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77777777" w:rsidR="001450C6" w:rsidRPr="00E54BE9" w:rsidRDefault="001450C6" w:rsidP="001450C6">
      <w:pPr>
        <w:ind w:left="5580"/>
        <w:jc w:val="right"/>
      </w:pPr>
      <w:r>
        <w:t>председатель</w:t>
      </w:r>
      <w:r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509F79C2" w:rsidR="001450C6" w:rsidRDefault="001450C6" w:rsidP="001450C6">
      <w:pPr>
        <w:ind w:left="5580"/>
        <w:jc w:val="right"/>
      </w:pPr>
      <w:r w:rsidRPr="00E54BE9">
        <w:t xml:space="preserve">_________________ </w:t>
      </w:r>
      <w:r>
        <w:t>Малюта Д.В.</w:t>
      </w:r>
    </w:p>
    <w:p w14:paraId="1A43AFA8" w14:textId="77777777" w:rsidR="001450C6" w:rsidRDefault="001450C6" w:rsidP="001450C6">
      <w:pPr>
        <w:ind w:left="5580"/>
        <w:jc w:val="right"/>
      </w:pPr>
    </w:p>
    <w:p w14:paraId="3FE74EFC" w14:textId="7B6D8D4A" w:rsidR="001450C6" w:rsidRPr="00C73561" w:rsidRDefault="001450C6" w:rsidP="001450C6">
      <w:pPr>
        <w:tabs>
          <w:tab w:val="left" w:pos="540"/>
        </w:tabs>
        <w:jc w:val="center"/>
        <w:rPr>
          <w:b/>
        </w:rPr>
      </w:pPr>
      <w:r w:rsidRPr="00C73561">
        <w:rPr>
          <w:b/>
        </w:rPr>
        <w:t xml:space="preserve">ПРОТОКОЛ № </w:t>
      </w:r>
      <w:r w:rsidR="00EE5ED6">
        <w:rPr>
          <w:b/>
        </w:rPr>
        <w:t>60</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3F1B5447" w:rsidR="001450C6" w:rsidRPr="00C73561" w:rsidRDefault="00EE5ED6" w:rsidP="001450C6">
      <w:pPr>
        <w:jc w:val="both"/>
      </w:pPr>
      <w:r>
        <w:t>30</w:t>
      </w:r>
      <w:r w:rsidR="007407D0" w:rsidRPr="00C73561">
        <w:t>.0</w:t>
      </w:r>
      <w:r w:rsidR="003C425C">
        <w:t>8</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77777777" w:rsidR="001450C6" w:rsidRPr="00C73561" w:rsidRDefault="001450C6" w:rsidP="001450C6">
      <w:pPr>
        <w:jc w:val="both"/>
        <w:rPr>
          <w:b/>
        </w:rPr>
      </w:pPr>
      <w:r w:rsidRPr="00C73561">
        <w:t xml:space="preserve">Председательствующий – </w:t>
      </w:r>
      <w:r w:rsidRPr="00C73561">
        <w:rPr>
          <w:b/>
        </w:rPr>
        <w:t>Малюта Д.В.</w:t>
      </w:r>
    </w:p>
    <w:p w14:paraId="273B3580" w14:textId="791ED466" w:rsidR="001450C6" w:rsidRPr="00C73561" w:rsidRDefault="001450C6" w:rsidP="001450C6">
      <w:pPr>
        <w:jc w:val="both"/>
        <w:rPr>
          <w:b/>
          <w:bCs/>
        </w:rPr>
      </w:pPr>
      <w:r w:rsidRPr="00C73561">
        <w:t xml:space="preserve">Секретарь – </w:t>
      </w:r>
      <w:r w:rsidR="00C73561" w:rsidRPr="00C73561">
        <w:rPr>
          <w:b/>
          <w:bCs/>
        </w:rPr>
        <w:t>Юхневич К.С.</w:t>
      </w:r>
    </w:p>
    <w:p w14:paraId="2580454B" w14:textId="77777777" w:rsidR="001450C6" w:rsidRPr="00C73561" w:rsidRDefault="001450C6" w:rsidP="001450C6">
      <w:pPr>
        <w:jc w:val="both"/>
        <w:rPr>
          <w:b/>
        </w:rPr>
      </w:pPr>
    </w:p>
    <w:p w14:paraId="44EF2743" w14:textId="77777777" w:rsidR="001450C6" w:rsidRPr="00C73561" w:rsidRDefault="001450C6" w:rsidP="001450C6">
      <w:pPr>
        <w:jc w:val="both"/>
        <w:rPr>
          <w:b/>
        </w:rPr>
      </w:pPr>
      <w:r w:rsidRPr="00C73561">
        <w:rPr>
          <w:b/>
        </w:rPr>
        <w:t>Присутствовали:</w:t>
      </w:r>
    </w:p>
    <w:p w14:paraId="25C20717" w14:textId="77777777" w:rsidR="001450C6" w:rsidRPr="00C73561" w:rsidRDefault="001450C6" w:rsidP="001450C6">
      <w:pPr>
        <w:rPr>
          <w:b/>
        </w:rPr>
      </w:pPr>
    </w:p>
    <w:p w14:paraId="70FA84B7" w14:textId="171E37D8" w:rsidR="00DC0B8A" w:rsidRPr="00C73561" w:rsidRDefault="001450C6" w:rsidP="00DC0B8A">
      <w:pPr>
        <w:ind w:right="-142"/>
        <w:jc w:val="both"/>
      </w:pPr>
      <w:r w:rsidRPr="00C73561">
        <w:rPr>
          <w:b/>
        </w:rPr>
        <w:t xml:space="preserve">Члены Правления: </w:t>
      </w:r>
      <w:r w:rsidR="00701466" w:rsidRPr="003C425C">
        <w:rPr>
          <w:bCs/>
        </w:rPr>
        <w:t>Чурсина О.А</w:t>
      </w:r>
      <w:r w:rsidR="00592D1F">
        <w:rPr>
          <w:bCs/>
        </w:rPr>
        <w:t>.</w:t>
      </w:r>
      <w:r w:rsidR="00550580">
        <w:rPr>
          <w:bCs/>
        </w:rPr>
        <w:t>, Незнанов П.Г.</w:t>
      </w:r>
    </w:p>
    <w:p w14:paraId="7404C1CC" w14:textId="7D511944" w:rsidR="001450C6" w:rsidRDefault="001450C6" w:rsidP="001450C6">
      <w:pPr>
        <w:rPr>
          <w:b/>
          <w:color w:val="FF0000"/>
        </w:rPr>
      </w:pPr>
    </w:p>
    <w:p w14:paraId="2B434C50" w14:textId="088D8506" w:rsidR="00550580" w:rsidRPr="00550580" w:rsidRDefault="00550580" w:rsidP="001450C6">
      <w:pPr>
        <w:rPr>
          <w:bCs/>
        </w:rPr>
      </w:pPr>
      <w:r w:rsidRPr="00550580">
        <w:rPr>
          <w:bCs/>
        </w:rPr>
        <w:t>Кворум имеется.</w:t>
      </w:r>
    </w:p>
    <w:p w14:paraId="3834FB97" w14:textId="77777777" w:rsidR="00550580" w:rsidRPr="00EB210A" w:rsidRDefault="00550580" w:rsidP="001450C6">
      <w:pPr>
        <w:rPr>
          <w:b/>
          <w:color w:val="FF0000"/>
        </w:rPr>
      </w:pPr>
    </w:p>
    <w:p w14:paraId="758BA199" w14:textId="77777777" w:rsidR="001450C6" w:rsidRPr="00C73561" w:rsidRDefault="001450C6" w:rsidP="001450C6">
      <w:pPr>
        <w:rPr>
          <w:b/>
        </w:rPr>
      </w:pPr>
      <w:r w:rsidRPr="00C73561">
        <w:rPr>
          <w:b/>
        </w:rPr>
        <w:t>Приглашенные:</w:t>
      </w:r>
    </w:p>
    <w:p w14:paraId="08C35968" w14:textId="77777777" w:rsidR="001450C6" w:rsidRPr="00C73561" w:rsidRDefault="001450C6" w:rsidP="001450C6">
      <w:pPr>
        <w:rPr>
          <w:bCs/>
        </w:rPr>
      </w:pPr>
    </w:p>
    <w:p w14:paraId="494990C5" w14:textId="66AE7325" w:rsidR="001450C6" w:rsidRDefault="001450C6" w:rsidP="001450C6">
      <w:pPr>
        <w:jc w:val="both"/>
        <w:rPr>
          <w:bCs/>
        </w:rPr>
      </w:pPr>
      <w:r w:rsidRPr="00C73561">
        <w:rPr>
          <w:b/>
        </w:rPr>
        <w:t>Бушуева О.В.</w:t>
      </w:r>
      <w:r w:rsidRPr="00C73561">
        <w:rPr>
          <w:bCs/>
        </w:rPr>
        <w:t xml:space="preserve"> – начальник контрольно – правового управления </w:t>
      </w:r>
      <w:r w:rsidR="007407D0" w:rsidRPr="00C73561">
        <w:rPr>
          <w:bCs/>
        </w:rPr>
        <w:t>региональной энергетической комиссии Кемеровской области</w:t>
      </w:r>
      <w:r w:rsidR="00F478F4" w:rsidRPr="00C73561">
        <w:rPr>
          <w:bCs/>
        </w:rPr>
        <w:t>;</w:t>
      </w:r>
    </w:p>
    <w:p w14:paraId="463CECDC" w14:textId="2A578EA9" w:rsidR="00607F54" w:rsidRPr="003C425C" w:rsidRDefault="00607F54" w:rsidP="00607F54">
      <w:pPr>
        <w:jc w:val="both"/>
        <w:rPr>
          <w:bCs/>
        </w:rPr>
      </w:pPr>
      <w:r w:rsidRPr="003C425C">
        <w:rPr>
          <w:b/>
        </w:rPr>
        <w:t xml:space="preserve">Кулебакин С.В. </w:t>
      </w:r>
      <w:r w:rsidRPr="003C425C">
        <w:rPr>
          <w:bCs/>
        </w:rPr>
        <w:t>– специалист технического отдела региональной энергетической комиссии Кемеровской области;</w:t>
      </w:r>
    </w:p>
    <w:p w14:paraId="1D2A5D96" w14:textId="344A3D47" w:rsidR="007F79EA" w:rsidRDefault="007452C3" w:rsidP="001450C6">
      <w:pPr>
        <w:jc w:val="both"/>
        <w:rPr>
          <w:bCs/>
        </w:rPr>
      </w:pPr>
      <w:r>
        <w:rPr>
          <w:b/>
        </w:rPr>
        <w:t>Недведская Е.В.</w:t>
      </w:r>
      <w:r w:rsidR="003C425C">
        <w:rPr>
          <w:b/>
        </w:rPr>
        <w:t xml:space="preserve"> </w:t>
      </w:r>
      <w:r w:rsidR="003C425C" w:rsidRPr="003C425C">
        <w:rPr>
          <w:bCs/>
        </w:rPr>
        <w:t xml:space="preserve">– </w:t>
      </w:r>
      <w:r w:rsidR="00701466">
        <w:rPr>
          <w:bCs/>
        </w:rPr>
        <w:t>ведущий</w:t>
      </w:r>
      <w:r w:rsidR="003C425C" w:rsidRPr="003C425C">
        <w:rPr>
          <w:bCs/>
        </w:rPr>
        <w:t xml:space="preserve"> консультант </w:t>
      </w:r>
      <w:r w:rsidR="003C425C">
        <w:rPr>
          <w:bCs/>
        </w:rPr>
        <w:t xml:space="preserve">отдела ценообразования в сфере водоснабжения водоотведения и утилизации отходов </w:t>
      </w:r>
      <w:r w:rsidR="003C425C" w:rsidRPr="003C425C">
        <w:rPr>
          <w:bCs/>
        </w:rPr>
        <w:t>региональной энергетической комиссии Кемеровской области</w:t>
      </w:r>
      <w:r w:rsidR="00701466">
        <w:rPr>
          <w:bCs/>
        </w:rPr>
        <w:t>;</w:t>
      </w:r>
    </w:p>
    <w:p w14:paraId="59E08200" w14:textId="34CC0F2E" w:rsidR="00592D1F" w:rsidRDefault="00592D1F" w:rsidP="00592D1F">
      <w:pPr>
        <w:jc w:val="both"/>
        <w:rPr>
          <w:bCs/>
        </w:rPr>
      </w:pPr>
      <w:r w:rsidRPr="00592D1F">
        <w:rPr>
          <w:b/>
        </w:rPr>
        <w:t>Выходцева А.В.</w:t>
      </w:r>
      <w:r>
        <w:rPr>
          <w:bCs/>
        </w:rPr>
        <w:t xml:space="preserve"> – главный консультант отдела ценообразования в сфере водоснабжения водоотведения и утилизации отходов </w:t>
      </w:r>
      <w:r w:rsidRPr="003C425C">
        <w:rPr>
          <w:bCs/>
        </w:rPr>
        <w:t>региональной энергетической комиссии Кемеровской области</w:t>
      </w:r>
      <w:r>
        <w:rPr>
          <w:bCs/>
        </w:rPr>
        <w:t>;</w:t>
      </w:r>
    </w:p>
    <w:p w14:paraId="15B84CB7" w14:textId="7573E200" w:rsidR="00592D1F" w:rsidRDefault="00592D1F" w:rsidP="00592D1F">
      <w:pPr>
        <w:jc w:val="both"/>
        <w:rPr>
          <w:bCs/>
        </w:rPr>
      </w:pPr>
      <w:r>
        <w:rPr>
          <w:b/>
        </w:rPr>
        <w:t xml:space="preserve">Хамзин Р.Ш. – </w:t>
      </w:r>
      <w:r w:rsidRPr="00592D1F">
        <w:rPr>
          <w:bCs/>
        </w:rPr>
        <w:t xml:space="preserve">главный консультант </w:t>
      </w:r>
      <w:r w:rsidRPr="003C425C">
        <w:rPr>
          <w:bCs/>
        </w:rPr>
        <w:t>технического отдела региональной энергетической комиссии Кемеровской области</w:t>
      </w:r>
      <w:r w:rsidR="00E71AF0">
        <w:rPr>
          <w:bCs/>
        </w:rPr>
        <w:t>;</w:t>
      </w:r>
    </w:p>
    <w:p w14:paraId="5FCF852E" w14:textId="10A11205" w:rsidR="00592D1F" w:rsidRPr="00592D1F" w:rsidRDefault="00E71AF0" w:rsidP="001450C6">
      <w:pPr>
        <w:jc w:val="both"/>
        <w:rPr>
          <w:bCs/>
        </w:rPr>
      </w:pPr>
      <w:r w:rsidRPr="00E71AF0">
        <w:rPr>
          <w:b/>
        </w:rPr>
        <w:t>Апрышко Н.Н.</w:t>
      </w:r>
      <w:r>
        <w:rPr>
          <w:bCs/>
        </w:rPr>
        <w:t xml:space="preserve"> – исполняющий обязанности генерального директора </w:t>
      </w:r>
      <w:r>
        <w:rPr>
          <w:bCs/>
        </w:rPr>
        <w:br/>
      </w:r>
      <w:r w:rsidRPr="00E71AF0">
        <w:rPr>
          <w:bCs/>
        </w:rPr>
        <w:t>ООО «ЕвразЭнергоТранс»</w:t>
      </w:r>
      <w:r>
        <w:rPr>
          <w:bCs/>
        </w:rPr>
        <w:t>;</w:t>
      </w:r>
    </w:p>
    <w:p w14:paraId="4A769718" w14:textId="0E3D052A" w:rsidR="00E71AF0" w:rsidRPr="00E71AF0" w:rsidRDefault="00E71AF0" w:rsidP="001450C6">
      <w:pPr>
        <w:jc w:val="both"/>
        <w:rPr>
          <w:bCs/>
        </w:rPr>
      </w:pPr>
      <w:r>
        <w:rPr>
          <w:b/>
        </w:rPr>
        <w:t xml:space="preserve">Ющикова Н.Ю. – </w:t>
      </w:r>
      <w:r w:rsidRPr="00E71AF0">
        <w:rPr>
          <w:bCs/>
        </w:rPr>
        <w:t>директор по экономике и финансам ООО «ЕвразЭнергоТранс»</w:t>
      </w:r>
      <w:r>
        <w:rPr>
          <w:bCs/>
        </w:rPr>
        <w:t>.</w:t>
      </w:r>
    </w:p>
    <w:p w14:paraId="3FD2885F" w14:textId="77777777" w:rsidR="00E71AF0" w:rsidRDefault="00E71AF0" w:rsidP="001450C6">
      <w:pPr>
        <w:jc w:val="both"/>
        <w:rPr>
          <w:b/>
        </w:rPr>
      </w:pPr>
    </w:p>
    <w:p w14:paraId="154D22D2" w14:textId="2536BBE2" w:rsidR="001450C6" w:rsidRDefault="001450C6" w:rsidP="001450C6">
      <w:pPr>
        <w:jc w:val="both"/>
        <w:rPr>
          <w:b/>
        </w:rPr>
      </w:pPr>
      <w:r w:rsidRPr="00DB22B8">
        <w:rPr>
          <w:b/>
        </w:rPr>
        <w:t xml:space="preserve">Повестка </w:t>
      </w:r>
      <w:r>
        <w:rPr>
          <w:b/>
        </w:rPr>
        <w:t>дня</w:t>
      </w:r>
      <w:r w:rsidRPr="00DB22B8">
        <w:rPr>
          <w:b/>
        </w:rPr>
        <w:t>:</w:t>
      </w:r>
    </w:p>
    <w:p w14:paraId="2D629B10" w14:textId="77777777" w:rsidR="00BE4EE9" w:rsidRPr="00DB22B8" w:rsidRDefault="00BE4EE9" w:rsidP="001450C6">
      <w:pPr>
        <w:jc w:val="both"/>
        <w:rPr>
          <w:b/>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9228"/>
      </w:tblGrid>
      <w:tr w:rsidR="00592D1F" w14:paraId="29854323" w14:textId="77777777" w:rsidTr="006C72B3">
        <w:trPr>
          <w:trHeight w:val="276"/>
          <w:jc w:val="center"/>
        </w:trPr>
        <w:tc>
          <w:tcPr>
            <w:tcW w:w="1129" w:type="dxa"/>
            <w:shd w:val="clear" w:color="auto" w:fill="auto"/>
          </w:tcPr>
          <w:p w14:paraId="4B3D7DF9" w14:textId="3D989BBA" w:rsidR="00592D1F" w:rsidRDefault="00592D1F" w:rsidP="00592D1F">
            <w:r>
              <w:t>Вопрос 1.</w:t>
            </w:r>
          </w:p>
        </w:tc>
        <w:tc>
          <w:tcPr>
            <w:tcW w:w="9228" w:type="dxa"/>
            <w:shd w:val="clear" w:color="auto" w:fill="auto"/>
          </w:tcPr>
          <w:p w14:paraId="11168F54" w14:textId="4966EE61" w:rsidR="00592D1F" w:rsidRPr="00D3769D" w:rsidRDefault="00592D1F" w:rsidP="00592D1F">
            <w:pPr>
              <w:jc w:val="both"/>
              <w:rPr>
                <w:sz w:val="23"/>
                <w:szCs w:val="23"/>
              </w:rPr>
            </w:pPr>
            <w:r w:rsidRPr="00BB6091">
              <w:rPr>
                <w:kern w:val="32"/>
              </w:rPr>
              <w:t>О внесении изменений в постановление региональной энергетической комиссии Кемеровской области от 11.10.2018 № 249</w:t>
            </w:r>
            <w:r>
              <w:rPr>
                <w:kern w:val="32"/>
              </w:rPr>
              <w:t xml:space="preserve"> </w:t>
            </w:r>
            <w:r w:rsidRPr="00BB6091">
              <w:rPr>
                <w:kern w:val="32"/>
              </w:rPr>
              <w:t>«Об утверждении производственной программы в сфере водоотведения и об установлении тарифов на водоотведение ОАО «Знамя» (г. Киселевск)»</w:t>
            </w:r>
            <w:r>
              <w:rPr>
                <w:kern w:val="32"/>
              </w:rPr>
              <w:t xml:space="preserve"> </w:t>
            </w:r>
            <w:r w:rsidRPr="00BB6091">
              <w:rPr>
                <w:kern w:val="32"/>
              </w:rPr>
              <w:t>в части 2020 года</w:t>
            </w:r>
          </w:p>
        </w:tc>
      </w:tr>
      <w:tr w:rsidR="00592D1F" w14:paraId="01B31DF6" w14:textId="77777777" w:rsidTr="006C72B3">
        <w:trPr>
          <w:trHeight w:val="276"/>
          <w:jc w:val="center"/>
        </w:trPr>
        <w:tc>
          <w:tcPr>
            <w:tcW w:w="1129" w:type="dxa"/>
            <w:shd w:val="clear" w:color="auto" w:fill="auto"/>
          </w:tcPr>
          <w:p w14:paraId="3E719026" w14:textId="7708FF1A" w:rsidR="00592D1F" w:rsidRDefault="00592D1F" w:rsidP="00592D1F">
            <w:r>
              <w:t>Вопрос 2.</w:t>
            </w:r>
          </w:p>
        </w:tc>
        <w:tc>
          <w:tcPr>
            <w:tcW w:w="9228" w:type="dxa"/>
            <w:shd w:val="clear" w:color="auto" w:fill="auto"/>
          </w:tcPr>
          <w:p w14:paraId="25B3E709" w14:textId="37247B77" w:rsidR="00592D1F" w:rsidRPr="00D3769D" w:rsidRDefault="00592D1F" w:rsidP="00592D1F">
            <w:pPr>
              <w:jc w:val="both"/>
              <w:rPr>
                <w:sz w:val="23"/>
                <w:szCs w:val="23"/>
              </w:rPr>
            </w:pPr>
            <w:r w:rsidRPr="007B1725">
              <w:rPr>
                <w:kern w:val="32"/>
              </w:rPr>
              <w:t>Об утверждении инвестиционной программы ООО</w:t>
            </w:r>
            <w:r>
              <w:rPr>
                <w:kern w:val="32"/>
              </w:rPr>
              <w:t xml:space="preserve"> </w:t>
            </w:r>
            <w:r w:rsidRPr="007B1725">
              <w:rPr>
                <w:kern w:val="32"/>
              </w:rPr>
              <w:t>«Водоканал» (г. Калтан, г. Осинники) в сфере холодного водоснабжения</w:t>
            </w:r>
            <w:r>
              <w:rPr>
                <w:kern w:val="32"/>
              </w:rPr>
              <w:t xml:space="preserve"> </w:t>
            </w:r>
            <w:r w:rsidRPr="007B1725">
              <w:rPr>
                <w:kern w:val="32"/>
              </w:rPr>
              <w:t>и водоотведения на 2019-2033 годы</w:t>
            </w:r>
          </w:p>
        </w:tc>
      </w:tr>
      <w:tr w:rsidR="00592D1F" w:rsidRPr="00AC3A5F" w14:paraId="79398D42" w14:textId="77777777" w:rsidTr="006C72B3">
        <w:trPr>
          <w:trHeight w:val="276"/>
          <w:jc w:val="center"/>
        </w:trPr>
        <w:tc>
          <w:tcPr>
            <w:tcW w:w="1129" w:type="dxa"/>
            <w:shd w:val="clear" w:color="auto" w:fill="auto"/>
          </w:tcPr>
          <w:p w14:paraId="786D6356" w14:textId="49E864AD" w:rsidR="00592D1F" w:rsidRPr="00AC3A5F" w:rsidRDefault="00592D1F" w:rsidP="00592D1F">
            <w:r w:rsidRPr="00AC3A5F">
              <w:t xml:space="preserve">Вопрос </w:t>
            </w:r>
            <w:r>
              <w:t>3</w:t>
            </w:r>
            <w:r w:rsidRPr="00AC3A5F">
              <w:t xml:space="preserve">. </w:t>
            </w:r>
          </w:p>
        </w:tc>
        <w:tc>
          <w:tcPr>
            <w:tcW w:w="9228" w:type="dxa"/>
            <w:shd w:val="clear" w:color="auto" w:fill="auto"/>
          </w:tcPr>
          <w:p w14:paraId="1788E157" w14:textId="33ACEA5A" w:rsidR="00592D1F" w:rsidRPr="00D3769D" w:rsidRDefault="00592D1F" w:rsidP="00592D1F">
            <w:pPr>
              <w:jc w:val="both"/>
              <w:rPr>
                <w:sz w:val="23"/>
                <w:szCs w:val="23"/>
              </w:rPr>
            </w:pPr>
            <w:r w:rsidRPr="00B649E5">
              <w:rPr>
                <w:kern w:val="32"/>
              </w:rPr>
              <w:t>Об установлении долгосрочных параметров регулирования тарифов</w:t>
            </w:r>
            <w:r>
              <w:rPr>
                <w:kern w:val="32"/>
              </w:rPr>
              <w:br/>
            </w:r>
            <w:r w:rsidRPr="00B649E5">
              <w:rPr>
                <w:kern w:val="32"/>
              </w:rPr>
              <w:t>в сфере холодного водоснабжения, водоотведения ООО «Водоканал»</w:t>
            </w:r>
            <w:r>
              <w:rPr>
                <w:kern w:val="32"/>
              </w:rPr>
              <w:br/>
            </w:r>
            <w:r w:rsidRPr="00B649E5">
              <w:rPr>
                <w:kern w:val="32"/>
              </w:rPr>
              <w:t>(г. Калтан, г. Осинники)</w:t>
            </w:r>
          </w:p>
        </w:tc>
      </w:tr>
      <w:tr w:rsidR="00592D1F" w:rsidRPr="00AC3A5F" w14:paraId="5E261C68" w14:textId="77777777" w:rsidTr="006C72B3">
        <w:trPr>
          <w:trHeight w:val="276"/>
          <w:jc w:val="center"/>
        </w:trPr>
        <w:tc>
          <w:tcPr>
            <w:tcW w:w="1129" w:type="dxa"/>
            <w:shd w:val="clear" w:color="auto" w:fill="auto"/>
          </w:tcPr>
          <w:p w14:paraId="55498A67" w14:textId="1517927E" w:rsidR="00592D1F" w:rsidRPr="00AC3A5F" w:rsidRDefault="00592D1F" w:rsidP="00592D1F">
            <w:r w:rsidRPr="00AC3A5F">
              <w:t>Вопрос</w:t>
            </w:r>
            <w:r>
              <w:t xml:space="preserve"> 4</w:t>
            </w:r>
          </w:p>
        </w:tc>
        <w:tc>
          <w:tcPr>
            <w:tcW w:w="9228" w:type="dxa"/>
            <w:shd w:val="clear" w:color="auto" w:fill="auto"/>
          </w:tcPr>
          <w:p w14:paraId="014F66C4" w14:textId="460E4984" w:rsidR="00592D1F" w:rsidRPr="00D3769D" w:rsidRDefault="00592D1F" w:rsidP="00592D1F">
            <w:pPr>
              <w:jc w:val="both"/>
              <w:rPr>
                <w:sz w:val="23"/>
                <w:szCs w:val="23"/>
              </w:rPr>
            </w:pPr>
            <w:r w:rsidRPr="00B649E5">
              <w:rPr>
                <w:kern w:val="32"/>
              </w:rPr>
              <w:t>Об утверждении производственной программы</w:t>
            </w:r>
            <w:r>
              <w:rPr>
                <w:kern w:val="32"/>
              </w:rPr>
              <w:t xml:space="preserve"> </w:t>
            </w:r>
            <w:r w:rsidRPr="00B649E5">
              <w:rPr>
                <w:kern w:val="32"/>
              </w:rPr>
              <w:t>в сфере холодного водоснабжения, водоотведения</w:t>
            </w:r>
            <w:r>
              <w:rPr>
                <w:kern w:val="32"/>
              </w:rPr>
              <w:t xml:space="preserve"> </w:t>
            </w:r>
            <w:r w:rsidRPr="00B649E5">
              <w:rPr>
                <w:kern w:val="32"/>
              </w:rPr>
              <w:t xml:space="preserve">и об установлении тарифов на питьевую воду, водоотведение </w:t>
            </w:r>
            <w:r>
              <w:rPr>
                <w:kern w:val="32"/>
              </w:rPr>
              <w:br/>
            </w:r>
            <w:r w:rsidRPr="00B649E5">
              <w:rPr>
                <w:kern w:val="32"/>
              </w:rPr>
              <w:t>ООО «Водоканал» (г. Калтан, г. Осинники)</w:t>
            </w:r>
          </w:p>
        </w:tc>
      </w:tr>
      <w:tr w:rsidR="00592D1F" w:rsidRPr="00AC3A5F" w14:paraId="1BF780A3" w14:textId="77777777" w:rsidTr="006C72B3">
        <w:trPr>
          <w:trHeight w:val="276"/>
          <w:jc w:val="center"/>
        </w:trPr>
        <w:tc>
          <w:tcPr>
            <w:tcW w:w="1129" w:type="dxa"/>
            <w:shd w:val="clear" w:color="auto" w:fill="auto"/>
          </w:tcPr>
          <w:p w14:paraId="5EEF33B5" w14:textId="0F9760E2" w:rsidR="00592D1F" w:rsidRPr="00AC3A5F" w:rsidRDefault="00592D1F" w:rsidP="00592D1F">
            <w:r w:rsidRPr="00AC3A5F">
              <w:lastRenderedPageBreak/>
              <w:t>Вопрос</w:t>
            </w:r>
            <w:r>
              <w:t xml:space="preserve"> 5</w:t>
            </w:r>
          </w:p>
        </w:tc>
        <w:tc>
          <w:tcPr>
            <w:tcW w:w="9228" w:type="dxa"/>
            <w:shd w:val="clear" w:color="auto" w:fill="auto"/>
          </w:tcPr>
          <w:p w14:paraId="199FA130" w14:textId="2DD41341" w:rsidR="00592D1F" w:rsidRPr="00D3769D" w:rsidRDefault="00592D1F" w:rsidP="00592D1F">
            <w:pPr>
              <w:jc w:val="both"/>
              <w:rPr>
                <w:sz w:val="23"/>
                <w:szCs w:val="23"/>
              </w:rPr>
            </w:pPr>
            <w:r w:rsidRPr="007B1725">
              <w:rPr>
                <w:kern w:val="32"/>
              </w:rPr>
              <w:t>О признании утратившими силу некоторых постановлений региональной энергетической комиссии Кемеровской области (МУП ОГО «Водоканал», МУП «УК ЖКХ»)</w:t>
            </w:r>
          </w:p>
        </w:tc>
      </w:tr>
      <w:tr w:rsidR="00592D1F" w:rsidRPr="00AC3A5F" w14:paraId="59D5D66D" w14:textId="77777777" w:rsidTr="006C72B3">
        <w:trPr>
          <w:trHeight w:val="276"/>
          <w:jc w:val="center"/>
        </w:trPr>
        <w:tc>
          <w:tcPr>
            <w:tcW w:w="1129" w:type="dxa"/>
            <w:shd w:val="clear" w:color="auto" w:fill="auto"/>
          </w:tcPr>
          <w:p w14:paraId="1A97684F" w14:textId="061CD79F" w:rsidR="00592D1F" w:rsidRPr="00AC3A5F" w:rsidRDefault="00592D1F" w:rsidP="00592D1F">
            <w:r w:rsidRPr="00AC3A5F">
              <w:t>Вопрос</w:t>
            </w:r>
            <w:r>
              <w:t xml:space="preserve"> 6</w:t>
            </w:r>
          </w:p>
        </w:tc>
        <w:tc>
          <w:tcPr>
            <w:tcW w:w="9228" w:type="dxa"/>
            <w:shd w:val="clear" w:color="auto" w:fill="auto"/>
          </w:tcPr>
          <w:p w14:paraId="3D895D87" w14:textId="3BF36AF9" w:rsidR="00592D1F" w:rsidRPr="00D3769D" w:rsidRDefault="00592D1F" w:rsidP="00592D1F">
            <w:pPr>
              <w:jc w:val="both"/>
              <w:rPr>
                <w:sz w:val="23"/>
                <w:szCs w:val="23"/>
              </w:rPr>
            </w:pPr>
            <w:r w:rsidRPr="00B649E5">
              <w:rPr>
                <w:kern w:val="32"/>
              </w:rPr>
              <w:t>О внесении изменений в постановление региональной энергетической комиссии Кемеровской области от 18.12.2014 № 947 «Об утверждении инвестиционной программы ООО «ЕвразЭнергоТранс» (г. Новокузнецк) на период 2015 - 2019 гг.»</w:t>
            </w:r>
          </w:p>
        </w:tc>
      </w:tr>
    </w:tbl>
    <w:p w14:paraId="13C2766D" w14:textId="77777777" w:rsidR="001450C6" w:rsidRPr="00AC3A5F" w:rsidRDefault="001450C6" w:rsidP="001450C6">
      <w:pPr>
        <w:jc w:val="both"/>
      </w:pPr>
    </w:p>
    <w:p w14:paraId="29A356B6" w14:textId="65DB9114" w:rsidR="00DE7AEE" w:rsidRPr="00592D1F" w:rsidRDefault="00BE4EE9" w:rsidP="00DE7AEE">
      <w:pPr>
        <w:ind w:firstLine="567"/>
        <w:jc w:val="both"/>
        <w:rPr>
          <w:b/>
          <w:bCs/>
          <w:color w:val="000000"/>
          <w:kern w:val="32"/>
        </w:rPr>
      </w:pPr>
      <w:r w:rsidRPr="00EB210A">
        <w:rPr>
          <w:sz w:val="23"/>
          <w:szCs w:val="23"/>
        </w:rPr>
        <w:t>Вопрос 1.</w:t>
      </w:r>
      <w:r w:rsidRPr="00BE4EE9">
        <w:rPr>
          <w:b/>
          <w:bCs/>
          <w:sz w:val="23"/>
          <w:szCs w:val="23"/>
        </w:rPr>
        <w:t xml:space="preserve"> </w:t>
      </w:r>
      <w:r w:rsidR="00EB210A" w:rsidRPr="00592D1F">
        <w:rPr>
          <w:b/>
          <w:bCs/>
          <w:sz w:val="23"/>
          <w:szCs w:val="23"/>
        </w:rPr>
        <w:t>«</w:t>
      </w:r>
      <w:r w:rsidR="00592D1F" w:rsidRPr="00592D1F">
        <w:rPr>
          <w:b/>
          <w:bCs/>
          <w:kern w:val="32"/>
        </w:rPr>
        <w:t xml:space="preserve">О внесении изменений в постановление региональной энергетической комиссии Кемеровской области от 11.10.2018 № 249 «Об утверждении производственной программы в сфере водоотведения и об установлении тарифов на водоотведение </w:t>
      </w:r>
      <w:r w:rsidR="00E71AF0">
        <w:rPr>
          <w:b/>
          <w:bCs/>
          <w:kern w:val="32"/>
        </w:rPr>
        <w:br/>
      </w:r>
      <w:r w:rsidR="00592D1F" w:rsidRPr="00592D1F">
        <w:rPr>
          <w:b/>
          <w:bCs/>
          <w:kern w:val="32"/>
        </w:rPr>
        <w:t>ОАО «Знамя» (г. Киселевск)» в части 2020 года</w:t>
      </w:r>
      <w:r w:rsidR="00EB210A" w:rsidRPr="00592D1F">
        <w:rPr>
          <w:b/>
          <w:bCs/>
          <w:color w:val="000000"/>
          <w:kern w:val="32"/>
        </w:rPr>
        <w:t>»</w:t>
      </w:r>
    </w:p>
    <w:p w14:paraId="632C68A9" w14:textId="77777777" w:rsidR="00EB210A" w:rsidRDefault="00EB210A" w:rsidP="00DE7AEE">
      <w:pPr>
        <w:ind w:firstLine="567"/>
        <w:jc w:val="both"/>
        <w:rPr>
          <w:b/>
          <w:bCs/>
        </w:rPr>
      </w:pPr>
    </w:p>
    <w:p w14:paraId="70B88D1F" w14:textId="77777777" w:rsidR="00592D1F" w:rsidRDefault="00BE4EE9" w:rsidP="00592D1F">
      <w:pPr>
        <w:ind w:right="142" w:firstLine="709"/>
        <w:jc w:val="both"/>
        <w:rPr>
          <w:bCs/>
        </w:rPr>
      </w:pPr>
      <w:r w:rsidRPr="00DE7AEE">
        <w:rPr>
          <w:bCs/>
        </w:rPr>
        <w:t xml:space="preserve">Докладчик </w:t>
      </w:r>
      <w:r w:rsidR="00E32556">
        <w:rPr>
          <w:b/>
        </w:rPr>
        <w:t>Недведская Е.В.</w:t>
      </w:r>
      <w:r w:rsidRPr="00DE7AEE">
        <w:rPr>
          <w:bCs/>
        </w:rPr>
        <w:t xml:space="preserve"> согласно </w:t>
      </w:r>
      <w:r w:rsidR="007F79EA">
        <w:rPr>
          <w:bCs/>
        </w:rPr>
        <w:t>экспертному заключению</w:t>
      </w:r>
      <w:r w:rsidRPr="00DE7AEE">
        <w:rPr>
          <w:bCs/>
        </w:rPr>
        <w:t xml:space="preserve"> (приложение № 1 к настоящему протоколу) предлагает</w:t>
      </w:r>
      <w:r w:rsidR="00217BA2">
        <w:rPr>
          <w:bCs/>
        </w:rPr>
        <w:t>:</w:t>
      </w:r>
    </w:p>
    <w:p w14:paraId="0386A716" w14:textId="77777777" w:rsidR="00592D1F" w:rsidRDefault="00592D1F" w:rsidP="00592D1F">
      <w:pPr>
        <w:ind w:right="142" w:firstLine="709"/>
        <w:jc w:val="both"/>
        <w:rPr>
          <w:bCs/>
        </w:rPr>
      </w:pPr>
    </w:p>
    <w:p w14:paraId="5F3FA1BB" w14:textId="45B5F6F9" w:rsidR="00592D1F" w:rsidRDefault="00592D1F" w:rsidP="00E71AF0">
      <w:pPr>
        <w:ind w:firstLine="567"/>
        <w:jc w:val="both"/>
        <w:rPr>
          <w:bCs/>
        </w:rPr>
      </w:pPr>
      <w:r>
        <w:rPr>
          <w:bCs/>
        </w:rPr>
        <w:t xml:space="preserve">1. </w:t>
      </w:r>
      <w:r w:rsidRPr="00592D1F">
        <w:rPr>
          <w:bCs/>
        </w:rPr>
        <w:t>Скорректировать производственную программа ОАО «Знамя» (г. Киселевск) в сфере водоотведения на период с 01.01.2019 по 31.12.2023</w:t>
      </w:r>
      <w:r w:rsidR="00E71AF0">
        <w:rPr>
          <w:bCs/>
        </w:rPr>
        <w:t xml:space="preserve"> </w:t>
      </w:r>
      <w:r w:rsidR="00E71AF0" w:rsidRPr="00DE7AEE">
        <w:rPr>
          <w:bCs/>
        </w:rPr>
        <w:t xml:space="preserve">согласно приложению </w:t>
      </w:r>
      <w:r w:rsidR="00E71AF0">
        <w:rPr>
          <w:bCs/>
        </w:rPr>
        <w:t xml:space="preserve">№ 2 </w:t>
      </w:r>
      <w:r w:rsidR="00E71AF0" w:rsidRPr="00DE7AEE">
        <w:rPr>
          <w:bCs/>
        </w:rPr>
        <w:t xml:space="preserve">к настоящему </w:t>
      </w:r>
      <w:r w:rsidR="00E71AF0">
        <w:rPr>
          <w:bCs/>
        </w:rPr>
        <w:t>протоколу;</w:t>
      </w:r>
    </w:p>
    <w:p w14:paraId="148C86EF" w14:textId="77777777" w:rsidR="00E71AF0" w:rsidRDefault="00217BA2" w:rsidP="00E71AF0">
      <w:pPr>
        <w:ind w:firstLine="567"/>
        <w:jc w:val="both"/>
        <w:rPr>
          <w:bCs/>
        </w:rPr>
      </w:pPr>
      <w:r>
        <w:rPr>
          <w:bCs/>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3</w:t>
      </w:r>
      <w:r w:rsidRPr="00836EA1">
        <w:rPr>
          <w:bCs/>
        </w:rPr>
        <w:t xml:space="preserve"> к настоящему протоколу;</w:t>
      </w:r>
    </w:p>
    <w:p w14:paraId="55CF69C0" w14:textId="4A7AF207" w:rsidR="00217BA2" w:rsidRPr="00217BA2" w:rsidRDefault="00217BA2" w:rsidP="00E71AF0">
      <w:pPr>
        <w:ind w:firstLine="567"/>
        <w:jc w:val="both"/>
        <w:rPr>
          <w:bCs/>
        </w:rPr>
      </w:pPr>
      <w:r>
        <w:rPr>
          <w:bCs/>
        </w:rPr>
        <w:t xml:space="preserve">3. Скорректировать </w:t>
      </w:r>
      <w:r w:rsidR="00E32556" w:rsidRPr="00E32556">
        <w:rPr>
          <w:bCs/>
        </w:rPr>
        <w:t xml:space="preserve">одноставочные тарифы на </w:t>
      </w:r>
      <w:r w:rsidR="00E71AF0" w:rsidRPr="00E71AF0">
        <w:rPr>
          <w:bCs/>
        </w:rPr>
        <w:t>водоотведение ОАО «Знамя» (г. Киселевск)</w:t>
      </w:r>
      <w:r w:rsidR="00E71AF0">
        <w:rPr>
          <w:bCs/>
        </w:rPr>
        <w:t xml:space="preserve"> </w:t>
      </w:r>
      <w:r w:rsidR="00E71AF0" w:rsidRPr="00E71AF0">
        <w:rPr>
          <w:bCs/>
        </w:rPr>
        <w:t>на период с 01.01.2019 по 31.12.2023</w:t>
      </w:r>
      <w:r w:rsidR="00E71AF0">
        <w:rPr>
          <w:bCs/>
        </w:rPr>
        <w:t xml:space="preserve"> </w:t>
      </w:r>
      <w:r>
        <w:rPr>
          <w:bCs/>
        </w:rPr>
        <w:t>согласно приложению № 4 к настоящему протоколу.</w:t>
      </w:r>
    </w:p>
    <w:p w14:paraId="322F3410" w14:textId="6D197E22" w:rsidR="00217BA2" w:rsidRPr="00DE7AEE" w:rsidRDefault="00217BA2" w:rsidP="00217BA2">
      <w:pPr>
        <w:ind w:firstLine="567"/>
        <w:jc w:val="both"/>
        <w:rPr>
          <w:bCs/>
        </w:rPr>
      </w:pPr>
    </w:p>
    <w:p w14:paraId="119EE79F" w14:textId="70F85CA9" w:rsidR="00BE4EE9" w:rsidRDefault="00217BA2" w:rsidP="00217BA2">
      <w:pPr>
        <w:ind w:firstLine="567"/>
        <w:jc w:val="both"/>
        <w:rPr>
          <w:color w:val="000000"/>
        </w:rPr>
      </w:pPr>
      <w:r>
        <w:rPr>
          <w:sz w:val="23"/>
          <w:szCs w:val="23"/>
        </w:rPr>
        <w:t xml:space="preserve">В деле имеется письменное обращение (вх. № </w:t>
      </w:r>
      <w:r w:rsidR="00E71AF0">
        <w:rPr>
          <w:sz w:val="23"/>
          <w:szCs w:val="23"/>
        </w:rPr>
        <w:t>4394</w:t>
      </w:r>
      <w:r w:rsidR="00E32556">
        <w:rPr>
          <w:sz w:val="23"/>
          <w:szCs w:val="23"/>
        </w:rPr>
        <w:t xml:space="preserve"> </w:t>
      </w:r>
      <w:r>
        <w:rPr>
          <w:sz w:val="23"/>
          <w:szCs w:val="23"/>
        </w:rPr>
        <w:t xml:space="preserve">от </w:t>
      </w:r>
      <w:r w:rsidR="00E71AF0">
        <w:rPr>
          <w:sz w:val="23"/>
          <w:szCs w:val="23"/>
        </w:rPr>
        <w:t>29</w:t>
      </w:r>
      <w:r>
        <w:rPr>
          <w:sz w:val="23"/>
          <w:szCs w:val="23"/>
        </w:rPr>
        <w:t xml:space="preserve">.08.2019, исх. № </w:t>
      </w:r>
      <w:r w:rsidR="00E71AF0">
        <w:rPr>
          <w:sz w:val="23"/>
          <w:szCs w:val="23"/>
        </w:rPr>
        <w:t>02/</w:t>
      </w:r>
      <w:r w:rsidR="00E32556">
        <w:rPr>
          <w:sz w:val="23"/>
          <w:szCs w:val="23"/>
        </w:rPr>
        <w:t xml:space="preserve"> от 02.08.2019</w:t>
      </w:r>
      <w:r>
        <w:rPr>
          <w:sz w:val="23"/>
          <w:szCs w:val="23"/>
        </w:rPr>
        <w:t xml:space="preserve"> </w:t>
      </w:r>
      <w:r w:rsidR="00E71AF0">
        <w:rPr>
          <w:sz w:val="23"/>
          <w:szCs w:val="23"/>
        </w:rPr>
        <w:br/>
      </w:r>
      <w:r>
        <w:rPr>
          <w:sz w:val="23"/>
          <w:szCs w:val="23"/>
        </w:rPr>
        <w:t xml:space="preserve">от </w:t>
      </w:r>
      <w:r w:rsidR="00E71AF0">
        <w:rPr>
          <w:sz w:val="23"/>
          <w:szCs w:val="23"/>
        </w:rPr>
        <w:t>29</w:t>
      </w:r>
      <w:r>
        <w:rPr>
          <w:sz w:val="23"/>
          <w:szCs w:val="23"/>
        </w:rPr>
        <w:t>.0</w:t>
      </w:r>
      <w:r w:rsidR="00E71AF0">
        <w:rPr>
          <w:sz w:val="23"/>
          <w:szCs w:val="23"/>
        </w:rPr>
        <w:t>8</w:t>
      </w:r>
      <w:r>
        <w:rPr>
          <w:sz w:val="23"/>
          <w:szCs w:val="23"/>
        </w:rPr>
        <w:t xml:space="preserve">.2019) за подписью </w:t>
      </w:r>
      <w:r w:rsidR="00E71AF0">
        <w:rPr>
          <w:sz w:val="23"/>
          <w:szCs w:val="23"/>
        </w:rPr>
        <w:t>генерального</w:t>
      </w:r>
      <w:r w:rsidR="00E32556">
        <w:rPr>
          <w:sz w:val="23"/>
          <w:szCs w:val="23"/>
        </w:rPr>
        <w:t xml:space="preserve"> </w:t>
      </w:r>
      <w:r>
        <w:rPr>
          <w:sz w:val="23"/>
          <w:szCs w:val="23"/>
        </w:rPr>
        <w:t xml:space="preserve">директора </w:t>
      </w:r>
      <w:r w:rsidR="00E71AF0">
        <w:rPr>
          <w:color w:val="000000"/>
          <w:kern w:val="32"/>
        </w:rPr>
        <w:t>Л.А. Галкина</w:t>
      </w:r>
      <w:r w:rsidR="00E32556">
        <w:rPr>
          <w:sz w:val="23"/>
          <w:szCs w:val="23"/>
        </w:rPr>
        <w:t xml:space="preserve"> с просьбой рассмотреть вопрос в отсутствии представителей </w:t>
      </w:r>
      <w:r w:rsidR="00E71AF0">
        <w:rPr>
          <w:sz w:val="23"/>
          <w:szCs w:val="23"/>
        </w:rPr>
        <w:t>предприятия</w:t>
      </w:r>
      <w:r>
        <w:rPr>
          <w:bCs/>
          <w:color w:val="000000"/>
          <w:kern w:val="32"/>
        </w:rPr>
        <w:t xml:space="preserve">. С </w:t>
      </w:r>
      <w:r w:rsidR="00E71AF0">
        <w:rPr>
          <w:bCs/>
          <w:color w:val="000000"/>
          <w:kern w:val="32"/>
        </w:rPr>
        <w:t xml:space="preserve">предварительным </w:t>
      </w:r>
      <w:r w:rsidR="00E32556">
        <w:rPr>
          <w:bCs/>
          <w:color w:val="000000"/>
          <w:kern w:val="32"/>
        </w:rPr>
        <w:t>размером тарифа</w:t>
      </w:r>
      <w:r w:rsidR="004D60B9">
        <w:rPr>
          <w:color w:val="000000"/>
        </w:rPr>
        <w:t xml:space="preserve"> </w:t>
      </w:r>
      <w:r w:rsidRPr="004D60B9">
        <w:rPr>
          <w:color w:val="000000"/>
        </w:rPr>
        <w:t>ознакомлены</w:t>
      </w:r>
      <w:r w:rsidR="00E71AF0">
        <w:rPr>
          <w:color w:val="000000"/>
        </w:rPr>
        <w:t xml:space="preserve"> и согласны</w:t>
      </w:r>
      <w:r w:rsidR="004D60B9">
        <w:rPr>
          <w:color w:val="000000"/>
        </w:rPr>
        <w:t>.</w:t>
      </w:r>
    </w:p>
    <w:p w14:paraId="50D98FB7" w14:textId="77777777" w:rsidR="004D60B9" w:rsidRPr="004D60B9" w:rsidRDefault="004D60B9" w:rsidP="00217BA2">
      <w:pPr>
        <w:ind w:firstLine="567"/>
        <w:jc w:val="both"/>
        <w:rPr>
          <w:color w:val="000000"/>
        </w:rPr>
      </w:pPr>
    </w:p>
    <w:p w14:paraId="4015D49C" w14:textId="77777777" w:rsidR="00DE7AEE" w:rsidRPr="007F03DC" w:rsidRDefault="00DE7AEE" w:rsidP="00DE7AE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1455F146" w14:textId="208A37C5" w:rsidR="00DE7AEE" w:rsidRDefault="00DE7AEE" w:rsidP="001450C6">
      <w:pPr>
        <w:ind w:firstLine="567"/>
        <w:jc w:val="both"/>
        <w:rPr>
          <w:sz w:val="23"/>
          <w:szCs w:val="23"/>
        </w:rPr>
      </w:pPr>
    </w:p>
    <w:p w14:paraId="718A44E6" w14:textId="6B8A8EC0" w:rsidR="00DE7AEE" w:rsidRPr="00DE7AEE" w:rsidRDefault="00DE7AEE" w:rsidP="001450C6">
      <w:pPr>
        <w:ind w:firstLine="567"/>
        <w:jc w:val="both"/>
        <w:rPr>
          <w:b/>
        </w:rPr>
      </w:pPr>
      <w:r>
        <w:rPr>
          <w:b/>
        </w:rPr>
        <w:t>ПОСТАНОВ</w:t>
      </w:r>
      <w:r w:rsidRPr="00DE7AEE">
        <w:rPr>
          <w:b/>
        </w:rPr>
        <w:t>ИЛО:</w:t>
      </w:r>
    </w:p>
    <w:p w14:paraId="45442FC0" w14:textId="63E8B4D6" w:rsidR="00DE7AEE" w:rsidRPr="00DE7AEE" w:rsidRDefault="00DE7AEE" w:rsidP="001450C6">
      <w:pPr>
        <w:ind w:firstLine="567"/>
        <w:jc w:val="both"/>
        <w:rPr>
          <w:b/>
          <w:bCs/>
          <w:sz w:val="23"/>
          <w:szCs w:val="23"/>
        </w:rPr>
      </w:pPr>
    </w:p>
    <w:p w14:paraId="716E58A5" w14:textId="41E0809F" w:rsidR="00DE7AEE" w:rsidRDefault="00DE7AEE" w:rsidP="001450C6">
      <w:pPr>
        <w:ind w:firstLine="567"/>
        <w:jc w:val="both"/>
        <w:rPr>
          <w:sz w:val="23"/>
          <w:szCs w:val="23"/>
        </w:rPr>
      </w:pPr>
      <w:r>
        <w:rPr>
          <w:sz w:val="23"/>
          <w:szCs w:val="23"/>
        </w:rPr>
        <w:t>Согласиться с предложением до</w:t>
      </w:r>
      <w:r w:rsidR="00377D8F">
        <w:rPr>
          <w:sz w:val="23"/>
          <w:szCs w:val="23"/>
        </w:rPr>
        <w:t>кладчика.</w:t>
      </w:r>
    </w:p>
    <w:p w14:paraId="5CB325BB" w14:textId="3381B5D2" w:rsidR="00377D8F" w:rsidRDefault="00377D8F" w:rsidP="001450C6">
      <w:pPr>
        <w:ind w:firstLine="567"/>
        <w:jc w:val="both"/>
        <w:rPr>
          <w:sz w:val="23"/>
          <w:szCs w:val="23"/>
        </w:rPr>
      </w:pPr>
    </w:p>
    <w:p w14:paraId="4C6B0F30" w14:textId="77777777" w:rsidR="00DC0B8A" w:rsidRDefault="00DC0B8A" w:rsidP="00DC0B8A">
      <w:pPr>
        <w:ind w:firstLine="567"/>
        <w:jc w:val="both"/>
        <w:rPr>
          <w:b/>
        </w:rPr>
      </w:pPr>
      <w:r w:rsidRPr="00E17B99">
        <w:rPr>
          <w:b/>
        </w:rPr>
        <w:t xml:space="preserve">Голосовали «ЗА» – </w:t>
      </w:r>
      <w:r>
        <w:rPr>
          <w:b/>
        </w:rPr>
        <w:t>единогласно.</w:t>
      </w:r>
    </w:p>
    <w:p w14:paraId="12291082" w14:textId="77777777" w:rsidR="00DC0B8A" w:rsidRPr="00DE7AEE" w:rsidRDefault="00DC0B8A" w:rsidP="001450C6">
      <w:pPr>
        <w:ind w:firstLine="567"/>
        <w:jc w:val="both"/>
        <w:rPr>
          <w:sz w:val="23"/>
          <w:szCs w:val="23"/>
        </w:rPr>
      </w:pPr>
    </w:p>
    <w:p w14:paraId="01DDEC42" w14:textId="77777777" w:rsidR="005948C6" w:rsidRDefault="001450C6" w:rsidP="005948C6">
      <w:pPr>
        <w:ind w:firstLine="567"/>
        <w:jc w:val="both"/>
        <w:rPr>
          <w:b/>
          <w:bCs/>
          <w:kern w:val="32"/>
        </w:rPr>
      </w:pPr>
      <w:r w:rsidRPr="007B3C40">
        <w:t xml:space="preserve">Вопрос </w:t>
      </w:r>
      <w:r w:rsidR="00BE4EE9" w:rsidRPr="007B3C40">
        <w:t>2</w:t>
      </w:r>
      <w:r w:rsidRPr="007B3C40">
        <w:rPr>
          <w:sz w:val="23"/>
          <w:szCs w:val="23"/>
        </w:rPr>
        <w:t>.</w:t>
      </w:r>
      <w:r w:rsidRPr="007B3C40">
        <w:rPr>
          <w:b/>
          <w:bCs/>
          <w:sz w:val="23"/>
          <w:szCs w:val="23"/>
        </w:rPr>
        <w:t xml:space="preserve"> </w:t>
      </w:r>
      <w:r w:rsidR="00836EA1" w:rsidRPr="00E71AF0">
        <w:rPr>
          <w:b/>
          <w:bCs/>
          <w:kern w:val="32"/>
        </w:rPr>
        <w:t>«</w:t>
      </w:r>
      <w:r w:rsidR="00E71AF0" w:rsidRPr="00E71AF0">
        <w:rPr>
          <w:b/>
          <w:bCs/>
          <w:kern w:val="32"/>
        </w:rPr>
        <w:t>Об утверждении инвестиционной программы ООО «Водоканал» (г. Калтан, г. Осинники) в сфере холодного водоснабжения и водоотведения на 2019-2033 годы</w:t>
      </w:r>
      <w:r w:rsidR="00836EA1" w:rsidRPr="007B3C40">
        <w:rPr>
          <w:b/>
          <w:bCs/>
          <w:kern w:val="32"/>
        </w:rPr>
        <w:t>»</w:t>
      </w:r>
    </w:p>
    <w:p w14:paraId="2D8DEDF5" w14:textId="77777777" w:rsidR="005948C6" w:rsidRDefault="005948C6" w:rsidP="005948C6">
      <w:pPr>
        <w:ind w:firstLine="567"/>
        <w:jc w:val="both"/>
        <w:rPr>
          <w:b/>
          <w:bCs/>
          <w:kern w:val="32"/>
        </w:rPr>
      </w:pPr>
    </w:p>
    <w:p w14:paraId="735BDC4A" w14:textId="21225BE3" w:rsidR="005948C6" w:rsidRPr="005948C6" w:rsidRDefault="007F79EA" w:rsidP="005948C6">
      <w:pPr>
        <w:ind w:firstLine="567"/>
        <w:jc w:val="both"/>
        <w:rPr>
          <w:bCs/>
        </w:rPr>
      </w:pPr>
      <w:r w:rsidRPr="00DE7AEE">
        <w:rPr>
          <w:bCs/>
        </w:rPr>
        <w:t xml:space="preserve">Докладчик </w:t>
      </w:r>
      <w:r w:rsidR="00E71AF0">
        <w:rPr>
          <w:b/>
        </w:rPr>
        <w:t>Хамзин Р.Ш</w:t>
      </w:r>
      <w:r w:rsidR="005948C6">
        <w:rPr>
          <w:b/>
        </w:rPr>
        <w:t xml:space="preserve">. </w:t>
      </w:r>
      <w:r w:rsidR="005948C6" w:rsidRPr="005948C6">
        <w:rPr>
          <w:bCs/>
        </w:rPr>
        <w:t xml:space="preserve">согласно экспертному заключению (приложение № 5 к настоящему протоколу) </w:t>
      </w:r>
      <w:r w:rsidR="005948C6">
        <w:rPr>
          <w:bCs/>
        </w:rPr>
        <w:t xml:space="preserve">предлагает </w:t>
      </w:r>
      <w:r w:rsidR="005948C6" w:rsidRPr="005948C6">
        <w:rPr>
          <w:bCs/>
        </w:rPr>
        <w:t xml:space="preserve">утвердить ООО «Водоканал» (г. Калтан, г. Осинники), ИНН 4252012548, инвестиционную программу в сфере холодного водоснабжения и водоотведения на 2019-2033 годы согласно </w:t>
      </w:r>
      <w:hyperlink r:id="rId7" w:history="1">
        <w:r w:rsidR="005948C6" w:rsidRPr="005948C6">
          <w:rPr>
            <w:bCs/>
          </w:rPr>
          <w:t xml:space="preserve">приложению </w:t>
        </w:r>
      </w:hyperlink>
      <w:r w:rsidR="005948C6">
        <w:rPr>
          <w:bCs/>
        </w:rPr>
        <w:t>№ 6</w:t>
      </w:r>
      <w:r w:rsidR="005948C6" w:rsidRPr="005948C6">
        <w:rPr>
          <w:bCs/>
        </w:rPr>
        <w:t xml:space="preserve"> настоящему </w:t>
      </w:r>
      <w:r w:rsidR="005948C6">
        <w:rPr>
          <w:bCs/>
        </w:rPr>
        <w:t>протоколу</w:t>
      </w:r>
      <w:r w:rsidR="005948C6" w:rsidRPr="005948C6">
        <w:rPr>
          <w:bCs/>
        </w:rPr>
        <w:t xml:space="preserve">. </w:t>
      </w:r>
    </w:p>
    <w:p w14:paraId="47A20433" w14:textId="05FD4A78" w:rsidR="00836EA1" w:rsidRPr="005948C6" w:rsidRDefault="00836EA1" w:rsidP="00E71AF0">
      <w:pPr>
        <w:ind w:firstLine="567"/>
        <w:jc w:val="both"/>
        <w:rPr>
          <w:bCs/>
        </w:rPr>
      </w:pPr>
    </w:p>
    <w:p w14:paraId="734DC39E" w14:textId="055266B7" w:rsidR="001450C6" w:rsidRPr="007F03DC" w:rsidRDefault="001450C6" w:rsidP="001450C6">
      <w:pPr>
        <w:ind w:firstLine="567"/>
        <w:jc w:val="both"/>
        <w:rPr>
          <w:bCs/>
          <w:color w:val="000000"/>
          <w:kern w:val="32"/>
        </w:rPr>
      </w:pPr>
      <w:r w:rsidRPr="007F03DC">
        <w:rPr>
          <w:color w:val="000000"/>
        </w:rPr>
        <w:t xml:space="preserve">Рассмотрев представленные материалы, Правление </w:t>
      </w:r>
      <w:r w:rsidR="00585DA2">
        <w:rPr>
          <w:color w:val="000000"/>
        </w:rPr>
        <w:t>региональной энергетической комиссии Кемеровской области</w:t>
      </w:r>
    </w:p>
    <w:p w14:paraId="09567DA3" w14:textId="77777777" w:rsidR="001450C6" w:rsidRPr="00695CCC" w:rsidRDefault="001450C6" w:rsidP="001450C6">
      <w:pPr>
        <w:ind w:firstLine="567"/>
        <w:jc w:val="both"/>
        <w:rPr>
          <w:bCs/>
          <w:color w:val="000000"/>
          <w:kern w:val="32"/>
        </w:rPr>
      </w:pPr>
    </w:p>
    <w:p w14:paraId="561E85CB" w14:textId="0EF317E2" w:rsidR="001450C6" w:rsidRDefault="00836EA1" w:rsidP="001450C6">
      <w:pPr>
        <w:ind w:firstLine="567"/>
        <w:jc w:val="both"/>
        <w:rPr>
          <w:b/>
        </w:rPr>
      </w:pPr>
      <w:r>
        <w:rPr>
          <w:b/>
        </w:rPr>
        <w:t>ПОСТАНОВИЛ</w:t>
      </w:r>
      <w:r w:rsidR="00585DA2">
        <w:rPr>
          <w:b/>
        </w:rPr>
        <w:t>О</w:t>
      </w:r>
      <w:r w:rsidR="001450C6">
        <w:rPr>
          <w:b/>
        </w:rPr>
        <w:t>:</w:t>
      </w:r>
    </w:p>
    <w:p w14:paraId="6BFFA3B2" w14:textId="77777777" w:rsidR="001450C6" w:rsidRDefault="001450C6" w:rsidP="001450C6">
      <w:pPr>
        <w:ind w:firstLine="567"/>
        <w:jc w:val="both"/>
      </w:pPr>
    </w:p>
    <w:p w14:paraId="089E9D92" w14:textId="77777777" w:rsidR="00836EA1" w:rsidRDefault="00836EA1" w:rsidP="00836EA1">
      <w:pPr>
        <w:ind w:firstLine="567"/>
        <w:jc w:val="both"/>
        <w:rPr>
          <w:sz w:val="23"/>
          <w:szCs w:val="23"/>
        </w:rPr>
      </w:pPr>
      <w:r>
        <w:rPr>
          <w:sz w:val="23"/>
          <w:szCs w:val="23"/>
        </w:rPr>
        <w:t>Согласиться с предложением докладчика.</w:t>
      </w:r>
    </w:p>
    <w:p w14:paraId="480FA768" w14:textId="77777777" w:rsidR="00836EA1" w:rsidRDefault="00836EA1" w:rsidP="00836EA1">
      <w:pPr>
        <w:ind w:firstLine="567"/>
        <w:jc w:val="both"/>
        <w:rPr>
          <w:sz w:val="23"/>
          <w:szCs w:val="23"/>
        </w:rPr>
      </w:pPr>
    </w:p>
    <w:p w14:paraId="1B96118E" w14:textId="63A4A379" w:rsidR="00836EA1" w:rsidRDefault="00836EA1" w:rsidP="00836EA1">
      <w:pPr>
        <w:ind w:firstLine="567"/>
        <w:jc w:val="both"/>
        <w:rPr>
          <w:b/>
        </w:rPr>
      </w:pPr>
      <w:r w:rsidRPr="00E17B99">
        <w:rPr>
          <w:b/>
        </w:rPr>
        <w:t xml:space="preserve">Голосовали «ЗА» – </w:t>
      </w:r>
      <w:r>
        <w:rPr>
          <w:b/>
        </w:rPr>
        <w:t>единогласно.</w:t>
      </w:r>
    </w:p>
    <w:p w14:paraId="3E204E12" w14:textId="77777777" w:rsidR="00550580" w:rsidRDefault="00550580" w:rsidP="00836EA1">
      <w:pPr>
        <w:ind w:firstLine="567"/>
        <w:jc w:val="both"/>
        <w:rPr>
          <w:b/>
        </w:rPr>
      </w:pPr>
    </w:p>
    <w:p w14:paraId="33ED7CF8" w14:textId="3CDE9F80" w:rsidR="00585DA2" w:rsidRPr="005948C6" w:rsidRDefault="00836EA1" w:rsidP="00585DA2">
      <w:pPr>
        <w:ind w:firstLine="567"/>
        <w:jc w:val="both"/>
        <w:rPr>
          <w:b/>
          <w:bCs/>
        </w:rPr>
      </w:pPr>
      <w:r w:rsidRPr="006B71ED">
        <w:t>Вопрос 3.</w:t>
      </w:r>
      <w:r w:rsidRPr="006B71ED">
        <w:rPr>
          <w:b/>
          <w:bCs/>
        </w:rPr>
        <w:t xml:space="preserve"> </w:t>
      </w:r>
      <w:r w:rsidRPr="005948C6">
        <w:rPr>
          <w:b/>
          <w:bCs/>
        </w:rPr>
        <w:t>«</w:t>
      </w:r>
      <w:r w:rsidR="005948C6" w:rsidRPr="005948C6">
        <w:rPr>
          <w:b/>
          <w:bCs/>
          <w:kern w:val="32"/>
        </w:rPr>
        <w:t>Об установлении долгосрочных параметров регулирования тарифов</w:t>
      </w:r>
      <w:r w:rsidR="005948C6" w:rsidRPr="005948C6">
        <w:rPr>
          <w:b/>
          <w:bCs/>
          <w:kern w:val="32"/>
        </w:rPr>
        <w:br/>
        <w:t>в сфере холодного водоснабжения, водоотведения ООО «Водоканал»</w:t>
      </w:r>
      <w:r w:rsidR="005948C6" w:rsidRPr="005948C6">
        <w:rPr>
          <w:b/>
          <w:bCs/>
          <w:kern w:val="32"/>
        </w:rPr>
        <w:br/>
        <w:t>(г. Калтан, г. Осинники)</w:t>
      </w:r>
      <w:r w:rsidRPr="005948C6">
        <w:rPr>
          <w:b/>
          <w:bCs/>
          <w:kern w:val="32"/>
        </w:rPr>
        <w:t>»</w:t>
      </w:r>
    </w:p>
    <w:p w14:paraId="03749C2B" w14:textId="1EAAF55D" w:rsidR="00585DA2" w:rsidRPr="005948C6" w:rsidRDefault="00585DA2" w:rsidP="00585DA2">
      <w:pPr>
        <w:ind w:firstLine="567"/>
        <w:jc w:val="both"/>
        <w:rPr>
          <w:b/>
          <w:bCs/>
        </w:rPr>
      </w:pPr>
    </w:p>
    <w:p w14:paraId="194E1B0A" w14:textId="1425F499" w:rsidR="005948C6" w:rsidRPr="005948C6" w:rsidRDefault="00960DF3" w:rsidP="005948C6">
      <w:pPr>
        <w:ind w:firstLine="567"/>
        <w:jc w:val="both"/>
        <w:rPr>
          <w:bCs/>
        </w:rPr>
      </w:pPr>
      <w:r w:rsidRPr="00DE7AEE">
        <w:rPr>
          <w:bCs/>
        </w:rPr>
        <w:t xml:space="preserve">Докладчик </w:t>
      </w:r>
      <w:r w:rsidR="005948C6">
        <w:rPr>
          <w:b/>
        </w:rPr>
        <w:t>Выходцева А.В</w:t>
      </w:r>
      <w:r>
        <w:rPr>
          <w:b/>
        </w:rPr>
        <w:t>.</w:t>
      </w:r>
      <w:r w:rsidRPr="00DE7AEE">
        <w:rPr>
          <w:bCs/>
        </w:rPr>
        <w:t xml:space="preserve"> согласно </w:t>
      </w:r>
      <w:r>
        <w:rPr>
          <w:bCs/>
        </w:rPr>
        <w:t>экспертному заключению</w:t>
      </w:r>
      <w:r w:rsidRPr="00DE7AEE">
        <w:rPr>
          <w:bCs/>
        </w:rPr>
        <w:t xml:space="preserve"> (приложение № </w:t>
      </w:r>
      <w:r w:rsidR="005948C6">
        <w:rPr>
          <w:bCs/>
        </w:rPr>
        <w:t>7</w:t>
      </w:r>
      <w:r w:rsidRPr="00DE7AEE">
        <w:rPr>
          <w:bCs/>
        </w:rPr>
        <w:t xml:space="preserve"> к настоящему протоколу) предлагает</w:t>
      </w:r>
      <w:r w:rsidR="005948C6">
        <w:rPr>
          <w:bCs/>
        </w:rPr>
        <w:t xml:space="preserve"> у</w:t>
      </w:r>
      <w:r w:rsidR="005948C6" w:rsidRPr="005948C6">
        <w:rPr>
          <w:bCs/>
        </w:rPr>
        <w:t>становить ООО «Водоканал» (г. Калтан, г. Осинники),                                     ИНН 4252012548, долгосрочные параметры регулирования тарифов на питьевую воду, водоотведение на период с 30.08.2019 по 31.12.2023 согласно приложению</w:t>
      </w:r>
      <w:r w:rsidR="005948C6">
        <w:rPr>
          <w:bCs/>
        </w:rPr>
        <w:t xml:space="preserve"> № 8</w:t>
      </w:r>
      <w:r w:rsidR="005948C6" w:rsidRPr="005948C6">
        <w:rPr>
          <w:bCs/>
        </w:rPr>
        <w:t xml:space="preserve"> к настоящему </w:t>
      </w:r>
      <w:r w:rsidR="005948C6">
        <w:rPr>
          <w:bCs/>
        </w:rPr>
        <w:t>протоколу</w:t>
      </w:r>
      <w:r w:rsidR="005948C6" w:rsidRPr="005948C6">
        <w:rPr>
          <w:bCs/>
        </w:rPr>
        <w:t>.</w:t>
      </w:r>
    </w:p>
    <w:p w14:paraId="13AD8E9B" w14:textId="77777777" w:rsidR="00DC74C4" w:rsidRPr="005948C6" w:rsidRDefault="00DC74C4" w:rsidP="00667A07">
      <w:pPr>
        <w:jc w:val="both"/>
        <w:rPr>
          <w:bCs/>
        </w:rPr>
      </w:pPr>
    </w:p>
    <w:p w14:paraId="3DF35C4C" w14:textId="77777777" w:rsidR="00C85AD0" w:rsidRPr="007F03DC" w:rsidRDefault="00C85AD0" w:rsidP="00C85AD0">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3C28A2B5" w14:textId="77777777" w:rsidR="00C85AD0" w:rsidRPr="00695CCC" w:rsidRDefault="00C85AD0" w:rsidP="00C85AD0">
      <w:pPr>
        <w:ind w:firstLine="567"/>
        <w:jc w:val="both"/>
        <w:rPr>
          <w:bCs/>
          <w:color w:val="000000"/>
          <w:kern w:val="32"/>
        </w:rPr>
      </w:pPr>
    </w:p>
    <w:p w14:paraId="7DF6BE16" w14:textId="77777777" w:rsidR="00C85AD0" w:rsidRDefault="00C85AD0" w:rsidP="00C85AD0">
      <w:pPr>
        <w:ind w:firstLine="567"/>
        <w:jc w:val="both"/>
        <w:rPr>
          <w:b/>
        </w:rPr>
      </w:pPr>
      <w:r>
        <w:rPr>
          <w:b/>
        </w:rPr>
        <w:t>ПОСТАНОВИЛО:</w:t>
      </w:r>
    </w:p>
    <w:p w14:paraId="7DE74501" w14:textId="77777777" w:rsidR="00C85AD0" w:rsidRDefault="00C85AD0" w:rsidP="00C85AD0">
      <w:pPr>
        <w:ind w:firstLine="567"/>
        <w:jc w:val="both"/>
      </w:pPr>
    </w:p>
    <w:p w14:paraId="2C4F30AC" w14:textId="77777777" w:rsidR="00C85AD0" w:rsidRDefault="00C85AD0" w:rsidP="00C85AD0">
      <w:pPr>
        <w:ind w:firstLine="567"/>
        <w:jc w:val="both"/>
        <w:rPr>
          <w:sz w:val="23"/>
          <w:szCs w:val="23"/>
        </w:rPr>
      </w:pPr>
      <w:r>
        <w:rPr>
          <w:sz w:val="23"/>
          <w:szCs w:val="23"/>
        </w:rPr>
        <w:t>Согласиться с предложением докладчика.</w:t>
      </w:r>
    </w:p>
    <w:p w14:paraId="750B1351" w14:textId="77777777" w:rsidR="00C85AD0" w:rsidRDefault="00C85AD0" w:rsidP="00C85AD0">
      <w:pPr>
        <w:ind w:firstLine="567"/>
        <w:jc w:val="both"/>
        <w:rPr>
          <w:sz w:val="23"/>
          <w:szCs w:val="23"/>
        </w:rPr>
      </w:pPr>
    </w:p>
    <w:p w14:paraId="44F10CA7" w14:textId="77777777" w:rsidR="00C85AD0" w:rsidRDefault="00C85AD0" w:rsidP="00C85AD0">
      <w:pPr>
        <w:ind w:firstLine="567"/>
        <w:jc w:val="both"/>
        <w:rPr>
          <w:b/>
        </w:rPr>
      </w:pPr>
      <w:r w:rsidRPr="00E17B99">
        <w:rPr>
          <w:b/>
        </w:rPr>
        <w:t xml:space="preserve">Голосовали «ЗА» – </w:t>
      </w:r>
      <w:r>
        <w:rPr>
          <w:b/>
        </w:rPr>
        <w:t>единогласно.</w:t>
      </w:r>
    </w:p>
    <w:p w14:paraId="7601CBC6" w14:textId="6E7F30D1" w:rsidR="00C85AD0" w:rsidRDefault="00C85AD0" w:rsidP="00AD5490">
      <w:pPr>
        <w:tabs>
          <w:tab w:val="left" w:pos="5580"/>
          <w:tab w:val="left" w:pos="9639"/>
        </w:tabs>
        <w:ind w:right="281" w:firstLine="567"/>
        <w:jc w:val="both"/>
      </w:pPr>
    </w:p>
    <w:p w14:paraId="3A84E6B0" w14:textId="36F7DF0D" w:rsidR="00960DF3" w:rsidRPr="00122697" w:rsidRDefault="006B71ED" w:rsidP="00960DF3">
      <w:pPr>
        <w:ind w:firstLine="567"/>
        <w:jc w:val="both"/>
        <w:rPr>
          <w:b/>
          <w:bCs/>
          <w:sz w:val="23"/>
          <w:szCs w:val="23"/>
        </w:rPr>
      </w:pPr>
      <w:r w:rsidRPr="00122697">
        <w:rPr>
          <w:sz w:val="23"/>
          <w:szCs w:val="23"/>
        </w:rPr>
        <w:t xml:space="preserve">Вопрос 4. </w:t>
      </w:r>
      <w:r w:rsidRPr="00122697">
        <w:rPr>
          <w:b/>
          <w:bCs/>
          <w:sz w:val="23"/>
          <w:szCs w:val="23"/>
        </w:rPr>
        <w:t>«</w:t>
      </w:r>
      <w:r w:rsidR="00122697" w:rsidRPr="00122697">
        <w:rPr>
          <w:b/>
          <w:bCs/>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(г. Калтан, г. Осинники)</w:t>
      </w:r>
      <w:r w:rsidRPr="00122697">
        <w:rPr>
          <w:b/>
          <w:bCs/>
          <w:sz w:val="23"/>
          <w:szCs w:val="23"/>
        </w:rPr>
        <w:t>»</w:t>
      </w:r>
    </w:p>
    <w:p w14:paraId="739CBF42" w14:textId="77777777" w:rsidR="00960DF3" w:rsidRDefault="00960DF3" w:rsidP="00960DF3">
      <w:pPr>
        <w:ind w:firstLine="567"/>
        <w:jc w:val="both"/>
        <w:rPr>
          <w:b/>
          <w:bCs/>
          <w:sz w:val="23"/>
          <w:szCs w:val="23"/>
        </w:rPr>
      </w:pPr>
    </w:p>
    <w:p w14:paraId="39E2630E" w14:textId="0C87256D" w:rsidR="00960DF3" w:rsidRDefault="00122697" w:rsidP="00960DF3">
      <w:pPr>
        <w:ind w:firstLine="567"/>
        <w:jc w:val="both"/>
        <w:rPr>
          <w:bCs/>
        </w:rPr>
      </w:pPr>
      <w:r w:rsidRPr="00DE7AEE">
        <w:rPr>
          <w:bCs/>
        </w:rPr>
        <w:t xml:space="preserve">Докладчик </w:t>
      </w:r>
      <w:r>
        <w:rPr>
          <w:b/>
        </w:rPr>
        <w:t>Выходцева А.В.</w:t>
      </w:r>
      <w:r w:rsidRPr="00DE7AEE">
        <w:rPr>
          <w:bCs/>
        </w:rPr>
        <w:t xml:space="preserve"> согласно </w:t>
      </w:r>
      <w:r>
        <w:rPr>
          <w:bCs/>
        </w:rPr>
        <w:t>экспертному заключению</w:t>
      </w:r>
      <w:r w:rsidRPr="00DE7AEE">
        <w:rPr>
          <w:bCs/>
        </w:rPr>
        <w:t xml:space="preserve"> (приложение № </w:t>
      </w:r>
      <w:r>
        <w:rPr>
          <w:bCs/>
        </w:rPr>
        <w:t>7</w:t>
      </w:r>
      <w:r w:rsidRPr="00DE7AEE">
        <w:rPr>
          <w:bCs/>
        </w:rPr>
        <w:t xml:space="preserve"> к настоящему протоколу) предлагает</w:t>
      </w:r>
      <w:r>
        <w:rPr>
          <w:bCs/>
        </w:rPr>
        <w:t>:</w:t>
      </w:r>
    </w:p>
    <w:p w14:paraId="37B37A26" w14:textId="7B61DC71" w:rsidR="00122697" w:rsidRDefault="00122697" w:rsidP="00960DF3">
      <w:pPr>
        <w:ind w:firstLine="567"/>
        <w:jc w:val="both"/>
        <w:rPr>
          <w:bCs/>
        </w:rPr>
      </w:pPr>
    </w:p>
    <w:p w14:paraId="300BF24C" w14:textId="3249FE6B" w:rsidR="00122697" w:rsidRPr="00122697" w:rsidRDefault="00122697" w:rsidP="00122697">
      <w:pPr>
        <w:ind w:firstLine="709"/>
        <w:jc w:val="both"/>
        <w:rPr>
          <w:bCs/>
        </w:rPr>
      </w:pPr>
      <w:r w:rsidRPr="00122697">
        <w:rPr>
          <w:bCs/>
        </w:rPr>
        <w:t xml:space="preserve">1. Утвердить ООО «Водоканал» (г. Калтан, г. Осинники), ИНН 4252012548, производственную программу в сфере холодного водоснабжения, водоотведения на период с 30.08.2019 по 31.12.2023 согласно приложению № </w:t>
      </w:r>
      <w:r>
        <w:rPr>
          <w:bCs/>
        </w:rPr>
        <w:t>9</w:t>
      </w:r>
      <w:r w:rsidRPr="00122697">
        <w:rPr>
          <w:bCs/>
        </w:rPr>
        <w:t xml:space="preserve"> к настоящему </w:t>
      </w:r>
      <w:r w:rsidR="00F602F3">
        <w:rPr>
          <w:bCs/>
        </w:rPr>
        <w:t>протоколу</w:t>
      </w:r>
      <w:r w:rsidRPr="00122697">
        <w:rPr>
          <w:bCs/>
        </w:rPr>
        <w:t xml:space="preserve">.  </w:t>
      </w:r>
    </w:p>
    <w:p w14:paraId="07E8B98A" w14:textId="0C857284" w:rsidR="00122697" w:rsidRDefault="00122697" w:rsidP="00122697">
      <w:pPr>
        <w:ind w:firstLine="567"/>
        <w:jc w:val="both"/>
        <w:rPr>
          <w:bCs/>
        </w:rPr>
      </w:pPr>
      <w:r>
        <w:rPr>
          <w:bCs/>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10</w:t>
      </w:r>
      <w:r w:rsidRPr="00836EA1">
        <w:rPr>
          <w:bCs/>
        </w:rPr>
        <w:t xml:space="preserve"> к настоящему протоколу;</w:t>
      </w:r>
    </w:p>
    <w:p w14:paraId="555B1DEE" w14:textId="11738DC2" w:rsidR="00122697" w:rsidRPr="00122697" w:rsidRDefault="00122697" w:rsidP="00122697">
      <w:pPr>
        <w:ind w:firstLine="567"/>
        <w:jc w:val="both"/>
        <w:rPr>
          <w:bCs/>
        </w:rPr>
      </w:pPr>
      <w:r>
        <w:rPr>
          <w:bCs/>
        </w:rPr>
        <w:t xml:space="preserve">3. </w:t>
      </w:r>
      <w:r w:rsidRPr="00122697">
        <w:rPr>
          <w:bCs/>
        </w:rPr>
        <w:t xml:space="preserve">Установить ООО «Водоканал» (г. Калтан, г. Осинники), ИНН 4252012548, одноставочные тарифы на питьевую воду, водоотведение, с применением метода индексации на период с 30.08.2019 по 31.12.2023 согласно приложению № </w:t>
      </w:r>
      <w:r>
        <w:rPr>
          <w:bCs/>
        </w:rPr>
        <w:t>11</w:t>
      </w:r>
      <w:r w:rsidRPr="00122697">
        <w:rPr>
          <w:bCs/>
        </w:rPr>
        <w:t xml:space="preserve"> к настоящему </w:t>
      </w:r>
      <w:r w:rsidR="00F602F3">
        <w:rPr>
          <w:bCs/>
        </w:rPr>
        <w:t>протоколу</w:t>
      </w:r>
      <w:bookmarkStart w:id="0" w:name="_GoBack"/>
      <w:bookmarkEnd w:id="0"/>
      <w:r w:rsidRPr="00122697">
        <w:rPr>
          <w:bCs/>
        </w:rPr>
        <w:t xml:space="preserve">.  </w:t>
      </w:r>
    </w:p>
    <w:p w14:paraId="7452D6AE" w14:textId="0410C9CB" w:rsidR="00122697" w:rsidRDefault="00122697" w:rsidP="00960DF3">
      <w:pPr>
        <w:ind w:firstLine="567"/>
        <w:jc w:val="both"/>
        <w:rPr>
          <w:bCs/>
        </w:rPr>
      </w:pPr>
    </w:p>
    <w:p w14:paraId="17822800" w14:textId="77777777" w:rsidR="00FE33F6" w:rsidRDefault="001B2506" w:rsidP="001B2506">
      <w:pPr>
        <w:ind w:firstLine="567"/>
        <w:jc w:val="both"/>
        <w:rPr>
          <w:sz w:val="23"/>
          <w:szCs w:val="23"/>
        </w:rPr>
      </w:pPr>
      <w:r>
        <w:rPr>
          <w:bCs/>
        </w:rPr>
        <w:t>Отмечено, что в деле име</w:t>
      </w:r>
      <w:r w:rsidR="00FE33F6">
        <w:rPr>
          <w:bCs/>
        </w:rPr>
        <w:t>ю</w:t>
      </w:r>
      <w:r>
        <w:rPr>
          <w:bCs/>
        </w:rPr>
        <w:t xml:space="preserve">тся </w:t>
      </w:r>
      <w:r>
        <w:rPr>
          <w:sz w:val="23"/>
          <w:szCs w:val="23"/>
        </w:rPr>
        <w:t>письменн</w:t>
      </w:r>
      <w:r w:rsidR="00FE33F6">
        <w:rPr>
          <w:sz w:val="23"/>
          <w:szCs w:val="23"/>
        </w:rPr>
        <w:t>ы</w:t>
      </w:r>
      <w:r>
        <w:rPr>
          <w:sz w:val="23"/>
          <w:szCs w:val="23"/>
        </w:rPr>
        <w:t>е обращени</w:t>
      </w:r>
      <w:r w:rsidR="00FE33F6">
        <w:rPr>
          <w:sz w:val="23"/>
          <w:szCs w:val="23"/>
        </w:rPr>
        <w:t>я:</w:t>
      </w:r>
    </w:p>
    <w:p w14:paraId="3B628981" w14:textId="76886C18" w:rsidR="001B2506" w:rsidRDefault="00FE33F6" w:rsidP="001B2506">
      <w:pPr>
        <w:ind w:firstLine="567"/>
        <w:jc w:val="both"/>
        <w:rPr>
          <w:color w:val="000000"/>
        </w:rPr>
      </w:pPr>
      <w:r>
        <w:rPr>
          <w:sz w:val="23"/>
          <w:szCs w:val="23"/>
        </w:rPr>
        <w:t>-</w:t>
      </w:r>
      <w:r w:rsidR="001B2506">
        <w:rPr>
          <w:sz w:val="23"/>
          <w:szCs w:val="23"/>
        </w:rPr>
        <w:t xml:space="preserve"> (вх. № 4369 от 28.08.2019, исх. № 346 от 28.08.2019) за подписью директора </w:t>
      </w:r>
      <w:r w:rsidR="001B2506">
        <w:rPr>
          <w:color w:val="000000"/>
          <w:kern w:val="32"/>
        </w:rPr>
        <w:t>А.В. Глумова</w:t>
      </w:r>
      <w:r w:rsidR="001B2506">
        <w:rPr>
          <w:sz w:val="23"/>
          <w:szCs w:val="23"/>
        </w:rPr>
        <w:t xml:space="preserve"> с просьбой рассмотреть вопрос в отсутствии представителей организации</w:t>
      </w:r>
      <w:r w:rsidR="001B2506">
        <w:rPr>
          <w:bCs/>
          <w:color w:val="000000"/>
          <w:kern w:val="32"/>
        </w:rPr>
        <w:t xml:space="preserve">. С уровнем </w:t>
      </w:r>
      <w:r>
        <w:rPr>
          <w:bCs/>
          <w:color w:val="000000"/>
          <w:kern w:val="32"/>
        </w:rPr>
        <w:t>предложенных</w:t>
      </w:r>
      <w:r>
        <w:rPr>
          <w:color w:val="000000"/>
        </w:rPr>
        <w:t xml:space="preserve"> </w:t>
      </w:r>
      <w:r w:rsidR="001B2506">
        <w:rPr>
          <w:bCs/>
          <w:color w:val="000000"/>
          <w:kern w:val="32"/>
        </w:rPr>
        <w:t>тарифов</w:t>
      </w:r>
      <w:r>
        <w:rPr>
          <w:bCs/>
          <w:color w:val="000000"/>
          <w:kern w:val="32"/>
        </w:rPr>
        <w:t xml:space="preserve"> </w:t>
      </w:r>
      <w:r w:rsidR="001B2506" w:rsidRPr="004D60B9">
        <w:rPr>
          <w:color w:val="000000"/>
        </w:rPr>
        <w:t>ознакомлены</w:t>
      </w:r>
      <w:r w:rsidR="001B2506">
        <w:rPr>
          <w:color w:val="000000"/>
        </w:rPr>
        <w:t xml:space="preserve"> и согласны</w:t>
      </w:r>
      <w:r>
        <w:rPr>
          <w:color w:val="000000"/>
        </w:rPr>
        <w:t>;</w:t>
      </w:r>
    </w:p>
    <w:p w14:paraId="6AA7DB83" w14:textId="44B18215" w:rsidR="00FE33F6" w:rsidRDefault="00FE33F6" w:rsidP="001B2506">
      <w:pPr>
        <w:ind w:firstLine="567"/>
        <w:jc w:val="both"/>
        <w:rPr>
          <w:color w:val="000000"/>
        </w:rPr>
      </w:pPr>
      <w:r>
        <w:rPr>
          <w:color w:val="000000"/>
        </w:rPr>
        <w:t xml:space="preserve">- (вх. № 4428 от 30.08.2019; исх. № 01/919 от 29.08.2019) за подписью главы Осинниковского городского округа И.В. Романова с </w:t>
      </w:r>
      <w:r w:rsidR="00F73EDF">
        <w:rPr>
          <w:color w:val="000000"/>
        </w:rPr>
        <w:t xml:space="preserve">просьбой рассмотреть вопрос </w:t>
      </w:r>
      <w:r w:rsidR="00F73EDF">
        <w:rPr>
          <w:sz w:val="23"/>
          <w:szCs w:val="23"/>
        </w:rPr>
        <w:t>без участия представителей администрации.</w:t>
      </w:r>
    </w:p>
    <w:p w14:paraId="131A3575" w14:textId="403DEDC5" w:rsidR="001B2506" w:rsidRPr="00960DF3" w:rsidRDefault="001B2506" w:rsidP="00960DF3">
      <w:pPr>
        <w:ind w:firstLine="567"/>
        <w:jc w:val="both"/>
        <w:rPr>
          <w:bCs/>
        </w:rPr>
      </w:pPr>
    </w:p>
    <w:p w14:paraId="08273C6E" w14:textId="77777777" w:rsidR="007815FF" w:rsidRPr="007F03DC" w:rsidRDefault="007815FF" w:rsidP="007815FF">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64460806" w14:textId="77777777" w:rsidR="007815FF" w:rsidRPr="00695CCC" w:rsidRDefault="007815FF" w:rsidP="007815FF">
      <w:pPr>
        <w:ind w:firstLine="567"/>
        <w:jc w:val="both"/>
        <w:rPr>
          <w:bCs/>
          <w:color w:val="000000"/>
          <w:kern w:val="32"/>
        </w:rPr>
      </w:pPr>
    </w:p>
    <w:p w14:paraId="6DAEB3A1" w14:textId="77777777" w:rsidR="007815FF" w:rsidRDefault="007815FF" w:rsidP="007815FF">
      <w:pPr>
        <w:ind w:firstLine="567"/>
        <w:jc w:val="both"/>
        <w:rPr>
          <w:b/>
        </w:rPr>
      </w:pPr>
      <w:r>
        <w:rPr>
          <w:b/>
        </w:rPr>
        <w:t>ПОСТАНОВИЛО:</w:t>
      </w:r>
    </w:p>
    <w:p w14:paraId="622E2571" w14:textId="77777777" w:rsidR="007815FF" w:rsidRDefault="007815FF" w:rsidP="007815FF">
      <w:pPr>
        <w:ind w:firstLine="567"/>
        <w:jc w:val="both"/>
      </w:pPr>
    </w:p>
    <w:p w14:paraId="1F5F46EE" w14:textId="77777777" w:rsidR="007815FF" w:rsidRDefault="007815FF" w:rsidP="007815FF">
      <w:pPr>
        <w:ind w:firstLine="567"/>
        <w:jc w:val="both"/>
        <w:rPr>
          <w:sz w:val="23"/>
          <w:szCs w:val="23"/>
        </w:rPr>
      </w:pPr>
      <w:r>
        <w:rPr>
          <w:sz w:val="23"/>
          <w:szCs w:val="23"/>
        </w:rPr>
        <w:lastRenderedPageBreak/>
        <w:t>Согласиться с предложением докладчика.</w:t>
      </w:r>
    </w:p>
    <w:p w14:paraId="2530DB00" w14:textId="77777777" w:rsidR="007815FF" w:rsidRDefault="007815FF" w:rsidP="007815FF">
      <w:pPr>
        <w:ind w:firstLine="567"/>
        <w:jc w:val="both"/>
        <w:rPr>
          <w:sz w:val="23"/>
          <w:szCs w:val="23"/>
        </w:rPr>
      </w:pPr>
    </w:p>
    <w:p w14:paraId="5E4E4DDD" w14:textId="785FDEB4" w:rsidR="007815FF" w:rsidRDefault="007815FF" w:rsidP="007815FF">
      <w:pPr>
        <w:ind w:firstLine="567"/>
        <w:jc w:val="both"/>
        <w:rPr>
          <w:b/>
        </w:rPr>
      </w:pPr>
      <w:r w:rsidRPr="00E17B99">
        <w:rPr>
          <w:b/>
        </w:rPr>
        <w:t xml:space="preserve">Голосовали «ЗА» – </w:t>
      </w:r>
      <w:r>
        <w:rPr>
          <w:b/>
        </w:rPr>
        <w:t>единогласно.</w:t>
      </w:r>
    </w:p>
    <w:p w14:paraId="10EF9B40" w14:textId="77777777" w:rsidR="00550580" w:rsidRDefault="00550580" w:rsidP="007815FF">
      <w:pPr>
        <w:ind w:firstLine="567"/>
        <w:jc w:val="both"/>
        <w:rPr>
          <w:b/>
        </w:rPr>
      </w:pPr>
    </w:p>
    <w:p w14:paraId="6CE8F749" w14:textId="3C88367F" w:rsidR="00FE33F6" w:rsidRDefault="00FE33F6" w:rsidP="007815FF">
      <w:pPr>
        <w:ind w:firstLine="567"/>
        <w:jc w:val="both"/>
        <w:rPr>
          <w:b/>
          <w:kern w:val="32"/>
        </w:rPr>
      </w:pPr>
      <w:r w:rsidRPr="00FE33F6">
        <w:rPr>
          <w:bCs/>
        </w:rPr>
        <w:t xml:space="preserve">Вопрос 5. </w:t>
      </w:r>
      <w:r w:rsidRPr="00FE33F6">
        <w:rPr>
          <w:b/>
        </w:rPr>
        <w:t>«</w:t>
      </w:r>
      <w:r w:rsidRPr="00FE33F6">
        <w:rPr>
          <w:b/>
          <w:kern w:val="32"/>
        </w:rPr>
        <w:t xml:space="preserve">О признании утратившими силу некоторых постановлений региональной энергетической комиссии Кемеровской области (МУП ОГО «Водоканал», </w:t>
      </w:r>
      <w:r w:rsidR="00A13FE3">
        <w:rPr>
          <w:b/>
          <w:kern w:val="32"/>
        </w:rPr>
        <w:br/>
      </w:r>
      <w:r w:rsidRPr="00FE33F6">
        <w:rPr>
          <w:b/>
          <w:kern w:val="32"/>
        </w:rPr>
        <w:t>МУП «УК ЖКХ»)»</w:t>
      </w:r>
    </w:p>
    <w:p w14:paraId="030C4870" w14:textId="09439B7A" w:rsidR="00FE33F6" w:rsidRDefault="00FE33F6" w:rsidP="007815FF">
      <w:pPr>
        <w:ind w:firstLine="567"/>
        <w:jc w:val="both"/>
        <w:rPr>
          <w:b/>
          <w:kern w:val="32"/>
        </w:rPr>
      </w:pPr>
    </w:p>
    <w:p w14:paraId="4BD0607A" w14:textId="77777777" w:rsidR="007E369D" w:rsidRDefault="00F73EDF" w:rsidP="007815FF">
      <w:pPr>
        <w:ind w:firstLine="567"/>
        <w:jc w:val="both"/>
        <w:rPr>
          <w:bCs/>
        </w:rPr>
      </w:pPr>
      <w:r w:rsidRPr="00DE7AEE">
        <w:rPr>
          <w:bCs/>
        </w:rPr>
        <w:t xml:space="preserve">Докладчик </w:t>
      </w:r>
      <w:r>
        <w:rPr>
          <w:b/>
        </w:rPr>
        <w:t>Выходцева А.В.</w:t>
      </w:r>
      <w:r w:rsidRPr="00DE7AEE">
        <w:rPr>
          <w:bCs/>
        </w:rPr>
        <w:t xml:space="preserve"> согласно</w:t>
      </w:r>
      <w:r w:rsidR="00E3656C">
        <w:rPr>
          <w:bCs/>
        </w:rPr>
        <w:t xml:space="preserve"> пояснительной записке (приложение № 12 к настоящему протоколу) предлагает</w:t>
      </w:r>
      <w:r w:rsidR="007E369D">
        <w:rPr>
          <w:bCs/>
        </w:rPr>
        <w:t>:</w:t>
      </w:r>
    </w:p>
    <w:p w14:paraId="1453B4C4" w14:textId="77777777" w:rsidR="007E369D" w:rsidRDefault="007E369D" w:rsidP="007815FF">
      <w:pPr>
        <w:ind w:firstLine="567"/>
        <w:jc w:val="both"/>
        <w:rPr>
          <w:bCs/>
        </w:rPr>
      </w:pPr>
    </w:p>
    <w:p w14:paraId="6A4A728E" w14:textId="77777777" w:rsidR="007E369D" w:rsidRPr="007E369D" w:rsidRDefault="007E369D" w:rsidP="007E369D">
      <w:pPr>
        <w:ind w:firstLine="709"/>
        <w:jc w:val="both"/>
        <w:rPr>
          <w:bCs/>
        </w:rPr>
      </w:pPr>
      <w:r w:rsidRPr="007E369D">
        <w:rPr>
          <w:bCs/>
        </w:rPr>
        <w:t>1. Признать утратившими силу постановления региональной энергетической комиссии Кемеровской области:</w:t>
      </w:r>
    </w:p>
    <w:p w14:paraId="4519A9FF" w14:textId="77777777" w:rsidR="007E369D" w:rsidRPr="007E369D" w:rsidRDefault="007E369D" w:rsidP="007E369D">
      <w:pPr>
        <w:ind w:firstLine="709"/>
        <w:jc w:val="both"/>
        <w:rPr>
          <w:bCs/>
        </w:rPr>
      </w:pPr>
      <w:r w:rsidRPr="007E369D">
        <w:rPr>
          <w:bCs/>
        </w:rPr>
        <w:t>от 15.11.2018 № 358 «Об установлении долгосрочных параметров регулирования тарифов в сфере холодного водоснабжения, водоотведения МУП ОГО «Водоканал» (г. Осинники)»;</w:t>
      </w:r>
    </w:p>
    <w:p w14:paraId="049B7182" w14:textId="7404B96E" w:rsidR="007E369D" w:rsidRPr="007E369D" w:rsidRDefault="007E369D" w:rsidP="007E369D">
      <w:pPr>
        <w:ind w:firstLine="709"/>
        <w:jc w:val="both"/>
        <w:rPr>
          <w:bCs/>
        </w:rPr>
      </w:pPr>
      <w:r w:rsidRPr="007E369D">
        <w:rPr>
          <w:bCs/>
        </w:rPr>
        <w:t>от 15.11.2018 № 359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ОГО «Водоканал» (г. Осинники)»;</w:t>
      </w:r>
    </w:p>
    <w:p w14:paraId="5A5E41D8" w14:textId="77777777" w:rsidR="007E369D" w:rsidRPr="007E369D" w:rsidRDefault="007E369D" w:rsidP="007E369D">
      <w:pPr>
        <w:ind w:firstLine="709"/>
        <w:jc w:val="both"/>
        <w:rPr>
          <w:bCs/>
        </w:rPr>
      </w:pPr>
      <w:r w:rsidRPr="007E369D">
        <w:rPr>
          <w:bCs/>
        </w:rPr>
        <w:t>от 01.02.2019 № 37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«УК ЖКХ» (г. Калтан)».</w:t>
      </w:r>
    </w:p>
    <w:p w14:paraId="01B03FF0" w14:textId="39462783" w:rsidR="00FE33F6" w:rsidRDefault="00E3656C" w:rsidP="007815FF">
      <w:pPr>
        <w:ind w:firstLine="567"/>
        <w:jc w:val="both"/>
        <w:rPr>
          <w:bCs/>
        </w:rPr>
      </w:pPr>
      <w:r>
        <w:rPr>
          <w:bCs/>
        </w:rPr>
        <w:t xml:space="preserve"> </w:t>
      </w:r>
    </w:p>
    <w:p w14:paraId="22878D18" w14:textId="77777777" w:rsidR="007E369D" w:rsidRPr="007F03DC" w:rsidRDefault="007E369D" w:rsidP="007E369D">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453C9800" w14:textId="77777777" w:rsidR="007E369D" w:rsidRPr="00695CCC" w:rsidRDefault="007E369D" w:rsidP="007E369D">
      <w:pPr>
        <w:ind w:firstLine="567"/>
        <w:jc w:val="both"/>
        <w:rPr>
          <w:bCs/>
          <w:color w:val="000000"/>
          <w:kern w:val="32"/>
        </w:rPr>
      </w:pPr>
    </w:p>
    <w:p w14:paraId="40A02060" w14:textId="77777777" w:rsidR="007E369D" w:rsidRDefault="007E369D" w:rsidP="007E369D">
      <w:pPr>
        <w:ind w:firstLine="567"/>
        <w:jc w:val="both"/>
        <w:rPr>
          <w:b/>
        </w:rPr>
      </w:pPr>
      <w:r>
        <w:rPr>
          <w:b/>
        </w:rPr>
        <w:t>ПОСТАНОВИЛО:</w:t>
      </w:r>
    </w:p>
    <w:p w14:paraId="5A06DDB0" w14:textId="77777777" w:rsidR="007E369D" w:rsidRDefault="007E369D" w:rsidP="007E369D">
      <w:pPr>
        <w:ind w:firstLine="567"/>
        <w:jc w:val="both"/>
      </w:pPr>
    </w:p>
    <w:p w14:paraId="54738878" w14:textId="77777777" w:rsidR="007E369D" w:rsidRDefault="007E369D" w:rsidP="007E369D">
      <w:pPr>
        <w:ind w:firstLine="567"/>
        <w:jc w:val="both"/>
        <w:rPr>
          <w:sz w:val="23"/>
          <w:szCs w:val="23"/>
        </w:rPr>
      </w:pPr>
      <w:r>
        <w:rPr>
          <w:sz w:val="23"/>
          <w:szCs w:val="23"/>
        </w:rPr>
        <w:t>Согласиться с предложением докладчика.</w:t>
      </w:r>
    </w:p>
    <w:p w14:paraId="6F475422" w14:textId="77777777" w:rsidR="007E369D" w:rsidRDefault="007E369D" w:rsidP="007E369D">
      <w:pPr>
        <w:ind w:firstLine="567"/>
        <w:jc w:val="both"/>
        <w:rPr>
          <w:sz w:val="23"/>
          <w:szCs w:val="23"/>
        </w:rPr>
      </w:pPr>
    </w:p>
    <w:p w14:paraId="1E7395D0" w14:textId="77777777" w:rsidR="007E369D" w:rsidRDefault="007E369D" w:rsidP="007E369D">
      <w:pPr>
        <w:ind w:firstLine="567"/>
        <w:jc w:val="both"/>
        <w:rPr>
          <w:b/>
        </w:rPr>
      </w:pPr>
      <w:r w:rsidRPr="00E17B99">
        <w:rPr>
          <w:b/>
        </w:rPr>
        <w:t xml:space="preserve">Голосовали «ЗА» – </w:t>
      </w:r>
      <w:r>
        <w:rPr>
          <w:b/>
        </w:rPr>
        <w:t>единогласно.</w:t>
      </w:r>
    </w:p>
    <w:p w14:paraId="53669C50" w14:textId="534710F9" w:rsidR="007E369D" w:rsidRDefault="007E369D" w:rsidP="007815FF">
      <w:pPr>
        <w:ind w:firstLine="567"/>
        <w:jc w:val="both"/>
        <w:rPr>
          <w:b/>
        </w:rPr>
      </w:pPr>
    </w:p>
    <w:p w14:paraId="6862F413" w14:textId="6EC97AEB" w:rsidR="007E369D" w:rsidRPr="007E369D" w:rsidRDefault="007E369D" w:rsidP="007815FF">
      <w:pPr>
        <w:ind w:firstLine="567"/>
        <w:jc w:val="both"/>
        <w:rPr>
          <w:b/>
        </w:rPr>
      </w:pPr>
      <w:r w:rsidRPr="00FE33F6">
        <w:rPr>
          <w:bCs/>
        </w:rPr>
        <w:t xml:space="preserve">Вопрос </w:t>
      </w:r>
      <w:r>
        <w:rPr>
          <w:bCs/>
        </w:rPr>
        <w:t xml:space="preserve">6. </w:t>
      </w:r>
      <w:r w:rsidRPr="007E369D">
        <w:rPr>
          <w:b/>
        </w:rPr>
        <w:t>«</w:t>
      </w:r>
      <w:r w:rsidRPr="007E369D">
        <w:rPr>
          <w:b/>
          <w:kern w:val="32"/>
        </w:rPr>
        <w:t>О внесении изменений в постановление региональной энергетической комиссии Кемеровской области от 18.12.2014 № 947 «Об утверждении инвестиционной программы ООО «ЕвразЭнергоТранс» (г. Новокузнецк) на период 2015 - 2019 гг.»</w:t>
      </w:r>
      <w:r w:rsidRPr="007E369D">
        <w:rPr>
          <w:b/>
        </w:rPr>
        <w:t>»</w:t>
      </w:r>
    </w:p>
    <w:p w14:paraId="4181C4E2" w14:textId="427D8B86" w:rsidR="003421D0" w:rsidRDefault="003421D0" w:rsidP="003421D0">
      <w:pPr>
        <w:pStyle w:val="23"/>
        <w:tabs>
          <w:tab w:val="left" w:pos="284"/>
          <w:tab w:val="left" w:pos="993"/>
        </w:tabs>
        <w:ind w:firstLine="709"/>
        <w:rPr>
          <w:bCs/>
        </w:rPr>
      </w:pPr>
    </w:p>
    <w:p w14:paraId="6940F84F" w14:textId="47D908C4" w:rsidR="00A13FE3" w:rsidRPr="00A13FE3" w:rsidRDefault="007E369D" w:rsidP="00550580">
      <w:pPr>
        <w:pStyle w:val="a7"/>
        <w:tabs>
          <w:tab w:val="clear" w:pos="9355"/>
          <w:tab w:val="right" w:pos="9781"/>
        </w:tabs>
        <w:ind w:firstLine="708"/>
        <w:jc w:val="both"/>
        <w:rPr>
          <w:bCs/>
        </w:rPr>
      </w:pPr>
      <w:r w:rsidRPr="00DE7AEE">
        <w:rPr>
          <w:bCs/>
        </w:rPr>
        <w:t xml:space="preserve">Докладчик </w:t>
      </w:r>
      <w:r>
        <w:rPr>
          <w:b/>
        </w:rPr>
        <w:t>Кулебакин С.В.</w:t>
      </w:r>
      <w:r w:rsidR="00550580">
        <w:rPr>
          <w:b/>
        </w:rPr>
        <w:t xml:space="preserve"> </w:t>
      </w:r>
      <w:r w:rsidRPr="00DE7AEE">
        <w:rPr>
          <w:bCs/>
        </w:rPr>
        <w:t>согласно</w:t>
      </w:r>
      <w:r>
        <w:rPr>
          <w:bCs/>
        </w:rPr>
        <w:t xml:space="preserve"> </w:t>
      </w:r>
      <w:r w:rsidR="00550580">
        <w:rPr>
          <w:bCs/>
        </w:rPr>
        <w:t>заключения региональной энергетической комиссии Кемеровской области</w:t>
      </w:r>
      <w:r w:rsidR="00A13FE3">
        <w:rPr>
          <w:bCs/>
        </w:rPr>
        <w:t xml:space="preserve"> (приложение № 13 к настоящему протоколу) предлагает </w:t>
      </w:r>
      <w:r w:rsidR="00A13FE3" w:rsidRPr="00A13FE3">
        <w:rPr>
          <w:bCs/>
        </w:rPr>
        <w:t xml:space="preserve">внести в постановление региональной энергетической комиссии Кемеровской области от 18.12.2014 № 947 «Об утверждении инвестиционной программы ООО «ЕвразЭнергоТранс» </w:t>
      </w:r>
      <w:r w:rsidR="00550580">
        <w:rPr>
          <w:bCs/>
        </w:rPr>
        <w:br/>
      </w:r>
      <w:r w:rsidR="00A13FE3" w:rsidRPr="00A13FE3">
        <w:rPr>
          <w:bCs/>
        </w:rPr>
        <w:t xml:space="preserve">(г. Новокузнецк) на период 2015 - 2019 гг.» (в редакции постановлений региональной энергетической комиссии Кемеровской области от 31.12.2015 № 1039, от 28.06.2016 № 91,  от 29.12.2016 № 725, от 31.10.2017 № 318, от 16.11.2017 № 384, от 31.10.2018 № 321, от 31.12.2018 № 791) следующие изменения, изложив приложения № 1 – 9 в новой редакции согласно приложению </w:t>
      </w:r>
      <w:r w:rsidR="00A13FE3">
        <w:rPr>
          <w:bCs/>
        </w:rPr>
        <w:t xml:space="preserve">№ 14 </w:t>
      </w:r>
      <w:r w:rsidR="00A13FE3" w:rsidRPr="00A13FE3">
        <w:rPr>
          <w:bCs/>
        </w:rPr>
        <w:t xml:space="preserve">к настоящему </w:t>
      </w:r>
      <w:r w:rsidR="00A13FE3">
        <w:rPr>
          <w:bCs/>
        </w:rPr>
        <w:t>протоколу</w:t>
      </w:r>
      <w:r w:rsidR="00A13FE3" w:rsidRPr="00A13FE3">
        <w:rPr>
          <w:bCs/>
        </w:rPr>
        <w:t>.</w:t>
      </w:r>
    </w:p>
    <w:p w14:paraId="6A864A6F" w14:textId="48CFDC3D" w:rsidR="00A13FE3" w:rsidRDefault="00A13FE3" w:rsidP="00A13FE3">
      <w:pPr>
        <w:ind w:firstLine="567"/>
        <w:jc w:val="both"/>
        <w:rPr>
          <w:bCs/>
          <w:lang w:eastAsia="ru-RU"/>
        </w:rPr>
      </w:pPr>
    </w:p>
    <w:p w14:paraId="30EF3F51" w14:textId="77777777" w:rsidR="00A13FE3" w:rsidRPr="007F03DC" w:rsidRDefault="00A13FE3" w:rsidP="00A13FE3">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655CE31C" w14:textId="77777777" w:rsidR="00A13FE3" w:rsidRPr="00695CCC" w:rsidRDefault="00A13FE3" w:rsidP="00A13FE3">
      <w:pPr>
        <w:ind w:firstLine="567"/>
        <w:jc w:val="both"/>
        <w:rPr>
          <w:bCs/>
          <w:color w:val="000000"/>
          <w:kern w:val="32"/>
        </w:rPr>
      </w:pPr>
    </w:p>
    <w:p w14:paraId="37819D76" w14:textId="77777777" w:rsidR="00A13FE3" w:rsidRDefault="00A13FE3" w:rsidP="00A13FE3">
      <w:pPr>
        <w:ind w:firstLine="567"/>
        <w:jc w:val="both"/>
        <w:rPr>
          <w:b/>
        </w:rPr>
      </w:pPr>
      <w:r>
        <w:rPr>
          <w:b/>
        </w:rPr>
        <w:t>ПОСТАНОВИЛО:</w:t>
      </w:r>
    </w:p>
    <w:p w14:paraId="02828E1D" w14:textId="77777777" w:rsidR="00A13FE3" w:rsidRDefault="00A13FE3" w:rsidP="00A13FE3">
      <w:pPr>
        <w:ind w:firstLine="567"/>
        <w:jc w:val="both"/>
      </w:pPr>
    </w:p>
    <w:p w14:paraId="6592A4A2" w14:textId="77777777" w:rsidR="00A13FE3" w:rsidRDefault="00A13FE3" w:rsidP="00A13FE3">
      <w:pPr>
        <w:ind w:firstLine="567"/>
        <w:jc w:val="both"/>
        <w:rPr>
          <w:sz w:val="23"/>
          <w:szCs w:val="23"/>
        </w:rPr>
      </w:pPr>
      <w:r>
        <w:rPr>
          <w:sz w:val="23"/>
          <w:szCs w:val="23"/>
        </w:rPr>
        <w:t>Согласиться с предложением докладчика.</w:t>
      </w:r>
    </w:p>
    <w:p w14:paraId="45C2BA3D" w14:textId="77777777" w:rsidR="00A13FE3" w:rsidRDefault="00A13FE3" w:rsidP="00A13FE3">
      <w:pPr>
        <w:ind w:firstLine="567"/>
        <w:jc w:val="both"/>
        <w:rPr>
          <w:sz w:val="23"/>
          <w:szCs w:val="23"/>
        </w:rPr>
      </w:pPr>
    </w:p>
    <w:p w14:paraId="20399680" w14:textId="03F72D0E" w:rsidR="00A13FE3" w:rsidRPr="00A13FE3" w:rsidRDefault="00A13FE3" w:rsidP="00A13FE3">
      <w:pPr>
        <w:ind w:firstLine="567"/>
        <w:jc w:val="both"/>
        <w:rPr>
          <w:b/>
        </w:rPr>
      </w:pPr>
      <w:r w:rsidRPr="00E17B99">
        <w:rPr>
          <w:b/>
        </w:rPr>
        <w:t xml:space="preserve">Голосовали «ЗА» – </w:t>
      </w:r>
      <w:r>
        <w:rPr>
          <w:b/>
        </w:rPr>
        <w:t>единогласно.</w:t>
      </w:r>
    </w:p>
    <w:p w14:paraId="6CF3A20D" w14:textId="77777777" w:rsidR="00A13FE3" w:rsidRDefault="00A13FE3" w:rsidP="00943C6C">
      <w:pPr>
        <w:tabs>
          <w:tab w:val="left" w:pos="5580"/>
          <w:tab w:val="left" w:pos="9639"/>
        </w:tabs>
        <w:ind w:right="281" w:firstLine="567"/>
        <w:jc w:val="both"/>
        <w:rPr>
          <w:color w:val="000000"/>
        </w:rPr>
      </w:pPr>
    </w:p>
    <w:p w14:paraId="6CFB4867" w14:textId="5C4F6572" w:rsidR="00943C6C" w:rsidRPr="00D3769D" w:rsidRDefault="00943C6C" w:rsidP="00943C6C">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269D27FB" w14:textId="6AC775B4" w:rsidR="00960DF3" w:rsidRDefault="00960DF3" w:rsidP="00A13FE3">
      <w:pPr>
        <w:tabs>
          <w:tab w:val="left" w:pos="5580"/>
          <w:tab w:val="left" w:pos="9639"/>
        </w:tabs>
        <w:ind w:right="281"/>
        <w:jc w:val="both"/>
      </w:pPr>
    </w:p>
    <w:p w14:paraId="00FB76A0" w14:textId="77777777" w:rsidR="00D84C3C" w:rsidRPr="00D3769D" w:rsidRDefault="00D84C3C" w:rsidP="00A13FE3">
      <w:pPr>
        <w:tabs>
          <w:tab w:val="left" w:pos="5580"/>
          <w:tab w:val="left" w:pos="9639"/>
        </w:tabs>
        <w:ind w:right="281"/>
        <w:jc w:val="both"/>
      </w:pPr>
    </w:p>
    <w:p w14:paraId="3833A7B6" w14:textId="588A9E15" w:rsidR="006C72B3" w:rsidRPr="00D3769D" w:rsidRDefault="006C72B3" w:rsidP="006C72B3">
      <w:pPr>
        <w:tabs>
          <w:tab w:val="left" w:pos="5580"/>
          <w:tab w:val="left" w:pos="9639"/>
        </w:tabs>
        <w:ind w:right="281" w:firstLine="567"/>
        <w:jc w:val="both"/>
      </w:pPr>
      <w:r w:rsidRPr="00D3769D">
        <w:t>_____________________О.А. Чурсина</w:t>
      </w:r>
    </w:p>
    <w:p w14:paraId="77DFCB51" w14:textId="4A0291E5" w:rsidR="00943C6C" w:rsidRDefault="00943C6C" w:rsidP="00943C6C">
      <w:pPr>
        <w:tabs>
          <w:tab w:val="left" w:pos="5580"/>
          <w:tab w:val="left" w:pos="9639"/>
        </w:tabs>
        <w:ind w:right="281"/>
      </w:pPr>
    </w:p>
    <w:p w14:paraId="5FA3D9C1" w14:textId="77777777" w:rsidR="00D84C3C" w:rsidRDefault="00D84C3C" w:rsidP="00943C6C">
      <w:pPr>
        <w:tabs>
          <w:tab w:val="left" w:pos="5580"/>
          <w:tab w:val="left" w:pos="9639"/>
        </w:tabs>
        <w:ind w:right="281"/>
      </w:pPr>
    </w:p>
    <w:p w14:paraId="6EE2D28F" w14:textId="1A701D75" w:rsidR="00A13FE3" w:rsidRDefault="00A13FE3" w:rsidP="00A13FE3">
      <w:pPr>
        <w:tabs>
          <w:tab w:val="left" w:pos="5580"/>
          <w:tab w:val="left" w:pos="9639"/>
        </w:tabs>
        <w:ind w:right="281" w:firstLine="567"/>
        <w:jc w:val="both"/>
      </w:pPr>
      <w:r w:rsidRPr="00D3769D">
        <w:t>_____________________</w:t>
      </w:r>
      <w:r>
        <w:t>П.Г. Незнанов</w:t>
      </w:r>
    </w:p>
    <w:p w14:paraId="64C3B0D5" w14:textId="77777777" w:rsidR="00960DF3" w:rsidRPr="00D3769D" w:rsidRDefault="00960DF3" w:rsidP="00943C6C">
      <w:pPr>
        <w:tabs>
          <w:tab w:val="left" w:pos="5580"/>
          <w:tab w:val="left" w:pos="9639"/>
        </w:tabs>
        <w:ind w:right="281"/>
      </w:pPr>
    </w:p>
    <w:p w14:paraId="075C6554" w14:textId="2BE5A512" w:rsidR="00960DF3" w:rsidRDefault="00960DF3" w:rsidP="00943C6C">
      <w:pPr>
        <w:tabs>
          <w:tab w:val="left" w:pos="5580"/>
          <w:tab w:val="left" w:pos="9498"/>
        </w:tabs>
        <w:ind w:right="281" w:firstLine="567"/>
      </w:pPr>
    </w:p>
    <w:p w14:paraId="23FA62DB" w14:textId="77777777" w:rsidR="00D84C3C" w:rsidRPr="00D3769D" w:rsidRDefault="00D84C3C" w:rsidP="00943C6C">
      <w:pPr>
        <w:tabs>
          <w:tab w:val="left" w:pos="5580"/>
          <w:tab w:val="left" w:pos="9498"/>
        </w:tabs>
        <w:ind w:right="281" w:firstLine="567"/>
      </w:pPr>
    </w:p>
    <w:p w14:paraId="56ED9BE5" w14:textId="25322F88" w:rsidR="00943C6C" w:rsidRPr="00D3769D" w:rsidRDefault="00943C6C" w:rsidP="00943C6C">
      <w:pPr>
        <w:tabs>
          <w:tab w:val="left" w:pos="5580"/>
          <w:tab w:val="left" w:pos="9498"/>
        </w:tabs>
        <w:ind w:right="281" w:firstLine="567"/>
        <w:sectPr w:rsidR="00943C6C" w:rsidRPr="00D3769D" w:rsidSect="00550580">
          <w:headerReference w:type="default" r:id="rId8"/>
          <w:footerReference w:type="even" r:id="rId9"/>
          <w:footerReference w:type="default" r:id="rId10"/>
          <w:footerReference w:type="first" r:id="rId11"/>
          <w:pgSz w:w="11906" w:h="16838"/>
          <w:pgMar w:top="568" w:right="849" w:bottom="1135" w:left="1276" w:header="421" w:footer="709" w:gutter="0"/>
          <w:cols w:space="708"/>
          <w:titlePg/>
          <w:docGrid w:linePitch="360"/>
        </w:sectPr>
      </w:pPr>
      <w:r w:rsidRPr="00D3769D">
        <w:t xml:space="preserve">Секретарь заседания: ____________________ </w:t>
      </w:r>
      <w:r w:rsidR="00C85AD0" w:rsidRPr="00D3769D">
        <w:t>К.С. Юхневич</w:t>
      </w:r>
      <w:r w:rsidRPr="00D3769D">
        <w:t xml:space="preserve"> </w:t>
      </w:r>
    </w:p>
    <w:p w14:paraId="77323366" w14:textId="68F204D6" w:rsidR="00BE4EE9" w:rsidRPr="00BE4EE9" w:rsidRDefault="00BE4EE9" w:rsidP="005948C6">
      <w:pPr>
        <w:ind w:firstLine="5387"/>
        <w:jc w:val="both"/>
        <w:rPr>
          <w:bCs/>
          <w:sz w:val="23"/>
          <w:szCs w:val="23"/>
        </w:rPr>
      </w:pPr>
      <w:r w:rsidRPr="00BE4EE9">
        <w:rPr>
          <w:bCs/>
          <w:sz w:val="23"/>
          <w:szCs w:val="23"/>
        </w:rPr>
        <w:lastRenderedPageBreak/>
        <w:t xml:space="preserve">Приложение № 1 к протоколу № </w:t>
      </w:r>
      <w:r w:rsidR="005948C6">
        <w:rPr>
          <w:bCs/>
          <w:sz w:val="23"/>
          <w:szCs w:val="23"/>
        </w:rPr>
        <w:t>60</w:t>
      </w:r>
    </w:p>
    <w:p w14:paraId="4F3B7E6F" w14:textId="449AAB4E" w:rsidR="001450C6" w:rsidRPr="00BE4EE9" w:rsidRDefault="00BE4EE9" w:rsidP="005948C6">
      <w:pPr>
        <w:ind w:firstLine="5387"/>
        <w:jc w:val="both"/>
        <w:rPr>
          <w:bCs/>
          <w:sz w:val="23"/>
          <w:szCs w:val="23"/>
        </w:rPr>
      </w:pPr>
      <w:r>
        <w:rPr>
          <w:bCs/>
          <w:sz w:val="23"/>
          <w:szCs w:val="23"/>
        </w:rPr>
        <w:t>з</w:t>
      </w:r>
      <w:r w:rsidRPr="00BE4EE9">
        <w:rPr>
          <w:bCs/>
          <w:sz w:val="23"/>
          <w:szCs w:val="23"/>
        </w:rPr>
        <w:t>аседания Правления региональной</w:t>
      </w:r>
    </w:p>
    <w:p w14:paraId="31878E7E" w14:textId="3D1F159A" w:rsidR="00BE4EE9" w:rsidRPr="00BE4EE9" w:rsidRDefault="00BE4EE9" w:rsidP="005948C6">
      <w:pPr>
        <w:ind w:firstLine="5387"/>
        <w:jc w:val="both"/>
        <w:rPr>
          <w:bCs/>
          <w:sz w:val="23"/>
          <w:szCs w:val="23"/>
        </w:rPr>
      </w:pPr>
      <w:r w:rsidRPr="00BE4EE9">
        <w:rPr>
          <w:bCs/>
          <w:sz w:val="23"/>
          <w:szCs w:val="23"/>
        </w:rPr>
        <w:t>энергетической комиссии</w:t>
      </w:r>
    </w:p>
    <w:p w14:paraId="79EBD48A" w14:textId="56A5D3C5" w:rsidR="00BE4EE9" w:rsidRDefault="00BE4EE9" w:rsidP="005948C6">
      <w:pPr>
        <w:ind w:firstLine="5387"/>
        <w:jc w:val="both"/>
        <w:rPr>
          <w:bCs/>
          <w:sz w:val="23"/>
          <w:szCs w:val="23"/>
        </w:rPr>
      </w:pPr>
      <w:r w:rsidRPr="00BE4EE9">
        <w:rPr>
          <w:bCs/>
          <w:sz w:val="23"/>
          <w:szCs w:val="23"/>
        </w:rPr>
        <w:t xml:space="preserve">Кемеровской области от </w:t>
      </w:r>
      <w:r w:rsidR="005948C6">
        <w:rPr>
          <w:bCs/>
          <w:sz w:val="23"/>
          <w:szCs w:val="23"/>
        </w:rPr>
        <w:t>30</w:t>
      </w:r>
      <w:r w:rsidRPr="00BE4EE9">
        <w:rPr>
          <w:bCs/>
          <w:sz w:val="23"/>
          <w:szCs w:val="23"/>
        </w:rPr>
        <w:t>.0</w:t>
      </w:r>
      <w:r w:rsidR="004D60B9">
        <w:rPr>
          <w:bCs/>
          <w:sz w:val="23"/>
          <w:szCs w:val="23"/>
        </w:rPr>
        <w:t>8</w:t>
      </w:r>
      <w:r w:rsidRPr="00BE4EE9">
        <w:rPr>
          <w:bCs/>
          <w:sz w:val="23"/>
          <w:szCs w:val="23"/>
        </w:rPr>
        <w:t>.2019</w:t>
      </w:r>
    </w:p>
    <w:p w14:paraId="32BA2102" w14:textId="77777777" w:rsidR="005948C6" w:rsidRDefault="005948C6" w:rsidP="005948C6">
      <w:pPr>
        <w:ind w:firstLine="5387"/>
        <w:jc w:val="both"/>
        <w:rPr>
          <w:bCs/>
          <w:sz w:val="23"/>
          <w:szCs w:val="23"/>
        </w:rPr>
      </w:pPr>
    </w:p>
    <w:p w14:paraId="6327FE79" w14:textId="77777777" w:rsidR="005948C6" w:rsidRPr="005948C6" w:rsidRDefault="005948C6" w:rsidP="005948C6">
      <w:pPr>
        <w:keepNext/>
        <w:tabs>
          <w:tab w:val="left" w:pos="2127"/>
        </w:tabs>
        <w:jc w:val="center"/>
        <w:outlineLvl w:val="0"/>
        <w:rPr>
          <w:b/>
          <w:iCs/>
          <w:color w:val="000000"/>
          <w:sz w:val="28"/>
          <w:szCs w:val="28"/>
          <w:lang w:eastAsia="ru-RU"/>
        </w:rPr>
      </w:pPr>
      <w:bookmarkStart w:id="1" w:name="_Hlt483802884"/>
      <w:r w:rsidRPr="005948C6">
        <w:rPr>
          <w:b/>
          <w:iCs/>
          <w:color w:val="000000"/>
          <w:sz w:val="28"/>
          <w:szCs w:val="28"/>
          <w:lang w:eastAsia="ru-RU"/>
        </w:rPr>
        <w:t>Экспертное заключение</w:t>
      </w:r>
    </w:p>
    <w:p w14:paraId="105A628B" w14:textId="77777777" w:rsidR="005948C6" w:rsidRPr="005948C6" w:rsidRDefault="005948C6" w:rsidP="005948C6">
      <w:pPr>
        <w:keepNext/>
        <w:jc w:val="center"/>
        <w:outlineLvl w:val="0"/>
        <w:rPr>
          <w:b/>
          <w:iCs/>
          <w:color w:val="000000"/>
          <w:sz w:val="28"/>
          <w:szCs w:val="28"/>
          <w:lang w:eastAsia="ru-RU"/>
        </w:rPr>
      </w:pPr>
      <w:r w:rsidRPr="005948C6">
        <w:rPr>
          <w:b/>
          <w:iCs/>
          <w:color w:val="000000"/>
          <w:sz w:val="28"/>
          <w:szCs w:val="28"/>
          <w:lang w:eastAsia="ru-RU"/>
        </w:rPr>
        <w:t>региональной энергетической комиссии Кемеровской области</w:t>
      </w:r>
    </w:p>
    <w:bookmarkEnd w:id="1"/>
    <w:p w14:paraId="76832843" w14:textId="77777777" w:rsidR="005948C6" w:rsidRPr="005948C6" w:rsidRDefault="005948C6" w:rsidP="005948C6">
      <w:pPr>
        <w:tabs>
          <w:tab w:val="left" w:pos="10206"/>
        </w:tabs>
        <w:jc w:val="center"/>
        <w:rPr>
          <w:b/>
          <w:color w:val="000000"/>
          <w:sz w:val="28"/>
          <w:szCs w:val="28"/>
          <w:lang w:eastAsia="ru-RU"/>
        </w:rPr>
      </w:pPr>
      <w:r w:rsidRPr="005948C6">
        <w:rPr>
          <w:color w:val="000000"/>
          <w:sz w:val="28"/>
          <w:szCs w:val="28"/>
          <w:lang w:eastAsia="ru-RU"/>
        </w:rPr>
        <w:t>по материалам, представленным</w:t>
      </w:r>
      <w:r w:rsidRPr="005948C6">
        <w:rPr>
          <w:b/>
          <w:color w:val="000000"/>
          <w:sz w:val="28"/>
          <w:szCs w:val="28"/>
          <w:lang w:eastAsia="ru-RU"/>
        </w:rPr>
        <w:t xml:space="preserve"> ОАО «Знамя» </w:t>
      </w:r>
    </w:p>
    <w:p w14:paraId="20AC9445" w14:textId="77777777" w:rsidR="005948C6" w:rsidRPr="005948C6" w:rsidRDefault="005948C6" w:rsidP="005948C6">
      <w:pPr>
        <w:tabs>
          <w:tab w:val="left" w:pos="10206"/>
        </w:tabs>
        <w:jc w:val="center"/>
        <w:rPr>
          <w:color w:val="000000"/>
          <w:sz w:val="28"/>
          <w:szCs w:val="28"/>
          <w:lang w:eastAsia="ru-RU"/>
        </w:rPr>
      </w:pPr>
      <w:r w:rsidRPr="005948C6">
        <w:rPr>
          <w:b/>
          <w:color w:val="000000"/>
          <w:sz w:val="28"/>
          <w:szCs w:val="28"/>
          <w:lang w:eastAsia="ru-RU"/>
        </w:rPr>
        <w:t>(г. Киселевск</w:t>
      </w:r>
      <w:r w:rsidRPr="005948C6">
        <w:rPr>
          <w:color w:val="000000"/>
          <w:sz w:val="28"/>
          <w:szCs w:val="28"/>
          <w:lang w:eastAsia="ru-RU"/>
        </w:rPr>
        <w:t xml:space="preserve">), для корректировки </w:t>
      </w:r>
      <w:r w:rsidRPr="005948C6">
        <w:rPr>
          <w:sz w:val="28"/>
          <w:szCs w:val="28"/>
          <w:lang w:eastAsia="ru-RU"/>
        </w:rPr>
        <w:t xml:space="preserve">необходимой валовой выручки и установленных тарифов </w:t>
      </w:r>
      <w:r w:rsidRPr="005948C6">
        <w:rPr>
          <w:color w:val="000000"/>
          <w:sz w:val="28"/>
          <w:szCs w:val="28"/>
          <w:lang w:eastAsia="ru-RU"/>
        </w:rPr>
        <w:t>на услугу водоотведения</w:t>
      </w:r>
      <w:r w:rsidRPr="005948C6">
        <w:rPr>
          <w:sz w:val="28"/>
          <w:szCs w:val="28"/>
          <w:lang w:eastAsia="ru-RU"/>
        </w:rPr>
        <w:t xml:space="preserve">, </w:t>
      </w:r>
      <w:r w:rsidRPr="005948C6">
        <w:rPr>
          <w:color w:val="000000"/>
          <w:sz w:val="28"/>
          <w:szCs w:val="28"/>
          <w:lang w:eastAsia="ru-RU"/>
        </w:rPr>
        <w:t>реализуемую на потребительском рынке на 2020 год</w:t>
      </w:r>
    </w:p>
    <w:p w14:paraId="17C0CD59" w14:textId="77777777" w:rsidR="005948C6" w:rsidRPr="005948C6" w:rsidRDefault="005948C6" w:rsidP="005948C6">
      <w:pPr>
        <w:tabs>
          <w:tab w:val="left" w:pos="10206"/>
        </w:tabs>
        <w:ind w:firstLine="709"/>
        <w:jc w:val="center"/>
        <w:rPr>
          <w:color w:val="000000"/>
          <w:sz w:val="18"/>
          <w:szCs w:val="28"/>
          <w:lang w:eastAsia="ru-RU"/>
        </w:rPr>
      </w:pPr>
    </w:p>
    <w:p w14:paraId="7A19D911" w14:textId="77777777" w:rsidR="005948C6" w:rsidRPr="005948C6" w:rsidRDefault="005948C6" w:rsidP="005948C6">
      <w:pPr>
        <w:widowControl w:val="0"/>
        <w:autoSpaceDE w:val="0"/>
        <w:autoSpaceDN w:val="0"/>
        <w:adjustRightInd w:val="0"/>
        <w:ind w:firstLine="709"/>
        <w:jc w:val="both"/>
        <w:rPr>
          <w:color w:val="000000"/>
          <w:sz w:val="16"/>
          <w:szCs w:val="28"/>
          <w:highlight w:val="yellow"/>
          <w:lang w:eastAsia="ru-RU"/>
        </w:rPr>
      </w:pPr>
    </w:p>
    <w:p w14:paraId="4CA96546" w14:textId="77777777" w:rsidR="005948C6" w:rsidRPr="005948C6" w:rsidRDefault="005948C6" w:rsidP="005948C6">
      <w:pPr>
        <w:widowControl w:val="0"/>
        <w:autoSpaceDE w:val="0"/>
        <w:autoSpaceDN w:val="0"/>
        <w:adjustRightInd w:val="0"/>
        <w:ind w:firstLine="709"/>
        <w:jc w:val="both"/>
        <w:rPr>
          <w:sz w:val="28"/>
          <w:szCs w:val="28"/>
          <w:lang w:eastAsia="ru-RU"/>
        </w:rPr>
      </w:pPr>
      <w:r w:rsidRPr="005948C6">
        <w:rPr>
          <w:color w:val="000000"/>
          <w:sz w:val="28"/>
          <w:szCs w:val="28"/>
          <w:lang w:eastAsia="ru-RU"/>
        </w:rPr>
        <w:t xml:space="preserve">Ведущий консультант региональной энергетической комиссии Кемеровской области (далее – специалист), рассмотрев представленные организацией </w:t>
      </w:r>
      <w:r w:rsidRPr="005948C6">
        <w:rPr>
          <w:sz w:val="28"/>
          <w:szCs w:val="28"/>
          <w:lang w:eastAsia="ru-RU"/>
        </w:rPr>
        <w:t>предложения по корректировке необходимой валовой выручки и установленных тарифов на услугу водоотведения,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199F1143" w14:textId="77777777" w:rsidR="005948C6" w:rsidRPr="005948C6" w:rsidRDefault="005948C6" w:rsidP="005948C6">
      <w:pPr>
        <w:widowControl w:val="0"/>
        <w:autoSpaceDE w:val="0"/>
        <w:autoSpaceDN w:val="0"/>
        <w:adjustRightInd w:val="0"/>
        <w:jc w:val="center"/>
        <w:rPr>
          <w:b/>
          <w:sz w:val="18"/>
          <w:szCs w:val="18"/>
          <w:highlight w:val="yellow"/>
          <w:u w:val="single"/>
          <w:lang w:eastAsia="ru-RU"/>
        </w:rPr>
      </w:pPr>
    </w:p>
    <w:p w14:paraId="06660139" w14:textId="77777777" w:rsidR="005948C6" w:rsidRPr="005948C6" w:rsidRDefault="005948C6" w:rsidP="005948C6">
      <w:pPr>
        <w:widowControl w:val="0"/>
        <w:autoSpaceDE w:val="0"/>
        <w:autoSpaceDN w:val="0"/>
        <w:adjustRightInd w:val="0"/>
        <w:jc w:val="center"/>
        <w:rPr>
          <w:b/>
          <w:sz w:val="32"/>
          <w:szCs w:val="32"/>
          <w:u w:val="single"/>
          <w:lang w:eastAsia="ru-RU"/>
        </w:rPr>
      </w:pPr>
      <w:r w:rsidRPr="005948C6">
        <w:rPr>
          <w:b/>
          <w:sz w:val="32"/>
          <w:szCs w:val="32"/>
          <w:u w:val="single"/>
          <w:lang w:eastAsia="ru-RU"/>
        </w:rPr>
        <w:t>Общая характеристика организации</w:t>
      </w:r>
    </w:p>
    <w:p w14:paraId="12499EEF" w14:textId="77777777" w:rsidR="005948C6" w:rsidRPr="005948C6" w:rsidRDefault="005948C6" w:rsidP="005948C6">
      <w:pPr>
        <w:widowControl w:val="0"/>
        <w:autoSpaceDE w:val="0"/>
        <w:autoSpaceDN w:val="0"/>
        <w:adjustRightInd w:val="0"/>
        <w:jc w:val="center"/>
        <w:rPr>
          <w:b/>
          <w:sz w:val="10"/>
          <w:szCs w:val="10"/>
          <w:u w:val="single"/>
          <w:lang w:eastAsia="ru-RU"/>
        </w:rPr>
      </w:pPr>
    </w:p>
    <w:p w14:paraId="2D62E548" w14:textId="77777777" w:rsidR="005948C6" w:rsidRPr="005948C6" w:rsidRDefault="005948C6" w:rsidP="005948C6">
      <w:pPr>
        <w:widowControl w:val="0"/>
        <w:autoSpaceDE w:val="0"/>
        <w:autoSpaceDN w:val="0"/>
        <w:adjustRightInd w:val="0"/>
        <w:ind w:firstLine="709"/>
        <w:jc w:val="both"/>
        <w:rPr>
          <w:sz w:val="2"/>
          <w:szCs w:val="28"/>
          <w:lang w:eastAsia="ru-RU"/>
        </w:rPr>
      </w:pPr>
    </w:p>
    <w:p w14:paraId="4602C64F" w14:textId="77777777" w:rsidR="005948C6" w:rsidRPr="005948C6" w:rsidRDefault="005948C6" w:rsidP="005948C6">
      <w:pPr>
        <w:widowControl w:val="0"/>
        <w:autoSpaceDE w:val="0"/>
        <w:autoSpaceDN w:val="0"/>
        <w:adjustRightInd w:val="0"/>
        <w:ind w:firstLine="709"/>
        <w:jc w:val="both"/>
        <w:rPr>
          <w:sz w:val="28"/>
          <w:szCs w:val="28"/>
          <w:lang w:eastAsia="ru-RU"/>
        </w:rPr>
      </w:pPr>
      <w:r w:rsidRPr="005948C6">
        <w:rPr>
          <w:sz w:val="28"/>
          <w:szCs w:val="28"/>
          <w:lang w:eastAsia="ru-RU"/>
        </w:rPr>
        <w:t xml:space="preserve">ОАО «Знамя» (далее - организация) зарегистрировано 21 июня 1994 г. Администрацией г. Киселевска. </w:t>
      </w:r>
    </w:p>
    <w:p w14:paraId="737EA5A7" w14:textId="77777777" w:rsidR="005948C6" w:rsidRPr="005948C6" w:rsidRDefault="005948C6" w:rsidP="005948C6">
      <w:pPr>
        <w:widowControl w:val="0"/>
        <w:autoSpaceDE w:val="0"/>
        <w:autoSpaceDN w:val="0"/>
        <w:adjustRightInd w:val="0"/>
        <w:ind w:firstLine="709"/>
        <w:jc w:val="both"/>
        <w:rPr>
          <w:sz w:val="28"/>
          <w:szCs w:val="28"/>
          <w:lang w:eastAsia="ru-RU"/>
        </w:rPr>
      </w:pPr>
      <w:r w:rsidRPr="005948C6">
        <w:rPr>
          <w:sz w:val="28"/>
          <w:szCs w:val="28"/>
          <w:lang w:eastAsia="ru-RU"/>
        </w:rPr>
        <w:t>Основным видом деятельности организации является производство взрывчатых материалов промышленного назначения. К прочим видам деятельности организации относится оказание услуги водоотведения. Очистка фекальных вод производится на очистных сооружениях ТАБС – 110, с максимальной производительностью 1600 м</w:t>
      </w:r>
      <w:r w:rsidRPr="005948C6">
        <w:rPr>
          <w:sz w:val="28"/>
          <w:szCs w:val="28"/>
          <w:vertAlign w:val="superscript"/>
          <w:lang w:eastAsia="ru-RU"/>
        </w:rPr>
        <w:t>3</w:t>
      </w:r>
      <w:r w:rsidRPr="005948C6">
        <w:rPr>
          <w:sz w:val="28"/>
          <w:szCs w:val="28"/>
          <w:lang w:eastAsia="ru-RU"/>
        </w:rPr>
        <w:t>/сутки, 584,0 тыс. м</w:t>
      </w:r>
      <w:r w:rsidRPr="005948C6">
        <w:rPr>
          <w:sz w:val="28"/>
          <w:szCs w:val="28"/>
          <w:vertAlign w:val="superscript"/>
          <w:lang w:eastAsia="ru-RU"/>
        </w:rPr>
        <w:t>3</w:t>
      </w:r>
      <w:r w:rsidRPr="005948C6">
        <w:rPr>
          <w:sz w:val="28"/>
          <w:szCs w:val="28"/>
          <w:lang w:eastAsia="ru-RU"/>
        </w:rPr>
        <w:t>/год. Протяженность канализационных сетей составляет 6,94 км. Объекты коммунальной инфраструктуры для оказания услуги по водоотведению находятся в собственности организации.</w:t>
      </w:r>
    </w:p>
    <w:p w14:paraId="5CA5F984" w14:textId="77777777" w:rsidR="005948C6" w:rsidRPr="005948C6" w:rsidRDefault="005948C6" w:rsidP="005948C6">
      <w:pPr>
        <w:widowControl w:val="0"/>
        <w:autoSpaceDE w:val="0"/>
        <w:autoSpaceDN w:val="0"/>
        <w:adjustRightInd w:val="0"/>
        <w:ind w:firstLine="709"/>
        <w:jc w:val="both"/>
        <w:rPr>
          <w:sz w:val="10"/>
          <w:szCs w:val="28"/>
          <w:highlight w:val="yellow"/>
          <w:lang w:eastAsia="ru-RU"/>
        </w:rPr>
      </w:pPr>
    </w:p>
    <w:p w14:paraId="666234E9" w14:textId="77777777" w:rsidR="005948C6" w:rsidRPr="005948C6" w:rsidRDefault="005948C6" w:rsidP="005948C6">
      <w:pPr>
        <w:widowControl w:val="0"/>
        <w:autoSpaceDE w:val="0"/>
        <w:autoSpaceDN w:val="0"/>
        <w:adjustRightInd w:val="0"/>
        <w:jc w:val="center"/>
        <w:rPr>
          <w:b/>
          <w:sz w:val="2"/>
          <w:szCs w:val="32"/>
          <w:highlight w:val="yellow"/>
          <w:u w:val="single"/>
          <w:lang w:eastAsia="ru-RU"/>
        </w:rPr>
      </w:pPr>
    </w:p>
    <w:p w14:paraId="6094C76D" w14:textId="77777777" w:rsidR="005948C6" w:rsidRPr="005948C6" w:rsidRDefault="005948C6" w:rsidP="005948C6">
      <w:pPr>
        <w:autoSpaceDN w:val="0"/>
        <w:jc w:val="center"/>
        <w:rPr>
          <w:b/>
          <w:sz w:val="32"/>
          <w:szCs w:val="32"/>
          <w:u w:val="single"/>
          <w:lang w:eastAsia="ru-RU"/>
        </w:rPr>
      </w:pPr>
      <w:r w:rsidRPr="005948C6">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6B3994F" w14:textId="77777777" w:rsidR="005948C6" w:rsidRPr="005948C6" w:rsidRDefault="005948C6" w:rsidP="005948C6">
      <w:pPr>
        <w:autoSpaceDN w:val="0"/>
        <w:jc w:val="center"/>
        <w:rPr>
          <w:b/>
          <w:sz w:val="16"/>
          <w:szCs w:val="10"/>
          <w:u w:val="single"/>
          <w:lang w:eastAsia="ru-RU"/>
        </w:rPr>
      </w:pPr>
    </w:p>
    <w:p w14:paraId="730D3713" w14:textId="77777777" w:rsidR="005948C6" w:rsidRPr="005948C6" w:rsidRDefault="005948C6" w:rsidP="005948C6">
      <w:pPr>
        <w:autoSpaceDN w:val="0"/>
        <w:ind w:firstLine="567"/>
        <w:jc w:val="both"/>
        <w:rPr>
          <w:sz w:val="28"/>
          <w:szCs w:val="28"/>
          <w:lang w:eastAsia="ru-RU"/>
        </w:rPr>
      </w:pPr>
      <w:r w:rsidRPr="005948C6">
        <w:rPr>
          <w:sz w:val="28"/>
          <w:szCs w:val="28"/>
          <w:lang w:eastAsia="ru-RU"/>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5D06C9C3" w14:textId="77777777" w:rsidR="005948C6" w:rsidRPr="005948C6" w:rsidRDefault="005948C6" w:rsidP="005948C6">
      <w:pPr>
        <w:widowControl w:val="0"/>
        <w:autoSpaceDE w:val="0"/>
        <w:autoSpaceDN w:val="0"/>
        <w:adjustRightInd w:val="0"/>
        <w:ind w:firstLine="709"/>
        <w:jc w:val="both"/>
        <w:rPr>
          <w:sz w:val="2"/>
          <w:szCs w:val="28"/>
          <w:highlight w:val="yellow"/>
          <w:lang w:eastAsia="ru-RU"/>
        </w:rPr>
      </w:pPr>
    </w:p>
    <w:p w14:paraId="68773366" w14:textId="77777777" w:rsidR="005948C6" w:rsidRPr="005948C6" w:rsidRDefault="005948C6" w:rsidP="005948C6">
      <w:pPr>
        <w:widowControl w:val="0"/>
        <w:autoSpaceDE w:val="0"/>
        <w:autoSpaceDN w:val="0"/>
        <w:adjustRightInd w:val="0"/>
        <w:ind w:firstLine="709"/>
        <w:jc w:val="center"/>
        <w:rPr>
          <w:b/>
          <w:sz w:val="8"/>
          <w:szCs w:val="32"/>
          <w:highlight w:val="yellow"/>
          <w:u w:val="single"/>
          <w:lang w:eastAsia="ru-RU"/>
        </w:rPr>
      </w:pPr>
    </w:p>
    <w:p w14:paraId="3FFBD008" w14:textId="77777777" w:rsidR="005948C6" w:rsidRPr="005948C6" w:rsidRDefault="005948C6" w:rsidP="005948C6">
      <w:pPr>
        <w:autoSpaceDN w:val="0"/>
        <w:jc w:val="center"/>
        <w:rPr>
          <w:b/>
          <w:sz w:val="32"/>
          <w:szCs w:val="32"/>
          <w:u w:val="single"/>
          <w:lang w:eastAsia="ru-RU"/>
        </w:rPr>
      </w:pPr>
      <w:r w:rsidRPr="005948C6">
        <w:rPr>
          <w:b/>
          <w:sz w:val="32"/>
          <w:szCs w:val="32"/>
          <w:u w:val="single"/>
          <w:lang w:eastAsia="ru-RU"/>
        </w:rPr>
        <w:t>Оценка достоверности данных, приведенных в предложениях об установлении тарифов</w:t>
      </w:r>
    </w:p>
    <w:p w14:paraId="3A68A609" w14:textId="77777777" w:rsidR="005948C6" w:rsidRPr="005948C6" w:rsidRDefault="005948C6" w:rsidP="005948C6">
      <w:pPr>
        <w:autoSpaceDN w:val="0"/>
        <w:ind w:firstLine="709"/>
        <w:jc w:val="center"/>
        <w:rPr>
          <w:b/>
          <w:sz w:val="6"/>
          <w:szCs w:val="10"/>
          <w:u w:val="single"/>
          <w:lang w:eastAsia="ru-RU"/>
        </w:rPr>
      </w:pPr>
    </w:p>
    <w:p w14:paraId="5BB68D05" w14:textId="77777777" w:rsidR="005948C6" w:rsidRPr="005948C6" w:rsidRDefault="005948C6" w:rsidP="005948C6">
      <w:pPr>
        <w:autoSpaceDN w:val="0"/>
        <w:ind w:firstLine="567"/>
        <w:jc w:val="both"/>
        <w:rPr>
          <w:sz w:val="28"/>
          <w:szCs w:val="28"/>
          <w:lang w:eastAsia="ru-RU"/>
        </w:rPr>
      </w:pPr>
      <w:r w:rsidRPr="005948C6">
        <w:rPr>
          <w:sz w:val="28"/>
          <w:szCs w:val="28"/>
          <w:lang w:eastAsia="ru-RU"/>
        </w:rPr>
        <w:lastRenderedPageBreak/>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54CEC49" w14:textId="77777777" w:rsidR="005948C6" w:rsidRPr="005948C6" w:rsidRDefault="005948C6" w:rsidP="005948C6">
      <w:pPr>
        <w:autoSpaceDN w:val="0"/>
        <w:ind w:firstLine="567"/>
        <w:jc w:val="both"/>
        <w:rPr>
          <w:sz w:val="28"/>
          <w:szCs w:val="28"/>
          <w:lang w:eastAsia="ru-RU"/>
        </w:rPr>
      </w:pPr>
      <w:r w:rsidRPr="005948C6">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год.</w:t>
      </w:r>
    </w:p>
    <w:p w14:paraId="73115C79" w14:textId="77777777" w:rsidR="005948C6" w:rsidRPr="005948C6" w:rsidRDefault="005948C6" w:rsidP="005948C6">
      <w:pPr>
        <w:autoSpaceDN w:val="0"/>
        <w:ind w:firstLine="567"/>
        <w:jc w:val="both"/>
        <w:rPr>
          <w:sz w:val="28"/>
          <w:szCs w:val="28"/>
          <w:lang w:eastAsia="ru-RU"/>
        </w:rPr>
      </w:pPr>
      <w:r w:rsidRPr="005948C6">
        <w:rPr>
          <w:sz w:val="28"/>
          <w:szCs w:val="28"/>
          <w:lang w:eastAsia="ru-RU"/>
        </w:rPr>
        <w:t xml:space="preserve">Экспертная оценка экономической обоснованности расходов на водоотведение, принимаемых для корректировки тарифов на 2020 год, производилась на основе анализа общих смет расходов в экономических элементах. </w:t>
      </w:r>
    </w:p>
    <w:p w14:paraId="7C157162" w14:textId="77777777" w:rsidR="005948C6" w:rsidRPr="005948C6" w:rsidRDefault="005948C6" w:rsidP="005948C6">
      <w:pPr>
        <w:widowControl w:val="0"/>
        <w:autoSpaceDE w:val="0"/>
        <w:autoSpaceDN w:val="0"/>
        <w:adjustRightInd w:val="0"/>
        <w:ind w:firstLine="709"/>
        <w:jc w:val="both"/>
        <w:rPr>
          <w:sz w:val="28"/>
          <w:szCs w:val="28"/>
          <w:lang w:eastAsia="ru-RU"/>
        </w:rPr>
      </w:pPr>
      <w:r w:rsidRPr="005948C6">
        <w:rPr>
          <w:sz w:val="28"/>
          <w:szCs w:val="28"/>
          <w:lang w:eastAsia="ru-RU"/>
        </w:rPr>
        <w:t xml:space="preserve">Специалистом принимались во внимание предоставленные организацией данные бухгалтерских регистров за 2018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06.05.2019 № М-10-80/1430-02). </w:t>
      </w:r>
    </w:p>
    <w:p w14:paraId="5DABBE4D" w14:textId="77777777" w:rsidR="005948C6" w:rsidRPr="005948C6" w:rsidRDefault="005948C6" w:rsidP="005948C6">
      <w:pPr>
        <w:widowControl w:val="0"/>
        <w:autoSpaceDE w:val="0"/>
        <w:autoSpaceDN w:val="0"/>
        <w:adjustRightInd w:val="0"/>
        <w:ind w:firstLine="709"/>
        <w:jc w:val="both"/>
        <w:rPr>
          <w:color w:val="5B9BD5"/>
          <w:sz w:val="10"/>
          <w:szCs w:val="28"/>
          <w:highlight w:val="yellow"/>
          <w:lang w:eastAsia="ru-RU"/>
        </w:rPr>
      </w:pPr>
    </w:p>
    <w:p w14:paraId="20B07A00" w14:textId="77777777" w:rsidR="005948C6" w:rsidRPr="005948C6" w:rsidRDefault="005948C6" w:rsidP="005948C6">
      <w:pPr>
        <w:autoSpaceDN w:val="0"/>
        <w:jc w:val="center"/>
        <w:rPr>
          <w:b/>
          <w:sz w:val="32"/>
          <w:szCs w:val="32"/>
          <w:u w:val="single"/>
          <w:lang w:eastAsia="ru-RU"/>
        </w:rPr>
      </w:pPr>
      <w:r w:rsidRPr="005948C6">
        <w:rPr>
          <w:b/>
          <w:sz w:val="32"/>
          <w:szCs w:val="32"/>
          <w:u w:val="single"/>
          <w:lang w:eastAsia="ru-RU"/>
        </w:rPr>
        <w:t>Оценка имущественного и финансового состояния организации</w:t>
      </w:r>
    </w:p>
    <w:p w14:paraId="2D45064D" w14:textId="77777777" w:rsidR="005948C6" w:rsidRPr="005948C6" w:rsidRDefault="005948C6" w:rsidP="005948C6">
      <w:pPr>
        <w:autoSpaceDN w:val="0"/>
        <w:jc w:val="center"/>
        <w:rPr>
          <w:b/>
          <w:sz w:val="10"/>
          <w:szCs w:val="10"/>
          <w:highlight w:val="yellow"/>
          <w:u w:val="single"/>
          <w:lang w:eastAsia="ru-RU"/>
        </w:rPr>
      </w:pPr>
    </w:p>
    <w:p w14:paraId="4C0F8992" w14:textId="77777777" w:rsidR="005948C6" w:rsidRPr="005948C6" w:rsidRDefault="005948C6" w:rsidP="005948C6">
      <w:pPr>
        <w:widowControl w:val="0"/>
        <w:autoSpaceDE w:val="0"/>
        <w:autoSpaceDN w:val="0"/>
        <w:adjustRightInd w:val="0"/>
        <w:ind w:firstLine="709"/>
        <w:jc w:val="both"/>
        <w:rPr>
          <w:sz w:val="28"/>
          <w:szCs w:val="28"/>
          <w:lang w:eastAsia="ru-RU"/>
        </w:rPr>
      </w:pPr>
      <w:r w:rsidRPr="005948C6">
        <w:rPr>
          <w:sz w:val="28"/>
          <w:szCs w:val="28"/>
          <w:lang w:eastAsia="ru-RU"/>
        </w:rPr>
        <w:t>Организация применяет общую систему налогообложения.</w:t>
      </w:r>
    </w:p>
    <w:p w14:paraId="0B1D7877" w14:textId="77777777" w:rsidR="005948C6" w:rsidRPr="005948C6" w:rsidRDefault="005948C6" w:rsidP="005948C6">
      <w:pPr>
        <w:widowControl w:val="0"/>
        <w:autoSpaceDE w:val="0"/>
        <w:autoSpaceDN w:val="0"/>
        <w:adjustRightInd w:val="0"/>
        <w:ind w:firstLine="709"/>
        <w:jc w:val="both"/>
        <w:rPr>
          <w:sz w:val="28"/>
          <w:szCs w:val="28"/>
          <w:lang w:eastAsia="ru-RU"/>
        </w:rPr>
      </w:pPr>
      <w:r w:rsidRPr="005948C6">
        <w:rPr>
          <w:sz w:val="28"/>
          <w:szCs w:val="28"/>
          <w:lang w:eastAsia="ru-RU"/>
        </w:rPr>
        <w:t xml:space="preserve">Согласно бухгалтерской отчетности предприятия за 2018 год («Отчет о финансовых результатах») выручка составила </w:t>
      </w:r>
      <w:r w:rsidRPr="005948C6">
        <w:rPr>
          <w:b/>
          <w:i/>
          <w:sz w:val="28"/>
          <w:szCs w:val="28"/>
          <w:lang w:eastAsia="ru-RU"/>
        </w:rPr>
        <w:t>4557404,00</w:t>
      </w:r>
      <w:r w:rsidRPr="005948C6">
        <w:rPr>
          <w:sz w:val="28"/>
          <w:szCs w:val="28"/>
          <w:lang w:eastAsia="ru-RU"/>
        </w:rPr>
        <w:t xml:space="preserve"> тыс. руб., себестоимость </w:t>
      </w:r>
      <w:r w:rsidRPr="005948C6">
        <w:rPr>
          <w:b/>
          <w:i/>
          <w:sz w:val="28"/>
          <w:szCs w:val="28"/>
          <w:lang w:eastAsia="ru-RU"/>
        </w:rPr>
        <w:t>3824137,00</w:t>
      </w:r>
      <w:r w:rsidRPr="005948C6">
        <w:rPr>
          <w:sz w:val="28"/>
          <w:szCs w:val="28"/>
          <w:lang w:eastAsia="ru-RU"/>
        </w:rPr>
        <w:t xml:space="preserve"> тыс. руб., валовая прибыль </w:t>
      </w:r>
      <w:r w:rsidRPr="005948C6">
        <w:rPr>
          <w:b/>
          <w:i/>
          <w:sz w:val="28"/>
          <w:szCs w:val="28"/>
          <w:lang w:eastAsia="ru-RU"/>
        </w:rPr>
        <w:t>733267</w:t>
      </w:r>
      <w:r w:rsidRPr="005948C6">
        <w:rPr>
          <w:sz w:val="28"/>
          <w:szCs w:val="28"/>
          <w:lang w:eastAsia="ru-RU"/>
        </w:rPr>
        <w:t xml:space="preserve"> тыс. руб. (в целом по ОАО «Знамя»). Выручка от реализации услуги водоотведения согласно данным организации по сч. 90 «Продажи» составила за 2018 год – </w:t>
      </w:r>
      <w:r w:rsidRPr="005948C6">
        <w:rPr>
          <w:b/>
          <w:i/>
          <w:sz w:val="28"/>
          <w:szCs w:val="28"/>
          <w:lang w:eastAsia="ru-RU"/>
        </w:rPr>
        <w:t xml:space="preserve">1121,90 </w:t>
      </w:r>
      <w:r w:rsidRPr="005948C6">
        <w:rPr>
          <w:sz w:val="28"/>
          <w:szCs w:val="28"/>
          <w:lang w:eastAsia="ru-RU"/>
        </w:rPr>
        <w:t xml:space="preserve">тыс. руб. Расходы согласно данным организации (анализ </w:t>
      </w:r>
      <w:bookmarkStart w:id="2" w:name="_Hlk525232517"/>
      <w:r w:rsidRPr="005948C6">
        <w:rPr>
          <w:sz w:val="28"/>
          <w:szCs w:val="28"/>
          <w:lang w:eastAsia="ru-RU"/>
        </w:rPr>
        <w:t xml:space="preserve">шаблона </w:t>
      </w:r>
      <w:r w:rsidRPr="005948C6">
        <w:rPr>
          <w:sz w:val="28"/>
          <w:szCs w:val="28"/>
          <w:lang w:val="en-US" w:eastAsia="ru-RU"/>
        </w:rPr>
        <w:t>CALC</w:t>
      </w:r>
      <w:r w:rsidRPr="005948C6">
        <w:rPr>
          <w:sz w:val="28"/>
          <w:szCs w:val="28"/>
          <w:lang w:eastAsia="ru-RU"/>
        </w:rPr>
        <w:t>.</w:t>
      </w:r>
      <w:r w:rsidRPr="005948C6">
        <w:rPr>
          <w:sz w:val="28"/>
          <w:szCs w:val="28"/>
          <w:lang w:val="en-US" w:eastAsia="ru-RU"/>
        </w:rPr>
        <w:t>TARIF</w:t>
      </w:r>
      <w:r w:rsidRPr="005948C6">
        <w:rPr>
          <w:sz w:val="28"/>
          <w:szCs w:val="28"/>
          <w:lang w:eastAsia="ru-RU"/>
        </w:rPr>
        <w:t>.6.42</w:t>
      </w:r>
      <w:bookmarkEnd w:id="2"/>
      <w:r w:rsidRPr="005948C6">
        <w:rPr>
          <w:sz w:val="28"/>
          <w:szCs w:val="28"/>
          <w:lang w:eastAsia="ru-RU"/>
        </w:rPr>
        <w:t xml:space="preserve">) составили за 2018 год – </w:t>
      </w:r>
      <w:r w:rsidRPr="005948C6">
        <w:rPr>
          <w:b/>
          <w:i/>
          <w:sz w:val="28"/>
          <w:szCs w:val="28"/>
          <w:lang w:eastAsia="ru-RU"/>
        </w:rPr>
        <w:t xml:space="preserve">4480,16 </w:t>
      </w:r>
      <w:r w:rsidRPr="005948C6">
        <w:rPr>
          <w:sz w:val="28"/>
          <w:szCs w:val="28"/>
          <w:lang w:eastAsia="ru-RU"/>
        </w:rPr>
        <w:t xml:space="preserve">тыс. руб. и превысили   доходы в сфере водоотведения на </w:t>
      </w:r>
      <w:r w:rsidRPr="005948C6">
        <w:rPr>
          <w:b/>
          <w:i/>
          <w:sz w:val="28"/>
          <w:szCs w:val="28"/>
          <w:lang w:eastAsia="ru-RU"/>
        </w:rPr>
        <w:t xml:space="preserve">3358,26 </w:t>
      </w:r>
      <w:r w:rsidRPr="005948C6">
        <w:rPr>
          <w:sz w:val="28"/>
          <w:szCs w:val="28"/>
          <w:lang w:eastAsia="ru-RU"/>
        </w:rPr>
        <w:t>тыс. руб.</w:t>
      </w:r>
    </w:p>
    <w:p w14:paraId="04A31938" w14:textId="77777777" w:rsidR="005948C6" w:rsidRPr="005948C6" w:rsidRDefault="005948C6" w:rsidP="005948C6">
      <w:pPr>
        <w:widowControl w:val="0"/>
        <w:autoSpaceDE w:val="0"/>
        <w:autoSpaceDN w:val="0"/>
        <w:adjustRightInd w:val="0"/>
        <w:ind w:firstLine="709"/>
        <w:jc w:val="both"/>
        <w:rPr>
          <w:sz w:val="28"/>
          <w:szCs w:val="28"/>
          <w:lang w:eastAsia="ru-RU"/>
        </w:rPr>
      </w:pPr>
      <w:r w:rsidRPr="005948C6">
        <w:rPr>
          <w:sz w:val="28"/>
          <w:szCs w:val="28"/>
          <w:lang w:eastAsia="ru-RU"/>
        </w:rPr>
        <w:t>На долю выручки по регулируемой услуге приходится 0,02% общей выручки организации.</w:t>
      </w:r>
    </w:p>
    <w:p w14:paraId="000B1E5D" w14:textId="77777777" w:rsidR="005948C6" w:rsidRPr="005948C6" w:rsidRDefault="005948C6" w:rsidP="005948C6">
      <w:pPr>
        <w:widowControl w:val="0"/>
        <w:autoSpaceDE w:val="0"/>
        <w:autoSpaceDN w:val="0"/>
        <w:adjustRightInd w:val="0"/>
        <w:ind w:firstLine="709"/>
        <w:jc w:val="both"/>
        <w:rPr>
          <w:sz w:val="4"/>
          <w:szCs w:val="28"/>
          <w:highlight w:val="yellow"/>
          <w:lang w:eastAsia="ru-RU"/>
        </w:rPr>
      </w:pPr>
    </w:p>
    <w:p w14:paraId="45987EEC" w14:textId="77777777" w:rsidR="005948C6" w:rsidRPr="005948C6" w:rsidRDefault="005948C6" w:rsidP="005948C6">
      <w:pPr>
        <w:widowControl w:val="0"/>
        <w:autoSpaceDE w:val="0"/>
        <w:autoSpaceDN w:val="0"/>
        <w:adjustRightInd w:val="0"/>
        <w:ind w:firstLine="709"/>
        <w:jc w:val="both"/>
        <w:rPr>
          <w:sz w:val="12"/>
          <w:szCs w:val="28"/>
          <w:highlight w:val="yellow"/>
          <w:lang w:eastAsia="ru-RU"/>
        </w:rPr>
      </w:pPr>
    </w:p>
    <w:p w14:paraId="0649F2DD" w14:textId="77777777" w:rsidR="005948C6" w:rsidRPr="005948C6" w:rsidRDefault="005948C6" w:rsidP="005948C6">
      <w:pPr>
        <w:autoSpaceDN w:val="0"/>
        <w:jc w:val="center"/>
        <w:rPr>
          <w:b/>
          <w:sz w:val="32"/>
          <w:szCs w:val="32"/>
          <w:u w:val="single"/>
          <w:lang w:eastAsia="ru-RU"/>
        </w:rPr>
      </w:pPr>
      <w:r w:rsidRPr="005948C6">
        <w:rPr>
          <w:b/>
          <w:sz w:val="32"/>
          <w:szCs w:val="32"/>
          <w:u w:val="single"/>
          <w:lang w:eastAsia="ru-RU"/>
        </w:rPr>
        <w:t>Корректировка необходимой валовой выручки</w:t>
      </w:r>
    </w:p>
    <w:p w14:paraId="5DF6C234" w14:textId="77777777" w:rsidR="005948C6" w:rsidRPr="005948C6" w:rsidRDefault="005948C6" w:rsidP="005948C6">
      <w:pPr>
        <w:autoSpaceDN w:val="0"/>
        <w:jc w:val="center"/>
        <w:rPr>
          <w:b/>
          <w:sz w:val="32"/>
          <w:szCs w:val="32"/>
          <w:u w:val="single"/>
          <w:lang w:eastAsia="ru-RU"/>
        </w:rPr>
      </w:pPr>
      <w:r w:rsidRPr="005948C6">
        <w:rPr>
          <w:b/>
          <w:sz w:val="32"/>
          <w:szCs w:val="32"/>
          <w:u w:val="single"/>
          <w:lang w:eastAsia="ru-RU"/>
        </w:rPr>
        <w:t>и установленных тарифов на 2020 год</w:t>
      </w:r>
    </w:p>
    <w:p w14:paraId="5E852E63" w14:textId="77777777" w:rsidR="005948C6" w:rsidRPr="005948C6" w:rsidRDefault="005948C6" w:rsidP="005948C6">
      <w:pPr>
        <w:widowControl w:val="0"/>
        <w:tabs>
          <w:tab w:val="left" w:pos="284"/>
        </w:tabs>
        <w:autoSpaceDE w:val="0"/>
        <w:autoSpaceDN w:val="0"/>
        <w:adjustRightInd w:val="0"/>
        <w:ind w:firstLine="567"/>
        <w:jc w:val="both"/>
        <w:rPr>
          <w:sz w:val="4"/>
          <w:szCs w:val="28"/>
          <w:lang w:eastAsia="ru-RU"/>
        </w:rPr>
      </w:pPr>
    </w:p>
    <w:p w14:paraId="36518294" w14:textId="77777777" w:rsidR="005948C6" w:rsidRPr="005948C6" w:rsidRDefault="005948C6" w:rsidP="005948C6">
      <w:pPr>
        <w:widowControl w:val="0"/>
        <w:autoSpaceDE w:val="0"/>
        <w:autoSpaceDN w:val="0"/>
        <w:adjustRightInd w:val="0"/>
        <w:ind w:firstLine="709"/>
        <w:jc w:val="both"/>
        <w:rPr>
          <w:sz w:val="8"/>
          <w:szCs w:val="28"/>
          <w:lang w:eastAsia="ru-RU"/>
        </w:rPr>
      </w:pPr>
    </w:p>
    <w:p w14:paraId="700B2FD8" w14:textId="681586A6" w:rsidR="005948C6" w:rsidRPr="005948C6" w:rsidRDefault="005948C6" w:rsidP="005948C6">
      <w:pPr>
        <w:tabs>
          <w:tab w:val="left" w:pos="10206"/>
        </w:tabs>
        <w:ind w:firstLine="567"/>
        <w:jc w:val="both"/>
        <w:rPr>
          <w:bCs/>
          <w:kern w:val="32"/>
          <w:sz w:val="28"/>
          <w:szCs w:val="28"/>
          <w:lang w:eastAsia="ru-RU"/>
        </w:rPr>
      </w:pPr>
      <w:r w:rsidRPr="005948C6">
        <w:rPr>
          <w:sz w:val="28"/>
          <w:szCs w:val="28"/>
          <w:lang w:eastAsia="ru-RU"/>
        </w:rPr>
        <w:lastRenderedPageBreak/>
        <w:t xml:space="preserve">Постановлением региональной энергетической комиссии от 11.10.2018 № 248 </w:t>
      </w:r>
      <w:bookmarkStart w:id="3" w:name="_Hlk9425926"/>
      <w:r w:rsidRPr="005948C6">
        <w:rPr>
          <w:color w:val="000000"/>
          <w:sz w:val="28"/>
          <w:szCs w:val="28"/>
          <w:lang w:eastAsia="ru-RU"/>
        </w:rPr>
        <w:t xml:space="preserve">ОАО «Знамя» (г. Киселевск) </w:t>
      </w:r>
      <w:bookmarkEnd w:id="3"/>
      <w:r w:rsidRPr="005948C6">
        <w:rPr>
          <w:bCs/>
          <w:kern w:val="32"/>
          <w:sz w:val="28"/>
          <w:szCs w:val="28"/>
          <w:lang w:eastAsia="ru-RU"/>
        </w:rPr>
        <w:t xml:space="preserve">установлены долгосрочные параметры регулирования тарифов на водоотведение на период с 01.01.2019 по 31.12.2023. </w:t>
      </w:r>
    </w:p>
    <w:p w14:paraId="783767A1" w14:textId="1CDB6FCA" w:rsidR="005948C6" w:rsidRPr="005948C6" w:rsidRDefault="005948C6" w:rsidP="005948C6">
      <w:pPr>
        <w:widowControl w:val="0"/>
        <w:tabs>
          <w:tab w:val="left" w:pos="284"/>
        </w:tabs>
        <w:autoSpaceDE w:val="0"/>
        <w:autoSpaceDN w:val="0"/>
        <w:adjustRightInd w:val="0"/>
        <w:ind w:firstLine="567"/>
        <w:jc w:val="both"/>
        <w:rPr>
          <w:sz w:val="28"/>
          <w:szCs w:val="28"/>
          <w:lang w:eastAsia="ru-RU"/>
        </w:rPr>
      </w:pPr>
      <w:r w:rsidRPr="005948C6">
        <w:rPr>
          <w:sz w:val="28"/>
          <w:szCs w:val="28"/>
          <w:lang w:eastAsia="ru-RU"/>
        </w:rPr>
        <w:t xml:space="preserve">Постановлением региональной энергетической комиссии </w:t>
      </w:r>
      <w:r w:rsidRPr="005948C6">
        <w:rPr>
          <w:bCs/>
          <w:kern w:val="32"/>
          <w:sz w:val="28"/>
          <w:szCs w:val="28"/>
          <w:lang w:eastAsia="ru-RU"/>
        </w:rPr>
        <w:t xml:space="preserve">от 11.10.2018  № 249 </w:t>
      </w:r>
      <w:r w:rsidRPr="005948C6">
        <w:rPr>
          <w:color w:val="000000"/>
          <w:sz w:val="28"/>
          <w:szCs w:val="28"/>
          <w:lang w:eastAsia="ru-RU"/>
        </w:rPr>
        <w:t>ОАО «Знамя» (г. Киселевск)</w:t>
      </w:r>
      <w:r w:rsidRPr="005948C6">
        <w:rPr>
          <w:bCs/>
          <w:kern w:val="32"/>
          <w:sz w:val="28"/>
          <w:szCs w:val="28"/>
          <w:lang w:eastAsia="ru-RU"/>
        </w:rPr>
        <w:t>:</w:t>
      </w:r>
    </w:p>
    <w:p w14:paraId="008F7691" w14:textId="77777777" w:rsidR="005948C6" w:rsidRPr="005948C6" w:rsidRDefault="005948C6" w:rsidP="005948C6">
      <w:pPr>
        <w:widowControl w:val="0"/>
        <w:autoSpaceDE w:val="0"/>
        <w:autoSpaceDN w:val="0"/>
        <w:adjustRightInd w:val="0"/>
        <w:ind w:firstLine="567"/>
        <w:jc w:val="both"/>
        <w:rPr>
          <w:sz w:val="28"/>
          <w:szCs w:val="28"/>
          <w:lang w:eastAsia="ru-RU"/>
        </w:rPr>
      </w:pPr>
      <w:r w:rsidRPr="005948C6">
        <w:rPr>
          <w:sz w:val="28"/>
          <w:szCs w:val="28"/>
          <w:lang w:eastAsia="ru-RU"/>
        </w:rPr>
        <w:t>утверждена производственная программа в сфере</w:t>
      </w:r>
      <w:r w:rsidRPr="005948C6">
        <w:rPr>
          <w:bCs/>
          <w:kern w:val="32"/>
          <w:sz w:val="28"/>
          <w:szCs w:val="28"/>
          <w:lang w:eastAsia="ru-RU"/>
        </w:rPr>
        <w:t xml:space="preserve"> водоотведения</w:t>
      </w:r>
      <w:r w:rsidRPr="005948C6">
        <w:rPr>
          <w:sz w:val="28"/>
          <w:szCs w:val="28"/>
          <w:lang w:eastAsia="ru-RU"/>
        </w:rPr>
        <w:t>;</w:t>
      </w:r>
    </w:p>
    <w:p w14:paraId="1AC43B85" w14:textId="77777777" w:rsidR="005948C6" w:rsidRPr="005948C6" w:rsidRDefault="005948C6" w:rsidP="005948C6">
      <w:pPr>
        <w:widowControl w:val="0"/>
        <w:tabs>
          <w:tab w:val="left" w:pos="284"/>
        </w:tabs>
        <w:autoSpaceDE w:val="0"/>
        <w:autoSpaceDN w:val="0"/>
        <w:adjustRightInd w:val="0"/>
        <w:ind w:firstLine="567"/>
        <w:jc w:val="both"/>
        <w:rPr>
          <w:sz w:val="28"/>
          <w:szCs w:val="28"/>
          <w:lang w:eastAsia="ru-RU"/>
        </w:rPr>
      </w:pPr>
      <w:r w:rsidRPr="005948C6">
        <w:rPr>
          <w:sz w:val="28"/>
          <w:szCs w:val="28"/>
          <w:lang w:eastAsia="ru-RU"/>
        </w:rPr>
        <w:t xml:space="preserve">установлены одноставочные тарифы на водоотведение с применением метода индексации. </w:t>
      </w:r>
    </w:p>
    <w:p w14:paraId="752C228C" w14:textId="77777777" w:rsidR="005948C6" w:rsidRPr="005948C6" w:rsidRDefault="005948C6" w:rsidP="005948C6">
      <w:pPr>
        <w:widowControl w:val="0"/>
        <w:tabs>
          <w:tab w:val="left" w:pos="284"/>
        </w:tabs>
        <w:autoSpaceDE w:val="0"/>
        <w:autoSpaceDN w:val="0"/>
        <w:adjustRightInd w:val="0"/>
        <w:ind w:firstLine="567"/>
        <w:jc w:val="both"/>
        <w:rPr>
          <w:bCs/>
          <w:color w:val="FF0000"/>
          <w:kern w:val="32"/>
          <w:sz w:val="10"/>
          <w:szCs w:val="28"/>
          <w:highlight w:val="yellow"/>
          <w:lang w:eastAsia="ru-RU"/>
        </w:rPr>
      </w:pPr>
    </w:p>
    <w:p w14:paraId="39365A45" w14:textId="77777777" w:rsidR="005948C6" w:rsidRPr="005948C6" w:rsidRDefault="005948C6" w:rsidP="005948C6">
      <w:pPr>
        <w:widowControl w:val="0"/>
        <w:tabs>
          <w:tab w:val="left" w:pos="284"/>
        </w:tabs>
        <w:autoSpaceDE w:val="0"/>
        <w:autoSpaceDN w:val="0"/>
        <w:adjustRightInd w:val="0"/>
        <w:ind w:firstLine="567"/>
        <w:jc w:val="both"/>
        <w:rPr>
          <w:sz w:val="28"/>
          <w:szCs w:val="28"/>
          <w:lang w:eastAsia="ru-RU"/>
        </w:rPr>
      </w:pPr>
      <w:r w:rsidRPr="005948C6">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5948C6">
        <w:rPr>
          <w:sz w:val="28"/>
          <w:szCs w:val="28"/>
          <w:lang w:eastAsia="ru-RU"/>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7531DF9B" w14:textId="77777777" w:rsidR="005948C6" w:rsidRPr="005948C6" w:rsidRDefault="005948C6" w:rsidP="005948C6">
      <w:pPr>
        <w:widowControl w:val="0"/>
        <w:tabs>
          <w:tab w:val="left" w:pos="284"/>
        </w:tabs>
        <w:autoSpaceDE w:val="0"/>
        <w:autoSpaceDN w:val="0"/>
        <w:adjustRightInd w:val="0"/>
        <w:ind w:firstLine="567"/>
        <w:jc w:val="both"/>
        <w:rPr>
          <w:sz w:val="28"/>
          <w:szCs w:val="28"/>
          <w:lang w:eastAsia="ru-RU"/>
        </w:rPr>
      </w:pPr>
      <w:r w:rsidRPr="005948C6">
        <w:rPr>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p w14:paraId="155C35A5" w14:textId="77777777" w:rsidR="005948C6" w:rsidRPr="005948C6" w:rsidRDefault="005948C6" w:rsidP="005948C6">
      <w:pPr>
        <w:widowControl w:val="0"/>
        <w:autoSpaceDE w:val="0"/>
        <w:autoSpaceDN w:val="0"/>
        <w:adjustRightInd w:val="0"/>
        <w:jc w:val="center"/>
        <w:rPr>
          <w:b/>
          <w:sz w:val="16"/>
          <w:szCs w:val="16"/>
          <w:lang w:eastAsia="ru-RU"/>
        </w:rPr>
      </w:pPr>
    </w:p>
    <w:p w14:paraId="0D82C9FF" w14:textId="77777777" w:rsidR="005948C6" w:rsidRPr="005948C6" w:rsidRDefault="005948C6" w:rsidP="005948C6">
      <w:pPr>
        <w:widowControl w:val="0"/>
        <w:autoSpaceDE w:val="0"/>
        <w:autoSpaceDN w:val="0"/>
        <w:adjustRightInd w:val="0"/>
        <w:jc w:val="center"/>
        <w:rPr>
          <w:b/>
          <w:sz w:val="28"/>
          <w:szCs w:val="28"/>
          <w:lang w:eastAsia="ru-RU"/>
        </w:rPr>
      </w:pPr>
      <w:r w:rsidRPr="005948C6">
        <w:rPr>
          <w:b/>
          <w:sz w:val="28"/>
          <w:szCs w:val="28"/>
          <w:lang w:eastAsia="ru-RU"/>
        </w:rPr>
        <w:t>Долгосрочные параметры</w:t>
      </w:r>
    </w:p>
    <w:p w14:paraId="6D8BE0F3" w14:textId="77777777" w:rsidR="005948C6" w:rsidRPr="005948C6" w:rsidRDefault="005948C6" w:rsidP="005948C6">
      <w:pPr>
        <w:widowControl w:val="0"/>
        <w:autoSpaceDE w:val="0"/>
        <w:autoSpaceDN w:val="0"/>
        <w:adjustRightInd w:val="0"/>
        <w:jc w:val="center"/>
        <w:rPr>
          <w:b/>
          <w:bCs/>
          <w:kern w:val="32"/>
          <w:sz w:val="28"/>
          <w:szCs w:val="28"/>
          <w:lang w:eastAsia="ru-RU"/>
        </w:rPr>
      </w:pPr>
      <w:r w:rsidRPr="005948C6">
        <w:rPr>
          <w:b/>
          <w:sz w:val="28"/>
          <w:szCs w:val="28"/>
          <w:lang w:eastAsia="ru-RU"/>
        </w:rPr>
        <w:t xml:space="preserve"> регулирования тарифов на водоотведение ОАО «Знамя» (г. Киселевск</w:t>
      </w:r>
      <w:r w:rsidRPr="005948C6">
        <w:rPr>
          <w:sz w:val="28"/>
          <w:szCs w:val="28"/>
          <w:lang w:eastAsia="ru-RU"/>
        </w:rPr>
        <w:t>)</w:t>
      </w:r>
    </w:p>
    <w:p w14:paraId="2A41B5A7" w14:textId="77777777" w:rsidR="005948C6" w:rsidRPr="005948C6" w:rsidRDefault="005948C6" w:rsidP="005948C6">
      <w:pPr>
        <w:widowControl w:val="0"/>
        <w:autoSpaceDE w:val="0"/>
        <w:autoSpaceDN w:val="0"/>
        <w:adjustRightInd w:val="0"/>
        <w:jc w:val="center"/>
        <w:rPr>
          <w:b/>
          <w:sz w:val="28"/>
          <w:szCs w:val="28"/>
          <w:lang w:eastAsia="ru-RU"/>
        </w:rPr>
      </w:pPr>
      <w:r w:rsidRPr="005948C6">
        <w:rPr>
          <w:b/>
          <w:sz w:val="28"/>
          <w:szCs w:val="28"/>
          <w:lang w:eastAsia="ru-RU"/>
        </w:rPr>
        <w:t>на период с 01.01.2019 по 31.12.2023</w:t>
      </w:r>
    </w:p>
    <w:p w14:paraId="35E28662" w14:textId="77777777" w:rsidR="005948C6" w:rsidRPr="005948C6" w:rsidRDefault="005948C6" w:rsidP="005948C6">
      <w:pPr>
        <w:widowControl w:val="0"/>
        <w:autoSpaceDE w:val="0"/>
        <w:autoSpaceDN w:val="0"/>
        <w:adjustRightInd w:val="0"/>
        <w:jc w:val="center"/>
        <w:rPr>
          <w:b/>
          <w:sz w:val="14"/>
          <w:szCs w:val="14"/>
          <w:lang w:eastAsia="ru-RU"/>
        </w:rPr>
      </w:pPr>
    </w:p>
    <w:tbl>
      <w:tblPr>
        <w:tblW w:w="93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61"/>
        <w:gridCol w:w="1649"/>
        <w:gridCol w:w="1648"/>
        <w:gridCol w:w="1521"/>
        <w:gridCol w:w="2156"/>
      </w:tblGrid>
      <w:tr w:rsidR="005948C6" w:rsidRPr="005948C6" w14:paraId="127A6ECD" w14:textId="77777777" w:rsidTr="005948C6">
        <w:trPr>
          <w:trHeight w:val="953"/>
        </w:trPr>
        <w:tc>
          <w:tcPr>
            <w:tcW w:w="1649" w:type="dxa"/>
            <w:vMerge w:val="restart"/>
            <w:shd w:val="clear" w:color="auto" w:fill="auto"/>
            <w:vAlign w:val="center"/>
          </w:tcPr>
          <w:p w14:paraId="4E4A38B7"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Наименование услуги</w:t>
            </w:r>
          </w:p>
        </w:tc>
        <w:tc>
          <w:tcPr>
            <w:tcW w:w="761" w:type="dxa"/>
            <w:vMerge w:val="restart"/>
            <w:shd w:val="clear" w:color="auto" w:fill="auto"/>
            <w:vAlign w:val="center"/>
          </w:tcPr>
          <w:p w14:paraId="106E9987" w14:textId="77777777" w:rsidR="005948C6" w:rsidRPr="005948C6" w:rsidRDefault="005948C6" w:rsidP="005948C6">
            <w:pPr>
              <w:widowControl w:val="0"/>
              <w:tabs>
                <w:tab w:val="left" w:pos="-108"/>
              </w:tabs>
              <w:autoSpaceDE w:val="0"/>
              <w:autoSpaceDN w:val="0"/>
              <w:adjustRightInd w:val="0"/>
              <w:jc w:val="center"/>
              <w:rPr>
                <w:lang w:eastAsia="ru-RU"/>
              </w:rPr>
            </w:pPr>
            <w:r w:rsidRPr="005948C6">
              <w:rPr>
                <w:lang w:eastAsia="ru-RU"/>
              </w:rPr>
              <w:t>Годы</w:t>
            </w:r>
          </w:p>
        </w:tc>
        <w:tc>
          <w:tcPr>
            <w:tcW w:w="1649" w:type="dxa"/>
            <w:vMerge w:val="restart"/>
            <w:shd w:val="clear" w:color="auto" w:fill="auto"/>
            <w:vAlign w:val="center"/>
          </w:tcPr>
          <w:p w14:paraId="7E0489BC"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Базовый уровень операционных расходов,    тыс. руб.</w:t>
            </w:r>
          </w:p>
        </w:tc>
        <w:tc>
          <w:tcPr>
            <w:tcW w:w="1648" w:type="dxa"/>
            <w:vMerge w:val="restart"/>
            <w:shd w:val="clear" w:color="auto" w:fill="auto"/>
            <w:vAlign w:val="center"/>
          </w:tcPr>
          <w:p w14:paraId="0F24EC42"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Индекс эффективности операционных расходов, %</w:t>
            </w:r>
          </w:p>
        </w:tc>
        <w:tc>
          <w:tcPr>
            <w:tcW w:w="1521" w:type="dxa"/>
            <w:vMerge w:val="restart"/>
            <w:shd w:val="clear" w:color="auto" w:fill="auto"/>
            <w:vAlign w:val="center"/>
          </w:tcPr>
          <w:p w14:paraId="1688564D"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Нормативный уровень прибыли, %</w:t>
            </w:r>
          </w:p>
        </w:tc>
        <w:tc>
          <w:tcPr>
            <w:tcW w:w="2156" w:type="dxa"/>
            <w:shd w:val="clear" w:color="auto" w:fill="auto"/>
            <w:vAlign w:val="center"/>
          </w:tcPr>
          <w:p w14:paraId="076395E7"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Показатели энергосбережения и энергетической эффективности</w:t>
            </w:r>
          </w:p>
        </w:tc>
      </w:tr>
      <w:tr w:rsidR="005948C6" w:rsidRPr="005948C6" w14:paraId="7A7925BF" w14:textId="77777777" w:rsidTr="005948C6">
        <w:trPr>
          <w:trHeight w:val="927"/>
        </w:trPr>
        <w:tc>
          <w:tcPr>
            <w:tcW w:w="1649" w:type="dxa"/>
            <w:vMerge/>
            <w:shd w:val="clear" w:color="auto" w:fill="auto"/>
            <w:vAlign w:val="center"/>
          </w:tcPr>
          <w:p w14:paraId="7DF96491" w14:textId="77777777" w:rsidR="005948C6" w:rsidRPr="005948C6" w:rsidRDefault="005948C6" w:rsidP="005948C6">
            <w:pPr>
              <w:widowControl w:val="0"/>
              <w:tabs>
                <w:tab w:val="left" w:pos="0"/>
              </w:tabs>
              <w:autoSpaceDE w:val="0"/>
              <w:autoSpaceDN w:val="0"/>
              <w:adjustRightInd w:val="0"/>
              <w:jc w:val="center"/>
              <w:rPr>
                <w:color w:val="FF0000"/>
                <w:lang w:eastAsia="ru-RU"/>
              </w:rPr>
            </w:pPr>
          </w:p>
        </w:tc>
        <w:tc>
          <w:tcPr>
            <w:tcW w:w="761" w:type="dxa"/>
            <w:vMerge/>
            <w:shd w:val="clear" w:color="auto" w:fill="auto"/>
          </w:tcPr>
          <w:p w14:paraId="6394146C" w14:textId="77777777" w:rsidR="005948C6" w:rsidRPr="005948C6" w:rsidRDefault="005948C6" w:rsidP="005948C6">
            <w:pPr>
              <w:widowControl w:val="0"/>
              <w:tabs>
                <w:tab w:val="left" w:pos="0"/>
              </w:tabs>
              <w:autoSpaceDE w:val="0"/>
              <w:autoSpaceDN w:val="0"/>
              <w:adjustRightInd w:val="0"/>
              <w:jc w:val="center"/>
              <w:rPr>
                <w:color w:val="FF0000"/>
                <w:lang w:eastAsia="ru-RU"/>
              </w:rPr>
            </w:pPr>
          </w:p>
        </w:tc>
        <w:tc>
          <w:tcPr>
            <w:tcW w:w="1649" w:type="dxa"/>
            <w:vMerge/>
            <w:shd w:val="clear" w:color="auto" w:fill="auto"/>
          </w:tcPr>
          <w:p w14:paraId="42E055EA" w14:textId="77777777" w:rsidR="005948C6" w:rsidRPr="005948C6" w:rsidRDefault="005948C6" w:rsidP="005948C6">
            <w:pPr>
              <w:widowControl w:val="0"/>
              <w:tabs>
                <w:tab w:val="left" w:pos="0"/>
              </w:tabs>
              <w:autoSpaceDE w:val="0"/>
              <w:autoSpaceDN w:val="0"/>
              <w:adjustRightInd w:val="0"/>
              <w:jc w:val="center"/>
              <w:rPr>
                <w:color w:val="FF0000"/>
                <w:lang w:eastAsia="ru-RU"/>
              </w:rPr>
            </w:pPr>
          </w:p>
        </w:tc>
        <w:tc>
          <w:tcPr>
            <w:tcW w:w="1648" w:type="dxa"/>
            <w:vMerge/>
            <w:shd w:val="clear" w:color="auto" w:fill="auto"/>
          </w:tcPr>
          <w:p w14:paraId="334CD451" w14:textId="77777777" w:rsidR="005948C6" w:rsidRPr="005948C6" w:rsidRDefault="005948C6" w:rsidP="005948C6">
            <w:pPr>
              <w:widowControl w:val="0"/>
              <w:tabs>
                <w:tab w:val="left" w:pos="0"/>
              </w:tabs>
              <w:autoSpaceDE w:val="0"/>
              <w:autoSpaceDN w:val="0"/>
              <w:adjustRightInd w:val="0"/>
              <w:jc w:val="center"/>
              <w:rPr>
                <w:color w:val="FF0000"/>
                <w:lang w:eastAsia="ru-RU"/>
              </w:rPr>
            </w:pPr>
          </w:p>
        </w:tc>
        <w:tc>
          <w:tcPr>
            <w:tcW w:w="1521" w:type="dxa"/>
            <w:vMerge/>
            <w:shd w:val="clear" w:color="auto" w:fill="auto"/>
            <w:vAlign w:val="center"/>
          </w:tcPr>
          <w:p w14:paraId="2579E6E4" w14:textId="77777777" w:rsidR="005948C6" w:rsidRPr="005948C6" w:rsidRDefault="005948C6" w:rsidP="005948C6">
            <w:pPr>
              <w:widowControl w:val="0"/>
              <w:tabs>
                <w:tab w:val="left" w:pos="0"/>
              </w:tabs>
              <w:autoSpaceDE w:val="0"/>
              <w:autoSpaceDN w:val="0"/>
              <w:adjustRightInd w:val="0"/>
              <w:jc w:val="center"/>
              <w:rPr>
                <w:color w:val="FF0000"/>
                <w:lang w:eastAsia="ru-RU"/>
              </w:rPr>
            </w:pPr>
          </w:p>
        </w:tc>
        <w:tc>
          <w:tcPr>
            <w:tcW w:w="2156" w:type="dxa"/>
            <w:shd w:val="clear" w:color="auto" w:fill="auto"/>
          </w:tcPr>
          <w:p w14:paraId="509B8CE6"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Удельный расход электрической энергии, кВт*ч/ м</w:t>
            </w:r>
            <w:r w:rsidRPr="005948C6">
              <w:rPr>
                <w:vertAlign w:val="superscript"/>
                <w:lang w:eastAsia="ru-RU"/>
              </w:rPr>
              <w:t>3</w:t>
            </w:r>
          </w:p>
        </w:tc>
      </w:tr>
      <w:tr w:rsidR="005948C6" w:rsidRPr="005948C6" w14:paraId="42242B89" w14:textId="77777777" w:rsidTr="005948C6">
        <w:trPr>
          <w:trHeight w:val="285"/>
        </w:trPr>
        <w:tc>
          <w:tcPr>
            <w:tcW w:w="1649" w:type="dxa"/>
            <w:vMerge w:val="restart"/>
            <w:shd w:val="clear" w:color="auto" w:fill="auto"/>
            <w:vAlign w:val="center"/>
          </w:tcPr>
          <w:p w14:paraId="14AA1A8F" w14:textId="77777777" w:rsidR="005948C6" w:rsidRPr="005948C6" w:rsidRDefault="005948C6" w:rsidP="005948C6">
            <w:pPr>
              <w:widowControl w:val="0"/>
              <w:tabs>
                <w:tab w:val="left" w:pos="-108"/>
              </w:tabs>
              <w:autoSpaceDE w:val="0"/>
              <w:autoSpaceDN w:val="0"/>
              <w:adjustRightInd w:val="0"/>
              <w:rPr>
                <w:lang w:eastAsia="ru-RU"/>
              </w:rPr>
            </w:pPr>
            <w:r w:rsidRPr="005948C6">
              <w:rPr>
                <w:lang w:eastAsia="ru-RU"/>
              </w:rPr>
              <w:t xml:space="preserve">Водоотведение </w:t>
            </w:r>
          </w:p>
        </w:tc>
        <w:tc>
          <w:tcPr>
            <w:tcW w:w="761" w:type="dxa"/>
            <w:shd w:val="clear" w:color="auto" w:fill="auto"/>
          </w:tcPr>
          <w:p w14:paraId="5CC99153"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2019</w:t>
            </w:r>
          </w:p>
        </w:tc>
        <w:tc>
          <w:tcPr>
            <w:tcW w:w="1649" w:type="dxa"/>
            <w:shd w:val="clear" w:color="auto" w:fill="auto"/>
            <w:vAlign w:val="center"/>
          </w:tcPr>
          <w:p w14:paraId="3BD911E4"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1690,47</w:t>
            </w:r>
          </w:p>
        </w:tc>
        <w:tc>
          <w:tcPr>
            <w:tcW w:w="1648" w:type="dxa"/>
            <w:shd w:val="clear" w:color="auto" w:fill="auto"/>
            <w:vAlign w:val="center"/>
          </w:tcPr>
          <w:p w14:paraId="11903185"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х</w:t>
            </w:r>
          </w:p>
        </w:tc>
        <w:tc>
          <w:tcPr>
            <w:tcW w:w="1521" w:type="dxa"/>
            <w:shd w:val="clear" w:color="auto" w:fill="auto"/>
          </w:tcPr>
          <w:p w14:paraId="63C87F0D" w14:textId="77777777" w:rsidR="005948C6" w:rsidRPr="005948C6" w:rsidRDefault="005948C6" w:rsidP="005948C6">
            <w:pPr>
              <w:widowControl w:val="0"/>
              <w:autoSpaceDE w:val="0"/>
              <w:autoSpaceDN w:val="0"/>
              <w:adjustRightInd w:val="0"/>
              <w:jc w:val="center"/>
              <w:rPr>
                <w:lang w:eastAsia="ru-RU"/>
              </w:rPr>
            </w:pPr>
            <w:r w:rsidRPr="005948C6">
              <w:rPr>
                <w:lang w:eastAsia="ru-RU"/>
              </w:rPr>
              <w:t>х</w:t>
            </w:r>
          </w:p>
        </w:tc>
        <w:tc>
          <w:tcPr>
            <w:tcW w:w="2156" w:type="dxa"/>
            <w:shd w:val="clear" w:color="auto" w:fill="auto"/>
            <w:vAlign w:val="center"/>
          </w:tcPr>
          <w:p w14:paraId="1DBEF75B"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0,94</w:t>
            </w:r>
          </w:p>
        </w:tc>
      </w:tr>
      <w:tr w:rsidR="005948C6" w:rsidRPr="005948C6" w14:paraId="1654AFF8" w14:textId="77777777" w:rsidTr="005948C6">
        <w:trPr>
          <w:trHeight w:val="300"/>
        </w:trPr>
        <w:tc>
          <w:tcPr>
            <w:tcW w:w="1649" w:type="dxa"/>
            <w:vMerge/>
            <w:shd w:val="clear" w:color="auto" w:fill="auto"/>
            <w:vAlign w:val="center"/>
          </w:tcPr>
          <w:p w14:paraId="00A6F992" w14:textId="77777777" w:rsidR="005948C6" w:rsidRPr="005948C6" w:rsidRDefault="005948C6" w:rsidP="005948C6">
            <w:pPr>
              <w:widowControl w:val="0"/>
              <w:tabs>
                <w:tab w:val="left" w:pos="0"/>
              </w:tabs>
              <w:autoSpaceDE w:val="0"/>
              <w:autoSpaceDN w:val="0"/>
              <w:adjustRightInd w:val="0"/>
              <w:jc w:val="center"/>
              <w:rPr>
                <w:color w:val="FF0000"/>
                <w:lang w:eastAsia="ru-RU"/>
              </w:rPr>
            </w:pPr>
          </w:p>
        </w:tc>
        <w:tc>
          <w:tcPr>
            <w:tcW w:w="761" w:type="dxa"/>
            <w:shd w:val="clear" w:color="auto" w:fill="auto"/>
          </w:tcPr>
          <w:p w14:paraId="20C0FE81"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2020</w:t>
            </w:r>
          </w:p>
        </w:tc>
        <w:tc>
          <w:tcPr>
            <w:tcW w:w="1649" w:type="dxa"/>
            <w:shd w:val="clear" w:color="auto" w:fill="auto"/>
            <w:vAlign w:val="center"/>
          </w:tcPr>
          <w:p w14:paraId="26F051A4"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х</w:t>
            </w:r>
          </w:p>
        </w:tc>
        <w:tc>
          <w:tcPr>
            <w:tcW w:w="1648" w:type="dxa"/>
            <w:shd w:val="clear" w:color="auto" w:fill="auto"/>
            <w:vAlign w:val="center"/>
          </w:tcPr>
          <w:p w14:paraId="6C78B716"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1</w:t>
            </w:r>
          </w:p>
        </w:tc>
        <w:tc>
          <w:tcPr>
            <w:tcW w:w="1521" w:type="dxa"/>
            <w:shd w:val="clear" w:color="auto" w:fill="auto"/>
          </w:tcPr>
          <w:p w14:paraId="6E14B985" w14:textId="77777777" w:rsidR="005948C6" w:rsidRPr="005948C6" w:rsidRDefault="005948C6" w:rsidP="005948C6">
            <w:pPr>
              <w:widowControl w:val="0"/>
              <w:autoSpaceDE w:val="0"/>
              <w:autoSpaceDN w:val="0"/>
              <w:adjustRightInd w:val="0"/>
              <w:jc w:val="center"/>
              <w:rPr>
                <w:lang w:eastAsia="ru-RU"/>
              </w:rPr>
            </w:pPr>
            <w:r w:rsidRPr="005948C6">
              <w:rPr>
                <w:lang w:eastAsia="ru-RU"/>
              </w:rPr>
              <w:t>х</w:t>
            </w:r>
          </w:p>
        </w:tc>
        <w:tc>
          <w:tcPr>
            <w:tcW w:w="2156" w:type="dxa"/>
            <w:shd w:val="clear" w:color="auto" w:fill="auto"/>
            <w:vAlign w:val="center"/>
          </w:tcPr>
          <w:p w14:paraId="2C1E028D"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0,94</w:t>
            </w:r>
          </w:p>
        </w:tc>
      </w:tr>
      <w:tr w:rsidR="005948C6" w:rsidRPr="005948C6" w14:paraId="7A9908F2" w14:textId="77777777" w:rsidTr="005948C6">
        <w:trPr>
          <w:trHeight w:val="285"/>
        </w:trPr>
        <w:tc>
          <w:tcPr>
            <w:tcW w:w="1649" w:type="dxa"/>
            <w:vMerge/>
            <w:shd w:val="clear" w:color="auto" w:fill="auto"/>
            <w:vAlign w:val="center"/>
          </w:tcPr>
          <w:p w14:paraId="49EF8147" w14:textId="77777777" w:rsidR="005948C6" w:rsidRPr="005948C6" w:rsidRDefault="005948C6" w:rsidP="005948C6">
            <w:pPr>
              <w:widowControl w:val="0"/>
              <w:tabs>
                <w:tab w:val="left" w:pos="0"/>
              </w:tabs>
              <w:autoSpaceDE w:val="0"/>
              <w:autoSpaceDN w:val="0"/>
              <w:adjustRightInd w:val="0"/>
              <w:jc w:val="center"/>
              <w:rPr>
                <w:color w:val="FF0000"/>
                <w:lang w:eastAsia="ru-RU"/>
              </w:rPr>
            </w:pPr>
          </w:p>
        </w:tc>
        <w:tc>
          <w:tcPr>
            <w:tcW w:w="761" w:type="dxa"/>
            <w:shd w:val="clear" w:color="auto" w:fill="auto"/>
          </w:tcPr>
          <w:p w14:paraId="043F65E0"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2021</w:t>
            </w:r>
          </w:p>
        </w:tc>
        <w:tc>
          <w:tcPr>
            <w:tcW w:w="1649" w:type="dxa"/>
            <w:shd w:val="clear" w:color="auto" w:fill="auto"/>
            <w:vAlign w:val="center"/>
          </w:tcPr>
          <w:p w14:paraId="0F33F721"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х</w:t>
            </w:r>
          </w:p>
        </w:tc>
        <w:tc>
          <w:tcPr>
            <w:tcW w:w="1648" w:type="dxa"/>
            <w:shd w:val="clear" w:color="auto" w:fill="auto"/>
            <w:vAlign w:val="center"/>
          </w:tcPr>
          <w:p w14:paraId="579C5BAB"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1</w:t>
            </w:r>
          </w:p>
        </w:tc>
        <w:tc>
          <w:tcPr>
            <w:tcW w:w="1521" w:type="dxa"/>
            <w:shd w:val="clear" w:color="auto" w:fill="auto"/>
          </w:tcPr>
          <w:p w14:paraId="24758F2E" w14:textId="77777777" w:rsidR="005948C6" w:rsidRPr="005948C6" w:rsidRDefault="005948C6" w:rsidP="005948C6">
            <w:pPr>
              <w:widowControl w:val="0"/>
              <w:autoSpaceDE w:val="0"/>
              <w:autoSpaceDN w:val="0"/>
              <w:adjustRightInd w:val="0"/>
              <w:jc w:val="center"/>
              <w:rPr>
                <w:lang w:eastAsia="ru-RU"/>
              </w:rPr>
            </w:pPr>
            <w:r w:rsidRPr="005948C6">
              <w:rPr>
                <w:lang w:eastAsia="ru-RU"/>
              </w:rPr>
              <w:t>х</w:t>
            </w:r>
          </w:p>
        </w:tc>
        <w:tc>
          <w:tcPr>
            <w:tcW w:w="2156" w:type="dxa"/>
            <w:shd w:val="clear" w:color="auto" w:fill="auto"/>
            <w:vAlign w:val="center"/>
          </w:tcPr>
          <w:p w14:paraId="4D02AC4E"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0,94</w:t>
            </w:r>
          </w:p>
        </w:tc>
      </w:tr>
      <w:tr w:rsidR="005948C6" w:rsidRPr="005948C6" w14:paraId="036EDD75" w14:textId="77777777" w:rsidTr="005948C6">
        <w:trPr>
          <w:trHeight w:val="300"/>
        </w:trPr>
        <w:tc>
          <w:tcPr>
            <w:tcW w:w="1649" w:type="dxa"/>
            <w:vMerge/>
            <w:shd w:val="clear" w:color="auto" w:fill="auto"/>
            <w:vAlign w:val="center"/>
          </w:tcPr>
          <w:p w14:paraId="5BF9193C" w14:textId="77777777" w:rsidR="005948C6" w:rsidRPr="005948C6" w:rsidRDefault="005948C6" w:rsidP="005948C6">
            <w:pPr>
              <w:widowControl w:val="0"/>
              <w:tabs>
                <w:tab w:val="left" w:pos="0"/>
              </w:tabs>
              <w:autoSpaceDE w:val="0"/>
              <w:autoSpaceDN w:val="0"/>
              <w:adjustRightInd w:val="0"/>
              <w:jc w:val="center"/>
              <w:rPr>
                <w:color w:val="FF0000"/>
                <w:lang w:eastAsia="ru-RU"/>
              </w:rPr>
            </w:pPr>
          </w:p>
        </w:tc>
        <w:tc>
          <w:tcPr>
            <w:tcW w:w="761" w:type="dxa"/>
            <w:shd w:val="clear" w:color="auto" w:fill="auto"/>
          </w:tcPr>
          <w:p w14:paraId="7E49ED3B"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2022</w:t>
            </w:r>
          </w:p>
        </w:tc>
        <w:tc>
          <w:tcPr>
            <w:tcW w:w="1649" w:type="dxa"/>
            <w:shd w:val="clear" w:color="auto" w:fill="auto"/>
            <w:vAlign w:val="center"/>
          </w:tcPr>
          <w:p w14:paraId="751EF9D9"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х</w:t>
            </w:r>
          </w:p>
        </w:tc>
        <w:tc>
          <w:tcPr>
            <w:tcW w:w="1648" w:type="dxa"/>
            <w:shd w:val="clear" w:color="auto" w:fill="auto"/>
            <w:vAlign w:val="center"/>
          </w:tcPr>
          <w:p w14:paraId="4063FF21"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1</w:t>
            </w:r>
          </w:p>
        </w:tc>
        <w:tc>
          <w:tcPr>
            <w:tcW w:w="1521" w:type="dxa"/>
            <w:shd w:val="clear" w:color="auto" w:fill="auto"/>
          </w:tcPr>
          <w:p w14:paraId="573F7439" w14:textId="77777777" w:rsidR="005948C6" w:rsidRPr="005948C6" w:rsidRDefault="005948C6" w:rsidP="005948C6">
            <w:pPr>
              <w:widowControl w:val="0"/>
              <w:autoSpaceDE w:val="0"/>
              <w:autoSpaceDN w:val="0"/>
              <w:adjustRightInd w:val="0"/>
              <w:jc w:val="center"/>
              <w:rPr>
                <w:lang w:eastAsia="ru-RU"/>
              </w:rPr>
            </w:pPr>
            <w:r w:rsidRPr="005948C6">
              <w:rPr>
                <w:lang w:eastAsia="ru-RU"/>
              </w:rPr>
              <w:t>х</w:t>
            </w:r>
          </w:p>
        </w:tc>
        <w:tc>
          <w:tcPr>
            <w:tcW w:w="2156" w:type="dxa"/>
            <w:shd w:val="clear" w:color="auto" w:fill="auto"/>
            <w:vAlign w:val="center"/>
          </w:tcPr>
          <w:p w14:paraId="385A8360"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0,94</w:t>
            </w:r>
          </w:p>
        </w:tc>
      </w:tr>
      <w:tr w:rsidR="005948C6" w:rsidRPr="005948C6" w14:paraId="1DD2D46C" w14:textId="77777777" w:rsidTr="005948C6">
        <w:trPr>
          <w:trHeight w:val="285"/>
        </w:trPr>
        <w:tc>
          <w:tcPr>
            <w:tcW w:w="1649" w:type="dxa"/>
            <w:vMerge/>
            <w:shd w:val="clear" w:color="auto" w:fill="auto"/>
            <w:vAlign w:val="center"/>
          </w:tcPr>
          <w:p w14:paraId="4F329457" w14:textId="77777777" w:rsidR="005948C6" w:rsidRPr="005948C6" w:rsidRDefault="005948C6" w:rsidP="005948C6">
            <w:pPr>
              <w:widowControl w:val="0"/>
              <w:tabs>
                <w:tab w:val="left" w:pos="0"/>
              </w:tabs>
              <w:autoSpaceDE w:val="0"/>
              <w:autoSpaceDN w:val="0"/>
              <w:adjustRightInd w:val="0"/>
              <w:jc w:val="center"/>
              <w:rPr>
                <w:color w:val="FF0000"/>
                <w:lang w:eastAsia="ru-RU"/>
              </w:rPr>
            </w:pPr>
          </w:p>
        </w:tc>
        <w:tc>
          <w:tcPr>
            <w:tcW w:w="761" w:type="dxa"/>
            <w:shd w:val="clear" w:color="auto" w:fill="auto"/>
          </w:tcPr>
          <w:p w14:paraId="6271A858"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2023</w:t>
            </w:r>
          </w:p>
        </w:tc>
        <w:tc>
          <w:tcPr>
            <w:tcW w:w="1649" w:type="dxa"/>
            <w:shd w:val="clear" w:color="auto" w:fill="auto"/>
            <w:vAlign w:val="center"/>
          </w:tcPr>
          <w:p w14:paraId="3D541089"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х</w:t>
            </w:r>
          </w:p>
        </w:tc>
        <w:tc>
          <w:tcPr>
            <w:tcW w:w="1648" w:type="dxa"/>
            <w:shd w:val="clear" w:color="auto" w:fill="auto"/>
            <w:vAlign w:val="center"/>
          </w:tcPr>
          <w:p w14:paraId="5D0B2611"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1</w:t>
            </w:r>
          </w:p>
        </w:tc>
        <w:tc>
          <w:tcPr>
            <w:tcW w:w="1521" w:type="dxa"/>
            <w:shd w:val="clear" w:color="auto" w:fill="auto"/>
          </w:tcPr>
          <w:p w14:paraId="0FC05343" w14:textId="77777777" w:rsidR="005948C6" w:rsidRPr="005948C6" w:rsidRDefault="005948C6" w:rsidP="005948C6">
            <w:pPr>
              <w:widowControl w:val="0"/>
              <w:autoSpaceDE w:val="0"/>
              <w:autoSpaceDN w:val="0"/>
              <w:adjustRightInd w:val="0"/>
              <w:jc w:val="center"/>
              <w:rPr>
                <w:lang w:eastAsia="ru-RU"/>
              </w:rPr>
            </w:pPr>
            <w:r w:rsidRPr="005948C6">
              <w:rPr>
                <w:lang w:eastAsia="ru-RU"/>
              </w:rPr>
              <w:t>х</w:t>
            </w:r>
          </w:p>
        </w:tc>
        <w:tc>
          <w:tcPr>
            <w:tcW w:w="2156" w:type="dxa"/>
            <w:shd w:val="clear" w:color="auto" w:fill="auto"/>
            <w:vAlign w:val="center"/>
          </w:tcPr>
          <w:p w14:paraId="6046F932" w14:textId="77777777" w:rsidR="005948C6" w:rsidRPr="005948C6" w:rsidRDefault="005948C6" w:rsidP="005948C6">
            <w:pPr>
              <w:widowControl w:val="0"/>
              <w:tabs>
                <w:tab w:val="left" w:pos="0"/>
              </w:tabs>
              <w:autoSpaceDE w:val="0"/>
              <w:autoSpaceDN w:val="0"/>
              <w:adjustRightInd w:val="0"/>
              <w:jc w:val="center"/>
              <w:rPr>
                <w:lang w:eastAsia="ru-RU"/>
              </w:rPr>
            </w:pPr>
            <w:r w:rsidRPr="005948C6">
              <w:rPr>
                <w:lang w:eastAsia="ru-RU"/>
              </w:rPr>
              <w:t>0,94</w:t>
            </w:r>
          </w:p>
        </w:tc>
      </w:tr>
    </w:tbl>
    <w:p w14:paraId="3C2C043B" w14:textId="77777777" w:rsidR="005948C6" w:rsidRPr="005948C6" w:rsidRDefault="005948C6" w:rsidP="005948C6">
      <w:pPr>
        <w:widowControl w:val="0"/>
        <w:tabs>
          <w:tab w:val="left" w:pos="284"/>
        </w:tabs>
        <w:autoSpaceDE w:val="0"/>
        <w:autoSpaceDN w:val="0"/>
        <w:adjustRightInd w:val="0"/>
        <w:ind w:firstLine="567"/>
        <w:jc w:val="both"/>
        <w:rPr>
          <w:color w:val="FF0000"/>
          <w:sz w:val="10"/>
          <w:szCs w:val="28"/>
          <w:lang w:eastAsia="ru-RU"/>
        </w:rPr>
      </w:pPr>
    </w:p>
    <w:p w14:paraId="7FAB32D5" w14:textId="77777777" w:rsidR="005948C6" w:rsidRPr="005948C6" w:rsidRDefault="005948C6" w:rsidP="005948C6">
      <w:pPr>
        <w:autoSpaceDE w:val="0"/>
        <w:autoSpaceDN w:val="0"/>
        <w:adjustRightInd w:val="0"/>
        <w:spacing w:before="29"/>
        <w:ind w:firstLine="557"/>
        <w:jc w:val="both"/>
        <w:rPr>
          <w:sz w:val="28"/>
          <w:szCs w:val="28"/>
          <w:lang w:eastAsia="ru-RU"/>
        </w:rPr>
      </w:pPr>
      <w:r w:rsidRPr="005948C6">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65CA08B1" w14:textId="77777777" w:rsidR="005948C6" w:rsidRPr="005948C6" w:rsidRDefault="005948C6" w:rsidP="005948C6">
      <w:pPr>
        <w:tabs>
          <w:tab w:val="left" w:pos="835"/>
        </w:tabs>
        <w:autoSpaceDE w:val="0"/>
        <w:autoSpaceDN w:val="0"/>
        <w:adjustRightInd w:val="0"/>
        <w:ind w:firstLine="576"/>
        <w:jc w:val="both"/>
        <w:rPr>
          <w:sz w:val="28"/>
          <w:szCs w:val="28"/>
          <w:lang w:eastAsia="ru-RU"/>
        </w:rPr>
      </w:pPr>
      <w:r w:rsidRPr="005948C6">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12BC5D1F" w14:textId="77777777" w:rsidR="005948C6" w:rsidRPr="005948C6" w:rsidRDefault="005948C6" w:rsidP="005948C6">
      <w:pPr>
        <w:autoSpaceDE w:val="0"/>
        <w:autoSpaceDN w:val="0"/>
        <w:adjustRightInd w:val="0"/>
        <w:spacing w:before="29"/>
        <w:ind w:firstLine="557"/>
        <w:jc w:val="both"/>
        <w:rPr>
          <w:sz w:val="28"/>
          <w:szCs w:val="28"/>
          <w:lang w:eastAsia="ru-RU"/>
        </w:rPr>
      </w:pPr>
      <w:r w:rsidRPr="005948C6">
        <w:rPr>
          <w:sz w:val="28"/>
          <w:szCs w:val="28"/>
          <w:lang w:eastAsia="ru-RU"/>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5F4D3A8A" w14:textId="77777777" w:rsidR="005948C6" w:rsidRPr="005948C6" w:rsidRDefault="005948C6" w:rsidP="005948C6">
      <w:pPr>
        <w:autoSpaceDE w:val="0"/>
        <w:autoSpaceDN w:val="0"/>
        <w:adjustRightInd w:val="0"/>
        <w:spacing w:before="29"/>
        <w:ind w:firstLine="557"/>
        <w:jc w:val="both"/>
        <w:rPr>
          <w:sz w:val="28"/>
          <w:szCs w:val="28"/>
          <w:lang w:eastAsia="ru-RU"/>
        </w:rPr>
      </w:pPr>
      <w:r w:rsidRPr="005948C6">
        <w:rPr>
          <w:sz w:val="28"/>
          <w:szCs w:val="28"/>
          <w:lang w:eastAsia="ru-RU"/>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30CB9687" w14:textId="77777777" w:rsidR="005948C6" w:rsidRPr="005948C6" w:rsidRDefault="005948C6" w:rsidP="005948C6">
      <w:pPr>
        <w:autoSpaceDE w:val="0"/>
        <w:autoSpaceDN w:val="0"/>
        <w:adjustRightInd w:val="0"/>
        <w:spacing w:before="29"/>
        <w:ind w:firstLine="557"/>
        <w:jc w:val="both"/>
        <w:rPr>
          <w:sz w:val="28"/>
          <w:szCs w:val="28"/>
          <w:lang w:eastAsia="ru-RU"/>
        </w:rPr>
      </w:pPr>
      <w:r w:rsidRPr="005948C6">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0D5A7D15" w14:textId="77777777" w:rsidR="005948C6" w:rsidRPr="005948C6" w:rsidRDefault="005948C6" w:rsidP="005948C6">
      <w:pPr>
        <w:autoSpaceDE w:val="0"/>
        <w:autoSpaceDN w:val="0"/>
        <w:adjustRightInd w:val="0"/>
        <w:spacing w:before="29"/>
        <w:ind w:firstLine="557"/>
        <w:jc w:val="both"/>
        <w:rPr>
          <w:sz w:val="28"/>
          <w:szCs w:val="28"/>
          <w:lang w:eastAsia="ru-RU"/>
        </w:rPr>
      </w:pPr>
      <w:r w:rsidRPr="005948C6">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5948C6">
        <w:rPr>
          <w:sz w:val="28"/>
          <w:szCs w:val="28"/>
          <w:lang w:eastAsia="ru-RU"/>
        </w:rPr>
        <w:br/>
        <w:t>муниципальной собственности, по реализации инвестиционной программы,</w:t>
      </w:r>
      <w:r w:rsidRPr="005948C6">
        <w:rPr>
          <w:sz w:val="28"/>
          <w:szCs w:val="28"/>
          <w:lang w:eastAsia="ru-RU"/>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37D3F68" w14:textId="77777777" w:rsidR="005948C6" w:rsidRPr="005948C6" w:rsidRDefault="005948C6" w:rsidP="005948C6">
      <w:pPr>
        <w:autoSpaceDE w:val="0"/>
        <w:autoSpaceDN w:val="0"/>
        <w:adjustRightInd w:val="0"/>
        <w:spacing w:before="29"/>
        <w:ind w:firstLine="557"/>
        <w:jc w:val="both"/>
        <w:rPr>
          <w:sz w:val="28"/>
          <w:szCs w:val="28"/>
          <w:lang w:eastAsia="ru-RU"/>
        </w:rPr>
      </w:pPr>
      <w:r w:rsidRPr="005948C6">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56F65C23" w14:textId="77777777" w:rsidR="005948C6" w:rsidRPr="005948C6" w:rsidRDefault="005948C6" w:rsidP="005948C6">
      <w:pPr>
        <w:autoSpaceDE w:val="0"/>
        <w:autoSpaceDN w:val="0"/>
        <w:adjustRightInd w:val="0"/>
        <w:spacing w:before="29"/>
        <w:ind w:firstLine="557"/>
        <w:jc w:val="both"/>
        <w:rPr>
          <w:sz w:val="28"/>
          <w:szCs w:val="28"/>
          <w:lang w:eastAsia="ru-RU"/>
        </w:rPr>
      </w:pPr>
      <w:r w:rsidRPr="005948C6">
        <w:rPr>
          <w:sz w:val="28"/>
          <w:szCs w:val="28"/>
          <w:lang w:eastAsia="ru-RU"/>
        </w:rPr>
        <w:t xml:space="preserve">Заявление о корректировке необходимой валовой выручки и установленных тарифов от </w:t>
      </w:r>
      <w:r w:rsidRPr="005948C6">
        <w:rPr>
          <w:color w:val="000000"/>
          <w:sz w:val="28"/>
          <w:szCs w:val="28"/>
          <w:lang w:eastAsia="ru-RU"/>
        </w:rPr>
        <w:t xml:space="preserve">ОАО «Знамя» (г. Киселевск) </w:t>
      </w:r>
      <w:r w:rsidRPr="005948C6">
        <w:rPr>
          <w:sz w:val="28"/>
          <w:szCs w:val="28"/>
          <w:lang w:eastAsia="ru-RU"/>
        </w:rPr>
        <w:t>на водоотведение на 2020 год поступило 29.04.2019 № 2127.</w:t>
      </w:r>
    </w:p>
    <w:p w14:paraId="44397F02" w14:textId="77777777" w:rsidR="005948C6" w:rsidRPr="005948C6" w:rsidRDefault="005948C6" w:rsidP="005948C6">
      <w:pPr>
        <w:autoSpaceDE w:val="0"/>
        <w:autoSpaceDN w:val="0"/>
        <w:adjustRightInd w:val="0"/>
        <w:ind w:firstLine="556"/>
        <w:jc w:val="both"/>
        <w:rPr>
          <w:sz w:val="28"/>
          <w:szCs w:val="28"/>
          <w:lang w:eastAsia="ru-RU"/>
        </w:rPr>
      </w:pPr>
      <w:r w:rsidRPr="005948C6">
        <w:rPr>
          <w:sz w:val="28"/>
          <w:szCs w:val="28"/>
          <w:lang w:eastAsia="ru-RU"/>
        </w:rPr>
        <w:t>Согласно представленному заявлению, корректировка планового размера необходимой валовой выручки предложена в размере 0 тыс. руб., тариф с 01.01.2020 по 31.12.2020 – 13,20 руб./м</w:t>
      </w:r>
      <w:r w:rsidRPr="005948C6">
        <w:rPr>
          <w:sz w:val="28"/>
          <w:szCs w:val="28"/>
          <w:vertAlign w:val="superscript"/>
          <w:lang w:eastAsia="ru-RU"/>
        </w:rPr>
        <w:t>3</w:t>
      </w:r>
      <w:r w:rsidRPr="005948C6">
        <w:rPr>
          <w:sz w:val="28"/>
          <w:szCs w:val="28"/>
          <w:lang w:eastAsia="ru-RU"/>
        </w:rPr>
        <w:t>.</w:t>
      </w:r>
    </w:p>
    <w:p w14:paraId="6CCA56D3" w14:textId="77777777" w:rsidR="005948C6" w:rsidRPr="005948C6" w:rsidRDefault="005948C6" w:rsidP="005948C6">
      <w:pPr>
        <w:autoSpaceDE w:val="0"/>
        <w:autoSpaceDN w:val="0"/>
        <w:adjustRightInd w:val="0"/>
        <w:spacing w:before="29" w:line="276" w:lineRule="exact"/>
        <w:ind w:firstLine="557"/>
        <w:jc w:val="both"/>
        <w:rPr>
          <w:sz w:val="2"/>
          <w:szCs w:val="28"/>
          <w:lang w:eastAsia="ru-RU"/>
        </w:rPr>
      </w:pPr>
    </w:p>
    <w:p w14:paraId="2971DA75" w14:textId="77777777" w:rsidR="005948C6" w:rsidRPr="005948C6" w:rsidRDefault="005948C6" w:rsidP="005948C6">
      <w:pPr>
        <w:widowControl w:val="0"/>
        <w:autoSpaceDE w:val="0"/>
        <w:autoSpaceDN w:val="0"/>
        <w:adjustRightInd w:val="0"/>
        <w:jc w:val="center"/>
        <w:rPr>
          <w:b/>
          <w:sz w:val="28"/>
          <w:szCs w:val="28"/>
          <w:u w:val="single"/>
          <w:lang w:eastAsia="ru-RU"/>
        </w:rPr>
      </w:pPr>
      <w:r w:rsidRPr="005948C6">
        <w:rPr>
          <w:b/>
          <w:sz w:val="28"/>
          <w:szCs w:val="28"/>
          <w:u w:val="single"/>
          <w:lang w:eastAsia="ru-RU"/>
        </w:rPr>
        <w:t>Корректировка необходимой валовой выручки</w:t>
      </w:r>
    </w:p>
    <w:p w14:paraId="0FD69372" w14:textId="77777777" w:rsidR="005948C6" w:rsidRPr="005948C6" w:rsidRDefault="005948C6" w:rsidP="005948C6">
      <w:pPr>
        <w:widowControl w:val="0"/>
        <w:autoSpaceDE w:val="0"/>
        <w:autoSpaceDN w:val="0"/>
        <w:adjustRightInd w:val="0"/>
        <w:ind w:firstLine="709"/>
        <w:jc w:val="center"/>
        <w:rPr>
          <w:b/>
          <w:sz w:val="18"/>
          <w:szCs w:val="18"/>
          <w:u w:val="single"/>
          <w:lang w:eastAsia="ru-RU"/>
        </w:rPr>
      </w:pPr>
    </w:p>
    <w:p w14:paraId="35E34732" w14:textId="77777777" w:rsidR="005948C6" w:rsidRPr="005948C6" w:rsidRDefault="005948C6" w:rsidP="005948C6">
      <w:pPr>
        <w:autoSpaceDE w:val="0"/>
        <w:autoSpaceDN w:val="0"/>
        <w:adjustRightInd w:val="0"/>
        <w:ind w:firstLine="540"/>
        <w:jc w:val="both"/>
        <w:rPr>
          <w:rFonts w:eastAsia="Calibri"/>
          <w:sz w:val="28"/>
          <w:szCs w:val="28"/>
        </w:rPr>
      </w:pPr>
      <w:r w:rsidRPr="005948C6">
        <w:rPr>
          <w:rFonts w:eastAsia="Calibri"/>
          <w:sz w:val="28"/>
          <w:szCs w:val="28"/>
        </w:rPr>
        <w:lastRenderedPageBreak/>
        <w:t xml:space="preserve">Корректировка необходимой валовой выручки осуществляется в соответствии с главой </w:t>
      </w:r>
      <w:r w:rsidRPr="005948C6">
        <w:rPr>
          <w:rFonts w:eastAsia="Calibri"/>
          <w:sz w:val="28"/>
          <w:szCs w:val="28"/>
          <w:lang w:val="en-US"/>
        </w:rPr>
        <w:t>VII</w:t>
      </w:r>
      <w:r w:rsidRPr="005948C6">
        <w:rPr>
          <w:rFonts w:eastAsia="Calibri"/>
          <w:sz w:val="28"/>
          <w:szCs w:val="28"/>
        </w:rPr>
        <w:t xml:space="preserve"> Методических указаний.</w:t>
      </w:r>
    </w:p>
    <w:p w14:paraId="6B2F0747" w14:textId="77777777" w:rsidR="005948C6" w:rsidRPr="005948C6" w:rsidRDefault="005948C6" w:rsidP="005948C6">
      <w:pPr>
        <w:autoSpaceDE w:val="0"/>
        <w:autoSpaceDN w:val="0"/>
        <w:adjustRightInd w:val="0"/>
        <w:ind w:firstLine="540"/>
        <w:jc w:val="both"/>
        <w:rPr>
          <w:rFonts w:eastAsia="Calibri"/>
          <w:sz w:val="28"/>
          <w:szCs w:val="28"/>
        </w:rPr>
      </w:pPr>
    </w:p>
    <w:p w14:paraId="06371EE4" w14:textId="77777777" w:rsidR="005948C6" w:rsidRPr="005948C6" w:rsidRDefault="005948C6" w:rsidP="005948C6">
      <w:pPr>
        <w:autoSpaceDE w:val="0"/>
        <w:autoSpaceDN w:val="0"/>
        <w:adjustRightInd w:val="0"/>
        <w:ind w:firstLine="571"/>
        <w:jc w:val="both"/>
        <w:rPr>
          <w:sz w:val="28"/>
          <w:szCs w:val="28"/>
          <w:lang w:eastAsia="ru-RU"/>
        </w:rPr>
      </w:pPr>
      <w:bookmarkStart w:id="4" w:name="bookmark0"/>
      <w:r w:rsidRPr="005948C6">
        <w:rPr>
          <w:sz w:val="28"/>
          <w:szCs w:val="28"/>
          <w:lang w:eastAsia="ru-RU"/>
        </w:rPr>
        <w:t>С</w:t>
      </w:r>
      <w:bookmarkEnd w:id="4"/>
      <w:r w:rsidRPr="005948C6">
        <w:rPr>
          <w:sz w:val="28"/>
          <w:szCs w:val="28"/>
          <w:lang w:eastAsia="ru-RU"/>
        </w:rPr>
        <w:t>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0BA8BA1E" w14:textId="77777777" w:rsidR="005948C6" w:rsidRPr="005948C6" w:rsidRDefault="005948C6" w:rsidP="005948C6">
      <w:pPr>
        <w:widowControl w:val="0"/>
        <w:autoSpaceDE w:val="0"/>
        <w:autoSpaceDN w:val="0"/>
        <w:jc w:val="both"/>
        <w:rPr>
          <w:rFonts w:ascii="Calibri" w:hAnsi="Calibri" w:cs="Calibri"/>
          <w:sz w:val="22"/>
          <w:szCs w:val="20"/>
          <w:lang w:eastAsia="ru-RU"/>
        </w:rPr>
      </w:pPr>
    </w:p>
    <w:p w14:paraId="62F8C798" w14:textId="77777777" w:rsidR="005948C6" w:rsidRPr="005948C6" w:rsidRDefault="005948C6" w:rsidP="005948C6">
      <w:pPr>
        <w:autoSpaceDE w:val="0"/>
        <w:autoSpaceDN w:val="0"/>
        <w:adjustRightInd w:val="0"/>
        <w:jc w:val="center"/>
        <w:rPr>
          <w:rFonts w:eastAsia="Calibri"/>
          <w:bCs/>
          <w:sz w:val="28"/>
          <w:szCs w:val="28"/>
        </w:rPr>
      </w:pPr>
      <w:r w:rsidRPr="005948C6">
        <w:rPr>
          <w:rFonts w:eastAsia="Calibri"/>
          <w:bCs/>
          <w:noProof/>
          <w:position w:val="-5"/>
          <w:sz w:val="28"/>
          <w:szCs w:val="28"/>
        </w:rPr>
        <w:drawing>
          <wp:inline distT="0" distB="0" distL="0" distR="0" wp14:anchorId="6F6E3811" wp14:editId="7269D697">
            <wp:extent cx="5939790" cy="247650"/>
            <wp:effectExtent l="0" t="0" r="381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7D0E02FC" w14:textId="77777777" w:rsidR="005948C6" w:rsidRPr="005948C6" w:rsidRDefault="005948C6" w:rsidP="005948C6">
      <w:pPr>
        <w:autoSpaceDE w:val="0"/>
        <w:autoSpaceDN w:val="0"/>
        <w:adjustRightInd w:val="0"/>
        <w:ind w:firstLine="540"/>
        <w:jc w:val="both"/>
        <w:rPr>
          <w:rFonts w:eastAsia="Calibri"/>
          <w:bCs/>
          <w:sz w:val="28"/>
          <w:szCs w:val="28"/>
        </w:rPr>
      </w:pPr>
      <w:r w:rsidRPr="005948C6">
        <w:rPr>
          <w:rFonts w:eastAsia="Calibri"/>
          <w:bCs/>
          <w:sz w:val="28"/>
          <w:szCs w:val="28"/>
        </w:rPr>
        <w:t>где:</w:t>
      </w:r>
    </w:p>
    <w:p w14:paraId="1D95658D" w14:textId="77777777" w:rsidR="005948C6" w:rsidRPr="005948C6" w:rsidRDefault="005948C6" w:rsidP="005948C6">
      <w:pPr>
        <w:autoSpaceDE w:val="0"/>
        <w:autoSpaceDN w:val="0"/>
        <w:adjustRightInd w:val="0"/>
        <w:spacing w:before="280"/>
        <w:ind w:firstLine="540"/>
        <w:jc w:val="both"/>
        <w:rPr>
          <w:rFonts w:eastAsia="Calibri"/>
          <w:bCs/>
          <w:sz w:val="28"/>
          <w:szCs w:val="28"/>
        </w:rPr>
      </w:pPr>
      <w:r w:rsidRPr="005948C6">
        <w:rPr>
          <w:rFonts w:eastAsia="Calibri"/>
          <w:bCs/>
          <w:noProof/>
          <w:position w:val="-12"/>
          <w:sz w:val="28"/>
          <w:szCs w:val="28"/>
        </w:rPr>
        <w:drawing>
          <wp:inline distT="0" distB="0" distL="0" distR="0" wp14:anchorId="615A46C8" wp14:editId="5F5A3E19">
            <wp:extent cx="428625" cy="35242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5948C6">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07658A33" w14:textId="77777777" w:rsidR="005948C6" w:rsidRPr="005948C6" w:rsidRDefault="005948C6" w:rsidP="005948C6">
      <w:pPr>
        <w:autoSpaceDE w:val="0"/>
        <w:autoSpaceDN w:val="0"/>
        <w:adjustRightInd w:val="0"/>
        <w:spacing w:before="280"/>
        <w:ind w:firstLine="540"/>
        <w:jc w:val="both"/>
        <w:rPr>
          <w:rFonts w:eastAsia="Calibri"/>
          <w:bCs/>
          <w:sz w:val="28"/>
          <w:szCs w:val="28"/>
        </w:rPr>
      </w:pPr>
      <w:r w:rsidRPr="005948C6">
        <w:rPr>
          <w:rFonts w:eastAsia="Calibri"/>
          <w:bCs/>
          <w:noProof/>
          <w:position w:val="-12"/>
          <w:sz w:val="28"/>
          <w:szCs w:val="28"/>
        </w:rPr>
        <w:drawing>
          <wp:inline distT="0" distB="0" distL="0" distR="0" wp14:anchorId="240D1DF3" wp14:editId="2642B717">
            <wp:extent cx="428625" cy="35242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5948C6">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5D736DF0" w14:textId="77777777" w:rsidR="005948C6" w:rsidRPr="005948C6" w:rsidRDefault="005948C6" w:rsidP="005948C6">
      <w:pPr>
        <w:autoSpaceDE w:val="0"/>
        <w:autoSpaceDN w:val="0"/>
        <w:adjustRightInd w:val="0"/>
        <w:ind w:firstLine="539"/>
        <w:jc w:val="both"/>
        <w:rPr>
          <w:rFonts w:eastAsia="Calibri"/>
          <w:bCs/>
          <w:sz w:val="28"/>
          <w:szCs w:val="28"/>
        </w:rPr>
      </w:pPr>
      <w:r w:rsidRPr="005948C6">
        <w:rPr>
          <w:rFonts w:eastAsia="Calibri"/>
          <w:bCs/>
          <w:noProof/>
          <w:position w:val="-12"/>
          <w:sz w:val="28"/>
          <w:szCs w:val="28"/>
        </w:rPr>
        <w:drawing>
          <wp:inline distT="0" distB="0" distL="0" distR="0" wp14:anchorId="6876AF97" wp14:editId="2C3B2393">
            <wp:extent cx="428625" cy="35242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5948C6">
        <w:rPr>
          <w:rFonts w:eastAsia="Calibri"/>
          <w:bCs/>
          <w:sz w:val="28"/>
          <w:szCs w:val="28"/>
        </w:rPr>
        <w:t xml:space="preserve"> - фактическая прибыль, определяемая на i-й год по формуле (31) с применением величины </w:t>
      </w:r>
      <w:r w:rsidRPr="005948C6">
        <w:rPr>
          <w:rFonts w:eastAsia="Calibri"/>
          <w:bCs/>
          <w:noProof/>
          <w:position w:val="-12"/>
          <w:sz w:val="28"/>
          <w:szCs w:val="28"/>
        </w:rPr>
        <w:drawing>
          <wp:inline distT="0" distB="0" distL="0" distR="0" wp14:anchorId="73D09192" wp14:editId="236D7FB5">
            <wp:extent cx="533400" cy="318319"/>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5948C6">
        <w:rPr>
          <w:rFonts w:eastAsia="Calibri"/>
          <w:bCs/>
          <w:sz w:val="28"/>
          <w:szCs w:val="28"/>
        </w:rPr>
        <w:t xml:space="preserve"> и фактической ставки налога на прибыль в i-м году;</w:t>
      </w:r>
    </w:p>
    <w:p w14:paraId="304D7EDC" w14:textId="77777777" w:rsidR="005948C6" w:rsidRPr="005948C6" w:rsidRDefault="005948C6" w:rsidP="005948C6">
      <w:pPr>
        <w:autoSpaceDE w:val="0"/>
        <w:autoSpaceDN w:val="0"/>
        <w:adjustRightInd w:val="0"/>
        <w:spacing w:before="280"/>
        <w:ind w:firstLine="540"/>
        <w:jc w:val="both"/>
        <w:rPr>
          <w:rFonts w:eastAsia="Calibri"/>
          <w:bCs/>
          <w:sz w:val="28"/>
          <w:szCs w:val="28"/>
        </w:rPr>
      </w:pPr>
      <w:r w:rsidRPr="005948C6">
        <w:rPr>
          <w:rFonts w:eastAsia="Calibri"/>
          <w:bCs/>
          <w:noProof/>
          <w:position w:val="-12"/>
          <w:sz w:val="28"/>
          <w:szCs w:val="28"/>
        </w:rPr>
        <w:drawing>
          <wp:inline distT="0" distB="0" distL="0" distR="0" wp14:anchorId="3AC90B5C" wp14:editId="4DC5A2A3">
            <wp:extent cx="590550" cy="3524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5948C6">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28087C44" w14:textId="77777777" w:rsidR="005948C6" w:rsidRPr="005948C6" w:rsidRDefault="005948C6" w:rsidP="005948C6">
      <w:pPr>
        <w:autoSpaceDE w:val="0"/>
        <w:autoSpaceDN w:val="0"/>
        <w:adjustRightInd w:val="0"/>
        <w:spacing w:before="280"/>
        <w:ind w:firstLine="540"/>
        <w:jc w:val="both"/>
        <w:rPr>
          <w:rFonts w:eastAsia="Calibri"/>
          <w:bCs/>
          <w:sz w:val="28"/>
          <w:szCs w:val="28"/>
        </w:rPr>
      </w:pPr>
      <w:r w:rsidRPr="005948C6">
        <w:rPr>
          <w:rFonts w:eastAsia="Calibri"/>
          <w:bCs/>
          <w:sz w:val="28"/>
          <w:szCs w:val="28"/>
        </w:rPr>
        <w:t>РПП</w:t>
      </w:r>
      <w:r w:rsidRPr="005948C6">
        <w:rPr>
          <w:rFonts w:eastAsia="Calibri"/>
          <w:bCs/>
          <w:sz w:val="28"/>
          <w:szCs w:val="28"/>
          <w:vertAlign w:val="subscript"/>
        </w:rPr>
        <w:t>i</w:t>
      </w:r>
      <w:r w:rsidRPr="005948C6">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6893F4F9" w14:textId="77777777" w:rsidR="005948C6" w:rsidRPr="005948C6" w:rsidRDefault="005948C6" w:rsidP="005948C6">
      <w:pPr>
        <w:autoSpaceDE w:val="0"/>
        <w:autoSpaceDN w:val="0"/>
        <w:adjustRightInd w:val="0"/>
        <w:spacing w:before="280"/>
        <w:ind w:firstLine="540"/>
        <w:jc w:val="both"/>
        <w:rPr>
          <w:rFonts w:eastAsia="Calibri"/>
          <w:bCs/>
          <w:sz w:val="28"/>
          <w:szCs w:val="28"/>
        </w:rPr>
      </w:pPr>
      <w:r w:rsidRPr="005948C6">
        <w:rPr>
          <w:rFonts w:eastAsia="Calibri"/>
          <w:bCs/>
          <w:sz w:val="28"/>
          <w:szCs w:val="28"/>
        </w:rPr>
        <w:t>А</w:t>
      </w:r>
      <w:r w:rsidRPr="005948C6">
        <w:rPr>
          <w:rFonts w:eastAsia="Calibri"/>
          <w:bCs/>
          <w:sz w:val="28"/>
          <w:szCs w:val="28"/>
          <w:vertAlign w:val="subscript"/>
        </w:rPr>
        <w:t>i</w:t>
      </w:r>
      <w:r w:rsidRPr="005948C6">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0F29DE1C" w14:textId="77777777" w:rsidR="005948C6" w:rsidRPr="005948C6" w:rsidRDefault="005948C6" w:rsidP="005948C6">
      <w:pPr>
        <w:autoSpaceDE w:val="0"/>
        <w:autoSpaceDN w:val="0"/>
        <w:adjustRightInd w:val="0"/>
        <w:spacing w:before="280"/>
        <w:ind w:firstLine="540"/>
        <w:jc w:val="both"/>
        <w:rPr>
          <w:rFonts w:eastAsia="Calibri"/>
          <w:bCs/>
          <w:sz w:val="28"/>
          <w:szCs w:val="28"/>
        </w:rPr>
      </w:pPr>
      <w:r w:rsidRPr="005948C6">
        <w:rPr>
          <w:rFonts w:eastAsia="Calibri"/>
          <w:bCs/>
          <w:noProof/>
          <w:position w:val="-12"/>
          <w:sz w:val="28"/>
          <w:szCs w:val="28"/>
        </w:rPr>
        <w:lastRenderedPageBreak/>
        <w:drawing>
          <wp:inline distT="0" distB="0" distL="0" distR="0" wp14:anchorId="31FD155E" wp14:editId="55297BEF">
            <wp:extent cx="428625" cy="3524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5948C6">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543A8FFE" w14:textId="77777777" w:rsidR="005948C6" w:rsidRPr="005948C6" w:rsidRDefault="005948C6" w:rsidP="005948C6">
      <w:pPr>
        <w:autoSpaceDE w:val="0"/>
        <w:autoSpaceDN w:val="0"/>
        <w:adjustRightInd w:val="0"/>
        <w:ind w:firstLine="540"/>
        <w:jc w:val="both"/>
        <w:rPr>
          <w:rFonts w:eastAsia="Calibri"/>
          <w:sz w:val="28"/>
          <w:szCs w:val="28"/>
        </w:rPr>
      </w:pPr>
      <w:r w:rsidRPr="005948C6">
        <w:rPr>
          <w:rFonts w:eastAsia="Calibri"/>
          <w:noProof/>
          <w:position w:val="-12"/>
          <w:sz w:val="28"/>
          <w:szCs w:val="28"/>
        </w:rPr>
        <w:drawing>
          <wp:inline distT="0" distB="0" distL="0" distR="0" wp14:anchorId="33844FEC" wp14:editId="75FAF13D">
            <wp:extent cx="542925" cy="3524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5948C6">
        <w:rPr>
          <w:rFonts w:eastAsia="Calibri"/>
          <w:sz w:val="28"/>
          <w:szCs w:val="28"/>
        </w:rPr>
        <w:t xml:space="preserve"> - величина отклонения неподконтрольных расходов, тыс. руб.;</w:t>
      </w:r>
    </w:p>
    <w:p w14:paraId="65B2E979" w14:textId="77777777" w:rsidR="005948C6" w:rsidRPr="005948C6" w:rsidRDefault="005948C6" w:rsidP="005948C6">
      <w:pPr>
        <w:autoSpaceDE w:val="0"/>
        <w:autoSpaceDN w:val="0"/>
        <w:adjustRightInd w:val="0"/>
        <w:spacing w:before="280"/>
        <w:ind w:firstLine="540"/>
        <w:jc w:val="both"/>
        <w:rPr>
          <w:rFonts w:eastAsia="Calibri"/>
          <w:sz w:val="28"/>
          <w:szCs w:val="28"/>
        </w:rPr>
      </w:pPr>
      <w:r w:rsidRPr="005948C6">
        <w:rPr>
          <w:rFonts w:eastAsia="Calibri"/>
          <w:noProof/>
          <w:position w:val="-12"/>
          <w:sz w:val="28"/>
          <w:szCs w:val="28"/>
        </w:rPr>
        <w:drawing>
          <wp:inline distT="0" distB="0" distL="0" distR="0" wp14:anchorId="3705AF91" wp14:editId="702D11A2">
            <wp:extent cx="419100" cy="352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5948C6">
        <w:rPr>
          <w:rFonts w:eastAsia="Calibri"/>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1BB3BDDF" w14:textId="77777777" w:rsidR="005948C6" w:rsidRPr="005948C6" w:rsidRDefault="005948C6" w:rsidP="005948C6">
      <w:pPr>
        <w:autoSpaceDE w:val="0"/>
        <w:autoSpaceDN w:val="0"/>
        <w:adjustRightInd w:val="0"/>
        <w:spacing w:before="280"/>
        <w:ind w:firstLine="540"/>
        <w:jc w:val="both"/>
        <w:rPr>
          <w:rFonts w:eastAsia="Calibri"/>
          <w:sz w:val="28"/>
          <w:szCs w:val="28"/>
        </w:rPr>
      </w:pPr>
      <w:r w:rsidRPr="005948C6">
        <w:rPr>
          <w:rFonts w:eastAsia="Calibri"/>
          <w:noProof/>
          <w:position w:val="-11"/>
          <w:sz w:val="28"/>
          <w:szCs w:val="28"/>
        </w:rPr>
        <w:drawing>
          <wp:inline distT="0" distB="0" distL="0" distR="0" wp14:anchorId="0C0A6A64" wp14:editId="06A03F98">
            <wp:extent cx="542925" cy="323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5948C6">
        <w:rPr>
          <w:rFonts w:eastAsia="Calibri"/>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5987D19A" w14:textId="77777777" w:rsidR="005948C6" w:rsidRPr="005948C6" w:rsidRDefault="005948C6" w:rsidP="005948C6">
      <w:pPr>
        <w:autoSpaceDE w:val="0"/>
        <w:autoSpaceDN w:val="0"/>
        <w:adjustRightInd w:val="0"/>
        <w:spacing w:before="280"/>
        <w:ind w:firstLine="540"/>
        <w:jc w:val="both"/>
        <w:rPr>
          <w:rFonts w:eastAsia="Calibri"/>
          <w:bCs/>
          <w:sz w:val="28"/>
          <w:szCs w:val="28"/>
        </w:rPr>
      </w:pPr>
      <w:r w:rsidRPr="005948C6">
        <w:rPr>
          <w:rFonts w:eastAsia="Calibri"/>
          <w:bCs/>
          <w:sz w:val="28"/>
          <w:szCs w:val="28"/>
        </w:rPr>
        <w:t xml:space="preserve">В целях расчета </w:t>
      </w:r>
      <w:r w:rsidRPr="005948C6">
        <w:rPr>
          <w:rFonts w:eastAsia="Calibri"/>
          <w:bCs/>
          <w:noProof/>
          <w:position w:val="-12"/>
          <w:sz w:val="28"/>
          <w:szCs w:val="28"/>
        </w:rPr>
        <w:drawing>
          <wp:inline distT="0" distB="0" distL="0" distR="0" wp14:anchorId="4CB465B6" wp14:editId="3FAED980">
            <wp:extent cx="590550" cy="3524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5948C6">
        <w:rPr>
          <w:rFonts w:eastAsia="Calibri"/>
          <w:bCs/>
          <w:sz w:val="28"/>
          <w:szCs w:val="28"/>
        </w:rPr>
        <w:t xml:space="preserve"> за 1-й и 2-й год долгосрочного периода регулирования при расчете показателей, </w:t>
      </w:r>
      <w:r w:rsidRPr="005948C6">
        <w:rPr>
          <w:rFonts w:eastAsia="Calibri"/>
          <w:bCs/>
          <w:noProof/>
          <w:position w:val="-12"/>
          <w:sz w:val="28"/>
          <w:szCs w:val="28"/>
        </w:rPr>
        <w:drawing>
          <wp:inline distT="0" distB="0" distL="0" distR="0" wp14:anchorId="31DAC9EF" wp14:editId="3181A5C6">
            <wp:extent cx="581025" cy="3524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r w:rsidRPr="005948C6">
        <w:rPr>
          <w:rFonts w:eastAsia="Calibri"/>
          <w:bCs/>
          <w:sz w:val="28"/>
          <w:szCs w:val="28"/>
        </w:rPr>
        <w:t xml:space="preserve">, </w:t>
      </w:r>
      <w:r w:rsidRPr="005948C6">
        <w:rPr>
          <w:rFonts w:eastAsia="Calibri"/>
          <w:bCs/>
          <w:noProof/>
          <w:position w:val="-12"/>
          <w:sz w:val="28"/>
          <w:szCs w:val="28"/>
        </w:rPr>
        <w:drawing>
          <wp:inline distT="0" distB="0" distL="0" distR="0" wp14:anchorId="55C16F80" wp14:editId="78DF61C8">
            <wp:extent cx="447675" cy="352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5948C6">
        <w:rPr>
          <w:rFonts w:eastAsia="Calibri"/>
          <w:bCs/>
          <w:sz w:val="28"/>
          <w:szCs w:val="28"/>
        </w:rPr>
        <w:t xml:space="preserve">, </w:t>
      </w:r>
      <w:r w:rsidRPr="005948C6">
        <w:rPr>
          <w:rFonts w:eastAsia="Calibri"/>
          <w:bCs/>
          <w:noProof/>
          <w:position w:val="-11"/>
          <w:sz w:val="28"/>
          <w:szCs w:val="28"/>
        </w:rPr>
        <w:drawing>
          <wp:inline distT="0" distB="0" distL="0" distR="0" wp14:anchorId="2CB71F28" wp14:editId="083311C8">
            <wp:extent cx="581025" cy="3238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5948C6">
        <w:rPr>
          <w:rFonts w:eastAsia="Calibri"/>
          <w:bCs/>
          <w:sz w:val="28"/>
          <w:szCs w:val="28"/>
        </w:rPr>
        <w:t xml:space="preserve">, </w:t>
      </w:r>
      <w:r w:rsidRPr="005948C6">
        <w:rPr>
          <w:rFonts w:eastAsia="Calibri"/>
          <w:bCs/>
          <w:noProof/>
          <w:position w:val="-11"/>
          <w:sz w:val="28"/>
          <w:szCs w:val="28"/>
        </w:rPr>
        <w:drawing>
          <wp:inline distT="0" distB="0" distL="0" distR="0" wp14:anchorId="2A3DEDBD" wp14:editId="24D63B76">
            <wp:extent cx="67627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5948C6">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4A80E69F" w14:textId="77777777" w:rsidR="005948C6" w:rsidRPr="005948C6" w:rsidRDefault="005948C6" w:rsidP="005948C6">
      <w:pPr>
        <w:widowControl w:val="0"/>
        <w:autoSpaceDE w:val="0"/>
        <w:autoSpaceDN w:val="0"/>
        <w:adjustRightInd w:val="0"/>
        <w:ind w:firstLine="709"/>
        <w:jc w:val="center"/>
        <w:rPr>
          <w:b/>
          <w:sz w:val="28"/>
          <w:szCs w:val="28"/>
          <w:highlight w:val="yellow"/>
          <w:u w:val="single"/>
          <w:lang w:eastAsia="ru-RU"/>
        </w:rPr>
      </w:pPr>
    </w:p>
    <w:p w14:paraId="4E1C4E42" w14:textId="77777777" w:rsidR="005948C6" w:rsidRPr="005948C6" w:rsidRDefault="005948C6" w:rsidP="005948C6">
      <w:pPr>
        <w:autoSpaceDE w:val="0"/>
        <w:autoSpaceDN w:val="0"/>
        <w:adjustRightInd w:val="0"/>
        <w:spacing w:before="38"/>
        <w:ind w:firstLine="1157"/>
        <w:rPr>
          <w:b/>
          <w:bCs/>
          <w:sz w:val="28"/>
          <w:szCs w:val="28"/>
          <w:lang w:eastAsia="ru-RU"/>
        </w:rPr>
      </w:pPr>
      <w:r w:rsidRPr="005948C6">
        <w:rPr>
          <w:b/>
          <w:bCs/>
          <w:sz w:val="28"/>
          <w:szCs w:val="28"/>
          <w:lang w:eastAsia="ru-RU"/>
        </w:rPr>
        <w:t xml:space="preserve">Анализ экономической обоснованности расходов на 2020 год </w:t>
      </w:r>
    </w:p>
    <w:p w14:paraId="2EF3146B" w14:textId="77777777" w:rsidR="005948C6" w:rsidRPr="005948C6" w:rsidRDefault="005948C6" w:rsidP="005948C6">
      <w:pPr>
        <w:autoSpaceDE w:val="0"/>
        <w:autoSpaceDN w:val="0"/>
        <w:adjustRightInd w:val="0"/>
        <w:spacing w:before="38"/>
        <w:ind w:firstLine="1157"/>
        <w:rPr>
          <w:b/>
          <w:bCs/>
          <w:sz w:val="16"/>
          <w:szCs w:val="16"/>
          <w:highlight w:val="yellow"/>
          <w:lang w:eastAsia="ru-RU"/>
        </w:rPr>
      </w:pPr>
    </w:p>
    <w:p w14:paraId="3E630990" w14:textId="77777777" w:rsidR="005948C6" w:rsidRPr="005948C6" w:rsidRDefault="005948C6" w:rsidP="005948C6">
      <w:pPr>
        <w:widowControl w:val="0"/>
        <w:autoSpaceDE w:val="0"/>
        <w:autoSpaceDN w:val="0"/>
        <w:adjustRightInd w:val="0"/>
        <w:spacing w:before="38" w:line="276" w:lineRule="exact"/>
        <w:ind w:firstLine="567"/>
        <w:rPr>
          <w:b/>
          <w:bCs/>
          <w:sz w:val="28"/>
          <w:szCs w:val="28"/>
          <w:lang w:eastAsia="ru-RU"/>
        </w:rPr>
      </w:pPr>
      <w:r w:rsidRPr="005948C6">
        <w:rPr>
          <w:b/>
          <w:bCs/>
          <w:sz w:val="28"/>
          <w:szCs w:val="28"/>
          <w:lang w:eastAsia="ru-RU"/>
        </w:rPr>
        <w:t>Операционные расходы</w:t>
      </w:r>
    </w:p>
    <w:p w14:paraId="7872B818" w14:textId="77777777" w:rsidR="005948C6" w:rsidRPr="005948C6" w:rsidRDefault="005948C6" w:rsidP="005948C6">
      <w:pPr>
        <w:autoSpaceDE w:val="0"/>
        <w:autoSpaceDN w:val="0"/>
        <w:adjustRightInd w:val="0"/>
        <w:ind w:firstLine="567"/>
        <w:jc w:val="both"/>
        <w:rPr>
          <w:sz w:val="28"/>
          <w:szCs w:val="28"/>
          <w:lang w:eastAsia="ru-RU"/>
        </w:rPr>
      </w:pPr>
      <w:r w:rsidRPr="005948C6">
        <w:rPr>
          <w:sz w:val="28"/>
          <w:szCs w:val="28"/>
          <w:lang w:eastAsia="ru-RU"/>
        </w:rPr>
        <w:t>Согласно п. 95 Методических указаний операционные расходы определяются по формуле:</w:t>
      </w:r>
    </w:p>
    <w:p w14:paraId="640D684D" w14:textId="77777777" w:rsidR="005948C6" w:rsidRPr="005948C6" w:rsidRDefault="005948C6" w:rsidP="005948C6">
      <w:pPr>
        <w:autoSpaceDE w:val="0"/>
        <w:autoSpaceDN w:val="0"/>
        <w:adjustRightInd w:val="0"/>
        <w:ind w:firstLine="567"/>
        <w:jc w:val="both"/>
        <w:rPr>
          <w:sz w:val="28"/>
          <w:szCs w:val="28"/>
          <w:lang w:eastAsia="ru-RU"/>
        </w:rPr>
      </w:pPr>
    </w:p>
    <w:p w14:paraId="71674E47" w14:textId="77777777" w:rsidR="005948C6" w:rsidRPr="005948C6" w:rsidRDefault="005948C6" w:rsidP="005948C6">
      <w:pPr>
        <w:widowControl w:val="0"/>
        <w:autoSpaceDE w:val="0"/>
        <w:autoSpaceDN w:val="0"/>
        <w:jc w:val="center"/>
        <w:rPr>
          <w:sz w:val="28"/>
          <w:szCs w:val="28"/>
          <w:lang w:eastAsia="ru-RU"/>
        </w:rPr>
      </w:pPr>
      <w:r w:rsidRPr="005948C6">
        <w:rPr>
          <w:rFonts w:ascii="Calibri" w:hAnsi="Calibri" w:cs="Calibri"/>
          <w:noProof/>
          <w:position w:val="-27"/>
          <w:sz w:val="28"/>
          <w:szCs w:val="28"/>
          <w:lang w:eastAsia="ru-RU"/>
        </w:rPr>
        <w:drawing>
          <wp:inline distT="0" distB="0" distL="0" distR="0" wp14:anchorId="49B3E280" wp14:editId="15053107">
            <wp:extent cx="4276725" cy="581025"/>
            <wp:effectExtent l="0" t="0" r="9525" b="0"/>
            <wp:docPr id="7" name="Рисунок 7"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5948C6">
        <w:rPr>
          <w:sz w:val="28"/>
          <w:szCs w:val="28"/>
          <w:lang w:eastAsia="ru-RU"/>
        </w:rPr>
        <w:t>,</w:t>
      </w:r>
    </w:p>
    <w:p w14:paraId="2332E0BF" w14:textId="77777777" w:rsidR="005948C6" w:rsidRPr="005948C6" w:rsidRDefault="005948C6" w:rsidP="005948C6">
      <w:pPr>
        <w:autoSpaceDE w:val="0"/>
        <w:autoSpaceDN w:val="0"/>
        <w:adjustRightInd w:val="0"/>
        <w:spacing w:before="101"/>
        <w:ind w:firstLine="576"/>
        <w:rPr>
          <w:sz w:val="28"/>
          <w:szCs w:val="28"/>
          <w:lang w:eastAsia="ru-RU"/>
        </w:rPr>
      </w:pPr>
      <w:r w:rsidRPr="005948C6">
        <w:rPr>
          <w:sz w:val="28"/>
          <w:szCs w:val="28"/>
          <w:lang w:eastAsia="ru-RU"/>
        </w:rPr>
        <w:t>где:</w:t>
      </w:r>
    </w:p>
    <w:p w14:paraId="71E4C90A" w14:textId="77777777" w:rsidR="005948C6" w:rsidRPr="005948C6" w:rsidRDefault="005948C6" w:rsidP="005948C6">
      <w:pPr>
        <w:autoSpaceDE w:val="0"/>
        <w:autoSpaceDN w:val="0"/>
        <w:adjustRightInd w:val="0"/>
        <w:spacing w:before="24"/>
        <w:ind w:firstLine="576"/>
        <w:jc w:val="both"/>
        <w:rPr>
          <w:sz w:val="28"/>
          <w:szCs w:val="28"/>
          <w:lang w:eastAsia="ru-RU"/>
        </w:rPr>
      </w:pPr>
      <w:r w:rsidRPr="005948C6">
        <w:rPr>
          <w:sz w:val="28"/>
          <w:szCs w:val="28"/>
          <w:lang w:eastAsia="ru-RU"/>
        </w:rPr>
        <w:t>i0 - первый год текущего долгосрочного периода регулирования;</w:t>
      </w:r>
    </w:p>
    <w:p w14:paraId="710173AD" w14:textId="77777777" w:rsidR="005948C6" w:rsidRPr="005948C6" w:rsidRDefault="005948C6" w:rsidP="005948C6">
      <w:pPr>
        <w:autoSpaceDE w:val="0"/>
        <w:autoSpaceDN w:val="0"/>
        <w:adjustRightInd w:val="0"/>
        <w:spacing w:before="72"/>
        <w:ind w:firstLine="576"/>
        <w:jc w:val="both"/>
        <w:rPr>
          <w:sz w:val="28"/>
          <w:szCs w:val="28"/>
          <w:lang w:eastAsia="ru-RU"/>
        </w:rPr>
      </w:pPr>
      <w:r w:rsidRPr="005948C6">
        <w:rPr>
          <w:noProof/>
          <w:position w:val="-12"/>
          <w:lang w:eastAsia="ru-RU"/>
        </w:rPr>
        <w:drawing>
          <wp:inline distT="0" distB="0" distL="0" distR="0" wp14:anchorId="03369BEF" wp14:editId="6108D0C0">
            <wp:extent cx="333375" cy="276225"/>
            <wp:effectExtent l="0" t="0" r="9525" b="9525"/>
            <wp:docPr id="8" name="Рисунок 8"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5948C6">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5FBF952E" w14:textId="77777777" w:rsidR="005948C6" w:rsidRPr="005948C6" w:rsidRDefault="005948C6" w:rsidP="005948C6">
      <w:pPr>
        <w:autoSpaceDE w:val="0"/>
        <w:autoSpaceDN w:val="0"/>
        <w:adjustRightInd w:val="0"/>
        <w:spacing w:before="82"/>
        <w:ind w:firstLine="576"/>
        <w:jc w:val="both"/>
        <w:rPr>
          <w:sz w:val="28"/>
          <w:szCs w:val="28"/>
          <w:lang w:eastAsia="ru-RU"/>
        </w:rPr>
      </w:pPr>
      <w:r w:rsidRPr="005948C6">
        <w:rPr>
          <w:noProof/>
          <w:position w:val="-12"/>
          <w:lang w:eastAsia="ru-RU"/>
        </w:rPr>
        <w:lastRenderedPageBreak/>
        <w:drawing>
          <wp:inline distT="0" distB="0" distL="0" distR="0" wp14:anchorId="2A3D470C" wp14:editId="0BDB540E">
            <wp:extent cx="361950" cy="247650"/>
            <wp:effectExtent l="0" t="0" r="0" b="0"/>
            <wp:docPr id="13" name="Рисунок 13"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5948C6">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30" w:history="1">
        <w:r w:rsidRPr="005948C6">
          <w:rPr>
            <w:sz w:val="28"/>
            <w:szCs w:val="28"/>
            <w:lang w:eastAsia="ru-RU"/>
          </w:rPr>
          <w:t xml:space="preserve"> п. 45 </w:t>
        </w:r>
      </w:hyperlink>
      <w:r w:rsidRPr="005948C6">
        <w:rPr>
          <w:sz w:val="28"/>
          <w:szCs w:val="28"/>
          <w:lang w:eastAsia="ru-RU"/>
        </w:rPr>
        <w:t xml:space="preserve">Методических указаний, тыс. руб.; </w:t>
      </w:r>
    </w:p>
    <w:p w14:paraId="53CADDC0" w14:textId="77777777" w:rsidR="005948C6" w:rsidRPr="005948C6" w:rsidRDefault="005948C6" w:rsidP="005948C6">
      <w:pPr>
        <w:autoSpaceDE w:val="0"/>
        <w:autoSpaceDN w:val="0"/>
        <w:adjustRightInd w:val="0"/>
        <w:spacing w:before="82"/>
        <w:ind w:firstLine="576"/>
        <w:jc w:val="both"/>
        <w:rPr>
          <w:sz w:val="28"/>
          <w:szCs w:val="28"/>
          <w:lang w:eastAsia="ru-RU"/>
        </w:rPr>
      </w:pPr>
      <w:r w:rsidRPr="005948C6">
        <w:rPr>
          <w:sz w:val="28"/>
          <w:szCs w:val="28"/>
          <w:lang w:eastAsia="ru-RU"/>
        </w:rPr>
        <w:t>ИОР - индекс эффективности операционных расходов, выраженный в процентах;</w:t>
      </w:r>
    </w:p>
    <w:p w14:paraId="28A9F900" w14:textId="77777777" w:rsidR="005948C6" w:rsidRPr="005948C6" w:rsidRDefault="005948C6" w:rsidP="005948C6">
      <w:pPr>
        <w:autoSpaceDE w:val="0"/>
        <w:autoSpaceDN w:val="0"/>
        <w:adjustRightInd w:val="0"/>
        <w:spacing w:before="67"/>
        <w:ind w:firstLine="576"/>
        <w:jc w:val="both"/>
        <w:rPr>
          <w:lang w:eastAsia="ru-RU"/>
        </w:rPr>
      </w:pPr>
      <w:r w:rsidRPr="005948C6">
        <w:rPr>
          <w:noProof/>
          <w:position w:val="-14"/>
          <w:lang w:eastAsia="ru-RU"/>
        </w:rPr>
        <w:drawing>
          <wp:inline distT="0" distB="0" distL="0" distR="0" wp14:anchorId="78345581" wp14:editId="0AC12D74">
            <wp:extent cx="504825" cy="314325"/>
            <wp:effectExtent l="0" t="0" r="9525" b="9525"/>
            <wp:docPr id="19" name="Рисунок 1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5948C6">
        <w:rPr>
          <w:lang w:eastAsia="ru-RU"/>
        </w:rPr>
        <w:t xml:space="preserve">, </w:t>
      </w:r>
      <w:r w:rsidRPr="005948C6">
        <w:rPr>
          <w:noProof/>
          <w:position w:val="-14"/>
          <w:lang w:eastAsia="ru-RU"/>
        </w:rPr>
        <w:drawing>
          <wp:inline distT="0" distB="0" distL="0" distR="0" wp14:anchorId="2FF96AB9" wp14:editId="0E7FFBCC">
            <wp:extent cx="457200" cy="304800"/>
            <wp:effectExtent l="0" t="0" r="0" b="0"/>
            <wp:docPr id="20" name="Рисунок 20"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5948C6">
        <w:rPr>
          <w:sz w:val="28"/>
          <w:szCs w:val="28"/>
          <w:lang w:eastAsia="ru-RU"/>
        </w:rPr>
        <w:t>- соответственно фактический и прогнозный индексы изменения потребительских цен в j-м году;</w:t>
      </w:r>
    </w:p>
    <w:p w14:paraId="1BC23E35" w14:textId="77777777" w:rsidR="005948C6" w:rsidRPr="005948C6" w:rsidRDefault="005948C6" w:rsidP="005948C6">
      <w:pPr>
        <w:autoSpaceDE w:val="0"/>
        <w:autoSpaceDN w:val="0"/>
        <w:adjustRightInd w:val="0"/>
        <w:spacing w:before="48"/>
        <w:ind w:firstLine="576"/>
        <w:jc w:val="both"/>
        <w:rPr>
          <w:sz w:val="28"/>
          <w:szCs w:val="28"/>
          <w:lang w:eastAsia="ru-RU"/>
        </w:rPr>
      </w:pPr>
      <w:r w:rsidRPr="005948C6">
        <w:rPr>
          <w:noProof/>
          <w:position w:val="-12"/>
          <w:lang w:eastAsia="ru-RU"/>
        </w:rPr>
        <w:drawing>
          <wp:inline distT="0" distB="0" distL="0" distR="0" wp14:anchorId="5EEB8A9D" wp14:editId="0D318A25">
            <wp:extent cx="304800" cy="285750"/>
            <wp:effectExtent l="0" t="0" r="0" b="0"/>
            <wp:docPr id="21" name="Рисунок 2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5948C6">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05D93C7E" w14:textId="77777777" w:rsidR="005948C6" w:rsidRPr="005948C6" w:rsidRDefault="005948C6" w:rsidP="005948C6">
      <w:pPr>
        <w:autoSpaceDE w:val="0"/>
        <w:autoSpaceDN w:val="0"/>
        <w:adjustRightInd w:val="0"/>
        <w:spacing w:before="58"/>
        <w:ind w:firstLine="576"/>
        <w:jc w:val="both"/>
        <w:rPr>
          <w:sz w:val="28"/>
          <w:szCs w:val="28"/>
          <w:lang w:eastAsia="ru-RU"/>
        </w:rPr>
      </w:pPr>
      <w:r w:rsidRPr="005948C6">
        <w:rPr>
          <w:noProof/>
          <w:position w:val="-14"/>
          <w:lang w:eastAsia="ru-RU"/>
        </w:rPr>
        <w:drawing>
          <wp:inline distT="0" distB="0" distL="0" distR="0" wp14:anchorId="408D7081" wp14:editId="0D21CE26">
            <wp:extent cx="457200" cy="304800"/>
            <wp:effectExtent l="0" t="0" r="0" b="0"/>
            <wp:docPr id="22" name="Рисунок 2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5948C6">
        <w:rPr>
          <w:sz w:val="28"/>
          <w:szCs w:val="28"/>
          <w:lang w:eastAsia="ru-RU"/>
        </w:rPr>
        <w:t xml:space="preserve">   -   фактический   индекс   изменения   количества   активов   в         i-м году, рассчитываемый в соответствии с</w:t>
      </w:r>
      <w:hyperlink r:id="rId35" w:history="1">
        <w:r w:rsidRPr="005948C6">
          <w:rPr>
            <w:sz w:val="28"/>
            <w:szCs w:val="28"/>
            <w:lang w:eastAsia="ru-RU"/>
          </w:rPr>
          <w:t xml:space="preserve"> формулой 8.1 </w:t>
        </w:r>
      </w:hyperlink>
      <w:r w:rsidRPr="005948C6">
        <w:rPr>
          <w:sz w:val="28"/>
          <w:szCs w:val="28"/>
          <w:lang w:eastAsia="ru-RU"/>
        </w:rPr>
        <w:t xml:space="preserve">Методических указаний. </w:t>
      </w:r>
    </w:p>
    <w:p w14:paraId="79F25AF4" w14:textId="77777777" w:rsidR="005948C6" w:rsidRPr="005948C6" w:rsidRDefault="005948C6" w:rsidP="005948C6">
      <w:pPr>
        <w:autoSpaceDE w:val="0"/>
        <w:autoSpaceDN w:val="0"/>
        <w:adjustRightInd w:val="0"/>
        <w:spacing w:before="58"/>
        <w:ind w:firstLine="576"/>
        <w:jc w:val="both"/>
        <w:rPr>
          <w:sz w:val="20"/>
          <w:szCs w:val="20"/>
          <w:lang w:eastAsia="ru-RU"/>
        </w:rPr>
      </w:pPr>
    </w:p>
    <w:p w14:paraId="619830C9" w14:textId="77777777" w:rsidR="005948C6" w:rsidRPr="005948C6" w:rsidRDefault="005948C6" w:rsidP="005948C6">
      <w:pPr>
        <w:widowControl w:val="0"/>
        <w:autoSpaceDE w:val="0"/>
        <w:autoSpaceDN w:val="0"/>
        <w:adjustRightInd w:val="0"/>
        <w:spacing w:before="38" w:line="276" w:lineRule="exact"/>
        <w:ind w:firstLine="709"/>
        <w:jc w:val="both"/>
        <w:rPr>
          <w:sz w:val="28"/>
          <w:szCs w:val="28"/>
          <w:lang w:eastAsia="ru-RU"/>
        </w:rPr>
      </w:pPr>
      <w:r w:rsidRPr="005948C6">
        <w:rPr>
          <w:sz w:val="28"/>
          <w:szCs w:val="28"/>
          <w:lang w:eastAsia="ru-RU"/>
        </w:rPr>
        <w:t xml:space="preserve">Операционные расходы утверждены РЭК КО на 2020 год в размере 1730,47 тыс. руб. </w:t>
      </w:r>
    </w:p>
    <w:p w14:paraId="26946976" w14:textId="77777777" w:rsidR="005948C6" w:rsidRPr="005948C6" w:rsidRDefault="005948C6" w:rsidP="005948C6">
      <w:pPr>
        <w:autoSpaceDE w:val="0"/>
        <w:autoSpaceDN w:val="0"/>
        <w:adjustRightInd w:val="0"/>
        <w:ind w:firstLine="567"/>
        <w:jc w:val="both"/>
        <w:rPr>
          <w:sz w:val="28"/>
          <w:szCs w:val="28"/>
          <w:lang w:eastAsia="ru-RU"/>
        </w:rPr>
      </w:pPr>
      <w:r w:rsidRPr="005948C6">
        <w:rPr>
          <w:sz w:val="28"/>
          <w:szCs w:val="28"/>
          <w:lang w:eastAsia="ru-RU"/>
        </w:rPr>
        <w:t>При расчете Операционных расходов на 2020 год регулятором использовались следующие показатели:</w:t>
      </w:r>
    </w:p>
    <w:p w14:paraId="269E9090" w14:textId="77777777" w:rsidR="005948C6" w:rsidRPr="005948C6" w:rsidRDefault="005948C6" w:rsidP="005948C6">
      <w:pPr>
        <w:widowControl w:val="0"/>
        <w:numPr>
          <w:ilvl w:val="0"/>
          <w:numId w:val="4"/>
        </w:numPr>
        <w:tabs>
          <w:tab w:val="left" w:pos="710"/>
        </w:tabs>
        <w:autoSpaceDE w:val="0"/>
        <w:autoSpaceDN w:val="0"/>
        <w:adjustRightInd w:val="0"/>
        <w:ind w:firstLine="567"/>
        <w:jc w:val="both"/>
        <w:rPr>
          <w:sz w:val="28"/>
          <w:szCs w:val="28"/>
          <w:lang w:eastAsia="ru-RU"/>
        </w:rPr>
      </w:pPr>
      <w:r w:rsidRPr="005948C6">
        <w:rPr>
          <w:sz w:val="28"/>
          <w:szCs w:val="28"/>
          <w:lang w:eastAsia="ru-RU"/>
        </w:rPr>
        <w:t xml:space="preserve">базовый уровень операционных расходов </w:t>
      </w:r>
      <w:r w:rsidRPr="005948C6">
        <w:rPr>
          <w:bCs/>
          <w:sz w:val="28"/>
          <w:szCs w:val="28"/>
          <w:lang w:eastAsia="ru-RU"/>
        </w:rPr>
        <w:t>1690,47</w:t>
      </w:r>
      <w:r w:rsidRPr="005948C6">
        <w:rPr>
          <w:b/>
          <w:bCs/>
          <w:sz w:val="28"/>
          <w:szCs w:val="28"/>
          <w:lang w:eastAsia="ru-RU"/>
        </w:rPr>
        <w:t xml:space="preserve">   </w:t>
      </w:r>
      <w:r w:rsidRPr="005948C6">
        <w:rPr>
          <w:sz w:val="28"/>
          <w:szCs w:val="28"/>
          <w:lang w:eastAsia="ru-RU"/>
        </w:rPr>
        <w:t>тыс. руб.;</w:t>
      </w:r>
    </w:p>
    <w:p w14:paraId="2C1C9CBC" w14:textId="77777777" w:rsidR="005948C6" w:rsidRPr="005948C6" w:rsidRDefault="005948C6" w:rsidP="005948C6">
      <w:pPr>
        <w:widowControl w:val="0"/>
        <w:numPr>
          <w:ilvl w:val="0"/>
          <w:numId w:val="4"/>
        </w:numPr>
        <w:tabs>
          <w:tab w:val="left" w:pos="710"/>
        </w:tabs>
        <w:autoSpaceDE w:val="0"/>
        <w:autoSpaceDN w:val="0"/>
        <w:adjustRightInd w:val="0"/>
        <w:ind w:firstLine="567"/>
        <w:jc w:val="both"/>
        <w:rPr>
          <w:sz w:val="28"/>
          <w:szCs w:val="28"/>
          <w:lang w:eastAsia="ru-RU"/>
        </w:rPr>
      </w:pPr>
      <w:r w:rsidRPr="005948C6">
        <w:rPr>
          <w:sz w:val="28"/>
          <w:szCs w:val="28"/>
          <w:lang w:eastAsia="ru-RU"/>
        </w:rPr>
        <w:t>индекс потребительских цен на 2020 год 103,4%, согласно прогнозу Минэкономразвития России;</w:t>
      </w:r>
    </w:p>
    <w:p w14:paraId="60B5A984" w14:textId="77777777" w:rsidR="005948C6" w:rsidRPr="005948C6" w:rsidRDefault="005948C6" w:rsidP="005948C6">
      <w:pPr>
        <w:widowControl w:val="0"/>
        <w:numPr>
          <w:ilvl w:val="0"/>
          <w:numId w:val="4"/>
        </w:numPr>
        <w:tabs>
          <w:tab w:val="left" w:pos="715"/>
        </w:tabs>
        <w:autoSpaceDE w:val="0"/>
        <w:autoSpaceDN w:val="0"/>
        <w:adjustRightInd w:val="0"/>
        <w:ind w:firstLine="567"/>
        <w:jc w:val="both"/>
        <w:rPr>
          <w:sz w:val="28"/>
          <w:szCs w:val="28"/>
          <w:lang w:eastAsia="ru-RU"/>
        </w:rPr>
      </w:pPr>
      <w:r w:rsidRPr="005948C6">
        <w:rPr>
          <w:sz w:val="28"/>
          <w:szCs w:val="28"/>
          <w:lang w:eastAsia="ru-RU"/>
        </w:rPr>
        <w:t>индекс эффективности операционных расходов 1%;</w:t>
      </w:r>
    </w:p>
    <w:p w14:paraId="34352943" w14:textId="77777777" w:rsidR="005948C6" w:rsidRPr="005948C6" w:rsidRDefault="005948C6" w:rsidP="005948C6">
      <w:pPr>
        <w:widowControl w:val="0"/>
        <w:numPr>
          <w:ilvl w:val="0"/>
          <w:numId w:val="4"/>
        </w:numPr>
        <w:tabs>
          <w:tab w:val="left" w:pos="715"/>
        </w:tabs>
        <w:autoSpaceDE w:val="0"/>
        <w:autoSpaceDN w:val="0"/>
        <w:adjustRightInd w:val="0"/>
        <w:ind w:firstLine="567"/>
        <w:jc w:val="both"/>
        <w:rPr>
          <w:sz w:val="28"/>
          <w:szCs w:val="28"/>
          <w:lang w:eastAsia="ru-RU"/>
        </w:rPr>
      </w:pPr>
      <w:r w:rsidRPr="005948C6">
        <w:rPr>
          <w:sz w:val="28"/>
          <w:szCs w:val="28"/>
          <w:lang w:eastAsia="ru-RU"/>
        </w:rPr>
        <w:t>индекс изменения количества активов 0%;</w:t>
      </w:r>
    </w:p>
    <w:p w14:paraId="767CAFED" w14:textId="77777777" w:rsidR="005948C6" w:rsidRPr="005948C6" w:rsidRDefault="005948C6" w:rsidP="005948C6">
      <w:pPr>
        <w:widowControl w:val="0"/>
        <w:numPr>
          <w:ilvl w:val="0"/>
          <w:numId w:val="4"/>
        </w:numPr>
        <w:tabs>
          <w:tab w:val="left" w:pos="715"/>
        </w:tabs>
        <w:autoSpaceDE w:val="0"/>
        <w:autoSpaceDN w:val="0"/>
        <w:adjustRightInd w:val="0"/>
        <w:ind w:firstLine="567"/>
        <w:jc w:val="both"/>
        <w:rPr>
          <w:sz w:val="28"/>
          <w:szCs w:val="28"/>
          <w:lang w:eastAsia="ru-RU"/>
        </w:rPr>
      </w:pPr>
      <w:r w:rsidRPr="005948C6">
        <w:rPr>
          <w:sz w:val="28"/>
          <w:szCs w:val="28"/>
          <w:lang w:eastAsia="ru-RU"/>
        </w:rPr>
        <w:t>коэффициент эластичности операционных расходов 0,75.</w:t>
      </w:r>
    </w:p>
    <w:p w14:paraId="287606F8" w14:textId="77777777" w:rsidR="005948C6" w:rsidRPr="005948C6" w:rsidRDefault="005948C6" w:rsidP="005948C6">
      <w:pPr>
        <w:tabs>
          <w:tab w:val="left" w:pos="715"/>
        </w:tabs>
        <w:autoSpaceDE w:val="0"/>
        <w:autoSpaceDN w:val="0"/>
        <w:adjustRightInd w:val="0"/>
        <w:ind w:firstLine="709"/>
        <w:jc w:val="both"/>
        <w:rPr>
          <w:sz w:val="28"/>
          <w:szCs w:val="28"/>
          <w:lang w:eastAsia="ru-RU"/>
        </w:rPr>
      </w:pPr>
      <w:r w:rsidRPr="005948C6">
        <w:rPr>
          <w:sz w:val="28"/>
          <w:szCs w:val="28"/>
          <w:lang w:eastAsia="ru-RU"/>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52F612E9" w14:textId="77777777" w:rsidR="005948C6" w:rsidRPr="005948C6" w:rsidRDefault="005948C6" w:rsidP="005948C6">
      <w:pPr>
        <w:autoSpaceDE w:val="0"/>
        <w:autoSpaceDN w:val="0"/>
        <w:adjustRightInd w:val="0"/>
        <w:spacing w:before="58"/>
        <w:ind w:firstLine="576"/>
        <w:jc w:val="both"/>
        <w:rPr>
          <w:sz w:val="10"/>
          <w:szCs w:val="10"/>
          <w:lang w:eastAsia="ru-RU"/>
        </w:rPr>
      </w:pPr>
    </w:p>
    <w:p w14:paraId="45406509" w14:textId="77777777" w:rsidR="005948C6" w:rsidRPr="005948C6" w:rsidRDefault="005948C6" w:rsidP="005948C6">
      <w:pPr>
        <w:autoSpaceDE w:val="0"/>
        <w:autoSpaceDN w:val="0"/>
        <w:adjustRightInd w:val="0"/>
        <w:spacing w:before="58"/>
        <w:ind w:firstLine="576"/>
        <w:jc w:val="both"/>
        <w:rPr>
          <w:sz w:val="28"/>
          <w:szCs w:val="28"/>
          <w:lang w:eastAsia="ru-RU"/>
        </w:rPr>
      </w:pPr>
      <w:r w:rsidRPr="005948C6">
        <w:rPr>
          <w:sz w:val="28"/>
          <w:szCs w:val="28"/>
          <w:lang w:eastAsia="ru-RU"/>
        </w:rPr>
        <w:t>При корректировке Операционных расходов на 2020 год регулятором использовались следующие показатели:</w:t>
      </w:r>
    </w:p>
    <w:p w14:paraId="5270F5CA" w14:textId="77777777" w:rsidR="005948C6" w:rsidRPr="005948C6" w:rsidRDefault="005948C6" w:rsidP="005948C6">
      <w:pPr>
        <w:widowControl w:val="0"/>
        <w:numPr>
          <w:ilvl w:val="0"/>
          <w:numId w:val="4"/>
        </w:numPr>
        <w:tabs>
          <w:tab w:val="left" w:pos="710"/>
        </w:tabs>
        <w:autoSpaceDE w:val="0"/>
        <w:autoSpaceDN w:val="0"/>
        <w:adjustRightInd w:val="0"/>
        <w:ind w:firstLine="567"/>
        <w:jc w:val="both"/>
        <w:rPr>
          <w:sz w:val="28"/>
          <w:szCs w:val="28"/>
          <w:lang w:eastAsia="ru-RU"/>
        </w:rPr>
      </w:pPr>
      <w:r w:rsidRPr="005948C6">
        <w:rPr>
          <w:sz w:val="28"/>
          <w:szCs w:val="28"/>
          <w:lang w:eastAsia="ru-RU"/>
        </w:rPr>
        <w:t>базовый уровень операционных расходов 2019 года – 1690,47 тыс. руб.;</w:t>
      </w:r>
    </w:p>
    <w:p w14:paraId="52923952" w14:textId="77777777" w:rsidR="005948C6" w:rsidRPr="005948C6" w:rsidRDefault="005948C6" w:rsidP="005948C6">
      <w:pPr>
        <w:widowControl w:val="0"/>
        <w:autoSpaceDE w:val="0"/>
        <w:autoSpaceDN w:val="0"/>
        <w:adjustRightInd w:val="0"/>
        <w:jc w:val="both"/>
        <w:rPr>
          <w:sz w:val="28"/>
          <w:szCs w:val="28"/>
          <w:lang w:eastAsia="ru-RU"/>
        </w:rPr>
      </w:pPr>
      <w:r w:rsidRPr="005948C6">
        <w:rPr>
          <w:sz w:val="28"/>
          <w:szCs w:val="28"/>
          <w:lang w:eastAsia="ru-RU"/>
        </w:rPr>
        <w:t xml:space="preserve">        - индекс потребительских цен на 2020 год – 103,4%, согласно </w:t>
      </w:r>
      <w:r w:rsidRPr="005948C6">
        <w:rPr>
          <w:rFonts w:eastAsia="Calibri"/>
          <w:sz w:val="28"/>
          <w:szCs w:val="28"/>
          <w:lang w:eastAsia="ru-RU"/>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 года на официальном сайте Министерства экономического развития Российской Федерации  (далее - </w:t>
      </w:r>
      <w:r w:rsidRPr="005948C6">
        <w:rPr>
          <w:sz w:val="28"/>
          <w:szCs w:val="28"/>
          <w:lang w:eastAsia="ru-RU"/>
        </w:rPr>
        <w:t>прогноз Минэкономразвития России);</w:t>
      </w:r>
    </w:p>
    <w:p w14:paraId="4EADF10E" w14:textId="77777777" w:rsidR="005948C6" w:rsidRPr="005948C6" w:rsidRDefault="005948C6" w:rsidP="005948C6">
      <w:pPr>
        <w:widowControl w:val="0"/>
        <w:numPr>
          <w:ilvl w:val="0"/>
          <w:numId w:val="4"/>
        </w:numPr>
        <w:tabs>
          <w:tab w:val="left" w:pos="715"/>
        </w:tabs>
        <w:autoSpaceDE w:val="0"/>
        <w:autoSpaceDN w:val="0"/>
        <w:adjustRightInd w:val="0"/>
        <w:ind w:firstLine="567"/>
        <w:jc w:val="both"/>
        <w:rPr>
          <w:sz w:val="28"/>
          <w:szCs w:val="28"/>
          <w:lang w:eastAsia="ru-RU"/>
        </w:rPr>
      </w:pPr>
      <w:r w:rsidRPr="005948C6">
        <w:rPr>
          <w:sz w:val="28"/>
          <w:szCs w:val="28"/>
          <w:lang w:eastAsia="ru-RU"/>
        </w:rPr>
        <w:t>индекс эффективности операционных расходов 1%;</w:t>
      </w:r>
    </w:p>
    <w:p w14:paraId="02058001" w14:textId="77777777" w:rsidR="005948C6" w:rsidRPr="005948C6" w:rsidRDefault="005948C6" w:rsidP="005948C6">
      <w:pPr>
        <w:widowControl w:val="0"/>
        <w:numPr>
          <w:ilvl w:val="0"/>
          <w:numId w:val="4"/>
        </w:numPr>
        <w:tabs>
          <w:tab w:val="left" w:pos="715"/>
        </w:tabs>
        <w:autoSpaceDE w:val="0"/>
        <w:autoSpaceDN w:val="0"/>
        <w:adjustRightInd w:val="0"/>
        <w:ind w:firstLine="567"/>
        <w:jc w:val="both"/>
        <w:rPr>
          <w:sz w:val="28"/>
          <w:szCs w:val="28"/>
          <w:lang w:eastAsia="ru-RU"/>
        </w:rPr>
      </w:pPr>
      <w:r w:rsidRPr="005948C6">
        <w:rPr>
          <w:sz w:val="28"/>
          <w:szCs w:val="28"/>
          <w:lang w:eastAsia="ru-RU"/>
        </w:rPr>
        <w:t>индекс изменения количества активов 0%;</w:t>
      </w:r>
    </w:p>
    <w:p w14:paraId="280C58A4" w14:textId="77777777" w:rsidR="005948C6" w:rsidRPr="005948C6" w:rsidRDefault="005948C6" w:rsidP="005948C6">
      <w:pPr>
        <w:autoSpaceDE w:val="0"/>
        <w:autoSpaceDN w:val="0"/>
        <w:adjustRightInd w:val="0"/>
        <w:spacing w:before="58"/>
        <w:ind w:firstLine="576"/>
        <w:jc w:val="both"/>
        <w:rPr>
          <w:sz w:val="28"/>
          <w:szCs w:val="28"/>
          <w:lang w:eastAsia="ru-RU"/>
        </w:rPr>
      </w:pPr>
      <w:r w:rsidRPr="005948C6">
        <w:rPr>
          <w:sz w:val="28"/>
          <w:szCs w:val="28"/>
          <w:lang w:eastAsia="ru-RU"/>
        </w:rPr>
        <w:t>-</w:t>
      </w:r>
      <w:r w:rsidRPr="005948C6">
        <w:rPr>
          <w:sz w:val="28"/>
          <w:szCs w:val="28"/>
          <w:lang w:eastAsia="ru-RU"/>
        </w:rPr>
        <w:tab/>
        <w:t>коэффициент эластичности операционных расходов 0,75.</w:t>
      </w:r>
    </w:p>
    <w:p w14:paraId="7CB160D8" w14:textId="77777777" w:rsidR="005948C6" w:rsidRPr="005948C6" w:rsidRDefault="005948C6" w:rsidP="005948C6">
      <w:pPr>
        <w:autoSpaceDE w:val="0"/>
        <w:autoSpaceDN w:val="0"/>
        <w:adjustRightInd w:val="0"/>
        <w:ind w:firstLine="576"/>
        <w:jc w:val="both"/>
        <w:rPr>
          <w:sz w:val="28"/>
          <w:szCs w:val="28"/>
          <w:lang w:eastAsia="ru-RU"/>
        </w:rPr>
      </w:pPr>
      <w:r w:rsidRPr="005948C6">
        <w:rPr>
          <w:sz w:val="28"/>
          <w:szCs w:val="28"/>
          <w:lang w:eastAsia="ru-RU"/>
        </w:rPr>
        <w:lastRenderedPageBreak/>
        <w:t>Таким образом, в процессе экспертизы операционные расходы на 2020 год определены в сумме 1730,47 тыс. руб.</w:t>
      </w:r>
    </w:p>
    <w:p w14:paraId="3BDD4A6F" w14:textId="77777777" w:rsidR="005948C6" w:rsidRPr="005948C6" w:rsidRDefault="005948C6" w:rsidP="005948C6">
      <w:pPr>
        <w:autoSpaceDE w:val="0"/>
        <w:autoSpaceDN w:val="0"/>
        <w:adjustRightInd w:val="0"/>
        <w:ind w:firstLine="576"/>
        <w:jc w:val="both"/>
        <w:rPr>
          <w:sz w:val="22"/>
          <w:szCs w:val="22"/>
          <w:highlight w:val="yellow"/>
          <w:lang w:eastAsia="ru-RU"/>
        </w:rPr>
      </w:pPr>
    </w:p>
    <w:p w14:paraId="337D69DA" w14:textId="77777777" w:rsidR="005948C6" w:rsidRPr="005948C6" w:rsidRDefault="005948C6" w:rsidP="005948C6">
      <w:pPr>
        <w:autoSpaceDE w:val="0"/>
        <w:autoSpaceDN w:val="0"/>
        <w:adjustRightInd w:val="0"/>
        <w:ind w:firstLine="709"/>
        <w:rPr>
          <w:sz w:val="28"/>
          <w:szCs w:val="28"/>
          <w:lang w:eastAsia="ru-RU"/>
        </w:rPr>
      </w:pPr>
      <w:r w:rsidRPr="005948C6">
        <w:rPr>
          <w:sz w:val="28"/>
          <w:szCs w:val="28"/>
          <w:lang w:eastAsia="ru-RU"/>
        </w:rPr>
        <w:t>ОР</w:t>
      </w:r>
      <w:r w:rsidRPr="005948C6">
        <w:rPr>
          <w:sz w:val="28"/>
          <w:szCs w:val="28"/>
          <w:vertAlign w:val="subscript"/>
          <w:lang w:eastAsia="ru-RU"/>
        </w:rPr>
        <w:t>2020</w:t>
      </w:r>
      <w:r w:rsidRPr="005948C6">
        <w:rPr>
          <w:sz w:val="28"/>
          <w:szCs w:val="28"/>
          <w:lang w:eastAsia="ru-RU"/>
        </w:rPr>
        <w:t xml:space="preserve"> = 1690,47 х [(1- 1%/100%) х (1+0,034)] х (1+0) = 1730,47 тыс. руб.</w:t>
      </w:r>
    </w:p>
    <w:p w14:paraId="6D52AEC1" w14:textId="77777777" w:rsidR="005948C6" w:rsidRPr="005948C6" w:rsidRDefault="005948C6" w:rsidP="005948C6">
      <w:pPr>
        <w:autoSpaceDE w:val="0"/>
        <w:autoSpaceDN w:val="0"/>
        <w:adjustRightInd w:val="0"/>
        <w:ind w:firstLine="576"/>
        <w:jc w:val="both"/>
        <w:rPr>
          <w:sz w:val="16"/>
          <w:szCs w:val="28"/>
          <w:lang w:eastAsia="ru-RU"/>
        </w:rPr>
      </w:pPr>
    </w:p>
    <w:p w14:paraId="180704CC" w14:textId="77777777" w:rsidR="005948C6" w:rsidRPr="005948C6" w:rsidRDefault="005948C6" w:rsidP="005948C6">
      <w:pPr>
        <w:autoSpaceDE w:val="0"/>
        <w:autoSpaceDN w:val="0"/>
        <w:adjustRightInd w:val="0"/>
        <w:ind w:firstLine="576"/>
        <w:jc w:val="both"/>
        <w:rPr>
          <w:sz w:val="28"/>
          <w:szCs w:val="28"/>
          <w:lang w:eastAsia="ru-RU"/>
        </w:rPr>
      </w:pPr>
      <w:r w:rsidRPr="005948C6">
        <w:rPr>
          <w:sz w:val="28"/>
          <w:szCs w:val="28"/>
          <w:lang w:eastAsia="ru-RU"/>
        </w:rPr>
        <w:t>Отклонение затрат по отношению к утвержденным РЭК КО составило 0,00 тыс. руб.</w:t>
      </w:r>
    </w:p>
    <w:p w14:paraId="604FC220" w14:textId="77777777" w:rsidR="005948C6" w:rsidRPr="005948C6" w:rsidRDefault="005948C6" w:rsidP="005948C6">
      <w:pPr>
        <w:autoSpaceDE w:val="0"/>
        <w:autoSpaceDN w:val="0"/>
        <w:adjustRightInd w:val="0"/>
        <w:ind w:firstLine="576"/>
        <w:jc w:val="both"/>
        <w:rPr>
          <w:b/>
          <w:sz w:val="22"/>
          <w:szCs w:val="22"/>
          <w:highlight w:val="yellow"/>
          <w:lang w:eastAsia="ru-RU"/>
        </w:rPr>
      </w:pPr>
    </w:p>
    <w:p w14:paraId="6ED7326B" w14:textId="77777777" w:rsidR="005948C6" w:rsidRPr="005948C6" w:rsidRDefault="005948C6" w:rsidP="005948C6">
      <w:pPr>
        <w:autoSpaceDE w:val="0"/>
        <w:autoSpaceDN w:val="0"/>
        <w:adjustRightInd w:val="0"/>
        <w:ind w:firstLine="576"/>
        <w:jc w:val="both"/>
        <w:rPr>
          <w:b/>
          <w:bCs/>
          <w:sz w:val="28"/>
          <w:szCs w:val="28"/>
          <w:lang w:eastAsia="ru-RU"/>
        </w:rPr>
      </w:pPr>
      <w:r w:rsidRPr="005948C6">
        <w:rPr>
          <w:b/>
          <w:bCs/>
          <w:sz w:val="28"/>
          <w:szCs w:val="28"/>
          <w:lang w:eastAsia="ru-RU"/>
        </w:rPr>
        <w:t>Расходы на электрическую энергию.</w:t>
      </w:r>
    </w:p>
    <w:p w14:paraId="50B6292F" w14:textId="77777777" w:rsidR="005948C6" w:rsidRPr="005948C6" w:rsidRDefault="005948C6" w:rsidP="005948C6">
      <w:pPr>
        <w:tabs>
          <w:tab w:val="left" w:pos="567"/>
        </w:tabs>
        <w:autoSpaceDE w:val="0"/>
        <w:autoSpaceDN w:val="0"/>
        <w:adjustRightInd w:val="0"/>
        <w:ind w:firstLine="709"/>
        <w:jc w:val="both"/>
        <w:rPr>
          <w:bCs/>
          <w:sz w:val="14"/>
          <w:szCs w:val="14"/>
          <w:highlight w:val="yellow"/>
          <w:lang w:eastAsia="ru-RU"/>
        </w:rPr>
      </w:pPr>
    </w:p>
    <w:p w14:paraId="7756C2B8" w14:textId="77777777" w:rsidR="005948C6" w:rsidRPr="005948C6" w:rsidRDefault="005948C6" w:rsidP="005948C6">
      <w:pPr>
        <w:tabs>
          <w:tab w:val="left" w:pos="567"/>
        </w:tabs>
        <w:autoSpaceDE w:val="0"/>
        <w:autoSpaceDN w:val="0"/>
        <w:adjustRightInd w:val="0"/>
        <w:ind w:firstLine="567"/>
        <w:jc w:val="both"/>
        <w:rPr>
          <w:bCs/>
          <w:sz w:val="28"/>
          <w:szCs w:val="28"/>
          <w:lang w:eastAsia="ru-RU"/>
        </w:rPr>
      </w:pPr>
      <w:r w:rsidRPr="005948C6">
        <w:rPr>
          <w:bCs/>
          <w:sz w:val="28"/>
          <w:szCs w:val="28"/>
          <w:lang w:eastAsia="ru-RU"/>
        </w:rPr>
        <w:t xml:space="preserve">Поставщиком электрической энергии является </w:t>
      </w:r>
      <w:r w:rsidRPr="005948C6">
        <w:rPr>
          <w:sz w:val="28"/>
          <w:szCs w:val="28"/>
          <w:lang w:eastAsia="ru-RU"/>
        </w:rPr>
        <w:t>ОАО «Кузбассэнергосбыт</w:t>
      </w:r>
      <w:r w:rsidRPr="005948C6">
        <w:rPr>
          <w:bCs/>
          <w:sz w:val="28"/>
          <w:szCs w:val="28"/>
          <w:lang w:eastAsia="ru-RU"/>
        </w:rPr>
        <w:t xml:space="preserve"> на основании договора электроснабжения от 01.01.2016 № 661253.  </w:t>
      </w:r>
    </w:p>
    <w:p w14:paraId="5678F418" w14:textId="77777777" w:rsidR="005948C6" w:rsidRPr="005948C6" w:rsidRDefault="005948C6" w:rsidP="005948C6">
      <w:pPr>
        <w:widowControl w:val="0"/>
        <w:tabs>
          <w:tab w:val="left" w:pos="1134"/>
          <w:tab w:val="left" w:pos="9356"/>
          <w:tab w:val="left" w:pos="9781"/>
          <w:tab w:val="left" w:pos="9923"/>
        </w:tabs>
        <w:autoSpaceDE w:val="0"/>
        <w:autoSpaceDN w:val="0"/>
        <w:adjustRightInd w:val="0"/>
        <w:ind w:firstLine="567"/>
        <w:jc w:val="both"/>
        <w:rPr>
          <w:sz w:val="28"/>
          <w:szCs w:val="28"/>
          <w:lang w:eastAsia="ru-RU"/>
        </w:rPr>
      </w:pPr>
      <w:r w:rsidRPr="005948C6">
        <w:rPr>
          <w:bCs/>
          <w:sz w:val="28"/>
          <w:szCs w:val="28"/>
          <w:lang w:eastAsia="ru-RU"/>
        </w:rPr>
        <w:t xml:space="preserve">Расходы по статье </w:t>
      </w:r>
      <w:r w:rsidRPr="005948C6">
        <w:rPr>
          <w:sz w:val="28"/>
          <w:szCs w:val="28"/>
          <w:lang w:eastAsia="ru-RU"/>
        </w:rPr>
        <w:t xml:space="preserve">утверждены РЭК КО на 2020 год в размере 824,41 тыс. руб. (объем электроэнергии 201,00 тыс. кВт в год, цена на электроэнергию 2,80 руб./кВт*час, с учетом индекса роста на 2020 год – 104,2% согласно прогнозу Минэкономразвития России, в том числе: </w:t>
      </w:r>
    </w:p>
    <w:p w14:paraId="7939223E" w14:textId="77777777" w:rsidR="005948C6" w:rsidRPr="005948C6" w:rsidRDefault="005948C6" w:rsidP="005948C6">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5948C6">
        <w:rPr>
          <w:color w:val="000000"/>
          <w:sz w:val="28"/>
          <w:szCs w:val="28"/>
          <w:lang w:eastAsia="ru-RU"/>
        </w:rPr>
        <w:t xml:space="preserve">- </w:t>
      </w:r>
      <w:r w:rsidRPr="005948C6">
        <w:rPr>
          <w:i/>
          <w:color w:val="000000"/>
          <w:sz w:val="28"/>
          <w:szCs w:val="28"/>
          <w:u w:val="single"/>
          <w:lang w:eastAsia="ru-RU"/>
        </w:rPr>
        <w:t>по уровню напряжения СН1</w:t>
      </w:r>
      <w:r w:rsidRPr="005948C6">
        <w:rPr>
          <w:color w:val="000000"/>
          <w:sz w:val="28"/>
          <w:szCs w:val="28"/>
          <w:lang w:eastAsia="ru-RU"/>
        </w:rPr>
        <w:t xml:space="preserve">: </w:t>
      </w:r>
    </w:p>
    <w:p w14:paraId="1FE3A973" w14:textId="77777777" w:rsidR="005948C6" w:rsidRPr="005948C6" w:rsidRDefault="005948C6" w:rsidP="00F60B37">
      <w:pPr>
        <w:widowControl w:val="0"/>
        <w:numPr>
          <w:ilvl w:val="0"/>
          <w:numId w:val="7"/>
        </w:numPr>
        <w:tabs>
          <w:tab w:val="left" w:pos="1134"/>
          <w:tab w:val="left" w:pos="9356"/>
          <w:tab w:val="left" w:pos="9781"/>
          <w:tab w:val="left" w:pos="9923"/>
        </w:tabs>
        <w:autoSpaceDE w:val="0"/>
        <w:autoSpaceDN w:val="0"/>
        <w:adjustRightInd w:val="0"/>
        <w:ind w:left="0" w:firstLine="851"/>
        <w:contextualSpacing/>
        <w:jc w:val="both"/>
        <w:rPr>
          <w:color w:val="000000"/>
          <w:sz w:val="28"/>
          <w:szCs w:val="28"/>
        </w:rPr>
      </w:pPr>
      <w:r w:rsidRPr="005948C6">
        <w:rPr>
          <w:b/>
          <w:sz w:val="28"/>
          <w:szCs w:val="28"/>
        </w:rPr>
        <w:t>электроэнергия</w:t>
      </w:r>
      <w:r w:rsidRPr="005948C6">
        <w:rPr>
          <w:sz w:val="28"/>
          <w:szCs w:val="28"/>
        </w:rPr>
        <w:t xml:space="preserve"> в размере 562,31 тыс. руб. (</w:t>
      </w:r>
      <w:r w:rsidRPr="005948C6">
        <w:rPr>
          <w:color w:val="000000"/>
          <w:sz w:val="28"/>
          <w:szCs w:val="28"/>
        </w:rPr>
        <w:t xml:space="preserve">объем электрической энергии – 201,00 тыс.кВт*ч., цена – 2,80 руб./кВт*ч.); </w:t>
      </w:r>
      <w:bookmarkStart w:id="5" w:name="_Hlk499282438"/>
    </w:p>
    <w:p w14:paraId="7BE85D3E" w14:textId="77777777" w:rsidR="005948C6" w:rsidRPr="005948C6" w:rsidRDefault="005948C6" w:rsidP="00F60B37">
      <w:pPr>
        <w:widowControl w:val="0"/>
        <w:numPr>
          <w:ilvl w:val="0"/>
          <w:numId w:val="7"/>
        </w:numPr>
        <w:tabs>
          <w:tab w:val="left" w:pos="1134"/>
          <w:tab w:val="left" w:pos="9356"/>
          <w:tab w:val="left" w:pos="9781"/>
          <w:tab w:val="left" w:pos="9923"/>
        </w:tabs>
        <w:autoSpaceDE w:val="0"/>
        <w:autoSpaceDN w:val="0"/>
        <w:adjustRightInd w:val="0"/>
        <w:ind w:left="0" w:firstLine="851"/>
        <w:contextualSpacing/>
        <w:jc w:val="both"/>
        <w:rPr>
          <w:color w:val="000000"/>
          <w:sz w:val="28"/>
          <w:szCs w:val="28"/>
        </w:rPr>
      </w:pPr>
      <w:r w:rsidRPr="005948C6">
        <w:rPr>
          <w:b/>
          <w:sz w:val="28"/>
          <w:szCs w:val="28"/>
        </w:rPr>
        <w:t xml:space="preserve">затраты на мощность </w:t>
      </w:r>
      <w:r w:rsidRPr="005948C6">
        <w:rPr>
          <w:color w:val="000000"/>
          <w:sz w:val="28"/>
          <w:szCs w:val="28"/>
        </w:rPr>
        <w:t xml:space="preserve">в размере </w:t>
      </w:r>
      <w:r w:rsidRPr="005948C6">
        <w:rPr>
          <w:sz w:val="28"/>
          <w:szCs w:val="28"/>
        </w:rPr>
        <w:t>262,10 тыс. руб. (</w:t>
      </w:r>
      <w:r w:rsidRPr="005948C6">
        <w:rPr>
          <w:color w:val="000000"/>
          <w:sz w:val="28"/>
          <w:szCs w:val="28"/>
        </w:rPr>
        <w:t>объем заявленной мощности – 0,37 МВт., цена – 708,39 руб./кВт.мес.).</w:t>
      </w:r>
    </w:p>
    <w:p w14:paraId="1C4E03C5" w14:textId="77777777" w:rsidR="005948C6" w:rsidRPr="005948C6" w:rsidRDefault="005948C6" w:rsidP="005948C6">
      <w:pPr>
        <w:widowControl w:val="0"/>
        <w:tabs>
          <w:tab w:val="left" w:pos="1134"/>
          <w:tab w:val="left" w:pos="9356"/>
          <w:tab w:val="left" w:pos="9781"/>
          <w:tab w:val="left" w:pos="9923"/>
        </w:tabs>
        <w:autoSpaceDE w:val="0"/>
        <w:autoSpaceDN w:val="0"/>
        <w:adjustRightInd w:val="0"/>
        <w:ind w:firstLine="709"/>
        <w:jc w:val="both"/>
        <w:rPr>
          <w:sz w:val="16"/>
          <w:szCs w:val="16"/>
          <w:highlight w:val="yellow"/>
          <w:lang w:eastAsia="ru-RU"/>
        </w:rPr>
      </w:pPr>
    </w:p>
    <w:p w14:paraId="77F353EF" w14:textId="77777777" w:rsidR="005948C6" w:rsidRPr="005948C6" w:rsidRDefault="005948C6" w:rsidP="005948C6">
      <w:pPr>
        <w:widowControl w:val="0"/>
        <w:tabs>
          <w:tab w:val="left" w:pos="1134"/>
          <w:tab w:val="left" w:pos="9356"/>
          <w:tab w:val="left" w:pos="9781"/>
          <w:tab w:val="left" w:pos="9923"/>
        </w:tabs>
        <w:autoSpaceDE w:val="0"/>
        <w:autoSpaceDN w:val="0"/>
        <w:adjustRightInd w:val="0"/>
        <w:ind w:firstLine="709"/>
        <w:jc w:val="both"/>
        <w:rPr>
          <w:sz w:val="28"/>
          <w:szCs w:val="28"/>
          <w:lang w:eastAsia="ru-RU"/>
        </w:rPr>
      </w:pPr>
      <w:r w:rsidRPr="005948C6">
        <w:rPr>
          <w:sz w:val="28"/>
          <w:szCs w:val="28"/>
          <w:lang w:eastAsia="ru-RU"/>
        </w:rPr>
        <w:t>Организацией расходы на электрическую энергию в целях корректировки не предложены.</w:t>
      </w:r>
    </w:p>
    <w:bookmarkEnd w:id="5"/>
    <w:p w14:paraId="4CE800F1" w14:textId="77777777" w:rsidR="005948C6" w:rsidRPr="005948C6" w:rsidRDefault="005948C6" w:rsidP="005948C6">
      <w:pPr>
        <w:autoSpaceDE w:val="0"/>
        <w:autoSpaceDN w:val="0"/>
        <w:adjustRightInd w:val="0"/>
        <w:ind w:firstLine="576"/>
        <w:jc w:val="both"/>
        <w:rPr>
          <w:sz w:val="28"/>
          <w:szCs w:val="28"/>
          <w:lang w:eastAsia="ru-RU"/>
        </w:rPr>
      </w:pPr>
      <w:r w:rsidRPr="005948C6">
        <w:rPr>
          <w:sz w:val="28"/>
          <w:szCs w:val="28"/>
          <w:lang w:eastAsia="ru-RU"/>
        </w:rPr>
        <w:t>В процессе экспертизы определены расходы на электрическую энергию</w:t>
      </w:r>
      <w:r w:rsidRPr="005948C6">
        <w:rPr>
          <w:i/>
          <w:color w:val="000000"/>
          <w:sz w:val="28"/>
          <w:szCs w:val="28"/>
          <w:u w:val="single"/>
          <w:lang w:eastAsia="ru-RU"/>
        </w:rPr>
        <w:t xml:space="preserve"> по уровню напряжения СН1</w:t>
      </w:r>
      <w:r w:rsidRPr="005948C6">
        <w:rPr>
          <w:sz w:val="28"/>
          <w:szCs w:val="28"/>
          <w:lang w:eastAsia="ru-RU"/>
        </w:rPr>
        <w:t xml:space="preserve"> в сумме 810,61 тыс. руб. (объем электроэнергии 196,07 тыс. кВт в год - рассчитан в соответствии с утвержденным на 2020 год удельным расходом электрической энергии – 0,94 кВт.ч/м</w:t>
      </w:r>
      <w:r w:rsidRPr="005948C6">
        <w:rPr>
          <w:sz w:val="28"/>
          <w:szCs w:val="28"/>
          <w:vertAlign w:val="superscript"/>
          <w:lang w:eastAsia="ru-RU"/>
        </w:rPr>
        <w:t>3</w:t>
      </w:r>
      <w:r w:rsidRPr="005948C6">
        <w:rPr>
          <w:sz w:val="28"/>
          <w:szCs w:val="28"/>
          <w:lang w:eastAsia="ru-RU"/>
        </w:rPr>
        <w:t xml:space="preserve">, цена на электроэнергию 2,80 руб./кВт*час, </w:t>
      </w:r>
      <w:bookmarkStart w:id="6" w:name="_Hlk528676727"/>
      <w:r w:rsidRPr="005948C6">
        <w:rPr>
          <w:sz w:val="28"/>
          <w:szCs w:val="28"/>
          <w:lang w:eastAsia="ru-RU"/>
        </w:rPr>
        <w:t>принята по предложению организации в размере, не превышающем фактический средневзвешенный тариф за 2018 г., с учетом прогнозных ИЦП Минэкономразвития России на электроэнергию на 2019 г. (105,9%) и на 2020 г. (104,2%)).</w:t>
      </w:r>
    </w:p>
    <w:p w14:paraId="7B7906F9" w14:textId="77777777" w:rsidR="005948C6" w:rsidRPr="005948C6" w:rsidRDefault="005948C6" w:rsidP="005948C6">
      <w:pPr>
        <w:autoSpaceDE w:val="0"/>
        <w:autoSpaceDN w:val="0"/>
        <w:adjustRightInd w:val="0"/>
        <w:ind w:firstLine="576"/>
        <w:jc w:val="both"/>
        <w:rPr>
          <w:color w:val="000000"/>
          <w:sz w:val="28"/>
          <w:szCs w:val="28"/>
          <w:lang w:eastAsia="ru-RU"/>
        </w:rPr>
      </w:pPr>
      <w:r w:rsidRPr="005948C6">
        <w:rPr>
          <w:color w:val="000000"/>
          <w:sz w:val="28"/>
          <w:szCs w:val="28"/>
          <w:lang w:eastAsia="ru-RU"/>
        </w:rPr>
        <w:t>Из общих расходов по статье электроэнергия принята:</w:t>
      </w:r>
    </w:p>
    <w:p w14:paraId="6D0D6E19" w14:textId="77777777" w:rsidR="005948C6" w:rsidRPr="005948C6" w:rsidRDefault="005948C6" w:rsidP="005948C6">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5948C6">
        <w:rPr>
          <w:color w:val="000000"/>
          <w:sz w:val="28"/>
          <w:szCs w:val="28"/>
          <w:lang w:eastAsia="ru-RU"/>
        </w:rPr>
        <w:t xml:space="preserve">- </w:t>
      </w:r>
      <w:r w:rsidRPr="005948C6">
        <w:rPr>
          <w:i/>
          <w:color w:val="000000"/>
          <w:sz w:val="28"/>
          <w:szCs w:val="28"/>
          <w:u w:val="single"/>
          <w:lang w:eastAsia="ru-RU"/>
        </w:rPr>
        <w:t>по уровню напряжения СН 1</w:t>
      </w:r>
      <w:r w:rsidRPr="005948C6">
        <w:rPr>
          <w:color w:val="000000"/>
          <w:sz w:val="28"/>
          <w:szCs w:val="28"/>
          <w:lang w:eastAsia="ru-RU"/>
        </w:rPr>
        <w:t xml:space="preserve">: </w:t>
      </w:r>
    </w:p>
    <w:p w14:paraId="3745A7CC" w14:textId="77777777" w:rsidR="005948C6" w:rsidRPr="005948C6" w:rsidRDefault="005948C6" w:rsidP="00F60B37">
      <w:pPr>
        <w:widowControl w:val="0"/>
        <w:numPr>
          <w:ilvl w:val="0"/>
          <w:numId w:val="7"/>
        </w:numPr>
        <w:tabs>
          <w:tab w:val="left" w:pos="1134"/>
          <w:tab w:val="left" w:pos="9356"/>
          <w:tab w:val="left" w:pos="9781"/>
          <w:tab w:val="left" w:pos="9923"/>
        </w:tabs>
        <w:autoSpaceDE w:val="0"/>
        <w:autoSpaceDN w:val="0"/>
        <w:adjustRightInd w:val="0"/>
        <w:ind w:left="0" w:firstLine="851"/>
        <w:contextualSpacing/>
        <w:jc w:val="both"/>
        <w:rPr>
          <w:color w:val="000000"/>
          <w:sz w:val="28"/>
          <w:szCs w:val="28"/>
        </w:rPr>
      </w:pPr>
      <w:r w:rsidRPr="005948C6">
        <w:rPr>
          <w:b/>
          <w:sz w:val="28"/>
          <w:szCs w:val="28"/>
        </w:rPr>
        <w:t>электроэнергия</w:t>
      </w:r>
      <w:r w:rsidRPr="005948C6">
        <w:rPr>
          <w:sz w:val="28"/>
          <w:szCs w:val="28"/>
        </w:rPr>
        <w:t xml:space="preserve"> в размере 548,51 тыс. руб. (</w:t>
      </w:r>
      <w:r w:rsidRPr="005948C6">
        <w:rPr>
          <w:color w:val="000000"/>
          <w:sz w:val="28"/>
          <w:szCs w:val="28"/>
        </w:rPr>
        <w:t xml:space="preserve">объем электрической энергии – 196,07 тыс.кВт*ч., цена – 2,80 руб./кВт*ч.); </w:t>
      </w:r>
    </w:p>
    <w:p w14:paraId="06431A8C" w14:textId="77777777" w:rsidR="005948C6" w:rsidRPr="005948C6" w:rsidRDefault="005948C6" w:rsidP="00F60B37">
      <w:pPr>
        <w:widowControl w:val="0"/>
        <w:numPr>
          <w:ilvl w:val="0"/>
          <w:numId w:val="7"/>
        </w:numPr>
        <w:tabs>
          <w:tab w:val="left" w:pos="1134"/>
          <w:tab w:val="left" w:pos="9356"/>
          <w:tab w:val="left" w:pos="9781"/>
          <w:tab w:val="left" w:pos="9923"/>
        </w:tabs>
        <w:autoSpaceDE w:val="0"/>
        <w:autoSpaceDN w:val="0"/>
        <w:adjustRightInd w:val="0"/>
        <w:ind w:left="0" w:firstLine="851"/>
        <w:contextualSpacing/>
        <w:jc w:val="both"/>
        <w:rPr>
          <w:color w:val="000000"/>
          <w:sz w:val="28"/>
          <w:szCs w:val="28"/>
        </w:rPr>
      </w:pPr>
      <w:r w:rsidRPr="005948C6">
        <w:rPr>
          <w:b/>
          <w:color w:val="000000"/>
          <w:sz w:val="28"/>
          <w:szCs w:val="28"/>
        </w:rPr>
        <w:t>затраты на мощность</w:t>
      </w:r>
      <w:r w:rsidRPr="005948C6">
        <w:rPr>
          <w:color w:val="000000"/>
          <w:sz w:val="28"/>
          <w:szCs w:val="28"/>
        </w:rPr>
        <w:t xml:space="preserve"> в размере </w:t>
      </w:r>
      <w:r w:rsidRPr="005948C6">
        <w:rPr>
          <w:sz w:val="28"/>
          <w:szCs w:val="28"/>
        </w:rPr>
        <w:t>262,10 тыс. руб. (</w:t>
      </w:r>
      <w:r w:rsidRPr="005948C6">
        <w:rPr>
          <w:color w:val="000000"/>
          <w:sz w:val="28"/>
          <w:szCs w:val="28"/>
        </w:rPr>
        <w:t>объем заявленной мощности – 0,37 МВт., цена – 708,39 руб./кВт.мес.);</w:t>
      </w:r>
    </w:p>
    <w:p w14:paraId="575E33BE" w14:textId="77777777" w:rsidR="005948C6" w:rsidRPr="005948C6" w:rsidRDefault="005948C6" w:rsidP="005948C6">
      <w:pPr>
        <w:autoSpaceDE w:val="0"/>
        <w:autoSpaceDN w:val="0"/>
        <w:adjustRightInd w:val="0"/>
        <w:ind w:firstLine="576"/>
        <w:jc w:val="both"/>
        <w:rPr>
          <w:color w:val="FF0000"/>
          <w:sz w:val="28"/>
          <w:szCs w:val="28"/>
          <w:highlight w:val="yellow"/>
          <w:lang w:eastAsia="ru-RU"/>
        </w:rPr>
      </w:pPr>
      <w:r w:rsidRPr="005948C6">
        <w:rPr>
          <w:sz w:val="28"/>
          <w:szCs w:val="28"/>
          <w:lang w:eastAsia="ru-RU"/>
        </w:rPr>
        <w:t>Снижение затрат по отношению к утвержденным РЭК КО составило 13,8 тыс. руб.</w:t>
      </w:r>
      <w:r w:rsidRPr="005948C6">
        <w:rPr>
          <w:sz w:val="28"/>
          <w:szCs w:val="28"/>
          <w:highlight w:val="yellow"/>
          <w:lang w:eastAsia="ru-RU"/>
        </w:rPr>
        <w:t xml:space="preserve"> </w:t>
      </w:r>
    </w:p>
    <w:p w14:paraId="53F3D36B" w14:textId="77777777" w:rsidR="005948C6" w:rsidRPr="005948C6" w:rsidRDefault="005948C6" w:rsidP="005948C6">
      <w:pPr>
        <w:tabs>
          <w:tab w:val="left" w:pos="859"/>
        </w:tabs>
        <w:autoSpaceDE w:val="0"/>
        <w:autoSpaceDN w:val="0"/>
        <w:adjustRightInd w:val="0"/>
        <w:ind w:firstLine="573"/>
        <w:jc w:val="both"/>
        <w:rPr>
          <w:b/>
          <w:bCs/>
          <w:sz w:val="18"/>
          <w:szCs w:val="28"/>
          <w:lang w:eastAsia="ru-RU"/>
        </w:rPr>
      </w:pPr>
    </w:p>
    <w:bookmarkEnd w:id="6"/>
    <w:p w14:paraId="4C029014" w14:textId="77777777" w:rsidR="005948C6" w:rsidRPr="005948C6" w:rsidRDefault="005948C6" w:rsidP="005948C6">
      <w:pPr>
        <w:autoSpaceDE w:val="0"/>
        <w:autoSpaceDN w:val="0"/>
        <w:adjustRightInd w:val="0"/>
        <w:ind w:firstLine="851"/>
        <w:jc w:val="both"/>
        <w:rPr>
          <w:rFonts w:eastAsia="Calibri"/>
          <w:sz w:val="28"/>
          <w:szCs w:val="28"/>
        </w:rPr>
      </w:pPr>
      <w:r w:rsidRPr="005948C6">
        <w:rPr>
          <w:b/>
          <w:bCs/>
          <w:sz w:val="28"/>
          <w:szCs w:val="28"/>
          <w:lang w:eastAsia="ru-RU"/>
        </w:rPr>
        <w:t xml:space="preserve">3. Амортизация </w:t>
      </w:r>
      <w:r w:rsidRPr="005948C6">
        <w:rPr>
          <w:bCs/>
          <w:sz w:val="28"/>
          <w:szCs w:val="28"/>
          <w:lang w:eastAsia="ru-RU"/>
        </w:rPr>
        <w:t>РЭК КО</w:t>
      </w:r>
      <w:r w:rsidRPr="005948C6">
        <w:rPr>
          <w:sz w:val="28"/>
          <w:szCs w:val="28"/>
          <w:lang w:eastAsia="ru-RU"/>
        </w:rPr>
        <w:t xml:space="preserve"> на 2020 год</w:t>
      </w:r>
      <w:r w:rsidRPr="005948C6">
        <w:rPr>
          <w:bCs/>
          <w:sz w:val="28"/>
          <w:szCs w:val="28"/>
          <w:lang w:eastAsia="ru-RU"/>
        </w:rPr>
        <w:t xml:space="preserve"> утверждена в размере 216,00 тыс. руб.,</w:t>
      </w:r>
      <w:r w:rsidRPr="005948C6">
        <w:rPr>
          <w:sz w:val="28"/>
          <w:szCs w:val="28"/>
          <w:lang w:eastAsia="ru-RU"/>
        </w:rPr>
        <w:t xml:space="preserve"> организацией в целях корректировки амортизация не предложена В процессе экспертизы амортизация определена в </w:t>
      </w:r>
      <w:r w:rsidRPr="005948C6">
        <w:rPr>
          <w:sz w:val="28"/>
          <w:szCs w:val="28"/>
          <w:lang w:eastAsia="ru-RU"/>
        </w:rPr>
        <w:lastRenderedPageBreak/>
        <w:t>соответствии с пунктом 28  Методических указаний (</w:t>
      </w:r>
      <w:r w:rsidRPr="005948C6">
        <w:rPr>
          <w:rFonts w:eastAsia="Calibri"/>
          <w:sz w:val="28"/>
          <w:szCs w:val="28"/>
        </w:rPr>
        <w:t>Расходы на амортизацию основных средств и нематериальных активов</w:t>
      </w:r>
      <w:r w:rsidRPr="005948C6">
        <w:rPr>
          <w:rFonts w:eastAsia="Calibri"/>
          <w:b/>
          <w:sz w:val="28"/>
          <w:szCs w:val="28"/>
        </w:rPr>
        <w:t>, относимые к объектам централизованной системы водоснабжения и (или) водоотведения,</w:t>
      </w:r>
      <w:r w:rsidRPr="005948C6">
        <w:rPr>
          <w:rFonts w:eastAsia="Calibri"/>
          <w:sz w:val="28"/>
          <w:szCs w:val="28"/>
        </w:rPr>
        <w:t xml:space="preserve">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 </w:t>
      </w:r>
      <w:r w:rsidRPr="005948C6">
        <w:rPr>
          <w:sz w:val="28"/>
          <w:szCs w:val="28"/>
          <w:lang w:eastAsia="ru-RU"/>
        </w:rPr>
        <w:t xml:space="preserve">в сумме 187,73 тыс. руб. </w:t>
      </w:r>
      <w:r w:rsidRPr="005948C6">
        <w:rPr>
          <w:rFonts w:eastAsia="Calibri"/>
          <w:sz w:val="28"/>
          <w:szCs w:val="28"/>
        </w:rPr>
        <w:t xml:space="preserve">по расчету регулятора на основании фактических данных ведомости амортизации организации за 2018 год за минусом амортизации имущества, срок полезного использования которого истек. </w:t>
      </w:r>
    </w:p>
    <w:p w14:paraId="195E31CD" w14:textId="77777777" w:rsidR="005948C6" w:rsidRPr="005948C6" w:rsidRDefault="005948C6" w:rsidP="005948C6">
      <w:pPr>
        <w:autoSpaceDE w:val="0"/>
        <w:autoSpaceDN w:val="0"/>
        <w:adjustRightInd w:val="0"/>
        <w:ind w:firstLine="851"/>
        <w:jc w:val="both"/>
        <w:rPr>
          <w:sz w:val="28"/>
          <w:szCs w:val="28"/>
          <w:lang w:eastAsia="ru-RU"/>
        </w:rPr>
      </w:pPr>
      <w:r w:rsidRPr="005948C6">
        <w:rPr>
          <w:rFonts w:eastAsia="Calibri"/>
          <w:sz w:val="28"/>
          <w:szCs w:val="28"/>
        </w:rPr>
        <w:t xml:space="preserve">Снижение </w:t>
      </w:r>
      <w:r w:rsidRPr="005948C6">
        <w:rPr>
          <w:sz w:val="28"/>
          <w:szCs w:val="28"/>
          <w:lang w:eastAsia="ru-RU"/>
        </w:rPr>
        <w:t>амортизации по отношению к утвержденной РЭК КО составило 28,27 тыс. руб.</w:t>
      </w:r>
    </w:p>
    <w:p w14:paraId="4DA9337A" w14:textId="77777777" w:rsidR="005948C6" w:rsidRPr="005948C6" w:rsidRDefault="005948C6" w:rsidP="005948C6">
      <w:pPr>
        <w:autoSpaceDE w:val="0"/>
        <w:autoSpaceDN w:val="0"/>
        <w:adjustRightInd w:val="0"/>
        <w:ind w:firstLine="851"/>
        <w:jc w:val="both"/>
        <w:rPr>
          <w:b/>
          <w:bCs/>
          <w:sz w:val="28"/>
          <w:szCs w:val="28"/>
          <w:lang w:eastAsia="ru-RU"/>
        </w:rPr>
      </w:pPr>
    </w:p>
    <w:p w14:paraId="6F28BD63" w14:textId="77777777" w:rsidR="005948C6" w:rsidRPr="005948C6" w:rsidRDefault="005948C6" w:rsidP="005948C6">
      <w:pPr>
        <w:tabs>
          <w:tab w:val="left" w:pos="859"/>
        </w:tabs>
        <w:autoSpaceDE w:val="0"/>
        <w:autoSpaceDN w:val="0"/>
        <w:adjustRightInd w:val="0"/>
        <w:ind w:firstLine="573"/>
        <w:jc w:val="both"/>
        <w:rPr>
          <w:b/>
          <w:bCs/>
          <w:sz w:val="28"/>
          <w:szCs w:val="28"/>
          <w:lang w:eastAsia="ru-RU"/>
        </w:rPr>
      </w:pPr>
      <w:r w:rsidRPr="005948C6">
        <w:rPr>
          <w:b/>
          <w:bCs/>
          <w:sz w:val="28"/>
          <w:szCs w:val="28"/>
          <w:lang w:eastAsia="ru-RU"/>
        </w:rPr>
        <w:t>Неподконтрольные расходы.</w:t>
      </w:r>
    </w:p>
    <w:p w14:paraId="08F678A7" w14:textId="77777777" w:rsidR="005948C6" w:rsidRPr="005948C6" w:rsidRDefault="005948C6" w:rsidP="005948C6">
      <w:pPr>
        <w:widowControl w:val="0"/>
        <w:autoSpaceDE w:val="0"/>
        <w:autoSpaceDN w:val="0"/>
        <w:adjustRightInd w:val="0"/>
        <w:ind w:firstLine="540"/>
        <w:jc w:val="both"/>
        <w:rPr>
          <w:sz w:val="22"/>
          <w:szCs w:val="22"/>
          <w:lang w:eastAsia="ru-RU"/>
        </w:rPr>
      </w:pPr>
    </w:p>
    <w:p w14:paraId="727F518B" w14:textId="77777777" w:rsidR="005948C6" w:rsidRPr="005948C6" w:rsidRDefault="005948C6" w:rsidP="005948C6">
      <w:pPr>
        <w:widowControl w:val="0"/>
        <w:autoSpaceDE w:val="0"/>
        <w:autoSpaceDN w:val="0"/>
        <w:adjustRightInd w:val="0"/>
        <w:ind w:firstLine="540"/>
        <w:jc w:val="both"/>
        <w:rPr>
          <w:sz w:val="28"/>
          <w:szCs w:val="28"/>
          <w:lang w:eastAsia="ru-RU"/>
        </w:rPr>
      </w:pPr>
      <w:r w:rsidRPr="005948C6">
        <w:rPr>
          <w:sz w:val="28"/>
          <w:szCs w:val="28"/>
          <w:lang w:eastAsia="ru-RU"/>
        </w:rPr>
        <w:t>Неподконтрольные расходы в соответствии с Методическими указаниями включают в себя:</w:t>
      </w:r>
    </w:p>
    <w:p w14:paraId="19682827" w14:textId="77777777" w:rsidR="005948C6" w:rsidRPr="005948C6" w:rsidRDefault="005948C6" w:rsidP="005948C6">
      <w:pPr>
        <w:autoSpaceDE w:val="0"/>
        <w:autoSpaceDN w:val="0"/>
        <w:adjustRightInd w:val="0"/>
        <w:ind w:firstLine="540"/>
        <w:jc w:val="both"/>
        <w:rPr>
          <w:sz w:val="28"/>
          <w:szCs w:val="28"/>
          <w:lang w:eastAsia="ru-RU"/>
        </w:rPr>
      </w:pPr>
      <w:r w:rsidRPr="005948C6">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4BD90DF3" w14:textId="77777777" w:rsidR="005948C6" w:rsidRPr="005948C6" w:rsidRDefault="005948C6" w:rsidP="005948C6">
      <w:pPr>
        <w:autoSpaceDE w:val="0"/>
        <w:autoSpaceDN w:val="0"/>
        <w:adjustRightInd w:val="0"/>
        <w:ind w:firstLine="540"/>
        <w:jc w:val="both"/>
        <w:rPr>
          <w:sz w:val="28"/>
          <w:szCs w:val="28"/>
          <w:lang w:eastAsia="ru-RU"/>
        </w:rPr>
      </w:pPr>
      <w:r w:rsidRPr="005948C6">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60F8FC71" w14:textId="77777777" w:rsidR="005948C6" w:rsidRPr="005948C6" w:rsidRDefault="005948C6" w:rsidP="005948C6">
      <w:pPr>
        <w:autoSpaceDE w:val="0"/>
        <w:autoSpaceDN w:val="0"/>
        <w:adjustRightInd w:val="0"/>
        <w:ind w:firstLine="540"/>
        <w:jc w:val="both"/>
        <w:rPr>
          <w:sz w:val="28"/>
          <w:szCs w:val="28"/>
          <w:lang w:eastAsia="ru-RU"/>
        </w:rPr>
      </w:pPr>
      <w:r w:rsidRPr="005948C6">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4AF95ABC" w14:textId="77777777" w:rsidR="005948C6" w:rsidRPr="005948C6" w:rsidRDefault="005948C6" w:rsidP="005948C6">
      <w:pPr>
        <w:autoSpaceDE w:val="0"/>
        <w:autoSpaceDN w:val="0"/>
        <w:adjustRightInd w:val="0"/>
        <w:ind w:firstLine="540"/>
        <w:jc w:val="both"/>
        <w:rPr>
          <w:sz w:val="28"/>
          <w:szCs w:val="28"/>
          <w:lang w:eastAsia="ru-RU"/>
        </w:rPr>
      </w:pPr>
      <w:r w:rsidRPr="005948C6">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B1AB669" w14:textId="77777777" w:rsidR="005948C6" w:rsidRPr="005948C6" w:rsidRDefault="005948C6" w:rsidP="005948C6">
      <w:pPr>
        <w:autoSpaceDE w:val="0"/>
        <w:autoSpaceDN w:val="0"/>
        <w:adjustRightInd w:val="0"/>
        <w:ind w:firstLine="540"/>
        <w:jc w:val="both"/>
        <w:rPr>
          <w:sz w:val="28"/>
          <w:szCs w:val="28"/>
          <w:lang w:eastAsia="ru-RU"/>
        </w:rPr>
      </w:pPr>
      <w:r w:rsidRPr="005948C6">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AD4CB5D" w14:textId="77777777" w:rsidR="005948C6" w:rsidRPr="005948C6" w:rsidRDefault="005948C6" w:rsidP="005948C6">
      <w:pPr>
        <w:autoSpaceDE w:val="0"/>
        <w:autoSpaceDN w:val="0"/>
        <w:adjustRightInd w:val="0"/>
        <w:ind w:firstLine="540"/>
        <w:jc w:val="both"/>
        <w:rPr>
          <w:sz w:val="28"/>
          <w:szCs w:val="28"/>
          <w:lang w:eastAsia="ru-RU"/>
        </w:rPr>
      </w:pPr>
      <w:r w:rsidRPr="005948C6">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08A73DF" w14:textId="77777777" w:rsidR="005948C6" w:rsidRPr="005948C6" w:rsidRDefault="005948C6" w:rsidP="005948C6">
      <w:pPr>
        <w:autoSpaceDE w:val="0"/>
        <w:autoSpaceDN w:val="0"/>
        <w:adjustRightInd w:val="0"/>
        <w:ind w:firstLine="540"/>
        <w:jc w:val="both"/>
        <w:rPr>
          <w:sz w:val="28"/>
          <w:szCs w:val="28"/>
          <w:lang w:eastAsia="ru-RU"/>
        </w:rPr>
      </w:pPr>
      <w:r w:rsidRPr="005948C6">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1A8BF79F" w14:textId="77777777" w:rsidR="005948C6" w:rsidRPr="005948C6" w:rsidRDefault="005948C6" w:rsidP="005948C6">
      <w:pPr>
        <w:autoSpaceDE w:val="0"/>
        <w:autoSpaceDN w:val="0"/>
        <w:adjustRightInd w:val="0"/>
        <w:ind w:firstLine="540"/>
        <w:jc w:val="both"/>
        <w:rPr>
          <w:sz w:val="28"/>
          <w:szCs w:val="28"/>
          <w:lang w:eastAsia="ru-RU"/>
        </w:rPr>
      </w:pPr>
      <w:r w:rsidRPr="005948C6">
        <w:rPr>
          <w:sz w:val="28"/>
          <w:szCs w:val="28"/>
          <w:lang w:eastAsia="ru-RU"/>
        </w:rPr>
        <w:t>8) расходы на концессионную плату;</w:t>
      </w:r>
    </w:p>
    <w:p w14:paraId="06A75ECA" w14:textId="77777777" w:rsidR="005948C6" w:rsidRPr="005948C6" w:rsidRDefault="005948C6" w:rsidP="005948C6">
      <w:pPr>
        <w:autoSpaceDE w:val="0"/>
        <w:autoSpaceDN w:val="0"/>
        <w:adjustRightInd w:val="0"/>
        <w:ind w:firstLine="540"/>
        <w:jc w:val="both"/>
        <w:rPr>
          <w:sz w:val="28"/>
          <w:szCs w:val="28"/>
          <w:lang w:eastAsia="ru-RU"/>
        </w:rPr>
      </w:pPr>
      <w:r w:rsidRPr="005948C6">
        <w:rPr>
          <w:sz w:val="28"/>
          <w:szCs w:val="28"/>
          <w:lang w:eastAsia="ru-RU"/>
        </w:rPr>
        <w:lastRenderedPageBreak/>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DEC1E8F" w14:textId="77777777" w:rsidR="005948C6" w:rsidRPr="005948C6" w:rsidRDefault="005948C6" w:rsidP="005948C6">
      <w:pPr>
        <w:autoSpaceDE w:val="0"/>
        <w:autoSpaceDN w:val="0"/>
        <w:adjustRightInd w:val="0"/>
        <w:ind w:firstLine="284"/>
        <w:jc w:val="both"/>
        <w:rPr>
          <w:b/>
          <w:bCs/>
          <w:sz w:val="28"/>
          <w:szCs w:val="28"/>
          <w:lang w:eastAsia="ru-RU"/>
        </w:rPr>
      </w:pPr>
      <w:r w:rsidRPr="005948C6">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465D301C" w14:textId="77777777" w:rsidR="005948C6" w:rsidRPr="005948C6" w:rsidRDefault="005948C6" w:rsidP="005948C6">
      <w:pPr>
        <w:tabs>
          <w:tab w:val="left" w:pos="859"/>
        </w:tabs>
        <w:autoSpaceDE w:val="0"/>
        <w:autoSpaceDN w:val="0"/>
        <w:adjustRightInd w:val="0"/>
        <w:ind w:firstLine="573"/>
        <w:jc w:val="both"/>
        <w:rPr>
          <w:b/>
          <w:bCs/>
          <w:sz w:val="14"/>
          <w:szCs w:val="14"/>
          <w:highlight w:val="yellow"/>
          <w:lang w:eastAsia="ru-RU"/>
        </w:rPr>
      </w:pPr>
    </w:p>
    <w:p w14:paraId="000B8C0D" w14:textId="77777777" w:rsidR="005948C6" w:rsidRPr="005948C6" w:rsidRDefault="005948C6" w:rsidP="005948C6">
      <w:pPr>
        <w:tabs>
          <w:tab w:val="left" w:pos="851"/>
        </w:tabs>
        <w:ind w:firstLine="567"/>
        <w:jc w:val="both"/>
        <w:rPr>
          <w:b/>
          <w:bCs/>
          <w:sz w:val="28"/>
          <w:szCs w:val="28"/>
          <w:lang w:eastAsia="ru-RU"/>
        </w:rPr>
      </w:pPr>
    </w:p>
    <w:p w14:paraId="56087516" w14:textId="77777777" w:rsidR="005948C6" w:rsidRPr="005948C6" w:rsidRDefault="005948C6" w:rsidP="005948C6">
      <w:pPr>
        <w:tabs>
          <w:tab w:val="left" w:pos="851"/>
        </w:tabs>
        <w:ind w:firstLine="567"/>
        <w:jc w:val="both"/>
        <w:rPr>
          <w:bCs/>
          <w:sz w:val="28"/>
          <w:szCs w:val="28"/>
          <w:lang w:eastAsia="ru-RU"/>
        </w:rPr>
      </w:pPr>
      <w:r w:rsidRPr="005948C6">
        <w:rPr>
          <w:b/>
          <w:bCs/>
          <w:sz w:val="28"/>
          <w:szCs w:val="28"/>
          <w:lang w:eastAsia="ru-RU"/>
        </w:rPr>
        <w:t>Неподконтрольные расходы:</w:t>
      </w:r>
      <w:r w:rsidRPr="005948C6">
        <w:rPr>
          <w:bCs/>
          <w:sz w:val="28"/>
          <w:szCs w:val="28"/>
          <w:lang w:eastAsia="ru-RU"/>
        </w:rPr>
        <w:t xml:space="preserve"> </w:t>
      </w:r>
    </w:p>
    <w:p w14:paraId="1D80A6D6" w14:textId="77777777" w:rsidR="005948C6" w:rsidRPr="005948C6" w:rsidRDefault="005948C6" w:rsidP="005948C6">
      <w:pPr>
        <w:tabs>
          <w:tab w:val="left" w:pos="851"/>
        </w:tabs>
        <w:ind w:firstLine="567"/>
        <w:jc w:val="both"/>
        <w:rPr>
          <w:b/>
          <w:bCs/>
          <w:sz w:val="28"/>
          <w:szCs w:val="28"/>
          <w:lang w:eastAsia="ru-RU"/>
        </w:rPr>
      </w:pPr>
      <w:r w:rsidRPr="005948C6">
        <w:rPr>
          <w:sz w:val="28"/>
          <w:szCs w:val="28"/>
          <w:lang w:eastAsia="ru-RU"/>
        </w:rPr>
        <w:t xml:space="preserve">По статье </w:t>
      </w:r>
      <w:r w:rsidRPr="005948C6">
        <w:rPr>
          <w:b/>
          <w:bCs/>
          <w:sz w:val="28"/>
          <w:szCs w:val="28"/>
          <w:lang w:eastAsia="ru-RU"/>
        </w:rPr>
        <w:t>«Расходы, связанные с оплатой налогов и сборов».</w:t>
      </w:r>
    </w:p>
    <w:p w14:paraId="6B8D18AF" w14:textId="77777777" w:rsidR="005948C6" w:rsidRPr="005948C6" w:rsidRDefault="005948C6" w:rsidP="005948C6">
      <w:pPr>
        <w:widowControl w:val="0"/>
        <w:autoSpaceDE w:val="0"/>
        <w:autoSpaceDN w:val="0"/>
        <w:adjustRightInd w:val="0"/>
        <w:ind w:firstLine="576"/>
        <w:jc w:val="both"/>
        <w:rPr>
          <w:sz w:val="28"/>
          <w:szCs w:val="28"/>
          <w:lang w:eastAsia="ru-RU"/>
        </w:rPr>
      </w:pPr>
      <w:r w:rsidRPr="005948C6">
        <w:rPr>
          <w:sz w:val="28"/>
          <w:szCs w:val="28"/>
          <w:lang w:eastAsia="ru-RU"/>
        </w:rPr>
        <w:t>При определении размера расходов, связанных с уплатой налогов и сборов, учитываются:</w:t>
      </w:r>
    </w:p>
    <w:p w14:paraId="1EF8F394" w14:textId="77777777" w:rsidR="005948C6" w:rsidRPr="005948C6" w:rsidRDefault="005948C6" w:rsidP="005948C6">
      <w:pPr>
        <w:widowControl w:val="0"/>
        <w:autoSpaceDE w:val="0"/>
        <w:autoSpaceDN w:val="0"/>
        <w:adjustRightInd w:val="0"/>
        <w:ind w:firstLine="576"/>
        <w:jc w:val="both"/>
        <w:rPr>
          <w:sz w:val="28"/>
          <w:szCs w:val="28"/>
          <w:lang w:eastAsia="ru-RU"/>
        </w:rPr>
      </w:pPr>
      <w:r w:rsidRPr="005948C6">
        <w:rPr>
          <w:sz w:val="28"/>
          <w:szCs w:val="28"/>
          <w:lang w:eastAsia="ru-RU"/>
        </w:rPr>
        <w:t>налог на прибыль;</w:t>
      </w:r>
    </w:p>
    <w:p w14:paraId="4FA52DEF" w14:textId="77777777" w:rsidR="005948C6" w:rsidRPr="005948C6" w:rsidRDefault="005948C6" w:rsidP="005948C6">
      <w:pPr>
        <w:widowControl w:val="0"/>
        <w:autoSpaceDE w:val="0"/>
        <w:autoSpaceDN w:val="0"/>
        <w:adjustRightInd w:val="0"/>
        <w:ind w:firstLine="576"/>
        <w:jc w:val="both"/>
        <w:rPr>
          <w:sz w:val="28"/>
          <w:szCs w:val="28"/>
          <w:lang w:eastAsia="ru-RU"/>
        </w:rPr>
      </w:pPr>
      <w:r w:rsidRPr="005948C6">
        <w:rPr>
          <w:sz w:val="28"/>
          <w:szCs w:val="28"/>
          <w:lang w:eastAsia="ru-RU"/>
        </w:rPr>
        <w:t>налог на имущество организаций;</w:t>
      </w:r>
    </w:p>
    <w:p w14:paraId="0EE01A5F" w14:textId="77777777" w:rsidR="005948C6" w:rsidRPr="005948C6" w:rsidRDefault="005948C6" w:rsidP="005948C6">
      <w:pPr>
        <w:widowControl w:val="0"/>
        <w:autoSpaceDE w:val="0"/>
        <w:autoSpaceDN w:val="0"/>
        <w:adjustRightInd w:val="0"/>
        <w:ind w:firstLine="576"/>
        <w:jc w:val="both"/>
        <w:rPr>
          <w:sz w:val="28"/>
          <w:szCs w:val="28"/>
          <w:lang w:eastAsia="ru-RU"/>
        </w:rPr>
      </w:pPr>
      <w:r w:rsidRPr="005948C6">
        <w:rPr>
          <w:sz w:val="28"/>
          <w:szCs w:val="28"/>
          <w:lang w:eastAsia="ru-RU"/>
        </w:rPr>
        <w:t>земельный налог;</w:t>
      </w:r>
    </w:p>
    <w:p w14:paraId="46605B3E" w14:textId="77777777" w:rsidR="005948C6" w:rsidRPr="005948C6" w:rsidRDefault="005948C6" w:rsidP="005948C6">
      <w:pPr>
        <w:widowControl w:val="0"/>
        <w:autoSpaceDE w:val="0"/>
        <w:autoSpaceDN w:val="0"/>
        <w:adjustRightInd w:val="0"/>
        <w:ind w:firstLine="576"/>
        <w:jc w:val="both"/>
        <w:rPr>
          <w:sz w:val="28"/>
          <w:szCs w:val="28"/>
          <w:lang w:eastAsia="ru-RU"/>
        </w:rPr>
      </w:pPr>
      <w:r w:rsidRPr="005948C6">
        <w:rPr>
          <w:sz w:val="28"/>
          <w:szCs w:val="28"/>
          <w:lang w:eastAsia="ru-RU"/>
        </w:rPr>
        <w:t>водный налог и плата за пользование водным объектом;</w:t>
      </w:r>
    </w:p>
    <w:p w14:paraId="79994438" w14:textId="77777777" w:rsidR="005948C6" w:rsidRPr="005948C6" w:rsidRDefault="005948C6" w:rsidP="005948C6">
      <w:pPr>
        <w:widowControl w:val="0"/>
        <w:autoSpaceDE w:val="0"/>
        <w:autoSpaceDN w:val="0"/>
        <w:adjustRightInd w:val="0"/>
        <w:ind w:firstLine="576"/>
        <w:jc w:val="both"/>
        <w:rPr>
          <w:sz w:val="28"/>
          <w:szCs w:val="28"/>
          <w:lang w:eastAsia="ru-RU"/>
        </w:rPr>
      </w:pPr>
      <w:r w:rsidRPr="005948C6">
        <w:rPr>
          <w:sz w:val="28"/>
          <w:szCs w:val="28"/>
          <w:lang w:eastAsia="ru-RU"/>
        </w:rPr>
        <w:t>транспортный налог;</w:t>
      </w:r>
    </w:p>
    <w:p w14:paraId="07DB0B5D" w14:textId="77777777" w:rsidR="005948C6" w:rsidRPr="005948C6" w:rsidRDefault="005948C6" w:rsidP="005948C6">
      <w:pPr>
        <w:widowControl w:val="0"/>
        <w:autoSpaceDE w:val="0"/>
        <w:autoSpaceDN w:val="0"/>
        <w:adjustRightInd w:val="0"/>
        <w:ind w:firstLine="576"/>
        <w:jc w:val="both"/>
        <w:rPr>
          <w:sz w:val="28"/>
          <w:szCs w:val="28"/>
          <w:lang w:eastAsia="ru-RU"/>
        </w:rPr>
      </w:pPr>
      <w:r w:rsidRPr="005948C6">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794F9B5D" w14:textId="77777777" w:rsidR="005948C6" w:rsidRPr="005948C6" w:rsidRDefault="005948C6" w:rsidP="005948C6">
      <w:pPr>
        <w:widowControl w:val="0"/>
        <w:autoSpaceDE w:val="0"/>
        <w:autoSpaceDN w:val="0"/>
        <w:adjustRightInd w:val="0"/>
        <w:ind w:firstLine="540"/>
        <w:jc w:val="both"/>
        <w:rPr>
          <w:sz w:val="28"/>
          <w:szCs w:val="28"/>
          <w:lang w:eastAsia="ru-RU"/>
        </w:rPr>
      </w:pPr>
      <w:r w:rsidRPr="005948C6">
        <w:rPr>
          <w:sz w:val="28"/>
          <w:szCs w:val="28"/>
          <w:lang w:eastAsia="ru-RU"/>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E0841E8" w14:textId="77777777" w:rsidR="005948C6" w:rsidRPr="005948C6" w:rsidRDefault="005948C6" w:rsidP="005948C6">
      <w:pPr>
        <w:tabs>
          <w:tab w:val="left" w:pos="998"/>
        </w:tabs>
        <w:autoSpaceDE w:val="0"/>
        <w:autoSpaceDN w:val="0"/>
        <w:adjustRightInd w:val="0"/>
        <w:ind w:firstLine="576"/>
        <w:jc w:val="both"/>
        <w:rPr>
          <w:sz w:val="28"/>
          <w:szCs w:val="28"/>
          <w:lang w:eastAsia="ru-RU"/>
        </w:rPr>
      </w:pPr>
      <w:r w:rsidRPr="005948C6">
        <w:rPr>
          <w:bCs/>
          <w:sz w:val="28"/>
          <w:szCs w:val="28"/>
          <w:lang w:eastAsia="ru-RU"/>
        </w:rPr>
        <w:t xml:space="preserve">Затраты по статье </w:t>
      </w:r>
      <w:r w:rsidRPr="005948C6">
        <w:rPr>
          <w:b/>
          <w:bCs/>
          <w:sz w:val="28"/>
          <w:szCs w:val="28"/>
          <w:lang w:eastAsia="ru-RU"/>
        </w:rPr>
        <w:t xml:space="preserve">«Расходы, связанные с оплатой налогов и сборов» </w:t>
      </w:r>
      <w:r w:rsidRPr="005948C6">
        <w:rPr>
          <w:bCs/>
          <w:sz w:val="28"/>
          <w:szCs w:val="28"/>
          <w:lang w:eastAsia="ru-RU"/>
        </w:rPr>
        <w:t>РЭК КО</w:t>
      </w:r>
      <w:r w:rsidRPr="005948C6">
        <w:rPr>
          <w:sz w:val="28"/>
          <w:szCs w:val="28"/>
          <w:lang w:eastAsia="ru-RU"/>
        </w:rPr>
        <w:t xml:space="preserve"> утверждены на 2020 год в размере 37,32 тыс. руб., в том числе: по статье </w:t>
      </w:r>
      <w:r w:rsidRPr="005948C6">
        <w:rPr>
          <w:b/>
          <w:bCs/>
          <w:sz w:val="28"/>
          <w:szCs w:val="28"/>
          <w:lang w:eastAsia="ru-RU"/>
        </w:rPr>
        <w:t xml:space="preserve">«Налог на имущество» </w:t>
      </w:r>
      <w:r w:rsidRPr="005948C6">
        <w:rPr>
          <w:sz w:val="28"/>
          <w:szCs w:val="28"/>
          <w:lang w:eastAsia="ru-RU"/>
        </w:rPr>
        <w:t xml:space="preserve">37,32 тыс. руб. Организацией в </w:t>
      </w:r>
      <w:r w:rsidRPr="005948C6">
        <w:rPr>
          <w:sz w:val="28"/>
          <w:szCs w:val="28"/>
          <w:lang w:eastAsia="ru-RU"/>
        </w:rPr>
        <w:lastRenderedPageBreak/>
        <w:t xml:space="preserve">целях корректировки затраты по корректировке налога на  имущество не предложены. В процессе экспертизы расходы по статье </w:t>
      </w:r>
      <w:r w:rsidRPr="005948C6">
        <w:rPr>
          <w:b/>
          <w:bCs/>
          <w:sz w:val="28"/>
          <w:szCs w:val="28"/>
          <w:lang w:eastAsia="ru-RU"/>
        </w:rPr>
        <w:t xml:space="preserve">«Налог на имущество» </w:t>
      </w:r>
      <w:r w:rsidRPr="005948C6">
        <w:rPr>
          <w:sz w:val="28"/>
          <w:szCs w:val="28"/>
          <w:lang w:eastAsia="ru-RU"/>
        </w:rPr>
        <w:t xml:space="preserve">определены в сумме 37,32 тыс. руб. по плановой смете 2020 года. Отклонение затрат по отношению к утвержденным составило 0,00 тыс. руб. </w:t>
      </w:r>
    </w:p>
    <w:p w14:paraId="1DD55CB1" w14:textId="77777777" w:rsidR="005948C6" w:rsidRPr="005948C6" w:rsidRDefault="005948C6" w:rsidP="00F60B37">
      <w:pPr>
        <w:widowControl w:val="0"/>
        <w:numPr>
          <w:ilvl w:val="0"/>
          <w:numId w:val="7"/>
        </w:numPr>
        <w:tabs>
          <w:tab w:val="left" w:pos="1134"/>
        </w:tabs>
        <w:autoSpaceDE w:val="0"/>
        <w:autoSpaceDN w:val="0"/>
        <w:adjustRightInd w:val="0"/>
        <w:ind w:left="0" w:firstLine="1069"/>
        <w:contextualSpacing/>
        <w:jc w:val="both"/>
        <w:rPr>
          <w:sz w:val="28"/>
          <w:szCs w:val="28"/>
        </w:rPr>
      </w:pPr>
      <w:r w:rsidRPr="005948C6">
        <w:rPr>
          <w:sz w:val="28"/>
          <w:szCs w:val="28"/>
        </w:rPr>
        <w:t xml:space="preserve">По статье </w:t>
      </w:r>
      <w:r w:rsidRPr="005948C6">
        <w:rPr>
          <w:b/>
          <w:bCs/>
          <w:sz w:val="28"/>
          <w:szCs w:val="28"/>
        </w:rPr>
        <w:t xml:space="preserve">«Расходы на арендную плату» </w:t>
      </w:r>
      <w:r w:rsidRPr="005948C6">
        <w:rPr>
          <w:bCs/>
          <w:sz w:val="28"/>
          <w:szCs w:val="28"/>
        </w:rPr>
        <w:t>регулирующим органом</w:t>
      </w:r>
      <w:r w:rsidRPr="005948C6">
        <w:rPr>
          <w:sz w:val="28"/>
          <w:szCs w:val="28"/>
        </w:rPr>
        <w:t xml:space="preserve"> утверждены расходы на 2020 год - 9,53 тыс. руб. Организацией в целях корректировки расходы не предложены. В процессе экспертизы расходы учтены в сумме 9,53 тыс. руб. в соответствии с расчетом арендной платы на 2018 год к представленному договору аренды земельного участка от 24.10.2012 № 9222, заключенному с КУМИ Киселевского городского округа. Отклонение затрат по отношению к утвержденным составило 0,00 тыс. руб. </w:t>
      </w:r>
    </w:p>
    <w:p w14:paraId="1D51AC13" w14:textId="77777777" w:rsidR="005948C6" w:rsidRPr="005948C6" w:rsidRDefault="005948C6" w:rsidP="005948C6">
      <w:pPr>
        <w:tabs>
          <w:tab w:val="left" w:pos="730"/>
        </w:tabs>
        <w:autoSpaceDE w:val="0"/>
        <w:autoSpaceDN w:val="0"/>
        <w:adjustRightInd w:val="0"/>
        <w:ind w:firstLine="571"/>
        <w:jc w:val="both"/>
        <w:rPr>
          <w:sz w:val="18"/>
          <w:szCs w:val="18"/>
          <w:lang w:eastAsia="ru-RU"/>
        </w:rPr>
      </w:pPr>
    </w:p>
    <w:p w14:paraId="61430A1A" w14:textId="77777777" w:rsidR="005948C6" w:rsidRPr="005948C6" w:rsidRDefault="005948C6" w:rsidP="005948C6">
      <w:pPr>
        <w:tabs>
          <w:tab w:val="left" w:pos="730"/>
        </w:tabs>
        <w:autoSpaceDE w:val="0"/>
        <w:autoSpaceDN w:val="0"/>
        <w:adjustRightInd w:val="0"/>
        <w:ind w:firstLine="571"/>
        <w:jc w:val="both"/>
        <w:rPr>
          <w:sz w:val="10"/>
          <w:szCs w:val="10"/>
          <w:lang w:eastAsia="ru-RU"/>
        </w:rPr>
      </w:pPr>
    </w:p>
    <w:p w14:paraId="63E75FEF" w14:textId="77777777" w:rsidR="005948C6" w:rsidRPr="005948C6" w:rsidRDefault="005948C6" w:rsidP="005948C6">
      <w:pPr>
        <w:tabs>
          <w:tab w:val="left" w:pos="567"/>
        </w:tabs>
        <w:autoSpaceDE w:val="0"/>
        <w:autoSpaceDN w:val="0"/>
        <w:adjustRightInd w:val="0"/>
        <w:ind w:firstLine="567"/>
        <w:rPr>
          <w:rFonts w:eastAsia="Calibri"/>
          <w:b/>
          <w:sz w:val="28"/>
          <w:szCs w:val="28"/>
        </w:rPr>
      </w:pPr>
      <w:r w:rsidRPr="005948C6">
        <w:rPr>
          <w:rFonts w:eastAsia="Calibri"/>
          <w:b/>
          <w:sz w:val="28"/>
          <w:szCs w:val="28"/>
        </w:rPr>
        <w:t>Величина, учитывающая результаты деятельности регулируемой организации до начала очередного долгосрочного периода регулирования</w:t>
      </w:r>
    </w:p>
    <w:p w14:paraId="3E584185" w14:textId="77777777" w:rsidR="005948C6" w:rsidRPr="005948C6" w:rsidRDefault="005948C6" w:rsidP="005948C6">
      <w:pPr>
        <w:tabs>
          <w:tab w:val="left" w:pos="998"/>
        </w:tabs>
        <w:autoSpaceDE w:val="0"/>
        <w:autoSpaceDN w:val="0"/>
        <w:adjustRightInd w:val="0"/>
        <w:jc w:val="both"/>
        <w:rPr>
          <w:bCs/>
          <w:sz w:val="28"/>
          <w:szCs w:val="28"/>
          <w:lang w:eastAsia="ru-RU"/>
        </w:rPr>
      </w:pPr>
      <w:r w:rsidRPr="005948C6">
        <w:rPr>
          <w:rFonts w:eastAsia="Calibri"/>
          <w:bCs/>
          <w:sz w:val="28"/>
          <w:szCs w:val="28"/>
        </w:rPr>
        <w:t xml:space="preserve">Организацией </w:t>
      </w:r>
      <w:r w:rsidRPr="005948C6">
        <w:rPr>
          <w:bCs/>
          <w:sz w:val="28"/>
          <w:szCs w:val="28"/>
          <w:lang w:eastAsia="ru-RU"/>
        </w:rPr>
        <w:t xml:space="preserve"> </w:t>
      </w:r>
      <w:r w:rsidRPr="005948C6">
        <w:rPr>
          <w:rFonts w:eastAsia="Calibri"/>
          <w:bCs/>
          <w:noProof/>
          <w:position w:val="-12"/>
          <w:sz w:val="28"/>
          <w:szCs w:val="28"/>
        </w:rPr>
        <w:drawing>
          <wp:inline distT="0" distB="0" distL="0" distR="0" wp14:anchorId="64EE2DA4" wp14:editId="2059E25E">
            <wp:extent cx="590550" cy="352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5948C6">
        <w:rPr>
          <w:bCs/>
          <w:sz w:val="28"/>
          <w:szCs w:val="28"/>
          <w:lang w:eastAsia="ru-RU"/>
        </w:rPr>
        <w:t xml:space="preserve"> (</w:t>
      </w:r>
      <w:r w:rsidRPr="005948C6">
        <w:rPr>
          <w:rFonts w:eastAsia="Calibri"/>
          <w:bCs/>
          <w:sz w:val="28"/>
          <w:szCs w:val="28"/>
        </w:rPr>
        <w:t xml:space="preserve">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w:t>
      </w:r>
      <w:r w:rsidRPr="005948C6">
        <w:rPr>
          <w:bCs/>
          <w:sz w:val="28"/>
          <w:szCs w:val="28"/>
          <w:lang w:eastAsia="ru-RU"/>
        </w:rPr>
        <w:t>в целях корректировки не заявлена.</w:t>
      </w:r>
    </w:p>
    <w:p w14:paraId="5AD66228" w14:textId="77777777" w:rsidR="005948C6" w:rsidRPr="005948C6" w:rsidRDefault="005948C6" w:rsidP="005948C6">
      <w:pPr>
        <w:autoSpaceDE w:val="0"/>
        <w:autoSpaceDN w:val="0"/>
        <w:adjustRightInd w:val="0"/>
        <w:ind w:firstLine="540"/>
        <w:jc w:val="both"/>
        <w:rPr>
          <w:rFonts w:eastAsia="Calibri"/>
          <w:sz w:val="28"/>
          <w:szCs w:val="28"/>
        </w:rPr>
      </w:pPr>
      <w:r w:rsidRPr="005948C6">
        <w:rPr>
          <w:rFonts w:eastAsia="Calibri"/>
          <w:sz w:val="28"/>
          <w:szCs w:val="28"/>
        </w:rPr>
        <w:t xml:space="preserve">В соответствии с пунктом 80 Основ ценообразования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r:id="rId36" w:history="1">
        <w:r w:rsidRPr="005948C6">
          <w:rPr>
            <w:rFonts w:eastAsia="Calibri"/>
            <w:sz w:val="28"/>
            <w:szCs w:val="28"/>
          </w:rPr>
          <w:t>формулой</w:t>
        </w:r>
      </w:hyperlink>
      <w:r w:rsidRPr="005948C6">
        <w:rPr>
          <w:rFonts w:eastAsia="Calibri"/>
          <w:sz w:val="28"/>
          <w:szCs w:val="28"/>
        </w:rPr>
        <w:t xml:space="preserve"> корректировки необходимой валовой выручки, установленной в методических указаниях и включающей показатели, предусмотренные </w:t>
      </w:r>
      <w:hyperlink r:id="rId37" w:history="1">
        <w:r w:rsidRPr="005948C6">
          <w:rPr>
            <w:rFonts w:eastAsia="Calibri"/>
            <w:sz w:val="28"/>
            <w:szCs w:val="28"/>
          </w:rPr>
          <w:t>подпунктами "а"</w:t>
        </w:r>
      </w:hyperlink>
      <w:r w:rsidRPr="005948C6">
        <w:rPr>
          <w:rFonts w:eastAsia="Calibri"/>
          <w:sz w:val="28"/>
          <w:szCs w:val="28"/>
        </w:rPr>
        <w:t xml:space="preserve"> - </w:t>
      </w:r>
      <w:hyperlink r:id="rId38" w:history="1">
        <w:r w:rsidRPr="005948C6">
          <w:rPr>
            <w:rFonts w:eastAsia="Calibri"/>
            <w:sz w:val="28"/>
            <w:szCs w:val="28"/>
          </w:rPr>
          <w:t>"д" пункта 73</w:t>
        </w:r>
      </w:hyperlink>
      <w:r w:rsidRPr="005948C6">
        <w:rPr>
          <w:rFonts w:eastAsia="Calibri"/>
          <w:sz w:val="28"/>
          <w:szCs w:val="28"/>
        </w:rPr>
        <w:t xml:space="preserve"> настоящего документа, а также с учетом положений </w:t>
      </w:r>
      <w:hyperlink r:id="rId39" w:history="1">
        <w:r w:rsidRPr="005948C6">
          <w:rPr>
            <w:rFonts w:eastAsia="Calibri"/>
            <w:sz w:val="28"/>
            <w:szCs w:val="28"/>
          </w:rPr>
          <w:t>пункта 78</w:t>
        </w:r>
      </w:hyperlink>
      <w:r w:rsidRPr="005948C6">
        <w:rPr>
          <w:rFonts w:eastAsia="Calibri"/>
          <w:sz w:val="28"/>
          <w:szCs w:val="28"/>
        </w:rPr>
        <w:t xml:space="preserve"> настоящего документа.</w:t>
      </w:r>
    </w:p>
    <w:p w14:paraId="6D808660" w14:textId="77777777" w:rsidR="005948C6" w:rsidRPr="005948C6" w:rsidRDefault="005948C6" w:rsidP="005948C6">
      <w:pPr>
        <w:autoSpaceDE w:val="0"/>
        <w:autoSpaceDN w:val="0"/>
        <w:adjustRightInd w:val="0"/>
        <w:ind w:firstLine="567"/>
        <w:jc w:val="both"/>
        <w:rPr>
          <w:rFonts w:eastAsia="Calibri"/>
          <w:bCs/>
          <w:sz w:val="28"/>
          <w:szCs w:val="28"/>
        </w:rPr>
      </w:pPr>
      <w:r w:rsidRPr="005948C6">
        <w:rPr>
          <w:bCs/>
          <w:sz w:val="28"/>
          <w:szCs w:val="28"/>
          <w:lang w:eastAsia="ru-RU"/>
        </w:rPr>
        <w:t xml:space="preserve">В процессе экспертизы произведена корректировка расходов за 2018 год в сторону увеличения </w:t>
      </w:r>
      <w:r w:rsidRPr="005948C6">
        <w:rPr>
          <w:rFonts w:eastAsia="Calibri"/>
          <w:bCs/>
          <w:sz w:val="28"/>
          <w:szCs w:val="28"/>
        </w:rPr>
        <w:t>в сумме 3,00 тыс. руб., в том числе:</w:t>
      </w:r>
    </w:p>
    <w:p w14:paraId="76AFF5A7" w14:textId="77777777" w:rsidR="005948C6" w:rsidRPr="005948C6" w:rsidRDefault="005948C6" w:rsidP="005948C6">
      <w:pPr>
        <w:autoSpaceDE w:val="0"/>
        <w:autoSpaceDN w:val="0"/>
        <w:adjustRightInd w:val="0"/>
        <w:jc w:val="both"/>
        <w:rPr>
          <w:rFonts w:eastAsia="Calibri"/>
          <w:bCs/>
          <w:sz w:val="28"/>
          <w:szCs w:val="28"/>
        </w:rPr>
      </w:pPr>
      <w:r w:rsidRPr="005948C6">
        <w:rPr>
          <w:rFonts w:eastAsia="Calibri"/>
          <w:bCs/>
          <w:sz w:val="28"/>
          <w:szCs w:val="28"/>
        </w:rPr>
        <w:t xml:space="preserve">          - в сторону снижения по налогу на имущество (- </w:t>
      </w:r>
      <w:r w:rsidRPr="005948C6">
        <w:rPr>
          <w:rFonts w:eastAsia="Calibri"/>
          <w:b/>
          <w:sz w:val="28"/>
          <w:szCs w:val="28"/>
        </w:rPr>
        <w:t>7,00</w:t>
      </w:r>
      <w:r w:rsidRPr="005948C6">
        <w:rPr>
          <w:rFonts w:eastAsia="Calibri"/>
          <w:bCs/>
          <w:sz w:val="28"/>
          <w:szCs w:val="28"/>
        </w:rPr>
        <w:t xml:space="preserve"> тыс. руб.), </w:t>
      </w:r>
    </w:p>
    <w:p w14:paraId="576FED58" w14:textId="77777777" w:rsidR="005948C6" w:rsidRPr="005948C6" w:rsidRDefault="005948C6" w:rsidP="005948C6">
      <w:pPr>
        <w:autoSpaceDE w:val="0"/>
        <w:autoSpaceDN w:val="0"/>
        <w:adjustRightInd w:val="0"/>
        <w:jc w:val="both"/>
        <w:rPr>
          <w:rFonts w:eastAsia="Calibri"/>
          <w:bCs/>
          <w:sz w:val="28"/>
          <w:szCs w:val="28"/>
        </w:rPr>
      </w:pPr>
      <w:r w:rsidRPr="005948C6">
        <w:rPr>
          <w:rFonts w:eastAsia="Calibri"/>
          <w:bCs/>
          <w:sz w:val="28"/>
          <w:szCs w:val="28"/>
        </w:rPr>
        <w:t xml:space="preserve">          - в сторону увеличения по договорам аренды земли </w:t>
      </w:r>
      <w:r w:rsidRPr="005948C6">
        <w:rPr>
          <w:rFonts w:eastAsia="Calibri"/>
          <w:b/>
          <w:sz w:val="28"/>
          <w:szCs w:val="28"/>
        </w:rPr>
        <w:t>10,00</w:t>
      </w:r>
      <w:r w:rsidRPr="005948C6">
        <w:rPr>
          <w:rFonts w:eastAsia="Calibri"/>
          <w:bCs/>
          <w:sz w:val="28"/>
          <w:szCs w:val="28"/>
        </w:rPr>
        <w:t xml:space="preserve"> тыс. руб. (расчет далее по тексту в таблице) </w:t>
      </w:r>
    </w:p>
    <w:p w14:paraId="7BF13589" w14:textId="77777777" w:rsidR="005948C6" w:rsidRPr="005948C6" w:rsidRDefault="005948C6" w:rsidP="005948C6">
      <w:pPr>
        <w:tabs>
          <w:tab w:val="left" w:pos="730"/>
        </w:tabs>
        <w:autoSpaceDE w:val="0"/>
        <w:autoSpaceDN w:val="0"/>
        <w:adjustRightInd w:val="0"/>
        <w:ind w:firstLine="571"/>
        <w:rPr>
          <w:sz w:val="28"/>
          <w:szCs w:val="28"/>
          <w:lang w:eastAsia="ru-RU"/>
        </w:rPr>
      </w:pPr>
      <w:r w:rsidRPr="005948C6">
        <w:rPr>
          <w:rFonts w:eastAsia="Calibri"/>
          <w:bCs/>
          <w:sz w:val="28"/>
          <w:szCs w:val="28"/>
        </w:rPr>
        <w:t xml:space="preserve">                                                                                             Таблица</w:t>
      </w:r>
    </w:p>
    <w:tbl>
      <w:tblPr>
        <w:tblW w:w="8600" w:type="dxa"/>
        <w:tblInd w:w="108" w:type="dxa"/>
        <w:tblLook w:val="04A0" w:firstRow="1" w:lastRow="0" w:firstColumn="1" w:lastColumn="0" w:noHBand="0" w:noVBand="1"/>
      </w:tblPr>
      <w:tblGrid>
        <w:gridCol w:w="4000"/>
        <w:gridCol w:w="1398"/>
        <w:gridCol w:w="1398"/>
        <w:gridCol w:w="1804"/>
      </w:tblGrid>
      <w:tr w:rsidR="005948C6" w:rsidRPr="005948C6" w14:paraId="4237F469" w14:textId="77777777" w:rsidTr="005948C6">
        <w:trPr>
          <w:trHeight w:val="288"/>
        </w:trPr>
        <w:tc>
          <w:tcPr>
            <w:tcW w:w="4000" w:type="dxa"/>
            <w:vMerge w:val="restart"/>
            <w:tcBorders>
              <w:top w:val="single" w:sz="4" w:space="0" w:color="auto"/>
              <w:left w:val="single" w:sz="4" w:space="0" w:color="auto"/>
              <w:bottom w:val="single" w:sz="4" w:space="0" w:color="auto"/>
              <w:right w:val="single" w:sz="4" w:space="0" w:color="auto"/>
            </w:tcBorders>
            <w:vAlign w:val="center"/>
            <w:hideMark/>
          </w:tcPr>
          <w:p w14:paraId="6F9FD089" w14:textId="77777777" w:rsidR="005948C6" w:rsidRPr="005948C6" w:rsidRDefault="005948C6" w:rsidP="005948C6">
            <w:pPr>
              <w:rPr>
                <w:rFonts w:ascii="Calibri" w:hAnsi="Calibri" w:cs="Calibri"/>
                <w:sz w:val="22"/>
                <w:szCs w:val="22"/>
                <w:lang w:eastAsia="ru-RU"/>
              </w:rPr>
            </w:pPr>
          </w:p>
        </w:tc>
        <w:tc>
          <w:tcPr>
            <w:tcW w:w="46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101D11" w14:textId="77777777" w:rsidR="005948C6" w:rsidRPr="005948C6" w:rsidRDefault="005948C6" w:rsidP="005948C6">
            <w:pPr>
              <w:jc w:val="center"/>
              <w:rPr>
                <w:rFonts w:ascii="Calibri" w:hAnsi="Calibri" w:cs="Calibri"/>
                <w:sz w:val="22"/>
                <w:szCs w:val="22"/>
                <w:lang w:eastAsia="ru-RU"/>
              </w:rPr>
            </w:pPr>
            <w:r w:rsidRPr="005948C6">
              <w:rPr>
                <w:rFonts w:ascii="Calibri" w:hAnsi="Calibri" w:cs="Calibri"/>
                <w:sz w:val="22"/>
                <w:szCs w:val="22"/>
                <w:lang w:eastAsia="ru-RU"/>
              </w:rPr>
              <w:t>2018</w:t>
            </w:r>
          </w:p>
        </w:tc>
      </w:tr>
      <w:tr w:rsidR="005948C6" w:rsidRPr="005948C6" w14:paraId="026C66DE" w14:textId="77777777" w:rsidTr="005948C6">
        <w:trPr>
          <w:trHeight w:val="288"/>
        </w:trPr>
        <w:tc>
          <w:tcPr>
            <w:tcW w:w="4000" w:type="dxa"/>
            <w:vMerge/>
            <w:tcBorders>
              <w:top w:val="single" w:sz="4" w:space="0" w:color="auto"/>
              <w:left w:val="single" w:sz="4" w:space="0" w:color="auto"/>
              <w:bottom w:val="single" w:sz="4" w:space="0" w:color="auto"/>
              <w:right w:val="single" w:sz="4" w:space="0" w:color="auto"/>
            </w:tcBorders>
            <w:vAlign w:val="center"/>
            <w:hideMark/>
          </w:tcPr>
          <w:p w14:paraId="77A834CF" w14:textId="77777777" w:rsidR="005948C6" w:rsidRPr="005948C6" w:rsidRDefault="005948C6" w:rsidP="005948C6">
            <w:pPr>
              <w:rPr>
                <w:rFonts w:ascii="Calibri" w:hAnsi="Calibri" w:cs="Calibri"/>
                <w:sz w:val="22"/>
                <w:szCs w:val="22"/>
                <w:lang w:eastAsia="ru-RU"/>
              </w:rPr>
            </w:pPr>
          </w:p>
        </w:tc>
        <w:tc>
          <w:tcPr>
            <w:tcW w:w="1398" w:type="dxa"/>
            <w:tcBorders>
              <w:top w:val="nil"/>
              <w:left w:val="nil"/>
              <w:bottom w:val="single" w:sz="4" w:space="0" w:color="auto"/>
              <w:right w:val="single" w:sz="4" w:space="0" w:color="auto"/>
            </w:tcBorders>
            <w:shd w:val="clear" w:color="auto" w:fill="auto"/>
            <w:noWrap/>
            <w:vAlign w:val="bottom"/>
            <w:hideMark/>
          </w:tcPr>
          <w:p w14:paraId="0AFEF325" w14:textId="77777777" w:rsidR="005948C6" w:rsidRPr="005948C6" w:rsidRDefault="005948C6" w:rsidP="005948C6">
            <w:pPr>
              <w:jc w:val="center"/>
              <w:rPr>
                <w:rFonts w:ascii="Calibri" w:hAnsi="Calibri" w:cs="Calibri"/>
                <w:sz w:val="22"/>
                <w:szCs w:val="22"/>
                <w:lang w:eastAsia="ru-RU"/>
              </w:rPr>
            </w:pPr>
            <w:r w:rsidRPr="005948C6">
              <w:rPr>
                <w:rFonts w:ascii="Calibri" w:hAnsi="Calibri" w:cs="Calibri"/>
                <w:sz w:val="22"/>
                <w:szCs w:val="22"/>
                <w:lang w:eastAsia="ru-RU"/>
              </w:rPr>
              <w:t>План</w:t>
            </w:r>
          </w:p>
        </w:tc>
        <w:tc>
          <w:tcPr>
            <w:tcW w:w="1398" w:type="dxa"/>
            <w:tcBorders>
              <w:top w:val="nil"/>
              <w:left w:val="nil"/>
              <w:bottom w:val="single" w:sz="4" w:space="0" w:color="auto"/>
              <w:right w:val="single" w:sz="4" w:space="0" w:color="auto"/>
            </w:tcBorders>
            <w:shd w:val="clear" w:color="auto" w:fill="auto"/>
            <w:noWrap/>
            <w:vAlign w:val="bottom"/>
            <w:hideMark/>
          </w:tcPr>
          <w:p w14:paraId="71C2955A" w14:textId="77777777" w:rsidR="005948C6" w:rsidRPr="005948C6" w:rsidRDefault="005948C6" w:rsidP="005948C6">
            <w:pPr>
              <w:jc w:val="center"/>
              <w:rPr>
                <w:rFonts w:ascii="Calibri" w:hAnsi="Calibri" w:cs="Calibri"/>
                <w:sz w:val="22"/>
                <w:szCs w:val="22"/>
                <w:lang w:eastAsia="ru-RU"/>
              </w:rPr>
            </w:pPr>
            <w:r w:rsidRPr="005948C6">
              <w:rPr>
                <w:rFonts w:ascii="Calibri" w:hAnsi="Calibri" w:cs="Calibri"/>
                <w:sz w:val="22"/>
                <w:szCs w:val="22"/>
                <w:lang w:eastAsia="ru-RU"/>
              </w:rPr>
              <w:t xml:space="preserve">Факт </w:t>
            </w:r>
          </w:p>
        </w:tc>
        <w:tc>
          <w:tcPr>
            <w:tcW w:w="1804" w:type="dxa"/>
            <w:tcBorders>
              <w:top w:val="nil"/>
              <w:left w:val="nil"/>
              <w:bottom w:val="single" w:sz="4" w:space="0" w:color="auto"/>
              <w:right w:val="single" w:sz="4" w:space="0" w:color="auto"/>
            </w:tcBorders>
            <w:shd w:val="clear" w:color="auto" w:fill="auto"/>
            <w:noWrap/>
            <w:vAlign w:val="bottom"/>
            <w:hideMark/>
          </w:tcPr>
          <w:p w14:paraId="50E87F67" w14:textId="77777777" w:rsidR="005948C6" w:rsidRPr="005948C6" w:rsidRDefault="005948C6" w:rsidP="005948C6">
            <w:pPr>
              <w:jc w:val="center"/>
              <w:rPr>
                <w:rFonts w:ascii="Calibri" w:hAnsi="Calibri" w:cs="Calibri"/>
                <w:sz w:val="22"/>
                <w:szCs w:val="22"/>
                <w:lang w:eastAsia="ru-RU"/>
              </w:rPr>
            </w:pPr>
            <w:r w:rsidRPr="005948C6">
              <w:rPr>
                <w:rFonts w:ascii="Calibri" w:hAnsi="Calibri" w:cs="Calibri"/>
                <w:sz w:val="22"/>
                <w:szCs w:val="22"/>
                <w:lang w:eastAsia="ru-RU"/>
              </w:rPr>
              <w:t>Отклонение</w:t>
            </w:r>
          </w:p>
        </w:tc>
      </w:tr>
      <w:tr w:rsidR="005948C6" w:rsidRPr="005948C6" w14:paraId="73C6D16C" w14:textId="77777777" w:rsidTr="005948C6">
        <w:trPr>
          <w:trHeight w:val="288"/>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2FAF7" w14:textId="77777777" w:rsidR="005948C6" w:rsidRPr="005948C6" w:rsidRDefault="005948C6" w:rsidP="005948C6">
            <w:pPr>
              <w:rPr>
                <w:rFonts w:ascii="Calibri" w:hAnsi="Calibri" w:cs="Calibri"/>
                <w:sz w:val="22"/>
                <w:szCs w:val="22"/>
                <w:lang w:eastAsia="ru-RU"/>
              </w:rPr>
            </w:pPr>
            <w:r w:rsidRPr="005948C6">
              <w:rPr>
                <w:rFonts w:ascii="Calibri" w:hAnsi="Calibri" w:cs="Calibri"/>
                <w:sz w:val="22"/>
                <w:szCs w:val="22"/>
                <w:lang w:eastAsia="ru-RU"/>
              </w:rPr>
              <w:t xml:space="preserve">Налог на имущество </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54527E91" w14:textId="77777777" w:rsidR="005948C6" w:rsidRPr="005948C6" w:rsidRDefault="005948C6" w:rsidP="005948C6">
            <w:pPr>
              <w:jc w:val="center"/>
              <w:rPr>
                <w:rFonts w:ascii="Calibri" w:hAnsi="Calibri" w:cs="Calibri"/>
                <w:sz w:val="22"/>
                <w:szCs w:val="22"/>
                <w:lang w:eastAsia="ru-RU"/>
              </w:rPr>
            </w:pPr>
            <w:r w:rsidRPr="005948C6">
              <w:rPr>
                <w:rFonts w:ascii="Calibri" w:hAnsi="Calibri" w:cs="Calibri"/>
                <w:sz w:val="22"/>
                <w:szCs w:val="22"/>
                <w:lang w:eastAsia="ru-RU"/>
              </w:rPr>
              <w:t>47,00</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7BCE714A" w14:textId="77777777" w:rsidR="005948C6" w:rsidRPr="005948C6" w:rsidRDefault="005948C6" w:rsidP="005948C6">
            <w:pPr>
              <w:jc w:val="center"/>
              <w:rPr>
                <w:rFonts w:ascii="Calibri" w:hAnsi="Calibri" w:cs="Calibri"/>
                <w:sz w:val="22"/>
                <w:szCs w:val="22"/>
                <w:lang w:eastAsia="ru-RU"/>
              </w:rPr>
            </w:pPr>
            <w:r w:rsidRPr="005948C6">
              <w:rPr>
                <w:rFonts w:ascii="Calibri" w:hAnsi="Calibri" w:cs="Calibri"/>
                <w:sz w:val="22"/>
                <w:szCs w:val="22"/>
                <w:lang w:eastAsia="ru-RU"/>
              </w:rPr>
              <w:t>40,00</w:t>
            </w: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14:paraId="39DD2450" w14:textId="77777777" w:rsidR="005948C6" w:rsidRPr="005948C6" w:rsidRDefault="005948C6" w:rsidP="005948C6">
            <w:pPr>
              <w:jc w:val="center"/>
              <w:rPr>
                <w:rFonts w:ascii="Calibri" w:hAnsi="Calibri" w:cs="Calibri"/>
                <w:sz w:val="22"/>
                <w:szCs w:val="22"/>
                <w:lang w:eastAsia="ru-RU"/>
              </w:rPr>
            </w:pPr>
            <w:r w:rsidRPr="005948C6">
              <w:rPr>
                <w:rFonts w:ascii="Calibri" w:hAnsi="Calibri" w:cs="Calibri"/>
                <w:sz w:val="22"/>
                <w:szCs w:val="22"/>
                <w:lang w:eastAsia="ru-RU"/>
              </w:rPr>
              <w:t>-7,00</w:t>
            </w:r>
          </w:p>
        </w:tc>
      </w:tr>
      <w:tr w:rsidR="005948C6" w:rsidRPr="005948C6" w14:paraId="4FCED513" w14:textId="77777777" w:rsidTr="005948C6">
        <w:trPr>
          <w:trHeight w:val="288"/>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D1D90" w14:textId="77777777" w:rsidR="005948C6" w:rsidRPr="005948C6" w:rsidRDefault="005948C6" w:rsidP="005948C6">
            <w:pPr>
              <w:rPr>
                <w:rFonts w:ascii="Calibri" w:hAnsi="Calibri" w:cs="Calibri"/>
                <w:sz w:val="22"/>
                <w:szCs w:val="22"/>
                <w:lang w:eastAsia="ru-RU"/>
              </w:rPr>
            </w:pPr>
            <w:r w:rsidRPr="005948C6">
              <w:rPr>
                <w:rFonts w:ascii="Calibri" w:hAnsi="Calibri" w:cs="Calibri"/>
                <w:sz w:val="22"/>
                <w:szCs w:val="22"/>
                <w:lang w:eastAsia="ru-RU"/>
              </w:rPr>
              <w:t>Платежи по договорам аренды земли</w:t>
            </w: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6843E491" w14:textId="77777777" w:rsidR="005948C6" w:rsidRPr="005948C6" w:rsidRDefault="005948C6" w:rsidP="005948C6">
            <w:pPr>
              <w:jc w:val="center"/>
              <w:rPr>
                <w:rFonts w:ascii="Calibri" w:hAnsi="Calibri" w:cs="Calibri"/>
                <w:sz w:val="22"/>
                <w:szCs w:val="22"/>
                <w:lang w:eastAsia="ru-RU"/>
              </w:rPr>
            </w:pPr>
            <w:r w:rsidRPr="005948C6">
              <w:rPr>
                <w:rFonts w:ascii="Calibri" w:hAnsi="Calibri" w:cs="Calibri"/>
                <w:sz w:val="22"/>
                <w:szCs w:val="22"/>
                <w:lang w:eastAsia="ru-RU"/>
              </w:rPr>
              <w:t>0,00</w:t>
            </w: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0FA484EA" w14:textId="77777777" w:rsidR="005948C6" w:rsidRPr="005948C6" w:rsidRDefault="005948C6" w:rsidP="005948C6">
            <w:pPr>
              <w:jc w:val="center"/>
              <w:rPr>
                <w:rFonts w:ascii="Calibri" w:hAnsi="Calibri" w:cs="Calibri"/>
                <w:sz w:val="22"/>
                <w:szCs w:val="22"/>
                <w:lang w:eastAsia="ru-RU"/>
              </w:rPr>
            </w:pPr>
            <w:r w:rsidRPr="005948C6">
              <w:rPr>
                <w:rFonts w:ascii="Calibri" w:hAnsi="Calibri" w:cs="Calibri"/>
                <w:sz w:val="22"/>
                <w:szCs w:val="22"/>
                <w:lang w:eastAsia="ru-RU"/>
              </w:rPr>
              <w:t>10,00</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358BD09D" w14:textId="77777777" w:rsidR="005948C6" w:rsidRPr="005948C6" w:rsidRDefault="005948C6" w:rsidP="005948C6">
            <w:pPr>
              <w:jc w:val="center"/>
              <w:rPr>
                <w:rFonts w:ascii="Calibri" w:hAnsi="Calibri" w:cs="Calibri"/>
                <w:sz w:val="22"/>
                <w:szCs w:val="22"/>
                <w:lang w:eastAsia="ru-RU"/>
              </w:rPr>
            </w:pPr>
            <w:r w:rsidRPr="005948C6">
              <w:rPr>
                <w:rFonts w:ascii="Calibri" w:hAnsi="Calibri" w:cs="Calibri"/>
                <w:sz w:val="22"/>
                <w:szCs w:val="22"/>
                <w:lang w:eastAsia="ru-RU"/>
              </w:rPr>
              <w:t>10,00</w:t>
            </w:r>
          </w:p>
        </w:tc>
      </w:tr>
      <w:tr w:rsidR="005948C6" w:rsidRPr="005948C6" w14:paraId="64E27E17" w14:textId="77777777" w:rsidTr="005948C6">
        <w:trPr>
          <w:trHeight w:val="288"/>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12307" w14:textId="77777777" w:rsidR="005948C6" w:rsidRPr="005948C6" w:rsidRDefault="005948C6" w:rsidP="005948C6">
            <w:pPr>
              <w:rPr>
                <w:rFonts w:ascii="Calibri" w:hAnsi="Calibri" w:cs="Calibri"/>
                <w:sz w:val="22"/>
                <w:szCs w:val="22"/>
                <w:lang w:eastAsia="ru-RU"/>
              </w:rPr>
            </w:pPr>
            <w:r w:rsidRPr="005948C6">
              <w:rPr>
                <w:rFonts w:ascii="Calibri" w:hAnsi="Calibri" w:cs="Calibri"/>
                <w:sz w:val="22"/>
                <w:szCs w:val="22"/>
                <w:lang w:eastAsia="ru-RU"/>
              </w:rPr>
              <w:t>ИТОГО</w:t>
            </w: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0E399751" w14:textId="77777777" w:rsidR="005948C6" w:rsidRPr="005948C6" w:rsidRDefault="005948C6" w:rsidP="005948C6">
            <w:pPr>
              <w:jc w:val="center"/>
              <w:rPr>
                <w:rFonts w:ascii="Calibri" w:hAnsi="Calibri" w:cs="Calibri"/>
                <w:sz w:val="22"/>
                <w:szCs w:val="22"/>
                <w:lang w:eastAsia="ru-RU"/>
              </w:rPr>
            </w:pPr>
            <w:r w:rsidRPr="005948C6">
              <w:rPr>
                <w:rFonts w:ascii="Calibri" w:hAnsi="Calibri" w:cs="Calibri"/>
                <w:sz w:val="22"/>
                <w:szCs w:val="22"/>
                <w:lang w:eastAsia="ru-RU"/>
              </w:rPr>
              <w:t>47,00</w:t>
            </w: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526EB4BF" w14:textId="77777777" w:rsidR="005948C6" w:rsidRPr="005948C6" w:rsidRDefault="005948C6" w:rsidP="005948C6">
            <w:pPr>
              <w:jc w:val="center"/>
              <w:rPr>
                <w:rFonts w:ascii="Calibri" w:hAnsi="Calibri" w:cs="Calibri"/>
                <w:sz w:val="22"/>
                <w:szCs w:val="22"/>
                <w:lang w:eastAsia="ru-RU"/>
              </w:rPr>
            </w:pPr>
            <w:r w:rsidRPr="005948C6">
              <w:rPr>
                <w:rFonts w:ascii="Calibri" w:hAnsi="Calibri" w:cs="Calibri"/>
                <w:sz w:val="22"/>
                <w:szCs w:val="22"/>
                <w:lang w:eastAsia="ru-RU"/>
              </w:rPr>
              <w:t>50,00</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7C18F7AC" w14:textId="77777777" w:rsidR="005948C6" w:rsidRPr="005948C6" w:rsidRDefault="005948C6" w:rsidP="005948C6">
            <w:pPr>
              <w:jc w:val="center"/>
              <w:rPr>
                <w:rFonts w:ascii="Calibri" w:hAnsi="Calibri" w:cs="Calibri"/>
                <w:sz w:val="22"/>
                <w:szCs w:val="22"/>
                <w:lang w:eastAsia="ru-RU"/>
              </w:rPr>
            </w:pPr>
            <w:r w:rsidRPr="005948C6">
              <w:rPr>
                <w:rFonts w:ascii="Calibri" w:hAnsi="Calibri" w:cs="Calibri"/>
                <w:sz w:val="22"/>
                <w:szCs w:val="22"/>
                <w:lang w:eastAsia="ru-RU"/>
              </w:rPr>
              <w:t>3,00</w:t>
            </w:r>
          </w:p>
        </w:tc>
      </w:tr>
    </w:tbl>
    <w:p w14:paraId="600C14E4" w14:textId="77777777" w:rsidR="005948C6" w:rsidRPr="005948C6" w:rsidRDefault="005948C6" w:rsidP="005948C6">
      <w:pPr>
        <w:tabs>
          <w:tab w:val="left" w:pos="730"/>
        </w:tabs>
        <w:autoSpaceDE w:val="0"/>
        <w:autoSpaceDN w:val="0"/>
        <w:adjustRightInd w:val="0"/>
        <w:ind w:firstLine="571"/>
        <w:jc w:val="both"/>
        <w:rPr>
          <w:sz w:val="12"/>
          <w:szCs w:val="12"/>
          <w:lang w:eastAsia="ru-RU"/>
        </w:rPr>
      </w:pPr>
    </w:p>
    <w:p w14:paraId="4A8A552E" w14:textId="77777777" w:rsidR="005948C6" w:rsidRPr="005948C6" w:rsidRDefault="005948C6" w:rsidP="005948C6">
      <w:pPr>
        <w:widowControl w:val="0"/>
        <w:tabs>
          <w:tab w:val="left" w:pos="1134"/>
        </w:tabs>
        <w:autoSpaceDE w:val="0"/>
        <w:autoSpaceDN w:val="0"/>
        <w:adjustRightInd w:val="0"/>
        <w:ind w:firstLine="709"/>
        <w:jc w:val="both"/>
        <w:rPr>
          <w:sz w:val="28"/>
          <w:szCs w:val="28"/>
          <w:lang w:eastAsia="ru-RU"/>
        </w:rPr>
      </w:pPr>
      <w:r w:rsidRPr="005948C6">
        <w:rPr>
          <w:sz w:val="28"/>
          <w:szCs w:val="28"/>
          <w:lang w:eastAsia="ru-RU"/>
        </w:rPr>
        <w:lastRenderedPageBreak/>
        <w:t xml:space="preserve">В результате проведенного анализа расходы по статье приняты </w:t>
      </w:r>
      <w:r w:rsidRPr="005948C6">
        <w:rPr>
          <w:rFonts w:eastAsia="Calibri"/>
          <w:bCs/>
          <w:sz w:val="28"/>
          <w:szCs w:val="28"/>
        </w:rPr>
        <w:t xml:space="preserve">в сумме 3,00 тыс. руб. </w:t>
      </w:r>
      <w:r w:rsidRPr="005948C6">
        <w:rPr>
          <w:sz w:val="28"/>
          <w:szCs w:val="28"/>
          <w:lang w:eastAsia="ru-RU"/>
        </w:rPr>
        <w:t>Увеличение затрат по статье по отношению к утвержденным регулятором составило 3,00 тыс. руб.</w:t>
      </w:r>
    </w:p>
    <w:p w14:paraId="37F2A432" w14:textId="77777777" w:rsidR="005948C6" w:rsidRPr="005948C6" w:rsidRDefault="005948C6" w:rsidP="005948C6">
      <w:pPr>
        <w:tabs>
          <w:tab w:val="left" w:pos="859"/>
        </w:tabs>
        <w:autoSpaceDE w:val="0"/>
        <w:autoSpaceDN w:val="0"/>
        <w:adjustRightInd w:val="0"/>
        <w:ind w:firstLine="573"/>
        <w:jc w:val="both"/>
        <w:rPr>
          <w:b/>
          <w:bCs/>
          <w:sz w:val="20"/>
          <w:szCs w:val="20"/>
          <w:highlight w:val="yellow"/>
          <w:lang w:eastAsia="ru-RU"/>
        </w:rPr>
      </w:pPr>
      <w:bookmarkStart w:id="7" w:name="_Hlk529372283"/>
    </w:p>
    <w:bookmarkEnd w:id="7"/>
    <w:p w14:paraId="7291EDE0" w14:textId="77777777" w:rsidR="005948C6" w:rsidRPr="005948C6" w:rsidRDefault="005948C6" w:rsidP="005948C6">
      <w:pPr>
        <w:tabs>
          <w:tab w:val="left" w:pos="730"/>
        </w:tabs>
        <w:autoSpaceDE w:val="0"/>
        <w:autoSpaceDN w:val="0"/>
        <w:adjustRightInd w:val="0"/>
        <w:ind w:firstLine="571"/>
        <w:jc w:val="both"/>
        <w:rPr>
          <w:b/>
          <w:bCs/>
          <w:sz w:val="28"/>
          <w:szCs w:val="28"/>
          <w:lang w:eastAsia="ru-RU"/>
        </w:rPr>
      </w:pPr>
      <w:r w:rsidRPr="005948C6">
        <w:rPr>
          <w:b/>
          <w:bCs/>
          <w:sz w:val="28"/>
          <w:szCs w:val="28"/>
          <w:lang w:eastAsia="ru-RU"/>
        </w:rPr>
        <w:t>Нормативная прибыль.</w:t>
      </w:r>
    </w:p>
    <w:p w14:paraId="635F90CD" w14:textId="77777777" w:rsidR="005948C6" w:rsidRPr="005948C6" w:rsidRDefault="005948C6" w:rsidP="005948C6">
      <w:pPr>
        <w:widowControl w:val="0"/>
        <w:autoSpaceDE w:val="0"/>
        <w:autoSpaceDN w:val="0"/>
        <w:adjustRightInd w:val="0"/>
        <w:ind w:firstLine="540"/>
        <w:jc w:val="both"/>
        <w:rPr>
          <w:bCs/>
          <w:sz w:val="28"/>
          <w:szCs w:val="28"/>
          <w:lang w:eastAsia="ru-RU"/>
        </w:rPr>
      </w:pPr>
      <w:r w:rsidRPr="005948C6">
        <w:rPr>
          <w:bCs/>
          <w:sz w:val="28"/>
          <w:szCs w:val="28"/>
          <w:lang w:eastAsia="ru-RU"/>
        </w:rPr>
        <w:t>Величина нормативной прибыли регулируемой организации включает:</w:t>
      </w:r>
    </w:p>
    <w:p w14:paraId="6442EE00" w14:textId="77777777" w:rsidR="005948C6" w:rsidRPr="005948C6" w:rsidRDefault="005948C6" w:rsidP="005948C6">
      <w:pPr>
        <w:autoSpaceDE w:val="0"/>
        <w:autoSpaceDN w:val="0"/>
        <w:adjustRightInd w:val="0"/>
        <w:ind w:firstLine="540"/>
        <w:jc w:val="both"/>
        <w:rPr>
          <w:bCs/>
          <w:sz w:val="28"/>
          <w:szCs w:val="28"/>
          <w:lang w:eastAsia="ru-RU"/>
        </w:rPr>
      </w:pPr>
      <w:r w:rsidRPr="005948C6">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76B1548E" w14:textId="77777777" w:rsidR="005948C6" w:rsidRPr="005948C6" w:rsidRDefault="005948C6" w:rsidP="005948C6">
      <w:pPr>
        <w:autoSpaceDE w:val="0"/>
        <w:autoSpaceDN w:val="0"/>
        <w:adjustRightInd w:val="0"/>
        <w:ind w:firstLine="540"/>
        <w:jc w:val="both"/>
        <w:rPr>
          <w:bCs/>
          <w:sz w:val="28"/>
          <w:szCs w:val="28"/>
          <w:lang w:eastAsia="ru-RU"/>
        </w:rPr>
      </w:pPr>
      <w:r w:rsidRPr="005948C6">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C05D4A2" w14:textId="77777777" w:rsidR="005948C6" w:rsidRPr="005948C6" w:rsidRDefault="005948C6" w:rsidP="005948C6">
      <w:pPr>
        <w:autoSpaceDE w:val="0"/>
        <w:autoSpaceDN w:val="0"/>
        <w:adjustRightInd w:val="0"/>
        <w:ind w:firstLine="540"/>
        <w:jc w:val="both"/>
        <w:rPr>
          <w:bCs/>
          <w:sz w:val="28"/>
          <w:szCs w:val="28"/>
          <w:lang w:eastAsia="ru-RU"/>
        </w:rPr>
      </w:pPr>
      <w:r w:rsidRPr="005948C6">
        <w:rPr>
          <w:bCs/>
          <w:sz w:val="28"/>
          <w:szCs w:val="28"/>
          <w:lang w:eastAsia="ru-RU"/>
        </w:rPr>
        <w:t>Нормативная прибыль рассчитывается по формуле:</w:t>
      </w:r>
    </w:p>
    <w:p w14:paraId="56BB06DE" w14:textId="77777777" w:rsidR="005948C6" w:rsidRPr="005948C6" w:rsidRDefault="005948C6" w:rsidP="005948C6">
      <w:pPr>
        <w:autoSpaceDE w:val="0"/>
        <w:autoSpaceDN w:val="0"/>
        <w:adjustRightInd w:val="0"/>
        <w:jc w:val="both"/>
        <w:outlineLvl w:val="0"/>
        <w:rPr>
          <w:bCs/>
          <w:sz w:val="22"/>
          <w:szCs w:val="28"/>
          <w:lang w:eastAsia="ru-RU"/>
        </w:rPr>
      </w:pPr>
    </w:p>
    <w:p w14:paraId="60035F71" w14:textId="77777777" w:rsidR="005948C6" w:rsidRPr="005948C6" w:rsidRDefault="005948C6" w:rsidP="005948C6">
      <w:pPr>
        <w:autoSpaceDE w:val="0"/>
        <w:autoSpaceDN w:val="0"/>
        <w:adjustRightInd w:val="0"/>
        <w:jc w:val="center"/>
        <w:rPr>
          <w:bCs/>
          <w:sz w:val="28"/>
          <w:szCs w:val="28"/>
          <w:lang w:eastAsia="ru-RU"/>
        </w:rPr>
      </w:pPr>
      <w:r w:rsidRPr="005948C6">
        <w:rPr>
          <w:bCs/>
          <w:noProof/>
          <w:position w:val="-16"/>
          <w:sz w:val="28"/>
          <w:szCs w:val="28"/>
          <w:lang w:eastAsia="ru-RU"/>
        </w:rPr>
        <w:drawing>
          <wp:inline distT="0" distB="0" distL="0" distR="0" wp14:anchorId="334DF84E" wp14:editId="513B9F1A">
            <wp:extent cx="1752600" cy="3855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7C71685C" w14:textId="77777777" w:rsidR="005948C6" w:rsidRPr="005948C6" w:rsidRDefault="005948C6" w:rsidP="005948C6">
      <w:pPr>
        <w:autoSpaceDE w:val="0"/>
        <w:autoSpaceDN w:val="0"/>
        <w:adjustRightInd w:val="0"/>
        <w:ind w:firstLine="540"/>
        <w:jc w:val="both"/>
        <w:rPr>
          <w:bCs/>
          <w:sz w:val="28"/>
          <w:szCs w:val="28"/>
          <w:lang w:eastAsia="ru-RU"/>
        </w:rPr>
      </w:pPr>
      <w:r w:rsidRPr="005948C6">
        <w:rPr>
          <w:bCs/>
          <w:sz w:val="28"/>
          <w:szCs w:val="28"/>
          <w:lang w:eastAsia="ru-RU"/>
        </w:rPr>
        <w:t>где:</w:t>
      </w:r>
    </w:p>
    <w:p w14:paraId="25BD8A5C" w14:textId="77777777" w:rsidR="005948C6" w:rsidRPr="005948C6" w:rsidRDefault="005948C6" w:rsidP="005948C6">
      <w:pPr>
        <w:autoSpaceDE w:val="0"/>
        <w:autoSpaceDN w:val="0"/>
        <w:adjustRightInd w:val="0"/>
        <w:ind w:firstLine="540"/>
        <w:jc w:val="both"/>
        <w:rPr>
          <w:bCs/>
          <w:sz w:val="28"/>
          <w:szCs w:val="28"/>
          <w:lang w:eastAsia="ru-RU"/>
        </w:rPr>
      </w:pPr>
      <w:r w:rsidRPr="005948C6">
        <w:rPr>
          <w:bCs/>
          <w:noProof/>
          <w:position w:val="-1"/>
          <w:sz w:val="28"/>
          <w:szCs w:val="28"/>
          <w:lang w:eastAsia="ru-RU"/>
        </w:rPr>
        <w:drawing>
          <wp:inline distT="0" distB="0" distL="0" distR="0" wp14:anchorId="77538F52" wp14:editId="5BAE25B0">
            <wp:extent cx="1905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948C6">
        <w:rPr>
          <w:bCs/>
          <w:sz w:val="28"/>
          <w:szCs w:val="28"/>
          <w:lang w:eastAsia="ru-RU"/>
        </w:rPr>
        <w:t xml:space="preserve"> - нормативный уровень прибыли, определенный органом регулирования тарифов.</w:t>
      </w:r>
    </w:p>
    <w:p w14:paraId="7371A57D" w14:textId="77777777" w:rsidR="005948C6" w:rsidRPr="005948C6" w:rsidRDefault="005948C6" w:rsidP="005948C6">
      <w:pPr>
        <w:autoSpaceDE w:val="0"/>
        <w:autoSpaceDN w:val="0"/>
        <w:adjustRightInd w:val="0"/>
        <w:ind w:firstLine="540"/>
        <w:jc w:val="both"/>
        <w:rPr>
          <w:bCs/>
          <w:sz w:val="28"/>
          <w:szCs w:val="28"/>
          <w:lang w:eastAsia="ru-RU"/>
        </w:rPr>
      </w:pPr>
      <w:r w:rsidRPr="005948C6">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69E6A3D8" w14:textId="77777777" w:rsidR="005948C6" w:rsidRPr="005948C6" w:rsidRDefault="005948C6" w:rsidP="005948C6">
      <w:pPr>
        <w:tabs>
          <w:tab w:val="left" w:pos="567"/>
        </w:tabs>
        <w:autoSpaceDE w:val="0"/>
        <w:autoSpaceDN w:val="0"/>
        <w:adjustRightInd w:val="0"/>
        <w:jc w:val="both"/>
        <w:rPr>
          <w:bCs/>
          <w:sz w:val="28"/>
          <w:szCs w:val="28"/>
          <w:lang w:eastAsia="ru-RU"/>
        </w:rPr>
      </w:pPr>
      <w:r w:rsidRPr="005948C6">
        <w:rPr>
          <w:bCs/>
          <w:sz w:val="28"/>
          <w:szCs w:val="28"/>
          <w:lang w:eastAsia="ru-RU"/>
        </w:rPr>
        <w:tab/>
        <w:t>При определении нормативного уровня прибыли учитываются расходы, предусмотренные пунктом 31 Методических указаний.</w:t>
      </w:r>
    </w:p>
    <w:p w14:paraId="502883FD" w14:textId="77777777" w:rsidR="005948C6" w:rsidRPr="005948C6" w:rsidRDefault="005948C6" w:rsidP="005948C6">
      <w:pPr>
        <w:tabs>
          <w:tab w:val="left" w:pos="567"/>
        </w:tabs>
        <w:autoSpaceDE w:val="0"/>
        <w:autoSpaceDN w:val="0"/>
        <w:adjustRightInd w:val="0"/>
        <w:jc w:val="both"/>
        <w:rPr>
          <w:bCs/>
          <w:sz w:val="10"/>
          <w:szCs w:val="18"/>
          <w:highlight w:val="yellow"/>
          <w:lang w:eastAsia="ru-RU"/>
        </w:rPr>
      </w:pPr>
    </w:p>
    <w:p w14:paraId="3D5C57AD" w14:textId="77777777" w:rsidR="005948C6" w:rsidRPr="005948C6" w:rsidRDefault="005948C6" w:rsidP="005948C6">
      <w:pPr>
        <w:tabs>
          <w:tab w:val="left" w:pos="730"/>
        </w:tabs>
        <w:autoSpaceDE w:val="0"/>
        <w:autoSpaceDN w:val="0"/>
        <w:adjustRightInd w:val="0"/>
        <w:ind w:firstLine="571"/>
        <w:jc w:val="both"/>
        <w:rPr>
          <w:sz w:val="28"/>
          <w:szCs w:val="28"/>
          <w:highlight w:val="yellow"/>
          <w:lang w:eastAsia="ru-RU"/>
        </w:rPr>
      </w:pPr>
      <w:bookmarkStart w:id="8" w:name="_Hlk529440151"/>
      <w:r w:rsidRPr="005948C6">
        <w:rPr>
          <w:bCs/>
          <w:sz w:val="28"/>
          <w:szCs w:val="28"/>
          <w:lang w:eastAsia="ru-RU"/>
        </w:rPr>
        <w:t>«</w:t>
      </w:r>
      <w:r w:rsidRPr="005948C6">
        <w:rPr>
          <w:b/>
          <w:sz w:val="28"/>
          <w:szCs w:val="28"/>
          <w:lang w:eastAsia="ru-RU"/>
        </w:rPr>
        <w:t>Нормативная п</w:t>
      </w:r>
      <w:r w:rsidRPr="005948C6">
        <w:rPr>
          <w:b/>
          <w:bCs/>
          <w:sz w:val="28"/>
          <w:szCs w:val="28"/>
          <w:lang w:eastAsia="ru-RU"/>
        </w:rPr>
        <w:t>рибыль</w:t>
      </w:r>
      <w:r w:rsidRPr="005948C6">
        <w:rPr>
          <w:bCs/>
          <w:sz w:val="28"/>
          <w:szCs w:val="28"/>
          <w:lang w:eastAsia="ru-RU"/>
        </w:rPr>
        <w:t xml:space="preserve">» РЭК КО </w:t>
      </w:r>
      <w:r w:rsidRPr="005948C6">
        <w:rPr>
          <w:sz w:val="28"/>
          <w:szCs w:val="28"/>
          <w:lang w:eastAsia="ru-RU"/>
        </w:rPr>
        <w:t xml:space="preserve">на 2020 год утверждена в размере 7,08 тыс. руб., в том числе на социальное развитие и поощрение – 7,08 тыс. руб. Организацией в целях корректировки прибыль не предложена. В процессе экспертизы сумма прибыли на социальное развитие и поощрение учтена по плановой смете 2020 года в размере 7,08 тыс. руб. </w:t>
      </w:r>
      <w:bookmarkEnd w:id="8"/>
    </w:p>
    <w:p w14:paraId="1A9C6EBA" w14:textId="77777777" w:rsidR="005948C6" w:rsidRPr="005948C6" w:rsidRDefault="005948C6" w:rsidP="005948C6">
      <w:pPr>
        <w:tabs>
          <w:tab w:val="left" w:pos="730"/>
        </w:tabs>
        <w:autoSpaceDE w:val="0"/>
        <w:autoSpaceDN w:val="0"/>
        <w:adjustRightInd w:val="0"/>
        <w:ind w:firstLine="571"/>
        <w:jc w:val="both"/>
        <w:rPr>
          <w:sz w:val="8"/>
          <w:szCs w:val="28"/>
          <w:highlight w:val="yellow"/>
          <w:lang w:eastAsia="ru-RU"/>
        </w:rPr>
      </w:pPr>
    </w:p>
    <w:p w14:paraId="7E50981A" w14:textId="77777777" w:rsidR="005948C6" w:rsidRPr="005948C6" w:rsidRDefault="005948C6" w:rsidP="005948C6">
      <w:pPr>
        <w:tabs>
          <w:tab w:val="left" w:pos="730"/>
        </w:tabs>
        <w:autoSpaceDE w:val="0"/>
        <w:autoSpaceDN w:val="0"/>
        <w:adjustRightInd w:val="0"/>
        <w:ind w:firstLine="571"/>
        <w:jc w:val="both"/>
        <w:rPr>
          <w:sz w:val="28"/>
          <w:szCs w:val="28"/>
          <w:lang w:eastAsia="ru-RU"/>
        </w:rPr>
      </w:pPr>
      <w:r w:rsidRPr="005948C6">
        <w:rPr>
          <w:sz w:val="28"/>
          <w:szCs w:val="28"/>
          <w:lang w:eastAsia="ru-RU"/>
        </w:rPr>
        <w:t>Инвестиционная программа в сфере водоотведения ОАО «Знамя» не утверждалась.</w:t>
      </w:r>
    </w:p>
    <w:p w14:paraId="74E82909" w14:textId="77777777" w:rsidR="005948C6" w:rsidRPr="005948C6" w:rsidRDefault="005948C6" w:rsidP="005948C6">
      <w:pPr>
        <w:tabs>
          <w:tab w:val="left" w:pos="567"/>
        </w:tabs>
        <w:autoSpaceDE w:val="0"/>
        <w:autoSpaceDN w:val="0"/>
        <w:adjustRightInd w:val="0"/>
        <w:jc w:val="both"/>
        <w:rPr>
          <w:sz w:val="10"/>
          <w:szCs w:val="28"/>
          <w:highlight w:val="yellow"/>
          <w:lang w:eastAsia="ru-RU"/>
        </w:rPr>
      </w:pPr>
    </w:p>
    <w:p w14:paraId="097B2766" w14:textId="77777777" w:rsidR="005948C6" w:rsidRPr="005948C6" w:rsidRDefault="005948C6" w:rsidP="005948C6">
      <w:pPr>
        <w:autoSpaceDE w:val="0"/>
        <w:autoSpaceDN w:val="0"/>
        <w:adjustRightInd w:val="0"/>
        <w:ind w:firstLine="540"/>
        <w:jc w:val="both"/>
        <w:rPr>
          <w:rFonts w:eastAsia="Calibri"/>
          <w:sz w:val="28"/>
          <w:szCs w:val="28"/>
        </w:rPr>
      </w:pPr>
      <w:r w:rsidRPr="005948C6">
        <w:rPr>
          <w:rFonts w:eastAsia="Calibri"/>
          <w:sz w:val="28"/>
          <w:szCs w:val="28"/>
        </w:rPr>
        <w:t xml:space="preserve">При корректировке НВВ на 2020 год показатели </w:t>
      </w:r>
      <w:r w:rsidRPr="005948C6">
        <w:rPr>
          <w:rFonts w:eastAsia="Calibri"/>
          <w:noProof/>
          <w:position w:val="-12"/>
          <w:sz w:val="28"/>
          <w:szCs w:val="28"/>
          <w:lang w:eastAsia="ru-RU"/>
        </w:rPr>
        <w:drawing>
          <wp:inline distT="0" distB="0" distL="0" distR="0" wp14:anchorId="42E8B62A" wp14:editId="74A1524E">
            <wp:extent cx="581025"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5948C6">
        <w:rPr>
          <w:rFonts w:eastAsia="Calibri"/>
          <w:sz w:val="28"/>
          <w:szCs w:val="28"/>
        </w:rPr>
        <w:t xml:space="preserve">, </w:t>
      </w:r>
      <w:r w:rsidRPr="005948C6">
        <w:rPr>
          <w:rFonts w:eastAsia="Calibri"/>
          <w:noProof/>
          <w:position w:val="-12"/>
          <w:sz w:val="28"/>
          <w:szCs w:val="28"/>
          <w:lang w:eastAsia="ru-RU"/>
        </w:rPr>
        <w:drawing>
          <wp:inline distT="0" distB="0" distL="0" distR="0" wp14:anchorId="6BDF6D80" wp14:editId="7578A861">
            <wp:extent cx="447675"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5948C6">
        <w:rPr>
          <w:rFonts w:eastAsia="Calibri"/>
          <w:sz w:val="28"/>
          <w:szCs w:val="28"/>
        </w:rPr>
        <w:t xml:space="preserve">, </w:t>
      </w:r>
      <w:r w:rsidRPr="005948C6">
        <w:rPr>
          <w:rFonts w:eastAsia="Calibri"/>
          <w:noProof/>
          <w:position w:val="-11"/>
          <w:sz w:val="28"/>
          <w:szCs w:val="28"/>
          <w:lang w:eastAsia="ru-RU"/>
        </w:rPr>
        <w:drawing>
          <wp:inline distT="0" distB="0" distL="0" distR="0" wp14:anchorId="30E08C32" wp14:editId="316F36DA">
            <wp:extent cx="50482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5948C6">
        <w:rPr>
          <w:rFonts w:eastAsia="Calibri"/>
          <w:sz w:val="28"/>
          <w:szCs w:val="28"/>
        </w:rPr>
        <w:t xml:space="preserve">, </w:t>
      </w:r>
      <w:r w:rsidRPr="005948C6">
        <w:rPr>
          <w:rFonts w:eastAsia="Calibri"/>
          <w:noProof/>
          <w:position w:val="-11"/>
          <w:sz w:val="28"/>
          <w:szCs w:val="28"/>
          <w:lang w:eastAsia="ru-RU"/>
        </w:rPr>
        <w:drawing>
          <wp:inline distT="0" distB="0" distL="0" distR="0" wp14:anchorId="12981720" wp14:editId="6FBBD680">
            <wp:extent cx="6762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5948C6">
        <w:rPr>
          <w:rFonts w:eastAsia="Calibri"/>
          <w:sz w:val="28"/>
          <w:szCs w:val="28"/>
        </w:rPr>
        <w:t xml:space="preserve">  равны нулю.</w:t>
      </w:r>
    </w:p>
    <w:p w14:paraId="54A32189" w14:textId="77777777" w:rsidR="005948C6" w:rsidRPr="005948C6" w:rsidRDefault="005948C6" w:rsidP="005948C6">
      <w:pPr>
        <w:autoSpaceDE w:val="0"/>
        <w:autoSpaceDN w:val="0"/>
        <w:adjustRightInd w:val="0"/>
        <w:ind w:firstLine="540"/>
        <w:jc w:val="both"/>
        <w:rPr>
          <w:sz w:val="16"/>
          <w:szCs w:val="28"/>
          <w:highlight w:val="yellow"/>
          <w:lang w:eastAsia="ru-RU"/>
        </w:rPr>
      </w:pPr>
    </w:p>
    <w:p w14:paraId="114A686D" w14:textId="77777777" w:rsidR="005948C6" w:rsidRPr="005948C6" w:rsidRDefault="005948C6" w:rsidP="005948C6">
      <w:pPr>
        <w:autoSpaceDE w:val="0"/>
        <w:autoSpaceDN w:val="0"/>
        <w:adjustRightInd w:val="0"/>
        <w:ind w:firstLine="540"/>
        <w:jc w:val="both"/>
        <w:rPr>
          <w:sz w:val="28"/>
          <w:szCs w:val="28"/>
          <w:lang w:eastAsia="ru-RU"/>
        </w:rPr>
      </w:pPr>
      <w:r w:rsidRPr="005948C6">
        <w:rPr>
          <w:sz w:val="28"/>
          <w:szCs w:val="28"/>
          <w:lang w:eastAsia="ru-RU"/>
        </w:rPr>
        <w:t xml:space="preserve">В соответствии с п. 91 </w:t>
      </w:r>
      <w:r w:rsidRPr="005948C6">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5948C6">
        <w:rPr>
          <w:sz w:val="28"/>
          <w:szCs w:val="28"/>
          <w:lang w:eastAsia="ru-RU"/>
        </w:rPr>
        <w:t xml:space="preserve">рганизацией не заявлен. </w:t>
      </w:r>
    </w:p>
    <w:p w14:paraId="6E94E766" w14:textId="77777777" w:rsidR="005948C6" w:rsidRPr="005948C6" w:rsidRDefault="005948C6" w:rsidP="005948C6">
      <w:pPr>
        <w:autoSpaceDE w:val="0"/>
        <w:autoSpaceDN w:val="0"/>
        <w:adjustRightInd w:val="0"/>
        <w:ind w:firstLine="540"/>
        <w:jc w:val="both"/>
        <w:rPr>
          <w:rFonts w:eastAsia="Calibri"/>
          <w:sz w:val="16"/>
          <w:szCs w:val="22"/>
        </w:rPr>
      </w:pPr>
    </w:p>
    <w:p w14:paraId="617E3109" w14:textId="77777777" w:rsidR="005948C6" w:rsidRPr="005948C6" w:rsidRDefault="005948C6" w:rsidP="005948C6">
      <w:pPr>
        <w:autoSpaceDE w:val="0"/>
        <w:autoSpaceDN w:val="0"/>
        <w:adjustRightInd w:val="0"/>
        <w:jc w:val="both"/>
        <w:rPr>
          <w:b/>
          <w:bCs/>
          <w:sz w:val="28"/>
          <w:szCs w:val="28"/>
          <w:lang w:eastAsia="ru-RU"/>
        </w:rPr>
      </w:pPr>
      <w:r w:rsidRPr="005948C6">
        <w:rPr>
          <w:sz w:val="28"/>
          <w:szCs w:val="28"/>
          <w:lang w:eastAsia="ru-RU"/>
        </w:rPr>
        <w:t xml:space="preserve">         Исходя из анализа экономической обоснованности расходов и экономической обоснованности величины прибыли скорректированная </w:t>
      </w:r>
      <w:r w:rsidRPr="005948C6">
        <w:rPr>
          <w:sz w:val="28"/>
          <w:szCs w:val="28"/>
          <w:lang w:eastAsia="ru-RU"/>
        </w:rPr>
        <w:lastRenderedPageBreak/>
        <w:t xml:space="preserve">величина необходимой валовой выручки по услуге водоотведения на 2020 год составляет </w:t>
      </w:r>
      <w:r w:rsidRPr="005948C6">
        <w:rPr>
          <w:b/>
          <w:bCs/>
          <w:sz w:val="28"/>
          <w:szCs w:val="28"/>
          <w:lang w:eastAsia="ru-RU"/>
        </w:rPr>
        <w:t>2785,74 тыс. руб.</w:t>
      </w:r>
    </w:p>
    <w:p w14:paraId="412BFF36" w14:textId="77777777" w:rsidR="005948C6" w:rsidRPr="005948C6" w:rsidRDefault="005948C6" w:rsidP="005948C6">
      <w:pPr>
        <w:autoSpaceDE w:val="0"/>
        <w:autoSpaceDN w:val="0"/>
        <w:adjustRightInd w:val="0"/>
        <w:jc w:val="both"/>
        <w:rPr>
          <w:b/>
          <w:bCs/>
          <w:sz w:val="22"/>
          <w:szCs w:val="22"/>
          <w:lang w:eastAsia="ru-RU"/>
        </w:rPr>
      </w:pPr>
    </w:p>
    <w:p w14:paraId="4FEA8565" w14:textId="77777777" w:rsidR="005948C6" w:rsidRPr="005948C6" w:rsidRDefault="005948C6" w:rsidP="005948C6">
      <w:pPr>
        <w:autoSpaceDE w:val="0"/>
        <w:autoSpaceDN w:val="0"/>
        <w:adjustRightInd w:val="0"/>
        <w:ind w:firstLine="540"/>
        <w:jc w:val="both"/>
        <w:rPr>
          <w:b/>
          <w:bCs/>
          <w:sz w:val="28"/>
          <w:szCs w:val="28"/>
          <w:lang w:eastAsia="ru-RU"/>
        </w:rPr>
      </w:pPr>
      <w:r w:rsidRPr="005948C6">
        <w:rPr>
          <w:b/>
          <w:bCs/>
          <w:sz w:val="28"/>
          <w:szCs w:val="28"/>
          <w:lang w:eastAsia="ru-RU"/>
        </w:rPr>
        <w:t>НВВ</w:t>
      </w:r>
      <w:r w:rsidRPr="005948C6">
        <w:rPr>
          <w:b/>
          <w:bCs/>
          <w:sz w:val="20"/>
          <w:szCs w:val="20"/>
          <w:lang w:eastAsia="ru-RU"/>
        </w:rPr>
        <w:t xml:space="preserve">2020 </w:t>
      </w:r>
      <w:r w:rsidRPr="005948C6">
        <w:rPr>
          <w:b/>
          <w:bCs/>
          <w:sz w:val="28"/>
          <w:szCs w:val="28"/>
          <w:lang w:eastAsia="ru-RU"/>
        </w:rPr>
        <w:t>=1730,47</w:t>
      </w:r>
      <w:r w:rsidRPr="005948C6">
        <w:rPr>
          <w:sz w:val="28"/>
          <w:szCs w:val="28"/>
          <w:lang w:eastAsia="ru-RU"/>
        </w:rPr>
        <w:t xml:space="preserve"> </w:t>
      </w:r>
      <w:r w:rsidRPr="005948C6">
        <w:rPr>
          <w:b/>
          <w:bCs/>
          <w:sz w:val="28"/>
          <w:szCs w:val="28"/>
          <w:lang w:eastAsia="ru-RU"/>
        </w:rPr>
        <w:t>+810,61</w:t>
      </w:r>
      <w:r w:rsidRPr="005948C6">
        <w:rPr>
          <w:sz w:val="28"/>
          <w:szCs w:val="28"/>
          <w:lang w:eastAsia="ru-RU"/>
        </w:rPr>
        <w:t xml:space="preserve"> </w:t>
      </w:r>
      <w:r w:rsidRPr="005948C6">
        <w:rPr>
          <w:b/>
          <w:bCs/>
          <w:sz w:val="28"/>
          <w:szCs w:val="28"/>
          <w:lang w:eastAsia="ru-RU"/>
        </w:rPr>
        <w:t>+187,73++37,32+9,53+7,08+3,00 = 2785,74 тыс. руб., в том числе с календарной разбивкой:</w:t>
      </w:r>
    </w:p>
    <w:p w14:paraId="730C582B" w14:textId="77777777" w:rsidR="005948C6" w:rsidRPr="005948C6" w:rsidRDefault="005948C6" w:rsidP="005948C6">
      <w:pPr>
        <w:tabs>
          <w:tab w:val="left" w:pos="10206"/>
        </w:tabs>
        <w:autoSpaceDN w:val="0"/>
        <w:ind w:firstLine="709"/>
        <w:jc w:val="both"/>
        <w:rPr>
          <w:rFonts w:eastAsia="Calibri"/>
          <w:sz w:val="28"/>
          <w:szCs w:val="28"/>
        </w:rPr>
      </w:pPr>
      <w:r w:rsidRPr="005948C6">
        <w:rPr>
          <w:rFonts w:eastAsia="Calibri"/>
          <w:sz w:val="28"/>
          <w:szCs w:val="28"/>
        </w:rPr>
        <w:t xml:space="preserve">- с 01.01.2020 по 30.06.2020 – </w:t>
      </w:r>
      <w:r w:rsidRPr="005948C6">
        <w:rPr>
          <w:rFonts w:eastAsia="Calibri"/>
          <w:b/>
          <w:bCs/>
          <w:color w:val="000000"/>
          <w:sz w:val="28"/>
          <w:szCs w:val="28"/>
        </w:rPr>
        <w:t>1378,78</w:t>
      </w:r>
      <w:r w:rsidRPr="005948C6">
        <w:rPr>
          <w:rFonts w:eastAsia="Calibri"/>
          <w:color w:val="000000"/>
          <w:sz w:val="28"/>
          <w:szCs w:val="28"/>
        </w:rPr>
        <w:t xml:space="preserve"> </w:t>
      </w:r>
      <w:r w:rsidRPr="005948C6">
        <w:rPr>
          <w:rFonts w:eastAsia="Calibri"/>
          <w:sz w:val="28"/>
          <w:szCs w:val="28"/>
        </w:rPr>
        <w:t>тыс. руб.,</w:t>
      </w:r>
    </w:p>
    <w:p w14:paraId="3B9F59B7" w14:textId="77777777" w:rsidR="005948C6" w:rsidRPr="005948C6" w:rsidRDefault="005948C6" w:rsidP="005948C6">
      <w:pPr>
        <w:tabs>
          <w:tab w:val="left" w:pos="10206"/>
        </w:tabs>
        <w:autoSpaceDN w:val="0"/>
        <w:ind w:firstLine="709"/>
        <w:jc w:val="both"/>
        <w:rPr>
          <w:rFonts w:eastAsia="Calibri"/>
          <w:sz w:val="28"/>
          <w:szCs w:val="28"/>
        </w:rPr>
      </w:pPr>
      <w:r w:rsidRPr="005948C6">
        <w:rPr>
          <w:rFonts w:eastAsia="Calibri"/>
          <w:sz w:val="28"/>
          <w:szCs w:val="28"/>
        </w:rPr>
        <w:t xml:space="preserve">- с 01.07.2020 по 31.12.2020 – </w:t>
      </w:r>
      <w:r w:rsidRPr="005948C6">
        <w:rPr>
          <w:rFonts w:eastAsia="Calibri"/>
          <w:b/>
          <w:bCs/>
          <w:sz w:val="28"/>
          <w:szCs w:val="28"/>
        </w:rPr>
        <w:t>1406,96</w:t>
      </w:r>
      <w:r w:rsidRPr="005948C6">
        <w:rPr>
          <w:rFonts w:eastAsia="Calibri"/>
          <w:sz w:val="28"/>
          <w:szCs w:val="28"/>
        </w:rPr>
        <w:t xml:space="preserve"> тыс. руб.</w:t>
      </w:r>
    </w:p>
    <w:p w14:paraId="6B419120" w14:textId="77777777" w:rsidR="005948C6" w:rsidRPr="005948C6" w:rsidRDefault="005948C6" w:rsidP="005948C6">
      <w:pPr>
        <w:tabs>
          <w:tab w:val="left" w:pos="730"/>
        </w:tabs>
        <w:autoSpaceDE w:val="0"/>
        <w:autoSpaceDN w:val="0"/>
        <w:adjustRightInd w:val="0"/>
        <w:ind w:firstLine="571"/>
        <w:jc w:val="both"/>
        <w:rPr>
          <w:sz w:val="28"/>
          <w:szCs w:val="28"/>
          <w:lang w:eastAsia="ru-RU"/>
        </w:rPr>
      </w:pPr>
      <w:r w:rsidRPr="005948C6">
        <w:rPr>
          <w:sz w:val="28"/>
          <w:szCs w:val="28"/>
          <w:lang w:eastAsia="ru-RU"/>
        </w:rPr>
        <w:t>Валовая выручка распределена по периодам исходя из не превышения тарифа в 1 полугодии 2020 года тарифа декабря 2019 года.</w:t>
      </w:r>
    </w:p>
    <w:p w14:paraId="4D697C0C" w14:textId="77777777" w:rsidR="005948C6" w:rsidRPr="005948C6" w:rsidRDefault="005948C6" w:rsidP="005948C6">
      <w:pPr>
        <w:autoSpaceDE w:val="0"/>
        <w:autoSpaceDN w:val="0"/>
        <w:adjustRightInd w:val="0"/>
        <w:jc w:val="both"/>
        <w:rPr>
          <w:b/>
          <w:bCs/>
          <w:sz w:val="20"/>
          <w:szCs w:val="20"/>
          <w:highlight w:val="yellow"/>
          <w:lang w:eastAsia="ru-RU"/>
        </w:rPr>
      </w:pPr>
    </w:p>
    <w:p w14:paraId="62C8C946" w14:textId="77777777" w:rsidR="005948C6" w:rsidRPr="005948C6" w:rsidRDefault="005948C6" w:rsidP="005948C6">
      <w:pPr>
        <w:autoSpaceDE w:val="0"/>
        <w:autoSpaceDN w:val="0"/>
        <w:adjustRightInd w:val="0"/>
        <w:ind w:firstLine="567"/>
        <w:jc w:val="both"/>
        <w:rPr>
          <w:sz w:val="28"/>
          <w:szCs w:val="28"/>
          <w:lang w:eastAsia="ru-RU"/>
        </w:rPr>
      </w:pPr>
      <w:r w:rsidRPr="005948C6">
        <w:rPr>
          <w:sz w:val="28"/>
          <w:szCs w:val="28"/>
          <w:lang w:eastAsia="ru-RU"/>
        </w:rPr>
        <w:t xml:space="preserve">Снижение необходимой валовой выручки к установленной составляет 39,06 тыс. руб. </w:t>
      </w:r>
    </w:p>
    <w:p w14:paraId="4BDE785E" w14:textId="77777777" w:rsidR="005948C6" w:rsidRPr="005948C6" w:rsidRDefault="005948C6" w:rsidP="005948C6">
      <w:pPr>
        <w:widowControl w:val="0"/>
        <w:tabs>
          <w:tab w:val="left" w:pos="284"/>
        </w:tabs>
        <w:autoSpaceDE w:val="0"/>
        <w:autoSpaceDN w:val="0"/>
        <w:adjustRightInd w:val="0"/>
        <w:ind w:left="1069"/>
        <w:jc w:val="center"/>
        <w:rPr>
          <w:b/>
          <w:sz w:val="28"/>
          <w:szCs w:val="28"/>
          <w:u w:val="single"/>
          <w:lang w:eastAsia="ru-RU"/>
        </w:rPr>
      </w:pPr>
      <w:r w:rsidRPr="005948C6">
        <w:rPr>
          <w:b/>
          <w:sz w:val="28"/>
          <w:szCs w:val="28"/>
          <w:u w:val="single"/>
          <w:lang w:eastAsia="ru-RU"/>
        </w:rPr>
        <w:t>Корректировка показателей по водоотведению 2020 год</w:t>
      </w:r>
    </w:p>
    <w:p w14:paraId="30BC843E" w14:textId="77777777" w:rsidR="005948C6" w:rsidRPr="005948C6" w:rsidRDefault="005948C6" w:rsidP="005948C6">
      <w:pPr>
        <w:widowControl w:val="0"/>
        <w:tabs>
          <w:tab w:val="left" w:pos="284"/>
        </w:tabs>
        <w:autoSpaceDE w:val="0"/>
        <w:autoSpaceDN w:val="0"/>
        <w:adjustRightInd w:val="0"/>
        <w:ind w:left="1069"/>
        <w:jc w:val="center"/>
        <w:rPr>
          <w:b/>
          <w:color w:val="000000"/>
          <w:sz w:val="18"/>
          <w:szCs w:val="28"/>
          <w:u w:val="single"/>
          <w:lang w:eastAsia="ru-RU"/>
        </w:rPr>
      </w:pPr>
    </w:p>
    <w:tbl>
      <w:tblPr>
        <w:tblStyle w:val="ae"/>
        <w:tblW w:w="10241" w:type="dxa"/>
        <w:tblInd w:w="-431" w:type="dxa"/>
        <w:tblLook w:val="04A0" w:firstRow="1" w:lastRow="0" w:firstColumn="1" w:lastColumn="0" w:noHBand="0" w:noVBand="1"/>
      </w:tblPr>
      <w:tblGrid>
        <w:gridCol w:w="2617"/>
        <w:gridCol w:w="1473"/>
        <w:gridCol w:w="1540"/>
        <w:gridCol w:w="1540"/>
        <w:gridCol w:w="1595"/>
        <w:gridCol w:w="1476"/>
      </w:tblGrid>
      <w:tr w:rsidR="005948C6" w:rsidRPr="005948C6" w14:paraId="60B8E167" w14:textId="77777777" w:rsidTr="005948C6">
        <w:tc>
          <w:tcPr>
            <w:tcW w:w="2617" w:type="dxa"/>
            <w:vMerge w:val="restart"/>
            <w:vAlign w:val="center"/>
          </w:tcPr>
          <w:p w14:paraId="4B2A0D0C" w14:textId="77777777" w:rsidR="005948C6" w:rsidRPr="005948C6" w:rsidRDefault="005948C6" w:rsidP="005948C6">
            <w:pPr>
              <w:tabs>
                <w:tab w:val="left" w:pos="10206"/>
              </w:tabs>
              <w:jc w:val="center"/>
            </w:pPr>
          </w:p>
        </w:tc>
        <w:tc>
          <w:tcPr>
            <w:tcW w:w="7624" w:type="dxa"/>
            <w:gridSpan w:val="5"/>
            <w:vAlign w:val="center"/>
          </w:tcPr>
          <w:p w14:paraId="27436CFD" w14:textId="77777777" w:rsidR="005948C6" w:rsidRPr="005948C6" w:rsidRDefault="005948C6" w:rsidP="005948C6">
            <w:pPr>
              <w:tabs>
                <w:tab w:val="left" w:pos="10206"/>
              </w:tabs>
              <w:jc w:val="center"/>
              <w:rPr>
                <w:vertAlign w:val="superscript"/>
              </w:rPr>
            </w:pPr>
            <w:r w:rsidRPr="005948C6">
              <w:t>Принято сточных вод по категориям потребителей, м</w:t>
            </w:r>
            <w:r w:rsidRPr="005948C6">
              <w:rPr>
                <w:vertAlign w:val="superscript"/>
              </w:rPr>
              <w:t>3</w:t>
            </w:r>
          </w:p>
        </w:tc>
      </w:tr>
      <w:tr w:rsidR="005948C6" w:rsidRPr="005948C6" w14:paraId="43892680" w14:textId="77777777" w:rsidTr="005948C6">
        <w:trPr>
          <w:trHeight w:val="827"/>
        </w:trPr>
        <w:tc>
          <w:tcPr>
            <w:tcW w:w="2617" w:type="dxa"/>
            <w:vMerge/>
            <w:vAlign w:val="center"/>
          </w:tcPr>
          <w:p w14:paraId="2FAC0ECD" w14:textId="77777777" w:rsidR="005948C6" w:rsidRPr="005948C6" w:rsidRDefault="005948C6" w:rsidP="005948C6">
            <w:pPr>
              <w:tabs>
                <w:tab w:val="left" w:pos="10206"/>
              </w:tabs>
              <w:jc w:val="center"/>
            </w:pPr>
          </w:p>
        </w:tc>
        <w:tc>
          <w:tcPr>
            <w:tcW w:w="1473" w:type="dxa"/>
            <w:vAlign w:val="center"/>
          </w:tcPr>
          <w:p w14:paraId="76C094E7" w14:textId="77777777" w:rsidR="005948C6" w:rsidRPr="005948C6" w:rsidRDefault="005948C6" w:rsidP="005948C6">
            <w:pPr>
              <w:tabs>
                <w:tab w:val="left" w:pos="10206"/>
              </w:tabs>
              <w:jc w:val="center"/>
            </w:pPr>
            <w:r w:rsidRPr="005948C6">
              <w:t>Население</w:t>
            </w:r>
          </w:p>
        </w:tc>
        <w:tc>
          <w:tcPr>
            <w:tcW w:w="1540" w:type="dxa"/>
            <w:vAlign w:val="center"/>
          </w:tcPr>
          <w:p w14:paraId="551D583B" w14:textId="77777777" w:rsidR="005948C6" w:rsidRPr="005948C6" w:rsidRDefault="005948C6" w:rsidP="005948C6">
            <w:pPr>
              <w:tabs>
                <w:tab w:val="left" w:pos="10206"/>
              </w:tabs>
              <w:jc w:val="center"/>
            </w:pPr>
            <w:r w:rsidRPr="005948C6">
              <w:t>Бюджетные потребители</w:t>
            </w:r>
          </w:p>
        </w:tc>
        <w:tc>
          <w:tcPr>
            <w:tcW w:w="1540" w:type="dxa"/>
            <w:vAlign w:val="center"/>
          </w:tcPr>
          <w:p w14:paraId="61CEA214" w14:textId="77777777" w:rsidR="005948C6" w:rsidRPr="005948C6" w:rsidRDefault="005948C6" w:rsidP="005948C6">
            <w:pPr>
              <w:tabs>
                <w:tab w:val="left" w:pos="10206"/>
              </w:tabs>
              <w:jc w:val="center"/>
            </w:pPr>
            <w:r w:rsidRPr="005948C6">
              <w:t>Прочие потребители</w:t>
            </w:r>
          </w:p>
        </w:tc>
        <w:tc>
          <w:tcPr>
            <w:tcW w:w="1595" w:type="dxa"/>
            <w:vAlign w:val="center"/>
          </w:tcPr>
          <w:p w14:paraId="4F2CC084" w14:textId="77777777" w:rsidR="005948C6" w:rsidRPr="005948C6" w:rsidRDefault="005948C6" w:rsidP="005948C6">
            <w:pPr>
              <w:widowControl w:val="0"/>
              <w:autoSpaceDE w:val="0"/>
              <w:autoSpaceDN w:val="0"/>
              <w:adjustRightInd w:val="0"/>
              <w:jc w:val="center"/>
            </w:pPr>
            <w:r w:rsidRPr="005948C6">
              <w:t>Собственные нужды производства</w:t>
            </w:r>
          </w:p>
        </w:tc>
        <w:tc>
          <w:tcPr>
            <w:tcW w:w="1476" w:type="dxa"/>
            <w:vAlign w:val="center"/>
          </w:tcPr>
          <w:p w14:paraId="02E26D56" w14:textId="77777777" w:rsidR="005948C6" w:rsidRPr="005948C6" w:rsidRDefault="005948C6" w:rsidP="005948C6">
            <w:pPr>
              <w:tabs>
                <w:tab w:val="left" w:pos="10206"/>
              </w:tabs>
              <w:jc w:val="center"/>
            </w:pPr>
            <w:r w:rsidRPr="005948C6">
              <w:t>Всего:</w:t>
            </w:r>
          </w:p>
        </w:tc>
      </w:tr>
      <w:tr w:rsidR="005948C6" w:rsidRPr="005948C6" w14:paraId="56A5DD9A" w14:textId="77777777" w:rsidTr="005948C6">
        <w:tc>
          <w:tcPr>
            <w:tcW w:w="2617" w:type="dxa"/>
            <w:vAlign w:val="center"/>
          </w:tcPr>
          <w:p w14:paraId="7F96E76C" w14:textId="77777777" w:rsidR="005948C6" w:rsidRPr="005948C6" w:rsidRDefault="005948C6" w:rsidP="005948C6">
            <w:pPr>
              <w:tabs>
                <w:tab w:val="left" w:pos="10206"/>
              </w:tabs>
            </w:pPr>
            <w:r w:rsidRPr="005948C6">
              <w:t>Утверждено РЭК КО</w:t>
            </w:r>
          </w:p>
        </w:tc>
        <w:tc>
          <w:tcPr>
            <w:tcW w:w="1473" w:type="dxa"/>
            <w:vAlign w:val="center"/>
          </w:tcPr>
          <w:p w14:paraId="5B3912CB" w14:textId="77777777" w:rsidR="005948C6" w:rsidRPr="005948C6" w:rsidRDefault="005948C6" w:rsidP="005948C6">
            <w:pPr>
              <w:tabs>
                <w:tab w:val="left" w:pos="10206"/>
              </w:tabs>
              <w:jc w:val="center"/>
            </w:pPr>
            <w:r w:rsidRPr="005948C6">
              <w:t>135549</w:t>
            </w:r>
          </w:p>
        </w:tc>
        <w:tc>
          <w:tcPr>
            <w:tcW w:w="1540" w:type="dxa"/>
            <w:vAlign w:val="center"/>
          </w:tcPr>
          <w:p w14:paraId="3792D9A0" w14:textId="77777777" w:rsidR="005948C6" w:rsidRPr="005948C6" w:rsidRDefault="005948C6" w:rsidP="005948C6">
            <w:pPr>
              <w:tabs>
                <w:tab w:val="left" w:pos="10206"/>
              </w:tabs>
              <w:jc w:val="center"/>
            </w:pPr>
            <w:r w:rsidRPr="005948C6">
              <w:t>7364</w:t>
            </w:r>
          </w:p>
        </w:tc>
        <w:tc>
          <w:tcPr>
            <w:tcW w:w="1540" w:type="dxa"/>
            <w:vAlign w:val="center"/>
          </w:tcPr>
          <w:p w14:paraId="17B3ADD6" w14:textId="77777777" w:rsidR="005948C6" w:rsidRPr="005948C6" w:rsidRDefault="005948C6" w:rsidP="005948C6">
            <w:pPr>
              <w:tabs>
                <w:tab w:val="left" w:pos="10206"/>
              </w:tabs>
              <w:jc w:val="center"/>
            </w:pPr>
            <w:r w:rsidRPr="005948C6">
              <w:t>3155</w:t>
            </w:r>
          </w:p>
        </w:tc>
        <w:tc>
          <w:tcPr>
            <w:tcW w:w="1595" w:type="dxa"/>
            <w:vAlign w:val="center"/>
          </w:tcPr>
          <w:p w14:paraId="6320B4FF" w14:textId="77777777" w:rsidR="005948C6" w:rsidRPr="005948C6" w:rsidRDefault="005948C6" w:rsidP="005948C6">
            <w:pPr>
              <w:tabs>
                <w:tab w:val="left" w:pos="10206"/>
              </w:tabs>
              <w:jc w:val="center"/>
            </w:pPr>
            <w:r w:rsidRPr="005948C6">
              <w:t>67932</w:t>
            </w:r>
          </w:p>
        </w:tc>
        <w:tc>
          <w:tcPr>
            <w:tcW w:w="1476" w:type="dxa"/>
            <w:vAlign w:val="center"/>
          </w:tcPr>
          <w:p w14:paraId="78CC74B3" w14:textId="77777777" w:rsidR="005948C6" w:rsidRPr="005948C6" w:rsidRDefault="005948C6" w:rsidP="005948C6">
            <w:pPr>
              <w:tabs>
                <w:tab w:val="left" w:pos="10206"/>
              </w:tabs>
              <w:jc w:val="center"/>
            </w:pPr>
            <w:r w:rsidRPr="005948C6">
              <w:t>214000</w:t>
            </w:r>
          </w:p>
        </w:tc>
      </w:tr>
      <w:tr w:rsidR="005948C6" w:rsidRPr="005948C6" w14:paraId="717C66B2" w14:textId="77777777" w:rsidTr="005948C6">
        <w:tc>
          <w:tcPr>
            <w:tcW w:w="2617" w:type="dxa"/>
            <w:vAlign w:val="center"/>
          </w:tcPr>
          <w:p w14:paraId="34335069" w14:textId="77777777" w:rsidR="005948C6" w:rsidRPr="005948C6" w:rsidRDefault="005948C6" w:rsidP="005948C6">
            <w:pPr>
              <w:tabs>
                <w:tab w:val="left" w:pos="10206"/>
              </w:tabs>
            </w:pPr>
            <w:r w:rsidRPr="005948C6">
              <w:t>Предложение организации в целях корректировки</w:t>
            </w:r>
          </w:p>
        </w:tc>
        <w:tc>
          <w:tcPr>
            <w:tcW w:w="1473" w:type="dxa"/>
            <w:vAlign w:val="center"/>
          </w:tcPr>
          <w:p w14:paraId="2FA0A277" w14:textId="77777777" w:rsidR="005948C6" w:rsidRPr="005948C6" w:rsidRDefault="005948C6" w:rsidP="005948C6">
            <w:pPr>
              <w:tabs>
                <w:tab w:val="left" w:pos="10206"/>
              </w:tabs>
              <w:jc w:val="center"/>
            </w:pPr>
            <w:r w:rsidRPr="005948C6">
              <w:t>135549</w:t>
            </w:r>
          </w:p>
        </w:tc>
        <w:tc>
          <w:tcPr>
            <w:tcW w:w="1540" w:type="dxa"/>
            <w:vAlign w:val="center"/>
          </w:tcPr>
          <w:p w14:paraId="40856C4C" w14:textId="77777777" w:rsidR="005948C6" w:rsidRPr="005948C6" w:rsidRDefault="005948C6" w:rsidP="005948C6">
            <w:pPr>
              <w:tabs>
                <w:tab w:val="left" w:pos="10206"/>
              </w:tabs>
              <w:jc w:val="center"/>
            </w:pPr>
            <w:r w:rsidRPr="005948C6">
              <w:t>7364</w:t>
            </w:r>
          </w:p>
        </w:tc>
        <w:tc>
          <w:tcPr>
            <w:tcW w:w="1540" w:type="dxa"/>
            <w:vAlign w:val="center"/>
          </w:tcPr>
          <w:p w14:paraId="59987ADF" w14:textId="77777777" w:rsidR="005948C6" w:rsidRPr="005948C6" w:rsidRDefault="005948C6" w:rsidP="005948C6">
            <w:pPr>
              <w:tabs>
                <w:tab w:val="left" w:pos="10206"/>
              </w:tabs>
              <w:jc w:val="center"/>
            </w:pPr>
            <w:r w:rsidRPr="005948C6">
              <w:t>3155</w:t>
            </w:r>
          </w:p>
        </w:tc>
        <w:tc>
          <w:tcPr>
            <w:tcW w:w="1595" w:type="dxa"/>
            <w:vAlign w:val="center"/>
          </w:tcPr>
          <w:p w14:paraId="49AE9FFE" w14:textId="77777777" w:rsidR="005948C6" w:rsidRPr="005948C6" w:rsidRDefault="005948C6" w:rsidP="005948C6">
            <w:pPr>
              <w:tabs>
                <w:tab w:val="left" w:pos="10206"/>
              </w:tabs>
              <w:jc w:val="center"/>
            </w:pPr>
            <w:r w:rsidRPr="005948C6">
              <w:t>67932</w:t>
            </w:r>
          </w:p>
        </w:tc>
        <w:tc>
          <w:tcPr>
            <w:tcW w:w="1476" w:type="dxa"/>
            <w:vAlign w:val="center"/>
          </w:tcPr>
          <w:p w14:paraId="4B3CAB17" w14:textId="77777777" w:rsidR="005948C6" w:rsidRPr="005948C6" w:rsidRDefault="005948C6" w:rsidP="005948C6">
            <w:pPr>
              <w:tabs>
                <w:tab w:val="left" w:pos="10206"/>
              </w:tabs>
              <w:jc w:val="center"/>
            </w:pPr>
            <w:r w:rsidRPr="005948C6">
              <w:t>214000</w:t>
            </w:r>
          </w:p>
        </w:tc>
      </w:tr>
      <w:tr w:rsidR="005948C6" w:rsidRPr="005948C6" w14:paraId="225964F0" w14:textId="77777777" w:rsidTr="005948C6">
        <w:tc>
          <w:tcPr>
            <w:tcW w:w="2617" w:type="dxa"/>
            <w:vAlign w:val="center"/>
          </w:tcPr>
          <w:p w14:paraId="4C7CB698" w14:textId="77777777" w:rsidR="005948C6" w:rsidRPr="005948C6" w:rsidRDefault="005948C6" w:rsidP="005948C6">
            <w:pPr>
              <w:tabs>
                <w:tab w:val="left" w:pos="10206"/>
              </w:tabs>
              <w:jc w:val="center"/>
            </w:pPr>
            <w:r w:rsidRPr="005948C6">
              <w:t xml:space="preserve">Предложение РЭК КО в целях корректировки </w:t>
            </w:r>
          </w:p>
        </w:tc>
        <w:tc>
          <w:tcPr>
            <w:tcW w:w="1473" w:type="dxa"/>
            <w:vAlign w:val="center"/>
          </w:tcPr>
          <w:p w14:paraId="6775CFD7" w14:textId="77777777" w:rsidR="005948C6" w:rsidRPr="005948C6" w:rsidRDefault="005948C6" w:rsidP="005948C6">
            <w:pPr>
              <w:tabs>
                <w:tab w:val="left" w:pos="10206"/>
              </w:tabs>
              <w:jc w:val="center"/>
            </w:pPr>
            <w:r w:rsidRPr="005948C6">
              <w:t>132494,46</w:t>
            </w:r>
          </w:p>
        </w:tc>
        <w:tc>
          <w:tcPr>
            <w:tcW w:w="1540" w:type="dxa"/>
            <w:vAlign w:val="center"/>
          </w:tcPr>
          <w:p w14:paraId="2DB35727" w14:textId="77777777" w:rsidR="005948C6" w:rsidRPr="005948C6" w:rsidRDefault="005948C6" w:rsidP="005948C6">
            <w:pPr>
              <w:tabs>
                <w:tab w:val="left" w:pos="10206"/>
              </w:tabs>
              <w:jc w:val="center"/>
            </w:pPr>
            <w:r w:rsidRPr="005948C6">
              <w:t>3045,63</w:t>
            </w:r>
          </w:p>
        </w:tc>
        <w:tc>
          <w:tcPr>
            <w:tcW w:w="1540" w:type="dxa"/>
            <w:vAlign w:val="center"/>
          </w:tcPr>
          <w:p w14:paraId="54234A29" w14:textId="77777777" w:rsidR="005948C6" w:rsidRPr="005948C6" w:rsidRDefault="005948C6" w:rsidP="005948C6">
            <w:pPr>
              <w:tabs>
                <w:tab w:val="left" w:pos="10206"/>
              </w:tabs>
              <w:jc w:val="center"/>
            </w:pPr>
            <w:r w:rsidRPr="005948C6">
              <w:t>5275,55</w:t>
            </w:r>
          </w:p>
        </w:tc>
        <w:tc>
          <w:tcPr>
            <w:tcW w:w="1595" w:type="dxa"/>
            <w:vAlign w:val="center"/>
          </w:tcPr>
          <w:p w14:paraId="68E0DC50" w14:textId="77777777" w:rsidR="005948C6" w:rsidRPr="005948C6" w:rsidRDefault="005948C6" w:rsidP="005948C6">
            <w:pPr>
              <w:tabs>
                <w:tab w:val="left" w:pos="10206"/>
              </w:tabs>
              <w:jc w:val="center"/>
            </w:pPr>
            <w:r w:rsidRPr="005948C6">
              <w:t>67932</w:t>
            </w:r>
          </w:p>
        </w:tc>
        <w:tc>
          <w:tcPr>
            <w:tcW w:w="1476" w:type="dxa"/>
            <w:vAlign w:val="center"/>
          </w:tcPr>
          <w:p w14:paraId="1570C59A" w14:textId="77777777" w:rsidR="005948C6" w:rsidRPr="005948C6" w:rsidRDefault="005948C6" w:rsidP="005948C6">
            <w:pPr>
              <w:tabs>
                <w:tab w:val="left" w:pos="10206"/>
              </w:tabs>
              <w:jc w:val="center"/>
            </w:pPr>
            <w:r w:rsidRPr="005948C6">
              <w:t>208747,64</w:t>
            </w:r>
          </w:p>
        </w:tc>
      </w:tr>
    </w:tbl>
    <w:p w14:paraId="5A82034F" w14:textId="77777777" w:rsidR="005948C6" w:rsidRPr="005948C6" w:rsidRDefault="005948C6" w:rsidP="005948C6">
      <w:pPr>
        <w:tabs>
          <w:tab w:val="left" w:pos="10206"/>
        </w:tabs>
        <w:ind w:firstLine="709"/>
        <w:jc w:val="both"/>
        <w:rPr>
          <w:sz w:val="14"/>
          <w:lang w:eastAsia="ru-RU"/>
        </w:rPr>
      </w:pPr>
    </w:p>
    <w:p w14:paraId="48C5C969" w14:textId="77777777" w:rsidR="005948C6" w:rsidRPr="005948C6" w:rsidRDefault="005948C6" w:rsidP="005948C6">
      <w:pPr>
        <w:tabs>
          <w:tab w:val="left" w:pos="10206"/>
        </w:tabs>
        <w:ind w:firstLine="567"/>
        <w:jc w:val="both"/>
        <w:rPr>
          <w:sz w:val="28"/>
          <w:szCs w:val="28"/>
          <w:lang w:eastAsia="ru-RU"/>
        </w:rPr>
      </w:pPr>
      <w:r w:rsidRPr="005948C6">
        <w:rPr>
          <w:bCs/>
          <w:sz w:val="28"/>
          <w:szCs w:val="28"/>
          <w:lang w:eastAsia="ru-RU"/>
        </w:rPr>
        <w:t>Организацией корректировка объемов принятых сточных вод по категориям потребителей на 2020 год не заявлена.</w:t>
      </w:r>
      <w:r w:rsidRPr="005948C6">
        <w:rPr>
          <w:sz w:val="28"/>
          <w:szCs w:val="28"/>
          <w:lang w:eastAsia="ru-RU"/>
        </w:rPr>
        <w:t xml:space="preserve"> </w:t>
      </w:r>
    </w:p>
    <w:p w14:paraId="66CCA792" w14:textId="77777777" w:rsidR="005948C6" w:rsidRPr="005948C6" w:rsidRDefault="005948C6" w:rsidP="005948C6">
      <w:pPr>
        <w:autoSpaceDE w:val="0"/>
        <w:autoSpaceDN w:val="0"/>
        <w:adjustRightInd w:val="0"/>
        <w:ind w:firstLine="540"/>
        <w:jc w:val="both"/>
        <w:rPr>
          <w:rFonts w:eastAsia="Calibri"/>
          <w:sz w:val="28"/>
          <w:szCs w:val="28"/>
        </w:rPr>
      </w:pPr>
      <w:bookmarkStart w:id="9" w:name="_Hlk12556033"/>
      <w:r w:rsidRPr="005948C6">
        <w:rPr>
          <w:rFonts w:eastAsia="Calibri"/>
          <w:sz w:val="28"/>
          <w:szCs w:val="28"/>
        </w:rPr>
        <w:t>В соответствии с пунктом 4 Методических указаний по расчету регулируемых тарифов в сфере водоснабжения и водоотведения (далее – Методические указания),  утвержденных приказом ФСТ России от 27.12.2013   № 1746-э, р</w:t>
      </w:r>
      <w:bookmarkEnd w:id="9"/>
      <w:r w:rsidRPr="005948C6">
        <w:rPr>
          <w:rFonts w:eastAsia="Calibri"/>
          <w:sz w:val="28"/>
          <w:szCs w:val="28"/>
        </w:rPr>
        <w:t>асчетный объем принятых сточных, оказываемых услуг определяются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приема сточных вод за последний отчетный год и динамики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в отношении объектов потребителей, а также изменения порядка определения количества поданной воды,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5445717E" w14:textId="77777777" w:rsidR="005948C6" w:rsidRPr="005948C6" w:rsidRDefault="005948C6" w:rsidP="005948C6">
      <w:pPr>
        <w:autoSpaceDE w:val="0"/>
        <w:autoSpaceDN w:val="0"/>
        <w:adjustRightInd w:val="0"/>
        <w:ind w:firstLine="540"/>
        <w:jc w:val="both"/>
        <w:rPr>
          <w:rFonts w:eastAsia="Calibri"/>
          <w:sz w:val="28"/>
          <w:szCs w:val="28"/>
        </w:rPr>
      </w:pPr>
      <w:r w:rsidRPr="005948C6">
        <w:rPr>
          <w:rFonts w:eastAsia="Calibri"/>
          <w:sz w:val="28"/>
          <w:szCs w:val="28"/>
        </w:rPr>
        <w:t>Объем принимаемых сточных вод (планируемых подключить) к централизованной системе водоотведения, определяется по формулам:</w:t>
      </w:r>
    </w:p>
    <w:p w14:paraId="071FC65E" w14:textId="77777777" w:rsidR="005948C6" w:rsidRPr="005948C6" w:rsidRDefault="005948C6" w:rsidP="005948C6">
      <w:pPr>
        <w:autoSpaceDE w:val="0"/>
        <w:autoSpaceDN w:val="0"/>
        <w:adjustRightInd w:val="0"/>
        <w:jc w:val="both"/>
        <w:outlineLvl w:val="0"/>
        <w:rPr>
          <w:rFonts w:eastAsia="Calibri"/>
          <w:b/>
          <w:bCs/>
          <w:sz w:val="28"/>
          <w:szCs w:val="28"/>
        </w:rPr>
      </w:pPr>
    </w:p>
    <w:p w14:paraId="6909C496" w14:textId="77777777" w:rsidR="005948C6" w:rsidRPr="005948C6" w:rsidRDefault="005948C6" w:rsidP="005948C6">
      <w:pPr>
        <w:autoSpaceDE w:val="0"/>
        <w:autoSpaceDN w:val="0"/>
        <w:adjustRightInd w:val="0"/>
        <w:jc w:val="center"/>
        <w:rPr>
          <w:rFonts w:eastAsia="Calibri"/>
          <w:b/>
          <w:bCs/>
          <w:sz w:val="28"/>
          <w:szCs w:val="28"/>
        </w:rPr>
      </w:pPr>
      <w:r w:rsidRPr="005948C6">
        <w:rPr>
          <w:rFonts w:eastAsia="Calibri"/>
          <w:b/>
          <w:bCs/>
          <w:noProof/>
          <w:position w:val="-12"/>
          <w:sz w:val="28"/>
          <w:szCs w:val="28"/>
        </w:rPr>
        <w:drawing>
          <wp:inline distT="0" distB="0" distL="0" distR="0" wp14:anchorId="1420EF54" wp14:editId="4E8A22AF">
            <wp:extent cx="2867025" cy="35242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5948C6">
        <w:rPr>
          <w:rFonts w:eastAsia="Calibri"/>
          <w:b/>
          <w:bCs/>
          <w:sz w:val="28"/>
          <w:szCs w:val="28"/>
        </w:rPr>
        <w:t>, (1)</w:t>
      </w:r>
    </w:p>
    <w:p w14:paraId="36C7906D" w14:textId="77777777" w:rsidR="005948C6" w:rsidRPr="005948C6" w:rsidRDefault="005948C6" w:rsidP="005948C6">
      <w:pPr>
        <w:autoSpaceDE w:val="0"/>
        <w:autoSpaceDN w:val="0"/>
        <w:adjustRightInd w:val="0"/>
        <w:jc w:val="both"/>
        <w:rPr>
          <w:rFonts w:eastAsia="Calibri"/>
          <w:b/>
          <w:bCs/>
          <w:sz w:val="28"/>
          <w:szCs w:val="28"/>
        </w:rPr>
      </w:pPr>
    </w:p>
    <w:p w14:paraId="20FC6896" w14:textId="77777777" w:rsidR="005948C6" w:rsidRPr="005948C6" w:rsidRDefault="005948C6" w:rsidP="005948C6">
      <w:pPr>
        <w:autoSpaceDE w:val="0"/>
        <w:autoSpaceDN w:val="0"/>
        <w:adjustRightInd w:val="0"/>
        <w:jc w:val="center"/>
        <w:rPr>
          <w:rFonts w:eastAsia="Calibri"/>
          <w:b/>
          <w:bCs/>
          <w:sz w:val="28"/>
          <w:szCs w:val="28"/>
        </w:rPr>
      </w:pPr>
      <w:r w:rsidRPr="005948C6">
        <w:rPr>
          <w:rFonts w:eastAsia="Calibri"/>
          <w:b/>
          <w:bCs/>
          <w:noProof/>
          <w:position w:val="-36"/>
          <w:sz w:val="28"/>
          <w:szCs w:val="28"/>
        </w:rPr>
        <w:drawing>
          <wp:inline distT="0" distB="0" distL="0" distR="0" wp14:anchorId="2461841E" wp14:editId="4C1645FE">
            <wp:extent cx="3181350" cy="647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sidRPr="005948C6">
        <w:rPr>
          <w:rFonts w:eastAsia="Calibri"/>
          <w:b/>
          <w:bCs/>
          <w:sz w:val="28"/>
          <w:szCs w:val="28"/>
        </w:rPr>
        <w:t>, (1.1)</w:t>
      </w:r>
    </w:p>
    <w:p w14:paraId="0E4504CF" w14:textId="77777777" w:rsidR="005948C6" w:rsidRPr="005948C6" w:rsidRDefault="005948C6" w:rsidP="005948C6">
      <w:pPr>
        <w:autoSpaceDE w:val="0"/>
        <w:autoSpaceDN w:val="0"/>
        <w:adjustRightInd w:val="0"/>
        <w:jc w:val="both"/>
        <w:rPr>
          <w:rFonts w:eastAsia="Calibri"/>
          <w:b/>
          <w:bCs/>
          <w:sz w:val="2"/>
          <w:szCs w:val="2"/>
        </w:rPr>
      </w:pPr>
    </w:p>
    <w:p w14:paraId="08D6232A" w14:textId="77777777" w:rsidR="005948C6" w:rsidRPr="005948C6" w:rsidRDefault="005948C6" w:rsidP="005948C6">
      <w:pPr>
        <w:autoSpaceDE w:val="0"/>
        <w:autoSpaceDN w:val="0"/>
        <w:adjustRightInd w:val="0"/>
        <w:ind w:firstLine="540"/>
        <w:jc w:val="both"/>
        <w:rPr>
          <w:rFonts w:eastAsia="Calibri"/>
          <w:sz w:val="28"/>
          <w:szCs w:val="28"/>
        </w:rPr>
      </w:pPr>
      <w:r w:rsidRPr="005948C6">
        <w:rPr>
          <w:rFonts w:eastAsia="Calibri"/>
          <w:sz w:val="28"/>
          <w:szCs w:val="28"/>
        </w:rPr>
        <w:t>где:</w:t>
      </w:r>
    </w:p>
    <w:p w14:paraId="1A0FAAF2" w14:textId="77777777" w:rsidR="005948C6" w:rsidRPr="005948C6" w:rsidRDefault="005948C6" w:rsidP="005948C6">
      <w:pPr>
        <w:autoSpaceDE w:val="0"/>
        <w:autoSpaceDN w:val="0"/>
        <w:adjustRightInd w:val="0"/>
        <w:ind w:firstLine="539"/>
        <w:jc w:val="both"/>
        <w:rPr>
          <w:rFonts w:eastAsia="Calibri"/>
          <w:sz w:val="28"/>
          <w:szCs w:val="28"/>
        </w:rPr>
      </w:pPr>
      <w:r w:rsidRPr="005948C6">
        <w:rPr>
          <w:rFonts w:eastAsia="Calibri"/>
          <w:noProof/>
          <w:position w:val="-11"/>
          <w:sz w:val="28"/>
          <w:szCs w:val="28"/>
        </w:rPr>
        <w:drawing>
          <wp:inline distT="0" distB="0" distL="0" distR="0" wp14:anchorId="0D880BFA" wp14:editId="37401C1C">
            <wp:extent cx="266700" cy="3238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5948C6">
        <w:rPr>
          <w:rFonts w:eastAsia="Calibri"/>
          <w:sz w:val="28"/>
          <w:szCs w:val="28"/>
        </w:rPr>
        <w:t xml:space="preserve"> - объем принимаемых сточных вод (планируемых подключить) в году i, тыс. куб. м;</w:t>
      </w:r>
    </w:p>
    <w:p w14:paraId="661DD197" w14:textId="77777777" w:rsidR="005948C6" w:rsidRPr="005948C6" w:rsidRDefault="005948C6" w:rsidP="005948C6">
      <w:pPr>
        <w:autoSpaceDE w:val="0"/>
        <w:autoSpaceDN w:val="0"/>
        <w:adjustRightInd w:val="0"/>
        <w:ind w:firstLine="539"/>
        <w:jc w:val="both"/>
        <w:rPr>
          <w:rFonts w:eastAsia="Calibri"/>
          <w:sz w:val="28"/>
          <w:szCs w:val="28"/>
        </w:rPr>
      </w:pPr>
      <w:r w:rsidRPr="005948C6">
        <w:rPr>
          <w:rFonts w:eastAsia="Calibri"/>
          <w:noProof/>
          <w:position w:val="-12"/>
          <w:sz w:val="28"/>
          <w:szCs w:val="28"/>
        </w:rPr>
        <w:drawing>
          <wp:inline distT="0" distB="0" distL="0" distR="0" wp14:anchorId="3183310B" wp14:editId="10FD48CB">
            <wp:extent cx="361950" cy="3333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5948C6">
        <w:rPr>
          <w:rFonts w:eastAsia="Calibri"/>
          <w:sz w:val="28"/>
          <w:szCs w:val="28"/>
        </w:rPr>
        <w:t xml:space="preserve"> - расчетный объем принимаемых сточных вод, от новых абонентов, подключившимся к централизованной системе водоотведения в году i, за вычетом объема принимаемых сточных вод абонентами, водоотведние которых прекращено (планируется прекратить), тыс. куб. м. Указанная величина может принимать, в том числе, отрицательные значения;</w:t>
      </w:r>
    </w:p>
    <w:p w14:paraId="20FE793B" w14:textId="77777777" w:rsidR="005948C6" w:rsidRPr="005948C6" w:rsidRDefault="005948C6" w:rsidP="005948C6">
      <w:pPr>
        <w:autoSpaceDE w:val="0"/>
        <w:autoSpaceDN w:val="0"/>
        <w:adjustRightInd w:val="0"/>
        <w:ind w:firstLine="539"/>
        <w:jc w:val="both"/>
        <w:rPr>
          <w:rFonts w:eastAsia="Calibri"/>
          <w:sz w:val="28"/>
          <w:szCs w:val="28"/>
        </w:rPr>
      </w:pPr>
      <w:r w:rsidRPr="005948C6">
        <w:rPr>
          <w:rFonts w:eastAsia="Calibri"/>
          <w:noProof/>
          <w:position w:val="-12"/>
          <w:sz w:val="28"/>
          <w:szCs w:val="28"/>
        </w:rPr>
        <w:drawing>
          <wp:inline distT="0" distB="0" distL="0" distR="0" wp14:anchorId="5FDE4665" wp14:editId="6D3F88CD">
            <wp:extent cx="428625" cy="3333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5948C6">
        <w:rPr>
          <w:rFonts w:eastAsia="Calibri"/>
          <w:sz w:val="28"/>
          <w:szCs w:val="28"/>
        </w:rPr>
        <w:t xml:space="preserve"> - планируемое в году i изменение (снижение) объема принимаемых сточных вод, гарантирующей организацией по абонентам по отношению к году i-1, связанное с изменением нормативов принимаемых сточных вод, тыс. куб. м. Указанная величина может принимать как положительные, так и отрицательные значения;</w:t>
      </w:r>
    </w:p>
    <w:p w14:paraId="5D7D8B12" w14:textId="77777777" w:rsidR="005948C6" w:rsidRPr="005948C6" w:rsidRDefault="005948C6" w:rsidP="005948C6">
      <w:pPr>
        <w:autoSpaceDE w:val="0"/>
        <w:autoSpaceDN w:val="0"/>
        <w:adjustRightInd w:val="0"/>
        <w:ind w:firstLine="539"/>
        <w:jc w:val="both"/>
        <w:rPr>
          <w:rFonts w:eastAsia="Calibri"/>
          <w:sz w:val="28"/>
          <w:szCs w:val="28"/>
        </w:rPr>
      </w:pPr>
      <w:r w:rsidRPr="005948C6">
        <w:rPr>
          <w:rFonts w:eastAsia="Calibri"/>
          <w:noProof/>
          <w:position w:val="-11"/>
          <w:sz w:val="28"/>
          <w:szCs w:val="28"/>
        </w:rPr>
        <w:drawing>
          <wp:inline distT="0" distB="0" distL="0" distR="0" wp14:anchorId="397000D5" wp14:editId="18DCB5A3">
            <wp:extent cx="200025" cy="3238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5948C6">
        <w:rPr>
          <w:rFonts w:eastAsia="Calibri"/>
          <w:sz w:val="28"/>
          <w:szCs w:val="28"/>
        </w:rPr>
        <w:t xml:space="preserve"> - темп изменения (снижения) принимаемых сточных вод. В случае, если данные об объеме принятых сточных вод в предыдущие годы недоступны, темп изменения (снижения) объема принимаемых сточных вод рассчитывается без учета этих лет. Темп изменения (снижения) объема принимаемых сточных вод не должен превышать 5 процентов в год.</w:t>
      </w:r>
    </w:p>
    <w:p w14:paraId="344D2C0C" w14:textId="77777777" w:rsidR="005948C6" w:rsidRPr="005948C6" w:rsidRDefault="005948C6" w:rsidP="005948C6">
      <w:pPr>
        <w:widowControl w:val="0"/>
        <w:tabs>
          <w:tab w:val="left" w:pos="284"/>
        </w:tabs>
        <w:autoSpaceDE w:val="0"/>
        <w:autoSpaceDN w:val="0"/>
        <w:adjustRightInd w:val="0"/>
        <w:ind w:firstLine="567"/>
        <w:jc w:val="both"/>
        <w:rPr>
          <w:rFonts w:eastAsia="Calibri"/>
          <w:sz w:val="28"/>
          <w:szCs w:val="28"/>
        </w:rPr>
      </w:pPr>
      <w:r w:rsidRPr="005948C6">
        <w:rPr>
          <w:bCs/>
          <w:sz w:val="28"/>
          <w:szCs w:val="28"/>
          <w:lang w:eastAsia="ru-RU"/>
        </w:rPr>
        <w:t xml:space="preserve">Проанализировав представленные материалы, предлагаем объем принятых сточных вод  по категориям потребителей на 2020 год принять в </w:t>
      </w:r>
      <w:r w:rsidRPr="005948C6">
        <w:rPr>
          <w:rFonts w:eastAsia="Calibri"/>
          <w:sz w:val="28"/>
          <w:szCs w:val="28"/>
        </w:rPr>
        <w:t xml:space="preserve">соответствии с пунктом 4 Методических указаний, утвержденных приказом ФСТ России от 27.12.2013 № 1746-э, согласно </w:t>
      </w:r>
      <w:r w:rsidRPr="005948C6">
        <w:rPr>
          <w:bCs/>
          <w:sz w:val="28"/>
          <w:szCs w:val="28"/>
          <w:lang w:eastAsia="ru-RU"/>
        </w:rPr>
        <w:t xml:space="preserve">расчету, представленному далее в Таблице,  на уровне 208747,64 </w:t>
      </w:r>
      <w:r w:rsidRPr="005948C6">
        <w:rPr>
          <w:rFonts w:eastAsia="Calibri"/>
          <w:sz w:val="28"/>
          <w:szCs w:val="28"/>
        </w:rPr>
        <w:t>м</w:t>
      </w:r>
      <w:r w:rsidRPr="005948C6">
        <w:rPr>
          <w:rFonts w:eastAsia="Calibri"/>
          <w:sz w:val="28"/>
          <w:szCs w:val="28"/>
          <w:vertAlign w:val="superscript"/>
        </w:rPr>
        <w:t>3</w:t>
      </w:r>
      <w:r w:rsidRPr="005948C6">
        <w:rPr>
          <w:rFonts w:eastAsia="Calibri"/>
          <w:sz w:val="28"/>
          <w:szCs w:val="28"/>
        </w:rPr>
        <w:t>, с календарной разбивкой по периодам:</w:t>
      </w:r>
    </w:p>
    <w:p w14:paraId="0F9FA187" w14:textId="77777777" w:rsidR="005948C6" w:rsidRPr="005948C6" w:rsidRDefault="005948C6" w:rsidP="005948C6">
      <w:pPr>
        <w:tabs>
          <w:tab w:val="left" w:pos="10206"/>
        </w:tabs>
        <w:autoSpaceDN w:val="0"/>
        <w:ind w:firstLine="709"/>
        <w:jc w:val="both"/>
        <w:rPr>
          <w:rFonts w:eastAsia="Calibri"/>
          <w:sz w:val="28"/>
          <w:szCs w:val="28"/>
        </w:rPr>
      </w:pPr>
      <w:r w:rsidRPr="005948C6">
        <w:rPr>
          <w:rFonts w:eastAsia="Calibri"/>
          <w:sz w:val="28"/>
          <w:szCs w:val="28"/>
        </w:rPr>
        <w:t>- с 01.01.2020 по 30.06.2020 – 104373,82 м</w:t>
      </w:r>
      <w:r w:rsidRPr="005948C6">
        <w:rPr>
          <w:rFonts w:eastAsia="Calibri"/>
          <w:sz w:val="28"/>
          <w:szCs w:val="28"/>
          <w:vertAlign w:val="superscript"/>
        </w:rPr>
        <w:t>3</w:t>
      </w:r>
      <w:r w:rsidRPr="005948C6">
        <w:rPr>
          <w:rFonts w:eastAsia="Calibri"/>
          <w:sz w:val="28"/>
          <w:szCs w:val="28"/>
        </w:rPr>
        <w:t>,</w:t>
      </w:r>
    </w:p>
    <w:p w14:paraId="7A04715C" w14:textId="77777777" w:rsidR="005948C6" w:rsidRPr="005948C6" w:rsidRDefault="005948C6" w:rsidP="005948C6">
      <w:pPr>
        <w:tabs>
          <w:tab w:val="left" w:pos="10206"/>
        </w:tabs>
        <w:autoSpaceDN w:val="0"/>
        <w:ind w:firstLine="709"/>
        <w:jc w:val="both"/>
        <w:rPr>
          <w:rFonts w:eastAsia="Calibri"/>
          <w:sz w:val="28"/>
          <w:szCs w:val="28"/>
        </w:rPr>
      </w:pPr>
      <w:r w:rsidRPr="005948C6">
        <w:rPr>
          <w:rFonts w:eastAsia="Calibri"/>
          <w:sz w:val="28"/>
          <w:szCs w:val="28"/>
        </w:rPr>
        <w:t>- с 01.07.2020 по 31.12.2020 – 104373,82 м</w:t>
      </w:r>
      <w:r w:rsidRPr="005948C6">
        <w:rPr>
          <w:rFonts w:eastAsia="Calibri"/>
          <w:sz w:val="28"/>
          <w:szCs w:val="28"/>
          <w:vertAlign w:val="superscript"/>
        </w:rPr>
        <w:t>3</w:t>
      </w:r>
      <w:r w:rsidRPr="005948C6">
        <w:rPr>
          <w:rFonts w:eastAsia="Calibri"/>
          <w:sz w:val="28"/>
          <w:szCs w:val="28"/>
        </w:rPr>
        <w:t>.</w:t>
      </w:r>
    </w:p>
    <w:p w14:paraId="4A65965F" w14:textId="77777777" w:rsidR="005948C6" w:rsidRDefault="005948C6" w:rsidP="005948C6">
      <w:pPr>
        <w:tabs>
          <w:tab w:val="left" w:pos="10206"/>
        </w:tabs>
        <w:autoSpaceDN w:val="0"/>
        <w:ind w:firstLine="709"/>
        <w:jc w:val="both"/>
        <w:rPr>
          <w:rFonts w:eastAsia="Calibri"/>
          <w:sz w:val="28"/>
          <w:szCs w:val="28"/>
        </w:rPr>
        <w:sectPr w:rsidR="005948C6" w:rsidSect="005948C6">
          <w:headerReference w:type="default" r:id="rId48"/>
          <w:headerReference w:type="first" r:id="rId49"/>
          <w:pgSz w:w="11906" w:h="16838"/>
          <w:pgMar w:top="851" w:right="1418" w:bottom="709" w:left="1559" w:header="709" w:footer="709" w:gutter="0"/>
          <w:cols w:space="708"/>
          <w:titlePg/>
          <w:docGrid w:linePitch="360"/>
        </w:sectPr>
      </w:pPr>
      <w:r w:rsidRPr="005948C6">
        <w:rPr>
          <w:rFonts w:eastAsia="Calibri"/>
          <w:sz w:val="28"/>
          <w:szCs w:val="28"/>
        </w:rPr>
        <w:t xml:space="preserve">                                                                                                            </w:t>
      </w:r>
    </w:p>
    <w:p w14:paraId="177DD4E7" w14:textId="2C2CB697" w:rsidR="005948C6" w:rsidRPr="005948C6" w:rsidRDefault="005948C6" w:rsidP="005948C6">
      <w:pPr>
        <w:tabs>
          <w:tab w:val="left" w:pos="10206"/>
        </w:tabs>
        <w:autoSpaceDN w:val="0"/>
        <w:ind w:firstLine="709"/>
        <w:jc w:val="both"/>
        <w:rPr>
          <w:rFonts w:eastAsia="Calibri"/>
          <w:sz w:val="28"/>
          <w:szCs w:val="28"/>
        </w:rPr>
      </w:pPr>
      <w:r w:rsidRPr="005948C6">
        <w:rPr>
          <w:rFonts w:eastAsia="Calibri"/>
          <w:sz w:val="28"/>
          <w:szCs w:val="28"/>
        </w:rPr>
        <w:lastRenderedPageBreak/>
        <w:t>Таблица</w:t>
      </w:r>
    </w:p>
    <w:tbl>
      <w:tblPr>
        <w:tblW w:w="9832" w:type="dxa"/>
        <w:tblInd w:w="108" w:type="dxa"/>
        <w:tblLook w:val="04A0" w:firstRow="1" w:lastRow="0" w:firstColumn="1" w:lastColumn="0" w:noHBand="0" w:noVBand="1"/>
      </w:tblPr>
      <w:tblGrid>
        <w:gridCol w:w="3619"/>
        <w:gridCol w:w="1355"/>
        <w:gridCol w:w="1326"/>
        <w:gridCol w:w="1163"/>
        <w:gridCol w:w="1249"/>
        <w:gridCol w:w="1163"/>
      </w:tblGrid>
      <w:tr w:rsidR="005948C6" w:rsidRPr="005948C6" w14:paraId="35543810" w14:textId="77777777" w:rsidTr="005948C6">
        <w:trPr>
          <w:trHeight w:val="504"/>
        </w:trPr>
        <w:tc>
          <w:tcPr>
            <w:tcW w:w="9832" w:type="dxa"/>
            <w:gridSpan w:val="6"/>
            <w:tcBorders>
              <w:top w:val="nil"/>
              <w:left w:val="nil"/>
              <w:bottom w:val="single" w:sz="4" w:space="0" w:color="auto"/>
              <w:right w:val="nil"/>
            </w:tcBorders>
            <w:shd w:val="clear" w:color="auto" w:fill="auto"/>
            <w:vAlign w:val="center"/>
            <w:hideMark/>
          </w:tcPr>
          <w:p w14:paraId="515D6CC5"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 xml:space="preserve">Расчет объема принятых сточных вод для потребителей                                                                                                      ОАО "Знамя"  (г. Киселевск), м3       </w:t>
            </w:r>
          </w:p>
          <w:p w14:paraId="0822AD04"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 xml:space="preserve">                                   </w:t>
            </w:r>
          </w:p>
        </w:tc>
      </w:tr>
      <w:tr w:rsidR="005948C6" w:rsidRPr="005948C6" w14:paraId="27C1BA65" w14:textId="77777777" w:rsidTr="005948C6">
        <w:trPr>
          <w:trHeight w:val="780"/>
        </w:trPr>
        <w:tc>
          <w:tcPr>
            <w:tcW w:w="3619" w:type="dxa"/>
            <w:tcBorders>
              <w:top w:val="nil"/>
              <w:left w:val="single" w:sz="4" w:space="0" w:color="auto"/>
              <w:bottom w:val="single" w:sz="4" w:space="0" w:color="auto"/>
              <w:right w:val="single" w:sz="4" w:space="0" w:color="auto"/>
            </w:tcBorders>
            <w:shd w:val="clear" w:color="auto" w:fill="auto"/>
            <w:vAlign w:val="center"/>
            <w:hideMark/>
          </w:tcPr>
          <w:p w14:paraId="7AF78DD5"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Наименование группы потребителей</w:t>
            </w:r>
          </w:p>
        </w:tc>
        <w:tc>
          <w:tcPr>
            <w:tcW w:w="6213"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06092449" w14:textId="77777777" w:rsidR="005948C6" w:rsidRPr="005948C6" w:rsidRDefault="005948C6" w:rsidP="005948C6">
            <w:pPr>
              <w:jc w:val="center"/>
              <w:rPr>
                <w:rFonts w:ascii="Calibri" w:hAnsi="Calibri" w:cs="Calibri"/>
                <w:b/>
                <w:bCs/>
                <w:i/>
                <w:iCs/>
                <w:color w:val="000000"/>
                <w:sz w:val="22"/>
                <w:szCs w:val="22"/>
                <w:lang w:eastAsia="ru-RU"/>
              </w:rPr>
            </w:pPr>
            <w:r w:rsidRPr="005948C6">
              <w:rPr>
                <w:rFonts w:ascii="Calibri" w:hAnsi="Calibri" w:cs="Calibri"/>
                <w:b/>
                <w:bCs/>
                <w:i/>
                <w:iCs/>
                <w:color w:val="000000"/>
                <w:sz w:val="22"/>
                <w:szCs w:val="22"/>
                <w:lang w:eastAsia="ru-RU"/>
              </w:rPr>
              <w:t>водоотведение</w:t>
            </w:r>
          </w:p>
        </w:tc>
      </w:tr>
      <w:tr w:rsidR="005948C6" w:rsidRPr="005948C6" w14:paraId="0B57FDC2" w14:textId="77777777" w:rsidTr="005948C6">
        <w:trPr>
          <w:trHeight w:val="288"/>
        </w:trPr>
        <w:tc>
          <w:tcPr>
            <w:tcW w:w="3619" w:type="dxa"/>
            <w:tcBorders>
              <w:top w:val="nil"/>
              <w:left w:val="single" w:sz="4" w:space="0" w:color="auto"/>
              <w:bottom w:val="single" w:sz="4" w:space="0" w:color="auto"/>
              <w:right w:val="single" w:sz="4" w:space="0" w:color="auto"/>
            </w:tcBorders>
            <w:shd w:val="clear" w:color="auto" w:fill="auto"/>
            <w:noWrap/>
            <w:vAlign w:val="bottom"/>
            <w:hideMark/>
          </w:tcPr>
          <w:p w14:paraId="4E187F2B"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55" w:type="dxa"/>
            <w:tcBorders>
              <w:top w:val="nil"/>
              <w:left w:val="nil"/>
              <w:bottom w:val="single" w:sz="4" w:space="0" w:color="auto"/>
              <w:right w:val="single" w:sz="4" w:space="0" w:color="auto"/>
            </w:tcBorders>
            <w:shd w:val="clear" w:color="000000" w:fill="FFFFFF"/>
            <w:noWrap/>
            <w:vAlign w:val="bottom"/>
            <w:hideMark/>
          </w:tcPr>
          <w:p w14:paraId="1CD38398"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2015</w:t>
            </w:r>
          </w:p>
        </w:tc>
        <w:tc>
          <w:tcPr>
            <w:tcW w:w="1326" w:type="dxa"/>
            <w:tcBorders>
              <w:top w:val="nil"/>
              <w:left w:val="nil"/>
              <w:bottom w:val="single" w:sz="4" w:space="0" w:color="auto"/>
              <w:right w:val="single" w:sz="4" w:space="0" w:color="auto"/>
            </w:tcBorders>
            <w:shd w:val="clear" w:color="000000" w:fill="FFFFFF"/>
            <w:noWrap/>
            <w:vAlign w:val="bottom"/>
            <w:hideMark/>
          </w:tcPr>
          <w:p w14:paraId="796C1211"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2016</w:t>
            </w:r>
          </w:p>
        </w:tc>
        <w:tc>
          <w:tcPr>
            <w:tcW w:w="1150" w:type="dxa"/>
            <w:tcBorders>
              <w:top w:val="nil"/>
              <w:left w:val="nil"/>
              <w:bottom w:val="single" w:sz="4" w:space="0" w:color="auto"/>
              <w:right w:val="single" w:sz="4" w:space="0" w:color="auto"/>
            </w:tcBorders>
            <w:shd w:val="clear" w:color="000000" w:fill="FFFFFF"/>
            <w:noWrap/>
            <w:vAlign w:val="bottom"/>
            <w:hideMark/>
          </w:tcPr>
          <w:p w14:paraId="41FE0AB1"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2017</w:t>
            </w:r>
          </w:p>
        </w:tc>
        <w:tc>
          <w:tcPr>
            <w:tcW w:w="1249" w:type="dxa"/>
            <w:tcBorders>
              <w:top w:val="nil"/>
              <w:left w:val="nil"/>
              <w:bottom w:val="single" w:sz="4" w:space="0" w:color="auto"/>
              <w:right w:val="single" w:sz="4" w:space="0" w:color="auto"/>
            </w:tcBorders>
            <w:shd w:val="clear" w:color="000000" w:fill="FFFFFF"/>
            <w:noWrap/>
            <w:vAlign w:val="bottom"/>
            <w:hideMark/>
          </w:tcPr>
          <w:p w14:paraId="49ECED29"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2018</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215314F7"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2020</w:t>
            </w:r>
          </w:p>
        </w:tc>
      </w:tr>
      <w:tr w:rsidR="005948C6" w:rsidRPr="005948C6" w14:paraId="7E421B23" w14:textId="77777777" w:rsidTr="005948C6">
        <w:trPr>
          <w:trHeight w:val="413"/>
        </w:trPr>
        <w:tc>
          <w:tcPr>
            <w:tcW w:w="3619" w:type="dxa"/>
            <w:tcBorders>
              <w:top w:val="nil"/>
              <w:left w:val="single" w:sz="4" w:space="0" w:color="auto"/>
              <w:bottom w:val="single" w:sz="4" w:space="0" w:color="auto"/>
              <w:right w:val="single" w:sz="4" w:space="0" w:color="auto"/>
            </w:tcBorders>
            <w:shd w:val="clear" w:color="auto" w:fill="auto"/>
            <w:vAlign w:val="center"/>
            <w:hideMark/>
          </w:tcPr>
          <w:p w14:paraId="49AEAD87"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прочие потребители (объемы факт)</w:t>
            </w:r>
          </w:p>
        </w:tc>
        <w:tc>
          <w:tcPr>
            <w:tcW w:w="1355" w:type="dxa"/>
            <w:tcBorders>
              <w:top w:val="nil"/>
              <w:left w:val="nil"/>
              <w:bottom w:val="single" w:sz="4" w:space="0" w:color="auto"/>
              <w:right w:val="single" w:sz="4" w:space="0" w:color="auto"/>
            </w:tcBorders>
            <w:shd w:val="clear" w:color="000000" w:fill="FFFFFF"/>
            <w:noWrap/>
            <w:vAlign w:val="bottom"/>
            <w:hideMark/>
          </w:tcPr>
          <w:p w14:paraId="4D43FAC5"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3 269,00</w:t>
            </w:r>
          </w:p>
        </w:tc>
        <w:tc>
          <w:tcPr>
            <w:tcW w:w="1326" w:type="dxa"/>
            <w:tcBorders>
              <w:top w:val="nil"/>
              <w:left w:val="nil"/>
              <w:bottom w:val="single" w:sz="4" w:space="0" w:color="auto"/>
              <w:right w:val="single" w:sz="4" w:space="0" w:color="auto"/>
            </w:tcBorders>
            <w:shd w:val="clear" w:color="000000" w:fill="FFFFFF"/>
            <w:noWrap/>
            <w:vAlign w:val="bottom"/>
            <w:hideMark/>
          </w:tcPr>
          <w:p w14:paraId="43F83288"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3 841,00</w:t>
            </w:r>
          </w:p>
        </w:tc>
        <w:tc>
          <w:tcPr>
            <w:tcW w:w="1150" w:type="dxa"/>
            <w:tcBorders>
              <w:top w:val="nil"/>
              <w:left w:val="nil"/>
              <w:bottom w:val="single" w:sz="4" w:space="0" w:color="auto"/>
              <w:right w:val="single" w:sz="4" w:space="0" w:color="auto"/>
            </w:tcBorders>
            <w:shd w:val="clear" w:color="000000" w:fill="FFFFFF"/>
            <w:noWrap/>
            <w:vAlign w:val="bottom"/>
            <w:hideMark/>
          </w:tcPr>
          <w:p w14:paraId="23B75284"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3 537,00</w:t>
            </w:r>
          </w:p>
        </w:tc>
        <w:tc>
          <w:tcPr>
            <w:tcW w:w="1249" w:type="dxa"/>
            <w:tcBorders>
              <w:top w:val="nil"/>
              <w:left w:val="nil"/>
              <w:bottom w:val="single" w:sz="4" w:space="0" w:color="auto"/>
              <w:right w:val="single" w:sz="4" w:space="0" w:color="auto"/>
            </w:tcBorders>
            <w:shd w:val="clear" w:color="000000" w:fill="FFFFFF"/>
            <w:noWrap/>
            <w:vAlign w:val="bottom"/>
            <w:hideMark/>
          </w:tcPr>
          <w:p w14:paraId="4AE553E4"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5 104,00</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5AD025AC"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r>
      <w:tr w:rsidR="005948C6" w:rsidRPr="005948C6" w14:paraId="3E9FF60C" w14:textId="77777777" w:rsidTr="005948C6">
        <w:trPr>
          <w:trHeight w:val="405"/>
        </w:trPr>
        <w:tc>
          <w:tcPr>
            <w:tcW w:w="3619" w:type="dxa"/>
            <w:tcBorders>
              <w:top w:val="nil"/>
              <w:left w:val="single" w:sz="4" w:space="0" w:color="auto"/>
              <w:bottom w:val="single" w:sz="4" w:space="0" w:color="auto"/>
              <w:right w:val="single" w:sz="4" w:space="0" w:color="auto"/>
            </w:tcBorders>
            <w:shd w:val="clear" w:color="auto" w:fill="auto"/>
            <w:vAlign w:val="center"/>
            <w:hideMark/>
          </w:tcPr>
          <w:p w14:paraId="4917FDE2"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темп изменения фактический</w:t>
            </w:r>
          </w:p>
        </w:tc>
        <w:tc>
          <w:tcPr>
            <w:tcW w:w="1355" w:type="dxa"/>
            <w:tcBorders>
              <w:top w:val="nil"/>
              <w:left w:val="nil"/>
              <w:bottom w:val="single" w:sz="4" w:space="0" w:color="auto"/>
              <w:right w:val="single" w:sz="4" w:space="0" w:color="auto"/>
            </w:tcBorders>
            <w:shd w:val="clear" w:color="000000" w:fill="FFFFFF"/>
            <w:noWrap/>
            <w:vAlign w:val="bottom"/>
            <w:hideMark/>
          </w:tcPr>
          <w:p w14:paraId="38739DCB"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26" w:type="dxa"/>
            <w:tcBorders>
              <w:top w:val="nil"/>
              <w:left w:val="nil"/>
              <w:bottom w:val="single" w:sz="4" w:space="0" w:color="auto"/>
              <w:right w:val="single" w:sz="4" w:space="0" w:color="auto"/>
            </w:tcBorders>
            <w:shd w:val="clear" w:color="000000" w:fill="FFFFFF"/>
            <w:noWrap/>
            <w:vAlign w:val="bottom"/>
            <w:hideMark/>
          </w:tcPr>
          <w:p w14:paraId="467954A7"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1,17</w:t>
            </w:r>
          </w:p>
        </w:tc>
        <w:tc>
          <w:tcPr>
            <w:tcW w:w="1150" w:type="dxa"/>
            <w:tcBorders>
              <w:top w:val="nil"/>
              <w:left w:val="nil"/>
              <w:bottom w:val="single" w:sz="4" w:space="0" w:color="auto"/>
              <w:right w:val="single" w:sz="4" w:space="0" w:color="auto"/>
            </w:tcBorders>
            <w:shd w:val="clear" w:color="000000" w:fill="FFFFFF"/>
            <w:noWrap/>
            <w:vAlign w:val="bottom"/>
            <w:hideMark/>
          </w:tcPr>
          <w:p w14:paraId="37B177B1"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0,92</w:t>
            </w:r>
          </w:p>
        </w:tc>
        <w:tc>
          <w:tcPr>
            <w:tcW w:w="1249" w:type="dxa"/>
            <w:tcBorders>
              <w:top w:val="nil"/>
              <w:left w:val="nil"/>
              <w:bottom w:val="single" w:sz="4" w:space="0" w:color="auto"/>
              <w:right w:val="single" w:sz="4" w:space="0" w:color="auto"/>
            </w:tcBorders>
            <w:shd w:val="clear" w:color="000000" w:fill="FFFFFF"/>
            <w:noWrap/>
            <w:vAlign w:val="bottom"/>
            <w:hideMark/>
          </w:tcPr>
          <w:p w14:paraId="2E497FCB"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1,44</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54B854F4"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r>
      <w:tr w:rsidR="005948C6" w:rsidRPr="005948C6" w14:paraId="68A23BEE" w14:textId="77777777" w:rsidTr="005948C6">
        <w:trPr>
          <w:trHeight w:val="417"/>
        </w:trPr>
        <w:tc>
          <w:tcPr>
            <w:tcW w:w="3619" w:type="dxa"/>
            <w:tcBorders>
              <w:top w:val="nil"/>
              <w:left w:val="single" w:sz="4" w:space="0" w:color="auto"/>
              <w:bottom w:val="single" w:sz="4" w:space="0" w:color="auto"/>
              <w:right w:val="single" w:sz="4" w:space="0" w:color="auto"/>
            </w:tcBorders>
            <w:shd w:val="clear" w:color="auto" w:fill="auto"/>
            <w:vAlign w:val="center"/>
            <w:hideMark/>
          </w:tcPr>
          <w:p w14:paraId="19AF094C"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прочие потребители</w:t>
            </w:r>
          </w:p>
        </w:tc>
        <w:tc>
          <w:tcPr>
            <w:tcW w:w="1355" w:type="dxa"/>
            <w:tcBorders>
              <w:top w:val="nil"/>
              <w:left w:val="nil"/>
              <w:bottom w:val="single" w:sz="4" w:space="0" w:color="auto"/>
              <w:right w:val="single" w:sz="4" w:space="0" w:color="auto"/>
            </w:tcBorders>
            <w:shd w:val="clear" w:color="000000" w:fill="FFFFFF"/>
            <w:noWrap/>
            <w:vAlign w:val="bottom"/>
            <w:hideMark/>
          </w:tcPr>
          <w:p w14:paraId="6B046167"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3269</w:t>
            </w:r>
          </w:p>
        </w:tc>
        <w:tc>
          <w:tcPr>
            <w:tcW w:w="1326" w:type="dxa"/>
            <w:tcBorders>
              <w:top w:val="nil"/>
              <w:left w:val="nil"/>
              <w:bottom w:val="single" w:sz="4" w:space="0" w:color="auto"/>
              <w:right w:val="single" w:sz="4" w:space="0" w:color="auto"/>
            </w:tcBorders>
            <w:shd w:val="clear" w:color="000000" w:fill="FFFFFF"/>
            <w:noWrap/>
            <w:vAlign w:val="bottom"/>
            <w:hideMark/>
          </w:tcPr>
          <w:p w14:paraId="2219A07C"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3432,45</w:t>
            </w:r>
          </w:p>
        </w:tc>
        <w:tc>
          <w:tcPr>
            <w:tcW w:w="1150" w:type="dxa"/>
            <w:tcBorders>
              <w:top w:val="nil"/>
              <w:left w:val="nil"/>
              <w:bottom w:val="single" w:sz="4" w:space="0" w:color="auto"/>
              <w:right w:val="single" w:sz="4" w:space="0" w:color="auto"/>
            </w:tcBorders>
            <w:shd w:val="clear" w:color="000000" w:fill="FFFFFF"/>
            <w:noWrap/>
            <w:vAlign w:val="bottom"/>
            <w:hideMark/>
          </w:tcPr>
          <w:p w14:paraId="4C2E7675"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3260,83</w:t>
            </w:r>
          </w:p>
        </w:tc>
        <w:tc>
          <w:tcPr>
            <w:tcW w:w="1249" w:type="dxa"/>
            <w:tcBorders>
              <w:top w:val="nil"/>
              <w:left w:val="nil"/>
              <w:bottom w:val="single" w:sz="4" w:space="0" w:color="auto"/>
              <w:right w:val="single" w:sz="4" w:space="0" w:color="auto"/>
            </w:tcBorders>
            <w:shd w:val="clear" w:color="000000" w:fill="FFFFFF"/>
            <w:noWrap/>
            <w:vAlign w:val="bottom"/>
            <w:hideMark/>
          </w:tcPr>
          <w:p w14:paraId="2D83564C"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3423,87</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22927BC0"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5275,55</w:t>
            </w:r>
          </w:p>
        </w:tc>
      </w:tr>
      <w:tr w:rsidR="005948C6" w:rsidRPr="005948C6" w14:paraId="7DC206F0" w14:textId="77777777" w:rsidTr="005948C6">
        <w:trPr>
          <w:trHeight w:val="360"/>
        </w:trPr>
        <w:tc>
          <w:tcPr>
            <w:tcW w:w="3619" w:type="dxa"/>
            <w:tcBorders>
              <w:top w:val="nil"/>
              <w:left w:val="single" w:sz="4" w:space="0" w:color="auto"/>
              <w:bottom w:val="single" w:sz="4" w:space="0" w:color="auto"/>
              <w:right w:val="single" w:sz="4" w:space="0" w:color="auto"/>
            </w:tcBorders>
            <w:shd w:val="clear" w:color="auto" w:fill="auto"/>
            <w:vAlign w:val="center"/>
            <w:hideMark/>
          </w:tcPr>
          <w:p w14:paraId="32E208BB"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темп изменения</w:t>
            </w:r>
          </w:p>
        </w:tc>
        <w:tc>
          <w:tcPr>
            <w:tcW w:w="1355" w:type="dxa"/>
            <w:tcBorders>
              <w:top w:val="nil"/>
              <w:left w:val="nil"/>
              <w:bottom w:val="single" w:sz="4" w:space="0" w:color="auto"/>
              <w:right w:val="single" w:sz="4" w:space="0" w:color="auto"/>
            </w:tcBorders>
            <w:shd w:val="clear" w:color="000000" w:fill="FFFFFF"/>
            <w:noWrap/>
            <w:vAlign w:val="bottom"/>
            <w:hideMark/>
          </w:tcPr>
          <w:p w14:paraId="2475BDA9"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26" w:type="dxa"/>
            <w:tcBorders>
              <w:top w:val="nil"/>
              <w:left w:val="nil"/>
              <w:bottom w:val="single" w:sz="4" w:space="0" w:color="auto"/>
              <w:right w:val="single" w:sz="4" w:space="0" w:color="auto"/>
            </w:tcBorders>
            <w:shd w:val="clear" w:color="000000" w:fill="FFFFFF"/>
            <w:noWrap/>
            <w:vAlign w:val="bottom"/>
            <w:hideMark/>
          </w:tcPr>
          <w:p w14:paraId="53F9BA0F"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1,05</w:t>
            </w:r>
          </w:p>
        </w:tc>
        <w:tc>
          <w:tcPr>
            <w:tcW w:w="1150" w:type="dxa"/>
            <w:tcBorders>
              <w:top w:val="nil"/>
              <w:left w:val="nil"/>
              <w:bottom w:val="single" w:sz="4" w:space="0" w:color="auto"/>
              <w:right w:val="single" w:sz="4" w:space="0" w:color="auto"/>
            </w:tcBorders>
            <w:shd w:val="clear" w:color="000000" w:fill="FFFFFF"/>
            <w:noWrap/>
            <w:vAlign w:val="bottom"/>
            <w:hideMark/>
          </w:tcPr>
          <w:p w14:paraId="2E63BE19"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0,95</w:t>
            </w:r>
          </w:p>
        </w:tc>
        <w:tc>
          <w:tcPr>
            <w:tcW w:w="1249" w:type="dxa"/>
            <w:tcBorders>
              <w:top w:val="nil"/>
              <w:left w:val="nil"/>
              <w:bottom w:val="single" w:sz="4" w:space="0" w:color="auto"/>
              <w:right w:val="single" w:sz="4" w:space="0" w:color="auto"/>
            </w:tcBorders>
            <w:shd w:val="clear" w:color="000000" w:fill="FFFFFF"/>
            <w:noWrap/>
            <w:vAlign w:val="bottom"/>
            <w:hideMark/>
          </w:tcPr>
          <w:p w14:paraId="43808718"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1,05</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34CB7E88"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r>
      <w:tr w:rsidR="005948C6" w:rsidRPr="005948C6" w14:paraId="1930948C" w14:textId="77777777" w:rsidTr="005948C6">
        <w:trPr>
          <w:trHeight w:val="288"/>
        </w:trPr>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115BC"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ИТОГО объем</w:t>
            </w:r>
          </w:p>
        </w:tc>
        <w:tc>
          <w:tcPr>
            <w:tcW w:w="1355" w:type="dxa"/>
            <w:tcBorders>
              <w:top w:val="single" w:sz="4" w:space="0" w:color="auto"/>
              <w:left w:val="nil"/>
              <w:bottom w:val="single" w:sz="4" w:space="0" w:color="auto"/>
              <w:right w:val="single" w:sz="4" w:space="0" w:color="auto"/>
            </w:tcBorders>
            <w:shd w:val="clear" w:color="000000" w:fill="FFFFFF"/>
            <w:noWrap/>
            <w:vAlign w:val="bottom"/>
            <w:hideMark/>
          </w:tcPr>
          <w:p w14:paraId="33FB7A2E"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26" w:type="dxa"/>
            <w:tcBorders>
              <w:top w:val="single" w:sz="4" w:space="0" w:color="auto"/>
              <w:left w:val="nil"/>
              <w:bottom w:val="single" w:sz="4" w:space="0" w:color="auto"/>
              <w:right w:val="single" w:sz="4" w:space="0" w:color="auto"/>
            </w:tcBorders>
            <w:shd w:val="clear" w:color="000000" w:fill="FFFFFF"/>
            <w:noWrap/>
            <w:vAlign w:val="bottom"/>
            <w:hideMark/>
          </w:tcPr>
          <w:p w14:paraId="518B08FB"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150" w:type="dxa"/>
            <w:tcBorders>
              <w:top w:val="single" w:sz="4" w:space="0" w:color="auto"/>
              <w:left w:val="nil"/>
              <w:bottom w:val="single" w:sz="4" w:space="0" w:color="auto"/>
              <w:right w:val="single" w:sz="4" w:space="0" w:color="auto"/>
            </w:tcBorders>
            <w:shd w:val="clear" w:color="000000" w:fill="FFFFFF"/>
            <w:noWrap/>
            <w:vAlign w:val="bottom"/>
            <w:hideMark/>
          </w:tcPr>
          <w:p w14:paraId="5DE46FF4"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249" w:type="dxa"/>
            <w:tcBorders>
              <w:top w:val="single" w:sz="4" w:space="0" w:color="auto"/>
              <w:left w:val="nil"/>
              <w:bottom w:val="single" w:sz="4" w:space="0" w:color="auto"/>
              <w:right w:val="single" w:sz="4" w:space="0" w:color="auto"/>
            </w:tcBorders>
            <w:shd w:val="clear" w:color="000000" w:fill="FFFFFF"/>
            <w:noWrap/>
            <w:vAlign w:val="bottom"/>
            <w:hideMark/>
          </w:tcPr>
          <w:p w14:paraId="1FA7DDA0"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05EE11E1"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5275,55</w:t>
            </w:r>
          </w:p>
        </w:tc>
      </w:tr>
      <w:tr w:rsidR="005948C6" w:rsidRPr="005948C6" w14:paraId="766589AF" w14:textId="77777777" w:rsidTr="005948C6">
        <w:trPr>
          <w:trHeight w:val="288"/>
        </w:trPr>
        <w:tc>
          <w:tcPr>
            <w:tcW w:w="3619" w:type="dxa"/>
            <w:tcBorders>
              <w:top w:val="nil"/>
              <w:left w:val="nil"/>
              <w:bottom w:val="nil"/>
              <w:right w:val="nil"/>
            </w:tcBorders>
            <w:shd w:val="clear" w:color="auto" w:fill="auto"/>
            <w:vAlign w:val="center"/>
            <w:hideMark/>
          </w:tcPr>
          <w:p w14:paraId="77BF6DFC" w14:textId="77777777" w:rsidR="005948C6" w:rsidRPr="005948C6" w:rsidRDefault="005948C6" w:rsidP="005948C6">
            <w:pPr>
              <w:jc w:val="center"/>
              <w:rPr>
                <w:rFonts w:ascii="Calibri" w:hAnsi="Calibri" w:cs="Calibri"/>
                <w:color w:val="000000"/>
                <w:sz w:val="22"/>
                <w:szCs w:val="22"/>
                <w:lang w:eastAsia="ru-RU"/>
              </w:rPr>
            </w:pPr>
          </w:p>
        </w:tc>
        <w:tc>
          <w:tcPr>
            <w:tcW w:w="1355" w:type="dxa"/>
            <w:tcBorders>
              <w:top w:val="nil"/>
              <w:left w:val="nil"/>
              <w:bottom w:val="nil"/>
              <w:right w:val="nil"/>
            </w:tcBorders>
            <w:shd w:val="clear" w:color="000000" w:fill="FFFFFF"/>
            <w:noWrap/>
            <w:vAlign w:val="bottom"/>
            <w:hideMark/>
          </w:tcPr>
          <w:p w14:paraId="05EB666B"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26" w:type="dxa"/>
            <w:tcBorders>
              <w:top w:val="nil"/>
              <w:left w:val="nil"/>
              <w:bottom w:val="nil"/>
              <w:right w:val="nil"/>
            </w:tcBorders>
            <w:shd w:val="clear" w:color="000000" w:fill="FFFFFF"/>
            <w:noWrap/>
            <w:vAlign w:val="bottom"/>
            <w:hideMark/>
          </w:tcPr>
          <w:p w14:paraId="32C4D2BD"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150" w:type="dxa"/>
            <w:tcBorders>
              <w:top w:val="nil"/>
              <w:left w:val="nil"/>
              <w:bottom w:val="nil"/>
              <w:right w:val="nil"/>
            </w:tcBorders>
            <w:shd w:val="clear" w:color="000000" w:fill="FFFFFF"/>
            <w:noWrap/>
            <w:vAlign w:val="bottom"/>
            <w:hideMark/>
          </w:tcPr>
          <w:p w14:paraId="43D57B85"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249" w:type="dxa"/>
            <w:tcBorders>
              <w:top w:val="nil"/>
              <w:left w:val="nil"/>
              <w:bottom w:val="nil"/>
              <w:right w:val="nil"/>
            </w:tcBorders>
            <w:shd w:val="clear" w:color="000000" w:fill="FFFFFF"/>
            <w:noWrap/>
            <w:vAlign w:val="bottom"/>
            <w:hideMark/>
          </w:tcPr>
          <w:p w14:paraId="6FF07581"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133" w:type="dxa"/>
            <w:tcBorders>
              <w:top w:val="nil"/>
              <w:left w:val="nil"/>
              <w:bottom w:val="nil"/>
              <w:right w:val="nil"/>
            </w:tcBorders>
            <w:shd w:val="clear" w:color="000000" w:fill="FFFFFF"/>
            <w:noWrap/>
            <w:vAlign w:val="bottom"/>
            <w:hideMark/>
          </w:tcPr>
          <w:p w14:paraId="76D8CE0C"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r>
      <w:tr w:rsidR="005948C6" w:rsidRPr="005948C6" w14:paraId="712B2EDA" w14:textId="77777777" w:rsidTr="005948C6">
        <w:trPr>
          <w:trHeight w:val="721"/>
        </w:trPr>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FEAFF"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Наименование группы потребителей</w:t>
            </w:r>
          </w:p>
        </w:tc>
        <w:tc>
          <w:tcPr>
            <w:tcW w:w="6213"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AC70C2E" w14:textId="77777777" w:rsidR="005948C6" w:rsidRPr="005948C6" w:rsidRDefault="005948C6" w:rsidP="005948C6">
            <w:pPr>
              <w:jc w:val="center"/>
              <w:rPr>
                <w:rFonts w:ascii="Calibri" w:hAnsi="Calibri" w:cs="Calibri"/>
                <w:b/>
                <w:bCs/>
                <w:i/>
                <w:iCs/>
                <w:color w:val="000000"/>
                <w:sz w:val="22"/>
                <w:szCs w:val="22"/>
                <w:lang w:eastAsia="ru-RU"/>
              </w:rPr>
            </w:pPr>
            <w:r w:rsidRPr="005948C6">
              <w:rPr>
                <w:rFonts w:ascii="Calibri" w:hAnsi="Calibri" w:cs="Calibri"/>
                <w:b/>
                <w:bCs/>
                <w:i/>
                <w:iCs/>
                <w:color w:val="000000"/>
                <w:sz w:val="22"/>
                <w:szCs w:val="22"/>
                <w:lang w:eastAsia="ru-RU"/>
              </w:rPr>
              <w:t>водоотведение</w:t>
            </w:r>
          </w:p>
        </w:tc>
      </w:tr>
      <w:tr w:rsidR="005948C6" w:rsidRPr="005948C6" w14:paraId="7F52AF58" w14:textId="77777777" w:rsidTr="005948C6">
        <w:trPr>
          <w:trHeight w:val="288"/>
        </w:trPr>
        <w:tc>
          <w:tcPr>
            <w:tcW w:w="3619" w:type="dxa"/>
            <w:tcBorders>
              <w:top w:val="single" w:sz="4" w:space="0" w:color="auto"/>
              <w:left w:val="single" w:sz="4" w:space="0" w:color="auto"/>
              <w:bottom w:val="single" w:sz="4" w:space="0" w:color="auto"/>
              <w:right w:val="nil"/>
            </w:tcBorders>
            <w:shd w:val="clear" w:color="auto" w:fill="auto"/>
            <w:vAlign w:val="center"/>
            <w:hideMark/>
          </w:tcPr>
          <w:p w14:paraId="20B16200" w14:textId="77777777" w:rsidR="005948C6" w:rsidRPr="005948C6" w:rsidRDefault="005948C6" w:rsidP="005948C6">
            <w:pPr>
              <w:jc w:val="center"/>
              <w:rPr>
                <w:rFonts w:ascii="Calibri" w:hAnsi="Calibri" w:cs="Calibri"/>
                <w:b/>
                <w:bCs/>
                <w:i/>
                <w:iCs/>
                <w:color w:val="000000"/>
                <w:sz w:val="22"/>
                <w:szCs w:val="22"/>
                <w:lang w:eastAsia="ru-RU"/>
              </w:rPr>
            </w:pPr>
          </w:p>
        </w:tc>
        <w:tc>
          <w:tcPr>
            <w:tcW w:w="1355" w:type="dxa"/>
            <w:tcBorders>
              <w:top w:val="nil"/>
              <w:left w:val="single" w:sz="4" w:space="0" w:color="auto"/>
              <w:bottom w:val="single" w:sz="4" w:space="0" w:color="auto"/>
              <w:right w:val="single" w:sz="4" w:space="0" w:color="auto"/>
            </w:tcBorders>
            <w:shd w:val="clear" w:color="000000" w:fill="FFFFFF"/>
            <w:noWrap/>
            <w:vAlign w:val="bottom"/>
            <w:hideMark/>
          </w:tcPr>
          <w:p w14:paraId="500956C4"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2015</w:t>
            </w:r>
          </w:p>
        </w:tc>
        <w:tc>
          <w:tcPr>
            <w:tcW w:w="1326" w:type="dxa"/>
            <w:tcBorders>
              <w:top w:val="nil"/>
              <w:left w:val="nil"/>
              <w:bottom w:val="single" w:sz="4" w:space="0" w:color="auto"/>
              <w:right w:val="single" w:sz="4" w:space="0" w:color="auto"/>
            </w:tcBorders>
            <w:shd w:val="clear" w:color="000000" w:fill="FFFFFF"/>
            <w:noWrap/>
            <w:vAlign w:val="bottom"/>
            <w:hideMark/>
          </w:tcPr>
          <w:p w14:paraId="115282F5"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2016</w:t>
            </w:r>
          </w:p>
        </w:tc>
        <w:tc>
          <w:tcPr>
            <w:tcW w:w="1150" w:type="dxa"/>
            <w:tcBorders>
              <w:top w:val="nil"/>
              <w:left w:val="nil"/>
              <w:bottom w:val="single" w:sz="4" w:space="0" w:color="auto"/>
              <w:right w:val="single" w:sz="4" w:space="0" w:color="auto"/>
            </w:tcBorders>
            <w:shd w:val="clear" w:color="000000" w:fill="FFFFFF"/>
            <w:noWrap/>
            <w:vAlign w:val="bottom"/>
            <w:hideMark/>
          </w:tcPr>
          <w:p w14:paraId="2576BE1B"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2017</w:t>
            </w:r>
          </w:p>
        </w:tc>
        <w:tc>
          <w:tcPr>
            <w:tcW w:w="1249" w:type="dxa"/>
            <w:tcBorders>
              <w:top w:val="nil"/>
              <w:left w:val="nil"/>
              <w:bottom w:val="single" w:sz="4" w:space="0" w:color="auto"/>
              <w:right w:val="single" w:sz="4" w:space="0" w:color="auto"/>
            </w:tcBorders>
            <w:shd w:val="clear" w:color="000000" w:fill="FFFFFF"/>
            <w:noWrap/>
            <w:vAlign w:val="bottom"/>
            <w:hideMark/>
          </w:tcPr>
          <w:p w14:paraId="5767E820"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2018</w:t>
            </w:r>
          </w:p>
        </w:tc>
        <w:tc>
          <w:tcPr>
            <w:tcW w:w="1133" w:type="dxa"/>
            <w:tcBorders>
              <w:top w:val="nil"/>
              <w:left w:val="nil"/>
              <w:bottom w:val="single" w:sz="4" w:space="0" w:color="auto"/>
              <w:right w:val="single" w:sz="4" w:space="0" w:color="auto"/>
            </w:tcBorders>
            <w:shd w:val="clear" w:color="000000" w:fill="FFFFFF"/>
            <w:noWrap/>
            <w:vAlign w:val="bottom"/>
            <w:hideMark/>
          </w:tcPr>
          <w:p w14:paraId="4840F70E"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2020</w:t>
            </w:r>
          </w:p>
        </w:tc>
      </w:tr>
      <w:tr w:rsidR="005948C6" w:rsidRPr="005948C6" w14:paraId="1574AD4C" w14:textId="77777777" w:rsidTr="005948C6">
        <w:trPr>
          <w:trHeight w:val="701"/>
        </w:trPr>
        <w:tc>
          <w:tcPr>
            <w:tcW w:w="3619" w:type="dxa"/>
            <w:tcBorders>
              <w:top w:val="single" w:sz="4" w:space="0" w:color="auto"/>
              <w:left w:val="single" w:sz="4" w:space="0" w:color="auto"/>
              <w:bottom w:val="single" w:sz="4" w:space="0" w:color="auto"/>
              <w:right w:val="nil"/>
            </w:tcBorders>
            <w:shd w:val="clear" w:color="auto" w:fill="auto"/>
            <w:vAlign w:val="center"/>
            <w:hideMark/>
          </w:tcPr>
          <w:p w14:paraId="221DCC51"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бюджетные потребители (объемы фактические)</w:t>
            </w:r>
          </w:p>
        </w:tc>
        <w:tc>
          <w:tcPr>
            <w:tcW w:w="1355" w:type="dxa"/>
            <w:tcBorders>
              <w:top w:val="nil"/>
              <w:left w:val="single" w:sz="4" w:space="0" w:color="auto"/>
              <w:bottom w:val="single" w:sz="4" w:space="0" w:color="auto"/>
              <w:right w:val="single" w:sz="4" w:space="0" w:color="auto"/>
            </w:tcBorders>
            <w:shd w:val="clear" w:color="000000" w:fill="FFFFFF"/>
            <w:noWrap/>
            <w:vAlign w:val="bottom"/>
            <w:hideMark/>
          </w:tcPr>
          <w:p w14:paraId="6C33F0F3"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5 044,00</w:t>
            </w:r>
          </w:p>
        </w:tc>
        <w:tc>
          <w:tcPr>
            <w:tcW w:w="1326" w:type="dxa"/>
            <w:tcBorders>
              <w:top w:val="nil"/>
              <w:left w:val="nil"/>
              <w:bottom w:val="single" w:sz="4" w:space="0" w:color="auto"/>
              <w:right w:val="single" w:sz="4" w:space="0" w:color="auto"/>
            </w:tcBorders>
            <w:shd w:val="clear" w:color="000000" w:fill="FFFFFF"/>
            <w:noWrap/>
            <w:vAlign w:val="bottom"/>
            <w:hideMark/>
          </w:tcPr>
          <w:p w14:paraId="1FAF9CF4"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13 769,00</w:t>
            </w:r>
          </w:p>
        </w:tc>
        <w:tc>
          <w:tcPr>
            <w:tcW w:w="1150" w:type="dxa"/>
            <w:tcBorders>
              <w:top w:val="nil"/>
              <w:left w:val="nil"/>
              <w:bottom w:val="single" w:sz="4" w:space="0" w:color="auto"/>
              <w:right w:val="single" w:sz="4" w:space="0" w:color="auto"/>
            </w:tcBorders>
            <w:shd w:val="clear" w:color="000000" w:fill="FFFFFF"/>
            <w:noWrap/>
            <w:vAlign w:val="bottom"/>
            <w:hideMark/>
          </w:tcPr>
          <w:p w14:paraId="2F250E17"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13 228,00</w:t>
            </w:r>
          </w:p>
        </w:tc>
        <w:tc>
          <w:tcPr>
            <w:tcW w:w="1249" w:type="dxa"/>
            <w:tcBorders>
              <w:top w:val="nil"/>
              <w:left w:val="nil"/>
              <w:bottom w:val="single" w:sz="4" w:space="0" w:color="auto"/>
              <w:right w:val="single" w:sz="4" w:space="0" w:color="auto"/>
            </w:tcBorders>
            <w:shd w:val="clear" w:color="000000" w:fill="FFFFFF"/>
            <w:noWrap/>
            <w:vAlign w:val="bottom"/>
            <w:hideMark/>
          </w:tcPr>
          <w:p w14:paraId="3B9A4CD7"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3 127,00</w:t>
            </w:r>
          </w:p>
        </w:tc>
        <w:tc>
          <w:tcPr>
            <w:tcW w:w="1133" w:type="dxa"/>
            <w:tcBorders>
              <w:top w:val="nil"/>
              <w:left w:val="nil"/>
              <w:bottom w:val="single" w:sz="4" w:space="0" w:color="auto"/>
              <w:right w:val="single" w:sz="4" w:space="0" w:color="auto"/>
            </w:tcBorders>
            <w:shd w:val="clear" w:color="000000" w:fill="FFFFFF"/>
            <w:noWrap/>
            <w:vAlign w:val="bottom"/>
            <w:hideMark/>
          </w:tcPr>
          <w:p w14:paraId="2982AEB2"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r>
      <w:tr w:rsidR="005948C6" w:rsidRPr="005948C6" w14:paraId="06C153C0" w14:textId="77777777" w:rsidTr="005948C6">
        <w:trPr>
          <w:trHeight w:val="413"/>
        </w:trPr>
        <w:tc>
          <w:tcPr>
            <w:tcW w:w="3619" w:type="dxa"/>
            <w:tcBorders>
              <w:top w:val="single" w:sz="4" w:space="0" w:color="auto"/>
              <w:left w:val="single" w:sz="4" w:space="0" w:color="auto"/>
              <w:bottom w:val="single" w:sz="4" w:space="0" w:color="auto"/>
              <w:right w:val="nil"/>
            </w:tcBorders>
            <w:shd w:val="clear" w:color="auto" w:fill="auto"/>
            <w:vAlign w:val="center"/>
            <w:hideMark/>
          </w:tcPr>
          <w:p w14:paraId="3828ECCA"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темп изменения фактический</w:t>
            </w:r>
          </w:p>
        </w:tc>
        <w:tc>
          <w:tcPr>
            <w:tcW w:w="1355" w:type="dxa"/>
            <w:tcBorders>
              <w:top w:val="nil"/>
              <w:left w:val="single" w:sz="4" w:space="0" w:color="auto"/>
              <w:bottom w:val="single" w:sz="4" w:space="0" w:color="auto"/>
              <w:right w:val="single" w:sz="4" w:space="0" w:color="auto"/>
            </w:tcBorders>
            <w:shd w:val="clear" w:color="000000" w:fill="FFFFFF"/>
            <w:noWrap/>
            <w:vAlign w:val="bottom"/>
            <w:hideMark/>
          </w:tcPr>
          <w:p w14:paraId="1510D35B"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26" w:type="dxa"/>
            <w:tcBorders>
              <w:top w:val="nil"/>
              <w:left w:val="nil"/>
              <w:bottom w:val="single" w:sz="4" w:space="0" w:color="auto"/>
              <w:right w:val="single" w:sz="4" w:space="0" w:color="auto"/>
            </w:tcBorders>
            <w:shd w:val="clear" w:color="000000" w:fill="FFFFFF"/>
            <w:noWrap/>
            <w:vAlign w:val="bottom"/>
            <w:hideMark/>
          </w:tcPr>
          <w:p w14:paraId="418918F5"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2,73</w:t>
            </w:r>
          </w:p>
        </w:tc>
        <w:tc>
          <w:tcPr>
            <w:tcW w:w="1150" w:type="dxa"/>
            <w:tcBorders>
              <w:top w:val="nil"/>
              <w:left w:val="nil"/>
              <w:bottom w:val="single" w:sz="4" w:space="0" w:color="auto"/>
              <w:right w:val="single" w:sz="4" w:space="0" w:color="auto"/>
            </w:tcBorders>
            <w:shd w:val="clear" w:color="000000" w:fill="FFFFFF"/>
            <w:noWrap/>
            <w:vAlign w:val="bottom"/>
            <w:hideMark/>
          </w:tcPr>
          <w:p w14:paraId="438F531C"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0,96</w:t>
            </w:r>
          </w:p>
        </w:tc>
        <w:tc>
          <w:tcPr>
            <w:tcW w:w="1249" w:type="dxa"/>
            <w:tcBorders>
              <w:top w:val="nil"/>
              <w:left w:val="nil"/>
              <w:bottom w:val="single" w:sz="4" w:space="0" w:color="auto"/>
              <w:right w:val="single" w:sz="4" w:space="0" w:color="auto"/>
            </w:tcBorders>
            <w:shd w:val="clear" w:color="000000" w:fill="FFFFFF"/>
            <w:noWrap/>
            <w:vAlign w:val="bottom"/>
            <w:hideMark/>
          </w:tcPr>
          <w:p w14:paraId="6C74266C"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0,24</w:t>
            </w:r>
          </w:p>
        </w:tc>
        <w:tc>
          <w:tcPr>
            <w:tcW w:w="1133" w:type="dxa"/>
            <w:tcBorders>
              <w:top w:val="nil"/>
              <w:left w:val="nil"/>
              <w:bottom w:val="single" w:sz="4" w:space="0" w:color="auto"/>
              <w:right w:val="single" w:sz="4" w:space="0" w:color="auto"/>
            </w:tcBorders>
            <w:shd w:val="clear" w:color="000000" w:fill="FFFFFF"/>
            <w:noWrap/>
            <w:vAlign w:val="bottom"/>
            <w:hideMark/>
          </w:tcPr>
          <w:p w14:paraId="3EF2E17D"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r>
      <w:tr w:rsidR="005948C6" w:rsidRPr="005948C6" w14:paraId="4D672F1E" w14:textId="77777777" w:rsidTr="005948C6">
        <w:trPr>
          <w:trHeight w:val="405"/>
        </w:trPr>
        <w:tc>
          <w:tcPr>
            <w:tcW w:w="3619" w:type="dxa"/>
            <w:tcBorders>
              <w:top w:val="single" w:sz="4" w:space="0" w:color="auto"/>
              <w:left w:val="single" w:sz="4" w:space="0" w:color="auto"/>
              <w:bottom w:val="single" w:sz="4" w:space="0" w:color="auto"/>
              <w:right w:val="nil"/>
            </w:tcBorders>
            <w:shd w:val="clear" w:color="auto" w:fill="auto"/>
            <w:vAlign w:val="center"/>
            <w:hideMark/>
          </w:tcPr>
          <w:p w14:paraId="41B6B056"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бюджетные потребители</w:t>
            </w:r>
          </w:p>
        </w:tc>
        <w:tc>
          <w:tcPr>
            <w:tcW w:w="1355" w:type="dxa"/>
            <w:tcBorders>
              <w:top w:val="nil"/>
              <w:left w:val="single" w:sz="4" w:space="0" w:color="auto"/>
              <w:bottom w:val="single" w:sz="4" w:space="0" w:color="auto"/>
              <w:right w:val="single" w:sz="4" w:space="0" w:color="auto"/>
            </w:tcBorders>
            <w:shd w:val="clear" w:color="000000" w:fill="FFFFFF"/>
            <w:noWrap/>
            <w:vAlign w:val="bottom"/>
            <w:hideMark/>
          </w:tcPr>
          <w:p w14:paraId="1897A6F1"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5044</w:t>
            </w:r>
          </w:p>
        </w:tc>
        <w:tc>
          <w:tcPr>
            <w:tcW w:w="1326" w:type="dxa"/>
            <w:tcBorders>
              <w:top w:val="nil"/>
              <w:left w:val="nil"/>
              <w:bottom w:val="single" w:sz="4" w:space="0" w:color="auto"/>
              <w:right w:val="single" w:sz="4" w:space="0" w:color="auto"/>
            </w:tcBorders>
            <w:shd w:val="clear" w:color="000000" w:fill="FFFFFF"/>
            <w:noWrap/>
            <w:vAlign w:val="bottom"/>
            <w:hideMark/>
          </w:tcPr>
          <w:p w14:paraId="0CEC1AE9"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5296,2</w:t>
            </w:r>
          </w:p>
        </w:tc>
        <w:tc>
          <w:tcPr>
            <w:tcW w:w="1150" w:type="dxa"/>
            <w:tcBorders>
              <w:top w:val="nil"/>
              <w:left w:val="nil"/>
              <w:bottom w:val="single" w:sz="4" w:space="0" w:color="auto"/>
              <w:right w:val="single" w:sz="4" w:space="0" w:color="auto"/>
            </w:tcBorders>
            <w:shd w:val="clear" w:color="000000" w:fill="FFFFFF"/>
            <w:noWrap/>
            <w:vAlign w:val="bottom"/>
            <w:hideMark/>
          </w:tcPr>
          <w:p w14:paraId="58D10854"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5088,11</w:t>
            </w:r>
          </w:p>
        </w:tc>
        <w:tc>
          <w:tcPr>
            <w:tcW w:w="1249" w:type="dxa"/>
            <w:tcBorders>
              <w:top w:val="nil"/>
              <w:left w:val="nil"/>
              <w:bottom w:val="single" w:sz="4" w:space="0" w:color="auto"/>
              <w:right w:val="single" w:sz="4" w:space="0" w:color="auto"/>
            </w:tcBorders>
            <w:shd w:val="clear" w:color="000000" w:fill="FFFFFF"/>
            <w:noWrap/>
            <w:vAlign w:val="bottom"/>
            <w:hideMark/>
          </w:tcPr>
          <w:p w14:paraId="66395462"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4833,70</w:t>
            </w:r>
          </w:p>
        </w:tc>
        <w:tc>
          <w:tcPr>
            <w:tcW w:w="1133" w:type="dxa"/>
            <w:tcBorders>
              <w:top w:val="nil"/>
              <w:left w:val="nil"/>
              <w:bottom w:val="single" w:sz="4" w:space="0" w:color="auto"/>
              <w:right w:val="single" w:sz="4" w:space="0" w:color="auto"/>
            </w:tcBorders>
            <w:shd w:val="clear" w:color="000000" w:fill="FFFFFF"/>
            <w:noWrap/>
            <w:vAlign w:val="bottom"/>
            <w:hideMark/>
          </w:tcPr>
          <w:p w14:paraId="40671396"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3045,63</w:t>
            </w:r>
          </w:p>
        </w:tc>
      </w:tr>
      <w:tr w:rsidR="005948C6" w:rsidRPr="005948C6" w14:paraId="0B3C2BEB" w14:textId="77777777" w:rsidTr="005948C6">
        <w:trPr>
          <w:trHeight w:val="288"/>
        </w:trPr>
        <w:tc>
          <w:tcPr>
            <w:tcW w:w="3619" w:type="dxa"/>
            <w:tcBorders>
              <w:top w:val="single" w:sz="4" w:space="0" w:color="auto"/>
              <w:left w:val="single" w:sz="4" w:space="0" w:color="auto"/>
              <w:bottom w:val="single" w:sz="4" w:space="0" w:color="auto"/>
              <w:right w:val="nil"/>
            </w:tcBorders>
            <w:shd w:val="clear" w:color="auto" w:fill="auto"/>
            <w:vAlign w:val="center"/>
            <w:hideMark/>
          </w:tcPr>
          <w:p w14:paraId="0A8772A2"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темп изменения</w:t>
            </w:r>
          </w:p>
        </w:tc>
        <w:tc>
          <w:tcPr>
            <w:tcW w:w="1355" w:type="dxa"/>
            <w:tcBorders>
              <w:top w:val="nil"/>
              <w:left w:val="single" w:sz="4" w:space="0" w:color="auto"/>
              <w:bottom w:val="single" w:sz="4" w:space="0" w:color="auto"/>
              <w:right w:val="single" w:sz="4" w:space="0" w:color="auto"/>
            </w:tcBorders>
            <w:shd w:val="clear" w:color="000000" w:fill="FFFFFF"/>
            <w:noWrap/>
            <w:vAlign w:val="bottom"/>
            <w:hideMark/>
          </w:tcPr>
          <w:p w14:paraId="09457770"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26" w:type="dxa"/>
            <w:tcBorders>
              <w:top w:val="nil"/>
              <w:left w:val="nil"/>
              <w:bottom w:val="single" w:sz="4" w:space="0" w:color="auto"/>
              <w:right w:val="single" w:sz="4" w:space="0" w:color="auto"/>
            </w:tcBorders>
            <w:shd w:val="clear" w:color="000000" w:fill="FFFFFF"/>
            <w:noWrap/>
            <w:vAlign w:val="bottom"/>
            <w:hideMark/>
          </w:tcPr>
          <w:p w14:paraId="4903BB36"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1,05</w:t>
            </w:r>
          </w:p>
        </w:tc>
        <w:tc>
          <w:tcPr>
            <w:tcW w:w="1150" w:type="dxa"/>
            <w:tcBorders>
              <w:top w:val="nil"/>
              <w:left w:val="nil"/>
              <w:bottom w:val="single" w:sz="4" w:space="0" w:color="auto"/>
              <w:right w:val="single" w:sz="4" w:space="0" w:color="auto"/>
            </w:tcBorders>
            <w:shd w:val="clear" w:color="000000" w:fill="FFFFFF"/>
            <w:noWrap/>
            <w:vAlign w:val="bottom"/>
            <w:hideMark/>
          </w:tcPr>
          <w:p w14:paraId="2F31D0F3"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0,96</w:t>
            </w:r>
          </w:p>
        </w:tc>
        <w:tc>
          <w:tcPr>
            <w:tcW w:w="1249" w:type="dxa"/>
            <w:tcBorders>
              <w:top w:val="nil"/>
              <w:left w:val="nil"/>
              <w:bottom w:val="single" w:sz="4" w:space="0" w:color="auto"/>
              <w:right w:val="single" w:sz="4" w:space="0" w:color="auto"/>
            </w:tcBorders>
            <w:shd w:val="clear" w:color="000000" w:fill="FFFFFF"/>
            <w:noWrap/>
            <w:vAlign w:val="bottom"/>
            <w:hideMark/>
          </w:tcPr>
          <w:p w14:paraId="2529B4F3"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0,95</w:t>
            </w:r>
          </w:p>
        </w:tc>
        <w:tc>
          <w:tcPr>
            <w:tcW w:w="1133" w:type="dxa"/>
            <w:tcBorders>
              <w:top w:val="nil"/>
              <w:left w:val="nil"/>
              <w:bottom w:val="single" w:sz="4" w:space="0" w:color="auto"/>
              <w:right w:val="single" w:sz="4" w:space="0" w:color="auto"/>
            </w:tcBorders>
            <w:shd w:val="clear" w:color="000000" w:fill="FFFFFF"/>
            <w:noWrap/>
            <w:vAlign w:val="bottom"/>
            <w:hideMark/>
          </w:tcPr>
          <w:p w14:paraId="4C0F8A5F"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r>
      <w:tr w:rsidR="005948C6" w:rsidRPr="005948C6" w14:paraId="461A718E" w14:textId="77777777" w:rsidTr="005948C6">
        <w:trPr>
          <w:trHeight w:val="288"/>
        </w:trPr>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D7BD6"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ИТОГО объем</w:t>
            </w:r>
          </w:p>
        </w:tc>
        <w:tc>
          <w:tcPr>
            <w:tcW w:w="1355" w:type="dxa"/>
            <w:tcBorders>
              <w:top w:val="single" w:sz="4" w:space="0" w:color="auto"/>
              <w:left w:val="nil"/>
              <w:bottom w:val="single" w:sz="4" w:space="0" w:color="auto"/>
              <w:right w:val="single" w:sz="4" w:space="0" w:color="auto"/>
            </w:tcBorders>
            <w:shd w:val="clear" w:color="000000" w:fill="FFFFFF"/>
            <w:noWrap/>
            <w:vAlign w:val="bottom"/>
            <w:hideMark/>
          </w:tcPr>
          <w:p w14:paraId="693493B0"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26" w:type="dxa"/>
            <w:tcBorders>
              <w:top w:val="single" w:sz="4" w:space="0" w:color="auto"/>
              <w:left w:val="nil"/>
              <w:bottom w:val="single" w:sz="4" w:space="0" w:color="auto"/>
              <w:right w:val="single" w:sz="4" w:space="0" w:color="auto"/>
            </w:tcBorders>
            <w:shd w:val="clear" w:color="000000" w:fill="FFFFFF"/>
            <w:noWrap/>
            <w:vAlign w:val="bottom"/>
            <w:hideMark/>
          </w:tcPr>
          <w:p w14:paraId="2112A3B3"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150" w:type="dxa"/>
            <w:tcBorders>
              <w:top w:val="single" w:sz="4" w:space="0" w:color="auto"/>
              <w:left w:val="nil"/>
              <w:bottom w:val="single" w:sz="4" w:space="0" w:color="auto"/>
              <w:right w:val="single" w:sz="4" w:space="0" w:color="auto"/>
            </w:tcBorders>
            <w:shd w:val="clear" w:color="000000" w:fill="FFFFFF"/>
            <w:noWrap/>
            <w:vAlign w:val="bottom"/>
            <w:hideMark/>
          </w:tcPr>
          <w:p w14:paraId="631EDEEB"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249" w:type="dxa"/>
            <w:tcBorders>
              <w:top w:val="single" w:sz="4" w:space="0" w:color="auto"/>
              <w:left w:val="nil"/>
              <w:bottom w:val="single" w:sz="4" w:space="0" w:color="auto"/>
              <w:right w:val="single" w:sz="4" w:space="0" w:color="auto"/>
            </w:tcBorders>
            <w:shd w:val="clear" w:color="000000" w:fill="FFFFFF"/>
            <w:noWrap/>
            <w:vAlign w:val="bottom"/>
            <w:hideMark/>
          </w:tcPr>
          <w:p w14:paraId="325AD5DB"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61CB0F65"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3045,63</w:t>
            </w:r>
          </w:p>
        </w:tc>
      </w:tr>
      <w:tr w:rsidR="005948C6" w:rsidRPr="005948C6" w14:paraId="3CA000C9" w14:textId="77777777" w:rsidTr="005948C6">
        <w:trPr>
          <w:trHeight w:val="288"/>
        </w:trPr>
        <w:tc>
          <w:tcPr>
            <w:tcW w:w="3619" w:type="dxa"/>
            <w:tcBorders>
              <w:top w:val="nil"/>
              <w:left w:val="nil"/>
              <w:bottom w:val="nil"/>
              <w:right w:val="nil"/>
            </w:tcBorders>
            <w:shd w:val="clear" w:color="auto" w:fill="auto"/>
            <w:vAlign w:val="center"/>
            <w:hideMark/>
          </w:tcPr>
          <w:p w14:paraId="7F832295" w14:textId="77777777" w:rsidR="005948C6" w:rsidRPr="005948C6" w:rsidRDefault="005948C6" w:rsidP="005948C6">
            <w:pPr>
              <w:jc w:val="center"/>
              <w:rPr>
                <w:rFonts w:ascii="Calibri" w:hAnsi="Calibri" w:cs="Calibri"/>
                <w:color w:val="000000"/>
                <w:sz w:val="22"/>
                <w:szCs w:val="22"/>
                <w:lang w:eastAsia="ru-RU"/>
              </w:rPr>
            </w:pPr>
          </w:p>
        </w:tc>
        <w:tc>
          <w:tcPr>
            <w:tcW w:w="1355" w:type="dxa"/>
            <w:tcBorders>
              <w:top w:val="nil"/>
              <w:left w:val="nil"/>
              <w:bottom w:val="nil"/>
              <w:right w:val="nil"/>
            </w:tcBorders>
            <w:shd w:val="clear" w:color="000000" w:fill="FFFFFF"/>
            <w:noWrap/>
            <w:vAlign w:val="bottom"/>
            <w:hideMark/>
          </w:tcPr>
          <w:p w14:paraId="64D2B1B3"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26" w:type="dxa"/>
            <w:tcBorders>
              <w:top w:val="nil"/>
              <w:left w:val="nil"/>
              <w:bottom w:val="nil"/>
              <w:right w:val="nil"/>
            </w:tcBorders>
            <w:shd w:val="clear" w:color="000000" w:fill="FFFFFF"/>
            <w:noWrap/>
            <w:vAlign w:val="bottom"/>
            <w:hideMark/>
          </w:tcPr>
          <w:p w14:paraId="01F81EBC"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150" w:type="dxa"/>
            <w:tcBorders>
              <w:top w:val="nil"/>
              <w:left w:val="nil"/>
              <w:bottom w:val="nil"/>
              <w:right w:val="nil"/>
            </w:tcBorders>
            <w:shd w:val="clear" w:color="000000" w:fill="FFFFFF"/>
            <w:noWrap/>
            <w:vAlign w:val="bottom"/>
            <w:hideMark/>
          </w:tcPr>
          <w:p w14:paraId="26BFCBB2"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249" w:type="dxa"/>
            <w:tcBorders>
              <w:top w:val="nil"/>
              <w:left w:val="nil"/>
              <w:bottom w:val="nil"/>
              <w:right w:val="nil"/>
            </w:tcBorders>
            <w:shd w:val="clear" w:color="000000" w:fill="FFFFFF"/>
            <w:noWrap/>
            <w:vAlign w:val="bottom"/>
            <w:hideMark/>
          </w:tcPr>
          <w:p w14:paraId="26F62464"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133" w:type="dxa"/>
            <w:tcBorders>
              <w:top w:val="nil"/>
              <w:left w:val="nil"/>
              <w:bottom w:val="nil"/>
              <w:right w:val="nil"/>
            </w:tcBorders>
            <w:shd w:val="clear" w:color="000000" w:fill="FFFFFF"/>
            <w:noWrap/>
            <w:vAlign w:val="bottom"/>
            <w:hideMark/>
          </w:tcPr>
          <w:p w14:paraId="4BDEC7B3"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r>
      <w:tr w:rsidR="005948C6" w:rsidRPr="005948C6" w14:paraId="3B65CB11" w14:textId="77777777" w:rsidTr="005948C6">
        <w:trPr>
          <w:trHeight w:val="724"/>
        </w:trPr>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AE1EE"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Наименование группы потребителей</w:t>
            </w:r>
          </w:p>
        </w:tc>
        <w:tc>
          <w:tcPr>
            <w:tcW w:w="6213"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10CA492C" w14:textId="77777777" w:rsidR="005948C6" w:rsidRPr="005948C6" w:rsidRDefault="005948C6" w:rsidP="005948C6">
            <w:pPr>
              <w:jc w:val="center"/>
              <w:rPr>
                <w:rFonts w:ascii="Calibri" w:hAnsi="Calibri" w:cs="Calibri"/>
                <w:b/>
                <w:bCs/>
                <w:i/>
                <w:iCs/>
                <w:color w:val="000000"/>
                <w:sz w:val="22"/>
                <w:szCs w:val="22"/>
                <w:lang w:eastAsia="ru-RU"/>
              </w:rPr>
            </w:pPr>
            <w:r w:rsidRPr="005948C6">
              <w:rPr>
                <w:rFonts w:ascii="Calibri" w:hAnsi="Calibri" w:cs="Calibri"/>
                <w:b/>
                <w:bCs/>
                <w:i/>
                <w:iCs/>
                <w:color w:val="000000"/>
                <w:sz w:val="22"/>
                <w:szCs w:val="22"/>
                <w:lang w:eastAsia="ru-RU"/>
              </w:rPr>
              <w:t>водоотведение</w:t>
            </w:r>
          </w:p>
        </w:tc>
      </w:tr>
      <w:tr w:rsidR="005948C6" w:rsidRPr="005948C6" w14:paraId="177C7884" w14:textId="77777777" w:rsidTr="005948C6">
        <w:trPr>
          <w:trHeight w:val="288"/>
        </w:trPr>
        <w:tc>
          <w:tcPr>
            <w:tcW w:w="3619" w:type="dxa"/>
            <w:tcBorders>
              <w:top w:val="nil"/>
              <w:left w:val="single" w:sz="4" w:space="0" w:color="auto"/>
              <w:bottom w:val="single" w:sz="4" w:space="0" w:color="auto"/>
              <w:right w:val="single" w:sz="4" w:space="0" w:color="auto"/>
            </w:tcBorders>
            <w:shd w:val="clear" w:color="auto" w:fill="auto"/>
            <w:vAlign w:val="center"/>
            <w:hideMark/>
          </w:tcPr>
          <w:p w14:paraId="4B2C19DA"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55" w:type="dxa"/>
            <w:tcBorders>
              <w:top w:val="nil"/>
              <w:left w:val="nil"/>
              <w:bottom w:val="single" w:sz="4" w:space="0" w:color="auto"/>
              <w:right w:val="single" w:sz="4" w:space="0" w:color="auto"/>
            </w:tcBorders>
            <w:shd w:val="clear" w:color="000000" w:fill="FFFFFF"/>
            <w:noWrap/>
            <w:vAlign w:val="bottom"/>
            <w:hideMark/>
          </w:tcPr>
          <w:p w14:paraId="75E88F64"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2015</w:t>
            </w:r>
          </w:p>
        </w:tc>
        <w:tc>
          <w:tcPr>
            <w:tcW w:w="1326" w:type="dxa"/>
            <w:tcBorders>
              <w:top w:val="nil"/>
              <w:left w:val="nil"/>
              <w:bottom w:val="single" w:sz="4" w:space="0" w:color="auto"/>
              <w:right w:val="single" w:sz="4" w:space="0" w:color="auto"/>
            </w:tcBorders>
            <w:shd w:val="clear" w:color="000000" w:fill="FFFFFF"/>
            <w:noWrap/>
            <w:vAlign w:val="bottom"/>
            <w:hideMark/>
          </w:tcPr>
          <w:p w14:paraId="75D1EF4D"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2016</w:t>
            </w:r>
          </w:p>
        </w:tc>
        <w:tc>
          <w:tcPr>
            <w:tcW w:w="1150" w:type="dxa"/>
            <w:tcBorders>
              <w:top w:val="nil"/>
              <w:left w:val="nil"/>
              <w:bottom w:val="single" w:sz="4" w:space="0" w:color="auto"/>
              <w:right w:val="single" w:sz="4" w:space="0" w:color="auto"/>
            </w:tcBorders>
            <w:shd w:val="clear" w:color="000000" w:fill="FFFFFF"/>
            <w:noWrap/>
            <w:vAlign w:val="bottom"/>
            <w:hideMark/>
          </w:tcPr>
          <w:p w14:paraId="11D66678"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2017</w:t>
            </w:r>
          </w:p>
        </w:tc>
        <w:tc>
          <w:tcPr>
            <w:tcW w:w="1249" w:type="dxa"/>
            <w:tcBorders>
              <w:top w:val="nil"/>
              <w:left w:val="nil"/>
              <w:bottom w:val="single" w:sz="4" w:space="0" w:color="auto"/>
              <w:right w:val="single" w:sz="4" w:space="0" w:color="auto"/>
            </w:tcBorders>
            <w:shd w:val="clear" w:color="000000" w:fill="FFFFFF"/>
            <w:noWrap/>
            <w:vAlign w:val="bottom"/>
            <w:hideMark/>
          </w:tcPr>
          <w:p w14:paraId="6925C90E"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2018</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699F1884" w14:textId="77777777" w:rsidR="005948C6" w:rsidRPr="005948C6" w:rsidRDefault="005948C6" w:rsidP="005948C6">
            <w:pPr>
              <w:jc w:val="center"/>
              <w:rPr>
                <w:rFonts w:ascii="Calibri" w:hAnsi="Calibri" w:cs="Calibri"/>
                <w:b/>
                <w:bCs/>
                <w:color w:val="000000"/>
                <w:sz w:val="22"/>
                <w:szCs w:val="22"/>
                <w:lang w:eastAsia="ru-RU"/>
              </w:rPr>
            </w:pPr>
            <w:r w:rsidRPr="005948C6">
              <w:rPr>
                <w:rFonts w:ascii="Calibri" w:hAnsi="Calibri" w:cs="Calibri"/>
                <w:b/>
                <w:bCs/>
                <w:color w:val="000000"/>
                <w:sz w:val="22"/>
                <w:szCs w:val="22"/>
                <w:lang w:eastAsia="ru-RU"/>
              </w:rPr>
              <w:t>2020</w:t>
            </w:r>
          </w:p>
        </w:tc>
      </w:tr>
      <w:tr w:rsidR="005948C6" w:rsidRPr="005948C6" w14:paraId="4674229B" w14:textId="77777777" w:rsidTr="005948C6">
        <w:trPr>
          <w:trHeight w:val="339"/>
        </w:trPr>
        <w:tc>
          <w:tcPr>
            <w:tcW w:w="3619" w:type="dxa"/>
            <w:tcBorders>
              <w:top w:val="nil"/>
              <w:left w:val="single" w:sz="4" w:space="0" w:color="auto"/>
              <w:bottom w:val="single" w:sz="4" w:space="0" w:color="auto"/>
              <w:right w:val="single" w:sz="4" w:space="0" w:color="auto"/>
            </w:tcBorders>
            <w:shd w:val="clear" w:color="auto" w:fill="auto"/>
            <w:vAlign w:val="center"/>
            <w:hideMark/>
          </w:tcPr>
          <w:p w14:paraId="1D281D66"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население (объемы факт)</w:t>
            </w:r>
          </w:p>
        </w:tc>
        <w:tc>
          <w:tcPr>
            <w:tcW w:w="1355" w:type="dxa"/>
            <w:tcBorders>
              <w:top w:val="nil"/>
              <w:left w:val="nil"/>
              <w:bottom w:val="single" w:sz="4" w:space="0" w:color="auto"/>
              <w:right w:val="single" w:sz="4" w:space="0" w:color="auto"/>
            </w:tcBorders>
            <w:shd w:val="clear" w:color="000000" w:fill="FFFFFF"/>
            <w:noWrap/>
            <w:vAlign w:val="bottom"/>
            <w:hideMark/>
          </w:tcPr>
          <w:p w14:paraId="26FC836F"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132 199,00</w:t>
            </w:r>
          </w:p>
        </w:tc>
        <w:tc>
          <w:tcPr>
            <w:tcW w:w="1326" w:type="dxa"/>
            <w:tcBorders>
              <w:top w:val="nil"/>
              <w:left w:val="nil"/>
              <w:bottom w:val="single" w:sz="4" w:space="0" w:color="auto"/>
              <w:right w:val="single" w:sz="4" w:space="0" w:color="auto"/>
            </w:tcBorders>
            <w:shd w:val="clear" w:color="000000" w:fill="FFFFFF"/>
            <w:noWrap/>
            <w:vAlign w:val="bottom"/>
            <w:hideMark/>
          </w:tcPr>
          <w:p w14:paraId="404B07B3"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129 111,00</w:t>
            </w:r>
          </w:p>
        </w:tc>
        <w:tc>
          <w:tcPr>
            <w:tcW w:w="1150" w:type="dxa"/>
            <w:tcBorders>
              <w:top w:val="nil"/>
              <w:left w:val="nil"/>
              <w:bottom w:val="single" w:sz="4" w:space="0" w:color="auto"/>
              <w:right w:val="single" w:sz="4" w:space="0" w:color="auto"/>
            </w:tcBorders>
            <w:shd w:val="clear" w:color="000000" w:fill="FFFFFF"/>
            <w:noWrap/>
            <w:vAlign w:val="bottom"/>
            <w:hideMark/>
          </w:tcPr>
          <w:p w14:paraId="197337B8"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128 309,00</w:t>
            </w:r>
          </w:p>
        </w:tc>
        <w:tc>
          <w:tcPr>
            <w:tcW w:w="1249" w:type="dxa"/>
            <w:tcBorders>
              <w:top w:val="nil"/>
              <w:left w:val="nil"/>
              <w:bottom w:val="single" w:sz="4" w:space="0" w:color="auto"/>
              <w:right w:val="single" w:sz="4" w:space="0" w:color="auto"/>
            </w:tcBorders>
            <w:shd w:val="clear" w:color="000000" w:fill="FFFFFF"/>
            <w:noWrap/>
            <w:vAlign w:val="bottom"/>
            <w:hideMark/>
          </w:tcPr>
          <w:p w14:paraId="742D5193"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132 335,00</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099F7C67"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r>
      <w:tr w:rsidR="005948C6" w:rsidRPr="005948C6" w14:paraId="0C09A11F" w14:textId="77777777" w:rsidTr="005948C6">
        <w:trPr>
          <w:trHeight w:val="648"/>
        </w:trPr>
        <w:tc>
          <w:tcPr>
            <w:tcW w:w="3619" w:type="dxa"/>
            <w:tcBorders>
              <w:top w:val="nil"/>
              <w:left w:val="single" w:sz="4" w:space="0" w:color="auto"/>
              <w:bottom w:val="single" w:sz="4" w:space="0" w:color="auto"/>
              <w:right w:val="single" w:sz="4" w:space="0" w:color="auto"/>
            </w:tcBorders>
            <w:shd w:val="clear" w:color="auto" w:fill="auto"/>
            <w:vAlign w:val="center"/>
            <w:hideMark/>
          </w:tcPr>
          <w:p w14:paraId="70606E12"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темп изменения фактический</w:t>
            </w:r>
          </w:p>
        </w:tc>
        <w:tc>
          <w:tcPr>
            <w:tcW w:w="1355" w:type="dxa"/>
            <w:tcBorders>
              <w:top w:val="nil"/>
              <w:left w:val="nil"/>
              <w:bottom w:val="single" w:sz="4" w:space="0" w:color="auto"/>
              <w:right w:val="single" w:sz="4" w:space="0" w:color="auto"/>
            </w:tcBorders>
            <w:shd w:val="clear" w:color="000000" w:fill="FFFFFF"/>
            <w:noWrap/>
            <w:vAlign w:val="bottom"/>
            <w:hideMark/>
          </w:tcPr>
          <w:p w14:paraId="3E6B999B"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26" w:type="dxa"/>
            <w:tcBorders>
              <w:top w:val="nil"/>
              <w:left w:val="nil"/>
              <w:bottom w:val="single" w:sz="4" w:space="0" w:color="auto"/>
              <w:right w:val="single" w:sz="4" w:space="0" w:color="auto"/>
            </w:tcBorders>
            <w:shd w:val="clear" w:color="000000" w:fill="FFFFFF"/>
            <w:noWrap/>
            <w:vAlign w:val="bottom"/>
            <w:hideMark/>
          </w:tcPr>
          <w:p w14:paraId="40F0ACE5"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0,98</w:t>
            </w:r>
          </w:p>
        </w:tc>
        <w:tc>
          <w:tcPr>
            <w:tcW w:w="1150" w:type="dxa"/>
            <w:tcBorders>
              <w:top w:val="nil"/>
              <w:left w:val="nil"/>
              <w:bottom w:val="single" w:sz="4" w:space="0" w:color="auto"/>
              <w:right w:val="single" w:sz="4" w:space="0" w:color="auto"/>
            </w:tcBorders>
            <w:shd w:val="clear" w:color="000000" w:fill="FFFFFF"/>
            <w:noWrap/>
            <w:vAlign w:val="bottom"/>
            <w:hideMark/>
          </w:tcPr>
          <w:p w14:paraId="6C25A202"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0,99</w:t>
            </w:r>
          </w:p>
        </w:tc>
        <w:tc>
          <w:tcPr>
            <w:tcW w:w="1249" w:type="dxa"/>
            <w:tcBorders>
              <w:top w:val="nil"/>
              <w:left w:val="nil"/>
              <w:bottom w:val="single" w:sz="4" w:space="0" w:color="auto"/>
              <w:right w:val="single" w:sz="4" w:space="0" w:color="auto"/>
            </w:tcBorders>
            <w:shd w:val="clear" w:color="000000" w:fill="FFFFFF"/>
            <w:noWrap/>
            <w:vAlign w:val="bottom"/>
            <w:hideMark/>
          </w:tcPr>
          <w:p w14:paraId="7AC5183D"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1,03</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763FE38D"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r>
      <w:tr w:rsidR="005948C6" w:rsidRPr="005948C6" w14:paraId="76726C94" w14:textId="77777777" w:rsidTr="005948C6">
        <w:trPr>
          <w:trHeight w:val="396"/>
        </w:trPr>
        <w:tc>
          <w:tcPr>
            <w:tcW w:w="3619" w:type="dxa"/>
            <w:tcBorders>
              <w:top w:val="nil"/>
              <w:left w:val="single" w:sz="4" w:space="0" w:color="auto"/>
              <w:bottom w:val="single" w:sz="4" w:space="0" w:color="auto"/>
              <w:right w:val="single" w:sz="4" w:space="0" w:color="auto"/>
            </w:tcBorders>
            <w:shd w:val="clear" w:color="auto" w:fill="auto"/>
            <w:vAlign w:val="center"/>
            <w:hideMark/>
          </w:tcPr>
          <w:p w14:paraId="6876D057"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население</w:t>
            </w:r>
          </w:p>
        </w:tc>
        <w:tc>
          <w:tcPr>
            <w:tcW w:w="1355" w:type="dxa"/>
            <w:tcBorders>
              <w:top w:val="nil"/>
              <w:left w:val="nil"/>
              <w:bottom w:val="single" w:sz="4" w:space="0" w:color="auto"/>
              <w:right w:val="single" w:sz="4" w:space="0" w:color="auto"/>
            </w:tcBorders>
            <w:shd w:val="clear" w:color="000000" w:fill="FFFFFF"/>
            <w:noWrap/>
            <w:vAlign w:val="bottom"/>
            <w:hideMark/>
          </w:tcPr>
          <w:p w14:paraId="31238EA5"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132199</w:t>
            </w:r>
          </w:p>
        </w:tc>
        <w:tc>
          <w:tcPr>
            <w:tcW w:w="1326" w:type="dxa"/>
            <w:tcBorders>
              <w:top w:val="nil"/>
              <w:left w:val="nil"/>
              <w:bottom w:val="single" w:sz="4" w:space="0" w:color="auto"/>
              <w:right w:val="single" w:sz="4" w:space="0" w:color="auto"/>
            </w:tcBorders>
            <w:shd w:val="clear" w:color="000000" w:fill="FFFFFF"/>
            <w:noWrap/>
            <w:vAlign w:val="bottom"/>
            <w:hideMark/>
          </w:tcPr>
          <w:p w14:paraId="3C241F24"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129111,00</w:t>
            </w:r>
          </w:p>
        </w:tc>
        <w:tc>
          <w:tcPr>
            <w:tcW w:w="1150" w:type="dxa"/>
            <w:tcBorders>
              <w:top w:val="nil"/>
              <w:left w:val="nil"/>
              <w:bottom w:val="single" w:sz="4" w:space="0" w:color="auto"/>
              <w:right w:val="single" w:sz="4" w:space="0" w:color="auto"/>
            </w:tcBorders>
            <w:shd w:val="clear" w:color="000000" w:fill="FFFFFF"/>
            <w:noWrap/>
            <w:vAlign w:val="bottom"/>
            <w:hideMark/>
          </w:tcPr>
          <w:p w14:paraId="50CB81B1"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128309,00</w:t>
            </w:r>
          </w:p>
        </w:tc>
        <w:tc>
          <w:tcPr>
            <w:tcW w:w="1249" w:type="dxa"/>
            <w:tcBorders>
              <w:top w:val="nil"/>
              <w:left w:val="nil"/>
              <w:bottom w:val="single" w:sz="4" w:space="0" w:color="auto"/>
              <w:right w:val="single" w:sz="4" w:space="0" w:color="auto"/>
            </w:tcBorders>
            <w:shd w:val="clear" w:color="000000" w:fill="FFFFFF"/>
            <w:noWrap/>
            <w:vAlign w:val="bottom"/>
            <w:hideMark/>
          </w:tcPr>
          <w:p w14:paraId="2A3B466F"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132335,00</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3F09CFB7"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132494,46</w:t>
            </w:r>
          </w:p>
        </w:tc>
      </w:tr>
      <w:tr w:rsidR="005948C6" w:rsidRPr="005948C6" w14:paraId="575B9A34" w14:textId="77777777" w:rsidTr="005948C6">
        <w:trPr>
          <w:trHeight w:val="444"/>
        </w:trPr>
        <w:tc>
          <w:tcPr>
            <w:tcW w:w="3619" w:type="dxa"/>
            <w:tcBorders>
              <w:top w:val="nil"/>
              <w:left w:val="single" w:sz="4" w:space="0" w:color="auto"/>
              <w:bottom w:val="single" w:sz="4" w:space="0" w:color="auto"/>
              <w:right w:val="single" w:sz="4" w:space="0" w:color="auto"/>
            </w:tcBorders>
            <w:shd w:val="clear" w:color="auto" w:fill="auto"/>
            <w:vAlign w:val="center"/>
            <w:hideMark/>
          </w:tcPr>
          <w:p w14:paraId="1EBC6673"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темп изменения</w:t>
            </w:r>
          </w:p>
        </w:tc>
        <w:tc>
          <w:tcPr>
            <w:tcW w:w="1355" w:type="dxa"/>
            <w:tcBorders>
              <w:top w:val="nil"/>
              <w:left w:val="nil"/>
              <w:bottom w:val="single" w:sz="4" w:space="0" w:color="auto"/>
              <w:right w:val="single" w:sz="4" w:space="0" w:color="auto"/>
            </w:tcBorders>
            <w:shd w:val="clear" w:color="000000" w:fill="FFFFFF"/>
            <w:noWrap/>
            <w:vAlign w:val="bottom"/>
            <w:hideMark/>
          </w:tcPr>
          <w:p w14:paraId="3CB306D8"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26" w:type="dxa"/>
            <w:tcBorders>
              <w:top w:val="nil"/>
              <w:left w:val="nil"/>
              <w:bottom w:val="single" w:sz="4" w:space="0" w:color="auto"/>
              <w:right w:val="single" w:sz="4" w:space="0" w:color="auto"/>
            </w:tcBorders>
            <w:shd w:val="clear" w:color="000000" w:fill="FFFFFF"/>
            <w:noWrap/>
            <w:vAlign w:val="bottom"/>
            <w:hideMark/>
          </w:tcPr>
          <w:p w14:paraId="3B1A67BB"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0,98</w:t>
            </w:r>
          </w:p>
        </w:tc>
        <w:tc>
          <w:tcPr>
            <w:tcW w:w="1150" w:type="dxa"/>
            <w:tcBorders>
              <w:top w:val="nil"/>
              <w:left w:val="nil"/>
              <w:bottom w:val="single" w:sz="4" w:space="0" w:color="auto"/>
              <w:right w:val="single" w:sz="4" w:space="0" w:color="auto"/>
            </w:tcBorders>
            <w:shd w:val="clear" w:color="000000" w:fill="FFFFFF"/>
            <w:noWrap/>
            <w:vAlign w:val="bottom"/>
            <w:hideMark/>
          </w:tcPr>
          <w:p w14:paraId="7F0A53E9"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0,99</w:t>
            </w:r>
          </w:p>
        </w:tc>
        <w:tc>
          <w:tcPr>
            <w:tcW w:w="1249" w:type="dxa"/>
            <w:tcBorders>
              <w:top w:val="nil"/>
              <w:left w:val="nil"/>
              <w:bottom w:val="single" w:sz="4" w:space="0" w:color="auto"/>
              <w:right w:val="single" w:sz="4" w:space="0" w:color="auto"/>
            </w:tcBorders>
            <w:shd w:val="clear" w:color="000000" w:fill="FFFFFF"/>
            <w:noWrap/>
            <w:vAlign w:val="bottom"/>
            <w:hideMark/>
          </w:tcPr>
          <w:p w14:paraId="4A420FD3"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1,03</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6365E6FE"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r>
      <w:tr w:rsidR="005948C6" w:rsidRPr="005948C6" w14:paraId="5ADE52CC" w14:textId="77777777" w:rsidTr="005948C6">
        <w:trPr>
          <w:trHeight w:val="300"/>
        </w:trPr>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7A75C"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ИТОГО объем</w:t>
            </w:r>
          </w:p>
        </w:tc>
        <w:tc>
          <w:tcPr>
            <w:tcW w:w="1355" w:type="dxa"/>
            <w:tcBorders>
              <w:top w:val="single" w:sz="4" w:space="0" w:color="auto"/>
              <w:left w:val="nil"/>
              <w:bottom w:val="single" w:sz="4" w:space="0" w:color="auto"/>
              <w:right w:val="single" w:sz="4" w:space="0" w:color="auto"/>
            </w:tcBorders>
            <w:shd w:val="clear" w:color="000000" w:fill="FFFFFF"/>
            <w:noWrap/>
            <w:vAlign w:val="bottom"/>
            <w:hideMark/>
          </w:tcPr>
          <w:p w14:paraId="221C78E6"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26" w:type="dxa"/>
            <w:tcBorders>
              <w:top w:val="single" w:sz="4" w:space="0" w:color="auto"/>
              <w:left w:val="nil"/>
              <w:bottom w:val="single" w:sz="4" w:space="0" w:color="auto"/>
              <w:right w:val="single" w:sz="4" w:space="0" w:color="auto"/>
            </w:tcBorders>
            <w:shd w:val="clear" w:color="000000" w:fill="FFFFFF"/>
            <w:noWrap/>
            <w:vAlign w:val="bottom"/>
            <w:hideMark/>
          </w:tcPr>
          <w:p w14:paraId="3956C86D"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150" w:type="dxa"/>
            <w:tcBorders>
              <w:top w:val="single" w:sz="4" w:space="0" w:color="auto"/>
              <w:left w:val="nil"/>
              <w:bottom w:val="single" w:sz="4" w:space="0" w:color="auto"/>
              <w:right w:val="single" w:sz="4" w:space="0" w:color="auto"/>
            </w:tcBorders>
            <w:shd w:val="clear" w:color="000000" w:fill="FFFFFF"/>
            <w:noWrap/>
            <w:vAlign w:val="bottom"/>
            <w:hideMark/>
          </w:tcPr>
          <w:p w14:paraId="5153D244"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249" w:type="dxa"/>
            <w:tcBorders>
              <w:top w:val="single" w:sz="4" w:space="0" w:color="auto"/>
              <w:left w:val="nil"/>
              <w:bottom w:val="single" w:sz="4" w:space="0" w:color="auto"/>
              <w:right w:val="single" w:sz="4" w:space="0" w:color="auto"/>
            </w:tcBorders>
            <w:shd w:val="clear" w:color="000000" w:fill="FFFFFF"/>
            <w:noWrap/>
            <w:vAlign w:val="bottom"/>
            <w:hideMark/>
          </w:tcPr>
          <w:p w14:paraId="17B65E49"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4A4BD95B"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132494,46</w:t>
            </w:r>
          </w:p>
        </w:tc>
      </w:tr>
      <w:tr w:rsidR="005948C6" w:rsidRPr="005948C6" w14:paraId="372EFA5A" w14:textId="77777777" w:rsidTr="005948C6">
        <w:trPr>
          <w:trHeight w:val="653"/>
        </w:trPr>
        <w:tc>
          <w:tcPr>
            <w:tcW w:w="3619" w:type="dxa"/>
            <w:tcBorders>
              <w:top w:val="single" w:sz="4" w:space="0" w:color="auto"/>
              <w:left w:val="single" w:sz="4" w:space="0" w:color="auto"/>
              <w:bottom w:val="single" w:sz="4" w:space="0" w:color="auto"/>
            </w:tcBorders>
            <w:shd w:val="clear" w:color="auto" w:fill="auto"/>
            <w:vAlign w:val="center"/>
            <w:hideMark/>
          </w:tcPr>
          <w:p w14:paraId="1E1B34AD" w14:textId="77777777" w:rsidR="005948C6" w:rsidRPr="005948C6" w:rsidRDefault="005948C6" w:rsidP="005948C6">
            <w:pPr>
              <w:rPr>
                <w:rFonts w:ascii="Calibri" w:hAnsi="Calibri" w:cs="Calibri"/>
                <w:color w:val="000000"/>
                <w:sz w:val="22"/>
                <w:szCs w:val="22"/>
                <w:lang w:eastAsia="ru-RU"/>
              </w:rPr>
            </w:pPr>
            <w:r w:rsidRPr="005948C6">
              <w:rPr>
                <w:rFonts w:ascii="Calibri" w:hAnsi="Calibri" w:cs="Calibri"/>
                <w:color w:val="000000"/>
                <w:sz w:val="22"/>
                <w:szCs w:val="22"/>
                <w:lang w:eastAsia="ru-RU"/>
              </w:rPr>
              <w:t>ВСЕГО объем на потребительский рынок</w:t>
            </w:r>
          </w:p>
        </w:tc>
        <w:tc>
          <w:tcPr>
            <w:tcW w:w="1355" w:type="dxa"/>
            <w:tcBorders>
              <w:top w:val="single" w:sz="4" w:space="0" w:color="auto"/>
              <w:bottom w:val="single" w:sz="4" w:space="0" w:color="auto"/>
            </w:tcBorders>
            <w:shd w:val="clear" w:color="000000" w:fill="FFFFFF"/>
            <w:noWrap/>
            <w:vAlign w:val="bottom"/>
            <w:hideMark/>
          </w:tcPr>
          <w:p w14:paraId="14C09F27"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326" w:type="dxa"/>
            <w:tcBorders>
              <w:top w:val="single" w:sz="4" w:space="0" w:color="auto"/>
              <w:bottom w:val="single" w:sz="4" w:space="0" w:color="auto"/>
            </w:tcBorders>
            <w:shd w:val="clear" w:color="000000" w:fill="FFFFFF"/>
            <w:noWrap/>
            <w:vAlign w:val="bottom"/>
            <w:hideMark/>
          </w:tcPr>
          <w:p w14:paraId="3CA64787"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150" w:type="dxa"/>
            <w:tcBorders>
              <w:top w:val="single" w:sz="4" w:space="0" w:color="auto"/>
              <w:bottom w:val="single" w:sz="4" w:space="0" w:color="auto"/>
            </w:tcBorders>
            <w:shd w:val="clear" w:color="000000" w:fill="FFFFFF"/>
            <w:noWrap/>
            <w:vAlign w:val="bottom"/>
            <w:hideMark/>
          </w:tcPr>
          <w:p w14:paraId="5212CDE6"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249" w:type="dxa"/>
            <w:tcBorders>
              <w:top w:val="single" w:sz="4" w:space="0" w:color="auto"/>
              <w:bottom w:val="single" w:sz="4" w:space="0" w:color="auto"/>
            </w:tcBorders>
            <w:shd w:val="clear" w:color="000000" w:fill="FFFFFF"/>
            <w:noWrap/>
            <w:vAlign w:val="bottom"/>
            <w:hideMark/>
          </w:tcPr>
          <w:p w14:paraId="3671D1D0"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 </w:t>
            </w:r>
          </w:p>
        </w:tc>
        <w:tc>
          <w:tcPr>
            <w:tcW w:w="1133" w:type="dxa"/>
            <w:tcBorders>
              <w:top w:val="single" w:sz="4" w:space="0" w:color="auto"/>
              <w:bottom w:val="single" w:sz="4" w:space="0" w:color="auto"/>
              <w:right w:val="single" w:sz="4" w:space="0" w:color="auto"/>
            </w:tcBorders>
            <w:shd w:val="clear" w:color="000000" w:fill="FFFFFF"/>
            <w:noWrap/>
            <w:vAlign w:val="bottom"/>
            <w:hideMark/>
          </w:tcPr>
          <w:p w14:paraId="478AE98F" w14:textId="77777777" w:rsidR="005948C6" w:rsidRPr="005948C6" w:rsidRDefault="005948C6" w:rsidP="005948C6">
            <w:pPr>
              <w:jc w:val="center"/>
              <w:rPr>
                <w:rFonts w:ascii="Calibri" w:hAnsi="Calibri" w:cs="Calibri"/>
                <w:color w:val="000000"/>
                <w:sz w:val="22"/>
                <w:szCs w:val="22"/>
                <w:lang w:eastAsia="ru-RU"/>
              </w:rPr>
            </w:pPr>
            <w:r w:rsidRPr="005948C6">
              <w:rPr>
                <w:rFonts w:ascii="Calibri" w:hAnsi="Calibri" w:cs="Calibri"/>
                <w:color w:val="000000"/>
                <w:sz w:val="22"/>
                <w:szCs w:val="22"/>
                <w:lang w:eastAsia="ru-RU"/>
              </w:rPr>
              <w:t>140815,64</w:t>
            </w:r>
          </w:p>
        </w:tc>
      </w:tr>
    </w:tbl>
    <w:p w14:paraId="20471BA6" w14:textId="77777777" w:rsidR="005948C6" w:rsidRPr="005948C6" w:rsidRDefault="005948C6" w:rsidP="005948C6">
      <w:pPr>
        <w:tabs>
          <w:tab w:val="left" w:pos="10206"/>
        </w:tabs>
        <w:autoSpaceDN w:val="0"/>
        <w:ind w:firstLine="709"/>
        <w:jc w:val="both"/>
        <w:rPr>
          <w:rFonts w:eastAsia="Calibri"/>
          <w:sz w:val="28"/>
          <w:szCs w:val="28"/>
        </w:rPr>
      </w:pPr>
    </w:p>
    <w:p w14:paraId="62FC77AF" w14:textId="77777777" w:rsidR="005948C6" w:rsidRPr="005948C6" w:rsidRDefault="005948C6" w:rsidP="005948C6">
      <w:pPr>
        <w:tabs>
          <w:tab w:val="left" w:pos="10206"/>
        </w:tabs>
        <w:autoSpaceDN w:val="0"/>
        <w:ind w:firstLine="709"/>
        <w:jc w:val="both"/>
        <w:rPr>
          <w:rFonts w:eastAsia="Calibri"/>
          <w:sz w:val="28"/>
          <w:szCs w:val="28"/>
        </w:rPr>
      </w:pPr>
      <w:r w:rsidRPr="005948C6">
        <w:rPr>
          <w:rFonts w:eastAsia="Calibri"/>
          <w:sz w:val="28"/>
          <w:szCs w:val="28"/>
        </w:rPr>
        <w:t>Объем пропущенных сточных вод принят на уровне 208747,64 м</w:t>
      </w:r>
      <w:r w:rsidRPr="005948C6">
        <w:rPr>
          <w:rFonts w:eastAsia="Calibri"/>
          <w:sz w:val="28"/>
          <w:szCs w:val="28"/>
          <w:vertAlign w:val="superscript"/>
        </w:rPr>
        <w:t>3</w:t>
      </w:r>
      <w:r w:rsidRPr="005948C6">
        <w:rPr>
          <w:rFonts w:eastAsia="Calibri"/>
          <w:sz w:val="28"/>
          <w:szCs w:val="28"/>
        </w:rPr>
        <w:t xml:space="preserve">. </w:t>
      </w:r>
    </w:p>
    <w:p w14:paraId="0A886040" w14:textId="77777777" w:rsidR="005948C6" w:rsidRPr="005948C6" w:rsidRDefault="005948C6" w:rsidP="005948C6">
      <w:pPr>
        <w:widowControl w:val="0"/>
        <w:tabs>
          <w:tab w:val="left" w:pos="1134"/>
        </w:tabs>
        <w:autoSpaceDE w:val="0"/>
        <w:autoSpaceDN w:val="0"/>
        <w:adjustRightInd w:val="0"/>
        <w:ind w:firstLine="709"/>
        <w:jc w:val="center"/>
        <w:rPr>
          <w:color w:val="FF0000"/>
          <w:sz w:val="18"/>
          <w:szCs w:val="28"/>
          <w:highlight w:val="yellow"/>
          <w:lang w:eastAsia="ru-RU"/>
        </w:rPr>
      </w:pPr>
    </w:p>
    <w:p w14:paraId="2CE12B67" w14:textId="77777777" w:rsidR="005948C6" w:rsidRPr="005948C6" w:rsidRDefault="005948C6" w:rsidP="005948C6">
      <w:pPr>
        <w:autoSpaceDE w:val="0"/>
        <w:autoSpaceDN w:val="0"/>
        <w:adjustRightInd w:val="0"/>
        <w:spacing w:before="48"/>
        <w:jc w:val="center"/>
        <w:rPr>
          <w:rFonts w:eastAsia="Calibri"/>
          <w:b/>
          <w:sz w:val="28"/>
          <w:u w:val="single"/>
        </w:rPr>
      </w:pPr>
    </w:p>
    <w:p w14:paraId="4D9C0805" w14:textId="77777777" w:rsidR="005948C6" w:rsidRDefault="005948C6" w:rsidP="005948C6">
      <w:pPr>
        <w:autoSpaceDE w:val="0"/>
        <w:autoSpaceDN w:val="0"/>
        <w:adjustRightInd w:val="0"/>
        <w:spacing w:before="48"/>
        <w:jc w:val="center"/>
        <w:rPr>
          <w:rFonts w:eastAsia="Calibri"/>
          <w:b/>
          <w:sz w:val="28"/>
          <w:u w:val="single"/>
        </w:rPr>
        <w:sectPr w:rsidR="005948C6" w:rsidSect="005948C6">
          <w:pgSz w:w="11906" w:h="16838"/>
          <w:pgMar w:top="851" w:right="1418" w:bottom="709" w:left="1559" w:header="709" w:footer="709" w:gutter="0"/>
          <w:cols w:space="708"/>
          <w:titlePg/>
          <w:docGrid w:linePitch="360"/>
        </w:sectPr>
      </w:pPr>
    </w:p>
    <w:p w14:paraId="554AD214" w14:textId="36469A59" w:rsidR="005948C6" w:rsidRPr="005948C6" w:rsidRDefault="005948C6" w:rsidP="005948C6">
      <w:pPr>
        <w:autoSpaceDE w:val="0"/>
        <w:autoSpaceDN w:val="0"/>
        <w:adjustRightInd w:val="0"/>
        <w:spacing w:before="48"/>
        <w:jc w:val="center"/>
        <w:rPr>
          <w:rFonts w:eastAsia="Calibri"/>
          <w:b/>
          <w:sz w:val="28"/>
          <w:u w:val="single"/>
        </w:rPr>
      </w:pPr>
    </w:p>
    <w:p w14:paraId="326A23EE" w14:textId="77777777" w:rsidR="005948C6" w:rsidRPr="005948C6" w:rsidRDefault="005948C6" w:rsidP="005948C6">
      <w:pPr>
        <w:autoSpaceDE w:val="0"/>
        <w:autoSpaceDN w:val="0"/>
        <w:adjustRightInd w:val="0"/>
        <w:spacing w:before="48"/>
        <w:jc w:val="center"/>
        <w:rPr>
          <w:b/>
          <w:sz w:val="32"/>
          <w:szCs w:val="28"/>
          <w:u w:val="single"/>
          <w:lang w:eastAsia="ru-RU"/>
        </w:rPr>
      </w:pPr>
      <w:r w:rsidRPr="005948C6">
        <w:rPr>
          <w:rFonts w:eastAsia="Calibri"/>
          <w:b/>
          <w:sz w:val="28"/>
          <w:u w:val="single"/>
        </w:rPr>
        <w:t>Расчет одноставочных тарифов в сфере водоотведения</w:t>
      </w:r>
    </w:p>
    <w:p w14:paraId="2CF1330F" w14:textId="77777777" w:rsidR="005948C6" w:rsidRPr="005948C6" w:rsidRDefault="005948C6" w:rsidP="005948C6">
      <w:pPr>
        <w:autoSpaceDE w:val="0"/>
        <w:autoSpaceDN w:val="0"/>
        <w:adjustRightInd w:val="0"/>
        <w:jc w:val="both"/>
        <w:rPr>
          <w:rFonts w:eastAsia="Calibri"/>
          <w:sz w:val="10"/>
          <w:szCs w:val="28"/>
        </w:rPr>
      </w:pPr>
    </w:p>
    <w:p w14:paraId="3C4098DF" w14:textId="77777777" w:rsidR="005948C6" w:rsidRPr="005948C6" w:rsidRDefault="005948C6" w:rsidP="005948C6">
      <w:pPr>
        <w:autoSpaceDE w:val="0"/>
        <w:autoSpaceDN w:val="0"/>
        <w:adjustRightInd w:val="0"/>
        <w:ind w:firstLine="708"/>
        <w:jc w:val="both"/>
        <w:rPr>
          <w:rFonts w:eastAsia="Calibri"/>
          <w:sz w:val="28"/>
          <w:szCs w:val="28"/>
        </w:rPr>
      </w:pPr>
    </w:p>
    <w:p w14:paraId="1535755C" w14:textId="77777777" w:rsidR="005948C6" w:rsidRPr="005948C6" w:rsidRDefault="005948C6" w:rsidP="005948C6">
      <w:pPr>
        <w:autoSpaceDE w:val="0"/>
        <w:autoSpaceDN w:val="0"/>
        <w:adjustRightInd w:val="0"/>
        <w:ind w:firstLine="708"/>
        <w:jc w:val="both"/>
        <w:rPr>
          <w:rFonts w:eastAsia="Calibri"/>
          <w:sz w:val="28"/>
          <w:szCs w:val="28"/>
        </w:rPr>
      </w:pPr>
      <w:r w:rsidRPr="005948C6">
        <w:rPr>
          <w:rFonts w:eastAsia="Calibri"/>
          <w:sz w:val="28"/>
          <w:szCs w:val="28"/>
        </w:rPr>
        <w:t>В соответствии с п. 96 Методических указаний тарифы регулируемых организаций на водоотведение, без дифференциации в виде одноставочных тарифов рассчитываются в соответствии с формулой:</w:t>
      </w:r>
    </w:p>
    <w:p w14:paraId="3EE415CD" w14:textId="77777777" w:rsidR="005948C6" w:rsidRPr="005948C6" w:rsidRDefault="005948C6" w:rsidP="005948C6">
      <w:pPr>
        <w:autoSpaceDE w:val="0"/>
        <w:autoSpaceDN w:val="0"/>
        <w:adjustRightInd w:val="0"/>
        <w:jc w:val="both"/>
        <w:outlineLvl w:val="0"/>
        <w:rPr>
          <w:rFonts w:eastAsia="Calibri"/>
          <w:sz w:val="28"/>
          <w:szCs w:val="28"/>
        </w:rPr>
      </w:pPr>
    </w:p>
    <w:p w14:paraId="4F2528F9" w14:textId="77777777" w:rsidR="005948C6" w:rsidRPr="005948C6" w:rsidRDefault="005948C6" w:rsidP="005948C6">
      <w:pPr>
        <w:autoSpaceDE w:val="0"/>
        <w:autoSpaceDN w:val="0"/>
        <w:adjustRightInd w:val="0"/>
        <w:jc w:val="center"/>
        <w:rPr>
          <w:rFonts w:eastAsia="Calibri"/>
          <w:sz w:val="28"/>
          <w:szCs w:val="28"/>
        </w:rPr>
      </w:pPr>
      <w:r w:rsidRPr="005948C6">
        <w:rPr>
          <w:rFonts w:eastAsia="Calibri"/>
          <w:noProof/>
          <w:position w:val="-33"/>
          <w:sz w:val="28"/>
          <w:szCs w:val="28"/>
          <w:lang w:eastAsia="ru-RU"/>
        </w:rPr>
        <w:drawing>
          <wp:inline distT="0" distB="0" distL="0" distR="0" wp14:anchorId="6630E1EA" wp14:editId="7C57B495">
            <wp:extent cx="962025"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5948C6">
        <w:rPr>
          <w:rFonts w:eastAsia="Calibri"/>
          <w:sz w:val="28"/>
          <w:szCs w:val="28"/>
        </w:rPr>
        <w:t>, (42)</w:t>
      </w:r>
    </w:p>
    <w:p w14:paraId="5FA1A794" w14:textId="77777777" w:rsidR="005948C6" w:rsidRPr="005948C6" w:rsidRDefault="005948C6" w:rsidP="005948C6">
      <w:pPr>
        <w:autoSpaceDE w:val="0"/>
        <w:autoSpaceDN w:val="0"/>
        <w:adjustRightInd w:val="0"/>
        <w:ind w:firstLine="540"/>
        <w:jc w:val="both"/>
        <w:rPr>
          <w:rFonts w:eastAsia="Calibri"/>
          <w:sz w:val="28"/>
          <w:szCs w:val="28"/>
        </w:rPr>
      </w:pPr>
      <w:r w:rsidRPr="005948C6">
        <w:rPr>
          <w:rFonts w:eastAsia="Calibri"/>
          <w:sz w:val="28"/>
          <w:szCs w:val="28"/>
        </w:rPr>
        <w:t>где:</w:t>
      </w:r>
    </w:p>
    <w:p w14:paraId="57A6D1C6" w14:textId="77777777" w:rsidR="005948C6" w:rsidRPr="005948C6" w:rsidRDefault="005948C6" w:rsidP="005948C6">
      <w:pPr>
        <w:autoSpaceDE w:val="0"/>
        <w:autoSpaceDN w:val="0"/>
        <w:adjustRightInd w:val="0"/>
        <w:ind w:firstLine="540"/>
        <w:jc w:val="both"/>
        <w:rPr>
          <w:rFonts w:eastAsia="Calibri"/>
          <w:sz w:val="28"/>
          <w:szCs w:val="28"/>
        </w:rPr>
      </w:pPr>
      <w:r w:rsidRPr="005948C6">
        <w:rPr>
          <w:rFonts w:eastAsia="Calibri"/>
          <w:noProof/>
          <w:position w:val="-11"/>
          <w:sz w:val="28"/>
          <w:szCs w:val="28"/>
          <w:lang w:eastAsia="ru-RU"/>
        </w:rPr>
        <w:drawing>
          <wp:inline distT="0" distB="0" distL="0" distR="0" wp14:anchorId="4BB7AB85" wp14:editId="603BDCAA">
            <wp:extent cx="257175"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5948C6">
        <w:rPr>
          <w:rFonts w:eastAsia="Calibri"/>
          <w:sz w:val="28"/>
          <w:szCs w:val="28"/>
        </w:rPr>
        <w:t xml:space="preserve"> - тариф регулируемой организации, устанавливаемый на i-ый год, руб./куб. м;</w:t>
      </w:r>
    </w:p>
    <w:p w14:paraId="35CA802F" w14:textId="77777777" w:rsidR="005948C6" w:rsidRPr="005948C6" w:rsidRDefault="005948C6" w:rsidP="005948C6">
      <w:pPr>
        <w:autoSpaceDE w:val="0"/>
        <w:autoSpaceDN w:val="0"/>
        <w:adjustRightInd w:val="0"/>
        <w:ind w:firstLine="540"/>
        <w:jc w:val="both"/>
        <w:rPr>
          <w:rFonts w:eastAsia="Calibri"/>
          <w:sz w:val="28"/>
          <w:szCs w:val="28"/>
        </w:rPr>
      </w:pPr>
      <w:r w:rsidRPr="005948C6">
        <w:rPr>
          <w:rFonts w:eastAsia="Calibri"/>
          <w:noProof/>
          <w:position w:val="-11"/>
          <w:sz w:val="28"/>
          <w:szCs w:val="28"/>
          <w:lang w:eastAsia="ru-RU"/>
        </w:rPr>
        <w:drawing>
          <wp:inline distT="0" distB="0" distL="0" distR="0" wp14:anchorId="738D4D4E" wp14:editId="0EDBAA97">
            <wp:extent cx="581025" cy="323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5948C6">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34A44A17" w14:textId="77777777" w:rsidR="005948C6" w:rsidRPr="005948C6" w:rsidRDefault="005948C6" w:rsidP="005948C6">
      <w:pPr>
        <w:autoSpaceDE w:val="0"/>
        <w:autoSpaceDN w:val="0"/>
        <w:adjustRightInd w:val="0"/>
        <w:ind w:firstLine="540"/>
        <w:jc w:val="both"/>
        <w:rPr>
          <w:rFonts w:eastAsia="Calibri"/>
          <w:sz w:val="28"/>
          <w:szCs w:val="28"/>
        </w:rPr>
      </w:pPr>
      <w:r w:rsidRPr="005948C6">
        <w:rPr>
          <w:rFonts w:eastAsia="Calibri"/>
          <w:noProof/>
          <w:position w:val="-11"/>
          <w:sz w:val="28"/>
          <w:szCs w:val="28"/>
          <w:lang w:eastAsia="ru-RU"/>
        </w:rPr>
        <w:drawing>
          <wp:inline distT="0" distB="0" distL="0" distR="0" wp14:anchorId="1C2C2312" wp14:editId="644A3690">
            <wp:extent cx="26670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5948C6">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1DBB24FB" w14:textId="77777777" w:rsidR="005948C6" w:rsidRPr="005948C6" w:rsidRDefault="005948C6" w:rsidP="005948C6">
      <w:pPr>
        <w:widowControl w:val="0"/>
        <w:tabs>
          <w:tab w:val="left" w:pos="1134"/>
        </w:tabs>
        <w:autoSpaceDE w:val="0"/>
        <w:autoSpaceDN w:val="0"/>
        <w:adjustRightInd w:val="0"/>
        <w:ind w:firstLine="709"/>
        <w:jc w:val="center"/>
        <w:rPr>
          <w:color w:val="FF0000"/>
          <w:sz w:val="10"/>
          <w:szCs w:val="28"/>
          <w:highlight w:val="yellow"/>
          <w:lang w:eastAsia="ru-RU"/>
        </w:rPr>
      </w:pPr>
    </w:p>
    <w:p w14:paraId="2F8675BF" w14:textId="77777777" w:rsidR="005948C6" w:rsidRPr="005948C6" w:rsidRDefault="005948C6" w:rsidP="005948C6">
      <w:pPr>
        <w:tabs>
          <w:tab w:val="left" w:pos="10206"/>
        </w:tabs>
        <w:ind w:firstLine="567"/>
        <w:jc w:val="both"/>
        <w:rPr>
          <w:sz w:val="28"/>
          <w:szCs w:val="28"/>
          <w:lang w:eastAsia="ru-RU"/>
        </w:rPr>
      </w:pPr>
    </w:p>
    <w:p w14:paraId="545FDB94" w14:textId="77777777" w:rsidR="005948C6" w:rsidRPr="005948C6" w:rsidRDefault="005948C6" w:rsidP="005948C6">
      <w:pPr>
        <w:tabs>
          <w:tab w:val="left" w:pos="10206"/>
        </w:tabs>
        <w:ind w:firstLine="567"/>
        <w:jc w:val="both"/>
        <w:rPr>
          <w:sz w:val="28"/>
          <w:szCs w:val="28"/>
          <w:lang w:eastAsia="ru-RU"/>
        </w:rPr>
      </w:pPr>
      <w:r w:rsidRPr="005948C6">
        <w:rPr>
          <w:sz w:val="28"/>
          <w:szCs w:val="28"/>
          <w:lang w:eastAsia="ru-RU"/>
        </w:rPr>
        <w:t xml:space="preserve">Исходя из вышеизложенного, предлагается установить (скорректировать) ОАО «Знамя» </w:t>
      </w:r>
      <w:r w:rsidRPr="005948C6">
        <w:rPr>
          <w:rFonts w:eastAsia="Calibri"/>
          <w:bCs/>
          <w:sz w:val="28"/>
          <w:szCs w:val="28"/>
        </w:rPr>
        <w:t xml:space="preserve">(г. Киселевск) </w:t>
      </w:r>
      <w:r w:rsidRPr="005948C6">
        <w:rPr>
          <w:sz w:val="28"/>
          <w:szCs w:val="28"/>
          <w:lang w:eastAsia="ru-RU"/>
        </w:rPr>
        <w:t>тарифы на водоотведение в целях корректировки долгосрочных тарифов на 2020 год с календарной разбивкой:</w:t>
      </w:r>
    </w:p>
    <w:p w14:paraId="7C77A9A2" w14:textId="77777777" w:rsidR="005948C6" w:rsidRPr="005948C6" w:rsidRDefault="005948C6" w:rsidP="005948C6">
      <w:pPr>
        <w:tabs>
          <w:tab w:val="left" w:pos="10206"/>
        </w:tabs>
        <w:ind w:firstLine="567"/>
        <w:jc w:val="both"/>
        <w:rPr>
          <w:sz w:val="28"/>
          <w:szCs w:val="28"/>
          <w:highlight w:val="yellow"/>
          <w:lang w:eastAsia="ru-RU"/>
        </w:rPr>
      </w:pPr>
    </w:p>
    <w:p w14:paraId="15B3A922" w14:textId="77777777" w:rsidR="005948C6" w:rsidRPr="005948C6" w:rsidRDefault="005948C6" w:rsidP="005948C6">
      <w:pPr>
        <w:tabs>
          <w:tab w:val="left" w:pos="10206"/>
        </w:tabs>
        <w:ind w:firstLine="567"/>
        <w:jc w:val="both"/>
        <w:rPr>
          <w:sz w:val="16"/>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991"/>
        <w:gridCol w:w="1798"/>
        <w:gridCol w:w="1376"/>
        <w:gridCol w:w="1923"/>
      </w:tblGrid>
      <w:tr w:rsidR="005948C6" w:rsidRPr="005948C6" w14:paraId="1146EFAB" w14:textId="77777777" w:rsidTr="005948C6">
        <w:tc>
          <w:tcPr>
            <w:tcW w:w="1900" w:type="dxa"/>
            <w:shd w:val="clear" w:color="auto" w:fill="auto"/>
            <w:vAlign w:val="center"/>
          </w:tcPr>
          <w:p w14:paraId="286C4BCE" w14:textId="77777777" w:rsidR="005948C6" w:rsidRPr="005948C6" w:rsidRDefault="005948C6" w:rsidP="005948C6">
            <w:pPr>
              <w:widowControl w:val="0"/>
              <w:autoSpaceDE w:val="0"/>
              <w:autoSpaceDN w:val="0"/>
              <w:adjustRightInd w:val="0"/>
              <w:jc w:val="center"/>
              <w:rPr>
                <w:sz w:val="28"/>
                <w:szCs w:val="28"/>
                <w:lang w:eastAsia="ru-RU"/>
              </w:rPr>
            </w:pPr>
            <w:r w:rsidRPr="005948C6">
              <w:rPr>
                <w:sz w:val="28"/>
                <w:szCs w:val="28"/>
                <w:lang w:eastAsia="ru-RU"/>
              </w:rPr>
              <w:t>Предприятие</w:t>
            </w:r>
          </w:p>
        </w:tc>
        <w:tc>
          <w:tcPr>
            <w:tcW w:w="2004" w:type="dxa"/>
            <w:shd w:val="clear" w:color="auto" w:fill="auto"/>
            <w:vAlign w:val="center"/>
          </w:tcPr>
          <w:p w14:paraId="5DA4D821" w14:textId="77777777" w:rsidR="005948C6" w:rsidRPr="005948C6" w:rsidRDefault="005948C6" w:rsidP="005948C6">
            <w:pPr>
              <w:widowControl w:val="0"/>
              <w:autoSpaceDE w:val="0"/>
              <w:autoSpaceDN w:val="0"/>
              <w:adjustRightInd w:val="0"/>
              <w:jc w:val="center"/>
              <w:rPr>
                <w:sz w:val="28"/>
                <w:szCs w:val="28"/>
                <w:lang w:eastAsia="ru-RU"/>
              </w:rPr>
            </w:pPr>
            <w:r w:rsidRPr="005948C6">
              <w:rPr>
                <w:sz w:val="28"/>
                <w:szCs w:val="28"/>
                <w:lang w:eastAsia="ru-RU"/>
              </w:rPr>
              <w:t>Год долгосрочного периода</w:t>
            </w:r>
          </w:p>
        </w:tc>
        <w:tc>
          <w:tcPr>
            <w:tcW w:w="1878" w:type="dxa"/>
            <w:shd w:val="clear" w:color="auto" w:fill="auto"/>
            <w:vAlign w:val="center"/>
          </w:tcPr>
          <w:p w14:paraId="18044FF8" w14:textId="77777777" w:rsidR="005948C6" w:rsidRPr="005948C6" w:rsidRDefault="005948C6" w:rsidP="005948C6">
            <w:pPr>
              <w:widowControl w:val="0"/>
              <w:autoSpaceDE w:val="0"/>
              <w:autoSpaceDN w:val="0"/>
              <w:adjustRightInd w:val="0"/>
              <w:jc w:val="center"/>
              <w:rPr>
                <w:sz w:val="28"/>
                <w:szCs w:val="28"/>
                <w:lang w:eastAsia="ru-RU"/>
              </w:rPr>
            </w:pPr>
            <w:r w:rsidRPr="005948C6">
              <w:rPr>
                <w:sz w:val="28"/>
                <w:szCs w:val="28"/>
                <w:lang w:eastAsia="ru-RU"/>
              </w:rPr>
              <w:t>Календарная разбивка</w:t>
            </w:r>
          </w:p>
        </w:tc>
        <w:tc>
          <w:tcPr>
            <w:tcW w:w="1603" w:type="dxa"/>
            <w:shd w:val="clear" w:color="auto" w:fill="auto"/>
            <w:vAlign w:val="center"/>
          </w:tcPr>
          <w:p w14:paraId="787C98BC" w14:textId="77777777" w:rsidR="005948C6" w:rsidRPr="005948C6" w:rsidRDefault="005948C6" w:rsidP="005948C6">
            <w:pPr>
              <w:widowControl w:val="0"/>
              <w:autoSpaceDE w:val="0"/>
              <w:autoSpaceDN w:val="0"/>
              <w:adjustRightInd w:val="0"/>
              <w:jc w:val="center"/>
              <w:rPr>
                <w:sz w:val="28"/>
                <w:szCs w:val="28"/>
                <w:vertAlign w:val="superscript"/>
                <w:lang w:eastAsia="ru-RU"/>
              </w:rPr>
            </w:pPr>
            <w:r w:rsidRPr="005948C6">
              <w:rPr>
                <w:sz w:val="28"/>
                <w:szCs w:val="28"/>
                <w:lang w:eastAsia="ru-RU"/>
              </w:rPr>
              <w:t>Тарифы, руб./м</w:t>
            </w:r>
            <w:r w:rsidRPr="005948C6">
              <w:rPr>
                <w:sz w:val="28"/>
                <w:szCs w:val="28"/>
                <w:vertAlign w:val="superscript"/>
                <w:lang w:eastAsia="ru-RU"/>
              </w:rPr>
              <w:t>3</w:t>
            </w:r>
          </w:p>
        </w:tc>
        <w:tc>
          <w:tcPr>
            <w:tcW w:w="1959" w:type="dxa"/>
            <w:shd w:val="clear" w:color="auto" w:fill="auto"/>
            <w:vAlign w:val="center"/>
          </w:tcPr>
          <w:p w14:paraId="5EFC549D" w14:textId="77777777" w:rsidR="005948C6" w:rsidRPr="005948C6" w:rsidRDefault="005948C6" w:rsidP="005948C6">
            <w:pPr>
              <w:widowControl w:val="0"/>
              <w:autoSpaceDE w:val="0"/>
              <w:autoSpaceDN w:val="0"/>
              <w:adjustRightInd w:val="0"/>
              <w:jc w:val="center"/>
              <w:rPr>
                <w:sz w:val="28"/>
                <w:szCs w:val="28"/>
                <w:lang w:eastAsia="ru-RU"/>
              </w:rPr>
            </w:pPr>
            <w:r w:rsidRPr="005948C6">
              <w:rPr>
                <w:sz w:val="28"/>
                <w:szCs w:val="28"/>
                <w:lang w:eastAsia="ru-RU"/>
              </w:rPr>
              <w:t>Рост к предыдущему периоду, %</w:t>
            </w:r>
          </w:p>
        </w:tc>
      </w:tr>
      <w:tr w:rsidR="005948C6" w:rsidRPr="005948C6" w14:paraId="19C1785D" w14:textId="77777777" w:rsidTr="005948C6">
        <w:tc>
          <w:tcPr>
            <w:tcW w:w="1900" w:type="dxa"/>
            <w:shd w:val="clear" w:color="auto" w:fill="auto"/>
            <w:vAlign w:val="center"/>
          </w:tcPr>
          <w:p w14:paraId="6965246C" w14:textId="77777777" w:rsidR="005948C6" w:rsidRPr="005948C6" w:rsidRDefault="005948C6" w:rsidP="005948C6">
            <w:pPr>
              <w:widowControl w:val="0"/>
              <w:autoSpaceDE w:val="0"/>
              <w:autoSpaceDN w:val="0"/>
              <w:adjustRightInd w:val="0"/>
              <w:jc w:val="center"/>
              <w:rPr>
                <w:sz w:val="28"/>
                <w:szCs w:val="28"/>
                <w:lang w:eastAsia="ru-RU"/>
              </w:rPr>
            </w:pPr>
            <w:r w:rsidRPr="005948C6">
              <w:rPr>
                <w:sz w:val="28"/>
                <w:szCs w:val="28"/>
                <w:lang w:eastAsia="ru-RU"/>
              </w:rPr>
              <w:t>1</w:t>
            </w:r>
          </w:p>
        </w:tc>
        <w:tc>
          <w:tcPr>
            <w:tcW w:w="2004" w:type="dxa"/>
            <w:shd w:val="clear" w:color="auto" w:fill="auto"/>
            <w:vAlign w:val="center"/>
          </w:tcPr>
          <w:p w14:paraId="68333101" w14:textId="77777777" w:rsidR="005948C6" w:rsidRPr="005948C6" w:rsidRDefault="005948C6" w:rsidP="005948C6">
            <w:pPr>
              <w:widowControl w:val="0"/>
              <w:autoSpaceDE w:val="0"/>
              <w:autoSpaceDN w:val="0"/>
              <w:adjustRightInd w:val="0"/>
              <w:jc w:val="center"/>
              <w:rPr>
                <w:sz w:val="28"/>
                <w:szCs w:val="28"/>
                <w:lang w:eastAsia="ru-RU"/>
              </w:rPr>
            </w:pPr>
            <w:r w:rsidRPr="005948C6">
              <w:rPr>
                <w:sz w:val="28"/>
                <w:szCs w:val="28"/>
                <w:lang w:eastAsia="ru-RU"/>
              </w:rPr>
              <w:t>2</w:t>
            </w:r>
          </w:p>
        </w:tc>
        <w:tc>
          <w:tcPr>
            <w:tcW w:w="1878" w:type="dxa"/>
            <w:shd w:val="clear" w:color="auto" w:fill="auto"/>
            <w:vAlign w:val="center"/>
          </w:tcPr>
          <w:p w14:paraId="0EEBD12D" w14:textId="77777777" w:rsidR="005948C6" w:rsidRPr="005948C6" w:rsidRDefault="005948C6" w:rsidP="005948C6">
            <w:pPr>
              <w:widowControl w:val="0"/>
              <w:autoSpaceDE w:val="0"/>
              <w:autoSpaceDN w:val="0"/>
              <w:adjustRightInd w:val="0"/>
              <w:jc w:val="center"/>
              <w:rPr>
                <w:sz w:val="28"/>
                <w:szCs w:val="28"/>
                <w:lang w:eastAsia="ru-RU"/>
              </w:rPr>
            </w:pPr>
            <w:r w:rsidRPr="005948C6">
              <w:rPr>
                <w:sz w:val="28"/>
                <w:szCs w:val="28"/>
                <w:lang w:eastAsia="ru-RU"/>
              </w:rPr>
              <w:t>3</w:t>
            </w:r>
          </w:p>
        </w:tc>
        <w:tc>
          <w:tcPr>
            <w:tcW w:w="1603" w:type="dxa"/>
            <w:shd w:val="clear" w:color="auto" w:fill="auto"/>
            <w:vAlign w:val="center"/>
          </w:tcPr>
          <w:p w14:paraId="07C46EB6" w14:textId="77777777" w:rsidR="005948C6" w:rsidRPr="005948C6" w:rsidRDefault="005948C6" w:rsidP="005948C6">
            <w:pPr>
              <w:widowControl w:val="0"/>
              <w:autoSpaceDE w:val="0"/>
              <w:autoSpaceDN w:val="0"/>
              <w:adjustRightInd w:val="0"/>
              <w:jc w:val="center"/>
              <w:rPr>
                <w:sz w:val="28"/>
                <w:szCs w:val="28"/>
                <w:lang w:eastAsia="ru-RU"/>
              </w:rPr>
            </w:pPr>
            <w:r w:rsidRPr="005948C6">
              <w:rPr>
                <w:sz w:val="28"/>
                <w:szCs w:val="28"/>
                <w:lang w:eastAsia="ru-RU"/>
              </w:rPr>
              <w:t>4</w:t>
            </w:r>
          </w:p>
        </w:tc>
        <w:tc>
          <w:tcPr>
            <w:tcW w:w="1959" w:type="dxa"/>
            <w:shd w:val="clear" w:color="auto" w:fill="auto"/>
            <w:vAlign w:val="center"/>
          </w:tcPr>
          <w:p w14:paraId="15D7FAE9" w14:textId="77777777" w:rsidR="005948C6" w:rsidRPr="005948C6" w:rsidRDefault="005948C6" w:rsidP="005948C6">
            <w:pPr>
              <w:widowControl w:val="0"/>
              <w:autoSpaceDE w:val="0"/>
              <w:autoSpaceDN w:val="0"/>
              <w:adjustRightInd w:val="0"/>
              <w:jc w:val="center"/>
              <w:rPr>
                <w:sz w:val="28"/>
                <w:szCs w:val="28"/>
                <w:lang w:eastAsia="ru-RU"/>
              </w:rPr>
            </w:pPr>
            <w:r w:rsidRPr="005948C6">
              <w:rPr>
                <w:sz w:val="28"/>
                <w:szCs w:val="28"/>
                <w:lang w:eastAsia="ru-RU"/>
              </w:rPr>
              <w:t>5</w:t>
            </w:r>
          </w:p>
        </w:tc>
      </w:tr>
      <w:tr w:rsidR="005948C6" w:rsidRPr="005948C6" w14:paraId="02DEF831" w14:textId="77777777" w:rsidTr="005948C6">
        <w:tc>
          <w:tcPr>
            <w:tcW w:w="9344" w:type="dxa"/>
            <w:gridSpan w:val="5"/>
            <w:shd w:val="clear" w:color="auto" w:fill="auto"/>
            <w:vAlign w:val="center"/>
          </w:tcPr>
          <w:p w14:paraId="2E3358B6" w14:textId="77777777" w:rsidR="005948C6" w:rsidRPr="005948C6" w:rsidRDefault="005948C6" w:rsidP="005948C6">
            <w:pPr>
              <w:widowControl w:val="0"/>
              <w:autoSpaceDE w:val="0"/>
              <w:autoSpaceDN w:val="0"/>
              <w:adjustRightInd w:val="0"/>
              <w:jc w:val="center"/>
              <w:rPr>
                <w:sz w:val="28"/>
                <w:szCs w:val="28"/>
                <w:lang w:eastAsia="ru-RU"/>
              </w:rPr>
            </w:pPr>
            <w:r w:rsidRPr="005948C6">
              <w:rPr>
                <w:sz w:val="28"/>
                <w:szCs w:val="28"/>
                <w:lang w:eastAsia="ru-RU"/>
              </w:rPr>
              <w:t>Водоснабжение</w:t>
            </w:r>
          </w:p>
        </w:tc>
      </w:tr>
      <w:tr w:rsidR="005948C6" w:rsidRPr="005948C6" w14:paraId="7F881BAB" w14:textId="77777777" w:rsidTr="005948C6">
        <w:tc>
          <w:tcPr>
            <w:tcW w:w="1900" w:type="dxa"/>
            <w:vMerge w:val="restart"/>
            <w:shd w:val="clear" w:color="auto" w:fill="auto"/>
            <w:vAlign w:val="center"/>
          </w:tcPr>
          <w:p w14:paraId="3EE41A83" w14:textId="77777777" w:rsidR="005948C6" w:rsidRPr="005948C6" w:rsidRDefault="005948C6" w:rsidP="005948C6">
            <w:pPr>
              <w:widowControl w:val="0"/>
              <w:autoSpaceDE w:val="0"/>
              <w:autoSpaceDN w:val="0"/>
              <w:adjustRightInd w:val="0"/>
              <w:jc w:val="center"/>
              <w:rPr>
                <w:sz w:val="28"/>
                <w:szCs w:val="28"/>
                <w:lang w:eastAsia="ru-RU"/>
              </w:rPr>
            </w:pPr>
            <w:r w:rsidRPr="005948C6">
              <w:rPr>
                <w:sz w:val="28"/>
                <w:szCs w:val="28"/>
                <w:lang w:eastAsia="ru-RU"/>
              </w:rPr>
              <w:t>ОАО «Знамя»</w:t>
            </w:r>
          </w:p>
        </w:tc>
        <w:tc>
          <w:tcPr>
            <w:tcW w:w="2004" w:type="dxa"/>
            <w:vMerge w:val="restart"/>
            <w:shd w:val="clear" w:color="auto" w:fill="auto"/>
            <w:vAlign w:val="center"/>
          </w:tcPr>
          <w:p w14:paraId="4FD9DB99" w14:textId="77777777" w:rsidR="005948C6" w:rsidRPr="005948C6" w:rsidRDefault="005948C6" w:rsidP="005948C6">
            <w:pPr>
              <w:widowControl w:val="0"/>
              <w:autoSpaceDE w:val="0"/>
              <w:autoSpaceDN w:val="0"/>
              <w:adjustRightInd w:val="0"/>
              <w:jc w:val="center"/>
              <w:rPr>
                <w:sz w:val="28"/>
                <w:szCs w:val="28"/>
                <w:lang w:eastAsia="ru-RU"/>
              </w:rPr>
            </w:pPr>
            <w:r w:rsidRPr="005948C6">
              <w:rPr>
                <w:sz w:val="28"/>
                <w:szCs w:val="28"/>
                <w:lang w:eastAsia="ru-RU"/>
              </w:rPr>
              <w:t>2020</w:t>
            </w:r>
          </w:p>
        </w:tc>
        <w:tc>
          <w:tcPr>
            <w:tcW w:w="1878" w:type="dxa"/>
            <w:shd w:val="clear" w:color="auto" w:fill="auto"/>
            <w:vAlign w:val="center"/>
          </w:tcPr>
          <w:p w14:paraId="73CA5C6A" w14:textId="77777777" w:rsidR="005948C6" w:rsidRPr="005948C6" w:rsidRDefault="005948C6" w:rsidP="005948C6">
            <w:pPr>
              <w:widowControl w:val="0"/>
              <w:autoSpaceDE w:val="0"/>
              <w:autoSpaceDN w:val="0"/>
              <w:adjustRightInd w:val="0"/>
              <w:jc w:val="center"/>
              <w:rPr>
                <w:lang w:eastAsia="ru-RU"/>
              </w:rPr>
            </w:pPr>
            <w:r w:rsidRPr="005948C6">
              <w:rPr>
                <w:lang w:eastAsia="ru-RU"/>
              </w:rPr>
              <w:t>с 01.01.2020 по 30.06.2020</w:t>
            </w:r>
          </w:p>
        </w:tc>
        <w:tc>
          <w:tcPr>
            <w:tcW w:w="1603" w:type="dxa"/>
            <w:shd w:val="clear" w:color="auto" w:fill="auto"/>
            <w:vAlign w:val="center"/>
          </w:tcPr>
          <w:p w14:paraId="35483490" w14:textId="77777777" w:rsidR="005948C6" w:rsidRPr="005948C6" w:rsidRDefault="005948C6" w:rsidP="005948C6">
            <w:pPr>
              <w:widowControl w:val="0"/>
              <w:autoSpaceDE w:val="0"/>
              <w:autoSpaceDN w:val="0"/>
              <w:adjustRightInd w:val="0"/>
              <w:jc w:val="center"/>
              <w:rPr>
                <w:color w:val="FF0000"/>
                <w:sz w:val="28"/>
                <w:szCs w:val="28"/>
                <w:highlight w:val="yellow"/>
                <w:lang w:eastAsia="ru-RU"/>
              </w:rPr>
            </w:pPr>
            <w:r w:rsidRPr="005948C6">
              <w:rPr>
                <w:sz w:val="28"/>
                <w:szCs w:val="28"/>
                <w:lang w:eastAsia="ru-RU"/>
              </w:rPr>
              <w:t>13,21</w:t>
            </w:r>
          </w:p>
        </w:tc>
        <w:tc>
          <w:tcPr>
            <w:tcW w:w="1959" w:type="dxa"/>
            <w:shd w:val="clear" w:color="auto" w:fill="auto"/>
            <w:vAlign w:val="center"/>
          </w:tcPr>
          <w:p w14:paraId="2E153B13" w14:textId="77777777" w:rsidR="005948C6" w:rsidRPr="005948C6" w:rsidRDefault="005948C6" w:rsidP="005948C6">
            <w:pPr>
              <w:widowControl w:val="0"/>
              <w:autoSpaceDE w:val="0"/>
              <w:autoSpaceDN w:val="0"/>
              <w:adjustRightInd w:val="0"/>
              <w:jc w:val="center"/>
              <w:rPr>
                <w:sz w:val="28"/>
                <w:szCs w:val="28"/>
                <w:highlight w:val="yellow"/>
                <w:lang w:eastAsia="ru-RU"/>
              </w:rPr>
            </w:pPr>
            <w:r w:rsidRPr="005948C6">
              <w:rPr>
                <w:sz w:val="28"/>
                <w:szCs w:val="28"/>
                <w:lang w:eastAsia="ru-RU"/>
              </w:rPr>
              <w:t>0,00</w:t>
            </w:r>
          </w:p>
        </w:tc>
      </w:tr>
      <w:tr w:rsidR="005948C6" w:rsidRPr="005948C6" w14:paraId="404EBEA9" w14:textId="77777777" w:rsidTr="005948C6">
        <w:tc>
          <w:tcPr>
            <w:tcW w:w="1900" w:type="dxa"/>
            <w:vMerge/>
            <w:shd w:val="clear" w:color="auto" w:fill="auto"/>
            <w:vAlign w:val="center"/>
          </w:tcPr>
          <w:p w14:paraId="239A722C" w14:textId="77777777" w:rsidR="005948C6" w:rsidRPr="005948C6" w:rsidRDefault="005948C6" w:rsidP="005948C6">
            <w:pPr>
              <w:widowControl w:val="0"/>
              <w:autoSpaceDE w:val="0"/>
              <w:autoSpaceDN w:val="0"/>
              <w:adjustRightInd w:val="0"/>
              <w:jc w:val="center"/>
              <w:rPr>
                <w:sz w:val="28"/>
                <w:szCs w:val="28"/>
                <w:highlight w:val="yellow"/>
                <w:lang w:eastAsia="ru-RU"/>
              </w:rPr>
            </w:pPr>
          </w:p>
        </w:tc>
        <w:tc>
          <w:tcPr>
            <w:tcW w:w="2004" w:type="dxa"/>
            <w:vMerge/>
            <w:shd w:val="clear" w:color="auto" w:fill="auto"/>
            <w:vAlign w:val="center"/>
          </w:tcPr>
          <w:p w14:paraId="771ACFFB" w14:textId="77777777" w:rsidR="005948C6" w:rsidRPr="005948C6" w:rsidRDefault="005948C6" w:rsidP="005948C6">
            <w:pPr>
              <w:widowControl w:val="0"/>
              <w:autoSpaceDE w:val="0"/>
              <w:autoSpaceDN w:val="0"/>
              <w:adjustRightInd w:val="0"/>
              <w:jc w:val="center"/>
              <w:rPr>
                <w:sz w:val="28"/>
                <w:szCs w:val="28"/>
                <w:highlight w:val="yellow"/>
                <w:lang w:eastAsia="ru-RU"/>
              </w:rPr>
            </w:pPr>
          </w:p>
        </w:tc>
        <w:tc>
          <w:tcPr>
            <w:tcW w:w="1878" w:type="dxa"/>
            <w:shd w:val="clear" w:color="auto" w:fill="auto"/>
            <w:vAlign w:val="center"/>
          </w:tcPr>
          <w:p w14:paraId="5AA9D3C2" w14:textId="77777777" w:rsidR="005948C6" w:rsidRPr="005948C6" w:rsidRDefault="005948C6" w:rsidP="005948C6">
            <w:pPr>
              <w:widowControl w:val="0"/>
              <w:autoSpaceDE w:val="0"/>
              <w:autoSpaceDN w:val="0"/>
              <w:adjustRightInd w:val="0"/>
              <w:jc w:val="center"/>
              <w:rPr>
                <w:lang w:eastAsia="ru-RU"/>
              </w:rPr>
            </w:pPr>
            <w:r w:rsidRPr="005948C6">
              <w:rPr>
                <w:lang w:eastAsia="ru-RU"/>
              </w:rPr>
              <w:t>с 01.07.2020 по 31.12.2020</w:t>
            </w:r>
          </w:p>
        </w:tc>
        <w:tc>
          <w:tcPr>
            <w:tcW w:w="1603" w:type="dxa"/>
            <w:shd w:val="clear" w:color="auto" w:fill="auto"/>
            <w:vAlign w:val="center"/>
          </w:tcPr>
          <w:p w14:paraId="402D91D1" w14:textId="77777777" w:rsidR="005948C6" w:rsidRPr="005948C6" w:rsidRDefault="005948C6" w:rsidP="005948C6">
            <w:pPr>
              <w:widowControl w:val="0"/>
              <w:autoSpaceDE w:val="0"/>
              <w:autoSpaceDN w:val="0"/>
              <w:adjustRightInd w:val="0"/>
              <w:jc w:val="center"/>
              <w:rPr>
                <w:color w:val="FF0000"/>
                <w:sz w:val="28"/>
                <w:szCs w:val="28"/>
                <w:lang w:eastAsia="ru-RU"/>
              </w:rPr>
            </w:pPr>
            <w:r w:rsidRPr="005948C6">
              <w:rPr>
                <w:sz w:val="28"/>
                <w:szCs w:val="28"/>
                <w:lang w:eastAsia="ru-RU"/>
              </w:rPr>
              <w:t>13,48</w:t>
            </w:r>
          </w:p>
        </w:tc>
        <w:tc>
          <w:tcPr>
            <w:tcW w:w="1959" w:type="dxa"/>
            <w:shd w:val="clear" w:color="auto" w:fill="auto"/>
            <w:vAlign w:val="center"/>
          </w:tcPr>
          <w:p w14:paraId="2F3FDEAF" w14:textId="77777777" w:rsidR="005948C6" w:rsidRPr="005948C6" w:rsidRDefault="005948C6" w:rsidP="005948C6">
            <w:pPr>
              <w:widowControl w:val="0"/>
              <w:autoSpaceDE w:val="0"/>
              <w:autoSpaceDN w:val="0"/>
              <w:adjustRightInd w:val="0"/>
              <w:jc w:val="center"/>
              <w:rPr>
                <w:sz w:val="28"/>
                <w:szCs w:val="28"/>
                <w:lang w:eastAsia="ru-RU"/>
              </w:rPr>
            </w:pPr>
            <w:r w:rsidRPr="005948C6">
              <w:rPr>
                <w:sz w:val="28"/>
                <w:szCs w:val="28"/>
                <w:lang w:eastAsia="ru-RU"/>
              </w:rPr>
              <w:t>2,04</w:t>
            </w:r>
          </w:p>
        </w:tc>
      </w:tr>
    </w:tbl>
    <w:p w14:paraId="27F52021" w14:textId="77777777" w:rsidR="005948C6" w:rsidRPr="005948C6" w:rsidRDefault="005948C6" w:rsidP="005948C6">
      <w:pPr>
        <w:widowControl w:val="0"/>
        <w:autoSpaceDE w:val="0"/>
        <w:autoSpaceDN w:val="0"/>
        <w:adjustRightInd w:val="0"/>
        <w:jc w:val="center"/>
        <w:rPr>
          <w:sz w:val="28"/>
          <w:szCs w:val="28"/>
          <w:highlight w:val="yellow"/>
          <w:lang w:eastAsia="ru-RU"/>
        </w:rPr>
      </w:pPr>
    </w:p>
    <w:p w14:paraId="11726886" w14:textId="77777777" w:rsidR="005948C6" w:rsidRDefault="005948C6" w:rsidP="005948C6">
      <w:pPr>
        <w:tabs>
          <w:tab w:val="left" w:pos="3052"/>
        </w:tabs>
        <w:rPr>
          <w:b/>
          <w:bCs/>
          <w:sz w:val="28"/>
          <w:szCs w:val="28"/>
          <w:lang w:eastAsia="ru-RU"/>
        </w:rPr>
      </w:pPr>
    </w:p>
    <w:p w14:paraId="40F910AC" w14:textId="77777777" w:rsidR="005948C6" w:rsidRDefault="005948C6" w:rsidP="005948C6">
      <w:pPr>
        <w:tabs>
          <w:tab w:val="left" w:pos="3052"/>
        </w:tabs>
        <w:jc w:val="center"/>
        <w:rPr>
          <w:b/>
          <w:bCs/>
          <w:sz w:val="28"/>
          <w:szCs w:val="28"/>
          <w:lang w:eastAsia="ru-RU"/>
        </w:rPr>
        <w:sectPr w:rsidR="005948C6" w:rsidSect="005948C6">
          <w:pgSz w:w="11906" w:h="16838"/>
          <w:pgMar w:top="851" w:right="1418" w:bottom="709" w:left="1559" w:header="709" w:footer="709" w:gutter="0"/>
          <w:cols w:space="708"/>
          <w:titlePg/>
          <w:docGrid w:linePitch="360"/>
        </w:sectPr>
      </w:pPr>
    </w:p>
    <w:p w14:paraId="2E017C03" w14:textId="0CE8AB41" w:rsidR="005948C6" w:rsidRPr="00BE4EE9" w:rsidRDefault="005948C6" w:rsidP="005948C6">
      <w:pPr>
        <w:ind w:firstLine="5387"/>
        <w:jc w:val="both"/>
        <w:rPr>
          <w:bCs/>
          <w:sz w:val="23"/>
          <w:szCs w:val="23"/>
        </w:rPr>
      </w:pPr>
      <w:r w:rsidRPr="00BE4EE9">
        <w:rPr>
          <w:bCs/>
          <w:sz w:val="23"/>
          <w:szCs w:val="23"/>
        </w:rPr>
        <w:lastRenderedPageBreak/>
        <w:t xml:space="preserve">Приложение № </w:t>
      </w:r>
      <w:r>
        <w:rPr>
          <w:bCs/>
          <w:sz w:val="23"/>
          <w:szCs w:val="23"/>
        </w:rPr>
        <w:t>2</w:t>
      </w:r>
      <w:r w:rsidRPr="00BE4EE9">
        <w:rPr>
          <w:bCs/>
          <w:sz w:val="23"/>
          <w:szCs w:val="23"/>
        </w:rPr>
        <w:t xml:space="preserve"> к протоколу № </w:t>
      </w:r>
      <w:r>
        <w:rPr>
          <w:bCs/>
          <w:sz w:val="23"/>
          <w:szCs w:val="23"/>
        </w:rPr>
        <w:t>60</w:t>
      </w:r>
    </w:p>
    <w:p w14:paraId="09FF5DA7" w14:textId="77777777" w:rsidR="005948C6" w:rsidRPr="00BE4EE9" w:rsidRDefault="005948C6" w:rsidP="005948C6">
      <w:pPr>
        <w:ind w:firstLine="5387"/>
        <w:jc w:val="both"/>
        <w:rPr>
          <w:bCs/>
          <w:sz w:val="23"/>
          <w:szCs w:val="23"/>
        </w:rPr>
      </w:pPr>
      <w:r>
        <w:rPr>
          <w:bCs/>
          <w:sz w:val="23"/>
          <w:szCs w:val="23"/>
        </w:rPr>
        <w:t>з</w:t>
      </w:r>
      <w:r w:rsidRPr="00BE4EE9">
        <w:rPr>
          <w:bCs/>
          <w:sz w:val="23"/>
          <w:szCs w:val="23"/>
        </w:rPr>
        <w:t>аседания Правления региональной</w:t>
      </w:r>
    </w:p>
    <w:p w14:paraId="24B88BFD" w14:textId="77777777" w:rsidR="005948C6" w:rsidRPr="00BE4EE9" w:rsidRDefault="005948C6" w:rsidP="005948C6">
      <w:pPr>
        <w:ind w:firstLine="5387"/>
        <w:jc w:val="both"/>
        <w:rPr>
          <w:bCs/>
          <w:sz w:val="23"/>
          <w:szCs w:val="23"/>
        </w:rPr>
      </w:pPr>
      <w:r w:rsidRPr="00BE4EE9">
        <w:rPr>
          <w:bCs/>
          <w:sz w:val="23"/>
          <w:szCs w:val="23"/>
        </w:rPr>
        <w:t>энергетической комиссии</w:t>
      </w:r>
    </w:p>
    <w:p w14:paraId="56DF24DA" w14:textId="77777777" w:rsidR="005948C6" w:rsidRDefault="005948C6" w:rsidP="005948C6">
      <w:pPr>
        <w:ind w:firstLine="5387"/>
        <w:jc w:val="both"/>
        <w:rPr>
          <w:bCs/>
          <w:sz w:val="23"/>
          <w:szCs w:val="23"/>
        </w:rPr>
      </w:pPr>
      <w:r w:rsidRPr="00BE4EE9">
        <w:rPr>
          <w:bCs/>
          <w:sz w:val="23"/>
          <w:szCs w:val="23"/>
        </w:rPr>
        <w:t xml:space="preserve">Кемеровской области от </w:t>
      </w:r>
      <w:r>
        <w:rPr>
          <w:bCs/>
          <w:sz w:val="23"/>
          <w:szCs w:val="23"/>
        </w:rPr>
        <w:t>30</w:t>
      </w:r>
      <w:r w:rsidRPr="00BE4EE9">
        <w:rPr>
          <w:bCs/>
          <w:sz w:val="23"/>
          <w:szCs w:val="23"/>
        </w:rPr>
        <w:t>.0</w:t>
      </w:r>
      <w:r>
        <w:rPr>
          <w:bCs/>
          <w:sz w:val="23"/>
          <w:szCs w:val="23"/>
        </w:rPr>
        <w:t>8</w:t>
      </w:r>
      <w:r w:rsidRPr="00BE4EE9">
        <w:rPr>
          <w:bCs/>
          <w:sz w:val="23"/>
          <w:szCs w:val="23"/>
        </w:rPr>
        <w:t>.2019</w:t>
      </w:r>
    </w:p>
    <w:p w14:paraId="1483A900" w14:textId="5D05C23A" w:rsidR="005948C6" w:rsidRDefault="005948C6" w:rsidP="005948C6">
      <w:pPr>
        <w:tabs>
          <w:tab w:val="left" w:pos="3052"/>
        </w:tabs>
        <w:jc w:val="center"/>
        <w:rPr>
          <w:b/>
          <w:bCs/>
          <w:sz w:val="28"/>
          <w:szCs w:val="28"/>
          <w:lang w:eastAsia="ru-RU"/>
        </w:rPr>
      </w:pPr>
    </w:p>
    <w:p w14:paraId="688C4C16" w14:textId="6D208B0F" w:rsidR="005948C6" w:rsidRPr="000D6851" w:rsidRDefault="005948C6" w:rsidP="005948C6">
      <w:pPr>
        <w:tabs>
          <w:tab w:val="left" w:pos="3052"/>
        </w:tabs>
        <w:jc w:val="center"/>
        <w:rPr>
          <w:b/>
          <w:bCs/>
          <w:sz w:val="28"/>
          <w:szCs w:val="28"/>
          <w:lang w:eastAsia="ru-RU"/>
        </w:rPr>
      </w:pPr>
      <w:r w:rsidRPr="000D6851">
        <w:rPr>
          <w:b/>
          <w:bCs/>
          <w:sz w:val="28"/>
          <w:szCs w:val="28"/>
          <w:lang w:eastAsia="ru-RU"/>
        </w:rPr>
        <w:t xml:space="preserve">Производственная программа </w:t>
      </w:r>
    </w:p>
    <w:p w14:paraId="694FDD54" w14:textId="77777777" w:rsidR="005948C6" w:rsidRPr="000D6851" w:rsidRDefault="005948C6" w:rsidP="005948C6">
      <w:pPr>
        <w:jc w:val="center"/>
        <w:rPr>
          <w:b/>
          <w:bCs/>
          <w:kern w:val="32"/>
          <w:sz w:val="28"/>
          <w:szCs w:val="28"/>
        </w:rPr>
      </w:pPr>
      <w:r w:rsidRPr="000D6851">
        <w:rPr>
          <w:b/>
          <w:bCs/>
          <w:kern w:val="32"/>
          <w:sz w:val="28"/>
          <w:szCs w:val="28"/>
        </w:rPr>
        <w:t>ОАО</w:t>
      </w:r>
      <w:r w:rsidRPr="000D6851">
        <w:rPr>
          <w:b/>
          <w:sz w:val="28"/>
          <w:szCs w:val="28"/>
        </w:rPr>
        <w:t xml:space="preserve"> «</w:t>
      </w:r>
      <w:r>
        <w:rPr>
          <w:b/>
          <w:sz w:val="28"/>
          <w:szCs w:val="28"/>
        </w:rPr>
        <w:t>Знамя</w:t>
      </w:r>
      <w:r w:rsidRPr="000D6851">
        <w:rPr>
          <w:b/>
          <w:sz w:val="28"/>
          <w:szCs w:val="28"/>
        </w:rPr>
        <w:t>»</w:t>
      </w:r>
      <w:r>
        <w:rPr>
          <w:b/>
          <w:sz w:val="28"/>
          <w:szCs w:val="28"/>
        </w:rPr>
        <w:t xml:space="preserve"> </w:t>
      </w:r>
      <w:r w:rsidRPr="000D6851">
        <w:rPr>
          <w:b/>
          <w:sz w:val="28"/>
          <w:szCs w:val="28"/>
        </w:rPr>
        <w:t>(</w:t>
      </w:r>
      <w:r>
        <w:rPr>
          <w:b/>
          <w:sz w:val="28"/>
          <w:szCs w:val="28"/>
        </w:rPr>
        <w:t>г. Киселевск</w:t>
      </w:r>
      <w:r w:rsidRPr="000D6851">
        <w:rPr>
          <w:b/>
          <w:sz w:val="28"/>
          <w:szCs w:val="28"/>
        </w:rPr>
        <w:t>)</w:t>
      </w:r>
    </w:p>
    <w:p w14:paraId="37EACA97" w14:textId="77777777" w:rsidR="005948C6" w:rsidRPr="006343C3" w:rsidRDefault="005948C6" w:rsidP="005948C6">
      <w:pPr>
        <w:tabs>
          <w:tab w:val="left" w:pos="3052"/>
        </w:tabs>
        <w:jc w:val="center"/>
        <w:rPr>
          <w:b/>
        </w:rPr>
      </w:pPr>
      <w:r w:rsidRPr="000D6851">
        <w:rPr>
          <w:b/>
          <w:bCs/>
          <w:kern w:val="32"/>
          <w:sz w:val="28"/>
          <w:szCs w:val="28"/>
        </w:rPr>
        <w:t xml:space="preserve"> </w:t>
      </w:r>
      <w:r w:rsidRPr="000D6851">
        <w:rPr>
          <w:b/>
          <w:bCs/>
          <w:sz w:val="28"/>
          <w:szCs w:val="28"/>
          <w:lang w:eastAsia="ru-RU"/>
        </w:rPr>
        <w:t xml:space="preserve">в сфере водоотведения </w:t>
      </w:r>
      <w:r w:rsidRPr="006343C3">
        <w:rPr>
          <w:b/>
          <w:bCs/>
          <w:sz w:val="28"/>
          <w:szCs w:val="28"/>
          <w:lang w:eastAsia="ru-RU"/>
        </w:rPr>
        <w:t>на период с 01.01.201</w:t>
      </w:r>
      <w:r>
        <w:rPr>
          <w:b/>
          <w:bCs/>
          <w:sz w:val="28"/>
          <w:szCs w:val="28"/>
          <w:lang w:eastAsia="ru-RU"/>
        </w:rPr>
        <w:t>9</w:t>
      </w:r>
      <w:r w:rsidRPr="006343C3">
        <w:rPr>
          <w:b/>
          <w:bCs/>
          <w:sz w:val="28"/>
          <w:szCs w:val="28"/>
          <w:lang w:eastAsia="ru-RU"/>
        </w:rPr>
        <w:t xml:space="preserve"> по 31.12.20</w:t>
      </w:r>
      <w:r>
        <w:rPr>
          <w:b/>
          <w:bCs/>
          <w:sz w:val="28"/>
          <w:szCs w:val="28"/>
          <w:lang w:eastAsia="ru-RU"/>
        </w:rPr>
        <w:t>23</w:t>
      </w:r>
    </w:p>
    <w:p w14:paraId="456ACBFC" w14:textId="77777777" w:rsidR="005948C6" w:rsidRDefault="005948C6" w:rsidP="005948C6">
      <w:pPr>
        <w:tabs>
          <w:tab w:val="left" w:pos="3052"/>
        </w:tabs>
        <w:jc w:val="center"/>
        <w:rPr>
          <w:b/>
          <w:bCs/>
          <w:sz w:val="28"/>
          <w:szCs w:val="28"/>
          <w:lang w:eastAsia="ru-RU"/>
        </w:rPr>
      </w:pPr>
    </w:p>
    <w:p w14:paraId="2D20672D" w14:textId="77777777" w:rsidR="005948C6" w:rsidRPr="007C52A9" w:rsidRDefault="005948C6" w:rsidP="005948C6"/>
    <w:p w14:paraId="4F230103" w14:textId="77777777" w:rsidR="005948C6" w:rsidRDefault="005948C6" w:rsidP="005948C6">
      <w:pPr>
        <w:jc w:val="center"/>
        <w:rPr>
          <w:sz w:val="28"/>
          <w:szCs w:val="28"/>
          <w:lang w:eastAsia="ru-RU"/>
        </w:rPr>
      </w:pPr>
      <w:r>
        <w:rPr>
          <w:sz w:val="28"/>
          <w:szCs w:val="28"/>
          <w:lang w:eastAsia="ru-RU"/>
        </w:rPr>
        <w:t>Раздел 1. Паспорт производственной программы</w:t>
      </w:r>
    </w:p>
    <w:p w14:paraId="0CEABDDD" w14:textId="77777777" w:rsidR="005948C6" w:rsidRDefault="005948C6" w:rsidP="005948C6">
      <w:pPr>
        <w:jc w:val="center"/>
        <w:rPr>
          <w:sz w:val="28"/>
          <w:szCs w:val="28"/>
          <w:lang w:eastAsia="ru-RU"/>
        </w:rPr>
      </w:pPr>
    </w:p>
    <w:tbl>
      <w:tblPr>
        <w:tblStyle w:val="ae"/>
        <w:tblW w:w="10065" w:type="dxa"/>
        <w:tblInd w:w="-431" w:type="dxa"/>
        <w:tblLook w:val="04A0" w:firstRow="1" w:lastRow="0" w:firstColumn="1" w:lastColumn="0" w:noHBand="0" w:noVBand="1"/>
      </w:tblPr>
      <w:tblGrid>
        <w:gridCol w:w="5103"/>
        <w:gridCol w:w="4962"/>
      </w:tblGrid>
      <w:tr w:rsidR="005948C6" w14:paraId="0FF9D330" w14:textId="77777777" w:rsidTr="005948C6">
        <w:trPr>
          <w:trHeight w:val="1221"/>
        </w:trPr>
        <w:tc>
          <w:tcPr>
            <w:tcW w:w="5103" w:type="dxa"/>
            <w:vAlign w:val="center"/>
          </w:tcPr>
          <w:p w14:paraId="24827EBC" w14:textId="77777777" w:rsidR="005948C6" w:rsidRDefault="005948C6" w:rsidP="005948C6">
            <w:pPr>
              <w:rPr>
                <w:sz w:val="28"/>
                <w:szCs w:val="28"/>
              </w:rPr>
            </w:pPr>
            <w:r>
              <w:rPr>
                <w:sz w:val="28"/>
                <w:szCs w:val="28"/>
              </w:rPr>
              <w:t>Наименование организации</w:t>
            </w:r>
          </w:p>
        </w:tc>
        <w:tc>
          <w:tcPr>
            <w:tcW w:w="4962" w:type="dxa"/>
            <w:vAlign w:val="center"/>
          </w:tcPr>
          <w:p w14:paraId="3D44B5A8" w14:textId="77777777" w:rsidR="005948C6" w:rsidRDefault="005948C6" w:rsidP="005948C6">
            <w:pPr>
              <w:jc w:val="center"/>
              <w:rPr>
                <w:sz w:val="28"/>
                <w:szCs w:val="28"/>
              </w:rPr>
            </w:pPr>
            <w:r w:rsidRPr="00E4776E">
              <w:rPr>
                <w:sz w:val="28"/>
                <w:szCs w:val="28"/>
              </w:rPr>
              <w:t>ОАО «Знамя»</w:t>
            </w:r>
          </w:p>
        </w:tc>
      </w:tr>
      <w:tr w:rsidR="005948C6" w14:paraId="66EA3D79" w14:textId="77777777" w:rsidTr="005948C6">
        <w:trPr>
          <w:trHeight w:val="1109"/>
        </w:trPr>
        <w:tc>
          <w:tcPr>
            <w:tcW w:w="5103" w:type="dxa"/>
            <w:vAlign w:val="center"/>
          </w:tcPr>
          <w:p w14:paraId="7E279427" w14:textId="77777777" w:rsidR="005948C6" w:rsidRDefault="005948C6" w:rsidP="005948C6">
            <w:pPr>
              <w:rPr>
                <w:sz w:val="28"/>
                <w:szCs w:val="28"/>
              </w:rPr>
            </w:pPr>
            <w:r>
              <w:rPr>
                <w:sz w:val="28"/>
                <w:szCs w:val="28"/>
              </w:rPr>
              <w:t>Юридический адрес, почтовый адрес</w:t>
            </w:r>
          </w:p>
        </w:tc>
        <w:tc>
          <w:tcPr>
            <w:tcW w:w="4962" w:type="dxa"/>
            <w:vAlign w:val="center"/>
          </w:tcPr>
          <w:p w14:paraId="4F6B9374" w14:textId="77777777" w:rsidR="005948C6" w:rsidRDefault="005948C6" w:rsidP="005948C6">
            <w:pPr>
              <w:jc w:val="center"/>
              <w:rPr>
                <w:sz w:val="28"/>
                <w:szCs w:val="28"/>
              </w:rPr>
            </w:pPr>
            <w:r>
              <w:rPr>
                <w:sz w:val="28"/>
                <w:szCs w:val="28"/>
              </w:rPr>
              <w:t xml:space="preserve">652718, Кемеровская область, </w:t>
            </w:r>
          </w:p>
          <w:p w14:paraId="6D04A992" w14:textId="77777777" w:rsidR="005948C6" w:rsidRDefault="005948C6" w:rsidP="005948C6">
            <w:pPr>
              <w:jc w:val="center"/>
              <w:rPr>
                <w:sz w:val="28"/>
                <w:szCs w:val="28"/>
              </w:rPr>
            </w:pPr>
            <w:r>
              <w:rPr>
                <w:sz w:val="28"/>
                <w:szCs w:val="28"/>
              </w:rPr>
              <w:t>г. Киселевск, ул. Ускатная, 6а</w:t>
            </w:r>
          </w:p>
        </w:tc>
      </w:tr>
      <w:tr w:rsidR="005948C6" w14:paraId="076736DF" w14:textId="77777777" w:rsidTr="005948C6">
        <w:tc>
          <w:tcPr>
            <w:tcW w:w="5103" w:type="dxa"/>
            <w:vAlign w:val="center"/>
          </w:tcPr>
          <w:p w14:paraId="4345397A" w14:textId="77777777" w:rsidR="005948C6" w:rsidRDefault="005948C6" w:rsidP="005948C6">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51BAD416" w14:textId="77777777" w:rsidR="005948C6" w:rsidRDefault="005948C6" w:rsidP="005948C6">
            <w:pPr>
              <w:jc w:val="center"/>
              <w:rPr>
                <w:sz w:val="28"/>
                <w:szCs w:val="28"/>
              </w:rPr>
            </w:pPr>
            <w:r>
              <w:rPr>
                <w:sz w:val="28"/>
                <w:szCs w:val="28"/>
              </w:rPr>
              <w:t>региональная энергетическая комиссия Кемеровской области</w:t>
            </w:r>
          </w:p>
        </w:tc>
      </w:tr>
      <w:tr w:rsidR="005948C6" w14:paraId="4BD48ACC" w14:textId="77777777" w:rsidTr="005948C6">
        <w:tc>
          <w:tcPr>
            <w:tcW w:w="5103" w:type="dxa"/>
            <w:vAlign w:val="center"/>
          </w:tcPr>
          <w:p w14:paraId="1DB0CB8D" w14:textId="77777777" w:rsidR="005948C6" w:rsidRDefault="005948C6" w:rsidP="005948C6">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227D9F17" w14:textId="77777777" w:rsidR="005948C6" w:rsidRDefault="005948C6" w:rsidP="005948C6">
            <w:pPr>
              <w:jc w:val="center"/>
              <w:rPr>
                <w:sz w:val="28"/>
                <w:szCs w:val="28"/>
              </w:rPr>
            </w:pPr>
            <w:r>
              <w:rPr>
                <w:sz w:val="28"/>
                <w:szCs w:val="28"/>
              </w:rPr>
              <w:t xml:space="preserve">650993, г. Кемерово, </w:t>
            </w:r>
          </w:p>
          <w:p w14:paraId="484CF80B" w14:textId="77777777" w:rsidR="005948C6" w:rsidRDefault="005948C6" w:rsidP="005948C6">
            <w:pPr>
              <w:jc w:val="center"/>
              <w:rPr>
                <w:sz w:val="28"/>
                <w:szCs w:val="28"/>
              </w:rPr>
            </w:pPr>
            <w:r>
              <w:rPr>
                <w:sz w:val="28"/>
                <w:szCs w:val="28"/>
              </w:rPr>
              <w:t>ул. Н. Островского, д. 32</w:t>
            </w:r>
          </w:p>
        </w:tc>
      </w:tr>
    </w:tbl>
    <w:p w14:paraId="33DD94EB" w14:textId="77777777" w:rsidR="005948C6" w:rsidRDefault="005948C6" w:rsidP="005948C6">
      <w:pPr>
        <w:jc w:val="center"/>
        <w:rPr>
          <w:sz w:val="28"/>
          <w:szCs w:val="28"/>
          <w:lang w:eastAsia="ru-RU"/>
        </w:rPr>
      </w:pPr>
    </w:p>
    <w:p w14:paraId="31A04B48" w14:textId="77777777" w:rsidR="005948C6" w:rsidRDefault="005948C6" w:rsidP="005948C6">
      <w:pPr>
        <w:jc w:val="center"/>
        <w:rPr>
          <w:sz w:val="28"/>
          <w:szCs w:val="28"/>
          <w:lang w:eastAsia="ru-RU"/>
        </w:rPr>
      </w:pPr>
    </w:p>
    <w:p w14:paraId="6D74D1D6" w14:textId="77777777" w:rsidR="005948C6" w:rsidRDefault="005948C6" w:rsidP="005948C6">
      <w:pPr>
        <w:jc w:val="center"/>
        <w:rPr>
          <w:sz w:val="28"/>
          <w:szCs w:val="28"/>
          <w:lang w:eastAsia="ru-RU"/>
        </w:rPr>
      </w:pPr>
    </w:p>
    <w:p w14:paraId="35A2DFED" w14:textId="77777777" w:rsidR="005948C6" w:rsidRDefault="005948C6" w:rsidP="005948C6">
      <w:pPr>
        <w:jc w:val="center"/>
        <w:rPr>
          <w:sz w:val="28"/>
          <w:szCs w:val="28"/>
          <w:lang w:eastAsia="ru-RU"/>
        </w:rPr>
      </w:pPr>
      <w:r>
        <w:rPr>
          <w:sz w:val="28"/>
          <w:szCs w:val="28"/>
          <w:lang w:eastAsia="ru-RU"/>
        </w:rPr>
        <w:t xml:space="preserve">Раздел 2. Перечень плановых мероприятий по ремонту объектов централизованных </w:t>
      </w:r>
      <w:r w:rsidRPr="000D6851">
        <w:rPr>
          <w:sz w:val="28"/>
          <w:szCs w:val="28"/>
          <w:lang w:eastAsia="ru-RU"/>
        </w:rPr>
        <w:t xml:space="preserve">систем водоотведения </w:t>
      </w:r>
    </w:p>
    <w:p w14:paraId="44755134" w14:textId="77777777" w:rsidR="005948C6" w:rsidRDefault="005948C6" w:rsidP="005948C6">
      <w:pPr>
        <w:jc w:val="center"/>
        <w:rPr>
          <w:sz w:val="28"/>
          <w:szCs w:val="28"/>
          <w:lang w:eastAsia="ru-RU"/>
        </w:rPr>
      </w:pPr>
    </w:p>
    <w:tbl>
      <w:tblPr>
        <w:tblStyle w:val="ae"/>
        <w:tblW w:w="10178" w:type="dxa"/>
        <w:tblInd w:w="-431" w:type="dxa"/>
        <w:tblLayout w:type="fixed"/>
        <w:tblLook w:val="04A0" w:firstRow="1" w:lastRow="0" w:firstColumn="1" w:lastColumn="0" w:noHBand="0" w:noVBand="1"/>
      </w:tblPr>
      <w:tblGrid>
        <w:gridCol w:w="3334"/>
        <w:gridCol w:w="992"/>
        <w:gridCol w:w="1451"/>
        <w:gridCol w:w="1983"/>
        <w:gridCol w:w="980"/>
        <w:gridCol w:w="1438"/>
      </w:tblGrid>
      <w:tr w:rsidR="005948C6" w14:paraId="607410D7" w14:textId="77777777" w:rsidTr="005948C6">
        <w:trPr>
          <w:trHeight w:val="706"/>
        </w:trPr>
        <w:tc>
          <w:tcPr>
            <w:tcW w:w="3334" w:type="dxa"/>
            <w:vMerge w:val="restart"/>
            <w:vAlign w:val="center"/>
          </w:tcPr>
          <w:p w14:paraId="63B90404" w14:textId="77777777" w:rsidR="005948C6" w:rsidRDefault="005948C6" w:rsidP="005948C6">
            <w:pPr>
              <w:jc w:val="center"/>
              <w:rPr>
                <w:sz w:val="28"/>
                <w:szCs w:val="28"/>
              </w:rPr>
            </w:pPr>
            <w:r>
              <w:rPr>
                <w:sz w:val="28"/>
                <w:szCs w:val="28"/>
              </w:rPr>
              <w:t>Наименование мероприятия</w:t>
            </w:r>
          </w:p>
        </w:tc>
        <w:tc>
          <w:tcPr>
            <w:tcW w:w="992" w:type="dxa"/>
            <w:vMerge w:val="restart"/>
            <w:vAlign w:val="center"/>
          </w:tcPr>
          <w:p w14:paraId="4BDBFC46" w14:textId="77777777" w:rsidR="005948C6" w:rsidRDefault="005948C6" w:rsidP="005948C6">
            <w:pPr>
              <w:jc w:val="center"/>
              <w:rPr>
                <w:sz w:val="28"/>
                <w:szCs w:val="28"/>
              </w:rPr>
            </w:pPr>
            <w:r>
              <w:rPr>
                <w:sz w:val="28"/>
                <w:szCs w:val="28"/>
              </w:rPr>
              <w:t>Срок реали-зации</w:t>
            </w:r>
          </w:p>
        </w:tc>
        <w:tc>
          <w:tcPr>
            <w:tcW w:w="1451" w:type="dxa"/>
            <w:vMerge w:val="restart"/>
          </w:tcPr>
          <w:p w14:paraId="5169D5B5" w14:textId="77777777" w:rsidR="005948C6" w:rsidRDefault="005948C6" w:rsidP="005948C6">
            <w:pPr>
              <w:jc w:val="center"/>
              <w:rPr>
                <w:sz w:val="28"/>
                <w:szCs w:val="28"/>
              </w:rPr>
            </w:pPr>
            <w:r>
              <w:rPr>
                <w:sz w:val="28"/>
                <w:szCs w:val="28"/>
              </w:rPr>
              <w:t>Финан-совые потреб-ности, тыс. руб. (без НДС)</w:t>
            </w:r>
          </w:p>
        </w:tc>
        <w:tc>
          <w:tcPr>
            <w:tcW w:w="4401" w:type="dxa"/>
            <w:gridSpan w:val="3"/>
            <w:vAlign w:val="center"/>
          </w:tcPr>
          <w:p w14:paraId="64385725" w14:textId="77777777" w:rsidR="005948C6" w:rsidRDefault="005948C6" w:rsidP="005948C6">
            <w:pPr>
              <w:jc w:val="center"/>
              <w:rPr>
                <w:sz w:val="28"/>
                <w:szCs w:val="28"/>
              </w:rPr>
            </w:pPr>
            <w:r>
              <w:rPr>
                <w:sz w:val="28"/>
                <w:szCs w:val="28"/>
              </w:rPr>
              <w:t>Ожидаемый эффект</w:t>
            </w:r>
          </w:p>
        </w:tc>
      </w:tr>
      <w:tr w:rsidR="005948C6" w14:paraId="0812B352" w14:textId="77777777" w:rsidTr="005948C6">
        <w:trPr>
          <w:trHeight w:val="844"/>
        </w:trPr>
        <w:tc>
          <w:tcPr>
            <w:tcW w:w="3334" w:type="dxa"/>
            <w:vMerge/>
          </w:tcPr>
          <w:p w14:paraId="5FB6DF3F" w14:textId="77777777" w:rsidR="005948C6" w:rsidRDefault="005948C6" w:rsidP="005948C6">
            <w:pPr>
              <w:jc w:val="center"/>
              <w:rPr>
                <w:sz w:val="28"/>
                <w:szCs w:val="28"/>
              </w:rPr>
            </w:pPr>
          </w:p>
        </w:tc>
        <w:tc>
          <w:tcPr>
            <w:tcW w:w="992" w:type="dxa"/>
            <w:vMerge/>
          </w:tcPr>
          <w:p w14:paraId="059F573F" w14:textId="77777777" w:rsidR="005948C6" w:rsidRDefault="005948C6" w:rsidP="005948C6">
            <w:pPr>
              <w:jc w:val="center"/>
              <w:rPr>
                <w:sz w:val="28"/>
                <w:szCs w:val="28"/>
              </w:rPr>
            </w:pPr>
          </w:p>
        </w:tc>
        <w:tc>
          <w:tcPr>
            <w:tcW w:w="1451" w:type="dxa"/>
            <w:vMerge/>
          </w:tcPr>
          <w:p w14:paraId="4CE2B9D1" w14:textId="77777777" w:rsidR="005948C6" w:rsidRDefault="005948C6" w:rsidP="005948C6">
            <w:pPr>
              <w:jc w:val="center"/>
              <w:rPr>
                <w:sz w:val="28"/>
                <w:szCs w:val="28"/>
              </w:rPr>
            </w:pPr>
          </w:p>
        </w:tc>
        <w:tc>
          <w:tcPr>
            <w:tcW w:w="1983" w:type="dxa"/>
            <w:vAlign w:val="center"/>
          </w:tcPr>
          <w:p w14:paraId="30FF6E07" w14:textId="77777777" w:rsidR="005948C6" w:rsidRDefault="005948C6" w:rsidP="005948C6">
            <w:pPr>
              <w:jc w:val="center"/>
              <w:rPr>
                <w:sz w:val="28"/>
                <w:szCs w:val="28"/>
              </w:rPr>
            </w:pPr>
            <w:r>
              <w:rPr>
                <w:sz w:val="28"/>
                <w:szCs w:val="28"/>
              </w:rPr>
              <w:t>Наименование показателей</w:t>
            </w:r>
          </w:p>
        </w:tc>
        <w:tc>
          <w:tcPr>
            <w:tcW w:w="980" w:type="dxa"/>
            <w:vAlign w:val="center"/>
          </w:tcPr>
          <w:p w14:paraId="522CD9FC" w14:textId="77777777" w:rsidR="005948C6" w:rsidRDefault="005948C6" w:rsidP="005948C6">
            <w:pPr>
              <w:jc w:val="center"/>
              <w:rPr>
                <w:sz w:val="28"/>
                <w:szCs w:val="28"/>
              </w:rPr>
            </w:pPr>
            <w:r>
              <w:rPr>
                <w:sz w:val="28"/>
                <w:szCs w:val="28"/>
              </w:rPr>
              <w:t>тыс. руб.</w:t>
            </w:r>
          </w:p>
        </w:tc>
        <w:tc>
          <w:tcPr>
            <w:tcW w:w="1438" w:type="dxa"/>
            <w:vAlign w:val="center"/>
          </w:tcPr>
          <w:p w14:paraId="1DB3716A" w14:textId="77777777" w:rsidR="005948C6" w:rsidRDefault="005948C6" w:rsidP="005948C6">
            <w:pPr>
              <w:jc w:val="center"/>
              <w:rPr>
                <w:sz w:val="28"/>
                <w:szCs w:val="28"/>
              </w:rPr>
            </w:pPr>
            <w:r>
              <w:rPr>
                <w:sz w:val="28"/>
                <w:szCs w:val="28"/>
              </w:rPr>
              <w:t>%</w:t>
            </w:r>
          </w:p>
        </w:tc>
      </w:tr>
      <w:tr w:rsidR="005948C6" w14:paraId="5CC4BCE5" w14:textId="77777777" w:rsidTr="005948C6">
        <w:tc>
          <w:tcPr>
            <w:tcW w:w="10178" w:type="dxa"/>
            <w:gridSpan w:val="6"/>
          </w:tcPr>
          <w:p w14:paraId="50761306" w14:textId="77777777" w:rsidR="005948C6" w:rsidRPr="000D6851" w:rsidRDefault="005948C6" w:rsidP="005948C6">
            <w:pPr>
              <w:ind w:left="360"/>
              <w:jc w:val="center"/>
              <w:rPr>
                <w:sz w:val="28"/>
                <w:szCs w:val="28"/>
              </w:rPr>
            </w:pPr>
            <w:r w:rsidRPr="000D6851">
              <w:rPr>
                <w:sz w:val="28"/>
                <w:szCs w:val="28"/>
              </w:rPr>
              <w:t xml:space="preserve">Водоотведение </w:t>
            </w:r>
          </w:p>
        </w:tc>
      </w:tr>
      <w:tr w:rsidR="005948C6" w14:paraId="640EAB64" w14:textId="77777777" w:rsidTr="005948C6">
        <w:tc>
          <w:tcPr>
            <w:tcW w:w="3334" w:type="dxa"/>
          </w:tcPr>
          <w:p w14:paraId="028F96BB" w14:textId="77777777" w:rsidR="005948C6" w:rsidRPr="009B37E2" w:rsidRDefault="005948C6" w:rsidP="005948C6">
            <w:pPr>
              <w:jc w:val="center"/>
              <w:rPr>
                <w:sz w:val="28"/>
                <w:szCs w:val="28"/>
              </w:rPr>
            </w:pPr>
            <w:r w:rsidRPr="009B37E2">
              <w:rPr>
                <w:sz w:val="28"/>
                <w:szCs w:val="28"/>
              </w:rPr>
              <w:t>-</w:t>
            </w:r>
          </w:p>
        </w:tc>
        <w:tc>
          <w:tcPr>
            <w:tcW w:w="992" w:type="dxa"/>
          </w:tcPr>
          <w:p w14:paraId="599628DF" w14:textId="77777777" w:rsidR="005948C6" w:rsidRPr="009B37E2" w:rsidRDefault="005948C6" w:rsidP="005948C6">
            <w:pPr>
              <w:jc w:val="center"/>
              <w:rPr>
                <w:sz w:val="28"/>
                <w:szCs w:val="28"/>
              </w:rPr>
            </w:pPr>
            <w:r w:rsidRPr="009B37E2">
              <w:rPr>
                <w:sz w:val="28"/>
                <w:szCs w:val="28"/>
              </w:rPr>
              <w:t>-</w:t>
            </w:r>
          </w:p>
        </w:tc>
        <w:tc>
          <w:tcPr>
            <w:tcW w:w="1451" w:type="dxa"/>
          </w:tcPr>
          <w:p w14:paraId="70AAE1E8" w14:textId="77777777" w:rsidR="005948C6" w:rsidRPr="009B37E2" w:rsidRDefault="005948C6" w:rsidP="005948C6">
            <w:pPr>
              <w:jc w:val="center"/>
              <w:rPr>
                <w:sz w:val="28"/>
                <w:szCs w:val="28"/>
              </w:rPr>
            </w:pPr>
            <w:r w:rsidRPr="009B37E2">
              <w:rPr>
                <w:sz w:val="28"/>
                <w:szCs w:val="28"/>
              </w:rPr>
              <w:t>-</w:t>
            </w:r>
          </w:p>
        </w:tc>
        <w:tc>
          <w:tcPr>
            <w:tcW w:w="1983" w:type="dxa"/>
          </w:tcPr>
          <w:p w14:paraId="66A96B87" w14:textId="77777777" w:rsidR="005948C6" w:rsidRPr="009B37E2" w:rsidRDefault="005948C6" w:rsidP="005948C6">
            <w:pPr>
              <w:jc w:val="center"/>
              <w:rPr>
                <w:sz w:val="28"/>
                <w:szCs w:val="28"/>
              </w:rPr>
            </w:pPr>
            <w:r w:rsidRPr="009B37E2">
              <w:rPr>
                <w:sz w:val="28"/>
                <w:szCs w:val="28"/>
              </w:rPr>
              <w:t>-</w:t>
            </w:r>
          </w:p>
        </w:tc>
        <w:tc>
          <w:tcPr>
            <w:tcW w:w="980" w:type="dxa"/>
          </w:tcPr>
          <w:p w14:paraId="0C8F09C4" w14:textId="77777777" w:rsidR="005948C6" w:rsidRPr="009B37E2" w:rsidRDefault="005948C6" w:rsidP="005948C6">
            <w:pPr>
              <w:jc w:val="center"/>
              <w:rPr>
                <w:sz w:val="28"/>
                <w:szCs w:val="28"/>
              </w:rPr>
            </w:pPr>
            <w:r w:rsidRPr="009B37E2">
              <w:rPr>
                <w:sz w:val="28"/>
                <w:szCs w:val="28"/>
              </w:rPr>
              <w:t>-</w:t>
            </w:r>
          </w:p>
        </w:tc>
        <w:tc>
          <w:tcPr>
            <w:tcW w:w="1438" w:type="dxa"/>
          </w:tcPr>
          <w:p w14:paraId="66765102" w14:textId="77777777" w:rsidR="005948C6" w:rsidRPr="009B37E2" w:rsidRDefault="005948C6" w:rsidP="005948C6">
            <w:pPr>
              <w:jc w:val="center"/>
              <w:rPr>
                <w:sz w:val="28"/>
                <w:szCs w:val="28"/>
              </w:rPr>
            </w:pPr>
            <w:r w:rsidRPr="009B37E2">
              <w:rPr>
                <w:sz w:val="28"/>
                <w:szCs w:val="28"/>
              </w:rPr>
              <w:t>-</w:t>
            </w:r>
          </w:p>
        </w:tc>
      </w:tr>
    </w:tbl>
    <w:p w14:paraId="21D20A39" w14:textId="77777777" w:rsidR="005948C6" w:rsidRDefault="005948C6" w:rsidP="005948C6">
      <w:pPr>
        <w:jc w:val="center"/>
        <w:rPr>
          <w:sz w:val="28"/>
          <w:szCs w:val="28"/>
          <w:lang w:eastAsia="ru-RU"/>
        </w:rPr>
      </w:pPr>
    </w:p>
    <w:p w14:paraId="11DEFFF5" w14:textId="77777777" w:rsidR="005948C6" w:rsidRDefault="005948C6" w:rsidP="005948C6">
      <w:pPr>
        <w:jc w:val="center"/>
        <w:rPr>
          <w:sz w:val="28"/>
          <w:szCs w:val="28"/>
          <w:lang w:eastAsia="ru-RU"/>
        </w:rPr>
      </w:pPr>
    </w:p>
    <w:p w14:paraId="330E05EA" w14:textId="77777777" w:rsidR="005948C6" w:rsidRDefault="005948C6" w:rsidP="005948C6">
      <w:pPr>
        <w:jc w:val="center"/>
        <w:rPr>
          <w:sz w:val="28"/>
          <w:szCs w:val="28"/>
          <w:lang w:eastAsia="ru-RU"/>
        </w:rPr>
      </w:pPr>
    </w:p>
    <w:p w14:paraId="3C05A66B" w14:textId="77777777" w:rsidR="005948C6" w:rsidRDefault="005948C6" w:rsidP="005948C6">
      <w:pPr>
        <w:jc w:val="center"/>
        <w:rPr>
          <w:sz w:val="28"/>
          <w:szCs w:val="28"/>
          <w:lang w:eastAsia="ru-RU"/>
        </w:rPr>
      </w:pPr>
    </w:p>
    <w:p w14:paraId="3FCE2A7E" w14:textId="77777777" w:rsidR="005948C6" w:rsidRDefault="005948C6" w:rsidP="005948C6">
      <w:pPr>
        <w:jc w:val="center"/>
        <w:rPr>
          <w:sz w:val="28"/>
          <w:szCs w:val="28"/>
          <w:lang w:eastAsia="ru-RU"/>
        </w:rPr>
      </w:pPr>
    </w:p>
    <w:p w14:paraId="6340F285" w14:textId="77777777" w:rsidR="005948C6" w:rsidRDefault="005948C6" w:rsidP="005948C6">
      <w:pPr>
        <w:jc w:val="center"/>
        <w:rPr>
          <w:sz w:val="28"/>
          <w:szCs w:val="28"/>
          <w:lang w:eastAsia="ru-RU"/>
        </w:rPr>
      </w:pPr>
    </w:p>
    <w:p w14:paraId="0098E55E" w14:textId="77777777" w:rsidR="005948C6" w:rsidRPr="008A47E7" w:rsidRDefault="005948C6" w:rsidP="005948C6">
      <w:pPr>
        <w:jc w:val="center"/>
        <w:rPr>
          <w:color w:val="FF0000"/>
          <w:sz w:val="28"/>
          <w:szCs w:val="28"/>
          <w:lang w:eastAsia="ru-RU"/>
        </w:rPr>
      </w:pPr>
      <w:r>
        <w:rPr>
          <w:sz w:val="28"/>
          <w:szCs w:val="28"/>
          <w:lang w:eastAsia="ru-RU"/>
        </w:rPr>
        <w:lastRenderedPageBreak/>
        <w:t xml:space="preserve">Раздел 3. </w:t>
      </w:r>
      <w:r w:rsidRPr="000D6851">
        <w:rPr>
          <w:sz w:val="28"/>
          <w:szCs w:val="28"/>
          <w:lang w:eastAsia="ru-RU"/>
        </w:rPr>
        <w:t>Перечень плановых мероприятий, направленных на улучшение качества очистки сточных вод</w:t>
      </w:r>
    </w:p>
    <w:p w14:paraId="04A401BF" w14:textId="77777777" w:rsidR="005948C6" w:rsidRDefault="005948C6" w:rsidP="005948C6">
      <w:pPr>
        <w:jc w:val="center"/>
        <w:rPr>
          <w:sz w:val="28"/>
          <w:szCs w:val="28"/>
          <w:lang w:eastAsia="ru-RU"/>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5948C6" w14:paraId="294B6D77" w14:textId="77777777" w:rsidTr="005948C6">
        <w:trPr>
          <w:trHeight w:val="706"/>
        </w:trPr>
        <w:tc>
          <w:tcPr>
            <w:tcW w:w="3334" w:type="dxa"/>
            <w:vMerge w:val="restart"/>
            <w:vAlign w:val="center"/>
          </w:tcPr>
          <w:p w14:paraId="22E3B184" w14:textId="77777777" w:rsidR="005948C6" w:rsidRDefault="005948C6" w:rsidP="005948C6">
            <w:pPr>
              <w:jc w:val="center"/>
              <w:rPr>
                <w:sz w:val="28"/>
                <w:szCs w:val="28"/>
              </w:rPr>
            </w:pPr>
            <w:r>
              <w:rPr>
                <w:sz w:val="28"/>
                <w:szCs w:val="28"/>
              </w:rPr>
              <w:t>Наименование мероприятия</w:t>
            </w:r>
          </w:p>
        </w:tc>
        <w:tc>
          <w:tcPr>
            <w:tcW w:w="992" w:type="dxa"/>
            <w:vMerge w:val="restart"/>
            <w:vAlign w:val="center"/>
          </w:tcPr>
          <w:p w14:paraId="141DCB9D" w14:textId="77777777" w:rsidR="005948C6" w:rsidRDefault="005948C6" w:rsidP="005948C6">
            <w:pPr>
              <w:jc w:val="center"/>
              <w:rPr>
                <w:sz w:val="28"/>
                <w:szCs w:val="28"/>
              </w:rPr>
            </w:pPr>
            <w:r>
              <w:rPr>
                <w:sz w:val="28"/>
                <w:szCs w:val="28"/>
              </w:rPr>
              <w:t>Срок реали-зации</w:t>
            </w:r>
          </w:p>
        </w:tc>
        <w:tc>
          <w:tcPr>
            <w:tcW w:w="1451" w:type="dxa"/>
            <w:vMerge w:val="restart"/>
          </w:tcPr>
          <w:p w14:paraId="5618F221" w14:textId="77777777" w:rsidR="005948C6" w:rsidRDefault="005948C6" w:rsidP="005948C6">
            <w:pPr>
              <w:jc w:val="center"/>
              <w:rPr>
                <w:sz w:val="28"/>
                <w:szCs w:val="28"/>
              </w:rPr>
            </w:pPr>
            <w:r>
              <w:rPr>
                <w:sz w:val="28"/>
                <w:szCs w:val="28"/>
              </w:rPr>
              <w:t>Финан-совые потреб-ности, тыс. руб. (без НДС)</w:t>
            </w:r>
          </w:p>
        </w:tc>
        <w:tc>
          <w:tcPr>
            <w:tcW w:w="4430" w:type="dxa"/>
            <w:gridSpan w:val="3"/>
            <w:vAlign w:val="center"/>
          </w:tcPr>
          <w:p w14:paraId="160DC501" w14:textId="77777777" w:rsidR="005948C6" w:rsidRDefault="005948C6" w:rsidP="005948C6">
            <w:pPr>
              <w:jc w:val="center"/>
              <w:rPr>
                <w:sz w:val="28"/>
                <w:szCs w:val="28"/>
              </w:rPr>
            </w:pPr>
            <w:r>
              <w:rPr>
                <w:sz w:val="28"/>
                <w:szCs w:val="28"/>
              </w:rPr>
              <w:t>Ожидаемый эффект</w:t>
            </w:r>
          </w:p>
        </w:tc>
      </w:tr>
      <w:tr w:rsidR="005948C6" w14:paraId="24093E8E" w14:textId="77777777" w:rsidTr="005948C6">
        <w:trPr>
          <w:trHeight w:val="844"/>
        </w:trPr>
        <w:tc>
          <w:tcPr>
            <w:tcW w:w="3334" w:type="dxa"/>
            <w:vMerge/>
          </w:tcPr>
          <w:p w14:paraId="4DB32740" w14:textId="77777777" w:rsidR="005948C6" w:rsidRDefault="005948C6" w:rsidP="005948C6">
            <w:pPr>
              <w:jc w:val="center"/>
              <w:rPr>
                <w:sz w:val="28"/>
                <w:szCs w:val="28"/>
              </w:rPr>
            </w:pPr>
          </w:p>
        </w:tc>
        <w:tc>
          <w:tcPr>
            <w:tcW w:w="992" w:type="dxa"/>
            <w:vMerge/>
          </w:tcPr>
          <w:p w14:paraId="6CF5A4DA" w14:textId="77777777" w:rsidR="005948C6" w:rsidRDefault="005948C6" w:rsidP="005948C6">
            <w:pPr>
              <w:jc w:val="center"/>
              <w:rPr>
                <w:sz w:val="28"/>
                <w:szCs w:val="28"/>
              </w:rPr>
            </w:pPr>
          </w:p>
        </w:tc>
        <w:tc>
          <w:tcPr>
            <w:tcW w:w="1451" w:type="dxa"/>
            <w:vMerge/>
          </w:tcPr>
          <w:p w14:paraId="26C240E6" w14:textId="77777777" w:rsidR="005948C6" w:rsidRDefault="005948C6" w:rsidP="005948C6">
            <w:pPr>
              <w:jc w:val="center"/>
              <w:rPr>
                <w:sz w:val="28"/>
                <w:szCs w:val="28"/>
              </w:rPr>
            </w:pPr>
          </w:p>
        </w:tc>
        <w:tc>
          <w:tcPr>
            <w:tcW w:w="1983" w:type="dxa"/>
            <w:vAlign w:val="center"/>
          </w:tcPr>
          <w:p w14:paraId="05407B38" w14:textId="77777777" w:rsidR="005948C6" w:rsidRDefault="005948C6" w:rsidP="005948C6">
            <w:pPr>
              <w:jc w:val="center"/>
              <w:rPr>
                <w:sz w:val="28"/>
                <w:szCs w:val="28"/>
              </w:rPr>
            </w:pPr>
            <w:r>
              <w:rPr>
                <w:sz w:val="28"/>
                <w:szCs w:val="28"/>
              </w:rPr>
              <w:t>Наименование показателей</w:t>
            </w:r>
          </w:p>
        </w:tc>
        <w:tc>
          <w:tcPr>
            <w:tcW w:w="980" w:type="dxa"/>
            <w:vAlign w:val="center"/>
          </w:tcPr>
          <w:p w14:paraId="15C3C7A6" w14:textId="77777777" w:rsidR="005948C6" w:rsidRDefault="005948C6" w:rsidP="005948C6">
            <w:pPr>
              <w:jc w:val="center"/>
              <w:rPr>
                <w:sz w:val="28"/>
                <w:szCs w:val="28"/>
              </w:rPr>
            </w:pPr>
            <w:r>
              <w:rPr>
                <w:sz w:val="28"/>
                <w:szCs w:val="28"/>
              </w:rPr>
              <w:t>тыс. руб.</w:t>
            </w:r>
          </w:p>
        </w:tc>
        <w:tc>
          <w:tcPr>
            <w:tcW w:w="1467" w:type="dxa"/>
            <w:vAlign w:val="center"/>
          </w:tcPr>
          <w:p w14:paraId="12CED68B" w14:textId="77777777" w:rsidR="005948C6" w:rsidRDefault="005948C6" w:rsidP="005948C6">
            <w:pPr>
              <w:jc w:val="center"/>
              <w:rPr>
                <w:sz w:val="28"/>
                <w:szCs w:val="28"/>
              </w:rPr>
            </w:pPr>
            <w:r>
              <w:rPr>
                <w:sz w:val="28"/>
                <w:szCs w:val="28"/>
              </w:rPr>
              <w:t>%</w:t>
            </w:r>
          </w:p>
        </w:tc>
      </w:tr>
      <w:tr w:rsidR="005948C6" w14:paraId="66515F33" w14:textId="77777777" w:rsidTr="005948C6">
        <w:tc>
          <w:tcPr>
            <w:tcW w:w="10207" w:type="dxa"/>
            <w:gridSpan w:val="6"/>
          </w:tcPr>
          <w:p w14:paraId="11B19FEF" w14:textId="77777777" w:rsidR="005948C6" w:rsidRPr="000D6851" w:rsidRDefault="005948C6" w:rsidP="005948C6">
            <w:pPr>
              <w:ind w:left="360"/>
              <w:jc w:val="center"/>
              <w:rPr>
                <w:sz w:val="28"/>
                <w:szCs w:val="28"/>
              </w:rPr>
            </w:pPr>
            <w:r w:rsidRPr="000D6851">
              <w:rPr>
                <w:sz w:val="28"/>
                <w:szCs w:val="28"/>
              </w:rPr>
              <w:t xml:space="preserve">Водоотведение </w:t>
            </w:r>
          </w:p>
        </w:tc>
      </w:tr>
      <w:tr w:rsidR="005948C6" w14:paraId="57A44432" w14:textId="77777777" w:rsidTr="005948C6">
        <w:tc>
          <w:tcPr>
            <w:tcW w:w="3334" w:type="dxa"/>
          </w:tcPr>
          <w:p w14:paraId="5ABE1D63" w14:textId="77777777" w:rsidR="005948C6" w:rsidRPr="009B37E2" w:rsidRDefault="005948C6" w:rsidP="005948C6">
            <w:pPr>
              <w:jc w:val="center"/>
              <w:rPr>
                <w:sz w:val="28"/>
                <w:szCs w:val="28"/>
              </w:rPr>
            </w:pPr>
            <w:r w:rsidRPr="009B37E2">
              <w:rPr>
                <w:sz w:val="28"/>
                <w:szCs w:val="28"/>
              </w:rPr>
              <w:t>-</w:t>
            </w:r>
          </w:p>
        </w:tc>
        <w:tc>
          <w:tcPr>
            <w:tcW w:w="992" w:type="dxa"/>
          </w:tcPr>
          <w:p w14:paraId="4A7A5474" w14:textId="77777777" w:rsidR="005948C6" w:rsidRPr="009B37E2" w:rsidRDefault="005948C6" w:rsidP="005948C6">
            <w:pPr>
              <w:jc w:val="center"/>
              <w:rPr>
                <w:sz w:val="28"/>
                <w:szCs w:val="28"/>
              </w:rPr>
            </w:pPr>
            <w:r w:rsidRPr="009B37E2">
              <w:rPr>
                <w:sz w:val="28"/>
                <w:szCs w:val="28"/>
              </w:rPr>
              <w:t>-</w:t>
            </w:r>
          </w:p>
        </w:tc>
        <w:tc>
          <w:tcPr>
            <w:tcW w:w="1451" w:type="dxa"/>
          </w:tcPr>
          <w:p w14:paraId="5206B8C9" w14:textId="77777777" w:rsidR="005948C6" w:rsidRPr="009B37E2" w:rsidRDefault="005948C6" w:rsidP="005948C6">
            <w:pPr>
              <w:jc w:val="center"/>
              <w:rPr>
                <w:sz w:val="28"/>
                <w:szCs w:val="28"/>
              </w:rPr>
            </w:pPr>
            <w:r w:rsidRPr="009B37E2">
              <w:rPr>
                <w:sz w:val="28"/>
                <w:szCs w:val="28"/>
              </w:rPr>
              <w:t>-</w:t>
            </w:r>
          </w:p>
        </w:tc>
        <w:tc>
          <w:tcPr>
            <w:tcW w:w="1983" w:type="dxa"/>
          </w:tcPr>
          <w:p w14:paraId="66EBDE45" w14:textId="77777777" w:rsidR="005948C6" w:rsidRPr="009B37E2" w:rsidRDefault="005948C6" w:rsidP="005948C6">
            <w:pPr>
              <w:jc w:val="center"/>
              <w:rPr>
                <w:sz w:val="28"/>
                <w:szCs w:val="28"/>
              </w:rPr>
            </w:pPr>
            <w:r w:rsidRPr="009B37E2">
              <w:rPr>
                <w:sz w:val="28"/>
                <w:szCs w:val="28"/>
              </w:rPr>
              <w:t>-</w:t>
            </w:r>
          </w:p>
        </w:tc>
        <w:tc>
          <w:tcPr>
            <w:tcW w:w="980" w:type="dxa"/>
          </w:tcPr>
          <w:p w14:paraId="01BAE273" w14:textId="77777777" w:rsidR="005948C6" w:rsidRPr="009B37E2" w:rsidRDefault="005948C6" w:rsidP="005948C6">
            <w:pPr>
              <w:jc w:val="center"/>
              <w:rPr>
                <w:sz w:val="28"/>
                <w:szCs w:val="28"/>
              </w:rPr>
            </w:pPr>
            <w:r w:rsidRPr="009B37E2">
              <w:rPr>
                <w:sz w:val="28"/>
                <w:szCs w:val="28"/>
              </w:rPr>
              <w:t>-</w:t>
            </w:r>
          </w:p>
        </w:tc>
        <w:tc>
          <w:tcPr>
            <w:tcW w:w="1467" w:type="dxa"/>
          </w:tcPr>
          <w:p w14:paraId="798E0009" w14:textId="77777777" w:rsidR="005948C6" w:rsidRPr="009B37E2" w:rsidRDefault="005948C6" w:rsidP="005948C6">
            <w:pPr>
              <w:jc w:val="center"/>
              <w:rPr>
                <w:sz w:val="28"/>
                <w:szCs w:val="28"/>
              </w:rPr>
            </w:pPr>
            <w:r w:rsidRPr="009B37E2">
              <w:rPr>
                <w:sz w:val="28"/>
                <w:szCs w:val="28"/>
              </w:rPr>
              <w:t>-</w:t>
            </w:r>
          </w:p>
        </w:tc>
      </w:tr>
    </w:tbl>
    <w:p w14:paraId="53D9045C" w14:textId="77777777" w:rsidR="005948C6" w:rsidRDefault="005948C6" w:rsidP="005948C6">
      <w:pPr>
        <w:jc w:val="center"/>
        <w:rPr>
          <w:sz w:val="28"/>
          <w:szCs w:val="28"/>
          <w:lang w:eastAsia="ru-RU"/>
        </w:rPr>
      </w:pPr>
    </w:p>
    <w:p w14:paraId="4789213A" w14:textId="77777777" w:rsidR="005948C6" w:rsidRDefault="005948C6" w:rsidP="005948C6">
      <w:pPr>
        <w:jc w:val="center"/>
        <w:rPr>
          <w:sz w:val="28"/>
          <w:szCs w:val="28"/>
          <w:lang w:eastAsia="ru-RU"/>
        </w:rPr>
      </w:pPr>
    </w:p>
    <w:p w14:paraId="72CC85CF" w14:textId="77777777" w:rsidR="005948C6" w:rsidRDefault="005948C6" w:rsidP="005948C6">
      <w:pPr>
        <w:jc w:val="center"/>
        <w:rPr>
          <w:sz w:val="28"/>
          <w:szCs w:val="28"/>
          <w:lang w:eastAsia="ru-RU"/>
        </w:rPr>
      </w:pPr>
    </w:p>
    <w:p w14:paraId="6823A114" w14:textId="77777777" w:rsidR="005948C6" w:rsidRPr="00360D6D" w:rsidRDefault="005948C6" w:rsidP="005948C6">
      <w:pPr>
        <w:jc w:val="center"/>
        <w:rPr>
          <w:color w:val="FF0000"/>
          <w:sz w:val="28"/>
          <w:szCs w:val="28"/>
          <w:lang w:eastAsia="ru-RU"/>
        </w:rPr>
      </w:pPr>
      <w:r>
        <w:rPr>
          <w:sz w:val="28"/>
          <w:szCs w:val="28"/>
          <w:lang w:eastAsia="ru-RU"/>
        </w:rPr>
        <w:t xml:space="preserve">Раздел 4. Перечень </w:t>
      </w:r>
      <w:r w:rsidRPr="000D6851">
        <w:rPr>
          <w:sz w:val="28"/>
          <w:szCs w:val="28"/>
          <w:lang w:eastAsia="ru-RU"/>
        </w:rPr>
        <w:t>плановых мероприятий по энергосбережению и повышению энергетической эффективности водоотведения</w:t>
      </w:r>
    </w:p>
    <w:p w14:paraId="39E759A1" w14:textId="77777777" w:rsidR="005948C6" w:rsidRDefault="005948C6" w:rsidP="005948C6">
      <w:pPr>
        <w:jc w:val="center"/>
        <w:rPr>
          <w:sz w:val="28"/>
          <w:szCs w:val="28"/>
          <w:lang w:eastAsia="ru-RU"/>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5948C6" w14:paraId="07E2C89B" w14:textId="77777777" w:rsidTr="005948C6">
        <w:trPr>
          <w:trHeight w:val="706"/>
        </w:trPr>
        <w:tc>
          <w:tcPr>
            <w:tcW w:w="3334" w:type="dxa"/>
            <w:vMerge w:val="restart"/>
            <w:vAlign w:val="center"/>
          </w:tcPr>
          <w:p w14:paraId="7B663566" w14:textId="77777777" w:rsidR="005948C6" w:rsidRPr="000D6851" w:rsidRDefault="005948C6" w:rsidP="005948C6">
            <w:pPr>
              <w:jc w:val="center"/>
              <w:rPr>
                <w:sz w:val="28"/>
                <w:szCs w:val="28"/>
              </w:rPr>
            </w:pPr>
            <w:r w:rsidRPr="000D6851">
              <w:rPr>
                <w:sz w:val="28"/>
                <w:szCs w:val="28"/>
              </w:rPr>
              <w:t>Наименование мероприятия</w:t>
            </w:r>
          </w:p>
        </w:tc>
        <w:tc>
          <w:tcPr>
            <w:tcW w:w="992" w:type="dxa"/>
            <w:vMerge w:val="restart"/>
            <w:vAlign w:val="center"/>
          </w:tcPr>
          <w:p w14:paraId="1B1B87F0" w14:textId="77777777" w:rsidR="005948C6" w:rsidRPr="000D6851" w:rsidRDefault="005948C6" w:rsidP="005948C6">
            <w:pPr>
              <w:jc w:val="center"/>
              <w:rPr>
                <w:sz w:val="28"/>
                <w:szCs w:val="28"/>
              </w:rPr>
            </w:pPr>
            <w:r w:rsidRPr="000D6851">
              <w:rPr>
                <w:sz w:val="28"/>
                <w:szCs w:val="28"/>
              </w:rPr>
              <w:t>Срок реали-зации</w:t>
            </w:r>
          </w:p>
        </w:tc>
        <w:tc>
          <w:tcPr>
            <w:tcW w:w="1451" w:type="dxa"/>
            <w:vMerge w:val="restart"/>
          </w:tcPr>
          <w:p w14:paraId="0A3ABBA9" w14:textId="77777777" w:rsidR="005948C6" w:rsidRPr="000D6851" w:rsidRDefault="005948C6" w:rsidP="005948C6">
            <w:pPr>
              <w:jc w:val="center"/>
              <w:rPr>
                <w:sz w:val="28"/>
                <w:szCs w:val="28"/>
              </w:rPr>
            </w:pPr>
            <w:r w:rsidRPr="000D6851">
              <w:rPr>
                <w:sz w:val="28"/>
                <w:szCs w:val="28"/>
              </w:rPr>
              <w:t>Финан-совые потреб-ности, тыс. руб. (без НДС)</w:t>
            </w:r>
          </w:p>
        </w:tc>
        <w:tc>
          <w:tcPr>
            <w:tcW w:w="4430" w:type="dxa"/>
            <w:gridSpan w:val="3"/>
            <w:vAlign w:val="center"/>
          </w:tcPr>
          <w:p w14:paraId="0A3E0216" w14:textId="77777777" w:rsidR="005948C6" w:rsidRDefault="005948C6" w:rsidP="005948C6">
            <w:pPr>
              <w:jc w:val="center"/>
              <w:rPr>
                <w:sz w:val="28"/>
                <w:szCs w:val="28"/>
              </w:rPr>
            </w:pPr>
            <w:r>
              <w:rPr>
                <w:sz w:val="28"/>
                <w:szCs w:val="28"/>
              </w:rPr>
              <w:t>Ожидаемый эффект</w:t>
            </w:r>
          </w:p>
        </w:tc>
      </w:tr>
      <w:tr w:rsidR="005948C6" w14:paraId="2523DEB8" w14:textId="77777777" w:rsidTr="005948C6">
        <w:trPr>
          <w:trHeight w:val="844"/>
        </w:trPr>
        <w:tc>
          <w:tcPr>
            <w:tcW w:w="3334" w:type="dxa"/>
            <w:vMerge/>
          </w:tcPr>
          <w:p w14:paraId="2236A825" w14:textId="77777777" w:rsidR="005948C6" w:rsidRPr="000D6851" w:rsidRDefault="005948C6" w:rsidP="005948C6">
            <w:pPr>
              <w:jc w:val="center"/>
              <w:rPr>
                <w:sz w:val="28"/>
                <w:szCs w:val="28"/>
              </w:rPr>
            </w:pPr>
          </w:p>
        </w:tc>
        <w:tc>
          <w:tcPr>
            <w:tcW w:w="992" w:type="dxa"/>
            <w:vMerge/>
          </w:tcPr>
          <w:p w14:paraId="25DD5202" w14:textId="77777777" w:rsidR="005948C6" w:rsidRPr="000D6851" w:rsidRDefault="005948C6" w:rsidP="005948C6">
            <w:pPr>
              <w:jc w:val="center"/>
              <w:rPr>
                <w:sz w:val="28"/>
                <w:szCs w:val="28"/>
              </w:rPr>
            </w:pPr>
          </w:p>
        </w:tc>
        <w:tc>
          <w:tcPr>
            <w:tcW w:w="1451" w:type="dxa"/>
            <w:vMerge/>
          </w:tcPr>
          <w:p w14:paraId="369FE3E7" w14:textId="77777777" w:rsidR="005948C6" w:rsidRPr="000D6851" w:rsidRDefault="005948C6" w:rsidP="005948C6">
            <w:pPr>
              <w:jc w:val="center"/>
              <w:rPr>
                <w:sz w:val="28"/>
                <w:szCs w:val="28"/>
              </w:rPr>
            </w:pPr>
          </w:p>
        </w:tc>
        <w:tc>
          <w:tcPr>
            <w:tcW w:w="1983" w:type="dxa"/>
            <w:vAlign w:val="center"/>
          </w:tcPr>
          <w:p w14:paraId="2EF6F234" w14:textId="77777777" w:rsidR="005948C6" w:rsidRDefault="005948C6" w:rsidP="005948C6">
            <w:pPr>
              <w:jc w:val="center"/>
              <w:rPr>
                <w:sz w:val="28"/>
                <w:szCs w:val="28"/>
              </w:rPr>
            </w:pPr>
            <w:r>
              <w:rPr>
                <w:sz w:val="28"/>
                <w:szCs w:val="28"/>
              </w:rPr>
              <w:t>Наименование показателей</w:t>
            </w:r>
          </w:p>
        </w:tc>
        <w:tc>
          <w:tcPr>
            <w:tcW w:w="980" w:type="dxa"/>
            <w:vAlign w:val="center"/>
          </w:tcPr>
          <w:p w14:paraId="52B69433" w14:textId="77777777" w:rsidR="005948C6" w:rsidRDefault="005948C6" w:rsidP="005948C6">
            <w:pPr>
              <w:jc w:val="center"/>
              <w:rPr>
                <w:sz w:val="28"/>
                <w:szCs w:val="28"/>
              </w:rPr>
            </w:pPr>
            <w:r>
              <w:rPr>
                <w:sz w:val="28"/>
                <w:szCs w:val="28"/>
              </w:rPr>
              <w:t>тыс. руб.</w:t>
            </w:r>
          </w:p>
        </w:tc>
        <w:tc>
          <w:tcPr>
            <w:tcW w:w="1467" w:type="dxa"/>
            <w:vAlign w:val="center"/>
          </w:tcPr>
          <w:p w14:paraId="4160442A" w14:textId="77777777" w:rsidR="005948C6" w:rsidRDefault="005948C6" w:rsidP="005948C6">
            <w:pPr>
              <w:jc w:val="center"/>
              <w:rPr>
                <w:sz w:val="28"/>
                <w:szCs w:val="28"/>
              </w:rPr>
            </w:pPr>
            <w:r>
              <w:rPr>
                <w:sz w:val="28"/>
                <w:szCs w:val="28"/>
              </w:rPr>
              <w:t>%</w:t>
            </w:r>
          </w:p>
        </w:tc>
      </w:tr>
      <w:tr w:rsidR="005948C6" w:rsidRPr="0079764E" w14:paraId="3B897C4E" w14:textId="77777777" w:rsidTr="005948C6">
        <w:tc>
          <w:tcPr>
            <w:tcW w:w="10207" w:type="dxa"/>
            <w:gridSpan w:val="6"/>
          </w:tcPr>
          <w:p w14:paraId="6C23FC0D" w14:textId="77777777" w:rsidR="005948C6" w:rsidRPr="000D6851" w:rsidRDefault="005948C6" w:rsidP="005948C6">
            <w:pPr>
              <w:ind w:left="360"/>
              <w:jc w:val="center"/>
              <w:rPr>
                <w:sz w:val="28"/>
                <w:szCs w:val="28"/>
              </w:rPr>
            </w:pPr>
            <w:r w:rsidRPr="000D6851">
              <w:rPr>
                <w:sz w:val="28"/>
                <w:szCs w:val="28"/>
              </w:rPr>
              <w:t xml:space="preserve">Водоотведение </w:t>
            </w:r>
          </w:p>
        </w:tc>
      </w:tr>
      <w:tr w:rsidR="005948C6" w14:paraId="52BE158A" w14:textId="77777777" w:rsidTr="005948C6">
        <w:tc>
          <w:tcPr>
            <w:tcW w:w="3334" w:type="dxa"/>
          </w:tcPr>
          <w:p w14:paraId="2472804C" w14:textId="77777777" w:rsidR="005948C6" w:rsidRPr="009B37E2" w:rsidRDefault="005948C6" w:rsidP="005948C6">
            <w:pPr>
              <w:jc w:val="center"/>
              <w:rPr>
                <w:sz w:val="28"/>
                <w:szCs w:val="28"/>
              </w:rPr>
            </w:pPr>
            <w:r w:rsidRPr="009B37E2">
              <w:rPr>
                <w:sz w:val="28"/>
                <w:szCs w:val="28"/>
              </w:rPr>
              <w:t>-</w:t>
            </w:r>
          </w:p>
        </w:tc>
        <w:tc>
          <w:tcPr>
            <w:tcW w:w="992" w:type="dxa"/>
          </w:tcPr>
          <w:p w14:paraId="57B0B3C8" w14:textId="77777777" w:rsidR="005948C6" w:rsidRPr="009B37E2" w:rsidRDefault="005948C6" w:rsidP="005948C6">
            <w:pPr>
              <w:jc w:val="center"/>
              <w:rPr>
                <w:sz w:val="28"/>
                <w:szCs w:val="28"/>
              </w:rPr>
            </w:pPr>
            <w:r w:rsidRPr="009B37E2">
              <w:rPr>
                <w:sz w:val="28"/>
                <w:szCs w:val="28"/>
              </w:rPr>
              <w:t>-</w:t>
            </w:r>
          </w:p>
        </w:tc>
        <w:tc>
          <w:tcPr>
            <w:tcW w:w="1451" w:type="dxa"/>
          </w:tcPr>
          <w:p w14:paraId="30EDE722" w14:textId="77777777" w:rsidR="005948C6" w:rsidRPr="009B37E2" w:rsidRDefault="005948C6" w:rsidP="005948C6">
            <w:pPr>
              <w:jc w:val="center"/>
              <w:rPr>
                <w:sz w:val="28"/>
                <w:szCs w:val="28"/>
              </w:rPr>
            </w:pPr>
            <w:r w:rsidRPr="009B37E2">
              <w:rPr>
                <w:sz w:val="28"/>
                <w:szCs w:val="28"/>
              </w:rPr>
              <w:t>-</w:t>
            </w:r>
          </w:p>
        </w:tc>
        <w:tc>
          <w:tcPr>
            <w:tcW w:w="1983" w:type="dxa"/>
          </w:tcPr>
          <w:p w14:paraId="31C8D746" w14:textId="77777777" w:rsidR="005948C6" w:rsidRPr="009B37E2" w:rsidRDefault="005948C6" w:rsidP="005948C6">
            <w:pPr>
              <w:jc w:val="center"/>
              <w:rPr>
                <w:sz w:val="28"/>
                <w:szCs w:val="28"/>
              </w:rPr>
            </w:pPr>
            <w:r w:rsidRPr="009B37E2">
              <w:rPr>
                <w:sz w:val="28"/>
                <w:szCs w:val="28"/>
              </w:rPr>
              <w:t>-</w:t>
            </w:r>
          </w:p>
        </w:tc>
        <w:tc>
          <w:tcPr>
            <w:tcW w:w="980" w:type="dxa"/>
          </w:tcPr>
          <w:p w14:paraId="00F75CB2" w14:textId="77777777" w:rsidR="005948C6" w:rsidRPr="009B37E2" w:rsidRDefault="005948C6" w:rsidP="005948C6">
            <w:pPr>
              <w:jc w:val="center"/>
              <w:rPr>
                <w:sz w:val="28"/>
                <w:szCs w:val="28"/>
              </w:rPr>
            </w:pPr>
            <w:r w:rsidRPr="009B37E2">
              <w:rPr>
                <w:sz w:val="28"/>
                <w:szCs w:val="28"/>
              </w:rPr>
              <w:t>-</w:t>
            </w:r>
          </w:p>
        </w:tc>
        <w:tc>
          <w:tcPr>
            <w:tcW w:w="1467" w:type="dxa"/>
          </w:tcPr>
          <w:p w14:paraId="2CABB7FC" w14:textId="77777777" w:rsidR="005948C6" w:rsidRPr="009B37E2" w:rsidRDefault="005948C6" w:rsidP="005948C6">
            <w:pPr>
              <w:jc w:val="center"/>
              <w:rPr>
                <w:sz w:val="28"/>
                <w:szCs w:val="28"/>
              </w:rPr>
            </w:pPr>
            <w:r w:rsidRPr="009B37E2">
              <w:rPr>
                <w:sz w:val="28"/>
                <w:szCs w:val="28"/>
              </w:rPr>
              <w:t>-</w:t>
            </w:r>
          </w:p>
        </w:tc>
      </w:tr>
    </w:tbl>
    <w:p w14:paraId="614D300D" w14:textId="77777777" w:rsidR="005948C6" w:rsidRDefault="005948C6" w:rsidP="005948C6">
      <w:pPr>
        <w:jc w:val="center"/>
        <w:rPr>
          <w:sz w:val="28"/>
          <w:szCs w:val="28"/>
          <w:lang w:eastAsia="ru-RU"/>
        </w:rPr>
      </w:pPr>
    </w:p>
    <w:p w14:paraId="69394DDE" w14:textId="77777777" w:rsidR="005948C6" w:rsidRDefault="005948C6" w:rsidP="005948C6">
      <w:pPr>
        <w:jc w:val="center"/>
        <w:rPr>
          <w:sz w:val="28"/>
          <w:szCs w:val="28"/>
          <w:lang w:eastAsia="ru-RU"/>
        </w:rPr>
      </w:pPr>
    </w:p>
    <w:p w14:paraId="566D341C" w14:textId="77777777" w:rsidR="005948C6" w:rsidRDefault="005948C6" w:rsidP="005948C6">
      <w:pPr>
        <w:jc w:val="center"/>
        <w:rPr>
          <w:sz w:val="28"/>
          <w:szCs w:val="28"/>
          <w:lang w:eastAsia="ru-RU"/>
        </w:rPr>
      </w:pPr>
    </w:p>
    <w:p w14:paraId="3674F6AE" w14:textId="77777777" w:rsidR="005948C6" w:rsidRDefault="005948C6" w:rsidP="005948C6">
      <w:pPr>
        <w:jc w:val="center"/>
        <w:rPr>
          <w:sz w:val="28"/>
          <w:szCs w:val="28"/>
          <w:lang w:eastAsia="ru-RU"/>
        </w:rPr>
      </w:pPr>
    </w:p>
    <w:p w14:paraId="40284941" w14:textId="77777777" w:rsidR="005948C6" w:rsidRDefault="005948C6" w:rsidP="005948C6">
      <w:pPr>
        <w:jc w:val="center"/>
        <w:rPr>
          <w:sz w:val="28"/>
          <w:szCs w:val="28"/>
          <w:lang w:eastAsia="ru-RU"/>
        </w:rPr>
      </w:pPr>
    </w:p>
    <w:p w14:paraId="648F067F" w14:textId="77777777" w:rsidR="005948C6" w:rsidRDefault="005948C6" w:rsidP="005948C6">
      <w:pPr>
        <w:jc w:val="center"/>
        <w:rPr>
          <w:sz w:val="28"/>
          <w:szCs w:val="28"/>
          <w:lang w:eastAsia="ru-RU"/>
        </w:rPr>
      </w:pPr>
    </w:p>
    <w:p w14:paraId="5DF925B4" w14:textId="77777777" w:rsidR="005948C6" w:rsidRDefault="005948C6" w:rsidP="005948C6">
      <w:pPr>
        <w:jc w:val="center"/>
        <w:rPr>
          <w:sz w:val="28"/>
          <w:szCs w:val="28"/>
          <w:lang w:eastAsia="ru-RU"/>
        </w:rPr>
      </w:pPr>
    </w:p>
    <w:p w14:paraId="3A2855FD" w14:textId="77777777" w:rsidR="005948C6" w:rsidRDefault="005948C6" w:rsidP="005948C6">
      <w:pPr>
        <w:jc w:val="center"/>
        <w:rPr>
          <w:sz w:val="28"/>
          <w:szCs w:val="28"/>
          <w:lang w:eastAsia="ru-RU"/>
        </w:rPr>
      </w:pPr>
    </w:p>
    <w:p w14:paraId="1C15AF68" w14:textId="77777777" w:rsidR="005948C6" w:rsidRDefault="005948C6" w:rsidP="005948C6">
      <w:pPr>
        <w:jc w:val="center"/>
        <w:rPr>
          <w:sz w:val="28"/>
          <w:szCs w:val="28"/>
          <w:lang w:eastAsia="ru-RU"/>
        </w:rPr>
      </w:pPr>
    </w:p>
    <w:p w14:paraId="06F6F4EA" w14:textId="77777777" w:rsidR="005948C6" w:rsidRDefault="005948C6" w:rsidP="005948C6">
      <w:pPr>
        <w:jc w:val="center"/>
        <w:rPr>
          <w:sz w:val="28"/>
          <w:szCs w:val="28"/>
          <w:lang w:eastAsia="ru-RU"/>
        </w:rPr>
      </w:pPr>
    </w:p>
    <w:p w14:paraId="4B1E571A" w14:textId="77777777" w:rsidR="005948C6" w:rsidRDefault="005948C6" w:rsidP="005948C6">
      <w:pPr>
        <w:jc w:val="center"/>
        <w:rPr>
          <w:sz w:val="28"/>
          <w:szCs w:val="28"/>
          <w:lang w:eastAsia="ru-RU"/>
        </w:rPr>
      </w:pPr>
    </w:p>
    <w:p w14:paraId="66004CB8" w14:textId="77777777" w:rsidR="005948C6" w:rsidRDefault="005948C6" w:rsidP="005948C6">
      <w:pPr>
        <w:jc w:val="center"/>
        <w:rPr>
          <w:sz w:val="28"/>
          <w:szCs w:val="28"/>
          <w:lang w:eastAsia="ru-RU"/>
        </w:rPr>
      </w:pPr>
    </w:p>
    <w:p w14:paraId="348C2B9A" w14:textId="77777777" w:rsidR="005948C6" w:rsidRDefault="005948C6" w:rsidP="005948C6">
      <w:pPr>
        <w:jc w:val="center"/>
        <w:rPr>
          <w:sz w:val="28"/>
          <w:szCs w:val="28"/>
          <w:lang w:eastAsia="ru-RU"/>
        </w:rPr>
      </w:pPr>
    </w:p>
    <w:p w14:paraId="007176FC" w14:textId="77777777" w:rsidR="005948C6" w:rsidRDefault="005948C6" w:rsidP="005948C6">
      <w:pPr>
        <w:jc w:val="center"/>
        <w:rPr>
          <w:sz w:val="28"/>
          <w:szCs w:val="28"/>
          <w:lang w:eastAsia="ru-RU"/>
        </w:rPr>
      </w:pPr>
    </w:p>
    <w:p w14:paraId="1BEE5254" w14:textId="77777777" w:rsidR="005948C6" w:rsidRDefault="005948C6" w:rsidP="005948C6">
      <w:pPr>
        <w:jc w:val="center"/>
        <w:rPr>
          <w:sz w:val="28"/>
          <w:szCs w:val="28"/>
          <w:lang w:eastAsia="ru-RU"/>
        </w:rPr>
        <w:sectPr w:rsidR="005948C6" w:rsidSect="005948C6">
          <w:pgSz w:w="11906" w:h="16838"/>
          <w:pgMar w:top="851" w:right="1418" w:bottom="709" w:left="1559" w:header="709" w:footer="709" w:gutter="0"/>
          <w:cols w:space="708"/>
          <w:titlePg/>
          <w:docGrid w:linePitch="360"/>
        </w:sectPr>
      </w:pPr>
    </w:p>
    <w:p w14:paraId="20D91D83" w14:textId="77777777" w:rsidR="005948C6" w:rsidRDefault="005948C6" w:rsidP="005948C6">
      <w:pPr>
        <w:jc w:val="center"/>
        <w:rPr>
          <w:sz w:val="28"/>
          <w:szCs w:val="28"/>
          <w:lang w:eastAsia="ru-RU"/>
        </w:rPr>
      </w:pPr>
      <w:r>
        <w:rPr>
          <w:sz w:val="28"/>
          <w:szCs w:val="28"/>
          <w:lang w:eastAsia="ru-RU"/>
        </w:rPr>
        <w:lastRenderedPageBreak/>
        <w:t>Раздел 5</w:t>
      </w:r>
      <w:r w:rsidRPr="007C52A9">
        <w:rPr>
          <w:sz w:val="28"/>
          <w:szCs w:val="28"/>
          <w:lang w:eastAsia="ru-RU"/>
        </w:rPr>
        <w:t>. Планируемые объемы принимаемых сточных вод</w:t>
      </w:r>
    </w:p>
    <w:p w14:paraId="444DE406" w14:textId="77777777" w:rsidR="005948C6" w:rsidRDefault="005948C6" w:rsidP="005948C6">
      <w:pPr>
        <w:jc w:val="center"/>
        <w:rPr>
          <w:sz w:val="28"/>
          <w:szCs w:val="28"/>
          <w:lang w:eastAsia="ru-RU"/>
        </w:rPr>
      </w:pP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5948C6" w14:paraId="24FF5484" w14:textId="77777777" w:rsidTr="005948C6">
        <w:trPr>
          <w:trHeight w:val="673"/>
        </w:trPr>
        <w:tc>
          <w:tcPr>
            <w:tcW w:w="992" w:type="dxa"/>
            <w:vMerge w:val="restart"/>
            <w:vAlign w:val="center"/>
          </w:tcPr>
          <w:p w14:paraId="7B318990" w14:textId="77777777" w:rsidR="005948C6" w:rsidRDefault="005948C6" w:rsidP="005948C6">
            <w:pPr>
              <w:jc w:val="center"/>
              <w:rPr>
                <w:sz w:val="28"/>
                <w:szCs w:val="28"/>
              </w:rPr>
            </w:pPr>
            <w:r>
              <w:rPr>
                <w:sz w:val="28"/>
                <w:szCs w:val="28"/>
              </w:rPr>
              <w:t>№ п/п</w:t>
            </w:r>
          </w:p>
        </w:tc>
        <w:tc>
          <w:tcPr>
            <w:tcW w:w="1985" w:type="dxa"/>
            <w:vMerge w:val="restart"/>
            <w:vAlign w:val="center"/>
          </w:tcPr>
          <w:p w14:paraId="3677577E" w14:textId="77777777" w:rsidR="005948C6" w:rsidRDefault="005948C6" w:rsidP="005948C6">
            <w:pPr>
              <w:jc w:val="center"/>
              <w:rPr>
                <w:sz w:val="28"/>
                <w:szCs w:val="28"/>
              </w:rPr>
            </w:pPr>
            <w:r>
              <w:rPr>
                <w:sz w:val="28"/>
                <w:szCs w:val="28"/>
              </w:rPr>
              <w:t>Наименование показателя</w:t>
            </w:r>
          </w:p>
        </w:tc>
        <w:tc>
          <w:tcPr>
            <w:tcW w:w="851" w:type="dxa"/>
            <w:vMerge w:val="restart"/>
            <w:vAlign w:val="center"/>
          </w:tcPr>
          <w:p w14:paraId="1B64521F" w14:textId="77777777" w:rsidR="005948C6" w:rsidRDefault="005948C6" w:rsidP="005948C6">
            <w:pPr>
              <w:jc w:val="center"/>
              <w:rPr>
                <w:sz w:val="28"/>
                <w:szCs w:val="28"/>
              </w:rPr>
            </w:pPr>
            <w:r>
              <w:rPr>
                <w:sz w:val="28"/>
                <w:szCs w:val="28"/>
              </w:rPr>
              <w:t>Ед. изм.</w:t>
            </w:r>
          </w:p>
        </w:tc>
        <w:tc>
          <w:tcPr>
            <w:tcW w:w="2268" w:type="dxa"/>
            <w:gridSpan w:val="2"/>
            <w:vAlign w:val="center"/>
          </w:tcPr>
          <w:p w14:paraId="72AF1E77" w14:textId="77777777" w:rsidR="005948C6" w:rsidRDefault="005948C6" w:rsidP="005948C6">
            <w:pPr>
              <w:jc w:val="center"/>
              <w:rPr>
                <w:sz w:val="28"/>
                <w:szCs w:val="28"/>
              </w:rPr>
            </w:pPr>
            <w:r>
              <w:rPr>
                <w:sz w:val="28"/>
                <w:szCs w:val="28"/>
              </w:rPr>
              <w:t>2019 год</w:t>
            </w:r>
          </w:p>
        </w:tc>
        <w:tc>
          <w:tcPr>
            <w:tcW w:w="2551" w:type="dxa"/>
            <w:gridSpan w:val="2"/>
            <w:vAlign w:val="center"/>
          </w:tcPr>
          <w:p w14:paraId="4330A5B4" w14:textId="77777777" w:rsidR="005948C6" w:rsidRDefault="005948C6" w:rsidP="005948C6">
            <w:pPr>
              <w:jc w:val="center"/>
              <w:rPr>
                <w:sz w:val="28"/>
                <w:szCs w:val="28"/>
              </w:rPr>
            </w:pPr>
            <w:r>
              <w:rPr>
                <w:sz w:val="28"/>
                <w:szCs w:val="28"/>
              </w:rPr>
              <w:t>2020 год</w:t>
            </w:r>
          </w:p>
        </w:tc>
        <w:tc>
          <w:tcPr>
            <w:tcW w:w="2410" w:type="dxa"/>
            <w:gridSpan w:val="2"/>
            <w:vAlign w:val="center"/>
          </w:tcPr>
          <w:p w14:paraId="3C51C893" w14:textId="77777777" w:rsidR="005948C6" w:rsidRDefault="005948C6" w:rsidP="005948C6">
            <w:pPr>
              <w:jc w:val="center"/>
              <w:rPr>
                <w:sz w:val="28"/>
                <w:szCs w:val="28"/>
              </w:rPr>
            </w:pPr>
            <w:r>
              <w:rPr>
                <w:sz w:val="28"/>
                <w:szCs w:val="28"/>
              </w:rPr>
              <w:t>2021 год</w:t>
            </w:r>
          </w:p>
        </w:tc>
        <w:tc>
          <w:tcPr>
            <w:tcW w:w="2268" w:type="dxa"/>
            <w:gridSpan w:val="2"/>
            <w:vAlign w:val="center"/>
          </w:tcPr>
          <w:p w14:paraId="2888959B" w14:textId="77777777" w:rsidR="005948C6" w:rsidRDefault="005948C6" w:rsidP="005948C6">
            <w:pPr>
              <w:jc w:val="center"/>
              <w:rPr>
                <w:sz w:val="28"/>
                <w:szCs w:val="28"/>
              </w:rPr>
            </w:pPr>
            <w:r>
              <w:rPr>
                <w:sz w:val="28"/>
                <w:szCs w:val="28"/>
              </w:rPr>
              <w:t>2022 год</w:t>
            </w:r>
          </w:p>
        </w:tc>
        <w:tc>
          <w:tcPr>
            <w:tcW w:w="2268" w:type="dxa"/>
            <w:gridSpan w:val="2"/>
            <w:vAlign w:val="center"/>
          </w:tcPr>
          <w:p w14:paraId="1AE02BDC" w14:textId="77777777" w:rsidR="005948C6" w:rsidRDefault="005948C6" w:rsidP="005948C6">
            <w:pPr>
              <w:jc w:val="center"/>
              <w:rPr>
                <w:sz w:val="28"/>
                <w:szCs w:val="28"/>
              </w:rPr>
            </w:pPr>
            <w:r>
              <w:rPr>
                <w:sz w:val="28"/>
                <w:szCs w:val="28"/>
              </w:rPr>
              <w:t>2023 год</w:t>
            </w:r>
          </w:p>
        </w:tc>
      </w:tr>
      <w:tr w:rsidR="005948C6" w14:paraId="6AF81779" w14:textId="77777777" w:rsidTr="005948C6">
        <w:trPr>
          <w:trHeight w:val="796"/>
        </w:trPr>
        <w:tc>
          <w:tcPr>
            <w:tcW w:w="992" w:type="dxa"/>
            <w:vMerge/>
          </w:tcPr>
          <w:p w14:paraId="725A0B44" w14:textId="77777777" w:rsidR="005948C6" w:rsidRDefault="005948C6" w:rsidP="005948C6">
            <w:pPr>
              <w:jc w:val="both"/>
              <w:rPr>
                <w:sz w:val="28"/>
                <w:szCs w:val="28"/>
              </w:rPr>
            </w:pPr>
          </w:p>
        </w:tc>
        <w:tc>
          <w:tcPr>
            <w:tcW w:w="1985" w:type="dxa"/>
            <w:vMerge/>
          </w:tcPr>
          <w:p w14:paraId="036F1C34" w14:textId="77777777" w:rsidR="005948C6" w:rsidRDefault="005948C6" w:rsidP="005948C6">
            <w:pPr>
              <w:jc w:val="both"/>
              <w:rPr>
                <w:sz w:val="28"/>
                <w:szCs w:val="28"/>
              </w:rPr>
            </w:pPr>
          </w:p>
        </w:tc>
        <w:tc>
          <w:tcPr>
            <w:tcW w:w="851" w:type="dxa"/>
            <w:vMerge/>
          </w:tcPr>
          <w:p w14:paraId="5899AAF7" w14:textId="77777777" w:rsidR="005948C6" w:rsidRDefault="005948C6" w:rsidP="005948C6">
            <w:pPr>
              <w:jc w:val="both"/>
              <w:rPr>
                <w:sz w:val="28"/>
                <w:szCs w:val="28"/>
              </w:rPr>
            </w:pPr>
          </w:p>
        </w:tc>
        <w:tc>
          <w:tcPr>
            <w:tcW w:w="1134" w:type="dxa"/>
            <w:vAlign w:val="center"/>
          </w:tcPr>
          <w:p w14:paraId="1A40A8CA" w14:textId="77777777" w:rsidR="005948C6" w:rsidRPr="001B7E5A" w:rsidRDefault="005948C6" w:rsidP="005948C6">
            <w:pPr>
              <w:jc w:val="center"/>
            </w:pPr>
            <w:r w:rsidRPr="001B7E5A">
              <w:t xml:space="preserve">с 01.01. </w:t>
            </w:r>
            <w:r>
              <w:t xml:space="preserve">   </w:t>
            </w:r>
            <w:r w:rsidRPr="001B7E5A">
              <w:t>по 30.06.</w:t>
            </w:r>
          </w:p>
        </w:tc>
        <w:tc>
          <w:tcPr>
            <w:tcW w:w="1134" w:type="dxa"/>
            <w:vAlign w:val="center"/>
          </w:tcPr>
          <w:p w14:paraId="3D9805CE" w14:textId="77777777" w:rsidR="005948C6" w:rsidRPr="001B7E5A" w:rsidRDefault="005948C6" w:rsidP="005948C6">
            <w:pPr>
              <w:jc w:val="center"/>
            </w:pPr>
            <w:r w:rsidRPr="001B7E5A">
              <w:t xml:space="preserve">с 01.07. </w:t>
            </w:r>
            <w:r>
              <w:t xml:space="preserve">    </w:t>
            </w:r>
            <w:r w:rsidRPr="001B7E5A">
              <w:t>по 31.12.</w:t>
            </w:r>
          </w:p>
        </w:tc>
        <w:tc>
          <w:tcPr>
            <w:tcW w:w="1275" w:type="dxa"/>
            <w:vAlign w:val="center"/>
          </w:tcPr>
          <w:p w14:paraId="0C238110" w14:textId="77777777" w:rsidR="005948C6" w:rsidRPr="001B7E5A" w:rsidRDefault="005948C6" w:rsidP="005948C6">
            <w:pPr>
              <w:jc w:val="center"/>
            </w:pPr>
            <w:r w:rsidRPr="001B7E5A">
              <w:t>с 01.01.</w:t>
            </w:r>
            <w:r>
              <w:t xml:space="preserve">  </w:t>
            </w:r>
            <w:r w:rsidRPr="001B7E5A">
              <w:t xml:space="preserve"> по 30.06.</w:t>
            </w:r>
          </w:p>
        </w:tc>
        <w:tc>
          <w:tcPr>
            <w:tcW w:w="1276" w:type="dxa"/>
            <w:vAlign w:val="center"/>
          </w:tcPr>
          <w:p w14:paraId="491AF264" w14:textId="77777777" w:rsidR="005948C6" w:rsidRPr="001B7E5A" w:rsidRDefault="005948C6" w:rsidP="005948C6">
            <w:pPr>
              <w:jc w:val="center"/>
            </w:pPr>
            <w:r w:rsidRPr="001B7E5A">
              <w:t>с 01.07.</w:t>
            </w:r>
            <w:r>
              <w:t xml:space="preserve">  </w:t>
            </w:r>
            <w:r w:rsidRPr="001B7E5A">
              <w:t xml:space="preserve"> по 31.12.</w:t>
            </w:r>
          </w:p>
        </w:tc>
        <w:tc>
          <w:tcPr>
            <w:tcW w:w="1276" w:type="dxa"/>
            <w:vAlign w:val="center"/>
          </w:tcPr>
          <w:p w14:paraId="29D1CD48" w14:textId="77777777" w:rsidR="005948C6" w:rsidRPr="001B7E5A" w:rsidRDefault="005948C6" w:rsidP="005948C6">
            <w:pPr>
              <w:jc w:val="center"/>
            </w:pPr>
            <w:r w:rsidRPr="001B7E5A">
              <w:t>с 01.01. по 30.06.</w:t>
            </w:r>
          </w:p>
        </w:tc>
        <w:tc>
          <w:tcPr>
            <w:tcW w:w="1134" w:type="dxa"/>
            <w:vAlign w:val="center"/>
          </w:tcPr>
          <w:p w14:paraId="70BD0CA9" w14:textId="77777777" w:rsidR="005948C6" w:rsidRPr="001B7E5A" w:rsidRDefault="005948C6" w:rsidP="005948C6">
            <w:pPr>
              <w:jc w:val="center"/>
            </w:pPr>
            <w:r w:rsidRPr="001B7E5A">
              <w:t>с 01.07. по 31.12.</w:t>
            </w:r>
          </w:p>
        </w:tc>
        <w:tc>
          <w:tcPr>
            <w:tcW w:w="1134" w:type="dxa"/>
            <w:vAlign w:val="center"/>
          </w:tcPr>
          <w:p w14:paraId="1F9B9081" w14:textId="77777777" w:rsidR="005948C6" w:rsidRPr="001B7E5A" w:rsidRDefault="005948C6" w:rsidP="005948C6">
            <w:pPr>
              <w:jc w:val="center"/>
            </w:pPr>
            <w:r w:rsidRPr="001B7E5A">
              <w:t>с 01.01. по 30.06.</w:t>
            </w:r>
          </w:p>
        </w:tc>
        <w:tc>
          <w:tcPr>
            <w:tcW w:w="1134" w:type="dxa"/>
            <w:vAlign w:val="center"/>
          </w:tcPr>
          <w:p w14:paraId="2E0367ED" w14:textId="77777777" w:rsidR="005948C6" w:rsidRPr="001B7E5A" w:rsidRDefault="005948C6" w:rsidP="005948C6">
            <w:pPr>
              <w:jc w:val="center"/>
            </w:pPr>
            <w:r w:rsidRPr="001B7E5A">
              <w:t>с 01.07. по 31.12.</w:t>
            </w:r>
          </w:p>
        </w:tc>
        <w:tc>
          <w:tcPr>
            <w:tcW w:w="1134" w:type="dxa"/>
            <w:vAlign w:val="center"/>
          </w:tcPr>
          <w:p w14:paraId="53B6B860" w14:textId="77777777" w:rsidR="005948C6" w:rsidRPr="001B7E5A" w:rsidRDefault="005948C6" w:rsidP="005948C6">
            <w:pPr>
              <w:jc w:val="center"/>
            </w:pPr>
            <w:r w:rsidRPr="001B7E5A">
              <w:t>с 01.01. по 30.06.</w:t>
            </w:r>
          </w:p>
        </w:tc>
        <w:tc>
          <w:tcPr>
            <w:tcW w:w="1134" w:type="dxa"/>
            <w:vAlign w:val="center"/>
          </w:tcPr>
          <w:p w14:paraId="23CC2D71" w14:textId="77777777" w:rsidR="005948C6" w:rsidRPr="001B7E5A" w:rsidRDefault="005948C6" w:rsidP="005948C6">
            <w:pPr>
              <w:jc w:val="center"/>
            </w:pPr>
            <w:r w:rsidRPr="001B7E5A">
              <w:t>с 01.07. по 31.12.</w:t>
            </w:r>
          </w:p>
        </w:tc>
      </w:tr>
      <w:tr w:rsidR="005948C6" w14:paraId="16FF661B" w14:textId="77777777" w:rsidTr="005948C6">
        <w:trPr>
          <w:trHeight w:val="253"/>
        </w:trPr>
        <w:tc>
          <w:tcPr>
            <w:tcW w:w="992" w:type="dxa"/>
          </w:tcPr>
          <w:p w14:paraId="4AA96B7A" w14:textId="77777777" w:rsidR="005948C6" w:rsidRDefault="005948C6" w:rsidP="005948C6">
            <w:pPr>
              <w:jc w:val="center"/>
              <w:rPr>
                <w:sz w:val="28"/>
                <w:szCs w:val="28"/>
              </w:rPr>
            </w:pPr>
            <w:r>
              <w:rPr>
                <w:sz w:val="28"/>
                <w:szCs w:val="28"/>
              </w:rPr>
              <w:t>1</w:t>
            </w:r>
          </w:p>
        </w:tc>
        <w:tc>
          <w:tcPr>
            <w:tcW w:w="1985" w:type="dxa"/>
          </w:tcPr>
          <w:p w14:paraId="608CFE29" w14:textId="77777777" w:rsidR="005948C6" w:rsidRDefault="005948C6" w:rsidP="005948C6">
            <w:pPr>
              <w:jc w:val="center"/>
              <w:rPr>
                <w:sz w:val="28"/>
                <w:szCs w:val="28"/>
              </w:rPr>
            </w:pPr>
            <w:r>
              <w:rPr>
                <w:sz w:val="28"/>
                <w:szCs w:val="28"/>
              </w:rPr>
              <w:t>2</w:t>
            </w:r>
          </w:p>
        </w:tc>
        <w:tc>
          <w:tcPr>
            <w:tcW w:w="851" w:type="dxa"/>
          </w:tcPr>
          <w:p w14:paraId="1BFF58BE" w14:textId="77777777" w:rsidR="005948C6" w:rsidRDefault="005948C6" w:rsidP="005948C6">
            <w:pPr>
              <w:jc w:val="center"/>
              <w:rPr>
                <w:sz w:val="28"/>
                <w:szCs w:val="28"/>
              </w:rPr>
            </w:pPr>
            <w:r>
              <w:rPr>
                <w:sz w:val="28"/>
                <w:szCs w:val="28"/>
              </w:rPr>
              <w:t>3</w:t>
            </w:r>
          </w:p>
        </w:tc>
        <w:tc>
          <w:tcPr>
            <w:tcW w:w="1134" w:type="dxa"/>
            <w:vAlign w:val="center"/>
          </w:tcPr>
          <w:p w14:paraId="2DFC2F71" w14:textId="77777777" w:rsidR="005948C6" w:rsidRDefault="005948C6" w:rsidP="005948C6">
            <w:pPr>
              <w:jc w:val="center"/>
              <w:rPr>
                <w:sz w:val="28"/>
                <w:szCs w:val="28"/>
              </w:rPr>
            </w:pPr>
            <w:r>
              <w:rPr>
                <w:sz w:val="28"/>
                <w:szCs w:val="28"/>
              </w:rPr>
              <w:t>4</w:t>
            </w:r>
          </w:p>
        </w:tc>
        <w:tc>
          <w:tcPr>
            <w:tcW w:w="1134" w:type="dxa"/>
            <w:vAlign w:val="center"/>
          </w:tcPr>
          <w:p w14:paraId="3EB4C14A" w14:textId="77777777" w:rsidR="005948C6" w:rsidRDefault="005948C6" w:rsidP="005948C6">
            <w:pPr>
              <w:jc w:val="center"/>
              <w:rPr>
                <w:sz w:val="28"/>
                <w:szCs w:val="28"/>
              </w:rPr>
            </w:pPr>
            <w:r>
              <w:rPr>
                <w:sz w:val="28"/>
                <w:szCs w:val="28"/>
              </w:rPr>
              <w:t>5</w:t>
            </w:r>
          </w:p>
        </w:tc>
        <w:tc>
          <w:tcPr>
            <w:tcW w:w="1275" w:type="dxa"/>
            <w:vAlign w:val="center"/>
          </w:tcPr>
          <w:p w14:paraId="37681969" w14:textId="77777777" w:rsidR="005948C6" w:rsidRDefault="005948C6" w:rsidP="005948C6">
            <w:pPr>
              <w:jc w:val="center"/>
              <w:rPr>
                <w:sz w:val="28"/>
                <w:szCs w:val="28"/>
              </w:rPr>
            </w:pPr>
            <w:r>
              <w:rPr>
                <w:sz w:val="28"/>
                <w:szCs w:val="28"/>
              </w:rPr>
              <w:t>6</w:t>
            </w:r>
          </w:p>
        </w:tc>
        <w:tc>
          <w:tcPr>
            <w:tcW w:w="1276" w:type="dxa"/>
            <w:vAlign w:val="center"/>
          </w:tcPr>
          <w:p w14:paraId="2FA3AFB5" w14:textId="77777777" w:rsidR="005948C6" w:rsidRDefault="005948C6" w:rsidP="005948C6">
            <w:pPr>
              <w:jc w:val="center"/>
              <w:rPr>
                <w:sz w:val="28"/>
                <w:szCs w:val="28"/>
              </w:rPr>
            </w:pPr>
            <w:r>
              <w:rPr>
                <w:sz w:val="28"/>
                <w:szCs w:val="28"/>
              </w:rPr>
              <w:t>7</w:t>
            </w:r>
          </w:p>
        </w:tc>
        <w:tc>
          <w:tcPr>
            <w:tcW w:w="1276" w:type="dxa"/>
            <w:vAlign w:val="center"/>
          </w:tcPr>
          <w:p w14:paraId="35986F12" w14:textId="77777777" w:rsidR="005948C6" w:rsidRDefault="005948C6" w:rsidP="005948C6">
            <w:pPr>
              <w:jc w:val="center"/>
              <w:rPr>
                <w:sz w:val="28"/>
                <w:szCs w:val="28"/>
              </w:rPr>
            </w:pPr>
            <w:r>
              <w:rPr>
                <w:sz w:val="28"/>
                <w:szCs w:val="28"/>
              </w:rPr>
              <w:t>8</w:t>
            </w:r>
          </w:p>
        </w:tc>
        <w:tc>
          <w:tcPr>
            <w:tcW w:w="1134" w:type="dxa"/>
            <w:vAlign w:val="center"/>
          </w:tcPr>
          <w:p w14:paraId="33E9E7D9" w14:textId="77777777" w:rsidR="005948C6" w:rsidRDefault="005948C6" w:rsidP="005948C6">
            <w:pPr>
              <w:jc w:val="center"/>
              <w:rPr>
                <w:sz w:val="28"/>
                <w:szCs w:val="28"/>
              </w:rPr>
            </w:pPr>
            <w:r>
              <w:rPr>
                <w:sz w:val="28"/>
                <w:szCs w:val="28"/>
              </w:rPr>
              <w:t>9</w:t>
            </w:r>
          </w:p>
        </w:tc>
        <w:tc>
          <w:tcPr>
            <w:tcW w:w="1134" w:type="dxa"/>
          </w:tcPr>
          <w:p w14:paraId="2F702F4C" w14:textId="77777777" w:rsidR="005948C6" w:rsidRDefault="005948C6" w:rsidP="005948C6">
            <w:pPr>
              <w:jc w:val="center"/>
              <w:rPr>
                <w:sz w:val="28"/>
                <w:szCs w:val="28"/>
              </w:rPr>
            </w:pPr>
            <w:r>
              <w:rPr>
                <w:sz w:val="28"/>
                <w:szCs w:val="28"/>
              </w:rPr>
              <w:t>10</w:t>
            </w:r>
          </w:p>
        </w:tc>
        <w:tc>
          <w:tcPr>
            <w:tcW w:w="1134" w:type="dxa"/>
          </w:tcPr>
          <w:p w14:paraId="7DD34AAD" w14:textId="77777777" w:rsidR="005948C6" w:rsidRDefault="005948C6" w:rsidP="005948C6">
            <w:pPr>
              <w:jc w:val="center"/>
              <w:rPr>
                <w:sz w:val="28"/>
                <w:szCs w:val="28"/>
              </w:rPr>
            </w:pPr>
            <w:r>
              <w:rPr>
                <w:sz w:val="28"/>
                <w:szCs w:val="28"/>
              </w:rPr>
              <w:t>11</w:t>
            </w:r>
          </w:p>
        </w:tc>
        <w:tc>
          <w:tcPr>
            <w:tcW w:w="1134" w:type="dxa"/>
          </w:tcPr>
          <w:p w14:paraId="2DE4C769" w14:textId="77777777" w:rsidR="005948C6" w:rsidRDefault="005948C6" w:rsidP="005948C6">
            <w:pPr>
              <w:jc w:val="center"/>
              <w:rPr>
                <w:sz w:val="28"/>
                <w:szCs w:val="28"/>
              </w:rPr>
            </w:pPr>
            <w:r>
              <w:rPr>
                <w:sz w:val="28"/>
                <w:szCs w:val="28"/>
              </w:rPr>
              <w:t>12</w:t>
            </w:r>
          </w:p>
        </w:tc>
        <w:tc>
          <w:tcPr>
            <w:tcW w:w="1134" w:type="dxa"/>
          </w:tcPr>
          <w:p w14:paraId="3CC2C4A9" w14:textId="77777777" w:rsidR="005948C6" w:rsidRDefault="005948C6" w:rsidP="005948C6">
            <w:pPr>
              <w:jc w:val="center"/>
              <w:rPr>
                <w:sz w:val="28"/>
                <w:szCs w:val="28"/>
              </w:rPr>
            </w:pPr>
            <w:r>
              <w:rPr>
                <w:sz w:val="28"/>
                <w:szCs w:val="28"/>
              </w:rPr>
              <w:t>13</w:t>
            </w:r>
          </w:p>
        </w:tc>
      </w:tr>
      <w:tr w:rsidR="005948C6" w14:paraId="26C613E1" w14:textId="77777777" w:rsidTr="005948C6">
        <w:trPr>
          <w:trHeight w:val="337"/>
        </w:trPr>
        <w:tc>
          <w:tcPr>
            <w:tcW w:w="15593" w:type="dxa"/>
            <w:gridSpan w:val="13"/>
            <w:vAlign w:val="center"/>
          </w:tcPr>
          <w:p w14:paraId="5EFCE410" w14:textId="77777777" w:rsidR="005948C6" w:rsidRPr="00FA3E78" w:rsidRDefault="005948C6" w:rsidP="005948C6">
            <w:pPr>
              <w:ind w:left="360"/>
              <w:jc w:val="center"/>
              <w:rPr>
                <w:sz w:val="28"/>
                <w:szCs w:val="28"/>
              </w:rPr>
            </w:pPr>
            <w:r w:rsidRPr="00FA3E78">
              <w:rPr>
                <w:sz w:val="28"/>
                <w:szCs w:val="28"/>
              </w:rPr>
              <w:t>Водоотведение</w:t>
            </w:r>
          </w:p>
        </w:tc>
      </w:tr>
      <w:tr w:rsidR="005948C6" w:rsidRPr="00C1486B" w14:paraId="76E9E67C" w14:textId="77777777" w:rsidTr="005948C6">
        <w:trPr>
          <w:trHeight w:val="439"/>
        </w:trPr>
        <w:tc>
          <w:tcPr>
            <w:tcW w:w="992" w:type="dxa"/>
            <w:vAlign w:val="center"/>
          </w:tcPr>
          <w:p w14:paraId="17F55EF4" w14:textId="77777777" w:rsidR="005948C6" w:rsidRPr="00F9208F" w:rsidRDefault="005948C6" w:rsidP="005948C6">
            <w:pPr>
              <w:jc w:val="center"/>
            </w:pPr>
            <w:r>
              <w:t>1.</w:t>
            </w:r>
          </w:p>
        </w:tc>
        <w:tc>
          <w:tcPr>
            <w:tcW w:w="1985" w:type="dxa"/>
          </w:tcPr>
          <w:p w14:paraId="3B4883AB" w14:textId="77777777" w:rsidR="005948C6" w:rsidRPr="00DF3E37" w:rsidRDefault="005948C6" w:rsidP="005948C6">
            <w:r>
              <w:t>Объем отведенных стоков</w:t>
            </w:r>
          </w:p>
        </w:tc>
        <w:tc>
          <w:tcPr>
            <w:tcW w:w="851" w:type="dxa"/>
            <w:vAlign w:val="center"/>
          </w:tcPr>
          <w:p w14:paraId="67F00678" w14:textId="77777777" w:rsidR="005948C6" w:rsidRDefault="005948C6" w:rsidP="005948C6">
            <w:pPr>
              <w:jc w:val="center"/>
            </w:pPr>
            <w:r w:rsidRPr="00FD67D0">
              <w:t>м</w:t>
            </w:r>
            <w:r w:rsidRPr="00FD67D0">
              <w:rPr>
                <w:vertAlign w:val="superscript"/>
              </w:rPr>
              <w:t>3</w:t>
            </w:r>
          </w:p>
        </w:tc>
        <w:tc>
          <w:tcPr>
            <w:tcW w:w="1134" w:type="dxa"/>
            <w:vAlign w:val="center"/>
          </w:tcPr>
          <w:p w14:paraId="7E351124" w14:textId="77777777" w:rsidR="005948C6" w:rsidRPr="00C1486B" w:rsidRDefault="005948C6" w:rsidP="005948C6">
            <w:pPr>
              <w:jc w:val="center"/>
            </w:pPr>
            <w:r>
              <w:t>107000</w:t>
            </w:r>
          </w:p>
        </w:tc>
        <w:tc>
          <w:tcPr>
            <w:tcW w:w="1134" w:type="dxa"/>
            <w:vAlign w:val="center"/>
          </w:tcPr>
          <w:p w14:paraId="54DF9354" w14:textId="77777777" w:rsidR="005948C6" w:rsidRPr="00C1486B" w:rsidRDefault="005948C6" w:rsidP="005948C6">
            <w:pPr>
              <w:jc w:val="center"/>
            </w:pPr>
            <w:r>
              <w:t>107000</w:t>
            </w:r>
          </w:p>
        </w:tc>
        <w:tc>
          <w:tcPr>
            <w:tcW w:w="1275" w:type="dxa"/>
            <w:vAlign w:val="center"/>
          </w:tcPr>
          <w:p w14:paraId="2023E418" w14:textId="77777777" w:rsidR="005948C6" w:rsidRPr="00C1486B" w:rsidRDefault="005948C6" w:rsidP="005948C6">
            <w:pPr>
              <w:jc w:val="center"/>
            </w:pPr>
            <w:r>
              <w:t>104374</w:t>
            </w:r>
          </w:p>
        </w:tc>
        <w:tc>
          <w:tcPr>
            <w:tcW w:w="1276" w:type="dxa"/>
            <w:vAlign w:val="center"/>
          </w:tcPr>
          <w:p w14:paraId="1BF239BF" w14:textId="77777777" w:rsidR="005948C6" w:rsidRPr="00C1486B" w:rsidRDefault="005948C6" w:rsidP="005948C6">
            <w:pPr>
              <w:jc w:val="center"/>
            </w:pPr>
            <w:r>
              <w:t>104374</w:t>
            </w:r>
          </w:p>
        </w:tc>
        <w:tc>
          <w:tcPr>
            <w:tcW w:w="1276" w:type="dxa"/>
            <w:vAlign w:val="center"/>
          </w:tcPr>
          <w:p w14:paraId="369E23BD" w14:textId="77777777" w:rsidR="005948C6" w:rsidRPr="00C1486B" w:rsidRDefault="005948C6" w:rsidP="005948C6">
            <w:pPr>
              <w:jc w:val="center"/>
            </w:pPr>
            <w:r>
              <w:t>107000</w:t>
            </w:r>
          </w:p>
        </w:tc>
        <w:tc>
          <w:tcPr>
            <w:tcW w:w="1134" w:type="dxa"/>
            <w:vAlign w:val="center"/>
          </w:tcPr>
          <w:p w14:paraId="6BCDCAD8" w14:textId="77777777" w:rsidR="005948C6" w:rsidRPr="00C1486B" w:rsidRDefault="005948C6" w:rsidP="005948C6">
            <w:pPr>
              <w:jc w:val="center"/>
            </w:pPr>
            <w:r>
              <w:t>107000</w:t>
            </w:r>
          </w:p>
        </w:tc>
        <w:tc>
          <w:tcPr>
            <w:tcW w:w="1134" w:type="dxa"/>
            <w:vAlign w:val="center"/>
          </w:tcPr>
          <w:p w14:paraId="50EBC1B8" w14:textId="77777777" w:rsidR="005948C6" w:rsidRPr="00C1486B" w:rsidRDefault="005948C6" w:rsidP="005948C6">
            <w:pPr>
              <w:jc w:val="center"/>
            </w:pPr>
            <w:r>
              <w:t>107000</w:t>
            </w:r>
          </w:p>
        </w:tc>
        <w:tc>
          <w:tcPr>
            <w:tcW w:w="1134" w:type="dxa"/>
            <w:vAlign w:val="center"/>
          </w:tcPr>
          <w:p w14:paraId="7F73966B" w14:textId="77777777" w:rsidR="005948C6" w:rsidRPr="00C1486B" w:rsidRDefault="005948C6" w:rsidP="005948C6">
            <w:pPr>
              <w:jc w:val="center"/>
            </w:pPr>
            <w:r>
              <w:t>107000</w:t>
            </w:r>
          </w:p>
        </w:tc>
        <w:tc>
          <w:tcPr>
            <w:tcW w:w="1134" w:type="dxa"/>
            <w:vAlign w:val="center"/>
          </w:tcPr>
          <w:p w14:paraId="105E7A44" w14:textId="77777777" w:rsidR="005948C6" w:rsidRPr="00C1486B" w:rsidRDefault="005948C6" w:rsidP="005948C6">
            <w:pPr>
              <w:jc w:val="center"/>
            </w:pPr>
            <w:r>
              <w:t>107000</w:t>
            </w:r>
          </w:p>
        </w:tc>
        <w:tc>
          <w:tcPr>
            <w:tcW w:w="1134" w:type="dxa"/>
            <w:vAlign w:val="center"/>
          </w:tcPr>
          <w:p w14:paraId="13852BB1" w14:textId="77777777" w:rsidR="005948C6" w:rsidRPr="00C1486B" w:rsidRDefault="005948C6" w:rsidP="005948C6">
            <w:pPr>
              <w:jc w:val="center"/>
            </w:pPr>
            <w:r>
              <w:t>107000</w:t>
            </w:r>
          </w:p>
        </w:tc>
      </w:tr>
      <w:tr w:rsidR="005948C6" w:rsidRPr="00C1486B" w14:paraId="1D24F945" w14:textId="77777777" w:rsidTr="005948C6">
        <w:tc>
          <w:tcPr>
            <w:tcW w:w="992" w:type="dxa"/>
            <w:vAlign w:val="center"/>
          </w:tcPr>
          <w:p w14:paraId="063C244D" w14:textId="77777777" w:rsidR="005948C6" w:rsidRPr="00F9208F" w:rsidRDefault="005948C6" w:rsidP="005948C6">
            <w:pPr>
              <w:jc w:val="center"/>
            </w:pPr>
            <w:r>
              <w:t>2.</w:t>
            </w:r>
          </w:p>
        </w:tc>
        <w:tc>
          <w:tcPr>
            <w:tcW w:w="1985" w:type="dxa"/>
          </w:tcPr>
          <w:p w14:paraId="4C495E30" w14:textId="77777777" w:rsidR="005948C6" w:rsidRPr="00DF3E37" w:rsidRDefault="005948C6" w:rsidP="005948C6">
            <w:r>
              <w:t>Хозяйственные нужды предприятия</w:t>
            </w:r>
          </w:p>
        </w:tc>
        <w:tc>
          <w:tcPr>
            <w:tcW w:w="851" w:type="dxa"/>
            <w:vAlign w:val="center"/>
          </w:tcPr>
          <w:p w14:paraId="35AF2477" w14:textId="77777777" w:rsidR="005948C6" w:rsidRDefault="005948C6" w:rsidP="005948C6">
            <w:pPr>
              <w:jc w:val="center"/>
            </w:pPr>
            <w:r w:rsidRPr="00FD67D0">
              <w:t>м</w:t>
            </w:r>
            <w:r w:rsidRPr="00FD67D0">
              <w:rPr>
                <w:vertAlign w:val="superscript"/>
              </w:rPr>
              <w:t>3</w:t>
            </w:r>
          </w:p>
        </w:tc>
        <w:tc>
          <w:tcPr>
            <w:tcW w:w="1134" w:type="dxa"/>
            <w:vAlign w:val="center"/>
          </w:tcPr>
          <w:p w14:paraId="1B16B895" w14:textId="77777777" w:rsidR="005948C6" w:rsidRPr="00C1486B" w:rsidRDefault="005948C6" w:rsidP="005948C6">
            <w:pPr>
              <w:jc w:val="center"/>
            </w:pPr>
            <w:r>
              <w:t>-</w:t>
            </w:r>
          </w:p>
        </w:tc>
        <w:tc>
          <w:tcPr>
            <w:tcW w:w="1134" w:type="dxa"/>
            <w:vAlign w:val="center"/>
          </w:tcPr>
          <w:p w14:paraId="51B3ED51" w14:textId="77777777" w:rsidR="005948C6" w:rsidRPr="00C1486B" w:rsidRDefault="005948C6" w:rsidP="005948C6">
            <w:pPr>
              <w:jc w:val="center"/>
            </w:pPr>
            <w:r>
              <w:t>-</w:t>
            </w:r>
          </w:p>
        </w:tc>
        <w:tc>
          <w:tcPr>
            <w:tcW w:w="1275" w:type="dxa"/>
            <w:vAlign w:val="center"/>
          </w:tcPr>
          <w:p w14:paraId="7EA4174F" w14:textId="77777777" w:rsidR="005948C6" w:rsidRPr="00C1486B" w:rsidRDefault="005948C6" w:rsidP="005948C6">
            <w:pPr>
              <w:jc w:val="center"/>
            </w:pPr>
            <w:r>
              <w:t>-</w:t>
            </w:r>
          </w:p>
        </w:tc>
        <w:tc>
          <w:tcPr>
            <w:tcW w:w="1276" w:type="dxa"/>
            <w:vAlign w:val="center"/>
          </w:tcPr>
          <w:p w14:paraId="781F3E90" w14:textId="77777777" w:rsidR="005948C6" w:rsidRPr="00C1486B" w:rsidRDefault="005948C6" w:rsidP="005948C6">
            <w:pPr>
              <w:jc w:val="center"/>
            </w:pPr>
            <w:r>
              <w:t>-</w:t>
            </w:r>
          </w:p>
        </w:tc>
        <w:tc>
          <w:tcPr>
            <w:tcW w:w="1276" w:type="dxa"/>
            <w:vAlign w:val="center"/>
          </w:tcPr>
          <w:p w14:paraId="61B006BB" w14:textId="77777777" w:rsidR="005948C6" w:rsidRPr="00C1486B" w:rsidRDefault="005948C6" w:rsidP="005948C6">
            <w:pPr>
              <w:jc w:val="center"/>
            </w:pPr>
            <w:r>
              <w:t>-</w:t>
            </w:r>
          </w:p>
        </w:tc>
        <w:tc>
          <w:tcPr>
            <w:tcW w:w="1134" w:type="dxa"/>
            <w:vAlign w:val="center"/>
          </w:tcPr>
          <w:p w14:paraId="38FF2DD8" w14:textId="77777777" w:rsidR="005948C6" w:rsidRPr="00C1486B" w:rsidRDefault="005948C6" w:rsidP="005948C6">
            <w:pPr>
              <w:jc w:val="center"/>
            </w:pPr>
            <w:r>
              <w:t>-</w:t>
            </w:r>
          </w:p>
        </w:tc>
        <w:tc>
          <w:tcPr>
            <w:tcW w:w="1134" w:type="dxa"/>
            <w:vAlign w:val="center"/>
          </w:tcPr>
          <w:p w14:paraId="308E7F40" w14:textId="77777777" w:rsidR="005948C6" w:rsidRPr="00C1486B" w:rsidRDefault="005948C6" w:rsidP="005948C6">
            <w:pPr>
              <w:jc w:val="center"/>
            </w:pPr>
            <w:r>
              <w:t>-</w:t>
            </w:r>
          </w:p>
        </w:tc>
        <w:tc>
          <w:tcPr>
            <w:tcW w:w="1134" w:type="dxa"/>
            <w:vAlign w:val="center"/>
          </w:tcPr>
          <w:p w14:paraId="65B49489" w14:textId="77777777" w:rsidR="005948C6" w:rsidRPr="00C1486B" w:rsidRDefault="005948C6" w:rsidP="005948C6">
            <w:pPr>
              <w:jc w:val="center"/>
            </w:pPr>
            <w:r>
              <w:t>-</w:t>
            </w:r>
          </w:p>
        </w:tc>
        <w:tc>
          <w:tcPr>
            <w:tcW w:w="1134" w:type="dxa"/>
            <w:vAlign w:val="center"/>
          </w:tcPr>
          <w:p w14:paraId="5BB34740" w14:textId="77777777" w:rsidR="005948C6" w:rsidRPr="00C1486B" w:rsidRDefault="005948C6" w:rsidP="005948C6">
            <w:pPr>
              <w:jc w:val="center"/>
            </w:pPr>
            <w:r>
              <w:t>-</w:t>
            </w:r>
          </w:p>
        </w:tc>
        <w:tc>
          <w:tcPr>
            <w:tcW w:w="1134" w:type="dxa"/>
            <w:vAlign w:val="center"/>
          </w:tcPr>
          <w:p w14:paraId="07C14948" w14:textId="77777777" w:rsidR="005948C6" w:rsidRPr="00C1486B" w:rsidRDefault="005948C6" w:rsidP="005948C6">
            <w:pPr>
              <w:jc w:val="center"/>
            </w:pPr>
            <w:r>
              <w:t>-</w:t>
            </w:r>
          </w:p>
        </w:tc>
      </w:tr>
      <w:tr w:rsidR="005948C6" w:rsidRPr="00C1486B" w14:paraId="25ACCCEE" w14:textId="77777777" w:rsidTr="005948C6">
        <w:trPr>
          <w:trHeight w:val="912"/>
        </w:trPr>
        <w:tc>
          <w:tcPr>
            <w:tcW w:w="992" w:type="dxa"/>
            <w:vAlign w:val="center"/>
          </w:tcPr>
          <w:p w14:paraId="2E7B82B1" w14:textId="77777777" w:rsidR="005948C6" w:rsidRPr="00F9208F" w:rsidRDefault="005948C6" w:rsidP="005948C6">
            <w:pPr>
              <w:jc w:val="center"/>
            </w:pPr>
            <w:r>
              <w:t>3.</w:t>
            </w:r>
          </w:p>
        </w:tc>
        <w:tc>
          <w:tcPr>
            <w:tcW w:w="1985" w:type="dxa"/>
          </w:tcPr>
          <w:p w14:paraId="535183BC" w14:textId="77777777" w:rsidR="005948C6" w:rsidRPr="00DF3E37" w:rsidRDefault="005948C6" w:rsidP="005948C6">
            <w:r>
              <w:t>Принято сточных вод по категориям потребителей</w:t>
            </w:r>
          </w:p>
        </w:tc>
        <w:tc>
          <w:tcPr>
            <w:tcW w:w="851" w:type="dxa"/>
            <w:vAlign w:val="center"/>
          </w:tcPr>
          <w:p w14:paraId="7937AF6A" w14:textId="77777777" w:rsidR="005948C6" w:rsidRDefault="005948C6" w:rsidP="005948C6">
            <w:pPr>
              <w:jc w:val="center"/>
            </w:pPr>
            <w:r w:rsidRPr="00FD67D0">
              <w:t>м</w:t>
            </w:r>
            <w:r w:rsidRPr="00FD67D0">
              <w:rPr>
                <w:vertAlign w:val="superscript"/>
              </w:rPr>
              <w:t>3</w:t>
            </w:r>
          </w:p>
        </w:tc>
        <w:tc>
          <w:tcPr>
            <w:tcW w:w="1134" w:type="dxa"/>
            <w:vAlign w:val="center"/>
          </w:tcPr>
          <w:p w14:paraId="685179D4" w14:textId="77777777" w:rsidR="005948C6" w:rsidRPr="00C1486B" w:rsidRDefault="005948C6" w:rsidP="005948C6">
            <w:pPr>
              <w:jc w:val="center"/>
            </w:pPr>
            <w:r>
              <w:t>107000</w:t>
            </w:r>
          </w:p>
        </w:tc>
        <w:tc>
          <w:tcPr>
            <w:tcW w:w="1134" w:type="dxa"/>
            <w:vAlign w:val="center"/>
          </w:tcPr>
          <w:p w14:paraId="18BBB1D4" w14:textId="77777777" w:rsidR="005948C6" w:rsidRPr="00C1486B" w:rsidRDefault="005948C6" w:rsidP="005948C6">
            <w:pPr>
              <w:jc w:val="center"/>
            </w:pPr>
            <w:r>
              <w:t>107000</w:t>
            </w:r>
          </w:p>
        </w:tc>
        <w:tc>
          <w:tcPr>
            <w:tcW w:w="1275" w:type="dxa"/>
            <w:vAlign w:val="center"/>
          </w:tcPr>
          <w:p w14:paraId="73A1D67F" w14:textId="77777777" w:rsidR="005948C6" w:rsidRPr="00C1486B" w:rsidRDefault="005948C6" w:rsidP="005948C6">
            <w:pPr>
              <w:jc w:val="center"/>
            </w:pPr>
            <w:r>
              <w:t>104374</w:t>
            </w:r>
          </w:p>
        </w:tc>
        <w:tc>
          <w:tcPr>
            <w:tcW w:w="1276" w:type="dxa"/>
            <w:vAlign w:val="center"/>
          </w:tcPr>
          <w:p w14:paraId="22AEC717" w14:textId="77777777" w:rsidR="005948C6" w:rsidRPr="00C1486B" w:rsidRDefault="005948C6" w:rsidP="005948C6">
            <w:pPr>
              <w:jc w:val="center"/>
            </w:pPr>
            <w:r>
              <w:t>104374</w:t>
            </w:r>
          </w:p>
        </w:tc>
        <w:tc>
          <w:tcPr>
            <w:tcW w:w="1276" w:type="dxa"/>
            <w:vAlign w:val="center"/>
          </w:tcPr>
          <w:p w14:paraId="26188810" w14:textId="77777777" w:rsidR="005948C6" w:rsidRPr="00C1486B" w:rsidRDefault="005948C6" w:rsidP="005948C6">
            <w:pPr>
              <w:jc w:val="center"/>
            </w:pPr>
            <w:r>
              <w:t>107000</w:t>
            </w:r>
          </w:p>
        </w:tc>
        <w:tc>
          <w:tcPr>
            <w:tcW w:w="1134" w:type="dxa"/>
            <w:vAlign w:val="center"/>
          </w:tcPr>
          <w:p w14:paraId="162884F6" w14:textId="77777777" w:rsidR="005948C6" w:rsidRPr="00C1486B" w:rsidRDefault="005948C6" w:rsidP="005948C6">
            <w:pPr>
              <w:jc w:val="center"/>
            </w:pPr>
            <w:r>
              <w:t>107000</w:t>
            </w:r>
          </w:p>
        </w:tc>
        <w:tc>
          <w:tcPr>
            <w:tcW w:w="1134" w:type="dxa"/>
            <w:vAlign w:val="center"/>
          </w:tcPr>
          <w:p w14:paraId="2B819F38" w14:textId="77777777" w:rsidR="005948C6" w:rsidRPr="00C1486B" w:rsidRDefault="005948C6" w:rsidP="005948C6">
            <w:pPr>
              <w:jc w:val="center"/>
            </w:pPr>
            <w:r>
              <w:t>107000</w:t>
            </w:r>
          </w:p>
        </w:tc>
        <w:tc>
          <w:tcPr>
            <w:tcW w:w="1134" w:type="dxa"/>
            <w:vAlign w:val="center"/>
          </w:tcPr>
          <w:p w14:paraId="26C5F69F" w14:textId="77777777" w:rsidR="005948C6" w:rsidRPr="00C1486B" w:rsidRDefault="005948C6" w:rsidP="005948C6">
            <w:pPr>
              <w:jc w:val="center"/>
            </w:pPr>
            <w:r>
              <w:t>107000</w:t>
            </w:r>
          </w:p>
        </w:tc>
        <w:tc>
          <w:tcPr>
            <w:tcW w:w="1134" w:type="dxa"/>
            <w:vAlign w:val="center"/>
          </w:tcPr>
          <w:p w14:paraId="1392EBFC" w14:textId="77777777" w:rsidR="005948C6" w:rsidRPr="00C1486B" w:rsidRDefault="005948C6" w:rsidP="005948C6">
            <w:pPr>
              <w:jc w:val="center"/>
            </w:pPr>
            <w:r>
              <w:t>107000</w:t>
            </w:r>
          </w:p>
        </w:tc>
        <w:tc>
          <w:tcPr>
            <w:tcW w:w="1134" w:type="dxa"/>
            <w:vAlign w:val="center"/>
          </w:tcPr>
          <w:p w14:paraId="0673DB32" w14:textId="77777777" w:rsidR="005948C6" w:rsidRPr="00C1486B" w:rsidRDefault="005948C6" w:rsidP="005948C6">
            <w:pPr>
              <w:jc w:val="center"/>
            </w:pPr>
            <w:r>
              <w:t>107000</w:t>
            </w:r>
          </w:p>
        </w:tc>
      </w:tr>
      <w:tr w:rsidR="005948C6" w:rsidRPr="00C1486B" w14:paraId="2FDABFD7" w14:textId="77777777" w:rsidTr="005948C6">
        <w:trPr>
          <w:trHeight w:val="631"/>
        </w:trPr>
        <w:tc>
          <w:tcPr>
            <w:tcW w:w="992" w:type="dxa"/>
            <w:vAlign w:val="center"/>
          </w:tcPr>
          <w:p w14:paraId="713E900A" w14:textId="77777777" w:rsidR="005948C6" w:rsidRPr="00F9208F" w:rsidRDefault="005948C6" w:rsidP="005948C6">
            <w:pPr>
              <w:jc w:val="center"/>
            </w:pPr>
            <w:r>
              <w:t>3.1.</w:t>
            </w:r>
          </w:p>
        </w:tc>
        <w:tc>
          <w:tcPr>
            <w:tcW w:w="1985" w:type="dxa"/>
          </w:tcPr>
          <w:p w14:paraId="0828B7B6" w14:textId="77777777" w:rsidR="005948C6" w:rsidRPr="00DF3E37" w:rsidRDefault="005948C6" w:rsidP="005948C6">
            <w:r>
              <w:t>Потребитель-ский рынок</w:t>
            </w:r>
          </w:p>
        </w:tc>
        <w:tc>
          <w:tcPr>
            <w:tcW w:w="851" w:type="dxa"/>
            <w:vAlign w:val="center"/>
          </w:tcPr>
          <w:p w14:paraId="1D1C8022" w14:textId="77777777" w:rsidR="005948C6" w:rsidRDefault="005948C6" w:rsidP="005948C6">
            <w:pPr>
              <w:jc w:val="center"/>
            </w:pPr>
            <w:r w:rsidRPr="00FD67D0">
              <w:t>м</w:t>
            </w:r>
            <w:r w:rsidRPr="00FD67D0">
              <w:rPr>
                <w:vertAlign w:val="superscript"/>
              </w:rPr>
              <w:t>3</w:t>
            </w:r>
          </w:p>
        </w:tc>
        <w:tc>
          <w:tcPr>
            <w:tcW w:w="1134" w:type="dxa"/>
            <w:vAlign w:val="center"/>
          </w:tcPr>
          <w:p w14:paraId="696C68F9" w14:textId="77777777" w:rsidR="005948C6" w:rsidRPr="00C1486B" w:rsidRDefault="005948C6" w:rsidP="005948C6">
            <w:pPr>
              <w:jc w:val="center"/>
            </w:pPr>
            <w:r>
              <w:t>73034</w:t>
            </w:r>
          </w:p>
        </w:tc>
        <w:tc>
          <w:tcPr>
            <w:tcW w:w="1134" w:type="dxa"/>
            <w:vAlign w:val="center"/>
          </w:tcPr>
          <w:p w14:paraId="7F040360" w14:textId="77777777" w:rsidR="005948C6" w:rsidRPr="00C1486B" w:rsidRDefault="005948C6" w:rsidP="005948C6">
            <w:pPr>
              <w:jc w:val="center"/>
            </w:pPr>
            <w:r>
              <w:t>73034</w:t>
            </w:r>
          </w:p>
        </w:tc>
        <w:tc>
          <w:tcPr>
            <w:tcW w:w="1275" w:type="dxa"/>
            <w:vAlign w:val="center"/>
          </w:tcPr>
          <w:p w14:paraId="580281CB" w14:textId="77777777" w:rsidR="005948C6" w:rsidRPr="00C1486B" w:rsidRDefault="005948C6" w:rsidP="005948C6">
            <w:pPr>
              <w:jc w:val="center"/>
            </w:pPr>
            <w:r>
              <w:t>70408</w:t>
            </w:r>
          </w:p>
        </w:tc>
        <w:tc>
          <w:tcPr>
            <w:tcW w:w="1276" w:type="dxa"/>
            <w:vAlign w:val="center"/>
          </w:tcPr>
          <w:p w14:paraId="733A35C4" w14:textId="77777777" w:rsidR="005948C6" w:rsidRPr="00C1486B" w:rsidRDefault="005948C6" w:rsidP="005948C6">
            <w:pPr>
              <w:jc w:val="center"/>
            </w:pPr>
            <w:r>
              <w:t>70408</w:t>
            </w:r>
          </w:p>
        </w:tc>
        <w:tc>
          <w:tcPr>
            <w:tcW w:w="1276" w:type="dxa"/>
            <w:vAlign w:val="center"/>
          </w:tcPr>
          <w:p w14:paraId="1B2D850F" w14:textId="77777777" w:rsidR="005948C6" w:rsidRPr="00C1486B" w:rsidRDefault="005948C6" w:rsidP="005948C6">
            <w:pPr>
              <w:jc w:val="center"/>
            </w:pPr>
            <w:r>
              <w:t>73034</w:t>
            </w:r>
          </w:p>
        </w:tc>
        <w:tc>
          <w:tcPr>
            <w:tcW w:w="1134" w:type="dxa"/>
            <w:vAlign w:val="center"/>
          </w:tcPr>
          <w:p w14:paraId="3C5656CF" w14:textId="77777777" w:rsidR="005948C6" w:rsidRPr="00C1486B" w:rsidRDefault="005948C6" w:rsidP="005948C6">
            <w:pPr>
              <w:jc w:val="center"/>
            </w:pPr>
            <w:r>
              <w:t>73034</w:t>
            </w:r>
          </w:p>
        </w:tc>
        <w:tc>
          <w:tcPr>
            <w:tcW w:w="1134" w:type="dxa"/>
            <w:vAlign w:val="center"/>
          </w:tcPr>
          <w:p w14:paraId="574D0C2E" w14:textId="77777777" w:rsidR="005948C6" w:rsidRPr="00C1486B" w:rsidRDefault="005948C6" w:rsidP="005948C6">
            <w:pPr>
              <w:jc w:val="center"/>
            </w:pPr>
            <w:r>
              <w:t>73034</w:t>
            </w:r>
          </w:p>
        </w:tc>
        <w:tc>
          <w:tcPr>
            <w:tcW w:w="1134" w:type="dxa"/>
            <w:vAlign w:val="center"/>
          </w:tcPr>
          <w:p w14:paraId="41D91767" w14:textId="77777777" w:rsidR="005948C6" w:rsidRPr="00C1486B" w:rsidRDefault="005948C6" w:rsidP="005948C6">
            <w:pPr>
              <w:jc w:val="center"/>
            </w:pPr>
            <w:r>
              <w:t>73034</w:t>
            </w:r>
          </w:p>
        </w:tc>
        <w:tc>
          <w:tcPr>
            <w:tcW w:w="1134" w:type="dxa"/>
            <w:vAlign w:val="center"/>
          </w:tcPr>
          <w:p w14:paraId="4063AA54" w14:textId="77777777" w:rsidR="005948C6" w:rsidRPr="00C1486B" w:rsidRDefault="005948C6" w:rsidP="005948C6">
            <w:pPr>
              <w:jc w:val="center"/>
            </w:pPr>
            <w:r>
              <w:t>73034</w:t>
            </w:r>
          </w:p>
        </w:tc>
        <w:tc>
          <w:tcPr>
            <w:tcW w:w="1134" w:type="dxa"/>
            <w:vAlign w:val="center"/>
          </w:tcPr>
          <w:p w14:paraId="4A8A1F2C" w14:textId="77777777" w:rsidR="005948C6" w:rsidRPr="00C1486B" w:rsidRDefault="005948C6" w:rsidP="005948C6">
            <w:pPr>
              <w:jc w:val="center"/>
            </w:pPr>
            <w:r>
              <w:t>73034</w:t>
            </w:r>
          </w:p>
        </w:tc>
      </w:tr>
      <w:tr w:rsidR="005948C6" w:rsidRPr="00C1486B" w14:paraId="595AEE49" w14:textId="77777777" w:rsidTr="005948C6">
        <w:tc>
          <w:tcPr>
            <w:tcW w:w="992" w:type="dxa"/>
            <w:vAlign w:val="center"/>
          </w:tcPr>
          <w:p w14:paraId="75FE614F" w14:textId="77777777" w:rsidR="005948C6" w:rsidRDefault="005948C6" w:rsidP="005948C6">
            <w:pPr>
              <w:jc w:val="center"/>
            </w:pPr>
            <w:r>
              <w:t>3.1.1.</w:t>
            </w:r>
          </w:p>
        </w:tc>
        <w:tc>
          <w:tcPr>
            <w:tcW w:w="1985" w:type="dxa"/>
          </w:tcPr>
          <w:p w14:paraId="3AE81B78" w14:textId="77777777" w:rsidR="005948C6" w:rsidRDefault="005948C6" w:rsidP="005948C6">
            <w:r>
              <w:t>- население</w:t>
            </w:r>
          </w:p>
        </w:tc>
        <w:tc>
          <w:tcPr>
            <w:tcW w:w="851" w:type="dxa"/>
            <w:vAlign w:val="center"/>
          </w:tcPr>
          <w:p w14:paraId="7572A986" w14:textId="77777777" w:rsidR="005948C6" w:rsidRDefault="005948C6" w:rsidP="005948C6">
            <w:pPr>
              <w:jc w:val="center"/>
            </w:pPr>
            <w:r w:rsidRPr="008D0361">
              <w:t>м</w:t>
            </w:r>
            <w:r w:rsidRPr="008D0361">
              <w:rPr>
                <w:vertAlign w:val="superscript"/>
              </w:rPr>
              <w:t>3</w:t>
            </w:r>
          </w:p>
        </w:tc>
        <w:tc>
          <w:tcPr>
            <w:tcW w:w="1134" w:type="dxa"/>
            <w:vAlign w:val="center"/>
          </w:tcPr>
          <w:p w14:paraId="4ADE7F34" w14:textId="77777777" w:rsidR="005948C6" w:rsidRPr="00C1486B" w:rsidRDefault="005948C6" w:rsidP="005948C6">
            <w:pPr>
              <w:jc w:val="center"/>
            </w:pPr>
            <w:r>
              <w:t>67775</w:t>
            </w:r>
          </w:p>
        </w:tc>
        <w:tc>
          <w:tcPr>
            <w:tcW w:w="1134" w:type="dxa"/>
            <w:vAlign w:val="center"/>
          </w:tcPr>
          <w:p w14:paraId="54C2BBBD" w14:textId="77777777" w:rsidR="005948C6" w:rsidRPr="00C1486B" w:rsidRDefault="005948C6" w:rsidP="005948C6">
            <w:pPr>
              <w:jc w:val="center"/>
            </w:pPr>
            <w:r>
              <w:t>67775</w:t>
            </w:r>
          </w:p>
        </w:tc>
        <w:tc>
          <w:tcPr>
            <w:tcW w:w="1275" w:type="dxa"/>
            <w:vAlign w:val="center"/>
          </w:tcPr>
          <w:p w14:paraId="4DA9374C" w14:textId="77777777" w:rsidR="005948C6" w:rsidRPr="00C1486B" w:rsidRDefault="005948C6" w:rsidP="005948C6">
            <w:pPr>
              <w:jc w:val="center"/>
            </w:pPr>
            <w:r>
              <w:t>66247</w:t>
            </w:r>
          </w:p>
        </w:tc>
        <w:tc>
          <w:tcPr>
            <w:tcW w:w="1276" w:type="dxa"/>
            <w:vAlign w:val="center"/>
          </w:tcPr>
          <w:p w14:paraId="6FBB3F30" w14:textId="77777777" w:rsidR="005948C6" w:rsidRPr="00C1486B" w:rsidRDefault="005948C6" w:rsidP="005948C6">
            <w:pPr>
              <w:jc w:val="center"/>
            </w:pPr>
            <w:r>
              <w:t>66247</w:t>
            </w:r>
          </w:p>
        </w:tc>
        <w:tc>
          <w:tcPr>
            <w:tcW w:w="1276" w:type="dxa"/>
            <w:vAlign w:val="center"/>
          </w:tcPr>
          <w:p w14:paraId="7D7419CE" w14:textId="77777777" w:rsidR="005948C6" w:rsidRPr="00C1486B" w:rsidRDefault="005948C6" w:rsidP="005948C6">
            <w:pPr>
              <w:jc w:val="center"/>
            </w:pPr>
            <w:r>
              <w:t>67775</w:t>
            </w:r>
          </w:p>
        </w:tc>
        <w:tc>
          <w:tcPr>
            <w:tcW w:w="1134" w:type="dxa"/>
            <w:vAlign w:val="center"/>
          </w:tcPr>
          <w:p w14:paraId="6A0F0053" w14:textId="77777777" w:rsidR="005948C6" w:rsidRPr="00C1486B" w:rsidRDefault="005948C6" w:rsidP="005948C6">
            <w:pPr>
              <w:jc w:val="center"/>
            </w:pPr>
            <w:r>
              <w:t>67775</w:t>
            </w:r>
          </w:p>
        </w:tc>
        <w:tc>
          <w:tcPr>
            <w:tcW w:w="1134" w:type="dxa"/>
            <w:vAlign w:val="center"/>
          </w:tcPr>
          <w:p w14:paraId="5C8C602B" w14:textId="77777777" w:rsidR="005948C6" w:rsidRPr="00C1486B" w:rsidRDefault="005948C6" w:rsidP="005948C6">
            <w:pPr>
              <w:jc w:val="center"/>
            </w:pPr>
            <w:r>
              <w:t>67775</w:t>
            </w:r>
          </w:p>
        </w:tc>
        <w:tc>
          <w:tcPr>
            <w:tcW w:w="1134" w:type="dxa"/>
            <w:vAlign w:val="center"/>
          </w:tcPr>
          <w:p w14:paraId="105240AB" w14:textId="77777777" w:rsidR="005948C6" w:rsidRPr="00C1486B" w:rsidRDefault="005948C6" w:rsidP="005948C6">
            <w:pPr>
              <w:jc w:val="center"/>
            </w:pPr>
            <w:r>
              <w:t>67775</w:t>
            </w:r>
          </w:p>
        </w:tc>
        <w:tc>
          <w:tcPr>
            <w:tcW w:w="1134" w:type="dxa"/>
            <w:vAlign w:val="center"/>
          </w:tcPr>
          <w:p w14:paraId="3E879AF1" w14:textId="77777777" w:rsidR="005948C6" w:rsidRPr="00C1486B" w:rsidRDefault="005948C6" w:rsidP="005948C6">
            <w:pPr>
              <w:jc w:val="center"/>
            </w:pPr>
            <w:r>
              <w:t>67775</w:t>
            </w:r>
          </w:p>
        </w:tc>
        <w:tc>
          <w:tcPr>
            <w:tcW w:w="1134" w:type="dxa"/>
            <w:vAlign w:val="center"/>
          </w:tcPr>
          <w:p w14:paraId="734FD994" w14:textId="77777777" w:rsidR="005948C6" w:rsidRPr="00C1486B" w:rsidRDefault="005948C6" w:rsidP="005948C6">
            <w:pPr>
              <w:jc w:val="center"/>
            </w:pPr>
            <w:r>
              <w:t>67775</w:t>
            </w:r>
          </w:p>
        </w:tc>
      </w:tr>
      <w:tr w:rsidR="005948C6" w:rsidRPr="00C1486B" w14:paraId="31CFAAEF" w14:textId="77777777" w:rsidTr="005948C6">
        <w:tc>
          <w:tcPr>
            <w:tcW w:w="992" w:type="dxa"/>
            <w:vAlign w:val="center"/>
          </w:tcPr>
          <w:p w14:paraId="1074598A" w14:textId="77777777" w:rsidR="005948C6" w:rsidRDefault="005948C6" w:rsidP="005948C6">
            <w:pPr>
              <w:jc w:val="center"/>
            </w:pPr>
            <w:r>
              <w:t>3.1.2.</w:t>
            </w:r>
          </w:p>
        </w:tc>
        <w:tc>
          <w:tcPr>
            <w:tcW w:w="1985" w:type="dxa"/>
          </w:tcPr>
          <w:p w14:paraId="5A9BAFA4" w14:textId="77777777" w:rsidR="005948C6" w:rsidRDefault="005948C6" w:rsidP="005948C6">
            <w:r>
              <w:t>- прочие потребители</w:t>
            </w:r>
          </w:p>
        </w:tc>
        <w:tc>
          <w:tcPr>
            <w:tcW w:w="851" w:type="dxa"/>
            <w:vAlign w:val="center"/>
          </w:tcPr>
          <w:p w14:paraId="21ADFC60" w14:textId="77777777" w:rsidR="005948C6" w:rsidRDefault="005948C6" w:rsidP="005948C6">
            <w:pPr>
              <w:jc w:val="center"/>
            </w:pPr>
            <w:r w:rsidRPr="008D0361">
              <w:t>м</w:t>
            </w:r>
            <w:r w:rsidRPr="008D0361">
              <w:rPr>
                <w:vertAlign w:val="superscript"/>
              </w:rPr>
              <w:t>3</w:t>
            </w:r>
          </w:p>
        </w:tc>
        <w:tc>
          <w:tcPr>
            <w:tcW w:w="1134" w:type="dxa"/>
            <w:vAlign w:val="center"/>
          </w:tcPr>
          <w:p w14:paraId="2AB7A187" w14:textId="77777777" w:rsidR="005948C6" w:rsidRPr="00C1486B" w:rsidRDefault="005948C6" w:rsidP="005948C6">
            <w:pPr>
              <w:jc w:val="center"/>
            </w:pPr>
            <w:r>
              <w:t>5260</w:t>
            </w:r>
          </w:p>
        </w:tc>
        <w:tc>
          <w:tcPr>
            <w:tcW w:w="1134" w:type="dxa"/>
            <w:vAlign w:val="center"/>
          </w:tcPr>
          <w:p w14:paraId="61BC89CA" w14:textId="77777777" w:rsidR="005948C6" w:rsidRDefault="005948C6" w:rsidP="005948C6">
            <w:pPr>
              <w:jc w:val="center"/>
            </w:pPr>
            <w:r w:rsidRPr="004667E8">
              <w:t>5260</w:t>
            </w:r>
          </w:p>
        </w:tc>
        <w:tc>
          <w:tcPr>
            <w:tcW w:w="1275" w:type="dxa"/>
            <w:vAlign w:val="center"/>
          </w:tcPr>
          <w:p w14:paraId="18FEEABE" w14:textId="77777777" w:rsidR="005948C6" w:rsidRDefault="005948C6" w:rsidP="005948C6">
            <w:pPr>
              <w:jc w:val="center"/>
            </w:pPr>
            <w:r>
              <w:t>4161</w:t>
            </w:r>
          </w:p>
        </w:tc>
        <w:tc>
          <w:tcPr>
            <w:tcW w:w="1276" w:type="dxa"/>
            <w:vAlign w:val="center"/>
          </w:tcPr>
          <w:p w14:paraId="06804522" w14:textId="77777777" w:rsidR="005948C6" w:rsidRDefault="005948C6" w:rsidP="005948C6">
            <w:pPr>
              <w:jc w:val="center"/>
            </w:pPr>
            <w:r>
              <w:t>4161</w:t>
            </w:r>
          </w:p>
        </w:tc>
        <w:tc>
          <w:tcPr>
            <w:tcW w:w="1276" w:type="dxa"/>
            <w:vAlign w:val="center"/>
          </w:tcPr>
          <w:p w14:paraId="01E8CF1F" w14:textId="77777777" w:rsidR="005948C6" w:rsidRDefault="005948C6" w:rsidP="005948C6">
            <w:pPr>
              <w:jc w:val="center"/>
            </w:pPr>
            <w:r w:rsidRPr="004667E8">
              <w:t>5260</w:t>
            </w:r>
          </w:p>
        </w:tc>
        <w:tc>
          <w:tcPr>
            <w:tcW w:w="1134" w:type="dxa"/>
            <w:vAlign w:val="center"/>
          </w:tcPr>
          <w:p w14:paraId="5B5E7A5A" w14:textId="77777777" w:rsidR="005948C6" w:rsidRDefault="005948C6" w:rsidP="005948C6">
            <w:pPr>
              <w:jc w:val="center"/>
            </w:pPr>
            <w:r w:rsidRPr="004667E8">
              <w:t>5260</w:t>
            </w:r>
          </w:p>
        </w:tc>
        <w:tc>
          <w:tcPr>
            <w:tcW w:w="1134" w:type="dxa"/>
            <w:vAlign w:val="center"/>
          </w:tcPr>
          <w:p w14:paraId="5288C156" w14:textId="77777777" w:rsidR="005948C6" w:rsidRDefault="005948C6" w:rsidP="005948C6">
            <w:pPr>
              <w:jc w:val="center"/>
            </w:pPr>
            <w:r w:rsidRPr="004667E8">
              <w:t>5260</w:t>
            </w:r>
          </w:p>
        </w:tc>
        <w:tc>
          <w:tcPr>
            <w:tcW w:w="1134" w:type="dxa"/>
            <w:vAlign w:val="center"/>
          </w:tcPr>
          <w:p w14:paraId="636DEDA3" w14:textId="77777777" w:rsidR="005948C6" w:rsidRDefault="005948C6" w:rsidP="005948C6">
            <w:pPr>
              <w:jc w:val="center"/>
            </w:pPr>
            <w:r w:rsidRPr="004667E8">
              <w:t>5260</w:t>
            </w:r>
          </w:p>
        </w:tc>
        <w:tc>
          <w:tcPr>
            <w:tcW w:w="1134" w:type="dxa"/>
            <w:vAlign w:val="center"/>
          </w:tcPr>
          <w:p w14:paraId="0B42678D" w14:textId="77777777" w:rsidR="005948C6" w:rsidRDefault="005948C6" w:rsidP="005948C6">
            <w:pPr>
              <w:jc w:val="center"/>
            </w:pPr>
            <w:r w:rsidRPr="004667E8">
              <w:t>5260</w:t>
            </w:r>
          </w:p>
        </w:tc>
        <w:tc>
          <w:tcPr>
            <w:tcW w:w="1134" w:type="dxa"/>
            <w:vAlign w:val="center"/>
          </w:tcPr>
          <w:p w14:paraId="0D8B3DD4" w14:textId="77777777" w:rsidR="005948C6" w:rsidRDefault="005948C6" w:rsidP="005948C6">
            <w:pPr>
              <w:jc w:val="center"/>
            </w:pPr>
            <w:r w:rsidRPr="004667E8">
              <w:t>5260</w:t>
            </w:r>
          </w:p>
        </w:tc>
      </w:tr>
      <w:tr w:rsidR="005948C6" w:rsidRPr="00C1486B" w14:paraId="4EE423F0" w14:textId="77777777" w:rsidTr="005948C6">
        <w:trPr>
          <w:trHeight w:val="940"/>
        </w:trPr>
        <w:tc>
          <w:tcPr>
            <w:tcW w:w="992" w:type="dxa"/>
            <w:vAlign w:val="center"/>
          </w:tcPr>
          <w:p w14:paraId="06DD6027" w14:textId="77777777" w:rsidR="005948C6" w:rsidRDefault="005948C6" w:rsidP="005948C6">
            <w:pPr>
              <w:jc w:val="center"/>
            </w:pPr>
            <w:r>
              <w:t>3.2.</w:t>
            </w:r>
          </w:p>
        </w:tc>
        <w:tc>
          <w:tcPr>
            <w:tcW w:w="1985" w:type="dxa"/>
          </w:tcPr>
          <w:p w14:paraId="75BE7D06" w14:textId="77777777" w:rsidR="005948C6" w:rsidRDefault="005948C6" w:rsidP="005948C6">
            <w:r>
              <w:t>Собственные нужды производства</w:t>
            </w:r>
          </w:p>
        </w:tc>
        <w:tc>
          <w:tcPr>
            <w:tcW w:w="851" w:type="dxa"/>
            <w:vAlign w:val="center"/>
          </w:tcPr>
          <w:p w14:paraId="27CF4C9D" w14:textId="77777777" w:rsidR="005948C6" w:rsidRDefault="005948C6" w:rsidP="005948C6">
            <w:pPr>
              <w:jc w:val="center"/>
            </w:pPr>
            <w:r w:rsidRPr="008D0361">
              <w:t>м</w:t>
            </w:r>
            <w:r w:rsidRPr="008D0361">
              <w:rPr>
                <w:vertAlign w:val="superscript"/>
              </w:rPr>
              <w:t>3</w:t>
            </w:r>
          </w:p>
        </w:tc>
        <w:tc>
          <w:tcPr>
            <w:tcW w:w="1134" w:type="dxa"/>
            <w:vAlign w:val="center"/>
          </w:tcPr>
          <w:p w14:paraId="56BAD935" w14:textId="77777777" w:rsidR="005948C6" w:rsidRPr="00C1486B" w:rsidRDefault="005948C6" w:rsidP="005948C6">
            <w:pPr>
              <w:jc w:val="center"/>
            </w:pPr>
            <w:r>
              <w:t>33966</w:t>
            </w:r>
          </w:p>
        </w:tc>
        <w:tc>
          <w:tcPr>
            <w:tcW w:w="1134" w:type="dxa"/>
            <w:vAlign w:val="center"/>
          </w:tcPr>
          <w:p w14:paraId="592BAC9B" w14:textId="77777777" w:rsidR="005948C6" w:rsidRPr="00C1486B" w:rsidRDefault="005948C6" w:rsidP="005948C6">
            <w:pPr>
              <w:jc w:val="center"/>
            </w:pPr>
            <w:r>
              <w:t>33966</w:t>
            </w:r>
          </w:p>
        </w:tc>
        <w:tc>
          <w:tcPr>
            <w:tcW w:w="1275" w:type="dxa"/>
            <w:vAlign w:val="center"/>
          </w:tcPr>
          <w:p w14:paraId="7B8994CA" w14:textId="77777777" w:rsidR="005948C6" w:rsidRPr="00C1486B" w:rsidRDefault="005948C6" w:rsidP="005948C6">
            <w:pPr>
              <w:jc w:val="center"/>
            </w:pPr>
            <w:r>
              <w:t>33966</w:t>
            </w:r>
          </w:p>
        </w:tc>
        <w:tc>
          <w:tcPr>
            <w:tcW w:w="1276" w:type="dxa"/>
            <w:vAlign w:val="center"/>
          </w:tcPr>
          <w:p w14:paraId="681E0B75" w14:textId="77777777" w:rsidR="005948C6" w:rsidRPr="00C1486B" w:rsidRDefault="005948C6" w:rsidP="005948C6">
            <w:pPr>
              <w:jc w:val="center"/>
            </w:pPr>
            <w:r>
              <w:t>33966</w:t>
            </w:r>
          </w:p>
        </w:tc>
        <w:tc>
          <w:tcPr>
            <w:tcW w:w="1276" w:type="dxa"/>
            <w:vAlign w:val="center"/>
          </w:tcPr>
          <w:p w14:paraId="63AA6DEE" w14:textId="77777777" w:rsidR="005948C6" w:rsidRPr="00C1486B" w:rsidRDefault="005948C6" w:rsidP="005948C6">
            <w:pPr>
              <w:jc w:val="center"/>
            </w:pPr>
            <w:r>
              <w:t>33966</w:t>
            </w:r>
          </w:p>
        </w:tc>
        <w:tc>
          <w:tcPr>
            <w:tcW w:w="1134" w:type="dxa"/>
            <w:vAlign w:val="center"/>
          </w:tcPr>
          <w:p w14:paraId="1C4828EB" w14:textId="77777777" w:rsidR="005948C6" w:rsidRPr="00C1486B" w:rsidRDefault="005948C6" w:rsidP="005948C6">
            <w:pPr>
              <w:jc w:val="center"/>
            </w:pPr>
            <w:r>
              <w:t>33966</w:t>
            </w:r>
          </w:p>
        </w:tc>
        <w:tc>
          <w:tcPr>
            <w:tcW w:w="1134" w:type="dxa"/>
            <w:vAlign w:val="center"/>
          </w:tcPr>
          <w:p w14:paraId="1756709A" w14:textId="77777777" w:rsidR="005948C6" w:rsidRPr="00C1486B" w:rsidRDefault="005948C6" w:rsidP="005948C6">
            <w:pPr>
              <w:jc w:val="center"/>
            </w:pPr>
            <w:r>
              <w:t>33966</w:t>
            </w:r>
          </w:p>
        </w:tc>
        <w:tc>
          <w:tcPr>
            <w:tcW w:w="1134" w:type="dxa"/>
            <w:vAlign w:val="center"/>
          </w:tcPr>
          <w:p w14:paraId="6A2A8462" w14:textId="77777777" w:rsidR="005948C6" w:rsidRPr="00C1486B" w:rsidRDefault="005948C6" w:rsidP="005948C6">
            <w:pPr>
              <w:jc w:val="center"/>
            </w:pPr>
            <w:r>
              <w:t>33966</w:t>
            </w:r>
          </w:p>
        </w:tc>
        <w:tc>
          <w:tcPr>
            <w:tcW w:w="1134" w:type="dxa"/>
            <w:vAlign w:val="center"/>
          </w:tcPr>
          <w:p w14:paraId="7C258588" w14:textId="77777777" w:rsidR="005948C6" w:rsidRPr="00C1486B" w:rsidRDefault="005948C6" w:rsidP="005948C6">
            <w:pPr>
              <w:jc w:val="center"/>
            </w:pPr>
            <w:r>
              <w:t>33966</w:t>
            </w:r>
          </w:p>
        </w:tc>
        <w:tc>
          <w:tcPr>
            <w:tcW w:w="1134" w:type="dxa"/>
            <w:vAlign w:val="center"/>
          </w:tcPr>
          <w:p w14:paraId="46809BC1" w14:textId="77777777" w:rsidR="005948C6" w:rsidRPr="00C1486B" w:rsidRDefault="005948C6" w:rsidP="005948C6">
            <w:pPr>
              <w:jc w:val="center"/>
            </w:pPr>
            <w:r>
              <w:t>33966</w:t>
            </w:r>
          </w:p>
        </w:tc>
      </w:tr>
      <w:tr w:rsidR="005948C6" w:rsidRPr="00C1486B" w14:paraId="575A104F" w14:textId="77777777" w:rsidTr="005948C6">
        <w:tc>
          <w:tcPr>
            <w:tcW w:w="992" w:type="dxa"/>
            <w:vAlign w:val="center"/>
          </w:tcPr>
          <w:p w14:paraId="21438C73" w14:textId="77777777" w:rsidR="005948C6" w:rsidRDefault="005948C6" w:rsidP="005948C6">
            <w:pPr>
              <w:jc w:val="center"/>
            </w:pPr>
            <w:r>
              <w:t>4.</w:t>
            </w:r>
          </w:p>
        </w:tc>
        <w:tc>
          <w:tcPr>
            <w:tcW w:w="1985" w:type="dxa"/>
          </w:tcPr>
          <w:p w14:paraId="376FDE96" w14:textId="77777777" w:rsidR="005948C6" w:rsidRDefault="005948C6" w:rsidP="005948C6">
            <w:r>
              <w:t>Пропущено через собственные очистные сооружения</w:t>
            </w:r>
          </w:p>
        </w:tc>
        <w:tc>
          <w:tcPr>
            <w:tcW w:w="851" w:type="dxa"/>
            <w:vAlign w:val="center"/>
          </w:tcPr>
          <w:p w14:paraId="59BAECEB" w14:textId="77777777" w:rsidR="005948C6" w:rsidRDefault="005948C6" w:rsidP="005948C6">
            <w:pPr>
              <w:jc w:val="center"/>
            </w:pPr>
            <w:r w:rsidRPr="008D0361">
              <w:t>м</w:t>
            </w:r>
            <w:r w:rsidRPr="008D0361">
              <w:rPr>
                <w:vertAlign w:val="superscript"/>
              </w:rPr>
              <w:t>3</w:t>
            </w:r>
          </w:p>
        </w:tc>
        <w:tc>
          <w:tcPr>
            <w:tcW w:w="1134" w:type="dxa"/>
            <w:vAlign w:val="center"/>
          </w:tcPr>
          <w:p w14:paraId="731FD7B3" w14:textId="77777777" w:rsidR="005948C6" w:rsidRPr="00C1486B" w:rsidRDefault="005948C6" w:rsidP="005948C6">
            <w:pPr>
              <w:jc w:val="center"/>
            </w:pPr>
            <w:r>
              <w:t>107000</w:t>
            </w:r>
          </w:p>
        </w:tc>
        <w:tc>
          <w:tcPr>
            <w:tcW w:w="1134" w:type="dxa"/>
            <w:vAlign w:val="center"/>
          </w:tcPr>
          <w:p w14:paraId="27A2D02F" w14:textId="77777777" w:rsidR="005948C6" w:rsidRPr="00C1486B" w:rsidRDefault="005948C6" w:rsidP="005948C6">
            <w:pPr>
              <w:jc w:val="center"/>
            </w:pPr>
            <w:r>
              <w:t>107000</w:t>
            </w:r>
          </w:p>
        </w:tc>
        <w:tc>
          <w:tcPr>
            <w:tcW w:w="1275" w:type="dxa"/>
            <w:vAlign w:val="center"/>
          </w:tcPr>
          <w:p w14:paraId="2C19731E" w14:textId="77777777" w:rsidR="005948C6" w:rsidRPr="00C1486B" w:rsidRDefault="005948C6" w:rsidP="005948C6">
            <w:pPr>
              <w:jc w:val="center"/>
            </w:pPr>
            <w:r>
              <w:t>104374</w:t>
            </w:r>
          </w:p>
        </w:tc>
        <w:tc>
          <w:tcPr>
            <w:tcW w:w="1276" w:type="dxa"/>
            <w:vAlign w:val="center"/>
          </w:tcPr>
          <w:p w14:paraId="676209C8" w14:textId="77777777" w:rsidR="005948C6" w:rsidRPr="00C1486B" w:rsidRDefault="005948C6" w:rsidP="005948C6">
            <w:pPr>
              <w:jc w:val="center"/>
            </w:pPr>
            <w:r>
              <w:t>104374</w:t>
            </w:r>
          </w:p>
        </w:tc>
        <w:tc>
          <w:tcPr>
            <w:tcW w:w="1276" w:type="dxa"/>
            <w:vAlign w:val="center"/>
          </w:tcPr>
          <w:p w14:paraId="371E2D3A" w14:textId="77777777" w:rsidR="005948C6" w:rsidRPr="00C1486B" w:rsidRDefault="005948C6" w:rsidP="005948C6">
            <w:pPr>
              <w:jc w:val="center"/>
            </w:pPr>
            <w:r>
              <w:t>107000</w:t>
            </w:r>
          </w:p>
        </w:tc>
        <w:tc>
          <w:tcPr>
            <w:tcW w:w="1134" w:type="dxa"/>
            <w:vAlign w:val="center"/>
          </w:tcPr>
          <w:p w14:paraId="1BB9CF4E" w14:textId="77777777" w:rsidR="005948C6" w:rsidRPr="00C1486B" w:rsidRDefault="005948C6" w:rsidP="005948C6">
            <w:pPr>
              <w:jc w:val="center"/>
            </w:pPr>
            <w:r>
              <w:t>107000</w:t>
            </w:r>
          </w:p>
        </w:tc>
        <w:tc>
          <w:tcPr>
            <w:tcW w:w="1134" w:type="dxa"/>
            <w:vAlign w:val="center"/>
          </w:tcPr>
          <w:p w14:paraId="4252B6E2" w14:textId="77777777" w:rsidR="005948C6" w:rsidRPr="00C1486B" w:rsidRDefault="005948C6" w:rsidP="005948C6">
            <w:pPr>
              <w:jc w:val="center"/>
            </w:pPr>
            <w:r>
              <w:t>107000</w:t>
            </w:r>
          </w:p>
        </w:tc>
        <w:tc>
          <w:tcPr>
            <w:tcW w:w="1134" w:type="dxa"/>
            <w:vAlign w:val="center"/>
          </w:tcPr>
          <w:p w14:paraId="7A3EC3E1" w14:textId="77777777" w:rsidR="005948C6" w:rsidRPr="00C1486B" w:rsidRDefault="005948C6" w:rsidP="005948C6">
            <w:pPr>
              <w:jc w:val="center"/>
            </w:pPr>
            <w:r>
              <w:t>107000</w:t>
            </w:r>
          </w:p>
        </w:tc>
        <w:tc>
          <w:tcPr>
            <w:tcW w:w="1134" w:type="dxa"/>
            <w:vAlign w:val="center"/>
          </w:tcPr>
          <w:p w14:paraId="54ED8F64" w14:textId="77777777" w:rsidR="005948C6" w:rsidRPr="00C1486B" w:rsidRDefault="005948C6" w:rsidP="005948C6">
            <w:pPr>
              <w:jc w:val="center"/>
            </w:pPr>
            <w:r>
              <w:t>107000</w:t>
            </w:r>
          </w:p>
        </w:tc>
        <w:tc>
          <w:tcPr>
            <w:tcW w:w="1134" w:type="dxa"/>
            <w:vAlign w:val="center"/>
          </w:tcPr>
          <w:p w14:paraId="38A2C486" w14:textId="77777777" w:rsidR="005948C6" w:rsidRPr="00C1486B" w:rsidRDefault="005948C6" w:rsidP="005948C6">
            <w:pPr>
              <w:jc w:val="center"/>
            </w:pPr>
            <w:r>
              <w:t>107000</w:t>
            </w:r>
          </w:p>
        </w:tc>
      </w:tr>
    </w:tbl>
    <w:p w14:paraId="3530996A" w14:textId="77777777" w:rsidR="005948C6" w:rsidRDefault="005948C6" w:rsidP="005948C6">
      <w:pPr>
        <w:ind w:left="-567"/>
        <w:jc w:val="center"/>
        <w:rPr>
          <w:bCs/>
          <w:color w:val="000000"/>
          <w:sz w:val="28"/>
          <w:szCs w:val="28"/>
          <w:lang w:eastAsia="ru-RU"/>
        </w:rPr>
      </w:pPr>
    </w:p>
    <w:p w14:paraId="247A54DF" w14:textId="77777777" w:rsidR="005948C6" w:rsidRDefault="005948C6" w:rsidP="005948C6">
      <w:pPr>
        <w:ind w:left="-567"/>
        <w:jc w:val="center"/>
        <w:rPr>
          <w:bCs/>
          <w:color w:val="000000"/>
          <w:sz w:val="28"/>
          <w:szCs w:val="28"/>
          <w:lang w:eastAsia="ru-RU"/>
        </w:rPr>
      </w:pPr>
      <w:r>
        <w:rPr>
          <w:bCs/>
          <w:color w:val="000000"/>
          <w:sz w:val="28"/>
          <w:szCs w:val="28"/>
          <w:lang w:eastAsia="ru-RU"/>
        </w:rPr>
        <w:t>Раздел 6. Объем финансовых потребностей, необходимых для реализации производственной программы</w:t>
      </w:r>
    </w:p>
    <w:p w14:paraId="0416AEEE" w14:textId="77777777" w:rsidR="005948C6" w:rsidRDefault="005948C6" w:rsidP="005948C6">
      <w:pPr>
        <w:ind w:left="-567"/>
        <w:jc w:val="center"/>
        <w:rPr>
          <w:bCs/>
          <w:color w:val="000000"/>
          <w:sz w:val="28"/>
          <w:szCs w:val="28"/>
          <w:lang w:eastAsia="ru-RU"/>
        </w:rPr>
      </w:pPr>
    </w:p>
    <w:tbl>
      <w:tblPr>
        <w:tblStyle w:val="ae"/>
        <w:tblW w:w="14572" w:type="dxa"/>
        <w:tblInd w:w="137" w:type="dxa"/>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5948C6" w14:paraId="25875D78" w14:textId="77777777" w:rsidTr="005948C6">
        <w:tc>
          <w:tcPr>
            <w:tcW w:w="2668" w:type="dxa"/>
            <w:vMerge w:val="restart"/>
            <w:vAlign w:val="center"/>
          </w:tcPr>
          <w:p w14:paraId="7541919C" w14:textId="77777777" w:rsidR="005948C6" w:rsidRDefault="005948C6" w:rsidP="005948C6">
            <w:pPr>
              <w:jc w:val="center"/>
              <w:rPr>
                <w:bCs/>
                <w:color w:val="000000"/>
                <w:sz w:val="28"/>
                <w:szCs w:val="28"/>
              </w:rPr>
            </w:pPr>
            <w:r>
              <w:rPr>
                <w:bCs/>
                <w:color w:val="000000"/>
                <w:sz w:val="28"/>
                <w:szCs w:val="28"/>
              </w:rPr>
              <w:t>Наименование показателя</w:t>
            </w:r>
          </w:p>
        </w:tc>
        <w:tc>
          <w:tcPr>
            <w:tcW w:w="2416" w:type="dxa"/>
            <w:gridSpan w:val="2"/>
          </w:tcPr>
          <w:p w14:paraId="6F7C13DE" w14:textId="77777777" w:rsidR="005948C6" w:rsidRDefault="005948C6" w:rsidP="005948C6">
            <w:pPr>
              <w:jc w:val="center"/>
              <w:rPr>
                <w:bCs/>
                <w:color w:val="000000"/>
                <w:sz w:val="28"/>
                <w:szCs w:val="28"/>
              </w:rPr>
            </w:pPr>
            <w:r>
              <w:rPr>
                <w:bCs/>
                <w:color w:val="000000"/>
                <w:sz w:val="28"/>
                <w:szCs w:val="28"/>
              </w:rPr>
              <w:t>2019 год</w:t>
            </w:r>
          </w:p>
        </w:tc>
        <w:tc>
          <w:tcPr>
            <w:tcW w:w="2415" w:type="dxa"/>
            <w:gridSpan w:val="2"/>
          </w:tcPr>
          <w:p w14:paraId="061311C8" w14:textId="77777777" w:rsidR="005948C6" w:rsidRDefault="005948C6" w:rsidP="005948C6">
            <w:pPr>
              <w:jc w:val="center"/>
              <w:rPr>
                <w:bCs/>
                <w:color w:val="000000"/>
                <w:sz w:val="28"/>
                <w:szCs w:val="28"/>
              </w:rPr>
            </w:pPr>
            <w:r>
              <w:rPr>
                <w:bCs/>
                <w:color w:val="000000"/>
                <w:sz w:val="28"/>
                <w:szCs w:val="28"/>
              </w:rPr>
              <w:t>2020 год</w:t>
            </w:r>
          </w:p>
        </w:tc>
        <w:tc>
          <w:tcPr>
            <w:tcW w:w="2415" w:type="dxa"/>
            <w:gridSpan w:val="2"/>
          </w:tcPr>
          <w:p w14:paraId="249DC8F3" w14:textId="77777777" w:rsidR="005948C6" w:rsidRDefault="005948C6" w:rsidP="005948C6">
            <w:pPr>
              <w:jc w:val="center"/>
              <w:rPr>
                <w:bCs/>
                <w:color w:val="000000"/>
                <w:sz w:val="28"/>
                <w:szCs w:val="28"/>
              </w:rPr>
            </w:pPr>
            <w:r>
              <w:rPr>
                <w:bCs/>
                <w:color w:val="000000"/>
                <w:sz w:val="28"/>
                <w:szCs w:val="28"/>
              </w:rPr>
              <w:t>2021 год</w:t>
            </w:r>
          </w:p>
        </w:tc>
        <w:tc>
          <w:tcPr>
            <w:tcW w:w="2390" w:type="dxa"/>
            <w:gridSpan w:val="2"/>
          </w:tcPr>
          <w:p w14:paraId="5432DAF5" w14:textId="77777777" w:rsidR="005948C6" w:rsidRDefault="005948C6" w:rsidP="005948C6">
            <w:pPr>
              <w:jc w:val="center"/>
              <w:rPr>
                <w:bCs/>
                <w:color w:val="000000"/>
                <w:sz w:val="28"/>
                <w:szCs w:val="28"/>
              </w:rPr>
            </w:pPr>
            <w:r>
              <w:rPr>
                <w:bCs/>
                <w:color w:val="000000"/>
                <w:sz w:val="28"/>
                <w:szCs w:val="28"/>
              </w:rPr>
              <w:t>2022 год</w:t>
            </w:r>
          </w:p>
        </w:tc>
        <w:tc>
          <w:tcPr>
            <w:tcW w:w="2268" w:type="dxa"/>
            <w:gridSpan w:val="2"/>
          </w:tcPr>
          <w:p w14:paraId="3E06CA30" w14:textId="77777777" w:rsidR="005948C6" w:rsidRDefault="005948C6" w:rsidP="005948C6">
            <w:pPr>
              <w:jc w:val="center"/>
              <w:rPr>
                <w:bCs/>
                <w:color w:val="000000"/>
                <w:sz w:val="28"/>
                <w:szCs w:val="28"/>
              </w:rPr>
            </w:pPr>
            <w:r>
              <w:rPr>
                <w:bCs/>
                <w:color w:val="000000"/>
                <w:sz w:val="28"/>
                <w:szCs w:val="28"/>
              </w:rPr>
              <w:t>2023 год</w:t>
            </w:r>
          </w:p>
        </w:tc>
      </w:tr>
      <w:tr w:rsidR="005948C6" w14:paraId="5D575AD3" w14:textId="77777777" w:rsidTr="005948C6">
        <w:trPr>
          <w:trHeight w:val="554"/>
        </w:trPr>
        <w:tc>
          <w:tcPr>
            <w:tcW w:w="2668" w:type="dxa"/>
            <w:vMerge/>
          </w:tcPr>
          <w:p w14:paraId="551989C0" w14:textId="77777777" w:rsidR="005948C6" w:rsidRDefault="005948C6" w:rsidP="005948C6">
            <w:pPr>
              <w:jc w:val="center"/>
              <w:rPr>
                <w:bCs/>
                <w:color w:val="000000"/>
                <w:sz w:val="28"/>
                <w:szCs w:val="28"/>
              </w:rPr>
            </w:pPr>
          </w:p>
        </w:tc>
        <w:tc>
          <w:tcPr>
            <w:tcW w:w="1208" w:type="dxa"/>
            <w:vAlign w:val="center"/>
          </w:tcPr>
          <w:p w14:paraId="4FC67DB0" w14:textId="77777777" w:rsidR="005948C6" w:rsidRPr="001B7E5A" w:rsidRDefault="005948C6" w:rsidP="005948C6">
            <w:pPr>
              <w:jc w:val="center"/>
            </w:pPr>
            <w:r w:rsidRPr="001B7E5A">
              <w:t xml:space="preserve">с 01.01. </w:t>
            </w:r>
            <w:r>
              <w:t xml:space="preserve">   </w:t>
            </w:r>
            <w:r w:rsidRPr="001B7E5A">
              <w:t>по 30.06.</w:t>
            </w:r>
          </w:p>
        </w:tc>
        <w:tc>
          <w:tcPr>
            <w:tcW w:w="1208" w:type="dxa"/>
            <w:vAlign w:val="center"/>
          </w:tcPr>
          <w:p w14:paraId="0CD0BB35" w14:textId="77777777" w:rsidR="005948C6" w:rsidRDefault="005948C6" w:rsidP="005948C6">
            <w:pPr>
              <w:jc w:val="center"/>
              <w:rPr>
                <w:bCs/>
                <w:color w:val="000000"/>
                <w:sz w:val="28"/>
                <w:szCs w:val="28"/>
              </w:rPr>
            </w:pPr>
            <w:r w:rsidRPr="001B7E5A">
              <w:t xml:space="preserve">с 01.07. </w:t>
            </w:r>
            <w:r>
              <w:t xml:space="preserve">    </w:t>
            </w:r>
            <w:r w:rsidRPr="001B7E5A">
              <w:t>по 31.12.</w:t>
            </w:r>
          </w:p>
        </w:tc>
        <w:tc>
          <w:tcPr>
            <w:tcW w:w="1208" w:type="dxa"/>
            <w:vAlign w:val="center"/>
          </w:tcPr>
          <w:p w14:paraId="3EAA93CE" w14:textId="77777777" w:rsidR="005948C6" w:rsidRPr="001B7E5A" w:rsidRDefault="005948C6" w:rsidP="005948C6">
            <w:pPr>
              <w:jc w:val="center"/>
            </w:pPr>
            <w:r w:rsidRPr="001B7E5A">
              <w:t xml:space="preserve">с 01.01. </w:t>
            </w:r>
            <w:r>
              <w:t xml:space="preserve">   </w:t>
            </w:r>
            <w:r w:rsidRPr="001B7E5A">
              <w:t>по 30.06.</w:t>
            </w:r>
          </w:p>
        </w:tc>
        <w:tc>
          <w:tcPr>
            <w:tcW w:w="1207" w:type="dxa"/>
            <w:vAlign w:val="center"/>
          </w:tcPr>
          <w:p w14:paraId="30F51E7A" w14:textId="77777777" w:rsidR="005948C6" w:rsidRDefault="005948C6" w:rsidP="005948C6">
            <w:pPr>
              <w:jc w:val="center"/>
              <w:rPr>
                <w:bCs/>
                <w:color w:val="000000"/>
                <w:sz w:val="28"/>
                <w:szCs w:val="28"/>
              </w:rPr>
            </w:pPr>
            <w:r w:rsidRPr="001B7E5A">
              <w:t xml:space="preserve">с 01.07. </w:t>
            </w:r>
            <w:r>
              <w:t xml:space="preserve">    </w:t>
            </w:r>
            <w:r w:rsidRPr="001B7E5A">
              <w:t>по 31.12.</w:t>
            </w:r>
          </w:p>
        </w:tc>
        <w:tc>
          <w:tcPr>
            <w:tcW w:w="1207" w:type="dxa"/>
            <w:vAlign w:val="center"/>
          </w:tcPr>
          <w:p w14:paraId="469F0397" w14:textId="77777777" w:rsidR="005948C6" w:rsidRPr="001B7E5A" w:rsidRDefault="005948C6" w:rsidP="005948C6">
            <w:pPr>
              <w:jc w:val="center"/>
            </w:pPr>
            <w:r w:rsidRPr="001B7E5A">
              <w:t xml:space="preserve">с 01.01. </w:t>
            </w:r>
            <w:r>
              <w:t xml:space="preserve">   </w:t>
            </w:r>
            <w:r w:rsidRPr="001B7E5A">
              <w:t>по 30.06.</w:t>
            </w:r>
          </w:p>
        </w:tc>
        <w:tc>
          <w:tcPr>
            <w:tcW w:w="1208" w:type="dxa"/>
            <w:vAlign w:val="center"/>
          </w:tcPr>
          <w:p w14:paraId="5D598674" w14:textId="77777777" w:rsidR="005948C6" w:rsidRDefault="005948C6" w:rsidP="005948C6">
            <w:pPr>
              <w:jc w:val="center"/>
              <w:rPr>
                <w:bCs/>
                <w:color w:val="000000"/>
                <w:sz w:val="28"/>
                <w:szCs w:val="28"/>
              </w:rPr>
            </w:pPr>
            <w:r w:rsidRPr="001B7E5A">
              <w:t xml:space="preserve">с 01.07. </w:t>
            </w:r>
            <w:r>
              <w:t xml:space="preserve">    </w:t>
            </w:r>
            <w:r w:rsidRPr="001B7E5A">
              <w:t>по 31.12.</w:t>
            </w:r>
          </w:p>
        </w:tc>
        <w:tc>
          <w:tcPr>
            <w:tcW w:w="1256" w:type="dxa"/>
            <w:vAlign w:val="center"/>
          </w:tcPr>
          <w:p w14:paraId="4E87FEBC" w14:textId="77777777" w:rsidR="005948C6" w:rsidRPr="001B7E5A" w:rsidRDefault="005948C6" w:rsidP="005948C6">
            <w:pPr>
              <w:jc w:val="center"/>
            </w:pPr>
            <w:r w:rsidRPr="001B7E5A">
              <w:t xml:space="preserve">с 01.01. </w:t>
            </w:r>
            <w:r>
              <w:t xml:space="preserve">   </w:t>
            </w:r>
            <w:r w:rsidRPr="001B7E5A">
              <w:t>по 30.06.</w:t>
            </w:r>
          </w:p>
        </w:tc>
        <w:tc>
          <w:tcPr>
            <w:tcW w:w="1134" w:type="dxa"/>
            <w:vAlign w:val="center"/>
          </w:tcPr>
          <w:p w14:paraId="52445008" w14:textId="77777777" w:rsidR="005948C6" w:rsidRDefault="005948C6" w:rsidP="005948C6">
            <w:pPr>
              <w:jc w:val="center"/>
              <w:rPr>
                <w:bCs/>
                <w:color w:val="000000"/>
                <w:sz w:val="28"/>
                <w:szCs w:val="28"/>
              </w:rPr>
            </w:pPr>
            <w:r w:rsidRPr="001B7E5A">
              <w:t xml:space="preserve">с 01.07. </w:t>
            </w:r>
            <w:r>
              <w:t xml:space="preserve">    </w:t>
            </w:r>
            <w:r w:rsidRPr="001B7E5A">
              <w:t>по 31.12.</w:t>
            </w:r>
          </w:p>
        </w:tc>
        <w:tc>
          <w:tcPr>
            <w:tcW w:w="1134" w:type="dxa"/>
            <w:vAlign w:val="center"/>
          </w:tcPr>
          <w:p w14:paraId="21BF25AA" w14:textId="77777777" w:rsidR="005948C6" w:rsidRPr="001B7E5A" w:rsidRDefault="005948C6" w:rsidP="005948C6">
            <w:pPr>
              <w:jc w:val="center"/>
            </w:pPr>
            <w:r w:rsidRPr="001B7E5A">
              <w:t xml:space="preserve">с 01.01. </w:t>
            </w:r>
            <w:r>
              <w:t xml:space="preserve">   </w:t>
            </w:r>
            <w:r w:rsidRPr="001B7E5A">
              <w:t>по 30.06.</w:t>
            </w:r>
          </w:p>
        </w:tc>
        <w:tc>
          <w:tcPr>
            <w:tcW w:w="1134" w:type="dxa"/>
            <w:vAlign w:val="center"/>
          </w:tcPr>
          <w:p w14:paraId="3D14ADAB" w14:textId="77777777" w:rsidR="005948C6" w:rsidRDefault="005948C6" w:rsidP="005948C6">
            <w:pPr>
              <w:jc w:val="center"/>
              <w:rPr>
                <w:bCs/>
                <w:color w:val="000000"/>
                <w:sz w:val="28"/>
                <w:szCs w:val="28"/>
              </w:rPr>
            </w:pPr>
            <w:r w:rsidRPr="001B7E5A">
              <w:t xml:space="preserve">с 01.07. </w:t>
            </w:r>
            <w:r>
              <w:t xml:space="preserve">    </w:t>
            </w:r>
            <w:r w:rsidRPr="001B7E5A">
              <w:t>по 31.12.</w:t>
            </w:r>
          </w:p>
        </w:tc>
      </w:tr>
      <w:tr w:rsidR="005948C6" w14:paraId="4321B548" w14:textId="77777777" w:rsidTr="005948C6">
        <w:tc>
          <w:tcPr>
            <w:tcW w:w="2668" w:type="dxa"/>
          </w:tcPr>
          <w:p w14:paraId="7B444B75" w14:textId="77777777" w:rsidR="005948C6" w:rsidRDefault="005948C6" w:rsidP="005948C6">
            <w:pPr>
              <w:jc w:val="center"/>
              <w:rPr>
                <w:bCs/>
                <w:color w:val="000000"/>
                <w:sz w:val="28"/>
                <w:szCs w:val="28"/>
              </w:rPr>
            </w:pPr>
            <w:r>
              <w:rPr>
                <w:bCs/>
                <w:color w:val="000000"/>
                <w:sz w:val="28"/>
                <w:szCs w:val="28"/>
              </w:rPr>
              <w:t>1</w:t>
            </w:r>
          </w:p>
        </w:tc>
        <w:tc>
          <w:tcPr>
            <w:tcW w:w="1208" w:type="dxa"/>
          </w:tcPr>
          <w:p w14:paraId="060FBC8C" w14:textId="77777777" w:rsidR="005948C6" w:rsidRDefault="005948C6" w:rsidP="005948C6">
            <w:pPr>
              <w:jc w:val="center"/>
              <w:rPr>
                <w:bCs/>
                <w:color w:val="000000"/>
                <w:sz w:val="28"/>
                <w:szCs w:val="28"/>
              </w:rPr>
            </w:pPr>
            <w:r>
              <w:rPr>
                <w:bCs/>
                <w:color w:val="000000"/>
                <w:sz w:val="28"/>
                <w:szCs w:val="28"/>
              </w:rPr>
              <w:t>2</w:t>
            </w:r>
          </w:p>
        </w:tc>
        <w:tc>
          <w:tcPr>
            <w:tcW w:w="1208" w:type="dxa"/>
          </w:tcPr>
          <w:p w14:paraId="24C0EFD9" w14:textId="77777777" w:rsidR="005948C6" w:rsidRDefault="005948C6" w:rsidP="005948C6">
            <w:pPr>
              <w:jc w:val="center"/>
              <w:rPr>
                <w:bCs/>
                <w:color w:val="000000"/>
                <w:sz w:val="28"/>
                <w:szCs w:val="28"/>
              </w:rPr>
            </w:pPr>
            <w:r>
              <w:rPr>
                <w:bCs/>
                <w:color w:val="000000"/>
                <w:sz w:val="28"/>
                <w:szCs w:val="28"/>
              </w:rPr>
              <w:t>3</w:t>
            </w:r>
          </w:p>
        </w:tc>
        <w:tc>
          <w:tcPr>
            <w:tcW w:w="1208" w:type="dxa"/>
          </w:tcPr>
          <w:p w14:paraId="18BE1906" w14:textId="77777777" w:rsidR="005948C6" w:rsidRDefault="005948C6" w:rsidP="005948C6">
            <w:pPr>
              <w:jc w:val="center"/>
              <w:rPr>
                <w:bCs/>
                <w:color w:val="000000"/>
                <w:sz w:val="28"/>
                <w:szCs w:val="28"/>
              </w:rPr>
            </w:pPr>
            <w:r>
              <w:rPr>
                <w:bCs/>
                <w:color w:val="000000"/>
                <w:sz w:val="28"/>
                <w:szCs w:val="28"/>
              </w:rPr>
              <w:t>4</w:t>
            </w:r>
          </w:p>
        </w:tc>
        <w:tc>
          <w:tcPr>
            <w:tcW w:w="1207" w:type="dxa"/>
          </w:tcPr>
          <w:p w14:paraId="4FD2AFB4" w14:textId="77777777" w:rsidR="005948C6" w:rsidRDefault="005948C6" w:rsidP="005948C6">
            <w:pPr>
              <w:jc w:val="center"/>
              <w:rPr>
                <w:bCs/>
                <w:color w:val="000000"/>
                <w:sz w:val="28"/>
                <w:szCs w:val="28"/>
              </w:rPr>
            </w:pPr>
            <w:r>
              <w:rPr>
                <w:bCs/>
                <w:color w:val="000000"/>
                <w:sz w:val="28"/>
                <w:szCs w:val="28"/>
              </w:rPr>
              <w:t>5</w:t>
            </w:r>
          </w:p>
        </w:tc>
        <w:tc>
          <w:tcPr>
            <w:tcW w:w="1207" w:type="dxa"/>
          </w:tcPr>
          <w:p w14:paraId="60AB72E4" w14:textId="77777777" w:rsidR="005948C6" w:rsidRDefault="005948C6" w:rsidP="005948C6">
            <w:pPr>
              <w:jc w:val="center"/>
              <w:rPr>
                <w:bCs/>
                <w:color w:val="000000"/>
                <w:sz w:val="28"/>
                <w:szCs w:val="28"/>
              </w:rPr>
            </w:pPr>
            <w:r>
              <w:rPr>
                <w:bCs/>
                <w:color w:val="000000"/>
                <w:sz w:val="28"/>
                <w:szCs w:val="28"/>
              </w:rPr>
              <w:t>6</w:t>
            </w:r>
          </w:p>
        </w:tc>
        <w:tc>
          <w:tcPr>
            <w:tcW w:w="1208" w:type="dxa"/>
          </w:tcPr>
          <w:p w14:paraId="2C638140" w14:textId="77777777" w:rsidR="005948C6" w:rsidRDefault="005948C6" w:rsidP="005948C6">
            <w:pPr>
              <w:jc w:val="center"/>
              <w:rPr>
                <w:bCs/>
                <w:color w:val="000000"/>
                <w:sz w:val="28"/>
                <w:szCs w:val="28"/>
              </w:rPr>
            </w:pPr>
            <w:r>
              <w:rPr>
                <w:bCs/>
                <w:color w:val="000000"/>
                <w:sz w:val="28"/>
                <w:szCs w:val="28"/>
              </w:rPr>
              <w:t>7</w:t>
            </w:r>
          </w:p>
        </w:tc>
        <w:tc>
          <w:tcPr>
            <w:tcW w:w="1256" w:type="dxa"/>
          </w:tcPr>
          <w:p w14:paraId="006247B9" w14:textId="77777777" w:rsidR="005948C6" w:rsidRDefault="005948C6" w:rsidP="005948C6">
            <w:pPr>
              <w:jc w:val="center"/>
              <w:rPr>
                <w:bCs/>
                <w:color w:val="000000"/>
                <w:sz w:val="28"/>
                <w:szCs w:val="28"/>
              </w:rPr>
            </w:pPr>
            <w:r>
              <w:rPr>
                <w:bCs/>
                <w:color w:val="000000"/>
                <w:sz w:val="28"/>
                <w:szCs w:val="28"/>
              </w:rPr>
              <w:t>8</w:t>
            </w:r>
          </w:p>
        </w:tc>
        <w:tc>
          <w:tcPr>
            <w:tcW w:w="1134" w:type="dxa"/>
          </w:tcPr>
          <w:p w14:paraId="55664505" w14:textId="77777777" w:rsidR="005948C6" w:rsidRDefault="005948C6" w:rsidP="005948C6">
            <w:pPr>
              <w:jc w:val="center"/>
              <w:rPr>
                <w:bCs/>
                <w:color w:val="000000"/>
                <w:sz w:val="28"/>
                <w:szCs w:val="28"/>
              </w:rPr>
            </w:pPr>
            <w:r>
              <w:rPr>
                <w:bCs/>
                <w:color w:val="000000"/>
                <w:sz w:val="28"/>
                <w:szCs w:val="28"/>
              </w:rPr>
              <w:t>9</w:t>
            </w:r>
          </w:p>
        </w:tc>
        <w:tc>
          <w:tcPr>
            <w:tcW w:w="1134" w:type="dxa"/>
          </w:tcPr>
          <w:p w14:paraId="4F72AF3A" w14:textId="77777777" w:rsidR="005948C6" w:rsidRDefault="005948C6" w:rsidP="005948C6">
            <w:pPr>
              <w:jc w:val="center"/>
              <w:rPr>
                <w:bCs/>
                <w:color w:val="000000"/>
                <w:sz w:val="28"/>
                <w:szCs w:val="28"/>
              </w:rPr>
            </w:pPr>
            <w:r>
              <w:rPr>
                <w:bCs/>
                <w:color w:val="000000"/>
                <w:sz w:val="28"/>
                <w:szCs w:val="28"/>
              </w:rPr>
              <w:t>10</w:t>
            </w:r>
          </w:p>
        </w:tc>
        <w:tc>
          <w:tcPr>
            <w:tcW w:w="1134" w:type="dxa"/>
          </w:tcPr>
          <w:p w14:paraId="7DB92732" w14:textId="77777777" w:rsidR="005948C6" w:rsidRDefault="005948C6" w:rsidP="005948C6">
            <w:pPr>
              <w:jc w:val="center"/>
              <w:rPr>
                <w:bCs/>
                <w:color w:val="000000"/>
                <w:sz w:val="28"/>
                <w:szCs w:val="28"/>
              </w:rPr>
            </w:pPr>
            <w:r>
              <w:rPr>
                <w:bCs/>
                <w:color w:val="000000"/>
                <w:sz w:val="28"/>
                <w:szCs w:val="28"/>
              </w:rPr>
              <w:t>11</w:t>
            </w:r>
          </w:p>
        </w:tc>
      </w:tr>
      <w:tr w:rsidR="005948C6" w14:paraId="1D5ED31C" w14:textId="77777777" w:rsidTr="005948C6">
        <w:tc>
          <w:tcPr>
            <w:tcW w:w="2668" w:type="dxa"/>
            <w:vAlign w:val="center"/>
          </w:tcPr>
          <w:p w14:paraId="7F345867" w14:textId="77777777" w:rsidR="005948C6" w:rsidRDefault="005948C6" w:rsidP="005948C6">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1630720A" w14:textId="77777777" w:rsidR="005948C6" w:rsidRPr="00D17164" w:rsidRDefault="005948C6" w:rsidP="005948C6">
            <w:pPr>
              <w:jc w:val="center"/>
              <w:rPr>
                <w:bCs/>
              </w:rPr>
            </w:pPr>
            <w:r>
              <w:rPr>
                <w:bCs/>
              </w:rPr>
              <w:t>1338,57</w:t>
            </w:r>
          </w:p>
        </w:tc>
        <w:tc>
          <w:tcPr>
            <w:tcW w:w="1208" w:type="dxa"/>
            <w:vAlign w:val="center"/>
          </w:tcPr>
          <w:p w14:paraId="5B939E9B" w14:textId="77777777" w:rsidR="005948C6" w:rsidRPr="00D17164" w:rsidRDefault="005948C6" w:rsidP="005948C6">
            <w:pPr>
              <w:jc w:val="center"/>
              <w:rPr>
                <w:bCs/>
              </w:rPr>
            </w:pPr>
            <w:r>
              <w:rPr>
                <w:bCs/>
              </w:rPr>
              <w:t>1413,47</w:t>
            </w:r>
          </w:p>
        </w:tc>
        <w:tc>
          <w:tcPr>
            <w:tcW w:w="1208" w:type="dxa"/>
            <w:vAlign w:val="center"/>
          </w:tcPr>
          <w:p w14:paraId="49388A42" w14:textId="77777777" w:rsidR="005948C6" w:rsidRPr="00D17164" w:rsidRDefault="005948C6" w:rsidP="005948C6">
            <w:pPr>
              <w:jc w:val="center"/>
              <w:rPr>
                <w:bCs/>
              </w:rPr>
            </w:pPr>
            <w:r>
              <w:rPr>
                <w:bCs/>
              </w:rPr>
              <w:t>1378,78</w:t>
            </w:r>
          </w:p>
        </w:tc>
        <w:tc>
          <w:tcPr>
            <w:tcW w:w="1207" w:type="dxa"/>
            <w:vAlign w:val="center"/>
          </w:tcPr>
          <w:p w14:paraId="191CD9AD" w14:textId="77777777" w:rsidR="005948C6" w:rsidRPr="00D17164" w:rsidRDefault="005948C6" w:rsidP="005948C6">
            <w:pPr>
              <w:jc w:val="center"/>
              <w:rPr>
                <w:bCs/>
              </w:rPr>
            </w:pPr>
            <w:r>
              <w:rPr>
                <w:bCs/>
              </w:rPr>
              <w:t>1406,96</w:t>
            </w:r>
          </w:p>
        </w:tc>
        <w:tc>
          <w:tcPr>
            <w:tcW w:w="1207" w:type="dxa"/>
            <w:vAlign w:val="center"/>
          </w:tcPr>
          <w:p w14:paraId="02D77135" w14:textId="77777777" w:rsidR="005948C6" w:rsidRPr="00D17164" w:rsidRDefault="005948C6" w:rsidP="005948C6">
            <w:pPr>
              <w:jc w:val="center"/>
              <w:rPr>
                <w:bCs/>
              </w:rPr>
            </w:pPr>
            <w:r>
              <w:rPr>
                <w:bCs/>
              </w:rPr>
              <w:t>1412,40</w:t>
            </w:r>
          </w:p>
        </w:tc>
        <w:tc>
          <w:tcPr>
            <w:tcW w:w="1208" w:type="dxa"/>
            <w:vAlign w:val="center"/>
          </w:tcPr>
          <w:p w14:paraId="1E1EA9F1" w14:textId="77777777" w:rsidR="005948C6" w:rsidRPr="00D17164" w:rsidRDefault="005948C6" w:rsidP="005948C6">
            <w:pPr>
              <w:jc w:val="center"/>
              <w:rPr>
                <w:bCs/>
              </w:rPr>
            </w:pPr>
            <w:r>
              <w:rPr>
                <w:bCs/>
              </w:rPr>
              <w:t>1496,93</w:t>
            </w:r>
          </w:p>
        </w:tc>
        <w:tc>
          <w:tcPr>
            <w:tcW w:w="1256" w:type="dxa"/>
            <w:vAlign w:val="center"/>
          </w:tcPr>
          <w:p w14:paraId="196A320F" w14:textId="77777777" w:rsidR="005948C6" w:rsidRPr="00D17164" w:rsidRDefault="005948C6" w:rsidP="005948C6">
            <w:pPr>
              <w:jc w:val="center"/>
              <w:rPr>
                <w:bCs/>
              </w:rPr>
            </w:pPr>
            <w:r>
              <w:rPr>
                <w:bCs/>
              </w:rPr>
              <w:t>1496,93</w:t>
            </w:r>
          </w:p>
        </w:tc>
        <w:tc>
          <w:tcPr>
            <w:tcW w:w="1134" w:type="dxa"/>
            <w:vAlign w:val="center"/>
          </w:tcPr>
          <w:p w14:paraId="1A0F3A13" w14:textId="77777777" w:rsidR="005948C6" w:rsidRPr="00D17164" w:rsidRDefault="005948C6" w:rsidP="005948C6">
            <w:pPr>
              <w:jc w:val="center"/>
              <w:rPr>
                <w:bCs/>
              </w:rPr>
            </w:pPr>
            <w:r>
              <w:rPr>
                <w:bCs/>
              </w:rPr>
              <w:t>1500,14</w:t>
            </w:r>
          </w:p>
        </w:tc>
        <w:tc>
          <w:tcPr>
            <w:tcW w:w="1134" w:type="dxa"/>
            <w:vAlign w:val="center"/>
          </w:tcPr>
          <w:p w14:paraId="5533AF76" w14:textId="77777777" w:rsidR="005948C6" w:rsidRPr="00D17164" w:rsidRDefault="005948C6" w:rsidP="005948C6">
            <w:pPr>
              <w:jc w:val="center"/>
              <w:rPr>
                <w:bCs/>
              </w:rPr>
            </w:pPr>
            <w:r>
              <w:rPr>
                <w:bCs/>
              </w:rPr>
              <w:t>1500,14</w:t>
            </w:r>
          </w:p>
        </w:tc>
        <w:tc>
          <w:tcPr>
            <w:tcW w:w="1134" w:type="dxa"/>
            <w:vAlign w:val="center"/>
          </w:tcPr>
          <w:p w14:paraId="3ADF236D" w14:textId="77777777" w:rsidR="005948C6" w:rsidRPr="00D17164" w:rsidRDefault="005948C6" w:rsidP="005948C6">
            <w:pPr>
              <w:jc w:val="center"/>
              <w:rPr>
                <w:bCs/>
              </w:rPr>
            </w:pPr>
            <w:r>
              <w:rPr>
                <w:bCs/>
              </w:rPr>
              <w:t>1585,74</w:t>
            </w:r>
          </w:p>
        </w:tc>
      </w:tr>
    </w:tbl>
    <w:p w14:paraId="59D589B9" w14:textId="77777777" w:rsidR="005948C6" w:rsidRDefault="005948C6" w:rsidP="005948C6">
      <w:pPr>
        <w:ind w:left="-567"/>
        <w:jc w:val="center"/>
        <w:rPr>
          <w:bCs/>
          <w:color w:val="000000"/>
          <w:sz w:val="28"/>
          <w:szCs w:val="28"/>
          <w:lang w:eastAsia="ru-RU"/>
        </w:rPr>
      </w:pPr>
    </w:p>
    <w:p w14:paraId="70117305" w14:textId="77777777" w:rsidR="005948C6" w:rsidRDefault="005948C6" w:rsidP="005948C6">
      <w:pPr>
        <w:ind w:left="-567"/>
        <w:jc w:val="center"/>
        <w:rPr>
          <w:bCs/>
          <w:color w:val="000000"/>
          <w:sz w:val="28"/>
          <w:szCs w:val="28"/>
          <w:lang w:eastAsia="ru-RU"/>
        </w:rPr>
      </w:pPr>
    </w:p>
    <w:p w14:paraId="68766779" w14:textId="77777777" w:rsidR="005948C6" w:rsidRDefault="005948C6" w:rsidP="005948C6">
      <w:pPr>
        <w:ind w:left="-567"/>
        <w:jc w:val="center"/>
        <w:rPr>
          <w:bCs/>
          <w:color w:val="000000"/>
          <w:sz w:val="28"/>
          <w:szCs w:val="28"/>
          <w:lang w:eastAsia="ru-RU"/>
        </w:rPr>
      </w:pPr>
    </w:p>
    <w:p w14:paraId="216C7316" w14:textId="77777777" w:rsidR="005948C6" w:rsidRDefault="005948C6" w:rsidP="005948C6">
      <w:pPr>
        <w:ind w:left="-567"/>
        <w:jc w:val="center"/>
        <w:rPr>
          <w:bCs/>
          <w:color w:val="000000"/>
          <w:sz w:val="28"/>
          <w:szCs w:val="28"/>
          <w:lang w:eastAsia="ru-RU"/>
        </w:rPr>
      </w:pPr>
    </w:p>
    <w:p w14:paraId="5887DC92" w14:textId="77777777" w:rsidR="005948C6" w:rsidRDefault="005948C6" w:rsidP="005948C6">
      <w:pPr>
        <w:ind w:left="-567"/>
        <w:jc w:val="center"/>
        <w:rPr>
          <w:bCs/>
          <w:color w:val="000000"/>
          <w:sz w:val="28"/>
          <w:szCs w:val="28"/>
          <w:lang w:eastAsia="ru-RU"/>
        </w:rPr>
        <w:sectPr w:rsidR="005948C6" w:rsidSect="005948C6">
          <w:pgSz w:w="16838" w:h="11906" w:orient="landscape"/>
          <w:pgMar w:top="851" w:right="851" w:bottom="709" w:left="709" w:header="709" w:footer="709" w:gutter="0"/>
          <w:cols w:space="708"/>
          <w:titlePg/>
          <w:docGrid w:linePitch="360"/>
        </w:sectPr>
      </w:pPr>
    </w:p>
    <w:p w14:paraId="6F25B51D" w14:textId="77777777" w:rsidR="005948C6" w:rsidRDefault="005948C6" w:rsidP="005948C6">
      <w:pPr>
        <w:ind w:left="-567"/>
        <w:jc w:val="center"/>
        <w:rPr>
          <w:bCs/>
          <w:color w:val="000000"/>
          <w:sz w:val="28"/>
          <w:szCs w:val="28"/>
          <w:lang w:eastAsia="ru-RU"/>
        </w:rPr>
      </w:pPr>
      <w:r>
        <w:rPr>
          <w:bCs/>
          <w:color w:val="000000"/>
          <w:sz w:val="28"/>
          <w:szCs w:val="28"/>
          <w:lang w:eastAsia="ru-RU"/>
        </w:rPr>
        <w:lastRenderedPageBreak/>
        <w:t>Раздел 7. График реализации мероприятий производственной программы</w:t>
      </w:r>
    </w:p>
    <w:p w14:paraId="14A1FED7" w14:textId="77777777" w:rsidR="005948C6" w:rsidRDefault="005948C6" w:rsidP="005948C6">
      <w:pPr>
        <w:ind w:left="-567"/>
        <w:jc w:val="center"/>
        <w:rPr>
          <w:bCs/>
          <w:color w:val="000000"/>
          <w:sz w:val="28"/>
          <w:szCs w:val="28"/>
          <w:lang w:eastAsia="ru-RU"/>
        </w:rPr>
      </w:pPr>
    </w:p>
    <w:tbl>
      <w:tblPr>
        <w:tblStyle w:val="ae"/>
        <w:tblW w:w="10060" w:type="dxa"/>
        <w:tblInd w:w="-567" w:type="dxa"/>
        <w:tblLook w:val="04A0" w:firstRow="1" w:lastRow="0" w:firstColumn="1" w:lastColumn="0" w:noHBand="0" w:noVBand="1"/>
      </w:tblPr>
      <w:tblGrid>
        <w:gridCol w:w="3539"/>
        <w:gridCol w:w="3260"/>
        <w:gridCol w:w="3261"/>
      </w:tblGrid>
      <w:tr w:rsidR="005948C6" w14:paraId="3398579B" w14:textId="77777777" w:rsidTr="005948C6">
        <w:trPr>
          <w:trHeight w:val="914"/>
        </w:trPr>
        <w:tc>
          <w:tcPr>
            <w:tcW w:w="3539" w:type="dxa"/>
            <w:vAlign w:val="center"/>
          </w:tcPr>
          <w:p w14:paraId="25BA47C3" w14:textId="77777777" w:rsidR="005948C6" w:rsidRDefault="005948C6" w:rsidP="005948C6">
            <w:pPr>
              <w:jc w:val="center"/>
              <w:rPr>
                <w:bCs/>
                <w:color w:val="000000"/>
                <w:sz w:val="28"/>
                <w:szCs w:val="28"/>
              </w:rPr>
            </w:pPr>
            <w:r>
              <w:rPr>
                <w:bCs/>
                <w:color w:val="000000"/>
                <w:sz w:val="28"/>
                <w:szCs w:val="28"/>
              </w:rPr>
              <w:t>Наименование мероприятия</w:t>
            </w:r>
          </w:p>
        </w:tc>
        <w:tc>
          <w:tcPr>
            <w:tcW w:w="3260" w:type="dxa"/>
            <w:vAlign w:val="center"/>
          </w:tcPr>
          <w:p w14:paraId="765FCC84" w14:textId="77777777" w:rsidR="005948C6" w:rsidRDefault="005948C6" w:rsidP="005948C6">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5435EB7F" w14:textId="77777777" w:rsidR="005948C6" w:rsidRDefault="005948C6" w:rsidP="005948C6">
            <w:pPr>
              <w:jc w:val="center"/>
              <w:rPr>
                <w:bCs/>
                <w:color w:val="000000"/>
                <w:sz w:val="28"/>
                <w:szCs w:val="28"/>
              </w:rPr>
            </w:pPr>
            <w:r>
              <w:rPr>
                <w:bCs/>
                <w:color w:val="000000"/>
                <w:sz w:val="28"/>
                <w:szCs w:val="28"/>
              </w:rPr>
              <w:t>Дата окончания реализации мероприятий</w:t>
            </w:r>
          </w:p>
        </w:tc>
      </w:tr>
      <w:tr w:rsidR="005948C6" w14:paraId="5FC6E21B" w14:textId="77777777" w:rsidTr="005948C6">
        <w:trPr>
          <w:trHeight w:val="1409"/>
        </w:trPr>
        <w:tc>
          <w:tcPr>
            <w:tcW w:w="3539" w:type="dxa"/>
            <w:vAlign w:val="center"/>
          </w:tcPr>
          <w:p w14:paraId="7665A16F" w14:textId="77777777" w:rsidR="005948C6" w:rsidRDefault="005948C6" w:rsidP="005948C6">
            <w:pPr>
              <w:jc w:val="center"/>
              <w:rPr>
                <w:bCs/>
                <w:color w:val="000000"/>
                <w:sz w:val="28"/>
                <w:szCs w:val="28"/>
              </w:rPr>
            </w:pPr>
            <w:r w:rsidRPr="00EE4B5F">
              <w:rPr>
                <w:bCs/>
                <w:sz w:val="28"/>
                <w:szCs w:val="28"/>
              </w:rPr>
              <w:t xml:space="preserve">Бесперебойное </w:t>
            </w:r>
            <w:r>
              <w:rPr>
                <w:bCs/>
                <w:sz w:val="28"/>
                <w:szCs w:val="28"/>
              </w:rPr>
              <w:t>водоотведение</w:t>
            </w:r>
            <w:r w:rsidRPr="00EE4B5F">
              <w:rPr>
                <w:bCs/>
                <w:sz w:val="28"/>
                <w:szCs w:val="28"/>
              </w:rPr>
              <w:t xml:space="preserve"> </w:t>
            </w:r>
          </w:p>
        </w:tc>
        <w:tc>
          <w:tcPr>
            <w:tcW w:w="3260" w:type="dxa"/>
            <w:vAlign w:val="center"/>
          </w:tcPr>
          <w:p w14:paraId="33EF0E25" w14:textId="77777777" w:rsidR="005948C6" w:rsidRDefault="005948C6" w:rsidP="005948C6">
            <w:pPr>
              <w:jc w:val="center"/>
              <w:rPr>
                <w:bCs/>
                <w:color w:val="000000"/>
                <w:sz w:val="28"/>
                <w:szCs w:val="28"/>
              </w:rPr>
            </w:pPr>
            <w:r>
              <w:rPr>
                <w:bCs/>
                <w:color w:val="000000"/>
                <w:sz w:val="28"/>
                <w:szCs w:val="28"/>
              </w:rPr>
              <w:t>01.01.2019</w:t>
            </w:r>
          </w:p>
        </w:tc>
        <w:tc>
          <w:tcPr>
            <w:tcW w:w="3261" w:type="dxa"/>
            <w:vAlign w:val="center"/>
          </w:tcPr>
          <w:p w14:paraId="74FE6DCA" w14:textId="77777777" w:rsidR="005948C6" w:rsidRDefault="005948C6" w:rsidP="005948C6">
            <w:pPr>
              <w:jc w:val="center"/>
              <w:rPr>
                <w:bCs/>
                <w:color w:val="000000"/>
                <w:sz w:val="28"/>
                <w:szCs w:val="28"/>
              </w:rPr>
            </w:pPr>
            <w:r>
              <w:rPr>
                <w:bCs/>
                <w:color w:val="000000"/>
                <w:sz w:val="28"/>
                <w:szCs w:val="28"/>
              </w:rPr>
              <w:t>31.12.2023</w:t>
            </w:r>
          </w:p>
        </w:tc>
      </w:tr>
    </w:tbl>
    <w:p w14:paraId="6BDD0C3C" w14:textId="77777777" w:rsidR="005948C6" w:rsidRDefault="005948C6" w:rsidP="005948C6">
      <w:pPr>
        <w:ind w:left="-567"/>
        <w:jc w:val="center"/>
        <w:rPr>
          <w:bCs/>
          <w:color w:val="000000"/>
          <w:sz w:val="28"/>
          <w:szCs w:val="28"/>
          <w:lang w:eastAsia="ru-RU"/>
        </w:rPr>
      </w:pPr>
    </w:p>
    <w:p w14:paraId="1A2B3F41" w14:textId="77777777" w:rsidR="005948C6" w:rsidRDefault="005948C6" w:rsidP="005948C6">
      <w:pPr>
        <w:ind w:left="-567"/>
        <w:jc w:val="center"/>
        <w:rPr>
          <w:bCs/>
          <w:color w:val="000000"/>
          <w:sz w:val="28"/>
          <w:szCs w:val="28"/>
          <w:lang w:eastAsia="ru-RU"/>
        </w:rPr>
      </w:pPr>
    </w:p>
    <w:p w14:paraId="082651FF" w14:textId="77777777" w:rsidR="005948C6" w:rsidRDefault="005948C6" w:rsidP="005948C6">
      <w:pPr>
        <w:ind w:left="-567"/>
        <w:jc w:val="center"/>
        <w:rPr>
          <w:bCs/>
          <w:color w:val="000000"/>
          <w:sz w:val="28"/>
          <w:szCs w:val="28"/>
          <w:lang w:eastAsia="ru-RU"/>
        </w:rPr>
      </w:pPr>
    </w:p>
    <w:p w14:paraId="41244BA6" w14:textId="77777777" w:rsidR="005948C6" w:rsidRDefault="005948C6" w:rsidP="005948C6">
      <w:pPr>
        <w:ind w:left="-567"/>
        <w:jc w:val="center"/>
        <w:rPr>
          <w:bCs/>
          <w:color w:val="000000"/>
          <w:sz w:val="28"/>
          <w:szCs w:val="28"/>
          <w:lang w:eastAsia="ru-RU"/>
        </w:rPr>
      </w:pPr>
    </w:p>
    <w:p w14:paraId="2876F8FF" w14:textId="77777777" w:rsidR="005948C6" w:rsidRDefault="005948C6" w:rsidP="005948C6">
      <w:pPr>
        <w:ind w:left="-567"/>
        <w:jc w:val="center"/>
        <w:rPr>
          <w:bCs/>
          <w:color w:val="000000"/>
          <w:sz w:val="28"/>
          <w:szCs w:val="28"/>
          <w:lang w:eastAsia="ru-RU"/>
        </w:rPr>
      </w:pPr>
    </w:p>
    <w:p w14:paraId="773B125E" w14:textId="77777777" w:rsidR="005948C6" w:rsidRDefault="005948C6" w:rsidP="005948C6">
      <w:pPr>
        <w:ind w:left="-567"/>
        <w:jc w:val="center"/>
        <w:rPr>
          <w:bCs/>
          <w:color w:val="000000"/>
          <w:sz w:val="28"/>
          <w:szCs w:val="28"/>
          <w:lang w:eastAsia="ru-RU"/>
        </w:rPr>
      </w:pPr>
    </w:p>
    <w:p w14:paraId="303CA825" w14:textId="77777777" w:rsidR="005948C6" w:rsidRDefault="005948C6" w:rsidP="005948C6">
      <w:pPr>
        <w:ind w:left="-567"/>
        <w:jc w:val="center"/>
        <w:rPr>
          <w:bCs/>
          <w:color w:val="000000"/>
          <w:sz w:val="28"/>
          <w:szCs w:val="28"/>
          <w:lang w:eastAsia="ru-RU"/>
        </w:rPr>
      </w:pPr>
    </w:p>
    <w:p w14:paraId="220B60FF" w14:textId="77777777" w:rsidR="005948C6" w:rsidRDefault="005948C6" w:rsidP="005948C6">
      <w:pPr>
        <w:ind w:left="-567"/>
        <w:jc w:val="center"/>
        <w:rPr>
          <w:bCs/>
          <w:color w:val="000000"/>
          <w:sz w:val="28"/>
          <w:szCs w:val="28"/>
          <w:lang w:eastAsia="ru-RU"/>
        </w:rPr>
      </w:pPr>
    </w:p>
    <w:p w14:paraId="2994CA0A" w14:textId="77777777" w:rsidR="005948C6" w:rsidRDefault="005948C6" w:rsidP="005948C6">
      <w:pPr>
        <w:ind w:left="-567"/>
        <w:jc w:val="center"/>
        <w:rPr>
          <w:bCs/>
          <w:color w:val="000000"/>
          <w:sz w:val="28"/>
          <w:szCs w:val="28"/>
          <w:lang w:eastAsia="ru-RU"/>
        </w:rPr>
      </w:pPr>
    </w:p>
    <w:p w14:paraId="4C17AC56" w14:textId="77777777" w:rsidR="005948C6" w:rsidRDefault="005948C6" w:rsidP="005948C6">
      <w:pPr>
        <w:ind w:left="-567"/>
        <w:jc w:val="center"/>
        <w:rPr>
          <w:bCs/>
          <w:color w:val="000000"/>
          <w:sz w:val="28"/>
          <w:szCs w:val="28"/>
          <w:lang w:eastAsia="ru-RU"/>
        </w:rPr>
      </w:pPr>
    </w:p>
    <w:p w14:paraId="433B3CC1" w14:textId="77777777" w:rsidR="005948C6" w:rsidRDefault="005948C6" w:rsidP="005948C6">
      <w:pPr>
        <w:ind w:left="-567"/>
        <w:jc w:val="center"/>
        <w:rPr>
          <w:bCs/>
          <w:color w:val="000000"/>
          <w:sz w:val="28"/>
          <w:szCs w:val="28"/>
          <w:lang w:eastAsia="ru-RU"/>
        </w:rPr>
      </w:pPr>
    </w:p>
    <w:p w14:paraId="529685F7" w14:textId="77777777" w:rsidR="005948C6" w:rsidRDefault="005948C6" w:rsidP="005948C6">
      <w:pPr>
        <w:ind w:left="-567"/>
        <w:jc w:val="center"/>
        <w:rPr>
          <w:bCs/>
          <w:color w:val="000000"/>
          <w:sz w:val="28"/>
          <w:szCs w:val="28"/>
          <w:lang w:eastAsia="ru-RU"/>
        </w:rPr>
      </w:pPr>
    </w:p>
    <w:p w14:paraId="739E2400" w14:textId="77777777" w:rsidR="005948C6" w:rsidRDefault="005948C6" w:rsidP="005948C6">
      <w:pPr>
        <w:ind w:left="-567"/>
        <w:jc w:val="center"/>
        <w:rPr>
          <w:bCs/>
          <w:color w:val="000000"/>
          <w:sz w:val="28"/>
          <w:szCs w:val="28"/>
          <w:lang w:eastAsia="ru-RU"/>
        </w:rPr>
      </w:pPr>
    </w:p>
    <w:p w14:paraId="14D81AF3" w14:textId="77777777" w:rsidR="005948C6" w:rsidRDefault="005948C6" w:rsidP="005948C6">
      <w:pPr>
        <w:ind w:left="-567"/>
        <w:jc w:val="center"/>
        <w:rPr>
          <w:bCs/>
          <w:color w:val="000000"/>
          <w:sz w:val="28"/>
          <w:szCs w:val="28"/>
          <w:lang w:eastAsia="ru-RU"/>
        </w:rPr>
      </w:pPr>
    </w:p>
    <w:p w14:paraId="418E9500" w14:textId="77777777" w:rsidR="005948C6" w:rsidRDefault="005948C6" w:rsidP="005948C6">
      <w:pPr>
        <w:ind w:left="-567"/>
        <w:jc w:val="center"/>
        <w:rPr>
          <w:bCs/>
          <w:color w:val="000000"/>
          <w:sz w:val="28"/>
          <w:szCs w:val="28"/>
          <w:lang w:eastAsia="ru-RU"/>
        </w:rPr>
      </w:pPr>
    </w:p>
    <w:p w14:paraId="15F6E7BC" w14:textId="77777777" w:rsidR="005948C6" w:rsidRDefault="005948C6" w:rsidP="005948C6">
      <w:pPr>
        <w:ind w:left="-567"/>
        <w:jc w:val="center"/>
        <w:rPr>
          <w:bCs/>
          <w:color w:val="000000"/>
          <w:sz w:val="28"/>
          <w:szCs w:val="28"/>
          <w:lang w:eastAsia="ru-RU"/>
        </w:rPr>
      </w:pPr>
    </w:p>
    <w:p w14:paraId="3C24DCC2" w14:textId="77777777" w:rsidR="005948C6" w:rsidRDefault="005948C6" w:rsidP="005948C6">
      <w:pPr>
        <w:ind w:left="-567"/>
        <w:jc w:val="center"/>
        <w:rPr>
          <w:bCs/>
          <w:color w:val="000000"/>
          <w:sz w:val="28"/>
          <w:szCs w:val="28"/>
          <w:lang w:eastAsia="ru-RU"/>
        </w:rPr>
      </w:pPr>
    </w:p>
    <w:p w14:paraId="6D35C090" w14:textId="77777777" w:rsidR="005948C6" w:rsidRDefault="005948C6" w:rsidP="005948C6">
      <w:pPr>
        <w:ind w:left="-567"/>
        <w:jc w:val="center"/>
        <w:rPr>
          <w:bCs/>
          <w:color w:val="000000"/>
          <w:sz w:val="28"/>
          <w:szCs w:val="28"/>
          <w:lang w:eastAsia="ru-RU"/>
        </w:rPr>
      </w:pPr>
    </w:p>
    <w:p w14:paraId="42293618" w14:textId="77777777" w:rsidR="005948C6" w:rsidRDefault="005948C6" w:rsidP="005948C6">
      <w:pPr>
        <w:ind w:left="-567"/>
        <w:jc w:val="center"/>
        <w:rPr>
          <w:bCs/>
          <w:color w:val="000000"/>
          <w:sz w:val="28"/>
          <w:szCs w:val="28"/>
          <w:lang w:eastAsia="ru-RU"/>
        </w:rPr>
      </w:pPr>
    </w:p>
    <w:p w14:paraId="420D1235" w14:textId="77777777" w:rsidR="005948C6" w:rsidRDefault="005948C6" w:rsidP="005948C6">
      <w:pPr>
        <w:ind w:left="-567"/>
        <w:jc w:val="center"/>
        <w:rPr>
          <w:bCs/>
          <w:color w:val="000000"/>
          <w:sz w:val="28"/>
          <w:szCs w:val="28"/>
          <w:lang w:eastAsia="ru-RU"/>
        </w:rPr>
      </w:pPr>
    </w:p>
    <w:p w14:paraId="0A804CC8" w14:textId="77777777" w:rsidR="005948C6" w:rsidRDefault="005948C6" w:rsidP="005948C6">
      <w:pPr>
        <w:ind w:left="-567"/>
        <w:jc w:val="center"/>
        <w:rPr>
          <w:bCs/>
          <w:color w:val="000000"/>
          <w:sz w:val="28"/>
          <w:szCs w:val="28"/>
          <w:lang w:eastAsia="ru-RU"/>
        </w:rPr>
      </w:pPr>
    </w:p>
    <w:p w14:paraId="770E39BE" w14:textId="77777777" w:rsidR="005948C6" w:rsidRDefault="005948C6" w:rsidP="005948C6">
      <w:pPr>
        <w:ind w:left="-567"/>
        <w:jc w:val="center"/>
        <w:rPr>
          <w:bCs/>
          <w:color w:val="000000"/>
          <w:sz w:val="28"/>
          <w:szCs w:val="28"/>
          <w:lang w:eastAsia="ru-RU"/>
        </w:rPr>
      </w:pPr>
    </w:p>
    <w:p w14:paraId="77CA2ADA" w14:textId="77777777" w:rsidR="005948C6" w:rsidRDefault="005948C6" w:rsidP="005948C6">
      <w:pPr>
        <w:ind w:left="-567"/>
        <w:jc w:val="center"/>
        <w:rPr>
          <w:bCs/>
          <w:color w:val="000000"/>
          <w:sz w:val="28"/>
          <w:szCs w:val="28"/>
          <w:lang w:eastAsia="ru-RU"/>
        </w:rPr>
      </w:pPr>
    </w:p>
    <w:p w14:paraId="21DADEB7" w14:textId="77777777" w:rsidR="005948C6" w:rsidRDefault="005948C6" w:rsidP="005948C6">
      <w:pPr>
        <w:ind w:left="-567"/>
        <w:jc w:val="center"/>
        <w:rPr>
          <w:bCs/>
          <w:color w:val="000000"/>
          <w:sz w:val="28"/>
          <w:szCs w:val="28"/>
          <w:lang w:eastAsia="ru-RU"/>
        </w:rPr>
      </w:pPr>
    </w:p>
    <w:p w14:paraId="649ECD26" w14:textId="77777777" w:rsidR="005948C6" w:rsidRDefault="005948C6" w:rsidP="005948C6">
      <w:pPr>
        <w:ind w:left="-567"/>
        <w:jc w:val="center"/>
        <w:rPr>
          <w:bCs/>
          <w:color w:val="000000"/>
          <w:sz w:val="28"/>
          <w:szCs w:val="28"/>
          <w:lang w:eastAsia="ru-RU"/>
        </w:rPr>
      </w:pPr>
    </w:p>
    <w:p w14:paraId="3B310D43" w14:textId="77777777" w:rsidR="005948C6" w:rsidRDefault="005948C6" w:rsidP="005948C6">
      <w:pPr>
        <w:ind w:left="-567"/>
        <w:jc w:val="center"/>
        <w:rPr>
          <w:bCs/>
          <w:color w:val="000000"/>
          <w:sz w:val="28"/>
          <w:szCs w:val="28"/>
          <w:lang w:eastAsia="ru-RU"/>
        </w:rPr>
      </w:pPr>
    </w:p>
    <w:p w14:paraId="63D690BD" w14:textId="77777777" w:rsidR="005948C6" w:rsidRDefault="005948C6" w:rsidP="005948C6">
      <w:pPr>
        <w:ind w:left="-567"/>
        <w:jc w:val="center"/>
        <w:rPr>
          <w:bCs/>
          <w:color w:val="000000"/>
          <w:sz w:val="28"/>
          <w:szCs w:val="28"/>
          <w:lang w:eastAsia="ru-RU"/>
        </w:rPr>
      </w:pPr>
    </w:p>
    <w:p w14:paraId="397B94DA" w14:textId="77777777" w:rsidR="005948C6" w:rsidRDefault="005948C6" w:rsidP="005948C6">
      <w:pPr>
        <w:ind w:left="-567"/>
        <w:jc w:val="center"/>
        <w:rPr>
          <w:bCs/>
          <w:color w:val="000000"/>
          <w:sz w:val="28"/>
          <w:szCs w:val="28"/>
          <w:lang w:eastAsia="ru-RU"/>
        </w:rPr>
      </w:pPr>
    </w:p>
    <w:p w14:paraId="550A4224" w14:textId="77777777" w:rsidR="005948C6" w:rsidRDefault="005948C6" w:rsidP="005948C6">
      <w:pPr>
        <w:ind w:left="-567"/>
        <w:jc w:val="center"/>
        <w:rPr>
          <w:bCs/>
          <w:color w:val="000000"/>
          <w:sz w:val="28"/>
          <w:szCs w:val="28"/>
          <w:lang w:eastAsia="ru-RU"/>
        </w:rPr>
      </w:pPr>
    </w:p>
    <w:p w14:paraId="05983BD8" w14:textId="77777777" w:rsidR="005948C6" w:rsidRDefault="005948C6" w:rsidP="005948C6">
      <w:pPr>
        <w:ind w:left="-567"/>
        <w:jc w:val="center"/>
        <w:rPr>
          <w:bCs/>
          <w:color w:val="000000"/>
          <w:sz w:val="28"/>
          <w:szCs w:val="28"/>
          <w:lang w:eastAsia="ru-RU"/>
        </w:rPr>
      </w:pPr>
    </w:p>
    <w:p w14:paraId="3C3C7C00" w14:textId="77777777" w:rsidR="005948C6" w:rsidRDefault="005948C6" w:rsidP="005948C6">
      <w:pPr>
        <w:ind w:left="-567"/>
        <w:jc w:val="center"/>
        <w:rPr>
          <w:bCs/>
          <w:color w:val="000000"/>
          <w:sz w:val="28"/>
          <w:szCs w:val="28"/>
          <w:lang w:eastAsia="ru-RU"/>
        </w:rPr>
      </w:pPr>
    </w:p>
    <w:p w14:paraId="776DDE1E" w14:textId="77777777" w:rsidR="005948C6" w:rsidRDefault="005948C6" w:rsidP="005948C6">
      <w:pPr>
        <w:ind w:left="-567"/>
        <w:jc w:val="center"/>
        <w:rPr>
          <w:bCs/>
          <w:color w:val="000000"/>
          <w:sz w:val="28"/>
          <w:szCs w:val="28"/>
          <w:lang w:eastAsia="ru-RU"/>
        </w:rPr>
      </w:pPr>
    </w:p>
    <w:p w14:paraId="4CEF2819" w14:textId="77777777" w:rsidR="005948C6" w:rsidRDefault="005948C6" w:rsidP="005948C6">
      <w:pPr>
        <w:ind w:left="-567"/>
        <w:jc w:val="center"/>
        <w:rPr>
          <w:bCs/>
          <w:color w:val="000000"/>
          <w:sz w:val="28"/>
          <w:szCs w:val="28"/>
          <w:lang w:eastAsia="ru-RU"/>
        </w:rPr>
      </w:pPr>
    </w:p>
    <w:p w14:paraId="0DE22306" w14:textId="77777777" w:rsidR="005948C6" w:rsidRDefault="005948C6" w:rsidP="005948C6">
      <w:pPr>
        <w:ind w:left="-567"/>
        <w:jc w:val="center"/>
        <w:rPr>
          <w:bCs/>
          <w:color w:val="000000"/>
          <w:sz w:val="28"/>
          <w:szCs w:val="28"/>
          <w:lang w:eastAsia="ru-RU"/>
        </w:rPr>
      </w:pPr>
    </w:p>
    <w:p w14:paraId="37664BC9" w14:textId="77777777" w:rsidR="005948C6" w:rsidRDefault="005948C6" w:rsidP="005948C6">
      <w:pPr>
        <w:ind w:left="-567"/>
        <w:jc w:val="center"/>
        <w:rPr>
          <w:bCs/>
          <w:color w:val="000000"/>
          <w:sz w:val="28"/>
          <w:szCs w:val="28"/>
          <w:lang w:eastAsia="ru-RU"/>
        </w:rPr>
      </w:pPr>
    </w:p>
    <w:p w14:paraId="6A76371B" w14:textId="77777777" w:rsidR="005948C6" w:rsidRDefault="005948C6" w:rsidP="005948C6">
      <w:pPr>
        <w:ind w:left="-567"/>
        <w:jc w:val="center"/>
        <w:rPr>
          <w:bCs/>
          <w:color w:val="000000"/>
          <w:sz w:val="28"/>
          <w:szCs w:val="28"/>
          <w:lang w:eastAsia="ru-RU"/>
        </w:rPr>
        <w:sectPr w:rsidR="005948C6" w:rsidSect="005948C6">
          <w:pgSz w:w="11906" w:h="16838"/>
          <w:pgMar w:top="851" w:right="709" w:bottom="709" w:left="1559" w:header="709" w:footer="709" w:gutter="0"/>
          <w:cols w:space="708"/>
          <w:titlePg/>
          <w:docGrid w:linePitch="360"/>
        </w:sectPr>
      </w:pPr>
    </w:p>
    <w:p w14:paraId="542D05E3" w14:textId="77777777" w:rsidR="005948C6" w:rsidRPr="00CC50A9" w:rsidRDefault="005948C6" w:rsidP="005948C6">
      <w:pPr>
        <w:ind w:left="-567"/>
        <w:jc w:val="center"/>
        <w:rPr>
          <w:bCs/>
          <w:sz w:val="28"/>
          <w:szCs w:val="28"/>
          <w:lang w:eastAsia="ru-RU"/>
        </w:rPr>
      </w:pPr>
      <w:r w:rsidRPr="00CC50A9">
        <w:rPr>
          <w:bCs/>
          <w:sz w:val="28"/>
          <w:szCs w:val="28"/>
          <w:lang w:eastAsia="ru-RU"/>
        </w:rPr>
        <w:lastRenderedPageBreak/>
        <w:t>Раздел 8. Показатели надежности, качества, энергетической эффективности</w:t>
      </w:r>
    </w:p>
    <w:p w14:paraId="5E47B1B3" w14:textId="77777777" w:rsidR="005948C6" w:rsidRPr="00CC50A9" w:rsidRDefault="005948C6" w:rsidP="005948C6">
      <w:pPr>
        <w:ind w:left="-567"/>
        <w:jc w:val="center"/>
        <w:rPr>
          <w:bCs/>
          <w:sz w:val="28"/>
          <w:szCs w:val="28"/>
          <w:lang w:eastAsia="ru-RU"/>
        </w:rPr>
      </w:pPr>
      <w:r w:rsidRPr="00CC50A9">
        <w:rPr>
          <w:bCs/>
          <w:sz w:val="28"/>
          <w:szCs w:val="28"/>
          <w:lang w:eastAsia="ru-RU"/>
        </w:rPr>
        <w:t xml:space="preserve"> объектов централизованных систем водоотведения</w:t>
      </w:r>
    </w:p>
    <w:p w14:paraId="7F7910DE" w14:textId="77777777" w:rsidR="005948C6" w:rsidRDefault="005948C6" w:rsidP="005948C6">
      <w:pPr>
        <w:ind w:left="-567"/>
        <w:jc w:val="center"/>
        <w:rPr>
          <w:bCs/>
          <w:color w:val="000000"/>
          <w:sz w:val="28"/>
          <w:szCs w:val="28"/>
          <w:lang w:eastAsia="ru-RU"/>
        </w:rPr>
      </w:pPr>
    </w:p>
    <w:tbl>
      <w:tblPr>
        <w:tblStyle w:val="ae"/>
        <w:tblW w:w="13466"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5948C6" w14:paraId="77180533" w14:textId="77777777" w:rsidTr="005948C6">
        <w:trPr>
          <w:trHeight w:val="1154"/>
          <w:jc w:val="center"/>
        </w:trPr>
        <w:tc>
          <w:tcPr>
            <w:tcW w:w="822" w:type="dxa"/>
            <w:vAlign w:val="center"/>
          </w:tcPr>
          <w:p w14:paraId="6289039E" w14:textId="77777777" w:rsidR="005948C6" w:rsidRDefault="005948C6" w:rsidP="005948C6">
            <w:pPr>
              <w:jc w:val="center"/>
              <w:rPr>
                <w:bCs/>
                <w:color w:val="000000"/>
                <w:sz w:val="28"/>
                <w:szCs w:val="28"/>
              </w:rPr>
            </w:pPr>
            <w:r>
              <w:rPr>
                <w:bCs/>
                <w:color w:val="000000"/>
                <w:sz w:val="28"/>
                <w:szCs w:val="28"/>
              </w:rPr>
              <w:t>№ п/п</w:t>
            </w:r>
          </w:p>
        </w:tc>
        <w:tc>
          <w:tcPr>
            <w:tcW w:w="3375" w:type="dxa"/>
            <w:vAlign w:val="center"/>
          </w:tcPr>
          <w:p w14:paraId="3D5C9EB0" w14:textId="77777777" w:rsidR="005948C6" w:rsidRDefault="005948C6" w:rsidP="005948C6">
            <w:pPr>
              <w:jc w:val="center"/>
              <w:rPr>
                <w:bCs/>
                <w:color w:val="000000"/>
                <w:sz w:val="28"/>
                <w:szCs w:val="28"/>
              </w:rPr>
            </w:pPr>
            <w:r>
              <w:rPr>
                <w:bCs/>
                <w:color w:val="000000"/>
                <w:sz w:val="28"/>
                <w:szCs w:val="28"/>
              </w:rPr>
              <w:t>Наименование показателя</w:t>
            </w:r>
          </w:p>
        </w:tc>
        <w:tc>
          <w:tcPr>
            <w:tcW w:w="993" w:type="dxa"/>
            <w:vAlign w:val="center"/>
          </w:tcPr>
          <w:p w14:paraId="25409B0F" w14:textId="77777777" w:rsidR="005948C6" w:rsidRDefault="005948C6" w:rsidP="005948C6">
            <w:pPr>
              <w:jc w:val="center"/>
              <w:rPr>
                <w:bCs/>
                <w:color w:val="000000"/>
                <w:sz w:val="28"/>
                <w:szCs w:val="28"/>
              </w:rPr>
            </w:pPr>
            <w:r>
              <w:rPr>
                <w:bCs/>
                <w:color w:val="000000"/>
                <w:sz w:val="28"/>
                <w:szCs w:val="28"/>
              </w:rPr>
              <w:t>Факт 2017 год</w:t>
            </w:r>
          </w:p>
        </w:tc>
        <w:tc>
          <w:tcPr>
            <w:tcW w:w="1701" w:type="dxa"/>
            <w:vAlign w:val="center"/>
          </w:tcPr>
          <w:p w14:paraId="3A894F1D" w14:textId="77777777" w:rsidR="005948C6" w:rsidRDefault="005948C6" w:rsidP="005948C6">
            <w:pPr>
              <w:jc w:val="center"/>
              <w:rPr>
                <w:bCs/>
                <w:color w:val="000000"/>
                <w:sz w:val="28"/>
                <w:szCs w:val="28"/>
              </w:rPr>
            </w:pPr>
            <w:r>
              <w:rPr>
                <w:bCs/>
                <w:color w:val="000000"/>
                <w:sz w:val="28"/>
                <w:szCs w:val="28"/>
              </w:rPr>
              <w:t>Ожидаемые значения 2018 год</w:t>
            </w:r>
          </w:p>
        </w:tc>
        <w:tc>
          <w:tcPr>
            <w:tcW w:w="992" w:type="dxa"/>
            <w:vAlign w:val="center"/>
          </w:tcPr>
          <w:p w14:paraId="40ACDC02" w14:textId="77777777" w:rsidR="005948C6" w:rsidRDefault="005948C6" w:rsidP="005948C6">
            <w:pPr>
              <w:jc w:val="center"/>
              <w:rPr>
                <w:bCs/>
                <w:color w:val="000000"/>
                <w:sz w:val="28"/>
                <w:szCs w:val="28"/>
              </w:rPr>
            </w:pPr>
            <w:r>
              <w:rPr>
                <w:bCs/>
                <w:color w:val="000000"/>
                <w:sz w:val="28"/>
                <w:szCs w:val="28"/>
              </w:rPr>
              <w:t>План 2019 год</w:t>
            </w:r>
          </w:p>
        </w:tc>
        <w:tc>
          <w:tcPr>
            <w:tcW w:w="1134" w:type="dxa"/>
            <w:vAlign w:val="center"/>
          </w:tcPr>
          <w:p w14:paraId="428115B6" w14:textId="77777777" w:rsidR="005948C6" w:rsidRDefault="005948C6" w:rsidP="005948C6">
            <w:pPr>
              <w:jc w:val="center"/>
              <w:rPr>
                <w:bCs/>
                <w:color w:val="000000"/>
                <w:sz w:val="28"/>
                <w:szCs w:val="28"/>
              </w:rPr>
            </w:pPr>
            <w:r>
              <w:rPr>
                <w:bCs/>
                <w:color w:val="000000"/>
                <w:sz w:val="28"/>
                <w:szCs w:val="28"/>
              </w:rPr>
              <w:t>План 2020 год</w:t>
            </w:r>
          </w:p>
        </w:tc>
        <w:tc>
          <w:tcPr>
            <w:tcW w:w="1134" w:type="dxa"/>
            <w:vAlign w:val="center"/>
          </w:tcPr>
          <w:p w14:paraId="6D2AD0EA" w14:textId="77777777" w:rsidR="005948C6" w:rsidRDefault="005948C6" w:rsidP="005948C6">
            <w:pPr>
              <w:jc w:val="center"/>
              <w:rPr>
                <w:bCs/>
                <w:color w:val="000000"/>
                <w:sz w:val="28"/>
                <w:szCs w:val="28"/>
              </w:rPr>
            </w:pPr>
            <w:r>
              <w:rPr>
                <w:bCs/>
                <w:color w:val="000000"/>
                <w:sz w:val="28"/>
                <w:szCs w:val="28"/>
              </w:rPr>
              <w:t>План 2021 год</w:t>
            </w:r>
          </w:p>
        </w:tc>
        <w:tc>
          <w:tcPr>
            <w:tcW w:w="1105" w:type="dxa"/>
            <w:vAlign w:val="center"/>
          </w:tcPr>
          <w:p w14:paraId="1E9D8D22" w14:textId="77777777" w:rsidR="005948C6" w:rsidRDefault="005948C6" w:rsidP="005948C6">
            <w:pPr>
              <w:jc w:val="center"/>
              <w:rPr>
                <w:bCs/>
                <w:color w:val="000000"/>
                <w:sz w:val="28"/>
                <w:szCs w:val="28"/>
              </w:rPr>
            </w:pPr>
            <w:r>
              <w:rPr>
                <w:bCs/>
                <w:color w:val="000000"/>
                <w:sz w:val="28"/>
                <w:szCs w:val="28"/>
              </w:rPr>
              <w:t>План 2022 год</w:t>
            </w:r>
          </w:p>
        </w:tc>
        <w:tc>
          <w:tcPr>
            <w:tcW w:w="1105" w:type="dxa"/>
            <w:vAlign w:val="center"/>
          </w:tcPr>
          <w:p w14:paraId="1D3C0907" w14:textId="77777777" w:rsidR="005948C6" w:rsidRDefault="005948C6" w:rsidP="005948C6">
            <w:pPr>
              <w:jc w:val="center"/>
              <w:rPr>
                <w:bCs/>
                <w:color w:val="000000"/>
                <w:sz w:val="28"/>
                <w:szCs w:val="28"/>
              </w:rPr>
            </w:pPr>
            <w:r>
              <w:rPr>
                <w:bCs/>
                <w:color w:val="000000"/>
                <w:sz w:val="28"/>
                <w:szCs w:val="28"/>
              </w:rPr>
              <w:t>План 2023 год</w:t>
            </w:r>
          </w:p>
        </w:tc>
        <w:tc>
          <w:tcPr>
            <w:tcW w:w="1105" w:type="dxa"/>
            <w:vAlign w:val="center"/>
          </w:tcPr>
          <w:p w14:paraId="23330373" w14:textId="77777777" w:rsidR="005948C6" w:rsidRDefault="005948C6" w:rsidP="005948C6">
            <w:pPr>
              <w:jc w:val="center"/>
              <w:rPr>
                <w:bCs/>
                <w:color w:val="000000"/>
                <w:sz w:val="28"/>
                <w:szCs w:val="28"/>
              </w:rPr>
            </w:pPr>
            <w:r>
              <w:rPr>
                <w:bCs/>
                <w:color w:val="000000"/>
                <w:sz w:val="28"/>
                <w:szCs w:val="28"/>
              </w:rPr>
              <w:t>План 2024 год</w:t>
            </w:r>
          </w:p>
        </w:tc>
      </w:tr>
      <w:tr w:rsidR="005948C6" w14:paraId="716A60B2" w14:textId="77777777" w:rsidTr="005948C6">
        <w:trPr>
          <w:trHeight w:val="438"/>
          <w:jc w:val="center"/>
        </w:trPr>
        <w:tc>
          <w:tcPr>
            <w:tcW w:w="822" w:type="dxa"/>
            <w:vAlign w:val="center"/>
          </w:tcPr>
          <w:p w14:paraId="6F8C7F18" w14:textId="77777777" w:rsidR="005948C6" w:rsidRDefault="005948C6" w:rsidP="005948C6">
            <w:pPr>
              <w:jc w:val="center"/>
              <w:rPr>
                <w:bCs/>
                <w:color w:val="000000"/>
                <w:sz w:val="28"/>
                <w:szCs w:val="28"/>
              </w:rPr>
            </w:pPr>
            <w:r>
              <w:rPr>
                <w:bCs/>
                <w:color w:val="000000"/>
                <w:sz w:val="28"/>
                <w:szCs w:val="28"/>
              </w:rPr>
              <w:t>1</w:t>
            </w:r>
          </w:p>
        </w:tc>
        <w:tc>
          <w:tcPr>
            <w:tcW w:w="3375" w:type="dxa"/>
            <w:vAlign w:val="center"/>
          </w:tcPr>
          <w:p w14:paraId="7BF4A870" w14:textId="77777777" w:rsidR="005948C6" w:rsidRDefault="005948C6" w:rsidP="005948C6">
            <w:pPr>
              <w:jc w:val="center"/>
              <w:rPr>
                <w:bCs/>
                <w:color w:val="000000"/>
                <w:sz w:val="28"/>
                <w:szCs w:val="28"/>
              </w:rPr>
            </w:pPr>
            <w:r>
              <w:rPr>
                <w:bCs/>
                <w:color w:val="000000"/>
                <w:sz w:val="28"/>
                <w:szCs w:val="28"/>
              </w:rPr>
              <w:t>2</w:t>
            </w:r>
          </w:p>
        </w:tc>
        <w:tc>
          <w:tcPr>
            <w:tcW w:w="993" w:type="dxa"/>
            <w:vAlign w:val="center"/>
          </w:tcPr>
          <w:p w14:paraId="73EEC01A" w14:textId="77777777" w:rsidR="005948C6" w:rsidRDefault="005948C6" w:rsidP="005948C6">
            <w:pPr>
              <w:jc w:val="center"/>
              <w:rPr>
                <w:bCs/>
                <w:color w:val="000000"/>
                <w:sz w:val="28"/>
                <w:szCs w:val="28"/>
              </w:rPr>
            </w:pPr>
            <w:r>
              <w:rPr>
                <w:bCs/>
                <w:color w:val="000000"/>
                <w:sz w:val="28"/>
                <w:szCs w:val="28"/>
              </w:rPr>
              <w:t>3</w:t>
            </w:r>
          </w:p>
        </w:tc>
        <w:tc>
          <w:tcPr>
            <w:tcW w:w="1701" w:type="dxa"/>
            <w:vAlign w:val="center"/>
          </w:tcPr>
          <w:p w14:paraId="294CA98C" w14:textId="77777777" w:rsidR="005948C6" w:rsidRDefault="005948C6" w:rsidP="005948C6">
            <w:pPr>
              <w:jc w:val="center"/>
              <w:rPr>
                <w:bCs/>
                <w:color w:val="000000"/>
                <w:sz w:val="28"/>
                <w:szCs w:val="28"/>
              </w:rPr>
            </w:pPr>
            <w:r>
              <w:rPr>
                <w:bCs/>
                <w:color w:val="000000"/>
                <w:sz w:val="28"/>
                <w:szCs w:val="28"/>
              </w:rPr>
              <w:t>4</w:t>
            </w:r>
          </w:p>
        </w:tc>
        <w:tc>
          <w:tcPr>
            <w:tcW w:w="992" w:type="dxa"/>
            <w:vAlign w:val="center"/>
          </w:tcPr>
          <w:p w14:paraId="7D111C53" w14:textId="77777777" w:rsidR="005948C6" w:rsidRDefault="005948C6" w:rsidP="005948C6">
            <w:pPr>
              <w:jc w:val="center"/>
              <w:rPr>
                <w:bCs/>
                <w:color w:val="000000"/>
                <w:sz w:val="28"/>
                <w:szCs w:val="28"/>
              </w:rPr>
            </w:pPr>
            <w:r>
              <w:rPr>
                <w:bCs/>
                <w:color w:val="000000"/>
                <w:sz w:val="28"/>
                <w:szCs w:val="28"/>
              </w:rPr>
              <w:t>5</w:t>
            </w:r>
          </w:p>
        </w:tc>
        <w:tc>
          <w:tcPr>
            <w:tcW w:w="1134" w:type="dxa"/>
            <w:vAlign w:val="center"/>
          </w:tcPr>
          <w:p w14:paraId="14788C66" w14:textId="77777777" w:rsidR="005948C6" w:rsidRDefault="005948C6" w:rsidP="005948C6">
            <w:pPr>
              <w:jc w:val="center"/>
              <w:rPr>
                <w:bCs/>
                <w:color w:val="000000"/>
                <w:sz w:val="28"/>
                <w:szCs w:val="28"/>
              </w:rPr>
            </w:pPr>
            <w:r>
              <w:rPr>
                <w:bCs/>
                <w:color w:val="000000"/>
                <w:sz w:val="28"/>
                <w:szCs w:val="28"/>
              </w:rPr>
              <w:t>6</w:t>
            </w:r>
          </w:p>
        </w:tc>
        <w:tc>
          <w:tcPr>
            <w:tcW w:w="1134" w:type="dxa"/>
            <w:vAlign w:val="center"/>
          </w:tcPr>
          <w:p w14:paraId="6FAEDC6D" w14:textId="77777777" w:rsidR="005948C6" w:rsidRDefault="005948C6" w:rsidP="005948C6">
            <w:pPr>
              <w:jc w:val="center"/>
              <w:rPr>
                <w:bCs/>
                <w:color w:val="000000"/>
                <w:sz w:val="28"/>
                <w:szCs w:val="28"/>
              </w:rPr>
            </w:pPr>
            <w:r>
              <w:rPr>
                <w:bCs/>
                <w:color w:val="000000"/>
                <w:sz w:val="28"/>
                <w:szCs w:val="28"/>
              </w:rPr>
              <w:t>7</w:t>
            </w:r>
          </w:p>
        </w:tc>
        <w:tc>
          <w:tcPr>
            <w:tcW w:w="1105" w:type="dxa"/>
            <w:vAlign w:val="center"/>
          </w:tcPr>
          <w:p w14:paraId="224B245B" w14:textId="77777777" w:rsidR="005948C6" w:rsidRDefault="005948C6" w:rsidP="005948C6">
            <w:pPr>
              <w:jc w:val="center"/>
              <w:rPr>
                <w:bCs/>
                <w:color w:val="000000"/>
                <w:sz w:val="28"/>
                <w:szCs w:val="28"/>
              </w:rPr>
            </w:pPr>
            <w:r>
              <w:rPr>
                <w:bCs/>
                <w:color w:val="000000"/>
                <w:sz w:val="28"/>
                <w:szCs w:val="28"/>
              </w:rPr>
              <w:t>8</w:t>
            </w:r>
          </w:p>
        </w:tc>
        <w:tc>
          <w:tcPr>
            <w:tcW w:w="1105" w:type="dxa"/>
            <w:vAlign w:val="center"/>
          </w:tcPr>
          <w:p w14:paraId="37BE7A1F" w14:textId="77777777" w:rsidR="005948C6" w:rsidRDefault="005948C6" w:rsidP="005948C6">
            <w:pPr>
              <w:jc w:val="center"/>
              <w:rPr>
                <w:bCs/>
                <w:color w:val="000000"/>
                <w:sz w:val="28"/>
                <w:szCs w:val="28"/>
              </w:rPr>
            </w:pPr>
            <w:r>
              <w:rPr>
                <w:bCs/>
                <w:color w:val="000000"/>
                <w:sz w:val="28"/>
                <w:szCs w:val="28"/>
              </w:rPr>
              <w:t>9</w:t>
            </w:r>
          </w:p>
        </w:tc>
        <w:tc>
          <w:tcPr>
            <w:tcW w:w="1105" w:type="dxa"/>
            <w:vAlign w:val="center"/>
          </w:tcPr>
          <w:p w14:paraId="215FC08B" w14:textId="77777777" w:rsidR="005948C6" w:rsidRDefault="005948C6" w:rsidP="005948C6">
            <w:pPr>
              <w:jc w:val="center"/>
              <w:rPr>
                <w:bCs/>
                <w:color w:val="000000"/>
                <w:sz w:val="28"/>
                <w:szCs w:val="28"/>
              </w:rPr>
            </w:pPr>
            <w:r>
              <w:rPr>
                <w:bCs/>
                <w:color w:val="000000"/>
                <w:sz w:val="28"/>
                <w:szCs w:val="28"/>
              </w:rPr>
              <w:t>10</w:t>
            </w:r>
          </w:p>
        </w:tc>
      </w:tr>
      <w:tr w:rsidR="005948C6" w14:paraId="0FF5644D" w14:textId="77777777" w:rsidTr="005948C6">
        <w:trPr>
          <w:trHeight w:val="514"/>
          <w:jc w:val="center"/>
        </w:trPr>
        <w:tc>
          <w:tcPr>
            <w:tcW w:w="13466" w:type="dxa"/>
            <w:gridSpan w:val="10"/>
            <w:vAlign w:val="center"/>
          </w:tcPr>
          <w:p w14:paraId="190C8274" w14:textId="77777777" w:rsidR="005948C6" w:rsidRDefault="005948C6" w:rsidP="005948C6">
            <w:pPr>
              <w:pStyle w:val="a6"/>
              <w:numPr>
                <w:ilvl w:val="0"/>
                <w:numId w:val="3"/>
              </w:numPr>
              <w:jc w:val="center"/>
              <w:rPr>
                <w:bCs/>
                <w:color w:val="000000"/>
                <w:sz w:val="28"/>
                <w:szCs w:val="28"/>
              </w:rPr>
            </w:pPr>
            <w:r>
              <w:rPr>
                <w:bCs/>
                <w:color w:val="000000"/>
                <w:sz w:val="28"/>
                <w:szCs w:val="28"/>
              </w:rPr>
              <w:t>Показатели надежности и бесперебойности водоотведения</w:t>
            </w:r>
          </w:p>
        </w:tc>
      </w:tr>
      <w:tr w:rsidR="005948C6" w14:paraId="5B0BD72F" w14:textId="77777777" w:rsidTr="005948C6">
        <w:trPr>
          <w:trHeight w:val="1167"/>
          <w:jc w:val="center"/>
        </w:trPr>
        <w:tc>
          <w:tcPr>
            <w:tcW w:w="822" w:type="dxa"/>
            <w:vAlign w:val="center"/>
          </w:tcPr>
          <w:p w14:paraId="54158E60" w14:textId="77777777" w:rsidR="005948C6" w:rsidRDefault="005948C6" w:rsidP="005948C6">
            <w:pPr>
              <w:jc w:val="center"/>
              <w:rPr>
                <w:bCs/>
                <w:color w:val="000000"/>
                <w:sz w:val="28"/>
                <w:szCs w:val="28"/>
              </w:rPr>
            </w:pPr>
            <w:r>
              <w:rPr>
                <w:bCs/>
                <w:color w:val="000000"/>
                <w:sz w:val="28"/>
                <w:szCs w:val="28"/>
              </w:rPr>
              <w:t>1.1.</w:t>
            </w:r>
          </w:p>
        </w:tc>
        <w:tc>
          <w:tcPr>
            <w:tcW w:w="3375" w:type="dxa"/>
          </w:tcPr>
          <w:p w14:paraId="5A03DFC0" w14:textId="77777777" w:rsidR="005948C6" w:rsidRDefault="005948C6" w:rsidP="005948C6">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61ABB1A6" w14:textId="77777777" w:rsidR="005948C6" w:rsidRPr="00987788" w:rsidRDefault="005948C6" w:rsidP="005948C6">
            <w:pPr>
              <w:jc w:val="center"/>
              <w:rPr>
                <w:bCs/>
                <w:sz w:val="28"/>
                <w:szCs w:val="28"/>
              </w:rPr>
            </w:pPr>
            <w:r w:rsidRPr="00987788">
              <w:rPr>
                <w:bCs/>
                <w:sz w:val="28"/>
                <w:szCs w:val="28"/>
              </w:rPr>
              <w:t>0,</w:t>
            </w:r>
            <w:r>
              <w:rPr>
                <w:bCs/>
                <w:sz w:val="28"/>
                <w:szCs w:val="28"/>
              </w:rPr>
              <w:t>30</w:t>
            </w:r>
          </w:p>
        </w:tc>
        <w:tc>
          <w:tcPr>
            <w:tcW w:w="1701" w:type="dxa"/>
            <w:vAlign w:val="center"/>
          </w:tcPr>
          <w:p w14:paraId="12CB1289" w14:textId="77777777" w:rsidR="005948C6" w:rsidRDefault="005948C6" w:rsidP="005948C6">
            <w:pPr>
              <w:jc w:val="center"/>
            </w:pPr>
            <w:r w:rsidRPr="00EB6C8A">
              <w:rPr>
                <w:bCs/>
                <w:sz w:val="28"/>
                <w:szCs w:val="28"/>
              </w:rPr>
              <w:t>0,30</w:t>
            </w:r>
          </w:p>
        </w:tc>
        <w:tc>
          <w:tcPr>
            <w:tcW w:w="992" w:type="dxa"/>
            <w:vAlign w:val="center"/>
          </w:tcPr>
          <w:p w14:paraId="1392D475" w14:textId="77777777" w:rsidR="005948C6" w:rsidRDefault="005948C6" w:rsidP="005948C6">
            <w:pPr>
              <w:jc w:val="center"/>
            </w:pPr>
            <w:r w:rsidRPr="00EB6C8A">
              <w:rPr>
                <w:bCs/>
                <w:sz w:val="28"/>
                <w:szCs w:val="28"/>
              </w:rPr>
              <w:t>0,30</w:t>
            </w:r>
          </w:p>
        </w:tc>
        <w:tc>
          <w:tcPr>
            <w:tcW w:w="1134" w:type="dxa"/>
            <w:vAlign w:val="center"/>
          </w:tcPr>
          <w:p w14:paraId="02ED594F" w14:textId="77777777" w:rsidR="005948C6" w:rsidRDefault="005948C6" w:rsidP="005948C6">
            <w:pPr>
              <w:jc w:val="center"/>
            </w:pPr>
            <w:r w:rsidRPr="00EB6C8A">
              <w:rPr>
                <w:bCs/>
                <w:sz w:val="28"/>
                <w:szCs w:val="28"/>
              </w:rPr>
              <w:t>0,30</w:t>
            </w:r>
          </w:p>
        </w:tc>
        <w:tc>
          <w:tcPr>
            <w:tcW w:w="1134" w:type="dxa"/>
            <w:vAlign w:val="center"/>
          </w:tcPr>
          <w:p w14:paraId="6687E624" w14:textId="77777777" w:rsidR="005948C6" w:rsidRDefault="005948C6" w:rsidP="005948C6">
            <w:pPr>
              <w:jc w:val="center"/>
            </w:pPr>
            <w:r w:rsidRPr="00EB6C8A">
              <w:rPr>
                <w:bCs/>
                <w:sz w:val="28"/>
                <w:szCs w:val="28"/>
              </w:rPr>
              <w:t>0,30</w:t>
            </w:r>
          </w:p>
        </w:tc>
        <w:tc>
          <w:tcPr>
            <w:tcW w:w="1105" w:type="dxa"/>
            <w:vAlign w:val="center"/>
          </w:tcPr>
          <w:p w14:paraId="0694E700" w14:textId="77777777" w:rsidR="005948C6" w:rsidRDefault="005948C6" w:rsidP="005948C6">
            <w:pPr>
              <w:jc w:val="center"/>
            </w:pPr>
            <w:r w:rsidRPr="00EB6C8A">
              <w:rPr>
                <w:bCs/>
                <w:sz w:val="28"/>
                <w:szCs w:val="28"/>
              </w:rPr>
              <w:t>0,30</w:t>
            </w:r>
          </w:p>
        </w:tc>
        <w:tc>
          <w:tcPr>
            <w:tcW w:w="1105" w:type="dxa"/>
            <w:vAlign w:val="center"/>
          </w:tcPr>
          <w:p w14:paraId="196E8F0B" w14:textId="77777777" w:rsidR="005948C6" w:rsidRDefault="005948C6" w:rsidP="005948C6">
            <w:pPr>
              <w:jc w:val="center"/>
            </w:pPr>
            <w:r w:rsidRPr="00EB6C8A">
              <w:rPr>
                <w:bCs/>
                <w:sz w:val="28"/>
                <w:szCs w:val="28"/>
              </w:rPr>
              <w:t>0,30</w:t>
            </w:r>
          </w:p>
        </w:tc>
        <w:tc>
          <w:tcPr>
            <w:tcW w:w="1105" w:type="dxa"/>
            <w:vAlign w:val="center"/>
          </w:tcPr>
          <w:p w14:paraId="41725AA2" w14:textId="77777777" w:rsidR="005948C6" w:rsidRDefault="005948C6" w:rsidP="005948C6">
            <w:pPr>
              <w:jc w:val="center"/>
            </w:pPr>
            <w:r w:rsidRPr="00EB6C8A">
              <w:rPr>
                <w:bCs/>
                <w:sz w:val="28"/>
                <w:szCs w:val="28"/>
              </w:rPr>
              <w:t>0,</w:t>
            </w:r>
            <w:r>
              <w:rPr>
                <w:bCs/>
                <w:sz w:val="28"/>
                <w:szCs w:val="28"/>
              </w:rPr>
              <w:t>2</w:t>
            </w:r>
            <w:r w:rsidRPr="00EB6C8A">
              <w:rPr>
                <w:bCs/>
                <w:sz w:val="28"/>
                <w:szCs w:val="28"/>
              </w:rPr>
              <w:t>0</w:t>
            </w:r>
          </w:p>
        </w:tc>
      </w:tr>
      <w:tr w:rsidR="005948C6" w14:paraId="0C39784A" w14:textId="77777777" w:rsidTr="005948C6">
        <w:trPr>
          <w:trHeight w:val="630"/>
          <w:jc w:val="center"/>
        </w:trPr>
        <w:tc>
          <w:tcPr>
            <w:tcW w:w="13466" w:type="dxa"/>
            <w:gridSpan w:val="10"/>
            <w:vAlign w:val="center"/>
          </w:tcPr>
          <w:p w14:paraId="704B1A36" w14:textId="77777777" w:rsidR="005948C6" w:rsidRDefault="005948C6" w:rsidP="005948C6">
            <w:pPr>
              <w:pStyle w:val="a6"/>
              <w:numPr>
                <w:ilvl w:val="0"/>
                <w:numId w:val="3"/>
              </w:numPr>
              <w:jc w:val="center"/>
              <w:rPr>
                <w:bCs/>
                <w:color w:val="000000"/>
                <w:sz w:val="28"/>
                <w:szCs w:val="28"/>
              </w:rPr>
            </w:pPr>
            <w:r>
              <w:rPr>
                <w:bCs/>
                <w:color w:val="000000"/>
                <w:sz w:val="28"/>
                <w:szCs w:val="28"/>
              </w:rPr>
              <w:t>Показатели качества очистки сточных вод</w:t>
            </w:r>
          </w:p>
        </w:tc>
      </w:tr>
      <w:tr w:rsidR="005948C6" w14:paraId="3519B978" w14:textId="77777777" w:rsidTr="005948C6">
        <w:trPr>
          <w:trHeight w:val="2166"/>
          <w:jc w:val="center"/>
        </w:trPr>
        <w:tc>
          <w:tcPr>
            <w:tcW w:w="822" w:type="dxa"/>
            <w:vAlign w:val="center"/>
          </w:tcPr>
          <w:p w14:paraId="13C86D4D" w14:textId="77777777" w:rsidR="005948C6" w:rsidRDefault="005948C6" w:rsidP="005948C6">
            <w:pPr>
              <w:jc w:val="center"/>
              <w:rPr>
                <w:bCs/>
                <w:color w:val="000000"/>
                <w:sz w:val="28"/>
                <w:szCs w:val="28"/>
              </w:rPr>
            </w:pPr>
            <w:r>
              <w:rPr>
                <w:bCs/>
                <w:color w:val="000000"/>
                <w:sz w:val="28"/>
                <w:szCs w:val="28"/>
              </w:rPr>
              <w:t>2.1.</w:t>
            </w:r>
          </w:p>
        </w:tc>
        <w:tc>
          <w:tcPr>
            <w:tcW w:w="3375" w:type="dxa"/>
            <w:vAlign w:val="center"/>
          </w:tcPr>
          <w:p w14:paraId="0B15E237" w14:textId="77777777" w:rsidR="005948C6" w:rsidRPr="00656E97" w:rsidRDefault="005948C6" w:rsidP="005948C6">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61941725" w14:textId="77777777" w:rsidR="005948C6" w:rsidRPr="00987788" w:rsidRDefault="005948C6" w:rsidP="005948C6">
            <w:pPr>
              <w:jc w:val="center"/>
              <w:rPr>
                <w:bCs/>
                <w:sz w:val="28"/>
                <w:szCs w:val="28"/>
              </w:rPr>
            </w:pPr>
            <w:r w:rsidRPr="00987788">
              <w:rPr>
                <w:bCs/>
                <w:sz w:val="28"/>
                <w:szCs w:val="28"/>
              </w:rPr>
              <w:t>0,00</w:t>
            </w:r>
          </w:p>
        </w:tc>
        <w:tc>
          <w:tcPr>
            <w:tcW w:w="1701" w:type="dxa"/>
            <w:vAlign w:val="center"/>
          </w:tcPr>
          <w:p w14:paraId="0948C501" w14:textId="77777777" w:rsidR="005948C6" w:rsidRPr="00987788" w:rsidRDefault="005948C6" w:rsidP="005948C6">
            <w:pPr>
              <w:jc w:val="center"/>
              <w:rPr>
                <w:bCs/>
                <w:sz w:val="28"/>
                <w:szCs w:val="28"/>
              </w:rPr>
            </w:pPr>
            <w:r>
              <w:rPr>
                <w:bCs/>
                <w:sz w:val="28"/>
                <w:szCs w:val="28"/>
              </w:rPr>
              <w:t>0,00</w:t>
            </w:r>
          </w:p>
        </w:tc>
        <w:tc>
          <w:tcPr>
            <w:tcW w:w="992" w:type="dxa"/>
            <w:vAlign w:val="center"/>
          </w:tcPr>
          <w:p w14:paraId="47BA73AE" w14:textId="77777777" w:rsidR="005948C6" w:rsidRPr="00987788" w:rsidRDefault="005948C6" w:rsidP="005948C6">
            <w:pPr>
              <w:jc w:val="center"/>
              <w:rPr>
                <w:bCs/>
                <w:sz w:val="28"/>
                <w:szCs w:val="28"/>
              </w:rPr>
            </w:pPr>
            <w:r>
              <w:rPr>
                <w:bCs/>
                <w:sz w:val="28"/>
                <w:szCs w:val="28"/>
              </w:rPr>
              <w:t>0,00</w:t>
            </w:r>
          </w:p>
        </w:tc>
        <w:tc>
          <w:tcPr>
            <w:tcW w:w="1134" w:type="dxa"/>
            <w:vAlign w:val="center"/>
          </w:tcPr>
          <w:p w14:paraId="56F4BC84" w14:textId="77777777" w:rsidR="005948C6" w:rsidRPr="00987788" w:rsidRDefault="005948C6" w:rsidP="005948C6">
            <w:pPr>
              <w:jc w:val="center"/>
              <w:rPr>
                <w:bCs/>
                <w:sz w:val="28"/>
                <w:szCs w:val="28"/>
              </w:rPr>
            </w:pPr>
            <w:r>
              <w:rPr>
                <w:bCs/>
                <w:sz w:val="28"/>
                <w:szCs w:val="28"/>
              </w:rPr>
              <w:t>0,00</w:t>
            </w:r>
          </w:p>
        </w:tc>
        <w:tc>
          <w:tcPr>
            <w:tcW w:w="1134" w:type="dxa"/>
            <w:vAlign w:val="center"/>
          </w:tcPr>
          <w:p w14:paraId="05F0F9C9" w14:textId="77777777" w:rsidR="005948C6" w:rsidRPr="00987788" w:rsidRDefault="005948C6" w:rsidP="005948C6">
            <w:pPr>
              <w:jc w:val="center"/>
              <w:rPr>
                <w:bCs/>
                <w:sz w:val="28"/>
                <w:szCs w:val="28"/>
              </w:rPr>
            </w:pPr>
            <w:r>
              <w:rPr>
                <w:bCs/>
                <w:sz w:val="28"/>
                <w:szCs w:val="28"/>
              </w:rPr>
              <w:t>0,00</w:t>
            </w:r>
          </w:p>
        </w:tc>
        <w:tc>
          <w:tcPr>
            <w:tcW w:w="1105" w:type="dxa"/>
            <w:vAlign w:val="center"/>
          </w:tcPr>
          <w:p w14:paraId="08AB41BB" w14:textId="77777777" w:rsidR="005948C6" w:rsidRPr="00987788" w:rsidRDefault="005948C6" w:rsidP="005948C6">
            <w:pPr>
              <w:jc w:val="center"/>
              <w:rPr>
                <w:bCs/>
                <w:sz w:val="28"/>
                <w:szCs w:val="28"/>
              </w:rPr>
            </w:pPr>
            <w:r>
              <w:rPr>
                <w:bCs/>
                <w:sz w:val="28"/>
                <w:szCs w:val="28"/>
              </w:rPr>
              <w:t>0,00</w:t>
            </w:r>
          </w:p>
        </w:tc>
        <w:tc>
          <w:tcPr>
            <w:tcW w:w="1105" w:type="dxa"/>
            <w:vAlign w:val="center"/>
          </w:tcPr>
          <w:p w14:paraId="2D054EC5" w14:textId="77777777" w:rsidR="005948C6" w:rsidRPr="00987788" w:rsidRDefault="005948C6" w:rsidP="005948C6">
            <w:pPr>
              <w:jc w:val="center"/>
              <w:rPr>
                <w:bCs/>
                <w:sz w:val="28"/>
                <w:szCs w:val="28"/>
              </w:rPr>
            </w:pPr>
            <w:r>
              <w:rPr>
                <w:bCs/>
                <w:sz w:val="28"/>
                <w:szCs w:val="28"/>
              </w:rPr>
              <w:t>0,00</w:t>
            </w:r>
          </w:p>
        </w:tc>
        <w:tc>
          <w:tcPr>
            <w:tcW w:w="1105" w:type="dxa"/>
            <w:vAlign w:val="center"/>
          </w:tcPr>
          <w:p w14:paraId="3FAB9902" w14:textId="77777777" w:rsidR="005948C6" w:rsidRPr="00987788" w:rsidRDefault="005948C6" w:rsidP="005948C6">
            <w:pPr>
              <w:jc w:val="center"/>
              <w:rPr>
                <w:bCs/>
                <w:sz w:val="28"/>
                <w:szCs w:val="28"/>
              </w:rPr>
            </w:pPr>
            <w:r>
              <w:rPr>
                <w:bCs/>
                <w:sz w:val="28"/>
                <w:szCs w:val="28"/>
              </w:rPr>
              <w:t>0,00</w:t>
            </w:r>
          </w:p>
        </w:tc>
      </w:tr>
      <w:tr w:rsidR="005948C6" w14:paraId="0B4AA6A7" w14:textId="77777777" w:rsidTr="005948C6">
        <w:trPr>
          <w:trHeight w:val="2244"/>
          <w:jc w:val="center"/>
        </w:trPr>
        <w:tc>
          <w:tcPr>
            <w:tcW w:w="822" w:type="dxa"/>
            <w:vAlign w:val="center"/>
          </w:tcPr>
          <w:p w14:paraId="36ECFEF8" w14:textId="77777777" w:rsidR="005948C6" w:rsidRDefault="005948C6" w:rsidP="005948C6">
            <w:pPr>
              <w:jc w:val="center"/>
              <w:rPr>
                <w:bCs/>
                <w:color w:val="000000"/>
                <w:sz w:val="28"/>
                <w:szCs w:val="28"/>
              </w:rPr>
            </w:pPr>
            <w:r>
              <w:rPr>
                <w:bCs/>
                <w:color w:val="000000"/>
                <w:sz w:val="28"/>
                <w:szCs w:val="28"/>
              </w:rPr>
              <w:t>2.2.</w:t>
            </w:r>
          </w:p>
        </w:tc>
        <w:tc>
          <w:tcPr>
            <w:tcW w:w="3375" w:type="dxa"/>
            <w:vAlign w:val="center"/>
          </w:tcPr>
          <w:p w14:paraId="3CFE49C9" w14:textId="77777777" w:rsidR="005948C6" w:rsidRDefault="005948C6" w:rsidP="005948C6">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026167C2" w14:textId="77777777" w:rsidR="005948C6" w:rsidRPr="00987788" w:rsidRDefault="005948C6" w:rsidP="005948C6">
            <w:pPr>
              <w:jc w:val="center"/>
              <w:rPr>
                <w:bCs/>
                <w:sz w:val="28"/>
                <w:szCs w:val="28"/>
              </w:rPr>
            </w:pPr>
            <w:r w:rsidRPr="00987788">
              <w:rPr>
                <w:bCs/>
                <w:sz w:val="28"/>
                <w:szCs w:val="28"/>
              </w:rPr>
              <w:t>0,00</w:t>
            </w:r>
          </w:p>
        </w:tc>
        <w:tc>
          <w:tcPr>
            <w:tcW w:w="1701" w:type="dxa"/>
            <w:vAlign w:val="center"/>
          </w:tcPr>
          <w:p w14:paraId="6DD638BE" w14:textId="77777777" w:rsidR="005948C6" w:rsidRPr="00987788" w:rsidRDefault="005948C6" w:rsidP="005948C6">
            <w:pPr>
              <w:jc w:val="center"/>
              <w:rPr>
                <w:bCs/>
                <w:sz w:val="28"/>
                <w:szCs w:val="28"/>
              </w:rPr>
            </w:pPr>
            <w:r>
              <w:rPr>
                <w:bCs/>
                <w:sz w:val="28"/>
                <w:szCs w:val="28"/>
              </w:rPr>
              <w:t>0,00</w:t>
            </w:r>
          </w:p>
        </w:tc>
        <w:tc>
          <w:tcPr>
            <w:tcW w:w="992" w:type="dxa"/>
            <w:vAlign w:val="center"/>
          </w:tcPr>
          <w:p w14:paraId="4E4BC4DD" w14:textId="77777777" w:rsidR="005948C6" w:rsidRPr="00987788" w:rsidRDefault="005948C6" w:rsidP="005948C6">
            <w:pPr>
              <w:jc w:val="center"/>
              <w:rPr>
                <w:bCs/>
                <w:sz w:val="28"/>
                <w:szCs w:val="28"/>
              </w:rPr>
            </w:pPr>
            <w:r>
              <w:rPr>
                <w:bCs/>
                <w:sz w:val="28"/>
                <w:szCs w:val="28"/>
              </w:rPr>
              <w:t>0,00</w:t>
            </w:r>
          </w:p>
        </w:tc>
        <w:tc>
          <w:tcPr>
            <w:tcW w:w="1134" w:type="dxa"/>
            <w:vAlign w:val="center"/>
          </w:tcPr>
          <w:p w14:paraId="4BCC3C29" w14:textId="77777777" w:rsidR="005948C6" w:rsidRPr="00987788" w:rsidRDefault="005948C6" w:rsidP="005948C6">
            <w:pPr>
              <w:jc w:val="center"/>
              <w:rPr>
                <w:bCs/>
                <w:sz w:val="28"/>
                <w:szCs w:val="28"/>
              </w:rPr>
            </w:pPr>
            <w:r>
              <w:rPr>
                <w:bCs/>
                <w:sz w:val="28"/>
                <w:szCs w:val="28"/>
              </w:rPr>
              <w:t>0,00</w:t>
            </w:r>
          </w:p>
        </w:tc>
        <w:tc>
          <w:tcPr>
            <w:tcW w:w="1134" w:type="dxa"/>
            <w:vAlign w:val="center"/>
          </w:tcPr>
          <w:p w14:paraId="752CBD9E" w14:textId="77777777" w:rsidR="005948C6" w:rsidRPr="00987788" w:rsidRDefault="005948C6" w:rsidP="005948C6">
            <w:pPr>
              <w:jc w:val="center"/>
              <w:rPr>
                <w:bCs/>
                <w:sz w:val="28"/>
                <w:szCs w:val="28"/>
              </w:rPr>
            </w:pPr>
            <w:r>
              <w:rPr>
                <w:bCs/>
                <w:sz w:val="28"/>
                <w:szCs w:val="28"/>
              </w:rPr>
              <w:t>0,00</w:t>
            </w:r>
          </w:p>
        </w:tc>
        <w:tc>
          <w:tcPr>
            <w:tcW w:w="1105" w:type="dxa"/>
            <w:vAlign w:val="center"/>
          </w:tcPr>
          <w:p w14:paraId="5073569A" w14:textId="77777777" w:rsidR="005948C6" w:rsidRPr="00987788" w:rsidRDefault="005948C6" w:rsidP="005948C6">
            <w:pPr>
              <w:jc w:val="center"/>
              <w:rPr>
                <w:bCs/>
                <w:sz w:val="28"/>
                <w:szCs w:val="28"/>
              </w:rPr>
            </w:pPr>
            <w:r>
              <w:rPr>
                <w:bCs/>
                <w:sz w:val="28"/>
                <w:szCs w:val="28"/>
              </w:rPr>
              <w:t>0,00</w:t>
            </w:r>
          </w:p>
        </w:tc>
        <w:tc>
          <w:tcPr>
            <w:tcW w:w="1105" w:type="dxa"/>
            <w:vAlign w:val="center"/>
          </w:tcPr>
          <w:p w14:paraId="73CE23B0" w14:textId="77777777" w:rsidR="005948C6" w:rsidRPr="00987788" w:rsidRDefault="005948C6" w:rsidP="005948C6">
            <w:pPr>
              <w:jc w:val="center"/>
              <w:rPr>
                <w:bCs/>
                <w:sz w:val="28"/>
                <w:szCs w:val="28"/>
              </w:rPr>
            </w:pPr>
            <w:r>
              <w:rPr>
                <w:bCs/>
                <w:sz w:val="28"/>
                <w:szCs w:val="28"/>
              </w:rPr>
              <w:t>0,00</w:t>
            </w:r>
          </w:p>
        </w:tc>
        <w:tc>
          <w:tcPr>
            <w:tcW w:w="1105" w:type="dxa"/>
            <w:vAlign w:val="center"/>
          </w:tcPr>
          <w:p w14:paraId="463C1DA9" w14:textId="77777777" w:rsidR="005948C6" w:rsidRPr="00987788" w:rsidRDefault="005948C6" w:rsidP="005948C6">
            <w:pPr>
              <w:jc w:val="center"/>
              <w:rPr>
                <w:bCs/>
                <w:sz w:val="28"/>
                <w:szCs w:val="28"/>
              </w:rPr>
            </w:pPr>
            <w:r>
              <w:rPr>
                <w:bCs/>
                <w:sz w:val="28"/>
                <w:szCs w:val="28"/>
              </w:rPr>
              <w:t>0,00</w:t>
            </w:r>
          </w:p>
        </w:tc>
      </w:tr>
      <w:tr w:rsidR="005948C6" w14:paraId="3508F39A" w14:textId="77777777" w:rsidTr="005948C6">
        <w:trPr>
          <w:trHeight w:val="580"/>
          <w:jc w:val="center"/>
        </w:trPr>
        <w:tc>
          <w:tcPr>
            <w:tcW w:w="822" w:type="dxa"/>
            <w:vAlign w:val="center"/>
          </w:tcPr>
          <w:p w14:paraId="49E8085E" w14:textId="77777777" w:rsidR="005948C6" w:rsidRPr="00987788" w:rsidRDefault="005948C6" w:rsidP="005948C6">
            <w:pPr>
              <w:jc w:val="center"/>
              <w:rPr>
                <w:bCs/>
                <w:color w:val="000000"/>
                <w:sz w:val="28"/>
                <w:szCs w:val="28"/>
              </w:rPr>
            </w:pPr>
            <w:r w:rsidRPr="00987788">
              <w:rPr>
                <w:bCs/>
                <w:color w:val="000000"/>
                <w:sz w:val="28"/>
                <w:szCs w:val="28"/>
              </w:rPr>
              <w:lastRenderedPageBreak/>
              <w:t>1</w:t>
            </w:r>
          </w:p>
        </w:tc>
        <w:tc>
          <w:tcPr>
            <w:tcW w:w="3375" w:type="dxa"/>
            <w:vAlign w:val="center"/>
          </w:tcPr>
          <w:p w14:paraId="6595E4B9" w14:textId="77777777" w:rsidR="005948C6" w:rsidRPr="00987788" w:rsidRDefault="005948C6" w:rsidP="005948C6">
            <w:pPr>
              <w:jc w:val="center"/>
              <w:rPr>
                <w:color w:val="000000" w:themeColor="text1"/>
                <w:sz w:val="28"/>
                <w:szCs w:val="28"/>
              </w:rPr>
            </w:pPr>
            <w:r w:rsidRPr="00987788">
              <w:rPr>
                <w:color w:val="000000" w:themeColor="text1"/>
                <w:sz w:val="28"/>
                <w:szCs w:val="28"/>
              </w:rPr>
              <w:t>2</w:t>
            </w:r>
          </w:p>
        </w:tc>
        <w:tc>
          <w:tcPr>
            <w:tcW w:w="993" w:type="dxa"/>
            <w:vAlign w:val="center"/>
          </w:tcPr>
          <w:p w14:paraId="42748099" w14:textId="77777777" w:rsidR="005948C6" w:rsidRPr="00987788" w:rsidRDefault="005948C6" w:rsidP="005948C6">
            <w:pPr>
              <w:jc w:val="center"/>
              <w:rPr>
                <w:bCs/>
                <w:sz w:val="28"/>
                <w:szCs w:val="28"/>
              </w:rPr>
            </w:pPr>
            <w:r w:rsidRPr="00987788">
              <w:rPr>
                <w:bCs/>
                <w:sz w:val="28"/>
                <w:szCs w:val="28"/>
              </w:rPr>
              <w:t>3</w:t>
            </w:r>
          </w:p>
        </w:tc>
        <w:tc>
          <w:tcPr>
            <w:tcW w:w="1701" w:type="dxa"/>
            <w:vAlign w:val="center"/>
          </w:tcPr>
          <w:p w14:paraId="0A763CEF" w14:textId="77777777" w:rsidR="005948C6" w:rsidRPr="00987788" w:rsidRDefault="005948C6" w:rsidP="005948C6">
            <w:pPr>
              <w:jc w:val="center"/>
              <w:rPr>
                <w:bCs/>
                <w:sz w:val="28"/>
                <w:szCs w:val="28"/>
              </w:rPr>
            </w:pPr>
            <w:r w:rsidRPr="00987788">
              <w:rPr>
                <w:bCs/>
                <w:sz w:val="28"/>
                <w:szCs w:val="28"/>
              </w:rPr>
              <w:t>4</w:t>
            </w:r>
          </w:p>
        </w:tc>
        <w:tc>
          <w:tcPr>
            <w:tcW w:w="992" w:type="dxa"/>
            <w:vAlign w:val="center"/>
          </w:tcPr>
          <w:p w14:paraId="750C5E02" w14:textId="77777777" w:rsidR="005948C6" w:rsidRPr="00987788" w:rsidRDefault="005948C6" w:rsidP="005948C6">
            <w:pPr>
              <w:jc w:val="center"/>
              <w:rPr>
                <w:bCs/>
                <w:sz w:val="28"/>
                <w:szCs w:val="28"/>
              </w:rPr>
            </w:pPr>
            <w:r w:rsidRPr="00987788">
              <w:rPr>
                <w:bCs/>
                <w:sz w:val="28"/>
                <w:szCs w:val="28"/>
              </w:rPr>
              <w:t>5</w:t>
            </w:r>
          </w:p>
        </w:tc>
        <w:tc>
          <w:tcPr>
            <w:tcW w:w="1134" w:type="dxa"/>
            <w:vAlign w:val="center"/>
          </w:tcPr>
          <w:p w14:paraId="767F73FA" w14:textId="77777777" w:rsidR="005948C6" w:rsidRPr="00987788" w:rsidRDefault="005948C6" w:rsidP="005948C6">
            <w:pPr>
              <w:jc w:val="center"/>
              <w:rPr>
                <w:bCs/>
                <w:sz w:val="28"/>
                <w:szCs w:val="28"/>
              </w:rPr>
            </w:pPr>
            <w:r w:rsidRPr="00987788">
              <w:rPr>
                <w:bCs/>
                <w:sz w:val="28"/>
                <w:szCs w:val="28"/>
              </w:rPr>
              <w:t>6</w:t>
            </w:r>
          </w:p>
        </w:tc>
        <w:tc>
          <w:tcPr>
            <w:tcW w:w="1134" w:type="dxa"/>
            <w:vAlign w:val="center"/>
          </w:tcPr>
          <w:p w14:paraId="12912466" w14:textId="77777777" w:rsidR="005948C6" w:rsidRPr="00987788" w:rsidRDefault="005948C6" w:rsidP="005948C6">
            <w:pPr>
              <w:jc w:val="center"/>
              <w:rPr>
                <w:bCs/>
                <w:sz w:val="28"/>
                <w:szCs w:val="28"/>
              </w:rPr>
            </w:pPr>
            <w:r w:rsidRPr="00987788">
              <w:rPr>
                <w:bCs/>
                <w:sz w:val="28"/>
                <w:szCs w:val="28"/>
              </w:rPr>
              <w:t>7</w:t>
            </w:r>
          </w:p>
        </w:tc>
        <w:tc>
          <w:tcPr>
            <w:tcW w:w="1105" w:type="dxa"/>
            <w:vAlign w:val="center"/>
          </w:tcPr>
          <w:p w14:paraId="652E2A27" w14:textId="77777777" w:rsidR="005948C6" w:rsidRPr="00987788" w:rsidRDefault="005948C6" w:rsidP="005948C6">
            <w:pPr>
              <w:jc w:val="center"/>
              <w:rPr>
                <w:bCs/>
                <w:sz w:val="28"/>
                <w:szCs w:val="28"/>
              </w:rPr>
            </w:pPr>
            <w:r w:rsidRPr="00987788">
              <w:rPr>
                <w:bCs/>
                <w:sz w:val="28"/>
                <w:szCs w:val="28"/>
              </w:rPr>
              <w:t>8</w:t>
            </w:r>
          </w:p>
        </w:tc>
        <w:tc>
          <w:tcPr>
            <w:tcW w:w="1105" w:type="dxa"/>
            <w:vAlign w:val="center"/>
          </w:tcPr>
          <w:p w14:paraId="371416D9" w14:textId="77777777" w:rsidR="005948C6" w:rsidRPr="00987788" w:rsidRDefault="005948C6" w:rsidP="005948C6">
            <w:pPr>
              <w:jc w:val="center"/>
              <w:rPr>
                <w:bCs/>
                <w:sz w:val="28"/>
                <w:szCs w:val="28"/>
              </w:rPr>
            </w:pPr>
            <w:r w:rsidRPr="00987788">
              <w:rPr>
                <w:bCs/>
                <w:sz w:val="28"/>
                <w:szCs w:val="28"/>
              </w:rPr>
              <w:t>9</w:t>
            </w:r>
          </w:p>
        </w:tc>
        <w:tc>
          <w:tcPr>
            <w:tcW w:w="1105" w:type="dxa"/>
            <w:vAlign w:val="center"/>
          </w:tcPr>
          <w:p w14:paraId="18BD6644" w14:textId="77777777" w:rsidR="005948C6" w:rsidRPr="00987788" w:rsidRDefault="005948C6" w:rsidP="005948C6">
            <w:pPr>
              <w:jc w:val="center"/>
              <w:rPr>
                <w:bCs/>
                <w:sz w:val="28"/>
                <w:szCs w:val="28"/>
              </w:rPr>
            </w:pPr>
            <w:r w:rsidRPr="00987788">
              <w:rPr>
                <w:bCs/>
                <w:sz w:val="28"/>
                <w:szCs w:val="28"/>
              </w:rPr>
              <w:t>10</w:t>
            </w:r>
          </w:p>
        </w:tc>
      </w:tr>
      <w:tr w:rsidR="005948C6" w14:paraId="6420B083" w14:textId="77777777" w:rsidTr="005948C6">
        <w:trPr>
          <w:trHeight w:val="3536"/>
          <w:jc w:val="center"/>
        </w:trPr>
        <w:tc>
          <w:tcPr>
            <w:tcW w:w="822" w:type="dxa"/>
            <w:vAlign w:val="center"/>
          </w:tcPr>
          <w:p w14:paraId="33763DED" w14:textId="77777777" w:rsidR="005948C6" w:rsidRDefault="005948C6" w:rsidP="005948C6">
            <w:pPr>
              <w:jc w:val="center"/>
              <w:rPr>
                <w:bCs/>
                <w:color w:val="000000"/>
                <w:sz w:val="28"/>
                <w:szCs w:val="28"/>
              </w:rPr>
            </w:pPr>
            <w:r>
              <w:rPr>
                <w:bCs/>
                <w:color w:val="000000"/>
                <w:sz w:val="28"/>
                <w:szCs w:val="28"/>
              </w:rPr>
              <w:t>2.3.</w:t>
            </w:r>
          </w:p>
        </w:tc>
        <w:tc>
          <w:tcPr>
            <w:tcW w:w="3375" w:type="dxa"/>
            <w:vAlign w:val="center"/>
          </w:tcPr>
          <w:p w14:paraId="5A3284EA" w14:textId="77777777" w:rsidR="005948C6" w:rsidRDefault="005948C6" w:rsidP="005948C6">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14:paraId="5F21DA59" w14:textId="77777777" w:rsidR="005948C6" w:rsidRPr="00656E97" w:rsidRDefault="005948C6" w:rsidP="005948C6">
            <w:pPr>
              <w:rPr>
                <w:color w:val="000000" w:themeColor="text1"/>
                <w:sz w:val="22"/>
                <w:szCs w:val="22"/>
              </w:rPr>
            </w:pPr>
          </w:p>
        </w:tc>
        <w:tc>
          <w:tcPr>
            <w:tcW w:w="993" w:type="dxa"/>
            <w:vAlign w:val="center"/>
          </w:tcPr>
          <w:p w14:paraId="30C28444" w14:textId="77777777" w:rsidR="005948C6" w:rsidRPr="00987788" w:rsidRDefault="005948C6" w:rsidP="005948C6">
            <w:pPr>
              <w:jc w:val="center"/>
              <w:rPr>
                <w:bCs/>
                <w:sz w:val="28"/>
                <w:szCs w:val="28"/>
              </w:rPr>
            </w:pPr>
            <w:r>
              <w:rPr>
                <w:bCs/>
                <w:sz w:val="28"/>
                <w:szCs w:val="28"/>
              </w:rPr>
              <w:t>3,00</w:t>
            </w:r>
          </w:p>
        </w:tc>
        <w:tc>
          <w:tcPr>
            <w:tcW w:w="1701" w:type="dxa"/>
            <w:vAlign w:val="center"/>
          </w:tcPr>
          <w:p w14:paraId="3158E8D0" w14:textId="77777777" w:rsidR="005948C6" w:rsidRPr="00987788" w:rsidRDefault="005948C6" w:rsidP="005948C6">
            <w:pPr>
              <w:jc w:val="center"/>
              <w:rPr>
                <w:bCs/>
                <w:sz w:val="28"/>
                <w:szCs w:val="28"/>
              </w:rPr>
            </w:pPr>
            <w:r>
              <w:rPr>
                <w:bCs/>
                <w:sz w:val="28"/>
                <w:szCs w:val="28"/>
              </w:rPr>
              <w:t>3,00</w:t>
            </w:r>
          </w:p>
        </w:tc>
        <w:tc>
          <w:tcPr>
            <w:tcW w:w="992" w:type="dxa"/>
            <w:vAlign w:val="center"/>
          </w:tcPr>
          <w:p w14:paraId="3AE851AC" w14:textId="77777777" w:rsidR="005948C6" w:rsidRPr="00987788" w:rsidRDefault="005948C6" w:rsidP="005948C6">
            <w:pPr>
              <w:jc w:val="center"/>
              <w:rPr>
                <w:bCs/>
                <w:sz w:val="28"/>
                <w:szCs w:val="28"/>
              </w:rPr>
            </w:pPr>
            <w:r>
              <w:rPr>
                <w:bCs/>
                <w:sz w:val="28"/>
                <w:szCs w:val="28"/>
              </w:rPr>
              <w:t>2,00</w:t>
            </w:r>
          </w:p>
        </w:tc>
        <w:tc>
          <w:tcPr>
            <w:tcW w:w="1134" w:type="dxa"/>
            <w:vAlign w:val="center"/>
          </w:tcPr>
          <w:p w14:paraId="7D9212B7" w14:textId="77777777" w:rsidR="005948C6" w:rsidRPr="00987788" w:rsidRDefault="005948C6" w:rsidP="005948C6">
            <w:pPr>
              <w:jc w:val="center"/>
              <w:rPr>
                <w:bCs/>
                <w:sz w:val="28"/>
                <w:szCs w:val="28"/>
              </w:rPr>
            </w:pPr>
            <w:r>
              <w:rPr>
                <w:bCs/>
                <w:sz w:val="28"/>
                <w:szCs w:val="28"/>
              </w:rPr>
              <w:t>2,00</w:t>
            </w:r>
          </w:p>
        </w:tc>
        <w:tc>
          <w:tcPr>
            <w:tcW w:w="1134" w:type="dxa"/>
            <w:vAlign w:val="center"/>
          </w:tcPr>
          <w:p w14:paraId="67E4F183" w14:textId="77777777" w:rsidR="005948C6" w:rsidRPr="00987788" w:rsidRDefault="005948C6" w:rsidP="005948C6">
            <w:pPr>
              <w:jc w:val="center"/>
              <w:rPr>
                <w:bCs/>
                <w:sz w:val="28"/>
                <w:szCs w:val="28"/>
              </w:rPr>
            </w:pPr>
            <w:r>
              <w:rPr>
                <w:bCs/>
                <w:sz w:val="28"/>
                <w:szCs w:val="28"/>
              </w:rPr>
              <w:t>2,00</w:t>
            </w:r>
          </w:p>
        </w:tc>
        <w:tc>
          <w:tcPr>
            <w:tcW w:w="1105" w:type="dxa"/>
            <w:vAlign w:val="center"/>
          </w:tcPr>
          <w:p w14:paraId="55121252" w14:textId="77777777" w:rsidR="005948C6" w:rsidRPr="00987788" w:rsidRDefault="005948C6" w:rsidP="005948C6">
            <w:pPr>
              <w:jc w:val="center"/>
              <w:rPr>
                <w:bCs/>
                <w:sz w:val="28"/>
                <w:szCs w:val="28"/>
              </w:rPr>
            </w:pPr>
            <w:r>
              <w:rPr>
                <w:bCs/>
                <w:sz w:val="28"/>
                <w:szCs w:val="28"/>
              </w:rPr>
              <w:t>2,00</w:t>
            </w:r>
          </w:p>
        </w:tc>
        <w:tc>
          <w:tcPr>
            <w:tcW w:w="1105" w:type="dxa"/>
            <w:vAlign w:val="center"/>
          </w:tcPr>
          <w:p w14:paraId="3155A490" w14:textId="77777777" w:rsidR="005948C6" w:rsidRPr="00987788" w:rsidRDefault="005948C6" w:rsidP="005948C6">
            <w:pPr>
              <w:jc w:val="center"/>
              <w:rPr>
                <w:bCs/>
                <w:sz w:val="28"/>
                <w:szCs w:val="28"/>
              </w:rPr>
            </w:pPr>
            <w:r>
              <w:rPr>
                <w:bCs/>
                <w:sz w:val="28"/>
                <w:szCs w:val="28"/>
              </w:rPr>
              <w:t>2,00</w:t>
            </w:r>
          </w:p>
        </w:tc>
        <w:tc>
          <w:tcPr>
            <w:tcW w:w="1105" w:type="dxa"/>
            <w:vAlign w:val="center"/>
          </w:tcPr>
          <w:p w14:paraId="3D96FACF" w14:textId="77777777" w:rsidR="005948C6" w:rsidRPr="00987788" w:rsidRDefault="005948C6" w:rsidP="005948C6">
            <w:pPr>
              <w:jc w:val="center"/>
              <w:rPr>
                <w:bCs/>
                <w:sz w:val="28"/>
                <w:szCs w:val="28"/>
              </w:rPr>
            </w:pPr>
            <w:r>
              <w:rPr>
                <w:bCs/>
                <w:sz w:val="28"/>
                <w:szCs w:val="28"/>
              </w:rPr>
              <w:t>1,00</w:t>
            </w:r>
          </w:p>
        </w:tc>
      </w:tr>
      <w:tr w:rsidR="005948C6" w14:paraId="5ABD0A7D" w14:textId="77777777" w:rsidTr="005948C6">
        <w:trPr>
          <w:trHeight w:val="551"/>
          <w:jc w:val="center"/>
        </w:trPr>
        <w:tc>
          <w:tcPr>
            <w:tcW w:w="13466" w:type="dxa"/>
            <w:gridSpan w:val="10"/>
            <w:vAlign w:val="center"/>
          </w:tcPr>
          <w:p w14:paraId="55207F35" w14:textId="77777777" w:rsidR="005948C6" w:rsidRPr="009F7E56" w:rsidRDefault="005948C6" w:rsidP="005948C6">
            <w:pPr>
              <w:pStyle w:val="a6"/>
              <w:numPr>
                <w:ilvl w:val="0"/>
                <w:numId w:val="3"/>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5948C6" w14:paraId="38B218BB" w14:textId="77777777" w:rsidTr="005948C6">
        <w:trPr>
          <w:trHeight w:val="2545"/>
          <w:jc w:val="center"/>
        </w:trPr>
        <w:tc>
          <w:tcPr>
            <w:tcW w:w="822" w:type="dxa"/>
            <w:vAlign w:val="center"/>
          </w:tcPr>
          <w:p w14:paraId="21484F61" w14:textId="77777777" w:rsidR="005948C6" w:rsidRDefault="005948C6" w:rsidP="005948C6">
            <w:pPr>
              <w:jc w:val="center"/>
              <w:rPr>
                <w:bCs/>
                <w:color w:val="000000"/>
                <w:sz w:val="28"/>
                <w:szCs w:val="28"/>
              </w:rPr>
            </w:pPr>
            <w:r>
              <w:rPr>
                <w:bCs/>
                <w:color w:val="000000"/>
                <w:sz w:val="28"/>
                <w:szCs w:val="28"/>
              </w:rPr>
              <w:t>3.1.</w:t>
            </w:r>
          </w:p>
        </w:tc>
        <w:tc>
          <w:tcPr>
            <w:tcW w:w="3375" w:type="dxa"/>
          </w:tcPr>
          <w:p w14:paraId="6E19FA47" w14:textId="77777777" w:rsidR="005948C6" w:rsidRDefault="005948C6" w:rsidP="005948C6">
            <w:pP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p w14:paraId="75A35EEA" w14:textId="77777777" w:rsidR="005948C6" w:rsidRDefault="005948C6" w:rsidP="005948C6">
            <w:pPr>
              <w:rPr>
                <w:bCs/>
                <w:color w:val="000000"/>
                <w:sz w:val="28"/>
                <w:szCs w:val="28"/>
              </w:rPr>
            </w:pPr>
          </w:p>
        </w:tc>
        <w:tc>
          <w:tcPr>
            <w:tcW w:w="993" w:type="dxa"/>
            <w:vAlign w:val="center"/>
          </w:tcPr>
          <w:p w14:paraId="177D3138" w14:textId="77777777" w:rsidR="005948C6" w:rsidRPr="009F7E56" w:rsidRDefault="005948C6" w:rsidP="005948C6">
            <w:pPr>
              <w:jc w:val="center"/>
              <w:rPr>
                <w:bCs/>
                <w:sz w:val="28"/>
                <w:szCs w:val="28"/>
              </w:rPr>
            </w:pPr>
            <w:r w:rsidRPr="009F7E56">
              <w:rPr>
                <w:bCs/>
                <w:sz w:val="28"/>
                <w:szCs w:val="28"/>
              </w:rPr>
              <w:t>-</w:t>
            </w:r>
          </w:p>
        </w:tc>
        <w:tc>
          <w:tcPr>
            <w:tcW w:w="1701" w:type="dxa"/>
            <w:vAlign w:val="center"/>
          </w:tcPr>
          <w:p w14:paraId="38D5EEB6" w14:textId="77777777" w:rsidR="005948C6" w:rsidRPr="009F7E56" w:rsidRDefault="005948C6" w:rsidP="005948C6">
            <w:pPr>
              <w:jc w:val="center"/>
              <w:rPr>
                <w:bCs/>
                <w:sz w:val="28"/>
                <w:szCs w:val="28"/>
              </w:rPr>
            </w:pPr>
            <w:r w:rsidRPr="009F7E56">
              <w:rPr>
                <w:bCs/>
                <w:sz w:val="28"/>
                <w:szCs w:val="28"/>
              </w:rPr>
              <w:t>-</w:t>
            </w:r>
          </w:p>
        </w:tc>
        <w:tc>
          <w:tcPr>
            <w:tcW w:w="992" w:type="dxa"/>
            <w:vAlign w:val="center"/>
          </w:tcPr>
          <w:p w14:paraId="02338CE5" w14:textId="77777777" w:rsidR="005948C6" w:rsidRPr="009F7E56" w:rsidRDefault="005948C6" w:rsidP="005948C6">
            <w:pPr>
              <w:jc w:val="center"/>
              <w:rPr>
                <w:bCs/>
                <w:sz w:val="28"/>
                <w:szCs w:val="28"/>
              </w:rPr>
            </w:pPr>
            <w:r w:rsidRPr="009F7E56">
              <w:rPr>
                <w:bCs/>
                <w:sz w:val="28"/>
                <w:szCs w:val="28"/>
              </w:rPr>
              <w:t>-</w:t>
            </w:r>
          </w:p>
        </w:tc>
        <w:tc>
          <w:tcPr>
            <w:tcW w:w="1134" w:type="dxa"/>
            <w:vAlign w:val="center"/>
          </w:tcPr>
          <w:p w14:paraId="0EB0D954" w14:textId="77777777" w:rsidR="005948C6" w:rsidRPr="009F7E56" w:rsidRDefault="005948C6" w:rsidP="005948C6">
            <w:pPr>
              <w:jc w:val="center"/>
              <w:rPr>
                <w:bCs/>
                <w:sz w:val="28"/>
                <w:szCs w:val="28"/>
              </w:rPr>
            </w:pPr>
            <w:r w:rsidRPr="009F7E56">
              <w:rPr>
                <w:bCs/>
                <w:sz w:val="28"/>
                <w:szCs w:val="28"/>
              </w:rPr>
              <w:t>-</w:t>
            </w:r>
          </w:p>
        </w:tc>
        <w:tc>
          <w:tcPr>
            <w:tcW w:w="1134" w:type="dxa"/>
            <w:vAlign w:val="center"/>
          </w:tcPr>
          <w:p w14:paraId="318E1E78" w14:textId="77777777" w:rsidR="005948C6" w:rsidRPr="009F7E56" w:rsidRDefault="005948C6" w:rsidP="005948C6">
            <w:pPr>
              <w:jc w:val="center"/>
              <w:rPr>
                <w:bCs/>
                <w:sz w:val="28"/>
                <w:szCs w:val="28"/>
              </w:rPr>
            </w:pPr>
            <w:r w:rsidRPr="009F7E56">
              <w:rPr>
                <w:bCs/>
                <w:sz w:val="28"/>
                <w:szCs w:val="28"/>
              </w:rPr>
              <w:t>-</w:t>
            </w:r>
          </w:p>
        </w:tc>
        <w:tc>
          <w:tcPr>
            <w:tcW w:w="1105" w:type="dxa"/>
            <w:vAlign w:val="center"/>
          </w:tcPr>
          <w:p w14:paraId="3433BFDB" w14:textId="77777777" w:rsidR="005948C6" w:rsidRPr="009F7E56" w:rsidRDefault="005948C6" w:rsidP="005948C6">
            <w:pPr>
              <w:jc w:val="center"/>
              <w:rPr>
                <w:bCs/>
                <w:sz w:val="28"/>
                <w:szCs w:val="28"/>
              </w:rPr>
            </w:pPr>
            <w:r w:rsidRPr="009F7E56">
              <w:rPr>
                <w:bCs/>
                <w:sz w:val="28"/>
                <w:szCs w:val="28"/>
              </w:rPr>
              <w:t>-</w:t>
            </w:r>
          </w:p>
        </w:tc>
        <w:tc>
          <w:tcPr>
            <w:tcW w:w="1105" w:type="dxa"/>
            <w:vAlign w:val="center"/>
          </w:tcPr>
          <w:p w14:paraId="4053FB5E" w14:textId="77777777" w:rsidR="005948C6" w:rsidRPr="009F7E56" w:rsidRDefault="005948C6" w:rsidP="005948C6">
            <w:pPr>
              <w:jc w:val="center"/>
              <w:rPr>
                <w:bCs/>
                <w:sz w:val="28"/>
                <w:szCs w:val="28"/>
              </w:rPr>
            </w:pPr>
            <w:r w:rsidRPr="009F7E56">
              <w:rPr>
                <w:bCs/>
                <w:sz w:val="28"/>
                <w:szCs w:val="28"/>
              </w:rPr>
              <w:t>-</w:t>
            </w:r>
          </w:p>
        </w:tc>
        <w:tc>
          <w:tcPr>
            <w:tcW w:w="1105" w:type="dxa"/>
            <w:vAlign w:val="center"/>
          </w:tcPr>
          <w:p w14:paraId="70DF1193" w14:textId="77777777" w:rsidR="005948C6" w:rsidRPr="009F7E56" w:rsidRDefault="005948C6" w:rsidP="005948C6">
            <w:pPr>
              <w:jc w:val="center"/>
              <w:rPr>
                <w:bCs/>
                <w:sz w:val="28"/>
                <w:szCs w:val="28"/>
              </w:rPr>
            </w:pPr>
            <w:r w:rsidRPr="009F7E56">
              <w:rPr>
                <w:bCs/>
                <w:sz w:val="28"/>
                <w:szCs w:val="28"/>
              </w:rPr>
              <w:t>-</w:t>
            </w:r>
          </w:p>
        </w:tc>
      </w:tr>
      <w:tr w:rsidR="005948C6" w14:paraId="45B64585" w14:textId="77777777" w:rsidTr="005948C6">
        <w:trPr>
          <w:jc w:val="center"/>
        </w:trPr>
        <w:tc>
          <w:tcPr>
            <w:tcW w:w="822" w:type="dxa"/>
            <w:vAlign w:val="center"/>
          </w:tcPr>
          <w:p w14:paraId="236BA02B" w14:textId="77777777" w:rsidR="005948C6" w:rsidRDefault="005948C6" w:rsidP="005948C6">
            <w:pPr>
              <w:jc w:val="center"/>
              <w:rPr>
                <w:bCs/>
                <w:color w:val="000000"/>
                <w:sz w:val="28"/>
                <w:szCs w:val="28"/>
              </w:rPr>
            </w:pPr>
            <w:r>
              <w:rPr>
                <w:bCs/>
                <w:color w:val="000000"/>
                <w:sz w:val="28"/>
                <w:szCs w:val="28"/>
              </w:rPr>
              <w:t>3.2.</w:t>
            </w:r>
          </w:p>
        </w:tc>
        <w:tc>
          <w:tcPr>
            <w:tcW w:w="3375" w:type="dxa"/>
            <w:vAlign w:val="center"/>
          </w:tcPr>
          <w:p w14:paraId="72EC4A1D" w14:textId="77777777" w:rsidR="005948C6" w:rsidRDefault="005948C6" w:rsidP="005948C6">
            <w:pP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p w14:paraId="6DE43916" w14:textId="77777777" w:rsidR="005948C6" w:rsidRPr="00656E97" w:rsidRDefault="005948C6" w:rsidP="005948C6">
            <w:pPr>
              <w:rPr>
                <w:color w:val="000000" w:themeColor="text1"/>
                <w:sz w:val="22"/>
                <w:szCs w:val="22"/>
              </w:rPr>
            </w:pPr>
          </w:p>
        </w:tc>
        <w:tc>
          <w:tcPr>
            <w:tcW w:w="993" w:type="dxa"/>
            <w:vAlign w:val="center"/>
          </w:tcPr>
          <w:p w14:paraId="676EF940" w14:textId="77777777" w:rsidR="005948C6" w:rsidRPr="009F7E56" w:rsidRDefault="005948C6" w:rsidP="005948C6">
            <w:pPr>
              <w:jc w:val="center"/>
              <w:rPr>
                <w:bCs/>
                <w:sz w:val="28"/>
                <w:szCs w:val="28"/>
              </w:rPr>
            </w:pPr>
            <w:r w:rsidRPr="009F7E56">
              <w:rPr>
                <w:bCs/>
                <w:sz w:val="28"/>
                <w:szCs w:val="28"/>
              </w:rPr>
              <w:lastRenderedPageBreak/>
              <w:t>-</w:t>
            </w:r>
          </w:p>
        </w:tc>
        <w:tc>
          <w:tcPr>
            <w:tcW w:w="1701" w:type="dxa"/>
            <w:vAlign w:val="center"/>
          </w:tcPr>
          <w:p w14:paraId="275CFA9F" w14:textId="77777777" w:rsidR="005948C6" w:rsidRPr="009F7E56" w:rsidRDefault="005948C6" w:rsidP="005948C6">
            <w:pPr>
              <w:jc w:val="center"/>
              <w:rPr>
                <w:bCs/>
                <w:sz w:val="28"/>
                <w:szCs w:val="28"/>
              </w:rPr>
            </w:pPr>
            <w:r w:rsidRPr="009F7E56">
              <w:rPr>
                <w:bCs/>
                <w:sz w:val="28"/>
                <w:szCs w:val="28"/>
              </w:rPr>
              <w:t>-</w:t>
            </w:r>
          </w:p>
        </w:tc>
        <w:tc>
          <w:tcPr>
            <w:tcW w:w="992" w:type="dxa"/>
            <w:vAlign w:val="center"/>
          </w:tcPr>
          <w:p w14:paraId="35076E98" w14:textId="77777777" w:rsidR="005948C6" w:rsidRPr="009F7E56" w:rsidRDefault="005948C6" w:rsidP="005948C6">
            <w:pPr>
              <w:jc w:val="center"/>
              <w:rPr>
                <w:bCs/>
                <w:sz w:val="28"/>
                <w:szCs w:val="28"/>
              </w:rPr>
            </w:pPr>
            <w:r w:rsidRPr="009F7E56">
              <w:rPr>
                <w:bCs/>
                <w:sz w:val="28"/>
                <w:szCs w:val="28"/>
              </w:rPr>
              <w:t>-</w:t>
            </w:r>
          </w:p>
        </w:tc>
        <w:tc>
          <w:tcPr>
            <w:tcW w:w="1134" w:type="dxa"/>
            <w:vAlign w:val="center"/>
          </w:tcPr>
          <w:p w14:paraId="792A85F9" w14:textId="77777777" w:rsidR="005948C6" w:rsidRPr="009F7E56" w:rsidRDefault="005948C6" w:rsidP="005948C6">
            <w:pPr>
              <w:jc w:val="center"/>
              <w:rPr>
                <w:bCs/>
                <w:sz w:val="28"/>
                <w:szCs w:val="28"/>
              </w:rPr>
            </w:pPr>
            <w:r w:rsidRPr="009F7E56">
              <w:rPr>
                <w:bCs/>
                <w:sz w:val="28"/>
                <w:szCs w:val="28"/>
              </w:rPr>
              <w:t>-</w:t>
            </w:r>
          </w:p>
        </w:tc>
        <w:tc>
          <w:tcPr>
            <w:tcW w:w="1134" w:type="dxa"/>
            <w:vAlign w:val="center"/>
          </w:tcPr>
          <w:p w14:paraId="6F62899B" w14:textId="77777777" w:rsidR="005948C6" w:rsidRPr="009F7E56" w:rsidRDefault="005948C6" w:rsidP="005948C6">
            <w:pPr>
              <w:jc w:val="center"/>
              <w:rPr>
                <w:bCs/>
                <w:sz w:val="28"/>
                <w:szCs w:val="28"/>
              </w:rPr>
            </w:pPr>
            <w:r w:rsidRPr="009F7E56">
              <w:rPr>
                <w:bCs/>
                <w:sz w:val="28"/>
                <w:szCs w:val="28"/>
              </w:rPr>
              <w:t>-</w:t>
            </w:r>
          </w:p>
        </w:tc>
        <w:tc>
          <w:tcPr>
            <w:tcW w:w="1105" w:type="dxa"/>
            <w:vAlign w:val="center"/>
          </w:tcPr>
          <w:p w14:paraId="3245EBBB" w14:textId="77777777" w:rsidR="005948C6" w:rsidRPr="009F7E56" w:rsidRDefault="005948C6" w:rsidP="005948C6">
            <w:pPr>
              <w:jc w:val="center"/>
              <w:rPr>
                <w:bCs/>
                <w:sz w:val="28"/>
                <w:szCs w:val="28"/>
              </w:rPr>
            </w:pPr>
            <w:r w:rsidRPr="009F7E56">
              <w:rPr>
                <w:bCs/>
                <w:sz w:val="28"/>
                <w:szCs w:val="28"/>
              </w:rPr>
              <w:t>-</w:t>
            </w:r>
          </w:p>
        </w:tc>
        <w:tc>
          <w:tcPr>
            <w:tcW w:w="1105" w:type="dxa"/>
            <w:vAlign w:val="center"/>
          </w:tcPr>
          <w:p w14:paraId="3F71387B" w14:textId="77777777" w:rsidR="005948C6" w:rsidRPr="009F7E56" w:rsidRDefault="005948C6" w:rsidP="005948C6">
            <w:pPr>
              <w:jc w:val="center"/>
              <w:rPr>
                <w:bCs/>
                <w:sz w:val="28"/>
                <w:szCs w:val="28"/>
              </w:rPr>
            </w:pPr>
            <w:r w:rsidRPr="009F7E56">
              <w:rPr>
                <w:bCs/>
                <w:sz w:val="28"/>
                <w:szCs w:val="28"/>
              </w:rPr>
              <w:t>-</w:t>
            </w:r>
          </w:p>
        </w:tc>
        <w:tc>
          <w:tcPr>
            <w:tcW w:w="1105" w:type="dxa"/>
            <w:vAlign w:val="center"/>
          </w:tcPr>
          <w:p w14:paraId="75908E76" w14:textId="77777777" w:rsidR="005948C6" w:rsidRPr="009F7E56" w:rsidRDefault="005948C6" w:rsidP="005948C6">
            <w:pPr>
              <w:jc w:val="center"/>
              <w:rPr>
                <w:bCs/>
                <w:sz w:val="28"/>
                <w:szCs w:val="28"/>
              </w:rPr>
            </w:pPr>
            <w:r w:rsidRPr="009F7E56">
              <w:rPr>
                <w:bCs/>
                <w:sz w:val="28"/>
                <w:szCs w:val="28"/>
              </w:rPr>
              <w:t>-</w:t>
            </w:r>
          </w:p>
        </w:tc>
      </w:tr>
      <w:tr w:rsidR="005948C6" w14:paraId="2E1D7FF5" w14:textId="77777777" w:rsidTr="005948C6">
        <w:trPr>
          <w:jc w:val="center"/>
        </w:trPr>
        <w:tc>
          <w:tcPr>
            <w:tcW w:w="822" w:type="dxa"/>
            <w:vAlign w:val="center"/>
          </w:tcPr>
          <w:p w14:paraId="7C95D482" w14:textId="77777777" w:rsidR="005948C6" w:rsidRPr="009F7E56" w:rsidRDefault="005948C6" w:rsidP="005948C6">
            <w:pPr>
              <w:jc w:val="center"/>
              <w:rPr>
                <w:bCs/>
                <w:color w:val="000000"/>
                <w:sz w:val="28"/>
                <w:szCs w:val="28"/>
              </w:rPr>
            </w:pPr>
            <w:r w:rsidRPr="009F7E56">
              <w:rPr>
                <w:bCs/>
                <w:color w:val="000000"/>
                <w:sz w:val="28"/>
                <w:szCs w:val="28"/>
              </w:rPr>
              <w:t>1</w:t>
            </w:r>
          </w:p>
        </w:tc>
        <w:tc>
          <w:tcPr>
            <w:tcW w:w="3375" w:type="dxa"/>
            <w:vAlign w:val="center"/>
          </w:tcPr>
          <w:p w14:paraId="1B066D39" w14:textId="77777777" w:rsidR="005948C6" w:rsidRPr="009F7E56" w:rsidRDefault="005948C6" w:rsidP="005948C6">
            <w:pPr>
              <w:jc w:val="center"/>
              <w:rPr>
                <w:color w:val="000000" w:themeColor="text1"/>
                <w:sz w:val="28"/>
                <w:szCs w:val="28"/>
              </w:rPr>
            </w:pPr>
            <w:r w:rsidRPr="009F7E56">
              <w:rPr>
                <w:color w:val="000000" w:themeColor="text1"/>
                <w:sz w:val="28"/>
                <w:szCs w:val="28"/>
              </w:rPr>
              <w:t>2</w:t>
            </w:r>
          </w:p>
        </w:tc>
        <w:tc>
          <w:tcPr>
            <w:tcW w:w="993" w:type="dxa"/>
            <w:vAlign w:val="center"/>
          </w:tcPr>
          <w:p w14:paraId="6098F00F" w14:textId="77777777" w:rsidR="005948C6" w:rsidRPr="009F7E56" w:rsidRDefault="005948C6" w:rsidP="005948C6">
            <w:pPr>
              <w:jc w:val="center"/>
              <w:rPr>
                <w:bCs/>
                <w:sz w:val="28"/>
                <w:szCs w:val="28"/>
              </w:rPr>
            </w:pPr>
            <w:r w:rsidRPr="009F7E56">
              <w:rPr>
                <w:bCs/>
                <w:sz w:val="28"/>
                <w:szCs w:val="28"/>
              </w:rPr>
              <w:t>3</w:t>
            </w:r>
          </w:p>
        </w:tc>
        <w:tc>
          <w:tcPr>
            <w:tcW w:w="1701" w:type="dxa"/>
            <w:vAlign w:val="center"/>
          </w:tcPr>
          <w:p w14:paraId="663E4CCF" w14:textId="77777777" w:rsidR="005948C6" w:rsidRPr="009F7E56" w:rsidRDefault="005948C6" w:rsidP="005948C6">
            <w:pPr>
              <w:jc w:val="center"/>
              <w:rPr>
                <w:bCs/>
                <w:sz w:val="28"/>
                <w:szCs w:val="28"/>
              </w:rPr>
            </w:pPr>
            <w:r w:rsidRPr="009F7E56">
              <w:rPr>
                <w:bCs/>
                <w:sz w:val="28"/>
                <w:szCs w:val="28"/>
              </w:rPr>
              <w:t>4</w:t>
            </w:r>
          </w:p>
        </w:tc>
        <w:tc>
          <w:tcPr>
            <w:tcW w:w="992" w:type="dxa"/>
            <w:vAlign w:val="center"/>
          </w:tcPr>
          <w:p w14:paraId="7F158779" w14:textId="77777777" w:rsidR="005948C6" w:rsidRPr="009F7E56" w:rsidRDefault="005948C6" w:rsidP="005948C6">
            <w:pPr>
              <w:jc w:val="center"/>
              <w:rPr>
                <w:bCs/>
                <w:sz w:val="28"/>
                <w:szCs w:val="28"/>
              </w:rPr>
            </w:pPr>
            <w:r w:rsidRPr="009F7E56">
              <w:rPr>
                <w:bCs/>
                <w:sz w:val="28"/>
                <w:szCs w:val="28"/>
              </w:rPr>
              <w:t>5</w:t>
            </w:r>
          </w:p>
        </w:tc>
        <w:tc>
          <w:tcPr>
            <w:tcW w:w="1134" w:type="dxa"/>
            <w:vAlign w:val="center"/>
          </w:tcPr>
          <w:p w14:paraId="77FB2AD5" w14:textId="77777777" w:rsidR="005948C6" w:rsidRPr="009F7E56" w:rsidRDefault="005948C6" w:rsidP="005948C6">
            <w:pPr>
              <w:jc w:val="center"/>
              <w:rPr>
                <w:bCs/>
                <w:sz w:val="28"/>
                <w:szCs w:val="28"/>
              </w:rPr>
            </w:pPr>
            <w:r w:rsidRPr="009F7E56">
              <w:rPr>
                <w:bCs/>
                <w:sz w:val="28"/>
                <w:szCs w:val="28"/>
              </w:rPr>
              <w:t>6</w:t>
            </w:r>
          </w:p>
        </w:tc>
        <w:tc>
          <w:tcPr>
            <w:tcW w:w="1134" w:type="dxa"/>
            <w:vAlign w:val="center"/>
          </w:tcPr>
          <w:p w14:paraId="79A73393" w14:textId="77777777" w:rsidR="005948C6" w:rsidRPr="009F7E56" w:rsidRDefault="005948C6" w:rsidP="005948C6">
            <w:pPr>
              <w:jc w:val="center"/>
              <w:rPr>
                <w:bCs/>
                <w:sz w:val="28"/>
                <w:szCs w:val="28"/>
              </w:rPr>
            </w:pPr>
            <w:r w:rsidRPr="009F7E56">
              <w:rPr>
                <w:bCs/>
                <w:sz w:val="28"/>
                <w:szCs w:val="28"/>
              </w:rPr>
              <w:t>7</w:t>
            </w:r>
          </w:p>
        </w:tc>
        <w:tc>
          <w:tcPr>
            <w:tcW w:w="1105" w:type="dxa"/>
            <w:vAlign w:val="center"/>
          </w:tcPr>
          <w:p w14:paraId="1E727488" w14:textId="77777777" w:rsidR="005948C6" w:rsidRPr="009F7E56" w:rsidRDefault="005948C6" w:rsidP="005948C6">
            <w:pPr>
              <w:jc w:val="center"/>
              <w:rPr>
                <w:bCs/>
                <w:sz w:val="28"/>
                <w:szCs w:val="28"/>
              </w:rPr>
            </w:pPr>
            <w:r w:rsidRPr="009F7E56">
              <w:rPr>
                <w:bCs/>
                <w:sz w:val="28"/>
                <w:szCs w:val="28"/>
              </w:rPr>
              <w:t>8</w:t>
            </w:r>
          </w:p>
        </w:tc>
        <w:tc>
          <w:tcPr>
            <w:tcW w:w="1105" w:type="dxa"/>
            <w:vAlign w:val="center"/>
          </w:tcPr>
          <w:p w14:paraId="27ED4F10" w14:textId="77777777" w:rsidR="005948C6" w:rsidRPr="009F7E56" w:rsidRDefault="005948C6" w:rsidP="005948C6">
            <w:pPr>
              <w:jc w:val="center"/>
              <w:rPr>
                <w:bCs/>
                <w:sz w:val="28"/>
                <w:szCs w:val="28"/>
              </w:rPr>
            </w:pPr>
            <w:r w:rsidRPr="009F7E56">
              <w:rPr>
                <w:bCs/>
                <w:sz w:val="28"/>
                <w:szCs w:val="28"/>
              </w:rPr>
              <w:t>9</w:t>
            </w:r>
          </w:p>
        </w:tc>
        <w:tc>
          <w:tcPr>
            <w:tcW w:w="1105" w:type="dxa"/>
            <w:vAlign w:val="center"/>
          </w:tcPr>
          <w:p w14:paraId="55FEE17E" w14:textId="77777777" w:rsidR="005948C6" w:rsidRPr="009F7E56" w:rsidRDefault="005948C6" w:rsidP="005948C6">
            <w:pPr>
              <w:jc w:val="center"/>
              <w:rPr>
                <w:bCs/>
                <w:sz w:val="28"/>
                <w:szCs w:val="28"/>
              </w:rPr>
            </w:pPr>
            <w:r w:rsidRPr="009F7E56">
              <w:rPr>
                <w:bCs/>
                <w:sz w:val="28"/>
                <w:szCs w:val="28"/>
              </w:rPr>
              <w:t>10</w:t>
            </w:r>
          </w:p>
        </w:tc>
      </w:tr>
      <w:tr w:rsidR="005948C6" w14:paraId="3893B692" w14:textId="77777777" w:rsidTr="005948C6">
        <w:trPr>
          <w:jc w:val="center"/>
        </w:trPr>
        <w:tc>
          <w:tcPr>
            <w:tcW w:w="822" w:type="dxa"/>
            <w:vAlign w:val="center"/>
          </w:tcPr>
          <w:p w14:paraId="3CC2A409" w14:textId="77777777" w:rsidR="005948C6" w:rsidRDefault="005948C6" w:rsidP="005948C6">
            <w:pPr>
              <w:jc w:val="center"/>
              <w:rPr>
                <w:bCs/>
                <w:color w:val="000000"/>
                <w:sz w:val="28"/>
                <w:szCs w:val="28"/>
              </w:rPr>
            </w:pPr>
            <w:r>
              <w:rPr>
                <w:bCs/>
                <w:color w:val="000000"/>
                <w:sz w:val="28"/>
                <w:szCs w:val="28"/>
              </w:rPr>
              <w:t>3.3.</w:t>
            </w:r>
          </w:p>
        </w:tc>
        <w:tc>
          <w:tcPr>
            <w:tcW w:w="3375" w:type="dxa"/>
            <w:vAlign w:val="center"/>
          </w:tcPr>
          <w:p w14:paraId="121BB26E" w14:textId="77777777" w:rsidR="005948C6" w:rsidRPr="00656E97" w:rsidRDefault="005948C6" w:rsidP="005948C6">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14:paraId="4B98F28A" w14:textId="77777777" w:rsidR="005948C6" w:rsidRPr="009F7E56" w:rsidRDefault="005948C6" w:rsidP="005948C6">
            <w:pPr>
              <w:jc w:val="center"/>
              <w:rPr>
                <w:bCs/>
                <w:sz w:val="28"/>
                <w:szCs w:val="28"/>
              </w:rPr>
            </w:pPr>
            <w:r>
              <w:rPr>
                <w:bCs/>
                <w:sz w:val="28"/>
                <w:szCs w:val="28"/>
              </w:rPr>
              <w:t>0,94</w:t>
            </w:r>
          </w:p>
        </w:tc>
        <w:tc>
          <w:tcPr>
            <w:tcW w:w="1701" w:type="dxa"/>
            <w:vAlign w:val="center"/>
          </w:tcPr>
          <w:p w14:paraId="459D6409" w14:textId="77777777" w:rsidR="005948C6" w:rsidRDefault="005948C6" w:rsidP="005948C6">
            <w:pPr>
              <w:jc w:val="center"/>
            </w:pPr>
            <w:r w:rsidRPr="00E47613">
              <w:rPr>
                <w:bCs/>
                <w:sz w:val="28"/>
                <w:szCs w:val="28"/>
              </w:rPr>
              <w:t>0,94</w:t>
            </w:r>
          </w:p>
        </w:tc>
        <w:tc>
          <w:tcPr>
            <w:tcW w:w="992" w:type="dxa"/>
            <w:vAlign w:val="center"/>
          </w:tcPr>
          <w:p w14:paraId="4213872F" w14:textId="77777777" w:rsidR="005948C6" w:rsidRPr="001F570E" w:rsidRDefault="005948C6" w:rsidP="005948C6">
            <w:pPr>
              <w:jc w:val="center"/>
              <w:rPr>
                <w:sz w:val="28"/>
                <w:szCs w:val="28"/>
              </w:rPr>
            </w:pPr>
            <w:r w:rsidRPr="001F570E">
              <w:rPr>
                <w:sz w:val="28"/>
                <w:szCs w:val="28"/>
              </w:rPr>
              <w:t>0,94</w:t>
            </w:r>
          </w:p>
        </w:tc>
        <w:tc>
          <w:tcPr>
            <w:tcW w:w="1134" w:type="dxa"/>
            <w:vAlign w:val="center"/>
          </w:tcPr>
          <w:p w14:paraId="0235EEB8" w14:textId="77777777" w:rsidR="005948C6" w:rsidRDefault="005948C6" w:rsidP="005948C6">
            <w:pPr>
              <w:jc w:val="center"/>
            </w:pPr>
            <w:r w:rsidRPr="007D20E2">
              <w:rPr>
                <w:sz w:val="28"/>
                <w:szCs w:val="28"/>
              </w:rPr>
              <w:t>0,94</w:t>
            </w:r>
          </w:p>
        </w:tc>
        <w:tc>
          <w:tcPr>
            <w:tcW w:w="1134" w:type="dxa"/>
            <w:vAlign w:val="center"/>
          </w:tcPr>
          <w:p w14:paraId="6A13B7BF" w14:textId="77777777" w:rsidR="005948C6" w:rsidRDefault="005948C6" w:rsidP="005948C6">
            <w:pPr>
              <w:jc w:val="center"/>
            </w:pPr>
            <w:r w:rsidRPr="007D20E2">
              <w:rPr>
                <w:sz w:val="28"/>
                <w:szCs w:val="28"/>
              </w:rPr>
              <w:t>0,94</w:t>
            </w:r>
          </w:p>
        </w:tc>
        <w:tc>
          <w:tcPr>
            <w:tcW w:w="1105" w:type="dxa"/>
            <w:vAlign w:val="center"/>
          </w:tcPr>
          <w:p w14:paraId="117D0F5B" w14:textId="77777777" w:rsidR="005948C6" w:rsidRDefault="005948C6" w:rsidP="005948C6">
            <w:pPr>
              <w:jc w:val="center"/>
            </w:pPr>
            <w:r w:rsidRPr="007D20E2">
              <w:rPr>
                <w:sz w:val="28"/>
                <w:szCs w:val="28"/>
              </w:rPr>
              <w:t>0,94</w:t>
            </w:r>
          </w:p>
        </w:tc>
        <w:tc>
          <w:tcPr>
            <w:tcW w:w="1105" w:type="dxa"/>
            <w:vAlign w:val="center"/>
          </w:tcPr>
          <w:p w14:paraId="05C2CEEF" w14:textId="77777777" w:rsidR="005948C6" w:rsidRDefault="005948C6" w:rsidP="005948C6">
            <w:pPr>
              <w:jc w:val="center"/>
            </w:pPr>
            <w:r w:rsidRPr="007D20E2">
              <w:rPr>
                <w:sz w:val="28"/>
                <w:szCs w:val="28"/>
              </w:rPr>
              <w:t>0,94</w:t>
            </w:r>
          </w:p>
        </w:tc>
        <w:tc>
          <w:tcPr>
            <w:tcW w:w="1105" w:type="dxa"/>
            <w:vAlign w:val="center"/>
          </w:tcPr>
          <w:p w14:paraId="1D895522" w14:textId="77777777" w:rsidR="005948C6" w:rsidRDefault="005948C6" w:rsidP="005948C6">
            <w:pPr>
              <w:jc w:val="center"/>
            </w:pPr>
            <w:r w:rsidRPr="007D20E2">
              <w:rPr>
                <w:sz w:val="28"/>
                <w:szCs w:val="28"/>
              </w:rPr>
              <w:t>0,94</w:t>
            </w:r>
          </w:p>
        </w:tc>
      </w:tr>
    </w:tbl>
    <w:p w14:paraId="15CFC1E1" w14:textId="77777777" w:rsidR="005948C6" w:rsidRDefault="005948C6" w:rsidP="005948C6">
      <w:pPr>
        <w:ind w:left="-567"/>
        <w:jc w:val="center"/>
        <w:rPr>
          <w:bCs/>
          <w:color w:val="000000"/>
          <w:sz w:val="28"/>
          <w:szCs w:val="28"/>
          <w:lang w:eastAsia="ru-RU"/>
        </w:rPr>
      </w:pPr>
    </w:p>
    <w:p w14:paraId="5E4D891D" w14:textId="77777777" w:rsidR="005948C6" w:rsidRDefault="005948C6" w:rsidP="005948C6">
      <w:pPr>
        <w:ind w:left="-567"/>
        <w:jc w:val="center"/>
        <w:rPr>
          <w:bCs/>
          <w:color w:val="000000"/>
          <w:sz w:val="28"/>
          <w:szCs w:val="28"/>
          <w:lang w:eastAsia="ru-RU"/>
        </w:rPr>
      </w:pPr>
    </w:p>
    <w:p w14:paraId="5F91F619" w14:textId="77777777" w:rsidR="005948C6" w:rsidRDefault="005948C6" w:rsidP="005948C6">
      <w:pPr>
        <w:ind w:left="-567"/>
        <w:jc w:val="center"/>
        <w:rPr>
          <w:bCs/>
          <w:color w:val="000000"/>
          <w:sz w:val="28"/>
          <w:szCs w:val="28"/>
          <w:lang w:eastAsia="ru-RU"/>
        </w:rPr>
      </w:pPr>
    </w:p>
    <w:p w14:paraId="7D9B11BE" w14:textId="77777777" w:rsidR="005948C6" w:rsidRDefault="005948C6" w:rsidP="005948C6">
      <w:pPr>
        <w:ind w:left="-567"/>
        <w:jc w:val="center"/>
        <w:rPr>
          <w:bCs/>
          <w:color w:val="000000"/>
          <w:sz w:val="28"/>
          <w:szCs w:val="28"/>
          <w:lang w:eastAsia="ru-RU"/>
        </w:rPr>
      </w:pPr>
    </w:p>
    <w:p w14:paraId="41049F1C" w14:textId="77777777" w:rsidR="005948C6" w:rsidRDefault="005948C6" w:rsidP="005948C6">
      <w:pPr>
        <w:ind w:left="-567"/>
        <w:jc w:val="center"/>
        <w:rPr>
          <w:bCs/>
          <w:color w:val="000000"/>
          <w:sz w:val="28"/>
          <w:szCs w:val="28"/>
          <w:lang w:eastAsia="ru-RU"/>
        </w:rPr>
      </w:pPr>
    </w:p>
    <w:p w14:paraId="6958BD07" w14:textId="77777777" w:rsidR="005948C6" w:rsidRDefault="005948C6" w:rsidP="005948C6">
      <w:pPr>
        <w:ind w:left="-567"/>
        <w:jc w:val="center"/>
        <w:rPr>
          <w:bCs/>
          <w:color w:val="000000"/>
          <w:sz w:val="28"/>
          <w:szCs w:val="28"/>
          <w:lang w:eastAsia="ru-RU"/>
        </w:rPr>
      </w:pPr>
    </w:p>
    <w:p w14:paraId="0C5896CE" w14:textId="77777777" w:rsidR="005948C6" w:rsidRDefault="005948C6" w:rsidP="005948C6">
      <w:pPr>
        <w:ind w:left="-567"/>
        <w:jc w:val="center"/>
        <w:rPr>
          <w:bCs/>
          <w:color w:val="000000"/>
          <w:sz w:val="28"/>
          <w:szCs w:val="28"/>
          <w:lang w:eastAsia="ru-RU"/>
        </w:rPr>
      </w:pPr>
    </w:p>
    <w:p w14:paraId="3D9E0778" w14:textId="77777777" w:rsidR="005948C6" w:rsidRDefault="005948C6" w:rsidP="005948C6">
      <w:pPr>
        <w:ind w:left="-567"/>
        <w:jc w:val="center"/>
        <w:rPr>
          <w:bCs/>
          <w:color w:val="000000"/>
          <w:sz w:val="28"/>
          <w:szCs w:val="28"/>
          <w:lang w:eastAsia="ru-RU"/>
        </w:rPr>
      </w:pPr>
    </w:p>
    <w:p w14:paraId="72916DFE" w14:textId="77777777" w:rsidR="005948C6" w:rsidRDefault="005948C6" w:rsidP="005948C6">
      <w:pPr>
        <w:ind w:left="-567"/>
        <w:jc w:val="center"/>
        <w:rPr>
          <w:bCs/>
          <w:color w:val="000000"/>
          <w:sz w:val="28"/>
          <w:szCs w:val="28"/>
          <w:lang w:eastAsia="ru-RU"/>
        </w:rPr>
      </w:pPr>
    </w:p>
    <w:p w14:paraId="50359C96" w14:textId="77777777" w:rsidR="005948C6" w:rsidRDefault="005948C6" w:rsidP="005948C6">
      <w:pPr>
        <w:ind w:left="-567"/>
        <w:jc w:val="center"/>
        <w:rPr>
          <w:bCs/>
          <w:color w:val="000000"/>
          <w:sz w:val="28"/>
          <w:szCs w:val="28"/>
          <w:lang w:eastAsia="ru-RU"/>
        </w:rPr>
      </w:pPr>
    </w:p>
    <w:p w14:paraId="33C51550" w14:textId="77777777" w:rsidR="005948C6" w:rsidRDefault="005948C6" w:rsidP="005948C6">
      <w:pPr>
        <w:ind w:left="-567"/>
        <w:jc w:val="center"/>
        <w:rPr>
          <w:bCs/>
          <w:color w:val="000000"/>
          <w:sz w:val="28"/>
          <w:szCs w:val="28"/>
          <w:lang w:eastAsia="ru-RU"/>
        </w:rPr>
      </w:pPr>
    </w:p>
    <w:p w14:paraId="2ACF6A57" w14:textId="77777777" w:rsidR="005948C6" w:rsidRDefault="005948C6" w:rsidP="005948C6">
      <w:pPr>
        <w:ind w:left="-567"/>
        <w:jc w:val="center"/>
        <w:rPr>
          <w:bCs/>
          <w:color w:val="000000"/>
          <w:sz w:val="28"/>
          <w:szCs w:val="28"/>
          <w:lang w:eastAsia="ru-RU"/>
        </w:rPr>
      </w:pPr>
    </w:p>
    <w:p w14:paraId="722F61FF" w14:textId="77777777" w:rsidR="005948C6" w:rsidRDefault="005948C6" w:rsidP="005948C6">
      <w:pPr>
        <w:ind w:left="-567"/>
        <w:jc w:val="center"/>
        <w:rPr>
          <w:bCs/>
          <w:color w:val="000000"/>
          <w:sz w:val="28"/>
          <w:szCs w:val="28"/>
          <w:lang w:eastAsia="ru-RU"/>
        </w:rPr>
      </w:pPr>
    </w:p>
    <w:p w14:paraId="1ECF5E0A" w14:textId="77777777" w:rsidR="005948C6" w:rsidRDefault="005948C6" w:rsidP="005948C6">
      <w:pPr>
        <w:ind w:left="-567"/>
        <w:jc w:val="center"/>
        <w:rPr>
          <w:bCs/>
          <w:color w:val="000000"/>
          <w:sz w:val="28"/>
          <w:szCs w:val="28"/>
          <w:lang w:eastAsia="ru-RU"/>
        </w:rPr>
      </w:pPr>
    </w:p>
    <w:p w14:paraId="1457566A" w14:textId="77777777" w:rsidR="005948C6" w:rsidRDefault="005948C6" w:rsidP="005948C6">
      <w:pPr>
        <w:ind w:left="-567"/>
        <w:jc w:val="center"/>
        <w:rPr>
          <w:bCs/>
          <w:color w:val="000000"/>
          <w:sz w:val="28"/>
          <w:szCs w:val="28"/>
          <w:lang w:eastAsia="ru-RU"/>
        </w:rPr>
      </w:pPr>
    </w:p>
    <w:p w14:paraId="759ADD7F" w14:textId="77777777" w:rsidR="005948C6" w:rsidRDefault="005948C6" w:rsidP="005948C6">
      <w:pPr>
        <w:ind w:left="-567"/>
        <w:jc w:val="center"/>
        <w:rPr>
          <w:bCs/>
          <w:color w:val="000000"/>
          <w:sz w:val="28"/>
          <w:szCs w:val="28"/>
          <w:lang w:eastAsia="ru-RU"/>
        </w:rPr>
      </w:pPr>
    </w:p>
    <w:p w14:paraId="51304BCB" w14:textId="77777777" w:rsidR="005948C6" w:rsidRDefault="005948C6" w:rsidP="005948C6">
      <w:pPr>
        <w:ind w:left="-567"/>
        <w:jc w:val="center"/>
        <w:rPr>
          <w:bCs/>
          <w:color w:val="000000"/>
          <w:sz w:val="28"/>
          <w:szCs w:val="28"/>
          <w:lang w:eastAsia="ru-RU"/>
        </w:rPr>
        <w:sectPr w:rsidR="005948C6" w:rsidSect="005948C6">
          <w:pgSz w:w="16838" w:h="11906" w:orient="landscape"/>
          <w:pgMar w:top="851" w:right="851" w:bottom="709" w:left="709" w:header="709" w:footer="709" w:gutter="0"/>
          <w:cols w:space="708"/>
          <w:titlePg/>
          <w:docGrid w:linePitch="360"/>
        </w:sectPr>
      </w:pPr>
    </w:p>
    <w:p w14:paraId="44D891EC" w14:textId="77777777" w:rsidR="005948C6" w:rsidRDefault="005948C6" w:rsidP="005948C6">
      <w:pPr>
        <w:ind w:left="-567"/>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14:paraId="4362E925" w14:textId="77777777" w:rsidR="005948C6" w:rsidRDefault="005948C6" w:rsidP="005948C6">
      <w:pPr>
        <w:ind w:left="-567"/>
        <w:jc w:val="center"/>
        <w:rPr>
          <w:bCs/>
          <w:color w:val="000000"/>
          <w:sz w:val="28"/>
          <w:szCs w:val="28"/>
          <w:lang w:eastAsia="ru-RU"/>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5948C6" w14:paraId="40CCDDC9" w14:textId="77777777" w:rsidTr="005948C6">
        <w:trPr>
          <w:trHeight w:val="2430"/>
        </w:trPr>
        <w:tc>
          <w:tcPr>
            <w:tcW w:w="736" w:type="dxa"/>
            <w:vAlign w:val="center"/>
          </w:tcPr>
          <w:p w14:paraId="4497052F" w14:textId="77777777" w:rsidR="005948C6" w:rsidRDefault="005948C6" w:rsidP="005948C6">
            <w:pPr>
              <w:jc w:val="center"/>
              <w:rPr>
                <w:bCs/>
                <w:color w:val="000000"/>
                <w:sz w:val="28"/>
                <w:szCs w:val="28"/>
              </w:rPr>
            </w:pPr>
            <w:r>
              <w:rPr>
                <w:bCs/>
                <w:color w:val="000000"/>
                <w:sz w:val="28"/>
                <w:szCs w:val="28"/>
              </w:rPr>
              <w:t>№ п/п</w:t>
            </w:r>
          </w:p>
        </w:tc>
        <w:tc>
          <w:tcPr>
            <w:tcW w:w="3659" w:type="dxa"/>
            <w:vAlign w:val="center"/>
          </w:tcPr>
          <w:p w14:paraId="70AEC69F" w14:textId="77777777" w:rsidR="005948C6" w:rsidRDefault="005948C6" w:rsidP="005948C6">
            <w:pPr>
              <w:jc w:val="center"/>
              <w:rPr>
                <w:bCs/>
                <w:color w:val="000000"/>
                <w:sz w:val="28"/>
                <w:szCs w:val="28"/>
              </w:rPr>
            </w:pPr>
            <w:r>
              <w:rPr>
                <w:bCs/>
                <w:color w:val="000000"/>
                <w:sz w:val="28"/>
                <w:szCs w:val="28"/>
              </w:rPr>
              <w:t>Наименование показателя</w:t>
            </w:r>
          </w:p>
        </w:tc>
        <w:tc>
          <w:tcPr>
            <w:tcW w:w="1559" w:type="dxa"/>
            <w:vAlign w:val="center"/>
          </w:tcPr>
          <w:p w14:paraId="7C06A6D6" w14:textId="77777777" w:rsidR="005948C6" w:rsidRDefault="005948C6" w:rsidP="005948C6">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263B614C" w14:textId="77777777" w:rsidR="005948C6" w:rsidRDefault="005948C6" w:rsidP="005948C6">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4F105655" w14:textId="77777777" w:rsidR="005948C6" w:rsidRDefault="005948C6" w:rsidP="005948C6">
            <w:pPr>
              <w:jc w:val="center"/>
              <w:rPr>
                <w:bCs/>
                <w:color w:val="000000"/>
                <w:sz w:val="28"/>
                <w:szCs w:val="28"/>
              </w:rPr>
            </w:pPr>
            <w:r>
              <w:rPr>
                <w:bCs/>
                <w:color w:val="000000"/>
                <w:sz w:val="28"/>
                <w:szCs w:val="28"/>
              </w:rPr>
              <w:t>Эффективность производствен-ной программы, тыс. руб.</w:t>
            </w:r>
          </w:p>
        </w:tc>
      </w:tr>
      <w:tr w:rsidR="005948C6" w14:paraId="3D1020E7" w14:textId="77777777" w:rsidTr="005948C6">
        <w:tc>
          <w:tcPr>
            <w:tcW w:w="736" w:type="dxa"/>
          </w:tcPr>
          <w:p w14:paraId="0E6538DF" w14:textId="77777777" w:rsidR="005948C6" w:rsidRDefault="005948C6" w:rsidP="005948C6">
            <w:pPr>
              <w:jc w:val="center"/>
              <w:rPr>
                <w:bCs/>
                <w:color w:val="000000"/>
                <w:sz w:val="28"/>
                <w:szCs w:val="28"/>
              </w:rPr>
            </w:pPr>
            <w:r>
              <w:rPr>
                <w:bCs/>
                <w:color w:val="000000"/>
                <w:sz w:val="28"/>
                <w:szCs w:val="28"/>
              </w:rPr>
              <w:t>1</w:t>
            </w:r>
          </w:p>
        </w:tc>
        <w:tc>
          <w:tcPr>
            <w:tcW w:w="3659" w:type="dxa"/>
          </w:tcPr>
          <w:p w14:paraId="5C43761D" w14:textId="77777777" w:rsidR="005948C6" w:rsidRDefault="005948C6" w:rsidP="005948C6">
            <w:pPr>
              <w:jc w:val="center"/>
              <w:rPr>
                <w:bCs/>
                <w:color w:val="000000"/>
                <w:sz w:val="28"/>
                <w:szCs w:val="28"/>
              </w:rPr>
            </w:pPr>
            <w:r>
              <w:rPr>
                <w:bCs/>
                <w:color w:val="000000"/>
                <w:sz w:val="28"/>
                <w:szCs w:val="28"/>
              </w:rPr>
              <w:t>2</w:t>
            </w:r>
          </w:p>
        </w:tc>
        <w:tc>
          <w:tcPr>
            <w:tcW w:w="1559" w:type="dxa"/>
          </w:tcPr>
          <w:p w14:paraId="23170BBB" w14:textId="77777777" w:rsidR="005948C6" w:rsidRDefault="005948C6" w:rsidP="005948C6">
            <w:pPr>
              <w:jc w:val="center"/>
              <w:rPr>
                <w:bCs/>
                <w:color w:val="000000"/>
                <w:sz w:val="28"/>
                <w:szCs w:val="28"/>
              </w:rPr>
            </w:pPr>
            <w:r>
              <w:rPr>
                <w:bCs/>
                <w:color w:val="000000"/>
                <w:sz w:val="28"/>
                <w:szCs w:val="28"/>
              </w:rPr>
              <w:t>3</w:t>
            </w:r>
          </w:p>
        </w:tc>
        <w:tc>
          <w:tcPr>
            <w:tcW w:w="2551" w:type="dxa"/>
          </w:tcPr>
          <w:p w14:paraId="4629CC91" w14:textId="77777777" w:rsidR="005948C6" w:rsidRDefault="005948C6" w:rsidP="005948C6">
            <w:pPr>
              <w:jc w:val="center"/>
              <w:rPr>
                <w:bCs/>
                <w:color w:val="000000"/>
                <w:sz w:val="28"/>
                <w:szCs w:val="28"/>
              </w:rPr>
            </w:pPr>
            <w:r>
              <w:rPr>
                <w:bCs/>
                <w:color w:val="000000"/>
                <w:sz w:val="28"/>
                <w:szCs w:val="28"/>
              </w:rPr>
              <w:t>4</w:t>
            </w:r>
          </w:p>
        </w:tc>
        <w:tc>
          <w:tcPr>
            <w:tcW w:w="2125" w:type="dxa"/>
          </w:tcPr>
          <w:p w14:paraId="4C99A307" w14:textId="77777777" w:rsidR="005948C6" w:rsidRDefault="005948C6" w:rsidP="005948C6">
            <w:pPr>
              <w:jc w:val="center"/>
              <w:rPr>
                <w:bCs/>
                <w:color w:val="000000"/>
                <w:sz w:val="28"/>
                <w:szCs w:val="28"/>
              </w:rPr>
            </w:pPr>
            <w:r>
              <w:rPr>
                <w:bCs/>
                <w:color w:val="000000"/>
                <w:sz w:val="28"/>
                <w:szCs w:val="28"/>
              </w:rPr>
              <w:t>5</w:t>
            </w:r>
          </w:p>
        </w:tc>
      </w:tr>
      <w:tr w:rsidR="005948C6" w14:paraId="423869AE" w14:textId="77777777" w:rsidTr="005948C6">
        <w:trPr>
          <w:trHeight w:val="704"/>
        </w:trPr>
        <w:tc>
          <w:tcPr>
            <w:tcW w:w="10630" w:type="dxa"/>
            <w:gridSpan w:val="5"/>
            <w:vAlign w:val="center"/>
          </w:tcPr>
          <w:p w14:paraId="2ECB2432" w14:textId="77777777" w:rsidR="005948C6" w:rsidRPr="00A31D27" w:rsidRDefault="005948C6" w:rsidP="005948C6">
            <w:pPr>
              <w:pStyle w:val="a6"/>
              <w:numPr>
                <w:ilvl w:val="0"/>
                <w:numId w:val="1"/>
              </w:numPr>
              <w:jc w:val="center"/>
              <w:rPr>
                <w:bCs/>
                <w:color w:val="000000"/>
                <w:sz w:val="28"/>
                <w:szCs w:val="28"/>
              </w:rPr>
            </w:pPr>
            <w:r>
              <w:rPr>
                <w:bCs/>
                <w:color w:val="000000"/>
                <w:sz w:val="28"/>
                <w:szCs w:val="28"/>
              </w:rPr>
              <w:t>Показатели надежности и бесперебойности водоотведения</w:t>
            </w:r>
          </w:p>
        </w:tc>
      </w:tr>
      <w:tr w:rsidR="005948C6" w14:paraId="7C181F8D" w14:textId="77777777" w:rsidTr="005948C6">
        <w:trPr>
          <w:trHeight w:val="1403"/>
        </w:trPr>
        <w:tc>
          <w:tcPr>
            <w:tcW w:w="736" w:type="dxa"/>
            <w:vAlign w:val="center"/>
          </w:tcPr>
          <w:p w14:paraId="093B180C" w14:textId="77777777" w:rsidR="005948C6" w:rsidRDefault="005948C6" w:rsidP="005948C6">
            <w:pPr>
              <w:jc w:val="center"/>
              <w:rPr>
                <w:bCs/>
                <w:color w:val="000000"/>
                <w:sz w:val="28"/>
                <w:szCs w:val="28"/>
              </w:rPr>
            </w:pPr>
            <w:r>
              <w:rPr>
                <w:bCs/>
                <w:color w:val="000000"/>
                <w:sz w:val="28"/>
                <w:szCs w:val="28"/>
              </w:rPr>
              <w:t>1.1.</w:t>
            </w:r>
          </w:p>
        </w:tc>
        <w:tc>
          <w:tcPr>
            <w:tcW w:w="3659" w:type="dxa"/>
            <w:vAlign w:val="center"/>
          </w:tcPr>
          <w:p w14:paraId="3B16440D" w14:textId="77777777" w:rsidR="005948C6" w:rsidRDefault="005948C6" w:rsidP="005948C6">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03D6955" w14:textId="77777777" w:rsidR="005948C6" w:rsidRPr="00ED5BC3" w:rsidRDefault="005948C6" w:rsidP="005948C6">
            <w:pPr>
              <w:jc w:val="center"/>
              <w:rPr>
                <w:bCs/>
                <w:sz w:val="28"/>
                <w:szCs w:val="28"/>
              </w:rPr>
            </w:pPr>
            <w:r>
              <w:rPr>
                <w:bCs/>
                <w:sz w:val="28"/>
                <w:szCs w:val="28"/>
              </w:rPr>
              <w:t>0,30</w:t>
            </w:r>
          </w:p>
        </w:tc>
        <w:tc>
          <w:tcPr>
            <w:tcW w:w="2551" w:type="dxa"/>
            <w:vAlign w:val="center"/>
          </w:tcPr>
          <w:p w14:paraId="2EFECE14" w14:textId="77777777" w:rsidR="005948C6" w:rsidRPr="00ED5BC3" w:rsidRDefault="005948C6" w:rsidP="005948C6">
            <w:pPr>
              <w:jc w:val="center"/>
              <w:rPr>
                <w:bCs/>
                <w:sz w:val="28"/>
                <w:szCs w:val="28"/>
              </w:rPr>
            </w:pPr>
            <w:r>
              <w:rPr>
                <w:bCs/>
                <w:sz w:val="28"/>
                <w:szCs w:val="28"/>
              </w:rPr>
              <w:t>0,20</w:t>
            </w:r>
          </w:p>
        </w:tc>
        <w:tc>
          <w:tcPr>
            <w:tcW w:w="2125" w:type="dxa"/>
            <w:vAlign w:val="center"/>
          </w:tcPr>
          <w:p w14:paraId="003493D6" w14:textId="77777777" w:rsidR="005948C6" w:rsidRPr="00ED5BC3" w:rsidRDefault="005948C6" w:rsidP="005948C6">
            <w:pPr>
              <w:jc w:val="center"/>
              <w:rPr>
                <w:bCs/>
                <w:sz w:val="28"/>
                <w:szCs w:val="28"/>
              </w:rPr>
            </w:pPr>
            <w:r w:rsidRPr="00ED5BC3">
              <w:rPr>
                <w:bCs/>
                <w:sz w:val="28"/>
                <w:szCs w:val="28"/>
              </w:rPr>
              <w:t>-</w:t>
            </w:r>
          </w:p>
        </w:tc>
      </w:tr>
      <w:tr w:rsidR="005948C6" w14:paraId="66C0C3C8" w14:textId="77777777" w:rsidTr="005948C6">
        <w:trPr>
          <w:trHeight w:val="828"/>
        </w:trPr>
        <w:tc>
          <w:tcPr>
            <w:tcW w:w="10630" w:type="dxa"/>
            <w:gridSpan w:val="5"/>
            <w:vAlign w:val="center"/>
          </w:tcPr>
          <w:p w14:paraId="447F67E0" w14:textId="77777777" w:rsidR="005948C6" w:rsidRPr="00A31D27" w:rsidRDefault="005948C6" w:rsidP="005948C6">
            <w:pPr>
              <w:pStyle w:val="a6"/>
              <w:numPr>
                <w:ilvl w:val="0"/>
                <w:numId w:val="1"/>
              </w:numPr>
              <w:jc w:val="center"/>
              <w:rPr>
                <w:bCs/>
                <w:color w:val="000000"/>
                <w:sz w:val="28"/>
                <w:szCs w:val="28"/>
              </w:rPr>
            </w:pPr>
            <w:r>
              <w:rPr>
                <w:bCs/>
                <w:color w:val="000000"/>
                <w:sz w:val="28"/>
                <w:szCs w:val="28"/>
              </w:rPr>
              <w:t>Показатели качества очистки сточных вод</w:t>
            </w:r>
          </w:p>
        </w:tc>
      </w:tr>
      <w:tr w:rsidR="005948C6" w14:paraId="0192F7BB" w14:textId="77777777" w:rsidTr="005948C6">
        <w:trPr>
          <w:trHeight w:val="2204"/>
        </w:trPr>
        <w:tc>
          <w:tcPr>
            <w:tcW w:w="736" w:type="dxa"/>
            <w:vAlign w:val="center"/>
          </w:tcPr>
          <w:p w14:paraId="0C23AD78" w14:textId="77777777" w:rsidR="005948C6" w:rsidRDefault="005948C6" w:rsidP="005948C6">
            <w:pPr>
              <w:jc w:val="center"/>
              <w:rPr>
                <w:bCs/>
                <w:color w:val="000000"/>
                <w:sz w:val="28"/>
                <w:szCs w:val="28"/>
              </w:rPr>
            </w:pPr>
            <w:r>
              <w:rPr>
                <w:bCs/>
                <w:color w:val="000000"/>
                <w:sz w:val="28"/>
                <w:szCs w:val="28"/>
              </w:rPr>
              <w:t>2.1.</w:t>
            </w:r>
          </w:p>
        </w:tc>
        <w:tc>
          <w:tcPr>
            <w:tcW w:w="3659" w:type="dxa"/>
            <w:vAlign w:val="center"/>
          </w:tcPr>
          <w:p w14:paraId="4FC297F4" w14:textId="77777777" w:rsidR="005948C6" w:rsidRDefault="005948C6" w:rsidP="005948C6">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14:paraId="774C50CA" w14:textId="77777777" w:rsidR="005948C6" w:rsidRPr="00656E97" w:rsidRDefault="005948C6" w:rsidP="005948C6">
            <w:pPr>
              <w:rPr>
                <w:color w:val="000000" w:themeColor="text1"/>
                <w:sz w:val="22"/>
                <w:szCs w:val="22"/>
              </w:rPr>
            </w:pPr>
          </w:p>
        </w:tc>
        <w:tc>
          <w:tcPr>
            <w:tcW w:w="1559" w:type="dxa"/>
            <w:vAlign w:val="center"/>
          </w:tcPr>
          <w:p w14:paraId="45C45DD4" w14:textId="77777777" w:rsidR="005948C6" w:rsidRPr="00ED5BC3" w:rsidRDefault="005948C6" w:rsidP="005948C6">
            <w:pPr>
              <w:jc w:val="center"/>
              <w:rPr>
                <w:bCs/>
                <w:sz w:val="28"/>
                <w:szCs w:val="28"/>
              </w:rPr>
            </w:pPr>
            <w:r w:rsidRPr="00ED5BC3">
              <w:rPr>
                <w:bCs/>
                <w:sz w:val="28"/>
                <w:szCs w:val="28"/>
              </w:rPr>
              <w:t>0,00</w:t>
            </w:r>
          </w:p>
        </w:tc>
        <w:tc>
          <w:tcPr>
            <w:tcW w:w="2551" w:type="dxa"/>
            <w:vAlign w:val="center"/>
          </w:tcPr>
          <w:p w14:paraId="19505F04" w14:textId="77777777" w:rsidR="005948C6" w:rsidRPr="00ED5BC3" w:rsidRDefault="005948C6" w:rsidP="005948C6">
            <w:pPr>
              <w:jc w:val="center"/>
              <w:rPr>
                <w:bCs/>
                <w:sz w:val="28"/>
                <w:szCs w:val="28"/>
              </w:rPr>
            </w:pPr>
            <w:r w:rsidRPr="00ED5BC3">
              <w:rPr>
                <w:bCs/>
                <w:sz w:val="28"/>
                <w:szCs w:val="28"/>
              </w:rPr>
              <w:t>0,00</w:t>
            </w:r>
          </w:p>
        </w:tc>
        <w:tc>
          <w:tcPr>
            <w:tcW w:w="2125" w:type="dxa"/>
            <w:vAlign w:val="center"/>
          </w:tcPr>
          <w:p w14:paraId="3B59DD7E" w14:textId="77777777" w:rsidR="005948C6" w:rsidRPr="00ED5BC3" w:rsidRDefault="005948C6" w:rsidP="005948C6">
            <w:pPr>
              <w:jc w:val="center"/>
              <w:rPr>
                <w:bCs/>
                <w:sz w:val="28"/>
                <w:szCs w:val="28"/>
              </w:rPr>
            </w:pPr>
            <w:r>
              <w:rPr>
                <w:bCs/>
                <w:sz w:val="28"/>
                <w:szCs w:val="28"/>
              </w:rPr>
              <w:t>-</w:t>
            </w:r>
          </w:p>
        </w:tc>
      </w:tr>
      <w:tr w:rsidR="005948C6" w14:paraId="61C638B4" w14:textId="77777777" w:rsidTr="005948C6">
        <w:trPr>
          <w:trHeight w:val="2392"/>
        </w:trPr>
        <w:tc>
          <w:tcPr>
            <w:tcW w:w="736" w:type="dxa"/>
            <w:vAlign w:val="center"/>
          </w:tcPr>
          <w:p w14:paraId="7E3662F3" w14:textId="77777777" w:rsidR="005948C6" w:rsidRDefault="005948C6" w:rsidP="005948C6">
            <w:pPr>
              <w:jc w:val="center"/>
              <w:rPr>
                <w:bCs/>
                <w:color w:val="000000"/>
                <w:sz w:val="28"/>
                <w:szCs w:val="28"/>
              </w:rPr>
            </w:pPr>
            <w:r>
              <w:rPr>
                <w:bCs/>
                <w:color w:val="000000"/>
                <w:sz w:val="28"/>
                <w:szCs w:val="28"/>
              </w:rPr>
              <w:t>2.2.</w:t>
            </w:r>
          </w:p>
        </w:tc>
        <w:tc>
          <w:tcPr>
            <w:tcW w:w="3659" w:type="dxa"/>
            <w:vAlign w:val="center"/>
          </w:tcPr>
          <w:p w14:paraId="077EEFF4" w14:textId="77777777" w:rsidR="005948C6" w:rsidRDefault="005948C6" w:rsidP="005948C6">
            <w:pPr>
              <w:rPr>
                <w:color w:val="000000" w:themeColor="text1"/>
                <w:sz w:val="22"/>
                <w:szCs w:val="22"/>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14:paraId="2BC82368" w14:textId="77777777" w:rsidR="005948C6" w:rsidRDefault="005948C6" w:rsidP="005948C6">
            <w:pPr>
              <w:rPr>
                <w:bCs/>
                <w:color w:val="000000"/>
                <w:sz w:val="28"/>
                <w:szCs w:val="28"/>
              </w:rPr>
            </w:pPr>
          </w:p>
        </w:tc>
        <w:tc>
          <w:tcPr>
            <w:tcW w:w="1559" w:type="dxa"/>
            <w:vAlign w:val="center"/>
          </w:tcPr>
          <w:p w14:paraId="3803165D" w14:textId="77777777" w:rsidR="005948C6" w:rsidRPr="00ED5BC3" w:rsidRDefault="005948C6" w:rsidP="005948C6">
            <w:pPr>
              <w:jc w:val="center"/>
              <w:rPr>
                <w:bCs/>
                <w:sz w:val="28"/>
                <w:szCs w:val="28"/>
              </w:rPr>
            </w:pPr>
            <w:r w:rsidRPr="00ED5BC3">
              <w:rPr>
                <w:bCs/>
                <w:sz w:val="28"/>
                <w:szCs w:val="28"/>
              </w:rPr>
              <w:t>0,00</w:t>
            </w:r>
          </w:p>
        </w:tc>
        <w:tc>
          <w:tcPr>
            <w:tcW w:w="2551" w:type="dxa"/>
            <w:vAlign w:val="center"/>
          </w:tcPr>
          <w:p w14:paraId="697DAF7F" w14:textId="77777777" w:rsidR="005948C6" w:rsidRPr="00ED5BC3" w:rsidRDefault="005948C6" w:rsidP="005948C6">
            <w:pPr>
              <w:jc w:val="center"/>
              <w:rPr>
                <w:bCs/>
                <w:sz w:val="28"/>
                <w:szCs w:val="28"/>
              </w:rPr>
            </w:pPr>
            <w:r w:rsidRPr="00ED5BC3">
              <w:rPr>
                <w:bCs/>
                <w:sz w:val="28"/>
                <w:szCs w:val="28"/>
              </w:rPr>
              <w:t>0,00</w:t>
            </w:r>
          </w:p>
        </w:tc>
        <w:tc>
          <w:tcPr>
            <w:tcW w:w="2125" w:type="dxa"/>
            <w:vAlign w:val="center"/>
          </w:tcPr>
          <w:p w14:paraId="15C28071" w14:textId="77777777" w:rsidR="005948C6" w:rsidRPr="00ED5BC3" w:rsidRDefault="005948C6" w:rsidP="005948C6">
            <w:pPr>
              <w:jc w:val="center"/>
              <w:rPr>
                <w:bCs/>
                <w:sz w:val="28"/>
                <w:szCs w:val="28"/>
              </w:rPr>
            </w:pPr>
            <w:r>
              <w:rPr>
                <w:bCs/>
                <w:sz w:val="28"/>
                <w:szCs w:val="28"/>
              </w:rPr>
              <w:t>-</w:t>
            </w:r>
          </w:p>
        </w:tc>
      </w:tr>
      <w:tr w:rsidR="005948C6" w14:paraId="1E21177C" w14:textId="77777777" w:rsidTr="005948C6">
        <w:trPr>
          <w:trHeight w:val="3242"/>
        </w:trPr>
        <w:tc>
          <w:tcPr>
            <w:tcW w:w="736" w:type="dxa"/>
            <w:vAlign w:val="center"/>
          </w:tcPr>
          <w:p w14:paraId="0C7A4070" w14:textId="77777777" w:rsidR="005948C6" w:rsidRDefault="005948C6" w:rsidP="005948C6">
            <w:pPr>
              <w:jc w:val="center"/>
              <w:rPr>
                <w:bCs/>
                <w:color w:val="000000"/>
                <w:sz w:val="28"/>
                <w:szCs w:val="28"/>
              </w:rPr>
            </w:pPr>
            <w:r>
              <w:rPr>
                <w:bCs/>
                <w:color w:val="000000"/>
                <w:sz w:val="28"/>
                <w:szCs w:val="28"/>
              </w:rPr>
              <w:t>2.3.</w:t>
            </w:r>
          </w:p>
        </w:tc>
        <w:tc>
          <w:tcPr>
            <w:tcW w:w="3659" w:type="dxa"/>
            <w:vAlign w:val="center"/>
          </w:tcPr>
          <w:p w14:paraId="4906C382" w14:textId="77777777" w:rsidR="005948C6" w:rsidRDefault="005948C6" w:rsidP="005948C6">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14:paraId="23871C42" w14:textId="77777777" w:rsidR="005948C6" w:rsidRDefault="005948C6" w:rsidP="005948C6">
            <w:pPr>
              <w:rPr>
                <w:color w:val="000000" w:themeColor="text1"/>
                <w:sz w:val="22"/>
                <w:szCs w:val="22"/>
              </w:rPr>
            </w:pPr>
          </w:p>
          <w:p w14:paraId="1153D523" w14:textId="77777777" w:rsidR="005948C6" w:rsidRPr="00656E97" w:rsidRDefault="005948C6" w:rsidP="005948C6">
            <w:pPr>
              <w:rPr>
                <w:color w:val="000000" w:themeColor="text1"/>
                <w:sz w:val="22"/>
                <w:szCs w:val="22"/>
              </w:rPr>
            </w:pPr>
          </w:p>
        </w:tc>
        <w:tc>
          <w:tcPr>
            <w:tcW w:w="1559" w:type="dxa"/>
            <w:vAlign w:val="center"/>
          </w:tcPr>
          <w:p w14:paraId="58246C4A" w14:textId="77777777" w:rsidR="005948C6" w:rsidRPr="00ED5BC3" w:rsidRDefault="005948C6" w:rsidP="005948C6">
            <w:pPr>
              <w:jc w:val="center"/>
              <w:rPr>
                <w:bCs/>
                <w:sz w:val="28"/>
                <w:szCs w:val="28"/>
              </w:rPr>
            </w:pPr>
            <w:r>
              <w:rPr>
                <w:bCs/>
                <w:sz w:val="28"/>
                <w:szCs w:val="28"/>
              </w:rPr>
              <w:t>2,00</w:t>
            </w:r>
          </w:p>
        </w:tc>
        <w:tc>
          <w:tcPr>
            <w:tcW w:w="2551" w:type="dxa"/>
            <w:vAlign w:val="center"/>
          </w:tcPr>
          <w:p w14:paraId="085B4527" w14:textId="77777777" w:rsidR="005948C6" w:rsidRPr="00ED5BC3" w:rsidRDefault="005948C6" w:rsidP="005948C6">
            <w:pPr>
              <w:jc w:val="center"/>
              <w:rPr>
                <w:bCs/>
                <w:sz w:val="28"/>
                <w:szCs w:val="28"/>
              </w:rPr>
            </w:pPr>
            <w:r>
              <w:rPr>
                <w:bCs/>
                <w:sz w:val="28"/>
                <w:szCs w:val="28"/>
              </w:rPr>
              <w:t>1,00</w:t>
            </w:r>
          </w:p>
        </w:tc>
        <w:tc>
          <w:tcPr>
            <w:tcW w:w="2125" w:type="dxa"/>
            <w:vAlign w:val="center"/>
          </w:tcPr>
          <w:p w14:paraId="30789CB8" w14:textId="77777777" w:rsidR="005948C6" w:rsidRPr="00ED5BC3" w:rsidRDefault="005948C6" w:rsidP="005948C6">
            <w:pPr>
              <w:jc w:val="center"/>
              <w:rPr>
                <w:bCs/>
                <w:sz w:val="28"/>
                <w:szCs w:val="28"/>
              </w:rPr>
            </w:pPr>
            <w:r>
              <w:rPr>
                <w:bCs/>
                <w:sz w:val="28"/>
                <w:szCs w:val="28"/>
              </w:rPr>
              <w:t>-</w:t>
            </w:r>
          </w:p>
        </w:tc>
      </w:tr>
      <w:tr w:rsidR="005948C6" w14:paraId="1A07EF25" w14:textId="77777777" w:rsidTr="005948C6">
        <w:trPr>
          <w:trHeight w:val="580"/>
        </w:trPr>
        <w:tc>
          <w:tcPr>
            <w:tcW w:w="736" w:type="dxa"/>
            <w:vAlign w:val="center"/>
          </w:tcPr>
          <w:p w14:paraId="768EC550" w14:textId="77777777" w:rsidR="005948C6" w:rsidRPr="008650C0" w:rsidRDefault="005948C6" w:rsidP="005948C6">
            <w:pPr>
              <w:jc w:val="center"/>
              <w:rPr>
                <w:bCs/>
                <w:color w:val="000000"/>
                <w:sz w:val="28"/>
                <w:szCs w:val="28"/>
              </w:rPr>
            </w:pPr>
            <w:r w:rsidRPr="008650C0">
              <w:rPr>
                <w:bCs/>
                <w:color w:val="000000"/>
                <w:sz w:val="28"/>
                <w:szCs w:val="28"/>
              </w:rPr>
              <w:lastRenderedPageBreak/>
              <w:t>1</w:t>
            </w:r>
          </w:p>
        </w:tc>
        <w:tc>
          <w:tcPr>
            <w:tcW w:w="3659" w:type="dxa"/>
            <w:vAlign w:val="center"/>
          </w:tcPr>
          <w:p w14:paraId="5E348306" w14:textId="77777777" w:rsidR="005948C6" w:rsidRPr="008650C0" w:rsidRDefault="005948C6" w:rsidP="005948C6">
            <w:pPr>
              <w:jc w:val="center"/>
              <w:rPr>
                <w:color w:val="000000" w:themeColor="text1"/>
                <w:sz w:val="28"/>
                <w:szCs w:val="28"/>
              </w:rPr>
            </w:pPr>
            <w:r w:rsidRPr="008650C0">
              <w:rPr>
                <w:color w:val="000000" w:themeColor="text1"/>
                <w:sz w:val="28"/>
                <w:szCs w:val="28"/>
              </w:rPr>
              <w:t>2</w:t>
            </w:r>
          </w:p>
        </w:tc>
        <w:tc>
          <w:tcPr>
            <w:tcW w:w="1559" w:type="dxa"/>
            <w:vAlign w:val="center"/>
          </w:tcPr>
          <w:p w14:paraId="1F936BDA" w14:textId="77777777" w:rsidR="005948C6" w:rsidRPr="008650C0" w:rsidRDefault="005948C6" w:rsidP="005948C6">
            <w:pPr>
              <w:jc w:val="center"/>
              <w:rPr>
                <w:bCs/>
                <w:sz w:val="28"/>
                <w:szCs w:val="28"/>
              </w:rPr>
            </w:pPr>
            <w:r w:rsidRPr="008650C0">
              <w:rPr>
                <w:bCs/>
                <w:sz w:val="28"/>
                <w:szCs w:val="28"/>
              </w:rPr>
              <w:t>3</w:t>
            </w:r>
          </w:p>
        </w:tc>
        <w:tc>
          <w:tcPr>
            <w:tcW w:w="2551" w:type="dxa"/>
            <w:vAlign w:val="center"/>
          </w:tcPr>
          <w:p w14:paraId="759D4888" w14:textId="77777777" w:rsidR="005948C6" w:rsidRPr="008650C0" w:rsidRDefault="005948C6" w:rsidP="005948C6">
            <w:pPr>
              <w:jc w:val="center"/>
              <w:rPr>
                <w:bCs/>
                <w:sz w:val="28"/>
                <w:szCs w:val="28"/>
              </w:rPr>
            </w:pPr>
            <w:r w:rsidRPr="008650C0">
              <w:rPr>
                <w:bCs/>
                <w:sz w:val="28"/>
                <w:szCs w:val="28"/>
              </w:rPr>
              <w:t>4</w:t>
            </w:r>
          </w:p>
        </w:tc>
        <w:tc>
          <w:tcPr>
            <w:tcW w:w="2125" w:type="dxa"/>
            <w:vAlign w:val="center"/>
          </w:tcPr>
          <w:p w14:paraId="2DF48E68" w14:textId="77777777" w:rsidR="005948C6" w:rsidRPr="008650C0" w:rsidRDefault="005948C6" w:rsidP="005948C6">
            <w:pPr>
              <w:jc w:val="center"/>
              <w:rPr>
                <w:bCs/>
                <w:sz w:val="28"/>
                <w:szCs w:val="28"/>
              </w:rPr>
            </w:pPr>
            <w:r w:rsidRPr="008650C0">
              <w:rPr>
                <w:bCs/>
                <w:sz w:val="28"/>
                <w:szCs w:val="28"/>
              </w:rPr>
              <w:t>5</w:t>
            </w:r>
          </w:p>
        </w:tc>
      </w:tr>
      <w:tr w:rsidR="005948C6" w14:paraId="44644284" w14:textId="77777777" w:rsidTr="005948C6">
        <w:trPr>
          <w:trHeight w:val="559"/>
        </w:trPr>
        <w:tc>
          <w:tcPr>
            <w:tcW w:w="10630" w:type="dxa"/>
            <w:gridSpan w:val="5"/>
            <w:vAlign w:val="center"/>
          </w:tcPr>
          <w:p w14:paraId="3D6E1D3B" w14:textId="77777777" w:rsidR="005948C6" w:rsidRPr="00A31D27" w:rsidRDefault="005948C6" w:rsidP="005948C6">
            <w:pPr>
              <w:pStyle w:val="a6"/>
              <w:numPr>
                <w:ilvl w:val="0"/>
                <w:numId w:val="1"/>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5948C6" w14:paraId="3A3E2A13" w14:textId="77777777" w:rsidTr="005948C6">
        <w:trPr>
          <w:trHeight w:val="1978"/>
        </w:trPr>
        <w:tc>
          <w:tcPr>
            <w:tcW w:w="736" w:type="dxa"/>
            <w:vAlign w:val="center"/>
          </w:tcPr>
          <w:p w14:paraId="555892E0" w14:textId="77777777" w:rsidR="005948C6" w:rsidRDefault="005948C6" w:rsidP="005948C6">
            <w:pPr>
              <w:jc w:val="center"/>
              <w:rPr>
                <w:bCs/>
                <w:color w:val="000000"/>
                <w:sz w:val="28"/>
                <w:szCs w:val="28"/>
              </w:rPr>
            </w:pPr>
            <w:r>
              <w:rPr>
                <w:bCs/>
                <w:color w:val="000000"/>
                <w:sz w:val="28"/>
                <w:szCs w:val="28"/>
              </w:rPr>
              <w:t>3.1.</w:t>
            </w:r>
          </w:p>
        </w:tc>
        <w:tc>
          <w:tcPr>
            <w:tcW w:w="3659" w:type="dxa"/>
            <w:vAlign w:val="center"/>
          </w:tcPr>
          <w:p w14:paraId="42077BCF" w14:textId="77777777" w:rsidR="005948C6" w:rsidRDefault="005948C6" w:rsidP="005948C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34258546" w14:textId="77777777" w:rsidR="005948C6" w:rsidRPr="008650C0" w:rsidRDefault="005948C6" w:rsidP="005948C6">
            <w:pPr>
              <w:jc w:val="center"/>
              <w:rPr>
                <w:bCs/>
                <w:sz w:val="28"/>
                <w:szCs w:val="28"/>
              </w:rPr>
            </w:pPr>
            <w:r w:rsidRPr="008650C0">
              <w:rPr>
                <w:bCs/>
                <w:sz w:val="28"/>
                <w:szCs w:val="28"/>
              </w:rPr>
              <w:t>-</w:t>
            </w:r>
          </w:p>
        </w:tc>
        <w:tc>
          <w:tcPr>
            <w:tcW w:w="2551" w:type="dxa"/>
            <w:vAlign w:val="center"/>
          </w:tcPr>
          <w:p w14:paraId="1E769670" w14:textId="77777777" w:rsidR="005948C6" w:rsidRPr="008650C0" w:rsidRDefault="005948C6" w:rsidP="005948C6">
            <w:pPr>
              <w:jc w:val="center"/>
              <w:rPr>
                <w:bCs/>
                <w:sz w:val="28"/>
                <w:szCs w:val="28"/>
              </w:rPr>
            </w:pPr>
            <w:r w:rsidRPr="008650C0">
              <w:rPr>
                <w:bCs/>
                <w:sz w:val="28"/>
                <w:szCs w:val="28"/>
              </w:rPr>
              <w:t>-</w:t>
            </w:r>
          </w:p>
        </w:tc>
        <w:tc>
          <w:tcPr>
            <w:tcW w:w="2125" w:type="dxa"/>
            <w:vAlign w:val="center"/>
          </w:tcPr>
          <w:p w14:paraId="46760F85" w14:textId="77777777" w:rsidR="005948C6" w:rsidRPr="008650C0" w:rsidRDefault="005948C6" w:rsidP="005948C6">
            <w:pPr>
              <w:jc w:val="center"/>
              <w:rPr>
                <w:bCs/>
                <w:sz w:val="28"/>
                <w:szCs w:val="28"/>
              </w:rPr>
            </w:pPr>
            <w:r w:rsidRPr="008650C0">
              <w:rPr>
                <w:bCs/>
                <w:sz w:val="28"/>
                <w:szCs w:val="28"/>
              </w:rPr>
              <w:t>-</w:t>
            </w:r>
          </w:p>
        </w:tc>
      </w:tr>
      <w:tr w:rsidR="005948C6" w14:paraId="6C907C23" w14:textId="77777777" w:rsidTr="005948C6">
        <w:trPr>
          <w:trHeight w:val="2117"/>
        </w:trPr>
        <w:tc>
          <w:tcPr>
            <w:tcW w:w="736" w:type="dxa"/>
            <w:vAlign w:val="center"/>
          </w:tcPr>
          <w:p w14:paraId="7DE0DCB0" w14:textId="77777777" w:rsidR="005948C6" w:rsidRDefault="005948C6" w:rsidP="005948C6">
            <w:pPr>
              <w:jc w:val="center"/>
              <w:rPr>
                <w:bCs/>
                <w:color w:val="000000"/>
                <w:sz w:val="28"/>
                <w:szCs w:val="28"/>
              </w:rPr>
            </w:pPr>
            <w:r>
              <w:rPr>
                <w:bCs/>
                <w:color w:val="000000"/>
                <w:sz w:val="28"/>
                <w:szCs w:val="28"/>
              </w:rPr>
              <w:t>3.2.</w:t>
            </w:r>
          </w:p>
        </w:tc>
        <w:tc>
          <w:tcPr>
            <w:tcW w:w="3659" w:type="dxa"/>
            <w:vAlign w:val="center"/>
          </w:tcPr>
          <w:p w14:paraId="367F3836" w14:textId="77777777" w:rsidR="005948C6" w:rsidRPr="00656E97" w:rsidRDefault="005948C6" w:rsidP="005948C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499C353A" w14:textId="77777777" w:rsidR="005948C6" w:rsidRPr="008650C0" w:rsidRDefault="005948C6" w:rsidP="005948C6">
            <w:pPr>
              <w:jc w:val="center"/>
              <w:rPr>
                <w:bCs/>
                <w:sz w:val="28"/>
                <w:szCs w:val="28"/>
              </w:rPr>
            </w:pPr>
            <w:r w:rsidRPr="008650C0">
              <w:rPr>
                <w:bCs/>
                <w:sz w:val="28"/>
                <w:szCs w:val="28"/>
              </w:rPr>
              <w:t>-</w:t>
            </w:r>
          </w:p>
        </w:tc>
        <w:tc>
          <w:tcPr>
            <w:tcW w:w="2551" w:type="dxa"/>
            <w:vAlign w:val="center"/>
          </w:tcPr>
          <w:p w14:paraId="08B2C219" w14:textId="77777777" w:rsidR="005948C6" w:rsidRPr="008650C0" w:rsidRDefault="005948C6" w:rsidP="005948C6">
            <w:pPr>
              <w:jc w:val="center"/>
              <w:rPr>
                <w:bCs/>
                <w:sz w:val="28"/>
                <w:szCs w:val="28"/>
              </w:rPr>
            </w:pPr>
            <w:r w:rsidRPr="008650C0">
              <w:rPr>
                <w:bCs/>
                <w:sz w:val="28"/>
                <w:szCs w:val="28"/>
              </w:rPr>
              <w:t>-</w:t>
            </w:r>
          </w:p>
        </w:tc>
        <w:tc>
          <w:tcPr>
            <w:tcW w:w="2125" w:type="dxa"/>
            <w:vAlign w:val="center"/>
          </w:tcPr>
          <w:p w14:paraId="4CCCEC42" w14:textId="77777777" w:rsidR="005948C6" w:rsidRPr="008650C0" w:rsidRDefault="005948C6" w:rsidP="005948C6">
            <w:pPr>
              <w:jc w:val="center"/>
              <w:rPr>
                <w:bCs/>
                <w:sz w:val="28"/>
                <w:szCs w:val="28"/>
              </w:rPr>
            </w:pPr>
            <w:r w:rsidRPr="008650C0">
              <w:rPr>
                <w:bCs/>
                <w:sz w:val="28"/>
                <w:szCs w:val="28"/>
              </w:rPr>
              <w:t>-</w:t>
            </w:r>
          </w:p>
        </w:tc>
      </w:tr>
      <w:tr w:rsidR="005948C6" w14:paraId="6FEE2A03" w14:textId="77777777" w:rsidTr="005948C6">
        <w:trPr>
          <w:trHeight w:val="2248"/>
        </w:trPr>
        <w:tc>
          <w:tcPr>
            <w:tcW w:w="736" w:type="dxa"/>
            <w:vAlign w:val="center"/>
          </w:tcPr>
          <w:p w14:paraId="7DF73496" w14:textId="77777777" w:rsidR="005948C6" w:rsidRDefault="005948C6" w:rsidP="005948C6">
            <w:pPr>
              <w:jc w:val="center"/>
              <w:rPr>
                <w:bCs/>
                <w:color w:val="000000"/>
                <w:sz w:val="28"/>
                <w:szCs w:val="28"/>
              </w:rPr>
            </w:pPr>
            <w:r>
              <w:rPr>
                <w:bCs/>
                <w:color w:val="000000"/>
                <w:sz w:val="28"/>
                <w:szCs w:val="28"/>
              </w:rPr>
              <w:t>3.3.</w:t>
            </w:r>
          </w:p>
        </w:tc>
        <w:tc>
          <w:tcPr>
            <w:tcW w:w="3659" w:type="dxa"/>
            <w:vAlign w:val="center"/>
          </w:tcPr>
          <w:p w14:paraId="0FA951A9" w14:textId="77777777" w:rsidR="005948C6" w:rsidRPr="00656E97" w:rsidRDefault="005948C6" w:rsidP="005948C6">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6DAE7AE9" w14:textId="77777777" w:rsidR="005948C6" w:rsidRPr="008650C0" w:rsidRDefault="005948C6" w:rsidP="005948C6">
            <w:pPr>
              <w:jc w:val="center"/>
              <w:rPr>
                <w:bCs/>
                <w:sz w:val="28"/>
                <w:szCs w:val="28"/>
              </w:rPr>
            </w:pPr>
            <w:r>
              <w:rPr>
                <w:bCs/>
                <w:sz w:val="28"/>
                <w:szCs w:val="28"/>
              </w:rPr>
              <w:t>0,94</w:t>
            </w:r>
          </w:p>
        </w:tc>
        <w:tc>
          <w:tcPr>
            <w:tcW w:w="2551" w:type="dxa"/>
            <w:vAlign w:val="center"/>
          </w:tcPr>
          <w:p w14:paraId="59AE3787" w14:textId="77777777" w:rsidR="005948C6" w:rsidRPr="008650C0" w:rsidRDefault="005948C6" w:rsidP="005948C6">
            <w:pPr>
              <w:jc w:val="center"/>
              <w:rPr>
                <w:bCs/>
                <w:sz w:val="28"/>
                <w:szCs w:val="28"/>
              </w:rPr>
            </w:pPr>
            <w:r>
              <w:rPr>
                <w:bCs/>
                <w:sz w:val="28"/>
                <w:szCs w:val="28"/>
              </w:rPr>
              <w:t>0,94</w:t>
            </w:r>
          </w:p>
        </w:tc>
        <w:tc>
          <w:tcPr>
            <w:tcW w:w="2125" w:type="dxa"/>
            <w:vAlign w:val="center"/>
          </w:tcPr>
          <w:p w14:paraId="0B950BB1" w14:textId="77777777" w:rsidR="005948C6" w:rsidRPr="008650C0" w:rsidRDefault="005948C6" w:rsidP="005948C6">
            <w:pPr>
              <w:jc w:val="center"/>
              <w:rPr>
                <w:bCs/>
                <w:sz w:val="28"/>
                <w:szCs w:val="28"/>
              </w:rPr>
            </w:pPr>
            <w:r w:rsidRPr="008650C0">
              <w:rPr>
                <w:bCs/>
                <w:sz w:val="28"/>
                <w:szCs w:val="28"/>
              </w:rPr>
              <w:t>-</w:t>
            </w:r>
          </w:p>
        </w:tc>
      </w:tr>
    </w:tbl>
    <w:p w14:paraId="1ECEB572" w14:textId="77777777" w:rsidR="005948C6" w:rsidRDefault="005948C6" w:rsidP="005948C6">
      <w:pPr>
        <w:ind w:left="-567"/>
        <w:jc w:val="center"/>
        <w:rPr>
          <w:bCs/>
          <w:color w:val="000000"/>
          <w:sz w:val="28"/>
          <w:szCs w:val="28"/>
          <w:lang w:eastAsia="ru-RU"/>
        </w:rPr>
      </w:pPr>
    </w:p>
    <w:p w14:paraId="7B138FBB" w14:textId="77777777" w:rsidR="005948C6" w:rsidRDefault="005948C6" w:rsidP="005948C6">
      <w:pPr>
        <w:ind w:left="-567"/>
        <w:jc w:val="center"/>
        <w:rPr>
          <w:bCs/>
          <w:color w:val="000000"/>
          <w:sz w:val="28"/>
          <w:szCs w:val="28"/>
          <w:lang w:eastAsia="ru-RU"/>
        </w:rPr>
      </w:pPr>
    </w:p>
    <w:p w14:paraId="387DF76A" w14:textId="77777777" w:rsidR="005948C6" w:rsidRDefault="005948C6" w:rsidP="005948C6">
      <w:pPr>
        <w:ind w:left="-567"/>
        <w:jc w:val="center"/>
        <w:rPr>
          <w:bCs/>
          <w:color w:val="000000"/>
          <w:sz w:val="28"/>
          <w:szCs w:val="28"/>
          <w:lang w:eastAsia="ru-RU"/>
        </w:rPr>
      </w:pPr>
    </w:p>
    <w:p w14:paraId="5389685C" w14:textId="77777777" w:rsidR="005948C6" w:rsidRDefault="005948C6" w:rsidP="005948C6">
      <w:pPr>
        <w:ind w:left="-567"/>
        <w:jc w:val="center"/>
        <w:rPr>
          <w:bCs/>
          <w:color w:val="000000"/>
          <w:sz w:val="28"/>
          <w:szCs w:val="28"/>
          <w:lang w:eastAsia="ru-RU"/>
        </w:rPr>
      </w:pPr>
    </w:p>
    <w:p w14:paraId="59757CDE" w14:textId="77777777" w:rsidR="005948C6" w:rsidRDefault="005948C6" w:rsidP="005948C6">
      <w:pPr>
        <w:ind w:left="-567"/>
        <w:jc w:val="center"/>
        <w:rPr>
          <w:bCs/>
          <w:color w:val="000000"/>
          <w:sz w:val="28"/>
          <w:szCs w:val="28"/>
          <w:lang w:eastAsia="ru-RU"/>
        </w:rPr>
      </w:pPr>
    </w:p>
    <w:p w14:paraId="0B443CA0" w14:textId="77777777" w:rsidR="005948C6" w:rsidRDefault="005948C6" w:rsidP="005948C6">
      <w:pPr>
        <w:ind w:left="-567"/>
        <w:jc w:val="center"/>
        <w:rPr>
          <w:bCs/>
          <w:color w:val="000000"/>
          <w:sz w:val="28"/>
          <w:szCs w:val="28"/>
          <w:lang w:eastAsia="ru-RU"/>
        </w:rPr>
      </w:pPr>
    </w:p>
    <w:p w14:paraId="53D66FC9" w14:textId="77777777" w:rsidR="005948C6" w:rsidRDefault="005948C6" w:rsidP="005948C6">
      <w:pPr>
        <w:ind w:left="-567"/>
        <w:jc w:val="center"/>
        <w:rPr>
          <w:bCs/>
          <w:color w:val="000000"/>
          <w:sz w:val="28"/>
          <w:szCs w:val="28"/>
          <w:lang w:eastAsia="ru-RU"/>
        </w:rPr>
      </w:pPr>
    </w:p>
    <w:p w14:paraId="648B4B8F" w14:textId="77777777" w:rsidR="005948C6" w:rsidRDefault="005948C6" w:rsidP="005948C6">
      <w:pPr>
        <w:ind w:left="-567"/>
        <w:jc w:val="center"/>
        <w:rPr>
          <w:bCs/>
          <w:color w:val="000000"/>
          <w:sz w:val="28"/>
          <w:szCs w:val="28"/>
          <w:lang w:eastAsia="ru-RU"/>
        </w:rPr>
      </w:pPr>
    </w:p>
    <w:p w14:paraId="4EDE891C" w14:textId="77777777" w:rsidR="005948C6" w:rsidRDefault="005948C6" w:rsidP="005948C6">
      <w:pPr>
        <w:ind w:left="-567"/>
        <w:jc w:val="center"/>
        <w:rPr>
          <w:bCs/>
          <w:color w:val="000000"/>
          <w:sz w:val="28"/>
          <w:szCs w:val="28"/>
          <w:lang w:eastAsia="ru-RU"/>
        </w:rPr>
      </w:pPr>
    </w:p>
    <w:p w14:paraId="4A3EE10C" w14:textId="77777777" w:rsidR="005948C6" w:rsidRDefault="005948C6" w:rsidP="005948C6">
      <w:pPr>
        <w:ind w:left="-567"/>
        <w:jc w:val="center"/>
        <w:rPr>
          <w:bCs/>
          <w:color w:val="000000"/>
          <w:sz w:val="28"/>
          <w:szCs w:val="28"/>
          <w:lang w:eastAsia="ru-RU"/>
        </w:rPr>
      </w:pPr>
    </w:p>
    <w:p w14:paraId="694C5615" w14:textId="77777777" w:rsidR="005948C6" w:rsidRDefault="005948C6" w:rsidP="005948C6">
      <w:pPr>
        <w:ind w:left="-567"/>
        <w:jc w:val="center"/>
        <w:rPr>
          <w:bCs/>
          <w:color w:val="000000"/>
          <w:sz w:val="28"/>
          <w:szCs w:val="28"/>
          <w:lang w:eastAsia="ru-RU"/>
        </w:rPr>
      </w:pPr>
    </w:p>
    <w:p w14:paraId="308F63D5" w14:textId="77777777" w:rsidR="005948C6" w:rsidRDefault="005948C6" w:rsidP="005948C6">
      <w:pPr>
        <w:ind w:left="-567"/>
        <w:jc w:val="center"/>
        <w:rPr>
          <w:bCs/>
          <w:color w:val="000000"/>
          <w:sz w:val="28"/>
          <w:szCs w:val="28"/>
          <w:lang w:eastAsia="ru-RU"/>
        </w:rPr>
      </w:pPr>
    </w:p>
    <w:p w14:paraId="07F5B40E" w14:textId="77777777" w:rsidR="005948C6" w:rsidRDefault="005948C6" w:rsidP="005948C6">
      <w:pPr>
        <w:ind w:left="-567"/>
        <w:jc w:val="center"/>
        <w:rPr>
          <w:bCs/>
          <w:color w:val="000000"/>
          <w:sz w:val="28"/>
          <w:szCs w:val="28"/>
          <w:lang w:eastAsia="ru-RU"/>
        </w:rPr>
      </w:pPr>
    </w:p>
    <w:p w14:paraId="7809301C" w14:textId="77777777" w:rsidR="005948C6" w:rsidRDefault="005948C6" w:rsidP="005948C6">
      <w:pPr>
        <w:ind w:left="-567"/>
        <w:jc w:val="center"/>
        <w:rPr>
          <w:bCs/>
          <w:color w:val="000000"/>
          <w:sz w:val="28"/>
          <w:szCs w:val="28"/>
          <w:lang w:eastAsia="ru-RU"/>
        </w:rPr>
      </w:pPr>
    </w:p>
    <w:p w14:paraId="138796C3" w14:textId="77777777" w:rsidR="005948C6" w:rsidRDefault="005948C6" w:rsidP="005948C6">
      <w:pPr>
        <w:ind w:left="-567"/>
        <w:jc w:val="center"/>
        <w:rPr>
          <w:bCs/>
          <w:color w:val="000000"/>
          <w:sz w:val="28"/>
          <w:szCs w:val="28"/>
          <w:lang w:eastAsia="ru-RU"/>
        </w:rPr>
      </w:pPr>
    </w:p>
    <w:p w14:paraId="53AF8297" w14:textId="77777777" w:rsidR="005948C6" w:rsidRDefault="005948C6" w:rsidP="005948C6">
      <w:pPr>
        <w:ind w:left="-567"/>
        <w:jc w:val="center"/>
        <w:rPr>
          <w:bCs/>
          <w:color w:val="000000"/>
          <w:sz w:val="28"/>
          <w:szCs w:val="28"/>
          <w:lang w:eastAsia="ru-RU"/>
        </w:rPr>
      </w:pPr>
    </w:p>
    <w:p w14:paraId="0F31CD33" w14:textId="77777777" w:rsidR="005948C6" w:rsidRDefault="005948C6" w:rsidP="005948C6">
      <w:pPr>
        <w:ind w:left="-567"/>
        <w:jc w:val="center"/>
        <w:rPr>
          <w:bCs/>
          <w:color w:val="000000"/>
          <w:sz w:val="28"/>
          <w:szCs w:val="28"/>
          <w:lang w:eastAsia="ru-RU"/>
        </w:rPr>
      </w:pPr>
    </w:p>
    <w:p w14:paraId="0499D80D" w14:textId="77777777" w:rsidR="005948C6" w:rsidRDefault="005948C6" w:rsidP="005948C6">
      <w:pPr>
        <w:ind w:left="-567"/>
        <w:jc w:val="center"/>
        <w:rPr>
          <w:bCs/>
          <w:color w:val="000000"/>
          <w:sz w:val="28"/>
          <w:szCs w:val="28"/>
          <w:lang w:eastAsia="ru-RU"/>
        </w:rPr>
      </w:pPr>
    </w:p>
    <w:p w14:paraId="1D0218E2" w14:textId="77777777" w:rsidR="005948C6" w:rsidRDefault="005948C6" w:rsidP="005948C6">
      <w:pPr>
        <w:ind w:left="-567"/>
        <w:jc w:val="center"/>
        <w:rPr>
          <w:bCs/>
          <w:color w:val="000000"/>
          <w:sz w:val="28"/>
          <w:szCs w:val="28"/>
          <w:lang w:eastAsia="ru-RU"/>
        </w:rPr>
      </w:pPr>
    </w:p>
    <w:p w14:paraId="74814561" w14:textId="77777777" w:rsidR="005948C6" w:rsidRDefault="005948C6" w:rsidP="005948C6">
      <w:pPr>
        <w:ind w:left="-567"/>
        <w:jc w:val="center"/>
        <w:rPr>
          <w:bCs/>
          <w:color w:val="000000"/>
          <w:sz w:val="28"/>
          <w:szCs w:val="28"/>
          <w:lang w:eastAsia="ru-RU"/>
        </w:rPr>
      </w:pPr>
    </w:p>
    <w:p w14:paraId="1E4F8BAF" w14:textId="77777777" w:rsidR="005948C6" w:rsidRDefault="005948C6" w:rsidP="005948C6">
      <w:pPr>
        <w:ind w:left="-567"/>
        <w:jc w:val="center"/>
        <w:rPr>
          <w:bCs/>
          <w:color w:val="000000"/>
          <w:sz w:val="28"/>
          <w:szCs w:val="28"/>
          <w:lang w:eastAsia="ru-RU"/>
        </w:rPr>
      </w:pPr>
    </w:p>
    <w:p w14:paraId="6CAE6C59" w14:textId="77777777" w:rsidR="005948C6" w:rsidRDefault="005948C6" w:rsidP="005948C6">
      <w:pPr>
        <w:ind w:left="-567"/>
        <w:jc w:val="center"/>
        <w:rPr>
          <w:bCs/>
          <w:color w:val="000000"/>
          <w:sz w:val="28"/>
          <w:szCs w:val="28"/>
          <w:lang w:eastAsia="ru-RU"/>
        </w:rPr>
      </w:pPr>
    </w:p>
    <w:p w14:paraId="7A7F7FE0" w14:textId="77777777" w:rsidR="005948C6" w:rsidRDefault="005948C6" w:rsidP="005948C6">
      <w:pPr>
        <w:ind w:left="-567"/>
        <w:jc w:val="center"/>
        <w:rPr>
          <w:bCs/>
          <w:color w:val="000000"/>
          <w:sz w:val="28"/>
          <w:szCs w:val="28"/>
          <w:lang w:eastAsia="ru-RU"/>
        </w:rPr>
      </w:pPr>
      <w:r>
        <w:rPr>
          <w:bCs/>
          <w:color w:val="000000"/>
          <w:sz w:val="28"/>
          <w:szCs w:val="28"/>
          <w:lang w:eastAsia="ru-RU"/>
        </w:rPr>
        <w:t xml:space="preserve">Раздел 10. Отчет об исполнении производственной программы водоотведения </w:t>
      </w:r>
    </w:p>
    <w:p w14:paraId="0859A3CC" w14:textId="77777777" w:rsidR="005948C6" w:rsidRDefault="005948C6" w:rsidP="005948C6">
      <w:pPr>
        <w:ind w:left="-567"/>
        <w:jc w:val="center"/>
        <w:rPr>
          <w:bCs/>
          <w:color w:val="000000"/>
          <w:sz w:val="28"/>
          <w:szCs w:val="28"/>
          <w:lang w:eastAsia="ru-RU"/>
        </w:rPr>
      </w:pPr>
      <w:r>
        <w:rPr>
          <w:bCs/>
          <w:color w:val="000000"/>
          <w:sz w:val="28"/>
          <w:szCs w:val="28"/>
          <w:lang w:eastAsia="ru-RU"/>
        </w:rPr>
        <w:t>за 2017-2018 годы</w:t>
      </w:r>
    </w:p>
    <w:p w14:paraId="71ED807B" w14:textId="77777777" w:rsidR="005948C6" w:rsidRDefault="005948C6" w:rsidP="005948C6">
      <w:pPr>
        <w:ind w:left="-567"/>
        <w:jc w:val="center"/>
        <w:rPr>
          <w:bCs/>
          <w:color w:val="000000"/>
          <w:sz w:val="28"/>
          <w:szCs w:val="28"/>
          <w:lang w:eastAsia="ru-RU"/>
        </w:rPr>
      </w:pPr>
    </w:p>
    <w:tbl>
      <w:tblPr>
        <w:tblStyle w:val="ae"/>
        <w:tblW w:w="10173" w:type="dxa"/>
        <w:tblInd w:w="-567" w:type="dxa"/>
        <w:tblLook w:val="04A0" w:firstRow="1" w:lastRow="0" w:firstColumn="1" w:lastColumn="0" w:noHBand="0" w:noVBand="1"/>
      </w:tblPr>
      <w:tblGrid>
        <w:gridCol w:w="5935"/>
        <w:gridCol w:w="4238"/>
      </w:tblGrid>
      <w:tr w:rsidR="005948C6" w14:paraId="7C4DE4D0" w14:textId="77777777" w:rsidTr="005948C6">
        <w:tc>
          <w:tcPr>
            <w:tcW w:w="5935" w:type="dxa"/>
            <w:tcBorders>
              <w:top w:val="single" w:sz="4" w:space="0" w:color="auto"/>
              <w:left w:val="single" w:sz="4" w:space="0" w:color="auto"/>
              <w:bottom w:val="single" w:sz="4" w:space="0" w:color="auto"/>
              <w:right w:val="single" w:sz="4" w:space="0" w:color="auto"/>
            </w:tcBorders>
            <w:vAlign w:val="center"/>
            <w:hideMark/>
          </w:tcPr>
          <w:p w14:paraId="3F66D171" w14:textId="77777777" w:rsidR="005948C6" w:rsidRDefault="005948C6" w:rsidP="005948C6">
            <w:pPr>
              <w:jc w:val="center"/>
              <w:rPr>
                <w:bCs/>
                <w:sz w:val="28"/>
                <w:szCs w:val="28"/>
              </w:rPr>
            </w:pPr>
            <w:r>
              <w:rPr>
                <w:bCs/>
                <w:sz w:val="28"/>
                <w:szCs w:val="28"/>
              </w:rPr>
              <w:t>Наименование показателя</w:t>
            </w:r>
          </w:p>
        </w:tc>
        <w:tc>
          <w:tcPr>
            <w:tcW w:w="4238" w:type="dxa"/>
            <w:tcBorders>
              <w:top w:val="single" w:sz="4" w:space="0" w:color="auto"/>
              <w:left w:val="single" w:sz="4" w:space="0" w:color="auto"/>
              <w:bottom w:val="single" w:sz="4" w:space="0" w:color="auto"/>
              <w:right w:val="single" w:sz="4" w:space="0" w:color="auto"/>
            </w:tcBorders>
            <w:vAlign w:val="center"/>
            <w:hideMark/>
          </w:tcPr>
          <w:p w14:paraId="667D9F1C" w14:textId="77777777" w:rsidR="005948C6" w:rsidRDefault="005948C6" w:rsidP="005948C6">
            <w:pPr>
              <w:jc w:val="center"/>
              <w:rPr>
                <w:bCs/>
                <w:sz w:val="28"/>
                <w:szCs w:val="28"/>
              </w:rPr>
            </w:pPr>
            <w:r>
              <w:rPr>
                <w:bCs/>
                <w:sz w:val="28"/>
                <w:szCs w:val="28"/>
              </w:rPr>
              <w:t>Фактическое значение показателя, тыс. руб.</w:t>
            </w:r>
          </w:p>
        </w:tc>
      </w:tr>
      <w:tr w:rsidR="005948C6" w14:paraId="3D08AB7D" w14:textId="77777777" w:rsidTr="005948C6">
        <w:tc>
          <w:tcPr>
            <w:tcW w:w="10173" w:type="dxa"/>
            <w:gridSpan w:val="2"/>
            <w:tcBorders>
              <w:top w:val="single" w:sz="4" w:space="0" w:color="auto"/>
              <w:left w:val="single" w:sz="4" w:space="0" w:color="auto"/>
              <w:bottom w:val="single" w:sz="4" w:space="0" w:color="auto"/>
              <w:right w:val="single" w:sz="4" w:space="0" w:color="auto"/>
            </w:tcBorders>
            <w:hideMark/>
          </w:tcPr>
          <w:p w14:paraId="534FF221" w14:textId="77777777" w:rsidR="005948C6" w:rsidRDefault="005948C6" w:rsidP="005948C6">
            <w:pPr>
              <w:jc w:val="center"/>
              <w:rPr>
                <w:bCs/>
                <w:sz w:val="28"/>
                <w:szCs w:val="28"/>
              </w:rPr>
            </w:pPr>
            <w:r>
              <w:rPr>
                <w:bCs/>
                <w:sz w:val="28"/>
                <w:szCs w:val="28"/>
              </w:rPr>
              <w:t>2017 год</w:t>
            </w:r>
          </w:p>
        </w:tc>
      </w:tr>
      <w:tr w:rsidR="005948C6" w14:paraId="5BFF2CC2" w14:textId="77777777" w:rsidTr="005948C6">
        <w:tc>
          <w:tcPr>
            <w:tcW w:w="5935" w:type="dxa"/>
            <w:tcBorders>
              <w:top w:val="single" w:sz="4" w:space="0" w:color="auto"/>
              <w:left w:val="single" w:sz="4" w:space="0" w:color="auto"/>
              <w:bottom w:val="single" w:sz="4" w:space="0" w:color="auto"/>
              <w:right w:val="single" w:sz="4" w:space="0" w:color="auto"/>
            </w:tcBorders>
            <w:hideMark/>
          </w:tcPr>
          <w:p w14:paraId="10A7A98A" w14:textId="77777777" w:rsidR="005948C6" w:rsidRDefault="005948C6" w:rsidP="005948C6">
            <w:pPr>
              <w:jc w:val="center"/>
              <w:rPr>
                <w:bCs/>
                <w:sz w:val="28"/>
                <w:szCs w:val="28"/>
              </w:rPr>
            </w:pPr>
            <w:r>
              <w:rPr>
                <w:bCs/>
                <w:sz w:val="28"/>
                <w:szCs w:val="28"/>
              </w:rPr>
              <w:t>-</w:t>
            </w:r>
          </w:p>
        </w:tc>
        <w:tc>
          <w:tcPr>
            <w:tcW w:w="4238" w:type="dxa"/>
            <w:tcBorders>
              <w:top w:val="single" w:sz="4" w:space="0" w:color="auto"/>
              <w:left w:val="single" w:sz="4" w:space="0" w:color="auto"/>
              <w:bottom w:val="single" w:sz="4" w:space="0" w:color="auto"/>
              <w:right w:val="single" w:sz="4" w:space="0" w:color="auto"/>
            </w:tcBorders>
            <w:vAlign w:val="center"/>
            <w:hideMark/>
          </w:tcPr>
          <w:p w14:paraId="0B1FBF6B" w14:textId="77777777" w:rsidR="005948C6" w:rsidRDefault="005948C6" w:rsidP="005948C6">
            <w:pPr>
              <w:jc w:val="center"/>
              <w:rPr>
                <w:bCs/>
                <w:sz w:val="28"/>
                <w:szCs w:val="28"/>
              </w:rPr>
            </w:pPr>
            <w:r>
              <w:rPr>
                <w:bCs/>
                <w:sz w:val="28"/>
                <w:szCs w:val="28"/>
              </w:rPr>
              <w:t>-</w:t>
            </w:r>
          </w:p>
        </w:tc>
      </w:tr>
      <w:tr w:rsidR="005948C6" w14:paraId="26EBE92F" w14:textId="77777777" w:rsidTr="005948C6">
        <w:tc>
          <w:tcPr>
            <w:tcW w:w="10173" w:type="dxa"/>
            <w:gridSpan w:val="2"/>
            <w:tcBorders>
              <w:top w:val="single" w:sz="4" w:space="0" w:color="auto"/>
              <w:left w:val="single" w:sz="4" w:space="0" w:color="auto"/>
              <w:bottom w:val="single" w:sz="4" w:space="0" w:color="auto"/>
              <w:right w:val="single" w:sz="4" w:space="0" w:color="auto"/>
            </w:tcBorders>
            <w:hideMark/>
          </w:tcPr>
          <w:p w14:paraId="6764F3DA" w14:textId="77777777" w:rsidR="005948C6" w:rsidRDefault="005948C6" w:rsidP="005948C6">
            <w:pPr>
              <w:jc w:val="center"/>
              <w:rPr>
                <w:bCs/>
                <w:sz w:val="28"/>
                <w:szCs w:val="28"/>
              </w:rPr>
            </w:pPr>
            <w:r>
              <w:rPr>
                <w:bCs/>
                <w:sz w:val="28"/>
                <w:szCs w:val="28"/>
              </w:rPr>
              <w:t>2018 год</w:t>
            </w:r>
          </w:p>
        </w:tc>
      </w:tr>
      <w:tr w:rsidR="005948C6" w14:paraId="6A901EA6" w14:textId="77777777" w:rsidTr="005948C6">
        <w:tc>
          <w:tcPr>
            <w:tcW w:w="5935" w:type="dxa"/>
            <w:tcBorders>
              <w:top w:val="single" w:sz="4" w:space="0" w:color="auto"/>
              <w:left w:val="single" w:sz="4" w:space="0" w:color="auto"/>
              <w:bottom w:val="single" w:sz="4" w:space="0" w:color="auto"/>
              <w:right w:val="single" w:sz="4" w:space="0" w:color="auto"/>
            </w:tcBorders>
            <w:hideMark/>
          </w:tcPr>
          <w:p w14:paraId="435D74A2" w14:textId="77777777" w:rsidR="005948C6" w:rsidRDefault="005948C6" w:rsidP="005948C6">
            <w:pPr>
              <w:jc w:val="center"/>
              <w:rPr>
                <w:bCs/>
                <w:sz w:val="28"/>
                <w:szCs w:val="28"/>
              </w:rPr>
            </w:pPr>
            <w:r>
              <w:rPr>
                <w:bCs/>
                <w:sz w:val="28"/>
                <w:szCs w:val="28"/>
              </w:rPr>
              <w:t>-</w:t>
            </w:r>
          </w:p>
        </w:tc>
        <w:tc>
          <w:tcPr>
            <w:tcW w:w="4238" w:type="dxa"/>
            <w:tcBorders>
              <w:top w:val="single" w:sz="4" w:space="0" w:color="auto"/>
              <w:left w:val="single" w:sz="4" w:space="0" w:color="auto"/>
              <w:bottom w:val="single" w:sz="4" w:space="0" w:color="auto"/>
              <w:right w:val="single" w:sz="4" w:space="0" w:color="auto"/>
            </w:tcBorders>
            <w:vAlign w:val="center"/>
            <w:hideMark/>
          </w:tcPr>
          <w:p w14:paraId="73504C68" w14:textId="77777777" w:rsidR="005948C6" w:rsidRDefault="005948C6" w:rsidP="005948C6">
            <w:pPr>
              <w:jc w:val="center"/>
              <w:rPr>
                <w:bCs/>
                <w:sz w:val="28"/>
                <w:szCs w:val="28"/>
              </w:rPr>
            </w:pPr>
            <w:r>
              <w:rPr>
                <w:bCs/>
                <w:sz w:val="28"/>
                <w:szCs w:val="28"/>
              </w:rPr>
              <w:t>-</w:t>
            </w:r>
          </w:p>
        </w:tc>
      </w:tr>
    </w:tbl>
    <w:p w14:paraId="35F4C3A9" w14:textId="77777777" w:rsidR="005948C6" w:rsidRDefault="005948C6" w:rsidP="005948C6">
      <w:pPr>
        <w:ind w:left="-567"/>
        <w:jc w:val="center"/>
        <w:rPr>
          <w:bCs/>
          <w:color w:val="000000"/>
          <w:sz w:val="28"/>
          <w:szCs w:val="28"/>
          <w:lang w:eastAsia="ru-RU"/>
        </w:rPr>
      </w:pPr>
    </w:p>
    <w:p w14:paraId="0A02FFD1" w14:textId="77777777" w:rsidR="005948C6" w:rsidRDefault="005948C6" w:rsidP="005948C6">
      <w:pPr>
        <w:ind w:left="-567"/>
        <w:jc w:val="center"/>
        <w:rPr>
          <w:bCs/>
          <w:color w:val="000000"/>
          <w:sz w:val="28"/>
          <w:szCs w:val="28"/>
          <w:lang w:eastAsia="ru-RU"/>
        </w:rPr>
      </w:pPr>
    </w:p>
    <w:p w14:paraId="301CAB1A" w14:textId="77777777" w:rsidR="005948C6" w:rsidRDefault="005948C6" w:rsidP="005948C6">
      <w:pPr>
        <w:ind w:left="-567"/>
        <w:jc w:val="center"/>
        <w:rPr>
          <w:bCs/>
          <w:color w:val="000000"/>
          <w:sz w:val="28"/>
          <w:szCs w:val="28"/>
          <w:lang w:eastAsia="ru-RU"/>
        </w:rPr>
      </w:pPr>
    </w:p>
    <w:p w14:paraId="56DCC46F" w14:textId="77777777" w:rsidR="005948C6" w:rsidRDefault="005948C6" w:rsidP="005948C6">
      <w:pPr>
        <w:ind w:left="-567"/>
        <w:jc w:val="center"/>
        <w:rPr>
          <w:bCs/>
          <w:color w:val="000000"/>
          <w:sz w:val="28"/>
          <w:szCs w:val="28"/>
          <w:lang w:eastAsia="ru-RU"/>
        </w:rPr>
      </w:pPr>
    </w:p>
    <w:p w14:paraId="6E68B4CE" w14:textId="77777777" w:rsidR="005948C6" w:rsidRDefault="005948C6" w:rsidP="005948C6">
      <w:pPr>
        <w:ind w:left="-567"/>
        <w:jc w:val="center"/>
        <w:rPr>
          <w:bCs/>
          <w:color w:val="000000"/>
          <w:sz w:val="28"/>
          <w:szCs w:val="28"/>
          <w:lang w:eastAsia="ru-RU"/>
        </w:rPr>
      </w:pPr>
    </w:p>
    <w:p w14:paraId="41ED44E9" w14:textId="77777777" w:rsidR="005948C6" w:rsidRDefault="005948C6" w:rsidP="005948C6">
      <w:pPr>
        <w:ind w:left="-567"/>
        <w:jc w:val="center"/>
        <w:rPr>
          <w:bCs/>
          <w:color w:val="000000"/>
          <w:sz w:val="28"/>
          <w:szCs w:val="28"/>
          <w:lang w:eastAsia="ru-RU"/>
        </w:rPr>
      </w:pPr>
    </w:p>
    <w:p w14:paraId="46798512" w14:textId="77777777" w:rsidR="005948C6" w:rsidRDefault="005948C6" w:rsidP="005948C6">
      <w:pPr>
        <w:jc w:val="both"/>
        <w:rPr>
          <w:sz w:val="28"/>
          <w:szCs w:val="28"/>
        </w:rPr>
      </w:pPr>
    </w:p>
    <w:p w14:paraId="3EF2E8FE" w14:textId="77777777" w:rsidR="005948C6" w:rsidRDefault="005948C6" w:rsidP="005948C6">
      <w:pPr>
        <w:jc w:val="both"/>
        <w:rPr>
          <w:sz w:val="28"/>
          <w:szCs w:val="28"/>
        </w:rPr>
      </w:pPr>
    </w:p>
    <w:p w14:paraId="07E12FDE" w14:textId="77777777" w:rsidR="005948C6" w:rsidRDefault="005948C6" w:rsidP="005948C6">
      <w:pPr>
        <w:jc w:val="both"/>
        <w:rPr>
          <w:sz w:val="28"/>
          <w:szCs w:val="28"/>
        </w:rPr>
      </w:pPr>
    </w:p>
    <w:p w14:paraId="64F61816" w14:textId="77777777" w:rsidR="005948C6" w:rsidRDefault="005948C6" w:rsidP="005948C6">
      <w:pPr>
        <w:jc w:val="both"/>
        <w:rPr>
          <w:sz w:val="28"/>
          <w:szCs w:val="28"/>
        </w:rPr>
      </w:pPr>
    </w:p>
    <w:p w14:paraId="5006E5EC" w14:textId="77777777" w:rsidR="005948C6" w:rsidRDefault="005948C6" w:rsidP="005948C6">
      <w:pPr>
        <w:jc w:val="both"/>
        <w:rPr>
          <w:sz w:val="28"/>
          <w:szCs w:val="28"/>
        </w:rPr>
      </w:pPr>
    </w:p>
    <w:p w14:paraId="33AF7816" w14:textId="77777777" w:rsidR="005948C6" w:rsidRDefault="005948C6" w:rsidP="005948C6">
      <w:pPr>
        <w:jc w:val="both"/>
        <w:rPr>
          <w:sz w:val="28"/>
          <w:szCs w:val="28"/>
        </w:rPr>
      </w:pPr>
    </w:p>
    <w:p w14:paraId="6D9EA64D" w14:textId="77777777" w:rsidR="005948C6" w:rsidRDefault="005948C6" w:rsidP="005948C6">
      <w:pPr>
        <w:jc w:val="both"/>
        <w:rPr>
          <w:sz w:val="28"/>
          <w:szCs w:val="28"/>
        </w:rPr>
      </w:pPr>
    </w:p>
    <w:p w14:paraId="7A5ECEA8" w14:textId="77777777" w:rsidR="005948C6" w:rsidRDefault="005948C6" w:rsidP="005948C6">
      <w:pPr>
        <w:jc w:val="both"/>
        <w:rPr>
          <w:sz w:val="28"/>
          <w:szCs w:val="28"/>
        </w:rPr>
      </w:pPr>
    </w:p>
    <w:p w14:paraId="222AF872" w14:textId="77777777" w:rsidR="005948C6" w:rsidRDefault="005948C6" w:rsidP="005948C6">
      <w:pPr>
        <w:jc w:val="both"/>
        <w:rPr>
          <w:sz w:val="28"/>
          <w:szCs w:val="28"/>
        </w:rPr>
      </w:pPr>
    </w:p>
    <w:p w14:paraId="6589F92A" w14:textId="77777777" w:rsidR="005948C6" w:rsidRDefault="005948C6" w:rsidP="005948C6">
      <w:pPr>
        <w:jc w:val="both"/>
        <w:rPr>
          <w:sz w:val="28"/>
          <w:szCs w:val="28"/>
        </w:rPr>
      </w:pPr>
    </w:p>
    <w:p w14:paraId="7928B298" w14:textId="77777777" w:rsidR="005948C6" w:rsidRDefault="005948C6" w:rsidP="005948C6">
      <w:pPr>
        <w:jc w:val="both"/>
        <w:rPr>
          <w:sz w:val="28"/>
          <w:szCs w:val="28"/>
        </w:rPr>
      </w:pPr>
    </w:p>
    <w:p w14:paraId="29587877" w14:textId="77777777" w:rsidR="005948C6" w:rsidRDefault="005948C6" w:rsidP="005948C6">
      <w:pPr>
        <w:jc w:val="both"/>
        <w:rPr>
          <w:sz w:val="28"/>
          <w:szCs w:val="28"/>
        </w:rPr>
      </w:pPr>
    </w:p>
    <w:p w14:paraId="421241D3" w14:textId="77777777" w:rsidR="005948C6" w:rsidRDefault="005948C6" w:rsidP="005948C6">
      <w:pPr>
        <w:jc w:val="both"/>
        <w:rPr>
          <w:sz w:val="28"/>
          <w:szCs w:val="28"/>
        </w:rPr>
      </w:pPr>
    </w:p>
    <w:p w14:paraId="51741843" w14:textId="77777777" w:rsidR="005948C6" w:rsidRDefault="005948C6" w:rsidP="005948C6">
      <w:pPr>
        <w:jc w:val="both"/>
        <w:rPr>
          <w:sz w:val="28"/>
          <w:szCs w:val="28"/>
        </w:rPr>
      </w:pPr>
    </w:p>
    <w:p w14:paraId="6DD3AFA8" w14:textId="77777777" w:rsidR="005948C6" w:rsidRDefault="005948C6" w:rsidP="005948C6">
      <w:pPr>
        <w:jc w:val="both"/>
        <w:rPr>
          <w:sz w:val="28"/>
          <w:szCs w:val="28"/>
        </w:rPr>
      </w:pPr>
    </w:p>
    <w:p w14:paraId="6D06C0C1" w14:textId="77777777" w:rsidR="005948C6" w:rsidRDefault="005948C6" w:rsidP="005948C6">
      <w:pPr>
        <w:jc w:val="both"/>
        <w:rPr>
          <w:sz w:val="28"/>
          <w:szCs w:val="28"/>
        </w:rPr>
      </w:pPr>
    </w:p>
    <w:p w14:paraId="371DAEB7" w14:textId="77777777" w:rsidR="005948C6" w:rsidRDefault="005948C6" w:rsidP="005948C6">
      <w:pPr>
        <w:jc w:val="both"/>
        <w:rPr>
          <w:sz w:val="28"/>
          <w:szCs w:val="28"/>
        </w:rPr>
      </w:pPr>
    </w:p>
    <w:p w14:paraId="08C46D0A" w14:textId="77777777" w:rsidR="005948C6" w:rsidRDefault="005948C6" w:rsidP="005948C6">
      <w:pPr>
        <w:jc w:val="both"/>
        <w:rPr>
          <w:sz w:val="28"/>
          <w:szCs w:val="28"/>
        </w:rPr>
      </w:pPr>
    </w:p>
    <w:p w14:paraId="7297C1D7" w14:textId="77777777" w:rsidR="005948C6" w:rsidRDefault="005948C6" w:rsidP="005948C6">
      <w:pPr>
        <w:jc w:val="both"/>
        <w:rPr>
          <w:sz w:val="28"/>
          <w:szCs w:val="28"/>
        </w:rPr>
      </w:pPr>
    </w:p>
    <w:p w14:paraId="42F45190" w14:textId="77777777" w:rsidR="005948C6" w:rsidRDefault="005948C6" w:rsidP="005948C6">
      <w:pPr>
        <w:jc w:val="both"/>
        <w:rPr>
          <w:sz w:val="28"/>
          <w:szCs w:val="28"/>
        </w:rPr>
      </w:pPr>
    </w:p>
    <w:p w14:paraId="31E9CFEA" w14:textId="77777777" w:rsidR="005948C6" w:rsidRDefault="005948C6" w:rsidP="005948C6">
      <w:pPr>
        <w:jc w:val="both"/>
        <w:rPr>
          <w:sz w:val="28"/>
          <w:szCs w:val="28"/>
        </w:rPr>
      </w:pPr>
    </w:p>
    <w:p w14:paraId="71DA0C3C" w14:textId="77777777" w:rsidR="005948C6" w:rsidRDefault="005948C6" w:rsidP="005948C6">
      <w:pPr>
        <w:jc w:val="both"/>
        <w:rPr>
          <w:sz w:val="28"/>
          <w:szCs w:val="28"/>
        </w:rPr>
      </w:pPr>
    </w:p>
    <w:p w14:paraId="55145DE5" w14:textId="77777777" w:rsidR="005948C6" w:rsidRDefault="005948C6" w:rsidP="005948C6">
      <w:pPr>
        <w:jc w:val="both"/>
        <w:rPr>
          <w:sz w:val="28"/>
          <w:szCs w:val="28"/>
        </w:rPr>
      </w:pPr>
    </w:p>
    <w:p w14:paraId="0962FD07" w14:textId="77777777" w:rsidR="005948C6" w:rsidRDefault="005948C6" w:rsidP="005948C6">
      <w:pPr>
        <w:jc w:val="both"/>
        <w:rPr>
          <w:sz w:val="28"/>
          <w:szCs w:val="28"/>
        </w:rPr>
      </w:pPr>
    </w:p>
    <w:p w14:paraId="3591990F" w14:textId="77777777" w:rsidR="005948C6" w:rsidRDefault="005948C6" w:rsidP="005948C6">
      <w:pPr>
        <w:jc w:val="both"/>
        <w:rPr>
          <w:sz w:val="28"/>
          <w:szCs w:val="28"/>
        </w:rPr>
      </w:pPr>
    </w:p>
    <w:p w14:paraId="2DA9B209" w14:textId="77777777" w:rsidR="005948C6" w:rsidRDefault="005948C6" w:rsidP="005948C6">
      <w:pPr>
        <w:jc w:val="both"/>
        <w:rPr>
          <w:sz w:val="28"/>
          <w:szCs w:val="28"/>
        </w:rPr>
      </w:pPr>
    </w:p>
    <w:p w14:paraId="621FD816" w14:textId="77777777" w:rsidR="005948C6" w:rsidRDefault="005948C6" w:rsidP="005948C6">
      <w:pPr>
        <w:jc w:val="both"/>
        <w:rPr>
          <w:sz w:val="28"/>
          <w:szCs w:val="28"/>
        </w:rPr>
      </w:pPr>
    </w:p>
    <w:p w14:paraId="7AB1B581" w14:textId="77777777" w:rsidR="005948C6" w:rsidRDefault="005948C6" w:rsidP="005948C6">
      <w:pPr>
        <w:jc w:val="both"/>
        <w:rPr>
          <w:sz w:val="28"/>
          <w:szCs w:val="28"/>
        </w:rPr>
      </w:pPr>
    </w:p>
    <w:p w14:paraId="0E8D1D30" w14:textId="77777777" w:rsidR="005948C6" w:rsidRDefault="005948C6" w:rsidP="005948C6">
      <w:pPr>
        <w:jc w:val="both"/>
        <w:rPr>
          <w:sz w:val="28"/>
          <w:szCs w:val="28"/>
        </w:rPr>
      </w:pPr>
    </w:p>
    <w:p w14:paraId="56A56FB6" w14:textId="77777777" w:rsidR="005948C6" w:rsidRDefault="005948C6" w:rsidP="005948C6">
      <w:pPr>
        <w:jc w:val="both"/>
        <w:rPr>
          <w:sz w:val="28"/>
          <w:szCs w:val="28"/>
        </w:rPr>
      </w:pPr>
    </w:p>
    <w:p w14:paraId="23BB7894" w14:textId="77777777" w:rsidR="005948C6" w:rsidRDefault="005948C6" w:rsidP="005948C6">
      <w:pPr>
        <w:ind w:left="-567"/>
        <w:jc w:val="center"/>
        <w:rPr>
          <w:bCs/>
          <w:color w:val="000000"/>
          <w:sz w:val="28"/>
          <w:szCs w:val="28"/>
          <w:lang w:eastAsia="ru-RU"/>
        </w:rPr>
      </w:pPr>
      <w:r>
        <w:rPr>
          <w:bCs/>
          <w:color w:val="000000"/>
          <w:sz w:val="28"/>
          <w:szCs w:val="28"/>
          <w:lang w:eastAsia="ru-RU"/>
        </w:rPr>
        <w:t>Раздел 11. Мероприятия, направленные на повышение качества обслуживания абонентов</w:t>
      </w:r>
    </w:p>
    <w:p w14:paraId="6A0D88F9" w14:textId="77777777" w:rsidR="005948C6" w:rsidRDefault="005948C6" w:rsidP="005948C6">
      <w:pPr>
        <w:ind w:left="-567"/>
        <w:jc w:val="center"/>
        <w:rPr>
          <w:bCs/>
          <w:color w:val="000000"/>
          <w:sz w:val="28"/>
          <w:szCs w:val="28"/>
          <w:lang w:eastAsia="ru-RU"/>
        </w:rPr>
      </w:pPr>
    </w:p>
    <w:tbl>
      <w:tblPr>
        <w:tblStyle w:val="ae"/>
        <w:tblW w:w="9918" w:type="dxa"/>
        <w:tblInd w:w="-567" w:type="dxa"/>
        <w:tblLook w:val="04A0" w:firstRow="1" w:lastRow="0" w:firstColumn="1" w:lastColumn="0" w:noHBand="0" w:noVBand="1"/>
      </w:tblPr>
      <w:tblGrid>
        <w:gridCol w:w="5935"/>
        <w:gridCol w:w="3983"/>
      </w:tblGrid>
      <w:tr w:rsidR="005948C6" w14:paraId="79DCD464" w14:textId="77777777" w:rsidTr="005948C6">
        <w:trPr>
          <w:trHeight w:val="748"/>
        </w:trPr>
        <w:tc>
          <w:tcPr>
            <w:tcW w:w="5935" w:type="dxa"/>
            <w:vAlign w:val="center"/>
          </w:tcPr>
          <w:p w14:paraId="244CB60A" w14:textId="77777777" w:rsidR="005948C6" w:rsidRDefault="005948C6" w:rsidP="005948C6">
            <w:pPr>
              <w:jc w:val="center"/>
              <w:rPr>
                <w:bCs/>
                <w:color w:val="000000"/>
                <w:sz w:val="28"/>
                <w:szCs w:val="28"/>
              </w:rPr>
            </w:pPr>
            <w:r>
              <w:rPr>
                <w:bCs/>
                <w:color w:val="000000"/>
                <w:sz w:val="28"/>
                <w:szCs w:val="28"/>
              </w:rPr>
              <w:t>Наименование мероприятия</w:t>
            </w:r>
          </w:p>
        </w:tc>
        <w:tc>
          <w:tcPr>
            <w:tcW w:w="3983" w:type="dxa"/>
            <w:vAlign w:val="center"/>
          </w:tcPr>
          <w:p w14:paraId="2DF06198" w14:textId="77777777" w:rsidR="005948C6" w:rsidRDefault="005948C6" w:rsidP="005948C6">
            <w:pPr>
              <w:jc w:val="center"/>
              <w:rPr>
                <w:bCs/>
                <w:color w:val="000000"/>
                <w:sz w:val="28"/>
                <w:szCs w:val="28"/>
              </w:rPr>
            </w:pPr>
            <w:r>
              <w:rPr>
                <w:bCs/>
                <w:color w:val="000000"/>
                <w:sz w:val="28"/>
                <w:szCs w:val="28"/>
              </w:rPr>
              <w:t>Период проведения мероприятий</w:t>
            </w:r>
          </w:p>
        </w:tc>
      </w:tr>
      <w:tr w:rsidR="005948C6" w14:paraId="55E4BF9B" w14:textId="77777777" w:rsidTr="005948C6">
        <w:trPr>
          <w:trHeight w:val="517"/>
        </w:trPr>
        <w:tc>
          <w:tcPr>
            <w:tcW w:w="5935" w:type="dxa"/>
            <w:vAlign w:val="center"/>
          </w:tcPr>
          <w:p w14:paraId="27CCE7CE" w14:textId="77777777" w:rsidR="005948C6" w:rsidRPr="00A806C8" w:rsidRDefault="005948C6" w:rsidP="005948C6">
            <w:pPr>
              <w:jc w:val="center"/>
              <w:rPr>
                <w:bCs/>
                <w:sz w:val="28"/>
                <w:szCs w:val="28"/>
              </w:rPr>
            </w:pPr>
            <w:r>
              <w:rPr>
                <w:bCs/>
                <w:sz w:val="28"/>
                <w:szCs w:val="28"/>
              </w:rPr>
              <w:t>-</w:t>
            </w:r>
          </w:p>
        </w:tc>
        <w:tc>
          <w:tcPr>
            <w:tcW w:w="3983" w:type="dxa"/>
            <w:vAlign w:val="center"/>
          </w:tcPr>
          <w:p w14:paraId="7AE59DD4" w14:textId="77777777" w:rsidR="005948C6" w:rsidRPr="00FB1C58" w:rsidRDefault="005948C6" w:rsidP="005948C6">
            <w:pPr>
              <w:jc w:val="center"/>
              <w:rPr>
                <w:bCs/>
                <w:sz w:val="28"/>
                <w:szCs w:val="28"/>
              </w:rPr>
            </w:pPr>
            <w:r>
              <w:rPr>
                <w:bCs/>
                <w:sz w:val="28"/>
                <w:szCs w:val="28"/>
              </w:rPr>
              <w:t>-</w:t>
            </w:r>
          </w:p>
        </w:tc>
      </w:tr>
    </w:tbl>
    <w:p w14:paraId="4397853C" w14:textId="77777777" w:rsidR="005948C6" w:rsidRDefault="005948C6" w:rsidP="005948C6">
      <w:pPr>
        <w:jc w:val="both"/>
        <w:rPr>
          <w:sz w:val="28"/>
          <w:szCs w:val="28"/>
        </w:rPr>
      </w:pPr>
    </w:p>
    <w:p w14:paraId="26DF262A" w14:textId="77777777" w:rsidR="005948C6" w:rsidRDefault="005948C6" w:rsidP="005948C6">
      <w:pPr>
        <w:jc w:val="both"/>
        <w:rPr>
          <w:sz w:val="28"/>
          <w:szCs w:val="28"/>
        </w:rPr>
      </w:pPr>
    </w:p>
    <w:p w14:paraId="59C7EB27" w14:textId="77777777" w:rsidR="005948C6" w:rsidRDefault="005948C6" w:rsidP="005948C6">
      <w:pPr>
        <w:jc w:val="both"/>
        <w:rPr>
          <w:sz w:val="28"/>
          <w:szCs w:val="28"/>
        </w:rPr>
      </w:pPr>
    </w:p>
    <w:p w14:paraId="65952576" w14:textId="77777777" w:rsidR="005948C6" w:rsidRDefault="005948C6" w:rsidP="005948C6">
      <w:pPr>
        <w:jc w:val="both"/>
        <w:rPr>
          <w:sz w:val="28"/>
          <w:szCs w:val="28"/>
        </w:rPr>
      </w:pPr>
    </w:p>
    <w:p w14:paraId="25CB0818" w14:textId="77777777" w:rsidR="005948C6" w:rsidRDefault="005948C6" w:rsidP="005948C6">
      <w:pPr>
        <w:jc w:val="both"/>
        <w:rPr>
          <w:sz w:val="28"/>
          <w:szCs w:val="28"/>
        </w:rPr>
      </w:pPr>
    </w:p>
    <w:p w14:paraId="79024D98" w14:textId="77777777" w:rsidR="005948C6" w:rsidRDefault="005948C6" w:rsidP="005948C6">
      <w:pPr>
        <w:jc w:val="both"/>
        <w:rPr>
          <w:sz w:val="28"/>
          <w:szCs w:val="28"/>
        </w:rPr>
      </w:pPr>
    </w:p>
    <w:p w14:paraId="6867A7FE" w14:textId="77777777" w:rsidR="005948C6" w:rsidRDefault="005948C6" w:rsidP="005948C6">
      <w:pPr>
        <w:jc w:val="both"/>
        <w:rPr>
          <w:sz w:val="28"/>
          <w:szCs w:val="28"/>
        </w:rPr>
      </w:pPr>
    </w:p>
    <w:p w14:paraId="6BA4AB24" w14:textId="77777777" w:rsidR="005948C6" w:rsidRDefault="005948C6" w:rsidP="005948C6">
      <w:pPr>
        <w:jc w:val="both"/>
        <w:rPr>
          <w:sz w:val="28"/>
          <w:szCs w:val="28"/>
        </w:rPr>
      </w:pPr>
    </w:p>
    <w:p w14:paraId="27466530" w14:textId="77777777" w:rsidR="005948C6" w:rsidRDefault="005948C6" w:rsidP="005948C6">
      <w:pPr>
        <w:jc w:val="both"/>
        <w:rPr>
          <w:sz w:val="28"/>
          <w:szCs w:val="28"/>
        </w:rPr>
      </w:pPr>
    </w:p>
    <w:p w14:paraId="52A4A57F" w14:textId="77777777" w:rsidR="005948C6" w:rsidRDefault="005948C6" w:rsidP="005948C6">
      <w:pPr>
        <w:jc w:val="both"/>
        <w:rPr>
          <w:sz w:val="28"/>
          <w:szCs w:val="28"/>
        </w:rPr>
      </w:pPr>
    </w:p>
    <w:p w14:paraId="116DE8C8" w14:textId="77777777" w:rsidR="005948C6" w:rsidRDefault="005948C6" w:rsidP="005948C6">
      <w:pPr>
        <w:jc w:val="both"/>
        <w:rPr>
          <w:sz w:val="28"/>
          <w:szCs w:val="28"/>
        </w:rPr>
      </w:pPr>
    </w:p>
    <w:p w14:paraId="40880CDC" w14:textId="77777777" w:rsidR="005948C6" w:rsidRDefault="005948C6" w:rsidP="005948C6">
      <w:pPr>
        <w:jc w:val="both"/>
        <w:rPr>
          <w:sz w:val="28"/>
          <w:szCs w:val="28"/>
        </w:rPr>
      </w:pPr>
    </w:p>
    <w:p w14:paraId="3E622359" w14:textId="77777777" w:rsidR="005948C6" w:rsidRDefault="005948C6" w:rsidP="005948C6">
      <w:pPr>
        <w:jc w:val="both"/>
        <w:rPr>
          <w:sz w:val="28"/>
          <w:szCs w:val="28"/>
        </w:rPr>
      </w:pPr>
    </w:p>
    <w:p w14:paraId="55F2D57D" w14:textId="77777777" w:rsidR="005948C6" w:rsidRDefault="005948C6" w:rsidP="005948C6">
      <w:pPr>
        <w:jc w:val="both"/>
        <w:rPr>
          <w:sz w:val="28"/>
          <w:szCs w:val="28"/>
        </w:rPr>
      </w:pPr>
    </w:p>
    <w:p w14:paraId="5FF4F32D" w14:textId="77777777" w:rsidR="005948C6" w:rsidRDefault="005948C6" w:rsidP="005948C6">
      <w:pPr>
        <w:jc w:val="both"/>
        <w:rPr>
          <w:sz w:val="28"/>
          <w:szCs w:val="28"/>
        </w:rPr>
      </w:pPr>
    </w:p>
    <w:p w14:paraId="5321EC39" w14:textId="77777777" w:rsidR="005948C6" w:rsidRDefault="005948C6" w:rsidP="005948C6">
      <w:pPr>
        <w:jc w:val="both"/>
        <w:rPr>
          <w:sz w:val="28"/>
          <w:szCs w:val="28"/>
        </w:rPr>
      </w:pPr>
    </w:p>
    <w:p w14:paraId="57702F9B" w14:textId="77777777" w:rsidR="005948C6" w:rsidRDefault="005948C6" w:rsidP="005948C6">
      <w:pPr>
        <w:jc w:val="both"/>
        <w:rPr>
          <w:sz w:val="28"/>
          <w:szCs w:val="28"/>
        </w:rPr>
      </w:pPr>
    </w:p>
    <w:p w14:paraId="05DF328A" w14:textId="77777777" w:rsidR="005948C6" w:rsidRDefault="005948C6" w:rsidP="005948C6">
      <w:pPr>
        <w:jc w:val="both"/>
        <w:rPr>
          <w:sz w:val="28"/>
          <w:szCs w:val="28"/>
        </w:rPr>
      </w:pPr>
    </w:p>
    <w:p w14:paraId="5EA29AD1" w14:textId="77777777" w:rsidR="005948C6" w:rsidRDefault="005948C6" w:rsidP="005948C6">
      <w:pPr>
        <w:jc w:val="both"/>
        <w:rPr>
          <w:sz w:val="28"/>
          <w:szCs w:val="28"/>
        </w:rPr>
      </w:pPr>
    </w:p>
    <w:p w14:paraId="1F1A3718" w14:textId="77777777" w:rsidR="005948C6" w:rsidRDefault="005948C6" w:rsidP="005948C6">
      <w:pPr>
        <w:jc w:val="both"/>
        <w:rPr>
          <w:sz w:val="28"/>
          <w:szCs w:val="28"/>
        </w:rPr>
      </w:pPr>
    </w:p>
    <w:p w14:paraId="4BC04E2A" w14:textId="77777777" w:rsidR="005948C6" w:rsidRDefault="005948C6" w:rsidP="005948C6">
      <w:pPr>
        <w:jc w:val="both"/>
        <w:rPr>
          <w:sz w:val="28"/>
          <w:szCs w:val="28"/>
        </w:rPr>
      </w:pPr>
    </w:p>
    <w:p w14:paraId="2B836ECF" w14:textId="77777777" w:rsidR="005948C6" w:rsidRDefault="005948C6" w:rsidP="005948C6">
      <w:pPr>
        <w:jc w:val="both"/>
        <w:rPr>
          <w:sz w:val="28"/>
          <w:szCs w:val="28"/>
        </w:rPr>
      </w:pPr>
    </w:p>
    <w:p w14:paraId="6C3ED4F6" w14:textId="77777777" w:rsidR="005948C6" w:rsidRDefault="005948C6" w:rsidP="005948C6">
      <w:pPr>
        <w:jc w:val="both"/>
        <w:rPr>
          <w:sz w:val="28"/>
          <w:szCs w:val="28"/>
        </w:rPr>
      </w:pPr>
    </w:p>
    <w:p w14:paraId="417CD26F" w14:textId="77777777" w:rsidR="005948C6" w:rsidRDefault="005948C6" w:rsidP="005948C6">
      <w:pPr>
        <w:jc w:val="both"/>
        <w:rPr>
          <w:sz w:val="28"/>
          <w:szCs w:val="28"/>
        </w:rPr>
      </w:pPr>
    </w:p>
    <w:p w14:paraId="6CA1C9E8" w14:textId="77777777" w:rsidR="005948C6" w:rsidRDefault="005948C6" w:rsidP="005948C6">
      <w:pPr>
        <w:jc w:val="both"/>
        <w:rPr>
          <w:sz w:val="28"/>
          <w:szCs w:val="28"/>
        </w:rPr>
      </w:pPr>
    </w:p>
    <w:p w14:paraId="15CBC477" w14:textId="77777777" w:rsidR="005948C6" w:rsidRDefault="005948C6" w:rsidP="005948C6">
      <w:pPr>
        <w:jc w:val="both"/>
        <w:rPr>
          <w:sz w:val="28"/>
          <w:szCs w:val="28"/>
        </w:rPr>
      </w:pPr>
    </w:p>
    <w:p w14:paraId="453CD462" w14:textId="77777777" w:rsidR="005948C6" w:rsidRDefault="005948C6" w:rsidP="005948C6">
      <w:pPr>
        <w:jc w:val="both"/>
        <w:rPr>
          <w:sz w:val="28"/>
          <w:szCs w:val="28"/>
        </w:rPr>
      </w:pPr>
    </w:p>
    <w:p w14:paraId="49AC948F" w14:textId="77777777" w:rsidR="005948C6" w:rsidRDefault="005948C6" w:rsidP="005948C6">
      <w:pPr>
        <w:jc w:val="both"/>
        <w:rPr>
          <w:sz w:val="28"/>
          <w:szCs w:val="28"/>
        </w:rPr>
      </w:pPr>
    </w:p>
    <w:p w14:paraId="7CCC0D6F" w14:textId="77777777" w:rsidR="005948C6" w:rsidRDefault="005948C6" w:rsidP="005948C6">
      <w:pPr>
        <w:jc w:val="both"/>
        <w:rPr>
          <w:sz w:val="28"/>
          <w:szCs w:val="28"/>
        </w:rPr>
      </w:pPr>
    </w:p>
    <w:p w14:paraId="3B2C5336" w14:textId="77777777" w:rsidR="005948C6" w:rsidRDefault="005948C6" w:rsidP="005948C6">
      <w:pPr>
        <w:jc w:val="both"/>
        <w:rPr>
          <w:sz w:val="28"/>
          <w:szCs w:val="28"/>
        </w:rPr>
      </w:pPr>
    </w:p>
    <w:p w14:paraId="2E810A12" w14:textId="77777777" w:rsidR="005948C6" w:rsidRDefault="005948C6" w:rsidP="005948C6">
      <w:pPr>
        <w:jc w:val="both"/>
        <w:rPr>
          <w:sz w:val="28"/>
          <w:szCs w:val="28"/>
        </w:rPr>
      </w:pPr>
    </w:p>
    <w:p w14:paraId="276C2B02" w14:textId="77777777" w:rsidR="005948C6" w:rsidRDefault="005948C6" w:rsidP="005948C6">
      <w:pPr>
        <w:jc w:val="both"/>
        <w:rPr>
          <w:sz w:val="28"/>
          <w:szCs w:val="28"/>
        </w:rPr>
      </w:pPr>
    </w:p>
    <w:p w14:paraId="7BBAB6BA" w14:textId="77777777" w:rsidR="005948C6" w:rsidRDefault="005948C6" w:rsidP="005948C6">
      <w:pPr>
        <w:jc w:val="both"/>
        <w:rPr>
          <w:sz w:val="28"/>
          <w:szCs w:val="28"/>
        </w:rPr>
      </w:pPr>
    </w:p>
    <w:p w14:paraId="4500F6F4" w14:textId="77777777" w:rsidR="005948C6" w:rsidRDefault="005948C6" w:rsidP="005948C6">
      <w:pPr>
        <w:jc w:val="both"/>
        <w:rPr>
          <w:sz w:val="28"/>
          <w:szCs w:val="28"/>
        </w:rPr>
      </w:pPr>
    </w:p>
    <w:p w14:paraId="510ED25F" w14:textId="77777777" w:rsidR="005948C6" w:rsidRDefault="005948C6" w:rsidP="005948C6">
      <w:pPr>
        <w:jc w:val="both"/>
        <w:rPr>
          <w:sz w:val="28"/>
          <w:szCs w:val="28"/>
        </w:rPr>
      </w:pPr>
    </w:p>
    <w:p w14:paraId="40A95749" w14:textId="77777777" w:rsidR="005948C6" w:rsidRDefault="005948C6" w:rsidP="005948C6">
      <w:pPr>
        <w:jc w:val="both"/>
        <w:rPr>
          <w:sz w:val="28"/>
          <w:szCs w:val="28"/>
        </w:rPr>
      </w:pPr>
    </w:p>
    <w:p w14:paraId="3B865E04" w14:textId="77777777" w:rsidR="005948C6" w:rsidRDefault="005948C6" w:rsidP="005948C6">
      <w:pPr>
        <w:jc w:val="both"/>
        <w:rPr>
          <w:sz w:val="28"/>
          <w:szCs w:val="28"/>
        </w:rPr>
        <w:sectPr w:rsidR="005948C6" w:rsidSect="005948C6">
          <w:pgSz w:w="11906" w:h="16838"/>
          <w:pgMar w:top="851" w:right="709" w:bottom="709" w:left="1559" w:header="709" w:footer="709" w:gutter="0"/>
          <w:cols w:space="708"/>
          <w:titlePg/>
          <w:docGrid w:linePitch="360"/>
        </w:sectPr>
      </w:pPr>
    </w:p>
    <w:p w14:paraId="18C70B13" w14:textId="43C56138" w:rsidR="005948C6" w:rsidRPr="00BE4EE9" w:rsidRDefault="005948C6" w:rsidP="00760F62">
      <w:pPr>
        <w:ind w:firstLine="11482"/>
        <w:jc w:val="both"/>
        <w:rPr>
          <w:bCs/>
          <w:sz w:val="23"/>
          <w:szCs w:val="23"/>
        </w:rPr>
      </w:pPr>
      <w:r w:rsidRPr="00BE4EE9">
        <w:rPr>
          <w:bCs/>
          <w:sz w:val="23"/>
          <w:szCs w:val="23"/>
        </w:rPr>
        <w:lastRenderedPageBreak/>
        <w:t xml:space="preserve">Приложение № </w:t>
      </w:r>
      <w:r>
        <w:rPr>
          <w:bCs/>
          <w:sz w:val="23"/>
          <w:szCs w:val="23"/>
        </w:rPr>
        <w:t>3</w:t>
      </w:r>
      <w:r w:rsidRPr="00BE4EE9">
        <w:rPr>
          <w:bCs/>
          <w:sz w:val="23"/>
          <w:szCs w:val="23"/>
        </w:rPr>
        <w:t xml:space="preserve"> к протоколу № </w:t>
      </w:r>
      <w:r>
        <w:rPr>
          <w:bCs/>
          <w:sz w:val="23"/>
          <w:szCs w:val="23"/>
        </w:rPr>
        <w:t>60</w:t>
      </w:r>
    </w:p>
    <w:p w14:paraId="27009F3C" w14:textId="77777777" w:rsidR="005948C6" w:rsidRPr="00BE4EE9" w:rsidRDefault="005948C6" w:rsidP="00760F62">
      <w:pPr>
        <w:ind w:firstLine="11482"/>
        <w:jc w:val="both"/>
        <w:rPr>
          <w:bCs/>
          <w:sz w:val="23"/>
          <w:szCs w:val="23"/>
        </w:rPr>
      </w:pPr>
      <w:r>
        <w:rPr>
          <w:bCs/>
          <w:sz w:val="23"/>
          <w:szCs w:val="23"/>
        </w:rPr>
        <w:t>з</w:t>
      </w:r>
      <w:r w:rsidRPr="00BE4EE9">
        <w:rPr>
          <w:bCs/>
          <w:sz w:val="23"/>
          <w:szCs w:val="23"/>
        </w:rPr>
        <w:t>аседания Правления региональной</w:t>
      </w:r>
    </w:p>
    <w:p w14:paraId="5DE997A3" w14:textId="77777777" w:rsidR="005948C6" w:rsidRPr="00BE4EE9" w:rsidRDefault="005948C6" w:rsidP="00760F62">
      <w:pPr>
        <w:ind w:firstLine="11482"/>
        <w:jc w:val="both"/>
        <w:rPr>
          <w:bCs/>
          <w:sz w:val="23"/>
          <w:szCs w:val="23"/>
        </w:rPr>
      </w:pPr>
      <w:r w:rsidRPr="00BE4EE9">
        <w:rPr>
          <w:bCs/>
          <w:sz w:val="23"/>
          <w:szCs w:val="23"/>
        </w:rPr>
        <w:t>энергетической комиссии</w:t>
      </w:r>
    </w:p>
    <w:p w14:paraId="656B360F" w14:textId="05CF3725" w:rsidR="005948C6" w:rsidRDefault="005948C6" w:rsidP="00760F62">
      <w:pPr>
        <w:ind w:firstLine="11482"/>
        <w:jc w:val="both"/>
        <w:rPr>
          <w:bCs/>
          <w:sz w:val="23"/>
          <w:szCs w:val="23"/>
        </w:rPr>
      </w:pPr>
      <w:r w:rsidRPr="00BE4EE9">
        <w:rPr>
          <w:bCs/>
          <w:sz w:val="23"/>
          <w:szCs w:val="23"/>
        </w:rPr>
        <w:t xml:space="preserve">Кемеровской области от </w:t>
      </w:r>
      <w:r>
        <w:rPr>
          <w:bCs/>
          <w:sz w:val="23"/>
          <w:szCs w:val="23"/>
        </w:rPr>
        <w:t>30</w:t>
      </w:r>
      <w:r w:rsidRPr="00BE4EE9">
        <w:rPr>
          <w:bCs/>
          <w:sz w:val="23"/>
          <w:szCs w:val="23"/>
        </w:rPr>
        <w:t>.0</w:t>
      </w:r>
      <w:r>
        <w:rPr>
          <w:bCs/>
          <w:sz w:val="23"/>
          <w:szCs w:val="23"/>
        </w:rPr>
        <w:t>8</w:t>
      </w:r>
      <w:r w:rsidRPr="00BE4EE9">
        <w:rPr>
          <w:bCs/>
          <w:sz w:val="23"/>
          <w:szCs w:val="23"/>
        </w:rPr>
        <w:t>.2019</w:t>
      </w:r>
    </w:p>
    <w:tbl>
      <w:tblPr>
        <w:tblW w:w="5000" w:type="pct"/>
        <w:jc w:val="center"/>
        <w:tblCellMar>
          <w:left w:w="0" w:type="dxa"/>
          <w:right w:w="0" w:type="dxa"/>
        </w:tblCellMar>
        <w:tblLook w:val="04A0" w:firstRow="1" w:lastRow="0" w:firstColumn="1" w:lastColumn="0" w:noHBand="0" w:noVBand="1"/>
      </w:tblPr>
      <w:tblGrid>
        <w:gridCol w:w="363"/>
        <w:gridCol w:w="326"/>
        <w:gridCol w:w="558"/>
        <w:gridCol w:w="2524"/>
        <w:gridCol w:w="720"/>
        <w:gridCol w:w="1045"/>
        <w:gridCol w:w="828"/>
        <w:gridCol w:w="952"/>
        <w:gridCol w:w="1010"/>
        <w:gridCol w:w="853"/>
        <w:gridCol w:w="900"/>
        <w:gridCol w:w="1039"/>
        <w:gridCol w:w="1098"/>
        <w:gridCol w:w="923"/>
        <w:gridCol w:w="911"/>
        <w:gridCol w:w="1654"/>
      </w:tblGrid>
      <w:tr w:rsidR="00760F62" w:rsidRPr="00760F62" w14:paraId="1E4710DC" w14:textId="77777777" w:rsidTr="00760F62">
        <w:trPr>
          <w:trHeight w:val="450"/>
          <w:jc w:val="center"/>
        </w:trPr>
        <w:tc>
          <w:tcPr>
            <w:tcW w:w="564" w:type="dxa"/>
            <w:tcBorders>
              <w:top w:val="nil"/>
              <w:left w:val="nil"/>
              <w:bottom w:val="nil"/>
              <w:right w:val="nil"/>
            </w:tcBorders>
            <w:shd w:val="clear" w:color="auto" w:fill="auto"/>
            <w:vAlign w:val="center"/>
            <w:hideMark/>
          </w:tcPr>
          <w:p w14:paraId="7326F582"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38A562F4" w14:textId="77777777" w:rsidR="00760F62" w:rsidRPr="00760F62" w:rsidRDefault="00760F62" w:rsidP="00760F62">
            <w:pPr>
              <w:rPr>
                <w:sz w:val="13"/>
                <w:szCs w:val="13"/>
                <w:lang w:eastAsia="ru-RU"/>
              </w:rPr>
            </w:pPr>
          </w:p>
        </w:tc>
        <w:tc>
          <w:tcPr>
            <w:tcW w:w="4894" w:type="dxa"/>
            <w:gridSpan w:val="2"/>
            <w:tcBorders>
              <w:top w:val="single" w:sz="4" w:space="0" w:color="C0C0C0"/>
              <w:left w:val="nil"/>
              <w:bottom w:val="single" w:sz="4" w:space="0" w:color="C0C0C0"/>
              <w:right w:val="nil"/>
            </w:tcBorders>
            <w:shd w:val="clear" w:color="auto" w:fill="auto"/>
            <w:vAlign w:val="bottom"/>
            <w:hideMark/>
          </w:tcPr>
          <w:p w14:paraId="3BD205AE"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ОАО "Знамя"</w:t>
            </w:r>
          </w:p>
        </w:tc>
        <w:tc>
          <w:tcPr>
            <w:tcW w:w="1132" w:type="dxa"/>
            <w:tcBorders>
              <w:top w:val="single" w:sz="4" w:space="0" w:color="C0C0C0"/>
              <w:left w:val="nil"/>
              <w:bottom w:val="single" w:sz="4" w:space="0" w:color="C0C0C0"/>
              <w:right w:val="nil"/>
            </w:tcBorders>
            <w:shd w:val="clear" w:color="auto" w:fill="auto"/>
            <w:vAlign w:val="bottom"/>
            <w:hideMark/>
          </w:tcPr>
          <w:p w14:paraId="0330B24A"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c>
          <w:tcPr>
            <w:tcW w:w="1653" w:type="dxa"/>
            <w:tcBorders>
              <w:top w:val="single" w:sz="4" w:space="0" w:color="C0C0C0"/>
              <w:left w:val="nil"/>
              <w:bottom w:val="single" w:sz="4" w:space="0" w:color="C0C0C0"/>
              <w:right w:val="nil"/>
            </w:tcBorders>
            <w:shd w:val="clear" w:color="auto" w:fill="auto"/>
            <w:vAlign w:val="bottom"/>
            <w:hideMark/>
          </w:tcPr>
          <w:p w14:paraId="7E347EB2"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c>
          <w:tcPr>
            <w:tcW w:w="1304" w:type="dxa"/>
            <w:tcBorders>
              <w:top w:val="single" w:sz="4" w:space="0" w:color="C0C0C0"/>
              <w:left w:val="nil"/>
              <w:bottom w:val="single" w:sz="4" w:space="0" w:color="C0C0C0"/>
              <w:right w:val="nil"/>
            </w:tcBorders>
            <w:shd w:val="clear" w:color="auto" w:fill="auto"/>
            <w:vAlign w:val="bottom"/>
            <w:hideMark/>
          </w:tcPr>
          <w:p w14:paraId="3EED6D40"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c>
          <w:tcPr>
            <w:tcW w:w="1504" w:type="dxa"/>
            <w:tcBorders>
              <w:top w:val="single" w:sz="4" w:space="0" w:color="C0C0C0"/>
              <w:left w:val="nil"/>
              <w:bottom w:val="single" w:sz="4" w:space="0" w:color="C0C0C0"/>
              <w:right w:val="nil"/>
            </w:tcBorders>
            <w:shd w:val="clear" w:color="auto" w:fill="auto"/>
            <w:vAlign w:val="bottom"/>
            <w:hideMark/>
          </w:tcPr>
          <w:p w14:paraId="35850119"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c>
          <w:tcPr>
            <w:tcW w:w="1597" w:type="dxa"/>
            <w:tcBorders>
              <w:top w:val="single" w:sz="4" w:space="0" w:color="C0C0C0"/>
              <w:left w:val="nil"/>
              <w:bottom w:val="single" w:sz="4" w:space="0" w:color="C0C0C0"/>
              <w:right w:val="nil"/>
            </w:tcBorders>
            <w:shd w:val="clear" w:color="auto" w:fill="auto"/>
            <w:vAlign w:val="bottom"/>
            <w:hideMark/>
          </w:tcPr>
          <w:p w14:paraId="4A87F58C"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c>
          <w:tcPr>
            <w:tcW w:w="1344" w:type="dxa"/>
            <w:tcBorders>
              <w:top w:val="single" w:sz="4" w:space="0" w:color="C0C0C0"/>
              <w:left w:val="nil"/>
              <w:bottom w:val="single" w:sz="4" w:space="0" w:color="C0C0C0"/>
              <w:right w:val="nil"/>
            </w:tcBorders>
            <w:shd w:val="clear" w:color="auto" w:fill="auto"/>
            <w:vAlign w:val="bottom"/>
            <w:hideMark/>
          </w:tcPr>
          <w:p w14:paraId="5CE3D10D"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c>
          <w:tcPr>
            <w:tcW w:w="1420" w:type="dxa"/>
            <w:tcBorders>
              <w:top w:val="single" w:sz="4" w:space="0" w:color="C0C0C0"/>
              <w:left w:val="nil"/>
              <w:bottom w:val="single" w:sz="4" w:space="0" w:color="C0C0C0"/>
              <w:right w:val="nil"/>
            </w:tcBorders>
            <w:shd w:val="clear" w:color="auto" w:fill="auto"/>
            <w:vAlign w:val="bottom"/>
            <w:hideMark/>
          </w:tcPr>
          <w:p w14:paraId="2AD7CDB8"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c>
          <w:tcPr>
            <w:tcW w:w="1643" w:type="dxa"/>
            <w:tcBorders>
              <w:top w:val="single" w:sz="4" w:space="0" w:color="C0C0C0"/>
              <w:left w:val="nil"/>
              <w:bottom w:val="single" w:sz="4" w:space="0" w:color="C0C0C0"/>
              <w:right w:val="nil"/>
            </w:tcBorders>
            <w:shd w:val="clear" w:color="auto" w:fill="auto"/>
            <w:vAlign w:val="bottom"/>
            <w:hideMark/>
          </w:tcPr>
          <w:p w14:paraId="33FBD832"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single" w:sz="4" w:space="0" w:color="C0C0C0"/>
              <w:left w:val="nil"/>
              <w:bottom w:val="single" w:sz="4" w:space="0" w:color="C0C0C0"/>
              <w:right w:val="nil"/>
            </w:tcBorders>
            <w:shd w:val="clear" w:color="auto" w:fill="auto"/>
            <w:vAlign w:val="bottom"/>
            <w:hideMark/>
          </w:tcPr>
          <w:p w14:paraId="5FA1D386"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c>
          <w:tcPr>
            <w:tcW w:w="1457" w:type="dxa"/>
            <w:tcBorders>
              <w:top w:val="single" w:sz="4" w:space="0" w:color="C0C0C0"/>
              <w:left w:val="nil"/>
              <w:bottom w:val="single" w:sz="4" w:space="0" w:color="C0C0C0"/>
              <w:right w:val="nil"/>
            </w:tcBorders>
            <w:shd w:val="clear" w:color="auto" w:fill="auto"/>
            <w:vAlign w:val="bottom"/>
            <w:hideMark/>
          </w:tcPr>
          <w:p w14:paraId="5E3CA1F5"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c>
          <w:tcPr>
            <w:tcW w:w="1438" w:type="dxa"/>
            <w:tcBorders>
              <w:top w:val="single" w:sz="4" w:space="0" w:color="C0C0C0"/>
              <w:left w:val="nil"/>
              <w:bottom w:val="single" w:sz="4" w:space="0" w:color="C0C0C0"/>
              <w:right w:val="nil"/>
            </w:tcBorders>
            <w:shd w:val="clear" w:color="auto" w:fill="auto"/>
            <w:vAlign w:val="bottom"/>
            <w:hideMark/>
          </w:tcPr>
          <w:p w14:paraId="571E0B85"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c>
          <w:tcPr>
            <w:tcW w:w="2629" w:type="dxa"/>
            <w:tcBorders>
              <w:top w:val="single" w:sz="4" w:space="0" w:color="C0C0C0"/>
              <w:left w:val="nil"/>
              <w:bottom w:val="single" w:sz="4" w:space="0" w:color="C0C0C0"/>
              <w:right w:val="nil"/>
            </w:tcBorders>
            <w:shd w:val="clear" w:color="auto" w:fill="auto"/>
            <w:vAlign w:val="bottom"/>
            <w:hideMark/>
          </w:tcPr>
          <w:p w14:paraId="36ACCD27"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08E346D6" w14:textId="77777777" w:rsidTr="00760F62">
        <w:trPr>
          <w:trHeight w:val="938"/>
          <w:jc w:val="center"/>
        </w:trPr>
        <w:tc>
          <w:tcPr>
            <w:tcW w:w="564" w:type="dxa"/>
            <w:tcBorders>
              <w:top w:val="nil"/>
              <w:left w:val="nil"/>
              <w:bottom w:val="nil"/>
              <w:right w:val="nil"/>
            </w:tcBorders>
            <w:shd w:val="clear" w:color="auto" w:fill="auto"/>
            <w:vAlign w:val="center"/>
            <w:hideMark/>
          </w:tcPr>
          <w:p w14:paraId="275E8A89" w14:textId="77777777" w:rsidR="00760F62" w:rsidRPr="00760F62" w:rsidRDefault="00760F62" w:rsidP="00760F62">
            <w:pPr>
              <w:rPr>
                <w:rFonts w:ascii="Tahoma" w:hAnsi="Tahoma" w:cs="Tahoma"/>
                <w:sz w:val="13"/>
                <w:szCs w:val="13"/>
                <w:lang w:eastAsia="ru-RU"/>
              </w:rPr>
            </w:pPr>
          </w:p>
        </w:tc>
        <w:tc>
          <w:tcPr>
            <w:tcW w:w="504" w:type="dxa"/>
            <w:tcBorders>
              <w:top w:val="nil"/>
              <w:left w:val="nil"/>
              <w:bottom w:val="nil"/>
              <w:right w:val="nil"/>
            </w:tcBorders>
            <w:shd w:val="clear" w:color="auto" w:fill="auto"/>
            <w:vAlign w:val="center"/>
            <w:hideMark/>
          </w:tcPr>
          <w:p w14:paraId="70F56F9A" w14:textId="77777777" w:rsidR="00760F62" w:rsidRPr="00760F62" w:rsidRDefault="00760F62" w:rsidP="00760F62">
            <w:pPr>
              <w:rPr>
                <w:sz w:val="13"/>
                <w:szCs w:val="13"/>
                <w:lang w:eastAsia="ru-RU"/>
              </w:rPr>
            </w:pPr>
          </w:p>
        </w:tc>
        <w:tc>
          <w:tcPr>
            <w:tcW w:w="87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2C74BE0"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 п/п</w:t>
            </w:r>
          </w:p>
        </w:tc>
        <w:tc>
          <w:tcPr>
            <w:tcW w:w="40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2B69DA1"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Наименование показателя</w:t>
            </w:r>
          </w:p>
        </w:tc>
        <w:tc>
          <w:tcPr>
            <w:tcW w:w="113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2C9E761"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Ед. изм.</w:t>
            </w:r>
          </w:p>
        </w:tc>
        <w:tc>
          <w:tcPr>
            <w:tcW w:w="2957" w:type="dxa"/>
            <w:gridSpan w:val="2"/>
            <w:tcBorders>
              <w:top w:val="single" w:sz="4" w:space="0" w:color="C0C0C0"/>
              <w:left w:val="nil"/>
              <w:bottom w:val="single" w:sz="4" w:space="0" w:color="C0C0C0"/>
              <w:right w:val="single" w:sz="4" w:space="0" w:color="C0C0C0"/>
            </w:tcBorders>
            <w:shd w:val="clear" w:color="auto" w:fill="auto"/>
            <w:vAlign w:val="center"/>
            <w:hideMark/>
          </w:tcPr>
          <w:p w14:paraId="06BE4F6F"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2018 год</w:t>
            </w:r>
          </w:p>
        </w:tc>
        <w:tc>
          <w:tcPr>
            <w:tcW w:w="1504" w:type="dxa"/>
            <w:tcBorders>
              <w:top w:val="nil"/>
              <w:left w:val="nil"/>
              <w:bottom w:val="single" w:sz="4" w:space="0" w:color="C0C0C0"/>
              <w:right w:val="single" w:sz="4" w:space="0" w:color="C0C0C0"/>
            </w:tcBorders>
            <w:shd w:val="clear" w:color="auto" w:fill="auto"/>
            <w:vAlign w:val="center"/>
            <w:hideMark/>
          </w:tcPr>
          <w:p w14:paraId="4DF9FB9D"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2019 год</w:t>
            </w:r>
          </w:p>
        </w:tc>
        <w:tc>
          <w:tcPr>
            <w:tcW w:w="1597" w:type="dxa"/>
            <w:tcBorders>
              <w:top w:val="nil"/>
              <w:left w:val="nil"/>
              <w:bottom w:val="single" w:sz="4" w:space="0" w:color="C0C0C0"/>
              <w:right w:val="single" w:sz="4" w:space="0" w:color="C0C0C0"/>
            </w:tcBorders>
            <w:shd w:val="clear" w:color="auto" w:fill="auto"/>
            <w:vAlign w:val="center"/>
            <w:hideMark/>
          </w:tcPr>
          <w:p w14:paraId="0A3688E9"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2020 год</w:t>
            </w:r>
          </w:p>
        </w:tc>
        <w:tc>
          <w:tcPr>
            <w:tcW w:w="1344" w:type="dxa"/>
            <w:tcBorders>
              <w:top w:val="nil"/>
              <w:left w:val="nil"/>
              <w:bottom w:val="single" w:sz="4" w:space="0" w:color="C0C0C0"/>
              <w:right w:val="single" w:sz="4" w:space="0" w:color="C0C0C0"/>
            </w:tcBorders>
            <w:shd w:val="clear" w:color="auto" w:fill="auto"/>
            <w:vAlign w:val="center"/>
            <w:hideMark/>
          </w:tcPr>
          <w:p w14:paraId="692F0212"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 xml:space="preserve">2020 год </w:t>
            </w:r>
            <w:r w:rsidRPr="00760F62">
              <w:rPr>
                <w:rFonts w:ascii="Tahoma" w:hAnsi="Tahoma" w:cs="Tahoma"/>
                <w:b/>
                <w:bCs/>
                <w:color w:val="272727"/>
                <w:sz w:val="13"/>
                <w:szCs w:val="13"/>
                <w:lang w:eastAsia="ru-RU"/>
              </w:rPr>
              <w:br/>
              <w:t>(корректи-                               ровка)</w:t>
            </w:r>
          </w:p>
        </w:tc>
        <w:tc>
          <w:tcPr>
            <w:tcW w:w="1420" w:type="dxa"/>
            <w:tcBorders>
              <w:top w:val="nil"/>
              <w:left w:val="nil"/>
              <w:bottom w:val="single" w:sz="4" w:space="0" w:color="C0C0C0"/>
              <w:right w:val="single" w:sz="4" w:space="0" w:color="C0C0C0"/>
            </w:tcBorders>
            <w:shd w:val="clear" w:color="auto" w:fill="auto"/>
            <w:vAlign w:val="center"/>
            <w:hideMark/>
          </w:tcPr>
          <w:p w14:paraId="4B6F6BEB"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2020 год</w:t>
            </w:r>
            <w:r w:rsidRPr="00760F62">
              <w:rPr>
                <w:rFonts w:ascii="Tahoma" w:hAnsi="Tahoma" w:cs="Tahoma"/>
                <w:b/>
                <w:bCs/>
                <w:color w:val="272727"/>
                <w:sz w:val="13"/>
                <w:szCs w:val="13"/>
                <w:lang w:eastAsia="ru-RU"/>
              </w:rPr>
              <w:br/>
              <w:t>(с учетом корректи-                                    ровки)</w:t>
            </w:r>
          </w:p>
        </w:tc>
        <w:tc>
          <w:tcPr>
            <w:tcW w:w="1643" w:type="dxa"/>
            <w:tcBorders>
              <w:top w:val="nil"/>
              <w:left w:val="nil"/>
              <w:bottom w:val="single" w:sz="4" w:space="0" w:color="C0C0C0"/>
              <w:right w:val="single" w:sz="4" w:space="0" w:color="C0C0C0"/>
            </w:tcBorders>
            <w:shd w:val="clear" w:color="auto" w:fill="auto"/>
            <w:vAlign w:val="center"/>
            <w:hideMark/>
          </w:tcPr>
          <w:p w14:paraId="0C8BE81F"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 xml:space="preserve">2020 год </w:t>
            </w:r>
            <w:r w:rsidRPr="00760F62">
              <w:rPr>
                <w:rFonts w:ascii="Tahoma" w:hAnsi="Tahoma" w:cs="Tahoma"/>
                <w:b/>
                <w:bCs/>
                <w:color w:val="272727"/>
                <w:sz w:val="13"/>
                <w:szCs w:val="13"/>
                <w:lang w:eastAsia="ru-RU"/>
              </w:rPr>
              <w:br/>
              <w:t>(корректи-                               ровка)</w:t>
            </w:r>
          </w:p>
        </w:tc>
        <w:tc>
          <w:tcPr>
            <w:tcW w:w="4632" w:type="dxa"/>
            <w:gridSpan w:val="3"/>
            <w:tcBorders>
              <w:top w:val="single" w:sz="4" w:space="0" w:color="C0C0C0"/>
              <w:left w:val="nil"/>
              <w:bottom w:val="single" w:sz="4" w:space="0" w:color="C0C0C0"/>
              <w:right w:val="single" w:sz="4" w:space="0" w:color="C0C0C0"/>
            </w:tcBorders>
            <w:shd w:val="clear" w:color="auto" w:fill="auto"/>
            <w:vAlign w:val="center"/>
            <w:hideMark/>
          </w:tcPr>
          <w:p w14:paraId="6E54A741"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2020 год (с учетом корректировки)</w:t>
            </w:r>
          </w:p>
        </w:tc>
        <w:tc>
          <w:tcPr>
            <w:tcW w:w="262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0A15915"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Обоснование отклонений</w:t>
            </w:r>
          </w:p>
        </w:tc>
      </w:tr>
      <w:tr w:rsidR="00760F62" w:rsidRPr="00760F62" w14:paraId="0AC8BF6B" w14:textId="77777777" w:rsidTr="00760F62">
        <w:trPr>
          <w:trHeight w:val="300"/>
          <w:jc w:val="center"/>
        </w:trPr>
        <w:tc>
          <w:tcPr>
            <w:tcW w:w="564" w:type="dxa"/>
            <w:tcBorders>
              <w:top w:val="nil"/>
              <w:left w:val="nil"/>
              <w:bottom w:val="nil"/>
              <w:right w:val="nil"/>
            </w:tcBorders>
            <w:shd w:val="clear" w:color="auto" w:fill="auto"/>
            <w:vAlign w:val="center"/>
            <w:hideMark/>
          </w:tcPr>
          <w:p w14:paraId="122128CE" w14:textId="77777777" w:rsidR="00760F62" w:rsidRPr="00760F62" w:rsidRDefault="00760F62" w:rsidP="00760F62">
            <w:pPr>
              <w:jc w:val="center"/>
              <w:rPr>
                <w:rFonts w:ascii="Tahoma" w:hAnsi="Tahoma" w:cs="Tahoma"/>
                <w:b/>
                <w:bCs/>
                <w:color w:val="272727"/>
                <w:sz w:val="13"/>
                <w:szCs w:val="13"/>
                <w:lang w:eastAsia="ru-RU"/>
              </w:rPr>
            </w:pPr>
          </w:p>
        </w:tc>
        <w:tc>
          <w:tcPr>
            <w:tcW w:w="504" w:type="dxa"/>
            <w:tcBorders>
              <w:top w:val="nil"/>
              <w:left w:val="nil"/>
              <w:bottom w:val="nil"/>
              <w:right w:val="nil"/>
            </w:tcBorders>
            <w:shd w:val="clear" w:color="auto" w:fill="auto"/>
            <w:vAlign w:val="center"/>
            <w:hideMark/>
          </w:tcPr>
          <w:p w14:paraId="1D272EFF" w14:textId="77777777" w:rsidR="00760F62" w:rsidRPr="00760F62" w:rsidRDefault="00760F62" w:rsidP="00760F62">
            <w:pPr>
              <w:rPr>
                <w:sz w:val="13"/>
                <w:szCs w:val="13"/>
                <w:lang w:eastAsia="ru-RU"/>
              </w:rPr>
            </w:pPr>
          </w:p>
        </w:tc>
        <w:tc>
          <w:tcPr>
            <w:tcW w:w="872" w:type="dxa"/>
            <w:vMerge/>
            <w:tcBorders>
              <w:top w:val="nil"/>
              <w:left w:val="single" w:sz="4" w:space="0" w:color="C0C0C0"/>
              <w:bottom w:val="single" w:sz="4" w:space="0" w:color="C0C0C0"/>
              <w:right w:val="single" w:sz="4" w:space="0" w:color="C0C0C0"/>
            </w:tcBorders>
            <w:vAlign w:val="center"/>
            <w:hideMark/>
          </w:tcPr>
          <w:p w14:paraId="03429D0B" w14:textId="77777777" w:rsidR="00760F62" w:rsidRPr="00760F62" w:rsidRDefault="00760F62" w:rsidP="00760F62">
            <w:pPr>
              <w:rPr>
                <w:rFonts w:ascii="Tahoma" w:hAnsi="Tahoma" w:cs="Tahoma"/>
                <w:b/>
                <w:bCs/>
                <w:color w:val="272727"/>
                <w:sz w:val="13"/>
                <w:szCs w:val="13"/>
                <w:lang w:eastAsia="ru-RU"/>
              </w:rPr>
            </w:pPr>
          </w:p>
        </w:tc>
        <w:tc>
          <w:tcPr>
            <w:tcW w:w="4022" w:type="dxa"/>
            <w:vMerge/>
            <w:tcBorders>
              <w:top w:val="nil"/>
              <w:left w:val="single" w:sz="4" w:space="0" w:color="C0C0C0"/>
              <w:bottom w:val="single" w:sz="4" w:space="0" w:color="C0C0C0"/>
              <w:right w:val="single" w:sz="4" w:space="0" w:color="C0C0C0"/>
            </w:tcBorders>
            <w:vAlign w:val="center"/>
            <w:hideMark/>
          </w:tcPr>
          <w:p w14:paraId="2D8F6F83" w14:textId="77777777" w:rsidR="00760F62" w:rsidRPr="00760F62" w:rsidRDefault="00760F62" w:rsidP="00760F62">
            <w:pPr>
              <w:rPr>
                <w:rFonts w:ascii="Tahoma" w:hAnsi="Tahoma" w:cs="Tahoma"/>
                <w:b/>
                <w:bCs/>
                <w:color w:val="272727"/>
                <w:sz w:val="13"/>
                <w:szCs w:val="13"/>
                <w:lang w:eastAsia="ru-RU"/>
              </w:rPr>
            </w:pPr>
          </w:p>
        </w:tc>
        <w:tc>
          <w:tcPr>
            <w:tcW w:w="1132" w:type="dxa"/>
            <w:vMerge/>
            <w:tcBorders>
              <w:top w:val="nil"/>
              <w:left w:val="single" w:sz="4" w:space="0" w:color="C0C0C0"/>
              <w:bottom w:val="single" w:sz="4" w:space="0" w:color="C0C0C0"/>
              <w:right w:val="single" w:sz="4" w:space="0" w:color="C0C0C0"/>
            </w:tcBorders>
            <w:vAlign w:val="center"/>
            <w:hideMark/>
          </w:tcPr>
          <w:p w14:paraId="72B5B720" w14:textId="77777777" w:rsidR="00760F62" w:rsidRPr="00760F62" w:rsidRDefault="00760F62" w:rsidP="00760F62">
            <w:pPr>
              <w:rPr>
                <w:rFonts w:ascii="Tahoma" w:hAnsi="Tahoma" w:cs="Tahoma"/>
                <w:b/>
                <w:bCs/>
                <w:color w:val="272727"/>
                <w:sz w:val="13"/>
                <w:szCs w:val="13"/>
                <w:lang w:eastAsia="ru-RU"/>
              </w:rPr>
            </w:pPr>
          </w:p>
        </w:tc>
        <w:tc>
          <w:tcPr>
            <w:tcW w:w="165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03F42DB"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 xml:space="preserve">Утверждено регулирующим органом </w:t>
            </w:r>
            <w:r w:rsidRPr="00760F62">
              <w:rPr>
                <w:rFonts w:ascii="Tahoma" w:hAnsi="Tahoma" w:cs="Tahoma"/>
                <w:b/>
                <w:bCs/>
                <w:color w:val="272727"/>
                <w:sz w:val="13"/>
                <w:szCs w:val="13"/>
                <w:lang w:eastAsia="ru-RU"/>
              </w:rPr>
              <w:br/>
              <w:t>(с учетом корректировки)</w:t>
            </w:r>
          </w:p>
        </w:tc>
        <w:tc>
          <w:tcPr>
            <w:tcW w:w="130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F4ABB1"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Факт</w:t>
            </w:r>
          </w:p>
        </w:tc>
        <w:tc>
          <w:tcPr>
            <w:tcW w:w="150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66B80DD"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Утверждено регулирую-                        щим органом</w:t>
            </w:r>
          </w:p>
        </w:tc>
        <w:tc>
          <w:tcPr>
            <w:tcW w:w="159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53B76C8"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Утверждено регулирую-                        щим                             органом</w:t>
            </w:r>
          </w:p>
        </w:tc>
        <w:tc>
          <w:tcPr>
            <w:tcW w:w="134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4877A0"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Предло-жение                                 организа-                             ции</w:t>
            </w:r>
          </w:p>
        </w:tc>
        <w:tc>
          <w:tcPr>
            <w:tcW w:w="14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8220BF7"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Предложе-                            ние организа-                             ции</w:t>
            </w:r>
          </w:p>
        </w:tc>
        <w:tc>
          <w:tcPr>
            <w:tcW w:w="164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D31F094"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Предложение регулирую-                           щего                      органа</w:t>
            </w:r>
          </w:p>
        </w:tc>
        <w:tc>
          <w:tcPr>
            <w:tcW w:w="17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FE71C2E"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Предложение регулирую-                           щего                      органа</w:t>
            </w:r>
          </w:p>
        </w:tc>
        <w:tc>
          <w:tcPr>
            <w:tcW w:w="2895" w:type="dxa"/>
            <w:gridSpan w:val="2"/>
            <w:tcBorders>
              <w:top w:val="single" w:sz="4" w:space="0" w:color="C0C0C0"/>
              <w:left w:val="nil"/>
              <w:bottom w:val="single" w:sz="4" w:space="0" w:color="C0C0C0"/>
              <w:right w:val="single" w:sz="4" w:space="0" w:color="C0C0C0"/>
            </w:tcBorders>
            <w:shd w:val="clear" w:color="auto" w:fill="auto"/>
            <w:vAlign w:val="center"/>
            <w:hideMark/>
          </w:tcPr>
          <w:p w14:paraId="1030F651"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В том числе на период</w:t>
            </w:r>
          </w:p>
        </w:tc>
        <w:tc>
          <w:tcPr>
            <w:tcW w:w="2629" w:type="dxa"/>
            <w:vMerge/>
            <w:tcBorders>
              <w:top w:val="single" w:sz="4" w:space="0" w:color="C0C0C0"/>
              <w:left w:val="single" w:sz="4" w:space="0" w:color="C0C0C0"/>
              <w:bottom w:val="single" w:sz="4" w:space="0" w:color="C0C0C0"/>
              <w:right w:val="single" w:sz="4" w:space="0" w:color="C0C0C0"/>
            </w:tcBorders>
            <w:vAlign w:val="center"/>
            <w:hideMark/>
          </w:tcPr>
          <w:p w14:paraId="41664097" w14:textId="77777777" w:rsidR="00760F62" w:rsidRPr="00760F62" w:rsidRDefault="00760F62" w:rsidP="00760F62">
            <w:pPr>
              <w:rPr>
                <w:rFonts w:ascii="Tahoma" w:hAnsi="Tahoma" w:cs="Tahoma"/>
                <w:b/>
                <w:bCs/>
                <w:color w:val="272727"/>
                <w:sz w:val="13"/>
                <w:szCs w:val="13"/>
                <w:lang w:eastAsia="ru-RU"/>
              </w:rPr>
            </w:pPr>
          </w:p>
        </w:tc>
      </w:tr>
      <w:tr w:rsidR="00760F62" w:rsidRPr="00760F62" w14:paraId="42FB8EDF" w14:textId="77777777" w:rsidTr="00760F62">
        <w:trPr>
          <w:trHeight w:val="1020"/>
          <w:jc w:val="center"/>
        </w:trPr>
        <w:tc>
          <w:tcPr>
            <w:tcW w:w="564" w:type="dxa"/>
            <w:tcBorders>
              <w:top w:val="nil"/>
              <w:left w:val="nil"/>
              <w:bottom w:val="nil"/>
              <w:right w:val="nil"/>
            </w:tcBorders>
            <w:shd w:val="clear" w:color="auto" w:fill="auto"/>
            <w:vAlign w:val="center"/>
            <w:hideMark/>
          </w:tcPr>
          <w:p w14:paraId="52642830" w14:textId="77777777" w:rsidR="00760F62" w:rsidRPr="00760F62" w:rsidRDefault="00760F62" w:rsidP="00760F62">
            <w:pPr>
              <w:jc w:val="center"/>
              <w:rPr>
                <w:rFonts w:ascii="Tahoma" w:hAnsi="Tahoma" w:cs="Tahoma"/>
                <w:b/>
                <w:bCs/>
                <w:color w:val="272727"/>
                <w:sz w:val="13"/>
                <w:szCs w:val="13"/>
                <w:lang w:eastAsia="ru-RU"/>
              </w:rPr>
            </w:pPr>
          </w:p>
        </w:tc>
        <w:tc>
          <w:tcPr>
            <w:tcW w:w="504" w:type="dxa"/>
            <w:tcBorders>
              <w:top w:val="nil"/>
              <w:left w:val="nil"/>
              <w:bottom w:val="nil"/>
              <w:right w:val="nil"/>
            </w:tcBorders>
            <w:shd w:val="clear" w:color="auto" w:fill="auto"/>
            <w:vAlign w:val="center"/>
            <w:hideMark/>
          </w:tcPr>
          <w:p w14:paraId="67669BBE" w14:textId="77777777" w:rsidR="00760F62" w:rsidRPr="00760F62" w:rsidRDefault="00760F62" w:rsidP="00760F62">
            <w:pPr>
              <w:rPr>
                <w:sz w:val="13"/>
                <w:szCs w:val="13"/>
                <w:lang w:eastAsia="ru-RU"/>
              </w:rPr>
            </w:pPr>
          </w:p>
        </w:tc>
        <w:tc>
          <w:tcPr>
            <w:tcW w:w="872" w:type="dxa"/>
            <w:vMerge/>
            <w:tcBorders>
              <w:top w:val="nil"/>
              <w:left w:val="single" w:sz="4" w:space="0" w:color="C0C0C0"/>
              <w:bottom w:val="single" w:sz="4" w:space="0" w:color="C0C0C0"/>
              <w:right w:val="single" w:sz="4" w:space="0" w:color="C0C0C0"/>
            </w:tcBorders>
            <w:vAlign w:val="center"/>
            <w:hideMark/>
          </w:tcPr>
          <w:p w14:paraId="6671ADD9" w14:textId="77777777" w:rsidR="00760F62" w:rsidRPr="00760F62" w:rsidRDefault="00760F62" w:rsidP="00760F62">
            <w:pPr>
              <w:rPr>
                <w:rFonts w:ascii="Tahoma" w:hAnsi="Tahoma" w:cs="Tahoma"/>
                <w:b/>
                <w:bCs/>
                <w:color w:val="272727"/>
                <w:sz w:val="13"/>
                <w:szCs w:val="13"/>
                <w:lang w:eastAsia="ru-RU"/>
              </w:rPr>
            </w:pPr>
          </w:p>
        </w:tc>
        <w:tc>
          <w:tcPr>
            <w:tcW w:w="4022" w:type="dxa"/>
            <w:vMerge/>
            <w:tcBorders>
              <w:top w:val="nil"/>
              <w:left w:val="single" w:sz="4" w:space="0" w:color="C0C0C0"/>
              <w:bottom w:val="single" w:sz="4" w:space="0" w:color="C0C0C0"/>
              <w:right w:val="single" w:sz="4" w:space="0" w:color="C0C0C0"/>
            </w:tcBorders>
            <w:vAlign w:val="center"/>
            <w:hideMark/>
          </w:tcPr>
          <w:p w14:paraId="32275844" w14:textId="77777777" w:rsidR="00760F62" w:rsidRPr="00760F62" w:rsidRDefault="00760F62" w:rsidP="00760F62">
            <w:pPr>
              <w:rPr>
                <w:rFonts w:ascii="Tahoma" w:hAnsi="Tahoma" w:cs="Tahoma"/>
                <w:b/>
                <w:bCs/>
                <w:color w:val="272727"/>
                <w:sz w:val="13"/>
                <w:szCs w:val="13"/>
                <w:lang w:eastAsia="ru-RU"/>
              </w:rPr>
            </w:pPr>
          </w:p>
        </w:tc>
        <w:tc>
          <w:tcPr>
            <w:tcW w:w="1132" w:type="dxa"/>
            <w:vMerge/>
            <w:tcBorders>
              <w:top w:val="nil"/>
              <w:left w:val="single" w:sz="4" w:space="0" w:color="C0C0C0"/>
              <w:bottom w:val="single" w:sz="4" w:space="0" w:color="C0C0C0"/>
              <w:right w:val="single" w:sz="4" w:space="0" w:color="C0C0C0"/>
            </w:tcBorders>
            <w:vAlign w:val="center"/>
            <w:hideMark/>
          </w:tcPr>
          <w:p w14:paraId="2A71FAE7" w14:textId="77777777" w:rsidR="00760F62" w:rsidRPr="00760F62" w:rsidRDefault="00760F62" w:rsidP="00760F62">
            <w:pPr>
              <w:rPr>
                <w:rFonts w:ascii="Tahoma" w:hAnsi="Tahoma" w:cs="Tahoma"/>
                <w:b/>
                <w:bCs/>
                <w:color w:val="272727"/>
                <w:sz w:val="13"/>
                <w:szCs w:val="13"/>
                <w:lang w:eastAsia="ru-RU"/>
              </w:rPr>
            </w:pPr>
          </w:p>
        </w:tc>
        <w:tc>
          <w:tcPr>
            <w:tcW w:w="1653" w:type="dxa"/>
            <w:vMerge/>
            <w:tcBorders>
              <w:top w:val="nil"/>
              <w:left w:val="single" w:sz="4" w:space="0" w:color="C0C0C0"/>
              <w:bottom w:val="single" w:sz="4" w:space="0" w:color="C0C0C0"/>
              <w:right w:val="single" w:sz="4" w:space="0" w:color="C0C0C0"/>
            </w:tcBorders>
            <w:vAlign w:val="center"/>
            <w:hideMark/>
          </w:tcPr>
          <w:p w14:paraId="71B32D5B" w14:textId="77777777" w:rsidR="00760F62" w:rsidRPr="00760F62" w:rsidRDefault="00760F62" w:rsidP="00760F62">
            <w:pPr>
              <w:rPr>
                <w:rFonts w:ascii="Tahoma" w:hAnsi="Tahoma" w:cs="Tahoma"/>
                <w:b/>
                <w:bCs/>
                <w:color w:val="272727"/>
                <w:sz w:val="13"/>
                <w:szCs w:val="13"/>
                <w:lang w:eastAsia="ru-RU"/>
              </w:rPr>
            </w:pPr>
          </w:p>
        </w:tc>
        <w:tc>
          <w:tcPr>
            <w:tcW w:w="1304" w:type="dxa"/>
            <w:vMerge/>
            <w:tcBorders>
              <w:top w:val="nil"/>
              <w:left w:val="single" w:sz="4" w:space="0" w:color="C0C0C0"/>
              <w:bottom w:val="single" w:sz="4" w:space="0" w:color="C0C0C0"/>
              <w:right w:val="single" w:sz="4" w:space="0" w:color="C0C0C0"/>
            </w:tcBorders>
            <w:vAlign w:val="center"/>
            <w:hideMark/>
          </w:tcPr>
          <w:p w14:paraId="01DFFA2B" w14:textId="77777777" w:rsidR="00760F62" w:rsidRPr="00760F62" w:rsidRDefault="00760F62" w:rsidP="00760F62">
            <w:pPr>
              <w:rPr>
                <w:rFonts w:ascii="Tahoma" w:hAnsi="Tahoma" w:cs="Tahoma"/>
                <w:b/>
                <w:bCs/>
                <w:color w:val="272727"/>
                <w:sz w:val="13"/>
                <w:szCs w:val="13"/>
                <w:lang w:eastAsia="ru-RU"/>
              </w:rPr>
            </w:pPr>
          </w:p>
        </w:tc>
        <w:tc>
          <w:tcPr>
            <w:tcW w:w="1504" w:type="dxa"/>
            <w:vMerge/>
            <w:tcBorders>
              <w:top w:val="nil"/>
              <w:left w:val="single" w:sz="4" w:space="0" w:color="C0C0C0"/>
              <w:bottom w:val="single" w:sz="4" w:space="0" w:color="C0C0C0"/>
              <w:right w:val="single" w:sz="4" w:space="0" w:color="C0C0C0"/>
            </w:tcBorders>
            <w:vAlign w:val="center"/>
            <w:hideMark/>
          </w:tcPr>
          <w:p w14:paraId="088CEBB6" w14:textId="77777777" w:rsidR="00760F62" w:rsidRPr="00760F62" w:rsidRDefault="00760F62" w:rsidP="00760F62">
            <w:pPr>
              <w:rPr>
                <w:rFonts w:ascii="Tahoma" w:hAnsi="Tahoma" w:cs="Tahoma"/>
                <w:b/>
                <w:bCs/>
                <w:color w:val="272727"/>
                <w:sz w:val="13"/>
                <w:szCs w:val="13"/>
                <w:lang w:eastAsia="ru-RU"/>
              </w:rPr>
            </w:pPr>
          </w:p>
        </w:tc>
        <w:tc>
          <w:tcPr>
            <w:tcW w:w="1597" w:type="dxa"/>
            <w:vMerge/>
            <w:tcBorders>
              <w:top w:val="nil"/>
              <w:left w:val="single" w:sz="4" w:space="0" w:color="C0C0C0"/>
              <w:bottom w:val="single" w:sz="4" w:space="0" w:color="C0C0C0"/>
              <w:right w:val="single" w:sz="4" w:space="0" w:color="C0C0C0"/>
            </w:tcBorders>
            <w:vAlign w:val="center"/>
            <w:hideMark/>
          </w:tcPr>
          <w:p w14:paraId="213B5F6A" w14:textId="77777777" w:rsidR="00760F62" w:rsidRPr="00760F62" w:rsidRDefault="00760F62" w:rsidP="00760F62">
            <w:pPr>
              <w:rPr>
                <w:rFonts w:ascii="Tahoma" w:hAnsi="Tahoma" w:cs="Tahoma"/>
                <w:b/>
                <w:bCs/>
                <w:color w:val="272727"/>
                <w:sz w:val="13"/>
                <w:szCs w:val="13"/>
                <w:lang w:eastAsia="ru-RU"/>
              </w:rPr>
            </w:pPr>
          </w:p>
        </w:tc>
        <w:tc>
          <w:tcPr>
            <w:tcW w:w="1344" w:type="dxa"/>
            <w:vMerge/>
            <w:tcBorders>
              <w:top w:val="nil"/>
              <w:left w:val="single" w:sz="4" w:space="0" w:color="C0C0C0"/>
              <w:bottom w:val="single" w:sz="4" w:space="0" w:color="C0C0C0"/>
              <w:right w:val="single" w:sz="4" w:space="0" w:color="C0C0C0"/>
            </w:tcBorders>
            <w:vAlign w:val="center"/>
            <w:hideMark/>
          </w:tcPr>
          <w:p w14:paraId="7DC83C1D" w14:textId="77777777" w:rsidR="00760F62" w:rsidRPr="00760F62" w:rsidRDefault="00760F62" w:rsidP="00760F62">
            <w:pPr>
              <w:rPr>
                <w:rFonts w:ascii="Tahoma" w:hAnsi="Tahoma" w:cs="Tahoma"/>
                <w:b/>
                <w:bCs/>
                <w:color w:val="272727"/>
                <w:sz w:val="13"/>
                <w:szCs w:val="13"/>
                <w:lang w:eastAsia="ru-RU"/>
              </w:rPr>
            </w:pPr>
          </w:p>
        </w:tc>
        <w:tc>
          <w:tcPr>
            <w:tcW w:w="1420" w:type="dxa"/>
            <w:vMerge/>
            <w:tcBorders>
              <w:top w:val="nil"/>
              <w:left w:val="single" w:sz="4" w:space="0" w:color="C0C0C0"/>
              <w:bottom w:val="single" w:sz="4" w:space="0" w:color="C0C0C0"/>
              <w:right w:val="single" w:sz="4" w:space="0" w:color="C0C0C0"/>
            </w:tcBorders>
            <w:vAlign w:val="center"/>
            <w:hideMark/>
          </w:tcPr>
          <w:p w14:paraId="05B71498" w14:textId="77777777" w:rsidR="00760F62" w:rsidRPr="00760F62" w:rsidRDefault="00760F62" w:rsidP="00760F62">
            <w:pPr>
              <w:rPr>
                <w:rFonts w:ascii="Tahoma" w:hAnsi="Tahoma" w:cs="Tahoma"/>
                <w:b/>
                <w:bCs/>
                <w:color w:val="272727"/>
                <w:sz w:val="13"/>
                <w:szCs w:val="13"/>
                <w:lang w:eastAsia="ru-RU"/>
              </w:rPr>
            </w:pPr>
          </w:p>
        </w:tc>
        <w:tc>
          <w:tcPr>
            <w:tcW w:w="1643" w:type="dxa"/>
            <w:vMerge/>
            <w:tcBorders>
              <w:top w:val="nil"/>
              <w:left w:val="single" w:sz="4" w:space="0" w:color="C0C0C0"/>
              <w:bottom w:val="single" w:sz="4" w:space="0" w:color="C0C0C0"/>
              <w:right w:val="single" w:sz="4" w:space="0" w:color="C0C0C0"/>
            </w:tcBorders>
            <w:vAlign w:val="center"/>
            <w:hideMark/>
          </w:tcPr>
          <w:p w14:paraId="5B9DC43D" w14:textId="77777777" w:rsidR="00760F62" w:rsidRPr="00760F62" w:rsidRDefault="00760F62" w:rsidP="00760F62">
            <w:pPr>
              <w:rPr>
                <w:rFonts w:ascii="Tahoma" w:hAnsi="Tahoma" w:cs="Tahoma"/>
                <w:b/>
                <w:bCs/>
                <w:color w:val="272727"/>
                <w:sz w:val="13"/>
                <w:szCs w:val="13"/>
                <w:lang w:eastAsia="ru-RU"/>
              </w:rPr>
            </w:pPr>
          </w:p>
        </w:tc>
        <w:tc>
          <w:tcPr>
            <w:tcW w:w="1737" w:type="dxa"/>
            <w:vMerge/>
            <w:tcBorders>
              <w:top w:val="nil"/>
              <w:left w:val="single" w:sz="4" w:space="0" w:color="C0C0C0"/>
              <w:bottom w:val="single" w:sz="4" w:space="0" w:color="C0C0C0"/>
              <w:right w:val="single" w:sz="4" w:space="0" w:color="C0C0C0"/>
            </w:tcBorders>
            <w:vAlign w:val="center"/>
            <w:hideMark/>
          </w:tcPr>
          <w:p w14:paraId="4E7E3AC4" w14:textId="77777777" w:rsidR="00760F62" w:rsidRPr="00760F62" w:rsidRDefault="00760F62" w:rsidP="00760F62">
            <w:pPr>
              <w:rPr>
                <w:rFonts w:ascii="Tahoma" w:hAnsi="Tahoma" w:cs="Tahoma"/>
                <w:b/>
                <w:bCs/>
                <w:color w:val="272727"/>
                <w:sz w:val="13"/>
                <w:szCs w:val="13"/>
                <w:lang w:eastAsia="ru-RU"/>
              </w:rPr>
            </w:pPr>
          </w:p>
        </w:tc>
        <w:tc>
          <w:tcPr>
            <w:tcW w:w="1457" w:type="dxa"/>
            <w:tcBorders>
              <w:top w:val="nil"/>
              <w:left w:val="nil"/>
              <w:bottom w:val="single" w:sz="4" w:space="0" w:color="C0C0C0"/>
              <w:right w:val="single" w:sz="4" w:space="0" w:color="C0C0C0"/>
            </w:tcBorders>
            <w:shd w:val="clear" w:color="auto" w:fill="auto"/>
            <w:vAlign w:val="center"/>
            <w:hideMark/>
          </w:tcPr>
          <w:p w14:paraId="5BA14C8A"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с 01.01.2020</w:t>
            </w:r>
            <w:r w:rsidRPr="00760F62">
              <w:rPr>
                <w:rFonts w:ascii="Tahoma" w:hAnsi="Tahoma" w:cs="Tahoma"/>
                <w:b/>
                <w:bCs/>
                <w:color w:val="272727"/>
                <w:sz w:val="13"/>
                <w:szCs w:val="13"/>
                <w:lang w:eastAsia="ru-RU"/>
              </w:rPr>
              <w:br/>
              <w:t>по 30.06.2020</w:t>
            </w:r>
          </w:p>
        </w:tc>
        <w:tc>
          <w:tcPr>
            <w:tcW w:w="1438" w:type="dxa"/>
            <w:tcBorders>
              <w:top w:val="nil"/>
              <w:left w:val="nil"/>
              <w:bottom w:val="single" w:sz="4" w:space="0" w:color="C0C0C0"/>
              <w:right w:val="single" w:sz="4" w:space="0" w:color="C0C0C0"/>
            </w:tcBorders>
            <w:shd w:val="clear" w:color="auto" w:fill="auto"/>
            <w:vAlign w:val="center"/>
            <w:hideMark/>
          </w:tcPr>
          <w:p w14:paraId="56023415" w14:textId="77777777" w:rsidR="00760F62" w:rsidRPr="00760F62" w:rsidRDefault="00760F62" w:rsidP="00760F62">
            <w:pPr>
              <w:jc w:val="center"/>
              <w:rPr>
                <w:rFonts w:ascii="Tahoma" w:hAnsi="Tahoma" w:cs="Tahoma"/>
                <w:b/>
                <w:bCs/>
                <w:color w:val="272727"/>
                <w:sz w:val="13"/>
                <w:szCs w:val="13"/>
                <w:lang w:eastAsia="ru-RU"/>
              </w:rPr>
            </w:pPr>
            <w:r w:rsidRPr="00760F62">
              <w:rPr>
                <w:rFonts w:ascii="Tahoma" w:hAnsi="Tahoma" w:cs="Tahoma"/>
                <w:b/>
                <w:bCs/>
                <w:color w:val="272727"/>
                <w:sz w:val="13"/>
                <w:szCs w:val="13"/>
                <w:lang w:eastAsia="ru-RU"/>
              </w:rPr>
              <w:t>с 01.07.2020</w:t>
            </w:r>
            <w:r w:rsidRPr="00760F62">
              <w:rPr>
                <w:rFonts w:ascii="Tahoma" w:hAnsi="Tahoma" w:cs="Tahoma"/>
                <w:b/>
                <w:bCs/>
                <w:color w:val="272727"/>
                <w:sz w:val="13"/>
                <w:szCs w:val="13"/>
                <w:lang w:eastAsia="ru-RU"/>
              </w:rPr>
              <w:br/>
              <w:t>по 31.12.2020</w:t>
            </w:r>
          </w:p>
        </w:tc>
        <w:tc>
          <w:tcPr>
            <w:tcW w:w="2629" w:type="dxa"/>
            <w:vMerge/>
            <w:tcBorders>
              <w:top w:val="single" w:sz="4" w:space="0" w:color="C0C0C0"/>
              <w:left w:val="single" w:sz="4" w:space="0" w:color="C0C0C0"/>
              <w:bottom w:val="single" w:sz="4" w:space="0" w:color="C0C0C0"/>
              <w:right w:val="single" w:sz="4" w:space="0" w:color="C0C0C0"/>
            </w:tcBorders>
            <w:vAlign w:val="center"/>
            <w:hideMark/>
          </w:tcPr>
          <w:p w14:paraId="2D94DD53" w14:textId="77777777" w:rsidR="00760F62" w:rsidRPr="00760F62" w:rsidRDefault="00760F62" w:rsidP="00760F62">
            <w:pPr>
              <w:rPr>
                <w:rFonts w:ascii="Tahoma" w:hAnsi="Tahoma" w:cs="Tahoma"/>
                <w:b/>
                <w:bCs/>
                <w:color w:val="272727"/>
                <w:sz w:val="13"/>
                <w:szCs w:val="13"/>
                <w:lang w:eastAsia="ru-RU"/>
              </w:rPr>
            </w:pPr>
          </w:p>
        </w:tc>
      </w:tr>
      <w:tr w:rsidR="00760F62" w:rsidRPr="00760F62" w14:paraId="48D07806" w14:textId="77777777" w:rsidTr="00760F62">
        <w:trPr>
          <w:trHeight w:val="225"/>
          <w:jc w:val="center"/>
        </w:trPr>
        <w:tc>
          <w:tcPr>
            <w:tcW w:w="564" w:type="dxa"/>
            <w:tcBorders>
              <w:top w:val="nil"/>
              <w:left w:val="nil"/>
              <w:bottom w:val="nil"/>
              <w:right w:val="nil"/>
            </w:tcBorders>
            <w:shd w:val="clear" w:color="auto" w:fill="auto"/>
            <w:vAlign w:val="center"/>
            <w:hideMark/>
          </w:tcPr>
          <w:p w14:paraId="47A4D30F" w14:textId="77777777" w:rsidR="00760F62" w:rsidRPr="00760F62" w:rsidRDefault="00760F62" w:rsidP="00760F62">
            <w:pPr>
              <w:jc w:val="center"/>
              <w:rPr>
                <w:rFonts w:ascii="Tahoma" w:hAnsi="Tahoma" w:cs="Tahoma"/>
                <w:b/>
                <w:bCs/>
                <w:color w:val="272727"/>
                <w:sz w:val="13"/>
                <w:szCs w:val="13"/>
                <w:lang w:eastAsia="ru-RU"/>
              </w:rPr>
            </w:pPr>
          </w:p>
        </w:tc>
        <w:tc>
          <w:tcPr>
            <w:tcW w:w="504" w:type="dxa"/>
            <w:tcBorders>
              <w:top w:val="nil"/>
              <w:left w:val="nil"/>
              <w:bottom w:val="nil"/>
              <w:right w:val="nil"/>
            </w:tcBorders>
            <w:shd w:val="clear" w:color="auto" w:fill="auto"/>
            <w:vAlign w:val="center"/>
            <w:hideMark/>
          </w:tcPr>
          <w:p w14:paraId="1941BC52" w14:textId="77777777" w:rsidR="00760F62" w:rsidRPr="00760F62" w:rsidRDefault="00760F62" w:rsidP="00760F62">
            <w:pPr>
              <w:rPr>
                <w:sz w:val="13"/>
                <w:szCs w:val="13"/>
                <w:lang w:eastAsia="ru-RU"/>
              </w:rPr>
            </w:pPr>
          </w:p>
        </w:tc>
        <w:tc>
          <w:tcPr>
            <w:tcW w:w="872" w:type="dxa"/>
            <w:tcBorders>
              <w:top w:val="single" w:sz="4" w:space="0" w:color="C0C0C0"/>
              <w:left w:val="nil"/>
              <w:bottom w:val="single" w:sz="4" w:space="0" w:color="C0C0C0"/>
              <w:right w:val="nil"/>
            </w:tcBorders>
            <w:shd w:val="clear" w:color="auto" w:fill="auto"/>
            <w:noWrap/>
            <w:vAlign w:val="center"/>
            <w:hideMark/>
          </w:tcPr>
          <w:p w14:paraId="09E24F6A"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1</w:t>
            </w:r>
          </w:p>
        </w:tc>
        <w:tc>
          <w:tcPr>
            <w:tcW w:w="4022" w:type="dxa"/>
            <w:tcBorders>
              <w:top w:val="nil"/>
              <w:left w:val="nil"/>
              <w:bottom w:val="single" w:sz="4" w:space="0" w:color="C0C0C0"/>
              <w:right w:val="nil"/>
            </w:tcBorders>
            <w:shd w:val="clear" w:color="auto" w:fill="auto"/>
            <w:noWrap/>
            <w:vAlign w:val="center"/>
            <w:hideMark/>
          </w:tcPr>
          <w:p w14:paraId="4A0D3CC5"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2</w:t>
            </w:r>
          </w:p>
        </w:tc>
        <w:tc>
          <w:tcPr>
            <w:tcW w:w="1132" w:type="dxa"/>
            <w:tcBorders>
              <w:top w:val="nil"/>
              <w:left w:val="nil"/>
              <w:bottom w:val="single" w:sz="4" w:space="0" w:color="C0C0C0"/>
              <w:right w:val="nil"/>
            </w:tcBorders>
            <w:shd w:val="clear" w:color="auto" w:fill="auto"/>
            <w:noWrap/>
            <w:vAlign w:val="center"/>
            <w:hideMark/>
          </w:tcPr>
          <w:p w14:paraId="78E1324C"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3</w:t>
            </w:r>
          </w:p>
        </w:tc>
        <w:tc>
          <w:tcPr>
            <w:tcW w:w="1653" w:type="dxa"/>
            <w:tcBorders>
              <w:top w:val="nil"/>
              <w:left w:val="nil"/>
              <w:bottom w:val="single" w:sz="4" w:space="0" w:color="C0C0C0"/>
              <w:right w:val="nil"/>
            </w:tcBorders>
            <w:shd w:val="clear" w:color="auto" w:fill="auto"/>
            <w:noWrap/>
            <w:vAlign w:val="center"/>
            <w:hideMark/>
          </w:tcPr>
          <w:p w14:paraId="72537A8D"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4</w:t>
            </w:r>
          </w:p>
        </w:tc>
        <w:tc>
          <w:tcPr>
            <w:tcW w:w="1304" w:type="dxa"/>
            <w:tcBorders>
              <w:top w:val="nil"/>
              <w:left w:val="nil"/>
              <w:bottom w:val="single" w:sz="4" w:space="0" w:color="C0C0C0"/>
              <w:right w:val="nil"/>
            </w:tcBorders>
            <w:shd w:val="clear" w:color="auto" w:fill="auto"/>
            <w:noWrap/>
            <w:vAlign w:val="center"/>
            <w:hideMark/>
          </w:tcPr>
          <w:p w14:paraId="079177A0"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5</w:t>
            </w:r>
          </w:p>
        </w:tc>
        <w:tc>
          <w:tcPr>
            <w:tcW w:w="1504" w:type="dxa"/>
            <w:tcBorders>
              <w:top w:val="nil"/>
              <w:left w:val="nil"/>
              <w:bottom w:val="single" w:sz="4" w:space="0" w:color="C0C0C0"/>
              <w:right w:val="nil"/>
            </w:tcBorders>
            <w:shd w:val="clear" w:color="auto" w:fill="auto"/>
            <w:noWrap/>
            <w:vAlign w:val="center"/>
            <w:hideMark/>
          </w:tcPr>
          <w:p w14:paraId="72A6E719"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6</w:t>
            </w:r>
          </w:p>
        </w:tc>
        <w:tc>
          <w:tcPr>
            <w:tcW w:w="1597" w:type="dxa"/>
            <w:tcBorders>
              <w:top w:val="nil"/>
              <w:left w:val="nil"/>
              <w:bottom w:val="single" w:sz="4" w:space="0" w:color="C0C0C0"/>
              <w:right w:val="nil"/>
            </w:tcBorders>
            <w:shd w:val="clear" w:color="auto" w:fill="auto"/>
            <w:noWrap/>
            <w:vAlign w:val="center"/>
            <w:hideMark/>
          </w:tcPr>
          <w:p w14:paraId="07FCB035"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6</w:t>
            </w:r>
          </w:p>
        </w:tc>
        <w:tc>
          <w:tcPr>
            <w:tcW w:w="1344" w:type="dxa"/>
            <w:tcBorders>
              <w:top w:val="nil"/>
              <w:left w:val="nil"/>
              <w:bottom w:val="single" w:sz="4" w:space="0" w:color="C0C0C0"/>
              <w:right w:val="nil"/>
            </w:tcBorders>
            <w:shd w:val="clear" w:color="auto" w:fill="auto"/>
            <w:noWrap/>
            <w:vAlign w:val="center"/>
            <w:hideMark/>
          </w:tcPr>
          <w:p w14:paraId="04009A21"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7</w:t>
            </w:r>
          </w:p>
        </w:tc>
        <w:tc>
          <w:tcPr>
            <w:tcW w:w="1420" w:type="dxa"/>
            <w:tcBorders>
              <w:top w:val="nil"/>
              <w:left w:val="nil"/>
              <w:bottom w:val="single" w:sz="4" w:space="0" w:color="C0C0C0"/>
              <w:right w:val="nil"/>
            </w:tcBorders>
            <w:shd w:val="clear" w:color="auto" w:fill="auto"/>
            <w:noWrap/>
            <w:vAlign w:val="center"/>
            <w:hideMark/>
          </w:tcPr>
          <w:p w14:paraId="2625924C"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7</w:t>
            </w:r>
          </w:p>
        </w:tc>
        <w:tc>
          <w:tcPr>
            <w:tcW w:w="1643" w:type="dxa"/>
            <w:tcBorders>
              <w:top w:val="nil"/>
              <w:left w:val="nil"/>
              <w:bottom w:val="single" w:sz="4" w:space="0" w:color="C0C0C0"/>
              <w:right w:val="nil"/>
            </w:tcBorders>
            <w:shd w:val="clear" w:color="auto" w:fill="auto"/>
            <w:noWrap/>
            <w:vAlign w:val="center"/>
            <w:hideMark/>
          </w:tcPr>
          <w:p w14:paraId="0A6A2AD4"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7</w:t>
            </w:r>
          </w:p>
        </w:tc>
        <w:tc>
          <w:tcPr>
            <w:tcW w:w="1737" w:type="dxa"/>
            <w:tcBorders>
              <w:top w:val="nil"/>
              <w:left w:val="nil"/>
              <w:bottom w:val="single" w:sz="4" w:space="0" w:color="C0C0C0"/>
              <w:right w:val="nil"/>
            </w:tcBorders>
            <w:shd w:val="clear" w:color="auto" w:fill="auto"/>
            <w:noWrap/>
            <w:vAlign w:val="center"/>
            <w:hideMark/>
          </w:tcPr>
          <w:p w14:paraId="25F9C9DB"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8</w:t>
            </w:r>
          </w:p>
        </w:tc>
        <w:tc>
          <w:tcPr>
            <w:tcW w:w="1457" w:type="dxa"/>
            <w:tcBorders>
              <w:top w:val="nil"/>
              <w:left w:val="nil"/>
              <w:bottom w:val="single" w:sz="4" w:space="0" w:color="C0C0C0"/>
              <w:right w:val="nil"/>
            </w:tcBorders>
            <w:shd w:val="clear" w:color="auto" w:fill="auto"/>
            <w:noWrap/>
            <w:vAlign w:val="center"/>
            <w:hideMark/>
          </w:tcPr>
          <w:p w14:paraId="7AC18AEE"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9</w:t>
            </w:r>
          </w:p>
        </w:tc>
        <w:tc>
          <w:tcPr>
            <w:tcW w:w="1438" w:type="dxa"/>
            <w:tcBorders>
              <w:top w:val="nil"/>
              <w:left w:val="nil"/>
              <w:bottom w:val="single" w:sz="4" w:space="0" w:color="C0C0C0"/>
              <w:right w:val="nil"/>
            </w:tcBorders>
            <w:shd w:val="clear" w:color="auto" w:fill="auto"/>
            <w:noWrap/>
            <w:vAlign w:val="center"/>
            <w:hideMark/>
          </w:tcPr>
          <w:p w14:paraId="6DFBCB63"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10</w:t>
            </w:r>
          </w:p>
        </w:tc>
        <w:tc>
          <w:tcPr>
            <w:tcW w:w="2629" w:type="dxa"/>
            <w:tcBorders>
              <w:top w:val="nil"/>
              <w:left w:val="nil"/>
              <w:bottom w:val="single" w:sz="4" w:space="0" w:color="C0C0C0"/>
              <w:right w:val="nil"/>
            </w:tcBorders>
            <w:shd w:val="clear" w:color="auto" w:fill="auto"/>
            <w:noWrap/>
            <w:vAlign w:val="center"/>
            <w:hideMark/>
          </w:tcPr>
          <w:p w14:paraId="6FB689C7" w14:textId="77777777" w:rsidR="00760F62" w:rsidRPr="00760F62" w:rsidRDefault="00760F62" w:rsidP="00760F62">
            <w:pPr>
              <w:jc w:val="center"/>
              <w:rPr>
                <w:rFonts w:ascii="Tahoma" w:hAnsi="Tahoma" w:cs="Tahoma"/>
                <w:color w:val="C0C0C0"/>
                <w:sz w:val="13"/>
                <w:szCs w:val="13"/>
                <w:lang w:eastAsia="ru-RU"/>
              </w:rPr>
            </w:pPr>
            <w:r w:rsidRPr="00760F62">
              <w:rPr>
                <w:rFonts w:ascii="Tahoma" w:hAnsi="Tahoma" w:cs="Tahoma"/>
                <w:color w:val="C0C0C0"/>
                <w:sz w:val="13"/>
                <w:szCs w:val="13"/>
                <w:lang w:eastAsia="ru-RU"/>
              </w:rPr>
              <w:t>11</w:t>
            </w:r>
          </w:p>
        </w:tc>
      </w:tr>
      <w:tr w:rsidR="00760F62" w:rsidRPr="00760F62" w14:paraId="4A62D1F3" w14:textId="77777777" w:rsidTr="00760F62">
        <w:trPr>
          <w:trHeight w:val="300"/>
          <w:jc w:val="center"/>
        </w:trPr>
        <w:tc>
          <w:tcPr>
            <w:tcW w:w="564" w:type="dxa"/>
            <w:tcBorders>
              <w:top w:val="nil"/>
              <w:left w:val="nil"/>
              <w:bottom w:val="nil"/>
              <w:right w:val="nil"/>
            </w:tcBorders>
            <w:shd w:val="clear" w:color="auto" w:fill="auto"/>
            <w:vAlign w:val="center"/>
            <w:hideMark/>
          </w:tcPr>
          <w:p w14:paraId="00996B34" w14:textId="77777777" w:rsidR="00760F62" w:rsidRPr="00760F62" w:rsidRDefault="00760F62" w:rsidP="00760F62">
            <w:pPr>
              <w:jc w:val="center"/>
              <w:rPr>
                <w:rFonts w:ascii="Tahoma" w:hAnsi="Tahoma" w:cs="Tahoma"/>
                <w:color w:val="C0C0C0"/>
                <w:sz w:val="13"/>
                <w:szCs w:val="13"/>
                <w:lang w:eastAsia="ru-RU"/>
              </w:rPr>
            </w:pPr>
          </w:p>
        </w:tc>
        <w:tc>
          <w:tcPr>
            <w:tcW w:w="504" w:type="dxa"/>
            <w:tcBorders>
              <w:top w:val="nil"/>
              <w:left w:val="nil"/>
              <w:bottom w:val="nil"/>
              <w:right w:val="nil"/>
            </w:tcBorders>
            <w:shd w:val="clear" w:color="auto" w:fill="auto"/>
            <w:vAlign w:val="center"/>
            <w:hideMark/>
          </w:tcPr>
          <w:p w14:paraId="18B26862"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000000" w:fill="C0C0C0"/>
            <w:vAlign w:val="center"/>
            <w:hideMark/>
          </w:tcPr>
          <w:p w14:paraId="0F5B3DD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w:t>
            </w:r>
          </w:p>
        </w:tc>
        <w:tc>
          <w:tcPr>
            <w:tcW w:w="4022" w:type="dxa"/>
            <w:tcBorders>
              <w:top w:val="nil"/>
              <w:left w:val="nil"/>
              <w:bottom w:val="single" w:sz="4" w:space="0" w:color="C0C0C0"/>
              <w:right w:val="single" w:sz="4" w:space="0" w:color="C0C0C0"/>
            </w:tcBorders>
            <w:shd w:val="clear" w:color="000000" w:fill="C0C0C0"/>
            <w:vAlign w:val="center"/>
            <w:hideMark/>
          </w:tcPr>
          <w:p w14:paraId="3A5F1B1C"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Натуральные показатели</w:t>
            </w:r>
          </w:p>
        </w:tc>
        <w:tc>
          <w:tcPr>
            <w:tcW w:w="1132" w:type="dxa"/>
            <w:tcBorders>
              <w:top w:val="nil"/>
              <w:left w:val="nil"/>
              <w:bottom w:val="single" w:sz="4" w:space="0" w:color="C0C0C0"/>
              <w:right w:val="single" w:sz="4" w:space="0" w:color="C0C0C0"/>
            </w:tcBorders>
            <w:shd w:val="clear" w:color="000000" w:fill="C0C0C0"/>
            <w:vAlign w:val="center"/>
            <w:hideMark/>
          </w:tcPr>
          <w:p w14:paraId="6D9FC86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653" w:type="dxa"/>
            <w:tcBorders>
              <w:top w:val="nil"/>
              <w:left w:val="nil"/>
              <w:bottom w:val="single" w:sz="4" w:space="0" w:color="C0C0C0"/>
              <w:right w:val="single" w:sz="4" w:space="0" w:color="C0C0C0"/>
            </w:tcBorders>
            <w:shd w:val="clear" w:color="000000" w:fill="C0C0C0"/>
            <w:vAlign w:val="center"/>
            <w:hideMark/>
          </w:tcPr>
          <w:p w14:paraId="25D783F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304" w:type="dxa"/>
            <w:tcBorders>
              <w:top w:val="nil"/>
              <w:left w:val="nil"/>
              <w:bottom w:val="single" w:sz="4" w:space="0" w:color="C0C0C0"/>
              <w:right w:val="single" w:sz="4" w:space="0" w:color="C0C0C0"/>
            </w:tcBorders>
            <w:shd w:val="clear" w:color="000000" w:fill="C0C0C0"/>
            <w:vAlign w:val="center"/>
            <w:hideMark/>
          </w:tcPr>
          <w:p w14:paraId="57ED5F5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504" w:type="dxa"/>
            <w:tcBorders>
              <w:top w:val="nil"/>
              <w:left w:val="nil"/>
              <w:bottom w:val="single" w:sz="4" w:space="0" w:color="C0C0C0"/>
              <w:right w:val="single" w:sz="4" w:space="0" w:color="C0C0C0"/>
            </w:tcBorders>
            <w:shd w:val="clear" w:color="000000" w:fill="C0C0C0"/>
            <w:vAlign w:val="center"/>
            <w:hideMark/>
          </w:tcPr>
          <w:p w14:paraId="486F353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C0C0C0"/>
            <w:vAlign w:val="center"/>
            <w:hideMark/>
          </w:tcPr>
          <w:p w14:paraId="6D596A0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344" w:type="dxa"/>
            <w:tcBorders>
              <w:top w:val="nil"/>
              <w:left w:val="nil"/>
              <w:bottom w:val="single" w:sz="4" w:space="0" w:color="C0C0C0"/>
              <w:right w:val="single" w:sz="4" w:space="0" w:color="C0C0C0"/>
            </w:tcBorders>
            <w:shd w:val="clear" w:color="000000" w:fill="C0C0C0"/>
            <w:vAlign w:val="center"/>
            <w:hideMark/>
          </w:tcPr>
          <w:p w14:paraId="1A46643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420" w:type="dxa"/>
            <w:tcBorders>
              <w:top w:val="nil"/>
              <w:left w:val="nil"/>
              <w:bottom w:val="single" w:sz="4" w:space="0" w:color="C0C0C0"/>
              <w:right w:val="single" w:sz="4" w:space="0" w:color="C0C0C0"/>
            </w:tcBorders>
            <w:shd w:val="clear" w:color="000000" w:fill="C0C0C0"/>
            <w:vAlign w:val="center"/>
            <w:hideMark/>
          </w:tcPr>
          <w:p w14:paraId="197F769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643" w:type="dxa"/>
            <w:tcBorders>
              <w:top w:val="nil"/>
              <w:left w:val="nil"/>
              <w:bottom w:val="single" w:sz="4" w:space="0" w:color="C0C0C0"/>
              <w:right w:val="single" w:sz="4" w:space="0" w:color="C0C0C0"/>
            </w:tcBorders>
            <w:shd w:val="clear" w:color="000000" w:fill="C0C0C0"/>
            <w:vAlign w:val="center"/>
            <w:hideMark/>
          </w:tcPr>
          <w:p w14:paraId="49F6165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737" w:type="dxa"/>
            <w:tcBorders>
              <w:top w:val="nil"/>
              <w:left w:val="nil"/>
              <w:bottom w:val="single" w:sz="4" w:space="0" w:color="C0C0C0"/>
              <w:right w:val="single" w:sz="4" w:space="0" w:color="C0C0C0"/>
            </w:tcBorders>
            <w:shd w:val="clear" w:color="000000" w:fill="C0C0C0"/>
            <w:vAlign w:val="center"/>
            <w:hideMark/>
          </w:tcPr>
          <w:p w14:paraId="00C3CF0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457" w:type="dxa"/>
            <w:tcBorders>
              <w:top w:val="nil"/>
              <w:left w:val="nil"/>
              <w:bottom w:val="single" w:sz="4" w:space="0" w:color="C0C0C0"/>
              <w:right w:val="single" w:sz="4" w:space="0" w:color="C0C0C0"/>
            </w:tcBorders>
            <w:shd w:val="clear" w:color="000000" w:fill="C0C0C0"/>
            <w:vAlign w:val="center"/>
            <w:hideMark/>
          </w:tcPr>
          <w:p w14:paraId="72E983E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438" w:type="dxa"/>
            <w:tcBorders>
              <w:top w:val="nil"/>
              <w:left w:val="nil"/>
              <w:bottom w:val="single" w:sz="4" w:space="0" w:color="C0C0C0"/>
              <w:right w:val="single" w:sz="4" w:space="0" w:color="C0C0C0"/>
            </w:tcBorders>
            <w:shd w:val="clear" w:color="000000" w:fill="C0C0C0"/>
            <w:vAlign w:val="center"/>
            <w:hideMark/>
          </w:tcPr>
          <w:p w14:paraId="0375F84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2629" w:type="dxa"/>
            <w:tcBorders>
              <w:top w:val="nil"/>
              <w:left w:val="nil"/>
              <w:bottom w:val="single" w:sz="4" w:space="0" w:color="C0C0C0"/>
              <w:right w:val="single" w:sz="4" w:space="0" w:color="C0C0C0"/>
            </w:tcBorders>
            <w:shd w:val="clear" w:color="000000" w:fill="C0C0C0"/>
            <w:vAlign w:val="center"/>
            <w:hideMark/>
          </w:tcPr>
          <w:p w14:paraId="5FC2AC8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2DB27B52" w14:textId="77777777" w:rsidTr="00760F62">
        <w:trPr>
          <w:trHeight w:val="300"/>
          <w:jc w:val="center"/>
        </w:trPr>
        <w:tc>
          <w:tcPr>
            <w:tcW w:w="564" w:type="dxa"/>
            <w:tcBorders>
              <w:top w:val="nil"/>
              <w:left w:val="nil"/>
              <w:bottom w:val="nil"/>
              <w:right w:val="nil"/>
            </w:tcBorders>
            <w:shd w:val="clear" w:color="auto" w:fill="auto"/>
            <w:vAlign w:val="center"/>
            <w:hideMark/>
          </w:tcPr>
          <w:p w14:paraId="4C1D359D" w14:textId="77777777" w:rsidR="00760F62" w:rsidRPr="00760F62" w:rsidRDefault="00760F62" w:rsidP="00760F62">
            <w:pPr>
              <w:jc w:val="center"/>
              <w:rPr>
                <w:rFonts w:ascii="Tahoma" w:hAnsi="Tahoma" w:cs="Tahoma"/>
                <w:b/>
                <w:bCs/>
                <w:sz w:val="13"/>
                <w:szCs w:val="13"/>
                <w:lang w:eastAsia="ru-RU"/>
              </w:rPr>
            </w:pPr>
          </w:p>
        </w:tc>
        <w:tc>
          <w:tcPr>
            <w:tcW w:w="504" w:type="dxa"/>
            <w:tcBorders>
              <w:top w:val="nil"/>
              <w:left w:val="nil"/>
              <w:bottom w:val="nil"/>
              <w:right w:val="nil"/>
            </w:tcBorders>
            <w:shd w:val="clear" w:color="auto" w:fill="auto"/>
            <w:vAlign w:val="center"/>
            <w:hideMark/>
          </w:tcPr>
          <w:p w14:paraId="179E95D0"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39E614D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1.1</w:t>
            </w:r>
          </w:p>
        </w:tc>
        <w:tc>
          <w:tcPr>
            <w:tcW w:w="4022" w:type="dxa"/>
            <w:tcBorders>
              <w:top w:val="nil"/>
              <w:left w:val="nil"/>
              <w:bottom w:val="single" w:sz="4" w:space="0" w:color="C0C0C0"/>
              <w:right w:val="single" w:sz="4" w:space="0" w:color="C0C0C0"/>
            </w:tcBorders>
            <w:shd w:val="clear" w:color="auto" w:fill="auto"/>
            <w:vAlign w:val="center"/>
            <w:hideMark/>
          </w:tcPr>
          <w:p w14:paraId="4ABB6D5A" w14:textId="77777777" w:rsidR="00760F62" w:rsidRPr="00760F62" w:rsidRDefault="00760F62" w:rsidP="00760F62">
            <w:pPr>
              <w:ind w:firstLineChars="100" w:firstLine="130"/>
              <w:rPr>
                <w:rFonts w:ascii="Tahoma" w:hAnsi="Tahoma" w:cs="Tahoma"/>
                <w:sz w:val="13"/>
                <w:szCs w:val="13"/>
                <w:lang w:eastAsia="ru-RU"/>
              </w:rPr>
            </w:pPr>
            <w:r w:rsidRPr="00760F62">
              <w:rPr>
                <w:rFonts w:ascii="Tahoma" w:hAnsi="Tahoma" w:cs="Tahoma"/>
                <w:sz w:val="13"/>
                <w:szCs w:val="13"/>
                <w:lang w:eastAsia="ru-RU"/>
              </w:rPr>
              <w:t>Пропущено сточных вод всего</w:t>
            </w:r>
          </w:p>
        </w:tc>
        <w:tc>
          <w:tcPr>
            <w:tcW w:w="1132" w:type="dxa"/>
            <w:tcBorders>
              <w:top w:val="nil"/>
              <w:left w:val="nil"/>
              <w:bottom w:val="single" w:sz="4" w:space="0" w:color="C0C0C0"/>
              <w:right w:val="single" w:sz="4" w:space="0" w:color="C0C0C0"/>
            </w:tcBorders>
            <w:shd w:val="clear" w:color="auto" w:fill="auto"/>
            <w:vAlign w:val="center"/>
            <w:hideMark/>
          </w:tcPr>
          <w:p w14:paraId="135EF45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м3</w:t>
            </w:r>
          </w:p>
        </w:tc>
        <w:tc>
          <w:tcPr>
            <w:tcW w:w="1653" w:type="dxa"/>
            <w:tcBorders>
              <w:top w:val="nil"/>
              <w:left w:val="nil"/>
              <w:bottom w:val="single" w:sz="4" w:space="0" w:color="C0C0C0"/>
              <w:right w:val="single" w:sz="4" w:space="0" w:color="C0C0C0"/>
            </w:tcBorders>
            <w:shd w:val="clear" w:color="000000" w:fill="FFFFCC"/>
            <w:vAlign w:val="center"/>
            <w:hideMark/>
          </w:tcPr>
          <w:p w14:paraId="3CD0242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214 000,00</w:t>
            </w:r>
          </w:p>
        </w:tc>
        <w:tc>
          <w:tcPr>
            <w:tcW w:w="1304" w:type="dxa"/>
            <w:tcBorders>
              <w:top w:val="nil"/>
              <w:left w:val="nil"/>
              <w:bottom w:val="single" w:sz="4" w:space="0" w:color="C0C0C0"/>
              <w:right w:val="single" w:sz="4" w:space="0" w:color="C0C0C0"/>
            </w:tcBorders>
            <w:shd w:val="clear" w:color="000000" w:fill="FFFFCC"/>
            <w:vAlign w:val="center"/>
            <w:hideMark/>
          </w:tcPr>
          <w:p w14:paraId="18083D7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184 126,00</w:t>
            </w:r>
          </w:p>
        </w:tc>
        <w:tc>
          <w:tcPr>
            <w:tcW w:w="1504" w:type="dxa"/>
            <w:tcBorders>
              <w:top w:val="nil"/>
              <w:left w:val="nil"/>
              <w:bottom w:val="single" w:sz="4" w:space="0" w:color="C0C0C0"/>
              <w:right w:val="single" w:sz="4" w:space="0" w:color="C0C0C0"/>
            </w:tcBorders>
            <w:shd w:val="clear" w:color="000000" w:fill="FFFFCC"/>
            <w:vAlign w:val="center"/>
            <w:hideMark/>
          </w:tcPr>
          <w:p w14:paraId="0F29FE4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214 000,00</w:t>
            </w:r>
          </w:p>
        </w:tc>
        <w:tc>
          <w:tcPr>
            <w:tcW w:w="1597" w:type="dxa"/>
            <w:tcBorders>
              <w:top w:val="nil"/>
              <w:left w:val="nil"/>
              <w:bottom w:val="single" w:sz="4" w:space="0" w:color="C0C0C0"/>
              <w:right w:val="single" w:sz="4" w:space="0" w:color="C0C0C0"/>
            </w:tcBorders>
            <w:shd w:val="clear" w:color="000000" w:fill="FFFFCC"/>
            <w:vAlign w:val="center"/>
            <w:hideMark/>
          </w:tcPr>
          <w:p w14:paraId="590BD42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214 000,00</w:t>
            </w:r>
          </w:p>
        </w:tc>
        <w:tc>
          <w:tcPr>
            <w:tcW w:w="1344" w:type="dxa"/>
            <w:tcBorders>
              <w:top w:val="nil"/>
              <w:left w:val="nil"/>
              <w:bottom w:val="single" w:sz="4" w:space="0" w:color="C0C0C0"/>
              <w:right w:val="single" w:sz="4" w:space="0" w:color="C0C0C0"/>
            </w:tcBorders>
            <w:shd w:val="clear" w:color="000000" w:fill="FFFFCC"/>
            <w:vAlign w:val="center"/>
            <w:hideMark/>
          </w:tcPr>
          <w:p w14:paraId="35D70CD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1614C68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214 000,00</w:t>
            </w:r>
          </w:p>
        </w:tc>
        <w:tc>
          <w:tcPr>
            <w:tcW w:w="1643" w:type="dxa"/>
            <w:tcBorders>
              <w:top w:val="nil"/>
              <w:left w:val="nil"/>
              <w:bottom w:val="single" w:sz="4" w:space="0" w:color="C0C0C0"/>
              <w:right w:val="single" w:sz="4" w:space="0" w:color="C0C0C0"/>
            </w:tcBorders>
            <w:shd w:val="clear" w:color="000000" w:fill="FFFFCC"/>
            <w:vAlign w:val="center"/>
            <w:hideMark/>
          </w:tcPr>
          <w:p w14:paraId="361055B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2BB574A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208 747,64</w:t>
            </w:r>
          </w:p>
        </w:tc>
        <w:tc>
          <w:tcPr>
            <w:tcW w:w="1457" w:type="dxa"/>
            <w:tcBorders>
              <w:top w:val="nil"/>
              <w:left w:val="nil"/>
              <w:bottom w:val="single" w:sz="4" w:space="0" w:color="C0C0C0"/>
              <w:right w:val="single" w:sz="4" w:space="0" w:color="C0C0C0"/>
            </w:tcBorders>
            <w:shd w:val="clear" w:color="000000" w:fill="D7EAD3"/>
            <w:vAlign w:val="center"/>
            <w:hideMark/>
          </w:tcPr>
          <w:p w14:paraId="6B48C0F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104 373,82</w:t>
            </w:r>
          </w:p>
        </w:tc>
        <w:tc>
          <w:tcPr>
            <w:tcW w:w="1438" w:type="dxa"/>
            <w:tcBorders>
              <w:top w:val="nil"/>
              <w:left w:val="nil"/>
              <w:bottom w:val="single" w:sz="4" w:space="0" w:color="C0C0C0"/>
              <w:right w:val="single" w:sz="4" w:space="0" w:color="C0C0C0"/>
            </w:tcBorders>
            <w:shd w:val="clear" w:color="000000" w:fill="D7EAD3"/>
            <w:vAlign w:val="center"/>
            <w:hideMark/>
          </w:tcPr>
          <w:p w14:paraId="6120D56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104 373,82</w:t>
            </w:r>
          </w:p>
        </w:tc>
        <w:tc>
          <w:tcPr>
            <w:tcW w:w="2629" w:type="dxa"/>
            <w:tcBorders>
              <w:top w:val="nil"/>
              <w:left w:val="nil"/>
              <w:bottom w:val="single" w:sz="4" w:space="0" w:color="C0C0C0"/>
              <w:right w:val="single" w:sz="4" w:space="0" w:color="C0C0C0"/>
            </w:tcBorders>
            <w:shd w:val="clear" w:color="000000" w:fill="FFFFCC"/>
            <w:vAlign w:val="center"/>
            <w:hideMark/>
          </w:tcPr>
          <w:p w14:paraId="43A86188"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5340B70D" w14:textId="77777777" w:rsidTr="00760F62">
        <w:trPr>
          <w:trHeight w:val="589"/>
          <w:jc w:val="center"/>
        </w:trPr>
        <w:tc>
          <w:tcPr>
            <w:tcW w:w="564" w:type="dxa"/>
            <w:tcBorders>
              <w:top w:val="nil"/>
              <w:left w:val="nil"/>
              <w:bottom w:val="nil"/>
              <w:right w:val="nil"/>
            </w:tcBorders>
            <w:shd w:val="clear" w:color="auto" w:fill="auto"/>
            <w:vAlign w:val="center"/>
            <w:hideMark/>
          </w:tcPr>
          <w:p w14:paraId="3331B542" w14:textId="77777777" w:rsidR="00760F62" w:rsidRPr="00760F62" w:rsidRDefault="00760F62" w:rsidP="00760F62">
            <w:pPr>
              <w:rPr>
                <w:rFonts w:ascii="Tahoma" w:hAnsi="Tahoma" w:cs="Tahoma"/>
                <w:sz w:val="13"/>
                <w:szCs w:val="13"/>
                <w:lang w:eastAsia="ru-RU"/>
              </w:rPr>
            </w:pPr>
          </w:p>
        </w:tc>
        <w:tc>
          <w:tcPr>
            <w:tcW w:w="504" w:type="dxa"/>
            <w:tcBorders>
              <w:top w:val="nil"/>
              <w:left w:val="nil"/>
              <w:bottom w:val="nil"/>
              <w:right w:val="nil"/>
            </w:tcBorders>
            <w:shd w:val="clear" w:color="auto" w:fill="auto"/>
            <w:vAlign w:val="center"/>
            <w:hideMark/>
          </w:tcPr>
          <w:p w14:paraId="15036EDC"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3FC0A52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w:t>
            </w:r>
          </w:p>
        </w:tc>
        <w:tc>
          <w:tcPr>
            <w:tcW w:w="4022" w:type="dxa"/>
            <w:tcBorders>
              <w:top w:val="nil"/>
              <w:left w:val="nil"/>
              <w:bottom w:val="single" w:sz="4" w:space="0" w:color="C0C0C0"/>
              <w:right w:val="single" w:sz="4" w:space="0" w:color="C0C0C0"/>
            </w:tcBorders>
            <w:shd w:val="clear" w:color="auto" w:fill="auto"/>
            <w:vAlign w:val="center"/>
            <w:hideMark/>
          </w:tcPr>
          <w:p w14:paraId="5C8C5142" w14:textId="77777777" w:rsidR="00760F62" w:rsidRPr="00760F62" w:rsidRDefault="00760F62" w:rsidP="00760F62">
            <w:pPr>
              <w:ind w:firstLineChars="100" w:firstLine="130"/>
              <w:rPr>
                <w:rFonts w:ascii="Tahoma" w:hAnsi="Tahoma" w:cs="Tahoma"/>
                <w:sz w:val="13"/>
                <w:szCs w:val="13"/>
                <w:lang w:eastAsia="ru-RU"/>
              </w:rPr>
            </w:pPr>
            <w:r w:rsidRPr="00760F62">
              <w:rPr>
                <w:rFonts w:ascii="Tahoma" w:hAnsi="Tahoma" w:cs="Tahoma"/>
                <w:sz w:val="13"/>
                <w:szCs w:val="13"/>
                <w:lang w:eastAsia="ru-RU"/>
              </w:rPr>
              <w:t>Принято сточных вод по категориям потребителей</w:t>
            </w:r>
          </w:p>
        </w:tc>
        <w:tc>
          <w:tcPr>
            <w:tcW w:w="1132" w:type="dxa"/>
            <w:tcBorders>
              <w:top w:val="nil"/>
              <w:left w:val="nil"/>
              <w:bottom w:val="single" w:sz="4" w:space="0" w:color="C0C0C0"/>
              <w:right w:val="single" w:sz="4" w:space="0" w:color="C0C0C0"/>
            </w:tcBorders>
            <w:shd w:val="clear" w:color="auto" w:fill="auto"/>
            <w:vAlign w:val="center"/>
            <w:hideMark/>
          </w:tcPr>
          <w:p w14:paraId="0E16427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м3</w:t>
            </w:r>
          </w:p>
        </w:tc>
        <w:tc>
          <w:tcPr>
            <w:tcW w:w="1653" w:type="dxa"/>
            <w:tcBorders>
              <w:top w:val="nil"/>
              <w:left w:val="nil"/>
              <w:bottom w:val="single" w:sz="4" w:space="0" w:color="C0C0C0"/>
              <w:right w:val="single" w:sz="4" w:space="0" w:color="C0C0C0"/>
            </w:tcBorders>
            <w:shd w:val="clear" w:color="000000" w:fill="D7EAD3"/>
            <w:vAlign w:val="center"/>
            <w:hideMark/>
          </w:tcPr>
          <w:p w14:paraId="0701BCB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214 000,00</w:t>
            </w:r>
          </w:p>
        </w:tc>
        <w:tc>
          <w:tcPr>
            <w:tcW w:w="1304" w:type="dxa"/>
            <w:tcBorders>
              <w:top w:val="nil"/>
              <w:left w:val="nil"/>
              <w:bottom w:val="single" w:sz="4" w:space="0" w:color="C0C0C0"/>
              <w:right w:val="single" w:sz="4" w:space="0" w:color="C0C0C0"/>
            </w:tcBorders>
            <w:shd w:val="clear" w:color="000000" w:fill="D7EAD3"/>
            <w:vAlign w:val="center"/>
            <w:hideMark/>
          </w:tcPr>
          <w:p w14:paraId="68B22D6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184 126,00</w:t>
            </w:r>
          </w:p>
        </w:tc>
        <w:tc>
          <w:tcPr>
            <w:tcW w:w="1504" w:type="dxa"/>
            <w:tcBorders>
              <w:top w:val="nil"/>
              <w:left w:val="nil"/>
              <w:bottom w:val="single" w:sz="4" w:space="0" w:color="C0C0C0"/>
              <w:right w:val="single" w:sz="4" w:space="0" w:color="C0C0C0"/>
            </w:tcBorders>
            <w:shd w:val="clear" w:color="000000" w:fill="D7EAD3"/>
            <w:vAlign w:val="center"/>
            <w:hideMark/>
          </w:tcPr>
          <w:p w14:paraId="168559C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214 000,00</w:t>
            </w:r>
          </w:p>
        </w:tc>
        <w:tc>
          <w:tcPr>
            <w:tcW w:w="1597" w:type="dxa"/>
            <w:tcBorders>
              <w:top w:val="nil"/>
              <w:left w:val="nil"/>
              <w:bottom w:val="single" w:sz="4" w:space="0" w:color="C0C0C0"/>
              <w:right w:val="single" w:sz="4" w:space="0" w:color="C0C0C0"/>
            </w:tcBorders>
            <w:shd w:val="clear" w:color="000000" w:fill="D7EAD3"/>
            <w:vAlign w:val="center"/>
            <w:hideMark/>
          </w:tcPr>
          <w:p w14:paraId="14D132E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214 000,00</w:t>
            </w:r>
          </w:p>
        </w:tc>
        <w:tc>
          <w:tcPr>
            <w:tcW w:w="1344" w:type="dxa"/>
            <w:tcBorders>
              <w:top w:val="nil"/>
              <w:left w:val="nil"/>
              <w:bottom w:val="single" w:sz="4" w:space="0" w:color="C0C0C0"/>
              <w:right w:val="single" w:sz="4" w:space="0" w:color="C0C0C0"/>
            </w:tcBorders>
            <w:shd w:val="clear" w:color="000000" w:fill="D7EAD3"/>
            <w:vAlign w:val="center"/>
            <w:hideMark/>
          </w:tcPr>
          <w:p w14:paraId="389BAAE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6F9377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214 000,00</w:t>
            </w:r>
          </w:p>
        </w:tc>
        <w:tc>
          <w:tcPr>
            <w:tcW w:w="1643" w:type="dxa"/>
            <w:tcBorders>
              <w:top w:val="nil"/>
              <w:left w:val="nil"/>
              <w:bottom w:val="single" w:sz="4" w:space="0" w:color="C0C0C0"/>
              <w:right w:val="single" w:sz="4" w:space="0" w:color="C0C0C0"/>
            </w:tcBorders>
            <w:shd w:val="clear" w:color="000000" w:fill="D7EAD3"/>
            <w:vAlign w:val="center"/>
            <w:hideMark/>
          </w:tcPr>
          <w:p w14:paraId="61D1A34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4270B1F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208 747,64</w:t>
            </w:r>
          </w:p>
        </w:tc>
        <w:tc>
          <w:tcPr>
            <w:tcW w:w="1457" w:type="dxa"/>
            <w:tcBorders>
              <w:top w:val="nil"/>
              <w:left w:val="nil"/>
              <w:bottom w:val="single" w:sz="4" w:space="0" w:color="C0C0C0"/>
              <w:right w:val="single" w:sz="4" w:space="0" w:color="C0C0C0"/>
            </w:tcBorders>
            <w:shd w:val="clear" w:color="000000" w:fill="D7EAD3"/>
            <w:vAlign w:val="center"/>
            <w:hideMark/>
          </w:tcPr>
          <w:p w14:paraId="7868BAF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104 373,82</w:t>
            </w:r>
          </w:p>
        </w:tc>
        <w:tc>
          <w:tcPr>
            <w:tcW w:w="1438" w:type="dxa"/>
            <w:tcBorders>
              <w:top w:val="nil"/>
              <w:left w:val="nil"/>
              <w:bottom w:val="single" w:sz="4" w:space="0" w:color="C0C0C0"/>
              <w:right w:val="single" w:sz="4" w:space="0" w:color="C0C0C0"/>
            </w:tcBorders>
            <w:shd w:val="clear" w:color="000000" w:fill="D7EAD3"/>
            <w:vAlign w:val="center"/>
            <w:hideMark/>
          </w:tcPr>
          <w:p w14:paraId="64D91B7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104 373,82</w:t>
            </w:r>
          </w:p>
        </w:tc>
        <w:tc>
          <w:tcPr>
            <w:tcW w:w="2629" w:type="dxa"/>
            <w:tcBorders>
              <w:top w:val="nil"/>
              <w:left w:val="nil"/>
              <w:bottom w:val="single" w:sz="4" w:space="0" w:color="C0C0C0"/>
              <w:right w:val="single" w:sz="4" w:space="0" w:color="C0C0C0"/>
            </w:tcBorders>
            <w:shd w:val="clear" w:color="000000" w:fill="FFFFCC"/>
            <w:vAlign w:val="center"/>
            <w:hideMark/>
          </w:tcPr>
          <w:p w14:paraId="7800D6E3"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0C8D01B0" w14:textId="77777777" w:rsidTr="00760F62">
        <w:trPr>
          <w:trHeight w:val="300"/>
          <w:jc w:val="center"/>
        </w:trPr>
        <w:tc>
          <w:tcPr>
            <w:tcW w:w="564" w:type="dxa"/>
            <w:tcBorders>
              <w:top w:val="nil"/>
              <w:left w:val="nil"/>
              <w:bottom w:val="nil"/>
              <w:right w:val="nil"/>
            </w:tcBorders>
            <w:shd w:val="clear" w:color="auto" w:fill="auto"/>
            <w:vAlign w:val="center"/>
            <w:hideMark/>
          </w:tcPr>
          <w:p w14:paraId="74BB5FD6" w14:textId="77777777" w:rsidR="00760F62" w:rsidRPr="00760F62" w:rsidRDefault="00760F62" w:rsidP="00760F62">
            <w:pPr>
              <w:rPr>
                <w:rFonts w:ascii="Tahoma" w:hAnsi="Tahoma" w:cs="Tahoma"/>
                <w:sz w:val="13"/>
                <w:szCs w:val="13"/>
                <w:lang w:eastAsia="ru-RU"/>
              </w:rPr>
            </w:pPr>
          </w:p>
        </w:tc>
        <w:tc>
          <w:tcPr>
            <w:tcW w:w="504" w:type="dxa"/>
            <w:tcBorders>
              <w:top w:val="nil"/>
              <w:left w:val="nil"/>
              <w:bottom w:val="nil"/>
              <w:right w:val="nil"/>
            </w:tcBorders>
            <w:shd w:val="clear" w:color="auto" w:fill="auto"/>
            <w:vAlign w:val="center"/>
            <w:hideMark/>
          </w:tcPr>
          <w:p w14:paraId="53588715"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064311A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1.3.1</w:t>
            </w:r>
          </w:p>
        </w:tc>
        <w:tc>
          <w:tcPr>
            <w:tcW w:w="4022" w:type="dxa"/>
            <w:tcBorders>
              <w:top w:val="nil"/>
              <w:left w:val="nil"/>
              <w:bottom w:val="single" w:sz="4" w:space="0" w:color="C0C0C0"/>
              <w:right w:val="single" w:sz="4" w:space="0" w:color="C0C0C0"/>
            </w:tcBorders>
            <w:shd w:val="clear" w:color="auto" w:fill="auto"/>
            <w:vAlign w:val="center"/>
            <w:hideMark/>
          </w:tcPr>
          <w:p w14:paraId="560962D9" w14:textId="77777777" w:rsidR="00760F62" w:rsidRPr="00760F62" w:rsidRDefault="00760F62" w:rsidP="00760F62">
            <w:pPr>
              <w:ind w:firstLineChars="200" w:firstLine="260"/>
              <w:rPr>
                <w:rFonts w:ascii="Tahoma" w:hAnsi="Tahoma" w:cs="Tahoma"/>
                <w:sz w:val="13"/>
                <w:szCs w:val="13"/>
                <w:lang w:eastAsia="ru-RU"/>
              </w:rPr>
            </w:pPr>
            <w:r w:rsidRPr="00760F62">
              <w:rPr>
                <w:rFonts w:ascii="Tahoma" w:hAnsi="Tahoma" w:cs="Tahoma"/>
                <w:sz w:val="13"/>
                <w:szCs w:val="13"/>
                <w:lang w:eastAsia="ru-RU"/>
              </w:rPr>
              <w:t>Потребительский рынок</w:t>
            </w:r>
          </w:p>
        </w:tc>
        <w:tc>
          <w:tcPr>
            <w:tcW w:w="1132" w:type="dxa"/>
            <w:tcBorders>
              <w:top w:val="nil"/>
              <w:left w:val="nil"/>
              <w:bottom w:val="single" w:sz="4" w:space="0" w:color="C0C0C0"/>
              <w:right w:val="single" w:sz="4" w:space="0" w:color="C0C0C0"/>
            </w:tcBorders>
            <w:shd w:val="clear" w:color="auto" w:fill="auto"/>
            <w:vAlign w:val="center"/>
            <w:hideMark/>
          </w:tcPr>
          <w:p w14:paraId="4122129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м3</w:t>
            </w:r>
          </w:p>
        </w:tc>
        <w:tc>
          <w:tcPr>
            <w:tcW w:w="1653" w:type="dxa"/>
            <w:tcBorders>
              <w:top w:val="nil"/>
              <w:left w:val="nil"/>
              <w:bottom w:val="single" w:sz="4" w:space="0" w:color="C0C0C0"/>
              <w:right w:val="single" w:sz="4" w:space="0" w:color="C0C0C0"/>
            </w:tcBorders>
            <w:shd w:val="clear" w:color="000000" w:fill="D7EAD3"/>
            <w:vAlign w:val="center"/>
            <w:hideMark/>
          </w:tcPr>
          <w:p w14:paraId="5330436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146 068,00</w:t>
            </w:r>
          </w:p>
        </w:tc>
        <w:tc>
          <w:tcPr>
            <w:tcW w:w="1304" w:type="dxa"/>
            <w:tcBorders>
              <w:top w:val="nil"/>
              <w:left w:val="nil"/>
              <w:bottom w:val="single" w:sz="4" w:space="0" w:color="C0C0C0"/>
              <w:right w:val="single" w:sz="4" w:space="0" w:color="C0C0C0"/>
            </w:tcBorders>
            <w:shd w:val="clear" w:color="000000" w:fill="D7EAD3"/>
            <w:vAlign w:val="center"/>
            <w:hideMark/>
          </w:tcPr>
          <w:p w14:paraId="7D96E61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140 566,00</w:t>
            </w:r>
          </w:p>
        </w:tc>
        <w:tc>
          <w:tcPr>
            <w:tcW w:w="1504" w:type="dxa"/>
            <w:tcBorders>
              <w:top w:val="nil"/>
              <w:left w:val="nil"/>
              <w:bottom w:val="single" w:sz="4" w:space="0" w:color="C0C0C0"/>
              <w:right w:val="single" w:sz="4" w:space="0" w:color="C0C0C0"/>
            </w:tcBorders>
            <w:shd w:val="clear" w:color="000000" w:fill="D7EAD3"/>
            <w:vAlign w:val="center"/>
            <w:hideMark/>
          </w:tcPr>
          <w:p w14:paraId="2105DD1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146 068,00</w:t>
            </w:r>
          </w:p>
        </w:tc>
        <w:tc>
          <w:tcPr>
            <w:tcW w:w="1597" w:type="dxa"/>
            <w:tcBorders>
              <w:top w:val="nil"/>
              <w:left w:val="nil"/>
              <w:bottom w:val="single" w:sz="4" w:space="0" w:color="C0C0C0"/>
              <w:right w:val="single" w:sz="4" w:space="0" w:color="C0C0C0"/>
            </w:tcBorders>
            <w:shd w:val="clear" w:color="000000" w:fill="D7EAD3"/>
            <w:vAlign w:val="center"/>
            <w:hideMark/>
          </w:tcPr>
          <w:p w14:paraId="79009CF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146 068,00</w:t>
            </w:r>
          </w:p>
        </w:tc>
        <w:tc>
          <w:tcPr>
            <w:tcW w:w="1344" w:type="dxa"/>
            <w:tcBorders>
              <w:top w:val="nil"/>
              <w:left w:val="nil"/>
              <w:bottom w:val="single" w:sz="4" w:space="0" w:color="C0C0C0"/>
              <w:right w:val="single" w:sz="4" w:space="0" w:color="C0C0C0"/>
            </w:tcBorders>
            <w:shd w:val="clear" w:color="000000" w:fill="D7EAD3"/>
            <w:vAlign w:val="center"/>
            <w:hideMark/>
          </w:tcPr>
          <w:p w14:paraId="2791A99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A249A6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146 068,00</w:t>
            </w:r>
          </w:p>
        </w:tc>
        <w:tc>
          <w:tcPr>
            <w:tcW w:w="1643" w:type="dxa"/>
            <w:tcBorders>
              <w:top w:val="nil"/>
              <w:left w:val="nil"/>
              <w:bottom w:val="single" w:sz="4" w:space="0" w:color="C0C0C0"/>
              <w:right w:val="single" w:sz="4" w:space="0" w:color="C0C0C0"/>
            </w:tcBorders>
            <w:shd w:val="clear" w:color="000000" w:fill="D7EAD3"/>
            <w:vAlign w:val="center"/>
            <w:hideMark/>
          </w:tcPr>
          <w:p w14:paraId="0944BF0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2D62612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140 815,64</w:t>
            </w:r>
          </w:p>
        </w:tc>
        <w:tc>
          <w:tcPr>
            <w:tcW w:w="1457" w:type="dxa"/>
            <w:tcBorders>
              <w:top w:val="nil"/>
              <w:left w:val="nil"/>
              <w:bottom w:val="single" w:sz="4" w:space="0" w:color="C0C0C0"/>
              <w:right w:val="single" w:sz="4" w:space="0" w:color="C0C0C0"/>
            </w:tcBorders>
            <w:shd w:val="clear" w:color="000000" w:fill="D7EAD3"/>
            <w:vAlign w:val="center"/>
            <w:hideMark/>
          </w:tcPr>
          <w:p w14:paraId="3236635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70 407,82</w:t>
            </w:r>
          </w:p>
        </w:tc>
        <w:tc>
          <w:tcPr>
            <w:tcW w:w="1438" w:type="dxa"/>
            <w:tcBorders>
              <w:top w:val="nil"/>
              <w:left w:val="nil"/>
              <w:bottom w:val="single" w:sz="4" w:space="0" w:color="C0C0C0"/>
              <w:right w:val="single" w:sz="4" w:space="0" w:color="C0C0C0"/>
            </w:tcBorders>
            <w:shd w:val="clear" w:color="000000" w:fill="D7EAD3"/>
            <w:vAlign w:val="center"/>
            <w:hideMark/>
          </w:tcPr>
          <w:p w14:paraId="6B8F088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70 407,82</w:t>
            </w:r>
          </w:p>
        </w:tc>
        <w:tc>
          <w:tcPr>
            <w:tcW w:w="2629" w:type="dxa"/>
            <w:tcBorders>
              <w:top w:val="nil"/>
              <w:left w:val="nil"/>
              <w:bottom w:val="nil"/>
              <w:right w:val="single" w:sz="4" w:space="0" w:color="C0C0C0"/>
            </w:tcBorders>
            <w:shd w:val="clear" w:color="000000" w:fill="FFFFCC"/>
            <w:vAlign w:val="center"/>
            <w:hideMark/>
          </w:tcPr>
          <w:p w14:paraId="69480FA4"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45057246" w14:textId="77777777" w:rsidTr="00760F62">
        <w:trPr>
          <w:trHeight w:val="338"/>
          <w:jc w:val="center"/>
        </w:trPr>
        <w:tc>
          <w:tcPr>
            <w:tcW w:w="564" w:type="dxa"/>
            <w:tcBorders>
              <w:top w:val="nil"/>
              <w:left w:val="nil"/>
              <w:bottom w:val="nil"/>
              <w:right w:val="nil"/>
            </w:tcBorders>
            <w:shd w:val="clear" w:color="auto" w:fill="auto"/>
            <w:vAlign w:val="center"/>
            <w:hideMark/>
          </w:tcPr>
          <w:p w14:paraId="18868120" w14:textId="77777777" w:rsidR="00760F62" w:rsidRPr="00760F62" w:rsidRDefault="00760F62" w:rsidP="00760F62">
            <w:pPr>
              <w:rPr>
                <w:rFonts w:ascii="Tahoma" w:hAnsi="Tahoma" w:cs="Tahoma"/>
                <w:sz w:val="13"/>
                <w:szCs w:val="13"/>
                <w:lang w:eastAsia="ru-RU"/>
              </w:rPr>
            </w:pPr>
          </w:p>
        </w:tc>
        <w:tc>
          <w:tcPr>
            <w:tcW w:w="504" w:type="dxa"/>
            <w:tcBorders>
              <w:top w:val="nil"/>
              <w:left w:val="nil"/>
              <w:bottom w:val="nil"/>
              <w:right w:val="nil"/>
            </w:tcBorders>
            <w:shd w:val="clear" w:color="auto" w:fill="auto"/>
            <w:vAlign w:val="center"/>
            <w:hideMark/>
          </w:tcPr>
          <w:p w14:paraId="7B146756"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58CD4FB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1.3.1.1</w:t>
            </w:r>
          </w:p>
        </w:tc>
        <w:tc>
          <w:tcPr>
            <w:tcW w:w="4022" w:type="dxa"/>
            <w:tcBorders>
              <w:top w:val="nil"/>
              <w:left w:val="nil"/>
              <w:bottom w:val="single" w:sz="4" w:space="0" w:color="C0C0C0"/>
              <w:right w:val="single" w:sz="4" w:space="0" w:color="C0C0C0"/>
            </w:tcBorders>
            <w:shd w:val="clear" w:color="auto" w:fill="auto"/>
            <w:vAlign w:val="center"/>
            <w:hideMark/>
          </w:tcPr>
          <w:p w14:paraId="57781AE3" w14:textId="77777777" w:rsidR="00760F62" w:rsidRPr="00760F62" w:rsidRDefault="00760F62" w:rsidP="00760F62">
            <w:pPr>
              <w:ind w:firstLineChars="300" w:firstLine="390"/>
              <w:rPr>
                <w:rFonts w:ascii="Tahoma" w:hAnsi="Tahoma" w:cs="Tahoma"/>
                <w:sz w:val="13"/>
                <w:szCs w:val="13"/>
                <w:lang w:eastAsia="ru-RU"/>
              </w:rPr>
            </w:pPr>
            <w:r w:rsidRPr="00760F62">
              <w:rPr>
                <w:rFonts w:ascii="Tahoma" w:hAnsi="Tahoma" w:cs="Tahoma"/>
                <w:sz w:val="13"/>
                <w:szCs w:val="13"/>
                <w:lang w:eastAsia="ru-RU"/>
              </w:rPr>
              <w:t>Население</w:t>
            </w:r>
          </w:p>
        </w:tc>
        <w:tc>
          <w:tcPr>
            <w:tcW w:w="1132" w:type="dxa"/>
            <w:tcBorders>
              <w:top w:val="nil"/>
              <w:left w:val="nil"/>
              <w:bottom w:val="single" w:sz="4" w:space="0" w:color="C0C0C0"/>
              <w:right w:val="single" w:sz="4" w:space="0" w:color="C0C0C0"/>
            </w:tcBorders>
            <w:shd w:val="clear" w:color="auto" w:fill="auto"/>
            <w:vAlign w:val="center"/>
            <w:hideMark/>
          </w:tcPr>
          <w:p w14:paraId="35AC568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м3</w:t>
            </w:r>
          </w:p>
        </w:tc>
        <w:tc>
          <w:tcPr>
            <w:tcW w:w="1653" w:type="dxa"/>
            <w:tcBorders>
              <w:top w:val="nil"/>
              <w:left w:val="nil"/>
              <w:bottom w:val="single" w:sz="4" w:space="0" w:color="C0C0C0"/>
              <w:right w:val="single" w:sz="4" w:space="0" w:color="C0C0C0"/>
            </w:tcBorders>
            <w:shd w:val="clear" w:color="000000" w:fill="FFFFCC"/>
            <w:vAlign w:val="center"/>
            <w:hideMark/>
          </w:tcPr>
          <w:p w14:paraId="2F80274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135 549,00</w:t>
            </w:r>
          </w:p>
        </w:tc>
        <w:tc>
          <w:tcPr>
            <w:tcW w:w="1304" w:type="dxa"/>
            <w:tcBorders>
              <w:top w:val="nil"/>
              <w:left w:val="nil"/>
              <w:bottom w:val="single" w:sz="4" w:space="0" w:color="C0C0C0"/>
              <w:right w:val="single" w:sz="4" w:space="0" w:color="C0C0C0"/>
            </w:tcBorders>
            <w:shd w:val="clear" w:color="000000" w:fill="FFFFCC"/>
            <w:vAlign w:val="center"/>
            <w:hideMark/>
          </w:tcPr>
          <w:p w14:paraId="626F850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132 335,00</w:t>
            </w:r>
          </w:p>
        </w:tc>
        <w:tc>
          <w:tcPr>
            <w:tcW w:w="1504" w:type="dxa"/>
            <w:tcBorders>
              <w:top w:val="nil"/>
              <w:left w:val="nil"/>
              <w:bottom w:val="single" w:sz="4" w:space="0" w:color="C0C0C0"/>
              <w:right w:val="single" w:sz="4" w:space="0" w:color="C0C0C0"/>
            </w:tcBorders>
            <w:shd w:val="clear" w:color="000000" w:fill="FFFFCC"/>
            <w:vAlign w:val="center"/>
            <w:hideMark/>
          </w:tcPr>
          <w:p w14:paraId="6B4FBDF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135 549,00</w:t>
            </w:r>
          </w:p>
        </w:tc>
        <w:tc>
          <w:tcPr>
            <w:tcW w:w="1597" w:type="dxa"/>
            <w:tcBorders>
              <w:top w:val="nil"/>
              <w:left w:val="nil"/>
              <w:bottom w:val="single" w:sz="4" w:space="0" w:color="C0C0C0"/>
              <w:right w:val="single" w:sz="4" w:space="0" w:color="C0C0C0"/>
            </w:tcBorders>
            <w:shd w:val="clear" w:color="000000" w:fill="FFFFCC"/>
            <w:vAlign w:val="center"/>
            <w:hideMark/>
          </w:tcPr>
          <w:p w14:paraId="6D37140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135 549,00</w:t>
            </w:r>
          </w:p>
        </w:tc>
        <w:tc>
          <w:tcPr>
            <w:tcW w:w="1344" w:type="dxa"/>
            <w:tcBorders>
              <w:top w:val="nil"/>
              <w:left w:val="nil"/>
              <w:bottom w:val="single" w:sz="4" w:space="0" w:color="C0C0C0"/>
              <w:right w:val="single" w:sz="4" w:space="0" w:color="C0C0C0"/>
            </w:tcBorders>
            <w:shd w:val="clear" w:color="000000" w:fill="FFFFCC"/>
            <w:vAlign w:val="center"/>
            <w:hideMark/>
          </w:tcPr>
          <w:p w14:paraId="7507469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332C4C8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135 549,00</w:t>
            </w:r>
          </w:p>
        </w:tc>
        <w:tc>
          <w:tcPr>
            <w:tcW w:w="1643" w:type="dxa"/>
            <w:tcBorders>
              <w:top w:val="nil"/>
              <w:left w:val="nil"/>
              <w:bottom w:val="single" w:sz="4" w:space="0" w:color="C0C0C0"/>
              <w:right w:val="single" w:sz="4" w:space="0" w:color="C0C0C0"/>
            </w:tcBorders>
            <w:shd w:val="clear" w:color="000000" w:fill="FFFFCC"/>
            <w:vAlign w:val="center"/>
            <w:hideMark/>
          </w:tcPr>
          <w:p w14:paraId="457F9A2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FFFFCC"/>
            <w:vAlign w:val="center"/>
            <w:hideMark/>
          </w:tcPr>
          <w:p w14:paraId="4B4980D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132 494,46</w:t>
            </w:r>
          </w:p>
        </w:tc>
        <w:tc>
          <w:tcPr>
            <w:tcW w:w="1457" w:type="dxa"/>
            <w:tcBorders>
              <w:top w:val="nil"/>
              <w:left w:val="nil"/>
              <w:bottom w:val="single" w:sz="4" w:space="0" w:color="C0C0C0"/>
              <w:right w:val="single" w:sz="4" w:space="0" w:color="C0C0C0"/>
            </w:tcBorders>
            <w:shd w:val="clear" w:color="000000" w:fill="D7EAD3"/>
            <w:vAlign w:val="center"/>
            <w:hideMark/>
          </w:tcPr>
          <w:p w14:paraId="5DE18F0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66 247,23</w:t>
            </w:r>
          </w:p>
        </w:tc>
        <w:tc>
          <w:tcPr>
            <w:tcW w:w="1438" w:type="dxa"/>
            <w:tcBorders>
              <w:top w:val="nil"/>
              <w:left w:val="nil"/>
              <w:bottom w:val="single" w:sz="4" w:space="0" w:color="C0C0C0"/>
              <w:right w:val="single" w:sz="4" w:space="0" w:color="C0C0C0"/>
            </w:tcBorders>
            <w:shd w:val="clear" w:color="000000" w:fill="D7EAD3"/>
            <w:vAlign w:val="center"/>
            <w:hideMark/>
          </w:tcPr>
          <w:p w14:paraId="3139CDB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66 247,23</w:t>
            </w:r>
          </w:p>
        </w:tc>
        <w:tc>
          <w:tcPr>
            <w:tcW w:w="2629"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1196108B"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Согласно расчету в соответчики с п.4 МУ (Приказ ФСТ от 27.12.2013 № 1746-Э)</w:t>
            </w:r>
          </w:p>
        </w:tc>
      </w:tr>
      <w:tr w:rsidR="00760F62" w:rsidRPr="00760F62" w14:paraId="27D02FF9" w14:textId="77777777" w:rsidTr="00760F62">
        <w:trPr>
          <w:trHeight w:val="383"/>
          <w:jc w:val="center"/>
        </w:trPr>
        <w:tc>
          <w:tcPr>
            <w:tcW w:w="564" w:type="dxa"/>
            <w:tcBorders>
              <w:top w:val="nil"/>
              <w:left w:val="nil"/>
              <w:bottom w:val="nil"/>
              <w:right w:val="nil"/>
            </w:tcBorders>
            <w:shd w:val="clear" w:color="auto" w:fill="auto"/>
            <w:vAlign w:val="center"/>
            <w:hideMark/>
          </w:tcPr>
          <w:p w14:paraId="7CFDAFBB" w14:textId="77777777" w:rsidR="00760F62" w:rsidRPr="00760F62" w:rsidRDefault="00760F62" w:rsidP="00760F62">
            <w:pPr>
              <w:rPr>
                <w:rFonts w:ascii="Tahoma" w:hAnsi="Tahoma" w:cs="Tahoma"/>
                <w:sz w:val="13"/>
                <w:szCs w:val="13"/>
                <w:lang w:eastAsia="ru-RU"/>
              </w:rPr>
            </w:pPr>
          </w:p>
        </w:tc>
        <w:tc>
          <w:tcPr>
            <w:tcW w:w="504" w:type="dxa"/>
            <w:tcBorders>
              <w:top w:val="nil"/>
              <w:left w:val="nil"/>
              <w:bottom w:val="nil"/>
              <w:right w:val="nil"/>
            </w:tcBorders>
            <w:shd w:val="clear" w:color="auto" w:fill="auto"/>
            <w:vAlign w:val="center"/>
            <w:hideMark/>
          </w:tcPr>
          <w:p w14:paraId="2B4BA401"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0FDF72A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1.3.1.2</w:t>
            </w:r>
          </w:p>
        </w:tc>
        <w:tc>
          <w:tcPr>
            <w:tcW w:w="4022" w:type="dxa"/>
            <w:tcBorders>
              <w:top w:val="nil"/>
              <w:left w:val="nil"/>
              <w:bottom w:val="single" w:sz="4" w:space="0" w:color="C0C0C0"/>
              <w:right w:val="single" w:sz="4" w:space="0" w:color="C0C0C0"/>
            </w:tcBorders>
            <w:shd w:val="clear" w:color="auto" w:fill="auto"/>
            <w:vAlign w:val="center"/>
            <w:hideMark/>
          </w:tcPr>
          <w:p w14:paraId="0A3D9A81" w14:textId="77777777" w:rsidR="00760F62" w:rsidRPr="00760F62" w:rsidRDefault="00760F62" w:rsidP="00760F62">
            <w:pPr>
              <w:ind w:firstLineChars="300" w:firstLine="390"/>
              <w:rPr>
                <w:rFonts w:ascii="Tahoma" w:hAnsi="Tahoma" w:cs="Tahoma"/>
                <w:sz w:val="13"/>
                <w:szCs w:val="13"/>
                <w:lang w:eastAsia="ru-RU"/>
              </w:rPr>
            </w:pPr>
            <w:r w:rsidRPr="00760F62">
              <w:rPr>
                <w:rFonts w:ascii="Tahoma" w:hAnsi="Tahoma" w:cs="Tahoma"/>
                <w:sz w:val="13"/>
                <w:szCs w:val="13"/>
                <w:lang w:eastAsia="ru-RU"/>
              </w:rPr>
              <w:t>Бюджетные организации</w:t>
            </w:r>
          </w:p>
        </w:tc>
        <w:tc>
          <w:tcPr>
            <w:tcW w:w="1132" w:type="dxa"/>
            <w:tcBorders>
              <w:top w:val="nil"/>
              <w:left w:val="nil"/>
              <w:bottom w:val="single" w:sz="4" w:space="0" w:color="C0C0C0"/>
              <w:right w:val="single" w:sz="4" w:space="0" w:color="C0C0C0"/>
            </w:tcBorders>
            <w:shd w:val="clear" w:color="auto" w:fill="auto"/>
            <w:vAlign w:val="center"/>
            <w:hideMark/>
          </w:tcPr>
          <w:p w14:paraId="785CFEA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м3</w:t>
            </w:r>
          </w:p>
        </w:tc>
        <w:tc>
          <w:tcPr>
            <w:tcW w:w="1653" w:type="dxa"/>
            <w:tcBorders>
              <w:top w:val="nil"/>
              <w:left w:val="nil"/>
              <w:bottom w:val="single" w:sz="4" w:space="0" w:color="C0C0C0"/>
              <w:right w:val="single" w:sz="4" w:space="0" w:color="C0C0C0"/>
            </w:tcBorders>
            <w:shd w:val="clear" w:color="000000" w:fill="FFFFCC"/>
            <w:vAlign w:val="center"/>
            <w:hideMark/>
          </w:tcPr>
          <w:p w14:paraId="22A365C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7 364,00</w:t>
            </w:r>
          </w:p>
        </w:tc>
        <w:tc>
          <w:tcPr>
            <w:tcW w:w="1304" w:type="dxa"/>
            <w:tcBorders>
              <w:top w:val="nil"/>
              <w:left w:val="nil"/>
              <w:bottom w:val="single" w:sz="4" w:space="0" w:color="C0C0C0"/>
              <w:right w:val="single" w:sz="4" w:space="0" w:color="C0C0C0"/>
            </w:tcBorders>
            <w:shd w:val="clear" w:color="000000" w:fill="FFFFCC"/>
            <w:vAlign w:val="center"/>
            <w:hideMark/>
          </w:tcPr>
          <w:p w14:paraId="718453D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3 127,00</w:t>
            </w:r>
          </w:p>
        </w:tc>
        <w:tc>
          <w:tcPr>
            <w:tcW w:w="1504" w:type="dxa"/>
            <w:tcBorders>
              <w:top w:val="nil"/>
              <w:left w:val="nil"/>
              <w:bottom w:val="single" w:sz="4" w:space="0" w:color="C0C0C0"/>
              <w:right w:val="single" w:sz="4" w:space="0" w:color="C0C0C0"/>
            </w:tcBorders>
            <w:shd w:val="clear" w:color="000000" w:fill="FFFFCC"/>
            <w:vAlign w:val="center"/>
            <w:hideMark/>
          </w:tcPr>
          <w:p w14:paraId="7C91430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7 364,00</w:t>
            </w:r>
          </w:p>
        </w:tc>
        <w:tc>
          <w:tcPr>
            <w:tcW w:w="1597" w:type="dxa"/>
            <w:tcBorders>
              <w:top w:val="nil"/>
              <w:left w:val="nil"/>
              <w:bottom w:val="single" w:sz="4" w:space="0" w:color="C0C0C0"/>
              <w:right w:val="single" w:sz="4" w:space="0" w:color="C0C0C0"/>
            </w:tcBorders>
            <w:shd w:val="clear" w:color="000000" w:fill="FFFFCC"/>
            <w:vAlign w:val="center"/>
            <w:hideMark/>
          </w:tcPr>
          <w:p w14:paraId="6BC67C4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7 364,00</w:t>
            </w:r>
          </w:p>
        </w:tc>
        <w:tc>
          <w:tcPr>
            <w:tcW w:w="1344" w:type="dxa"/>
            <w:tcBorders>
              <w:top w:val="nil"/>
              <w:left w:val="nil"/>
              <w:bottom w:val="single" w:sz="4" w:space="0" w:color="C0C0C0"/>
              <w:right w:val="single" w:sz="4" w:space="0" w:color="C0C0C0"/>
            </w:tcBorders>
            <w:shd w:val="clear" w:color="000000" w:fill="FFFFCC"/>
            <w:vAlign w:val="center"/>
            <w:hideMark/>
          </w:tcPr>
          <w:p w14:paraId="389A83F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1AC4676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7 364,00</w:t>
            </w:r>
          </w:p>
        </w:tc>
        <w:tc>
          <w:tcPr>
            <w:tcW w:w="1643" w:type="dxa"/>
            <w:tcBorders>
              <w:top w:val="nil"/>
              <w:left w:val="nil"/>
              <w:bottom w:val="single" w:sz="4" w:space="0" w:color="C0C0C0"/>
              <w:right w:val="single" w:sz="4" w:space="0" w:color="C0C0C0"/>
            </w:tcBorders>
            <w:shd w:val="clear" w:color="000000" w:fill="FFFFCC"/>
            <w:vAlign w:val="center"/>
            <w:hideMark/>
          </w:tcPr>
          <w:p w14:paraId="7BC0A73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28DD163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3 045,63</w:t>
            </w:r>
          </w:p>
        </w:tc>
        <w:tc>
          <w:tcPr>
            <w:tcW w:w="1457" w:type="dxa"/>
            <w:tcBorders>
              <w:top w:val="nil"/>
              <w:left w:val="nil"/>
              <w:bottom w:val="single" w:sz="4" w:space="0" w:color="C0C0C0"/>
              <w:right w:val="single" w:sz="4" w:space="0" w:color="C0C0C0"/>
            </w:tcBorders>
            <w:shd w:val="clear" w:color="000000" w:fill="D7EAD3"/>
            <w:vAlign w:val="center"/>
            <w:hideMark/>
          </w:tcPr>
          <w:p w14:paraId="44AB3A3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1 522,81</w:t>
            </w:r>
          </w:p>
        </w:tc>
        <w:tc>
          <w:tcPr>
            <w:tcW w:w="1438" w:type="dxa"/>
            <w:tcBorders>
              <w:top w:val="nil"/>
              <w:left w:val="nil"/>
              <w:bottom w:val="single" w:sz="4" w:space="0" w:color="C0C0C0"/>
              <w:right w:val="single" w:sz="4" w:space="0" w:color="C0C0C0"/>
            </w:tcBorders>
            <w:shd w:val="clear" w:color="000000" w:fill="D7EAD3"/>
            <w:vAlign w:val="center"/>
            <w:hideMark/>
          </w:tcPr>
          <w:p w14:paraId="77E4325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1 522,81</w:t>
            </w:r>
          </w:p>
        </w:tc>
        <w:tc>
          <w:tcPr>
            <w:tcW w:w="2629" w:type="dxa"/>
            <w:vMerge/>
            <w:tcBorders>
              <w:top w:val="single" w:sz="4" w:space="0" w:color="auto"/>
              <w:left w:val="single" w:sz="4" w:space="0" w:color="auto"/>
              <w:bottom w:val="single" w:sz="4" w:space="0" w:color="auto"/>
              <w:right w:val="single" w:sz="4" w:space="0" w:color="auto"/>
            </w:tcBorders>
            <w:vAlign w:val="center"/>
            <w:hideMark/>
          </w:tcPr>
          <w:p w14:paraId="086BBA21" w14:textId="77777777" w:rsidR="00760F62" w:rsidRPr="00760F62" w:rsidRDefault="00760F62" w:rsidP="00760F62">
            <w:pPr>
              <w:rPr>
                <w:rFonts w:ascii="Tahoma" w:hAnsi="Tahoma" w:cs="Tahoma"/>
                <w:sz w:val="13"/>
                <w:szCs w:val="13"/>
                <w:lang w:eastAsia="ru-RU"/>
              </w:rPr>
            </w:pPr>
          </w:p>
        </w:tc>
      </w:tr>
      <w:tr w:rsidR="00760F62" w:rsidRPr="00760F62" w14:paraId="7CDDAB70" w14:textId="77777777" w:rsidTr="00760F62">
        <w:trPr>
          <w:trHeight w:val="300"/>
          <w:jc w:val="center"/>
        </w:trPr>
        <w:tc>
          <w:tcPr>
            <w:tcW w:w="564" w:type="dxa"/>
            <w:tcBorders>
              <w:top w:val="nil"/>
              <w:left w:val="nil"/>
              <w:bottom w:val="nil"/>
              <w:right w:val="nil"/>
            </w:tcBorders>
            <w:shd w:val="clear" w:color="auto" w:fill="auto"/>
            <w:vAlign w:val="center"/>
            <w:hideMark/>
          </w:tcPr>
          <w:p w14:paraId="78CD2ED5" w14:textId="77777777" w:rsidR="00760F62" w:rsidRPr="00760F62" w:rsidRDefault="00760F62" w:rsidP="00760F62">
            <w:pPr>
              <w:jc w:val="center"/>
              <w:rPr>
                <w:rFonts w:ascii="Tahoma" w:hAnsi="Tahoma" w:cs="Tahoma"/>
                <w:sz w:val="13"/>
                <w:szCs w:val="13"/>
                <w:lang w:eastAsia="ru-RU"/>
              </w:rPr>
            </w:pPr>
          </w:p>
        </w:tc>
        <w:tc>
          <w:tcPr>
            <w:tcW w:w="504" w:type="dxa"/>
            <w:tcBorders>
              <w:top w:val="nil"/>
              <w:left w:val="nil"/>
              <w:bottom w:val="nil"/>
              <w:right w:val="nil"/>
            </w:tcBorders>
            <w:shd w:val="clear" w:color="auto" w:fill="auto"/>
            <w:vAlign w:val="center"/>
            <w:hideMark/>
          </w:tcPr>
          <w:p w14:paraId="728A973D"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49D8F4B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1.3.1.3</w:t>
            </w:r>
          </w:p>
        </w:tc>
        <w:tc>
          <w:tcPr>
            <w:tcW w:w="4022" w:type="dxa"/>
            <w:tcBorders>
              <w:top w:val="nil"/>
              <w:left w:val="nil"/>
              <w:bottom w:val="single" w:sz="4" w:space="0" w:color="C0C0C0"/>
              <w:right w:val="single" w:sz="4" w:space="0" w:color="C0C0C0"/>
            </w:tcBorders>
            <w:shd w:val="clear" w:color="auto" w:fill="auto"/>
            <w:vAlign w:val="center"/>
            <w:hideMark/>
          </w:tcPr>
          <w:p w14:paraId="233136E6" w14:textId="77777777" w:rsidR="00760F62" w:rsidRPr="00760F62" w:rsidRDefault="00760F62" w:rsidP="00760F62">
            <w:pPr>
              <w:ind w:firstLineChars="300" w:firstLine="390"/>
              <w:rPr>
                <w:rFonts w:ascii="Tahoma" w:hAnsi="Tahoma" w:cs="Tahoma"/>
                <w:sz w:val="13"/>
                <w:szCs w:val="13"/>
                <w:lang w:eastAsia="ru-RU"/>
              </w:rPr>
            </w:pPr>
            <w:r w:rsidRPr="00760F62">
              <w:rPr>
                <w:rFonts w:ascii="Tahoma" w:hAnsi="Tahoma" w:cs="Tahoma"/>
                <w:sz w:val="13"/>
                <w:szCs w:val="13"/>
                <w:lang w:eastAsia="ru-RU"/>
              </w:rPr>
              <w:t>Прочие потребители</w:t>
            </w:r>
          </w:p>
        </w:tc>
        <w:tc>
          <w:tcPr>
            <w:tcW w:w="1132" w:type="dxa"/>
            <w:tcBorders>
              <w:top w:val="nil"/>
              <w:left w:val="nil"/>
              <w:bottom w:val="single" w:sz="4" w:space="0" w:color="C0C0C0"/>
              <w:right w:val="single" w:sz="4" w:space="0" w:color="C0C0C0"/>
            </w:tcBorders>
            <w:shd w:val="clear" w:color="auto" w:fill="auto"/>
            <w:vAlign w:val="center"/>
            <w:hideMark/>
          </w:tcPr>
          <w:p w14:paraId="3213D94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м3</w:t>
            </w:r>
          </w:p>
        </w:tc>
        <w:tc>
          <w:tcPr>
            <w:tcW w:w="1653" w:type="dxa"/>
            <w:tcBorders>
              <w:top w:val="nil"/>
              <w:left w:val="nil"/>
              <w:bottom w:val="single" w:sz="4" w:space="0" w:color="C0C0C0"/>
              <w:right w:val="single" w:sz="4" w:space="0" w:color="C0C0C0"/>
            </w:tcBorders>
            <w:shd w:val="clear" w:color="000000" w:fill="FFFFCC"/>
            <w:vAlign w:val="center"/>
            <w:hideMark/>
          </w:tcPr>
          <w:p w14:paraId="3E83CD8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3 155,00</w:t>
            </w:r>
          </w:p>
        </w:tc>
        <w:tc>
          <w:tcPr>
            <w:tcW w:w="1304" w:type="dxa"/>
            <w:tcBorders>
              <w:top w:val="nil"/>
              <w:left w:val="nil"/>
              <w:bottom w:val="single" w:sz="4" w:space="0" w:color="C0C0C0"/>
              <w:right w:val="single" w:sz="4" w:space="0" w:color="C0C0C0"/>
            </w:tcBorders>
            <w:shd w:val="clear" w:color="000000" w:fill="FFFFCC"/>
            <w:vAlign w:val="center"/>
            <w:hideMark/>
          </w:tcPr>
          <w:p w14:paraId="61700E6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5 104,00</w:t>
            </w:r>
          </w:p>
        </w:tc>
        <w:tc>
          <w:tcPr>
            <w:tcW w:w="1504" w:type="dxa"/>
            <w:tcBorders>
              <w:top w:val="nil"/>
              <w:left w:val="nil"/>
              <w:bottom w:val="single" w:sz="4" w:space="0" w:color="C0C0C0"/>
              <w:right w:val="single" w:sz="4" w:space="0" w:color="C0C0C0"/>
            </w:tcBorders>
            <w:shd w:val="clear" w:color="000000" w:fill="FFFFCC"/>
            <w:vAlign w:val="center"/>
            <w:hideMark/>
          </w:tcPr>
          <w:p w14:paraId="22E664C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3 155,00</w:t>
            </w:r>
          </w:p>
        </w:tc>
        <w:tc>
          <w:tcPr>
            <w:tcW w:w="1597" w:type="dxa"/>
            <w:tcBorders>
              <w:top w:val="nil"/>
              <w:left w:val="nil"/>
              <w:bottom w:val="single" w:sz="4" w:space="0" w:color="C0C0C0"/>
              <w:right w:val="single" w:sz="4" w:space="0" w:color="C0C0C0"/>
            </w:tcBorders>
            <w:shd w:val="clear" w:color="000000" w:fill="FFFFCC"/>
            <w:vAlign w:val="center"/>
            <w:hideMark/>
          </w:tcPr>
          <w:p w14:paraId="7BB4354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3 155,00</w:t>
            </w:r>
          </w:p>
        </w:tc>
        <w:tc>
          <w:tcPr>
            <w:tcW w:w="1344" w:type="dxa"/>
            <w:tcBorders>
              <w:top w:val="nil"/>
              <w:left w:val="nil"/>
              <w:bottom w:val="single" w:sz="4" w:space="0" w:color="C0C0C0"/>
              <w:right w:val="single" w:sz="4" w:space="0" w:color="C0C0C0"/>
            </w:tcBorders>
            <w:shd w:val="clear" w:color="000000" w:fill="FFFFCC"/>
            <w:vAlign w:val="center"/>
            <w:hideMark/>
          </w:tcPr>
          <w:p w14:paraId="4B6DA81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48D70B9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3 155,00</w:t>
            </w:r>
          </w:p>
        </w:tc>
        <w:tc>
          <w:tcPr>
            <w:tcW w:w="1643" w:type="dxa"/>
            <w:tcBorders>
              <w:top w:val="nil"/>
              <w:left w:val="nil"/>
              <w:bottom w:val="single" w:sz="4" w:space="0" w:color="C0C0C0"/>
              <w:right w:val="single" w:sz="4" w:space="0" w:color="C0C0C0"/>
            </w:tcBorders>
            <w:shd w:val="clear" w:color="000000" w:fill="FFFFCC"/>
            <w:vAlign w:val="center"/>
            <w:hideMark/>
          </w:tcPr>
          <w:p w14:paraId="7CE5973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0EE8267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5 275,55</w:t>
            </w:r>
          </w:p>
        </w:tc>
        <w:tc>
          <w:tcPr>
            <w:tcW w:w="1457" w:type="dxa"/>
            <w:tcBorders>
              <w:top w:val="nil"/>
              <w:left w:val="nil"/>
              <w:bottom w:val="single" w:sz="4" w:space="0" w:color="C0C0C0"/>
              <w:right w:val="single" w:sz="4" w:space="0" w:color="C0C0C0"/>
            </w:tcBorders>
            <w:shd w:val="clear" w:color="000000" w:fill="D7EAD3"/>
            <w:vAlign w:val="center"/>
            <w:hideMark/>
          </w:tcPr>
          <w:p w14:paraId="7B18E10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2 637,78</w:t>
            </w:r>
          </w:p>
        </w:tc>
        <w:tc>
          <w:tcPr>
            <w:tcW w:w="1438" w:type="dxa"/>
            <w:tcBorders>
              <w:top w:val="nil"/>
              <w:left w:val="nil"/>
              <w:bottom w:val="single" w:sz="4" w:space="0" w:color="C0C0C0"/>
              <w:right w:val="single" w:sz="4" w:space="0" w:color="C0C0C0"/>
            </w:tcBorders>
            <w:shd w:val="clear" w:color="000000" w:fill="D7EAD3"/>
            <w:vAlign w:val="center"/>
            <w:hideMark/>
          </w:tcPr>
          <w:p w14:paraId="047D80B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2 637,78</w:t>
            </w:r>
          </w:p>
        </w:tc>
        <w:tc>
          <w:tcPr>
            <w:tcW w:w="2629" w:type="dxa"/>
            <w:vMerge/>
            <w:tcBorders>
              <w:top w:val="single" w:sz="4" w:space="0" w:color="auto"/>
              <w:left w:val="single" w:sz="4" w:space="0" w:color="auto"/>
              <w:bottom w:val="single" w:sz="4" w:space="0" w:color="auto"/>
              <w:right w:val="single" w:sz="4" w:space="0" w:color="auto"/>
            </w:tcBorders>
            <w:vAlign w:val="center"/>
            <w:hideMark/>
          </w:tcPr>
          <w:p w14:paraId="5DBED426" w14:textId="77777777" w:rsidR="00760F62" w:rsidRPr="00760F62" w:rsidRDefault="00760F62" w:rsidP="00760F62">
            <w:pPr>
              <w:rPr>
                <w:rFonts w:ascii="Tahoma" w:hAnsi="Tahoma" w:cs="Tahoma"/>
                <w:sz w:val="13"/>
                <w:szCs w:val="13"/>
                <w:lang w:eastAsia="ru-RU"/>
              </w:rPr>
            </w:pPr>
          </w:p>
        </w:tc>
      </w:tr>
      <w:tr w:rsidR="00760F62" w:rsidRPr="00760F62" w14:paraId="0A3171F2" w14:textId="77777777" w:rsidTr="00760F62">
        <w:trPr>
          <w:trHeight w:val="612"/>
          <w:jc w:val="center"/>
        </w:trPr>
        <w:tc>
          <w:tcPr>
            <w:tcW w:w="564" w:type="dxa"/>
            <w:tcBorders>
              <w:top w:val="nil"/>
              <w:left w:val="nil"/>
              <w:bottom w:val="nil"/>
              <w:right w:val="nil"/>
            </w:tcBorders>
            <w:shd w:val="clear" w:color="auto" w:fill="auto"/>
            <w:vAlign w:val="center"/>
            <w:hideMark/>
          </w:tcPr>
          <w:p w14:paraId="5F06EEA2" w14:textId="77777777" w:rsidR="00760F62" w:rsidRPr="00760F62" w:rsidRDefault="00760F62" w:rsidP="00760F62">
            <w:pPr>
              <w:jc w:val="center"/>
              <w:rPr>
                <w:rFonts w:ascii="Tahoma" w:hAnsi="Tahoma" w:cs="Tahoma"/>
                <w:sz w:val="13"/>
                <w:szCs w:val="13"/>
                <w:lang w:eastAsia="ru-RU"/>
              </w:rPr>
            </w:pPr>
          </w:p>
        </w:tc>
        <w:tc>
          <w:tcPr>
            <w:tcW w:w="504" w:type="dxa"/>
            <w:tcBorders>
              <w:top w:val="nil"/>
              <w:left w:val="nil"/>
              <w:bottom w:val="nil"/>
              <w:right w:val="nil"/>
            </w:tcBorders>
            <w:shd w:val="clear" w:color="auto" w:fill="auto"/>
            <w:vAlign w:val="center"/>
            <w:hideMark/>
          </w:tcPr>
          <w:p w14:paraId="27FD9BF0"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47540CE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1.3.2</w:t>
            </w:r>
          </w:p>
        </w:tc>
        <w:tc>
          <w:tcPr>
            <w:tcW w:w="4022" w:type="dxa"/>
            <w:tcBorders>
              <w:top w:val="nil"/>
              <w:left w:val="nil"/>
              <w:bottom w:val="single" w:sz="4" w:space="0" w:color="C0C0C0"/>
              <w:right w:val="single" w:sz="4" w:space="0" w:color="C0C0C0"/>
            </w:tcBorders>
            <w:shd w:val="clear" w:color="auto" w:fill="auto"/>
            <w:vAlign w:val="center"/>
            <w:hideMark/>
          </w:tcPr>
          <w:p w14:paraId="7E807F30" w14:textId="77777777" w:rsidR="00760F62" w:rsidRPr="00760F62" w:rsidRDefault="00760F62" w:rsidP="00760F62">
            <w:pPr>
              <w:ind w:firstLineChars="200" w:firstLine="260"/>
              <w:rPr>
                <w:rFonts w:ascii="Tahoma" w:hAnsi="Tahoma" w:cs="Tahoma"/>
                <w:sz w:val="13"/>
                <w:szCs w:val="13"/>
                <w:lang w:eastAsia="ru-RU"/>
              </w:rPr>
            </w:pPr>
            <w:r w:rsidRPr="00760F62">
              <w:rPr>
                <w:rFonts w:ascii="Tahoma" w:hAnsi="Tahoma" w:cs="Tahoma"/>
                <w:sz w:val="13"/>
                <w:szCs w:val="13"/>
                <w:lang w:eastAsia="ru-RU"/>
              </w:rPr>
              <w:t>Собственные нужды производства</w:t>
            </w:r>
          </w:p>
        </w:tc>
        <w:tc>
          <w:tcPr>
            <w:tcW w:w="1132" w:type="dxa"/>
            <w:tcBorders>
              <w:top w:val="nil"/>
              <w:left w:val="nil"/>
              <w:bottom w:val="single" w:sz="4" w:space="0" w:color="C0C0C0"/>
              <w:right w:val="single" w:sz="4" w:space="0" w:color="C0C0C0"/>
            </w:tcBorders>
            <w:shd w:val="clear" w:color="auto" w:fill="auto"/>
            <w:vAlign w:val="center"/>
            <w:hideMark/>
          </w:tcPr>
          <w:p w14:paraId="229C634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м3</w:t>
            </w:r>
          </w:p>
        </w:tc>
        <w:tc>
          <w:tcPr>
            <w:tcW w:w="1653" w:type="dxa"/>
            <w:tcBorders>
              <w:top w:val="nil"/>
              <w:left w:val="nil"/>
              <w:bottom w:val="single" w:sz="4" w:space="0" w:color="C0C0C0"/>
              <w:right w:val="single" w:sz="4" w:space="0" w:color="C0C0C0"/>
            </w:tcBorders>
            <w:shd w:val="clear" w:color="000000" w:fill="FFFFCC"/>
            <w:vAlign w:val="center"/>
            <w:hideMark/>
          </w:tcPr>
          <w:p w14:paraId="6498702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67 932,00</w:t>
            </w:r>
          </w:p>
        </w:tc>
        <w:tc>
          <w:tcPr>
            <w:tcW w:w="1304" w:type="dxa"/>
            <w:tcBorders>
              <w:top w:val="nil"/>
              <w:left w:val="nil"/>
              <w:bottom w:val="single" w:sz="4" w:space="0" w:color="C0C0C0"/>
              <w:right w:val="single" w:sz="4" w:space="0" w:color="C0C0C0"/>
            </w:tcBorders>
            <w:shd w:val="clear" w:color="000000" w:fill="FFFFCC"/>
            <w:vAlign w:val="center"/>
            <w:hideMark/>
          </w:tcPr>
          <w:p w14:paraId="47147E0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43 560,00</w:t>
            </w:r>
          </w:p>
        </w:tc>
        <w:tc>
          <w:tcPr>
            <w:tcW w:w="1504" w:type="dxa"/>
            <w:tcBorders>
              <w:top w:val="nil"/>
              <w:left w:val="nil"/>
              <w:bottom w:val="single" w:sz="4" w:space="0" w:color="C0C0C0"/>
              <w:right w:val="single" w:sz="4" w:space="0" w:color="C0C0C0"/>
            </w:tcBorders>
            <w:shd w:val="clear" w:color="000000" w:fill="FFFFCC"/>
            <w:vAlign w:val="center"/>
            <w:hideMark/>
          </w:tcPr>
          <w:p w14:paraId="7834EE1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67 932,00</w:t>
            </w:r>
          </w:p>
        </w:tc>
        <w:tc>
          <w:tcPr>
            <w:tcW w:w="1597" w:type="dxa"/>
            <w:tcBorders>
              <w:top w:val="nil"/>
              <w:left w:val="nil"/>
              <w:bottom w:val="single" w:sz="4" w:space="0" w:color="C0C0C0"/>
              <w:right w:val="single" w:sz="4" w:space="0" w:color="C0C0C0"/>
            </w:tcBorders>
            <w:shd w:val="clear" w:color="000000" w:fill="FFFFCC"/>
            <w:vAlign w:val="center"/>
            <w:hideMark/>
          </w:tcPr>
          <w:p w14:paraId="21A011F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67 932,00</w:t>
            </w:r>
          </w:p>
        </w:tc>
        <w:tc>
          <w:tcPr>
            <w:tcW w:w="1344" w:type="dxa"/>
            <w:tcBorders>
              <w:top w:val="nil"/>
              <w:left w:val="nil"/>
              <w:bottom w:val="single" w:sz="4" w:space="0" w:color="C0C0C0"/>
              <w:right w:val="single" w:sz="4" w:space="0" w:color="C0C0C0"/>
            </w:tcBorders>
            <w:shd w:val="clear" w:color="000000" w:fill="FFFFCC"/>
            <w:vAlign w:val="center"/>
            <w:hideMark/>
          </w:tcPr>
          <w:p w14:paraId="14DD665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0CAB703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67 932,00</w:t>
            </w:r>
          </w:p>
        </w:tc>
        <w:tc>
          <w:tcPr>
            <w:tcW w:w="1643" w:type="dxa"/>
            <w:tcBorders>
              <w:top w:val="nil"/>
              <w:left w:val="nil"/>
              <w:bottom w:val="single" w:sz="4" w:space="0" w:color="C0C0C0"/>
              <w:right w:val="single" w:sz="4" w:space="0" w:color="C0C0C0"/>
            </w:tcBorders>
            <w:shd w:val="clear" w:color="000000" w:fill="FFFFCC"/>
            <w:vAlign w:val="center"/>
            <w:hideMark/>
          </w:tcPr>
          <w:p w14:paraId="27FBF32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07ACC3F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67 932,00</w:t>
            </w:r>
          </w:p>
        </w:tc>
        <w:tc>
          <w:tcPr>
            <w:tcW w:w="1457" w:type="dxa"/>
            <w:tcBorders>
              <w:top w:val="nil"/>
              <w:left w:val="nil"/>
              <w:bottom w:val="single" w:sz="4" w:space="0" w:color="C0C0C0"/>
              <w:right w:val="single" w:sz="4" w:space="0" w:color="C0C0C0"/>
            </w:tcBorders>
            <w:shd w:val="clear" w:color="000000" w:fill="D7EAD3"/>
            <w:vAlign w:val="center"/>
            <w:hideMark/>
          </w:tcPr>
          <w:p w14:paraId="09E7950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33 966,00</w:t>
            </w:r>
          </w:p>
        </w:tc>
        <w:tc>
          <w:tcPr>
            <w:tcW w:w="1438" w:type="dxa"/>
            <w:tcBorders>
              <w:top w:val="nil"/>
              <w:left w:val="nil"/>
              <w:bottom w:val="single" w:sz="4" w:space="0" w:color="C0C0C0"/>
              <w:right w:val="single" w:sz="4" w:space="0" w:color="C0C0C0"/>
            </w:tcBorders>
            <w:shd w:val="clear" w:color="000000" w:fill="D7EAD3"/>
            <w:vAlign w:val="center"/>
            <w:hideMark/>
          </w:tcPr>
          <w:p w14:paraId="144E134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33 966,00</w:t>
            </w:r>
          </w:p>
        </w:tc>
        <w:tc>
          <w:tcPr>
            <w:tcW w:w="2629" w:type="dxa"/>
            <w:tcBorders>
              <w:top w:val="nil"/>
              <w:left w:val="nil"/>
              <w:bottom w:val="single" w:sz="4" w:space="0" w:color="C0C0C0"/>
              <w:right w:val="single" w:sz="4" w:space="0" w:color="C0C0C0"/>
            </w:tcBorders>
            <w:shd w:val="clear" w:color="000000" w:fill="FFFFCC"/>
            <w:vAlign w:val="center"/>
            <w:hideMark/>
          </w:tcPr>
          <w:p w14:paraId="12455DF0"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xml:space="preserve">По предложению </w:t>
            </w:r>
          </w:p>
        </w:tc>
      </w:tr>
      <w:tr w:rsidR="00760F62" w:rsidRPr="00760F62" w14:paraId="6B0D8D7D" w14:textId="77777777" w:rsidTr="00760F62">
        <w:trPr>
          <w:trHeight w:val="529"/>
          <w:jc w:val="center"/>
        </w:trPr>
        <w:tc>
          <w:tcPr>
            <w:tcW w:w="564" w:type="dxa"/>
            <w:tcBorders>
              <w:top w:val="nil"/>
              <w:left w:val="nil"/>
              <w:bottom w:val="nil"/>
              <w:right w:val="nil"/>
            </w:tcBorders>
            <w:shd w:val="clear" w:color="auto" w:fill="auto"/>
            <w:vAlign w:val="center"/>
            <w:hideMark/>
          </w:tcPr>
          <w:p w14:paraId="25ECF568" w14:textId="77777777" w:rsidR="00760F62" w:rsidRPr="00760F62" w:rsidRDefault="00760F62" w:rsidP="00760F62">
            <w:pPr>
              <w:rPr>
                <w:rFonts w:ascii="Tahoma" w:hAnsi="Tahoma" w:cs="Tahoma"/>
                <w:sz w:val="13"/>
                <w:szCs w:val="13"/>
                <w:lang w:eastAsia="ru-RU"/>
              </w:rPr>
            </w:pPr>
          </w:p>
        </w:tc>
        <w:tc>
          <w:tcPr>
            <w:tcW w:w="504" w:type="dxa"/>
            <w:tcBorders>
              <w:top w:val="nil"/>
              <w:left w:val="nil"/>
              <w:bottom w:val="nil"/>
              <w:right w:val="nil"/>
            </w:tcBorders>
            <w:shd w:val="clear" w:color="auto" w:fill="auto"/>
            <w:vAlign w:val="center"/>
            <w:hideMark/>
          </w:tcPr>
          <w:p w14:paraId="0E8F5BDE"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2CC4194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1.4</w:t>
            </w:r>
          </w:p>
        </w:tc>
        <w:tc>
          <w:tcPr>
            <w:tcW w:w="4022" w:type="dxa"/>
            <w:tcBorders>
              <w:top w:val="nil"/>
              <w:left w:val="nil"/>
              <w:bottom w:val="single" w:sz="4" w:space="0" w:color="C0C0C0"/>
              <w:right w:val="single" w:sz="4" w:space="0" w:color="C0C0C0"/>
            </w:tcBorders>
            <w:shd w:val="clear" w:color="auto" w:fill="auto"/>
            <w:vAlign w:val="center"/>
            <w:hideMark/>
          </w:tcPr>
          <w:p w14:paraId="7A09C8FF" w14:textId="77777777" w:rsidR="00760F62" w:rsidRPr="00760F62" w:rsidRDefault="00760F62" w:rsidP="00760F62">
            <w:pPr>
              <w:ind w:firstLineChars="100" w:firstLine="130"/>
              <w:rPr>
                <w:rFonts w:ascii="Tahoma" w:hAnsi="Tahoma" w:cs="Tahoma"/>
                <w:sz w:val="13"/>
                <w:szCs w:val="13"/>
                <w:lang w:eastAsia="ru-RU"/>
              </w:rPr>
            </w:pPr>
            <w:r w:rsidRPr="00760F62">
              <w:rPr>
                <w:rFonts w:ascii="Tahoma" w:hAnsi="Tahoma" w:cs="Tahoma"/>
                <w:sz w:val="13"/>
                <w:szCs w:val="13"/>
                <w:lang w:eastAsia="ru-RU"/>
              </w:rPr>
              <w:t>Пропущено через собственные очистные сооружения</w:t>
            </w:r>
          </w:p>
        </w:tc>
        <w:tc>
          <w:tcPr>
            <w:tcW w:w="1132" w:type="dxa"/>
            <w:tcBorders>
              <w:top w:val="nil"/>
              <w:left w:val="nil"/>
              <w:bottom w:val="single" w:sz="4" w:space="0" w:color="C0C0C0"/>
              <w:right w:val="single" w:sz="4" w:space="0" w:color="C0C0C0"/>
            </w:tcBorders>
            <w:shd w:val="clear" w:color="auto" w:fill="auto"/>
            <w:vAlign w:val="center"/>
            <w:hideMark/>
          </w:tcPr>
          <w:p w14:paraId="6470DE8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м3</w:t>
            </w:r>
          </w:p>
        </w:tc>
        <w:tc>
          <w:tcPr>
            <w:tcW w:w="1653" w:type="dxa"/>
            <w:tcBorders>
              <w:top w:val="nil"/>
              <w:left w:val="nil"/>
              <w:bottom w:val="single" w:sz="4" w:space="0" w:color="C0C0C0"/>
              <w:right w:val="single" w:sz="4" w:space="0" w:color="C0C0C0"/>
            </w:tcBorders>
            <w:shd w:val="clear" w:color="000000" w:fill="FFFFCC"/>
            <w:vAlign w:val="center"/>
            <w:hideMark/>
          </w:tcPr>
          <w:p w14:paraId="5916305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214 000,00</w:t>
            </w:r>
          </w:p>
        </w:tc>
        <w:tc>
          <w:tcPr>
            <w:tcW w:w="1304" w:type="dxa"/>
            <w:tcBorders>
              <w:top w:val="nil"/>
              <w:left w:val="nil"/>
              <w:bottom w:val="single" w:sz="4" w:space="0" w:color="C0C0C0"/>
              <w:right w:val="single" w:sz="4" w:space="0" w:color="C0C0C0"/>
            </w:tcBorders>
            <w:shd w:val="clear" w:color="000000" w:fill="FFFFCC"/>
            <w:vAlign w:val="center"/>
            <w:hideMark/>
          </w:tcPr>
          <w:p w14:paraId="434A76F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184 126,00</w:t>
            </w:r>
          </w:p>
        </w:tc>
        <w:tc>
          <w:tcPr>
            <w:tcW w:w="1504" w:type="dxa"/>
            <w:tcBorders>
              <w:top w:val="nil"/>
              <w:left w:val="nil"/>
              <w:bottom w:val="single" w:sz="4" w:space="0" w:color="C0C0C0"/>
              <w:right w:val="single" w:sz="4" w:space="0" w:color="C0C0C0"/>
            </w:tcBorders>
            <w:shd w:val="clear" w:color="000000" w:fill="FFFFCC"/>
            <w:vAlign w:val="center"/>
            <w:hideMark/>
          </w:tcPr>
          <w:p w14:paraId="1AC3B6E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214 000,00</w:t>
            </w:r>
          </w:p>
        </w:tc>
        <w:tc>
          <w:tcPr>
            <w:tcW w:w="1597" w:type="dxa"/>
            <w:tcBorders>
              <w:top w:val="nil"/>
              <w:left w:val="nil"/>
              <w:bottom w:val="single" w:sz="4" w:space="0" w:color="C0C0C0"/>
              <w:right w:val="single" w:sz="4" w:space="0" w:color="C0C0C0"/>
            </w:tcBorders>
            <w:shd w:val="clear" w:color="000000" w:fill="FFFFCC"/>
            <w:vAlign w:val="center"/>
            <w:hideMark/>
          </w:tcPr>
          <w:p w14:paraId="614BAFF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214 000,00</w:t>
            </w:r>
          </w:p>
        </w:tc>
        <w:tc>
          <w:tcPr>
            <w:tcW w:w="1344" w:type="dxa"/>
            <w:tcBorders>
              <w:top w:val="nil"/>
              <w:left w:val="nil"/>
              <w:bottom w:val="single" w:sz="4" w:space="0" w:color="C0C0C0"/>
              <w:right w:val="single" w:sz="4" w:space="0" w:color="C0C0C0"/>
            </w:tcBorders>
            <w:shd w:val="clear" w:color="000000" w:fill="FFFFCC"/>
            <w:vAlign w:val="center"/>
            <w:hideMark/>
          </w:tcPr>
          <w:p w14:paraId="2FA9F1C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25ADBD8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214 000,00</w:t>
            </w:r>
          </w:p>
        </w:tc>
        <w:tc>
          <w:tcPr>
            <w:tcW w:w="1643" w:type="dxa"/>
            <w:tcBorders>
              <w:top w:val="nil"/>
              <w:left w:val="nil"/>
              <w:bottom w:val="single" w:sz="4" w:space="0" w:color="C0C0C0"/>
              <w:right w:val="single" w:sz="4" w:space="0" w:color="C0C0C0"/>
            </w:tcBorders>
            <w:shd w:val="clear" w:color="000000" w:fill="FFFFCC"/>
            <w:vAlign w:val="center"/>
            <w:hideMark/>
          </w:tcPr>
          <w:p w14:paraId="154CDA8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4067675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208 747,64</w:t>
            </w:r>
          </w:p>
        </w:tc>
        <w:tc>
          <w:tcPr>
            <w:tcW w:w="1457" w:type="dxa"/>
            <w:tcBorders>
              <w:top w:val="nil"/>
              <w:left w:val="nil"/>
              <w:bottom w:val="single" w:sz="4" w:space="0" w:color="C0C0C0"/>
              <w:right w:val="single" w:sz="4" w:space="0" w:color="C0C0C0"/>
            </w:tcBorders>
            <w:shd w:val="clear" w:color="000000" w:fill="D7EAD3"/>
            <w:vAlign w:val="center"/>
            <w:hideMark/>
          </w:tcPr>
          <w:p w14:paraId="59F57F8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104 373,82</w:t>
            </w:r>
          </w:p>
        </w:tc>
        <w:tc>
          <w:tcPr>
            <w:tcW w:w="1438" w:type="dxa"/>
            <w:tcBorders>
              <w:top w:val="nil"/>
              <w:left w:val="nil"/>
              <w:bottom w:val="single" w:sz="4" w:space="0" w:color="C0C0C0"/>
              <w:right w:val="single" w:sz="4" w:space="0" w:color="C0C0C0"/>
            </w:tcBorders>
            <w:shd w:val="clear" w:color="000000" w:fill="D7EAD3"/>
            <w:vAlign w:val="center"/>
            <w:hideMark/>
          </w:tcPr>
          <w:p w14:paraId="3A2B2E7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104 373,82</w:t>
            </w:r>
          </w:p>
        </w:tc>
        <w:tc>
          <w:tcPr>
            <w:tcW w:w="2629" w:type="dxa"/>
            <w:tcBorders>
              <w:top w:val="nil"/>
              <w:left w:val="nil"/>
              <w:bottom w:val="single" w:sz="4" w:space="0" w:color="C0C0C0"/>
              <w:right w:val="single" w:sz="4" w:space="0" w:color="C0C0C0"/>
            </w:tcBorders>
            <w:shd w:val="clear" w:color="000000" w:fill="FFFFCC"/>
            <w:vAlign w:val="center"/>
            <w:hideMark/>
          </w:tcPr>
          <w:p w14:paraId="25A2A12A"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727B2EA9" w14:textId="77777777" w:rsidTr="00760F62">
        <w:trPr>
          <w:trHeight w:val="300"/>
          <w:jc w:val="center"/>
        </w:trPr>
        <w:tc>
          <w:tcPr>
            <w:tcW w:w="564" w:type="dxa"/>
            <w:tcBorders>
              <w:top w:val="nil"/>
              <w:left w:val="nil"/>
              <w:bottom w:val="nil"/>
              <w:right w:val="nil"/>
            </w:tcBorders>
            <w:shd w:val="clear" w:color="auto" w:fill="auto"/>
            <w:vAlign w:val="center"/>
            <w:hideMark/>
          </w:tcPr>
          <w:p w14:paraId="01F9EE53" w14:textId="77777777" w:rsidR="00760F62" w:rsidRPr="00760F62" w:rsidRDefault="00760F62" w:rsidP="00760F62">
            <w:pPr>
              <w:rPr>
                <w:rFonts w:ascii="Tahoma" w:hAnsi="Tahoma" w:cs="Tahoma"/>
                <w:sz w:val="13"/>
                <w:szCs w:val="13"/>
                <w:lang w:eastAsia="ru-RU"/>
              </w:rPr>
            </w:pPr>
          </w:p>
        </w:tc>
        <w:tc>
          <w:tcPr>
            <w:tcW w:w="504" w:type="dxa"/>
            <w:tcBorders>
              <w:top w:val="nil"/>
              <w:left w:val="nil"/>
              <w:bottom w:val="nil"/>
              <w:right w:val="nil"/>
            </w:tcBorders>
            <w:shd w:val="clear" w:color="auto" w:fill="auto"/>
            <w:vAlign w:val="center"/>
            <w:hideMark/>
          </w:tcPr>
          <w:p w14:paraId="6C3887A5"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4FB8A63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w:t>
            </w:r>
          </w:p>
        </w:tc>
        <w:tc>
          <w:tcPr>
            <w:tcW w:w="4022" w:type="dxa"/>
            <w:tcBorders>
              <w:top w:val="nil"/>
              <w:left w:val="nil"/>
              <w:bottom w:val="single" w:sz="4" w:space="0" w:color="C0C0C0"/>
              <w:right w:val="single" w:sz="4" w:space="0" w:color="C0C0C0"/>
            </w:tcBorders>
            <w:shd w:val="clear" w:color="auto" w:fill="auto"/>
            <w:vAlign w:val="center"/>
            <w:hideMark/>
          </w:tcPr>
          <w:p w14:paraId="79CCDA99"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Себестоимость</w:t>
            </w:r>
          </w:p>
        </w:tc>
        <w:tc>
          <w:tcPr>
            <w:tcW w:w="1132" w:type="dxa"/>
            <w:tcBorders>
              <w:top w:val="nil"/>
              <w:left w:val="nil"/>
              <w:bottom w:val="single" w:sz="4" w:space="0" w:color="C0C0C0"/>
              <w:right w:val="single" w:sz="4" w:space="0" w:color="C0C0C0"/>
            </w:tcBorders>
            <w:shd w:val="clear" w:color="auto" w:fill="auto"/>
            <w:vAlign w:val="center"/>
            <w:hideMark/>
          </w:tcPr>
          <w:p w14:paraId="42EB2B4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52E6FFE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2 615,96</w:t>
            </w:r>
          </w:p>
        </w:tc>
        <w:tc>
          <w:tcPr>
            <w:tcW w:w="1304" w:type="dxa"/>
            <w:tcBorders>
              <w:top w:val="nil"/>
              <w:left w:val="nil"/>
              <w:bottom w:val="single" w:sz="4" w:space="0" w:color="C0C0C0"/>
              <w:right w:val="single" w:sz="4" w:space="0" w:color="C0C0C0"/>
            </w:tcBorders>
            <w:shd w:val="clear" w:color="000000" w:fill="D7EAD3"/>
            <w:vAlign w:val="center"/>
            <w:hideMark/>
          </w:tcPr>
          <w:p w14:paraId="02F42FF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4 422,16</w:t>
            </w:r>
          </w:p>
        </w:tc>
        <w:tc>
          <w:tcPr>
            <w:tcW w:w="1504" w:type="dxa"/>
            <w:tcBorders>
              <w:top w:val="nil"/>
              <w:left w:val="nil"/>
              <w:bottom w:val="single" w:sz="4" w:space="0" w:color="C0C0C0"/>
              <w:right w:val="single" w:sz="4" w:space="0" w:color="C0C0C0"/>
            </w:tcBorders>
            <w:shd w:val="clear" w:color="000000" w:fill="D7EAD3"/>
            <w:vAlign w:val="center"/>
            <w:hideMark/>
          </w:tcPr>
          <w:p w14:paraId="6CE0D18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2 744,96</w:t>
            </w:r>
          </w:p>
        </w:tc>
        <w:tc>
          <w:tcPr>
            <w:tcW w:w="1597" w:type="dxa"/>
            <w:tcBorders>
              <w:top w:val="nil"/>
              <w:left w:val="nil"/>
              <w:bottom w:val="single" w:sz="4" w:space="0" w:color="C0C0C0"/>
              <w:right w:val="single" w:sz="4" w:space="0" w:color="C0C0C0"/>
            </w:tcBorders>
            <w:shd w:val="clear" w:color="000000" w:fill="D7EAD3"/>
            <w:vAlign w:val="center"/>
            <w:hideMark/>
          </w:tcPr>
          <w:p w14:paraId="07D3D84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2 817,72</w:t>
            </w:r>
          </w:p>
        </w:tc>
        <w:tc>
          <w:tcPr>
            <w:tcW w:w="1344" w:type="dxa"/>
            <w:tcBorders>
              <w:top w:val="nil"/>
              <w:left w:val="nil"/>
              <w:bottom w:val="single" w:sz="4" w:space="0" w:color="C0C0C0"/>
              <w:right w:val="single" w:sz="4" w:space="0" w:color="C0C0C0"/>
            </w:tcBorders>
            <w:shd w:val="clear" w:color="000000" w:fill="D7EAD3"/>
            <w:vAlign w:val="center"/>
            <w:hideMark/>
          </w:tcPr>
          <w:p w14:paraId="651C11D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0E5A2A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2 817,72</w:t>
            </w:r>
          </w:p>
        </w:tc>
        <w:tc>
          <w:tcPr>
            <w:tcW w:w="1643" w:type="dxa"/>
            <w:tcBorders>
              <w:top w:val="nil"/>
              <w:left w:val="nil"/>
              <w:bottom w:val="single" w:sz="4" w:space="0" w:color="C0C0C0"/>
              <w:right w:val="single" w:sz="4" w:space="0" w:color="C0C0C0"/>
            </w:tcBorders>
            <w:shd w:val="clear" w:color="000000" w:fill="D7EAD3"/>
            <w:vAlign w:val="center"/>
            <w:hideMark/>
          </w:tcPr>
          <w:p w14:paraId="049E8F7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-42,06</w:t>
            </w:r>
          </w:p>
        </w:tc>
        <w:tc>
          <w:tcPr>
            <w:tcW w:w="1737" w:type="dxa"/>
            <w:tcBorders>
              <w:top w:val="nil"/>
              <w:left w:val="nil"/>
              <w:bottom w:val="single" w:sz="4" w:space="0" w:color="C0C0C0"/>
              <w:right w:val="single" w:sz="4" w:space="0" w:color="C0C0C0"/>
            </w:tcBorders>
            <w:shd w:val="clear" w:color="000000" w:fill="D7EAD3"/>
            <w:vAlign w:val="center"/>
            <w:hideMark/>
          </w:tcPr>
          <w:p w14:paraId="51F22F5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2 775,66</w:t>
            </w:r>
          </w:p>
        </w:tc>
        <w:tc>
          <w:tcPr>
            <w:tcW w:w="1457" w:type="dxa"/>
            <w:tcBorders>
              <w:top w:val="nil"/>
              <w:left w:val="nil"/>
              <w:bottom w:val="single" w:sz="4" w:space="0" w:color="C0C0C0"/>
              <w:right w:val="single" w:sz="4" w:space="0" w:color="C0C0C0"/>
            </w:tcBorders>
            <w:shd w:val="clear" w:color="000000" w:fill="D7EAD3"/>
            <w:vAlign w:val="center"/>
            <w:hideMark/>
          </w:tcPr>
          <w:p w14:paraId="530F8FB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1 373,74</w:t>
            </w:r>
          </w:p>
        </w:tc>
        <w:tc>
          <w:tcPr>
            <w:tcW w:w="1438" w:type="dxa"/>
            <w:tcBorders>
              <w:top w:val="nil"/>
              <w:left w:val="nil"/>
              <w:bottom w:val="single" w:sz="4" w:space="0" w:color="C0C0C0"/>
              <w:right w:val="single" w:sz="4" w:space="0" w:color="C0C0C0"/>
            </w:tcBorders>
            <w:shd w:val="clear" w:color="000000" w:fill="D7EAD3"/>
            <w:vAlign w:val="center"/>
            <w:hideMark/>
          </w:tcPr>
          <w:p w14:paraId="1708DE9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1 401,92</w:t>
            </w:r>
          </w:p>
        </w:tc>
        <w:tc>
          <w:tcPr>
            <w:tcW w:w="2629" w:type="dxa"/>
            <w:tcBorders>
              <w:top w:val="nil"/>
              <w:left w:val="nil"/>
              <w:bottom w:val="single" w:sz="4" w:space="0" w:color="C0C0C0"/>
              <w:right w:val="single" w:sz="4" w:space="0" w:color="C0C0C0"/>
            </w:tcBorders>
            <w:shd w:val="clear" w:color="000000" w:fill="FFFFCC"/>
            <w:vAlign w:val="center"/>
            <w:hideMark/>
          </w:tcPr>
          <w:p w14:paraId="4A4FCD13"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7D8127B5" w14:textId="77777777" w:rsidTr="00760F62">
        <w:trPr>
          <w:trHeight w:val="300"/>
          <w:jc w:val="center"/>
        </w:trPr>
        <w:tc>
          <w:tcPr>
            <w:tcW w:w="564" w:type="dxa"/>
            <w:tcBorders>
              <w:top w:val="nil"/>
              <w:left w:val="nil"/>
              <w:bottom w:val="nil"/>
              <w:right w:val="nil"/>
            </w:tcBorders>
            <w:shd w:val="clear" w:color="auto" w:fill="auto"/>
            <w:vAlign w:val="center"/>
            <w:hideMark/>
          </w:tcPr>
          <w:p w14:paraId="7ABA04A6" w14:textId="77777777" w:rsidR="00760F62" w:rsidRPr="00760F62" w:rsidRDefault="00760F62" w:rsidP="00760F62">
            <w:pPr>
              <w:rPr>
                <w:rFonts w:ascii="Tahoma" w:hAnsi="Tahoma" w:cs="Tahoma"/>
                <w:b/>
                <w:bCs/>
                <w:sz w:val="13"/>
                <w:szCs w:val="13"/>
                <w:lang w:eastAsia="ru-RU"/>
              </w:rPr>
            </w:pPr>
          </w:p>
        </w:tc>
        <w:tc>
          <w:tcPr>
            <w:tcW w:w="504" w:type="dxa"/>
            <w:tcBorders>
              <w:top w:val="nil"/>
              <w:left w:val="nil"/>
              <w:bottom w:val="nil"/>
              <w:right w:val="nil"/>
            </w:tcBorders>
            <w:shd w:val="clear" w:color="auto" w:fill="auto"/>
            <w:vAlign w:val="center"/>
            <w:hideMark/>
          </w:tcPr>
          <w:p w14:paraId="4D514CDD" w14:textId="77777777" w:rsidR="00760F62" w:rsidRPr="00760F62" w:rsidRDefault="00760F62" w:rsidP="00760F62">
            <w:pPr>
              <w:rPr>
                <w:sz w:val="13"/>
                <w:szCs w:val="13"/>
                <w:lang w:eastAsia="ru-RU"/>
              </w:rPr>
            </w:pPr>
          </w:p>
        </w:tc>
        <w:tc>
          <w:tcPr>
            <w:tcW w:w="872" w:type="dxa"/>
            <w:tcBorders>
              <w:top w:val="nil"/>
              <w:left w:val="single" w:sz="4" w:space="0" w:color="C0C0C0"/>
              <w:bottom w:val="nil"/>
              <w:right w:val="single" w:sz="4" w:space="0" w:color="C0C0C0"/>
            </w:tcBorders>
            <w:shd w:val="clear" w:color="auto" w:fill="auto"/>
            <w:vAlign w:val="center"/>
            <w:hideMark/>
          </w:tcPr>
          <w:p w14:paraId="42FE9E2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w:t>
            </w:r>
          </w:p>
        </w:tc>
        <w:tc>
          <w:tcPr>
            <w:tcW w:w="4022" w:type="dxa"/>
            <w:tcBorders>
              <w:top w:val="nil"/>
              <w:left w:val="nil"/>
              <w:bottom w:val="nil"/>
              <w:right w:val="single" w:sz="4" w:space="0" w:color="C0C0C0"/>
            </w:tcBorders>
            <w:shd w:val="clear" w:color="auto" w:fill="auto"/>
            <w:vAlign w:val="center"/>
            <w:hideMark/>
          </w:tcPr>
          <w:p w14:paraId="3D068FF8"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Производственные расходы</w:t>
            </w:r>
          </w:p>
        </w:tc>
        <w:tc>
          <w:tcPr>
            <w:tcW w:w="1132" w:type="dxa"/>
            <w:tcBorders>
              <w:top w:val="nil"/>
              <w:left w:val="nil"/>
              <w:bottom w:val="nil"/>
              <w:right w:val="single" w:sz="4" w:space="0" w:color="C0C0C0"/>
            </w:tcBorders>
            <w:shd w:val="clear" w:color="auto" w:fill="auto"/>
            <w:vAlign w:val="center"/>
            <w:hideMark/>
          </w:tcPr>
          <w:p w14:paraId="3FCDE75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nil"/>
              <w:right w:val="single" w:sz="4" w:space="0" w:color="C0C0C0"/>
            </w:tcBorders>
            <w:shd w:val="clear" w:color="000000" w:fill="D7EAD3"/>
            <w:vAlign w:val="center"/>
            <w:hideMark/>
          </w:tcPr>
          <w:p w14:paraId="59311B6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2 270,13</w:t>
            </w:r>
          </w:p>
        </w:tc>
        <w:tc>
          <w:tcPr>
            <w:tcW w:w="1304" w:type="dxa"/>
            <w:tcBorders>
              <w:top w:val="nil"/>
              <w:left w:val="nil"/>
              <w:bottom w:val="nil"/>
              <w:right w:val="single" w:sz="4" w:space="0" w:color="C0C0C0"/>
            </w:tcBorders>
            <w:shd w:val="clear" w:color="000000" w:fill="D7EAD3"/>
            <w:vAlign w:val="center"/>
            <w:hideMark/>
          </w:tcPr>
          <w:p w14:paraId="4BF4D84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3 435,96</w:t>
            </w:r>
          </w:p>
        </w:tc>
        <w:tc>
          <w:tcPr>
            <w:tcW w:w="1504" w:type="dxa"/>
            <w:tcBorders>
              <w:top w:val="nil"/>
              <w:left w:val="nil"/>
              <w:bottom w:val="nil"/>
              <w:right w:val="single" w:sz="4" w:space="0" w:color="C0C0C0"/>
            </w:tcBorders>
            <w:shd w:val="clear" w:color="000000" w:fill="D7EAD3"/>
            <w:vAlign w:val="center"/>
            <w:hideMark/>
          </w:tcPr>
          <w:p w14:paraId="0B199C1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2 420,56</w:t>
            </w:r>
          </w:p>
        </w:tc>
        <w:tc>
          <w:tcPr>
            <w:tcW w:w="1597" w:type="dxa"/>
            <w:tcBorders>
              <w:top w:val="nil"/>
              <w:left w:val="nil"/>
              <w:bottom w:val="nil"/>
              <w:right w:val="single" w:sz="4" w:space="0" w:color="C0C0C0"/>
            </w:tcBorders>
            <w:shd w:val="clear" w:color="000000" w:fill="D7EAD3"/>
            <w:vAlign w:val="center"/>
            <w:hideMark/>
          </w:tcPr>
          <w:p w14:paraId="7086141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2 492,34</w:t>
            </w:r>
          </w:p>
        </w:tc>
        <w:tc>
          <w:tcPr>
            <w:tcW w:w="1344" w:type="dxa"/>
            <w:tcBorders>
              <w:top w:val="nil"/>
              <w:left w:val="nil"/>
              <w:bottom w:val="nil"/>
              <w:right w:val="single" w:sz="4" w:space="0" w:color="C0C0C0"/>
            </w:tcBorders>
            <w:shd w:val="clear" w:color="000000" w:fill="D7EAD3"/>
            <w:vAlign w:val="center"/>
            <w:hideMark/>
          </w:tcPr>
          <w:p w14:paraId="62BCB7B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nil"/>
              <w:right w:val="single" w:sz="4" w:space="0" w:color="C0C0C0"/>
            </w:tcBorders>
            <w:shd w:val="clear" w:color="000000" w:fill="D7EAD3"/>
            <w:vAlign w:val="center"/>
            <w:hideMark/>
          </w:tcPr>
          <w:p w14:paraId="7CE1359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2 492,34</w:t>
            </w:r>
          </w:p>
        </w:tc>
        <w:tc>
          <w:tcPr>
            <w:tcW w:w="1643" w:type="dxa"/>
            <w:tcBorders>
              <w:top w:val="nil"/>
              <w:left w:val="nil"/>
              <w:bottom w:val="nil"/>
              <w:right w:val="single" w:sz="4" w:space="0" w:color="C0C0C0"/>
            </w:tcBorders>
            <w:shd w:val="clear" w:color="000000" w:fill="D7EAD3"/>
            <w:vAlign w:val="center"/>
            <w:hideMark/>
          </w:tcPr>
          <w:p w14:paraId="66D26FB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-13,80</w:t>
            </w:r>
          </w:p>
        </w:tc>
        <w:tc>
          <w:tcPr>
            <w:tcW w:w="1737" w:type="dxa"/>
            <w:tcBorders>
              <w:top w:val="nil"/>
              <w:left w:val="nil"/>
              <w:bottom w:val="nil"/>
              <w:right w:val="single" w:sz="4" w:space="0" w:color="C0C0C0"/>
            </w:tcBorders>
            <w:shd w:val="clear" w:color="000000" w:fill="D7EAD3"/>
            <w:vAlign w:val="center"/>
            <w:hideMark/>
          </w:tcPr>
          <w:p w14:paraId="3215D6B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2 478,54</w:t>
            </w:r>
          </w:p>
        </w:tc>
        <w:tc>
          <w:tcPr>
            <w:tcW w:w="1457" w:type="dxa"/>
            <w:tcBorders>
              <w:top w:val="nil"/>
              <w:left w:val="nil"/>
              <w:bottom w:val="nil"/>
              <w:right w:val="single" w:sz="4" w:space="0" w:color="C0C0C0"/>
            </w:tcBorders>
            <w:shd w:val="clear" w:color="000000" w:fill="D7EAD3"/>
            <w:vAlign w:val="center"/>
            <w:hideMark/>
          </w:tcPr>
          <w:p w14:paraId="0ADB0CA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1 239,27</w:t>
            </w:r>
          </w:p>
        </w:tc>
        <w:tc>
          <w:tcPr>
            <w:tcW w:w="1438" w:type="dxa"/>
            <w:tcBorders>
              <w:top w:val="nil"/>
              <w:left w:val="nil"/>
              <w:bottom w:val="nil"/>
              <w:right w:val="single" w:sz="4" w:space="0" w:color="C0C0C0"/>
            </w:tcBorders>
            <w:shd w:val="clear" w:color="000000" w:fill="D7EAD3"/>
            <w:vAlign w:val="center"/>
            <w:hideMark/>
          </w:tcPr>
          <w:p w14:paraId="1080A11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1 239,27</w:t>
            </w:r>
          </w:p>
        </w:tc>
        <w:tc>
          <w:tcPr>
            <w:tcW w:w="2629" w:type="dxa"/>
            <w:tcBorders>
              <w:top w:val="nil"/>
              <w:left w:val="nil"/>
              <w:bottom w:val="nil"/>
              <w:right w:val="single" w:sz="4" w:space="0" w:color="C0C0C0"/>
            </w:tcBorders>
            <w:shd w:val="clear" w:color="000000" w:fill="FFFFCC"/>
            <w:vAlign w:val="center"/>
            <w:hideMark/>
          </w:tcPr>
          <w:p w14:paraId="31B1651F"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30A165DE" w14:textId="77777777" w:rsidTr="00760F62">
        <w:trPr>
          <w:trHeight w:val="985"/>
          <w:jc w:val="center"/>
        </w:trPr>
        <w:tc>
          <w:tcPr>
            <w:tcW w:w="564" w:type="dxa"/>
            <w:tcBorders>
              <w:top w:val="nil"/>
              <w:left w:val="nil"/>
              <w:bottom w:val="nil"/>
              <w:right w:val="nil"/>
            </w:tcBorders>
            <w:shd w:val="clear" w:color="000000" w:fill="FFFF00"/>
            <w:noWrap/>
            <w:vAlign w:val="center"/>
            <w:hideMark/>
          </w:tcPr>
          <w:p w14:paraId="5EDD359A"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tcBorders>
              <w:top w:val="nil"/>
              <w:left w:val="nil"/>
              <w:bottom w:val="nil"/>
              <w:right w:val="nil"/>
            </w:tcBorders>
            <w:shd w:val="clear" w:color="auto" w:fill="auto"/>
            <w:vAlign w:val="center"/>
            <w:hideMark/>
          </w:tcPr>
          <w:p w14:paraId="675E2FAE" w14:textId="77777777" w:rsidR="00760F62" w:rsidRPr="00760F62" w:rsidRDefault="00760F62" w:rsidP="00760F62">
            <w:pPr>
              <w:rPr>
                <w:rFonts w:ascii="Tahoma" w:hAnsi="Tahoma" w:cs="Tahoma"/>
                <w:b/>
                <w:bCs/>
                <w:color w:val="000000"/>
                <w:sz w:val="13"/>
                <w:szCs w:val="13"/>
                <w:lang w:eastAsia="ru-RU"/>
              </w:rPr>
            </w:pPr>
          </w:p>
        </w:tc>
        <w:tc>
          <w:tcPr>
            <w:tcW w:w="87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358252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3.1</w:t>
            </w:r>
          </w:p>
        </w:tc>
        <w:tc>
          <w:tcPr>
            <w:tcW w:w="4022" w:type="dxa"/>
            <w:tcBorders>
              <w:top w:val="single" w:sz="4" w:space="0" w:color="C0C0C0"/>
              <w:left w:val="nil"/>
              <w:bottom w:val="single" w:sz="4" w:space="0" w:color="C0C0C0"/>
              <w:right w:val="single" w:sz="4" w:space="0" w:color="C0C0C0"/>
            </w:tcBorders>
            <w:shd w:val="clear" w:color="auto" w:fill="auto"/>
            <w:vAlign w:val="center"/>
            <w:hideMark/>
          </w:tcPr>
          <w:p w14:paraId="0795A462" w14:textId="77777777" w:rsidR="00760F62" w:rsidRPr="00760F62" w:rsidRDefault="00760F62" w:rsidP="00760F62">
            <w:pPr>
              <w:ind w:firstLineChars="100" w:firstLine="131"/>
              <w:rPr>
                <w:rFonts w:ascii="Tahoma" w:hAnsi="Tahoma" w:cs="Tahoma"/>
                <w:b/>
                <w:bCs/>
                <w:sz w:val="13"/>
                <w:szCs w:val="13"/>
                <w:lang w:eastAsia="ru-RU"/>
              </w:rPr>
            </w:pPr>
            <w:r w:rsidRPr="00760F62">
              <w:rPr>
                <w:rFonts w:ascii="Tahoma" w:hAnsi="Tahoma" w:cs="Tahoma"/>
                <w:b/>
                <w:bCs/>
                <w:sz w:val="13"/>
                <w:szCs w:val="13"/>
                <w:lang w:eastAsia="ru-RU"/>
              </w:rPr>
              <w:t>Реагенты</w:t>
            </w:r>
          </w:p>
        </w:tc>
        <w:tc>
          <w:tcPr>
            <w:tcW w:w="1132" w:type="dxa"/>
            <w:tcBorders>
              <w:top w:val="single" w:sz="4" w:space="0" w:color="C0C0C0"/>
              <w:left w:val="nil"/>
              <w:bottom w:val="single" w:sz="4" w:space="0" w:color="C0C0C0"/>
              <w:right w:val="single" w:sz="4" w:space="0" w:color="C0C0C0"/>
            </w:tcBorders>
            <w:shd w:val="clear" w:color="auto" w:fill="auto"/>
            <w:vAlign w:val="center"/>
            <w:hideMark/>
          </w:tcPr>
          <w:p w14:paraId="12CFEFF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single" w:sz="4" w:space="0" w:color="C0C0C0"/>
              <w:left w:val="nil"/>
              <w:bottom w:val="single" w:sz="4" w:space="0" w:color="C0C0C0"/>
              <w:right w:val="single" w:sz="4" w:space="0" w:color="C0C0C0"/>
            </w:tcBorders>
            <w:shd w:val="clear" w:color="000000" w:fill="D7EAD3"/>
            <w:vAlign w:val="center"/>
            <w:hideMark/>
          </w:tcPr>
          <w:p w14:paraId="4E35783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227,72</w:t>
            </w:r>
          </w:p>
        </w:tc>
        <w:tc>
          <w:tcPr>
            <w:tcW w:w="1304" w:type="dxa"/>
            <w:tcBorders>
              <w:top w:val="single" w:sz="4" w:space="0" w:color="C0C0C0"/>
              <w:left w:val="nil"/>
              <w:bottom w:val="single" w:sz="4" w:space="0" w:color="C0C0C0"/>
              <w:right w:val="single" w:sz="4" w:space="0" w:color="C0C0C0"/>
            </w:tcBorders>
            <w:shd w:val="clear" w:color="000000" w:fill="D7EAD3"/>
            <w:vAlign w:val="center"/>
            <w:hideMark/>
          </w:tcPr>
          <w:p w14:paraId="745203F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427,36</w:t>
            </w:r>
          </w:p>
        </w:tc>
        <w:tc>
          <w:tcPr>
            <w:tcW w:w="1504" w:type="dxa"/>
            <w:tcBorders>
              <w:top w:val="single" w:sz="4" w:space="0" w:color="C0C0C0"/>
              <w:left w:val="nil"/>
              <w:bottom w:val="single" w:sz="4" w:space="0" w:color="C0C0C0"/>
              <w:right w:val="single" w:sz="4" w:space="0" w:color="C0C0C0"/>
            </w:tcBorders>
            <w:shd w:val="clear" w:color="000000" w:fill="D7EAD3"/>
            <w:vAlign w:val="center"/>
            <w:hideMark/>
          </w:tcPr>
          <w:p w14:paraId="096EEBB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351,97</w:t>
            </w:r>
          </w:p>
        </w:tc>
        <w:tc>
          <w:tcPr>
            <w:tcW w:w="1597" w:type="dxa"/>
            <w:tcBorders>
              <w:top w:val="single" w:sz="4" w:space="0" w:color="C0C0C0"/>
              <w:left w:val="nil"/>
              <w:bottom w:val="single" w:sz="4" w:space="0" w:color="C0C0C0"/>
              <w:right w:val="single" w:sz="4" w:space="0" w:color="C0C0C0"/>
            </w:tcBorders>
            <w:shd w:val="clear" w:color="000000" w:fill="D7EAD3"/>
            <w:vAlign w:val="center"/>
            <w:hideMark/>
          </w:tcPr>
          <w:p w14:paraId="7F56260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360,29</w:t>
            </w:r>
          </w:p>
        </w:tc>
        <w:tc>
          <w:tcPr>
            <w:tcW w:w="1344" w:type="dxa"/>
            <w:tcBorders>
              <w:top w:val="single" w:sz="4" w:space="0" w:color="C0C0C0"/>
              <w:left w:val="nil"/>
              <w:bottom w:val="single" w:sz="4" w:space="0" w:color="C0C0C0"/>
              <w:right w:val="single" w:sz="4" w:space="0" w:color="C0C0C0"/>
            </w:tcBorders>
            <w:shd w:val="clear" w:color="000000" w:fill="D7EAD3"/>
            <w:vAlign w:val="center"/>
            <w:hideMark/>
          </w:tcPr>
          <w:p w14:paraId="26FE6E4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09D9846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360,29</w:t>
            </w:r>
          </w:p>
        </w:tc>
        <w:tc>
          <w:tcPr>
            <w:tcW w:w="1643" w:type="dxa"/>
            <w:tcBorders>
              <w:top w:val="single" w:sz="4" w:space="0" w:color="C0C0C0"/>
              <w:left w:val="nil"/>
              <w:bottom w:val="single" w:sz="4" w:space="0" w:color="C0C0C0"/>
              <w:right w:val="single" w:sz="4" w:space="0" w:color="C0C0C0"/>
            </w:tcBorders>
            <w:shd w:val="clear" w:color="000000" w:fill="D7EAD3"/>
            <w:vAlign w:val="center"/>
            <w:hideMark/>
          </w:tcPr>
          <w:p w14:paraId="78B9C28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737" w:type="dxa"/>
            <w:tcBorders>
              <w:top w:val="single" w:sz="4" w:space="0" w:color="C0C0C0"/>
              <w:left w:val="nil"/>
              <w:bottom w:val="single" w:sz="4" w:space="0" w:color="C0C0C0"/>
              <w:right w:val="single" w:sz="4" w:space="0" w:color="C0C0C0"/>
            </w:tcBorders>
            <w:shd w:val="clear" w:color="000000" w:fill="D7EAD3"/>
            <w:vAlign w:val="center"/>
            <w:hideMark/>
          </w:tcPr>
          <w:p w14:paraId="0969989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360,29</w:t>
            </w:r>
          </w:p>
        </w:tc>
        <w:tc>
          <w:tcPr>
            <w:tcW w:w="1457" w:type="dxa"/>
            <w:tcBorders>
              <w:top w:val="single" w:sz="4" w:space="0" w:color="C0C0C0"/>
              <w:left w:val="nil"/>
              <w:bottom w:val="single" w:sz="4" w:space="0" w:color="C0C0C0"/>
              <w:right w:val="single" w:sz="4" w:space="0" w:color="C0C0C0"/>
            </w:tcBorders>
            <w:shd w:val="clear" w:color="000000" w:fill="D7EAD3"/>
            <w:vAlign w:val="center"/>
            <w:hideMark/>
          </w:tcPr>
          <w:p w14:paraId="330F3B4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180,15</w:t>
            </w:r>
          </w:p>
        </w:tc>
        <w:tc>
          <w:tcPr>
            <w:tcW w:w="1438" w:type="dxa"/>
            <w:tcBorders>
              <w:top w:val="single" w:sz="4" w:space="0" w:color="C0C0C0"/>
              <w:left w:val="nil"/>
              <w:bottom w:val="single" w:sz="4" w:space="0" w:color="C0C0C0"/>
              <w:right w:val="single" w:sz="4" w:space="0" w:color="C0C0C0"/>
            </w:tcBorders>
            <w:shd w:val="clear" w:color="000000" w:fill="D7EAD3"/>
            <w:vAlign w:val="center"/>
            <w:hideMark/>
          </w:tcPr>
          <w:p w14:paraId="6A61367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180,15</w:t>
            </w:r>
          </w:p>
        </w:tc>
        <w:tc>
          <w:tcPr>
            <w:tcW w:w="2629" w:type="dxa"/>
            <w:vMerge w:val="restart"/>
            <w:tcBorders>
              <w:top w:val="single" w:sz="4" w:space="0" w:color="C0C0C0"/>
              <w:left w:val="nil"/>
              <w:bottom w:val="nil"/>
              <w:right w:val="single" w:sz="4" w:space="0" w:color="C0C0C0"/>
            </w:tcBorders>
            <w:shd w:val="clear" w:color="000000" w:fill="FFFFCC"/>
            <w:vAlign w:val="center"/>
            <w:hideMark/>
          </w:tcPr>
          <w:p w14:paraId="2E73EEEA"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w:t>
            </w:r>
            <w:r w:rsidRPr="00760F62">
              <w:rPr>
                <w:rFonts w:ascii="Tahoma" w:hAnsi="Tahoma" w:cs="Tahoma"/>
                <w:sz w:val="13"/>
                <w:szCs w:val="13"/>
                <w:lang w:eastAsia="ru-RU"/>
              </w:rPr>
              <w:lastRenderedPageBreak/>
              <w:t xml:space="preserve">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760F62" w:rsidRPr="00760F62" w14:paraId="0B17CB1D" w14:textId="77777777" w:rsidTr="00760F62">
        <w:trPr>
          <w:trHeight w:val="420"/>
          <w:jc w:val="center"/>
        </w:trPr>
        <w:tc>
          <w:tcPr>
            <w:tcW w:w="564" w:type="dxa"/>
            <w:tcBorders>
              <w:top w:val="nil"/>
              <w:left w:val="nil"/>
              <w:bottom w:val="nil"/>
              <w:right w:val="nil"/>
            </w:tcBorders>
            <w:shd w:val="clear" w:color="000000" w:fill="FFFF00"/>
            <w:noWrap/>
            <w:vAlign w:val="center"/>
            <w:hideMark/>
          </w:tcPr>
          <w:p w14:paraId="3ACDCDD7"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lastRenderedPageBreak/>
              <w:t>ОР</w:t>
            </w:r>
          </w:p>
        </w:tc>
        <w:tc>
          <w:tcPr>
            <w:tcW w:w="504" w:type="dxa"/>
            <w:vMerge w:val="restart"/>
            <w:tcBorders>
              <w:top w:val="nil"/>
              <w:left w:val="nil"/>
              <w:bottom w:val="nil"/>
              <w:right w:val="single" w:sz="4" w:space="0" w:color="C0C0C0"/>
            </w:tcBorders>
            <w:shd w:val="clear" w:color="auto" w:fill="auto"/>
            <w:vAlign w:val="center"/>
            <w:hideMark/>
          </w:tcPr>
          <w:p w14:paraId="045E82EE" w14:textId="77777777" w:rsidR="00760F62" w:rsidRPr="00760F62" w:rsidRDefault="00760F62" w:rsidP="00760F62">
            <w:pPr>
              <w:jc w:val="center"/>
              <w:rPr>
                <w:rFonts w:ascii="Wingdings 2" w:hAnsi="Wingdings 2" w:cs="Tahoma"/>
                <w:color w:val="5A5A5A"/>
                <w:sz w:val="13"/>
                <w:szCs w:val="13"/>
                <w:lang w:eastAsia="ru-RU"/>
              </w:rPr>
            </w:pPr>
            <w:r w:rsidRPr="00760F62">
              <w:rPr>
                <w:rFonts w:ascii="Wingdings 2" w:hAnsi="Wingdings 2" w:cs="Tahoma"/>
                <w:color w:val="5A5A5A"/>
                <w:sz w:val="13"/>
                <w:szCs w:val="13"/>
                <w:lang w:eastAsia="ru-RU"/>
              </w:rPr>
              <w:t></w:t>
            </w:r>
          </w:p>
        </w:tc>
        <w:tc>
          <w:tcPr>
            <w:tcW w:w="872" w:type="dxa"/>
            <w:tcBorders>
              <w:top w:val="single" w:sz="4" w:space="0" w:color="C0C0C0"/>
              <w:left w:val="nil"/>
              <w:bottom w:val="single" w:sz="4" w:space="0" w:color="C0C0C0"/>
              <w:right w:val="single" w:sz="4" w:space="0" w:color="C0C0C0"/>
            </w:tcBorders>
            <w:shd w:val="clear" w:color="auto" w:fill="auto"/>
            <w:vAlign w:val="center"/>
            <w:hideMark/>
          </w:tcPr>
          <w:p w14:paraId="38D1A56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3.1.1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5DC40C94" w14:textId="77777777" w:rsidR="00760F62" w:rsidRPr="00760F62" w:rsidRDefault="00760F62" w:rsidP="00760F62">
            <w:pPr>
              <w:ind w:firstLineChars="200" w:firstLine="260"/>
              <w:rPr>
                <w:rFonts w:ascii="Tahoma" w:hAnsi="Tahoma" w:cs="Tahoma"/>
                <w:sz w:val="13"/>
                <w:szCs w:val="13"/>
                <w:lang w:eastAsia="ru-RU"/>
              </w:rPr>
            </w:pPr>
            <w:r w:rsidRPr="00760F62">
              <w:rPr>
                <w:rFonts w:ascii="Tahoma" w:hAnsi="Tahoma" w:cs="Tahoma"/>
                <w:sz w:val="13"/>
                <w:szCs w:val="13"/>
                <w:lang w:eastAsia="ru-RU"/>
              </w:rPr>
              <w:t>Гипохлорит кальция</w:t>
            </w:r>
          </w:p>
        </w:tc>
        <w:tc>
          <w:tcPr>
            <w:tcW w:w="1132" w:type="dxa"/>
            <w:tcBorders>
              <w:top w:val="single" w:sz="4" w:space="0" w:color="C0C0C0"/>
              <w:left w:val="nil"/>
              <w:bottom w:val="single" w:sz="4" w:space="0" w:color="C0C0C0"/>
              <w:right w:val="single" w:sz="4" w:space="0" w:color="C0C0C0"/>
            </w:tcBorders>
            <w:shd w:val="clear" w:color="auto" w:fill="auto"/>
            <w:vAlign w:val="center"/>
            <w:hideMark/>
          </w:tcPr>
          <w:p w14:paraId="45237CA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руб</w:t>
            </w:r>
          </w:p>
        </w:tc>
        <w:tc>
          <w:tcPr>
            <w:tcW w:w="1653" w:type="dxa"/>
            <w:tcBorders>
              <w:top w:val="single" w:sz="4" w:space="0" w:color="C0C0C0"/>
              <w:left w:val="nil"/>
              <w:bottom w:val="single" w:sz="4" w:space="0" w:color="C0C0C0"/>
              <w:right w:val="single" w:sz="4" w:space="0" w:color="C0C0C0"/>
            </w:tcBorders>
            <w:shd w:val="clear" w:color="000000" w:fill="D7EAD3"/>
            <w:vAlign w:val="center"/>
            <w:hideMark/>
          </w:tcPr>
          <w:p w14:paraId="7D7117C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227,72</w:t>
            </w:r>
          </w:p>
        </w:tc>
        <w:tc>
          <w:tcPr>
            <w:tcW w:w="1304" w:type="dxa"/>
            <w:tcBorders>
              <w:top w:val="single" w:sz="4" w:space="0" w:color="C0C0C0"/>
              <w:left w:val="nil"/>
              <w:bottom w:val="single" w:sz="4" w:space="0" w:color="C0C0C0"/>
              <w:right w:val="single" w:sz="4" w:space="0" w:color="C0C0C0"/>
            </w:tcBorders>
            <w:shd w:val="clear" w:color="000000" w:fill="D7EAD3"/>
            <w:vAlign w:val="center"/>
            <w:hideMark/>
          </w:tcPr>
          <w:p w14:paraId="76AA580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100,66</w:t>
            </w:r>
          </w:p>
        </w:tc>
        <w:tc>
          <w:tcPr>
            <w:tcW w:w="1504" w:type="dxa"/>
            <w:tcBorders>
              <w:top w:val="single" w:sz="4" w:space="0" w:color="C0C0C0"/>
              <w:left w:val="nil"/>
              <w:bottom w:val="single" w:sz="4" w:space="0" w:color="C0C0C0"/>
              <w:right w:val="single" w:sz="4" w:space="0" w:color="C0C0C0"/>
            </w:tcBorders>
            <w:shd w:val="clear" w:color="000000" w:fill="D7EAD3"/>
            <w:vAlign w:val="center"/>
            <w:hideMark/>
          </w:tcPr>
          <w:p w14:paraId="0000E96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276,84</w:t>
            </w:r>
          </w:p>
        </w:tc>
        <w:tc>
          <w:tcPr>
            <w:tcW w:w="1597" w:type="dxa"/>
            <w:tcBorders>
              <w:top w:val="single" w:sz="4" w:space="0" w:color="C0C0C0"/>
              <w:left w:val="nil"/>
              <w:bottom w:val="single" w:sz="4" w:space="0" w:color="C0C0C0"/>
              <w:right w:val="single" w:sz="4" w:space="0" w:color="C0C0C0"/>
            </w:tcBorders>
            <w:shd w:val="clear" w:color="000000" w:fill="D7EAD3"/>
            <w:vAlign w:val="center"/>
            <w:hideMark/>
          </w:tcPr>
          <w:p w14:paraId="3E07DA6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283,39</w:t>
            </w:r>
          </w:p>
        </w:tc>
        <w:tc>
          <w:tcPr>
            <w:tcW w:w="1344" w:type="dxa"/>
            <w:tcBorders>
              <w:top w:val="single" w:sz="4" w:space="0" w:color="C0C0C0"/>
              <w:left w:val="nil"/>
              <w:bottom w:val="single" w:sz="4" w:space="0" w:color="C0C0C0"/>
              <w:right w:val="single" w:sz="4" w:space="0" w:color="C0C0C0"/>
            </w:tcBorders>
            <w:shd w:val="clear" w:color="000000" w:fill="D7EAD3"/>
            <w:vAlign w:val="center"/>
            <w:hideMark/>
          </w:tcPr>
          <w:p w14:paraId="4E53940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77622DD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283,39</w:t>
            </w:r>
          </w:p>
        </w:tc>
        <w:tc>
          <w:tcPr>
            <w:tcW w:w="1643" w:type="dxa"/>
            <w:tcBorders>
              <w:top w:val="single" w:sz="4" w:space="0" w:color="C0C0C0"/>
              <w:left w:val="nil"/>
              <w:bottom w:val="single" w:sz="4" w:space="0" w:color="C0C0C0"/>
              <w:right w:val="single" w:sz="4" w:space="0" w:color="C0C0C0"/>
            </w:tcBorders>
            <w:shd w:val="clear" w:color="000000" w:fill="D7EAD3"/>
            <w:vAlign w:val="center"/>
            <w:hideMark/>
          </w:tcPr>
          <w:p w14:paraId="0C85DA3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single" w:sz="4" w:space="0" w:color="C0C0C0"/>
              <w:left w:val="nil"/>
              <w:bottom w:val="single" w:sz="4" w:space="0" w:color="C0C0C0"/>
              <w:right w:val="single" w:sz="4" w:space="0" w:color="C0C0C0"/>
            </w:tcBorders>
            <w:shd w:val="clear" w:color="000000" w:fill="D7EAD3"/>
            <w:vAlign w:val="center"/>
            <w:hideMark/>
          </w:tcPr>
          <w:p w14:paraId="0611378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283,39</w:t>
            </w:r>
          </w:p>
        </w:tc>
        <w:tc>
          <w:tcPr>
            <w:tcW w:w="1457" w:type="dxa"/>
            <w:tcBorders>
              <w:top w:val="single" w:sz="4" w:space="0" w:color="C0C0C0"/>
              <w:left w:val="nil"/>
              <w:bottom w:val="single" w:sz="4" w:space="0" w:color="C0C0C0"/>
              <w:right w:val="single" w:sz="4" w:space="0" w:color="C0C0C0"/>
            </w:tcBorders>
            <w:shd w:val="clear" w:color="000000" w:fill="D7EAD3"/>
            <w:vAlign w:val="center"/>
            <w:hideMark/>
          </w:tcPr>
          <w:p w14:paraId="5D8C6E8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141,69</w:t>
            </w:r>
          </w:p>
        </w:tc>
        <w:tc>
          <w:tcPr>
            <w:tcW w:w="1438" w:type="dxa"/>
            <w:tcBorders>
              <w:top w:val="single" w:sz="4" w:space="0" w:color="C0C0C0"/>
              <w:left w:val="nil"/>
              <w:bottom w:val="single" w:sz="4" w:space="0" w:color="C0C0C0"/>
              <w:right w:val="single" w:sz="4" w:space="0" w:color="C0C0C0"/>
            </w:tcBorders>
            <w:shd w:val="clear" w:color="000000" w:fill="D7EAD3"/>
            <w:vAlign w:val="center"/>
            <w:hideMark/>
          </w:tcPr>
          <w:p w14:paraId="6F789F6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141,69</w:t>
            </w:r>
          </w:p>
        </w:tc>
        <w:tc>
          <w:tcPr>
            <w:tcW w:w="2629" w:type="dxa"/>
            <w:vMerge/>
            <w:tcBorders>
              <w:top w:val="single" w:sz="4" w:space="0" w:color="C0C0C0"/>
              <w:left w:val="nil"/>
              <w:bottom w:val="nil"/>
              <w:right w:val="single" w:sz="4" w:space="0" w:color="C0C0C0"/>
            </w:tcBorders>
            <w:vAlign w:val="center"/>
            <w:hideMark/>
          </w:tcPr>
          <w:p w14:paraId="01894B3B" w14:textId="77777777" w:rsidR="00760F62" w:rsidRPr="00760F62" w:rsidRDefault="00760F62" w:rsidP="00760F62">
            <w:pPr>
              <w:rPr>
                <w:rFonts w:ascii="Tahoma" w:hAnsi="Tahoma" w:cs="Tahoma"/>
                <w:sz w:val="13"/>
                <w:szCs w:val="13"/>
                <w:lang w:eastAsia="ru-RU"/>
              </w:rPr>
            </w:pPr>
          </w:p>
        </w:tc>
      </w:tr>
      <w:tr w:rsidR="00760F62" w:rsidRPr="00760F62" w14:paraId="5A506630" w14:textId="77777777" w:rsidTr="00760F62">
        <w:trPr>
          <w:trHeight w:val="300"/>
          <w:jc w:val="center"/>
        </w:trPr>
        <w:tc>
          <w:tcPr>
            <w:tcW w:w="564" w:type="dxa"/>
            <w:tcBorders>
              <w:top w:val="nil"/>
              <w:left w:val="nil"/>
              <w:bottom w:val="nil"/>
              <w:right w:val="nil"/>
            </w:tcBorders>
            <w:shd w:val="clear" w:color="000000" w:fill="FFFF00"/>
            <w:noWrap/>
            <w:vAlign w:val="center"/>
            <w:hideMark/>
          </w:tcPr>
          <w:p w14:paraId="2AD7BF40"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vMerge/>
            <w:tcBorders>
              <w:top w:val="nil"/>
              <w:left w:val="nil"/>
              <w:bottom w:val="nil"/>
              <w:right w:val="single" w:sz="4" w:space="0" w:color="C0C0C0"/>
            </w:tcBorders>
            <w:vAlign w:val="center"/>
            <w:hideMark/>
          </w:tcPr>
          <w:p w14:paraId="31D0C392" w14:textId="77777777" w:rsidR="00760F62" w:rsidRPr="00760F62" w:rsidRDefault="00760F62" w:rsidP="00760F62">
            <w:pPr>
              <w:rPr>
                <w:rFonts w:ascii="Wingdings 2" w:hAnsi="Wingdings 2" w:cs="Tahoma"/>
                <w:color w:val="5A5A5A"/>
                <w:sz w:val="13"/>
                <w:szCs w:val="13"/>
                <w:lang w:eastAsia="ru-RU"/>
              </w:rPr>
            </w:pPr>
          </w:p>
        </w:tc>
        <w:tc>
          <w:tcPr>
            <w:tcW w:w="872" w:type="dxa"/>
            <w:tcBorders>
              <w:top w:val="nil"/>
              <w:left w:val="nil"/>
              <w:bottom w:val="single" w:sz="4" w:space="0" w:color="C0C0C0"/>
              <w:right w:val="single" w:sz="4" w:space="0" w:color="C0C0C0"/>
            </w:tcBorders>
            <w:shd w:val="clear" w:color="auto" w:fill="auto"/>
            <w:vAlign w:val="center"/>
            <w:hideMark/>
          </w:tcPr>
          <w:p w14:paraId="30EB748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3.1.1.1</w:t>
            </w:r>
          </w:p>
        </w:tc>
        <w:tc>
          <w:tcPr>
            <w:tcW w:w="4022" w:type="dxa"/>
            <w:tcBorders>
              <w:top w:val="nil"/>
              <w:left w:val="nil"/>
              <w:bottom w:val="single" w:sz="4" w:space="0" w:color="C0C0C0"/>
              <w:right w:val="single" w:sz="4" w:space="0" w:color="C0C0C0"/>
            </w:tcBorders>
            <w:shd w:val="clear" w:color="auto" w:fill="auto"/>
            <w:vAlign w:val="center"/>
            <w:hideMark/>
          </w:tcPr>
          <w:p w14:paraId="53E2D90A" w14:textId="77777777" w:rsidR="00760F62" w:rsidRPr="00760F62" w:rsidRDefault="00760F62" w:rsidP="00760F62">
            <w:pPr>
              <w:ind w:firstLineChars="300" w:firstLine="390"/>
              <w:rPr>
                <w:rFonts w:ascii="Tahoma" w:hAnsi="Tahoma" w:cs="Tahoma"/>
                <w:sz w:val="13"/>
                <w:szCs w:val="13"/>
                <w:lang w:eastAsia="ru-RU"/>
              </w:rPr>
            </w:pPr>
            <w:r w:rsidRPr="00760F62">
              <w:rPr>
                <w:rFonts w:ascii="Tahoma" w:hAnsi="Tahoma" w:cs="Tahoma"/>
                <w:sz w:val="13"/>
                <w:szCs w:val="13"/>
                <w:lang w:eastAsia="ru-RU"/>
              </w:rPr>
              <w:t>Количество</w:t>
            </w:r>
          </w:p>
        </w:tc>
        <w:tc>
          <w:tcPr>
            <w:tcW w:w="1132" w:type="dxa"/>
            <w:tcBorders>
              <w:top w:val="nil"/>
              <w:left w:val="nil"/>
              <w:bottom w:val="single" w:sz="4" w:space="0" w:color="C0C0C0"/>
              <w:right w:val="single" w:sz="4" w:space="0" w:color="C0C0C0"/>
            </w:tcBorders>
            <w:shd w:val="clear" w:color="000000" w:fill="FFFFCC"/>
            <w:vAlign w:val="center"/>
            <w:hideMark/>
          </w:tcPr>
          <w:p w14:paraId="40AD435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кг</w:t>
            </w:r>
          </w:p>
        </w:tc>
        <w:tc>
          <w:tcPr>
            <w:tcW w:w="1653" w:type="dxa"/>
            <w:tcBorders>
              <w:top w:val="nil"/>
              <w:left w:val="nil"/>
              <w:bottom w:val="single" w:sz="4" w:space="0" w:color="C0C0C0"/>
              <w:right w:val="single" w:sz="4" w:space="0" w:color="C0C0C0"/>
            </w:tcBorders>
            <w:shd w:val="clear" w:color="000000" w:fill="FFFFCC"/>
            <w:vAlign w:val="center"/>
            <w:hideMark/>
          </w:tcPr>
          <w:p w14:paraId="51FD359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2 900,00</w:t>
            </w:r>
          </w:p>
        </w:tc>
        <w:tc>
          <w:tcPr>
            <w:tcW w:w="1304" w:type="dxa"/>
            <w:tcBorders>
              <w:top w:val="nil"/>
              <w:left w:val="nil"/>
              <w:bottom w:val="single" w:sz="4" w:space="0" w:color="C0C0C0"/>
              <w:right w:val="single" w:sz="4" w:space="0" w:color="C0C0C0"/>
            </w:tcBorders>
            <w:shd w:val="clear" w:color="000000" w:fill="FFFFCC"/>
            <w:vAlign w:val="center"/>
            <w:hideMark/>
          </w:tcPr>
          <w:p w14:paraId="79FD217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1 450,00</w:t>
            </w:r>
          </w:p>
        </w:tc>
        <w:tc>
          <w:tcPr>
            <w:tcW w:w="1504" w:type="dxa"/>
            <w:tcBorders>
              <w:top w:val="nil"/>
              <w:left w:val="nil"/>
              <w:bottom w:val="single" w:sz="4" w:space="0" w:color="C0C0C0"/>
              <w:right w:val="single" w:sz="4" w:space="0" w:color="C0C0C0"/>
            </w:tcBorders>
            <w:shd w:val="clear" w:color="000000" w:fill="FFFFCC"/>
            <w:vAlign w:val="center"/>
            <w:hideMark/>
          </w:tcPr>
          <w:p w14:paraId="7EFAB77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2 853,39</w:t>
            </w:r>
          </w:p>
        </w:tc>
        <w:tc>
          <w:tcPr>
            <w:tcW w:w="1597" w:type="dxa"/>
            <w:tcBorders>
              <w:top w:val="nil"/>
              <w:left w:val="nil"/>
              <w:bottom w:val="single" w:sz="4" w:space="0" w:color="C0C0C0"/>
              <w:right w:val="single" w:sz="4" w:space="0" w:color="C0C0C0"/>
            </w:tcBorders>
            <w:shd w:val="clear" w:color="000000" w:fill="FFFFCC"/>
            <w:vAlign w:val="center"/>
            <w:hideMark/>
          </w:tcPr>
          <w:p w14:paraId="735E12A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2 853,39</w:t>
            </w:r>
          </w:p>
        </w:tc>
        <w:tc>
          <w:tcPr>
            <w:tcW w:w="1344" w:type="dxa"/>
            <w:tcBorders>
              <w:top w:val="nil"/>
              <w:left w:val="nil"/>
              <w:bottom w:val="single" w:sz="4" w:space="0" w:color="C0C0C0"/>
              <w:right w:val="single" w:sz="4" w:space="0" w:color="C0C0C0"/>
            </w:tcBorders>
            <w:shd w:val="clear" w:color="000000" w:fill="FFFFCC"/>
            <w:vAlign w:val="center"/>
            <w:hideMark/>
          </w:tcPr>
          <w:p w14:paraId="7AFE34D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053EAB9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2 853,39</w:t>
            </w:r>
          </w:p>
        </w:tc>
        <w:tc>
          <w:tcPr>
            <w:tcW w:w="1643" w:type="dxa"/>
            <w:tcBorders>
              <w:top w:val="nil"/>
              <w:left w:val="nil"/>
              <w:bottom w:val="single" w:sz="4" w:space="0" w:color="C0C0C0"/>
              <w:right w:val="single" w:sz="4" w:space="0" w:color="C0C0C0"/>
            </w:tcBorders>
            <w:shd w:val="clear" w:color="000000" w:fill="FFFFCC"/>
            <w:vAlign w:val="center"/>
            <w:hideMark/>
          </w:tcPr>
          <w:p w14:paraId="5048DD2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1659D8B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2 853,39</w:t>
            </w:r>
          </w:p>
        </w:tc>
        <w:tc>
          <w:tcPr>
            <w:tcW w:w="1457" w:type="dxa"/>
            <w:tcBorders>
              <w:top w:val="nil"/>
              <w:left w:val="nil"/>
              <w:bottom w:val="single" w:sz="4" w:space="0" w:color="C0C0C0"/>
              <w:right w:val="single" w:sz="4" w:space="0" w:color="C0C0C0"/>
            </w:tcBorders>
            <w:shd w:val="clear" w:color="000000" w:fill="D7EAD3"/>
            <w:vAlign w:val="center"/>
            <w:hideMark/>
          </w:tcPr>
          <w:p w14:paraId="0FDBEEB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1 426,70</w:t>
            </w:r>
          </w:p>
        </w:tc>
        <w:tc>
          <w:tcPr>
            <w:tcW w:w="1438" w:type="dxa"/>
            <w:tcBorders>
              <w:top w:val="nil"/>
              <w:left w:val="nil"/>
              <w:bottom w:val="single" w:sz="4" w:space="0" w:color="C0C0C0"/>
              <w:right w:val="single" w:sz="4" w:space="0" w:color="C0C0C0"/>
            </w:tcBorders>
            <w:shd w:val="clear" w:color="000000" w:fill="D7EAD3"/>
            <w:vAlign w:val="center"/>
            <w:hideMark/>
          </w:tcPr>
          <w:p w14:paraId="03620DE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1 426,70</w:t>
            </w:r>
          </w:p>
        </w:tc>
        <w:tc>
          <w:tcPr>
            <w:tcW w:w="2629" w:type="dxa"/>
            <w:vMerge/>
            <w:tcBorders>
              <w:top w:val="single" w:sz="4" w:space="0" w:color="C0C0C0"/>
              <w:left w:val="nil"/>
              <w:bottom w:val="nil"/>
              <w:right w:val="single" w:sz="4" w:space="0" w:color="C0C0C0"/>
            </w:tcBorders>
            <w:vAlign w:val="center"/>
            <w:hideMark/>
          </w:tcPr>
          <w:p w14:paraId="63BCBAA0" w14:textId="77777777" w:rsidR="00760F62" w:rsidRPr="00760F62" w:rsidRDefault="00760F62" w:rsidP="00760F62">
            <w:pPr>
              <w:rPr>
                <w:rFonts w:ascii="Tahoma" w:hAnsi="Tahoma" w:cs="Tahoma"/>
                <w:sz w:val="13"/>
                <w:szCs w:val="13"/>
                <w:lang w:eastAsia="ru-RU"/>
              </w:rPr>
            </w:pPr>
          </w:p>
        </w:tc>
      </w:tr>
      <w:tr w:rsidR="00760F62" w:rsidRPr="00760F62" w14:paraId="235199C8" w14:textId="77777777" w:rsidTr="00760F62">
        <w:trPr>
          <w:trHeight w:val="300"/>
          <w:jc w:val="center"/>
        </w:trPr>
        <w:tc>
          <w:tcPr>
            <w:tcW w:w="564" w:type="dxa"/>
            <w:tcBorders>
              <w:top w:val="nil"/>
              <w:left w:val="nil"/>
              <w:bottom w:val="nil"/>
              <w:right w:val="nil"/>
            </w:tcBorders>
            <w:shd w:val="clear" w:color="000000" w:fill="FFFF00"/>
            <w:noWrap/>
            <w:vAlign w:val="center"/>
            <w:hideMark/>
          </w:tcPr>
          <w:p w14:paraId="596D2603"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vMerge/>
            <w:tcBorders>
              <w:top w:val="nil"/>
              <w:left w:val="nil"/>
              <w:bottom w:val="nil"/>
              <w:right w:val="single" w:sz="4" w:space="0" w:color="C0C0C0"/>
            </w:tcBorders>
            <w:vAlign w:val="center"/>
            <w:hideMark/>
          </w:tcPr>
          <w:p w14:paraId="4B58347B" w14:textId="77777777" w:rsidR="00760F62" w:rsidRPr="00760F62" w:rsidRDefault="00760F62" w:rsidP="00760F62">
            <w:pPr>
              <w:rPr>
                <w:rFonts w:ascii="Wingdings 2" w:hAnsi="Wingdings 2" w:cs="Tahoma"/>
                <w:color w:val="5A5A5A"/>
                <w:sz w:val="13"/>
                <w:szCs w:val="13"/>
                <w:lang w:eastAsia="ru-RU"/>
              </w:rPr>
            </w:pPr>
          </w:p>
        </w:tc>
        <w:tc>
          <w:tcPr>
            <w:tcW w:w="872" w:type="dxa"/>
            <w:tcBorders>
              <w:top w:val="nil"/>
              <w:left w:val="nil"/>
              <w:bottom w:val="single" w:sz="4" w:space="0" w:color="C0C0C0"/>
              <w:right w:val="single" w:sz="4" w:space="0" w:color="C0C0C0"/>
            </w:tcBorders>
            <w:shd w:val="clear" w:color="auto" w:fill="auto"/>
            <w:vAlign w:val="center"/>
            <w:hideMark/>
          </w:tcPr>
          <w:p w14:paraId="11E2220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3.1.1.2</w:t>
            </w:r>
          </w:p>
        </w:tc>
        <w:tc>
          <w:tcPr>
            <w:tcW w:w="4022" w:type="dxa"/>
            <w:tcBorders>
              <w:top w:val="nil"/>
              <w:left w:val="nil"/>
              <w:bottom w:val="single" w:sz="4" w:space="0" w:color="C0C0C0"/>
              <w:right w:val="single" w:sz="4" w:space="0" w:color="C0C0C0"/>
            </w:tcBorders>
            <w:shd w:val="clear" w:color="auto" w:fill="auto"/>
            <w:vAlign w:val="center"/>
            <w:hideMark/>
          </w:tcPr>
          <w:p w14:paraId="2B407475" w14:textId="77777777" w:rsidR="00760F62" w:rsidRPr="00760F62" w:rsidRDefault="00760F62" w:rsidP="00760F62">
            <w:pPr>
              <w:ind w:firstLineChars="300" w:firstLine="390"/>
              <w:rPr>
                <w:rFonts w:ascii="Tahoma" w:hAnsi="Tahoma" w:cs="Tahoma"/>
                <w:sz w:val="13"/>
                <w:szCs w:val="13"/>
                <w:lang w:eastAsia="ru-RU"/>
              </w:rPr>
            </w:pPr>
            <w:r w:rsidRPr="00760F62">
              <w:rPr>
                <w:rFonts w:ascii="Tahoma" w:hAnsi="Tahoma" w:cs="Tahoma"/>
                <w:sz w:val="13"/>
                <w:szCs w:val="13"/>
                <w:lang w:eastAsia="ru-RU"/>
              </w:rPr>
              <w:t>Цена</w:t>
            </w:r>
          </w:p>
        </w:tc>
        <w:tc>
          <w:tcPr>
            <w:tcW w:w="1132" w:type="dxa"/>
            <w:tcBorders>
              <w:top w:val="nil"/>
              <w:left w:val="nil"/>
              <w:bottom w:val="single" w:sz="4" w:space="0" w:color="C0C0C0"/>
              <w:right w:val="single" w:sz="4" w:space="0" w:color="C0C0C0"/>
            </w:tcBorders>
            <w:shd w:val="clear" w:color="auto" w:fill="auto"/>
            <w:vAlign w:val="center"/>
            <w:hideMark/>
          </w:tcPr>
          <w:p w14:paraId="62C0876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руб/кг</w:t>
            </w:r>
          </w:p>
        </w:tc>
        <w:tc>
          <w:tcPr>
            <w:tcW w:w="1653" w:type="dxa"/>
            <w:tcBorders>
              <w:top w:val="nil"/>
              <w:left w:val="nil"/>
              <w:bottom w:val="single" w:sz="4" w:space="0" w:color="C0C0C0"/>
              <w:right w:val="single" w:sz="4" w:space="0" w:color="C0C0C0"/>
            </w:tcBorders>
            <w:shd w:val="clear" w:color="000000" w:fill="FFFFCC"/>
            <w:vAlign w:val="center"/>
            <w:hideMark/>
          </w:tcPr>
          <w:p w14:paraId="0F16EDD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78,52</w:t>
            </w:r>
          </w:p>
        </w:tc>
        <w:tc>
          <w:tcPr>
            <w:tcW w:w="1304" w:type="dxa"/>
            <w:tcBorders>
              <w:top w:val="nil"/>
              <w:left w:val="nil"/>
              <w:bottom w:val="single" w:sz="4" w:space="0" w:color="C0C0C0"/>
              <w:right w:val="single" w:sz="4" w:space="0" w:color="C0C0C0"/>
            </w:tcBorders>
            <w:shd w:val="clear" w:color="000000" w:fill="FFFFCC"/>
            <w:vAlign w:val="center"/>
            <w:hideMark/>
          </w:tcPr>
          <w:p w14:paraId="7DAECA6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69,42</w:t>
            </w:r>
          </w:p>
        </w:tc>
        <w:tc>
          <w:tcPr>
            <w:tcW w:w="1504" w:type="dxa"/>
            <w:tcBorders>
              <w:top w:val="nil"/>
              <w:left w:val="nil"/>
              <w:bottom w:val="single" w:sz="4" w:space="0" w:color="C0C0C0"/>
              <w:right w:val="single" w:sz="4" w:space="0" w:color="C0C0C0"/>
            </w:tcBorders>
            <w:shd w:val="clear" w:color="000000" w:fill="FFFFCC"/>
            <w:vAlign w:val="center"/>
            <w:hideMark/>
          </w:tcPr>
          <w:p w14:paraId="3598FE2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97,02</w:t>
            </w:r>
          </w:p>
        </w:tc>
        <w:tc>
          <w:tcPr>
            <w:tcW w:w="1597" w:type="dxa"/>
            <w:tcBorders>
              <w:top w:val="nil"/>
              <w:left w:val="nil"/>
              <w:bottom w:val="single" w:sz="4" w:space="0" w:color="C0C0C0"/>
              <w:right w:val="single" w:sz="4" w:space="0" w:color="C0C0C0"/>
            </w:tcBorders>
            <w:shd w:val="clear" w:color="000000" w:fill="FFFFCC"/>
            <w:vAlign w:val="center"/>
            <w:hideMark/>
          </w:tcPr>
          <w:p w14:paraId="495B2BD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99,32</w:t>
            </w:r>
          </w:p>
        </w:tc>
        <w:tc>
          <w:tcPr>
            <w:tcW w:w="1344" w:type="dxa"/>
            <w:tcBorders>
              <w:top w:val="nil"/>
              <w:left w:val="nil"/>
              <w:bottom w:val="single" w:sz="4" w:space="0" w:color="C0C0C0"/>
              <w:right w:val="single" w:sz="4" w:space="0" w:color="C0C0C0"/>
            </w:tcBorders>
            <w:shd w:val="clear" w:color="000000" w:fill="FFFFCC"/>
            <w:vAlign w:val="center"/>
            <w:hideMark/>
          </w:tcPr>
          <w:p w14:paraId="49AE5CE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412EFCC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99,32</w:t>
            </w:r>
          </w:p>
        </w:tc>
        <w:tc>
          <w:tcPr>
            <w:tcW w:w="1643" w:type="dxa"/>
            <w:tcBorders>
              <w:top w:val="nil"/>
              <w:left w:val="nil"/>
              <w:bottom w:val="single" w:sz="4" w:space="0" w:color="C0C0C0"/>
              <w:right w:val="single" w:sz="4" w:space="0" w:color="C0C0C0"/>
            </w:tcBorders>
            <w:shd w:val="clear" w:color="000000" w:fill="FFFFCC"/>
            <w:vAlign w:val="center"/>
            <w:hideMark/>
          </w:tcPr>
          <w:p w14:paraId="42A46FF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3967C1A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99,32</w:t>
            </w:r>
          </w:p>
        </w:tc>
        <w:tc>
          <w:tcPr>
            <w:tcW w:w="1457" w:type="dxa"/>
            <w:tcBorders>
              <w:top w:val="nil"/>
              <w:left w:val="nil"/>
              <w:bottom w:val="single" w:sz="4" w:space="0" w:color="C0C0C0"/>
              <w:right w:val="single" w:sz="4" w:space="0" w:color="C0C0C0"/>
            </w:tcBorders>
            <w:shd w:val="clear" w:color="000000" w:fill="D7EAD3"/>
            <w:vAlign w:val="center"/>
            <w:hideMark/>
          </w:tcPr>
          <w:p w14:paraId="5C7DE21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99,32</w:t>
            </w:r>
          </w:p>
        </w:tc>
        <w:tc>
          <w:tcPr>
            <w:tcW w:w="1438" w:type="dxa"/>
            <w:tcBorders>
              <w:top w:val="nil"/>
              <w:left w:val="nil"/>
              <w:bottom w:val="single" w:sz="4" w:space="0" w:color="C0C0C0"/>
              <w:right w:val="single" w:sz="4" w:space="0" w:color="C0C0C0"/>
            </w:tcBorders>
            <w:shd w:val="clear" w:color="000000" w:fill="D7EAD3"/>
            <w:vAlign w:val="center"/>
            <w:hideMark/>
          </w:tcPr>
          <w:p w14:paraId="64584B5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99,32</w:t>
            </w:r>
          </w:p>
        </w:tc>
        <w:tc>
          <w:tcPr>
            <w:tcW w:w="2629" w:type="dxa"/>
            <w:vMerge/>
            <w:tcBorders>
              <w:top w:val="single" w:sz="4" w:space="0" w:color="C0C0C0"/>
              <w:left w:val="nil"/>
              <w:bottom w:val="nil"/>
              <w:right w:val="single" w:sz="4" w:space="0" w:color="C0C0C0"/>
            </w:tcBorders>
            <w:vAlign w:val="center"/>
            <w:hideMark/>
          </w:tcPr>
          <w:p w14:paraId="2A4E925C" w14:textId="77777777" w:rsidR="00760F62" w:rsidRPr="00760F62" w:rsidRDefault="00760F62" w:rsidP="00760F62">
            <w:pPr>
              <w:rPr>
                <w:rFonts w:ascii="Tahoma" w:hAnsi="Tahoma" w:cs="Tahoma"/>
                <w:sz w:val="13"/>
                <w:szCs w:val="13"/>
                <w:lang w:eastAsia="ru-RU"/>
              </w:rPr>
            </w:pPr>
          </w:p>
        </w:tc>
      </w:tr>
      <w:tr w:rsidR="00760F62" w:rsidRPr="00760F62" w14:paraId="78D7D9F4" w14:textId="77777777" w:rsidTr="00760F62">
        <w:trPr>
          <w:trHeight w:val="432"/>
          <w:jc w:val="center"/>
        </w:trPr>
        <w:tc>
          <w:tcPr>
            <w:tcW w:w="564" w:type="dxa"/>
            <w:tcBorders>
              <w:top w:val="nil"/>
              <w:left w:val="nil"/>
              <w:bottom w:val="nil"/>
              <w:right w:val="nil"/>
            </w:tcBorders>
            <w:shd w:val="clear" w:color="000000" w:fill="FFFF00"/>
            <w:noWrap/>
            <w:vAlign w:val="center"/>
            <w:hideMark/>
          </w:tcPr>
          <w:p w14:paraId="0C8556A4"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vMerge w:val="restart"/>
            <w:tcBorders>
              <w:top w:val="nil"/>
              <w:left w:val="nil"/>
              <w:bottom w:val="nil"/>
              <w:right w:val="single" w:sz="4" w:space="0" w:color="C0C0C0"/>
            </w:tcBorders>
            <w:shd w:val="clear" w:color="auto" w:fill="auto"/>
            <w:vAlign w:val="center"/>
            <w:hideMark/>
          </w:tcPr>
          <w:p w14:paraId="725981E7" w14:textId="77777777" w:rsidR="00760F62" w:rsidRPr="00760F62" w:rsidRDefault="00760F62" w:rsidP="00760F62">
            <w:pPr>
              <w:jc w:val="center"/>
              <w:rPr>
                <w:rFonts w:ascii="Wingdings 2" w:hAnsi="Wingdings 2" w:cs="Tahoma"/>
                <w:color w:val="5A5A5A"/>
                <w:sz w:val="13"/>
                <w:szCs w:val="13"/>
                <w:lang w:eastAsia="ru-RU"/>
              </w:rPr>
            </w:pPr>
            <w:r w:rsidRPr="00760F62">
              <w:rPr>
                <w:rFonts w:ascii="Wingdings 2" w:hAnsi="Wingdings 2" w:cs="Tahoma"/>
                <w:color w:val="5A5A5A"/>
                <w:sz w:val="13"/>
                <w:szCs w:val="13"/>
                <w:lang w:eastAsia="ru-RU"/>
              </w:rPr>
              <w:t></w:t>
            </w:r>
          </w:p>
        </w:tc>
        <w:tc>
          <w:tcPr>
            <w:tcW w:w="872" w:type="dxa"/>
            <w:tcBorders>
              <w:top w:val="nil"/>
              <w:left w:val="nil"/>
              <w:bottom w:val="single" w:sz="4" w:space="0" w:color="C0C0C0"/>
              <w:right w:val="single" w:sz="4" w:space="0" w:color="C0C0C0"/>
            </w:tcBorders>
            <w:shd w:val="clear" w:color="auto" w:fill="auto"/>
            <w:vAlign w:val="center"/>
            <w:hideMark/>
          </w:tcPr>
          <w:p w14:paraId="6ED9813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3.1.2</w:t>
            </w:r>
          </w:p>
        </w:tc>
        <w:tc>
          <w:tcPr>
            <w:tcW w:w="4022" w:type="dxa"/>
            <w:tcBorders>
              <w:top w:val="nil"/>
              <w:left w:val="nil"/>
              <w:bottom w:val="single" w:sz="4" w:space="0" w:color="C0C0C0"/>
              <w:right w:val="single" w:sz="4" w:space="0" w:color="C0C0C0"/>
            </w:tcBorders>
            <w:shd w:val="clear" w:color="000000" w:fill="E3FAFD"/>
            <w:vAlign w:val="center"/>
            <w:hideMark/>
          </w:tcPr>
          <w:p w14:paraId="293DFB76" w14:textId="77777777" w:rsidR="00760F62" w:rsidRPr="00760F62" w:rsidRDefault="00760F62" w:rsidP="00760F62">
            <w:pPr>
              <w:ind w:firstLineChars="200" w:firstLine="260"/>
              <w:rPr>
                <w:rFonts w:ascii="Tahoma" w:hAnsi="Tahoma" w:cs="Tahoma"/>
                <w:sz w:val="13"/>
                <w:szCs w:val="13"/>
                <w:lang w:eastAsia="ru-RU"/>
              </w:rPr>
            </w:pPr>
            <w:r w:rsidRPr="00760F62">
              <w:rPr>
                <w:rFonts w:ascii="Tahoma" w:hAnsi="Tahoma" w:cs="Tahoma"/>
                <w:sz w:val="13"/>
                <w:szCs w:val="13"/>
                <w:lang w:eastAsia="ru-RU"/>
              </w:rPr>
              <w:t>Препарат овицидный "БИНГСТИ"</w:t>
            </w:r>
          </w:p>
        </w:tc>
        <w:tc>
          <w:tcPr>
            <w:tcW w:w="1132" w:type="dxa"/>
            <w:tcBorders>
              <w:top w:val="nil"/>
              <w:left w:val="nil"/>
              <w:bottom w:val="single" w:sz="4" w:space="0" w:color="C0C0C0"/>
              <w:right w:val="single" w:sz="4" w:space="0" w:color="C0C0C0"/>
            </w:tcBorders>
            <w:shd w:val="clear" w:color="auto" w:fill="auto"/>
            <w:vAlign w:val="center"/>
            <w:hideMark/>
          </w:tcPr>
          <w:p w14:paraId="49E49C6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62521B8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304" w:type="dxa"/>
            <w:tcBorders>
              <w:top w:val="nil"/>
              <w:left w:val="nil"/>
              <w:bottom w:val="single" w:sz="4" w:space="0" w:color="C0C0C0"/>
              <w:right w:val="single" w:sz="4" w:space="0" w:color="C0C0C0"/>
            </w:tcBorders>
            <w:shd w:val="clear" w:color="000000" w:fill="D7EAD3"/>
            <w:vAlign w:val="center"/>
            <w:hideMark/>
          </w:tcPr>
          <w:p w14:paraId="02F5DAC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326,70</w:t>
            </w:r>
          </w:p>
        </w:tc>
        <w:tc>
          <w:tcPr>
            <w:tcW w:w="1504" w:type="dxa"/>
            <w:tcBorders>
              <w:top w:val="nil"/>
              <w:left w:val="nil"/>
              <w:bottom w:val="single" w:sz="4" w:space="0" w:color="C0C0C0"/>
              <w:right w:val="single" w:sz="4" w:space="0" w:color="C0C0C0"/>
            </w:tcBorders>
            <w:shd w:val="clear" w:color="000000" w:fill="D7EAD3"/>
            <w:vAlign w:val="center"/>
            <w:hideMark/>
          </w:tcPr>
          <w:p w14:paraId="2CD7305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75,13</w:t>
            </w:r>
          </w:p>
        </w:tc>
        <w:tc>
          <w:tcPr>
            <w:tcW w:w="1597" w:type="dxa"/>
            <w:tcBorders>
              <w:top w:val="nil"/>
              <w:left w:val="nil"/>
              <w:bottom w:val="single" w:sz="4" w:space="0" w:color="C0C0C0"/>
              <w:right w:val="single" w:sz="4" w:space="0" w:color="C0C0C0"/>
            </w:tcBorders>
            <w:shd w:val="clear" w:color="000000" w:fill="D7EAD3"/>
            <w:vAlign w:val="center"/>
            <w:hideMark/>
          </w:tcPr>
          <w:p w14:paraId="5665E22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76,91</w:t>
            </w:r>
          </w:p>
        </w:tc>
        <w:tc>
          <w:tcPr>
            <w:tcW w:w="1344" w:type="dxa"/>
            <w:tcBorders>
              <w:top w:val="nil"/>
              <w:left w:val="nil"/>
              <w:bottom w:val="single" w:sz="4" w:space="0" w:color="C0C0C0"/>
              <w:right w:val="single" w:sz="4" w:space="0" w:color="C0C0C0"/>
            </w:tcBorders>
            <w:shd w:val="clear" w:color="000000" w:fill="D7EAD3"/>
            <w:vAlign w:val="center"/>
            <w:hideMark/>
          </w:tcPr>
          <w:p w14:paraId="1DA1E8A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76648F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76,91</w:t>
            </w:r>
          </w:p>
        </w:tc>
        <w:tc>
          <w:tcPr>
            <w:tcW w:w="1643" w:type="dxa"/>
            <w:tcBorders>
              <w:top w:val="nil"/>
              <w:left w:val="nil"/>
              <w:bottom w:val="single" w:sz="4" w:space="0" w:color="C0C0C0"/>
              <w:right w:val="single" w:sz="4" w:space="0" w:color="C0C0C0"/>
            </w:tcBorders>
            <w:shd w:val="clear" w:color="000000" w:fill="D7EAD3"/>
            <w:vAlign w:val="center"/>
            <w:hideMark/>
          </w:tcPr>
          <w:p w14:paraId="5A0B36A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7B3D751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76,91</w:t>
            </w:r>
          </w:p>
        </w:tc>
        <w:tc>
          <w:tcPr>
            <w:tcW w:w="1457" w:type="dxa"/>
            <w:tcBorders>
              <w:top w:val="nil"/>
              <w:left w:val="nil"/>
              <w:bottom w:val="single" w:sz="4" w:space="0" w:color="C0C0C0"/>
              <w:right w:val="single" w:sz="4" w:space="0" w:color="C0C0C0"/>
            </w:tcBorders>
            <w:shd w:val="clear" w:color="000000" w:fill="D7EAD3"/>
            <w:vAlign w:val="center"/>
            <w:hideMark/>
          </w:tcPr>
          <w:p w14:paraId="7FC2094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38,45</w:t>
            </w:r>
          </w:p>
        </w:tc>
        <w:tc>
          <w:tcPr>
            <w:tcW w:w="1438" w:type="dxa"/>
            <w:tcBorders>
              <w:top w:val="nil"/>
              <w:left w:val="nil"/>
              <w:bottom w:val="single" w:sz="4" w:space="0" w:color="C0C0C0"/>
              <w:right w:val="single" w:sz="4" w:space="0" w:color="C0C0C0"/>
            </w:tcBorders>
            <w:shd w:val="clear" w:color="000000" w:fill="D7EAD3"/>
            <w:vAlign w:val="center"/>
            <w:hideMark/>
          </w:tcPr>
          <w:p w14:paraId="51EB213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38,45</w:t>
            </w:r>
          </w:p>
        </w:tc>
        <w:tc>
          <w:tcPr>
            <w:tcW w:w="2629" w:type="dxa"/>
            <w:vMerge/>
            <w:tcBorders>
              <w:top w:val="single" w:sz="4" w:space="0" w:color="C0C0C0"/>
              <w:left w:val="nil"/>
              <w:bottom w:val="nil"/>
              <w:right w:val="single" w:sz="4" w:space="0" w:color="C0C0C0"/>
            </w:tcBorders>
            <w:vAlign w:val="center"/>
            <w:hideMark/>
          </w:tcPr>
          <w:p w14:paraId="44652F64" w14:textId="77777777" w:rsidR="00760F62" w:rsidRPr="00760F62" w:rsidRDefault="00760F62" w:rsidP="00760F62">
            <w:pPr>
              <w:rPr>
                <w:rFonts w:ascii="Tahoma" w:hAnsi="Tahoma" w:cs="Tahoma"/>
                <w:sz w:val="13"/>
                <w:szCs w:val="13"/>
                <w:lang w:eastAsia="ru-RU"/>
              </w:rPr>
            </w:pPr>
          </w:p>
        </w:tc>
      </w:tr>
      <w:tr w:rsidR="00760F62" w:rsidRPr="00760F62" w14:paraId="45B1C15B" w14:textId="77777777" w:rsidTr="00760F62">
        <w:trPr>
          <w:trHeight w:val="300"/>
          <w:jc w:val="center"/>
        </w:trPr>
        <w:tc>
          <w:tcPr>
            <w:tcW w:w="564" w:type="dxa"/>
            <w:tcBorders>
              <w:top w:val="nil"/>
              <w:left w:val="nil"/>
              <w:bottom w:val="nil"/>
              <w:right w:val="nil"/>
            </w:tcBorders>
            <w:shd w:val="clear" w:color="000000" w:fill="FFFF00"/>
            <w:noWrap/>
            <w:vAlign w:val="center"/>
            <w:hideMark/>
          </w:tcPr>
          <w:p w14:paraId="0BD1628D"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vMerge/>
            <w:tcBorders>
              <w:top w:val="nil"/>
              <w:left w:val="nil"/>
              <w:bottom w:val="nil"/>
              <w:right w:val="single" w:sz="4" w:space="0" w:color="C0C0C0"/>
            </w:tcBorders>
            <w:vAlign w:val="center"/>
            <w:hideMark/>
          </w:tcPr>
          <w:p w14:paraId="7ABE66E7" w14:textId="77777777" w:rsidR="00760F62" w:rsidRPr="00760F62" w:rsidRDefault="00760F62" w:rsidP="00760F62">
            <w:pPr>
              <w:rPr>
                <w:rFonts w:ascii="Wingdings 2" w:hAnsi="Wingdings 2" w:cs="Tahoma"/>
                <w:color w:val="5A5A5A"/>
                <w:sz w:val="13"/>
                <w:szCs w:val="13"/>
                <w:lang w:eastAsia="ru-RU"/>
              </w:rPr>
            </w:pPr>
          </w:p>
        </w:tc>
        <w:tc>
          <w:tcPr>
            <w:tcW w:w="872" w:type="dxa"/>
            <w:tcBorders>
              <w:top w:val="nil"/>
              <w:left w:val="nil"/>
              <w:bottom w:val="single" w:sz="4" w:space="0" w:color="C0C0C0"/>
              <w:right w:val="single" w:sz="4" w:space="0" w:color="C0C0C0"/>
            </w:tcBorders>
            <w:shd w:val="clear" w:color="auto" w:fill="auto"/>
            <w:vAlign w:val="center"/>
            <w:hideMark/>
          </w:tcPr>
          <w:p w14:paraId="757EA82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3.1.2.1</w:t>
            </w:r>
          </w:p>
        </w:tc>
        <w:tc>
          <w:tcPr>
            <w:tcW w:w="4022" w:type="dxa"/>
            <w:tcBorders>
              <w:top w:val="nil"/>
              <w:left w:val="nil"/>
              <w:bottom w:val="single" w:sz="4" w:space="0" w:color="C0C0C0"/>
              <w:right w:val="single" w:sz="4" w:space="0" w:color="C0C0C0"/>
            </w:tcBorders>
            <w:shd w:val="clear" w:color="auto" w:fill="auto"/>
            <w:vAlign w:val="center"/>
            <w:hideMark/>
          </w:tcPr>
          <w:p w14:paraId="170599F1" w14:textId="77777777" w:rsidR="00760F62" w:rsidRPr="00760F62" w:rsidRDefault="00760F62" w:rsidP="00760F62">
            <w:pPr>
              <w:ind w:firstLineChars="300" w:firstLine="390"/>
              <w:rPr>
                <w:rFonts w:ascii="Tahoma" w:hAnsi="Tahoma" w:cs="Tahoma"/>
                <w:sz w:val="13"/>
                <w:szCs w:val="13"/>
                <w:lang w:eastAsia="ru-RU"/>
              </w:rPr>
            </w:pPr>
            <w:r w:rsidRPr="00760F62">
              <w:rPr>
                <w:rFonts w:ascii="Tahoma" w:hAnsi="Tahoma" w:cs="Tahoma"/>
                <w:sz w:val="13"/>
                <w:szCs w:val="13"/>
                <w:lang w:eastAsia="ru-RU"/>
              </w:rPr>
              <w:t>Количество</w:t>
            </w:r>
          </w:p>
        </w:tc>
        <w:tc>
          <w:tcPr>
            <w:tcW w:w="1132" w:type="dxa"/>
            <w:tcBorders>
              <w:top w:val="nil"/>
              <w:left w:val="nil"/>
              <w:bottom w:val="single" w:sz="4" w:space="0" w:color="C0C0C0"/>
              <w:right w:val="single" w:sz="4" w:space="0" w:color="C0C0C0"/>
            </w:tcBorders>
            <w:shd w:val="clear" w:color="000000" w:fill="FFFFCC"/>
            <w:vAlign w:val="center"/>
            <w:hideMark/>
          </w:tcPr>
          <w:p w14:paraId="4CEF67D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л</w:t>
            </w:r>
          </w:p>
        </w:tc>
        <w:tc>
          <w:tcPr>
            <w:tcW w:w="1653" w:type="dxa"/>
            <w:tcBorders>
              <w:top w:val="nil"/>
              <w:left w:val="nil"/>
              <w:bottom w:val="single" w:sz="4" w:space="0" w:color="C0C0C0"/>
              <w:right w:val="single" w:sz="4" w:space="0" w:color="C0C0C0"/>
            </w:tcBorders>
            <w:shd w:val="clear" w:color="000000" w:fill="FFFFCC"/>
            <w:vAlign w:val="center"/>
            <w:hideMark/>
          </w:tcPr>
          <w:p w14:paraId="176EE91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304" w:type="dxa"/>
            <w:tcBorders>
              <w:top w:val="nil"/>
              <w:left w:val="nil"/>
              <w:bottom w:val="single" w:sz="4" w:space="0" w:color="C0C0C0"/>
              <w:right w:val="single" w:sz="4" w:space="0" w:color="C0C0C0"/>
            </w:tcBorders>
            <w:shd w:val="clear" w:color="000000" w:fill="FFFFCC"/>
            <w:vAlign w:val="center"/>
            <w:hideMark/>
          </w:tcPr>
          <w:p w14:paraId="14F1C0C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297,00</w:t>
            </w:r>
          </w:p>
        </w:tc>
        <w:tc>
          <w:tcPr>
            <w:tcW w:w="1504" w:type="dxa"/>
            <w:tcBorders>
              <w:top w:val="nil"/>
              <w:left w:val="nil"/>
              <w:bottom w:val="single" w:sz="4" w:space="0" w:color="C0C0C0"/>
              <w:right w:val="single" w:sz="4" w:space="0" w:color="C0C0C0"/>
            </w:tcBorders>
            <w:shd w:val="clear" w:color="000000" w:fill="FFFFCC"/>
            <w:vAlign w:val="center"/>
            <w:hideMark/>
          </w:tcPr>
          <w:p w14:paraId="197C369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64,43</w:t>
            </w:r>
          </w:p>
        </w:tc>
        <w:tc>
          <w:tcPr>
            <w:tcW w:w="1597" w:type="dxa"/>
            <w:tcBorders>
              <w:top w:val="nil"/>
              <w:left w:val="nil"/>
              <w:bottom w:val="single" w:sz="4" w:space="0" w:color="C0C0C0"/>
              <w:right w:val="single" w:sz="4" w:space="0" w:color="C0C0C0"/>
            </w:tcBorders>
            <w:shd w:val="clear" w:color="000000" w:fill="FFFFCC"/>
            <w:vAlign w:val="center"/>
            <w:hideMark/>
          </w:tcPr>
          <w:p w14:paraId="4D479C4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64,43</w:t>
            </w:r>
          </w:p>
        </w:tc>
        <w:tc>
          <w:tcPr>
            <w:tcW w:w="1344" w:type="dxa"/>
            <w:tcBorders>
              <w:top w:val="nil"/>
              <w:left w:val="nil"/>
              <w:bottom w:val="single" w:sz="4" w:space="0" w:color="C0C0C0"/>
              <w:right w:val="single" w:sz="4" w:space="0" w:color="C0C0C0"/>
            </w:tcBorders>
            <w:shd w:val="clear" w:color="000000" w:fill="FFFFCC"/>
            <w:vAlign w:val="center"/>
            <w:hideMark/>
          </w:tcPr>
          <w:p w14:paraId="4F42D33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51AEB2A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64,43</w:t>
            </w:r>
          </w:p>
        </w:tc>
        <w:tc>
          <w:tcPr>
            <w:tcW w:w="1643" w:type="dxa"/>
            <w:tcBorders>
              <w:top w:val="nil"/>
              <w:left w:val="nil"/>
              <w:bottom w:val="single" w:sz="4" w:space="0" w:color="C0C0C0"/>
              <w:right w:val="single" w:sz="4" w:space="0" w:color="C0C0C0"/>
            </w:tcBorders>
            <w:shd w:val="clear" w:color="000000" w:fill="FFFFCC"/>
            <w:vAlign w:val="center"/>
            <w:hideMark/>
          </w:tcPr>
          <w:p w14:paraId="3607EB2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68D461F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64,43</w:t>
            </w:r>
          </w:p>
        </w:tc>
        <w:tc>
          <w:tcPr>
            <w:tcW w:w="1457" w:type="dxa"/>
            <w:tcBorders>
              <w:top w:val="nil"/>
              <w:left w:val="nil"/>
              <w:bottom w:val="single" w:sz="4" w:space="0" w:color="C0C0C0"/>
              <w:right w:val="single" w:sz="4" w:space="0" w:color="C0C0C0"/>
            </w:tcBorders>
            <w:shd w:val="clear" w:color="000000" w:fill="D7EAD3"/>
            <w:vAlign w:val="center"/>
            <w:hideMark/>
          </w:tcPr>
          <w:p w14:paraId="36BF798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32,22</w:t>
            </w:r>
          </w:p>
        </w:tc>
        <w:tc>
          <w:tcPr>
            <w:tcW w:w="1438" w:type="dxa"/>
            <w:tcBorders>
              <w:top w:val="nil"/>
              <w:left w:val="nil"/>
              <w:bottom w:val="single" w:sz="4" w:space="0" w:color="C0C0C0"/>
              <w:right w:val="single" w:sz="4" w:space="0" w:color="C0C0C0"/>
            </w:tcBorders>
            <w:shd w:val="clear" w:color="000000" w:fill="D7EAD3"/>
            <w:vAlign w:val="center"/>
            <w:hideMark/>
          </w:tcPr>
          <w:p w14:paraId="6AA520D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32,22</w:t>
            </w:r>
          </w:p>
        </w:tc>
        <w:tc>
          <w:tcPr>
            <w:tcW w:w="2629" w:type="dxa"/>
            <w:vMerge/>
            <w:tcBorders>
              <w:top w:val="single" w:sz="4" w:space="0" w:color="C0C0C0"/>
              <w:left w:val="nil"/>
              <w:bottom w:val="nil"/>
              <w:right w:val="single" w:sz="4" w:space="0" w:color="C0C0C0"/>
            </w:tcBorders>
            <w:vAlign w:val="center"/>
            <w:hideMark/>
          </w:tcPr>
          <w:p w14:paraId="5BEA46FA" w14:textId="77777777" w:rsidR="00760F62" w:rsidRPr="00760F62" w:rsidRDefault="00760F62" w:rsidP="00760F62">
            <w:pPr>
              <w:rPr>
                <w:rFonts w:ascii="Tahoma" w:hAnsi="Tahoma" w:cs="Tahoma"/>
                <w:sz w:val="13"/>
                <w:szCs w:val="13"/>
                <w:lang w:eastAsia="ru-RU"/>
              </w:rPr>
            </w:pPr>
          </w:p>
        </w:tc>
      </w:tr>
      <w:tr w:rsidR="00760F62" w:rsidRPr="00760F62" w14:paraId="676FFF15" w14:textId="77777777" w:rsidTr="00760F62">
        <w:trPr>
          <w:trHeight w:val="300"/>
          <w:jc w:val="center"/>
        </w:trPr>
        <w:tc>
          <w:tcPr>
            <w:tcW w:w="564" w:type="dxa"/>
            <w:tcBorders>
              <w:top w:val="nil"/>
              <w:left w:val="nil"/>
              <w:bottom w:val="nil"/>
              <w:right w:val="nil"/>
            </w:tcBorders>
            <w:shd w:val="clear" w:color="000000" w:fill="FFFF00"/>
            <w:noWrap/>
            <w:vAlign w:val="center"/>
            <w:hideMark/>
          </w:tcPr>
          <w:p w14:paraId="4F53A669"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vMerge/>
            <w:tcBorders>
              <w:top w:val="nil"/>
              <w:left w:val="nil"/>
              <w:bottom w:val="nil"/>
              <w:right w:val="single" w:sz="4" w:space="0" w:color="C0C0C0"/>
            </w:tcBorders>
            <w:vAlign w:val="center"/>
            <w:hideMark/>
          </w:tcPr>
          <w:p w14:paraId="5723E8A1" w14:textId="77777777" w:rsidR="00760F62" w:rsidRPr="00760F62" w:rsidRDefault="00760F62" w:rsidP="00760F62">
            <w:pPr>
              <w:rPr>
                <w:rFonts w:ascii="Wingdings 2" w:hAnsi="Wingdings 2" w:cs="Tahoma"/>
                <w:color w:val="5A5A5A"/>
                <w:sz w:val="13"/>
                <w:szCs w:val="13"/>
                <w:lang w:eastAsia="ru-RU"/>
              </w:rPr>
            </w:pPr>
          </w:p>
        </w:tc>
        <w:tc>
          <w:tcPr>
            <w:tcW w:w="872" w:type="dxa"/>
            <w:tcBorders>
              <w:top w:val="nil"/>
              <w:left w:val="nil"/>
              <w:bottom w:val="single" w:sz="4" w:space="0" w:color="C0C0C0"/>
              <w:right w:val="single" w:sz="4" w:space="0" w:color="C0C0C0"/>
            </w:tcBorders>
            <w:shd w:val="clear" w:color="auto" w:fill="auto"/>
            <w:vAlign w:val="center"/>
            <w:hideMark/>
          </w:tcPr>
          <w:p w14:paraId="17A0443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3.1.2.2</w:t>
            </w:r>
          </w:p>
        </w:tc>
        <w:tc>
          <w:tcPr>
            <w:tcW w:w="4022" w:type="dxa"/>
            <w:tcBorders>
              <w:top w:val="nil"/>
              <w:left w:val="nil"/>
              <w:bottom w:val="single" w:sz="4" w:space="0" w:color="C0C0C0"/>
              <w:right w:val="single" w:sz="4" w:space="0" w:color="C0C0C0"/>
            </w:tcBorders>
            <w:shd w:val="clear" w:color="auto" w:fill="auto"/>
            <w:vAlign w:val="center"/>
            <w:hideMark/>
          </w:tcPr>
          <w:p w14:paraId="7A653EF3" w14:textId="77777777" w:rsidR="00760F62" w:rsidRPr="00760F62" w:rsidRDefault="00760F62" w:rsidP="00760F62">
            <w:pPr>
              <w:ind w:firstLineChars="300" w:firstLine="390"/>
              <w:rPr>
                <w:rFonts w:ascii="Tahoma" w:hAnsi="Tahoma" w:cs="Tahoma"/>
                <w:sz w:val="13"/>
                <w:szCs w:val="13"/>
                <w:lang w:eastAsia="ru-RU"/>
              </w:rPr>
            </w:pPr>
            <w:r w:rsidRPr="00760F62">
              <w:rPr>
                <w:rFonts w:ascii="Tahoma" w:hAnsi="Tahoma" w:cs="Tahoma"/>
                <w:sz w:val="13"/>
                <w:szCs w:val="13"/>
                <w:lang w:eastAsia="ru-RU"/>
              </w:rPr>
              <w:t>Цена</w:t>
            </w:r>
          </w:p>
        </w:tc>
        <w:tc>
          <w:tcPr>
            <w:tcW w:w="1132" w:type="dxa"/>
            <w:tcBorders>
              <w:top w:val="nil"/>
              <w:left w:val="nil"/>
              <w:bottom w:val="single" w:sz="4" w:space="0" w:color="C0C0C0"/>
              <w:right w:val="single" w:sz="4" w:space="0" w:color="C0C0C0"/>
            </w:tcBorders>
            <w:shd w:val="clear" w:color="auto" w:fill="auto"/>
            <w:vAlign w:val="center"/>
            <w:hideMark/>
          </w:tcPr>
          <w:p w14:paraId="192CFC1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руб/л</w:t>
            </w:r>
          </w:p>
        </w:tc>
        <w:tc>
          <w:tcPr>
            <w:tcW w:w="1653" w:type="dxa"/>
            <w:tcBorders>
              <w:top w:val="nil"/>
              <w:left w:val="nil"/>
              <w:bottom w:val="single" w:sz="4" w:space="0" w:color="C0C0C0"/>
              <w:right w:val="single" w:sz="4" w:space="0" w:color="C0C0C0"/>
            </w:tcBorders>
            <w:shd w:val="clear" w:color="000000" w:fill="FFFFCC"/>
            <w:vAlign w:val="center"/>
            <w:hideMark/>
          </w:tcPr>
          <w:p w14:paraId="6DCFFC7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304" w:type="dxa"/>
            <w:tcBorders>
              <w:top w:val="nil"/>
              <w:left w:val="nil"/>
              <w:bottom w:val="single" w:sz="4" w:space="0" w:color="C0C0C0"/>
              <w:right w:val="single" w:sz="4" w:space="0" w:color="C0C0C0"/>
            </w:tcBorders>
            <w:shd w:val="clear" w:color="000000" w:fill="FFFFCC"/>
            <w:vAlign w:val="center"/>
            <w:hideMark/>
          </w:tcPr>
          <w:p w14:paraId="5F15093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1 100,00</w:t>
            </w:r>
          </w:p>
        </w:tc>
        <w:tc>
          <w:tcPr>
            <w:tcW w:w="1504" w:type="dxa"/>
            <w:tcBorders>
              <w:top w:val="nil"/>
              <w:left w:val="nil"/>
              <w:bottom w:val="single" w:sz="4" w:space="0" w:color="C0C0C0"/>
              <w:right w:val="single" w:sz="4" w:space="0" w:color="C0C0C0"/>
            </w:tcBorders>
            <w:shd w:val="clear" w:color="000000" w:fill="FFFFCC"/>
            <w:vAlign w:val="center"/>
            <w:hideMark/>
          </w:tcPr>
          <w:p w14:paraId="4510695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1 166,03</w:t>
            </w:r>
          </w:p>
        </w:tc>
        <w:tc>
          <w:tcPr>
            <w:tcW w:w="1597" w:type="dxa"/>
            <w:tcBorders>
              <w:top w:val="nil"/>
              <w:left w:val="nil"/>
              <w:bottom w:val="single" w:sz="4" w:space="0" w:color="C0C0C0"/>
              <w:right w:val="single" w:sz="4" w:space="0" w:color="C0C0C0"/>
            </w:tcBorders>
            <w:shd w:val="clear" w:color="000000" w:fill="FFFFCC"/>
            <w:vAlign w:val="center"/>
            <w:hideMark/>
          </w:tcPr>
          <w:p w14:paraId="21A6E67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1 193,62</w:t>
            </w:r>
          </w:p>
        </w:tc>
        <w:tc>
          <w:tcPr>
            <w:tcW w:w="1344" w:type="dxa"/>
            <w:tcBorders>
              <w:top w:val="nil"/>
              <w:left w:val="nil"/>
              <w:bottom w:val="single" w:sz="4" w:space="0" w:color="C0C0C0"/>
              <w:right w:val="single" w:sz="4" w:space="0" w:color="C0C0C0"/>
            </w:tcBorders>
            <w:shd w:val="clear" w:color="000000" w:fill="FFFFCC"/>
            <w:vAlign w:val="center"/>
            <w:hideMark/>
          </w:tcPr>
          <w:p w14:paraId="1AE3EFE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3576F26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1 193,62</w:t>
            </w:r>
          </w:p>
        </w:tc>
        <w:tc>
          <w:tcPr>
            <w:tcW w:w="1643" w:type="dxa"/>
            <w:tcBorders>
              <w:top w:val="nil"/>
              <w:left w:val="nil"/>
              <w:bottom w:val="single" w:sz="4" w:space="0" w:color="C0C0C0"/>
              <w:right w:val="single" w:sz="4" w:space="0" w:color="C0C0C0"/>
            </w:tcBorders>
            <w:shd w:val="clear" w:color="000000" w:fill="FFFFCC"/>
            <w:vAlign w:val="center"/>
            <w:hideMark/>
          </w:tcPr>
          <w:p w14:paraId="2F3EBEA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1523CC1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1 193,62</w:t>
            </w:r>
          </w:p>
        </w:tc>
        <w:tc>
          <w:tcPr>
            <w:tcW w:w="1457" w:type="dxa"/>
            <w:tcBorders>
              <w:top w:val="nil"/>
              <w:left w:val="nil"/>
              <w:bottom w:val="single" w:sz="4" w:space="0" w:color="C0C0C0"/>
              <w:right w:val="single" w:sz="4" w:space="0" w:color="C0C0C0"/>
            </w:tcBorders>
            <w:shd w:val="clear" w:color="000000" w:fill="D7EAD3"/>
            <w:vAlign w:val="center"/>
            <w:hideMark/>
          </w:tcPr>
          <w:p w14:paraId="1959E25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1 193,62</w:t>
            </w:r>
          </w:p>
        </w:tc>
        <w:tc>
          <w:tcPr>
            <w:tcW w:w="1438" w:type="dxa"/>
            <w:tcBorders>
              <w:top w:val="nil"/>
              <w:left w:val="nil"/>
              <w:bottom w:val="single" w:sz="4" w:space="0" w:color="C0C0C0"/>
              <w:right w:val="single" w:sz="4" w:space="0" w:color="C0C0C0"/>
            </w:tcBorders>
            <w:shd w:val="clear" w:color="000000" w:fill="D7EAD3"/>
            <w:vAlign w:val="center"/>
            <w:hideMark/>
          </w:tcPr>
          <w:p w14:paraId="284C850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1 193,62</w:t>
            </w:r>
          </w:p>
        </w:tc>
        <w:tc>
          <w:tcPr>
            <w:tcW w:w="2629" w:type="dxa"/>
            <w:vMerge/>
            <w:tcBorders>
              <w:top w:val="single" w:sz="4" w:space="0" w:color="C0C0C0"/>
              <w:left w:val="nil"/>
              <w:bottom w:val="nil"/>
              <w:right w:val="single" w:sz="4" w:space="0" w:color="C0C0C0"/>
            </w:tcBorders>
            <w:vAlign w:val="center"/>
            <w:hideMark/>
          </w:tcPr>
          <w:p w14:paraId="1A987FEA" w14:textId="77777777" w:rsidR="00760F62" w:rsidRPr="00760F62" w:rsidRDefault="00760F62" w:rsidP="00760F62">
            <w:pPr>
              <w:rPr>
                <w:rFonts w:ascii="Tahoma" w:hAnsi="Tahoma" w:cs="Tahoma"/>
                <w:sz w:val="13"/>
                <w:szCs w:val="13"/>
                <w:lang w:eastAsia="ru-RU"/>
              </w:rPr>
            </w:pPr>
          </w:p>
        </w:tc>
      </w:tr>
      <w:tr w:rsidR="00760F62" w:rsidRPr="00760F62" w14:paraId="00490413" w14:textId="77777777" w:rsidTr="00760F62">
        <w:trPr>
          <w:trHeight w:val="675"/>
          <w:jc w:val="center"/>
        </w:trPr>
        <w:tc>
          <w:tcPr>
            <w:tcW w:w="564" w:type="dxa"/>
            <w:tcBorders>
              <w:top w:val="nil"/>
              <w:left w:val="nil"/>
              <w:bottom w:val="nil"/>
              <w:right w:val="nil"/>
            </w:tcBorders>
            <w:shd w:val="clear" w:color="000000" w:fill="FABF8F"/>
            <w:noWrap/>
            <w:vAlign w:val="center"/>
            <w:hideMark/>
          </w:tcPr>
          <w:p w14:paraId="4E99C8FB"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ЭР</w:t>
            </w:r>
          </w:p>
        </w:tc>
        <w:tc>
          <w:tcPr>
            <w:tcW w:w="504" w:type="dxa"/>
            <w:tcBorders>
              <w:top w:val="nil"/>
              <w:left w:val="nil"/>
              <w:bottom w:val="nil"/>
              <w:right w:val="nil"/>
            </w:tcBorders>
            <w:shd w:val="clear" w:color="auto" w:fill="auto"/>
            <w:vAlign w:val="center"/>
            <w:hideMark/>
          </w:tcPr>
          <w:p w14:paraId="7CC024CA"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725050E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3.3</w:t>
            </w:r>
          </w:p>
        </w:tc>
        <w:tc>
          <w:tcPr>
            <w:tcW w:w="4022" w:type="dxa"/>
            <w:tcBorders>
              <w:top w:val="nil"/>
              <w:left w:val="nil"/>
              <w:bottom w:val="single" w:sz="4" w:space="0" w:color="C0C0C0"/>
              <w:right w:val="single" w:sz="4" w:space="0" w:color="C0C0C0"/>
            </w:tcBorders>
            <w:shd w:val="clear" w:color="auto" w:fill="auto"/>
            <w:vAlign w:val="center"/>
            <w:hideMark/>
          </w:tcPr>
          <w:p w14:paraId="0E3C303E" w14:textId="77777777" w:rsidR="00760F62" w:rsidRPr="00760F62" w:rsidRDefault="00760F62" w:rsidP="00760F62">
            <w:pPr>
              <w:ind w:firstLineChars="100" w:firstLine="131"/>
              <w:rPr>
                <w:rFonts w:ascii="Tahoma" w:hAnsi="Tahoma" w:cs="Tahoma"/>
                <w:b/>
                <w:bCs/>
                <w:sz w:val="13"/>
                <w:szCs w:val="13"/>
                <w:lang w:eastAsia="ru-RU"/>
              </w:rPr>
            </w:pPr>
            <w:r w:rsidRPr="00760F62">
              <w:rPr>
                <w:rFonts w:ascii="Tahoma" w:hAnsi="Tahoma" w:cs="Tahoma"/>
                <w:b/>
                <w:bCs/>
                <w:sz w:val="13"/>
                <w:szCs w:val="13"/>
                <w:lang w:eastAsia="ru-RU"/>
              </w:rPr>
              <w:t>Затраты на покупную электрическую энергию, по уровням напряжения:</w:t>
            </w:r>
          </w:p>
        </w:tc>
        <w:tc>
          <w:tcPr>
            <w:tcW w:w="1132" w:type="dxa"/>
            <w:tcBorders>
              <w:top w:val="nil"/>
              <w:left w:val="nil"/>
              <w:bottom w:val="single" w:sz="4" w:space="0" w:color="C0C0C0"/>
              <w:right w:val="single" w:sz="4" w:space="0" w:color="C0C0C0"/>
            </w:tcBorders>
            <w:shd w:val="clear" w:color="auto" w:fill="auto"/>
            <w:vAlign w:val="center"/>
            <w:hideMark/>
          </w:tcPr>
          <w:p w14:paraId="3613864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26131DC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971,84</w:t>
            </w:r>
          </w:p>
        </w:tc>
        <w:tc>
          <w:tcPr>
            <w:tcW w:w="1304" w:type="dxa"/>
            <w:tcBorders>
              <w:top w:val="nil"/>
              <w:left w:val="nil"/>
              <w:bottom w:val="single" w:sz="4" w:space="0" w:color="C0C0C0"/>
              <w:right w:val="single" w:sz="4" w:space="0" w:color="C0C0C0"/>
            </w:tcBorders>
            <w:shd w:val="clear" w:color="000000" w:fill="D7EAD3"/>
            <w:vAlign w:val="center"/>
            <w:hideMark/>
          </w:tcPr>
          <w:p w14:paraId="4669EF7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721,95</w:t>
            </w:r>
          </w:p>
        </w:tc>
        <w:tc>
          <w:tcPr>
            <w:tcW w:w="1504" w:type="dxa"/>
            <w:tcBorders>
              <w:top w:val="nil"/>
              <w:left w:val="nil"/>
              <w:bottom w:val="single" w:sz="4" w:space="0" w:color="C0C0C0"/>
              <w:right w:val="single" w:sz="4" w:space="0" w:color="C0C0C0"/>
            </w:tcBorders>
            <w:shd w:val="clear" w:color="000000" w:fill="D7EAD3"/>
            <w:vAlign w:val="center"/>
            <w:hideMark/>
          </w:tcPr>
          <w:p w14:paraId="6913E34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791,18</w:t>
            </w:r>
          </w:p>
        </w:tc>
        <w:tc>
          <w:tcPr>
            <w:tcW w:w="1597" w:type="dxa"/>
            <w:tcBorders>
              <w:top w:val="nil"/>
              <w:left w:val="nil"/>
              <w:bottom w:val="single" w:sz="4" w:space="0" w:color="C0C0C0"/>
              <w:right w:val="single" w:sz="4" w:space="0" w:color="C0C0C0"/>
            </w:tcBorders>
            <w:shd w:val="clear" w:color="000000" w:fill="D7EAD3"/>
            <w:vAlign w:val="center"/>
            <w:hideMark/>
          </w:tcPr>
          <w:p w14:paraId="3B03B04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824,41</w:t>
            </w:r>
          </w:p>
        </w:tc>
        <w:tc>
          <w:tcPr>
            <w:tcW w:w="1344" w:type="dxa"/>
            <w:tcBorders>
              <w:top w:val="nil"/>
              <w:left w:val="nil"/>
              <w:bottom w:val="single" w:sz="4" w:space="0" w:color="C0C0C0"/>
              <w:right w:val="single" w:sz="4" w:space="0" w:color="C0C0C0"/>
            </w:tcBorders>
            <w:shd w:val="clear" w:color="000000" w:fill="D7EAD3"/>
            <w:vAlign w:val="center"/>
            <w:hideMark/>
          </w:tcPr>
          <w:p w14:paraId="178D78B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95BF84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824,41</w:t>
            </w:r>
          </w:p>
        </w:tc>
        <w:tc>
          <w:tcPr>
            <w:tcW w:w="1643" w:type="dxa"/>
            <w:tcBorders>
              <w:top w:val="nil"/>
              <w:left w:val="nil"/>
              <w:bottom w:val="single" w:sz="4" w:space="0" w:color="C0C0C0"/>
              <w:right w:val="single" w:sz="4" w:space="0" w:color="C0C0C0"/>
            </w:tcBorders>
            <w:shd w:val="clear" w:color="000000" w:fill="D7EAD3"/>
            <w:vAlign w:val="center"/>
            <w:hideMark/>
          </w:tcPr>
          <w:p w14:paraId="48510E7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-13,80</w:t>
            </w:r>
          </w:p>
        </w:tc>
        <w:tc>
          <w:tcPr>
            <w:tcW w:w="1737" w:type="dxa"/>
            <w:tcBorders>
              <w:top w:val="nil"/>
              <w:left w:val="nil"/>
              <w:bottom w:val="single" w:sz="4" w:space="0" w:color="C0C0C0"/>
              <w:right w:val="single" w:sz="4" w:space="0" w:color="C0C0C0"/>
            </w:tcBorders>
            <w:shd w:val="clear" w:color="000000" w:fill="D7EAD3"/>
            <w:vAlign w:val="center"/>
            <w:hideMark/>
          </w:tcPr>
          <w:p w14:paraId="68A5C8E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810,61</w:t>
            </w:r>
          </w:p>
        </w:tc>
        <w:tc>
          <w:tcPr>
            <w:tcW w:w="1457" w:type="dxa"/>
            <w:tcBorders>
              <w:top w:val="nil"/>
              <w:left w:val="nil"/>
              <w:bottom w:val="single" w:sz="4" w:space="0" w:color="C0C0C0"/>
              <w:right w:val="single" w:sz="4" w:space="0" w:color="C0C0C0"/>
            </w:tcBorders>
            <w:shd w:val="clear" w:color="000000" w:fill="D7EAD3"/>
            <w:vAlign w:val="center"/>
            <w:hideMark/>
          </w:tcPr>
          <w:p w14:paraId="3B19D4B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405,31</w:t>
            </w:r>
          </w:p>
        </w:tc>
        <w:tc>
          <w:tcPr>
            <w:tcW w:w="1438" w:type="dxa"/>
            <w:tcBorders>
              <w:top w:val="nil"/>
              <w:left w:val="nil"/>
              <w:bottom w:val="single" w:sz="4" w:space="0" w:color="C0C0C0"/>
              <w:right w:val="single" w:sz="4" w:space="0" w:color="C0C0C0"/>
            </w:tcBorders>
            <w:shd w:val="clear" w:color="000000" w:fill="D7EAD3"/>
            <w:vAlign w:val="center"/>
            <w:hideMark/>
          </w:tcPr>
          <w:p w14:paraId="69020ED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405,31</w:t>
            </w:r>
          </w:p>
        </w:tc>
        <w:tc>
          <w:tcPr>
            <w:tcW w:w="2629" w:type="dxa"/>
            <w:tcBorders>
              <w:top w:val="nil"/>
              <w:left w:val="nil"/>
              <w:bottom w:val="single" w:sz="4" w:space="0" w:color="C0C0C0"/>
              <w:right w:val="single" w:sz="4" w:space="0" w:color="C0C0C0"/>
            </w:tcBorders>
            <w:shd w:val="clear" w:color="000000" w:fill="FFFFCC"/>
            <w:vAlign w:val="center"/>
            <w:hideMark/>
          </w:tcPr>
          <w:p w14:paraId="0EFFA426"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60E03113" w14:textId="77777777" w:rsidTr="00760F62">
        <w:trPr>
          <w:trHeight w:val="300"/>
          <w:jc w:val="center"/>
        </w:trPr>
        <w:tc>
          <w:tcPr>
            <w:tcW w:w="564" w:type="dxa"/>
            <w:tcBorders>
              <w:top w:val="nil"/>
              <w:left w:val="nil"/>
              <w:bottom w:val="nil"/>
              <w:right w:val="nil"/>
            </w:tcBorders>
            <w:shd w:val="clear" w:color="000000" w:fill="FABF8F"/>
            <w:noWrap/>
            <w:vAlign w:val="center"/>
            <w:hideMark/>
          </w:tcPr>
          <w:p w14:paraId="0C2DFE35"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ЭР</w:t>
            </w:r>
          </w:p>
        </w:tc>
        <w:tc>
          <w:tcPr>
            <w:tcW w:w="504" w:type="dxa"/>
            <w:tcBorders>
              <w:top w:val="nil"/>
              <w:left w:val="nil"/>
              <w:bottom w:val="nil"/>
              <w:right w:val="nil"/>
            </w:tcBorders>
            <w:shd w:val="clear" w:color="auto" w:fill="auto"/>
            <w:vAlign w:val="center"/>
            <w:hideMark/>
          </w:tcPr>
          <w:p w14:paraId="5B7DFEA9"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0B9F859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3.3.0.1</w:t>
            </w:r>
          </w:p>
        </w:tc>
        <w:tc>
          <w:tcPr>
            <w:tcW w:w="4022" w:type="dxa"/>
            <w:tcBorders>
              <w:top w:val="nil"/>
              <w:left w:val="nil"/>
              <w:bottom w:val="single" w:sz="4" w:space="0" w:color="C0C0C0"/>
              <w:right w:val="single" w:sz="4" w:space="0" w:color="C0C0C0"/>
            </w:tcBorders>
            <w:shd w:val="clear" w:color="auto" w:fill="auto"/>
            <w:vAlign w:val="center"/>
            <w:hideMark/>
          </w:tcPr>
          <w:p w14:paraId="01D47AC7" w14:textId="77777777" w:rsidR="00760F62" w:rsidRPr="00760F62" w:rsidRDefault="00760F62" w:rsidP="00760F62">
            <w:pPr>
              <w:ind w:firstLineChars="300" w:firstLine="390"/>
              <w:rPr>
                <w:rFonts w:ascii="Tahoma" w:hAnsi="Tahoma" w:cs="Tahoma"/>
                <w:sz w:val="13"/>
                <w:szCs w:val="13"/>
                <w:lang w:eastAsia="ru-RU"/>
              </w:rPr>
            </w:pPr>
            <w:r w:rsidRPr="00760F62">
              <w:rPr>
                <w:rFonts w:ascii="Tahoma" w:hAnsi="Tahoma" w:cs="Tahoma"/>
                <w:sz w:val="13"/>
                <w:szCs w:val="13"/>
                <w:lang w:eastAsia="ru-RU"/>
              </w:rPr>
              <w:t>Средний тариф на энергию</w:t>
            </w:r>
          </w:p>
        </w:tc>
        <w:tc>
          <w:tcPr>
            <w:tcW w:w="1132" w:type="dxa"/>
            <w:tcBorders>
              <w:top w:val="nil"/>
              <w:left w:val="nil"/>
              <w:bottom w:val="single" w:sz="4" w:space="0" w:color="C0C0C0"/>
              <w:right w:val="single" w:sz="4" w:space="0" w:color="C0C0C0"/>
            </w:tcBorders>
            <w:shd w:val="clear" w:color="auto" w:fill="auto"/>
            <w:vAlign w:val="center"/>
            <w:hideMark/>
          </w:tcPr>
          <w:p w14:paraId="4F76C90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руб/кВт.ч</w:t>
            </w:r>
          </w:p>
        </w:tc>
        <w:tc>
          <w:tcPr>
            <w:tcW w:w="1653" w:type="dxa"/>
            <w:tcBorders>
              <w:top w:val="nil"/>
              <w:left w:val="nil"/>
              <w:bottom w:val="single" w:sz="4" w:space="0" w:color="C0C0C0"/>
              <w:right w:val="single" w:sz="4" w:space="0" w:color="C0C0C0"/>
            </w:tcBorders>
            <w:shd w:val="clear" w:color="000000" w:fill="D7EAD3"/>
            <w:vAlign w:val="center"/>
            <w:hideMark/>
          </w:tcPr>
          <w:p w14:paraId="1B0A2BB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1,26</w:t>
            </w:r>
          </w:p>
        </w:tc>
        <w:tc>
          <w:tcPr>
            <w:tcW w:w="1304" w:type="dxa"/>
            <w:tcBorders>
              <w:top w:val="nil"/>
              <w:left w:val="nil"/>
              <w:bottom w:val="single" w:sz="4" w:space="0" w:color="C0C0C0"/>
              <w:right w:val="single" w:sz="4" w:space="0" w:color="C0C0C0"/>
            </w:tcBorders>
            <w:shd w:val="clear" w:color="000000" w:fill="D7EAD3"/>
            <w:vAlign w:val="center"/>
            <w:hideMark/>
          </w:tcPr>
          <w:p w14:paraId="703C021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2,58</w:t>
            </w:r>
          </w:p>
        </w:tc>
        <w:tc>
          <w:tcPr>
            <w:tcW w:w="1504" w:type="dxa"/>
            <w:tcBorders>
              <w:top w:val="nil"/>
              <w:left w:val="nil"/>
              <w:bottom w:val="single" w:sz="4" w:space="0" w:color="C0C0C0"/>
              <w:right w:val="single" w:sz="4" w:space="0" w:color="C0C0C0"/>
            </w:tcBorders>
            <w:shd w:val="clear" w:color="000000" w:fill="D7EAD3"/>
            <w:vAlign w:val="center"/>
            <w:hideMark/>
          </w:tcPr>
          <w:p w14:paraId="49291AC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2,68</w:t>
            </w:r>
          </w:p>
        </w:tc>
        <w:tc>
          <w:tcPr>
            <w:tcW w:w="1597" w:type="dxa"/>
            <w:tcBorders>
              <w:top w:val="nil"/>
              <w:left w:val="nil"/>
              <w:bottom w:val="single" w:sz="4" w:space="0" w:color="C0C0C0"/>
              <w:right w:val="single" w:sz="4" w:space="0" w:color="C0C0C0"/>
            </w:tcBorders>
            <w:shd w:val="clear" w:color="000000" w:fill="D7EAD3"/>
            <w:vAlign w:val="center"/>
            <w:hideMark/>
          </w:tcPr>
          <w:p w14:paraId="48F5FA6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2,80</w:t>
            </w:r>
          </w:p>
        </w:tc>
        <w:tc>
          <w:tcPr>
            <w:tcW w:w="1344" w:type="dxa"/>
            <w:tcBorders>
              <w:top w:val="nil"/>
              <w:left w:val="nil"/>
              <w:bottom w:val="single" w:sz="4" w:space="0" w:color="C0C0C0"/>
              <w:right w:val="single" w:sz="4" w:space="0" w:color="C0C0C0"/>
            </w:tcBorders>
            <w:shd w:val="clear" w:color="000000" w:fill="D7EAD3"/>
            <w:vAlign w:val="center"/>
            <w:hideMark/>
          </w:tcPr>
          <w:p w14:paraId="1F94D3C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B8E661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2,80</w:t>
            </w:r>
          </w:p>
        </w:tc>
        <w:tc>
          <w:tcPr>
            <w:tcW w:w="1643" w:type="dxa"/>
            <w:tcBorders>
              <w:top w:val="nil"/>
              <w:left w:val="nil"/>
              <w:bottom w:val="single" w:sz="4" w:space="0" w:color="C0C0C0"/>
              <w:right w:val="single" w:sz="4" w:space="0" w:color="C0C0C0"/>
            </w:tcBorders>
            <w:shd w:val="clear" w:color="000000" w:fill="D7EAD3"/>
            <w:vAlign w:val="center"/>
            <w:hideMark/>
          </w:tcPr>
          <w:p w14:paraId="10F0766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73FAF74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2,80</w:t>
            </w:r>
          </w:p>
        </w:tc>
        <w:tc>
          <w:tcPr>
            <w:tcW w:w="1457" w:type="dxa"/>
            <w:tcBorders>
              <w:top w:val="nil"/>
              <w:left w:val="nil"/>
              <w:bottom w:val="single" w:sz="4" w:space="0" w:color="C0C0C0"/>
              <w:right w:val="single" w:sz="4" w:space="0" w:color="C0C0C0"/>
            </w:tcBorders>
            <w:shd w:val="clear" w:color="000000" w:fill="D7EAD3"/>
            <w:vAlign w:val="center"/>
            <w:hideMark/>
          </w:tcPr>
          <w:p w14:paraId="7DEE336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2,80</w:t>
            </w:r>
          </w:p>
        </w:tc>
        <w:tc>
          <w:tcPr>
            <w:tcW w:w="1438" w:type="dxa"/>
            <w:tcBorders>
              <w:top w:val="nil"/>
              <w:left w:val="nil"/>
              <w:bottom w:val="single" w:sz="4" w:space="0" w:color="C0C0C0"/>
              <w:right w:val="single" w:sz="4" w:space="0" w:color="C0C0C0"/>
            </w:tcBorders>
            <w:shd w:val="clear" w:color="000000" w:fill="D7EAD3"/>
            <w:vAlign w:val="center"/>
            <w:hideMark/>
          </w:tcPr>
          <w:p w14:paraId="36375FD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2,80</w:t>
            </w:r>
          </w:p>
        </w:tc>
        <w:tc>
          <w:tcPr>
            <w:tcW w:w="2629" w:type="dxa"/>
            <w:tcBorders>
              <w:top w:val="nil"/>
              <w:left w:val="nil"/>
              <w:bottom w:val="single" w:sz="4" w:space="0" w:color="C0C0C0"/>
              <w:right w:val="single" w:sz="4" w:space="0" w:color="C0C0C0"/>
            </w:tcBorders>
            <w:shd w:val="clear" w:color="000000" w:fill="FFFFCC"/>
            <w:vAlign w:val="center"/>
            <w:hideMark/>
          </w:tcPr>
          <w:p w14:paraId="0563CDF0"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4B158ED8" w14:textId="77777777" w:rsidTr="00760F62">
        <w:trPr>
          <w:trHeight w:val="300"/>
          <w:jc w:val="center"/>
        </w:trPr>
        <w:tc>
          <w:tcPr>
            <w:tcW w:w="564" w:type="dxa"/>
            <w:tcBorders>
              <w:top w:val="nil"/>
              <w:left w:val="nil"/>
              <w:bottom w:val="nil"/>
              <w:right w:val="nil"/>
            </w:tcBorders>
            <w:shd w:val="clear" w:color="000000" w:fill="FABF8F"/>
            <w:noWrap/>
            <w:vAlign w:val="center"/>
            <w:hideMark/>
          </w:tcPr>
          <w:p w14:paraId="13C78B49"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ЭР</w:t>
            </w:r>
          </w:p>
        </w:tc>
        <w:tc>
          <w:tcPr>
            <w:tcW w:w="504" w:type="dxa"/>
            <w:tcBorders>
              <w:top w:val="nil"/>
              <w:left w:val="nil"/>
              <w:bottom w:val="nil"/>
              <w:right w:val="nil"/>
            </w:tcBorders>
            <w:shd w:val="clear" w:color="auto" w:fill="auto"/>
            <w:vAlign w:val="center"/>
            <w:hideMark/>
          </w:tcPr>
          <w:p w14:paraId="693719C7"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01E4D23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3.3.0.2</w:t>
            </w:r>
          </w:p>
        </w:tc>
        <w:tc>
          <w:tcPr>
            <w:tcW w:w="4022" w:type="dxa"/>
            <w:tcBorders>
              <w:top w:val="nil"/>
              <w:left w:val="nil"/>
              <w:bottom w:val="single" w:sz="4" w:space="0" w:color="C0C0C0"/>
              <w:right w:val="single" w:sz="4" w:space="0" w:color="C0C0C0"/>
            </w:tcBorders>
            <w:shd w:val="clear" w:color="auto" w:fill="auto"/>
            <w:vAlign w:val="center"/>
            <w:hideMark/>
          </w:tcPr>
          <w:p w14:paraId="4261698A" w14:textId="77777777" w:rsidR="00760F62" w:rsidRPr="00760F62" w:rsidRDefault="00760F62" w:rsidP="00760F62">
            <w:pPr>
              <w:ind w:firstLineChars="300" w:firstLine="390"/>
              <w:rPr>
                <w:rFonts w:ascii="Tahoma" w:hAnsi="Tahoma" w:cs="Tahoma"/>
                <w:sz w:val="13"/>
                <w:szCs w:val="13"/>
                <w:lang w:eastAsia="ru-RU"/>
              </w:rPr>
            </w:pPr>
            <w:r w:rsidRPr="00760F62">
              <w:rPr>
                <w:rFonts w:ascii="Tahoma" w:hAnsi="Tahoma" w:cs="Tahoma"/>
                <w:sz w:val="13"/>
                <w:szCs w:val="13"/>
                <w:lang w:eastAsia="ru-RU"/>
              </w:rPr>
              <w:t>Объем энергии</w:t>
            </w:r>
          </w:p>
        </w:tc>
        <w:tc>
          <w:tcPr>
            <w:tcW w:w="1132" w:type="dxa"/>
            <w:tcBorders>
              <w:top w:val="nil"/>
              <w:left w:val="nil"/>
              <w:bottom w:val="single" w:sz="4" w:space="0" w:color="C0C0C0"/>
              <w:right w:val="single" w:sz="4" w:space="0" w:color="C0C0C0"/>
            </w:tcBorders>
            <w:shd w:val="clear" w:color="auto" w:fill="auto"/>
            <w:vAlign w:val="center"/>
            <w:hideMark/>
          </w:tcPr>
          <w:p w14:paraId="2E1A99A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кВт.ч</w:t>
            </w:r>
          </w:p>
        </w:tc>
        <w:tc>
          <w:tcPr>
            <w:tcW w:w="1653" w:type="dxa"/>
            <w:tcBorders>
              <w:top w:val="nil"/>
              <w:left w:val="nil"/>
              <w:bottom w:val="single" w:sz="4" w:space="0" w:color="C0C0C0"/>
              <w:right w:val="single" w:sz="4" w:space="0" w:color="C0C0C0"/>
            </w:tcBorders>
            <w:shd w:val="clear" w:color="000000" w:fill="D7EAD3"/>
            <w:vAlign w:val="center"/>
            <w:hideMark/>
          </w:tcPr>
          <w:p w14:paraId="4D85167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257,98</w:t>
            </w:r>
          </w:p>
        </w:tc>
        <w:tc>
          <w:tcPr>
            <w:tcW w:w="1304" w:type="dxa"/>
            <w:tcBorders>
              <w:top w:val="nil"/>
              <w:left w:val="nil"/>
              <w:bottom w:val="single" w:sz="4" w:space="0" w:color="C0C0C0"/>
              <w:right w:val="single" w:sz="4" w:space="0" w:color="C0C0C0"/>
            </w:tcBorders>
            <w:shd w:val="clear" w:color="000000" w:fill="D7EAD3"/>
            <w:vAlign w:val="center"/>
            <w:hideMark/>
          </w:tcPr>
          <w:p w14:paraId="05BCF1E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179,50</w:t>
            </w:r>
          </w:p>
        </w:tc>
        <w:tc>
          <w:tcPr>
            <w:tcW w:w="1504" w:type="dxa"/>
            <w:tcBorders>
              <w:top w:val="nil"/>
              <w:left w:val="nil"/>
              <w:bottom w:val="single" w:sz="4" w:space="0" w:color="C0C0C0"/>
              <w:right w:val="single" w:sz="4" w:space="0" w:color="C0C0C0"/>
            </w:tcBorders>
            <w:shd w:val="clear" w:color="000000" w:fill="D7EAD3"/>
            <w:vAlign w:val="center"/>
            <w:hideMark/>
          </w:tcPr>
          <w:p w14:paraId="3C984C9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201,00</w:t>
            </w:r>
          </w:p>
        </w:tc>
        <w:tc>
          <w:tcPr>
            <w:tcW w:w="1597" w:type="dxa"/>
            <w:tcBorders>
              <w:top w:val="nil"/>
              <w:left w:val="nil"/>
              <w:bottom w:val="single" w:sz="4" w:space="0" w:color="C0C0C0"/>
              <w:right w:val="single" w:sz="4" w:space="0" w:color="C0C0C0"/>
            </w:tcBorders>
            <w:shd w:val="clear" w:color="000000" w:fill="D7EAD3"/>
            <w:vAlign w:val="center"/>
            <w:hideMark/>
          </w:tcPr>
          <w:p w14:paraId="39BED60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201,00</w:t>
            </w:r>
          </w:p>
        </w:tc>
        <w:tc>
          <w:tcPr>
            <w:tcW w:w="1344" w:type="dxa"/>
            <w:tcBorders>
              <w:top w:val="nil"/>
              <w:left w:val="nil"/>
              <w:bottom w:val="single" w:sz="4" w:space="0" w:color="C0C0C0"/>
              <w:right w:val="single" w:sz="4" w:space="0" w:color="C0C0C0"/>
            </w:tcBorders>
            <w:shd w:val="clear" w:color="000000" w:fill="D7EAD3"/>
            <w:vAlign w:val="center"/>
            <w:hideMark/>
          </w:tcPr>
          <w:p w14:paraId="6925CBF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A0DD0F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201,00</w:t>
            </w:r>
          </w:p>
        </w:tc>
        <w:tc>
          <w:tcPr>
            <w:tcW w:w="1643" w:type="dxa"/>
            <w:tcBorders>
              <w:top w:val="nil"/>
              <w:left w:val="nil"/>
              <w:bottom w:val="single" w:sz="4" w:space="0" w:color="C0C0C0"/>
              <w:right w:val="single" w:sz="4" w:space="0" w:color="C0C0C0"/>
            </w:tcBorders>
            <w:shd w:val="clear" w:color="000000" w:fill="D7EAD3"/>
            <w:vAlign w:val="center"/>
            <w:hideMark/>
          </w:tcPr>
          <w:p w14:paraId="2F175E1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2E816C9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196,07</w:t>
            </w:r>
          </w:p>
        </w:tc>
        <w:tc>
          <w:tcPr>
            <w:tcW w:w="1457" w:type="dxa"/>
            <w:tcBorders>
              <w:top w:val="nil"/>
              <w:left w:val="nil"/>
              <w:bottom w:val="single" w:sz="4" w:space="0" w:color="C0C0C0"/>
              <w:right w:val="single" w:sz="4" w:space="0" w:color="C0C0C0"/>
            </w:tcBorders>
            <w:shd w:val="clear" w:color="000000" w:fill="D7EAD3"/>
            <w:vAlign w:val="center"/>
            <w:hideMark/>
          </w:tcPr>
          <w:p w14:paraId="362F238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98,03</w:t>
            </w:r>
          </w:p>
        </w:tc>
        <w:tc>
          <w:tcPr>
            <w:tcW w:w="1438" w:type="dxa"/>
            <w:tcBorders>
              <w:top w:val="nil"/>
              <w:left w:val="nil"/>
              <w:bottom w:val="single" w:sz="4" w:space="0" w:color="C0C0C0"/>
              <w:right w:val="single" w:sz="4" w:space="0" w:color="C0C0C0"/>
            </w:tcBorders>
            <w:shd w:val="clear" w:color="000000" w:fill="D7EAD3"/>
            <w:vAlign w:val="center"/>
            <w:hideMark/>
          </w:tcPr>
          <w:p w14:paraId="49731A5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98,03</w:t>
            </w:r>
          </w:p>
        </w:tc>
        <w:tc>
          <w:tcPr>
            <w:tcW w:w="2629" w:type="dxa"/>
            <w:tcBorders>
              <w:top w:val="nil"/>
              <w:left w:val="nil"/>
              <w:bottom w:val="single" w:sz="4" w:space="0" w:color="C0C0C0"/>
              <w:right w:val="single" w:sz="4" w:space="0" w:color="C0C0C0"/>
            </w:tcBorders>
            <w:shd w:val="clear" w:color="000000" w:fill="FFFFCC"/>
            <w:vAlign w:val="center"/>
            <w:hideMark/>
          </w:tcPr>
          <w:p w14:paraId="5FC6075E"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5E8AB2AF" w14:textId="77777777" w:rsidTr="00760F62">
        <w:trPr>
          <w:trHeight w:val="300"/>
          <w:jc w:val="center"/>
        </w:trPr>
        <w:tc>
          <w:tcPr>
            <w:tcW w:w="564" w:type="dxa"/>
            <w:tcBorders>
              <w:top w:val="nil"/>
              <w:left w:val="nil"/>
              <w:bottom w:val="nil"/>
              <w:right w:val="nil"/>
            </w:tcBorders>
            <w:shd w:val="clear" w:color="000000" w:fill="FABF8F"/>
            <w:noWrap/>
            <w:vAlign w:val="center"/>
            <w:hideMark/>
          </w:tcPr>
          <w:p w14:paraId="1515CB50"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ЭР</w:t>
            </w:r>
          </w:p>
        </w:tc>
        <w:tc>
          <w:tcPr>
            <w:tcW w:w="504" w:type="dxa"/>
            <w:tcBorders>
              <w:top w:val="nil"/>
              <w:left w:val="nil"/>
              <w:bottom w:val="nil"/>
              <w:right w:val="nil"/>
            </w:tcBorders>
            <w:shd w:val="clear" w:color="auto" w:fill="auto"/>
            <w:vAlign w:val="center"/>
            <w:hideMark/>
          </w:tcPr>
          <w:p w14:paraId="0025838C"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3A34504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3.3.0.3</w:t>
            </w:r>
          </w:p>
        </w:tc>
        <w:tc>
          <w:tcPr>
            <w:tcW w:w="4022" w:type="dxa"/>
            <w:tcBorders>
              <w:top w:val="nil"/>
              <w:left w:val="nil"/>
              <w:bottom w:val="single" w:sz="4" w:space="0" w:color="C0C0C0"/>
              <w:right w:val="single" w:sz="4" w:space="0" w:color="C0C0C0"/>
            </w:tcBorders>
            <w:shd w:val="clear" w:color="auto" w:fill="auto"/>
            <w:vAlign w:val="center"/>
            <w:hideMark/>
          </w:tcPr>
          <w:p w14:paraId="03F8730A" w14:textId="77777777" w:rsidR="00760F62" w:rsidRPr="00760F62" w:rsidRDefault="00760F62" w:rsidP="00760F62">
            <w:pPr>
              <w:ind w:firstLineChars="300" w:firstLine="390"/>
              <w:rPr>
                <w:rFonts w:ascii="Tahoma" w:hAnsi="Tahoma" w:cs="Tahoma"/>
                <w:sz w:val="13"/>
                <w:szCs w:val="13"/>
                <w:lang w:eastAsia="ru-RU"/>
              </w:rPr>
            </w:pPr>
            <w:r w:rsidRPr="00760F62">
              <w:rPr>
                <w:rFonts w:ascii="Tahoma" w:hAnsi="Tahoma" w:cs="Tahoma"/>
                <w:sz w:val="13"/>
                <w:szCs w:val="13"/>
                <w:lang w:eastAsia="ru-RU"/>
              </w:rPr>
              <w:t>Удельный расход энергии</w:t>
            </w:r>
          </w:p>
        </w:tc>
        <w:tc>
          <w:tcPr>
            <w:tcW w:w="1132" w:type="dxa"/>
            <w:tcBorders>
              <w:top w:val="nil"/>
              <w:left w:val="nil"/>
              <w:bottom w:val="single" w:sz="4" w:space="0" w:color="C0C0C0"/>
              <w:right w:val="single" w:sz="4" w:space="0" w:color="C0C0C0"/>
            </w:tcBorders>
            <w:shd w:val="clear" w:color="auto" w:fill="auto"/>
            <w:vAlign w:val="center"/>
            <w:hideMark/>
          </w:tcPr>
          <w:p w14:paraId="6D61EDD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кВт.ч/м3</w:t>
            </w:r>
          </w:p>
        </w:tc>
        <w:tc>
          <w:tcPr>
            <w:tcW w:w="1653" w:type="dxa"/>
            <w:tcBorders>
              <w:top w:val="nil"/>
              <w:left w:val="nil"/>
              <w:bottom w:val="single" w:sz="4" w:space="0" w:color="C0C0C0"/>
              <w:right w:val="single" w:sz="4" w:space="0" w:color="C0C0C0"/>
            </w:tcBorders>
            <w:shd w:val="clear" w:color="000000" w:fill="D7EAD3"/>
            <w:vAlign w:val="center"/>
            <w:hideMark/>
          </w:tcPr>
          <w:p w14:paraId="60ED6B0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1,21</w:t>
            </w:r>
          </w:p>
        </w:tc>
        <w:tc>
          <w:tcPr>
            <w:tcW w:w="1304" w:type="dxa"/>
            <w:tcBorders>
              <w:top w:val="nil"/>
              <w:left w:val="nil"/>
              <w:bottom w:val="single" w:sz="4" w:space="0" w:color="C0C0C0"/>
              <w:right w:val="single" w:sz="4" w:space="0" w:color="C0C0C0"/>
            </w:tcBorders>
            <w:shd w:val="clear" w:color="000000" w:fill="D7EAD3"/>
            <w:vAlign w:val="center"/>
            <w:hideMark/>
          </w:tcPr>
          <w:p w14:paraId="0F30C2F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0,97</w:t>
            </w:r>
          </w:p>
        </w:tc>
        <w:tc>
          <w:tcPr>
            <w:tcW w:w="1504" w:type="dxa"/>
            <w:tcBorders>
              <w:top w:val="nil"/>
              <w:left w:val="nil"/>
              <w:bottom w:val="single" w:sz="4" w:space="0" w:color="C0C0C0"/>
              <w:right w:val="single" w:sz="4" w:space="0" w:color="C0C0C0"/>
            </w:tcBorders>
            <w:shd w:val="clear" w:color="000000" w:fill="D7EAD3"/>
            <w:vAlign w:val="center"/>
            <w:hideMark/>
          </w:tcPr>
          <w:p w14:paraId="5CB35CA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0,94</w:t>
            </w:r>
          </w:p>
        </w:tc>
        <w:tc>
          <w:tcPr>
            <w:tcW w:w="1597" w:type="dxa"/>
            <w:tcBorders>
              <w:top w:val="nil"/>
              <w:left w:val="nil"/>
              <w:bottom w:val="single" w:sz="4" w:space="0" w:color="C0C0C0"/>
              <w:right w:val="single" w:sz="4" w:space="0" w:color="C0C0C0"/>
            </w:tcBorders>
            <w:shd w:val="clear" w:color="000000" w:fill="D7EAD3"/>
            <w:vAlign w:val="center"/>
            <w:hideMark/>
          </w:tcPr>
          <w:p w14:paraId="67F59ED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0,94</w:t>
            </w:r>
          </w:p>
        </w:tc>
        <w:tc>
          <w:tcPr>
            <w:tcW w:w="1344" w:type="dxa"/>
            <w:tcBorders>
              <w:top w:val="nil"/>
              <w:left w:val="nil"/>
              <w:bottom w:val="single" w:sz="4" w:space="0" w:color="C0C0C0"/>
              <w:right w:val="single" w:sz="4" w:space="0" w:color="C0C0C0"/>
            </w:tcBorders>
            <w:shd w:val="clear" w:color="000000" w:fill="D7EAD3"/>
            <w:vAlign w:val="center"/>
            <w:hideMark/>
          </w:tcPr>
          <w:p w14:paraId="54DAD4A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A1DCA6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0,94</w:t>
            </w:r>
          </w:p>
        </w:tc>
        <w:tc>
          <w:tcPr>
            <w:tcW w:w="1643" w:type="dxa"/>
            <w:tcBorders>
              <w:top w:val="nil"/>
              <w:left w:val="nil"/>
              <w:bottom w:val="single" w:sz="4" w:space="0" w:color="C0C0C0"/>
              <w:right w:val="single" w:sz="4" w:space="0" w:color="C0C0C0"/>
            </w:tcBorders>
            <w:shd w:val="clear" w:color="000000" w:fill="D7EAD3"/>
            <w:vAlign w:val="center"/>
            <w:hideMark/>
          </w:tcPr>
          <w:p w14:paraId="13EA142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1612F98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0,94</w:t>
            </w:r>
          </w:p>
        </w:tc>
        <w:tc>
          <w:tcPr>
            <w:tcW w:w="1457" w:type="dxa"/>
            <w:tcBorders>
              <w:top w:val="nil"/>
              <w:left w:val="nil"/>
              <w:bottom w:val="single" w:sz="4" w:space="0" w:color="C0C0C0"/>
              <w:right w:val="single" w:sz="4" w:space="0" w:color="C0C0C0"/>
            </w:tcBorders>
            <w:shd w:val="clear" w:color="000000" w:fill="D7EAD3"/>
            <w:vAlign w:val="center"/>
            <w:hideMark/>
          </w:tcPr>
          <w:p w14:paraId="70FA703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0,94</w:t>
            </w:r>
          </w:p>
        </w:tc>
        <w:tc>
          <w:tcPr>
            <w:tcW w:w="1438" w:type="dxa"/>
            <w:tcBorders>
              <w:top w:val="nil"/>
              <w:left w:val="nil"/>
              <w:bottom w:val="single" w:sz="4" w:space="0" w:color="C0C0C0"/>
              <w:right w:val="single" w:sz="4" w:space="0" w:color="C0C0C0"/>
            </w:tcBorders>
            <w:shd w:val="clear" w:color="000000" w:fill="D7EAD3"/>
            <w:vAlign w:val="center"/>
            <w:hideMark/>
          </w:tcPr>
          <w:p w14:paraId="52B03AE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0,94</w:t>
            </w:r>
          </w:p>
        </w:tc>
        <w:tc>
          <w:tcPr>
            <w:tcW w:w="2629" w:type="dxa"/>
            <w:tcBorders>
              <w:top w:val="nil"/>
              <w:left w:val="nil"/>
              <w:bottom w:val="single" w:sz="4" w:space="0" w:color="C0C0C0"/>
              <w:right w:val="single" w:sz="4" w:space="0" w:color="C0C0C0"/>
            </w:tcBorders>
            <w:shd w:val="clear" w:color="000000" w:fill="FFFFCC"/>
            <w:vAlign w:val="center"/>
            <w:hideMark/>
          </w:tcPr>
          <w:p w14:paraId="4DD0CE64"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005355F0" w14:textId="77777777" w:rsidTr="00760F62">
        <w:trPr>
          <w:trHeight w:val="300"/>
          <w:jc w:val="center"/>
        </w:trPr>
        <w:tc>
          <w:tcPr>
            <w:tcW w:w="564" w:type="dxa"/>
            <w:tcBorders>
              <w:top w:val="nil"/>
              <w:left w:val="nil"/>
              <w:bottom w:val="nil"/>
              <w:right w:val="nil"/>
            </w:tcBorders>
            <w:shd w:val="clear" w:color="000000" w:fill="FABF8F"/>
            <w:noWrap/>
            <w:vAlign w:val="center"/>
            <w:hideMark/>
          </w:tcPr>
          <w:p w14:paraId="09F5D40C"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ЭР</w:t>
            </w:r>
          </w:p>
        </w:tc>
        <w:tc>
          <w:tcPr>
            <w:tcW w:w="504" w:type="dxa"/>
            <w:tcBorders>
              <w:top w:val="nil"/>
              <w:left w:val="nil"/>
              <w:bottom w:val="nil"/>
              <w:right w:val="nil"/>
            </w:tcBorders>
            <w:shd w:val="clear" w:color="auto" w:fill="auto"/>
            <w:vAlign w:val="center"/>
            <w:hideMark/>
          </w:tcPr>
          <w:p w14:paraId="36D47620"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0FC4721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3.3.3.1</w:t>
            </w:r>
          </w:p>
        </w:tc>
        <w:tc>
          <w:tcPr>
            <w:tcW w:w="4022" w:type="dxa"/>
            <w:tcBorders>
              <w:top w:val="nil"/>
              <w:left w:val="nil"/>
              <w:bottom w:val="single" w:sz="4" w:space="0" w:color="C0C0C0"/>
              <w:right w:val="single" w:sz="4" w:space="0" w:color="C0C0C0"/>
            </w:tcBorders>
            <w:shd w:val="clear" w:color="auto" w:fill="auto"/>
            <w:vAlign w:val="center"/>
            <w:hideMark/>
          </w:tcPr>
          <w:p w14:paraId="7E595BE7" w14:textId="77777777" w:rsidR="00760F62" w:rsidRPr="00760F62" w:rsidRDefault="00760F62" w:rsidP="00760F62">
            <w:pPr>
              <w:ind w:firstLineChars="300" w:firstLine="392"/>
              <w:rPr>
                <w:rFonts w:ascii="Tahoma" w:hAnsi="Tahoma" w:cs="Tahoma"/>
                <w:b/>
                <w:bCs/>
                <w:sz w:val="13"/>
                <w:szCs w:val="13"/>
                <w:lang w:eastAsia="ru-RU"/>
              </w:rPr>
            </w:pPr>
            <w:r w:rsidRPr="00760F62">
              <w:rPr>
                <w:rFonts w:ascii="Tahoma" w:hAnsi="Tahoma" w:cs="Tahoma"/>
                <w:b/>
                <w:bCs/>
                <w:sz w:val="13"/>
                <w:szCs w:val="13"/>
                <w:lang w:eastAsia="ru-RU"/>
              </w:rPr>
              <w:t>Энергия СН 1 (35 кВ)</w:t>
            </w:r>
          </w:p>
        </w:tc>
        <w:tc>
          <w:tcPr>
            <w:tcW w:w="1132" w:type="dxa"/>
            <w:tcBorders>
              <w:top w:val="nil"/>
              <w:left w:val="nil"/>
              <w:bottom w:val="single" w:sz="4" w:space="0" w:color="C0C0C0"/>
              <w:right w:val="single" w:sz="4" w:space="0" w:color="C0C0C0"/>
            </w:tcBorders>
            <w:shd w:val="clear" w:color="auto" w:fill="auto"/>
            <w:vAlign w:val="center"/>
            <w:hideMark/>
          </w:tcPr>
          <w:p w14:paraId="4527A9A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1DA515F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324,53</w:t>
            </w:r>
          </w:p>
        </w:tc>
        <w:tc>
          <w:tcPr>
            <w:tcW w:w="1304" w:type="dxa"/>
            <w:tcBorders>
              <w:top w:val="nil"/>
              <w:left w:val="nil"/>
              <w:bottom w:val="single" w:sz="4" w:space="0" w:color="C0C0C0"/>
              <w:right w:val="single" w:sz="4" w:space="0" w:color="C0C0C0"/>
            </w:tcBorders>
            <w:shd w:val="clear" w:color="000000" w:fill="D7EAD3"/>
            <w:vAlign w:val="center"/>
            <w:hideMark/>
          </w:tcPr>
          <w:p w14:paraId="6148361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462,86</w:t>
            </w:r>
          </w:p>
        </w:tc>
        <w:tc>
          <w:tcPr>
            <w:tcW w:w="1504" w:type="dxa"/>
            <w:tcBorders>
              <w:top w:val="nil"/>
              <w:left w:val="nil"/>
              <w:bottom w:val="single" w:sz="4" w:space="0" w:color="C0C0C0"/>
              <w:right w:val="single" w:sz="4" w:space="0" w:color="C0C0C0"/>
            </w:tcBorders>
            <w:shd w:val="clear" w:color="000000" w:fill="D7EAD3"/>
            <w:vAlign w:val="center"/>
            <w:hideMark/>
          </w:tcPr>
          <w:p w14:paraId="2A50D5C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539,64</w:t>
            </w:r>
          </w:p>
        </w:tc>
        <w:tc>
          <w:tcPr>
            <w:tcW w:w="1597" w:type="dxa"/>
            <w:tcBorders>
              <w:top w:val="nil"/>
              <w:left w:val="nil"/>
              <w:bottom w:val="single" w:sz="4" w:space="0" w:color="C0C0C0"/>
              <w:right w:val="single" w:sz="4" w:space="0" w:color="C0C0C0"/>
            </w:tcBorders>
            <w:shd w:val="clear" w:color="000000" w:fill="D7EAD3"/>
            <w:vAlign w:val="center"/>
            <w:hideMark/>
          </w:tcPr>
          <w:p w14:paraId="7A25BB3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562,31</w:t>
            </w:r>
          </w:p>
        </w:tc>
        <w:tc>
          <w:tcPr>
            <w:tcW w:w="1344" w:type="dxa"/>
            <w:tcBorders>
              <w:top w:val="nil"/>
              <w:left w:val="nil"/>
              <w:bottom w:val="single" w:sz="4" w:space="0" w:color="C0C0C0"/>
              <w:right w:val="single" w:sz="4" w:space="0" w:color="C0C0C0"/>
            </w:tcBorders>
            <w:shd w:val="clear" w:color="000000" w:fill="D7EAD3"/>
            <w:vAlign w:val="center"/>
            <w:hideMark/>
          </w:tcPr>
          <w:p w14:paraId="148CD06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922DC2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562,31</w:t>
            </w:r>
          </w:p>
        </w:tc>
        <w:tc>
          <w:tcPr>
            <w:tcW w:w="1643" w:type="dxa"/>
            <w:tcBorders>
              <w:top w:val="nil"/>
              <w:left w:val="nil"/>
              <w:bottom w:val="single" w:sz="4" w:space="0" w:color="C0C0C0"/>
              <w:right w:val="single" w:sz="4" w:space="0" w:color="C0C0C0"/>
            </w:tcBorders>
            <w:shd w:val="clear" w:color="000000" w:fill="D7EAD3"/>
            <w:vAlign w:val="center"/>
            <w:hideMark/>
          </w:tcPr>
          <w:p w14:paraId="49647F8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-13,80</w:t>
            </w:r>
          </w:p>
        </w:tc>
        <w:tc>
          <w:tcPr>
            <w:tcW w:w="1737" w:type="dxa"/>
            <w:tcBorders>
              <w:top w:val="nil"/>
              <w:left w:val="nil"/>
              <w:bottom w:val="single" w:sz="4" w:space="0" w:color="C0C0C0"/>
              <w:right w:val="single" w:sz="4" w:space="0" w:color="C0C0C0"/>
            </w:tcBorders>
            <w:shd w:val="clear" w:color="000000" w:fill="D7EAD3"/>
            <w:vAlign w:val="center"/>
            <w:hideMark/>
          </w:tcPr>
          <w:p w14:paraId="2F7C990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548,51</w:t>
            </w:r>
          </w:p>
        </w:tc>
        <w:tc>
          <w:tcPr>
            <w:tcW w:w="1457" w:type="dxa"/>
            <w:tcBorders>
              <w:top w:val="nil"/>
              <w:left w:val="nil"/>
              <w:bottom w:val="single" w:sz="4" w:space="0" w:color="C0C0C0"/>
              <w:right w:val="single" w:sz="4" w:space="0" w:color="C0C0C0"/>
            </w:tcBorders>
            <w:shd w:val="clear" w:color="000000" w:fill="D7EAD3"/>
            <w:vAlign w:val="center"/>
            <w:hideMark/>
          </w:tcPr>
          <w:p w14:paraId="5A07BCF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274,25</w:t>
            </w:r>
          </w:p>
        </w:tc>
        <w:tc>
          <w:tcPr>
            <w:tcW w:w="1438" w:type="dxa"/>
            <w:tcBorders>
              <w:top w:val="nil"/>
              <w:left w:val="nil"/>
              <w:bottom w:val="single" w:sz="4" w:space="0" w:color="C0C0C0"/>
              <w:right w:val="single" w:sz="4" w:space="0" w:color="C0C0C0"/>
            </w:tcBorders>
            <w:shd w:val="clear" w:color="000000" w:fill="D7EAD3"/>
            <w:vAlign w:val="center"/>
            <w:hideMark/>
          </w:tcPr>
          <w:p w14:paraId="75E85F1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274,25</w:t>
            </w:r>
          </w:p>
        </w:tc>
        <w:tc>
          <w:tcPr>
            <w:tcW w:w="2629" w:type="dxa"/>
            <w:tcBorders>
              <w:top w:val="nil"/>
              <w:left w:val="nil"/>
              <w:bottom w:val="single" w:sz="4" w:space="0" w:color="C0C0C0"/>
              <w:right w:val="single" w:sz="4" w:space="0" w:color="C0C0C0"/>
            </w:tcBorders>
            <w:shd w:val="clear" w:color="000000" w:fill="FFFFCC"/>
            <w:vAlign w:val="center"/>
            <w:hideMark/>
          </w:tcPr>
          <w:p w14:paraId="6E95B526"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5FACBCCE" w14:textId="77777777" w:rsidTr="00760F62">
        <w:trPr>
          <w:trHeight w:val="2760"/>
          <w:jc w:val="center"/>
        </w:trPr>
        <w:tc>
          <w:tcPr>
            <w:tcW w:w="564" w:type="dxa"/>
            <w:tcBorders>
              <w:top w:val="nil"/>
              <w:left w:val="nil"/>
              <w:bottom w:val="nil"/>
              <w:right w:val="nil"/>
            </w:tcBorders>
            <w:shd w:val="clear" w:color="000000" w:fill="FABF8F"/>
            <w:noWrap/>
            <w:vAlign w:val="center"/>
            <w:hideMark/>
          </w:tcPr>
          <w:p w14:paraId="181497A8"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ЭР</w:t>
            </w:r>
          </w:p>
        </w:tc>
        <w:tc>
          <w:tcPr>
            <w:tcW w:w="504" w:type="dxa"/>
            <w:tcBorders>
              <w:top w:val="nil"/>
              <w:left w:val="nil"/>
              <w:bottom w:val="nil"/>
              <w:right w:val="nil"/>
            </w:tcBorders>
            <w:shd w:val="clear" w:color="auto" w:fill="auto"/>
            <w:vAlign w:val="center"/>
            <w:hideMark/>
          </w:tcPr>
          <w:p w14:paraId="690AB5BD"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5AEAF43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3.3.3.1.1</w:t>
            </w:r>
          </w:p>
        </w:tc>
        <w:tc>
          <w:tcPr>
            <w:tcW w:w="4022" w:type="dxa"/>
            <w:tcBorders>
              <w:top w:val="nil"/>
              <w:left w:val="nil"/>
              <w:bottom w:val="single" w:sz="4" w:space="0" w:color="C0C0C0"/>
              <w:right w:val="single" w:sz="4" w:space="0" w:color="C0C0C0"/>
            </w:tcBorders>
            <w:shd w:val="clear" w:color="auto" w:fill="auto"/>
            <w:vAlign w:val="center"/>
            <w:hideMark/>
          </w:tcPr>
          <w:p w14:paraId="02A81596" w14:textId="77777777" w:rsidR="00760F62" w:rsidRPr="00760F62" w:rsidRDefault="00760F62" w:rsidP="00760F62">
            <w:pPr>
              <w:ind w:firstLineChars="400" w:firstLine="520"/>
              <w:rPr>
                <w:rFonts w:ascii="Tahoma" w:hAnsi="Tahoma" w:cs="Tahoma"/>
                <w:sz w:val="13"/>
                <w:szCs w:val="13"/>
                <w:lang w:eastAsia="ru-RU"/>
              </w:rPr>
            </w:pPr>
            <w:r w:rsidRPr="00760F62">
              <w:rPr>
                <w:rFonts w:ascii="Tahoma" w:hAnsi="Tahoma" w:cs="Tahoma"/>
                <w:sz w:val="13"/>
                <w:szCs w:val="13"/>
                <w:lang w:eastAsia="ru-RU"/>
              </w:rPr>
              <w:t>Тариф на энергию</w:t>
            </w:r>
          </w:p>
        </w:tc>
        <w:tc>
          <w:tcPr>
            <w:tcW w:w="1132" w:type="dxa"/>
            <w:tcBorders>
              <w:top w:val="nil"/>
              <w:left w:val="nil"/>
              <w:bottom w:val="single" w:sz="4" w:space="0" w:color="C0C0C0"/>
              <w:right w:val="single" w:sz="4" w:space="0" w:color="C0C0C0"/>
            </w:tcBorders>
            <w:shd w:val="clear" w:color="auto" w:fill="auto"/>
            <w:vAlign w:val="center"/>
            <w:hideMark/>
          </w:tcPr>
          <w:p w14:paraId="0550DE0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руб/кВт.ч</w:t>
            </w:r>
          </w:p>
        </w:tc>
        <w:tc>
          <w:tcPr>
            <w:tcW w:w="1653" w:type="dxa"/>
            <w:tcBorders>
              <w:top w:val="nil"/>
              <w:left w:val="nil"/>
              <w:bottom w:val="single" w:sz="4" w:space="0" w:color="C0C0C0"/>
              <w:right w:val="single" w:sz="4" w:space="0" w:color="C0C0C0"/>
            </w:tcBorders>
            <w:shd w:val="clear" w:color="000000" w:fill="FFFFCC"/>
            <w:vAlign w:val="center"/>
            <w:hideMark/>
          </w:tcPr>
          <w:p w14:paraId="0A6297C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1,26</w:t>
            </w:r>
          </w:p>
        </w:tc>
        <w:tc>
          <w:tcPr>
            <w:tcW w:w="1304" w:type="dxa"/>
            <w:tcBorders>
              <w:top w:val="nil"/>
              <w:left w:val="nil"/>
              <w:bottom w:val="single" w:sz="4" w:space="0" w:color="C0C0C0"/>
              <w:right w:val="single" w:sz="4" w:space="0" w:color="C0C0C0"/>
            </w:tcBorders>
            <w:shd w:val="clear" w:color="000000" w:fill="FFFFCC"/>
            <w:vAlign w:val="center"/>
            <w:hideMark/>
          </w:tcPr>
          <w:p w14:paraId="0365609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2,58</w:t>
            </w:r>
          </w:p>
        </w:tc>
        <w:tc>
          <w:tcPr>
            <w:tcW w:w="1504" w:type="dxa"/>
            <w:tcBorders>
              <w:top w:val="nil"/>
              <w:left w:val="nil"/>
              <w:bottom w:val="single" w:sz="4" w:space="0" w:color="C0C0C0"/>
              <w:right w:val="single" w:sz="4" w:space="0" w:color="C0C0C0"/>
            </w:tcBorders>
            <w:shd w:val="clear" w:color="000000" w:fill="FFFFCC"/>
            <w:vAlign w:val="center"/>
            <w:hideMark/>
          </w:tcPr>
          <w:p w14:paraId="63381B8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2,68</w:t>
            </w:r>
          </w:p>
        </w:tc>
        <w:tc>
          <w:tcPr>
            <w:tcW w:w="1597" w:type="dxa"/>
            <w:tcBorders>
              <w:top w:val="nil"/>
              <w:left w:val="nil"/>
              <w:bottom w:val="single" w:sz="4" w:space="0" w:color="C0C0C0"/>
              <w:right w:val="single" w:sz="4" w:space="0" w:color="C0C0C0"/>
            </w:tcBorders>
            <w:shd w:val="clear" w:color="000000" w:fill="FFFFCC"/>
            <w:vAlign w:val="center"/>
            <w:hideMark/>
          </w:tcPr>
          <w:p w14:paraId="7A84578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2,80</w:t>
            </w:r>
          </w:p>
        </w:tc>
        <w:tc>
          <w:tcPr>
            <w:tcW w:w="1344" w:type="dxa"/>
            <w:tcBorders>
              <w:top w:val="nil"/>
              <w:left w:val="nil"/>
              <w:bottom w:val="single" w:sz="4" w:space="0" w:color="C0C0C0"/>
              <w:right w:val="single" w:sz="4" w:space="0" w:color="C0C0C0"/>
            </w:tcBorders>
            <w:shd w:val="clear" w:color="000000" w:fill="FFFFCC"/>
            <w:vAlign w:val="center"/>
            <w:hideMark/>
          </w:tcPr>
          <w:p w14:paraId="421EDCF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3510B4F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2,80</w:t>
            </w:r>
          </w:p>
        </w:tc>
        <w:tc>
          <w:tcPr>
            <w:tcW w:w="1643" w:type="dxa"/>
            <w:tcBorders>
              <w:top w:val="nil"/>
              <w:left w:val="nil"/>
              <w:bottom w:val="single" w:sz="4" w:space="0" w:color="C0C0C0"/>
              <w:right w:val="single" w:sz="4" w:space="0" w:color="C0C0C0"/>
            </w:tcBorders>
            <w:shd w:val="clear" w:color="000000" w:fill="FFFFCC"/>
            <w:vAlign w:val="center"/>
            <w:hideMark/>
          </w:tcPr>
          <w:p w14:paraId="5CFC615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59303EF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2,80</w:t>
            </w:r>
          </w:p>
        </w:tc>
        <w:tc>
          <w:tcPr>
            <w:tcW w:w="1457" w:type="dxa"/>
            <w:tcBorders>
              <w:top w:val="nil"/>
              <w:left w:val="nil"/>
              <w:bottom w:val="single" w:sz="4" w:space="0" w:color="C0C0C0"/>
              <w:right w:val="single" w:sz="4" w:space="0" w:color="C0C0C0"/>
            </w:tcBorders>
            <w:shd w:val="clear" w:color="000000" w:fill="D7EAD3"/>
            <w:vAlign w:val="center"/>
            <w:hideMark/>
          </w:tcPr>
          <w:p w14:paraId="2AEC988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2,80</w:t>
            </w:r>
          </w:p>
        </w:tc>
        <w:tc>
          <w:tcPr>
            <w:tcW w:w="1438" w:type="dxa"/>
            <w:tcBorders>
              <w:top w:val="nil"/>
              <w:left w:val="nil"/>
              <w:bottom w:val="single" w:sz="4" w:space="0" w:color="C0C0C0"/>
              <w:right w:val="single" w:sz="4" w:space="0" w:color="C0C0C0"/>
            </w:tcBorders>
            <w:shd w:val="clear" w:color="000000" w:fill="D7EAD3"/>
            <w:vAlign w:val="center"/>
            <w:hideMark/>
          </w:tcPr>
          <w:p w14:paraId="51A4EE4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2,80</w:t>
            </w:r>
          </w:p>
        </w:tc>
        <w:tc>
          <w:tcPr>
            <w:tcW w:w="2629" w:type="dxa"/>
            <w:tcBorders>
              <w:top w:val="nil"/>
              <w:left w:val="nil"/>
              <w:bottom w:val="single" w:sz="4" w:space="0" w:color="C0C0C0"/>
              <w:right w:val="single" w:sz="4" w:space="0" w:color="C0C0C0"/>
            </w:tcBorders>
            <w:shd w:val="clear" w:color="000000" w:fill="FFFFCC"/>
            <w:vAlign w:val="center"/>
            <w:hideMark/>
          </w:tcPr>
          <w:p w14:paraId="3F55F535"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По предложению организации в размере, не превышающем фактический средневзвешенный тариф за 2018 г., с учетом прогнозных ИЦП Минэкономразвития РФ на электроэнергию на 2019 г. (105,9%) и на 2020 г. (104,2%)</w:t>
            </w:r>
          </w:p>
        </w:tc>
      </w:tr>
      <w:tr w:rsidR="00760F62" w:rsidRPr="00760F62" w14:paraId="3E54E035" w14:textId="77777777" w:rsidTr="00760F62">
        <w:trPr>
          <w:trHeight w:val="2029"/>
          <w:jc w:val="center"/>
        </w:trPr>
        <w:tc>
          <w:tcPr>
            <w:tcW w:w="564" w:type="dxa"/>
            <w:tcBorders>
              <w:top w:val="nil"/>
              <w:left w:val="nil"/>
              <w:bottom w:val="nil"/>
              <w:right w:val="nil"/>
            </w:tcBorders>
            <w:shd w:val="clear" w:color="000000" w:fill="FABF8F"/>
            <w:noWrap/>
            <w:vAlign w:val="center"/>
            <w:hideMark/>
          </w:tcPr>
          <w:p w14:paraId="00D420C7"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ЭР</w:t>
            </w:r>
          </w:p>
        </w:tc>
        <w:tc>
          <w:tcPr>
            <w:tcW w:w="504" w:type="dxa"/>
            <w:tcBorders>
              <w:top w:val="nil"/>
              <w:left w:val="nil"/>
              <w:bottom w:val="nil"/>
              <w:right w:val="nil"/>
            </w:tcBorders>
            <w:shd w:val="clear" w:color="auto" w:fill="auto"/>
            <w:vAlign w:val="center"/>
            <w:hideMark/>
          </w:tcPr>
          <w:p w14:paraId="64FA2205"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6AF80EB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3.3.3.1.2</w:t>
            </w:r>
          </w:p>
        </w:tc>
        <w:tc>
          <w:tcPr>
            <w:tcW w:w="4022" w:type="dxa"/>
            <w:tcBorders>
              <w:top w:val="nil"/>
              <w:left w:val="nil"/>
              <w:bottom w:val="single" w:sz="4" w:space="0" w:color="C0C0C0"/>
              <w:right w:val="single" w:sz="4" w:space="0" w:color="C0C0C0"/>
            </w:tcBorders>
            <w:shd w:val="clear" w:color="auto" w:fill="auto"/>
            <w:vAlign w:val="center"/>
            <w:hideMark/>
          </w:tcPr>
          <w:p w14:paraId="4959027B" w14:textId="77777777" w:rsidR="00760F62" w:rsidRPr="00760F62" w:rsidRDefault="00760F62" w:rsidP="00760F62">
            <w:pPr>
              <w:ind w:firstLineChars="400" w:firstLine="520"/>
              <w:rPr>
                <w:rFonts w:ascii="Tahoma" w:hAnsi="Tahoma" w:cs="Tahoma"/>
                <w:sz w:val="13"/>
                <w:szCs w:val="13"/>
                <w:lang w:eastAsia="ru-RU"/>
              </w:rPr>
            </w:pPr>
            <w:r w:rsidRPr="00760F62">
              <w:rPr>
                <w:rFonts w:ascii="Tahoma" w:hAnsi="Tahoma" w:cs="Tahoma"/>
                <w:sz w:val="13"/>
                <w:szCs w:val="13"/>
                <w:lang w:eastAsia="ru-RU"/>
              </w:rPr>
              <w:t>Объем энергии</w:t>
            </w:r>
          </w:p>
        </w:tc>
        <w:tc>
          <w:tcPr>
            <w:tcW w:w="1132" w:type="dxa"/>
            <w:tcBorders>
              <w:top w:val="nil"/>
              <w:left w:val="nil"/>
              <w:bottom w:val="single" w:sz="4" w:space="0" w:color="C0C0C0"/>
              <w:right w:val="single" w:sz="4" w:space="0" w:color="C0C0C0"/>
            </w:tcBorders>
            <w:shd w:val="clear" w:color="auto" w:fill="auto"/>
            <w:vAlign w:val="center"/>
            <w:hideMark/>
          </w:tcPr>
          <w:p w14:paraId="76C1028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кВт.ч</w:t>
            </w:r>
          </w:p>
        </w:tc>
        <w:tc>
          <w:tcPr>
            <w:tcW w:w="1653" w:type="dxa"/>
            <w:tcBorders>
              <w:top w:val="nil"/>
              <w:left w:val="nil"/>
              <w:bottom w:val="single" w:sz="4" w:space="0" w:color="C0C0C0"/>
              <w:right w:val="single" w:sz="4" w:space="0" w:color="C0C0C0"/>
            </w:tcBorders>
            <w:shd w:val="clear" w:color="000000" w:fill="FFFFCC"/>
            <w:vAlign w:val="center"/>
            <w:hideMark/>
          </w:tcPr>
          <w:p w14:paraId="658AA05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257,98</w:t>
            </w:r>
          </w:p>
        </w:tc>
        <w:tc>
          <w:tcPr>
            <w:tcW w:w="1304" w:type="dxa"/>
            <w:tcBorders>
              <w:top w:val="nil"/>
              <w:left w:val="nil"/>
              <w:bottom w:val="single" w:sz="4" w:space="0" w:color="C0C0C0"/>
              <w:right w:val="single" w:sz="4" w:space="0" w:color="C0C0C0"/>
            </w:tcBorders>
            <w:shd w:val="clear" w:color="000000" w:fill="FFFFCC"/>
            <w:vAlign w:val="center"/>
            <w:hideMark/>
          </w:tcPr>
          <w:p w14:paraId="1236763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179,50</w:t>
            </w:r>
          </w:p>
        </w:tc>
        <w:tc>
          <w:tcPr>
            <w:tcW w:w="1504" w:type="dxa"/>
            <w:tcBorders>
              <w:top w:val="nil"/>
              <w:left w:val="nil"/>
              <w:bottom w:val="single" w:sz="4" w:space="0" w:color="C0C0C0"/>
              <w:right w:val="single" w:sz="4" w:space="0" w:color="C0C0C0"/>
            </w:tcBorders>
            <w:shd w:val="clear" w:color="000000" w:fill="FFFFCC"/>
            <w:vAlign w:val="center"/>
            <w:hideMark/>
          </w:tcPr>
          <w:p w14:paraId="4E62B7F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201,00</w:t>
            </w:r>
          </w:p>
        </w:tc>
        <w:tc>
          <w:tcPr>
            <w:tcW w:w="1597" w:type="dxa"/>
            <w:tcBorders>
              <w:top w:val="nil"/>
              <w:left w:val="nil"/>
              <w:bottom w:val="single" w:sz="4" w:space="0" w:color="C0C0C0"/>
              <w:right w:val="single" w:sz="4" w:space="0" w:color="C0C0C0"/>
            </w:tcBorders>
            <w:shd w:val="clear" w:color="000000" w:fill="FFFFCC"/>
            <w:vAlign w:val="center"/>
            <w:hideMark/>
          </w:tcPr>
          <w:p w14:paraId="3C381BE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201,00</w:t>
            </w:r>
          </w:p>
        </w:tc>
        <w:tc>
          <w:tcPr>
            <w:tcW w:w="1344" w:type="dxa"/>
            <w:tcBorders>
              <w:top w:val="nil"/>
              <w:left w:val="nil"/>
              <w:bottom w:val="single" w:sz="4" w:space="0" w:color="C0C0C0"/>
              <w:right w:val="single" w:sz="4" w:space="0" w:color="C0C0C0"/>
            </w:tcBorders>
            <w:shd w:val="clear" w:color="000000" w:fill="FFFFCC"/>
            <w:vAlign w:val="center"/>
            <w:hideMark/>
          </w:tcPr>
          <w:p w14:paraId="4F92537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3B98D61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201,00</w:t>
            </w:r>
          </w:p>
        </w:tc>
        <w:tc>
          <w:tcPr>
            <w:tcW w:w="1643" w:type="dxa"/>
            <w:tcBorders>
              <w:top w:val="nil"/>
              <w:left w:val="nil"/>
              <w:bottom w:val="single" w:sz="4" w:space="0" w:color="C0C0C0"/>
              <w:right w:val="single" w:sz="4" w:space="0" w:color="C0C0C0"/>
            </w:tcBorders>
            <w:shd w:val="clear" w:color="000000" w:fill="FFFFCC"/>
            <w:vAlign w:val="center"/>
            <w:hideMark/>
          </w:tcPr>
          <w:p w14:paraId="7159423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084DEB0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196,07</w:t>
            </w:r>
          </w:p>
        </w:tc>
        <w:tc>
          <w:tcPr>
            <w:tcW w:w="1457" w:type="dxa"/>
            <w:tcBorders>
              <w:top w:val="nil"/>
              <w:left w:val="nil"/>
              <w:bottom w:val="single" w:sz="4" w:space="0" w:color="C0C0C0"/>
              <w:right w:val="single" w:sz="4" w:space="0" w:color="C0C0C0"/>
            </w:tcBorders>
            <w:shd w:val="clear" w:color="000000" w:fill="D7EAD3"/>
            <w:vAlign w:val="center"/>
            <w:hideMark/>
          </w:tcPr>
          <w:p w14:paraId="303D7A0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98,03</w:t>
            </w:r>
          </w:p>
        </w:tc>
        <w:tc>
          <w:tcPr>
            <w:tcW w:w="1438" w:type="dxa"/>
            <w:tcBorders>
              <w:top w:val="nil"/>
              <w:left w:val="nil"/>
              <w:bottom w:val="single" w:sz="4" w:space="0" w:color="C0C0C0"/>
              <w:right w:val="single" w:sz="4" w:space="0" w:color="C0C0C0"/>
            </w:tcBorders>
            <w:shd w:val="clear" w:color="000000" w:fill="D7EAD3"/>
            <w:vAlign w:val="center"/>
            <w:hideMark/>
          </w:tcPr>
          <w:p w14:paraId="417F314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98,03</w:t>
            </w:r>
          </w:p>
        </w:tc>
        <w:tc>
          <w:tcPr>
            <w:tcW w:w="2629" w:type="dxa"/>
            <w:tcBorders>
              <w:top w:val="nil"/>
              <w:left w:val="nil"/>
              <w:bottom w:val="single" w:sz="4" w:space="0" w:color="C0C0C0"/>
              <w:right w:val="single" w:sz="4" w:space="0" w:color="C0C0C0"/>
            </w:tcBorders>
            <w:shd w:val="clear" w:color="000000" w:fill="FFFFCC"/>
            <w:vAlign w:val="center"/>
            <w:hideMark/>
          </w:tcPr>
          <w:p w14:paraId="4791C58F"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По удельному расходу, в соответствии с долгосрочными параметрами, утвержденными постановлением РЭК КО от 11.10.2018 № 248, и принятыми объемами сточных вод</w:t>
            </w:r>
          </w:p>
        </w:tc>
      </w:tr>
      <w:tr w:rsidR="00760F62" w:rsidRPr="00760F62" w14:paraId="22C48F62" w14:textId="77777777" w:rsidTr="00760F62">
        <w:trPr>
          <w:trHeight w:val="563"/>
          <w:jc w:val="center"/>
        </w:trPr>
        <w:tc>
          <w:tcPr>
            <w:tcW w:w="564" w:type="dxa"/>
            <w:tcBorders>
              <w:top w:val="nil"/>
              <w:left w:val="nil"/>
              <w:bottom w:val="nil"/>
              <w:right w:val="nil"/>
            </w:tcBorders>
            <w:shd w:val="clear" w:color="000000" w:fill="FABF8F"/>
            <w:noWrap/>
            <w:vAlign w:val="center"/>
            <w:hideMark/>
          </w:tcPr>
          <w:p w14:paraId="592A2240"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ЭР</w:t>
            </w:r>
          </w:p>
        </w:tc>
        <w:tc>
          <w:tcPr>
            <w:tcW w:w="504" w:type="dxa"/>
            <w:tcBorders>
              <w:top w:val="nil"/>
              <w:left w:val="nil"/>
              <w:bottom w:val="nil"/>
              <w:right w:val="nil"/>
            </w:tcBorders>
            <w:shd w:val="clear" w:color="auto" w:fill="auto"/>
            <w:vAlign w:val="center"/>
            <w:hideMark/>
          </w:tcPr>
          <w:p w14:paraId="4070D8A7"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44344B9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3.3.3.2</w:t>
            </w:r>
          </w:p>
        </w:tc>
        <w:tc>
          <w:tcPr>
            <w:tcW w:w="4022" w:type="dxa"/>
            <w:tcBorders>
              <w:top w:val="nil"/>
              <w:left w:val="nil"/>
              <w:bottom w:val="single" w:sz="4" w:space="0" w:color="C0C0C0"/>
              <w:right w:val="single" w:sz="4" w:space="0" w:color="C0C0C0"/>
            </w:tcBorders>
            <w:shd w:val="clear" w:color="auto" w:fill="auto"/>
            <w:vAlign w:val="center"/>
            <w:hideMark/>
          </w:tcPr>
          <w:p w14:paraId="2545DB25" w14:textId="77777777" w:rsidR="00760F62" w:rsidRPr="00760F62" w:rsidRDefault="00760F62" w:rsidP="00760F62">
            <w:pPr>
              <w:ind w:firstLineChars="300" w:firstLine="392"/>
              <w:rPr>
                <w:rFonts w:ascii="Tahoma" w:hAnsi="Tahoma" w:cs="Tahoma"/>
                <w:b/>
                <w:bCs/>
                <w:sz w:val="13"/>
                <w:szCs w:val="13"/>
                <w:lang w:eastAsia="ru-RU"/>
              </w:rPr>
            </w:pPr>
            <w:r w:rsidRPr="00760F62">
              <w:rPr>
                <w:rFonts w:ascii="Tahoma" w:hAnsi="Tahoma" w:cs="Tahoma"/>
                <w:b/>
                <w:bCs/>
                <w:sz w:val="13"/>
                <w:szCs w:val="13"/>
                <w:lang w:eastAsia="ru-RU"/>
              </w:rPr>
              <w:t>Заявленная мощность по СН 1 (35 кВ)</w:t>
            </w:r>
          </w:p>
        </w:tc>
        <w:tc>
          <w:tcPr>
            <w:tcW w:w="1132" w:type="dxa"/>
            <w:tcBorders>
              <w:top w:val="nil"/>
              <w:left w:val="nil"/>
              <w:bottom w:val="single" w:sz="4" w:space="0" w:color="C0C0C0"/>
              <w:right w:val="single" w:sz="4" w:space="0" w:color="C0C0C0"/>
            </w:tcBorders>
            <w:shd w:val="clear" w:color="auto" w:fill="auto"/>
            <w:vAlign w:val="center"/>
            <w:hideMark/>
          </w:tcPr>
          <w:p w14:paraId="03F4DFC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6438A34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647,31</w:t>
            </w:r>
          </w:p>
        </w:tc>
        <w:tc>
          <w:tcPr>
            <w:tcW w:w="1304" w:type="dxa"/>
            <w:tcBorders>
              <w:top w:val="nil"/>
              <w:left w:val="nil"/>
              <w:bottom w:val="single" w:sz="4" w:space="0" w:color="C0C0C0"/>
              <w:right w:val="single" w:sz="4" w:space="0" w:color="C0C0C0"/>
            </w:tcBorders>
            <w:shd w:val="clear" w:color="000000" w:fill="D7EAD3"/>
            <w:vAlign w:val="center"/>
            <w:hideMark/>
          </w:tcPr>
          <w:p w14:paraId="6BDC2B5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259,09</w:t>
            </w:r>
          </w:p>
        </w:tc>
        <w:tc>
          <w:tcPr>
            <w:tcW w:w="1504" w:type="dxa"/>
            <w:tcBorders>
              <w:top w:val="nil"/>
              <w:left w:val="nil"/>
              <w:bottom w:val="single" w:sz="4" w:space="0" w:color="C0C0C0"/>
              <w:right w:val="single" w:sz="4" w:space="0" w:color="C0C0C0"/>
            </w:tcBorders>
            <w:shd w:val="clear" w:color="000000" w:fill="D7EAD3"/>
            <w:vAlign w:val="center"/>
            <w:hideMark/>
          </w:tcPr>
          <w:p w14:paraId="7878697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251,54</w:t>
            </w:r>
          </w:p>
        </w:tc>
        <w:tc>
          <w:tcPr>
            <w:tcW w:w="1597" w:type="dxa"/>
            <w:tcBorders>
              <w:top w:val="nil"/>
              <w:left w:val="nil"/>
              <w:bottom w:val="single" w:sz="4" w:space="0" w:color="C0C0C0"/>
              <w:right w:val="single" w:sz="4" w:space="0" w:color="C0C0C0"/>
            </w:tcBorders>
            <w:shd w:val="clear" w:color="000000" w:fill="D7EAD3"/>
            <w:vAlign w:val="center"/>
            <w:hideMark/>
          </w:tcPr>
          <w:p w14:paraId="3E72328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262,10</w:t>
            </w:r>
          </w:p>
        </w:tc>
        <w:tc>
          <w:tcPr>
            <w:tcW w:w="1344" w:type="dxa"/>
            <w:tcBorders>
              <w:top w:val="nil"/>
              <w:left w:val="nil"/>
              <w:bottom w:val="single" w:sz="4" w:space="0" w:color="C0C0C0"/>
              <w:right w:val="single" w:sz="4" w:space="0" w:color="C0C0C0"/>
            </w:tcBorders>
            <w:shd w:val="clear" w:color="000000" w:fill="D7EAD3"/>
            <w:vAlign w:val="center"/>
            <w:hideMark/>
          </w:tcPr>
          <w:p w14:paraId="3E091F1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EFB6C9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262,10</w:t>
            </w:r>
          </w:p>
        </w:tc>
        <w:tc>
          <w:tcPr>
            <w:tcW w:w="1643" w:type="dxa"/>
            <w:tcBorders>
              <w:top w:val="nil"/>
              <w:left w:val="nil"/>
              <w:bottom w:val="single" w:sz="4" w:space="0" w:color="C0C0C0"/>
              <w:right w:val="single" w:sz="4" w:space="0" w:color="C0C0C0"/>
            </w:tcBorders>
            <w:shd w:val="clear" w:color="000000" w:fill="D7EAD3"/>
            <w:vAlign w:val="center"/>
            <w:hideMark/>
          </w:tcPr>
          <w:p w14:paraId="0E8264A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3B5D301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262,10</w:t>
            </w:r>
          </w:p>
        </w:tc>
        <w:tc>
          <w:tcPr>
            <w:tcW w:w="1457" w:type="dxa"/>
            <w:tcBorders>
              <w:top w:val="nil"/>
              <w:left w:val="nil"/>
              <w:bottom w:val="single" w:sz="4" w:space="0" w:color="C0C0C0"/>
              <w:right w:val="single" w:sz="4" w:space="0" w:color="C0C0C0"/>
            </w:tcBorders>
            <w:shd w:val="clear" w:color="000000" w:fill="D7EAD3"/>
            <w:vAlign w:val="center"/>
            <w:hideMark/>
          </w:tcPr>
          <w:p w14:paraId="010BBEA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131,05</w:t>
            </w:r>
          </w:p>
        </w:tc>
        <w:tc>
          <w:tcPr>
            <w:tcW w:w="1438" w:type="dxa"/>
            <w:tcBorders>
              <w:top w:val="nil"/>
              <w:left w:val="nil"/>
              <w:bottom w:val="single" w:sz="4" w:space="0" w:color="C0C0C0"/>
              <w:right w:val="single" w:sz="4" w:space="0" w:color="C0C0C0"/>
            </w:tcBorders>
            <w:shd w:val="clear" w:color="000000" w:fill="D7EAD3"/>
            <w:vAlign w:val="center"/>
            <w:hideMark/>
          </w:tcPr>
          <w:p w14:paraId="3A9CBDC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131,05</w:t>
            </w:r>
          </w:p>
        </w:tc>
        <w:tc>
          <w:tcPr>
            <w:tcW w:w="2629" w:type="dxa"/>
            <w:tcBorders>
              <w:top w:val="nil"/>
              <w:left w:val="nil"/>
              <w:bottom w:val="single" w:sz="4" w:space="0" w:color="C0C0C0"/>
              <w:right w:val="single" w:sz="4" w:space="0" w:color="C0C0C0"/>
            </w:tcBorders>
            <w:shd w:val="clear" w:color="000000" w:fill="FFFFCC"/>
            <w:vAlign w:val="center"/>
            <w:hideMark/>
          </w:tcPr>
          <w:p w14:paraId="2A29DB08"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2FE7E74F" w14:textId="77777777" w:rsidTr="00760F62">
        <w:trPr>
          <w:trHeight w:val="2603"/>
          <w:jc w:val="center"/>
        </w:trPr>
        <w:tc>
          <w:tcPr>
            <w:tcW w:w="564" w:type="dxa"/>
            <w:tcBorders>
              <w:top w:val="nil"/>
              <w:left w:val="nil"/>
              <w:bottom w:val="nil"/>
              <w:right w:val="nil"/>
            </w:tcBorders>
            <w:shd w:val="clear" w:color="000000" w:fill="FABF8F"/>
            <w:noWrap/>
            <w:vAlign w:val="center"/>
            <w:hideMark/>
          </w:tcPr>
          <w:p w14:paraId="69BD7565"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lastRenderedPageBreak/>
              <w:t>ЭР</w:t>
            </w:r>
          </w:p>
        </w:tc>
        <w:tc>
          <w:tcPr>
            <w:tcW w:w="504" w:type="dxa"/>
            <w:tcBorders>
              <w:top w:val="nil"/>
              <w:left w:val="nil"/>
              <w:bottom w:val="nil"/>
              <w:right w:val="nil"/>
            </w:tcBorders>
            <w:shd w:val="clear" w:color="auto" w:fill="auto"/>
            <w:vAlign w:val="center"/>
            <w:hideMark/>
          </w:tcPr>
          <w:p w14:paraId="244D98E2"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4FEECCE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3.3.3.2.1</w:t>
            </w:r>
          </w:p>
        </w:tc>
        <w:tc>
          <w:tcPr>
            <w:tcW w:w="4022" w:type="dxa"/>
            <w:tcBorders>
              <w:top w:val="nil"/>
              <w:left w:val="nil"/>
              <w:bottom w:val="single" w:sz="4" w:space="0" w:color="C0C0C0"/>
              <w:right w:val="single" w:sz="4" w:space="0" w:color="C0C0C0"/>
            </w:tcBorders>
            <w:shd w:val="clear" w:color="auto" w:fill="auto"/>
            <w:vAlign w:val="center"/>
            <w:hideMark/>
          </w:tcPr>
          <w:p w14:paraId="17367EC0" w14:textId="77777777" w:rsidR="00760F62" w:rsidRPr="00760F62" w:rsidRDefault="00760F62" w:rsidP="00760F62">
            <w:pPr>
              <w:ind w:firstLineChars="400" w:firstLine="520"/>
              <w:rPr>
                <w:rFonts w:ascii="Tahoma" w:hAnsi="Tahoma" w:cs="Tahoma"/>
                <w:sz w:val="13"/>
                <w:szCs w:val="13"/>
                <w:lang w:eastAsia="ru-RU"/>
              </w:rPr>
            </w:pPr>
            <w:r w:rsidRPr="00760F62">
              <w:rPr>
                <w:rFonts w:ascii="Tahoma" w:hAnsi="Tahoma" w:cs="Tahoma"/>
                <w:sz w:val="13"/>
                <w:szCs w:val="13"/>
                <w:lang w:eastAsia="ru-RU"/>
              </w:rPr>
              <w:t>Тариф на заявленную мощность</w:t>
            </w:r>
          </w:p>
        </w:tc>
        <w:tc>
          <w:tcPr>
            <w:tcW w:w="1132" w:type="dxa"/>
            <w:tcBorders>
              <w:top w:val="nil"/>
              <w:left w:val="nil"/>
              <w:bottom w:val="single" w:sz="4" w:space="0" w:color="C0C0C0"/>
              <w:right w:val="single" w:sz="4" w:space="0" w:color="C0C0C0"/>
            </w:tcBorders>
            <w:shd w:val="clear" w:color="auto" w:fill="auto"/>
            <w:vAlign w:val="center"/>
            <w:hideMark/>
          </w:tcPr>
          <w:p w14:paraId="20A9494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руб/кВт.мес</w:t>
            </w:r>
          </w:p>
        </w:tc>
        <w:tc>
          <w:tcPr>
            <w:tcW w:w="1653" w:type="dxa"/>
            <w:tcBorders>
              <w:top w:val="nil"/>
              <w:left w:val="nil"/>
              <w:bottom w:val="single" w:sz="4" w:space="0" w:color="C0C0C0"/>
              <w:right w:val="single" w:sz="4" w:space="0" w:color="C0C0C0"/>
            </w:tcBorders>
            <w:shd w:val="clear" w:color="000000" w:fill="FFFFCC"/>
            <w:vAlign w:val="center"/>
            <w:hideMark/>
          </w:tcPr>
          <w:p w14:paraId="196C946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1 155,91</w:t>
            </w:r>
          </w:p>
        </w:tc>
        <w:tc>
          <w:tcPr>
            <w:tcW w:w="1304" w:type="dxa"/>
            <w:tcBorders>
              <w:top w:val="nil"/>
              <w:left w:val="nil"/>
              <w:bottom w:val="single" w:sz="4" w:space="0" w:color="C0C0C0"/>
              <w:right w:val="single" w:sz="4" w:space="0" w:color="C0C0C0"/>
            </w:tcBorders>
            <w:shd w:val="clear" w:color="000000" w:fill="FFFFCC"/>
            <w:vAlign w:val="center"/>
            <w:hideMark/>
          </w:tcPr>
          <w:p w14:paraId="758670C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647,72</w:t>
            </w:r>
          </w:p>
        </w:tc>
        <w:tc>
          <w:tcPr>
            <w:tcW w:w="1504" w:type="dxa"/>
            <w:tcBorders>
              <w:top w:val="nil"/>
              <w:left w:val="nil"/>
              <w:bottom w:val="single" w:sz="4" w:space="0" w:color="C0C0C0"/>
              <w:right w:val="single" w:sz="4" w:space="0" w:color="C0C0C0"/>
            </w:tcBorders>
            <w:shd w:val="clear" w:color="000000" w:fill="FFFFCC"/>
            <w:vAlign w:val="center"/>
            <w:hideMark/>
          </w:tcPr>
          <w:p w14:paraId="41A0C2E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679,84</w:t>
            </w:r>
          </w:p>
        </w:tc>
        <w:tc>
          <w:tcPr>
            <w:tcW w:w="1597" w:type="dxa"/>
            <w:tcBorders>
              <w:top w:val="nil"/>
              <w:left w:val="nil"/>
              <w:bottom w:val="single" w:sz="4" w:space="0" w:color="C0C0C0"/>
              <w:right w:val="single" w:sz="4" w:space="0" w:color="C0C0C0"/>
            </w:tcBorders>
            <w:shd w:val="clear" w:color="000000" w:fill="FFFFCC"/>
            <w:vAlign w:val="center"/>
            <w:hideMark/>
          </w:tcPr>
          <w:p w14:paraId="4F61FEA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708,39</w:t>
            </w:r>
          </w:p>
        </w:tc>
        <w:tc>
          <w:tcPr>
            <w:tcW w:w="1344" w:type="dxa"/>
            <w:tcBorders>
              <w:top w:val="nil"/>
              <w:left w:val="nil"/>
              <w:bottom w:val="single" w:sz="4" w:space="0" w:color="C0C0C0"/>
              <w:right w:val="single" w:sz="4" w:space="0" w:color="C0C0C0"/>
            </w:tcBorders>
            <w:shd w:val="clear" w:color="000000" w:fill="FFFFCC"/>
            <w:vAlign w:val="center"/>
            <w:hideMark/>
          </w:tcPr>
          <w:p w14:paraId="7D72DAE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3A44BD6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708,39</w:t>
            </w:r>
          </w:p>
        </w:tc>
        <w:tc>
          <w:tcPr>
            <w:tcW w:w="1643" w:type="dxa"/>
            <w:tcBorders>
              <w:top w:val="nil"/>
              <w:left w:val="nil"/>
              <w:bottom w:val="single" w:sz="4" w:space="0" w:color="C0C0C0"/>
              <w:right w:val="single" w:sz="4" w:space="0" w:color="C0C0C0"/>
            </w:tcBorders>
            <w:shd w:val="clear" w:color="000000" w:fill="FFFFCC"/>
            <w:vAlign w:val="center"/>
            <w:hideMark/>
          </w:tcPr>
          <w:p w14:paraId="7A22675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14E34F6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708,39</w:t>
            </w:r>
          </w:p>
        </w:tc>
        <w:tc>
          <w:tcPr>
            <w:tcW w:w="1457" w:type="dxa"/>
            <w:tcBorders>
              <w:top w:val="nil"/>
              <w:left w:val="nil"/>
              <w:bottom w:val="single" w:sz="4" w:space="0" w:color="C0C0C0"/>
              <w:right w:val="single" w:sz="4" w:space="0" w:color="C0C0C0"/>
            </w:tcBorders>
            <w:shd w:val="clear" w:color="000000" w:fill="D7EAD3"/>
            <w:vAlign w:val="center"/>
            <w:hideMark/>
          </w:tcPr>
          <w:p w14:paraId="6F6A9B6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708,39</w:t>
            </w:r>
          </w:p>
        </w:tc>
        <w:tc>
          <w:tcPr>
            <w:tcW w:w="1438" w:type="dxa"/>
            <w:tcBorders>
              <w:top w:val="nil"/>
              <w:left w:val="nil"/>
              <w:bottom w:val="single" w:sz="4" w:space="0" w:color="C0C0C0"/>
              <w:right w:val="single" w:sz="4" w:space="0" w:color="C0C0C0"/>
            </w:tcBorders>
            <w:shd w:val="clear" w:color="000000" w:fill="D7EAD3"/>
            <w:vAlign w:val="center"/>
            <w:hideMark/>
          </w:tcPr>
          <w:p w14:paraId="67D8AEF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708,39</w:t>
            </w:r>
          </w:p>
        </w:tc>
        <w:tc>
          <w:tcPr>
            <w:tcW w:w="2629" w:type="dxa"/>
            <w:tcBorders>
              <w:top w:val="nil"/>
              <w:left w:val="nil"/>
              <w:bottom w:val="single" w:sz="4" w:space="0" w:color="C0C0C0"/>
              <w:right w:val="single" w:sz="4" w:space="0" w:color="C0C0C0"/>
            </w:tcBorders>
            <w:shd w:val="clear" w:color="000000" w:fill="FFFFCC"/>
            <w:vAlign w:val="center"/>
            <w:hideMark/>
          </w:tcPr>
          <w:p w14:paraId="7EBCE69C"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По предложению организации в размере, не превышающем фактический средневзвешенный тариф за 2018 г. (без НДС), с учетом прогнозных ИЦП Минэкономразвития РФ на электроэнергию на 2019 г. (105,9%) и на 2020 г. (104,2%)</w:t>
            </w:r>
          </w:p>
        </w:tc>
      </w:tr>
      <w:tr w:rsidR="00760F62" w:rsidRPr="00760F62" w14:paraId="539315E3" w14:textId="77777777" w:rsidTr="00760F62">
        <w:trPr>
          <w:trHeight w:val="612"/>
          <w:jc w:val="center"/>
        </w:trPr>
        <w:tc>
          <w:tcPr>
            <w:tcW w:w="564" w:type="dxa"/>
            <w:tcBorders>
              <w:top w:val="nil"/>
              <w:left w:val="nil"/>
              <w:bottom w:val="nil"/>
              <w:right w:val="nil"/>
            </w:tcBorders>
            <w:shd w:val="clear" w:color="000000" w:fill="FABF8F"/>
            <w:noWrap/>
            <w:vAlign w:val="center"/>
            <w:hideMark/>
          </w:tcPr>
          <w:p w14:paraId="6EA18642"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ЭР</w:t>
            </w:r>
          </w:p>
        </w:tc>
        <w:tc>
          <w:tcPr>
            <w:tcW w:w="504" w:type="dxa"/>
            <w:tcBorders>
              <w:top w:val="nil"/>
              <w:left w:val="nil"/>
              <w:bottom w:val="nil"/>
              <w:right w:val="nil"/>
            </w:tcBorders>
            <w:shd w:val="clear" w:color="auto" w:fill="auto"/>
            <w:vAlign w:val="center"/>
            <w:hideMark/>
          </w:tcPr>
          <w:p w14:paraId="45A87388"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6A65156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3.3.3.2.2</w:t>
            </w:r>
          </w:p>
        </w:tc>
        <w:tc>
          <w:tcPr>
            <w:tcW w:w="4022" w:type="dxa"/>
            <w:tcBorders>
              <w:top w:val="nil"/>
              <w:left w:val="nil"/>
              <w:bottom w:val="single" w:sz="4" w:space="0" w:color="C0C0C0"/>
              <w:right w:val="single" w:sz="4" w:space="0" w:color="C0C0C0"/>
            </w:tcBorders>
            <w:shd w:val="clear" w:color="auto" w:fill="auto"/>
            <w:vAlign w:val="center"/>
            <w:hideMark/>
          </w:tcPr>
          <w:p w14:paraId="42F3DB74" w14:textId="77777777" w:rsidR="00760F62" w:rsidRPr="00760F62" w:rsidRDefault="00760F62" w:rsidP="00760F62">
            <w:pPr>
              <w:ind w:firstLineChars="400" w:firstLine="520"/>
              <w:rPr>
                <w:rFonts w:ascii="Tahoma" w:hAnsi="Tahoma" w:cs="Tahoma"/>
                <w:sz w:val="13"/>
                <w:szCs w:val="13"/>
                <w:lang w:eastAsia="ru-RU"/>
              </w:rPr>
            </w:pPr>
            <w:r w:rsidRPr="00760F62">
              <w:rPr>
                <w:rFonts w:ascii="Tahoma" w:hAnsi="Tahoma" w:cs="Tahoma"/>
                <w:sz w:val="13"/>
                <w:szCs w:val="13"/>
                <w:lang w:eastAsia="ru-RU"/>
              </w:rPr>
              <w:t>Годовой объем мощности</w:t>
            </w:r>
          </w:p>
        </w:tc>
        <w:tc>
          <w:tcPr>
            <w:tcW w:w="1132" w:type="dxa"/>
            <w:tcBorders>
              <w:top w:val="nil"/>
              <w:left w:val="nil"/>
              <w:bottom w:val="single" w:sz="4" w:space="0" w:color="C0C0C0"/>
              <w:right w:val="single" w:sz="4" w:space="0" w:color="C0C0C0"/>
            </w:tcBorders>
            <w:shd w:val="clear" w:color="auto" w:fill="auto"/>
            <w:vAlign w:val="center"/>
            <w:hideMark/>
          </w:tcPr>
          <w:p w14:paraId="2036B75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МВт</w:t>
            </w:r>
          </w:p>
        </w:tc>
        <w:tc>
          <w:tcPr>
            <w:tcW w:w="1653" w:type="dxa"/>
            <w:tcBorders>
              <w:top w:val="nil"/>
              <w:left w:val="nil"/>
              <w:bottom w:val="single" w:sz="4" w:space="0" w:color="C0C0C0"/>
              <w:right w:val="single" w:sz="4" w:space="0" w:color="C0C0C0"/>
            </w:tcBorders>
            <w:shd w:val="clear" w:color="000000" w:fill="FFFFCC"/>
            <w:vAlign w:val="center"/>
            <w:hideMark/>
          </w:tcPr>
          <w:p w14:paraId="6E24B2B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0,56</w:t>
            </w:r>
          </w:p>
        </w:tc>
        <w:tc>
          <w:tcPr>
            <w:tcW w:w="1304" w:type="dxa"/>
            <w:tcBorders>
              <w:top w:val="nil"/>
              <w:left w:val="nil"/>
              <w:bottom w:val="single" w:sz="4" w:space="0" w:color="C0C0C0"/>
              <w:right w:val="single" w:sz="4" w:space="0" w:color="C0C0C0"/>
            </w:tcBorders>
            <w:shd w:val="clear" w:color="000000" w:fill="FFFFCC"/>
            <w:vAlign w:val="center"/>
            <w:hideMark/>
          </w:tcPr>
          <w:p w14:paraId="10E9DB9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0,40</w:t>
            </w:r>
          </w:p>
        </w:tc>
        <w:tc>
          <w:tcPr>
            <w:tcW w:w="1504" w:type="dxa"/>
            <w:tcBorders>
              <w:top w:val="nil"/>
              <w:left w:val="nil"/>
              <w:bottom w:val="single" w:sz="4" w:space="0" w:color="C0C0C0"/>
              <w:right w:val="single" w:sz="4" w:space="0" w:color="C0C0C0"/>
            </w:tcBorders>
            <w:shd w:val="clear" w:color="000000" w:fill="FFFFCC"/>
            <w:vAlign w:val="center"/>
            <w:hideMark/>
          </w:tcPr>
          <w:p w14:paraId="769A357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0,37</w:t>
            </w:r>
          </w:p>
        </w:tc>
        <w:tc>
          <w:tcPr>
            <w:tcW w:w="1597" w:type="dxa"/>
            <w:tcBorders>
              <w:top w:val="nil"/>
              <w:left w:val="nil"/>
              <w:bottom w:val="single" w:sz="4" w:space="0" w:color="C0C0C0"/>
              <w:right w:val="single" w:sz="4" w:space="0" w:color="C0C0C0"/>
            </w:tcBorders>
            <w:shd w:val="clear" w:color="000000" w:fill="FFFFCC"/>
            <w:vAlign w:val="center"/>
            <w:hideMark/>
          </w:tcPr>
          <w:p w14:paraId="150177D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0,37</w:t>
            </w:r>
          </w:p>
        </w:tc>
        <w:tc>
          <w:tcPr>
            <w:tcW w:w="1344" w:type="dxa"/>
            <w:tcBorders>
              <w:top w:val="nil"/>
              <w:left w:val="nil"/>
              <w:bottom w:val="single" w:sz="4" w:space="0" w:color="C0C0C0"/>
              <w:right w:val="single" w:sz="4" w:space="0" w:color="C0C0C0"/>
            </w:tcBorders>
            <w:shd w:val="clear" w:color="000000" w:fill="FFFFCC"/>
            <w:vAlign w:val="center"/>
            <w:hideMark/>
          </w:tcPr>
          <w:p w14:paraId="745E23E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5A95323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0,37</w:t>
            </w:r>
          </w:p>
        </w:tc>
        <w:tc>
          <w:tcPr>
            <w:tcW w:w="1643" w:type="dxa"/>
            <w:tcBorders>
              <w:top w:val="nil"/>
              <w:left w:val="nil"/>
              <w:bottom w:val="single" w:sz="4" w:space="0" w:color="C0C0C0"/>
              <w:right w:val="single" w:sz="4" w:space="0" w:color="C0C0C0"/>
            </w:tcBorders>
            <w:shd w:val="clear" w:color="000000" w:fill="FFFFCC"/>
            <w:vAlign w:val="center"/>
            <w:hideMark/>
          </w:tcPr>
          <w:p w14:paraId="28B4FA7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41F8A84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0,37</w:t>
            </w:r>
          </w:p>
        </w:tc>
        <w:tc>
          <w:tcPr>
            <w:tcW w:w="1457" w:type="dxa"/>
            <w:tcBorders>
              <w:top w:val="nil"/>
              <w:left w:val="nil"/>
              <w:bottom w:val="single" w:sz="4" w:space="0" w:color="C0C0C0"/>
              <w:right w:val="single" w:sz="4" w:space="0" w:color="C0C0C0"/>
            </w:tcBorders>
            <w:shd w:val="clear" w:color="000000" w:fill="D7EAD3"/>
            <w:vAlign w:val="center"/>
            <w:hideMark/>
          </w:tcPr>
          <w:p w14:paraId="7B5D775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0,19</w:t>
            </w:r>
          </w:p>
        </w:tc>
        <w:tc>
          <w:tcPr>
            <w:tcW w:w="1438" w:type="dxa"/>
            <w:tcBorders>
              <w:top w:val="nil"/>
              <w:left w:val="nil"/>
              <w:bottom w:val="single" w:sz="4" w:space="0" w:color="C0C0C0"/>
              <w:right w:val="single" w:sz="4" w:space="0" w:color="C0C0C0"/>
            </w:tcBorders>
            <w:shd w:val="clear" w:color="000000" w:fill="D7EAD3"/>
            <w:vAlign w:val="center"/>
            <w:hideMark/>
          </w:tcPr>
          <w:p w14:paraId="4BB8885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0,19</w:t>
            </w:r>
          </w:p>
        </w:tc>
        <w:tc>
          <w:tcPr>
            <w:tcW w:w="2629" w:type="dxa"/>
            <w:tcBorders>
              <w:top w:val="nil"/>
              <w:left w:val="nil"/>
              <w:bottom w:val="single" w:sz="4" w:space="0" w:color="C0C0C0"/>
              <w:right w:val="single" w:sz="4" w:space="0" w:color="C0C0C0"/>
            </w:tcBorders>
            <w:shd w:val="clear" w:color="000000" w:fill="FFFFCC"/>
            <w:vAlign w:val="center"/>
            <w:hideMark/>
          </w:tcPr>
          <w:p w14:paraId="0152765A"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По предложению организации</w:t>
            </w:r>
          </w:p>
        </w:tc>
      </w:tr>
      <w:tr w:rsidR="00760F62" w:rsidRPr="00760F62" w14:paraId="2B19FE83" w14:textId="77777777" w:rsidTr="00760F62">
        <w:trPr>
          <w:trHeight w:val="3852"/>
          <w:jc w:val="center"/>
        </w:trPr>
        <w:tc>
          <w:tcPr>
            <w:tcW w:w="564" w:type="dxa"/>
            <w:tcBorders>
              <w:top w:val="nil"/>
              <w:left w:val="nil"/>
              <w:bottom w:val="nil"/>
              <w:right w:val="nil"/>
            </w:tcBorders>
            <w:shd w:val="clear" w:color="000000" w:fill="FFFF00"/>
            <w:noWrap/>
            <w:vAlign w:val="center"/>
            <w:hideMark/>
          </w:tcPr>
          <w:p w14:paraId="4CBB9256"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tcBorders>
              <w:top w:val="nil"/>
              <w:left w:val="nil"/>
              <w:bottom w:val="nil"/>
              <w:right w:val="nil"/>
            </w:tcBorders>
            <w:shd w:val="clear" w:color="auto" w:fill="auto"/>
            <w:noWrap/>
            <w:vAlign w:val="bottom"/>
            <w:hideMark/>
          </w:tcPr>
          <w:p w14:paraId="52E9CF9F"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6ECEF38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3.6</w:t>
            </w:r>
          </w:p>
        </w:tc>
        <w:tc>
          <w:tcPr>
            <w:tcW w:w="4022" w:type="dxa"/>
            <w:tcBorders>
              <w:top w:val="nil"/>
              <w:left w:val="nil"/>
              <w:bottom w:val="single" w:sz="4" w:space="0" w:color="C0C0C0"/>
              <w:right w:val="single" w:sz="4" w:space="0" w:color="C0C0C0"/>
            </w:tcBorders>
            <w:shd w:val="clear" w:color="auto" w:fill="auto"/>
            <w:vAlign w:val="center"/>
            <w:hideMark/>
          </w:tcPr>
          <w:p w14:paraId="146284E7" w14:textId="77777777" w:rsidR="00760F62" w:rsidRPr="00760F62" w:rsidRDefault="00760F62" w:rsidP="00760F62">
            <w:pPr>
              <w:ind w:firstLineChars="100" w:firstLine="131"/>
              <w:rPr>
                <w:rFonts w:ascii="Tahoma" w:hAnsi="Tahoma" w:cs="Tahoma"/>
                <w:b/>
                <w:bCs/>
                <w:sz w:val="13"/>
                <w:szCs w:val="13"/>
                <w:lang w:eastAsia="ru-RU"/>
              </w:rPr>
            </w:pPr>
            <w:r w:rsidRPr="00760F62">
              <w:rPr>
                <w:rFonts w:ascii="Tahoma" w:hAnsi="Tahoma" w:cs="Tahoma"/>
                <w:b/>
                <w:bCs/>
                <w:sz w:val="13"/>
                <w:szCs w:val="13"/>
                <w:lang w:eastAsia="ru-RU"/>
              </w:rPr>
              <w:t>Расходы на оплату труда основного производственного персонала</w:t>
            </w:r>
          </w:p>
        </w:tc>
        <w:tc>
          <w:tcPr>
            <w:tcW w:w="1132" w:type="dxa"/>
            <w:tcBorders>
              <w:top w:val="nil"/>
              <w:left w:val="nil"/>
              <w:bottom w:val="single" w:sz="4" w:space="0" w:color="C0C0C0"/>
              <w:right w:val="single" w:sz="4" w:space="0" w:color="C0C0C0"/>
            </w:tcBorders>
            <w:shd w:val="clear" w:color="auto" w:fill="auto"/>
            <w:vAlign w:val="center"/>
            <w:hideMark/>
          </w:tcPr>
          <w:p w14:paraId="22913E3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FFFFCC"/>
            <w:vAlign w:val="center"/>
            <w:hideMark/>
          </w:tcPr>
          <w:p w14:paraId="390C11C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788,09</w:t>
            </w:r>
          </w:p>
        </w:tc>
        <w:tc>
          <w:tcPr>
            <w:tcW w:w="1304" w:type="dxa"/>
            <w:tcBorders>
              <w:top w:val="nil"/>
              <w:left w:val="nil"/>
              <w:bottom w:val="single" w:sz="4" w:space="0" w:color="C0C0C0"/>
              <w:right w:val="single" w:sz="4" w:space="0" w:color="C0C0C0"/>
            </w:tcBorders>
            <w:shd w:val="clear" w:color="000000" w:fill="FFFFCC"/>
            <w:vAlign w:val="center"/>
            <w:hideMark/>
          </w:tcPr>
          <w:p w14:paraId="1F12E4A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1 608,00</w:t>
            </w:r>
          </w:p>
        </w:tc>
        <w:tc>
          <w:tcPr>
            <w:tcW w:w="1504" w:type="dxa"/>
            <w:tcBorders>
              <w:top w:val="nil"/>
              <w:left w:val="nil"/>
              <w:bottom w:val="single" w:sz="4" w:space="0" w:color="C0C0C0"/>
              <w:right w:val="single" w:sz="4" w:space="0" w:color="C0C0C0"/>
            </w:tcBorders>
            <w:shd w:val="clear" w:color="000000" w:fill="FFFFCC"/>
            <w:vAlign w:val="center"/>
            <w:hideMark/>
          </w:tcPr>
          <w:p w14:paraId="32DB6B1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824,34</w:t>
            </w:r>
          </w:p>
        </w:tc>
        <w:tc>
          <w:tcPr>
            <w:tcW w:w="1597" w:type="dxa"/>
            <w:tcBorders>
              <w:top w:val="nil"/>
              <w:left w:val="nil"/>
              <w:bottom w:val="single" w:sz="4" w:space="0" w:color="C0C0C0"/>
              <w:right w:val="single" w:sz="4" w:space="0" w:color="C0C0C0"/>
            </w:tcBorders>
            <w:shd w:val="clear" w:color="000000" w:fill="FFFFCC"/>
            <w:vAlign w:val="center"/>
            <w:hideMark/>
          </w:tcPr>
          <w:p w14:paraId="26A8D5B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843,85</w:t>
            </w:r>
          </w:p>
        </w:tc>
        <w:tc>
          <w:tcPr>
            <w:tcW w:w="1344" w:type="dxa"/>
            <w:tcBorders>
              <w:top w:val="nil"/>
              <w:left w:val="nil"/>
              <w:bottom w:val="single" w:sz="4" w:space="0" w:color="C0C0C0"/>
              <w:right w:val="single" w:sz="4" w:space="0" w:color="C0C0C0"/>
            </w:tcBorders>
            <w:shd w:val="clear" w:color="000000" w:fill="FFFFCC"/>
            <w:vAlign w:val="center"/>
            <w:hideMark/>
          </w:tcPr>
          <w:p w14:paraId="361C487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7615D04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843,85</w:t>
            </w:r>
          </w:p>
        </w:tc>
        <w:tc>
          <w:tcPr>
            <w:tcW w:w="1643" w:type="dxa"/>
            <w:tcBorders>
              <w:top w:val="nil"/>
              <w:left w:val="nil"/>
              <w:bottom w:val="single" w:sz="4" w:space="0" w:color="C0C0C0"/>
              <w:right w:val="single" w:sz="4" w:space="0" w:color="C0C0C0"/>
            </w:tcBorders>
            <w:shd w:val="clear" w:color="000000" w:fill="FFFFCC"/>
            <w:vAlign w:val="center"/>
            <w:hideMark/>
          </w:tcPr>
          <w:p w14:paraId="3DE4311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737" w:type="dxa"/>
            <w:tcBorders>
              <w:top w:val="nil"/>
              <w:left w:val="nil"/>
              <w:bottom w:val="single" w:sz="4" w:space="0" w:color="C0C0C0"/>
              <w:right w:val="single" w:sz="4" w:space="0" w:color="C0C0C0"/>
            </w:tcBorders>
            <w:shd w:val="clear" w:color="000000" w:fill="FFFFCC"/>
            <w:vAlign w:val="center"/>
            <w:hideMark/>
          </w:tcPr>
          <w:p w14:paraId="763B745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843,85</w:t>
            </w:r>
          </w:p>
        </w:tc>
        <w:tc>
          <w:tcPr>
            <w:tcW w:w="1457" w:type="dxa"/>
            <w:tcBorders>
              <w:top w:val="nil"/>
              <w:left w:val="nil"/>
              <w:bottom w:val="single" w:sz="4" w:space="0" w:color="C0C0C0"/>
              <w:right w:val="single" w:sz="4" w:space="0" w:color="C0C0C0"/>
            </w:tcBorders>
            <w:shd w:val="clear" w:color="000000" w:fill="D7EAD3"/>
            <w:vAlign w:val="center"/>
            <w:hideMark/>
          </w:tcPr>
          <w:p w14:paraId="61EB815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421,92</w:t>
            </w:r>
          </w:p>
        </w:tc>
        <w:tc>
          <w:tcPr>
            <w:tcW w:w="1438" w:type="dxa"/>
            <w:tcBorders>
              <w:top w:val="nil"/>
              <w:left w:val="nil"/>
              <w:bottom w:val="single" w:sz="4" w:space="0" w:color="C0C0C0"/>
              <w:right w:val="single" w:sz="4" w:space="0" w:color="C0C0C0"/>
            </w:tcBorders>
            <w:shd w:val="clear" w:color="000000" w:fill="D7EAD3"/>
            <w:vAlign w:val="center"/>
            <w:hideMark/>
          </w:tcPr>
          <w:p w14:paraId="22CE3FD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421,92</w:t>
            </w:r>
          </w:p>
        </w:tc>
        <w:tc>
          <w:tcPr>
            <w:tcW w:w="2629" w:type="dxa"/>
            <w:tcBorders>
              <w:top w:val="nil"/>
              <w:left w:val="nil"/>
              <w:bottom w:val="single" w:sz="4" w:space="0" w:color="C0C0C0"/>
              <w:right w:val="single" w:sz="4" w:space="0" w:color="C0C0C0"/>
            </w:tcBorders>
            <w:shd w:val="clear" w:color="000000" w:fill="FFFFCC"/>
            <w:vAlign w:val="center"/>
            <w:hideMark/>
          </w:tcPr>
          <w:p w14:paraId="5D734B3B"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760F62" w:rsidRPr="00760F62" w14:paraId="3F80BDF1" w14:textId="77777777" w:rsidTr="00760F62">
        <w:trPr>
          <w:trHeight w:val="300"/>
          <w:jc w:val="center"/>
        </w:trPr>
        <w:tc>
          <w:tcPr>
            <w:tcW w:w="564" w:type="dxa"/>
            <w:tcBorders>
              <w:top w:val="nil"/>
              <w:left w:val="nil"/>
              <w:bottom w:val="nil"/>
              <w:right w:val="nil"/>
            </w:tcBorders>
            <w:shd w:val="clear" w:color="000000" w:fill="FFFF00"/>
            <w:noWrap/>
            <w:vAlign w:val="center"/>
            <w:hideMark/>
          </w:tcPr>
          <w:p w14:paraId="1F45A688"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 </w:t>
            </w:r>
          </w:p>
        </w:tc>
        <w:tc>
          <w:tcPr>
            <w:tcW w:w="504" w:type="dxa"/>
            <w:tcBorders>
              <w:top w:val="nil"/>
              <w:left w:val="nil"/>
              <w:bottom w:val="nil"/>
              <w:right w:val="nil"/>
            </w:tcBorders>
            <w:shd w:val="clear" w:color="auto" w:fill="auto"/>
            <w:noWrap/>
            <w:vAlign w:val="bottom"/>
            <w:hideMark/>
          </w:tcPr>
          <w:p w14:paraId="4E12790F"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35BB237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3.6.1</w:t>
            </w:r>
          </w:p>
        </w:tc>
        <w:tc>
          <w:tcPr>
            <w:tcW w:w="4022" w:type="dxa"/>
            <w:tcBorders>
              <w:top w:val="nil"/>
              <w:left w:val="nil"/>
              <w:bottom w:val="single" w:sz="4" w:space="0" w:color="C0C0C0"/>
              <w:right w:val="single" w:sz="4" w:space="0" w:color="C0C0C0"/>
            </w:tcBorders>
            <w:shd w:val="clear" w:color="auto" w:fill="auto"/>
            <w:vAlign w:val="center"/>
            <w:hideMark/>
          </w:tcPr>
          <w:p w14:paraId="674D79F4" w14:textId="77777777" w:rsidR="00760F62" w:rsidRPr="00760F62" w:rsidRDefault="00760F62" w:rsidP="00760F62">
            <w:pPr>
              <w:ind w:firstLineChars="200" w:firstLine="260"/>
              <w:rPr>
                <w:rFonts w:ascii="Tahoma" w:hAnsi="Tahoma" w:cs="Tahoma"/>
                <w:sz w:val="13"/>
                <w:szCs w:val="13"/>
                <w:lang w:eastAsia="ru-RU"/>
              </w:rPr>
            </w:pPr>
            <w:r w:rsidRPr="00760F62">
              <w:rPr>
                <w:rFonts w:ascii="Tahoma" w:hAnsi="Tahoma" w:cs="Tahoma"/>
                <w:sz w:val="13"/>
                <w:szCs w:val="13"/>
                <w:lang w:eastAsia="ru-RU"/>
              </w:rPr>
              <w:t>Среднемесячная оплата труда</w:t>
            </w:r>
          </w:p>
        </w:tc>
        <w:tc>
          <w:tcPr>
            <w:tcW w:w="1132" w:type="dxa"/>
            <w:tcBorders>
              <w:top w:val="nil"/>
              <w:left w:val="nil"/>
              <w:bottom w:val="single" w:sz="4" w:space="0" w:color="C0C0C0"/>
              <w:right w:val="single" w:sz="4" w:space="0" w:color="C0C0C0"/>
            </w:tcBorders>
            <w:shd w:val="clear" w:color="auto" w:fill="auto"/>
            <w:vAlign w:val="center"/>
            <w:hideMark/>
          </w:tcPr>
          <w:p w14:paraId="224C760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руб</w:t>
            </w:r>
          </w:p>
        </w:tc>
        <w:tc>
          <w:tcPr>
            <w:tcW w:w="1653" w:type="dxa"/>
            <w:tcBorders>
              <w:top w:val="nil"/>
              <w:left w:val="nil"/>
              <w:bottom w:val="single" w:sz="4" w:space="0" w:color="C0C0C0"/>
              <w:right w:val="single" w:sz="4" w:space="0" w:color="C0C0C0"/>
            </w:tcBorders>
            <w:shd w:val="clear" w:color="000000" w:fill="D7EAD3"/>
            <w:vAlign w:val="center"/>
            <w:hideMark/>
          </w:tcPr>
          <w:p w14:paraId="6A58FC6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16 418,53</w:t>
            </w:r>
          </w:p>
        </w:tc>
        <w:tc>
          <w:tcPr>
            <w:tcW w:w="1304" w:type="dxa"/>
            <w:tcBorders>
              <w:top w:val="nil"/>
              <w:left w:val="nil"/>
              <w:bottom w:val="single" w:sz="4" w:space="0" w:color="C0C0C0"/>
              <w:right w:val="single" w:sz="4" w:space="0" w:color="C0C0C0"/>
            </w:tcBorders>
            <w:shd w:val="clear" w:color="000000" w:fill="D7EAD3"/>
            <w:vAlign w:val="center"/>
            <w:hideMark/>
          </w:tcPr>
          <w:p w14:paraId="72D8D48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15 764,71</w:t>
            </w:r>
          </w:p>
        </w:tc>
        <w:tc>
          <w:tcPr>
            <w:tcW w:w="1504" w:type="dxa"/>
            <w:tcBorders>
              <w:top w:val="nil"/>
              <w:left w:val="nil"/>
              <w:bottom w:val="single" w:sz="4" w:space="0" w:color="C0C0C0"/>
              <w:right w:val="single" w:sz="4" w:space="0" w:color="C0C0C0"/>
            </w:tcBorders>
            <w:shd w:val="clear" w:color="000000" w:fill="D7EAD3"/>
            <w:vAlign w:val="center"/>
            <w:hideMark/>
          </w:tcPr>
          <w:p w14:paraId="035E7E0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17 173,79</w:t>
            </w:r>
          </w:p>
        </w:tc>
        <w:tc>
          <w:tcPr>
            <w:tcW w:w="1597" w:type="dxa"/>
            <w:tcBorders>
              <w:top w:val="nil"/>
              <w:left w:val="nil"/>
              <w:bottom w:val="single" w:sz="4" w:space="0" w:color="C0C0C0"/>
              <w:right w:val="single" w:sz="4" w:space="0" w:color="C0C0C0"/>
            </w:tcBorders>
            <w:shd w:val="clear" w:color="000000" w:fill="D7EAD3"/>
            <w:vAlign w:val="center"/>
            <w:hideMark/>
          </w:tcPr>
          <w:p w14:paraId="5B15F94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17 580,12</w:t>
            </w:r>
          </w:p>
        </w:tc>
        <w:tc>
          <w:tcPr>
            <w:tcW w:w="1344" w:type="dxa"/>
            <w:tcBorders>
              <w:top w:val="nil"/>
              <w:left w:val="nil"/>
              <w:bottom w:val="single" w:sz="4" w:space="0" w:color="C0C0C0"/>
              <w:right w:val="single" w:sz="4" w:space="0" w:color="C0C0C0"/>
            </w:tcBorders>
            <w:shd w:val="clear" w:color="000000" w:fill="D7EAD3"/>
            <w:vAlign w:val="center"/>
            <w:hideMark/>
          </w:tcPr>
          <w:p w14:paraId="7508389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76FA3A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17 580,12</w:t>
            </w:r>
          </w:p>
        </w:tc>
        <w:tc>
          <w:tcPr>
            <w:tcW w:w="1643" w:type="dxa"/>
            <w:tcBorders>
              <w:top w:val="nil"/>
              <w:left w:val="nil"/>
              <w:bottom w:val="single" w:sz="4" w:space="0" w:color="C0C0C0"/>
              <w:right w:val="single" w:sz="4" w:space="0" w:color="C0C0C0"/>
            </w:tcBorders>
            <w:shd w:val="clear" w:color="000000" w:fill="D7EAD3"/>
            <w:vAlign w:val="center"/>
            <w:hideMark/>
          </w:tcPr>
          <w:p w14:paraId="70E599A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3343812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17 580,12</w:t>
            </w:r>
          </w:p>
        </w:tc>
        <w:tc>
          <w:tcPr>
            <w:tcW w:w="1457" w:type="dxa"/>
            <w:tcBorders>
              <w:top w:val="nil"/>
              <w:left w:val="nil"/>
              <w:bottom w:val="single" w:sz="4" w:space="0" w:color="C0C0C0"/>
              <w:right w:val="single" w:sz="4" w:space="0" w:color="C0C0C0"/>
            </w:tcBorders>
            <w:shd w:val="clear" w:color="000000" w:fill="D7EAD3"/>
            <w:vAlign w:val="center"/>
            <w:hideMark/>
          </w:tcPr>
          <w:p w14:paraId="3FBF13C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17 580,12</w:t>
            </w:r>
          </w:p>
        </w:tc>
        <w:tc>
          <w:tcPr>
            <w:tcW w:w="1438" w:type="dxa"/>
            <w:tcBorders>
              <w:top w:val="nil"/>
              <w:left w:val="nil"/>
              <w:bottom w:val="single" w:sz="4" w:space="0" w:color="C0C0C0"/>
              <w:right w:val="single" w:sz="4" w:space="0" w:color="C0C0C0"/>
            </w:tcBorders>
            <w:shd w:val="clear" w:color="000000" w:fill="D7EAD3"/>
            <w:vAlign w:val="center"/>
            <w:hideMark/>
          </w:tcPr>
          <w:p w14:paraId="2066AC3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17 580,12</w:t>
            </w:r>
          </w:p>
        </w:tc>
        <w:tc>
          <w:tcPr>
            <w:tcW w:w="2629" w:type="dxa"/>
            <w:tcBorders>
              <w:top w:val="nil"/>
              <w:left w:val="nil"/>
              <w:bottom w:val="single" w:sz="4" w:space="0" w:color="C0C0C0"/>
              <w:right w:val="single" w:sz="4" w:space="0" w:color="C0C0C0"/>
            </w:tcBorders>
            <w:shd w:val="clear" w:color="000000" w:fill="FFFFCC"/>
            <w:vAlign w:val="center"/>
            <w:hideMark/>
          </w:tcPr>
          <w:p w14:paraId="1DEA45B4"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69F3C386" w14:textId="77777777" w:rsidTr="00760F62">
        <w:trPr>
          <w:trHeight w:val="649"/>
          <w:jc w:val="center"/>
        </w:trPr>
        <w:tc>
          <w:tcPr>
            <w:tcW w:w="564" w:type="dxa"/>
            <w:tcBorders>
              <w:top w:val="nil"/>
              <w:left w:val="nil"/>
              <w:bottom w:val="nil"/>
              <w:right w:val="nil"/>
            </w:tcBorders>
            <w:shd w:val="clear" w:color="000000" w:fill="FFFF00"/>
            <w:noWrap/>
            <w:vAlign w:val="center"/>
            <w:hideMark/>
          </w:tcPr>
          <w:p w14:paraId="49039F31"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 </w:t>
            </w:r>
          </w:p>
        </w:tc>
        <w:tc>
          <w:tcPr>
            <w:tcW w:w="504" w:type="dxa"/>
            <w:tcBorders>
              <w:top w:val="nil"/>
              <w:left w:val="nil"/>
              <w:bottom w:val="nil"/>
              <w:right w:val="nil"/>
            </w:tcBorders>
            <w:shd w:val="clear" w:color="auto" w:fill="auto"/>
            <w:noWrap/>
            <w:vAlign w:val="bottom"/>
            <w:hideMark/>
          </w:tcPr>
          <w:p w14:paraId="2AFEF012"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114CB12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3.6.2</w:t>
            </w:r>
          </w:p>
        </w:tc>
        <w:tc>
          <w:tcPr>
            <w:tcW w:w="4022" w:type="dxa"/>
            <w:tcBorders>
              <w:top w:val="nil"/>
              <w:left w:val="nil"/>
              <w:bottom w:val="single" w:sz="4" w:space="0" w:color="C0C0C0"/>
              <w:right w:val="single" w:sz="4" w:space="0" w:color="C0C0C0"/>
            </w:tcBorders>
            <w:shd w:val="clear" w:color="auto" w:fill="auto"/>
            <w:vAlign w:val="center"/>
            <w:hideMark/>
          </w:tcPr>
          <w:p w14:paraId="46347A4F" w14:textId="77777777" w:rsidR="00760F62" w:rsidRPr="00760F62" w:rsidRDefault="00760F62" w:rsidP="00760F62">
            <w:pPr>
              <w:ind w:firstLineChars="200" w:firstLine="260"/>
              <w:rPr>
                <w:rFonts w:ascii="Tahoma" w:hAnsi="Tahoma" w:cs="Tahoma"/>
                <w:sz w:val="13"/>
                <w:szCs w:val="13"/>
                <w:lang w:eastAsia="ru-RU"/>
              </w:rPr>
            </w:pPr>
            <w:r w:rsidRPr="00760F62">
              <w:rPr>
                <w:rFonts w:ascii="Tahoma" w:hAnsi="Tahoma" w:cs="Tahoma"/>
                <w:sz w:val="13"/>
                <w:szCs w:val="13"/>
                <w:lang w:eastAsia="ru-RU"/>
              </w:rPr>
              <w:t>Численность производственного персонала</w:t>
            </w:r>
          </w:p>
        </w:tc>
        <w:tc>
          <w:tcPr>
            <w:tcW w:w="1132" w:type="dxa"/>
            <w:tcBorders>
              <w:top w:val="nil"/>
              <w:left w:val="nil"/>
              <w:bottom w:val="single" w:sz="4" w:space="0" w:color="C0C0C0"/>
              <w:right w:val="single" w:sz="4" w:space="0" w:color="C0C0C0"/>
            </w:tcBorders>
            <w:shd w:val="clear" w:color="auto" w:fill="auto"/>
            <w:vAlign w:val="center"/>
            <w:hideMark/>
          </w:tcPr>
          <w:p w14:paraId="6645066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чел</w:t>
            </w:r>
          </w:p>
        </w:tc>
        <w:tc>
          <w:tcPr>
            <w:tcW w:w="1653" w:type="dxa"/>
            <w:tcBorders>
              <w:top w:val="nil"/>
              <w:left w:val="nil"/>
              <w:bottom w:val="single" w:sz="4" w:space="0" w:color="C0C0C0"/>
              <w:right w:val="single" w:sz="4" w:space="0" w:color="C0C0C0"/>
            </w:tcBorders>
            <w:shd w:val="clear" w:color="000000" w:fill="FFFFCC"/>
            <w:vAlign w:val="center"/>
            <w:hideMark/>
          </w:tcPr>
          <w:p w14:paraId="0114B31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4,00</w:t>
            </w:r>
          </w:p>
        </w:tc>
        <w:tc>
          <w:tcPr>
            <w:tcW w:w="1304" w:type="dxa"/>
            <w:tcBorders>
              <w:top w:val="nil"/>
              <w:left w:val="nil"/>
              <w:bottom w:val="single" w:sz="4" w:space="0" w:color="C0C0C0"/>
              <w:right w:val="single" w:sz="4" w:space="0" w:color="C0C0C0"/>
            </w:tcBorders>
            <w:shd w:val="clear" w:color="000000" w:fill="FFFFCC"/>
            <w:vAlign w:val="center"/>
            <w:hideMark/>
          </w:tcPr>
          <w:p w14:paraId="1226EF8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8,50</w:t>
            </w:r>
          </w:p>
        </w:tc>
        <w:tc>
          <w:tcPr>
            <w:tcW w:w="1504" w:type="dxa"/>
            <w:tcBorders>
              <w:top w:val="nil"/>
              <w:left w:val="nil"/>
              <w:bottom w:val="single" w:sz="4" w:space="0" w:color="C0C0C0"/>
              <w:right w:val="single" w:sz="4" w:space="0" w:color="C0C0C0"/>
            </w:tcBorders>
            <w:shd w:val="clear" w:color="000000" w:fill="FFFFCC"/>
            <w:vAlign w:val="center"/>
            <w:hideMark/>
          </w:tcPr>
          <w:p w14:paraId="7AC062D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4,00</w:t>
            </w:r>
          </w:p>
        </w:tc>
        <w:tc>
          <w:tcPr>
            <w:tcW w:w="1597" w:type="dxa"/>
            <w:tcBorders>
              <w:top w:val="nil"/>
              <w:left w:val="nil"/>
              <w:bottom w:val="single" w:sz="4" w:space="0" w:color="C0C0C0"/>
              <w:right w:val="single" w:sz="4" w:space="0" w:color="C0C0C0"/>
            </w:tcBorders>
            <w:shd w:val="clear" w:color="000000" w:fill="FFFFCC"/>
            <w:vAlign w:val="center"/>
            <w:hideMark/>
          </w:tcPr>
          <w:p w14:paraId="419CB20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4,00</w:t>
            </w:r>
          </w:p>
        </w:tc>
        <w:tc>
          <w:tcPr>
            <w:tcW w:w="1344" w:type="dxa"/>
            <w:tcBorders>
              <w:top w:val="nil"/>
              <w:left w:val="nil"/>
              <w:bottom w:val="single" w:sz="4" w:space="0" w:color="C0C0C0"/>
              <w:right w:val="single" w:sz="4" w:space="0" w:color="C0C0C0"/>
            </w:tcBorders>
            <w:shd w:val="clear" w:color="000000" w:fill="FFFFCC"/>
            <w:vAlign w:val="center"/>
            <w:hideMark/>
          </w:tcPr>
          <w:p w14:paraId="33677A2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23C63DC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4,00</w:t>
            </w:r>
          </w:p>
        </w:tc>
        <w:tc>
          <w:tcPr>
            <w:tcW w:w="1643" w:type="dxa"/>
            <w:tcBorders>
              <w:top w:val="nil"/>
              <w:left w:val="nil"/>
              <w:bottom w:val="single" w:sz="4" w:space="0" w:color="C0C0C0"/>
              <w:right w:val="single" w:sz="4" w:space="0" w:color="C0C0C0"/>
            </w:tcBorders>
            <w:shd w:val="clear" w:color="000000" w:fill="FFFFCC"/>
            <w:vAlign w:val="center"/>
            <w:hideMark/>
          </w:tcPr>
          <w:p w14:paraId="073CCEB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FFFFCC"/>
            <w:vAlign w:val="center"/>
            <w:hideMark/>
          </w:tcPr>
          <w:p w14:paraId="42D2162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4,00</w:t>
            </w:r>
          </w:p>
        </w:tc>
        <w:tc>
          <w:tcPr>
            <w:tcW w:w="1457" w:type="dxa"/>
            <w:tcBorders>
              <w:top w:val="nil"/>
              <w:left w:val="nil"/>
              <w:bottom w:val="single" w:sz="4" w:space="0" w:color="C0C0C0"/>
              <w:right w:val="single" w:sz="4" w:space="0" w:color="C0C0C0"/>
            </w:tcBorders>
            <w:shd w:val="clear" w:color="000000" w:fill="D7EAD3"/>
            <w:vAlign w:val="center"/>
            <w:hideMark/>
          </w:tcPr>
          <w:p w14:paraId="10A86BF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4,00</w:t>
            </w:r>
          </w:p>
        </w:tc>
        <w:tc>
          <w:tcPr>
            <w:tcW w:w="1438" w:type="dxa"/>
            <w:tcBorders>
              <w:top w:val="nil"/>
              <w:left w:val="nil"/>
              <w:bottom w:val="single" w:sz="4" w:space="0" w:color="C0C0C0"/>
              <w:right w:val="single" w:sz="4" w:space="0" w:color="C0C0C0"/>
            </w:tcBorders>
            <w:shd w:val="clear" w:color="000000" w:fill="D7EAD3"/>
            <w:vAlign w:val="center"/>
            <w:hideMark/>
          </w:tcPr>
          <w:p w14:paraId="284303D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4,00</w:t>
            </w:r>
          </w:p>
        </w:tc>
        <w:tc>
          <w:tcPr>
            <w:tcW w:w="2629" w:type="dxa"/>
            <w:tcBorders>
              <w:top w:val="nil"/>
              <w:left w:val="nil"/>
              <w:bottom w:val="single" w:sz="4" w:space="0" w:color="C0C0C0"/>
              <w:right w:val="single" w:sz="4" w:space="0" w:color="C0C0C0"/>
            </w:tcBorders>
            <w:shd w:val="clear" w:color="000000" w:fill="FFFFCC"/>
            <w:vAlign w:val="center"/>
            <w:hideMark/>
          </w:tcPr>
          <w:p w14:paraId="2DF6A3B9"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5A4237B8" w14:textId="77777777" w:rsidTr="00760F62">
        <w:trPr>
          <w:trHeight w:val="985"/>
          <w:jc w:val="center"/>
        </w:trPr>
        <w:tc>
          <w:tcPr>
            <w:tcW w:w="564" w:type="dxa"/>
            <w:tcBorders>
              <w:top w:val="nil"/>
              <w:left w:val="nil"/>
              <w:bottom w:val="nil"/>
              <w:right w:val="nil"/>
            </w:tcBorders>
            <w:shd w:val="clear" w:color="000000" w:fill="FFFF00"/>
            <w:noWrap/>
            <w:vAlign w:val="center"/>
            <w:hideMark/>
          </w:tcPr>
          <w:p w14:paraId="47A0EB48"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tcBorders>
              <w:top w:val="nil"/>
              <w:left w:val="nil"/>
              <w:bottom w:val="nil"/>
              <w:right w:val="nil"/>
            </w:tcBorders>
            <w:shd w:val="clear" w:color="auto" w:fill="auto"/>
            <w:noWrap/>
            <w:vAlign w:val="bottom"/>
            <w:hideMark/>
          </w:tcPr>
          <w:p w14:paraId="036F0FD0"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56BE4C3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3.7</w:t>
            </w:r>
          </w:p>
        </w:tc>
        <w:tc>
          <w:tcPr>
            <w:tcW w:w="4022" w:type="dxa"/>
            <w:tcBorders>
              <w:top w:val="nil"/>
              <w:left w:val="nil"/>
              <w:bottom w:val="single" w:sz="4" w:space="0" w:color="C0C0C0"/>
              <w:right w:val="single" w:sz="4" w:space="0" w:color="C0C0C0"/>
            </w:tcBorders>
            <w:shd w:val="clear" w:color="auto" w:fill="auto"/>
            <w:vAlign w:val="center"/>
            <w:hideMark/>
          </w:tcPr>
          <w:p w14:paraId="5D7DE564" w14:textId="77777777" w:rsidR="00760F62" w:rsidRPr="00760F62" w:rsidRDefault="00760F62" w:rsidP="00760F62">
            <w:pPr>
              <w:ind w:firstLineChars="100" w:firstLine="131"/>
              <w:rPr>
                <w:rFonts w:ascii="Tahoma" w:hAnsi="Tahoma" w:cs="Tahoma"/>
                <w:b/>
                <w:bCs/>
                <w:sz w:val="13"/>
                <w:szCs w:val="13"/>
                <w:lang w:eastAsia="ru-RU"/>
              </w:rPr>
            </w:pPr>
            <w:r w:rsidRPr="00760F62">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1132" w:type="dxa"/>
            <w:tcBorders>
              <w:top w:val="nil"/>
              <w:left w:val="nil"/>
              <w:bottom w:val="single" w:sz="4" w:space="0" w:color="C0C0C0"/>
              <w:right w:val="single" w:sz="4" w:space="0" w:color="C0C0C0"/>
            </w:tcBorders>
            <w:shd w:val="clear" w:color="auto" w:fill="auto"/>
            <w:vAlign w:val="center"/>
            <w:hideMark/>
          </w:tcPr>
          <w:p w14:paraId="41D6154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FFFFCC"/>
            <w:vAlign w:val="center"/>
            <w:hideMark/>
          </w:tcPr>
          <w:p w14:paraId="4CFA35F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241,93</w:t>
            </w:r>
          </w:p>
        </w:tc>
        <w:tc>
          <w:tcPr>
            <w:tcW w:w="1304" w:type="dxa"/>
            <w:tcBorders>
              <w:top w:val="nil"/>
              <w:left w:val="nil"/>
              <w:bottom w:val="single" w:sz="4" w:space="0" w:color="C0C0C0"/>
              <w:right w:val="single" w:sz="4" w:space="0" w:color="C0C0C0"/>
            </w:tcBorders>
            <w:shd w:val="clear" w:color="000000" w:fill="FFFFCC"/>
            <w:vAlign w:val="center"/>
            <w:hideMark/>
          </w:tcPr>
          <w:p w14:paraId="35F5B01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493,66</w:t>
            </w:r>
          </w:p>
        </w:tc>
        <w:tc>
          <w:tcPr>
            <w:tcW w:w="1504" w:type="dxa"/>
            <w:tcBorders>
              <w:top w:val="nil"/>
              <w:left w:val="nil"/>
              <w:bottom w:val="single" w:sz="4" w:space="0" w:color="C0C0C0"/>
              <w:right w:val="single" w:sz="4" w:space="0" w:color="C0C0C0"/>
            </w:tcBorders>
            <w:shd w:val="clear" w:color="000000" w:fill="FFFFCC"/>
            <w:vAlign w:val="center"/>
            <w:hideMark/>
          </w:tcPr>
          <w:p w14:paraId="2D70DD9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253,07</w:t>
            </w:r>
          </w:p>
        </w:tc>
        <w:tc>
          <w:tcPr>
            <w:tcW w:w="1597" w:type="dxa"/>
            <w:tcBorders>
              <w:top w:val="nil"/>
              <w:left w:val="nil"/>
              <w:bottom w:val="single" w:sz="4" w:space="0" w:color="C0C0C0"/>
              <w:right w:val="single" w:sz="4" w:space="0" w:color="C0C0C0"/>
            </w:tcBorders>
            <w:shd w:val="clear" w:color="000000" w:fill="FFFFCC"/>
            <w:vAlign w:val="center"/>
            <w:hideMark/>
          </w:tcPr>
          <w:p w14:paraId="5DF09F2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259,06</w:t>
            </w:r>
          </w:p>
        </w:tc>
        <w:tc>
          <w:tcPr>
            <w:tcW w:w="1344" w:type="dxa"/>
            <w:tcBorders>
              <w:top w:val="nil"/>
              <w:left w:val="nil"/>
              <w:bottom w:val="single" w:sz="4" w:space="0" w:color="C0C0C0"/>
              <w:right w:val="single" w:sz="4" w:space="0" w:color="C0C0C0"/>
            </w:tcBorders>
            <w:shd w:val="clear" w:color="000000" w:fill="FFFFCC"/>
            <w:vAlign w:val="center"/>
            <w:hideMark/>
          </w:tcPr>
          <w:p w14:paraId="73174E3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6020C87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259,06</w:t>
            </w:r>
          </w:p>
        </w:tc>
        <w:tc>
          <w:tcPr>
            <w:tcW w:w="1643" w:type="dxa"/>
            <w:tcBorders>
              <w:top w:val="nil"/>
              <w:left w:val="nil"/>
              <w:bottom w:val="single" w:sz="4" w:space="0" w:color="C0C0C0"/>
              <w:right w:val="single" w:sz="4" w:space="0" w:color="C0C0C0"/>
            </w:tcBorders>
            <w:shd w:val="clear" w:color="000000" w:fill="FFFFCC"/>
            <w:vAlign w:val="center"/>
            <w:hideMark/>
          </w:tcPr>
          <w:p w14:paraId="64B8068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737" w:type="dxa"/>
            <w:tcBorders>
              <w:top w:val="nil"/>
              <w:left w:val="nil"/>
              <w:bottom w:val="single" w:sz="4" w:space="0" w:color="C0C0C0"/>
              <w:right w:val="single" w:sz="4" w:space="0" w:color="C0C0C0"/>
            </w:tcBorders>
            <w:shd w:val="clear" w:color="000000" w:fill="FFFFCC"/>
            <w:vAlign w:val="center"/>
            <w:hideMark/>
          </w:tcPr>
          <w:p w14:paraId="02E0305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259,06</w:t>
            </w:r>
          </w:p>
        </w:tc>
        <w:tc>
          <w:tcPr>
            <w:tcW w:w="1457" w:type="dxa"/>
            <w:tcBorders>
              <w:top w:val="nil"/>
              <w:left w:val="nil"/>
              <w:bottom w:val="single" w:sz="4" w:space="0" w:color="C0C0C0"/>
              <w:right w:val="single" w:sz="4" w:space="0" w:color="C0C0C0"/>
            </w:tcBorders>
            <w:shd w:val="clear" w:color="000000" w:fill="D7EAD3"/>
            <w:vAlign w:val="center"/>
            <w:hideMark/>
          </w:tcPr>
          <w:p w14:paraId="6DAAEFF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129,53</w:t>
            </w:r>
          </w:p>
        </w:tc>
        <w:tc>
          <w:tcPr>
            <w:tcW w:w="1438" w:type="dxa"/>
            <w:tcBorders>
              <w:top w:val="nil"/>
              <w:left w:val="nil"/>
              <w:bottom w:val="single" w:sz="4" w:space="0" w:color="C0C0C0"/>
              <w:right w:val="single" w:sz="4" w:space="0" w:color="C0C0C0"/>
            </w:tcBorders>
            <w:shd w:val="clear" w:color="000000" w:fill="D7EAD3"/>
            <w:vAlign w:val="center"/>
            <w:hideMark/>
          </w:tcPr>
          <w:p w14:paraId="51C3B9D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129,53</w:t>
            </w:r>
          </w:p>
        </w:tc>
        <w:tc>
          <w:tcPr>
            <w:tcW w:w="2629" w:type="dxa"/>
            <w:tcBorders>
              <w:top w:val="nil"/>
              <w:left w:val="nil"/>
              <w:bottom w:val="single" w:sz="4" w:space="0" w:color="C0C0C0"/>
              <w:right w:val="single" w:sz="4" w:space="0" w:color="C0C0C0"/>
            </w:tcBorders>
            <w:shd w:val="clear" w:color="000000" w:fill="FFFFCC"/>
            <w:vAlign w:val="center"/>
            <w:hideMark/>
          </w:tcPr>
          <w:p w14:paraId="5CBD03A8"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w:t>
            </w:r>
            <w:r w:rsidRPr="00760F62">
              <w:rPr>
                <w:rFonts w:ascii="Tahoma" w:hAnsi="Tahoma" w:cs="Tahoma"/>
                <w:sz w:val="13"/>
                <w:szCs w:val="13"/>
                <w:lang w:eastAsia="ru-RU"/>
              </w:rPr>
              <w:lastRenderedPageBreak/>
              <w:t xml:space="preserve">указаниями (с учетом ИПЦ Минэкономразвития РФ  на 2020 г. 103,4%, а также с учетом индекса эффективности операционных расходов 1%) </w:t>
            </w:r>
          </w:p>
        </w:tc>
      </w:tr>
      <w:tr w:rsidR="00760F62" w:rsidRPr="00760F62" w14:paraId="6834AA9E" w14:textId="77777777" w:rsidTr="00760F62">
        <w:trPr>
          <w:trHeight w:val="1699"/>
          <w:jc w:val="center"/>
        </w:trPr>
        <w:tc>
          <w:tcPr>
            <w:tcW w:w="564" w:type="dxa"/>
            <w:tcBorders>
              <w:top w:val="nil"/>
              <w:left w:val="nil"/>
              <w:bottom w:val="nil"/>
              <w:right w:val="nil"/>
            </w:tcBorders>
            <w:shd w:val="clear" w:color="000000" w:fill="FFFF00"/>
            <w:noWrap/>
            <w:vAlign w:val="center"/>
            <w:hideMark/>
          </w:tcPr>
          <w:p w14:paraId="39607911"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lastRenderedPageBreak/>
              <w:t>ОР</w:t>
            </w:r>
          </w:p>
        </w:tc>
        <w:tc>
          <w:tcPr>
            <w:tcW w:w="504" w:type="dxa"/>
            <w:tcBorders>
              <w:top w:val="nil"/>
              <w:left w:val="nil"/>
              <w:bottom w:val="nil"/>
              <w:right w:val="nil"/>
            </w:tcBorders>
            <w:shd w:val="clear" w:color="auto" w:fill="auto"/>
            <w:noWrap/>
            <w:vAlign w:val="bottom"/>
            <w:hideMark/>
          </w:tcPr>
          <w:p w14:paraId="4511583E"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45731EE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3.10</w:t>
            </w:r>
          </w:p>
        </w:tc>
        <w:tc>
          <w:tcPr>
            <w:tcW w:w="4022" w:type="dxa"/>
            <w:tcBorders>
              <w:top w:val="nil"/>
              <w:left w:val="nil"/>
              <w:bottom w:val="single" w:sz="4" w:space="0" w:color="C0C0C0"/>
              <w:right w:val="single" w:sz="4" w:space="0" w:color="C0C0C0"/>
            </w:tcBorders>
            <w:shd w:val="clear" w:color="auto" w:fill="auto"/>
            <w:vAlign w:val="center"/>
            <w:hideMark/>
          </w:tcPr>
          <w:p w14:paraId="6C75A90F" w14:textId="77777777" w:rsidR="00760F62" w:rsidRPr="00760F62" w:rsidRDefault="00760F62" w:rsidP="00760F62">
            <w:pPr>
              <w:ind w:firstLineChars="100" w:firstLine="131"/>
              <w:rPr>
                <w:rFonts w:ascii="Tahoma" w:hAnsi="Tahoma" w:cs="Tahoma"/>
                <w:b/>
                <w:bCs/>
                <w:sz w:val="13"/>
                <w:szCs w:val="13"/>
                <w:lang w:eastAsia="ru-RU"/>
              </w:rPr>
            </w:pPr>
            <w:r w:rsidRPr="00760F62">
              <w:rPr>
                <w:rFonts w:ascii="Tahoma" w:hAnsi="Tahoma" w:cs="Tahoma"/>
                <w:b/>
                <w:bCs/>
                <w:sz w:val="13"/>
                <w:szCs w:val="13"/>
                <w:lang w:eastAsia="ru-RU"/>
              </w:rPr>
              <w:t>Прочие производственные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78E38B2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4C5F186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40,56</w:t>
            </w:r>
          </w:p>
        </w:tc>
        <w:tc>
          <w:tcPr>
            <w:tcW w:w="1304" w:type="dxa"/>
            <w:tcBorders>
              <w:top w:val="nil"/>
              <w:left w:val="nil"/>
              <w:bottom w:val="single" w:sz="4" w:space="0" w:color="C0C0C0"/>
              <w:right w:val="single" w:sz="4" w:space="0" w:color="C0C0C0"/>
            </w:tcBorders>
            <w:shd w:val="clear" w:color="000000" w:fill="D7EAD3"/>
            <w:vAlign w:val="center"/>
            <w:hideMark/>
          </w:tcPr>
          <w:p w14:paraId="77375C1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185,00</w:t>
            </w:r>
          </w:p>
        </w:tc>
        <w:tc>
          <w:tcPr>
            <w:tcW w:w="1504" w:type="dxa"/>
            <w:tcBorders>
              <w:top w:val="nil"/>
              <w:left w:val="nil"/>
              <w:bottom w:val="single" w:sz="4" w:space="0" w:color="C0C0C0"/>
              <w:right w:val="single" w:sz="4" w:space="0" w:color="C0C0C0"/>
            </w:tcBorders>
            <w:shd w:val="clear" w:color="000000" w:fill="D7EAD3"/>
            <w:vAlign w:val="center"/>
            <w:hideMark/>
          </w:tcPr>
          <w:p w14:paraId="21D5AFA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200,00</w:t>
            </w:r>
          </w:p>
        </w:tc>
        <w:tc>
          <w:tcPr>
            <w:tcW w:w="1597" w:type="dxa"/>
            <w:tcBorders>
              <w:top w:val="nil"/>
              <w:left w:val="nil"/>
              <w:bottom w:val="single" w:sz="4" w:space="0" w:color="C0C0C0"/>
              <w:right w:val="single" w:sz="4" w:space="0" w:color="C0C0C0"/>
            </w:tcBorders>
            <w:shd w:val="clear" w:color="000000" w:fill="D7EAD3"/>
            <w:vAlign w:val="center"/>
            <w:hideMark/>
          </w:tcPr>
          <w:p w14:paraId="1DC19CD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204,73</w:t>
            </w:r>
          </w:p>
        </w:tc>
        <w:tc>
          <w:tcPr>
            <w:tcW w:w="1344" w:type="dxa"/>
            <w:tcBorders>
              <w:top w:val="nil"/>
              <w:left w:val="nil"/>
              <w:bottom w:val="single" w:sz="4" w:space="0" w:color="C0C0C0"/>
              <w:right w:val="single" w:sz="4" w:space="0" w:color="C0C0C0"/>
            </w:tcBorders>
            <w:shd w:val="clear" w:color="000000" w:fill="D7EAD3"/>
            <w:vAlign w:val="center"/>
            <w:hideMark/>
          </w:tcPr>
          <w:p w14:paraId="27AA12B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29D861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204,73</w:t>
            </w:r>
          </w:p>
        </w:tc>
        <w:tc>
          <w:tcPr>
            <w:tcW w:w="1643" w:type="dxa"/>
            <w:tcBorders>
              <w:top w:val="nil"/>
              <w:left w:val="nil"/>
              <w:bottom w:val="single" w:sz="4" w:space="0" w:color="C0C0C0"/>
              <w:right w:val="single" w:sz="4" w:space="0" w:color="C0C0C0"/>
            </w:tcBorders>
            <w:shd w:val="clear" w:color="000000" w:fill="D7EAD3"/>
            <w:vAlign w:val="center"/>
            <w:hideMark/>
          </w:tcPr>
          <w:p w14:paraId="302E31B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7736220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204,73</w:t>
            </w:r>
          </w:p>
        </w:tc>
        <w:tc>
          <w:tcPr>
            <w:tcW w:w="1457" w:type="dxa"/>
            <w:tcBorders>
              <w:top w:val="nil"/>
              <w:left w:val="nil"/>
              <w:bottom w:val="single" w:sz="4" w:space="0" w:color="C0C0C0"/>
              <w:right w:val="single" w:sz="4" w:space="0" w:color="C0C0C0"/>
            </w:tcBorders>
            <w:shd w:val="clear" w:color="000000" w:fill="D7EAD3"/>
            <w:vAlign w:val="center"/>
            <w:hideMark/>
          </w:tcPr>
          <w:p w14:paraId="72C3691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102,37</w:t>
            </w:r>
          </w:p>
        </w:tc>
        <w:tc>
          <w:tcPr>
            <w:tcW w:w="1438" w:type="dxa"/>
            <w:tcBorders>
              <w:top w:val="nil"/>
              <w:left w:val="nil"/>
              <w:bottom w:val="single" w:sz="4" w:space="0" w:color="C0C0C0"/>
              <w:right w:val="single" w:sz="4" w:space="0" w:color="C0C0C0"/>
            </w:tcBorders>
            <w:shd w:val="clear" w:color="000000" w:fill="D7EAD3"/>
            <w:vAlign w:val="center"/>
            <w:hideMark/>
          </w:tcPr>
          <w:p w14:paraId="4DA454F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102,37</w:t>
            </w:r>
          </w:p>
        </w:tc>
        <w:tc>
          <w:tcPr>
            <w:tcW w:w="2629" w:type="dxa"/>
            <w:tcBorders>
              <w:top w:val="nil"/>
              <w:left w:val="nil"/>
              <w:bottom w:val="single" w:sz="4" w:space="0" w:color="C0C0C0"/>
              <w:right w:val="single" w:sz="4" w:space="0" w:color="C0C0C0"/>
            </w:tcBorders>
            <w:shd w:val="clear" w:color="000000" w:fill="FFFFCC"/>
            <w:vAlign w:val="center"/>
            <w:hideMark/>
          </w:tcPr>
          <w:p w14:paraId="345CD3C3"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760F62" w:rsidRPr="00760F62" w14:paraId="4ADE0A9B" w14:textId="77777777" w:rsidTr="00760F62">
        <w:trPr>
          <w:trHeight w:val="398"/>
          <w:jc w:val="center"/>
        </w:trPr>
        <w:tc>
          <w:tcPr>
            <w:tcW w:w="564" w:type="dxa"/>
            <w:tcBorders>
              <w:top w:val="nil"/>
              <w:left w:val="nil"/>
              <w:bottom w:val="nil"/>
              <w:right w:val="nil"/>
            </w:tcBorders>
            <w:shd w:val="clear" w:color="000000" w:fill="FFFF00"/>
            <w:noWrap/>
            <w:vAlign w:val="center"/>
            <w:hideMark/>
          </w:tcPr>
          <w:p w14:paraId="478253E1"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tcBorders>
              <w:top w:val="nil"/>
              <w:left w:val="nil"/>
              <w:bottom w:val="nil"/>
              <w:right w:val="nil"/>
            </w:tcBorders>
            <w:shd w:val="clear" w:color="auto" w:fill="auto"/>
            <w:noWrap/>
            <w:vAlign w:val="bottom"/>
            <w:hideMark/>
          </w:tcPr>
          <w:p w14:paraId="6DD8A877"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2BC3D33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3.10.1</w:t>
            </w:r>
          </w:p>
        </w:tc>
        <w:tc>
          <w:tcPr>
            <w:tcW w:w="4022" w:type="dxa"/>
            <w:tcBorders>
              <w:top w:val="nil"/>
              <w:left w:val="nil"/>
              <w:bottom w:val="single" w:sz="4" w:space="0" w:color="C0C0C0"/>
              <w:right w:val="single" w:sz="4" w:space="0" w:color="C0C0C0"/>
            </w:tcBorders>
            <w:shd w:val="clear" w:color="auto" w:fill="auto"/>
            <w:vAlign w:val="center"/>
            <w:hideMark/>
          </w:tcPr>
          <w:p w14:paraId="128BCEAA" w14:textId="77777777" w:rsidR="00760F62" w:rsidRPr="00760F62" w:rsidRDefault="00760F62" w:rsidP="00760F62">
            <w:pPr>
              <w:ind w:firstLineChars="200" w:firstLine="260"/>
              <w:rPr>
                <w:rFonts w:ascii="Tahoma" w:hAnsi="Tahoma" w:cs="Tahoma"/>
                <w:sz w:val="13"/>
                <w:szCs w:val="13"/>
                <w:lang w:eastAsia="ru-RU"/>
              </w:rPr>
            </w:pPr>
            <w:r w:rsidRPr="00760F62">
              <w:rPr>
                <w:rFonts w:ascii="Tahoma" w:hAnsi="Tahoma" w:cs="Tahoma"/>
                <w:sz w:val="13"/>
                <w:szCs w:val="13"/>
                <w:lang w:eastAsia="ru-RU"/>
              </w:rPr>
              <w:t>Лабораторные анализы</w:t>
            </w:r>
          </w:p>
        </w:tc>
        <w:tc>
          <w:tcPr>
            <w:tcW w:w="1132" w:type="dxa"/>
            <w:tcBorders>
              <w:top w:val="nil"/>
              <w:left w:val="nil"/>
              <w:bottom w:val="single" w:sz="4" w:space="0" w:color="C0C0C0"/>
              <w:right w:val="single" w:sz="4" w:space="0" w:color="C0C0C0"/>
            </w:tcBorders>
            <w:shd w:val="clear" w:color="auto" w:fill="auto"/>
            <w:vAlign w:val="center"/>
            <w:hideMark/>
          </w:tcPr>
          <w:p w14:paraId="1883FAC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FFFFCC"/>
            <w:vAlign w:val="center"/>
            <w:hideMark/>
          </w:tcPr>
          <w:p w14:paraId="1A38151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40,56</w:t>
            </w:r>
          </w:p>
        </w:tc>
        <w:tc>
          <w:tcPr>
            <w:tcW w:w="1304" w:type="dxa"/>
            <w:tcBorders>
              <w:top w:val="nil"/>
              <w:left w:val="nil"/>
              <w:bottom w:val="single" w:sz="4" w:space="0" w:color="C0C0C0"/>
              <w:right w:val="single" w:sz="4" w:space="0" w:color="C0C0C0"/>
            </w:tcBorders>
            <w:shd w:val="clear" w:color="000000" w:fill="FFFFCC"/>
            <w:vAlign w:val="center"/>
            <w:hideMark/>
          </w:tcPr>
          <w:p w14:paraId="748DA55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185,00</w:t>
            </w:r>
          </w:p>
        </w:tc>
        <w:tc>
          <w:tcPr>
            <w:tcW w:w="1504" w:type="dxa"/>
            <w:tcBorders>
              <w:top w:val="nil"/>
              <w:left w:val="nil"/>
              <w:bottom w:val="single" w:sz="4" w:space="0" w:color="C0C0C0"/>
              <w:right w:val="single" w:sz="4" w:space="0" w:color="C0C0C0"/>
            </w:tcBorders>
            <w:shd w:val="clear" w:color="000000" w:fill="FFFFCC"/>
            <w:vAlign w:val="center"/>
            <w:hideMark/>
          </w:tcPr>
          <w:p w14:paraId="790CC4D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200,00</w:t>
            </w:r>
          </w:p>
        </w:tc>
        <w:tc>
          <w:tcPr>
            <w:tcW w:w="1597" w:type="dxa"/>
            <w:tcBorders>
              <w:top w:val="nil"/>
              <w:left w:val="nil"/>
              <w:bottom w:val="single" w:sz="4" w:space="0" w:color="C0C0C0"/>
              <w:right w:val="single" w:sz="4" w:space="0" w:color="C0C0C0"/>
            </w:tcBorders>
            <w:shd w:val="clear" w:color="000000" w:fill="FFFFCC"/>
            <w:vAlign w:val="center"/>
            <w:hideMark/>
          </w:tcPr>
          <w:p w14:paraId="79E9060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204,73</w:t>
            </w:r>
          </w:p>
        </w:tc>
        <w:tc>
          <w:tcPr>
            <w:tcW w:w="1344" w:type="dxa"/>
            <w:tcBorders>
              <w:top w:val="nil"/>
              <w:left w:val="nil"/>
              <w:bottom w:val="single" w:sz="4" w:space="0" w:color="C0C0C0"/>
              <w:right w:val="single" w:sz="4" w:space="0" w:color="C0C0C0"/>
            </w:tcBorders>
            <w:shd w:val="clear" w:color="000000" w:fill="FFFFCC"/>
            <w:vAlign w:val="center"/>
            <w:hideMark/>
          </w:tcPr>
          <w:p w14:paraId="7B9A5B1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6BA4917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204,73</w:t>
            </w:r>
          </w:p>
        </w:tc>
        <w:tc>
          <w:tcPr>
            <w:tcW w:w="1643" w:type="dxa"/>
            <w:tcBorders>
              <w:top w:val="nil"/>
              <w:left w:val="nil"/>
              <w:bottom w:val="single" w:sz="4" w:space="0" w:color="C0C0C0"/>
              <w:right w:val="single" w:sz="4" w:space="0" w:color="C0C0C0"/>
            </w:tcBorders>
            <w:shd w:val="clear" w:color="000000" w:fill="FFFFCC"/>
            <w:vAlign w:val="center"/>
            <w:hideMark/>
          </w:tcPr>
          <w:p w14:paraId="236E3B0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FFFFCC"/>
            <w:vAlign w:val="center"/>
            <w:hideMark/>
          </w:tcPr>
          <w:p w14:paraId="56DC6F6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204,73</w:t>
            </w:r>
          </w:p>
        </w:tc>
        <w:tc>
          <w:tcPr>
            <w:tcW w:w="1457" w:type="dxa"/>
            <w:tcBorders>
              <w:top w:val="nil"/>
              <w:left w:val="nil"/>
              <w:bottom w:val="single" w:sz="4" w:space="0" w:color="C0C0C0"/>
              <w:right w:val="single" w:sz="4" w:space="0" w:color="C0C0C0"/>
            </w:tcBorders>
            <w:shd w:val="clear" w:color="000000" w:fill="D7EAD3"/>
            <w:vAlign w:val="center"/>
            <w:hideMark/>
          </w:tcPr>
          <w:p w14:paraId="61AAFB7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102,37</w:t>
            </w:r>
          </w:p>
        </w:tc>
        <w:tc>
          <w:tcPr>
            <w:tcW w:w="1438" w:type="dxa"/>
            <w:tcBorders>
              <w:top w:val="nil"/>
              <w:left w:val="nil"/>
              <w:bottom w:val="single" w:sz="4" w:space="0" w:color="C0C0C0"/>
              <w:right w:val="single" w:sz="4" w:space="0" w:color="C0C0C0"/>
            </w:tcBorders>
            <w:shd w:val="clear" w:color="000000" w:fill="D7EAD3"/>
            <w:vAlign w:val="center"/>
            <w:hideMark/>
          </w:tcPr>
          <w:p w14:paraId="777EDD4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102,37</w:t>
            </w:r>
          </w:p>
        </w:tc>
        <w:tc>
          <w:tcPr>
            <w:tcW w:w="2629" w:type="dxa"/>
            <w:tcBorders>
              <w:top w:val="nil"/>
              <w:left w:val="nil"/>
              <w:bottom w:val="single" w:sz="4" w:space="0" w:color="C0C0C0"/>
              <w:right w:val="single" w:sz="4" w:space="0" w:color="C0C0C0"/>
            </w:tcBorders>
            <w:shd w:val="clear" w:color="000000" w:fill="FFFFCC"/>
            <w:vAlign w:val="center"/>
            <w:hideMark/>
          </w:tcPr>
          <w:p w14:paraId="58FBB1BA"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492964CF" w14:textId="77777777" w:rsidTr="00760F62">
        <w:trPr>
          <w:trHeight w:val="300"/>
          <w:jc w:val="center"/>
        </w:trPr>
        <w:tc>
          <w:tcPr>
            <w:tcW w:w="564" w:type="dxa"/>
            <w:tcBorders>
              <w:top w:val="nil"/>
              <w:left w:val="nil"/>
              <w:bottom w:val="nil"/>
              <w:right w:val="nil"/>
            </w:tcBorders>
            <w:shd w:val="clear" w:color="000000" w:fill="FFFF00"/>
            <w:noWrap/>
            <w:vAlign w:val="center"/>
            <w:hideMark/>
          </w:tcPr>
          <w:p w14:paraId="4349B493"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tcBorders>
              <w:top w:val="nil"/>
              <w:left w:val="nil"/>
              <w:bottom w:val="nil"/>
              <w:right w:val="nil"/>
            </w:tcBorders>
            <w:shd w:val="clear" w:color="auto" w:fill="auto"/>
            <w:noWrap/>
            <w:vAlign w:val="bottom"/>
            <w:hideMark/>
          </w:tcPr>
          <w:p w14:paraId="7DA14430"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2EC1EF0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w:t>
            </w:r>
          </w:p>
        </w:tc>
        <w:tc>
          <w:tcPr>
            <w:tcW w:w="4022" w:type="dxa"/>
            <w:tcBorders>
              <w:top w:val="nil"/>
              <w:left w:val="nil"/>
              <w:bottom w:val="single" w:sz="4" w:space="0" w:color="C0C0C0"/>
              <w:right w:val="single" w:sz="4" w:space="0" w:color="C0C0C0"/>
            </w:tcBorders>
            <w:shd w:val="clear" w:color="auto" w:fill="auto"/>
            <w:vAlign w:val="center"/>
            <w:hideMark/>
          </w:tcPr>
          <w:p w14:paraId="60FAE615"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Ремонтные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1459A2F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4DCE012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54,48</w:t>
            </w:r>
          </w:p>
        </w:tc>
        <w:tc>
          <w:tcPr>
            <w:tcW w:w="1304" w:type="dxa"/>
            <w:tcBorders>
              <w:top w:val="nil"/>
              <w:left w:val="nil"/>
              <w:bottom w:val="single" w:sz="4" w:space="0" w:color="C0C0C0"/>
              <w:right w:val="single" w:sz="4" w:space="0" w:color="C0C0C0"/>
            </w:tcBorders>
            <w:shd w:val="clear" w:color="000000" w:fill="D7EAD3"/>
            <w:vAlign w:val="center"/>
            <w:hideMark/>
          </w:tcPr>
          <w:p w14:paraId="730EEEB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397,20</w:t>
            </w:r>
          </w:p>
        </w:tc>
        <w:tc>
          <w:tcPr>
            <w:tcW w:w="1504" w:type="dxa"/>
            <w:tcBorders>
              <w:top w:val="nil"/>
              <w:left w:val="nil"/>
              <w:bottom w:val="single" w:sz="4" w:space="0" w:color="C0C0C0"/>
              <w:right w:val="single" w:sz="4" w:space="0" w:color="C0C0C0"/>
            </w:tcBorders>
            <w:shd w:val="clear" w:color="000000" w:fill="D7EAD3"/>
            <w:vAlign w:val="center"/>
            <w:hideMark/>
          </w:tcPr>
          <w:p w14:paraId="1EE8A92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5EAD88A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344" w:type="dxa"/>
            <w:tcBorders>
              <w:top w:val="nil"/>
              <w:left w:val="nil"/>
              <w:bottom w:val="single" w:sz="4" w:space="0" w:color="C0C0C0"/>
              <w:right w:val="single" w:sz="4" w:space="0" w:color="C0C0C0"/>
            </w:tcBorders>
            <w:shd w:val="clear" w:color="000000" w:fill="D7EAD3"/>
            <w:vAlign w:val="center"/>
            <w:hideMark/>
          </w:tcPr>
          <w:p w14:paraId="425FEF1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5652F2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643" w:type="dxa"/>
            <w:tcBorders>
              <w:top w:val="nil"/>
              <w:left w:val="nil"/>
              <w:bottom w:val="single" w:sz="4" w:space="0" w:color="C0C0C0"/>
              <w:right w:val="single" w:sz="4" w:space="0" w:color="C0C0C0"/>
            </w:tcBorders>
            <w:shd w:val="clear" w:color="000000" w:fill="D7EAD3"/>
            <w:vAlign w:val="center"/>
            <w:hideMark/>
          </w:tcPr>
          <w:p w14:paraId="45CFFD6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5738743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57" w:type="dxa"/>
            <w:tcBorders>
              <w:top w:val="nil"/>
              <w:left w:val="nil"/>
              <w:bottom w:val="single" w:sz="4" w:space="0" w:color="C0C0C0"/>
              <w:right w:val="single" w:sz="4" w:space="0" w:color="C0C0C0"/>
            </w:tcBorders>
            <w:shd w:val="clear" w:color="000000" w:fill="D7EAD3"/>
            <w:vAlign w:val="center"/>
            <w:hideMark/>
          </w:tcPr>
          <w:p w14:paraId="2BD0279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38" w:type="dxa"/>
            <w:tcBorders>
              <w:top w:val="nil"/>
              <w:left w:val="nil"/>
              <w:bottom w:val="single" w:sz="4" w:space="0" w:color="C0C0C0"/>
              <w:right w:val="single" w:sz="4" w:space="0" w:color="C0C0C0"/>
            </w:tcBorders>
            <w:shd w:val="clear" w:color="000000" w:fill="D7EAD3"/>
            <w:vAlign w:val="center"/>
            <w:hideMark/>
          </w:tcPr>
          <w:p w14:paraId="6B8CC1F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2629" w:type="dxa"/>
            <w:tcBorders>
              <w:top w:val="nil"/>
              <w:left w:val="nil"/>
              <w:bottom w:val="single" w:sz="4" w:space="0" w:color="C0C0C0"/>
              <w:right w:val="single" w:sz="4" w:space="0" w:color="C0C0C0"/>
            </w:tcBorders>
            <w:shd w:val="clear" w:color="000000" w:fill="FFFFCC"/>
            <w:vAlign w:val="center"/>
            <w:hideMark/>
          </w:tcPr>
          <w:p w14:paraId="11FA44AD"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70D5CF59" w14:textId="77777777" w:rsidTr="00760F62">
        <w:trPr>
          <w:trHeight w:val="300"/>
          <w:jc w:val="center"/>
        </w:trPr>
        <w:tc>
          <w:tcPr>
            <w:tcW w:w="564" w:type="dxa"/>
            <w:tcBorders>
              <w:top w:val="nil"/>
              <w:left w:val="nil"/>
              <w:bottom w:val="nil"/>
              <w:right w:val="nil"/>
            </w:tcBorders>
            <w:shd w:val="clear" w:color="000000" w:fill="FFFF00"/>
            <w:noWrap/>
            <w:vAlign w:val="center"/>
            <w:hideMark/>
          </w:tcPr>
          <w:p w14:paraId="540D295F"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tcBorders>
              <w:top w:val="nil"/>
              <w:left w:val="nil"/>
              <w:bottom w:val="nil"/>
              <w:right w:val="nil"/>
            </w:tcBorders>
            <w:shd w:val="clear" w:color="auto" w:fill="auto"/>
            <w:noWrap/>
            <w:vAlign w:val="bottom"/>
            <w:hideMark/>
          </w:tcPr>
          <w:p w14:paraId="17F908FE"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47DAA5D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4.1</w:t>
            </w:r>
          </w:p>
        </w:tc>
        <w:tc>
          <w:tcPr>
            <w:tcW w:w="4022" w:type="dxa"/>
            <w:tcBorders>
              <w:top w:val="nil"/>
              <w:left w:val="nil"/>
              <w:bottom w:val="single" w:sz="4" w:space="0" w:color="C0C0C0"/>
              <w:right w:val="single" w:sz="4" w:space="0" w:color="C0C0C0"/>
            </w:tcBorders>
            <w:shd w:val="clear" w:color="auto" w:fill="auto"/>
            <w:vAlign w:val="center"/>
            <w:hideMark/>
          </w:tcPr>
          <w:p w14:paraId="2A18A0A4" w14:textId="77777777" w:rsidR="00760F62" w:rsidRPr="00760F62" w:rsidRDefault="00760F62" w:rsidP="00760F62">
            <w:pPr>
              <w:ind w:firstLineChars="100" w:firstLine="131"/>
              <w:rPr>
                <w:rFonts w:ascii="Tahoma" w:hAnsi="Tahoma" w:cs="Tahoma"/>
                <w:b/>
                <w:bCs/>
                <w:color w:val="000000"/>
                <w:sz w:val="13"/>
                <w:szCs w:val="13"/>
                <w:lang w:eastAsia="ru-RU"/>
              </w:rPr>
            </w:pPr>
            <w:r w:rsidRPr="00760F62">
              <w:rPr>
                <w:rFonts w:ascii="Tahoma" w:hAnsi="Tahoma" w:cs="Tahoma"/>
                <w:b/>
                <w:bCs/>
                <w:color w:val="000000"/>
                <w:sz w:val="13"/>
                <w:szCs w:val="13"/>
                <w:lang w:eastAsia="ru-RU"/>
              </w:rPr>
              <w:t>Расходы на проведение АВР</w:t>
            </w:r>
          </w:p>
        </w:tc>
        <w:tc>
          <w:tcPr>
            <w:tcW w:w="1132" w:type="dxa"/>
            <w:tcBorders>
              <w:top w:val="nil"/>
              <w:left w:val="nil"/>
              <w:bottom w:val="single" w:sz="4" w:space="0" w:color="C0C0C0"/>
              <w:right w:val="single" w:sz="4" w:space="0" w:color="C0C0C0"/>
            </w:tcBorders>
            <w:shd w:val="clear" w:color="auto" w:fill="auto"/>
            <w:vAlign w:val="center"/>
            <w:hideMark/>
          </w:tcPr>
          <w:p w14:paraId="0DD7794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1E53D65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54,48</w:t>
            </w:r>
          </w:p>
        </w:tc>
        <w:tc>
          <w:tcPr>
            <w:tcW w:w="1304" w:type="dxa"/>
            <w:tcBorders>
              <w:top w:val="nil"/>
              <w:left w:val="nil"/>
              <w:bottom w:val="single" w:sz="4" w:space="0" w:color="C0C0C0"/>
              <w:right w:val="single" w:sz="4" w:space="0" w:color="C0C0C0"/>
            </w:tcBorders>
            <w:shd w:val="clear" w:color="000000" w:fill="D7EAD3"/>
            <w:vAlign w:val="center"/>
            <w:hideMark/>
          </w:tcPr>
          <w:p w14:paraId="1152504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397,20</w:t>
            </w:r>
          </w:p>
        </w:tc>
        <w:tc>
          <w:tcPr>
            <w:tcW w:w="1504" w:type="dxa"/>
            <w:tcBorders>
              <w:top w:val="nil"/>
              <w:left w:val="nil"/>
              <w:bottom w:val="single" w:sz="4" w:space="0" w:color="C0C0C0"/>
              <w:right w:val="single" w:sz="4" w:space="0" w:color="C0C0C0"/>
            </w:tcBorders>
            <w:shd w:val="clear" w:color="000000" w:fill="D7EAD3"/>
            <w:vAlign w:val="center"/>
            <w:hideMark/>
          </w:tcPr>
          <w:p w14:paraId="1DDF502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1B1281C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344" w:type="dxa"/>
            <w:tcBorders>
              <w:top w:val="nil"/>
              <w:left w:val="nil"/>
              <w:bottom w:val="single" w:sz="4" w:space="0" w:color="C0C0C0"/>
              <w:right w:val="single" w:sz="4" w:space="0" w:color="C0C0C0"/>
            </w:tcBorders>
            <w:shd w:val="clear" w:color="000000" w:fill="D7EAD3"/>
            <w:vAlign w:val="center"/>
            <w:hideMark/>
          </w:tcPr>
          <w:p w14:paraId="300A273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08FDE2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643" w:type="dxa"/>
            <w:tcBorders>
              <w:top w:val="nil"/>
              <w:left w:val="nil"/>
              <w:bottom w:val="single" w:sz="4" w:space="0" w:color="C0C0C0"/>
              <w:right w:val="single" w:sz="4" w:space="0" w:color="C0C0C0"/>
            </w:tcBorders>
            <w:shd w:val="clear" w:color="000000" w:fill="D7EAD3"/>
            <w:vAlign w:val="center"/>
            <w:hideMark/>
          </w:tcPr>
          <w:p w14:paraId="7A4A17D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0782851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57" w:type="dxa"/>
            <w:tcBorders>
              <w:top w:val="nil"/>
              <w:left w:val="nil"/>
              <w:bottom w:val="single" w:sz="4" w:space="0" w:color="C0C0C0"/>
              <w:right w:val="single" w:sz="4" w:space="0" w:color="C0C0C0"/>
            </w:tcBorders>
            <w:shd w:val="clear" w:color="000000" w:fill="D7EAD3"/>
            <w:vAlign w:val="center"/>
            <w:hideMark/>
          </w:tcPr>
          <w:p w14:paraId="35390E3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38" w:type="dxa"/>
            <w:tcBorders>
              <w:top w:val="nil"/>
              <w:left w:val="nil"/>
              <w:bottom w:val="single" w:sz="4" w:space="0" w:color="C0C0C0"/>
              <w:right w:val="single" w:sz="4" w:space="0" w:color="C0C0C0"/>
            </w:tcBorders>
            <w:shd w:val="clear" w:color="000000" w:fill="D7EAD3"/>
            <w:vAlign w:val="center"/>
            <w:hideMark/>
          </w:tcPr>
          <w:p w14:paraId="68E215C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2629" w:type="dxa"/>
            <w:tcBorders>
              <w:top w:val="nil"/>
              <w:left w:val="nil"/>
              <w:bottom w:val="single" w:sz="4" w:space="0" w:color="C0C0C0"/>
              <w:right w:val="single" w:sz="4" w:space="0" w:color="C0C0C0"/>
            </w:tcBorders>
            <w:shd w:val="clear" w:color="000000" w:fill="FFFFCC"/>
            <w:vAlign w:val="center"/>
            <w:hideMark/>
          </w:tcPr>
          <w:p w14:paraId="446BA640"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5574A62C" w14:textId="77777777" w:rsidTr="00760F62">
        <w:trPr>
          <w:trHeight w:val="300"/>
          <w:jc w:val="center"/>
        </w:trPr>
        <w:tc>
          <w:tcPr>
            <w:tcW w:w="564" w:type="dxa"/>
            <w:tcBorders>
              <w:top w:val="nil"/>
              <w:left w:val="nil"/>
              <w:bottom w:val="nil"/>
              <w:right w:val="nil"/>
            </w:tcBorders>
            <w:shd w:val="clear" w:color="000000" w:fill="FFFF00"/>
            <w:noWrap/>
            <w:vAlign w:val="center"/>
            <w:hideMark/>
          </w:tcPr>
          <w:p w14:paraId="55806AF6"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tcBorders>
              <w:top w:val="nil"/>
              <w:left w:val="nil"/>
              <w:bottom w:val="nil"/>
              <w:right w:val="nil"/>
            </w:tcBorders>
            <w:shd w:val="clear" w:color="auto" w:fill="auto"/>
            <w:noWrap/>
            <w:vAlign w:val="bottom"/>
            <w:hideMark/>
          </w:tcPr>
          <w:p w14:paraId="3A945348" w14:textId="77777777" w:rsidR="00760F62" w:rsidRPr="00760F62" w:rsidRDefault="00760F62" w:rsidP="00760F62">
            <w:pPr>
              <w:rPr>
                <w:rFonts w:ascii="Tahoma" w:hAnsi="Tahoma" w:cs="Tahoma"/>
                <w:b/>
                <w:bCs/>
                <w:color w:val="000000"/>
                <w:sz w:val="13"/>
                <w:szCs w:val="13"/>
                <w:lang w:eastAsia="ru-RU"/>
              </w:rPr>
            </w:pPr>
          </w:p>
        </w:tc>
        <w:tc>
          <w:tcPr>
            <w:tcW w:w="87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74BCAE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4.1.5</w:t>
            </w:r>
          </w:p>
        </w:tc>
        <w:tc>
          <w:tcPr>
            <w:tcW w:w="4022" w:type="dxa"/>
            <w:tcBorders>
              <w:top w:val="single" w:sz="4" w:space="0" w:color="C0C0C0"/>
              <w:left w:val="nil"/>
              <w:bottom w:val="single" w:sz="4" w:space="0" w:color="C0C0C0"/>
              <w:right w:val="single" w:sz="4" w:space="0" w:color="C0C0C0"/>
            </w:tcBorders>
            <w:shd w:val="clear" w:color="auto" w:fill="auto"/>
            <w:vAlign w:val="center"/>
            <w:hideMark/>
          </w:tcPr>
          <w:p w14:paraId="61B48A70" w14:textId="77777777" w:rsidR="00760F62" w:rsidRPr="00760F62" w:rsidRDefault="00760F62" w:rsidP="00760F62">
            <w:pPr>
              <w:ind w:firstLineChars="200" w:firstLine="260"/>
              <w:rPr>
                <w:rFonts w:ascii="Tahoma" w:hAnsi="Tahoma" w:cs="Tahoma"/>
                <w:sz w:val="13"/>
                <w:szCs w:val="13"/>
                <w:lang w:eastAsia="ru-RU"/>
              </w:rPr>
            </w:pPr>
            <w:r w:rsidRPr="00760F62">
              <w:rPr>
                <w:rFonts w:ascii="Tahoma" w:hAnsi="Tahoma" w:cs="Tahoma"/>
                <w:sz w:val="13"/>
                <w:szCs w:val="13"/>
                <w:lang w:eastAsia="ru-RU"/>
              </w:rPr>
              <w:t>Прочие расходы</w:t>
            </w:r>
          </w:p>
        </w:tc>
        <w:tc>
          <w:tcPr>
            <w:tcW w:w="1132" w:type="dxa"/>
            <w:tcBorders>
              <w:top w:val="single" w:sz="4" w:space="0" w:color="C0C0C0"/>
              <w:left w:val="nil"/>
              <w:bottom w:val="single" w:sz="4" w:space="0" w:color="C0C0C0"/>
              <w:right w:val="single" w:sz="4" w:space="0" w:color="C0C0C0"/>
            </w:tcBorders>
            <w:shd w:val="clear" w:color="auto" w:fill="auto"/>
            <w:vAlign w:val="center"/>
            <w:hideMark/>
          </w:tcPr>
          <w:p w14:paraId="662FC83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руб</w:t>
            </w:r>
          </w:p>
        </w:tc>
        <w:tc>
          <w:tcPr>
            <w:tcW w:w="1653" w:type="dxa"/>
            <w:tcBorders>
              <w:top w:val="single" w:sz="4" w:space="0" w:color="C0C0C0"/>
              <w:left w:val="nil"/>
              <w:bottom w:val="single" w:sz="4" w:space="0" w:color="C0C0C0"/>
              <w:right w:val="single" w:sz="4" w:space="0" w:color="C0C0C0"/>
            </w:tcBorders>
            <w:shd w:val="clear" w:color="000000" w:fill="D7EAD3"/>
            <w:vAlign w:val="center"/>
            <w:hideMark/>
          </w:tcPr>
          <w:p w14:paraId="52201A6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54,48</w:t>
            </w:r>
          </w:p>
        </w:tc>
        <w:tc>
          <w:tcPr>
            <w:tcW w:w="1304" w:type="dxa"/>
            <w:tcBorders>
              <w:top w:val="single" w:sz="4" w:space="0" w:color="C0C0C0"/>
              <w:left w:val="nil"/>
              <w:bottom w:val="single" w:sz="4" w:space="0" w:color="C0C0C0"/>
              <w:right w:val="single" w:sz="4" w:space="0" w:color="C0C0C0"/>
            </w:tcBorders>
            <w:shd w:val="clear" w:color="000000" w:fill="D7EAD3"/>
            <w:vAlign w:val="center"/>
            <w:hideMark/>
          </w:tcPr>
          <w:p w14:paraId="34A0CA8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397,20</w:t>
            </w:r>
          </w:p>
        </w:tc>
        <w:tc>
          <w:tcPr>
            <w:tcW w:w="1504" w:type="dxa"/>
            <w:tcBorders>
              <w:top w:val="single" w:sz="4" w:space="0" w:color="C0C0C0"/>
              <w:left w:val="nil"/>
              <w:bottom w:val="single" w:sz="4" w:space="0" w:color="C0C0C0"/>
              <w:right w:val="single" w:sz="4" w:space="0" w:color="C0C0C0"/>
            </w:tcBorders>
            <w:shd w:val="clear" w:color="000000" w:fill="D7EAD3"/>
            <w:vAlign w:val="center"/>
            <w:hideMark/>
          </w:tcPr>
          <w:p w14:paraId="1785E42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597" w:type="dxa"/>
            <w:tcBorders>
              <w:top w:val="single" w:sz="4" w:space="0" w:color="C0C0C0"/>
              <w:left w:val="nil"/>
              <w:bottom w:val="single" w:sz="4" w:space="0" w:color="C0C0C0"/>
              <w:right w:val="single" w:sz="4" w:space="0" w:color="C0C0C0"/>
            </w:tcBorders>
            <w:shd w:val="clear" w:color="000000" w:fill="D7EAD3"/>
            <w:vAlign w:val="center"/>
            <w:hideMark/>
          </w:tcPr>
          <w:p w14:paraId="068F4AF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344" w:type="dxa"/>
            <w:tcBorders>
              <w:top w:val="single" w:sz="4" w:space="0" w:color="C0C0C0"/>
              <w:left w:val="nil"/>
              <w:bottom w:val="single" w:sz="4" w:space="0" w:color="C0C0C0"/>
              <w:right w:val="single" w:sz="4" w:space="0" w:color="C0C0C0"/>
            </w:tcBorders>
            <w:shd w:val="clear" w:color="000000" w:fill="D7EAD3"/>
            <w:vAlign w:val="center"/>
            <w:hideMark/>
          </w:tcPr>
          <w:p w14:paraId="423CD86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3346B10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643" w:type="dxa"/>
            <w:tcBorders>
              <w:top w:val="single" w:sz="4" w:space="0" w:color="C0C0C0"/>
              <w:left w:val="nil"/>
              <w:bottom w:val="single" w:sz="4" w:space="0" w:color="C0C0C0"/>
              <w:right w:val="single" w:sz="4" w:space="0" w:color="C0C0C0"/>
            </w:tcBorders>
            <w:shd w:val="clear" w:color="000000" w:fill="D7EAD3"/>
            <w:vAlign w:val="center"/>
            <w:hideMark/>
          </w:tcPr>
          <w:p w14:paraId="3A010EB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single" w:sz="4" w:space="0" w:color="C0C0C0"/>
              <w:left w:val="nil"/>
              <w:bottom w:val="single" w:sz="4" w:space="0" w:color="C0C0C0"/>
              <w:right w:val="single" w:sz="4" w:space="0" w:color="C0C0C0"/>
            </w:tcBorders>
            <w:shd w:val="clear" w:color="000000" w:fill="D7EAD3"/>
            <w:vAlign w:val="center"/>
            <w:hideMark/>
          </w:tcPr>
          <w:p w14:paraId="559E416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57" w:type="dxa"/>
            <w:tcBorders>
              <w:top w:val="single" w:sz="4" w:space="0" w:color="C0C0C0"/>
              <w:left w:val="nil"/>
              <w:bottom w:val="single" w:sz="4" w:space="0" w:color="C0C0C0"/>
              <w:right w:val="single" w:sz="4" w:space="0" w:color="C0C0C0"/>
            </w:tcBorders>
            <w:shd w:val="clear" w:color="000000" w:fill="D7EAD3"/>
            <w:vAlign w:val="center"/>
            <w:hideMark/>
          </w:tcPr>
          <w:p w14:paraId="334095E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38" w:type="dxa"/>
            <w:tcBorders>
              <w:top w:val="single" w:sz="4" w:space="0" w:color="C0C0C0"/>
              <w:left w:val="nil"/>
              <w:bottom w:val="single" w:sz="4" w:space="0" w:color="C0C0C0"/>
              <w:right w:val="single" w:sz="4" w:space="0" w:color="C0C0C0"/>
            </w:tcBorders>
            <w:shd w:val="clear" w:color="000000" w:fill="D7EAD3"/>
            <w:vAlign w:val="center"/>
            <w:hideMark/>
          </w:tcPr>
          <w:p w14:paraId="4FC3148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2629" w:type="dxa"/>
            <w:tcBorders>
              <w:top w:val="single" w:sz="4" w:space="0" w:color="C0C0C0"/>
              <w:left w:val="nil"/>
              <w:bottom w:val="single" w:sz="4" w:space="0" w:color="C0C0C0"/>
              <w:right w:val="single" w:sz="4" w:space="0" w:color="C0C0C0"/>
            </w:tcBorders>
            <w:shd w:val="clear" w:color="000000" w:fill="FFFFCC"/>
            <w:vAlign w:val="center"/>
            <w:hideMark/>
          </w:tcPr>
          <w:p w14:paraId="09F6A06A"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21F04E4E" w14:textId="77777777" w:rsidTr="00760F62">
        <w:trPr>
          <w:trHeight w:val="300"/>
          <w:jc w:val="center"/>
        </w:trPr>
        <w:tc>
          <w:tcPr>
            <w:tcW w:w="564" w:type="dxa"/>
            <w:tcBorders>
              <w:top w:val="nil"/>
              <w:left w:val="nil"/>
              <w:bottom w:val="nil"/>
              <w:right w:val="nil"/>
            </w:tcBorders>
            <w:shd w:val="clear" w:color="000000" w:fill="FFFF00"/>
            <w:noWrap/>
            <w:vAlign w:val="center"/>
            <w:hideMark/>
          </w:tcPr>
          <w:p w14:paraId="7717D181"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tcBorders>
              <w:top w:val="nil"/>
              <w:left w:val="nil"/>
              <w:bottom w:val="nil"/>
              <w:right w:val="nil"/>
            </w:tcBorders>
            <w:shd w:val="clear" w:color="auto" w:fill="auto"/>
            <w:vAlign w:val="center"/>
            <w:hideMark/>
          </w:tcPr>
          <w:p w14:paraId="67CD34CD" w14:textId="77777777" w:rsidR="00760F62" w:rsidRPr="00760F62" w:rsidRDefault="00760F62" w:rsidP="00760F62">
            <w:pPr>
              <w:jc w:val="center"/>
              <w:rPr>
                <w:rFonts w:ascii="Wingdings 2" w:hAnsi="Wingdings 2" w:cs="Tahoma"/>
                <w:color w:val="5A5A5A"/>
                <w:sz w:val="13"/>
                <w:szCs w:val="13"/>
                <w:lang w:eastAsia="ru-RU"/>
              </w:rPr>
            </w:pPr>
            <w:r w:rsidRPr="00760F62">
              <w:rPr>
                <w:rFonts w:ascii="Wingdings 2" w:hAnsi="Wingdings 2" w:cs="Tahoma"/>
                <w:color w:val="5A5A5A"/>
                <w:sz w:val="13"/>
                <w:szCs w:val="13"/>
                <w:lang w:eastAsia="ru-RU"/>
              </w:rPr>
              <w:t></w:t>
            </w:r>
          </w:p>
        </w:tc>
        <w:tc>
          <w:tcPr>
            <w:tcW w:w="87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6F8EE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4.1.5.1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40C98251" w14:textId="77777777" w:rsidR="00760F62" w:rsidRPr="00760F62" w:rsidRDefault="00760F62" w:rsidP="00760F62">
            <w:pPr>
              <w:ind w:firstLineChars="300" w:firstLine="390"/>
              <w:rPr>
                <w:rFonts w:ascii="Tahoma" w:hAnsi="Tahoma" w:cs="Tahoma"/>
                <w:sz w:val="13"/>
                <w:szCs w:val="13"/>
                <w:lang w:eastAsia="ru-RU"/>
              </w:rPr>
            </w:pPr>
            <w:r w:rsidRPr="00760F62">
              <w:rPr>
                <w:rFonts w:ascii="Tahoma" w:hAnsi="Tahoma" w:cs="Tahoma"/>
                <w:sz w:val="13"/>
                <w:szCs w:val="13"/>
                <w:lang w:eastAsia="ru-RU"/>
              </w:rPr>
              <w:t>прочие</w:t>
            </w:r>
          </w:p>
        </w:tc>
        <w:tc>
          <w:tcPr>
            <w:tcW w:w="1132" w:type="dxa"/>
            <w:tcBorders>
              <w:top w:val="single" w:sz="4" w:space="0" w:color="C0C0C0"/>
              <w:left w:val="nil"/>
              <w:bottom w:val="single" w:sz="4" w:space="0" w:color="C0C0C0"/>
              <w:right w:val="single" w:sz="4" w:space="0" w:color="C0C0C0"/>
            </w:tcBorders>
            <w:shd w:val="clear" w:color="auto" w:fill="auto"/>
            <w:vAlign w:val="center"/>
            <w:hideMark/>
          </w:tcPr>
          <w:p w14:paraId="0D992DD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руб</w:t>
            </w:r>
          </w:p>
        </w:tc>
        <w:tc>
          <w:tcPr>
            <w:tcW w:w="1653" w:type="dxa"/>
            <w:tcBorders>
              <w:top w:val="single" w:sz="4" w:space="0" w:color="C0C0C0"/>
              <w:left w:val="nil"/>
              <w:bottom w:val="single" w:sz="4" w:space="0" w:color="C0C0C0"/>
              <w:right w:val="single" w:sz="4" w:space="0" w:color="C0C0C0"/>
            </w:tcBorders>
            <w:shd w:val="clear" w:color="000000" w:fill="FFFFCC"/>
            <w:vAlign w:val="center"/>
            <w:hideMark/>
          </w:tcPr>
          <w:p w14:paraId="487FCDA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54,48</w:t>
            </w:r>
          </w:p>
        </w:tc>
        <w:tc>
          <w:tcPr>
            <w:tcW w:w="1304" w:type="dxa"/>
            <w:tcBorders>
              <w:top w:val="single" w:sz="4" w:space="0" w:color="C0C0C0"/>
              <w:left w:val="nil"/>
              <w:bottom w:val="single" w:sz="4" w:space="0" w:color="C0C0C0"/>
              <w:right w:val="single" w:sz="4" w:space="0" w:color="C0C0C0"/>
            </w:tcBorders>
            <w:shd w:val="clear" w:color="000000" w:fill="FFFFCC"/>
            <w:vAlign w:val="center"/>
            <w:hideMark/>
          </w:tcPr>
          <w:p w14:paraId="6A02070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397,20</w:t>
            </w:r>
          </w:p>
        </w:tc>
        <w:tc>
          <w:tcPr>
            <w:tcW w:w="1504" w:type="dxa"/>
            <w:tcBorders>
              <w:top w:val="single" w:sz="4" w:space="0" w:color="C0C0C0"/>
              <w:left w:val="nil"/>
              <w:bottom w:val="single" w:sz="4" w:space="0" w:color="C0C0C0"/>
              <w:right w:val="single" w:sz="4" w:space="0" w:color="C0C0C0"/>
            </w:tcBorders>
            <w:shd w:val="clear" w:color="000000" w:fill="FFFFCC"/>
            <w:vAlign w:val="center"/>
            <w:hideMark/>
          </w:tcPr>
          <w:p w14:paraId="6AD4F66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597" w:type="dxa"/>
            <w:tcBorders>
              <w:top w:val="single" w:sz="4" w:space="0" w:color="C0C0C0"/>
              <w:left w:val="nil"/>
              <w:bottom w:val="single" w:sz="4" w:space="0" w:color="C0C0C0"/>
              <w:right w:val="single" w:sz="4" w:space="0" w:color="C0C0C0"/>
            </w:tcBorders>
            <w:shd w:val="clear" w:color="000000" w:fill="FFFFCC"/>
            <w:vAlign w:val="center"/>
            <w:hideMark/>
          </w:tcPr>
          <w:p w14:paraId="06FCC8B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344" w:type="dxa"/>
            <w:tcBorders>
              <w:top w:val="single" w:sz="4" w:space="0" w:color="C0C0C0"/>
              <w:left w:val="nil"/>
              <w:bottom w:val="single" w:sz="4" w:space="0" w:color="C0C0C0"/>
              <w:right w:val="single" w:sz="4" w:space="0" w:color="C0C0C0"/>
            </w:tcBorders>
            <w:shd w:val="clear" w:color="000000" w:fill="FFFFCC"/>
            <w:vAlign w:val="center"/>
            <w:hideMark/>
          </w:tcPr>
          <w:p w14:paraId="2AAD20D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4ED0FA4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643" w:type="dxa"/>
            <w:tcBorders>
              <w:top w:val="single" w:sz="4" w:space="0" w:color="C0C0C0"/>
              <w:left w:val="nil"/>
              <w:bottom w:val="single" w:sz="4" w:space="0" w:color="C0C0C0"/>
              <w:right w:val="single" w:sz="4" w:space="0" w:color="C0C0C0"/>
            </w:tcBorders>
            <w:shd w:val="clear" w:color="000000" w:fill="FFFFCC"/>
            <w:vAlign w:val="center"/>
            <w:hideMark/>
          </w:tcPr>
          <w:p w14:paraId="421EFF9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single" w:sz="4" w:space="0" w:color="C0C0C0"/>
              <w:left w:val="nil"/>
              <w:bottom w:val="single" w:sz="4" w:space="0" w:color="C0C0C0"/>
              <w:right w:val="single" w:sz="4" w:space="0" w:color="C0C0C0"/>
            </w:tcBorders>
            <w:shd w:val="clear" w:color="000000" w:fill="FFFFCC"/>
            <w:vAlign w:val="center"/>
            <w:hideMark/>
          </w:tcPr>
          <w:p w14:paraId="3A3F1BD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57" w:type="dxa"/>
            <w:tcBorders>
              <w:top w:val="single" w:sz="4" w:space="0" w:color="C0C0C0"/>
              <w:left w:val="nil"/>
              <w:bottom w:val="single" w:sz="4" w:space="0" w:color="C0C0C0"/>
              <w:right w:val="single" w:sz="4" w:space="0" w:color="C0C0C0"/>
            </w:tcBorders>
            <w:shd w:val="clear" w:color="000000" w:fill="D7EAD3"/>
            <w:vAlign w:val="center"/>
            <w:hideMark/>
          </w:tcPr>
          <w:p w14:paraId="221CE45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38" w:type="dxa"/>
            <w:tcBorders>
              <w:top w:val="single" w:sz="4" w:space="0" w:color="C0C0C0"/>
              <w:left w:val="nil"/>
              <w:bottom w:val="single" w:sz="4" w:space="0" w:color="C0C0C0"/>
              <w:right w:val="single" w:sz="4" w:space="0" w:color="C0C0C0"/>
            </w:tcBorders>
            <w:shd w:val="clear" w:color="000000" w:fill="D7EAD3"/>
            <w:vAlign w:val="center"/>
            <w:hideMark/>
          </w:tcPr>
          <w:p w14:paraId="4970F5D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2629" w:type="dxa"/>
            <w:tcBorders>
              <w:top w:val="single" w:sz="4" w:space="0" w:color="C0C0C0"/>
              <w:left w:val="nil"/>
              <w:bottom w:val="single" w:sz="4" w:space="0" w:color="C0C0C0"/>
              <w:right w:val="single" w:sz="4" w:space="0" w:color="C0C0C0"/>
            </w:tcBorders>
            <w:shd w:val="clear" w:color="000000" w:fill="FFFFCC"/>
            <w:vAlign w:val="center"/>
            <w:hideMark/>
          </w:tcPr>
          <w:p w14:paraId="0D94D65C"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39AD5FD6" w14:textId="77777777" w:rsidTr="00760F62">
        <w:trPr>
          <w:trHeight w:val="1527"/>
          <w:jc w:val="center"/>
        </w:trPr>
        <w:tc>
          <w:tcPr>
            <w:tcW w:w="564" w:type="dxa"/>
            <w:tcBorders>
              <w:top w:val="nil"/>
              <w:left w:val="nil"/>
              <w:bottom w:val="nil"/>
              <w:right w:val="nil"/>
            </w:tcBorders>
            <w:shd w:val="clear" w:color="000000" w:fill="FFFF00"/>
            <w:noWrap/>
            <w:vAlign w:val="center"/>
            <w:hideMark/>
          </w:tcPr>
          <w:p w14:paraId="1AF8D9BC"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tcBorders>
              <w:top w:val="nil"/>
              <w:left w:val="nil"/>
              <w:bottom w:val="nil"/>
              <w:right w:val="nil"/>
            </w:tcBorders>
            <w:shd w:val="clear" w:color="auto" w:fill="auto"/>
            <w:noWrap/>
            <w:vAlign w:val="bottom"/>
            <w:hideMark/>
          </w:tcPr>
          <w:p w14:paraId="57C5BB24"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57A9369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5</w:t>
            </w:r>
          </w:p>
        </w:tc>
        <w:tc>
          <w:tcPr>
            <w:tcW w:w="4022" w:type="dxa"/>
            <w:tcBorders>
              <w:top w:val="nil"/>
              <w:left w:val="nil"/>
              <w:bottom w:val="single" w:sz="4" w:space="0" w:color="C0C0C0"/>
              <w:right w:val="single" w:sz="4" w:space="0" w:color="C0C0C0"/>
            </w:tcBorders>
            <w:shd w:val="clear" w:color="auto" w:fill="auto"/>
            <w:vAlign w:val="center"/>
            <w:hideMark/>
          </w:tcPr>
          <w:p w14:paraId="11A0D30B"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Административные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61CD14B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13A010B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40,04</w:t>
            </w:r>
          </w:p>
        </w:tc>
        <w:tc>
          <w:tcPr>
            <w:tcW w:w="1304" w:type="dxa"/>
            <w:tcBorders>
              <w:top w:val="nil"/>
              <w:left w:val="nil"/>
              <w:bottom w:val="single" w:sz="4" w:space="0" w:color="C0C0C0"/>
              <w:right w:val="single" w:sz="4" w:space="0" w:color="C0C0C0"/>
            </w:tcBorders>
            <w:shd w:val="clear" w:color="000000" w:fill="D7EAD3"/>
            <w:vAlign w:val="center"/>
            <w:hideMark/>
          </w:tcPr>
          <w:p w14:paraId="7EADEF5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220,00</w:t>
            </w:r>
          </w:p>
        </w:tc>
        <w:tc>
          <w:tcPr>
            <w:tcW w:w="1504" w:type="dxa"/>
            <w:tcBorders>
              <w:top w:val="nil"/>
              <w:left w:val="nil"/>
              <w:bottom w:val="single" w:sz="4" w:space="0" w:color="C0C0C0"/>
              <w:right w:val="single" w:sz="4" w:space="0" w:color="C0C0C0"/>
            </w:tcBorders>
            <w:shd w:val="clear" w:color="000000" w:fill="D7EAD3"/>
            <w:vAlign w:val="center"/>
            <w:hideMark/>
          </w:tcPr>
          <w:p w14:paraId="71C45CB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61,09</w:t>
            </w:r>
          </w:p>
        </w:tc>
        <w:tc>
          <w:tcPr>
            <w:tcW w:w="1597" w:type="dxa"/>
            <w:tcBorders>
              <w:top w:val="nil"/>
              <w:left w:val="nil"/>
              <w:bottom w:val="single" w:sz="4" w:space="0" w:color="C0C0C0"/>
              <w:right w:val="single" w:sz="4" w:space="0" w:color="C0C0C0"/>
            </w:tcBorders>
            <w:shd w:val="clear" w:color="000000" w:fill="D7EAD3"/>
            <w:vAlign w:val="center"/>
            <w:hideMark/>
          </w:tcPr>
          <w:p w14:paraId="1525864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62,54</w:t>
            </w:r>
          </w:p>
        </w:tc>
        <w:tc>
          <w:tcPr>
            <w:tcW w:w="1344" w:type="dxa"/>
            <w:tcBorders>
              <w:top w:val="nil"/>
              <w:left w:val="nil"/>
              <w:bottom w:val="single" w:sz="4" w:space="0" w:color="C0C0C0"/>
              <w:right w:val="single" w:sz="4" w:space="0" w:color="C0C0C0"/>
            </w:tcBorders>
            <w:shd w:val="clear" w:color="000000" w:fill="D7EAD3"/>
            <w:vAlign w:val="center"/>
            <w:hideMark/>
          </w:tcPr>
          <w:p w14:paraId="5B9C919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089C16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62,54</w:t>
            </w:r>
          </w:p>
        </w:tc>
        <w:tc>
          <w:tcPr>
            <w:tcW w:w="1643" w:type="dxa"/>
            <w:tcBorders>
              <w:top w:val="nil"/>
              <w:left w:val="nil"/>
              <w:bottom w:val="single" w:sz="4" w:space="0" w:color="C0C0C0"/>
              <w:right w:val="single" w:sz="4" w:space="0" w:color="C0C0C0"/>
            </w:tcBorders>
            <w:shd w:val="clear" w:color="000000" w:fill="D7EAD3"/>
            <w:vAlign w:val="center"/>
            <w:hideMark/>
          </w:tcPr>
          <w:p w14:paraId="5FCDF9D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7BF784E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62,54</w:t>
            </w:r>
          </w:p>
        </w:tc>
        <w:tc>
          <w:tcPr>
            <w:tcW w:w="1457" w:type="dxa"/>
            <w:tcBorders>
              <w:top w:val="nil"/>
              <w:left w:val="nil"/>
              <w:bottom w:val="single" w:sz="4" w:space="0" w:color="C0C0C0"/>
              <w:right w:val="single" w:sz="4" w:space="0" w:color="C0C0C0"/>
            </w:tcBorders>
            <w:shd w:val="clear" w:color="000000" w:fill="D7EAD3"/>
            <w:vAlign w:val="center"/>
            <w:hideMark/>
          </w:tcPr>
          <w:p w14:paraId="61B16D4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31,27</w:t>
            </w:r>
          </w:p>
        </w:tc>
        <w:tc>
          <w:tcPr>
            <w:tcW w:w="1438" w:type="dxa"/>
            <w:tcBorders>
              <w:top w:val="nil"/>
              <w:left w:val="nil"/>
              <w:bottom w:val="single" w:sz="4" w:space="0" w:color="C0C0C0"/>
              <w:right w:val="single" w:sz="4" w:space="0" w:color="C0C0C0"/>
            </w:tcBorders>
            <w:shd w:val="clear" w:color="000000" w:fill="D7EAD3"/>
            <w:vAlign w:val="center"/>
            <w:hideMark/>
          </w:tcPr>
          <w:p w14:paraId="6EBAFA6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31,27</w:t>
            </w:r>
          </w:p>
        </w:tc>
        <w:tc>
          <w:tcPr>
            <w:tcW w:w="2629" w:type="dxa"/>
            <w:tcBorders>
              <w:top w:val="nil"/>
              <w:left w:val="nil"/>
              <w:bottom w:val="single" w:sz="4" w:space="0" w:color="C0C0C0"/>
              <w:right w:val="single" w:sz="4" w:space="0" w:color="C0C0C0"/>
            </w:tcBorders>
            <w:shd w:val="clear" w:color="000000" w:fill="FFFFCC"/>
            <w:vAlign w:val="center"/>
            <w:hideMark/>
          </w:tcPr>
          <w:p w14:paraId="16258D60"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760F62" w:rsidRPr="00760F62" w14:paraId="0D79B43D" w14:textId="77777777" w:rsidTr="00760F62">
        <w:trPr>
          <w:trHeight w:val="552"/>
          <w:jc w:val="center"/>
        </w:trPr>
        <w:tc>
          <w:tcPr>
            <w:tcW w:w="564" w:type="dxa"/>
            <w:tcBorders>
              <w:top w:val="nil"/>
              <w:left w:val="nil"/>
              <w:bottom w:val="nil"/>
              <w:right w:val="nil"/>
            </w:tcBorders>
            <w:shd w:val="clear" w:color="000000" w:fill="FFFF00"/>
            <w:noWrap/>
            <w:vAlign w:val="center"/>
            <w:hideMark/>
          </w:tcPr>
          <w:p w14:paraId="4B4264EA"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tcBorders>
              <w:top w:val="nil"/>
              <w:left w:val="nil"/>
              <w:bottom w:val="nil"/>
              <w:right w:val="nil"/>
            </w:tcBorders>
            <w:shd w:val="clear" w:color="auto" w:fill="auto"/>
            <w:noWrap/>
            <w:vAlign w:val="bottom"/>
            <w:hideMark/>
          </w:tcPr>
          <w:p w14:paraId="4D264C7C"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515104F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5.3</w:t>
            </w:r>
          </w:p>
        </w:tc>
        <w:tc>
          <w:tcPr>
            <w:tcW w:w="4022" w:type="dxa"/>
            <w:tcBorders>
              <w:top w:val="nil"/>
              <w:left w:val="nil"/>
              <w:bottom w:val="single" w:sz="4" w:space="0" w:color="C0C0C0"/>
              <w:right w:val="single" w:sz="4" w:space="0" w:color="C0C0C0"/>
            </w:tcBorders>
            <w:shd w:val="clear" w:color="auto" w:fill="auto"/>
            <w:vAlign w:val="center"/>
            <w:hideMark/>
          </w:tcPr>
          <w:p w14:paraId="2C38625B" w14:textId="77777777" w:rsidR="00760F62" w:rsidRPr="00760F62" w:rsidRDefault="00760F62" w:rsidP="00760F62">
            <w:pPr>
              <w:ind w:firstLineChars="100" w:firstLine="131"/>
              <w:rPr>
                <w:rFonts w:ascii="Tahoma" w:hAnsi="Tahoma" w:cs="Tahoma"/>
                <w:b/>
                <w:bCs/>
                <w:color w:val="000000"/>
                <w:sz w:val="13"/>
                <w:szCs w:val="13"/>
                <w:lang w:eastAsia="ru-RU"/>
              </w:rPr>
            </w:pPr>
            <w:r w:rsidRPr="00760F62">
              <w:rPr>
                <w:rFonts w:ascii="Tahoma" w:hAnsi="Tahoma" w:cs="Tahoma"/>
                <w:b/>
                <w:bCs/>
                <w:color w:val="000000"/>
                <w:sz w:val="13"/>
                <w:szCs w:val="13"/>
                <w:lang w:eastAsia="ru-RU"/>
              </w:rPr>
              <w:t>Прочие административные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0A2202B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55D00A0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40,04</w:t>
            </w:r>
          </w:p>
        </w:tc>
        <w:tc>
          <w:tcPr>
            <w:tcW w:w="1304" w:type="dxa"/>
            <w:tcBorders>
              <w:top w:val="nil"/>
              <w:left w:val="nil"/>
              <w:bottom w:val="single" w:sz="4" w:space="0" w:color="C0C0C0"/>
              <w:right w:val="single" w:sz="4" w:space="0" w:color="C0C0C0"/>
            </w:tcBorders>
            <w:shd w:val="clear" w:color="000000" w:fill="D7EAD3"/>
            <w:vAlign w:val="center"/>
            <w:hideMark/>
          </w:tcPr>
          <w:p w14:paraId="291D10E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220,00</w:t>
            </w:r>
          </w:p>
        </w:tc>
        <w:tc>
          <w:tcPr>
            <w:tcW w:w="1504" w:type="dxa"/>
            <w:tcBorders>
              <w:top w:val="nil"/>
              <w:left w:val="nil"/>
              <w:bottom w:val="single" w:sz="4" w:space="0" w:color="C0C0C0"/>
              <w:right w:val="single" w:sz="4" w:space="0" w:color="C0C0C0"/>
            </w:tcBorders>
            <w:shd w:val="clear" w:color="000000" w:fill="D7EAD3"/>
            <w:vAlign w:val="center"/>
            <w:hideMark/>
          </w:tcPr>
          <w:p w14:paraId="5B1D178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61,09</w:t>
            </w:r>
          </w:p>
        </w:tc>
        <w:tc>
          <w:tcPr>
            <w:tcW w:w="1597" w:type="dxa"/>
            <w:tcBorders>
              <w:top w:val="nil"/>
              <w:left w:val="nil"/>
              <w:bottom w:val="single" w:sz="4" w:space="0" w:color="C0C0C0"/>
              <w:right w:val="single" w:sz="4" w:space="0" w:color="C0C0C0"/>
            </w:tcBorders>
            <w:shd w:val="clear" w:color="000000" w:fill="D7EAD3"/>
            <w:vAlign w:val="center"/>
            <w:hideMark/>
          </w:tcPr>
          <w:p w14:paraId="061D3C3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62,54</w:t>
            </w:r>
          </w:p>
        </w:tc>
        <w:tc>
          <w:tcPr>
            <w:tcW w:w="1344" w:type="dxa"/>
            <w:tcBorders>
              <w:top w:val="nil"/>
              <w:left w:val="nil"/>
              <w:bottom w:val="single" w:sz="4" w:space="0" w:color="C0C0C0"/>
              <w:right w:val="single" w:sz="4" w:space="0" w:color="C0C0C0"/>
            </w:tcBorders>
            <w:shd w:val="clear" w:color="000000" w:fill="D7EAD3"/>
            <w:vAlign w:val="center"/>
            <w:hideMark/>
          </w:tcPr>
          <w:p w14:paraId="2A9BC21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4723B2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62,54</w:t>
            </w:r>
          </w:p>
        </w:tc>
        <w:tc>
          <w:tcPr>
            <w:tcW w:w="1643" w:type="dxa"/>
            <w:tcBorders>
              <w:top w:val="nil"/>
              <w:left w:val="nil"/>
              <w:bottom w:val="single" w:sz="4" w:space="0" w:color="C0C0C0"/>
              <w:right w:val="single" w:sz="4" w:space="0" w:color="C0C0C0"/>
            </w:tcBorders>
            <w:shd w:val="clear" w:color="000000" w:fill="D7EAD3"/>
            <w:vAlign w:val="center"/>
            <w:hideMark/>
          </w:tcPr>
          <w:p w14:paraId="1D5453F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4725C37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62,54</w:t>
            </w:r>
          </w:p>
        </w:tc>
        <w:tc>
          <w:tcPr>
            <w:tcW w:w="1457" w:type="dxa"/>
            <w:tcBorders>
              <w:top w:val="nil"/>
              <w:left w:val="nil"/>
              <w:bottom w:val="single" w:sz="4" w:space="0" w:color="C0C0C0"/>
              <w:right w:val="single" w:sz="4" w:space="0" w:color="C0C0C0"/>
            </w:tcBorders>
            <w:shd w:val="clear" w:color="000000" w:fill="D7EAD3"/>
            <w:vAlign w:val="center"/>
            <w:hideMark/>
          </w:tcPr>
          <w:p w14:paraId="0EC8371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31,27</w:t>
            </w:r>
          </w:p>
        </w:tc>
        <w:tc>
          <w:tcPr>
            <w:tcW w:w="1438" w:type="dxa"/>
            <w:tcBorders>
              <w:top w:val="nil"/>
              <w:left w:val="nil"/>
              <w:bottom w:val="single" w:sz="4" w:space="0" w:color="C0C0C0"/>
              <w:right w:val="single" w:sz="4" w:space="0" w:color="C0C0C0"/>
            </w:tcBorders>
            <w:shd w:val="clear" w:color="000000" w:fill="D7EAD3"/>
            <w:vAlign w:val="center"/>
            <w:hideMark/>
          </w:tcPr>
          <w:p w14:paraId="31F67A8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31,27</w:t>
            </w:r>
          </w:p>
        </w:tc>
        <w:tc>
          <w:tcPr>
            <w:tcW w:w="2629" w:type="dxa"/>
            <w:tcBorders>
              <w:top w:val="nil"/>
              <w:left w:val="nil"/>
              <w:bottom w:val="single" w:sz="4" w:space="0" w:color="C0C0C0"/>
              <w:right w:val="single" w:sz="4" w:space="0" w:color="C0C0C0"/>
            </w:tcBorders>
            <w:shd w:val="clear" w:color="000000" w:fill="FFFFCC"/>
            <w:vAlign w:val="center"/>
            <w:hideMark/>
          </w:tcPr>
          <w:p w14:paraId="57C7223F"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6E670DB3" w14:textId="77777777" w:rsidTr="00760F62">
        <w:trPr>
          <w:trHeight w:val="409"/>
          <w:jc w:val="center"/>
        </w:trPr>
        <w:tc>
          <w:tcPr>
            <w:tcW w:w="564" w:type="dxa"/>
            <w:tcBorders>
              <w:top w:val="nil"/>
              <w:left w:val="nil"/>
              <w:bottom w:val="nil"/>
              <w:right w:val="nil"/>
            </w:tcBorders>
            <w:shd w:val="clear" w:color="000000" w:fill="FFFF00"/>
            <w:noWrap/>
            <w:vAlign w:val="center"/>
            <w:hideMark/>
          </w:tcPr>
          <w:p w14:paraId="11044A7A"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ОР</w:t>
            </w:r>
          </w:p>
        </w:tc>
        <w:tc>
          <w:tcPr>
            <w:tcW w:w="504" w:type="dxa"/>
            <w:tcBorders>
              <w:top w:val="nil"/>
              <w:left w:val="nil"/>
              <w:bottom w:val="nil"/>
              <w:right w:val="nil"/>
            </w:tcBorders>
            <w:shd w:val="clear" w:color="auto" w:fill="auto"/>
            <w:vAlign w:val="center"/>
            <w:hideMark/>
          </w:tcPr>
          <w:p w14:paraId="6CA9D447" w14:textId="77777777" w:rsidR="00760F62" w:rsidRPr="00760F62" w:rsidRDefault="00760F62" w:rsidP="00760F62">
            <w:pPr>
              <w:jc w:val="center"/>
              <w:rPr>
                <w:rFonts w:ascii="Wingdings 2" w:hAnsi="Wingdings 2" w:cs="Tahoma"/>
                <w:color w:val="5A5A5A"/>
                <w:sz w:val="13"/>
                <w:szCs w:val="13"/>
                <w:lang w:eastAsia="ru-RU"/>
              </w:rPr>
            </w:pPr>
            <w:r w:rsidRPr="00760F62">
              <w:rPr>
                <w:rFonts w:ascii="Wingdings 2" w:hAnsi="Wingdings 2" w:cs="Tahoma"/>
                <w:color w:val="5A5A5A"/>
                <w:sz w:val="13"/>
                <w:szCs w:val="13"/>
                <w:lang w:eastAsia="ru-RU"/>
              </w:rPr>
              <w:t></w:t>
            </w:r>
          </w:p>
        </w:tc>
        <w:tc>
          <w:tcPr>
            <w:tcW w:w="87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A419D3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5.3.1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5238C601" w14:textId="77777777" w:rsidR="00760F62" w:rsidRPr="00760F62" w:rsidRDefault="00760F62" w:rsidP="00760F62">
            <w:pPr>
              <w:ind w:firstLineChars="200" w:firstLine="260"/>
              <w:rPr>
                <w:rFonts w:ascii="Tahoma" w:hAnsi="Tahoma" w:cs="Tahoma"/>
                <w:sz w:val="13"/>
                <w:szCs w:val="13"/>
                <w:lang w:eastAsia="ru-RU"/>
              </w:rPr>
            </w:pPr>
            <w:r w:rsidRPr="00760F62">
              <w:rPr>
                <w:rFonts w:ascii="Tahoma" w:hAnsi="Tahoma" w:cs="Tahoma"/>
                <w:sz w:val="13"/>
                <w:szCs w:val="13"/>
                <w:lang w:eastAsia="ru-RU"/>
              </w:rPr>
              <w:t>прочие</w:t>
            </w:r>
          </w:p>
        </w:tc>
        <w:tc>
          <w:tcPr>
            <w:tcW w:w="1132" w:type="dxa"/>
            <w:tcBorders>
              <w:top w:val="single" w:sz="4" w:space="0" w:color="C0C0C0"/>
              <w:left w:val="nil"/>
              <w:bottom w:val="single" w:sz="4" w:space="0" w:color="C0C0C0"/>
              <w:right w:val="single" w:sz="4" w:space="0" w:color="C0C0C0"/>
            </w:tcBorders>
            <w:shd w:val="clear" w:color="auto" w:fill="auto"/>
            <w:vAlign w:val="center"/>
            <w:hideMark/>
          </w:tcPr>
          <w:p w14:paraId="671106B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руб</w:t>
            </w:r>
          </w:p>
        </w:tc>
        <w:tc>
          <w:tcPr>
            <w:tcW w:w="1653" w:type="dxa"/>
            <w:tcBorders>
              <w:top w:val="single" w:sz="4" w:space="0" w:color="C0C0C0"/>
              <w:left w:val="nil"/>
              <w:bottom w:val="single" w:sz="4" w:space="0" w:color="C0C0C0"/>
              <w:right w:val="single" w:sz="4" w:space="0" w:color="C0C0C0"/>
            </w:tcBorders>
            <w:shd w:val="clear" w:color="000000" w:fill="FFFFCC"/>
            <w:vAlign w:val="center"/>
            <w:hideMark/>
          </w:tcPr>
          <w:p w14:paraId="133B084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40,04</w:t>
            </w:r>
          </w:p>
        </w:tc>
        <w:tc>
          <w:tcPr>
            <w:tcW w:w="1304" w:type="dxa"/>
            <w:tcBorders>
              <w:top w:val="single" w:sz="4" w:space="0" w:color="C0C0C0"/>
              <w:left w:val="nil"/>
              <w:bottom w:val="single" w:sz="4" w:space="0" w:color="C0C0C0"/>
              <w:right w:val="single" w:sz="4" w:space="0" w:color="C0C0C0"/>
            </w:tcBorders>
            <w:shd w:val="clear" w:color="000000" w:fill="FFFFCC"/>
            <w:vAlign w:val="center"/>
            <w:hideMark/>
          </w:tcPr>
          <w:p w14:paraId="5AB939F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220,00</w:t>
            </w:r>
          </w:p>
        </w:tc>
        <w:tc>
          <w:tcPr>
            <w:tcW w:w="1504" w:type="dxa"/>
            <w:tcBorders>
              <w:top w:val="single" w:sz="4" w:space="0" w:color="C0C0C0"/>
              <w:left w:val="nil"/>
              <w:bottom w:val="single" w:sz="4" w:space="0" w:color="C0C0C0"/>
              <w:right w:val="single" w:sz="4" w:space="0" w:color="C0C0C0"/>
            </w:tcBorders>
            <w:shd w:val="clear" w:color="000000" w:fill="FFFFCC"/>
            <w:vAlign w:val="center"/>
            <w:hideMark/>
          </w:tcPr>
          <w:p w14:paraId="0EF0F4E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61,09</w:t>
            </w:r>
          </w:p>
        </w:tc>
        <w:tc>
          <w:tcPr>
            <w:tcW w:w="1597" w:type="dxa"/>
            <w:tcBorders>
              <w:top w:val="single" w:sz="4" w:space="0" w:color="C0C0C0"/>
              <w:left w:val="nil"/>
              <w:bottom w:val="single" w:sz="4" w:space="0" w:color="C0C0C0"/>
              <w:right w:val="single" w:sz="4" w:space="0" w:color="C0C0C0"/>
            </w:tcBorders>
            <w:shd w:val="clear" w:color="000000" w:fill="FFFFCC"/>
            <w:vAlign w:val="center"/>
            <w:hideMark/>
          </w:tcPr>
          <w:p w14:paraId="4CF0CCD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62,54</w:t>
            </w:r>
          </w:p>
        </w:tc>
        <w:tc>
          <w:tcPr>
            <w:tcW w:w="1344" w:type="dxa"/>
            <w:tcBorders>
              <w:top w:val="single" w:sz="4" w:space="0" w:color="C0C0C0"/>
              <w:left w:val="nil"/>
              <w:bottom w:val="single" w:sz="4" w:space="0" w:color="C0C0C0"/>
              <w:right w:val="single" w:sz="4" w:space="0" w:color="C0C0C0"/>
            </w:tcBorders>
            <w:shd w:val="clear" w:color="000000" w:fill="FFFFCC"/>
            <w:vAlign w:val="center"/>
            <w:hideMark/>
          </w:tcPr>
          <w:p w14:paraId="4CEE218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6689FDD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62,54</w:t>
            </w:r>
          </w:p>
        </w:tc>
        <w:tc>
          <w:tcPr>
            <w:tcW w:w="1643" w:type="dxa"/>
            <w:tcBorders>
              <w:top w:val="single" w:sz="4" w:space="0" w:color="C0C0C0"/>
              <w:left w:val="nil"/>
              <w:bottom w:val="single" w:sz="4" w:space="0" w:color="C0C0C0"/>
              <w:right w:val="single" w:sz="4" w:space="0" w:color="C0C0C0"/>
            </w:tcBorders>
            <w:shd w:val="clear" w:color="000000" w:fill="FFFFCC"/>
            <w:vAlign w:val="center"/>
            <w:hideMark/>
          </w:tcPr>
          <w:p w14:paraId="56DBA58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single" w:sz="4" w:space="0" w:color="C0C0C0"/>
              <w:left w:val="nil"/>
              <w:bottom w:val="single" w:sz="4" w:space="0" w:color="C0C0C0"/>
              <w:right w:val="single" w:sz="4" w:space="0" w:color="C0C0C0"/>
            </w:tcBorders>
            <w:shd w:val="clear" w:color="000000" w:fill="FFFFCC"/>
            <w:vAlign w:val="center"/>
            <w:hideMark/>
          </w:tcPr>
          <w:p w14:paraId="4369FB0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62,54</w:t>
            </w:r>
          </w:p>
        </w:tc>
        <w:tc>
          <w:tcPr>
            <w:tcW w:w="1457" w:type="dxa"/>
            <w:tcBorders>
              <w:top w:val="single" w:sz="4" w:space="0" w:color="C0C0C0"/>
              <w:left w:val="nil"/>
              <w:bottom w:val="single" w:sz="4" w:space="0" w:color="C0C0C0"/>
              <w:right w:val="single" w:sz="4" w:space="0" w:color="C0C0C0"/>
            </w:tcBorders>
            <w:shd w:val="clear" w:color="000000" w:fill="D7EAD3"/>
            <w:vAlign w:val="center"/>
            <w:hideMark/>
          </w:tcPr>
          <w:p w14:paraId="53CFB38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31,27</w:t>
            </w:r>
          </w:p>
        </w:tc>
        <w:tc>
          <w:tcPr>
            <w:tcW w:w="1438" w:type="dxa"/>
            <w:tcBorders>
              <w:top w:val="single" w:sz="4" w:space="0" w:color="C0C0C0"/>
              <w:left w:val="nil"/>
              <w:bottom w:val="single" w:sz="4" w:space="0" w:color="C0C0C0"/>
              <w:right w:val="single" w:sz="4" w:space="0" w:color="C0C0C0"/>
            </w:tcBorders>
            <w:shd w:val="clear" w:color="000000" w:fill="D7EAD3"/>
            <w:vAlign w:val="center"/>
            <w:hideMark/>
          </w:tcPr>
          <w:p w14:paraId="62270B2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31,27</w:t>
            </w:r>
          </w:p>
        </w:tc>
        <w:tc>
          <w:tcPr>
            <w:tcW w:w="2629" w:type="dxa"/>
            <w:tcBorders>
              <w:top w:val="single" w:sz="4" w:space="0" w:color="C0C0C0"/>
              <w:left w:val="nil"/>
              <w:bottom w:val="single" w:sz="4" w:space="0" w:color="C0C0C0"/>
              <w:right w:val="single" w:sz="4" w:space="0" w:color="C0C0C0"/>
            </w:tcBorders>
            <w:shd w:val="clear" w:color="000000" w:fill="FFFFCC"/>
            <w:vAlign w:val="center"/>
            <w:hideMark/>
          </w:tcPr>
          <w:p w14:paraId="0EE47B9E"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1E707658" w14:textId="77777777" w:rsidTr="00760F62">
        <w:trPr>
          <w:trHeight w:val="589"/>
          <w:jc w:val="center"/>
        </w:trPr>
        <w:tc>
          <w:tcPr>
            <w:tcW w:w="564" w:type="dxa"/>
            <w:tcBorders>
              <w:top w:val="nil"/>
              <w:left w:val="nil"/>
              <w:bottom w:val="nil"/>
              <w:right w:val="nil"/>
            </w:tcBorders>
            <w:shd w:val="clear" w:color="000000" w:fill="B1A0C7"/>
            <w:noWrap/>
            <w:vAlign w:val="center"/>
            <w:hideMark/>
          </w:tcPr>
          <w:p w14:paraId="028579CD"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А</w:t>
            </w:r>
          </w:p>
        </w:tc>
        <w:tc>
          <w:tcPr>
            <w:tcW w:w="504" w:type="dxa"/>
            <w:tcBorders>
              <w:top w:val="nil"/>
              <w:left w:val="nil"/>
              <w:bottom w:val="nil"/>
              <w:right w:val="nil"/>
            </w:tcBorders>
            <w:shd w:val="clear" w:color="auto" w:fill="auto"/>
            <w:noWrap/>
            <w:vAlign w:val="bottom"/>
            <w:hideMark/>
          </w:tcPr>
          <w:p w14:paraId="559E64FE"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389554F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7</w:t>
            </w:r>
          </w:p>
        </w:tc>
        <w:tc>
          <w:tcPr>
            <w:tcW w:w="4022" w:type="dxa"/>
            <w:tcBorders>
              <w:top w:val="nil"/>
              <w:left w:val="nil"/>
              <w:bottom w:val="single" w:sz="4" w:space="0" w:color="C0C0C0"/>
              <w:right w:val="single" w:sz="4" w:space="0" w:color="C0C0C0"/>
            </w:tcBorders>
            <w:shd w:val="clear" w:color="auto" w:fill="auto"/>
            <w:vAlign w:val="center"/>
            <w:hideMark/>
          </w:tcPr>
          <w:p w14:paraId="53E97FC4"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Амортизация основных средств и нематериальных активов</w:t>
            </w:r>
          </w:p>
        </w:tc>
        <w:tc>
          <w:tcPr>
            <w:tcW w:w="1132" w:type="dxa"/>
            <w:tcBorders>
              <w:top w:val="nil"/>
              <w:left w:val="nil"/>
              <w:bottom w:val="single" w:sz="4" w:space="0" w:color="C0C0C0"/>
              <w:right w:val="single" w:sz="4" w:space="0" w:color="C0C0C0"/>
            </w:tcBorders>
            <w:shd w:val="clear" w:color="auto" w:fill="auto"/>
            <w:vAlign w:val="center"/>
            <w:hideMark/>
          </w:tcPr>
          <w:p w14:paraId="3FD75B9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43E1A47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204,31</w:t>
            </w:r>
          </w:p>
        </w:tc>
        <w:tc>
          <w:tcPr>
            <w:tcW w:w="1304" w:type="dxa"/>
            <w:tcBorders>
              <w:top w:val="nil"/>
              <w:left w:val="nil"/>
              <w:bottom w:val="single" w:sz="4" w:space="0" w:color="C0C0C0"/>
              <w:right w:val="single" w:sz="4" w:space="0" w:color="C0C0C0"/>
            </w:tcBorders>
            <w:shd w:val="clear" w:color="000000" w:fill="D7EAD3"/>
            <w:vAlign w:val="center"/>
            <w:hideMark/>
          </w:tcPr>
          <w:p w14:paraId="426E752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319,00</w:t>
            </w:r>
          </w:p>
        </w:tc>
        <w:tc>
          <w:tcPr>
            <w:tcW w:w="1504" w:type="dxa"/>
            <w:tcBorders>
              <w:top w:val="nil"/>
              <w:left w:val="nil"/>
              <w:bottom w:val="single" w:sz="4" w:space="0" w:color="C0C0C0"/>
              <w:right w:val="single" w:sz="4" w:space="0" w:color="C0C0C0"/>
            </w:tcBorders>
            <w:shd w:val="clear" w:color="000000" w:fill="D7EAD3"/>
            <w:vAlign w:val="center"/>
            <w:hideMark/>
          </w:tcPr>
          <w:p w14:paraId="2291BE9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216,00</w:t>
            </w:r>
          </w:p>
        </w:tc>
        <w:tc>
          <w:tcPr>
            <w:tcW w:w="1597" w:type="dxa"/>
            <w:tcBorders>
              <w:top w:val="nil"/>
              <w:left w:val="nil"/>
              <w:bottom w:val="single" w:sz="4" w:space="0" w:color="C0C0C0"/>
              <w:right w:val="single" w:sz="4" w:space="0" w:color="C0C0C0"/>
            </w:tcBorders>
            <w:shd w:val="clear" w:color="000000" w:fill="D7EAD3"/>
            <w:vAlign w:val="center"/>
            <w:hideMark/>
          </w:tcPr>
          <w:p w14:paraId="4C49D47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216,00</w:t>
            </w:r>
          </w:p>
        </w:tc>
        <w:tc>
          <w:tcPr>
            <w:tcW w:w="1344" w:type="dxa"/>
            <w:tcBorders>
              <w:top w:val="nil"/>
              <w:left w:val="nil"/>
              <w:bottom w:val="single" w:sz="4" w:space="0" w:color="C0C0C0"/>
              <w:right w:val="single" w:sz="4" w:space="0" w:color="C0C0C0"/>
            </w:tcBorders>
            <w:shd w:val="clear" w:color="000000" w:fill="D7EAD3"/>
            <w:vAlign w:val="center"/>
            <w:hideMark/>
          </w:tcPr>
          <w:p w14:paraId="4768ADC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5DE746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216,00</w:t>
            </w:r>
          </w:p>
        </w:tc>
        <w:tc>
          <w:tcPr>
            <w:tcW w:w="1643" w:type="dxa"/>
            <w:tcBorders>
              <w:top w:val="nil"/>
              <w:left w:val="nil"/>
              <w:bottom w:val="single" w:sz="4" w:space="0" w:color="C0C0C0"/>
              <w:right w:val="single" w:sz="4" w:space="0" w:color="C0C0C0"/>
            </w:tcBorders>
            <w:shd w:val="clear" w:color="000000" w:fill="D7EAD3"/>
            <w:vAlign w:val="center"/>
            <w:hideMark/>
          </w:tcPr>
          <w:p w14:paraId="122411C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-28,26</w:t>
            </w:r>
          </w:p>
        </w:tc>
        <w:tc>
          <w:tcPr>
            <w:tcW w:w="1737" w:type="dxa"/>
            <w:tcBorders>
              <w:top w:val="nil"/>
              <w:left w:val="nil"/>
              <w:bottom w:val="single" w:sz="4" w:space="0" w:color="C0C0C0"/>
              <w:right w:val="single" w:sz="4" w:space="0" w:color="C0C0C0"/>
            </w:tcBorders>
            <w:shd w:val="clear" w:color="000000" w:fill="D7EAD3"/>
            <w:vAlign w:val="center"/>
            <w:hideMark/>
          </w:tcPr>
          <w:p w14:paraId="0CCA8C8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187,73</w:t>
            </w:r>
          </w:p>
        </w:tc>
        <w:tc>
          <w:tcPr>
            <w:tcW w:w="1457" w:type="dxa"/>
            <w:tcBorders>
              <w:top w:val="nil"/>
              <w:left w:val="nil"/>
              <w:bottom w:val="single" w:sz="4" w:space="0" w:color="C0C0C0"/>
              <w:right w:val="single" w:sz="4" w:space="0" w:color="C0C0C0"/>
            </w:tcBorders>
            <w:shd w:val="clear" w:color="000000" w:fill="D7EAD3"/>
            <w:vAlign w:val="center"/>
            <w:hideMark/>
          </w:tcPr>
          <w:p w14:paraId="517F033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79,78</w:t>
            </w:r>
          </w:p>
        </w:tc>
        <w:tc>
          <w:tcPr>
            <w:tcW w:w="1438" w:type="dxa"/>
            <w:tcBorders>
              <w:top w:val="nil"/>
              <w:left w:val="nil"/>
              <w:bottom w:val="single" w:sz="4" w:space="0" w:color="C0C0C0"/>
              <w:right w:val="single" w:sz="4" w:space="0" w:color="C0C0C0"/>
            </w:tcBorders>
            <w:shd w:val="clear" w:color="000000" w:fill="D7EAD3"/>
            <w:vAlign w:val="center"/>
            <w:hideMark/>
          </w:tcPr>
          <w:p w14:paraId="10AA665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107,96</w:t>
            </w:r>
          </w:p>
        </w:tc>
        <w:tc>
          <w:tcPr>
            <w:tcW w:w="2629" w:type="dxa"/>
            <w:tcBorders>
              <w:top w:val="nil"/>
              <w:left w:val="nil"/>
              <w:bottom w:val="single" w:sz="4" w:space="0" w:color="C0C0C0"/>
              <w:right w:val="single" w:sz="4" w:space="0" w:color="C0C0C0"/>
            </w:tcBorders>
            <w:shd w:val="clear" w:color="000000" w:fill="FFFFCC"/>
            <w:vAlign w:val="center"/>
            <w:hideMark/>
          </w:tcPr>
          <w:p w14:paraId="7423DA09"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2BF967E4" w14:textId="77777777" w:rsidTr="00760F62">
        <w:trPr>
          <w:trHeight w:val="972"/>
          <w:jc w:val="center"/>
        </w:trPr>
        <w:tc>
          <w:tcPr>
            <w:tcW w:w="564" w:type="dxa"/>
            <w:tcBorders>
              <w:top w:val="nil"/>
              <w:left w:val="nil"/>
              <w:bottom w:val="nil"/>
              <w:right w:val="nil"/>
            </w:tcBorders>
            <w:shd w:val="clear" w:color="000000" w:fill="B1A0C7"/>
            <w:noWrap/>
            <w:vAlign w:val="center"/>
            <w:hideMark/>
          </w:tcPr>
          <w:p w14:paraId="5B78D72C"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lastRenderedPageBreak/>
              <w:t>А</w:t>
            </w:r>
          </w:p>
        </w:tc>
        <w:tc>
          <w:tcPr>
            <w:tcW w:w="504" w:type="dxa"/>
            <w:tcBorders>
              <w:top w:val="nil"/>
              <w:left w:val="nil"/>
              <w:bottom w:val="nil"/>
              <w:right w:val="nil"/>
            </w:tcBorders>
            <w:shd w:val="clear" w:color="auto" w:fill="auto"/>
            <w:noWrap/>
            <w:vAlign w:val="bottom"/>
            <w:hideMark/>
          </w:tcPr>
          <w:p w14:paraId="45E39E95"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48478DA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7.1</w:t>
            </w:r>
          </w:p>
        </w:tc>
        <w:tc>
          <w:tcPr>
            <w:tcW w:w="4022" w:type="dxa"/>
            <w:tcBorders>
              <w:top w:val="nil"/>
              <w:left w:val="nil"/>
              <w:bottom w:val="single" w:sz="4" w:space="0" w:color="C0C0C0"/>
              <w:right w:val="single" w:sz="4" w:space="0" w:color="C0C0C0"/>
            </w:tcBorders>
            <w:shd w:val="clear" w:color="auto" w:fill="auto"/>
            <w:vAlign w:val="center"/>
            <w:hideMark/>
          </w:tcPr>
          <w:p w14:paraId="7C12EDA0" w14:textId="77777777" w:rsidR="00760F62" w:rsidRPr="00760F62" w:rsidRDefault="00760F62" w:rsidP="00760F62">
            <w:pPr>
              <w:ind w:firstLineChars="100" w:firstLine="131"/>
              <w:rPr>
                <w:rFonts w:ascii="Tahoma" w:hAnsi="Tahoma" w:cs="Tahoma"/>
                <w:b/>
                <w:bCs/>
                <w:color w:val="000000"/>
                <w:sz w:val="13"/>
                <w:szCs w:val="13"/>
                <w:lang w:eastAsia="ru-RU"/>
              </w:rPr>
            </w:pPr>
            <w:r w:rsidRPr="00760F62">
              <w:rPr>
                <w:rFonts w:ascii="Tahoma" w:hAnsi="Tahoma" w:cs="Tahoma"/>
                <w:b/>
                <w:bCs/>
                <w:color w:val="000000"/>
                <w:sz w:val="13"/>
                <w:szCs w:val="13"/>
                <w:lang w:eastAsia="ru-RU"/>
              </w:rPr>
              <w:t>Амортизация основных средств</w:t>
            </w:r>
          </w:p>
        </w:tc>
        <w:tc>
          <w:tcPr>
            <w:tcW w:w="1132" w:type="dxa"/>
            <w:tcBorders>
              <w:top w:val="nil"/>
              <w:left w:val="nil"/>
              <w:bottom w:val="single" w:sz="4" w:space="0" w:color="C0C0C0"/>
              <w:right w:val="single" w:sz="4" w:space="0" w:color="C0C0C0"/>
            </w:tcBorders>
            <w:shd w:val="clear" w:color="auto" w:fill="auto"/>
            <w:vAlign w:val="center"/>
            <w:hideMark/>
          </w:tcPr>
          <w:p w14:paraId="7D3313C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FFFFCC"/>
            <w:vAlign w:val="center"/>
            <w:hideMark/>
          </w:tcPr>
          <w:p w14:paraId="2B8A8E7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204,31</w:t>
            </w:r>
          </w:p>
        </w:tc>
        <w:tc>
          <w:tcPr>
            <w:tcW w:w="1304" w:type="dxa"/>
            <w:tcBorders>
              <w:top w:val="nil"/>
              <w:left w:val="nil"/>
              <w:bottom w:val="single" w:sz="4" w:space="0" w:color="C0C0C0"/>
              <w:right w:val="single" w:sz="4" w:space="0" w:color="C0C0C0"/>
            </w:tcBorders>
            <w:shd w:val="clear" w:color="000000" w:fill="FFFFCC"/>
            <w:vAlign w:val="center"/>
            <w:hideMark/>
          </w:tcPr>
          <w:p w14:paraId="7D89191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319,00</w:t>
            </w:r>
          </w:p>
        </w:tc>
        <w:tc>
          <w:tcPr>
            <w:tcW w:w="1504" w:type="dxa"/>
            <w:tcBorders>
              <w:top w:val="nil"/>
              <w:left w:val="nil"/>
              <w:bottom w:val="single" w:sz="4" w:space="0" w:color="C0C0C0"/>
              <w:right w:val="single" w:sz="4" w:space="0" w:color="C0C0C0"/>
            </w:tcBorders>
            <w:shd w:val="clear" w:color="000000" w:fill="FFFFCC"/>
            <w:vAlign w:val="center"/>
            <w:hideMark/>
          </w:tcPr>
          <w:p w14:paraId="0F95673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216,00</w:t>
            </w:r>
          </w:p>
        </w:tc>
        <w:tc>
          <w:tcPr>
            <w:tcW w:w="1597" w:type="dxa"/>
            <w:tcBorders>
              <w:top w:val="nil"/>
              <w:left w:val="nil"/>
              <w:bottom w:val="single" w:sz="4" w:space="0" w:color="C0C0C0"/>
              <w:right w:val="single" w:sz="4" w:space="0" w:color="C0C0C0"/>
            </w:tcBorders>
            <w:shd w:val="clear" w:color="000000" w:fill="FFFFCC"/>
            <w:vAlign w:val="center"/>
            <w:hideMark/>
          </w:tcPr>
          <w:p w14:paraId="71A5A89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216,00</w:t>
            </w:r>
          </w:p>
        </w:tc>
        <w:tc>
          <w:tcPr>
            <w:tcW w:w="1344" w:type="dxa"/>
            <w:tcBorders>
              <w:top w:val="nil"/>
              <w:left w:val="nil"/>
              <w:bottom w:val="single" w:sz="4" w:space="0" w:color="C0C0C0"/>
              <w:right w:val="single" w:sz="4" w:space="0" w:color="C0C0C0"/>
            </w:tcBorders>
            <w:shd w:val="clear" w:color="000000" w:fill="FFFFCC"/>
            <w:vAlign w:val="center"/>
            <w:hideMark/>
          </w:tcPr>
          <w:p w14:paraId="7B4142C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11ABC6C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216,00</w:t>
            </w:r>
          </w:p>
        </w:tc>
        <w:tc>
          <w:tcPr>
            <w:tcW w:w="1643" w:type="dxa"/>
            <w:tcBorders>
              <w:top w:val="nil"/>
              <w:left w:val="nil"/>
              <w:bottom w:val="single" w:sz="4" w:space="0" w:color="C0C0C0"/>
              <w:right w:val="single" w:sz="4" w:space="0" w:color="C0C0C0"/>
            </w:tcBorders>
            <w:shd w:val="clear" w:color="000000" w:fill="FFFFCC"/>
            <w:vAlign w:val="center"/>
            <w:hideMark/>
          </w:tcPr>
          <w:p w14:paraId="05F67FB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-28,26</w:t>
            </w:r>
          </w:p>
        </w:tc>
        <w:tc>
          <w:tcPr>
            <w:tcW w:w="1737" w:type="dxa"/>
            <w:tcBorders>
              <w:top w:val="nil"/>
              <w:left w:val="nil"/>
              <w:bottom w:val="single" w:sz="4" w:space="0" w:color="C0C0C0"/>
              <w:right w:val="single" w:sz="4" w:space="0" w:color="C0C0C0"/>
            </w:tcBorders>
            <w:shd w:val="clear" w:color="000000" w:fill="FFFFCC"/>
            <w:vAlign w:val="center"/>
            <w:hideMark/>
          </w:tcPr>
          <w:p w14:paraId="5C8E4FC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187,73</w:t>
            </w:r>
          </w:p>
        </w:tc>
        <w:tc>
          <w:tcPr>
            <w:tcW w:w="1457" w:type="dxa"/>
            <w:tcBorders>
              <w:top w:val="nil"/>
              <w:left w:val="nil"/>
              <w:bottom w:val="single" w:sz="4" w:space="0" w:color="C0C0C0"/>
              <w:right w:val="single" w:sz="4" w:space="0" w:color="C0C0C0"/>
            </w:tcBorders>
            <w:shd w:val="clear" w:color="000000" w:fill="D7EAD3"/>
            <w:vAlign w:val="center"/>
            <w:hideMark/>
          </w:tcPr>
          <w:p w14:paraId="5A970C8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79,78</w:t>
            </w:r>
          </w:p>
        </w:tc>
        <w:tc>
          <w:tcPr>
            <w:tcW w:w="1438" w:type="dxa"/>
            <w:tcBorders>
              <w:top w:val="nil"/>
              <w:left w:val="nil"/>
              <w:bottom w:val="single" w:sz="4" w:space="0" w:color="C0C0C0"/>
              <w:right w:val="single" w:sz="4" w:space="0" w:color="C0C0C0"/>
            </w:tcBorders>
            <w:shd w:val="clear" w:color="000000" w:fill="D7EAD3"/>
            <w:vAlign w:val="center"/>
            <w:hideMark/>
          </w:tcPr>
          <w:p w14:paraId="6FC9BB8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107,96</w:t>
            </w:r>
          </w:p>
        </w:tc>
        <w:tc>
          <w:tcPr>
            <w:tcW w:w="2629" w:type="dxa"/>
            <w:tcBorders>
              <w:top w:val="nil"/>
              <w:left w:val="nil"/>
              <w:bottom w:val="single" w:sz="4" w:space="0" w:color="C0C0C0"/>
              <w:right w:val="single" w:sz="4" w:space="0" w:color="C0C0C0"/>
            </w:tcBorders>
            <w:shd w:val="clear" w:color="000000" w:fill="FFFFCC"/>
            <w:vAlign w:val="center"/>
            <w:hideMark/>
          </w:tcPr>
          <w:p w14:paraId="292C850F"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По расчету регулятора, в соответствии с ведомостью амортизации организации за 2018 год.</w:t>
            </w:r>
          </w:p>
        </w:tc>
      </w:tr>
      <w:tr w:rsidR="00760F62" w:rsidRPr="00760F62" w14:paraId="5C19E3EB" w14:textId="77777777" w:rsidTr="00760F62">
        <w:trPr>
          <w:trHeight w:val="458"/>
          <w:jc w:val="center"/>
        </w:trPr>
        <w:tc>
          <w:tcPr>
            <w:tcW w:w="564" w:type="dxa"/>
            <w:tcBorders>
              <w:top w:val="nil"/>
              <w:left w:val="nil"/>
              <w:bottom w:val="nil"/>
              <w:right w:val="nil"/>
            </w:tcBorders>
            <w:shd w:val="clear" w:color="000000" w:fill="00B050"/>
            <w:noWrap/>
            <w:vAlign w:val="center"/>
            <w:hideMark/>
          </w:tcPr>
          <w:p w14:paraId="1A136EB2"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НР</w:t>
            </w:r>
          </w:p>
        </w:tc>
        <w:tc>
          <w:tcPr>
            <w:tcW w:w="504" w:type="dxa"/>
            <w:tcBorders>
              <w:top w:val="nil"/>
              <w:left w:val="nil"/>
              <w:bottom w:val="nil"/>
              <w:right w:val="nil"/>
            </w:tcBorders>
            <w:shd w:val="clear" w:color="auto" w:fill="auto"/>
            <w:noWrap/>
            <w:vAlign w:val="bottom"/>
            <w:hideMark/>
          </w:tcPr>
          <w:p w14:paraId="768A6679"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368A188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8</w:t>
            </w:r>
          </w:p>
        </w:tc>
        <w:tc>
          <w:tcPr>
            <w:tcW w:w="4022" w:type="dxa"/>
            <w:tcBorders>
              <w:top w:val="nil"/>
              <w:left w:val="nil"/>
              <w:bottom w:val="single" w:sz="4" w:space="0" w:color="C0C0C0"/>
              <w:right w:val="single" w:sz="4" w:space="0" w:color="C0C0C0"/>
            </w:tcBorders>
            <w:shd w:val="clear" w:color="auto" w:fill="auto"/>
            <w:vAlign w:val="center"/>
            <w:hideMark/>
          </w:tcPr>
          <w:p w14:paraId="6ADCEF4D"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Расходы на арендную плату</w:t>
            </w:r>
          </w:p>
        </w:tc>
        <w:tc>
          <w:tcPr>
            <w:tcW w:w="1132" w:type="dxa"/>
            <w:tcBorders>
              <w:top w:val="nil"/>
              <w:left w:val="nil"/>
              <w:bottom w:val="single" w:sz="4" w:space="0" w:color="C0C0C0"/>
              <w:right w:val="single" w:sz="4" w:space="0" w:color="C0C0C0"/>
            </w:tcBorders>
            <w:shd w:val="clear" w:color="auto" w:fill="auto"/>
            <w:vAlign w:val="center"/>
            <w:hideMark/>
          </w:tcPr>
          <w:p w14:paraId="38D5568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6B6484A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304" w:type="dxa"/>
            <w:tcBorders>
              <w:top w:val="nil"/>
              <w:left w:val="nil"/>
              <w:bottom w:val="single" w:sz="4" w:space="0" w:color="C0C0C0"/>
              <w:right w:val="single" w:sz="4" w:space="0" w:color="C0C0C0"/>
            </w:tcBorders>
            <w:shd w:val="clear" w:color="000000" w:fill="D7EAD3"/>
            <w:vAlign w:val="center"/>
            <w:hideMark/>
          </w:tcPr>
          <w:p w14:paraId="0A42DDA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10,00</w:t>
            </w:r>
          </w:p>
        </w:tc>
        <w:tc>
          <w:tcPr>
            <w:tcW w:w="1504" w:type="dxa"/>
            <w:tcBorders>
              <w:top w:val="nil"/>
              <w:left w:val="nil"/>
              <w:bottom w:val="single" w:sz="4" w:space="0" w:color="C0C0C0"/>
              <w:right w:val="single" w:sz="4" w:space="0" w:color="C0C0C0"/>
            </w:tcBorders>
            <w:shd w:val="clear" w:color="000000" w:fill="D7EAD3"/>
            <w:vAlign w:val="center"/>
            <w:hideMark/>
          </w:tcPr>
          <w:p w14:paraId="423F275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9,53</w:t>
            </w:r>
          </w:p>
        </w:tc>
        <w:tc>
          <w:tcPr>
            <w:tcW w:w="1597" w:type="dxa"/>
            <w:tcBorders>
              <w:top w:val="nil"/>
              <w:left w:val="nil"/>
              <w:bottom w:val="single" w:sz="4" w:space="0" w:color="C0C0C0"/>
              <w:right w:val="single" w:sz="4" w:space="0" w:color="C0C0C0"/>
            </w:tcBorders>
            <w:shd w:val="clear" w:color="000000" w:fill="D7EAD3"/>
            <w:vAlign w:val="center"/>
            <w:hideMark/>
          </w:tcPr>
          <w:p w14:paraId="0BD5FBB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9,53</w:t>
            </w:r>
          </w:p>
        </w:tc>
        <w:tc>
          <w:tcPr>
            <w:tcW w:w="1344" w:type="dxa"/>
            <w:tcBorders>
              <w:top w:val="nil"/>
              <w:left w:val="nil"/>
              <w:bottom w:val="single" w:sz="4" w:space="0" w:color="C0C0C0"/>
              <w:right w:val="single" w:sz="4" w:space="0" w:color="C0C0C0"/>
            </w:tcBorders>
            <w:shd w:val="clear" w:color="000000" w:fill="D7EAD3"/>
            <w:vAlign w:val="center"/>
            <w:hideMark/>
          </w:tcPr>
          <w:p w14:paraId="2B27838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5ED0A1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9,53</w:t>
            </w:r>
          </w:p>
        </w:tc>
        <w:tc>
          <w:tcPr>
            <w:tcW w:w="1643" w:type="dxa"/>
            <w:tcBorders>
              <w:top w:val="nil"/>
              <w:left w:val="nil"/>
              <w:bottom w:val="single" w:sz="4" w:space="0" w:color="C0C0C0"/>
              <w:right w:val="single" w:sz="4" w:space="0" w:color="C0C0C0"/>
            </w:tcBorders>
            <w:shd w:val="clear" w:color="000000" w:fill="D7EAD3"/>
            <w:vAlign w:val="center"/>
            <w:hideMark/>
          </w:tcPr>
          <w:p w14:paraId="11A9C5F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391D516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9,53</w:t>
            </w:r>
          </w:p>
        </w:tc>
        <w:tc>
          <w:tcPr>
            <w:tcW w:w="1457" w:type="dxa"/>
            <w:tcBorders>
              <w:top w:val="nil"/>
              <w:left w:val="nil"/>
              <w:bottom w:val="single" w:sz="4" w:space="0" w:color="C0C0C0"/>
              <w:right w:val="single" w:sz="4" w:space="0" w:color="C0C0C0"/>
            </w:tcBorders>
            <w:shd w:val="clear" w:color="000000" w:fill="D7EAD3"/>
            <w:vAlign w:val="center"/>
            <w:hideMark/>
          </w:tcPr>
          <w:p w14:paraId="34C7C13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4,77</w:t>
            </w:r>
          </w:p>
        </w:tc>
        <w:tc>
          <w:tcPr>
            <w:tcW w:w="1438" w:type="dxa"/>
            <w:tcBorders>
              <w:top w:val="nil"/>
              <w:left w:val="nil"/>
              <w:bottom w:val="single" w:sz="4" w:space="0" w:color="C0C0C0"/>
              <w:right w:val="single" w:sz="4" w:space="0" w:color="C0C0C0"/>
            </w:tcBorders>
            <w:shd w:val="clear" w:color="000000" w:fill="D7EAD3"/>
            <w:vAlign w:val="center"/>
            <w:hideMark/>
          </w:tcPr>
          <w:p w14:paraId="6E4D3A8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4,77</w:t>
            </w:r>
          </w:p>
        </w:tc>
        <w:tc>
          <w:tcPr>
            <w:tcW w:w="2629" w:type="dxa"/>
            <w:tcBorders>
              <w:top w:val="nil"/>
              <w:left w:val="nil"/>
              <w:bottom w:val="single" w:sz="4" w:space="0" w:color="C0C0C0"/>
              <w:right w:val="single" w:sz="4" w:space="0" w:color="C0C0C0"/>
            </w:tcBorders>
            <w:shd w:val="clear" w:color="000000" w:fill="FFFFCC"/>
            <w:vAlign w:val="center"/>
            <w:hideMark/>
          </w:tcPr>
          <w:p w14:paraId="23CBCA3A"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5F90C909" w14:textId="77777777" w:rsidTr="00760F62">
        <w:trPr>
          <w:trHeight w:val="900"/>
          <w:jc w:val="center"/>
        </w:trPr>
        <w:tc>
          <w:tcPr>
            <w:tcW w:w="564" w:type="dxa"/>
            <w:tcBorders>
              <w:top w:val="nil"/>
              <w:left w:val="nil"/>
              <w:bottom w:val="nil"/>
              <w:right w:val="nil"/>
            </w:tcBorders>
            <w:shd w:val="clear" w:color="000000" w:fill="00B050"/>
            <w:noWrap/>
            <w:vAlign w:val="center"/>
            <w:hideMark/>
          </w:tcPr>
          <w:p w14:paraId="684987D5"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НР</w:t>
            </w:r>
          </w:p>
        </w:tc>
        <w:tc>
          <w:tcPr>
            <w:tcW w:w="504" w:type="dxa"/>
            <w:tcBorders>
              <w:top w:val="nil"/>
              <w:left w:val="nil"/>
              <w:bottom w:val="nil"/>
              <w:right w:val="nil"/>
            </w:tcBorders>
            <w:shd w:val="clear" w:color="auto" w:fill="auto"/>
            <w:noWrap/>
            <w:vAlign w:val="bottom"/>
            <w:hideMark/>
          </w:tcPr>
          <w:p w14:paraId="67ECF1EF"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080A4BD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8.3</w:t>
            </w:r>
          </w:p>
        </w:tc>
        <w:tc>
          <w:tcPr>
            <w:tcW w:w="4022" w:type="dxa"/>
            <w:tcBorders>
              <w:top w:val="nil"/>
              <w:left w:val="nil"/>
              <w:bottom w:val="single" w:sz="4" w:space="0" w:color="C0C0C0"/>
              <w:right w:val="single" w:sz="4" w:space="0" w:color="C0C0C0"/>
            </w:tcBorders>
            <w:shd w:val="clear" w:color="auto" w:fill="auto"/>
            <w:vAlign w:val="center"/>
            <w:hideMark/>
          </w:tcPr>
          <w:p w14:paraId="0E0B83A5" w14:textId="77777777" w:rsidR="00760F62" w:rsidRPr="00760F62" w:rsidRDefault="00760F62" w:rsidP="00760F62">
            <w:pPr>
              <w:ind w:firstLineChars="100" w:firstLine="130"/>
              <w:rPr>
                <w:rFonts w:ascii="Tahoma" w:hAnsi="Tahoma" w:cs="Tahoma"/>
                <w:sz w:val="13"/>
                <w:szCs w:val="13"/>
                <w:lang w:eastAsia="ru-RU"/>
              </w:rPr>
            </w:pPr>
            <w:r w:rsidRPr="00760F62">
              <w:rPr>
                <w:rFonts w:ascii="Tahoma" w:hAnsi="Tahoma" w:cs="Tahoma"/>
                <w:sz w:val="13"/>
                <w:szCs w:val="13"/>
                <w:lang w:eastAsia="ru-RU"/>
              </w:rPr>
              <w:t>Платежи по договорам аренды земли</w:t>
            </w:r>
          </w:p>
        </w:tc>
        <w:tc>
          <w:tcPr>
            <w:tcW w:w="1132" w:type="dxa"/>
            <w:tcBorders>
              <w:top w:val="nil"/>
              <w:left w:val="nil"/>
              <w:bottom w:val="single" w:sz="4" w:space="0" w:color="C0C0C0"/>
              <w:right w:val="single" w:sz="4" w:space="0" w:color="C0C0C0"/>
            </w:tcBorders>
            <w:shd w:val="clear" w:color="auto" w:fill="auto"/>
            <w:vAlign w:val="center"/>
            <w:hideMark/>
          </w:tcPr>
          <w:p w14:paraId="6AC607F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FFFFCC"/>
            <w:vAlign w:val="center"/>
            <w:hideMark/>
          </w:tcPr>
          <w:p w14:paraId="4A2B687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304" w:type="dxa"/>
            <w:tcBorders>
              <w:top w:val="nil"/>
              <w:left w:val="nil"/>
              <w:bottom w:val="single" w:sz="4" w:space="0" w:color="C0C0C0"/>
              <w:right w:val="single" w:sz="4" w:space="0" w:color="C0C0C0"/>
            </w:tcBorders>
            <w:shd w:val="clear" w:color="000000" w:fill="FFFFCC"/>
            <w:vAlign w:val="center"/>
            <w:hideMark/>
          </w:tcPr>
          <w:p w14:paraId="7E5374D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10,00</w:t>
            </w:r>
          </w:p>
        </w:tc>
        <w:tc>
          <w:tcPr>
            <w:tcW w:w="1504" w:type="dxa"/>
            <w:tcBorders>
              <w:top w:val="nil"/>
              <w:left w:val="nil"/>
              <w:bottom w:val="single" w:sz="4" w:space="0" w:color="C0C0C0"/>
              <w:right w:val="single" w:sz="4" w:space="0" w:color="C0C0C0"/>
            </w:tcBorders>
            <w:shd w:val="clear" w:color="000000" w:fill="FFFFCC"/>
            <w:vAlign w:val="center"/>
            <w:hideMark/>
          </w:tcPr>
          <w:p w14:paraId="62B5831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9,53</w:t>
            </w:r>
          </w:p>
        </w:tc>
        <w:tc>
          <w:tcPr>
            <w:tcW w:w="1597" w:type="dxa"/>
            <w:tcBorders>
              <w:top w:val="nil"/>
              <w:left w:val="nil"/>
              <w:bottom w:val="single" w:sz="4" w:space="0" w:color="C0C0C0"/>
              <w:right w:val="single" w:sz="4" w:space="0" w:color="C0C0C0"/>
            </w:tcBorders>
            <w:shd w:val="clear" w:color="000000" w:fill="FFFFCC"/>
            <w:vAlign w:val="center"/>
            <w:hideMark/>
          </w:tcPr>
          <w:p w14:paraId="6872EB4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9,53</w:t>
            </w:r>
          </w:p>
        </w:tc>
        <w:tc>
          <w:tcPr>
            <w:tcW w:w="1344" w:type="dxa"/>
            <w:tcBorders>
              <w:top w:val="nil"/>
              <w:left w:val="nil"/>
              <w:bottom w:val="single" w:sz="4" w:space="0" w:color="C0C0C0"/>
              <w:right w:val="single" w:sz="4" w:space="0" w:color="C0C0C0"/>
            </w:tcBorders>
            <w:shd w:val="clear" w:color="000000" w:fill="FFFFCC"/>
            <w:vAlign w:val="center"/>
            <w:hideMark/>
          </w:tcPr>
          <w:p w14:paraId="1BB938D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2BC7855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9,53</w:t>
            </w:r>
          </w:p>
        </w:tc>
        <w:tc>
          <w:tcPr>
            <w:tcW w:w="1643" w:type="dxa"/>
            <w:tcBorders>
              <w:top w:val="nil"/>
              <w:left w:val="nil"/>
              <w:bottom w:val="single" w:sz="4" w:space="0" w:color="C0C0C0"/>
              <w:right w:val="single" w:sz="4" w:space="0" w:color="C0C0C0"/>
            </w:tcBorders>
            <w:shd w:val="clear" w:color="000000" w:fill="FFFFCC"/>
            <w:vAlign w:val="center"/>
            <w:hideMark/>
          </w:tcPr>
          <w:p w14:paraId="2052917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FFFFCC"/>
            <w:vAlign w:val="center"/>
            <w:hideMark/>
          </w:tcPr>
          <w:p w14:paraId="1AA3C45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9,53</w:t>
            </w:r>
          </w:p>
        </w:tc>
        <w:tc>
          <w:tcPr>
            <w:tcW w:w="1457" w:type="dxa"/>
            <w:tcBorders>
              <w:top w:val="nil"/>
              <w:left w:val="nil"/>
              <w:bottom w:val="single" w:sz="4" w:space="0" w:color="C0C0C0"/>
              <w:right w:val="single" w:sz="4" w:space="0" w:color="C0C0C0"/>
            </w:tcBorders>
            <w:shd w:val="clear" w:color="000000" w:fill="D7EAD3"/>
            <w:vAlign w:val="center"/>
            <w:hideMark/>
          </w:tcPr>
          <w:p w14:paraId="17B13C3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4,77</w:t>
            </w:r>
          </w:p>
        </w:tc>
        <w:tc>
          <w:tcPr>
            <w:tcW w:w="1438" w:type="dxa"/>
            <w:tcBorders>
              <w:top w:val="nil"/>
              <w:left w:val="nil"/>
              <w:bottom w:val="single" w:sz="4" w:space="0" w:color="C0C0C0"/>
              <w:right w:val="single" w:sz="4" w:space="0" w:color="C0C0C0"/>
            </w:tcBorders>
            <w:shd w:val="clear" w:color="000000" w:fill="D7EAD3"/>
            <w:vAlign w:val="center"/>
            <w:hideMark/>
          </w:tcPr>
          <w:p w14:paraId="055EE8D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4,77</w:t>
            </w:r>
          </w:p>
        </w:tc>
        <w:tc>
          <w:tcPr>
            <w:tcW w:w="2629" w:type="dxa"/>
            <w:tcBorders>
              <w:top w:val="nil"/>
              <w:left w:val="nil"/>
              <w:bottom w:val="single" w:sz="4" w:space="0" w:color="C0C0C0"/>
              <w:right w:val="single" w:sz="4" w:space="0" w:color="C0C0C0"/>
            </w:tcBorders>
            <w:shd w:val="clear" w:color="000000" w:fill="FFFFCC"/>
            <w:vAlign w:val="center"/>
            <w:hideMark/>
          </w:tcPr>
          <w:p w14:paraId="25163234"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xml:space="preserve">В соотвествии с заключенным  договором аренды земли. </w:t>
            </w:r>
          </w:p>
        </w:tc>
      </w:tr>
      <w:tr w:rsidR="00760F62" w:rsidRPr="00760F62" w14:paraId="6518948E" w14:textId="77777777" w:rsidTr="00760F62">
        <w:trPr>
          <w:trHeight w:val="563"/>
          <w:jc w:val="center"/>
        </w:trPr>
        <w:tc>
          <w:tcPr>
            <w:tcW w:w="564" w:type="dxa"/>
            <w:tcBorders>
              <w:top w:val="nil"/>
              <w:left w:val="nil"/>
              <w:bottom w:val="nil"/>
              <w:right w:val="nil"/>
            </w:tcBorders>
            <w:shd w:val="clear" w:color="000000" w:fill="00B050"/>
            <w:noWrap/>
            <w:vAlign w:val="center"/>
            <w:hideMark/>
          </w:tcPr>
          <w:p w14:paraId="507D376F"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НР</w:t>
            </w:r>
          </w:p>
        </w:tc>
        <w:tc>
          <w:tcPr>
            <w:tcW w:w="504" w:type="dxa"/>
            <w:tcBorders>
              <w:top w:val="nil"/>
              <w:left w:val="nil"/>
              <w:bottom w:val="nil"/>
              <w:right w:val="nil"/>
            </w:tcBorders>
            <w:shd w:val="clear" w:color="auto" w:fill="auto"/>
            <w:noWrap/>
            <w:vAlign w:val="bottom"/>
            <w:hideMark/>
          </w:tcPr>
          <w:p w14:paraId="6EC47D01"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02FC8DD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9</w:t>
            </w:r>
          </w:p>
        </w:tc>
        <w:tc>
          <w:tcPr>
            <w:tcW w:w="4022" w:type="dxa"/>
            <w:tcBorders>
              <w:top w:val="nil"/>
              <w:left w:val="nil"/>
              <w:bottom w:val="single" w:sz="4" w:space="0" w:color="C0C0C0"/>
              <w:right w:val="single" w:sz="4" w:space="0" w:color="C0C0C0"/>
            </w:tcBorders>
            <w:shd w:val="clear" w:color="auto" w:fill="auto"/>
            <w:vAlign w:val="center"/>
            <w:hideMark/>
          </w:tcPr>
          <w:p w14:paraId="2DDA6253"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Расходы, связанные с оплатой налогов и сборов</w:t>
            </w:r>
          </w:p>
        </w:tc>
        <w:tc>
          <w:tcPr>
            <w:tcW w:w="1132" w:type="dxa"/>
            <w:tcBorders>
              <w:top w:val="nil"/>
              <w:left w:val="nil"/>
              <w:bottom w:val="single" w:sz="4" w:space="0" w:color="C0C0C0"/>
              <w:right w:val="single" w:sz="4" w:space="0" w:color="C0C0C0"/>
            </w:tcBorders>
            <w:shd w:val="clear" w:color="auto" w:fill="auto"/>
            <w:vAlign w:val="center"/>
            <w:hideMark/>
          </w:tcPr>
          <w:p w14:paraId="2DFACF3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09ED33C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47,00</w:t>
            </w:r>
          </w:p>
        </w:tc>
        <w:tc>
          <w:tcPr>
            <w:tcW w:w="1304" w:type="dxa"/>
            <w:tcBorders>
              <w:top w:val="nil"/>
              <w:left w:val="nil"/>
              <w:bottom w:val="single" w:sz="4" w:space="0" w:color="C0C0C0"/>
              <w:right w:val="single" w:sz="4" w:space="0" w:color="C0C0C0"/>
            </w:tcBorders>
            <w:shd w:val="clear" w:color="000000" w:fill="D7EAD3"/>
            <w:vAlign w:val="center"/>
            <w:hideMark/>
          </w:tcPr>
          <w:p w14:paraId="6BE7F9E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40,00</w:t>
            </w:r>
          </w:p>
        </w:tc>
        <w:tc>
          <w:tcPr>
            <w:tcW w:w="1504" w:type="dxa"/>
            <w:tcBorders>
              <w:top w:val="nil"/>
              <w:left w:val="nil"/>
              <w:bottom w:val="single" w:sz="4" w:space="0" w:color="C0C0C0"/>
              <w:right w:val="single" w:sz="4" w:space="0" w:color="C0C0C0"/>
            </w:tcBorders>
            <w:shd w:val="clear" w:color="000000" w:fill="D7EAD3"/>
            <w:vAlign w:val="center"/>
            <w:hideMark/>
          </w:tcPr>
          <w:p w14:paraId="3D6A53D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37,78</w:t>
            </w:r>
          </w:p>
        </w:tc>
        <w:tc>
          <w:tcPr>
            <w:tcW w:w="1597" w:type="dxa"/>
            <w:tcBorders>
              <w:top w:val="nil"/>
              <w:left w:val="nil"/>
              <w:bottom w:val="single" w:sz="4" w:space="0" w:color="C0C0C0"/>
              <w:right w:val="single" w:sz="4" w:space="0" w:color="C0C0C0"/>
            </w:tcBorders>
            <w:shd w:val="clear" w:color="000000" w:fill="D7EAD3"/>
            <w:vAlign w:val="center"/>
            <w:hideMark/>
          </w:tcPr>
          <w:p w14:paraId="331EC84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37,32</w:t>
            </w:r>
          </w:p>
        </w:tc>
        <w:tc>
          <w:tcPr>
            <w:tcW w:w="1344" w:type="dxa"/>
            <w:tcBorders>
              <w:top w:val="nil"/>
              <w:left w:val="nil"/>
              <w:bottom w:val="single" w:sz="4" w:space="0" w:color="C0C0C0"/>
              <w:right w:val="single" w:sz="4" w:space="0" w:color="C0C0C0"/>
            </w:tcBorders>
            <w:shd w:val="clear" w:color="000000" w:fill="D7EAD3"/>
            <w:vAlign w:val="center"/>
            <w:hideMark/>
          </w:tcPr>
          <w:p w14:paraId="3EF5301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F42D15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37,32</w:t>
            </w:r>
          </w:p>
        </w:tc>
        <w:tc>
          <w:tcPr>
            <w:tcW w:w="1643" w:type="dxa"/>
            <w:tcBorders>
              <w:top w:val="nil"/>
              <w:left w:val="nil"/>
              <w:bottom w:val="single" w:sz="4" w:space="0" w:color="C0C0C0"/>
              <w:right w:val="single" w:sz="4" w:space="0" w:color="C0C0C0"/>
            </w:tcBorders>
            <w:shd w:val="clear" w:color="000000" w:fill="D7EAD3"/>
            <w:vAlign w:val="center"/>
            <w:hideMark/>
          </w:tcPr>
          <w:p w14:paraId="2165375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4309DF4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37,32</w:t>
            </w:r>
          </w:p>
        </w:tc>
        <w:tc>
          <w:tcPr>
            <w:tcW w:w="1457" w:type="dxa"/>
            <w:tcBorders>
              <w:top w:val="nil"/>
              <w:left w:val="nil"/>
              <w:bottom w:val="single" w:sz="4" w:space="0" w:color="C0C0C0"/>
              <w:right w:val="single" w:sz="4" w:space="0" w:color="C0C0C0"/>
            </w:tcBorders>
            <w:shd w:val="clear" w:color="000000" w:fill="D7EAD3"/>
            <w:vAlign w:val="center"/>
            <w:hideMark/>
          </w:tcPr>
          <w:p w14:paraId="6CC851C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18,66</w:t>
            </w:r>
          </w:p>
        </w:tc>
        <w:tc>
          <w:tcPr>
            <w:tcW w:w="1438" w:type="dxa"/>
            <w:tcBorders>
              <w:top w:val="nil"/>
              <w:left w:val="nil"/>
              <w:bottom w:val="single" w:sz="4" w:space="0" w:color="C0C0C0"/>
              <w:right w:val="single" w:sz="4" w:space="0" w:color="C0C0C0"/>
            </w:tcBorders>
            <w:shd w:val="clear" w:color="000000" w:fill="D7EAD3"/>
            <w:vAlign w:val="center"/>
            <w:hideMark/>
          </w:tcPr>
          <w:p w14:paraId="5BF54F9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18,66</w:t>
            </w:r>
          </w:p>
        </w:tc>
        <w:tc>
          <w:tcPr>
            <w:tcW w:w="2629" w:type="dxa"/>
            <w:tcBorders>
              <w:top w:val="nil"/>
              <w:left w:val="nil"/>
              <w:bottom w:val="single" w:sz="4" w:space="0" w:color="C0C0C0"/>
              <w:right w:val="single" w:sz="4" w:space="0" w:color="C0C0C0"/>
            </w:tcBorders>
            <w:shd w:val="clear" w:color="000000" w:fill="FFFFCC"/>
            <w:vAlign w:val="center"/>
            <w:hideMark/>
          </w:tcPr>
          <w:p w14:paraId="6CFA9AFC"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3B66B68A" w14:textId="77777777" w:rsidTr="00760F62">
        <w:trPr>
          <w:trHeight w:val="803"/>
          <w:jc w:val="center"/>
        </w:trPr>
        <w:tc>
          <w:tcPr>
            <w:tcW w:w="564" w:type="dxa"/>
            <w:tcBorders>
              <w:top w:val="nil"/>
              <w:left w:val="nil"/>
              <w:bottom w:val="nil"/>
              <w:right w:val="nil"/>
            </w:tcBorders>
            <w:shd w:val="clear" w:color="000000" w:fill="00B050"/>
            <w:noWrap/>
            <w:vAlign w:val="center"/>
            <w:hideMark/>
          </w:tcPr>
          <w:p w14:paraId="7B07F1B6"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НР</w:t>
            </w:r>
          </w:p>
        </w:tc>
        <w:tc>
          <w:tcPr>
            <w:tcW w:w="504" w:type="dxa"/>
            <w:tcBorders>
              <w:top w:val="nil"/>
              <w:left w:val="nil"/>
              <w:bottom w:val="nil"/>
              <w:right w:val="nil"/>
            </w:tcBorders>
            <w:shd w:val="clear" w:color="auto" w:fill="auto"/>
            <w:noWrap/>
            <w:vAlign w:val="bottom"/>
            <w:hideMark/>
          </w:tcPr>
          <w:p w14:paraId="7AD0C30F"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35D7FEA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9.5</w:t>
            </w:r>
          </w:p>
        </w:tc>
        <w:tc>
          <w:tcPr>
            <w:tcW w:w="4022" w:type="dxa"/>
            <w:tcBorders>
              <w:top w:val="nil"/>
              <w:left w:val="nil"/>
              <w:bottom w:val="single" w:sz="4" w:space="0" w:color="C0C0C0"/>
              <w:right w:val="single" w:sz="4" w:space="0" w:color="C0C0C0"/>
            </w:tcBorders>
            <w:shd w:val="clear" w:color="auto" w:fill="auto"/>
            <w:vAlign w:val="center"/>
            <w:hideMark/>
          </w:tcPr>
          <w:p w14:paraId="3A51FFCD" w14:textId="77777777" w:rsidR="00760F62" w:rsidRPr="00760F62" w:rsidRDefault="00760F62" w:rsidP="00760F62">
            <w:pPr>
              <w:ind w:firstLineChars="100" w:firstLine="130"/>
              <w:rPr>
                <w:rFonts w:ascii="Tahoma" w:hAnsi="Tahoma" w:cs="Tahoma"/>
                <w:sz w:val="13"/>
                <w:szCs w:val="13"/>
                <w:lang w:eastAsia="ru-RU"/>
              </w:rPr>
            </w:pPr>
            <w:r w:rsidRPr="00760F62">
              <w:rPr>
                <w:rFonts w:ascii="Tahoma" w:hAnsi="Tahoma" w:cs="Tahoma"/>
                <w:sz w:val="13"/>
                <w:szCs w:val="13"/>
                <w:lang w:eastAsia="ru-RU"/>
              </w:rPr>
              <w:t>Налог на имущество</w:t>
            </w:r>
          </w:p>
        </w:tc>
        <w:tc>
          <w:tcPr>
            <w:tcW w:w="1132" w:type="dxa"/>
            <w:tcBorders>
              <w:top w:val="nil"/>
              <w:left w:val="nil"/>
              <w:bottom w:val="single" w:sz="4" w:space="0" w:color="C0C0C0"/>
              <w:right w:val="single" w:sz="4" w:space="0" w:color="C0C0C0"/>
            </w:tcBorders>
            <w:shd w:val="clear" w:color="auto" w:fill="auto"/>
            <w:vAlign w:val="center"/>
            <w:hideMark/>
          </w:tcPr>
          <w:p w14:paraId="76CF23D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FFFFCC"/>
            <w:vAlign w:val="center"/>
            <w:hideMark/>
          </w:tcPr>
          <w:p w14:paraId="039F4DD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47,00</w:t>
            </w:r>
          </w:p>
        </w:tc>
        <w:tc>
          <w:tcPr>
            <w:tcW w:w="1304" w:type="dxa"/>
            <w:tcBorders>
              <w:top w:val="nil"/>
              <w:left w:val="nil"/>
              <w:bottom w:val="single" w:sz="4" w:space="0" w:color="C0C0C0"/>
              <w:right w:val="single" w:sz="4" w:space="0" w:color="C0C0C0"/>
            </w:tcBorders>
            <w:shd w:val="clear" w:color="000000" w:fill="FFFFCC"/>
            <w:vAlign w:val="center"/>
            <w:hideMark/>
          </w:tcPr>
          <w:p w14:paraId="117B183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40,00</w:t>
            </w:r>
          </w:p>
        </w:tc>
        <w:tc>
          <w:tcPr>
            <w:tcW w:w="1504" w:type="dxa"/>
            <w:tcBorders>
              <w:top w:val="nil"/>
              <w:left w:val="nil"/>
              <w:bottom w:val="single" w:sz="4" w:space="0" w:color="C0C0C0"/>
              <w:right w:val="single" w:sz="4" w:space="0" w:color="C0C0C0"/>
            </w:tcBorders>
            <w:shd w:val="clear" w:color="000000" w:fill="FFFFCC"/>
            <w:vAlign w:val="center"/>
            <w:hideMark/>
          </w:tcPr>
          <w:p w14:paraId="3A5DA6C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37,78</w:t>
            </w:r>
          </w:p>
        </w:tc>
        <w:tc>
          <w:tcPr>
            <w:tcW w:w="1597" w:type="dxa"/>
            <w:tcBorders>
              <w:top w:val="nil"/>
              <w:left w:val="nil"/>
              <w:bottom w:val="single" w:sz="4" w:space="0" w:color="C0C0C0"/>
              <w:right w:val="single" w:sz="4" w:space="0" w:color="C0C0C0"/>
            </w:tcBorders>
            <w:shd w:val="clear" w:color="000000" w:fill="FFFFCC"/>
            <w:vAlign w:val="center"/>
            <w:hideMark/>
          </w:tcPr>
          <w:p w14:paraId="35D469E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37,32</w:t>
            </w:r>
          </w:p>
        </w:tc>
        <w:tc>
          <w:tcPr>
            <w:tcW w:w="1344" w:type="dxa"/>
            <w:tcBorders>
              <w:top w:val="nil"/>
              <w:left w:val="nil"/>
              <w:bottom w:val="single" w:sz="4" w:space="0" w:color="C0C0C0"/>
              <w:right w:val="single" w:sz="4" w:space="0" w:color="C0C0C0"/>
            </w:tcBorders>
            <w:shd w:val="clear" w:color="000000" w:fill="FFFFCC"/>
            <w:vAlign w:val="center"/>
            <w:hideMark/>
          </w:tcPr>
          <w:p w14:paraId="30F07B1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14AE307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37,32</w:t>
            </w:r>
          </w:p>
        </w:tc>
        <w:tc>
          <w:tcPr>
            <w:tcW w:w="1643" w:type="dxa"/>
            <w:tcBorders>
              <w:top w:val="nil"/>
              <w:left w:val="nil"/>
              <w:bottom w:val="single" w:sz="4" w:space="0" w:color="C0C0C0"/>
              <w:right w:val="single" w:sz="4" w:space="0" w:color="C0C0C0"/>
            </w:tcBorders>
            <w:shd w:val="clear" w:color="000000" w:fill="FFFFCC"/>
            <w:vAlign w:val="center"/>
            <w:hideMark/>
          </w:tcPr>
          <w:p w14:paraId="79851CC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FFFFCC"/>
            <w:vAlign w:val="center"/>
            <w:hideMark/>
          </w:tcPr>
          <w:p w14:paraId="02AE650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37,32</w:t>
            </w:r>
          </w:p>
        </w:tc>
        <w:tc>
          <w:tcPr>
            <w:tcW w:w="1457" w:type="dxa"/>
            <w:tcBorders>
              <w:top w:val="nil"/>
              <w:left w:val="nil"/>
              <w:bottom w:val="single" w:sz="4" w:space="0" w:color="C0C0C0"/>
              <w:right w:val="single" w:sz="4" w:space="0" w:color="C0C0C0"/>
            </w:tcBorders>
            <w:shd w:val="clear" w:color="000000" w:fill="D7EAD3"/>
            <w:vAlign w:val="center"/>
            <w:hideMark/>
          </w:tcPr>
          <w:p w14:paraId="77656EF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18,66</w:t>
            </w:r>
          </w:p>
        </w:tc>
        <w:tc>
          <w:tcPr>
            <w:tcW w:w="1438" w:type="dxa"/>
            <w:tcBorders>
              <w:top w:val="nil"/>
              <w:left w:val="nil"/>
              <w:bottom w:val="single" w:sz="4" w:space="0" w:color="C0C0C0"/>
              <w:right w:val="single" w:sz="4" w:space="0" w:color="C0C0C0"/>
            </w:tcBorders>
            <w:shd w:val="clear" w:color="000000" w:fill="D7EAD3"/>
            <w:vAlign w:val="center"/>
            <w:hideMark/>
          </w:tcPr>
          <w:p w14:paraId="095EDBE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18,66</w:t>
            </w:r>
          </w:p>
        </w:tc>
        <w:tc>
          <w:tcPr>
            <w:tcW w:w="2629" w:type="dxa"/>
            <w:tcBorders>
              <w:top w:val="nil"/>
              <w:left w:val="nil"/>
              <w:bottom w:val="single" w:sz="4" w:space="0" w:color="C0C0C0"/>
              <w:right w:val="single" w:sz="4" w:space="0" w:color="C0C0C0"/>
            </w:tcBorders>
            <w:shd w:val="clear" w:color="000000" w:fill="FFFFCC"/>
            <w:vAlign w:val="center"/>
            <w:hideMark/>
          </w:tcPr>
          <w:p w14:paraId="17268270"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По плановой смете 2020г.</w:t>
            </w:r>
          </w:p>
        </w:tc>
      </w:tr>
      <w:tr w:rsidR="00760F62" w:rsidRPr="00760F62" w14:paraId="04014F12" w14:textId="77777777" w:rsidTr="00760F62">
        <w:trPr>
          <w:trHeight w:val="420"/>
          <w:jc w:val="center"/>
        </w:trPr>
        <w:tc>
          <w:tcPr>
            <w:tcW w:w="564" w:type="dxa"/>
            <w:tcBorders>
              <w:top w:val="nil"/>
              <w:left w:val="nil"/>
              <w:bottom w:val="nil"/>
              <w:right w:val="nil"/>
            </w:tcBorders>
            <w:shd w:val="clear" w:color="000000" w:fill="00B0F0"/>
            <w:noWrap/>
            <w:vAlign w:val="center"/>
            <w:hideMark/>
          </w:tcPr>
          <w:p w14:paraId="6E759A48"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П</w:t>
            </w:r>
          </w:p>
        </w:tc>
        <w:tc>
          <w:tcPr>
            <w:tcW w:w="504" w:type="dxa"/>
            <w:tcBorders>
              <w:top w:val="nil"/>
              <w:left w:val="nil"/>
              <w:bottom w:val="nil"/>
              <w:right w:val="nil"/>
            </w:tcBorders>
            <w:shd w:val="clear" w:color="auto" w:fill="auto"/>
            <w:noWrap/>
            <w:vAlign w:val="bottom"/>
            <w:hideMark/>
          </w:tcPr>
          <w:p w14:paraId="30ACA74E"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6A9B2B9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10</w:t>
            </w:r>
          </w:p>
        </w:tc>
        <w:tc>
          <w:tcPr>
            <w:tcW w:w="4022" w:type="dxa"/>
            <w:tcBorders>
              <w:top w:val="nil"/>
              <w:left w:val="nil"/>
              <w:bottom w:val="single" w:sz="4" w:space="0" w:color="C0C0C0"/>
              <w:right w:val="single" w:sz="4" w:space="0" w:color="C0C0C0"/>
            </w:tcBorders>
            <w:shd w:val="clear" w:color="auto" w:fill="auto"/>
            <w:vAlign w:val="center"/>
            <w:hideMark/>
          </w:tcPr>
          <w:p w14:paraId="5DE3E192"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Прибыль</w:t>
            </w:r>
          </w:p>
        </w:tc>
        <w:tc>
          <w:tcPr>
            <w:tcW w:w="1132" w:type="dxa"/>
            <w:tcBorders>
              <w:top w:val="nil"/>
              <w:left w:val="nil"/>
              <w:bottom w:val="single" w:sz="4" w:space="0" w:color="C0C0C0"/>
              <w:right w:val="single" w:sz="4" w:space="0" w:color="C0C0C0"/>
            </w:tcBorders>
            <w:shd w:val="clear" w:color="auto" w:fill="auto"/>
            <w:vAlign w:val="center"/>
            <w:hideMark/>
          </w:tcPr>
          <w:p w14:paraId="0A51943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76AF538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15,17</w:t>
            </w:r>
          </w:p>
        </w:tc>
        <w:tc>
          <w:tcPr>
            <w:tcW w:w="1304" w:type="dxa"/>
            <w:tcBorders>
              <w:top w:val="nil"/>
              <w:left w:val="nil"/>
              <w:bottom w:val="single" w:sz="4" w:space="0" w:color="C0C0C0"/>
              <w:right w:val="single" w:sz="4" w:space="0" w:color="C0C0C0"/>
            </w:tcBorders>
            <w:shd w:val="clear" w:color="000000" w:fill="D7EAD3"/>
            <w:vAlign w:val="center"/>
            <w:hideMark/>
          </w:tcPr>
          <w:p w14:paraId="3F24243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58,00</w:t>
            </w:r>
          </w:p>
        </w:tc>
        <w:tc>
          <w:tcPr>
            <w:tcW w:w="1504" w:type="dxa"/>
            <w:tcBorders>
              <w:top w:val="nil"/>
              <w:left w:val="nil"/>
              <w:bottom w:val="single" w:sz="4" w:space="0" w:color="C0C0C0"/>
              <w:right w:val="single" w:sz="4" w:space="0" w:color="C0C0C0"/>
            </w:tcBorders>
            <w:shd w:val="clear" w:color="000000" w:fill="D7EAD3"/>
            <w:vAlign w:val="center"/>
            <w:hideMark/>
          </w:tcPr>
          <w:p w14:paraId="688DC7B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7,08</w:t>
            </w:r>
          </w:p>
        </w:tc>
        <w:tc>
          <w:tcPr>
            <w:tcW w:w="1597" w:type="dxa"/>
            <w:tcBorders>
              <w:top w:val="nil"/>
              <w:left w:val="nil"/>
              <w:bottom w:val="single" w:sz="4" w:space="0" w:color="C0C0C0"/>
              <w:right w:val="single" w:sz="4" w:space="0" w:color="C0C0C0"/>
            </w:tcBorders>
            <w:shd w:val="clear" w:color="000000" w:fill="D7EAD3"/>
            <w:vAlign w:val="center"/>
            <w:hideMark/>
          </w:tcPr>
          <w:p w14:paraId="223395B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7,08</w:t>
            </w:r>
          </w:p>
        </w:tc>
        <w:tc>
          <w:tcPr>
            <w:tcW w:w="1344" w:type="dxa"/>
            <w:tcBorders>
              <w:top w:val="nil"/>
              <w:left w:val="nil"/>
              <w:bottom w:val="single" w:sz="4" w:space="0" w:color="C0C0C0"/>
              <w:right w:val="single" w:sz="4" w:space="0" w:color="C0C0C0"/>
            </w:tcBorders>
            <w:shd w:val="clear" w:color="000000" w:fill="D7EAD3"/>
            <w:vAlign w:val="center"/>
            <w:hideMark/>
          </w:tcPr>
          <w:p w14:paraId="300460D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30397C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7,08</w:t>
            </w:r>
          </w:p>
        </w:tc>
        <w:tc>
          <w:tcPr>
            <w:tcW w:w="1643" w:type="dxa"/>
            <w:tcBorders>
              <w:top w:val="nil"/>
              <w:left w:val="nil"/>
              <w:bottom w:val="single" w:sz="4" w:space="0" w:color="C0C0C0"/>
              <w:right w:val="single" w:sz="4" w:space="0" w:color="C0C0C0"/>
            </w:tcBorders>
            <w:shd w:val="clear" w:color="000000" w:fill="D7EAD3"/>
            <w:vAlign w:val="center"/>
            <w:hideMark/>
          </w:tcPr>
          <w:p w14:paraId="2BE39E2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5637936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7,08</w:t>
            </w:r>
          </w:p>
        </w:tc>
        <w:tc>
          <w:tcPr>
            <w:tcW w:w="1457" w:type="dxa"/>
            <w:tcBorders>
              <w:top w:val="nil"/>
              <w:left w:val="nil"/>
              <w:bottom w:val="single" w:sz="4" w:space="0" w:color="C0C0C0"/>
              <w:right w:val="single" w:sz="4" w:space="0" w:color="C0C0C0"/>
            </w:tcBorders>
            <w:shd w:val="clear" w:color="000000" w:fill="D7EAD3"/>
            <w:vAlign w:val="center"/>
            <w:hideMark/>
          </w:tcPr>
          <w:p w14:paraId="2D1F216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3,54</w:t>
            </w:r>
          </w:p>
        </w:tc>
        <w:tc>
          <w:tcPr>
            <w:tcW w:w="1438" w:type="dxa"/>
            <w:tcBorders>
              <w:top w:val="nil"/>
              <w:left w:val="nil"/>
              <w:bottom w:val="single" w:sz="4" w:space="0" w:color="C0C0C0"/>
              <w:right w:val="single" w:sz="4" w:space="0" w:color="C0C0C0"/>
            </w:tcBorders>
            <w:shd w:val="clear" w:color="000000" w:fill="D7EAD3"/>
            <w:vAlign w:val="center"/>
            <w:hideMark/>
          </w:tcPr>
          <w:p w14:paraId="1E51225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3,54</w:t>
            </w:r>
          </w:p>
        </w:tc>
        <w:tc>
          <w:tcPr>
            <w:tcW w:w="2629" w:type="dxa"/>
            <w:tcBorders>
              <w:top w:val="nil"/>
              <w:left w:val="nil"/>
              <w:bottom w:val="single" w:sz="4" w:space="0" w:color="C0C0C0"/>
              <w:right w:val="single" w:sz="4" w:space="0" w:color="C0C0C0"/>
            </w:tcBorders>
            <w:shd w:val="clear" w:color="000000" w:fill="FFFFCC"/>
            <w:vAlign w:val="center"/>
            <w:hideMark/>
          </w:tcPr>
          <w:p w14:paraId="29A04199"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По плановой смете 2020г.</w:t>
            </w:r>
          </w:p>
        </w:tc>
      </w:tr>
      <w:tr w:rsidR="00760F62" w:rsidRPr="00760F62" w14:paraId="3217FB83" w14:textId="77777777" w:rsidTr="00760F62">
        <w:trPr>
          <w:trHeight w:val="432"/>
          <w:jc w:val="center"/>
        </w:trPr>
        <w:tc>
          <w:tcPr>
            <w:tcW w:w="564" w:type="dxa"/>
            <w:tcBorders>
              <w:top w:val="nil"/>
              <w:left w:val="nil"/>
              <w:bottom w:val="nil"/>
              <w:right w:val="nil"/>
            </w:tcBorders>
            <w:shd w:val="clear" w:color="000000" w:fill="00B0F0"/>
            <w:noWrap/>
            <w:vAlign w:val="center"/>
            <w:hideMark/>
          </w:tcPr>
          <w:p w14:paraId="414319C4"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П</w:t>
            </w:r>
          </w:p>
        </w:tc>
        <w:tc>
          <w:tcPr>
            <w:tcW w:w="504" w:type="dxa"/>
            <w:tcBorders>
              <w:top w:val="nil"/>
              <w:left w:val="nil"/>
              <w:bottom w:val="nil"/>
              <w:right w:val="nil"/>
            </w:tcBorders>
            <w:shd w:val="clear" w:color="auto" w:fill="auto"/>
            <w:noWrap/>
            <w:vAlign w:val="bottom"/>
            <w:hideMark/>
          </w:tcPr>
          <w:p w14:paraId="46403ED5"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29B747E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10.0.1</w:t>
            </w:r>
          </w:p>
        </w:tc>
        <w:tc>
          <w:tcPr>
            <w:tcW w:w="4022" w:type="dxa"/>
            <w:tcBorders>
              <w:top w:val="nil"/>
              <w:left w:val="nil"/>
              <w:bottom w:val="single" w:sz="4" w:space="0" w:color="C0C0C0"/>
              <w:right w:val="single" w:sz="4" w:space="0" w:color="C0C0C0"/>
            </w:tcBorders>
            <w:shd w:val="clear" w:color="auto" w:fill="auto"/>
            <w:vAlign w:val="center"/>
            <w:hideMark/>
          </w:tcPr>
          <w:p w14:paraId="774EFAB4" w14:textId="77777777" w:rsidR="00760F62" w:rsidRPr="00760F62" w:rsidRDefault="00760F62" w:rsidP="00760F62">
            <w:pPr>
              <w:ind w:firstLineChars="200" w:firstLine="260"/>
              <w:rPr>
                <w:rFonts w:ascii="Tahoma" w:hAnsi="Tahoma" w:cs="Tahoma"/>
                <w:sz w:val="13"/>
                <w:szCs w:val="13"/>
                <w:lang w:eastAsia="ru-RU"/>
              </w:rPr>
            </w:pPr>
            <w:r w:rsidRPr="00760F62">
              <w:rPr>
                <w:rFonts w:ascii="Tahoma" w:hAnsi="Tahoma" w:cs="Tahoma"/>
                <w:sz w:val="13"/>
                <w:szCs w:val="13"/>
                <w:lang w:eastAsia="ru-RU"/>
              </w:rPr>
              <w:t>На потребительский рынок</w:t>
            </w:r>
          </w:p>
        </w:tc>
        <w:tc>
          <w:tcPr>
            <w:tcW w:w="1132" w:type="dxa"/>
            <w:tcBorders>
              <w:top w:val="nil"/>
              <w:left w:val="nil"/>
              <w:bottom w:val="single" w:sz="4" w:space="0" w:color="C0C0C0"/>
              <w:right w:val="single" w:sz="4" w:space="0" w:color="C0C0C0"/>
            </w:tcBorders>
            <w:shd w:val="clear" w:color="auto" w:fill="auto"/>
            <w:vAlign w:val="center"/>
            <w:hideMark/>
          </w:tcPr>
          <w:p w14:paraId="2BF4C0A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FFFFCC"/>
            <w:vAlign w:val="center"/>
            <w:hideMark/>
          </w:tcPr>
          <w:p w14:paraId="678FAAD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10,36</w:t>
            </w:r>
          </w:p>
        </w:tc>
        <w:tc>
          <w:tcPr>
            <w:tcW w:w="1304" w:type="dxa"/>
            <w:tcBorders>
              <w:top w:val="nil"/>
              <w:left w:val="nil"/>
              <w:bottom w:val="single" w:sz="4" w:space="0" w:color="C0C0C0"/>
              <w:right w:val="single" w:sz="4" w:space="0" w:color="C0C0C0"/>
            </w:tcBorders>
            <w:shd w:val="clear" w:color="000000" w:fill="FFFFCC"/>
            <w:vAlign w:val="center"/>
            <w:hideMark/>
          </w:tcPr>
          <w:p w14:paraId="0D9A1B0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44,28</w:t>
            </w:r>
          </w:p>
        </w:tc>
        <w:tc>
          <w:tcPr>
            <w:tcW w:w="1504" w:type="dxa"/>
            <w:tcBorders>
              <w:top w:val="nil"/>
              <w:left w:val="nil"/>
              <w:bottom w:val="single" w:sz="4" w:space="0" w:color="C0C0C0"/>
              <w:right w:val="single" w:sz="4" w:space="0" w:color="C0C0C0"/>
            </w:tcBorders>
            <w:shd w:val="clear" w:color="000000" w:fill="FFFFCC"/>
            <w:vAlign w:val="center"/>
            <w:hideMark/>
          </w:tcPr>
          <w:p w14:paraId="6C0CA1D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4,83</w:t>
            </w:r>
          </w:p>
        </w:tc>
        <w:tc>
          <w:tcPr>
            <w:tcW w:w="1597" w:type="dxa"/>
            <w:tcBorders>
              <w:top w:val="nil"/>
              <w:left w:val="nil"/>
              <w:bottom w:val="single" w:sz="4" w:space="0" w:color="C0C0C0"/>
              <w:right w:val="single" w:sz="4" w:space="0" w:color="C0C0C0"/>
            </w:tcBorders>
            <w:shd w:val="clear" w:color="000000" w:fill="FFFFCC"/>
            <w:vAlign w:val="center"/>
            <w:hideMark/>
          </w:tcPr>
          <w:p w14:paraId="3BAA2A1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4,83</w:t>
            </w:r>
          </w:p>
        </w:tc>
        <w:tc>
          <w:tcPr>
            <w:tcW w:w="1344" w:type="dxa"/>
            <w:tcBorders>
              <w:top w:val="nil"/>
              <w:left w:val="nil"/>
              <w:bottom w:val="single" w:sz="4" w:space="0" w:color="C0C0C0"/>
              <w:right w:val="single" w:sz="4" w:space="0" w:color="C0C0C0"/>
            </w:tcBorders>
            <w:shd w:val="clear" w:color="000000" w:fill="FFFFCC"/>
            <w:vAlign w:val="center"/>
            <w:hideMark/>
          </w:tcPr>
          <w:p w14:paraId="0A1EBFE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58B4D62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4,83</w:t>
            </w:r>
          </w:p>
        </w:tc>
        <w:tc>
          <w:tcPr>
            <w:tcW w:w="1643" w:type="dxa"/>
            <w:tcBorders>
              <w:top w:val="nil"/>
              <w:left w:val="nil"/>
              <w:bottom w:val="single" w:sz="4" w:space="0" w:color="C0C0C0"/>
              <w:right w:val="single" w:sz="4" w:space="0" w:color="C0C0C0"/>
            </w:tcBorders>
            <w:shd w:val="clear" w:color="000000" w:fill="FFFFCC"/>
            <w:vAlign w:val="center"/>
            <w:hideMark/>
          </w:tcPr>
          <w:p w14:paraId="2C89BE0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FFFFCC"/>
            <w:vAlign w:val="center"/>
            <w:hideMark/>
          </w:tcPr>
          <w:p w14:paraId="3B4C4DD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4,78</w:t>
            </w:r>
          </w:p>
        </w:tc>
        <w:tc>
          <w:tcPr>
            <w:tcW w:w="1457" w:type="dxa"/>
            <w:tcBorders>
              <w:top w:val="nil"/>
              <w:left w:val="nil"/>
              <w:bottom w:val="single" w:sz="4" w:space="0" w:color="C0C0C0"/>
              <w:right w:val="single" w:sz="4" w:space="0" w:color="C0C0C0"/>
            </w:tcBorders>
            <w:shd w:val="clear" w:color="000000" w:fill="D7EAD3"/>
            <w:vAlign w:val="center"/>
            <w:hideMark/>
          </w:tcPr>
          <w:p w14:paraId="7953F50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2,39</w:t>
            </w:r>
          </w:p>
        </w:tc>
        <w:tc>
          <w:tcPr>
            <w:tcW w:w="1438" w:type="dxa"/>
            <w:tcBorders>
              <w:top w:val="nil"/>
              <w:left w:val="nil"/>
              <w:bottom w:val="single" w:sz="4" w:space="0" w:color="C0C0C0"/>
              <w:right w:val="single" w:sz="4" w:space="0" w:color="C0C0C0"/>
            </w:tcBorders>
            <w:shd w:val="clear" w:color="000000" w:fill="D7EAD3"/>
            <w:vAlign w:val="center"/>
            <w:hideMark/>
          </w:tcPr>
          <w:p w14:paraId="24EBA39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2,39</w:t>
            </w:r>
          </w:p>
        </w:tc>
        <w:tc>
          <w:tcPr>
            <w:tcW w:w="2629" w:type="dxa"/>
            <w:tcBorders>
              <w:top w:val="nil"/>
              <w:left w:val="nil"/>
              <w:bottom w:val="single" w:sz="4" w:space="0" w:color="C0C0C0"/>
              <w:right w:val="single" w:sz="4" w:space="0" w:color="C0C0C0"/>
            </w:tcBorders>
            <w:shd w:val="clear" w:color="000000" w:fill="FFFFCC"/>
            <w:vAlign w:val="center"/>
            <w:hideMark/>
          </w:tcPr>
          <w:p w14:paraId="7EEF0176"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3F499469" w14:textId="77777777" w:rsidTr="00760F62">
        <w:trPr>
          <w:trHeight w:val="600"/>
          <w:jc w:val="center"/>
        </w:trPr>
        <w:tc>
          <w:tcPr>
            <w:tcW w:w="564" w:type="dxa"/>
            <w:tcBorders>
              <w:top w:val="nil"/>
              <w:left w:val="nil"/>
              <w:bottom w:val="nil"/>
              <w:right w:val="nil"/>
            </w:tcBorders>
            <w:shd w:val="clear" w:color="000000" w:fill="00B0F0"/>
            <w:noWrap/>
            <w:vAlign w:val="center"/>
            <w:hideMark/>
          </w:tcPr>
          <w:p w14:paraId="5D189CF1"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П</w:t>
            </w:r>
          </w:p>
        </w:tc>
        <w:tc>
          <w:tcPr>
            <w:tcW w:w="504" w:type="dxa"/>
            <w:tcBorders>
              <w:top w:val="nil"/>
              <w:left w:val="nil"/>
              <w:bottom w:val="nil"/>
              <w:right w:val="nil"/>
            </w:tcBorders>
            <w:shd w:val="clear" w:color="auto" w:fill="auto"/>
            <w:noWrap/>
            <w:vAlign w:val="bottom"/>
            <w:hideMark/>
          </w:tcPr>
          <w:p w14:paraId="1449A6EA"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68951EE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10.0.2</w:t>
            </w:r>
          </w:p>
        </w:tc>
        <w:tc>
          <w:tcPr>
            <w:tcW w:w="4022" w:type="dxa"/>
            <w:tcBorders>
              <w:top w:val="nil"/>
              <w:left w:val="nil"/>
              <w:bottom w:val="single" w:sz="4" w:space="0" w:color="C0C0C0"/>
              <w:right w:val="single" w:sz="4" w:space="0" w:color="C0C0C0"/>
            </w:tcBorders>
            <w:shd w:val="clear" w:color="auto" w:fill="auto"/>
            <w:vAlign w:val="center"/>
            <w:hideMark/>
          </w:tcPr>
          <w:p w14:paraId="3BD01B40" w14:textId="77777777" w:rsidR="00760F62" w:rsidRPr="00760F62" w:rsidRDefault="00760F62" w:rsidP="00760F62">
            <w:pPr>
              <w:ind w:firstLineChars="200" w:firstLine="260"/>
              <w:rPr>
                <w:rFonts w:ascii="Tahoma" w:hAnsi="Tahoma" w:cs="Tahoma"/>
                <w:sz w:val="13"/>
                <w:szCs w:val="13"/>
                <w:lang w:eastAsia="ru-RU"/>
              </w:rPr>
            </w:pPr>
            <w:r w:rsidRPr="00760F62">
              <w:rPr>
                <w:rFonts w:ascii="Tahoma" w:hAnsi="Tahoma" w:cs="Tahoma"/>
                <w:sz w:val="13"/>
                <w:szCs w:val="13"/>
                <w:lang w:eastAsia="ru-RU"/>
              </w:rPr>
              <w:t>На собственные нужды производства</w:t>
            </w:r>
          </w:p>
        </w:tc>
        <w:tc>
          <w:tcPr>
            <w:tcW w:w="1132" w:type="dxa"/>
            <w:tcBorders>
              <w:top w:val="nil"/>
              <w:left w:val="nil"/>
              <w:bottom w:val="single" w:sz="4" w:space="0" w:color="C0C0C0"/>
              <w:right w:val="single" w:sz="4" w:space="0" w:color="C0C0C0"/>
            </w:tcBorders>
            <w:shd w:val="clear" w:color="auto" w:fill="auto"/>
            <w:vAlign w:val="center"/>
            <w:hideMark/>
          </w:tcPr>
          <w:p w14:paraId="39B2461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FFFFCC"/>
            <w:vAlign w:val="center"/>
            <w:hideMark/>
          </w:tcPr>
          <w:p w14:paraId="073779A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4,82</w:t>
            </w:r>
          </w:p>
        </w:tc>
        <w:tc>
          <w:tcPr>
            <w:tcW w:w="1304" w:type="dxa"/>
            <w:tcBorders>
              <w:top w:val="nil"/>
              <w:left w:val="nil"/>
              <w:bottom w:val="single" w:sz="4" w:space="0" w:color="C0C0C0"/>
              <w:right w:val="single" w:sz="4" w:space="0" w:color="C0C0C0"/>
            </w:tcBorders>
            <w:shd w:val="clear" w:color="000000" w:fill="FFFFCC"/>
            <w:vAlign w:val="center"/>
            <w:hideMark/>
          </w:tcPr>
          <w:p w14:paraId="7643F12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13,72</w:t>
            </w:r>
          </w:p>
        </w:tc>
        <w:tc>
          <w:tcPr>
            <w:tcW w:w="1504" w:type="dxa"/>
            <w:tcBorders>
              <w:top w:val="nil"/>
              <w:left w:val="nil"/>
              <w:bottom w:val="single" w:sz="4" w:space="0" w:color="C0C0C0"/>
              <w:right w:val="single" w:sz="4" w:space="0" w:color="C0C0C0"/>
            </w:tcBorders>
            <w:shd w:val="clear" w:color="000000" w:fill="FFFFCC"/>
            <w:vAlign w:val="center"/>
            <w:hideMark/>
          </w:tcPr>
          <w:p w14:paraId="2788844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2,25</w:t>
            </w:r>
          </w:p>
        </w:tc>
        <w:tc>
          <w:tcPr>
            <w:tcW w:w="1597" w:type="dxa"/>
            <w:tcBorders>
              <w:top w:val="nil"/>
              <w:left w:val="nil"/>
              <w:bottom w:val="single" w:sz="4" w:space="0" w:color="C0C0C0"/>
              <w:right w:val="single" w:sz="4" w:space="0" w:color="C0C0C0"/>
            </w:tcBorders>
            <w:shd w:val="clear" w:color="000000" w:fill="FFFFCC"/>
            <w:vAlign w:val="center"/>
            <w:hideMark/>
          </w:tcPr>
          <w:p w14:paraId="3B472FF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2,25</w:t>
            </w:r>
          </w:p>
        </w:tc>
        <w:tc>
          <w:tcPr>
            <w:tcW w:w="1344" w:type="dxa"/>
            <w:tcBorders>
              <w:top w:val="nil"/>
              <w:left w:val="nil"/>
              <w:bottom w:val="single" w:sz="4" w:space="0" w:color="C0C0C0"/>
              <w:right w:val="single" w:sz="4" w:space="0" w:color="C0C0C0"/>
            </w:tcBorders>
            <w:shd w:val="clear" w:color="000000" w:fill="FFFFCC"/>
            <w:vAlign w:val="center"/>
            <w:hideMark/>
          </w:tcPr>
          <w:p w14:paraId="350916D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38BD06D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2,25</w:t>
            </w:r>
          </w:p>
        </w:tc>
        <w:tc>
          <w:tcPr>
            <w:tcW w:w="1643" w:type="dxa"/>
            <w:tcBorders>
              <w:top w:val="nil"/>
              <w:left w:val="nil"/>
              <w:bottom w:val="single" w:sz="4" w:space="0" w:color="C0C0C0"/>
              <w:right w:val="single" w:sz="4" w:space="0" w:color="C0C0C0"/>
            </w:tcBorders>
            <w:shd w:val="clear" w:color="000000" w:fill="FFFFCC"/>
            <w:vAlign w:val="center"/>
            <w:hideMark/>
          </w:tcPr>
          <w:p w14:paraId="46BC922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FFFFCC"/>
            <w:vAlign w:val="center"/>
            <w:hideMark/>
          </w:tcPr>
          <w:p w14:paraId="4B3F4AB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2,30</w:t>
            </w:r>
          </w:p>
        </w:tc>
        <w:tc>
          <w:tcPr>
            <w:tcW w:w="1457" w:type="dxa"/>
            <w:tcBorders>
              <w:top w:val="nil"/>
              <w:left w:val="nil"/>
              <w:bottom w:val="single" w:sz="4" w:space="0" w:color="C0C0C0"/>
              <w:right w:val="single" w:sz="4" w:space="0" w:color="C0C0C0"/>
            </w:tcBorders>
            <w:shd w:val="clear" w:color="000000" w:fill="D7EAD3"/>
            <w:vAlign w:val="center"/>
            <w:hideMark/>
          </w:tcPr>
          <w:p w14:paraId="56222DF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1,15</w:t>
            </w:r>
          </w:p>
        </w:tc>
        <w:tc>
          <w:tcPr>
            <w:tcW w:w="1438" w:type="dxa"/>
            <w:tcBorders>
              <w:top w:val="nil"/>
              <w:left w:val="nil"/>
              <w:bottom w:val="single" w:sz="4" w:space="0" w:color="C0C0C0"/>
              <w:right w:val="single" w:sz="4" w:space="0" w:color="C0C0C0"/>
            </w:tcBorders>
            <w:shd w:val="clear" w:color="000000" w:fill="D7EAD3"/>
            <w:vAlign w:val="center"/>
            <w:hideMark/>
          </w:tcPr>
          <w:p w14:paraId="784939C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1,15</w:t>
            </w:r>
          </w:p>
        </w:tc>
        <w:tc>
          <w:tcPr>
            <w:tcW w:w="2629" w:type="dxa"/>
            <w:tcBorders>
              <w:top w:val="nil"/>
              <w:left w:val="nil"/>
              <w:bottom w:val="single" w:sz="4" w:space="0" w:color="C0C0C0"/>
              <w:right w:val="single" w:sz="4" w:space="0" w:color="C0C0C0"/>
            </w:tcBorders>
            <w:shd w:val="clear" w:color="000000" w:fill="FFFFCC"/>
            <w:vAlign w:val="center"/>
            <w:hideMark/>
          </w:tcPr>
          <w:p w14:paraId="2C39C50F"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2D398F7E" w14:textId="77777777" w:rsidTr="00760F62">
        <w:trPr>
          <w:trHeight w:val="435"/>
          <w:jc w:val="center"/>
        </w:trPr>
        <w:tc>
          <w:tcPr>
            <w:tcW w:w="564" w:type="dxa"/>
            <w:tcBorders>
              <w:top w:val="nil"/>
              <w:left w:val="nil"/>
              <w:bottom w:val="nil"/>
              <w:right w:val="nil"/>
            </w:tcBorders>
            <w:shd w:val="clear" w:color="000000" w:fill="00B0F0"/>
            <w:noWrap/>
            <w:vAlign w:val="center"/>
            <w:hideMark/>
          </w:tcPr>
          <w:p w14:paraId="04CF5052"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П</w:t>
            </w:r>
          </w:p>
        </w:tc>
        <w:tc>
          <w:tcPr>
            <w:tcW w:w="504" w:type="dxa"/>
            <w:tcBorders>
              <w:top w:val="nil"/>
              <w:left w:val="nil"/>
              <w:bottom w:val="nil"/>
              <w:right w:val="nil"/>
            </w:tcBorders>
            <w:shd w:val="clear" w:color="auto" w:fill="auto"/>
            <w:noWrap/>
            <w:vAlign w:val="bottom"/>
            <w:hideMark/>
          </w:tcPr>
          <w:p w14:paraId="20491AE7"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2F99E3D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10.2</w:t>
            </w:r>
          </w:p>
        </w:tc>
        <w:tc>
          <w:tcPr>
            <w:tcW w:w="4022" w:type="dxa"/>
            <w:tcBorders>
              <w:top w:val="nil"/>
              <w:left w:val="nil"/>
              <w:bottom w:val="single" w:sz="4" w:space="0" w:color="C0C0C0"/>
              <w:right w:val="single" w:sz="4" w:space="0" w:color="C0C0C0"/>
            </w:tcBorders>
            <w:shd w:val="clear" w:color="auto" w:fill="auto"/>
            <w:vAlign w:val="center"/>
            <w:hideMark/>
          </w:tcPr>
          <w:p w14:paraId="3DC6735E" w14:textId="77777777" w:rsidR="00760F62" w:rsidRPr="00760F62" w:rsidRDefault="00760F62" w:rsidP="00760F62">
            <w:pPr>
              <w:ind w:firstLineChars="100" w:firstLine="130"/>
              <w:rPr>
                <w:rFonts w:ascii="Tahoma" w:hAnsi="Tahoma" w:cs="Tahoma"/>
                <w:sz w:val="13"/>
                <w:szCs w:val="13"/>
                <w:lang w:eastAsia="ru-RU"/>
              </w:rPr>
            </w:pPr>
            <w:r w:rsidRPr="00760F62">
              <w:rPr>
                <w:rFonts w:ascii="Tahoma" w:hAnsi="Tahoma" w:cs="Tahoma"/>
                <w:sz w:val="13"/>
                <w:szCs w:val="13"/>
                <w:lang w:eastAsia="ru-RU"/>
              </w:rPr>
              <w:t>Прибыль на социальное развитие, поощрение</w:t>
            </w:r>
          </w:p>
        </w:tc>
        <w:tc>
          <w:tcPr>
            <w:tcW w:w="1132" w:type="dxa"/>
            <w:tcBorders>
              <w:top w:val="nil"/>
              <w:left w:val="nil"/>
              <w:bottom w:val="single" w:sz="4" w:space="0" w:color="C0C0C0"/>
              <w:right w:val="single" w:sz="4" w:space="0" w:color="C0C0C0"/>
            </w:tcBorders>
            <w:shd w:val="clear" w:color="auto" w:fill="auto"/>
            <w:vAlign w:val="center"/>
            <w:hideMark/>
          </w:tcPr>
          <w:p w14:paraId="0144A2D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FFFFCC"/>
            <w:vAlign w:val="center"/>
            <w:hideMark/>
          </w:tcPr>
          <w:p w14:paraId="41279C5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15,17</w:t>
            </w:r>
          </w:p>
        </w:tc>
        <w:tc>
          <w:tcPr>
            <w:tcW w:w="1304" w:type="dxa"/>
            <w:tcBorders>
              <w:top w:val="nil"/>
              <w:left w:val="nil"/>
              <w:bottom w:val="single" w:sz="4" w:space="0" w:color="C0C0C0"/>
              <w:right w:val="single" w:sz="4" w:space="0" w:color="C0C0C0"/>
            </w:tcBorders>
            <w:shd w:val="clear" w:color="000000" w:fill="FFFFCC"/>
            <w:vAlign w:val="center"/>
            <w:hideMark/>
          </w:tcPr>
          <w:p w14:paraId="27A6BDE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58,00</w:t>
            </w:r>
          </w:p>
        </w:tc>
        <w:tc>
          <w:tcPr>
            <w:tcW w:w="1504" w:type="dxa"/>
            <w:tcBorders>
              <w:top w:val="nil"/>
              <w:left w:val="nil"/>
              <w:bottom w:val="single" w:sz="4" w:space="0" w:color="C0C0C0"/>
              <w:right w:val="single" w:sz="4" w:space="0" w:color="C0C0C0"/>
            </w:tcBorders>
            <w:shd w:val="clear" w:color="000000" w:fill="FFFFCC"/>
            <w:vAlign w:val="center"/>
            <w:hideMark/>
          </w:tcPr>
          <w:p w14:paraId="42D13B7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7,08</w:t>
            </w:r>
          </w:p>
        </w:tc>
        <w:tc>
          <w:tcPr>
            <w:tcW w:w="1597" w:type="dxa"/>
            <w:tcBorders>
              <w:top w:val="nil"/>
              <w:left w:val="nil"/>
              <w:bottom w:val="single" w:sz="4" w:space="0" w:color="C0C0C0"/>
              <w:right w:val="single" w:sz="4" w:space="0" w:color="C0C0C0"/>
            </w:tcBorders>
            <w:shd w:val="clear" w:color="000000" w:fill="FFFFCC"/>
            <w:vAlign w:val="center"/>
            <w:hideMark/>
          </w:tcPr>
          <w:p w14:paraId="6FE2FC3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7,08</w:t>
            </w:r>
          </w:p>
        </w:tc>
        <w:tc>
          <w:tcPr>
            <w:tcW w:w="1344" w:type="dxa"/>
            <w:tcBorders>
              <w:top w:val="nil"/>
              <w:left w:val="nil"/>
              <w:bottom w:val="single" w:sz="4" w:space="0" w:color="C0C0C0"/>
              <w:right w:val="single" w:sz="4" w:space="0" w:color="C0C0C0"/>
            </w:tcBorders>
            <w:shd w:val="clear" w:color="000000" w:fill="FFFFCC"/>
            <w:vAlign w:val="center"/>
            <w:hideMark/>
          </w:tcPr>
          <w:p w14:paraId="71F224A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71757C9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7,08</w:t>
            </w:r>
          </w:p>
        </w:tc>
        <w:tc>
          <w:tcPr>
            <w:tcW w:w="1643" w:type="dxa"/>
            <w:tcBorders>
              <w:top w:val="nil"/>
              <w:left w:val="nil"/>
              <w:bottom w:val="single" w:sz="4" w:space="0" w:color="C0C0C0"/>
              <w:right w:val="single" w:sz="4" w:space="0" w:color="C0C0C0"/>
            </w:tcBorders>
            <w:shd w:val="clear" w:color="000000" w:fill="FFFFCC"/>
            <w:vAlign w:val="center"/>
            <w:hideMark/>
          </w:tcPr>
          <w:p w14:paraId="4339061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FFFFCC"/>
            <w:vAlign w:val="center"/>
            <w:hideMark/>
          </w:tcPr>
          <w:p w14:paraId="7DAC8A5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7,08</w:t>
            </w:r>
          </w:p>
        </w:tc>
        <w:tc>
          <w:tcPr>
            <w:tcW w:w="1457" w:type="dxa"/>
            <w:tcBorders>
              <w:top w:val="nil"/>
              <w:left w:val="nil"/>
              <w:bottom w:val="single" w:sz="4" w:space="0" w:color="C0C0C0"/>
              <w:right w:val="single" w:sz="4" w:space="0" w:color="C0C0C0"/>
            </w:tcBorders>
            <w:shd w:val="clear" w:color="000000" w:fill="D7EAD3"/>
            <w:vAlign w:val="center"/>
            <w:hideMark/>
          </w:tcPr>
          <w:p w14:paraId="5F43CC1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3,54</w:t>
            </w:r>
          </w:p>
        </w:tc>
        <w:tc>
          <w:tcPr>
            <w:tcW w:w="1438" w:type="dxa"/>
            <w:tcBorders>
              <w:top w:val="nil"/>
              <w:left w:val="nil"/>
              <w:bottom w:val="single" w:sz="4" w:space="0" w:color="C0C0C0"/>
              <w:right w:val="single" w:sz="4" w:space="0" w:color="C0C0C0"/>
            </w:tcBorders>
            <w:shd w:val="clear" w:color="000000" w:fill="D7EAD3"/>
            <w:vAlign w:val="center"/>
            <w:hideMark/>
          </w:tcPr>
          <w:p w14:paraId="46FABB2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3,54</w:t>
            </w:r>
          </w:p>
        </w:tc>
        <w:tc>
          <w:tcPr>
            <w:tcW w:w="2629" w:type="dxa"/>
            <w:tcBorders>
              <w:top w:val="nil"/>
              <w:left w:val="nil"/>
              <w:bottom w:val="single" w:sz="4" w:space="0" w:color="C0C0C0"/>
              <w:right w:val="single" w:sz="4" w:space="0" w:color="C0C0C0"/>
            </w:tcBorders>
            <w:shd w:val="clear" w:color="000000" w:fill="FFFFCC"/>
            <w:vAlign w:val="center"/>
            <w:hideMark/>
          </w:tcPr>
          <w:p w14:paraId="1BEB4EC5"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По предложению организации, на уровне плановой сметы 2020г.</w:t>
            </w:r>
          </w:p>
        </w:tc>
      </w:tr>
      <w:tr w:rsidR="00760F62" w:rsidRPr="00760F62" w14:paraId="64A7F376" w14:textId="77777777" w:rsidTr="00760F62">
        <w:trPr>
          <w:trHeight w:val="393"/>
          <w:jc w:val="center"/>
        </w:trPr>
        <w:tc>
          <w:tcPr>
            <w:tcW w:w="564" w:type="dxa"/>
            <w:tcBorders>
              <w:top w:val="nil"/>
              <w:left w:val="nil"/>
              <w:bottom w:val="nil"/>
              <w:right w:val="nil"/>
            </w:tcBorders>
            <w:shd w:val="clear" w:color="000000" w:fill="00B050"/>
            <w:noWrap/>
            <w:vAlign w:val="center"/>
            <w:hideMark/>
          </w:tcPr>
          <w:p w14:paraId="1442A9E5" w14:textId="77777777" w:rsidR="00760F62" w:rsidRPr="00760F62" w:rsidRDefault="00760F62" w:rsidP="00760F62">
            <w:pPr>
              <w:rPr>
                <w:rFonts w:ascii="Tahoma" w:hAnsi="Tahoma" w:cs="Tahoma"/>
                <w:b/>
                <w:bCs/>
                <w:color w:val="000000"/>
                <w:sz w:val="13"/>
                <w:szCs w:val="13"/>
                <w:lang w:eastAsia="ru-RU"/>
              </w:rPr>
            </w:pPr>
            <w:r w:rsidRPr="00760F62">
              <w:rPr>
                <w:rFonts w:ascii="Tahoma" w:hAnsi="Tahoma" w:cs="Tahoma"/>
                <w:b/>
                <w:bCs/>
                <w:color w:val="000000"/>
                <w:sz w:val="13"/>
                <w:szCs w:val="13"/>
                <w:lang w:eastAsia="ru-RU"/>
              </w:rPr>
              <w:t>НР</w:t>
            </w:r>
          </w:p>
        </w:tc>
        <w:tc>
          <w:tcPr>
            <w:tcW w:w="504" w:type="dxa"/>
            <w:tcBorders>
              <w:top w:val="nil"/>
              <w:left w:val="nil"/>
              <w:bottom w:val="nil"/>
              <w:right w:val="nil"/>
            </w:tcBorders>
            <w:shd w:val="clear" w:color="auto" w:fill="auto"/>
            <w:noWrap/>
            <w:vAlign w:val="bottom"/>
            <w:hideMark/>
          </w:tcPr>
          <w:p w14:paraId="5C7C76DA" w14:textId="77777777" w:rsidR="00760F62" w:rsidRPr="00760F62" w:rsidRDefault="00760F62" w:rsidP="00760F62">
            <w:pPr>
              <w:rPr>
                <w:rFonts w:ascii="Tahoma" w:hAnsi="Tahoma" w:cs="Tahoma"/>
                <w:b/>
                <w:bCs/>
                <w:color w:val="000000"/>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2DE8800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12</w:t>
            </w:r>
          </w:p>
        </w:tc>
        <w:tc>
          <w:tcPr>
            <w:tcW w:w="4022" w:type="dxa"/>
            <w:tcBorders>
              <w:top w:val="nil"/>
              <w:left w:val="nil"/>
              <w:bottom w:val="single" w:sz="4" w:space="0" w:color="C0C0C0"/>
              <w:right w:val="single" w:sz="4" w:space="0" w:color="C0C0C0"/>
            </w:tcBorders>
            <w:shd w:val="clear" w:color="auto" w:fill="auto"/>
            <w:vAlign w:val="center"/>
            <w:hideMark/>
          </w:tcPr>
          <w:p w14:paraId="4B848FE4"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Величина, учитывающая результаты деятельности регулируемой организации до начала очередного долгосрочного периода регулирования</w:t>
            </w:r>
          </w:p>
        </w:tc>
        <w:tc>
          <w:tcPr>
            <w:tcW w:w="1132" w:type="dxa"/>
            <w:tcBorders>
              <w:top w:val="nil"/>
              <w:left w:val="nil"/>
              <w:bottom w:val="single" w:sz="4" w:space="0" w:color="C0C0C0"/>
              <w:right w:val="single" w:sz="4" w:space="0" w:color="C0C0C0"/>
            </w:tcBorders>
            <w:shd w:val="clear" w:color="auto" w:fill="auto"/>
            <w:vAlign w:val="center"/>
            <w:hideMark/>
          </w:tcPr>
          <w:p w14:paraId="379107A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FFFFCC"/>
            <w:vAlign w:val="center"/>
            <w:hideMark/>
          </w:tcPr>
          <w:p w14:paraId="51DE713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304" w:type="dxa"/>
            <w:tcBorders>
              <w:top w:val="nil"/>
              <w:left w:val="nil"/>
              <w:bottom w:val="single" w:sz="4" w:space="0" w:color="C0C0C0"/>
              <w:right w:val="single" w:sz="4" w:space="0" w:color="C0C0C0"/>
            </w:tcBorders>
            <w:shd w:val="clear" w:color="000000" w:fill="FFFFCC"/>
            <w:vAlign w:val="center"/>
            <w:hideMark/>
          </w:tcPr>
          <w:p w14:paraId="5DAB5BD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504" w:type="dxa"/>
            <w:tcBorders>
              <w:top w:val="nil"/>
              <w:left w:val="nil"/>
              <w:bottom w:val="single" w:sz="4" w:space="0" w:color="C0C0C0"/>
              <w:right w:val="single" w:sz="4" w:space="0" w:color="C0C0C0"/>
            </w:tcBorders>
            <w:shd w:val="clear" w:color="000000" w:fill="FFFFCC"/>
            <w:vAlign w:val="center"/>
            <w:hideMark/>
          </w:tcPr>
          <w:p w14:paraId="11EF652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28077FE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344" w:type="dxa"/>
            <w:tcBorders>
              <w:top w:val="nil"/>
              <w:left w:val="nil"/>
              <w:bottom w:val="single" w:sz="4" w:space="0" w:color="C0C0C0"/>
              <w:right w:val="single" w:sz="4" w:space="0" w:color="C0C0C0"/>
            </w:tcBorders>
            <w:shd w:val="clear" w:color="000000" w:fill="FFFFCC"/>
            <w:vAlign w:val="center"/>
            <w:hideMark/>
          </w:tcPr>
          <w:p w14:paraId="42C27D6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3A5108D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643" w:type="dxa"/>
            <w:tcBorders>
              <w:top w:val="nil"/>
              <w:left w:val="nil"/>
              <w:bottom w:val="single" w:sz="4" w:space="0" w:color="C0C0C0"/>
              <w:right w:val="single" w:sz="4" w:space="0" w:color="C0C0C0"/>
            </w:tcBorders>
            <w:shd w:val="clear" w:color="000000" w:fill="FFFFCC"/>
            <w:vAlign w:val="center"/>
            <w:hideMark/>
          </w:tcPr>
          <w:p w14:paraId="51CD240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3,00</w:t>
            </w:r>
          </w:p>
        </w:tc>
        <w:tc>
          <w:tcPr>
            <w:tcW w:w="1737" w:type="dxa"/>
            <w:tcBorders>
              <w:top w:val="nil"/>
              <w:left w:val="nil"/>
              <w:bottom w:val="single" w:sz="4" w:space="0" w:color="C0C0C0"/>
              <w:right w:val="single" w:sz="4" w:space="0" w:color="C0C0C0"/>
            </w:tcBorders>
            <w:shd w:val="clear" w:color="000000" w:fill="FFFFCC"/>
            <w:vAlign w:val="center"/>
            <w:hideMark/>
          </w:tcPr>
          <w:p w14:paraId="45ED01E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3,00</w:t>
            </w:r>
          </w:p>
        </w:tc>
        <w:tc>
          <w:tcPr>
            <w:tcW w:w="1457" w:type="dxa"/>
            <w:tcBorders>
              <w:top w:val="nil"/>
              <w:left w:val="nil"/>
              <w:bottom w:val="single" w:sz="4" w:space="0" w:color="C0C0C0"/>
              <w:right w:val="single" w:sz="4" w:space="0" w:color="C0C0C0"/>
            </w:tcBorders>
            <w:shd w:val="clear" w:color="000000" w:fill="D7EAD3"/>
            <w:vAlign w:val="center"/>
            <w:hideMark/>
          </w:tcPr>
          <w:p w14:paraId="306EEC7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1,50</w:t>
            </w:r>
          </w:p>
        </w:tc>
        <w:tc>
          <w:tcPr>
            <w:tcW w:w="1438" w:type="dxa"/>
            <w:tcBorders>
              <w:top w:val="nil"/>
              <w:left w:val="nil"/>
              <w:bottom w:val="single" w:sz="4" w:space="0" w:color="C0C0C0"/>
              <w:right w:val="single" w:sz="4" w:space="0" w:color="C0C0C0"/>
            </w:tcBorders>
            <w:shd w:val="clear" w:color="000000" w:fill="D7EAD3"/>
            <w:vAlign w:val="center"/>
            <w:hideMark/>
          </w:tcPr>
          <w:p w14:paraId="2A713F4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1,50</w:t>
            </w:r>
          </w:p>
        </w:tc>
        <w:tc>
          <w:tcPr>
            <w:tcW w:w="2629" w:type="dxa"/>
            <w:tcBorders>
              <w:top w:val="nil"/>
              <w:left w:val="nil"/>
              <w:bottom w:val="single" w:sz="4" w:space="0" w:color="C0C0C0"/>
              <w:right w:val="single" w:sz="4" w:space="0" w:color="C0C0C0"/>
            </w:tcBorders>
            <w:shd w:val="clear" w:color="000000" w:fill="FFFFCC"/>
            <w:vAlign w:val="center"/>
            <w:hideMark/>
          </w:tcPr>
          <w:p w14:paraId="559588A5"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Корректировка расходов за 2018 год  по налогу на имущество (- 7,00 тыс. руб.),  по договорам аренды земли 10,00 тыс. руб.</w:t>
            </w:r>
          </w:p>
        </w:tc>
      </w:tr>
      <w:tr w:rsidR="00760F62" w:rsidRPr="00760F62" w14:paraId="16EBE23E" w14:textId="77777777" w:rsidTr="00760F62">
        <w:trPr>
          <w:trHeight w:val="300"/>
          <w:jc w:val="center"/>
        </w:trPr>
        <w:tc>
          <w:tcPr>
            <w:tcW w:w="564" w:type="dxa"/>
            <w:tcBorders>
              <w:top w:val="nil"/>
              <w:left w:val="nil"/>
              <w:bottom w:val="nil"/>
              <w:right w:val="nil"/>
            </w:tcBorders>
            <w:shd w:val="clear" w:color="auto" w:fill="auto"/>
            <w:noWrap/>
            <w:vAlign w:val="bottom"/>
            <w:hideMark/>
          </w:tcPr>
          <w:p w14:paraId="1A33E7B0" w14:textId="77777777" w:rsidR="00760F62" w:rsidRPr="00760F62" w:rsidRDefault="00760F62" w:rsidP="00760F62">
            <w:pPr>
              <w:rPr>
                <w:rFonts w:ascii="Tahoma" w:hAnsi="Tahoma" w:cs="Tahoma"/>
                <w:sz w:val="13"/>
                <w:szCs w:val="13"/>
                <w:lang w:eastAsia="ru-RU"/>
              </w:rPr>
            </w:pPr>
          </w:p>
        </w:tc>
        <w:tc>
          <w:tcPr>
            <w:tcW w:w="504" w:type="dxa"/>
            <w:tcBorders>
              <w:top w:val="nil"/>
              <w:left w:val="nil"/>
              <w:bottom w:val="nil"/>
              <w:right w:val="nil"/>
            </w:tcBorders>
            <w:shd w:val="clear" w:color="auto" w:fill="auto"/>
            <w:noWrap/>
            <w:vAlign w:val="bottom"/>
            <w:hideMark/>
          </w:tcPr>
          <w:p w14:paraId="544BFB0A"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01EAA00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17</w:t>
            </w:r>
          </w:p>
        </w:tc>
        <w:tc>
          <w:tcPr>
            <w:tcW w:w="4022" w:type="dxa"/>
            <w:tcBorders>
              <w:top w:val="nil"/>
              <w:left w:val="nil"/>
              <w:bottom w:val="single" w:sz="4" w:space="0" w:color="C0C0C0"/>
              <w:right w:val="single" w:sz="4" w:space="0" w:color="C0C0C0"/>
            </w:tcBorders>
            <w:shd w:val="clear" w:color="auto" w:fill="auto"/>
            <w:vAlign w:val="center"/>
            <w:hideMark/>
          </w:tcPr>
          <w:p w14:paraId="2108F306"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НВВ без НДС</w:t>
            </w:r>
          </w:p>
        </w:tc>
        <w:tc>
          <w:tcPr>
            <w:tcW w:w="1132" w:type="dxa"/>
            <w:tcBorders>
              <w:top w:val="nil"/>
              <w:left w:val="nil"/>
              <w:bottom w:val="single" w:sz="4" w:space="0" w:color="C0C0C0"/>
              <w:right w:val="single" w:sz="4" w:space="0" w:color="C0C0C0"/>
            </w:tcBorders>
            <w:shd w:val="clear" w:color="auto" w:fill="auto"/>
            <w:vAlign w:val="center"/>
            <w:hideMark/>
          </w:tcPr>
          <w:p w14:paraId="6F5FEA8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4DB5E4A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2 631,13</w:t>
            </w:r>
          </w:p>
        </w:tc>
        <w:tc>
          <w:tcPr>
            <w:tcW w:w="1304" w:type="dxa"/>
            <w:tcBorders>
              <w:top w:val="nil"/>
              <w:left w:val="nil"/>
              <w:bottom w:val="single" w:sz="4" w:space="0" w:color="C0C0C0"/>
              <w:right w:val="single" w:sz="4" w:space="0" w:color="C0C0C0"/>
            </w:tcBorders>
            <w:shd w:val="clear" w:color="000000" w:fill="D7EAD3"/>
            <w:vAlign w:val="center"/>
            <w:hideMark/>
          </w:tcPr>
          <w:p w14:paraId="56110AB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4 480,16</w:t>
            </w:r>
          </w:p>
        </w:tc>
        <w:tc>
          <w:tcPr>
            <w:tcW w:w="1504" w:type="dxa"/>
            <w:tcBorders>
              <w:top w:val="nil"/>
              <w:left w:val="nil"/>
              <w:bottom w:val="single" w:sz="4" w:space="0" w:color="C0C0C0"/>
              <w:right w:val="single" w:sz="4" w:space="0" w:color="C0C0C0"/>
            </w:tcBorders>
            <w:shd w:val="clear" w:color="000000" w:fill="D7EAD3"/>
            <w:vAlign w:val="center"/>
            <w:hideMark/>
          </w:tcPr>
          <w:p w14:paraId="66D515F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2 752,04</w:t>
            </w:r>
          </w:p>
        </w:tc>
        <w:tc>
          <w:tcPr>
            <w:tcW w:w="1597" w:type="dxa"/>
            <w:tcBorders>
              <w:top w:val="nil"/>
              <w:left w:val="nil"/>
              <w:bottom w:val="single" w:sz="4" w:space="0" w:color="C0C0C0"/>
              <w:right w:val="single" w:sz="4" w:space="0" w:color="C0C0C0"/>
            </w:tcBorders>
            <w:shd w:val="clear" w:color="000000" w:fill="D7EAD3"/>
            <w:vAlign w:val="center"/>
            <w:hideMark/>
          </w:tcPr>
          <w:p w14:paraId="17B7F4B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2 824,80</w:t>
            </w:r>
          </w:p>
        </w:tc>
        <w:tc>
          <w:tcPr>
            <w:tcW w:w="1344" w:type="dxa"/>
            <w:tcBorders>
              <w:top w:val="nil"/>
              <w:left w:val="nil"/>
              <w:bottom w:val="single" w:sz="4" w:space="0" w:color="C0C0C0"/>
              <w:right w:val="single" w:sz="4" w:space="0" w:color="C0C0C0"/>
            </w:tcBorders>
            <w:shd w:val="clear" w:color="000000" w:fill="D7EAD3"/>
            <w:vAlign w:val="center"/>
            <w:hideMark/>
          </w:tcPr>
          <w:p w14:paraId="073366A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9F6A0A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2 824,80</w:t>
            </w:r>
          </w:p>
        </w:tc>
        <w:tc>
          <w:tcPr>
            <w:tcW w:w="1643" w:type="dxa"/>
            <w:tcBorders>
              <w:top w:val="nil"/>
              <w:left w:val="nil"/>
              <w:bottom w:val="single" w:sz="4" w:space="0" w:color="C0C0C0"/>
              <w:right w:val="single" w:sz="4" w:space="0" w:color="C0C0C0"/>
            </w:tcBorders>
            <w:shd w:val="clear" w:color="000000" w:fill="D7EAD3"/>
            <w:vAlign w:val="center"/>
            <w:hideMark/>
          </w:tcPr>
          <w:p w14:paraId="657F4F5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-39,06</w:t>
            </w:r>
          </w:p>
        </w:tc>
        <w:tc>
          <w:tcPr>
            <w:tcW w:w="1737" w:type="dxa"/>
            <w:tcBorders>
              <w:top w:val="nil"/>
              <w:left w:val="nil"/>
              <w:bottom w:val="single" w:sz="4" w:space="0" w:color="C0C0C0"/>
              <w:right w:val="single" w:sz="4" w:space="0" w:color="C0C0C0"/>
            </w:tcBorders>
            <w:shd w:val="clear" w:color="000000" w:fill="D7EAD3"/>
            <w:vAlign w:val="center"/>
            <w:hideMark/>
          </w:tcPr>
          <w:p w14:paraId="60146AF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2 785,74</w:t>
            </w:r>
          </w:p>
        </w:tc>
        <w:tc>
          <w:tcPr>
            <w:tcW w:w="1457" w:type="dxa"/>
            <w:tcBorders>
              <w:top w:val="nil"/>
              <w:left w:val="nil"/>
              <w:bottom w:val="single" w:sz="4" w:space="0" w:color="C0C0C0"/>
              <w:right w:val="single" w:sz="4" w:space="0" w:color="C0C0C0"/>
            </w:tcBorders>
            <w:shd w:val="clear" w:color="000000" w:fill="D7EAD3"/>
            <w:vAlign w:val="center"/>
            <w:hideMark/>
          </w:tcPr>
          <w:p w14:paraId="0A57765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1 378,78</w:t>
            </w:r>
          </w:p>
        </w:tc>
        <w:tc>
          <w:tcPr>
            <w:tcW w:w="1438" w:type="dxa"/>
            <w:tcBorders>
              <w:top w:val="nil"/>
              <w:left w:val="nil"/>
              <w:bottom w:val="single" w:sz="4" w:space="0" w:color="C0C0C0"/>
              <w:right w:val="single" w:sz="4" w:space="0" w:color="C0C0C0"/>
            </w:tcBorders>
            <w:shd w:val="clear" w:color="000000" w:fill="D7EAD3"/>
            <w:vAlign w:val="center"/>
            <w:hideMark/>
          </w:tcPr>
          <w:p w14:paraId="5862E84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1 406,96</w:t>
            </w:r>
          </w:p>
        </w:tc>
        <w:tc>
          <w:tcPr>
            <w:tcW w:w="2629" w:type="dxa"/>
            <w:tcBorders>
              <w:top w:val="nil"/>
              <w:left w:val="nil"/>
              <w:bottom w:val="single" w:sz="4" w:space="0" w:color="C0C0C0"/>
              <w:right w:val="single" w:sz="4" w:space="0" w:color="C0C0C0"/>
            </w:tcBorders>
            <w:shd w:val="clear" w:color="000000" w:fill="FFFFCC"/>
            <w:vAlign w:val="center"/>
            <w:hideMark/>
          </w:tcPr>
          <w:p w14:paraId="6576BADF"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4C01ABB5" w14:textId="77777777" w:rsidTr="00760F62">
        <w:trPr>
          <w:trHeight w:val="300"/>
          <w:jc w:val="center"/>
        </w:trPr>
        <w:tc>
          <w:tcPr>
            <w:tcW w:w="564" w:type="dxa"/>
            <w:tcBorders>
              <w:top w:val="nil"/>
              <w:left w:val="nil"/>
              <w:bottom w:val="nil"/>
              <w:right w:val="nil"/>
            </w:tcBorders>
            <w:shd w:val="clear" w:color="auto" w:fill="auto"/>
            <w:noWrap/>
            <w:vAlign w:val="bottom"/>
            <w:hideMark/>
          </w:tcPr>
          <w:p w14:paraId="72532735" w14:textId="77777777" w:rsidR="00760F62" w:rsidRPr="00760F62" w:rsidRDefault="00760F62" w:rsidP="00760F62">
            <w:pPr>
              <w:rPr>
                <w:rFonts w:ascii="Tahoma" w:hAnsi="Tahoma" w:cs="Tahoma"/>
                <w:b/>
                <w:bCs/>
                <w:sz w:val="13"/>
                <w:szCs w:val="13"/>
                <w:lang w:eastAsia="ru-RU"/>
              </w:rPr>
            </w:pPr>
          </w:p>
        </w:tc>
        <w:tc>
          <w:tcPr>
            <w:tcW w:w="504" w:type="dxa"/>
            <w:tcBorders>
              <w:top w:val="nil"/>
              <w:left w:val="nil"/>
              <w:bottom w:val="nil"/>
              <w:right w:val="nil"/>
            </w:tcBorders>
            <w:shd w:val="clear" w:color="auto" w:fill="auto"/>
            <w:noWrap/>
            <w:vAlign w:val="bottom"/>
            <w:hideMark/>
          </w:tcPr>
          <w:p w14:paraId="7B140F6A"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4BA05CC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17.1</w:t>
            </w:r>
          </w:p>
        </w:tc>
        <w:tc>
          <w:tcPr>
            <w:tcW w:w="4022" w:type="dxa"/>
            <w:tcBorders>
              <w:top w:val="nil"/>
              <w:left w:val="nil"/>
              <w:bottom w:val="single" w:sz="4" w:space="0" w:color="C0C0C0"/>
              <w:right w:val="single" w:sz="4" w:space="0" w:color="C0C0C0"/>
            </w:tcBorders>
            <w:shd w:val="clear" w:color="auto" w:fill="auto"/>
            <w:vAlign w:val="center"/>
            <w:hideMark/>
          </w:tcPr>
          <w:p w14:paraId="62132CB5" w14:textId="77777777" w:rsidR="00760F62" w:rsidRPr="00760F62" w:rsidRDefault="00760F62" w:rsidP="00760F62">
            <w:pPr>
              <w:ind w:firstLineChars="100" w:firstLine="130"/>
              <w:rPr>
                <w:rFonts w:ascii="Tahoma" w:hAnsi="Tahoma" w:cs="Tahoma"/>
                <w:sz w:val="13"/>
                <w:szCs w:val="13"/>
                <w:lang w:eastAsia="ru-RU"/>
              </w:rPr>
            </w:pPr>
            <w:r w:rsidRPr="00760F62">
              <w:rPr>
                <w:rFonts w:ascii="Tahoma" w:hAnsi="Tahoma" w:cs="Tahoma"/>
                <w:sz w:val="13"/>
                <w:szCs w:val="13"/>
                <w:lang w:eastAsia="ru-RU"/>
              </w:rPr>
              <w:t>На потребительский рынок</w:t>
            </w:r>
          </w:p>
        </w:tc>
        <w:tc>
          <w:tcPr>
            <w:tcW w:w="1132" w:type="dxa"/>
            <w:tcBorders>
              <w:top w:val="nil"/>
              <w:left w:val="nil"/>
              <w:bottom w:val="single" w:sz="4" w:space="0" w:color="C0C0C0"/>
              <w:right w:val="single" w:sz="4" w:space="0" w:color="C0C0C0"/>
            </w:tcBorders>
            <w:shd w:val="clear" w:color="auto" w:fill="auto"/>
            <w:vAlign w:val="center"/>
            <w:hideMark/>
          </w:tcPr>
          <w:p w14:paraId="14A6F85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6492F51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1 795,91</w:t>
            </w:r>
          </w:p>
        </w:tc>
        <w:tc>
          <w:tcPr>
            <w:tcW w:w="1304" w:type="dxa"/>
            <w:tcBorders>
              <w:top w:val="nil"/>
              <w:left w:val="nil"/>
              <w:bottom w:val="single" w:sz="4" w:space="0" w:color="C0C0C0"/>
              <w:right w:val="single" w:sz="4" w:space="0" w:color="C0C0C0"/>
            </w:tcBorders>
            <w:shd w:val="clear" w:color="000000" w:fill="D7EAD3"/>
            <w:vAlign w:val="center"/>
            <w:hideMark/>
          </w:tcPr>
          <w:p w14:paraId="74D1E72B"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3 420,26</w:t>
            </w:r>
          </w:p>
        </w:tc>
        <w:tc>
          <w:tcPr>
            <w:tcW w:w="1504" w:type="dxa"/>
            <w:tcBorders>
              <w:top w:val="nil"/>
              <w:left w:val="nil"/>
              <w:bottom w:val="single" w:sz="4" w:space="0" w:color="C0C0C0"/>
              <w:right w:val="single" w:sz="4" w:space="0" w:color="C0C0C0"/>
            </w:tcBorders>
            <w:shd w:val="clear" w:color="000000" w:fill="D7EAD3"/>
            <w:vAlign w:val="center"/>
            <w:hideMark/>
          </w:tcPr>
          <w:p w14:paraId="339E5F1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1 878,43</w:t>
            </w:r>
          </w:p>
        </w:tc>
        <w:tc>
          <w:tcPr>
            <w:tcW w:w="1597" w:type="dxa"/>
            <w:tcBorders>
              <w:top w:val="nil"/>
              <w:left w:val="nil"/>
              <w:bottom w:val="single" w:sz="4" w:space="0" w:color="C0C0C0"/>
              <w:right w:val="single" w:sz="4" w:space="0" w:color="C0C0C0"/>
            </w:tcBorders>
            <w:shd w:val="clear" w:color="000000" w:fill="D7EAD3"/>
            <w:vAlign w:val="center"/>
            <w:hideMark/>
          </w:tcPr>
          <w:p w14:paraId="5DB2188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1 928,10</w:t>
            </w:r>
          </w:p>
        </w:tc>
        <w:tc>
          <w:tcPr>
            <w:tcW w:w="1344" w:type="dxa"/>
            <w:tcBorders>
              <w:top w:val="nil"/>
              <w:left w:val="nil"/>
              <w:bottom w:val="single" w:sz="4" w:space="0" w:color="C0C0C0"/>
              <w:right w:val="single" w:sz="4" w:space="0" w:color="C0C0C0"/>
            </w:tcBorders>
            <w:shd w:val="clear" w:color="000000" w:fill="D7EAD3"/>
            <w:vAlign w:val="center"/>
            <w:hideMark/>
          </w:tcPr>
          <w:p w14:paraId="14637E2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7EAB3B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1 928,10</w:t>
            </w:r>
          </w:p>
        </w:tc>
        <w:tc>
          <w:tcPr>
            <w:tcW w:w="1643" w:type="dxa"/>
            <w:tcBorders>
              <w:top w:val="nil"/>
              <w:left w:val="nil"/>
              <w:bottom w:val="single" w:sz="4" w:space="0" w:color="C0C0C0"/>
              <w:right w:val="single" w:sz="4" w:space="0" w:color="C0C0C0"/>
            </w:tcBorders>
            <w:shd w:val="clear" w:color="000000" w:fill="D7EAD3"/>
            <w:vAlign w:val="center"/>
            <w:hideMark/>
          </w:tcPr>
          <w:p w14:paraId="11FC893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-39,06</w:t>
            </w:r>
          </w:p>
        </w:tc>
        <w:tc>
          <w:tcPr>
            <w:tcW w:w="1737" w:type="dxa"/>
            <w:tcBorders>
              <w:top w:val="nil"/>
              <w:left w:val="nil"/>
              <w:bottom w:val="single" w:sz="4" w:space="0" w:color="C0C0C0"/>
              <w:right w:val="single" w:sz="4" w:space="0" w:color="C0C0C0"/>
            </w:tcBorders>
            <w:shd w:val="clear" w:color="000000" w:fill="D7EAD3"/>
            <w:vAlign w:val="center"/>
            <w:hideMark/>
          </w:tcPr>
          <w:p w14:paraId="202986E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1 879,18</w:t>
            </w:r>
          </w:p>
        </w:tc>
        <w:tc>
          <w:tcPr>
            <w:tcW w:w="1457" w:type="dxa"/>
            <w:tcBorders>
              <w:top w:val="nil"/>
              <w:left w:val="nil"/>
              <w:bottom w:val="single" w:sz="4" w:space="0" w:color="C0C0C0"/>
              <w:right w:val="single" w:sz="4" w:space="0" w:color="C0C0C0"/>
            </w:tcBorders>
            <w:shd w:val="clear" w:color="000000" w:fill="D7EAD3"/>
            <w:vAlign w:val="center"/>
            <w:hideMark/>
          </w:tcPr>
          <w:p w14:paraId="7429506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930,09</w:t>
            </w:r>
          </w:p>
        </w:tc>
        <w:tc>
          <w:tcPr>
            <w:tcW w:w="1438" w:type="dxa"/>
            <w:tcBorders>
              <w:top w:val="nil"/>
              <w:left w:val="nil"/>
              <w:bottom w:val="single" w:sz="4" w:space="0" w:color="C0C0C0"/>
              <w:right w:val="single" w:sz="4" w:space="0" w:color="C0C0C0"/>
            </w:tcBorders>
            <w:shd w:val="clear" w:color="000000" w:fill="D7EAD3"/>
            <w:vAlign w:val="center"/>
            <w:hideMark/>
          </w:tcPr>
          <w:p w14:paraId="6FFDEB8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949,10</w:t>
            </w:r>
          </w:p>
        </w:tc>
        <w:tc>
          <w:tcPr>
            <w:tcW w:w="2629" w:type="dxa"/>
            <w:tcBorders>
              <w:top w:val="nil"/>
              <w:left w:val="nil"/>
              <w:bottom w:val="single" w:sz="4" w:space="0" w:color="C0C0C0"/>
              <w:right w:val="single" w:sz="4" w:space="0" w:color="C0C0C0"/>
            </w:tcBorders>
            <w:shd w:val="clear" w:color="000000" w:fill="FFFFCC"/>
            <w:vAlign w:val="center"/>
            <w:hideMark/>
          </w:tcPr>
          <w:p w14:paraId="7B42C80E"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1DDD3CCA" w14:textId="77777777" w:rsidTr="00760F62">
        <w:trPr>
          <w:trHeight w:val="649"/>
          <w:jc w:val="center"/>
        </w:trPr>
        <w:tc>
          <w:tcPr>
            <w:tcW w:w="564" w:type="dxa"/>
            <w:tcBorders>
              <w:top w:val="nil"/>
              <w:left w:val="nil"/>
              <w:bottom w:val="nil"/>
              <w:right w:val="nil"/>
            </w:tcBorders>
            <w:shd w:val="clear" w:color="auto" w:fill="auto"/>
            <w:noWrap/>
            <w:vAlign w:val="bottom"/>
            <w:hideMark/>
          </w:tcPr>
          <w:p w14:paraId="77252ADF" w14:textId="77777777" w:rsidR="00760F62" w:rsidRPr="00760F62" w:rsidRDefault="00760F62" w:rsidP="00760F62">
            <w:pPr>
              <w:rPr>
                <w:rFonts w:ascii="Tahoma" w:hAnsi="Tahoma" w:cs="Tahoma"/>
                <w:sz w:val="13"/>
                <w:szCs w:val="13"/>
                <w:lang w:eastAsia="ru-RU"/>
              </w:rPr>
            </w:pPr>
          </w:p>
        </w:tc>
        <w:tc>
          <w:tcPr>
            <w:tcW w:w="504" w:type="dxa"/>
            <w:tcBorders>
              <w:top w:val="nil"/>
              <w:left w:val="nil"/>
              <w:bottom w:val="nil"/>
              <w:right w:val="nil"/>
            </w:tcBorders>
            <w:shd w:val="clear" w:color="auto" w:fill="auto"/>
            <w:noWrap/>
            <w:vAlign w:val="bottom"/>
            <w:hideMark/>
          </w:tcPr>
          <w:p w14:paraId="67EAB155"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31A201B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17.2</w:t>
            </w:r>
          </w:p>
        </w:tc>
        <w:tc>
          <w:tcPr>
            <w:tcW w:w="4022" w:type="dxa"/>
            <w:tcBorders>
              <w:top w:val="nil"/>
              <w:left w:val="nil"/>
              <w:bottom w:val="single" w:sz="4" w:space="0" w:color="C0C0C0"/>
              <w:right w:val="single" w:sz="4" w:space="0" w:color="C0C0C0"/>
            </w:tcBorders>
            <w:shd w:val="clear" w:color="auto" w:fill="auto"/>
            <w:vAlign w:val="center"/>
            <w:hideMark/>
          </w:tcPr>
          <w:p w14:paraId="2F27A7C9" w14:textId="77777777" w:rsidR="00760F62" w:rsidRPr="00760F62" w:rsidRDefault="00760F62" w:rsidP="00760F62">
            <w:pPr>
              <w:ind w:firstLineChars="100" w:firstLine="130"/>
              <w:rPr>
                <w:rFonts w:ascii="Tahoma" w:hAnsi="Tahoma" w:cs="Tahoma"/>
                <w:sz w:val="13"/>
                <w:szCs w:val="13"/>
                <w:lang w:eastAsia="ru-RU"/>
              </w:rPr>
            </w:pPr>
            <w:r w:rsidRPr="00760F62">
              <w:rPr>
                <w:rFonts w:ascii="Tahoma" w:hAnsi="Tahoma" w:cs="Tahoma"/>
                <w:sz w:val="13"/>
                <w:szCs w:val="13"/>
                <w:lang w:eastAsia="ru-RU"/>
              </w:rPr>
              <w:t>На собственные нужды производства</w:t>
            </w:r>
          </w:p>
        </w:tc>
        <w:tc>
          <w:tcPr>
            <w:tcW w:w="1132" w:type="dxa"/>
            <w:tcBorders>
              <w:top w:val="nil"/>
              <w:left w:val="nil"/>
              <w:bottom w:val="single" w:sz="4" w:space="0" w:color="C0C0C0"/>
              <w:right w:val="single" w:sz="4" w:space="0" w:color="C0C0C0"/>
            </w:tcBorders>
            <w:shd w:val="clear" w:color="auto" w:fill="auto"/>
            <w:vAlign w:val="center"/>
            <w:hideMark/>
          </w:tcPr>
          <w:p w14:paraId="1F5CA49C"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4023BF4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835,22</w:t>
            </w:r>
          </w:p>
        </w:tc>
        <w:tc>
          <w:tcPr>
            <w:tcW w:w="1304" w:type="dxa"/>
            <w:tcBorders>
              <w:top w:val="nil"/>
              <w:left w:val="nil"/>
              <w:bottom w:val="single" w:sz="4" w:space="0" w:color="C0C0C0"/>
              <w:right w:val="single" w:sz="4" w:space="0" w:color="C0C0C0"/>
            </w:tcBorders>
            <w:shd w:val="clear" w:color="000000" w:fill="D7EAD3"/>
            <w:vAlign w:val="center"/>
            <w:hideMark/>
          </w:tcPr>
          <w:p w14:paraId="366EC38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1 059,90</w:t>
            </w:r>
          </w:p>
        </w:tc>
        <w:tc>
          <w:tcPr>
            <w:tcW w:w="1504" w:type="dxa"/>
            <w:tcBorders>
              <w:top w:val="nil"/>
              <w:left w:val="nil"/>
              <w:bottom w:val="single" w:sz="4" w:space="0" w:color="C0C0C0"/>
              <w:right w:val="single" w:sz="4" w:space="0" w:color="C0C0C0"/>
            </w:tcBorders>
            <w:shd w:val="clear" w:color="000000" w:fill="D7EAD3"/>
            <w:vAlign w:val="center"/>
            <w:hideMark/>
          </w:tcPr>
          <w:p w14:paraId="524F70E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873,61</w:t>
            </w:r>
          </w:p>
        </w:tc>
        <w:tc>
          <w:tcPr>
            <w:tcW w:w="1597" w:type="dxa"/>
            <w:tcBorders>
              <w:top w:val="nil"/>
              <w:left w:val="nil"/>
              <w:bottom w:val="single" w:sz="4" w:space="0" w:color="C0C0C0"/>
              <w:right w:val="single" w:sz="4" w:space="0" w:color="C0C0C0"/>
            </w:tcBorders>
            <w:shd w:val="clear" w:color="000000" w:fill="D7EAD3"/>
            <w:vAlign w:val="center"/>
            <w:hideMark/>
          </w:tcPr>
          <w:p w14:paraId="4CAC02F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896,70</w:t>
            </w:r>
          </w:p>
        </w:tc>
        <w:tc>
          <w:tcPr>
            <w:tcW w:w="1344" w:type="dxa"/>
            <w:tcBorders>
              <w:top w:val="nil"/>
              <w:left w:val="nil"/>
              <w:bottom w:val="single" w:sz="4" w:space="0" w:color="C0C0C0"/>
              <w:right w:val="single" w:sz="4" w:space="0" w:color="C0C0C0"/>
            </w:tcBorders>
            <w:shd w:val="clear" w:color="000000" w:fill="D7EAD3"/>
            <w:vAlign w:val="center"/>
            <w:hideMark/>
          </w:tcPr>
          <w:p w14:paraId="7DFBD4BD"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11D4A4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896,70</w:t>
            </w:r>
          </w:p>
        </w:tc>
        <w:tc>
          <w:tcPr>
            <w:tcW w:w="1643" w:type="dxa"/>
            <w:tcBorders>
              <w:top w:val="nil"/>
              <w:left w:val="nil"/>
              <w:bottom w:val="single" w:sz="4" w:space="0" w:color="C0C0C0"/>
              <w:right w:val="single" w:sz="4" w:space="0" w:color="C0C0C0"/>
            </w:tcBorders>
            <w:shd w:val="clear" w:color="000000" w:fill="D7EAD3"/>
            <w:vAlign w:val="center"/>
            <w:hideMark/>
          </w:tcPr>
          <w:p w14:paraId="1BB743C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0,00</w:t>
            </w:r>
          </w:p>
        </w:tc>
        <w:tc>
          <w:tcPr>
            <w:tcW w:w="1737" w:type="dxa"/>
            <w:tcBorders>
              <w:top w:val="nil"/>
              <w:left w:val="nil"/>
              <w:bottom w:val="single" w:sz="4" w:space="0" w:color="C0C0C0"/>
              <w:right w:val="single" w:sz="4" w:space="0" w:color="C0C0C0"/>
            </w:tcBorders>
            <w:shd w:val="clear" w:color="000000" w:fill="D7EAD3"/>
            <w:vAlign w:val="center"/>
            <w:hideMark/>
          </w:tcPr>
          <w:p w14:paraId="60AF4BA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906,55</w:t>
            </w:r>
          </w:p>
        </w:tc>
        <w:tc>
          <w:tcPr>
            <w:tcW w:w="1457" w:type="dxa"/>
            <w:tcBorders>
              <w:top w:val="nil"/>
              <w:left w:val="nil"/>
              <w:bottom w:val="single" w:sz="4" w:space="0" w:color="C0C0C0"/>
              <w:right w:val="single" w:sz="4" w:space="0" w:color="C0C0C0"/>
            </w:tcBorders>
            <w:shd w:val="clear" w:color="000000" w:fill="D7EAD3"/>
            <w:vAlign w:val="center"/>
            <w:hideMark/>
          </w:tcPr>
          <w:p w14:paraId="3FF55DB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448,69</w:t>
            </w:r>
          </w:p>
        </w:tc>
        <w:tc>
          <w:tcPr>
            <w:tcW w:w="1438" w:type="dxa"/>
            <w:tcBorders>
              <w:top w:val="nil"/>
              <w:left w:val="nil"/>
              <w:bottom w:val="single" w:sz="4" w:space="0" w:color="C0C0C0"/>
              <w:right w:val="single" w:sz="4" w:space="0" w:color="C0C0C0"/>
            </w:tcBorders>
            <w:shd w:val="clear" w:color="000000" w:fill="D7EAD3"/>
            <w:vAlign w:val="center"/>
            <w:hideMark/>
          </w:tcPr>
          <w:p w14:paraId="431A1E5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457,86</w:t>
            </w:r>
          </w:p>
        </w:tc>
        <w:tc>
          <w:tcPr>
            <w:tcW w:w="2629" w:type="dxa"/>
            <w:tcBorders>
              <w:top w:val="nil"/>
              <w:left w:val="nil"/>
              <w:bottom w:val="single" w:sz="4" w:space="0" w:color="C0C0C0"/>
              <w:right w:val="single" w:sz="4" w:space="0" w:color="C0C0C0"/>
            </w:tcBorders>
            <w:shd w:val="clear" w:color="000000" w:fill="FFFFCC"/>
            <w:vAlign w:val="center"/>
            <w:hideMark/>
          </w:tcPr>
          <w:p w14:paraId="5C0A9AB0"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3BFC390F" w14:textId="77777777" w:rsidTr="00760F62">
        <w:trPr>
          <w:trHeight w:val="300"/>
          <w:jc w:val="center"/>
        </w:trPr>
        <w:tc>
          <w:tcPr>
            <w:tcW w:w="564" w:type="dxa"/>
            <w:tcBorders>
              <w:top w:val="nil"/>
              <w:left w:val="nil"/>
              <w:bottom w:val="nil"/>
              <w:right w:val="nil"/>
            </w:tcBorders>
            <w:shd w:val="clear" w:color="auto" w:fill="auto"/>
            <w:noWrap/>
            <w:vAlign w:val="bottom"/>
            <w:hideMark/>
          </w:tcPr>
          <w:p w14:paraId="4B71C59C" w14:textId="77777777" w:rsidR="00760F62" w:rsidRPr="00760F62" w:rsidRDefault="00760F62" w:rsidP="00760F62">
            <w:pPr>
              <w:rPr>
                <w:rFonts w:ascii="Tahoma" w:hAnsi="Tahoma" w:cs="Tahoma"/>
                <w:sz w:val="13"/>
                <w:szCs w:val="13"/>
                <w:lang w:eastAsia="ru-RU"/>
              </w:rPr>
            </w:pPr>
          </w:p>
        </w:tc>
        <w:tc>
          <w:tcPr>
            <w:tcW w:w="504" w:type="dxa"/>
            <w:tcBorders>
              <w:top w:val="nil"/>
              <w:left w:val="nil"/>
              <w:bottom w:val="nil"/>
              <w:right w:val="nil"/>
            </w:tcBorders>
            <w:shd w:val="clear" w:color="auto" w:fill="auto"/>
            <w:noWrap/>
            <w:vAlign w:val="bottom"/>
            <w:hideMark/>
          </w:tcPr>
          <w:p w14:paraId="66B6BC4C"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0B62AC8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18</w:t>
            </w:r>
          </w:p>
        </w:tc>
        <w:tc>
          <w:tcPr>
            <w:tcW w:w="4022" w:type="dxa"/>
            <w:tcBorders>
              <w:top w:val="nil"/>
              <w:left w:val="nil"/>
              <w:bottom w:val="single" w:sz="4" w:space="0" w:color="C0C0C0"/>
              <w:right w:val="single" w:sz="4" w:space="0" w:color="C0C0C0"/>
            </w:tcBorders>
            <w:shd w:val="clear" w:color="auto" w:fill="auto"/>
            <w:vAlign w:val="center"/>
            <w:hideMark/>
          </w:tcPr>
          <w:p w14:paraId="638115EC"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Тариф</w:t>
            </w:r>
          </w:p>
        </w:tc>
        <w:tc>
          <w:tcPr>
            <w:tcW w:w="1132" w:type="dxa"/>
            <w:tcBorders>
              <w:top w:val="nil"/>
              <w:left w:val="nil"/>
              <w:bottom w:val="single" w:sz="4" w:space="0" w:color="C0C0C0"/>
              <w:right w:val="single" w:sz="4" w:space="0" w:color="C0C0C0"/>
            </w:tcBorders>
            <w:shd w:val="clear" w:color="auto" w:fill="auto"/>
            <w:vAlign w:val="center"/>
            <w:hideMark/>
          </w:tcPr>
          <w:p w14:paraId="6A32F3F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руб/м3</w:t>
            </w:r>
          </w:p>
        </w:tc>
        <w:tc>
          <w:tcPr>
            <w:tcW w:w="1653" w:type="dxa"/>
            <w:tcBorders>
              <w:top w:val="nil"/>
              <w:left w:val="nil"/>
              <w:bottom w:val="single" w:sz="4" w:space="0" w:color="C0C0C0"/>
              <w:right w:val="single" w:sz="4" w:space="0" w:color="C0C0C0"/>
            </w:tcBorders>
            <w:shd w:val="clear" w:color="000000" w:fill="D7EAD3"/>
            <w:vAlign w:val="center"/>
            <w:hideMark/>
          </w:tcPr>
          <w:p w14:paraId="3FC761B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12,30</w:t>
            </w:r>
          </w:p>
        </w:tc>
        <w:tc>
          <w:tcPr>
            <w:tcW w:w="1304" w:type="dxa"/>
            <w:tcBorders>
              <w:top w:val="nil"/>
              <w:left w:val="nil"/>
              <w:bottom w:val="single" w:sz="4" w:space="0" w:color="C0C0C0"/>
              <w:right w:val="single" w:sz="4" w:space="0" w:color="C0C0C0"/>
            </w:tcBorders>
            <w:shd w:val="clear" w:color="000000" w:fill="D7EAD3"/>
            <w:vAlign w:val="center"/>
            <w:hideMark/>
          </w:tcPr>
          <w:p w14:paraId="5EFD834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24,33</w:t>
            </w:r>
          </w:p>
        </w:tc>
        <w:tc>
          <w:tcPr>
            <w:tcW w:w="1504" w:type="dxa"/>
            <w:tcBorders>
              <w:top w:val="nil"/>
              <w:left w:val="nil"/>
              <w:bottom w:val="single" w:sz="4" w:space="0" w:color="C0C0C0"/>
              <w:right w:val="single" w:sz="4" w:space="0" w:color="C0C0C0"/>
            </w:tcBorders>
            <w:shd w:val="clear" w:color="000000" w:fill="D7EAD3"/>
            <w:vAlign w:val="center"/>
            <w:hideMark/>
          </w:tcPr>
          <w:p w14:paraId="3EA1F8A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12,86</w:t>
            </w:r>
          </w:p>
        </w:tc>
        <w:tc>
          <w:tcPr>
            <w:tcW w:w="1597" w:type="dxa"/>
            <w:tcBorders>
              <w:top w:val="nil"/>
              <w:left w:val="nil"/>
              <w:bottom w:val="single" w:sz="4" w:space="0" w:color="C0C0C0"/>
              <w:right w:val="single" w:sz="4" w:space="0" w:color="C0C0C0"/>
            </w:tcBorders>
            <w:shd w:val="clear" w:color="000000" w:fill="D7EAD3"/>
            <w:vAlign w:val="center"/>
            <w:hideMark/>
          </w:tcPr>
          <w:p w14:paraId="66CE2CC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13,20</w:t>
            </w:r>
          </w:p>
        </w:tc>
        <w:tc>
          <w:tcPr>
            <w:tcW w:w="1344" w:type="dxa"/>
            <w:tcBorders>
              <w:top w:val="nil"/>
              <w:left w:val="nil"/>
              <w:bottom w:val="single" w:sz="4" w:space="0" w:color="C0C0C0"/>
              <w:right w:val="single" w:sz="4" w:space="0" w:color="C0C0C0"/>
            </w:tcBorders>
            <w:shd w:val="clear" w:color="000000" w:fill="D7EAD3"/>
            <w:vAlign w:val="center"/>
            <w:hideMark/>
          </w:tcPr>
          <w:p w14:paraId="0E9810D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420" w:type="dxa"/>
            <w:tcBorders>
              <w:top w:val="nil"/>
              <w:left w:val="nil"/>
              <w:bottom w:val="single" w:sz="4" w:space="0" w:color="C0C0C0"/>
              <w:right w:val="single" w:sz="4" w:space="0" w:color="C0C0C0"/>
            </w:tcBorders>
            <w:shd w:val="clear" w:color="000000" w:fill="D7EAD3"/>
            <w:vAlign w:val="center"/>
            <w:hideMark/>
          </w:tcPr>
          <w:p w14:paraId="7ACB572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13,20</w:t>
            </w:r>
          </w:p>
        </w:tc>
        <w:tc>
          <w:tcPr>
            <w:tcW w:w="1643" w:type="dxa"/>
            <w:tcBorders>
              <w:top w:val="nil"/>
              <w:left w:val="nil"/>
              <w:bottom w:val="single" w:sz="4" w:space="0" w:color="C0C0C0"/>
              <w:right w:val="single" w:sz="4" w:space="0" w:color="C0C0C0"/>
            </w:tcBorders>
            <w:shd w:val="clear" w:color="000000" w:fill="D7EAD3"/>
            <w:vAlign w:val="center"/>
            <w:hideMark/>
          </w:tcPr>
          <w:p w14:paraId="65DA885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737" w:type="dxa"/>
            <w:tcBorders>
              <w:top w:val="nil"/>
              <w:left w:val="nil"/>
              <w:bottom w:val="single" w:sz="4" w:space="0" w:color="C0C0C0"/>
              <w:right w:val="single" w:sz="4" w:space="0" w:color="C0C0C0"/>
            </w:tcBorders>
            <w:shd w:val="clear" w:color="000000" w:fill="D7EAD3"/>
            <w:vAlign w:val="center"/>
            <w:hideMark/>
          </w:tcPr>
          <w:p w14:paraId="0BAC8B0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13,34</w:t>
            </w:r>
          </w:p>
        </w:tc>
        <w:tc>
          <w:tcPr>
            <w:tcW w:w="1457" w:type="dxa"/>
            <w:tcBorders>
              <w:top w:val="nil"/>
              <w:left w:val="nil"/>
              <w:bottom w:val="single" w:sz="4" w:space="0" w:color="C0C0C0"/>
              <w:right w:val="single" w:sz="4" w:space="0" w:color="C0C0C0"/>
            </w:tcBorders>
            <w:shd w:val="clear" w:color="000000" w:fill="D7EAD3"/>
            <w:vAlign w:val="center"/>
            <w:hideMark/>
          </w:tcPr>
          <w:p w14:paraId="755E723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13,21</w:t>
            </w:r>
          </w:p>
        </w:tc>
        <w:tc>
          <w:tcPr>
            <w:tcW w:w="1438" w:type="dxa"/>
            <w:tcBorders>
              <w:top w:val="nil"/>
              <w:left w:val="nil"/>
              <w:bottom w:val="single" w:sz="4" w:space="0" w:color="C0C0C0"/>
              <w:right w:val="single" w:sz="4" w:space="0" w:color="C0C0C0"/>
            </w:tcBorders>
            <w:shd w:val="clear" w:color="000000" w:fill="D7EAD3"/>
            <w:vAlign w:val="center"/>
            <w:hideMark/>
          </w:tcPr>
          <w:p w14:paraId="434FBC2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13,48</w:t>
            </w:r>
          </w:p>
        </w:tc>
        <w:tc>
          <w:tcPr>
            <w:tcW w:w="2629" w:type="dxa"/>
            <w:tcBorders>
              <w:top w:val="nil"/>
              <w:left w:val="nil"/>
              <w:bottom w:val="single" w:sz="4" w:space="0" w:color="C0C0C0"/>
              <w:right w:val="single" w:sz="4" w:space="0" w:color="C0C0C0"/>
            </w:tcBorders>
            <w:shd w:val="clear" w:color="000000" w:fill="FFFFCC"/>
            <w:vAlign w:val="center"/>
            <w:hideMark/>
          </w:tcPr>
          <w:p w14:paraId="64F23C3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102,04</w:t>
            </w:r>
          </w:p>
        </w:tc>
      </w:tr>
      <w:tr w:rsidR="00760F62" w:rsidRPr="00760F62" w14:paraId="0863FAE5" w14:textId="77777777" w:rsidTr="00760F62">
        <w:trPr>
          <w:trHeight w:val="300"/>
          <w:jc w:val="center"/>
        </w:trPr>
        <w:tc>
          <w:tcPr>
            <w:tcW w:w="564" w:type="dxa"/>
            <w:tcBorders>
              <w:top w:val="nil"/>
              <w:left w:val="nil"/>
              <w:bottom w:val="nil"/>
              <w:right w:val="nil"/>
            </w:tcBorders>
            <w:shd w:val="clear" w:color="auto" w:fill="auto"/>
            <w:noWrap/>
            <w:vAlign w:val="bottom"/>
            <w:hideMark/>
          </w:tcPr>
          <w:p w14:paraId="5625C7B2" w14:textId="77777777" w:rsidR="00760F62" w:rsidRPr="00760F62" w:rsidRDefault="00760F62" w:rsidP="00760F62">
            <w:pPr>
              <w:jc w:val="center"/>
              <w:rPr>
                <w:rFonts w:ascii="Tahoma" w:hAnsi="Tahoma" w:cs="Tahoma"/>
                <w:b/>
                <w:bCs/>
                <w:sz w:val="13"/>
                <w:szCs w:val="13"/>
                <w:lang w:eastAsia="ru-RU"/>
              </w:rPr>
            </w:pPr>
          </w:p>
        </w:tc>
        <w:tc>
          <w:tcPr>
            <w:tcW w:w="504" w:type="dxa"/>
            <w:tcBorders>
              <w:top w:val="nil"/>
              <w:left w:val="nil"/>
              <w:bottom w:val="nil"/>
              <w:right w:val="nil"/>
            </w:tcBorders>
            <w:shd w:val="clear" w:color="auto" w:fill="auto"/>
            <w:noWrap/>
            <w:vAlign w:val="bottom"/>
            <w:hideMark/>
          </w:tcPr>
          <w:p w14:paraId="026AC9F0"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55D1C09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18.1</w:t>
            </w:r>
          </w:p>
        </w:tc>
        <w:tc>
          <w:tcPr>
            <w:tcW w:w="4022" w:type="dxa"/>
            <w:tcBorders>
              <w:top w:val="nil"/>
              <w:left w:val="nil"/>
              <w:bottom w:val="single" w:sz="4" w:space="0" w:color="C0C0C0"/>
              <w:right w:val="single" w:sz="4" w:space="0" w:color="C0C0C0"/>
            </w:tcBorders>
            <w:shd w:val="clear" w:color="auto" w:fill="auto"/>
            <w:vAlign w:val="center"/>
            <w:hideMark/>
          </w:tcPr>
          <w:p w14:paraId="6AD68134" w14:textId="77777777" w:rsidR="00760F62" w:rsidRPr="00760F62" w:rsidRDefault="00760F62" w:rsidP="00760F62">
            <w:pPr>
              <w:ind w:firstLineChars="100" w:firstLine="130"/>
              <w:rPr>
                <w:rFonts w:ascii="Tahoma" w:hAnsi="Tahoma" w:cs="Tahoma"/>
                <w:sz w:val="13"/>
                <w:szCs w:val="13"/>
                <w:lang w:eastAsia="ru-RU"/>
              </w:rPr>
            </w:pPr>
            <w:r w:rsidRPr="00760F62">
              <w:rPr>
                <w:rFonts w:ascii="Tahoma" w:hAnsi="Tahoma" w:cs="Tahoma"/>
                <w:sz w:val="13"/>
                <w:szCs w:val="13"/>
                <w:lang w:eastAsia="ru-RU"/>
              </w:rPr>
              <w:t>Тариф на потребительский рынок</w:t>
            </w:r>
          </w:p>
        </w:tc>
        <w:tc>
          <w:tcPr>
            <w:tcW w:w="1132" w:type="dxa"/>
            <w:tcBorders>
              <w:top w:val="nil"/>
              <w:left w:val="nil"/>
              <w:bottom w:val="single" w:sz="4" w:space="0" w:color="C0C0C0"/>
              <w:right w:val="single" w:sz="4" w:space="0" w:color="C0C0C0"/>
            </w:tcBorders>
            <w:shd w:val="clear" w:color="auto" w:fill="auto"/>
            <w:vAlign w:val="center"/>
            <w:hideMark/>
          </w:tcPr>
          <w:p w14:paraId="42278DA5"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руб/м3</w:t>
            </w:r>
          </w:p>
        </w:tc>
        <w:tc>
          <w:tcPr>
            <w:tcW w:w="1653" w:type="dxa"/>
            <w:tcBorders>
              <w:top w:val="nil"/>
              <w:left w:val="nil"/>
              <w:bottom w:val="single" w:sz="4" w:space="0" w:color="C0C0C0"/>
              <w:right w:val="single" w:sz="4" w:space="0" w:color="C0C0C0"/>
            </w:tcBorders>
            <w:shd w:val="clear" w:color="000000" w:fill="D7EAD3"/>
            <w:vAlign w:val="center"/>
            <w:hideMark/>
          </w:tcPr>
          <w:p w14:paraId="0271C03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12,30</w:t>
            </w:r>
          </w:p>
        </w:tc>
        <w:tc>
          <w:tcPr>
            <w:tcW w:w="1304" w:type="dxa"/>
            <w:tcBorders>
              <w:top w:val="nil"/>
              <w:left w:val="nil"/>
              <w:bottom w:val="single" w:sz="4" w:space="0" w:color="C0C0C0"/>
              <w:right w:val="single" w:sz="4" w:space="0" w:color="C0C0C0"/>
            </w:tcBorders>
            <w:shd w:val="clear" w:color="000000" w:fill="D7EAD3"/>
            <w:vAlign w:val="center"/>
            <w:hideMark/>
          </w:tcPr>
          <w:p w14:paraId="60E6FC0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24,33</w:t>
            </w:r>
          </w:p>
        </w:tc>
        <w:tc>
          <w:tcPr>
            <w:tcW w:w="1504" w:type="dxa"/>
            <w:tcBorders>
              <w:top w:val="nil"/>
              <w:left w:val="nil"/>
              <w:bottom w:val="single" w:sz="4" w:space="0" w:color="C0C0C0"/>
              <w:right w:val="single" w:sz="4" w:space="0" w:color="C0C0C0"/>
            </w:tcBorders>
            <w:shd w:val="clear" w:color="000000" w:fill="D7EAD3"/>
            <w:vAlign w:val="center"/>
            <w:hideMark/>
          </w:tcPr>
          <w:p w14:paraId="1860804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12,86</w:t>
            </w:r>
          </w:p>
        </w:tc>
        <w:tc>
          <w:tcPr>
            <w:tcW w:w="1597" w:type="dxa"/>
            <w:tcBorders>
              <w:top w:val="nil"/>
              <w:left w:val="nil"/>
              <w:bottom w:val="single" w:sz="4" w:space="0" w:color="C0C0C0"/>
              <w:right w:val="single" w:sz="4" w:space="0" w:color="C0C0C0"/>
            </w:tcBorders>
            <w:shd w:val="clear" w:color="000000" w:fill="D7EAD3"/>
            <w:vAlign w:val="center"/>
            <w:hideMark/>
          </w:tcPr>
          <w:p w14:paraId="4925F072"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13,20</w:t>
            </w:r>
          </w:p>
        </w:tc>
        <w:tc>
          <w:tcPr>
            <w:tcW w:w="1344" w:type="dxa"/>
            <w:tcBorders>
              <w:top w:val="nil"/>
              <w:left w:val="nil"/>
              <w:bottom w:val="single" w:sz="4" w:space="0" w:color="C0C0C0"/>
              <w:right w:val="single" w:sz="4" w:space="0" w:color="C0C0C0"/>
            </w:tcBorders>
            <w:shd w:val="clear" w:color="000000" w:fill="D7EAD3"/>
            <w:vAlign w:val="center"/>
            <w:hideMark/>
          </w:tcPr>
          <w:p w14:paraId="4F86184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420" w:type="dxa"/>
            <w:tcBorders>
              <w:top w:val="nil"/>
              <w:left w:val="nil"/>
              <w:bottom w:val="single" w:sz="4" w:space="0" w:color="C0C0C0"/>
              <w:right w:val="single" w:sz="4" w:space="0" w:color="C0C0C0"/>
            </w:tcBorders>
            <w:shd w:val="clear" w:color="000000" w:fill="D7EAD3"/>
            <w:vAlign w:val="center"/>
            <w:hideMark/>
          </w:tcPr>
          <w:p w14:paraId="665E7E4F"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13,20</w:t>
            </w:r>
          </w:p>
        </w:tc>
        <w:tc>
          <w:tcPr>
            <w:tcW w:w="1643" w:type="dxa"/>
            <w:tcBorders>
              <w:top w:val="nil"/>
              <w:left w:val="nil"/>
              <w:bottom w:val="single" w:sz="4" w:space="0" w:color="C0C0C0"/>
              <w:right w:val="single" w:sz="4" w:space="0" w:color="C0C0C0"/>
            </w:tcBorders>
            <w:shd w:val="clear" w:color="000000" w:fill="D7EAD3"/>
            <w:vAlign w:val="center"/>
            <w:hideMark/>
          </w:tcPr>
          <w:p w14:paraId="52209C1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D7EAD3"/>
            <w:vAlign w:val="center"/>
            <w:hideMark/>
          </w:tcPr>
          <w:p w14:paraId="48107D0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13,34</w:t>
            </w:r>
          </w:p>
        </w:tc>
        <w:tc>
          <w:tcPr>
            <w:tcW w:w="1457" w:type="dxa"/>
            <w:tcBorders>
              <w:top w:val="nil"/>
              <w:left w:val="nil"/>
              <w:bottom w:val="single" w:sz="4" w:space="0" w:color="C0C0C0"/>
              <w:right w:val="single" w:sz="4" w:space="0" w:color="C0C0C0"/>
            </w:tcBorders>
            <w:shd w:val="clear" w:color="000000" w:fill="D7EAD3"/>
            <w:vAlign w:val="center"/>
            <w:hideMark/>
          </w:tcPr>
          <w:p w14:paraId="3B98BC73"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13,21</w:t>
            </w:r>
          </w:p>
        </w:tc>
        <w:tc>
          <w:tcPr>
            <w:tcW w:w="1438" w:type="dxa"/>
            <w:tcBorders>
              <w:top w:val="nil"/>
              <w:left w:val="nil"/>
              <w:bottom w:val="single" w:sz="4" w:space="0" w:color="C0C0C0"/>
              <w:right w:val="single" w:sz="4" w:space="0" w:color="C0C0C0"/>
            </w:tcBorders>
            <w:shd w:val="clear" w:color="000000" w:fill="D7EAD3"/>
            <w:vAlign w:val="center"/>
            <w:hideMark/>
          </w:tcPr>
          <w:p w14:paraId="6D8251E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13,48</w:t>
            </w:r>
          </w:p>
        </w:tc>
        <w:tc>
          <w:tcPr>
            <w:tcW w:w="2629" w:type="dxa"/>
            <w:tcBorders>
              <w:top w:val="nil"/>
              <w:left w:val="nil"/>
              <w:bottom w:val="single" w:sz="4" w:space="0" w:color="C0C0C0"/>
              <w:right w:val="single" w:sz="4" w:space="0" w:color="C0C0C0"/>
            </w:tcBorders>
            <w:shd w:val="clear" w:color="000000" w:fill="FFFFCC"/>
            <w:vAlign w:val="center"/>
            <w:hideMark/>
          </w:tcPr>
          <w:p w14:paraId="3B8C173B"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1942E876" w14:textId="77777777" w:rsidTr="00760F62">
        <w:trPr>
          <w:trHeight w:val="300"/>
          <w:jc w:val="center"/>
        </w:trPr>
        <w:tc>
          <w:tcPr>
            <w:tcW w:w="564" w:type="dxa"/>
            <w:tcBorders>
              <w:top w:val="nil"/>
              <w:left w:val="nil"/>
              <w:bottom w:val="nil"/>
              <w:right w:val="nil"/>
            </w:tcBorders>
            <w:shd w:val="clear" w:color="auto" w:fill="auto"/>
            <w:noWrap/>
            <w:vAlign w:val="bottom"/>
            <w:hideMark/>
          </w:tcPr>
          <w:p w14:paraId="7E9CC91A" w14:textId="77777777" w:rsidR="00760F62" w:rsidRPr="00760F62" w:rsidRDefault="00760F62" w:rsidP="00760F62">
            <w:pPr>
              <w:rPr>
                <w:rFonts w:ascii="Tahoma" w:hAnsi="Tahoma" w:cs="Tahoma"/>
                <w:sz w:val="13"/>
                <w:szCs w:val="13"/>
                <w:lang w:eastAsia="ru-RU"/>
              </w:rPr>
            </w:pPr>
          </w:p>
        </w:tc>
        <w:tc>
          <w:tcPr>
            <w:tcW w:w="504" w:type="dxa"/>
            <w:tcBorders>
              <w:top w:val="nil"/>
              <w:left w:val="nil"/>
              <w:bottom w:val="nil"/>
              <w:right w:val="nil"/>
            </w:tcBorders>
            <w:shd w:val="clear" w:color="auto" w:fill="auto"/>
            <w:noWrap/>
            <w:vAlign w:val="bottom"/>
            <w:hideMark/>
          </w:tcPr>
          <w:p w14:paraId="5FDBE733"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12417A01"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18.2</w:t>
            </w:r>
          </w:p>
        </w:tc>
        <w:tc>
          <w:tcPr>
            <w:tcW w:w="4022" w:type="dxa"/>
            <w:tcBorders>
              <w:top w:val="nil"/>
              <w:left w:val="nil"/>
              <w:bottom w:val="single" w:sz="4" w:space="0" w:color="C0C0C0"/>
              <w:right w:val="single" w:sz="4" w:space="0" w:color="C0C0C0"/>
            </w:tcBorders>
            <w:shd w:val="clear" w:color="auto" w:fill="auto"/>
            <w:vAlign w:val="center"/>
            <w:hideMark/>
          </w:tcPr>
          <w:p w14:paraId="74F2301B" w14:textId="77777777" w:rsidR="00760F62" w:rsidRPr="00760F62" w:rsidRDefault="00760F62" w:rsidP="00760F62">
            <w:pPr>
              <w:ind w:firstLineChars="100" w:firstLine="130"/>
              <w:rPr>
                <w:rFonts w:ascii="Tahoma" w:hAnsi="Tahoma" w:cs="Tahoma"/>
                <w:sz w:val="13"/>
                <w:szCs w:val="13"/>
                <w:lang w:eastAsia="ru-RU"/>
              </w:rPr>
            </w:pPr>
            <w:r w:rsidRPr="00760F62">
              <w:rPr>
                <w:rFonts w:ascii="Tahoma" w:hAnsi="Tahoma" w:cs="Tahoma"/>
                <w:sz w:val="13"/>
                <w:szCs w:val="13"/>
                <w:lang w:eastAsia="ru-RU"/>
              </w:rPr>
              <w:t>Тариф на собственные нужды производства</w:t>
            </w:r>
          </w:p>
        </w:tc>
        <w:tc>
          <w:tcPr>
            <w:tcW w:w="1132" w:type="dxa"/>
            <w:tcBorders>
              <w:top w:val="nil"/>
              <w:left w:val="nil"/>
              <w:bottom w:val="single" w:sz="4" w:space="0" w:color="C0C0C0"/>
              <w:right w:val="single" w:sz="4" w:space="0" w:color="C0C0C0"/>
            </w:tcBorders>
            <w:shd w:val="clear" w:color="auto" w:fill="auto"/>
            <w:vAlign w:val="center"/>
            <w:hideMark/>
          </w:tcPr>
          <w:p w14:paraId="0A2C8169"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руб/м3</w:t>
            </w:r>
          </w:p>
        </w:tc>
        <w:tc>
          <w:tcPr>
            <w:tcW w:w="1653" w:type="dxa"/>
            <w:tcBorders>
              <w:top w:val="nil"/>
              <w:left w:val="nil"/>
              <w:bottom w:val="single" w:sz="4" w:space="0" w:color="C0C0C0"/>
              <w:right w:val="single" w:sz="4" w:space="0" w:color="C0C0C0"/>
            </w:tcBorders>
            <w:shd w:val="clear" w:color="000000" w:fill="D7EAD3"/>
            <w:vAlign w:val="center"/>
            <w:hideMark/>
          </w:tcPr>
          <w:p w14:paraId="686D4786"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12,30</w:t>
            </w:r>
          </w:p>
        </w:tc>
        <w:tc>
          <w:tcPr>
            <w:tcW w:w="1304" w:type="dxa"/>
            <w:tcBorders>
              <w:top w:val="nil"/>
              <w:left w:val="nil"/>
              <w:bottom w:val="single" w:sz="4" w:space="0" w:color="C0C0C0"/>
              <w:right w:val="single" w:sz="4" w:space="0" w:color="C0C0C0"/>
            </w:tcBorders>
            <w:shd w:val="clear" w:color="000000" w:fill="D7EAD3"/>
            <w:vAlign w:val="center"/>
            <w:hideMark/>
          </w:tcPr>
          <w:p w14:paraId="435DCA3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24,33</w:t>
            </w:r>
          </w:p>
        </w:tc>
        <w:tc>
          <w:tcPr>
            <w:tcW w:w="1504" w:type="dxa"/>
            <w:tcBorders>
              <w:top w:val="nil"/>
              <w:left w:val="nil"/>
              <w:bottom w:val="single" w:sz="4" w:space="0" w:color="C0C0C0"/>
              <w:right w:val="single" w:sz="4" w:space="0" w:color="C0C0C0"/>
            </w:tcBorders>
            <w:shd w:val="clear" w:color="000000" w:fill="D7EAD3"/>
            <w:vAlign w:val="center"/>
            <w:hideMark/>
          </w:tcPr>
          <w:p w14:paraId="0023F82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12,86</w:t>
            </w:r>
          </w:p>
        </w:tc>
        <w:tc>
          <w:tcPr>
            <w:tcW w:w="1597" w:type="dxa"/>
            <w:tcBorders>
              <w:top w:val="nil"/>
              <w:left w:val="nil"/>
              <w:bottom w:val="single" w:sz="4" w:space="0" w:color="C0C0C0"/>
              <w:right w:val="single" w:sz="4" w:space="0" w:color="C0C0C0"/>
            </w:tcBorders>
            <w:shd w:val="clear" w:color="000000" w:fill="D7EAD3"/>
            <w:vAlign w:val="center"/>
            <w:hideMark/>
          </w:tcPr>
          <w:p w14:paraId="7EF3A4E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13,20</w:t>
            </w:r>
          </w:p>
        </w:tc>
        <w:tc>
          <w:tcPr>
            <w:tcW w:w="1344" w:type="dxa"/>
            <w:tcBorders>
              <w:top w:val="nil"/>
              <w:left w:val="nil"/>
              <w:bottom w:val="single" w:sz="4" w:space="0" w:color="C0C0C0"/>
              <w:right w:val="single" w:sz="4" w:space="0" w:color="C0C0C0"/>
            </w:tcBorders>
            <w:shd w:val="clear" w:color="000000" w:fill="D7EAD3"/>
            <w:vAlign w:val="center"/>
            <w:hideMark/>
          </w:tcPr>
          <w:p w14:paraId="640AA06A"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420" w:type="dxa"/>
            <w:tcBorders>
              <w:top w:val="nil"/>
              <w:left w:val="nil"/>
              <w:bottom w:val="single" w:sz="4" w:space="0" w:color="C0C0C0"/>
              <w:right w:val="single" w:sz="4" w:space="0" w:color="C0C0C0"/>
            </w:tcBorders>
            <w:shd w:val="clear" w:color="000000" w:fill="D7EAD3"/>
            <w:vAlign w:val="center"/>
            <w:hideMark/>
          </w:tcPr>
          <w:p w14:paraId="06B8F108"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13,20</w:t>
            </w:r>
          </w:p>
        </w:tc>
        <w:tc>
          <w:tcPr>
            <w:tcW w:w="1643" w:type="dxa"/>
            <w:tcBorders>
              <w:top w:val="nil"/>
              <w:left w:val="nil"/>
              <w:bottom w:val="single" w:sz="4" w:space="0" w:color="C0C0C0"/>
              <w:right w:val="single" w:sz="4" w:space="0" w:color="C0C0C0"/>
            </w:tcBorders>
            <w:shd w:val="clear" w:color="000000" w:fill="D7EAD3"/>
            <w:vAlign w:val="center"/>
            <w:hideMark/>
          </w:tcPr>
          <w:p w14:paraId="00037050"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 </w:t>
            </w:r>
          </w:p>
        </w:tc>
        <w:tc>
          <w:tcPr>
            <w:tcW w:w="1737" w:type="dxa"/>
            <w:tcBorders>
              <w:top w:val="nil"/>
              <w:left w:val="nil"/>
              <w:bottom w:val="single" w:sz="4" w:space="0" w:color="C0C0C0"/>
              <w:right w:val="single" w:sz="4" w:space="0" w:color="C0C0C0"/>
            </w:tcBorders>
            <w:shd w:val="clear" w:color="000000" w:fill="D7EAD3"/>
            <w:vAlign w:val="center"/>
            <w:hideMark/>
          </w:tcPr>
          <w:p w14:paraId="1EF86D94"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13,34</w:t>
            </w:r>
          </w:p>
        </w:tc>
        <w:tc>
          <w:tcPr>
            <w:tcW w:w="1457" w:type="dxa"/>
            <w:tcBorders>
              <w:top w:val="nil"/>
              <w:left w:val="nil"/>
              <w:bottom w:val="single" w:sz="4" w:space="0" w:color="C0C0C0"/>
              <w:right w:val="single" w:sz="4" w:space="0" w:color="C0C0C0"/>
            </w:tcBorders>
            <w:shd w:val="clear" w:color="000000" w:fill="D7EAD3"/>
            <w:vAlign w:val="center"/>
            <w:hideMark/>
          </w:tcPr>
          <w:p w14:paraId="3B90894E"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13,21</w:t>
            </w:r>
          </w:p>
        </w:tc>
        <w:tc>
          <w:tcPr>
            <w:tcW w:w="1438" w:type="dxa"/>
            <w:tcBorders>
              <w:top w:val="nil"/>
              <w:left w:val="nil"/>
              <w:bottom w:val="single" w:sz="4" w:space="0" w:color="C0C0C0"/>
              <w:right w:val="single" w:sz="4" w:space="0" w:color="C0C0C0"/>
            </w:tcBorders>
            <w:shd w:val="clear" w:color="000000" w:fill="D7EAD3"/>
            <w:vAlign w:val="center"/>
            <w:hideMark/>
          </w:tcPr>
          <w:p w14:paraId="32F04207" w14:textId="77777777" w:rsidR="00760F62" w:rsidRPr="00760F62" w:rsidRDefault="00760F62" w:rsidP="00760F62">
            <w:pPr>
              <w:jc w:val="center"/>
              <w:rPr>
                <w:rFonts w:ascii="Tahoma" w:hAnsi="Tahoma" w:cs="Tahoma"/>
                <w:sz w:val="13"/>
                <w:szCs w:val="13"/>
                <w:lang w:eastAsia="ru-RU"/>
              </w:rPr>
            </w:pPr>
            <w:r w:rsidRPr="00760F62">
              <w:rPr>
                <w:rFonts w:ascii="Tahoma" w:hAnsi="Tahoma" w:cs="Tahoma"/>
                <w:sz w:val="13"/>
                <w:szCs w:val="13"/>
                <w:lang w:eastAsia="ru-RU"/>
              </w:rPr>
              <w:t>13,48</w:t>
            </w:r>
          </w:p>
        </w:tc>
        <w:tc>
          <w:tcPr>
            <w:tcW w:w="2629" w:type="dxa"/>
            <w:tcBorders>
              <w:top w:val="nil"/>
              <w:left w:val="nil"/>
              <w:bottom w:val="single" w:sz="4" w:space="0" w:color="C0C0C0"/>
              <w:right w:val="single" w:sz="4" w:space="0" w:color="C0C0C0"/>
            </w:tcBorders>
            <w:shd w:val="clear" w:color="000000" w:fill="FFFFCC"/>
            <w:vAlign w:val="center"/>
            <w:hideMark/>
          </w:tcPr>
          <w:p w14:paraId="4621C9AE"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 </w:t>
            </w:r>
          </w:p>
        </w:tc>
      </w:tr>
      <w:tr w:rsidR="00760F62" w:rsidRPr="00760F62" w14:paraId="04643BA6" w14:textId="77777777" w:rsidTr="00760F62">
        <w:trPr>
          <w:trHeight w:val="300"/>
          <w:jc w:val="center"/>
        </w:trPr>
        <w:tc>
          <w:tcPr>
            <w:tcW w:w="564" w:type="dxa"/>
            <w:tcBorders>
              <w:top w:val="nil"/>
              <w:left w:val="nil"/>
              <w:bottom w:val="nil"/>
              <w:right w:val="nil"/>
            </w:tcBorders>
            <w:shd w:val="clear" w:color="auto" w:fill="auto"/>
            <w:noWrap/>
            <w:vAlign w:val="bottom"/>
            <w:hideMark/>
          </w:tcPr>
          <w:p w14:paraId="36DCBEF3" w14:textId="77777777" w:rsidR="00760F62" w:rsidRPr="00760F62" w:rsidRDefault="00760F62" w:rsidP="00760F62">
            <w:pPr>
              <w:rPr>
                <w:rFonts w:ascii="Tahoma" w:hAnsi="Tahoma" w:cs="Tahoma"/>
                <w:sz w:val="13"/>
                <w:szCs w:val="13"/>
                <w:lang w:eastAsia="ru-RU"/>
              </w:rPr>
            </w:pPr>
          </w:p>
        </w:tc>
        <w:tc>
          <w:tcPr>
            <w:tcW w:w="504" w:type="dxa"/>
            <w:tcBorders>
              <w:top w:val="nil"/>
              <w:left w:val="nil"/>
              <w:bottom w:val="nil"/>
              <w:right w:val="nil"/>
            </w:tcBorders>
            <w:shd w:val="clear" w:color="auto" w:fill="auto"/>
            <w:noWrap/>
            <w:vAlign w:val="bottom"/>
            <w:hideMark/>
          </w:tcPr>
          <w:p w14:paraId="4D964013"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182503E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19</w:t>
            </w:r>
          </w:p>
        </w:tc>
        <w:tc>
          <w:tcPr>
            <w:tcW w:w="4022" w:type="dxa"/>
            <w:tcBorders>
              <w:top w:val="nil"/>
              <w:left w:val="nil"/>
              <w:bottom w:val="single" w:sz="4" w:space="0" w:color="C0C0C0"/>
              <w:right w:val="single" w:sz="4" w:space="0" w:color="C0C0C0"/>
            </w:tcBorders>
            <w:shd w:val="clear" w:color="auto" w:fill="auto"/>
            <w:vAlign w:val="center"/>
            <w:hideMark/>
          </w:tcPr>
          <w:p w14:paraId="5F137714"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ФОТ, всего</w:t>
            </w:r>
          </w:p>
        </w:tc>
        <w:tc>
          <w:tcPr>
            <w:tcW w:w="1132" w:type="dxa"/>
            <w:tcBorders>
              <w:top w:val="nil"/>
              <w:left w:val="nil"/>
              <w:bottom w:val="single" w:sz="4" w:space="0" w:color="C0C0C0"/>
              <w:right w:val="single" w:sz="4" w:space="0" w:color="C0C0C0"/>
            </w:tcBorders>
            <w:shd w:val="clear" w:color="auto" w:fill="auto"/>
            <w:vAlign w:val="center"/>
            <w:hideMark/>
          </w:tcPr>
          <w:p w14:paraId="08CC230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000000" w:fill="D7EAD3"/>
            <w:vAlign w:val="center"/>
            <w:hideMark/>
          </w:tcPr>
          <w:p w14:paraId="1A6827B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788,09</w:t>
            </w:r>
          </w:p>
        </w:tc>
        <w:tc>
          <w:tcPr>
            <w:tcW w:w="1304" w:type="dxa"/>
            <w:tcBorders>
              <w:top w:val="nil"/>
              <w:left w:val="nil"/>
              <w:bottom w:val="single" w:sz="4" w:space="0" w:color="C0C0C0"/>
              <w:right w:val="single" w:sz="4" w:space="0" w:color="C0C0C0"/>
            </w:tcBorders>
            <w:shd w:val="clear" w:color="000000" w:fill="D7EAD3"/>
            <w:vAlign w:val="center"/>
            <w:hideMark/>
          </w:tcPr>
          <w:p w14:paraId="28C9955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1 608,00</w:t>
            </w:r>
          </w:p>
        </w:tc>
        <w:tc>
          <w:tcPr>
            <w:tcW w:w="1504" w:type="dxa"/>
            <w:tcBorders>
              <w:top w:val="nil"/>
              <w:left w:val="nil"/>
              <w:bottom w:val="single" w:sz="4" w:space="0" w:color="C0C0C0"/>
              <w:right w:val="single" w:sz="4" w:space="0" w:color="C0C0C0"/>
            </w:tcBorders>
            <w:shd w:val="clear" w:color="000000" w:fill="D7EAD3"/>
            <w:vAlign w:val="center"/>
            <w:hideMark/>
          </w:tcPr>
          <w:p w14:paraId="5872107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824,34</w:t>
            </w:r>
          </w:p>
        </w:tc>
        <w:tc>
          <w:tcPr>
            <w:tcW w:w="1597" w:type="dxa"/>
            <w:tcBorders>
              <w:top w:val="nil"/>
              <w:left w:val="nil"/>
              <w:bottom w:val="single" w:sz="4" w:space="0" w:color="C0C0C0"/>
              <w:right w:val="single" w:sz="4" w:space="0" w:color="C0C0C0"/>
            </w:tcBorders>
            <w:shd w:val="clear" w:color="000000" w:fill="D7EAD3"/>
            <w:vAlign w:val="center"/>
            <w:hideMark/>
          </w:tcPr>
          <w:p w14:paraId="2AEF002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843,85</w:t>
            </w:r>
          </w:p>
        </w:tc>
        <w:tc>
          <w:tcPr>
            <w:tcW w:w="1344" w:type="dxa"/>
            <w:tcBorders>
              <w:top w:val="nil"/>
              <w:left w:val="nil"/>
              <w:bottom w:val="single" w:sz="4" w:space="0" w:color="C0C0C0"/>
              <w:right w:val="single" w:sz="4" w:space="0" w:color="C0C0C0"/>
            </w:tcBorders>
            <w:shd w:val="clear" w:color="000000" w:fill="D7EAD3"/>
            <w:vAlign w:val="center"/>
            <w:hideMark/>
          </w:tcPr>
          <w:p w14:paraId="2DE6686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420" w:type="dxa"/>
            <w:tcBorders>
              <w:top w:val="nil"/>
              <w:left w:val="nil"/>
              <w:bottom w:val="single" w:sz="4" w:space="0" w:color="C0C0C0"/>
              <w:right w:val="single" w:sz="4" w:space="0" w:color="C0C0C0"/>
            </w:tcBorders>
            <w:shd w:val="clear" w:color="000000" w:fill="D7EAD3"/>
            <w:vAlign w:val="center"/>
            <w:hideMark/>
          </w:tcPr>
          <w:p w14:paraId="7B3F4D9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843,85</w:t>
            </w:r>
          </w:p>
        </w:tc>
        <w:tc>
          <w:tcPr>
            <w:tcW w:w="1643" w:type="dxa"/>
            <w:tcBorders>
              <w:top w:val="nil"/>
              <w:left w:val="nil"/>
              <w:bottom w:val="single" w:sz="4" w:space="0" w:color="C0C0C0"/>
              <w:right w:val="single" w:sz="4" w:space="0" w:color="C0C0C0"/>
            </w:tcBorders>
            <w:shd w:val="clear" w:color="000000" w:fill="D7EAD3"/>
            <w:vAlign w:val="center"/>
            <w:hideMark/>
          </w:tcPr>
          <w:p w14:paraId="4691945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737" w:type="dxa"/>
            <w:tcBorders>
              <w:top w:val="nil"/>
              <w:left w:val="nil"/>
              <w:bottom w:val="single" w:sz="4" w:space="0" w:color="C0C0C0"/>
              <w:right w:val="single" w:sz="4" w:space="0" w:color="C0C0C0"/>
            </w:tcBorders>
            <w:shd w:val="clear" w:color="000000" w:fill="D7EAD3"/>
            <w:vAlign w:val="center"/>
            <w:hideMark/>
          </w:tcPr>
          <w:p w14:paraId="59F3D33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843,85</w:t>
            </w:r>
          </w:p>
        </w:tc>
        <w:tc>
          <w:tcPr>
            <w:tcW w:w="1457" w:type="dxa"/>
            <w:tcBorders>
              <w:top w:val="nil"/>
              <w:left w:val="nil"/>
              <w:bottom w:val="single" w:sz="4" w:space="0" w:color="C0C0C0"/>
              <w:right w:val="single" w:sz="4" w:space="0" w:color="C0C0C0"/>
            </w:tcBorders>
            <w:shd w:val="clear" w:color="000000" w:fill="D7EAD3"/>
            <w:vAlign w:val="center"/>
            <w:hideMark/>
          </w:tcPr>
          <w:p w14:paraId="79FC005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421,92</w:t>
            </w:r>
          </w:p>
        </w:tc>
        <w:tc>
          <w:tcPr>
            <w:tcW w:w="1438" w:type="dxa"/>
            <w:tcBorders>
              <w:top w:val="nil"/>
              <w:left w:val="nil"/>
              <w:bottom w:val="single" w:sz="4" w:space="0" w:color="C0C0C0"/>
              <w:right w:val="single" w:sz="4" w:space="0" w:color="C0C0C0"/>
            </w:tcBorders>
            <w:shd w:val="clear" w:color="000000" w:fill="D7EAD3"/>
            <w:vAlign w:val="center"/>
            <w:hideMark/>
          </w:tcPr>
          <w:p w14:paraId="53A5C50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421,92</w:t>
            </w:r>
          </w:p>
        </w:tc>
        <w:tc>
          <w:tcPr>
            <w:tcW w:w="2629" w:type="dxa"/>
            <w:tcBorders>
              <w:top w:val="nil"/>
              <w:left w:val="nil"/>
              <w:bottom w:val="single" w:sz="4" w:space="0" w:color="C0C0C0"/>
              <w:right w:val="single" w:sz="4" w:space="0" w:color="C0C0C0"/>
            </w:tcBorders>
            <w:shd w:val="clear" w:color="000000" w:fill="FFFFCC"/>
            <w:vAlign w:val="center"/>
            <w:hideMark/>
          </w:tcPr>
          <w:p w14:paraId="198452AB"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4EE7CDC7" w14:textId="77777777" w:rsidTr="00760F62">
        <w:trPr>
          <w:trHeight w:val="300"/>
          <w:jc w:val="center"/>
        </w:trPr>
        <w:tc>
          <w:tcPr>
            <w:tcW w:w="564" w:type="dxa"/>
            <w:tcBorders>
              <w:top w:val="nil"/>
              <w:left w:val="nil"/>
              <w:bottom w:val="nil"/>
              <w:right w:val="nil"/>
            </w:tcBorders>
            <w:shd w:val="clear" w:color="auto" w:fill="auto"/>
            <w:noWrap/>
            <w:vAlign w:val="bottom"/>
            <w:hideMark/>
          </w:tcPr>
          <w:p w14:paraId="1450F466" w14:textId="77777777" w:rsidR="00760F62" w:rsidRPr="00760F62" w:rsidRDefault="00760F62" w:rsidP="00760F62">
            <w:pPr>
              <w:rPr>
                <w:rFonts w:ascii="Tahoma" w:hAnsi="Tahoma" w:cs="Tahoma"/>
                <w:b/>
                <w:bCs/>
                <w:sz w:val="13"/>
                <w:szCs w:val="13"/>
                <w:lang w:eastAsia="ru-RU"/>
              </w:rPr>
            </w:pPr>
          </w:p>
        </w:tc>
        <w:tc>
          <w:tcPr>
            <w:tcW w:w="504" w:type="dxa"/>
            <w:tcBorders>
              <w:top w:val="nil"/>
              <w:left w:val="nil"/>
              <w:bottom w:val="nil"/>
              <w:right w:val="nil"/>
            </w:tcBorders>
            <w:shd w:val="clear" w:color="auto" w:fill="auto"/>
            <w:noWrap/>
            <w:vAlign w:val="bottom"/>
            <w:hideMark/>
          </w:tcPr>
          <w:p w14:paraId="00BC9D2A"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5EE5F8E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20</w:t>
            </w:r>
          </w:p>
        </w:tc>
        <w:tc>
          <w:tcPr>
            <w:tcW w:w="4022" w:type="dxa"/>
            <w:tcBorders>
              <w:top w:val="nil"/>
              <w:left w:val="nil"/>
              <w:bottom w:val="single" w:sz="4" w:space="0" w:color="C0C0C0"/>
              <w:right w:val="single" w:sz="4" w:space="0" w:color="C0C0C0"/>
            </w:tcBorders>
            <w:shd w:val="clear" w:color="auto" w:fill="auto"/>
            <w:vAlign w:val="center"/>
            <w:hideMark/>
          </w:tcPr>
          <w:p w14:paraId="378A6294"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Численность персонала, всего</w:t>
            </w:r>
          </w:p>
        </w:tc>
        <w:tc>
          <w:tcPr>
            <w:tcW w:w="1132" w:type="dxa"/>
            <w:tcBorders>
              <w:top w:val="nil"/>
              <w:left w:val="nil"/>
              <w:bottom w:val="single" w:sz="4" w:space="0" w:color="C0C0C0"/>
              <w:right w:val="single" w:sz="4" w:space="0" w:color="C0C0C0"/>
            </w:tcBorders>
            <w:shd w:val="clear" w:color="auto" w:fill="auto"/>
            <w:vAlign w:val="center"/>
            <w:hideMark/>
          </w:tcPr>
          <w:p w14:paraId="52F4909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чел</w:t>
            </w:r>
          </w:p>
        </w:tc>
        <w:tc>
          <w:tcPr>
            <w:tcW w:w="1653" w:type="dxa"/>
            <w:tcBorders>
              <w:top w:val="nil"/>
              <w:left w:val="nil"/>
              <w:bottom w:val="single" w:sz="4" w:space="0" w:color="C0C0C0"/>
              <w:right w:val="single" w:sz="4" w:space="0" w:color="C0C0C0"/>
            </w:tcBorders>
            <w:shd w:val="clear" w:color="000000" w:fill="D7EAD3"/>
            <w:vAlign w:val="center"/>
            <w:hideMark/>
          </w:tcPr>
          <w:p w14:paraId="0B5C0657"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4,00</w:t>
            </w:r>
          </w:p>
        </w:tc>
        <w:tc>
          <w:tcPr>
            <w:tcW w:w="1304" w:type="dxa"/>
            <w:tcBorders>
              <w:top w:val="nil"/>
              <w:left w:val="nil"/>
              <w:bottom w:val="single" w:sz="4" w:space="0" w:color="C0C0C0"/>
              <w:right w:val="single" w:sz="4" w:space="0" w:color="C0C0C0"/>
            </w:tcBorders>
            <w:shd w:val="clear" w:color="000000" w:fill="D7EAD3"/>
            <w:vAlign w:val="center"/>
            <w:hideMark/>
          </w:tcPr>
          <w:p w14:paraId="646BF96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8,50</w:t>
            </w:r>
          </w:p>
        </w:tc>
        <w:tc>
          <w:tcPr>
            <w:tcW w:w="1504" w:type="dxa"/>
            <w:tcBorders>
              <w:top w:val="nil"/>
              <w:left w:val="nil"/>
              <w:bottom w:val="single" w:sz="4" w:space="0" w:color="C0C0C0"/>
              <w:right w:val="single" w:sz="4" w:space="0" w:color="C0C0C0"/>
            </w:tcBorders>
            <w:shd w:val="clear" w:color="000000" w:fill="D7EAD3"/>
            <w:vAlign w:val="center"/>
            <w:hideMark/>
          </w:tcPr>
          <w:p w14:paraId="1D4B5D9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4,00</w:t>
            </w:r>
          </w:p>
        </w:tc>
        <w:tc>
          <w:tcPr>
            <w:tcW w:w="1597" w:type="dxa"/>
            <w:tcBorders>
              <w:top w:val="nil"/>
              <w:left w:val="nil"/>
              <w:bottom w:val="single" w:sz="4" w:space="0" w:color="C0C0C0"/>
              <w:right w:val="single" w:sz="4" w:space="0" w:color="C0C0C0"/>
            </w:tcBorders>
            <w:shd w:val="clear" w:color="000000" w:fill="D7EAD3"/>
            <w:vAlign w:val="center"/>
            <w:hideMark/>
          </w:tcPr>
          <w:p w14:paraId="6F52A27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4,00</w:t>
            </w:r>
          </w:p>
        </w:tc>
        <w:tc>
          <w:tcPr>
            <w:tcW w:w="1344" w:type="dxa"/>
            <w:tcBorders>
              <w:top w:val="nil"/>
              <w:left w:val="nil"/>
              <w:bottom w:val="single" w:sz="4" w:space="0" w:color="C0C0C0"/>
              <w:right w:val="single" w:sz="4" w:space="0" w:color="C0C0C0"/>
            </w:tcBorders>
            <w:shd w:val="clear" w:color="000000" w:fill="D7EAD3"/>
            <w:vAlign w:val="center"/>
            <w:hideMark/>
          </w:tcPr>
          <w:p w14:paraId="503011B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420" w:type="dxa"/>
            <w:tcBorders>
              <w:top w:val="nil"/>
              <w:left w:val="nil"/>
              <w:bottom w:val="single" w:sz="4" w:space="0" w:color="C0C0C0"/>
              <w:right w:val="single" w:sz="4" w:space="0" w:color="C0C0C0"/>
            </w:tcBorders>
            <w:shd w:val="clear" w:color="000000" w:fill="D7EAD3"/>
            <w:vAlign w:val="center"/>
            <w:hideMark/>
          </w:tcPr>
          <w:p w14:paraId="5F255D6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4,00</w:t>
            </w:r>
          </w:p>
        </w:tc>
        <w:tc>
          <w:tcPr>
            <w:tcW w:w="1643" w:type="dxa"/>
            <w:tcBorders>
              <w:top w:val="nil"/>
              <w:left w:val="nil"/>
              <w:bottom w:val="single" w:sz="4" w:space="0" w:color="C0C0C0"/>
              <w:right w:val="single" w:sz="4" w:space="0" w:color="C0C0C0"/>
            </w:tcBorders>
            <w:shd w:val="clear" w:color="000000" w:fill="D7EAD3"/>
            <w:vAlign w:val="center"/>
            <w:hideMark/>
          </w:tcPr>
          <w:p w14:paraId="377CCE7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737" w:type="dxa"/>
            <w:tcBorders>
              <w:top w:val="nil"/>
              <w:left w:val="nil"/>
              <w:bottom w:val="single" w:sz="4" w:space="0" w:color="C0C0C0"/>
              <w:right w:val="single" w:sz="4" w:space="0" w:color="C0C0C0"/>
            </w:tcBorders>
            <w:shd w:val="clear" w:color="000000" w:fill="D7EAD3"/>
            <w:vAlign w:val="center"/>
            <w:hideMark/>
          </w:tcPr>
          <w:p w14:paraId="4A08D4B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4,00</w:t>
            </w:r>
          </w:p>
        </w:tc>
        <w:tc>
          <w:tcPr>
            <w:tcW w:w="1457" w:type="dxa"/>
            <w:tcBorders>
              <w:top w:val="nil"/>
              <w:left w:val="nil"/>
              <w:bottom w:val="single" w:sz="4" w:space="0" w:color="C0C0C0"/>
              <w:right w:val="single" w:sz="4" w:space="0" w:color="C0C0C0"/>
            </w:tcBorders>
            <w:shd w:val="clear" w:color="000000" w:fill="D7EAD3"/>
            <w:vAlign w:val="center"/>
            <w:hideMark/>
          </w:tcPr>
          <w:p w14:paraId="4FD445A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4,00</w:t>
            </w:r>
          </w:p>
        </w:tc>
        <w:tc>
          <w:tcPr>
            <w:tcW w:w="1438" w:type="dxa"/>
            <w:tcBorders>
              <w:top w:val="nil"/>
              <w:left w:val="nil"/>
              <w:bottom w:val="single" w:sz="4" w:space="0" w:color="C0C0C0"/>
              <w:right w:val="single" w:sz="4" w:space="0" w:color="C0C0C0"/>
            </w:tcBorders>
            <w:shd w:val="clear" w:color="000000" w:fill="D7EAD3"/>
            <w:vAlign w:val="center"/>
            <w:hideMark/>
          </w:tcPr>
          <w:p w14:paraId="1D809F6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4,00</w:t>
            </w:r>
          </w:p>
        </w:tc>
        <w:tc>
          <w:tcPr>
            <w:tcW w:w="2629" w:type="dxa"/>
            <w:tcBorders>
              <w:top w:val="nil"/>
              <w:left w:val="nil"/>
              <w:bottom w:val="single" w:sz="4" w:space="0" w:color="C0C0C0"/>
              <w:right w:val="single" w:sz="4" w:space="0" w:color="C0C0C0"/>
            </w:tcBorders>
            <w:shd w:val="clear" w:color="000000" w:fill="FFFFCC"/>
            <w:vAlign w:val="center"/>
            <w:hideMark/>
          </w:tcPr>
          <w:p w14:paraId="6A6F67A3"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7688CD51" w14:textId="77777777" w:rsidTr="00760F62">
        <w:trPr>
          <w:trHeight w:val="300"/>
          <w:jc w:val="center"/>
        </w:trPr>
        <w:tc>
          <w:tcPr>
            <w:tcW w:w="564" w:type="dxa"/>
            <w:tcBorders>
              <w:top w:val="nil"/>
              <w:left w:val="nil"/>
              <w:bottom w:val="nil"/>
              <w:right w:val="nil"/>
            </w:tcBorders>
            <w:shd w:val="clear" w:color="auto" w:fill="auto"/>
            <w:noWrap/>
            <w:vAlign w:val="bottom"/>
            <w:hideMark/>
          </w:tcPr>
          <w:p w14:paraId="2DCE24E9" w14:textId="77777777" w:rsidR="00760F62" w:rsidRPr="00760F62" w:rsidRDefault="00760F62" w:rsidP="00760F62">
            <w:pPr>
              <w:rPr>
                <w:rFonts w:ascii="Tahoma" w:hAnsi="Tahoma" w:cs="Tahoma"/>
                <w:b/>
                <w:bCs/>
                <w:sz w:val="13"/>
                <w:szCs w:val="13"/>
                <w:lang w:eastAsia="ru-RU"/>
              </w:rPr>
            </w:pPr>
          </w:p>
        </w:tc>
        <w:tc>
          <w:tcPr>
            <w:tcW w:w="504" w:type="dxa"/>
            <w:tcBorders>
              <w:top w:val="nil"/>
              <w:left w:val="nil"/>
              <w:bottom w:val="nil"/>
              <w:right w:val="nil"/>
            </w:tcBorders>
            <w:shd w:val="clear" w:color="auto" w:fill="auto"/>
            <w:noWrap/>
            <w:vAlign w:val="bottom"/>
            <w:hideMark/>
          </w:tcPr>
          <w:p w14:paraId="586ABB69" w14:textId="77777777" w:rsidR="00760F62" w:rsidRPr="00760F62" w:rsidRDefault="00760F62" w:rsidP="00760F62">
            <w:pPr>
              <w:rPr>
                <w:sz w:val="13"/>
                <w:szCs w:val="13"/>
                <w:lang w:eastAsia="ru-RU"/>
              </w:rPr>
            </w:pPr>
          </w:p>
        </w:tc>
        <w:tc>
          <w:tcPr>
            <w:tcW w:w="872" w:type="dxa"/>
            <w:tcBorders>
              <w:top w:val="nil"/>
              <w:left w:val="single" w:sz="4" w:space="0" w:color="C0C0C0"/>
              <w:bottom w:val="single" w:sz="4" w:space="0" w:color="C0C0C0"/>
              <w:right w:val="single" w:sz="4" w:space="0" w:color="C0C0C0"/>
            </w:tcBorders>
            <w:shd w:val="clear" w:color="auto" w:fill="auto"/>
            <w:vAlign w:val="center"/>
            <w:hideMark/>
          </w:tcPr>
          <w:p w14:paraId="11A490E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21</w:t>
            </w:r>
          </w:p>
        </w:tc>
        <w:tc>
          <w:tcPr>
            <w:tcW w:w="4022" w:type="dxa"/>
            <w:tcBorders>
              <w:top w:val="nil"/>
              <w:left w:val="nil"/>
              <w:bottom w:val="single" w:sz="4" w:space="0" w:color="C0C0C0"/>
              <w:right w:val="single" w:sz="4" w:space="0" w:color="C0C0C0"/>
            </w:tcBorders>
            <w:shd w:val="clear" w:color="auto" w:fill="auto"/>
            <w:vAlign w:val="center"/>
            <w:hideMark/>
          </w:tcPr>
          <w:p w14:paraId="715794A7"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Среднемесячная заработная плата</w:t>
            </w:r>
          </w:p>
        </w:tc>
        <w:tc>
          <w:tcPr>
            <w:tcW w:w="1132" w:type="dxa"/>
            <w:tcBorders>
              <w:top w:val="nil"/>
              <w:left w:val="nil"/>
              <w:bottom w:val="single" w:sz="4" w:space="0" w:color="C0C0C0"/>
              <w:right w:val="single" w:sz="4" w:space="0" w:color="C0C0C0"/>
            </w:tcBorders>
            <w:shd w:val="clear" w:color="auto" w:fill="auto"/>
            <w:vAlign w:val="center"/>
            <w:hideMark/>
          </w:tcPr>
          <w:p w14:paraId="47EEC75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руб</w:t>
            </w:r>
          </w:p>
        </w:tc>
        <w:tc>
          <w:tcPr>
            <w:tcW w:w="1653" w:type="dxa"/>
            <w:tcBorders>
              <w:top w:val="nil"/>
              <w:left w:val="nil"/>
              <w:bottom w:val="single" w:sz="4" w:space="0" w:color="C0C0C0"/>
              <w:right w:val="single" w:sz="4" w:space="0" w:color="C0C0C0"/>
            </w:tcBorders>
            <w:shd w:val="clear" w:color="000000" w:fill="D7EAD3"/>
            <w:vAlign w:val="center"/>
            <w:hideMark/>
          </w:tcPr>
          <w:p w14:paraId="2E6284C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16 418,53</w:t>
            </w:r>
          </w:p>
        </w:tc>
        <w:tc>
          <w:tcPr>
            <w:tcW w:w="1304" w:type="dxa"/>
            <w:tcBorders>
              <w:top w:val="nil"/>
              <w:left w:val="nil"/>
              <w:bottom w:val="single" w:sz="4" w:space="0" w:color="C0C0C0"/>
              <w:right w:val="single" w:sz="4" w:space="0" w:color="C0C0C0"/>
            </w:tcBorders>
            <w:shd w:val="clear" w:color="000000" w:fill="D7EAD3"/>
            <w:vAlign w:val="center"/>
            <w:hideMark/>
          </w:tcPr>
          <w:p w14:paraId="148C081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15 764,71</w:t>
            </w:r>
          </w:p>
        </w:tc>
        <w:tc>
          <w:tcPr>
            <w:tcW w:w="1504" w:type="dxa"/>
            <w:tcBorders>
              <w:top w:val="nil"/>
              <w:left w:val="nil"/>
              <w:bottom w:val="single" w:sz="4" w:space="0" w:color="C0C0C0"/>
              <w:right w:val="single" w:sz="4" w:space="0" w:color="C0C0C0"/>
            </w:tcBorders>
            <w:shd w:val="clear" w:color="000000" w:fill="D7EAD3"/>
            <w:vAlign w:val="center"/>
            <w:hideMark/>
          </w:tcPr>
          <w:p w14:paraId="5B1FB06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17 173,79</w:t>
            </w:r>
          </w:p>
        </w:tc>
        <w:tc>
          <w:tcPr>
            <w:tcW w:w="1597" w:type="dxa"/>
            <w:tcBorders>
              <w:top w:val="nil"/>
              <w:left w:val="nil"/>
              <w:bottom w:val="single" w:sz="4" w:space="0" w:color="C0C0C0"/>
              <w:right w:val="single" w:sz="4" w:space="0" w:color="C0C0C0"/>
            </w:tcBorders>
            <w:shd w:val="clear" w:color="000000" w:fill="D7EAD3"/>
            <w:vAlign w:val="center"/>
            <w:hideMark/>
          </w:tcPr>
          <w:p w14:paraId="69C01D6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17 580,12</w:t>
            </w:r>
          </w:p>
        </w:tc>
        <w:tc>
          <w:tcPr>
            <w:tcW w:w="1344" w:type="dxa"/>
            <w:tcBorders>
              <w:top w:val="nil"/>
              <w:left w:val="nil"/>
              <w:bottom w:val="single" w:sz="4" w:space="0" w:color="C0C0C0"/>
              <w:right w:val="single" w:sz="4" w:space="0" w:color="C0C0C0"/>
            </w:tcBorders>
            <w:shd w:val="clear" w:color="000000" w:fill="D7EAD3"/>
            <w:vAlign w:val="center"/>
            <w:hideMark/>
          </w:tcPr>
          <w:p w14:paraId="0A3540D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420" w:type="dxa"/>
            <w:tcBorders>
              <w:top w:val="nil"/>
              <w:left w:val="nil"/>
              <w:bottom w:val="single" w:sz="4" w:space="0" w:color="C0C0C0"/>
              <w:right w:val="single" w:sz="4" w:space="0" w:color="C0C0C0"/>
            </w:tcBorders>
            <w:shd w:val="clear" w:color="000000" w:fill="D7EAD3"/>
            <w:vAlign w:val="center"/>
            <w:hideMark/>
          </w:tcPr>
          <w:p w14:paraId="3805C0C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17 580,12</w:t>
            </w:r>
          </w:p>
        </w:tc>
        <w:tc>
          <w:tcPr>
            <w:tcW w:w="1643" w:type="dxa"/>
            <w:tcBorders>
              <w:top w:val="nil"/>
              <w:left w:val="nil"/>
              <w:bottom w:val="single" w:sz="4" w:space="0" w:color="C0C0C0"/>
              <w:right w:val="single" w:sz="4" w:space="0" w:color="C0C0C0"/>
            </w:tcBorders>
            <w:shd w:val="clear" w:color="000000" w:fill="D7EAD3"/>
            <w:vAlign w:val="center"/>
            <w:hideMark/>
          </w:tcPr>
          <w:p w14:paraId="4FC0E35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737" w:type="dxa"/>
            <w:tcBorders>
              <w:top w:val="nil"/>
              <w:left w:val="nil"/>
              <w:bottom w:val="single" w:sz="4" w:space="0" w:color="C0C0C0"/>
              <w:right w:val="single" w:sz="4" w:space="0" w:color="C0C0C0"/>
            </w:tcBorders>
            <w:shd w:val="clear" w:color="000000" w:fill="D7EAD3"/>
            <w:vAlign w:val="center"/>
            <w:hideMark/>
          </w:tcPr>
          <w:p w14:paraId="35DD522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17 580,12</w:t>
            </w:r>
          </w:p>
        </w:tc>
        <w:tc>
          <w:tcPr>
            <w:tcW w:w="1457" w:type="dxa"/>
            <w:tcBorders>
              <w:top w:val="nil"/>
              <w:left w:val="nil"/>
              <w:bottom w:val="single" w:sz="4" w:space="0" w:color="C0C0C0"/>
              <w:right w:val="single" w:sz="4" w:space="0" w:color="C0C0C0"/>
            </w:tcBorders>
            <w:shd w:val="clear" w:color="000000" w:fill="D7EAD3"/>
            <w:vAlign w:val="center"/>
            <w:hideMark/>
          </w:tcPr>
          <w:p w14:paraId="06A6413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17 580,12</w:t>
            </w:r>
          </w:p>
        </w:tc>
        <w:tc>
          <w:tcPr>
            <w:tcW w:w="1438" w:type="dxa"/>
            <w:tcBorders>
              <w:top w:val="nil"/>
              <w:left w:val="nil"/>
              <w:bottom w:val="single" w:sz="4" w:space="0" w:color="C0C0C0"/>
              <w:right w:val="single" w:sz="4" w:space="0" w:color="C0C0C0"/>
            </w:tcBorders>
            <w:shd w:val="clear" w:color="000000" w:fill="D7EAD3"/>
            <w:vAlign w:val="center"/>
            <w:hideMark/>
          </w:tcPr>
          <w:p w14:paraId="3320D60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17 580,12</w:t>
            </w:r>
          </w:p>
        </w:tc>
        <w:tc>
          <w:tcPr>
            <w:tcW w:w="2629" w:type="dxa"/>
            <w:tcBorders>
              <w:top w:val="nil"/>
              <w:left w:val="nil"/>
              <w:bottom w:val="single" w:sz="4" w:space="0" w:color="C0C0C0"/>
              <w:right w:val="single" w:sz="4" w:space="0" w:color="C0C0C0"/>
            </w:tcBorders>
            <w:shd w:val="clear" w:color="000000" w:fill="FFFFCC"/>
            <w:vAlign w:val="center"/>
            <w:hideMark/>
          </w:tcPr>
          <w:p w14:paraId="0DBF14AC" w14:textId="77777777" w:rsidR="00760F62" w:rsidRPr="00760F62" w:rsidRDefault="00760F62" w:rsidP="00760F62">
            <w:pPr>
              <w:rPr>
                <w:rFonts w:ascii="Tahoma" w:hAnsi="Tahoma" w:cs="Tahoma"/>
                <w:b/>
                <w:bCs/>
                <w:sz w:val="13"/>
                <w:szCs w:val="13"/>
                <w:lang w:eastAsia="ru-RU"/>
              </w:rPr>
            </w:pPr>
            <w:bookmarkStart w:id="10" w:name="RANGE!V249"/>
            <w:r w:rsidRPr="00760F62">
              <w:rPr>
                <w:rFonts w:ascii="Tahoma" w:hAnsi="Tahoma" w:cs="Tahoma"/>
                <w:b/>
                <w:bCs/>
                <w:sz w:val="13"/>
                <w:szCs w:val="13"/>
                <w:lang w:eastAsia="ru-RU"/>
              </w:rPr>
              <w:t> </w:t>
            </w:r>
            <w:bookmarkEnd w:id="10"/>
          </w:p>
        </w:tc>
      </w:tr>
      <w:tr w:rsidR="00760F62" w:rsidRPr="00760F62" w14:paraId="7DF5D46C" w14:textId="77777777" w:rsidTr="00760F62">
        <w:trPr>
          <w:trHeight w:val="225"/>
          <w:jc w:val="center"/>
        </w:trPr>
        <w:tc>
          <w:tcPr>
            <w:tcW w:w="564" w:type="dxa"/>
            <w:tcBorders>
              <w:top w:val="nil"/>
              <w:left w:val="nil"/>
              <w:bottom w:val="nil"/>
              <w:right w:val="nil"/>
            </w:tcBorders>
            <w:shd w:val="clear" w:color="auto" w:fill="auto"/>
            <w:vAlign w:val="center"/>
            <w:hideMark/>
          </w:tcPr>
          <w:p w14:paraId="79399D86" w14:textId="77777777" w:rsidR="00760F62" w:rsidRPr="00760F62" w:rsidRDefault="00760F62" w:rsidP="00760F62">
            <w:pPr>
              <w:rPr>
                <w:rFonts w:ascii="Tahoma" w:hAnsi="Tahoma" w:cs="Tahoma"/>
                <w:b/>
                <w:bCs/>
                <w:sz w:val="13"/>
                <w:szCs w:val="13"/>
                <w:lang w:eastAsia="ru-RU"/>
              </w:rPr>
            </w:pPr>
          </w:p>
        </w:tc>
        <w:tc>
          <w:tcPr>
            <w:tcW w:w="504" w:type="dxa"/>
            <w:tcBorders>
              <w:top w:val="nil"/>
              <w:left w:val="nil"/>
              <w:bottom w:val="nil"/>
              <w:right w:val="nil"/>
            </w:tcBorders>
            <w:shd w:val="clear" w:color="auto" w:fill="auto"/>
            <w:vAlign w:val="center"/>
            <w:hideMark/>
          </w:tcPr>
          <w:p w14:paraId="325D1CAF"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39223AEB" w14:textId="77777777" w:rsidR="00760F62" w:rsidRPr="00760F62" w:rsidRDefault="00760F62" w:rsidP="00760F62">
            <w:pPr>
              <w:rPr>
                <w:sz w:val="13"/>
                <w:szCs w:val="13"/>
                <w:lang w:eastAsia="ru-RU"/>
              </w:rPr>
            </w:pPr>
          </w:p>
        </w:tc>
        <w:tc>
          <w:tcPr>
            <w:tcW w:w="4022" w:type="dxa"/>
            <w:tcBorders>
              <w:top w:val="nil"/>
              <w:left w:val="nil"/>
              <w:bottom w:val="nil"/>
              <w:right w:val="nil"/>
            </w:tcBorders>
            <w:shd w:val="clear" w:color="auto" w:fill="auto"/>
            <w:vAlign w:val="center"/>
            <w:hideMark/>
          </w:tcPr>
          <w:p w14:paraId="713B1EF0" w14:textId="77777777" w:rsidR="00760F62" w:rsidRPr="00760F62" w:rsidRDefault="00760F62" w:rsidP="00760F62">
            <w:pPr>
              <w:rPr>
                <w:sz w:val="13"/>
                <w:szCs w:val="13"/>
                <w:lang w:eastAsia="ru-RU"/>
              </w:rPr>
            </w:pPr>
          </w:p>
        </w:tc>
        <w:tc>
          <w:tcPr>
            <w:tcW w:w="1132" w:type="dxa"/>
            <w:tcBorders>
              <w:top w:val="nil"/>
              <w:left w:val="nil"/>
              <w:bottom w:val="nil"/>
              <w:right w:val="nil"/>
            </w:tcBorders>
            <w:shd w:val="clear" w:color="auto" w:fill="auto"/>
            <w:vAlign w:val="center"/>
            <w:hideMark/>
          </w:tcPr>
          <w:p w14:paraId="041EC7AA" w14:textId="77777777" w:rsidR="00760F62" w:rsidRPr="00760F62" w:rsidRDefault="00760F62" w:rsidP="00760F62">
            <w:pPr>
              <w:rPr>
                <w:sz w:val="13"/>
                <w:szCs w:val="13"/>
                <w:lang w:eastAsia="ru-RU"/>
              </w:rPr>
            </w:pPr>
          </w:p>
        </w:tc>
        <w:tc>
          <w:tcPr>
            <w:tcW w:w="1653" w:type="dxa"/>
            <w:tcBorders>
              <w:top w:val="nil"/>
              <w:left w:val="nil"/>
              <w:bottom w:val="nil"/>
              <w:right w:val="nil"/>
            </w:tcBorders>
            <w:shd w:val="clear" w:color="auto" w:fill="auto"/>
            <w:vAlign w:val="center"/>
            <w:hideMark/>
          </w:tcPr>
          <w:p w14:paraId="2BDE7C95" w14:textId="77777777" w:rsidR="00760F62" w:rsidRPr="00760F62" w:rsidRDefault="00760F62" w:rsidP="00760F62">
            <w:pPr>
              <w:rPr>
                <w:sz w:val="13"/>
                <w:szCs w:val="13"/>
                <w:lang w:eastAsia="ru-RU"/>
              </w:rPr>
            </w:pPr>
          </w:p>
        </w:tc>
        <w:tc>
          <w:tcPr>
            <w:tcW w:w="1304" w:type="dxa"/>
            <w:tcBorders>
              <w:top w:val="nil"/>
              <w:left w:val="nil"/>
              <w:bottom w:val="nil"/>
              <w:right w:val="nil"/>
            </w:tcBorders>
            <w:shd w:val="clear" w:color="auto" w:fill="auto"/>
            <w:vAlign w:val="center"/>
            <w:hideMark/>
          </w:tcPr>
          <w:p w14:paraId="115E1FF9" w14:textId="77777777" w:rsidR="00760F62" w:rsidRPr="00760F62" w:rsidRDefault="00760F62" w:rsidP="00760F62">
            <w:pPr>
              <w:rPr>
                <w:sz w:val="13"/>
                <w:szCs w:val="13"/>
                <w:lang w:eastAsia="ru-RU"/>
              </w:rPr>
            </w:pPr>
          </w:p>
        </w:tc>
        <w:tc>
          <w:tcPr>
            <w:tcW w:w="1504" w:type="dxa"/>
            <w:tcBorders>
              <w:top w:val="nil"/>
              <w:left w:val="nil"/>
              <w:bottom w:val="nil"/>
              <w:right w:val="nil"/>
            </w:tcBorders>
            <w:shd w:val="clear" w:color="auto" w:fill="auto"/>
            <w:vAlign w:val="center"/>
            <w:hideMark/>
          </w:tcPr>
          <w:p w14:paraId="62FD3DA4" w14:textId="77777777" w:rsidR="00760F62" w:rsidRPr="00760F62" w:rsidRDefault="00760F62" w:rsidP="00760F62">
            <w:pPr>
              <w:rPr>
                <w:sz w:val="13"/>
                <w:szCs w:val="13"/>
                <w:lang w:eastAsia="ru-RU"/>
              </w:rPr>
            </w:pPr>
          </w:p>
        </w:tc>
        <w:tc>
          <w:tcPr>
            <w:tcW w:w="1597" w:type="dxa"/>
            <w:tcBorders>
              <w:top w:val="nil"/>
              <w:left w:val="nil"/>
              <w:bottom w:val="nil"/>
              <w:right w:val="nil"/>
            </w:tcBorders>
            <w:shd w:val="clear" w:color="auto" w:fill="auto"/>
            <w:vAlign w:val="center"/>
            <w:hideMark/>
          </w:tcPr>
          <w:p w14:paraId="2832A089" w14:textId="77777777" w:rsidR="00760F62" w:rsidRPr="00760F62" w:rsidRDefault="00760F62" w:rsidP="00760F62">
            <w:pPr>
              <w:rPr>
                <w:sz w:val="13"/>
                <w:szCs w:val="13"/>
                <w:lang w:eastAsia="ru-RU"/>
              </w:rPr>
            </w:pPr>
          </w:p>
        </w:tc>
        <w:tc>
          <w:tcPr>
            <w:tcW w:w="1344" w:type="dxa"/>
            <w:tcBorders>
              <w:top w:val="nil"/>
              <w:left w:val="nil"/>
              <w:bottom w:val="nil"/>
              <w:right w:val="nil"/>
            </w:tcBorders>
            <w:shd w:val="clear" w:color="auto" w:fill="auto"/>
            <w:vAlign w:val="center"/>
            <w:hideMark/>
          </w:tcPr>
          <w:p w14:paraId="39456716" w14:textId="77777777" w:rsidR="00760F62" w:rsidRPr="00760F62" w:rsidRDefault="00760F62" w:rsidP="00760F62">
            <w:pPr>
              <w:rPr>
                <w:sz w:val="13"/>
                <w:szCs w:val="13"/>
                <w:lang w:eastAsia="ru-RU"/>
              </w:rPr>
            </w:pPr>
          </w:p>
        </w:tc>
        <w:tc>
          <w:tcPr>
            <w:tcW w:w="1420" w:type="dxa"/>
            <w:tcBorders>
              <w:top w:val="nil"/>
              <w:left w:val="nil"/>
              <w:bottom w:val="nil"/>
              <w:right w:val="nil"/>
            </w:tcBorders>
            <w:shd w:val="clear" w:color="auto" w:fill="auto"/>
            <w:vAlign w:val="center"/>
            <w:hideMark/>
          </w:tcPr>
          <w:p w14:paraId="36907D20" w14:textId="77777777" w:rsidR="00760F62" w:rsidRPr="00760F62" w:rsidRDefault="00760F62" w:rsidP="00760F62">
            <w:pPr>
              <w:rPr>
                <w:sz w:val="13"/>
                <w:szCs w:val="13"/>
                <w:lang w:eastAsia="ru-RU"/>
              </w:rPr>
            </w:pPr>
          </w:p>
        </w:tc>
        <w:tc>
          <w:tcPr>
            <w:tcW w:w="1643" w:type="dxa"/>
            <w:tcBorders>
              <w:top w:val="nil"/>
              <w:left w:val="nil"/>
              <w:bottom w:val="nil"/>
              <w:right w:val="nil"/>
            </w:tcBorders>
            <w:shd w:val="clear" w:color="auto" w:fill="auto"/>
            <w:vAlign w:val="center"/>
            <w:hideMark/>
          </w:tcPr>
          <w:p w14:paraId="601D0F10" w14:textId="77777777" w:rsidR="00760F62" w:rsidRPr="00760F62" w:rsidRDefault="00760F62" w:rsidP="00760F62">
            <w:pPr>
              <w:rPr>
                <w:sz w:val="13"/>
                <w:szCs w:val="13"/>
                <w:lang w:eastAsia="ru-RU"/>
              </w:rPr>
            </w:pPr>
          </w:p>
        </w:tc>
        <w:tc>
          <w:tcPr>
            <w:tcW w:w="1737" w:type="dxa"/>
            <w:tcBorders>
              <w:top w:val="nil"/>
              <w:left w:val="nil"/>
              <w:bottom w:val="nil"/>
              <w:right w:val="nil"/>
            </w:tcBorders>
            <w:shd w:val="clear" w:color="auto" w:fill="auto"/>
            <w:vAlign w:val="center"/>
            <w:hideMark/>
          </w:tcPr>
          <w:p w14:paraId="55D7BBDE" w14:textId="77777777" w:rsidR="00760F62" w:rsidRPr="00760F62" w:rsidRDefault="00760F62" w:rsidP="00760F62">
            <w:pPr>
              <w:jc w:val="right"/>
              <w:rPr>
                <w:rFonts w:ascii="Tahoma" w:hAnsi="Tahoma" w:cs="Tahoma"/>
                <w:b/>
                <w:bCs/>
                <w:color w:val="FFFFFF"/>
                <w:sz w:val="13"/>
                <w:szCs w:val="13"/>
                <w:lang w:eastAsia="ru-RU"/>
              </w:rPr>
            </w:pPr>
            <w:r w:rsidRPr="00760F62">
              <w:rPr>
                <w:rFonts w:ascii="Tahoma" w:hAnsi="Tahoma" w:cs="Tahoma"/>
                <w:b/>
                <w:bCs/>
                <w:color w:val="FFFFFF"/>
                <w:sz w:val="13"/>
                <w:szCs w:val="13"/>
                <w:lang w:eastAsia="ru-RU"/>
              </w:rPr>
              <w:t>13,21</w:t>
            </w:r>
          </w:p>
        </w:tc>
        <w:tc>
          <w:tcPr>
            <w:tcW w:w="1457" w:type="dxa"/>
            <w:tcBorders>
              <w:top w:val="nil"/>
              <w:left w:val="nil"/>
              <w:bottom w:val="nil"/>
              <w:right w:val="nil"/>
            </w:tcBorders>
            <w:shd w:val="clear" w:color="auto" w:fill="auto"/>
            <w:vAlign w:val="center"/>
            <w:hideMark/>
          </w:tcPr>
          <w:p w14:paraId="504F126F" w14:textId="77777777" w:rsidR="00760F62" w:rsidRPr="00760F62" w:rsidRDefault="00760F62" w:rsidP="00760F62">
            <w:pPr>
              <w:jc w:val="right"/>
              <w:rPr>
                <w:rFonts w:ascii="Tahoma" w:hAnsi="Tahoma" w:cs="Tahoma"/>
                <w:b/>
                <w:bCs/>
                <w:color w:val="FFFFFF"/>
                <w:sz w:val="13"/>
                <w:szCs w:val="13"/>
                <w:lang w:eastAsia="ru-RU"/>
              </w:rPr>
            </w:pPr>
            <w:r w:rsidRPr="00760F62">
              <w:rPr>
                <w:rFonts w:ascii="Tahoma" w:hAnsi="Tahoma" w:cs="Tahoma"/>
                <w:b/>
                <w:bCs/>
                <w:color w:val="FFFFFF"/>
                <w:sz w:val="13"/>
                <w:szCs w:val="13"/>
                <w:lang w:eastAsia="ru-RU"/>
              </w:rPr>
              <w:t>13,21</w:t>
            </w:r>
          </w:p>
        </w:tc>
        <w:tc>
          <w:tcPr>
            <w:tcW w:w="1438" w:type="dxa"/>
            <w:tcBorders>
              <w:top w:val="nil"/>
              <w:left w:val="nil"/>
              <w:bottom w:val="nil"/>
              <w:right w:val="nil"/>
            </w:tcBorders>
            <w:shd w:val="clear" w:color="auto" w:fill="auto"/>
            <w:vAlign w:val="center"/>
            <w:hideMark/>
          </w:tcPr>
          <w:p w14:paraId="0482FD8D" w14:textId="77777777" w:rsidR="00760F62" w:rsidRPr="00760F62" w:rsidRDefault="00760F62" w:rsidP="00760F62">
            <w:pPr>
              <w:jc w:val="right"/>
              <w:rPr>
                <w:rFonts w:ascii="Tahoma" w:hAnsi="Tahoma" w:cs="Tahoma"/>
                <w:color w:val="FFFFFF"/>
                <w:sz w:val="13"/>
                <w:szCs w:val="13"/>
                <w:lang w:eastAsia="ru-RU"/>
              </w:rPr>
            </w:pPr>
            <w:r w:rsidRPr="00760F62">
              <w:rPr>
                <w:rFonts w:ascii="Tahoma" w:hAnsi="Tahoma" w:cs="Tahoma"/>
                <w:color w:val="FFFFFF"/>
                <w:sz w:val="13"/>
                <w:szCs w:val="13"/>
                <w:lang w:eastAsia="ru-RU"/>
              </w:rPr>
              <w:t>13,48</w:t>
            </w:r>
          </w:p>
        </w:tc>
        <w:tc>
          <w:tcPr>
            <w:tcW w:w="2629" w:type="dxa"/>
            <w:tcBorders>
              <w:top w:val="nil"/>
              <w:left w:val="nil"/>
              <w:bottom w:val="nil"/>
              <w:right w:val="nil"/>
            </w:tcBorders>
            <w:shd w:val="clear" w:color="auto" w:fill="auto"/>
            <w:vAlign w:val="center"/>
            <w:hideMark/>
          </w:tcPr>
          <w:p w14:paraId="3045B9CE" w14:textId="77777777" w:rsidR="00760F62" w:rsidRPr="00760F62" w:rsidRDefault="00760F62" w:rsidP="00760F62">
            <w:pPr>
              <w:jc w:val="right"/>
              <w:rPr>
                <w:rFonts w:ascii="Tahoma" w:hAnsi="Tahoma" w:cs="Tahoma"/>
                <w:color w:val="FFFFFF"/>
                <w:sz w:val="13"/>
                <w:szCs w:val="13"/>
                <w:lang w:eastAsia="ru-RU"/>
              </w:rPr>
            </w:pPr>
          </w:p>
        </w:tc>
      </w:tr>
      <w:tr w:rsidR="00760F62" w:rsidRPr="00760F62" w14:paraId="114716F1" w14:textId="77777777" w:rsidTr="00760F62">
        <w:trPr>
          <w:trHeight w:val="225"/>
          <w:jc w:val="center"/>
        </w:trPr>
        <w:tc>
          <w:tcPr>
            <w:tcW w:w="564" w:type="dxa"/>
            <w:tcBorders>
              <w:top w:val="nil"/>
              <w:left w:val="nil"/>
              <w:bottom w:val="nil"/>
              <w:right w:val="nil"/>
            </w:tcBorders>
            <w:shd w:val="clear" w:color="auto" w:fill="auto"/>
            <w:vAlign w:val="center"/>
            <w:hideMark/>
          </w:tcPr>
          <w:p w14:paraId="5AE3231A" w14:textId="77777777" w:rsidR="00760F62" w:rsidRPr="00760F62" w:rsidRDefault="00760F62" w:rsidP="00760F62">
            <w:pPr>
              <w:jc w:val="center"/>
              <w:rPr>
                <w:sz w:val="13"/>
                <w:szCs w:val="13"/>
                <w:lang w:eastAsia="ru-RU"/>
              </w:rPr>
            </w:pPr>
          </w:p>
        </w:tc>
        <w:tc>
          <w:tcPr>
            <w:tcW w:w="504" w:type="dxa"/>
            <w:tcBorders>
              <w:top w:val="nil"/>
              <w:left w:val="nil"/>
              <w:bottom w:val="nil"/>
              <w:right w:val="nil"/>
            </w:tcBorders>
            <w:shd w:val="clear" w:color="auto" w:fill="auto"/>
            <w:vAlign w:val="center"/>
            <w:hideMark/>
          </w:tcPr>
          <w:p w14:paraId="56C67DA0"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17CE5385" w14:textId="77777777" w:rsidR="00760F62" w:rsidRPr="00760F62" w:rsidRDefault="00760F62" w:rsidP="00760F62">
            <w:pPr>
              <w:rPr>
                <w:sz w:val="13"/>
                <w:szCs w:val="13"/>
                <w:lang w:eastAsia="ru-RU"/>
              </w:rPr>
            </w:pPr>
          </w:p>
        </w:tc>
        <w:tc>
          <w:tcPr>
            <w:tcW w:w="4022" w:type="dxa"/>
            <w:tcBorders>
              <w:top w:val="nil"/>
              <w:left w:val="nil"/>
              <w:bottom w:val="nil"/>
              <w:right w:val="nil"/>
            </w:tcBorders>
            <w:shd w:val="clear" w:color="auto" w:fill="auto"/>
            <w:vAlign w:val="center"/>
            <w:hideMark/>
          </w:tcPr>
          <w:p w14:paraId="6166DA79" w14:textId="77777777" w:rsidR="00760F62" w:rsidRPr="00760F62" w:rsidRDefault="00760F62" w:rsidP="00760F62">
            <w:pPr>
              <w:rPr>
                <w:sz w:val="13"/>
                <w:szCs w:val="13"/>
                <w:lang w:eastAsia="ru-RU"/>
              </w:rPr>
            </w:pPr>
          </w:p>
        </w:tc>
        <w:tc>
          <w:tcPr>
            <w:tcW w:w="1132" w:type="dxa"/>
            <w:tcBorders>
              <w:top w:val="nil"/>
              <w:left w:val="nil"/>
              <w:bottom w:val="nil"/>
              <w:right w:val="nil"/>
            </w:tcBorders>
            <w:shd w:val="clear" w:color="auto" w:fill="auto"/>
            <w:vAlign w:val="center"/>
            <w:hideMark/>
          </w:tcPr>
          <w:p w14:paraId="41D846E6" w14:textId="77777777" w:rsidR="00760F62" w:rsidRPr="00760F62" w:rsidRDefault="00760F62" w:rsidP="00760F62">
            <w:pPr>
              <w:rPr>
                <w:sz w:val="13"/>
                <w:szCs w:val="13"/>
                <w:lang w:eastAsia="ru-RU"/>
              </w:rPr>
            </w:pPr>
          </w:p>
        </w:tc>
        <w:tc>
          <w:tcPr>
            <w:tcW w:w="1653" w:type="dxa"/>
            <w:tcBorders>
              <w:top w:val="nil"/>
              <w:left w:val="nil"/>
              <w:bottom w:val="nil"/>
              <w:right w:val="nil"/>
            </w:tcBorders>
            <w:shd w:val="clear" w:color="auto" w:fill="auto"/>
            <w:vAlign w:val="center"/>
            <w:hideMark/>
          </w:tcPr>
          <w:p w14:paraId="2124B176" w14:textId="77777777" w:rsidR="00760F62" w:rsidRPr="00760F62" w:rsidRDefault="00760F62" w:rsidP="00760F62">
            <w:pPr>
              <w:rPr>
                <w:sz w:val="13"/>
                <w:szCs w:val="13"/>
                <w:lang w:eastAsia="ru-RU"/>
              </w:rPr>
            </w:pPr>
          </w:p>
        </w:tc>
        <w:tc>
          <w:tcPr>
            <w:tcW w:w="1304" w:type="dxa"/>
            <w:tcBorders>
              <w:top w:val="nil"/>
              <w:left w:val="nil"/>
              <w:bottom w:val="nil"/>
              <w:right w:val="nil"/>
            </w:tcBorders>
            <w:shd w:val="clear" w:color="auto" w:fill="auto"/>
            <w:vAlign w:val="center"/>
            <w:hideMark/>
          </w:tcPr>
          <w:p w14:paraId="17B8AF6C" w14:textId="77777777" w:rsidR="00760F62" w:rsidRPr="00760F62" w:rsidRDefault="00760F62" w:rsidP="00760F62">
            <w:pPr>
              <w:rPr>
                <w:sz w:val="13"/>
                <w:szCs w:val="13"/>
                <w:lang w:eastAsia="ru-RU"/>
              </w:rPr>
            </w:pPr>
          </w:p>
        </w:tc>
        <w:tc>
          <w:tcPr>
            <w:tcW w:w="1504" w:type="dxa"/>
            <w:tcBorders>
              <w:top w:val="nil"/>
              <w:left w:val="nil"/>
              <w:bottom w:val="nil"/>
              <w:right w:val="nil"/>
            </w:tcBorders>
            <w:shd w:val="clear" w:color="auto" w:fill="auto"/>
            <w:vAlign w:val="center"/>
            <w:hideMark/>
          </w:tcPr>
          <w:p w14:paraId="232E7483" w14:textId="77777777" w:rsidR="00760F62" w:rsidRPr="00760F62" w:rsidRDefault="00760F62" w:rsidP="00760F62">
            <w:pPr>
              <w:rPr>
                <w:sz w:val="13"/>
                <w:szCs w:val="13"/>
                <w:lang w:eastAsia="ru-RU"/>
              </w:rPr>
            </w:pPr>
          </w:p>
        </w:tc>
        <w:tc>
          <w:tcPr>
            <w:tcW w:w="1597" w:type="dxa"/>
            <w:tcBorders>
              <w:top w:val="nil"/>
              <w:left w:val="nil"/>
              <w:bottom w:val="nil"/>
              <w:right w:val="nil"/>
            </w:tcBorders>
            <w:shd w:val="clear" w:color="auto" w:fill="auto"/>
            <w:vAlign w:val="center"/>
            <w:hideMark/>
          </w:tcPr>
          <w:p w14:paraId="48389ADC" w14:textId="77777777" w:rsidR="00760F62" w:rsidRPr="00760F62" w:rsidRDefault="00760F62" w:rsidP="00760F62">
            <w:pPr>
              <w:rPr>
                <w:sz w:val="13"/>
                <w:szCs w:val="13"/>
                <w:lang w:eastAsia="ru-RU"/>
              </w:rPr>
            </w:pPr>
          </w:p>
        </w:tc>
        <w:tc>
          <w:tcPr>
            <w:tcW w:w="1344" w:type="dxa"/>
            <w:tcBorders>
              <w:top w:val="nil"/>
              <w:left w:val="nil"/>
              <w:bottom w:val="nil"/>
              <w:right w:val="nil"/>
            </w:tcBorders>
            <w:shd w:val="clear" w:color="auto" w:fill="auto"/>
            <w:vAlign w:val="center"/>
            <w:hideMark/>
          </w:tcPr>
          <w:p w14:paraId="3E99B886" w14:textId="77777777" w:rsidR="00760F62" w:rsidRPr="00760F62" w:rsidRDefault="00760F62" w:rsidP="00760F62">
            <w:pPr>
              <w:rPr>
                <w:sz w:val="13"/>
                <w:szCs w:val="13"/>
                <w:lang w:eastAsia="ru-RU"/>
              </w:rPr>
            </w:pPr>
          </w:p>
        </w:tc>
        <w:tc>
          <w:tcPr>
            <w:tcW w:w="1420" w:type="dxa"/>
            <w:tcBorders>
              <w:top w:val="nil"/>
              <w:left w:val="nil"/>
              <w:bottom w:val="nil"/>
              <w:right w:val="nil"/>
            </w:tcBorders>
            <w:shd w:val="clear" w:color="auto" w:fill="auto"/>
            <w:vAlign w:val="center"/>
            <w:hideMark/>
          </w:tcPr>
          <w:p w14:paraId="2A48B4EA" w14:textId="77777777" w:rsidR="00760F62" w:rsidRPr="00760F62" w:rsidRDefault="00760F62" w:rsidP="00760F62">
            <w:pPr>
              <w:rPr>
                <w:sz w:val="13"/>
                <w:szCs w:val="13"/>
                <w:lang w:eastAsia="ru-RU"/>
              </w:rPr>
            </w:pPr>
          </w:p>
        </w:tc>
        <w:tc>
          <w:tcPr>
            <w:tcW w:w="1643" w:type="dxa"/>
            <w:tcBorders>
              <w:top w:val="nil"/>
              <w:left w:val="nil"/>
              <w:bottom w:val="nil"/>
              <w:right w:val="nil"/>
            </w:tcBorders>
            <w:shd w:val="clear" w:color="auto" w:fill="auto"/>
            <w:vAlign w:val="center"/>
            <w:hideMark/>
          </w:tcPr>
          <w:p w14:paraId="42512C61" w14:textId="77777777" w:rsidR="00760F62" w:rsidRPr="00760F62" w:rsidRDefault="00760F62" w:rsidP="00760F62">
            <w:pPr>
              <w:rPr>
                <w:sz w:val="13"/>
                <w:szCs w:val="13"/>
                <w:lang w:eastAsia="ru-RU"/>
              </w:rPr>
            </w:pPr>
          </w:p>
        </w:tc>
        <w:tc>
          <w:tcPr>
            <w:tcW w:w="1737" w:type="dxa"/>
            <w:tcBorders>
              <w:top w:val="nil"/>
              <w:left w:val="nil"/>
              <w:bottom w:val="nil"/>
              <w:right w:val="nil"/>
            </w:tcBorders>
            <w:shd w:val="clear" w:color="auto" w:fill="auto"/>
            <w:vAlign w:val="center"/>
            <w:hideMark/>
          </w:tcPr>
          <w:p w14:paraId="3F2067FF" w14:textId="77777777" w:rsidR="00760F62" w:rsidRPr="00760F62" w:rsidRDefault="00760F62" w:rsidP="00760F62">
            <w:pPr>
              <w:rPr>
                <w:sz w:val="13"/>
                <w:szCs w:val="13"/>
                <w:lang w:eastAsia="ru-RU"/>
              </w:rPr>
            </w:pPr>
          </w:p>
        </w:tc>
        <w:tc>
          <w:tcPr>
            <w:tcW w:w="1457" w:type="dxa"/>
            <w:tcBorders>
              <w:top w:val="nil"/>
              <w:left w:val="nil"/>
              <w:bottom w:val="nil"/>
              <w:right w:val="nil"/>
            </w:tcBorders>
            <w:shd w:val="clear" w:color="auto" w:fill="auto"/>
            <w:vAlign w:val="center"/>
            <w:hideMark/>
          </w:tcPr>
          <w:p w14:paraId="5942648C" w14:textId="77777777" w:rsidR="00760F62" w:rsidRPr="00760F62" w:rsidRDefault="00760F62" w:rsidP="00760F62">
            <w:pPr>
              <w:jc w:val="right"/>
              <w:rPr>
                <w:rFonts w:ascii="Tahoma" w:hAnsi="Tahoma" w:cs="Tahoma"/>
                <w:color w:val="FFFFFF"/>
                <w:sz w:val="13"/>
                <w:szCs w:val="13"/>
                <w:lang w:eastAsia="ru-RU"/>
              </w:rPr>
            </w:pPr>
            <w:r w:rsidRPr="00760F62">
              <w:rPr>
                <w:rFonts w:ascii="Tahoma" w:hAnsi="Tahoma" w:cs="Tahoma"/>
                <w:color w:val="FFFFFF"/>
                <w:sz w:val="13"/>
                <w:szCs w:val="13"/>
                <w:lang w:eastAsia="ru-RU"/>
              </w:rPr>
              <w:t>1378,78</w:t>
            </w:r>
          </w:p>
        </w:tc>
        <w:tc>
          <w:tcPr>
            <w:tcW w:w="1438" w:type="dxa"/>
            <w:tcBorders>
              <w:top w:val="nil"/>
              <w:left w:val="nil"/>
              <w:bottom w:val="nil"/>
              <w:right w:val="nil"/>
            </w:tcBorders>
            <w:shd w:val="clear" w:color="auto" w:fill="auto"/>
            <w:vAlign w:val="center"/>
            <w:hideMark/>
          </w:tcPr>
          <w:p w14:paraId="63183090" w14:textId="77777777" w:rsidR="00760F62" w:rsidRPr="00760F62" w:rsidRDefault="00760F62" w:rsidP="00760F62">
            <w:pPr>
              <w:jc w:val="right"/>
              <w:rPr>
                <w:rFonts w:ascii="Tahoma" w:hAnsi="Tahoma" w:cs="Tahoma"/>
                <w:color w:val="FFFFFF"/>
                <w:sz w:val="13"/>
                <w:szCs w:val="13"/>
                <w:lang w:eastAsia="ru-RU"/>
              </w:rPr>
            </w:pPr>
            <w:r w:rsidRPr="00760F62">
              <w:rPr>
                <w:rFonts w:ascii="Tahoma" w:hAnsi="Tahoma" w:cs="Tahoma"/>
                <w:color w:val="FFFFFF"/>
                <w:sz w:val="13"/>
                <w:szCs w:val="13"/>
                <w:lang w:eastAsia="ru-RU"/>
              </w:rPr>
              <w:t>1406,96</w:t>
            </w:r>
          </w:p>
        </w:tc>
        <w:tc>
          <w:tcPr>
            <w:tcW w:w="2629" w:type="dxa"/>
            <w:tcBorders>
              <w:top w:val="nil"/>
              <w:left w:val="nil"/>
              <w:bottom w:val="nil"/>
              <w:right w:val="nil"/>
            </w:tcBorders>
            <w:shd w:val="clear" w:color="auto" w:fill="auto"/>
            <w:vAlign w:val="center"/>
            <w:hideMark/>
          </w:tcPr>
          <w:p w14:paraId="320BFF1F" w14:textId="77777777" w:rsidR="00760F62" w:rsidRPr="00760F62" w:rsidRDefault="00760F62" w:rsidP="00760F62">
            <w:pPr>
              <w:jc w:val="right"/>
              <w:rPr>
                <w:rFonts w:ascii="Tahoma" w:hAnsi="Tahoma" w:cs="Tahoma"/>
                <w:color w:val="FFFFFF"/>
                <w:sz w:val="13"/>
                <w:szCs w:val="13"/>
                <w:lang w:eastAsia="ru-RU"/>
              </w:rPr>
            </w:pPr>
          </w:p>
        </w:tc>
      </w:tr>
      <w:tr w:rsidR="00760F62" w:rsidRPr="00760F62" w14:paraId="296B4AC2" w14:textId="77777777" w:rsidTr="00760F62">
        <w:trPr>
          <w:trHeight w:val="225"/>
          <w:jc w:val="center"/>
        </w:trPr>
        <w:tc>
          <w:tcPr>
            <w:tcW w:w="564" w:type="dxa"/>
            <w:tcBorders>
              <w:top w:val="nil"/>
              <w:left w:val="nil"/>
              <w:bottom w:val="nil"/>
              <w:right w:val="nil"/>
            </w:tcBorders>
            <w:shd w:val="clear" w:color="auto" w:fill="auto"/>
            <w:vAlign w:val="center"/>
            <w:hideMark/>
          </w:tcPr>
          <w:p w14:paraId="6F47C462"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2F45E395"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273887E6" w14:textId="77777777" w:rsidR="00760F62" w:rsidRPr="00760F62" w:rsidRDefault="00760F62" w:rsidP="00760F62">
            <w:pPr>
              <w:rPr>
                <w:sz w:val="13"/>
                <w:szCs w:val="13"/>
                <w:lang w:eastAsia="ru-RU"/>
              </w:rPr>
            </w:pPr>
          </w:p>
        </w:tc>
        <w:tc>
          <w:tcPr>
            <w:tcW w:w="4022" w:type="dxa"/>
            <w:tcBorders>
              <w:top w:val="nil"/>
              <w:left w:val="nil"/>
              <w:bottom w:val="nil"/>
              <w:right w:val="nil"/>
            </w:tcBorders>
            <w:shd w:val="clear" w:color="auto" w:fill="auto"/>
            <w:vAlign w:val="center"/>
            <w:hideMark/>
          </w:tcPr>
          <w:p w14:paraId="3EC241F2" w14:textId="77777777" w:rsidR="00760F62" w:rsidRPr="00760F62" w:rsidRDefault="00760F62" w:rsidP="00760F62">
            <w:pPr>
              <w:rPr>
                <w:sz w:val="13"/>
                <w:szCs w:val="13"/>
                <w:lang w:eastAsia="ru-RU"/>
              </w:rPr>
            </w:pPr>
          </w:p>
        </w:tc>
        <w:tc>
          <w:tcPr>
            <w:tcW w:w="1132" w:type="dxa"/>
            <w:tcBorders>
              <w:top w:val="nil"/>
              <w:left w:val="nil"/>
              <w:bottom w:val="nil"/>
              <w:right w:val="nil"/>
            </w:tcBorders>
            <w:shd w:val="clear" w:color="auto" w:fill="auto"/>
            <w:vAlign w:val="center"/>
            <w:hideMark/>
          </w:tcPr>
          <w:p w14:paraId="3D68AE04" w14:textId="77777777" w:rsidR="00760F62" w:rsidRPr="00760F62" w:rsidRDefault="00760F62" w:rsidP="00760F62">
            <w:pPr>
              <w:rPr>
                <w:sz w:val="13"/>
                <w:szCs w:val="13"/>
                <w:lang w:eastAsia="ru-RU"/>
              </w:rPr>
            </w:pPr>
          </w:p>
        </w:tc>
        <w:tc>
          <w:tcPr>
            <w:tcW w:w="1653" w:type="dxa"/>
            <w:tcBorders>
              <w:top w:val="nil"/>
              <w:left w:val="nil"/>
              <w:bottom w:val="nil"/>
              <w:right w:val="nil"/>
            </w:tcBorders>
            <w:shd w:val="clear" w:color="auto" w:fill="auto"/>
            <w:vAlign w:val="center"/>
            <w:hideMark/>
          </w:tcPr>
          <w:p w14:paraId="73E8A5C5" w14:textId="77777777" w:rsidR="00760F62" w:rsidRPr="00760F62" w:rsidRDefault="00760F62" w:rsidP="00760F62">
            <w:pPr>
              <w:rPr>
                <w:sz w:val="13"/>
                <w:szCs w:val="13"/>
                <w:lang w:eastAsia="ru-RU"/>
              </w:rPr>
            </w:pPr>
          </w:p>
        </w:tc>
        <w:tc>
          <w:tcPr>
            <w:tcW w:w="1304" w:type="dxa"/>
            <w:tcBorders>
              <w:top w:val="nil"/>
              <w:left w:val="nil"/>
              <w:bottom w:val="nil"/>
              <w:right w:val="nil"/>
            </w:tcBorders>
            <w:shd w:val="clear" w:color="auto" w:fill="auto"/>
            <w:vAlign w:val="center"/>
            <w:hideMark/>
          </w:tcPr>
          <w:p w14:paraId="3F2C59FF" w14:textId="77777777" w:rsidR="00760F62" w:rsidRPr="00760F62" w:rsidRDefault="00760F62" w:rsidP="00760F62">
            <w:pPr>
              <w:rPr>
                <w:sz w:val="13"/>
                <w:szCs w:val="13"/>
                <w:lang w:eastAsia="ru-RU"/>
              </w:rPr>
            </w:pPr>
          </w:p>
        </w:tc>
        <w:tc>
          <w:tcPr>
            <w:tcW w:w="1504" w:type="dxa"/>
            <w:tcBorders>
              <w:top w:val="nil"/>
              <w:left w:val="nil"/>
              <w:bottom w:val="nil"/>
              <w:right w:val="nil"/>
            </w:tcBorders>
            <w:shd w:val="clear" w:color="auto" w:fill="auto"/>
            <w:vAlign w:val="center"/>
            <w:hideMark/>
          </w:tcPr>
          <w:p w14:paraId="238566FA" w14:textId="77777777" w:rsidR="00760F62" w:rsidRPr="00760F62" w:rsidRDefault="00760F62" w:rsidP="00760F62">
            <w:pPr>
              <w:rPr>
                <w:sz w:val="13"/>
                <w:szCs w:val="13"/>
                <w:lang w:eastAsia="ru-RU"/>
              </w:rPr>
            </w:pPr>
          </w:p>
        </w:tc>
        <w:tc>
          <w:tcPr>
            <w:tcW w:w="1597" w:type="dxa"/>
            <w:tcBorders>
              <w:top w:val="nil"/>
              <w:left w:val="nil"/>
              <w:bottom w:val="nil"/>
              <w:right w:val="nil"/>
            </w:tcBorders>
            <w:shd w:val="clear" w:color="auto" w:fill="auto"/>
            <w:vAlign w:val="center"/>
            <w:hideMark/>
          </w:tcPr>
          <w:p w14:paraId="4FCC4868" w14:textId="77777777" w:rsidR="00760F62" w:rsidRPr="00760F62" w:rsidRDefault="00760F62" w:rsidP="00760F62">
            <w:pPr>
              <w:rPr>
                <w:sz w:val="13"/>
                <w:szCs w:val="13"/>
                <w:lang w:eastAsia="ru-RU"/>
              </w:rPr>
            </w:pPr>
          </w:p>
        </w:tc>
        <w:tc>
          <w:tcPr>
            <w:tcW w:w="1344" w:type="dxa"/>
            <w:tcBorders>
              <w:top w:val="nil"/>
              <w:left w:val="nil"/>
              <w:bottom w:val="nil"/>
              <w:right w:val="nil"/>
            </w:tcBorders>
            <w:shd w:val="clear" w:color="auto" w:fill="auto"/>
            <w:vAlign w:val="center"/>
            <w:hideMark/>
          </w:tcPr>
          <w:p w14:paraId="6B029179" w14:textId="77777777" w:rsidR="00760F62" w:rsidRPr="00760F62" w:rsidRDefault="00760F62" w:rsidP="00760F62">
            <w:pPr>
              <w:rPr>
                <w:sz w:val="13"/>
                <w:szCs w:val="13"/>
                <w:lang w:eastAsia="ru-RU"/>
              </w:rPr>
            </w:pPr>
          </w:p>
        </w:tc>
        <w:tc>
          <w:tcPr>
            <w:tcW w:w="1420" w:type="dxa"/>
            <w:tcBorders>
              <w:top w:val="nil"/>
              <w:left w:val="nil"/>
              <w:bottom w:val="nil"/>
              <w:right w:val="nil"/>
            </w:tcBorders>
            <w:shd w:val="clear" w:color="auto" w:fill="auto"/>
            <w:vAlign w:val="center"/>
            <w:hideMark/>
          </w:tcPr>
          <w:p w14:paraId="5C93CB09" w14:textId="77777777" w:rsidR="00760F62" w:rsidRPr="00760F62" w:rsidRDefault="00760F62" w:rsidP="00760F62">
            <w:pPr>
              <w:rPr>
                <w:sz w:val="13"/>
                <w:szCs w:val="13"/>
                <w:lang w:eastAsia="ru-RU"/>
              </w:rPr>
            </w:pPr>
          </w:p>
        </w:tc>
        <w:tc>
          <w:tcPr>
            <w:tcW w:w="1643" w:type="dxa"/>
            <w:tcBorders>
              <w:top w:val="nil"/>
              <w:left w:val="nil"/>
              <w:bottom w:val="nil"/>
              <w:right w:val="nil"/>
            </w:tcBorders>
            <w:shd w:val="clear" w:color="auto" w:fill="auto"/>
            <w:vAlign w:val="center"/>
            <w:hideMark/>
          </w:tcPr>
          <w:p w14:paraId="2CE110AE" w14:textId="77777777" w:rsidR="00760F62" w:rsidRPr="00760F62" w:rsidRDefault="00760F62" w:rsidP="00760F62">
            <w:pPr>
              <w:rPr>
                <w:sz w:val="13"/>
                <w:szCs w:val="13"/>
                <w:lang w:eastAsia="ru-RU"/>
              </w:rPr>
            </w:pPr>
          </w:p>
        </w:tc>
        <w:tc>
          <w:tcPr>
            <w:tcW w:w="1737" w:type="dxa"/>
            <w:tcBorders>
              <w:top w:val="nil"/>
              <w:left w:val="nil"/>
              <w:bottom w:val="nil"/>
              <w:right w:val="nil"/>
            </w:tcBorders>
            <w:shd w:val="clear" w:color="auto" w:fill="auto"/>
            <w:vAlign w:val="center"/>
            <w:hideMark/>
          </w:tcPr>
          <w:p w14:paraId="5149B914" w14:textId="77777777" w:rsidR="00760F62" w:rsidRPr="00760F62" w:rsidRDefault="00760F62" w:rsidP="00760F62">
            <w:pPr>
              <w:rPr>
                <w:sz w:val="13"/>
                <w:szCs w:val="13"/>
                <w:lang w:eastAsia="ru-RU"/>
              </w:rPr>
            </w:pPr>
          </w:p>
        </w:tc>
        <w:tc>
          <w:tcPr>
            <w:tcW w:w="1457" w:type="dxa"/>
            <w:tcBorders>
              <w:top w:val="nil"/>
              <w:left w:val="nil"/>
              <w:bottom w:val="nil"/>
              <w:right w:val="nil"/>
            </w:tcBorders>
            <w:shd w:val="clear" w:color="auto" w:fill="auto"/>
            <w:vAlign w:val="center"/>
            <w:hideMark/>
          </w:tcPr>
          <w:p w14:paraId="144E1440" w14:textId="77777777" w:rsidR="00760F62" w:rsidRPr="00760F62" w:rsidRDefault="00760F62" w:rsidP="00760F62">
            <w:pPr>
              <w:jc w:val="right"/>
              <w:rPr>
                <w:rFonts w:ascii="Tahoma" w:hAnsi="Tahoma" w:cs="Tahoma"/>
                <w:color w:val="FFFFFF"/>
                <w:sz w:val="13"/>
                <w:szCs w:val="13"/>
                <w:lang w:eastAsia="ru-RU"/>
              </w:rPr>
            </w:pPr>
            <w:r w:rsidRPr="00760F62">
              <w:rPr>
                <w:rFonts w:ascii="Tahoma" w:hAnsi="Tahoma" w:cs="Tahoma"/>
                <w:color w:val="FFFFFF"/>
                <w:sz w:val="13"/>
                <w:szCs w:val="13"/>
                <w:lang w:eastAsia="ru-RU"/>
              </w:rPr>
              <w:t>0,000</w:t>
            </w:r>
          </w:p>
        </w:tc>
        <w:tc>
          <w:tcPr>
            <w:tcW w:w="1438" w:type="dxa"/>
            <w:tcBorders>
              <w:top w:val="nil"/>
              <w:left w:val="nil"/>
              <w:bottom w:val="nil"/>
              <w:right w:val="nil"/>
            </w:tcBorders>
            <w:shd w:val="clear" w:color="auto" w:fill="auto"/>
            <w:vAlign w:val="center"/>
            <w:hideMark/>
          </w:tcPr>
          <w:p w14:paraId="126BA8E1" w14:textId="77777777" w:rsidR="00760F62" w:rsidRPr="00760F62" w:rsidRDefault="00760F62" w:rsidP="00760F62">
            <w:pPr>
              <w:jc w:val="right"/>
              <w:rPr>
                <w:rFonts w:ascii="Tahoma" w:hAnsi="Tahoma" w:cs="Tahoma"/>
                <w:color w:val="FFFFFF"/>
                <w:sz w:val="13"/>
                <w:szCs w:val="13"/>
                <w:lang w:eastAsia="ru-RU"/>
              </w:rPr>
            </w:pPr>
            <w:r w:rsidRPr="00760F62">
              <w:rPr>
                <w:rFonts w:ascii="Tahoma" w:hAnsi="Tahoma" w:cs="Tahoma"/>
                <w:color w:val="FFFFFF"/>
                <w:sz w:val="13"/>
                <w:szCs w:val="13"/>
                <w:lang w:eastAsia="ru-RU"/>
              </w:rPr>
              <w:t>0,000</w:t>
            </w:r>
          </w:p>
        </w:tc>
        <w:tc>
          <w:tcPr>
            <w:tcW w:w="2629" w:type="dxa"/>
            <w:tcBorders>
              <w:top w:val="nil"/>
              <w:left w:val="nil"/>
              <w:bottom w:val="nil"/>
              <w:right w:val="nil"/>
            </w:tcBorders>
            <w:shd w:val="clear" w:color="auto" w:fill="auto"/>
            <w:vAlign w:val="center"/>
            <w:hideMark/>
          </w:tcPr>
          <w:p w14:paraId="473A7A1B" w14:textId="77777777" w:rsidR="00760F62" w:rsidRPr="00760F62" w:rsidRDefault="00760F62" w:rsidP="00760F62">
            <w:pPr>
              <w:jc w:val="right"/>
              <w:rPr>
                <w:rFonts w:ascii="Tahoma" w:hAnsi="Tahoma" w:cs="Tahoma"/>
                <w:color w:val="FFFFFF"/>
                <w:sz w:val="13"/>
                <w:szCs w:val="13"/>
                <w:lang w:eastAsia="ru-RU"/>
              </w:rPr>
            </w:pPr>
          </w:p>
        </w:tc>
      </w:tr>
      <w:tr w:rsidR="00760F62" w:rsidRPr="00760F62" w14:paraId="29E2D9AD" w14:textId="77777777" w:rsidTr="00760F62">
        <w:trPr>
          <w:trHeight w:val="225"/>
          <w:jc w:val="center"/>
        </w:trPr>
        <w:tc>
          <w:tcPr>
            <w:tcW w:w="564" w:type="dxa"/>
            <w:tcBorders>
              <w:top w:val="nil"/>
              <w:left w:val="nil"/>
              <w:bottom w:val="nil"/>
              <w:right w:val="nil"/>
            </w:tcBorders>
            <w:shd w:val="clear" w:color="auto" w:fill="auto"/>
            <w:vAlign w:val="center"/>
            <w:hideMark/>
          </w:tcPr>
          <w:p w14:paraId="141FAC00"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1E164655"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5794E58C" w14:textId="77777777" w:rsidR="00760F62" w:rsidRPr="00760F62" w:rsidRDefault="00760F62" w:rsidP="00760F62">
            <w:pPr>
              <w:rPr>
                <w:sz w:val="13"/>
                <w:szCs w:val="13"/>
                <w:lang w:eastAsia="ru-RU"/>
              </w:rPr>
            </w:pPr>
          </w:p>
        </w:tc>
        <w:tc>
          <w:tcPr>
            <w:tcW w:w="40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6370E52" w14:textId="77777777" w:rsidR="00760F62" w:rsidRPr="00760F62" w:rsidRDefault="00760F62" w:rsidP="00760F62">
            <w:pPr>
              <w:rPr>
                <w:rFonts w:ascii="Tahoma" w:hAnsi="Tahoma" w:cs="Tahoma"/>
                <w:color w:val="000000"/>
                <w:sz w:val="13"/>
                <w:szCs w:val="13"/>
                <w:lang w:eastAsia="ru-RU"/>
              </w:rPr>
            </w:pPr>
            <w:r w:rsidRPr="00760F62">
              <w:rPr>
                <w:rFonts w:ascii="Tahoma" w:hAnsi="Tahoma" w:cs="Tahoma"/>
                <w:color w:val="000000"/>
                <w:sz w:val="13"/>
                <w:szCs w:val="13"/>
                <w:lang w:eastAsia="ru-RU"/>
              </w:rPr>
              <w:t>Индекс эффективности операционных расходов</w:t>
            </w:r>
          </w:p>
        </w:tc>
        <w:tc>
          <w:tcPr>
            <w:tcW w:w="1132" w:type="dxa"/>
            <w:tcBorders>
              <w:top w:val="single" w:sz="4" w:space="0" w:color="C0C0C0"/>
              <w:left w:val="nil"/>
              <w:bottom w:val="single" w:sz="4" w:space="0" w:color="C0C0C0"/>
              <w:right w:val="nil"/>
            </w:tcBorders>
            <w:shd w:val="clear" w:color="auto" w:fill="auto"/>
            <w:noWrap/>
            <w:vAlign w:val="center"/>
            <w:hideMark/>
          </w:tcPr>
          <w:p w14:paraId="092D06D5" w14:textId="77777777" w:rsidR="00760F62" w:rsidRPr="00760F62" w:rsidRDefault="00760F62" w:rsidP="00760F62">
            <w:pPr>
              <w:jc w:val="center"/>
              <w:rPr>
                <w:rFonts w:ascii="Tahoma" w:hAnsi="Tahoma" w:cs="Tahoma"/>
                <w:color w:val="000000"/>
                <w:sz w:val="13"/>
                <w:szCs w:val="13"/>
                <w:lang w:eastAsia="ru-RU"/>
              </w:rPr>
            </w:pPr>
            <w:r w:rsidRPr="00760F62">
              <w:rPr>
                <w:rFonts w:ascii="Tahoma" w:hAnsi="Tahoma" w:cs="Tahoma"/>
                <w:color w:val="000000"/>
                <w:sz w:val="13"/>
                <w:szCs w:val="13"/>
                <w:lang w:eastAsia="ru-RU"/>
              </w:rPr>
              <w:t>%</w:t>
            </w:r>
          </w:p>
        </w:tc>
        <w:tc>
          <w:tcPr>
            <w:tcW w:w="165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F6BBED8"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 xml:space="preserve">1 </w:t>
            </w:r>
          </w:p>
        </w:tc>
        <w:tc>
          <w:tcPr>
            <w:tcW w:w="1304" w:type="dxa"/>
            <w:tcBorders>
              <w:top w:val="single" w:sz="4" w:space="0" w:color="C0C0C0"/>
              <w:left w:val="nil"/>
              <w:bottom w:val="single" w:sz="4" w:space="0" w:color="C0C0C0"/>
              <w:right w:val="single" w:sz="4" w:space="0" w:color="C0C0C0"/>
            </w:tcBorders>
            <w:shd w:val="clear" w:color="auto" w:fill="auto"/>
            <w:vAlign w:val="center"/>
            <w:hideMark/>
          </w:tcPr>
          <w:p w14:paraId="0385376B"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 </w:t>
            </w:r>
          </w:p>
        </w:tc>
        <w:tc>
          <w:tcPr>
            <w:tcW w:w="1504" w:type="dxa"/>
            <w:tcBorders>
              <w:top w:val="single" w:sz="4" w:space="0" w:color="C0C0C0"/>
              <w:left w:val="nil"/>
              <w:bottom w:val="single" w:sz="4" w:space="0" w:color="C0C0C0"/>
              <w:right w:val="single" w:sz="4" w:space="0" w:color="C0C0C0"/>
            </w:tcBorders>
            <w:shd w:val="clear" w:color="auto" w:fill="auto"/>
            <w:vAlign w:val="center"/>
            <w:hideMark/>
          </w:tcPr>
          <w:p w14:paraId="28ABBA45"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 </w:t>
            </w:r>
          </w:p>
        </w:tc>
        <w:tc>
          <w:tcPr>
            <w:tcW w:w="1597" w:type="dxa"/>
            <w:tcBorders>
              <w:top w:val="single" w:sz="4" w:space="0" w:color="C0C0C0"/>
              <w:left w:val="nil"/>
              <w:bottom w:val="single" w:sz="4" w:space="0" w:color="C0C0C0"/>
              <w:right w:val="single" w:sz="4" w:space="0" w:color="C0C0C0"/>
            </w:tcBorders>
            <w:shd w:val="clear" w:color="auto" w:fill="auto"/>
            <w:vAlign w:val="center"/>
            <w:hideMark/>
          </w:tcPr>
          <w:p w14:paraId="5F15BDF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1 </w:t>
            </w:r>
          </w:p>
        </w:tc>
        <w:tc>
          <w:tcPr>
            <w:tcW w:w="1344" w:type="dxa"/>
            <w:tcBorders>
              <w:top w:val="single" w:sz="4" w:space="0" w:color="C0C0C0"/>
              <w:left w:val="nil"/>
              <w:bottom w:val="single" w:sz="4" w:space="0" w:color="C0C0C0"/>
              <w:right w:val="single" w:sz="4" w:space="0" w:color="C0C0C0"/>
            </w:tcBorders>
            <w:shd w:val="clear" w:color="auto" w:fill="auto"/>
            <w:vAlign w:val="center"/>
            <w:hideMark/>
          </w:tcPr>
          <w:p w14:paraId="6025587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13C09040"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 </w:t>
            </w:r>
          </w:p>
        </w:tc>
        <w:tc>
          <w:tcPr>
            <w:tcW w:w="1643" w:type="dxa"/>
            <w:tcBorders>
              <w:top w:val="single" w:sz="4" w:space="0" w:color="C0C0C0"/>
              <w:left w:val="nil"/>
              <w:bottom w:val="single" w:sz="4" w:space="0" w:color="C0C0C0"/>
              <w:right w:val="single" w:sz="4" w:space="0" w:color="C0C0C0"/>
            </w:tcBorders>
            <w:shd w:val="clear" w:color="auto" w:fill="auto"/>
            <w:vAlign w:val="center"/>
            <w:hideMark/>
          </w:tcPr>
          <w:p w14:paraId="5D6A9CB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737" w:type="dxa"/>
            <w:tcBorders>
              <w:top w:val="single" w:sz="4" w:space="0" w:color="C0C0C0"/>
              <w:left w:val="nil"/>
              <w:bottom w:val="single" w:sz="4" w:space="0" w:color="C0C0C0"/>
              <w:right w:val="single" w:sz="4" w:space="0" w:color="C0C0C0"/>
            </w:tcBorders>
            <w:shd w:val="clear" w:color="auto" w:fill="auto"/>
            <w:vAlign w:val="center"/>
            <w:hideMark/>
          </w:tcPr>
          <w:p w14:paraId="5E0C3FC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1 </w:t>
            </w:r>
          </w:p>
        </w:tc>
        <w:tc>
          <w:tcPr>
            <w:tcW w:w="1457" w:type="dxa"/>
            <w:tcBorders>
              <w:top w:val="nil"/>
              <w:left w:val="nil"/>
              <w:bottom w:val="nil"/>
              <w:right w:val="nil"/>
            </w:tcBorders>
            <w:shd w:val="clear" w:color="auto" w:fill="auto"/>
            <w:vAlign w:val="center"/>
            <w:hideMark/>
          </w:tcPr>
          <w:p w14:paraId="16F685F7" w14:textId="77777777" w:rsidR="00760F62" w:rsidRPr="00760F62" w:rsidRDefault="00760F62" w:rsidP="00760F62">
            <w:pPr>
              <w:jc w:val="center"/>
              <w:rPr>
                <w:rFonts w:ascii="Tahoma" w:hAnsi="Tahoma" w:cs="Tahoma"/>
                <w:b/>
                <w:bCs/>
                <w:sz w:val="13"/>
                <w:szCs w:val="13"/>
                <w:lang w:eastAsia="ru-RU"/>
              </w:rPr>
            </w:pPr>
          </w:p>
        </w:tc>
        <w:tc>
          <w:tcPr>
            <w:tcW w:w="1438" w:type="dxa"/>
            <w:tcBorders>
              <w:top w:val="nil"/>
              <w:left w:val="nil"/>
              <w:bottom w:val="nil"/>
              <w:right w:val="nil"/>
            </w:tcBorders>
            <w:shd w:val="clear" w:color="auto" w:fill="auto"/>
            <w:vAlign w:val="center"/>
            <w:hideMark/>
          </w:tcPr>
          <w:p w14:paraId="0A7E06B6" w14:textId="77777777" w:rsidR="00760F62" w:rsidRPr="00760F62" w:rsidRDefault="00760F62" w:rsidP="00760F62">
            <w:pPr>
              <w:rPr>
                <w:sz w:val="13"/>
                <w:szCs w:val="13"/>
                <w:lang w:eastAsia="ru-RU"/>
              </w:rPr>
            </w:pPr>
          </w:p>
        </w:tc>
        <w:tc>
          <w:tcPr>
            <w:tcW w:w="2629" w:type="dxa"/>
            <w:tcBorders>
              <w:top w:val="nil"/>
              <w:left w:val="nil"/>
              <w:bottom w:val="nil"/>
              <w:right w:val="nil"/>
            </w:tcBorders>
            <w:shd w:val="clear" w:color="auto" w:fill="auto"/>
            <w:vAlign w:val="center"/>
            <w:hideMark/>
          </w:tcPr>
          <w:p w14:paraId="1FD42D84" w14:textId="77777777" w:rsidR="00760F62" w:rsidRPr="00760F62" w:rsidRDefault="00760F62" w:rsidP="00760F62">
            <w:pPr>
              <w:rPr>
                <w:sz w:val="13"/>
                <w:szCs w:val="13"/>
                <w:lang w:eastAsia="ru-RU"/>
              </w:rPr>
            </w:pPr>
          </w:p>
        </w:tc>
      </w:tr>
      <w:tr w:rsidR="00760F62" w:rsidRPr="00760F62" w14:paraId="6987F395" w14:textId="77777777" w:rsidTr="00760F62">
        <w:trPr>
          <w:trHeight w:val="225"/>
          <w:jc w:val="center"/>
        </w:trPr>
        <w:tc>
          <w:tcPr>
            <w:tcW w:w="564" w:type="dxa"/>
            <w:tcBorders>
              <w:top w:val="nil"/>
              <w:left w:val="nil"/>
              <w:bottom w:val="nil"/>
              <w:right w:val="nil"/>
            </w:tcBorders>
            <w:shd w:val="clear" w:color="auto" w:fill="auto"/>
            <w:vAlign w:val="center"/>
            <w:hideMark/>
          </w:tcPr>
          <w:p w14:paraId="7EC58894"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7B158196"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03194005" w14:textId="77777777" w:rsidR="00760F62" w:rsidRPr="00760F62" w:rsidRDefault="00760F62" w:rsidP="00760F62">
            <w:pPr>
              <w:rPr>
                <w:sz w:val="13"/>
                <w:szCs w:val="13"/>
                <w:lang w:eastAsia="ru-RU"/>
              </w:rPr>
            </w:pPr>
          </w:p>
        </w:tc>
        <w:tc>
          <w:tcPr>
            <w:tcW w:w="4022" w:type="dxa"/>
            <w:tcBorders>
              <w:top w:val="nil"/>
              <w:left w:val="single" w:sz="4" w:space="0" w:color="C0C0C0"/>
              <w:bottom w:val="single" w:sz="4" w:space="0" w:color="C0C0C0"/>
              <w:right w:val="single" w:sz="4" w:space="0" w:color="C0C0C0"/>
            </w:tcBorders>
            <w:shd w:val="clear" w:color="auto" w:fill="auto"/>
            <w:noWrap/>
            <w:vAlign w:val="bottom"/>
            <w:hideMark/>
          </w:tcPr>
          <w:p w14:paraId="7AB9C246" w14:textId="77777777" w:rsidR="00760F62" w:rsidRPr="00760F62" w:rsidRDefault="00760F62" w:rsidP="00760F62">
            <w:pPr>
              <w:rPr>
                <w:rFonts w:ascii="Tahoma" w:hAnsi="Tahoma" w:cs="Tahoma"/>
                <w:color w:val="000000"/>
                <w:sz w:val="13"/>
                <w:szCs w:val="13"/>
                <w:lang w:eastAsia="ru-RU"/>
              </w:rPr>
            </w:pPr>
            <w:r w:rsidRPr="00760F62">
              <w:rPr>
                <w:rFonts w:ascii="Tahoma" w:hAnsi="Tahoma" w:cs="Tahoma"/>
                <w:color w:val="000000"/>
                <w:sz w:val="13"/>
                <w:szCs w:val="13"/>
                <w:lang w:eastAsia="ru-RU"/>
              </w:rPr>
              <w:t>Индекс потребительских цен</w:t>
            </w:r>
          </w:p>
        </w:tc>
        <w:tc>
          <w:tcPr>
            <w:tcW w:w="1132" w:type="dxa"/>
            <w:tcBorders>
              <w:top w:val="nil"/>
              <w:left w:val="nil"/>
              <w:bottom w:val="single" w:sz="4" w:space="0" w:color="C0C0C0"/>
              <w:right w:val="nil"/>
            </w:tcBorders>
            <w:shd w:val="clear" w:color="auto" w:fill="auto"/>
            <w:noWrap/>
            <w:vAlign w:val="center"/>
            <w:hideMark/>
          </w:tcPr>
          <w:p w14:paraId="435EFC0E" w14:textId="77777777" w:rsidR="00760F62" w:rsidRPr="00760F62" w:rsidRDefault="00760F62" w:rsidP="00760F62">
            <w:pPr>
              <w:jc w:val="center"/>
              <w:rPr>
                <w:rFonts w:ascii="Tahoma" w:hAnsi="Tahoma" w:cs="Tahoma"/>
                <w:color w:val="000000"/>
                <w:sz w:val="13"/>
                <w:szCs w:val="13"/>
                <w:lang w:eastAsia="ru-RU"/>
              </w:rPr>
            </w:pPr>
            <w:r w:rsidRPr="00760F62">
              <w:rPr>
                <w:rFonts w:ascii="Tahoma" w:hAnsi="Tahoma" w:cs="Tahoma"/>
                <w:color w:val="000000"/>
                <w:sz w:val="13"/>
                <w:szCs w:val="13"/>
                <w:lang w:eastAsia="ru-RU"/>
              </w:rPr>
              <w:t>%</w:t>
            </w:r>
          </w:p>
        </w:tc>
        <w:tc>
          <w:tcPr>
            <w:tcW w:w="1653" w:type="dxa"/>
            <w:tcBorders>
              <w:top w:val="nil"/>
              <w:left w:val="single" w:sz="4" w:space="0" w:color="C0C0C0"/>
              <w:bottom w:val="single" w:sz="4" w:space="0" w:color="C0C0C0"/>
              <w:right w:val="single" w:sz="4" w:space="0" w:color="C0C0C0"/>
            </w:tcBorders>
            <w:shd w:val="clear" w:color="auto" w:fill="auto"/>
            <w:vAlign w:val="center"/>
            <w:hideMark/>
          </w:tcPr>
          <w:p w14:paraId="2DF882F9"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 </w:t>
            </w:r>
          </w:p>
        </w:tc>
        <w:tc>
          <w:tcPr>
            <w:tcW w:w="1304" w:type="dxa"/>
            <w:tcBorders>
              <w:top w:val="nil"/>
              <w:left w:val="nil"/>
              <w:bottom w:val="single" w:sz="4" w:space="0" w:color="C0C0C0"/>
              <w:right w:val="single" w:sz="4" w:space="0" w:color="C0C0C0"/>
            </w:tcBorders>
            <w:shd w:val="clear" w:color="auto" w:fill="auto"/>
            <w:vAlign w:val="center"/>
            <w:hideMark/>
          </w:tcPr>
          <w:p w14:paraId="31C554C9"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 </w:t>
            </w:r>
          </w:p>
        </w:tc>
        <w:tc>
          <w:tcPr>
            <w:tcW w:w="1504" w:type="dxa"/>
            <w:tcBorders>
              <w:top w:val="nil"/>
              <w:left w:val="nil"/>
              <w:bottom w:val="single" w:sz="4" w:space="0" w:color="C0C0C0"/>
              <w:right w:val="single" w:sz="4" w:space="0" w:color="C0C0C0"/>
            </w:tcBorders>
            <w:shd w:val="clear" w:color="auto" w:fill="auto"/>
            <w:vAlign w:val="center"/>
            <w:hideMark/>
          </w:tcPr>
          <w:p w14:paraId="7A52840C"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 </w:t>
            </w:r>
          </w:p>
        </w:tc>
        <w:tc>
          <w:tcPr>
            <w:tcW w:w="1597" w:type="dxa"/>
            <w:tcBorders>
              <w:top w:val="nil"/>
              <w:left w:val="nil"/>
              <w:bottom w:val="single" w:sz="4" w:space="0" w:color="C0C0C0"/>
              <w:right w:val="single" w:sz="4" w:space="0" w:color="C0C0C0"/>
            </w:tcBorders>
            <w:shd w:val="clear" w:color="auto" w:fill="auto"/>
            <w:vAlign w:val="center"/>
            <w:hideMark/>
          </w:tcPr>
          <w:p w14:paraId="4AA0C92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3,4 </w:t>
            </w:r>
          </w:p>
        </w:tc>
        <w:tc>
          <w:tcPr>
            <w:tcW w:w="1344" w:type="dxa"/>
            <w:tcBorders>
              <w:top w:val="nil"/>
              <w:left w:val="nil"/>
              <w:bottom w:val="single" w:sz="4" w:space="0" w:color="C0C0C0"/>
              <w:right w:val="single" w:sz="4" w:space="0" w:color="C0C0C0"/>
            </w:tcBorders>
            <w:shd w:val="clear" w:color="auto" w:fill="auto"/>
            <w:vAlign w:val="center"/>
            <w:hideMark/>
          </w:tcPr>
          <w:p w14:paraId="1552B74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420" w:type="dxa"/>
            <w:tcBorders>
              <w:top w:val="nil"/>
              <w:left w:val="nil"/>
              <w:bottom w:val="single" w:sz="4" w:space="0" w:color="C0C0C0"/>
              <w:right w:val="single" w:sz="4" w:space="0" w:color="C0C0C0"/>
            </w:tcBorders>
            <w:shd w:val="clear" w:color="auto" w:fill="auto"/>
            <w:vAlign w:val="center"/>
            <w:hideMark/>
          </w:tcPr>
          <w:p w14:paraId="214D5F1B"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 </w:t>
            </w:r>
          </w:p>
        </w:tc>
        <w:tc>
          <w:tcPr>
            <w:tcW w:w="1643" w:type="dxa"/>
            <w:tcBorders>
              <w:top w:val="nil"/>
              <w:left w:val="nil"/>
              <w:bottom w:val="single" w:sz="4" w:space="0" w:color="C0C0C0"/>
              <w:right w:val="single" w:sz="4" w:space="0" w:color="C0C0C0"/>
            </w:tcBorders>
            <w:shd w:val="clear" w:color="auto" w:fill="auto"/>
            <w:vAlign w:val="center"/>
            <w:hideMark/>
          </w:tcPr>
          <w:p w14:paraId="3046598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737" w:type="dxa"/>
            <w:tcBorders>
              <w:top w:val="nil"/>
              <w:left w:val="nil"/>
              <w:bottom w:val="single" w:sz="4" w:space="0" w:color="C0C0C0"/>
              <w:right w:val="single" w:sz="4" w:space="0" w:color="C0C0C0"/>
            </w:tcBorders>
            <w:shd w:val="clear" w:color="auto" w:fill="auto"/>
            <w:vAlign w:val="center"/>
            <w:hideMark/>
          </w:tcPr>
          <w:p w14:paraId="15E4D41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3,4 </w:t>
            </w:r>
          </w:p>
        </w:tc>
        <w:tc>
          <w:tcPr>
            <w:tcW w:w="1457" w:type="dxa"/>
            <w:tcBorders>
              <w:top w:val="nil"/>
              <w:left w:val="nil"/>
              <w:bottom w:val="nil"/>
              <w:right w:val="nil"/>
            </w:tcBorders>
            <w:shd w:val="clear" w:color="auto" w:fill="auto"/>
            <w:vAlign w:val="center"/>
            <w:hideMark/>
          </w:tcPr>
          <w:p w14:paraId="06A9B74D" w14:textId="77777777" w:rsidR="00760F62" w:rsidRPr="00760F62" w:rsidRDefault="00760F62" w:rsidP="00760F62">
            <w:pPr>
              <w:jc w:val="center"/>
              <w:rPr>
                <w:rFonts w:ascii="Tahoma" w:hAnsi="Tahoma" w:cs="Tahoma"/>
                <w:b/>
                <w:bCs/>
                <w:sz w:val="13"/>
                <w:szCs w:val="13"/>
                <w:lang w:eastAsia="ru-RU"/>
              </w:rPr>
            </w:pPr>
          </w:p>
        </w:tc>
        <w:tc>
          <w:tcPr>
            <w:tcW w:w="1438" w:type="dxa"/>
            <w:tcBorders>
              <w:top w:val="nil"/>
              <w:left w:val="nil"/>
              <w:bottom w:val="nil"/>
              <w:right w:val="nil"/>
            </w:tcBorders>
            <w:shd w:val="clear" w:color="auto" w:fill="auto"/>
            <w:vAlign w:val="center"/>
            <w:hideMark/>
          </w:tcPr>
          <w:p w14:paraId="37E9ADE2" w14:textId="77777777" w:rsidR="00760F62" w:rsidRPr="00760F62" w:rsidRDefault="00760F62" w:rsidP="00760F62">
            <w:pPr>
              <w:rPr>
                <w:sz w:val="13"/>
                <w:szCs w:val="13"/>
                <w:lang w:eastAsia="ru-RU"/>
              </w:rPr>
            </w:pPr>
          </w:p>
        </w:tc>
        <w:tc>
          <w:tcPr>
            <w:tcW w:w="2629" w:type="dxa"/>
            <w:tcBorders>
              <w:top w:val="nil"/>
              <w:left w:val="nil"/>
              <w:bottom w:val="nil"/>
              <w:right w:val="nil"/>
            </w:tcBorders>
            <w:shd w:val="clear" w:color="auto" w:fill="auto"/>
            <w:vAlign w:val="center"/>
            <w:hideMark/>
          </w:tcPr>
          <w:p w14:paraId="1AC097B0" w14:textId="77777777" w:rsidR="00760F62" w:rsidRPr="00760F62" w:rsidRDefault="00760F62" w:rsidP="00760F62">
            <w:pPr>
              <w:rPr>
                <w:sz w:val="13"/>
                <w:szCs w:val="13"/>
                <w:lang w:eastAsia="ru-RU"/>
              </w:rPr>
            </w:pPr>
          </w:p>
        </w:tc>
      </w:tr>
      <w:tr w:rsidR="00760F62" w:rsidRPr="00760F62" w14:paraId="61D69F74" w14:textId="77777777" w:rsidTr="00760F62">
        <w:trPr>
          <w:trHeight w:val="225"/>
          <w:jc w:val="center"/>
        </w:trPr>
        <w:tc>
          <w:tcPr>
            <w:tcW w:w="564" w:type="dxa"/>
            <w:tcBorders>
              <w:top w:val="nil"/>
              <w:left w:val="nil"/>
              <w:bottom w:val="nil"/>
              <w:right w:val="nil"/>
            </w:tcBorders>
            <w:shd w:val="clear" w:color="auto" w:fill="auto"/>
            <w:vAlign w:val="center"/>
            <w:hideMark/>
          </w:tcPr>
          <w:p w14:paraId="1F988142"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38A38A8F"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750751A9" w14:textId="77777777" w:rsidR="00760F62" w:rsidRPr="00760F62" w:rsidRDefault="00760F62" w:rsidP="00760F62">
            <w:pPr>
              <w:rPr>
                <w:sz w:val="13"/>
                <w:szCs w:val="13"/>
                <w:lang w:eastAsia="ru-RU"/>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34D4A5B3"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Итого коэффициент индексации</w:t>
            </w:r>
          </w:p>
        </w:tc>
        <w:tc>
          <w:tcPr>
            <w:tcW w:w="1132" w:type="dxa"/>
            <w:tcBorders>
              <w:top w:val="nil"/>
              <w:left w:val="nil"/>
              <w:bottom w:val="single" w:sz="4" w:space="0" w:color="C0C0C0"/>
              <w:right w:val="single" w:sz="4" w:space="0" w:color="C0C0C0"/>
            </w:tcBorders>
            <w:shd w:val="clear" w:color="auto" w:fill="auto"/>
            <w:vAlign w:val="center"/>
            <w:hideMark/>
          </w:tcPr>
          <w:p w14:paraId="5CE58DA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653" w:type="dxa"/>
            <w:tcBorders>
              <w:top w:val="nil"/>
              <w:left w:val="nil"/>
              <w:bottom w:val="single" w:sz="4" w:space="0" w:color="C0C0C0"/>
              <w:right w:val="single" w:sz="4" w:space="0" w:color="C0C0C0"/>
            </w:tcBorders>
            <w:shd w:val="clear" w:color="auto" w:fill="auto"/>
            <w:vAlign w:val="center"/>
            <w:hideMark/>
          </w:tcPr>
          <w:p w14:paraId="6D793B41"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 xml:space="preserve">0,990 </w:t>
            </w:r>
          </w:p>
        </w:tc>
        <w:tc>
          <w:tcPr>
            <w:tcW w:w="1304" w:type="dxa"/>
            <w:tcBorders>
              <w:top w:val="nil"/>
              <w:left w:val="nil"/>
              <w:bottom w:val="single" w:sz="4" w:space="0" w:color="C0C0C0"/>
              <w:right w:val="single" w:sz="4" w:space="0" w:color="C0C0C0"/>
            </w:tcBorders>
            <w:shd w:val="clear" w:color="auto" w:fill="auto"/>
            <w:vAlign w:val="center"/>
            <w:hideMark/>
          </w:tcPr>
          <w:p w14:paraId="5EE30DCB"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 </w:t>
            </w:r>
          </w:p>
        </w:tc>
        <w:tc>
          <w:tcPr>
            <w:tcW w:w="1504" w:type="dxa"/>
            <w:tcBorders>
              <w:top w:val="nil"/>
              <w:left w:val="nil"/>
              <w:bottom w:val="single" w:sz="4" w:space="0" w:color="C0C0C0"/>
              <w:right w:val="single" w:sz="4" w:space="0" w:color="C0C0C0"/>
            </w:tcBorders>
            <w:shd w:val="clear" w:color="auto" w:fill="auto"/>
            <w:vAlign w:val="center"/>
            <w:hideMark/>
          </w:tcPr>
          <w:p w14:paraId="47951537"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 </w:t>
            </w:r>
          </w:p>
        </w:tc>
        <w:tc>
          <w:tcPr>
            <w:tcW w:w="1597" w:type="dxa"/>
            <w:tcBorders>
              <w:top w:val="nil"/>
              <w:left w:val="nil"/>
              <w:bottom w:val="single" w:sz="4" w:space="0" w:color="C0C0C0"/>
              <w:right w:val="single" w:sz="4" w:space="0" w:color="C0C0C0"/>
            </w:tcBorders>
            <w:shd w:val="clear" w:color="auto" w:fill="auto"/>
            <w:vAlign w:val="center"/>
            <w:hideMark/>
          </w:tcPr>
          <w:p w14:paraId="3D5BAB1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1,0237 </w:t>
            </w:r>
          </w:p>
        </w:tc>
        <w:tc>
          <w:tcPr>
            <w:tcW w:w="1344" w:type="dxa"/>
            <w:tcBorders>
              <w:top w:val="nil"/>
              <w:left w:val="nil"/>
              <w:bottom w:val="single" w:sz="4" w:space="0" w:color="C0C0C0"/>
              <w:right w:val="single" w:sz="4" w:space="0" w:color="C0C0C0"/>
            </w:tcBorders>
            <w:shd w:val="clear" w:color="auto" w:fill="auto"/>
            <w:vAlign w:val="center"/>
            <w:hideMark/>
          </w:tcPr>
          <w:p w14:paraId="00C019A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420" w:type="dxa"/>
            <w:tcBorders>
              <w:top w:val="nil"/>
              <w:left w:val="nil"/>
              <w:bottom w:val="single" w:sz="4" w:space="0" w:color="C0C0C0"/>
              <w:right w:val="single" w:sz="4" w:space="0" w:color="C0C0C0"/>
            </w:tcBorders>
            <w:shd w:val="clear" w:color="auto" w:fill="auto"/>
            <w:vAlign w:val="center"/>
            <w:hideMark/>
          </w:tcPr>
          <w:p w14:paraId="64A401C3"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 </w:t>
            </w:r>
          </w:p>
        </w:tc>
        <w:tc>
          <w:tcPr>
            <w:tcW w:w="1643" w:type="dxa"/>
            <w:tcBorders>
              <w:top w:val="nil"/>
              <w:left w:val="nil"/>
              <w:bottom w:val="single" w:sz="4" w:space="0" w:color="C0C0C0"/>
              <w:right w:val="single" w:sz="4" w:space="0" w:color="C0C0C0"/>
            </w:tcBorders>
            <w:shd w:val="clear" w:color="auto" w:fill="auto"/>
            <w:vAlign w:val="center"/>
            <w:hideMark/>
          </w:tcPr>
          <w:p w14:paraId="02E4929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737" w:type="dxa"/>
            <w:tcBorders>
              <w:top w:val="nil"/>
              <w:left w:val="nil"/>
              <w:bottom w:val="single" w:sz="4" w:space="0" w:color="C0C0C0"/>
              <w:right w:val="single" w:sz="4" w:space="0" w:color="C0C0C0"/>
            </w:tcBorders>
            <w:shd w:val="clear" w:color="auto" w:fill="auto"/>
            <w:vAlign w:val="center"/>
            <w:hideMark/>
          </w:tcPr>
          <w:p w14:paraId="15D8C71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1,0237 </w:t>
            </w:r>
          </w:p>
        </w:tc>
        <w:tc>
          <w:tcPr>
            <w:tcW w:w="1457" w:type="dxa"/>
            <w:tcBorders>
              <w:top w:val="nil"/>
              <w:left w:val="nil"/>
              <w:bottom w:val="nil"/>
              <w:right w:val="nil"/>
            </w:tcBorders>
            <w:shd w:val="clear" w:color="auto" w:fill="auto"/>
            <w:vAlign w:val="center"/>
            <w:hideMark/>
          </w:tcPr>
          <w:p w14:paraId="385A3FC2" w14:textId="77777777" w:rsidR="00760F62" w:rsidRPr="00760F62" w:rsidRDefault="00760F62" w:rsidP="00760F62">
            <w:pPr>
              <w:jc w:val="center"/>
              <w:rPr>
                <w:rFonts w:ascii="Tahoma" w:hAnsi="Tahoma" w:cs="Tahoma"/>
                <w:b/>
                <w:bCs/>
                <w:sz w:val="13"/>
                <w:szCs w:val="13"/>
                <w:lang w:eastAsia="ru-RU"/>
              </w:rPr>
            </w:pPr>
          </w:p>
        </w:tc>
        <w:tc>
          <w:tcPr>
            <w:tcW w:w="1438" w:type="dxa"/>
            <w:tcBorders>
              <w:top w:val="nil"/>
              <w:left w:val="nil"/>
              <w:bottom w:val="nil"/>
              <w:right w:val="nil"/>
            </w:tcBorders>
            <w:shd w:val="clear" w:color="auto" w:fill="auto"/>
            <w:vAlign w:val="center"/>
            <w:hideMark/>
          </w:tcPr>
          <w:p w14:paraId="794CB8C2" w14:textId="77777777" w:rsidR="00760F62" w:rsidRPr="00760F62" w:rsidRDefault="00760F62" w:rsidP="00760F62">
            <w:pPr>
              <w:rPr>
                <w:sz w:val="13"/>
                <w:szCs w:val="13"/>
                <w:lang w:eastAsia="ru-RU"/>
              </w:rPr>
            </w:pPr>
          </w:p>
        </w:tc>
        <w:tc>
          <w:tcPr>
            <w:tcW w:w="2629" w:type="dxa"/>
            <w:tcBorders>
              <w:top w:val="nil"/>
              <w:left w:val="nil"/>
              <w:bottom w:val="nil"/>
              <w:right w:val="nil"/>
            </w:tcBorders>
            <w:shd w:val="clear" w:color="auto" w:fill="auto"/>
            <w:vAlign w:val="center"/>
            <w:hideMark/>
          </w:tcPr>
          <w:p w14:paraId="0F58EF07" w14:textId="77777777" w:rsidR="00760F62" w:rsidRPr="00760F62" w:rsidRDefault="00760F62" w:rsidP="00760F62">
            <w:pPr>
              <w:rPr>
                <w:sz w:val="13"/>
                <w:szCs w:val="13"/>
                <w:lang w:eastAsia="ru-RU"/>
              </w:rPr>
            </w:pPr>
          </w:p>
        </w:tc>
      </w:tr>
      <w:tr w:rsidR="00760F62" w:rsidRPr="00760F62" w14:paraId="4DC2A029" w14:textId="77777777" w:rsidTr="00760F62">
        <w:trPr>
          <w:trHeight w:val="225"/>
          <w:jc w:val="center"/>
        </w:trPr>
        <w:tc>
          <w:tcPr>
            <w:tcW w:w="564" w:type="dxa"/>
            <w:tcBorders>
              <w:top w:val="nil"/>
              <w:left w:val="nil"/>
              <w:bottom w:val="nil"/>
              <w:right w:val="nil"/>
            </w:tcBorders>
            <w:shd w:val="clear" w:color="auto" w:fill="auto"/>
            <w:vAlign w:val="center"/>
            <w:hideMark/>
          </w:tcPr>
          <w:p w14:paraId="01B02306"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5D3C56A6"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6ED5045B" w14:textId="77777777" w:rsidR="00760F62" w:rsidRPr="00760F62" w:rsidRDefault="00760F62" w:rsidP="00760F62">
            <w:pPr>
              <w:rPr>
                <w:sz w:val="13"/>
                <w:szCs w:val="13"/>
                <w:lang w:eastAsia="ru-RU"/>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7D151708" w14:textId="77777777" w:rsidR="00760F62" w:rsidRPr="00760F62" w:rsidRDefault="00760F62" w:rsidP="00760F62">
            <w:pPr>
              <w:rPr>
                <w:rFonts w:ascii="Tahoma" w:hAnsi="Tahoma" w:cs="Tahoma"/>
                <w:sz w:val="13"/>
                <w:szCs w:val="13"/>
                <w:lang w:eastAsia="ru-RU"/>
              </w:rPr>
            </w:pPr>
            <w:r w:rsidRPr="00760F62">
              <w:rPr>
                <w:rFonts w:ascii="Tahoma" w:hAnsi="Tahoma" w:cs="Tahoma"/>
                <w:sz w:val="13"/>
                <w:szCs w:val="13"/>
                <w:lang w:eastAsia="ru-RU"/>
              </w:rPr>
              <w:t>Нормативный уровень прибыли</w:t>
            </w:r>
          </w:p>
        </w:tc>
        <w:tc>
          <w:tcPr>
            <w:tcW w:w="1132" w:type="dxa"/>
            <w:tcBorders>
              <w:top w:val="nil"/>
              <w:left w:val="nil"/>
              <w:bottom w:val="single" w:sz="4" w:space="0" w:color="C0C0C0"/>
              <w:right w:val="nil"/>
            </w:tcBorders>
            <w:shd w:val="clear" w:color="auto" w:fill="auto"/>
            <w:noWrap/>
            <w:vAlign w:val="center"/>
            <w:hideMark/>
          </w:tcPr>
          <w:p w14:paraId="2D219767" w14:textId="77777777" w:rsidR="00760F62" w:rsidRPr="00760F62" w:rsidRDefault="00760F62" w:rsidP="00760F62">
            <w:pPr>
              <w:jc w:val="center"/>
              <w:rPr>
                <w:rFonts w:ascii="Tahoma" w:hAnsi="Tahoma" w:cs="Tahoma"/>
                <w:color w:val="000000"/>
                <w:sz w:val="13"/>
                <w:szCs w:val="13"/>
                <w:lang w:eastAsia="ru-RU"/>
              </w:rPr>
            </w:pPr>
            <w:r w:rsidRPr="00760F62">
              <w:rPr>
                <w:rFonts w:ascii="Tahoma" w:hAnsi="Tahoma" w:cs="Tahoma"/>
                <w:color w:val="000000"/>
                <w:sz w:val="13"/>
                <w:szCs w:val="13"/>
                <w:lang w:eastAsia="ru-RU"/>
              </w:rPr>
              <w:t>%</w:t>
            </w:r>
          </w:p>
        </w:tc>
        <w:tc>
          <w:tcPr>
            <w:tcW w:w="1653" w:type="dxa"/>
            <w:tcBorders>
              <w:top w:val="nil"/>
              <w:left w:val="single" w:sz="4" w:space="0" w:color="C0C0C0"/>
              <w:bottom w:val="single" w:sz="4" w:space="0" w:color="C0C0C0"/>
              <w:right w:val="single" w:sz="4" w:space="0" w:color="C0C0C0"/>
            </w:tcBorders>
            <w:shd w:val="clear" w:color="auto" w:fill="auto"/>
            <w:vAlign w:val="center"/>
            <w:hideMark/>
          </w:tcPr>
          <w:p w14:paraId="7CBA09E1"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0,580000025</w:t>
            </w:r>
          </w:p>
        </w:tc>
        <w:tc>
          <w:tcPr>
            <w:tcW w:w="1304" w:type="dxa"/>
            <w:tcBorders>
              <w:top w:val="nil"/>
              <w:left w:val="nil"/>
              <w:bottom w:val="single" w:sz="4" w:space="0" w:color="C0C0C0"/>
              <w:right w:val="single" w:sz="4" w:space="0" w:color="C0C0C0"/>
            </w:tcBorders>
            <w:shd w:val="clear" w:color="auto" w:fill="auto"/>
            <w:vAlign w:val="center"/>
            <w:hideMark/>
          </w:tcPr>
          <w:p w14:paraId="0819F72D"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 </w:t>
            </w:r>
          </w:p>
        </w:tc>
        <w:tc>
          <w:tcPr>
            <w:tcW w:w="1504" w:type="dxa"/>
            <w:tcBorders>
              <w:top w:val="nil"/>
              <w:left w:val="nil"/>
              <w:bottom w:val="single" w:sz="4" w:space="0" w:color="C0C0C0"/>
              <w:right w:val="single" w:sz="4" w:space="0" w:color="C0C0C0"/>
            </w:tcBorders>
            <w:shd w:val="clear" w:color="auto" w:fill="auto"/>
            <w:vAlign w:val="center"/>
            <w:hideMark/>
          </w:tcPr>
          <w:p w14:paraId="672C2554"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0,257927255</w:t>
            </w:r>
          </w:p>
        </w:tc>
        <w:tc>
          <w:tcPr>
            <w:tcW w:w="1597" w:type="dxa"/>
            <w:tcBorders>
              <w:top w:val="nil"/>
              <w:left w:val="nil"/>
              <w:bottom w:val="single" w:sz="4" w:space="0" w:color="C0C0C0"/>
              <w:right w:val="single" w:sz="4" w:space="0" w:color="C0C0C0"/>
            </w:tcBorders>
            <w:shd w:val="clear" w:color="auto" w:fill="auto"/>
            <w:vAlign w:val="center"/>
            <w:hideMark/>
          </w:tcPr>
          <w:p w14:paraId="23A0F94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0,25</w:t>
            </w:r>
          </w:p>
        </w:tc>
        <w:tc>
          <w:tcPr>
            <w:tcW w:w="1344" w:type="dxa"/>
            <w:tcBorders>
              <w:top w:val="nil"/>
              <w:left w:val="nil"/>
              <w:bottom w:val="single" w:sz="4" w:space="0" w:color="C0C0C0"/>
              <w:right w:val="single" w:sz="4" w:space="0" w:color="C0C0C0"/>
            </w:tcBorders>
            <w:shd w:val="clear" w:color="auto" w:fill="auto"/>
            <w:vAlign w:val="center"/>
            <w:hideMark/>
          </w:tcPr>
          <w:p w14:paraId="7187287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420" w:type="dxa"/>
            <w:tcBorders>
              <w:top w:val="nil"/>
              <w:left w:val="nil"/>
              <w:bottom w:val="single" w:sz="4" w:space="0" w:color="C0C0C0"/>
              <w:right w:val="single" w:sz="4" w:space="0" w:color="C0C0C0"/>
            </w:tcBorders>
            <w:shd w:val="clear" w:color="auto" w:fill="auto"/>
            <w:vAlign w:val="center"/>
            <w:hideMark/>
          </w:tcPr>
          <w:p w14:paraId="69289F71" w14:textId="77777777" w:rsidR="00760F62" w:rsidRPr="00760F62" w:rsidRDefault="00760F62" w:rsidP="00760F62">
            <w:pPr>
              <w:jc w:val="center"/>
              <w:rPr>
                <w:rFonts w:ascii="Tahoma" w:hAnsi="Tahoma" w:cs="Tahoma"/>
                <w:b/>
                <w:bCs/>
                <w:color w:val="FFFFFF"/>
                <w:sz w:val="13"/>
                <w:szCs w:val="13"/>
                <w:lang w:eastAsia="ru-RU"/>
              </w:rPr>
            </w:pPr>
            <w:r w:rsidRPr="00760F62">
              <w:rPr>
                <w:rFonts w:ascii="Tahoma" w:hAnsi="Tahoma" w:cs="Tahoma"/>
                <w:b/>
                <w:bCs/>
                <w:color w:val="FFFFFF"/>
                <w:sz w:val="13"/>
                <w:szCs w:val="13"/>
                <w:lang w:eastAsia="ru-RU"/>
              </w:rPr>
              <w:t>0,25</w:t>
            </w:r>
          </w:p>
        </w:tc>
        <w:tc>
          <w:tcPr>
            <w:tcW w:w="1643" w:type="dxa"/>
            <w:tcBorders>
              <w:top w:val="nil"/>
              <w:left w:val="nil"/>
              <w:bottom w:val="single" w:sz="4" w:space="0" w:color="C0C0C0"/>
              <w:right w:val="single" w:sz="4" w:space="0" w:color="C0C0C0"/>
            </w:tcBorders>
            <w:shd w:val="clear" w:color="auto" w:fill="auto"/>
            <w:vAlign w:val="center"/>
            <w:hideMark/>
          </w:tcPr>
          <w:p w14:paraId="5679AB0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c>
          <w:tcPr>
            <w:tcW w:w="1737" w:type="dxa"/>
            <w:tcBorders>
              <w:top w:val="nil"/>
              <w:left w:val="nil"/>
              <w:bottom w:val="single" w:sz="4" w:space="0" w:color="C0C0C0"/>
              <w:right w:val="single" w:sz="4" w:space="0" w:color="C0C0C0"/>
            </w:tcBorders>
            <w:shd w:val="clear" w:color="auto" w:fill="auto"/>
            <w:vAlign w:val="center"/>
            <w:hideMark/>
          </w:tcPr>
          <w:p w14:paraId="14A445B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0,25</w:t>
            </w:r>
          </w:p>
        </w:tc>
        <w:tc>
          <w:tcPr>
            <w:tcW w:w="1457" w:type="dxa"/>
            <w:tcBorders>
              <w:top w:val="nil"/>
              <w:left w:val="nil"/>
              <w:bottom w:val="nil"/>
              <w:right w:val="nil"/>
            </w:tcBorders>
            <w:shd w:val="clear" w:color="auto" w:fill="auto"/>
            <w:vAlign w:val="center"/>
            <w:hideMark/>
          </w:tcPr>
          <w:p w14:paraId="7D12C967" w14:textId="77777777" w:rsidR="00760F62" w:rsidRPr="00760F62" w:rsidRDefault="00760F62" w:rsidP="00760F62">
            <w:pPr>
              <w:jc w:val="center"/>
              <w:rPr>
                <w:rFonts w:ascii="Tahoma" w:hAnsi="Tahoma" w:cs="Tahoma"/>
                <w:b/>
                <w:bCs/>
                <w:sz w:val="13"/>
                <w:szCs w:val="13"/>
                <w:lang w:eastAsia="ru-RU"/>
              </w:rPr>
            </w:pPr>
          </w:p>
        </w:tc>
        <w:tc>
          <w:tcPr>
            <w:tcW w:w="1438" w:type="dxa"/>
            <w:tcBorders>
              <w:top w:val="nil"/>
              <w:left w:val="nil"/>
              <w:bottom w:val="nil"/>
              <w:right w:val="nil"/>
            </w:tcBorders>
            <w:shd w:val="clear" w:color="auto" w:fill="auto"/>
            <w:vAlign w:val="center"/>
            <w:hideMark/>
          </w:tcPr>
          <w:p w14:paraId="54C56B67" w14:textId="77777777" w:rsidR="00760F62" w:rsidRPr="00760F62" w:rsidRDefault="00760F62" w:rsidP="00760F62">
            <w:pPr>
              <w:rPr>
                <w:sz w:val="13"/>
                <w:szCs w:val="13"/>
                <w:lang w:eastAsia="ru-RU"/>
              </w:rPr>
            </w:pPr>
          </w:p>
        </w:tc>
        <w:tc>
          <w:tcPr>
            <w:tcW w:w="2629" w:type="dxa"/>
            <w:tcBorders>
              <w:top w:val="nil"/>
              <w:left w:val="nil"/>
              <w:bottom w:val="nil"/>
              <w:right w:val="nil"/>
            </w:tcBorders>
            <w:shd w:val="clear" w:color="auto" w:fill="auto"/>
            <w:vAlign w:val="center"/>
            <w:hideMark/>
          </w:tcPr>
          <w:p w14:paraId="34B63957" w14:textId="77777777" w:rsidR="00760F62" w:rsidRPr="00760F62" w:rsidRDefault="00760F62" w:rsidP="00760F62">
            <w:pPr>
              <w:rPr>
                <w:sz w:val="13"/>
                <w:szCs w:val="13"/>
                <w:lang w:eastAsia="ru-RU"/>
              </w:rPr>
            </w:pPr>
          </w:p>
        </w:tc>
      </w:tr>
      <w:tr w:rsidR="00760F62" w:rsidRPr="00760F62" w14:paraId="70DF45AF" w14:textId="77777777" w:rsidTr="00760F62">
        <w:trPr>
          <w:trHeight w:val="225"/>
          <w:jc w:val="center"/>
        </w:trPr>
        <w:tc>
          <w:tcPr>
            <w:tcW w:w="564" w:type="dxa"/>
            <w:tcBorders>
              <w:top w:val="nil"/>
              <w:left w:val="nil"/>
              <w:bottom w:val="nil"/>
              <w:right w:val="nil"/>
            </w:tcBorders>
            <w:shd w:val="clear" w:color="auto" w:fill="auto"/>
            <w:vAlign w:val="center"/>
            <w:hideMark/>
          </w:tcPr>
          <w:p w14:paraId="3E8731C4"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638D031E"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33BD8AB6" w14:textId="77777777" w:rsidR="00760F62" w:rsidRPr="00760F62" w:rsidRDefault="00760F62" w:rsidP="00760F62">
            <w:pPr>
              <w:rPr>
                <w:sz w:val="13"/>
                <w:szCs w:val="13"/>
                <w:lang w:eastAsia="ru-RU"/>
              </w:rPr>
            </w:pPr>
          </w:p>
        </w:tc>
        <w:tc>
          <w:tcPr>
            <w:tcW w:w="4022" w:type="dxa"/>
            <w:tcBorders>
              <w:top w:val="nil"/>
              <w:left w:val="nil"/>
              <w:bottom w:val="nil"/>
              <w:right w:val="nil"/>
            </w:tcBorders>
            <w:shd w:val="clear" w:color="auto" w:fill="auto"/>
            <w:vAlign w:val="center"/>
            <w:hideMark/>
          </w:tcPr>
          <w:p w14:paraId="097F48C7" w14:textId="77777777" w:rsidR="00760F62" w:rsidRPr="00760F62" w:rsidRDefault="00760F62" w:rsidP="00760F62">
            <w:pPr>
              <w:rPr>
                <w:sz w:val="13"/>
                <w:szCs w:val="13"/>
                <w:lang w:eastAsia="ru-RU"/>
              </w:rPr>
            </w:pPr>
          </w:p>
        </w:tc>
        <w:tc>
          <w:tcPr>
            <w:tcW w:w="1132" w:type="dxa"/>
            <w:tcBorders>
              <w:top w:val="nil"/>
              <w:left w:val="nil"/>
              <w:bottom w:val="nil"/>
              <w:right w:val="nil"/>
            </w:tcBorders>
            <w:shd w:val="clear" w:color="auto" w:fill="auto"/>
            <w:vAlign w:val="center"/>
            <w:hideMark/>
          </w:tcPr>
          <w:p w14:paraId="7317B9E8" w14:textId="77777777" w:rsidR="00760F62" w:rsidRPr="00760F62" w:rsidRDefault="00760F62" w:rsidP="00760F62">
            <w:pPr>
              <w:rPr>
                <w:sz w:val="13"/>
                <w:szCs w:val="13"/>
                <w:lang w:eastAsia="ru-RU"/>
              </w:rPr>
            </w:pPr>
          </w:p>
        </w:tc>
        <w:tc>
          <w:tcPr>
            <w:tcW w:w="1653" w:type="dxa"/>
            <w:tcBorders>
              <w:top w:val="nil"/>
              <w:left w:val="nil"/>
              <w:bottom w:val="nil"/>
              <w:right w:val="nil"/>
            </w:tcBorders>
            <w:shd w:val="clear" w:color="auto" w:fill="auto"/>
            <w:vAlign w:val="center"/>
            <w:hideMark/>
          </w:tcPr>
          <w:p w14:paraId="7043DB49" w14:textId="77777777" w:rsidR="00760F62" w:rsidRPr="00760F62" w:rsidRDefault="00760F62" w:rsidP="00760F62">
            <w:pPr>
              <w:jc w:val="center"/>
              <w:rPr>
                <w:sz w:val="13"/>
                <w:szCs w:val="13"/>
                <w:lang w:eastAsia="ru-RU"/>
              </w:rPr>
            </w:pPr>
          </w:p>
        </w:tc>
        <w:tc>
          <w:tcPr>
            <w:tcW w:w="1304" w:type="dxa"/>
            <w:tcBorders>
              <w:top w:val="nil"/>
              <w:left w:val="nil"/>
              <w:bottom w:val="nil"/>
              <w:right w:val="nil"/>
            </w:tcBorders>
            <w:shd w:val="clear" w:color="auto" w:fill="auto"/>
            <w:vAlign w:val="center"/>
            <w:hideMark/>
          </w:tcPr>
          <w:p w14:paraId="76406FD6" w14:textId="77777777" w:rsidR="00760F62" w:rsidRPr="00760F62" w:rsidRDefault="00760F62" w:rsidP="00760F62">
            <w:pPr>
              <w:jc w:val="center"/>
              <w:rPr>
                <w:sz w:val="13"/>
                <w:szCs w:val="13"/>
                <w:lang w:eastAsia="ru-RU"/>
              </w:rPr>
            </w:pPr>
          </w:p>
        </w:tc>
        <w:tc>
          <w:tcPr>
            <w:tcW w:w="1504" w:type="dxa"/>
            <w:tcBorders>
              <w:top w:val="nil"/>
              <w:left w:val="nil"/>
              <w:bottom w:val="nil"/>
              <w:right w:val="nil"/>
            </w:tcBorders>
            <w:shd w:val="clear" w:color="auto" w:fill="auto"/>
            <w:vAlign w:val="center"/>
            <w:hideMark/>
          </w:tcPr>
          <w:p w14:paraId="210F4960" w14:textId="77777777" w:rsidR="00760F62" w:rsidRPr="00760F62" w:rsidRDefault="00760F62" w:rsidP="00760F62">
            <w:pPr>
              <w:jc w:val="center"/>
              <w:rPr>
                <w:sz w:val="13"/>
                <w:szCs w:val="13"/>
                <w:lang w:eastAsia="ru-RU"/>
              </w:rPr>
            </w:pPr>
          </w:p>
        </w:tc>
        <w:tc>
          <w:tcPr>
            <w:tcW w:w="1597" w:type="dxa"/>
            <w:tcBorders>
              <w:top w:val="nil"/>
              <w:left w:val="nil"/>
              <w:bottom w:val="nil"/>
              <w:right w:val="nil"/>
            </w:tcBorders>
            <w:shd w:val="clear" w:color="auto" w:fill="auto"/>
            <w:vAlign w:val="center"/>
            <w:hideMark/>
          </w:tcPr>
          <w:p w14:paraId="627E9940" w14:textId="77777777" w:rsidR="00760F62" w:rsidRPr="00760F62" w:rsidRDefault="00760F62" w:rsidP="00760F62">
            <w:pPr>
              <w:jc w:val="center"/>
              <w:rPr>
                <w:sz w:val="13"/>
                <w:szCs w:val="13"/>
                <w:lang w:eastAsia="ru-RU"/>
              </w:rPr>
            </w:pPr>
          </w:p>
        </w:tc>
        <w:tc>
          <w:tcPr>
            <w:tcW w:w="1344" w:type="dxa"/>
            <w:tcBorders>
              <w:top w:val="nil"/>
              <w:left w:val="nil"/>
              <w:bottom w:val="nil"/>
              <w:right w:val="nil"/>
            </w:tcBorders>
            <w:shd w:val="clear" w:color="auto" w:fill="auto"/>
            <w:vAlign w:val="center"/>
            <w:hideMark/>
          </w:tcPr>
          <w:p w14:paraId="2DCA20FD" w14:textId="77777777" w:rsidR="00760F62" w:rsidRPr="00760F62" w:rsidRDefault="00760F62" w:rsidP="00760F62">
            <w:pPr>
              <w:jc w:val="center"/>
              <w:rPr>
                <w:sz w:val="13"/>
                <w:szCs w:val="13"/>
                <w:lang w:eastAsia="ru-RU"/>
              </w:rPr>
            </w:pPr>
          </w:p>
        </w:tc>
        <w:tc>
          <w:tcPr>
            <w:tcW w:w="1420" w:type="dxa"/>
            <w:tcBorders>
              <w:top w:val="nil"/>
              <w:left w:val="nil"/>
              <w:bottom w:val="nil"/>
              <w:right w:val="nil"/>
            </w:tcBorders>
            <w:shd w:val="clear" w:color="auto" w:fill="auto"/>
            <w:vAlign w:val="center"/>
            <w:hideMark/>
          </w:tcPr>
          <w:p w14:paraId="3E60639A" w14:textId="77777777" w:rsidR="00760F62" w:rsidRPr="00760F62" w:rsidRDefault="00760F62" w:rsidP="00760F62">
            <w:pPr>
              <w:jc w:val="center"/>
              <w:rPr>
                <w:sz w:val="13"/>
                <w:szCs w:val="13"/>
                <w:lang w:eastAsia="ru-RU"/>
              </w:rPr>
            </w:pPr>
          </w:p>
        </w:tc>
        <w:tc>
          <w:tcPr>
            <w:tcW w:w="1643" w:type="dxa"/>
            <w:tcBorders>
              <w:top w:val="nil"/>
              <w:left w:val="nil"/>
              <w:bottom w:val="nil"/>
              <w:right w:val="nil"/>
            </w:tcBorders>
            <w:shd w:val="clear" w:color="auto" w:fill="auto"/>
            <w:vAlign w:val="center"/>
            <w:hideMark/>
          </w:tcPr>
          <w:p w14:paraId="12D9CEAF" w14:textId="77777777" w:rsidR="00760F62" w:rsidRPr="00760F62" w:rsidRDefault="00760F62" w:rsidP="00760F62">
            <w:pPr>
              <w:jc w:val="center"/>
              <w:rPr>
                <w:sz w:val="13"/>
                <w:szCs w:val="13"/>
                <w:lang w:eastAsia="ru-RU"/>
              </w:rPr>
            </w:pPr>
          </w:p>
        </w:tc>
        <w:tc>
          <w:tcPr>
            <w:tcW w:w="1737" w:type="dxa"/>
            <w:tcBorders>
              <w:top w:val="nil"/>
              <w:left w:val="nil"/>
              <w:bottom w:val="nil"/>
              <w:right w:val="nil"/>
            </w:tcBorders>
            <w:shd w:val="clear" w:color="auto" w:fill="auto"/>
            <w:vAlign w:val="center"/>
            <w:hideMark/>
          </w:tcPr>
          <w:p w14:paraId="48DACAD8" w14:textId="77777777" w:rsidR="00760F62" w:rsidRPr="00760F62" w:rsidRDefault="00760F62" w:rsidP="00760F62">
            <w:pPr>
              <w:jc w:val="center"/>
              <w:rPr>
                <w:sz w:val="13"/>
                <w:szCs w:val="13"/>
                <w:lang w:eastAsia="ru-RU"/>
              </w:rPr>
            </w:pPr>
          </w:p>
        </w:tc>
        <w:tc>
          <w:tcPr>
            <w:tcW w:w="1457" w:type="dxa"/>
            <w:tcBorders>
              <w:top w:val="nil"/>
              <w:left w:val="nil"/>
              <w:bottom w:val="nil"/>
              <w:right w:val="nil"/>
            </w:tcBorders>
            <w:shd w:val="clear" w:color="auto" w:fill="auto"/>
            <w:vAlign w:val="center"/>
            <w:hideMark/>
          </w:tcPr>
          <w:p w14:paraId="0CA48DF3" w14:textId="77777777" w:rsidR="00760F62" w:rsidRPr="00760F62" w:rsidRDefault="00760F62" w:rsidP="00760F62">
            <w:pPr>
              <w:jc w:val="center"/>
              <w:rPr>
                <w:sz w:val="13"/>
                <w:szCs w:val="13"/>
                <w:lang w:eastAsia="ru-RU"/>
              </w:rPr>
            </w:pPr>
          </w:p>
        </w:tc>
        <w:tc>
          <w:tcPr>
            <w:tcW w:w="1438" w:type="dxa"/>
            <w:tcBorders>
              <w:top w:val="nil"/>
              <w:left w:val="nil"/>
              <w:bottom w:val="nil"/>
              <w:right w:val="nil"/>
            </w:tcBorders>
            <w:shd w:val="clear" w:color="auto" w:fill="auto"/>
            <w:vAlign w:val="center"/>
            <w:hideMark/>
          </w:tcPr>
          <w:p w14:paraId="1FE64FB6" w14:textId="77777777" w:rsidR="00760F62" w:rsidRPr="00760F62" w:rsidRDefault="00760F62" w:rsidP="00760F62">
            <w:pPr>
              <w:rPr>
                <w:sz w:val="13"/>
                <w:szCs w:val="13"/>
                <w:lang w:eastAsia="ru-RU"/>
              </w:rPr>
            </w:pPr>
          </w:p>
        </w:tc>
        <w:tc>
          <w:tcPr>
            <w:tcW w:w="2629" w:type="dxa"/>
            <w:tcBorders>
              <w:top w:val="nil"/>
              <w:left w:val="nil"/>
              <w:bottom w:val="nil"/>
              <w:right w:val="nil"/>
            </w:tcBorders>
            <w:shd w:val="clear" w:color="auto" w:fill="auto"/>
            <w:vAlign w:val="center"/>
            <w:hideMark/>
          </w:tcPr>
          <w:p w14:paraId="618CC7F1" w14:textId="77777777" w:rsidR="00760F62" w:rsidRPr="00760F62" w:rsidRDefault="00760F62" w:rsidP="00760F62">
            <w:pPr>
              <w:rPr>
                <w:sz w:val="13"/>
                <w:szCs w:val="13"/>
                <w:lang w:eastAsia="ru-RU"/>
              </w:rPr>
            </w:pPr>
          </w:p>
        </w:tc>
      </w:tr>
      <w:tr w:rsidR="00760F62" w:rsidRPr="00760F62" w14:paraId="3688858D" w14:textId="77777777" w:rsidTr="00760F62">
        <w:trPr>
          <w:trHeight w:val="225"/>
          <w:jc w:val="center"/>
        </w:trPr>
        <w:tc>
          <w:tcPr>
            <w:tcW w:w="564" w:type="dxa"/>
            <w:tcBorders>
              <w:top w:val="nil"/>
              <w:left w:val="nil"/>
              <w:bottom w:val="nil"/>
              <w:right w:val="nil"/>
            </w:tcBorders>
            <w:shd w:val="clear" w:color="auto" w:fill="auto"/>
            <w:vAlign w:val="center"/>
            <w:hideMark/>
          </w:tcPr>
          <w:p w14:paraId="4081424F"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39D9B4BB"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6FF73037" w14:textId="77777777" w:rsidR="00760F62" w:rsidRPr="00760F62" w:rsidRDefault="00760F62" w:rsidP="00760F62">
            <w:pPr>
              <w:rPr>
                <w:sz w:val="13"/>
                <w:szCs w:val="13"/>
                <w:lang w:eastAsia="ru-RU"/>
              </w:rPr>
            </w:pPr>
          </w:p>
        </w:tc>
        <w:tc>
          <w:tcPr>
            <w:tcW w:w="402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901965A"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Текущие расходы, в том числе:</w:t>
            </w:r>
          </w:p>
        </w:tc>
        <w:tc>
          <w:tcPr>
            <w:tcW w:w="1132" w:type="dxa"/>
            <w:tcBorders>
              <w:top w:val="single" w:sz="4" w:space="0" w:color="C0C0C0"/>
              <w:left w:val="nil"/>
              <w:bottom w:val="single" w:sz="4" w:space="0" w:color="C0C0C0"/>
              <w:right w:val="single" w:sz="4" w:space="0" w:color="C0C0C0"/>
            </w:tcBorders>
            <w:shd w:val="clear" w:color="auto" w:fill="auto"/>
            <w:vAlign w:val="center"/>
            <w:hideMark/>
          </w:tcPr>
          <w:p w14:paraId="4CF1FBF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single" w:sz="4" w:space="0" w:color="C0C0C0"/>
              <w:left w:val="nil"/>
              <w:bottom w:val="single" w:sz="4" w:space="0" w:color="C0C0C0"/>
              <w:right w:val="single" w:sz="4" w:space="0" w:color="C0C0C0"/>
            </w:tcBorders>
            <w:shd w:val="clear" w:color="auto" w:fill="auto"/>
            <w:vAlign w:val="center"/>
            <w:hideMark/>
          </w:tcPr>
          <w:p w14:paraId="7A5B597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2 411,65   </w:t>
            </w:r>
          </w:p>
        </w:tc>
        <w:tc>
          <w:tcPr>
            <w:tcW w:w="1304" w:type="dxa"/>
            <w:tcBorders>
              <w:top w:val="single" w:sz="4" w:space="0" w:color="C0C0C0"/>
              <w:left w:val="nil"/>
              <w:bottom w:val="single" w:sz="4" w:space="0" w:color="C0C0C0"/>
              <w:right w:val="single" w:sz="4" w:space="0" w:color="C0C0C0"/>
            </w:tcBorders>
            <w:shd w:val="clear" w:color="auto" w:fill="auto"/>
            <w:vAlign w:val="center"/>
            <w:hideMark/>
          </w:tcPr>
          <w:p w14:paraId="1D8503C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4 103,16   </w:t>
            </w:r>
          </w:p>
        </w:tc>
        <w:tc>
          <w:tcPr>
            <w:tcW w:w="1504" w:type="dxa"/>
            <w:tcBorders>
              <w:top w:val="single" w:sz="4" w:space="0" w:color="C0C0C0"/>
              <w:left w:val="nil"/>
              <w:bottom w:val="single" w:sz="4" w:space="0" w:color="C0C0C0"/>
              <w:right w:val="single" w:sz="4" w:space="0" w:color="C0C0C0"/>
            </w:tcBorders>
            <w:shd w:val="clear" w:color="auto" w:fill="auto"/>
            <w:vAlign w:val="center"/>
            <w:hideMark/>
          </w:tcPr>
          <w:p w14:paraId="12EF9ED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2 528,97   </w:t>
            </w:r>
          </w:p>
        </w:tc>
        <w:tc>
          <w:tcPr>
            <w:tcW w:w="1597" w:type="dxa"/>
            <w:tcBorders>
              <w:top w:val="single" w:sz="4" w:space="0" w:color="C0C0C0"/>
              <w:left w:val="nil"/>
              <w:bottom w:val="single" w:sz="4" w:space="0" w:color="C0C0C0"/>
              <w:right w:val="single" w:sz="4" w:space="0" w:color="C0C0C0"/>
            </w:tcBorders>
            <w:shd w:val="clear" w:color="auto" w:fill="auto"/>
            <w:vAlign w:val="center"/>
            <w:hideMark/>
          </w:tcPr>
          <w:p w14:paraId="0DACC5D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2 601,73   </w:t>
            </w:r>
          </w:p>
        </w:tc>
        <w:tc>
          <w:tcPr>
            <w:tcW w:w="1344" w:type="dxa"/>
            <w:tcBorders>
              <w:top w:val="single" w:sz="4" w:space="0" w:color="C0C0C0"/>
              <w:left w:val="nil"/>
              <w:bottom w:val="single" w:sz="4" w:space="0" w:color="C0C0C0"/>
              <w:right w:val="single" w:sz="4" w:space="0" w:color="C0C0C0"/>
            </w:tcBorders>
            <w:shd w:val="clear" w:color="auto" w:fill="auto"/>
            <w:vAlign w:val="center"/>
            <w:hideMark/>
          </w:tcPr>
          <w:p w14:paraId="382EA3F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70562DC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2 601,73   </w:t>
            </w:r>
          </w:p>
        </w:tc>
        <w:tc>
          <w:tcPr>
            <w:tcW w:w="1643" w:type="dxa"/>
            <w:tcBorders>
              <w:top w:val="single" w:sz="4" w:space="0" w:color="C0C0C0"/>
              <w:left w:val="nil"/>
              <w:bottom w:val="single" w:sz="4" w:space="0" w:color="C0C0C0"/>
              <w:right w:val="single" w:sz="4" w:space="0" w:color="C0C0C0"/>
            </w:tcBorders>
            <w:shd w:val="clear" w:color="auto" w:fill="auto"/>
            <w:vAlign w:val="center"/>
            <w:hideMark/>
          </w:tcPr>
          <w:p w14:paraId="3526F15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10,80   </w:t>
            </w:r>
          </w:p>
        </w:tc>
        <w:tc>
          <w:tcPr>
            <w:tcW w:w="1737" w:type="dxa"/>
            <w:tcBorders>
              <w:top w:val="single" w:sz="4" w:space="0" w:color="C0C0C0"/>
              <w:left w:val="nil"/>
              <w:bottom w:val="single" w:sz="4" w:space="0" w:color="C0C0C0"/>
              <w:right w:val="single" w:sz="4" w:space="0" w:color="C0C0C0"/>
            </w:tcBorders>
            <w:shd w:val="clear" w:color="auto" w:fill="auto"/>
            <w:vAlign w:val="center"/>
            <w:hideMark/>
          </w:tcPr>
          <w:p w14:paraId="3205DD3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2 590,92   </w:t>
            </w:r>
          </w:p>
        </w:tc>
        <w:tc>
          <w:tcPr>
            <w:tcW w:w="1457" w:type="dxa"/>
            <w:tcBorders>
              <w:top w:val="single" w:sz="4" w:space="0" w:color="C0C0C0"/>
              <w:left w:val="nil"/>
              <w:bottom w:val="single" w:sz="4" w:space="0" w:color="C0C0C0"/>
              <w:right w:val="single" w:sz="4" w:space="0" w:color="C0C0C0"/>
            </w:tcBorders>
            <w:shd w:val="clear" w:color="auto" w:fill="auto"/>
            <w:vAlign w:val="center"/>
            <w:hideMark/>
          </w:tcPr>
          <w:p w14:paraId="26055B4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1 295,46   </w:t>
            </w:r>
          </w:p>
        </w:tc>
        <w:tc>
          <w:tcPr>
            <w:tcW w:w="1438" w:type="dxa"/>
            <w:tcBorders>
              <w:top w:val="single" w:sz="4" w:space="0" w:color="C0C0C0"/>
              <w:left w:val="nil"/>
              <w:bottom w:val="single" w:sz="4" w:space="0" w:color="C0C0C0"/>
              <w:right w:val="single" w:sz="4" w:space="0" w:color="C0C0C0"/>
            </w:tcBorders>
            <w:shd w:val="clear" w:color="auto" w:fill="auto"/>
            <w:vAlign w:val="center"/>
            <w:hideMark/>
          </w:tcPr>
          <w:p w14:paraId="368C99A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1 295,46   </w:t>
            </w:r>
          </w:p>
        </w:tc>
        <w:tc>
          <w:tcPr>
            <w:tcW w:w="2629" w:type="dxa"/>
            <w:tcBorders>
              <w:top w:val="nil"/>
              <w:left w:val="nil"/>
              <w:bottom w:val="nil"/>
              <w:right w:val="nil"/>
            </w:tcBorders>
            <w:shd w:val="clear" w:color="auto" w:fill="auto"/>
            <w:vAlign w:val="center"/>
            <w:hideMark/>
          </w:tcPr>
          <w:p w14:paraId="4AEE643E" w14:textId="77777777" w:rsidR="00760F62" w:rsidRPr="00760F62" w:rsidRDefault="00760F62" w:rsidP="00760F62">
            <w:pPr>
              <w:jc w:val="center"/>
              <w:rPr>
                <w:rFonts w:ascii="Tahoma" w:hAnsi="Tahoma" w:cs="Tahoma"/>
                <w:b/>
                <w:bCs/>
                <w:sz w:val="13"/>
                <w:szCs w:val="13"/>
                <w:lang w:eastAsia="ru-RU"/>
              </w:rPr>
            </w:pPr>
          </w:p>
        </w:tc>
      </w:tr>
      <w:tr w:rsidR="00760F62" w:rsidRPr="00760F62" w14:paraId="53DEC418" w14:textId="77777777" w:rsidTr="00760F62">
        <w:trPr>
          <w:trHeight w:val="225"/>
          <w:jc w:val="center"/>
        </w:trPr>
        <w:tc>
          <w:tcPr>
            <w:tcW w:w="564" w:type="dxa"/>
            <w:tcBorders>
              <w:top w:val="nil"/>
              <w:left w:val="nil"/>
              <w:bottom w:val="nil"/>
              <w:right w:val="nil"/>
            </w:tcBorders>
            <w:shd w:val="clear" w:color="auto" w:fill="auto"/>
            <w:vAlign w:val="center"/>
            <w:hideMark/>
          </w:tcPr>
          <w:p w14:paraId="2E7842B2"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56A383A6"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59FE611A" w14:textId="77777777" w:rsidR="00760F62" w:rsidRPr="00760F62" w:rsidRDefault="00760F62" w:rsidP="00760F62">
            <w:pPr>
              <w:rPr>
                <w:sz w:val="13"/>
                <w:szCs w:val="13"/>
                <w:lang w:eastAsia="ru-RU"/>
              </w:rPr>
            </w:pPr>
          </w:p>
        </w:tc>
        <w:tc>
          <w:tcPr>
            <w:tcW w:w="4022" w:type="dxa"/>
            <w:tcBorders>
              <w:top w:val="nil"/>
              <w:left w:val="single" w:sz="4" w:space="0" w:color="C0C0C0"/>
              <w:bottom w:val="single" w:sz="4" w:space="0" w:color="C0C0C0"/>
              <w:right w:val="single" w:sz="4" w:space="0" w:color="C0C0C0"/>
            </w:tcBorders>
            <w:shd w:val="clear" w:color="000000" w:fill="FFFF00"/>
            <w:vAlign w:val="center"/>
            <w:hideMark/>
          </w:tcPr>
          <w:p w14:paraId="0EE00E92" w14:textId="77777777" w:rsidR="00760F62" w:rsidRPr="00760F62" w:rsidRDefault="00760F62" w:rsidP="00760F62">
            <w:pPr>
              <w:jc w:val="right"/>
              <w:rPr>
                <w:rFonts w:ascii="Tahoma" w:hAnsi="Tahoma" w:cs="Tahoma"/>
                <w:b/>
                <w:bCs/>
                <w:sz w:val="13"/>
                <w:szCs w:val="13"/>
                <w:lang w:eastAsia="ru-RU"/>
              </w:rPr>
            </w:pPr>
            <w:r w:rsidRPr="00760F62">
              <w:rPr>
                <w:rFonts w:ascii="Tahoma" w:hAnsi="Tahoma" w:cs="Tahoma"/>
                <w:b/>
                <w:bCs/>
                <w:sz w:val="13"/>
                <w:szCs w:val="13"/>
                <w:lang w:eastAsia="ru-RU"/>
              </w:rPr>
              <w:t>Операционные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449BAEA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auto" w:fill="auto"/>
            <w:vAlign w:val="center"/>
            <w:hideMark/>
          </w:tcPr>
          <w:p w14:paraId="2387748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1 392,81   </w:t>
            </w:r>
          </w:p>
        </w:tc>
        <w:tc>
          <w:tcPr>
            <w:tcW w:w="1304" w:type="dxa"/>
            <w:tcBorders>
              <w:top w:val="nil"/>
              <w:left w:val="nil"/>
              <w:bottom w:val="single" w:sz="4" w:space="0" w:color="C0C0C0"/>
              <w:right w:val="single" w:sz="4" w:space="0" w:color="C0C0C0"/>
            </w:tcBorders>
            <w:shd w:val="clear" w:color="auto" w:fill="auto"/>
            <w:vAlign w:val="center"/>
            <w:hideMark/>
          </w:tcPr>
          <w:p w14:paraId="1E8DA28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3 331,22   </w:t>
            </w:r>
          </w:p>
        </w:tc>
        <w:tc>
          <w:tcPr>
            <w:tcW w:w="1504" w:type="dxa"/>
            <w:tcBorders>
              <w:top w:val="nil"/>
              <w:left w:val="nil"/>
              <w:bottom w:val="single" w:sz="4" w:space="0" w:color="C0C0C0"/>
              <w:right w:val="single" w:sz="4" w:space="0" w:color="C0C0C0"/>
            </w:tcBorders>
            <w:shd w:val="clear" w:color="auto" w:fill="auto"/>
            <w:vAlign w:val="center"/>
            <w:hideMark/>
          </w:tcPr>
          <w:p w14:paraId="3A9FEB5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1 690,47   </w:t>
            </w:r>
          </w:p>
        </w:tc>
        <w:tc>
          <w:tcPr>
            <w:tcW w:w="1597" w:type="dxa"/>
            <w:tcBorders>
              <w:top w:val="nil"/>
              <w:left w:val="nil"/>
              <w:bottom w:val="single" w:sz="4" w:space="0" w:color="C0C0C0"/>
              <w:right w:val="single" w:sz="4" w:space="0" w:color="C0C0C0"/>
            </w:tcBorders>
            <w:shd w:val="clear" w:color="auto" w:fill="auto"/>
            <w:vAlign w:val="center"/>
            <w:hideMark/>
          </w:tcPr>
          <w:p w14:paraId="2413E5C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1 730,47   </w:t>
            </w:r>
          </w:p>
        </w:tc>
        <w:tc>
          <w:tcPr>
            <w:tcW w:w="1344" w:type="dxa"/>
            <w:tcBorders>
              <w:top w:val="nil"/>
              <w:left w:val="nil"/>
              <w:bottom w:val="single" w:sz="4" w:space="0" w:color="C0C0C0"/>
              <w:right w:val="single" w:sz="4" w:space="0" w:color="C0C0C0"/>
            </w:tcBorders>
            <w:shd w:val="clear" w:color="auto" w:fill="auto"/>
            <w:vAlign w:val="center"/>
            <w:hideMark/>
          </w:tcPr>
          <w:p w14:paraId="2A62211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119B37A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1 730,47   </w:t>
            </w:r>
          </w:p>
        </w:tc>
        <w:tc>
          <w:tcPr>
            <w:tcW w:w="1643" w:type="dxa"/>
            <w:tcBorders>
              <w:top w:val="nil"/>
              <w:left w:val="nil"/>
              <w:bottom w:val="single" w:sz="4" w:space="0" w:color="C0C0C0"/>
              <w:right w:val="single" w:sz="4" w:space="0" w:color="C0C0C0"/>
            </w:tcBorders>
            <w:shd w:val="clear" w:color="auto" w:fill="auto"/>
            <w:vAlign w:val="center"/>
            <w:hideMark/>
          </w:tcPr>
          <w:p w14:paraId="0AB20D0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737" w:type="dxa"/>
            <w:tcBorders>
              <w:top w:val="nil"/>
              <w:left w:val="nil"/>
              <w:bottom w:val="single" w:sz="4" w:space="0" w:color="C0C0C0"/>
              <w:right w:val="single" w:sz="4" w:space="0" w:color="C0C0C0"/>
            </w:tcBorders>
            <w:shd w:val="clear" w:color="auto" w:fill="auto"/>
            <w:vAlign w:val="center"/>
            <w:hideMark/>
          </w:tcPr>
          <w:p w14:paraId="6BA9C05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1 730,47   </w:t>
            </w:r>
          </w:p>
        </w:tc>
        <w:tc>
          <w:tcPr>
            <w:tcW w:w="1457" w:type="dxa"/>
            <w:tcBorders>
              <w:top w:val="nil"/>
              <w:left w:val="nil"/>
              <w:bottom w:val="single" w:sz="4" w:space="0" w:color="C0C0C0"/>
              <w:right w:val="single" w:sz="4" w:space="0" w:color="C0C0C0"/>
            </w:tcBorders>
            <w:shd w:val="clear" w:color="auto" w:fill="auto"/>
            <w:vAlign w:val="center"/>
            <w:hideMark/>
          </w:tcPr>
          <w:p w14:paraId="6A43E54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865,23   </w:t>
            </w:r>
          </w:p>
        </w:tc>
        <w:tc>
          <w:tcPr>
            <w:tcW w:w="1438" w:type="dxa"/>
            <w:tcBorders>
              <w:top w:val="nil"/>
              <w:left w:val="nil"/>
              <w:bottom w:val="single" w:sz="4" w:space="0" w:color="C0C0C0"/>
              <w:right w:val="single" w:sz="4" w:space="0" w:color="C0C0C0"/>
            </w:tcBorders>
            <w:shd w:val="clear" w:color="auto" w:fill="auto"/>
            <w:vAlign w:val="center"/>
            <w:hideMark/>
          </w:tcPr>
          <w:p w14:paraId="49BFA66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865,23   </w:t>
            </w:r>
          </w:p>
        </w:tc>
        <w:tc>
          <w:tcPr>
            <w:tcW w:w="2629" w:type="dxa"/>
            <w:tcBorders>
              <w:top w:val="nil"/>
              <w:left w:val="nil"/>
              <w:bottom w:val="nil"/>
              <w:right w:val="nil"/>
            </w:tcBorders>
            <w:shd w:val="clear" w:color="auto" w:fill="auto"/>
            <w:vAlign w:val="center"/>
            <w:hideMark/>
          </w:tcPr>
          <w:p w14:paraId="585F1CC0" w14:textId="77777777" w:rsidR="00760F62" w:rsidRPr="00760F62" w:rsidRDefault="00760F62" w:rsidP="00760F62">
            <w:pPr>
              <w:jc w:val="center"/>
              <w:rPr>
                <w:rFonts w:ascii="Tahoma" w:hAnsi="Tahoma" w:cs="Tahoma"/>
                <w:b/>
                <w:bCs/>
                <w:sz w:val="13"/>
                <w:szCs w:val="13"/>
                <w:lang w:eastAsia="ru-RU"/>
              </w:rPr>
            </w:pPr>
          </w:p>
        </w:tc>
      </w:tr>
      <w:tr w:rsidR="00760F62" w:rsidRPr="00760F62" w14:paraId="6CABAFDB" w14:textId="77777777" w:rsidTr="00760F62">
        <w:trPr>
          <w:trHeight w:val="225"/>
          <w:jc w:val="center"/>
        </w:trPr>
        <w:tc>
          <w:tcPr>
            <w:tcW w:w="564" w:type="dxa"/>
            <w:tcBorders>
              <w:top w:val="nil"/>
              <w:left w:val="nil"/>
              <w:bottom w:val="nil"/>
              <w:right w:val="nil"/>
            </w:tcBorders>
            <w:shd w:val="clear" w:color="auto" w:fill="auto"/>
            <w:vAlign w:val="center"/>
            <w:hideMark/>
          </w:tcPr>
          <w:p w14:paraId="2415BE76"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7138845D"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203AD946" w14:textId="77777777" w:rsidR="00760F62" w:rsidRPr="00760F62" w:rsidRDefault="00760F62" w:rsidP="00760F62">
            <w:pPr>
              <w:rPr>
                <w:sz w:val="13"/>
                <w:szCs w:val="13"/>
                <w:lang w:eastAsia="ru-RU"/>
              </w:rPr>
            </w:pPr>
          </w:p>
        </w:tc>
        <w:tc>
          <w:tcPr>
            <w:tcW w:w="4022" w:type="dxa"/>
            <w:tcBorders>
              <w:top w:val="nil"/>
              <w:left w:val="single" w:sz="4" w:space="0" w:color="C0C0C0"/>
              <w:bottom w:val="single" w:sz="4" w:space="0" w:color="C0C0C0"/>
              <w:right w:val="single" w:sz="4" w:space="0" w:color="C0C0C0"/>
            </w:tcBorders>
            <w:shd w:val="clear" w:color="000000" w:fill="00B050"/>
            <w:vAlign w:val="center"/>
            <w:hideMark/>
          </w:tcPr>
          <w:p w14:paraId="0CAE2514" w14:textId="77777777" w:rsidR="00760F62" w:rsidRPr="00760F62" w:rsidRDefault="00760F62" w:rsidP="00760F62">
            <w:pPr>
              <w:jc w:val="right"/>
              <w:rPr>
                <w:rFonts w:ascii="Tahoma" w:hAnsi="Tahoma" w:cs="Tahoma"/>
                <w:b/>
                <w:bCs/>
                <w:sz w:val="13"/>
                <w:szCs w:val="13"/>
                <w:lang w:eastAsia="ru-RU"/>
              </w:rPr>
            </w:pPr>
            <w:r w:rsidRPr="00760F62">
              <w:rPr>
                <w:rFonts w:ascii="Tahoma" w:hAnsi="Tahoma" w:cs="Tahoma"/>
                <w:b/>
                <w:bCs/>
                <w:sz w:val="13"/>
                <w:szCs w:val="13"/>
                <w:lang w:eastAsia="ru-RU"/>
              </w:rPr>
              <w:t>Неподконтрольные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0FD1312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auto" w:fill="auto"/>
            <w:vAlign w:val="center"/>
            <w:hideMark/>
          </w:tcPr>
          <w:p w14:paraId="67578A8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47,00   </w:t>
            </w:r>
          </w:p>
        </w:tc>
        <w:tc>
          <w:tcPr>
            <w:tcW w:w="1304" w:type="dxa"/>
            <w:tcBorders>
              <w:top w:val="nil"/>
              <w:left w:val="nil"/>
              <w:bottom w:val="single" w:sz="4" w:space="0" w:color="C0C0C0"/>
              <w:right w:val="single" w:sz="4" w:space="0" w:color="C0C0C0"/>
            </w:tcBorders>
            <w:shd w:val="clear" w:color="auto" w:fill="auto"/>
            <w:vAlign w:val="center"/>
            <w:hideMark/>
          </w:tcPr>
          <w:p w14:paraId="246AED7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50,00   </w:t>
            </w:r>
          </w:p>
        </w:tc>
        <w:tc>
          <w:tcPr>
            <w:tcW w:w="1504" w:type="dxa"/>
            <w:tcBorders>
              <w:top w:val="nil"/>
              <w:left w:val="nil"/>
              <w:bottom w:val="single" w:sz="4" w:space="0" w:color="C0C0C0"/>
              <w:right w:val="single" w:sz="4" w:space="0" w:color="C0C0C0"/>
            </w:tcBorders>
            <w:shd w:val="clear" w:color="auto" w:fill="auto"/>
            <w:vAlign w:val="center"/>
            <w:hideMark/>
          </w:tcPr>
          <w:p w14:paraId="3525729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47,31   </w:t>
            </w:r>
          </w:p>
        </w:tc>
        <w:tc>
          <w:tcPr>
            <w:tcW w:w="1597" w:type="dxa"/>
            <w:tcBorders>
              <w:top w:val="nil"/>
              <w:left w:val="nil"/>
              <w:bottom w:val="single" w:sz="4" w:space="0" w:color="C0C0C0"/>
              <w:right w:val="single" w:sz="4" w:space="0" w:color="C0C0C0"/>
            </w:tcBorders>
            <w:shd w:val="clear" w:color="auto" w:fill="auto"/>
            <w:vAlign w:val="center"/>
            <w:hideMark/>
          </w:tcPr>
          <w:p w14:paraId="78AA85D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46,85   </w:t>
            </w:r>
          </w:p>
        </w:tc>
        <w:tc>
          <w:tcPr>
            <w:tcW w:w="1344" w:type="dxa"/>
            <w:tcBorders>
              <w:top w:val="nil"/>
              <w:left w:val="nil"/>
              <w:bottom w:val="single" w:sz="4" w:space="0" w:color="C0C0C0"/>
              <w:right w:val="single" w:sz="4" w:space="0" w:color="C0C0C0"/>
            </w:tcBorders>
            <w:shd w:val="clear" w:color="auto" w:fill="auto"/>
            <w:vAlign w:val="center"/>
            <w:hideMark/>
          </w:tcPr>
          <w:p w14:paraId="40DE5C2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2D82418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46,85   </w:t>
            </w:r>
          </w:p>
        </w:tc>
        <w:tc>
          <w:tcPr>
            <w:tcW w:w="1643" w:type="dxa"/>
            <w:tcBorders>
              <w:top w:val="nil"/>
              <w:left w:val="nil"/>
              <w:bottom w:val="single" w:sz="4" w:space="0" w:color="C0C0C0"/>
              <w:right w:val="single" w:sz="4" w:space="0" w:color="C0C0C0"/>
            </w:tcBorders>
            <w:shd w:val="clear" w:color="auto" w:fill="auto"/>
            <w:vAlign w:val="center"/>
            <w:hideMark/>
          </w:tcPr>
          <w:p w14:paraId="7918871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3,00   </w:t>
            </w:r>
          </w:p>
        </w:tc>
        <w:tc>
          <w:tcPr>
            <w:tcW w:w="1737" w:type="dxa"/>
            <w:tcBorders>
              <w:top w:val="nil"/>
              <w:left w:val="nil"/>
              <w:bottom w:val="single" w:sz="4" w:space="0" w:color="C0C0C0"/>
              <w:right w:val="single" w:sz="4" w:space="0" w:color="C0C0C0"/>
            </w:tcBorders>
            <w:shd w:val="clear" w:color="auto" w:fill="auto"/>
            <w:vAlign w:val="center"/>
            <w:hideMark/>
          </w:tcPr>
          <w:p w14:paraId="3D03A69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49,85   </w:t>
            </w:r>
          </w:p>
        </w:tc>
        <w:tc>
          <w:tcPr>
            <w:tcW w:w="1457" w:type="dxa"/>
            <w:tcBorders>
              <w:top w:val="nil"/>
              <w:left w:val="nil"/>
              <w:bottom w:val="single" w:sz="4" w:space="0" w:color="C0C0C0"/>
              <w:right w:val="single" w:sz="4" w:space="0" w:color="C0C0C0"/>
            </w:tcBorders>
            <w:shd w:val="clear" w:color="auto" w:fill="auto"/>
            <w:vAlign w:val="center"/>
            <w:hideMark/>
          </w:tcPr>
          <w:p w14:paraId="501BE1D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24,92   </w:t>
            </w:r>
          </w:p>
        </w:tc>
        <w:tc>
          <w:tcPr>
            <w:tcW w:w="1438" w:type="dxa"/>
            <w:tcBorders>
              <w:top w:val="nil"/>
              <w:left w:val="nil"/>
              <w:bottom w:val="single" w:sz="4" w:space="0" w:color="C0C0C0"/>
              <w:right w:val="single" w:sz="4" w:space="0" w:color="C0C0C0"/>
            </w:tcBorders>
            <w:shd w:val="clear" w:color="auto" w:fill="auto"/>
            <w:vAlign w:val="center"/>
            <w:hideMark/>
          </w:tcPr>
          <w:p w14:paraId="58B3411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24,92   </w:t>
            </w:r>
          </w:p>
        </w:tc>
        <w:tc>
          <w:tcPr>
            <w:tcW w:w="2629" w:type="dxa"/>
            <w:tcBorders>
              <w:top w:val="single" w:sz="4" w:space="0" w:color="C0C0C0"/>
              <w:left w:val="nil"/>
              <w:bottom w:val="single" w:sz="4" w:space="0" w:color="C0C0C0"/>
              <w:right w:val="single" w:sz="4" w:space="0" w:color="C0C0C0"/>
            </w:tcBorders>
            <w:shd w:val="clear" w:color="auto" w:fill="auto"/>
            <w:vAlign w:val="center"/>
            <w:hideMark/>
          </w:tcPr>
          <w:p w14:paraId="6FD5806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w:t>
            </w:r>
          </w:p>
        </w:tc>
      </w:tr>
      <w:tr w:rsidR="00760F62" w:rsidRPr="00760F62" w14:paraId="20772462" w14:textId="77777777" w:rsidTr="00760F62">
        <w:trPr>
          <w:trHeight w:val="450"/>
          <w:jc w:val="center"/>
        </w:trPr>
        <w:tc>
          <w:tcPr>
            <w:tcW w:w="564" w:type="dxa"/>
            <w:tcBorders>
              <w:top w:val="nil"/>
              <w:left w:val="nil"/>
              <w:bottom w:val="nil"/>
              <w:right w:val="nil"/>
            </w:tcBorders>
            <w:shd w:val="clear" w:color="auto" w:fill="auto"/>
            <w:vAlign w:val="center"/>
            <w:hideMark/>
          </w:tcPr>
          <w:p w14:paraId="1186467E" w14:textId="77777777" w:rsidR="00760F62" w:rsidRPr="00760F62" w:rsidRDefault="00760F62" w:rsidP="00760F62">
            <w:pPr>
              <w:jc w:val="center"/>
              <w:rPr>
                <w:rFonts w:ascii="Tahoma" w:hAnsi="Tahoma" w:cs="Tahoma"/>
                <w:b/>
                <w:bCs/>
                <w:sz w:val="13"/>
                <w:szCs w:val="13"/>
                <w:lang w:eastAsia="ru-RU"/>
              </w:rPr>
            </w:pPr>
          </w:p>
        </w:tc>
        <w:tc>
          <w:tcPr>
            <w:tcW w:w="504" w:type="dxa"/>
            <w:tcBorders>
              <w:top w:val="nil"/>
              <w:left w:val="nil"/>
              <w:bottom w:val="nil"/>
              <w:right w:val="nil"/>
            </w:tcBorders>
            <w:shd w:val="clear" w:color="auto" w:fill="auto"/>
            <w:vAlign w:val="center"/>
            <w:hideMark/>
          </w:tcPr>
          <w:p w14:paraId="674B12D5"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461E6506" w14:textId="77777777" w:rsidR="00760F62" w:rsidRPr="00760F62" w:rsidRDefault="00760F62" w:rsidP="00760F62">
            <w:pPr>
              <w:rPr>
                <w:sz w:val="13"/>
                <w:szCs w:val="13"/>
                <w:lang w:eastAsia="ru-RU"/>
              </w:rPr>
            </w:pPr>
          </w:p>
        </w:tc>
        <w:tc>
          <w:tcPr>
            <w:tcW w:w="4022" w:type="dxa"/>
            <w:tcBorders>
              <w:top w:val="nil"/>
              <w:left w:val="single" w:sz="4" w:space="0" w:color="C0C0C0"/>
              <w:bottom w:val="single" w:sz="4" w:space="0" w:color="C0C0C0"/>
              <w:right w:val="single" w:sz="4" w:space="0" w:color="C0C0C0"/>
            </w:tcBorders>
            <w:shd w:val="clear" w:color="000000" w:fill="FABF8F"/>
            <w:vAlign w:val="center"/>
            <w:hideMark/>
          </w:tcPr>
          <w:p w14:paraId="17166362" w14:textId="77777777" w:rsidR="00760F62" w:rsidRPr="00760F62" w:rsidRDefault="00760F62" w:rsidP="00760F62">
            <w:pPr>
              <w:jc w:val="right"/>
              <w:rPr>
                <w:rFonts w:ascii="Tahoma" w:hAnsi="Tahoma" w:cs="Tahoma"/>
                <w:b/>
                <w:bCs/>
                <w:sz w:val="13"/>
                <w:szCs w:val="13"/>
                <w:lang w:eastAsia="ru-RU"/>
              </w:rPr>
            </w:pPr>
            <w:r w:rsidRPr="00760F62">
              <w:rPr>
                <w:rFonts w:ascii="Tahoma" w:hAnsi="Tahoma" w:cs="Tahoma"/>
                <w:b/>
                <w:bCs/>
                <w:sz w:val="13"/>
                <w:szCs w:val="13"/>
                <w:lang w:eastAsia="ru-RU"/>
              </w:rPr>
              <w:t>Расходы на приобретение энергетических ресурсов</w:t>
            </w:r>
          </w:p>
        </w:tc>
        <w:tc>
          <w:tcPr>
            <w:tcW w:w="1132" w:type="dxa"/>
            <w:tcBorders>
              <w:top w:val="nil"/>
              <w:left w:val="nil"/>
              <w:bottom w:val="single" w:sz="4" w:space="0" w:color="C0C0C0"/>
              <w:right w:val="single" w:sz="4" w:space="0" w:color="C0C0C0"/>
            </w:tcBorders>
            <w:shd w:val="clear" w:color="auto" w:fill="auto"/>
            <w:vAlign w:val="center"/>
            <w:hideMark/>
          </w:tcPr>
          <w:p w14:paraId="50EF760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auto" w:fill="auto"/>
            <w:vAlign w:val="center"/>
            <w:hideMark/>
          </w:tcPr>
          <w:p w14:paraId="0D8FB2B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971,84   </w:t>
            </w:r>
          </w:p>
        </w:tc>
        <w:tc>
          <w:tcPr>
            <w:tcW w:w="1304" w:type="dxa"/>
            <w:tcBorders>
              <w:top w:val="nil"/>
              <w:left w:val="nil"/>
              <w:bottom w:val="single" w:sz="4" w:space="0" w:color="C0C0C0"/>
              <w:right w:val="single" w:sz="4" w:space="0" w:color="C0C0C0"/>
            </w:tcBorders>
            <w:shd w:val="clear" w:color="auto" w:fill="auto"/>
            <w:vAlign w:val="center"/>
            <w:hideMark/>
          </w:tcPr>
          <w:p w14:paraId="5CC753C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721,95   </w:t>
            </w:r>
          </w:p>
        </w:tc>
        <w:tc>
          <w:tcPr>
            <w:tcW w:w="1504" w:type="dxa"/>
            <w:tcBorders>
              <w:top w:val="nil"/>
              <w:left w:val="nil"/>
              <w:bottom w:val="single" w:sz="4" w:space="0" w:color="C0C0C0"/>
              <w:right w:val="single" w:sz="4" w:space="0" w:color="C0C0C0"/>
            </w:tcBorders>
            <w:shd w:val="clear" w:color="auto" w:fill="auto"/>
            <w:vAlign w:val="center"/>
            <w:hideMark/>
          </w:tcPr>
          <w:p w14:paraId="65E6799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791,18   </w:t>
            </w:r>
          </w:p>
        </w:tc>
        <w:tc>
          <w:tcPr>
            <w:tcW w:w="1597" w:type="dxa"/>
            <w:tcBorders>
              <w:top w:val="nil"/>
              <w:left w:val="nil"/>
              <w:bottom w:val="single" w:sz="4" w:space="0" w:color="C0C0C0"/>
              <w:right w:val="single" w:sz="4" w:space="0" w:color="C0C0C0"/>
            </w:tcBorders>
            <w:shd w:val="clear" w:color="auto" w:fill="auto"/>
            <w:vAlign w:val="center"/>
            <w:hideMark/>
          </w:tcPr>
          <w:p w14:paraId="55D4B1A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824,41   </w:t>
            </w:r>
          </w:p>
        </w:tc>
        <w:tc>
          <w:tcPr>
            <w:tcW w:w="1344" w:type="dxa"/>
            <w:tcBorders>
              <w:top w:val="nil"/>
              <w:left w:val="nil"/>
              <w:bottom w:val="single" w:sz="4" w:space="0" w:color="C0C0C0"/>
              <w:right w:val="single" w:sz="4" w:space="0" w:color="C0C0C0"/>
            </w:tcBorders>
            <w:shd w:val="clear" w:color="auto" w:fill="auto"/>
            <w:vAlign w:val="center"/>
            <w:hideMark/>
          </w:tcPr>
          <w:p w14:paraId="5BB0859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1E030DD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824,41   </w:t>
            </w:r>
          </w:p>
        </w:tc>
        <w:tc>
          <w:tcPr>
            <w:tcW w:w="1643" w:type="dxa"/>
            <w:tcBorders>
              <w:top w:val="nil"/>
              <w:left w:val="nil"/>
              <w:bottom w:val="single" w:sz="4" w:space="0" w:color="C0C0C0"/>
              <w:right w:val="single" w:sz="4" w:space="0" w:color="C0C0C0"/>
            </w:tcBorders>
            <w:shd w:val="clear" w:color="auto" w:fill="auto"/>
            <w:vAlign w:val="center"/>
            <w:hideMark/>
          </w:tcPr>
          <w:p w14:paraId="7635B15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13,80   </w:t>
            </w:r>
          </w:p>
        </w:tc>
        <w:tc>
          <w:tcPr>
            <w:tcW w:w="1737" w:type="dxa"/>
            <w:tcBorders>
              <w:top w:val="nil"/>
              <w:left w:val="nil"/>
              <w:bottom w:val="single" w:sz="4" w:space="0" w:color="C0C0C0"/>
              <w:right w:val="single" w:sz="4" w:space="0" w:color="C0C0C0"/>
            </w:tcBorders>
            <w:shd w:val="clear" w:color="auto" w:fill="auto"/>
            <w:vAlign w:val="center"/>
            <w:hideMark/>
          </w:tcPr>
          <w:p w14:paraId="04E21D9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810,61   </w:t>
            </w:r>
          </w:p>
        </w:tc>
        <w:tc>
          <w:tcPr>
            <w:tcW w:w="1457" w:type="dxa"/>
            <w:tcBorders>
              <w:top w:val="nil"/>
              <w:left w:val="nil"/>
              <w:bottom w:val="single" w:sz="4" w:space="0" w:color="C0C0C0"/>
              <w:right w:val="single" w:sz="4" w:space="0" w:color="C0C0C0"/>
            </w:tcBorders>
            <w:shd w:val="clear" w:color="auto" w:fill="auto"/>
            <w:vAlign w:val="center"/>
            <w:hideMark/>
          </w:tcPr>
          <w:p w14:paraId="71961DC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405,31   </w:t>
            </w:r>
          </w:p>
        </w:tc>
        <w:tc>
          <w:tcPr>
            <w:tcW w:w="1438" w:type="dxa"/>
            <w:tcBorders>
              <w:top w:val="nil"/>
              <w:left w:val="nil"/>
              <w:bottom w:val="single" w:sz="4" w:space="0" w:color="C0C0C0"/>
              <w:right w:val="single" w:sz="4" w:space="0" w:color="C0C0C0"/>
            </w:tcBorders>
            <w:shd w:val="clear" w:color="auto" w:fill="auto"/>
            <w:vAlign w:val="center"/>
            <w:hideMark/>
          </w:tcPr>
          <w:p w14:paraId="2700E85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405,31   </w:t>
            </w:r>
          </w:p>
        </w:tc>
        <w:tc>
          <w:tcPr>
            <w:tcW w:w="2629" w:type="dxa"/>
            <w:tcBorders>
              <w:top w:val="nil"/>
              <w:left w:val="nil"/>
              <w:bottom w:val="nil"/>
              <w:right w:val="nil"/>
            </w:tcBorders>
            <w:shd w:val="clear" w:color="auto" w:fill="auto"/>
            <w:vAlign w:val="center"/>
            <w:hideMark/>
          </w:tcPr>
          <w:p w14:paraId="68DDCFBB" w14:textId="77777777" w:rsidR="00760F62" w:rsidRPr="00760F62" w:rsidRDefault="00760F62" w:rsidP="00760F62">
            <w:pPr>
              <w:jc w:val="center"/>
              <w:rPr>
                <w:rFonts w:ascii="Tahoma" w:hAnsi="Tahoma" w:cs="Tahoma"/>
                <w:b/>
                <w:bCs/>
                <w:sz w:val="13"/>
                <w:szCs w:val="13"/>
                <w:lang w:eastAsia="ru-RU"/>
              </w:rPr>
            </w:pPr>
          </w:p>
        </w:tc>
      </w:tr>
      <w:tr w:rsidR="00760F62" w:rsidRPr="00760F62" w14:paraId="1D0CD2DC" w14:textId="77777777" w:rsidTr="00760F62">
        <w:trPr>
          <w:trHeight w:val="225"/>
          <w:jc w:val="center"/>
        </w:trPr>
        <w:tc>
          <w:tcPr>
            <w:tcW w:w="564" w:type="dxa"/>
            <w:tcBorders>
              <w:top w:val="nil"/>
              <w:left w:val="nil"/>
              <w:bottom w:val="nil"/>
              <w:right w:val="nil"/>
            </w:tcBorders>
            <w:shd w:val="clear" w:color="auto" w:fill="auto"/>
            <w:vAlign w:val="center"/>
            <w:hideMark/>
          </w:tcPr>
          <w:p w14:paraId="15BB8936"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568BACA4"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476AE91E" w14:textId="77777777" w:rsidR="00760F62" w:rsidRPr="00760F62" w:rsidRDefault="00760F62" w:rsidP="00760F62">
            <w:pPr>
              <w:rPr>
                <w:sz w:val="13"/>
                <w:szCs w:val="13"/>
                <w:lang w:eastAsia="ru-RU"/>
              </w:rPr>
            </w:pPr>
          </w:p>
        </w:tc>
        <w:tc>
          <w:tcPr>
            <w:tcW w:w="4022" w:type="dxa"/>
            <w:tcBorders>
              <w:top w:val="nil"/>
              <w:left w:val="single" w:sz="4" w:space="0" w:color="C0C0C0"/>
              <w:bottom w:val="single" w:sz="4" w:space="0" w:color="C0C0C0"/>
              <w:right w:val="single" w:sz="4" w:space="0" w:color="C0C0C0"/>
            </w:tcBorders>
            <w:shd w:val="clear" w:color="000000" w:fill="B1A0C7"/>
            <w:vAlign w:val="center"/>
            <w:hideMark/>
          </w:tcPr>
          <w:p w14:paraId="6B7E000F"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Амортизация</w:t>
            </w:r>
          </w:p>
        </w:tc>
        <w:tc>
          <w:tcPr>
            <w:tcW w:w="1132" w:type="dxa"/>
            <w:tcBorders>
              <w:top w:val="nil"/>
              <w:left w:val="nil"/>
              <w:bottom w:val="single" w:sz="4" w:space="0" w:color="C0C0C0"/>
              <w:right w:val="single" w:sz="4" w:space="0" w:color="C0C0C0"/>
            </w:tcBorders>
            <w:shd w:val="clear" w:color="auto" w:fill="auto"/>
            <w:vAlign w:val="center"/>
            <w:hideMark/>
          </w:tcPr>
          <w:p w14:paraId="5BD52952"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auto" w:fill="auto"/>
            <w:vAlign w:val="center"/>
            <w:hideMark/>
          </w:tcPr>
          <w:p w14:paraId="1B9F21F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204,31   </w:t>
            </w:r>
          </w:p>
        </w:tc>
        <w:tc>
          <w:tcPr>
            <w:tcW w:w="1304" w:type="dxa"/>
            <w:tcBorders>
              <w:top w:val="nil"/>
              <w:left w:val="nil"/>
              <w:bottom w:val="single" w:sz="4" w:space="0" w:color="C0C0C0"/>
              <w:right w:val="single" w:sz="4" w:space="0" w:color="C0C0C0"/>
            </w:tcBorders>
            <w:shd w:val="clear" w:color="auto" w:fill="auto"/>
            <w:vAlign w:val="center"/>
            <w:hideMark/>
          </w:tcPr>
          <w:p w14:paraId="42E66E7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319,00   </w:t>
            </w:r>
          </w:p>
        </w:tc>
        <w:tc>
          <w:tcPr>
            <w:tcW w:w="1504" w:type="dxa"/>
            <w:tcBorders>
              <w:top w:val="nil"/>
              <w:left w:val="nil"/>
              <w:bottom w:val="single" w:sz="4" w:space="0" w:color="C0C0C0"/>
              <w:right w:val="single" w:sz="4" w:space="0" w:color="C0C0C0"/>
            </w:tcBorders>
            <w:shd w:val="clear" w:color="auto" w:fill="auto"/>
            <w:vAlign w:val="center"/>
            <w:hideMark/>
          </w:tcPr>
          <w:p w14:paraId="1D27FF55"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216,00   </w:t>
            </w:r>
          </w:p>
        </w:tc>
        <w:tc>
          <w:tcPr>
            <w:tcW w:w="1597" w:type="dxa"/>
            <w:tcBorders>
              <w:top w:val="nil"/>
              <w:left w:val="nil"/>
              <w:bottom w:val="single" w:sz="4" w:space="0" w:color="C0C0C0"/>
              <w:right w:val="single" w:sz="4" w:space="0" w:color="C0C0C0"/>
            </w:tcBorders>
            <w:shd w:val="clear" w:color="auto" w:fill="auto"/>
            <w:vAlign w:val="center"/>
            <w:hideMark/>
          </w:tcPr>
          <w:p w14:paraId="227B134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216,00   </w:t>
            </w:r>
          </w:p>
        </w:tc>
        <w:tc>
          <w:tcPr>
            <w:tcW w:w="1344" w:type="dxa"/>
            <w:tcBorders>
              <w:top w:val="nil"/>
              <w:left w:val="nil"/>
              <w:bottom w:val="single" w:sz="4" w:space="0" w:color="C0C0C0"/>
              <w:right w:val="single" w:sz="4" w:space="0" w:color="C0C0C0"/>
            </w:tcBorders>
            <w:shd w:val="clear" w:color="auto" w:fill="auto"/>
            <w:vAlign w:val="center"/>
            <w:hideMark/>
          </w:tcPr>
          <w:p w14:paraId="669F7BD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0F5F847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216,00   </w:t>
            </w:r>
          </w:p>
        </w:tc>
        <w:tc>
          <w:tcPr>
            <w:tcW w:w="1643" w:type="dxa"/>
            <w:tcBorders>
              <w:top w:val="nil"/>
              <w:left w:val="nil"/>
              <w:bottom w:val="single" w:sz="4" w:space="0" w:color="C0C0C0"/>
              <w:right w:val="single" w:sz="4" w:space="0" w:color="C0C0C0"/>
            </w:tcBorders>
            <w:shd w:val="clear" w:color="auto" w:fill="auto"/>
            <w:vAlign w:val="center"/>
            <w:hideMark/>
          </w:tcPr>
          <w:p w14:paraId="5E68642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28,26   </w:t>
            </w:r>
          </w:p>
        </w:tc>
        <w:tc>
          <w:tcPr>
            <w:tcW w:w="1737" w:type="dxa"/>
            <w:tcBorders>
              <w:top w:val="nil"/>
              <w:left w:val="nil"/>
              <w:bottom w:val="single" w:sz="4" w:space="0" w:color="C0C0C0"/>
              <w:right w:val="single" w:sz="4" w:space="0" w:color="C0C0C0"/>
            </w:tcBorders>
            <w:shd w:val="clear" w:color="auto" w:fill="auto"/>
            <w:vAlign w:val="center"/>
            <w:hideMark/>
          </w:tcPr>
          <w:p w14:paraId="65D7E19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187,73   </w:t>
            </w:r>
          </w:p>
        </w:tc>
        <w:tc>
          <w:tcPr>
            <w:tcW w:w="1457" w:type="dxa"/>
            <w:tcBorders>
              <w:top w:val="nil"/>
              <w:left w:val="nil"/>
              <w:bottom w:val="single" w:sz="4" w:space="0" w:color="C0C0C0"/>
              <w:right w:val="single" w:sz="4" w:space="0" w:color="C0C0C0"/>
            </w:tcBorders>
            <w:shd w:val="clear" w:color="auto" w:fill="auto"/>
            <w:vAlign w:val="center"/>
            <w:hideMark/>
          </w:tcPr>
          <w:p w14:paraId="25F7715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79,78   </w:t>
            </w:r>
          </w:p>
        </w:tc>
        <w:tc>
          <w:tcPr>
            <w:tcW w:w="1438" w:type="dxa"/>
            <w:tcBorders>
              <w:top w:val="nil"/>
              <w:left w:val="nil"/>
              <w:bottom w:val="single" w:sz="4" w:space="0" w:color="C0C0C0"/>
              <w:right w:val="single" w:sz="4" w:space="0" w:color="C0C0C0"/>
            </w:tcBorders>
            <w:shd w:val="clear" w:color="auto" w:fill="auto"/>
            <w:vAlign w:val="center"/>
            <w:hideMark/>
          </w:tcPr>
          <w:p w14:paraId="20C41BF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107,96   </w:t>
            </w:r>
          </w:p>
        </w:tc>
        <w:tc>
          <w:tcPr>
            <w:tcW w:w="2629" w:type="dxa"/>
            <w:tcBorders>
              <w:top w:val="nil"/>
              <w:left w:val="nil"/>
              <w:bottom w:val="nil"/>
              <w:right w:val="nil"/>
            </w:tcBorders>
            <w:shd w:val="clear" w:color="auto" w:fill="auto"/>
            <w:vAlign w:val="center"/>
            <w:hideMark/>
          </w:tcPr>
          <w:p w14:paraId="1E722BF3" w14:textId="77777777" w:rsidR="00760F62" w:rsidRPr="00760F62" w:rsidRDefault="00760F62" w:rsidP="00760F62">
            <w:pPr>
              <w:jc w:val="center"/>
              <w:rPr>
                <w:rFonts w:ascii="Tahoma" w:hAnsi="Tahoma" w:cs="Tahoma"/>
                <w:b/>
                <w:bCs/>
                <w:sz w:val="13"/>
                <w:szCs w:val="13"/>
                <w:lang w:eastAsia="ru-RU"/>
              </w:rPr>
            </w:pPr>
          </w:p>
        </w:tc>
      </w:tr>
      <w:tr w:rsidR="00760F62" w:rsidRPr="00760F62" w14:paraId="39FE8638" w14:textId="77777777" w:rsidTr="00760F62">
        <w:trPr>
          <w:trHeight w:val="225"/>
          <w:jc w:val="center"/>
        </w:trPr>
        <w:tc>
          <w:tcPr>
            <w:tcW w:w="564" w:type="dxa"/>
            <w:tcBorders>
              <w:top w:val="nil"/>
              <w:left w:val="nil"/>
              <w:bottom w:val="nil"/>
              <w:right w:val="nil"/>
            </w:tcBorders>
            <w:shd w:val="clear" w:color="auto" w:fill="auto"/>
            <w:vAlign w:val="center"/>
            <w:hideMark/>
          </w:tcPr>
          <w:p w14:paraId="100203A3"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38524328"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46E71F30" w14:textId="77777777" w:rsidR="00760F62" w:rsidRPr="00760F62" w:rsidRDefault="00760F62" w:rsidP="00760F62">
            <w:pPr>
              <w:rPr>
                <w:sz w:val="13"/>
                <w:szCs w:val="13"/>
                <w:lang w:eastAsia="ru-RU"/>
              </w:rPr>
            </w:pPr>
          </w:p>
        </w:tc>
        <w:tc>
          <w:tcPr>
            <w:tcW w:w="4022" w:type="dxa"/>
            <w:tcBorders>
              <w:top w:val="nil"/>
              <w:left w:val="single" w:sz="4" w:space="0" w:color="C0C0C0"/>
              <w:bottom w:val="single" w:sz="4" w:space="0" w:color="C0C0C0"/>
              <w:right w:val="single" w:sz="4" w:space="0" w:color="C0C0C0"/>
            </w:tcBorders>
            <w:shd w:val="clear" w:color="000000" w:fill="00B0F0"/>
            <w:vAlign w:val="center"/>
            <w:hideMark/>
          </w:tcPr>
          <w:p w14:paraId="2BA43D1F"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Нормативная прибыль</w:t>
            </w:r>
          </w:p>
        </w:tc>
        <w:tc>
          <w:tcPr>
            <w:tcW w:w="1132" w:type="dxa"/>
            <w:tcBorders>
              <w:top w:val="nil"/>
              <w:left w:val="nil"/>
              <w:bottom w:val="single" w:sz="4" w:space="0" w:color="C0C0C0"/>
              <w:right w:val="single" w:sz="4" w:space="0" w:color="C0C0C0"/>
            </w:tcBorders>
            <w:shd w:val="clear" w:color="auto" w:fill="auto"/>
            <w:vAlign w:val="center"/>
            <w:hideMark/>
          </w:tcPr>
          <w:p w14:paraId="56C9891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auto" w:fill="auto"/>
            <w:vAlign w:val="center"/>
            <w:hideMark/>
          </w:tcPr>
          <w:p w14:paraId="0C9CB4A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15,17   </w:t>
            </w:r>
          </w:p>
        </w:tc>
        <w:tc>
          <w:tcPr>
            <w:tcW w:w="1304" w:type="dxa"/>
            <w:tcBorders>
              <w:top w:val="nil"/>
              <w:left w:val="nil"/>
              <w:bottom w:val="single" w:sz="4" w:space="0" w:color="C0C0C0"/>
              <w:right w:val="single" w:sz="4" w:space="0" w:color="C0C0C0"/>
            </w:tcBorders>
            <w:shd w:val="clear" w:color="auto" w:fill="auto"/>
            <w:vAlign w:val="center"/>
            <w:hideMark/>
          </w:tcPr>
          <w:p w14:paraId="72CB7C8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58,00   </w:t>
            </w:r>
          </w:p>
        </w:tc>
        <w:tc>
          <w:tcPr>
            <w:tcW w:w="1504" w:type="dxa"/>
            <w:tcBorders>
              <w:top w:val="nil"/>
              <w:left w:val="nil"/>
              <w:bottom w:val="single" w:sz="4" w:space="0" w:color="C0C0C0"/>
              <w:right w:val="single" w:sz="4" w:space="0" w:color="C0C0C0"/>
            </w:tcBorders>
            <w:shd w:val="clear" w:color="auto" w:fill="auto"/>
            <w:vAlign w:val="center"/>
            <w:hideMark/>
          </w:tcPr>
          <w:p w14:paraId="0376202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7,08   </w:t>
            </w:r>
          </w:p>
        </w:tc>
        <w:tc>
          <w:tcPr>
            <w:tcW w:w="1597" w:type="dxa"/>
            <w:tcBorders>
              <w:top w:val="nil"/>
              <w:left w:val="nil"/>
              <w:bottom w:val="single" w:sz="4" w:space="0" w:color="C0C0C0"/>
              <w:right w:val="single" w:sz="4" w:space="0" w:color="C0C0C0"/>
            </w:tcBorders>
            <w:shd w:val="clear" w:color="auto" w:fill="auto"/>
            <w:vAlign w:val="center"/>
            <w:hideMark/>
          </w:tcPr>
          <w:p w14:paraId="65BCB74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7,08   </w:t>
            </w:r>
          </w:p>
        </w:tc>
        <w:tc>
          <w:tcPr>
            <w:tcW w:w="1344" w:type="dxa"/>
            <w:tcBorders>
              <w:top w:val="nil"/>
              <w:left w:val="nil"/>
              <w:bottom w:val="single" w:sz="4" w:space="0" w:color="C0C0C0"/>
              <w:right w:val="single" w:sz="4" w:space="0" w:color="C0C0C0"/>
            </w:tcBorders>
            <w:shd w:val="clear" w:color="auto" w:fill="auto"/>
            <w:vAlign w:val="center"/>
            <w:hideMark/>
          </w:tcPr>
          <w:p w14:paraId="13D1398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5C99A69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7,08   </w:t>
            </w:r>
          </w:p>
        </w:tc>
        <w:tc>
          <w:tcPr>
            <w:tcW w:w="1643" w:type="dxa"/>
            <w:tcBorders>
              <w:top w:val="nil"/>
              <w:left w:val="nil"/>
              <w:bottom w:val="single" w:sz="4" w:space="0" w:color="C0C0C0"/>
              <w:right w:val="single" w:sz="4" w:space="0" w:color="C0C0C0"/>
            </w:tcBorders>
            <w:shd w:val="clear" w:color="auto" w:fill="auto"/>
            <w:vAlign w:val="center"/>
            <w:hideMark/>
          </w:tcPr>
          <w:p w14:paraId="0D99F7C8"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737" w:type="dxa"/>
            <w:tcBorders>
              <w:top w:val="nil"/>
              <w:left w:val="nil"/>
              <w:bottom w:val="single" w:sz="4" w:space="0" w:color="C0C0C0"/>
              <w:right w:val="single" w:sz="4" w:space="0" w:color="C0C0C0"/>
            </w:tcBorders>
            <w:shd w:val="clear" w:color="auto" w:fill="auto"/>
            <w:vAlign w:val="center"/>
            <w:hideMark/>
          </w:tcPr>
          <w:p w14:paraId="66C37B3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7,08   </w:t>
            </w:r>
          </w:p>
        </w:tc>
        <w:tc>
          <w:tcPr>
            <w:tcW w:w="1457" w:type="dxa"/>
            <w:tcBorders>
              <w:top w:val="nil"/>
              <w:left w:val="nil"/>
              <w:bottom w:val="single" w:sz="4" w:space="0" w:color="C0C0C0"/>
              <w:right w:val="single" w:sz="4" w:space="0" w:color="C0C0C0"/>
            </w:tcBorders>
            <w:shd w:val="clear" w:color="auto" w:fill="auto"/>
            <w:vAlign w:val="center"/>
            <w:hideMark/>
          </w:tcPr>
          <w:p w14:paraId="745AB25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3,54   </w:t>
            </w:r>
          </w:p>
        </w:tc>
        <w:tc>
          <w:tcPr>
            <w:tcW w:w="1438" w:type="dxa"/>
            <w:tcBorders>
              <w:top w:val="nil"/>
              <w:left w:val="nil"/>
              <w:bottom w:val="single" w:sz="4" w:space="0" w:color="C0C0C0"/>
              <w:right w:val="single" w:sz="4" w:space="0" w:color="C0C0C0"/>
            </w:tcBorders>
            <w:shd w:val="clear" w:color="auto" w:fill="auto"/>
            <w:vAlign w:val="center"/>
            <w:hideMark/>
          </w:tcPr>
          <w:p w14:paraId="56797B4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3,54   </w:t>
            </w:r>
          </w:p>
        </w:tc>
        <w:tc>
          <w:tcPr>
            <w:tcW w:w="2629" w:type="dxa"/>
            <w:tcBorders>
              <w:top w:val="nil"/>
              <w:left w:val="nil"/>
              <w:bottom w:val="nil"/>
              <w:right w:val="nil"/>
            </w:tcBorders>
            <w:shd w:val="clear" w:color="auto" w:fill="auto"/>
            <w:vAlign w:val="center"/>
            <w:hideMark/>
          </w:tcPr>
          <w:p w14:paraId="0D7AC5AF" w14:textId="77777777" w:rsidR="00760F62" w:rsidRPr="00760F62" w:rsidRDefault="00760F62" w:rsidP="00760F62">
            <w:pPr>
              <w:jc w:val="center"/>
              <w:rPr>
                <w:rFonts w:ascii="Tahoma" w:hAnsi="Tahoma" w:cs="Tahoma"/>
                <w:b/>
                <w:bCs/>
                <w:sz w:val="13"/>
                <w:szCs w:val="13"/>
                <w:lang w:eastAsia="ru-RU"/>
              </w:rPr>
            </w:pPr>
          </w:p>
        </w:tc>
      </w:tr>
      <w:tr w:rsidR="00760F62" w:rsidRPr="00760F62" w14:paraId="6CEA5E29" w14:textId="77777777" w:rsidTr="00760F62">
        <w:trPr>
          <w:trHeight w:val="450"/>
          <w:jc w:val="center"/>
        </w:trPr>
        <w:tc>
          <w:tcPr>
            <w:tcW w:w="564" w:type="dxa"/>
            <w:tcBorders>
              <w:top w:val="nil"/>
              <w:left w:val="nil"/>
              <w:bottom w:val="nil"/>
              <w:right w:val="nil"/>
            </w:tcBorders>
            <w:shd w:val="clear" w:color="auto" w:fill="auto"/>
            <w:vAlign w:val="center"/>
            <w:hideMark/>
          </w:tcPr>
          <w:p w14:paraId="746FDC4C"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0263342B"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32D5001B" w14:textId="77777777" w:rsidR="00760F62" w:rsidRPr="00760F62" w:rsidRDefault="00760F62" w:rsidP="00760F62">
            <w:pPr>
              <w:rPr>
                <w:sz w:val="13"/>
                <w:szCs w:val="13"/>
                <w:lang w:eastAsia="ru-RU"/>
              </w:rPr>
            </w:pPr>
          </w:p>
        </w:tc>
        <w:tc>
          <w:tcPr>
            <w:tcW w:w="4022" w:type="dxa"/>
            <w:tcBorders>
              <w:top w:val="nil"/>
              <w:left w:val="single" w:sz="4" w:space="0" w:color="C0C0C0"/>
              <w:bottom w:val="single" w:sz="4" w:space="0" w:color="C0C0C0"/>
              <w:right w:val="single" w:sz="4" w:space="0" w:color="C0C0C0"/>
            </w:tcBorders>
            <w:shd w:val="clear" w:color="000000" w:fill="B7DEE8"/>
            <w:vAlign w:val="center"/>
            <w:hideMark/>
          </w:tcPr>
          <w:p w14:paraId="3071E547"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Расчетная предпринимательская прибыль</w:t>
            </w:r>
          </w:p>
        </w:tc>
        <w:tc>
          <w:tcPr>
            <w:tcW w:w="1132" w:type="dxa"/>
            <w:tcBorders>
              <w:top w:val="nil"/>
              <w:left w:val="nil"/>
              <w:bottom w:val="single" w:sz="4" w:space="0" w:color="C0C0C0"/>
              <w:right w:val="single" w:sz="4" w:space="0" w:color="C0C0C0"/>
            </w:tcBorders>
            <w:shd w:val="clear" w:color="auto" w:fill="auto"/>
            <w:vAlign w:val="center"/>
            <w:hideMark/>
          </w:tcPr>
          <w:p w14:paraId="1C759AA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auto" w:fill="auto"/>
            <w:vAlign w:val="center"/>
            <w:hideMark/>
          </w:tcPr>
          <w:p w14:paraId="66B9D10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304" w:type="dxa"/>
            <w:tcBorders>
              <w:top w:val="nil"/>
              <w:left w:val="nil"/>
              <w:bottom w:val="single" w:sz="4" w:space="0" w:color="C0C0C0"/>
              <w:right w:val="single" w:sz="4" w:space="0" w:color="C0C0C0"/>
            </w:tcBorders>
            <w:shd w:val="clear" w:color="auto" w:fill="auto"/>
            <w:vAlign w:val="center"/>
            <w:hideMark/>
          </w:tcPr>
          <w:p w14:paraId="0195D34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504" w:type="dxa"/>
            <w:tcBorders>
              <w:top w:val="nil"/>
              <w:left w:val="nil"/>
              <w:bottom w:val="single" w:sz="4" w:space="0" w:color="C0C0C0"/>
              <w:right w:val="single" w:sz="4" w:space="0" w:color="C0C0C0"/>
            </w:tcBorders>
            <w:shd w:val="clear" w:color="auto" w:fill="auto"/>
            <w:vAlign w:val="center"/>
            <w:hideMark/>
          </w:tcPr>
          <w:p w14:paraId="6BD68EA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597" w:type="dxa"/>
            <w:tcBorders>
              <w:top w:val="nil"/>
              <w:left w:val="nil"/>
              <w:bottom w:val="single" w:sz="4" w:space="0" w:color="C0C0C0"/>
              <w:right w:val="single" w:sz="4" w:space="0" w:color="C0C0C0"/>
            </w:tcBorders>
            <w:shd w:val="clear" w:color="auto" w:fill="auto"/>
            <w:vAlign w:val="center"/>
            <w:hideMark/>
          </w:tcPr>
          <w:p w14:paraId="212A6F70"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344" w:type="dxa"/>
            <w:tcBorders>
              <w:top w:val="nil"/>
              <w:left w:val="nil"/>
              <w:bottom w:val="single" w:sz="4" w:space="0" w:color="C0C0C0"/>
              <w:right w:val="single" w:sz="4" w:space="0" w:color="C0C0C0"/>
            </w:tcBorders>
            <w:shd w:val="clear" w:color="auto" w:fill="auto"/>
            <w:vAlign w:val="center"/>
            <w:hideMark/>
          </w:tcPr>
          <w:p w14:paraId="7401DC7F"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0674F8EA"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643" w:type="dxa"/>
            <w:tcBorders>
              <w:top w:val="nil"/>
              <w:left w:val="nil"/>
              <w:bottom w:val="single" w:sz="4" w:space="0" w:color="C0C0C0"/>
              <w:right w:val="single" w:sz="4" w:space="0" w:color="C0C0C0"/>
            </w:tcBorders>
            <w:shd w:val="clear" w:color="auto" w:fill="auto"/>
            <w:vAlign w:val="center"/>
            <w:hideMark/>
          </w:tcPr>
          <w:p w14:paraId="507DD763"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737" w:type="dxa"/>
            <w:tcBorders>
              <w:top w:val="nil"/>
              <w:left w:val="nil"/>
              <w:bottom w:val="single" w:sz="4" w:space="0" w:color="C0C0C0"/>
              <w:right w:val="single" w:sz="4" w:space="0" w:color="C0C0C0"/>
            </w:tcBorders>
            <w:shd w:val="clear" w:color="auto" w:fill="auto"/>
            <w:vAlign w:val="center"/>
            <w:hideMark/>
          </w:tcPr>
          <w:p w14:paraId="06BCDB84"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457" w:type="dxa"/>
            <w:tcBorders>
              <w:top w:val="nil"/>
              <w:left w:val="nil"/>
              <w:bottom w:val="single" w:sz="4" w:space="0" w:color="C0C0C0"/>
              <w:right w:val="single" w:sz="4" w:space="0" w:color="C0C0C0"/>
            </w:tcBorders>
            <w:shd w:val="clear" w:color="auto" w:fill="auto"/>
            <w:vAlign w:val="center"/>
            <w:hideMark/>
          </w:tcPr>
          <w:p w14:paraId="163E15A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438" w:type="dxa"/>
            <w:tcBorders>
              <w:top w:val="nil"/>
              <w:left w:val="nil"/>
              <w:bottom w:val="single" w:sz="4" w:space="0" w:color="C0C0C0"/>
              <w:right w:val="single" w:sz="4" w:space="0" w:color="C0C0C0"/>
            </w:tcBorders>
            <w:shd w:val="clear" w:color="auto" w:fill="auto"/>
            <w:vAlign w:val="center"/>
            <w:hideMark/>
          </w:tcPr>
          <w:p w14:paraId="66D21C3B"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2629" w:type="dxa"/>
            <w:tcBorders>
              <w:top w:val="nil"/>
              <w:left w:val="nil"/>
              <w:bottom w:val="nil"/>
              <w:right w:val="nil"/>
            </w:tcBorders>
            <w:shd w:val="clear" w:color="auto" w:fill="auto"/>
            <w:vAlign w:val="center"/>
            <w:hideMark/>
          </w:tcPr>
          <w:p w14:paraId="2591FED8" w14:textId="77777777" w:rsidR="00760F62" w:rsidRPr="00760F62" w:rsidRDefault="00760F62" w:rsidP="00760F62">
            <w:pPr>
              <w:jc w:val="center"/>
              <w:rPr>
                <w:rFonts w:ascii="Tahoma" w:hAnsi="Tahoma" w:cs="Tahoma"/>
                <w:b/>
                <w:bCs/>
                <w:sz w:val="13"/>
                <w:szCs w:val="13"/>
                <w:lang w:eastAsia="ru-RU"/>
              </w:rPr>
            </w:pPr>
          </w:p>
        </w:tc>
      </w:tr>
      <w:tr w:rsidR="00760F62" w:rsidRPr="00760F62" w14:paraId="60F0F6AD" w14:textId="77777777" w:rsidTr="00760F62">
        <w:trPr>
          <w:trHeight w:val="225"/>
          <w:jc w:val="center"/>
        </w:trPr>
        <w:tc>
          <w:tcPr>
            <w:tcW w:w="564" w:type="dxa"/>
            <w:tcBorders>
              <w:top w:val="nil"/>
              <w:left w:val="nil"/>
              <w:bottom w:val="nil"/>
              <w:right w:val="nil"/>
            </w:tcBorders>
            <w:shd w:val="clear" w:color="auto" w:fill="auto"/>
            <w:vAlign w:val="center"/>
            <w:hideMark/>
          </w:tcPr>
          <w:p w14:paraId="762B45D9"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752398E1"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71ACE419" w14:textId="77777777" w:rsidR="00760F62" w:rsidRPr="00760F62" w:rsidRDefault="00760F62" w:rsidP="00760F62">
            <w:pPr>
              <w:rPr>
                <w:sz w:val="13"/>
                <w:szCs w:val="13"/>
                <w:lang w:eastAsia="ru-RU"/>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10B796BC" w14:textId="77777777" w:rsidR="00760F62" w:rsidRPr="00760F62" w:rsidRDefault="00760F62" w:rsidP="00760F62">
            <w:pPr>
              <w:rPr>
                <w:rFonts w:ascii="Tahoma" w:hAnsi="Tahoma" w:cs="Tahoma"/>
                <w:b/>
                <w:bCs/>
                <w:sz w:val="13"/>
                <w:szCs w:val="13"/>
                <w:lang w:eastAsia="ru-RU"/>
              </w:rPr>
            </w:pPr>
            <w:r w:rsidRPr="00760F62">
              <w:rPr>
                <w:rFonts w:ascii="Tahoma" w:hAnsi="Tahoma" w:cs="Tahoma"/>
                <w:b/>
                <w:bCs/>
                <w:sz w:val="13"/>
                <w:szCs w:val="13"/>
                <w:lang w:eastAsia="ru-RU"/>
              </w:rPr>
              <w:t>ВСЕГО:</w:t>
            </w:r>
          </w:p>
        </w:tc>
        <w:tc>
          <w:tcPr>
            <w:tcW w:w="1132" w:type="dxa"/>
            <w:tcBorders>
              <w:top w:val="nil"/>
              <w:left w:val="nil"/>
              <w:bottom w:val="single" w:sz="4" w:space="0" w:color="C0C0C0"/>
              <w:right w:val="single" w:sz="4" w:space="0" w:color="C0C0C0"/>
            </w:tcBorders>
            <w:shd w:val="clear" w:color="auto" w:fill="auto"/>
            <w:vAlign w:val="center"/>
            <w:hideMark/>
          </w:tcPr>
          <w:p w14:paraId="6E1E635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тыс руб</w:t>
            </w:r>
          </w:p>
        </w:tc>
        <w:tc>
          <w:tcPr>
            <w:tcW w:w="1653" w:type="dxa"/>
            <w:tcBorders>
              <w:top w:val="nil"/>
              <w:left w:val="nil"/>
              <w:bottom w:val="single" w:sz="4" w:space="0" w:color="C0C0C0"/>
              <w:right w:val="single" w:sz="4" w:space="0" w:color="C0C0C0"/>
            </w:tcBorders>
            <w:shd w:val="clear" w:color="auto" w:fill="auto"/>
            <w:vAlign w:val="center"/>
            <w:hideMark/>
          </w:tcPr>
          <w:p w14:paraId="1ED4FD0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2 631,13   </w:t>
            </w:r>
          </w:p>
        </w:tc>
        <w:tc>
          <w:tcPr>
            <w:tcW w:w="1304" w:type="dxa"/>
            <w:tcBorders>
              <w:top w:val="nil"/>
              <w:left w:val="nil"/>
              <w:bottom w:val="single" w:sz="4" w:space="0" w:color="C0C0C0"/>
              <w:right w:val="single" w:sz="4" w:space="0" w:color="C0C0C0"/>
            </w:tcBorders>
            <w:shd w:val="clear" w:color="auto" w:fill="auto"/>
            <w:vAlign w:val="center"/>
            <w:hideMark/>
          </w:tcPr>
          <w:p w14:paraId="6BFBF73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4 480,16   </w:t>
            </w:r>
          </w:p>
        </w:tc>
        <w:tc>
          <w:tcPr>
            <w:tcW w:w="1504" w:type="dxa"/>
            <w:tcBorders>
              <w:top w:val="nil"/>
              <w:left w:val="nil"/>
              <w:bottom w:val="single" w:sz="4" w:space="0" w:color="C0C0C0"/>
              <w:right w:val="single" w:sz="4" w:space="0" w:color="C0C0C0"/>
            </w:tcBorders>
            <w:shd w:val="clear" w:color="auto" w:fill="auto"/>
            <w:vAlign w:val="center"/>
            <w:hideMark/>
          </w:tcPr>
          <w:p w14:paraId="3C48EF7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2 752,04   </w:t>
            </w:r>
          </w:p>
        </w:tc>
        <w:tc>
          <w:tcPr>
            <w:tcW w:w="1597" w:type="dxa"/>
            <w:tcBorders>
              <w:top w:val="nil"/>
              <w:left w:val="nil"/>
              <w:bottom w:val="single" w:sz="4" w:space="0" w:color="C0C0C0"/>
              <w:right w:val="single" w:sz="4" w:space="0" w:color="C0C0C0"/>
            </w:tcBorders>
            <w:shd w:val="clear" w:color="auto" w:fill="auto"/>
            <w:vAlign w:val="center"/>
            <w:hideMark/>
          </w:tcPr>
          <w:p w14:paraId="5517C8CD"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2 824,80   </w:t>
            </w:r>
          </w:p>
        </w:tc>
        <w:tc>
          <w:tcPr>
            <w:tcW w:w="1344" w:type="dxa"/>
            <w:tcBorders>
              <w:top w:val="nil"/>
              <w:left w:val="nil"/>
              <w:bottom w:val="single" w:sz="4" w:space="0" w:color="C0C0C0"/>
              <w:right w:val="single" w:sz="4" w:space="0" w:color="C0C0C0"/>
            </w:tcBorders>
            <w:shd w:val="clear" w:color="auto" w:fill="auto"/>
            <w:vAlign w:val="center"/>
            <w:hideMark/>
          </w:tcPr>
          <w:p w14:paraId="0C7F4421"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09656FCC"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2 824,80   </w:t>
            </w:r>
          </w:p>
        </w:tc>
        <w:tc>
          <w:tcPr>
            <w:tcW w:w="1643" w:type="dxa"/>
            <w:tcBorders>
              <w:top w:val="nil"/>
              <w:left w:val="nil"/>
              <w:bottom w:val="single" w:sz="4" w:space="0" w:color="C0C0C0"/>
              <w:right w:val="single" w:sz="4" w:space="0" w:color="C0C0C0"/>
            </w:tcBorders>
            <w:shd w:val="clear" w:color="auto" w:fill="auto"/>
            <w:vAlign w:val="center"/>
            <w:hideMark/>
          </w:tcPr>
          <w:p w14:paraId="137E955E"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39,06   </w:t>
            </w:r>
          </w:p>
        </w:tc>
        <w:tc>
          <w:tcPr>
            <w:tcW w:w="1737" w:type="dxa"/>
            <w:tcBorders>
              <w:top w:val="nil"/>
              <w:left w:val="nil"/>
              <w:bottom w:val="single" w:sz="4" w:space="0" w:color="C0C0C0"/>
              <w:right w:val="single" w:sz="4" w:space="0" w:color="C0C0C0"/>
            </w:tcBorders>
            <w:shd w:val="clear" w:color="auto" w:fill="auto"/>
            <w:vAlign w:val="center"/>
            <w:hideMark/>
          </w:tcPr>
          <w:p w14:paraId="7A34E9B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2 785,74   </w:t>
            </w:r>
          </w:p>
        </w:tc>
        <w:tc>
          <w:tcPr>
            <w:tcW w:w="1457" w:type="dxa"/>
            <w:tcBorders>
              <w:top w:val="nil"/>
              <w:left w:val="nil"/>
              <w:bottom w:val="single" w:sz="4" w:space="0" w:color="C0C0C0"/>
              <w:right w:val="single" w:sz="4" w:space="0" w:color="C0C0C0"/>
            </w:tcBorders>
            <w:shd w:val="clear" w:color="auto" w:fill="auto"/>
            <w:vAlign w:val="center"/>
            <w:hideMark/>
          </w:tcPr>
          <w:p w14:paraId="5AF74F59"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1 378,78   </w:t>
            </w:r>
          </w:p>
        </w:tc>
        <w:tc>
          <w:tcPr>
            <w:tcW w:w="1438" w:type="dxa"/>
            <w:tcBorders>
              <w:top w:val="nil"/>
              <w:left w:val="nil"/>
              <w:bottom w:val="single" w:sz="4" w:space="0" w:color="C0C0C0"/>
              <w:right w:val="single" w:sz="4" w:space="0" w:color="C0C0C0"/>
            </w:tcBorders>
            <w:shd w:val="clear" w:color="auto" w:fill="auto"/>
            <w:vAlign w:val="center"/>
            <w:hideMark/>
          </w:tcPr>
          <w:p w14:paraId="5CABEDF6" w14:textId="77777777" w:rsidR="00760F62" w:rsidRPr="00760F62" w:rsidRDefault="00760F62" w:rsidP="00760F62">
            <w:pPr>
              <w:jc w:val="center"/>
              <w:rPr>
                <w:rFonts w:ascii="Tahoma" w:hAnsi="Tahoma" w:cs="Tahoma"/>
                <w:b/>
                <w:bCs/>
                <w:sz w:val="13"/>
                <w:szCs w:val="13"/>
                <w:lang w:eastAsia="ru-RU"/>
              </w:rPr>
            </w:pPr>
            <w:r w:rsidRPr="00760F62">
              <w:rPr>
                <w:rFonts w:ascii="Tahoma" w:hAnsi="Tahoma" w:cs="Tahoma"/>
                <w:b/>
                <w:bCs/>
                <w:sz w:val="13"/>
                <w:szCs w:val="13"/>
                <w:lang w:eastAsia="ru-RU"/>
              </w:rPr>
              <w:t xml:space="preserve">      1 406,96   </w:t>
            </w:r>
          </w:p>
        </w:tc>
        <w:tc>
          <w:tcPr>
            <w:tcW w:w="2629" w:type="dxa"/>
            <w:tcBorders>
              <w:top w:val="nil"/>
              <w:left w:val="nil"/>
              <w:bottom w:val="nil"/>
              <w:right w:val="nil"/>
            </w:tcBorders>
            <w:shd w:val="clear" w:color="auto" w:fill="auto"/>
            <w:vAlign w:val="center"/>
            <w:hideMark/>
          </w:tcPr>
          <w:p w14:paraId="4AD4CE08" w14:textId="77777777" w:rsidR="00760F62" w:rsidRPr="00760F62" w:rsidRDefault="00760F62" w:rsidP="00760F62">
            <w:pPr>
              <w:jc w:val="center"/>
              <w:rPr>
                <w:rFonts w:ascii="Tahoma" w:hAnsi="Tahoma" w:cs="Tahoma"/>
                <w:b/>
                <w:bCs/>
                <w:sz w:val="13"/>
                <w:szCs w:val="13"/>
                <w:lang w:eastAsia="ru-RU"/>
              </w:rPr>
            </w:pPr>
          </w:p>
        </w:tc>
      </w:tr>
      <w:tr w:rsidR="00760F62" w:rsidRPr="00760F62" w14:paraId="302C469E" w14:textId="77777777" w:rsidTr="00760F62">
        <w:trPr>
          <w:trHeight w:val="225"/>
          <w:jc w:val="center"/>
        </w:trPr>
        <w:tc>
          <w:tcPr>
            <w:tcW w:w="564" w:type="dxa"/>
            <w:tcBorders>
              <w:top w:val="nil"/>
              <w:left w:val="nil"/>
              <w:bottom w:val="nil"/>
              <w:right w:val="nil"/>
            </w:tcBorders>
            <w:shd w:val="clear" w:color="auto" w:fill="auto"/>
            <w:vAlign w:val="center"/>
            <w:hideMark/>
          </w:tcPr>
          <w:p w14:paraId="173428A9" w14:textId="77777777" w:rsidR="00760F62" w:rsidRPr="00760F62" w:rsidRDefault="00760F62" w:rsidP="00760F62">
            <w:pPr>
              <w:rPr>
                <w:sz w:val="13"/>
                <w:szCs w:val="13"/>
                <w:lang w:eastAsia="ru-RU"/>
              </w:rPr>
            </w:pPr>
          </w:p>
        </w:tc>
        <w:tc>
          <w:tcPr>
            <w:tcW w:w="504" w:type="dxa"/>
            <w:tcBorders>
              <w:top w:val="nil"/>
              <w:left w:val="nil"/>
              <w:bottom w:val="nil"/>
              <w:right w:val="nil"/>
            </w:tcBorders>
            <w:shd w:val="clear" w:color="auto" w:fill="auto"/>
            <w:vAlign w:val="center"/>
            <w:hideMark/>
          </w:tcPr>
          <w:p w14:paraId="47089EC1" w14:textId="77777777" w:rsidR="00760F62" w:rsidRPr="00760F62" w:rsidRDefault="00760F62" w:rsidP="00760F62">
            <w:pPr>
              <w:rPr>
                <w:sz w:val="13"/>
                <w:szCs w:val="13"/>
                <w:lang w:eastAsia="ru-RU"/>
              </w:rPr>
            </w:pPr>
          </w:p>
        </w:tc>
        <w:tc>
          <w:tcPr>
            <w:tcW w:w="872" w:type="dxa"/>
            <w:tcBorders>
              <w:top w:val="nil"/>
              <w:left w:val="nil"/>
              <w:bottom w:val="nil"/>
              <w:right w:val="nil"/>
            </w:tcBorders>
            <w:shd w:val="clear" w:color="auto" w:fill="auto"/>
            <w:vAlign w:val="center"/>
            <w:hideMark/>
          </w:tcPr>
          <w:p w14:paraId="30BF3745" w14:textId="77777777" w:rsidR="00760F62" w:rsidRPr="00760F62" w:rsidRDefault="00760F62" w:rsidP="00760F62">
            <w:pPr>
              <w:rPr>
                <w:sz w:val="13"/>
                <w:szCs w:val="13"/>
                <w:lang w:eastAsia="ru-RU"/>
              </w:rPr>
            </w:pPr>
          </w:p>
        </w:tc>
        <w:tc>
          <w:tcPr>
            <w:tcW w:w="4022" w:type="dxa"/>
            <w:tcBorders>
              <w:top w:val="nil"/>
              <w:left w:val="nil"/>
              <w:bottom w:val="nil"/>
              <w:right w:val="nil"/>
            </w:tcBorders>
            <w:shd w:val="clear" w:color="auto" w:fill="auto"/>
            <w:vAlign w:val="center"/>
            <w:hideMark/>
          </w:tcPr>
          <w:p w14:paraId="32B80DC9" w14:textId="77777777" w:rsidR="00760F62" w:rsidRPr="00760F62" w:rsidRDefault="00760F62" w:rsidP="00760F62">
            <w:pPr>
              <w:rPr>
                <w:sz w:val="13"/>
                <w:szCs w:val="13"/>
                <w:lang w:eastAsia="ru-RU"/>
              </w:rPr>
            </w:pPr>
          </w:p>
        </w:tc>
        <w:tc>
          <w:tcPr>
            <w:tcW w:w="1132" w:type="dxa"/>
            <w:tcBorders>
              <w:top w:val="nil"/>
              <w:left w:val="nil"/>
              <w:bottom w:val="nil"/>
              <w:right w:val="nil"/>
            </w:tcBorders>
            <w:shd w:val="clear" w:color="auto" w:fill="auto"/>
            <w:vAlign w:val="center"/>
            <w:hideMark/>
          </w:tcPr>
          <w:p w14:paraId="59F5A8F1" w14:textId="77777777" w:rsidR="00760F62" w:rsidRPr="00760F62" w:rsidRDefault="00760F62" w:rsidP="00760F62">
            <w:pPr>
              <w:rPr>
                <w:sz w:val="13"/>
                <w:szCs w:val="13"/>
                <w:lang w:eastAsia="ru-RU"/>
              </w:rPr>
            </w:pPr>
          </w:p>
        </w:tc>
        <w:tc>
          <w:tcPr>
            <w:tcW w:w="1653" w:type="dxa"/>
            <w:tcBorders>
              <w:top w:val="nil"/>
              <w:left w:val="nil"/>
              <w:bottom w:val="nil"/>
              <w:right w:val="nil"/>
            </w:tcBorders>
            <w:shd w:val="clear" w:color="auto" w:fill="auto"/>
            <w:vAlign w:val="center"/>
            <w:hideMark/>
          </w:tcPr>
          <w:p w14:paraId="405F05FC" w14:textId="77777777" w:rsidR="00760F62" w:rsidRPr="00760F62" w:rsidRDefault="00760F62" w:rsidP="00760F62">
            <w:pPr>
              <w:rPr>
                <w:sz w:val="13"/>
                <w:szCs w:val="13"/>
                <w:lang w:eastAsia="ru-RU"/>
              </w:rPr>
            </w:pPr>
          </w:p>
        </w:tc>
        <w:tc>
          <w:tcPr>
            <w:tcW w:w="1304" w:type="dxa"/>
            <w:tcBorders>
              <w:top w:val="nil"/>
              <w:left w:val="nil"/>
              <w:bottom w:val="nil"/>
              <w:right w:val="nil"/>
            </w:tcBorders>
            <w:shd w:val="clear" w:color="auto" w:fill="auto"/>
            <w:vAlign w:val="center"/>
            <w:hideMark/>
          </w:tcPr>
          <w:p w14:paraId="1875659F" w14:textId="77777777" w:rsidR="00760F62" w:rsidRPr="00760F62" w:rsidRDefault="00760F62" w:rsidP="00760F62">
            <w:pPr>
              <w:rPr>
                <w:sz w:val="13"/>
                <w:szCs w:val="13"/>
                <w:lang w:eastAsia="ru-RU"/>
              </w:rPr>
            </w:pPr>
          </w:p>
        </w:tc>
        <w:tc>
          <w:tcPr>
            <w:tcW w:w="1504" w:type="dxa"/>
            <w:tcBorders>
              <w:top w:val="nil"/>
              <w:left w:val="nil"/>
              <w:bottom w:val="nil"/>
              <w:right w:val="nil"/>
            </w:tcBorders>
            <w:shd w:val="clear" w:color="auto" w:fill="auto"/>
            <w:vAlign w:val="center"/>
            <w:hideMark/>
          </w:tcPr>
          <w:p w14:paraId="6AC84CC4" w14:textId="77777777" w:rsidR="00760F62" w:rsidRPr="00760F62" w:rsidRDefault="00760F62" w:rsidP="00760F62">
            <w:pPr>
              <w:rPr>
                <w:sz w:val="13"/>
                <w:szCs w:val="13"/>
                <w:lang w:eastAsia="ru-RU"/>
              </w:rPr>
            </w:pPr>
          </w:p>
        </w:tc>
        <w:tc>
          <w:tcPr>
            <w:tcW w:w="1597" w:type="dxa"/>
            <w:tcBorders>
              <w:top w:val="nil"/>
              <w:left w:val="nil"/>
              <w:bottom w:val="nil"/>
              <w:right w:val="nil"/>
            </w:tcBorders>
            <w:shd w:val="clear" w:color="auto" w:fill="auto"/>
            <w:vAlign w:val="center"/>
            <w:hideMark/>
          </w:tcPr>
          <w:p w14:paraId="2135EA66" w14:textId="77777777" w:rsidR="00760F62" w:rsidRPr="00760F62" w:rsidRDefault="00760F62" w:rsidP="00760F62">
            <w:pPr>
              <w:rPr>
                <w:sz w:val="13"/>
                <w:szCs w:val="13"/>
                <w:lang w:eastAsia="ru-RU"/>
              </w:rPr>
            </w:pPr>
          </w:p>
        </w:tc>
        <w:tc>
          <w:tcPr>
            <w:tcW w:w="1344" w:type="dxa"/>
            <w:tcBorders>
              <w:top w:val="nil"/>
              <w:left w:val="nil"/>
              <w:bottom w:val="nil"/>
              <w:right w:val="nil"/>
            </w:tcBorders>
            <w:shd w:val="clear" w:color="auto" w:fill="auto"/>
            <w:vAlign w:val="center"/>
            <w:hideMark/>
          </w:tcPr>
          <w:p w14:paraId="2C6E13D0" w14:textId="77777777" w:rsidR="00760F62" w:rsidRPr="00760F62" w:rsidRDefault="00760F62" w:rsidP="00760F62">
            <w:pPr>
              <w:rPr>
                <w:sz w:val="13"/>
                <w:szCs w:val="13"/>
                <w:lang w:eastAsia="ru-RU"/>
              </w:rPr>
            </w:pPr>
          </w:p>
        </w:tc>
        <w:tc>
          <w:tcPr>
            <w:tcW w:w="1420" w:type="dxa"/>
            <w:tcBorders>
              <w:top w:val="nil"/>
              <w:left w:val="nil"/>
              <w:bottom w:val="nil"/>
              <w:right w:val="nil"/>
            </w:tcBorders>
            <w:shd w:val="clear" w:color="auto" w:fill="auto"/>
            <w:vAlign w:val="center"/>
            <w:hideMark/>
          </w:tcPr>
          <w:p w14:paraId="15FAD45A" w14:textId="77777777" w:rsidR="00760F62" w:rsidRPr="00760F62" w:rsidRDefault="00760F62" w:rsidP="00760F62">
            <w:pPr>
              <w:rPr>
                <w:sz w:val="13"/>
                <w:szCs w:val="13"/>
                <w:lang w:eastAsia="ru-RU"/>
              </w:rPr>
            </w:pPr>
          </w:p>
        </w:tc>
        <w:tc>
          <w:tcPr>
            <w:tcW w:w="1643" w:type="dxa"/>
            <w:tcBorders>
              <w:top w:val="nil"/>
              <w:left w:val="nil"/>
              <w:bottom w:val="nil"/>
              <w:right w:val="nil"/>
            </w:tcBorders>
            <w:shd w:val="clear" w:color="auto" w:fill="auto"/>
            <w:vAlign w:val="center"/>
            <w:hideMark/>
          </w:tcPr>
          <w:p w14:paraId="52B1469A" w14:textId="77777777" w:rsidR="00760F62" w:rsidRPr="00760F62" w:rsidRDefault="00760F62" w:rsidP="00760F62">
            <w:pPr>
              <w:rPr>
                <w:sz w:val="13"/>
                <w:szCs w:val="13"/>
                <w:lang w:eastAsia="ru-RU"/>
              </w:rPr>
            </w:pPr>
          </w:p>
        </w:tc>
        <w:tc>
          <w:tcPr>
            <w:tcW w:w="1737" w:type="dxa"/>
            <w:tcBorders>
              <w:top w:val="nil"/>
              <w:left w:val="nil"/>
              <w:bottom w:val="nil"/>
              <w:right w:val="nil"/>
            </w:tcBorders>
            <w:shd w:val="clear" w:color="auto" w:fill="auto"/>
            <w:vAlign w:val="center"/>
            <w:hideMark/>
          </w:tcPr>
          <w:p w14:paraId="75EE6DD7" w14:textId="77777777" w:rsidR="00760F62" w:rsidRPr="00760F62" w:rsidRDefault="00760F62" w:rsidP="00760F62">
            <w:pPr>
              <w:rPr>
                <w:sz w:val="13"/>
                <w:szCs w:val="13"/>
                <w:lang w:eastAsia="ru-RU"/>
              </w:rPr>
            </w:pPr>
          </w:p>
        </w:tc>
        <w:tc>
          <w:tcPr>
            <w:tcW w:w="1457" w:type="dxa"/>
            <w:tcBorders>
              <w:top w:val="nil"/>
              <w:left w:val="nil"/>
              <w:bottom w:val="nil"/>
              <w:right w:val="nil"/>
            </w:tcBorders>
            <w:shd w:val="clear" w:color="auto" w:fill="auto"/>
            <w:vAlign w:val="center"/>
            <w:hideMark/>
          </w:tcPr>
          <w:p w14:paraId="56F8C086" w14:textId="77777777" w:rsidR="00760F62" w:rsidRPr="00760F62" w:rsidRDefault="00760F62" w:rsidP="00760F62">
            <w:pPr>
              <w:rPr>
                <w:sz w:val="13"/>
                <w:szCs w:val="13"/>
                <w:lang w:eastAsia="ru-RU"/>
              </w:rPr>
            </w:pPr>
          </w:p>
        </w:tc>
        <w:tc>
          <w:tcPr>
            <w:tcW w:w="1438" w:type="dxa"/>
            <w:tcBorders>
              <w:top w:val="nil"/>
              <w:left w:val="nil"/>
              <w:bottom w:val="nil"/>
              <w:right w:val="nil"/>
            </w:tcBorders>
            <w:shd w:val="clear" w:color="auto" w:fill="auto"/>
            <w:vAlign w:val="center"/>
            <w:hideMark/>
          </w:tcPr>
          <w:p w14:paraId="1FFEB26B" w14:textId="77777777" w:rsidR="00760F62" w:rsidRPr="00760F62" w:rsidRDefault="00760F62" w:rsidP="00760F62">
            <w:pPr>
              <w:rPr>
                <w:sz w:val="13"/>
                <w:szCs w:val="13"/>
                <w:lang w:eastAsia="ru-RU"/>
              </w:rPr>
            </w:pPr>
          </w:p>
        </w:tc>
        <w:tc>
          <w:tcPr>
            <w:tcW w:w="2629" w:type="dxa"/>
            <w:tcBorders>
              <w:top w:val="nil"/>
              <w:left w:val="nil"/>
              <w:bottom w:val="nil"/>
              <w:right w:val="nil"/>
            </w:tcBorders>
            <w:shd w:val="clear" w:color="auto" w:fill="auto"/>
            <w:vAlign w:val="center"/>
            <w:hideMark/>
          </w:tcPr>
          <w:p w14:paraId="090F6F44" w14:textId="77777777" w:rsidR="00760F62" w:rsidRPr="00760F62" w:rsidRDefault="00760F62" w:rsidP="00760F62">
            <w:pPr>
              <w:rPr>
                <w:sz w:val="13"/>
                <w:szCs w:val="13"/>
                <w:lang w:eastAsia="ru-RU"/>
              </w:rPr>
            </w:pPr>
          </w:p>
        </w:tc>
      </w:tr>
    </w:tbl>
    <w:p w14:paraId="79832A7B" w14:textId="380198AF" w:rsidR="005948C6" w:rsidRDefault="005948C6" w:rsidP="00760F62">
      <w:pPr>
        <w:jc w:val="both"/>
        <w:rPr>
          <w:bCs/>
          <w:sz w:val="23"/>
          <w:szCs w:val="23"/>
        </w:rPr>
      </w:pPr>
    </w:p>
    <w:p w14:paraId="304B4FE9" w14:textId="54456B6B" w:rsidR="005948C6" w:rsidRDefault="005948C6" w:rsidP="005948C6">
      <w:pPr>
        <w:jc w:val="both"/>
        <w:rPr>
          <w:bCs/>
          <w:sz w:val="23"/>
          <w:szCs w:val="23"/>
        </w:rPr>
      </w:pPr>
    </w:p>
    <w:p w14:paraId="0636D68B" w14:textId="77777777" w:rsidR="005948C6" w:rsidRDefault="005948C6" w:rsidP="005948C6">
      <w:pPr>
        <w:ind w:firstLine="5387"/>
        <w:jc w:val="both"/>
        <w:rPr>
          <w:bCs/>
          <w:sz w:val="23"/>
          <w:szCs w:val="23"/>
        </w:rPr>
      </w:pPr>
    </w:p>
    <w:p w14:paraId="1B577925" w14:textId="77777777" w:rsidR="005948C6" w:rsidRDefault="005948C6" w:rsidP="005948C6">
      <w:pPr>
        <w:tabs>
          <w:tab w:val="left" w:pos="0"/>
          <w:tab w:val="left" w:pos="3052"/>
        </w:tabs>
        <w:ind w:left="3544"/>
        <w:sectPr w:rsidR="005948C6" w:rsidSect="00760F62">
          <w:pgSz w:w="16838" w:h="11906" w:orient="landscape"/>
          <w:pgMar w:top="567" w:right="567" w:bottom="567" w:left="567" w:header="720" w:footer="720" w:gutter="0"/>
          <w:cols w:space="720"/>
          <w:docGrid w:linePitch="326"/>
        </w:sectPr>
      </w:pPr>
    </w:p>
    <w:p w14:paraId="169A6287" w14:textId="0D83FB97" w:rsidR="005948C6" w:rsidRDefault="005948C6" w:rsidP="005948C6">
      <w:pPr>
        <w:tabs>
          <w:tab w:val="left" w:pos="0"/>
          <w:tab w:val="left" w:pos="3052"/>
        </w:tabs>
        <w:ind w:left="3544"/>
      </w:pPr>
    </w:p>
    <w:p w14:paraId="73703ABD" w14:textId="13DA9BCD" w:rsidR="005948C6" w:rsidRPr="00BE4EE9" w:rsidRDefault="005948C6" w:rsidP="00760F62">
      <w:pPr>
        <w:ind w:firstLine="11766"/>
        <w:jc w:val="both"/>
        <w:rPr>
          <w:bCs/>
          <w:sz w:val="23"/>
          <w:szCs w:val="23"/>
        </w:rPr>
      </w:pPr>
      <w:r w:rsidRPr="00BE4EE9">
        <w:rPr>
          <w:bCs/>
          <w:sz w:val="23"/>
          <w:szCs w:val="23"/>
        </w:rPr>
        <w:t xml:space="preserve">Приложение № </w:t>
      </w:r>
      <w:r>
        <w:rPr>
          <w:bCs/>
          <w:sz w:val="23"/>
          <w:szCs w:val="23"/>
        </w:rPr>
        <w:t>4</w:t>
      </w:r>
      <w:r w:rsidRPr="00BE4EE9">
        <w:rPr>
          <w:bCs/>
          <w:sz w:val="23"/>
          <w:szCs w:val="23"/>
        </w:rPr>
        <w:t xml:space="preserve"> к протоколу № </w:t>
      </w:r>
      <w:r>
        <w:rPr>
          <w:bCs/>
          <w:sz w:val="23"/>
          <w:szCs w:val="23"/>
        </w:rPr>
        <w:t>60</w:t>
      </w:r>
    </w:p>
    <w:p w14:paraId="338A4924" w14:textId="77777777" w:rsidR="005948C6" w:rsidRPr="00BE4EE9" w:rsidRDefault="005948C6" w:rsidP="00760F62">
      <w:pPr>
        <w:ind w:firstLine="11766"/>
        <w:jc w:val="both"/>
        <w:rPr>
          <w:bCs/>
          <w:sz w:val="23"/>
          <w:szCs w:val="23"/>
        </w:rPr>
      </w:pPr>
      <w:r>
        <w:rPr>
          <w:bCs/>
          <w:sz w:val="23"/>
          <w:szCs w:val="23"/>
        </w:rPr>
        <w:t>з</w:t>
      </w:r>
      <w:r w:rsidRPr="00BE4EE9">
        <w:rPr>
          <w:bCs/>
          <w:sz w:val="23"/>
          <w:szCs w:val="23"/>
        </w:rPr>
        <w:t>аседания Правления региональной</w:t>
      </w:r>
    </w:p>
    <w:p w14:paraId="5B24B3E2" w14:textId="77777777" w:rsidR="005948C6" w:rsidRPr="00BE4EE9" w:rsidRDefault="005948C6" w:rsidP="00760F62">
      <w:pPr>
        <w:ind w:firstLine="11766"/>
        <w:jc w:val="both"/>
        <w:rPr>
          <w:bCs/>
          <w:sz w:val="23"/>
          <w:szCs w:val="23"/>
        </w:rPr>
      </w:pPr>
      <w:r w:rsidRPr="00BE4EE9">
        <w:rPr>
          <w:bCs/>
          <w:sz w:val="23"/>
          <w:szCs w:val="23"/>
        </w:rPr>
        <w:t>энергетической комиссии</w:t>
      </w:r>
    </w:p>
    <w:p w14:paraId="2A15BBB8" w14:textId="77777777" w:rsidR="005948C6" w:rsidRDefault="005948C6" w:rsidP="00760F62">
      <w:pPr>
        <w:ind w:firstLine="11766"/>
        <w:jc w:val="both"/>
        <w:rPr>
          <w:bCs/>
          <w:sz w:val="23"/>
          <w:szCs w:val="23"/>
        </w:rPr>
      </w:pPr>
      <w:r w:rsidRPr="00BE4EE9">
        <w:rPr>
          <w:bCs/>
          <w:sz w:val="23"/>
          <w:szCs w:val="23"/>
        </w:rPr>
        <w:t xml:space="preserve">Кемеровской области от </w:t>
      </w:r>
      <w:r>
        <w:rPr>
          <w:bCs/>
          <w:sz w:val="23"/>
          <w:szCs w:val="23"/>
        </w:rPr>
        <w:t>30</w:t>
      </w:r>
      <w:r w:rsidRPr="00BE4EE9">
        <w:rPr>
          <w:bCs/>
          <w:sz w:val="23"/>
          <w:szCs w:val="23"/>
        </w:rPr>
        <w:t>.0</w:t>
      </w:r>
      <w:r>
        <w:rPr>
          <w:bCs/>
          <w:sz w:val="23"/>
          <w:szCs w:val="23"/>
        </w:rPr>
        <w:t>8</w:t>
      </w:r>
      <w:r w:rsidRPr="00BE4EE9">
        <w:rPr>
          <w:bCs/>
          <w:sz w:val="23"/>
          <w:szCs w:val="23"/>
        </w:rPr>
        <w:t>.2019</w:t>
      </w:r>
    </w:p>
    <w:p w14:paraId="3BC2A0CC" w14:textId="77777777" w:rsidR="005948C6" w:rsidRPr="007C52A9" w:rsidRDefault="005948C6" w:rsidP="005948C6">
      <w:pPr>
        <w:tabs>
          <w:tab w:val="left" w:pos="0"/>
          <w:tab w:val="left" w:pos="3052"/>
        </w:tabs>
        <w:ind w:left="3544"/>
      </w:pPr>
    </w:p>
    <w:p w14:paraId="349F7E16" w14:textId="77777777" w:rsidR="005948C6" w:rsidRPr="00BA4886" w:rsidRDefault="005948C6" w:rsidP="005948C6">
      <w:pPr>
        <w:jc w:val="center"/>
        <w:rPr>
          <w:b/>
          <w:sz w:val="28"/>
          <w:szCs w:val="28"/>
        </w:rPr>
      </w:pPr>
      <w:r w:rsidRPr="00BA4886">
        <w:rPr>
          <w:b/>
          <w:sz w:val="28"/>
          <w:szCs w:val="28"/>
        </w:rPr>
        <w:t xml:space="preserve">Одноставочные тарифы на </w:t>
      </w:r>
      <w:r>
        <w:rPr>
          <w:b/>
          <w:sz w:val="28"/>
          <w:szCs w:val="28"/>
        </w:rPr>
        <w:t>водоотведение</w:t>
      </w:r>
      <w:r w:rsidRPr="00BA4886">
        <w:rPr>
          <w:b/>
          <w:sz w:val="28"/>
          <w:szCs w:val="28"/>
        </w:rPr>
        <w:t xml:space="preserve"> </w:t>
      </w:r>
    </w:p>
    <w:p w14:paraId="65B4F2DF" w14:textId="77777777" w:rsidR="005948C6" w:rsidRPr="000D6851" w:rsidRDefault="005948C6" w:rsidP="005948C6">
      <w:pPr>
        <w:jc w:val="center"/>
        <w:rPr>
          <w:b/>
          <w:bCs/>
          <w:kern w:val="32"/>
          <w:sz w:val="28"/>
          <w:szCs w:val="28"/>
        </w:rPr>
      </w:pPr>
      <w:r w:rsidRPr="000D6851">
        <w:rPr>
          <w:b/>
          <w:bCs/>
          <w:kern w:val="32"/>
          <w:sz w:val="28"/>
          <w:szCs w:val="28"/>
        </w:rPr>
        <w:t>ОАО</w:t>
      </w:r>
      <w:r w:rsidRPr="000D6851">
        <w:rPr>
          <w:b/>
          <w:sz w:val="28"/>
          <w:szCs w:val="28"/>
        </w:rPr>
        <w:t xml:space="preserve"> «</w:t>
      </w:r>
      <w:r>
        <w:rPr>
          <w:b/>
          <w:sz w:val="28"/>
          <w:szCs w:val="28"/>
        </w:rPr>
        <w:t>Знамя</w:t>
      </w:r>
      <w:r w:rsidRPr="000D6851">
        <w:rPr>
          <w:b/>
          <w:sz w:val="28"/>
          <w:szCs w:val="28"/>
        </w:rPr>
        <w:t>»</w:t>
      </w:r>
      <w:r>
        <w:rPr>
          <w:b/>
          <w:sz w:val="28"/>
          <w:szCs w:val="28"/>
        </w:rPr>
        <w:t xml:space="preserve"> </w:t>
      </w:r>
      <w:r w:rsidRPr="000D6851">
        <w:rPr>
          <w:b/>
          <w:sz w:val="28"/>
          <w:szCs w:val="28"/>
        </w:rPr>
        <w:t>(</w:t>
      </w:r>
      <w:r>
        <w:rPr>
          <w:b/>
          <w:sz w:val="28"/>
          <w:szCs w:val="28"/>
        </w:rPr>
        <w:t>г. Киселевск</w:t>
      </w:r>
      <w:r w:rsidRPr="000D6851">
        <w:rPr>
          <w:b/>
          <w:sz w:val="28"/>
          <w:szCs w:val="28"/>
        </w:rPr>
        <w:t>)</w:t>
      </w:r>
    </w:p>
    <w:p w14:paraId="69D64FE4" w14:textId="77777777" w:rsidR="005948C6" w:rsidRDefault="005948C6" w:rsidP="005948C6">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5DC3D9D5" w14:textId="77777777" w:rsidR="005948C6" w:rsidRDefault="005948C6" w:rsidP="005948C6">
      <w:pPr>
        <w:jc w:val="center"/>
        <w:rPr>
          <w:b/>
          <w:sz w:val="28"/>
          <w:szCs w:val="28"/>
        </w:rPr>
      </w:pPr>
    </w:p>
    <w:tbl>
      <w:tblPr>
        <w:tblW w:w="15735" w:type="dxa"/>
        <w:jc w:val="center"/>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5948C6" w:rsidRPr="00EA2512" w14:paraId="0D62AE92" w14:textId="77777777" w:rsidTr="005948C6">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88B1D2" w14:textId="77777777" w:rsidR="005948C6" w:rsidRPr="00EA2512" w:rsidRDefault="005948C6" w:rsidP="005948C6">
            <w:pPr>
              <w:jc w:val="center"/>
              <w:rPr>
                <w:color w:val="000000"/>
                <w:sz w:val="28"/>
                <w:szCs w:val="28"/>
                <w:lang w:eastAsia="ru-RU"/>
              </w:rPr>
            </w:pPr>
            <w:r w:rsidRPr="00EA2512">
              <w:rPr>
                <w:color w:val="000000"/>
                <w:sz w:val="28"/>
                <w:szCs w:val="28"/>
                <w:lang w:eastAsia="ru-RU"/>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1A9F47" w14:textId="77777777" w:rsidR="005948C6" w:rsidRPr="00EA2512" w:rsidRDefault="005948C6" w:rsidP="005948C6">
            <w:pPr>
              <w:jc w:val="center"/>
              <w:rPr>
                <w:color w:val="000000"/>
                <w:sz w:val="28"/>
                <w:szCs w:val="28"/>
                <w:lang w:eastAsia="ru-RU"/>
              </w:rPr>
            </w:pPr>
            <w:r w:rsidRPr="00EA2512">
              <w:rPr>
                <w:color w:val="000000"/>
                <w:sz w:val="28"/>
                <w:szCs w:val="28"/>
                <w:lang w:eastAsia="ru-RU"/>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585D4666" w14:textId="77777777" w:rsidR="005948C6" w:rsidRPr="00EA2512" w:rsidRDefault="005948C6" w:rsidP="005948C6">
            <w:pPr>
              <w:jc w:val="center"/>
              <w:rPr>
                <w:color w:val="000000"/>
                <w:sz w:val="28"/>
                <w:szCs w:val="28"/>
                <w:lang w:eastAsia="ru-RU"/>
              </w:rPr>
            </w:pPr>
            <w:r w:rsidRPr="00EA2512">
              <w:rPr>
                <w:color w:val="000000"/>
                <w:sz w:val="28"/>
                <w:szCs w:val="28"/>
                <w:lang w:eastAsia="ru-RU"/>
              </w:rPr>
              <w:t>Тариф, руб./м</w:t>
            </w:r>
            <w:r w:rsidRPr="00EA2512">
              <w:rPr>
                <w:color w:val="000000"/>
                <w:sz w:val="28"/>
                <w:szCs w:val="28"/>
                <w:vertAlign w:val="superscript"/>
                <w:lang w:eastAsia="ru-RU"/>
              </w:rPr>
              <w:t>3</w:t>
            </w:r>
          </w:p>
        </w:tc>
      </w:tr>
      <w:tr w:rsidR="005948C6" w:rsidRPr="00EA2512" w14:paraId="2A26682B" w14:textId="77777777" w:rsidTr="005948C6">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1DCFBFA7" w14:textId="77777777" w:rsidR="005948C6" w:rsidRPr="00EA2512" w:rsidRDefault="005948C6" w:rsidP="005948C6">
            <w:pPr>
              <w:rPr>
                <w:color w:val="000000"/>
                <w:sz w:val="28"/>
                <w:szCs w:val="28"/>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45F82E61" w14:textId="77777777" w:rsidR="005948C6" w:rsidRPr="00EA2512" w:rsidRDefault="005948C6" w:rsidP="005948C6">
            <w:pPr>
              <w:rPr>
                <w:color w:val="000000"/>
                <w:sz w:val="28"/>
                <w:szCs w:val="28"/>
                <w:lang w:eastAsia="ru-RU"/>
              </w:rPr>
            </w:pPr>
          </w:p>
        </w:tc>
        <w:tc>
          <w:tcPr>
            <w:tcW w:w="2552" w:type="dxa"/>
            <w:gridSpan w:val="2"/>
            <w:tcBorders>
              <w:top w:val="nil"/>
              <w:left w:val="nil"/>
              <w:bottom w:val="single" w:sz="4" w:space="0" w:color="auto"/>
              <w:right w:val="single" w:sz="4" w:space="0" w:color="auto"/>
            </w:tcBorders>
            <w:shd w:val="clear" w:color="000000" w:fill="FFFFFF"/>
            <w:vAlign w:val="center"/>
          </w:tcPr>
          <w:p w14:paraId="5D18085E" w14:textId="77777777" w:rsidR="005948C6" w:rsidRPr="00EA2512" w:rsidRDefault="005948C6" w:rsidP="005948C6">
            <w:pPr>
              <w:jc w:val="center"/>
              <w:rPr>
                <w:color w:val="000000"/>
                <w:sz w:val="28"/>
                <w:szCs w:val="28"/>
                <w:lang w:eastAsia="ru-RU"/>
              </w:rPr>
            </w:pPr>
            <w:r>
              <w:rPr>
                <w:color w:val="000000"/>
                <w:sz w:val="28"/>
                <w:szCs w:val="28"/>
                <w:lang w:eastAsia="ru-RU"/>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7E05E2C6" w14:textId="77777777" w:rsidR="005948C6" w:rsidRPr="00EA2512" w:rsidRDefault="005948C6" w:rsidP="005948C6">
            <w:pPr>
              <w:jc w:val="center"/>
              <w:rPr>
                <w:color w:val="000000"/>
                <w:sz w:val="28"/>
                <w:szCs w:val="28"/>
                <w:lang w:eastAsia="ru-RU"/>
              </w:rPr>
            </w:pPr>
            <w:r>
              <w:rPr>
                <w:color w:val="000000"/>
                <w:sz w:val="28"/>
                <w:szCs w:val="28"/>
                <w:lang w:eastAsia="ru-RU"/>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42D9C3F6" w14:textId="77777777" w:rsidR="005948C6" w:rsidRPr="00EA2512" w:rsidRDefault="005948C6" w:rsidP="005948C6">
            <w:pPr>
              <w:jc w:val="center"/>
              <w:rPr>
                <w:color w:val="000000"/>
                <w:sz w:val="28"/>
                <w:szCs w:val="28"/>
                <w:lang w:eastAsia="ru-RU"/>
              </w:rPr>
            </w:pPr>
            <w:r>
              <w:rPr>
                <w:color w:val="000000"/>
                <w:sz w:val="28"/>
                <w:szCs w:val="28"/>
                <w:lang w:eastAsia="ru-RU"/>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373F7BED" w14:textId="77777777" w:rsidR="005948C6" w:rsidRDefault="005948C6" w:rsidP="005948C6">
            <w:pPr>
              <w:jc w:val="center"/>
              <w:rPr>
                <w:color w:val="000000"/>
                <w:sz w:val="28"/>
                <w:szCs w:val="28"/>
                <w:lang w:eastAsia="ru-RU"/>
              </w:rPr>
            </w:pPr>
            <w:r>
              <w:rPr>
                <w:color w:val="000000"/>
                <w:sz w:val="28"/>
                <w:szCs w:val="28"/>
                <w:lang w:eastAsia="ru-RU"/>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1981F87C" w14:textId="77777777" w:rsidR="005948C6" w:rsidRDefault="005948C6" w:rsidP="005948C6">
            <w:pPr>
              <w:jc w:val="center"/>
              <w:rPr>
                <w:color w:val="000000"/>
                <w:sz w:val="28"/>
                <w:szCs w:val="28"/>
                <w:lang w:eastAsia="ru-RU"/>
              </w:rPr>
            </w:pPr>
            <w:r>
              <w:rPr>
                <w:color w:val="000000"/>
                <w:sz w:val="28"/>
                <w:szCs w:val="28"/>
                <w:lang w:eastAsia="ru-RU"/>
              </w:rPr>
              <w:t>2023 год</w:t>
            </w:r>
          </w:p>
        </w:tc>
      </w:tr>
      <w:tr w:rsidR="005948C6" w:rsidRPr="00EA2512" w14:paraId="340A7695" w14:textId="77777777" w:rsidTr="005948C6">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E76F92A" w14:textId="77777777" w:rsidR="005948C6" w:rsidRPr="00EA2512" w:rsidRDefault="005948C6" w:rsidP="005948C6">
            <w:pPr>
              <w:rPr>
                <w:color w:val="000000"/>
                <w:sz w:val="28"/>
                <w:szCs w:val="28"/>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554174EE" w14:textId="77777777" w:rsidR="005948C6" w:rsidRPr="00EA2512" w:rsidRDefault="005948C6" w:rsidP="005948C6">
            <w:pPr>
              <w:rPr>
                <w:color w:val="000000"/>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4B2FC2E6" w14:textId="77777777" w:rsidR="005948C6" w:rsidRDefault="005948C6" w:rsidP="005948C6">
            <w:pPr>
              <w:jc w:val="center"/>
              <w:rPr>
                <w:color w:val="000000"/>
                <w:sz w:val="28"/>
                <w:szCs w:val="28"/>
                <w:lang w:eastAsia="ru-RU"/>
              </w:rPr>
            </w:pPr>
            <w:r w:rsidRPr="00EA2512">
              <w:rPr>
                <w:color w:val="000000"/>
                <w:sz w:val="28"/>
                <w:szCs w:val="28"/>
                <w:lang w:eastAsia="ru-RU"/>
              </w:rPr>
              <w:t xml:space="preserve">с 01.01. </w:t>
            </w:r>
          </w:p>
          <w:p w14:paraId="0254D5BD" w14:textId="77777777" w:rsidR="005948C6" w:rsidRPr="00EA2512" w:rsidRDefault="005948C6" w:rsidP="005948C6">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B986185" w14:textId="77777777" w:rsidR="005948C6" w:rsidRPr="00EA2512" w:rsidRDefault="005948C6" w:rsidP="005948C6">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FE1E516" w14:textId="77777777" w:rsidR="005948C6" w:rsidRDefault="005948C6" w:rsidP="005948C6">
            <w:pPr>
              <w:jc w:val="center"/>
              <w:rPr>
                <w:color w:val="000000"/>
                <w:sz w:val="28"/>
                <w:szCs w:val="28"/>
                <w:lang w:eastAsia="ru-RU"/>
              </w:rPr>
            </w:pPr>
            <w:r w:rsidRPr="00EA2512">
              <w:rPr>
                <w:color w:val="000000"/>
                <w:sz w:val="28"/>
                <w:szCs w:val="28"/>
                <w:lang w:eastAsia="ru-RU"/>
              </w:rPr>
              <w:t xml:space="preserve">с 01.01. </w:t>
            </w:r>
          </w:p>
          <w:p w14:paraId="481E6F8C" w14:textId="77777777" w:rsidR="005948C6" w:rsidRPr="00EA2512" w:rsidRDefault="005948C6" w:rsidP="005948C6">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52AA346F" w14:textId="77777777" w:rsidR="005948C6" w:rsidRPr="00EA2512" w:rsidRDefault="005948C6" w:rsidP="005948C6">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6AA79B6" w14:textId="77777777" w:rsidR="005948C6" w:rsidRDefault="005948C6" w:rsidP="005948C6">
            <w:pPr>
              <w:jc w:val="center"/>
              <w:rPr>
                <w:color w:val="000000"/>
                <w:sz w:val="28"/>
                <w:szCs w:val="28"/>
                <w:lang w:eastAsia="ru-RU"/>
              </w:rPr>
            </w:pPr>
            <w:r w:rsidRPr="00EA2512">
              <w:rPr>
                <w:color w:val="000000"/>
                <w:sz w:val="28"/>
                <w:szCs w:val="28"/>
                <w:lang w:eastAsia="ru-RU"/>
              </w:rPr>
              <w:t xml:space="preserve">с 01.01. </w:t>
            </w:r>
          </w:p>
          <w:p w14:paraId="350C30D5" w14:textId="77777777" w:rsidR="005948C6" w:rsidRPr="00EA2512" w:rsidRDefault="005948C6" w:rsidP="005948C6">
            <w:pPr>
              <w:jc w:val="center"/>
              <w:rPr>
                <w:color w:val="000000"/>
                <w:sz w:val="28"/>
                <w:szCs w:val="28"/>
                <w:lang w:eastAsia="ru-RU"/>
              </w:rPr>
            </w:pPr>
            <w:r w:rsidRPr="00EA2512">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2FBA1C91" w14:textId="77777777" w:rsidR="005948C6" w:rsidRPr="00EA2512" w:rsidRDefault="005948C6" w:rsidP="005948C6">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1E6C191" w14:textId="77777777" w:rsidR="005948C6" w:rsidRDefault="005948C6" w:rsidP="005948C6">
            <w:pPr>
              <w:jc w:val="center"/>
              <w:rPr>
                <w:color w:val="000000"/>
                <w:sz w:val="28"/>
                <w:szCs w:val="28"/>
                <w:lang w:eastAsia="ru-RU"/>
              </w:rPr>
            </w:pPr>
            <w:r w:rsidRPr="00EA2512">
              <w:rPr>
                <w:color w:val="000000"/>
                <w:sz w:val="28"/>
                <w:szCs w:val="28"/>
                <w:lang w:eastAsia="ru-RU"/>
              </w:rPr>
              <w:t xml:space="preserve">с 01.01. </w:t>
            </w:r>
          </w:p>
          <w:p w14:paraId="5C9C97D0" w14:textId="77777777" w:rsidR="005948C6" w:rsidRPr="00EA2512" w:rsidRDefault="005948C6" w:rsidP="005948C6">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7E78F2FB" w14:textId="77777777" w:rsidR="005948C6" w:rsidRPr="00EA2512" w:rsidRDefault="005948C6" w:rsidP="005948C6">
            <w:pPr>
              <w:jc w:val="center"/>
              <w:rPr>
                <w:color w:val="000000"/>
                <w:sz w:val="28"/>
                <w:szCs w:val="28"/>
                <w:lang w:eastAsia="ru-RU"/>
              </w:rPr>
            </w:pPr>
            <w:r w:rsidRPr="00EA2512">
              <w:rPr>
                <w:color w:val="000000"/>
                <w:sz w:val="28"/>
                <w:szCs w:val="28"/>
                <w:lang w:eastAsia="ru-RU"/>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010E8105" w14:textId="77777777" w:rsidR="005948C6" w:rsidRDefault="005948C6" w:rsidP="005948C6">
            <w:pPr>
              <w:jc w:val="center"/>
              <w:rPr>
                <w:color w:val="000000"/>
                <w:sz w:val="28"/>
                <w:szCs w:val="28"/>
                <w:lang w:eastAsia="ru-RU"/>
              </w:rPr>
            </w:pPr>
            <w:r w:rsidRPr="00EA2512">
              <w:rPr>
                <w:color w:val="000000"/>
                <w:sz w:val="28"/>
                <w:szCs w:val="28"/>
                <w:lang w:eastAsia="ru-RU"/>
              </w:rPr>
              <w:t xml:space="preserve">с 01.01. </w:t>
            </w:r>
          </w:p>
          <w:p w14:paraId="24785DC8" w14:textId="77777777" w:rsidR="005948C6" w:rsidRPr="00EA2512" w:rsidRDefault="005948C6" w:rsidP="005948C6">
            <w:pPr>
              <w:jc w:val="center"/>
              <w:rPr>
                <w:color w:val="000000"/>
                <w:sz w:val="28"/>
                <w:szCs w:val="28"/>
                <w:lang w:eastAsia="ru-RU"/>
              </w:rPr>
            </w:pPr>
            <w:r w:rsidRPr="00EA2512">
              <w:rPr>
                <w:color w:val="000000"/>
                <w:sz w:val="28"/>
                <w:szCs w:val="28"/>
                <w:lang w:eastAsia="ru-RU"/>
              </w:rPr>
              <w:t>по 30.06.</w:t>
            </w:r>
          </w:p>
        </w:tc>
        <w:tc>
          <w:tcPr>
            <w:tcW w:w="1416" w:type="dxa"/>
            <w:tcBorders>
              <w:top w:val="nil"/>
              <w:left w:val="nil"/>
              <w:bottom w:val="single" w:sz="4" w:space="0" w:color="auto"/>
              <w:right w:val="single" w:sz="4" w:space="0" w:color="auto"/>
            </w:tcBorders>
            <w:shd w:val="clear" w:color="000000" w:fill="FFFFFF"/>
            <w:vAlign w:val="center"/>
          </w:tcPr>
          <w:p w14:paraId="38B287A4" w14:textId="77777777" w:rsidR="005948C6" w:rsidRPr="00EA2512" w:rsidRDefault="005948C6" w:rsidP="005948C6">
            <w:pPr>
              <w:jc w:val="center"/>
              <w:rPr>
                <w:color w:val="000000"/>
                <w:sz w:val="28"/>
                <w:szCs w:val="28"/>
                <w:lang w:eastAsia="ru-RU"/>
              </w:rPr>
            </w:pPr>
            <w:r w:rsidRPr="00EA2512">
              <w:rPr>
                <w:color w:val="000000"/>
                <w:sz w:val="28"/>
                <w:szCs w:val="28"/>
                <w:lang w:eastAsia="ru-RU"/>
              </w:rPr>
              <w:t>с 01.07. по 31.12.</w:t>
            </w:r>
          </w:p>
        </w:tc>
      </w:tr>
      <w:tr w:rsidR="005948C6" w:rsidRPr="00EA2512" w14:paraId="4E0D6580" w14:textId="77777777" w:rsidTr="005948C6">
        <w:trPr>
          <w:trHeight w:val="435"/>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07405C1" w14:textId="77777777" w:rsidR="005948C6" w:rsidRPr="00EB2D74" w:rsidRDefault="005948C6" w:rsidP="005948C6">
            <w:pPr>
              <w:ind w:left="360"/>
              <w:jc w:val="center"/>
              <w:rPr>
                <w:sz w:val="28"/>
                <w:szCs w:val="28"/>
                <w:lang w:eastAsia="ru-RU"/>
              </w:rPr>
            </w:pPr>
            <w:r>
              <w:rPr>
                <w:color w:val="000000"/>
                <w:sz w:val="28"/>
                <w:szCs w:val="28"/>
                <w:lang w:eastAsia="ru-RU"/>
              </w:rPr>
              <w:t>Водоотведение</w:t>
            </w:r>
          </w:p>
        </w:tc>
      </w:tr>
      <w:tr w:rsidR="005948C6" w:rsidRPr="00EA2512" w14:paraId="1BD242D7" w14:textId="77777777" w:rsidTr="005948C6">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72FBB5AA" w14:textId="77777777" w:rsidR="005948C6" w:rsidRPr="00EA2512" w:rsidRDefault="005948C6" w:rsidP="005948C6">
            <w:pPr>
              <w:jc w:val="center"/>
              <w:rPr>
                <w:color w:val="000000"/>
                <w:sz w:val="28"/>
                <w:szCs w:val="28"/>
                <w:lang w:eastAsia="ru-RU"/>
              </w:rPr>
            </w:pPr>
            <w:r>
              <w:rPr>
                <w:color w:val="000000"/>
                <w:sz w:val="28"/>
                <w:szCs w:val="28"/>
                <w:lang w:eastAsia="ru-RU"/>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3D75369D" w14:textId="77777777" w:rsidR="005948C6" w:rsidRPr="00EA2512" w:rsidRDefault="005948C6" w:rsidP="005948C6">
            <w:pPr>
              <w:rPr>
                <w:color w:val="000000"/>
                <w:sz w:val="28"/>
                <w:szCs w:val="28"/>
                <w:lang w:eastAsia="ru-RU"/>
              </w:rPr>
            </w:pPr>
            <w:r>
              <w:rPr>
                <w:color w:val="000000"/>
                <w:sz w:val="28"/>
                <w:szCs w:val="28"/>
                <w:lang w:eastAsia="ru-RU"/>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14:paraId="54BD089D" w14:textId="77777777" w:rsidR="005948C6" w:rsidRPr="00ED578C" w:rsidRDefault="005948C6" w:rsidP="005948C6">
            <w:pPr>
              <w:jc w:val="center"/>
              <w:rPr>
                <w:sz w:val="28"/>
                <w:szCs w:val="28"/>
                <w:lang w:eastAsia="ru-RU"/>
              </w:rPr>
            </w:pPr>
            <w:r>
              <w:rPr>
                <w:sz w:val="28"/>
                <w:szCs w:val="28"/>
                <w:lang w:eastAsia="ru-RU"/>
              </w:rPr>
              <w:t>15,01</w:t>
            </w:r>
          </w:p>
        </w:tc>
        <w:tc>
          <w:tcPr>
            <w:tcW w:w="1276" w:type="dxa"/>
            <w:tcBorders>
              <w:top w:val="nil"/>
              <w:left w:val="nil"/>
              <w:bottom w:val="single" w:sz="4" w:space="0" w:color="auto"/>
              <w:right w:val="single" w:sz="4" w:space="0" w:color="auto"/>
            </w:tcBorders>
            <w:shd w:val="clear" w:color="000000" w:fill="FFFFFF"/>
            <w:vAlign w:val="center"/>
          </w:tcPr>
          <w:p w14:paraId="7300583B" w14:textId="77777777" w:rsidR="005948C6" w:rsidRPr="00ED578C" w:rsidRDefault="005948C6" w:rsidP="005948C6">
            <w:pPr>
              <w:jc w:val="center"/>
              <w:rPr>
                <w:sz w:val="28"/>
                <w:szCs w:val="28"/>
                <w:lang w:eastAsia="ru-RU"/>
              </w:rPr>
            </w:pPr>
            <w:r>
              <w:rPr>
                <w:sz w:val="28"/>
                <w:szCs w:val="28"/>
                <w:lang w:eastAsia="ru-RU"/>
              </w:rPr>
              <w:t>15,85</w:t>
            </w:r>
          </w:p>
        </w:tc>
        <w:tc>
          <w:tcPr>
            <w:tcW w:w="1276" w:type="dxa"/>
            <w:tcBorders>
              <w:top w:val="nil"/>
              <w:left w:val="nil"/>
              <w:bottom w:val="single" w:sz="4" w:space="0" w:color="auto"/>
              <w:right w:val="single" w:sz="4" w:space="0" w:color="auto"/>
            </w:tcBorders>
            <w:shd w:val="clear" w:color="000000" w:fill="FFFFFF"/>
            <w:vAlign w:val="center"/>
          </w:tcPr>
          <w:p w14:paraId="6F45D088" w14:textId="77777777" w:rsidR="005948C6" w:rsidRDefault="005948C6" w:rsidP="005948C6">
            <w:pPr>
              <w:jc w:val="center"/>
              <w:rPr>
                <w:sz w:val="28"/>
                <w:szCs w:val="28"/>
                <w:lang w:eastAsia="ru-RU"/>
              </w:rPr>
            </w:pPr>
            <w:r>
              <w:rPr>
                <w:sz w:val="28"/>
                <w:szCs w:val="28"/>
                <w:lang w:eastAsia="ru-RU"/>
              </w:rPr>
              <w:t>15,85</w:t>
            </w:r>
          </w:p>
        </w:tc>
        <w:tc>
          <w:tcPr>
            <w:tcW w:w="1276" w:type="dxa"/>
            <w:tcBorders>
              <w:top w:val="nil"/>
              <w:left w:val="nil"/>
              <w:bottom w:val="single" w:sz="4" w:space="0" w:color="auto"/>
              <w:right w:val="single" w:sz="4" w:space="0" w:color="auto"/>
            </w:tcBorders>
            <w:shd w:val="clear" w:color="000000" w:fill="FFFFFF"/>
            <w:vAlign w:val="center"/>
          </w:tcPr>
          <w:p w14:paraId="645DF068" w14:textId="77777777" w:rsidR="005948C6" w:rsidRDefault="005948C6" w:rsidP="005948C6">
            <w:pPr>
              <w:jc w:val="center"/>
              <w:rPr>
                <w:sz w:val="28"/>
                <w:szCs w:val="28"/>
                <w:lang w:eastAsia="ru-RU"/>
              </w:rPr>
            </w:pPr>
            <w:r>
              <w:rPr>
                <w:sz w:val="28"/>
                <w:szCs w:val="28"/>
                <w:lang w:eastAsia="ru-RU"/>
              </w:rPr>
              <w:t>16,18</w:t>
            </w:r>
          </w:p>
        </w:tc>
        <w:tc>
          <w:tcPr>
            <w:tcW w:w="1276" w:type="dxa"/>
            <w:tcBorders>
              <w:top w:val="nil"/>
              <w:left w:val="nil"/>
              <w:bottom w:val="single" w:sz="4" w:space="0" w:color="auto"/>
              <w:right w:val="single" w:sz="4" w:space="0" w:color="auto"/>
            </w:tcBorders>
            <w:shd w:val="clear" w:color="000000" w:fill="FFFFFF"/>
            <w:vAlign w:val="center"/>
          </w:tcPr>
          <w:p w14:paraId="02DCC17E" w14:textId="77777777" w:rsidR="005948C6" w:rsidRDefault="005948C6" w:rsidP="005948C6">
            <w:pPr>
              <w:jc w:val="center"/>
              <w:rPr>
                <w:sz w:val="28"/>
                <w:szCs w:val="28"/>
                <w:lang w:eastAsia="ru-RU"/>
              </w:rPr>
            </w:pPr>
            <w:r>
              <w:rPr>
                <w:sz w:val="28"/>
                <w:szCs w:val="28"/>
                <w:lang w:eastAsia="ru-RU"/>
              </w:rPr>
              <w:t>15,84</w:t>
            </w:r>
          </w:p>
        </w:tc>
        <w:tc>
          <w:tcPr>
            <w:tcW w:w="1417" w:type="dxa"/>
            <w:tcBorders>
              <w:top w:val="nil"/>
              <w:left w:val="nil"/>
              <w:bottom w:val="single" w:sz="4" w:space="0" w:color="auto"/>
              <w:right w:val="single" w:sz="4" w:space="0" w:color="auto"/>
            </w:tcBorders>
            <w:shd w:val="clear" w:color="000000" w:fill="FFFFFF"/>
            <w:vAlign w:val="center"/>
          </w:tcPr>
          <w:p w14:paraId="69F7ADFA" w14:textId="77777777" w:rsidR="005948C6" w:rsidRDefault="005948C6" w:rsidP="005948C6">
            <w:pPr>
              <w:jc w:val="center"/>
              <w:rPr>
                <w:sz w:val="28"/>
                <w:szCs w:val="28"/>
                <w:lang w:eastAsia="ru-RU"/>
              </w:rPr>
            </w:pPr>
            <w:r>
              <w:rPr>
                <w:sz w:val="28"/>
                <w:szCs w:val="28"/>
                <w:lang w:eastAsia="ru-RU"/>
              </w:rPr>
              <w:t>16,79</w:t>
            </w:r>
          </w:p>
        </w:tc>
        <w:tc>
          <w:tcPr>
            <w:tcW w:w="1276" w:type="dxa"/>
            <w:tcBorders>
              <w:top w:val="nil"/>
              <w:left w:val="nil"/>
              <w:bottom w:val="single" w:sz="4" w:space="0" w:color="auto"/>
              <w:right w:val="single" w:sz="4" w:space="0" w:color="auto"/>
            </w:tcBorders>
            <w:shd w:val="clear" w:color="000000" w:fill="FFFFFF"/>
            <w:vAlign w:val="center"/>
          </w:tcPr>
          <w:p w14:paraId="5DDA3A4B" w14:textId="77777777" w:rsidR="005948C6" w:rsidRDefault="005948C6" w:rsidP="005948C6">
            <w:pPr>
              <w:jc w:val="center"/>
              <w:rPr>
                <w:sz w:val="28"/>
                <w:szCs w:val="28"/>
                <w:lang w:eastAsia="ru-RU"/>
              </w:rPr>
            </w:pPr>
            <w:r>
              <w:rPr>
                <w:sz w:val="28"/>
                <w:szCs w:val="28"/>
                <w:lang w:eastAsia="ru-RU"/>
              </w:rPr>
              <w:t>16,79</w:t>
            </w:r>
          </w:p>
        </w:tc>
        <w:tc>
          <w:tcPr>
            <w:tcW w:w="1276" w:type="dxa"/>
            <w:tcBorders>
              <w:top w:val="nil"/>
              <w:left w:val="nil"/>
              <w:bottom w:val="single" w:sz="4" w:space="0" w:color="auto"/>
              <w:right w:val="single" w:sz="4" w:space="0" w:color="auto"/>
            </w:tcBorders>
            <w:shd w:val="clear" w:color="000000" w:fill="FFFFFF"/>
            <w:vAlign w:val="center"/>
          </w:tcPr>
          <w:p w14:paraId="17FB445D" w14:textId="77777777" w:rsidR="005948C6" w:rsidRDefault="005948C6" w:rsidP="005948C6">
            <w:pPr>
              <w:jc w:val="center"/>
              <w:rPr>
                <w:sz w:val="28"/>
                <w:szCs w:val="28"/>
                <w:lang w:eastAsia="ru-RU"/>
              </w:rPr>
            </w:pPr>
            <w:r>
              <w:rPr>
                <w:sz w:val="28"/>
                <w:szCs w:val="28"/>
                <w:lang w:eastAsia="ru-RU"/>
              </w:rPr>
              <w:t>16,82</w:t>
            </w:r>
          </w:p>
        </w:tc>
        <w:tc>
          <w:tcPr>
            <w:tcW w:w="1277" w:type="dxa"/>
            <w:tcBorders>
              <w:top w:val="nil"/>
              <w:left w:val="nil"/>
              <w:bottom w:val="single" w:sz="4" w:space="0" w:color="auto"/>
              <w:right w:val="single" w:sz="4" w:space="0" w:color="auto"/>
            </w:tcBorders>
            <w:shd w:val="clear" w:color="000000" w:fill="FFFFFF"/>
            <w:vAlign w:val="center"/>
          </w:tcPr>
          <w:p w14:paraId="1D7A5398" w14:textId="77777777" w:rsidR="005948C6" w:rsidRDefault="005948C6" w:rsidP="005948C6">
            <w:pPr>
              <w:jc w:val="center"/>
              <w:rPr>
                <w:sz w:val="28"/>
                <w:szCs w:val="28"/>
                <w:lang w:eastAsia="ru-RU"/>
              </w:rPr>
            </w:pPr>
            <w:r>
              <w:rPr>
                <w:sz w:val="28"/>
                <w:szCs w:val="28"/>
                <w:lang w:eastAsia="ru-RU"/>
              </w:rPr>
              <w:t>16,82</w:t>
            </w:r>
          </w:p>
        </w:tc>
        <w:tc>
          <w:tcPr>
            <w:tcW w:w="1416" w:type="dxa"/>
            <w:tcBorders>
              <w:top w:val="nil"/>
              <w:left w:val="nil"/>
              <w:bottom w:val="single" w:sz="4" w:space="0" w:color="auto"/>
              <w:right w:val="single" w:sz="4" w:space="0" w:color="auto"/>
            </w:tcBorders>
            <w:shd w:val="clear" w:color="000000" w:fill="FFFFFF"/>
            <w:vAlign w:val="center"/>
          </w:tcPr>
          <w:p w14:paraId="78E59D58" w14:textId="77777777" w:rsidR="005948C6" w:rsidRDefault="005948C6" w:rsidP="005948C6">
            <w:pPr>
              <w:jc w:val="center"/>
              <w:rPr>
                <w:sz w:val="28"/>
                <w:szCs w:val="28"/>
                <w:lang w:eastAsia="ru-RU"/>
              </w:rPr>
            </w:pPr>
            <w:r>
              <w:rPr>
                <w:sz w:val="28"/>
                <w:szCs w:val="28"/>
                <w:lang w:eastAsia="ru-RU"/>
              </w:rPr>
              <w:t>17,78</w:t>
            </w:r>
          </w:p>
        </w:tc>
      </w:tr>
      <w:tr w:rsidR="005948C6" w:rsidRPr="00EA2512" w14:paraId="34D1F84E" w14:textId="77777777" w:rsidTr="005948C6">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C5AEDF9" w14:textId="77777777" w:rsidR="005948C6" w:rsidRPr="00EA2512" w:rsidRDefault="005948C6" w:rsidP="005948C6">
            <w:pPr>
              <w:jc w:val="center"/>
              <w:rPr>
                <w:color w:val="000000"/>
                <w:sz w:val="28"/>
                <w:szCs w:val="28"/>
                <w:lang w:eastAsia="ru-RU"/>
              </w:rPr>
            </w:pPr>
            <w:r>
              <w:rPr>
                <w:color w:val="000000"/>
                <w:sz w:val="28"/>
                <w:szCs w:val="28"/>
                <w:lang w:eastAsia="ru-RU"/>
              </w:rPr>
              <w:t>2</w:t>
            </w:r>
            <w:r w:rsidRPr="00EA2512">
              <w:rPr>
                <w:color w:val="000000"/>
                <w:sz w:val="28"/>
                <w:szCs w:val="28"/>
                <w:lang w:eastAsia="ru-RU"/>
              </w:rPr>
              <w:t>.</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77684850" w14:textId="77777777" w:rsidR="005948C6" w:rsidRPr="00EA2512" w:rsidRDefault="005948C6" w:rsidP="005948C6">
            <w:pPr>
              <w:rPr>
                <w:color w:val="000000"/>
                <w:sz w:val="28"/>
                <w:szCs w:val="28"/>
                <w:lang w:eastAsia="ru-RU"/>
              </w:rPr>
            </w:pPr>
            <w:r w:rsidRPr="00EA2512">
              <w:rPr>
                <w:color w:val="000000"/>
                <w:sz w:val="28"/>
                <w:szCs w:val="28"/>
                <w:lang w:eastAsia="ru-RU"/>
              </w:rPr>
              <w:t xml:space="preserve">Прочие потребители </w:t>
            </w:r>
            <w:r>
              <w:rPr>
                <w:color w:val="000000"/>
                <w:sz w:val="28"/>
                <w:szCs w:val="28"/>
                <w:lang w:eastAsia="ru-RU"/>
              </w:rPr>
              <w:t xml:space="preserve">     </w:t>
            </w:r>
            <w:r w:rsidRPr="00EA2512">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14:paraId="76AB23C3" w14:textId="77777777" w:rsidR="005948C6" w:rsidRPr="00ED578C" w:rsidRDefault="005948C6" w:rsidP="005948C6">
            <w:pPr>
              <w:jc w:val="center"/>
              <w:rPr>
                <w:sz w:val="28"/>
                <w:szCs w:val="28"/>
                <w:lang w:eastAsia="ru-RU"/>
              </w:rPr>
            </w:pPr>
            <w:r>
              <w:rPr>
                <w:sz w:val="28"/>
                <w:szCs w:val="28"/>
                <w:lang w:eastAsia="ru-RU"/>
              </w:rPr>
              <w:t>12,51</w:t>
            </w:r>
          </w:p>
        </w:tc>
        <w:tc>
          <w:tcPr>
            <w:tcW w:w="1276" w:type="dxa"/>
            <w:tcBorders>
              <w:top w:val="nil"/>
              <w:left w:val="nil"/>
              <w:bottom w:val="single" w:sz="4" w:space="0" w:color="auto"/>
              <w:right w:val="single" w:sz="4" w:space="0" w:color="auto"/>
            </w:tcBorders>
            <w:shd w:val="clear" w:color="000000" w:fill="FFFFFF"/>
            <w:vAlign w:val="center"/>
          </w:tcPr>
          <w:p w14:paraId="1E87F60A" w14:textId="77777777" w:rsidR="005948C6" w:rsidRPr="00ED578C" w:rsidRDefault="005948C6" w:rsidP="005948C6">
            <w:pPr>
              <w:jc w:val="center"/>
              <w:rPr>
                <w:sz w:val="28"/>
                <w:szCs w:val="28"/>
                <w:lang w:eastAsia="ru-RU"/>
              </w:rPr>
            </w:pPr>
            <w:r>
              <w:rPr>
                <w:sz w:val="28"/>
                <w:szCs w:val="28"/>
                <w:lang w:eastAsia="ru-RU"/>
              </w:rPr>
              <w:t>13,21</w:t>
            </w:r>
          </w:p>
        </w:tc>
        <w:tc>
          <w:tcPr>
            <w:tcW w:w="1276" w:type="dxa"/>
            <w:tcBorders>
              <w:top w:val="nil"/>
              <w:left w:val="nil"/>
              <w:bottom w:val="single" w:sz="4" w:space="0" w:color="auto"/>
              <w:right w:val="single" w:sz="4" w:space="0" w:color="auto"/>
            </w:tcBorders>
            <w:shd w:val="clear" w:color="000000" w:fill="FFFFFF"/>
            <w:vAlign w:val="center"/>
          </w:tcPr>
          <w:p w14:paraId="60F69D65" w14:textId="77777777" w:rsidR="005948C6" w:rsidRPr="004E1A9D" w:rsidRDefault="005948C6" w:rsidP="005948C6">
            <w:pPr>
              <w:jc w:val="center"/>
              <w:rPr>
                <w:sz w:val="28"/>
                <w:szCs w:val="28"/>
                <w:lang w:eastAsia="ru-RU"/>
              </w:rPr>
            </w:pPr>
            <w:r>
              <w:rPr>
                <w:sz w:val="28"/>
                <w:szCs w:val="28"/>
                <w:lang w:eastAsia="ru-RU"/>
              </w:rPr>
              <w:t>13,21</w:t>
            </w:r>
          </w:p>
        </w:tc>
        <w:tc>
          <w:tcPr>
            <w:tcW w:w="1276" w:type="dxa"/>
            <w:tcBorders>
              <w:top w:val="nil"/>
              <w:left w:val="nil"/>
              <w:bottom w:val="single" w:sz="4" w:space="0" w:color="auto"/>
              <w:right w:val="single" w:sz="4" w:space="0" w:color="auto"/>
            </w:tcBorders>
            <w:shd w:val="clear" w:color="000000" w:fill="FFFFFF"/>
            <w:vAlign w:val="center"/>
          </w:tcPr>
          <w:p w14:paraId="70011BA2" w14:textId="77777777" w:rsidR="005948C6" w:rsidRPr="004E1A9D" w:rsidRDefault="005948C6" w:rsidP="005948C6">
            <w:pPr>
              <w:jc w:val="center"/>
              <w:rPr>
                <w:sz w:val="28"/>
                <w:szCs w:val="28"/>
                <w:lang w:eastAsia="ru-RU"/>
              </w:rPr>
            </w:pPr>
            <w:r>
              <w:rPr>
                <w:sz w:val="28"/>
                <w:szCs w:val="28"/>
                <w:lang w:eastAsia="ru-RU"/>
              </w:rPr>
              <w:t>13,48</w:t>
            </w:r>
          </w:p>
        </w:tc>
        <w:tc>
          <w:tcPr>
            <w:tcW w:w="1276" w:type="dxa"/>
            <w:tcBorders>
              <w:top w:val="nil"/>
              <w:left w:val="nil"/>
              <w:bottom w:val="single" w:sz="4" w:space="0" w:color="auto"/>
              <w:right w:val="single" w:sz="4" w:space="0" w:color="auto"/>
            </w:tcBorders>
            <w:shd w:val="clear" w:color="000000" w:fill="FFFFFF"/>
            <w:vAlign w:val="center"/>
          </w:tcPr>
          <w:p w14:paraId="758DFDED" w14:textId="77777777" w:rsidR="005948C6" w:rsidRPr="004E1A9D" w:rsidRDefault="005948C6" w:rsidP="005948C6">
            <w:pPr>
              <w:jc w:val="center"/>
              <w:rPr>
                <w:sz w:val="28"/>
                <w:szCs w:val="28"/>
                <w:lang w:eastAsia="ru-RU"/>
              </w:rPr>
            </w:pPr>
            <w:r>
              <w:rPr>
                <w:sz w:val="28"/>
                <w:szCs w:val="28"/>
                <w:lang w:eastAsia="ru-RU"/>
              </w:rPr>
              <w:t>13,20</w:t>
            </w:r>
          </w:p>
        </w:tc>
        <w:tc>
          <w:tcPr>
            <w:tcW w:w="1417" w:type="dxa"/>
            <w:tcBorders>
              <w:top w:val="nil"/>
              <w:left w:val="nil"/>
              <w:bottom w:val="single" w:sz="4" w:space="0" w:color="auto"/>
              <w:right w:val="single" w:sz="4" w:space="0" w:color="auto"/>
            </w:tcBorders>
            <w:shd w:val="clear" w:color="000000" w:fill="FFFFFF"/>
            <w:vAlign w:val="center"/>
          </w:tcPr>
          <w:p w14:paraId="63535279" w14:textId="77777777" w:rsidR="005948C6" w:rsidRPr="004E1A9D" w:rsidRDefault="005948C6" w:rsidP="005948C6">
            <w:pPr>
              <w:jc w:val="center"/>
              <w:rPr>
                <w:sz w:val="28"/>
                <w:szCs w:val="28"/>
                <w:lang w:eastAsia="ru-RU"/>
              </w:rPr>
            </w:pPr>
            <w:r>
              <w:rPr>
                <w:sz w:val="28"/>
                <w:szCs w:val="28"/>
                <w:lang w:eastAsia="ru-RU"/>
              </w:rPr>
              <w:t>13,99</w:t>
            </w:r>
          </w:p>
        </w:tc>
        <w:tc>
          <w:tcPr>
            <w:tcW w:w="1276" w:type="dxa"/>
            <w:tcBorders>
              <w:top w:val="nil"/>
              <w:left w:val="nil"/>
              <w:bottom w:val="single" w:sz="4" w:space="0" w:color="auto"/>
              <w:right w:val="single" w:sz="4" w:space="0" w:color="auto"/>
            </w:tcBorders>
            <w:shd w:val="clear" w:color="000000" w:fill="FFFFFF"/>
            <w:vAlign w:val="center"/>
          </w:tcPr>
          <w:p w14:paraId="0E8FE305" w14:textId="77777777" w:rsidR="005948C6" w:rsidRPr="004E1A9D" w:rsidRDefault="005948C6" w:rsidP="005948C6">
            <w:pPr>
              <w:jc w:val="center"/>
              <w:rPr>
                <w:sz w:val="28"/>
                <w:szCs w:val="28"/>
                <w:lang w:eastAsia="ru-RU"/>
              </w:rPr>
            </w:pPr>
            <w:r>
              <w:rPr>
                <w:sz w:val="28"/>
                <w:szCs w:val="28"/>
                <w:lang w:eastAsia="ru-RU"/>
              </w:rPr>
              <w:t>13,99</w:t>
            </w:r>
          </w:p>
        </w:tc>
        <w:tc>
          <w:tcPr>
            <w:tcW w:w="1276" w:type="dxa"/>
            <w:tcBorders>
              <w:top w:val="nil"/>
              <w:left w:val="nil"/>
              <w:bottom w:val="single" w:sz="4" w:space="0" w:color="auto"/>
              <w:right w:val="single" w:sz="4" w:space="0" w:color="auto"/>
            </w:tcBorders>
            <w:shd w:val="clear" w:color="000000" w:fill="FFFFFF"/>
            <w:vAlign w:val="center"/>
          </w:tcPr>
          <w:p w14:paraId="41050258" w14:textId="77777777" w:rsidR="005948C6" w:rsidRPr="004E1A9D" w:rsidRDefault="005948C6" w:rsidP="005948C6">
            <w:pPr>
              <w:jc w:val="center"/>
              <w:rPr>
                <w:sz w:val="28"/>
                <w:szCs w:val="28"/>
                <w:lang w:eastAsia="ru-RU"/>
              </w:rPr>
            </w:pPr>
            <w:r>
              <w:rPr>
                <w:sz w:val="28"/>
                <w:szCs w:val="28"/>
                <w:lang w:eastAsia="ru-RU"/>
              </w:rPr>
              <w:t>14,02</w:t>
            </w:r>
          </w:p>
        </w:tc>
        <w:tc>
          <w:tcPr>
            <w:tcW w:w="1277" w:type="dxa"/>
            <w:tcBorders>
              <w:top w:val="nil"/>
              <w:left w:val="nil"/>
              <w:bottom w:val="single" w:sz="4" w:space="0" w:color="auto"/>
              <w:right w:val="single" w:sz="4" w:space="0" w:color="auto"/>
            </w:tcBorders>
            <w:shd w:val="clear" w:color="000000" w:fill="FFFFFF"/>
            <w:vAlign w:val="center"/>
          </w:tcPr>
          <w:p w14:paraId="7837C767" w14:textId="77777777" w:rsidR="005948C6" w:rsidRPr="004E1A9D" w:rsidRDefault="005948C6" w:rsidP="005948C6">
            <w:pPr>
              <w:jc w:val="center"/>
              <w:rPr>
                <w:sz w:val="28"/>
                <w:szCs w:val="28"/>
                <w:lang w:eastAsia="ru-RU"/>
              </w:rPr>
            </w:pPr>
            <w:r>
              <w:rPr>
                <w:sz w:val="28"/>
                <w:szCs w:val="28"/>
                <w:lang w:eastAsia="ru-RU"/>
              </w:rPr>
              <w:t>14,02</w:t>
            </w:r>
          </w:p>
        </w:tc>
        <w:tc>
          <w:tcPr>
            <w:tcW w:w="1416" w:type="dxa"/>
            <w:tcBorders>
              <w:top w:val="nil"/>
              <w:left w:val="nil"/>
              <w:bottom w:val="single" w:sz="4" w:space="0" w:color="auto"/>
              <w:right w:val="single" w:sz="4" w:space="0" w:color="auto"/>
            </w:tcBorders>
            <w:shd w:val="clear" w:color="000000" w:fill="FFFFFF"/>
            <w:vAlign w:val="center"/>
          </w:tcPr>
          <w:p w14:paraId="0EE9A7AB" w14:textId="77777777" w:rsidR="005948C6" w:rsidRPr="004E1A9D" w:rsidRDefault="005948C6" w:rsidP="005948C6">
            <w:pPr>
              <w:jc w:val="center"/>
              <w:rPr>
                <w:sz w:val="28"/>
                <w:szCs w:val="28"/>
                <w:lang w:eastAsia="ru-RU"/>
              </w:rPr>
            </w:pPr>
            <w:r>
              <w:rPr>
                <w:sz w:val="28"/>
                <w:szCs w:val="28"/>
                <w:lang w:eastAsia="ru-RU"/>
              </w:rPr>
              <w:t>14,82</w:t>
            </w:r>
          </w:p>
        </w:tc>
      </w:tr>
    </w:tbl>
    <w:p w14:paraId="762F901D" w14:textId="77777777" w:rsidR="005948C6" w:rsidRDefault="005948C6" w:rsidP="005948C6">
      <w:pPr>
        <w:ind w:firstLine="709"/>
        <w:jc w:val="both"/>
        <w:rPr>
          <w:color w:val="000000" w:themeColor="text1"/>
          <w:sz w:val="28"/>
          <w:szCs w:val="28"/>
        </w:rPr>
      </w:pPr>
    </w:p>
    <w:p w14:paraId="19B8A931" w14:textId="77777777" w:rsidR="005948C6" w:rsidRDefault="005948C6" w:rsidP="005948C6">
      <w:pPr>
        <w:jc w:val="center"/>
        <w:rPr>
          <w:b/>
          <w:sz w:val="28"/>
          <w:szCs w:val="28"/>
        </w:rPr>
      </w:pPr>
    </w:p>
    <w:p w14:paraId="5C3F6BA1" w14:textId="77777777" w:rsidR="005948C6" w:rsidRPr="004E1A9D" w:rsidRDefault="005948C6" w:rsidP="005948C6">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0810ED7D" w14:textId="77777777" w:rsidR="005948C6" w:rsidRDefault="005948C6" w:rsidP="005948C6">
      <w:pPr>
        <w:jc w:val="center"/>
        <w:rPr>
          <w:b/>
          <w:sz w:val="28"/>
          <w:szCs w:val="28"/>
        </w:rPr>
      </w:pPr>
    </w:p>
    <w:p w14:paraId="0C737A67" w14:textId="77777777" w:rsidR="005948C6" w:rsidRDefault="005948C6" w:rsidP="005948C6">
      <w:pPr>
        <w:jc w:val="center"/>
        <w:rPr>
          <w:color w:val="000000" w:themeColor="text1"/>
          <w:sz w:val="28"/>
          <w:szCs w:val="28"/>
        </w:rPr>
      </w:pPr>
      <w:r>
        <w:rPr>
          <w:b/>
          <w:sz w:val="28"/>
          <w:szCs w:val="28"/>
        </w:rPr>
        <w:t xml:space="preserve">                                                                                                                                                       ».</w:t>
      </w:r>
    </w:p>
    <w:p w14:paraId="003271A1" w14:textId="77777777" w:rsidR="00760F62" w:rsidRDefault="00760F62" w:rsidP="005948C6">
      <w:pPr>
        <w:jc w:val="both"/>
        <w:rPr>
          <w:bCs/>
          <w:sz w:val="23"/>
          <w:szCs w:val="23"/>
        </w:rPr>
        <w:sectPr w:rsidR="00760F62" w:rsidSect="00760F62">
          <w:pgSz w:w="16838" w:h="11906" w:orient="landscape"/>
          <w:pgMar w:top="1134" w:right="567" w:bottom="567" w:left="567" w:header="720" w:footer="720" w:gutter="0"/>
          <w:cols w:space="720"/>
          <w:docGrid w:linePitch="326"/>
        </w:sectPr>
      </w:pPr>
    </w:p>
    <w:p w14:paraId="2A3DE516" w14:textId="0FF12476" w:rsidR="00760F62" w:rsidRPr="00BE4EE9" w:rsidRDefault="00760F62" w:rsidP="00760F62">
      <w:pPr>
        <w:ind w:left="-2381" w:firstLine="8760"/>
        <w:jc w:val="both"/>
        <w:rPr>
          <w:bCs/>
          <w:sz w:val="23"/>
          <w:szCs w:val="23"/>
        </w:rPr>
      </w:pPr>
      <w:r w:rsidRPr="00BE4EE9">
        <w:rPr>
          <w:bCs/>
          <w:sz w:val="23"/>
          <w:szCs w:val="23"/>
        </w:rPr>
        <w:lastRenderedPageBreak/>
        <w:t xml:space="preserve">Приложение № </w:t>
      </w:r>
      <w:r>
        <w:rPr>
          <w:bCs/>
          <w:sz w:val="23"/>
          <w:szCs w:val="23"/>
        </w:rPr>
        <w:t>5</w:t>
      </w:r>
      <w:r w:rsidRPr="00BE4EE9">
        <w:rPr>
          <w:bCs/>
          <w:sz w:val="23"/>
          <w:szCs w:val="23"/>
        </w:rPr>
        <w:t xml:space="preserve"> к протоколу № </w:t>
      </w:r>
      <w:r>
        <w:rPr>
          <w:bCs/>
          <w:sz w:val="23"/>
          <w:szCs w:val="23"/>
        </w:rPr>
        <w:t>60</w:t>
      </w:r>
    </w:p>
    <w:p w14:paraId="238A4E4B" w14:textId="77777777" w:rsidR="00760F62" w:rsidRPr="00BE4EE9" w:rsidRDefault="00760F62" w:rsidP="00760F62">
      <w:pPr>
        <w:ind w:left="-2381" w:firstLine="8760"/>
        <w:jc w:val="both"/>
        <w:rPr>
          <w:bCs/>
          <w:sz w:val="23"/>
          <w:szCs w:val="23"/>
        </w:rPr>
      </w:pPr>
      <w:r>
        <w:rPr>
          <w:bCs/>
          <w:sz w:val="23"/>
          <w:szCs w:val="23"/>
        </w:rPr>
        <w:t>з</w:t>
      </w:r>
      <w:r w:rsidRPr="00BE4EE9">
        <w:rPr>
          <w:bCs/>
          <w:sz w:val="23"/>
          <w:szCs w:val="23"/>
        </w:rPr>
        <w:t>аседания Правления региональной</w:t>
      </w:r>
    </w:p>
    <w:p w14:paraId="0BEA582F" w14:textId="77777777" w:rsidR="00760F62" w:rsidRPr="00BE4EE9" w:rsidRDefault="00760F62" w:rsidP="00760F62">
      <w:pPr>
        <w:ind w:left="-2381" w:firstLine="8760"/>
        <w:jc w:val="both"/>
        <w:rPr>
          <w:bCs/>
          <w:sz w:val="23"/>
          <w:szCs w:val="23"/>
        </w:rPr>
      </w:pPr>
      <w:r w:rsidRPr="00BE4EE9">
        <w:rPr>
          <w:bCs/>
          <w:sz w:val="23"/>
          <w:szCs w:val="23"/>
        </w:rPr>
        <w:t>энергетической комиссии</w:t>
      </w:r>
    </w:p>
    <w:p w14:paraId="3845BABF" w14:textId="7C6D28DB" w:rsidR="00760F62" w:rsidRDefault="00760F62" w:rsidP="00760F62">
      <w:pPr>
        <w:ind w:left="-2381" w:firstLine="8760"/>
        <w:jc w:val="both"/>
        <w:rPr>
          <w:bCs/>
          <w:sz w:val="23"/>
          <w:szCs w:val="23"/>
        </w:rPr>
      </w:pPr>
      <w:r w:rsidRPr="00BE4EE9">
        <w:rPr>
          <w:bCs/>
          <w:sz w:val="23"/>
          <w:szCs w:val="23"/>
        </w:rPr>
        <w:t xml:space="preserve">Кемеровской области от </w:t>
      </w:r>
      <w:r>
        <w:rPr>
          <w:bCs/>
          <w:sz w:val="23"/>
          <w:szCs w:val="23"/>
        </w:rPr>
        <w:t>30</w:t>
      </w:r>
      <w:r w:rsidRPr="00BE4EE9">
        <w:rPr>
          <w:bCs/>
          <w:sz w:val="23"/>
          <w:szCs w:val="23"/>
        </w:rPr>
        <w:t>.0</w:t>
      </w:r>
      <w:r>
        <w:rPr>
          <w:bCs/>
          <w:sz w:val="23"/>
          <w:szCs w:val="23"/>
        </w:rPr>
        <w:t>8</w:t>
      </w:r>
      <w:r w:rsidRPr="00BE4EE9">
        <w:rPr>
          <w:bCs/>
          <w:sz w:val="23"/>
          <w:szCs w:val="23"/>
        </w:rPr>
        <w:t>.2019</w:t>
      </w:r>
    </w:p>
    <w:p w14:paraId="02C56035" w14:textId="77777777" w:rsidR="00760F62" w:rsidRDefault="00760F62" w:rsidP="00760F62">
      <w:pPr>
        <w:ind w:left="-2381" w:firstLine="8760"/>
        <w:jc w:val="both"/>
        <w:rPr>
          <w:bCs/>
          <w:sz w:val="23"/>
          <w:szCs w:val="23"/>
        </w:rPr>
      </w:pPr>
    </w:p>
    <w:p w14:paraId="1BAA6728" w14:textId="77777777" w:rsidR="00760F62" w:rsidRPr="00760F62" w:rsidRDefault="00760F62" w:rsidP="00760F62">
      <w:pPr>
        <w:autoSpaceDE w:val="0"/>
        <w:autoSpaceDN w:val="0"/>
        <w:adjustRightInd w:val="0"/>
        <w:ind w:firstLine="709"/>
        <w:jc w:val="both"/>
        <w:rPr>
          <w:b/>
          <w:bCs/>
          <w:sz w:val="28"/>
          <w:szCs w:val="28"/>
          <w:lang w:eastAsia="ru-RU"/>
        </w:rPr>
      </w:pPr>
      <w:r w:rsidRPr="00760F62">
        <w:rPr>
          <w:b/>
          <w:bCs/>
          <w:sz w:val="28"/>
          <w:szCs w:val="28"/>
          <w:lang w:eastAsia="ru-RU"/>
        </w:rPr>
        <w:t>Экспертное заключение по материалам, представленным ООО «Водоканал» (г. Калтан, г. Осинники), для утверждения инвестиционной программы в сфере холодного водоснабжения и водоотведения на 2019-2033 годы</w:t>
      </w:r>
    </w:p>
    <w:p w14:paraId="30986A9A" w14:textId="77777777" w:rsidR="00760F62" w:rsidRPr="00760F62" w:rsidRDefault="00760F62" w:rsidP="00760F62">
      <w:pPr>
        <w:ind w:firstLine="567"/>
        <w:jc w:val="both"/>
        <w:rPr>
          <w:sz w:val="25"/>
          <w:szCs w:val="25"/>
          <w:lang w:eastAsia="ru-RU"/>
        </w:rPr>
      </w:pPr>
    </w:p>
    <w:p w14:paraId="623E55A2" w14:textId="77777777" w:rsidR="00760F62" w:rsidRPr="00760F62" w:rsidRDefault="00760F62" w:rsidP="00760F62">
      <w:pPr>
        <w:ind w:firstLine="708"/>
        <w:jc w:val="both"/>
        <w:rPr>
          <w:sz w:val="28"/>
          <w:szCs w:val="28"/>
          <w:lang w:eastAsia="ru-RU"/>
        </w:rPr>
      </w:pPr>
      <w:r w:rsidRPr="00760F62">
        <w:rPr>
          <w:sz w:val="28"/>
          <w:szCs w:val="28"/>
          <w:lang w:eastAsia="ru-RU"/>
        </w:rPr>
        <w:t xml:space="preserve">Ранее инвестиционная программа для ООО «Водоканал» (г. Калтан, г. Осинники) не утверждалась. В связи с этим динамика выполнения инвестиционных программ за предыдущие периоды регулирования отсутствует. </w:t>
      </w:r>
    </w:p>
    <w:p w14:paraId="0C6810D4" w14:textId="77777777" w:rsidR="00760F62" w:rsidRPr="00760F62" w:rsidRDefault="00760F62" w:rsidP="00760F62">
      <w:pPr>
        <w:ind w:firstLine="708"/>
        <w:jc w:val="both"/>
        <w:rPr>
          <w:bCs/>
          <w:sz w:val="28"/>
          <w:szCs w:val="28"/>
          <w:lang w:eastAsia="ru-RU"/>
        </w:rPr>
      </w:pPr>
      <w:r w:rsidRPr="00760F62">
        <w:rPr>
          <w:sz w:val="28"/>
          <w:szCs w:val="28"/>
          <w:lang w:eastAsia="ru-RU"/>
        </w:rPr>
        <w:t>Предприятие заключило концессионное соглашение в отношении объектов холодного водоснабжения и водоотведения. В связи с этим ООО «Водоканал» (г. Калтан, г. Осинники) обратилось в</w:t>
      </w:r>
      <w:r w:rsidRPr="00760F62">
        <w:rPr>
          <w:bCs/>
          <w:sz w:val="28"/>
          <w:szCs w:val="28"/>
          <w:lang w:eastAsia="ru-RU"/>
        </w:rPr>
        <w:t xml:space="preserve"> адрес региональной энергетической комиссии Кемеровской области (далее - РЭК) с заявлением об утверждении инвестиционной программы на 2019-2033 годы. Суммарный объем заявленных капвложений составляет 283 984,0 тыс. руб.</w:t>
      </w:r>
    </w:p>
    <w:p w14:paraId="0F5A5ADA" w14:textId="77777777" w:rsidR="00760F62" w:rsidRPr="00760F62" w:rsidRDefault="00760F62" w:rsidP="00760F62">
      <w:pPr>
        <w:ind w:firstLine="708"/>
        <w:jc w:val="both"/>
        <w:rPr>
          <w:bCs/>
          <w:sz w:val="28"/>
          <w:szCs w:val="28"/>
          <w:lang w:eastAsia="ru-RU"/>
        </w:rPr>
        <w:sectPr w:rsidR="00760F62" w:rsidRPr="00760F62" w:rsidSect="00760F62">
          <w:footerReference w:type="default" r:id="rId54"/>
          <w:pgSz w:w="11906" w:h="16838"/>
          <w:pgMar w:top="851" w:right="566" w:bottom="993" w:left="1418" w:header="709" w:footer="273" w:gutter="0"/>
          <w:cols w:space="708"/>
          <w:docGrid w:linePitch="360"/>
        </w:sectPr>
      </w:pPr>
    </w:p>
    <w:p w14:paraId="185C1BC3" w14:textId="77777777" w:rsidR="00760F62" w:rsidRPr="00760F62" w:rsidRDefault="00760F62" w:rsidP="00760F62">
      <w:pPr>
        <w:ind w:firstLine="708"/>
        <w:jc w:val="center"/>
        <w:rPr>
          <w:b/>
          <w:sz w:val="28"/>
          <w:szCs w:val="28"/>
          <w:lang w:eastAsia="ru-RU"/>
        </w:rPr>
      </w:pPr>
      <w:r w:rsidRPr="00760F62">
        <w:rPr>
          <w:b/>
          <w:sz w:val="28"/>
          <w:szCs w:val="28"/>
          <w:lang w:eastAsia="ru-RU"/>
        </w:rPr>
        <w:lastRenderedPageBreak/>
        <w:t xml:space="preserve">График реализации мероприятий и источники финансирования инвестиционной программы по предложению предприятия </w:t>
      </w:r>
    </w:p>
    <w:p w14:paraId="20A1D505" w14:textId="77777777" w:rsidR="00760F62" w:rsidRPr="00760F62" w:rsidRDefault="00760F62" w:rsidP="00760F62">
      <w:pPr>
        <w:ind w:firstLine="708"/>
        <w:jc w:val="right"/>
        <w:rPr>
          <w:sz w:val="28"/>
          <w:szCs w:val="28"/>
          <w:lang w:eastAsia="ru-RU"/>
        </w:rPr>
      </w:pPr>
      <w:r w:rsidRPr="00760F62">
        <w:rPr>
          <w:sz w:val="28"/>
          <w:szCs w:val="28"/>
          <w:lang w:eastAsia="ru-RU"/>
        </w:rPr>
        <w:t>тыс. руб.</w:t>
      </w:r>
    </w:p>
    <w:tbl>
      <w:tblPr>
        <w:tblW w:w="158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094"/>
        <w:gridCol w:w="938"/>
        <w:gridCol w:w="536"/>
        <w:gridCol w:w="736"/>
        <w:gridCol w:w="736"/>
        <w:gridCol w:w="656"/>
        <w:gridCol w:w="736"/>
        <w:gridCol w:w="736"/>
        <w:gridCol w:w="736"/>
        <w:gridCol w:w="736"/>
        <w:gridCol w:w="736"/>
        <w:gridCol w:w="736"/>
        <w:gridCol w:w="736"/>
        <w:gridCol w:w="736"/>
        <w:gridCol w:w="656"/>
        <w:gridCol w:w="736"/>
        <w:gridCol w:w="736"/>
      </w:tblGrid>
      <w:tr w:rsidR="00760F62" w:rsidRPr="00760F62" w14:paraId="3BBA5FD9" w14:textId="77777777" w:rsidTr="00760F62">
        <w:trPr>
          <w:trHeight w:val="340"/>
        </w:trPr>
        <w:tc>
          <w:tcPr>
            <w:tcW w:w="3159" w:type="dxa"/>
            <w:vMerge w:val="restart"/>
            <w:shd w:val="clear" w:color="auto" w:fill="auto"/>
            <w:vAlign w:val="center"/>
            <w:hideMark/>
          </w:tcPr>
          <w:p w14:paraId="7B75D7B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Наименование мероприятия</w:t>
            </w:r>
          </w:p>
        </w:tc>
        <w:tc>
          <w:tcPr>
            <w:tcW w:w="1094" w:type="dxa"/>
            <w:vMerge w:val="restart"/>
            <w:shd w:val="clear" w:color="auto" w:fill="auto"/>
            <w:vAlign w:val="center"/>
            <w:hideMark/>
          </w:tcPr>
          <w:p w14:paraId="72E24CF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Место нахож-дение объекта</w:t>
            </w:r>
          </w:p>
        </w:tc>
        <w:tc>
          <w:tcPr>
            <w:tcW w:w="938" w:type="dxa"/>
            <w:vMerge w:val="restart"/>
            <w:shd w:val="clear" w:color="auto" w:fill="auto"/>
            <w:vAlign w:val="center"/>
            <w:hideMark/>
          </w:tcPr>
          <w:p w14:paraId="6EAFA1B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Объем финан-сиро-вания</w:t>
            </w:r>
          </w:p>
        </w:tc>
        <w:tc>
          <w:tcPr>
            <w:tcW w:w="10680" w:type="dxa"/>
            <w:gridSpan w:val="15"/>
            <w:shd w:val="clear" w:color="auto" w:fill="auto"/>
            <w:vAlign w:val="center"/>
            <w:hideMark/>
          </w:tcPr>
          <w:p w14:paraId="62DC627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Потребность в финансировании по годам</w:t>
            </w:r>
          </w:p>
        </w:tc>
      </w:tr>
      <w:tr w:rsidR="00760F62" w:rsidRPr="00760F62" w14:paraId="6B452F01" w14:textId="77777777" w:rsidTr="00760F62">
        <w:trPr>
          <w:trHeight w:val="340"/>
        </w:trPr>
        <w:tc>
          <w:tcPr>
            <w:tcW w:w="3159" w:type="dxa"/>
            <w:vMerge/>
            <w:shd w:val="clear" w:color="auto" w:fill="auto"/>
            <w:vAlign w:val="center"/>
            <w:hideMark/>
          </w:tcPr>
          <w:p w14:paraId="77FBE1E5" w14:textId="77777777" w:rsidR="00760F62" w:rsidRPr="00760F62" w:rsidRDefault="00760F62" w:rsidP="00760F62">
            <w:pPr>
              <w:rPr>
                <w:color w:val="000000"/>
                <w:sz w:val="16"/>
                <w:szCs w:val="14"/>
                <w:lang w:eastAsia="ru-RU"/>
              </w:rPr>
            </w:pPr>
          </w:p>
        </w:tc>
        <w:tc>
          <w:tcPr>
            <w:tcW w:w="1094" w:type="dxa"/>
            <w:vMerge/>
            <w:shd w:val="clear" w:color="auto" w:fill="auto"/>
            <w:vAlign w:val="center"/>
            <w:hideMark/>
          </w:tcPr>
          <w:p w14:paraId="1515F4C5" w14:textId="77777777" w:rsidR="00760F62" w:rsidRPr="00760F62" w:rsidRDefault="00760F62" w:rsidP="00760F62">
            <w:pPr>
              <w:rPr>
                <w:color w:val="000000"/>
                <w:sz w:val="16"/>
                <w:szCs w:val="14"/>
                <w:lang w:eastAsia="ru-RU"/>
              </w:rPr>
            </w:pPr>
          </w:p>
        </w:tc>
        <w:tc>
          <w:tcPr>
            <w:tcW w:w="938" w:type="dxa"/>
            <w:vMerge/>
            <w:shd w:val="clear" w:color="auto" w:fill="auto"/>
            <w:vAlign w:val="center"/>
            <w:hideMark/>
          </w:tcPr>
          <w:p w14:paraId="065BF6AC" w14:textId="77777777" w:rsidR="00760F62" w:rsidRPr="00760F62" w:rsidRDefault="00760F62" w:rsidP="00760F62">
            <w:pPr>
              <w:rPr>
                <w:color w:val="000000"/>
                <w:sz w:val="16"/>
                <w:szCs w:val="14"/>
                <w:lang w:eastAsia="ru-RU"/>
              </w:rPr>
            </w:pPr>
          </w:p>
        </w:tc>
        <w:tc>
          <w:tcPr>
            <w:tcW w:w="536" w:type="dxa"/>
            <w:shd w:val="clear" w:color="auto" w:fill="auto"/>
            <w:vAlign w:val="center"/>
            <w:hideMark/>
          </w:tcPr>
          <w:p w14:paraId="1112D47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2019</w:t>
            </w:r>
          </w:p>
        </w:tc>
        <w:tc>
          <w:tcPr>
            <w:tcW w:w="736" w:type="dxa"/>
            <w:shd w:val="clear" w:color="auto" w:fill="auto"/>
            <w:vAlign w:val="center"/>
            <w:hideMark/>
          </w:tcPr>
          <w:p w14:paraId="1A6CB01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2020</w:t>
            </w:r>
          </w:p>
        </w:tc>
        <w:tc>
          <w:tcPr>
            <w:tcW w:w="736" w:type="dxa"/>
            <w:shd w:val="clear" w:color="auto" w:fill="auto"/>
            <w:vAlign w:val="center"/>
            <w:hideMark/>
          </w:tcPr>
          <w:p w14:paraId="56AD4A2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2021</w:t>
            </w:r>
          </w:p>
        </w:tc>
        <w:tc>
          <w:tcPr>
            <w:tcW w:w="656" w:type="dxa"/>
            <w:shd w:val="clear" w:color="auto" w:fill="auto"/>
            <w:vAlign w:val="center"/>
            <w:hideMark/>
          </w:tcPr>
          <w:p w14:paraId="5102E9E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2022</w:t>
            </w:r>
          </w:p>
        </w:tc>
        <w:tc>
          <w:tcPr>
            <w:tcW w:w="736" w:type="dxa"/>
            <w:shd w:val="clear" w:color="auto" w:fill="auto"/>
            <w:vAlign w:val="center"/>
            <w:hideMark/>
          </w:tcPr>
          <w:p w14:paraId="77D30E3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2023</w:t>
            </w:r>
          </w:p>
        </w:tc>
        <w:tc>
          <w:tcPr>
            <w:tcW w:w="736" w:type="dxa"/>
            <w:shd w:val="clear" w:color="auto" w:fill="auto"/>
            <w:vAlign w:val="center"/>
            <w:hideMark/>
          </w:tcPr>
          <w:p w14:paraId="76D4432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2024</w:t>
            </w:r>
          </w:p>
        </w:tc>
        <w:tc>
          <w:tcPr>
            <w:tcW w:w="736" w:type="dxa"/>
            <w:shd w:val="clear" w:color="auto" w:fill="auto"/>
            <w:vAlign w:val="center"/>
            <w:hideMark/>
          </w:tcPr>
          <w:p w14:paraId="4820B81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2025</w:t>
            </w:r>
          </w:p>
        </w:tc>
        <w:tc>
          <w:tcPr>
            <w:tcW w:w="736" w:type="dxa"/>
            <w:shd w:val="clear" w:color="auto" w:fill="auto"/>
            <w:vAlign w:val="center"/>
            <w:hideMark/>
          </w:tcPr>
          <w:p w14:paraId="2A42EF2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2026</w:t>
            </w:r>
          </w:p>
        </w:tc>
        <w:tc>
          <w:tcPr>
            <w:tcW w:w="736" w:type="dxa"/>
            <w:shd w:val="clear" w:color="auto" w:fill="auto"/>
            <w:vAlign w:val="center"/>
            <w:hideMark/>
          </w:tcPr>
          <w:p w14:paraId="64DD3F6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2027</w:t>
            </w:r>
          </w:p>
        </w:tc>
        <w:tc>
          <w:tcPr>
            <w:tcW w:w="736" w:type="dxa"/>
            <w:shd w:val="clear" w:color="auto" w:fill="auto"/>
            <w:vAlign w:val="center"/>
            <w:hideMark/>
          </w:tcPr>
          <w:p w14:paraId="16D6078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2028</w:t>
            </w:r>
          </w:p>
        </w:tc>
        <w:tc>
          <w:tcPr>
            <w:tcW w:w="736" w:type="dxa"/>
            <w:shd w:val="clear" w:color="auto" w:fill="auto"/>
            <w:vAlign w:val="center"/>
            <w:hideMark/>
          </w:tcPr>
          <w:p w14:paraId="2BEC310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2029</w:t>
            </w:r>
          </w:p>
        </w:tc>
        <w:tc>
          <w:tcPr>
            <w:tcW w:w="736" w:type="dxa"/>
            <w:shd w:val="clear" w:color="auto" w:fill="auto"/>
            <w:vAlign w:val="center"/>
            <w:hideMark/>
          </w:tcPr>
          <w:p w14:paraId="1F21584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2030</w:t>
            </w:r>
          </w:p>
        </w:tc>
        <w:tc>
          <w:tcPr>
            <w:tcW w:w="656" w:type="dxa"/>
            <w:shd w:val="clear" w:color="auto" w:fill="auto"/>
            <w:vAlign w:val="center"/>
            <w:hideMark/>
          </w:tcPr>
          <w:p w14:paraId="5D44258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2031</w:t>
            </w:r>
          </w:p>
        </w:tc>
        <w:tc>
          <w:tcPr>
            <w:tcW w:w="736" w:type="dxa"/>
            <w:shd w:val="clear" w:color="auto" w:fill="auto"/>
            <w:vAlign w:val="center"/>
            <w:hideMark/>
          </w:tcPr>
          <w:p w14:paraId="1A60C3C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2032</w:t>
            </w:r>
          </w:p>
        </w:tc>
        <w:tc>
          <w:tcPr>
            <w:tcW w:w="736" w:type="dxa"/>
            <w:shd w:val="clear" w:color="auto" w:fill="auto"/>
            <w:vAlign w:val="center"/>
            <w:hideMark/>
          </w:tcPr>
          <w:p w14:paraId="0D4355F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2033</w:t>
            </w:r>
          </w:p>
        </w:tc>
      </w:tr>
      <w:tr w:rsidR="00760F62" w:rsidRPr="00760F62" w14:paraId="7EF43699" w14:textId="77777777" w:rsidTr="00760F62">
        <w:trPr>
          <w:trHeight w:val="340"/>
        </w:trPr>
        <w:tc>
          <w:tcPr>
            <w:tcW w:w="3159" w:type="dxa"/>
            <w:shd w:val="clear" w:color="auto" w:fill="auto"/>
            <w:vAlign w:val="center"/>
            <w:hideMark/>
          </w:tcPr>
          <w:p w14:paraId="58293080" w14:textId="77777777" w:rsidR="00760F62" w:rsidRPr="00760F62" w:rsidRDefault="00760F62" w:rsidP="00760F62">
            <w:pPr>
              <w:rPr>
                <w:b/>
                <w:color w:val="000000"/>
                <w:sz w:val="16"/>
                <w:szCs w:val="14"/>
                <w:lang w:eastAsia="ru-RU"/>
              </w:rPr>
            </w:pPr>
            <w:r w:rsidRPr="00760F62">
              <w:rPr>
                <w:b/>
                <w:color w:val="000000"/>
                <w:sz w:val="16"/>
                <w:szCs w:val="14"/>
                <w:lang w:eastAsia="ru-RU"/>
              </w:rPr>
              <w:t>Мероприятия инвестиционной программы, реализуемые в сфере холодного водоснабжения</w:t>
            </w:r>
          </w:p>
        </w:tc>
        <w:tc>
          <w:tcPr>
            <w:tcW w:w="1094" w:type="dxa"/>
            <w:shd w:val="clear" w:color="auto" w:fill="auto"/>
            <w:vAlign w:val="center"/>
            <w:hideMark/>
          </w:tcPr>
          <w:p w14:paraId="3F367125"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w:t>
            </w:r>
          </w:p>
        </w:tc>
        <w:tc>
          <w:tcPr>
            <w:tcW w:w="938" w:type="dxa"/>
            <w:shd w:val="clear" w:color="auto" w:fill="auto"/>
            <w:vAlign w:val="center"/>
            <w:hideMark/>
          </w:tcPr>
          <w:p w14:paraId="269F7FB2"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195332,7</w:t>
            </w:r>
          </w:p>
        </w:tc>
        <w:tc>
          <w:tcPr>
            <w:tcW w:w="536" w:type="dxa"/>
            <w:shd w:val="clear" w:color="auto" w:fill="auto"/>
            <w:vAlign w:val="center"/>
            <w:hideMark/>
          </w:tcPr>
          <w:p w14:paraId="4FF28EAE"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0,0</w:t>
            </w:r>
          </w:p>
        </w:tc>
        <w:tc>
          <w:tcPr>
            <w:tcW w:w="736" w:type="dxa"/>
            <w:shd w:val="clear" w:color="auto" w:fill="auto"/>
            <w:vAlign w:val="center"/>
            <w:hideMark/>
          </w:tcPr>
          <w:p w14:paraId="275879D6"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15424,5</w:t>
            </w:r>
          </w:p>
        </w:tc>
        <w:tc>
          <w:tcPr>
            <w:tcW w:w="736" w:type="dxa"/>
            <w:shd w:val="clear" w:color="auto" w:fill="auto"/>
            <w:vAlign w:val="center"/>
            <w:hideMark/>
          </w:tcPr>
          <w:p w14:paraId="0846CB4E"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14791,5</w:t>
            </w:r>
          </w:p>
        </w:tc>
        <w:tc>
          <w:tcPr>
            <w:tcW w:w="656" w:type="dxa"/>
            <w:shd w:val="clear" w:color="auto" w:fill="auto"/>
            <w:vAlign w:val="center"/>
            <w:hideMark/>
          </w:tcPr>
          <w:p w14:paraId="1EF22A88"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9700,1</w:t>
            </w:r>
          </w:p>
        </w:tc>
        <w:tc>
          <w:tcPr>
            <w:tcW w:w="736" w:type="dxa"/>
            <w:shd w:val="clear" w:color="auto" w:fill="auto"/>
            <w:vAlign w:val="center"/>
            <w:hideMark/>
          </w:tcPr>
          <w:p w14:paraId="4B5669EA"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12908,1</w:t>
            </w:r>
          </w:p>
        </w:tc>
        <w:tc>
          <w:tcPr>
            <w:tcW w:w="736" w:type="dxa"/>
            <w:shd w:val="clear" w:color="auto" w:fill="auto"/>
            <w:vAlign w:val="center"/>
            <w:hideMark/>
          </w:tcPr>
          <w:p w14:paraId="4D2A0CED"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21253,9</w:t>
            </w:r>
          </w:p>
        </w:tc>
        <w:tc>
          <w:tcPr>
            <w:tcW w:w="736" w:type="dxa"/>
            <w:shd w:val="clear" w:color="auto" w:fill="auto"/>
            <w:vAlign w:val="center"/>
            <w:hideMark/>
          </w:tcPr>
          <w:p w14:paraId="613EAE8C"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10432,0</w:t>
            </w:r>
          </w:p>
        </w:tc>
        <w:tc>
          <w:tcPr>
            <w:tcW w:w="736" w:type="dxa"/>
            <w:shd w:val="clear" w:color="auto" w:fill="auto"/>
            <w:vAlign w:val="center"/>
            <w:hideMark/>
          </w:tcPr>
          <w:p w14:paraId="3CBB1184"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15426,8</w:t>
            </w:r>
          </w:p>
        </w:tc>
        <w:tc>
          <w:tcPr>
            <w:tcW w:w="736" w:type="dxa"/>
            <w:shd w:val="clear" w:color="auto" w:fill="auto"/>
            <w:vAlign w:val="center"/>
            <w:hideMark/>
          </w:tcPr>
          <w:p w14:paraId="6F9BDAEE"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12445,4</w:t>
            </w:r>
          </w:p>
        </w:tc>
        <w:tc>
          <w:tcPr>
            <w:tcW w:w="736" w:type="dxa"/>
            <w:shd w:val="clear" w:color="auto" w:fill="auto"/>
            <w:vAlign w:val="center"/>
            <w:hideMark/>
          </w:tcPr>
          <w:p w14:paraId="492ABE78"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13797,3</w:t>
            </w:r>
          </w:p>
        </w:tc>
        <w:tc>
          <w:tcPr>
            <w:tcW w:w="736" w:type="dxa"/>
            <w:shd w:val="clear" w:color="auto" w:fill="auto"/>
            <w:vAlign w:val="center"/>
            <w:hideMark/>
          </w:tcPr>
          <w:p w14:paraId="07D9CB8D"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13797,3</w:t>
            </w:r>
          </w:p>
        </w:tc>
        <w:tc>
          <w:tcPr>
            <w:tcW w:w="736" w:type="dxa"/>
            <w:shd w:val="clear" w:color="auto" w:fill="auto"/>
            <w:vAlign w:val="center"/>
            <w:hideMark/>
          </w:tcPr>
          <w:p w14:paraId="49629E6A"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16597,3</w:t>
            </w:r>
          </w:p>
        </w:tc>
        <w:tc>
          <w:tcPr>
            <w:tcW w:w="656" w:type="dxa"/>
            <w:shd w:val="clear" w:color="auto" w:fill="auto"/>
            <w:vAlign w:val="center"/>
            <w:hideMark/>
          </w:tcPr>
          <w:p w14:paraId="67641934"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3300,0</w:t>
            </w:r>
          </w:p>
        </w:tc>
        <w:tc>
          <w:tcPr>
            <w:tcW w:w="736" w:type="dxa"/>
            <w:shd w:val="clear" w:color="auto" w:fill="auto"/>
            <w:vAlign w:val="center"/>
            <w:hideMark/>
          </w:tcPr>
          <w:p w14:paraId="0627D1C9"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20198,5</w:t>
            </w:r>
          </w:p>
        </w:tc>
        <w:tc>
          <w:tcPr>
            <w:tcW w:w="736" w:type="dxa"/>
            <w:shd w:val="clear" w:color="auto" w:fill="auto"/>
            <w:vAlign w:val="center"/>
            <w:hideMark/>
          </w:tcPr>
          <w:p w14:paraId="40A7C318"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15260,0</w:t>
            </w:r>
          </w:p>
        </w:tc>
      </w:tr>
      <w:tr w:rsidR="00760F62" w:rsidRPr="00760F62" w14:paraId="788F0607" w14:textId="77777777" w:rsidTr="00760F62">
        <w:trPr>
          <w:trHeight w:val="340"/>
        </w:trPr>
        <w:tc>
          <w:tcPr>
            <w:tcW w:w="3159" w:type="dxa"/>
            <w:shd w:val="clear" w:color="auto" w:fill="auto"/>
            <w:vAlign w:val="center"/>
            <w:hideMark/>
          </w:tcPr>
          <w:p w14:paraId="79DF8556" w14:textId="77777777" w:rsidR="00760F62" w:rsidRPr="00760F62" w:rsidRDefault="00760F62" w:rsidP="00760F62">
            <w:pPr>
              <w:rPr>
                <w:color w:val="000000"/>
                <w:sz w:val="16"/>
                <w:szCs w:val="14"/>
                <w:lang w:eastAsia="ru-RU"/>
              </w:rPr>
            </w:pPr>
            <w:r w:rsidRPr="00760F62">
              <w:rPr>
                <w:color w:val="000000"/>
                <w:sz w:val="16"/>
                <w:szCs w:val="14"/>
                <w:lang w:eastAsia="ru-RU"/>
              </w:rPr>
              <w:t>Бюджетные средства</w:t>
            </w:r>
          </w:p>
        </w:tc>
        <w:tc>
          <w:tcPr>
            <w:tcW w:w="1094" w:type="dxa"/>
            <w:shd w:val="clear" w:color="auto" w:fill="auto"/>
            <w:vAlign w:val="center"/>
            <w:hideMark/>
          </w:tcPr>
          <w:p w14:paraId="0F0B3AE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w:t>
            </w:r>
          </w:p>
        </w:tc>
        <w:tc>
          <w:tcPr>
            <w:tcW w:w="938" w:type="dxa"/>
            <w:shd w:val="clear" w:color="auto" w:fill="auto"/>
            <w:vAlign w:val="center"/>
            <w:hideMark/>
          </w:tcPr>
          <w:p w14:paraId="3CDF000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521156D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E3DAD2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F28A7B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75B68C0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726574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4F0543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2DC2FE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425996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17B46B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154675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E0E644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929DD8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1625111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70E436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93D87C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7362F0F4" w14:textId="77777777" w:rsidTr="00760F62">
        <w:trPr>
          <w:trHeight w:val="340"/>
        </w:trPr>
        <w:tc>
          <w:tcPr>
            <w:tcW w:w="3159" w:type="dxa"/>
            <w:shd w:val="clear" w:color="auto" w:fill="auto"/>
            <w:vAlign w:val="center"/>
            <w:hideMark/>
          </w:tcPr>
          <w:p w14:paraId="21E73CD8" w14:textId="77777777" w:rsidR="00760F62" w:rsidRPr="00760F62" w:rsidRDefault="00760F62" w:rsidP="00760F62">
            <w:pPr>
              <w:rPr>
                <w:color w:val="000000"/>
                <w:sz w:val="16"/>
                <w:szCs w:val="14"/>
                <w:lang w:eastAsia="ru-RU"/>
              </w:rPr>
            </w:pPr>
            <w:r w:rsidRPr="00760F62">
              <w:rPr>
                <w:color w:val="000000"/>
                <w:sz w:val="16"/>
                <w:szCs w:val="14"/>
                <w:lang w:eastAsia="ru-RU"/>
              </w:rPr>
              <w:t>Прибыль, учтенная в тарифе</w:t>
            </w:r>
          </w:p>
        </w:tc>
        <w:tc>
          <w:tcPr>
            <w:tcW w:w="1094" w:type="dxa"/>
            <w:shd w:val="clear" w:color="auto" w:fill="auto"/>
            <w:vAlign w:val="center"/>
            <w:hideMark/>
          </w:tcPr>
          <w:p w14:paraId="3F15FF8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w:t>
            </w:r>
          </w:p>
        </w:tc>
        <w:tc>
          <w:tcPr>
            <w:tcW w:w="938" w:type="dxa"/>
            <w:shd w:val="clear" w:color="auto" w:fill="auto"/>
            <w:vAlign w:val="center"/>
            <w:hideMark/>
          </w:tcPr>
          <w:p w14:paraId="49F824A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4FA2C8E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301FC2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E33C49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53093C2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4549A3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CAD6D8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45082D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FB7D93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B157A9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20C914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72E210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FB66B1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0436AE1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0C086C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5009BB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01E0564E" w14:textId="77777777" w:rsidTr="00760F62">
        <w:trPr>
          <w:trHeight w:val="340"/>
        </w:trPr>
        <w:tc>
          <w:tcPr>
            <w:tcW w:w="3159" w:type="dxa"/>
            <w:shd w:val="clear" w:color="auto" w:fill="auto"/>
            <w:vAlign w:val="center"/>
            <w:hideMark/>
          </w:tcPr>
          <w:p w14:paraId="35C2BE4C" w14:textId="77777777" w:rsidR="00760F62" w:rsidRPr="00760F62" w:rsidRDefault="00760F62" w:rsidP="00760F62">
            <w:pPr>
              <w:rPr>
                <w:color w:val="000000"/>
                <w:sz w:val="16"/>
                <w:szCs w:val="14"/>
                <w:lang w:eastAsia="ru-RU"/>
              </w:rPr>
            </w:pPr>
            <w:r w:rsidRPr="00760F62">
              <w:rPr>
                <w:color w:val="000000"/>
                <w:sz w:val="16"/>
                <w:szCs w:val="14"/>
                <w:lang w:eastAsia="ru-RU"/>
              </w:rPr>
              <w:t>ПДК</w:t>
            </w:r>
          </w:p>
        </w:tc>
        <w:tc>
          <w:tcPr>
            <w:tcW w:w="1094" w:type="dxa"/>
            <w:shd w:val="clear" w:color="auto" w:fill="auto"/>
            <w:vAlign w:val="center"/>
            <w:hideMark/>
          </w:tcPr>
          <w:p w14:paraId="0B0B349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w:t>
            </w:r>
          </w:p>
        </w:tc>
        <w:tc>
          <w:tcPr>
            <w:tcW w:w="938" w:type="dxa"/>
            <w:shd w:val="clear" w:color="auto" w:fill="auto"/>
            <w:vAlign w:val="center"/>
            <w:hideMark/>
          </w:tcPr>
          <w:p w14:paraId="47EE3E0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19CF82D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8DA5CB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C23118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68641AF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36C6FE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20D741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92A7BC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DDB65B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4D946C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E7D872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0B6BFD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DEB027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0BCB254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B62645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8B0635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6FA7A570" w14:textId="77777777" w:rsidTr="00760F62">
        <w:trPr>
          <w:trHeight w:val="340"/>
        </w:trPr>
        <w:tc>
          <w:tcPr>
            <w:tcW w:w="3159" w:type="dxa"/>
            <w:shd w:val="clear" w:color="auto" w:fill="auto"/>
            <w:vAlign w:val="center"/>
            <w:hideMark/>
          </w:tcPr>
          <w:p w14:paraId="165BA350" w14:textId="77777777" w:rsidR="00760F62" w:rsidRPr="00760F62" w:rsidRDefault="00760F62" w:rsidP="00760F62">
            <w:pPr>
              <w:rPr>
                <w:color w:val="000000"/>
                <w:sz w:val="16"/>
                <w:szCs w:val="14"/>
                <w:lang w:eastAsia="ru-RU"/>
              </w:rPr>
            </w:pPr>
            <w:r w:rsidRPr="00760F62">
              <w:rPr>
                <w:color w:val="000000"/>
                <w:sz w:val="16"/>
                <w:szCs w:val="14"/>
                <w:lang w:eastAsia="ru-RU"/>
              </w:rPr>
              <w:t>Собственные средства</w:t>
            </w:r>
          </w:p>
        </w:tc>
        <w:tc>
          <w:tcPr>
            <w:tcW w:w="1094" w:type="dxa"/>
            <w:shd w:val="clear" w:color="auto" w:fill="auto"/>
            <w:vAlign w:val="center"/>
            <w:hideMark/>
          </w:tcPr>
          <w:p w14:paraId="5494F7A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w:t>
            </w:r>
          </w:p>
        </w:tc>
        <w:tc>
          <w:tcPr>
            <w:tcW w:w="938" w:type="dxa"/>
            <w:shd w:val="clear" w:color="auto" w:fill="auto"/>
            <w:vAlign w:val="center"/>
            <w:hideMark/>
          </w:tcPr>
          <w:p w14:paraId="71ED860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24121,1</w:t>
            </w:r>
          </w:p>
        </w:tc>
        <w:tc>
          <w:tcPr>
            <w:tcW w:w="536" w:type="dxa"/>
            <w:shd w:val="clear" w:color="auto" w:fill="auto"/>
            <w:vAlign w:val="center"/>
            <w:hideMark/>
          </w:tcPr>
          <w:p w14:paraId="403AA10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43FE96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3306,8</w:t>
            </w:r>
          </w:p>
        </w:tc>
        <w:tc>
          <w:tcPr>
            <w:tcW w:w="736" w:type="dxa"/>
            <w:shd w:val="clear" w:color="auto" w:fill="auto"/>
            <w:vAlign w:val="center"/>
            <w:hideMark/>
          </w:tcPr>
          <w:p w14:paraId="42E9CAD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3556,3</w:t>
            </w:r>
          </w:p>
        </w:tc>
        <w:tc>
          <w:tcPr>
            <w:tcW w:w="656" w:type="dxa"/>
            <w:shd w:val="clear" w:color="auto" w:fill="auto"/>
            <w:vAlign w:val="center"/>
            <w:hideMark/>
          </w:tcPr>
          <w:p w14:paraId="1E1688D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3258,0</w:t>
            </w:r>
          </w:p>
        </w:tc>
        <w:tc>
          <w:tcPr>
            <w:tcW w:w="736" w:type="dxa"/>
            <w:shd w:val="clear" w:color="auto" w:fill="auto"/>
            <w:vAlign w:val="center"/>
            <w:hideMark/>
          </w:tcPr>
          <w:p w14:paraId="618BB26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7000,0</w:t>
            </w:r>
          </w:p>
        </w:tc>
        <w:tc>
          <w:tcPr>
            <w:tcW w:w="736" w:type="dxa"/>
            <w:shd w:val="clear" w:color="auto" w:fill="auto"/>
            <w:vAlign w:val="center"/>
            <w:hideMark/>
          </w:tcPr>
          <w:p w14:paraId="474842F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7000,0</w:t>
            </w:r>
          </w:p>
        </w:tc>
        <w:tc>
          <w:tcPr>
            <w:tcW w:w="736" w:type="dxa"/>
            <w:shd w:val="clear" w:color="auto" w:fill="auto"/>
            <w:vAlign w:val="center"/>
            <w:hideMark/>
          </w:tcPr>
          <w:p w14:paraId="3A3E730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8D0615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D33E3A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AB0963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37EB58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F080E0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130F360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99789D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58F25B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59DE56C9" w14:textId="77777777" w:rsidTr="00760F62">
        <w:trPr>
          <w:trHeight w:val="340"/>
        </w:trPr>
        <w:tc>
          <w:tcPr>
            <w:tcW w:w="3159" w:type="dxa"/>
            <w:shd w:val="clear" w:color="auto" w:fill="auto"/>
            <w:vAlign w:val="center"/>
            <w:hideMark/>
          </w:tcPr>
          <w:p w14:paraId="0D82BB77" w14:textId="77777777" w:rsidR="00760F62" w:rsidRPr="00760F62" w:rsidRDefault="00760F62" w:rsidP="00760F62">
            <w:pPr>
              <w:rPr>
                <w:color w:val="000000"/>
                <w:sz w:val="16"/>
                <w:szCs w:val="14"/>
                <w:lang w:eastAsia="ru-RU"/>
              </w:rPr>
            </w:pPr>
            <w:r w:rsidRPr="00760F62">
              <w:rPr>
                <w:color w:val="000000"/>
                <w:sz w:val="16"/>
                <w:szCs w:val="14"/>
                <w:lang w:eastAsia="ru-RU"/>
              </w:rPr>
              <w:t>Амортизация</w:t>
            </w:r>
          </w:p>
        </w:tc>
        <w:tc>
          <w:tcPr>
            <w:tcW w:w="1094" w:type="dxa"/>
            <w:shd w:val="clear" w:color="auto" w:fill="auto"/>
            <w:vAlign w:val="center"/>
            <w:hideMark/>
          </w:tcPr>
          <w:p w14:paraId="6B5E8EC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w:t>
            </w:r>
          </w:p>
        </w:tc>
        <w:tc>
          <w:tcPr>
            <w:tcW w:w="938" w:type="dxa"/>
            <w:shd w:val="clear" w:color="auto" w:fill="auto"/>
            <w:vAlign w:val="center"/>
            <w:hideMark/>
          </w:tcPr>
          <w:p w14:paraId="2598849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171211,6</w:t>
            </w:r>
          </w:p>
        </w:tc>
        <w:tc>
          <w:tcPr>
            <w:tcW w:w="536" w:type="dxa"/>
            <w:shd w:val="clear" w:color="auto" w:fill="auto"/>
            <w:vAlign w:val="center"/>
            <w:hideMark/>
          </w:tcPr>
          <w:p w14:paraId="6723917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A90385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12117,7</w:t>
            </w:r>
          </w:p>
        </w:tc>
        <w:tc>
          <w:tcPr>
            <w:tcW w:w="736" w:type="dxa"/>
            <w:shd w:val="clear" w:color="auto" w:fill="auto"/>
            <w:vAlign w:val="center"/>
            <w:hideMark/>
          </w:tcPr>
          <w:p w14:paraId="69CDCDE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11235,2</w:t>
            </w:r>
          </w:p>
        </w:tc>
        <w:tc>
          <w:tcPr>
            <w:tcW w:w="656" w:type="dxa"/>
            <w:shd w:val="clear" w:color="auto" w:fill="auto"/>
            <w:vAlign w:val="center"/>
            <w:hideMark/>
          </w:tcPr>
          <w:p w14:paraId="1760D32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6442,1</w:t>
            </w:r>
          </w:p>
        </w:tc>
        <w:tc>
          <w:tcPr>
            <w:tcW w:w="736" w:type="dxa"/>
            <w:shd w:val="clear" w:color="auto" w:fill="auto"/>
            <w:vAlign w:val="center"/>
            <w:hideMark/>
          </w:tcPr>
          <w:p w14:paraId="7891A73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5908,1</w:t>
            </w:r>
          </w:p>
        </w:tc>
        <w:tc>
          <w:tcPr>
            <w:tcW w:w="736" w:type="dxa"/>
            <w:shd w:val="clear" w:color="auto" w:fill="auto"/>
            <w:vAlign w:val="center"/>
            <w:hideMark/>
          </w:tcPr>
          <w:p w14:paraId="06C96C6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14253,9</w:t>
            </w:r>
          </w:p>
        </w:tc>
        <w:tc>
          <w:tcPr>
            <w:tcW w:w="736" w:type="dxa"/>
            <w:shd w:val="clear" w:color="auto" w:fill="auto"/>
            <w:vAlign w:val="center"/>
            <w:hideMark/>
          </w:tcPr>
          <w:p w14:paraId="784FBF7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10432,0</w:t>
            </w:r>
          </w:p>
        </w:tc>
        <w:tc>
          <w:tcPr>
            <w:tcW w:w="736" w:type="dxa"/>
            <w:shd w:val="clear" w:color="auto" w:fill="auto"/>
            <w:vAlign w:val="center"/>
            <w:hideMark/>
          </w:tcPr>
          <w:p w14:paraId="26705C1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15426,8</w:t>
            </w:r>
          </w:p>
        </w:tc>
        <w:tc>
          <w:tcPr>
            <w:tcW w:w="736" w:type="dxa"/>
            <w:shd w:val="clear" w:color="auto" w:fill="auto"/>
            <w:vAlign w:val="center"/>
            <w:hideMark/>
          </w:tcPr>
          <w:p w14:paraId="3F88E87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12445,4</w:t>
            </w:r>
          </w:p>
        </w:tc>
        <w:tc>
          <w:tcPr>
            <w:tcW w:w="736" w:type="dxa"/>
            <w:shd w:val="clear" w:color="auto" w:fill="auto"/>
            <w:vAlign w:val="center"/>
            <w:hideMark/>
          </w:tcPr>
          <w:p w14:paraId="024C0E5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13797,3</w:t>
            </w:r>
          </w:p>
        </w:tc>
        <w:tc>
          <w:tcPr>
            <w:tcW w:w="736" w:type="dxa"/>
            <w:shd w:val="clear" w:color="auto" w:fill="auto"/>
            <w:vAlign w:val="center"/>
            <w:hideMark/>
          </w:tcPr>
          <w:p w14:paraId="3ACE7D3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13797,3</w:t>
            </w:r>
          </w:p>
        </w:tc>
        <w:tc>
          <w:tcPr>
            <w:tcW w:w="736" w:type="dxa"/>
            <w:shd w:val="clear" w:color="auto" w:fill="auto"/>
            <w:vAlign w:val="center"/>
            <w:hideMark/>
          </w:tcPr>
          <w:p w14:paraId="1EA6728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16597,3</w:t>
            </w:r>
          </w:p>
        </w:tc>
        <w:tc>
          <w:tcPr>
            <w:tcW w:w="656" w:type="dxa"/>
            <w:shd w:val="clear" w:color="auto" w:fill="auto"/>
            <w:vAlign w:val="center"/>
            <w:hideMark/>
          </w:tcPr>
          <w:p w14:paraId="7283D9A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3300,0</w:t>
            </w:r>
          </w:p>
        </w:tc>
        <w:tc>
          <w:tcPr>
            <w:tcW w:w="736" w:type="dxa"/>
            <w:shd w:val="clear" w:color="auto" w:fill="auto"/>
            <w:vAlign w:val="center"/>
            <w:hideMark/>
          </w:tcPr>
          <w:p w14:paraId="474232F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20198,5</w:t>
            </w:r>
          </w:p>
        </w:tc>
        <w:tc>
          <w:tcPr>
            <w:tcW w:w="736" w:type="dxa"/>
            <w:shd w:val="clear" w:color="auto" w:fill="auto"/>
            <w:vAlign w:val="center"/>
            <w:hideMark/>
          </w:tcPr>
          <w:p w14:paraId="51A8F57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15260,0</w:t>
            </w:r>
          </w:p>
        </w:tc>
      </w:tr>
      <w:tr w:rsidR="00760F62" w:rsidRPr="00760F62" w14:paraId="55DA3B19" w14:textId="77777777" w:rsidTr="00760F62">
        <w:trPr>
          <w:trHeight w:val="340"/>
        </w:trPr>
        <w:tc>
          <w:tcPr>
            <w:tcW w:w="3159" w:type="dxa"/>
            <w:shd w:val="clear" w:color="auto" w:fill="auto"/>
            <w:vAlign w:val="center"/>
            <w:hideMark/>
          </w:tcPr>
          <w:p w14:paraId="41B43476" w14:textId="77777777" w:rsidR="00760F62" w:rsidRPr="00760F62" w:rsidRDefault="00760F62" w:rsidP="00760F62">
            <w:pPr>
              <w:rPr>
                <w:b/>
                <w:sz w:val="16"/>
                <w:szCs w:val="14"/>
                <w:lang w:eastAsia="ru-RU"/>
              </w:rPr>
            </w:pPr>
            <w:r w:rsidRPr="00760F62">
              <w:rPr>
                <w:b/>
                <w:sz w:val="16"/>
                <w:szCs w:val="14"/>
                <w:lang w:eastAsia="ru-RU"/>
              </w:rPr>
              <w:t>Мероприятия инвестиционной программы, реализуемые в сфере водоотведения</w:t>
            </w:r>
          </w:p>
        </w:tc>
        <w:tc>
          <w:tcPr>
            <w:tcW w:w="1094" w:type="dxa"/>
            <w:shd w:val="clear" w:color="auto" w:fill="auto"/>
            <w:vAlign w:val="center"/>
            <w:hideMark/>
          </w:tcPr>
          <w:p w14:paraId="394D6BBC" w14:textId="77777777" w:rsidR="00760F62" w:rsidRPr="00760F62" w:rsidRDefault="00760F62" w:rsidP="00760F62">
            <w:pPr>
              <w:jc w:val="center"/>
              <w:rPr>
                <w:b/>
                <w:sz w:val="16"/>
                <w:szCs w:val="14"/>
                <w:lang w:eastAsia="ru-RU"/>
              </w:rPr>
            </w:pPr>
            <w:r w:rsidRPr="00760F62">
              <w:rPr>
                <w:b/>
                <w:sz w:val="16"/>
                <w:szCs w:val="14"/>
                <w:lang w:eastAsia="ru-RU"/>
              </w:rPr>
              <w:t>г. Осинники</w:t>
            </w:r>
          </w:p>
        </w:tc>
        <w:tc>
          <w:tcPr>
            <w:tcW w:w="938" w:type="dxa"/>
            <w:shd w:val="clear" w:color="auto" w:fill="auto"/>
            <w:vAlign w:val="center"/>
            <w:hideMark/>
          </w:tcPr>
          <w:p w14:paraId="6A2ACF1B" w14:textId="77777777" w:rsidR="00760F62" w:rsidRPr="00760F62" w:rsidRDefault="00760F62" w:rsidP="00760F62">
            <w:pPr>
              <w:jc w:val="center"/>
              <w:rPr>
                <w:b/>
                <w:sz w:val="16"/>
                <w:szCs w:val="14"/>
                <w:lang w:eastAsia="ru-RU"/>
              </w:rPr>
            </w:pPr>
            <w:r w:rsidRPr="00760F62">
              <w:rPr>
                <w:b/>
                <w:sz w:val="16"/>
                <w:szCs w:val="14"/>
                <w:lang w:eastAsia="ru-RU"/>
              </w:rPr>
              <w:t>58218,9</w:t>
            </w:r>
          </w:p>
        </w:tc>
        <w:tc>
          <w:tcPr>
            <w:tcW w:w="536" w:type="dxa"/>
            <w:shd w:val="clear" w:color="auto" w:fill="auto"/>
            <w:vAlign w:val="center"/>
            <w:hideMark/>
          </w:tcPr>
          <w:p w14:paraId="0758276A"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0,0</w:t>
            </w:r>
          </w:p>
        </w:tc>
        <w:tc>
          <w:tcPr>
            <w:tcW w:w="736" w:type="dxa"/>
            <w:shd w:val="clear" w:color="auto" w:fill="auto"/>
            <w:vAlign w:val="center"/>
            <w:hideMark/>
          </w:tcPr>
          <w:p w14:paraId="5BECB07F" w14:textId="77777777" w:rsidR="00760F62" w:rsidRPr="00760F62" w:rsidRDefault="00760F62" w:rsidP="00760F62">
            <w:pPr>
              <w:jc w:val="center"/>
              <w:rPr>
                <w:b/>
                <w:sz w:val="16"/>
                <w:szCs w:val="14"/>
                <w:lang w:eastAsia="ru-RU"/>
              </w:rPr>
            </w:pPr>
            <w:r w:rsidRPr="00760F62">
              <w:rPr>
                <w:b/>
                <w:sz w:val="16"/>
                <w:szCs w:val="14"/>
                <w:lang w:eastAsia="ru-RU"/>
              </w:rPr>
              <w:t>6930,0</w:t>
            </w:r>
          </w:p>
        </w:tc>
        <w:tc>
          <w:tcPr>
            <w:tcW w:w="736" w:type="dxa"/>
            <w:shd w:val="clear" w:color="auto" w:fill="auto"/>
            <w:vAlign w:val="center"/>
            <w:hideMark/>
          </w:tcPr>
          <w:p w14:paraId="223BF1AC" w14:textId="77777777" w:rsidR="00760F62" w:rsidRPr="00760F62" w:rsidRDefault="00760F62" w:rsidP="00760F62">
            <w:pPr>
              <w:jc w:val="center"/>
              <w:rPr>
                <w:b/>
                <w:sz w:val="16"/>
                <w:szCs w:val="14"/>
                <w:lang w:eastAsia="ru-RU"/>
              </w:rPr>
            </w:pPr>
            <w:r w:rsidRPr="00760F62">
              <w:rPr>
                <w:b/>
                <w:sz w:val="16"/>
                <w:szCs w:val="14"/>
                <w:lang w:eastAsia="ru-RU"/>
              </w:rPr>
              <w:t>6927,0</w:t>
            </w:r>
          </w:p>
        </w:tc>
        <w:tc>
          <w:tcPr>
            <w:tcW w:w="656" w:type="dxa"/>
            <w:shd w:val="clear" w:color="auto" w:fill="auto"/>
            <w:vAlign w:val="center"/>
            <w:hideMark/>
          </w:tcPr>
          <w:p w14:paraId="70B31EC9" w14:textId="77777777" w:rsidR="00760F62" w:rsidRPr="00760F62" w:rsidRDefault="00760F62" w:rsidP="00760F62">
            <w:pPr>
              <w:jc w:val="center"/>
              <w:rPr>
                <w:b/>
                <w:sz w:val="16"/>
                <w:szCs w:val="14"/>
                <w:lang w:eastAsia="ru-RU"/>
              </w:rPr>
            </w:pPr>
            <w:r w:rsidRPr="00760F62">
              <w:rPr>
                <w:b/>
                <w:sz w:val="16"/>
                <w:szCs w:val="14"/>
                <w:lang w:eastAsia="ru-RU"/>
              </w:rPr>
              <w:t>6927,0</w:t>
            </w:r>
          </w:p>
        </w:tc>
        <w:tc>
          <w:tcPr>
            <w:tcW w:w="736" w:type="dxa"/>
            <w:shd w:val="clear" w:color="auto" w:fill="auto"/>
            <w:vAlign w:val="center"/>
            <w:hideMark/>
          </w:tcPr>
          <w:p w14:paraId="22B0F3EA" w14:textId="77777777" w:rsidR="00760F62" w:rsidRPr="00760F62" w:rsidRDefault="00760F62" w:rsidP="00760F62">
            <w:pPr>
              <w:jc w:val="center"/>
              <w:rPr>
                <w:b/>
                <w:sz w:val="16"/>
                <w:szCs w:val="14"/>
                <w:lang w:eastAsia="ru-RU"/>
              </w:rPr>
            </w:pPr>
            <w:r w:rsidRPr="00760F62">
              <w:rPr>
                <w:b/>
                <w:sz w:val="16"/>
                <w:szCs w:val="14"/>
                <w:lang w:eastAsia="ru-RU"/>
              </w:rPr>
              <w:t>6924,9</w:t>
            </w:r>
          </w:p>
        </w:tc>
        <w:tc>
          <w:tcPr>
            <w:tcW w:w="736" w:type="dxa"/>
            <w:shd w:val="clear" w:color="auto" w:fill="auto"/>
            <w:vAlign w:val="center"/>
            <w:hideMark/>
          </w:tcPr>
          <w:p w14:paraId="798A2B40" w14:textId="77777777" w:rsidR="00760F62" w:rsidRPr="00760F62" w:rsidRDefault="00760F62" w:rsidP="00760F62">
            <w:pPr>
              <w:jc w:val="center"/>
              <w:rPr>
                <w:b/>
                <w:sz w:val="16"/>
                <w:szCs w:val="14"/>
                <w:lang w:eastAsia="ru-RU"/>
              </w:rPr>
            </w:pPr>
            <w:r w:rsidRPr="00760F62">
              <w:rPr>
                <w:b/>
                <w:sz w:val="16"/>
                <w:szCs w:val="14"/>
                <w:lang w:eastAsia="ru-RU"/>
              </w:rPr>
              <w:t>10170,0</w:t>
            </w:r>
          </w:p>
        </w:tc>
        <w:tc>
          <w:tcPr>
            <w:tcW w:w="736" w:type="dxa"/>
            <w:shd w:val="clear" w:color="auto" w:fill="auto"/>
            <w:vAlign w:val="center"/>
            <w:hideMark/>
          </w:tcPr>
          <w:p w14:paraId="44AA2EE2" w14:textId="77777777" w:rsidR="00760F62" w:rsidRPr="00760F62" w:rsidRDefault="00760F62" w:rsidP="00760F62">
            <w:pPr>
              <w:jc w:val="center"/>
              <w:rPr>
                <w:b/>
                <w:sz w:val="16"/>
                <w:szCs w:val="14"/>
                <w:lang w:eastAsia="ru-RU"/>
              </w:rPr>
            </w:pPr>
            <w:r w:rsidRPr="00760F62">
              <w:rPr>
                <w:b/>
                <w:sz w:val="16"/>
                <w:szCs w:val="14"/>
                <w:lang w:eastAsia="ru-RU"/>
              </w:rPr>
              <w:t>10170,0</w:t>
            </w:r>
          </w:p>
        </w:tc>
        <w:tc>
          <w:tcPr>
            <w:tcW w:w="736" w:type="dxa"/>
            <w:shd w:val="clear" w:color="auto" w:fill="auto"/>
            <w:vAlign w:val="center"/>
            <w:hideMark/>
          </w:tcPr>
          <w:p w14:paraId="4FD57F06" w14:textId="77777777" w:rsidR="00760F62" w:rsidRPr="00760F62" w:rsidRDefault="00760F62" w:rsidP="00760F62">
            <w:pPr>
              <w:jc w:val="center"/>
              <w:rPr>
                <w:b/>
                <w:sz w:val="16"/>
                <w:szCs w:val="14"/>
                <w:lang w:eastAsia="ru-RU"/>
              </w:rPr>
            </w:pPr>
            <w:r w:rsidRPr="00760F62">
              <w:rPr>
                <w:b/>
                <w:sz w:val="16"/>
                <w:szCs w:val="14"/>
                <w:lang w:eastAsia="ru-RU"/>
              </w:rPr>
              <w:t>10170,0</w:t>
            </w:r>
          </w:p>
        </w:tc>
        <w:tc>
          <w:tcPr>
            <w:tcW w:w="736" w:type="dxa"/>
            <w:shd w:val="clear" w:color="auto" w:fill="auto"/>
            <w:vAlign w:val="center"/>
            <w:hideMark/>
          </w:tcPr>
          <w:p w14:paraId="4C76EABC"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09181B2C"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7CD71789"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62AED795"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656" w:type="dxa"/>
            <w:shd w:val="clear" w:color="auto" w:fill="auto"/>
            <w:vAlign w:val="center"/>
            <w:hideMark/>
          </w:tcPr>
          <w:p w14:paraId="68914FDC"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29B197DF"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1D1BFD89" w14:textId="77777777" w:rsidR="00760F62" w:rsidRPr="00760F62" w:rsidRDefault="00760F62" w:rsidP="00760F62">
            <w:pPr>
              <w:jc w:val="center"/>
              <w:rPr>
                <w:b/>
                <w:sz w:val="16"/>
                <w:szCs w:val="14"/>
                <w:lang w:eastAsia="ru-RU"/>
              </w:rPr>
            </w:pPr>
            <w:r w:rsidRPr="00760F62">
              <w:rPr>
                <w:b/>
                <w:sz w:val="16"/>
                <w:szCs w:val="14"/>
                <w:lang w:eastAsia="ru-RU"/>
              </w:rPr>
              <w:t>0,0</w:t>
            </w:r>
          </w:p>
        </w:tc>
      </w:tr>
      <w:tr w:rsidR="00760F62" w:rsidRPr="00760F62" w14:paraId="5072C982" w14:textId="77777777" w:rsidTr="00760F62">
        <w:trPr>
          <w:trHeight w:val="340"/>
        </w:trPr>
        <w:tc>
          <w:tcPr>
            <w:tcW w:w="3159" w:type="dxa"/>
            <w:shd w:val="clear" w:color="auto" w:fill="auto"/>
            <w:vAlign w:val="center"/>
            <w:hideMark/>
          </w:tcPr>
          <w:p w14:paraId="301A0F1E" w14:textId="77777777" w:rsidR="00760F62" w:rsidRPr="00760F62" w:rsidRDefault="00760F62" w:rsidP="00760F62">
            <w:pPr>
              <w:rPr>
                <w:color w:val="000000"/>
                <w:sz w:val="16"/>
                <w:szCs w:val="14"/>
                <w:lang w:eastAsia="ru-RU"/>
              </w:rPr>
            </w:pPr>
            <w:r w:rsidRPr="00760F62">
              <w:rPr>
                <w:color w:val="000000"/>
                <w:sz w:val="16"/>
                <w:szCs w:val="14"/>
                <w:lang w:eastAsia="ru-RU"/>
              </w:rPr>
              <w:t>Бюджетные средства</w:t>
            </w:r>
          </w:p>
        </w:tc>
        <w:tc>
          <w:tcPr>
            <w:tcW w:w="1094" w:type="dxa"/>
            <w:shd w:val="clear" w:color="auto" w:fill="auto"/>
            <w:vAlign w:val="center"/>
            <w:hideMark/>
          </w:tcPr>
          <w:p w14:paraId="72C2ADF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Осинники</w:t>
            </w:r>
          </w:p>
        </w:tc>
        <w:tc>
          <w:tcPr>
            <w:tcW w:w="938" w:type="dxa"/>
            <w:shd w:val="clear" w:color="auto" w:fill="auto"/>
            <w:vAlign w:val="center"/>
            <w:hideMark/>
          </w:tcPr>
          <w:p w14:paraId="3199B6A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7101D6B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E985DA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64E1B6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5D7DED6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309379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3A7B93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47A10E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9E7738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F47639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0C5AE5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ABE28E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C33218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7099C6B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669BE7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1BD910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7413506E" w14:textId="77777777" w:rsidTr="00760F62">
        <w:trPr>
          <w:trHeight w:val="340"/>
        </w:trPr>
        <w:tc>
          <w:tcPr>
            <w:tcW w:w="3159" w:type="dxa"/>
            <w:shd w:val="clear" w:color="auto" w:fill="auto"/>
            <w:vAlign w:val="center"/>
            <w:hideMark/>
          </w:tcPr>
          <w:p w14:paraId="5EA970FE" w14:textId="77777777" w:rsidR="00760F62" w:rsidRPr="00760F62" w:rsidRDefault="00760F62" w:rsidP="00760F62">
            <w:pPr>
              <w:rPr>
                <w:color w:val="000000"/>
                <w:sz w:val="16"/>
                <w:szCs w:val="14"/>
                <w:lang w:eastAsia="ru-RU"/>
              </w:rPr>
            </w:pPr>
            <w:r w:rsidRPr="00760F62">
              <w:rPr>
                <w:color w:val="000000"/>
                <w:sz w:val="16"/>
                <w:szCs w:val="14"/>
                <w:lang w:eastAsia="ru-RU"/>
              </w:rPr>
              <w:t>Прибыль, учтенная в тарифе</w:t>
            </w:r>
          </w:p>
        </w:tc>
        <w:tc>
          <w:tcPr>
            <w:tcW w:w="1094" w:type="dxa"/>
            <w:shd w:val="clear" w:color="auto" w:fill="auto"/>
            <w:vAlign w:val="center"/>
            <w:hideMark/>
          </w:tcPr>
          <w:p w14:paraId="2560A84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Осинники</w:t>
            </w:r>
          </w:p>
        </w:tc>
        <w:tc>
          <w:tcPr>
            <w:tcW w:w="938" w:type="dxa"/>
            <w:shd w:val="clear" w:color="auto" w:fill="auto"/>
            <w:vAlign w:val="center"/>
            <w:hideMark/>
          </w:tcPr>
          <w:p w14:paraId="082463C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771423F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AB51C7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112CC3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7930330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922EC2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BCABF8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C2287B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3BC6F7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F0DCE4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FAE3DC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A859F0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3340E7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2F1CBDF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CB127A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34B8AA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071017D7" w14:textId="77777777" w:rsidTr="00760F62">
        <w:trPr>
          <w:trHeight w:val="340"/>
        </w:trPr>
        <w:tc>
          <w:tcPr>
            <w:tcW w:w="3159" w:type="dxa"/>
            <w:shd w:val="clear" w:color="auto" w:fill="auto"/>
            <w:vAlign w:val="center"/>
            <w:hideMark/>
          </w:tcPr>
          <w:p w14:paraId="24018067" w14:textId="77777777" w:rsidR="00760F62" w:rsidRPr="00760F62" w:rsidRDefault="00760F62" w:rsidP="00760F62">
            <w:pPr>
              <w:rPr>
                <w:color w:val="000000"/>
                <w:sz w:val="16"/>
                <w:szCs w:val="14"/>
                <w:lang w:eastAsia="ru-RU"/>
              </w:rPr>
            </w:pPr>
            <w:r w:rsidRPr="00760F62">
              <w:rPr>
                <w:color w:val="000000"/>
                <w:sz w:val="16"/>
                <w:szCs w:val="14"/>
                <w:lang w:eastAsia="ru-RU"/>
              </w:rPr>
              <w:t>ПДК</w:t>
            </w:r>
          </w:p>
        </w:tc>
        <w:tc>
          <w:tcPr>
            <w:tcW w:w="1094" w:type="dxa"/>
            <w:shd w:val="clear" w:color="auto" w:fill="auto"/>
            <w:vAlign w:val="center"/>
            <w:hideMark/>
          </w:tcPr>
          <w:p w14:paraId="68A7AD6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Осинники</w:t>
            </w:r>
          </w:p>
        </w:tc>
        <w:tc>
          <w:tcPr>
            <w:tcW w:w="938" w:type="dxa"/>
            <w:shd w:val="clear" w:color="auto" w:fill="auto"/>
            <w:vAlign w:val="center"/>
            <w:hideMark/>
          </w:tcPr>
          <w:p w14:paraId="03B36AC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15136C5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5312E7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AD0365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50C085E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4DE166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70D862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CE0EDE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C14497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152D55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1D00BA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55CE33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7854FB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00508CD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D3871D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9734AF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0647D4F3" w14:textId="77777777" w:rsidTr="00760F62">
        <w:trPr>
          <w:trHeight w:val="340"/>
        </w:trPr>
        <w:tc>
          <w:tcPr>
            <w:tcW w:w="3159" w:type="dxa"/>
            <w:shd w:val="clear" w:color="auto" w:fill="auto"/>
            <w:vAlign w:val="center"/>
            <w:hideMark/>
          </w:tcPr>
          <w:p w14:paraId="0F6F3D5E" w14:textId="77777777" w:rsidR="00760F62" w:rsidRPr="00760F62" w:rsidRDefault="00760F62" w:rsidP="00760F62">
            <w:pPr>
              <w:rPr>
                <w:color w:val="000000"/>
                <w:sz w:val="16"/>
                <w:szCs w:val="14"/>
                <w:lang w:eastAsia="ru-RU"/>
              </w:rPr>
            </w:pPr>
            <w:r w:rsidRPr="00760F62">
              <w:rPr>
                <w:color w:val="000000"/>
                <w:sz w:val="16"/>
                <w:szCs w:val="14"/>
                <w:lang w:eastAsia="ru-RU"/>
              </w:rPr>
              <w:t>Собственные средства инвестора</w:t>
            </w:r>
          </w:p>
        </w:tc>
        <w:tc>
          <w:tcPr>
            <w:tcW w:w="1094" w:type="dxa"/>
            <w:shd w:val="clear" w:color="auto" w:fill="auto"/>
            <w:vAlign w:val="center"/>
            <w:hideMark/>
          </w:tcPr>
          <w:p w14:paraId="399203B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Осинники</w:t>
            </w:r>
          </w:p>
        </w:tc>
        <w:tc>
          <w:tcPr>
            <w:tcW w:w="938" w:type="dxa"/>
            <w:shd w:val="clear" w:color="auto" w:fill="auto"/>
            <w:vAlign w:val="center"/>
            <w:hideMark/>
          </w:tcPr>
          <w:p w14:paraId="31A5185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12000,0</w:t>
            </w:r>
          </w:p>
        </w:tc>
        <w:tc>
          <w:tcPr>
            <w:tcW w:w="536" w:type="dxa"/>
            <w:shd w:val="clear" w:color="auto" w:fill="auto"/>
            <w:vAlign w:val="center"/>
            <w:hideMark/>
          </w:tcPr>
          <w:p w14:paraId="25A27B9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56B66F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6000,0</w:t>
            </w:r>
          </w:p>
        </w:tc>
        <w:tc>
          <w:tcPr>
            <w:tcW w:w="736" w:type="dxa"/>
            <w:shd w:val="clear" w:color="auto" w:fill="auto"/>
            <w:vAlign w:val="center"/>
            <w:hideMark/>
          </w:tcPr>
          <w:p w14:paraId="6459937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6000,0</w:t>
            </w:r>
          </w:p>
        </w:tc>
        <w:tc>
          <w:tcPr>
            <w:tcW w:w="656" w:type="dxa"/>
            <w:shd w:val="clear" w:color="auto" w:fill="auto"/>
            <w:vAlign w:val="center"/>
            <w:hideMark/>
          </w:tcPr>
          <w:p w14:paraId="5B7AA9C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BD0DD1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6BE76F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3E804F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712E93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B88F3D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00030D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25D790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6F7BBE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08EFA08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BED085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F65FA7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18B683BF" w14:textId="77777777" w:rsidTr="00760F62">
        <w:trPr>
          <w:trHeight w:val="340"/>
        </w:trPr>
        <w:tc>
          <w:tcPr>
            <w:tcW w:w="3159" w:type="dxa"/>
            <w:shd w:val="clear" w:color="auto" w:fill="auto"/>
            <w:vAlign w:val="center"/>
            <w:hideMark/>
          </w:tcPr>
          <w:p w14:paraId="0CC116AB" w14:textId="77777777" w:rsidR="00760F62" w:rsidRPr="00760F62" w:rsidRDefault="00760F62" w:rsidP="00760F62">
            <w:pPr>
              <w:rPr>
                <w:color w:val="000000"/>
                <w:sz w:val="16"/>
                <w:szCs w:val="14"/>
                <w:lang w:eastAsia="ru-RU"/>
              </w:rPr>
            </w:pPr>
            <w:r w:rsidRPr="00760F62">
              <w:rPr>
                <w:color w:val="000000"/>
                <w:sz w:val="16"/>
                <w:szCs w:val="14"/>
                <w:lang w:eastAsia="ru-RU"/>
              </w:rPr>
              <w:t>Амортизация</w:t>
            </w:r>
          </w:p>
        </w:tc>
        <w:tc>
          <w:tcPr>
            <w:tcW w:w="1094" w:type="dxa"/>
            <w:shd w:val="clear" w:color="auto" w:fill="auto"/>
            <w:vAlign w:val="center"/>
            <w:hideMark/>
          </w:tcPr>
          <w:p w14:paraId="668F4DE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Осинники</w:t>
            </w:r>
          </w:p>
        </w:tc>
        <w:tc>
          <w:tcPr>
            <w:tcW w:w="938" w:type="dxa"/>
            <w:shd w:val="clear" w:color="auto" w:fill="auto"/>
            <w:vAlign w:val="center"/>
            <w:hideMark/>
          </w:tcPr>
          <w:p w14:paraId="22AD529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46218,9</w:t>
            </w:r>
          </w:p>
        </w:tc>
        <w:tc>
          <w:tcPr>
            <w:tcW w:w="536" w:type="dxa"/>
            <w:shd w:val="clear" w:color="auto" w:fill="auto"/>
            <w:vAlign w:val="center"/>
            <w:hideMark/>
          </w:tcPr>
          <w:p w14:paraId="6E464E5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A3901A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930,0</w:t>
            </w:r>
          </w:p>
        </w:tc>
        <w:tc>
          <w:tcPr>
            <w:tcW w:w="736" w:type="dxa"/>
            <w:shd w:val="clear" w:color="auto" w:fill="auto"/>
            <w:vAlign w:val="center"/>
            <w:hideMark/>
          </w:tcPr>
          <w:p w14:paraId="1801429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927,0</w:t>
            </w:r>
          </w:p>
        </w:tc>
        <w:tc>
          <w:tcPr>
            <w:tcW w:w="656" w:type="dxa"/>
            <w:shd w:val="clear" w:color="auto" w:fill="auto"/>
            <w:vAlign w:val="center"/>
            <w:hideMark/>
          </w:tcPr>
          <w:p w14:paraId="0364ED1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6927,0</w:t>
            </w:r>
          </w:p>
        </w:tc>
        <w:tc>
          <w:tcPr>
            <w:tcW w:w="736" w:type="dxa"/>
            <w:shd w:val="clear" w:color="auto" w:fill="auto"/>
            <w:vAlign w:val="center"/>
            <w:hideMark/>
          </w:tcPr>
          <w:p w14:paraId="51E8F28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6924,9</w:t>
            </w:r>
          </w:p>
        </w:tc>
        <w:tc>
          <w:tcPr>
            <w:tcW w:w="736" w:type="dxa"/>
            <w:shd w:val="clear" w:color="auto" w:fill="auto"/>
            <w:vAlign w:val="center"/>
            <w:hideMark/>
          </w:tcPr>
          <w:p w14:paraId="70AC4CE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10170,0</w:t>
            </w:r>
          </w:p>
        </w:tc>
        <w:tc>
          <w:tcPr>
            <w:tcW w:w="736" w:type="dxa"/>
            <w:shd w:val="clear" w:color="auto" w:fill="auto"/>
            <w:vAlign w:val="center"/>
            <w:hideMark/>
          </w:tcPr>
          <w:p w14:paraId="1D1008E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10170,0</w:t>
            </w:r>
          </w:p>
        </w:tc>
        <w:tc>
          <w:tcPr>
            <w:tcW w:w="736" w:type="dxa"/>
            <w:shd w:val="clear" w:color="auto" w:fill="auto"/>
            <w:vAlign w:val="center"/>
            <w:hideMark/>
          </w:tcPr>
          <w:p w14:paraId="0B33241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10170,0</w:t>
            </w:r>
          </w:p>
        </w:tc>
        <w:tc>
          <w:tcPr>
            <w:tcW w:w="736" w:type="dxa"/>
            <w:shd w:val="clear" w:color="auto" w:fill="auto"/>
            <w:vAlign w:val="center"/>
            <w:hideMark/>
          </w:tcPr>
          <w:p w14:paraId="43FB945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575AFB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EE37DA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857B4D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07C1D27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1B496D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80CA8D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3DC2F5CF" w14:textId="77777777" w:rsidTr="00760F62">
        <w:trPr>
          <w:trHeight w:val="340"/>
        </w:trPr>
        <w:tc>
          <w:tcPr>
            <w:tcW w:w="3159" w:type="dxa"/>
            <w:shd w:val="clear" w:color="auto" w:fill="auto"/>
            <w:vAlign w:val="center"/>
            <w:hideMark/>
          </w:tcPr>
          <w:p w14:paraId="2CE8F40E" w14:textId="77777777" w:rsidR="00760F62" w:rsidRPr="00760F62" w:rsidRDefault="00760F62" w:rsidP="00760F62">
            <w:pPr>
              <w:rPr>
                <w:b/>
                <w:sz w:val="16"/>
                <w:szCs w:val="14"/>
                <w:lang w:eastAsia="ru-RU"/>
              </w:rPr>
            </w:pPr>
            <w:r w:rsidRPr="00760F62">
              <w:rPr>
                <w:b/>
                <w:sz w:val="16"/>
                <w:szCs w:val="14"/>
                <w:lang w:eastAsia="ru-RU"/>
              </w:rPr>
              <w:t>Мероприятия инвестиционной программы, реализуемые в сфере водоотведения</w:t>
            </w:r>
          </w:p>
        </w:tc>
        <w:tc>
          <w:tcPr>
            <w:tcW w:w="1094" w:type="dxa"/>
            <w:shd w:val="clear" w:color="auto" w:fill="auto"/>
            <w:vAlign w:val="center"/>
            <w:hideMark/>
          </w:tcPr>
          <w:p w14:paraId="7FE7835D" w14:textId="77777777" w:rsidR="00760F62" w:rsidRPr="00760F62" w:rsidRDefault="00760F62" w:rsidP="00760F62">
            <w:pPr>
              <w:jc w:val="center"/>
              <w:rPr>
                <w:b/>
                <w:sz w:val="16"/>
                <w:szCs w:val="14"/>
                <w:lang w:eastAsia="ru-RU"/>
              </w:rPr>
            </w:pPr>
            <w:r w:rsidRPr="00760F62">
              <w:rPr>
                <w:b/>
                <w:sz w:val="16"/>
                <w:szCs w:val="14"/>
                <w:lang w:eastAsia="ru-RU"/>
              </w:rPr>
              <w:t>г. Калтан</w:t>
            </w:r>
          </w:p>
        </w:tc>
        <w:tc>
          <w:tcPr>
            <w:tcW w:w="938" w:type="dxa"/>
            <w:shd w:val="clear" w:color="auto" w:fill="auto"/>
            <w:vAlign w:val="center"/>
            <w:hideMark/>
          </w:tcPr>
          <w:p w14:paraId="6FA79585" w14:textId="77777777" w:rsidR="00760F62" w:rsidRPr="00760F62" w:rsidRDefault="00760F62" w:rsidP="00760F62">
            <w:pPr>
              <w:jc w:val="center"/>
              <w:rPr>
                <w:b/>
                <w:sz w:val="16"/>
                <w:szCs w:val="14"/>
                <w:lang w:eastAsia="ru-RU"/>
              </w:rPr>
            </w:pPr>
            <w:r w:rsidRPr="00760F62">
              <w:rPr>
                <w:b/>
                <w:sz w:val="16"/>
                <w:szCs w:val="14"/>
                <w:lang w:eastAsia="ru-RU"/>
              </w:rPr>
              <w:t>30432,5</w:t>
            </w:r>
          </w:p>
        </w:tc>
        <w:tc>
          <w:tcPr>
            <w:tcW w:w="536" w:type="dxa"/>
            <w:shd w:val="clear" w:color="auto" w:fill="auto"/>
            <w:vAlign w:val="center"/>
            <w:hideMark/>
          </w:tcPr>
          <w:p w14:paraId="0B201092"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0,0</w:t>
            </w:r>
          </w:p>
        </w:tc>
        <w:tc>
          <w:tcPr>
            <w:tcW w:w="736" w:type="dxa"/>
            <w:shd w:val="clear" w:color="auto" w:fill="auto"/>
            <w:vAlign w:val="center"/>
            <w:hideMark/>
          </w:tcPr>
          <w:p w14:paraId="68287140" w14:textId="77777777" w:rsidR="00760F62" w:rsidRPr="00760F62" w:rsidRDefault="00760F62" w:rsidP="00760F62">
            <w:pPr>
              <w:jc w:val="center"/>
              <w:rPr>
                <w:b/>
                <w:sz w:val="16"/>
                <w:szCs w:val="14"/>
                <w:lang w:eastAsia="ru-RU"/>
              </w:rPr>
            </w:pPr>
            <w:r w:rsidRPr="00760F62">
              <w:rPr>
                <w:b/>
                <w:sz w:val="16"/>
                <w:szCs w:val="14"/>
                <w:lang w:eastAsia="ru-RU"/>
              </w:rPr>
              <w:t>6540,1</w:t>
            </w:r>
          </w:p>
        </w:tc>
        <w:tc>
          <w:tcPr>
            <w:tcW w:w="736" w:type="dxa"/>
            <w:shd w:val="clear" w:color="auto" w:fill="auto"/>
            <w:vAlign w:val="center"/>
            <w:hideMark/>
          </w:tcPr>
          <w:p w14:paraId="728D97A3" w14:textId="77777777" w:rsidR="00760F62" w:rsidRPr="00760F62" w:rsidRDefault="00760F62" w:rsidP="00760F62">
            <w:pPr>
              <w:jc w:val="center"/>
              <w:rPr>
                <w:b/>
                <w:sz w:val="16"/>
                <w:szCs w:val="14"/>
                <w:lang w:eastAsia="ru-RU"/>
              </w:rPr>
            </w:pPr>
            <w:r w:rsidRPr="00760F62">
              <w:rPr>
                <w:b/>
                <w:sz w:val="16"/>
                <w:szCs w:val="14"/>
                <w:lang w:eastAsia="ru-RU"/>
              </w:rPr>
              <w:t>4862,2</w:t>
            </w:r>
          </w:p>
        </w:tc>
        <w:tc>
          <w:tcPr>
            <w:tcW w:w="656" w:type="dxa"/>
            <w:shd w:val="clear" w:color="auto" w:fill="auto"/>
            <w:vAlign w:val="center"/>
            <w:hideMark/>
          </w:tcPr>
          <w:p w14:paraId="3CFF3DED"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26F794BA"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03115F11"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4C78CB31"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51180399" w14:textId="77777777" w:rsidR="00760F62" w:rsidRPr="00760F62" w:rsidRDefault="00760F62" w:rsidP="00760F62">
            <w:pPr>
              <w:jc w:val="center"/>
              <w:rPr>
                <w:b/>
                <w:sz w:val="16"/>
                <w:szCs w:val="14"/>
                <w:lang w:eastAsia="ru-RU"/>
              </w:rPr>
            </w:pPr>
            <w:r w:rsidRPr="00760F62">
              <w:rPr>
                <w:b/>
                <w:sz w:val="16"/>
                <w:szCs w:val="14"/>
                <w:lang w:eastAsia="ru-RU"/>
              </w:rPr>
              <w:t>835,2</w:t>
            </w:r>
          </w:p>
        </w:tc>
        <w:tc>
          <w:tcPr>
            <w:tcW w:w="736" w:type="dxa"/>
            <w:shd w:val="clear" w:color="auto" w:fill="auto"/>
            <w:vAlign w:val="center"/>
            <w:hideMark/>
          </w:tcPr>
          <w:p w14:paraId="214EEB89" w14:textId="77777777" w:rsidR="00760F62" w:rsidRPr="00760F62" w:rsidRDefault="00760F62" w:rsidP="00760F62">
            <w:pPr>
              <w:jc w:val="center"/>
              <w:rPr>
                <w:b/>
                <w:sz w:val="16"/>
                <w:szCs w:val="14"/>
                <w:lang w:eastAsia="ru-RU"/>
              </w:rPr>
            </w:pPr>
            <w:r w:rsidRPr="00760F62">
              <w:rPr>
                <w:b/>
                <w:sz w:val="16"/>
                <w:szCs w:val="14"/>
                <w:lang w:eastAsia="ru-RU"/>
              </w:rPr>
              <w:t>9165,0</w:t>
            </w:r>
          </w:p>
        </w:tc>
        <w:tc>
          <w:tcPr>
            <w:tcW w:w="736" w:type="dxa"/>
            <w:shd w:val="clear" w:color="auto" w:fill="auto"/>
            <w:vAlign w:val="center"/>
            <w:hideMark/>
          </w:tcPr>
          <w:p w14:paraId="6BAEB046" w14:textId="77777777" w:rsidR="00760F62" w:rsidRPr="00760F62" w:rsidRDefault="00760F62" w:rsidP="00760F62">
            <w:pPr>
              <w:jc w:val="center"/>
              <w:rPr>
                <w:b/>
                <w:sz w:val="16"/>
                <w:szCs w:val="14"/>
                <w:lang w:eastAsia="ru-RU"/>
              </w:rPr>
            </w:pPr>
            <w:r w:rsidRPr="00760F62">
              <w:rPr>
                <w:b/>
                <w:sz w:val="16"/>
                <w:szCs w:val="14"/>
                <w:lang w:eastAsia="ru-RU"/>
              </w:rPr>
              <w:t>9030,0</w:t>
            </w:r>
          </w:p>
        </w:tc>
        <w:tc>
          <w:tcPr>
            <w:tcW w:w="736" w:type="dxa"/>
            <w:shd w:val="clear" w:color="auto" w:fill="auto"/>
            <w:vAlign w:val="center"/>
            <w:hideMark/>
          </w:tcPr>
          <w:p w14:paraId="27AD4E8A"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3EAAC732"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656" w:type="dxa"/>
            <w:shd w:val="clear" w:color="auto" w:fill="auto"/>
            <w:vAlign w:val="center"/>
            <w:hideMark/>
          </w:tcPr>
          <w:p w14:paraId="38A89272"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3606EB9E"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4289DBD3" w14:textId="77777777" w:rsidR="00760F62" w:rsidRPr="00760F62" w:rsidRDefault="00760F62" w:rsidP="00760F62">
            <w:pPr>
              <w:jc w:val="center"/>
              <w:rPr>
                <w:b/>
                <w:sz w:val="16"/>
                <w:szCs w:val="14"/>
                <w:lang w:eastAsia="ru-RU"/>
              </w:rPr>
            </w:pPr>
            <w:r w:rsidRPr="00760F62">
              <w:rPr>
                <w:b/>
                <w:sz w:val="16"/>
                <w:szCs w:val="14"/>
                <w:lang w:eastAsia="ru-RU"/>
              </w:rPr>
              <w:t>0,0</w:t>
            </w:r>
          </w:p>
        </w:tc>
      </w:tr>
      <w:tr w:rsidR="00760F62" w:rsidRPr="00760F62" w14:paraId="6090CC05" w14:textId="77777777" w:rsidTr="00760F62">
        <w:trPr>
          <w:trHeight w:val="340"/>
        </w:trPr>
        <w:tc>
          <w:tcPr>
            <w:tcW w:w="3159" w:type="dxa"/>
            <w:shd w:val="clear" w:color="auto" w:fill="auto"/>
            <w:vAlign w:val="center"/>
            <w:hideMark/>
          </w:tcPr>
          <w:p w14:paraId="7B5CDCF6" w14:textId="77777777" w:rsidR="00760F62" w:rsidRPr="00760F62" w:rsidRDefault="00760F62" w:rsidP="00760F62">
            <w:pPr>
              <w:rPr>
                <w:color w:val="000000"/>
                <w:sz w:val="16"/>
                <w:szCs w:val="14"/>
                <w:lang w:eastAsia="ru-RU"/>
              </w:rPr>
            </w:pPr>
            <w:r w:rsidRPr="00760F62">
              <w:rPr>
                <w:color w:val="000000"/>
                <w:sz w:val="16"/>
                <w:szCs w:val="14"/>
                <w:lang w:eastAsia="ru-RU"/>
              </w:rPr>
              <w:t>Итого, в том числе</w:t>
            </w:r>
          </w:p>
        </w:tc>
        <w:tc>
          <w:tcPr>
            <w:tcW w:w="1094" w:type="dxa"/>
            <w:shd w:val="clear" w:color="auto" w:fill="auto"/>
            <w:vAlign w:val="center"/>
            <w:hideMark/>
          </w:tcPr>
          <w:p w14:paraId="3495D69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Калтан</w:t>
            </w:r>
          </w:p>
        </w:tc>
        <w:tc>
          <w:tcPr>
            <w:tcW w:w="938" w:type="dxa"/>
            <w:shd w:val="clear" w:color="auto" w:fill="auto"/>
            <w:vAlign w:val="center"/>
            <w:hideMark/>
          </w:tcPr>
          <w:p w14:paraId="7356E14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30432,4</w:t>
            </w:r>
          </w:p>
        </w:tc>
        <w:tc>
          <w:tcPr>
            <w:tcW w:w="536" w:type="dxa"/>
            <w:shd w:val="clear" w:color="auto" w:fill="auto"/>
            <w:vAlign w:val="center"/>
            <w:hideMark/>
          </w:tcPr>
          <w:p w14:paraId="670D735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A0F28A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6540,0</w:t>
            </w:r>
          </w:p>
        </w:tc>
        <w:tc>
          <w:tcPr>
            <w:tcW w:w="736" w:type="dxa"/>
            <w:shd w:val="clear" w:color="auto" w:fill="auto"/>
            <w:vAlign w:val="center"/>
            <w:hideMark/>
          </w:tcPr>
          <w:p w14:paraId="02964F4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4862,2</w:t>
            </w:r>
          </w:p>
        </w:tc>
        <w:tc>
          <w:tcPr>
            <w:tcW w:w="656" w:type="dxa"/>
            <w:shd w:val="clear" w:color="auto" w:fill="auto"/>
            <w:vAlign w:val="center"/>
            <w:hideMark/>
          </w:tcPr>
          <w:p w14:paraId="5B6D1A4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395354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E2A242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1BA0F4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9E94DE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835,2</w:t>
            </w:r>
          </w:p>
        </w:tc>
        <w:tc>
          <w:tcPr>
            <w:tcW w:w="736" w:type="dxa"/>
            <w:shd w:val="clear" w:color="auto" w:fill="auto"/>
            <w:vAlign w:val="center"/>
            <w:hideMark/>
          </w:tcPr>
          <w:p w14:paraId="665F078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9165,0</w:t>
            </w:r>
          </w:p>
        </w:tc>
        <w:tc>
          <w:tcPr>
            <w:tcW w:w="736" w:type="dxa"/>
            <w:shd w:val="clear" w:color="auto" w:fill="auto"/>
            <w:vAlign w:val="center"/>
            <w:hideMark/>
          </w:tcPr>
          <w:p w14:paraId="66B026F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9030,0</w:t>
            </w:r>
          </w:p>
        </w:tc>
        <w:tc>
          <w:tcPr>
            <w:tcW w:w="736" w:type="dxa"/>
            <w:shd w:val="clear" w:color="auto" w:fill="auto"/>
            <w:vAlign w:val="center"/>
            <w:hideMark/>
          </w:tcPr>
          <w:p w14:paraId="0ED3038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03A53C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68AD43B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A0CEEA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D2C1E3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71635950" w14:textId="77777777" w:rsidTr="00760F62">
        <w:trPr>
          <w:trHeight w:val="340"/>
        </w:trPr>
        <w:tc>
          <w:tcPr>
            <w:tcW w:w="3159" w:type="dxa"/>
            <w:shd w:val="clear" w:color="auto" w:fill="auto"/>
            <w:vAlign w:val="center"/>
            <w:hideMark/>
          </w:tcPr>
          <w:p w14:paraId="2DEFCF0F" w14:textId="77777777" w:rsidR="00760F62" w:rsidRPr="00760F62" w:rsidRDefault="00760F62" w:rsidP="00760F62">
            <w:pPr>
              <w:rPr>
                <w:color w:val="000000"/>
                <w:sz w:val="16"/>
                <w:szCs w:val="14"/>
                <w:lang w:eastAsia="ru-RU"/>
              </w:rPr>
            </w:pPr>
            <w:r w:rsidRPr="00760F62">
              <w:rPr>
                <w:color w:val="000000"/>
                <w:sz w:val="16"/>
                <w:szCs w:val="14"/>
                <w:lang w:eastAsia="ru-RU"/>
              </w:rPr>
              <w:t>Бюджетные средства</w:t>
            </w:r>
          </w:p>
        </w:tc>
        <w:tc>
          <w:tcPr>
            <w:tcW w:w="1094" w:type="dxa"/>
            <w:shd w:val="clear" w:color="auto" w:fill="auto"/>
            <w:vAlign w:val="center"/>
            <w:hideMark/>
          </w:tcPr>
          <w:p w14:paraId="63E733D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Калтан</w:t>
            </w:r>
          </w:p>
        </w:tc>
        <w:tc>
          <w:tcPr>
            <w:tcW w:w="938" w:type="dxa"/>
            <w:shd w:val="clear" w:color="auto" w:fill="auto"/>
            <w:vAlign w:val="center"/>
            <w:hideMark/>
          </w:tcPr>
          <w:p w14:paraId="37BD6EB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794D3C9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31B66F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D491AF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289C79C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5F7BD0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C1C70B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A1C0F6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187480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DE3AA3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2068A4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FF38E6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DAAB94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79925A3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E9BDB2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C32513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450115D5" w14:textId="77777777" w:rsidTr="00760F62">
        <w:trPr>
          <w:trHeight w:val="340"/>
        </w:trPr>
        <w:tc>
          <w:tcPr>
            <w:tcW w:w="3159" w:type="dxa"/>
            <w:shd w:val="clear" w:color="auto" w:fill="auto"/>
            <w:vAlign w:val="center"/>
            <w:hideMark/>
          </w:tcPr>
          <w:p w14:paraId="0B664F32" w14:textId="77777777" w:rsidR="00760F62" w:rsidRPr="00760F62" w:rsidRDefault="00760F62" w:rsidP="00760F62">
            <w:pPr>
              <w:rPr>
                <w:color w:val="000000"/>
                <w:sz w:val="16"/>
                <w:szCs w:val="14"/>
                <w:lang w:eastAsia="ru-RU"/>
              </w:rPr>
            </w:pPr>
            <w:r w:rsidRPr="00760F62">
              <w:rPr>
                <w:color w:val="000000"/>
                <w:sz w:val="16"/>
                <w:szCs w:val="14"/>
                <w:lang w:eastAsia="ru-RU"/>
              </w:rPr>
              <w:t>Прибыль, учтенная в тарифе</w:t>
            </w:r>
          </w:p>
        </w:tc>
        <w:tc>
          <w:tcPr>
            <w:tcW w:w="1094" w:type="dxa"/>
            <w:shd w:val="clear" w:color="auto" w:fill="auto"/>
            <w:vAlign w:val="center"/>
            <w:hideMark/>
          </w:tcPr>
          <w:p w14:paraId="6EF8F1D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Калтан</w:t>
            </w:r>
          </w:p>
        </w:tc>
        <w:tc>
          <w:tcPr>
            <w:tcW w:w="938" w:type="dxa"/>
            <w:shd w:val="clear" w:color="auto" w:fill="auto"/>
            <w:vAlign w:val="center"/>
            <w:hideMark/>
          </w:tcPr>
          <w:p w14:paraId="5F62227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52D1F28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B52B63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F25D95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3A0EB0C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0A0662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47CF32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8886C4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4AF464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327BAC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6354BD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5AB785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E35219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1755576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005AAF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47D465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35911351" w14:textId="77777777" w:rsidTr="00760F62">
        <w:trPr>
          <w:trHeight w:val="340"/>
        </w:trPr>
        <w:tc>
          <w:tcPr>
            <w:tcW w:w="3159" w:type="dxa"/>
            <w:shd w:val="clear" w:color="auto" w:fill="auto"/>
            <w:vAlign w:val="center"/>
            <w:hideMark/>
          </w:tcPr>
          <w:p w14:paraId="55AF611F" w14:textId="77777777" w:rsidR="00760F62" w:rsidRPr="00760F62" w:rsidRDefault="00760F62" w:rsidP="00760F62">
            <w:pPr>
              <w:rPr>
                <w:color w:val="000000"/>
                <w:sz w:val="16"/>
                <w:szCs w:val="14"/>
                <w:lang w:eastAsia="ru-RU"/>
              </w:rPr>
            </w:pPr>
            <w:r w:rsidRPr="00760F62">
              <w:rPr>
                <w:color w:val="000000"/>
                <w:sz w:val="16"/>
                <w:szCs w:val="14"/>
                <w:lang w:eastAsia="ru-RU"/>
              </w:rPr>
              <w:t>ПДК</w:t>
            </w:r>
          </w:p>
        </w:tc>
        <w:tc>
          <w:tcPr>
            <w:tcW w:w="1094" w:type="dxa"/>
            <w:shd w:val="clear" w:color="auto" w:fill="auto"/>
            <w:vAlign w:val="center"/>
            <w:hideMark/>
          </w:tcPr>
          <w:p w14:paraId="442DCCC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Калтан</w:t>
            </w:r>
          </w:p>
        </w:tc>
        <w:tc>
          <w:tcPr>
            <w:tcW w:w="938" w:type="dxa"/>
            <w:shd w:val="clear" w:color="auto" w:fill="auto"/>
            <w:vAlign w:val="center"/>
            <w:hideMark/>
          </w:tcPr>
          <w:p w14:paraId="2C17064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0A58ACE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6EE155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6B4F13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1696793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5B4E94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867234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7C0979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2840B9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EBD7F3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6C729C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19A1F8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0B8DB1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2EB9885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EAFADD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4AE160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6507C16B" w14:textId="77777777" w:rsidTr="00760F62">
        <w:trPr>
          <w:trHeight w:val="340"/>
        </w:trPr>
        <w:tc>
          <w:tcPr>
            <w:tcW w:w="3159" w:type="dxa"/>
            <w:shd w:val="clear" w:color="auto" w:fill="auto"/>
            <w:vAlign w:val="center"/>
            <w:hideMark/>
          </w:tcPr>
          <w:p w14:paraId="199EEA69" w14:textId="77777777" w:rsidR="00760F62" w:rsidRPr="00760F62" w:rsidRDefault="00760F62" w:rsidP="00760F62">
            <w:pPr>
              <w:rPr>
                <w:color w:val="000000"/>
                <w:sz w:val="16"/>
                <w:szCs w:val="14"/>
                <w:lang w:eastAsia="ru-RU"/>
              </w:rPr>
            </w:pPr>
            <w:r w:rsidRPr="00760F62">
              <w:rPr>
                <w:color w:val="000000"/>
                <w:sz w:val="16"/>
                <w:szCs w:val="14"/>
                <w:lang w:eastAsia="ru-RU"/>
              </w:rPr>
              <w:t>Собственные средства инвестора</w:t>
            </w:r>
          </w:p>
        </w:tc>
        <w:tc>
          <w:tcPr>
            <w:tcW w:w="1094" w:type="dxa"/>
            <w:shd w:val="clear" w:color="auto" w:fill="auto"/>
            <w:vAlign w:val="center"/>
            <w:hideMark/>
          </w:tcPr>
          <w:p w14:paraId="00938BC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Калтан</w:t>
            </w:r>
          </w:p>
        </w:tc>
        <w:tc>
          <w:tcPr>
            <w:tcW w:w="938" w:type="dxa"/>
            <w:shd w:val="clear" w:color="auto" w:fill="auto"/>
            <w:vAlign w:val="center"/>
            <w:hideMark/>
          </w:tcPr>
          <w:p w14:paraId="3765E54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10030,0</w:t>
            </w:r>
          </w:p>
        </w:tc>
        <w:tc>
          <w:tcPr>
            <w:tcW w:w="536" w:type="dxa"/>
            <w:shd w:val="clear" w:color="auto" w:fill="auto"/>
            <w:vAlign w:val="center"/>
            <w:hideMark/>
          </w:tcPr>
          <w:p w14:paraId="5B1A818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2E90DF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2000,0</w:t>
            </w:r>
          </w:p>
        </w:tc>
        <w:tc>
          <w:tcPr>
            <w:tcW w:w="736" w:type="dxa"/>
            <w:shd w:val="clear" w:color="auto" w:fill="auto"/>
            <w:vAlign w:val="center"/>
            <w:hideMark/>
          </w:tcPr>
          <w:p w14:paraId="61C8727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2000,0</w:t>
            </w:r>
          </w:p>
        </w:tc>
        <w:tc>
          <w:tcPr>
            <w:tcW w:w="656" w:type="dxa"/>
            <w:shd w:val="clear" w:color="auto" w:fill="auto"/>
            <w:vAlign w:val="center"/>
            <w:hideMark/>
          </w:tcPr>
          <w:p w14:paraId="61DD68D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60B35B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718061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FADA58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3B4D0E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AC0625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3000,0</w:t>
            </w:r>
          </w:p>
        </w:tc>
        <w:tc>
          <w:tcPr>
            <w:tcW w:w="736" w:type="dxa"/>
            <w:shd w:val="clear" w:color="auto" w:fill="auto"/>
            <w:vAlign w:val="center"/>
            <w:hideMark/>
          </w:tcPr>
          <w:p w14:paraId="418AD8F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3030,0</w:t>
            </w:r>
          </w:p>
        </w:tc>
        <w:tc>
          <w:tcPr>
            <w:tcW w:w="736" w:type="dxa"/>
            <w:shd w:val="clear" w:color="auto" w:fill="auto"/>
            <w:vAlign w:val="center"/>
            <w:hideMark/>
          </w:tcPr>
          <w:p w14:paraId="06B2385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E28862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73AF352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396C87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A94AEE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336A0E23" w14:textId="77777777" w:rsidTr="00760F62">
        <w:trPr>
          <w:trHeight w:val="340"/>
        </w:trPr>
        <w:tc>
          <w:tcPr>
            <w:tcW w:w="3159" w:type="dxa"/>
            <w:shd w:val="clear" w:color="auto" w:fill="auto"/>
            <w:vAlign w:val="center"/>
            <w:hideMark/>
          </w:tcPr>
          <w:p w14:paraId="7594015B" w14:textId="77777777" w:rsidR="00760F62" w:rsidRPr="00760F62" w:rsidRDefault="00760F62" w:rsidP="00760F62">
            <w:pPr>
              <w:rPr>
                <w:color w:val="000000"/>
                <w:sz w:val="16"/>
                <w:szCs w:val="14"/>
                <w:lang w:eastAsia="ru-RU"/>
              </w:rPr>
            </w:pPr>
            <w:r w:rsidRPr="00760F62">
              <w:rPr>
                <w:color w:val="000000"/>
                <w:sz w:val="16"/>
                <w:szCs w:val="14"/>
                <w:lang w:eastAsia="ru-RU"/>
              </w:rPr>
              <w:t>Амортизация</w:t>
            </w:r>
          </w:p>
        </w:tc>
        <w:tc>
          <w:tcPr>
            <w:tcW w:w="1094" w:type="dxa"/>
            <w:shd w:val="clear" w:color="auto" w:fill="auto"/>
            <w:vAlign w:val="center"/>
            <w:hideMark/>
          </w:tcPr>
          <w:p w14:paraId="4A04F7F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Калтан</w:t>
            </w:r>
          </w:p>
        </w:tc>
        <w:tc>
          <w:tcPr>
            <w:tcW w:w="938" w:type="dxa"/>
            <w:shd w:val="clear" w:color="auto" w:fill="auto"/>
            <w:vAlign w:val="center"/>
            <w:hideMark/>
          </w:tcPr>
          <w:p w14:paraId="3BA8CA5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20402,4</w:t>
            </w:r>
          </w:p>
        </w:tc>
        <w:tc>
          <w:tcPr>
            <w:tcW w:w="536" w:type="dxa"/>
            <w:shd w:val="clear" w:color="auto" w:fill="auto"/>
            <w:vAlign w:val="center"/>
            <w:hideMark/>
          </w:tcPr>
          <w:p w14:paraId="55684E9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D9CCE6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4540,0</w:t>
            </w:r>
          </w:p>
        </w:tc>
        <w:tc>
          <w:tcPr>
            <w:tcW w:w="736" w:type="dxa"/>
            <w:shd w:val="clear" w:color="auto" w:fill="auto"/>
            <w:vAlign w:val="center"/>
            <w:hideMark/>
          </w:tcPr>
          <w:p w14:paraId="23A7187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2862,2</w:t>
            </w:r>
          </w:p>
        </w:tc>
        <w:tc>
          <w:tcPr>
            <w:tcW w:w="656" w:type="dxa"/>
            <w:shd w:val="clear" w:color="auto" w:fill="auto"/>
            <w:vAlign w:val="center"/>
            <w:hideMark/>
          </w:tcPr>
          <w:p w14:paraId="5C61646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F562DA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821E57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76BD30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E8A949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835,2</w:t>
            </w:r>
          </w:p>
        </w:tc>
        <w:tc>
          <w:tcPr>
            <w:tcW w:w="736" w:type="dxa"/>
            <w:shd w:val="clear" w:color="auto" w:fill="auto"/>
            <w:vAlign w:val="center"/>
            <w:hideMark/>
          </w:tcPr>
          <w:p w14:paraId="057467A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6165,0</w:t>
            </w:r>
          </w:p>
        </w:tc>
        <w:tc>
          <w:tcPr>
            <w:tcW w:w="736" w:type="dxa"/>
            <w:shd w:val="clear" w:color="auto" w:fill="auto"/>
            <w:vAlign w:val="center"/>
            <w:hideMark/>
          </w:tcPr>
          <w:p w14:paraId="5DB8A3D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6000,0</w:t>
            </w:r>
          </w:p>
        </w:tc>
        <w:tc>
          <w:tcPr>
            <w:tcW w:w="736" w:type="dxa"/>
            <w:shd w:val="clear" w:color="auto" w:fill="auto"/>
            <w:vAlign w:val="center"/>
            <w:hideMark/>
          </w:tcPr>
          <w:p w14:paraId="0F716D5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D7C18A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6CCA1F5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121760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BB96BD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bl>
    <w:p w14:paraId="06AD2D0F" w14:textId="77777777" w:rsidR="00760F62" w:rsidRPr="00760F62" w:rsidRDefault="00760F62" w:rsidP="00760F62">
      <w:pPr>
        <w:ind w:firstLine="708"/>
        <w:jc w:val="both"/>
        <w:rPr>
          <w:bCs/>
          <w:sz w:val="28"/>
          <w:szCs w:val="28"/>
          <w:lang w:eastAsia="ru-RU"/>
        </w:rPr>
        <w:sectPr w:rsidR="00760F62" w:rsidRPr="00760F62" w:rsidSect="00760F62">
          <w:pgSz w:w="16838" w:h="11906" w:orient="landscape"/>
          <w:pgMar w:top="1418" w:right="851" w:bottom="566" w:left="993" w:header="709" w:footer="273" w:gutter="0"/>
          <w:cols w:space="708"/>
          <w:docGrid w:linePitch="360"/>
        </w:sectPr>
      </w:pPr>
    </w:p>
    <w:p w14:paraId="3CA651D8" w14:textId="77777777" w:rsidR="00760F62" w:rsidRPr="00760F62" w:rsidRDefault="00760F62" w:rsidP="00760F62">
      <w:pPr>
        <w:ind w:firstLine="708"/>
        <w:jc w:val="both"/>
        <w:rPr>
          <w:bCs/>
          <w:sz w:val="28"/>
          <w:szCs w:val="28"/>
          <w:lang w:eastAsia="ru-RU"/>
        </w:rPr>
      </w:pPr>
    </w:p>
    <w:p w14:paraId="539EAA8D" w14:textId="77777777" w:rsidR="00760F62" w:rsidRPr="00760F62" w:rsidRDefault="00760F62" w:rsidP="00760F62">
      <w:pPr>
        <w:autoSpaceDE w:val="0"/>
        <w:autoSpaceDN w:val="0"/>
        <w:adjustRightInd w:val="0"/>
        <w:ind w:firstLine="708"/>
        <w:jc w:val="both"/>
        <w:rPr>
          <w:sz w:val="28"/>
          <w:szCs w:val="28"/>
          <w:lang w:eastAsia="ru-RU"/>
        </w:rPr>
      </w:pPr>
      <w:r w:rsidRPr="00760F62">
        <w:rPr>
          <w:bCs/>
          <w:sz w:val="28"/>
          <w:szCs w:val="20"/>
          <w:lang w:eastAsia="ru-RU"/>
        </w:rPr>
        <w:t>Инвестиционная программа разработана в соответствии с техническими заданиями, утвержденными следующими постановлениями</w:t>
      </w:r>
      <w:r w:rsidRPr="00760F62">
        <w:rPr>
          <w:sz w:val="28"/>
          <w:szCs w:val="28"/>
          <w:lang w:eastAsia="ru-RU"/>
        </w:rPr>
        <w:t>:</w:t>
      </w:r>
    </w:p>
    <w:p w14:paraId="0901D052" w14:textId="77777777" w:rsidR="00760F62" w:rsidRPr="00760F62" w:rsidRDefault="00760F62" w:rsidP="00760F62">
      <w:pPr>
        <w:autoSpaceDE w:val="0"/>
        <w:autoSpaceDN w:val="0"/>
        <w:adjustRightInd w:val="0"/>
        <w:ind w:firstLine="708"/>
        <w:jc w:val="both"/>
        <w:rPr>
          <w:bCs/>
          <w:sz w:val="28"/>
          <w:szCs w:val="20"/>
          <w:lang w:eastAsia="ru-RU"/>
        </w:rPr>
      </w:pPr>
      <w:r w:rsidRPr="00760F62">
        <w:rPr>
          <w:bCs/>
          <w:sz w:val="28"/>
          <w:szCs w:val="20"/>
          <w:lang w:eastAsia="ru-RU"/>
        </w:rPr>
        <w:t>Постановление Администрации Калтанского городского округа от 29.07.2019 №198-п «Об утверждении технического задания на разработку инвестиционной программы по модернизации систем коммунальной инфраструктуры в сфере водоснабжения и водоотведения ООО «Водоканал» «Модернизация модернизации систем коммунальной инфраструктуры в сфере водоснабжения и водоотведения Калтанского городского округа на 2019-2033 годы»;</w:t>
      </w:r>
    </w:p>
    <w:p w14:paraId="25A19F40" w14:textId="77777777" w:rsidR="00760F62" w:rsidRPr="00760F62" w:rsidRDefault="00760F62" w:rsidP="00760F62">
      <w:pPr>
        <w:autoSpaceDE w:val="0"/>
        <w:autoSpaceDN w:val="0"/>
        <w:adjustRightInd w:val="0"/>
        <w:ind w:firstLine="708"/>
        <w:jc w:val="both"/>
        <w:rPr>
          <w:bCs/>
          <w:sz w:val="28"/>
          <w:szCs w:val="20"/>
          <w:lang w:eastAsia="ru-RU"/>
        </w:rPr>
      </w:pPr>
      <w:r w:rsidRPr="00760F62">
        <w:rPr>
          <w:bCs/>
          <w:sz w:val="28"/>
          <w:szCs w:val="20"/>
          <w:lang w:eastAsia="ru-RU"/>
        </w:rPr>
        <w:t>Постановление Администрации Осинниковского городского округа от 24.07.2019 №451-п «Об утверждении технического задания на разработку инвестиционной программы по модернизации систем коммунальной инфраструктуры в сфере водоснабжения и водоотведения ООО «Водоканал» «Модернизация модернизации систем коммунальной инфраструктуры в сфере водоснабжения и водоотведения Осинниковского городского округа на 2019-2033 годы».</w:t>
      </w:r>
    </w:p>
    <w:p w14:paraId="44671C56" w14:textId="77777777" w:rsidR="00760F62" w:rsidRPr="00760F62" w:rsidRDefault="00760F62" w:rsidP="00760F62">
      <w:pPr>
        <w:autoSpaceDE w:val="0"/>
        <w:autoSpaceDN w:val="0"/>
        <w:adjustRightInd w:val="0"/>
        <w:ind w:firstLine="708"/>
        <w:jc w:val="both"/>
        <w:rPr>
          <w:sz w:val="28"/>
          <w:szCs w:val="28"/>
          <w:lang w:eastAsia="ru-RU"/>
        </w:rPr>
      </w:pPr>
      <w:r w:rsidRPr="00760F62">
        <w:rPr>
          <w:bCs/>
          <w:sz w:val="28"/>
          <w:szCs w:val="20"/>
          <w:lang w:eastAsia="ru-RU"/>
        </w:rPr>
        <w:t xml:space="preserve">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№641 (далее Правила). В соответствии с требованиями п. 10 Правил </w:t>
      </w:r>
      <w:r w:rsidRPr="00760F62">
        <w:rPr>
          <w:sz w:val="28"/>
          <w:szCs w:val="28"/>
          <w:lang w:eastAsia="ru-RU"/>
        </w:rPr>
        <w:t xml:space="preserve">в инвестиционную программу включены мероприятия по строительству, а также мероприятия, целесообразность реализации которых обоснована в схемах водоснабжения и водоотведения </w:t>
      </w:r>
      <w:r w:rsidRPr="00760F62">
        <w:rPr>
          <w:bCs/>
          <w:sz w:val="28"/>
          <w:szCs w:val="20"/>
          <w:lang w:eastAsia="ru-RU"/>
        </w:rPr>
        <w:t>Осинниковского и Калтанского городских поселений на перспективу до 2030 года</w:t>
      </w:r>
      <w:r w:rsidRPr="00760F62">
        <w:rPr>
          <w:sz w:val="28"/>
          <w:szCs w:val="28"/>
          <w:lang w:eastAsia="ru-RU"/>
        </w:rPr>
        <w:t xml:space="preserve">. </w:t>
      </w:r>
    </w:p>
    <w:p w14:paraId="42B6F106" w14:textId="77777777" w:rsidR="00760F62" w:rsidRPr="00760F62" w:rsidRDefault="00760F62" w:rsidP="00760F62">
      <w:pPr>
        <w:tabs>
          <w:tab w:val="left" w:pos="720"/>
        </w:tabs>
        <w:ind w:firstLine="708"/>
        <w:jc w:val="both"/>
        <w:rPr>
          <w:sz w:val="28"/>
          <w:szCs w:val="28"/>
          <w:lang w:eastAsia="ru-RU"/>
        </w:rPr>
      </w:pPr>
      <w:r w:rsidRPr="00760F62">
        <w:rPr>
          <w:sz w:val="28"/>
          <w:szCs w:val="28"/>
          <w:lang w:eastAsia="ru-RU"/>
        </w:rPr>
        <w:t>В период с 2019 по 2033 годы предприятие планирует выполнить:</w:t>
      </w:r>
    </w:p>
    <w:p w14:paraId="7F494E97" w14:textId="77777777" w:rsidR="00760F62" w:rsidRPr="00760F62" w:rsidRDefault="00760F62" w:rsidP="00760F62">
      <w:pPr>
        <w:tabs>
          <w:tab w:val="left" w:pos="720"/>
        </w:tabs>
        <w:ind w:firstLine="708"/>
        <w:jc w:val="both"/>
        <w:rPr>
          <w:b/>
          <w:sz w:val="28"/>
          <w:szCs w:val="28"/>
          <w:lang w:eastAsia="ru-RU"/>
        </w:rPr>
      </w:pPr>
      <w:r w:rsidRPr="00760F62">
        <w:rPr>
          <w:b/>
          <w:sz w:val="28"/>
          <w:szCs w:val="28"/>
          <w:lang w:eastAsia="ru-RU"/>
        </w:rPr>
        <w:t>г. Калтан:</w:t>
      </w:r>
    </w:p>
    <w:p w14:paraId="3A58E7C6"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ул. Калинина, 16-переулок ул. Школьная (с заменой чугунных труб на ПНД Д = 160 мм, L = 2500 м);</w:t>
      </w:r>
    </w:p>
    <w:p w14:paraId="7FC06693"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ул. Комсомольская, 63-пр. Мира, 45  (с заменой чугунных труб на ПНД Д = 110мм, L = 150 м);</w:t>
      </w:r>
    </w:p>
    <w:p w14:paraId="132C18D4"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пр. Мира, 2а (тубдиспансер) - 51 (с заменой стальных труб на ПНД Д = 110 мм, L = 1200 м);</w:t>
      </w:r>
    </w:p>
    <w:p w14:paraId="1DC14792"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ул. Калинина, 54 - пр. Мира, 57  (с заменой стальных труб на ПНД Д = 110 мм, L= 200 м);</w:t>
      </w:r>
    </w:p>
    <w:p w14:paraId="1AE37B9E"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ул. Дзержинского, 20 - 24 (с заменой чугунных труб на ПНД Д = 160 мм, L= 160 м);</w:t>
      </w:r>
    </w:p>
    <w:p w14:paraId="240A0C21"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Закольцовка водопровода ул.  Горького, 20 г. Калтан (Д = 160 мм, L = 20 м); проведение работ для нормализации гидравлического режима водопровода;</w:t>
      </w:r>
    </w:p>
    <w:p w14:paraId="30801C84"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пр. Мира, 65а  (с заменой стальных труб Д = 87 мм на ПНД Д = 63 мм, L = 200м);</w:t>
      </w:r>
    </w:p>
    <w:p w14:paraId="3DD2B537"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пр. Мира, 39-39б (с заменой стальных труб Д = 87 мм на ПНД Д = 110 мм, L= 150 м);</w:t>
      </w:r>
    </w:p>
    <w:p w14:paraId="577EE0D6"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lastRenderedPageBreak/>
        <w:t xml:space="preserve"> Реконструкция водопровода пр. Мира, 33а-35а (с заменой стальных труб Д = 87 мм на ПНД Д = 110 мм, L = 150 м);</w:t>
      </w:r>
    </w:p>
    <w:p w14:paraId="39845420"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ул. Маркса  (с заменой чугунных труб Д = 100 мм на ПНД Д = 110 мм, L = 400 м);</w:t>
      </w:r>
    </w:p>
    <w:p w14:paraId="249C160F"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ул. Горького, 28-38 (с заменой стальных труб Д = 150 мм и чугунных труб Д = 200 на ПНД Д = 160 мм, L = 420 м);</w:t>
      </w:r>
    </w:p>
    <w:p w14:paraId="13070D67"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ул. Дзержинского, 48-42 (с заменой чугунных труб Д = 150 мм на ПНД Д = 160 мм, L= 400 м);</w:t>
      </w:r>
    </w:p>
    <w:p w14:paraId="1099D4A1"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 xml:space="preserve"> Вынос водопровода их ливневой канализации 3 врезки (Д= 90 мм, L = 50 м)</w:t>
      </w:r>
    </w:p>
    <w:p w14:paraId="787EDE68"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ул. Горького, 20 - ул. Базарная, 6 (с заменой стальных труб Д = 250 мм на ПНД Д = 160 мм, L = 650 м);</w:t>
      </w:r>
    </w:p>
    <w:p w14:paraId="36272548"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водовода ул. Дзержинского, 28-37 (с заменой ПНД Д = 90 мм на ПНД Д = 110 мм, L = 470 м);</w:t>
      </w:r>
    </w:p>
    <w:p w14:paraId="16CE0B68"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ул. Дзержинского, 35-37 (с заменой стальных труб Д = 90 мм на ПНД Д = 50 мм, L = 55 м);</w:t>
      </w:r>
    </w:p>
    <w:p w14:paraId="79985CDC"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ул. Лазурная (с заменой стальных труб Д = 50 мм на ПНД Д = 50 мм, L = 300 м);</w:t>
      </w:r>
    </w:p>
    <w:p w14:paraId="652F5A15"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ул. Совхозная (с заменой стальных труб Д = 25 мм на ПНД Д = 25 мм, L = 80 м);</w:t>
      </w:r>
    </w:p>
    <w:p w14:paraId="649FC2B3"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водопровода от моста до ул. Спортивная (с заменой стальных труб Д = 110 мм на ПНД Д = 110 мм, L = 700 м);</w:t>
      </w:r>
    </w:p>
    <w:p w14:paraId="5FFD3C85"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1.20. Реконструкция водовода ул. Школьная, 16-2 (с заменой чугунных труб Д = 150 мм на ПНД Д = 110 мм, L = 250 м);</w:t>
      </w:r>
    </w:p>
    <w:p w14:paraId="11079EF3"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1.21. Реконструкция водопровода ул. Калинина, 64 - 54 (с заменой стальных труб Д = 375 мм на ПНД Д = 200 мм, L = 245 м);</w:t>
      </w:r>
    </w:p>
    <w:p w14:paraId="6C698194"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Проектирование и строительство напорного коллектора от КНС «Угольная» до КОС п. Малиновка;</w:t>
      </w:r>
    </w:p>
    <w:p w14:paraId="269CF88A"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Модернизация насосных агрегатов КНС;</w:t>
      </w:r>
    </w:p>
    <w:p w14:paraId="6EF77DA7"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Модернизация насосных агрегатов на очистных  п. Постоянный;</w:t>
      </w:r>
    </w:p>
    <w:p w14:paraId="279C605D"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Установка роторного компрессора КОС п. Постоянный;</w:t>
      </w:r>
    </w:p>
    <w:p w14:paraId="35298A74"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Модернизация насосных агрегатов на очистных  п. Малиновка;</w:t>
      </w:r>
    </w:p>
    <w:p w14:paraId="15B16699" w14:textId="77777777" w:rsidR="00760F62" w:rsidRPr="00760F62" w:rsidRDefault="00760F62" w:rsidP="00760F62">
      <w:pPr>
        <w:autoSpaceDE w:val="0"/>
        <w:autoSpaceDN w:val="0"/>
        <w:adjustRightInd w:val="0"/>
        <w:ind w:firstLine="708"/>
        <w:jc w:val="both"/>
        <w:rPr>
          <w:b/>
          <w:sz w:val="28"/>
          <w:szCs w:val="28"/>
          <w:lang w:eastAsia="ru-RU"/>
        </w:rPr>
      </w:pPr>
      <w:r w:rsidRPr="00760F62">
        <w:rPr>
          <w:b/>
          <w:sz w:val="28"/>
          <w:szCs w:val="28"/>
          <w:lang w:eastAsia="ru-RU"/>
        </w:rPr>
        <w:t>г. Осинники</w:t>
      </w:r>
    </w:p>
    <w:p w14:paraId="51B9C8FB"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существующих комплексов Водозабора №2: 2-го подъема, строительство хлораторной, строительство РЧВ, в т.ч.:</w:t>
      </w:r>
    </w:p>
    <w:p w14:paraId="5F60375F"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насосной станции  2-го подъема;</w:t>
      </w:r>
    </w:p>
    <w:p w14:paraId="093930D3"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Строительство хлораторной;</w:t>
      </w:r>
    </w:p>
    <w:p w14:paraId="7212C50C"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Строительство РВЧ -2 шт. по 1000 куб.м;</w:t>
      </w:r>
    </w:p>
    <w:p w14:paraId="551E589E"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Установка станции обезжелезивания ПНС «Березовая Грива», производительность станции 3360 куб. м. /сутки, измерительные комплексы;</w:t>
      </w:r>
    </w:p>
    <w:p w14:paraId="083A7799"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и модернизация линейных объектов централизованных систем водоснабжения, в т.ч.</w:t>
      </w:r>
    </w:p>
    <w:p w14:paraId="460AE606"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ул.  Комсомольская - 139 м;</w:t>
      </w:r>
    </w:p>
    <w:p w14:paraId="2B274BEC"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ул.  Победы - 82 м;</w:t>
      </w:r>
    </w:p>
    <w:p w14:paraId="1D986B1D"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ул.  Мичурина-Комсомольская, 9а - 859 м;</w:t>
      </w:r>
    </w:p>
    <w:p w14:paraId="7B51EADC"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ул.  Комсомольская, 9а - ПНС-4 - 286 м;</w:t>
      </w:r>
    </w:p>
    <w:p w14:paraId="10ABE406"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lastRenderedPageBreak/>
        <w:t>ул.  Ефимова, 38-40 - 63 м;</w:t>
      </w:r>
    </w:p>
    <w:p w14:paraId="2D577573"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от ВЗУ №2 до ул.  Гагарина - 2055 м;</w:t>
      </w:r>
    </w:p>
    <w:p w14:paraId="0F418A42"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и модернизация объектов второго подъема ВЗУ 2;</w:t>
      </w:r>
    </w:p>
    <w:p w14:paraId="6061B268"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Автоматизация гидроузла п. Малиновка;</w:t>
      </w:r>
    </w:p>
    <w:p w14:paraId="1F0634F9"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Автоматизация ПНС «Садовая» п. Малиновка;</w:t>
      </w:r>
    </w:p>
    <w:p w14:paraId="4C2AEB3B"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Установка частотных регуляторов на приводах насосного оборудования (ПНС-3 (2шт.); ПНС-4 (3шт.); ПНС-6 (1шт.); ПНС-2 Б.Грива (2шт.));</w:t>
      </w:r>
    </w:p>
    <w:p w14:paraId="258F07CF"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Установка системы комплексной диспетчеризации;</w:t>
      </w:r>
    </w:p>
    <w:p w14:paraId="7B2B4DB6"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и модернизация канализационных очистных сооружений отстойников на КОС - 8 шт. - 24000 куб.м/сут;</w:t>
      </w:r>
    </w:p>
    <w:p w14:paraId="47514431"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Реконструкция и модернизация канализационных очистных сооружений аэротенков на КОС 6 шт - 24000 куб.м/сут.</w:t>
      </w:r>
    </w:p>
    <w:p w14:paraId="13B1D60F"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В качестве обосновывающих материалов представлены сметы на выполнение работ, техническое задание на разработку инвестиционной программы, акт технического обследования.</w:t>
      </w:r>
    </w:p>
    <w:p w14:paraId="286DB127" w14:textId="77777777" w:rsidR="00760F62" w:rsidRPr="00760F62" w:rsidRDefault="00760F62" w:rsidP="00760F62">
      <w:pPr>
        <w:ind w:firstLine="708"/>
        <w:jc w:val="both"/>
        <w:rPr>
          <w:sz w:val="28"/>
          <w:szCs w:val="28"/>
          <w:lang w:eastAsia="ru-RU"/>
        </w:rPr>
      </w:pPr>
      <w:r w:rsidRPr="00760F62">
        <w:rPr>
          <w:sz w:val="28"/>
          <w:szCs w:val="28"/>
          <w:lang w:eastAsia="ru-RU"/>
        </w:rPr>
        <w:t xml:space="preserve">Таким образом, рассмотрев представленные обосновывающие материалы, учитывая их объем и качество, к расчету тарифа предлагается принять объем финансирования инвестиционной программы на 2019-2033 годы в размере </w:t>
      </w:r>
      <w:r w:rsidRPr="00760F62">
        <w:rPr>
          <w:bCs/>
          <w:sz w:val="28"/>
          <w:szCs w:val="28"/>
          <w:lang w:eastAsia="ru-RU"/>
        </w:rPr>
        <w:t>283 984,0 тыс. руб.</w:t>
      </w:r>
    </w:p>
    <w:p w14:paraId="1331E562" w14:textId="77777777" w:rsidR="00760F62" w:rsidRPr="00760F62" w:rsidRDefault="00760F62" w:rsidP="00760F62">
      <w:pPr>
        <w:ind w:firstLine="708"/>
        <w:jc w:val="both"/>
        <w:rPr>
          <w:sz w:val="28"/>
          <w:szCs w:val="28"/>
          <w:lang w:eastAsia="ru-RU"/>
        </w:rPr>
        <w:sectPr w:rsidR="00760F62" w:rsidRPr="00760F62" w:rsidSect="00760F62">
          <w:pgSz w:w="11906" w:h="16838"/>
          <w:pgMar w:top="851" w:right="566" w:bottom="993" w:left="1418" w:header="709" w:footer="273" w:gutter="0"/>
          <w:cols w:space="708"/>
          <w:docGrid w:linePitch="360"/>
        </w:sectPr>
      </w:pPr>
    </w:p>
    <w:p w14:paraId="7C39ADA0" w14:textId="77777777" w:rsidR="00760F62" w:rsidRPr="00760F62" w:rsidRDefault="00760F62" w:rsidP="00760F62">
      <w:pPr>
        <w:ind w:firstLine="708"/>
        <w:jc w:val="both"/>
        <w:rPr>
          <w:sz w:val="28"/>
          <w:szCs w:val="28"/>
          <w:lang w:eastAsia="ru-RU"/>
        </w:rPr>
      </w:pPr>
    </w:p>
    <w:p w14:paraId="4BC6C8D6" w14:textId="77777777" w:rsidR="00760F62" w:rsidRPr="00760F62" w:rsidRDefault="00760F62" w:rsidP="00760F62">
      <w:pPr>
        <w:ind w:firstLine="708"/>
        <w:jc w:val="center"/>
        <w:rPr>
          <w:b/>
          <w:sz w:val="28"/>
          <w:szCs w:val="28"/>
          <w:lang w:eastAsia="ru-RU"/>
        </w:rPr>
      </w:pPr>
      <w:r w:rsidRPr="00760F62">
        <w:rPr>
          <w:b/>
          <w:sz w:val="28"/>
          <w:szCs w:val="28"/>
          <w:lang w:eastAsia="ru-RU"/>
        </w:rPr>
        <w:t>График реализации мероприятий и источники финансирования инвестиционной программы по предложению РЭК</w:t>
      </w:r>
    </w:p>
    <w:p w14:paraId="2413A15F" w14:textId="77777777" w:rsidR="00760F62" w:rsidRPr="00760F62" w:rsidRDefault="00760F62" w:rsidP="00760F62">
      <w:pPr>
        <w:ind w:firstLine="708"/>
        <w:jc w:val="right"/>
        <w:rPr>
          <w:sz w:val="28"/>
          <w:szCs w:val="28"/>
          <w:lang w:eastAsia="ru-RU"/>
        </w:rPr>
      </w:pPr>
      <w:r w:rsidRPr="00760F62">
        <w:rPr>
          <w:sz w:val="28"/>
          <w:szCs w:val="28"/>
          <w:lang w:eastAsia="ru-RU"/>
        </w:rPr>
        <w:t>тыс. руб.</w:t>
      </w:r>
    </w:p>
    <w:tbl>
      <w:tblPr>
        <w:tblW w:w="158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094"/>
        <w:gridCol w:w="938"/>
        <w:gridCol w:w="536"/>
        <w:gridCol w:w="736"/>
        <w:gridCol w:w="736"/>
        <w:gridCol w:w="656"/>
        <w:gridCol w:w="736"/>
        <w:gridCol w:w="736"/>
        <w:gridCol w:w="736"/>
        <w:gridCol w:w="736"/>
        <w:gridCol w:w="736"/>
        <w:gridCol w:w="736"/>
        <w:gridCol w:w="736"/>
        <w:gridCol w:w="736"/>
        <w:gridCol w:w="656"/>
        <w:gridCol w:w="736"/>
        <w:gridCol w:w="736"/>
      </w:tblGrid>
      <w:tr w:rsidR="00760F62" w:rsidRPr="00760F62" w14:paraId="51A318BB" w14:textId="77777777" w:rsidTr="00760F62">
        <w:trPr>
          <w:trHeight w:val="340"/>
        </w:trPr>
        <w:tc>
          <w:tcPr>
            <w:tcW w:w="3159" w:type="dxa"/>
            <w:vMerge w:val="restart"/>
            <w:shd w:val="clear" w:color="auto" w:fill="auto"/>
            <w:vAlign w:val="center"/>
            <w:hideMark/>
          </w:tcPr>
          <w:p w14:paraId="2022750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Наименование мероприятия</w:t>
            </w:r>
          </w:p>
        </w:tc>
        <w:tc>
          <w:tcPr>
            <w:tcW w:w="1094" w:type="dxa"/>
            <w:vMerge w:val="restart"/>
            <w:shd w:val="clear" w:color="auto" w:fill="auto"/>
            <w:vAlign w:val="center"/>
            <w:hideMark/>
          </w:tcPr>
          <w:p w14:paraId="64EF89B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Место нахож-дение объекта</w:t>
            </w:r>
          </w:p>
        </w:tc>
        <w:tc>
          <w:tcPr>
            <w:tcW w:w="938" w:type="dxa"/>
            <w:vMerge w:val="restart"/>
            <w:shd w:val="clear" w:color="auto" w:fill="auto"/>
            <w:vAlign w:val="center"/>
            <w:hideMark/>
          </w:tcPr>
          <w:p w14:paraId="54842AD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Объем финан-сиро-вания</w:t>
            </w:r>
          </w:p>
        </w:tc>
        <w:tc>
          <w:tcPr>
            <w:tcW w:w="10680" w:type="dxa"/>
            <w:gridSpan w:val="15"/>
            <w:shd w:val="clear" w:color="auto" w:fill="auto"/>
            <w:vAlign w:val="center"/>
            <w:hideMark/>
          </w:tcPr>
          <w:p w14:paraId="6D6B8A3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Потребность в финансировании по годам</w:t>
            </w:r>
          </w:p>
        </w:tc>
      </w:tr>
      <w:tr w:rsidR="00760F62" w:rsidRPr="00760F62" w14:paraId="2A6E9898" w14:textId="77777777" w:rsidTr="00760F62">
        <w:trPr>
          <w:trHeight w:val="340"/>
        </w:trPr>
        <w:tc>
          <w:tcPr>
            <w:tcW w:w="3159" w:type="dxa"/>
            <w:vMerge/>
            <w:shd w:val="clear" w:color="auto" w:fill="auto"/>
            <w:vAlign w:val="center"/>
            <w:hideMark/>
          </w:tcPr>
          <w:p w14:paraId="78F89E5D" w14:textId="77777777" w:rsidR="00760F62" w:rsidRPr="00760F62" w:rsidRDefault="00760F62" w:rsidP="00760F62">
            <w:pPr>
              <w:rPr>
                <w:color w:val="000000"/>
                <w:sz w:val="16"/>
                <w:szCs w:val="14"/>
                <w:lang w:eastAsia="ru-RU"/>
              </w:rPr>
            </w:pPr>
          </w:p>
        </w:tc>
        <w:tc>
          <w:tcPr>
            <w:tcW w:w="1094" w:type="dxa"/>
            <w:vMerge/>
            <w:shd w:val="clear" w:color="auto" w:fill="auto"/>
            <w:vAlign w:val="center"/>
            <w:hideMark/>
          </w:tcPr>
          <w:p w14:paraId="74E04D38" w14:textId="77777777" w:rsidR="00760F62" w:rsidRPr="00760F62" w:rsidRDefault="00760F62" w:rsidP="00760F62">
            <w:pPr>
              <w:rPr>
                <w:color w:val="000000"/>
                <w:sz w:val="16"/>
                <w:szCs w:val="14"/>
                <w:lang w:eastAsia="ru-RU"/>
              </w:rPr>
            </w:pPr>
          </w:p>
        </w:tc>
        <w:tc>
          <w:tcPr>
            <w:tcW w:w="938" w:type="dxa"/>
            <w:vMerge/>
            <w:shd w:val="clear" w:color="auto" w:fill="auto"/>
            <w:vAlign w:val="center"/>
            <w:hideMark/>
          </w:tcPr>
          <w:p w14:paraId="5BFF4BDD" w14:textId="77777777" w:rsidR="00760F62" w:rsidRPr="00760F62" w:rsidRDefault="00760F62" w:rsidP="00760F62">
            <w:pPr>
              <w:rPr>
                <w:color w:val="000000"/>
                <w:sz w:val="16"/>
                <w:szCs w:val="14"/>
                <w:lang w:eastAsia="ru-RU"/>
              </w:rPr>
            </w:pPr>
          </w:p>
        </w:tc>
        <w:tc>
          <w:tcPr>
            <w:tcW w:w="536" w:type="dxa"/>
            <w:shd w:val="clear" w:color="auto" w:fill="auto"/>
            <w:vAlign w:val="center"/>
            <w:hideMark/>
          </w:tcPr>
          <w:p w14:paraId="6C0E342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2019</w:t>
            </w:r>
          </w:p>
        </w:tc>
        <w:tc>
          <w:tcPr>
            <w:tcW w:w="736" w:type="dxa"/>
            <w:shd w:val="clear" w:color="auto" w:fill="auto"/>
            <w:vAlign w:val="center"/>
            <w:hideMark/>
          </w:tcPr>
          <w:p w14:paraId="77F29D7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2020</w:t>
            </w:r>
          </w:p>
        </w:tc>
        <w:tc>
          <w:tcPr>
            <w:tcW w:w="736" w:type="dxa"/>
            <w:shd w:val="clear" w:color="auto" w:fill="auto"/>
            <w:vAlign w:val="center"/>
            <w:hideMark/>
          </w:tcPr>
          <w:p w14:paraId="318FE98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2021</w:t>
            </w:r>
          </w:p>
        </w:tc>
        <w:tc>
          <w:tcPr>
            <w:tcW w:w="656" w:type="dxa"/>
            <w:shd w:val="clear" w:color="auto" w:fill="auto"/>
            <w:vAlign w:val="center"/>
            <w:hideMark/>
          </w:tcPr>
          <w:p w14:paraId="78FE86E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2022</w:t>
            </w:r>
          </w:p>
        </w:tc>
        <w:tc>
          <w:tcPr>
            <w:tcW w:w="736" w:type="dxa"/>
            <w:shd w:val="clear" w:color="auto" w:fill="auto"/>
            <w:vAlign w:val="center"/>
            <w:hideMark/>
          </w:tcPr>
          <w:p w14:paraId="578B3CB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2023</w:t>
            </w:r>
          </w:p>
        </w:tc>
        <w:tc>
          <w:tcPr>
            <w:tcW w:w="736" w:type="dxa"/>
            <w:shd w:val="clear" w:color="auto" w:fill="auto"/>
            <w:vAlign w:val="center"/>
            <w:hideMark/>
          </w:tcPr>
          <w:p w14:paraId="13A513D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2024</w:t>
            </w:r>
          </w:p>
        </w:tc>
        <w:tc>
          <w:tcPr>
            <w:tcW w:w="736" w:type="dxa"/>
            <w:shd w:val="clear" w:color="auto" w:fill="auto"/>
            <w:vAlign w:val="center"/>
            <w:hideMark/>
          </w:tcPr>
          <w:p w14:paraId="3EF622E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2025</w:t>
            </w:r>
          </w:p>
        </w:tc>
        <w:tc>
          <w:tcPr>
            <w:tcW w:w="736" w:type="dxa"/>
            <w:shd w:val="clear" w:color="auto" w:fill="auto"/>
            <w:vAlign w:val="center"/>
            <w:hideMark/>
          </w:tcPr>
          <w:p w14:paraId="03A4BF1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2026</w:t>
            </w:r>
          </w:p>
        </w:tc>
        <w:tc>
          <w:tcPr>
            <w:tcW w:w="736" w:type="dxa"/>
            <w:shd w:val="clear" w:color="auto" w:fill="auto"/>
            <w:vAlign w:val="center"/>
            <w:hideMark/>
          </w:tcPr>
          <w:p w14:paraId="6242EB4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2027</w:t>
            </w:r>
          </w:p>
        </w:tc>
        <w:tc>
          <w:tcPr>
            <w:tcW w:w="736" w:type="dxa"/>
            <w:shd w:val="clear" w:color="auto" w:fill="auto"/>
            <w:vAlign w:val="center"/>
            <w:hideMark/>
          </w:tcPr>
          <w:p w14:paraId="3C48150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2028</w:t>
            </w:r>
          </w:p>
        </w:tc>
        <w:tc>
          <w:tcPr>
            <w:tcW w:w="736" w:type="dxa"/>
            <w:shd w:val="clear" w:color="auto" w:fill="auto"/>
            <w:vAlign w:val="center"/>
            <w:hideMark/>
          </w:tcPr>
          <w:p w14:paraId="345B5D0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2029</w:t>
            </w:r>
          </w:p>
        </w:tc>
        <w:tc>
          <w:tcPr>
            <w:tcW w:w="736" w:type="dxa"/>
            <w:shd w:val="clear" w:color="auto" w:fill="auto"/>
            <w:vAlign w:val="center"/>
            <w:hideMark/>
          </w:tcPr>
          <w:p w14:paraId="300D755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2030</w:t>
            </w:r>
          </w:p>
        </w:tc>
        <w:tc>
          <w:tcPr>
            <w:tcW w:w="656" w:type="dxa"/>
            <w:shd w:val="clear" w:color="auto" w:fill="auto"/>
            <w:vAlign w:val="center"/>
            <w:hideMark/>
          </w:tcPr>
          <w:p w14:paraId="0F5B7E9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2031</w:t>
            </w:r>
          </w:p>
        </w:tc>
        <w:tc>
          <w:tcPr>
            <w:tcW w:w="736" w:type="dxa"/>
            <w:shd w:val="clear" w:color="auto" w:fill="auto"/>
            <w:vAlign w:val="center"/>
            <w:hideMark/>
          </w:tcPr>
          <w:p w14:paraId="44146DF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2032</w:t>
            </w:r>
          </w:p>
        </w:tc>
        <w:tc>
          <w:tcPr>
            <w:tcW w:w="736" w:type="dxa"/>
            <w:shd w:val="clear" w:color="auto" w:fill="auto"/>
            <w:vAlign w:val="center"/>
            <w:hideMark/>
          </w:tcPr>
          <w:p w14:paraId="5ECAF03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2033</w:t>
            </w:r>
          </w:p>
        </w:tc>
      </w:tr>
      <w:tr w:rsidR="00760F62" w:rsidRPr="00760F62" w14:paraId="41956970" w14:textId="77777777" w:rsidTr="00760F62">
        <w:trPr>
          <w:trHeight w:val="340"/>
        </w:trPr>
        <w:tc>
          <w:tcPr>
            <w:tcW w:w="3159" w:type="dxa"/>
            <w:shd w:val="clear" w:color="auto" w:fill="auto"/>
            <w:vAlign w:val="center"/>
            <w:hideMark/>
          </w:tcPr>
          <w:p w14:paraId="6FE0C98C" w14:textId="77777777" w:rsidR="00760F62" w:rsidRPr="00760F62" w:rsidRDefault="00760F62" w:rsidP="00760F62">
            <w:pPr>
              <w:rPr>
                <w:b/>
                <w:color w:val="000000"/>
                <w:sz w:val="16"/>
                <w:szCs w:val="14"/>
                <w:lang w:eastAsia="ru-RU"/>
              </w:rPr>
            </w:pPr>
            <w:r w:rsidRPr="00760F62">
              <w:rPr>
                <w:b/>
                <w:color w:val="000000"/>
                <w:sz w:val="16"/>
                <w:szCs w:val="14"/>
                <w:lang w:eastAsia="ru-RU"/>
              </w:rPr>
              <w:t>Мероприятия инвестиционной программы, реализуемые в сфере холодного водоснабжения</w:t>
            </w:r>
          </w:p>
        </w:tc>
        <w:tc>
          <w:tcPr>
            <w:tcW w:w="1094" w:type="dxa"/>
            <w:shd w:val="clear" w:color="auto" w:fill="auto"/>
            <w:vAlign w:val="center"/>
            <w:hideMark/>
          </w:tcPr>
          <w:p w14:paraId="1DA0E0E5"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w:t>
            </w:r>
          </w:p>
        </w:tc>
        <w:tc>
          <w:tcPr>
            <w:tcW w:w="938" w:type="dxa"/>
            <w:shd w:val="clear" w:color="auto" w:fill="auto"/>
            <w:vAlign w:val="center"/>
            <w:hideMark/>
          </w:tcPr>
          <w:p w14:paraId="3FE06D5C"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195332,7</w:t>
            </w:r>
          </w:p>
        </w:tc>
        <w:tc>
          <w:tcPr>
            <w:tcW w:w="536" w:type="dxa"/>
            <w:shd w:val="clear" w:color="auto" w:fill="auto"/>
            <w:vAlign w:val="center"/>
            <w:hideMark/>
          </w:tcPr>
          <w:p w14:paraId="1FD036CB"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0,0</w:t>
            </w:r>
          </w:p>
        </w:tc>
        <w:tc>
          <w:tcPr>
            <w:tcW w:w="736" w:type="dxa"/>
            <w:shd w:val="clear" w:color="auto" w:fill="auto"/>
            <w:vAlign w:val="center"/>
            <w:hideMark/>
          </w:tcPr>
          <w:p w14:paraId="11D2D175"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15424,5</w:t>
            </w:r>
          </w:p>
        </w:tc>
        <w:tc>
          <w:tcPr>
            <w:tcW w:w="736" w:type="dxa"/>
            <w:shd w:val="clear" w:color="auto" w:fill="auto"/>
            <w:vAlign w:val="center"/>
            <w:hideMark/>
          </w:tcPr>
          <w:p w14:paraId="5FBA2276"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14791,5</w:t>
            </w:r>
          </w:p>
        </w:tc>
        <w:tc>
          <w:tcPr>
            <w:tcW w:w="656" w:type="dxa"/>
            <w:shd w:val="clear" w:color="auto" w:fill="auto"/>
            <w:vAlign w:val="center"/>
            <w:hideMark/>
          </w:tcPr>
          <w:p w14:paraId="02C8E21C"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9700,1</w:t>
            </w:r>
          </w:p>
        </w:tc>
        <w:tc>
          <w:tcPr>
            <w:tcW w:w="736" w:type="dxa"/>
            <w:shd w:val="clear" w:color="auto" w:fill="auto"/>
            <w:vAlign w:val="center"/>
            <w:hideMark/>
          </w:tcPr>
          <w:p w14:paraId="6F970C75"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12908,1</w:t>
            </w:r>
          </w:p>
        </w:tc>
        <w:tc>
          <w:tcPr>
            <w:tcW w:w="736" w:type="dxa"/>
            <w:shd w:val="clear" w:color="auto" w:fill="auto"/>
            <w:vAlign w:val="center"/>
            <w:hideMark/>
          </w:tcPr>
          <w:p w14:paraId="10C5DEDE"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21253,9</w:t>
            </w:r>
          </w:p>
        </w:tc>
        <w:tc>
          <w:tcPr>
            <w:tcW w:w="736" w:type="dxa"/>
            <w:shd w:val="clear" w:color="auto" w:fill="auto"/>
            <w:vAlign w:val="center"/>
            <w:hideMark/>
          </w:tcPr>
          <w:p w14:paraId="1203A685"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10432,0</w:t>
            </w:r>
          </w:p>
        </w:tc>
        <w:tc>
          <w:tcPr>
            <w:tcW w:w="736" w:type="dxa"/>
            <w:shd w:val="clear" w:color="auto" w:fill="auto"/>
            <w:vAlign w:val="center"/>
            <w:hideMark/>
          </w:tcPr>
          <w:p w14:paraId="3117F4D0"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15426,8</w:t>
            </w:r>
          </w:p>
        </w:tc>
        <w:tc>
          <w:tcPr>
            <w:tcW w:w="736" w:type="dxa"/>
            <w:shd w:val="clear" w:color="auto" w:fill="auto"/>
            <w:vAlign w:val="center"/>
            <w:hideMark/>
          </w:tcPr>
          <w:p w14:paraId="7F17A7C0"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12445,4</w:t>
            </w:r>
          </w:p>
        </w:tc>
        <w:tc>
          <w:tcPr>
            <w:tcW w:w="736" w:type="dxa"/>
            <w:shd w:val="clear" w:color="auto" w:fill="auto"/>
            <w:vAlign w:val="center"/>
            <w:hideMark/>
          </w:tcPr>
          <w:p w14:paraId="498B68EF"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13797,3</w:t>
            </w:r>
          </w:p>
        </w:tc>
        <w:tc>
          <w:tcPr>
            <w:tcW w:w="736" w:type="dxa"/>
            <w:shd w:val="clear" w:color="auto" w:fill="auto"/>
            <w:vAlign w:val="center"/>
            <w:hideMark/>
          </w:tcPr>
          <w:p w14:paraId="04458028"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13797,3</w:t>
            </w:r>
          </w:p>
        </w:tc>
        <w:tc>
          <w:tcPr>
            <w:tcW w:w="736" w:type="dxa"/>
            <w:shd w:val="clear" w:color="auto" w:fill="auto"/>
            <w:vAlign w:val="center"/>
            <w:hideMark/>
          </w:tcPr>
          <w:p w14:paraId="79521E26"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16597,3</w:t>
            </w:r>
          </w:p>
        </w:tc>
        <w:tc>
          <w:tcPr>
            <w:tcW w:w="656" w:type="dxa"/>
            <w:shd w:val="clear" w:color="auto" w:fill="auto"/>
            <w:vAlign w:val="center"/>
            <w:hideMark/>
          </w:tcPr>
          <w:p w14:paraId="5E5B8AAB"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3300,0</w:t>
            </w:r>
          </w:p>
        </w:tc>
        <w:tc>
          <w:tcPr>
            <w:tcW w:w="736" w:type="dxa"/>
            <w:shd w:val="clear" w:color="auto" w:fill="auto"/>
            <w:vAlign w:val="center"/>
            <w:hideMark/>
          </w:tcPr>
          <w:p w14:paraId="78E3AD7D"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20198,5</w:t>
            </w:r>
          </w:p>
        </w:tc>
        <w:tc>
          <w:tcPr>
            <w:tcW w:w="736" w:type="dxa"/>
            <w:shd w:val="clear" w:color="auto" w:fill="auto"/>
            <w:vAlign w:val="center"/>
            <w:hideMark/>
          </w:tcPr>
          <w:p w14:paraId="51839FC7"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15260,0</w:t>
            </w:r>
          </w:p>
        </w:tc>
      </w:tr>
      <w:tr w:rsidR="00760F62" w:rsidRPr="00760F62" w14:paraId="40123456" w14:textId="77777777" w:rsidTr="00760F62">
        <w:trPr>
          <w:trHeight w:val="340"/>
        </w:trPr>
        <w:tc>
          <w:tcPr>
            <w:tcW w:w="3159" w:type="dxa"/>
            <w:shd w:val="clear" w:color="auto" w:fill="auto"/>
            <w:vAlign w:val="center"/>
            <w:hideMark/>
          </w:tcPr>
          <w:p w14:paraId="1BFAC6DB" w14:textId="77777777" w:rsidR="00760F62" w:rsidRPr="00760F62" w:rsidRDefault="00760F62" w:rsidP="00760F62">
            <w:pPr>
              <w:rPr>
                <w:color w:val="000000"/>
                <w:sz w:val="16"/>
                <w:szCs w:val="14"/>
                <w:lang w:eastAsia="ru-RU"/>
              </w:rPr>
            </w:pPr>
            <w:r w:rsidRPr="00760F62">
              <w:rPr>
                <w:color w:val="000000"/>
                <w:sz w:val="16"/>
                <w:szCs w:val="14"/>
                <w:lang w:eastAsia="ru-RU"/>
              </w:rPr>
              <w:t>Бюджетные средства</w:t>
            </w:r>
          </w:p>
        </w:tc>
        <w:tc>
          <w:tcPr>
            <w:tcW w:w="1094" w:type="dxa"/>
            <w:shd w:val="clear" w:color="auto" w:fill="auto"/>
            <w:vAlign w:val="center"/>
            <w:hideMark/>
          </w:tcPr>
          <w:p w14:paraId="7EAB78E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w:t>
            </w:r>
          </w:p>
        </w:tc>
        <w:tc>
          <w:tcPr>
            <w:tcW w:w="938" w:type="dxa"/>
            <w:shd w:val="clear" w:color="auto" w:fill="auto"/>
            <w:vAlign w:val="center"/>
            <w:hideMark/>
          </w:tcPr>
          <w:p w14:paraId="134927D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788AC76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F10F29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83776F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12DC32D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497D3D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FA61E7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2EAB84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1AB825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BB3E63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F93EF6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953FC0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5F8D94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06B399B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31CA1B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C742DE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531088BE" w14:textId="77777777" w:rsidTr="00760F62">
        <w:trPr>
          <w:trHeight w:val="340"/>
        </w:trPr>
        <w:tc>
          <w:tcPr>
            <w:tcW w:w="3159" w:type="dxa"/>
            <w:shd w:val="clear" w:color="auto" w:fill="auto"/>
            <w:vAlign w:val="center"/>
            <w:hideMark/>
          </w:tcPr>
          <w:p w14:paraId="156EA847" w14:textId="77777777" w:rsidR="00760F62" w:rsidRPr="00760F62" w:rsidRDefault="00760F62" w:rsidP="00760F62">
            <w:pPr>
              <w:rPr>
                <w:color w:val="000000"/>
                <w:sz w:val="16"/>
                <w:szCs w:val="14"/>
                <w:lang w:eastAsia="ru-RU"/>
              </w:rPr>
            </w:pPr>
            <w:r w:rsidRPr="00760F62">
              <w:rPr>
                <w:color w:val="000000"/>
                <w:sz w:val="16"/>
                <w:szCs w:val="14"/>
                <w:lang w:eastAsia="ru-RU"/>
              </w:rPr>
              <w:t>Прибыль, учтенная в тарифе</w:t>
            </w:r>
          </w:p>
        </w:tc>
        <w:tc>
          <w:tcPr>
            <w:tcW w:w="1094" w:type="dxa"/>
            <w:shd w:val="clear" w:color="auto" w:fill="auto"/>
            <w:vAlign w:val="center"/>
            <w:hideMark/>
          </w:tcPr>
          <w:p w14:paraId="513A67E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w:t>
            </w:r>
          </w:p>
        </w:tc>
        <w:tc>
          <w:tcPr>
            <w:tcW w:w="938" w:type="dxa"/>
            <w:shd w:val="clear" w:color="auto" w:fill="auto"/>
            <w:vAlign w:val="center"/>
            <w:hideMark/>
          </w:tcPr>
          <w:p w14:paraId="48B03CD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2C1BDC7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3E6074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AB1987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3A32E22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D19B7B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EAAF73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FDB219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4A3AC3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611989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C17829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CF9BB5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395B6D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6193A6F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87994F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B55BBB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5B0624FB" w14:textId="77777777" w:rsidTr="00760F62">
        <w:trPr>
          <w:trHeight w:val="340"/>
        </w:trPr>
        <w:tc>
          <w:tcPr>
            <w:tcW w:w="3159" w:type="dxa"/>
            <w:shd w:val="clear" w:color="auto" w:fill="auto"/>
            <w:vAlign w:val="center"/>
            <w:hideMark/>
          </w:tcPr>
          <w:p w14:paraId="3C5AD2B1" w14:textId="77777777" w:rsidR="00760F62" w:rsidRPr="00760F62" w:rsidRDefault="00760F62" w:rsidP="00760F62">
            <w:pPr>
              <w:rPr>
                <w:color w:val="000000"/>
                <w:sz w:val="16"/>
                <w:szCs w:val="14"/>
                <w:lang w:eastAsia="ru-RU"/>
              </w:rPr>
            </w:pPr>
            <w:r w:rsidRPr="00760F62">
              <w:rPr>
                <w:color w:val="000000"/>
                <w:sz w:val="16"/>
                <w:szCs w:val="14"/>
                <w:lang w:eastAsia="ru-RU"/>
              </w:rPr>
              <w:t>ПДК</w:t>
            </w:r>
          </w:p>
        </w:tc>
        <w:tc>
          <w:tcPr>
            <w:tcW w:w="1094" w:type="dxa"/>
            <w:shd w:val="clear" w:color="auto" w:fill="auto"/>
            <w:vAlign w:val="center"/>
            <w:hideMark/>
          </w:tcPr>
          <w:p w14:paraId="035198D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w:t>
            </w:r>
          </w:p>
        </w:tc>
        <w:tc>
          <w:tcPr>
            <w:tcW w:w="938" w:type="dxa"/>
            <w:shd w:val="clear" w:color="auto" w:fill="auto"/>
            <w:vAlign w:val="center"/>
            <w:hideMark/>
          </w:tcPr>
          <w:p w14:paraId="6C60F69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5EE22A6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581668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047B40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09D1EF4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5D5009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78532A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BF4B2D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57DC63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529D2D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08B72F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0C6C30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435A89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5991345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290FF9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FAAEAF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6F02DAE8" w14:textId="77777777" w:rsidTr="00760F62">
        <w:trPr>
          <w:trHeight w:val="340"/>
        </w:trPr>
        <w:tc>
          <w:tcPr>
            <w:tcW w:w="3159" w:type="dxa"/>
            <w:shd w:val="clear" w:color="auto" w:fill="auto"/>
            <w:vAlign w:val="center"/>
            <w:hideMark/>
          </w:tcPr>
          <w:p w14:paraId="15C5A434" w14:textId="77777777" w:rsidR="00760F62" w:rsidRPr="00760F62" w:rsidRDefault="00760F62" w:rsidP="00760F62">
            <w:pPr>
              <w:rPr>
                <w:color w:val="000000"/>
                <w:sz w:val="16"/>
                <w:szCs w:val="14"/>
                <w:lang w:eastAsia="ru-RU"/>
              </w:rPr>
            </w:pPr>
            <w:r w:rsidRPr="00760F62">
              <w:rPr>
                <w:color w:val="000000"/>
                <w:sz w:val="16"/>
                <w:szCs w:val="14"/>
                <w:lang w:eastAsia="ru-RU"/>
              </w:rPr>
              <w:t>Собственные средства</w:t>
            </w:r>
          </w:p>
        </w:tc>
        <w:tc>
          <w:tcPr>
            <w:tcW w:w="1094" w:type="dxa"/>
            <w:shd w:val="clear" w:color="auto" w:fill="auto"/>
            <w:vAlign w:val="center"/>
            <w:hideMark/>
          </w:tcPr>
          <w:p w14:paraId="5A390B6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w:t>
            </w:r>
          </w:p>
        </w:tc>
        <w:tc>
          <w:tcPr>
            <w:tcW w:w="938" w:type="dxa"/>
            <w:shd w:val="clear" w:color="auto" w:fill="auto"/>
            <w:vAlign w:val="center"/>
            <w:hideMark/>
          </w:tcPr>
          <w:p w14:paraId="59771DD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24121,1</w:t>
            </w:r>
          </w:p>
        </w:tc>
        <w:tc>
          <w:tcPr>
            <w:tcW w:w="536" w:type="dxa"/>
            <w:shd w:val="clear" w:color="auto" w:fill="auto"/>
            <w:vAlign w:val="center"/>
            <w:hideMark/>
          </w:tcPr>
          <w:p w14:paraId="49C0E6D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864E49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3306,8</w:t>
            </w:r>
          </w:p>
        </w:tc>
        <w:tc>
          <w:tcPr>
            <w:tcW w:w="736" w:type="dxa"/>
            <w:shd w:val="clear" w:color="auto" w:fill="auto"/>
            <w:vAlign w:val="center"/>
            <w:hideMark/>
          </w:tcPr>
          <w:p w14:paraId="21A1E22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3556,3</w:t>
            </w:r>
          </w:p>
        </w:tc>
        <w:tc>
          <w:tcPr>
            <w:tcW w:w="656" w:type="dxa"/>
            <w:shd w:val="clear" w:color="auto" w:fill="auto"/>
            <w:vAlign w:val="center"/>
            <w:hideMark/>
          </w:tcPr>
          <w:p w14:paraId="5A6CAFB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3258,0</w:t>
            </w:r>
          </w:p>
        </w:tc>
        <w:tc>
          <w:tcPr>
            <w:tcW w:w="736" w:type="dxa"/>
            <w:shd w:val="clear" w:color="auto" w:fill="auto"/>
            <w:vAlign w:val="center"/>
            <w:hideMark/>
          </w:tcPr>
          <w:p w14:paraId="169E651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7000,0</w:t>
            </w:r>
          </w:p>
        </w:tc>
        <w:tc>
          <w:tcPr>
            <w:tcW w:w="736" w:type="dxa"/>
            <w:shd w:val="clear" w:color="auto" w:fill="auto"/>
            <w:vAlign w:val="center"/>
            <w:hideMark/>
          </w:tcPr>
          <w:p w14:paraId="5597DF4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7000,0</w:t>
            </w:r>
          </w:p>
        </w:tc>
        <w:tc>
          <w:tcPr>
            <w:tcW w:w="736" w:type="dxa"/>
            <w:shd w:val="clear" w:color="auto" w:fill="auto"/>
            <w:vAlign w:val="center"/>
            <w:hideMark/>
          </w:tcPr>
          <w:p w14:paraId="3E5D265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694D45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6A3B7D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1CFCA6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B95C15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B2614B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4EF5BDF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484C45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46DAFE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138CAD9E" w14:textId="77777777" w:rsidTr="00760F62">
        <w:trPr>
          <w:trHeight w:val="340"/>
        </w:trPr>
        <w:tc>
          <w:tcPr>
            <w:tcW w:w="3159" w:type="dxa"/>
            <w:shd w:val="clear" w:color="auto" w:fill="auto"/>
            <w:vAlign w:val="center"/>
            <w:hideMark/>
          </w:tcPr>
          <w:p w14:paraId="5B94DEE1" w14:textId="77777777" w:rsidR="00760F62" w:rsidRPr="00760F62" w:rsidRDefault="00760F62" w:rsidP="00760F62">
            <w:pPr>
              <w:rPr>
                <w:color w:val="000000"/>
                <w:sz w:val="16"/>
                <w:szCs w:val="14"/>
                <w:lang w:eastAsia="ru-RU"/>
              </w:rPr>
            </w:pPr>
            <w:r w:rsidRPr="00760F62">
              <w:rPr>
                <w:color w:val="000000"/>
                <w:sz w:val="16"/>
                <w:szCs w:val="14"/>
                <w:lang w:eastAsia="ru-RU"/>
              </w:rPr>
              <w:t>Амортизация</w:t>
            </w:r>
          </w:p>
        </w:tc>
        <w:tc>
          <w:tcPr>
            <w:tcW w:w="1094" w:type="dxa"/>
            <w:shd w:val="clear" w:color="auto" w:fill="auto"/>
            <w:vAlign w:val="center"/>
            <w:hideMark/>
          </w:tcPr>
          <w:p w14:paraId="79374D7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w:t>
            </w:r>
          </w:p>
        </w:tc>
        <w:tc>
          <w:tcPr>
            <w:tcW w:w="938" w:type="dxa"/>
            <w:shd w:val="clear" w:color="auto" w:fill="auto"/>
            <w:vAlign w:val="center"/>
            <w:hideMark/>
          </w:tcPr>
          <w:p w14:paraId="59A354A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171211,6</w:t>
            </w:r>
          </w:p>
        </w:tc>
        <w:tc>
          <w:tcPr>
            <w:tcW w:w="536" w:type="dxa"/>
            <w:shd w:val="clear" w:color="auto" w:fill="auto"/>
            <w:vAlign w:val="center"/>
            <w:hideMark/>
          </w:tcPr>
          <w:p w14:paraId="69F43C4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9BA2C7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12117,7</w:t>
            </w:r>
          </w:p>
        </w:tc>
        <w:tc>
          <w:tcPr>
            <w:tcW w:w="736" w:type="dxa"/>
            <w:shd w:val="clear" w:color="auto" w:fill="auto"/>
            <w:vAlign w:val="center"/>
            <w:hideMark/>
          </w:tcPr>
          <w:p w14:paraId="5647B60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11235,2</w:t>
            </w:r>
          </w:p>
        </w:tc>
        <w:tc>
          <w:tcPr>
            <w:tcW w:w="656" w:type="dxa"/>
            <w:shd w:val="clear" w:color="auto" w:fill="auto"/>
            <w:vAlign w:val="center"/>
            <w:hideMark/>
          </w:tcPr>
          <w:p w14:paraId="18200A1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6442,1</w:t>
            </w:r>
          </w:p>
        </w:tc>
        <w:tc>
          <w:tcPr>
            <w:tcW w:w="736" w:type="dxa"/>
            <w:shd w:val="clear" w:color="auto" w:fill="auto"/>
            <w:vAlign w:val="center"/>
            <w:hideMark/>
          </w:tcPr>
          <w:p w14:paraId="2030918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5908,1</w:t>
            </w:r>
          </w:p>
        </w:tc>
        <w:tc>
          <w:tcPr>
            <w:tcW w:w="736" w:type="dxa"/>
            <w:shd w:val="clear" w:color="auto" w:fill="auto"/>
            <w:vAlign w:val="center"/>
            <w:hideMark/>
          </w:tcPr>
          <w:p w14:paraId="024C2BE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14253,9</w:t>
            </w:r>
          </w:p>
        </w:tc>
        <w:tc>
          <w:tcPr>
            <w:tcW w:w="736" w:type="dxa"/>
            <w:shd w:val="clear" w:color="auto" w:fill="auto"/>
            <w:vAlign w:val="center"/>
            <w:hideMark/>
          </w:tcPr>
          <w:p w14:paraId="3F3D35C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10432,0</w:t>
            </w:r>
          </w:p>
        </w:tc>
        <w:tc>
          <w:tcPr>
            <w:tcW w:w="736" w:type="dxa"/>
            <w:shd w:val="clear" w:color="auto" w:fill="auto"/>
            <w:vAlign w:val="center"/>
            <w:hideMark/>
          </w:tcPr>
          <w:p w14:paraId="2A44EC9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15426,8</w:t>
            </w:r>
          </w:p>
        </w:tc>
        <w:tc>
          <w:tcPr>
            <w:tcW w:w="736" w:type="dxa"/>
            <w:shd w:val="clear" w:color="auto" w:fill="auto"/>
            <w:vAlign w:val="center"/>
            <w:hideMark/>
          </w:tcPr>
          <w:p w14:paraId="3135FAE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12445,4</w:t>
            </w:r>
          </w:p>
        </w:tc>
        <w:tc>
          <w:tcPr>
            <w:tcW w:w="736" w:type="dxa"/>
            <w:shd w:val="clear" w:color="auto" w:fill="auto"/>
            <w:vAlign w:val="center"/>
            <w:hideMark/>
          </w:tcPr>
          <w:p w14:paraId="7EE869A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13797,3</w:t>
            </w:r>
          </w:p>
        </w:tc>
        <w:tc>
          <w:tcPr>
            <w:tcW w:w="736" w:type="dxa"/>
            <w:shd w:val="clear" w:color="auto" w:fill="auto"/>
            <w:vAlign w:val="center"/>
            <w:hideMark/>
          </w:tcPr>
          <w:p w14:paraId="3529384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13797,3</w:t>
            </w:r>
          </w:p>
        </w:tc>
        <w:tc>
          <w:tcPr>
            <w:tcW w:w="736" w:type="dxa"/>
            <w:shd w:val="clear" w:color="auto" w:fill="auto"/>
            <w:vAlign w:val="center"/>
            <w:hideMark/>
          </w:tcPr>
          <w:p w14:paraId="0960E02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16597,3</w:t>
            </w:r>
          </w:p>
        </w:tc>
        <w:tc>
          <w:tcPr>
            <w:tcW w:w="656" w:type="dxa"/>
            <w:shd w:val="clear" w:color="auto" w:fill="auto"/>
            <w:vAlign w:val="center"/>
            <w:hideMark/>
          </w:tcPr>
          <w:p w14:paraId="6482E76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3300,0</w:t>
            </w:r>
          </w:p>
        </w:tc>
        <w:tc>
          <w:tcPr>
            <w:tcW w:w="736" w:type="dxa"/>
            <w:shd w:val="clear" w:color="auto" w:fill="auto"/>
            <w:vAlign w:val="center"/>
            <w:hideMark/>
          </w:tcPr>
          <w:p w14:paraId="0CF4CBC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20198,5</w:t>
            </w:r>
          </w:p>
        </w:tc>
        <w:tc>
          <w:tcPr>
            <w:tcW w:w="736" w:type="dxa"/>
            <w:shd w:val="clear" w:color="auto" w:fill="auto"/>
            <w:vAlign w:val="center"/>
            <w:hideMark/>
          </w:tcPr>
          <w:p w14:paraId="2639D42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15260,0</w:t>
            </w:r>
          </w:p>
        </w:tc>
      </w:tr>
      <w:tr w:rsidR="00760F62" w:rsidRPr="00760F62" w14:paraId="51FF2B93" w14:textId="77777777" w:rsidTr="00760F62">
        <w:trPr>
          <w:trHeight w:val="340"/>
        </w:trPr>
        <w:tc>
          <w:tcPr>
            <w:tcW w:w="3159" w:type="dxa"/>
            <w:shd w:val="clear" w:color="auto" w:fill="auto"/>
            <w:vAlign w:val="center"/>
            <w:hideMark/>
          </w:tcPr>
          <w:p w14:paraId="16ED4AE3" w14:textId="77777777" w:rsidR="00760F62" w:rsidRPr="00760F62" w:rsidRDefault="00760F62" w:rsidP="00760F62">
            <w:pPr>
              <w:rPr>
                <w:b/>
                <w:sz w:val="16"/>
                <w:szCs w:val="14"/>
                <w:lang w:eastAsia="ru-RU"/>
              </w:rPr>
            </w:pPr>
            <w:r w:rsidRPr="00760F62">
              <w:rPr>
                <w:b/>
                <w:sz w:val="16"/>
                <w:szCs w:val="14"/>
                <w:lang w:eastAsia="ru-RU"/>
              </w:rPr>
              <w:t>Мероприятия инвестиционной программы, реализуемые в сфере водоотведения</w:t>
            </w:r>
          </w:p>
        </w:tc>
        <w:tc>
          <w:tcPr>
            <w:tcW w:w="1094" w:type="dxa"/>
            <w:shd w:val="clear" w:color="auto" w:fill="auto"/>
            <w:vAlign w:val="center"/>
            <w:hideMark/>
          </w:tcPr>
          <w:p w14:paraId="285E9AB1" w14:textId="77777777" w:rsidR="00760F62" w:rsidRPr="00760F62" w:rsidRDefault="00760F62" w:rsidP="00760F62">
            <w:pPr>
              <w:jc w:val="center"/>
              <w:rPr>
                <w:b/>
                <w:sz w:val="16"/>
                <w:szCs w:val="14"/>
                <w:lang w:eastAsia="ru-RU"/>
              </w:rPr>
            </w:pPr>
            <w:r w:rsidRPr="00760F62">
              <w:rPr>
                <w:b/>
                <w:sz w:val="16"/>
                <w:szCs w:val="14"/>
                <w:lang w:eastAsia="ru-RU"/>
              </w:rPr>
              <w:t>г. Осинники</w:t>
            </w:r>
          </w:p>
        </w:tc>
        <w:tc>
          <w:tcPr>
            <w:tcW w:w="938" w:type="dxa"/>
            <w:shd w:val="clear" w:color="auto" w:fill="auto"/>
            <w:vAlign w:val="center"/>
            <w:hideMark/>
          </w:tcPr>
          <w:p w14:paraId="506142EE" w14:textId="77777777" w:rsidR="00760F62" w:rsidRPr="00760F62" w:rsidRDefault="00760F62" w:rsidP="00760F62">
            <w:pPr>
              <w:jc w:val="center"/>
              <w:rPr>
                <w:b/>
                <w:sz w:val="16"/>
                <w:szCs w:val="14"/>
                <w:lang w:eastAsia="ru-RU"/>
              </w:rPr>
            </w:pPr>
            <w:r w:rsidRPr="00760F62">
              <w:rPr>
                <w:b/>
                <w:sz w:val="16"/>
                <w:szCs w:val="14"/>
                <w:lang w:eastAsia="ru-RU"/>
              </w:rPr>
              <w:t>58218,9</w:t>
            </w:r>
          </w:p>
        </w:tc>
        <w:tc>
          <w:tcPr>
            <w:tcW w:w="536" w:type="dxa"/>
            <w:shd w:val="clear" w:color="auto" w:fill="auto"/>
            <w:vAlign w:val="center"/>
            <w:hideMark/>
          </w:tcPr>
          <w:p w14:paraId="3E517B01"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0,0</w:t>
            </w:r>
          </w:p>
        </w:tc>
        <w:tc>
          <w:tcPr>
            <w:tcW w:w="736" w:type="dxa"/>
            <w:shd w:val="clear" w:color="auto" w:fill="auto"/>
            <w:vAlign w:val="center"/>
            <w:hideMark/>
          </w:tcPr>
          <w:p w14:paraId="56E8A755" w14:textId="77777777" w:rsidR="00760F62" w:rsidRPr="00760F62" w:rsidRDefault="00760F62" w:rsidP="00760F62">
            <w:pPr>
              <w:jc w:val="center"/>
              <w:rPr>
                <w:b/>
                <w:sz w:val="16"/>
                <w:szCs w:val="14"/>
                <w:lang w:eastAsia="ru-RU"/>
              </w:rPr>
            </w:pPr>
            <w:r w:rsidRPr="00760F62">
              <w:rPr>
                <w:b/>
                <w:sz w:val="16"/>
                <w:szCs w:val="14"/>
                <w:lang w:eastAsia="ru-RU"/>
              </w:rPr>
              <w:t>6930,0</w:t>
            </w:r>
          </w:p>
        </w:tc>
        <w:tc>
          <w:tcPr>
            <w:tcW w:w="736" w:type="dxa"/>
            <w:shd w:val="clear" w:color="auto" w:fill="auto"/>
            <w:vAlign w:val="center"/>
            <w:hideMark/>
          </w:tcPr>
          <w:p w14:paraId="36685D25" w14:textId="77777777" w:rsidR="00760F62" w:rsidRPr="00760F62" w:rsidRDefault="00760F62" w:rsidP="00760F62">
            <w:pPr>
              <w:jc w:val="center"/>
              <w:rPr>
                <w:b/>
                <w:sz w:val="16"/>
                <w:szCs w:val="14"/>
                <w:lang w:eastAsia="ru-RU"/>
              </w:rPr>
            </w:pPr>
            <w:r w:rsidRPr="00760F62">
              <w:rPr>
                <w:b/>
                <w:sz w:val="16"/>
                <w:szCs w:val="14"/>
                <w:lang w:eastAsia="ru-RU"/>
              </w:rPr>
              <w:t>6927,0</w:t>
            </w:r>
          </w:p>
        </w:tc>
        <w:tc>
          <w:tcPr>
            <w:tcW w:w="656" w:type="dxa"/>
            <w:shd w:val="clear" w:color="auto" w:fill="auto"/>
            <w:vAlign w:val="center"/>
            <w:hideMark/>
          </w:tcPr>
          <w:p w14:paraId="5CCA122E" w14:textId="77777777" w:rsidR="00760F62" w:rsidRPr="00760F62" w:rsidRDefault="00760F62" w:rsidP="00760F62">
            <w:pPr>
              <w:jc w:val="center"/>
              <w:rPr>
                <w:b/>
                <w:sz w:val="16"/>
                <w:szCs w:val="14"/>
                <w:lang w:eastAsia="ru-RU"/>
              </w:rPr>
            </w:pPr>
            <w:r w:rsidRPr="00760F62">
              <w:rPr>
                <w:b/>
                <w:sz w:val="16"/>
                <w:szCs w:val="14"/>
                <w:lang w:eastAsia="ru-RU"/>
              </w:rPr>
              <w:t>6927,0</w:t>
            </w:r>
          </w:p>
        </w:tc>
        <w:tc>
          <w:tcPr>
            <w:tcW w:w="736" w:type="dxa"/>
            <w:shd w:val="clear" w:color="auto" w:fill="auto"/>
            <w:vAlign w:val="center"/>
            <w:hideMark/>
          </w:tcPr>
          <w:p w14:paraId="4F286253" w14:textId="77777777" w:rsidR="00760F62" w:rsidRPr="00760F62" w:rsidRDefault="00760F62" w:rsidP="00760F62">
            <w:pPr>
              <w:jc w:val="center"/>
              <w:rPr>
                <w:b/>
                <w:sz w:val="16"/>
                <w:szCs w:val="14"/>
                <w:lang w:eastAsia="ru-RU"/>
              </w:rPr>
            </w:pPr>
            <w:r w:rsidRPr="00760F62">
              <w:rPr>
                <w:b/>
                <w:sz w:val="16"/>
                <w:szCs w:val="14"/>
                <w:lang w:eastAsia="ru-RU"/>
              </w:rPr>
              <w:t>6924,9</w:t>
            </w:r>
          </w:p>
        </w:tc>
        <w:tc>
          <w:tcPr>
            <w:tcW w:w="736" w:type="dxa"/>
            <w:shd w:val="clear" w:color="auto" w:fill="auto"/>
            <w:vAlign w:val="center"/>
            <w:hideMark/>
          </w:tcPr>
          <w:p w14:paraId="5B50EE68" w14:textId="77777777" w:rsidR="00760F62" w:rsidRPr="00760F62" w:rsidRDefault="00760F62" w:rsidP="00760F62">
            <w:pPr>
              <w:jc w:val="center"/>
              <w:rPr>
                <w:b/>
                <w:sz w:val="16"/>
                <w:szCs w:val="14"/>
                <w:lang w:eastAsia="ru-RU"/>
              </w:rPr>
            </w:pPr>
            <w:r w:rsidRPr="00760F62">
              <w:rPr>
                <w:b/>
                <w:sz w:val="16"/>
                <w:szCs w:val="14"/>
                <w:lang w:eastAsia="ru-RU"/>
              </w:rPr>
              <w:t>10170,0</w:t>
            </w:r>
          </w:p>
        </w:tc>
        <w:tc>
          <w:tcPr>
            <w:tcW w:w="736" w:type="dxa"/>
            <w:shd w:val="clear" w:color="auto" w:fill="auto"/>
            <w:vAlign w:val="center"/>
            <w:hideMark/>
          </w:tcPr>
          <w:p w14:paraId="4AD6E6F8" w14:textId="77777777" w:rsidR="00760F62" w:rsidRPr="00760F62" w:rsidRDefault="00760F62" w:rsidP="00760F62">
            <w:pPr>
              <w:jc w:val="center"/>
              <w:rPr>
                <w:b/>
                <w:sz w:val="16"/>
                <w:szCs w:val="14"/>
                <w:lang w:eastAsia="ru-RU"/>
              </w:rPr>
            </w:pPr>
            <w:r w:rsidRPr="00760F62">
              <w:rPr>
                <w:b/>
                <w:sz w:val="16"/>
                <w:szCs w:val="14"/>
                <w:lang w:eastAsia="ru-RU"/>
              </w:rPr>
              <w:t>10170,0</w:t>
            </w:r>
          </w:p>
        </w:tc>
        <w:tc>
          <w:tcPr>
            <w:tcW w:w="736" w:type="dxa"/>
            <w:shd w:val="clear" w:color="auto" w:fill="auto"/>
            <w:vAlign w:val="center"/>
            <w:hideMark/>
          </w:tcPr>
          <w:p w14:paraId="3167941B" w14:textId="77777777" w:rsidR="00760F62" w:rsidRPr="00760F62" w:rsidRDefault="00760F62" w:rsidP="00760F62">
            <w:pPr>
              <w:jc w:val="center"/>
              <w:rPr>
                <w:b/>
                <w:sz w:val="16"/>
                <w:szCs w:val="14"/>
                <w:lang w:eastAsia="ru-RU"/>
              </w:rPr>
            </w:pPr>
            <w:r w:rsidRPr="00760F62">
              <w:rPr>
                <w:b/>
                <w:sz w:val="16"/>
                <w:szCs w:val="14"/>
                <w:lang w:eastAsia="ru-RU"/>
              </w:rPr>
              <w:t>10170,0</w:t>
            </w:r>
          </w:p>
        </w:tc>
        <w:tc>
          <w:tcPr>
            <w:tcW w:w="736" w:type="dxa"/>
            <w:shd w:val="clear" w:color="auto" w:fill="auto"/>
            <w:vAlign w:val="center"/>
            <w:hideMark/>
          </w:tcPr>
          <w:p w14:paraId="6DA9ABBE"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212E935C"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12D7E34D"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7F37C142"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656" w:type="dxa"/>
            <w:shd w:val="clear" w:color="auto" w:fill="auto"/>
            <w:vAlign w:val="center"/>
            <w:hideMark/>
          </w:tcPr>
          <w:p w14:paraId="18FDFB56"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629FDD8B"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2A030C64" w14:textId="77777777" w:rsidR="00760F62" w:rsidRPr="00760F62" w:rsidRDefault="00760F62" w:rsidP="00760F62">
            <w:pPr>
              <w:jc w:val="center"/>
              <w:rPr>
                <w:b/>
                <w:sz w:val="16"/>
                <w:szCs w:val="14"/>
                <w:lang w:eastAsia="ru-RU"/>
              </w:rPr>
            </w:pPr>
            <w:r w:rsidRPr="00760F62">
              <w:rPr>
                <w:b/>
                <w:sz w:val="16"/>
                <w:szCs w:val="14"/>
                <w:lang w:eastAsia="ru-RU"/>
              </w:rPr>
              <w:t>0,0</w:t>
            </w:r>
          </w:p>
        </w:tc>
      </w:tr>
      <w:tr w:rsidR="00760F62" w:rsidRPr="00760F62" w14:paraId="724C9420" w14:textId="77777777" w:rsidTr="00760F62">
        <w:trPr>
          <w:trHeight w:val="340"/>
        </w:trPr>
        <w:tc>
          <w:tcPr>
            <w:tcW w:w="3159" w:type="dxa"/>
            <w:shd w:val="clear" w:color="auto" w:fill="auto"/>
            <w:vAlign w:val="center"/>
            <w:hideMark/>
          </w:tcPr>
          <w:p w14:paraId="453778AC" w14:textId="77777777" w:rsidR="00760F62" w:rsidRPr="00760F62" w:rsidRDefault="00760F62" w:rsidP="00760F62">
            <w:pPr>
              <w:rPr>
                <w:color w:val="000000"/>
                <w:sz w:val="16"/>
                <w:szCs w:val="14"/>
                <w:lang w:eastAsia="ru-RU"/>
              </w:rPr>
            </w:pPr>
            <w:r w:rsidRPr="00760F62">
              <w:rPr>
                <w:color w:val="000000"/>
                <w:sz w:val="16"/>
                <w:szCs w:val="14"/>
                <w:lang w:eastAsia="ru-RU"/>
              </w:rPr>
              <w:t>Бюджетные средства</w:t>
            </w:r>
          </w:p>
        </w:tc>
        <w:tc>
          <w:tcPr>
            <w:tcW w:w="1094" w:type="dxa"/>
            <w:shd w:val="clear" w:color="auto" w:fill="auto"/>
            <w:vAlign w:val="center"/>
            <w:hideMark/>
          </w:tcPr>
          <w:p w14:paraId="7C1D494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Осинники</w:t>
            </w:r>
          </w:p>
        </w:tc>
        <w:tc>
          <w:tcPr>
            <w:tcW w:w="938" w:type="dxa"/>
            <w:shd w:val="clear" w:color="auto" w:fill="auto"/>
            <w:vAlign w:val="center"/>
            <w:hideMark/>
          </w:tcPr>
          <w:p w14:paraId="0A903C9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5A71885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087FB0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BB6D0D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7F771EB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7E19B4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50E11E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7D1F6C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CF60A8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5FF117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54E116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EFF142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AB4232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2BB5A85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307361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6B3FF0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1ECFBC87" w14:textId="77777777" w:rsidTr="00760F62">
        <w:trPr>
          <w:trHeight w:val="340"/>
        </w:trPr>
        <w:tc>
          <w:tcPr>
            <w:tcW w:w="3159" w:type="dxa"/>
            <w:shd w:val="clear" w:color="auto" w:fill="auto"/>
            <w:vAlign w:val="center"/>
            <w:hideMark/>
          </w:tcPr>
          <w:p w14:paraId="7EDB79F2" w14:textId="77777777" w:rsidR="00760F62" w:rsidRPr="00760F62" w:rsidRDefault="00760F62" w:rsidP="00760F62">
            <w:pPr>
              <w:rPr>
                <w:color w:val="000000"/>
                <w:sz w:val="16"/>
                <w:szCs w:val="14"/>
                <w:lang w:eastAsia="ru-RU"/>
              </w:rPr>
            </w:pPr>
            <w:r w:rsidRPr="00760F62">
              <w:rPr>
                <w:color w:val="000000"/>
                <w:sz w:val="16"/>
                <w:szCs w:val="14"/>
                <w:lang w:eastAsia="ru-RU"/>
              </w:rPr>
              <w:t>Прибыль, учтенная в тарифе</w:t>
            </w:r>
          </w:p>
        </w:tc>
        <w:tc>
          <w:tcPr>
            <w:tcW w:w="1094" w:type="dxa"/>
            <w:shd w:val="clear" w:color="auto" w:fill="auto"/>
            <w:vAlign w:val="center"/>
            <w:hideMark/>
          </w:tcPr>
          <w:p w14:paraId="44E22F8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Осинники</w:t>
            </w:r>
          </w:p>
        </w:tc>
        <w:tc>
          <w:tcPr>
            <w:tcW w:w="938" w:type="dxa"/>
            <w:shd w:val="clear" w:color="auto" w:fill="auto"/>
            <w:vAlign w:val="center"/>
            <w:hideMark/>
          </w:tcPr>
          <w:p w14:paraId="3446163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7FCE794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F10192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7A0A33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08A320F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535953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3A9B91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12D9E9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E2AB3E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74511C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FC76C6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096DAA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64FF33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6432730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E748D0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853B83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7940FDDA" w14:textId="77777777" w:rsidTr="00760F62">
        <w:trPr>
          <w:trHeight w:val="340"/>
        </w:trPr>
        <w:tc>
          <w:tcPr>
            <w:tcW w:w="3159" w:type="dxa"/>
            <w:shd w:val="clear" w:color="auto" w:fill="auto"/>
            <w:vAlign w:val="center"/>
            <w:hideMark/>
          </w:tcPr>
          <w:p w14:paraId="22803BA5" w14:textId="77777777" w:rsidR="00760F62" w:rsidRPr="00760F62" w:rsidRDefault="00760F62" w:rsidP="00760F62">
            <w:pPr>
              <w:rPr>
                <w:color w:val="000000"/>
                <w:sz w:val="16"/>
                <w:szCs w:val="14"/>
                <w:lang w:eastAsia="ru-RU"/>
              </w:rPr>
            </w:pPr>
            <w:r w:rsidRPr="00760F62">
              <w:rPr>
                <w:color w:val="000000"/>
                <w:sz w:val="16"/>
                <w:szCs w:val="14"/>
                <w:lang w:eastAsia="ru-RU"/>
              </w:rPr>
              <w:t>ПДК</w:t>
            </w:r>
          </w:p>
        </w:tc>
        <w:tc>
          <w:tcPr>
            <w:tcW w:w="1094" w:type="dxa"/>
            <w:shd w:val="clear" w:color="auto" w:fill="auto"/>
            <w:vAlign w:val="center"/>
            <w:hideMark/>
          </w:tcPr>
          <w:p w14:paraId="2C7CF00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Осинники</w:t>
            </w:r>
          </w:p>
        </w:tc>
        <w:tc>
          <w:tcPr>
            <w:tcW w:w="938" w:type="dxa"/>
            <w:shd w:val="clear" w:color="auto" w:fill="auto"/>
            <w:vAlign w:val="center"/>
            <w:hideMark/>
          </w:tcPr>
          <w:p w14:paraId="5011E4A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597DFB3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11C36D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26FB9B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5335118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5EF272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2BE410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7D1DAC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8C1C17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C285B5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344A8F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C11EFF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72F4BA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5C75B0E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A10CEC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1D9BD5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378FEA58" w14:textId="77777777" w:rsidTr="00760F62">
        <w:trPr>
          <w:trHeight w:val="340"/>
        </w:trPr>
        <w:tc>
          <w:tcPr>
            <w:tcW w:w="3159" w:type="dxa"/>
            <w:shd w:val="clear" w:color="auto" w:fill="auto"/>
            <w:vAlign w:val="center"/>
            <w:hideMark/>
          </w:tcPr>
          <w:p w14:paraId="4D579931" w14:textId="77777777" w:rsidR="00760F62" w:rsidRPr="00760F62" w:rsidRDefault="00760F62" w:rsidP="00760F62">
            <w:pPr>
              <w:rPr>
                <w:color w:val="000000"/>
                <w:sz w:val="16"/>
                <w:szCs w:val="14"/>
                <w:lang w:eastAsia="ru-RU"/>
              </w:rPr>
            </w:pPr>
            <w:r w:rsidRPr="00760F62">
              <w:rPr>
                <w:color w:val="000000"/>
                <w:sz w:val="16"/>
                <w:szCs w:val="14"/>
                <w:lang w:eastAsia="ru-RU"/>
              </w:rPr>
              <w:t>Собственные средства инвестора</w:t>
            </w:r>
          </w:p>
        </w:tc>
        <w:tc>
          <w:tcPr>
            <w:tcW w:w="1094" w:type="dxa"/>
            <w:shd w:val="clear" w:color="auto" w:fill="auto"/>
            <w:vAlign w:val="center"/>
            <w:hideMark/>
          </w:tcPr>
          <w:p w14:paraId="349CD68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Осинники</w:t>
            </w:r>
          </w:p>
        </w:tc>
        <w:tc>
          <w:tcPr>
            <w:tcW w:w="938" w:type="dxa"/>
            <w:shd w:val="clear" w:color="auto" w:fill="auto"/>
            <w:vAlign w:val="center"/>
            <w:hideMark/>
          </w:tcPr>
          <w:p w14:paraId="7FDEB7D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12000,0</w:t>
            </w:r>
          </w:p>
        </w:tc>
        <w:tc>
          <w:tcPr>
            <w:tcW w:w="536" w:type="dxa"/>
            <w:shd w:val="clear" w:color="auto" w:fill="auto"/>
            <w:vAlign w:val="center"/>
            <w:hideMark/>
          </w:tcPr>
          <w:p w14:paraId="1E3F487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CCBA7D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6000,0</w:t>
            </w:r>
          </w:p>
        </w:tc>
        <w:tc>
          <w:tcPr>
            <w:tcW w:w="736" w:type="dxa"/>
            <w:shd w:val="clear" w:color="auto" w:fill="auto"/>
            <w:vAlign w:val="center"/>
            <w:hideMark/>
          </w:tcPr>
          <w:p w14:paraId="2BF3B0B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6000,0</w:t>
            </w:r>
          </w:p>
        </w:tc>
        <w:tc>
          <w:tcPr>
            <w:tcW w:w="656" w:type="dxa"/>
            <w:shd w:val="clear" w:color="auto" w:fill="auto"/>
            <w:vAlign w:val="center"/>
            <w:hideMark/>
          </w:tcPr>
          <w:p w14:paraId="3ECE1CE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4371F3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1B51FE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C96A19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9C2C7B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073D25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658B21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3B5D4F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1B78D5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19B6812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985654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D8AF96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2CD752F2" w14:textId="77777777" w:rsidTr="00760F62">
        <w:trPr>
          <w:trHeight w:val="340"/>
        </w:trPr>
        <w:tc>
          <w:tcPr>
            <w:tcW w:w="3159" w:type="dxa"/>
            <w:shd w:val="clear" w:color="auto" w:fill="auto"/>
            <w:vAlign w:val="center"/>
            <w:hideMark/>
          </w:tcPr>
          <w:p w14:paraId="271E15B3" w14:textId="77777777" w:rsidR="00760F62" w:rsidRPr="00760F62" w:rsidRDefault="00760F62" w:rsidP="00760F62">
            <w:pPr>
              <w:rPr>
                <w:color w:val="000000"/>
                <w:sz w:val="16"/>
                <w:szCs w:val="14"/>
                <w:lang w:eastAsia="ru-RU"/>
              </w:rPr>
            </w:pPr>
            <w:r w:rsidRPr="00760F62">
              <w:rPr>
                <w:color w:val="000000"/>
                <w:sz w:val="16"/>
                <w:szCs w:val="14"/>
                <w:lang w:eastAsia="ru-RU"/>
              </w:rPr>
              <w:t>Амортизация</w:t>
            </w:r>
          </w:p>
        </w:tc>
        <w:tc>
          <w:tcPr>
            <w:tcW w:w="1094" w:type="dxa"/>
            <w:shd w:val="clear" w:color="auto" w:fill="auto"/>
            <w:vAlign w:val="center"/>
            <w:hideMark/>
          </w:tcPr>
          <w:p w14:paraId="483344C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Осинники</w:t>
            </w:r>
          </w:p>
        </w:tc>
        <w:tc>
          <w:tcPr>
            <w:tcW w:w="938" w:type="dxa"/>
            <w:shd w:val="clear" w:color="auto" w:fill="auto"/>
            <w:vAlign w:val="center"/>
            <w:hideMark/>
          </w:tcPr>
          <w:p w14:paraId="71E33EF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46218,9</w:t>
            </w:r>
          </w:p>
        </w:tc>
        <w:tc>
          <w:tcPr>
            <w:tcW w:w="536" w:type="dxa"/>
            <w:shd w:val="clear" w:color="auto" w:fill="auto"/>
            <w:vAlign w:val="center"/>
            <w:hideMark/>
          </w:tcPr>
          <w:p w14:paraId="35F3896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AEB486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930,0</w:t>
            </w:r>
          </w:p>
        </w:tc>
        <w:tc>
          <w:tcPr>
            <w:tcW w:w="736" w:type="dxa"/>
            <w:shd w:val="clear" w:color="auto" w:fill="auto"/>
            <w:vAlign w:val="center"/>
            <w:hideMark/>
          </w:tcPr>
          <w:p w14:paraId="0F45674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927,0</w:t>
            </w:r>
          </w:p>
        </w:tc>
        <w:tc>
          <w:tcPr>
            <w:tcW w:w="656" w:type="dxa"/>
            <w:shd w:val="clear" w:color="auto" w:fill="auto"/>
            <w:vAlign w:val="center"/>
            <w:hideMark/>
          </w:tcPr>
          <w:p w14:paraId="749873D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6927,0</w:t>
            </w:r>
          </w:p>
        </w:tc>
        <w:tc>
          <w:tcPr>
            <w:tcW w:w="736" w:type="dxa"/>
            <w:shd w:val="clear" w:color="auto" w:fill="auto"/>
            <w:vAlign w:val="center"/>
            <w:hideMark/>
          </w:tcPr>
          <w:p w14:paraId="17A1303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6924,9</w:t>
            </w:r>
          </w:p>
        </w:tc>
        <w:tc>
          <w:tcPr>
            <w:tcW w:w="736" w:type="dxa"/>
            <w:shd w:val="clear" w:color="auto" w:fill="auto"/>
            <w:vAlign w:val="center"/>
            <w:hideMark/>
          </w:tcPr>
          <w:p w14:paraId="1DC456E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10170,0</w:t>
            </w:r>
          </w:p>
        </w:tc>
        <w:tc>
          <w:tcPr>
            <w:tcW w:w="736" w:type="dxa"/>
            <w:shd w:val="clear" w:color="auto" w:fill="auto"/>
            <w:vAlign w:val="center"/>
            <w:hideMark/>
          </w:tcPr>
          <w:p w14:paraId="10476F8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10170,0</w:t>
            </w:r>
          </w:p>
        </w:tc>
        <w:tc>
          <w:tcPr>
            <w:tcW w:w="736" w:type="dxa"/>
            <w:shd w:val="clear" w:color="auto" w:fill="auto"/>
            <w:vAlign w:val="center"/>
            <w:hideMark/>
          </w:tcPr>
          <w:p w14:paraId="1F8D848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10170,0</w:t>
            </w:r>
          </w:p>
        </w:tc>
        <w:tc>
          <w:tcPr>
            <w:tcW w:w="736" w:type="dxa"/>
            <w:shd w:val="clear" w:color="auto" w:fill="auto"/>
            <w:vAlign w:val="center"/>
            <w:hideMark/>
          </w:tcPr>
          <w:p w14:paraId="1322E32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C70FF0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5F54BD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E6A96A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1A23271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19F78B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DE6083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64C4E7E0" w14:textId="77777777" w:rsidTr="00760F62">
        <w:trPr>
          <w:trHeight w:val="340"/>
        </w:trPr>
        <w:tc>
          <w:tcPr>
            <w:tcW w:w="3159" w:type="dxa"/>
            <w:shd w:val="clear" w:color="auto" w:fill="auto"/>
            <w:vAlign w:val="center"/>
            <w:hideMark/>
          </w:tcPr>
          <w:p w14:paraId="5B95E3B5" w14:textId="77777777" w:rsidR="00760F62" w:rsidRPr="00760F62" w:rsidRDefault="00760F62" w:rsidP="00760F62">
            <w:pPr>
              <w:rPr>
                <w:b/>
                <w:sz w:val="16"/>
                <w:szCs w:val="14"/>
                <w:lang w:eastAsia="ru-RU"/>
              </w:rPr>
            </w:pPr>
            <w:r w:rsidRPr="00760F62">
              <w:rPr>
                <w:b/>
                <w:sz w:val="16"/>
                <w:szCs w:val="14"/>
                <w:lang w:eastAsia="ru-RU"/>
              </w:rPr>
              <w:t>Мероприятия инвестиционной программы, реализуемые в сфере водоотведения</w:t>
            </w:r>
          </w:p>
        </w:tc>
        <w:tc>
          <w:tcPr>
            <w:tcW w:w="1094" w:type="dxa"/>
            <w:shd w:val="clear" w:color="auto" w:fill="auto"/>
            <w:vAlign w:val="center"/>
            <w:hideMark/>
          </w:tcPr>
          <w:p w14:paraId="204D6FC5" w14:textId="77777777" w:rsidR="00760F62" w:rsidRPr="00760F62" w:rsidRDefault="00760F62" w:rsidP="00760F62">
            <w:pPr>
              <w:jc w:val="center"/>
              <w:rPr>
                <w:b/>
                <w:sz w:val="16"/>
                <w:szCs w:val="14"/>
                <w:lang w:eastAsia="ru-RU"/>
              </w:rPr>
            </w:pPr>
            <w:r w:rsidRPr="00760F62">
              <w:rPr>
                <w:b/>
                <w:sz w:val="16"/>
                <w:szCs w:val="14"/>
                <w:lang w:eastAsia="ru-RU"/>
              </w:rPr>
              <w:t>г. Калтан</w:t>
            </w:r>
          </w:p>
        </w:tc>
        <w:tc>
          <w:tcPr>
            <w:tcW w:w="938" w:type="dxa"/>
            <w:shd w:val="clear" w:color="auto" w:fill="auto"/>
            <w:vAlign w:val="center"/>
            <w:hideMark/>
          </w:tcPr>
          <w:p w14:paraId="55C5AA50" w14:textId="77777777" w:rsidR="00760F62" w:rsidRPr="00760F62" w:rsidRDefault="00760F62" w:rsidP="00760F62">
            <w:pPr>
              <w:jc w:val="center"/>
              <w:rPr>
                <w:b/>
                <w:sz w:val="16"/>
                <w:szCs w:val="14"/>
                <w:lang w:eastAsia="ru-RU"/>
              </w:rPr>
            </w:pPr>
            <w:r w:rsidRPr="00760F62">
              <w:rPr>
                <w:b/>
                <w:sz w:val="16"/>
                <w:szCs w:val="14"/>
                <w:lang w:eastAsia="ru-RU"/>
              </w:rPr>
              <w:t>30432,5</w:t>
            </w:r>
          </w:p>
        </w:tc>
        <w:tc>
          <w:tcPr>
            <w:tcW w:w="536" w:type="dxa"/>
            <w:shd w:val="clear" w:color="auto" w:fill="auto"/>
            <w:vAlign w:val="center"/>
            <w:hideMark/>
          </w:tcPr>
          <w:p w14:paraId="1B239F6C" w14:textId="77777777" w:rsidR="00760F62" w:rsidRPr="00760F62" w:rsidRDefault="00760F62" w:rsidP="00760F62">
            <w:pPr>
              <w:jc w:val="center"/>
              <w:rPr>
                <w:b/>
                <w:color w:val="000000"/>
                <w:sz w:val="16"/>
                <w:szCs w:val="14"/>
                <w:lang w:eastAsia="ru-RU"/>
              </w:rPr>
            </w:pPr>
            <w:r w:rsidRPr="00760F62">
              <w:rPr>
                <w:b/>
                <w:color w:val="000000"/>
                <w:sz w:val="16"/>
                <w:szCs w:val="14"/>
                <w:lang w:eastAsia="ru-RU"/>
              </w:rPr>
              <w:t>0,0</w:t>
            </w:r>
          </w:p>
        </w:tc>
        <w:tc>
          <w:tcPr>
            <w:tcW w:w="736" w:type="dxa"/>
            <w:shd w:val="clear" w:color="auto" w:fill="auto"/>
            <w:vAlign w:val="center"/>
            <w:hideMark/>
          </w:tcPr>
          <w:p w14:paraId="40A7BC57" w14:textId="77777777" w:rsidR="00760F62" w:rsidRPr="00760F62" w:rsidRDefault="00760F62" w:rsidP="00760F62">
            <w:pPr>
              <w:jc w:val="center"/>
              <w:rPr>
                <w:b/>
                <w:sz w:val="16"/>
                <w:szCs w:val="14"/>
                <w:lang w:eastAsia="ru-RU"/>
              </w:rPr>
            </w:pPr>
            <w:r w:rsidRPr="00760F62">
              <w:rPr>
                <w:b/>
                <w:sz w:val="16"/>
                <w:szCs w:val="14"/>
                <w:lang w:eastAsia="ru-RU"/>
              </w:rPr>
              <w:t>6540,1</w:t>
            </w:r>
          </w:p>
        </w:tc>
        <w:tc>
          <w:tcPr>
            <w:tcW w:w="736" w:type="dxa"/>
            <w:shd w:val="clear" w:color="auto" w:fill="auto"/>
            <w:vAlign w:val="center"/>
            <w:hideMark/>
          </w:tcPr>
          <w:p w14:paraId="7DF121BB" w14:textId="77777777" w:rsidR="00760F62" w:rsidRPr="00760F62" w:rsidRDefault="00760F62" w:rsidP="00760F62">
            <w:pPr>
              <w:jc w:val="center"/>
              <w:rPr>
                <w:b/>
                <w:sz w:val="16"/>
                <w:szCs w:val="14"/>
                <w:lang w:eastAsia="ru-RU"/>
              </w:rPr>
            </w:pPr>
            <w:r w:rsidRPr="00760F62">
              <w:rPr>
                <w:b/>
                <w:sz w:val="16"/>
                <w:szCs w:val="14"/>
                <w:lang w:eastAsia="ru-RU"/>
              </w:rPr>
              <w:t>4862,2</w:t>
            </w:r>
          </w:p>
        </w:tc>
        <w:tc>
          <w:tcPr>
            <w:tcW w:w="656" w:type="dxa"/>
            <w:shd w:val="clear" w:color="auto" w:fill="auto"/>
            <w:vAlign w:val="center"/>
            <w:hideMark/>
          </w:tcPr>
          <w:p w14:paraId="26A7F1C1"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13F24578"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505FC397"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04DF5E23"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082B15DF" w14:textId="77777777" w:rsidR="00760F62" w:rsidRPr="00760F62" w:rsidRDefault="00760F62" w:rsidP="00760F62">
            <w:pPr>
              <w:jc w:val="center"/>
              <w:rPr>
                <w:b/>
                <w:sz w:val="16"/>
                <w:szCs w:val="14"/>
                <w:lang w:eastAsia="ru-RU"/>
              </w:rPr>
            </w:pPr>
            <w:r w:rsidRPr="00760F62">
              <w:rPr>
                <w:b/>
                <w:sz w:val="16"/>
                <w:szCs w:val="14"/>
                <w:lang w:eastAsia="ru-RU"/>
              </w:rPr>
              <w:t>835,2</w:t>
            </w:r>
          </w:p>
        </w:tc>
        <w:tc>
          <w:tcPr>
            <w:tcW w:w="736" w:type="dxa"/>
            <w:shd w:val="clear" w:color="auto" w:fill="auto"/>
            <w:vAlign w:val="center"/>
            <w:hideMark/>
          </w:tcPr>
          <w:p w14:paraId="77F2C57B" w14:textId="77777777" w:rsidR="00760F62" w:rsidRPr="00760F62" w:rsidRDefault="00760F62" w:rsidP="00760F62">
            <w:pPr>
              <w:jc w:val="center"/>
              <w:rPr>
                <w:b/>
                <w:sz w:val="16"/>
                <w:szCs w:val="14"/>
                <w:lang w:eastAsia="ru-RU"/>
              </w:rPr>
            </w:pPr>
            <w:r w:rsidRPr="00760F62">
              <w:rPr>
                <w:b/>
                <w:sz w:val="16"/>
                <w:szCs w:val="14"/>
                <w:lang w:eastAsia="ru-RU"/>
              </w:rPr>
              <w:t>9165,0</w:t>
            </w:r>
          </w:p>
        </w:tc>
        <w:tc>
          <w:tcPr>
            <w:tcW w:w="736" w:type="dxa"/>
            <w:shd w:val="clear" w:color="auto" w:fill="auto"/>
            <w:vAlign w:val="center"/>
            <w:hideMark/>
          </w:tcPr>
          <w:p w14:paraId="378EE5BD" w14:textId="77777777" w:rsidR="00760F62" w:rsidRPr="00760F62" w:rsidRDefault="00760F62" w:rsidP="00760F62">
            <w:pPr>
              <w:jc w:val="center"/>
              <w:rPr>
                <w:b/>
                <w:sz w:val="16"/>
                <w:szCs w:val="14"/>
                <w:lang w:eastAsia="ru-RU"/>
              </w:rPr>
            </w:pPr>
            <w:r w:rsidRPr="00760F62">
              <w:rPr>
                <w:b/>
                <w:sz w:val="16"/>
                <w:szCs w:val="14"/>
                <w:lang w:eastAsia="ru-RU"/>
              </w:rPr>
              <w:t>9030,0</w:t>
            </w:r>
          </w:p>
        </w:tc>
        <w:tc>
          <w:tcPr>
            <w:tcW w:w="736" w:type="dxa"/>
            <w:shd w:val="clear" w:color="auto" w:fill="auto"/>
            <w:vAlign w:val="center"/>
            <w:hideMark/>
          </w:tcPr>
          <w:p w14:paraId="0010466D"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0B6A7102"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656" w:type="dxa"/>
            <w:shd w:val="clear" w:color="auto" w:fill="auto"/>
            <w:vAlign w:val="center"/>
            <w:hideMark/>
          </w:tcPr>
          <w:p w14:paraId="0D7E100E"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383A9E4E" w14:textId="77777777" w:rsidR="00760F62" w:rsidRPr="00760F62" w:rsidRDefault="00760F62" w:rsidP="00760F62">
            <w:pPr>
              <w:jc w:val="center"/>
              <w:rPr>
                <w:b/>
                <w:sz w:val="16"/>
                <w:szCs w:val="14"/>
                <w:lang w:eastAsia="ru-RU"/>
              </w:rPr>
            </w:pPr>
            <w:r w:rsidRPr="00760F62">
              <w:rPr>
                <w:b/>
                <w:sz w:val="16"/>
                <w:szCs w:val="14"/>
                <w:lang w:eastAsia="ru-RU"/>
              </w:rPr>
              <w:t>0,0</w:t>
            </w:r>
          </w:p>
        </w:tc>
        <w:tc>
          <w:tcPr>
            <w:tcW w:w="736" w:type="dxa"/>
            <w:shd w:val="clear" w:color="auto" w:fill="auto"/>
            <w:vAlign w:val="center"/>
            <w:hideMark/>
          </w:tcPr>
          <w:p w14:paraId="3BD7E6FA" w14:textId="77777777" w:rsidR="00760F62" w:rsidRPr="00760F62" w:rsidRDefault="00760F62" w:rsidP="00760F62">
            <w:pPr>
              <w:jc w:val="center"/>
              <w:rPr>
                <w:b/>
                <w:sz w:val="16"/>
                <w:szCs w:val="14"/>
                <w:lang w:eastAsia="ru-RU"/>
              </w:rPr>
            </w:pPr>
            <w:r w:rsidRPr="00760F62">
              <w:rPr>
                <w:b/>
                <w:sz w:val="16"/>
                <w:szCs w:val="14"/>
                <w:lang w:eastAsia="ru-RU"/>
              </w:rPr>
              <w:t>0,0</w:t>
            </w:r>
          </w:p>
        </w:tc>
      </w:tr>
      <w:tr w:rsidR="00760F62" w:rsidRPr="00760F62" w14:paraId="3DD29BA1" w14:textId="77777777" w:rsidTr="00760F62">
        <w:trPr>
          <w:trHeight w:val="340"/>
        </w:trPr>
        <w:tc>
          <w:tcPr>
            <w:tcW w:w="3159" w:type="dxa"/>
            <w:shd w:val="clear" w:color="auto" w:fill="auto"/>
            <w:vAlign w:val="center"/>
            <w:hideMark/>
          </w:tcPr>
          <w:p w14:paraId="71005B28" w14:textId="77777777" w:rsidR="00760F62" w:rsidRPr="00760F62" w:rsidRDefault="00760F62" w:rsidP="00760F62">
            <w:pPr>
              <w:rPr>
                <w:color w:val="000000"/>
                <w:sz w:val="16"/>
                <w:szCs w:val="14"/>
                <w:lang w:eastAsia="ru-RU"/>
              </w:rPr>
            </w:pPr>
            <w:r w:rsidRPr="00760F62">
              <w:rPr>
                <w:color w:val="000000"/>
                <w:sz w:val="16"/>
                <w:szCs w:val="14"/>
                <w:lang w:eastAsia="ru-RU"/>
              </w:rPr>
              <w:t>Итого, в том числе</w:t>
            </w:r>
          </w:p>
        </w:tc>
        <w:tc>
          <w:tcPr>
            <w:tcW w:w="1094" w:type="dxa"/>
            <w:shd w:val="clear" w:color="auto" w:fill="auto"/>
            <w:vAlign w:val="center"/>
            <w:hideMark/>
          </w:tcPr>
          <w:p w14:paraId="35B6051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Калтан</w:t>
            </w:r>
          </w:p>
        </w:tc>
        <w:tc>
          <w:tcPr>
            <w:tcW w:w="938" w:type="dxa"/>
            <w:shd w:val="clear" w:color="auto" w:fill="auto"/>
            <w:vAlign w:val="center"/>
            <w:hideMark/>
          </w:tcPr>
          <w:p w14:paraId="22EF25D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30432,4</w:t>
            </w:r>
          </w:p>
        </w:tc>
        <w:tc>
          <w:tcPr>
            <w:tcW w:w="536" w:type="dxa"/>
            <w:shd w:val="clear" w:color="auto" w:fill="auto"/>
            <w:vAlign w:val="center"/>
            <w:hideMark/>
          </w:tcPr>
          <w:p w14:paraId="4B8B900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42258F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6540,0</w:t>
            </w:r>
          </w:p>
        </w:tc>
        <w:tc>
          <w:tcPr>
            <w:tcW w:w="736" w:type="dxa"/>
            <w:shd w:val="clear" w:color="auto" w:fill="auto"/>
            <w:vAlign w:val="center"/>
            <w:hideMark/>
          </w:tcPr>
          <w:p w14:paraId="74BB69B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4862,2</w:t>
            </w:r>
          </w:p>
        </w:tc>
        <w:tc>
          <w:tcPr>
            <w:tcW w:w="656" w:type="dxa"/>
            <w:shd w:val="clear" w:color="auto" w:fill="auto"/>
            <w:vAlign w:val="center"/>
            <w:hideMark/>
          </w:tcPr>
          <w:p w14:paraId="54D4ADC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E1CCDE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214838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80736F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7D3DEB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835,2</w:t>
            </w:r>
          </w:p>
        </w:tc>
        <w:tc>
          <w:tcPr>
            <w:tcW w:w="736" w:type="dxa"/>
            <w:shd w:val="clear" w:color="auto" w:fill="auto"/>
            <w:vAlign w:val="center"/>
            <w:hideMark/>
          </w:tcPr>
          <w:p w14:paraId="0615106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9165,0</w:t>
            </w:r>
          </w:p>
        </w:tc>
        <w:tc>
          <w:tcPr>
            <w:tcW w:w="736" w:type="dxa"/>
            <w:shd w:val="clear" w:color="auto" w:fill="auto"/>
            <w:vAlign w:val="center"/>
            <w:hideMark/>
          </w:tcPr>
          <w:p w14:paraId="71229F5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9030,0</w:t>
            </w:r>
          </w:p>
        </w:tc>
        <w:tc>
          <w:tcPr>
            <w:tcW w:w="736" w:type="dxa"/>
            <w:shd w:val="clear" w:color="auto" w:fill="auto"/>
            <w:vAlign w:val="center"/>
            <w:hideMark/>
          </w:tcPr>
          <w:p w14:paraId="5847FD0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CC41FA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6AFF6FD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473201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FA3E69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003C7324" w14:textId="77777777" w:rsidTr="00760F62">
        <w:trPr>
          <w:trHeight w:val="340"/>
        </w:trPr>
        <w:tc>
          <w:tcPr>
            <w:tcW w:w="3159" w:type="dxa"/>
            <w:shd w:val="clear" w:color="auto" w:fill="auto"/>
            <w:vAlign w:val="center"/>
            <w:hideMark/>
          </w:tcPr>
          <w:p w14:paraId="53A948BA" w14:textId="77777777" w:rsidR="00760F62" w:rsidRPr="00760F62" w:rsidRDefault="00760F62" w:rsidP="00760F62">
            <w:pPr>
              <w:rPr>
                <w:color w:val="000000"/>
                <w:sz w:val="16"/>
                <w:szCs w:val="14"/>
                <w:lang w:eastAsia="ru-RU"/>
              </w:rPr>
            </w:pPr>
            <w:r w:rsidRPr="00760F62">
              <w:rPr>
                <w:color w:val="000000"/>
                <w:sz w:val="16"/>
                <w:szCs w:val="14"/>
                <w:lang w:eastAsia="ru-RU"/>
              </w:rPr>
              <w:t>Бюджетные средства</w:t>
            </w:r>
          </w:p>
        </w:tc>
        <w:tc>
          <w:tcPr>
            <w:tcW w:w="1094" w:type="dxa"/>
            <w:shd w:val="clear" w:color="auto" w:fill="auto"/>
            <w:vAlign w:val="center"/>
            <w:hideMark/>
          </w:tcPr>
          <w:p w14:paraId="2057EE3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Калтан</w:t>
            </w:r>
          </w:p>
        </w:tc>
        <w:tc>
          <w:tcPr>
            <w:tcW w:w="938" w:type="dxa"/>
            <w:shd w:val="clear" w:color="auto" w:fill="auto"/>
            <w:vAlign w:val="center"/>
            <w:hideMark/>
          </w:tcPr>
          <w:p w14:paraId="685AD4B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7F9EC89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9833D5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AD4709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12F0501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83D1FC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BF9E41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CAF764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258952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B5E9E1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7E460B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F5EC3A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18433C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27C36B4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EF6702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F399CA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56E54DB7" w14:textId="77777777" w:rsidTr="00760F62">
        <w:trPr>
          <w:trHeight w:val="340"/>
        </w:trPr>
        <w:tc>
          <w:tcPr>
            <w:tcW w:w="3159" w:type="dxa"/>
            <w:shd w:val="clear" w:color="auto" w:fill="auto"/>
            <w:vAlign w:val="center"/>
            <w:hideMark/>
          </w:tcPr>
          <w:p w14:paraId="2A19DAD6" w14:textId="77777777" w:rsidR="00760F62" w:rsidRPr="00760F62" w:rsidRDefault="00760F62" w:rsidP="00760F62">
            <w:pPr>
              <w:rPr>
                <w:color w:val="000000"/>
                <w:sz w:val="16"/>
                <w:szCs w:val="14"/>
                <w:lang w:eastAsia="ru-RU"/>
              </w:rPr>
            </w:pPr>
            <w:r w:rsidRPr="00760F62">
              <w:rPr>
                <w:color w:val="000000"/>
                <w:sz w:val="16"/>
                <w:szCs w:val="14"/>
                <w:lang w:eastAsia="ru-RU"/>
              </w:rPr>
              <w:t>Прибыль, учтенная в тарифе</w:t>
            </w:r>
          </w:p>
        </w:tc>
        <w:tc>
          <w:tcPr>
            <w:tcW w:w="1094" w:type="dxa"/>
            <w:shd w:val="clear" w:color="auto" w:fill="auto"/>
            <w:vAlign w:val="center"/>
            <w:hideMark/>
          </w:tcPr>
          <w:p w14:paraId="3CED046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Калтан</w:t>
            </w:r>
          </w:p>
        </w:tc>
        <w:tc>
          <w:tcPr>
            <w:tcW w:w="938" w:type="dxa"/>
            <w:shd w:val="clear" w:color="auto" w:fill="auto"/>
            <w:vAlign w:val="center"/>
            <w:hideMark/>
          </w:tcPr>
          <w:p w14:paraId="6BCEE8A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7BBFB3C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4605E7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014C33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3792C3F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475B00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1EEF25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6D36F0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857830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04AEE2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59F07A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0F4DE4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CFFBFA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6A693C0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23156E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9E08F4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6798A4D6" w14:textId="77777777" w:rsidTr="00760F62">
        <w:trPr>
          <w:trHeight w:val="340"/>
        </w:trPr>
        <w:tc>
          <w:tcPr>
            <w:tcW w:w="3159" w:type="dxa"/>
            <w:shd w:val="clear" w:color="auto" w:fill="auto"/>
            <w:vAlign w:val="center"/>
            <w:hideMark/>
          </w:tcPr>
          <w:p w14:paraId="35E344CA" w14:textId="77777777" w:rsidR="00760F62" w:rsidRPr="00760F62" w:rsidRDefault="00760F62" w:rsidP="00760F62">
            <w:pPr>
              <w:rPr>
                <w:color w:val="000000"/>
                <w:sz w:val="16"/>
                <w:szCs w:val="14"/>
                <w:lang w:eastAsia="ru-RU"/>
              </w:rPr>
            </w:pPr>
            <w:r w:rsidRPr="00760F62">
              <w:rPr>
                <w:color w:val="000000"/>
                <w:sz w:val="16"/>
                <w:szCs w:val="14"/>
                <w:lang w:eastAsia="ru-RU"/>
              </w:rPr>
              <w:t>ПДК</w:t>
            </w:r>
          </w:p>
        </w:tc>
        <w:tc>
          <w:tcPr>
            <w:tcW w:w="1094" w:type="dxa"/>
            <w:shd w:val="clear" w:color="auto" w:fill="auto"/>
            <w:vAlign w:val="center"/>
            <w:hideMark/>
          </w:tcPr>
          <w:p w14:paraId="6AD2D50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Калтан</w:t>
            </w:r>
          </w:p>
        </w:tc>
        <w:tc>
          <w:tcPr>
            <w:tcW w:w="938" w:type="dxa"/>
            <w:shd w:val="clear" w:color="auto" w:fill="auto"/>
            <w:vAlign w:val="center"/>
            <w:hideMark/>
          </w:tcPr>
          <w:p w14:paraId="3543004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536" w:type="dxa"/>
            <w:shd w:val="clear" w:color="auto" w:fill="auto"/>
            <w:vAlign w:val="center"/>
            <w:hideMark/>
          </w:tcPr>
          <w:p w14:paraId="666E672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4782852"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0AFB3E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6F9442E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5D8AB4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42EDFA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5474AB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B08F1D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131BB6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7BEEA47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D298CAF"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E06C27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345ED4C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5159AB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8DCBF0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4AF8F29F" w14:textId="77777777" w:rsidTr="00760F62">
        <w:trPr>
          <w:trHeight w:val="340"/>
        </w:trPr>
        <w:tc>
          <w:tcPr>
            <w:tcW w:w="3159" w:type="dxa"/>
            <w:shd w:val="clear" w:color="auto" w:fill="auto"/>
            <w:vAlign w:val="center"/>
            <w:hideMark/>
          </w:tcPr>
          <w:p w14:paraId="65F8A245" w14:textId="77777777" w:rsidR="00760F62" w:rsidRPr="00760F62" w:rsidRDefault="00760F62" w:rsidP="00760F62">
            <w:pPr>
              <w:rPr>
                <w:color w:val="000000"/>
                <w:sz w:val="16"/>
                <w:szCs w:val="14"/>
                <w:lang w:eastAsia="ru-RU"/>
              </w:rPr>
            </w:pPr>
            <w:r w:rsidRPr="00760F62">
              <w:rPr>
                <w:color w:val="000000"/>
                <w:sz w:val="16"/>
                <w:szCs w:val="14"/>
                <w:lang w:eastAsia="ru-RU"/>
              </w:rPr>
              <w:t>Собственные средства инвестора</w:t>
            </w:r>
          </w:p>
        </w:tc>
        <w:tc>
          <w:tcPr>
            <w:tcW w:w="1094" w:type="dxa"/>
            <w:shd w:val="clear" w:color="auto" w:fill="auto"/>
            <w:vAlign w:val="center"/>
            <w:hideMark/>
          </w:tcPr>
          <w:p w14:paraId="0E762CE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Калтан</w:t>
            </w:r>
          </w:p>
        </w:tc>
        <w:tc>
          <w:tcPr>
            <w:tcW w:w="938" w:type="dxa"/>
            <w:shd w:val="clear" w:color="auto" w:fill="auto"/>
            <w:vAlign w:val="center"/>
            <w:hideMark/>
          </w:tcPr>
          <w:p w14:paraId="66A63D3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10030,0</w:t>
            </w:r>
          </w:p>
        </w:tc>
        <w:tc>
          <w:tcPr>
            <w:tcW w:w="536" w:type="dxa"/>
            <w:shd w:val="clear" w:color="auto" w:fill="auto"/>
            <w:vAlign w:val="center"/>
            <w:hideMark/>
          </w:tcPr>
          <w:p w14:paraId="12882F6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D8EEE3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2000,0</w:t>
            </w:r>
          </w:p>
        </w:tc>
        <w:tc>
          <w:tcPr>
            <w:tcW w:w="736" w:type="dxa"/>
            <w:shd w:val="clear" w:color="auto" w:fill="auto"/>
            <w:vAlign w:val="center"/>
            <w:hideMark/>
          </w:tcPr>
          <w:p w14:paraId="3F547FA1"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2000,0</w:t>
            </w:r>
          </w:p>
        </w:tc>
        <w:tc>
          <w:tcPr>
            <w:tcW w:w="656" w:type="dxa"/>
            <w:shd w:val="clear" w:color="auto" w:fill="auto"/>
            <w:vAlign w:val="center"/>
            <w:hideMark/>
          </w:tcPr>
          <w:p w14:paraId="27B1155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4F8B5F06"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0C9558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6E2E88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A0007C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E37D4C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3000,0</w:t>
            </w:r>
          </w:p>
        </w:tc>
        <w:tc>
          <w:tcPr>
            <w:tcW w:w="736" w:type="dxa"/>
            <w:shd w:val="clear" w:color="auto" w:fill="auto"/>
            <w:vAlign w:val="center"/>
            <w:hideMark/>
          </w:tcPr>
          <w:p w14:paraId="2EEAD4E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3030,0</w:t>
            </w:r>
          </w:p>
        </w:tc>
        <w:tc>
          <w:tcPr>
            <w:tcW w:w="736" w:type="dxa"/>
            <w:shd w:val="clear" w:color="auto" w:fill="auto"/>
            <w:vAlign w:val="center"/>
            <w:hideMark/>
          </w:tcPr>
          <w:p w14:paraId="01F73A8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048D09E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31C10FD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688F1A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5EAA6BD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r w:rsidR="00760F62" w:rsidRPr="00760F62" w14:paraId="528E6DB4" w14:textId="77777777" w:rsidTr="00760F62">
        <w:trPr>
          <w:trHeight w:val="340"/>
        </w:trPr>
        <w:tc>
          <w:tcPr>
            <w:tcW w:w="3159" w:type="dxa"/>
            <w:shd w:val="clear" w:color="auto" w:fill="auto"/>
            <w:vAlign w:val="center"/>
            <w:hideMark/>
          </w:tcPr>
          <w:p w14:paraId="4B80A8D5" w14:textId="77777777" w:rsidR="00760F62" w:rsidRPr="00760F62" w:rsidRDefault="00760F62" w:rsidP="00760F62">
            <w:pPr>
              <w:rPr>
                <w:color w:val="000000"/>
                <w:sz w:val="16"/>
                <w:szCs w:val="14"/>
                <w:lang w:eastAsia="ru-RU"/>
              </w:rPr>
            </w:pPr>
            <w:r w:rsidRPr="00760F62">
              <w:rPr>
                <w:color w:val="000000"/>
                <w:sz w:val="16"/>
                <w:szCs w:val="14"/>
                <w:lang w:eastAsia="ru-RU"/>
              </w:rPr>
              <w:t>Амортизация</w:t>
            </w:r>
          </w:p>
        </w:tc>
        <w:tc>
          <w:tcPr>
            <w:tcW w:w="1094" w:type="dxa"/>
            <w:shd w:val="clear" w:color="auto" w:fill="auto"/>
            <w:vAlign w:val="center"/>
            <w:hideMark/>
          </w:tcPr>
          <w:p w14:paraId="21D9E2E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г. Калтан</w:t>
            </w:r>
          </w:p>
        </w:tc>
        <w:tc>
          <w:tcPr>
            <w:tcW w:w="938" w:type="dxa"/>
            <w:shd w:val="clear" w:color="auto" w:fill="auto"/>
            <w:vAlign w:val="center"/>
            <w:hideMark/>
          </w:tcPr>
          <w:p w14:paraId="3EE169A4"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20402,4</w:t>
            </w:r>
          </w:p>
        </w:tc>
        <w:tc>
          <w:tcPr>
            <w:tcW w:w="536" w:type="dxa"/>
            <w:shd w:val="clear" w:color="auto" w:fill="auto"/>
            <w:vAlign w:val="center"/>
            <w:hideMark/>
          </w:tcPr>
          <w:p w14:paraId="689E903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610884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4540,0</w:t>
            </w:r>
          </w:p>
        </w:tc>
        <w:tc>
          <w:tcPr>
            <w:tcW w:w="736" w:type="dxa"/>
            <w:shd w:val="clear" w:color="auto" w:fill="auto"/>
            <w:vAlign w:val="center"/>
            <w:hideMark/>
          </w:tcPr>
          <w:p w14:paraId="6349830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2862,2</w:t>
            </w:r>
          </w:p>
        </w:tc>
        <w:tc>
          <w:tcPr>
            <w:tcW w:w="656" w:type="dxa"/>
            <w:shd w:val="clear" w:color="auto" w:fill="auto"/>
            <w:vAlign w:val="center"/>
            <w:hideMark/>
          </w:tcPr>
          <w:p w14:paraId="163599D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15A7F5B"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27D481C7"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E838038"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35DA9E6A" w14:textId="77777777" w:rsidR="00760F62" w:rsidRPr="00760F62" w:rsidRDefault="00760F62" w:rsidP="00760F62">
            <w:pPr>
              <w:jc w:val="center"/>
              <w:rPr>
                <w:color w:val="000000"/>
                <w:sz w:val="16"/>
                <w:szCs w:val="14"/>
                <w:lang w:eastAsia="ru-RU"/>
              </w:rPr>
            </w:pPr>
            <w:r w:rsidRPr="00760F62">
              <w:rPr>
                <w:color w:val="000000"/>
                <w:sz w:val="16"/>
                <w:szCs w:val="14"/>
                <w:lang w:eastAsia="ru-RU"/>
              </w:rPr>
              <w:t>835,2</w:t>
            </w:r>
          </w:p>
        </w:tc>
        <w:tc>
          <w:tcPr>
            <w:tcW w:w="736" w:type="dxa"/>
            <w:shd w:val="clear" w:color="auto" w:fill="auto"/>
            <w:vAlign w:val="center"/>
            <w:hideMark/>
          </w:tcPr>
          <w:p w14:paraId="1EFC1995"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6165,0</w:t>
            </w:r>
          </w:p>
        </w:tc>
        <w:tc>
          <w:tcPr>
            <w:tcW w:w="736" w:type="dxa"/>
            <w:shd w:val="clear" w:color="auto" w:fill="auto"/>
            <w:vAlign w:val="center"/>
            <w:hideMark/>
          </w:tcPr>
          <w:p w14:paraId="486E3123" w14:textId="77777777" w:rsidR="00760F62" w:rsidRPr="00760F62" w:rsidRDefault="00760F62" w:rsidP="00760F62">
            <w:pPr>
              <w:jc w:val="center"/>
              <w:rPr>
                <w:color w:val="000000"/>
                <w:sz w:val="16"/>
                <w:szCs w:val="14"/>
                <w:lang w:eastAsia="ru-RU"/>
              </w:rPr>
            </w:pPr>
            <w:r w:rsidRPr="00760F62">
              <w:rPr>
                <w:color w:val="000000"/>
                <w:sz w:val="16"/>
                <w:szCs w:val="14"/>
                <w:lang w:eastAsia="ru-RU"/>
              </w:rPr>
              <w:t>6000,0</w:t>
            </w:r>
          </w:p>
        </w:tc>
        <w:tc>
          <w:tcPr>
            <w:tcW w:w="736" w:type="dxa"/>
            <w:shd w:val="clear" w:color="auto" w:fill="auto"/>
            <w:vAlign w:val="center"/>
            <w:hideMark/>
          </w:tcPr>
          <w:p w14:paraId="465FD48C"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6569C79D"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656" w:type="dxa"/>
            <w:shd w:val="clear" w:color="auto" w:fill="auto"/>
            <w:vAlign w:val="center"/>
            <w:hideMark/>
          </w:tcPr>
          <w:p w14:paraId="261BBA30"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0C28959"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c>
          <w:tcPr>
            <w:tcW w:w="736" w:type="dxa"/>
            <w:shd w:val="clear" w:color="auto" w:fill="auto"/>
            <w:vAlign w:val="center"/>
            <w:hideMark/>
          </w:tcPr>
          <w:p w14:paraId="121BE0DE" w14:textId="77777777" w:rsidR="00760F62" w:rsidRPr="00760F62" w:rsidRDefault="00760F62" w:rsidP="00760F62">
            <w:pPr>
              <w:jc w:val="center"/>
              <w:rPr>
                <w:color w:val="000000"/>
                <w:sz w:val="16"/>
                <w:szCs w:val="14"/>
                <w:lang w:eastAsia="ru-RU"/>
              </w:rPr>
            </w:pPr>
            <w:r w:rsidRPr="00760F62">
              <w:rPr>
                <w:color w:val="000000"/>
                <w:sz w:val="16"/>
                <w:szCs w:val="14"/>
                <w:lang w:eastAsia="ru-RU"/>
              </w:rPr>
              <w:t>0,0</w:t>
            </w:r>
          </w:p>
        </w:tc>
      </w:tr>
    </w:tbl>
    <w:p w14:paraId="3D13700D" w14:textId="77777777" w:rsidR="00760F62" w:rsidRPr="00760F62" w:rsidRDefault="00760F62" w:rsidP="00760F62">
      <w:pPr>
        <w:ind w:firstLine="708"/>
        <w:jc w:val="both"/>
        <w:rPr>
          <w:bCs/>
          <w:sz w:val="28"/>
          <w:szCs w:val="28"/>
          <w:lang w:eastAsia="ru-RU"/>
        </w:rPr>
        <w:sectPr w:rsidR="00760F62" w:rsidRPr="00760F62" w:rsidSect="00760F62">
          <w:pgSz w:w="16838" w:h="11906" w:orient="landscape"/>
          <w:pgMar w:top="1418" w:right="851" w:bottom="566" w:left="993" w:header="709" w:footer="273" w:gutter="0"/>
          <w:cols w:space="708"/>
          <w:docGrid w:linePitch="360"/>
        </w:sectPr>
      </w:pPr>
    </w:p>
    <w:p w14:paraId="2DBE7E83" w14:textId="77777777" w:rsidR="00760F62" w:rsidRPr="00760F62" w:rsidRDefault="00760F62" w:rsidP="00760F62">
      <w:pPr>
        <w:ind w:firstLine="708"/>
        <w:jc w:val="both"/>
        <w:rPr>
          <w:bCs/>
          <w:sz w:val="28"/>
          <w:szCs w:val="28"/>
          <w:lang w:eastAsia="ru-RU"/>
        </w:rPr>
      </w:pPr>
    </w:p>
    <w:p w14:paraId="00082EA0"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Перечень показателей надежности, качества, энергетической эффективности объектов централизованных систем холодного водоснабжения и водоотведения соответствует приказу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перечень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14:paraId="54F16B18" w14:textId="77777777" w:rsidR="00760F62" w:rsidRPr="00760F62" w:rsidRDefault="00760F62" w:rsidP="00760F62">
      <w:pPr>
        <w:autoSpaceDE w:val="0"/>
        <w:autoSpaceDN w:val="0"/>
        <w:adjustRightInd w:val="0"/>
        <w:ind w:firstLine="708"/>
        <w:jc w:val="both"/>
        <w:rPr>
          <w:sz w:val="28"/>
          <w:szCs w:val="28"/>
          <w:lang w:eastAsia="ru-RU"/>
        </w:rPr>
      </w:pPr>
      <w:r w:rsidRPr="00760F62">
        <w:rPr>
          <w:sz w:val="28"/>
          <w:szCs w:val="28"/>
          <w:lang w:eastAsia="ru-RU"/>
        </w:rPr>
        <w:t xml:space="preserve">Расчет плановых и фактических показателей надежности и энергетической эффективности объектов теплоснабжения предприятия выполнен на основании данных представленных организацией. </w:t>
      </w:r>
    </w:p>
    <w:p w14:paraId="4CA64FAF" w14:textId="77777777" w:rsidR="00760F62" w:rsidRPr="00760F62" w:rsidRDefault="00760F62" w:rsidP="00760F62">
      <w:pPr>
        <w:jc w:val="both"/>
        <w:rPr>
          <w:sz w:val="28"/>
          <w:szCs w:val="28"/>
          <w:lang w:eastAsia="ru-RU"/>
        </w:rPr>
      </w:pPr>
    </w:p>
    <w:p w14:paraId="66393ABA" w14:textId="77777777" w:rsidR="00760F62" w:rsidRDefault="00760F62" w:rsidP="005948C6">
      <w:pPr>
        <w:jc w:val="both"/>
        <w:rPr>
          <w:bCs/>
          <w:sz w:val="23"/>
          <w:szCs w:val="23"/>
        </w:rPr>
        <w:sectPr w:rsidR="00760F62" w:rsidSect="00760F62">
          <w:pgSz w:w="11906" w:h="16838"/>
          <w:pgMar w:top="567" w:right="567" w:bottom="567" w:left="1134" w:header="720" w:footer="720" w:gutter="0"/>
          <w:cols w:space="720"/>
          <w:docGrid w:linePitch="326"/>
        </w:sectPr>
      </w:pPr>
    </w:p>
    <w:p w14:paraId="3C8ED54D" w14:textId="0A07E0DE" w:rsidR="00760F62" w:rsidRPr="00BE4EE9" w:rsidRDefault="00760F62" w:rsidP="008B1DEE">
      <w:pPr>
        <w:ind w:left="-2381" w:right="-569" w:firstLine="8335"/>
        <w:jc w:val="both"/>
        <w:rPr>
          <w:bCs/>
          <w:sz w:val="23"/>
          <w:szCs w:val="23"/>
        </w:rPr>
      </w:pPr>
      <w:r w:rsidRPr="00BE4EE9">
        <w:rPr>
          <w:bCs/>
          <w:sz w:val="23"/>
          <w:szCs w:val="23"/>
        </w:rPr>
        <w:lastRenderedPageBreak/>
        <w:t xml:space="preserve">Приложение № </w:t>
      </w:r>
      <w:r>
        <w:rPr>
          <w:bCs/>
          <w:sz w:val="23"/>
          <w:szCs w:val="23"/>
        </w:rPr>
        <w:t>6</w:t>
      </w:r>
      <w:r w:rsidRPr="00BE4EE9">
        <w:rPr>
          <w:bCs/>
          <w:sz w:val="23"/>
          <w:szCs w:val="23"/>
        </w:rPr>
        <w:t xml:space="preserve"> к протоколу № </w:t>
      </w:r>
      <w:r>
        <w:rPr>
          <w:bCs/>
          <w:sz w:val="23"/>
          <w:szCs w:val="23"/>
        </w:rPr>
        <w:t>60</w:t>
      </w:r>
    </w:p>
    <w:p w14:paraId="4E99BBBF" w14:textId="77777777" w:rsidR="00760F62" w:rsidRPr="00BE4EE9" w:rsidRDefault="00760F62" w:rsidP="008B1DEE">
      <w:pPr>
        <w:ind w:left="-2381" w:right="-569" w:firstLine="8335"/>
        <w:jc w:val="both"/>
        <w:rPr>
          <w:bCs/>
          <w:sz w:val="23"/>
          <w:szCs w:val="23"/>
        </w:rPr>
      </w:pPr>
      <w:r>
        <w:rPr>
          <w:bCs/>
          <w:sz w:val="23"/>
          <w:szCs w:val="23"/>
        </w:rPr>
        <w:t>з</w:t>
      </w:r>
      <w:r w:rsidRPr="00BE4EE9">
        <w:rPr>
          <w:bCs/>
          <w:sz w:val="23"/>
          <w:szCs w:val="23"/>
        </w:rPr>
        <w:t>аседания Правления региональной</w:t>
      </w:r>
    </w:p>
    <w:p w14:paraId="7AC460E1" w14:textId="77777777" w:rsidR="00760F62" w:rsidRPr="00BE4EE9" w:rsidRDefault="00760F62" w:rsidP="008B1DEE">
      <w:pPr>
        <w:ind w:left="-2381" w:right="-569" w:firstLine="8335"/>
        <w:jc w:val="both"/>
        <w:rPr>
          <w:bCs/>
          <w:sz w:val="23"/>
          <w:szCs w:val="23"/>
        </w:rPr>
      </w:pPr>
      <w:r w:rsidRPr="00BE4EE9">
        <w:rPr>
          <w:bCs/>
          <w:sz w:val="23"/>
          <w:szCs w:val="23"/>
        </w:rPr>
        <w:t>энергетической комиссии</w:t>
      </w:r>
    </w:p>
    <w:p w14:paraId="5AC5976A" w14:textId="6303062E" w:rsidR="00760F62" w:rsidRDefault="00760F62" w:rsidP="008B1DEE">
      <w:pPr>
        <w:ind w:left="-2381" w:right="-569" w:firstLine="8335"/>
        <w:jc w:val="both"/>
        <w:rPr>
          <w:bCs/>
          <w:sz w:val="23"/>
          <w:szCs w:val="23"/>
        </w:rPr>
      </w:pPr>
      <w:r w:rsidRPr="00BE4EE9">
        <w:rPr>
          <w:bCs/>
          <w:sz w:val="23"/>
          <w:szCs w:val="23"/>
        </w:rPr>
        <w:t xml:space="preserve">Кемеровской области от </w:t>
      </w:r>
      <w:r>
        <w:rPr>
          <w:bCs/>
          <w:sz w:val="23"/>
          <w:szCs w:val="23"/>
        </w:rPr>
        <w:t>30</w:t>
      </w:r>
      <w:r w:rsidRPr="00BE4EE9">
        <w:rPr>
          <w:bCs/>
          <w:sz w:val="23"/>
          <w:szCs w:val="23"/>
        </w:rPr>
        <w:t>.0</w:t>
      </w:r>
      <w:r>
        <w:rPr>
          <w:bCs/>
          <w:sz w:val="23"/>
          <w:szCs w:val="23"/>
        </w:rPr>
        <w:t>8</w:t>
      </w:r>
      <w:r w:rsidRPr="00BE4EE9">
        <w:rPr>
          <w:bCs/>
          <w:sz w:val="23"/>
          <w:szCs w:val="23"/>
        </w:rPr>
        <w:t>.2019</w:t>
      </w:r>
    </w:p>
    <w:p w14:paraId="06110222" w14:textId="77777777" w:rsidR="008B1DEE" w:rsidRDefault="008B1DEE" w:rsidP="008B1DEE">
      <w:pPr>
        <w:ind w:left="-2381" w:right="-569" w:firstLine="8335"/>
        <w:jc w:val="both"/>
        <w:rPr>
          <w:bCs/>
          <w:sz w:val="23"/>
          <w:szCs w:val="23"/>
        </w:rPr>
      </w:pPr>
    </w:p>
    <w:p w14:paraId="05A6ACCC" w14:textId="77777777" w:rsidR="008B1DEE" w:rsidRPr="00766286" w:rsidRDefault="008B1DEE" w:rsidP="008B1DEE">
      <w:pPr>
        <w:autoSpaceDE w:val="0"/>
        <w:autoSpaceDN w:val="0"/>
        <w:adjustRightInd w:val="0"/>
        <w:jc w:val="center"/>
        <w:outlineLvl w:val="0"/>
        <w:rPr>
          <w:b/>
          <w:sz w:val="28"/>
          <w:szCs w:val="28"/>
        </w:rPr>
      </w:pPr>
      <w:r w:rsidRPr="00766286">
        <w:rPr>
          <w:b/>
          <w:sz w:val="28"/>
          <w:szCs w:val="28"/>
        </w:rPr>
        <w:t>Паспорт инвестиционной программы</w:t>
      </w:r>
    </w:p>
    <w:p w14:paraId="663FC362" w14:textId="77777777" w:rsidR="008B1DEE" w:rsidRPr="00766286" w:rsidRDefault="008B1DEE" w:rsidP="008B1DEE">
      <w:pPr>
        <w:autoSpaceDE w:val="0"/>
        <w:autoSpaceDN w:val="0"/>
        <w:adjustRightInd w:val="0"/>
        <w:ind w:firstLine="540"/>
        <w:jc w:val="both"/>
      </w:pPr>
    </w:p>
    <w:p w14:paraId="37376610" w14:textId="77777777" w:rsidR="008B1DEE" w:rsidRDefault="008B1DEE" w:rsidP="008B1DEE">
      <w:pPr>
        <w:autoSpaceDE w:val="0"/>
        <w:autoSpaceDN w:val="0"/>
        <w:adjustRightInd w:val="0"/>
        <w:ind w:firstLine="540"/>
        <w:jc w:val="both"/>
      </w:pPr>
    </w:p>
    <w:tbl>
      <w:tblPr>
        <w:tblW w:w="9922" w:type="dxa"/>
        <w:tblInd w:w="488" w:type="dxa"/>
        <w:tblLayout w:type="fixed"/>
        <w:tblCellMar>
          <w:top w:w="102" w:type="dxa"/>
          <w:left w:w="62" w:type="dxa"/>
          <w:bottom w:w="102" w:type="dxa"/>
          <w:right w:w="62" w:type="dxa"/>
        </w:tblCellMar>
        <w:tblLook w:val="0000" w:firstRow="0" w:lastRow="0" w:firstColumn="0" w:lastColumn="0" w:noHBand="0" w:noVBand="0"/>
      </w:tblPr>
      <w:tblGrid>
        <w:gridCol w:w="4961"/>
        <w:gridCol w:w="4961"/>
      </w:tblGrid>
      <w:tr w:rsidR="008B1DEE" w:rsidRPr="0021282F" w14:paraId="4156B6BC" w14:textId="77777777" w:rsidTr="008B1DEE">
        <w:tc>
          <w:tcPr>
            <w:tcW w:w="4961" w:type="dxa"/>
            <w:tcBorders>
              <w:top w:val="single" w:sz="4" w:space="0" w:color="auto"/>
              <w:left w:val="single" w:sz="4" w:space="0" w:color="auto"/>
              <w:bottom w:val="single" w:sz="4" w:space="0" w:color="auto"/>
              <w:right w:val="single" w:sz="4" w:space="0" w:color="auto"/>
            </w:tcBorders>
          </w:tcPr>
          <w:p w14:paraId="63533705" w14:textId="77777777" w:rsidR="008B1DEE" w:rsidRPr="0021282F" w:rsidRDefault="008B1DEE" w:rsidP="008B1DEE">
            <w:pPr>
              <w:autoSpaceDE w:val="0"/>
              <w:autoSpaceDN w:val="0"/>
              <w:adjustRightInd w:val="0"/>
              <w:rPr>
                <w:sz w:val="28"/>
                <w:szCs w:val="28"/>
              </w:rPr>
            </w:pPr>
            <w:r w:rsidRPr="0021282F">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4961" w:type="dxa"/>
            <w:tcBorders>
              <w:top w:val="single" w:sz="4" w:space="0" w:color="auto"/>
              <w:left w:val="single" w:sz="4" w:space="0" w:color="auto"/>
              <w:bottom w:val="single" w:sz="4" w:space="0" w:color="auto"/>
              <w:right w:val="single" w:sz="4" w:space="0" w:color="auto"/>
            </w:tcBorders>
          </w:tcPr>
          <w:p w14:paraId="0A72B866" w14:textId="77777777" w:rsidR="008B1DEE" w:rsidRPr="00E86C8D" w:rsidRDefault="008B1DEE" w:rsidP="008B1DEE">
            <w:pPr>
              <w:autoSpaceDE w:val="0"/>
              <w:autoSpaceDN w:val="0"/>
              <w:adjustRightInd w:val="0"/>
              <w:rPr>
                <w:sz w:val="28"/>
                <w:szCs w:val="28"/>
              </w:rPr>
            </w:pPr>
            <w:r w:rsidRPr="00E86C8D">
              <w:rPr>
                <w:sz w:val="28"/>
                <w:szCs w:val="28"/>
              </w:rPr>
              <w:t xml:space="preserve">ООО </w:t>
            </w:r>
            <w:r>
              <w:rPr>
                <w:sz w:val="28"/>
                <w:szCs w:val="28"/>
              </w:rPr>
              <w:t>«</w:t>
            </w:r>
            <w:r w:rsidRPr="00E86C8D">
              <w:rPr>
                <w:sz w:val="28"/>
                <w:szCs w:val="28"/>
              </w:rPr>
              <w:t>Водоканал</w:t>
            </w:r>
            <w:r>
              <w:rPr>
                <w:sz w:val="28"/>
                <w:szCs w:val="28"/>
              </w:rPr>
              <w:t>»</w:t>
            </w:r>
            <w:r w:rsidRPr="00E86C8D">
              <w:rPr>
                <w:sz w:val="28"/>
                <w:szCs w:val="28"/>
              </w:rPr>
              <w:t>,</w:t>
            </w:r>
          </w:p>
          <w:p w14:paraId="6E18E503" w14:textId="77777777" w:rsidR="008B1DEE" w:rsidRPr="00E86C8D" w:rsidRDefault="008B1DEE" w:rsidP="008B1DEE">
            <w:pPr>
              <w:autoSpaceDE w:val="0"/>
              <w:autoSpaceDN w:val="0"/>
              <w:adjustRightInd w:val="0"/>
              <w:rPr>
                <w:sz w:val="28"/>
                <w:szCs w:val="28"/>
              </w:rPr>
            </w:pPr>
            <w:r w:rsidRPr="00E86C8D">
              <w:rPr>
                <w:sz w:val="28"/>
                <w:szCs w:val="28"/>
              </w:rPr>
              <w:t>Юридический адрес: 654216,</w:t>
            </w:r>
          </w:p>
          <w:p w14:paraId="4C169AA0" w14:textId="77777777" w:rsidR="008B1DEE" w:rsidRPr="00E86C8D" w:rsidRDefault="008B1DEE" w:rsidP="008B1DEE">
            <w:pPr>
              <w:autoSpaceDE w:val="0"/>
              <w:autoSpaceDN w:val="0"/>
              <w:adjustRightInd w:val="0"/>
              <w:rPr>
                <w:sz w:val="28"/>
                <w:szCs w:val="28"/>
              </w:rPr>
            </w:pPr>
            <w:r w:rsidRPr="00E86C8D">
              <w:rPr>
                <w:sz w:val="28"/>
                <w:szCs w:val="28"/>
              </w:rPr>
              <w:t>Кемеровская область, Новокузнецкий район</w:t>
            </w:r>
            <w:r>
              <w:rPr>
                <w:sz w:val="28"/>
                <w:szCs w:val="28"/>
              </w:rPr>
              <w:t xml:space="preserve">, </w:t>
            </w:r>
            <w:r w:rsidRPr="00E86C8D">
              <w:rPr>
                <w:sz w:val="28"/>
                <w:szCs w:val="28"/>
              </w:rPr>
              <w:t>с. Атаманово, ул. Цветочная, 4</w:t>
            </w:r>
          </w:p>
          <w:p w14:paraId="1A36D3C1" w14:textId="77777777" w:rsidR="008B1DEE" w:rsidRPr="00E86C8D" w:rsidRDefault="008B1DEE" w:rsidP="008B1DEE">
            <w:pPr>
              <w:autoSpaceDE w:val="0"/>
              <w:autoSpaceDN w:val="0"/>
              <w:adjustRightInd w:val="0"/>
              <w:rPr>
                <w:sz w:val="28"/>
                <w:szCs w:val="28"/>
              </w:rPr>
            </w:pPr>
            <w:r w:rsidRPr="00E86C8D">
              <w:rPr>
                <w:sz w:val="28"/>
                <w:szCs w:val="28"/>
              </w:rPr>
              <w:t>Фактический адрес: 654005,</w:t>
            </w:r>
          </w:p>
          <w:p w14:paraId="44664E9B" w14:textId="77777777" w:rsidR="008B1DEE" w:rsidRPr="00E86C8D" w:rsidRDefault="008B1DEE" w:rsidP="008B1DEE">
            <w:pPr>
              <w:autoSpaceDE w:val="0"/>
              <w:autoSpaceDN w:val="0"/>
              <w:adjustRightInd w:val="0"/>
              <w:rPr>
                <w:sz w:val="28"/>
                <w:szCs w:val="28"/>
              </w:rPr>
            </w:pPr>
            <w:r w:rsidRPr="00E86C8D">
              <w:rPr>
                <w:sz w:val="28"/>
                <w:szCs w:val="28"/>
              </w:rPr>
              <w:t>Кемеровская область, г. Новокузнецк,</w:t>
            </w:r>
          </w:p>
          <w:p w14:paraId="23E272B1" w14:textId="77777777" w:rsidR="008B1DEE" w:rsidRPr="0021282F" w:rsidRDefault="008B1DEE" w:rsidP="008B1DEE">
            <w:pPr>
              <w:autoSpaceDE w:val="0"/>
              <w:autoSpaceDN w:val="0"/>
              <w:adjustRightInd w:val="0"/>
              <w:rPr>
                <w:sz w:val="28"/>
                <w:szCs w:val="28"/>
              </w:rPr>
            </w:pPr>
            <w:r w:rsidRPr="00E86C8D">
              <w:rPr>
                <w:sz w:val="28"/>
                <w:szCs w:val="28"/>
              </w:rPr>
              <w:t>ул. Доз, 2</w:t>
            </w:r>
          </w:p>
        </w:tc>
      </w:tr>
      <w:tr w:rsidR="008B1DEE" w:rsidRPr="0021282F" w14:paraId="6029D790" w14:textId="77777777" w:rsidTr="008B1DEE">
        <w:tc>
          <w:tcPr>
            <w:tcW w:w="4961" w:type="dxa"/>
            <w:tcBorders>
              <w:top w:val="single" w:sz="4" w:space="0" w:color="auto"/>
              <w:left w:val="single" w:sz="4" w:space="0" w:color="auto"/>
              <w:bottom w:val="single" w:sz="4" w:space="0" w:color="auto"/>
              <w:right w:val="single" w:sz="4" w:space="0" w:color="auto"/>
            </w:tcBorders>
          </w:tcPr>
          <w:p w14:paraId="36AD1A3F" w14:textId="77777777" w:rsidR="008B1DEE" w:rsidRPr="0021282F" w:rsidRDefault="008B1DEE" w:rsidP="008B1DEE">
            <w:pPr>
              <w:autoSpaceDE w:val="0"/>
              <w:autoSpaceDN w:val="0"/>
              <w:adjustRightInd w:val="0"/>
              <w:rPr>
                <w:sz w:val="28"/>
                <w:szCs w:val="28"/>
              </w:rPr>
            </w:pPr>
            <w:r w:rsidRPr="0021282F">
              <w:rPr>
                <w:sz w:val="28"/>
                <w:szCs w:val="28"/>
              </w:rPr>
              <w:t>Наименование уполномоченного органа, утвердившего инвестиционную программу, его местонахождение</w:t>
            </w:r>
          </w:p>
        </w:tc>
        <w:tc>
          <w:tcPr>
            <w:tcW w:w="4961" w:type="dxa"/>
            <w:tcBorders>
              <w:top w:val="single" w:sz="4" w:space="0" w:color="auto"/>
              <w:left w:val="single" w:sz="4" w:space="0" w:color="auto"/>
              <w:bottom w:val="single" w:sz="4" w:space="0" w:color="auto"/>
              <w:right w:val="single" w:sz="4" w:space="0" w:color="auto"/>
            </w:tcBorders>
          </w:tcPr>
          <w:p w14:paraId="29D4B576" w14:textId="77777777" w:rsidR="008B1DEE" w:rsidRPr="0021282F" w:rsidRDefault="008B1DEE" w:rsidP="008B1DEE">
            <w:pPr>
              <w:autoSpaceDE w:val="0"/>
              <w:autoSpaceDN w:val="0"/>
              <w:adjustRightInd w:val="0"/>
              <w:rPr>
                <w:sz w:val="28"/>
                <w:szCs w:val="28"/>
              </w:rPr>
            </w:pPr>
            <w:r w:rsidRPr="0021282F">
              <w:rPr>
                <w:sz w:val="28"/>
                <w:szCs w:val="28"/>
              </w:rPr>
              <w:t>Региональная энергетическая комиссия Кемеровской области</w:t>
            </w:r>
          </w:p>
          <w:p w14:paraId="604229C9" w14:textId="77777777" w:rsidR="008B1DEE" w:rsidRDefault="008B1DEE" w:rsidP="008B1DEE">
            <w:pPr>
              <w:autoSpaceDE w:val="0"/>
              <w:autoSpaceDN w:val="0"/>
              <w:adjustRightInd w:val="0"/>
              <w:rPr>
                <w:sz w:val="28"/>
                <w:szCs w:val="28"/>
              </w:rPr>
            </w:pPr>
            <w:r w:rsidRPr="0021282F">
              <w:rPr>
                <w:sz w:val="28"/>
                <w:szCs w:val="28"/>
              </w:rPr>
              <w:t xml:space="preserve">650993, г. Кемерово, </w:t>
            </w:r>
          </w:p>
          <w:p w14:paraId="6549ED84" w14:textId="77777777" w:rsidR="008B1DEE" w:rsidRPr="0021282F" w:rsidRDefault="008B1DEE" w:rsidP="008B1DEE">
            <w:pPr>
              <w:autoSpaceDE w:val="0"/>
              <w:autoSpaceDN w:val="0"/>
              <w:adjustRightInd w:val="0"/>
              <w:rPr>
                <w:sz w:val="28"/>
                <w:szCs w:val="28"/>
              </w:rPr>
            </w:pPr>
            <w:r w:rsidRPr="0021282F">
              <w:rPr>
                <w:sz w:val="28"/>
                <w:szCs w:val="28"/>
              </w:rPr>
              <w:t>ул. Николая Островского, 32</w:t>
            </w:r>
          </w:p>
        </w:tc>
      </w:tr>
      <w:tr w:rsidR="008B1DEE" w:rsidRPr="0021282F" w14:paraId="66427161" w14:textId="77777777" w:rsidTr="008B1DEE">
        <w:tc>
          <w:tcPr>
            <w:tcW w:w="4961" w:type="dxa"/>
            <w:tcBorders>
              <w:top w:val="single" w:sz="4" w:space="0" w:color="auto"/>
              <w:left w:val="single" w:sz="4" w:space="0" w:color="auto"/>
              <w:bottom w:val="single" w:sz="4" w:space="0" w:color="auto"/>
              <w:right w:val="single" w:sz="4" w:space="0" w:color="auto"/>
            </w:tcBorders>
          </w:tcPr>
          <w:p w14:paraId="403F9DC2" w14:textId="77777777" w:rsidR="008B1DEE" w:rsidRPr="0021282F" w:rsidRDefault="008B1DEE" w:rsidP="008B1DEE">
            <w:pPr>
              <w:autoSpaceDE w:val="0"/>
              <w:autoSpaceDN w:val="0"/>
              <w:adjustRightInd w:val="0"/>
              <w:rPr>
                <w:sz w:val="28"/>
                <w:szCs w:val="28"/>
              </w:rPr>
            </w:pPr>
            <w:r w:rsidRPr="0021282F">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4961" w:type="dxa"/>
            <w:tcBorders>
              <w:top w:val="single" w:sz="4" w:space="0" w:color="auto"/>
              <w:left w:val="single" w:sz="4" w:space="0" w:color="auto"/>
              <w:bottom w:val="single" w:sz="4" w:space="0" w:color="auto"/>
              <w:right w:val="single" w:sz="4" w:space="0" w:color="auto"/>
            </w:tcBorders>
          </w:tcPr>
          <w:p w14:paraId="6393EB46" w14:textId="77777777" w:rsidR="008B1DEE" w:rsidRPr="00E86C8D" w:rsidRDefault="008B1DEE" w:rsidP="008B1DEE">
            <w:pPr>
              <w:autoSpaceDE w:val="0"/>
              <w:autoSpaceDN w:val="0"/>
              <w:adjustRightInd w:val="0"/>
              <w:rPr>
                <w:sz w:val="28"/>
                <w:szCs w:val="28"/>
              </w:rPr>
            </w:pPr>
            <w:r w:rsidRPr="00E86C8D">
              <w:rPr>
                <w:sz w:val="28"/>
                <w:szCs w:val="28"/>
              </w:rPr>
              <w:t>Администрация Осинниковского городского округа</w:t>
            </w:r>
          </w:p>
          <w:p w14:paraId="3CB5C76E" w14:textId="77777777" w:rsidR="008B1DEE" w:rsidRPr="00E86C8D" w:rsidRDefault="008B1DEE" w:rsidP="008B1DEE">
            <w:pPr>
              <w:autoSpaceDE w:val="0"/>
              <w:autoSpaceDN w:val="0"/>
              <w:adjustRightInd w:val="0"/>
              <w:rPr>
                <w:sz w:val="28"/>
                <w:szCs w:val="28"/>
              </w:rPr>
            </w:pPr>
            <w:r w:rsidRPr="00E86C8D">
              <w:rPr>
                <w:sz w:val="28"/>
                <w:szCs w:val="28"/>
              </w:rPr>
              <w:t>652811,Кемеровская обла</w:t>
            </w:r>
            <w:r>
              <w:rPr>
                <w:sz w:val="28"/>
                <w:szCs w:val="28"/>
              </w:rPr>
              <w:t>сть,  г. </w:t>
            </w:r>
            <w:r w:rsidRPr="00E86C8D">
              <w:rPr>
                <w:sz w:val="28"/>
                <w:szCs w:val="28"/>
              </w:rPr>
              <w:t>Осинники, ул. Советская,17.</w:t>
            </w:r>
          </w:p>
          <w:p w14:paraId="24B08920" w14:textId="77777777" w:rsidR="008B1DEE" w:rsidRPr="00E86C8D" w:rsidRDefault="008B1DEE" w:rsidP="008B1DEE">
            <w:pPr>
              <w:autoSpaceDE w:val="0"/>
              <w:autoSpaceDN w:val="0"/>
              <w:adjustRightInd w:val="0"/>
              <w:rPr>
                <w:sz w:val="28"/>
                <w:szCs w:val="28"/>
              </w:rPr>
            </w:pPr>
            <w:r w:rsidRPr="00E86C8D">
              <w:rPr>
                <w:sz w:val="28"/>
                <w:szCs w:val="28"/>
              </w:rPr>
              <w:t>Администрация Калтанского городского округа</w:t>
            </w:r>
          </w:p>
          <w:p w14:paraId="23895303" w14:textId="77777777" w:rsidR="008B1DEE" w:rsidRPr="00E86C8D" w:rsidRDefault="008B1DEE" w:rsidP="008B1DEE">
            <w:pPr>
              <w:autoSpaceDE w:val="0"/>
              <w:autoSpaceDN w:val="0"/>
              <w:adjustRightInd w:val="0"/>
              <w:rPr>
                <w:sz w:val="28"/>
                <w:szCs w:val="28"/>
              </w:rPr>
            </w:pPr>
            <w:r w:rsidRPr="00E86C8D">
              <w:rPr>
                <w:sz w:val="28"/>
                <w:szCs w:val="28"/>
              </w:rPr>
              <w:t>652740, Кемеровская область, г. К</w:t>
            </w:r>
            <w:r>
              <w:rPr>
                <w:sz w:val="28"/>
                <w:szCs w:val="28"/>
              </w:rPr>
              <w:t>алтан, пр</w:t>
            </w:r>
            <w:r w:rsidRPr="00E86C8D">
              <w:rPr>
                <w:sz w:val="28"/>
                <w:szCs w:val="28"/>
              </w:rPr>
              <w:t>. Мира, 53</w:t>
            </w:r>
          </w:p>
        </w:tc>
      </w:tr>
      <w:tr w:rsidR="008B1DEE" w:rsidRPr="0021282F" w14:paraId="5C152A9E" w14:textId="77777777" w:rsidTr="008B1DEE">
        <w:tc>
          <w:tcPr>
            <w:tcW w:w="4961" w:type="dxa"/>
            <w:tcBorders>
              <w:top w:val="single" w:sz="4" w:space="0" w:color="auto"/>
              <w:left w:val="single" w:sz="4" w:space="0" w:color="auto"/>
              <w:bottom w:val="single" w:sz="4" w:space="0" w:color="auto"/>
              <w:right w:val="single" w:sz="4" w:space="0" w:color="auto"/>
            </w:tcBorders>
          </w:tcPr>
          <w:p w14:paraId="1E048788" w14:textId="77777777" w:rsidR="008B1DEE" w:rsidRPr="0021282F" w:rsidRDefault="008B1DEE" w:rsidP="008B1DEE">
            <w:pPr>
              <w:autoSpaceDE w:val="0"/>
              <w:autoSpaceDN w:val="0"/>
              <w:adjustRightInd w:val="0"/>
              <w:rPr>
                <w:sz w:val="28"/>
                <w:szCs w:val="28"/>
              </w:rPr>
            </w:pPr>
            <w:r w:rsidRPr="0021282F">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4961" w:type="dxa"/>
            <w:tcBorders>
              <w:top w:val="single" w:sz="4" w:space="0" w:color="auto"/>
              <w:left w:val="single" w:sz="4" w:space="0" w:color="auto"/>
              <w:bottom w:val="single" w:sz="4" w:space="0" w:color="auto"/>
              <w:right w:val="single" w:sz="4" w:space="0" w:color="auto"/>
            </w:tcBorders>
          </w:tcPr>
          <w:p w14:paraId="2ED03876" w14:textId="77777777" w:rsidR="008B1DEE" w:rsidRPr="00E86C8D" w:rsidRDefault="008B1DEE" w:rsidP="008B1DEE">
            <w:pPr>
              <w:autoSpaceDE w:val="0"/>
              <w:autoSpaceDN w:val="0"/>
              <w:adjustRightInd w:val="0"/>
              <w:rPr>
                <w:sz w:val="28"/>
                <w:szCs w:val="28"/>
              </w:rPr>
            </w:pPr>
            <w:r w:rsidRPr="00E86C8D">
              <w:rPr>
                <w:sz w:val="28"/>
                <w:szCs w:val="28"/>
              </w:rPr>
              <w:t>Управление Федеральной службы</w:t>
            </w:r>
          </w:p>
          <w:p w14:paraId="0512C85C" w14:textId="77777777" w:rsidR="008B1DEE" w:rsidRPr="00E86C8D" w:rsidRDefault="008B1DEE" w:rsidP="008B1DEE">
            <w:pPr>
              <w:autoSpaceDE w:val="0"/>
              <w:autoSpaceDN w:val="0"/>
              <w:adjustRightInd w:val="0"/>
              <w:rPr>
                <w:sz w:val="28"/>
                <w:szCs w:val="28"/>
              </w:rPr>
            </w:pPr>
            <w:r w:rsidRPr="00E86C8D">
              <w:rPr>
                <w:sz w:val="28"/>
                <w:szCs w:val="28"/>
              </w:rPr>
              <w:t>по надзору в сфере защиты прав</w:t>
            </w:r>
          </w:p>
          <w:p w14:paraId="3C9D1B75" w14:textId="77777777" w:rsidR="008B1DEE" w:rsidRPr="00E86C8D" w:rsidRDefault="008B1DEE" w:rsidP="008B1DEE">
            <w:pPr>
              <w:autoSpaceDE w:val="0"/>
              <w:autoSpaceDN w:val="0"/>
              <w:adjustRightInd w:val="0"/>
              <w:rPr>
                <w:sz w:val="28"/>
                <w:szCs w:val="28"/>
              </w:rPr>
            </w:pPr>
            <w:r w:rsidRPr="00E86C8D">
              <w:rPr>
                <w:sz w:val="28"/>
                <w:szCs w:val="28"/>
              </w:rPr>
              <w:t>потребителей и благополучия</w:t>
            </w:r>
          </w:p>
          <w:p w14:paraId="72332D85" w14:textId="77777777" w:rsidR="008B1DEE" w:rsidRPr="00E86C8D" w:rsidRDefault="008B1DEE" w:rsidP="008B1DEE">
            <w:pPr>
              <w:autoSpaceDE w:val="0"/>
              <w:autoSpaceDN w:val="0"/>
              <w:adjustRightInd w:val="0"/>
              <w:rPr>
                <w:sz w:val="28"/>
                <w:szCs w:val="28"/>
              </w:rPr>
            </w:pPr>
            <w:r w:rsidRPr="00E86C8D">
              <w:rPr>
                <w:sz w:val="28"/>
                <w:szCs w:val="28"/>
              </w:rPr>
              <w:t>человека по Кемеровской области</w:t>
            </w:r>
          </w:p>
          <w:p w14:paraId="3066353D" w14:textId="77777777" w:rsidR="008B1DEE" w:rsidRPr="00E86C8D" w:rsidRDefault="008B1DEE" w:rsidP="008B1DEE">
            <w:pPr>
              <w:autoSpaceDE w:val="0"/>
              <w:autoSpaceDN w:val="0"/>
              <w:adjustRightInd w:val="0"/>
              <w:rPr>
                <w:sz w:val="28"/>
                <w:szCs w:val="28"/>
              </w:rPr>
            </w:pPr>
            <w:r w:rsidRPr="00E86C8D">
              <w:rPr>
                <w:sz w:val="28"/>
                <w:szCs w:val="28"/>
              </w:rPr>
              <w:t>г. Кемерово, пр. Кузнецкий, 56</w:t>
            </w:r>
          </w:p>
        </w:tc>
      </w:tr>
    </w:tbl>
    <w:p w14:paraId="3310D7D9" w14:textId="77777777" w:rsidR="008B1DEE" w:rsidRPr="00766286" w:rsidRDefault="008B1DEE" w:rsidP="008B1DEE">
      <w:pPr>
        <w:autoSpaceDE w:val="0"/>
        <w:autoSpaceDN w:val="0"/>
        <w:adjustRightInd w:val="0"/>
        <w:ind w:firstLine="540"/>
        <w:jc w:val="both"/>
      </w:pPr>
    </w:p>
    <w:p w14:paraId="2835819D" w14:textId="77777777" w:rsidR="008B1DEE" w:rsidRPr="00766286" w:rsidRDefault="008B1DEE" w:rsidP="008B1DEE">
      <w:pPr>
        <w:autoSpaceDE w:val="0"/>
        <w:autoSpaceDN w:val="0"/>
        <w:adjustRightInd w:val="0"/>
        <w:jc w:val="center"/>
        <w:outlineLvl w:val="0"/>
        <w:rPr>
          <w:sz w:val="28"/>
          <w:szCs w:val="28"/>
        </w:rPr>
      </w:pPr>
    </w:p>
    <w:p w14:paraId="27BA3F73" w14:textId="77777777" w:rsidR="008B1DEE" w:rsidRPr="00766286" w:rsidRDefault="008B1DEE" w:rsidP="008B1DEE">
      <w:pPr>
        <w:autoSpaceDE w:val="0"/>
        <w:autoSpaceDN w:val="0"/>
        <w:adjustRightInd w:val="0"/>
        <w:jc w:val="center"/>
        <w:outlineLvl w:val="0"/>
        <w:rPr>
          <w:sz w:val="28"/>
          <w:szCs w:val="28"/>
        </w:rPr>
      </w:pPr>
    </w:p>
    <w:p w14:paraId="2F20E955" w14:textId="77777777" w:rsidR="008B1DEE" w:rsidRPr="00766286" w:rsidRDefault="008B1DEE" w:rsidP="008B1DEE">
      <w:pPr>
        <w:autoSpaceDE w:val="0"/>
        <w:autoSpaceDN w:val="0"/>
        <w:adjustRightInd w:val="0"/>
        <w:jc w:val="center"/>
        <w:outlineLvl w:val="0"/>
        <w:rPr>
          <w:sz w:val="28"/>
          <w:szCs w:val="28"/>
        </w:rPr>
        <w:sectPr w:rsidR="008B1DEE" w:rsidRPr="00766286" w:rsidSect="008B1DEE">
          <w:footerReference w:type="default" r:id="rId55"/>
          <w:pgSz w:w="11906" w:h="16838" w:code="9"/>
          <w:pgMar w:top="1279" w:right="1701" w:bottom="851" w:left="851" w:header="425" w:footer="709" w:gutter="0"/>
          <w:cols w:space="708"/>
          <w:docGrid w:linePitch="360"/>
        </w:sectPr>
      </w:pPr>
    </w:p>
    <w:p w14:paraId="1CA43175" w14:textId="77777777" w:rsidR="008B1DEE" w:rsidRPr="00766286" w:rsidRDefault="008B1DEE" w:rsidP="008B1DEE">
      <w:pPr>
        <w:autoSpaceDE w:val="0"/>
        <w:autoSpaceDN w:val="0"/>
        <w:adjustRightInd w:val="0"/>
        <w:jc w:val="center"/>
        <w:outlineLvl w:val="0"/>
        <w:rPr>
          <w:b/>
          <w:sz w:val="28"/>
          <w:szCs w:val="28"/>
        </w:rPr>
      </w:pPr>
      <w:bookmarkStart w:id="11" w:name="_Hlk495583381"/>
      <w:bookmarkStart w:id="12" w:name="_Hlk495665931"/>
      <w:r w:rsidRPr="00766286">
        <w:rPr>
          <w:b/>
          <w:sz w:val="28"/>
          <w:szCs w:val="28"/>
        </w:rPr>
        <w:lastRenderedPageBreak/>
        <w:t>Плановые значения показателей надежности, качества и энергоэффективности объектов централизованных систем</w:t>
      </w:r>
    </w:p>
    <w:p w14:paraId="620A053B" w14:textId="77777777" w:rsidR="008B1DEE" w:rsidRDefault="008B1DEE" w:rsidP="008B1DEE">
      <w:pPr>
        <w:autoSpaceDE w:val="0"/>
        <w:autoSpaceDN w:val="0"/>
        <w:adjustRightInd w:val="0"/>
        <w:jc w:val="center"/>
        <w:rPr>
          <w:b/>
          <w:sz w:val="28"/>
          <w:szCs w:val="28"/>
        </w:rPr>
      </w:pPr>
      <w:r>
        <w:rPr>
          <w:b/>
          <w:sz w:val="28"/>
          <w:szCs w:val="28"/>
        </w:rPr>
        <w:t xml:space="preserve">Водоснабжения и </w:t>
      </w:r>
      <w:r w:rsidRPr="00766286">
        <w:rPr>
          <w:b/>
          <w:sz w:val="28"/>
          <w:szCs w:val="28"/>
        </w:rPr>
        <w:t>водоотведения, расчет эффективности инвестирования средств</w:t>
      </w:r>
    </w:p>
    <w:p w14:paraId="35779D53" w14:textId="77777777" w:rsidR="008B1DEE" w:rsidRDefault="008B1DEE" w:rsidP="008B1DEE">
      <w:pPr>
        <w:autoSpaceDE w:val="0"/>
        <w:autoSpaceDN w:val="0"/>
        <w:adjustRightInd w:val="0"/>
        <w:jc w:val="center"/>
        <w:rPr>
          <w:b/>
          <w:sz w:val="28"/>
          <w:szCs w:val="28"/>
        </w:rPr>
      </w:pPr>
    </w:p>
    <w:tbl>
      <w:tblPr>
        <w:tblW w:w="15876" w:type="dxa"/>
        <w:tblInd w:w="-222" w:type="dxa"/>
        <w:tblLayout w:type="fixed"/>
        <w:tblCellMar>
          <w:top w:w="102" w:type="dxa"/>
          <w:left w:w="62" w:type="dxa"/>
          <w:bottom w:w="102" w:type="dxa"/>
          <w:right w:w="62" w:type="dxa"/>
        </w:tblCellMar>
        <w:tblLook w:val="0000" w:firstRow="0" w:lastRow="0" w:firstColumn="0" w:lastColumn="0" w:noHBand="0" w:noVBand="0"/>
      </w:tblPr>
      <w:tblGrid>
        <w:gridCol w:w="448"/>
        <w:gridCol w:w="1821"/>
        <w:gridCol w:w="3404"/>
        <w:gridCol w:w="990"/>
        <w:gridCol w:w="614"/>
        <w:gridCol w:w="614"/>
        <w:gridCol w:w="614"/>
        <w:gridCol w:w="614"/>
        <w:gridCol w:w="615"/>
        <w:gridCol w:w="614"/>
        <w:gridCol w:w="614"/>
        <w:gridCol w:w="614"/>
        <w:gridCol w:w="614"/>
        <w:gridCol w:w="615"/>
        <w:gridCol w:w="614"/>
        <w:gridCol w:w="614"/>
        <w:gridCol w:w="614"/>
        <w:gridCol w:w="614"/>
        <w:gridCol w:w="615"/>
      </w:tblGrid>
      <w:tr w:rsidR="008B1DEE" w:rsidRPr="007A6278" w14:paraId="04F898D8" w14:textId="77777777" w:rsidTr="008B1DEE">
        <w:trPr>
          <w:trHeight w:val="284"/>
        </w:trPr>
        <w:tc>
          <w:tcPr>
            <w:tcW w:w="448" w:type="dxa"/>
            <w:vMerge w:val="restart"/>
            <w:tcBorders>
              <w:top w:val="single" w:sz="4" w:space="0" w:color="auto"/>
              <w:left w:val="single" w:sz="4" w:space="0" w:color="auto"/>
              <w:right w:val="single" w:sz="4" w:space="0" w:color="auto"/>
            </w:tcBorders>
            <w:tcMar>
              <w:top w:w="57" w:type="dxa"/>
              <w:bottom w:w="57" w:type="dxa"/>
            </w:tcMar>
            <w:vAlign w:val="center"/>
          </w:tcPr>
          <w:p w14:paraId="48DB3A6A" w14:textId="77777777" w:rsidR="008B1DEE" w:rsidRPr="007A6278" w:rsidRDefault="008B1DEE" w:rsidP="008B1DEE">
            <w:pPr>
              <w:autoSpaceDE w:val="0"/>
              <w:autoSpaceDN w:val="0"/>
              <w:adjustRightInd w:val="0"/>
              <w:jc w:val="center"/>
              <w:rPr>
                <w:sz w:val="18"/>
                <w:szCs w:val="18"/>
              </w:rPr>
            </w:pPr>
            <w:r w:rsidRPr="007A6278">
              <w:rPr>
                <w:sz w:val="18"/>
                <w:szCs w:val="18"/>
              </w:rPr>
              <w:t>№ п/п</w:t>
            </w:r>
          </w:p>
        </w:tc>
        <w:tc>
          <w:tcPr>
            <w:tcW w:w="1821" w:type="dxa"/>
            <w:vMerge w:val="restart"/>
            <w:tcBorders>
              <w:top w:val="single" w:sz="4" w:space="0" w:color="auto"/>
              <w:left w:val="single" w:sz="4" w:space="0" w:color="auto"/>
              <w:right w:val="single" w:sz="4" w:space="0" w:color="auto"/>
            </w:tcBorders>
            <w:tcMar>
              <w:top w:w="57" w:type="dxa"/>
              <w:bottom w:w="57" w:type="dxa"/>
            </w:tcMar>
            <w:vAlign w:val="center"/>
          </w:tcPr>
          <w:p w14:paraId="1D5CD65E" w14:textId="77777777" w:rsidR="008B1DEE" w:rsidRPr="007A6278" w:rsidRDefault="008B1DEE" w:rsidP="008B1DEE">
            <w:pPr>
              <w:autoSpaceDE w:val="0"/>
              <w:autoSpaceDN w:val="0"/>
              <w:adjustRightInd w:val="0"/>
              <w:jc w:val="center"/>
              <w:rPr>
                <w:sz w:val="18"/>
                <w:szCs w:val="18"/>
              </w:rPr>
            </w:pPr>
            <w:r w:rsidRPr="007A6278">
              <w:rPr>
                <w:sz w:val="18"/>
                <w:szCs w:val="18"/>
              </w:rPr>
              <w:t>Наименование целевого показателя</w:t>
            </w:r>
          </w:p>
        </w:tc>
        <w:tc>
          <w:tcPr>
            <w:tcW w:w="3404" w:type="dxa"/>
            <w:vMerge w:val="restart"/>
            <w:tcBorders>
              <w:top w:val="single" w:sz="4" w:space="0" w:color="auto"/>
              <w:left w:val="single" w:sz="4" w:space="0" w:color="auto"/>
              <w:right w:val="single" w:sz="4" w:space="0" w:color="auto"/>
            </w:tcBorders>
            <w:tcMar>
              <w:top w:w="57" w:type="dxa"/>
              <w:bottom w:w="57" w:type="dxa"/>
            </w:tcMar>
            <w:vAlign w:val="center"/>
          </w:tcPr>
          <w:p w14:paraId="0D98902B" w14:textId="77777777" w:rsidR="008B1DEE" w:rsidRPr="007A6278" w:rsidRDefault="008B1DEE" w:rsidP="008B1DEE">
            <w:pPr>
              <w:autoSpaceDE w:val="0"/>
              <w:autoSpaceDN w:val="0"/>
              <w:adjustRightInd w:val="0"/>
              <w:jc w:val="center"/>
              <w:rPr>
                <w:sz w:val="18"/>
                <w:szCs w:val="18"/>
              </w:rPr>
            </w:pPr>
            <w:r w:rsidRPr="007A6278">
              <w:rPr>
                <w:sz w:val="18"/>
                <w:szCs w:val="18"/>
              </w:rPr>
              <w:t>Данные, используемые для установления целевого показателя</w:t>
            </w:r>
          </w:p>
        </w:tc>
        <w:tc>
          <w:tcPr>
            <w:tcW w:w="990" w:type="dxa"/>
            <w:vMerge w:val="restart"/>
            <w:tcBorders>
              <w:top w:val="single" w:sz="4" w:space="0" w:color="auto"/>
              <w:left w:val="single" w:sz="4" w:space="0" w:color="auto"/>
              <w:right w:val="single" w:sz="4" w:space="0" w:color="auto"/>
            </w:tcBorders>
            <w:tcMar>
              <w:top w:w="57" w:type="dxa"/>
              <w:bottom w:w="57" w:type="dxa"/>
            </w:tcMar>
            <w:vAlign w:val="center"/>
          </w:tcPr>
          <w:p w14:paraId="30DF880E" w14:textId="77777777" w:rsidR="008B1DEE" w:rsidRPr="007A6278" w:rsidRDefault="008B1DEE" w:rsidP="008B1DEE">
            <w:pPr>
              <w:autoSpaceDE w:val="0"/>
              <w:autoSpaceDN w:val="0"/>
              <w:adjustRightInd w:val="0"/>
              <w:jc w:val="center"/>
              <w:rPr>
                <w:sz w:val="18"/>
                <w:szCs w:val="18"/>
              </w:rPr>
            </w:pPr>
            <w:r w:rsidRPr="007A6278">
              <w:rPr>
                <w:sz w:val="18"/>
                <w:szCs w:val="18"/>
              </w:rPr>
              <w:t>Еди-</w:t>
            </w:r>
            <w:r w:rsidRPr="007A6278">
              <w:rPr>
                <w:sz w:val="18"/>
                <w:szCs w:val="18"/>
              </w:rPr>
              <w:br/>
              <w:t>ница</w:t>
            </w:r>
            <w:r w:rsidRPr="007A6278">
              <w:rPr>
                <w:sz w:val="18"/>
                <w:szCs w:val="18"/>
              </w:rPr>
              <w:br/>
              <w:t>изме-</w:t>
            </w:r>
            <w:r w:rsidRPr="007A6278">
              <w:rPr>
                <w:sz w:val="18"/>
                <w:szCs w:val="18"/>
              </w:rPr>
              <w:br/>
              <w:t>рения</w:t>
            </w:r>
          </w:p>
        </w:tc>
        <w:tc>
          <w:tcPr>
            <w:tcW w:w="9213" w:type="dxa"/>
            <w:gridSpan w:val="15"/>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73510A" w14:textId="77777777" w:rsidR="008B1DEE" w:rsidRPr="007A6278" w:rsidRDefault="008B1DEE" w:rsidP="008B1DEE">
            <w:pPr>
              <w:autoSpaceDE w:val="0"/>
              <w:autoSpaceDN w:val="0"/>
              <w:adjustRightInd w:val="0"/>
              <w:jc w:val="center"/>
              <w:rPr>
                <w:sz w:val="18"/>
                <w:szCs w:val="18"/>
              </w:rPr>
            </w:pPr>
            <w:r w:rsidRPr="007A6278">
              <w:rPr>
                <w:sz w:val="18"/>
                <w:szCs w:val="18"/>
              </w:rPr>
              <w:t>Значение по годам</w:t>
            </w:r>
          </w:p>
        </w:tc>
      </w:tr>
      <w:tr w:rsidR="008B1DEE" w:rsidRPr="007A6278" w14:paraId="31D5E751" w14:textId="77777777" w:rsidTr="008B1DEE">
        <w:trPr>
          <w:trHeight w:val="284"/>
        </w:trPr>
        <w:tc>
          <w:tcPr>
            <w:tcW w:w="448" w:type="dxa"/>
            <w:vMerge/>
            <w:tcBorders>
              <w:left w:val="single" w:sz="4" w:space="0" w:color="auto"/>
              <w:bottom w:val="single" w:sz="4" w:space="0" w:color="auto"/>
              <w:right w:val="single" w:sz="4" w:space="0" w:color="auto"/>
            </w:tcBorders>
            <w:tcMar>
              <w:top w:w="57" w:type="dxa"/>
              <w:bottom w:w="57" w:type="dxa"/>
            </w:tcMar>
            <w:vAlign w:val="center"/>
          </w:tcPr>
          <w:p w14:paraId="500C5063" w14:textId="77777777" w:rsidR="008B1DEE" w:rsidRPr="007A6278" w:rsidRDefault="008B1DEE" w:rsidP="008B1DEE">
            <w:pPr>
              <w:autoSpaceDE w:val="0"/>
              <w:autoSpaceDN w:val="0"/>
              <w:adjustRightInd w:val="0"/>
              <w:jc w:val="center"/>
              <w:rPr>
                <w:sz w:val="18"/>
                <w:szCs w:val="18"/>
              </w:rPr>
            </w:pPr>
          </w:p>
        </w:tc>
        <w:tc>
          <w:tcPr>
            <w:tcW w:w="1821" w:type="dxa"/>
            <w:vMerge/>
            <w:tcBorders>
              <w:left w:val="single" w:sz="4" w:space="0" w:color="auto"/>
              <w:bottom w:val="single" w:sz="4" w:space="0" w:color="auto"/>
              <w:right w:val="single" w:sz="4" w:space="0" w:color="auto"/>
            </w:tcBorders>
            <w:tcMar>
              <w:top w:w="57" w:type="dxa"/>
              <w:bottom w:w="57" w:type="dxa"/>
            </w:tcMar>
            <w:vAlign w:val="center"/>
          </w:tcPr>
          <w:p w14:paraId="0374CF78" w14:textId="77777777" w:rsidR="008B1DEE" w:rsidRPr="007A6278" w:rsidRDefault="008B1DEE" w:rsidP="008B1DEE">
            <w:pPr>
              <w:autoSpaceDE w:val="0"/>
              <w:autoSpaceDN w:val="0"/>
              <w:adjustRightInd w:val="0"/>
              <w:jc w:val="center"/>
              <w:rPr>
                <w:sz w:val="18"/>
                <w:szCs w:val="18"/>
              </w:rPr>
            </w:pPr>
          </w:p>
        </w:tc>
        <w:tc>
          <w:tcPr>
            <w:tcW w:w="3404" w:type="dxa"/>
            <w:vMerge/>
            <w:tcBorders>
              <w:left w:val="single" w:sz="4" w:space="0" w:color="auto"/>
              <w:bottom w:val="single" w:sz="4" w:space="0" w:color="auto"/>
              <w:right w:val="single" w:sz="4" w:space="0" w:color="auto"/>
            </w:tcBorders>
            <w:tcMar>
              <w:top w:w="57" w:type="dxa"/>
              <w:bottom w:w="57" w:type="dxa"/>
            </w:tcMar>
            <w:vAlign w:val="center"/>
          </w:tcPr>
          <w:p w14:paraId="3347D87B" w14:textId="77777777" w:rsidR="008B1DEE" w:rsidRPr="007A6278" w:rsidRDefault="008B1DEE" w:rsidP="008B1DEE">
            <w:pPr>
              <w:autoSpaceDE w:val="0"/>
              <w:autoSpaceDN w:val="0"/>
              <w:adjustRightInd w:val="0"/>
              <w:jc w:val="center"/>
              <w:rPr>
                <w:sz w:val="18"/>
                <w:szCs w:val="18"/>
              </w:rPr>
            </w:pPr>
          </w:p>
        </w:tc>
        <w:tc>
          <w:tcPr>
            <w:tcW w:w="990" w:type="dxa"/>
            <w:vMerge/>
            <w:tcBorders>
              <w:left w:val="single" w:sz="4" w:space="0" w:color="auto"/>
              <w:bottom w:val="single" w:sz="4" w:space="0" w:color="auto"/>
              <w:right w:val="single" w:sz="4" w:space="0" w:color="auto"/>
            </w:tcBorders>
            <w:tcMar>
              <w:top w:w="57" w:type="dxa"/>
              <w:bottom w:w="57" w:type="dxa"/>
            </w:tcMar>
            <w:vAlign w:val="center"/>
          </w:tcPr>
          <w:p w14:paraId="6648AEC3" w14:textId="77777777" w:rsidR="008B1DEE" w:rsidRPr="007A6278" w:rsidRDefault="008B1DEE" w:rsidP="008B1DEE">
            <w:pPr>
              <w:autoSpaceDE w:val="0"/>
              <w:autoSpaceDN w:val="0"/>
              <w:adjustRightInd w:val="0"/>
              <w:jc w:val="center"/>
              <w:rPr>
                <w:sz w:val="18"/>
                <w:szCs w:val="18"/>
              </w:rPr>
            </w:pP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656501" w14:textId="77777777" w:rsidR="008B1DEE" w:rsidRPr="007A6278" w:rsidRDefault="008B1DEE" w:rsidP="008B1DEE">
            <w:pPr>
              <w:autoSpaceDE w:val="0"/>
              <w:autoSpaceDN w:val="0"/>
              <w:adjustRightInd w:val="0"/>
              <w:jc w:val="center"/>
              <w:rPr>
                <w:sz w:val="18"/>
                <w:szCs w:val="18"/>
              </w:rPr>
            </w:pPr>
            <w:r w:rsidRPr="007A6278">
              <w:rPr>
                <w:sz w:val="18"/>
                <w:szCs w:val="18"/>
              </w:rPr>
              <w:t>2019</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5E09C00" w14:textId="77777777" w:rsidR="008B1DEE" w:rsidRPr="007A6278" w:rsidRDefault="008B1DEE" w:rsidP="008B1DEE">
            <w:pPr>
              <w:autoSpaceDE w:val="0"/>
              <w:autoSpaceDN w:val="0"/>
              <w:adjustRightInd w:val="0"/>
              <w:jc w:val="center"/>
              <w:rPr>
                <w:sz w:val="18"/>
                <w:szCs w:val="18"/>
              </w:rPr>
            </w:pPr>
            <w:r w:rsidRPr="007A6278">
              <w:rPr>
                <w:sz w:val="18"/>
                <w:szCs w:val="18"/>
              </w:rPr>
              <w:t>2020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CD6E2A" w14:textId="77777777" w:rsidR="008B1DEE" w:rsidRPr="007A6278" w:rsidRDefault="008B1DEE" w:rsidP="008B1DEE">
            <w:pPr>
              <w:autoSpaceDE w:val="0"/>
              <w:autoSpaceDN w:val="0"/>
              <w:adjustRightInd w:val="0"/>
              <w:jc w:val="center"/>
              <w:rPr>
                <w:sz w:val="18"/>
                <w:szCs w:val="18"/>
              </w:rPr>
            </w:pPr>
            <w:r w:rsidRPr="007A6278">
              <w:rPr>
                <w:sz w:val="18"/>
                <w:szCs w:val="18"/>
              </w:rPr>
              <w:t>2021</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0803A5" w14:textId="77777777" w:rsidR="008B1DEE" w:rsidRPr="007A6278" w:rsidRDefault="008B1DEE" w:rsidP="008B1DEE">
            <w:pPr>
              <w:autoSpaceDE w:val="0"/>
              <w:autoSpaceDN w:val="0"/>
              <w:adjustRightInd w:val="0"/>
              <w:jc w:val="center"/>
              <w:rPr>
                <w:sz w:val="18"/>
                <w:szCs w:val="18"/>
              </w:rPr>
            </w:pPr>
            <w:r w:rsidRPr="007A6278">
              <w:rPr>
                <w:sz w:val="18"/>
                <w:szCs w:val="18"/>
              </w:rPr>
              <w:t>2022</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80A83B" w14:textId="77777777" w:rsidR="008B1DEE" w:rsidRPr="007A6278" w:rsidRDefault="008B1DEE" w:rsidP="008B1DEE">
            <w:pPr>
              <w:autoSpaceDE w:val="0"/>
              <w:autoSpaceDN w:val="0"/>
              <w:adjustRightInd w:val="0"/>
              <w:jc w:val="center"/>
              <w:rPr>
                <w:sz w:val="18"/>
                <w:szCs w:val="18"/>
              </w:rPr>
            </w:pPr>
            <w:r w:rsidRPr="007A6278">
              <w:rPr>
                <w:sz w:val="18"/>
                <w:szCs w:val="18"/>
              </w:rPr>
              <w:t>2023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0C2D0BA" w14:textId="77777777" w:rsidR="008B1DEE" w:rsidRPr="007A6278" w:rsidRDefault="008B1DEE" w:rsidP="008B1DEE">
            <w:pPr>
              <w:autoSpaceDE w:val="0"/>
              <w:autoSpaceDN w:val="0"/>
              <w:adjustRightInd w:val="0"/>
              <w:jc w:val="center"/>
              <w:rPr>
                <w:sz w:val="18"/>
                <w:szCs w:val="18"/>
              </w:rPr>
            </w:pPr>
            <w:r w:rsidRPr="007A6278">
              <w:rPr>
                <w:sz w:val="18"/>
                <w:szCs w:val="18"/>
              </w:rPr>
              <w:t>2024</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CCE3B9F" w14:textId="77777777" w:rsidR="008B1DEE" w:rsidRPr="007A6278" w:rsidRDefault="008B1DEE" w:rsidP="008B1DEE">
            <w:pPr>
              <w:autoSpaceDE w:val="0"/>
              <w:autoSpaceDN w:val="0"/>
              <w:adjustRightInd w:val="0"/>
              <w:jc w:val="center"/>
              <w:rPr>
                <w:sz w:val="18"/>
                <w:szCs w:val="18"/>
              </w:rPr>
            </w:pPr>
            <w:r w:rsidRPr="007A6278">
              <w:rPr>
                <w:sz w:val="18"/>
                <w:szCs w:val="18"/>
              </w:rPr>
              <w:t>2025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D22A9D" w14:textId="77777777" w:rsidR="008B1DEE" w:rsidRPr="007A6278" w:rsidRDefault="008B1DEE" w:rsidP="008B1DEE">
            <w:pPr>
              <w:autoSpaceDE w:val="0"/>
              <w:autoSpaceDN w:val="0"/>
              <w:adjustRightInd w:val="0"/>
              <w:jc w:val="center"/>
              <w:rPr>
                <w:sz w:val="18"/>
                <w:szCs w:val="18"/>
              </w:rPr>
            </w:pPr>
            <w:r w:rsidRPr="007A6278">
              <w:rPr>
                <w:sz w:val="18"/>
                <w:szCs w:val="18"/>
              </w:rPr>
              <w:t>2026</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FB99996" w14:textId="77777777" w:rsidR="008B1DEE" w:rsidRPr="007A6278" w:rsidRDefault="008B1DEE" w:rsidP="008B1DEE">
            <w:pPr>
              <w:autoSpaceDE w:val="0"/>
              <w:autoSpaceDN w:val="0"/>
              <w:adjustRightInd w:val="0"/>
              <w:jc w:val="center"/>
              <w:rPr>
                <w:sz w:val="18"/>
                <w:szCs w:val="18"/>
              </w:rPr>
            </w:pPr>
            <w:r w:rsidRPr="007A6278">
              <w:rPr>
                <w:sz w:val="18"/>
                <w:szCs w:val="18"/>
              </w:rPr>
              <w:t>2027</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45CD16" w14:textId="77777777" w:rsidR="008B1DEE" w:rsidRPr="007A6278" w:rsidRDefault="008B1DEE" w:rsidP="008B1DEE">
            <w:pPr>
              <w:autoSpaceDE w:val="0"/>
              <w:autoSpaceDN w:val="0"/>
              <w:adjustRightInd w:val="0"/>
              <w:jc w:val="center"/>
              <w:rPr>
                <w:sz w:val="18"/>
                <w:szCs w:val="18"/>
              </w:rPr>
            </w:pPr>
            <w:r w:rsidRPr="007A6278">
              <w:rPr>
                <w:sz w:val="18"/>
                <w:szCs w:val="18"/>
              </w:rPr>
              <w:t>2028</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D9844E" w14:textId="77777777" w:rsidR="008B1DEE" w:rsidRPr="007A6278" w:rsidRDefault="008B1DEE" w:rsidP="008B1DEE">
            <w:pPr>
              <w:autoSpaceDE w:val="0"/>
              <w:autoSpaceDN w:val="0"/>
              <w:adjustRightInd w:val="0"/>
              <w:jc w:val="center"/>
              <w:rPr>
                <w:sz w:val="18"/>
                <w:szCs w:val="18"/>
              </w:rPr>
            </w:pPr>
            <w:r w:rsidRPr="007A6278">
              <w:rPr>
                <w:sz w:val="18"/>
                <w:szCs w:val="18"/>
              </w:rPr>
              <w:t>2029</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B590D6" w14:textId="77777777" w:rsidR="008B1DEE" w:rsidRPr="007A6278" w:rsidRDefault="008B1DEE" w:rsidP="008B1DEE">
            <w:pPr>
              <w:autoSpaceDE w:val="0"/>
              <w:autoSpaceDN w:val="0"/>
              <w:adjustRightInd w:val="0"/>
              <w:jc w:val="center"/>
              <w:rPr>
                <w:sz w:val="18"/>
                <w:szCs w:val="18"/>
              </w:rPr>
            </w:pPr>
            <w:r w:rsidRPr="007A6278">
              <w:rPr>
                <w:sz w:val="18"/>
                <w:szCs w:val="18"/>
              </w:rPr>
              <w:t>2030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D8215D1" w14:textId="77777777" w:rsidR="008B1DEE" w:rsidRPr="007A6278" w:rsidRDefault="008B1DEE" w:rsidP="008B1DEE">
            <w:pPr>
              <w:autoSpaceDE w:val="0"/>
              <w:autoSpaceDN w:val="0"/>
              <w:adjustRightInd w:val="0"/>
              <w:jc w:val="center"/>
              <w:rPr>
                <w:sz w:val="18"/>
                <w:szCs w:val="18"/>
              </w:rPr>
            </w:pPr>
            <w:r w:rsidRPr="007A6278">
              <w:rPr>
                <w:sz w:val="18"/>
                <w:szCs w:val="18"/>
              </w:rPr>
              <w:t>2031</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8BD5FC" w14:textId="77777777" w:rsidR="008B1DEE" w:rsidRPr="007A6278" w:rsidRDefault="008B1DEE" w:rsidP="008B1DEE">
            <w:pPr>
              <w:autoSpaceDE w:val="0"/>
              <w:autoSpaceDN w:val="0"/>
              <w:adjustRightInd w:val="0"/>
              <w:jc w:val="center"/>
              <w:rPr>
                <w:sz w:val="18"/>
                <w:szCs w:val="18"/>
              </w:rPr>
            </w:pPr>
            <w:r w:rsidRPr="007A6278">
              <w:rPr>
                <w:sz w:val="18"/>
                <w:szCs w:val="18"/>
              </w:rPr>
              <w:t>2032</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9CDCF8" w14:textId="77777777" w:rsidR="008B1DEE" w:rsidRPr="007A6278" w:rsidRDefault="008B1DEE" w:rsidP="008B1DEE">
            <w:pPr>
              <w:autoSpaceDE w:val="0"/>
              <w:autoSpaceDN w:val="0"/>
              <w:adjustRightInd w:val="0"/>
              <w:jc w:val="center"/>
              <w:rPr>
                <w:sz w:val="18"/>
                <w:szCs w:val="18"/>
              </w:rPr>
            </w:pPr>
            <w:r w:rsidRPr="007A6278">
              <w:rPr>
                <w:sz w:val="18"/>
                <w:szCs w:val="18"/>
              </w:rPr>
              <w:t>2033</w:t>
            </w:r>
          </w:p>
        </w:tc>
      </w:tr>
      <w:tr w:rsidR="008B1DEE" w:rsidRPr="000A512F" w14:paraId="53DAFC6E" w14:textId="77777777" w:rsidTr="008B1DEE">
        <w:trPr>
          <w:trHeight w:val="28"/>
        </w:trPr>
        <w:tc>
          <w:tcPr>
            <w:tcW w:w="4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617E45E" w14:textId="77777777" w:rsidR="008B1DEE" w:rsidRPr="000A512F" w:rsidRDefault="008B1DEE" w:rsidP="008B1DEE">
            <w:pPr>
              <w:autoSpaceDE w:val="0"/>
              <w:autoSpaceDN w:val="0"/>
              <w:adjustRightInd w:val="0"/>
              <w:jc w:val="center"/>
              <w:rPr>
                <w:sz w:val="18"/>
                <w:szCs w:val="18"/>
              </w:rPr>
            </w:pPr>
            <w:r w:rsidRPr="000A512F">
              <w:rPr>
                <w:sz w:val="18"/>
                <w:szCs w:val="18"/>
              </w:rPr>
              <w:t>1</w:t>
            </w:r>
          </w:p>
        </w:tc>
        <w:tc>
          <w:tcPr>
            <w:tcW w:w="182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A0D11A" w14:textId="77777777" w:rsidR="008B1DEE" w:rsidRPr="000A512F" w:rsidRDefault="008B1DEE" w:rsidP="008B1DEE">
            <w:pPr>
              <w:autoSpaceDE w:val="0"/>
              <w:autoSpaceDN w:val="0"/>
              <w:adjustRightInd w:val="0"/>
              <w:jc w:val="center"/>
              <w:rPr>
                <w:sz w:val="18"/>
                <w:szCs w:val="18"/>
              </w:rPr>
            </w:pPr>
            <w:r w:rsidRPr="000A512F">
              <w:rPr>
                <w:sz w:val="18"/>
                <w:szCs w:val="18"/>
              </w:rPr>
              <w:t>2</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829C19" w14:textId="77777777" w:rsidR="008B1DEE" w:rsidRPr="000A512F" w:rsidRDefault="008B1DEE" w:rsidP="008B1DEE">
            <w:pPr>
              <w:autoSpaceDE w:val="0"/>
              <w:autoSpaceDN w:val="0"/>
              <w:adjustRightInd w:val="0"/>
              <w:jc w:val="center"/>
              <w:rPr>
                <w:sz w:val="18"/>
                <w:szCs w:val="18"/>
              </w:rPr>
            </w:pPr>
            <w:r w:rsidRPr="000A512F">
              <w:rPr>
                <w:sz w:val="18"/>
                <w:szCs w:val="18"/>
              </w:rPr>
              <w:t>3</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AB5A20" w14:textId="77777777" w:rsidR="008B1DEE" w:rsidRPr="000A512F" w:rsidRDefault="008B1DEE" w:rsidP="008B1DEE">
            <w:pPr>
              <w:autoSpaceDE w:val="0"/>
              <w:autoSpaceDN w:val="0"/>
              <w:adjustRightInd w:val="0"/>
              <w:jc w:val="center"/>
              <w:rPr>
                <w:sz w:val="18"/>
                <w:szCs w:val="18"/>
              </w:rPr>
            </w:pPr>
            <w:r w:rsidRPr="000A512F">
              <w:rPr>
                <w:sz w:val="18"/>
                <w:szCs w:val="18"/>
              </w:rPr>
              <w:t>4</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AD5EF5" w14:textId="77777777" w:rsidR="008B1DEE" w:rsidRPr="000A512F" w:rsidRDefault="008B1DEE" w:rsidP="008B1DEE">
            <w:pPr>
              <w:spacing w:line="276" w:lineRule="auto"/>
              <w:jc w:val="center"/>
              <w:rPr>
                <w:color w:val="000000"/>
                <w:sz w:val="18"/>
                <w:szCs w:val="18"/>
              </w:rPr>
            </w:pPr>
            <w:r w:rsidRPr="000A512F">
              <w:rPr>
                <w:color w:val="000000"/>
                <w:sz w:val="18"/>
                <w:szCs w:val="18"/>
              </w:rPr>
              <w:t>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20B4F9" w14:textId="77777777" w:rsidR="008B1DEE" w:rsidRPr="000A512F" w:rsidRDefault="008B1DEE" w:rsidP="008B1DEE">
            <w:pPr>
              <w:spacing w:line="276" w:lineRule="auto"/>
              <w:jc w:val="center"/>
              <w:rPr>
                <w:color w:val="000000"/>
                <w:sz w:val="18"/>
                <w:szCs w:val="18"/>
              </w:rPr>
            </w:pPr>
            <w:r w:rsidRPr="000A512F">
              <w:rPr>
                <w:color w:val="000000"/>
                <w:sz w:val="18"/>
                <w:szCs w:val="18"/>
              </w:rPr>
              <w:t>6</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CB715F" w14:textId="77777777" w:rsidR="008B1DEE" w:rsidRPr="000A512F" w:rsidRDefault="008B1DEE" w:rsidP="008B1DEE">
            <w:pPr>
              <w:spacing w:line="276" w:lineRule="auto"/>
              <w:jc w:val="center"/>
              <w:rPr>
                <w:color w:val="000000"/>
                <w:sz w:val="18"/>
                <w:szCs w:val="18"/>
              </w:rPr>
            </w:pPr>
            <w:r w:rsidRPr="000A512F">
              <w:rPr>
                <w:color w:val="000000"/>
                <w:sz w:val="18"/>
                <w:szCs w:val="18"/>
              </w:rPr>
              <w:t>7</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8C93D33" w14:textId="77777777" w:rsidR="008B1DEE" w:rsidRPr="000A512F" w:rsidRDefault="008B1DEE" w:rsidP="008B1DEE">
            <w:pPr>
              <w:spacing w:line="276" w:lineRule="auto"/>
              <w:jc w:val="center"/>
              <w:rPr>
                <w:color w:val="000000"/>
                <w:sz w:val="18"/>
                <w:szCs w:val="18"/>
              </w:rPr>
            </w:pPr>
            <w:r w:rsidRPr="000A512F">
              <w:rPr>
                <w:color w:val="000000"/>
                <w:sz w:val="18"/>
                <w:szCs w:val="18"/>
              </w:rPr>
              <w:t>8</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3DB8BF" w14:textId="77777777" w:rsidR="008B1DEE" w:rsidRPr="000A512F" w:rsidRDefault="008B1DEE" w:rsidP="008B1DEE">
            <w:pPr>
              <w:spacing w:line="276" w:lineRule="auto"/>
              <w:jc w:val="center"/>
              <w:rPr>
                <w:color w:val="000000"/>
                <w:sz w:val="18"/>
                <w:szCs w:val="18"/>
              </w:rPr>
            </w:pPr>
            <w:r w:rsidRPr="000A512F">
              <w:rPr>
                <w:color w:val="000000"/>
                <w:sz w:val="18"/>
                <w:szCs w:val="18"/>
              </w:rPr>
              <w:t>9</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9E574D1" w14:textId="77777777" w:rsidR="008B1DEE" w:rsidRPr="000A512F" w:rsidRDefault="008B1DEE" w:rsidP="008B1DEE">
            <w:pPr>
              <w:spacing w:line="276" w:lineRule="auto"/>
              <w:jc w:val="center"/>
              <w:rPr>
                <w:color w:val="000000"/>
                <w:sz w:val="18"/>
                <w:szCs w:val="18"/>
              </w:rPr>
            </w:pPr>
            <w:r w:rsidRPr="000A512F">
              <w:rPr>
                <w:color w:val="000000"/>
                <w:sz w:val="18"/>
                <w:szCs w:val="18"/>
              </w:rPr>
              <w:t>10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BF5277" w14:textId="77777777" w:rsidR="008B1DEE" w:rsidRPr="000A512F" w:rsidRDefault="008B1DEE" w:rsidP="008B1DEE">
            <w:pPr>
              <w:spacing w:line="276" w:lineRule="auto"/>
              <w:jc w:val="center"/>
              <w:rPr>
                <w:color w:val="000000"/>
                <w:sz w:val="18"/>
                <w:szCs w:val="18"/>
              </w:rPr>
            </w:pPr>
            <w:r w:rsidRPr="000A512F">
              <w:rPr>
                <w:color w:val="000000"/>
                <w:sz w:val="18"/>
                <w:szCs w:val="18"/>
              </w:rPr>
              <w:t>11</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CB5F37" w14:textId="77777777" w:rsidR="008B1DEE" w:rsidRPr="000A512F" w:rsidRDefault="008B1DEE" w:rsidP="008B1DEE">
            <w:pPr>
              <w:spacing w:line="276" w:lineRule="auto"/>
              <w:jc w:val="center"/>
              <w:rPr>
                <w:color w:val="000000"/>
                <w:sz w:val="18"/>
                <w:szCs w:val="18"/>
              </w:rPr>
            </w:pPr>
            <w:r w:rsidRPr="000A512F">
              <w:rPr>
                <w:color w:val="000000"/>
                <w:sz w:val="18"/>
                <w:szCs w:val="18"/>
              </w:rPr>
              <w:t>12</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10C5D4" w14:textId="77777777" w:rsidR="008B1DEE" w:rsidRPr="000A512F" w:rsidRDefault="008B1DEE" w:rsidP="008B1DEE">
            <w:pPr>
              <w:spacing w:line="276" w:lineRule="auto"/>
              <w:jc w:val="center"/>
              <w:rPr>
                <w:color w:val="000000"/>
                <w:sz w:val="18"/>
                <w:szCs w:val="18"/>
              </w:rPr>
            </w:pPr>
            <w:r w:rsidRPr="000A512F">
              <w:rPr>
                <w:color w:val="000000"/>
                <w:sz w:val="18"/>
                <w:szCs w:val="18"/>
              </w:rPr>
              <w:t>13</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8231CE" w14:textId="77777777" w:rsidR="008B1DEE" w:rsidRPr="000A512F" w:rsidRDefault="008B1DEE" w:rsidP="008B1DEE">
            <w:pPr>
              <w:spacing w:line="276" w:lineRule="auto"/>
              <w:jc w:val="center"/>
              <w:rPr>
                <w:color w:val="000000"/>
                <w:sz w:val="18"/>
                <w:szCs w:val="18"/>
              </w:rPr>
            </w:pPr>
            <w:r w:rsidRPr="000A512F">
              <w:rPr>
                <w:color w:val="000000"/>
                <w:sz w:val="18"/>
                <w:szCs w:val="18"/>
              </w:rPr>
              <w:t>14</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BD72DF" w14:textId="77777777" w:rsidR="008B1DEE" w:rsidRPr="000A512F" w:rsidRDefault="008B1DEE" w:rsidP="008B1DEE">
            <w:pPr>
              <w:spacing w:line="276" w:lineRule="auto"/>
              <w:jc w:val="center"/>
              <w:rPr>
                <w:color w:val="000000"/>
                <w:sz w:val="18"/>
                <w:szCs w:val="18"/>
              </w:rPr>
            </w:pPr>
            <w:r w:rsidRPr="000A512F">
              <w:rPr>
                <w:color w:val="000000"/>
                <w:sz w:val="18"/>
                <w:szCs w:val="18"/>
              </w:rPr>
              <w:t>15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EC8FFA" w14:textId="77777777" w:rsidR="008B1DEE" w:rsidRPr="000A512F" w:rsidRDefault="008B1DEE" w:rsidP="008B1DEE">
            <w:pPr>
              <w:spacing w:line="276" w:lineRule="auto"/>
              <w:jc w:val="center"/>
              <w:rPr>
                <w:color w:val="000000"/>
                <w:sz w:val="18"/>
                <w:szCs w:val="18"/>
              </w:rPr>
            </w:pPr>
            <w:r w:rsidRPr="000A512F">
              <w:rPr>
                <w:color w:val="000000"/>
                <w:sz w:val="18"/>
                <w:szCs w:val="18"/>
              </w:rPr>
              <w:t>16</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5C6827" w14:textId="77777777" w:rsidR="008B1DEE" w:rsidRPr="000A512F" w:rsidRDefault="008B1DEE" w:rsidP="008B1DEE">
            <w:pPr>
              <w:spacing w:line="276" w:lineRule="auto"/>
              <w:jc w:val="center"/>
              <w:rPr>
                <w:color w:val="000000"/>
                <w:sz w:val="18"/>
                <w:szCs w:val="18"/>
              </w:rPr>
            </w:pPr>
            <w:r w:rsidRPr="000A512F">
              <w:rPr>
                <w:color w:val="000000"/>
                <w:sz w:val="18"/>
                <w:szCs w:val="18"/>
              </w:rPr>
              <w:t>17</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145D3B" w14:textId="77777777" w:rsidR="008B1DEE" w:rsidRPr="000A512F" w:rsidRDefault="008B1DEE" w:rsidP="008B1DEE">
            <w:pPr>
              <w:spacing w:line="276" w:lineRule="auto"/>
              <w:jc w:val="center"/>
              <w:rPr>
                <w:color w:val="000000"/>
                <w:sz w:val="18"/>
                <w:szCs w:val="18"/>
              </w:rPr>
            </w:pPr>
            <w:r w:rsidRPr="000A512F">
              <w:rPr>
                <w:color w:val="000000"/>
                <w:sz w:val="18"/>
                <w:szCs w:val="18"/>
              </w:rPr>
              <w:t>18</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49A20F" w14:textId="77777777" w:rsidR="008B1DEE" w:rsidRPr="000A512F" w:rsidRDefault="008B1DEE" w:rsidP="008B1DEE">
            <w:pPr>
              <w:spacing w:line="276" w:lineRule="auto"/>
              <w:jc w:val="center"/>
              <w:rPr>
                <w:color w:val="000000"/>
                <w:sz w:val="18"/>
                <w:szCs w:val="18"/>
              </w:rPr>
            </w:pPr>
            <w:r w:rsidRPr="000A512F">
              <w:rPr>
                <w:color w:val="000000"/>
                <w:sz w:val="18"/>
                <w:szCs w:val="18"/>
              </w:rPr>
              <w:t>19</w:t>
            </w:r>
          </w:p>
        </w:tc>
      </w:tr>
      <w:tr w:rsidR="008B1DEE" w:rsidRPr="007A6278" w14:paraId="79D72556" w14:textId="77777777" w:rsidTr="008B1DEE">
        <w:trPr>
          <w:trHeight w:val="284"/>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12DFDB" w14:textId="77777777" w:rsidR="008B1DEE" w:rsidRPr="007A6278" w:rsidRDefault="008B1DEE" w:rsidP="008B1DEE">
            <w:pPr>
              <w:autoSpaceDE w:val="0"/>
              <w:autoSpaceDN w:val="0"/>
              <w:adjustRightInd w:val="0"/>
              <w:jc w:val="center"/>
              <w:rPr>
                <w:sz w:val="18"/>
                <w:szCs w:val="18"/>
              </w:rPr>
            </w:pPr>
            <w:r w:rsidRPr="007A6278">
              <w:rPr>
                <w:sz w:val="18"/>
                <w:szCs w:val="18"/>
              </w:rPr>
              <w:t>1.</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228A82" w14:textId="77777777" w:rsidR="008B1DEE" w:rsidRPr="007A6278" w:rsidRDefault="008B1DEE" w:rsidP="008B1DEE">
            <w:pPr>
              <w:autoSpaceDE w:val="0"/>
              <w:autoSpaceDN w:val="0"/>
              <w:adjustRightInd w:val="0"/>
              <w:rPr>
                <w:sz w:val="18"/>
                <w:szCs w:val="18"/>
              </w:rPr>
            </w:pPr>
            <w:r w:rsidRPr="007A6278">
              <w:rPr>
                <w:sz w:val="18"/>
                <w:szCs w:val="18"/>
              </w:rPr>
              <w:t>Целевой показатель качества воды</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286EAD" w14:textId="77777777" w:rsidR="008B1DEE" w:rsidRPr="007A6278" w:rsidRDefault="008B1DEE" w:rsidP="008B1DEE">
            <w:pPr>
              <w:autoSpaceDE w:val="0"/>
              <w:autoSpaceDN w:val="0"/>
              <w:adjustRightInd w:val="0"/>
              <w:rPr>
                <w:sz w:val="18"/>
                <w:szCs w:val="18"/>
              </w:rPr>
            </w:pPr>
            <w:r w:rsidRPr="007A6278">
              <w:rPr>
                <w:sz w:val="18"/>
                <w:szCs w:val="18"/>
              </w:rPr>
              <w:t>Доля проб питьевой воды после водоподготовки, не соответствующих СанПиН</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2AA755" w14:textId="77777777" w:rsidR="008B1DEE" w:rsidRPr="007A6278" w:rsidRDefault="008B1DEE" w:rsidP="008B1DEE">
            <w:pPr>
              <w:autoSpaceDE w:val="0"/>
              <w:autoSpaceDN w:val="0"/>
              <w:adjustRightInd w:val="0"/>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624277"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9CC03A"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872141"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136638"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45679C"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A4896A"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3874C2"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9E41ABB"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E2531E"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9BA846"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D93615E"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0B281F"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0EDFFC"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B3C59F"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B1675C"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r>
      <w:tr w:rsidR="008B1DEE" w:rsidRPr="007A6278" w14:paraId="7C6F8B91" w14:textId="77777777" w:rsidTr="008B1DEE">
        <w:trPr>
          <w:trHeight w:val="284"/>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4DC04A2E" w14:textId="77777777" w:rsidR="008B1DEE" w:rsidRPr="007A6278" w:rsidRDefault="008B1DEE" w:rsidP="008B1DEE">
            <w:pPr>
              <w:autoSpaceDE w:val="0"/>
              <w:autoSpaceDN w:val="0"/>
              <w:adjustRightInd w:val="0"/>
              <w:ind w:firstLine="540"/>
              <w:jc w:val="both"/>
              <w:rPr>
                <w:sz w:val="18"/>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64EA9CF4" w14:textId="77777777" w:rsidR="008B1DEE" w:rsidRPr="007A6278" w:rsidRDefault="008B1DEE" w:rsidP="008B1DEE">
            <w:pPr>
              <w:autoSpaceDE w:val="0"/>
              <w:autoSpaceDN w:val="0"/>
              <w:adjustRightInd w:val="0"/>
              <w:ind w:firstLine="540"/>
              <w:rPr>
                <w:sz w:val="18"/>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794191B" w14:textId="77777777" w:rsidR="008B1DEE" w:rsidRPr="007A6278" w:rsidRDefault="008B1DEE" w:rsidP="008B1DEE">
            <w:pPr>
              <w:autoSpaceDE w:val="0"/>
              <w:autoSpaceDN w:val="0"/>
              <w:adjustRightInd w:val="0"/>
              <w:rPr>
                <w:sz w:val="18"/>
                <w:szCs w:val="18"/>
              </w:rPr>
            </w:pPr>
            <w:r w:rsidRPr="007A6278">
              <w:rPr>
                <w:sz w:val="18"/>
                <w:szCs w:val="18"/>
              </w:rPr>
              <w:t>Доля проб питьевой воды в распределительной сети, не соответствующих СанПиН</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793D9D5" w14:textId="77777777" w:rsidR="008B1DEE" w:rsidRPr="007A6278" w:rsidRDefault="008B1DEE" w:rsidP="008B1DEE">
            <w:pPr>
              <w:autoSpaceDE w:val="0"/>
              <w:autoSpaceDN w:val="0"/>
              <w:adjustRightInd w:val="0"/>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187C9E" w14:textId="77777777" w:rsidR="008B1DEE" w:rsidRPr="007A6278" w:rsidRDefault="008B1DEE" w:rsidP="008B1DEE">
            <w:pPr>
              <w:autoSpaceDE w:val="0"/>
              <w:autoSpaceDN w:val="0"/>
              <w:adjustRightInd w:val="0"/>
              <w:spacing w:line="276" w:lineRule="auto"/>
              <w:jc w:val="center"/>
              <w:rPr>
                <w:color w:val="000000"/>
                <w:sz w:val="18"/>
                <w:szCs w:val="18"/>
              </w:rPr>
            </w:pPr>
            <w:r w:rsidRPr="007A6278">
              <w:rPr>
                <w:color w:val="000000"/>
                <w:sz w:val="18"/>
                <w:szCs w:val="18"/>
              </w:rPr>
              <w:t>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71BB1A" w14:textId="77777777" w:rsidR="008B1DEE" w:rsidRPr="007A6278" w:rsidRDefault="008B1DEE" w:rsidP="008B1DEE">
            <w:pPr>
              <w:autoSpaceDE w:val="0"/>
              <w:autoSpaceDN w:val="0"/>
              <w:adjustRightInd w:val="0"/>
              <w:spacing w:line="276" w:lineRule="auto"/>
              <w:jc w:val="center"/>
              <w:rPr>
                <w:sz w:val="18"/>
                <w:szCs w:val="18"/>
              </w:rPr>
            </w:pPr>
            <w:r w:rsidRPr="007A6278">
              <w:rPr>
                <w:sz w:val="18"/>
                <w:szCs w:val="18"/>
              </w:rPr>
              <w:t>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23981A" w14:textId="77777777" w:rsidR="008B1DEE" w:rsidRPr="007A6278" w:rsidRDefault="008B1DEE" w:rsidP="008B1DEE">
            <w:pPr>
              <w:spacing w:line="276" w:lineRule="auto"/>
              <w:jc w:val="center"/>
              <w:rPr>
                <w:sz w:val="18"/>
                <w:szCs w:val="18"/>
              </w:rPr>
            </w:pPr>
            <w:r w:rsidRPr="007A6278">
              <w:rPr>
                <w:sz w:val="18"/>
                <w:szCs w:val="18"/>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8F1E78" w14:textId="77777777" w:rsidR="008B1DEE" w:rsidRPr="007A6278" w:rsidRDefault="008B1DEE" w:rsidP="008B1DEE">
            <w:pPr>
              <w:spacing w:line="276" w:lineRule="auto"/>
              <w:jc w:val="center"/>
              <w:rPr>
                <w:sz w:val="18"/>
                <w:szCs w:val="18"/>
              </w:rPr>
            </w:pPr>
            <w:r w:rsidRPr="007A6278">
              <w:rPr>
                <w:sz w:val="18"/>
                <w:szCs w:val="18"/>
              </w:rPr>
              <w:t>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F90D9B4" w14:textId="77777777" w:rsidR="008B1DEE" w:rsidRPr="007A6278" w:rsidRDefault="008B1DEE" w:rsidP="008B1DEE">
            <w:pPr>
              <w:spacing w:line="276" w:lineRule="auto"/>
              <w:jc w:val="center"/>
              <w:rPr>
                <w:sz w:val="18"/>
                <w:szCs w:val="18"/>
              </w:rPr>
            </w:pPr>
            <w:r w:rsidRPr="007A6278">
              <w:rPr>
                <w:sz w:val="18"/>
                <w:szCs w:val="18"/>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FCAEC0" w14:textId="77777777" w:rsidR="008B1DEE" w:rsidRPr="007A6278" w:rsidRDefault="008B1DEE" w:rsidP="008B1DEE">
            <w:pPr>
              <w:spacing w:line="276" w:lineRule="auto"/>
              <w:jc w:val="center"/>
              <w:rPr>
                <w:sz w:val="18"/>
                <w:szCs w:val="18"/>
              </w:rPr>
            </w:pPr>
            <w:r w:rsidRPr="007A6278">
              <w:rPr>
                <w:sz w:val="18"/>
                <w:szCs w:val="18"/>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C8C5DB" w14:textId="77777777" w:rsidR="008B1DEE" w:rsidRPr="007A6278" w:rsidRDefault="008B1DEE" w:rsidP="008B1DEE">
            <w:pPr>
              <w:spacing w:line="276" w:lineRule="auto"/>
              <w:jc w:val="center"/>
              <w:rPr>
                <w:sz w:val="18"/>
                <w:szCs w:val="18"/>
              </w:rPr>
            </w:pPr>
            <w:r w:rsidRPr="007A6278">
              <w:rPr>
                <w:sz w:val="18"/>
                <w:szCs w:val="18"/>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5B2EB0" w14:textId="77777777" w:rsidR="008B1DEE" w:rsidRPr="007A6278" w:rsidRDefault="008B1DEE" w:rsidP="008B1DEE">
            <w:pPr>
              <w:spacing w:line="276" w:lineRule="auto"/>
              <w:jc w:val="center"/>
              <w:rPr>
                <w:sz w:val="18"/>
                <w:szCs w:val="18"/>
              </w:rPr>
            </w:pPr>
            <w:r w:rsidRPr="007A6278">
              <w:rPr>
                <w:sz w:val="18"/>
                <w:szCs w:val="18"/>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1ADE65" w14:textId="77777777" w:rsidR="008B1DEE" w:rsidRPr="007A6278" w:rsidRDefault="008B1DEE" w:rsidP="008B1DEE">
            <w:pPr>
              <w:spacing w:line="276" w:lineRule="auto"/>
              <w:jc w:val="center"/>
              <w:rPr>
                <w:sz w:val="18"/>
                <w:szCs w:val="18"/>
              </w:rPr>
            </w:pPr>
            <w:r w:rsidRPr="007A6278">
              <w:rPr>
                <w:sz w:val="18"/>
                <w:szCs w:val="18"/>
              </w:rPr>
              <w:t>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D294F8" w14:textId="77777777" w:rsidR="008B1DEE" w:rsidRPr="007A6278" w:rsidRDefault="008B1DEE" w:rsidP="008B1DEE">
            <w:pPr>
              <w:spacing w:line="276" w:lineRule="auto"/>
              <w:jc w:val="center"/>
              <w:rPr>
                <w:sz w:val="18"/>
                <w:szCs w:val="18"/>
              </w:rPr>
            </w:pPr>
            <w:r w:rsidRPr="007A6278">
              <w:rPr>
                <w:sz w:val="18"/>
                <w:szCs w:val="18"/>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A9C47D" w14:textId="77777777" w:rsidR="008B1DEE" w:rsidRPr="007A6278" w:rsidRDefault="008B1DEE" w:rsidP="008B1DEE">
            <w:pPr>
              <w:spacing w:line="276" w:lineRule="auto"/>
              <w:jc w:val="center"/>
              <w:rPr>
                <w:sz w:val="18"/>
                <w:szCs w:val="18"/>
              </w:rPr>
            </w:pPr>
            <w:r w:rsidRPr="007A6278">
              <w:rPr>
                <w:sz w:val="18"/>
                <w:szCs w:val="18"/>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DE3B372" w14:textId="77777777" w:rsidR="008B1DEE" w:rsidRPr="007A6278" w:rsidRDefault="008B1DEE" w:rsidP="008B1DEE">
            <w:pPr>
              <w:spacing w:line="276" w:lineRule="auto"/>
              <w:jc w:val="center"/>
              <w:rPr>
                <w:sz w:val="18"/>
                <w:szCs w:val="18"/>
              </w:rPr>
            </w:pPr>
            <w:r w:rsidRPr="007A6278">
              <w:rPr>
                <w:sz w:val="18"/>
                <w:szCs w:val="18"/>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67F38F" w14:textId="77777777" w:rsidR="008B1DEE" w:rsidRPr="007A6278" w:rsidRDefault="008B1DEE" w:rsidP="008B1DEE">
            <w:pPr>
              <w:spacing w:line="276" w:lineRule="auto"/>
              <w:jc w:val="center"/>
              <w:rPr>
                <w:sz w:val="18"/>
                <w:szCs w:val="18"/>
              </w:rPr>
            </w:pPr>
            <w:r w:rsidRPr="007A6278">
              <w:rPr>
                <w:sz w:val="18"/>
                <w:szCs w:val="18"/>
              </w:rPr>
              <w:t>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F771F2" w14:textId="77777777" w:rsidR="008B1DEE" w:rsidRPr="007A6278" w:rsidRDefault="008B1DEE" w:rsidP="008B1DEE">
            <w:pPr>
              <w:spacing w:line="276" w:lineRule="auto"/>
              <w:jc w:val="center"/>
              <w:rPr>
                <w:sz w:val="18"/>
                <w:szCs w:val="18"/>
              </w:rPr>
            </w:pPr>
            <w:r w:rsidRPr="007A6278">
              <w:rPr>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DAFED8" w14:textId="77777777" w:rsidR="008B1DEE" w:rsidRPr="007A6278" w:rsidRDefault="008B1DEE" w:rsidP="008B1DEE">
            <w:pPr>
              <w:spacing w:line="276" w:lineRule="auto"/>
              <w:jc w:val="center"/>
              <w:rPr>
                <w:sz w:val="18"/>
                <w:szCs w:val="18"/>
              </w:rPr>
            </w:pPr>
            <w:r w:rsidRPr="007A6278">
              <w:rPr>
                <w:sz w:val="18"/>
                <w:szCs w:val="18"/>
              </w:rPr>
              <w:t>0</w:t>
            </w:r>
          </w:p>
        </w:tc>
      </w:tr>
      <w:tr w:rsidR="008B1DEE" w:rsidRPr="007A6278" w14:paraId="46BF8035" w14:textId="77777777" w:rsidTr="008B1DEE">
        <w:trPr>
          <w:trHeight w:val="284"/>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5E4A377B" w14:textId="77777777" w:rsidR="008B1DEE" w:rsidRPr="007A6278" w:rsidRDefault="008B1DEE" w:rsidP="008B1DEE">
            <w:pPr>
              <w:autoSpaceDE w:val="0"/>
              <w:autoSpaceDN w:val="0"/>
              <w:adjustRightInd w:val="0"/>
              <w:ind w:firstLine="540"/>
              <w:jc w:val="both"/>
              <w:rPr>
                <w:sz w:val="18"/>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603F429F" w14:textId="77777777" w:rsidR="008B1DEE" w:rsidRPr="007A6278" w:rsidRDefault="008B1DEE" w:rsidP="008B1DEE">
            <w:pPr>
              <w:autoSpaceDE w:val="0"/>
              <w:autoSpaceDN w:val="0"/>
              <w:adjustRightInd w:val="0"/>
              <w:ind w:firstLine="540"/>
              <w:rPr>
                <w:sz w:val="18"/>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EBBEE7" w14:textId="77777777" w:rsidR="008B1DEE" w:rsidRPr="007A6278" w:rsidRDefault="008B1DEE" w:rsidP="008B1DEE">
            <w:pPr>
              <w:autoSpaceDE w:val="0"/>
              <w:autoSpaceDN w:val="0"/>
              <w:adjustRightInd w:val="0"/>
              <w:rPr>
                <w:sz w:val="18"/>
                <w:szCs w:val="18"/>
              </w:rPr>
            </w:pPr>
            <w:r w:rsidRPr="007A6278">
              <w:rPr>
                <w:sz w:val="18"/>
                <w:szCs w:val="18"/>
              </w:rPr>
              <w:t>Доля воды, поданной по договорам холодного водоснабжения, единого договора водоснабжения и водоотведения, не соответствующая СанПиН</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078865" w14:textId="77777777" w:rsidR="008B1DEE" w:rsidRPr="007A6278" w:rsidRDefault="008B1DEE" w:rsidP="008B1DEE">
            <w:pPr>
              <w:autoSpaceDE w:val="0"/>
              <w:autoSpaceDN w:val="0"/>
              <w:adjustRightInd w:val="0"/>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C087ADB" w14:textId="77777777" w:rsidR="008B1DEE" w:rsidRPr="007A6278" w:rsidRDefault="008B1DEE" w:rsidP="008B1DEE">
            <w:pPr>
              <w:spacing w:line="276" w:lineRule="auto"/>
              <w:jc w:val="center"/>
              <w:rPr>
                <w:color w:val="000000"/>
                <w:sz w:val="18"/>
                <w:szCs w:val="18"/>
              </w:rPr>
            </w:pPr>
            <w:r w:rsidRPr="007A6278">
              <w:rPr>
                <w:color w:val="000000"/>
                <w:sz w:val="18"/>
                <w:szCs w:val="18"/>
              </w:rPr>
              <w:t>2,0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5E209E" w14:textId="77777777" w:rsidR="008B1DEE" w:rsidRPr="007A6278" w:rsidRDefault="008B1DEE" w:rsidP="008B1DEE">
            <w:pPr>
              <w:jc w:val="center"/>
              <w:rPr>
                <w:sz w:val="18"/>
                <w:szCs w:val="18"/>
              </w:rPr>
            </w:pPr>
            <w:r w:rsidRPr="007A6278">
              <w:rPr>
                <w:color w:val="000000"/>
                <w:sz w:val="18"/>
                <w:szCs w:val="18"/>
              </w:rPr>
              <w:t>2,0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160704" w14:textId="77777777" w:rsidR="008B1DEE" w:rsidRPr="007A6278" w:rsidRDefault="008B1DEE" w:rsidP="008B1DEE">
            <w:pPr>
              <w:jc w:val="center"/>
              <w:rPr>
                <w:sz w:val="18"/>
                <w:szCs w:val="18"/>
              </w:rPr>
            </w:pPr>
            <w:r w:rsidRPr="007A6278">
              <w:rPr>
                <w:color w:val="000000"/>
                <w:sz w:val="18"/>
                <w:szCs w:val="18"/>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181872" w14:textId="77777777" w:rsidR="008B1DEE" w:rsidRPr="007A6278" w:rsidRDefault="008B1DEE" w:rsidP="008B1DEE">
            <w:pPr>
              <w:jc w:val="center"/>
              <w:rPr>
                <w:sz w:val="18"/>
                <w:szCs w:val="18"/>
              </w:rPr>
            </w:pPr>
            <w:r w:rsidRPr="007A6278">
              <w:rPr>
                <w:color w:val="000000"/>
                <w:sz w:val="18"/>
                <w:szCs w:val="18"/>
              </w:rPr>
              <w:t>2,0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6E87C8" w14:textId="77777777" w:rsidR="008B1DEE" w:rsidRPr="007A6278" w:rsidRDefault="008B1DEE" w:rsidP="008B1DEE">
            <w:pPr>
              <w:jc w:val="center"/>
              <w:rPr>
                <w:sz w:val="18"/>
                <w:szCs w:val="18"/>
              </w:rPr>
            </w:pPr>
            <w:r w:rsidRPr="007A6278">
              <w:rPr>
                <w:color w:val="000000"/>
                <w:sz w:val="18"/>
                <w:szCs w:val="18"/>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85BF09B" w14:textId="77777777" w:rsidR="008B1DEE" w:rsidRPr="007A6278" w:rsidRDefault="008B1DEE" w:rsidP="008B1DEE">
            <w:pPr>
              <w:jc w:val="center"/>
              <w:rPr>
                <w:sz w:val="18"/>
                <w:szCs w:val="18"/>
              </w:rPr>
            </w:pPr>
            <w:r w:rsidRPr="007A6278">
              <w:rPr>
                <w:color w:val="000000"/>
                <w:sz w:val="18"/>
                <w:szCs w:val="18"/>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2A38E9" w14:textId="77777777" w:rsidR="008B1DEE" w:rsidRPr="007A6278" w:rsidRDefault="008B1DEE" w:rsidP="008B1DEE">
            <w:pPr>
              <w:jc w:val="center"/>
              <w:rPr>
                <w:sz w:val="18"/>
                <w:szCs w:val="18"/>
              </w:rPr>
            </w:pPr>
            <w:r w:rsidRPr="007A6278">
              <w:rPr>
                <w:color w:val="000000"/>
                <w:sz w:val="18"/>
                <w:szCs w:val="18"/>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D60AE1" w14:textId="77777777" w:rsidR="008B1DEE" w:rsidRPr="007A6278" w:rsidRDefault="008B1DEE" w:rsidP="008B1DEE">
            <w:pPr>
              <w:jc w:val="center"/>
              <w:rPr>
                <w:sz w:val="18"/>
                <w:szCs w:val="18"/>
              </w:rPr>
            </w:pPr>
            <w:r w:rsidRPr="007A6278">
              <w:rPr>
                <w:color w:val="000000"/>
                <w:sz w:val="18"/>
                <w:szCs w:val="18"/>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6C111D" w14:textId="77777777" w:rsidR="008B1DEE" w:rsidRPr="007A6278" w:rsidRDefault="008B1DEE" w:rsidP="008B1DEE">
            <w:pPr>
              <w:jc w:val="center"/>
              <w:rPr>
                <w:sz w:val="18"/>
                <w:szCs w:val="18"/>
              </w:rPr>
            </w:pPr>
            <w:r w:rsidRPr="007A6278">
              <w:rPr>
                <w:color w:val="000000"/>
                <w:sz w:val="18"/>
                <w:szCs w:val="18"/>
              </w:rPr>
              <w:t>2,0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D941EF" w14:textId="77777777" w:rsidR="008B1DEE" w:rsidRPr="007A6278" w:rsidRDefault="008B1DEE" w:rsidP="008B1DEE">
            <w:pPr>
              <w:jc w:val="center"/>
              <w:rPr>
                <w:sz w:val="18"/>
                <w:szCs w:val="18"/>
              </w:rPr>
            </w:pPr>
            <w:r w:rsidRPr="007A6278">
              <w:rPr>
                <w:color w:val="000000"/>
                <w:sz w:val="18"/>
                <w:szCs w:val="18"/>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C315DF" w14:textId="77777777" w:rsidR="008B1DEE" w:rsidRPr="007A6278" w:rsidRDefault="008B1DEE" w:rsidP="008B1DEE">
            <w:pPr>
              <w:jc w:val="center"/>
              <w:rPr>
                <w:sz w:val="18"/>
                <w:szCs w:val="18"/>
              </w:rPr>
            </w:pPr>
            <w:r w:rsidRPr="007A6278">
              <w:rPr>
                <w:color w:val="000000"/>
                <w:sz w:val="18"/>
                <w:szCs w:val="18"/>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2AFC5E" w14:textId="77777777" w:rsidR="008B1DEE" w:rsidRPr="007A6278" w:rsidRDefault="008B1DEE" w:rsidP="008B1DEE">
            <w:pPr>
              <w:jc w:val="center"/>
              <w:rPr>
                <w:sz w:val="18"/>
                <w:szCs w:val="18"/>
              </w:rPr>
            </w:pPr>
            <w:r w:rsidRPr="007A6278">
              <w:rPr>
                <w:color w:val="000000"/>
                <w:sz w:val="18"/>
                <w:szCs w:val="18"/>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2208DF8" w14:textId="77777777" w:rsidR="008B1DEE" w:rsidRPr="007A6278" w:rsidRDefault="008B1DEE" w:rsidP="008B1DEE">
            <w:pPr>
              <w:jc w:val="center"/>
              <w:rPr>
                <w:sz w:val="18"/>
                <w:szCs w:val="18"/>
              </w:rPr>
            </w:pPr>
            <w:r w:rsidRPr="007A6278">
              <w:rPr>
                <w:color w:val="000000"/>
                <w:sz w:val="18"/>
                <w:szCs w:val="18"/>
              </w:rPr>
              <w:t>2,0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F34B8C" w14:textId="77777777" w:rsidR="008B1DEE" w:rsidRPr="007A6278" w:rsidRDefault="008B1DEE" w:rsidP="008B1DEE">
            <w:pPr>
              <w:jc w:val="center"/>
              <w:rPr>
                <w:sz w:val="18"/>
                <w:szCs w:val="18"/>
              </w:rPr>
            </w:pPr>
            <w:r w:rsidRPr="007A6278">
              <w:rPr>
                <w:color w:val="000000"/>
                <w:sz w:val="18"/>
                <w:szCs w:val="18"/>
              </w:rPr>
              <w:t>2,0</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A5F547" w14:textId="77777777" w:rsidR="008B1DEE" w:rsidRPr="007A6278" w:rsidRDefault="008B1DEE" w:rsidP="008B1DEE">
            <w:pPr>
              <w:jc w:val="center"/>
              <w:rPr>
                <w:sz w:val="18"/>
                <w:szCs w:val="18"/>
              </w:rPr>
            </w:pPr>
            <w:r w:rsidRPr="007A6278">
              <w:rPr>
                <w:color w:val="000000"/>
                <w:sz w:val="18"/>
                <w:szCs w:val="18"/>
              </w:rPr>
              <w:t>2,0</w:t>
            </w:r>
          </w:p>
        </w:tc>
      </w:tr>
      <w:tr w:rsidR="008B1DEE" w:rsidRPr="007A6278" w14:paraId="4E78ABA9" w14:textId="77777777" w:rsidTr="008B1DEE">
        <w:trPr>
          <w:trHeight w:val="284"/>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A63BCF" w14:textId="77777777" w:rsidR="008B1DEE" w:rsidRPr="007A6278" w:rsidRDefault="008B1DEE" w:rsidP="008B1DEE">
            <w:pPr>
              <w:autoSpaceDE w:val="0"/>
              <w:autoSpaceDN w:val="0"/>
              <w:adjustRightInd w:val="0"/>
              <w:jc w:val="center"/>
              <w:rPr>
                <w:sz w:val="18"/>
                <w:szCs w:val="18"/>
              </w:rPr>
            </w:pPr>
            <w:r w:rsidRPr="007A6278">
              <w:rPr>
                <w:sz w:val="18"/>
                <w:szCs w:val="18"/>
              </w:rPr>
              <w:t>2.</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5143C5" w14:textId="77777777" w:rsidR="008B1DEE" w:rsidRPr="007A6278" w:rsidRDefault="008B1DEE" w:rsidP="008B1DEE">
            <w:pPr>
              <w:autoSpaceDE w:val="0"/>
              <w:autoSpaceDN w:val="0"/>
              <w:adjustRightInd w:val="0"/>
              <w:rPr>
                <w:sz w:val="18"/>
                <w:szCs w:val="18"/>
              </w:rPr>
            </w:pPr>
            <w:r w:rsidRPr="007A6278">
              <w:rPr>
                <w:sz w:val="18"/>
                <w:szCs w:val="18"/>
              </w:rPr>
              <w:t>Целевые показатели надежности и бесперебойности водоснабжения и водоотведения</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A1D907" w14:textId="77777777" w:rsidR="008B1DEE" w:rsidRPr="007A6278" w:rsidRDefault="008B1DEE" w:rsidP="008B1DEE">
            <w:pPr>
              <w:autoSpaceDE w:val="0"/>
              <w:autoSpaceDN w:val="0"/>
              <w:adjustRightInd w:val="0"/>
              <w:rPr>
                <w:sz w:val="18"/>
                <w:szCs w:val="18"/>
              </w:rPr>
            </w:pPr>
            <w:r w:rsidRPr="007A6278">
              <w:rPr>
                <w:sz w:val="18"/>
                <w:szCs w:val="18"/>
              </w:rPr>
              <w:t>Аварийность централизованных систем водоснабжения</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F0F89C7" w14:textId="77777777" w:rsidR="008B1DEE" w:rsidRPr="007A6278" w:rsidRDefault="008B1DEE" w:rsidP="008B1DEE">
            <w:pPr>
              <w:autoSpaceDE w:val="0"/>
              <w:autoSpaceDN w:val="0"/>
              <w:adjustRightInd w:val="0"/>
              <w:jc w:val="center"/>
              <w:rPr>
                <w:sz w:val="18"/>
                <w:szCs w:val="18"/>
              </w:rPr>
            </w:pPr>
            <w:r w:rsidRPr="007A6278">
              <w:rPr>
                <w:sz w:val="18"/>
                <w:szCs w:val="18"/>
              </w:rPr>
              <w:t>ед. на 1 км</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2585E4" w14:textId="77777777" w:rsidR="008B1DEE" w:rsidRPr="007A6278" w:rsidRDefault="008B1DEE" w:rsidP="008B1DEE">
            <w:pPr>
              <w:spacing w:line="276" w:lineRule="auto"/>
              <w:jc w:val="center"/>
              <w:rPr>
                <w:color w:val="000000"/>
                <w:sz w:val="18"/>
                <w:szCs w:val="18"/>
              </w:rPr>
            </w:pPr>
            <w:r w:rsidRPr="007A6278">
              <w:rPr>
                <w:color w:val="000000"/>
                <w:sz w:val="18"/>
                <w:szCs w:val="18"/>
              </w:rPr>
              <w:t>0,55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8E3334" w14:textId="77777777" w:rsidR="008B1DEE" w:rsidRPr="007A6278" w:rsidRDefault="008B1DEE" w:rsidP="008B1DEE">
            <w:pPr>
              <w:spacing w:line="276" w:lineRule="auto"/>
              <w:jc w:val="center"/>
              <w:rPr>
                <w:sz w:val="18"/>
                <w:szCs w:val="18"/>
              </w:rPr>
            </w:pPr>
            <w:r w:rsidRPr="007A6278">
              <w:rPr>
                <w:sz w:val="18"/>
                <w:szCs w:val="18"/>
              </w:rPr>
              <w:t>0,55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F0E49" w14:textId="77777777" w:rsidR="008B1DEE" w:rsidRPr="007A6278" w:rsidRDefault="008B1DEE" w:rsidP="008B1DEE">
            <w:pPr>
              <w:spacing w:line="276" w:lineRule="auto"/>
              <w:jc w:val="center"/>
              <w:rPr>
                <w:color w:val="000000"/>
                <w:sz w:val="18"/>
                <w:szCs w:val="18"/>
              </w:rPr>
            </w:pPr>
            <w:r w:rsidRPr="007A6278">
              <w:rPr>
                <w:color w:val="000000"/>
                <w:sz w:val="18"/>
                <w:szCs w:val="18"/>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E3C96F" w14:textId="77777777" w:rsidR="008B1DEE" w:rsidRPr="007A6278" w:rsidRDefault="008B1DEE" w:rsidP="008B1DEE">
            <w:pPr>
              <w:spacing w:line="276" w:lineRule="auto"/>
              <w:jc w:val="center"/>
              <w:rPr>
                <w:sz w:val="18"/>
                <w:szCs w:val="18"/>
              </w:rPr>
            </w:pPr>
            <w:r w:rsidRPr="007A6278">
              <w:rPr>
                <w:sz w:val="18"/>
                <w:szCs w:val="18"/>
              </w:rPr>
              <w:t>0,55</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B362AB" w14:textId="77777777" w:rsidR="008B1DEE" w:rsidRPr="007A6278" w:rsidRDefault="008B1DEE" w:rsidP="008B1DEE">
            <w:pPr>
              <w:spacing w:line="276" w:lineRule="auto"/>
              <w:jc w:val="center"/>
              <w:rPr>
                <w:color w:val="000000"/>
                <w:sz w:val="18"/>
                <w:szCs w:val="18"/>
              </w:rPr>
            </w:pPr>
            <w:r w:rsidRPr="007A6278">
              <w:rPr>
                <w:color w:val="000000"/>
                <w:sz w:val="18"/>
                <w:szCs w:val="18"/>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DD0E90" w14:textId="77777777" w:rsidR="008B1DEE" w:rsidRPr="007A6278" w:rsidRDefault="008B1DEE" w:rsidP="008B1DEE">
            <w:pPr>
              <w:spacing w:line="276" w:lineRule="auto"/>
              <w:jc w:val="center"/>
              <w:rPr>
                <w:sz w:val="18"/>
                <w:szCs w:val="18"/>
              </w:rPr>
            </w:pPr>
            <w:r w:rsidRPr="007A6278">
              <w:rPr>
                <w:sz w:val="18"/>
                <w:szCs w:val="18"/>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849F59" w14:textId="77777777" w:rsidR="008B1DEE" w:rsidRPr="007A6278" w:rsidRDefault="008B1DEE" w:rsidP="008B1DEE">
            <w:pPr>
              <w:spacing w:line="276" w:lineRule="auto"/>
              <w:jc w:val="center"/>
              <w:rPr>
                <w:color w:val="000000"/>
                <w:sz w:val="18"/>
                <w:szCs w:val="18"/>
              </w:rPr>
            </w:pPr>
            <w:r w:rsidRPr="007A6278">
              <w:rPr>
                <w:color w:val="000000"/>
                <w:sz w:val="18"/>
                <w:szCs w:val="18"/>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FE20EE4" w14:textId="77777777" w:rsidR="008B1DEE" w:rsidRPr="007A6278" w:rsidRDefault="008B1DEE" w:rsidP="008B1DEE">
            <w:pPr>
              <w:spacing w:line="276" w:lineRule="auto"/>
              <w:jc w:val="center"/>
              <w:rPr>
                <w:sz w:val="18"/>
                <w:szCs w:val="18"/>
              </w:rPr>
            </w:pPr>
            <w:r w:rsidRPr="007A6278">
              <w:rPr>
                <w:sz w:val="18"/>
                <w:szCs w:val="18"/>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6240E1" w14:textId="77777777" w:rsidR="008B1DEE" w:rsidRPr="007A6278" w:rsidRDefault="008B1DEE" w:rsidP="008B1DEE">
            <w:pPr>
              <w:spacing w:line="276" w:lineRule="auto"/>
              <w:jc w:val="center"/>
              <w:rPr>
                <w:color w:val="000000"/>
                <w:sz w:val="18"/>
                <w:szCs w:val="18"/>
              </w:rPr>
            </w:pPr>
            <w:r w:rsidRPr="007A6278">
              <w:rPr>
                <w:color w:val="000000"/>
                <w:sz w:val="18"/>
                <w:szCs w:val="18"/>
              </w:rPr>
              <w:t>0,55</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5FE1EA" w14:textId="77777777" w:rsidR="008B1DEE" w:rsidRPr="007A6278" w:rsidRDefault="008B1DEE" w:rsidP="008B1DEE">
            <w:pPr>
              <w:spacing w:line="276" w:lineRule="auto"/>
              <w:jc w:val="center"/>
              <w:rPr>
                <w:sz w:val="18"/>
                <w:szCs w:val="18"/>
              </w:rPr>
            </w:pPr>
            <w:r w:rsidRPr="007A6278">
              <w:rPr>
                <w:sz w:val="18"/>
                <w:szCs w:val="18"/>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6A903F" w14:textId="77777777" w:rsidR="008B1DEE" w:rsidRPr="007A6278" w:rsidRDefault="008B1DEE" w:rsidP="008B1DEE">
            <w:pPr>
              <w:spacing w:line="276" w:lineRule="auto"/>
              <w:jc w:val="center"/>
              <w:rPr>
                <w:color w:val="000000"/>
                <w:sz w:val="18"/>
                <w:szCs w:val="18"/>
              </w:rPr>
            </w:pPr>
            <w:r w:rsidRPr="007A6278">
              <w:rPr>
                <w:color w:val="000000"/>
                <w:sz w:val="18"/>
                <w:szCs w:val="18"/>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2C8A3F" w14:textId="77777777" w:rsidR="008B1DEE" w:rsidRPr="007A6278" w:rsidRDefault="008B1DEE" w:rsidP="008B1DEE">
            <w:pPr>
              <w:spacing w:line="276" w:lineRule="auto"/>
              <w:jc w:val="center"/>
              <w:rPr>
                <w:sz w:val="18"/>
                <w:szCs w:val="18"/>
              </w:rPr>
            </w:pPr>
            <w:r w:rsidRPr="007A6278">
              <w:rPr>
                <w:sz w:val="18"/>
                <w:szCs w:val="18"/>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C03FB3" w14:textId="77777777" w:rsidR="008B1DEE" w:rsidRPr="007A6278" w:rsidRDefault="008B1DEE" w:rsidP="008B1DEE">
            <w:pPr>
              <w:spacing w:line="276" w:lineRule="auto"/>
              <w:jc w:val="center"/>
              <w:rPr>
                <w:color w:val="000000"/>
                <w:sz w:val="18"/>
                <w:szCs w:val="18"/>
              </w:rPr>
            </w:pPr>
            <w:r w:rsidRPr="007A6278">
              <w:rPr>
                <w:color w:val="000000"/>
                <w:sz w:val="18"/>
                <w:szCs w:val="18"/>
              </w:rPr>
              <w:t>0,55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585AF8" w14:textId="77777777" w:rsidR="008B1DEE" w:rsidRPr="007A6278" w:rsidRDefault="008B1DEE" w:rsidP="008B1DEE">
            <w:pPr>
              <w:spacing w:line="276" w:lineRule="auto"/>
              <w:jc w:val="center"/>
              <w:rPr>
                <w:sz w:val="18"/>
                <w:szCs w:val="18"/>
              </w:rPr>
            </w:pPr>
            <w:r w:rsidRPr="007A6278">
              <w:rPr>
                <w:sz w:val="18"/>
                <w:szCs w:val="18"/>
              </w:rPr>
              <w:t>0,55</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A6BBA0" w14:textId="77777777" w:rsidR="008B1DEE" w:rsidRPr="007A6278" w:rsidRDefault="008B1DEE" w:rsidP="008B1DEE">
            <w:pPr>
              <w:spacing w:line="276" w:lineRule="auto"/>
              <w:jc w:val="center"/>
              <w:rPr>
                <w:color w:val="000000"/>
                <w:sz w:val="18"/>
                <w:szCs w:val="18"/>
              </w:rPr>
            </w:pPr>
            <w:r w:rsidRPr="007A6278">
              <w:rPr>
                <w:color w:val="000000"/>
                <w:sz w:val="18"/>
                <w:szCs w:val="18"/>
              </w:rPr>
              <w:t>0,55</w:t>
            </w:r>
          </w:p>
        </w:tc>
      </w:tr>
      <w:tr w:rsidR="008B1DEE" w:rsidRPr="007A6278" w14:paraId="2611DEFB" w14:textId="77777777" w:rsidTr="008B1DEE">
        <w:trPr>
          <w:trHeight w:val="284"/>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065E57A0" w14:textId="77777777" w:rsidR="008B1DEE" w:rsidRPr="007A6278" w:rsidRDefault="008B1DEE" w:rsidP="008B1DEE">
            <w:pPr>
              <w:autoSpaceDE w:val="0"/>
              <w:autoSpaceDN w:val="0"/>
              <w:adjustRightInd w:val="0"/>
              <w:ind w:firstLine="540"/>
              <w:jc w:val="both"/>
              <w:rPr>
                <w:sz w:val="18"/>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6C5457CF" w14:textId="77777777" w:rsidR="008B1DEE" w:rsidRPr="007A6278" w:rsidRDefault="008B1DEE" w:rsidP="008B1DEE">
            <w:pPr>
              <w:autoSpaceDE w:val="0"/>
              <w:autoSpaceDN w:val="0"/>
              <w:adjustRightInd w:val="0"/>
              <w:ind w:firstLine="540"/>
              <w:rPr>
                <w:sz w:val="18"/>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B9935C" w14:textId="77777777" w:rsidR="008B1DEE" w:rsidRPr="007A6278" w:rsidRDefault="008B1DEE" w:rsidP="008B1DEE">
            <w:pPr>
              <w:autoSpaceDE w:val="0"/>
              <w:autoSpaceDN w:val="0"/>
              <w:adjustRightInd w:val="0"/>
              <w:rPr>
                <w:sz w:val="18"/>
                <w:szCs w:val="18"/>
              </w:rPr>
            </w:pPr>
            <w:r w:rsidRPr="007A6278">
              <w:rPr>
                <w:sz w:val="18"/>
                <w:szCs w:val="18"/>
              </w:rPr>
              <w:t>Аварийность централизованных систем водоотведения</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5737AB" w14:textId="77777777" w:rsidR="008B1DEE" w:rsidRPr="007A6278" w:rsidRDefault="008B1DEE" w:rsidP="008B1DEE">
            <w:pPr>
              <w:autoSpaceDE w:val="0"/>
              <w:autoSpaceDN w:val="0"/>
              <w:adjustRightInd w:val="0"/>
              <w:jc w:val="center"/>
              <w:rPr>
                <w:sz w:val="18"/>
                <w:szCs w:val="18"/>
              </w:rPr>
            </w:pPr>
            <w:r w:rsidRPr="007A6278">
              <w:rPr>
                <w:sz w:val="18"/>
                <w:szCs w:val="18"/>
              </w:rPr>
              <w:t>ед. на 1 км</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8FF6FB6"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6D9C17"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0A0BAD"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6EC649"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B9C194"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440331"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3B19A9"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543E55"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E85032"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5957D2"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8ADBF8"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2259A46"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9C5FD2"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14E6D0"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E78624"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r>
      <w:tr w:rsidR="008B1DEE" w:rsidRPr="007A6278" w14:paraId="2EE299F6" w14:textId="77777777" w:rsidTr="008B1DEE">
        <w:trPr>
          <w:trHeight w:val="284"/>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6A41D1A" w14:textId="77777777" w:rsidR="008B1DEE" w:rsidRPr="007A6278" w:rsidRDefault="008B1DEE" w:rsidP="008B1DEE">
            <w:pPr>
              <w:autoSpaceDE w:val="0"/>
              <w:autoSpaceDN w:val="0"/>
              <w:adjustRightInd w:val="0"/>
              <w:jc w:val="center"/>
              <w:rPr>
                <w:sz w:val="18"/>
                <w:szCs w:val="18"/>
              </w:rPr>
            </w:pPr>
            <w:r w:rsidRPr="007A6278">
              <w:rPr>
                <w:sz w:val="18"/>
                <w:szCs w:val="18"/>
              </w:rPr>
              <w:t>3.</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FD20B9" w14:textId="77777777" w:rsidR="008B1DEE" w:rsidRPr="007A6278" w:rsidRDefault="008B1DEE" w:rsidP="008B1DEE">
            <w:pPr>
              <w:autoSpaceDE w:val="0"/>
              <w:autoSpaceDN w:val="0"/>
              <w:adjustRightInd w:val="0"/>
              <w:rPr>
                <w:sz w:val="18"/>
                <w:szCs w:val="18"/>
              </w:rPr>
            </w:pPr>
            <w:r w:rsidRPr="007A6278">
              <w:rPr>
                <w:sz w:val="18"/>
                <w:szCs w:val="18"/>
              </w:rPr>
              <w:t>Целевые показатели качества обслуживания абонентов</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DD2E79" w14:textId="77777777" w:rsidR="008B1DEE" w:rsidRPr="007A6278" w:rsidRDefault="008B1DEE" w:rsidP="008B1DEE">
            <w:pPr>
              <w:autoSpaceDE w:val="0"/>
              <w:autoSpaceDN w:val="0"/>
              <w:adjustRightInd w:val="0"/>
              <w:rPr>
                <w:sz w:val="18"/>
                <w:szCs w:val="18"/>
              </w:rPr>
            </w:pPr>
            <w:r w:rsidRPr="007A6278">
              <w:rPr>
                <w:sz w:val="18"/>
                <w:szCs w:val="18"/>
              </w:rPr>
              <w:t xml:space="preserve">Среднее время ожидания ответа оператора по телефону </w:t>
            </w:r>
            <w:r>
              <w:rPr>
                <w:sz w:val="18"/>
                <w:szCs w:val="18"/>
              </w:rPr>
              <w:t>«</w:t>
            </w:r>
            <w:r w:rsidRPr="007A6278">
              <w:rPr>
                <w:sz w:val="18"/>
                <w:szCs w:val="18"/>
              </w:rPr>
              <w:t>горячей линии</w:t>
            </w:r>
            <w:r>
              <w:rPr>
                <w:sz w:val="18"/>
                <w:szCs w:val="18"/>
              </w:rPr>
              <w:t>»</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4CCCEC" w14:textId="77777777" w:rsidR="008B1DEE" w:rsidRPr="007A6278" w:rsidRDefault="008B1DEE" w:rsidP="008B1DEE">
            <w:pPr>
              <w:autoSpaceDE w:val="0"/>
              <w:autoSpaceDN w:val="0"/>
              <w:adjustRightInd w:val="0"/>
              <w:jc w:val="center"/>
              <w:rPr>
                <w:sz w:val="18"/>
                <w:szCs w:val="18"/>
              </w:rPr>
            </w:pPr>
            <w:r w:rsidRPr="007A6278">
              <w:rPr>
                <w:sz w:val="18"/>
                <w:szCs w:val="18"/>
              </w:rPr>
              <w:t>мин.</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5E420A"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185E56"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E7E7E0"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B76607"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D1D284"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85DFBA"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E4D13D"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3BF5F0"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56DDDF"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C8A53DA"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BFD9F7"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19C335"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628000"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D55F3B"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B35577" w14:textId="77777777" w:rsidR="008B1DEE" w:rsidRPr="007A6278" w:rsidRDefault="008B1DEE" w:rsidP="008B1DEE">
            <w:pPr>
              <w:spacing w:line="276" w:lineRule="auto"/>
              <w:jc w:val="center"/>
              <w:rPr>
                <w:color w:val="000000"/>
                <w:sz w:val="18"/>
                <w:szCs w:val="18"/>
              </w:rPr>
            </w:pPr>
            <w:r w:rsidRPr="007A6278">
              <w:rPr>
                <w:color w:val="000000"/>
                <w:sz w:val="18"/>
                <w:szCs w:val="18"/>
              </w:rPr>
              <w:t>3</w:t>
            </w:r>
          </w:p>
        </w:tc>
      </w:tr>
      <w:tr w:rsidR="008B1DEE" w:rsidRPr="007A6278" w14:paraId="6C2B435D" w14:textId="77777777" w:rsidTr="008B1DEE">
        <w:trPr>
          <w:trHeight w:val="284"/>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46394324" w14:textId="77777777" w:rsidR="008B1DEE" w:rsidRPr="007A6278" w:rsidRDefault="008B1DEE" w:rsidP="008B1DEE">
            <w:pPr>
              <w:autoSpaceDE w:val="0"/>
              <w:autoSpaceDN w:val="0"/>
              <w:adjustRightInd w:val="0"/>
              <w:ind w:firstLine="540"/>
              <w:jc w:val="both"/>
              <w:rPr>
                <w:sz w:val="18"/>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1DD18E94" w14:textId="77777777" w:rsidR="008B1DEE" w:rsidRPr="007A6278" w:rsidRDefault="008B1DEE" w:rsidP="008B1DEE">
            <w:pPr>
              <w:autoSpaceDE w:val="0"/>
              <w:autoSpaceDN w:val="0"/>
              <w:adjustRightInd w:val="0"/>
              <w:ind w:firstLine="540"/>
              <w:rPr>
                <w:sz w:val="18"/>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5776B8" w14:textId="77777777" w:rsidR="008B1DEE" w:rsidRPr="007A6278" w:rsidRDefault="008B1DEE" w:rsidP="008B1DEE">
            <w:pPr>
              <w:autoSpaceDE w:val="0"/>
              <w:autoSpaceDN w:val="0"/>
              <w:adjustRightInd w:val="0"/>
              <w:rPr>
                <w:sz w:val="18"/>
                <w:szCs w:val="18"/>
              </w:rPr>
            </w:pPr>
            <w:r w:rsidRPr="007A6278">
              <w:rPr>
                <w:sz w:val="18"/>
                <w:szCs w:val="18"/>
              </w:rPr>
              <w:t>Доля заявок на подключение, исполненная по итогам года</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72381A" w14:textId="77777777" w:rsidR="008B1DEE" w:rsidRPr="007A6278" w:rsidRDefault="008B1DEE" w:rsidP="008B1DEE">
            <w:pPr>
              <w:autoSpaceDE w:val="0"/>
              <w:autoSpaceDN w:val="0"/>
              <w:adjustRightInd w:val="0"/>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DF0D51"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0ECE63"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10B6CF"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41ED00"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2E15FB"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0E1720"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99F168"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CEE0E5"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96A148"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B63D2C"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45577AF"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DD3EFA"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BC5FBD3"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5AA2FE"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2BE634" w14:textId="77777777" w:rsidR="008B1DEE" w:rsidRPr="007A6278" w:rsidRDefault="008B1DEE" w:rsidP="008B1DEE">
            <w:pPr>
              <w:spacing w:line="276" w:lineRule="auto"/>
              <w:jc w:val="center"/>
              <w:rPr>
                <w:color w:val="000000"/>
                <w:sz w:val="18"/>
                <w:szCs w:val="18"/>
              </w:rPr>
            </w:pPr>
            <w:r w:rsidRPr="007A6278">
              <w:rPr>
                <w:color w:val="000000"/>
                <w:sz w:val="18"/>
                <w:szCs w:val="18"/>
              </w:rPr>
              <w:t>100</w:t>
            </w:r>
          </w:p>
        </w:tc>
      </w:tr>
      <w:tr w:rsidR="008B1DEE" w:rsidRPr="007A6278" w14:paraId="0A0842FA" w14:textId="77777777" w:rsidTr="008B1DEE">
        <w:trPr>
          <w:trHeight w:val="284"/>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C424E5" w14:textId="77777777" w:rsidR="008B1DEE" w:rsidRPr="007A6278" w:rsidRDefault="008B1DEE" w:rsidP="008B1DEE">
            <w:pPr>
              <w:autoSpaceDE w:val="0"/>
              <w:autoSpaceDN w:val="0"/>
              <w:adjustRightInd w:val="0"/>
              <w:jc w:val="center"/>
              <w:rPr>
                <w:sz w:val="18"/>
                <w:szCs w:val="18"/>
              </w:rPr>
            </w:pPr>
            <w:r w:rsidRPr="007A6278">
              <w:rPr>
                <w:sz w:val="18"/>
                <w:szCs w:val="18"/>
              </w:rPr>
              <w:t>4.</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C8446D" w14:textId="77777777" w:rsidR="008B1DEE" w:rsidRPr="007A6278" w:rsidRDefault="008B1DEE" w:rsidP="008B1DEE">
            <w:pPr>
              <w:autoSpaceDE w:val="0"/>
              <w:autoSpaceDN w:val="0"/>
              <w:adjustRightInd w:val="0"/>
              <w:rPr>
                <w:sz w:val="18"/>
                <w:szCs w:val="18"/>
              </w:rPr>
            </w:pPr>
            <w:r w:rsidRPr="007A6278">
              <w:rPr>
                <w:sz w:val="18"/>
                <w:szCs w:val="18"/>
              </w:rPr>
              <w:t>Целевой показатель очистки сточных вод</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F5DE45" w14:textId="77777777" w:rsidR="008B1DEE" w:rsidRPr="007A6278" w:rsidRDefault="008B1DEE" w:rsidP="008B1DEE">
            <w:pPr>
              <w:autoSpaceDE w:val="0"/>
              <w:autoSpaceDN w:val="0"/>
              <w:adjustRightInd w:val="0"/>
              <w:rPr>
                <w:sz w:val="18"/>
                <w:szCs w:val="18"/>
              </w:rPr>
            </w:pPr>
            <w:r w:rsidRPr="007A6278">
              <w:rPr>
                <w:sz w:val="18"/>
                <w:szCs w:val="18"/>
              </w:rPr>
              <w:t>Доля сточных вод, подвергающихся очистке в общем объеме сбрасываемых сточных вод, в том числе, с выделением доли очищенного и дренажного стока</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D5CBA48" w14:textId="77777777" w:rsidR="008B1DEE" w:rsidRPr="007A6278" w:rsidRDefault="008B1DEE" w:rsidP="008B1DEE">
            <w:pPr>
              <w:autoSpaceDE w:val="0"/>
              <w:autoSpaceDN w:val="0"/>
              <w:adjustRightInd w:val="0"/>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63455A"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688ECB"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3B00BF" w14:textId="77777777" w:rsidR="008B1DEE" w:rsidRPr="007A6278" w:rsidRDefault="008B1DEE" w:rsidP="008B1DEE">
            <w:pPr>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989B18"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82BD5E"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A763DC" w14:textId="77777777" w:rsidR="008B1DEE" w:rsidRPr="007A6278" w:rsidRDefault="008B1DEE" w:rsidP="008B1DEE">
            <w:pPr>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AEEF46"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1E301D"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28A0B9" w14:textId="77777777" w:rsidR="008B1DEE" w:rsidRPr="007A6278" w:rsidRDefault="008B1DEE" w:rsidP="008B1DEE">
            <w:pPr>
              <w:jc w:val="center"/>
              <w:rPr>
                <w:sz w:val="18"/>
                <w:szCs w:val="18"/>
              </w:rPr>
            </w:pPr>
            <w:r w:rsidRPr="007A6278">
              <w:rPr>
                <w:sz w:val="18"/>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7AAD165"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2FD0A7"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8648304" w14:textId="77777777" w:rsidR="008B1DEE" w:rsidRPr="007A6278" w:rsidRDefault="008B1DEE" w:rsidP="008B1DEE">
            <w:pPr>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02FCF4"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AF07F0"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D06039" w14:textId="77777777" w:rsidR="008B1DEE" w:rsidRPr="007A6278" w:rsidRDefault="008B1DEE" w:rsidP="008B1DEE">
            <w:pPr>
              <w:jc w:val="center"/>
              <w:rPr>
                <w:sz w:val="18"/>
                <w:szCs w:val="18"/>
              </w:rPr>
            </w:pPr>
            <w:r w:rsidRPr="007A6278">
              <w:rPr>
                <w:sz w:val="18"/>
                <w:szCs w:val="18"/>
              </w:rPr>
              <w:t>-</w:t>
            </w:r>
          </w:p>
        </w:tc>
      </w:tr>
      <w:tr w:rsidR="008B1DEE" w:rsidRPr="007A6278" w14:paraId="1D3B1D06" w14:textId="77777777" w:rsidTr="008B1DEE">
        <w:trPr>
          <w:trHeight w:val="284"/>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79FE233E" w14:textId="77777777" w:rsidR="008B1DEE" w:rsidRPr="007A6278" w:rsidRDefault="008B1DEE" w:rsidP="008B1DEE">
            <w:pPr>
              <w:autoSpaceDE w:val="0"/>
              <w:autoSpaceDN w:val="0"/>
              <w:adjustRightInd w:val="0"/>
              <w:ind w:firstLine="540"/>
              <w:jc w:val="both"/>
              <w:rPr>
                <w:sz w:val="18"/>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259B0B18" w14:textId="77777777" w:rsidR="008B1DEE" w:rsidRPr="007A6278" w:rsidRDefault="008B1DEE" w:rsidP="008B1DEE">
            <w:pPr>
              <w:autoSpaceDE w:val="0"/>
              <w:autoSpaceDN w:val="0"/>
              <w:adjustRightInd w:val="0"/>
              <w:ind w:firstLine="540"/>
              <w:jc w:val="both"/>
              <w:rPr>
                <w:sz w:val="18"/>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8055E14" w14:textId="77777777" w:rsidR="008B1DEE" w:rsidRPr="007A6278" w:rsidRDefault="008B1DEE" w:rsidP="008B1DEE">
            <w:pPr>
              <w:autoSpaceDE w:val="0"/>
              <w:autoSpaceDN w:val="0"/>
              <w:adjustRightInd w:val="0"/>
              <w:rPr>
                <w:sz w:val="18"/>
                <w:szCs w:val="18"/>
              </w:rPr>
            </w:pPr>
            <w:r w:rsidRPr="007A6278">
              <w:rPr>
                <w:sz w:val="18"/>
                <w:szCs w:val="18"/>
              </w:rPr>
              <w:t>Доля сточных вод, сбрасываемых в водный объект, в пределах нормативов допустимых сбросов и лимитов на сбросы</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F6EE40" w14:textId="77777777" w:rsidR="008B1DEE" w:rsidRPr="007A6278" w:rsidRDefault="008B1DEE" w:rsidP="008B1DEE">
            <w:pPr>
              <w:autoSpaceDE w:val="0"/>
              <w:autoSpaceDN w:val="0"/>
              <w:adjustRightInd w:val="0"/>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C1EBD94"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5BB6AC"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7BD181" w14:textId="77777777" w:rsidR="008B1DEE" w:rsidRPr="007A6278" w:rsidRDefault="008B1DEE" w:rsidP="008B1DEE">
            <w:pPr>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2126CC"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DA06ED"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486905" w14:textId="77777777" w:rsidR="008B1DEE" w:rsidRPr="007A6278" w:rsidRDefault="008B1DEE" w:rsidP="008B1DEE">
            <w:pPr>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F1D27E"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250A7C"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10014D" w14:textId="77777777" w:rsidR="008B1DEE" w:rsidRPr="007A6278" w:rsidRDefault="008B1DEE" w:rsidP="008B1DEE">
            <w:pPr>
              <w:jc w:val="center"/>
              <w:rPr>
                <w:sz w:val="18"/>
                <w:szCs w:val="18"/>
              </w:rPr>
            </w:pPr>
            <w:r w:rsidRPr="007A6278">
              <w:rPr>
                <w:sz w:val="18"/>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0EC10A"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105CD8"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C6BDDC" w14:textId="77777777" w:rsidR="008B1DEE" w:rsidRPr="007A6278" w:rsidRDefault="008B1DEE" w:rsidP="008B1DEE">
            <w:pPr>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6E7046"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D5EE9F" w14:textId="77777777" w:rsidR="008B1DEE" w:rsidRPr="007A6278" w:rsidRDefault="008B1DEE" w:rsidP="008B1DEE">
            <w:pPr>
              <w:spacing w:line="276" w:lineRule="auto"/>
              <w:jc w:val="center"/>
              <w:rPr>
                <w:color w:val="000000"/>
                <w:sz w:val="18"/>
                <w:szCs w:val="18"/>
              </w:rPr>
            </w:pPr>
            <w:r w:rsidRPr="007A6278">
              <w:rPr>
                <w:color w:val="000000"/>
                <w:sz w:val="18"/>
                <w:szCs w:val="18"/>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2FFE4A" w14:textId="77777777" w:rsidR="008B1DEE" w:rsidRPr="007A6278" w:rsidRDefault="008B1DEE" w:rsidP="008B1DEE">
            <w:pPr>
              <w:jc w:val="center"/>
              <w:rPr>
                <w:sz w:val="18"/>
                <w:szCs w:val="18"/>
              </w:rPr>
            </w:pPr>
            <w:r w:rsidRPr="007A6278">
              <w:rPr>
                <w:sz w:val="18"/>
                <w:szCs w:val="18"/>
              </w:rPr>
              <w:t>-</w:t>
            </w:r>
          </w:p>
        </w:tc>
      </w:tr>
      <w:bookmarkEnd w:id="11"/>
      <w:bookmarkEnd w:id="12"/>
    </w:tbl>
    <w:p w14:paraId="7FD5353C" w14:textId="77777777" w:rsidR="008B1DEE" w:rsidRPr="00766286" w:rsidRDefault="008B1DEE" w:rsidP="008B1DEE">
      <w:pPr>
        <w:autoSpaceDE w:val="0"/>
        <w:autoSpaceDN w:val="0"/>
        <w:adjustRightInd w:val="0"/>
        <w:jc w:val="center"/>
        <w:outlineLvl w:val="0"/>
        <w:rPr>
          <w:b/>
          <w:sz w:val="28"/>
          <w:szCs w:val="28"/>
        </w:rPr>
      </w:pPr>
      <w:r w:rsidRPr="00766286">
        <w:rPr>
          <w:sz w:val="28"/>
          <w:szCs w:val="28"/>
        </w:rPr>
        <w:br w:type="page"/>
      </w:r>
      <w:r w:rsidRPr="00766286">
        <w:rPr>
          <w:b/>
          <w:sz w:val="28"/>
          <w:szCs w:val="28"/>
        </w:rPr>
        <w:lastRenderedPageBreak/>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w:t>
      </w:r>
      <w:r>
        <w:rPr>
          <w:b/>
          <w:sz w:val="28"/>
          <w:szCs w:val="28"/>
        </w:rPr>
        <w:t xml:space="preserve"> водоснабжения и</w:t>
      </w:r>
      <w:r w:rsidRPr="00766286">
        <w:rPr>
          <w:b/>
          <w:sz w:val="28"/>
          <w:szCs w:val="28"/>
        </w:rPr>
        <w:t xml:space="preserve"> водоотведения, график реализации мероприятий, источники финансирования инвестиционной программы</w:t>
      </w:r>
    </w:p>
    <w:p w14:paraId="316838A2" w14:textId="77777777" w:rsidR="008B1DEE" w:rsidRPr="000A512F" w:rsidRDefault="008B1DEE" w:rsidP="008B1DEE">
      <w:pPr>
        <w:autoSpaceDE w:val="0"/>
        <w:autoSpaceDN w:val="0"/>
        <w:adjustRightInd w:val="0"/>
        <w:ind w:firstLine="540"/>
        <w:jc w:val="both"/>
        <w:rPr>
          <w:sz w:val="22"/>
        </w:rPr>
      </w:pPr>
    </w:p>
    <w:p w14:paraId="06515FD1" w14:textId="77777777" w:rsidR="008B1DEE" w:rsidRPr="00766286" w:rsidRDefault="008B1DEE" w:rsidP="008B1DEE">
      <w:pPr>
        <w:pStyle w:val="ConsPlusNormal"/>
        <w:ind w:firstLine="240"/>
        <w:jc w:val="right"/>
        <w:rPr>
          <w:b w:val="0"/>
          <w:sz w:val="24"/>
          <w:szCs w:val="24"/>
        </w:rPr>
      </w:pPr>
      <w:r w:rsidRPr="00766286">
        <w:rPr>
          <w:b w:val="0"/>
        </w:rPr>
        <w:t xml:space="preserve">   </w:t>
      </w:r>
      <w:r w:rsidRPr="00766286">
        <w:rPr>
          <w:b w:val="0"/>
          <w:sz w:val="24"/>
          <w:szCs w:val="24"/>
        </w:rPr>
        <w:t>без НДС, тыс. руб.</w:t>
      </w:r>
    </w:p>
    <w:tbl>
      <w:tblPr>
        <w:tblW w:w="159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3089"/>
        <w:gridCol w:w="850"/>
        <w:gridCol w:w="639"/>
        <w:gridCol w:w="400"/>
        <w:gridCol w:w="580"/>
        <w:gridCol w:w="579"/>
        <w:gridCol w:w="518"/>
        <w:gridCol w:w="579"/>
        <w:gridCol w:w="579"/>
        <w:gridCol w:w="579"/>
        <w:gridCol w:w="579"/>
        <w:gridCol w:w="579"/>
        <w:gridCol w:w="770"/>
        <w:gridCol w:w="579"/>
        <w:gridCol w:w="579"/>
        <w:gridCol w:w="518"/>
        <w:gridCol w:w="579"/>
        <w:gridCol w:w="579"/>
        <w:gridCol w:w="624"/>
        <w:gridCol w:w="709"/>
        <w:gridCol w:w="850"/>
      </w:tblGrid>
      <w:tr w:rsidR="008B1DEE" w:rsidRPr="00021AD4" w14:paraId="40331923" w14:textId="77777777" w:rsidTr="008B1DEE">
        <w:trPr>
          <w:trHeight w:val="255"/>
        </w:trPr>
        <w:tc>
          <w:tcPr>
            <w:tcW w:w="598" w:type="dxa"/>
            <w:vMerge w:val="restart"/>
            <w:shd w:val="clear" w:color="000000" w:fill="FFFFFF"/>
            <w:tcMar>
              <w:left w:w="57" w:type="dxa"/>
              <w:right w:w="57" w:type="dxa"/>
            </w:tcMar>
            <w:vAlign w:val="center"/>
            <w:hideMark/>
          </w:tcPr>
          <w:p w14:paraId="7AD59AE8" w14:textId="77777777" w:rsidR="008B1DEE" w:rsidRPr="00021AD4" w:rsidRDefault="008B1DEE" w:rsidP="008B1DEE">
            <w:pPr>
              <w:jc w:val="center"/>
              <w:rPr>
                <w:color w:val="000000"/>
                <w:sz w:val="14"/>
                <w:szCs w:val="14"/>
              </w:rPr>
            </w:pPr>
            <w:r w:rsidRPr="00021AD4">
              <w:rPr>
                <w:color w:val="000000"/>
                <w:sz w:val="14"/>
                <w:szCs w:val="14"/>
              </w:rPr>
              <w:t>№ п/п</w:t>
            </w:r>
          </w:p>
        </w:tc>
        <w:tc>
          <w:tcPr>
            <w:tcW w:w="3089" w:type="dxa"/>
            <w:vMerge w:val="restart"/>
            <w:shd w:val="clear" w:color="000000" w:fill="FFFFFF"/>
            <w:tcMar>
              <w:left w:w="57" w:type="dxa"/>
              <w:right w:w="57" w:type="dxa"/>
            </w:tcMar>
            <w:vAlign w:val="center"/>
            <w:hideMark/>
          </w:tcPr>
          <w:p w14:paraId="6FA4A925" w14:textId="77777777" w:rsidR="008B1DEE" w:rsidRPr="00021AD4" w:rsidRDefault="008B1DEE" w:rsidP="008B1DEE">
            <w:pPr>
              <w:jc w:val="center"/>
              <w:rPr>
                <w:color w:val="000000"/>
                <w:sz w:val="14"/>
                <w:szCs w:val="14"/>
              </w:rPr>
            </w:pPr>
            <w:r w:rsidRPr="00021AD4">
              <w:rPr>
                <w:color w:val="000000"/>
                <w:sz w:val="14"/>
                <w:szCs w:val="14"/>
              </w:rPr>
              <w:t>Наименование мероприятия</w:t>
            </w:r>
          </w:p>
        </w:tc>
        <w:tc>
          <w:tcPr>
            <w:tcW w:w="850" w:type="dxa"/>
            <w:vMerge w:val="restart"/>
            <w:shd w:val="clear" w:color="000000" w:fill="FFFFFF"/>
            <w:tcMar>
              <w:left w:w="57" w:type="dxa"/>
              <w:right w:w="57" w:type="dxa"/>
            </w:tcMar>
            <w:vAlign w:val="center"/>
            <w:hideMark/>
          </w:tcPr>
          <w:p w14:paraId="1AF9DBD1" w14:textId="77777777" w:rsidR="008B1DEE" w:rsidRPr="00021AD4" w:rsidRDefault="008B1DEE" w:rsidP="008B1DEE">
            <w:pPr>
              <w:jc w:val="center"/>
              <w:rPr>
                <w:color w:val="000000"/>
                <w:sz w:val="14"/>
                <w:szCs w:val="14"/>
              </w:rPr>
            </w:pPr>
            <w:r w:rsidRPr="00021AD4">
              <w:rPr>
                <w:color w:val="000000"/>
                <w:sz w:val="14"/>
                <w:szCs w:val="14"/>
              </w:rPr>
              <w:t>Место нахож-дение объекта</w:t>
            </w:r>
          </w:p>
        </w:tc>
        <w:tc>
          <w:tcPr>
            <w:tcW w:w="639" w:type="dxa"/>
            <w:vMerge w:val="restart"/>
            <w:shd w:val="clear" w:color="000000" w:fill="FFFFFF"/>
            <w:tcMar>
              <w:left w:w="57" w:type="dxa"/>
              <w:right w:w="57" w:type="dxa"/>
            </w:tcMar>
            <w:vAlign w:val="center"/>
            <w:hideMark/>
          </w:tcPr>
          <w:p w14:paraId="7E729FA3" w14:textId="77777777" w:rsidR="008B1DEE" w:rsidRPr="00021AD4" w:rsidRDefault="008B1DEE" w:rsidP="008B1DEE">
            <w:pPr>
              <w:jc w:val="center"/>
              <w:rPr>
                <w:color w:val="000000"/>
                <w:sz w:val="14"/>
                <w:szCs w:val="14"/>
              </w:rPr>
            </w:pPr>
            <w:r w:rsidRPr="00021AD4">
              <w:rPr>
                <w:color w:val="000000"/>
                <w:sz w:val="14"/>
                <w:szCs w:val="14"/>
              </w:rPr>
              <w:t>Объем финан-сиро-вания</w:t>
            </w:r>
          </w:p>
        </w:tc>
        <w:tc>
          <w:tcPr>
            <w:tcW w:w="8576" w:type="dxa"/>
            <w:gridSpan w:val="15"/>
            <w:shd w:val="clear" w:color="000000" w:fill="FFFFFF"/>
            <w:tcMar>
              <w:left w:w="57" w:type="dxa"/>
              <w:right w:w="57" w:type="dxa"/>
            </w:tcMar>
            <w:vAlign w:val="center"/>
            <w:hideMark/>
          </w:tcPr>
          <w:p w14:paraId="0E6331B2" w14:textId="77777777" w:rsidR="008B1DEE" w:rsidRPr="00021AD4" w:rsidRDefault="008B1DEE" w:rsidP="008B1DEE">
            <w:pPr>
              <w:jc w:val="center"/>
              <w:rPr>
                <w:color w:val="000000"/>
                <w:sz w:val="14"/>
                <w:szCs w:val="14"/>
              </w:rPr>
            </w:pPr>
            <w:r w:rsidRPr="00021AD4">
              <w:rPr>
                <w:color w:val="000000"/>
                <w:sz w:val="14"/>
                <w:szCs w:val="14"/>
              </w:rPr>
              <w:t>Потребность в финансировании по годам</w:t>
            </w:r>
          </w:p>
        </w:tc>
        <w:tc>
          <w:tcPr>
            <w:tcW w:w="624" w:type="dxa"/>
            <w:vMerge w:val="restart"/>
            <w:shd w:val="clear" w:color="000000" w:fill="FFFFFF"/>
            <w:tcMar>
              <w:left w:w="57" w:type="dxa"/>
              <w:right w:w="57" w:type="dxa"/>
            </w:tcMar>
            <w:vAlign w:val="center"/>
            <w:hideMark/>
          </w:tcPr>
          <w:p w14:paraId="0E762859" w14:textId="77777777" w:rsidR="008B1DEE" w:rsidRPr="00021AD4" w:rsidRDefault="008B1DEE" w:rsidP="008B1DEE">
            <w:pPr>
              <w:jc w:val="center"/>
              <w:rPr>
                <w:color w:val="000000"/>
                <w:sz w:val="14"/>
                <w:szCs w:val="14"/>
              </w:rPr>
            </w:pPr>
            <w:r w:rsidRPr="00021AD4">
              <w:rPr>
                <w:color w:val="000000"/>
                <w:sz w:val="14"/>
                <w:szCs w:val="14"/>
              </w:rPr>
              <w:t>Срок реали-зации, год</w:t>
            </w:r>
          </w:p>
        </w:tc>
        <w:tc>
          <w:tcPr>
            <w:tcW w:w="1559" w:type="dxa"/>
            <w:gridSpan w:val="2"/>
            <w:shd w:val="clear" w:color="000000" w:fill="FFFFFF"/>
            <w:tcMar>
              <w:left w:w="57" w:type="dxa"/>
              <w:right w:w="57" w:type="dxa"/>
            </w:tcMar>
            <w:vAlign w:val="center"/>
            <w:hideMark/>
          </w:tcPr>
          <w:p w14:paraId="65F69806" w14:textId="77777777" w:rsidR="008B1DEE" w:rsidRPr="00021AD4" w:rsidRDefault="008B1DEE" w:rsidP="008B1DEE">
            <w:pPr>
              <w:jc w:val="center"/>
              <w:rPr>
                <w:color w:val="000000"/>
                <w:sz w:val="14"/>
                <w:szCs w:val="14"/>
              </w:rPr>
            </w:pPr>
            <w:r w:rsidRPr="00021AD4">
              <w:rPr>
                <w:color w:val="000000"/>
                <w:sz w:val="14"/>
                <w:szCs w:val="14"/>
              </w:rPr>
              <w:t>Источники финансирования</w:t>
            </w:r>
          </w:p>
        </w:tc>
      </w:tr>
      <w:tr w:rsidR="008B1DEE" w:rsidRPr="00021AD4" w14:paraId="51AB776A" w14:textId="77777777" w:rsidTr="008B1DEE">
        <w:trPr>
          <w:trHeight w:val="714"/>
        </w:trPr>
        <w:tc>
          <w:tcPr>
            <w:tcW w:w="598" w:type="dxa"/>
            <w:vMerge/>
            <w:tcMar>
              <w:left w:w="57" w:type="dxa"/>
              <w:right w:w="57" w:type="dxa"/>
            </w:tcMar>
            <w:vAlign w:val="center"/>
            <w:hideMark/>
          </w:tcPr>
          <w:p w14:paraId="03583055" w14:textId="77777777" w:rsidR="008B1DEE" w:rsidRPr="00021AD4" w:rsidRDefault="008B1DEE" w:rsidP="008B1DEE">
            <w:pPr>
              <w:rPr>
                <w:color w:val="000000"/>
                <w:sz w:val="14"/>
                <w:szCs w:val="14"/>
              </w:rPr>
            </w:pPr>
          </w:p>
        </w:tc>
        <w:tc>
          <w:tcPr>
            <w:tcW w:w="3089" w:type="dxa"/>
            <w:vMerge/>
            <w:tcMar>
              <w:left w:w="57" w:type="dxa"/>
              <w:right w:w="57" w:type="dxa"/>
            </w:tcMar>
            <w:vAlign w:val="center"/>
            <w:hideMark/>
          </w:tcPr>
          <w:p w14:paraId="6942CD78" w14:textId="77777777" w:rsidR="008B1DEE" w:rsidRPr="00021AD4" w:rsidRDefault="008B1DEE" w:rsidP="008B1DEE">
            <w:pPr>
              <w:rPr>
                <w:color w:val="000000"/>
                <w:sz w:val="14"/>
                <w:szCs w:val="14"/>
              </w:rPr>
            </w:pPr>
          </w:p>
        </w:tc>
        <w:tc>
          <w:tcPr>
            <w:tcW w:w="850" w:type="dxa"/>
            <w:vMerge/>
            <w:tcMar>
              <w:left w:w="57" w:type="dxa"/>
              <w:right w:w="57" w:type="dxa"/>
            </w:tcMar>
            <w:vAlign w:val="center"/>
            <w:hideMark/>
          </w:tcPr>
          <w:p w14:paraId="42D17552" w14:textId="77777777" w:rsidR="008B1DEE" w:rsidRPr="00021AD4" w:rsidRDefault="008B1DEE" w:rsidP="008B1DEE">
            <w:pPr>
              <w:rPr>
                <w:color w:val="000000"/>
                <w:sz w:val="14"/>
                <w:szCs w:val="14"/>
              </w:rPr>
            </w:pPr>
          </w:p>
        </w:tc>
        <w:tc>
          <w:tcPr>
            <w:tcW w:w="639" w:type="dxa"/>
            <w:vMerge/>
            <w:tcMar>
              <w:left w:w="57" w:type="dxa"/>
              <w:right w:w="57" w:type="dxa"/>
            </w:tcMar>
            <w:vAlign w:val="center"/>
            <w:hideMark/>
          </w:tcPr>
          <w:p w14:paraId="788EA6DF" w14:textId="77777777" w:rsidR="008B1DEE" w:rsidRPr="00021AD4" w:rsidRDefault="008B1DEE" w:rsidP="008B1DEE">
            <w:pPr>
              <w:rPr>
                <w:color w:val="000000"/>
                <w:sz w:val="14"/>
                <w:szCs w:val="14"/>
              </w:rPr>
            </w:pPr>
          </w:p>
        </w:tc>
        <w:tc>
          <w:tcPr>
            <w:tcW w:w="400" w:type="dxa"/>
            <w:shd w:val="clear" w:color="000000" w:fill="FFFFFF"/>
            <w:tcMar>
              <w:left w:w="57" w:type="dxa"/>
              <w:right w:w="57" w:type="dxa"/>
            </w:tcMar>
            <w:vAlign w:val="center"/>
            <w:hideMark/>
          </w:tcPr>
          <w:p w14:paraId="13A4C249" w14:textId="77777777" w:rsidR="008B1DEE" w:rsidRPr="00021AD4" w:rsidRDefault="008B1DEE" w:rsidP="008B1DEE">
            <w:pPr>
              <w:jc w:val="center"/>
              <w:rPr>
                <w:color w:val="000000"/>
                <w:sz w:val="14"/>
                <w:szCs w:val="14"/>
              </w:rPr>
            </w:pPr>
            <w:r w:rsidRPr="00021AD4">
              <w:rPr>
                <w:color w:val="000000"/>
                <w:sz w:val="14"/>
                <w:szCs w:val="14"/>
              </w:rPr>
              <w:t>2019</w:t>
            </w:r>
          </w:p>
        </w:tc>
        <w:tc>
          <w:tcPr>
            <w:tcW w:w="580" w:type="dxa"/>
            <w:shd w:val="clear" w:color="000000" w:fill="FFFFFF"/>
            <w:tcMar>
              <w:left w:w="57" w:type="dxa"/>
              <w:right w:w="57" w:type="dxa"/>
            </w:tcMar>
            <w:vAlign w:val="center"/>
            <w:hideMark/>
          </w:tcPr>
          <w:p w14:paraId="32BE1501" w14:textId="77777777" w:rsidR="008B1DEE" w:rsidRPr="00021AD4" w:rsidRDefault="008B1DEE" w:rsidP="008B1DEE">
            <w:pPr>
              <w:jc w:val="center"/>
              <w:rPr>
                <w:color w:val="000000"/>
                <w:sz w:val="14"/>
                <w:szCs w:val="14"/>
              </w:rPr>
            </w:pPr>
            <w:r w:rsidRPr="00021AD4">
              <w:rPr>
                <w:color w:val="000000"/>
                <w:sz w:val="14"/>
                <w:szCs w:val="14"/>
              </w:rPr>
              <w:t>2020</w:t>
            </w:r>
          </w:p>
        </w:tc>
        <w:tc>
          <w:tcPr>
            <w:tcW w:w="579" w:type="dxa"/>
            <w:shd w:val="clear" w:color="000000" w:fill="FFFFFF"/>
            <w:tcMar>
              <w:left w:w="57" w:type="dxa"/>
              <w:right w:w="57" w:type="dxa"/>
            </w:tcMar>
            <w:vAlign w:val="center"/>
            <w:hideMark/>
          </w:tcPr>
          <w:p w14:paraId="4138A0D4" w14:textId="77777777" w:rsidR="008B1DEE" w:rsidRPr="00021AD4" w:rsidRDefault="008B1DEE" w:rsidP="008B1DEE">
            <w:pPr>
              <w:jc w:val="center"/>
              <w:rPr>
                <w:color w:val="000000"/>
                <w:sz w:val="14"/>
                <w:szCs w:val="14"/>
              </w:rPr>
            </w:pPr>
            <w:r w:rsidRPr="00021AD4">
              <w:rPr>
                <w:color w:val="000000"/>
                <w:sz w:val="14"/>
                <w:szCs w:val="14"/>
              </w:rPr>
              <w:t>2021</w:t>
            </w:r>
          </w:p>
        </w:tc>
        <w:tc>
          <w:tcPr>
            <w:tcW w:w="518" w:type="dxa"/>
            <w:shd w:val="clear" w:color="000000" w:fill="FFFFFF"/>
            <w:tcMar>
              <w:left w:w="57" w:type="dxa"/>
              <w:right w:w="57" w:type="dxa"/>
            </w:tcMar>
            <w:vAlign w:val="center"/>
            <w:hideMark/>
          </w:tcPr>
          <w:p w14:paraId="347EBA36" w14:textId="77777777" w:rsidR="008B1DEE" w:rsidRPr="00021AD4" w:rsidRDefault="008B1DEE" w:rsidP="008B1DEE">
            <w:pPr>
              <w:jc w:val="center"/>
              <w:rPr>
                <w:color w:val="000000"/>
                <w:sz w:val="14"/>
                <w:szCs w:val="14"/>
              </w:rPr>
            </w:pPr>
            <w:r w:rsidRPr="00021AD4">
              <w:rPr>
                <w:color w:val="000000"/>
                <w:sz w:val="14"/>
                <w:szCs w:val="14"/>
              </w:rPr>
              <w:t>2022</w:t>
            </w:r>
          </w:p>
        </w:tc>
        <w:tc>
          <w:tcPr>
            <w:tcW w:w="579" w:type="dxa"/>
            <w:shd w:val="clear" w:color="000000" w:fill="FFFFFF"/>
            <w:tcMar>
              <w:left w:w="57" w:type="dxa"/>
              <w:right w:w="57" w:type="dxa"/>
            </w:tcMar>
            <w:vAlign w:val="center"/>
            <w:hideMark/>
          </w:tcPr>
          <w:p w14:paraId="7CBA713F" w14:textId="77777777" w:rsidR="008B1DEE" w:rsidRPr="00021AD4" w:rsidRDefault="008B1DEE" w:rsidP="008B1DEE">
            <w:pPr>
              <w:jc w:val="center"/>
              <w:rPr>
                <w:color w:val="000000"/>
                <w:sz w:val="14"/>
                <w:szCs w:val="14"/>
              </w:rPr>
            </w:pPr>
            <w:r w:rsidRPr="00021AD4">
              <w:rPr>
                <w:color w:val="000000"/>
                <w:sz w:val="14"/>
                <w:szCs w:val="14"/>
              </w:rPr>
              <w:t>2023</w:t>
            </w:r>
          </w:p>
        </w:tc>
        <w:tc>
          <w:tcPr>
            <w:tcW w:w="579" w:type="dxa"/>
            <w:shd w:val="clear" w:color="000000" w:fill="FFFFFF"/>
            <w:tcMar>
              <w:left w:w="57" w:type="dxa"/>
              <w:right w:w="57" w:type="dxa"/>
            </w:tcMar>
            <w:vAlign w:val="center"/>
            <w:hideMark/>
          </w:tcPr>
          <w:p w14:paraId="1797709B" w14:textId="77777777" w:rsidR="008B1DEE" w:rsidRPr="00021AD4" w:rsidRDefault="008B1DEE" w:rsidP="008B1DEE">
            <w:pPr>
              <w:jc w:val="center"/>
              <w:rPr>
                <w:color w:val="000000"/>
                <w:sz w:val="14"/>
                <w:szCs w:val="14"/>
              </w:rPr>
            </w:pPr>
            <w:r w:rsidRPr="00021AD4">
              <w:rPr>
                <w:color w:val="000000"/>
                <w:sz w:val="14"/>
                <w:szCs w:val="14"/>
              </w:rPr>
              <w:t>2024</w:t>
            </w:r>
          </w:p>
        </w:tc>
        <w:tc>
          <w:tcPr>
            <w:tcW w:w="579" w:type="dxa"/>
            <w:shd w:val="clear" w:color="000000" w:fill="FFFFFF"/>
            <w:tcMar>
              <w:left w:w="57" w:type="dxa"/>
              <w:right w:w="57" w:type="dxa"/>
            </w:tcMar>
            <w:vAlign w:val="center"/>
            <w:hideMark/>
          </w:tcPr>
          <w:p w14:paraId="27C7A162" w14:textId="77777777" w:rsidR="008B1DEE" w:rsidRPr="00021AD4" w:rsidRDefault="008B1DEE" w:rsidP="008B1DEE">
            <w:pPr>
              <w:jc w:val="center"/>
              <w:rPr>
                <w:color w:val="000000"/>
                <w:sz w:val="14"/>
                <w:szCs w:val="14"/>
              </w:rPr>
            </w:pPr>
            <w:r w:rsidRPr="00021AD4">
              <w:rPr>
                <w:color w:val="000000"/>
                <w:sz w:val="14"/>
                <w:szCs w:val="14"/>
              </w:rPr>
              <w:t>2025</w:t>
            </w:r>
          </w:p>
        </w:tc>
        <w:tc>
          <w:tcPr>
            <w:tcW w:w="579" w:type="dxa"/>
            <w:shd w:val="clear" w:color="000000" w:fill="FFFFFF"/>
            <w:tcMar>
              <w:left w:w="57" w:type="dxa"/>
              <w:right w:w="57" w:type="dxa"/>
            </w:tcMar>
            <w:vAlign w:val="center"/>
            <w:hideMark/>
          </w:tcPr>
          <w:p w14:paraId="3086F37C" w14:textId="77777777" w:rsidR="008B1DEE" w:rsidRPr="00021AD4" w:rsidRDefault="008B1DEE" w:rsidP="008B1DEE">
            <w:pPr>
              <w:jc w:val="center"/>
              <w:rPr>
                <w:color w:val="000000"/>
                <w:sz w:val="14"/>
                <w:szCs w:val="14"/>
              </w:rPr>
            </w:pPr>
            <w:r w:rsidRPr="00021AD4">
              <w:rPr>
                <w:color w:val="000000"/>
                <w:sz w:val="14"/>
                <w:szCs w:val="14"/>
              </w:rPr>
              <w:t>2026</w:t>
            </w:r>
          </w:p>
        </w:tc>
        <w:tc>
          <w:tcPr>
            <w:tcW w:w="579" w:type="dxa"/>
            <w:shd w:val="clear" w:color="000000" w:fill="FFFFFF"/>
            <w:tcMar>
              <w:left w:w="57" w:type="dxa"/>
              <w:right w:w="57" w:type="dxa"/>
            </w:tcMar>
            <w:vAlign w:val="center"/>
            <w:hideMark/>
          </w:tcPr>
          <w:p w14:paraId="4437AF71" w14:textId="77777777" w:rsidR="008B1DEE" w:rsidRPr="00021AD4" w:rsidRDefault="008B1DEE" w:rsidP="008B1DEE">
            <w:pPr>
              <w:jc w:val="center"/>
              <w:rPr>
                <w:color w:val="000000"/>
                <w:sz w:val="14"/>
                <w:szCs w:val="14"/>
              </w:rPr>
            </w:pPr>
            <w:r w:rsidRPr="00021AD4">
              <w:rPr>
                <w:color w:val="000000"/>
                <w:sz w:val="14"/>
                <w:szCs w:val="14"/>
              </w:rPr>
              <w:t>2027</w:t>
            </w:r>
          </w:p>
        </w:tc>
        <w:tc>
          <w:tcPr>
            <w:tcW w:w="770" w:type="dxa"/>
            <w:shd w:val="clear" w:color="000000" w:fill="FFFFFF"/>
            <w:tcMar>
              <w:left w:w="57" w:type="dxa"/>
              <w:right w:w="57" w:type="dxa"/>
            </w:tcMar>
            <w:vAlign w:val="center"/>
            <w:hideMark/>
          </w:tcPr>
          <w:p w14:paraId="27526243" w14:textId="77777777" w:rsidR="008B1DEE" w:rsidRPr="00021AD4" w:rsidRDefault="008B1DEE" w:rsidP="008B1DEE">
            <w:pPr>
              <w:jc w:val="center"/>
              <w:rPr>
                <w:color w:val="000000"/>
                <w:sz w:val="14"/>
                <w:szCs w:val="14"/>
              </w:rPr>
            </w:pPr>
            <w:r w:rsidRPr="00021AD4">
              <w:rPr>
                <w:color w:val="000000"/>
                <w:sz w:val="14"/>
                <w:szCs w:val="14"/>
              </w:rPr>
              <w:t>2028</w:t>
            </w:r>
          </w:p>
        </w:tc>
        <w:tc>
          <w:tcPr>
            <w:tcW w:w="579" w:type="dxa"/>
            <w:shd w:val="clear" w:color="000000" w:fill="FFFFFF"/>
            <w:tcMar>
              <w:left w:w="57" w:type="dxa"/>
              <w:right w:w="57" w:type="dxa"/>
            </w:tcMar>
            <w:vAlign w:val="center"/>
            <w:hideMark/>
          </w:tcPr>
          <w:p w14:paraId="1E906082" w14:textId="77777777" w:rsidR="008B1DEE" w:rsidRPr="00021AD4" w:rsidRDefault="008B1DEE" w:rsidP="008B1DEE">
            <w:pPr>
              <w:jc w:val="center"/>
              <w:rPr>
                <w:color w:val="000000"/>
                <w:sz w:val="14"/>
                <w:szCs w:val="14"/>
              </w:rPr>
            </w:pPr>
            <w:r w:rsidRPr="00021AD4">
              <w:rPr>
                <w:color w:val="000000"/>
                <w:sz w:val="14"/>
                <w:szCs w:val="14"/>
              </w:rPr>
              <w:t>2029</w:t>
            </w:r>
          </w:p>
        </w:tc>
        <w:tc>
          <w:tcPr>
            <w:tcW w:w="579" w:type="dxa"/>
            <w:shd w:val="clear" w:color="000000" w:fill="FFFFFF"/>
            <w:tcMar>
              <w:left w:w="57" w:type="dxa"/>
              <w:right w:w="57" w:type="dxa"/>
            </w:tcMar>
            <w:vAlign w:val="center"/>
            <w:hideMark/>
          </w:tcPr>
          <w:p w14:paraId="23D32F99" w14:textId="77777777" w:rsidR="008B1DEE" w:rsidRPr="00021AD4" w:rsidRDefault="008B1DEE" w:rsidP="008B1DEE">
            <w:pPr>
              <w:jc w:val="center"/>
              <w:rPr>
                <w:color w:val="000000"/>
                <w:sz w:val="14"/>
                <w:szCs w:val="14"/>
              </w:rPr>
            </w:pPr>
            <w:r w:rsidRPr="00021AD4">
              <w:rPr>
                <w:color w:val="000000"/>
                <w:sz w:val="14"/>
                <w:szCs w:val="14"/>
              </w:rPr>
              <w:t>2030</w:t>
            </w:r>
          </w:p>
        </w:tc>
        <w:tc>
          <w:tcPr>
            <w:tcW w:w="518" w:type="dxa"/>
            <w:shd w:val="clear" w:color="000000" w:fill="FFFFFF"/>
            <w:tcMar>
              <w:left w:w="57" w:type="dxa"/>
              <w:right w:w="57" w:type="dxa"/>
            </w:tcMar>
            <w:vAlign w:val="center"/>
            <w:hideMark/>
          </w:tcPr>
          <w:p w14:paraId="77D5C849" w14:textId="77777777" w:rsidR="008B1DEE" w:rsidRPr="00021AD4" w:rsidRDefault="008B1DEE" w:rsidP="008B1DEE">
            <w:pPr>
              <w:jc w:val="center"/>
              <w:rPr>
                <w:color w:val="000000"/>
                <w:sz w:val="14"/>
                <w:szCs w:val="14"/>
              </w:rPr>
            </w:pPr>
            <w:r w:rsidRPr="00021AD4">
              <w:rPr>
                <w:color w:val="000000"/>
                <w:sz w:val="14"/>
                <w:szCs w:val="14"/>
              </w:rPr>
              <w:t>2031</w:t>
            </w:r>
          </w:p>
        </w:tc>
        <w:tc>
          <w:tcPr>
            <w:tcW w:w="579" w:type="dxa"/>
            <w:shd w:val="clear" w:color="000000" w:fill="FFFFFF"/>
            <w:tcMar>
              <w:left w:w="57" w:type="dxa"/>
              <w:right w:w="57" w:type="dxa"/>
            </w:tcMar>
            <w:vAlign w:val="center"/>
            <w:hideMark/>
          </w:tcPr>
          <w:p w14:paraId="5F719234" w14:textId="77777777" w:rsidR="008B1DEE" w:rsidRPr="00021AD4" w:rsidRDefault="008B1DEE" w:rsidP="008B1DEE">
            <w:pPr>
              <w:jc w:val="center"/>
              <w:rPr>
                <w:color w:val="000000"/>
                <w:sz w:val="14"/>
                <w:szCs w:val="14"/>
              </w:rPr>
            </w:pPr>
            <w:r w:rsidRPr="00021AD4">
              <w:rPr>
                <w:color w:val="000000"/>
                <w:sz w:val="14"/>
                <w:szCs w:val="14"/>
              </w:rPr>
              <w:t>2032</w:t>
            </w:r>
          </w:p>
        </w:tc>
        <w:tc>
          <w:tcPr>
            <w:tcW w:w="579" w:type="dxa"/>
            <w:shd w:val="clear" w:color="000000" w:fill="FFFFFF"/>
            <w:tcMar>
              <w:left w:w="57" w:type="dxa"/>
              <w:right w:w="57" w:type="dxa"/>
            </w:tcMar>
            <w:vAlign w:val="center"/>
            <w:hideMark/>
          </w:tcPr>
          <w:p w14:paraId="2302AE22" w14:textId="77777777" w:rsidR="008B1DEE" w:rsidRPr="00021AD4" w:rsidRDefault="008B1DEE" w:rsidP="008B1DEE">
            <w:pPr>
              <w:jc w:val="center"/>
              <w:rPr>
                <w:color w:val="000000"/>
                <w:sz w:val="14"/>
                <w:szCs w:val="14"/>
              </w:rPr>
            </w:pPr>
            <w:r w:rsidRPr="00021AD4">
              <w:rPr>
                <w:color w:val="000000"/>
                <w:sz w:val="14"/>
                <w:szCs w:val="14"/>
              </w:rPr>
              <w:t>2033</w:t>
            </w:r>
          </w:p>
        </w:tc>
        <w:tc>
          <w:tcPr>
            <w:tcW w:w="624" w:type="dxa"/>
            <w:vMerge/>
            <w:tcMar>
              <w:left w:w="57" w:type="dxa"/>
              <w:right w:w="57" w:type="dxa"/>
            </w:tcMar>
            <w:vAlign w:val="center"/>
            <w:hideMark/>
          </w:tcPr>
          <w:p w14:paraId="38DF0EA4" w14:textId="77777777" w:rsidR="008B1DEE" w:rsidRPr="00021AD4" w:rsidRDefault="008B1DEE" w:rsidP="008B1DEE">
            <w:pPr>
              <w:rPr>
                <w:color w:val="000000"/>
                <w:sz w:val="14"/>
                <w:szCs w:val="14"/>
              </w:rPr>
            </w:pPr>
          </w:p>
        </w:tc>
        <w:tc>
          <w:tcPr>
            <w:tcW w:w="709" w:type="dxa"/>
            <w:shd w:val="clear" w:color="000000" w:fill="FFFFFF"/>
            <w:tcMar>
              <w:left w:w="57" w:type="dxa"/>
              <w:right w:w="57" w:type="dxa"/>
            </w:tcMar>
            <w:vAlign w:val="center"/>
            <w:hideMark/>
          </w:tcPr>
          <w:p w14:paraId="60417D92" w14:textId="77777777" w:rsidR="008B1DEE" w:rsidRPr="00021AD4" w:rsidRDefault="008B1DEE" w:rsidP="008B1DEE">
            <w:pPr>
              <w:jc w:val="center"/>
              <w:rPr>
                <w:color w:val="000000"/>
                <w:sz w:val="14"/>
                <w:szCs w:val="14"/>
              </w:rPr>
            </w:pPr>
            <w:r w:rsidRPr="00021AD4">
              <w:rPr>
                <w:color w:val="000000"/>
                <w:sz w:val="14"/>
                <w:szCs w:val="14"/>
              </w:rPr>
              <w:t>Аморти-зация</w:t>
            </w:r>
          </w:p>
        </w:tc>
        <w:tc>
          <w:tcPr>
            <w:tcW w:w="850" w:type="dxa"/>
            <w:shd w:val="clear" w:color="000000" w:fill="FFFFFF"/>
            <w:tcMar>
              <w:left w:w="57" w:type="dxa"/>
              <w:right w:w="57" w:type="dxa"/>
            </w:tcMar>
            <w:vAlign w:val="center"/>
            <w:hideMark/>
          </w:tcPr>
          <w:p w14:paraId="4B7B3BA1" w14:textId="77777777" w:rsidR="008B1DEE" w:rsidRPr="00021AD4" w:rsidRDefault="008B1DEE" w:rsidP="008B1DEE">
            <w:pPr>
              <w:jc w:val="center"/>
              <w:rPr>
                <w:color w:val="000000"/>
                <w:sz w:val="14"/>
                <w:szCs w:val="14"/>
              </w:rPr>
            </w:pPr>
            <w:r w:rsidRPr="00021AD4">
              <w:rPr>
                <w:color w:val="000000"/>
                <w:sz w:val="14"/>
                <w:szCs w:val="14"/>
              </w:rPr>
              <w:t>Собствен</w:t>
            </w:r>
            <w:r>
              <w:rPr>
                <w:color w:val="000000"/>
                <w:sz w:val="14"/>
                <w:szCs w:val="14"/>
              </w:rPr>
              <w:t>-</w:t>
            </w:r>
            <w:r w:rsidRPr="00021AD4">
              <w:rPr>
                <w:color w:val="000000"/>
                <w:sz w:val="14"/>
                <w:szCs w:val="14"/>
              </w:rPr>
              <w:t>ные средства инвестора</w:t>
            </w:r>
          </w:p>
        </w:tc>
      </w:tr>
      <w:tr w:rsidR="008B1DEE" w:rsidRPr="00021AD4" w14:paraId="1425DE5C" w14:textId="77777777" w:rsidTr="008B1DEE">
        <w:trPr>
          <w:trHeight w:val="255"/>
        </w:trPr>
        <w:tc>
          <w:tcPr>
            <w:tcW w:w="598" w:type="dxa"/>
            <w:shd w:val="clear" w:color="000000" w:fill="FFFFFF"/>
            <w:tcMar>
              <w:left w:w="57" w:type="dxa"/>
              <w:right w:w="57" w:type="dxa"/>
            </w:tcMar>
            <w:vAlign w:val="center"/>
            <w:hideMark/>
          </w:tcPr>
          <w:p w14:paraId="3A10F4E0" w14:textId="77777777" w:rsidR="008B1DEE" w:rsidRPr="00021AD4" w:rsidRDefault="008B1DEE" w:rsidP="008B1DEE">
            <w:pPr>
              <w:jc w:val="center"/>
              <w:rPr>
                <w:color w:val="000000"/>
                <w:sz w:val="14"/>
                <w:szCs w:val="14"/>
              </w:rPr>
            </w:pPr>
            <w:r w:rsidRPr="00021AD4">
              <w:rPr>
                <w:color w:val="000000"/>
                <w:sz w:val="14"/>
                <w:szCs w:val="14"/>
              </w:rPr>
              <w:t>1</w:t>
            </w:r>
          </w:p>
        </w:tc>
        <w:tc>
          <w:tcPr>
            <w:tcW w:w="3089" w:type="dxa"/>
            <w:shd w:val="clear" w:color="000000" w:fill="FFFFFF"/>
            <w:tcMar>
              <w:left w:w="57" w:type="dxa"/>
              <w:right w:w="57" w:type="dxa"/>
            </w:tcMar>
            <w:vAlign w:val="center"/>
            <w:hideMark/>
          </w:tcPr>
          <w:p w14:paraId="378F0746" w14:textId="77777777" w:rsidR="008B1DEE" w:rsidRPr="00021AD4" w:rsidRDefault="008B1DEE" w:rsidP="008B1DEE">
            <w:pPr>
              <w:jc w:val="center"/>
              <w:rPr>
                <w:color w:val="000000"/>
                <w:sz w:val="14"/>
                <w:szCs w:val="14"/>
              </w:rPr>
            </w:pPr>
            <w:r w:rsidRPr="00021AD4">
              <w:rPr>
                <w:color w:val="000000"/>
                <w:sz w:val="14"/>
                <w:szCs w:val="14"/>
              </w:rPr>
              <w:t>2</w:t>
            </w:r>
          </w:p>
        </w:tc>
        <w:tc>
          <w:tcPr>
            <w:tcW w:w="850" w:type="dxa"/>
            <w:shd w:val="clear" w:color="000000" w:fill="FFFFFF"/>
            <w:tcMar>
              <w:left w:w="57" w:type="dxa"/>
              <w:right w:w="57" w:type="dxa"/>
            </w:tcMar>
            <w:vAlign w:val="center"/>
            <w:hideMark/>
          </w:tcPr>
          <w:p w14:paraId="0516D05D" w14:textId="77777777" w:rsidR="008B1DEE" w:rsidRPr="00021AD4" w:rsidRDefault="008B1DEE" w:rsidP="008B1DEE">
            <w:pPr>
              <w:jc w:val="center"/>
              <w:rPr>
                <w:color w:val="000000"/>
                <w:sz w:val="14"/>
                <w:szCs w:val="14"/>
              </w:rPr>
            </w:pPr>
            <w:r w:rsidRPr="00021AD4">
              <w:rPr>
                <w:color w:val="000000"/>
                <w:sz w:val="14"/>
                <w:szCs w:val="14"/>
              </w:rPr>
              <w:t>3</w:t>
            </w:r>
          </w:p>
        </w:tc>
        <w:tc>
          <w:tcPr>
            <w:tcW w:w="639" w:type="dxa"/>
            <w:shd w:val="clear" w:color="000000" w:fill="FFFFFF"/>
            <w:tcMar>
              <w:left w:w="57" w:type="dxa"/>
              <w:right w:w="57" w:type="dxa"/>
            </w:tcMar>
            <w:vAlign w:val="center"/>
            <w:hideMark/>
          </w:tcPr>
          <w:p w14:paraId="574441A5" w14:textId="77777777" w:rsidR="008B1DEE" w:rsidRPr="00021AD4" w:rsidRDefault="008B1DEE" w:rsidP="008B1DEE">
            <w:pPr>
              <w:jc w:val="center"/>
              <w:rPr>
                <w:color w:val="000000"/>
                <w:sz w:val="14"/>
                <w:szCs w:val="14"/>
              </w:rPr>
            </w:pPr>
            <w:r w:rsidRPr="00021AD4">
              <w:rPr>
                <w:color w:val="000000"/>
                <w:sz w:val="14"/>
                <w:szCs w:val="14"/>
              </w:rPr>
              <w:t>4</w:t>
            </w:r>
          </w:p>
        </w:tc>
        <w:tc>
          <w:tcPr>
            <w:tcW w:w="400" w:type="dxa"/>
            <w:shd w:val="clear" w:color="000000" w:fill="FFFFFF"/>
            <w:tcMar>
              <w:left w:w="57" w:type="dxa"/>
              <w:right w:w="57" w:type="dxa"/>
            </w:tcMar>
            <w:vAlign w:val="center"/>
            <w:hideMark/>
          </w:tcPr>
          <w:p w14:paraId="70974A2E" w14:textId="77777777" w:rsidR="008B1DEE" w:rsidRPr="00021AD4" w:rsidRDefault="008B1DEE" w:rsidP="008B1DEE">
            <w:pPr>
              <w:jc w:val="center"/>
              <w:rPr>
                <w:color w:val="000000"/>
                <w:sz w:val="14"/>
                <w:szCs w:val="14"/>
              </w:rPr>
            </w:pPr>
            <w:r w:rsidRPr="00021AD4">
              <w:rPr>
                <w:color w:val="000000"/>
                <w:sz w:val="14"/>
                <w:szCs w:val="14"/>
              </w:rPr>
              <w:t>5</w:t>
            </w:r>
          </w:p>
        </w:tc>
        <w:tc>
          <w:tcPr>
            <w:tcW w:w="580" w:type="dxa"/>
            <w:shd w:val="clear" w:color="000000" w:fill="FFFFFF"/>
            <w:tcMar>
              <w:left w:w="57" w:type="dxa"/>
              <w:right w:w="57" w:type="dxa"/>
            </w:tcMar>
            <w:vAlign w:val="center"/>
            <w:hideMark/>
          </w:tcPr>
          <w:p w14:paraId="7705AE7C" w14:textId="77777777" w:rsidR="008B1DEE" w:rsidRPr="00021AD4" w:rsidRDefault="008B1DEE" w:rsidP="008B1DEE">
            <w:pPr>
              <w:jc w:val="center"/>
              <w:rPr>
                <w:color w:val="000000"/>
                <w:sz w:val="14"/>
                <w:szCs w:val="14"/>
              </w:rPr>
            </w:pPr>
            <w:r w:rsidRPr="00021AD4">
              <w:rPr>
                <w:color w:val="000000"/>
                <w:sz w:val="14"/>
                <w:szCs w:val="14"/>
              </w:rPr>
              <w:t>6</w:t>
            </w:r>
          </w:p>
        </w:tc>
        <w:tc>
          <w:tcPr>
            <w:tcW w:w="579" w:type="dxa"/>
            <w:shd w:val="clear" w:color="000000" w:fill="FFFFFF"/>
            <w:tcMar>
              <w:left w:w="57" w:type="dxa"/>
              <w:right w:w="57" w:type="dxa"/>
            </w:tcMar>
            <w:vAlign w:val="center"/>
            <w:hideMark/>
          </w:tcPr>
          <w:p w14:paraId="3003BAEB" w14:textId="77777777" w:rsidR="008B1DEE" w:rsidRPr="00021AD4" w:rsidRDefault="008B1DEE" w:rsidP="008B1DEE">
            <w:pPr>
              <w:jc w:val="center"/>
              <w:rPr>
                <w:color w:val="000000"/>
                <w:sz w:val="14"/>
                <w:szCs w:val="14"/>
              </w:rPr>
            </w:pPr>
            <w:r w:rsidRPr="00021AD4">
              <w:rPr>
                <w:color w:val="000000"/>
                <w:sz w:val="14"/>
                <w:szCs w:val="14"/>
              </w:rPr>
              <w:t>7</w:t>
            </w:r>
          </w:p>
        </w:tc>
        <w:tc>
          <w:tcPr>
            <w:tcW w:w="518" w:type="dxa"/>
            <w:shd w:val="clear" w:color="000000" w:fill="FFFFFF"/>
            <w:tcMar>
              <w:left w:w="57" w:type="dxa"/>
              <w:right w:w="57" w:type="dxa"/>
            </w:tcMar>
            <w:vAlign w:val="center"/>
            <w:hideMark/>
          </w:tcPr>
          <w:p w14:paraId="1A268431" w14:textId="77777777" w:rsidR="008B1DEE" w:rsidRPr="00021AD4" w:rsidRDefault="008B1DEE" w:rsidP="008B1DEE">
            <w:pPr>
              <w:jc w:val="center"/>
              <w:rPr>
                <w:color w:val="000000"/>
                <w:sz w:val="14"/>
                <w:szCs w:val="14"/>
              </w:rPr>
            </w:pPr>
            <w:r w:rsidRPr="00021AD4">
              <w:rPr>
                <w:color w:val="000000"/>
                <w:sz w:val="14"/>
                <w:szCs w:val="14"/>
              </w:rPr>
              <w:t>8</w:t>
            </w:r>
          </w:p>
        </w:tc>
        <w:tc>
          <w:tcPr>
            <w:tcW w:w="579" w:type="dxa"/>
            <w:shd w:val="clear" w:color="000000" w:fill="FFFFFF"/>
            <w:tcMar>
              <w:left w:w="57" w:type="dxa"/>
              <w:right w:w="57" w:type="dxa"/>
            </w:tcMar>
            <w:vAlign w:val="center"/>
            <w:hideMark/>
          </w:tcPr>
          <w:p w14:paraId="52AA15D4" w14:textId="77777777" w:rsidR="008B1DEE" w:rsidRPr="00021AD4" w:rsidRDefault="008B1DEE" w:rsidP="008B1DEE">
            <w:pPr>
              <w:jc w:val="center"/>
              <w:rPr>
                <w:color w:val="000000"/>
                <w:sz w:val="14"/>
                <w:szCs w:val="14"/>
              </w:rPr>
            </w:pPr>
            <w:r w:rsidRPr="00021AD4">
              <w:rPr>
                <w:color w:val="000000"/>
                <w:sz w:val="14"/>
                <w:szCs w:val="14"/>
              </w:rPr>
              <w:t>9</w:t>
            </w:r>
          </w:p>
        </w:tc>
        <w:tc>
          <w:tcPr>
            <w:tcW w:w="579" w:type="dxa"/>
            <w:shd w:val="clear" w:color="000000" w:fill="FFFFFF"/>
            <w:tcMar>
              <w:left w:w="57" w:type="dxa"/>
              <w:right w:w="57" w:type="dxa"/>
            </w:tcMar>
            <w:vAlign w:val="center"/>
            <w:hideMark/>
          </w:tcPr>
          <w:p w14:paraId="62145189" w14:textId="77777777" w:rsidR="008B1DEE" w:rsidRPr="00021AD4" w:rsidRDefault="008B1DEE" w:rsidP="008B1DEE">
            <w:pPr>
              <w:jc w:val="center"/>
              <w:rPr>
                <w:color w:val="000000"/>
                <w:sz w:val="14"/>
                <w:szCs w:val="14"/>
              </w:rPr>
            </w:pPr>
            <w:r w:rsidRPr="00021AD4">
              <w:rPr>
                <w:color w:val="000000"/>
                <w:sz w:val="14"/>
                <w:szCs w:val="14"/>
              </w:rPr>
              <w:t>10</w:t>
            </w:r>
          </w:p>
        </w:tc>
        <w:tc>
          <w:tcPr>
            <w:tcW w:w="579" w:type="dxa"/>
            <w:shd w:val="clear" w:color="000000" w:fill="FFFFFF"/>
            <w:tcMar>
              <w:left w:w="57" w:type="dxa"/>
              <w:right w:w="57" w:type="dxa"/>
            </w:tcMar>
            <w:vAlign w:val="center"/>
            <w:hideMark/>
          </w:tcPr>
          <w:p w14:paraId="4088E7B6" w14:textId="77777777" w:rsidR="008B1DEE" w:rsidRPr="00021AD4" w:rsidRDefault="008B1DEE" w:rsidP="008B1DEE">
            <w:pPr>
              <w:jc w:val="center"/>
              <w:rPr>
                <w:color w:val="000000"/>
                <w:sz w:val="14"/>
                <w:szCs w:val="14"/>
              </w:rPr>
            </w:pPr>
            <w:r w:rsidRPr="00021AD4">
              <w:rPr>
                <w:color w:val="000000"/>
                <w:sz w:val="14"/>
                <w:szCs w:val="14"/>
              </w:rPr>
              <w:t>11</w:t>
            </w:r>
          </w:p>
        </w:tc>
        <w:tc>
          <w:tcPr>
            <w:tcW w:w="579" w:type="dxa"/>
            <w:shd w:val="clear" w:color="000000" w:fill="FFFFFF"/>
            <w:tcMar>
              <w:left w:w="57" w:type="dxa"/>
              <w:right w:w="57" w:type="dxa"/>
            </w:tcMar>
            <w:vAlign w:val="center"/>
            <w:hideMark/>
          </w:tcPr>
          <w:p w14:paraId="5F2DFD05" w14:textId="77777777" w:rsidR="008B1DEE" w:rsidRPr="00021AD4" w:rsidRDefault="008B1DEE" w:rsidP="008B1DEE">
            <w:pPr>
              <w:jc w:val="center"/>
              <w:rPr>
                <w:color w:val="000000"/>
                <w:sz w:val="14"/>
                <w:szCs w:val="14"/>
              </w:rPr>
            </w:pPr>
            <w:r w:rsidRPr="00021AD4">
              <w:rPr>
                <w:color w:val="000000"/>
                <w:sz w:val="14"/>
                <w:szCs w:val="14"/>
              </w:rPr>
              <w:t>12</w:t>
            </w:r>
          </w:p>
        </w:tc>
        <w:tc>
          <w:tcPr>
            <w:tcW w:w="579" w:type="dxa"/>
            <w:shd w:val="clear" w:color="000000" w:fill="FFFFFF"/>
            <w:tcMar>
              <w:left w:w="57" w:type="dxa"/>
              <w:right w:w="57" w:type="dxa"/>
            </w:tcMar>
            <w:vAlign w:val="center"/>
            <w:hideMark/>
          </w:tcPr>
          <w:p w14:paraId="025082BC" w14:textId="77777777" w:rsidR="008B1DEE" w:rsidRPr="00021AD4" w:rsidRDefault="008B1DEE" w:rsidP="008B1DEE">
            <w:pPr>
              <w:jc w:val="center"/>
              <w:rPr>
                <w:color w:val="000000"/>
                <w:sz w:val="14"/>
                <w:szCs w:val="14"/>
              </w:rPr>
            </w:pPr>
            <w:r w:rsidRPr="00021AD4">
              <w:rPr>
                <w:color w:val="000000"/>
                <w:sz w:val="14"/>
                <w:szCs w:val="14"/>
              </w:rPr>
              <w:t>13</w:t>
            </w:r>
          </w:p>
        </w:tc>
        <w:tc>
          <w:tcPr>
            <w:tcW w:w="770" w:type="dxa"/>
            <w:shd w:val="clear" w:color="000000" w:fill="FFFFFF"/>
            <w:tcMar>
              <w:left w:w="57" w:type="dxa"/>
              <w:right w:w="57" w:type="dxa"/>
            </w:tcMar>
            <w:vAlign w:val="center"/>
            <w:hideMark/>
          </w:tcPr>
          <w:p w14:paraId="65B41892" w14:textId="77777777" w:rsidR="008B1DEE" w:rsidRPr="00021AD4" w:rsidRDefault="008B1DEE" w:rsidP="008B1DEE">
            <w:pPr>
              <w:jc w:val="center"/>
              <w:rPr>
                <w:color w:val="000000"/>
                <w:sz w:val="14"/>
                <w:szCs w:val="14"/>
              </w:rPr>
            </w:pPr>
            <w:r w:rsidRPr="00021AD4">
              <w:rPr>
                <w:color w:val="000000"/>
                <w:sz w:val="14"/>
                <w:szCs w:val="14"/>
              </w:rPr>
              <w:t>14</w:t>
            </w:r>
          </w:p>
        </w:tc>
        <w:tc>
          <w:tcPr>
            <w:tcW w:w="579" w:type="dxa"/>
            <w:shd w:val="clear" w:color="000000" w:fill="FFFFFF"/>
            <w:tcMar>
              <w:left w:w="57" w:type="dxa"/>
              <w:right w:w="57" w:type="dxa"/>
            </w:tcMar>
            <w:vAlign w:val="center"/>
            <w:hideMark/>
          </w:tcPr>
          <w:p w14:paraId="491F94AC" w14:textId="77777777" w:rsidR="008B1DEE" w:rsidRPr="00021AD4" w:rsidRDefault="008B1DEE" w:rsidP="008B1DEE">
            <w:pPr>
              <w:jc w:val="center"/>
              <w:rPr>
                <w:color w:val="000000"/>
                <w:sz w:val="14"/>
                <w:szCs w:val="14"/>
              </w:rPr>
            </w:pPr>
            <w:r w:rsidRPr="00021AD4">
              <w:rPr>
                <w:color w:val="000000"/>
                <w:sz w:val="14"/>
                <w:szCs w:val="14"/>
              </w:rPr>
              <w:t>15</w:t>
            </w:r>
          </w:p>
        </w:tc>
        <w:tc>
          <w:tcPr>
            <w:tcW w:w="579" w:type="dxa"/>
            <w:shd w:val="clear" w:color="000000" w:fill="FFFFFF"/>
            <w:tcMar>
              <w:left w:w="57" w:type="dxa"/>
              <w:right w:w="57" w:type="dxa"/>
            </w:tcMar>
            <w:vAlign w:val="center"/>
            <w:hideMark/>
          </w:tcPr>
          <w:p w14:paraId="5B977016" w14:textId="77777777" w:rsidR="008B1DEE" w:rsidRPr="00021AD4" w:rsidRDefault="008B1DEE" w:rsidP="008B1DEE">
            <w:pPr>
              <w:jc w:val="center"/>
              <w:rPr>
                <w:color w:val="000000"/>
                <w:sz w:val="14"/>
                <w:szCs w:val="14"/>
              </w:rPr>
            </w:pPr>
            <w:r w:rsidRPr="00021AD4">
              <w:rPr>
                <w:color w:val="000000"/>
                <w:sz w:val="14"/>
                <w:szCs w:val="14"/>
              </w:rPr>
              <w:t>16</w:t>
            </w:r>
          </w:p>
        </w:tc>
        <w:tc>
          <w:tcPr>
            <w:tcW w:w="518" w:type="dxa"/>
            <w:shd w:val="clear" w:color="000000" w:fill="FFFFFF"/>
            <w:tcMar>
              <w:left w:w="57" w:type="dxa"/>
              <w:right w:w="57" w:type="dxa"/>
            </w:tcMar>
            <w:vAlign w:val="center"/>
            <w:hideMark/>
          </w:tcPr>
          <w:p w14:paraId="5BB3E185" w14:textId="77777777" w:rsidR="008B1DEE" w:rsidRPr="00021AD4" w:rsidRDefault="008B1DEE" w:rsidP="008B1DEE">
            <w:pPr>
              <w:jc w:val="center"/>
              <w:rPr>
                <w:color w:val="000000"/>
                <w:sz w:val="14"/>
                <w:szCs w:val="14"/>
              </w:rPr>
            </w:pPr>
            <w:r w:rsidRPr="00021AD4">
              <w:rPr>
                <w:color w:val="000000"/>
                <w:sz w:val="14"/>
                <w:szCs w:val="14"/>
              </w:rPr>
              <w:t>17</w:t>
            </w:r>
          </w:p>
        </w:tc>
        <w:tc>
          <w:tcPr>
            <w:tcW w:w="579" w:type="dxa"/>
            <w:shd w:val="clear" w:color="000000" w:fill="FFFFFF"/>
            <w:tcMar>
              <w:left w:w="57" w:type="dxa"/>
              <w:right w:w="57" w:type="dxa"/>
            </w:tcMar>
            <w:vAlign w:val="center"/>
            <w:hideMark/>
          </w:tcPr>
          <w:p w14:paraId="1EDF89E1" w14:textId="77777777" w:rsidR="008B1DEE" w:rsidRPr="00021AD4" w:rsidRDefault="008B1DEE" w:rsidP="008B1DEE">
            <w:pPr>
              <w:jc w:val="center"/>
              <w:rPr>
                <w:color w:val="000000"/>
                <w:sz w:val="14"/>
                <w:szCs w:val="14"/>
              </w:rPr>
            </w:pPr>
            <w:r w:rsidRPr="00021AD4">
              <w:rPr>
                <w:color w:val="000000"/>
                <w:sz w:val="14"/>
                <w:szCs w:val="14"/>
              </w:rPr>
              <w:t>18</w:t>
            </w:r>
          </w:p>
        </w:tc>
        <w:tc>
          <w:tcPr>
            <w:tcW w:w="579" w:type="dxa"/>
            <w:shd w:val="clear" w:color="000000" w:fill="FFFFFF"/>
            <w:tcMar>
              <w:left w:w="57" w:type="dxa"/>
              <w:right w:w="57" w:type="dxa"/>
            </w:tcMar>
            <w:vAlign w:val="center"/>
            <w:hideMark/>
          </w:tcPr>
          <w:p w14:paraId="00B9390F" w14:textId="77777777" w:rsidR="008B1DEE" w:rsidRPr="00021AD4" w:rsidRDefault="008B1DEE" w:rsidP="008B1DEE">
            <w:pPr>
              <w:jc w:val="center"/>
              <w:rPr>
                <w:color w:val="000000"/>
                <w:sz w:val="14"/>
                <w:szCs w:val="14"/>
              </w:rPr>
            </w:pPr>
            <w:r w:rsidRPr="00021AD4">
              <w:rPr>
                <w:color w:val="000000"/>
                <w:sz w:val="14"/>
                <w:szCs w:val="14"/>
              </w:rPr>
              <w:t>19</w:t>
            </w:r>
          </w:p>
        </w:tc>
        <w:tc>
          <w:tcPr>
            <w:tcW w:w="624" w:type="dxa"/>
            <w:shd w:val="clear" w:color="000000" w:fill="FFFFFF"/>
            <w:tcMar>
              <w:left w:w="57" w:type="dxa"/>
              <w:right w:w="57" w:type="dxa"/>
            </w:tcMar>
            <w:vAlign w:val="center"/>
            <w:hideMark/>
          </w:tcPr>
          <w:p w14:paraId="5CCEB064" w14:textId="77777777" w:rsidR="008B1DEE" w:rsidRPr="00021AD4" w:rsidRDefault="008B1DEE" w:rsidP="008B1DEE">
            <w:pPr>
              <w:jc w:val="center"/>
              <w:rPr>
                <w:color w:val="000000"/>
                <w:sz w:val="14"/>
                <w:szCs w:val="14"/>
              </w:rPr>
            </w:pPr>
            <w:r w:rsidRPr="00021AD4">
              <w:rPr>
                <w:color w:val="000000"/>
                <w:sz w:val="14"/>
                <w:szCs w:val="14"/>
              </w:rPr>
              <w:t>20</w:t>
            </w:r>
          </w:p>
        </w:tc>
        <w:tc>
          <w:tcPr>
            <w:tcW w:w="709" w:type="dxa"/>
            <w:shd w:val="clear" w:color="000000" w:fill="FFFFFF"/>
            <w:tcMar>
              <w:left w:w="57" w:type="dxa"/>
              <w:right w:w="57" w:type="dxa"/>
            </w:tcMar>
            <w:vAlign w:val="center"/>
            <w:hideMark/>
          </w:tcPr>
          <w:p w14:paraId="0051D229" w14:textId="77777777" w:rsidR="008B1DEE" w:rsidRPr="00021AD4" w:rsidRDefault="008B1DEE" w:rsidP="008B1DEE">
            <w:pPr>
              <w:jc w:val="center"/>
              <w:rPr>
                <w:color w:val="000000"/>
                <w:sz w:val="14"/>
                <w:szCs w:val="14"/>
              </w:rPr>
            </w:pPr>
            <w:r w:rsidRPr="00021AD4">
              <w:rPr>
                <w:color w:val="000000"/>
                <w:sz w:val="14"/>
                <w:szCs w:val="14"/>
              </w:rPr>
              <w:t>21</w:t>
            </w:r>
          </w:p>
        </w:tc>
        <w:tc>
          <w:tcPr>
            <w:tcW w:w="850" w:type="dxa"/>
            <w:shd w:val="clear" w:color="000000" w:fill="FFFFFF"/>
            <w:tcMar>
              <w:left w:w="57" w:type="dxa"/>
              <w:right w:w="57" w:type="dxa"/>
            </w:tcMar>
            <w:vAlign w:val="center"/>
            <w:hideMark/>
          </w:tcPr>
          <w:p w14:paraId="5DF82810" w14:textId="77777777" w:rsidR="008B1DEE" w:rsidRPr="00021AD4" w:rsidRDefault="008B1DEE" w:rsidP="008B1DEE">
            <w:pPr>
              <w:jc w:val="center"/>
              <w:rPr>
                <w:color w:val="000000"/>
                <w:sz w:val="14"/>
                <w:szCs w:val="14"/>
              </w:rPr>
            </w:pPr>
            <w:r w:rsidRPr="00021AD4">
              <w:rPr>
                <w:color w:val="000000"/>
                <w:sz w:val="14"/>
                <w:szCs w:val="14"/>
              </w:rPr>
              <w:t>22</w:t>
            </w:r>
          </w:p>
        </w:tc>
      </w:tr>
      <w:tr w:rsidR="008B1DEE" w:rsidRPr="00021AD4" w14:paraId="6966D975" w14:textId="77777777" w:rsidTr="008B1DEE">
        <w:trPr>
          <w:trHeight w:val="255"/>
        </w:trPr>
        <w:tc>
          <w:tcPr>
            <w:tcW w:w="598" w:type="dxa"/>
            <w:shd w:val="clear" w:color="000000" w:fill="FFFFFF"/>
            <w:tcMar>
              <w:left w:w="57" w:type="dxa"/>
              <w:right w:w="57" w:type="dxa"/>
            </w:tcMar>
            <w:vAlign w:val="center"/>
            <w:hideMark/>
          </w:tcPr>
          <w:p w14:paraId="0BD02A8B" w14:textId="77777777" w:rsidR="008B1DEE" w:rsidRPr="00021AD4" w:rsidRDefault="008B1DEE" w:rsidP="008B1DEE">
            <w:pPr>
              <w:jc w:val="center"/>
              <w:rPr>
                <w:color w:val="000000"/>
                <w:sz w:val="14"/>
                <w:szCs w:val="14"/>
              </w:rPr>
            </w:pPr>
            <w:r w:rsidRPr="00021AD4">
              <w:rPr>
                <w:color w:val="000000"/>
                <w:sz w:val="14"/>
                <w:szCs w:val="14"/>
              </w:rPr>
              <w:t>1</w:t>
            </w:r>
          </w:p>
        </w:tc>
        <w:tc>
          <w:tcPr>
            <w:tcW w:w="3089" w:type="dxa"/>
            <w:shd w:val="clear" w:color="000000" w:fill="FFFFFF"/>
            <w:tcMar>
              <w:left w:w="57" w:type="dxa"/>
              <w:right w:w="57" w:type="dxa"/>
            </w:tcMar>
            <w:vAlign w:val="center"/>
            <w:hideMark/>
          </w:tcPr>
          <w:p w14:paraId="4BFCD609" w14:textId="77777777" w:rsidR="008B1DEE" w:rsidRPr="00021AD4" w:rsidRDefault="008B1DEE" w:rsidP="008B1DEE">
            <w:pPr>
              <w:rPr>
                <w:color w:val="000000"/>
                <w:sz w:val="14"/>
                <w:szCs w:val="14"/>
              </w:rPr>
            </w:pPr>
            <w:r w:rsidRPr="00021AD4">
              <w:rPr>
                <w:color w:val="000000"/>
                <w:sz w:val="14"/>
                <w:szCs w:val="14"/>
              </w:rPr>
              <w:t>Мероприятия инвестиционной программы, реализуемые в сфере холодного водоснабжения</w:t>
            </w:r>
          </w:p>
        </w:tc>
        <w:tc>
          <w:tcPr>
            <w:tcW w:w="850" w:type="dxa"/>
            <w:shd w:val="clear" w:color="000000" w:fill="FFFFFF"/>
            <w:tcMar>
              <w:left w:w="57" w:type="dxa"/>
              <w:right w:w="57" w:type="dxa"/>
            </w:tcMar>
            <w:vAlign w:val="center"/>
            <w:hideMark/>
          </w:tcPr>
          <w:p w14:paraId="3DABF24F" w14:textId="77777777" w:rsidR="008B1DEE" w:rsidRPr="00021AD4" w:rsidRDefault="008B1DEE" w:rsidP="008B1DEE">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14:paraId="087B8EC7" w14:textId="77777777" w:rsidR="008B1DEE" w:rsidRPr="00021AD4" w:rsidRDefault="008B1DEE" w:rsidP="008B1DEE">
            <w:pPr>
              <w:jc w:val="center"/>
              <w:rPr>
                <w:color w:val="000000"/>
                <w:sz w:val="14"/>
                <w:szCs w:val="14"/>
              </w:rPr>
            </w:pPr>
            <w:r w:rsidRPr="00021AD4">
              <w:rPr>
                <w:color w:val="000000"/>
                <w:sz w:val="14"/>
                <w:szCs w:val="14"/>
              </w:rPr>
              <w:t>195332,7</w:t>
            </w:r>
          </w:p>
        </w:tc>
        <w:tc>
          <w:tcPr>
            <w:tcW w:w="400" w:type="dxa"/>
            <w:shd w:val="clear" w:color="000000" w:fill="FFFFFF"/>
            <w:tcMar>
              <w:left w:w="57" w:type="dxa"/>
              <w:right w:w="57" w:type="dxa"/>
            </w:tcMar>
            <w:vAlign w:val="center"/>
            <w:hideMark/>
          </w:tcPr>
          <w:p w14:paraId="0721261D"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1DBFD465" w14:textId="77777777" w:rsidR="008B1DEE" w:rsidRPr="00021AD4" w:rsidRDefault="008B1DEE" w:rsidP="008B1DEE">
            <w:pPr>
              <w:jc w:val="center"/>
              <w:rPr>
                <w:color w:val="000000"/>
                <w:sz w:val="14"/>
                <w:szCs w:val="14"/>
              </w:rPr>
            </w:pPr>
            <w:r w:rsidRPr="00021AD4">
              <w:rPr>
                <w:color w:val="000000"/>
                <w:sz w:val="14"/>
                <w:szCs w:val="14"/>
              </w:rPr>
              <w:t>15424,5</w:t>
            </w:r>
          </w:p>
        </w:tc>
        <w:tc>
          <w:tcPr>
            <w:tcW w:w="579" w:type="dxa"/>
            <w:shd w:val="clear" w:color="000000" w:fill="FFFFFF"/>
            <w:tcMar>
              <w:left w:w="57" w:type="dxa"/>
              <w:right w:w="57" w:type="dxa"/>
            </w:tcMar>
            <w:vAlign w:val="center"/>
            <w:hideMark/>
          </w:tcPr>
          <w:p w14:paraId="6343E076" w14:textId="77777777" w:rsidR="008B1DEE" w:rsidRPr="00021AD4" w:rsidRDefault="008B1DEE" w:rsidP="008B1DEE">
            <w:pPr>
              <w:jc w:val="center"/>
              <w:rPr>
                <w:color w:val="000000"/>
                <w:sz w:val="14"/>
                <w:szCs w:val="14"/>
              </w:rPr>
            </w:pPr>
            <w:r w:rsidRPr="00021AD4">
              <w:rPr>
                <w:color w:val="000000"/>
                <w:sz w:val="14"/>
                <w:szCs w:val="14"/>
              </w:rPr>
              <w:t>14791,5</w:t>
            </w:r>
          </w:p>
        </w:tc>
        <w:tc>
          <w:tcPr>
            <w:tcW w:w="518" w:type="dxa"/>
            <w:shd w:val="clear" w:color="000000" w:fill="FFFFFF"/>
            <w:tcMar>
              <w:left w:w="57" w:type="dxa"/>
              <w:right w:w="57" w:type="dxa"/>
            </w:tcMar>
            <w:vAlign w:val="center"/>
            <w:hideMark/>
          </w:tcPr>
          <w:p w14:paraId="3E06EA6E" w14:textId="77777777" w:rsidR="008B1DEE" w:rsidRPr="00021AD4" w:rsidRDefault="008B1DEE" w:rsidP="008B1DEE">
            <w:pPr>
              <w:jc w:val="center"/>
              <w:rPr>
                <w:color w:val="000000"/>
                <w:sz w:val="14"/>
                <w:szCs w:val="14"/>
              </w:rPr>
            </w:pPr>
            <w:r w:rsidRPr="00021AD4">
              <w:rPr>
                <w:color w:val="000000"/>
                <w:sz w:val="14"/>
                <w:szCs w:val="14"/>
              </w:rPr>
              <w:t>9700,1</w:t>
            </w:r>
          </w:p>
        </w:tc>
        <w:tc>
          <w:tcPr>
            <w:tcW w:w="579" w:type="dxa"/>
            <w:shd w:val="clear" w:color="000000" w:fill="FFFFFF"/>
            <w:tcMar>
              <w:left w:w="57" w:type="dxa"/>
              <w:right w:w="57" w:type="dxa"/>
            </w:tcMar>
            <w:vAlign w:val="center"/>
            <w:hideMark/>
          </w:tcPr>
          <w:p w14:paraId="2A5C5674" w14:textId="77777777" w:rsidR="008B1DEE" w:rsidRPr="00021AD4" w:rsidRDefault="008B1DEE" w:rsidP="008B1DEE">
            <w:pPr>
              <w:jc w:val="center"/>
              <w:rPr>
                <w:color w:val="000000"/>
                <w:sz w:val="14"/>
                <w:szCs w:val="14"/>
              </w:rPr>
            </w:pPr>
            <w:r w:rsidRPr="00021AD4">
              <w:rPr>
                <w:color w:val="000000"/>
                <w:sz w:val="14"/>
                <w:szCs w:val="14"/>
              </w:rPr>
              <w:t>12908,1</w:t>
            </w:r>
          </w:p>
        </w:tc>
        <w:tc>
          <w:tcPr>
            <w:tcW w:w="579" w:type="dxa"/>
            <w:shd w:val="clear" w:color="000000" w:fill="FFFFFF"/>
            <w:tcMar>
              <w:left w:w="57" w:type="dxa"/>
              <w:right w:w="57" w:type="dxa"/>
            </w:tcMar>
            <w:vAlign w:val="center"/>
            <w:hideMark/>
          </w:tcPr>
          <w:p w14:paraId="336D6779" w14:textId="77777777" w:rsidR="008B1DEE" w:rsidRPr="00021AD4" w:rsidRDefault="008B1DEE" w:rsidP="008B1DEE">
            <w:pPr>
              <w:jc w:val="center"/>
              <w:rPr>
                <w:color w:val="000000"/>
                <w:sz w:val="14"/>
                <w:szCs w:val="14"/>
              </w:rPr>
            </w:pPr>
            <w:r w:rsidRPr="00021AD4">
              <w:rPr>
                <w:color w:val="000000"/>
                <w:sz w:val="14"/>
                <w:szCs w:val="14"/>
              </w:rPr>
              <w:t>21253,9</w:t>
            </w:r>
          </w:p>
        </w:tc>
        <w:tc>
          <w:tcPr>
            <w:tcW w:w="579" w:type="dxa"/>
            <w:shd w:val="clear" w:color="000000" w:fill="FFFFFF"/>
            <w:tcMar>
              <w:left w:w="57" w:type="dxa"/>
              <w:right w:w="57" w:type="dxa"/>
            </w:tcMar>
            <w:vAlign w:val="center"/>
            <w:hideMark/>
          </w:tcPr>
          <w:p w14:paraId="072763CD" w14:textId="77777777" w:rsidR="008B1DEE" w:rsidRPr="00021AD4" w:rsidRDefault="008B1DEE" w:rsidP="008B1DEE">
            <w:pPr>
              <w:jc w:val="center"/>
              <w:rPr>
                <w:color w:val="000000"/>
                <w:sz w:val="14"/>
                <w:szCs w:val="14"/>
              </w:rPr>
            </w:pPr>
            <w:r w:rsidRPr="00021AD4">
              <w:rPr>
                <w:color w:val="000000"/>
                <w:sz w:val="14"/>
                <w:szCs w:val="14"/>
              </w:rPr>
              <w:t>10432,0</w:t>
            </w:r>
          </w:p>
        </w:tc>
        <w:tc>
          <w:tcPr>
            <w:tcW w:w="579" w:type="dxa"/>
            <w:shd w:val="clear" w:color="000000" w:fill="FFFFFF"/>
            <w:tcMar>
              <w:left w:w="57" w:type="dxa"/>
              <w:right w:w="57" w:type="dxa"/>
            </w:tcMar>
            <w:vAlign w:val="center"/>
            <w:hideMark/>
          </w:tcPr>
          <w:p w14:paraId="0D2C76F5" w14:textId="77777777" w:rsidR="008B1DEE" w:rsidRPr="00021AD4" w:rsidRDefault="008B1DEE" w:rsidP="008B1DEE">
            <w:pPr>
              <w:jc w:val="center"/>
              <w:rPr>
                <w:color w:val="000000"/>
                <w:sz w:val="14"/>
                <w:szCs w:val="14"/>
              </w:rPr>
            </w:pPr>
            <w:r w:rsidRPr="00021AD4">
              <w:rPr>
                <w:color w:val="000000"/>
                <w:sz w:val="14"/>
                <w:szCs w:val="14"/>
              </w:rPr>
              <w:t>15426,8</w:t>
            </w:r>
          </w:p>
        </w:tc>
        <w:tc>
          <w:tcPr>
            <w:tcW w:w="579" w:type="dxa"/>
            <w:shd w:val="clear" w:color="000000" w:fill="FFFFFF"/>
            <w:tcMar>
              <w:left w:w="57" w:type="dxa"/>
              <w:right w:w="57" w:type="dxa"/>
            </w:tcMar>
            <w:vAlign w:val="center"/>
            <w:hideMark/>
          </w:tcPr>
          <w:p w14:paraId="7DDC536A" w14:textId="77777777" w:rsidR="008B1DEE" w:rsidRPr="00021AD4" w:rsidRDefault="008B1DEE" w:rsidP="008B1DEE">
            <w:pPr>
              <w:jc w:val="center"/>
              <w:rPr>
                <w:color w:val="000000"/>
                <w:sz w:val="14"/>
                <w:szCs w:val="14"/>
              </w:rPr>
            </w:pPr>
            <w:r w:rsidRPr="00021AD4">
              <w:rPr>
                <w:color w:val="000000"/>
                <w:sz w:val="14"/>
                <w:szCs w:val="14"/>
              </w:rPr>
              <w:t>12445,4</w:t>
            </w:r>
          </w:p>
        </w:tc>
        <w:tc>
          <w:tcPr>
            <w:tcW w:w="770" w:type="dxa"/>
            <w:shd w:val="clear" w:color="000000" w:fill="FFFFFF"/>
            <w:tcMar>
              <w:left w:w="57" w:type="dxa"/>
              <w:right w:w="57" w:type="dxa"/>
            </w:tcMar>
            <w:vAlign w:val="center"/>
            <w:hideMark/>
          </w:tcPr>
          <w:p w14:paraId="0879157A" w14:textId="77777777" w:rsidR="008B1DEE" w:rsidRPr="00021AD4" w:rsidRDefault="008B1DEE" w:rsidP="008B1DEE">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14:paraId="2839A87D" w14:textId="77777777" w:rsidR="008B1DEE" w:rsidRPr="00021AD4" w:rsidRDefault="008B1DEE" w:rsidP="008B1DEE">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14:paraId="47017B9B" w14:textId="77777777" w:rsidR="008B1DEE" w:rsidRPr="00021AD4" w:rsidRDefault="008B1DEE" w:rsidP="008B1DEE">
            <w:pPr>
              <w:jc w:val="center"/>
              <w:rPr>
                <w:color w:val="000000"/>
                <w:sz w:val="14"/>
                <w:szCs w:val="14"/>
              </w:rPr>
            </w:pPr>
            <w:r w:rsidRPr="00021AD4">
              <w:rPr>
                <w:color w:val="000000"/>
                <w:sz w:val="14"/>
                <w:szCs w:val="14"/>
              </w:rPr>
              <w:t>16597,3</w:t>
            </w:r>
          </w:p>
        </w:tc>
        <w:tc>
          <w:tcPr>
            <w:tcW w:w="518" w:type="dxa"/>
            <w:shd w:val="clear" w:color="000000" w:fill="FFFFFF"/>
            <w:tcMar>
              <w:left w:w="57" w:type="dxa"/>
              <w:right w:w="57" w:type="dxa"/>
            </w:tcMar>
            <w:vAlign w:val="center"/>
            <w:hideMark/>
          </w:tcPr>
          <w:p w14:paraId="1EEFCBFE" w14:textId="77777777" w:rsidR="008B1DEE" w:rsidRPr="00021AD4" w:rsidRDefault="008B1DEE" w:rsidP="008B1DEE">
            <w:pPr>
              <w:jc w:val="center"/>
              <w:rPr>
                <w:color w:val="000000"/>
                <w:sz w:val="14"/>
                <w:szCs w:val="14"/>
              </w:rPr>
            </w:pPr>
            <w:r w:rsidRPr="00021AD4">
              <w:rPr>
                <w:color w:val="000000"/>
                <w:sz w:val="14"/>
                <w:szCs w:val="14"/>
              </w:rPr>
              <w:t>3300,0</w:t>
            </w:r>
          </w:p>
        </w:tc>
        <w:tc>
          <w:tcPr>
            <w:tcW w:w="579" w:type="dxa"/>
            <w:shd w:val="clear" w:color="000000" w:fill="FFFFFF"/>
            <w:tcMar>
              <w:left w:w="57" w:type="dxa"/>
              <w:right w:w="57" w:type="dxa"/>
            </w:tcMar>
            <w:vAlign w:val="center"/>
            <w:hideMark/>
          </w:tcPr>
          <w:p w14:paraId="70718B37" w14:textId="77777777" w:rsidR="008B1DEE" w:rsidRPr="00021AD4" w:rsidRDefault="008B1DEE" w:rsidP="008B1DEE">
            <w:pPr>
              <w:jc w:val="center"/>
              <w:rPr>
                <w:color w:val="000000"/>
                <w:sz w:val="14"/>
                <w:szCs w:val="14"/>
              </w:rPr>
            </w:pPr>
            <w:r w:rsidRPr="00021AD4">
              <w:rPr>
                <w:color w:val="000000"/>
                <w:sz w:val="14"/>
                <w:szCs w:val="14"/>
              </w:rPr>
              <w:t>20198,5</w:t>
            </w:r>
          </w:p>
        </w:tc>
        <w:tc>
          <w:tcPr>
            <w:tcW w:w="579" w:type="dxa"/>
            <w:shd w:val="clear" w:color="000000" w:fill="FFFFFF"/>
            <w:tcMar>
              <w:left w:w="57" w:type="dxa"/>
              <w:right w:w="57" w:type="dxa"/>
            </w:tcMar>
            <w:vAlign w:val="center"/>
            <w:hideMark/>
          </w:tcPr>
          <w:p w14:paraId="4EF6A2CF" w14:textId="77777777" w:rsidR="008B1DEE" w:rsidRPr="00021AD4" w:rsidRDefault="008B1DEE" w:rsidP="008B1DEE">
            <w:pPr>
              <w:jc w:val="center"/>
              <w:rPr>
                <w:color w:val="000000"/>
                <w:sz w:val="14"/>
                <w:szCs w:val="14"/>
              </w:rPr>
            </w:pPr>
            <w:r w:rsidRPr="00021AD4">
              <w:rPr>
                <w:color w:val="000000"/>
                <w:sz w:val="14"/>
                <w:szCs w:val="14"/>
              </w:rPr>
              <w:t>15260,0</w:t>
            </w:r>
          </w:p>
        </w:tc>
        <w:tc>
          <w:tcPr>
            <w:tcW w:w="624" w:type="dxa"/>
            <w:shd w:val="clear" w:color="000000" w:fill="FFFFFF"/>
            <w:tcMar>
              <w:left w:w="57" w:type="dxa"/>
              <w:right w:w="57" w:type="dxa"/>
            </w:tcMar>
            <w:vAlign w:val="center"/>
            <w:hideMark/>
          </w:tcPr>
          <w:p w14:paraId="66D0B357" w14:textId="77777777" w:rsidR="008B1DEE" w:rsidRPr="00021AD4" w:rsidRDefault="008B1DEE" w:rsidP="008B1DEE">
            <w:pPr>
              <w:jc w:val="center"/>
              <w:rPr>
                <w:color w:val="000000"/>
                <w:sz w:val="14"/>
                <w:szCs w:val="14"/>
              </w:rPr>
            </w:pPr>
            <w:r w:rsidRPr="00021AD4">
              <w:rPr>
                <w:color w:val="000000"/>
                <w:sz w:val="14"/>
                <w:szCs w:val="14"/>
              </w:rPr>
              <w:t>2020-2033</w:t>
            </w:r>
          </w:p>
        </w:tc>
        <w:tc>
          <w:tcPr>
            <w:tcW w:w="709" w:type="dxa"/>
            <w:shd w:val="clear" w:color="000000" w:fill="FFFFFF"/>
            <w:tcMar>
              <w:left w:w="57" w:type="dxa"/>
              <w:right w:w="57" w:type="dxa"/>
            </w:tcMar>
            <w:vAlign w:val="center"/>
            <w:hideMark/>
          </w:tcPr>
          <w:p w14:paraId="6F7D1021" w14:textId="77777777" w:rsidR="008B1DEE" w:rsidRPr="00021AD4" w:rsidRDefault="008B1DEE" w:rsidP="008B1DEE">
            <w:pPr>
              <w:jc w:val="center"/>
              <w:rPr>
                <w:color w:val="000000"/>
                <w:sz w:val="14"/>
                <w:szCs w:val="14"/>
              </w:rPr>
            </w:pPr>
            <w:r w:rsidRPr="00021AD4">
              <w:rPr>
                <w:color w:val="000000"/>
                <w:sz w:val="14"/>
                <w:szCs w:val="14"/>
              </w:rPr>
              <w:t>153168,1</w:t>
            </w:r>
          </w:p>
        </w:tc>
        <w:tc>
          <w:tcPr>
            <w:tcW w:w="850" w:type="dxa"/>
            <w:shd w:val="clear" w:color="000000" w:fill="FFFFFF"/>
            <w:tcMar>
              <w:left w:w="57" w:type="dxa"/>
              <w:right w:w="57" w:type="dxa"/>
            </w:tcMar>
            <w:vAlign w:val="center"/>
            <w:hideMark/>
          </w:tcPr>
          <w:p w14:paraId="2BE0C809" w14:textId="77777777" w:rsidR="008B1DEE" w:rsidRPr="00021AD4" w:rsidRDefault="008B1DEE" w:rsidP="008B1DEE">
            <w:pPr>
              <w:jc w:val="center"/>
              <w:rPr>
                <w:color w:val="000000"/>
                <w:sz w:val="14"/>
                <w:szCs w:val="14"/>
              </w:rPr>
            </w:pPr>
            <w:r w:rsidRPr="00021AD4">
              <w:rPr>
                <w:color w:val="000000"/>
                <w:sz w:val="14"/>
                <w:szCs w:val="14"/>
              </w:rPr>
              <w:t>20824,1</w:t>
            </w:r>
          </w:p>
        </w:tc>
      </w:tr>
      <w:tr w:rsidR="008B1DEE" w:rsidRPr="00021AD4" w14:paraId="56C6E2F8" w14:textId="77777777" w:rsidTr="008B1DEE">
        <w:trPr>
          <w:trHeight w:val="255"/>
        </w:trPr>
        <w:tc>
          <w:tcPr>
            <w:tcW w:w="598" w:type="dxa"/>
            <w:shd w:val="clear" w:color="000000" w:fill="FFFFFF"/>
            <w:tcMar>
              <w:left w:w="57" w:type="dxa"/>
              <w:right w:w="57" w:type="dxa"/>
            </w:tcMar>
            <w:vAlign w:val="center"/>
            <w:hideMark/>
          </w:tcPr>
          <w:p w14:paraId="29B155B1" w14:textId="77777777" w:rsidR="008B1DEE" w:rsidRPr="00021AD4" w:rsidRDefault="008B1DEE" w:rsidP="008B1DEE">
            <w:pPr>
              <w:jc w:val="center"/>
              <w:rPr>
                <w:color w:val="000000"/>
                <w:sz w:val="14"/>
                <w:szCs w:val="14"/>
              </w:rPr>
            </w:pPr>
            <w:r w:rsidRPr="00021AD4">
              <w:rPr>
                <w:color w:val="000000"/>
                <w:sz w:val="14"/>
                <w:szCs w:val="14"/>
              </w:rPr>
              <w:t>1.1</w:t>
            </w:r>
          </w:p>
        </w:tc>
        <w:tc>
          <w:tcPr>
            <w:tcW w:w="3089" w:type="dxa"/>
            <w:shd w:val="clear" w:color="000000" w:fill="FFFFFF"/>
            <w:tcMar>
              <w:left w:w="57" w:type="dxa"/>
              <w:right w:w="57" w:type="dxa"/>
            </w:tcMar>
            <w:vAlign w:val="center"/>
            <w:hideMark/>
          </w:tcPr>
          <w:p w14:paraId="13312844" w14:textId="77777777" w:rsidR="008B1DEE" w:rsidRPr="00021AD4" w:rsidRDefault="008B1DEE" w:rsidP="008B1DEE">
            <w:pPr>
              <w:rPr>
                <w:color w:val="000000"/>
                <w:sz w:val="14"/>
                <w:szCs w:val="14"/>
              </w:rPr>
            </w:pPr>
            <w:r w:rsidRPr="00021AD4">
              <w:rPr>
                <w:color w:val="000000"/>
                <w:sz w:val="14"/>
                <w:szCs w:val="14"/>
              </w:rPr>
              <w:t>Строительство объектов централизованных систем водоснабжения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14:paraId="5FE27EAF" w14:textId="77777777" w:rsidR="008B1DEE" w:rsidRPr="00021AD4" w:rsidRDefault="008B1DEE" w:rsidP="008B1DEE">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14:paraId="0F22F271"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4ABB9DFC"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1AA8AA9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3A4EE65"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95A717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DC05EE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805172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657556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F74C0B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D11F40A"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4CBE90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DB71FF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550F9BB"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5E892F9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FF441B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88B2090"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3C6D2EE5"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43ACE753"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5B3336B7"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6659F5A0" w14:textId="77777777" w:rsidTr="008B1DEE">
        <w:trPr>
          <w:trHeight w:val="255"/>
        </w:trPr>
        <w:tc>
          <w:tcPr>
            <w:tcW w:w="598" w:type="dxa"/>
            <w:shd w:val="clear" w:color="000000" w:fill="FFFFFF"/>
            <w:tcMar>
              <w:left w:w="57" w:type="dxa"/>
              <w:right w:w="57" w:type="dxa"/>
            </w:tcMar>
            <w:vAlign w:val="center"/>
            <w:hideMark/>
          </w:tcPr>
          <w:p w14:paraId="26FE31CA" w14:textId="77777777" w:rsidR="008B1DEE" w:rsidRPr="00021AD4" w:rsidRDefault="008B1DEE" w:rsidP="008B1DEE">
            <w:pPr>
              <w:jc w:val="center"/>
              <w:rPr>
                <w:color w:val="000000"/>
                <w:sz w:val="14"/>
                <w:szCs w:val="14"/>
              </w:rPr>
            </w:pPr>
            <w:r w:rsidRPr="00021AD4">
              <w:rPr>
                <w:color w:val="000000"/>
                <w:sz w:val="14"/>
                <w:szCs w:val="14"/>
              </w:rPr>
              <w:t>1.2</w:t>
            </w:r>
          </w:p>
        </w:tc>
        <w:tc>
          <w:tcPr>
            <w:tcW w:w="3089" w:type="dxa"/>
            <w:shd w:val="clear" w:color="000000" w:fill="FFFFFF"/>
            <w:tcMar>
              <w:left w:w="57" w:type="dxa"/>
              <w:right w:w="57" w:type="dxa"/>
            </w:tcMar>
            <w:vAlign w:val="center"/>
            <w:hideMark/>
          </w:tcPr>
          <w:p w14:paraId="00C8E93B" w14:textId="77777777" w:rsidR="008B1DEE" w:rsidRPr="00021AD4" w:rsidRDefault="008B1DEE" w:rsidP="008B1DEE">
            <w:pPr>
              <w:rPr>
                <w:color w:val="000000"/>
                <w:sz w:val="14"/>
                <w:szCs w:val="14"/>
              </w:rPr>
            </w:pPr>
            <w:r w:rsidRPr="00021AD4">
              <w:rPr>
                <w:color w:val="000000"/>
                <w:sz w:val="14"/>
                <w:szCs w:val="14"/>
              </w:rPr>
              <w:t>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14:paraId="36A81D8E" w14:textId="77777777" w:rsidR="008B1DEE" w:rsidRPr="00021AD4" w:rsidRDefault="008B1DEE" w:rsidP="008B1DEE">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14:paraId="6A828F00"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2DB4E411"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0F9E3DB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4B156CA"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25B52A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47ED79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122810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3BD691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476BA4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9D524D5"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0F306E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65D7C3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B72A305"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7E4CAC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43BAE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4656FB5"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127B331F"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1B64E0DD"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08134565"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1B30FCA7" w14:textId="77777777" w:rsidTr="008B1DEE">
        <w:trPr>
          <w:trHeight w:val="255"/>
        </w:trPr>
        <w:tc>
          <w:tcPr>
            <w:tcW w:w="598" w:type="dxa"/>
            <w:shd w:val="clear" w:color="000000" w:fill="FFFFFF"/>
            <w:tcMar>
              <w:left w:w="57" w:type="dxa"/>
              <w:right w:w="57" w:type="dxa"/>
            </w:tcMar>
            <w:vAlign w:val="center"/>
            <w:hideMark/>
          </w:tcPr>
          <w:p w14:paraId="2430F556" w14:textId="77777777" w:rsidR="008B1DEE" w:rsidRPr="00021AD4" w:rsidRDefault="008B1DEE" w:rsidP="008B1DEE">
            <w:pPr>
              <w:jc w:val="center"/>
              <w:rPr>
                <w:color w:val="000000"/>
                <w:sz w:val="14"/>
                <w:szCs w:val="14"/>
              </w:rPr>
            </w:pPr>
            <w:r w:rsidRPr="00021AD4">
              <w:rPr>
                <w:color w:val="000000"/>
                <w:sz w:val="14"/>
                <w:szCs w:val="14"/>
              </w:rPr>
              <w:t>1.3</w:t>
            </w:r>
          </w:p>
        </w:tc>
        <w:tc>
          <w:tcPr>
            <w:tcW w:w="3089" w:type="dxa"/>
            <w:shd w:val="clear" w:color="000000" w:fill="FFFFFF"/>
            <w:tcMar>
              <w:left w:w="57" w:type="dxa"/>
              <w:right w:w="57" w:type="dxa"/>
            </w:tcMar>
            <w:vAlign w:val="center"/>
            <w:hideMark/>
          </w:tcPr>
          <w:p w14:paraId="0540A18A" w14:textId="77777777" w:rsidR="008B1DEE" w:rsidRPr="00021AD4" w:rsidRDefault="008B1DEE" w:rsidP="008B1DEE">
            <w:pPr>
              <w:rPr>
                <w:color w:val="000000"/>
                <w:sz w:val="14"/>
                <w:szCs w:val="14"/>
              </w:rPr>
            </w:pPr>
            <w:r w:rsidRPr="00021AD4">
              <w:rPr>
                <w:color w:val="000000"/>
                <w:sz w:val="14"/>
                <w:szCs w:val="14"/>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850" w:type="dxa"/>
            <w:shd w:val="clear" w:color="000000" w:fill="FFFFFF"/>
            <w:tcMar>
              <w:left w:w="57" w:type="dxa"/>
              <w:right w:w="57" w:type="dxa"/>
            </w:tcMar>
            <w:vAlign w:val="center"/>
            <w:hideMark/>
          </w:tcPr>
          <w:p w14:paraId="1B81CE94" w14:textId="77777777" w:rsidR="008B1DEE" w:rsidRPr="00021AD4" w:rsidRDefault="008B1DEE" w:rsidP="008B1DEE">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14:paraId="5DDEB405"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43ACFCC2"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5E69694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CF7C718"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89DAD7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413E46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A2F06A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91F4BF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0B178D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376194A"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54B4FA6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DF75AE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56766D3"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AE07FB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191AD1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CA9F1A5"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3EA819D0" w14:textId="77777777" w:rsidR="008B1DEE" w:rsidRPr="00021AD4" w:rsidRDefault="008B1DEE" w:rsidP="008B1DEE">
            <w:pPr>
              <w:jc w:val="center"/>
              <w:rPr>
                <w:color w:val="000000"/>
                <w:sz w:val="14"/>
                <w:szCs w:val="14"/>
              </w:rPr>
            </w:pPr>
            <w:r w:rsidRPr="00021AD4">
              <w:rPr>
                <w:color w:val="000000"/>
                <w:sz w:val="14"/>
                <w:szCs w:val="14"/>
              </w:rPr>
              <w:t xml:space="preserve"> - </w:t>
            </w:r>
          </w:p>
        </w:tc>
        <w:tc>
          <w:tcPr>
            <w:tcW w:w="709" w:type="dxa"/>
            <w:shd w:val="clear" w:color="000000" w:fill="FFFFFF"/>
            <w:tcMar>
              <w:left w:w="57" w:type="dxa"/>
              <w:right w:w="57" w:type="dxa"/>
            </w:tcMar>
            <w:vAlign w:val="center"/>
            <w:hideMark/>
          </w:tcPr>
          <w:p w14:paraId="51F3165B"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75AD7A12"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55C190E6" w14:textId="77777777" w:rsidTr="008B1DEE">
        <w:trPr>
          <w:trHeight w:val="255"/>
        </w:trPr>
        <w:tc>
          <w:tcPr>
            <w:tcW w:w="598" w:type="dxa"/>
            <w:shd w:val="clear" w:color="000000" w:fill="FFFFFF"/>
            <w:tcMar>
              <w:left w:w="57" w:type="dxa"/>
              <w:right w:w="57" w:type="dxa"/>
            </w:tcMar>
            <w:vAlign w:val="center"/>
            <w:hideMark/>
          </w:tcPr>
          <w:p w14:paraId="41594CBD" w14:textId="77777777" w:rsidR="008B1DEE" w:rsidRPr="00021AD4" w:rsidRDefault="008B1DEE" w:rsidP="008B1DEE">
            <w:pPr>
              <w:jc w:val="center"/>
              <w:rPr>
                <w:color w:val="000000"/>
                <w:sz w:val="14"/>
                <w:szCs w:val="14"/>
              </w:rPr>
            </w:pPr>
            <w:r w:rsidRPr="00021AD4">
              <w:rPr>
                <w:color w:val="000000"/>
                <w:sz w:val="14"/>
                <w:szCs w:val="14"/>
              </w:rPr>
              <w:t>1.4</w:t>
            </w:r>
          </w:p>
        </w:tc>
        <w:tc>
          <w:tcPr>
            <w:tcW w:w="3089" w:type="dxa"/>
            <w:shd w:val="clear" w:color="000000" w:fill="FFFFFF"/>
            <w:tcMar>
              <w:left w:w="57" w:type="dxa"/>
              <w:right w:w="57" w:type="dxa"/>
            </w:tcMar>
            <w:vAlign w:val="center"/>
            <w:hideMark/>
          </w:tcPr>
          <w:p w14:paraId="19E1BFBC" w14:textId="77777777" w:rsidR="008B1DEE" w:rsidRPr="00021AD4" w:rsidRDefault="008B1DEE" w:rsidP="008B1DEE">
            <w:pPr>
              <w:rPr>
                <w:color w:val="000000"/>
                <w:sz w:val="14"/>
                <w:szCs w:val="14"/>
              </w:rPr>
            </w:pPr>
            <w:r w:rsidRPr="00021AD4">
              <w:rPr>
                <w:color w:val="000000"/>
                <w:sz w:val="14"/>
                <w:szCs w:val="14"/>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850" w:type="dxa"/>
            <w:shd w:val="clear" w:color="000000" w:fill="FFFFFF"/>
            <w:tcMar>
              <w:left w:w="57" w:type="dxa"/>
              <w:right w:w="57" w:type="dxa"/>
            </w:tcMar>
            <w:vAlign w:val="center"/>
            <w:hideMark/>
          </w:tcPr>
          <w:p w14:paraId="0485574F" w14:textId="77777777" w:rsidR="008B1DEE" w:rsidRPr="00021AD4" w:rsidRDefault="008B1DEE" w:rsidP="008B1DEE">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14:paraId="0A73142B" w14:textId="77777777" w:rsidR="008B1DEE" w:rsidRPr="00021AD4" w:rsidRDefault="008B1DEE" w:rsidP="008B1DEE">
            <w:pPr>
              <w:jc w:val="center"/>
              <w:rPr>
                <w:color w:val="000000"/>
                <w:sz w:val="14"/>
                <w:szCs w:val="14"/>
              </w:rPr>
            </w:pPr>
            <w:r w:rsidRPr="00021AD4">
              <w:rPr>
                <w:color w:val="000000"/>
                <w:sz w:val="14"/>
                <w:szCs w:val="14"/>
              </w:rPr>
              <w:t>173992,2</w:t>
            </w:r>
          </w:p>
        </w:tc>
        <w:tc>
          <w:tcPr>
            <w:tcW w:w="400" w:type="dxa"/>
            <w:shd w:val="clear" w:color="000000" w:fill="FFFFFF"/>
            <w:tcMar>
              <w:left w:w="57" w:type="dxa"/>
              <w:right w:w="57" w:type="dxa"/>
            </w:tcMar>
            <w:vAlign w:val="center"/>
            <w:hideMark/>
          </w:tcPr>
          <w:p w14:paraId="7BD97E60"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61D21106" w14:textId="77777777" w:rsidR="008B1DEE" w:rsidRPr="00021AD4" w:rsidRDefault="008B1DEE" w:rsidP="008B1DEE">
            <w:pPr>
              <w:jc w:val="center"/>
              <w:rPr>
                <w:color w:val="000000"/>
                <w:sz w:val="14"/>
                <w:szCs w:val="14"/>
              </w:rPr>
            </w:pPr>
            <w:r w:rsidRPr="00021AD4">
              <w:rPr>
                <w:color w:val="000000"/>
                <w:sz w:val="14"/>
                <w:szCs w:val="14"/>
              </w:rPr>
              <w:t>4457,5</w:t>
            </w:r>
          </w:p>
        </w:tc>
        <w:tc>
          <w:tcPr>
            <w:tcW w:w="579" w:type="dxa"/>
            <w:shd w:val="clear" w:color="000000" w:fill="FFFFFF"/>
            <w:tcMar>
              <w:left w:w="57" w:type="dxa"/>
              <w:right w:w="57" w:type="dxa"/>
            </w:tcMar>
            <w:vAlign w:val="center"/>
            <w:hideMark/>
          </w:tcPr>
          <w:p w14:paraId="52E3FF9A" w14:textId="77777777" w:rsidR="008B1DEE" w:rsidRPr="00021AD4" w:rsidRDefault="008B1DEE" w:rsidP="008B1DEE">
            <w:pPr>
              <w:jc w:val="center"/>
              <w:rPr>
                <w:color w:val="000000"/>
                <w:sz w:val="14"/>
                <w:szCs w:val="14"/>
              </w:rPr>
            </w:pPr>
            <w:r w:rsidRPr="00021AD4">
              <w:rPr>
                <w:color w:val="000000"/>
                <w:sz w:val="14"/>
                <w:szCs w:val="14"/>
              </w:rPr>
              <w:t>10343,8</w:t>
            </w:r>
          </w:p>
        </w:tc>
        <w:tc>
          <w:tcPr>
            <w:tcW w:w="518" w:type="dxa"/>
            <w:shd w:val="clear" w:color="000000" w:fill="FFFFFF"/>
            <w:tcMar>
              <w:left w:w="57" w:type="dxa"/>
              <w:right w:w="57" w:type="dxa"/>
            </w:tcMar>
            <w:vAlign w:val="center"/>
            <w:hideMark/>
          </w:tcPr>
          <w:p w14:paraId="0FD18A6B" w14:textId="77777777" w:rsidR="008B1DEE" w:rsidRPr="00021AD4" w:rsidRDefault="008B1DEE" w:rsidP="008B1DEE">
            <w:pPr>
              <w:jc w:val="center"/>
              <w:rPr>
                <w:color w:val="000000"/>
                <w:sz w:val="14"/>
                <w:szCs w:val="14"/>
              </w:rPr>
            </w:pPr>
            <w:r w:rsidRPr="00021AD4">
              <w:rPr>
                <w:color w:val="000000"/>
                <w:sz w:val="14"/>
                <w:szCs w:val="14"/>
              </w:rPr>
              <w:t>3774,3</w:t>
            </w:r>
          </w:p>
        </w:tc>
        <w:tc>
          <w:tcPr>
            <w:tcW w:w="579" w:type="dxa"/>
            <w:shd w:val="clear" w:color="000000" w:fill="FFFFFF"/>
            <w:tcMar>
              <w:left w:w="57" w:type="dxa"/>
              <w:right w:w="57" w:type="dxa"/>
            </w:tcMar>
            <w:vAlign w:val="center"/>
            <w:hideMark/>
          </w:tcPr>
          <w:p w14:paraId="74B7EBAE" w14:textId="77777777" w:rsidR="008B1DEE" w:rsidRPr="00021AD4" w:rsidRDefault="008B1DEE" w:rsidP="008B1DEE">
            <w:pPr>
              <w:jc w:val="center"/>
              <w:rPr>
                <w:color w:val="000000"/>
                <w:sz w:val="14"/>
                <w:szCs w:val="14"/>
              </w:rPr>
            </w:pPr>
            <w:r w:rsidRPr="00021AD4">
              <w:rPr>
                <w:color w:val="000000"/>
                <w:sz w:val="14"/>
                <w:szCs w:val="14"/>
              </w:rPr>
              <w:t>12908,1</w:t>
            </w:r>
          </w:p>
        </w:tc>
        <w:tc>
          <w:tcPr>
            <w:tcW w:w="579" w:type="dxa"/>
            <w:shd w:val="clear" w:color="000000" w:fill="FFFFFF"/>
            <w:tcMar>
              <w:left w:w="57" w:type="dxa"/>
              <w:right w:w="57" w:type="dxa"/>
            </w:tcMar>
            <w:vAlign w:val="center"/>
            <w:hideMark/>
          </w:tcPr>
          <w:p w14:paraId="4ED976FC" w14:textId="77777777" w:rsidR="008B1DEE" w:rsidRPr="00021AD4" w:rsidRDefault="008B1DEE" w:rsidP="008B1DEE">
            <w:pPr>
              <w:jc w:val="center"/>
              <w:rPr>
                <w:color w:val="000000"/>
                <w:sz w:val="14"/>
                <w:szCs w:val="14"/>
              </w:rPr>
            </w:pPr>
            <w:r w:rsidRPr="00021AD4">
              <w:rPr>
                <w:color w:val="000000"/>
                <w:sz w:val="14"/>
                <w:szCs w:val="14"/>
              </w:rPr>
              <w:t>21253,9</w:t>
            </w:r>
          </w:p>
        </w:tc>
        <w:tc>
          <w:tcPr>
            <w:tcW w:w="579" w:type="dxa"/>
            <w:shd w:val="clear" w:color="000000" w:fill="FFFFFF"/>
            <w:tcMar>
              <w:left w:w="57" w:type="dxa"/>
              <w:right w:w="57" w:type="dxa"/>
            </w:tcMar>
            <w:vAlign w:val="center"/>
            <w:hideMark/>
          </w:tcPr>
          <w:p w14:paraId="07B6764B" w14:textId="77777777" w:rsidR="008B1DEE" w:rsidRPr="00021AD4" w:rsidRDefault="008B1DEE" w:rsidP="008B1DEE">
            <w:pPr>
              <w:jc w:val="center"/>
              <w:rPr>
                <w:color w:val="000000"/>
                <w:sz w:val="14"/>
                <w:szCs w:val="14"/>
              </w:rPr>
            </w:pPr>
            <w:r w:rsidRPr="00021AD4">
              <w:rPr>
                <w:color w:val="000000"/>
                <w:sz w:val="14"/>
                <w:szCs w:val="14"/>
              </w:rPr>
              <w:t>10432,0</w:t>
            </w:r>
          </w:p>
        </w:tc>
        <w:tc>
          <w:tcPr>
            <w:tcW w:w="579" w:type="dxa"/>
            <w:shd w:val="clear" w:color="000000" w:fill="FFFFFF"/>
            <w:tcMar>
              <w:left w:w="57" w:type="dxa"/>
              <w:right w:w="57" w:type="dxa"/>
            </w:tcMar>
            <w:vAlign w:val="center"/>
            <w:hideMark/>
          </w:tcPr>
          <w:p w14:paraId="7DE4DF6D" w14:textId="77777777" w:rsidR="008B1DEE" w:rsidRPr="00021AD4" w:rsidRDefault="008B1DEE" w:rsidP="008B1DEE">
            <w:pPr>
              <w:jc w:val="center"/>
              <w:rPr>
                <w:color w:val="000000"/>
                <w:sz w:val="14"/>
                <w:szCs w:val="14"/>
              </w:rPr>
            </w:pPr>
            <w:r w:rsidRPr="00021AD4">
              <w:rPr>
                <w:color w:val="000000"/>
                <w:sz w:val="14"/>
                <w:szCs w:val="14"/>
              </w:rPr>
              <w:t>15426,8</w:t>
            </w:r>
          </w:p>
        </w:tc>
        <w:tc>
          <w:tcPr>
            <w:tcW w:w="579" w:type="dxa"/>
            <w:shd w:val="clear" w:color="000000" w:fill="FFFFFF"/>
            <w:tcMar>
              <w:left w:w="57" w:type="dxa"/>
              <w:right w:w="57" w:type="dxa"/>
            </w:tcMar>
            <w:vAlign w:val="center"/>
            <w:hideMark/>
          </w:tcPr>
          <w:p w14:paraId="505C640A" w14:textId="77777777" w:rsidR="008B1DEE" w:rsidRPr="00021AD4" w:rsidRDefault="008B1DEE" w:rsidP="008B1DEE">
            <w:pPr>
              <w:jc w:val="center"/>
              <w:rPr>
                <w:color w:val="000000"/>
                <w:sz w:val="14"/>
                <w:szCs w:val="14"/>
              </w:rPr>
            </w:pPr>
            <w:r w:rsidRPr="00021AD4">
              <w:rPr>
                <w:color w:val="000000"/>
                <w:sz w:val="14"/>
                <w:szCs w:val="14"/>
              </w:rPr>
              <w:t>12445,4</w:t>
            </w:r>
          </w:p>
        </w:tc>
        <w:tc>
          <w:tcPr>
            <w:tcW w:w="770" w:type="dxa"/>
            <w:shd w:val="clear" w:color="000000" w:fill="FFFFFF"/>
            <w:tcMar>
              <w:left w:w="57" w:type="dxa"/>
              <w:right w:w="57" w:type="dxa"/>
            </w:tcMar>
            <w:vAlign w:val="center"/>
            <w:hideMark/>
          </w:tcPr>
          <w:p w14:paraId="0376AED3" w14:textId="77777777" w:rsidR="008B1DEE" w:rsidRPr="00021AD4" w:rsidRDefault="008B1DEE" w:rsidP="008B1DEE">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14:paraId="7B1D8A4C" w14:textId="77777777" w:rsidR="008B1DEE" w:rsidRPr="00021AD4" w:rsidRDefault="008B1DEE" w:rsidP="008B1DEE">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14:paraId="374F87E9" w14:textId="77777777" w:rsidR="008B1DEE" w:rsidRPr="00021AD4" w:rsidRDefault="008B1DEE" w:rsidP="008B1DEE">
            <w:pPr>
              <w:jc w:val="center"/>
              <w:rPr>
                <w:color w:val="000000"/>
                <w:sz w:val="14"/>
                <w:szCs w:val="14"/>
              </w:rPr>
            </w:pPr>
            <w:r w:rsidRPr="00021AD4">
              <w:rPr>
                <w:color w:val="000000"/>
                <w:sz w:val="14"/>
                <w:szCs w:val="14"/>
              </w:rPr>
              <w:t>16597,3</w:t>
            </w:r>
          </w:p>
        </w:tc>
        <w:tc>
          <w:tcPr>
            <w:tcW w:w="518" w:type="dxa"/>
            <w:shd w:val="clear" w:color="000000" w:fill="FFFFFF"/>
            <w:tcMar>
              <w:left w:w="57" w:type="dxa"/>
              <w:right w:w="57" w:type="dxa"/>
            </w:tcMar>
            <w:vAlign w:val="center"/>
            <w:hideMark/>
          </w:tcPr>
          <w:p w14:paraId="011DCAB1" w14:textId="77777777" w:rsidR="008B1DEE" w:rsidRPr="00021AD4" w:rsidRDefault="008B1DEE" w:rsidP="008B1DEE">
            <w:pPr>
              <w:jc w:val="center"/>
              <w:rPr>
                <w:color w:val="000000"/>
                <w:sz w:val="14"/>
                <w:szCs w:val="14"/>
              </w:rPr>
            </w:pPr>
            <w:r w:rsidRPr="00021AD4">
              <w:rPr>
                <w:color w:val="000000"/>
                <w:sz w:val="14"/>
                <w:szCs w:val="14"/>
              </w:rPr>
              <w:t>3300,0</w:t>
            </w:r>
          </w:p>
        </w:tc>
        <w:tc>
          <w:tcPr>
            <w:tcW w:w="579" w:type="dxa"/>
            <w:shd w:val="clear" w:color="000000" w:fill="FFFFFF"/>
            <w:tcMar>
              <w:left w:w="57" w:type="dxa"/>
              <w:right w:w="57" w:type="dxa"/>
            </w:tcMar>
            <w:vAlign w:val="center"/>
            <w:hideMark/>
          </w:tcPr>
          <w:p w14:paraId="6EF5A1FE" w14:textId="77777777" w:rsidR="008B1DEE" w:rsidRPr="00021AD4" w:rsidRDefault="008B1DEE" w:rsidP="008B1DEE">
            <w:pPr>
              <w:jc w:val="center"/>
              <w:rPr>
                <w:color w:val="000000"/>
                <w:sz w:val="14"/>
                <w:szCs w:val="14"/>
              </w:rPr>
            </w:pPr>
            <w:r w:rsidRPr="00021AD4">
              <w:rPr>
                <w:color w:val="000000"/>
                <w:sz w:val="14"/>
                <w:szCs w:val="14"/>
              </w:rPr>
              <w:t>20198,5</w:t>
            </w:r>
          </w:p>
        </w:tc>
        <w:tc>
          <w:tcPr>
            <w:tcW w:w="579" w:type="dxa"/>
            <w:shd w:val="clear" w:color="000000" w:fill="FFFFFF"/>
            <w:tcMar>
              <w:left w:w="57" w:type="dxa"/>
              <w:right w:w="57" w:type="dxa"/>
            </w:tcMar>
            <w:vAlign w:val="center"/>
            <w:hideMark/>
          </w:tcPr>
          <w:p w14:paraId="6054883B" w14:textId="77777777" w:rsidR="008B1DEE" w:rsidRPr="00021AD4" w:rsidRDefault="008B1DEE" w:rsidP="008B1DEE">
            <w:pPr>
              <w:jc w:val="center"/>
              <w:rPr>
                <w:color w:val="000000"/>
                <w:sz w:val="14"/>
                <w:szCs w:val="14"/>
              </w:rPr>
            </w:pPr>
            <w:r w:rsidRPr="00021AD4">
              <w:rPr>
                <w:color w:val="000000"/>
                <w:sz w:val="14"/>
                <w:szCs w:val="14"/>
              </w:rPr>
              <w:t>15260,0</w:t>
            </w:r>
          </w:p>
        </w:tc>
        <w:tc>
          <w:tcPr>
            <w:tcW w:w="624" w:type="dxa"/>
            <w:shd w:val="clear" w:color="000000" w:fill="FFFFFF"/>
            <w:tcMar>
              <w:left w:w="57" w:type="dxa"/>
              <w:right w:w="57" w:type="dxa"/>
            </w:tcMar>
            <w:vAlign w:val="center"/>
            <w:hideMark/>
          </w:tcPr>
          <w:p w14:paraId="25FB27A9" w14:textId="77777777" w:rsidR="008B1DEE" w:rsidRPr="00021AD4" w:rsidRDefault="008B1DEE" w:rsidP="008B1DEE">
            <w:pPr>
              <w:jc w:val="center"/>
              <w:rPr>
                <w:color w:val="000000"/>
                <w:sz w:val="14"/>
                <w:szCs w:val="14"/>
              </w:rPr>
            </w:pPr>
            <w:r w:rsidRPr="00021AD4">
              <w:rPr>
                <w:color w:val="000000"/>
                <w:sz w:val="14"/>
                <w:szCs w:val="14"/>
              </w:rPr>
              <w:t>2020-2033</w:t>
            </w:r>
          </w:p>
        </w:tc>
        <w:tc>
          <w:tcPr>
            <w:tcW w:w="709" w:type="dxa"/>
            <w:shd w:val="clear" w:color="000000" w:fill="FFFFFF"/>
            <w:noWrap/>
            <w:tcMar>
              <w:left w:w="57" w:type="dxa"/>
              <w:right w:w="57" w:type="dxa"/>
            </w:tcMar>
            <w:vAlign w:val="center"/>
            <w:hideMark/>
          </w:tcPr>
          <w:p w14:paraId="2F2D4B46" w14:textId="77777777" w:rsidR="008B1DEE" w:rsidRPr="00021AD4" w:rsidRDefault="008B1DEE" w:rsidP="008B1DEE">
            <w:pPr>
              <w:jc w:val="center"/>
              <w:rPr>
                <w:color w:val="000000"/>
                <w:sz w:val="14"/>
                <w:szCs w:val="14"/>
              </w:rPr>
            </w:pPr>
            <w:r w:rsidRPr="00021AD4">
              <w:rPr>
                <w:color w:val="000000"/>
                <w:sz w:val="14"/>
                <w:szCs w:val="14"/>
              </w:rPr>
              <w:t>153168,1</w:t>
            </w:r>
          </w:p>
        </w:tc>
        <w:tc>
          <w:tcPr>
            <w:tcW w:w="850" w:type="dxa"/>
            <w:shd w:val="clear" w:color="000000" w:fill="FFFFFF"/>
            <w:noWrap/>
            <w:tcMar>
              <w:left w:w="57" w:type="dxa"/>
              <w:right w:w="57" w:type="dxa"/>
            </w:tcMar>
            <w:vAlign w:val="center"/>
            <w:hideMark/>
          </w:tcPr>
          <w:p w14:paraId="77AD7DD7" w14:textId="77777777" w:rsidR="008B1DEE" w:rsidRPr="00021AD4" w:rsidRDefault="008B1DEE" w:rsidP="008B1DEE">
            <w:pPr>
              <w:jc w:val="center"/>
              <w:rPr>
                <w:color w:val="000000"/>
                <w:sz w:val="14"/>
                <w:szCs w:val="14"/>
              </w:rPr>
            </w:pPr>
            <w:r w:rsidRPr="00021AD4">
              <w:rPr>
                <w:color w:val="000000"/>
                <w:sz w:val="14"/>
                <w:szCs w:val="14"/>
              </w:rPr>
              <w:t>20824,1</w:t>
            </w:r>
          </w:p>
        </w:tc>
      </w:tr>
      <w:tr w:rsidR="008B1DEE" w:rsidRPr="00021AD4" w14:paraId="1379A530" w14:textId="77777777" w:rsidTr="008B1DEE">
        <w:trPr>
          <w:trHeight w:val="255"/>
        </w:trPr>
        <w:tc>
          <w:tcPr>
            <w:tcW w:w="598" w:type="dxa"/>
            <w:shd w:val="clear" w:color="000000" w:fill="FFFFFF"/>
            <w:tcMar>
              <w:left w:w="57" w:type="dxa"/>
              <w:right w:w="57" w:type="dxa"/>
            </w:tcMar>
            <w:vAlign w:val="center"/>
            <w:hideMark/>
          </w:tcPr>
          <w:p w14:paraId="7DE0A1B1" w14:textId="77777777" w:rsidR="008B1DEE" w:rsidRPr="00021AD4" w:rsidRDefault="008B1DEE" w:rsidP="008B1DEE">
            <w:pPr>
              <w:jc w:val="center"/>
              <w:rPr>
                <w:color w:val="000000"/>
                <w:sz w:val="14"/>
                <w:szCs w:val="14"/>
              </w:rPr>
            </w:pPr>
            <w:r w:rsidRPr="00021AD4">
              <w:rPr>
                <w:color w:val="000000"/>
                <w:sz w:val="14"/>
                <w:szCs w:val="14"/>
              </w:rPr>
              <w:t xml:space="preserve"> 1.4.1</w:t>
            </w:r>
          </w:p>
        </w:tc>
        <w:tc>
          <w:tcPr>
            <w:tcW w:w="3089" w:type="dxa"/>
            <w:shd w:val="clear" w:color="000000" w:fill="FFFFFF"/>
            <w:tcMar>
              <w:left w:w="57" w:type="dxa"/>
              <w:right w:w="57" w:type="dxa"/>
            </w:tcMar>
            <w:vAlign w:val="center"/>
            <w:hideMark/>
          </w:tcPr>
          <w:p w14:paraId="2DA7F0D9" w14:textId="77777777" w:rsidR="008B1DEE" w:rsidRDefault="008B1DEE" w:rsidP="008B1DEE">
            <w:pPr>
              <w:rPr>
                <w:color w:val="000000"/>
                <w:sz w:val="14"/>
                <w:szCs w:val="14"/>
              </w:rPr>
            </w:pPr>
            <w:r w:rsidRPr="00021AD4">
              <w:rPr>
                <w:color w:val="000000"/>
                <w:sz w:val="14"/>
                <w:szCs w:val="14"/>
              </w:rPr>
              <w:t xml:space="preserve">Реконструкция водопровода </w:t>
            </w:r>
          </w:p>
          <w:p w14:paraId="1ECF7DE4" w14:textId="77777777" w:rsidR="008B1DEE" w:rsidRDefault="008B1DEE" w:rsidP="008B1DEE">
            <w:pPr>
              <w:rPr>
                <w:color w:val="000000"/>
                <w:sz w:val="14"/>
                <w:szCs w:val="14"/>
              </w:rPr>
            </w:pPr>
            <w:r w:rsidRPr="00021AD4">
              <w:rPr>
                <w:color w:val="000000"/>
                <w:sz w:val="14"/>
                <w:szCs w:val="14"/>
              </w:rPr>
              <w:t>ул. Калини</w:t>
            </w:r>
            <w:r>
              <w:rPr>
                <w:color w:val="000000"/>
                <w:sz w:val="14"/>
                <w:szCs w:val="14"/>
              </w:rPr>
              <w:t>на, 16-переулок ул. Школьная (с </w:t>
            </w:r>
            <w:r w:rsidRPr="00021AD4">
              <w:rPr>
                <w:color w:val="000000"/>
                <w:sz w:val="14"/>
                <w:szCs w:val="14"/>
              </w:rPr>
              <w:t xml:space="preserve">заменой чугунных труб на ПНД Д = 160 мм, </w:t>
            </w:r>
          </w:p>
          <w:p w14:paraId="191D4B21" w14:textId="77777777" w:rsidR="008B1DEE" w:rsidRPr="00021AD4" w:rsidRDefault="008B1DEE" w:rsidP="008B1DEE">
            <w:pPr>
              <w:rPr>
                <w:color w:val="000000"/>
                <w:sz w:val="14"/>
                <w:szCs w:val="14"/>
              </w:rPr>
            </w:pPr>
            <w:r w:rsidRPr="00021AD4">
              <w:rPr>
                <w:color w:val="000000"/>
                <w:sz w:val="14"/>
                <w:szCs w:val="14"/>
              </w:rPr>
              <w:t>L = 2500 м)</w:t>
            </w:r>
          </w:p>
        </w:tc>
        <w:tc>
          <w:tcPr>
            <w:tcW w:w="850" w:type="dxa"/>
            <w:shd w:val="clear" w:color="000000" w:fill="FFFFFF"/>
            <w:tcMar>
              <w:left w:w="57" w:type="dxa"/>
              <w:right w:w="57" w:type="dxa"/>
            </w:tcMar>
            <w:vAlign w:val="center"/>
            <w:hideMark/>
          </w:tcPr>
          <w:p w14:paraId="13D7E66A"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5CAF378A" w14:textId="77777777" w:rsidR="008B1DEE" w:rsidRPr="00021AD4" w:rsidRDefault="008B1DEE" w:rsidP="008B1DEE">
            <w:pPr>
              <w:jc w:val="center"/>
              <w:rPr>
                <w:color w:val="000000"/>
                <w:sz w:val="14"/>
                <w:szCs w:val="14"/>
              </w:rPr>
            </w:pPr>
            <w:r w:rsidRPr="00021AD4">
              <w:rPr>
                <w:color w:val="000000"/>
                <w:sz w:val="14"/>
                <w:szCs w:val="14"/>
              </w:rPr>
              <w:t>13538,5</w:t>
            </w:r>
          </w:p>
        </w:tc>
        <w:tc>
          <w:tcPr>
            <w:tcW w:w="400" w:type="dxa"/>
            <w:shd w:val="clear" w:color="000000" w:fill="FFFFFF"/>
            <w:tcMar>
              <w:left w:w="57" w:type="dxa"/>
              <w:right w:w="57" w:type="dxa"/>
            </w:tcMar>
            <w:vAlign w:val="center"/>
            <w:hideMark/>
          </w:tcPr>
          <w:p w14:paraId="48F28A77"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1BB6CF3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F379472"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246A6B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B778BE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43E342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164320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BDF4F2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0EBFECF"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189AFFC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D54229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BF7010" w14:textId="77777777" w:rsidR="008B1DEE" w:rsidRPr="00021AD4" w:rsidRDefault="008B1DEE" w:rsidP="008B1DEE">
            <w:pPr>
              <w:jc w:val="center"/>
              <w:rPr>
                <w:color w:val="000000"/>
                <w:sz w:val="14"/>
                <w:szCs w:val="14"/>
              </w:rPr>
            </w:pPr>
            <w:r w:rsidRPr="00021AD4">
              <w:rPr>
                <w:color w:val="000000"/>
                <w:sz w:val="14"/>
                <w:szCs w:val="14"/>
              </w:rPr>
              <w:t>3300,0</w:t>
            </w:r>
          </w:p>
        </w:tc>
        <w:tc>
          <w:tcPr>
            <w:tcW w:w="518" w:type="dxa"/>
            <w:shd w:val="clear" w:color="000000" w:fill="FFFFFF"/>
            <w:tcMar>
              <w:left w:w="57" w:type="dxa"/>
              <w:right w:w="57" w:type="dxa"/>
            </w:tcMar>
            <w:vAlign w:val="center"/>
            <w:hideMark/>
          </w:tcPr>
          <w:p w14:paraId="1E3B1006" w14:textId="77777777" w:rsidR="008B1DEE" w:rsidRPr="00021AD4" w:rsidRDefault="008B1DEE" w:rsidP="008B1DEE">
            <w:pPr>
              <w:jc w:val="center"/>
              <w:rPr>
                <w:color w:val="000000"/>
                <w:sz w:val="14"/>
                <w:szCs w:val="14"/>
              </w:rPr>
            </w:pPr>
            <w:r w:rsidRPr="00021AD4">
              <w:rPr>
                <w:color w:val="000000"/>
                <w:sz w:val="14"/>
                <w:szCs w:val="14"/>
              </w:rPr>
              <w:t>3300,0</w:t>
            </w:r>
          </w:p>
        </w:tc>
        <w:tc>
          <w:tcPr>
            <w:tcW w:w="579" w:type="dxa"/>
            <w:shd w:val="clear" w:color="000000" w:fill="FFFFFF"/>
            <w:tcMar>
              <w:left w:w="57" w:type="dxa"/>
              <w:right w:w="57" w:type="dxa"/>
            </w:tcMar>
            <w:vAlign w:val="center"/>
            <w:hideMark/>
          </w:tcPr>
          <w:p w14:paraId="5AE2738B" w14:textId="77777777" w:rsidR="008B1DEE" w:rsidRPr="00021AD4" w:rsidRDefault="008B1DEE" w:rsidP="008B1DEE">
            <w:pPr>
              <w:jc w:val="center"/>
              <w:rPr>
                <w:color w:val="000000"/>
                <w:sz w:val="14"/>
                <w:szCs w:val="14"/>
              </w:rPr>
            </w:pPr>
            <w:r w:rsidRPr="00021AD4">
              <w:rPr>
                <w:color w:val="000000"/>
                <w:sz w:val="14"/>
                <w:szCs w:val="14"/>
              </w:rPr>
              <w:t>6938,5</w:t>
            </w:r>
          </w:p>
        </w:tc>
        <w:tc>
          <w:tcPr>
            <w:tcW w:w="579" w:type="dxa"/>
            <w:shd w:val="clear" w:color="000000" w:fill="FFFFFF"/>
            <w:tcMar>
              <w:left w:w="57" w:type="dxa"/>
              <w:right w:w="57" w:type="dxa"/>
            </w:tcMar>
            <w:vAlign w:val="center"/>
            <w:hideMark/>
          </w:tcPr>
          <w:p w14:paraId="3C7792A2"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52412359" w14:textId="77777777" w:rsidR="008B1DEE" w:rsidRPr="00021AD4" w:rsidRDefault="008B1DEE" w:rsidP="008B1DEE">
            <w:pPr>
              <w:jc w:val="center"/>
              <w:rPr>
                <w:color w:val="000000"/>
                <w:sz w:val="14"/>
                <w:szCs w:val="14"/>
              </w:rPr>
            </w:pPr>
            <w:r w:rsidRPr="00021AD4">
              <w:rPr>
                <w:color w:val="000000"/>
                <w:sz w:val="14"/>
                <w:szCs w:val="14"/>
              </w:rPr>
              <w:t>2030-2032</w:t>
            </w:r>
          </w:p>
        </w:tc>
        <w:tc>
          <w:tcPr>
            <w:tcW w:w="709" w:type="dxa"/>
            <w:shd w:val="clear" w:color="000000" w:fill="FFFFFF"/>
            <w:noWrap/>
            <w:tcMar>
              <w:left w:w="57" w:type="dxa"/>
              <w:right w:w="57" w:type="dxa"/>
            </w:tcMar>
            <w:vAlign w:val="center"/>
            <w:hideMark/>
          </w:tcPr>
          <w:p w14:paraId="27F5E6A6" w14:textId="77777777" w:rsidR="008B1DEE" w:rsidRPr="00021AD4" w:rsidRDefault="008B1DEE" w:rsidP="008B1DEE">
            <w:pPr>
              <w:jc w:val="center"/>
              <w:rPr>
                <w:color w:val="000000"/>
                <w:sz w:val="14"/>
                <w:szCs w:val="14"/>
              </w:rPr>
            </w:pPr>
            <w:r w:rsidRPr="00021AD4">
              <w:rPr>
                <w:color w:val="000000"/>
                <w:sz w:val="14"/>
                <w:szCs w:val="14"/>
              </w:rPr>
              <w:t>13538,5</w:t>
            </w:r>
          </w:p>
        </w:tc>
        <w:tc>
          <w:tcPr>
            <w:tcW w:w="850" w:type="dxa"/>
            <w:shd w:val="clear" w:color="000000" w:fill="FFFFFF"/>
            <w:noWrap/>
            <w:tcMar>
              <w:left w:w="57" w:type="dxa"/>
              <w:right w:w="57" w:type="dxa"/>
            </w:tcMar>
            <w:vAlign w:val="center"/>
            <w:hideMark/>
          </w:tcPr>
          <w:p w14:paraId="1F9E3590"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7C2C7C60" w14:textId="77777777" w:rsidTr="008B1DEE">
        <w:trPr>
          <w:trHeight w:val="255"/>
        </w:trPr>
        <w:tc>
          <w:tcPr>
            <w:tcW w:w="598" w:type="dxa"/>
            <w:shd w:val="clear" w:color="000000" w:fill="FFFFFF"/>
            <w:tcMar>
              <w:left w:w="57" w:type="dxa"/>
              <w:right w:w="57" w:type="dxa"/>
            </w:tcMar>
            <w:vAlign w:val="center"/>
            <w:hideMark/>
          </w:tcPr>
          <w:p w14:paraId="3CC2EE0A" w14:textId="77777777" w:rsidR="008B1DEE" w:rsidRPr="00021AD4" w:rsidRDefault="008B1DEE" w:rsidP="008B1DEE">
            <w:pPr>
              <w:jc w:val="center"/>
              <w:rPr>
                <w:color w:val="000000"/>
                <w:sz w:val="14"/>
                <w:szCs w:val="14"/>
              </w:rPr>
            </w:pPr>
            <w:r w:rsidRPr="00021AD4">
              <w:rPr>
                <w:color w:val="000000"/>
                <w:sz w:val="14"/>
                <w:szCs w:val="14"/>
              </w:rPr>
              <w:t xml:space="preserve"> 1.4.2</w:t>
            </w:r>
          </w:p>
        </w:tc>
        <w:tc>
          <w:tcPr>
            <w:tcW w:w="3089" w:type="dxa"/>
            <w:shd w:val="clear" w:color="000000" w:fill="FFFFFF"/>
            <w:tcMar>
              <w:left w:w="57" w:type="dxa"/>
              <w:right w:w="57" w:type="dxa"/>
            </w:tcMar>
            <w:vAlign w:val="center"/>
            <w:hideMark/>
          </w:tcPr>
          <w:p w14:paraId="1D32DA0A" w14:textId="77777777" w:rsidR="008B1DEE" w:rsidRPr="00021AD4" w:rsidRDefault="008B1DEE" w:rsidP="008B1DEE">
            <w:pPr>
              <w:rPr>
                <w:color w:val="000000"/>
                <w:sz w:val="14"/>
                <w:szCs w:val="14"/>
              </w:rPr>
            </w:pPr>
            <w:r w:rsidRPr="00021AD4">
              <w:rPr>
                <w:color w:val="000000"/>
                <w:sz w:val="14"/>
                <w:szCs w:val="14"/>
              </w:rPr>
              <w:t>Реконструкция водопровода ул. Комсомольская, 63-пр. Мира, 45  (с заменой чугунных труб на ПНД Д = 110мм, L = 150 м)</w:t>
            </w:r>
          </w:p>
        </w:tc>
        <w:tc>
          <w:tcPr>
            <w:tcW w:w="850" w:type="dxa"/>
            <w:shd w:val="clear" w:color="000000" w:fill="FFFFFF"/>
            <w:tcMar>
              <w:left w:w="57" w:type="dxa"/>
              <w:right w:w="57" w:type="dxa"/>
            </w:tcMar>
            <w:vAlign w:val="center"/>
            <w:hideMark/>
          </w:tcPr>
          <w:p w14:paraId="42E37465"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2AF51A76" w14:textId="77777777" w:rsidR="008B1DEE" w:rsidRPr="00021AD4" w:rsidRDefault="008B1DEE" w:rsidP="008B1DEE">
            <w:pPr>
              <w:jc w:val="center"/>
              <w:rPr>
                <w:color w:val="000000"/>
                <w:sz w:val="14"/>
                <w:szCs w:val="14"/>
              </w:rPr>
            </w:pPr>
            <w:r w:rsidRPr="00021AD4">
              <w:rPr>
                <w:color w:val="000000"/>
                <w:sz w:val="14"/>
                <w:szCs w:val="14"/>
              </w:rPr>
              <w:t>907,9</w:t>
            </w:r>
          </w:p>
        </w:tc>
        <w:tc>
          <w:tcPr>
            <w:tcW w:w="400" w:type="dxa"/>
            <w:shd w:val="clear" w:color="000000" w:fill="FFFFFF"/>
            <w:tcMar>
              <w:left w:w="57" w:type="dxa"/>
              <w:right w:w="57" w:type="dxa"/>
            </w:tcMar>
            <w:vAlign w:val="center"/>
            <w:hideMark/>
          </w:tcPr>
          <w:p w14:paraId="1804FD8E"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127FFE8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353BDD5"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EA670D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243C77D" w14:textId="77777777" w:rsidR="008B1DEE" w:rsidRPr="00021AD4" w:rsidRDefault="008B1DEE" w:rsidP="008B1DEE">
            <w:pPr>
              <w:jc w:val="center"/>
              <w:rPr>
                <w:color w:val="000000"/>
                <w:sz w:val="14"/>
                <w:szCs w:val="14"/>
              </w:rPr>
            </w:pPr>
            <w:r w:rsidRPr="00021AD4">
              <w:rPr>
                <w:color w:val="000000"/>
                <w:sz w:val="14"/>
                <w:szCs w:val="14"/>
              </w:rPr>
              <w:t>907,9</w:t>
            </w:r>
          </w:p>
        </w:tc>
        <w:tc>
          <w:tcPr>
            <w:tcW w:w="579" w:type="dxa"/>
            <w:shd w:val="clear" w:color="000000" w:fill="FFFFFF"/>
            <w:tcMar>
              <w:left w:w="57" w:type="dxa"/>
              <w:right w:w="57" w:type="dxa"/>
            </w:tcMar>
            <w:vAlign w:val="center"/>
            <w:hideMark/>
          </w:tcPr>
          <w:p w14:paraId="5D48E90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12019C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78A445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E6C4492"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4A8F911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0BF245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FE0C091"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C485AA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ECADE7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7C613C2"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4F0FC15" w14:textId="77777777" w:rsidR="008B1DEE" w:rsidRPr="00021AD4" w:rsidRDefault="008B1DEE" w:rsidP="008B1DEE">
            <w:pPr>
              <w:jc w:val="center"/>
              <w:rPr>
                <w:color w:val="000000"/>
                <w:sz w:val="14"/>
                <w:szCs w:val="14"/>
              </w:rPr>
            </w:pPr>
            <w:r w:rsidRPr="00021AD4">
              <w:rPr>
                <w:color w:val="000000"/>
                <w:sz w:val="14"/>
                <w:szCs w:val="14"/>
              </w:rPr>
              <w:t>2023</w:t>
            </w:r>
          </w:p>
        </w:tc>
        <w:tc>
          <w:tcPr>
            <w:tcW w:w="709" w:type="dxa"/>
            <w:shd w:val="clear" w:color="000000" w:fill="FFFFFF"/>
            <w:noWrap/>
            <w:tcMar>
              <w:left w:w="57" w:type="dxa"/>
              <w:right w:w="57" w:type="dxa"/>
            </w:tcMar>
            <w:vAlign w:val="center"/>
            <w:hideMark/>
          </w:tcPr>
          <w:p w14:paraId="2C0355D2" w14:textId="77777777" w:rsidR="008B1DEE" w:rsidRPr="00021AD4" w:rsidRDefault="008B1DEE" w:rsidP="008B1DEE">
            <w:pPr>
              <w:jc w:val="center"/>
              <w:rPr>
                <w:color w:val="000000"/>
                <w:sz w:val="14"/>
                <w:szCs w:val="14"/>
              </w:rPr>
            </w:pPr>
            <w:r w:rsidRPr="00021AD4">
              <w:rPr>
                <w:color w:val="000000"/>
                <w:sz w:val="14"/>
                <w:szCs w:val="14"/>
              </w:rPr>
              <w:t>907,9</w:t>
            </w:r>
          </w:p>
        </w:tc>
        <w:tc>
          <w:tcPr>
            <w:tcW w:w="850" w:type="dxa"/>
            <w:shd w:val="clear" w:color="000000" w:fill="FFFFFF"/>
            <w:noWrap/>
            <w:tcMar>
              <w:left w:w="57" w:type="dxa"/>
              <w:right w:w="57" w:type="dxa"/>
            </w:tcMar>
            <w:vAlign w:val="center"/>
            <w:hideMark/>
          </w:tcPr>
          <w:p w14:paraId="170028DE"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7A1103AA" w14:textId="77777777" w:rsidTr="008B1DEE">
        <w:trPr>
          <w:trHeight w:val="255"/>
        </w:trPr>
        <w:tc>
          <w:tcPr>
            <w:tcW w:w="598" w:type="dxa"/>
            <w:shd w:val="clear" w:color="000000" w:fill="FFFFFF"/>
            <w:tcMar>
              <w:left w:w="57" w:type="dxa"/>
              <w:right w:w="57" w:type="dxa"/>
            </w:tcMar>
            <w:vAlign w:val="center"/>
            <w:hideMark/>
          </w:tcPr>
          <w:p w14:paraId="51AC63C3" w14:textId="77777777" w:rsidR="008B1DEE" w:rsidRPr="00021AD4" w:rsidRDefault="008B1DEE" w:rsidP="008B1DEE">
            <w:pPr>
              <w:jc w:val="center"/>
              <w:rPr>
                <w:color w:val="000000"/>
                <w:sz w:val="14"/>
                <w:szCs w:val="14"/>
              </w:rPr>
            </w:pPr>
            <w:r w:rsidRPr="00021AD4">
              <w:rPr>
                <w:color w:val="000000"/>
                <w:sz w:val="14"/>
                <w:szCs w:val="14"/>
              </w:rPr>
              <w:t xml:space="preserve"> 1.4.3</w:t>
            </w:r>
          </w:p>
        </w:tc>
        <w:tc>
          <w:tcPr>
            <w:tcW w:w="3089" w:type="dxa"/>
            <w:shd w:val="clear" w:color="000000" w:fill="FFFFFF"/>
            <w:tcMar>
              <w:left w:w="57" w:type="dxa"/>
              <w:right w:w="57" w:type="dxa"/>
            </w:tcMar>
            <w:vAlign w:val="center"/>
            <w:hideMark/>
          </w:tcPr>
          <w:p w14:paraId="5D7C1777" w14:textId="77777777" w:rsidR="008B1DEE" w:rsidRPr="00021AD4" w:rsidRDefault="008B1DEE" w:rsidP="008B1DEE">
            <w:pPr>
              <w:rPr>
                <w:color w:val="000000"/>
                <w:sz w:val="14"/>
                <w:szCs w:val="14"/>
              </w:rPr>
            </w:pPr>
            <w:r w:rsidRPr="00021AD4">
              <w:rPr>
                <w:color w:val="000000"/>
                <w:sz w:val="14"/>
                <w:szCs w:val="14"/>
              </w:rPr>
              <w:t>Реконструкция водопровода пр. Мира, 2а (тубдиспансер) - 51 (с заменой стальных труб на ПНД Д = 110 мм, L = 1200 м)</w:t>
            </w:r>
          </w:p>
        </w:tc>
        <w:tc>
          <w:tcPr>
            <w:tcW w:w="850" w:type="dxa"/>
            <w:shd w:val="clear" w:color="000000" w:fill="FFFFFF"/>
            <w:tcMar>
              <w:left w:w="57" w:type="dxa"/>
              <w:right w:w="57" w:type="dxa"/>
            </w:tcMar>
            <w:vAlign w:val="center"/>
            <w:hideMark/>
          </w:tcPr>
          <w:p w14:paraId="7C9D1215"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30CBB860" w14:textId="77777777" w:rsidR="008B1DEE" w:rsidRPr="00021AD4" w:rsidRDefault="008B1DEE" w:rsidP="008B1DEE">
            <w:pPr>
              <w:jc w:val="center"/>
              <w:rPr>
                <w:color w:val="000000"/>
                <w:sz w:val="14"/>
                <w:szCs w:val="14"/>
              </w:rPr>
            </w:pPr>
            <w:r w:rsidRPr="00021AD4">
              <w:rPr>
                <w:color w:val="000000"/>
                <w:sz w:val="14"/>
                <w:szCs w:val="14"/>
              </w:rPr>
              <w:t>6652,0</w:t>
            </w:r>
          </w:p>
        </w:tc>
        <w:tc>
          <w:tcPr>
            <w:tcW w:w="400" w:type="dxa"/>
            <w:shd w:val="clear" w:color="000000" w:fill="FFFFFF"/>
            <w:tcMar>
              <w:left w:w="57" w:type="dxa"/>
              <w:right w:w="57" w:type="dxa"/>
            </w:tcMar>
            <w:vAlign w:val="center"/>
            <w:hideMark/>
          </w:tcPr>
          <w:p w14:paraId="126D0163"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7ADAE38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A5733C4"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E69C6F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B01ABC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A27827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8C4668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19ECA8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3CB4879" w14:textId="77777777" w:rsidR="008B1DEE" w:rsidRPr="00021AD4" w:rsidRDefault="008B1DEE" w:rsidP="008B1DEE">
            <w:pPr>
              <w:jc w:val="center"/>
              <w:rPr>
                <w:color w:val="000000"/>
                <w:sz w:val="14"/>
                <w:szCs w:val="14"/>
              </w:rPr>
            </w:pPr>
            <w:r w:rsidRPr="00021AD4">
              <w:rPr>
                <w:color w:val="000000"/>
                <w:sz w:val="14"/>
                <w:szCs w:val="14"/>
              </w:rPr>
              <w:t>1652,0</w:t>
            </w:r>
          </w:p>
        </w:tc>
        <w:tc>
          <w:tcPr>
            <w:tcW w:w="770" w:type="dxa"/>
            <w:shd w:val="clear" w:color="000000" w:fill="FFFFFF"/>
            <w:tcMar>
              <w:left w:w="57" w:type="dxa"/>
              <w:right w:w="57" w:type="dxa"/>
            </w:tcMar>
            <w:vAlign w:val="center"/>
            <w:hideMark/>
          </w:tcPr>
          <w:p w14:paraId="78A817BB" w14:textId="77777777" w:rsidR="008B1DEE" w:rsidRPr="00021AD4" w:rsidRDefault="008B1DEE" w:rsidP="008B1DEE">
            <w:pPr>
              <w:jc w:val="center"/>
              <w:rPr>
                <w:color w:val="000000"/>
                <w:sz w:val="14"/>
                <w:szCs w:val="14"/>
              </w:rPr>
            </w:pPr>
            <w:r w:rsidRPr="00021AD4">
              <w:rPr>
                <w:color w:val="000000"/>
                <w:sz w:val="14"/>
                <w:szCs w:val="14"/>
              </w:rPr>
              <w:t>2500,0</w:t>
            </w:r>
          </w:p>
        </w:tc>
        <w:tc>
          <w:tcPr>
            <w:tcW w:w="579" w:type="dxa"/>
            <w:shd w:val="clear" w:color="000000" w:fill="FFFFFF"/>
            <w:tcMar>
              <w:left w:w="57" w:type="dxa"/>
              <w:right w:w="57" w:type="dxa"/>
            </w:tcMar>
            <w:vAlign w:val="center"/>
            <w:hideMark/>
          </w:tcPr>
          <w:p w14:paraId="63A34F9A" w14:textId="77777777" w:rsidR="008B1DEE" w:rsidRPr="00021AD4" w:rsidRDefault="008B1DEE" w:rsidP="008B1DEE">
            <w:pPr>
              <w:jc w:val="center"/>
              <w:rPr>
                <w:color w:val="000000"/>
                <w:sz w:val="14"/>
                <w:szCs w:val="14"/>
              </w:rPr>
            </w:pPr>
            <w:r w:rsidRPr="00021AD4">
              <w:rPr>
                <w:color w:val="000000"/>
                <w:sz w:val="14"/>
                <w:szCs w:val="14"/>
              </w:rPr>
              <w:t>2500,0</w:t>
            </w:r>
          </w:p>
        </w:tc>
        <w:tc>
          <w:tcPr>
            <w:tcW w:w="579" w:type="dxa"/>
            <w:shd w:val="clear" w:color="000000" w:fill="FFFFFF"/>
            <w:tcMar>
              <w:left w:w="57" w:type="dxa"/>
              <w:right w:w="57" w:type="dxa"/>
            </w:tcMar>
            <w:vAlign w:val="center"/>
            <w:hideMark/>
          </w:tcPr>
          <w:p w14:paraId="0B31ABBA"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B95BDD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A9F93B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6F32522"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58E445AB" w14:textId="77777777" w:rsidR="008B1DEE" w:rsidRPr="00021AD4" w:rsidRDefault="008B1DEE" w:rsidP="008B1DEE">
            <w:pPr>
              <w:jc w:val="center"/>
              <w:rPr>
                <w:color w:val="000000"/>
                <w:sz w:val="14"/>
                <w:szCs w:val="14"/>
              </w:rPr>
            </w:pPr>
            <w:r w:rsidRPr="00021AD4">
              <w:rPr>
                <w:color w:val="000000"/>
                <w:sz w:val="14"/>
                <w:szCs w:val="14"/>
              </w:rPr>
              <w:t>2027-2029</w:t>
            </w:r>
          </w:p>
        </w:tc>
        <w:tc>
          <w:tcPr>
            <w:tcW w:w="709" w:type="dxa"/>
            <w:shd w:val="clear" w:color="000000" w:fill="FFFFFF"/>
            <w:noWrap/>
            <w:tcMar>
              <w:left w:w="57" w:type="dxa"/>
              <w:right w:w="57" w:type="dxa"/>
            </w:tcMar>
            <w:vAlign w:val="center"/>
            <w:hideMark/>
          </w:tcPr>
          <w:p w14:paraId="4851936D" w14:textId="77777777" w:rsidR="008B1DEE" w:rsidRPr="00021AD4" w:rsidRDefault="008B1DEE" w:rsidP="008B1DEE">
            <w:pPr>
              <w:jc w:val="center"/>
              <w:rPr>
                <w:color w:val="000000"/>
                <w:sz w:val="14"/>
                <w:szCs w:val="14"/>
              </w:rPr>
            </w:pPr>
            <w:r w:rsidRPr="00021AD4">
              <w:rPr>
                <w:color w:val="000000"/>
                <w:sz w:val="14"/>
                <w:szCs w:val="14"/>
              </w:rPr>
              <w:t>6652,0</w:t>
            </w:r>
          </w:p>
        </w:tc>
        <w:tc>
          <w:tcPr>
            <w:tcW w:w="850" w:type="dxa"/>
            <w:shd w:val="clear" w:color="000000" w:fill="FFFFFF"/>
            <w:noWrap/>
            <w:tcMar>
              <w:left w:w="57" w:type="dxa"/>
              <w:right w:w="57" w:type="dxa"/>
            </w:tcMar>
            <w:vAlign w:val="center"/>
            <w:hideMark/>
          </w:tcPr>
          <w:p w14:paraId="7C91A26C"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4E9C33CA" w14:textId="77777777" w:rsidTr="008B1DEE">
        <w:trPr>
          <w:trHeight w:val="255"/>
        </w:trPr>
        <w:tc>
          <w:tcPr>
            <w:tcW w:w="598" w:type="dxa"/>
            <w:shd w:val="clear" w:color="000000" w:fill="FFFFFF"/>
            <w:tcMar>
              <w:left w:w="57" w:type="dxa"/>
              <w:right w:w="57" w:type="dxa"/>
            </w:tcMar>
            <w:vAlign w:val="center"/>
            <w:hideMark/>
          </w:tcPr>
          <w:p w14:paraId="79C68977" w14:textId="77777777" w:rsidR="008B1DEE" w:rsidRPr="00021AD4" w:rsidRDefault="008B1DEE" w:rsidP="008B1DEE">
            <w:pPr>
              <w:jc w:val="center"/>
              <w:rPr>
                <w:color w:val="000000"/>
                <w:sz w:val="14"/>
                <w:szCs w:val="14"/>
              </w:rPr>
            </w:pPr>
            <w:r w:rsidRPr="00021AD4">
              <w:rPr>
                <w:color w:val="000000"/>
                <w:sz w:val="14"/>
                <w:szCs w:val="14"/>
              </w:rPr>
              <w:t xml:space="preserve"> 1.4.4</w:t>
            </w:r>
          </w:p>
        </w:tc>
        <w:tc>
          <w:tcPr>
            <w:tcW w:w="3089" w:type="dxa"/>
            <w:shd w:val="clear" w:color="000000" w:fill="FFFFFF"/>
            <w:tcMar>
              <w:left w:w="57" w:type="dxa"/>
              <w:right w:w="57" w:type="dxa"/>
            </w:tcMar>
            <w:vAlign w:val="center"/>
            <w:hideMark/>
          </w:tcPr>
          <w:p w14:paraId="50948C0C" w14:textId="77777777" w:rsidR="008B1DEE" w:rsidRDefault="008B1DEE" w:rsidP="008B1DEE">
            <w:pPr>
              <w:rPr>
                <w:color w:val="000000"/>
                <w:sz w:val="14"/>
                <w:szCs w:val="14"/>
              </w:rPr>
            </w:pPr>
            <w:r w:rsidRPr="00021AD4">
              <w:rPr>
                <w:color w:val="000000"/>
                <w:sz w:val="14"/>
                <w:szCs w:val="14"/>
              </w:rPr>
              <w:t xml:space="preserve">Реконструкция водопровода </w:t>
            </w:r>
          </w:p>
          <w:p w14:paraId="6DCD7EE6" w14:textId="77777777" w:rsidR="008B1DEE" w:rsidRPr="00021AD4" w:rsidRDefault="008B1DEE" w:rsidP="008B1DEE">
            <w:pPr>
              <w:rPr>
                <w:color w:val="000000"/>
                <w:sz w:val="14"/>
                <w:szCs w:val="14"/>
              </w:rPr>
            </w:pPr>
            <w:r w:rsidRPr="00021AD4">
              <w:rPr>
                <w:color w:val="000000"/>
                <w:sz w:val="14"/>
                <w:szCs w:val="14"/>
              </w:rPr>
              <w:t>ул. Калинина, 54 - пр. Мира, 57  (с заменой стальных труб на ПНД Д = 110 мм, L= 200 м)</w:t>
            </w:r>
          </w:p>
        </w:tc>
        <w:tc>
          <w:tcPr>
            <w:tcW w:w="850" w:type="dxa"/>
            <w:shd w:val="clear" w:color="000000" w:fill="FFFFFF"/>
            <w:tcMar>
              <w:left w:w="57" w:type="dxa"/>
              <w:right w:w="57" w:type="dxa"/>
            </w:tcMar>
            <w:vAlign w:val="center"/>
            <w:hideMark/>
          </w:tcPr>
          <w:p w14:paraId="7F8A35E3"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74423AE0" w14:textId="77777777" w:rsidR="008B1DEE" w:rsidRPr="00021AD4" w:rsidRDefault="008B1DEE" w:rsidP="008B1DEE">
            <w:pPr>
              <w:jc w:val="center"/>
              <w:rPr>
                <w:color w:val="000000"/>
                <w:sz w:val="14"/>
                <w:szCs w:val="14"/>
              </w:rPr>
            </w:pPr>
            <w:r w:rsidRPr="00021AD4">
              <w:rPr>
                <w:color w:val="000000"/>
                <w:sz w:val="14"/>
                <w:szCs w:val="14"/>
              </w:rPr>
              <w:t>1034,5</w:t>
            </w:r>
          </w:p>
        </w:tc>
        <w:tc>
          <w:tcPr>
            <w:tcW w:w="400" w:type="dxa"/>
            <w:shd w:val="clear" w:color="000000" w:fill="FFFFFF"/>
            <w:tcMar>
              <w:left w:w="57" w:type="dxa"/>
              <w:right w:w="57" w:type="dxa"/>
            </w:tcMar>
            <w:vAlign w:val="center"/>
            <w:hideMark/>
          </w:tcPr>
          <w:p w14:paraId="2BD9957E"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5548CED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5335C80"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E70914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F818D5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818C9F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A096792" w14:textId="77777777" w:rsidR="008B1DEE" w:rsidRPr="00021AD4" w:rsidRDefault="008B1DEE" w:rsidP="008B1DEE">
            <w:pPr>
              <w:jc w:val="center"/>
              <w:rPr>
                <w:color w:val="000000"/>
                <w:sz w:val="14"/>
                <w:szCs w:val="14"/>
              </w:rPr>
            </w:pPr>
            <w:r w:rsidRPr="00021AD4">
              <w:rPr>
                <w:color w:val="000000"/>
                <w:sz w:val="14"/>
                <w:szCs w:val="14"/>
              </w:rPr>
              <w:t>1034,5</w:t>
            </w:r>
          </w:p>
        </w:tc>
        <w:tc>
          <w:tcPr>
            <w:tcW w:w="579" w:type="dxa"/>
            <w:shd w:val="clear" w:color="000000" w:fill="FFFFFF"/>
            <w:tcMar>
              <w:left w:w="57" w:type="dxa"/>
              <w:right w:w="57" w:type="dxa"/>
            </w:tcMar>
            <w:vAlign w:val="center"/>
            <w:hideMark/>
          </w:tcPr>
          <w:p w14:paraId="75D7072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53A6F6F"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3DD1D05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5334DD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C3ED51B"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1821AA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745CBE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BABC564"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77C065D1" w14:textId="77777777" w:rsidR="008B1DEE" w:rsidRPr="00021AD4" w:rsidRDefault="008B1DEE" w:rsidP="008B1DEE">
            <w:pPr>
              <w:jc w:val="center"/>
              <w:rPr>
                <w:color w:val="000000"/>
                <w:sz w:val="14"/>
                <w:szCs w:val="14"/>
              </w:rPr>
            </w:pPr>
            <w:r w:rsidRPr="00021AD4">
              <w:rPr>
                <w:color w:val="000000"/>
                <w:sz w:val="14"/>
                <w:szCs w:val="14"/>
              </w:rPr>
              <w:t>2025</w:t>
            </w:r>
          </w:p>
        </w:tc>
        <w:tc>
          <w:tcPr>
            <w:tcW w:w="709" w:type="dxa"/>
            <w:shd w:val="clear" w:color="000000" w:fill="FFFFFF"/>
            <w:noWrap/>
            <w:tcMar>
              <w:left w:w="57" w:type="dxa"/>
              <w:right w:w="57" w:type="dxa"/>
            </w:tcMar>
            <w:vAlign w:val="center"/>
            <w:hideMark/>
          </w:tcPr>
          <w:p w14:paraId="2B0EF09F" w14:textId="77777777" w:rsidR="008B1DEE" w:rsidRPr="00021AD4" w:rsidRDefault="008B1DEE" w:rsidP="008B1DEE">
            <w:pPr>
              <w:jc w:val="center"/>
              <w:rPr>
                <w:color w:val="000000"/>
                <w:sz w:val="14"/>
                <w:szCs w:val="14"/>
              </w:rPr>
            </w:pPr>
            <w:r w:rsidRPr="00021AD4">
              <w:rPr>
                <w:color w:val="000000"/>
                <w:sz w:val="14"/>
                <w:szCs w:val="14"/>
              </w:rPr>
              <w:t>1034,5</w:t>
            </w:r>
          </w:p>
        </w:tc>
        <w:tc>
          <w:tcPr>
            <w:tcW w:w="850" w:type="dxa"/>
            <w:shd w:val="clear" w:color="000000" w:fill="FFFFFF"/>
            <w:noWrap/>
            <w:tcMar>
              <w:left w:w="57" w:type="dxa"/>
              <w:right w:w="57" w:type="dxa"/>
            </w:tcMar>
            <w:vAlign w:val="center"/>
            <w:hideMark/>
          </w:tcPr>
          <w:p w14:paraId="7731DA9A"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3A761D99" w14:textId="77777777" w:rsidTr="008B1DEE">
        <w:trPr>
          <w:trHeight w:val="255"/>
        </w:trPr>
        <w:tc>
          <w:tcPr>
            <w:tcW w:w="598" w:type="dxa"/>
            <w:shd w:val="clear" w:color="000000" w:fill="FFFFFF"/>
            <w:tcMar>
              <w:left w:w="57" w:type="dxa"/>
              <w:right w:w="57" w:type="dxa"/>
            </w:tcMar>
            <w:vAlign w:val="center"/>
            <w:hideMark/>
          </w:tcPr>
          <w:p w14:paraId="597BB14F" w14:textId="77777777" w:rsidR="008B1DEE" w:rsidRPr="00021AD4" w:rsidRDefault="008B1DEE" w:rsidP="008B1DEE">
            <w:pPr>
              <w:jc w:val="center"/>
              <w:rPr>
                <w:color w:val="000000"/>
                <w:sz w:val="14"/>
                <w:szCs w:val="14"/>
              </w:rPr>
            </w:pPr>
            <w:r w:rsidRPr="00021AD4">
              <w:rPr>
                <w:color w:val="000000"/>
                <w:sz w:val="14"/>
                <w:szCs w:val="14"/>
              </w:rPr>
              <w:t xml:space="preserve"> 1.4.5</w:t>
            </w:r>
          </w:p>
        </w:tc>
        <w:tc>
          <w:tcPr>
            <w:tcW w:w="3089" w:type="dxa"/>
            <w:shd w:val="clear" w:color="000000" w:fill="FFFFFF"/>
            <w:tcMar>
              <w:left w:w="57" w:type="dxa"/>
              <w:right w:w="57" w:type="dxa"/>
            </w:tcMar>
            <w:vAlign w:val="center"/>
            <w:hideMark/>
          </w:tcPr>
          <w:p w14:paraId="794E173C" w14:textId="77777777" w:rsidR="008B1DEE" w:rsidRPr="00021AD4" w:rsidRDefault="008B1DEE" w:rsidP="008B1DEE">
            <w:pPr>
              <w:rPr>
                <w:color w:val="000000"/>
                <w:sz w:val="14"/>
                <w:szCs w:val="14"/>
              </w:rPr>
            </w:pPr>
            <w:r w:rsidRPr="00021AD4">
              <w:rPr>
                <w:color w:val="000000"/>
                <w:sz w:val="14"/>
                <w:szCs w:val="14"/>
              </w:rPr>
              <w:t>Реконструкция водопровода ул. Дзержинского, 20 - 24 (с з</w:t>
            </w:r>
            <w:r>
              <w:rPr>
                <w:color w:val="000000"/>
                <w:sz w:val="14"/>
                <w:szCs w:val="14"/>
              </w:rPr>
              <w:t>аменой чугунных труб на ПНД Д = </w:t>
            </w:r>
            <w:r w:rsidRPr="00021AD4">
              <w:rPr>
                <w:color w:val="000000"/>
                <w:sz w:val="14"/>
                <w:szCs w:val="14"/>
              </w:rPr>
              <w:t>160 мм, L= 160 м)</w:t>
            </w:r>
          </w:p>
        </w:tc>
        <w:tc>
          <w:tcPr>
            <w:tcW w:w="850" w:type="dxa"/>
            <w:shd w:val="clear" w:color="000000" w:fill="FFFFFF"/>
            <w:tcMar>
              <w:left w:w="57" w:type="dxa"/>
              <w:right w:w="57" w:type="dxa"/>
            </w:tcMar>
            <w:vAlign w:val="center"/>
            <w:hideMark/>
          </w:tcPr>
          <w:p w14:paraId="43DE5C72"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448D60CC" w14:textId="77777777" w:rsidR="008B1DEE" w:rsidRPr="00021AD4" w:rsidRDefault="008B1DEE" w:rsidP="008B1DEE">
            <w:pPr>
              <w:jc w:val="center"/>
              <w:rPr>
                <w:color w:val="000000"/>
                <w:sz w:val="14"/>
                <w:szCs w:val="14"/>
              </w:rPr>
            </w:pPr>
            <w:r w:rsidRPr="00021AD4">
              <w:rPr>
                <w:color w:val="000000"/>
                <w:sz w:val="14"/>
                <w:szCs w:val="14"/>
              </w:rPr>
              <w:t>379,3</w:t>
            </w:r>
          </w:p>
        </w:tc>
        <w:tc>
          <w:tcPr>
            <w:tcW w:w="400" w:type="dxa"/>
            <w:shd w:val="clear" w:color="000000" w:fill="FFFFFF"/>
            <w:tcMar>
              <w:left w:w="57" w:type="dxa"/>
              <w:right w:w="57" w:type="dxa"/>
            </w:tcMar>
            <w:vAlign w:val="center"/>
            <w:hideMark/>
          </w:tcPr>
          <w:p w14:paraId="7EC754B6"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4009CBD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2DCFAF3"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29416F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640ED27" w14:textId="77777777" w:rsidR="008B1DEE" w:rsidRPr="00021AD4" w:rsidRDefault="008B1DEE" w:rsidP="008B1DEE">
            <w:pPr>
              <w:jc w:val="center"/>
              <w:rPr>
                <w:color w:val="000000"/>
                <w:sz w:val="14"/>
                <w:szCs w:val="14"/>
              </w:rPr>
            </w:pPr>
            <w:r w:rsidRPr="00021AD4">
              <w:rPr>
                <w:color w:val="000000"/>
                <w:sz w:val="14"/>
                <w:szCs w:val="14"/>
              </w:rPr>
              <w:t>379,3</w:t>
            </w:r>
          </w:p>
        </w:tc>
        <w:tc>
          <w:tcPr>
            <w:tcW w:w="579" w:type="dxa"/>
            <w:shd w:val="clear" w:color="000000" w:fill="FFFFFF"/>
            <w:tcMar>
              <w:left w:w="57" w:type="dxa"/>
              <w:right w:w="57" w:type="dxa"/>
            </w:tcMar>
            <w:vAlign w:val="center"/>
            <w:hideMark/>
          </w:tcPr>
          <w:p w14:paraId="03D69D3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B5AA36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F3BCC9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42385F4"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11D6D31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96CA6C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8469ABF"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7AB80C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9793C7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B12AFED"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56F3DE34" w14:textId="77777777" w:rsidR="008B1DEE" w:rsidRPr="00021AD4" w:rsidRDefault="008B1DEE" w:rsidP="008B1DEE">
            <w:pPr>
              <w:jc w:val="center"/>
              <w:rPr>
                <w:color w:val="000000"/>
                <w:sz w:val="14"/>
                <w:szCs w:val="14"/>
              </w:rPr>
            </w:pPr>
            <w:r w:rsidRPr="00021AD4">
              <w:rPr>
                <w:color w:val="000000"/>
                <w:sz w:val="14"/>
                <w:szCs w:val="14"/>
              </w:rPr>
              <w:t>2023</w:t>
            </w:r>
          </w:p>
        </w:tc>
        <w:tc>
          <w:tcPr>
            <w:tcW w:w="709" w:type="dxa"/>
            <w:shd w:val="clear" w:color="000000" w:fill="FFFFFF"/>
            <w:noWrap/>
            <w:tcMar>
              <w:left w:w="57" w:type="dxa"/>
              <w:right w:w="57" w:type="dxa"/>
            </w:tcMar>
            <w:vAlign w:val="center"/>
            <w:hideMark/>
          </w:tcPr>
          <w:p w14:paraId="64A05930" w14:textId="77777777" w:rsidR="008B1DEE" w:rsidRPr="00021AD4" w:rsidRDefault="008B1DEE" w:rsidP="008B1DEE">
            <w:pPr>
              <w:jc w:val="center"/>
              <w:rPr>
                <w:color w:val="000000"/>
                <w:sz w:val="14"/>
                <w:szCs w:val="14"/>
              </w:rPr>
            </w:pPr>
            <w:r w:rsidRPr="00021AD4">
              <w:rPr>
                <w:color w:val="000000"/>
                <w:sz w:val="14"/>
                <w:szCs w:val="14"/>
              </w:rPr>
              <w:t>379,3</w:t>
            </w:r>
          </w:p>
        </w:tc>
        <w:tc>
          <w:tcPr>
            <w:tcW w:w="850" w:type="dxa"/>
            <w:shd w:val="clear" w:color="000000" w:fill="FFFFFF"/>
            <w:noWrap/>
            <w:tcMar>
              <w:left w:w="57" w:type="dxa"/>
              <w:right w:w="57" w:type="dxa"/>
            </w:tcMar>
            <w:vAlign w:val="center"/>
            <w:hideMark/>
          </w:tcPr>
          <w:p w14:paraId="768A80A4"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2FDFBCF3" w14:textId="77777777" w:rsidTr="008B1DEE">
        <w:trPr>
          <w:trHeight w:val="972"/>
        </w:trPr>
        <w:tc>
          <w:tcPr>
            <w:tcW w:w="598" w:type="dxa"/>
            <w:shd w:val="clear" w:color="000000" w:fill="FFFFFF"/>
            <w:tcMar>
              <w:left w:w="57" w:type="dxa"/>
              <w:right w:w="57" w:type="dxa"/>
            </w:tcMar>
            <w:vAlign w:val="center"/>
            <w:hideMark/>
          </w:tcPr>
          <w:p w14:paraId="605A4089" w14:textId="77777777" w:rsidR="008B1DEE" w:rsidRPr="00021AD4" w:rsidRDefault="008B1DEE" w:rsidP="008B1DEE">
            <w:pPr>
              <w:jc w:val="center"/>
              <w:rPr>
                <w:color w:val="000000"/>
                <w:sz w:val="14"/>
                <w:szCs w:val="14"/>
              </w:rPr>
            </w:pPr>
            <w:r w:rsidRPr="00021AD4">
              <w:rPr>
                <w:color w:val="000000"/>
                <w:sz w:val="14"/>
                <w:szCs w:val="14"/>
              </w:rPr>
              <w:t xml:space="preserve"> 1.4.6</w:t>
            </w:r>
          </w:p>
        </w:tc>
        <w:tc>
          <w:tcPr>
            <w:tcW w:w="3089" w:type="dxa"/>
            <w:shd w:val="clear" w:color="000000" w:fill="FFFFFF"/>
            <w:tcMar>
              <w:left w:w="57" w:type="dxa"/>
              <w:right w:w="57" w:type="dxa"/>
            </w:tcMar>
            <w:vAlign w:val="center"/>
            <w:hideMark/>
          </w:tcPr>
          <w:p w14:paraId="016AAC54" w14:textId="77777777" w:rsidR="008B1DEE" w:rsidRPr="00021AD4" w:rsidRDefault="008B1DEE" w:rsidP="008B1DEE">
            <w:pPr>
              <w:rPr>
                <w:color w:val="000000"/>
                <w:sz w:val="14"/>
                <w:szCs w:val="14"/>
              </w:rPr>
            </w:pPr>
            <w:r w:rsidRPr="00021AD4">
              <w:rPr>
                <w:color w:val="000000"/>
                <w:sz w:val="14"/>
                <w:szCs w:val="14"/>
              </w:rPr>
              <w:t>Закольцовка в</w:t>
            </w:r>
            <w:r>
              <w:rPr>
                <w:color w:val="000000"/>
                <w:sz w:val="14"/>
                <w:szCs w:val="14"/>
              </w:rPr>
              <w:t>одопровода ул.  Горького, 20 г. </w:t>
            </w:r>
            <w:r w:rsidRPr="00021AD4">
              <w:rPr>
                <w:color w:val="000000"/>
                <w:sz w:val="14"/>
                <w:szCs w:val="14"/>
              </w:rPr>
              <w:t>Калтан (Д = 160 мм, L = 20 м); проведение работ для нормализации гидравлического режима водопровода</w:t>
            </w:r>
          </w:p>
        </w:tc>
        <w:tc>
          <w:tcPr>
            <w:tcW w:w="850" w:type="dxa"/>
            <w:shd w:val="clear" w:color="000000" w:fill="FFFFFF"/>
            <w:tcMar>
              <w:left w:w="57" w:type="dxa"/>
              <w:right w:w="57" w:type="dxa"/>
            </w:tcMar>
            <w:vAlign w:val="center"/>
            <w:hideMark/>
          </w:tcPr>
          <w:p w14:paraId="7461BCD9"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6496C2B9" w14:textId="77777777" w:rsidR="008B1DEE" w:rsidRPr="00021AD4" w:rsidRDefault="008B1DEE" w:rsidP="008B1DEE">
            <w:pPr>
              <w:jc w:val="center"/>
              <w:rPr>
                <w:color w:val="000000"/>
                <w:sz w:val="14"/>
                <w:szCs w:val="14"/>
              </w:rPr>
            </w:pPr>
            <w:r w:rsidRPr="00021AD4">
              <w:rPr>
                <w:color w:val="000000"/>
                <w:sz w:val="14"/>
                <w:szCs w:val="14"/>
              </w:rPr>
              <w:t>126,4</w:t>
            </w:r>
          </w:p>
        </w:tc>
        <w:tc>
          <w:tcPr>
            <w:tcW w:w="400" w:type="dxa"/>
            <w:shd w:val="clear" w:color="000000" w:fill="FFFFFF"/>
            <w:tcMar>
              <w:left w:w="57" w:type="dxa"/>
              <w:right w:w="57" w:type="dxa"/>
            </w:tcMar>
            <w:vAlign w:val="center"/>
            <w:hideMark/>
          </w:tcPr>
          <w:p w14:paraId="06B91C2F"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067AFCE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7453536"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51725CA" w14:textId="77777777" w:rsidR="008B1DEE" w:rsidRPr="00021AD4" w:rsidRDefault="008B1DEE" w:rsidP="008B1DEE">
            <w:pPr>
              <w:jc w:val="center"/>
              <w:rPr>
                <w:color w:val="000000"/>
                <w:sz w:val="14"/>
                <w:szCs w:val="14"/>
              </w:rPr>
            </w:pPr>
            <w:r w:rsidRPr="00021AD4">
              <w:rPr>
                <w:color w:val="000000"/>
                <w:sz w:val="14"/>
                <w:szCs w:val="14"/>
              </w:rPr>
              <w:t>126,4</w:t>
            </w:r>
          </w:p>
        </w:tc>
        <w:tc>
          <w:tcPr>
            <w:tcW w:w="579" w:type="dxa"/>
            <w:shd w:val="clear" w:color="000000" w:fill="FFFFFF"/>
            <w:tcMar>
              <w:left w:w="57" w:type="dxa"/>
              <w:right w:w="57" w:type="dxa"/>
            </w:tcMar>
            <w:vAlign w:val="center"/>
            <w:hideMark/>
          </w:tcPr>
          <w:p w14:paraId="1411BA0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71AA44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41D8D7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CC9CFC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533BC57"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2CCD02F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FF686E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FA24454"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F24206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7FB2F9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A5D5B1E"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2A7D6EA2" w14:textId="77777777" w:rsidR="008B1DEE" w:rsidRPr="00021AD4" w:rsidRDefault="008B1DEE" w:rsidP="008B1DEE">
            <w:pPr>
              <w:jc w:val="center"/>
              <w:rPr>
                <w:color w:val="000000"/>
                <w:sz w:val="14"/>
                <w:szCs w:val="14"/>
              </w:rPr>
            </w:pPr>
            <w:r w:rsidRPr="00021AD4">
              <w:rPr>
                <w:color w:val="000000"/>
                <w:sz w:val="14"/>
                <w:szCs w:val="14"/>
              </w:rPr>
              <w:t>2022</w:t>
            </w:r>
          </w:p>
        </w:tc>
        <w:tc>
          <w:tcPr>
            <w:tcW w:w="709" w:type="dxa"/>
            <w:shd w:val="clear" w:color="000000" w:fill="FFFFFF"/>
            <w:noWrap/>
            <w:tcMar>
              <w:left w:w="57" w:type="dxa"/>
              <w:right w:w="57" w:type="dxa"/>
            </w:tcMar>
            <w:vAlign w:val="center"/>
            <w:hideMark/>
          </w:tcPr>
          <w:p w14:paraId="290A0370" w14:textId="77777777" w:rsidR="008B1DEE" w:rsidRPr="00021AD4" w:rsidRDefault="008B1DEE" w:rsidP="008B1DEE">
            <w:pPr>
              <w:jc w:val="center"/>
              <w:rPr>
                <w:color w:val="000000"/>
                <w:sz w:val="14"/>
                <w:szCs w:val="14"/>
              </w:rPr>
            </w:pPr>
            <w:r w:rsidRPr="00021AD4">
              <w:rPr>
                <w:color w:val="000000"/>
                <w:sz w:val="14"/>
                <w:szCs w:val="14"/>
              </w:rPr>
              <w:t>126,4</w:t>
            </w:r>
          </w:p>
        </w:tc>
        <w:tc>
          <w:tcPr>
            <w:tcW w:w="850" w:type="dxa"/>
            <w:shd w:val="clear" w:color="000000" w:fill="FFFFFF"/>
            <w:noWrap/>
            <w:tcMar>
              <w:left w:w="57" w:type="dxa"/>
              <w:right w:w="57" w:type="dxa"/>
            </w:tcMar>
            <w:vAlign w:val="center"/>
            <w:hideMark/>
          </w:tcPr>
          <w:p w14:paraId="00329737"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2D45A7F0" w14:textId="77777777" w:rsidTr="008B1DEE">
        <w:trPr>
          <w:trHeight w:val="255"/>
        </w:trPr>
        <w:tc>
          <w:tcPr>
            <w:tcW w:w="598" w:type="dxa"/>
            <w:shd w:val="clear" w:color="000000" w:fill="FFFFFF"/>
            <w:tcMar>
              <w:left w:w="57" w:type="dxa"/>
              <w:right w:w="57" w:type="dxa"/>
            </w:tcMar>
            <w:vAlign w:val="center"/>
            <w:hideMark/>
          </w:tcPr>
          <w:p w14:paraId="356070F3" w14:textId="77777777" w:rsidR="008B1DEE" w:rsidRPr="00021AD4" w:rsidRDefault="008B1DEE" w:rsidP="008B1DEE">
            <w:pPr>
              <w:jc w:val="center"/>
              <w:rPr>
                <w:color w:val="000000"/>
                <w:sz w:val="14"/>
                <w:szCs w:val="14"/>
              </w:rPr>
            </w:pPr>
            <w:r w:rsidRPr="00021AD4">
              <w:rPr>
                <w:color w:val="000000"/>
                <w:sz w:val="14"/>
                <w:szCs w:val="14"/>
              </w:rPr>
              <w:lastRenderedPageBreak/>
              <w:t>1</w:t>
            </w:r>
          </w:p>
        </w:tc>
        <w:tc>
          <w:tcPr>
            <w:tcW w:w="3089" w:type="dxa"/>
            <w:shd w:val="clear" w:color="000000" w:fill="FFFFFF"/>
            <w:tcMar>
              <w:left w:w="57" w:type="dxa"/>
              <w:right w:w="57" w:type="dxa"/>
            </w:tcMar>
            <w:vAlign w:val="center"/>
            <w:hideMark/>
          </w:tcPr>
          <w:p w14:paraId="4FD9E4C1" w14:textId="77777777" w:rsidR="008B1DEE" w:rsidRPr="00021AD4" w:rsidRDefault="008B1DEE" w:rsidP="008B1DEE">
            <w:pPr>
              <w:jc w:val="center"/>
              <w:rPr>
                <w:color w:val="000000"/>
                <w:sz w:val="14"/>
                <w:szCs w:val="14"/>
              </w:rPr>
            </w:pPr>
            <w:r w:rsidRPr="00021AD4">
              <w:rPr>
                <w:color w:val="000000"/>
                <w:sz w:val="14"/>
                <w:szCs w:val="14"/>
              </w:rPr>
              <w:t>2</w:t>
            </w:r>
          </w:p>
        </w:tc>
        <w:tc>
          <w:tcPr>
            <w:tcW w:w="850" w:type="dxa"/>
            <w:shd w:val="clear" w:color="000000" w:fill="FFFFFF"/>
            <w:tcMar>
              <w:left w:w="57" w:type="dxa"/>
              <w:right w:w="57" w:type="dxa"/>
            </w:tcMar>
            <w:vAlign w:val="center"/>
            <w:hideMark/>
          </w:tcPr>
          <w:p w14:paraId="7529AF14" w14:textId="77777777" w:rsidR="008B1DEE" w:rsidRPr="00021AD4" w:rsidRDefault="008B1DEE" w:rsidP="008B1DEE">
            <w:pPr>
              <w:jc w:val="center"/>
              <w:rPr>
                <w:color w:val="000000"/>
                <w:sz w:val="14"/>
                <w:szCs w:val="14"/>
              </w:rPr>
            </w:pPr>
            <w:r w:rsidRPr="00021AD4">
              <w:rPr>
                <w:color w:val="000000"/>
                <w:sz w:val="14"/>
                <w:szCs w:val="14"/>
              </w:rPr>
              <w:t>3</w:t>
            </w:r>
          </w:p>
        </w:tc>
        <w:tc>
          <w:tcPr>
            <w:tcW w:w="639" w:type="dxa"/>
            <w:shd w:val="clear" w:color="000000" w:fill="FFFFFF"/>
            <w:tcMar>
              <w:left w:w="57" w:type="dxa"/>
              <w:right w:w="57" w:type="dxa"/>
            </w:tcMar>
            <w:vAlign w:val="center"/>
            <w:hideMark/>
          </w:tcPr>
          <w:p w14:paraId="5B2E92D7" w14:textId="77777777" w:rsidR="008B1DEE" w:rsidRPr="00021AD4" w:rsidRDefault="008B1DEE" w:rsidP="008B1DEE">
            <w:pPr>
              <w:jc w:val="center"/>
              <w:rPr>
                <w:color w:val="000000"/>
                <w:sz w:val="14"/>
                <w:szCs w:val="14"/>
              </w:rPr>
            </w:pPr>
            <w:r w:rsidRPr="00021AD4">
              <w:rPr>
                <w:color w:val="000000"/>
                <w:sz w:val="14"/>
                <w:szCs w:val="14"/>
              </w:rPr>
              <w:t>4</w:t>
            </w:r>
          </w:p>
        </w:tc>
        <w:tc>
          <w:tcPr>
            <w:tcW w:w="400" w:type="dxa"/>
            <w:shd w:val="clear" w:color="000000" w:fill="FFFFFF"/>
            <w:tcMar>
              <w:left w:w="57" w:type="dxa"/>
              <w:right w:w="57" w:type="dxa"/>
            </w:tcMar>
            <w:vAlign w:val="center"/>
            <w:hideMark/>
          </w:tcPr>
          <w:p w14:paraId="24C4369F" w14:textId="77777777" w:rsidR="008B1DEE" w:rsidRPr="00021AD4" w:rsidRDefault="008B1DEE" w:rsidP="008B1DEE">
            <w:pPr>
              <w:jc w:val="center"/>
              <w:rPr>
                <w:color w:val="000000"/>
                <w:sz w:val="14"/>
                <w:szCs w:val="14"/>
              </w:rPr>
            </w:pPr>
            <w:r w:rsidRPr="00021AD4">
              <w:rPr>
                <w:color w:val="000000"/>
                <w:sz w:val="14"/>
                <w:szCs w:val="14"/>
              </w:rPr>
              <w:t>5</w:t>
            </w:r>
          </w:p>
        </w:tc>
        <w:tc>
          <w:tcPr>
            <w:tcW w:w="580" w:type="dxa"/>
            <w:shd w:val="clear" w:color="000000" w:fill="FFFFFF"/>
            <w:tcMar>
              <w:left w:w="57" w:type="dxa"/>
              <w:right w:w="57" w:type="dxa"/>
            </w:tcMar>
            <w:vAlign w:val="center"/>
            <w:hideMark/>
          </w:tcPr>
          <w:p w14:paraId="1670368C" w14:textId="77777777" w:rsidR="008B1DEE" w:rsidRPr="00021AD4" w:rsidRDefault="008B1DEE" w:rsidP="008B1DEE">
            <w:pPr>
              <w:jc w:val="center"/>
              <w:rPr>
                <w:color w:val="000000"/>
                <w:sz w:val="14"/>
                <w:szCs w:val="14"/>
              </w:rPr>
            </w:pPr>
            <w:r w:rsidRPr="00021AD4">
              <w:rPr>
                <w:color w:val="000000"/>
                <w:sz w:val="14"/>
                <w:szCs w:val="14"/>
              </w:rPr>
              <w:t>6</w:t>
            </w:r>
          </w:p>
        </w:tc>
        <w:tc>
          <w:tcPr>
            <w:tcW w:w="579" w:type="dxa"/>
            <w:shd w:val="clear" w:color="000000" w:fill="FFFFFF"/>
            <w:tcMar>
              <w:left w:w="57" w:type="dxa"/>
              <w:right w:w="57" w:type="dxa"/>
            </w:tcMar>
            <w:vAlign w:val="center"/>
            <w:hideMark/>
          </w:tcPr>
          <w:p w14:paraId="69E968F5" w14:textId="77777777" w:rsidR="008B1DEE" w:rsidRPr="00021AD4" w:rsidRDefault="008B1DEE" w:rsidP="008B1DEE">
            <w:pPr>
              <w:jc w:val="center"/>
              <w:rPr>
                <w:color w:val="000000"/>
                <w:sz w:val="14"/>
                <w:szCs w:val="14"/>
              </w:rPr>
            </w:pPr>
            <w:r w:rsidRPr="00021AD4">
              <w:rPr>
                <w:color w:val="000000"/>
                <w:sz w:val="14"/>
                <w:szCs w:val="14"/>
              </w:rPr>
              <w:t>7</w:t>
            </w:r>
          </w:p>
        </w:tc>
        <w:tc>
          <w:tcPr>
            <w:tcW w:w="518" w:type="dxa"/>
            <w:shd w:val="clear" w:color="000000" w:fill="FFFFFF"/>
            <w:tcMar>
              <w:left w:w="57" w:type="dxa"/>
              <w:right w:w="57" w:type="dxa"/>
            </w:tcMar>
            <w:vAlign w:val="center"/>
            <w:hideMark/>
          </w:tcPr>
          <w:p w14:paraId="3A6C5F83" w14:textId="77777777" w:rsidR="008B1DEE" w:rsidRPr="00021AD4" w:rsidRDefault="008B1DEE" w:rsidP="008B1DEE">
            <w:pPr>
              <w:jc w:val="center"/>
              <w:rPr>
                <w:color w:val="000000"/>
                <w:sz w:val="14"/>
                <w:szCs w:val="14"/>
              </w:rPr>
            </w:pPr>
            <w:r w:rsidRPr="00021AD4">
              <w:rPr>
                <w:color w:val="000000"/>
                <w:sz w:val="14"/>
                <w:szCs w:val="14"/>
              </w:rPr>
              <w:t>8</w:t>
            </w:r>
          </w:p>
        </w:tc>
        <w:tc>
          <w:tcPr>
            <w:tcW w:w="579" w:type="dxa"/>
            <w:shd w:val="clear" w:color="000000" w:fill="FFFFFF"/>
            <w:tcMar>
              <w:left w:w="57" w:type="dxa"/>
              <w:right w:w="57" w:type="dxa"/>
            </w:tcMar>
            <w:vAlign w:val="center"/>
            <w:hideMark/>
          </w:tcPr>
          <w:p w14:paraId="6A98FCA1" w14:textId="77777777" w:rsidR="008B1DEE" w:rsidRPr="00021AD4" w:rsidRDefault="008B1DEE" w:rsidP="008B1DEE">
            <w:pPr>
              <w:jc w:val="center"/>
              <w:rPr>
                <w:color w:val="000000"/>
                <w:sz w:val="14"/>
                <w:szCs w:val="14"/>
              </w:rPr>
            </w:pPr>
            <w:r w:rsidRPr="00021AD4">
              <w:rPr>
                <w:color w:val="000000"/>
                <w:sz w:val="14"/>
                <w:szCs w:val="14"/>
              </w:rPr>
              <w:t>9</w:t>
            </w:r>
          </w:p>
        </w:tc>
        <w:tc>
          <w:tcPr>
            <w:tcW w:w="579" w:type="dxa"/>
            <w:shd w:val="clear" w:color="000000" w:fill="FFFFFF"/>
            <w:tcMar>
              <w:left w:w="57" w:type="dxa"/>
              <w:right w:w="57" w:type="dxa"/>
            </w:tcMar>
            <w:vAlign w:val="center"/>
            <w:hideMark/>
          </w:tcPr>
          <w:p w14:paraId="0A2096BD" w14:textId="77777777" w:rsidR="008B1DEE" w:rsidRPr="00021AD4" w:rsidRDefault="008B1DEE" w:rsidP="008B1DEE">
            <w:pPr>
              <w:jc w:val="center"/>
              <w:rPr>
                <w:color w:val="000000"/>
                <w:sz w:val="14"/>
                <w:szCs w:val="14"/>
              </w:rPr>
            </w:pPr>
            <w:r w:rsidRPr="00021AD4">
              <w:rPr>
                <w:color w:val="000000"/>
                <w:sz w:val="14"/>
                <w:szCs w:val="14"/>
              </w:rPr>
              <w:t>10</w:t>
            </w:r>
          </w:p>
        </w:tc>
        <w:tc>
          <w:tcPr>
            <w:tcW w:w="579" w:type="dxa"/>
            <w:shd w:val="clear" w:color="000000" w:fill="FFFFFF"/>
            <w:tcMar>
              <w:left w:w="57" w:type="dxa"/>
              <w:right w:w="57" w:type="dxa"/>
            </w:tcMar>
            <w:vAlign w:val="center"/>
            <w:hideMark/>
          </w:tcPr>
          <w:p w14:paraId="1F4399DE" w14:textId="77777777" w:rsidR="008B1DEE" w:rsidRPr="00021AD4" w:rsidRDefault="008B1DEE" w:rsidP="008B1DEE">
            <w:pPr>
              <w:jc w:val="center"/>
              <w:rPr>
                <w:color w:val="000000"/>
                <w:sz w:val="14"/>
                <w:szCs w:val="14"/>
              </w:rPr>
            </w:pPr>
            <w:r w:rsidRPr="00021AD4">
              <w:rPr>
                <w:color w:val="000000"/>
                <w:sz w:val="14"/>
                <w:szCs w:val="14"/>
              </w:rPr>
              <w:t>11</w:t>
            </w:r>
          </w:p>
        </w:tc>
        <w:tc>
          <w:tcPr>
            <w:tcW w:w="579" w:type="dxa"/>
            <w:shd w:val="clear" w:color="000000" w:fill="FFFFFF"/>
            <w:tcMar>
              <w:left w:w="57" w:type="dxa"/>
              <w:right w:w="57" w:type="dxa"/>
            </w:tcMar>
            <w:vAlign w:val="center"/>
            <w:hideMark/>
          </w:tcPr>
          <w:p w14:paraId="7F729EE1" w14:textId="77777777" w:rsidR="008B1DEE" w:rsidRPr="00021AD4" w:rsidRDefault="008B1DEE" w:rsidP="008B1DEE">
            <w:pPr>
              <w:jc w:val="center"/>
              <w:rPr>
                <w:color w:val="000000"/>
                <w:sz w:val="14"/>
                <w:szCs w:val="14"/>
              </w:rPr>
            </w:pPr>
            <w:r w:rsidRPr="00021AD4">
              <w:rPr>
                <w:color w:val="000000"/>
                <w:sz w:val="14"/>
                <w:szCs w:val="14"/>
              </w:rPr>
              <w:t>12</w:t>
            </w:r>
          </w:p>
        </w:tc>
        <w:tc>
          <w:tcPr>
            <w:tcW w:w="579" w:type="dxa"/>
            <w:shd w:val="clear" w:color="000000" w:fill="FFFFFF"/>
            <w:tcMar>
              <w:left w:w="57" w:type="dxa"/>
              <w:right w:w="57" w:type="dxa"/>
            </w:tcMar>
            <w:vAlign w:val="center"/>
            <w:hideMark/>
          </w:tcPr>
          <w:p w14:paraId="6B4617A5" w14:textId="77777777" w:rsidR="008B1DEE" w:rsidRPr="00021AD4" w:rsidRDefault="008B1DEE" w:rsidP="008B1DEE">
            <w:pPr>
              <w:jc w:val="center"/>
              <w:rPr>
                <w:color w:val="000000"/>
                <w:sz w:val="14"/>
                <w:szCs w:val="14"/>
              </w:rPr>
            </w:pPr>
            <w:r w:rsidRPr="00021AD4">
              <w:rPr>
                <w:color w:val="000000"/>
                <w:sz w:val="14"/>
                <w:szCs w:val="14"/>
              </w:rPr>
              <w:t>13</w:t>
            </w:r>
          </w:p>
        </w:tc>
        <w:tc>
          <w:tcPr>
            <w:tcW w:w="770" w:type="dxa"/>
            <w:shd w:val="clear" w:color="000000" w:fill="FFFFFF"/>
            <w:tcMar>
              <w:left w:w="57" w:type="dxa"/>
              <w:right w:w="57" w:type="dxa"/>
            </w:tcMar>
            <w:vAlign w:val="center"/>
            <w:hideMark/>
          </w:tcPr>
          <w:p w14:paraId="7B060328" w14:textId="77777777" w:rsidR="008B1DEE" w:rsidRPr="00021AD4" w:rsidRDefault="008B1DEE" w:rsidP="008B1DEE">
            <w:pPr>
              <w:jc w:val="center"/>
              <w:rPr>
                <w:color w:val="000000"/>
                <w:sz w:val="14"/>
                <w:szCs w:val="14"/>
              </w:rPr>
            </w:pPr>
            <w:r w:rsidRPr="00021AD4">
              <w:rPr>
                <w:color w:val="000000"/>
                <w:sz w:val="14"/>
                <w:szCs w:val="14"/>
              </w:rPr>
              <w:t>14</w:t>
            </w:r>
          </w:p>
        </w:tc>
        <w:tc>
          <w:tcPr>
            <w:tcW w:w="579" w:type="dxa"/>
            <w:shd w:val="clear" w:color="000000" w:fill="FFFFFF"/>
            <w:tcMar>
              <w:left w:w="57" w:type="dxa"/>
              <w:right w:w="57" w:type="dxa"/>
            </w:tcMar>
            <w:vAlign w:val="center"/>
            <w:hideMark/>
          </w:tcPr>
          <w:p w14:paraId="30B41D3A" w14:textId="77777777" w:rsidR="008B1DEE" w:rsidRPr="00021AD4" w:rsidRDefault="008B1DEE" w:rsidP="008B1DEE">
            <w:pPr>
              <w:jc w:val="center"/>
              <w:rPr>
                <w:color w:val="000000"/>
                <w:sz w:val="14"/>
                <w:szCs w:val="14"/>
              </w:rPr>
            </w:pPr>
            <w:r w:rsidRPr="00021AD4">
              <w:rPr>
                <w:color w:val="000000"/>
                <w:sz w:val="14"/>
                <w:szCs w:val="14"/>
              </w:rPr>
              <w:t>15</w:t>
            </w:r>
          </w:p>
        </w:tc>
        <w:tc>
          <w:tcPr>
            <w:tcW w:w="579" w:type="dxa"/>
            <w:shd w:val="clear" w:color="000000" w:fill="FFFFFF"/>
            <w:tcMar>
              <w:left w:w="57" w:type="dxa"/>
              <w:right w:w="57" w:type="dxa"/>
            </w:tcMar>
            <w:vAlign w:val="center"/>
            <w:hideMark/>
          </w:tcPr>
          <w:p w14:paraId="08D2121D" w14:textId="77777777" w:rsidR="008B1DEE" w:rsidRPr="00021AD4" w:rsidRDefault="008B1DEE" w:rsidP="008B1DEE">
            <w:pPr>
              <w:jc w:val="center"/>
              <w:rPr>
                <w:color w:val="000000"/>
                <w:sz w:val="14"/>
                <w:szCs w:val="14"/>
              </w:rPr>
            </w:pPr>
            <w:r w:rsidRPr="00021AD4">
              <w:rPr>
                <w:color w:val="000000"/>
                <w:sz w:val="14"/>
                <w:szCs w:val="14"/>
              </w:rPr>
              <w:t>16</w:t>
            </w:r>
          </w:p>
        </w:tc>
        <w:tc>
          <w:tcPr>
            <w:tcW w:w="518" w:type="dxa"/>
            <w:shd w:val="clear" w:color="000000" w:fill="FFFFFF"/>
            <w:tcMar>
              <w:left w:w="57" w:type="dxa"/>
              <w:right w:w="57" w:type="dxa"/>
            </w:tcMar>
            <w:vAlign w:val="center"/>
            <w:hideMark/>
          </w:tcPr>
          <w:p w14:paraId="7E0DA66B" w14:textId="77777777" w:rsidR="008B1DEE" w:rsidRPr="00021AD4" w:rsidRDefault="008B1DEE" w:rsidP="008B1DEE">
            <w:pPr>
              <w:jc w:val="center"/>
              <w:rPr>
                <w:color w:val="000000"/>
                <w:sz w:val="14"/>
                <w:szCs w:val="14"/>
              </w:rPr>
            </w:pPr>
            <w:r w:rsidRPr="00021AD4">
              <w:rPr>
                <w:color w:val="000000"/>
                <w:sz w:val="14"/>
                <w:szCs w:val="14"/>
              </w:rPr>
              <w:t>17</w:t>
            </w:r>
          </w:p>
        </w:tc>
        <w:tc>
          <w:tcPr>
            <w:tcW w:w="579" w:type="dxa"/>
            <w:shd w:val="clear" w:color="000000" w:fill="FFFFFF"/>
            <w:tcMar>
              <w:left w:w="57" w:type="dxa"/>
              <w:right w:w="57" w:type="dxa"/>
            </w:tcMar>
            <w:vAlign w:val="center"/>
            <w:hideMark/>
          </w:tcPr>
          <w:p w14:paraId="6CB64670" w14:textId="77777777" w:rsidR="008B1DEE" w:rsidRPr="00021AD4" w:rsidRDefault="008B1DEE" w:rsidP="008B1DEE">
            <w:pPr>
              <w:jc w:val="center"/>
              <w:rPr>
                <w:color w:val="000000"/>
                <w:sz w:val="14"/>
                <w:szCs w:val="14"/>
              </w:rPr>
            </w:pPr>
            <w:r w:rsidRPr="00021AD4">
              <w:rPr>
                <w:color w:val="000000"/>
                <w:sz w:val="14"/>
                <w:szCs w:val="14"/>
              </w:rPr>
              <w:t>18</w:t>
            </w:r>
          </w:p>
        </w:tc>
        <w:tc>
          <w:tcPr>
            <w:tcW w:w="579" w:type="dxa"/>
            <w:shd w:val="clear" w:color="000000" w:fill="FFFFFF"/>
            <w:tcMar>
              <w:left w:w="57" w:type="dxa"/>
              <w:right w:w="57" w:type="dxa"/>
            </w:tcMar>
            <w:vAlign w:val="center"/>
            <w:hideMark/>
          </w:tcPr>
          <w:p w14:paraId="27B9225C" w14:textId="77777777" w:rsidR="008B1DEE" w:rsidRPr="00021AD4" w:rsidRDefault="008B1DEE" w:rsidP="008B1DEE">
            <w:pPr>
              <w:jc w:val="center"/>
              <w:rPr>
                <w:color w:val="000000"/>
                <w:sz w:val="14"/>
                <w:szCs w:val="14"/>
              </w:rPr>
            </w:pPr>
            <w:r w:rsidRPr="00021AD4">
              <w:rPr>
                <w:color w:val="000000"/>
                <w:sz w:val="14"/>
                <w:szCs w:val="14"/>
              </w:rPr>
              <w:t>19</w:t>
            </w:r>
          </w:p>
        </w:tc>
        <w:tc>
          <w:tcPr>
            <w:tcW w:w="624" w:type="dxa"/>
            <w:shd w:val="clear" w:color="000000" w:fill="FFFFFF"/>
            <w:tcMar>
              <w:left w:w="57" w:type="dxa"/>
              <w:right w:w="57" w:type="dxa"/>
            </w:tcMar>
            <w:vAlign w:val="center"/>
            <w:hideMark/>
          </w:tcPr>
          <w:p w14:paraId="0467FE04" w14:textId="77777777" w:rsidR="008B1DEE" w:rsidRPr="00021AD4" w:rsidRDefault="008B1DEE" w:rsidP="008B1DEE">
            <w:pPr>
              <w:jc w:val="center"/>
              <w:rPr>
                <w:color w:val="000000"/>
                <w:sz w:val="14"/>
                <w:szCs w:val="14"/>
              </w:rPr>
            </w:pPr>
            <w:r w:rsidRPr="00021AD4">
              <w:rPr>
                <w:color w:val="000000"/>
                <w:sz w:val="14"/>
                <w:szCs w:val="14"/>
              </w:rPr>
              <w:t>20</w:t>
            </w:r>
          </w:p>
        </w:tc>
        <w:tc>
          <w:tcPr>
            <w:tcW w:w="709" w:type="dxa"/>
            <w:shd w:val="clear" w:color="000000" w:fill="FFFFFF"/>
            <w:tcMar>
              <w:left w:w="57" w:type="dxa"/>
              <w:right w:w="57" w:type="dxa"/>
            </w:tcMar>
            <w:vAlign w:val="center"/>
            <w:hideMark/>
          </w:tcPr>
          <w:p w14:paraId="248883B8" w14:textId="77777777" w:rsidR="008B1DEE" w:rsidRPr="00021AD4" w:rsidRDefault="008B1DEE" w:rsidP="008B1DEE">
            <w:pPr>
              <w:jc w:val="center"/>
              <w:rPr>
                <w:color w:val="000000"/>
                <w:sz w:val="14"/>
                <w:szCs w:val="14"/>
              </w:rPr>
            </w:pPr>
            <w:r w:rsidRPr="00021AD4">
              <w:rPr>
                <w:color w:val="000000"/>
                <w:sz w:val="14"/>
                <w:szCs w:val="14"/>
              </w:rPr>
              <w:t>21</w:t>
            </w:r>
          </w:p>
        </w:tc>
        <w:tc>
          <w:tcPr>
            <w:tcW w:w="850" w:type="dxa"/>
            <w:shd w:val="clear" w:color="000000" w:fill="FFFFFF"/>
            <w:tcMar>
              <w:left w:w="57" w:type="dxa"/>
              <w:right w:w="57" w:type="dxa"/>
            </w:tcMar>
            <w:vAlign w:val="center"/>
            <w:hideMark/>
          </w:tcPr>
          <w:p w14:paraId="24320063" w14:textId="77777777" w:rsidR="008B1DEE" w:rsidRPr="00021AD4" w:rsidRDefault="008B1DEE" w:rsidP="008B1DEE">
            <w:pPr>
              <w:jc w:val="center"/>
              <w:rPr>
                <w:color w:val="000000"/>
                <w:sz w:val="14"/>
                <w:szCs w:val="14"/>
              </w:rPr>
            </w:pPr>
            <w:r w:rsidRPr="00021AD4">
              <w:rPr>
                <w:color w:val="000000"/>
                <w:sz w:val="14"/>
                <w:szCs w:val="14"/>
              </w:rPr>
              <w:t>22</w:t>
            </w:r>
          </w:p>
        </w:tc>
      </w:tr>
      <w:tr w:rsidR="008B1DEE" w:rsidRPr="00021AD4" w14:paraId="512D8979" w14:textId="77777777" w:rsidTr="008B1DEE">
        <w:trPr>
          <w:trHeight w:val="255"/>
        </w:trPr>
        <w:tc>
          <w:tcPr>
            <w:tcW w:w="598" w:type="dxa"/>
            <w:shd w:val="clear" w:color="000000" w:fill="FFFFFF"/>
            <w:tcMar>
              <w:left w:w="57" w:type="dxa"/>
              <w:right w:w="57" w:type="dxa"/>
            </w:tcMar>
            <w:vAlign w:val="center"/>
            <w:hideMark/>
          </w:tcPr>
          <w:p w14:paraId="64487116" w14:textId="77777777" w:rsidR="008B1DEE" w:rsidRPr="00021AD4" w:rsidRDefault="008B1DEE" w:rsidP="008B1DEE">
            <w:pPr>
              <w:jc w:val="center"/>
              <w:rPr>
                <w:color w:val="000000"/>
                <w:sz w:val="14"/>
                <w:szCs w:val="14"/>
              </w:rPr>
            </w:pPr>
            <w:r w:rsidRPr="00021AD4">
              <w:rPr>
                <w:color w:val="000000"/>
                <w:sz w:val="14"/>
                <w:szCs w:val="14"/>
              </w:rPr>
              <w:t xml:space="preserve"> 1.4.7</w:t>
            </w:r>
          </w:p>
        </w:tc>
        <w:tc>
          <w:tcPr>
            <w:tcW w:w="3089" w:type="dxa"/>
            <w:shd w:val="clear" w:color="000000" w:fill="FFFFFF"/>
            <w:tcMar>
              <w:left w:w="57" w:type="dxa"/>
              <w:right w:w="57" w:type="dxa"/>
            </w:tcMar>
            <w:vAlign w:val="center"/>
            <w:hideMark/>
          </w:tcPr>
          <w:p w14:paraId="4A273D19" w14:textId="77777777" w:rsidR="008B1DEE" w:rsidRPr="00021AD4" w:rsidRDefault="008B1DEE" w:rsidP="008B1DEE">
            <w:pPr>
              <w:rPr>
                <w:color w:val="000000"/>
                <w:sz w:val="14"/>
                <w:szCs w:val="14"/>
              </w:rPr>
            </w:pPr>
            <w:r w:rsidRPr="00021AD4">
              <w:rPr>
                <w:color w:val="000000"/>
                <w:sz w:val="14"/>
                <w:szCs w:val="14"/>
              </w:rPr>
              <w:t>Реконструкци</w:t>
            </w:r>
            <w:r>
              <w:rPr>
                <w:color w:val="000000"/>
                <w:sz w:val="14"/>
                <w:szCs w:val="14"/>
              </w:rPr>
              <w:t>я водопровода пр. Мира, 65а  (с </w:t>
            </w:r>
            <w:r w:rsidRPr="00021AD4">
              <w:rPr>
                <w:color w:val="000000"/>
                <w:sz w:val="14"/>
                <w:szCs w:val="14"/>
              </w:rPr>
              <w:t xml:space="preserve">заменой стальных труб Д = 87 мм на ПНД </w:t>
            </w:r>
            <w:r>
              <w:rPr>
                <w:color w:val="000000"/>
                <w:sz w:val="14"/>
                <w:szCs w:val="14"/>
              </w:rPr>
              <w:t>Д = </w:t>
            </w:r>
            <w:r w:rsidRPr="00021AD4">
              <w:rPr>
                <w:color w:val="000000"/>
                <w:sz w:val="14"/>
                <w:szCs w:val="14"/>
              </w:rPr>
              <w:t>63 мм, L = 200м)</w:t>
            </w:r>
          </w:p>
        </w:tc>
        <w:tc>
          <w:tcPr>
            <w:tcW w:w="850" w:type="dxa"/>
            <w:shd w:val="clear" w:color="000000" w:fill="FFFFFF"/>
            <w:tcMar>
              <w:left w:w="57" w:type="dxa"/>
              <w:right w:w="57" w:type="dxa"/>
            </w:tcMar>
            <w:vAlign w:val="center"/>
            <w:hideMark/>
          </w:tcPr>
          <w:p w14:paraId="5E5FB555"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18BC6223" w14:textId="77777777" w:rsidR="008B1DEE" w:rsidRPr="00021AD4" w:rsidRDefault="008B1DEE" w:rsidP="008B1DEE">
            <w:pPr>
              <w:jc w:val="center"/>
              <w:rPr>
                <w:color w:val="000000"/>
                <w:sz w:val="14"/>
                <w:szCs w:val="14"/>
              </w:rPr>
            </w:pPr>
            <w:r w:rsidRPr="00021AD4">
              <w:rPr>
                <w:color w:val="000000"/>
                <w:sz w:val="14"/>
                <w:szCs w:val="14"/>
              </w:rPr>
              <w:t>240,0</w:t>
            </w:r>
          </w:p>
        </w:tc>
        <w:tc>
          <w:tcPr>
            <w:tcW w:w="400" w:type="dxa"/>
            <w:shd w:val="clear" w:color="000000" w:fill="FFFFFF"/>
            <w:tcMar>
              <w:left w:w="57" w:type="dxa"/>
              <w:right w:w="57" w:type="dxa"/>
            </w:tcMar>
            <w:vAlign w:val="center"/>
            <w:hideMark/>
          </w:tcPr>
          <w:p w14:paraId="0E0D8D8B"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38FBC32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D7A3E61" w14:textId="77777777" w:rsidR="008B1DEE" w:rsidRPr="00021AD4" w:rsidRDefault="008B1DEE" w:rsidP="008B1DEE">
            <w:pPr>
              <w:jc w:val="center"/>
              <w:rPr>
                <w:color w:val="000000"/>
                <w:sz w:val="14"/>
                <w:szCs w:val="14"/>
              </w:rPr>
            </w:pPr>
            <w:r w:rsidRPr="00021AD4">
              <w:rPr>
                <w:color w:val="000000"/>
                <w:sz w:val="14"/>
                <w:szCs w:val="14"/>
              </w:rPr>
              <w:t>240,0</w:t>
            </w:r>
          </w:p>
        </w:tc>
        <w:tc>
          <w:tcPr>
            <w:tcW w:w="518" w:type="dxa"/>
            <w:shd w:val="clear" w:color="000000" w:fill="FFFFFF"/>
            <w:tcMar>
              <w:left w:w="57" w:type="dxa"/>
              <w:right w:w="57" w:type="dxa"/>
            </w:tcMar>
            <w:vAlign w:val="center"/>
            <w:hideMark/>
          </w:tcPr>
          <w:p w14:paraId="45B7E43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ABA9E5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4596EB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5F80BD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7E9F50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56A6F9B"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2F48412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1F8900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7BAE125"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75C188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3265DA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1E351EB"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78CA6914" w14:textId="77777777" w:rsidR="008B1DEE" w:rsidRPr="00021AD4" w:rsidRDefault="008B1DEE" w:rsidP="008B1DEE">
            <w:pPr>
              <w:jc w:val="center"/>
              <w:rPr>
                <w:color w:val="000000"/>
                <w:sz w:val="14"/>
                <w:szCs w:val="14"/>
              </w:rPr>
            </w:pPr>
            <w:r w:rsidRPr="00021AD4">
              <w:rPr>
                <w:color w:val="000000"/>
                <w:sz w:val="14"/>
                <w:szCs w:val="14"/>
              </w:rPr>
              <w:t>2021</w:t>
            </w:r>
          </w:p>
        </w:tc>
        <w:tc>
          <w:tcPr>
            <w:tcW w:w="709" w:type="dxa"/>
            <w:shd w:val="clear" w:color="000000" w:fill="FFFFFF"/>
            <w:noWrap/>
            <w:tcMar>
              <w:left w:w="57" w:type="dxa"/>
              <w:right w:w="57" w:type="dxa"/>
            </w:tcMar>
            <w:vAlign w:val="center"/>
            <w:hideMark/>
          </w:tcPr>
          <w:p w14:paraId="082E13C3"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noWrap/>
            <w:tcMar>
              <w:left w:w="57" w:type="dxa"/>
              <w:right w:w="57" w:type="dxa"/>
            </w:tcMar>
            <w:vAlign w:val="center"/>
            <w:hideMark/>
          </w:tcPr>
          <w:p w14:paraId="6AB8DE1A" w14:textId="77777777" w:rsidR="008B1DEE" w:rsidRPr="00021AD4" w:rsidRDefault="008B1DEE" w:rsidP="008B1DEE">
            <w:pPr>
              <w:jc w:val="center"/>
              <w:rPr>
                <w:color w:val="000000"/>
                <w:sz w:val="14"/>
                <w:szCs w:val="14"/>
              </w:rPr>
            </w:pPr>
            <w:r w:rsidRPr="00021AD4">
              <w:rPr>
                <w:color w:val="000000"/>
                <w:sz w:val="14"/>
                <w:szCs w:val="14"/>
              </w:rPr>
              <w:t>240,0</w:t>
            </w:r>
          </w:p>
        </w:tc>
      </w:tr>
      <w:tr w:rsidR="008B1DEE" w:rsidRPr="00021AD4" w14:paraId="04931F7F" w14:textId="77777777" w:rsidTr="008B1DEE">
        <w:trPr>
          <w:trHeight w:val="255"/>
        </w:trPr>
        <w:tc>
          <w:tcPr>
            <w:tcW w:w="598" w:type="dxa"/>
            <w:shd w:val="clear" w:color="000000" w:fill="FFFFFF"/>
            <w:tcMar>
              <w:left w:w="57" w:type="dxa"/>
              <w:right w:w="57" w:type="dxa"/>
            </w:tcMar>
            <w:vAlign w:val="center"/>
            <w:hideMark/>
          </w:tcPr>
          <w:p w14:paraId="5AFFD4BA" w14:textId="77777777" w:rsidR="008B1DEE" w:rsidRPr="00021AD4" w:rsidRDefault="008B1DEE" w:rsidP="008B1DEE">
            <w:pPr>
              <w:jc w:val="center"/>
              <w:rPr>
                <w:color w:val="000000"/>
                <w:sz w:val="14"/>
                <w:szCs w:val="14"/>
              </w:rPr>
            </w:pPr>
            <w:r w:rsidRPr="00021AD4">
              <w:rPr>
                <w:color w:val="000000"/>
                <w:sz w:val="14"/>
                <w:szCs w:val="14"/>
              </w:rPr>
              <w:t xml:space="preserve"> 1.4.8</w:t>
            </w:r>
          </w:p>
        </w:tc>
        <w:tc>
          <w:tcPr>
            <w:tcW w:w="3089" w:type="dxa"/>
            <w:shd w:val="clear" w:color="000000" w:fill="FFFFFF"/>
            <w:tcMar>
              <w:left w:w="57" w:type="dxa"/>
              <w:right w:w="57" w:type="dxa"/>
            </w:tcMar>
            <w:vAlign w:val="center"/>
            <w:hideMark/>
          </w:tcPr>
          <w:p w14:paraId="2390C162" w14:textId="77777777" w:rsidR="008B1DEE" w:rsidRPr="00021AD4" w:rsidRDefault="008B1DEE" w:rsidP="008B1DEE">
            <w:pPr>
              <w:rPr>
                <w:color w:val="000000"/>
                <w:sz w:val="14"/>
                <w:szCs w:val="14"/>
              </w:rPr>
            </w:pPr>
            <w:r w:rsidRPr="00021AD4">
              <w:rPr>
                <w:color w:val="000000"/>
                <w:sz w:val="14"/>
                <w:szCs w:val="14"/>
              </w:rPr>
              <w:t xml:space="preserve">Реконструкция </w:t>
            </w:r>
            <w:r>
              <w:rPr>
                <w:color w:val="000000"/>
                <w:sz w:val="14"/>
                <w:szCs w:val="14"/>
              </w:rPr>
              <w:t>водопровода пр. Мира, 39-39б (с </w:t>
            </w:r>
            <w:r w:rsidRPr="00021AD4">
              <w:rPr>
                <w:color w:val="000000"/>
                <w:sz w:val="14"/>
                <w:szCs w:val="14"/>
              </w:rPr>
              <w:t xml:space="preserve">заменой стальных труб Д = 87 мм на ПНД </w:t>
            </w:r>
            <w:r>
              <w:rPr>
                <w:color w:val="000000"/>
                <w:sz w:val="14"/>
                <w:szCs w:val="14"/>
              </w:rPr>
              <w:t>Д = </w:t>
            </w:r>
            <w:r w:rsidRPr="00021AD4">
              <w:rPr>
                <w:color w:val="000000"/>
                <w:sz w:val="14"/>
                <w:szCs w:val="14"/>
              </w:rPr>
              <w:t>110 мм, L= 150 м)</w:t>
            </w:r>
          </w:p>
        </w:tc>
        <w:tc>
          <w:tcPr>
            <w:tcW w:w="850" w:type="dxa"/>
            <w:shd w:val="clear" w:color="000000" w:fill="FFFFFF"/>
            <w:tcMar>
              <w:left w:w="57" w:type="dxa"/>
              <w:right w:w="57" w:type="dxa"/>
            </w:tcMar>
            <w:vAlign w:val="center"/>
            <w:hideMark/>
          </w:tcPr>
          <w:p w14:paraId="03578FF7"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513AB585" w14:textId="77777777" w:rsidR="008B1DEE" w:rsidRPr="00021AD4" w:rsidRDefault="008B1DEE" w:rsidP="008B1DEE">
            <w:pPr>
              <w:jc w:val="center"/>
              <w:rPr>
                <w:color w:val="000000"/>
                <w:sz w:val="14"/>
                <w:szCs w:val="14"/>
              </w:rPr>
            </w:pPr>
            <w:r w:rsidRPr="00021AD4">
              <w:rPr>
                <w:color w:val="000000"/>
                <w:sz w:val="14"/>
                <w:szCs w:val="14"/>
              </w:rPr>
              <w:t>950,9</w:t>
            </w:r>
          </w:p>
        </w:tc>
        <w:tc>
          <w:tcPr>
            <w:tcW w:w="400" w:type="dxa"/>
            <w:shd w:val="clear" w:color="000000" w:fill="FFFFFF"/>
            <w:tcMar>
              <w:left w:w="57" w:type="dxa"/>
              <w:right w:w="57" w:type="dxa"/>
            </w:tcMar>
            <w:vAlign w:val="center"/>
            <w:hideMark/>
          </w:tcPr>
          <w:p w14:paraId="54529166"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7EA0C6F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8FE4540"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DB39FC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F04CAE3" w14:textId="77777777" w:rsidR="008B1DEE" w:rsidRPr="00021AD4" w:rsidRDefault="008B1DEE" w:rsidP="008B1DEE">
            <w:pPr>
              <w:jc w:val="center"/>
              <w:rPr>
                <w:color w:val="000000"/>
                <w:sz w:val="14"/>
                <w:szCs w:val="14"/>
              </w:rPr>
            </w:pPr>
            <w:r w:rsidRPr="00021AD4">
              <w:rPr>
                <w:color w:val="000000"/>
                <w:sz w:val="14"/>
                <w:szCs w:val="14"/>
              </w:rPr>
              <w:t>950,9</w:t>
            </w:r>
          </w:p>
        </w:tc>
        <w:tc>
          <w:tcPr>
            <w:tcW w:w="579" w:type="dxa"/>
            <w:shd w:val="clear" w:color="000000" w:fill="FFFFFF"/>
            <w:tcMar>
              <w:left w:w="57" w:type="dxa"/>
              <w:right w:w="57" w:type="dxa"/>
            </w:tcMar>
            <w:vAlign w:val="center"/>
            <w:hideMark/>
          </w:tcPr>
          <w:p w14:paraId="75E8588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D98386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3B7FA9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4165258"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2761D6B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7798D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A2ECF23"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50CD4E8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4B531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7BF40FE"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3F2D2D8F" w14:textId="77777777" w:rsidR="008B1DEE" w:rsidRPr="00021AD4" w:rsidRDefault="008B1DEE" w:rsidP="008B1DEE">
            <w:pPr>
              <w:jc w:val="center"/>
              <w:rPr>
                <w:color w:val="000000"/>
                <w:sz w:val="14"/>
                <w:szCs w:val="14"/>
              </w:rPr>
            </w:pPr>
            <w:r w:rsidRPr="00021AD4">
              <w:rPr>
                <w:color w:val="000000"/>
                <w:sz w:val="14"/>
                <w:szCs w:val="14"/>
              </w:rPr>
              <w:t>2023</w:t>
            </w:r>
          </w:p>
        </w:tc>
        <w:tc>
          <w:tcPr>
            <w:tcW w:w="709" w:type="dxa"/>
            <w:shd w:val="clear" w:color="000000" w:fill="FFFFFF"/>
            <w:noWrap/>
            <w:tcMar>
              <w:left w:w="57" w:type="dxa"/>
              <w:right w:w="57" w:type="dxa"/>
            </w:tcMar>
            <w:vAlign w:val="center"/>
            <w:hideMark/>
          </w:tcPr>
          <w:p w14:paraId="4339A642" w14:textId="77777777" w:rsidR="008B1DEE" w:rsidRPr="00021AD4" w:rsidRDefault="008B1DEE" w:rsidP="008B1DEE">
            <w:pPr>
              <w:jc w:val="center"/>
              <w:rPr>
                <w:color w:val="000000"/>
                <w:sz w:val="14"/>
                <w:szCs w:val="14"/>
              </w:rPr>
            </w:pPr>
            <w:r w:rsidRPr="00021AD4">
              <w:rPr>
                <w:color w:val="000000"/>
                <w:sz w:val="14"/>
                <w:szCs w:val="14"/>
              </w:rPr>
              <w:t>950,9</w:t>
            </w:r>
          </w:p>
        </w:tc>
        <w:tc>
          <w:tcPr>
            <w:tcW w:w="850" w:type="dxa"/>
            <w:shd w:val="clear" w:color="000000" w:fill="FFFFFF"/>
            <w:noWrap/>
            <w:tcMar>
              <w:left w:w="57" w:type="dxa"/>
              <w:right w:w="57" w:type="dxa"/>
            </w:tcMar>
            <w:vAlign w:val="center"/>
            <w:hideMark/>
          </w:tcPr>
          <w:p w14:paraId="15AC0D9E"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44E6137A" w14:textId="77777777" w:rsidTr="008B1DEE">
        <w:trPr>
          <w:trHeight w:val="255"/>
        </w:trPr>
        <w:tc>
          <w:tcPr>
            <w:tcW w:w="598" w:type="dxa"/>
            <w:shd w:val="clear" w:color="000000" w:fill="FFFFFF"/>
            <w:tcMar>
              <w:left w:w="57" w:type="dxa"/>
              <w:right w:w="57" w:type="dxa"/>
            </w:tcMar>
            <w:vAlign w:val="center"/>
            <w:hideMark/>
          </w:tcPr>
          <w:p w14:paraId="1B2C0E5A" w14:textId="77777777" w:rsidR="008B1DEE" w:rsidRPr="00021AD4" w:rsidRDefault="008B1DEE" w:rsidP="008B1DEE">
            <w:pPr>
              <w:jc w:val="center"/>
              <w:rPr>
                <w:color w:val="000000"/>
                <w:sz w:val="14"/>
                <w:szCs w:val="14"/>
              </w:rPr>
            </w:pPr>
            <w:r w:rsidRPr="00021AD4">
              <w:rPr>
                <w:color w:val="000000"/>
                <w:sz w:val="14"/>
                <w:szCs w:val="14"/>
              </w:rPr>
              <w:t xml:space="preserve"> 1.4.9</w:t>
            </w:r>
          </w:p>
        </w:tc>
        <w:tc>
          <w:tcPr>
            <w:tcW w:w="3089" w:type="dxa"/>
            <w:shd w:val="clear" w:color="000000" w:fill="FFFFFF"/>
            <w:tcMar>
              <w:left w:w="57" w:type="dxa"/>
              <w:right w:w="57" w:type="dxa"/>
            </w:tcMar>
            <w:vAlign w:val="center"/>
            <w:hideMark/>
          </w:tcPr>
          <w:p w14:paraId="042F438D" w14:textId="77777777" w:rsidR="008B1DEE" w:rsidRPr="00021AD4" w:rsidRDefault="008B1DEE" w:rsidP="008B1DEE">
            <w:pPr>
              <w:rPr>
                <w:color w:val="000000"/>
                <w:sz w:val="14"/>
                <w:szCs w:val="14"/>
              </w:rPr>
            </w:pPr>
            <w:r w:rsidRPr="00021AD4">
              <w:rPr>
                <w:color w:val="000000"/>
                <w:sz w:val="14"/>
                <w:szCs w:val="14"/>
              </w:rPr>
              <w:t xml:space="preserve"> Реконструкция водопровода пр. Мира, 33а-35а (с заменой стальных труб Д = 87 мм на ПНД </w:t>
            </w:r>
            <w:r>
              <w:rPr>
                <w:color w:val="000000"/>
                <w:sz w:val="14"/>
                <w:szCs w:val="14"/>
              </w:rPr>
              <w:t>Д = </w:t>
            </w:r>
            <w:r w:rsidRPr="00021AD4">
              <w:rPr>
                <w:color w:val="000000"/>
                <w:sz w:val="14"/>
                <w:szCs w:val="14"/>
              </w:rPr>
              <w:t>110 мм, L = 150 м)</w:t>
            </w:r>
          </w:p>
        </w:tc>
        <w:tc>
          <w:tcPr>
            <w:tcW w:w="850" w:type="dxa"/>
            <w:shd w:val="clear" w:color="000000" w:fill="FFFFFF"/>
            <w:tcMar>
              <w:left w:w="57" w:type="dxa"/>
              <w:right w:w="57" w:type="dxa"/>
            </w:tcMar>
            <w:vAlign w:val="center"/>
            <w:hideMark/>
          </w:tcPr>
          <w:p w14:paraId="243F3C2F"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28F4A740" w14:textId="77777777" w:rsidR="008B1DEE" w:rsidRPr="00021AD4" w:rsidRDefault="008B1DEE" w:rsidP="008B1DEE">
            <w:pPr>
              <w:jc w:val="center"/>
              <w:rPr>
                <w:color w:val="000000"/>
                <w:sz w:val="14"/>
                <w:szCs w:val="14"/>
              </w:rPr>
            </w:pPr>
            <w:r w:rsidRPr="00021AD4">
              <w:rPr>
                <w:color w:val="000000"/>
                <w:sz w:val="14"/>
                <w:szCs w:val="14"/>
              </w:rPr>
              <w:t>773,4</w:t>
            </w:r>
          </w:p>
        </w:tc>
        <w:tc>
          <w:tcPr>
            <w:tcW w:w="400" w:type="dxa"/>
            <w:shd w:val="clear" w:color="000000" w:fill="FFFFFF"/>
            <w:tcMar>
              <w:left w:w="57" w:type="dxa"/>
              <w:right w:w="57" w:type="dxa"/>
            </w:tcMar>
            <w:vAlign w:val="center"/>
            <w:hideMark/>
          </w:tcPr>
          <w:p w14:paraId="4CC1035D"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3AADAB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C951603"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E7A5D2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753DED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7995AE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141974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C564C1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5B14C58" w14:textId="77777777" w:rsidR="008B1DEE" w:rsidRPr="00021AD4" w:rsidRDefault="008B1DEE" w:rsidP="008B1DEE">
            <w:pPr>
              <w:jc w:val="center"/>
              <w:rPr>
                <w:color w:val="000000"/>
                <w:sz w:val="14"/>
                <w:szCs w:val="14"/>
              </w:rPr>
            </w:pPr>
            <w:r w:rsidRPr="00021AD4">
              <w:rPr>
                <w:color w:val="000000"/>
                <w:sz w:val="14"/>
                <w:szCs w:val="14"/>
              </w:rPr>
              <w:t>773,4</w:t>
            </w:r>
          </w:p>
        </w:tc>
        <w:tc>
          <w:tcPr>
            <w:tcW w:w="770" w:type="dxa"/>
            <w:shd w:val="clear" w:color="000000" w:fill="FFFFFF"/>
            <w:tcMar>
              <w:left w:w="57" w:type="dxa"/>
              <w:right w:w="57" w:type="dxa"/>
            </w:tcMar>
            <w:vAlign w:val="center"/>
            <w:hideMark/>
          </w:tcPr>
          <w:p w14:paraId="0DCAA4D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222698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D382ED2"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F691E0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EB105F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83EF3BB"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72191157" w14:textId="77777777" w:rsidR="008B1DEE" w:rsidRPr="00021AD4" w:rsidRDefault="008B1DEE" w:rsidP="008B1DEE">
            <w:pPr>
              <w:jc w:val="center"/>
              <w:rPr>
                <w:color w:val="000000"/>
                <w:sz w:val="14"/>
                <w:szCs w:val="14"/>
              </w:rPr>
            </w:pPr>
            <w:r w:rsidRPr="00021AD4">
              <w:rPr>
                <w:color w:val="000000"/>
                <w:sz w:val="14"/>
                <w:szCs w:val="14"/>
              </w:rPr>
              <w:t>2027</w:t>
            </w:r>
          </w:p>
        </w:tc>
        <w:tc>
          <w:tcPr>
            <w:tcW w:w="709" w:type="dxa"/>
            <w:shd w:val="clear" w:color="000000" w:fill="FFFFFF"/>
            <w:noWrap/>
            <w:tcMar>
              <w:left w:w="57" w:type="dxa"/>
              <w:right w:w="57" w:type="dxa"/>
            </w:tcMar>
            <w:vAlign w:val="center"/>
            <w:hideMark/>
          </w:tcPr>
          <w:p w14:paraId="46BB3097" w14:textId="77777777" w:rsidR="008B1DEE" w:rsidRPr="00021AD4" w:rsidRDefault="008B1DEE" w:rsidP="008B1DEE">
            <w:pPr>
              <w:jc w:val="center"/>
              <w:rPr>
                <w:color w:val="000000"/>
                <w:sz w:val="14"/>
                <w:szCs w:val="14"/>
              </w:rPr>
            </w:pPr>
            <w:r w:rsidRPr="00021AD4">
              <w:rPr>
                <w:color w:val="000000"/>
                <w:sz w:val="14"/>
                <w:szCs w:val="14"/>
              </w:rPr>
              <w:t>773,4</w:t>
            </w:r>
          </w:p>
        </w:tc>
        <w:tc>
          <w:tcPr>
            <w:tcW w:w="850" w:type="dxa"/>
            <w:shd w:val="clear" w:color="000000" w:fill="FFFFFF"/>
            <w:noWrap/>
            <w:tcMar>
              <w:left w:w="57" w:type="dxa"/>
              <w:right w:w="57" w:type="dxa"/>
            </w:tcMar>
            <w:vAlign w:val="center"/>
            <w:hideMark/>
          </w:tcPr>
          <w:p w14:paraId="1643DF9C"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103330A2" w14:textId="77777777" w:rsidTr="008B1DEE">
        <w:trPr>
          <w:trHeight w:val="255"/>
        </w:trPr>
        <w:tc>
          <w:tcPr>
            <w:tcW w:w="598" w:type="dxa"/>
            <w:shd w:val="clear" w:color="000000" w:fill="FFFFFF"/>
            <w:tcMar>
              <w:left w:w="57" w:type="dxa"/>
              <w:right w:w="57" w:type="dxa"/>
            </w:tcMar>
            <w:vAlign w:val="center"/>
            <w:hideMark/>
          </w:tcPr>
          <w:p w14:paraId="498604D0" w14:textId="77777777" w:rsidR="008B1DEE" w:rsidRPr="00021AD4" w:rsidRDefault="008B1DEE" w:rsidP="008B1DEE">
            <w:pPr>
              <w:jc w:val="center"/>
              <w:rPr>
                <w:color w:val="000000"/>
                <w:sz w:val="14"/>
                <w:szCs w:val="14"/>
              </w:rPr>
            </w:pPr>
            <w:r w:rsidRPr="00021AD4">
              <w:rPr>
                <w:color w:val="000000"/>
                <w:sz w:val="14"/>
                <w:szCs w:val="14"/>
              </w:rPr>
              <w:t xml:space="preserve"> 1.4.10</w:t>
            </w:r>
          </w:p>
        </w:tc>
        <w:tc>
          <w:tcPr>
            <w:tcW w:w="3089" w:type="dxa"/>
            <w:shd w:val="clear" w:color="000000" w:fill="FFFFFF"/>
            <w:tcMar>
              <w:left w:w="57" w:type="dxa"/>
              <w:right w:w="57" w:type="dxa"/>
            </w:tcMar>
            <w:vAlign w:val="center"/>
            <w:hideMark/>
          </w:tcPr>
          <w:p w14:paraId="35738311" w14:textId="77777777" w:rsidR="008B1DEE" w:rsidRPr="00021AD4" w:rsidRDefault="008B1DEE" w:rsidP="008B1DEE">
            <w:pPr>
              <w:rPr>
                <w:color w:val="000000"/>
                <w:sz w:val="14"/>
                <w:szCs w:val="14"/>
              </w:rPr>
            </w:pPr>
            <w:r w:rsidRPr="00021AD4">
              <w:rPr>
                <w:color w:val="000000"/>
                <w:sz w:val="14"/>
                <w:szCs w:val="14"/>
              </w:rPr>
              <w:t>Реконстру</w:t>
            </w:r>
            <w:r>
              <w:rPr>
                <w:color w:val="000000"/>
                <w:sz w:val="14"/>
                <w:szCs w:val="14"/>
              </w:rPr>
              <w:t>кция водопровода ул. Маркса  (с </w:t>
            </w:r>
            <w:r w:rsidRPr="00021AD4">
              <w:rPr>
                <w:color w:val="000000"/>
                <w:sz w:val="14"/>
                <w:szCs w:val="14"/>
              </w:rPr>
              <w:t xml:space="preserve">заменой чугунных труб Д = 100 мм на ПНД </w:t>
            </w:r>
            <w:r>
              <w:rPr>
                <w:color w:val="000000"/>
                <w:sz w:val="14"/>
                <w:szCs w:val="14"/>
              </w:rPr>
              <w:t>Д = </w:t>
            </w:r>
            <w:r w:rsidRPr="00021AD4">
              <w:rPr>
                <w:color w:val="000000"/>
                <w:sz w:val="14"/>
                <w:szCs w:val="14"/>
              </w:rPr>
              <w:t>110 мм, L = 400 м)</w:t>
            </w:r>
          </w:p>
        </w:tc>
        <w:tc>
          <w:tcPr>
            <w:tcW w:w="850" w:type="dxa"/>
            <w:shd w:val="clear" w:color="000000" w:fill="FFFFFF"/>
            <w:tcMar>
              <w:left w:w="57" w:type="dxa"/>
              <w:right w:w="57" w:type="dxa"/>
            </w:tcMar>
            <w:vAlign w:val="center"/>
            <w:hideMark/>
          </w:tcPr>
          <w:p w14:paraId="2B780569"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367445A4" w14:textId="77777777" w:rsidR="008B1DEE" w:rsidRPr="00021AD4" w:rsidRDefault="008B1DEE" w:rsidP="008B1DEE">
            <w:pPr>
              <w:jc w:val="center"/>
              <w:rPr>
                <w:color w:val="000000"/>
                <w:sz w:val="14"/>
                <w:szCs w:val="14"/>
              </w:rPr>
            </w:pPr>
            <w:r w:rsidRPr="00021AD4">
              <w:rPr>
                <w:color w:val="000000"/>
                <w:sz w:val="14"/>
                <w:szCs w:val="14"/>
              </w:rPr>
              <w:t>536,3</w:t>
            </w:r>
          </w:p>
        </w:tc>
        <w:tc>
          <w:tcPr>
            <w:tcW w:w="400" w:type="dxa"/>
            <w:shd w:val="clear" w:color="000000" w:fill="FFFFFF"/>
            <w:tcMar>
              <w:left w:w="57" w:type="dxa"/>
              <w:right w:w="57" w:type="dxa"/>
            </w:tcMar>
            <w:vAlign w:val="center"/>
            <w:hideMark/>
          </w:tcPr>
          <w:p w14:paraId="25A07CC5"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18DF636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CF4B44A"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2B5673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4460EE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EB7D21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D04CD4D" w14:textId="77777777" w:rsidR="008B1DEE" w:rsidRPr="00021AD4" w:rsidRDefault="008B1DEE" w:rsidP="008B1DEE">
            <w:pPr>
              <w:jc w:val="center"/>
              <w:rPr>
                <w:color w:val="000000"/>
                <w:sz w:val="14"/>
                <w:szCs w:val="14"/>
              </w:rPr>
            </w:pPr>
            <w:r w:rsidRPr="00021AD4">
              <w:rPr>
                <w:color w:val="000000"/>
                <w:sz w:val="14"/>
                <w:szCs w:val="14"/>
              </w:rPr>
              <w:t>536,3</w:t>
            </w:r>
          </w:p>
        </w:tc>
        <w:tc>
          <w:tcPr>
            <w:tcW w:w="579" w:type="dxa"/>
            <w:shd w:val="clear" w:color="000000" w:fill="FFFFFF"/>
            <w:tcMar>
              <w:left w:w="57" w:type="dxa"/>
              <w:right w:w="57" w:type="dxa"/>
            </w:tcMar>
            <w:vAlign w:val="center"/>
            <w:hideMark/>
          </w:tcPr>
          <w:p w14:paraId="5C44B4F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2DEAE09"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43C76E5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4E15FC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524B434"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C22175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2E6466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7271F60"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62EB96CA" w14:textId="77777777" w:rsidR="008B1DEE" w:rsidRPr="00021AD4" w:rsidRDefault="008B1DEE" w:rsidP="008B1DEE">
            <w:pPr>
              <w:jc w:val="center"/>
              <w:rPr>
                <w:color w:val="000000"/>
                <w:sz w:val="14"/>
                <w:szCs w:val="14"/>
              </w:rPr>
            </w:pPr>
            <w:r w:rsidRPr="00021AD4">
              <w:rPr>
                <w:color w:val="000000"/>
                <w:sz w:val="14"/>
                <w:szCs w:val="14"/>
              </w:rPr>
              <w:t>2025</w:t>
            </w:r>
          </w:p>
        </w:tc>
        <w:tc>
          <w:tcPr>
            <w:tcW w:w="709" w:type="dxa"/>
            <w:shd w:val="clear" w:color="000000" w:fill="FFFFFF"/>
            <w:noWrap/>
            <w:tcMar>
              <w:left w:w="57" w:type="dxa"/>
              <w:right w:w="57" w:type="dxa"/>
            </w:tcMar>
            <w:vAlign w:val="center"/>
            <w:hideMark/>
          </w:tcPr>
          <w:p w14:paraId="0304B953" w14:textId="77777777" w:rsidR="008B1DEE" w:rsidRPr="00021AD4" w:rsidRDefault="008B1DEE" w:rsidP="008B1DEE">
            <w:pPr>
              <w:jc w:val="center"/>
              <w:rPr>
                <w:color w:val="000000"/>
                <w:sz w:val="14"/>
                <w:szCs w:val="14"/>
              </w:rPr>
            </w:pPr>
            <w:r w:rsidRPr="00021AD4">
              <w:rPr>
                <w:color w:val="000000"/>
                <w:sz w:val="14"/>
                <w:szCs w:val="14"/>
              </w:rPr>
              <w:t>536,3</w:t>
            </w:r>
          </w:p>
        </w:tc>
        <w:tc>
          <w:tcPr>
            <w:tcW w:w="850" w:type="dxa"/>
            <w:shd w:val="clear" w:color="000000" w:fill="FFFFFF"/>
            <w:noWrap/>
            <w:tcMar>
              <w:left w:w="57" w:type="dxa"/>
              <w:right w:w="57" w:type="dxa"/>
            </w:tcMar>
            <w:vAlign w:val="center"/>
            <w:hideMark/>
          </w:tcPr>
          <w:p w14:paraId="674654E1"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51356819" w14:textId="77777777" w:rsidTr="008B1DEE">
        <w:trPr>
          <w:trHeight w:val="255"/>
        </w:trPr>
        <w:tc>
          <w:tcPr>
            <w:tcW w:w="598" w:type="dxa"/>
            <w:shd w:val="clear" w:color="000000" w:fill="FFFFFF"/>
            <w:tcMar>
              <w:left w:w="57" w:type="dxa"/>
              <w:right w:w="57" w:type="dxa"/>
            </w:tcMar>
            <w:vAlign w:val="center"/>
            <w:hideMark/>
          </w:tcPr>
          <w:p w14:paraId="16DD68C2" w14:textId="77777777" w:rsidR="008B1DEE" w:rsidRPr="00021AD4" w:rsidRDefault="008B1DEE" w:rsidP="008B1DEE">
            <w:pPr>
              <w:jc w:val="center"/>
              <w:rPr>
                <w:color w:val="000000"/>
                <w:sz w:val="14"/>
                <w:szCs w:val="14"/>
              </w:rPr>
            </w:pPr>
            <w:r w:rsidRPr="00021AD4">
              <w:rPr>
                <w:color w:val="000000"/>
                <w:sz w:val="14"/>
                <w:szCs w:val="14"/>
              </w:rPr>
              <w:t xml:space="preserve"> 1.4.11</w:t>
            </w:r>
          </w:p>
        </w:tc>
        <w:tc>
          <w:tcPr>
            <w:tcW w:w="3089" w:type="dxa"/>
            <w:shd w:val="clear" w:color="000000" w:fill="FFFFFF"/>
            <w:tcMar>
              <w:left w:w="57" w:type="dxa"/>
              <w:right w:w="57" w:type="dxa"/>
            </w:tcMar>
            <w:vAlign w:val="center"/>
            <w:hideMark/>
          </w:tcPr>
          <w:p w14:paraId="47088CE7" w14:textId="77777777" w:rsidR="008B1DEE" w:rsidRPr="00021AD4" w:rsidRDefault="008B1DEE" w:rsidP="008B1DEE">
            <w:pPr>
              <w:rPr>
                <w:color w:val="000000"/>
                <w:sz w:val="14"/>
                <w:szCs w:val="14"/>
              </w:rPr>
            </w:pPr>
            <w:r w:rsidRPr="00021AD4">
              <w:rPr>
                <w:color w:val="000000"/>
                <w:sz w:val="14"/>
                <w:szCs w:val="14"/>
              </w:rPr>
              <w:t>Реконструкция водопровода ул. Горького, 28-38 (с заменой стальных труб Д = 150 мм и чугунных труб Д = 200 на ПНД Д = 160 мм, L = 420 м)</w:t>
            </w:r>
          </w:p>
        </w:tc>
        <w:tc>
          <w:tcPr>
            <w:tcW w:w="850" w:type="dxa"/>
            <w:shd w:val="clear" w:color="000000" w:fill="FFFFFF"/>
            <w:tcMar>
              <w:left w:w="57" w:type="dxa"/>
              <w:right w:w="57" w:type="dxa"/>
            </w:tcMar>
            <w:vAlign w:val="center"/>
            <w:hideMark/>
          </w:tcPr>
          <w:p w14:paraId="2E125D20"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118B5AFC" w14:textId="77777777" w:rsidR="008B1DEE" w:rsidRPr="00021AD4" w:rsidRDefault="008B1DEE" w:rsidP="008B1DEE">
            <w:pPr>
              <w:jc w:val="center"/>
              <w:rPr>
                <w:color w:val="000000"/>
                <w:sz w:val="14"/>
                <w:szCs w:val="14"/>
              </w:rPr>
            </w:pPr>
            <w:r w:rsidRPr="00021AD4">
              <w:rPr>
                <w:color w:val="000000"/>
                <w:sz w:val="14"/>
                <w:szCs w:val="14"/>
              </w:rPr>
              <w:t>2526,8</w:t>
            </w:r>
          </w:p>
        </w:tc>
        <w:tc>
          <w:tcPr>
            <w:tcW w:w="400" w:type="dxa"/>
            <w:shd w:val="clear" w:color="000000" w:fill="FFFFFF"/>
            <w:tcMar>
              <w:left w:w="57" w:type="dxa"/>
              <w:right w:w="57" w:type="dxa"/>
            </w:tcMar>
            <w:vAlign w:val="center"/>
            <w:hideMark/>
          </w:tcPr>
          <w:p w14:paraId="2A2E3E87"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4B2197B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2C6E734"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3A0A2E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496A98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2F159B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00B562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DF541D5" w14:textId="77777777" w:rsidR="008B1DEE" w:rsidRPr="00021AD4" w:rsidRDefault="008B1DEE" w:rsidP="008B1DEE">
            <w:pPr>
              <w:jc w:val="center"/>
              <w:rPr>
                <w:color w:val="000000"/>
                <w:sz w:val="14"/>
                <w:szCs w:val="14"/>
              </w:rPr>
            </w:pPr>
            <w:r w:rsidRPr="00021AD4">
              <w:rPr>
                <w:color w:val="000000"/>
                <w:sz w:val="14"/>
                <w:szCs w:val="14"/>
              </w:rPr>
              <w:t>2526,8</w:t>
            </w:r>
          </w:p>
        </w:tc>
        <w:tc>
          <w:tcPr>
            <w:tcW w:w="579" w:type="dxa"/>
            <w:shd w:val="clear" w:color="000000" w:fill="FFFFFF"/>
            <w:tcMar>
              <w:left w:w="57" w:type="dxa"/>
              <w:right w:w="57" w:type="dxa"/>
            </w:tcMar>
            <w:vAlign w:val="center"/>
            <w:hideMark/>
          </w:tcPr>
          <w:p w14:paraId="34EB412D"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4030290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2A3991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933BD47"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0F104B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94DC11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6F61B9A"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1A8DA0EA" w14:textId="77777777" w:rsidR="008B1DEE" w:rsidRPr="00021AD4" w:rsidRDefault="008B1DEE" w:rsidP="008B1DEE">
            <w:pPr>
              <w:jc w:val="center"/>
              <w:rPr>
                <w:color w:val="000000"/>
                <w:sz w:val="14"/>
                <w:szCs w:val="14"/>
              </w:rPr>
            </w:pPr>
            <w:r w:rsidRPr="00021AD4">
              <w:rPr>
                <w:color w:val="000000"/>
                <w:sz w:val="14"/>
                <w:szCs w:val="14"/>
              </w:rPr>
              <w:t>2026</w:t>
            </w:r>
          </w:p>
        </w:tc>
        <w:tc>
          <w:tcPr>
            <w:tcW w:w="709" w:type="dxa"/>
            <w:shd w:val="clear" w:color="000000" w:fill="FFFFFF"/>
            <w:noWrap/>
            <w:tcMar>
              <w:left w:w="57" w:type="dxa"/>
              <w:right w:w="57" w:type="dxa"/>
            </w:tcMar>
            <w:vAlign w:val="center"/>
            <w:hideMark/>
          </w:tcPr>
          <w:p w14:paraId="4662ECCD" w14:textId="77777777" w:rsidR="008B1DEE" w:rsidRPr="00021AD4" w:rsidRDefault="008B1DEE" w:rsidP="008B1DEE">
            <w:pPr>
              <w:jc w:val="center"/>
              <w:rPr>
                <w:color w:val="000000"/>
                <w:sz w:val="14"/>
                <w:szCs w:val="14"/>
              </w:rPr>
            </w:pPr>
            <w:r w:rsidRPr="00021AD4">
              <w:rPr>
                <w:color w:val="000000"/>
                <w:sz w:val="14"/>
                <w:szCs w:val="14"/>
              </w:rPr>
              <w:t>2526,8</w:t>
            </w:r>
          </w:p>
        </w:tc>
        <w:tc>
          <w:tcPr>
            <w:tcW w:w="850" w:type="dxa"/>
            <w:shd w:val="clear" w:color="000000" w:fill="FFFFFF"/>
            <w:noWrap/>
            <w:tcMar>
              <w:left w:w="57" w:type="dxa"/>
              <w:right w:w="57" w:type="dxa"/>
            </w:tcMar>
            <w:vAlign w:val="center"/>
            <w:hideMark/>
          </w:tcPr>
          <w:p w14:paraId="5C234C5D"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65C7F751" w14:textId="77777777" w:rsidTr="008B1DEE">
        <w:trPr>
          <w:trHeight w:val="255"/>
        </w:trPr>
        <w:tc>
          <w:tcPr>
            <w:tcW w:w="598" w:type="dxa"/>
            <w:shd w:val="clear" w:color="000000" w:fill="FFFFFF"/>
            <w:tcMar>
              <w:left w:w="57" w:type="dxa"/>
              <w:right w:w="57" w:type="dxa"/>
            </w:tcMar>
            <w:vAlign w:val="center"/>
            <w:hideMark/>
          </w:tcPr>
          <w:p w14:paraId="08E75888" w14:textId="77777777" w:rsidR="008B1DEE" w:rsidRPr="00021AD4" w:rsidRDefault="008B1DEE" w:rsidP="008B1DEE">
            <w:pPr>
              <w:jc w:val="center"/>
              <w:rPr>
                <w:color w:val="000000"/>
                <w:sz w:val="14"/>
                <w:szCs w:val="14"/>
              </w:rPr>
            </w:pPr>
            <w:r w:rsidRPr="00021AD4">
              <w:rPr>
                <w:color w:val="000000"/>
                <w:sz w:val="14"/>
                <w:szCs w:val="14"/>
              </w:rPr>
              <w:t xml:space="preserve"> 1.4.12</w:t>
            </w:r>
          </w:p>
        </w:tc>
        <w:tc>
          <w:tcPr>
            <w:tcW w:w="3089" w:type="dxa"/>
            <w:shd w:val="clear" w:color="000000" w:fill="FFFFFF"/>
            <w:tcMar>
              <w:left w:w="57" w:type="dxa"/>
              <w:right w:w="57" w:type="dxa"/>
            </w:tcMar>
            <w:vAlign w:val="center"/>
            <w:hideMark/>
          </w:tcPr>
          <w:p w14:paraId="2E3C1DE4" w14:textId="77777777" w:rsidR="008B1DEE" w:rsidRPr="00021AD4" w:rsidRDefault="008B1DEE" w:rsidP="008B1DEE">
            <w:pPr>
              <w:rPr>
                <w:color w:val="000000"/>
                <w:sz w:val="14"/>
                <w:szCs w:val="14"/>
              </w:rPr>
            </w:pPr>
            <w:r w:rsidRPr="00021AD4">
              <w:rPr>
                <w:color w:val="000000"/>
                <w:sz w:val="14"/>
                <w:szCs w:val="14"/>
              </w:rPr>
              <w:t>Реконструкция водопровода ул. Дзержинского, 48-42 (с заменой чугунных труб Д = 150 мм на ПНД Д = 160 мм, L= 400 м)</w:t>
            </w:r>
          </w:p>
        </w:tc>
        <w:tc>
          <w:tcPr>
            <w:tcW w:w="850" w:type="dxa"/>
            <w:shd w:val="clear" w:color="000000" w:fill="FFFFFF"/>
            <w:tcMar>
              <w:left w:w="57" w:type="dxa"/>
              <w:right w:w="57" w:type="dxa"/>
            </w:tcMar>
            <w:vAlign w:val="center"/>
            <w:hideMark/>
          </w:tcPr>
          <w:p w14:paraId="53538E6A"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478B6980" w14:textId="77777777" w:rsidR="008B1DEE" w:rsidRPr="00021AD4" w:rsidRDefault="008B1DEE" w:rsidP="008B1DEE">
            <w:pPr>
              <w:jc w:val="center"/>
              <w:rPr>
                <w:color w:val="000000"/>
                <w:sz w:val="14"/>
                <w:szCs w:val="14"/>
              </w:rPr>
            </w:pPr>
            <w:r w:rsidRPr="00021AD4">
              <w:rPr>
                <w:color w:val="000000"/>
                <w:sz w:val="14"/>
                <w:szCs w:val="14"/>
              </w:rPr>
              <w:t>781,2</w:t>
            </w:r>
          </w:p>
        </w:tc>
        <w:tc>
          <w:tcPr>
            <w:tcW w:w="400" w:type="dxa"/>
            <w:shd w:val="clear" w:color="000000" w:fill="FFFFFF"/>
            <w:tcMar>
              <w:left w:w="57" w:type="dxa"/>
              <w:right w:w="57" w:type="dxa"/>
            </w:tcMar>
            <w:vAlign w:val="center"/>
            <w:hideMark/>
          </w:tcPr>
          <w:p w14:paraId="4A5B2A0B"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668B9F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AB32DFF"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6F84D6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EBD4F7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F9F52A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E331EF2" w14:textId="77777777" w:rsidR="008B1DEE" w:rsidRPr="00021AD4" w:rsidRDefault="008B1DEE" w:rsidP="008B1DEE">
            <w:pPr>
              <w:jc w:val="center"/>
              <w:rPr>
                <w:color w:val="000000"/>
                <w:sz w:val="14"/>
                <w:szCs w:val="14"/>
              </w:rPr>
            </w:pPr>
            <w:r w:rsidRPr="00021AD4">
              <w:rPr>
                <w:color w:val="000000"/>
                <w:sz w:val="14"/>
                <w:szCs w:val="14"/>
              </w:rPr>
              <w:t>781,2</w:t>
            </w:r>
          </w:p>
        </w:tc>
        <w:tc>
          <w:tcPr>
            <w:tcW w:w="579" w:type="dxa"/>
            <w:shd w:val="clear" w:color="000000" w:fill="FFFFFF"/>
            <w:tcMar>
              <w:left w:w="57" w:type="dxa"/>
              <w:right w:w="57" w:type="dxa"/>
            </w:tcMar>
            <w:vAlign w:val="center"/>
            <w:hideMark/>
          </w:tcPr>
          <w:p w14:paraId="4A3705E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BEB3109"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48C4FB3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7E72C4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A996BF8"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ACFBEF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EDDFA9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4E2A202"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756E00F0" w14:textId="77777777" w:rsidR="008B1DEE" w:rsidRPr="00021AD4" w:rsidRDefault="008B1DEE" w:rsidP="008B1DEE">
            <w:pPr>
              <w:jc w:val="center"/>
              <w:rPr>
                <w:color w:val="000000"/>
                <w:sz w:val="14"/>
                <w:szCs w:val="14"/>
              </w:rPr>
            </w:pPr>
            <w:r w:rsidRPr="00021AD4">
              <w:rPr>
                <w:color w:val="000000"/>
                <w:sz w:val="14"/>
                <w:szCs w:val="14"/>
              </w:rPr>
              <w:t>2025</w:t>
            </w:r>
          </w:p>
        </w:tc>
        <w:tc>
          <w:tcPr>
            <w:tcW w:w="709" w:type="dxa"/>
            <w:shd w:val="clear" w:color="000000" w:fill="FFFFFF"/>
            <w:noWrap/>
            <w:tcMar>
              <w:left w:w="57" w:type="dxa"/>
              <w:right w:w="57" w:type="dxa"/>
            </w:tcMar>
            <w:vAlign w:val="center"/>
            <w:hideMark/>
          </w:tcPr>
          <w:p w14:paraId="1826EBB4" w14:textId="77777777" w:rsidR="008B1DEE" w:rsidRPr="00021AD4" w:rsidRDefault="008B1DEE" w:rsidP="008B1DEE">
            <w:pPr>
              <w:jc w:val="center"/>
              <w:rPr>
                <w:color w:val="000000"/>
                <w:sz w:val="14"/>
                <w:szCs w:val="14"/>
              </w:rPr>
            </w:pPr>
            <w:r w:rsidRPr="00021AD4">
              <w:rPr>
                <w:color w:val="000000"/>
                <w:sz w:val="14"/>
                <w:szCs w:val="14"/>
              </w:rPr>
              <w:t>781,2</w:t>
            </w:r>
          </w:p>
        </w:tc>
        <w:tc>
          <w:tcPr>
            <w:tcW w:w="850" w:type="dxa"/>
            <w:shd w:val="clear" w:color="000000" w:fill="FFFFFF"/>
            <w:noWrap/>
            <w:tcMar>
              <w:left w:w="57" w:type="dxa"/>
              <w:right w:w="57" w:type="dxa"/>
            </w:tcMar>
            <w:vAlign w:val="center"/>
            <w:hideMark/>
          </w:tcPr>
          <w:p w14:paraId="282D1D40"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3AF9EADA" w14:textId="77777777" w:rsidTr="008B1DEE">
        <w:trPr>
          <w:trHeight w:val="255"/>
        </w:trPr>
        <w:tc>
          <w:tcPr>
            <w:tcW w:w="598" w:type="dxa"/>
            <w:shd w:val="clear" w:color="000000" w:fill="FFFFFF"/>
            <w:tcMar>
              <w:left w:w="57" w:type="dxa"/>
              <w:right w:w="57" w:type="dxa"/>
            </w:tcMar>
            <w:vAlign w:val="center"/>
            <w:hideMark/>
          </w:tcPr>
          <w:p w14:paraId="4367BAD0" w14:textId="77777777" w:rsidR="008B1DEE" w:rsidRPr="00021AD4" w:rsidRDefault="008B1DEE" w:rsidP="008B1DEE">
            <w:pPr>
              <w:jc w:val="center"/>
              <w:rPr>
                <w:color w:val="000000"/>
                <w:sz w:val="14"/>
                <w:szCs w:val="14"/>
              </w:rPr>
            </w:pPr>
            <w:r w:rsidRPr="00021AD4">
              <w:rPr>
                <w:color w:val="000000"/>
                <w:sz w:val="14"/>
                <w:szCs w:val="14"/>
              </w:rPr>
              <w:t xml:space="preserve"> 1.4.13</w:t>
            </w:r>
          </w:p>
        </w:tc>
        <w:tc>
          <w:tcPr>
            <w:tcW w:w="3089" w:type="dxa"/>
            <w:shd w:val="clear" w:color="000000" w:fill="FFFFFF"/>
            <w:tcMar>
              <w:left w:w="57" w:type="dxa"/>
              <w:right w:w="57" w:type="dxa"/>
            </w:tcMar>
            <w:vAlign w:val="center"/>
            <w:hideMark/>
          </w:tcPr>
          <w:p w14:paraId="7D7695F9" w14:textId="77777777" w:rsidR="008B1DEE" w:rsidRPr="00021AD4" w:rsidRDefault="008B1DEE" w:rsidP="008B1DEE">
            <w:pPr>
              <w:rPr>
                <w:color w:val="000000"/>
                <w:sz w:val="14"/>
                <w:szCs w:val="14"/>
              </w:rPr>
            </w:pPr>
            <w:r w:rsidRPr="00021AD4">
              <w:rPr>
                <w:color w:val="000000"/>
                <w:sz w:val="14"/>
                <w:szCs w:val="14"/>
              </w:rPr>
              <w:t xml:space="preserve"> Вынос водопровода их ливневой канализации 3 врезки (Д= 90 мм, L = 50 м)</w:t>
            </w:r>
          </w:p>
        </w:tc>
        <w:tc>
          <w:tcPr>
            <w:tcW w:w="850" w:type="dxa"/>
            <w:shd w:val="clear" w:color="000000" w:fill="FFFFFF"/>
            <w:tcMar>
              <w:left w:w="57" w:type="dxa"/>
              <w:right w:w="57" w:type="dxa"/>
            </w:tcMar>
            <w:vAlign w:val="center"/>
            <w:hideMark/>
          </w:tcPr>
          <w:p w14:paraId="49647E8C"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2F579BE6" w14:textId="77777777" w:rsidR="008B1DEE" w:rsidRPr="00021AD4" w:rsidRDefault="008B1DEE" w:rsidP="008B1DEE">
            <w:pPr>
              <w:jc w:val="center"/>
              <w:rPr>
                <w:color w:val="000000"/>
                <w:sz w:val="14"/>
                <w:szCs w:val="14"/>
              </w:rPr>
            </w:pPr>
            <w:r w:rsidRPr="00021AD4">
              <w:rPr>
                <w:color w:val="000000"/>
                <w:sz w:val="14"/>
                <w:szCs w:val="14"/>
              </w:rPr>
              <w:t>447,0</w:t>
            </w:r>
          </w:p>
        </w:tc>
        <w:tc>
          <w:tcPr>
            <w:tcW w:w="400" w:type="dxa"/>
            <w:shd w:val="clear" w:color="000000" w:fill="FFFFFF"/>
            <w:tcMar>
              <w:left w:w="57" w:type="dxa"/>
              <w:right w:w="57" w:type="dxa"/>
            </w:tcMar>
            <w:vAlign w:val="center"/>
            <w:hideMark/>
          </w:tcPr>
          <w:p w14:paraId="4F0494A1"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7DC6C8AA" w14:textId="77777777" w:rsidR="008B1DEE" w:rsidRPr="00021AD4" w:rsidRDefault="008B1DEE" w:rsidP="008B1DEE">
            <w:pPr>
              <w:jc w:val="center"/>
              <w:rPr>
                <w:color w:val="000000"/>
                <w:sz w:val="14"/>
                <w:szCs w:val="14"/>
              </w:rPr>
            </w:pPr>
            <w:r w:rsidRPr="00021AD4">
              <w:rPr>
                <w:color w:val="000000"/>
                <w:sz w:val="14"/>
                <w:szCs w:val="14"/>
              </w:rPr>
              <w:t>447,0</w:t>
            </w:r>
          </w:p>
        </w:tc>
        <w:tc>
          <w:tcPr>
            <w:tcW w:w="579" w:type="dxa"/>
            <w:shd w:val="clear" w:color="000000" w:fill="FFFFFF"/>
            <w:tcMar>
              <w:left w:w="57" w:type="dxa"/>
              <w:right w:w="57" w:type="dxa"/>
            </w:tcMar>
            <w:vAlign w:val="center"/>
            <w:hideMark/>
          </w:tcPr>
          <w:p w14:paraId="4E0D1C57"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80515B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61FCF3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D5D963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A57E9D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9B373C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46CEDC3"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31EA173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C89C72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CAB6257"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5E87EA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34F4E0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470D3A2"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6773C212" w14:textId="77777777" w:rsidR="008B1DEE" w:rsidRPr="00021AD4" w:rsidRDefault="008B1DEE" w:rsidP="008B1DEE">
            <w:pPr>
              <w:jc w:val="center"/>
              <w:rPr>
                <w:color w:val="000000"/>
                <w:sz w:val="14"/>
                <w:szCs w:val="14"/>
              </w:rPr>
            </w:pPr>
            <w:r w:rsidRPr="00021AD4">
              <w:rPr>
                <w:color w:val="000000"/>
                <w:sz w:val="14"/>
                <w:szCs w:val="14"/>
              </w:rPr>
              <w:t>2020</w:t>
            </w:r>
          </w:p>
        </w:tc>
        <w:tc>
          <w:tcPr>
            <w:tcW w:w="709" w:type="dxa"/>
            <w:shd w:val="clear" w:color="000000" w:fill="FFFFFF"/>
            <w:noWrap/>
            <w:tcMar>
              <w:left w:w="57" w:type="dxa"/>
              <w:right w:w="57" w:type="dxa"/>
            </w:tcMar>
            <w:vAlign w:val="center"/>
            <w:hideMark/>
          </w:tcPr>
          <w:p w14:paraId="5EE90CAC" w14:textId="77777777" w:rsidR="008B1DEE" w:rsidRPr="00021AD4" w:rsidRDefault="008B1DEE" w:rsidP="008B1DEE">
            <w:pPr>
              <w:jc w:val="center"/>
              <w:rPr>
                <w:color w:val="000000"/>
                <w:sz w:val="14"/>
                <w:szCs w:val="14"/>
              </w:rPr>
            </w:pPr>
            <w:r w:rsidRPr="00021AD4">
              <w:rPr>
                <w:color w:val="000000"/>
                <w:sz w:val="14"/>
                <w:szCs w:val="14"/>
              </w:rPr>
              <w:t>447,0</w:t>
            </w:r>
          </w:p>
        </w:tc>
        <w:tc>
          <w:tcPr>
            <w:tcW w:w="850" w:type="dxa"/>
            <w:shd w:val="clear" w:color="000000" w:fill="FFFFFF"/>
            <w:noWrap/>
            <w:tcMar>
              <w:left w:w="57" w:type="dxa"/>
              <w:right w:w="57" w:type="dxa"/>
            </w:tcMar>
            <w:vAlign w:val="center"/>
            <w:hideMark/>
          </w:tcPr>
          <w:p w14:paraId="2D97FE0C"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3B00CF8E" w14:textId="77777777" w:rsidTr="008B1DEE">
        <w:trPr>
          <w:trHeight w:val="255"/>
        </w:trPr>
        <w:tc>
          <w:tcPr>
            <w:tcW w:w="598" w:type="dxa"/>
            <w:shd w:val="clear" w:color="000000" w:fill="FFFFFF"/>
            <w:tcMar>
              <w:left w:w="57" w:type="dxa"/>
              <w:right w:w="57" w:type="dxa"/>
            </w:tcMar>
            <w:vAlign w:val="center"/>
            <w:hideMark/>
          </w:tcPr>
          <w:p w14:paraId="20B37487" w14:textId="77777777" w:rsidR="008B1DEE" w:rsidRPr="00021AD4" w:rsidRDefault="008B1DEE" w:rsidP="008B1DEE">
            <w:pPr>
              <w:jc w:val="center"/>
              <w:rPr>
                <w:color w:val="000000"/>
                <w:sz w:val="14"/>
                <w:szCs w:val="14"/>
              </w:rPr>
            </w:pPr>
            <w:r w:rsidRPr="00021AD4">
              <w:rPr>
                <w:color w:val="000000"/>
                <w:sz w:val="14"/>
                <w:szCs w:val="14"/>
              </w:rPr>
              <w:t xml:space="preserve"> 1.4.14</w:t>
            </w:r>
          </w:p>
        </w:tc>
        <w:tc>
          <w:tcPr>
            <w:tcW w:w="3089" w:type="dxa"/>
            <w:shd w:val="clear" w:color="000000" w:fill="FFFFFF"/>
            <w:tcMar>
              <w:left w:w="57" w:type="dxa"/>
              <w:right w:w="57" w:type="dxa"/>
            </w:tcMar>
            <w:vAlign w:val="center"/>
            <w:hideMark/>
          </w:tcPr>
          <w:p w14:paraId="1F8A35E3" w14:textId="77777777" w:rsidR="008B1DEE" w:rsidRDefault="008B1DEE" w:rsidP="008B1DEE">
            <w:pPr>
              <w:rPr>
                <w:color w:val="000000"/>
                <w:sz w:val="14"/>
                <w:szCs w:val="14"/>
              </w:rPr>
            </w:pPr>
            <w:r w:rsidRPr="00021AD4">
              <w:rPr>
                <w:color w:val="000000"/>
                <w:sz w:val="14"/>
                <w:szCs w:val="14"/>
              </w:rPr>
              <w:t>Реконструкция</w:t>
            </w:r>
            <w:r>
              <w:rPr>
                <w:color w:val="000000"/>
                <w:sz w:val="14"/>
                <w:szCs w:val="14"/>
              </w:rPr>
              <w:t xml:space="preserve"> водопровода </w:t>
            </w:r>
          </w:p>
          <w:p w14:paraId="14420CF3" w14:textId="77777777" w:rsidR="008B1DEE" w:rsidRPr="00021AD4" w:rsidRDefault="008B1DEE" w:rsidP="008B1DEE">
            <w:pPr>
              <w:rPr>
                <w:color w:val="000000"/>
                <w:sz w:val="14"/>
                <w:szCs w:val="14"/>
              </w:rPr>
            </w:pPr>
            <w:r>
              <w:rPr>
                <w:color w:val="000000"/>
                <w:sz w:val="14"/>
                <w:szCs w:val="14"/>
              </w:rPr>
              <w:t>ул. Горького, 20 - </w:t>
            </w:r>
            <w:r w:rsidRPr="00021AD4">
              <w:rPr>
                <w:color w:val="000000"/>
                <w:sz w:val="14"/>
                <w:szCs w:val="14"/>
              </w:rPr>
              <w:t>ул. Базарная, 6 (с заменой стальных труб Д = 250 мм на ПНД Д = 160 мм, L</w:t>
            </w:r>
            <w:r>
              <w:rPr>
                <w:color w:val="000000"/>
                <w:sz w:val="14"/>
                <w:szCs w:val="14"/>
              </w:rPr>
              <w:t> </w:t>
            </w:r>
            <w:r w:rsidRPr="00021AD4">
              <w:rPr>
                <w:color w:val="000000"/>
                <w:sz w:val="14"/>
                <w:szCs w:val="14"/>
              </w:rPr>
              <w:t>= 650 м)</w:t>
            </w:r>
          </w:p>
        </w:tc>
        <w:tc>
          <w:tcPr>
            <w:tcW w:w="850" w:type="dxa"/>
            <w:shd w:val="clear" w:color="000000" w:fill="FFFFFF"/>
            <w:tcMar>
              <w:left w:w="57" w:type="dxa"/>
              <w:right w:w="57" w:type="dxa"/>
            </w:tcMar>
            <w:vAlign w:val="center"/>
            <w:hideMark/>
          </w:tcPr>
          <w:p w14:paraId="44F784B1"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66AA5FE7" w14:textId="77777777" w:rsidR="008B1DEE" w:rsidRPr="00021AD4" w:rsidRDefault="008B1DEE" w:rsidP="008B1DEE">
            <w:pPr>
              <w:jc w:val="center"/>
              <w:rPr>
                <w:color w:val="000000"/>
                <w:sz w:val="14"/>
                <w:szCs w:val="14"/>
              </w:rPr>
            </w:pPr>
            <w:r w:rsidRPr="00021AD4">
              <w:rPr>
                <w:color w:val="000000"/>
                <w:sz w:val="14"/>
                <w:szCs w:val="14"/>
              </w:rPr>
              <w:t>3742,5</w:t>
            </w:r>
          </w:p>
        </w:tc>
        <w:tc>
          <w:tcPr>
            <w:tcW w:w="400" w:type="dxa"/>
            <w:shd w:val="clear" w:color="000000" w:fill="FFFFFF"/>
            <w:tcMar>
              <w:left w:w="57" w:type="dxa"/>
              <w:right w:w="57" w:type="dxa"/>
            </w:tcMar>
            <w:vAlign w:val="center"/>
            <w:hideMark/>
          </w:tcPr>
          <w:p w14:paraId="312E0672"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4DBA21F9" w14:textId="77777777" w:rsidR="008B1DEE" w:rsidRPr="00021AD4" w:rsidRDefault="008B1DEE" w:rsidP="008B1DEE">
            <w:pPr>
              <w:jc w:val="center"/>
              <w:rPr>
                <w:color w:val="000000"/>
                <w:sz w:val="14"/>
                <w:szCs w:val="14"/>
              </w:rPr>
            </w:pPr>
            <w:r w:rsidRPr="00021AD4">
              <w:rPr>
                <w:color w:val="000000"/>
                <w:sz w:val="14"/>
                <w:szCs w:val="14"/>
              </w:rPr>
              <w:t>3742,5</w:t>
            </w:r>
          </w:p>
        </w:tc>
        <w:tc>
          <w:tcPr>
            <w:tcW w:w="579" w:type="dxa"/>
            <w:shd w:val="clear" w:color="000000" w:fill="FFFFFF"/>
            <w:tcMar>
              <w:left w:w="57" w:type="dxa"/>
              <w:right w:w="57" w:type="dxa"/>
            </w:tcMar>
            <w:vAlign w:val="center"/>
            <w:hideMark/>
          </w:tcPr>
          <w:p w14:paraId="78B63022"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061910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A0552A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940580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47D4BA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5CCE49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0697BC5"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49BE206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DED5E6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64BEA4A"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967F44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413D22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77264D5"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A93157A" w14:textId="77777777" w:rsidR="008B1DEE" w:rsidRPr="00021AD4" w:rsidRDefault="008B1DEE" w:rsidP="008B1DEE">
            <w:pPr>
              <w:jc w:val="center"/>
              <w:rPr>
                <w:color w:val="000000"/>
                <w:sz w:val="14"/>
                <w:szCs w:val="14"/>
              </w:rPr>
            </w:pPr>
            <w:r w:rsidRPr="00021AD4">
              <w:rPr>
                <w:color w:val="000000"/>
                <w:sz w:val="14"/>
                <w:szCs w:val="14"/>
              </w:rPr>
              <w:t>2020</w:t>
            </w:r>
          </w:p>
        </w:tc>
        <w:tc>
          <w:tcPr>
            <w:tcW w:w="709" w:type="dxa"/>
            <w:shd w:val="clear" w:color="000000" w:fill="FFFFFF"/>
            <w:noWrap/>
            <w:tcMar>
              <w:left w:w="57" w:type="dxa"/>
              <w:right w:w="57" w:type="dxa"/>
            </w:tcMar>
            <w:vAlign w:val="center"/>
            <w:hideMark/>
          </w:tcPr>
          <w:p w14:paraId="47AB917B" w14:textId="77777777" w:rsidR="008B1DEE" w:rsidRPr="00021AD4" w:rsidRDefault="008B1DEE" w:rsidP="008B1DEE">
            <w:pPr>
              <w:jc w:val="center"/>
              <w:rPr>
                <w:color w:val="000000"/>
                <w:sz w:val="14"/>
                <w:szCs w:val="14"/>
              </w:rPr>
            </w:pPr>
            <w:r w:rsidRPr="00021AD4">
              <w:rPr>
                <w:color w:val="000000"/>
                <w:sz w:val="14"/>
                <w:szCs w:val="14"/>
              </w:rPr>
              <w:t>3742,5</w:t>
            </w:r>
          </w:p>
        </w:tc>
        <w:tc>
          <w:tcPr>
            <w:tcW w:w="850" w:type="dxa"/>
            <w:shd w:val="clear" w:color="000000" w:fill="FFFFFF"/>
            <w:noWrap/>
            <w:tcMar>
              <w:left w:w="57" w:type="dxa"/>
              <w:right w:w="57" w:type="dxa"/>
            </w:tcMar>
            <w:vAlign w:val="center"/>
            <w:hideMark/>
          </w:tcPr>
          <w:p w14:paraId="1BF90350"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11323FB7" w14:textId="77777777" w:rsidTr="008B1DEE">
        <w:trPr>
          <w:trHeight w:val="255"/>
        </w:trPr>
        <w:tc>
          <w:tcPr>
            <w:tcW w:w="598" w:type="dxa"/>
            <w:shd w:val="clear" w:color="000000" w:fill="FFFFFF"/>
            <w:tcMar>
              <w:left w:w="57" w:type="dxa"/>
              <w:right w:w="57" w:type="dxa"/>
            </w:tcMar>
            <w:vAlign w:val="center"/>
            <w:hideMark/>
          </w:tcPr>
          <w:p w14:paraId="29275CF8" w14:textId="77777777" w:rsidR="008B1DEE" w:rsidRPr="00021AD4" w:rsidRDefault="008B1DEE" w:rsidP="008B1DEE">
            <w:pPr>
              <w:jc w:val="center"/>
              <w:rPr>
                <w:color w:val="000000"/>
                <w:sz w:val="14"/>
                <w:szCs w:val="14"/>
              </w:rPr>
            </w:pPr>
            <w:r w:rsidRPr="00021AD4">
              <w:rPr>
                <w:color w:val="000000"/>
                <w:sz w:val="14"/>
                <w:szCs w:val="14"/>
              </w:rPr>
              <w:t xml:space="preserve"> 1.4.15</w:t>
            </w:r>
          </w:p>
        </w:tc>
        <w:tc>
          <w:tcPr>
            <w:tcW w:w="3089" w:type="dxa"/>
            <w:shd w:val="clear" w:color="000000" w:fill="FFFFFF"/>
            <w:tcMar>
              <w:left w:w="57" w:type="dxa"/>
              <w:right w:w="57" w:type="dxa"/>
            </w:tcMar>
            <w:vAlign w:val="center"/>
            <w:hideMark/>
          </w:tcPr>
          <w:p w14:paraId="66265C86" w14:textId="77777777" w:rsidR="008B1DEE" w:rsidRDefault="008B1DEE" w:rsidP="008B1DEE">
            <w:pPr>
              <w:rPr>
                <w:color w:val="000000"/>
                <w:sz w:val="14"/>
                <w:szCs w:val="14"/>
              </w:rPr>
            </w:pPr>
            <w:r w:rsidRPr="00021AD4">
              <w:rPr>
                <w:color w:val="000000"/>
                <w:sz w:val="14"/>
                <w:szCs w:val="14"/>
              </w:rPr>
              <w:t xml:space="preserve">Реконструкция водовода </w:t>
            </w:r>
          </w:p>
          <w:p w14:paraId="68B876FD" w14:textId="77777777" w:rsidR="008B1DEE" w:rsidRPr="00021AD4" w:rsidRDefault="008B1DEE" w:rsidP="008B1DEE">
            <w:pPr>
              <w:rPr>
                <w:color w:val="000000"/>
                <w:sz w:val="14"/>
                <w:szCs w:val="14"/>
              </w:rPr>
            </w:pPr>
            <w:r w:rsidRPr="00021AD4">
              <w:rPr>
                <w:color w:val="000000"/>
                <w:sz w:val="14"/>
                <w:szCs w:val="14"/>
              </w:rPr>
              <w:t xml:space="preserve">ул. Дзержинского, 28-37 (с заменой ПНД </w:t>
            </w:r>
            <w:r>
              <w:rPr>
                <w:color w:val="000000"/>
                <w:sz w:val="14"/>
                <w:szCs w:val="14"/>
              </w:rPr>
              <w:t>Д = </w:t>
            </w:r>
            <w:r w:rsidRPr="00021AD4">
              <w:rPr>
                <w:color w:val="000000"/>
                <w:sz w:val="14"/>
                <w:szCs w:val="14"/>
              </w:rPr>
              <w:t>90</w:t>
            </w:r>
            <w:r>
              <w:rPr>
                <w:color w:val="000000"/>
                <w:sz w:val="14"/>
                <w:szCs w:val="14"/>
              </w:rPr>
              <w:t> </w:t>
            </w:r>
            <w:r w:rsidRPr="00021AD4">
              <w:rPr>
                <w:color w:val="000000"/>
                <w:sz w:val="14"/>
                <w:szCs w:val="14"/>
              </w:rPr>
              <w:t xml:space="preserve">мм на ПНД </w:t>
            </w:r>
            <w:r>
              <w:rPr>
                <w:color w:val="000000"/>
                <w:sz w:val="14"/>
                <w:szCs w:val="14"/>
              </w:rPr>
              <w:t>Д = 110 </w:t>
            </w:r>
            <w:r w:rsidRPr="00021AD4">
              <w:rPr>
                <w:color w:val="000000"/>
                <w:sz w:val="14"/>
                <w:szCs w:val="14"/>
              </w:rPr>
              <w:t>мм, L = 470 м)</w:t>
            </w:r>
          </w:p>
        </w:tc>
        <w:tc>
          <w:tcPr>
            <w:tcW w:w="850" w:type="dxa"/>
            <w:shd w:val="clear" w:color="000000" w:fill="FFFFFF"/>
            <w:tcMar>
              <w:left w:w="57" w:type="dxa"/>
              <w:right w:w="57" w:type="dxa"/>
            </w:tcMar>
            <w:vAlign w:val="center"/>
            <w:hideMark/>
          </w:tcPr>
          <w:p w14:paraId="07B9C0D9"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7C27FEC0" w14:textId="77777777" w:rsidR="008B1DEE" w:rsidRPr="00021AD4" w:rsidRDefault="008B1DEE" w:rsidP="008B1DEE">
            <w:pPr>
              <w:jc w:val="center"/>
              <w:rPr>
                <w:color w:val="000000"/>
                <w:sz w:val="14"/>
                <w:szCs w:val="14"/>
              </w:rPr>
            </w:pPr>
            <w:r w:rsidRPr="00021AD4">
              <w:rPr>
                <w:color w:val="000000"/>
                <w:sz w:val="14"/>
                <w:szCs w:val="14"/>
              </w:rPr>
              <w:t>2493,9</w:t>
            </w:r>
          </w:p>
        </w:tc>
        <w:tc>
          <w:tcPr>
            <w:tcW w:w="400" w:type="dxa"/>
            <w:shd w:val="clear" w:color="000000" w:fill="FFFFFF"/>
            <w:tcMar>
              <w:left w:w="57" w:type="dxa"/>
              <w:right w:w="57" w:type="dxa"/>
            </w:tcMar>
            <w:vAlign w:val="center"/>
            <w:hideMark/>
          </w:tcPr>
          <w:p w14:paraId="2564F540"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D21688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5B2BE94"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54629E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FC3542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380E51E" w14:textId="77777777" w:rsidR="008B1DEE" w:rsidRPr="00021AD4" w:rsidRDefault="008B1DEE" w:rsidP="008B1DEE">
            <w:pPr>
              <w:jc w:val="center"/>
              <w:rPr>
                <w:color w:val="000000"/>
                <w:sz w:val="14"/>
                <w:szCs w:val="14"/>
              </w:rPr>
            </w:pPr>
            <w:r w:rsidRPr="00021AD4">
              <w:rPr>
                <w:color w:val="000000"/>
                <w:sz w:val="14"/>
                <w:szCs w:val="14"/>
              </w:rPr>
              <w:t>2493,9</w:t>
            </w:r>
          </w:p>
        </w:tc>
        <w:tc>
          <w:tcPr>
            <w:tcW w:w="579" w:type="dxa"/>
            <w:shd w:val="clear" w:color="000000" w:fill="FFFFFF"/>
            <w:tcMar>
              <w:left w:w="57" w:type="dxa"/>
              <w:right w:w="57" w:type="dxa"/>
            </w:tcMar>
            <w:vAlign w:val="center"/>
            <w:hideMark/>
          </w:tcPr>
          <w:p w14:paraId="52E26E2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3A918E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92E0382"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154949A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79C353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EB21767"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138D2D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BFE394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2E8668E"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58B348E6" w14:textId="77777777" w:rsidR="008B1DEE" w:rsidRPr="00021AD4" w:rsidRDefault="008B1DEE" w:rsidP="008B1DEE">
            <w:pPr>
              <w:jc w:val="center"/>
              <w:rPr>
                <w:color w:val="000000"/>
                <w:sz w:val="14"/>
                <w:szCs w:val="14"/>
              </w:rPr>
            </w:pPr>
            <w:r w:rsidRPr="00021AD4">
              <w:rPr>
                <w:color w:val="000000"/>
                <w:sz w:val="14"/>
                <w:szCs w:val="14"/>
              </w:rPr>
              <w:t>2024</w:t>
            </w:r>
          </w:p>
        </w:tc>
        <w:tc>
          <w:tcPr>
            <w:tcW w:w="709" w:type="dxa"/>
            <w:shd w:val="clear" w:color="000000" w:fill="FFFFFF"/>
            <w:noWrap/>
            <w:tcMar>
              <w:left w:w="57" w:type="dxa"/>
              <w:right w:w="57" w:type="dxa"/>
            </w:tcMar>
            <w:vAlign w:val="center"/>
            <w:hideMark/>
          </w:tcPr>
          <w:p w14:paraId="71008E5F" w14:textId="77777777" w:rsidR="008B1DEE" w:rsidRPr="00021AD4" w:rsidRDefault="008B1DEE" w:rsidP="008B1DEE">
            <w:pPr>
              <w:jc w:val="center"/>
              <w:rPr>
                <w:color w:val="000000"/>
                <w:sz w:val="14"/>
                <w:szCs w:val="14"/>
              </w:rPr>
            </w:pPr>
            <w:r w:rsidRPr="00021AD4">
              <w:rPr>
                <w:color w:val="000000"/>
                <w:sz w:val="14"/>
                <w:szCs w:val="14"/>
              </w:rPr>
              <w:t>2493,9</w:t>
            </w:r>
          </w:p>
        </w:tc>
        <w:tc>
          <w:tcPr>
            <w:tcW w:w="850" w:type="dxa"/>
            <w:shd w:val="clear" w:color="000000" w:fill="FFFFFF"/>
            <w:noWrap/>
            <w:tcMar>
              <w:left w:w="57" w:type="dxa"/>
              <w:right w:w="57" w:type="dxa"/>
            </w:tcMar>
            <w:vAlign w:val="center"/>
            <w:hideMark/>
          </w:tcPr>
          <w:p w14:paraId="3D62C527"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6FFDCCC6" w14:textId="77777777" w:rsidTr="008B1DEE">
        <w:trPr>
          <w:trHeight w:val="255"/>
        </w:trPr>
        <w:tc>
          <w:tcPr>
            <w:tcW w:w="598" w:type="dxa"/>
            <w:shd w:val="clear" w:color="000000" w:fill="FFFFFF"/>
            <w:tcMar>
              <w:left w:w="57" w:type="dxa"/>
              <w:right w:w="57" w:type="dxa"/>
            </w:tcMar>
            <w:vAlign w:val="center"/>
            <w:hideMark/>
          </w:tcPr>
          <w:p w14:paraId="4FC2FB17" w14:textId="77777777" w:rsidR="008B1DEE" w:rsidRPr="00021AD4" w:rsidRDefault="008B1DEE" w:rsidP="008B1DEE">
            <w:pPr>
              <w:jc w:val="center"/>
              <w:rPr>
                <w:color w:val="000000"/>
                <w:sz w:val="14"/>
                <w:szCs w:val="14"/>
              </w:rPr>
            </w:pPr>
            <w:r w:rsidRPr="00021AD4">
              <w:rPr>
                <w:color w:val="000000"/>
                <w:sz w:val="14"/>
                <w:szCs w:val="14"/>
              </w:rPr>
              <w:t xml:space="preserve"> 1.4.16</w:t>
            </w:r>
          </w:p>
        </w:tc>
        <w:tc>
          <w:tcPr>
            <w:tcW w:w="3089" w:type="dxa"/>
            <w:shd w:val="clear" w:color="000000" w:fill="FFFFFF"/>
            <w:tcMar>
              <w:left w:w="57" w:type="dxa"/>
              <w:right w:w="57" w:type="dxa"/>
            </w:tcMar>
            <w:vAlign w:val="center"/>
            <w:hideMark/>
          </w:tcPr>
          <w:p w14:paraId="06277042" w14:textId="77777777" w:rsidR="008B1DEE" w:rsidRPr="00021AD4" w:rsidRDefault="008B1DEE" w:rsidP="008B1DEE">
            <w:pPr>
              <w:rPr>
                <w:color w:val="000000"/>
                <w:sz w:val="14"/>
                <w:szCs w:val="14"/>
              </w:rPr>
            </w:pPr>
            <w:r w:rsidRPr="00021AD4">
              <w:rPr>
                <w:color w:val="000000"/>
                <w:sz w:val="14"/>
                <w:szCs w:val="14"/>
              </w:rPr>
              <w:t>Реконструкция водопровода ул. Дзержинского, 35-37 (с заменой стальных труб Д = 90 мм на ПНД Д = 50 мм, L = 55 м)</w:t>
            </w:r>
          </w:p>
        </w:tc>
        <w:tc>
          <w:tcPr>
            <w:tcW w:w="850" w:type="dxa"/>
            <w:shd w:val="clear" w:color="000000" w:fill="FFFFFF"/>
            <w:tcMar>
              <w:left w:w="57" w:type="dxa"/>
              <w:right w:w="57" w:type="dxa"/>
            </w:tcMar>
            <w:vAlign w:val="center"/>
            <w:hideMark/>
          </w:tcPr>
          <w:p w14:paraId="320A51B8"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50EDCD18" w14:textId="77777777" w:rsidR="008B1DEE" w:rsidRPr="00021AD4" w:rsidRDefault="008B1DEE" w:rsidP="008B1DEE">
            <w:pPr>
              <w:jc w:val="center"/>
              <w:rPr>
                <w:color w:val="000000"/>
                <w:sz w:val="14"/>
                <w:szCs w:val="14"/>
              </w:rPr>
            </w:pPr>
            <w:r w:rsidRPr="00021AD4">
              <w:rPr>
                <w:color w:val="000000"/>
                <w:sz w:val="14"/>
                <w:szCs w:val="14"/>
              </w:rPr>
              <w:t>268,0</w:t>
            </w:r>
          </w:p>
        </w:tc>
        <w:tc>
          <w:tcPr>
            <w:tcW w:w="400" w:type="dxa"/>
            <w:shd w:val="clear" w:color="000000" w:fill="FFFFFF"/>
            <w:tcMar>
              <w:left w:w="57" w:type="dxa"/>
              <w:right w:w="57" w:type="dxa"/>
            </w:tcMar>
            <w:vAlign w:val="center"/>
            <w:hideMark/>
          </w:tcPr>
          <w:p w14:paraId="4DE1F5F9"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70A62CA4" w14:textId="77777777" w:rsidR="008B1DEE" w:rsidRPr="00021AD4" w:rsidRDefault="008B1DEE" w:rsidP="008B1DEE">
            <w:pPr>
              <w:jc w:val="center"/>
              <w:rPr>
                <w:color w:val="000000"/>
                <w:sz w:val="14"/>
                <w:szCs w:val="14"/>
              </w:rPr>
            </w:pPr>
            <w:r w:rsidRPr="00021AD4">
              <w:rPr>
                <w:color w:val="000000"/>
                <w:sz w:val="14"/>
                <w:szCs w:val="14"/>
              </w:rPr>
              <w:t>268,0</w:t>
            </w:r>
          </w:p>
        </w:tc>
        <w:tc>
          <w:tcPr>
            <w:tcW w:w="579" w:type="dxa"/>
            <w:shd w:val="clear" w:color="000000" w:fill="FFFFFF"/>
            <w:tcMar>
              <w:left w:w="57" w:type="dxa"/>
              <w:right w:w="57" w:type="dxa"/>
            </w:tcMar>
            <w:vAlign w:val="center"/>
            <w:hideMark/>
          </w:tcPr>
          <w:p w14:paraId="320B91F4"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0EB199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64117B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A38606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FD69A2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6E451A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01DA087"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6BA4369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5CFB0C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BBE6FE1"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3D6E88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6A42C9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34F3547"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40BBED3D" w14:textId="77777777" w:rsidR="008B1DEE" w:rsidRPr="00021AD4" w:rsidRDefault="008B1DEE" w:rsidP="008B1DEE">
            <w:pPr>
              <w:jc w:val="center"/>
              <w:rPr>
                <w:color w:val="000000"/>
                <w:sz w:val="14"/>
                <w:szCs w:val="14"/>
              </w:rPr>
            </w:pPr>
            <w:r w:rsidRPr="00021AD4">
              <w:rPr>
                <w:color w:val="000000"/>
                <w:sz w:val="14"/>
                <w:szCs w:val="14"/>
              </w:rPr>
              <w:t>2020</w:t>
            </w:r>
          </w:p>
        </w:tc>
        <w:tc>
          <w:tcPr>
            <w:tcW w:w="709" w:type="dxa"/>
            <w:shd w:val="clear" w:color="000000" w:fill="FFFFFF"/>
            <w:noWrap/>
            <w:tcMar>
              <w:left w:w="57" w:type="dxa"/>
              <w:right w:w="57" w:type="dxa"/>
            </w:tcMar>
            <w:vAlign w:val="center"/>
            <w:hideMark/>
          </w:tcPr>
          <w:p w14:paraId="04890E29" w14:textId="77777777" w:rsidR="008B1DEE" w:rsidRPr="00021AD4" w:rsidRDefault="008B1DEE" w:rsidP="008B1DEE">
            <w:pPr>
              <w:jc w:val="center"/>
              <w:rPr>
                <w:color w:val="000000"/>
                <w:sz w:val="14"/>
                <w:szCs w:val="14"/>
              </w:rPr>
            </w:pPr>
            <w:r w:rsidRPr="00021AD4">
              <w:rPr>
                <w:color w:val="000000"/>
                <w:sz w:val="14"/>
                <w:szCs w:val="14"/>
              </w:rPr>
              <w:t>258,2</w:t>
            </w:r>
          </w:p>
        </w:tc>
        <w:tc>
          <w:tcPr>
            <w:tcW w:w="850" w:type="dxa"/>
            <w:shd w:val="clear" w:color="000000" w:fill="FFFFFF"/>
            <w:noWrap/>
            <w:tcMar>
              <w:left w:w="57" w:type="dxa"/>
              <w:right w:w="57" w:type="dxa"/>
            </w:tcMar>
            <w:vAlign w:val="center"/>
            <w:hideMark/>
          </w:tcPr>
          <w:p w14:paraId="18F0FBEF" w14:textId="77777777" w:rsidR="008B1DEE" w:rsidRPr="00021AD4" w:rsidRDefault="008B1DEE" w:rsidP="008B1DEE">
            <w:pPr>
              <w:jc w:val="center"/>
              <w:rPr>
                <w:color w:val="000000"/>
                <w:sz w:val="14"/>
                <w:szCs w:val="14"/>
              </w:rPr>
            </w:pPr>
            <w:r w:rsidRPr="00021AD4">
              <w:rPr>
                <w:color w:val="000000"/>
                <w:sz w:val="14"/>
                <w:szCs w:val="14"/>
              </w:rPr>
              <w:t>9,8</w:t>
            </w:r>
          </w:p>
        </w:tc>
      </w:tr>
      <w:tr w:rsidR="008B1DEE" w:rsidRPr="00021AD4" w14:paraId="0D19020D" w14:textId="77777777" w:rsidTr="008B1DEE">
        <w:trPr>
          <w:trHeight w:val="255"/>
        </w:trPr>
        <w:tc>
          <w:tcPr>
            <w:tcW w:w="598" w:type="dxa"/>
            <w:shd w:val="clear" w:color="000000" w:fill="FFFFFF"/>
            <w:tcMar>
              <w:left w:w="57" w:type="dxa"/>
              <w:right w:w="57" w:type="dxa"/>
            </w:tcMar>
            <w:vAlign w:val="center"/>
            <w:hideMark/>
          </w:tcPr>
          <w:p w14:paraId="76A5B6AC" w14:textId="77777777" w:rsidR="008B1DEE" w:rsidRPr="00021AD4" w:rsidRDefault="008B1DEE" w:rsidP="008B1DEE">
            <w:pPr>
              <w:jc w:val="center"/>
              <w:rPr>
                <w:color w:val="000000"/>
                <w:sz w:val="14"/>
                <w:szCs w:val="14"/>
              </w:rPr>
            </w:pPr>
            <w:r w:rsidRPr="00021AD4">
              <w:rPr>
                <w:color w:val="000000"/>
                <w:sz w:val="14"/>
                <w:szCs w:val="14"/>
              </w:rPr>
              <w:t xml:space="preserve"> 1.4.17</w:t>
            </w:r>
          </w:p>
        </w:tc>
        <w:tc>
          <w:tcPr>
            <w:tcW w:w="3089" w:type="dxa"/>
            <w:shd w:val="clear" w:color="000000" w:fill="FFFFFF"/>
            <w:tcMar>
              <w:left w:w="57" w:type="dxa"/>
              <w:right w:w="57" w:type="dxa"/>
            </w:tcMar>
            <w:vAlign w:val="center"/>
            <w:hideMark/>
          </w:tcPr>
          <w:p w14:paraId="4E5DD04E" w14:textId="77777777" w:rsidR="008B1DEE" w:rsidRPr="00021AD4" w:rsidRDefault="008B1DEE" w:rsidP="008B1DEE">
            <w:pPr>
              <w:rPr>
                <w:color w:val="000000"/>
                <w:sz w:val="14"/>
                <w:szCs w:val="14"/>
              </w:rPr>
            </w:pPr>
            <w:r w:rsidRPr="00021AD4">
              <w:rPr>
                <w:color w:val="000000"/>
                <w:sz w:val="14"/>
                <w:szCs w:val="14"/>
              </w:rPr>
              <w:t>Реконструк</w:t>
            </w:r>
            <w:r>
              <w:rPr>
                <w:color w:val="000000"/>
                <w:sz w:val="14"/>
                <w:szCs w:val="14"/>
              </w:rPr>
              <w:t>ция водопровода ул. Лазурная (с </w:t>
            </w:r>
            <w:r w:rsidRPr="00021AD4">
              <w:rPr>
                <w:color w:val="000000"/>
                <w:sz w:val="14"/>
                <w:szCs w:val="14"/>
              </w:rPr>
              <w:t xml:space="preserve">заменой стальных труб Д = 50 мм на ПНД </w:t>
            </w:r>
            <w:r>
              <w:rPr>
                <w:color w:val="000000"/>
                <w:sz w:val="14"/>
                <w:szCs w:val="14"/>
              </w:rPr>
              <w:t>Д = </w:t>
            </w:r>
            <w:r w:rsidRPr="00021AD4">
              <w:rPr>
                <w:color w:val="000000"/>
                <w:sz w:val="14"/>
                <w:szCs w:val="14"/>
              </w:rPr>
              <w:t>50 мм, L = 300 м)</w:t>
            </w:r>
          </w:p>
        </w:tc>
        <w:tc>
          <w:tcPr>
            <w:tcW w:w="850" w:type="dxa"/>
            <w:shd w:val="clear" w:color="000000" w:fill="FFFFFF"/>
            <w:tcMar>
              <w:left w:w="57" w:type="dxa"/>
              <w:right w:w="57" w:type="dxa"/>
            </w:tcMar>
            <w:vAlign w:val="center"/>
            <w:hideMark/>
          </w:tcPr>
          <w:p w14:paraId="000D28DD"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13E568AD" w14:textId="77777777" w:rsidR="008B1DEE" w:rsidRPr="00021AD4" w:rsidRDefault="008B1DEE" w:rsidP="008B1DEE">
            <w:pPr>
              <w:jc w:val="center"/>
              <w:rPr>
                <w:color w:val="000000"/>
                <w:sz w:val="14"/>
                <w:szCs w:val="14"/>
              </w:rPr>
            </w:pPr>
            <w:r w:rsidRPr="00021AD4">
              <w:rPr>
                <w:color w:val="000000"/>
                <w:sz w:val="14"/>
                <w:szCs w:val="14"/>
              </w:rPr>
              <w:t>1462,1</w:t>
            </w:r>
          </w:p>
        </w:tc>
        <w:tc>
          <w:tcPr>
            <w:tcW w:w="400" w:type="dxa"/>
            <w:shd w:val="clear" w:color="000000" w:fill="FFFFFF"/>
            <w:tcMar>
              <w:left w:w="57" w:type="dxa"/>
              <w:right w:w="57" w:type="dxa"/>
            </w:tcMar>
            <w:vAlign w:val="center"/>
            <w:hideMark/>
          </w:tcPr>
          <w:p w14:paraId="62ED65C7"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48665BE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9DF8D2C" w14:textId="77777777" w:rsidR="008B1DEE" w:rsidRPr="00021AD4" w:rsidRDefault="008B1DEE" w:rsidP="008B1DEE">
            <w:pPr>
              <w:jc w:val="center"/>
              <w:rPr>
                <w:color w:val="000000"/>
                <w:sz w:val="14"/>
                <w:szCs w:val="14"/>
              </w:rPr>
            </w:pPr>
            <w:r w:rsidRPr="00021AD4">
              <w:rPr>
                <w:color w:val="000000"/>
                <w:sz w:val="14"/>
                <w:szCs w:val="14"/>
              </w:rPr>
              <w:t>1462,1</w:t>
            </w:r>
          </w:p>
        </w:tc>
        <w:tc>
          <w:tcPr>
            <w:tcW w:w="518" w:type="dxa"/>
            <w:shd w:val="clear" w:color="000000" w:fill="FFFFFF"/>
            <w:tcMar>
              <w:left w:w="57" w:type="dxa"/>
              <w:right w:w="57" w:type="dxa"/>
            </w:tcMar>
            <w:vAlign w:val="center"/>
            <w:hideMark/>
          </w:tcPr>
          <w:p w14:paraId="3037A0E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125C36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0C5D9F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1480EF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4729D4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C079A29"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AB1DEA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4B86D2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23FACD6"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FD64E6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B8ABC4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464E69A"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4DEF6561" w14:textId="77777777" w:rsidR="008B1DEE" w:rsidRPr="00021AD4" w:rsidRDefault="008B1DEE" w:rsidP="008B1DEE">
            <w:pPr>
              <w:jc w:val="center"/>
              <w:rPr>
                <w:color w:val="000000"/>
                <w:sz w:val="14"/>
                <w:szCs w:val="14"/>
              </w:rPr>
            </w:pPr>
            <w:r w:rsidRPr="00021AD4">
              <w:rPr>
                <w:color w:val="000000"/>
                <w:sz w:val="14"/>
                <w:szCs w:val="14"/>
              </w:rPr>
              <w:t>2021</w:t>
            </w:r>
          </w:p>
        </w:tc>
        <w:tc>
          <w:tcPr>
            <w:tcW w:w="709" w:type="dxa"/>
            <w:shd w:val="clear" w:color="000000" w:fill="FFFFFF"/>
            <w:noWrap/>
            <w:tcMar>
              <w:left w:w="57" w:type="dxa"/>
              <w:right w:w="57" w:type="dxa"/>
            </w:tcMar>
            <w:vAlign w:val="center"/>
            <w:hideMark/>
          </w:tcPr>
          <w:p w14:paraId="7411265B"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noWrap/>
            <w:tcMar>
              <w:left w:w="57" w:type="dxa"/>
              <w:right w:w="57" w:type="dxa"/>
            </w:tcMar>
            <w:vAlign w:val="center"/>
            <w:hideMark/>
          </w:tcPr>
          <w:p w14:paraId="50F97562" w14:textId="77777777" w:rsidR="008B1DEE" w:rsidRPr="00021AD4" w:rsidRDefault="008B1DEE" w:rsidP="008B1DEE">
            <w:pPr>
              <w:jc w:val="center"/>
              <w:rPr>
                <w:color w:val="000000"/>
                <w:sz w:val="14"/>
                <w:szCs w:val="14"/>
              </w:rPr>
            </w:pPr>
            <w:r w:rsidRPr="00021AD4">
              <w:rPr>
                <w:color w:val="000000"/>
                <w:sz w:val="14"/>
                <w:szCs w:val="14"/>
              </w:rPr>
              <w:t>1462,1</w:t>
            </w:r>
          </w:p>
        </w:tc>
      </w:tr>
      <w:tr w:rsidR="008B1DEE" w:rsidRPr="00021AD4" w14:paraId="32EFA82E" w14:textId="77777777" w:rsidTr="008B1DEE">
        <w:trPr>
          <w:trHeight w:val="255"/>
        </w:trPr>
        <w:tc>
          <w:tcPr>
            <w:tcW w:w="598" w:type="dxa"/>
            <w:shd w:val="clear" w:color="000000" w:fill="FFFFFF"/>
            <w:tcMar>
              <w:left w:w="57" w:type="dxa"/>
              <w:right w:w="57" w:type="dxa"/>
            </w:tcMar>
            <w:vAlign w:val="center"/>
            <w:hideMark/>
          </w:tcPr>
          <w:p w14:paraId="13707136" w14:textId="77777777" w:rsidR="008B1DEE" w:rsidRPr="00021AD4" w:rsidRDefault="008B1DEE" w:rsidP="008B1DEE">
            <w:pPr>
              <w:jc w:val="center"/>
              <w:rPr>
                <w:color w:val="000000"/>
                <w:sz w:val="14"/>
                <w:szCs w:val="14"/>
              </w:rPr>
            </w:pPr>
            <w:r w:rsidRPr="00021AD4">
              <w:rPr>
                <w:color w:val="000000"/>
                <w:sz w:val="14"/>
                <w:szCs w:val="14"/>
              </w:rPr>
              <w:t xml:space="preserve"> 1.4.18</w:t>
            </w:r>
          </w:p>
        </w:tc>
        <w:tc>
          <w:tcPr>
            <w:tcW w:w="3089" w:type="dxa"/>
            <w:shd w:val="clear" w:color="000000" w:fill="FFFFFF"/>
            <w:tcMar>
              <w:left w:w="57" w:type="dxa"/>
              <w:right w:w="57" w:type="dxa"/>
            </w:tcMar>
            <w:vAlign w:val="center"/>
            <w:hideMark/>
          </w:tcPr>
          <w:p w14:paraId="5BB3D8D7" w14:textId="77777777" w:rsidR="008B1DEE" w:rsidRPr="00021AD4" w:rsidRDefault="008B1DEE" w:rsidP="008B1DEE">
            <w:pPr>
              <w:rPr>
                <w:color w:val="000000"/>
                <w:sz w:val="14"/>
                <w:szCs w:val="14"/>
              </w:rPr>
            </w:pPr>
            <w:r w:rsidRPr="00021AD4">
              <w:rPr>
                <w:color w:val="000000"/>
                <w:sz w:val="14"/>
                <w:szCs w:val="14"/>
              </w:rPr>
              <w:t>Реконструкц</w:t>
            </w:r>
            <w:r>
              <w:rPr>
                <w:color w:val="000000"/>
                <w:sz w:val="14"/>
                <w:szCs w:val="14"/>
              </w:rPr>
              <w:t>ия водопровода ул. Совхозная (с </w:t>
            </w:r>
            <w:r w:rsidRPr="00021AD4">
              <w:rPr>
                <w:color w:val="000000"/>
                <w:sz w:val="14"/>
                <w:szCs w:val="14"/>
              </w:rPr>
              <w:t xml:space="preserve">заменой стальных труб Д = 25 мм на ПНД </w:t>
            </w:r>
            <w:r>
              <w:rPr>
                <w:color w:val="000000"/>
                <w:sz w:val="14"/>
                <w:szCs w:val="14"/>
              </w:rPr>
              <w:t>Д = </w:t>
            </w:r>
            <w:r w:rsidRPr="00021AD4">
              <w:rPr>
                <w:color w:val="000000"/>
                <w:sz w:val="14"/>
                <w:szCs w:val="14"/>
              </w:rPr>
              <w:t>25 мм, L = 80 м)</w:t>
            </w:r>
          </w:p>
        </w:tc>
        <w:tc>
          <w:tcPr>
            <w:tcW w:w="850" w:type="dxa"/>
            <w:shd w:val="clear" w:color="000000" w:fill="FFFFFF"/>
            <w:tcMar>
              <w:left w:w="57" w:type="dxa"/>
              <w:right w:w="57" w:type="dxa"/>
            </w:tcMar>
            <w:vAlign w:val="center"/>
            <w:hideMark/>
          </w:tcPr>
          <w:p w14:paraId="1D92A11A"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1D3B12A0" w14:textId="77777777" w:rsidR="008B1DEE" w:rsidRPr="00021AD4" w:rsidRDefault="008B1DEE" w:rsidP="008B1DEE">
            <w:pPr>
              <w:jc w:val="center"/>
              <w:rPr>
                <w:color w:val="000000"/>
                <w:sz w:val="14"/>
                <w:szCs w:val="14"/>
              </w:rPr>
            </w:pPr>
            <w:r w:rsidRPr="00021AD4">
              <w:rPr>
                <w:color w:val="000000"/>
                <w:sz w:val="14"/>
                <w:szCs w:val="14"/>
              </w:rPr>
              <w:t>389,9</w:t>
            </w:r>
          </w:p>
        </w:tc>
        <w:tc>
          <w:tcPr>
            <w:tcW w:w="400" w:type="dxa"/>
            <w:shd w:val="clear" w:color="000000" w:fill="FFFFFF"/>
            <w:tcMar>
              <w:left w:w="57" w:type="dxa"/>
              <w:right w:w="57" w:type="dxa"/>
            </w:tcMar>
            <w:vAlign w:val="center"/>
            <w:hideMark/>
          </w:tcPr>
          <w:p w14:paraId="7E465618"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6B61CBF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1DB405D"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3410414" w14:textId="77777777" w:rsidR="008B1DEE" w:rsidRPr="00021AD4" w:rsidRDefault="008B1DEE" w:rsidP="008B1DEE">
            <w:pPr>
              <w:jc w:val="center"/>
              <w:rPr>
                <w:color w:val="000000"/>
                <w:sz w:val="14"/>
                <w:szCs w:val="14"/>
              </w:rPr>
            </w:pPr>
            <w:r w:rsidRPr="00021AD4">
              <w:rPr>
                <w:color w:val="000000"/>
                <w:sz w:val="14"/>
                <w:szCs w:val="14"/>
              </w:rPr>
              <w:t>389,9</w:t>
            </w:r>
          </w:p>
        </w:tc>
        <w:tc>
          <w:tcPr>
            <w:tcW w:w="579" w:type="dxa"/>
            <w:shd w:val="clear" w:color="000000" w:fill="FFFFFF"/>
            <w:tcMar>
              <w:left w:w="57" w:type="dxa"/>
              <w:right w:w="57" w:type="dxa"/>
            </w:tcMar>
            <w:vAlign w:val="center"/>
            <w:hideMark/>
          </w:tcPr>
          <w:p w14:paraId="20465A5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6059F9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0C83CB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CCE490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0D4070E"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311F6D7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DB65B3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7D66502"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6EDEC9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09B630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4321614"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1085A249" w14:textId="77777777" w:rsidR="008B1DEE" w:rsidRPr="00021AD4" w:rsidRDefault="008B1DEE" w:rsidP="008B1DEE">
            <w:pPr>
              <w:jc w:val="center"/>
              <w:rPr>
                <w:color w:val="000000"/>
                <w:sz w:val="14"/>
                <w:szCs w:val="14"/>
              </w:rPr>
            </w:pPr>
            <w:r w:rsidRPr="00021AD4">
              <w:rPr>
                <w:color w:val="000000"/>
                <w:sz w:val="14"/>
                <w:szCs w:val="14"/>
              </w:rPr>
              <w:t>2022</w:t>
            </w:r>
          </w:p>
        </w:tc>
        <w:tc>
          <w:tcPr>
            <w:tcW w:w="709" w:type="dxa"/>
            <w:shd w:val="clear" w:color="000000" w:fill="FFFFFF"/>
            <w:noWrap/>
            <w:tcMar>
              <w:left w:w="57" w:type="dxa"/>
              <w:right w:w="57" w:type="dxa"/>
            </w:tcMar>
            <w:vAlign w:val="center"/>
            <w:hideMark/>
          </w:tcPr>
          <w:p w14:paraId="71AF73A7" w14:textId="77777777" w:rsidR="008B1DEE" w:rsidRPr="00021AD4" w:rsidRDefault="008B1DEE" w:rsidP="008B1DEE">
            <w:pPr>
              <w:jc w:val="center"/>
              <w:rPr>
                <w:color w:val="000000"/>
                <w:sz w:val="14"/>
                <w:szCs w:val="14"/>
              </w:rPr>
            </w:pPr>
            <w:r w:rsidRPr="00021AD4">
              <w:rPr>
                <w:color w:val="000000"/>
                <w:sz w:val="14"/>
                <w:szCs w:val="14"/>
              </w:rPr>
              <w:t>389,9</w:t>
            </w:r>
          </w:p>
        </w:tc>
        <w:tc>
          <w:tcPr>
            <w:tcW w:w="850" w:type="dxa"/>
            <w:shd w:val="clear" w:color="000000" w:fill="FFFFFF"/>
            <w:noWrap/>
            <w:tcMar>
              <w:left w:w="57" w:type="dxa"/>
              <w:right w:w="57" w:type="dxa"/>
            </w:tcMar>
            <w:vAlign w:val="center"/>
            <w:hideMark/>
          </w:tcPr>
          <w:p w14:paraId="72F4C327"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08D588D8" w14:textId="77777777" w:rsidTr="008B1DEE">
        <w:trPr>
          <w:trHeight w:val="255"/>
        </w:trPr>
        <w:tc>
          <w:tcPr>
            <w:tcW w:w="598" w:type="dxa"/>
            <w:shd w:val="clear" w:color="000000" w:fill="FFFFFF"/>
            <w:tcMar>
              <w:left w:w="57" w:type="dxa"/>
              <w:right w:w="57" w:type="dxa"/>
            </w:tcMar>
            <w:vAlign w:val="center"/>
            <w:hideMark/>
          </w:tcPr>
          <w:p w14:paraId="2F13ADAD" w14:textId="77777777" w:rsidR="008B1DEE" w:rsidRPr="00021AD4" w:rsidRDefault="008B1DEE" w:rsidP="008B1DEE">
            <w:pPr>
              <w:jc w:val="center"/>
              <w:rPr>
                <w:color w:val="000000"/>
                <w:sz w:val="14"/>
                <w:szCs w:val="14"/>
              </w:rPr>
            </w:pPr>
            <w:r w:rsidRPr="00021AD4">
              <w:rPr>
                <w:color w:val="000000"/>
                <w:sz w:val="14"/>
                <w:szCs w:val="14"/>
              </w:rPr>
              <w:t xml:space="preserve"> 1.4.19</w:t>
            </w:r>
          </w:p>
        </w:tc>
        <w:tc>
          <w:tcPr>
            <w:tcW w:w="3089" w:type="dxa"/>
            <w:shd w:val="clear" w:color="000000" w:fill="FFFFFF"/>
            <w:tcMar>
              <w:left w:w="57" w:type="dxa"/>
              <w:right w:w="57" w:type="dxa"/>
            </w:tcMar>
            <w:vAlign w:val="center"/>
            <w:hideMark/>
          </w:tcPr>
          <w:p w14:paraId="20FA8BD5" w14:textId="77777777" w:rsidR="008B1DEE" w:rsidRPr="00021AD4" w:rsidRDefault="008B1DEE" w:rsidP="008B1DEE">
            <w:pPr>
              <w:rPr>
                <w:color w:val="000000"/>
                <w:sz w:val="14"/>
                <w:szCs w:val="14"/>
              </w:rPr>
            </w:pPr>
            <w:r w:rsidRPr="00021AD4">
              <w:rPr>
                <w:color w:val="000000"/>
                <w:sz w:val="14"/>
                <w:szCs w:val="14"/>
              </w:rPr>
              <w:t>Реконструк</w:t>
            </w:r>
            <w:r>
              <w:rPr>
                <w:color w:val="000000"/>
                <w:sz w:val="14"/>
                <w:szCs w:val="14"/>
              </w:rPr>
              <w:t>ция водопровода от моста до ул. </w:t>
            </w:r>
            <w:r w:rsidRPr="00021AD4">
              <w:rPr>
                <w:color w:val="000000"/>
                <w:sz w:val="14"/>
                <w:szCs w:val="14"/>
              </w:rPr>
              <w:t xml:space="preserve">Спортивная (с заменой стальных труб </w:t>
            </w:r>
            <w:r>
              <w:rPr>
                <w:color w:val="000000"/>
                <w:sz w:val="14"/>
                <w:szCs w:val="14"/>
              </w:rPr>
              <w:t>Д = </w:t>
            </w:r>
            <w:r w:rsidRPr="00021AD4">
              <w:rPr>
                <w:color w:val="000000"/>
                <w:sz w:val="14"/>
                <w:szCs w:val="14"/>
              </w:rPr>
              <w:t>110 мм на ПНД Д = 110 мм, L = 700 м)</w:t>
            </w:r>
          </w:p>
        </w:tc>
        <w:tc>
          <w:tcPr>
            <w:tcW w:w="850" w:type="dxa"/>
            <w:shd w:val="clear" w:color="000000" w:fill="FFFFFF"/>
            <w:tcMar>
              <w:left w:w="57" w:type="dxa"/>
              <w:right w:w="57" w:type="dxa"/>
            </w:tcMar>
            <w:vAlign w:val="center"/>
            <w:hideMark/>
          </w:tcPr>
          <w:p w14:paraId="46D336E1"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2FED4109" w14:textId="77777777" w:rsidR="008B1DEE" w:rsidRPr="00021AD4" w:rsidRDefault="008B1DEE" w:rsidP="008B1DEE">
            <w:pPr>
              <w:jc w:val="center"/>
              <w:rPr>
                <w:color w:val="000000"/>
                <w:sz w:val="14"/>
                <w:szCs w:val="14"/>
              </w:rPr>
            </w:pPr>
            <w:r w:rsidRPr="00021AD4">
              <w:rPr>
                <w:color w:val="000000"/>
                <w:sz w:val="14"/>
                <w:szCs w:val="14"/>
              </w:rPr>
              <w:t>3561,9</w:t>
            </w:r>
          </w:p>
        </w:tc>
        <w:tc>
          <w:tcPr>
            <w:tcW w:w="400" w:type="dxa"/>
            <w:shd w:val="clear" w:color="000000" w:fill="FFFFFF"/>
            <w:tcMar>
              <w:left w:w="57" w:type="dxa"/>
              <w:right w:w="57" w:type="dxa"/>
            </w:tcMar>
            <w:vAlign w:val="center"/>
            <w:hideMark/>
          </w:tcPr>
          <w:p w14:paraId="3BE4D44E"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54B18C9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A6BC8BC" w14:textId="77777777" w:rsidR="008B1DEE" w:rsidRPr="00021AD4" w:rsidRDefault="008B1DEE" w:rsidP="008B1DEE">
            <w:pPr>
              <w:jc w:val="center"/>
              <w:rPr>
                <w:color w:val="000000"/>
                <w:sz w:val="14"/>
                <w:szCs w:val="14"/>
              </w:rPr>
            </w:pPr>
            <w:r w:rsidRPr="00021AD4">
              <w:rPr>
                <w:color w:val="000000"/>
                <w:sz w:val="14"/>
                <w:szCs w:val="14"/>
              </w:rPr>
              <w:t>3561,9</w:t>
            </w:r>
          </w:p>
        </w:tc>
        <w:tc>
          <w:tcPr>
            <w:tcW w:w="518" w:type="dxa"/>
            <w:shd w:val="clear" w:color="000000" w:fill="FFFFFF"/>
            <w:tcMar>
              <w:left w:w="57" w:type="dxa"/>
              <w:right w:w="57" w:type="dxa"/>
            </w:tcMar>
            <w:vAlign w:val="center"/>
            <w:hideMark/>
          </w:tcPr>
          <w:p w14:paraId="5400B78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A8C963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E6BD1B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95823A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55BB76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A978AB6"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62B14CF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6E2B2A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1ED052B"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CEBFB3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41065F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4247326"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562380C" w14:textId="77777777" w:rsidR="008B1DEE" w:rsidRPr="00021AD4" w:rsidRDefault="008B1DEE" w:rsidP="008B1DEE">
            <w:pPr>
              <w:jc w:val="center"/>
              <w:rPr>
                <w:color w:val="000000"/>
                <w:sz w:val="14"/>
                <w:szCs w:val="14"/>
              </w:rPr>
            </w:pPr>
            <w:r w:rsidRPr="00021AD4">
              <w:rPr>
                <w:color w:val="000000"/>
                <w:sz w:val="14"/>
                <w:szCs w:val="14"/>
              </w:rPr>
              <w:t>2021</w:t>
            </w:r>
          </w:p>
        </w:tc>
        <w:tc>
          <w:tcPr>
            <w:tcW w:w="709" w:type="dxa"/>
            <w:shd w:val="clear" w:color="000000" w:fill="FFFFFF"/>
            <w:noWrap/>
            <w:tcMar>
              <w:left w:w="57" w:type="dxa"/>
              <w:right w:w="57" w:type="dxa"/>
            </w:tcMar>
            <w:vAlign w:val="center"/>
            <w:hideMark/>
          </w:tcPr>
          <w:p w14:paraId="240CE387" w14:textId="77777777" w:rsidR="008B1DEE" w:rsidRPr="00021AD4" w:rsidRDefault="008B1DEE" w:rsidP="008B1DEE">
            <w:pPr>
              <w:jc w:val="center"/>
              <w:rPr>
                <w:color w:val="000000"/>
                <w:sz w:val="14"/>
                <w:szCs w:val="14"/>
              </w:rPr>
            </w:pPr>
            <w:r w:rsidRPr="00021AD4">
              <w:rPr>
                <w:color w:val="000000"/>
                <w:sz w:val="14"/>
                <w:szCs w:val="14"/>
              </w:rPr>
              <w:t>1707,7</w:t>
            </w:r>
          </w:p>
        </w:tc>
        <w:tc>
          <w:tcPr>
            <w:tcW w:w="850" w:type="dxa"/>
            <w:shd w:val="clear" w:color="000000" w:fill="FFFFFF"/>
            <w:noWrap/>
            <w:tcMar>
              <w:left w:w="57" w:type="dxa"/>
              <w:right w:w="57" w:type="dxa"/>
            </w:tcMar>
            <w:vAlign w:val="center"/>
            <w:hideMark/>
          </w:tcPr>
          <w:p w14:paraId="1D816A3E" w14:textId="77777777" w:rsidR="008B1DEE" w:rsidRPr="00021AD4" w:rsidRDefault="008B1DEE" w:rsidP="008B1DEE">
            <w:pPr>
              <w:jc w:val="center"/>
              <w:rPr>
                <w:color w:val="000000"/>
                <w:sz w:val="14"/>
                <w:szCs w:val="14"/>
              </w:rPr>
            </w:pPr>
            <w:r w:rsidRPr="00021AD4">
              <w:rPr>
                <w:color w:val="000000"/>
                <w:sz w:val="14"/>
                <w:szCs w:val="14"/>
              </w:rPr>
              <w:t>1854,2</w:t>
            </w:r>
          </w:p>
        </w:tc>
      </w:tr>
      <w:tr w:rsidR="008B1DEE" w:rsidRPr="00021AD4" w14:paraId="1802DB05" w14:textId="77777777" w:rsidTr="008B1DEE">
        <w:trPr>
          <w:trHeight w:val="255"/>
        </w:trPr>
        <w:tc>
          <w:tcPr>
            <w:tcW w:w="598" w:type="dxa"/>
            <w:shd w:val="clear" w:color="000000" w:fill="FFFFFF"/>
            <w:tcMar>
              <w:left w:w="57" w:type="dxa"/>
              <w:right w:w="57" w:type="dxa"/>
            </w:tcMar>
            <w:vAlign w:val="center"/>
            <w:hideMark/>
          </w:tcPr>
          <w:p w14:paraId="02EF826A" w14:textId="77777777" w:rsidR="008B1DEE" w:rsidRPr="00021AD4" w:rsidRDefault="008B1DEE" w:rsidP="008B1DEE">
            <w:pPr>
              <w:jc w:val="center"/>
              <w:rPr>
                <w:color w:val="000000"/>
                <w:sz w:val="14"/>
                <w:szCs w:val="14"/>
              </w:rPr>
            </w:pPr>
            <w:r w:rsidRPr="00021AD4">
              <w:rPr>
                <w:color w:val="000000"/>
                <w:sz w:val="14"/>
                <w:szCs w:val="14"/>
              </w:rPr>
              <w:t xml:space="preserve"> 1.4.20</w:t>
            </w:r>
          </w:p>
        </w:tc>
        <w:tc>
          <w:tcPr>
            <w:tcW w:w="3089" w:type="dxa"/>
            <w:shd w:val="clear" w:color="000000" w:fill="FFFFFF"/>
            <w:tcMar>
              <w:left w:w="57" w:type="dxa"/>
              <w:right w:w="57" w:type="dxa"/>
            </w:tcMar>
            <w:vAlign w:val="center"/>
            <w:hideMark/>
          </w:tcPr>
          <w:p w14:paraId="396ADBF9" w14:textId="77777777" w:rsidR="008B1DEE" w:rsidRDefault="008B1DEE" w:rsidP="008B1DEE">
            <w:pPr>
              <w:rPr>
                <w:color w:val="000000"/>
                <w:sz w:val="14"/>
                <w:szCs w:val="14"/>
              </w:rPr>
            </w:pPr>
            <w:r w:rsidRPr="00021AD4">
              <w:rPr>
                <w:color w:val="000000"/>
                <w:sz w:val="14"/>
                <w:szCs w:val="14"/>
              </w:rPr>
              <w:t xml:space="preserve">Реконструкция водовода </w:t>
            </w:r>
          </w:p>
          <w:p w14:paraId="5385B387" w14:textId="77777777" w:rsidR="008B1DEE" w:rsidRDefault="008B1DEE" w:rsidP="008B1DEE">
            <w:pPr>
              <w:rPr>
                <w:color w:val="000000"/>
                <w:sz w:val="14"/>
                <w:szCs w:val="14"/>
              </w:rPr>
            </w:pPr>
            <w:r w:rsidRPr="00021AD4">
              <w:rPr>
                <w:color w:val="000000"/>
                <w:sz w:val="14"/>
                <w:szCs w:val="14"/>
              </w:rPr>
              <w:t xml:space="preserve">ул. Школьная, 16-2 (с заменой чугунных труб </w:t>
            </w:r>
          </w:p>
          <w:p w14:paraId="4B452B3E" w14:textId="77777777" w:rsidR="008B1DEE" w:rsidRPr="00021AD4" w:rsidRDefault="008B1DEE" w:rsidP="008B1DEE">
            <w:pPr>
              <w:rPr>
                <w:color w:val="000000"/>
                <w:sz w:val="14"/>
                <w:szCs w:val="14"/>
              </w:rPr>
            </w:pPr>
            <w:r w:rsidRPr="00021AD4">
              <w:rPr>
                <w:color w:val="000000"/>
                <w:sz w:val="14"/>
                <w:szCs w:val="14"/>
              </w:rPr>
              <w:t>Д = 150 мм на ПНД Д = 110 мм, L = 250 м)</w:t>
            </w:r>
          </w:p>
        </w:tc>
        <w:tc>
          <w:tcPr>
            <w:tcW w:w="850" w:type="dxa"/>
            <w:shd w:val="clear" w:color="000000" w:fill="FFFFFF"/>
            <w:tcMar>
              <w:left w:w="57" w:type="dxa"/>
              <w:right w:w="57" w:type="dxa"/>
            </w:tcMar>
            <w:vAlign w:val="center"/>
            <w:hideMark/>
          </w:tcPr>
          <w:p w14:paraId="3798C443"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7AAE16E7" w14:textId="77777777" w:rsidR="008B1DEE" w:rsidRPr="00021AD4" w:rsidRDefault="008B1DEE" w:rsidP="008B1DEE">
            <w:pPr>
              <w:jc w:val="center"/>
              <w:rPr>
                <w:color w:val="000000"/>
                <w:sz w:val="14"/>
                <w:szCs w:val="14"/>
              </w:rPr>
            </w:pPr>
            <w:r w:rsidRPr="00021AD4">
              <w:rPr>
                <w:color w:val="000000"/>
                <w:sz w:val="14"/>
                <w:szCs w:val="14"/>
              </w:rPr>
              <w:t>1320,0</w:t>
            </w:r>
          </w:p>
        </w:tc>
        <w:tc>
          <w:tcPr>
            <w:tcW w:w="400" w:type="dxa"/>
            <w:shd w:val="clear" w:color="000000" w:fill="FFFFFF"/>
            <w:tcMar>
              <w:left w:w="57" w:type="dxa"/>
              <w:right w:w="57" w:type="dxa"/>
            </w:tcMar>
            <w:vAlign w:val="center"/>
            <w:hideMark/>
          </w:tcPr>
          <w:p w14:paraId="03B19096"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4E0476E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C5330ED" w14:textId="77777777" w:rsidR="008B1DEE" w:rsidRPr="00021AD4" w:rsidRDefault="008B1DEE" w:rsidP="008B1DEE">
            <w:pPr>
              <w:jc w:val="center"/>
              <w:rPr>
                <w:color w:val="000000"/>
                <w:sz w:val="14"/>
                <w:szCs w:val="14"/>
              </w:rPr>
            </w:pPr>
            <w:r w:rsidRPr="00021AD4">
              <w:rPr>
                <w:color w:val="000000"/>
                <w:sz w:val="14"/>
                <w:szCs w:val="14"/>
              </w:rPr>
              <w:t>1320,0</w:t>
            </w:r>
          </w:p>
        </w:tc>
        <w:tc>
          <w:tcPr>
            <w:tcW w:w="518" w:type="dxa"/>
            <w:shd w:val="clear" w:color="000000" w:fill="FFFFFF"/>
            <w:tcMar>
              <w:left w:w="57" w:type="dxa"/>
              <w:right w:w="57" w:type="dxa"/>
            </w:tcMar>
            <w:vAlign w:val="center"/>
            <w:hideMark/>
          </w:tcPr>
          <w:p w14:paraId="3E88AAD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C0FFE6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C9ED97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50A226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0D646F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76C8BFA"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2A42DC6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20E021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E72AEFA"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0AF946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ADBDB6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F7CBE8F"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5FA73A01" w14:textId="77777777" w:rsidR="008B1DEE" w:rsidRPr="00021AD4" w:rsidRDefault="008B1DEE" w:rsidP="008B1DEE">
            <w:pPr>
              <w:jc w:val="center"/>
              <w:rPr>
                <w:color w:val="000000"/>
                <w:sz w:val="14"/>
                <w:szCs w:val="14"/>
              </w:rPr>
            </w:pPr>
            <w:r w:rsidRPr="00021AD4">
              <w:rPr>
                <w:color w:val="000000"/>
                <w:sz w:val="14"/>
                <w:szCs w:val="14"/>
              </w:rPr>
              <w:t>2021</w:t>
            </w:r>
          </w:p>
        </w:tc>
        <w:tc>
          <w:tcPr>
            <w:tcW w:w="709" w:type="dxa"/>
            <w:shd w:val="clear" w:color="000000" w:fill="FFFFFF"/>
            <w:noWrap/>
            <w:tcMar>
              <w:left w:w="57" w:type="dxa"/>
              <w:right w:w="57" w:type="dxa"/>
            </w:tcMar>
            <w:vAlign w:val="center"/>
            <w:hideMark/>
          </w:tcPr>
          <w:p w14:paraId="2D693233" w14:textId="77777777" w:rsidR="008B1DEE" w:rsidRPr="00021AD4" w:rsidRDefault="008B1DEE" w:rsidP="008B1DEE">
            <w:pPr>
              <w:jc w:val="center"/>
              <w:rPr>
                <w:color w:val="000000"/>
                <w:sz w:val="14"/>
                <w:szCs w:val="14"/>
              </w:rPr>
            </w:pPr>
            <w:r w:rsidRPr="00021AD4">
              <w:rPr>
                <w:color w:val="000000"/>
                <w:sz w:val="14"/>
                <w:szCs w:val="14"/>
              </w:rPr>
              <w:t>1320,0</w:t>
            </w:r>
          </w:p>
        </w:tc>
        <w:tc>
          <w:tcPr>
            <w:tcW w:w="850" w:type="dxa"/>
            <w:shd w:val="clear" w:color="000000" w:fill="FFFFFF"/>
            <w:noWrap/>
            <w:tcMar>
              <w:left w:w="57" w:type="dxa"/>
              <w:right w:w="57" w:type="dxa"/>
            </w:tcMar>
            <w:vAlign w:val="center"/>
            <w:hideMark/>
          </w:tcPr>
          <w:p w14:paraId="37B78F57"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1EF8A156" w14:textId="77777777" w:rsidTr="008B1DEE">
        <w:trPr>
          <w:trHeight w:val="255"/>
        </w:trPr>
        <w:tc>
          <w:tcPr>
            <w:tcW w:w="598" w:type="dxa"/>
            <w:shd w:val="clear" w:color="000000" w:fill="FFFFFF"/>
            <w:tcMar>
              <w:left w:w="57" w:type="dxa"/>
              <w:right w:w="57" w:type="dxa"/>
            </w:tcMar>
            <w:vAlign w:val="center"/>
            <w:hideMark/>
          </w:tcPr>
          <w:p w14:paraId="4098FD33" w14:textId="77777777" w:rsidR="008B1DEE" w:rsidRPr="00021AD4" w:rsidRDefault="008B1DEE" w:rsidP="008B1DEE">
            <w:pPr>
              <w:jc w:val="center"/>
              <w:rPr>
                <w:color w:val="000000"/>
                <w:sz w:val="14"/>
                <w:szCs w:val="14"/>
              </w:rPr>
            </w:pPr>
            <w:r w:rsidRPr="00021AD4">
              <w:rPr>
                <w:color w:val="000000"/>
                <w:sz w:val="14"/>
                <w:szCs w:val="14"/>
              </w:rPr>
              <w:t xml:space="preserve"> 1.4.21</w:t>
            </w:r>
          </w:p>
        </w:tc>
        <w:tc>
          <w:tcPr>
            <w:tcW w:w="3089" w:type="dxa"/>
            <w:shd w:val="clear" w:color="000000" w:fill="FFFFFF"/>
            <w:tcMar>
              <w:left w:w="57" w:type="dxa"/>
              <w:right w:w="57" w:type="dxa"/>
            </w:tcMar>
            <w:vAlign w:val="center"/>
            <w:hideMark/>
          </w:tcPr>
          <w:p w14:paraId="483651B6" w14:textId="77777777" w:rsidR="008B1DEE" w:rsidRDefault="008B1DEE" w:rsidP="008B1DEE">
            <w:pPr>
              <w:rPr>
                <w:color w:val="000000"/>
                <w:sz w:val="14"/>
                <w:szCs w:val="14"/>
              </w:rPr>
            </w:pPr>
            <w:r w:rsidRPr="00021AD4">
              <w:rPr>
                <w:color w:val="000000"/>
                <w:sz w:val="14"/>
                <w:szCs w:val="14"/>
              </w:rPr>
              <w:t xml:space="preserve">Реконструкция водопровода </w:t>
            </w:r>
          </w:p>
          <w:p w14:paraId="66E99832" w14:textId="77777777" w:rsidR="008B1DEE" w:rsidRDefault="008B1DEE" w:rsidP="008B1DEE">
            <w:pPr>
              <w:rPr>
                <w:color w:val="000000"/>
                <w:sz w:val="14"/>
                <w:szCs w:val="14"/>
              </w:rPr>
            </w:pPr>
            <w:r w:rsidRPr="00021AD4">
              <w:rPr>
                <w:color w:val="000000"/>
                <w:sz w:val="14"/>
                <w:szCs w:val="14"/>
              </w:rPr>
              <w:t xml:space="preserve">ул. Калинина, 64 - 54 (с заменой стальных труб </w:t>
            </w:r>
          </w:p>
          <w:p w14:paraId="2A809147" w14:textId="77777777" w:rsidR="008B1DEE" w:rsidRPr="00021AD4" w:rsidRDefault="008B1DEE" w:rsidP="008B1DEE">
            <w:pPr>
              <w:rPr>
                <w:color w:val="000000"/>
                <w:sz w:val="14"/>
                <w:szCs w:val="14"/>
              </w:rPr>
            </w:pPr>
            <w:r w:rsidRPr="00021AD4">
              <w:rPr>
                <w:color w:val="000000"/>
                <w:sz w:val="14"/>
                <w:szCs w:val="14"/>
              </w:rPr>
              <w:t>Д = 375 мм на ПНД Д = 200 мм, L = 245 м)</w:t>
            </w:r>
          </w:p>
        </w:tc>
        <w:tc>
          <w:tcPr>
            <w:tcW w:w="850" w:type="dxa"/>
            <w:shd w:val="clear" w:color="000000" w:fill="FFFFFF"/>
            <w:tcMar>
              <w:left w:w="57" w:type="dxa"/>
              <w:right w:w="57" w:type="dxa"/>
            </w:tcMar>
            <w:vAlign w:val="center"/>
            <w:hideMark/>
          </w:tcPr>
          <w:p w14:paraId="215225D7"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678262CC" w14:textId="77777777" w:rsidR="008B1DEE" w:rsidRPr="00021AD4" w:rsidRDefault="008B1DEE" w:rsidP="008B1DEE">
            <w:pPr>
              <w:jc w:val="center"/>
              <w:rPr>
                <w:color w:val="000000"/>
                <w:sz w:val="14"/>
                <w:szCs w:val="14"/>
              </w:rPr>
            </w:pPr>
            <w:r w:rsidRPr="00021AD4">
              <w:rPr>
                <w:color w:val="000000"/>
                <w:sz w:val="14"/>
                <w:szCs w:val="14"/>
              </w:rPr>
              <w:t>3258,0</w:t>
            </w:r>
          </w:p>
        </w:tc>
        <w:tc>
          <w:tcPr>
            <w:tcW w:w="400" w:type="dxa"/>
            <w:shd w:val="clear" w:color="000000" w:fill="FFFFFF"/>
            <w:tcMar>
              <w:left w:w="57" w:type="dxa"/>
              <w:right w:w="57" w:type="dxa"/>
            </w:tcMar>
            <w:vAlign w:val="center"/>
            <w:hideMark/>
          </w:tcPr>
          <w:p w14:paraId="10152712"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168893C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09A7358"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047AAF9" w14:textId="77777777" w:rsidR="008B1DEE" w:rsidRPr="00021AD4" w:rsidRDefault="008B1DEE" w:rsidP="008B1DEE">
            <w:pPr>
              <w:jc w:val="center"/>
              <w:rPr>
                <w:color w:val="000000"/>
                <w:sz w:val="14"/>
                <w:szCs w:val="14"/>
              </w:rPr>
            </w:pPr>
            <w:r w:rsidRPr="00021AD4">
              <w:rPr>
                <w:color w:val="000000"/>
                <w:sz w:val="14"/>
                <w:szCs w:val="14"/>
              </w:rPr>
              <w:t>3258,0</w:t>
            </w:r>
          </w:p>
        </w:tc>
        <w:tc>
          <w:tcPr>
            <w:tcW w:w="579" w:type="dxa"/>
            <w:shd w:val="clear" w:color="000000" w:fill="FFFFFF"/>
            <w:tcMar>
              <w:left w:w="57" w:type="dxa"/>
              <w:right w:w="57" w:type="dxa"/>
            </w:tcMar>
            <w:vAlign w:val="center"/>
            <w:hideMark/>
          </w:tcPr>
          <w:p w14:paraId="2876C82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EA6F9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FC8D14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610376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72B2CC2"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2E60F85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924616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3BA4612"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C1F189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FFE98C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538720B"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117C0915" w14:textId="77777777" w:rsidR="008B1DEE" w:rsidRPr="00021AD4" w:rsidRDefault="008B1DEE" w:rsidP="008B1DEE">
            <w:pPr>
              <w:jc w:val="center"/>
              <w:rPr>
                <w:color w:val="000000"/>
                <w:sz w:val="14"/>
                <w:szCs w:val="14"/>
              </w:rPr>
            </w:pPr>
            <w:r w:rsidRPr="00021AD4">
              <w:rPr>
                <w:color w:val="000000"/>
                <w:sz w:val="14"/>
                <w:szCs w:val="14"/>
              </w:rPr>
              <w:t>2022</w:t>
            </w:r>
          </w:p>
        </w:tc>
        <w:tc>
          <w:tcPr>
            <w:tcW w:w="709" w:type="dxa"/>
            <w:shd w:val="clear" w:color="000000" w:fill="FFFFFF"/>
            <w:noWrap/>
            <w:tcMar>
              <w:left w:w="57" w:type="dxa"/>
              <w:right w:w="57" w:type="dxa"/>
            </w:tcMar>
            <w:vAlign w:val="center"/>
            <w:hideMark/>
          </w:tcPr>
          <w:p w14:paraId="5E75327C"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noWrap/>
            <w:tcMar>
              <w:left w:w="57" w:type="dxa"/>
              <w:right w:w="57" w:type="dxa"/>
            </w:tcMar>
            <w:vAlign w:val="center"/>
            <w:hideMark/>
          </w:tcPr>
          <w:p w14:paraId="511EA04E" w14:textId="77777777" w:rsidR="008B1DEE" w:rsidRPr="00021AD4" w:rsidRDefault="008B1DEE" w:rsidP="008B1DEE">
            <w:pPr>
              <w:jc w:val="center"/>
              <w:rPr>
                <w:color w:val="000000"/>
                <w:sz w:val="14"/>
                <w:szCs w:val="14"/>
              </w:rPr>
            </w:pPr>
            <w:r w:rsidRPr="00021AD4">
              <w:rPr>
                <w:color w:val="000000"/>
                <w:sz w:val="14"/>
                <w:szCs w:val="14"/>
              </w:rPr>
              <w:t>3258,0</w:t>
            </w:r>
          </w:p>
        </w:tc>
      </w:tr>
      <w:tr w:rsidR="008B1DEE" w:rsidRPr="00021AD4" w14:paraId="75F550AB" w14:textId="77777777" w:rsidTr="008B1DEE">
        <w:trPr>
          <w:trHeight w:val="414"/>
        </w:trPr>
        <w:tc>
          <w:tcPr>
            <w:tcW w:w="598" w:type="dxa"/>
            <w:shd w:val="clear" w:color="000000" w:fill="FFFFFF"/>
            <w:tcMar>
              <w:left w:w="57" w:type="dxa"/>
              <w:right w:w="57" w:type="dxa"/>
            </w:tcMar>
            <w:vAlign w:val="center"/>
            <w:hideMark/>
          </w:tcPr>
          <w:p w14:paraId="43522148" w14:textId="77777777" w:rsidR="008B1DEE" w:rsidRPr="00021AD4" w:rsidRDefault="008B1DEE" w:rsidP="008B1DEE">
            <w:pPr>
              <w:jc w:val="center"/>
              <w:rPr>
                <w:color w:val="000000"/>
                <w:sz w:val="14"/>
                <w:szCs w:val="14"/>
              </w:rPr>
            </w:pPr>
            <w:r w:rsidRPr="00021AD4">
              <w:rPr>
                <w:color w:val="000000"/>
                <w:sz w:val="14"/>
                <w:szCs w:val="14"/>
              </w:rPr>
              <w:t xml:space="preserve"> 1.4.22</w:t>
            </w:r>
          </w:p>
        </w:tc>
        <w:tc>
          <w:tcPr>
            <w:tcW w:w="3089" w:type="dxa"/>
            <w:shd w:val="clear" w:color="000000" w:fill="FFFFFF"/>
            <w:tcMar>
              <w:left w:w="57" w:type="dxa"/>
              <w:right w:w="57" w:type="dxa"/>
            </w:tcMar>
            <w:vAlign w:val="center"/>
            <w:hideMark/>
          </w:tcPr>
          <w:p w14:paraId="40D3941C" w14:textId="77777777" w:rsidR="008B1DEE" w:rsidRPr="00021AD4" w:rsidRDefault="008B1DEE" w:rsidP="008B1DEE">
            <w:pPr>
              <w:rPr>
                <w:color w:val="000000"/>
                <w:sz w:val="14"/>
                <w:szCs w:val="14"/>
              </w:rPr>
            </w:pPr>
            <w:r w:rsidRPr="00021AD4">
              <w:rPr>
                <w:color w:val="000000"/>
                <w:sz w:val="14"/>
                <w:szCs w:val="14"/>
              </w:rPr>
              <w:t>Реконструкция существующих комплексов Водозабора №2: 2-го подъема, строительство хлораторной, строительство РЧВ, в т.ч.:</w:t>
            </w:r>
          </w:p>
        </w:tc>
        <w:tc>
          <w:tcPr>
            <w:tcW w:w="850" w:type="dxa"/>
            <w:shd w:val="clear" w:color="000000" w:fill="FFFFFF"/>
            <w:tcMar>
              <w:left w:w="57" w:type="dxa"/>
              <w:right w:w="57" w:type="dxa"/>
            </w:tcMar>
            <w:vAlign w:val="center"/>
            <w:hideMark/>
          </w:tcPr>
          <w:p w14:paraId="0FE5BE8E"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7BCC12E4" w14:textId="77777777" w:rsidR="008B1DEE" w:rsidRPr="00021AD4" w:rsidRDefault="008B1DEE" w:rsidP="008B1DEE">
            <w:pPr>
              <w:jc w:val="center"/>
              <w:rPr>
                <w:color w:val="000000"/>
                <w:sz w:val="14"/>
                <w:szCs w:val="14"/>
              </w:rPr>
            </w:pPr>
            <w:r w:rsidRPr="00021AD4">
              <w:rPr>
                <w:color w:val="000000"/>
                <w:sz w:val="14"/>
                <w:szCs w:val="14"/>
              </w:rPr>
              <w:t>47070,0</w:t>
            </w:r>
          </w:p>
        </w:tc>
        <w:tc>
          <w:tcPr>
            <w:tcW w:w="400" w:type="dxa"/>
            <w:shd w:val="clear" w:color="000000" w:fill="FFFFFF"/>
            <w:tcMar>
              <w:left w:w="57" w:type="dxa"/>
              <w:right w:w="57" w:type="dxa"/>
            </w:tcMar>
            <w:vAlign w:val="center"/>
            <w:hideMark/>
          </w:tcPr>
          <w:p w14:paraId="5EFDB5B4"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4630A46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320512C"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9D6D69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1F2E48C" w14:textId="77777777" w:rsidR="008B1DEE" w:rsidRPr="00021AD4" w:rsidRDefault="008B1DEE" w:rsidP="008B1DEE">
            <w:pPr>
              <w:jc w:val="center"/>
              <w:rPr>
                <w:color w:val="000000"/>
                <w:sz w:val="14"/>
                <w:szCs w:val="14"/>
              </w:rPr>
            </w:pPr>
            <w:r w:rsidRPr="00021AD4">
              <w:rPr>
                <w:color w:val="000000"/>
                <w:sz w:val="14"/>
                <w:szCs w:val="14"/>
              </w:rPr>
              <w:t>10670,0</w:t>
            </w:r>
          </w:p>
        </w:tc>
        <w:tc>
          <w:tcPr>
            <w:tcW w:w="579" w:type="dxa"/>
            <w:shd w:val="clear" w:color="000000" w:fill="FFFFFF"/>
            <w:tcMar>
              <w:left w:w="57" w:type="dxa"/>
              <w:right w:w="57" w:type="dxa"/>
            </w:tcMar>
            <w:vAlign w:val="center"/>
            <w:hideMark/>
          </w:tcPr>
          <w:p w14:paraId="3E36C792" w14:textId="77777777" w:rsidR="008B1DEE" w:rsidRPr="00021AD4" w:rsidRDefault="008B1DEE" w:rsidP="008B1DEE">
            <w:pPr>
              <w:jc w:val="center"/>
              <w:rPr>
                <w:color w:val="000000"/>
                <w:sz w:val="14"/>
                <w:szCs w:val="14"/>
              </w:rPr>
            </w:pPr>
            <w:r w:rsidRPr="00021AD4">
              <w:rPr>
                <w:color w:val="000000"/>
                <w:sz w:val="14"/>
                <w:szCs w:val="14"/>
              </w:rPr>
              <w:t>18760,0</w:t>
            </w:r>
          </w:p>
        </w:tc>
        <w:tc>
          <w:tcPr>
            <w:tcW w:w="579" w:type="dxa"/>
            <w:shd w:val="clear" w:color="000000" w:fill="FFFFFF"/>
            <w:tcMar>
              <w:left w:w="57" w:type="dxa"/>
              <w:right w:w="57" w:type="dxa"/>
            </w:tcMar>
            <w:vAlign w:val="center"/>
            <w:hideMark/>
          </w:tcPr>
          <w:p w14:paraId="5692F76A" w14:textId="77777777" w:rsidR="008B1DEE" w:rsidRPr="00021AD4" w:rsidRDefault="008B1DEE" w:rsidP="008B1DEE">
            <w:pPr>
              <w:jc w:val="center"/>
              <w:rPr>
                <w:color w:val="000000"/>
                <w:sz w:val="14"/>
                <w:szCs w:val="14"/>
              </w:rPr>
            </w:pPr>
            <w:r w:rsidRPr="00021AD4">
              <w:rPr>
                <w:color w:val="000000"/>
                <w:sz w:val="14"/>
                <w:szCs w:val="14"/>
              </w:rPr>
              <w:t>8080,0</w:t>
            </w:r>
          </w:p>
        </w:tc>
        <w:tc>
          <w:tcPr>
            <w:tcW w:w="579" w:type="dxa"/>
            <w:shd w:val="clear" w:color="000000" w:fill="FFFFFF"/>
            <w:tcMar>
              <w:left w:w="57" w:type="dxa"/>
              <w:right w:w="57" w:type="dxa"/>
            </w:tcMar>
            <w:vAlign w:val="center"/>
            <w:hideMark/>
          </w:tcPr>
          <w:p w14:paraId="5F2A935E" w14:textId="77777777" w:rsidR="008B1DEE" w:rsidRPr="00021AD4" w:rsidRDefault="008B1DEE" w:rsidP="008B1DEE">
            <w:pPr>
              <w:jc w:val="center"/>
              <w:rPr>
                <w:color w:val="000000"/>
                <w:sz w:val="14"/>
                <w:szCs w:val="14"/>
              </w:rPr>
            </w:pPr>
            <w:r w:rsidRPr="00021AD4">
              <w:rPr>
                <w:color w:val="000000"/>
                <w:sz w:val="14"/>
                <w:szCs w:val="14"/>
              </w:rPr>
              <w:t>9560,0</w:t>
            </w:r>
          </w:p>
        </w:tc>
        <w:tc>
          <w:tcPr>
            <w:tcW w:w="579" w:type="dxa"/>
            <w:shd w:val="clear" w:color="000000" w:fill="FFFFFF"/>
            <w:tcMar>
              <w:left w:w="57" w:type="dxa"/>
              <w:right w:w="57" w:type="dxa"/>
            </w:tcMar>
            <w:vAlign w:val="center"/>
            <w:hideMark/>
          </w:tcPr>
          <w:p w14:paraId="7F6472A2"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4B8EA9D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B17444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6A2113D"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27BF74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8CB09E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047E751"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4181E6B1" w14:textId="77777777" w:rsidR="008B1DEE" w:rsidRPr="00021AD4" w:rsidRDefault="008B1DEE" w:rsidP="008B1DEE">
            <w:pPr>
              <w:jc w:val="center"/>
              <w:rPr>
                <w:color w:val="000000"/>
                <w:sz w:val="14"/>
                <w:szCs w:val="14"/>
              </w:rPr>
            </w:pPr>
            <w:r w:rsidRPr="00021AD4">
              <w:rPr>
                <w:color w:val="000000"/>
                <w:sz w:val="14"/>
                <w:szCs w:val="14"/>
              </w:rPr>
              <w:t>2023-2026</w:t>
            </w:r>
          </w:p>
        </w:tc>
        <w:tc>
          <w:tcPr>
            <w:tcW w:w="709" w:type="dxa"/>
            <w:shd w:val="clear" w:color="000000" w:fill="FFFFFF"/>
            <w:tcMar>
              <w:left w:w="57" w:type="dxa"/>
              <w:right w:w="57" w:type="dxa"/>
            </w:tcMar>
            <w:vAlign w:val="center"/>
            <w:hideMark/>
          </w:tcPr>
          <w:p w14:paraId="2F7BED18" w14:textId="77777777" w:rsidR="008B1DEE" w:rsidRPr="00021AD4" w:rsidRDefault="008B1DEE" w:rsidP="008B1DEE">
            <w:pPr>
              <w:jc w:val="center"/>
              <w:rPr>
                <w:color w:val="000000"/>
                <w:sz w:val="14"/>
                <w:szCs w:val="14"/>
              </w:rPr>
            </w:pPr>
            <w:r w:rsidRPr="00021AD4">
              <w:rPr>
                <w:color w:val="000000"/>
                <w:sz w:val="14"/>
                <w:szCs w:val="14"/>
              </w:rPr>
              <w:t>33070,0</w:t>
            </w:r>
          </w:p>
        </w:tc>
        <w:tc>
          <w:tcPr>
            <w:tcW w:w="850" w:type="dxa"/>
            <w:shd w:val="clear" w:color="000000" w:fill="FFFFFF"/>
            <w:noWrap/>
            <w:tcMar>
              <w:left w:w="57" w:type="dxa"/>
              <w:right w:w="57" w:type="dxa"/>
            </w:tcMar>
            <w:vAlign w:val="center"/>
            <w:hideMark/>
          </w:tcPr>
          <w:p w14:paraId="40436E90" w14:textId="77777777" w:rsidR="008B1DEE" w:rsidRPr="00021AD4" w:rsidRDefault="008B1DEE" w:rsidP="008B1DEE">
            <w:pPr>
              <w:jc w:val="center"/>
              <w:rPr>
                <w:color w:val="000000"/>
                <w:sz w:val="14"/>
                <w:szCs w:val="14"/>
              </w:rPr>
            </w:pPr>
            <w:r w:rsidRPr="00021AD4">
              <w:rPr>
                <w:color w:val="000000"/>
                <w:sz w:val="14"/>
                <w:szCs w:val="14"/>
              </w:rPr>
              <w:t>14000,0</w:t>
            </w:r>
          </w:p>
        </w:tc>
      </w:tr>
      <w:tr w:rsidR="008B1DEE" w:rsidRPr="00021AD4" w14:paraId="079FFD8D" w14:textId="77777777" w:rsidTr="008B1DEE">
        <w:trPr>
          <w:trHeight w:val="255"/>
        </w:trPr>
        <w:tc>
          <w:tcPr>
            <w:tcW w:w="598" w:type="dxa"/>
            <w:shd w:val="clear" w:color="000000" w:fill="FFFFFF"/>
            <w:tcMar>
              <w:left w:w="57" w:type="dxa"/>
              <w:right w:w="57" w:type="dxa"/>
            </w:tcMar>
            <w:vAlign w:val="center"/>
            <w:hideMark/>
          </w:tcPr>
          <w:p w14:paraId="5F249F77" w14:textId="77777777" w:rsidR="008B1DEE" w:rsidRPr="00021AD4" w:rsidRDefault="008B1DEE" w:rsidP="008B1DEE">
            <w:pPr>
              <w:jc w:val="center"/>
              <w:rPr>
                <w:color w:val="000000"/>
                <w:sz w:val="14"/>
                <w:szCs w:val="14"/>
              </w:rPr>
            </w:pPr>
            <w:r w:rsidRPr="00021AD4">
              <w:rPr>
                <w:color w:val="000000"/>
                <w:sz w:val="14"/>
                <w:szCs w:val="14"/>
              </w:rPr>
              <w:t xml:space="preserve"> 1.4.22.1</w:t>
            </w:r>
          </w:p>
        </w:tc>
        <w:tc>
          <w:tcPr>
            <w:tcW w:w="3089" w:type="dxa"/>
            <w:shd w:val="clear" w:color="000000" w:fill="FFFFFF"/>
            <w:tcMar>
              <w:left w:w="57" w:type="dxa"/>
              <w:right w:w="57" w:type="dxa"/>
            </w:tcMar>
            <w:vAlign w:val="center"/>
            <w:hideMark/>
          </w:tcPr>
          <w:p w14:paraId="1B066F13" w14:textId="77777777" w:rsidR="008B1DEE" w:rsidRPr="00021AD4" w:rsidRDefault="008B1DEE" w:rsidP="008B1DEE">
            <w:pPr>
              <w:rPr>
                <w:color w:val="000000"/>
                <w:sz w:val="14"/>
                <w:szCs w:val="14"/>
              </w:rPr>
            </w:pPr>
            <w:r w:rsidRPr="00021AD4">
              <w:rPr>
                <w:color w:val="000000"/>
                <w:sz w:val="14"/>
                <w:szCs w:val="14"/>
              </w:rPr>
              <w:t>Реконструкция насосной станции  2-го подъема</w:t>
            </w:r>
          </w:p>
        </w:tc>
        <w:tc>
          <w:tcPr>
            <w:tcW w:w="850" w:type="dxa"/>
            <w:shd w:val="clear" w:color="000000" w:fill="FFFFFF"/>
            <w:tcMar>
              <w:left w:w="57" w:type="dxa"/>
              <w:right w:w="57" w:type="dxa"/>
            </w:tcMar>
            <w:vAlign w:val="center"/>
            <w:hideMark/>
          </w:tcPr>
          <w:p w14:paraId="60DFF362"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0A88DB62" w14:textId="77777777" w:rsidR="008B1DEE" w:rsidRPr="00021AD4" w:rsidRDefault="008B1DEE" w:rsidP="008B1DEE">
            <w:pPr>
              <w:jc w:val="center"/>
              <w:rPr>
                <w:color w:val="000000"/>
                <w:sz w:val="14"/>
                <w:szCs w:val="14"/>
              </w:rPr>
            </w:pPr>
            <w:r w:rsidRPr="00021AD4">
              <w:rPr>
                <w:color w:val="000000"/>
                <w:sz w:val="14"/>
                <w:szCs w:val="14"/>
              </w:rPr>
              <w:t>16170,0</w:t>
            </w:r>
          </w:p>
        </w:tc>
        <w:tc>
          <w:tcPr>
            <w:tcW w:w="400" w:type="dxa"/>
            <w:shd w:val="clear" w:color="000000" w:fill="FFFFFF"/>
            <w:tcMar>
              <w:left w:w="57" w:type="dxa"/>
              <w:right w:w="57" w:type="dxa"/>
            </w:tcMar>
            <w:vAlign w:val="center"/>
            <w:hideMark/>
          </w:tcPr>
          <w:p w14:paraId="3F54FDD7"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3A9B06A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85A5369"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C3EC5D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F3811F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515C9D4" w14:textId="77777777" w:rsidR="008B1DEE" w:rsidRPr="00021AD4" w:rsidRDefault="008B1DEE" w:rsidP="008B1DEE">
            <w:pPr>
              <w:jc w:val="center"/>
              <w:rPr>
                <w:color w:val="000000"/>
                <w:sz w:val="14"/>
                <w:szCs w:val="14"/>
              </w:rPr>
            </w:pPr>
            <w:r w:rsidRPr="00021AD4">
              <w:rPr>
                <w:color w:val="000000"/>
                <w:sz w:val="14"/>
                <w:szCs w:val="14"/>
              </w:rPr>
              <w:t>8090,0</w:t>
            </w:r>
          </w:p>
        </w:tc>
        <w:tc>
          <w:tcPr>
            <w:tcW w:w="579" w:type="dxa"/>
            <w:shd w:val="clear" w:color="000000" w:fill="FFFFFF"/>
            <w:tcMar>
              <w:left w:w="57" w:type="dxa"/>
              <w:right w:w="57" w:type="dxa"/>
            </w:tcMar>
            <w:vAlign w:val="center"/>
            <w:hideMark/>
          </w:tcPr>
          <w:p w14:paraId="0FECC474" w14:textId="77777777" w:rsidR="008B1DEE" w:rsidRPr="00021AD4" w:rsidRDefault="008B1DEE" w:rsidP="008B1DEE">
            <w:pPr>
              <w:jc w:val="center"/>
              <w:rPr>
                <w:color w:val="000000"/>
                <w:sz w:val="14"/>
                <w:szCs w:val="14"/>
              </w:rPr>
            </w:pPr>
            <w:r w:rsidRPr="00021AD4">
              <w:rPr>
                <w:color w:val="000000"/>
                <w:sz w:val="14"/>
                <w:szCs w:val="14"/>
              </w:rPr>
              <w:t>8080,0</w:t>
            </w:r>
          </w:p>
        </w:tc>
        <w:tc>
          <w:tcPr>
            <w:tcW w:w="579" w:type="dxa"/>
            <w:shd w:val="clear" w:color="000000" w:fill="FFFFFF"/>
            <w:tcMar>
              <w:left w:w="57" w:type="dxa"/>
              <w:right w:w="57" w:type="dxa"/>
            </w:tcMar>
            <w:vAlign w:val="center"/>
            <w:hideMark/>
          </w:tcPr>
          <w:p w14:paraId="093941F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4A4D142"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71FCCF1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AA1271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3650AFF"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663C59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C9FC30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8093AC9"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6520EBB0" w14:textId="77777777" w:rsidR="008B1DEE" w:rsidRPr="00021AD4" w:rsidRDefault="008B1DEE" w:rsidP="008B1DEE">
            <w:pPr>
              <w:jc w:val="center"/>
              <w:rPr>
                <w:color w:val="000000"/>
                <w:sz w:val="14"/>
                <w:szCs w:val="14"/>
              </w:rPr>
            </w:pPr>
            <w:r w:rsidRPr="00021AD4">
              <w:rPr>
                <w:color w:val="000000"/>
                <w:sz w:val="14"/>
                <w:szCs w:val="14"/>
              </w:rPr>
              <w:t>2024-2025</w:t>
            </w:r>
          </w:p>
        </w:tc>
        <w:tc>
          <w:tcPr>
            <w:tcW w:w="709" w:type="dxa"/>
            <w:shd w:val="clear" w:color="000000" w:fill="FFFFFF"/>
            <w:noWrap/>
            <w:tcMar>
              <w:left w:w="57" w:type="dxa"/>
              <w:right w:w="57" w:type="dxa"/>
            </w:tcMar>
            <w:vAlign w:val="center"/>
            <w:hideMark/>
          </w:tcPr>
          <w:p w14:paraId="3AFEA165" w14:textId="77777777" w:rsidR="008B1DEE" w:rsidRPr="00021AD4" w:rsidRDefault="008B1DEE" w:rsidP="008B1DEE">
            <w:pPr>
              <w:jc w:val="center"/>
              <w:rPr>
                <w:color w:val="000000"/>
                <w:sz w:val="14"/>
                <w:szCs w:val="14"/>
              </w:rPr>
            </w:pPr>
            <w:r w:rsidRPr="00021AD4">
              <w:rPr>
                <w:color w:val="000000"/>
                <w:sz w:val="14"/>
                <w:szCs w:val="14"/>
              </w:rPr>
              <w:t>16170,0</w:t>
            </w:r>
          </w:p>
        </w:tc>
        <w:tc>
          <w:tcPr>
            <w:tcW w:w="850" w:type="dxa"/>
            <w:shd w:val="clear" w:color="000000" w:fill="FFFFFF"/>
            <w:noWrap/>
            <w:tcMar>
              <w:left w:w="57" w:type="dxa"/>
              <w:right w:w="57" w:type="dxa"/>
            </w:tcMar>
            <w:vAlign w:val="center"/>
            <w:hideMark/>
          </w:tcPr>
          <w:p w14:paraId="55826D17"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1D5ED8C9" w14:textId="77777777" w:rsidTr="008B1DEE">
        <w:trPr>
          <w:trHeight w:val="721"/>
        </w:trPr>
        <w:tc>
          <w:tcPr>
            <w:tcW w:w="598" w:type="dxa"/>
            <w:shd w:val="clear" w:color="000000" w:fill="FFFFFF"/>
            <w:tcMar>
              <w:left w:w="57" w:type="dxa"/>
              <w:right w:w="57" w:type="dxa"/>
            </w:tcMar>
            <w:vAlign w:val="center"/>
            <w:hideMark/>
          </w:tcPr>
          <w:p w14:paraId="1FCEB6CF" w14:textId="77777777" w:rsidR="008B1DEE" w:rsidRPr="00021AD4" w:rsidRDefault="008B1DEE" w:rsidP="008B1DEE">
            <w:pPr>
              <w:jc w:val="center"/>
              <w:rPr>
                <w:color w:val="000000"/>
                <w:sz w:val="14"/>
                <w:szCs w:val="14"/>
              </w:rPr>
            </w:pPr>
            <w:r w:rsidRPr="00021AD4">
              <w:rPr>
                <w:color w:val="000000"/>
                <w:sz w:val="14"/>
                <w:szCs w:val="14"/>
              </w:rPr>
              <w:t xml:space="preserve"> 1.4.22.2</w:t>
            </w:r>
          </w:p>
        </w:tc>
        <w:tc>
          <w:tcPr>
            <w:tcW w:w="3089" w:type="dxa"/>
            <w:shd w:val="clear" w:color="000000" w:fill="FFFFFF"/>
            <w:tcMar>
              <w:left w:w="57" w:type="dxa"/>
              <w:right w:w="57" w:type="dxa"/>
            </w:tcMar>
            <w:vAlign w:val="center"/>
            <w:hideMark/>
          </w:tcPr>
          <w:p w14:paraId="5847D999" w14:textId="77777777" w:rsidR="008B1DEE" w:rsidRPr="00021AD4" w:rsidRDefault="008B1DEE" w:rsidP="008B1DEE">
            <w:pPr>
              <w:rPr>
                <w:color w:val="000000"/>
                <w:sz w:val="14"/>
                <w:szCs w:val="14"/>
              </w:rPr>
            </w:pPr>
            <w:r w:rsidRPr="00021AD4">
              <w:rPr>
                <w:color w:val="000000"/>
                <w:sz w:val="14"/>
                <w:szCs w:val="14"/>
              </w:rPr>
              <w:t>Строительство хлораторной</w:t>
            </w:r>
          </w:p>
        </w:tc>
        <w:tc>
          <w:tcPr>
            <w:tcW w:w="850" w:type="dxa"/>
            <w:shd w:val="clear" w:color="000000" w:fill="FFFFFF"/>
            <w:tcMar>
              <w:left w:w="57" w:type="dxa"/>
              <w:right w:w="57" w:type="dxa"/>
            </w:tcMar>
            <w:vAlign w:val="center"/>
            <w:hideMark/>
          </w:tcPr>
          <w:p w14:paraId="5773977A"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0886F572" w14:textId="77777777" w:rsidR="008B1DEE" w:rsidRPr="00021AD4" w:rsidRDefault="008B1DEE" w:rsidP="008B1DEE">
            <w:pPr>
              <w:jc w:val="center"/>
              <w:rPr>
                <w:color w:val="000000"/>
                <w:sz w:val="14"/>
                <w:szCs w:val="14"/>
              </w:rPr>
            </w:pPr>
            <w:r w:rsidRPr="00021AD4">
              <w:rPr>
                <w:color w:val="000000"/>
                <w:sz w:val="14"/>
                <w:szCs w:val="14"/>
              </w:rPr>
              <w:t>9560,0</w:t>
            </w:r>
          </w:p>
        </w:tc>
        <w:tc>
          <w:tcPr>
            <w:tcW w:w="400" w:type="dxa"/>
            <w:shd w:val="clear" w:color="000000" w:fill="FFFFFF"/>
            <w:tcMar>
              <w:left w:w="57" w:type="dxa"/>
              <w:right w:w="57" w:type="dxa"/>
            </w:tcMar>
            <w:vAlign w:val="center"/>
            <w:hideMark/>
          </w:tcPr>
          <w:p w14:paraId="3C82CCE3"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00FAFC5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7AEF084"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D4DD52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DF7901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D5E8D8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F694EF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6070D0E" w14:textId="77777777" w:rsidR="008B1DEE" w:rsidRPr="00021AD4" w:rsidRDefault="008B1DEE" w:rsidP="008B1DEE">
            <w:pPr>
              <w:jc w:val="center"/>
              <w:rPr>
                <w:color w:val="000000"/>
                <w:sz w:val="14"/>
                <w:szCs w:val="14"/>
              </w:rPr>
            </w:pPr>
            <w:r w:rsidRPr="00021AD4">
              <w:rPr>
                <w:color w:val="000000"/>
                <w:sz w:val="14"/>
                <w:szCs w:val="14"/>
              </w:rPr>
              <w:t>9560,0</w:t>
            </w:r>
          </w:p>
        </w:tc>
        <w:tc>
          <w:tcPr>
            <w:tcW w:w="579" w:type="dxa"/>
            <w:shd w:val="clear" w:color="000000" w:fill="FFFFFF"/>
            <w:tcMar>
              <w:left w:w="57" w:type="dxa"/>
              <w:right w:w="57" w:type="dxa"/>
            </w:tcMar>
            <w:vAlign w:val="center"/>
            <w:hideMark/>
          </w:tcPr>
          <w:p w14:paraId="678CBC2F"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1D1C38B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EB8453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E44BB3A"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DCF954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9DE21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6F843E9"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4D51FF4F" w14:textId="77777777" w:rsidR="008B1DEE" w:rsidRPr="00021AD4" w:rsidRDefault="008B1DEE" w:rsidP="008B1DEE">
            <w:pPr>
              <w:jc w:val="center"/>
              <w:rPr>
                <w:color w:val="000000"/>
                <w:sz w:val="14"/>
                <w:szCs w:val="14"/>
              </w:rPr>
            </w:pPr>
            <w:r w:rsidRPr="00021AD4">
              <w:rPr>
                <w:color w:val="000000"/>
                <w:sz w:val="14"/>
                <w:szCs w:val="14"/>
              </w:rPr>
              <w:t>2026</w:t>
            </w:r>
          </w:p>
        </w:tc>
        <w:tc>
          <w:tcPr>
            <w:tcW w:w="709" w:type="dxa"/>
            <w:shd w:val="clear" w:color="000000" w:fill="FFFFFF"/>
            <w:noWrap/>
            <w:tcMar>
              <w:left w:w="57" w:type="dxa"/>
              <w:right w:w="57" w:type="dxa"/>
            </w:tcMar>
            <w:vAlign w:val="center"/>
            <w:hideMark/>
          </w:tcPr>
          <w:p w14:paraId="5DBC6658" w14:textId="77777777" w:rsidR="008B1DEE" w:rsidRPr="00021AD4" w:rsidRDefault="008B1DEE" w:rsidP="008B1DEE">
            <w:pPr>
              <w:jc w:val="center"/>
              <w:rPr>
                <w:color w:val="000000"/>
                <w:sz w:val="14"/>
                <w:szCs w:val="14"/>
              </w:rPr>
            </w:pPr>
            <w:r w:rsidRPr="00021AD4">
              <w:rPr>
                <w:color w:val="000000"/>
                <w:sz w:val="14"/>
                <w:szCs w:val="14"/>
              </w:rPr>
              <w:t>9560,0</w:t>
            </w:r>
          </w:p>
        </w:tc>
        <w:tc>
          <w:tcPr>
            <w:tcW w:w="850" w:type="dxa"/>
            <w:shd w:val="clear" w:color="000000" w:fill="FFFFFF"/>
            <w:noWrap/>
            <w:tcMar>
              <w:left w:w="57" w:type="dxa"/>
              <w:right w:w="57" w:type="dxa"/>
            </w:tcMar>
            <w:vAlign w:val="center"/>
            <w:hideMark/>
          </w:tcPr>
          <w:p w14:paraId="1FAF2659"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6B29B027" w14:textId="77777777" w:rsidTr="008B1DEE">
        <w:trPr>
          <w:trHeight w:val="255"/>
        </w:trPr>
        <w:tc>
          <w:tcPr>
            <w:tcW w:w="598" w:type="dxa"/>
            <w:shd w:val="clear" w:color="000000" w:fill="FFFFFF"/>
            <w:tcMar>
              <w:left w:w="57" w:type="dxa"/>
              <w:right w:w="57" w:type="dxa"/>
            </w:tcMar>
            <w:vAlign w:val="center"/>
            <w:hideMark/>
          </w:tcPr>
          <w:p w14:paraId="5AAF5030" w14:textId="77777777" w:rsidR="008B1DEE" w:rsidRPr="00021AD4" w:rsidRDefault="008B1DEE" w:rsidP="008B1DEE">
            <w:pPr>
              <w:jc w:val="center"/>
              <w:rPr>
                <w:color w:val="000000"/>
                <w:sz w:val="14"/>
                <w:szCs w:val="14"/>
              </w:rPr>
            </w:pPr>
            <w:r w:rsidRPr="00021AD4">
              <w:rPr>
                <w:color w:val="000000"/>
                <w:sz w:val="14"/>
                <w:szCs w:val="14"/>
              </w:rPr>
              <w:lastRenderedPageBreak/>
              <w:t>1</w:t>
            </w:r>
          </w:p>
        </w:tc>
        <w:tc>
          <w:tcPr>
            <w:tcW w:w="3089" w:type="dxa"/>
            <w:shd w:val="clear" w:color="000000" w:fill="FFFFFF"/>
            <w:tcMar>
              <w:left w:w="57" w:type="dxa"/>
              <w:right w:w="57" w:type="dxa"/>
            </w:tcMar>
            <w:vAlign w:val="center"/>
            <w:hideMark/>
          </w:tcPr>
          <w:p w14:paraId="12A431FC" w14:textId="77777777" w:rsidR="008B1DEE" w:rsidRPr="00021AD4" w:rsidRDefault="008B1DEE" w:rsidP="008B1DEE">
            <w:pPr>
              <w:jc w:val="center"/>
              <w:rPr>
                <w:color w:val="000000"/>
                <w:sz w:val="14"/>
                <w:szCs w:val="14"/>
              </w:rPr>
            </w:pPr>
            <w:r w:rsidRPr="00021AD4">
              <w:rPr>
                <w:color w:val="000000"/>
                <w:sz w:val="14"/>
                <w:szCs w:val="14"/>
              </w:rPr>
              <w:t>2</w:t>
            </w:r>
          </w:p>
        </w:tc>
        <w:tc>
          <w:tcPr>
            <w:tcW w:w="850" w:type="dxa"/>
            <w:shd w:val="clear" w:color="000000" w:fill="FFFFFF"/>
            <w:tcMar>
              <w:left w:w="57" w:type="dxa"/>
              <w:right w:w="57" w:type="dxa"/>
            </w:tcMar>
            <w:vAlign w:val="center"/>
            <w:hideMark/>
          </w:tcPr>
          <w:p w14:paraId="401E3D48" w14:textId="77777777" w:rsidR="008B1DEE" w:rsidRPr="00021AD4" w:rsidRDefault="008B1DEE" w:rsidP="008B1DEE">
            <w:pPr>
              <w:jc w:val="center"/>
              <w:rPr>
                <w:color w:val="000000"/>
                <w:sz w:val="14"/>
                <w:szCs w:val="14"/>
              </w:rPr>
            </w:pPr>
            <w:r w:rsidRPr="00021AD4">
              <w:rPr>
                <w:color w:val="000000"/>
                <w:sz w:val="14"/>
                <w:szCs w:val="14"/>
              </w:rPr>
              <w:t>3</w:t>
            </w:r>
          </w:p>
        </w:tc>
        <w:tc>
          <w:tcPr>
            <w:tcW w:w="639" w:type="dxa"/>
            <w:shd w:val="clear" w:color="000000" w:fill="FFFFFF"/>
            <w:tcMar>
              <w:left w:w="57" w:type="dxa"/>
              <w:right w:w="57" w:type="dxa"/>
            </w:tcMar>
            <w:vAlign w:val="center"/>
            <w:hideMark/>
          </w:tcPr>
          <w:p w14:paraId="6321B77D" w14:textId="77777777" w:rsidR="008B1DEE" w:rsidRPr="00021AD4" w:rsidRDefault="008B1DEE" w:rsidP="008B1DEE">
            <w:pPr>
              <w:jc w:val="center"/>
              <w:rPr>
                <w:color w:val="000000"/>
                <w:sz w:val="14"/>
                <w:szCs w:val="14"/>
              </w:rPr>
            </w:pPr>
            <w:r w:rsidRPr="00021AD4">
              <w:rPr>
                <w:color w:val="000000"/>
                <w:sz w:val="14"/>
                <w:szCs w:val="14"/>
              </w:rPr>
              <w:t>4</w:t>
            </w:r>
          </w:p>
        </w:tc>
        <w:tc>
          <w:tcPr>
            <w:tcW w:w="400" w:type="dxa"/>
            <w:shd w:val="clear" w:color="000000" w:fill="FFFFFF"/>
            <w:tcMar>
              <w:left w:w="57" w:type="dxa"/>
              <w:right w:w="57" w:type="dxa"/>
            </w:tcMar>
            <w:vAlign w:val="center"/>
            <w:hideMark/>
          </w:tcPr>
          <w:p w14:paraId="1F89296D" w14:textId="77777777" w:rsidR="008B1DEE" w:rsidRPr="00021AD4" w:rsidRDefault="008B1DEE" w:rsidP="008B1DEE">
            <w:pPr>
              <w:jc w:val="center"/>
              <w:rPr>
                <w:color w:val="000000"/>
                <w:sz w:val="14"/>
                <w:szCs w:val="14"/>
              </w:rPr>
            </w:pPr>
            <w:r w:rsidRPr="00021AD4">
              <w:rPr>
                <w:color w:val="000000"/>
                <w:sz w:val="14"/>
                <w:szCs w:val="14"/>
              </w:rPr>
              <w:t>5</w:t>
            </w:r>
          </w:p>
        </w:tc>
        <w:tc>
          <w:tcPr>
            <w:tcW w:w="580" w:type="dxa"/>
            <w:shd w:val="clear" w:color="000000" w:fill="FFFFFF"/>
            <w:tcMar>
              <w:left w:w="57" w:type="dxa"/>
              <w:right w:w="57" w:type="dxa"/>
            </w:tcMar>
            <w:vAlign w:val="center"/>
            <w:hideMark/>
          </w:tcPr>
          <w:p w14:paraId="6C070D77" w14:textId="77777777" w:rsidR="008B1DEE" w:rsidRPr="00021AD4" w:rsidRDefault="008B1DEE" w:rsidP="008B1DEE">
            <w:pPr>
              <w:jc w:val="center"/>
              <w:rPr>
                <w:color w:val="000000"/>
                <w:sz w:val="14"/>
                <w:szCs w:val="14"/>
              </w:rPr>
            </w:pPr>
            <w:r w:rsidRPr="00021AD4">
              <w:rPr>
                <w:color w:val="000000"/>
                <w:sz w:val="14"/>
                <w:szCs w:val="14"/>
              </w:rPr>
              <w:t>6</w:t>
            </w:r>
          </w:p>
        </w:tc>
        <w:tc>
          <w:tcPr>
            <w:tcW w:w="579" w:type="dxa"/>
            <w:shd w:val="clear" w:color="000000" w:fill="FFFFFF"/>
            <w:tcMar>
              <w:left w:w="57" w:type="dxa"/>
              <w:right w:w="57" w:type="dxa"/>
            </w:tcMar>
            <w:vAlign w:val="center"/>
            <w:hideMark/>
          </w:tcPr>
          <w:p w14:paraId="659C8A62" w14:textId="77777777" w:rsidR="008B1DEE" w:rsidRPr="00021AD4" w:rsidRDefault="008B1DEE" w:rsidP="008B1DEE">
            <w:pPr>
              <w:jc w:val="center"/>
              <w:rPr>
                <w:color w:val="000000"/>
                <w:sz w:val="14"/>
                <w:szCs w:val="14"/>
              </w:rPr>
            </w:pPr>
            <w:r w:rsidRPr="00021AD4">
              <w:rPr>
                <w:color w:val="000000"/>
                <w:sz w:val="14"/>
                <w:szCs w:val="14"/>
              </w:rPr>
              <w:t>7</w:t>
            </w:r>
          </w:p>
        </w:tc>
        <w:tc>
          <w:tcPr>
            <w:tcW w:w="518" w:type="dxa"/>
            <w:shd w:val="clear" w:color="000000" w:fill="FFFFFF"/>
            <w:tcMar>
              <w:left w:w="57" w:type="dxa"/>
              <w:right w:w="57" w:type="dxa"/>
            </w:tcMar>
            <w:vAlign w:val="center"/>
            <w:hideMark/>
          </w:tcPr>
          <w:p w14:paraId="4175D10E" w14:textId="77777777" w:rsidR="008B1DEE" w:rsidRPr="00021AD4" w:rsidRDefault="008B1DEE" w:rsidP="008B1DEE">
            <w:pPr>
              <w:jc w:val="center"/>
              <w:rPr>
                <w:color w:val="000000"/>
                <w:sz w:val="14"/>
                <w:szCs w:val="14"/>
              </w:rPr>
            </w:pPr>
            <w:r w:rsidRPr="00021AD4">
              <w:rPr>
                <w:color w:val="000000"/>
                <w:sz w:val="14"/>
                <w:szCs w:val="14"/>
              </w:rPr>
              <w:t>8</w:t>
            </w:r>
          </w:p>
        </w:tc>
        <w:tc>
          <w:tcPr>
            <w:tcW w:w="579" w:type="dxa"/>
            <w:shd w:val="clear" w:color="000000" w:fill="FFFFFF"/>
            <w:tcMar>
              <w:left w:w="57" w:type="dxa"/>
              <w:right w:w="57" w:type="dxa"/>
            </w:tcMar>
            <w:vAlign w:val="center"/>
            <w:hideMark/>
          </w:tcPr>
          <w:p w14:paraId="5FE1DECD" w14:textId="77777777" w:rsidR="008B1DEE" w:rsidRPr="00021AD4" w:rsidRDefault="008B1DEE" w:rsidP="008B1DEE">
            <w:pPr>
              <w:jc w:val="center"/>
              <w:rPr>
                <w:color w:val="000000"/>
                <w:sz w:val="14"/>
                <w:szCs w:val="14"/>
              </w:rPr>
            </w:pPr>
            <w:r w:rsidRPr="00021AD4">
              <w:rPr>
                <w:color w:val="000000"/>
                <w:sz w:val="14"/>
                <w:szCs w:val="14"/>
              </w:rPr>
              <w:t>9</w:t>
            </w:r>
          </w:p>
        </w:tc>
        <w:tc>
          <w:tcPr>
            <w:tcW w:w="579" w:type="dxa"/>
            <w:shd w:val="clear" w:color="000000" w:fill="FFFFFF"/>
            <w:tcMar>
              <w:left w:w="57" w:type="dxa"/>
              <w:right w:w="57" w:type="dxa"/>
            </w:tcMar>
            <w:vAlign w:val="center"/>
            <w:hideMark/>
          </w:tcPr>
          <w:p w14:paraId="772D3AB5" w14:textId="77777777" w:rsidR="008B1DEE" w:rsidRPr="00021AD4" w:rsidRDefault="008B1DEE" w:rsidP="008B1DEE">
            <w:pPr>
              <w:jc w:val="center"/>
              <w:rPr>
                <w:color w:val="000000"/>
                <w:sz w:val="14"/>
                <w:szCs w:val="14"/>
              </w:rPr>
            </w:pPr>
            <w:r w:rsidRPr="00021AD4">
              <w:rPr>
                <w:color w:val="000000"/>
                <w:sz w:val="14"/>
                <w:szCs w:val="14"/>
              </w:rPr>
              <w:t>10</w:t>
            </w:r>
          </w:p>
        </w:tc>
        <w:tc>
          <w:tcPr>
            <w:tcW w:w="579" w:type="dxa"/>
            <w:shd w:val="clear" w:color="000000" w:fill="FFFFFF"/>
            <w:tcMar>
              <w:left w:w="57" w:type="dxa"/>
              <w:right w:w="57" w:type="dxa"/>
            </w:tcMar>
            <w:vAlign w:val="center"/>
            <w:hideMark/>
          </w:tcPr>
          <w:p w14:paraId="1D322299" w14:textId="77777777" w:rsidR="008B1DEE" w:rsidRPr="00021AD4" w:rsidRDefault="008B1DEE" w:rsidP="008B1DEE">
            <w:pPr>
              <w:jc w:val="center"/>
              <w:rPr>
                <w:color w:val="000000"/>
                <w:sz w:val="14"/>
                <w:szCs w:val="14"/>
              </w:rPr>
            </w:pPr>
            <w:r w:rsidRPr="00021AD4">
              <w:rPr>
                <w:color w:val="000000"/>
                <w:sz w:val="14"/>
                <w:szCs w:val="14"/>
              </w:rPr>
              <w:t>11</w:t>
            </w:r>
          </w:p>
        </w:tc>
        <w:tc>
          <w:tcPr>
            <w:tcW w:w="579" w:type="dxa"/>
            <w:shd w:val="clear" w:color="000000" w:fill="FFFFFF"/>
            <w:tcMar>
              <w:left w:w="57" w:type="dxa"/>
              <w:right w:w="57" w:type="dxa"/>
            </w:tcMar>
            <w:vAlign w:val="center"/>
            <w:hideMark/>
          </w:tcPr>
          <w:p w14:paraId="27661057" w14:textId="77777777" w:rsidR="008B1DEE" w:rsidRPr="00021AD4" w:rsidRDefault="008B1DEE" w:rsidP="008B1DEE">
            <w:pPr>
              <w:jc w:val="center"/>
              <w:rPr>
                <w:color w:val="000000"/>
                <w:sz w:val="14"/>
                <w:szCs w:val="14"/>
              </w:rPr>
            </w:pPr>
            <w:r w:rsidRPr="00021AD4">
              <w:rPr>
                <w:color w:val="000000"/>
                <w:sz w:val="14"/>
                <w:szCs w:val="14"/>
              </w:rPr>
              <w:t>12</w:t>
            </w:r>
          </w:p>
        </w:tc>
        <w:tc>
          <w:tcPr>
            <w:tcW w:w="579" w:type="dxa"/>
            <w:shd w:val="clear" w:color="000000" w:fill="FFFFFF"/>
            <w:tcMar>
              <w:left w:w="57" w:type="dxa"/>
              <w:right w:w="57" w:type="dxa"/>
            </w:tcMar>
            <w:vAlign w:val="center"/>
            <w:hideMark/>
          </w:tcPr>
          <w:p w14:paraId="118D9B65" w14:textId="77777777" w:rsidR="008B1DEE" w:rsidRPr="00021AD4" w:rsidRDefault="008B1DEE" w:rsidP="008B1DEE">
            <w:pPr>
              <w:jc w:val="center"/>
              <w:rPr>
                <w:color w:val="000000"/>
                <w:sz w:val="14"/>
                <w:szCs w:val="14"/>
              </w:rPr>
            </w:pPr>
            <w:r w:rsidRPr="00021AD4">
              <w:rPr>
                <w:color w:val="000000"/>
                <w:sz w:val="14"/>
                <w:szCs w:val="14"/>
              </w:rPr>
              <w:t>13</w:t>
            </w:r>
          </w:p>
        </w:tc>
        <w:tc>
          <w:tcPr>
            <w:tcW w:w="770" w:type="dxa"/>
            <w:shd w:val="clear" w:color="000000" w:fill="FFFFFF"/>
            <w:tcMar>
              <w:left w:w="57" w:type="dxa"/>
              <w:right w:w="57" w:type="dxa"/>
            </w:tcMar>
            <w:vAlign w:val="center"/>
            <w:hideMark/>
          </w:tcPr>
          <w:p w14:paraId="008F379B" w14:textId="77777777" w:rsidR="008B1DEE" w:rsidRPr="00021AD4" w:rsidRDefault="008B1DEE" w:rsidP="008B1DEE">
            <w:pPr>
              <w:jc w:val="center"/>
              <w:rPr>
                <w:color w:val="000000"/>
                <w:sz w:val="14"/>
                <w:szCs w:val="14"/>
              </w:rPr>
            </w:pPr>
            <w:r w:rsidRPr="00021AD4">
              <w:rPr>
                <w:color w:val="000000"/>
                <w:sz w:val="14"/>
                <w:szCs w:val="14"/>
              </w:rPr>
              <w:t>14</w:t>
            </w:r>
          </w:p>
        </w:tc>
        <w:tc>
          <w:tcPr>
            <w:tcW w:w="579" w:type="dxa"/>
            <w:shd w:val="clear" w:color="000000" w:fill="FFFFFF"/>
            <w:tcMar>
              <w:left w:w="57" w:type="dxa"/>
              <w:right w:w="57" w:type="dxa"/>
            </w:tcMar>
            <w:vAlign w:val="center"/>
            <w:hideMark/>
          </w:tcPr>
          <w:p w14:paraId="1154D47B" w14:textId="77777777" w:rsidR="008B1DEE" w:rsidRPr="00021AD4" w:rsidRDefault="008B1DEE" w:rsidP="008B1DEE">
            <w:pPr>
              <w:jc w:val="center"/>
              <w:rPr>
                <w:color w:val="000000"/>
                <w:sz w:val="14"/>
                <w:szCs w:val="14"/>
              </w:rPr>
            </w:pPr>
            <w:r w:rsidRPr="00021AD4">
              <w:rPr>
                <w:color w:val="000000"/>
                <w:sz w:val="14"/>
                <w:szCs w:val="14"/>
              </w:rPr>
              <w:t>15</w:t>
            </w:r>
          </w:p>
        </w:tc>
        <w:tc>
          <w:tcPr>
            <w:tcW w:w="579" w:type="dxa"/>
            <w:shd w:val="clear" w:color="000000" w:fill="FFFFFF"/>
            <w:tcMar>
              <w:left w:w="57" w:type="dxa"/>
              <w:right w:w="57" w:type="dxa"/>
            </w:tcMar>
            <w:vAlign w:val="center"/>
            <w:hideMark/>
          </w:tcPr>
          <w:p w14:paraId="7E683BBD" w14:textId="77777777" w:rsidR="008B1DEE" w:rsidRPr="00021AD4" w:rsidRDefault="008B1DEE" w:rsidP="008B1DEE">
            <w:pPr>
              <w:jc w:val="center"/>
              <w:rPr>
                <w:color w:val="000000"/>
                <w:sz w:val="14"/>
                <w:szCs w:val="14"/>
              </w:rPr>
            </w:pPr>
            <w:r w:rsidRPr="00021AD4">
              <w:rPr>
                <w:color w:val="000000"/>
                <w:sz w:val="14"/>
                <w:szCs w:val="14"/>
              </w:rPr>
              <w:t>16</w:t>
            </w:r>
          </w:p>
        </w:tc>
        <w:tc>
          <w:tcPr>
            <w:tcW w:w="518" w:type="dxa"/>
            <w:shd w:val="clear" w:color="000000" w:fill="FFFFFF"/>
            <w:tcMar>
              <w:left w:w="57" w:type="dxa"/>
              <w:right w:w="57" w:type="dxa"/>
            </w:tcMar>
            <w:vAlign w:val="center"/>
            <w:hideMark/>
          </w:tcPr>
          <w:p w14:paraId="7FC8AAD2" w14:textId="77777777" w:rsidR="008B1DEE" w:rsidRPr="00021AD4" w:rsidRDefault="008B1DEE" w:rsidP="008B1DEE">
            <w:pPr>
              <w:jc w:val="center"/>
              <w:rPr>
                <w:color w:val="000000"/>
                <w:sz w:val="14"/>
                <w:szCs w:val="14"/>
              </w:rPr>
            </w:pPr>
            <w:r w:rsidRPr="00021AD4">
              <w:rPr>
                <w:color w:val="000000"/>
                <w:sz w:val="14"/>
                <w:szCs w:val="14"/>
              </w:rPr>
              <w:t>17</w:t>
            </w:r>
          </w:p>
        </w:tc>
        <w:tc>
          <w:tcPr>
            <w:tcW w:w="579" w:type="dxa"/>
            <w:shd w:val="clear" w:color="000000" w:fill="FFFFFF"/>
            <w:tcMar>
              <w:left w:w="57" w:type="dxa"/>
              <w:right w:w="57" w:type="dxa"/>
            </w:tcMar>
            <w:vAlign w:val="center"/>
            <w:hideMark/>
          </w:tcPr>
          <w:p w14:paraId="504E24C3" w14:textId="77777777" w:rsidR="008B1DEE" w:rsidRPr="00021AD4" w:rsidRDefault="008B1DEE" w:rsidP="008B1DEE">
            <w:pPr>
              <w:jc w:val="center"/>
              <w:rPr>
                <w:color w:val="000000"/>
                <w:sz w:val="14"/>
                <w:szCs w:val="14"/>
              </w:rPr>
            </w:pPr>
            <w:r w:rsidRPr="00021AD4">
              <w:rPr>
                <w:color w:val="000000"/>
                <w:sz w:val="14"/>
                <w:szCs w:val="14"/>
              </w:rPr>
              <w:t>18</w:t>
            </w:r>
          </w:p>
        </w:tc>
        <w:tc>
          <w:tcPr>
            <w:tcW w:w="579" w:type="dxa"/>
            <w:shd w:val="clear" w:color="000000" w:fill="FFFFFF"/>
            <w:tcMar>
              <w:left w:w="57" w:type="dxa"/>
              <w:right w:w="57" w:type="dxa"/>
            </w:tcMar>
            <w:vAlign w:val="center"/>
            <w:hideMark/>
          </w:tcPr>
          <w:p w14:paraId="60E52B06" w14:textId="77777777" w:rsidR="008B1DEE" w:rsidRPr="00021AD4" w:rsidRDefault="008B1DEE" w:rsidP="008B1DEE">
            <w:pPr>
              <w:jc w:val="center"/>
              <w:rPr>
                <w:color w:val="000000"/>
                <w:sz w:val="14"/>
                <w:szCs w:val="14"/>
              </w:rPr>
            </w:pPr>
            <w:r w:rsidRPr="00021AD4">
              <w:rPr>
                <w:color w:val="000000"/>
                <w:sz w:val="14"/>
                <w:szCs w:val="14"/>
              </w:rPr>
              <w:t>19</w:t>
            </w:r>
          </w:p>
        </w:tc>
        <w:tc>
          <w:tcPr>
            <w:tcW w:w="624" w:type="dxa"/>
            <w:shd w:val="clear" w:color="000000" w:fill="FFFFFF"/>
            <w:tcMar>
              <w:left w:w="57" w:type="dxa"/>
              <w:right w:w="57" w:type="dxa"/>
            </w:tcMar>
            <w:vAlign w:val="center"/>
            <w:hideMark/>
          </w:tcPr>
          <w:p w14:paraId="52B06B62" w14:textId="77777777" w:rsidR="008B1DEE" w:rsidRPr="00021AD4" w:rsidRDefault="008B1DEE" w:rsidP="008B1DEE">
            <w:pPr>
              <w:jc w:val="center"/>
              <w:rPr>
                <w:color w:val="000000"/>
                <w:sz w:val="14"/>
                <w:szCs w:val="14"/>
              </w:rPr>
            </w:pPr>
            <w:r w:rsidRPr="00021AD4">
              <w:rPr>
                <w:color w:val="000000"/>
                <w:sz w:val="14"/>
                <w:szCs w:val="14"/>
              </w:rPr>
              <w:t>20</w:t>
            </w:r>
          </w:p>
        </w:tc>
        <w:tc>
          <w:tcPr>
            <w:tcW w:w="709" w:type="dxa"/>
            <w:shd w:val="clear" w:color="000000" w:fill="FFFFFF"/>
            <w:tcMar>
              <w:left w:w="57" w:type="dxa"/>
              <w:right w:w="57" w:type="dxa"/>
            </w:tcMar>
            <w:vAlign w:val="center"/>
            <w:hideMark/>
          </w:tcPr>
          <w:p w14:paraId="55145F26" w14:textId="77777777" w:rsidR="008B1DEE" w:rsidRPr="00021AD4" w:rsidRDefault="008B1DEE" w:rsidP="008B1DEE">
            <w:pPr>
              <w:jc w:val="center"/>
              <w:rPr>
                <w:color w:val="000000"/>
                <w:sz w:val="14"/>
                <w:szCs w:val="14"/>
              </w:rPr>
            </w:pPr>
            <w:r w:rsidRPr="00021AD4">
              <w:rPr>
                <w:color w:val="000000"/>
                <w:sz w:val="14"/>
                <w:szCs w:val="14"/>
              </w:rPr>
              <w:t>21</w:t>
            </w:r>
          </w:p>
        </w:tc>
        <w:tc>
          <w:tcPr>
            <w:tcW w:w="850" w:type="dxa"/>
            <w:shd w:val="clear" w:color="000000" w:fill="FFFFFF"/>
            <w:tcMar>
              <w:left w:w="57" w:type="dxa"/>
              <w:right w:w="57" w:type="dxa"/>
            </w:tcMar>
            <w:vAlign w:val="center"/>
            <w:hideMark/>
          </w:tcPr>
          <w:p w14:paraId="099318C3" w14:textId="77777777" w:rsidR="008B1DEE" w:rsidRPr="00021AD4" w:rsidRDefault="008B1DEE" w:rsidP="008B1DEE">
            <w:pPr>
              <w:jc w:val="center"/>
              <w:rPr>
                <w:color w:val="000000"/>
                <w:sz w:val="14"/>
                <w:szCs w:val="14"/>
              </w:rPr>
            </w:pPr>
            <w:r w:rsidRPr="00021AD4">
              <w:rPr>
                <w:color w:val="000000"/>
                <w:sz w:val="14"/>
                <w:szCs w:val="14"/>
              </w:rPr>
              <w:t>22</w:t>
            </w:r>
          </w:p>
        </w:tc>
      </w:tr>
      <w:tr w:rsidR="008B1DEE" w:rsidRPr="00021AD4" w14:paraId="55B0A638" w14:textId="77777777" w:rsidTr="008B1DEE">
        <w:trPr>
          <w:trHeight w:val="255"/>
        </w:trPr>
        <w:tc>
          <w:tcPr>
            <w:tcW w:w="598" w:type="dxa"/>
            <w:shd w:val="clear" w:color="000000" w:fill="FFFFFF"/>
            <w:tcMar>
              <w:left w:w="57" w:type="dxa"/>
              <w:right w:w="57" w:type="dxa"/>
            </w:tcMar>
            <w:vAlign w:val="center"/>
            <w:hideMark/>
          </w:tcPr>
          <w:p w14:paraId="3957B4AA" w14:textId="77777777" w:rsidR="008B1DEE" w:rsidRPr="00021AD4" w:rsidRDefault="008B1DEE" w:rsidP="008B1DEE">
            <w:pPr>
              <w:jc w:val="center"/>
              <w:rPr>
                <w:color w:val="000000"/>
                <w:sz w:val="14"/>
                <w:szCs w:val="14"/>
              </w:rPr>
            </w:pPr>
            <w:r w:rsidRPr="00021AD4">
              <w:rPr>
                <w:color w:val="000000"/>
                <w:sz w:val="14"/>
                <w:szCs w:val="14"/>
              </w:rPr>
              <w:t>1.4.22.3</w:t>
            </w:r>
          </w:p>
        </w:tc>
        <w:tc>
          <w:tcPr>
            <w:tcW w:w="3089" w:type="dxa"/>
            <w:shd w:val="clear" w:color="000000" w:fill="FFFFFF"/>
            <w:tcMar>
              <w:left w:w="57" w:type="dxa"/>
              <w:right w:w="57" w:type="dxa"/>
            </w:tcMar>
            <w:vAlign w:val="center"/>
            <w:hideMark/>
          </w:tcPr>
          <w:p w14:paraId="74BAB832" w14:textId="77777777" w:rsidR="008B1DEE" w:rsidRPr="00021AD4" w:rsidRDefault="008B1DEE" w:rsidP="008B1DEE">
            <w:pPr>
              <w:rPr>
                <w:color w:val="000000"/>
                <w:sz w:val="14"/>
                <w:szCs w:val="14"/>
              </w:rPr>
            </w:pPr>
            <w:r w:rsidRPr="00021AD4">
              <w:rPr>
                <w:color w:val="000000"/>
                <w:sz w:val="14"/>
                <w:szCs w:val="14"/>
              </w:rPr>
              <w:t>Строительство РВЧ -2 шт. по 1000 куб.м</w:t>
            </w:r>
          </w:p>
        </w:tc>
        <w:tc>
          <w:tcPr>
            <w:tcW w:w="850" w:type="dxa"/>
            <w:shd w:val="clear" w:color="000000" w:fill="FFFFFF"/>
            <w:tcMar>
              <w:left w:w="57" w:type="dxa"/>
              <w:right w:w="57" w:type="dxa"/>
            </w:tcMar>
            <w:vAlign w:val="center"/>
            <w:hideMark/>
          </w:tcPr>
          <w:p w14:paraId="3A393938"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4054F847" w14:textId="77777777" w:rsidR="008B1DEE" w:rsidRPr="00021AD4" w:rsidRDefault="008B1DEE" w:rsidP="008B1DEE">
            <w:pPr>
              <w:jc w:val="center"/>
              <w:rPr>
                <w:color w:val="000000"/>
                <w:sz w:val="14"/>
                <w:szCs w:val="14"/>
              </w:rPr>
            </w:pPr>
            <w:r w:rsidRPr="00021AD4">
              <w:rPr>
                <w:color w:val="000000"/>
                <w:sz w:val="14"/>
                <w:szCs w:val="14"/>
              </w:rPr>
              <w:t>21340,0</w:t>
            </w:r>
          </w:p>
        </w:tc>
        <w:tc>
          <w:tcPr>
            <w:tcW w:w="400" w:type="dxa"/>
            <w:shd w:val="clear" w:color="000000" w:fill="FFFFFF"/>
            <w:tcMar>
              <w:left w:w="57" w:type="dxa"/>
              <w:right w:w="57" w:type="dxa"/>
            </w:tcMar>
            <w:vAlign w:val="center"/>
            <w:hideMark/>
          </w:tcPr>
          <w:p w14:paraId="16C59AF4"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35D6505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9D5014E"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B9FF62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2B3613B" w14:textId="77777777" w:rsidR="008B1DEE" w:rsidRPr="00021AD4" w:rsidRDefault="008B1DEE" w:rsidP="008B1DEE">
            <w:pPr>
              <w:jc w:val="center"/>
              <w:rPr>
                <w:color w:val="000000"/>
                <w:sz w:val="14"/>
                <w:szCs w:val="14"/>
              </w:rPr>
            </w:pPr>
            <w:r w:rsidRPr="00021AD4">
              <w:rPr>
                <w:color w:val="000000"/>
                <w:sz w:val="14"/>
                <w:szCs w:val="14"/>
              </w:rPr>
              <w:t>10670,0</w:t>
            </w:r>
          </w:p>
        </w:tc>
        <w:tc>
          <w:tcPr>
            <w:tcW w:w="579" w:type="dxa"/>
            <w:shd w:val="clear" w:color="000000" w:fill="FFFFFF"/>
            <w:tcMar>
              <w:left w:w="57" w:type="dxa"/>
              <w:right w:w="57" w:type="dxa"/>
            </w:tcMar>
            <w:vAlign w:val="center"/>
            <w:hideMark/>
          </w:tcPr>
          <w:p w14:paraId="76A5E248" w14:textId="77777777" w:rsidR="008B1DEE" w:rsidRPr="00021AD4" w:rsidRDefault="008B1DEE" w:rsidP="008B1DEE">
            <w:pPr>
              <w:jc w:val="center"/>
              <w:rPr>
                <w:color w:val="000000"/>
                <w:sz w:val="14"/>
                <w:szCs w:val="14"/>
              </w:rPr>
            </w:pPr>
            <w:r w:rsidRPr="00021AD4">
              <w:rPr>
                <w:color w:val="000000"/>
                <w:sz w:val="14"/>
                <w:szCs w:val="14"/>
              </w:rPr>
              <w:t>10670,0</w:t>
            </w:r>
          </w:p>
        </w:tc>
        <w:tc>
          <w:tcPr>
            <w:tcW w:w="579" w:type="dxa"/>
            <w:shd w:val="clear" w:color="000000" w:fill="FFFFFF"/>
            <w:tcMar>
              <w:left w:w="57" w:type="dxa"/>
              <w:right w:w="57" w:type="dxa"/>
            </w:tcMar>
            <w:vAlign w:val="center"/>
            <w:hideMark/>
          </w:tcPr>
          <w:p w14:paraId="54E6D9C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73E217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5973244"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7470389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037C33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647C31B"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A14C54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9E08F1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6DECAA3"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3C10A229" w14:textId="77777777" w:rsidR="008B1DEE" w:rsidRPr="00021AD4" w:rsidRDefault="008B1DEE" w:rsidP="008B1DEE">
            <w:pPr>
              <w:jc w:val="center"/>
              <w:rPr>
                <w:color w:val="000000"/>
                <w:sz w:val="14"/>
                <w:szCs w:val="14"/>
              </w:rPr>
            </w:pPr>
            <w:r w:rsidRPr="00021AD4">
              <w:rPr>
                <w:color w:val="000000"/>
                <w:sz w:val="14"/>
                <w:szCs w:val="14"/>
              </w:rPr>
              <w:t>2023-2024</w:t>
            </w:r>
          </w:p>
        </w:tc>
        <w:tc>
          <w:tcPr>
            <w:tcW w:w="709" w:type="dxa"/>
            <w:shd w:val="clear" w:color="000000" w:fill="FFFFFF"/>
            <w:noWrap/>
            <w:tcMar>
              <w:left w:w="57" w:type="dxa"/>
              <w:right w:w="57" w:type="dxa"/>
            </w:tcMar>
            <w:vAlign w:val="center"/>
            <w:hideMark/>
          </w:tcPr>
          <w:p w14:paraId="6529DBA7" w14:textId="77777777" w:rsidR="008B1DEE" w:rsidRPr="00021AD4" w:rsidRDefault="008B1DEE" w:rsidP="008B1DEE">
            <w:pPr>
              <w:jc w:val="center"/>
              <w:rPr>
                <w:color w:val="000000"/>
                <w:sz w:val="14"/>
                <w:szCs w:val="14"/>
              </w:rPr>
            </w:pPr>
            <w:r w:rsidRPr="00021AD4">
              <w:rPr>
                <w:color w:val="000000"/>
                <w:sz w:val="14"/>
                <w:szCs w:val="14"/>
              </w:rPr>
              <w:t>7340,0</w:t>
            </w:r>
          </w:p>
        </w:tc>
        <w:tc>
          <w:tcPr>
            <w:tcW w:w="850" w:type="dxa"/>
            <w:shd w:val="clear" w:color="000000" w:fill="FFFFFF"/>
            <w:noWrap/>
            <w:tcMar>
              <w:left w:w="57" w:type="dxa"/>
              <w:right w:w="57" w:type="dxa"/>
            </w:tcMar>
            <w:vAlign w:val="center"/>
            <w:hideMark/>
          </w:tcPr>
          <w:p w14:paraId="11DC90EE" w14:textId="77777777" w:rsidR="008B1DEE" w:rsidRPr="00021AD4" w:rsidRDefault="008B1DEE" w:rsidP="008B1DEE">
            <w:pPr>
              <w:jc w:val="center"/>
              <w:rPr>
                <w:color w:val="000000"/>
                <w:sz w:val="14"/>
                <w:szCs w:val="14"/>
              </w:rPr>
            </w:pPr>
            <w:r w:rsidRPr="00021AD4">
              <w:rPr>
                <w:color w:val="000000"/>
                <w:sz w:val="14"/>
                <w:szCs w:val="14"/>
              </w:rPr>
              <w:t>14000,0</w:t>
            </w:r>
          </w:p>
        </w:tc>
      </w:tr>
      <w:tr w:rsidR="008B1DEE" w:rsidRPr="00021AD4" w14:paraId="04DCF142" w14:textId="77777777" w:rsidTr="008B1DEE">
        <w:trPr>
          <w:trHeight w:val="255"/>
        </w:trPr>
        <w:tc>
          <w:tcPr>
            <w:tcW w:w="598" w:type="dxa"/>
            <w:shd w:val="clear" w:color="000000" w:fill="FFFFFF"/>
            <w:tcMar>
              <w:left w:w="57" w:type="dxa"/>
              <w:right w:w="57" w:type="dxa"/>
            </w:tcMar>
            <w:vAlign w:val="center"/>
            <w:hideMark/>
          </w:tcPr>
          <w:p w14:paraId="74E58F2D" w14:textId="77777777" w:rsidR="008B1DEE" w:rsidRPr="00021AD4" w:rsidRDefault="008B1DEE" w:rsidP="008B1DEE">
            <w:pPr>
              <w:jc w:val="center"/>
              <w:rPr>
                <w:color w:val="000000"/>
                <w:sz w:val="14"/>
                <w:szCs w:val="14"/>
              </w:rPr>
            </w:pPr>
            <w:r w:rsidRPr="00021AD4">
              <w:rPr>
                <w:color w:val="000000"/>
                <w:sz w:val="14"/>
                <w:szCs w:val="14"/>
              </w:rPr>
              <w:t xml:space="preserve"> 1.4.23</w:t>
            </w:r>
          </w:p>
        </w:tc>
        <w:tc>
          <w:tcPr>
            <w:tcW w:w="3089" w:type="dxa"/>
            <w:shd w:val="clear" w:color="000000" w:fill="FFFFFF"/>
            <w:tcMar>
              <w:left w:w="57" w:type="dxa"/>
              <w:right w:w="57" w:type="dxa"/>
            </w:tcMar>
            <w:vAlign w:val="center"/>
            <w:hideMark/>
          </w:tcPr>
          <w:p w14:paraId="25B2B393" w14:textId="77777777" w:rsidR="008B1DEE" w:rsidRPr="00021AD4" w:rsidRDefault="008B1DEE" w:rsidP="008B1DEE">
            <w:pPr>
              <w:rPr>
                <w:color w:val="000000"/>
                <w:sz w:val="14"/>
                <w:szCs w:val="14"/>
              </w:rPr>
            </w:pPr>
            <w:r w:rsidRPr="00021AD4">
              <w:rPr>
                <w:color w:val="000000"/>
                <w:sz w:val="14"/>
                <w:szCs w:val="14"/>
              </w:rPr>
              <w:t xml:space="preserve">Установка станции обезжелезивания ПНС </w:t>
            </w:r>
            <w:r>
              <w:rPr>
                <w:color w:val="000000"/>
                <w:sz w:val="14"/>
                <w:szCs w:val="14"/>
              </w:rPr>
              <w:t>«</w:t>
            </w:r>
            <w:r w:rsidRPr="00021AD4">
              <w:rPr>
                <w:color w:val="000000"/>
                <w:sz w:val="14"/>
                <w:szCs w:val="14"/>
              </w:rPr>
              <w:t>Березовая Грива</w:t>
            </w:r>
            <w:r>
              <w:rPr>
                <w:color w:val="000000"/>
                <w:sz w:val="14"/>
                <w:szCs w:val="14"/>
              </w:rPr>
              <w:t>»</w:t>
            </w:r>
            <w:r w:rsidRPr="00021AD4">
              <w:rPr>
                <w:color w:val="000000"/>
                <w:sz w:val="14"/>
                <w:szCs w:val="14"/>
              </w:rPr>
              <w:t>, производительность станции 3360 куб. м. /сутки, измерительные комплексы.</w:t>
            </w:r>
          </w:p>
        </w:tc>
        <w:tc>
          <w:tcPr>
            <w:tcW w:w="850" w:type="dxa"/>
            <w:shd w:val="clear" w:color="000000" w:fill="FFFFFF"/>
            <w:tcMar>
              <w:left w:w="57" w:type="dxa"/>
              <w:right w:w="57" w:type="dxa"/>
            </w:tcMar>
            <w:vAlign w:val="center"/>
            <w:hideMark/>
          </w:tcPr>
          <w:p w14:paraId="539FDC8D"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36DCF85F" w14:textId="77777777" w:rsidR="008B1DEE" w:rsidRPr="00021AD4" w:rsidRDefault="008B1DEE" w:rsidP="008B1DEE">
            <w:pPr>
              <w:jc w:val="center"/>
              <w:rPr>
                <w:color w:val="000000"/>
                <w:sz w:val="14"/>
                <w:szCs w:val="14"/>
              </w:rPr>
            </w:pPr>
            <w:r w:rsidRPr="00021AD4">
              <w:rPr>
                <w:color w:val="000000"/>
                <w:sz w:val="14"/>
                <w:szCs w:val="14"/>
              </w:rPr>
              <w:t>30520,0</w:t>
            </w:r>
          </w:p>
        </w:tc>
        <w:tc>
          <w:tcPr>
            <w:tcW w:w="400" w:type="dxa"/>
            <w:shd w:val="clear" w:color="000000" w:fill="FFFFFF"/>
            <w:tcMar>
              <w:left w:w="57" w:type="dxa"/>
              <w:right w:w="57" w:type="dxa"/>
            </w:tcMar>
            <w:vAlign w:val="center"/>
            <w:hideMark/>
          </w:tcPr>
          <w:p w14:paraId="5631249C"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3656552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90E9DC1"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0C6B90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2B3FE3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E2BFC7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8821AF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250F0C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632294F"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D6790D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92B88F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631C91C" w14:textId="77777777" w:rsidR="008B1DEE" w:rsidRPr="00021AD4" w:rsidRDefault="008B1DEE" w:rsidP="008B1DEE">
            <w:pPr>
              <w:jc w:val="center"/>
              <w:rPr>
                <w:color w:val="000000"/>
                <w:sz w:val="14"/>
                <w:szCs w:val="14"/>
              </w:rPr>
            </w:pPr>
            <w:r w:rsidRPr="00021AD4">
              <w:rPr>
                <w:color w:val="000000"/>
                <w:sz w:val="14"/>
                <w:szCs w:val="14"/>
              </w:rPr>
              <w:t>2000,0</w:t>
            </w:r>
          </w:p>
        </w:tc>
        <w:tc>
          <w:tcPr>
            <w:tcW w:w="518" w:type="dxa"/>
            <w:shd w:val="clear" w:color="000000" w:fill="FFFFFF"/>
            <w:tcMar>
              <w:left w:w="57" w:type="dxa"/>
              <w:right w:w="57" w:type="dxa"/>
            </w:tcMar>
            <w:vAlign w:val="center"/>
            <w:hideMark/>
          </w:tcPr>
          <w:p w14:paraId="6EFD3A8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3BAEA32" w14:textId="77777777" w:rsidR="008B1DEE" w:rsidRPr="00021AD4" w:rsidRDefault="008B1DEE" w:rsidP="008B1DEE">
            <w:pPr>
              <w:jc w:val="center"/>
              <w:rPr>
                <w:color w:val="000000"/>
                <w:sz w:val="14"/>
                <w:szCs w:val="14"/>
              </w:rPr>
            </w:pPr>
            <w:r w:rsidRPr="00021AD4">
              <w:rPr>
                <w:color w:val="000000"/>
                <w:sz w:val="14"/>
                <w:szCs w:val="14"/>
              </w:rPr>
              <w:t>13260,0</w:t>
            </w:r>
          </w:p>
        </w:tc>
        <w:tc>
          <w:tcPr>
            <w:tcW w:w="579" w:type="dxa"/>
            <w:shd w:val="clear" w:color="000000" w:fill="FFFFFF"/>
            <w:tcMar>
              <w:left w:w="57" w:type="dxa"/>
              <w:right w:w="57" w:type="dxa"/>
            </w:tcMar>
            <w:vAlign w:val="center"/>
            <w:hideMark/>
          </w:tcPr>
          <w:p w14:paraId="34B7269A" w14:textId="77777777" w:rsidR="008B1DEE" w:rsidRPr="00021AD4" w:rsidRDefault="008B1DEE" w:rsidP="008B1DEE">
            <w:pPr>
              <w:jc w:val="center"/>
              <w:rPr>
                <w:color w:val="000000"/>
                <w:sz w:val="14"/>
                <w:szCs w:val="14"/>
              </w:rPr>
            </w:pPr>
            <w:r w:rsidRPr="00021AD4">
              <w:rPr>
                <w:color w:val="000000"/>
                <w:sz w:val="14"/>
                <w:szCs w:val="14"/>
              </w:rPr>
              <w:t>15260,0</w:t>
            </w:r>
          </w:p>
        </w:tc>
        <w:tc>
          <w:tcPr>
            <w:tcW w:w="624" w:type="dxa"/>
            <w:shd w:val="clear" w:color="000000" w:fill="FFFFFF"/>
            <w:tcMar>
              <w:left w:w="57" w:type="dxa"/>
              <w:right w:w="57" w:type="dxa"/>
            </w:tcMar>
            <w:vAlign w:val="center"/>
            <w:hideMark/>
          </w:tcPr>
          <w:p w14:paraId="7150C2C0" w14:textId="77777777" w:rsidR="008B1DEE" w:rsidRPr="00021AD4" w:rsidRDefault="008B1DEE" w:rsidP="008B1DEE">
            <w:pPr>
              <w:jc w:val="center"/>
              <w:rPr>
                <w:color w:val="000000"/>
                <w:sz w:val="14"/>
                <w:szCs w:val="14"/>
              </w:rPr>
            </w:pPr>
            <w:r w:rsidRPr="00021AD4">
              <w:rPr>
                <w:color w:val="000000"/>
                <w:sz w:val="14"/>
                <w:szCs w:val="14"/>
              </w:rPr>
              <w:t>2030-2033</w:t>
            </w:r>
          </w:p>
        </w:tc>
        <w:tc>
          <w:tcPr>
            <w:tcW w:w="709" w:type="dxa"/>
            <w:shd w:val="clear" w:color="000000" w:fill="FFFFFF"/>
            <w:noWrap/>
            <w:tcMar>
              <w:left w:w="57" w:type="dxa"/>
              <w:right w:w="57" w:type="dxa"/>
            </w:tcMar>
            <w:vAlign w:val="center"/>
            <w:hideMark/>
          </w:tcPr>
          <w:p w14:paraId="424C33AA" w14:textId="77777777" w:rsidR="008B1DEE" w:rsidRPr="00021AD4" w:rsidRDefault="008B1DEE" w:rsidP="008B1DEE">
            <w:pPr>
              <w:jc w:val="center"/>
              <w:rPr>
                <w:color w:val="000000"/>
                <w:sz w:val="14"/>
                <w:szCs w:val="14"/>
              </w:rPr>
            </w:pPr>
            <w:r w:rsidRPr="00021AD4">
              <w:rPr>
                <w:color w:val="000000"/>
                <w:sz w:val="14"/>
                <w:szCs w:val="14"/>
              </w:rPr>
              <w:t>30520,0</w:t>
            </w:r>
          </w:p>
        </w:tc>
        <w:tc>
          <w:tcPr>
            <w:tcW w:w="850" w:type="dxa"/>
            <w:shd w:val="clear" w:color="000000" w:fill="FFFFFF"/>
            <w:noWrap/>
            <w:tcMar>
              <w:left w:w="57" w:type="dxa"/>
              <w:right w:w="57" w:type="dxa"/>
            </w:tcMar>
            <w:vAlign w:val="center"/>
            <w:hideMark/>
          </w:tcPr>
          <w:p w14:paraId="0066DA9A"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03AD03BD" w14:textId="77777777" w:rsidTr="008B1DEE">
        <w:trPr>
          <w:trHeight w:val="255"/>
        </w:trPr>
        <w:tc>
          <w:tcPr>
            <w:tcW w:w="598" w:type="dxa"/>
            <w:shd w:val="clear" w:color="000000" w:fill="FFFFFF"/>
            <w:tcMar>
              <w:left w:w="57" w:type="dxa"/>
              <w:right w:w="57" w:type="dxa"/>
            </w:tcMar>
            <w:vAlign w:val="center"/>
            <w:hideMark/>
          </w:tcPr>
          <w:p w14:paraId="2B202401" w14:textId="77777777" w:rsidR="008B1DEE" w:rsidRPr="00021AD4" w:rsidRDefault="008B1DEE" w:rsidP="008B1DEE">
            <w:pPr>
              <w:jc w:val="center"/>
              <w:rPr>
                <w:color w:val="000000"/>
                <w:sz w:val="14"/>
                <w:szCs w:val="14"/>
              </w:rPr>
            </w:pPr>
            <w:r w:rsidRPr="00021AD4">
              <w:rPr>
                <w:color w:val="000000"/>
                <w:sz w:val="14"/>
                <w:szCs w:val="14"/>
              </w:rPr>
              <w:t xml:space="preserve"> 1.4.24</w:t>
            </w:r>
          </w:p>
        </w:tc>
        <w:tc>
          <w:tcPr>
            <w:tcW w:w="3089" w:type="dxa"/>
            <w:shd w:val="clear" w:color="000000" w:fill="FFFFFF"/>
            <w:tcMar>
              <w:left w:w="57" w:type="dxa"/>
              <w:right w:w="57" w:type="dxa"/>
            </w:tcMar>
            <w:vAlign w:val="center"/>
            <w:hideMark/>
          </w:tcPr>
          <w:p w14:paraId="0B1216F7" w14:textId="77777777" w:rsidR="008B1DEE" w:rsidRPr="00021AD4" w:rsidRDefault="008B1DEE" w:rsidP="008B1DEE">
            <w:pPr>
              <w:rPr>
                <w:color w:val="000000"/>
                <w:sz w:val="14"/>
                <w:szCs w:val="14"/>
              </w:rPr>
            </w:pPr>
            <w:r w:rsidRPr="00021AD4">
              <w:rPr>
                <w:color w:val="000000"/>
                <w:sz w:val="14"/>
                <w:szCs w:val="14"/>
              </w:rPr>
              <w:t>Реконструкция и модернизация линейных объектов централизованных систем водоснабжения, в т.ч.</w:t>
            </w:r>
          </w:p>
        </w:tc>
        <w:tc>
          <w:tcPr>
            <w:tcW w:w="850" w:type="dxa"/>
            <w:shd w:val="clear" w:color="000000" w:fill="FFFFFF"/>
            <w:tcMar>
              <w:left w:w="57" w:type="dxa"/>
              <w:right w:w="57" w:type="dxa"/>
            </w:tcMar>
            <w:vAlign w:val="center"/>
            <w:hideMark/>
          </w:tcPr>
          <w:p w14:paraId="5007B1CC"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523CB9CF" w14:textId="77777777" w:rsidR="008B1DEE" w:rsidRPr="00021AD4" w:rsidRDefault="008B1DEE" w:rsidP="008B1DEE">
            <w:pPr>
              <w:jc w:val="center"/>
              <w:rPr>
                <w:color w:val="000000"/>
                <w:sz w:val="14"/>
                <w:szCs w:val="14"/>
              </w:rPr>
            </w:pPr>
            <w:r w:rsidRPr="00021AD4">
              <w:rPr>
                <w:color w:val="000000"/>
                <w:sz w:val="14"/>
                <w:szCs w:val="14"/>
              </w:rPr>
              <w:t>47251,9</w:t>
            </w:r>
          </w:p>
        </w:tc>
        <w:tc>
          <w:tcPr>
            <w:tcW w:w="400" w:type="dxa"/>
            <w:shd w:val="clear" w:color="000000" w:fill="FFFFFF"/>
            <w:tcMar>
              <w:left w:w="57" w:type="dxa"/>
              <w:right w:w="57" w:type="dxa"/>
            </w:tcMar>
            <w:vAlign w:val="center"/>
            <w:hideMark/>
          </w:tcPr>
          <w:p w14:paraId="7EB1227F"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6C855C5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3347FB3"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013C6E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1C158D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17A054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12A229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87E60A9" w14:textId="77777777" w:rsidR="008B1DEE" w:rsidRPr="00021AD4" w:rsidRDefault="008B1DEE" w:rsidP="008B1DEE">
            <w:pPr>
              <w:jc w:val="center"/>
              <w:rPr>
                <w:color w:val="000000"/>
                <w:sz w:val="14"/>
                <w:szCs w:val="14"/>
              </w:rPr>
            </w:pPr>
            <w:r w:rsidRPr="00021AD4">
              <w:rPr>
                <w:color w:val="000000"/>
                <w:sz w:val="14"/>
                <w:szCs w:val="14"/>
              </w:rPr>
              <w:t>3340,0</w:t>
            </w:r>
          </w:p>
        </w:tc>
        <w:tc>
          <w:tcPr>
            <w:tcW w:w="579" w:type="dxa"/>
            <w:shd w:val="clear" w:color="000000" w:fill="FFFFFF"/>
            <w:tcMar>
              <w:left w:w="57" w:type="dxa"/>
              <w:right w:w="57" w:type="dxa"/>
            </w:tcMar>
            <w:vAlign w:val="center"/>
            <w:hideMark/>
          </w:tcPr>
          <w:p w14:paraId="534F10C1" w14:textId="77777777" w:rsidR="008B1DEE" w:rsidRPr="00021AD4" w:rsidRDefault="008B1DEE" w:rsidP="008B1DEE">
            <w:pPr>
              <w:jc w:val="center"/>
              <w:rPr>
                <w:color w:val="000000"/>
                <w:sz w:val="14"/>
                <w:szCs w:val="14"/>
              </w:rPr>
            </w:pPr>
            <w:r w:rsidRPr="00021AD4">
              <w:rPr>
                <w:color w:val="000000"/>
                <w:sz w:val="14"/>
                <w:szCs w:val="14"/>
              </w:rPr>
              <w:t>10020,0</w:t>
            </w:r>
          </w:p>
        </w:tc>
        <w:tc>
          <w:tcPr>
            <w:tcW w:w="770" w:type="dxa"/>
            <w:shd w:val="clear" w:color="000000" w:fill="FFFFFF"/>
            <w:tcMar>
              <w:left w:w="57" w:type="dxa"/>
              <w:right w:w="57" w:type="dxa"/>
            </w:tcMar>
            <w:vAlign w:val="center"/>
            <w:hideMark/>
          </w:tcPr>
          <w:p w14:paraId="1B42A265" w14:textId="77777777" w:rsidR="008B1DEE" w:rsidRPr="00021AD4" w:rsidRDefault="008B1DEE" w:rsidP="008B1DEE">
            <w:pPr>
              <w:jc w:val="center"/>
              <w:rPr>
                <w:color w:val="000000"/>
                <w:sz w:val="14"/>
                <w:szCs w:val="14"/>
              </w:rPr>
            </w:pPr>
            <w:r w:rsidRPr="00021AD4">
              <w:rPr>
                <w:color w:val="000000"/>
                <w:sz w:val="14"/>
                <w:szCs w:val="14"/>
              </w:rPr>
              <w:t>11297,3</w:t>
            </w:r>
          </w:p>
        </w:tc>
        <w:tc>
          <w:tcPr>
            <w:tcW w:w="579" w:type="dxa"/>
            <w:shd w:val="clear" w:color="000000" w:fill="FFFFFF"/>
            <w:tcMar>
              <w:left w:w="57" w:type="dxa"/>
              <w:right w:w="57" w:type="dxa"/>
            </w:tcMar>
            <w:vAlign w:val="center"/>
            <w:hideMark/>
          </w:tcPr>
          <w:p w14:paraId="665CADD8" w14:textId="77777777" w:rsidR="008B1DEE" w:rsidRPr="00021AD4" w:rsidRDefault="008B1DEE" w:rsidP="008B1DEE">
            <w:pPr>
              <w:jc w:val="center"/>
              <w:rPr>
                <w:color w:val="000000"/>
                <w:sz w:val="14"/>
                <w:szCs w:val="14"/>
              </w:rPr>
            </w:pPr>
            <w:r w:rsidRPr="00021AD4">
              <w:rPr>
                <w:color w:val="000000"/>
                <w:sz w:val="14"/>
                <w:szCs w:val="14"/>
              </w:rPr>
              <w:t>11297,3</w:t>
            </w:r>
          </w:p>
        </w:tc>
        <w:tc>
          <w:tcPr>
            <w:tcW w:w="579" w:type="dxa"/>
            <w:shd w:val="clear" w:color="000000" w:fill="FFFFFF"/>
            <w:tcMar>
              <w:left w:w="57" w:type="dxa"/>
              <w:right w:w="57" w:type="dxa"/>
            </w:tcMar>
            <w:vAlign w:val="center"/>
            <w:hideMark/>
          </w:tcPr>
          <w:p w14:paraId="0C86174E" w14:textId="77777777" w:rsidR="008B1DEE" w:rsidRPr="00021AD4" w:rsidRDefault="008B1DEE" w:rsidP="008B1DEE">
            <w:pPr>
              <w:jc w:val="center"/>
              <w:rPr>
                <w:color w:val="000000"/>
                <w:sz w:val="14"/>
                <w:szCs w:val="14"/>
              </w:rPr>
            </w:pPr>
            <w:r w:rsidRPr="00021AD4">
              <w:rPr>
                <w:color w:val="000000"/>
                <w:sz w:val="14"/>
                <w:szCs w:val="14"/>
              </w:rPr>
              <w:t>11297,3</w:t>
            </w:r>
          </w:p>
        </w:tc>
        <w:tc>
          <w:tcPr>
            <w:tcW w:w="518" w:type="dxa"/>
            <w:shd w:val="clear" w:color="000000" w:fill="FFFFFF"/>
            <w:tcMar>
              <w:left w:w="57" w:type="dxa"/>
              <w:right w:w="57" w:type="dxa"/>
            </w:tcMar>
            <w:vAlign w:val="center"/>
            <w:hideMark/>
          </w:tcPr>
          <w:p w14:paraId="0F38CB0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0D18E2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2475A5D"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166286B7" w14:textId="77777777" w:rsidR="008B1DEE" w:rsidRPr="00021AD4" w:rsidRDefault="008B1DEE" w:rsidP="008B1DEE">
            <w:pPr>
              <w:jc w:val="center"/>
              <w:rPr>
                <w:color w:val="000000"/>
                <w:sz w:val="14"/>
                <w:szCs w:val="14"/>
              </w:rPr>
            </w:pPr>
            <w:r w:rsidRPr="00021AD4">
              <w:rPr>
                <w:color w:val="000000"/>
                <w:sz w:val="14"/>
                <w:szCs w:val="14"/>
              </w:rPr>
              <w:t>2026-2030</w:t>
            </w:r>
          </w:p>
        </w:tc>
        <w:tc>
          <w:tcPr>
            <w:tcW w:w="709" w:type="dxa"/>
            <w:shd w:val="clear" w:color="000000" w:fill="FFFFFF"/>
            <w:noWrap/>
            <w:tcMar>
              <w:left w:w="57" w:type="dxa"/>
              <w:right w:w="57" w:type="dxa"/>
            </w:tcMar>
            <w:vAlign w:val="center"/>
            <w:hideMark/>
          </w:tcPr>
          <w:p w14:paraId="5CD6E7A8" w14:textId="77777777" w:rsidR="008B1DEE" w:rsidRPr="00021AD4" w:rsidRDefault="008B1DEE" w:rsidP="008B1DEE">
            <w:pPr>
              <w:jc w:val="center"/>
              <w:rPr>
                <w:color w:val="000000"/>
                <w:sz w:val="14"/>
                <w:szCs w:val="14"/>
              </w:rPr>
            </w:pPr>
            <w:r w:rsidRPr="00021AD4">
              <w:rPr>
                <w:color w:val="000000"/>
                <w:sz w:val="14"/>
                <w:szCs w:val="14"/>
              </w:rPr>
              <w:t>47251,9</w:t>
            </w:r>
          </w:p>
        </w:tc>
        <w:tc>
          <w:tcPr>
            <w:tcW w:w="850" w:type="dxa"/>
            <w:shd w:val="clear" w:color="000000" w:fill="FFFFFF"/>
            <w:noWrap/>
            <w:tcMar>
              <w:left w:w="57" w:type="dxa"/>
              <w:right w:w="57" w:type="dxa"/>
            </w:tcMar>
            <w:vAlign w:val="center"/>
            <w:hideMark/>
          </w:tcPr>
          <w:p w14:paraId="3B81F551"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60B7D14F" w14:textId="77777777" w:rsidTr="008B1DEE">
        <w:trPr>
          <w:trHeight w:val="255"/>
        </w:trPr>
        <w:tc>
          <w:tcPr>
            <w:tcW w:w="598" w:type="dxa"/>
            <w:shd w:val="clear" w:color="000000" w:fill="FFFFFF"/>
            <w:tcMar>
              <w:left w:w="57" w:type="dxa"/>
              <w:right w:w="57" w:type="dxa"/>
            </w:tcMar>
            <w:vAlign w:val="center"/>
            <w:hideMark/>
          </w:tcPr>
          <w:p w14:paraId="1F751EF0" w14:textId="77777777" w:rsidR="008B1DEE" w:rsidRPr="00021AD4" w:rsidRDefault="008B1DEE" w:rsidP="008B1DEE">
            <w:pPr>
              <w:jc w:val="center"/>
              <w:rPr>
                <w:color w:val="000000"/>
                <w:sz w:val="14"/>
                <w:szCs w:val="14"/>
              </w:rPr>
            </w:pPr>
            <w:r w:rsidRPr="00021AD4">
              <w:rPr>
                <w:color w:val="000000"/>
                <w:sz w:val="14"/>
                <w:szCs w:val="14"/>
              </w:rPr>
              <w:t xml:space="preserve"> 1.4.24.1</w:t>
            </w:r>
          </w:p>
        </w:tc>
        <w:tc>
          <w:tcPr>
            <w:tcW w:w="3089" w:type="dxa"/>
            <w:shd w:val="clear" w:color="000000" w:fill="FFFFFF"/>
            <w:tcMar>
              <w:left w:w="57" w:type="dxa"/>
              <w:right w:w="57" w:type="dxa"/>
            </w:tcMar>
            <w:vAlign w:val="center"/>
            <w:hideMark/>
          </w:tcPr>
          <w:p w14:paraId="6B309648" w14:textId="77777777" w:rsidR="008B1DEE" w:rsidRPr="00021AD4" w:rsidRDefault="008B1DEE" w:rsidP="008B1DEE">
            <w:pPr>
              <w:rPr>
                <w:color w:val="000000"/>
                <w:sz w:val="14"/>
                <w:szCs w:val="14"/>
              </w:rPr>
            </w:pPr>
            <w:r w:rsidRPr="00021AD4">
              <w:rPr>
                <w:color w:val="000000"/>
                <w:sz w:val="14"/>
                <w:szCs w:val="14"/>
              </w:rPr>
              <w:t>ул.  Комсомольская - 139 м</w:t>
            </w:r>
          </w:p>
        </w:tc>
        <w:tc>
          <w:tcPr>
            <w:tcW w:w="850" w:type="dxa"/>
            <w:shd w:val="clear" w:color="000000" w:fill="FFFFFF"/>
            <w:tcMar>
              <w:left w:w="57" w:type="dxa"/>
              <w:right w:w="57" w:type="dxa"/>
            </w:tcMar>
            <w:vAlign w:val="center"/>
            <w:hideMark/>
          </w:tcPr>
          <w:p w14:paraId="420231BB"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693AAA39" w14:textId="77777777" w:rsidR="008B1DEE" w:rsidRPr="00021AD4" w:rsidRDefault="008B1DEE" w:rsidP="008B1DEE">
            <w:pPr>
              <w:jc w:val="center"/>
              <w:rPr>
                <w:color w:val="000000"/>
                <w:sz w:val="14"/>
                <w:szCs w:val="14"/>
              </w:rPr>
            </w:pPr>
            <w:r w:rsidRPr="00021AD4">
              <w:rPr>
                <w:color w:val="000000"/>
                <w:sz w:val="14"/>
                <w:szCs w:val="14"/>
              </w:rPr>
              <w:t>1120,0</w:t>
            </w:r>
          </w:p>
        </w:tc>
        <w:tc>
          <w:tcPr>
            <w:tcW w:w="400" w:type="dxa"/>
            <w:shd w:val="clear" w:color="000000" w:fill="FFFFFF"/>
            <w:tcMar>
              <w:left w:w="57" w:type="dxa"/>
              <w:right w:w="57" w:type="dxa"/>
            </w:tcMar>
            <w:vAlign w:val="center"/>
            <w:hideMark/>
          </w:tcPr>
          <w:p w14:paraId="0AA13E01"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66D4520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A5CA492"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F226BC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68E6D9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10E223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642E62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84480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0CBF090" w14:textId="77777777" w:rsidR="008B1DEE" w:rsidRPr="00021AD4" w:rsidRDefault="008B1DEE" w:rsidP="008B1DEE">
            <w:pPr>
              <w:jc w:val="center"/>
              <w:rPr>
                <w:color w:val="000000"/>
                <w:sz w:val="14"/>
                <w:szCs w:val="14"/>
              </w:rPr>
            </w:pPr>
            <w:r w:rsidRPr="00021AD4">
              <w:rPr>
                <w:color w:val="000000"/>
                <w:sz w:val="14"/>
                <w:szCs w:val="14"/>
              </w:rPr>
              <w:t>1120,0</w:t>
            </w:r>
          </w:p>
        </w:tc>
        <w:tc>
          <w:tcPr>
            <w:tcW w:w="770" w:type="dxa"/>
            <w:shd w:val="clear" w:color="000000" w:fill="FFFFFF"/>
            <w:tcMar>
              <w:left w:w="57" w:type="dxa"/>
              <w:right w:w="57" w:type="dxa"/>
            </w:tcMar>
            <w:vAlign w:val="center"/>
            <w:hideMark/>
          </w:tcPr>
          <w:p w14:paraId="6AD88AD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052713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5CDCCB4"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332F60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516105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A7D9540"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4ED39935" w14:textId="77777777" w:rsidR="008B1DEE" w:rsidRPr="00021AD4" w:rsidRDefault="008B1DEE" w:rsidP="008B1DEE">
            <w:pPr>
              <w:jc w:val="center"/>
              <w:rPr>
                <w:color w:val="000000"/>
                <w:sz w:val="14"/>
                <w:szCs w:val="14"/>
              </w:rPr>
            </w:pPr>
            <w:r w:rsidRPr="00021AD4">
              <w:rPr>
                <w:color w:val="000000"/>
                <w:sz w:val="14"/>
                <w:szCs w:val="14"/>
              </w:rPr>
              <w:t>2027</w:t>
            </w:r>
          </w:p>
        </w:tc>
        <w:tc>
          <w:tcPr>
            <w:tcW w:w="709" w:type="dxa"/>
            <w:shd w:val="clear" w:color="000000" w:fill="FFFFFF"/>
            <w:noWrap/>
            <w:tcMar>
              <w:left w:w="57" w:type="dxa"/>
              <w:right w:w="57" w:type="dxa"/>
            </w:tcMar>
            <w:vAlign w:val="center"/>
            <w:hideMark/>
          </w:tcPr>
          <w:p w14:paraId="26A961BE" w14:textId="77777777" w:rsidR="008B1DEE" w:rsidRPr="00021AD4" w:rsidRDefault="008B1DEE" w:rsidP="008B1DEE">
            <w:pPr>
              <w:jc w:val="center"/>
              <w:rPr>
                <w:color w:val="000000"/>
                <w:sz w:val="14"/>
                <w:szCs w:val="14"/>
              </w:rPr>
            </w:pPr>
            <w:r w:rsidRPr="00021AD4">
              <w:rPr>
                <w:color w:val="000000"/>
                <w:sz w:val="14"/>
                <w:szCs w:val="14"/>
              </w:rPr>
              <w:t>1120,0</w:t>
            </w:r>
          </w:p>
        </w:tc>
        <w:tc>
          <w:tcPr>
            <w:tcW w:w="850" w:type="dxa"/>
            <w:shd w:val="clear" w:color="000000" w:fill="FFFFFF"/>
            <w:noWrap/>
            <w:tcMar>
              <w:left w:w="57" w:type="dxa"/>
              <w:right w:w="57" w:type="dxa"/>
            </w:tcMar>
            <w:vAlign w:val="center"/>
            <w:hideMark/>
          </w:tcPr>
          <w:p w14:paraId="4B17878C"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6BC12E31" w14:textId="77777777" w:rsidTr="008B1DEE">
        <w:trPr>
          <w:trHeight w:val="255"/>
        </w:trPr>
        <w:tc>
          <w:tcPr>
            <w:tcW w:w="598" w:type="dxa"/>
            <w:shd w:val="clear" w:color="000000" w:fill="FFFFFF"/>
            <w:tcMar>
              <w:left w:w="57" w:type="dxa"/>
              <w:right w:w="57" w:type="dxa"/>
            </w:tcMar>
            <w:vAlign w:val="center"/>
            <w:hideMark/>
          </w:tcPr>
          <w:p w14:paraId="06E5C089" w14:textId="77777777" w:rsidR="008B1DEE" w:rsidRPr="00021AD4" w:rsidRDefault="008B1DEE" w:rsidP="008B1DEE">
            <w:pPr>
              <w:jc w:val="center"/>
              <w:rPr>
                <w:color w:val="000000"/>
                <w:sz w:val="14"/>
                <w:szCs w:val="14"/>
              </w:rPr>
            </w:pPr>
            <w:r w:rsidRPr="00021AD4">
              <w:rPr>
                <w:color w:val="000000"/>
                <w:sz w:val="14"/>
                <w:szCs w:val="14"/>
              </w:rPr>
              <w:t xml:space="preserve"> 1.4.24.2</w:t>
            </w:r>
          </w:p>
        </w:tc>
        <w:tc>
          <w:tcPr>
            <w:tcW w:w="3089" w:type="dxa"/>
            <w:shd w:val="clear" w:color="000000" w:fill="FFFFFF"/>
            <w:tcMar>
              <w:left w:w="57" w:type="dxa"/>
              <w:right w:w="57" w:type="dxa"/>
            </w:tcMar>
            <w:vAlign w:val="center"/>
            <w:hideMark/>
          </w:tcPr>
          <w:p w14:paraId="3717EC69" w14:textId="77777777" w:rsidR="008B1DEE" w:rsidRPr="00021AD4" w:rsidRDefault="008B1DEE" w:rsidP="008B1DEE">
            <w:pPr>
              <w:rPr>
                <w:color w:val="000000"/>
                <w:sz w:val="14"/>
                <w:szCs w:val="14"/>
              </w:rPr>
            </w:pPr>
            <w:r w:rsidRPr="00021AD4">
              <w:rPr>
                <w:color w:val="000000"/>
                <w:sz w:val="14"/>
                <w:szCs w:val="14"/>
              </w:rPr>
              <w:t>ул.  Победы - 82 м</w:t>
            </w:r>
          </w:p>
        </w:tc>
        <w:tc>
          <w:tcPr>
            <w:tcW w:w="850" w:type="dxa"/>
            <w:shd w:val="clear" w:color="000000" w:fill="FFFFFF"/>
            <w:tcMar>
              <w:left w:w="57" w:type="dxa"/>
              <w:right w:w="57" w:type="dxa"/>
            </w:tcMar>
            <w:vAlign w:val="center"/>
            <w:hideMark/>
          </w:tcPr>
          <w:p w14:paraId="2BD54B2B"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30B16DFD" w14:textId="77777777" w:rsidR="008B1DEE" w:rsidRPr="00021AD4" w:rsidRDefault="008B1DEE" w:rsidP="008B1DEE">
            <w:pPr>
              <w:jc w:val="center"/>
              <w:rPr>
                <w:color w:val="000000"/>
                <w:sz w:val="14"/>
                <w:szCs w:val="14"/>
              </w:rPr>
            </w:pPr>
            <w:r w:rsidRPr="00021AD4">
              <w:rPr>
                <w:color w:val="000000"/>
                <w:sz w:val="14"/>
                <w:szCs w:val="14"/>
              </w:rPr>
              <w:t>660,0</w:t>
            </w:r>
          </w:p>
        </w:tc>
        <w:tc>
          <w:tcPr>
            <w:tcW w:w="400" w:type="dxa"/>
            <w:shd w:val="clear" w:color="000000" w:fill="FFFFFF"/>
            <w:tcMar>
              <w:left w:w="57" w:type="dxa"/>
              <w:right w:w="57" w:type="dxa"/>
            </w:tcMar>
            <w:vAlign w:val="center"/>
            <w:hideMark/>
          </w:tcPr>
          <w:p w14:paraId="21D553AF"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0FF8331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FCC12DB"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2FC22D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DD07BC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22A331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7F6446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DAA2D6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49CC566" w14:textId="77777777" w:rsidR="008B1DEE" w:rsidRPr="00021AD4" w:rsidRDefault="008B1DEE" w:rsidP="008B1DEE">
            <w:pPr>
              <w:jc w:val="center"/>
              <w:rPr>
                <w:color w:val="000000"/>
                <w:sz w:val="14"/>
                <w:szCs w:val="14"/>
              </w:rPr>
            </w:pPr>
            <w:r w:rsidRPr="00021AD4">
              <w:rPr>
                <w:color w:val="000000"/>
                <w:sz w:val="14"/>
                <w:szCs w:val="14"/>
              </w:rPr>
              <w:t>660,0</w:t>
            </w:r>
          </w:p>
        </w:tc>
        <w:tc>
          <w:tcPr>
            <w:tcW w:w="770" w:type="dxa"/>
            <w:shd w:val="clear" w:color="000000" w:fill="FFFFFF"/>
            <w:tcMar>
              <w:left w:w="57" w:type="dxa"/>
              <w:right w:w="57" w:type="dxa"/>
            </w:tcMar>
            <w:vAlign w:val="center"/>
            <w:hideMark/>
          </w:tcPr>
          <w:p w14:paraId="2D4DB2F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8D8AB6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B34E5FC"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767E4A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7BB373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4428921"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6793A7E7" w14:textId="77777777" w:rsidR="008B1DEE" w:rsidRPr="00021AD4" w:rsidRDefault="008B1DEE" w:rsidP="008B1DEE">
            <w:pPr>
              <w:jc w:val="center"/>
              <w:rPr>
                <w:color w:val="000000"/>
                <w:sz w:val="14"/>
                <w:szCs w:val="14"/>
              </w:rPr>
            </w:pPr>
            <w:r w:rsidRPr="00021AD4">
              <w:rPr>
                <w:color w:val="000000"/>
                <w:sz w:val="14"/>
                <w:szCs w:val="14"/>
              </w:rPr>
              <w:t>2027</w:t>
            </w:r>
          </w:p>
        </w:tc>
        <w:tc>
          <w:tcPr>
            <w:tcW w:w="709" w:type="dxa"/>
            <w:shd w:val="clear" w:color="000000" w:fill="FFFFFF"/>
            <w:noWrap/>
            <w:tcMar>
              <w:left w:w="57" w:type="dxa"/>
              <w:right w:w="57" w:type="dxa"/>
            </w:tcMar>
            <w:vAlign w:val="center"/>
            <w:hideMark/>
          </w:tcPr>
          <w:p w14:paraId="269D3EDB" w14:textId="77777777" w:rsidR="008B1DEE" w:rsidRPr="00021AD4" w:rsidRDefault="008B1DEE" w:rsidP="008B1DEE">
            <w:pPr>
              <w:jc w:val="center"/>
              <w:rPr>
                <w:color w:val="000000"/>
                <w:sz w:val="14"/>
                <w:szCs w:val="14"/>
              </w:rPr>
            </w:pPr>
            <w:r w:rsidRPr="00021AD4">
              <w:rPr>
                <w:color w:val="000000"/>
                <w:sz w:val="14"/>
                <w:szCs w:val="14"/>
              </w:rPr>
              <w:t>660,0</w:t>
            </w:r>
          </w:p>
        </w:tc>
        <w:tc>
          <w:tcPr>
            <w:tcW w:w="850" w:type="dxa"/>
            <w:shd w:val="clear" w:color="000000" w:fill="FFFFFF"/>
            <w:noWrap/>
            <w:tcMar>
              <w:left w:w="57" w:type="dxa"/>
              <w:right w:w="57" w:type="dxa"/>
            </w:tcMar>
            <w:vAlign w:val="center"/>
            <w:hideMark/>
          </w:tcPr>
          <w:p w14:paraId="79812DA6"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003CA477" w14:textId="77777777" w:rsidTr="008B1DEE">
        <w:trPr>
          <w:trHeight w:val="255"/>
        </w:trPr>
        <w:tc>
          <w:tcPr>
            <w:tcW w:w="598" w:type="dxa"/>
            <w:shd w:val="clear" w:color="000000" w:fill="FFFFFF"/>
            <w:tcMar>
              <w:left w:w="57" w:type="dxa"/>
              <w:right w:w="57" w:type="dxa"/>
            </w:tcMar>
            <w:vAlign w:val="center"/>
            <w:hideMark/>
          </w:tcPr>
          <w:p w14:paraId="6D15F56D" w14:textId="77777777" w:rsidR="008B1DEE" w:rsidRPr="00021AD4" w:rsidRDefault="008B1DEE" w:rsidP="008B1DEE">
            <w:pPr>
              <w:jc w:val="center"/>
              <w:rPr>
                <w:color w:val="000000"/>
                <w:sz w:val="14"/>
                <w:szCs w:val="14"/>
              </w:rPr>
            </w:pPr>
            <w:r w:rsidRPr="00021AD4">
              <w:rPr>
                <w:color w:val="000000"/>
                <w:sz w:val="14"/>
                <w:szCs w:val="14"/>
              </w:rPr>
              <w:t xml:space="preserve"> 1.4.24.3</w:t>
            </w:r>
          </w:p>
        </w:tc>
        <w:tc>
          <w:tcPr>
            <w:tcW w:w="3089" w:type="dxa"/>
            <w:shd w:val="clear" w:color="000000" w:fill="FFFFFF"/>
            <w:tcMar>
              <w:left w:w="57" w:type="dxa"/>
              <w:right w:w="57" w:type="dxa"/>
            </w:tcMar>
            <w:vAlign w:val="center"/>
            <w:hideMark/>
          </w:tcPr>
          <w:p w14:paraId="7E753887" w14:textId="77777777" w:rsidR="008B1DEE" w:rsidRPr="00021AD4" w:rsidRDefault="008B1DEE" w:rsidP="008B1DEE">
            <w:pPr>
              <w:rPr>
                <w:color w:val="000000"/>
                <w:sz w:val="14"/>
                <w:szCs w:val="14"/>
              </w:rPr>
            </w:pPr>
            <w:r w:rsidRPr="00021AD4">
              <w:rPr>
                <w:color w:val="000000"/>
                <w:sz w:val="14"/>
                <w:szCs w:val="14"/>
              </w:rPr>
              <w:t>ул.  Мичурина-Комсомольская, 9а - 859 м</w:t>
            </w:r>
          </w:p>
        </w:tc>
        <w:tc>
          <w:tcPr>
            <w:tcW w:w="850" w:type="dxa"/>
            <w:shd w:val="clear" w:color="000000" w:fill="FFFFFF"/>
            <w:tcMar>
              <w:left w:w="57" w:type="dxa"/>
              <w:right w:w="57" w:type="dxa"/>
            </w:tcMar>
            <w:vAlign w:val="center"/>
            <w:hideMark/>
          </w:tcPr>
          <w:p w14:paraId="72067C77"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7DE1D0F2" w14:textId="77777777" w:rsidR="008B1DEE" w:rsidRPr="00021AD4" w:rsidRDefault="008B1DEE" w:rsidP="008B1DEE">
            <w:pPr>
              <w:jc w:val="center"/>
              <w:rPr>
                <w:color w:val="000000"/>
                <w:sz w:val="14"/>
                <w:szCs w:val="14"/>
              </w:rPr>
            </w:pPr>
            <w:r w:rsidRPr="00021AD4">
              <w:rPr>
                <w:color w:val="000000"/>
                <w:sz w:val="14"/>
                <w:szCs w:val="14"/>
              </w:rPr>
              <w:t>8240,0</w:t>
            </w:r>
          </w:p>
        </w:tc>
        <w:tc>
          <w:tcPr>
            <w:tcW w:w="400" w:type="dxa"/>
            <w:shd w:val="clear" w:color="000000" w:fill="FFFFFF"/>
            <w:tcMar>
              <w:left w:w="57" w:type="dxa"/>
              <w:right w:w="57" w:type="dxa"/>
            </w:tcMar>
            <w:vAlign w:val="center"/>
            <w:hideMark/>
          </w:tcPr>
          <w:p w14:paraId="5B19CD85"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07EE600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EE6B7EB"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542AA83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384D4E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9E9346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28B547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63524C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FD12A01" w14:textId="77777777" w:rsidR="008B1DEE" w:rsidRPr="00021AD4" w:rsidRDefault="008B1DEE" w:rsidP="008B1DEE">
            <w:pPr>
              <w:jc w:val="center"/>
              <w:rPr>
                <w:color w:val="000000"/>
                <w:sz w:val="14"/>
                <w:szCs w:val="14"/>
              </w:rPr>
            </w:pPr>
            <w:r w:rsidRPr="00021AD4">
              <w:rPr>
                <w:color w:val="000000"/>
                <w:sz w:val="14"/>
                <w:szCs w:val="14"/>
              </w:rPr>
              <w:t>8240,0</w:t>
            </w:r>
          </w:p>
        </w:tc>
        <w:tc>
          <w:tcPr>
            <w:tcW w:w="770" w:type="dxa"/>
            <w:shd w:val="clear" w:color="000000" w:fill="FFFFFF"/>
            <w:tcMar>
              <w:left w:w="57" w:type="dxa"/>
              <w:right w:w="57" w:type="dxa"/>
            </w:tcMar>
            <w:vAlign w:val="center"/>
            <w:hideMark/>
          </w:tcPr>
          <w:p w14:paraId="2645534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C98F91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3983AC6"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21394D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442174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68405D0"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21DFE28B" w14:textId="77777777" w:rsidR="008B1DEE" w:rsidRPr="00021AD4" w:rsidRDefault="008B1DEE" w:rsidP="008B1DEE">
            <w:pPr>
              <w:jc w:val="center"/>
              <w:rPr>
                <w:color w:val="000000"/>
                <w:sz w:val="14"/>
                <w:szCs w:val="14"/>
              </w:rPr>
            </w:pPr>
            <w:r w:rsidRPr="00021AD4">
              <w:rPr>
                <w:color w:val="000000"/>
                <w:sz w:val="14"/>
                <w:szCs w:val="14"/>
              </w:rPr>
              <w:t>2027</w:t>
            </w:r>
          </w:p>
        </w:tc>
        <w:tc>
          <w:tcPr>
            <w:tcW w:w="709" w:type="dxa"/>
            <w:shd w:val="clear" w:color="000000" w:fill="FFFFFF"/>
            <w:noWrap/>
            <w:tcMar>
              <w:left w:w="57" w:type="dxa"/>
              <w:right w:w="57" w:type="dxa"/>
            </w:tcMar>
            <w:vAlign w:val="center"/>
            <w:hideMark/>
          </w:tcPr>
          <w:p w14:paraId="2502AA24" w14:textId="77777777" w:rsidR="008B1DEE" w:rsidRPr="00021AD4" w:rsidRDefault="008B1DEE" w:rsidP="008B1DEE">
            <w:pPr>
              <w:jc w:val="center"/>
              <w:rPr>
                <w:color w:val="000000"/>
                <w:sz w:val="14"/>
                <w:szCs w:val="14"/>
              </w:rPr>
            </w:pPr>
            <w:r w:rsidRPr="00021AD4">
              <w:rPr>
                <w:color w:val="000000"/>
                <w:sz w:val="14"/>
                <w:szCs w:val="14"/>
              </w:rPr>
              <w:t>8240,0</w:t>
            </w:r>
          </w:p>
        </w:tc>
        <w:tc>
          <w:tcPr>
            <w:tcW w:w="850" w:type="dxa"/>
            <w:shd w:val="clear" w:color="000000" w:fill="FFFFFF"/>
            <w:noWrap/>
            <w:tcMar>
              <w:left w:w="57" w:type="dxa"/>
              <w:right w:w="57" w:type="dxa"/>
            </w:tcMar>
            <w:vAlign w:val="center"/>
            <w:hideMark/>
          </w:tcPr>
          <w:p w14:paraId="7245F108"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08069CD0" w14:textId="77777777" w:rsidTr="008B1DEE">
        <w:trPr>
          <w:trHeight w:val="255"/>
        </w:trPr>
        <w:tc>
          <w:tcPr>
            <w:tcW w:w="598" w:type="dxa"/>
            <w:shd w:val="clear" w:color="000000" w:fill="FFFFFF"/>
            <w:tcMar>
              <w:left w:w="57" w:type="dxa"/>
              <w:right w:w="57" w:type="dxa"/>
            </w:tcMar>
            <w:vAlign w:val="center"/>
            <w:hideMark/>
          </w:tcPr>
          <w:p w14:paraId="317E13B7" w14:textId="77777777" w:rsidR="008B1DEE" w:rsidRPr="00021AD4" w:rsidRDefault="008B1DEE" w:rsidP="008B1DEE">
            <w:pPr>
              <w:jc w:val="center"/>
              <w:rPr>
                <w:color w:val="000000"/>
                <w:sz w:val="14"/>
                <w:szCs w:val="14"/>
              </w:rPr>
            </w:pPr>
            <w:r w:rsidRPr="00021AD4">
              <w:rPr>
                <w:color w:val="000000"/>
                <w:sz w:val="14"/>
                <w:szCs w:val="14"/>
              </w:rPr>
              <w:t xml:space="preserve"> 1.4.24.4</w:t>
            </w:r>
          </w:p>
        </w:tc>
        <w:tc>
          <w:tcPr>
            <w:tcW w:w="3089" w:type="dxa"/>
            <w:shd w:val="clear" w:color="000000" w:fill="FFFFFF"/>
            <w:tcMar>
              <w:left w:w="57" w:type="dxa"/>
              <w:right w:w="57" w:type="dxa"/>
            </w:tcMar>
            <w:vAlign w:val="center"/>
            <w:hideMark/>
          </w:tcPr>
          <w:p w14:paraId="4CC72CF2" w14:textId="77777777" w:rsidR="008B1DEE" w:rsidRPr="00021AD4" w:rsidRDefault="008B1DEE" w:rsidP="008B1DEE">
            <w:pPr>
              <w:rPr>
                <w:color w:val="000000"/>
                <w:sz w:val="14"/>
                <w:szCs w:val="14"/>
              </w:rPr>
            </w:pPr>
            <w:r w:rsidRPr="00021AD4">
              <w:rPr>
                <w:color w:val="000000"/>
                <w:sz w:val="14"/>
                <w:szCs w:val="14"/>
              </w:rPr>
              <w:t>ул.  Комсомольская, 9а - ПНС-4 - 286 м</w:t>
            </w:r>
          </w:p>
        </w:tc>
        <w:tc>
          <w:tcPr>
            <w:tcW w:w="850" w:type="dxa"/>
            <w:shd w:val="clear" w:color="000000" w:fill="FFFFFF"/>
            <w:tcMar>
              <w:left w:w="57" w:type="dxa"/>
              <w:right w:w="57" w:type="dxa"/>
            </w:tcMar>
            <w:vAlign w:val="center"/>
            <w:hideMark/>
          </w:tcPr>
          <w:p w14:paraId="1014237F"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6FA281F8" w14:textId="77777777" w:rsidR="008B1DEE" w:rsidRPr="00021AD4" w:rsidRDefault="008B1DEE" w:rsidP="008B1DEE">
            <w:pPr>
              <w:jc w:val="center"/>
              <w:rPr>
                <w:color w:val="000000"/>
                <w:sz w:val="14"/>
                <w:szCs w:val="14"/>
              </w:rPr>
            </w:pPr>
            <w:r w:rsidRPr="00021AD4">
              <w:rPr>
                <w:color w:val="000000"/>
                <w:sz w:val="14"/>
                <w:szCs w:val="14"/>
              </w:rPr>
              <w:t>2740,0</w:t>
            </w:r>
          </w:p>
        </w:tc>
        <w:tc>
          <w:tcPr>
            <w:tcW w:w="400" w:type="dxa"/>
            <w:shd w:val="clear" w:color="000000" w:fill="FFFFFF"/>
            <w:tcMar>
              <w:left w:w="57" w:type="dxa"/>
              <w:right w:w="57" w:type="dxa"/>
            </w:tcMar>
            <w:vAlign w:val="center"/>
            <w:hideMark/>
          </w:tcPr>
          <w:p w14:paraId="48610832"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4D843EC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56A3A1A"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743EC6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3D1406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D9F809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B15C36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CF715E0" w14:textId="77777777" w:rsidR="008B1DEE" w:rsidRPr="00021AD4" w:rsidRDefault="008B1DEE" w:rsidP="008B1DEE">
            <w:pPr>
              <w:jc w:val="center"/>
              <w:rPr>
                <w:color w:val="000000"/>
                <w:sz w:val="14"/>
                <w:szCs w:val="14"/>
              </w:rPr>
            </w:pPr>
            <w:r w:rsidRPr="00021AD4">
              <w:rPr>
                <w:color w:val="000000"/>
                <w:sz w:val="14"/>
                <w:szCs w:val="14"/>
              </w:rPr>
              <w:t>2740,0</w:t>
            </w:r>
          </w:p>
        </w:tc>
        <w:tc>
          <w:tcPr>
            <w:tcW w:w="579" w:type="dxa"/>
            <w:shd w:val="clear" w:color="000000" w:fill="FFFFFF"/>
            <w:tcMar>
              <w:left w:w="57" w:type="dxa"/>
              <w:right w:w="57" w:type="dxa"/>
            </w:tcMar>
            <w:vAlign w:val="center"/>
            <w:hideMark/>
          </w:tcPr>
          <w:p w14:paraId="7E0EEDCA"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1DC5602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806CF7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8513E59"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5FD1D8C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0768BF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EE50AC7"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23DB5208" w14:textId="77777777" w:rsidR="008B1DEE" w:rsidRPr="00021AD4" w:rsidRDefault="008B1DEE" w:rsidP="008B1DEE">
            <w:pPr>
              <w:jc w:val="center"/>
              <w:rPr>
                <w:color w:val="000000"/>
                <w:sz w:val="14"/>
                <w:szCs w:val="14"/>
              </w:rPr>
            </w:pPr>
            <w:r w:rsidRPr="00021AD4">
              <w:rPr>
                <w:color w:val="000000"/>
                <w:sz w:val="14"/>
                <w:szCs w:val="14"/>
              </w:rPr>
              <w:t>2026</w:t>
            </w:r>
          </w:p>
        </w:tc>
        <w:tc>
          <w:tcPr>
            <w:tcW w:w="709" w:type="dxa"/>
            <w:shd w:val="clear" w:color="000000" w:fill="FFFFFF"/>
            <w:noWrap/>
            <w:tcMar>
              <w:left w:w="57" w:type="dxa"/>
              <w:right w:w="57" w:type="dxa"/>
            </w:tcMar>
            <w:vAlign w:val="center"/>
            <w:hideMark/>
          </w:tcPr>
          <w:p w14:paraId="2FE6B94D" w14:textId="77777777" w:rsidR="008B1DEE" w:rsidRPr="00021AD4" w:rsidRDefault="008B1DEE" w:rsidP="008B1DEE">
            <w:pPr>
              <w:jc w:val="center"/>
              <w:rPr>
                <w:color w:val="000000"/>
                <w:sz w:val="14"/>
                <w:szCs w:val="14"/>
              </w:rPr>
            </w:pPr>
            <w:r w:rsidRPr="00021AD4">
              <w:rPr>
                <w:color w:val="000000"/>
                <w:sz w:val="14"/>
                <w:szCs w:val="14"/>
              </w:rPr>
              <w:t>2740,0</w:t>
            </w:r>
          </w:p>
        </w:tc>
        <w:tc>
          <w:tcPr>
            <w:tcW w:w="850" w:type="dxa"/>
            <w:shd w:val="clear" w:color="000000" w:fill="FFFFFF"/>
            <w:noWrap/>
            <w:tcMar>
              <w:left w:w="57" w:type="dxa"/>
              <w:right w:w="57" w:type="dxa"/>
            </w:tcMar>
            <w:vAlign w:val="center"/>
            <w:hideMark/>
          </w:tcPr>
          <w:p w14:paraId="415F81E2"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54C25659" w14:textId="77777777" w:rsidTr="008B1DEE">
        <w:trPr>
          <w:trHeight w:val="255"/>
        </w:trPr>
        <w:tc>
          <w:tcPr>
            <w:tcW w:w="598" w:type="dxa"/>
            <w:shd w:val="clear" w:color="000000" w:fill="FFFFFF"/>
            <w:tcMar>
              <w:left w:w="57" w:type="dxa"/>
              <w:right w:w="57" w:type="dxa"/>
            </w:tcMar>
            <w:vAlign w:val="center"/>
            <w:hideMark/>
          </w:tcPr>
          <w:p w14:paraId="00BA85A6" w14:textId="77777777" w:rsidR="008B1DEE" w:rsidRPr="00021AD4" w:rsidRDefault="008B1DEE" w:rsidP="008B1DEE">
            <w:pPr>
              <w:jc w:val="center"/>
              <w:rPr>
                <w:color w:val="000000"/>
                <w:sz w:val="14"/>
                <w:szCs w:val="14"/>
              </w:rPr>
            </w:pPr>
            <w:r w:rsidRPr="00021AD4">
              <w:rPr>
                <w:color w:val="000000"/>
                <w:sz w:val="14"/>
                <w:szCs w:val="14"/>
              </w:rPr>
              <w:t xml:space="preserve"> 1.4.24.5</w:t>
            </w:r>
          </w:p>
        </w:tc>
        <w:tc>
          <w:tcPr>
            <w:tcW w:w="3089" w:type="dxa"/>
            <w:shd w:val="clear" w:color="000000" w:fill="FFFFFF"/>
            <w:tcMar>
              <w:left w:w="57" w:type="dxa"/>
              <w:right w:w="57" w:type="dxa"/>
            </w:tcMar>
            <w:vAlign w:val="center"/>
            <w:hideMark/>
          </w:tcPr>
          <w:p w14:paraId="0EA5D99F" w14:textId="77777777" w:rsidR="008B1DEE" w:rsidRPr="00021AD4" w:rsidRDefault="008B1DEE" w:rsidP="008B1DEE">
            <w:pPr>
              <w:rPr>
                <w:color w:val="000000"/>
                <w:sz w:val="14"/>
                <w:szCs w:val="14"/>
              </w:rPr>
            </w:pPr>
            <w:r w:rsidRPr="00021AD4">
              <w:rPr>
                <w:color w:val="000000"/>
                <w:sz w:val="14"/>
                <w:szCs w:val="14"/>
              </w:rPr>
              <w:t>ул.  Ефимова, 38-40 - 63 м</w:t>
            </w:r>
          </w:p>
        </w:tc>
        <w:tc>
          <w:tcPr>
            <w:tcW w:w="850" w:type="dxa"/>
            <w:shd w:val="clear" w:color="000000" w:fill="FFFFFF"/>
            <w:tcMar>
              <w:left w:w="57" w:type="dxa"/>
              <w:right w:w="57" w:type="dxa"/>
            </w:tcMar>
            <w:vAlign w:val="center"/>
            <w:hideMark/>
          </w:tcPr>
          <w:p w14:paraId="0B9A519A"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3A393FB3" w14:textId="77777777" w:rsidR="008B1DEE" w:rsidRPr="00021AD4" w:rsidRDefault="008B1DEE" w:rsidP="008B1DEE">
            <w:pPr>
              <w:jc w:val="center"/>
              <w:rPr>
                <w:color w:val="000000"/>
                <w:sz w:val="14"/>
                <w:szCs w:val="14"/>
              </w:rPr>
            </w:pPr>
            <w:r w:rsidRPr="00021AD4">
              <w:rPr>
                <w:color w:val="000000"/>
                <w:sz w:val="14"/>
                <w:szCs w:val="14"/>
              </w:rPr>
              <w:t>600,0</w:t>
            </w:r>
          </w:p>
        </w:tc>
        <w:tc>
          <w:tcPr>
            <w:tcW w:w="400" w:type="dxa"/>
            <w:shd w:val="clear" w:color="000000" w:fill="FFFFFF"/>
            <w:tcMar>
              <w:left w:w="57" w:type="dxa"/>
              <w:right w:w="57" w:type="dxa"/>
            </w:tcMar>
            <w:vAlign w:val="center"/>
            <w:hideMark/>
          </w:tcPr>
          <w:p w14:paraId="414D8171"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556BB24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FA2382A"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D5160D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5FD4A8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12049B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EB918A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DF35500" w14:textId="77777777" w:rsidR="008B1DEE" w:rsidRPr="00021AD4" w:rsidRDefault="008B1DEE" w:rsidP="008B1DEE">
            <w:pPr>
              <w:jc w:val="center"/>
              <w:rPr>
                <w:color w:val="000000"/>
                <w:sz w:val="14"/>
                <w:szCs w:val="14"/>
              </w:rPr>
            </w:pPr>
            <w:r w:rsidRPr="00021AD4">
              <w:rPr>
                <w:color w:val="000000"/>
                <w:sz w:val="14"/>
                <w:szCs w:val="14"/>
              </w:rPr>
              <w:t>600,0</w:t>
            </w:r>
          </w:p>
        </w:tc>
        <w:tc>
          <w:tcPr>
            <w:tcW w:w="579" w:type="dxa"/>
            <w:shd w:val="clear" w:color="000000" w:fill="FFFFFF"/>
            <w:tcMar>
              <w:left w:w="57" w:type="dxa"/>
              <w:right w:w="57" w:type="dxa"/>
            </w:tcMar>
            <w:vAlign w:val="center"/>
            <w:hideMark/>
          </w:tcPr>
          <w:p w14:paraId="6B10A4E2"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789261A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2B9C8C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C58EE55"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ABC23E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EB8F88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924318F"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C8E0A01" w14:textId="77777777" w:rsidR="008B1DEE" w:rsidRPr="00021AD4" w:rsidRDefault="008B1DEE" w:rsidP="008B1DEE">
            <w:pPr>
              <w:jc w:val="center"/>
              <w:rPr>
                <w:color w:val="000000"/>
                <w:sz w:val="14"/>
                <w:szCs w:val="14"/>
              </w:rPr>
            </w:pPr>
            <w:r w:rsidRPr="00021AD4">
              <w:rPr>
                <w:color w:val="000000"/>
                <w:sz w:val="14"/>
                <w:szCs w:val="14"/>
              </w:rPr>
              <w:t>2026</w:t>
            </w:r>
          </w:p>
        </w:tc>
        <w:tc>
          <w:tcPr>
            <w:tcW w:w="709" w:type="dxa"/>
            <w:shd w:val="clear" w:color="000000" w:fill="FFFFFF"/>
            <w:noWrap/>
            <w:tcMar>
              <w:left w:w="57" w:type="dxa"/>
              <w:right w:w="57" w:type="dxa"/>
            </w:tcMar>
            <w:vAlign w:val="center"/>
            <w:hideMark/>
          </w:tcPr>
          <w:p w14:paraId="40226DAE" w14:textId="77777777" w:rsidR="008B1DEE" w:rsidRPr="00021AD4" w:rsidRDefault="008B1DEE" w:rsidP="008B1DEE">
            <w:pPr>
              <w:jc w:val="center"/>
              <w:rPr>
                <w:color w:val="000000"/>
                <w:sz w:val="14"/>
                <w:szCs w:val="14"/>
              </w:rPr>
            </w:pPr>
            <w:r w:rsidRPr="00021AD4">
              <w:rPr>
                <w:color w:val="000000"/>
                <w:sz w:val="14"/>
                <w:szCs w:val="14"/>
              </w:rPr>
              <w:t>600,0</w:t>
            </w:r>
          </w:p>
        </w:tc>
        <w:tc>
          <w:tcPr>
            <w:tcW w:w="850" w:type="dxa"/>
            <w:shd w:val="clear" w:color="000000" w:fill="FFFFFF"/>
            <w:noWrap/>
            <w:tcMar>
              <w:left w:w="57" w:type="dxa"/>
              <w:right w:w="57" w:type="dxa"/>
            </w:tcMar>
            <w:vAlign w:val="center"/>
            <w:hideMark/>
          </w:tcPr>
          <w:p w14:paraId="03D67139"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4649CFC3" w14:textId="77777777" w:rsidTr="008B1DEE">
        <w:trPr>
          <w:trHeight w:val="255"/>
        </w:trPr>
        <w:tc>
          <w:tcPr>
            <w:tcW w:w="598" w:type="dxa"/>
            <w:shd w:val="clear" w:color="000000" w:fill="FFFFFF"/>
            <w:tcMar>
              <w:left w:w="57" w:type="dxa"/>
              <w:right w:w="57" w:type="dxa"/>
            </w:tcMar>
            <w:vAlign w:val="center"/>
            <w:hideMark/>
          </w:tcPr>
          <w:p w14:paraId="3E77687A" w14:textId="77777777" w:rsidR="008B1DEE" w:rsidRPr="00021AD4" w:rsidRDefault="008B1DEE" w:rsidP="008B1DEE">
            <w:pPr>
              <w:jc w:val="center"/>
              <w:rPr>
                <w:color w:val="000000"/>
                <w:sz w:val="14"/>
                <w:szCs w:val="14"/>
              </w:rPr>
            </w:pPr>
            <w:r w:rsidRPr="00021AD4">
              <w:rPr>
                <w:color w:val="000000"/>
                <w:sz w:val="14"/>
                <w:szCs w:val="14"/>
              </w:rPr>
              <w:t xml:space="preserve"> 1.4.24.6</w:t>
            </w:r>
          </w:p>
        </w:tc>
        <w:tc>
          <w:tcPr>
            <w:tcW w:w="3089" w:type="dxa"/>
            <w:shd w:val="clear" w:color="000000" w:fill="FFFFFF"/>
            <w:tcMar>
              <w:left w:w="57" w:type="dxa"/>
              <w:right w:w="57" w:type="dxa"/>
            </w:tcMar>
            <w:vAlign w:val="center"/>
            <w:hideMark/>
          </w:tcPr>
          <w:p w14:paraId="05EFE97D" w14:textId="77777777" w:rsidR="008B1DEE" w:rsidRPr="00021AD4" w:rsidRDefault="008B1DEE" w:rsidP="008B1DEE">
            <w:pPr>
              <w:rPr>
                <w:color w:val="000000"/>
                <w:sz w:val="14"/>
                <w:szCs w:val="14"/>
              </w:rPr>
            </w:pPr>
            <w:r w:rsidRPr="00021AD4">
              <w:rPr>
                <w:color w:val="000000"/>
                <w:sz w:val="14"/>
                <w:szCs w:val="14"/>
              </w:rPr>
              <w:t>от ВЗУ №2 до ул.  Гагарина - 2055 м</w:t>
            </w:r>
          </w:p>
        </w:tc>
        <w:tc>
          <w:tcPr>
            <w:tcW w:w="850" w:type="dxa"/>
            <w:shd w:val="clear" w:color="000000" w:fill="FFFFFF"/>
            <w:tcMar>
              <w:left w:w="57" w:type="dxa"/>
              <w:right w:w="57" w:type="dxa"/>
            </w:tcMar>
            <w:vAlign w:val="center"/>
            <w:hideMark/>
          </w:tcPr>
          <w:p w14:paraId="5FDD19BB"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4030F30D" w14:textId="77777777" w:rsidR="008B1DEE" w:rsidRPr="00021AD4" w:rsidRDefault="008B1DEE" w:rsidP="008B1DEE">
            <w:pPr>
              <w:jc w:val="center"/>
              <w:rPr>
                <w:color w:val="000000"/>
                <w:sz w:val="14"/>
                <w:szCs w:val="14"/>
              </w:rPr>
            </w:pPr>
            <w:r w:rsidRPr="00021AD4">
              <w:rPr>
                <w:color w:val="000000"/>
                <w:sz w:val="14"/>
                <w:szCs w:val="14"/>
              </w:rPr>
              <w:t>33891,9</w:t>
            </w:r>
          </w:p>
        </w:tc>
        <w:tc>
          <w:tcPr>
            <w:tcW w:w="400" w:type="dxa"/>
            <w:shd w:val="clear" w:color="000000" w:fill="FFFFFF"/>
            <w:tcMar>
              <w:left w:w="57" w:type="dxa"/>
              <w:right w:w="57" w:type="dxa"/>
            </w:tcMar>
            <w:vAlign w:val="center"/>
            <w:hideMark/>
          </w:tcPr>
          <w:p w14:paraId="30E90494"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766166D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1B37ECF"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E1474F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1D6D55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9C2F5E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761229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479F6F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6044D54"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7E17630F" w14:textId="77777777" w:rsidR="008B1DEE" w:rsidRPr="00021AD4" w:rsidRDefault="008B1DEE" w:rsidP="008B1DEE">
            <w:pPr>
              <w:jc w:val="center"/>
              <w:rPr>
                <w:color w:val="000000"/>
                <w:sz w:val="14"/>
                <w:szCs w:val="14"/>
              </w:rPr>
            </w:pPr>
            <w:r w:rsidRPr="00021AD4">
              <w:rPr>
                <w:color w:val="000000"/>
                <w:sz w:val="14"/>
                <w:szCs w:val="14"/>
              </w:rPr>
              <w:t>11297,3</w:t>
            </w:r>
          </w:p>
        </w:tc>
        <w:tc>
          <w:tcPr>
            <w:tcW w:w="579" w:type="dxa"/>
            <w:shd w:val="clear" w:color="000000" w:fill="FFFFFF"/>
            <w:tcMar>
              <w:left w:w="57" w:type="dxa"/>
              <w:right w:w="57" w:type="dxa"/>
            </w:tcMar>
            <w:vAlign w:val="center"/>
            <w:hideMark/>
          </w:tcPr>
          <w:p w14:paraId="62402498" w14:textId="77777777" w:rsidR="008B1DEE" w:rsidRPr="00021AD4" w:rsidRDefault="008B1DEE" w:rsidP="008B1DEE">
            <w:pPr>
              <w:jc w:val="center"/>
              <w:rPr>
                <w:color w:val="000000"/>
                <w:sz w:val="14"/>
                <w:szCs w:val="14"/>
              </w:rPr>
            </w:pPr>
            <w:r w:rsidRPr="00021AD4">
              <w:rPr>
                <w:color w:val="000000"/>
                <w:sz w:val="14"/>
                <w:szCs w:val="14"/>
              </w:rPr>
              <w:t>11297,3</w:t>
            </w:r>
          </w:p>
        </w:tc>
        <w:tc>
          <w:tcPr>
            <w:tcW w:w="579" w:type="dxa"/>
            <w:shd w:val="clear" w:color="000000" w:fill="FFFFFF"/>
            <w:tcMar>
              <w:left w:w="57" w:type="dxa"/>
              <w:right w:w="57" w:type="dxa"/>
            </w:tcMar>
            <w:vAlign w:val="center"/>
            <w:hideMark/>
          </w:tcPr>
          <w:p w14:paraId="51C8B5A8" w14:textId="77777777" w:rsidR="008B1DEE" w:rsidRPr="00021AD4" w:rsidRDefault="008B1DEE" w:rsidP="008B1DEE">
            <w:pPr>
              <w:jc w:val="center"/>
              <w:rPr>
                <w:color w:val="000000"/>
                <w:sz w:val="14"/>
                <w:szCs w:val="14"/>
              </w:rPr>
            </w:pPr>
            <w:r w:rsidRPr="00021AD4">
              <w:rPr>
                <w:color w:val="000000"/>
                <w:sz w:val="14"/>
                <w:szCs w:val="14"/>
              </w:rPr>
              <w:t>11297,3</w:t>
            </w:r>
          </w:p>
        </w:tc>
        <w:tc>
          <w:tcPr>
            <w:tcW w:w="518" w:type="dxa"/>
            <w:shd w:val="clear" w:color="000000" w:fill="FFFFFF"/>
            <w:tcMar>
              <w:left w:w="57" w:type="dxa"/>
              <w:right w:w="57" w:type="dxa"/>
            </w:tcMar>
            <w:vAlign w:val="center"/>
            <w:hideMark/>
          </w:tcPr>
          <w:p w14:paraId="1BEDD11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D7B17C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64BFE84"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6C6FE3E5" w14:textId="77777777" w:rsidR="008B1DEE" w:rsidRPr="00021AD4" w:rsidRDefault="008B1DEE" w:rsidP="008B1DEE">
            <w:pPr>
              <w:jc w:val="center"/>
              <w:rPr>
                <w:color w:val="000000"/>
                <w:sz w:val="14"/>
                <w:szCs w:val="14"/>
              </w:rPr>
            </w:pPr>
            <w:r w:rsidRPr="00021AD4">
              <w:rPr>
                <w:color w:val="000000"/>
                <w:sz w:val="14"/>
                <w:szCs w:val="14"/>
              </w:rPr>
              <w:t>2028-2030</w:t>
            </w:r>
          </w:p>
        </w:tc>
        <w:tc>
          <w:tcPr>
            <w:tcW w:w="709" w:type="dxa"/>
            <w:shd w:val="clear" w:color="000000" w:fill="FFFFFF"/>
            <w:noWrap/>
            <w:tcMar>
              <w:left w:w="57" w:type="dxa"/>
              <w:right w:w="57" w:type="dxa"/>
            </w:tcMar>
            <w:vAlign w:val="center"/>
            <w:hideMark/>
          </w:tcPr>
          <w:p w14:paraId="1B86AF25" w14:textId="77777777" w:rsidR="008B1DEE" w:rsidRPr="00021AD4" w:rsidRDefault="008B1DEE" w:rsidP="008B1DEE">
            <w:pPr>
              <w:jc w:val="center"/>
              <w:rPr>
                <w:color w:val="000000"/>
                <w:sz w:val="14"/>
                <w:szCs w:val="14"/>
              </w:rPr>
            </w:pPr>
            <w:r w:rsidRPr="00021AD4">
              <w:rPr>
                <w:color w:val="000000"/>
                <w:sz w:val="14"/>
                <w:szCs w:val="14"/>
              </w:rPr>
              <w:t>33891,9</w:t>
            </w:r>
          </w:p>
        </w:tc>
        <w:tc>
          <w:tcPr>
            <w:tcW w:w="850" w:type="dxa"/>
            <w:shd w:val="clear" w:color="000000" w:fill="FFFFFF"/>
            <w:noWrap/>
            <w:tcMar>
              <w:left w:w="57" w:type="dxa"/>
              <w:right w:w="57" w:type="dxa"/>
            </w:tcMar>
            <w:vAlign w:val="center"/>
            <w:hideMark/>
          </w:tcPr>
          <w:p w14:paraId="18F9E819"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07B4EFCB" w14:textId="77777777" w:rsidTr="008B1DEE">
        <w:trPr>
          <w:trHeight w:val="255"/>
        </w:trPr>
        <w:tc>
          <w:tcPr>
            <w:tcW w:w="598" w:type="dxa"/>
            <w:shd w:val="clear" w:color="000000" w:fill="FFFFFF"/>
            <w:tcMar>
              <w:left w:w="57" w:type="dxa"/>
              <w:right w:w="57" w:type="dxa"/>
            </w:tcMar>
            <w:vAlign w:val="center"/>
            <w:hideMark/>
          </w:tcPr>
          <w:p w14:paraId="18B44D06" w14:textId="77777777" w:rsidR="008B1DEE" w:rsidRPr="00021AD4" w:rsidRDefault="008B1DEE" w:rsidP="008B1DEE">
            <w:pPr>
              <w:jc w:val="center"/>
              <w:rPr>
                <w:color w:val="000000"/>
                <w:sz w:val="14"/>
                <w:szCs w:val="14"/>
              </w:rPr>
            </w:pPr>
            <w:r w:rsidRPr="00021AD4">
              <w:rPr>
                <w:color w:val="000000"/>
                <w:sz w:val="14"/>
                <w:szCs w:val="14"/>
              </w:rPr>
              <w:t xml:space="preserve"> 1.4.25</w:t>
            </w:r>
          </w:p>
        </w:tc>
        <w:tc>
          <w:tcPr>
            <w:tcW w:w="3089" w:type="dxa"/>
            <w:shd w:val="clear" w:color="000000" w:fill="FFFFFF"/>
            <w:tcMar>
              <w:left w:w="57" w:type="dxa"/>
              <w:right w:w="57" w:type="dxa"/>
            </w:tcMar>
            <w:vAlign w:val="center"/>
            <w:hideMark/>
          </w:tcPr>
          <w:p w14:paraId="57FBA935" w14:textId="77777777" w:rsidR="008B1DEE" w:rsidRPr="00021AD4" w:rsidRDefault="008B1DEE" w:rsidP="008B1DEE">
            <w:pPr>
              <w:rPr>
                <w:color w:val="000000"/>
                <w:sz w:val="14"/>
                <w:szCs w:val="14"/>
              </w:rPr>
            </w:pPr>
            <w:r w:rsidRPr="00021AD4">
              <w:rPr>
                <w:color w:val="000000"/>
                <w:sz w:val="14"/>
                <w:szCs w:val="14"/>
              </w:rPr>
              <w:t>Реконструкция и модернизация объектов второго подъема ВЗУ 2</w:t>
            </w:r>
          </w:p>
        </w:tc>
        <w:tc>
          <w:tcPr>
            <w:tcW w:w="850" w:type="dxa"/>
            <w:shd w:val="clear" w:color="000000" w:fill="FFFFFF"/>
            <w:tcMar>
              <w:left w:w="57" w:type="dxa"/>
              <w:right w:w="57" w:type="dxa"/>
            </w:tcMar>
            <w:vAlign w:val="center"/>
            <w:hideMark/>
          </w:tcPr>
          <w:p w14:paraId="6C9741C6"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01C33BE0" w14:textId="77777777" w:rsidR="008B1DEE" w:rsidRPr="00021AD4" w:rsidRDefault="008B1DEE" w:rsidP="008B1DEE">
            <w:pPr>
              <w:jc w:val="center"/>
              <w:rPr>
                <w:color w:val="000000"/>
                <w:sz w:val="14"/>
                <w:szCs w:val="14"/>
              </w:rPr>
            </w:pPr>
            <w:r w:rsidRPr="00021AD4">
              <w:rPr>
                <w:color w:val="000000"/>
                <w:sz w:val="14"/>
                <w:szCs w:val="14"/>
              </w:rPr>
              <w:t>3759,8</w:t>
            </w:r>
          </w:p>
        </w:tc>
        <w:tc>
          <w:tcPr>
            <w:tcW w:w="400" w:type="dxa"/>
            <w:shd w:val="clear" w:color="000000" w:fill="FFFFFF"/>
            <w:tcMar>
              <w:left w:w="57" w:type="dxa"/>
              <w:right w:w="57" w:type="dxa"/>
            </w:tcMar>
            <w:vAlign w:val="center"/>
            <w:hideMark/>
          </w:tcPr>
          <w:p w14:paraId="39DCA611"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60DB9BA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noWrap/>
            <w:tcMar>
              <w:left w:w="57" w:type="dxa"/>
              <w:right w:w="57" w:type="dxa"/>
            </w:tcMar>
            <w:vAlign w:val="center"/>
            <w:hideMark/>
          </w:tcPr>
          <w:p w14:paraId="63EFB028" w14:textId="77777777" w:rsidR="008B1DEE" w:rsidRPr="00021AD4" w:rsidRDefault="008B1DEE" w:rsidP="008B1DEE">
            <w:pPr>
              <w:jc w:val="right"/>
              <w:rPr>
                <w:color w:val="000000"/>
                <w:sz w:val="14"/>
                <w:szCs w:val="14"/>
              </w:rPr>
            </w:pPr>
            <w:r w:rsidRPr="00021AD4">
              <w:rPr>
                <w:color w:val="000000"/>
                <w:sz w:val="14"/>
                <w:szCs w:val="14"/>
              </w:rPr>
              <w:t>3759,8</w:t>
            </w:r>
          </w:p>
        </w:tc>
        <w:tc>
          <w:tcPr>
            <w:tcW w:w="518" w:type="dxa"/>
            <w:shd w:val="clear" w:color="000000" w:fill="FFFFFF"/>
            <w:tcMar>
              <w:left w:w="57" w:type="dxa"/>
              <w:right w:w="57" w:type="dxa"/>
            </w:tcMar>
            <w:vAlign w:val="center"/>
            <w:hideMark/>
          </w:tcPr>
          <w:p w14:paraId="7D45E1D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CF60A3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5F2A57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8C1A23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778DA5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25E1F72"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6FE8FCF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83DF53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BF5FDA6"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710B70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74951D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2D592F3"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noWrap/>
            <w:tcMar>
              <w:left w:w="57" w:type="dxa"/>
              <w:right w:w="57" w:type="dxa"/>
            </w:tcMar>
            <w:vAlign w:val="center"/>
            <w:hideMark/>
          </w:tcPr>
          <w:p w14:paraId="1673590F" w14:textId="77777777" w:rsidR="008B1DEE" w:rsidRPr="00021AD4" w:rsidRDefault="008B1DEE" w:rsidP="008B1DEE">
            <w:pPr>
              <w:jc w:val="center"/>
              <w:rPr>
                <w:color w:val="000000"/>
                <w:sz w:val="14"/>
                <w:szCs w:val="14"/>
              </w:rPr>
            </w:pPr>
            <w:r w:rsidRPr="00021AD4">
              <w:rPr>
                <w:color w:val="000000"/>
                <w:sz w:val="14"/>
                <w:szCs w:val="14"/>
              </w:rPr>
              <w:t>2021</w:t>
            </w:r>
          </w:p>
        </w:tc>
        <w:tc>
          <w:tcPr>
            <w:tcW w:w="709" w:type="dxa"/>
            <w:shd w:val="clear" w:color="000000" w:fill="FFFFFF"/>
            <w:noWrap/>
            <w:tcMar>
              <w:left w:w="57" w:type="dxa"/>
              <w:right w:w="57" w:type="dxa"/>
            </w:tcMar>
            <w:vAlign w:val="center"/>
            <w:hideMark/>
          </w:tcPr>
          <w:p w14:paraId="622C53B0" w14:textId="77777777" w:rsidR="008B1DEE" w:rsidRPr="00021AD4" w:rsidRDefault="008B1DEE" w:rsidP="008B1DEE">
            <w:pPr>
              <w:jc w:val="center"/>
              <w:rPr>
                <w:color w:val="000000"/>
                <w:sz w:val="14"/>
                <w:szCs w:val="14"/>
              </w:rPr>
            </w:pPr>
            <w:r w:rsidRPr="00021AD4">
              <w:rPr>
                <w:color w:val="000000"/>
                <w:sz w:val="14"/>
                <w:szCs w:val="14"/>
              </w:rPr>
              <w:t>3759,8</w:t>
            </w:r>
          </w:p>
        </w:tc>
        <w:tc>
          <w:tcPr>
            <w:tcW w:w="850" w:type="dxa"/>
            <w:shd w:val="clear" w:color="000000" w:fill="FFFFFF"/>
            <w:noWrap/>
            <w:tcMar>
              <w:left w:w="57" w:type="dxa"/>
              <w:right w:w="57" w:type="dxa"/>
            </w:tcMar>
            <w:vAlign w:val="center"/>
            <w:hideMark/>
          </w:tcPr>
          <w:p w14:paraId="59936C77"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13B5BA66" w14:textId="77777777" w:rsidTr="008B1DEE">
        <w:trPr>
          <w:trHeight w:val="255"/>
        </w:trPr>
        <w:tc>
          <w:tcPr>
            <w:tcW w:w="598" w:type="dxa"/>
            <w:shd w:val="clear" w:color="000000" w:fill="FFFFFF"/>
            <w:tcMar>
              <w:left w:w="57" w:type="dxa"/>
              <w:right w:w="57" w:type="dxa"/>
            </w:tcMar>
            <w:vAlign w:val="center"/>
            <w:hideMark/>
          </w:tcPr>
          <w:p w14:paraId="435FFB10" w14:textId="77777777" w:rsidR="008B1DEE" w:rsidRPr="00021AD4" w:rsidRDefault="008B1DEE" w:rsidP="008B1DEE">
            <w:pPr>
              <w:jc w:val="center"/>
              <w:rPr>
                <w:color w:val="000000"/>
                <w:sz w:val="14"/>
                <w:szCs w:val="14"/>
              </w:rPr>
            </w:pPr>
            <w:r w:rsidRPr="00021AD4">
              <w:rPr>
                <w:color w:val="000000"/>
                <w:sz w:val="14"/>
                <w:szCs w:val="14"/>
              </w:rPr>
              <w:t>1.5.</w:t>
            </w:r>
          </w:p>
        </w:tc>
        <w:tc>
          <w:tcPr>
            <w:tcW w:w="3089" w:type="dxa"/>
            <w:shd w:val="clear" w:color="000000" w:fill="FFFFFF"/>
            <w:tcMar>
              <w:left w:w="57" w:type="dxa"/>
              <w:right w:w="57" w:type="dxa"/>
            </w:tcMar>
            <w:vAlign w:val="center"/>
            <w:hideMark/>
          </w:tcPr>
          <w:p w14:paraId="542F771E" w14:textId="77777777" w:rsidR="008B1DEE" w:rsidRPr="00021AD4" w:rsidRDefault="008B1DEE" w:rsidP="008B1DEE">
            <w:pPr>
              <w:rPr>
                <w:color w:val="000000"/>
                <w:sz w:val="14"/>
                <w:szCs w:val="14"/>
              </w:rPr>
            </w:pPr>
            <w:r w:rsidRPr="00021AD4">
              <w:rPr>
                <w:color w:val="000000"/>
                <w:sz w:val="14"/>
                <w:szCs w:val="14"/>
              </w:rPr>
              <w:t>Мероприятия, направленные на достижение плановых значений показателей надежности, качества и энергоэффективности объектов централизованных систем водоснабжения</w:t>
            </w:r>
          </w:p>
        </w:tc>
        <w:tc>
          <w:tcPr>
            <w:tcW w:w="850" w:type="dxa"/>
            <w:shd w:val="clear" w:color="000000" w:fill="FFFFFF"/>
            <w:tcMar>
              <w:left w:w="57" w:type="dxa"/>
              <w:right w:w="57" w:type="dxa"/>
            </w:tcMar>
            <w:vAlign w:val="center"/>
            <w:hideMark/>
          </w:tcPr>
          <w:p w14:paraId="3BF99FBA"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727176A3" w14:textId="77777777" w:rsidR="008B1DEE" w:rsidRPr="00021AD4" w:rsidRDefault="008B1DEE" w:rsidP="008B1DEE">
            <w:pPr>
              <w:jc w:val="center"/>
              <w:rPr>
                <w:color w:val="000000"/>
                <w:sz w:val="14"/>
                <w:szCs w:val="14"/>
              </w:rPr>
            </w:pPr>
            <w:r w:rsidRPr="00021AD4">
              <w:rPr>
                <w:color w:val="000000"/>
                <w:sz w:val="14"/>
                <w:szCs w:val="14"/>
              </w:rPr>
              <w:t>21340,5</w:t>
            </w:r>
          </w:p>
        </w:tc>
        <w:tc>
          <w:tcPr>
            <w:tcW w:w="400" w:type="dxa"/>
            <w:shd w:val="clear" w:color="000000" w:fill="FFFFFF"/>
            <w:tcMar>
              <w:left w:w="57" w:type="dxa"/>
              <w:right w:w="57" w:type="dxa"/>
            </w:tcMar>
            <w:vAlign w:val="center"/>
            <w:hideMark/>
          </w:tcPr>
          <w:p w14:paraId="05E143C7"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DF1E6CF" w14:textId="77777777" w:rsidR="008B1DEE" w:rsidRPr="00021AD4" w:rsidRDefault="008B1DEE" w:rsidP="008B1DEE">
            <w:pPr>
              <w:jc w:val="center"/>
              <w:rPr>
                <w:color w:val="000000"/>
                <w:sz w:val="14"/>
                <w:szCs w:val="14"/>
              </w:rPr>
            </w:pPr>
            <w:r w:rsidRPr="00021AD4">
              <w:rPr>
                <w:color w:val="000000"/>
                <w:sz w:val="14"/>
                <w:szCs w:val="14"/>
              </w:rPr>
              <w:t>10967,0</w:t>
            </w:r>
          </w:p>
        </w:tc>
        <w:tc>
          <w:tcPr>
            <w:tcW w:w="579" w:type="dxa"/>
            <w:shd w:val="clear" w:color="000000" w:fill="FFFFFF"/>
            <w:tcMar>
              <w:left w:w="57" w:type="dxa"/>
              <w:right w:w="57" w:type="dxa"/>
            </w:tcMar>
            <w:vAlign w:val="center"/>
            <w:hideMark/>
          </w:tcPr>
          <w:p w14:paraId="343071E9" w14:textId="77777777" w:rsidR="008B1DEE" w:rsidRPr="00021AD4" w:rsidRDefault="008B1DEE" w:rsidP="008B1DEE">
            <w:pPr>
              <w:jc w:val="center"/>
              <w:rPr>
                <w:color w:val="000000"/>
                <w:sz w:val="14"/>
                <w:szCs w:val="14"/>
              </w:rPr>
            </w:pPr>
            <w:r w:rsidRPr="00021AD4">
              <w:rPr>
                <w:color w:val="000000"/>
                <w:sz w:val="14"/>
                <w:szCs w:val="14"/>
              </w:rPr>
              <w:t>4447,7</w:t>
            </w:r>
          </w:p>
        </w:tc>
        <w:tc>
          <w:tcPr>
            <w:tcW w:w="518" w:type="dxa"/>
            <w:shd w:val="clear" w:color="000000" w:fill="FFFFFF"/>
            <w:tcMar>
              <w:left w:w="57" w:type="dxa"/>
              <w:right w:w="57" w:type="dxa"/>
            </w:tcMar>
            <w:vAlign w:val="center"/>
            <w:hideMark/>
          </w:tcPr>
          <w:p w14:paraId="418EC1E6" w14:textId="77777777" w:rsidR="008B1DEE" w:rsidRPr="00021AD4" w:rsidRDefault="008B1DEE" w:rsidP="008B1DEE">
            <w:pPr>
              <w:jc w:val="center"/>
              <w:rPr>
                <w:color w:val="000000"/>
                <w:sz w:val="14"/>
                <w:szCs w:val="14"/>
              </w:rPr>
            </w:pPr>
            <w:r w:rsidRPr="00021AD4">
              <w:rPr>
                <w:color w:val="000000"/>
                <w:sz w:val="14"/>
                <w:szCs w:val="14"/>
              </w:rPr>
              <w:t>5925,8</w:t>
            </w:r>
          </w:p>
        </w:tc>
        <w:tc>
          <w:tcPr>
            <w:tcW w:w="579" w:type="dxa"/>
            <w:shd w:val="clear" w:color="000000" w:fill="FFFFFF"/>
            <w:tcMar>
              <w:left w:w="57" w:type="dxa"/>
              <w:right w:w="57" w:type="dxa"/>
            </w:tcMar>
            <w:vAlign w:val="center"/>
            <w:hideMark/>
          </w:tcPr>
          <w:p w14:paraId="1CB16E9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DED89F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CD308D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7073C2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B9C9855"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418CFD1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8D68A9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9907D68"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727C67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BF67CB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A1BEB2C"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2C19DDA3" w14:textId="77777777" w:rsidR="008B1DEE" w:rsidRPr="00021AD4" w:rsidRDefault="008B1DEE" w:rsidP="008B1DEE">
            <w:pPr>
              <w:jc w:val="center"/>
              <w:rPr>
                <w:color w:val="000000"/>
                <w:sz w:val="14"/>
                <w:szCs w:val="14"/>
              </w:rPr>
            </w:pPr>
            <w:r w:rsidRPr="00021AD4">
              <w:rPr>
                <w:color w:val="000000"/>
                <w:sz w:val="14"/>
                <w:szCs w:val="14"/>
              </w:rPr>
              <w:t>2020</w:t>
            </w:r>
          </w:p>
        </w:tc>
        <w:tc>
          <w:tcPr>
            <w:tcW w:w="709" w:type="dxa"/>
            <w:shd w:val="clear" w:color="000000" w:fill="FFFFFF"/>
            <w:tcMar>
              <w:left w:w="57" w:type="dxa"/>
              <w:right w:w="57" w:type="dxa"/>
            </w:tcMar>
            <w:vAlign w:val="center"/>
            <w:hideMark/>
          </w:tcPr>
          <w:p w14:paraId="77588A35" w14:textId="77777777" w:rsidR="008B1DEE" w:rsidRPr="00021AD4" w:rsidRDefault="008B1DEE" w:rsidP="008B1DEE">
            <w:pPr>
              <w:jc w:val="center"/>
              <w:rPr>
                <w:color w:val="000000"/>
                <w:sz w:val="14"/>
                <w:szCs w:val="14"/>
              </w:rPr>
            </w:pPr>
            <w:r w:rsidRPr="00021AD4">
              <w:rPr>
                <w:color w:val="000000"/>
                <w:sz w:val="14"/>
                <w:szCs w:val="14"/>
              </w:rPr>
              <w:t>18043,5</w:t>
            </w:r>
          </w:p>
        </w:tc>
        <w:tc>
          <w:tcPr>
            <w:tcW w:w="850" w:type="dxa"/>
            <w:shd w:val="clear" w:color="000000" w:fill="FFFFFF"/>
            <w:tcMar>
              <w:left w:w="57" w:type="dxa"/>
              <w:right w:w="57" w:type="dxa"/>
            </w:tcMar>
            <w:vAlign w:val="center"/>
            <w:hideMark/>
          </w:tcPr>
          <w:p w14:paraId="1ABB04D9" w14:textId="77777777" w:rsidR="008B1DEE" w:rsidRPr="00021AD4" w:rsidRDefault="008B1DEE" w:rsidP="008B1DEE">
            <w:pPr>
              <w:jc w:val="center"/>
              <w:rPr>
                <w:color w:val="000000"/>
                <w:sz w:val="14"/>
                <w:szCs w:val="14"/>
              </w:rPr>
            </w:pPr>
            <w:r w:rsidRPr="00021AD4">
              <w:rPr>
                <w:color w:val="000000"/>
                <w:sz w:val="14"/>
                <w:szCs w:val="14"/>
              </w:rPr>
              <w:t>3297,0</w:t>
            </w:r>
          </w:p>
        </w:tc>
      </w:tr>
      <w:tr w:rsidR="008B1DEE" w:rsidRPr="00021AD4" w14:paraId="1D1DEF36" w14:textId="77777777" w:rsidTr="008B1DEE">
        <w:trPr>
          <w:trHeight w:val="255"/>
        </w:trPr>
        <w:tc>
          <w:tcPr>
            <w:tcW w:w="598" w:type="dxa"/>
            <w:shd w:val="clear" w:color="000000" w:fill="FFFFFF"/>
            <w:tcMar>
              <w:left w:w="57" w:type="dxa"/>
              <w:right w:w="57" w:type="dxa"/>
            </w:tcMar>
            <w:vAlign w:val="center"/>
            <w:hideMark/>
          </w:tcPr>
          <w:p w14:paraId="3DBC8C0F" w14:textId="77777777" w:rsidR="008B1DEE" w:rsidRPr="00021AD4" w:rsidRDefault="008B1DEE" w:rsidP="008B1DEE">
            <w:pPr>
              <w:jc w:val="center"/>
              <w:rPr>
                <w:color w:val="000000"/>
                <w:sz w:val="14"/>
                <w:szCs w:val="14"/>
              </w:rPr>
            </w:pPr>
            <w:r w:rsidRPr="00021AD4">
              <w:rPr>
                <w:color w:val="000000"/>
                <w:sz w:val="14"/>
                <w:szCs w:val="14"/>
              </w:rPr>
              <w:t xml:space="preserve"> 1.5.1</w:t>
            </w:r>
          </w:p>
        </w:tc>
        <w:tc>
          <w:tcPr>
            <w:tcW w:w="3089" w:type="dxa"/>
            <w:shd w:val="clear" w:color="000000" w:fill="FFFFFF"/>
            <w:tcMar>
              <w:left w:w="57" w:type="dxa"/>
              <w:right w:w="57" w:type="dxa"/>
            </w:tcMar>
            <w:vAlign w:val="center"/>
            <w:hideMark/>
          </w:tcPr>
          <w:p w14:paraId="0555ED5A" w14:textId="77777777" w:rsidR="008B1DEE" w:rsidRPr="00021AD4" w:rsidRDefault="008B1DEE" w:rsidP="008B1DEE">
            <w:pPr>
              <w:rPr>
                <w:color w:val="000000"/>
                <w:sz w:val="14"/>
                <w:szCs w:val="14"/>
              </w:rPr>
            </w:pPr>
            <w:r w:rsidRPr="00021AD4">
              <w:rPr>
                <w:color w:val="000000"/>
                <w:sz w:val="14"/>
                <w:szCs w:val="14"/>
              </w:rPr>
              <w:t>Автоматизация гидроузла п. Малиновка</w:t>
            </w:r>
          </w:p>
        </w:tc>
        <w:tc>
          <w:tcPr>
            <w:tcW w:w="850" w:type="dxa"/>
            <w:shd w:val="clear" w:color="000000" w:fill="FFFFFF"/>
            <w:tcMar>
              <w:left w:w="57" w:type="dxa"/>
              <w:right w:w="57" w:type="dxa"/>
            </w:tcMar>
            <w:vAlign w:val="center"/>
            <w:hideMark/>
          </w:tcPr>
          <w:p w14:paraId="4C7F3743"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4777ED91" w14:textId="77777777" w:rsidR="008B1DEE" w:rsidRPr="00021AD4" w:rsidRDefault="008B1DEE" w:rsidP="008B1DEE">
            <w:pPr>
              <w:jc w:val="center"/>
              <w:rPr>
                <w:color w:val="000000"/>
                <w:sz w:val="14"/>
                <w:szCs w:val="14"/>
              </w:rPr>
            </w:pPr>
            <w:r w:rsidRPr="00021AD4">
              <w:rPr>
                <w:color w:val="000000"/>
                <w:sz w:val="14"/>
                <w:szCs w:val="14"/>
              </w:rPr>
              <w:t>2450,0</w:t>
            </w:r>
          </w:p>
        </w:tc>
        <w:tc>
          <w:tcPr>
            <w:tcW w:w="400" w:type="dxa"/>
            <w:shd w:val="clear" w:color="000000" w:fill="FFFFFF"/>
            <w:tcMar>
              <w:left w:w="57" w:type="dxa"/>
              <w:right w:w="57" w:type="dxa"/>
            </w:tcMar>
            <w:vAlign w:val="center"/>
            <w:hideMark/>
          </w:tcPr>
          <w:p w14:paraId="5EE1A08D"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10D92900" w14:textId="77777777" w:rsidR="008B1DEE" w:rsidRPr="00021AD4" w:rsidRDefault="008B1DEE" w:rsidP="008B1DEE">
            <w:pPr>
              <w:jc w:val="center"/>
              <w:rPr>
                <w:color w:val="000000"/>
                <w:sz w:val="14"/>
                <w:szCs w:val="14"/>
              </w:rPr>
            </w:pPr>
            <w:r w:rsidRPr="00021AD4">
              <w:rPr>
                <w:color w:val="000000"/>
                <w:sz w:val="14"/>
                <w:szCs w:val="14"/>
              </w:rPr>
              <w:t>2450,0</w:t>
            </w:r>
          </w:p>
        </w:tc>
        <w:tc>
          <w:tcPr>
            <w:tcW w:w="579" w:type="dxa"/>
            <w:shd w:val="clear" w:color="000000" w:fill="FFFFFF"/>
            <w:tcMar>
              <w:left w:w="57" w:type="dxa"/>
              <w:right w:w="57" w:type="dxa"/>
            </w:tcMar>
            <w:vAlign w:val="center"/>
            <w:hideMark/>
          </w:tcPr>
          <w:p w14:paraId="7606AE6D"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95E8C1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B3188B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656315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3AFA92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4FA03C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66FE0BA"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6D0D2DF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DA83F6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A945B5C"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8819A3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F05CF8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CF73393"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12827DD3" w14:textId="77777777" w:rsidR="008B1DEE" w:rsidRPr="00021AD4" w:rsidRDefault="008B1DEE" w:rsidP="008B1DEE">
            <w:pPr>
              <w:jc w:val="center"/>
              <w:rPr>
                <w:color w:val="000000"/>
                <w:sz w:val="14"/>
                <w:szCs w:val="14"/>
              </w:rPr>
            </w:pPr>
            <w:r w:rsidRPr="00021AD4">
              <w:rPr>
                <w:color w:val="000000"/>
                <w:sz w:val="14"/>
                <w:szCs w:val="14"/>
              </w:rPr>
              <w:t>2020</w:t>
            </w:r>
          </w:p>
        </w:tc>
        <w:tc>
          <w:tcPr>
            <w:tcW w:w="709" w:type="dxa"/>
            <w:shd w:val="clear" w:color="000000" w:fill="FFFFFF"/>
            <w:tcMar>
              <w:left w:w="57" w:type="dxa"/>
              <w:right w:w="57" w:type="dxa"/>
            </w:tcMar>
            <w:vAlign w:val="center"/>
            <w:hideMark/>
          </w:tcPr>
          <w:p w14:paraId="3321BEF3"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30A74C11" w14:textId="77777777" w:rsidR="008B1DEE" w:rsidRPr="00021AD4" w:rsidRDefault="008B1DEE" w:rsidP="008B1DEE">
            <w:pPr>
              <w:jc w:val="center"/>
              <w:rPr>
                <w:color w:val="000000"/>
                <w:sz w:val="14"/>
                <w:szCs w:val="14"/>
              </w:rPr>
            </w:pPr>
            <w:r w:rsidRPr="00021AD4">
              <w:rPr>
                <w:color w:val="000000"/>
                <w:sz w:val="14"/>
                <w:szCs w:val="14"/>
              </w:rPr>
              <w:t>2450,0</w:t>
            </w:r>
          </w:p>
        </w:tc>
      </w:tr>
      <w:tr w:rsidR="008B1DEE" w:rsidRPr="00021AD4" w14:paraId="1CBC910C" w14:textId="77777777" w:rsidTr="008B1DEE">
        <w:trPr>
          <w:trHeight w:val="255"/>
        </w:trPr>
        <w:tc>
          <w:tcPr>
            <w:tcW w:w="598" w:type="dxa"/>
            <w:shd w:val="clear" w:color="000000" w:fill="FFFFFF"/>
            <w:tcMar>
              <w:left w:w="57" w:type="dxa"/>
              <w:right w:w="57" w:type="dxa"/>
            </w:tcMar>
            <w:vAlign w:val="center"/>
            <w:hideMark/>
          </w:tcPr>
          <w:p w14:paraId="206EA597" w14:textId="77777777" w:rsidR="008B1DEE" w:rsidRPr="00021AD4" w:rsidRDefault="008B1DEE" w:rsidP="008B1DEE">
            <w:pPr>
              <w:jc w:val="center"/>
              <w:rPr>
                <w:color w:val="000000"/>
                <w:sz w:val="14"/>
                <w:szCs w:val="14"/>
              </w:rPr>
            </w:pPr>
            <w:r w:rsidRPr="00021AD4">
              <w:rPr>
                <w:color w:val="000000"/>
                <w:sz w:val="14"/>
                <w:szCs w:val="14"/>
              </w:rPr>
              <w:t xml:space="preserve"> 1.5.2</w:t>
            </w:r>
          </w:p>
        </w:tc>
        <w:tc>
          <w:tcPr>
            <w:tcW w:w="3089" w:type="dxa"/>
            <w:shd w:val="clear" w:color="000000" w:fill="FFFFFF"/>
            <w:tcMar>
              <w:left w:w="57" w:type="dxa"/>
              <w:right w:w="57" w:type="dxa"/>
            </w:tcMar>
            <w:vAlign w:val="center"/>
            <w:hideMark/>
          </w:tcPr>
          <w:p w14:paraId="4FD34375" w14:textId="77777777" w:rsidR="008B1DEE" w:rsidRPr="00021AD4" w:rsidRDefault="008B1DEE" w:rsidP="008B1DEE">
            <w:pPr>
              <w:rPr>
                <w:color w:val="000000"/>
                <w:sz w:val="14"/>
                <w:szCs w:val="14"/>
              </w:rPr>
            </w:pPr>
            <w:r w:rsidRPr="00021AD4">
              <w:rPr>
                <w:color w:val="000000"/>
                <w:sz w:val="14"/>
                <w:szCs w:val="14"/>
              </w:rPr>
              <w:t xml:space="preserve">Автоматизация ПНС </w:t>
            </w:r>
            <w:r>
              <w:rPr>
                <w:color w:val="000000"/>
                <w:sz w:val="14"/>
                <w:szCs w:val="14"/>
              </w:rPr>
              <w:t>«</w:t>
            </w:r>
            <w:r w:rsidRPr="00021AD4">
              <w:rPr>
                <w:color w:val="000000"/>
                <w:sz w:val="14"/>
                <w:szCs w:val="14"/>
              </w:rPr>
              <w:t>Садовая</w:t>
            </w:r>
            <w:r>
              <w:rPr>
                <w:color w:val="000000"/>
                <w:sz w:val="14"/>
                <w:szCs w:val="14"/>
              </w:rPr>
              <w:t>»</w:t>
            </w:r>
            <w:r w:rsidRPr="00021AD4">
              <w:rPr>
                <w:color w:val="000000"/>
                <w:sz w:val="14"/>
                <w:szCs w:val="14"/>
              </w:rPr>
              <w:t xml:space="preserve"> п. Малиновка</w:t>
            </w:r>
          </w:p>
        </w:tc>
        <w:tc>
          <w:tcPr>
            <w:tcW w:w="850" w:type="dxa"/>
            <w:shd w:val="clear" w:color="000000" w:fill="FFFFFF"/>
            <w:tcMar>
              <w:left w:w="57" w:type="dxa"/>
              <w:right w:w="57" w:type="dxa"/>
            </w:tcMar>
            <w:vAlign w:val="center"/>
            <w:hideMark/>
          </w:tcPr>
          <w:p w14:paraId="76CFC2C8"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1B706659" w14:textId="77777777" w:rsidR="008B1DEE" w:rsidRPr="00021AD4" w:rsidRDefault="008B1DEE" w:rsidP="008B1DEE">
            <w:pPr>
              <w:jc w:val="center"/>
              <w:rPr>
                <w:color w:val="000000"/>
                <w:sz w:val="14"/>
                <w:szCs w:val="14"/>
              </w:rPr>
            </w:pPr>
            <w:r w:rsidRPr="00021AD4">
              <w:rPr>
                <w:color w:val="000000"/>
                <w:sz w:val="14"/>
                <w:szCs w:val="14"/>
              </w:rPr>
              <w:t>847,0</w:t>
            </w:r>
          </w:p>
        </w:tc>
        <w:tc>
          <w:tcPr>
            <w:tcW w:w="400" w:type="dxa"/>
            <w:shd w:val="clear" w:color="000000" w:fill="FFFFFF"/>
            <w:tcMar>
              <w:left w:w="57" w:type="dxa"/>
              <w:right w:w="57" w:type="dxa"/>
            </w:tcMar>
            <w:vAlign w:val="center"/>
            <w:hideMark/>
          </w:tcPr>
          <w:p w14:paraId="42132931"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742013DD" w14:textId="77777777" w:rsidR="008B1DEE" w:rsidRPr="00021AD4" w:rsidRDefault="008B1DEE" w:rsidP="008B1DEE">
            <w:pPr>
              <w:jc w:val="center"/>
              <w:rPr>
                <w:color w:val="000000"/>
                <w:sz w:val="14"/>
                <w:szCs w:val="14"/>
              </w:rPr>
            </w:pPr>
            <w:r w:rsidRPr="00021AD4">
              <w:rPr>
                <w:color w:val="000000"/>
                <w:sz w:val="14"/>
                <w:szCs w:val="14"/>
              </w:rPr>
              <w:t>847,0</w:t>
            </w:r>
          </w:p>
        </w:tc>
        <w:tc>
          <w:tcPr>
            <w:tcW w:w="579" w:type="dxa"/>
            <w:shd w:val="clear" w:color="000000" w:fill="FFFFFF"/>
            <w:tcMar>
              <w:left w:w="57" w:type="dxa"/>
              <w:right w:w="57" w:type="dxa"/>
            </w:tcMar>
            <w:vAlign w:val="center"/>
            <w:hideMark/>
          </w:tcPr>
          <w:p w14:paraId="0DA7080A"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5BEC19C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BA5152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72A0FD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3ADFF8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52F8FE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CB0E99C"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39FEEB3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391E21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E9B48AD"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63FD0C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939BB3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6CFDAC4"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6F084401" w14:textId="77777777" w:rsidR="008B1DEE" w:rsidRPr="00021AD4" w:rsidRDefault="008B1DEE" w:rsidP="008B1DEE">
            <w:pPr>
              <w:jc w:val="center"/>
              <w:rPr>
                <w:color w:val="000000"/>
                <w:sz w:val="14"/>
                <w:szCs w:val="14"/>
              </w:rPr>
            </w:pPr>
            <w:r w:rsidRPr="00021AD4">
              <w:rPr>
                <w:color w:val="000000"/>
                <w:sz w:val="14"/>
                <w:szCs w:val="14"/>
              </w:rPr>
              <w:t>2020</w:t>
            </w:r>
          </w:p>
        </w:tc>
        <w:tc>
          <w:tcPr>
            <w:tcW w:w="709" w:type="dxa"/>
            <w:shd w:val="clear" w:color="000000" w:fill="FFFFFF"/>
            <w:tcMar>
              <w:left w:w="57" w:type="dxa"/>
              <w:right w:w="57" w:type="dxa"/>
            </w:tcMar>
            <w:vAlign w:val="center"/>
            <w:hideMark/>
          </w:tcPr>
          <w:p w14:paraId="2B25BA0C"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615F368C" w14:textId="77777777" w:rsidR="008B1DEE" w:rsidRPr="00021AD4" w:rsidRDefault="008B1DEE" w:rsidP="008B1DEE">
            <w:pPr>
              <w:jc w:val="center"/>
              <w:rPr>
                <w:color w:val="000000"/>
                <w:sz w:val="14"/>
                <w:szCs w:val="14"/>
              </w:rPr>
            </w:pPr>
            <w:r w:rsidRPr="00021AD4">
              <w:rPr>
                <w:color w:val="000000"/>
                <w:sz w:val="14"/>
                <w:szCs w:val="14"/>
              </w:rPr>
              <w:t>847,0</w:t>
            </w:r>
          </w:p>
        </w:tc>
      </w:tr>
      <w:tr w:rsidR="008B1DEE" w:rsidRPr="00021AD4" w14:paraId="37A62608" w14:textId="77777777" w:rsidTr="008B1DEE">
        <w:trPr>
          <w:trHeight w:val="255"/>
        </w:trPr>
        <w:tc>
          <w:tcPr>
            <w:tcW w:w="598" w:type="dxa"/>
            <w:shd w:val="clear" w:color="000000" w:fill="FFFFFF"/>
            <w:tcMar>
              <w:left w:w="57" w:type="dxa"/>
              <w:right w:w="57" w:type="dxa"/>
            </w:tcMar>
            <w:vAlign w:val="center"/>
            <w:hideMark/>
          </w:tcPr>
          <w:p w14:paraId="09153A53" w14:textId="77777777" w:rsidR="008B1DEE" w:rsidRPr="00021AD4" w:rsidRDefault="008B1DEE" w:rsidP="008B1DEE">
            <w:pPr>
              <w:jc w:val="center"/>
              <w:rPr>
                <w:color w:val="000000"/>
                <w:sz w:val="14"/>
                <w:szCs w:val="14"/>
              </w:rPr>
            </w:pPr>
            <w:r w:rsidRPr="00021AD4">
              <w:rPr>
                <w:color w:val="000000"/>
                <w:sz w:val="14"/>
                <w:szCs w:val="14"/>
              </w:rPr>
              <w:t xml:space="preserve"> 1.5.3</w:t>
            </w:r>
          </w:p>
        </w:tc>
        <w:tc>
          <w:tcPr>
            <w:tcW w:w="3089" w:type="dxa"/>
            <w:shd w:val="clear" w:color="000000" w:fill="FFFFFF"/>
            <w:tcMar>
              <w:left w:w="57" w:type="dxa"/>
              <w:right w:w="57" w:type="dxa"/>
            </w:tcMar>
            <w:vAlign w:val="center"/>
            <w:hideMark/>
          </w:tcPr>
          <w:p w14:paraId="0E6B4824" w14:textId="77777777" w:rsidR="008B1DEE" w:rsidRPr="00021AD4" w:rsidRDefault="008B1DEE" w:rsidP="008B1DEE">
            <w:pPr>
              <w:rPr>
                <w:color w:val="000000"/>
                <w:sz w:val="14"/>
                <w:szCs w:val="14"/>
              </w:rPr>
            </w:pPr>
            <w:r w:rsidRPr="00021AD4">
              <w:rPr>
                <w:color w:val="000000"/>
                <w:sz w:val="14"/>
                <w:szCs w:val="14"/>
              </w:rPr>
              <w:t>Установка частотных регуляторов на приводах насосного оборудования (ПНС-3 (2шт.); ПНС-4 (3шт.); ПНС-6 (1шт.); ПНС-2 Б.Грива (2шт.)</w:t>
            </w:r>
          </w:p>
        </w:tc>
        <w:tc>
          <w:tcPr>
            <w:tcW w:w="850" w:type="dxa"/>
            <w:shd w:val="clear" w:color="000000" w:fill="FFFFFF"/>
            <w:tcMar>
              <w:left w:w="57" w:type="dxa"/>
              <w:right w:w="57" w:type="dxa"/>
            </w:tcMar>
            <w:vAlign w:val="center"/>
            <w:hideMark/>
          </w:tcPr>
          <w:p w14:paraId="44BB3337"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5CA8B047" w14:textId="77777777" w:rsidR="008B1DEE" w:rsidRPr="00021AD4" w:rsidRDefault="008B1DEE" w:rsidP="008B1DEE">
            <w:pPr>
              <w:jc w:val="center"/>
              <w:rPr>
                <w:color w:val="000000"/>
                <w:sz w:val="14"/>
                <w:szCs w:val="14"/>
              </w:rPr>
            </w:pPr>
            <w:r w:rsidRPr="00021AD4">
              <w:rPr>
                <w:color w:val="000000"/>
                <w:sz w:val="14"/>
                <w:szCs w:val="14"/>
              </w:rPr>
              <w:t>2687,6</w:t>
            </w:r>
          </w:p>
        </w:tc>
        <w:tc>
          <w:tcPr>
            <w:tcW w:w="400" w:type="dxa"/>
            <w:shd w:val="clear" w:color="000000" w:fill="FFFFFF"/>
            <w:tcMar>
              <w:left w:w="57" w:type="dxa"/>
              <w:right w:w="57" w:type="dxa"/>
            </w:tcMar>
            <w:vAlign w:val="center"/>
            <w:hideMark/>
          </w:tcPr>
          <w:p w14:paraId="4E7F71D4"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0A3EAA49" w14:textId="77777777" w:rsidR="008B1DEE" w:rsidRPr="00021AD4" w:rsidRDefault="008B1DEE" w:rsidP="008B1DEE">
            <w:pPr>
              <w:jc w:val="center"/>
              <w:rPr>
                <w:color w:val="000000"/>
                <w:sz w:val="14"/>
                <w:szCs w:val="14"/>
              </w:rPr>
            </w:pPr>
            <w:r w:rsidRPr="00021AD4">
              <w:rPr>
                <w:color w:val="000000"/>
                <w:sz w:val="14"/>
                <w:szCs w:val="14"/>
              </w:rPr>
              <w:t>2687,6</w:t>
            </w:r>
          </w:p>
        </w:tc>
        <w:tc>
          <w:tcPr>
            <w:tcW w:w="579" w:type="dxa"/>
            <w:shd w:val="clear" w:color="000000" w:fill="FFFFFF"/>
            <w:tcMar>
              <w:left w:w="57" w:type="dxa"/>
              <w:right w:w="57" w:type="dxa"/>
            </w:tcMar>
            <w:vAlign w:val="center"/>
            <w:hideMark/>
          </w:tcPr>
          <w:p w14:paraId="211764F3"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9887B1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3E81A9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A520EB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90C65B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BA6FD6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053ABFC"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4F9C76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D63809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D4A5B88"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58A64F5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F3E9BD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FED5BC7"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6FE69EA8" w14:textId="77777777" w:rsidR="008B1DEE" w:rsidRPr="00021AD4" w:rsidRDefault="008B1DEE" w:rsidP="008B1DEE">
            <w:pPr>
              <w:jc w:val="center"/>
              <w:rPr>
                <w:color w:val="000000"/>
                <w:sz w:val="14"/>
                <w:szCs w:val="14"/>
              </w:rPr>
            </w:pPr>
            <w:r w:rsidRPr="00021AD4">
              <w:rPr>
                <w:color w:val="000000"/>
                <w:sz w:val="14"/>
                <w:szCs w:val="14"/>
              </w:rPr>
              <w:t>2020</w:t>
            </w:r>
          </w:p>
        </w:tc>
        <w:tc>
          <w:tcPr>
            <w:tcW w:w="709" w:type="dxa"/>
            <w:shd w:val="clear" w:color="000000" w:fill="FFFFFF"/>
            <w:tcMar>
              <w:left w:w="57" w:type="dxa"/>
              <w:right w:w="57" w:type="dxa"/>
            </w:tcMar>
            <w:vAlign w:val="center"/>
            <w:hideMark/>
          </w:tcPr>
          <w:p w14:paraId="7D618A2A" w14:textId="77777777" w:rsidR="008B1DEE" w:rsidRPr="00021AD4" w:rsidRDefault="008B1DEE" w:rsidP="008B1DEE">
            <w:pPr>
              <w:jc w:val="center"/>
              <w:rPr>
                <w:color w:val="000000"/>
                <w:sz w:val="14"/>
                <w:szCs w:val="14"/>
              </w:rPr>
            </w:pPr>
            <w:r w:rsidRPr="00021AD4">
              <w:rPr>
                <w:color w:val="000000"/>
                <w:sz w:val="14"/>
                <w:szCs w:val="14"/>
              </w:rPr>
              <w:t>2687,6</w:t>
            </w:r>
          </w:p>
        </w:tc>
        <w:tc>
          <w:tcPr>
            <w:tcW w:w="850" w:type="dxa"/>
            <w:shd w:val="clear" w:color="000000" w:fill="FFFFFF"/>
            <w:tcMar>
              <w:left w:w="57" w:type="dxa"/>
              <w:right w:w="57" w:type="dxa"/>
            </w:tcMar>
            <w:vAlign w:val="center"/>
            <w:hideMark/>
          </w:tcPr>
          <w:p w14:paraId="21FE6645"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6FE8191E" w14:textId="77777777" w:rsidTr="008B1DEE">
        <w:trPr>
          <w:trHeight w:val="255"/>
        </w:trPr>
        <w:tc>
          <w:tcPr>
            <w:tcW w:w="598" w:type="dxa"/>
            <w:shd w:val="clear" w:color="000000" w:fill="FFFFFF"/>
            <w:tcMar>
              <w:left w:w="57" w:type="dxa"/>
              <w:right w:w="57" w:type="dxa"/>
            </w:tcMar>
            <w:vAlign w:val="center"/>
            <w:hideMark/>
          </w:tcPr>
          <w:p w14:paraId="7C0DC6E3" w14:textId="77777777" w:rsidR="008B1DEE" w:rsidRPr="00021AD4" w:rsidRDefault="008B1DEE" w:rsidP="008B1DEE">
            <w:pPr>
              <w:jc w:val="center"/>
              <w:rPr>
                <w:color w:val="000000"/>
                <w:sz w:val="14"/>
                <w:szCs w:val="14"/>
              </w:rPr>
            </w:pPr>
            <w:r w:rsidRPr="00021AD4">
              <w:rPr>
                <w:color w:val="000000"/>
                <w:sz w:val="14"/>
                <w:szCs w:val="14"/>
              </w:rPr>
              <w:t xml:space="preserve"> 1.5.4</w:t>
            </w:r>
          </w:p>
        </w:tc>
        <w:tc>
          <w:tcPr>
            <w:tcW w:w="3089" w:type="dxa"/>
            <w:shd w:val="clear" w:color="000000" w:fill="FFFFFF"/>
            <w:tcMar>
              <w:left w:w="57" w:type="dxa"/>
              <w:right w:w="57" w:type="dxa"/>
            </w:tcMar>
            <w:vAlign w:val="center"/>
            <w:hideMark/>
          </w:tcPr>
          <w:p w14:paraId="3793E555" w14:textId="77777777" w:rsidR="008B1DEE" w:rsidRPr="00021AD4" w:rsidRDefault="008B1DEE" w:rsidP="008B1DEE">
            <w:pPr>
              <w:rPr>
                <w:color w:val="000000"/>
                <w:sz w:val="14"/>
                <w:szCs w:val="14"/>
              </w:rPr>
            </w:pPr>
            <w:r w:rsidRPr="00021AD4">
              <w:rPr>
                <w:color w:val="000000"/>
                <w:sz w:val="14"/>
                <w:szCs w:val="14"/>
              </w:rPr>
              <w:t>Установка системы комплексной диспетчеризации</w:t>
            </w:r>
          </w:p>
        </w:tc>
        <w:tc>
          <w:tcPr>
            <w:tcW w:w="850" w:type="dxa"/>
            <w:shd w:val="clear" w:color="000000" w:fill="FFFFFF"/>
            <w:tcMar>
              <w:left w:w="57" w:type="dxa"/>
              <w:right w:w="57" w:type="dxa"/>
            </w:tcMar>
            <w:vAlign w:val="center"/>
            <w:hideMark/>
          </w:tcPr>
          <w:p w14:paraId="3FD1B2E3"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6AC89377" w14:textId="77777777" w:rsidR="008B1DEE" w:rsidRPr="00021AD4" w:rsidRDefault="008B1DEE" w:rsidP="008B1DEE">
            <w:pPr>
              <w:jc w:val="center"/>
              <w:rPr>
                <w:color w:val="000000"/>
                <w:sz w:val="14"/>
                <w:szCs w:val="14"/>
              </w:rPr>
            </w:pPr>
            <w:r w:rsidRPr="00021AD4">
              <w:rPr>
                <w:color w:val="000000"/>
                <w:sz w:val="14"/>
                <w:szCs w:val="14"/>
              </w:rPr>
              <w:t>15355,9</w:t>
            </w:r>
          </w:p>
        </w:tc>
        <w:tc>
          <w:tcPr>
            <w:tcW w:w="400" w:type="dxa"/>
            <w:shd w:val="clear" w:color="000000" w:fill="FFFFFF"/>
            <w:tcMar>
              <w:left w:w="57" w:type="dxa"/>
              <w:right w:w="57" w:type="dxa"/>
            </w:tcMar>
            <w:vAlign w:val="center"/>
            <w:hideMark/>
          </w:tcPr>
          <w:p w14:paraId="2BCE36BD"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116C9E7" w14:textId="77777777" w:rsidR="008B1DEE" w:rsidRPr="00021AD4" w:rsidRDefault="008B1DEE" w:rsidP="008B1DEE">
            <w:pPr>
              <w:jc w:val="center"/>
              <w:rPr>
                <w:color w:val="000000"/>
                <w:sz w:val="14"/>
                <w:szCs w:val="14"/>
              </w:rPr>
            </w:pPr>
            <w:r w:rsidRPr="00021AD4">
              <w:rPr>
                <w:color w:val="000000"/>
                <w:sz w:val="14"/>
                <w:szCs w:val="14"/>
              </w:rPr>
              <w:t>4982,4</w:t>
            </w:r>
          </w:p>
        </w:tc>
        <w:tc>
          <w:tcPr>
            <w:tcW w:w="579" w:type="dxa"/>
            <w:shd w:val="clear" w:color="000000" w:fill="FFFFFF"/>
            <w:tcMar>
              <w:left w:w="57" w:type="dxa"/>
              <w:right w:w="57" w:type="dxa"/>
            </w:tcMar>
            <w:vAlign w:val="center"/>
            <w:hideMark/>
          </w:tcPr>
          <w:p w14:paraId="024C6336" w14:textId="77777777" w:rsidR="008B1DEE" w:rsidRPr="00021AD4" w:rsidRDefault="008B1DEE" w:rsidP="008B1DEE">
            <w:pPr>
              <w:jc w:val="center"/>
              <w:rPr>
                <w:color w:val="000000"/>
                <w:sz w:val="14"/>
                <w:szCs w:val="14"/>
              </w:rPr>
            </w:pPr>
            <w:r w:rsidRPr="00021AD4">
              <w:rPr>
                <w:color w:val="000000"/>
                <w:sz w:val="14"/>
                <w:szCs w:val="14"/>
              </w:rPr>
              <w:t>4447,7</w:t>
            </w:r>
          </w:p>
        </w:tc>
        <w:tc>
          <w:tcPr>
            <w:tcW w:w="518" w:type="dxa"/>
            <w:shd w:val="clear" w:color="000000" w:fill="FFFFFF"/>
            <w:tcMar>
              <w:left w:w="57" w:type="dxa"/>
              <w:right w:w="57" w:type="dxa"/>
            </w:tcMar>
            <w:vAlign w:val="center"/>
            <w:hideMark/>
          </w:tcPr>
          <w:p w14:paraId="4786BC40" w14:textId="77777777" w:rsidR="008B1DEE" w:rsidRPr="00021AD4" w:rsidRDefault="008B1DEE" w:rsidP="008B1DEE">
            <w:pPr>
              <w:jc w:val="center"/>
              <w:rPr>
                <w:color w:val="000000"/>
                <w:sz w:val="14"/>
                <w:szCs w:val="14"/>
              </w:rPr>
            </w:pPr>
            <w:r w:rsidRPr="00021AD4">
              <w:rPr>
                <w:color w:val="000000"/>
                <w:sz w:val="14"/>
                <w:szCs w:val="14"/>
              </w:rPr>
              <w:t>5925,8</w:t>
            </w:r>
          </w:p>
        </w:tc>
        <w:tc>
          <w:tcPr>
            <w:tcW w:w="579" w:type="dxa"/>
            <w:shd w:val="clear" w:color="000000" w:fill="FFFFFF"/>
            <w:tcMar>
              <w:left w:w="57" w:type="dxa"/>
              <w:right w:w="57" w:type="dxa"/>
            </w:tcMar>
            <w:vAlign w:val="center"/>
            <w:hideMark/>
          </w:tcPr>
          <w:p w14:paraId="16F0AE7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A627D4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F6BCE8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5DFC9F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55310C4"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EB736D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5BF0DC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D814073"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5292407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FC0C48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140C6C3"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1D15FE82" w14:textId="77777777" w:rsidR="008B1DEE" w:rsidRPr="00021AD4" w:rsidRDefault="008B1DEE" w:rsidP="008B1DEE">
            <w:pPr>
              <w:jc w:val="center"/>
              <w:rPr>
                <w:color w:val="000000"/>
                <w:sz w:val="14"/>
                <w:szCs w:val="14"/>
              </w:rPr>
            </w:pPr>
            <w:r w:rsidRPr="00021AD4">
              <w:rPr>
                <w:color w:val="000000"/>
                <w:sz w:val="14"/>
                <w:szCs w:val="14"/>
              </w:rPr>
              <w:t>2020-2022</w:t>
            </w:r>
          </w:p>
        </w:tc>
        <w:tc>
          <w:tcPr>
            <w:tcW w:w="709" w:type="dxa"/>
            <w:shd w:val="clear" w:color="000000" w:fill="FFFFFF"/>
            <w:noWrap/>
            <w:tcMar>
              <w:left w:w="57" w:type="dxa"/>
              <w:right w:w="57" w:type="dxa"/>
            </w:tcMar>
            <w:vAlign w:val="center"/>
            <w:hideMark/>
          </w:tcPr>
          <w:p w14:paraId="6FD188A1" w14:textId="77777777" w:rsidR="008B1DEE" w:rsidRPr="00021AD4" w:rsidRDefault="008B1DEE" w:rsidP="008B1DEE">
            <w:pPr>
              <w:jc w:val="center"/>
              <w:rPr>
                <w:color w:val="000000"/>
                <w:sz w:val="14"/>
                <w:szCs w:val="14"/>
              </w:rPr>
            </w:pPr>
            <w:r w:rsidRPr="00021AD4">
              <w:rPr>
                <w:color w:val="000000"/>
                <w:sz w:val="14"/>
                <w:szCs w:val="14"/>
              </w:rPr>
              <w:t>15355,9</w:t>
            </w:r>
          </w:p>
        </w:tc>
        <w:tc>
          <w:tcPr>
            <w:tcW w:w="850" w:type="dxa"/>
            <w:shd w:val="clear" w:color="000000" w:fill="FFFFFF"/>
            <w:noWrap/>
            <w:tcMar>
              <w:left w:w="57" w:type="dxa"/>
              <w:right w:w="57" w:type="dxa"/>
            </w:tcMar>
            <w:vAlign w:val="center"/>
            <w:hideMark/>
          </w:tcPr>
          <w:p w14:paraId="54738CA9"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62657078" w14:textId="77777777" w:rsidTr="008B1DEE">
        <w:trPr>
          <w:trHeight w:val="255"/>
        </w:trPr>
        <w:tc>
          <w:tcPr>
            <w:tcW w:w="598" w:type="dxa"/>
            <w:shd w:val="clear" w:color="000000" w:fill="FFFFFF"/>
            <w:tcMar>
              <w:left w:w="57" w:type="dxa"/>
              <w:right w:w="57" w:type="dxa"/>
            </w:tcMar>
            <w:vAlign w:val="center"/>
            <w:hideMark/>
          </w:tcPr>
          <w:p w14:paraId="3618790D" w14:textId="77777777" w:rsidR="008B1DEE" w:rsidRPr="00021AD4" w:rsidRDefault="008B1DEE" w:rsidP="008B1DEE">
            <w:pPr>
              <w:jc w:val="center"/>
              <w:rPr>
                <w:color w:val="000000"/>
                <w:sz w:val="14"/>
                <w:szCs w:val="14"/>
              </w:rPr>
            </w:pPr>
            <w:r w:rsidRPr="00021AD4">
              <w:rPr>
                <w:color w:val="000000"/>
                <w:sz w:val="14"/>
                <w:szCs w:val="14"/>
              </w:rPr>
              <w:t>1.6</w:t>
            </w:r>
          </w:p>
        </w:tc>
        <w:tc>
          <w:tcPr>
            <w:tcW w:w="3089" w:type="dxa"/>
            <w:shd w:val="clear" w:color="000000" w:fill="FFFFFF"/>
            <w:tcMar>
              <w:left w:w="57" w:type="dxa"/>
              <w:right w:w="57" w:type="dxa"/>
            </w:tcMar>
            <w:vAlign w:val="center"/>
            <w:hideMark/>
          </w:tcPr>
          <w:p w14:paraId="63E8C9F4" w14:textId="77777777" w:rsidR="008B1DEE" w:rsidRPr="00021AD4" w:rsidRDefault="008B1DEE" w:rsidP="008B1DEE">
            <w:pPr>
              <w:rPr>
                <w:color w:val="000000"/>
                <w:sz w:val="14"/>
                <w:szCs w:val="14"/>
              </w:rPr>
            </w:pPr>
            <w:r w:rsidRPr="00021AD4">
              <w:rPr>
                <w:color w:val="000000"/>
                <w:sz w:val="14"/>
                <w:szCs w:val="14"/>
              </w:rPr>
              <w:t>Вывод из эксплуатации, консервация и демонтаж объектов централизованных систем  водоснабжения</w:t>
            </w:r>
          </w:p>
        </w:tc>
        <w:tc>
          <w:tcPr>
            <w:tcW w:w="850" w:type="dxa"/>
            <w:shd w:val="clear" w:color="000000" w:fill="FFFFFF"/>
            <w:tcMar>
              <w:left w:w="57" w:type="dxa"/>
              <w:right w:w="57" w:type="dxa"/>
            </w:tcMar>
            <w:vAlign w:val="center"/>
            <w:hideMark/>
          </w:tcPr>
          <w:p w14:paraId="7498747F" w14:textId="77777777" w:rsidR="008B1DEE" w:rsidRPr="00021AD4" w:rsidRDefault="008B1DEE" w:rsidP="008B1DEE">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14:paraId="17BA2AB2"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5C049A32"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379C5E7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4E096BC"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70350D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53FFCF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2D8CC4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2208D6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5DCFC8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9CFF67E"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1A3035D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68F1CF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B5682EC"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0E9801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8E48D0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3045EF3"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69BB7CB2"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58ABB27F"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4DEB9950"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431BA461" w14:textId="77777777" w:rsidTr="008B1DEE">
        <w:trPr>
          <w:trHeight w:val="255"/>
        </w:trPr>
        <w:tc>
          <w:tcPr>
            <w:tcW w:w="598" w:type="dxa"/>
            <w:shd w:val="clear" w:color="000000" w:fill="FFFFFF"/>
            <w:tcMar>
              <w:left w:w="57" w:type="dxa"/>
              <w:right w:w="57" w:type="dxa"/>
            </w:tcMar>
            <w:vAlign w:val="center"/>
            <w:hideMark/>
          </w:tcPr>
          <w:p w14:paraId="6898A6B3" w14:textId="77777777" w:rsidR="008B1DEE" w:rsidRPr="00021AD4" w:rsidRDefault="008B1DEE" w:rsidP="008B1DEE">
            <w:pPr>
              <w:jc w:val="center"/>
              <w:rPr>
                <w:color w:val="000000"/>
                <w:sz w:val="14"/>
                <w:szCs w:val="14"/>
              </w:rPr>
            </w:pPr>
            <w:r w:rsidRPr="00021AD4">
              <w:rPr>
                <w:color w:val="000000"/>
                <w:sz w:val="14"/>
                <w:szCs w:val="14"/>
              </w:rPr>
              <w:t>2</w:t>
            </w:r>
          </w:p>
        </w:tc>
        <w:tc>
          <w:tcPr>
            <w:tcW w:w="3089" w:type="dxa"/>
            <w:shd w:val="clear" w:color="000000" w:fill="FFFFFF"/>
            <w:tcMar>
              <w:left w:w="57" w:type="dxa"/>
              <w:right w:w="57" w:type="dxa"/>
            </w:tcMar>
            <w:vAlign w:val="center"/>
            <w:hideMark/>
          </w:tcPr>
          <w:p w14:paraId="43400B93" w14:textId="77777777" w:rsidR="008B1DEE" w:rsidRPr="00021AD4" w:rsidRDefault="008B1DEE" w:rsidP="008B1DEE">
            <w:pPr>
              <w:rPr>
                <w:color w:val="000000"/>
                <w:sz w:val="14"/>
                <w:szCs w:val="14"/>
              </w:rPr>
            </w:pPr>
            <w:r w:rsidRPr="00021AD4">
              <w:rPr>
                <w:color w:val="000000"/>
                <w:sz w:val="14"/>
                <w:szCs w:val="14"/>
              </w:rPr>
              <w:t>Итого, в том числе</w:t>
            </w:r>
          </w:p>
        </w:tc>
        <w:tc>
          <w:tcPr>
            <w:tcW w:w="850" w:type="dxa"/>
            <w:shd w:val="clear" w:color="000000" w:fill="FFFFFF"/>
            <w:tcMar>
              <w:left w:w="57" w:type="dxa"/>
              <w:right w:w="57" w:type="dxa"/>
            </w:tcMar>
            <w:vAlign w:val="center"/>
            <w:hideMark/>
          </w:tcPr>
          <w:p w14:paraId="0B08EB7C" w14:textId="77777777" w:rsidR="008B1DEE" w:rsidRPr="00021AD4" w:rsidRDefault="008B1DEE" w:rsidP="008B1DEE">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14:paraId="703EA8CB" w14:textId="77777777" w:rsidR="008B1DEE" w:rsidRPr="00021AD4" w:rsidRDefault="008B1DEE" w:rsidP="008B1DEE">
            <w:pPr>
              <w:jc w:val="center"/>
              <w:rPr>
                <w:color w:val="000000"/>
                <w:sz w:val="14"/>
                <w:szCs w:val="14"/>
              </w:rPr>
            </w:pPr>
            <w:r w:rsidRPr="00021AD4">
              <w:rPr>
                <w:color w:val="000000"/>
                <w:sz w:val="14"/>
                <w:szCs w:val="14"/>
              </w:rPr>
              <w:t>195332,7</w:t>
            </w:r>
          </w:p>
        </w:tc>
        <w:tc>
          <w:tcPr>
            <w:tcW w:w="400" w:type="dxa"/>
            <w:shd w:val="clear" w:color="000000" w:fill="FFFFFF"/>
            <w:tcMar>
              <w:left w:w="57" w:type="dxa"/>
              <w:right w:w="57" w:type="dxa"/>
            </w:tcMar>
            <w:vAlign w:val="center"/>
            <w:hideMark/>
          </w:tcPr>
          <w:p w14:paraId="2EDE6F28"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65B0B4E" w14:textId="77777777" w:rsidR="008B1DEE" w:rsidRPr="00021AD4" w:rsidRDefault="008B1DEE" w:rsidP="008B1DEE">
            <w:pPr>
              <w:jc w:val="center"/>
              <w:rPr>
                <w:color w:val="000000"/>
                <w:sz w:val="14"/>
                <w:szCs w:val="14"/>
              </w:rPr>
            </w:pPr>
            <w:r w:rsidRPr="00021AD4">
              <w:rPr>
                <w:color w:val="000000"/>
                <w:sz w:val="14"/>
                <w:szCs w:val="14"/>
              </w:rPr>
              <w:t>15424,5</w:t>
            </w:r>
          </w:p>
        </w:tc>
        <w:tc>
          <w:tcPr>
            <w:tcW w:w="579" w:type="dxa"/>
            <w:shd w:val="clear" w:color="000000" w:fill="FFFFFF"/>
            <w:tcMar>
              <w:left w:w="57" w:type="dxa"/>
              <w:right w:w="57" w:type="dxa"/>
            </w:tcMar>
            <w:vAlign w:val="center"/>
            <w:hideMark/>
          </w:tcPr>
          <w:p w14:paraId="0DCD648A" w14:textId="77777777" w:rsidR="008B1DEE" w:rsidRPr="00021AD4" w:rsidRDefault="008B1DEE" w:rsidP="008B1DEE">
            <w:pPr>
              <w:jc w:val="center"/>
              <w:rPr>
                <w:color w:val="000000"/>
                <w:sz w:val="14"/>
                <w:szCs w:val="14"/>
              </w:rPr>
            </w:pPr>
            <w:r w:rsidRPr="00021AD4">
              <w:rPr>
                <w:color w:val="000000"/>
                <w:sz w:val="14"/>
                <w:szCs w:val="14"/>
              </w:rPr>
              <w:t>14791,5</w:t>
            </w:r>
          </w:p>
        </w:tc>
        <w:tc>
          <w:tcPr>
            <w:tcW w:w="518" w:type="dxa"/>
            <w:shd w:val="clear" w:color="000000" w:fill="FFFFFF"/>
            <w:tcMar>
              <w:left w:w="57" w:type="dxa"/>
              <w:right w:w="57" w:type="dxa"/>
            </w:tcMar>
            <w:vAlign w:val="center"/>
            <w:hideMark/>
          </w:tcPr>
          <w:p w14:paraId="1B96B443" w14:textId="77777777" w:rsidR="008B1DEE" w:rsidRPr="00021AD4" w:rsidRDefault="008B1DEE" w:rsidP="008B1DEE">
            <w:pPr>
              <w:jc w:val="center"/>
              <w:rPr>
                <w:color w:val="000000"/>
                <w:sz w:val="14"/>
                <w:szCs w:val="14"/>
              </w:rPr>
            </w:pPr>
            <w:r w:rsidRPr="00021AD4">
              <w:rPr>
                <w:color w:val="000000"/>
                <w:sz w:val="14"/>
                <w:szCs w:val="14"/>
              </w:rPr>
              <w:t>9700,1</w:t>
            </w:r>
          </w:p>
        </w:tc>
        <w:tc>
          <w:tcPr>
            <w:tcW w:w="579" w:type="dxa"/>
            <w:shd w:val="clear" w:color="000000" w:fill="FFFFFF"/>
            <w:tcMar>
              <w:left w:w="57" w:type="dxa"/>
              <w:right w:w="57" w:type="dxa"/>
            </w:tcMar>
            <w:vAlign w:val="center"/>
            <w:hideMark/>
          </w:tcPr>
          <w:p w14:paraId="7F8E35AB" w14:textId="77777777" w:rsidR="008B1DEE" w:rsidRPr="00021AD4" w:rsidRDefault="008B1DEE" w:rsidP="008B1DEE">
            <w:pPr>
              <w:jc w:val="center"/>
              <w:rPr>
                <w:color w:val="000000"/>
                <w:sz w:val="14"/>
                <w:szCs w:val="14"/>
              </w:rPr>
            </w:pPr>
            <w:r w:rsidRPr="00021AD4">
              <w:rPr>
                <w:color w:val="000000"/>
                <w:sz w:val="14"/>
                <w:szCs w:val="14"/>
              </w:rPr>
              <w:t>12908,1</w:t>
            </w:r>
          </w:p>
        </w:tc>
        <w:tc>
          <w:tcPr>
            <w:tcW w:w="579" w:type="dxa"/>
            <w:shd w:val="clear" w:color="000000" w:fill="FFFFFF"/>
            <w:tcMar>
              <w:left w:w="57" w:type="dxa"/>
              <w:right w:w="57" w:type="dxa"/>
            </w:tcMar>
            <w:vAlign w:val="center"/>
            <w:hideMark/>
          </w:tcPr>
          <w:p w14:paraId="0DADDE54" w14:textId="77777777" w:rsidR="008B1DEE" w:rsidRPr="00021AD4" w:rsidRDefault="008B1DEE" w:rsidP="008B1DEE">
            <w:pPr>
              <w:jc w:val="center"/>
              <w:rPr>
                <w:color w:val="000000"/>
                <w:sz w:val="14"/>
                <w:szCs w:val="14"/>
              </w:rPr>
            </w:pPr>
            <w:r w:rsidRPr="00021AD4">
              <w:rPr>
                <w:color w:val="000000"/>
                <w:sz w:val="14"/>
                <w:szCs w:val="14"/>
              </w:rPr>
              <w:t>21253,9</w:t>
            </w:r>
          </w:p>
        </w:tc>
        <w:tc>
          <w:tcPr>
            <w:tcW w:w="579" w:type="dxa"/>
            <w:shd w:val="clear" w:color="000000" w:fill="FFFFFF"/>
            <w:tcMar>
              <w:left w:w="57" w:type="dxa"/>
              <w:right w:w="57" w:type="dxa"/>
            </w:tcMar>
            <w:vAlign w:val="center"/>
            <w:hideMark/>
          </w:tcPr>
          <w:p w14:paraId="62370412" w14:textId="77777777" w:rsidR="008B1DEE" w:rsidRPr="00021AD4" w:rsidRDefault="008B1DEE" w:rsidP="008B1DEE">
            <w:pPr>
              <w:jc w:val="center"/>
              <w:rPr>
                <w:color w:val="000000"/>
                <w:sz w:val="14"/>
                <w:szCs w:val="14"/>
              </w:rPr>
            </w:pPr>
            <w:r w:rsidRPr="00021AD4">
              <w:rPr>
                <w:color w:val="000000"/>
                <w:sz w:val="14"/>
                <w:szCs w:val="14"/>
              </w:rPr>
              <w:t>10432,0</w:t>
            </w:r>
          </w:p>
        </w:tc>
        <w:tc>
          <w:tcPr>
            <w:tcW w:w="579" w:type="dxa"/>
            <w:shd w:val="clear" w:color="000000" w:fill="FFFFFF"/>
            <w:tcMar>
              <w:left w:w="57" w:type="dxa"/>
              <w:right w:w="57" w:type="dxa"/>
            </w:tcMar>
            <w:vAlign w:val="center"/>
            <w:hideMark/>
          </w:tcPr>
          <w:p w14:paraId="73A41248" w14:textId="77777777" w:rsidR="008B1DEE" w:rsidRPr="00021AD4" w:rsidRDefault="008B1DEE" w:rsidP="008B1DEE">
            <w:pPr>
              <w:jc w:val="center"/>
              <w:rPr>
                <w:color w:val="000000"/>
                <w:sz w:val="14"/>
                <w:szCs w:val="14"/>
              </w:rPr>
            </w:pPr>
            <w:r w:rsidRPr="00021AD4">
              <w:rPr>
                <w:color w:val="000000"/>
                <w:sz w:val="14"/>
                <w:szCs w:val="14"/>
              </w:rPr>
              <w:t>15426,8</w:t>
            </w:r>
          </w:p>
        </w:tc>
        <w:tc>
          <w:tcPr>
            <w:tcW w:w="579" w:type="dxa"/>
            <w:shd w:val="clear" w:color="000000" w:fill="FFFFFF"/>
            <w:tcMar>
              <w:left w:w="57" w:type="dxa"/>
              <w:right w:w="57" w:type="dxa"/>
            </w:tcMar>
            <w:vAlign w:val="center"/>
            <w:hideMark/>
          </w:tcPr>
          <w:p w14:paraId="785E5C00" w14:textId="77777777" w:rsidR="008B1DEE" w:rsidRPr="00021AD4" w:rsidRDefault="008B1DEE" w:rsidP="008B1DEE">
            <w:pPr>
              <w:jc w:val="center"/>
              <w:rPr>
                <w:color w:val="000000"/>
                <w:sz w:val="14"/>
                <w:szCs w:val="14"/>
              </w:rPr>
            </w:pPr>
            <w:r w:rsidRPr="00021AD4">
              <w:rPr>
                <w:color w:val="000000"/>
                <w:sz w:val="14"/>
                <w:szCs w:val="14"/>
              </w:rPr>
              <w:t>12445,4</w:t>
            </w:r>
          </w:p>
        </w:tc>
        <w:tc>
          <w:tcPr>
            <w:tcW w:w="770" w:type="dxa"/>
            <w:shd w:val="clear" w:color="000000" w:fill="FFFFFF"/>
            <w:tcMar>
              <w:left w:w="57" w:type="dxa"/>
              <w:right w:w="57" w:type="dxa"/>
            </w:tcMar>
            <w:vAlign w:val="center"/>
            <w:hideMark/>
          </w:tcPr>
          <w:p w14:paraId="56FC51FA" w14:textId="77777777" w:rsidR="008B1DEE" w:rsidRPr="00021AD4" w:rsidRDefault="008B1DEE" w:rsidP="008B1DEE">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14:paraId="28E1C5E7" w14:textId="77777777" w:rsidR="008B1DEE" w:rsidRPr="00021AD4" w:rsidRDefault="008B1DEE" w:rsidP="008B1DEE">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14:paraId="7871FFD6" w14:textId="77777777" w:rsidR="008B1DEE" w:rsidRPr="00021AD4" w:rsidRDefault="008B1DEE" w:rsidP="008B1DEE">
            <w:pPr>
              <w:jc w:val="center"/>
              <w:rPr>
                <w:color w:val="000000"/>
                <w:sz w:val="14"/>
                <w:szCs w:val="14"/>
              </w:rPr>
            </w:pPr>
            <w:r w:rsidRPr="00021AD4">
              <w:rPr>
                <w:color w:val="000000"/>
                <w:sz w:val="14"/>
                <w:szCs w:val="14"/>
              </w:rPr>
              <w:t>16597,3</w:t>
            </w:r>
          </w:p>
        </w:tc>
        <w:tc>
          <w:tcPr>
            <w:tcW w:w="518" w:type="dxa"/>
            <w:shd w:val="clear" w:color="000000" w:fill="FFFFFF"/>
            <w:tcMar>
              <w:left w:w="57" w:type="dxa"/>
              <w:right w:w="57" w:type="dxa"/>
            </w:tcMar>
            <w:vAlign w:val="center"/>
            <w:hideMark/>
          </w:tcPr>
          <w:p w14:paraId="4870BB8A" w14:textId="77777777" w:rsidR="008B1DEE" w:rsidRPr="00021AD4" w:rsidRDefault="008B1DEE" w:rsidP="008B1DEE">
            <w:pPr>
              <w:jc w:val="center"/>
              <w:rPr>
                <w:color w:val="000000"/>
                <w:sz w:val="14"/>
                <w:szCs w:val="14"/>
              </w:rPr>
            </w:pPr>
            <w:r w:rsidRPr="00021AD4">
              <w:rPr>
                <w:color w:val="000000"/>
                <w:sz w:val="14"/>
                <w:szCs w:val="14"/>
              </w:rPr>
              <w:t>3300,0</w:t>
            </w:r>
          </w:p>
        </w:tc>
        <w:tc>
          <w:tcPr>
            <w:tcW w:w="579" w:type="dxa"/>
            <w:shd w:val="clear" w:color="000000" w:fill="FFFFFF"/>
            <w:tcMar>
              <w:left w:w="57" w:type="dxa"/>
              <w:right w:w="57" w:type="dxa"/>
            </w:tcMar>
            <w:vAlign w:val="center"/>
            <w:hideMark/>
          </w:tcPr>
          <w:p w14:paraId="27D76E48" w14:textId="77777777" w:rsidR="008B1DEE" w:rsidRPr="00021AD4" w:rsidRDefault="008B1DEE" w:rsidP="008B1DEE">
            <w:pPr>
              <w:jc w:val="center"/>
              <w:rPr>
                <w:color w:val="000000"/>
                <w:sz w:val="14"/>
                <w:szCs w:val="14"/>
              </w:rPr>
            </w:pPr>
            <w:r w:rsidRPr="00021AD4">
              <w:rPr>
                <w:color w:val="000000"/>
                <w:sz w:val="14"/>
                <w:szCs w:val="14"/>
              </w:rPr>
              <w:t>20198,5</w:t>
            </w:r>
          </w:p>
        </w:tc>
        <w:tc>
          <w:tcPr>
            <w:tcW w:w="579" w:type="dxa"/>
            <w:shd w:val="clear" w:color="000000" w:fill="FFFFFF"/>
            <w:tcMar>
              <w:left w:w="57" w:type="dxa"/>
              <w:right w:w="57" w:type="dxa"/>
            </w:tcMar>
            <w:vAlign w:val="center"/>
            <w:hideMark/>
          </w:tcPr>
          <w:p w14:paraId="0EAE8F22" w14:textId="77777777" w:rsidR="008B1DEE" w:rsidRPr="00021AD4" w:rsidRDefault="008B1DEE" w:rsidP="008B1DEE">
            <w:pPr>
              <w:jc w:val="center"/>
              <w:rPr>
                <w:color w:val="000000"/>
                <w:sz w:val="14"/>
                <w:szCs w:val="14"/>
              </w:rPr>
            </w:pPr>
            <w:r w:rsidRPr="00021AD4">
              <w:rPr>
                <w:color w:val="000000"/>
                <w:sz w:val="14"/>
                <w:szCs w:val="14"/>
              </w:rPr>
              <w:t>15260,0</w:t>
            </w:r>
          </w:p>
        </w:tc>
        <w:tc>
          <w:tcPr>
            <w:tcW w:w="624" w:type="dxa"/>
            <w:shd w:val="clear" w:color="000000" w:fill="FFFFFF"/>
            <w:tcMar>
              <w:left w:w="57" w:type="dxa"/>
              <w:right w:w="57" w:type="dxa"/>
            </w:tcMar>
            <w:vAlign w:val="center"/>
            <w:hideMark/>
          </w:tcPr>
          <w:p w14:paraId="59B5D00F"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2EFBBEF2" w14:textId="77777777" w:rsidR="008B1DEE" w:rsidRPr="00021AD4" w:rsidRDefault="008B1DEE" w:rsidP="008B1DEE">
            <w:pPr>
              <w:jc w:val="center"/>
              <w:rPr>
                <w:color w:val="000000"/>
                <w:sz w:val="14"/>
                <w:szCs w:val="14"/>
              </w:rPr>
            </w:pPr>
            <w:r w:rsidRPr="00021AD4">
              <w:rPr>
                <w:color w:val="000000"/>
                <w:sz w:val="14"/>
                <w:szCs w:val="14"/>
              </w:rPr>
              <w:t>171211,6</w:t>
            </w:r>
          </w:p>
        </w:tc>
        <w:tc>
          <w:tcPr>
            <w:tcW w:w="850" w:type="dxa"/>
            <w:shd w:val="clear" w:color="000000" w:fill="FFFFFF"/>
            <w:tcMar>
              <w:left w:w="57" w:type="dxa"/>
              <w:right w:w="57" w:type="dxa"/>
            </w:tcMar>
            <w:vAlign w:val="center"/>
            <w:hideMark/>
          </w:tcPr>
          <w:p w14:paraId="0AD9082F" w14:textId="77777777" w:rsidR="008B1DEE" w:rsidRPr="00021AD4" w:rsidRDefault="008B1DEE" w:rsidP="008B1DEE">
            <w:pPr>
              <w:jc w:val="center"/>
              <w:rPr>
                <w:color w:val="000000"/>
                <w:sz w:val="14"/>
                <w:szCs w:val="14"/>
              </w:rPr>
            </w:pPr>
            <w:r w:rsidRPr="00021AD4">
              <w:rPr>
                <w:color w:val="000000"/>
                <w:sz w:val="14"/>
                <w:szCs w:val="14"/>
              </w:rPr>
              <w:t>24121,1</w:t>
            </w:r>
          </w:p>
        </w:tc>
      </w:tr>
      <w:tr w:rsidR="008B1DEE" w:rsidRPr="00021AD4" w14:paraId="4F867005" w14:textId="77777777" w:rsidTr="008B1DEE">
        <w:trPr>
          <w:trHeight w:val="255"/>
        </w:trPr>
        <w:tc>
          <w:tcPr>
            <w:tcW w:w="598" w:type="dxa"/>
            <w:shd w:val="clear" w:color="000000" w:fill="FFFFFF"/>
            <w:tcMar>
              <w:left w:w="57" w:type="dxa"/>
              <w:right w:w="57" w:type="dxa"/>
            </w:tcMar>
            <w:vAlign w:val="center"/>
            <w:hideMark/>
          </w:tcPr>
          <w:p w14:paraId="167DE4A6" w14:textId="77777777" w:rsidR="008B1DEE" w:rsidRPr="00021AD4" w:rsidRDefault="008B1DEE" w:rsidP="008B1DEE">
            <w:pPr>
              <w:jc w:val="center"/>
              <w:rPr>
                <w:color w:val="000000"/>
                <w:sz w:val="14"/>
                <w:szCs w:val="14"/>
              </w:rPr>
            </w:pPr>
            <w:r w:rsidRPr="00021AD4">
              <w:rPr>
                <w:color w:val="000000"/>
                <w:sz w:val="14"/>
                <w:szCs w:val="14"/>
              </w:rPr>
              <w:t>3</w:t>
            </w:r>
          </w:p>
        </w:tc>
        <w:tc>
          <w:tcPr>
            <w:tcW w:w="3089" w:type="dxa"/>
            <w:shd w:val="clear" w:color="000000" w:fill="FFFFFF"/>
            <w:tcMar>
              <w:left w:w="57" w:type="dxa"/>
              <w:right w:w="57" w:type="dxa"/>
            </w:tcMar>
            <w:vAlign w:val="center"/>
            <w:hideMark/>
          </w:tcPr>
          <w:p w14:paraId="76B96BC0" w14:textId="77777777" w:rsidR="008B1DEE" w:rsidRPr="00021AD4" w:rsidRDefault="008B1DEE" w:rsidP="008B1DEE">
            <w:pPr>
              <w:rPr>
                <w:color w:val="000000"/>
                <w:sz w:val="14"/>
                <w:szCs w:val="14"/>
              </w:rPr>
            </w:pPr>
            <w:r w:rsidRPr="00021AD4">
              <w:rPr>
                <w:color w:val="000000"/>
                <w:sz w:val="14"/>
                <w:szCs w:val="14"/>
              </w:rPr>
              <w:t>Бюджетные средства</w:t>
            </w:r>
          </w:p>
        </w:tc>
        <w:tc>
          <w:tcPr>
            <w:tcW w:w="850" w:type="dxa"/>
            <w:shd w:val="clear" w:color="000000" w:fill="FFFFFF"/>
            <w:tcMar>
              <w:left w:w="57" w:type="dxa"/>
              <w:right w:w="57" w:type="dxa"/>
            </w:tcMar>
            <w:vAlign w:val="center"/>
            <w:hideMark/>
          </w:tcPr>
          <w:p w14:paraId="42678E79" w14:textId="77777777" w:rsidR="008B1DEE" w:rsidRPr="00021AD4" w:rsidRDefault="008B1DEE" w:rsidP="008B1DEE">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14:paraId="19D19D30"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1987FD20"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1106816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1A01368"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5154A5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CD178A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B0E1CA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76DC37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8F006F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B490D8D"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C99947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AE0920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4502F94"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33E0A6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E2299E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0778730"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348A2CD5"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33E6AC8A"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3375F6B6"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07A6AC4E" w14:textId="77777777" w:rsidTr="008B1DEE">
        <w:trPr>
          <w:trHeight w:val="255"/>
        </w:trPr>
        <w:tc>
          <w:tcPr>
            <w:tcW w:w="598" w:type="dxa"/>
            <w:shd w:val="clear" w:color="000000" w:fill="FFFFFF"/>
            <w:tcMar>
              <w:left w:w="57" w:type="dxa"/>
              <w:right w:w="57" w:type="dxa"/>
            </w:tcMar>
            <w:vAlign w:val="center"/>
            <w:hideMark/>
          </w:tcPr>
          <w:p w14:paraId="738449BA" w14:textId="77777777" w:rsidR="008B1DEE" w:rsidRPr="00021AD4" w:rsidRDefault="008B1DEE" w:rsidP="008B1DEE">
            <w:pPr>
              <w:jc w:val="center"/>
              <w:rPr>
                <w:color w:val="000000"/>
                <w:sz w:val="14"/>
                <w:szCs w:val="14"/>
              </w:rPr>
            </w:pPr>
            <w:r w:rsidRPr="00021AD4">
              <w:rPr>
                <w:color w:val="000000"/>
                <w:sz w:val="14"/>
                <w:szCs w:val="14"/>
              </w:rPr>
              <w:t>4</w:t>
            </w:r>
          </w:p>
        </w:tc>
        <w:tc>
          <w:tcPr>
            <w:tcW w:w="3089" w:type="dxa"/>
            <w:shd w:val="clear" w:color="000000" w:fill="FFFFFF"/>
            <w:tcMar>
              <w:left w:w="57" w:type="dxa"/>
              <w:right w:w="57" w:type="dxa"/>
            </w:tcMar>
            <w:vAlign w:val="center"/>
            <w:hideMark/>
          </w:tcPr>
          <w:p w14:paraId="350D6393" w14:textId="77777777" w:rsidR="008B1DEE" w:rsidRPr="00021AD4" w:rsidRDefault="008B1DEE" w:rsidP="008B1DEE">
            <w:pPr>
              <w:rPr>
                <w:color w:val="000000"/>
                <w:sz w:val="14"/>
                <w:szCs w:val="14"/>
              </w:rPr>
            </w:pPr>
            <w:r w:rsidRPr="00021AD4">
              <w:rPr>
                <w:color w:val="000000"/>
                <w:sz w:val="14"/>
                <w:szCs w:val="14"/>
              </w:rPr>
              <w:t>Прибыль, учтенная в тарифе</w:t>
            </w:r>
          </w:p>
        </w:tc>
        <w:tc>
          <w:tcPr>
            <w:tcW w:w="850" w:type="dxa"/>
            <w:shd w:val="clear" w:color="000000" w:fill="FFFFFF"/>
            <w:tcMar>
              <w:left w:w="57" w:type="dxa"/>
              <w:right w:w="57" w:type="dxa"/>
            </w:tcMar>
            <w:vAlign w:val="center"/>
            <w:hideMark/>
          </w:tcPr>
          <w:p w14:paraId="5DB1D3BF" w14:textId="77777777" w:rsidR="008B1DEE" w:rsidRPr="00021AD4" w:rsidRDefault="008B1DEE" w:rsidP="008B1DEE">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14:paraId="0A151BF5"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66DE4A1D"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78CE18A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594512E"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5FB001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93F5CE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EDBEF2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672477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92D799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09DDD35"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733C2E2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6C4017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878DD9E"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FDAB06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3ADDCC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FFC4A3C"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6CB8CE9D"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08DB4FAE"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608C7663"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583C20B2" w14:textId="77777777" w:rsidTr="008B1DEE">
        <w:trPr>
          <w:trHeight w:val="255"/>
        </w:trPr>
        <w:tc>
          <w:tcPr>
            <w:tcW w:w="598" w:type="dxa"/>
            <w:shd w:val="clear" w:color="000000" w:fill="FFFFFF"/>
            <w:tcMar>
              <w:left w:w="57" w:type="dxa"/>
              <w:right w:w="57" w:type="dxa"/>
            </w:tcMar>
            <w:vAlign w:val="center"/>
            <w:hideMark/>
          </w:tcPr>
          <w:p w14:paraId="202CD4E0" w14:textId="77777777" w:rsidR="008B1DEE" w:rsidRPr="00021AD4" w:rsidRDefault="008B1DEE" w:rsidP="008B1DEE">
            <w:pPr>
              <w:jc w:val="center"/>
              <w:rPr>
                <w:color w:val="000000"/>
                <w:sz w:val="14"/>
                <w:szCs w:val="14"/>
              </w:rPr>
            </w:pPr>
            <w:r w:rsidRPr="00021AD4">
              <w:rPr>
                <w:color w:val="000000"/>
                <w:sz w:val="14"/>
                <w:szCs w:val="14"/>
              </w:rPr>
              <w:t>5</w:t>
            </w:r>
          </w:p>
        </w:tc>
        <w:tc>
          <w:tcPr>
            <w:tcW w:w="3089" w:type="dxa"/>
            <w:shd w:val="clear" w:color="000000" w:fill="FFFFFF"/>
            <w:tcMar>
              <w:left w:w="57" w:type="dxa"/>
              <w:right w:w="57" w:type="dxa"/>
            </w:tcMar>
            <w:vAlign w:val="center"/>
            <w:hideMark/>
          </w:tcPr>
          <w:p w14:paraId="72EF531D" w14:textId="77777777" w:rsidR="008B1DEE" w:rsidRPr="00021AD4" w:rsidRDefault="008B1DEE" w:rsidP="008B1DEE">
            <w:pPr>
              <w:rPr>
                <w:color w:val="000000"/>
                <w:sz w:val="14"/>
                <w:szCs w:val="14"/>
              </w:rPr>
            </w:pPr>
            <w:r w:rsidRPr="00021AD4">
              <w:rPr>
                <w:color w:val="000000"/>
                <w:sz w:val="14"/>
                <w:szCs w:val="14"/>
              </w:rPr>
              <w:t>ПДК</w:t>
            </w:r>
          </w:p>
        </w:tc>
        <w:tc>
          <w:tcPr>
            <w:tcW w:w="850" w:type="dxa"/>
            <w:shd w:val="clear" w:color="000000" w:fill="FFFFFF"/>
            <w:tcMar>
              <w:left w:w="57" w:type="dxa"/>
              <w:right w:w="57" w:type="dxa"/>
            </w:tcMar>
            <w:vAlign w:val="center"/>
            <w:hideMark/>
          </w:tcPr>
          <w:p w14:paraId="62547326" w14:textId="77777777" w:rsidR="008B1DEE" w:rsidRPr="00021AD4" w:rsidRDefault="008B1DEE" w:rsidP="008B1DEE">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14:paraId="5CD25D22"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0D4BC383"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E982A1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E949D36"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65FF21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9D63AA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A953FF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AC4712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D36A1E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3ED79CD"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8667C6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EBE2C9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0C276A6"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F4EA28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6BF232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DB3D1CD"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26848861"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4570C216"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11D29F76"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047C97E1" w14:textId="77777777" w:rsidTr="008B1DEE">
        <w:trPr>
          <w:trHeight w:val="255"/>
        </w:trPr>
        <w:tc>
          <w:tcPr>
            <w:tcW w:w="598" w:type="dxa"/>
            <w:shd w:val="clear" w:color="000000" w:fill="FFFFFF"/>
            <w:tcMar>
              <w:left w:w="57" w:type="dxa"/>
              <w:right w:w="57" w:type="dxa"/>
            </w:tcMar>
            <w:vAlign w:val="center"/>
            <w:hideMark/>
          </w:tcPr>
          <w:p w14:paraId="15BF3AA9" w14:textId="77777777" w:rsidR="008B1DEE" w:rsidRPr="00021AD4" w:rsidRDefault="008B1DEE" w:rsidP="008B1DEE">
            <w:pPr>
              <w:jc w:val="center"/>
              <w:rPr>
                <w:color w:val="000000"/>
                <w:sz w:val="14"/>
                <w:szCs w:val="14"/>
              </w:rPr>
            </w:pPr>
            <w:r w:rsidRPr="00021AD4">
              <w:rPr>
                <w:color w:val="000000"/>
                <w:sz w:val="14"/>
                <w:szCs w:val="14"/>
              </w:rPr>
              <w:t>6</w:t>
            </w:r>
          </w:p>
        </w:tc>
        <w:tc>
          <w:tcPr>
            <w:tcW w:w="3089" w:type="dxa"/>
            <w:shd w:val="clear" w:color="000000" w:fill="FFFFFF"/>
            <w:tcMar>
              <w:left w:w="57" w:type="dxa"/>
              <w:right w:w="57" w:type="dxa"/>
            </w:tcMar>
            <w:vAlign w:val="center"/>
            <w:hideMark/>
          </w:tcPr>
          <w:p w14:paraId="643A31BF" w14:textId="77777777" w:rsidR="008B1DEE" w:rsidRPr="00021AD4" w:rsidRDefault="008B1DEE" w:rsidP="008B1DEE">
            <w:pPr>
              <w:rPr>
                <w:color w:val="000000"/>
                <w:sz w:val="14"/>
                <w:szCs w:val="14"/>
              </w:rPr>
            </w:pPr>
            <w:r w:rsidRPr="00021AD4">
              <w:rPr>
                <w:color w:val="000000"/>
                <w:sz w:val="14"/>
                <w:szCs w:val="14"/>
              </w:rPr>
              <w:t>Собственные средства</w:t>
            </w:r>
          </w:p>
        </w:tc>
        <w:tc>
          <w:tcPr>
            <w:tcW w:w="850" w:type="dxa"/>
            <w:shd w:val="clear" w:color="000000" w:fill="FFFFFF"/>
            <w:tcMar>
              <w:left w:w="57" w:type="dxa"/>
              <w:right w:w="57" w:type="dxa"/>
            </w:tcMar>
            <w:vAlign w:val="center"/>
            <w:hideMark/>
          </w:tcPr>
          <w:p w14:paraId="279349C0" w14:textId="77777777" w:rsidR="008B1DEE" w:rsidRPr="00021AD4" w:rsidRDefault="008B1DEE" w:rsidP="008B1DEE">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14:paraId="58810AAA" w14:textId="77777777" w:rsidR="008B1DEE" w:rsidRPr="00021AD4" w:rsidRDefault="008B1DEE" w:rsidP="008B1DEE">
            <w:pPr>
              <w:jc w:val="center"/>
              <w:rPr>
                <w:color w:val="000000"/>
                <w:sz w:val="14"/>
                <w:szCs w:val="14"/>
              </w:rPr>
            </w:pPr>
            <w:r w:rsidRPr="00021AD4">
              <w:rPr>
                <w:color w:val="000000"/>
                <w:sz w:val="14"/>
                <w:szCs w:val="14"/>
              </w:rPr>
              <w:t>24121,1</w:t>
            </w:r>
          </w:p>
        </w:tc>
        <w:tc>
          <w:tcPr>
            <w:tcW w:w="400" w:type="dxa"/>
            <w:shd w:val="clear" w:color="000000" w:fill="FFFFFF"/>
            <w:tcMar>
              <w:left w:w="57" w:type="dxa"/>
              <w:right w:w="57" w:type="dxa"/>
            </w:tcMar>
            <w:vAlign w:val="center"/>
            <w:hideMark/>
          </w:tcPr>
          <w:p w14:paraId="6982F346"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5FBBA443" w14:textId="77777777" w:rsidR="008B1DEE" w:rsidRPr="00021AD4" w:rsidRDefault="008B1DEE" w:rsidP="008B1DEE">
            <w:pPr>
              <w:jc w:val="center"/>
              <w:rPr>
                <w:color w:val="000000"/>
                <w:sz w:val="14"/>
                <w:szCs w:val="14"/>
              </w:rPr>
            </w:pPr>
            <w:r w:rsidRPr="00021AD4">
              <w:rPr>
                <w:color w:val="000000"/>
                <w:sz w:val="14"/>
                <w:szCs w:val="14"/>
              </w:rPr>
              <w:t>3306,8</w:t>
            </w:r>
          </w:p>
        </w:tc>
        <w:tc>
          <w:tcPr>
            <w:tcW w:w="579" w:type="dxa"/>
            <w:shd w:val="clear" w:color="000000" w:fill="FFFFFF"/>
            <w:tcMar>
              <w:left w:w="57" w:type="dxa"/>
              <w:right w:w="57" w:type="dxa"/>
            </w:tcMar>
            <w:vAlign w:val="center"/>
            <w:hideMark/>
          </w:tcPr>
          <w:p w14:paraId="3C998465" w14:textId="77777777" w:rsidR="008B1DEE" w:rsidRPr="00021AD4" w:rsidRDefault="008B1DEE" w:rsidP="008B1DEE">
            <w:pPr>
              <w:jc w:val="center"/>
              <w:rPr>
                <w:color w:val="000000"/>
                <w:sz w:val="14"/>
                <w:szCs w:val="14"/>
              </w:rPr>
            </w:pPr>
            <w:r w:rsidRPr="00021AD4">
              <w:rPr>
                <w:color w:val="000000"/>
                <w:sz w:val="14"/>
                <w:szCs w:val="14"/>
              </w:rPr>
              <w:t>3556,3</w:t>
            </w:r>
          </w:p>
        </w:tc>
        <w:tc>
          <w:tcPr>
            <w:tcW w:w="518" w:type="dxa"/>
            <w:shd w:val="clear" w:color="000000" w:fill="FFFFFF"/>
            <w:tcMar>
              <w:left w:w="57" w:type="dxa"/>
              <w:right w:w="57" w:type="dxa"/>
            </w:tcMar>
            <w:vAlign w:val="center"/>
            <w:hideMark/>
          </w:tcPr>
          <w:p w14:paraId="6878D94D" w14:textId="77777777" w:rsidR="008B1DEE" w:rsidRPr="00021AD4" w:rsidRDefault="008B1DEE" w:rsidP="008B1DEE">
            <w:pPr>
              <w:jc w:val="center"/>
              <w:rPr>
                <w:color w:val="000000"/>
                <w:sz w:val="14"/>
                <w:szCs w:val="14"/>
              </w:rPr>
            </w:pPr>
            <w:r w:rsidRPr="00021AD4">
              <w:rPr>
                <w:color w:val="000000"/>
                <w:sz w:val="14"/>
                <w:szCs w:val="14"/>
              </w:rPr>
              <w:t>3258,0</w:t>
            </w:r>
          </w:p>
        </w:tc>
        <w:tc>
          <w:tcPr>
            <w:tcW w:w="579" w:type="dxa"/>
            <w:shd w:val="clear" w:color="000000" w:fill="FFFFFF"/>
            <w:tcMar>
              <w:left w:w="57" w:type="dxa"/>
              <w:right w:w="57" w:type="dxa"/>
            </w:tcMar>
            <w:vAlign w:val="center"/>
            <w:hideMark/>
          </w:tcPr>
          <w:p w14:paraId="7F354B2A" w14:textId="77777777" w:rsidR="008B1DEE" w:rsidRPr="00021AD4" w:rsidRDefault="008B1DEE" w:rsidP="008B1DEE">
            <w:pPr>
              <w:jc w:val="center"/>
              <w:rPr>
                <w:color w:val="000000"/>
                <w:sz w:val="14"/>
                <w:szCs w:val="14"/>
              </w:rPr>
            </w:pPr>
            <w:r w:rsidRPr="00021AD4">
              <w:rPr>
                <w:color w:val="000000"/>
                <w:sz w:val="14"/>
                <w:szCs w:val="14"/>
              </w:rPr>
              <w:t>7000,0</w:t>
            </w:r>
          </w:p>
        </w:tc>
        <w:tc>
          <w:tcPr>
            <w:tcW w:w="579" w:type="dxa"/>
            <w:shd w:val="clear" w:color="000000" w:fill="FFFFFF"/>
            <w:tcMar>
              <w:left w:w="57" w:type="dxa"/>
              <w:right w:w="57" w:type="dxa"/>
            </w:tcMar>
            <w:vAlign w:val="center"/>
            <w:hideMark/>
          </w:tcPr>
          <w:p w14:paraId="3A91958D" w14:textId="77777777" w:rsidR="008B1DEE" w:rsidRPr="00021AD4" w:rsidRDefault="008B1DEE" w:rsidP="008B1DEE">
            <w:pPr>
              <w:jc w:val="center"/>
              <w:rPr>
                <w:color w:val="000000"/>
                <w:sz w:val="14"/>
                <w:szCs w:val="14"/>
              </w:rPr>
            </w:pPr>
            <w:r w:rsidRPr="00021AD4">
              <w:rPr>
                <w:color w:val="000000"/>
                <w:sz w:val="14"/>
                <w:szCs w:val="14"/>
              </w:rPr>
              <w:t>7000,0</w:t>
            </w:r>
          </w:p>
        </w:tc>
        <w:tc>
          <w:tcPr>
            <w:tcW w:w="579" w:type="dxa"/>
            <w:shd w:val="clear" w:color="000000" w:fill="FFFFFF"/>
            <w:tcMar>
              <w:left w:w="57" w:type="dxa"/>
              <w:right w:w="57" w:type="dxa"/>
            </w:tcMar>
            <w:vAlign w:val="center"/>
            <w:hideMark/>
          </w:tcPr>
          <w:p w14:paraId="7E230F7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215793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CD7E7F5"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71EA659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848258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2D56805"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0043A7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D43DF5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FDBECF7"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31E89D7"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459AA2DF"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58670D78" w14:textId="77777777" w:rsidR="008B1DEE" w:rsidRPr="00021AD4" w:rsidRDefault="008B1DEE" w:rsidP="008B1DEE">
            <w:pPr>
              <w:jc w:val="center"/>
              <w:rPr>
                <w:color w:val="000000"/>
                <w:sz w:val="14"/>
                <w:szCs w:val="14"/>
              </w:rPr>
            </w:pPr>
            <w:r w:rsidRPr="00021AD4">
              <w:rPr>
                <w:color w:val="000000"/>
                <w:sz w:val="14"/>
                <w:szCs w:val="14"/>
              </w:rPr>
              <w:t>24121,1</w:t>
            </w:r>
          </w:p>
        </w:tc>
      </w:tr>
      <w:tr w:rsidR="008B1DEE" w:rsidRPr="00021AD4" w14:paraId="7CFC0BE6" w14:textId="77777777" w:rsidTr="008B1DEE">
        <w:trPr>
          <w:trHeight w:val="255"/>
        </w:trPr>
        <w:tc>
          <w:tcPr>
            <w:tcW w:w="598" w:type="dxa"/>
            <w:shd w:val="clear" w:color="000000" w:fill="FFFFFF"/>
            <w:tcMar>
              <w:left w:w="57" w:type="dxa"/>
              <w:right w:w="57" w:type="dxa"/>
            </w:tcMar>
            <w:vAlign w:val="center"/>
            <w:hideMark/>
          </w:tcPr>
          <w:p w14:paraId="3ADB39B4" w14:textId="77777777" w:rsidR="008B1DEE" w:rsidRPr="00021AD4" w:rsidRDefault="008B1DEE" w:rsidP="008B1DEE">
            <w:pPr>
              <w:jc w:val="center"/>
              <w:rPr>
                <w:color w:val="000000"/>
                <w:sz w:val="14"/>
                <w:szCs w:val="14"/>
              </w:rPr>
            </w:pPr>
            <w:r w:rsidRPr="00021AD4">
              <w:rPr>
                <w:color w:val="000000"/>
                <w:sz w:val="14"/>
                <w:szCs w:val="14"/>
              </w:rPr>
              <w:t>7</w:t>
            </w:r>
          </w:p>
        </w:tc>
        <w:tc>
          <w:tcPr>
            <w:tcW w:w="3089" w:type="dxa"/>
            <w:shd w:val="clear" w:color="000000" w:fill="FFFFFF"/>
            <w:tcMar>
              <w:left w:w="57" w:type="dxa"/>
              <w:right w:w="57" w:type="dxa"/>
            </w:tcMar>
            <w:vAlign w:val="center"/>
            <w:hideMark/>
          </w:tcPr>
          <w:p w14:paraId="07417341" w14:textId="77777777" w:rsidR="008B1DEE" w:rsidRPr="00021AD4" w:rsidRDefault="008B1DEE" w:rsidP="008B1DEE">
            <w:pPr>
              <w:rPr>
                <w:color w:val="000000"/>
                <w:sz w:val="14"/>
                <w:szCs w:val="14"/>
              </w:rPr>
            </w:pPr>
            <w:r w:rsidRPr="00021AD4">
              <w:rPr>
                <w:color w:val="000000"/>
                <w:sz w:val="14"/>
                <w:szCs w:val="14"/>
              </w:rPr>
              <w:t>Амортизация</w:t>
            </w:r>
          </w:p>
        </w:tc>
        <w:tc>
          <w:tcPr>
            <w:tcW w:w="850" w:type="dxa"/>
            <w:shd w:val="clear" w:color="000000" w:fill="FFFFFF"/>
            <w:tcMar>
              <w:left w:w="57" w:type="dxa"/>
              <w:right w:w="57" w:type="dxa"/>
            </w:tcMar>
            <w:vAlign w:val="center"/>
            <w:hideMark/>
          </w:tcPr>
          <w:p w14:paraId="74EF3550" w14:textId="77777777" w:rsidR="008B1DEE" w:rsidRPr="00021AD4" w:rsidRDefault="008B1DEE" w:rsidP="008B1DEE">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14:paraId="17DD40D1" w14:textId="77777777" w:rsidR="008B1DEE" w:rsidRPr="00021AD4" w:rsidRDefault="008B1DEE" w:rsidP="008B1DEE">
            <w:pPr>
              <w:jc w:val="center"/>
              <w:rPr>
                <w:color w:val="000000"/>
                <w:sz w:val="14"/>
                <w:szCs w:val="14"/>
              </w:rPr>
            </w:pPr>
            <w:r w:rsidRPr="00021AD4">
              <w:rPr>
                <w:color w:val="000000"/>
                <w:sz w:val="14"/>
                <w:szCs w:val="14"/>
              </w:rPr>
              <w:t>171211,6</w:t>
            </w:r>
          </w:p>
        </w:tc>
        <w:tc>
          <w:tcPr>
            <w:tcW w:w="400" w:type="dxa"/>
            <w:shd w:val="clear" w:color="000000" w:fill="FFFFFF"/>
            <w:tcMar>
              <w:left w:w="57" w:type="dxa"/>
              <w:right w:w="57" w:type="dxa"/>
            </w:tcMar>
            <w:vAlign w:val="center"/>
            <w:hideMark/>
          </w:tcPr>
          <w:p w14:paraId="1E0C440E"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579B946B" w14:textId="77777777" w:rsidR="008B1DEE" w:rsidRPr="00021AD4" w:rsidRDefault="008B1DEE" w:rsidP="008B1DEE">
            <w:pPr>
              <w:jc w:val="center"/>
              <w:rPr>
                <w:color w:val="000000"/>
                <w:sz w:val="14"/>
                <w:szCs w:val="14"/>
              </w:rPr>
            </w:pPr>
            <w:r w:rsidRPr="00021AD4">
              <w:rPr>
                <w:color w:val="000000"/>
                <w:sz w:val="14"/>
                <w:szCs w:val="14"/>
              </w:rPr>
              <w:t>12117,7</w:t>
            </w:r>
          </w:p>
        </w:tc>
        <w:tc>
          <w:tcPr>
            <w:tcW w:w="579" w:type="dxa"/>
            <w:shd w:val="clear" w:color="000000" w:fill="FFFFFF"/>
            <w:tcMar>
              <w:left w:w="57" w:type="dxa"/>
              <w:right w:w="57" w:type="dxa"/>
            </w:tcMar>
            <w:vAlign w:val="center"/>
            <w:hideMark/>
          </w:tcPr>
          <w:p w14:paraId="0699A3B8" w14:textId="77777777" w:rsidR="008B1DEE" w:rsidRPr="00021AD4" w:rsidRDefault="008B1DEE" w:rsidP="008B1DEE">
            <w:pPr>
              <w:jc w:val="center"/>
              <w:rPr>
                <w:color w:val="000000"/>
                <w:sz w:val="14"/>
                <w:szCs w:val="14"/>
              </w:rPr>
            </w:pPr>
            <w:r w:rsidRPr="00021AD4">
              <w:rPr>
                <w:color w:val="000000"/>
                <w:sz w:val="14"/>
                <w:szCs w:val="14"/>
              </w:rPr>
              <w:t>11235,2</w:t>
            </w:r>
          </w:p>
        </w:tc>
        <w:tc>
          <w:tcPr>
            <w:tcW w:w="518" w:type="dxa"/>
            <w:shd w:val="clear" w:color="000000" w:fill="FFFFFF"/>
            <w:tcMar>
              <w:left w:w="57" w:type="dxa"/>
              <w:right w:w="57" w:type="dxa"/>
            </w:tcMar>
            <w:vAlign w:val="center"/>
            <w:hideMark/>
          </w:tcPr>
          <w:p w14:paraId="4F2A6AF6" w14:textId="77777777" w:rsidR="008B1DEE" w:rsidRPr="00021AD4" w:rsidRDefault="008B1DEE" w:rsidP="008B1DEE">
            <w:pPr>
              <w:jc w:val="center"/>
              <w:rPr>
                <w:color w:val="000000"/>
                <w:sz w:val="14"/>
                <w:szCs w:val="14"/>
              </w:rPr>
            </w:pPr>
            <w:r w:rsidRPr="00021AD4">
              <w:rPr>
                <w:color w:val="000000"/>
                <w:sz w:val="14"/>
                <w:szCs w:val="14"/>
              </w:rPr>
              <w:t>6442,1</w:t>
            </w:r>
          </w:p>
        </w:tc>
        <w:tc>
          <w:tcPr>
            <w:tcW w:w="579" w:type="dxa"/>
            <w:shd w:val="clear" w:color="000000" w:fill="FFFFFF"/>
            <w:tcMar>
              <w:left w:w="57" w:type="dxa"/>
              <w:right w:w="57" w:type="dxa"/>
            </w:tcMar>
            <w:vAlign w:val="center"/>
            <w:hideMark/>
          </w:tcPr>
          <w:p w14:paraId="29564426" w14:textId="77777777" w:rsidR="008B1DEE" w:rsidRPr="00021AD4" w:rsidRDefault="008B1DEE" w:rsidP="008B1DEE">
            <w:pPr>
              <w:jc w:val="center"/>
              <w:rPr>
                <w:color w:val="000000"/>
                <w:sz w:val="14"/>
                <w:szCs w:val="14"/>
              </w:rPr>
            </w:pPr>
            <w:r w:rsidRPr="00021AD4">
              <w:rPr>
                <w:color w:val="000000"/>
                <w:sz w:val="14"/>
                <w:szCs w:val="14"/>
              </w:rPr>
              <w:t>5908,1</w:t>
            </w:r>
          </w:p>
        </w:tc>
        <w:tc>
          <w:tcPr>
            <w:tcW w:w="579" w:type="dxa"/>
            <w:shd w:val="clear" w:color="000000" w:fill="FFFFFF"/>
            <w:tcMar>
              <w:left w:w="57" w:type="dxa"/>
              <w:right w:w="57" w:type="dxa"/>
            </w:tcMar>
            <w:vAlign w:val="center"/>
            <w:hideMark/>
          </w:tcPr>
          <w:p w14:paraId="6D81250B" w14:textId="77777777" w:rsidR="008B1DEE" w:rsidRPr="00021AD4" w:rsidRDefault="008B1DEE" w:rsidP="008B1DEE">
            <w:pPr>
              <w:jc w:val="center"/>
              <w:rPr>
                <w:color w:val="000000"/>
                <w:sz w:val="14"/>
                <w:szCs w:val="14"/>
              </w:rPr>
            </w:pPr>
            <w:r w:rsidRPr="00021AD4">
              <w:rPr>
                <w:color w:val="000000"/>
                <w:sz w:val="14"/>
                <w:szCs w:val="14"/>
              </w:rPr>
              <w:t>14253,9</w:t>
            </w:r>
          </w:p>
        </w:tc>
        <w:tc>
          <w:tcPr>
            <w:tcW w:w="579" w:type="dxa"/>
            <w:shd w:val="clear" w:color="000000" w:fill="FFFFFF"/>
            <w:tcMar>
              <w:left w:w="57" w:type="dxa"/>
              <w:right w:w="57" w:type="dxa"/>
            </w:tcMar>
            <w:vAlign w:val="center"/>
            <w:hideMark/>
          </w:tcPr>
          <w:p w14:paraId="0E76FC87" w14:textId="77777777" w:rsidR="008B1DEE" w:rsidRPr="00021AD4" w:rsidRDefault="008B1DEE" w:rsidP="008B1DEE">
            <w:pPr>
              <w:jc w:val="center"/>
              <w:rPr>
                <w:color w:val="000000"/>
                <w:sz w:val="14"/>
                <w:szCs w:val="14"/>
              </w:rPr>
            </w:pPr>
            <w:r w:rsidRPr="00021AD4">
              <w:rPr>
                <w:color w:val="000000"/>
                <w:sz w:val="14"/>
                <w:szCs w:val="14"/>
              </w:rPr>
              <w:t>10432,0</w:t>
            </w:r>
          </w:p>
        </w:tc>
        <w:tc>
          <w:tcPr>
            <w:tcW w:w="579" w:type="dxa"/>
            <w:shd w:val="clear" w:color="000000" w:fill="FFFFFF"/>
            <w:tcMar>
              <w:left w:w="57" w:type="dxa"/>
              <w:right w:w="57" w:type="dxa"/>
            </w:tcMar>
            <w:vAlign w:val="center"/>
            <w:hideMark/>
          </w:tcPr>
          <w:p w14:paraId="05C27F51" w14:textId="77777777" w:rsidR="008B1DEE" w:rsidRPr="00021AD4" w:rsidRDefault="008B1DEE" w:rsidP="008B1DEE">
            <w:pPr>
              <w:jc w:val="center"/>
              <w:rPr>
                <w:color w:val="000000"/>
                <w:sz w:val="14"/>
                <w:szCs w:val="14"/>
              </w:rPr>
            </w:pPr>
            <w:r w:rsidRPr="00021AD4">
              <w:rPr>
                <w:color w:val="000000"/>
                <w:sz w:val="14"/>
                <w:szCs w:val="14"/>
              </w:rPr>
              <w:t>15426,8</w:t>
            </w:r>
          </w:p>
        </w:tc>
        <w:tc>
          <w:tcPr>
            <w:tcW w:w="579" w:type="dxa"/>
            <w:shd w:val="clear" w:color="000000" w:fill="FFFFFF"/>
            <w:tcMar>
              <w:left w:w="57" w:type="dxa"/>
              <w:right w:w="57" w:type="dxa"/>
            </w:tcMar>
            <w:vAlign w:val="center"/>
            <w:hideMark/>
          </w:tcPr>
          <w:p w14:paraId="119B09B7" w14:textId="77777777" w:rsidR="008B1DEE" w:rsidRPr="00021AD4" w:rsidRDefault="008B1DEE" w:rsidP="008B1DEE">
            <w:pPr>
              <w:jc w:val="center"/>
              <w:rPr>
                <w:color w:val="000000"/>
                <w:sz w:val="14"/>
                <w:szCs w:val="14"/>
              </w:rPr>
            </w:pPr>
            <w:r w:rsidRPr="00021AD4">
              <w:rPr>
                <w:color w:val="000000"/>
                <w:sz w:val="14"/>
                <w:szCs w:val="14"/>
              </w:rPr>
              <w:t>12445,4</w:t>
            </w:r>
          </w:p>
        </w:tc>
        <w:tc>
          <w:tcPr>
            <w:tcW w:w="770" w:type="dxa"/>
            <w:shd w:val="clear" w:color="000000" w:fill="FFFFFF"/>
            <w:tcMar>
              <w:left w:w="57" w:type="dxa"/>
              <w:right w:w="57" w:type="dxa"/>
            </w:tcMar>
            <w:vAlign w:val="center"/>
            <w:hideMark/>
          </w:tcPr>
          <w:p w14:paraId="03D0694E" w14:textId="77777777" w:rsidR="008B1DEE" w:rsidRPr="00021AD4" w:rsidRDefault="008B1DEE" w:rsidP="008B1DEE">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14:paraId="6D64952C" w14:textId="77777777" w:rsidR="008B1DEE" w:rsidRPr="00021AD4" w:rsidRDefault="008B1DEE" w:rsidP="008B1DEE">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14:paraId="46BBAFE5" w14:textId="77777777" w:rsidR="008B1DEE" w:rsidRPr="00021AD4" w:rsidRDefault="008B1DEE" w:rsidP="008B1DEE">
            <w:pPr>
              <w:jc w:val="center"/>
              <w:rPr>
                <w:color w:val="000000"/>
                <w:sz w:val="14"/>
                <w:szCs w:val="14"/>
              </w:rPr>
            </w:pPr>
            <w:r w:rsidRPr="00021AD4">
              <w:rPr>
                <w:color w:val="000000"/>
                <w:sz w:val="14"/>
                <w:szCs w:val="14"/>
              </w:rPr>
              <w:t>16597,3</w:t>
            </w:r>
          </w:p>
        </w:tc>
        <w:tc>
          <w:tcPr>
            <w:tcW w:w="518" w:type="dxa"/>
            <w:shd w:val="clear" w:color="000000" w:fill="FFFFFF"/>
            <w:tcMar>
              <w:left w:w="57" w:type="dxa"/>
              <w:right w:w="57" w:type="dxa"/>
            </w:tcMar>
            <w:vAlign w:val="center"/>
            <w:hideMark/>
          </w:tcPr>
          <w:p w14:paraId="2957C839" w14:textId="77777777" w:rsidR="008B1DEE" w:rsidRPr="00021AD4" w:rsidRDefault="008B1DEE" w:rsidP="008B1DEE">
            <w:pPr>
              <w:jc w:val="center"/>
              <w:rPr>
                <w:color w:val="000000"/>
                <w:sz w:val="14"/>
                <w:szCs w:val="14"/>
              </w:rPr>
            </w:pPr>
            <w:r w:rsidRPr="00021AD4">
              <w:rPr>
                <w:color w:val="000000"/>
                <w:sz w:val="14"/>
                <w:szCs w:val="14"/>
              </w:rPr>
              <w:t>3300,0</w:t>
            </w:r>
          </w:p>
        </w:tc>
        <w:tc>
          <w:tcPr>
            <w:tcW w:w="579" w:type="dxa"/>
            <w:shd w:val="clear" w:color="000000" w:fill="FFFFFF"/>
            <w:tcMar>
              <w:left w:w="57" w:type="dxa"/>
              <w:right w:w="57" w:type="dxa"/>
            </w:tcMar>
            <w:vAlign w:val="center"/>
            <w:hideMark/>
          </w:tcPr>
          <w:p w14:paraId="27A8F8FE" w14:textId="77777777" w:rsidR="008B1DEE" w:rsidRPr="00021AD4" w:rsidRDefault="008B1DEE" w:rsidP="008B1DEE">
            <w:pPr>
              <w:jc w:val="center"/>
              <w:rPr>
                <w:color w:val="000000"/>
                <w:sz w:val="14"/>
                <w:szCs w:val="14"/>
              </w:rPr>
            </w:pPr>
            <w:r w:rsidRPr="00021AD4">
              <w:rPr>
                <w:color w:val="000000"/>
                <w:sz w:val="14"/>
                <w:szCs w:val="14"/>
              </w:rPr>
              <w:t>20198,5</w:t>
            </w:r>
          </w:p>
        </w:tc>
        <w:tc>
          <w:tcPr>
            <w:tcW w:w="579" w:type="dxa"/>
            <w:shd w:val="clear" w:color="000000" w:fill="FFFFFF"/>
            <w:tcMar>
              <w:left w:w="57" w:type="dxa"/>
              <w:right w:w="57" w:type="dxa"/>
            </w:tcMar>
            <w:vAlign w:val="center"/>
            <w:hideMark/>
          </w:tcPr>
          <w:p w14:paraId="1864EA4A" w14:textId="77777777" w:rsidR="008B1DEE" w:rsidRPr="00021AD4" w:rsidRDefault="008B1DEE" w:rsidP="008B1DEE">
            <w:pPr>
              <w:jc w:val="center"/>
              <w:rPr>
                <w:color w:val="000000"/>
                <w:sz w:val="14"/>
                <w:szCs w:val="14"/>
              </w:rPr>
            </w:pPr>
            <w:r w:rsidRPr="00021AD4">
              <w:rPr>
                <w:color w:val="000000"/>
                <w:sz w:val="14"/>
                <w:szCs w:val="14"/>
              </w:rPr>
              <w:t>15260,0</w:t>
            </w:r>
          </w:p>
        </w:tc>
        <w:tc>
          <w:tcPr>
            <w:tcW w:w="624" w:type="dxa"/>
            <w:shd w:val="clear" w:color="000000" w:fill="FFFFFF"/>
            <w:tcMar>
              <w:left w:w="57" w:type="dxa"/>
              <w:right w:w="57" w:type="dxa"/>
            </w:tcMar>
            <w:vAlign w:val="center"/>
            <w:hideMark/>
          </w:tcPr>
          <w:p w14:paraId="727CCD54"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38DE156A" w14:textId="77777777" w:rsidR="008B1DEE" w:rsidRPr="00021AD4" w:rsidRDefault="008B1DEE" w:rsidP="008B1DEE">
            <w:pPr>
              <w:jc w:val="center"/>
              <w:rPr>
                <w:color w:val="000000"/>
                <w:sz w:val="14"/>
                <w:szCs w:val="14"/>
              </w:rPr>
            </w:pPr>
            <w:r w:rsidRPr="00021AD4">
              <w:rPr>
                <w:color w:val="000000"/>
                <w:sz w:val="14"/>
                <w:szCs w:val="14"/>
              </w:rPr>
              <w:t>171211,6</w:t>
            </w:r>
          </w:p>
        </w:tc>
        <w:tc>
          <w:tcPr>
            <w:tcW w:w="850" w:type="dxa"/>
            <w:shd w:val="clear" w:color="000000" w:fill="FFFFFF"/>
            <w:tcMar>
              <w:left w:w="57" w:type="dxa"/>
              <w:right w:w="57" w:type="dxa"/>
            </w:tcMar>
            <w:vAlign w:val="center"/>
            <w:hideMark/>
          </w:tcPr>
          <w:p w14:paraId="3AE84DC3"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0054FCD6" w14:textId="77777777" w:rsidTr="008B1DEE">
        <w:trPr>
          <w:trHeight w:val="284"/>
        </w:trPr>
        <w:tc>
          <w:tcPr>
            <w:tcW w:w="598" w:type="dxa"/>
            <w:shd w:val="clear" w:color="000000" w:fill="FFFFFF"/>
            <w:tcMar>
              <w:left w:w="57" w:type="dxa"/>
              <w:right w:w="57" w:type="dxa"/>
            </w:tcMar>
            <w:vAlign w:val="center"/>
            <w:hideMark/>
          </w:tcPr>
          <w:p w14:paraId="6C61837E" w14:textId="77777777" w:rsidR="008B1DEE" w:rsidRPr="00021AD4" w:rsidRDefault="008B1DEE" w:rsidP="008B1DEE">
            <w:pPr>
              <w:jc w:val="center"/>
              <w:rPr>
                <w:sz w:val="14"/>
                <w:szCs w:val="14"/>
              </w:rPr>
            </w:pPr>
            <w:r w:rsidRPr="00021AD4">
              <w:rPr>
                <w:sz w:val="14"/>
                <w:szCs w:val="14"/>
              </w:rPr>
              <w:t>8</w:t>
            </w:r>
          </w:p>
        </w:tc>
        <w:tc>
          <w:tcPr>
            <w:tcW w:w="3089" w:type="dxa"/>
            <w:shd w:val="clear" w:color="000000" w:fill="FFFFFF"/>
            <w:tcMar>
              <w:left w:w="57" w:type="dxa"/>
              <w:right w:w="57" w:type="dxa"/>
            </w:tcMar>
            <w:vAlign w:val="center"/>
            <w:hideMark/>
          </w:tcPr>
          <w:p w14:paraId="73FE6C3C" w14:textId="77777777" w:rsidR="008B1DEE" w:rsidRPr="00021AD4" w:rsidRDefault="008B1DEE" w:rsidP="008B1DEE">
            <w:pPr>
              <w:rPr>
                <w:sz w:val="14"/>
                <w:szCs w:val="14"/>
              </w:rPr>
            </w:pPr>
            <w:r w:rsidRPr="00021AD4">
              <w:rPr>
                <w:sz w:val="14"/>
                <w:szCs w:val="14"/>
              </w:rPr>
              <w:t>Мероприятия инвестиционной программы, реализуемые в сфере водоотведения</w:t>
            </w:r>
          </w:p>
        </w:tc>
        <w:tc>
          <w:tcPr>
            <w:tcW w:w="850" w:type="dxa"/>
            <w:shd w:val="clear" w:color="000000" w:fill="FFFFFF"/>
            <w:tcMar>
              <w:left w:w="57" w:type="dxa"/>
              <w:right w:w="57" w:type="dxa"/>
            </w:tcMar>
            <w:vAlign w:val="center"/>
            <w:hideMark/>
          </w:tcPr>
          <w:p w14:paraId="028B368E" w14:textId="77777777" w:rsidR="008B1DEE" w:rsidRPr="00021AD4" w:rsidRDefault="008B1DEE" w:rsidP="008B1DEE">
            <w:pPr>
              <w:rPr>
                <w:sz w:val="14"/>
                <w:szCs w:val="14"/>
              </w:rPr>
            </w:pPr>
            <w:r>
              <w:rPr>
                <w:sz w:val="14"/>
                <w:szCs w:val="14"/>
              </w:rPr>
              <w:t>г. Осинники</w:t>
            </w:r>
          </w:p>
        </w:tc>
        <w:tc>
          <w:tcPr>
            <w:tcW w:w="639" w:type="dxa"/>
            <w:shd w:val="clear" w:color="000000" w:fill="FFFFFF"/>
            <w:tcMar>
              <w:left w:w="57" w:type="dxa"/>
              <w:right w:w="57" w:type="dxa"/>
            </w:tcMar>
            <w:vAlign w:val="center"/>
            <w:hideMark/>
          </w:tcPr>
          <w:p w14:paraId="31B8A9B2" w14:textId="77777777" w:rsidR="008B1DEE" w:rsidRPr="00021AD4" w:rsidRDefault="008B1DEE" w:rsidP="008B1DEE">
            <w:pPr>
              <w:jc w:val="center"/>
              <w:rPr>
                <w:sz w:val="14"/>
                <w:szCs w:val="14"/>
              </w:rPr>
            </w:pPr>
            <w:r w:rsidRPr="00021AD4">
              <w:rPr>
                <w:sz w:val="14"/>
                <w:szCs w:val="14"/>
              </w:rPr>
              <w:t>58218,9</w:t>
            </w:r>
          </w:p>
        </w:tc>
        <w:tc>
          <w:tcPr>
            <w:tcW w:w="400" w:type="dxa"/>
            <w:shd w:val="clear" w:color="000000" w:fill="FFFFFF"/>
            <w:tcMar>
              <w:left w:w="57" w:type="dxa"/>
              <w:right w:w="57" w:type="dxa"/>
            </w:tcMar>
            <w:vAlign w:val="center"/>
            <w:hideMark/>
          </w:tcPr>
          <w:p w14:paraId="1452EFC8"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4CC5752B" w14:textId="77777777" w:rsidR="008B1DEE" w:rsidRPr="00021AD4" w:rsidRDefault="008B1DEE" w:rsidP="008B1DEE">
            <w:pPr>
              <w:jc w:val="center"/>
              <w:rPr>
                <w:sz w:val="14"/>
                <w:szCs w:val="14"/>
              </w:rPr>
            </w:pPr>
            <w:r w:rsidRPr="00021AD4">
              <w:rPr>
                <w:sz w:val="14"/>
                <w:szCs w:val="14"/>
              </w:rPr>
              <w:t>6930,0</w:t>
            </w:r>
          </w:p>
        </w:tc>
        <w:tc>
          <w:tcPr>
            <w:tcW w:w="579" w:type="dxa"/>
            <w:shd w:val="clear" w:color="000000" w:fill="FFFFFF"/>
            <w:tcMar>
              <w:left w:w="57" w:type="dxa"/>
              <w:right w:w="57" w:type="dxa"/>
            </w:tcMar>
            <w:vAlign w:val="center"/>
            <w:hideMark/>
          </w:tcPr>
          <w:p w14:paraId="4E2CBE39" w14:textId="77777777" w:rsidR="008B1DEE" w:rsidRPr="00021AD4" w:rsidRDefault="008B1DEE" w:rsidP="008B1DEE">
            <w:pPr>
              <w:jc w:val="center"/>
              <w:rPr>
                <w:sz w:val="14"/>
                <w:szCs w:val="14"/>
              </w:rPr>
            </w:pPr>
            <w:r w:rsidRPr="00021AD4">
              <w:rPr>
                <w:sz w:val="14"/>
                <w:szCs w:val="14"/>
              </w:rPr>
              <w:t>6927,0</w:t>
            </w:r>
          </w:p>
        </w:tc>
        <w:tc>
          <w:tcPr>
            <w:tcW w:w="518" w:type="dxa"/>
            <w:shd w:val="clear" w:color="000000" w:fill="FFFFFF"/>
            <w:tcMar>
              <w:left w:w="57" w:type="dxa"/>
              <w:right w:w="57" w:type="dxa"/>
            </w:tcMar>
            <w:vAlign w:val="center"/>
            <w:hideMark/>
          </w:tcPr>
          <w:p w14:paraId="258A751D" w14:textId="77777777" w:rsidR="008B1DEE" w:rsidRPr="00021AD4" w:rsidRDefault="008B1DEE" w:rsidP="008B1DEE">
            <w:pPr>
              <w:jc w:val="center"/>
              <w:rPr>
                <w:sz w:val="14"/>
                <w:szCs w:val="14"/>
              </w:rPr>
            </w:pPr>
            <w:r w:rsidRPr="00021AD4">
              <w:rPr>
                <w:sz w:val="14"/>
                <w:szCs w:val="14"/>
              </w:rPr>
              <w:t>6927,0</w:t>
            </w:r>
          </w:p>
        </w:tc>
        <w:tc>
          <w:tcPr>
            <w:tcW w:w="579" w:type="dxa"/>
            <w:shd w:val="clear" w:color="000000" w:fill="FFFFFF"/>
            <w:tcMar>
              <w:left w:w="57" w:type="dxa"/>
              <w:right w:w="57" w:type="dxa"/>
            </w:tcMar>
            <w:vAlign w:val="center"/>
            <w:hideMark/>
          </w:tcPr>
          <w:p w14:paraId="4BBB9C4C" w14:textId="77777777" w:rsidR="008B1DEE" w:rsidRPr="00021AD4" w:rsidRDefault="008B1DEE" w:rsidP="008B1DEE">
            <w:pPr>
              <w:jc w:val="center"/>
              <w:rPr>
                <w:sz w:val="14"/>
                <w:szCs w:val="14"/>
              </w:rPr>
            </w:pPr>
            <w:r w:rsidRPr="00021AD4">
              <w:rPr>
                <w:sz w:val="14"/>
                <w:szCs w:val="14"/>
              </w:rPr>
              <w:t>6924,9</w:t>
            </w:r>
          </w:p>
        </w:tc>
        <w:tc>
          <w:tcPr>
            <w:tcW w:w="579" w:type="dxa"/>
            <w:shd w:val="clear" w:color="000000" w:fill="FFFFFF"/>
            <w:tcMar>
              <w:left w:w="57" w:type="dxa"/>
              <w:right w:w="57" w:type="dxa"/>
            </w:tcMar>
            <w:vAlign w:val="center"/>
            <w:hideMark/>
          </w:tcPr>
          <w:p w14:paraId="7767E360" w14:textId="77777777" w:rsidR="008B1DEE" w:rsidRPr="00021AD4" w:rsidRDefault="008B1DEE" w:rsidP="008B1DEE">
            <w:pPr>
              <w:jc w:val="center"/>
              <w:rPr>
                <w:sz w:val="14"/>
                <w:szCs w:val="14"/>
              </w:rPr>
            </w:pPr>
            <w:r w:rsidRPr="00021AD4">
              <w:rPr>
                <w:sz w:val="14"/>
                <w:szCs w:val="14"/>
              </w:rPr>
              <w:t>10170,0</w:t>
            </w:r>
          </w:p>
        </w:tc>
        <w:tc>
          <w:tcPr>
            <w:tcW w:w="579" w:type="dxa"/>
            <w:shd w:val="clear" w:color="000000" w:fill="FFFFFF"/>
            <w:tcMar>
              <w:left w:w="57" w:type="dxa"/>
              <w:right w:w="57" w:type="dxa"/>
            </w:tcMar>
            <w:vAlign w:val="center"/>
            <w:hideMark/>
          </w:tcPr>
          <w:p w14:paraId="678ADCEC" w14:textId="77777777" w:rsidR="008B1DEE" w:rsidRPr="00021AD4" w:rsidRDefault="008B1DEE" w:rsidP="008B1DEE">
            <w:pPr>
              <w:jc w:val="center"/>
              <w:rPr>
                <w:sz w:val="14"/>
                <w:szCs w:val="14"/>
              </w:rPr>
            </w:pPr>
            <w:r w:rsidRPr="00021AD4">
              <w:rPr>
                <w:sz w:val="14"/>
                <w:szCs w:val="14"/>
              </w:rPr>
              <w:t>10170,0</w:t>
            </w:r>
          </w:p>
        </w:tc>
        <w:tc>
          <w:tcPr>
            <w:tcW w:w="579" w:type="dxa"/>
            <w:shd w:val="clear" w:color="000000" w:fill="FFFFFF"/>
            <w:tcMar>
              <w:left w:w="57" w:type="dxa"/>
              <w:right w:w="57" w:type="dxa"/>
            </w:tcMar>
            <w:vAlign w:val="center"/>
            <w:hideMark/>
          </w:tcPr>
          <w:p w14:paraId="554A3E19" w14:textId="77777777" w:rsidR="008B1DEE" w:rsidRPr="00021AD4" w:rsidRDefault="008B1DEE" w:rsidP="008B1DEE">
            <w:pPr>
              <w:jc w:val="center"/>
              <w:rPr>
                <w:sz w:val="14"/>
                <w:szCs w:val="14"/>
              </w:rPr>
            </w:pPr>
            <w:r w:rsidRPr="00021AD4">
              <w:rPr>
                <w:sz w:val="14"/>
                <w:szCs w:val="14"/>
              </w:rPr>
              <w:t>10170,0</w:t>
            </w:r>
          </w:p>
        </w:tc>
        <w:tc>
          <w:tcPr>
            <w:tcW w:w="579" w:type="dxa"/>
            <w:shd w:val="clear" w:color="000000" w:fill="FFFFFF"/>
            <w:tcMar>
              <w:left w:w="57" w:type="dxa"/>
              <w:right w:w="57" w:type="dxa"/>
            </w:tcMar>
            <w:vAlign w:val="center"/>
            <w:hideMark/>
          </w:tcPr>
          <w:p w14:paraId="1C3D224C" w14:textId="77777777" w:rsidR="008B1DEE" w:rsidRPr="00021AD4" w:rsidRDefault="008B1DEE" w:rsidP="008B1DEE">
            <w:pPr>
              <w:jc w:val="center"/>
              <w:rPr>
                <w:sz w:val="14"/>
                <w:szCs w:val="14"/>
              </w:rPr>
            </w:pPr>
            <w:r w:rsidRPr="00021AD4">
              <w:rPr>
                <w:sz w:val="14"/>
                <w:szCs w:val="14"/>
              </w:rPr>
              <w:t>0,0</w:t>
            </w:r>
          </w:p>
        </w:tc>
        <w:tc>
          <w:tcPr>
            <w:tcW w:w="770" w:type="dxa"/>
            <w:shd w:val="clear" w:color="000000" w:fill="FFFFFF"/>
            <w:tcMar>
              <w:left w:w="57" w:type="dxa"/>
              <w:right w:w="57" w:type="dxa"/>
            </w:tcMar>
            <w:vAlign w:val="center"/>
            <w:hideMark/>
          </w:tcPr>
          <w:p w14:paraId="70596F95" w14:textId="77777777" w:rsidR="008B1DEE" w:rsidRPr="00021AD4" w:rsidRDefault="008B1DEE" w:rsidP="008B1DEE">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14:paraId="321AAD40" w14:textId="77777777" w:rsidR="008B1DEE" w:rsidRPr="00021AD4" w:rsidRDefault="008B1DEE" w:rsidP="008B1DEE">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14:paraId="44754F7C" w14:textId="77777777" w:rsidR="008B1DEE" w:rsidRPr="00021AD4" w:rsidRDefault="008B1DEE" w:rsidP="008B1DEE">
            <w:pPr>
              <w:jc w:val="center"/>
              <w:rPr>
                <w:sz w:val="14"/>
                <w:szCs w:val="14"/>
              </w:rPr>
            </w:pPr>
            <w:r w:rsidRPr="00021AD4">
              <w:rPr>
                <w:sz w:val="14"/>
                <w:szCs w:val="14"/>
              </w:rPr>
              <w:t>0,0</w:t>
            </w:r>
          </w:p>
        </w:tc>
        <w:tc>
          <w:tcPr>
            <w:tcW w:w="518" w:type="dxa"/>
            <w:shd w:val="clear" w:color="000000" w:fill="FFFFFF"/>
            <w:tcMar>
              <w:left w:w="57" w:type="dxa"/>
              <w:right w:w="57" w:type="dxa"/>
            </w:tcMar>
            <w:vAlign w:val="center"/>
            <w:hideMark/>
          </w:tcPr>
          <w:p w14:paraId="63771CB7" w14:textId="77777777" w:rsidR="008B1DEE" w:rsidRPr="00021AD4" w:rsidRDefault="008B1DEE" w:rsidP="008B1DEE">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14:paraId="6B957C0F" w14:textId="77777777" w:rsidR="008B1DEE" w:rsidRPr="00021AD4" w:rsidRDefault="008B1DEE" w:rsidP="008B1DEE">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14:paraId="60C534A6" w14:textId="77777777" w:rsidR="008B1DEE" w:rsidRPr="00021AD4" w:rsidRDefault="008B1DEE" w:rsidP="008B1DEE">
            <w:pPr>
              <w:jc w:val="center"/>
              <w:rPr>
                <w:sz w:val="14"/>
                <w:szCs w:val="14"/>
              </w:rPr>
            </w:pPr>
            <w:r w:rsidRPr="00021AD4">
              <w:rPr>
                <w:sz w:val="14"/>
                <w:szCs w:val="14"/>
              </w:rPr>
              <w:t>0,0</w:t>
            </w:r>
          </w:p>
        </w:tc>
        <w:tc>
          <w:tcPr>
            <w:tcW w:w="624" w:type="dxa"/>
            <w:shd w:val="clear" w:color="000000" w:fill="FFFFFF"/>
            <w:tcMar>
              <w:left w:w="57" w:type="dxa"/>
              <w:right w:w="57" w:type="dxa"/>
            </w:tcMar>
            <w:vAlign w:val="center"/>
            <w:hideMark/>
          </w:tcPr>
          <w:p w14:paraId="08819F0C" w14:textId="77777777" w:rsidR="008B1DEE" w:rsidRPr="00021AD4" w:rsidRDefault="008B1DEE" w:rsidP="008B1DEE">
            <w:pPr>
              <w:jc w:val="center"/>
              <w:rPr>
                <w:sz w:val="14"/>
                <w:szCs w:val="14"/>
              </w:rPr>
            </w:pPr>
            <w:r w:rsidRPr="00021AD4">
              <w:rPr>
                <w:sz w:val="14"/>
                <w:szCs w:val="14"/>
              </w:rPr>
              <w:t>2020-2026</w:t>
            </w:r>
          </w:p>
        </w:tc>
        <w:tc>
          <w:tcPr>
            <w:tcW w:w="709" w:type="dxa"/>
            <w:shd w:val="clear" w:color="000000" w:fill="FFFFFF"/>
            <w:tcMar>
              <w:left w:w="57" w:type="dxa"/>
              <w:right w:w="57" w:type="dxa"/>
            </w:tcMar>
            <w:vAlign w:val="center"/>
            <w:hideMark/>
          </w:tcPr>
          <w:p w14:paraId="6FBF418F" w14:textId="77777777" w:rsidR="008B1DEE" w:rsidRPr="00021AD4" w:rsidRDefault="008B1DEE" w:rsidP="008B1DEE">
            <w:pPr>
              <w:jc w:val="center"/>
              <w:rPr>
                <w:sz w:val="14"/>
                <w:szCs w:val="14"/>
              </w:rPr>
            </w:pPr>
            <w:r w:rsidRPr="00021AD4">
              <w:rPr>
                <w:sz w:val="14"/>
                <w:szCs w:val="14"/>
              </w:rPr>
              <w:t>0,0</w:t>
            </w:r>
          </w:p>
        </w:tc>
        <w:tc>
          <w:tcPr>
            <w:tcW w:w="850" w:type="dxa"/>
            <w:shd w:val="clear" w:color="000000" w:fill="FFFFFF"/>
            <w:tcMar>
              <w:left w:w="57" w:type="dxa"/>
              <w:right w:w="57" w:type="dxa"/>
            </w:tcMar>
            <w:vAlign w:val="center"/>
            <w:hideMark/>
          </w:tcPr>
          <w:p w14:paraId="1742FF9E" w14:textId="77777777" w:rsidR="008B1DEE" w:rsidRPr="00021AD4" w:rsidRDefault="008B1DEE" w:rsidP="008B1DEE">
            <w:pPr>
              <w:jc w:val="center"/>
              <w:rPr>
                <w:sz w:val="14"/>
                <w:szCs w:val="14"/>
              </w:rPr>
            </w:pPr>
            <w:r w:rsidRPr="00021AD4">
              <w:rPr>
                <w:sz w:val="14"/>
                <w:szCs w:val="14"/>
              </w:rPr>
              <w:t>0,0</w:t>
            </w:r>
          </w:p>
        </w:tc>
      </w:tr>
      <w:tr w:rsidR="008B1DEE" w:rsidRPr="00021AD4" w14:paraId="273D8E55" w14:textId="77777777" w:rsidTr="008B1DEE">
        <w:trPr>
          <w:trHeight w:val="874"/>
        </w:trPr>
        <w:tc>
          <w:tcPr>
            <w:tcW w:w="598" w:type="dxa"/>
            <w:shd w:val="clear" w:color="000000" w:fill="FFFFFF"/>
            <w:tcMar>
              <w:left w:w="57" w:type="dxa"/>
              <w:right w:w="57" w:type="dxa"/>
            </w:tcMar>
            <w:vAlign w:val="center"/>
            <w:hideMark/>
          </w:tcPr>
          <w:p w14:paraId="57744634" w14:textId="77777777" w:rsidR="008B1DEE" w:rsidRPr="00021AD4" w:rsidRDefault="008B1DEE" w:rsidP="008B1DEE">
            <w:pPr>
              <w:jc w:val="center"/>
              <w:rPr>
                <w:color w:val="000000"/>
                <w:sz w:val="14"/>
                <w:szCs w:val="14"/>
              </w:rPr>
            </w:pPr>
            <w:r>
              <w:rPr>
                <w:color w:val="000000"/>
                <w:sz w:val="14"/>
                <w:szCs w:val="14"/>
              </w:rPr>
              <w:t>8</w:t>
            </w:r>
            <w:r w:rsidRPr="00021AD4">
              <w:rPr>
                <w:color w:val="000000"/>
                <w:sz w:val="14"/>
                <w:szCs w:val="14"/>
              </w:rPr>
              <w:t>.1</w:t>
            </w:r>
          </w:p>
        </w:tc>
        <w:tc>
          <w:tcPr>
            <w:tcW w:w="3089" w:type="dxa"/>
            <w:shd w:val="clear" w:color="000000" w:fill="FFFFFF"/>
            <w:tcMar>
              <w:left w:w="57" w:type="dxa"/>
              <w:right w:w="57" w:type="dxa"/>
            </w:tcMar>
            <w:vAlign w:val="center"/>
            <w:hideMark/>
          </w:tcPr>
          <w:p w14:paraId="22B61608" w14:textId="77777777" w:rsidR="008B1DEE" w:rsidRPr="00021AD4" w:rsidRDefault="008B1DEE" w:rsidP="008B1DEE">
            <w:pPr>
              <w:rPr>
                <w:color w:val="000000"/>
                <w:sz w:val="14"/>
                <w:szCs w:val="14"/>
              </w:rPr>
            </w:pPr>
            <w:r w:rsidRPr="00021AD4">
              <w:rPr>
                <w:color w:val="000000"/>
                <w:sz w:val="14"/>
                <w:szCs w:val="14"/>
              </w:rPr>
              <w:t>Строительство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14:paraId="3E77EA4D"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19646B0F"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3C6BE52F"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1244018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5FBA6DB"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23D015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969420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616846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8E1001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ACD221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AA17485"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6EFFD39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764B69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DBED44B"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CE3159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EC1161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079DD22"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5E25143A"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4F85DBB9"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5D4B27AA"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0C10BC31" w14:textId="77777777" w:rsidTr="008B1DEE">
        <w:trPr>
          <w:trHeight w:val="255"/>
        </w:trPr>
        <w:tc>
          <w:tcPr>
            <w:tcW w:w="598" w:type="dxa"/>
            <w:shd w:val="clear" w:color="000000" w:fill="FFFFFF"/>
            <w:tcMar>
              <w:left w:w="57" w:type="dxa"/>
              <w:right w:w="57" w:type="dxa"/>
            </w:tcMar>
            <w:vAlign w:val="center"/>
            <w:hideMark/>
          </w:tcPr>
          <w:p w14:paraId="7F8A2A18" w14:textId="77777777" w:rsidR="008B1DEE" w:rsidRPr="00021AD4" w:rsidRDefault="008B1DEE" w:rsidP="008B1DEE">
            <w:pPr>
              <w:jc w:val="center"/>
              <w:rPr>
                <w:color w:val="000000"/>
                <w:sz w:val="14"/>
                <w:szCs w:val="14"/>
              </w:rPr>
            </w:pPr>
            <w:r w:rsidRPr="00021AD4">
              <w:rPr>
                <w:color w:val="000000"/>
                <w:sz w:val="14"/>
                <w:szCs w:val="14"/>
              </w:rPr>
              <w:lastRenderedPageBreak/>
              <w:t>1</w:t>
            </w:r>
          </w:p>
        </w:tc>
        <w:tc>
          <w:tcPr>
            <w:tcW w:w="3089" w:type="dxa"/>
            <w:shd w:val="clear" w:color="000000" w:fill="FFFFFF"/>
            <w:tcMar>
              <w:left w:w="57" w:type="dxa"/>
              <w:right w:w="57" w:type="dxa"/>
            </w:tcMar>
            <w:vAlign w:val="center"/>
            <w:hideMark/>
          </w:tcPr>
          <w:p w14:paraId="727DC50A" w14:textId="77777777" w:rsidR="008B1DEE" w:rsidRPr="00021AD4" w:rsidRDefault="008B1DEE" w:rsidP="008B1DEE">
            <w:pPr>
              <w:jc w:val="center"/>
              <w:rPr>
                <w:color w:val="000000"/>
                <w:sz w:val="14"/>
                <w:szCs w:val="14"/>
              </w:rPr>
            </w:pPr>
            <w:r w:rsidRPr="00021AD4">
              <w:rPr>
                <w:color w:val="000000"/>
                <w:sz w:val="14"/>
                <w:szCs w:val="14"/>
              </w:rPr>
              <w:t>2</w:t>
            </w:r>
          </w:p>
        </w:tc>
        <w:tc>
          <w:tcPr>
            <w:tcW w:w="850" w:type="dxa"/>
            <w:shd w:val="clear" w:color="000000" w:fill="FFFFFF"/>
            <w:tcMar>
              <w:left w:w="57" w:type="dxa"/>
              <w:right w:w="57" w:type="dxa"/>
            </w:tcMar>
            <w:vAlign w:val="center"/>
            <w:hideMark/>
          </w:tcPr>
          <w:p w14:paraId="5DFD073E" w14:textId="77777777" w:rsidR="008B1DEE" w:rsidRPr="00021AD4" w:rsidRDefault="008B1DEE" w:rsidP="008B1DEE">
            <w:pPr>
              <w:jc w:val="center"/>
              <w:rPr>
                <w:color w:val="000000"/>
                <w:sz w:val="14"/>
                <w:szCs w:val="14"/>
              </w:rPr>
            </w:pPr>
            <w:r w:rsidRPr="00021AD4">
              <w:rPr>
                <w:color w:val="000000"/>
                <w:sz w:val="14"/>
                <w:szCs w:val="14"/>
              </w:rPr>
              <w:t>3</w:t>
            </w:r>
          </w:p>
        </w:tc>
        <w:tc>
          <w:tcPr>
            <w:tcW w:w="639" w:type="dxa"/>
            <w:shd w:val="clear" w:color="000000" w:fill="FFFFFF"/>
            <w:tcMar>
              <w:left w:w="57" w:type="dxa"/>
              <w:right w:w="57" w:type="dxa"/>
            </w:tcMar>
            <w:vAlign w:val="center"/>
            <w:hideMark/>
          </w:tcPr>
          <w:p w14:paraId="4F0BC40B" w14:textId="77777777" w:rsidR="008B1DEE" w:rsidRPr="00021AD4" w:rsidRDefault="008B1DEE" w:rsidP="008B1DEE">
            <w:pPr>
              <w:jc w:val="center"/>
              <w:rPr>
                <w:color w:val="000000"/>
                <w:sz w:val="14"/>
                <w:szCs w:val="14"/>
              </w:rPr>
            </w:pPr>
            <w:r w:rsidRPr="00021AD4">
              <w:rPr>
                <w:color w:val="000000"/>
                <w:sz w:val="14"/>
                <w:szCs w:val="14"/>
              </w:rPr>
              <w:t>4</w:t>
            </w:r>
          </w:p>
        </w:tc>
        <w:tc>
          <w:tcPr>
            <w:tcW w:w="400" w:type="dxa"/>
            <w:shd w:val="clear" w:color="000000" w:fill="FFFFFF"/>
            <w:tcMar>
              <w:left w:w="57" w:type="dxa"/>
              <w:right w:w="57" w:type="dxa"/>
            </w:tcMar>
            <w:vAlign w:val="center"/>
            <w:hideMark/>
          </w:tcPr>
          <w:p w14:paraId="116CB0C4" w14:textId="77777777" w:rsidR="008B1DEE" w:rsidRPr="00021AD4" w:rsidRDefault="008B1DEE" w:rsidP="008B1DEE">
            <w:pPr>
              <w:jc w:val="center"/>
              <w:rPr>
                <w:color w:val="000000"/>
                <w:sz w:val="14"/>
                <w:szCs w:val="14"/>
              </w:rPr>
            </w:pPr>
            <w:r w:rsidRPr="00021AD4">
              <w:rPr>
                <w:color w:val="000000"/>
                <w:sz w:val="14"/>
                <w:szCs w:val="14"/>
              </w:rPr>
              <w:t>5</w:t>
            </w:r>
          </w:p>
        </w:tc>
        <w:tc>
          <w:tcPr>
            <w:tcW w:w="580" w:type="dxa"/>
            <w:shd w:val="clear" w:color="000000" w:fill="FFFFFF"/>
            <w:tcMar>
              <w:left w:w="57" w:type="dxa"/>
              <w:right w:w="57" w:type="dxa"/>
            </w:tcMar>
            <w:vAlign w:val="center"/>
            <w:hideMark/>
          </w:tcPr>
          <w:p w14:paraId="11C60FB8" w14:textId="77777777" w:rsidR="008B1DEE" w:rsidRPr="00021AD4" w:rsidRDefault="008B1DEE" w:rsidP="008B1DEE">
            <w:pPr>
              <w:jc w:val="center"/>
              <w:rPr>
                <w:color w:val="000000"/>
                <w:sz w:val="14"/>
                <w:szCs w:val="14"/>
              </w:rPr>
            </w:pPr>
            <w:r w:rsidRPr="00021AD4">
              <w:rPr>
                <w:color w:val="000000"/>
                <w:sz w:val="14"/>
                <w:szCs w:val="14"/>
              </w:rPr>
              <w:t>6</w:t>
            </w:r>
          </w:p>
        </w:tc>
        <w:tc>
          <w:tcPr>
            <w:tcW w:w="579" w:type="dxa"/>
            <w:shd w:val="clear" w:color="000000" w:fill="FFFFFF"/>
            <w:tcMar>
              <w:left w:w="57" w:type="dxa"/>
              <w:right w:w="57" w:type="dxa"/>
            </w:tcMar>
            <w:vAlign w:val="center"/>
            <w:hideMark/>
          </w:tcPr>
          <w:p w14:paraId="7655C861" w14:textId="77777777" w:rsidR="008B1DEE" w:rsidRPr="00021AD4" w:rsidRDefault="008B1DEE" w:rsidP="008B1DEE">
            <w:pPr>
              <w:jc w:val="center"/>
              <w:rPr>
                <w:color w:val="000000"/>
                <w:sz w:val="14"/>
                <w:szCs w:val="14"/>
              </w:rPr>
            </w:pPr>
            <w:r w:rsidRPr="00021AD4">
              <w:rPr>
                <w:color w:val="000000"/>
                <w:sz w:val="14"/>
                <w:szCs w:val="14"/>
              </w:rPr>
              <w:t>7</w:t>
            </w:r>
          </w:p>
        </w:tc>
        <w:tc>
          <w:tcPr>
            <w:tcW w:w="518" w:type="dxa"/>
            <w:shd w:val="clear" w:color="000000" w:fill="FFFFFF"/>
            <w:tcMar>
              <w:left w:w="57" w:type="dxa"/>
              <w:right w:w="57" w:type="dxa"/>
            </w:tcMar>
            <w:vAlign w:val="center"/>
            <w:hideMark/>
          </w:tcPr>
          <w:p w14:paraId="53F51677" w14:textId="77777777" w:rsidR="008B1DEE" w:rsidRPr="00021AD4" w:rsidRDefault="008B1DEE" w:rsidP="008B1DEE">
            <w:pPr>
              <w:jc w:val="center"/>
              <w:rPr>
                <w:color w:val="000000"/>
                <w:sz w:val="14"/>
                <w:szCs w:val="14"/>
              </w:rPr>
            </w:pPr>
            <w:r w:rsidRPr="00021AD4">
              <w:rPr>
                <w:color w:val="000000"/>
                <w:sz w:val="14"/>
                <w:szCs w:val="14"/>
              </w:rPr>
              <w:t>8</w:t>
            </w:r>
          </w:p>
        </w:tc>
        <w:tc>
          <w:tcPr>
            <w:tcW w:w="579" w:type="dxa"/>
            <w:shd w:val="clear" w:color="000000" w:fill="FFFFFF"/>
            <w:tcMar>
              <w:left w:w="57" w:type="dxa"/>
              <w:right w:w="57" w:type="dxa"/>
            </w:tcMar>
            <w:vAlign w:val="center"/>
            <w:hideMark/>
          </w:tcPr>
          <w:p w14:paraId="7C6BBC5A" w14:textId="77777777" w:rsidR="008B1DEE" w:rsidRPr="00021AD4" w:rsidRDefault="008B1DEE" w:rsidP="008B1DEE">
            <w:pPr>
              <w:jc w:val="center"/>
              <w:rPr>
                <w:color w:val="000000"/>
                <w:sz w:val="14"/>
                <w:szCs w:val="14"/>
              </w:rPr>
            </w:pPr>
            <w:r w:rsidRPr="00021AD4">
              <w:rPr>
                <w:color w:val="000000"/>
                <w:sz w:val="14"/>
                <w:szCs w:val="14"/>
              </w:rPr>
              <w:t>9</w:t>
            </w:r>
          </w:p>
        </w:tc>
        <w:tc>
          <w:tcPr>
            <w:tcW w:w="579" w:type="dxa"/>
            <w:shd w:val="clear" w:color="000000" w:fill="FFFFFF"/>
            <w:tcMar>
              <w:left w:w="57" w:type="dxa"/>
              <w:right w:w="57" w:type="dxa"/>
            </w:tcMar>
            <w:vAlign w:val="center"/>
            <w:hideMark/>
          </w:tcPr>
          <w:p w14:paraId="4C25C2D4" w14:textId="77777777" w:rsidR="008B1DEE" w:rsidRPr="00021AD4" w:rsidRDefault="008B1DEE" w:rsidP="008B1DEE">
            <w:pPr>
              <w:jc w:val="center"/>
              <w:rPr>
                <w:color w:val="000000"/>
                <w:sz w:val="14"/>
                <w:szCs w:val="14"/>
              </w:rPr>
            </w:pPr>
            <w:r w:rsidRPr="00021AD4">
              <w:rPr>
                <w:color w:val="000000"/>
                <w:sz w:val="14"/>
                <w:szCs w:val="14"/>
              </w:rPr>
              <w:t>10</w:t>
            </w:r>
          </w:p>
        </w:tc>
        <w:tc>
          <w:tcPr>
            <w:tcW w:w="579" w:type="dxa"/>
            <w:shd w:val="clear" w:color="000000" w:fill="FFFFFF"/>
            <w:tcMar>
              <w:left w:w="57" w:type="dxa"/>
              <w:right w:w="57" w:type="dxa"/>
            </w:tcMar>
            <w:vAlign w:val="center"/>
            <w:hideMark/>
          </w:tcPr>
          <w:p w14:paraId="5FB01BDA" w14:textId="77777777" w:rsidR="008B1DEE" w:rsidRPr="00021AD4" w:rsidRDefault="008B1DEE" w:rsidP="008B1DEE">
            <w:pPr>
              <w:jc w:val="center"/>
              <w:rPr>
                <w:color w:val="000000"/>
                <w:sz w:val="14"/>
                <w:szCs w:val="14"/>
              </w:rPr>
            </w:pPr>
            <w:r w:rsidRPr="00021AD4">
              <w:rPr>
                <w:color w:val="000000"/>
                <w:sz w:val="14"/>
                <w:szCs w:val="14"/>
              </w:rPr>
              <w:t>11</w:t>
            </w:r>
          </w:p>
        </w:tc>
        <w:tc>
          <w:tcPr>
            <w:tcW w:w="579" w:type="dxa"/>
            <w:shd w:val="clear" w:color="000000" w:fill="FFFFFF"/>
            <w:tcMar>
              <w:left w:w="57" w:type="dxa"/>
              <w:right w:w="57" w:type="dxa"/>
            </w:tcMar>
            <w:vAlign w:val="center"/>
            <w:hideMark/>
          </w:tcPr>
          <w:p w14:paraId="02295610" w14:textId="77777777" w:rsidR="008B1DEE" w:rsidRPr="00021AD4" w:rsidRDefault="008B1DEE" w:rsidP="008B1DEE">
            <w:pPr>
              <w:jc w:val="center"/>
              <w:rPr>
                <w:color w:val="000000"/>
                <w:sz w:val="14"/>
                <w:szCs w:val="14"/>
              </w:rPr>
            </w:pPr>
            <w:r w:rsidRPr="00021AD4">
              <w:rPr>
                <w:color w:val="000000"/>
                <w:sz w:val="14"/>
                <w:szCs w:val="14"/>
              </w:rPr>
              <w:t>12</w:t>
            </w:r>
          </w:p>
        </w:tc>
        <w:tc>
          <w:tcPr>
            <w:tcW w:w="579" w:type="dxa"/>
            <w:shd w:val="clear" w:color="000000" w:fill="FFFFFF"/>
            <w:tcMar>
              <w:left w:w="57" w:type="dxa"/>
              <w:right w:w="57" w:type="dxa"/>
            </w:tcMar>
            <w:vAlign w:val="center"/>
            <w:hideMark/>
          </w:tcPr>
          <w:p w14:paraId="06D74B74" w14:textId="77777777" w:rsidR="008B1DEE" w:rsidRPr="00021AD4" w:rsidRDefault="008B1DEE" w:rsidP="008B1DEE">
            <w:pPr>
              <w:jc w:val="center"/>
              <w:rPr>
                <w:color w:val="000000"/>
                <w:sz w:val="14"/>
                <w:szCs w:val="14"/>
              </w:rPr>
            </w:pPr>
            <w:r w:rsidRPr="00021AD4">
              <w:rPr>
                <w:color w:val="000000"/>
                <w:sz w:val="14"/>
                <w:szCs w:val="14"/>
              </w:rPr>
              <w:t>13</w:t>
            </w:r>
          </w:p>
        </w:tc>
        <w:tc>
          <w:tcPr>
            <w:tcW w:w="770" w:type="dxa"/>
            <w:shd w:val="clear" w:color="000000" w:fill="FFFFFF"/>
            <w:tcMar>
              <w:left w:w="57" w:type="dxa"/>
              <w:right w:w="57" w:type="dxa"/>
            </w:tcMar>
            <w:vAlign w:val="center"/>
            <w:hideMark/>
          </w:tcPr>
          <w:p w14:paraId="0C7657FE" w14:textId="77777777" w:rsidR="008B1DEE" w:rsidRPr="00021AD4" w:rsidRDefault="008B1DEE" w:rsidP="008B1DEE">
            <w:pPr>
              <w:jc w:val="center"/>
              <w:rPr>
                <w:color w:val="000000"/>
                <w:sz w:val="14"/>
                <w:szCs w:val="14"/>
              </w:rPr>
            </w:pPr>
            <w:r w:rsidRPr="00021AD4">
              <w:rPr>
                <w:color w:val="000000"/>
                <w:sz w:val="14"/>
                <w:szCs w:val="14"/>
              </w:rPr>
              <w:t>14</w:t>
            </w:r>
          </w:p>
        </w:tc>
        <w:tc>
          <w:tcPr>
            <w:tcW w:w="579" w:type="dxa"/>
            <w:shd w:val="clear" w:color="000000" w:fill="FFFFFF"/>
            <w:tcMar>
              <w:left w:w="57" w:type="dxa"/>
              <w:right w:w="57" w:type="dxa"/>
            </w:tcMar>
            <w:vAlign w:val="center"/>
            <w:hideMark/>
          </w:tcPr>
          <w:p w14:paraId="331A743F" w14:textId="77777777" w:rsidR="008B1DEE" w:rsidRPr="00021AD4" w:rsidRDefault="008B1DEE" w:rsidP="008B1DEE">
            <w:pPr>
              <w:jc w:val="center"/>
              <w:rPr>
                <w:color w:val="000000"/>
                <w:sz w:val="14"/>
                <w:szCs w:val="14"/>
              </w:rPr>
            </w:pPr>
            <w:r w:rsidRPr="00021AD4">
              <w:rPr>
                <w:color w:val="000000"/>
                <w:sz w:val="14"/>
                <w:szCs w:val="14"/>
              </w:rPr>
              <w:t>15</w:t>
            </w:r>
          </w:p>
        </w:tc>
        <w:tc>
          <w:tcPr>
            <w:tcW w:w="579" w:type="dxa"/>
            <w:shd w:val="clear" w:color="000000" w:fill="FFFFFF"/>
            <w:tcMar>
              <w:left w:w="57" w:type="dxa"/>
              <w:right w:w="57" w:type="dxa"/>
            </w:tcMar>
            <w:vAlign w:val="center"/>
            <w:hideMark/>
          </w:tcPr>
          <w:p w14:paraId="18EA5C53" w14:textId="77777777" w:rsidR="008B1DEE" w:rsidRPr="00021AD4" w:rsidRDefault="008B1DEE" w:rsidP="008B1DEE">
            <w:pPr>
              <w:jc w:val="center"/>
              <w:rPr>
                <w:color w:val="000000"/>
                <w:sz w:val="14"/>
                <w:szCs w:val="14"/>
              </w:rPr>
            </w:pPr>
            <w:r w:rsidRPr="00021AD4">
              <w:rPr>
                <w:color w:val="000000"/>
                <w:sz w:val="14"/>
                <w:szCs w:val="14"/>
              </w:rPr>
              <w:t>16</w:t>
            </w:r>
          </w:p>
        </w:tc>
        <w:tc>
          <w:tcPr>
            <w:tcW w:w="518" w:type="dxa"/>
            <w:shd w:val="clear" w:color="000000" w:fill="FFFFFF"/>
            <w:tcMar>
              <w:left w:w="57" w:type="dxa"/>
              <w:right w:w="57" w:type="dxa"/>
            </w:tcMar>
            <w:vAlign w:val="center"/>
            <w:hideMark/>
          </w:tcPr>
          <w:p w14:paraId="71E49B04" w14:textId="77777777" w:rsidR="008B1DEE" w:rsidRPr="00021AD4" w:rsidRDefault="008B1DEE" w:rsidP="008B1DEE">
            <w:pPr>
              <w:jc w:val="center"/>
              <w:rPr>
                <w:color w:val="000000"/>
                <w:sz w:val="14"/>
                <w:szCs w:val="14"/>
              </w:rPr>
            </w:pPr>
            <w:r w:rsidRPr="00021AD4">
              <w:rPr>
                <w:color w:val="000000"/>
                <w:sz w:val="14"/>
                <w:szCs w:val="14"/>
              </w:rPr>
              <w:t>17</w:t>
            </w:r>
          </w:p>
        </w:tc>
        <w:tc>
          <w:tcPr>
            <w:tcW w:w="579" w:type="dxa"/>
            <w:shd w:val="clear" w:color="000000" w:fill="FFFFFF"/>
            <w:tcMar>
              <w:left w:w="57" w:type="dxa"/>
              <w:right w:w="57" w:type="dxa"/>
            </w:tcMar>
            <w:vAlign w:val="center"/>
            <w:hideMark/>
          </w:tcPr>
          <w:p w14:paraId="6A1BD180" w14:textId="77777777" w:rsidR="008B1DEE" w:rsidRPr="00021AD4" w:rsidRDefault="008B1DEE" w:rsidP="008B1DEE">
            <w:pPr>
              <w:jc w:val="center"/>
              <w:rPr>
                <w:color w:val="000000"/>
                <w:sz w:val="14"/>
                <w:szCs w:val="14"/>
              </w:rPr>
            </w:pPr>
            <w:r w:rsidRPr="00021AD4">
              <w:rPr>
                <w:color w:val="000000"/>
                <w:sz w:val="14"/>
                <w:szCs w:val="14"/>
              </w:rPr>
              <w:t>18</w:t>
            </w:r>
          </w:p>
        </w:tc>
        <w:tc>
          <w:tcPr>
            <w:tcW w:w="579" w:type="dxa"/>
            <w:shd w:val="clear" w:color="000000" w:fill="FFFFFF"/>
            <w:tcMar>
              <w:left w:w="57" w:type="dxa"/>
              <w:right w:w="57" w:type="dxa"/>
            </w:tcMar>
            <w:vAlign w:val="center"/>
            <w:hideMark/>
          </w:tcPr>
          <w:p w14:paraId="48410ED1" w14:textId="77777777" w:rsidR="008B1DEE" w:rsidRPr="00021AD4" w:rsidRDefault="008B1DEE" w:rsidP="008B1DEE">
            <w:pPr>
              <w:jc w:val="center"/>
              <w:rPr>
                <w:color w:val="000000"/>
                <w:sz w:val="14"/>
                <w:szCs w:val="14"/>
              </w:rPr>
            </w:pPr>
            <w:r w:rsidRPr="00021AD4">
              <w:rPr>
                <w:color w:val="000000"/>
                <w:sz w:val="14"/>
                <w:szCs w:val="14"/>
              </w:rPr>
              <w:t>19</w:t>
            </w:r>
          </w:p>
        </w:tc>
        <w:tc>
          <w:tcPr>
            <w:tcW w:w="624" w:type="dxa"/>
            <w:shd w:val="clear" w:color="000000" w:fill="FFFFFF"/>
            <w:tcMar>
              <w:left w:w="57" w:type="dxa"/>
              <w:right w:w="57" w:type="dxa"/>
            </w:tcMar>
            <w:vAlign w:val="center"/>
            <w:hideMark/>
          </w:tcPr>
          <w:p w14:paraId="02E23050" w14:textId="77777777" w:rsidR="008B1DEE" w:rsidRPr="00021AD4" w:rsidRDefault="008B1DEE" w:rsidP="008B1DEE">
            <w:pPr>
              <w:jc w:val="center"/>
              <w:rPr>
                <w:color w:val="000000"/>
                <w:sz w:val="14"/>
                <w:szCs w:val="14"/>
              </w:rPr>
            </w:pPr>
            <w:r w:rsidRPr="00021AD4">
              <w:rPr>
                <w:color w:val="000000"/>
                <w:sz w:val="14"/>
                <w:szCs w:val="14"/>
              </w:rPr>
              <w:t>20</w:t>
            </w:r>
          </w:p>
        </w:tc>
        <w:tc>
          <w:tcPr>
            <w:tcW w:w="709" w:type="dxa"/>
            <w:shd w:val="clear" w:color="000000" w:fill="FFFFFF"/>
            <w:tcMar>
              <w:left w:w="57" w:type="dxa"/>
              <w:right w:w="57" w:type="dxa"/>
            </w:tcMar>
            <w:vAlign w:val="center"/>
            <w:hideMark/>
          </w:tcPr>
          <w:p w14:paraId="3A640C02" w14:textId="77777777" w:rsidR="008B1DEE" w:rsidRPr="00021AD4" w:rsidRDefault="008B1DEE" w:rsidP="008B1DEE">
            <w:pPr>
              <w:jc w:val="center"/>
              <w:rPr>
                <w:color w:val="000000"/>
                <w:sz w:val="14"/>
                <w:szCs w:val="14"/>
              </w:rPr>
            </w:pPr>
            <w:r w:rsidRPr="00021AD4">
              <w:rPr>
                <w:color w:val="000000"/>
                <w:sz w:val="14"/>
                <w:szCs w:val="14"/>
              </w:rPr>
              <w:t>21</w:t>
            </w:r>
          </w:p>
        </w:tc>
        <w:tc>
          <w:tcPr>
            <w:tcW w:w="850" w:type="dxa"/>
            <w:shd w:val="clear" w:color="000000" w:fill="FFFFFF"/>
            <w:tcMar>
              <w:left w:w="57" w:type="dxa"/>
              <w:right w:w="57" w:type="dxa"/>
            </w:tcMar>
            <w:vAlign w:val="center"/>
            <w:hideMark/>
          </w:tcPr>
          <w:p w14:paraId="2B2D833E" w14:textId="77777777" w:rsidR="008B1DEE" w:rsidRPr="00021AD4" w:rsidRDefault="008B1DEE" w:rsidP="008B1DEE">
            <w:pPr>
              <w:jc w:val="center"/>
              <w:rPr>
                <w:color w:val="000000"/>
                <w:sz w:val="14"/>
                <w:szCs w:val="14"/>
              </w:rPr>
            </w:pPr>
            <w:r w:rsidRPr="00021AD4">
              <w:rPr>
                <w:color w:val="000000"/>
                <w:sz w:val="14"/>
                <w:szCs w:val="14"/>
              </w:rPr>
              <w:t>22</w:t>
            </w:r>
          </w:p>
        </w:tc>
      </w:tr>
      <w:tr w:rsidR="008B1DEE" w:rsidRPr="00021AD4" w14:paraId="12649DAA" w14:textId="77777777" w:rsidTr="008B1DEE">
        <w:trPr>
          <w:trHeight w:val="255"/>
        </w:trPr>
        <w:tc>
          <w:tcPr>
            <w:tcW w:w="598" w:type="dxa"/>
            <w:shd w:val="clear" w:color="000000" w:fill="FFFFFF"/>
            <w:tcMar>
              <w:left w:w="57" w:type="dxa"/>
              <w:right w:w="57" w:type="dxa"/>
            </w:tcMar>
            <w:vAlign w:val="center"/>
            <w:hideMark/>
          </w:tcPr>
          <w:p w14:paraId="79104F08" w14:textId="77777777" w:rsidR="008B1DEE" w:rsidRPr="00021AD4" w:rsidRDefault="008B1DEE" w:rsidP="008B1DEE">
            <w:pPr>
              <w:jc w:val="center"/>
              <w:rPr>
                <w:color w:val="000000"/>
                <w:sz w:val="14"/>
                <w:szCs w:val="14"/>
              </w:rPr>
            </w:pPr>
            <w:r>
              <w:rPr>
                <w:color w:val="000000"/>
                <w:sz w:val="14"/>
                <w:szCs w:val="14"/>
              </w:rPr>
              <w:t>8</w:t>
            </w:r>
            <w:r w:rsidRPr="00021AD4">
              <w:rPr>
                <w:color w:val="000000"/>
                <w:sz w:val="14"/>
                <w:szCs w:val="14"/>
              </w:rPr>
              <w:t>.2</w:t>
            </w:r>
          </w:p>
        </w:tc>
        <w:tc>
          <w:tcPr>
            <w:tcW w:w="3089" w:type="dxa"/>
            <w:shd w:val="clear" w:color="000000" w:fill="FFFFFF"/>
            <w:tcMar>
              <w:left w:w="57" w:type="dxa"/>
              <w:right w:w="57" w:type="dxa"/>
            </w:tcMar>
            <w:vAlign w:val="center"/>
            <w:hideMark/>
          </w:tcPr>
          <w:p w14:paraId="01B4DEB2" w14:textId="77777777" w:rsidR="008B1DEE" w:rsidRPr="00021AD4" w:rsidRDefault="008B1DEE" w:rsidP="008B1DEE">
            <w:pPr>
              <w:rPr>
                <w:color w:val="000000"/>
                <w:sz w:val="14"/>
                <w:szCs w:val="14"/>
              </w:rPr>
            </w:pPr>
            <w:r w:rsidRPr="00021AD4">
              <w:rPr>
                <w:color w:val="000000"/>
                <w:sz w:val="14"/>
                <w:szCs w:val="14"/>
              </w:rPr>
              <w:t>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14:paraId="12CFFEA6"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5068F1AF"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650CAD13"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32589E5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CBEA9A0"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97E1FF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69C189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D687A5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C29ACB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5D3344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2888AA9"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5B3C688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78416C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169DE07"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5778C4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64E7D6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C2DB5EE"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10A93951"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47088156"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2C56A0D4"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405D4D9D" w14:textId="77777777" w:rsidTr="008B1DEE">
        <w:trPr>
          <w:trHeight w:val="255"/>
        </w:trPr>
        <w:tc>
          <w:tcPr>
            <w:tcW w:w="598" w:type="dxa"/>
            <w:shd w:val="clear" w:color="000000" w:fill="FFFFFF"/>
            <w:tcMar>
              <w:left w:w="57" w:type="dxa"/>
              <w:right w:w="57" w:type="dxa"/>
            </w:tcMar>
            <w:vAlign w:val="center"/>
            <w:hideMark/>
          </w:tcPr>
          <w:p w14:paraId="39014286" w14:textId="77777777" w:rsidR="008B1DEE" w:rsidRPr="00021AD4" w:rsidRDefault="008B1DEE" w:rsidP="008B1DEE">
            <w:pPr>
              <w:jc w:val="center"/>
              <w:rPr>
                <w:color w:val="000000"/>
                <w:sz w:val="14"/>
                <w:szCs w:val="14"/>
              </w:rPr>
            </w:pPr>
            <w:r>
              <w:rPr>
                <w:color w:val="000000"/>
                <w:sz w:val="14"/>
                <w:szCs w:val="14"/>
              </w:rPr>
              <w:t>8</w:t>
            </w:r>
            <w:r w:rsidRPr="00021AD4">
              <w:rPr>
                <w:color w:val="000000"/>
                <w:sz w:val="14"/>
                <w:szCs w:val="14"/>
              </w:rPr>
              <w:t>.3</w:t>
            </w:r>
          </w:p>
        </w:tc>
        <w:tc>
          <w:tcPr>
            <w:tcW w:w="3089" w:type="dxa"/>
            <w:shd w:val="clear" w:color="000000" w:fill="FFFFFF"/>
            <w:tcMar>
              <w:left w:w="57" w:type="dxa"/>
              <w:right w:w="57" w:type="dxa"/>
            </w:tcMar>
            <w:vAlign w:val="center"/>
            <w:hideMark/>
          </w:tcPr>
          <w:p w14:paraId="0061D843" w14:textId="77777777" w:rsidR="008B1DEE" w:rsidRPr="00021AD4" w:rsidRDefault="008B1DEE" w:rsidP="008B1DEE">
            <w:pPr>
              <w:rPr>
                <w:color w:val="000000"/>
                <w:sz w:val="14"/>
                <w:szCs w:val="14"/>
              </w:rPr>
            </w:pPr>
            <w:r w:rsidRPr="00021AD4">
              <w:rPr>
                <w:color w:val="000000"/>
                <w:sz w:val="14"/>
                <w:szCs w:val="14"/>
              </w:rPr>
              <w:t>Строительство новых объектов централизованных систем водоотведения,  не связанных с подключением  новых объектов  капитального строительства</w:t>
            </w:r>
          </w:p>
        </w:tc>
        <w:tc>
          <w:tcPr>
            <w:tcW w:w="850" w:type="dxa"/>
            <w:shd w:val="clear" w:color="000000" w:fill="FFFFFF"/>
            <w:tcMar>
              <w:left w:w="57" w:type="dxa"/>
              <w:right w:w="57" w:type="dxa"/>
            </w:tcMar>
            <w:vAlign w:val="center"/>
            <w:hideMark/>
          </w:tcPr>
          <w:p w14:paraId="44B2440D"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05E98C08"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6BADC095"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03C1FE6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4489898"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012D26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D1E11A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5973C6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5F44ED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881AD1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1DAA95E"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1CA05CB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F11524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68DAB41"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3EFD16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242234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E4F5A97"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55334DE"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641FE33E"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365D9D03"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701163CC" w14:textId="77777777" w:rsidTr="008B1DEE">
        <w:trPr>
          <w:trHeight w:val="255"/>
        </w:trPr>
        <w:tc>
          <w:tcPr>
            <w:tcW w:w="598" w:type="dxa"/>
            <w:shd w:val="clear" w:color="000000" w:fill="FFFFFF"/>
            <w:tcMar>
              <w:left w:w="57" w:type="dxa"/>
              <w:right w:w="57" w:type="dxa"/>
            </w:tcMar>
            <w:vAlign w:val="center"/>
            <w:hideMark/>
          </w:tcPr>
          <w:p w14:paraId="56774B7D" w14:textId="77777777" w:rsidR="008B1DEE" w:rsidRPr="00021AD4" w:rsidRDefault="008B1DEE" w:rsidP="008B1DEE">
            <w:pPr>
              <w:jc w:val="center"/>
              <w:rPr>
                <w:color w:val="000000"/>
                <w:sz w:val="14"/>
                <w:szCs w:val="14"/>
              </w:rPr>
            </w:pPr>
            <w:r>
              <w:rPr>
                <w:color w:val="000000"/>
                <w:sz w:val="14"/>
                <w:szCs w:val="14"/>
              </w:rPr>
              <w:t>8</w:t>
            </w:r>
            <w:r w:rsidRPr="00021AD4">
              <w:rPr>
                <w:color w:val="000000"/>
                <w:sz w:val="14"/>
                <w:szCs w:val="14"/>
              </w:rPr>
              <w:t>.4</w:t>
            </w:r>
          </w:p>
        </w:tc>
        <w:tc>
          <w:tcPr>
            <w:tcW w:w="3089" w:type="dxa"/>
            <w:shd w:val="clear" w:color="000000" w:fill="FFFFFF"/>
            <w:tcMar>
              <w:left w:w="57" w:type="dxa"/>
              <w:right w:w="57" w:type="dxa"/>
            </w:tcMar>
            <w:vAlign w:val="center"/>
            <w:hideMark/>
          </w:tcPr>
          <w:p w14:paraId="3997D0E1" w14:textId="77777777" w:rsidR="008B1DEE" w:rsidRPr="00021AD4" w:rsidRDefault="008B1DEE" w:rsidP="008B1DEE">
            <w:pPr>
              <w:rPr>
                <w:sz w:val="14"/>
                <w:szCs w:val="14"/>
              </w:rPr>
            </w:pPr>
            <w:r w:rsidRPr="00021AD4">
              <w:rPr>
                <w:sz w:val="14"/>
                <w:szCs w:val="14"/>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850" w:type="dxa"/>
            <w:shd w:val="clear" w:color="000000" w:fill="FFFFFF"/>
            <w:tcMar>
              <w:left w:w="57" w:type="dxa"/>
              <w:right w:w="57" w:type="dxa"/>
            </w:tcMar>
            <w:vAlign w:val="center"/>
            <w:hideMark/>
          </w:tcPr>
          <w:p w14:paraId="103512BF"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5F1CD60B" w14:textId="77777777" w:rsidR="008B1DEE" w:rsidRPr="00021AD4" w:rsidRDefault="008B1DEE" w:rsidP="008B1DEE">
            <w:pPr>
              <w:jc w:val="center"/>
              <w:rPr>
                <w:color w:val="000000"/>
                <w:sz w:val="14"/>
                <w:szCs w:val="14"/>
              </w:rPr>
            </w:pPr>
            <w:r w:rsidRPr="00021AD4">
              <w:rPr>
                <w:color w:val="000000"/>
                <w:sz w:val="14"/>
                <w:szCs w:val="14"/>
              </w:rPr>
              <w:t>58218,9</w:t>
            </w:r>
          </w:p>
        </w:tc>
        <w:tc>
          <w:tcPr>
            <w:tcW w:w="400" w:type="dxa"/>
            <w:shd w:val="clear" w:color="000000" w:fill="FFFFFF"/>
            <w:tcMar>
              <w:left w:w="57" w:type="dxa"/>
              <w:right w:w="57" w:type="dxa"/>
            </w:tcMar>
            <w:vAlign w:val="center"/>
            <w:hideMark/>
          </w:tcPr>
          <w:p w14:paraId="704C47B9"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39687B58" w14:textId="77777777" w:rsidR="008B1DEE" w:rsidRPr="00021AD4" w:rsidRDefault="008B1DEE" w:rsidP="008B1DEE">
            <w:pPr>
              <w:jc w:val="center"/>
              <w:rPr>
                <w:color w:val="000000"/>
                <w:sz w:val="14"/>
                <w:szCs w:val="14"/>
              </w:rPr>
            </w:pPr>
            <w:r w:rsidRPr="00021AD4">
              <w:rPr>
                <w:color w:val="000000"/>
                <w:sz w:val="14"/>
                <w:szCs w:val="14"/>
              </w:rPr>
              <w:t>6930,0</w:t>
            </w:r>
          </w:p>
        </w:tc>
        <w:tc>
          <w:tcPr>
            <w:tcW w:w="579" w:type="dxa"/>
            <w:shd w:val="clear" w:color="000000" w:fill="FFFFFF"/>
            <w:tcMar>
              <w:left w:w="57" w:type="dxa"/>
              <w:right w:w="57" w:type="dxa"/>
            </w:tcMar>
            <w:vAlign w:val="center"/>
            <w:hideMark/>
          </w:tcPr>
          <w:p w14:paraId="7850B19D" w14:textId="77777777" w:rsidR="008B1DEE" w:rsidRPr="00021AD4" w:rsidRDefault="008B1DEE" w:rsidP="008B1DEE">
            <w:pPr>
              <w:jc w:val="center"/>
              <w:rPr>
                <w:color w:val="000000"/>
                <w:sz w:val="14"/>
                <w:szCs w:val="14"/>
              </w:rPr>
            </w:pPr>
            <w:r w:rsidRPr="00021AD4">
              <w:rPr>
                <w:color w:val="000000"/>
                <w:sz w:val="14"/>
                <w:szCs w:val="14"/>
              </w:rPr>
              <w:t>6927,0</w:t>
            </w:r>
          </w:p>
        </w:tc>
        <w:tc>
          <w:tcPr>
            <w:tcW w:w="518" w:type="dxa"/>
            <w:shd w:val="clear" w:color="000000" w:fill="FFFFFF"/>
            <w:tcMar>
              <w:left w:w="57" w:type="dxa"/>
              <w:right w:w="57" w:type="dxa"/>
            </w:tcMar>
            <w:vAlign w:val="center"/>
            <w:hideMark/>
          </w:tcPr>
          <w:p w14:paraId="4ABABB49" w14:textId="77777777" w:rsidR="008B1DEE" w:rsidRPr="00021AD4" w:rsidRDefault="008B1DEE" w:rsidP="008B1DEE">
            <w:pPr>
              <w:jc w:val="center"/>
              <w:rPr>
                <w:color w:val="000000"/>
                <w:sz w:val="14"/>
                <w:szCs w:val="14"/>
              </w:rPr>
            </w:pPr>
            <w:r w:rsidRPr="00021AD4">
              <w:rPr>
                <w:color w:val="000000"/>
                <w:sz w:val="14"/>
                <w:szCs w:val="14"/>
              </w:rPr>
              <w:t>6927,0</w:t>
            </w:r>
          </w:p>
        </w:tc>
        <w:tc>
          <w:tcPr>
            <w:tcW w:w="579" w:type="dxa"/>
            <w:shd w:val="clear" w:color="000000" w:fill="FFFFFF"/>
            <w:tcMar>
              <w:left w:w="57" w:type="dxa"/>
              <w:right w:w="57" w:type="dxa"/>
            </w:tcMar>
            <w:vAlign w:val="center"/>
            <w:hideMark/>
          </w:tcPr>
          <w:p w14:paraId="78AFC50B" w14:textId="77777777" w:rsidR="008B1DEE" w:rsidRPr="00021AD4" w:rsidRDefault="008B1DEE" w:rsidP="008B1DEE">
            <w:pPr>
              <w:jc w:val="center"/>
              <w:rPr>
                <w:color w:val="000000"/>
                <w:sz w:val="14"/>
                <w:szCs w:val="14"/>
              </w:rPr>
            </w:pPr>
            <w:r w:rsidRPr="00021AD4">
              <w:rPr>
                <w:color w:val="000000"/>
                <w:sz w:val="14"/>
                <w:szCs w:val="14"/>
              </w:rPr>
              <w:t>6924,9</w:t>
            </w:r>
          </w:p>
        </w:tc>
        <w:tc>
          <w:tcPr>
            <w:tcW w:w="579" w:type="dxa"/>
            <w:shd w:val="clear" w:color="000000" w:fill="FFFFFF"/>
            <w:tcMar>
              <w:left w:w="57" w:type="dxa"/>
              <w:right w:w="57" w:type="dxa"/>
            </w:tcMar>
            <w:vAlign w:val="center"/>
            <w:hideMark/>
          </w:tcPr>
          <w:p w14:paraId="0A273BEC" w14:textId="77777777" w:rsidR="008B1DEE" w:rsidRPr="00021AD4" w:rsidRDefault="008B1DEE" w:rsidP="008B1DEE">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14:paraId="1E328934" w14:textId="77777777" w:rsidR="008B1DEE" w:rsidRPr="00021AD4" w:rsidRDefault="008B1DEE" w:rsidP="008B1DEE">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14:paraId="13C659C6" w14:textId="77777777" w:rsidR="008B1DEE" w:rsidRPr="00021AD4" w:rsidRDefault="008B1DEE" w:rsidP="008B1DEE">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14:paraId="3B6EB827"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219B84F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649A91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2E7ABC5"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CB5800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9FE6A9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04CAE21"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68C0D817" w14:textId="77777777" w:rsidR="008B1DEE" w:rsidRPr="00021AD4" w:rsidRDefault="008B1DEE" w:rsidP="008B1DEE">
            <w:pPr>
              <w:jc w:val="center"/>
              <w:rPr>
                <w:color w:val="000000"/>
                <w:sz w:val="14"/>
                <w:szCs w:val="14"/>
              </w:rPr>
            </w:pPr>
            <w:r w:rsidRPr="00021AD4">
              <w:rPr>
                <w:color w:val="000000"/>
                <w:sz w:val="14"/>
                <w:szCs w:val="14"/>
              </w:rPr>
              <w:t>2020-2026</w:t>
            </w:r>
          </w:p>
        </w:tc>
        <w:tc>
          <w:tcPr>
            <w:tcW w:w="709" w:type="dxa"/>
            <w:shd w:val="clear" w:color="000000" w:fill="FFFFFF"/>
            <w:tcMar>
              <w:left w:w="57" w:type="dxa"/>
              <w:right w:w="57" w:type="dxa"/>
            </w:tcMar>
            <w:vAlign w:val="center"/>
            <w:hideMark/>
          </w:tcPr>
          <w:p w14:paraId="492EDBB9" w14:textId="77777777" w:rsidR="008B1DEE" w:rsidRPr="00021AD4" w:rsidRDefault="008B1DEE" w:rsidP="008B1DEE">
            <w:pPr>
              <w:jc w:val="center"/>
              <w:rPr>
                <w:color w:val="000000"/>
                <w:sz w:val="14"/>
                <w:szCs w:val="14"/>
              </w:rPr>
            </w:pPr>
            <w:r w:rsidRPr="00021AD4">
              <w:rPr>
                <w:color w:val="000000"/>
                <w:sz w:val="14"/>
                <w:szCs w:val="14"/>
              </w:rPr>
              <w:t>46218,9</w:t>
            </w:r>
          </w:p>
        </w:tc>
        <w:tc>
          <w:tcPr>
            <w:tcW w:w="850" w:type="dxa"/>
            <w:shd w:val="clear" w:color="000000" w:fill="FFFFFF"/>
            <w:tcMar>
              <w:left w:w="57" w:type="dxa"/>
              <w:right w:w="57" w:type="dxa"/>
            </w:tcMar>
            <w:vAlign w:val="center"/>
            <w:hideMark/>
          </w:tcPr>
          <w:p w14:paraId="25B01B3B" w14:textId="77777777" w:rsidR="008B1DEE" w:rsidRPr="00021AD4" w:rsidRDefault="008B1DEE" w:rsidP="008B1DEE">
            <w:pPr>
              <w:jc w:val="center"/>
              <w:rPr>
                <w:color w:val="000000"/>
                <w:sz w:val="14"/>
                <w:szCs w:val="14"/>
              </w:rPr>
            </w:pPr>
            <w:r w:rsidRPr="00021AD4">
              <w:rPr>
                <w:color w:val="000000"/>
                <w:sz w:val="14"/>
                <w:szCs w:val="14"/>
              </w:rPr>
              <w:t>12000,0</w:t>
            </w:r>
          </w:p>
        </w:tc>
      </w:tr>
      <w:tr w:rsidR="008B1DEE" w:rsidRPr="00021AD4" w14:paraId="46EA0C81" w14:textId="77777777" w:rsidTr="008B1DEE">
        <w:trPr>
          <w:trHeight w:val="255"/>
        </w:trPr>
        <w:tc>
          <w:tcPr>
            <w:tcW w:w="598" w:type="dxa"/>
            <w:shd w:val="clear" w:color="000000" w:fill="FFFFFF"/>
            <w:tcMar>
              <w:left w:w="57" w:type="dxa"/>
              <w:right w:w="57" w:type="dxa"/>
            </w:tcMar>
            <w:vAlign w:val="center"/>
            <w:hideMark/>
          </w:tcPr>
          <w:p w14:paraId="662E803E" w14:textId="77777777" w:rsidR="008B1DEE" w:rsidRPr="00021AD4" w:rsidRDefault="008B1DEE" w:rsidP="008B1DEE">
            <w:pPr>
              <w:jc w:val="center"/>
              <w:rPr>
                <w:color w:val="000000"/>
                <w:sz w:val="14"/>
                <w:szCs w:val="14"/>
              </w:rPr>
            </w:pPr>
            <w:r w:rsidRPr="00021AD4">
              <w:rPr>
                <w:color w:val="000000"/>
                <w:sz w:val="14"/>
                <w:szCs w:val="14"/>
              </w:rPr>
              <w:t xml:space="preserve"> </w:t>
            </w:r>
            <w:r>
              <w:rPr>
                <w:color w:val="000000"/>
                <w:sz w:val="14"/>
                <w:szCs w:val="14"/>
              </w:rPr>
              <w:t>8</w:t>
            </w:r>
            <w:r w:rsidRPr="00021AD4">
              <w:rPr>
                <w:color w:val="000000"/>
                <w:sz w:val="14"/>
                <w:szCs w:val="14"/>
              </w:rPr>
              <w:t>.4.1</w:t>
            </w:r>
          </w:p>
        </w:tc>
        <w:tc>
          <w:tcPr>
            <w:tcW w:w="3089" w:type="dxa"/>
            <w:shd w:val="clear" w:color="000000" w:fill="FFFFFF"/>
            <w:tcMar>
              <w:left w:w="57" w:type="dxa"/>
              <w:right w:w="57" w:type="dxa"/>
            </w:tcMar>
            <w:vAlign w:val="center"/>
            <w:hideMark/>
          </w:tcPr>
          <w:p w14:paraId="20FAC389" w14:textId="77777777" w:rsidR="008B1DEE" w:rsidRPr="00021AD4" w:rsidRDefault="008B1DEE" w:rsidP="008B1DEE">
            <w:pPr>
              <w:rPr>
                <w:color w:val="000000"/>
                <w:sz w:val="14"/>
                <w:szCs w:val="14"/>
              </w:rPr>
            </w:pPr>
            <w:r w:rsidRPr="00021AD4">
              <w:rPr>
                <w:color w:val="000000"/>
                <w:sz w:val="14"/>
                <w:szCs w:val="14"/>
              </w:rPr>
              <w:t>Реконструкция и модернизация канализационных очистных сооружений отстойников на КОС - 8 шт. - 24000 куб.м/сут</w:t>
            </w:r>
          </w:p>
        </w:tc>
        <w:tc>
          <w:tcPr>
            <w:tcW w:w="850" w:type="dxa"/>
            <w:shd w:val="clear" w:color="000000" w:fill="FFFFFF"/>
            <w:tcMar>
              <w:left w:w="57" w:type="dxa"/>
              <w:right w:w="57" w:type="dxa"/>
            </w:tcMar>
            <w:vAlign w:val="center"/>
            <w:hideMark/>
          </w:tcPr>
          <w:p w14:paraId="4F2C1FA8"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6AC75568" w14:textId="77777777" w:rsidR="008B1DEE" w:rsidRPr="00021AD4" w:rsidRDefault="008B1DEE" w:rsidP="008B1DEE">
            <w:pPr>
              <w:jc w:val="center"/>
              <w:rPr>
                <w:color w:val="000000"/>
                <w:sz w:val="14"/>
                <w:szCs w:val="14"/>
              </w:rPr>
            </w:pPr>
            <w:r w:rsidRPr="00021AD4">
              <w:rPr>
                <w:color w:val="000000"/>
                <w:sz w:val="14"/>
                <w:szCs w:val="14"/>
              </w:rPr>
              <w:t>27708,9</w:t>
            </w:r>
          </w:p>
        </w:tc>
        <w:tc>
          <w:tcPr>
            <w:tcW w:w="400" w:type="dxa"/>
            <w:shd w:val="clear" w:color="000000" w:fill="FFFFFF"/>
            <w:tcMar>
              <w:left w:w="57" w:type="dxa"/>
              <w:right w:w="57" w:type="dxa"/>
            </w:tcMar>
            <w:vAlign w:val="center"/>
            <w:hideMark/>
          </w:tcPr>
          <w:p w14:paraId="7C246DC4"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1C93E321" w14:textId="77777777" w:rsidR="008B1DEE" w:rsidRPr="00021AD4" w:rsidRDefault="008B1DEE" w:rsidP="008B1DEE">
            <w:pPr>
              <w:jc w:val="center"/>
              <w:rPr>
                <w:color w:val="000000"/>
                <w:sz w:val="14"/>
                <w:szCs w:val="14"/>
              </w:rPr>
            </w:pPr>
            <w:r w:rsidRPr="00021AD4">
              <w:rPr>
                <w:color w:val="000000"/>
                <w:sz w:val="14"/>
                <w:szCs w:val="14"/>
              </w:rPr>
              <w:t>6930,0</w:t>
            </w:r>
          </w:p>
        </w:tc>
        <w:tc>
          <w:tcPr>
            <w:tcW w:w="579" w:type="dxa"/>
            <w:shd w:val="clear" w:color="000000" w:fill="FFFFFF"/>
            <w:tcMar>
              <w:left w:w="57" w:type="dxa"/>
              <w:right w:w="57" w:type="dxa"/>
            </w:tcMar>
            <w:vAlign w:val="center"/>
            <w:hideMark/>
          </w:tcPr>
          <w:p w14:paraId="707D2441" w14:textId="77777777" w:rsidR="008B1DEE" w:rsidRPr="00021AD4" w:rsidRDefault="008B1DEE" w:rsidP="008B1DEE">
            <w:pPr>
              <w:jc w:val="center"/>
              <w:rPr>
                <w:color w:val="000000"/>
                <w:sz w:val="14"/>
                <w:szCs w:val="14"/>
              </w:rPr>
            </w:pPr>
            <w:r w:rsidRPr="00021AD4">
              <w:rPr>
                <w:color w:val="000000"/>
                <w:sz w:val="14"/>
                <w:szCs w:val="14"/>
              </w:rPr>
              <w:t>6927,0</w:t>
            </w:r>
          </w:p>
        </w:tc>
        <w:tc>
          <w:tcPr>
            <w:tcW w:w="518" w:type="dxa"/>
            <w:shd w:val="clear" w:color="000000" w:fill="FFFFFF"/>
            <w:tcMar>
              <w:left w:w="57" w:type="dxa"/>
              <w:right w:w="57" w:type="dxa"/>
            </w:tcMar>
            <w:vAlign w:val="center"/>
            <w:hideMark/>
          </w:tcPr>
          <w:p w14:paraId="0BE4C575" w14:textId="77777777" w:rsidR="008B1DEE" w:rsidRPr="00021AD4" w:rsidRDefault="008B1DEE" w:rsidP="008B1DEE">
            <w:pPr>
              <w:jc w:val="center"/>
              <w:rPr>
                <w:color w:val="000000"/>
                <w:sz w:val="14"/>
                <w:szCs w:val="14"/>
              </w:rPr>
            </w:pPr>
            <w:r w:rsidRPr="00021AD4">
              <w:rPr>
                <w:color w:val="000000"/>
                <w:sz w:val="14"/>
                <w:szCs w:val="14"/>
              </w:rPr>
              <w:t>6927,0</w:t>
            </w:r>
          </w:p>
        </w:tc>
        <w:tc>
          <w:tcPr>
            <w:tcW w:w="579" w:type="dxa"/>
            <w:shd w:val="clear" w:color="000000" w:fill="FFFFFF"/>
            <w:tcMar>
              <w:left w:w="57" w:type="dxa"/>
              <w:right w:w="57" w:type="dxa"/>
            </w:tcMar>
            <w:vAlign w:val="center"/>
            <w:hideMark/>
          </w:tcPr>
          <w:p w14:paraId="6277C616" w14:textId="77777777" w:rsidR="008B1DEE" w:rsidRPr="00021AD4" w:rsidRDefault="008B1DEE" w:rsidP="008B1DEE">
            <w:pPr>
              <w:jc w:val="center"/>
              <w:rPr>
                <w:color w:val="000000"/>
                <w:sz w:val="14"/>
                <w:szCs w:val="14"/>
              </w:rPr>
            </w:pPr>
            <w:r w:rsidRPr="00021AD4">
              <w:rPr>
                <w:color w:val="000000"/>
                <w:sz w:val="14"/>
                <w:szCs w:val="14"/>
              </w:rPr>
              <w:t>6924,9</w:t>
            </w:r>
          </w:p>
        </w:tc>
        <w:tc>
          <w:tcPr>
            <w:tcW w:w="579" w:type="dxa"/>
            <w:shd w:val="clear" w:color="000000" w:fill="FFFFFF"/>
            <w:tcMar>
              <w:left w:w="57" w:type="dxa"/>
              <w:right w:w="57" w:type="dxa"/>
            </w:tcMar>
            <w:vAlign w:val="center"/>
            <w:hideMark/>
          </w:tcPr>
          <w:p w14:paraId="27F716C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D30BF0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21C81D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AAE3EAA"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9A701F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703EEB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CE90DD0"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3C3B4A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5F697E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02E50F6"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5BE4B153" w14:textId="77777777" w:rsidR="008B1DEE" w:rsidRPr="00021AD4" w:rsidRDefault="008B1DEE" w:rsidP="008B1DEE">
            <w:pPr>
              <w:jc w:val="center"/>
              <w:rPr>
                <w:color w:val="000000"/>
                <w:sz w:val="14"/>
                <w:szCs w:val="14"/>
              </w:rPr>
            </w:pPr>
            <w:r w:rsidRPr="00021AD4">
              <w:rPr>
                <w:color w:val="000000"/>
                <w:sz w:val="14"/>
                <w:szCs w:val="14"/>
              </w:rPr>
              <w:t>20220-2023</w:t>
            </w:r>
          </w:p>
        </w:tc>
        <w:tc>
          <w:tcPr>
            <w:tcW w:w="709" w:type="dxa"/>
            <w:shd w:val="clear" w:color="000000" w:fill="FFFFFF"/>
            <w:tcMar>
              <w:left w:w="57" w:type="dxa"/>
              <w:right w:w="57" w:type="dxa"/>
            </w:tcMar>
            <w:vAlign w:val="center"/>
            <w:hideMark/>
          </w:tcPr>
          <w:p w14:paraId="6F73B3B0" w14:textId="77777777" w:rsidR="008B1DEE" w:rsidRPr="00021AD4" w:rsidRDefault="008B1DEE" w:rsidP="008B1DEE">
            <w:pPr>
              <w:jc w:val="center"/>
              <w:rPr>
                <w:color w:val="000000"/>
                <w:sz w:val="14"/>
                <w:szCs w:val="14"/>
              </w:rPr>
            </w:pPr>
            <w:r w:rsidRPr="00021AD4">
              <w:rPr>
                <w:color w:val="000000"/>
                <w:sz w:val="14"/>
                <w:szCs w:val="14"/>
              </w:rPr>
              <w:t>15708,9</w:t>
            </w:r>
          </w:p>
        </w:tc>
        <w:tc>
          <w:tcPr>
            <w:tcW w:w="850" w:type="dxa"/>
            <w:shd w:val="clear" w:color="000000" w:fill="FFFFFF"/>
            <w:tcMar>
              <w:left w:w="57" w:type="dxa"/>
              <w:right w:w="57" w:type="dxa"/>
            </w:tcMar>
            <w:vAlign w:val="center"/>
            <w:hideMark/>
          </w:tcPr>
          <w:p w14:paraId="44C14E6A" w14:textId="77777777" w:rsidR="008B1DEE" w:rsidRPr="00021AD4" w:rsidRDefault="008B1DEE" w:rsidP="008B1DEE">
            <w:pPr>
              <w:jc w:val="center"/>
              <w:rPr>
                <w:color w:val="000000"/>
                <w:sz w:val="14"/>
                <w:szCs w:val="14"/>
              </w:rPr>
            </w:pPr>
            <w:r w:rsidRPr="00021AD4">
              <w:rPr>
                <w:color w:val="000000"/>
                <w:sz w:val="14"/>
                <w:szCs w:val="14"/>
              </w:rPr>
              <w:t>12000,0</w:t>
            </w:r>
          </w:p>
        </w:tc>
      </w:tr>
      <w:tr w:rsidR="008B1DEE" w:rsidRPr="00021AD4" w14:paraId="13310DA2" w14:textId="77777777" w:rsidTr="008B1DEE">
        <w:trPr>
          <w:trHeight w:val="255"/>
        </w:trPr>
        <w:tc>
          <w:tcPr>
            <w:tcW w:w="598" w:type="dxa"/>
            <w:shd w:val="clear" w:color="000000" w:fill="FFFFFF"/>
            <w:tcMar>
              <w:left w:w="57" w:type="dxa"/>
              <w:right w:w="57" w:type="dxa"/>
            </w:tcMar>
            <w:vAlign w:val="center"/>
            <w:hideMark/>
          </w:tcPr>
          <w:p w14:paraId="1BEE7C18" w14:textId="77777777" w:rsidR="008B1DEE" w:rsidRPr="00021AD4" w:rsidRDefault="008B1DEE" w:rsidP="008B1DEE">
            <w:pPr>
              <w:jc w:val="center"/>
              <w:rPr>
                <w:color w:val="000000"/>
                <w:sz w:val="14"/>
                <w:szCs w:val="14"/>
              </w:rPr>
            </w:pPr>
            <w:r w:rsidRPr="00021AD4">
              <w:rPr>
                <w:color w:val="000000"/>
                <w:sz w:val="14"/>
                <w:szCs w:val="14"/>
              </w:rPr>
              <w:t xml:space="preserve"> </w:t>
            </w:r>
            <w:r>
              <w:rPr>
                <w:color w:val="000000"/>
                <w:sz w:val="14"/>
                <w:szCs w:val="14"/>
              </w:rPr>
              <w:t>8</w:t>
            </w:r>
            <w:r w:rsidRPr="00021AD4">
              <w:rPr>
                <w:color w:val="000000"/>
                <w:sz w:val="14"/>
                <w:szCs w:val="14"/>
              </w:rPr>
              <w:t>.4.2</w:t>
            </w:r>
          </w:p>
        </w:tc>
        <w:tc>
          <w:tcPr>
            <w:tcW w:w="3089" w:type="dxa"/>
            <w:shd w:val="clear" w:color="000000" w:fill="FFFFFF"/>
            <w:tcMar>
              <w:left w:w="57" w:type="dxa"/>
              <w:right w:w="57" w:type="dxa"/>
            </w:tcMar>
            <w:vAlign w:val="center"/>
            <w:hideMark/>
          </w:tcPr>
          <w:p w14:paraId="271B6648" w14:textId="77777777" w:rsidR="008B1DEE" w:rsidRPr="00021AD4" w:rsidRDefault="008B1DEE" w:rsidP="008B1DEE">
            <w:pPr>
              <w:rPr>
                <w:color w:val="000000"/>
                <w:sz w:val="14"/>
                <w:szCs w:val="14"/>
              </w:rPr>
            </w:pPr>
            <w:r w:rsidRPr="00021AD4">
              <w:rPr>
                <w:color w:val="000000"/>
                <w:sz w:val="14"/>
                <w:szCs w:val="14"/>
              </w:rPr>
              <w:t>Реконструкция и модернизация канализационных очистных сооружений аэротенков на КОС 6 шт - 24000 куб.м/сут</w:t>
            </w:r>
          </w:p>
        </w:tc>
        <w:tc>
          <w:tcPr>
            <w:tcW w:w="850" w:type="dxa"/>
            <w:shd w:val="clear" w:color="000000" w:fill="FFFFFF"/>
            <w:tcMar>
              <w:left w:w="57" w:type="dxa"/>
              <w:right w:w="57" w:type="dxa"/>
            </w:tcMar>
            <w:vAlign w:val="center"/>
            <w:hideMark/>
          </w:tcPr>
          <w:p w14:paraId="612FAF85"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7D6D7993" w14:textId="77777777" w:rsidR="008B1DEE" w:rsidRPr="00021AD4" w:rsidRDefault="008B1DEE" w:rsidP="008B1DEE">
            <w:pPr>
              <w:jc w:val="center"/>
              <w:rPr>
                <w:color w:val="000000"/>
                <w:sz w:val="14"/>
                <w:szCs w:val="14"/>
              </w:rPr>
            </w:pPr>
            <w:r w:rsidRPr="00021AD4">
              <w:rPr>
                <w:color w:val="000000"/>
                <w:sz w:val="14"/>
                <w:szCs w:val="14"/>
              </w:rPr>
              <w:t>30510,0</w:t>
            </w:r>
          </w:p>
        </w:tc>
        <w:tc>
          <w:tcPr>
            <w:tcW w:w="400" w:type="dxa"/>
            <w:shd w:val="clear" w:color="000000" w:fill="FFFFFF"/>
            <w:tcMar>
              <w:left w:w="57" w:type="dxa"/>
              <w:right w:w="57" w:type="dxa"/>
            </w:tcMar>
            <w:vAlign w:val="center"/>
            <w:hideMark/>
          </w:tcPr>
          <w:p w14:paraId="6BDDEAB2"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3B8196E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58675C7"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261420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82F3F1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7943DCE" w14:textId="77777777" w:rsidR="008B1DEE" w:rsidRPr="00021AD4" w:rsidRDefault="008B1DEE" w:rsidP="008B1DEE">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14:paraId="4D13E99E" w14:textId="77777777" w:rsidR="008B1DEE" w:rsidRPr="00021AD4" w:rsidRDefault="008B1DEE" w:rsidP="008B1DEE">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14:paraId="0FF62DD0" w14:textId="77777777" w:rsidR="008B1DEE" w:rsidRPr="00021AD4" w:rsidRDefault="008B1DEE" w:rsidP="008B1DEE">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14:paraId="72484F1D"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5B10017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015553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D7261FE"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826064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5CC4DD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9D37F89"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1D06E6F" w14:textId="77777777" w:rsidR="008B1DEE" w:rsidRPr="00021AD4" w:rsidRDefault="008B1DEE" w:rsidP="008B1DEE">
            <w:pPr>
              <w:jc w:val="center"/>
              <w:rPr>
                <w:color w:val="000000"/>
                <w:sz w:val="14"/>
                <w:szCs w:val="14"/>
              </w:rPr>
            </w:pPr>
            <w:r w:rsidRPr="00021AD4">
              <w:rPr>
                <w:color w:val="000000"/>
                <w:sz w:val="14"/>
                <w:szCs w:val="14"/>
              </w:rPr>
              <w:t>2024-2026</w:t>
            </w:r>
          </w:p>
        </w:tc>
        <w:tc>
          <w:tcPr>
            <w:tcW w:w="709" w:type="dxa"/>
            <w:shd w:val="clear" w:color="000000" w:fill="FFFFFF"/>
            <w:tcMar>
              <w:left w:w="57" w:type="dxa"/>
              <w:right w:w="57" w:type="dxa"/>
            </w:tcMar>
            <w:vAlign w:val="center"/>
            <w:hideMark/>
          </w:tcPr>
          <w:p w14:paraId="34294CA0" w14:textId="77777777" w:rsidR="008B1DEE" w:rsidRPr="00021AD4" w:rsidRDefault="008B1DEE" w:rsidP="008B1DEE">
            <w:pPr>
              <w:jc w:val="center"/>
              <w:rPr>
                <w:color w:val="000000"/>
                <w:sz w:val="14"/>
                <w:szCs w:val="14"/>
              </w:rPr>
            </w:pPr>
            <w:r w:rsidRPr="00021AD4">
              <w:rPr>
                <w:color w:val="000000"/>
                <w:sz w:val="14"/>
                <w:szCs w:val="14"/>
              </w:rPr>
              <w:t>30510,0</w:t>
            </w:r>
          </w:p>
        </w:tc>
        <w:tc>
          <w:tcPr>
            <w:tcW w:w="850" w:type="dxa"/>
            <w:shd w:val="clear" w:color="000000" w:fill="FFFFFF"/>
            <w:tcMar>
              <w:left w:w="57" w:type="dxa"/>
              <w:right w:w="57" w:type="dxa"/>
            </w:tcMar>
            <w:vAlign w:val="center"/>
            <w:hideMark/>
          </w:tcPr>
          <w:p w14:paraId="2F6D67BA"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5320A139" w14:textId="77777777" w:rsidTr="008B1DEE">
        <w:trPr>
          <w:trHeight w:val="255"/>
        </w:trPr>
        <w:tc>
          <w:tcPr>
            <w:tcW w:w="598" w:type="dxa"/>
            <w:shd w:val="clear" w:color="000000" w:fill="FFFFFF"/>
            <w:tcMar>
              <w:left w:w="57" w:type="dxa"/>
              <w:right w:w="57" w:type="dxa"/>
            </w:tcMar>
            <w:vAlign w:val="center"/>
            <w:hideMark/>
          </w:tcPr>
          <w:p w14:paraId="5BE4C921" w14:textId="77777777" w:rsidR="008B1DEE" w:rsidRPr="00021AD4" w:rsidRDefault="008B1DEE" w:rsidP="008B1DEE">
            <w:pPr>
              <w:jc w:val="center"/>
              <w:rPr>
                <w:color w:val="000000"/>
                <w:sz w:val="14"/>
                <w:szCs w:val="14"/>
              </w:rPr>
            </w:pPr>
            <w:r>
              <w:rPr>
                <w:color w:val="000000"/>
                <w:sz w:val="14"/>
                <w:szCs w:val="14"/>
              </w:rPr>
              <w:t>8</w:t>
            </w:r>
            <w:r w:rsidRPr="00021AD4">
              <w:rPr>
                <w:color w:val="000000"/>
                <w:sz w:val="14"/>
                <w:szCs w:val="14"/>
              </w:rPr>
              <w:t>.5</w:t>
            </w:r>
          </w:p>
        </w:tc>
        <w:tc>
          <w:tcPr>
            <w:tcW w:w="3089" w:type="dxa"/>
            <w:shd w:val="clear" w:color="000000" w:fill="FFFFFF"/>
            <w:tcMar>
              <w:left w:w="57" w:type="dxa"/>
              <w:right w:w="57" w:type="dxa"/>
            </w:tcMar>
            <w:vAlign w:val="center"/>
            <w:hideMark/>
          </w:tcPr>
          <w:p w14:paraId="7304E98D" w14:textId="77777777" w:rsidR="008B1DEE" w:rsidRPr="00021AD4" w:rsidRDefault="008B1DEE" w:rsidP="008B1DEE">
            <w:pPr>
              <w:rPr>
                <w:color w:val="000000"/>
                <w:sz w:val="14"/>
                <w:szCs w:val="14"/>
              </w:rPr>
            </w:pPr>
            <w:r w:rsidRPr="00021AD4">
              <w:rPr>
                <w:color w:val="000000"/>
                <w:sz w:val="14"/>
                <w:szCs w:val="14"/>
              </w:rPr>
              <w:t>Мероприятия, направленные  на повышение экологической эффективности</w:t>
            </w:r>
          </w:p>
        </w:tc>
        <w:tc>
          <w:tcPr>
            <w:tcW w:w="850" w:type="dxa"/>
            <w:shd w:val="clear" w:color="000000" w:fill="FFFFFF"/>
            <w:tcMar>
              <w:left w:w="57" w:type="dxa"/>
              <w:right w:w="57" w:type="dxa"/>
            </w:tcMar>
            <w:vAlign w:val="center"/>
            <w:hideMark/>
          </w:tcPr>
          <w:p w14:paraId="1E80BC03"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4BB9873F"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278652A8"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671DB78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A173864"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7DB5FE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5FBA37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1BC12E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72E2AF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1333A0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545BF11"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2FBF9C3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4D87D7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051FA65"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3FFEF6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C90F04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5FB3A7"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457C0D45"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4315F6CB"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3CA9A4B6"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6873614A" w14:textId="77777777" w:rsidTr="008B1DEE">
        <w:trPr>
          <w:trHeight w:val="255"/>
        </w:trPr>
        <w:tc>
          <w:tcPr>
            <w:tcW w:w="598" w:type="dxa"/>
            <w:shd w:val="clear" w:color="000000" w:fill="FFFFFF"/>
            <w:tcMar>
              <w:left w:w="57" w:type="dxa"/>
              <w:right w:w="57" w:type="dxa"/>
            </w:tcMar>
            <w:vAlign w:val="center"/>
            <w:hideMark/>
          </w:tcPr>
          <w:p w14:paraId="25D5F002" w14:textId="77777777" w:rsidR="008B1DEE" w:rsidRPr="00021AD4" w:rsidRDefault="008B1DEE" w:rsidP="008B1DEE">
            <w:pPr>
              <w:jc w:val="center"/>
              <w:rPr>
                <w:color w:val="000000"/>
                <w:sz w:val="14"/>
                <w:szCs w:val="14"/>
              </w:rPr>
            </w:pPr>
            <w:r>
              <w:rPr>
                <w:color w:val="000000"/>
                <w:sz w:val="14"/>
                <w:szCs w:val="14"/>
              </w:rPr>
              <w:t>8</w:t>
            </w:r>
            <w:r w:rsidRPr="00021AD4">
              <w:rPr>
                <w:color w:val="000000"/>
                <w:sz w:val="14"/>
                <w:szCs w:val="14"/>
              </w:rPr>
              <w:t>.6</w:t>
            </w:r>
          </w:p>
        </w:tc>
        <w:tc>
          <w:tcPr>
            <w:tcW w:w="3089" w:type="dxa"/>
            <w:shd w:val="clear" w:color="000000" w:fill="FFFFFF"/>
            <w:tcMar>
              <w:left w:w="57" w:type="dxa"/>
              <w:right w:w="57" w:type="dxa"/>
            </w:tcMar>
            <w:vAlign w:val="center"/>
            <w:hideMark/>
          </w:tcPr>
          <w:p w14:paraId="1B655093" w14:textId="77777777" w:rsidR="008B1DEE" w:rsidRPr="00021AD4" w:rsidRDefault="008B1DEE" w:rsidP="008B1DEE">
            <w:pPr>
              <w:rPr>
                <w:color w:val="000000"/>
                <w:sz w:val="14"/>
                <w:szCs w:val="14"/>
              </w:rPr>
            </w:pPr>
            <w:r w:rsidRPr="00021AD4">
              <w:rPr>
                <w:color w:val="000000"/>
                <w:sz w:val="14"/>
                <w:szCs w:val="14"/>
              </w:rPr>
              <w:t>Вывод из эксплуатации, консервация и демонтаж объектов централизованных систем  водоотведения</w:t>
            </w:r>
          </w:p>
        </w:tc>
        <w:tc>
          <w:tcPr>
            <w:tcW w:w="850" w:type="dxa"/>
            <w:shd w:val="clear" w:color="000000" w:fill="FFFFFF"/>
            <w:tcMar>
              <w:left w:w="57" w:type="dxa"/>
              <w:right w:w="57" w:type="dxa"/>
            </w:tcMar>
            <w:vAlign w:val="center"/>
            <w:hideMark/>
          </w:tcPr>
          <w:p w14:paraId="18D0D4B2"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1E7C7A79"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28732436"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6441048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D58ACBB"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DE7400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B90FC7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431BDC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34ACB8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76E7EB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4FF09F8"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472E356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2C28C4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C8B4E11"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573E9B5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7DA6F8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1F4C7B0"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169D6F46"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30C29D15"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35110180"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35AAC5DE" w14:textId="77777777" w:rsidTr="008B1DEE">
        <w:trPr>
          <w:trHeight w:val="255"/>
        </w:trPr>
        <w:tc>
          <w:tcPr>
            <w:tcW w:w="598" w:type="dxa"/>
            <w:shd w:val="clear" w:color="000000" w:fill="FFFFFF"/>
            <w:tcMar>
              <w:left w:w="57" w:type="dxa"/>
              <w:right w:w="57" w:type="dxa"/>
            </w:tcMar>
            <w:vAlign w:val="center"/>
            <w:hideMark/>
          </w:tcPr>
          <w:p w14:paraId="2D685343" w14:textId="77777777" w:rsidR="008B1DEE" w:rsidRPr="00021AD4" w:rsidRDefault="008B1DEE" w:rsidP="008B1DEE">
            <w:pPr>
              <w:jc w:val="center"/>
              <w:rPr>
                <w:color w:val="000000"/>
                <w:sz w:val="14"/>
                <w:szCs w:val="14"/>
              </w:rPr>
            </w:pPr>
            <w:r>
              <w:rPr>
                <w:color w:val="000000"/>
                <w:sz w:val="14"/>
                <w:szCs w:val="14"/>
              </w:rPr>
              <w:t>9</w:t>
            </w:r>
          </w:p>
        </w:tc>
        <w:tc>
          <w:tcPr>
            <w:tcW w:w="3089" w:type="dxa"/>
            <w:shd w:val="clear" w:color="000000" w:fill="FFFFFF"/>
            <w:tcMar>
              <w:left w:w="57" w:type="dxa"/>
              <w:right w:w="57" w:type="dxa"/>
            </w:tcMar>
            <w:vAlign w:val="center"/>
            <w:hideMark/>
          </w:tcPr>
          <w:p w14:paraId="164F0317" w14:textId="77777777" w:rsidR="008B1DEE" w:rsidRPr="00021AD4" w:rsidRDefault="008B1DEE" w:rsidP="008B1DEE">
            <w:pPr>
              <w:rPr>
                <w:color w:val="000000"/>
                <w:sz w:val="14"/>
                <w:szCs w:val="14"/>
              </w:rPr>
            </w:pPr>
            <w:r w:rsidRPr="00021AD4">
              <w:rPr>
                <w:color w:val="000000"/>
                <w:sz w:val="14"/>
                <w:szCs w:val="14"/>
              </w:rPr>
              <w:t>Итого, в том числе</w:t>
            </w:r>
          </w:p>
        </w:tc>
        <w:tc>
          <w:tcPr>
            <w:tcW w:w="850" w:type="dxa"/>
            <w:shd w:val="clear" w:color="000000" w:fill="FFFFFF"/>
            <w:tcMar>
              <w:left w:w="57" w:type="dxa"/>
              <w:right w:w="57" w:type="dxa"/>
            </w:tcMar>
            <w:vAlign w:val="center"/>
            <w:hideMark/>
          </w:tcPr>
          <w:p w14:paraId="70364359"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6CC29DCC" w14:textId="77777777" w:rsidR="008B1DEE" w:rsidRPr="00021AD4" w:rsidRDefault="008B1DEE" w:rsidP="008B1DEE">
            <w:pPr>
              <w:jc w:val="center"/>
              <w:rPr>
                <w:color w:val="000000"/>
                <w:sz w:val="14"/>
                <w:szCs w:val="14"/>
              </w:rPr>
            </w:pPr>
            <w:r w:rsidRPr="00021AD4">
              <w:rPr>
                <w:color w:val="000000"/>
                <w:sz w:val="14"/>
                <w:szCs w:val="14"/>
              </w:rPr>
              <w:t>58218,9</w:t>
            </w:r>
          </w:p>
        </w:tc>
        <w:tc>
          <w:tcPr>
            <w:tcW w:w="400" w:type="dxa"/>
            <w:shd w:val="clear" w:color="000000" w:fill="FFFFFF"/>
            <w:tcMar>
              <w:left w:w="57" w:type="dxa"/>
              <w:right w:w="57" w:type="dxa"/>
            </w:tcMar>
            <w:vAlign w:val="center"/>
            <w:hideMark/>
          </w:tcPr>
          <w:p w14:paraId="012C8DAE"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543F559" w14:textId="77777777" w:rsidR="008B1DEE" w:rsidRPr="00021AD4" w:rsidRDefault="008B1DEE" w:rsidP="008B1DEE">
            <w:pPr>
              <w:jc w:val="center"/>
              <w:rPr>
                <w:color w:val="000000"/>
                <w:sz w:val="14"/>
                <w:szCs w:val="14"/>
              </w:rPr>
            </w:pPr>
            <w:r w:rsidRPr="00021AD4">
              <w:rPr>
                <w:color w:val="000000"/>
                <w:sz w:val="14"/>
                <w:szCs w:val="14"/>
              </w:rPr>
              <w:t>6930,0</w:t>
            </w:r>
          </w:p>
        </w:tc>
        <w:tc>
          <w:tcPr>
            <w:tcW w:w="579" w:type="dxa"/>
            <w:shd w:val="clear" w:color="000000" w:fill="FFFFFF"/>
            <w:tcMar>
              <w:left w:w="57" w:type="dxa"/>
              <w:right w:w="57" w:type="dxa"/>
            </w:tcMar>
            <w:vAlign w:val="center"/>
            <w:hideMark/>
          </w:tcPr>
          <w:p w14:paraId="3B282675" w14:textId="77777777" w:rsidR="008B1DEE" w:rsidRPr="00021AD4" w:rsidRDefault="008B1DEE" w:rsidP="008B1DEE">
            <w:pPr>
              <w:jc w:val="center"/>
              <w:rPr>
                <w:color w:val="000000"/>
                <w:sz w:val="14"/>
                <w:szCs w:val="14"/>
              </w:rPr>
            </w:pPr>
            <w:r w:rsidRPr="00021AD4">
              <w:rPr>
                <w:color w:val="000000"/>
                <w:sz w:val="14"/>
                <w:szCs w:val="14"/>
              </w:rPr>
              <w:t>6927,0</w:t>
            </w:r>
          </w:p>
        </w:tc>
        <w:tc>
          <w:tcPr>
            <w:tcW w:w="518" w:type="dxa"/>
            <w:shd w:val="clear" w:color="000000" w:fill="FFFFFF"/>
            <w:tcMar>
              <w:left w:w="57" w:type="dxa"/>
              <w:right w:w="57" w:type="dxa"/>
            </w:tcMar>
            <w:vAlign w:val="center"/>
            <w:hideMark/>
          </w:tcPr>
          <w:p w14:paraId="0E5834A8" w14:textId="77777777" w:rsidR="008B1DEE" w:rsidRPr="00021AD4" w:rsidRDefault="008B1DEE" w:rsidP="008B1DEE">
            <w:pPr>
              <w:jc w:val="center"/>
              <w:rPr>
                <w:color w:val="000000"/>
                <w:sz w:val="14"/>
                <w:szCs w:val="14"/>
              </w:rPr>
            </w:pPr>
            <w:r w:rsidRPr="00021AD4">
              <w:rPr>
                <w:color w:val="000000"/>
                <w:sz w:val="14"/>
                <w:szCs w:val="14"/>
              </w:rPr>
              <w:t>6927,0</w:t>
            </w:r>
          </w:p>
        </w:tc>
        <w:tc>
          <w:tcPr>
            <w:tcW w:w="579" w:type="dxa"/>
            <w:shd w:val="clear" w:color="000000" w:fill="FFFFFF"/>
            <w:tcMar>
              <w:left w:w="57" w:type="dxa"/>
              <w:right w:w="57" w:type="dxa"/>
            </w:tcMar>
            <w:vAlign w:val="center"/>
            <w:hideMark/>
          </w:tcPr>
          <w:p w14:paraId="68E8BA3D" w14:textId="77777777" w:rsidR="008B1DEE" w:rsidRPr="00021AD4" w:rsidRDefault="008B1DEE" w:rsidP="008B1DEE">
            <w:pPr>
              <w:jc w:val="center"/>
              <w:rPr>
                <w:color w:val="000000"/>
                <w:sz w:val="14"/>
                <w:szCs w:val="14"/>
              </w:rPr>
            </w:pPr>
            <w:r w:rsidRPr="00021AD4">
              <w:rPr>
                <w:color w:val="000000"/>
                <w:sz w:val="14"/>
                <w:szCs w:val="14"/>
              </w:rPr>
              <w:t>6924,9</w:t>
            </w:r>
          </w:p>
        </w:tc>
        <w:tc>
          <w:tcPr>
            <w:tcW w:w="579" w:type="dxa"/>
            <w:shd w:val="clear" w:color="000000" w:fill="FFFFFF"/>
            <w:tcMar>
              <w:left w:w="57" w:type="dxa"/>
              <w:right w:w="57" w:type="dxa"/>
            </w:tcMar>
            <w:vAlign w:val="center"/>
            <w:hideMark/>
          </w:tcPr>
          <w:p w14:paraId="433DB29E" w14:textId="77777777" w:rsidR="008B1DEE" w:rsidRPr="00021AD4" w:rsidRDefault="008B1DEE" w:rsidP="008B1DEE">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14:paraId="30FA25ED" w14:textId="77777777" w:rsidR="008B1DEE" w:rsidRPr="00021AD4" w:rsidRDefault="008B1DEE" w:rsidP="008B1DEE">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14:paraId="078DB65D" w14:textId="77777777" w:rsidR="008B1DEE" w:rsidRPr="00021AD4" w:rsidRDefault="008B1DEE" w:rsidP="008B1DEE">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14:paraId="6299C947"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40CB8B2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BA703C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148DF9B"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53B70FE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0E90B0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758A850"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1F3DFBAD"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27ECE401" w14:textId="77777777" w:rsidR="008B1DEE" w:rsidRPr="00021AD4" w:rsidRDefault="008B1DEE" w:rsidP="008B1DEE">
            <w:pPr>
              <w:jc w:val="center"/>
              <w:rPr>
                <w:color w:val="000000"/>
                <w:sz w:val="14"/>
                <w:szCs w:val="14"/>
              </w:rPr>
            </w:pPr>
            <w:r w:rsidRPr="00021AD4">
              <w:rPr>
                <w:color w:val="000000"/>
                <w:sz w:val="14"/>
                <w:szCs w:val="14"/>
              </w:rPr>
              <w:t>46218,9</w:t>
            </w:r>
          </w:p>
        </w:tc>
        <w:tc>
          <w:tcPr>
            <w:tcW w:w="850" w:type="dxa"/>
            <w:shd w:val="clear" w:color="000000" w:fill="FFFFFF"/>
            <w:tcMar>
              <w:left w:w="57" w:type="dxa"/>
              <w:right w:w="57" w:type="dxa"/>
            </w:tcMar>
            <w:vAlign w:val="center"/>
            <w:hideMark/>
          </w:tcPr>
          <w:p w14:paraId="45F3D121" w14:textId="77777777" w:rsidR="008B1DEE" w:rsidRPr="00021AD4" w:rsidRDefault="008B1DEE" w:rsidP="008B1DEE">
            <w:pPr>
              <w:jc w:val="center"/>
              <w:rPr>
                <w:color w:val="000000"/>
                <w:sz w:val="14"/>
                <w:szCs w:val="14"/>
              </w:rPr>
            </w:pPr>
            <w:r w:rsidRPr="00021AD4">
              <w:rPr>
                <w:color w:val="000000"/>
                <w:sz w:val="14"/>
                <w:szCs w:val="14"/>
              </w:rPr>
              <w:t>12000,0</w:t>
            </w:r>
          </w:p>
        </w:tc>
      </w:tr>
      <w:tr w:rsidR="008B1DEE" w:rsidRPr="00021AD4" w14:paraId="1F494E58" w14:textId="77777777" w:rsidTr="008B1DEE">
        <w:trPr>
          <w:trHeight w:val="255"/>
        </w:trPr>
        <w:tc>
          <w:tcPr>
            <w:tcW w:w="598" w:type="dxa"/>
            <w:shd w:val="clear" w:color="000000" w:fill="FFFFFF"/>
            <w:tcMar>
              <w:left w:w="57" w:type="dxa"/>
              <w:right w:w="57" w:type="dxa"/>
            </w:tcMar>
            <w:vAlign w:val="center"/>
            <w:hideMark/>
          </w:tcPr>
          <w:p w14:paraId="7375982F" w14:textId="77777777" w:rsidR="008B1DEE" w:rsidRPr="00021AD4" w:rsidRDefault="008B1DEE" w:rsidP="008B1DEE">
            <w:pPr>
              <w:jc w:val="center"/>
              <w:rPr>
                <w:color w:val="000000"/>
                <w:sz w:val="14"/>
                <w:szCs w:val="14"/>
              </w:rPr>
            </w:pPr>
            <w:r w:rsidRPr="00021AD4">
              <w:rPr>
                <w:color w:val="000000"/>
                <w:sz w:val="14"/>
                <w:szCs w:val="14"/>
              </w:rPr>
              <w:t>10</w:t>
            </w:r>
          </w:p>
        </w:tc>
        <w:tc>
          <w:tcPr>
            <w:tcW w:w="3089" w:type="dxa"/>
            <w:shd w:val="clear" w:color="000000" w:fill="FFFFFF"/>
            <w:tcMar>
              <w:left w:w="57" w:type="dxa"/>
              <w:right w:w="57" w:type="dxa"/>
            </w:tcMar>
            <w:vAlign w:val="center"/>
            <w:hideMark/>
          </w:tcPr>
          <w:p w14:paraId="015C284E" w14:textId="77777777" w:rsidR="008B1DEE" w:rsidRPr="00021AD4" w:rsidRDefault="008B1DEE" w:rsidP="008B1DEE">
            <w:pPr>
              <w:rPr>
                <w:color w:val="000000"/>
                <w:sz w:val="14"/>
                <w:szCs w:val="14"/>
              </w:rPr>
            </w:pPr>
            <w:r w:rsidRPr="00021AD4">
              <w:rPr>
                <w:color w:val="000000"/>
                <w:sz w:val="14"/>
                <w:szCs w:val="14"/>
              </w:rPr>
              <w:t>Бюджетные средства</w:t>
            </w:r>
          </w:p>
        </w:tc>
        <w:tc>
          <w:tcPr>
            <w:tcW w:w="850" w:type="dxa"/>
            <w:shd w:val="clear" w:color="000000" w:fill="FFFFFF"/>
            <w:tcMar>
              <w:left w:w="57" w:type="dxa"/>
              <w:right w:w="57" w:type="dxa"/>
            </w:tcMar>
            <w:vAlign w:val="center"/>
            <w:hideMark/>
          </w:tcPr>
          <w:p w14:paraId="4782FB19"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06E7C1DB"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0404B05A"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42EE0C3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1586C0F"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836448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4EEE68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C0E7E9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31C485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11176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DBB179E"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D85F37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6DA322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BC33A7D"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BA7C75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E965C9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96A277B"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48795660"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71F37FA8"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2575479E"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3D7618CE" w14:textId="77777777" w:rsidTr="008B1DEE">
        <w:trPr>
          <w:trHeight w:val="255"/>
        </w:trPr>
        <w:tc>
          <w:tcPr>
            <w:tcW w:w="598" w:type="dxa"/>
            <w:shd w:val="clear" w:color="000000" w:fill="FFFFFF"/>
            <w:tcMar>
              <w:left w:w="57" w:type="dxa"/>
              <w:right w:w="57" w:type="dxa"/>
            </w:tcMar>
            <w:vAlign w:val="center"/>
            <w:hideMark/>
          </w:tcPr>
          <w:p w14:paraId="5A4F468E" w14:textId="77777777" w:rsidR="008B1DEE" w:rsidRPr="00021AD4" w:rsidRDefault="008B1DEE" w:rsidP="008B1DEE">
            <w:pPr>
              <w:jc w:val="center"/>
              <w:rPr>
                <w:color w:val="000000"/>
                <w:sz w:val="14"/>
                <w:szCs w:val="14"/>
              </w:rPr>
            </w:pPr>
            <w:r w:rsidRPr="00021AD4">
              <w:rPr>
                <w:color w:val="000000"/>
                <w:sz w:val="14"/>
                <w:szCs w:val="14"/>
              </w:rPr>
              <w:t>11</w:t>
            </w:r>
          </w:p>
        </w:tc>
        <w:tc>
          <w:tcPr>
            <w:tcW w:w="3089" w:type="dxa"/>
            <w:shd w:val="clear" w:color="000000" w:fill="FFFFFF"/>
            <w:tcMar>
              <w:left w:w="57" w:type="dxa"/>
              <w:right w:w="57" w:type="dxa"/>
            </w:tcMar>
            <w:vAlign w:val="center"/>
            <w:hideMark/>
          </w:tcPr>
          <w:p w14:paraId="2E52A575" w14:textId="77777777" w:rsidR="008B1DEE" w:rsidRPr="00021AD4" w:rsidRDefault="008B1DEE" w:rsidP="008B1DEE">
            <w:pPr>
              <w:rPr>
                <w:color w:val="000000"/>
                <w:sz w:val="14"/>
                <w:szCs w:val="14"/>
              </w:rPr>
            </w:pPr>
            <w:r w:rsidRPr="00021AD4">
              <w:rPr>
                <w:color w:val="000000"/>
                <w:sz w:val="14"/>
                <w:szCs w:val="14"/>
              </w:rPr>
              <w:t>Прибыль, учтенная в тарифе</w:t>
            </w:r>
          </w:p>
        </w:tc>
        <w:tc>
          <w:tcPr>
            <w:tcW w:w="850" w:type="dxa"/>
            <w:shd w:val="clear" w:color="000000" w:fill="FFFFFF"/>
            <w:tcMar>
              <w:left w:w="57" w:type="dxa"/>
              <w:right w:w="57" w:type="dxa"/>
            </w:tcMar>
            <w:vAlign w:val="center"/>
            <w:hideMark/>
          </w:tcPr>
          <w:p w14:paraId="33A23440"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70BB3E4F"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5A524C57"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247985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FAB5F27"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5C6E1B1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711CC2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0D1874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13F6E7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97E4DA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D76123B"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5A6200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1266D2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A3734A2"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2EB0A2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DF1A28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9F51ADD"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5B1479DC"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3B93C424"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2ED85D0A"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2D72DC8E" w14:textId="77777777" w:rsidTr="008B1DEE">
        <w:trPr>
          <w:trHeight w:val="255"/>
        </w:trPr>
        <w:tc>
          <w:tcPr>
            <w:tcW w:w="598" w:type="dxa"/>
            <w:shd w:val="clear" w:color="000000" w:fill="FFFFFF"/>
            <w:tcMar>
              <w:left w:w="57" w:type="dxa"/>
              <w:right w:w="57" w:type="dxa"/>
            </w:tcMar>
            <w:vAlign w:val="center"/>
            <w:hideMark/>
          </w:tcPr>
          <w:p w14:paraId="76A27E4F" w14:textId="77777777" w:rsidR="008B1DEE" w:rsidRPr="00021AD4" w:rsidRDefault="008B1DEE" w:rsidP="008B1DEE">
            <w:pPr>
              <w:jc w:val="center"/>
              <w:rPr>
                <w:color w:val="000000"/>
                <w:sz w:val="14"/>
                <w:szCs w:val="14"/>
              </w:rPr>
            </w:pPr>
            <w:r w:rsidRPr="00021AD4">
              <w:rPr>
                <w:color w:val="000000"/>
                <w:sz w:val="14"/>
                <w:szCs w:val="14"/>
              </w:rPr>
              <w:t>12</w:t>
            </w:r>
          </w:p>
        </w:tc>
        <w:tc>
          <w:tcPr>
            <w:tcW w:w="3089" w:type="dxa"/>
            <w:shd w:val="clear" w:color="000000" w:fill="FFFFFF"/>
            <w:tcMar>
              <w:left w:w="57" w:type="dxa"/>
              <w:right w:w="57" w:type="dxa"/>
            </w:tcMar>
            <w:vAlign w:val="center"/>
            <w:hideMark/>
          </w:tcPr>
          <w:p w14:paraId="52D496FB" w14:textId="77777777" w:rsidR="008B1DEE" w:rsidRPr="00021AD4" w:rsidRDefault="008B1DEE" w:rsidP="008B1DEE">
            <w:pPr>
              <w:rPr>
                <w:color w:val="000000"/>
                <w:sz w:val="14"/>
                <w:szCs w:val="14"/>
              </w:rPr>
            </w:pPr>
            <w:r w:rsidRPr="00021AD4">
              <w:rPr>
                <w:color w:val="000000"/>
                <w:sz w:val="14"/>
                <w:szCs w:val="14"/>
              </w:rPr>
              <w:t>ПДК</w:t>
            </w:r>
          </w:p>
        </w:tc>
        <w:tc>
          <w:tcPr>
            <w:tcW w:w="850" w:type="dxa"/>
            <w:shd w:val="clear" w:color="000000" w:fill="FFFFFF"/>
            <w:tcMar>
              <w:left w:w="57" w:type="dxa"/>
              <w:right w:w="57" w:type="dxa"/>
            </w:tcMar>
            <w:vAlign w:val="center"/>
            <w:hideMark/>
          </w:tcPr>
          <w:p w14:paraId="40B105CF"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62389BE1"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30C10418"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77C6E22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3DE3541"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EADBEA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A78D84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90ED99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9BD501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EB74A7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8B0A095"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6B0D367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4EE5D5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780FAEC"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A2721D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A4A744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55A7CBD"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B702F10"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69CA2877"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0B7F4B27"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7B1CA6B4" w14:textId="77777777" w:rsidTr="008B1DEE">
        <w:trPr>
          <w:trHeight w:val="255"/>
        </w:trPr>
        <w:tc>
          <w:tcPr>
            <w:tcW w:w="598" w:type="dxa"/>
            <w:shd w:val="clear" w:color="000000" w:fill="FFFFFF"/>
            <w:tcMar>
              <w:left w:w="57" w:type="dxa"/>
              <w:right w:w="57" w:type="dxa"/>
            </w:tcMar>
            <w:vAlign w:val="center"/>
            <w:hideMark/>
          </w:tcPr>
          <w:p w14:paraId="2A83EEB5" w14:textId="77777777" w:rsidR="008B1DEE" w:rsidRPr="00021AD4" w:rsidRDefault="008B1DEE" w:rsidP="008B1DEE">
            <w:pPr>
              <w:jc w:val="center"/>
              <w:rPr>
                <w:color w:val="000000"/>
                <w:sz w:val="14"/>
                <w:szCs w:val="14"/>
              </w:rPr>
            </w:pPr>
            <w:r w:rsidRPr="00021AD4">
              <w:rPr>
                <w:color w:val="000000"/>
                <w:sz w:val="14"/>
                <w:szCs w:val="14"/>
              </w:rPr>
              <w:t>13</w:t>
            </w:r>
          </w:p>
        </w:tc>
        <w:tc>
          <w:tcPr>
            <w:tcW w:w="3089" w:type="dxa"/>
            <w:shd w:val="clear" w:color="000000" w:fill="FFFFFF"/>
            <w:tcMar>
              <w:left w:w="57" w:type="dxa"/>
              <w:right w:w="57" w:type="dxa"/>
            </w:tcMar>
            <w:vAlign w:val="center"/>
            <w:hideMark/>
          </w:tcPr>
          <w:p w14:paraId="2269554C" w14:textId="77777777" w:rsidR="008B1DEE" w:rsidRPr="00021AD4" w:rsidRDefault="008B1DEE" w:rsidP="008B1DEE">
            <w:pPr>
              <w:rPr>
                <w:color w:val="000000"/>
                <w:sz w:val="14"/>
                <w:szCs w:val="14"/>
              </w:rPr>
            </w:pPr>
            <w:r w:rsidRPr="00021AD4">
              <w:rPr>
                <w:color w:val="000000"/>
                <w:sz w:val="14"/>
                <w:szCs w:val="14"/>
              </w:rPr>
              <w:t>Собственные средства инвестора</w:t>
            </w:r>
          </w:p>
        </w:tc>
        <w:tc>
          <w:tcPr>
            <w:tcW w:w="850" w:type="dxa"/>
            <w:shd w:val="clear" w:color="000000" w:fill="FFFFFF"/>
            <w:tcMar>
              <w:left w:w="57" w:type="dxa"/>
              <w:right w:w="57" w:type="dxa"/>
            </w:tcMar>
            <w:vAlign w:val="center"/>
            <w:hideMark/>
          </w:tcPr>
          <w:p w14:paraId="3DF9F949"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39DD3398" w14:textId="77777777" w:rsidR="008B1DEE" w:rsidRPr="00021AD4" w:rsidRDefault="008B1DEE" w:rsidP="008B1DEE">
            <w:pPr>
              <w:jc w:val="center"/>
              <w:rPr>
                <w:color w:val="000000"/>
                <w:sz w:val="14"/>
                <w:szCs w:val="14"/>
              </w:rPr>
            </w:pPr>
            <w:r w:rsidRPr="00021AD4">
              <w:rPr>
                <w:color w:val="000000"/>
                <w:sz w:val="14"/>
                <w:szCs w:val="14"/>
              </w:rPr>
              <w:t>12000,0</w:t>
            </w:r>
          </w:p>
        </w:tc>
        <w:tc>
          <w:tcPr>
            <w:tcW w:w="400" w:type="dxa"/>
            <w:shd w:val="clear" w:color="000000" w:fill="FFFFFF"/>
            <w:tcMar>
              <w:left w:w="57" w:type="dxa"/>
              <w:right w:w="57" w:type="dxa"/>
            </w:tcMar>
            <w:vAlign w:val="center"/>
            <w:hideMark/>
          </w:tcPr>
          <w:p w14:paraId="76113265"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0CC74747" w14:textId="77777777" w:rsidR="008B1DEE" w:rsidRPr="00021AD4" w:rsidRDefault="008B1DEE" w:rsidP="008B1DEE">
            <w:pPr>
              <w:jc w:val="center"/>
              <w:rPr>
                <w:color w:val="000000"/>
                <w:sz w:val="14"/>
                <w:szCs w:val="14"/>
              </w:rPr>
            </w:pPr>
            <w:r w:rsidRPr="00021AD4">
              <w:rPr>
                <w:color w:val="000000"/>
                <w:sz w:val="14"/>
                <w:szCs w:val="14"/>
              </w:rPr>
              <w:t>6000,0</w:t>
            </w:r>
          </w:p>
        </w:tc>
        <w:tc>
          <w:tcPr>
            <w:tcW w:w="579" w:type="dxa"/>
            <w:shd w:val="clear" w:color="000000" w:fill="FFFFFF"/>
            <w:tcMar>
              <w:left w:w="57" w:type="dxa"/>
              <w:right w:w="57" w:type="dxa"/>
            </w:tcMar>
            <w:vAlign w:val="center"/>
            <w:hideMark/>
          </w:tcPr>
          <w:p w14:paraId="54062890" w14:textId="77777777" w:rsidR="008B1DEE" w:rsidRPr="00021AD4" w:rsidRDefault="008B1DEE" w:rsidP="008B1DEE">
            <w:pPr>
              <w:jc w:val="center"/>
              <w:rPr>
                <w:color w:val="000000"/>
                <w:sz w:val="14"/>
                <w:szCs w:val="14"/>
              </w:rPr>
            </w:pPr>
            <w:r w:rsidRPr="00021AD4">
              <w:rPr>
                <w:color w:val="000000"/>
                <w:sz w:val="14"/>
                <w:szCs w:val="14"/>
              </w:rPr>
              <w:t>6000,0</w:t>
            </w:r>
          </w:p>
        </w:tc>
        <w:tc>
          <w:tcPr>
            <w:tcW w:w="518" w:type="dxa"/>
            <w:shd w:val="clear" w:color="000000" w:fill="FFFFFF"/>
            <w:tcMar>
              <w:left w:w="57" w:type="dxa"/>
              <w:right w:w="57" w:type="dxa"/>
            </w:tcMar>
            <w:vAlign w:val="center"/>
            <w:hideMark/>
          </w:tcPr>
          <w:p w14:paraId="0B4EF7E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8824D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4FB1FF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106B70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9A84F0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8EC7DF6"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73A9059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648F0D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74C2061"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E82EC8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B8AED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B193A7D"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31E59DF6"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50E9A3F5"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2E43D3AF" w14:textId="77777777" w:rsidR="008B1DEE" w:rsidRPr="00021AD4" w:rsidRDefault="008B1DEE" w:rsidP="008B1DEE">
            <w:pPr>
              <w:jc w:val="center"/>
              <w:rPr>
                <w:color w:val="000000"/>
                <w:sz w:val="14"/>
                <w:szCs w:val="14"/>
              </w:rPr>
            </w:pPr>
            <w:r w:rsidRPr="00021AD4">
              <w:rPr>
                <w:color w:val="000000"/>
                <w:sz w:val="14"/>
                <w:szCs w:val="14"/>
              </w:rPr>
              <w:t>12000,0</w:t>
            </w:r>
          </w:p>
        </w:tc>
      </w:tr>
      <w:tr w:rsidR="008B1DEE" w:rsidRPr="00021AD4" w14:paraId="79CC568C" w14:textId="77777777" w:rsidTr="008B1DEE">
        <w:trPr>
          <w:trHeight w:val="255"/>
        </w:trPr>
        <w:tc>
          <w:tcPr>
            <w:tcW w:w="598" w:type="dxa"/>
            <w:shd w:val="clear" w:color="000000" w:fill="FFFFFF"/>
            <w:tcMar>
              <w:left w:w="57" w:type="dxa"/>
              <w:right w:w="57" w:type="dxa"/>
            </w:tcMar>
            <w:vAlign w:val="center"/>
            <w:hideMark/>
          </w:tcPr>
          <w:p w14:paraId="15344832" w14:textId="77777777" w:rsidR="008B1DEE" w:rsidRPr="00021AD4" w:rsidRDefault="008B1DEE" w:rsidP="008B1DEE">
            <w:pPr>
              <w:jc w:val="center"/>
              <w:rPr>
                <w:color w:val="000000"/>
                <w:sz w:val="14"/>
                <w:szCs w:val="14"/>
              </w:rPr>
            </w:pPr>
            <w:r w:rsidRPr="00021AD4">
              <w:rPr>
                <w:color w:val="000000"/>
                <w:sz w:val="14"/>
                <w:szCs w:val="14"/>
              </w:rPr>
              <w:t>14</w:t>
            </w:r>
          </w:p>
        </w:tc>
        <w:tc>
          <w:tcPr>
            <w:tcW w:w="3089" w:type="dxa"/>
            <w:shd w:val="clear" w:color="000000" w:fill="FFFFFF"/>
            <w:tcMar>
              <w:left w:w="57" w:type="dxa"/>
              <w:right w:w="57" w:type="dxa"/>
            </w:tcMar>
            <w:vAlign w:val="center"/>
            <w:hideMark/>
          </w:tcPr>
          <w:p w14:paraId="11C262EF" w14:textId="77777777" w:rsidR="008B1DEE" w:rsidRPr="00021AD4" w:rsidRDefault="008B1DEE" w:rsidP="008B1DEE">
            <w:pPr>
              <w:rPr>
                <w:color w:val="000000"/>
                <w:sz w:val="14"/>
                <w:szCs w:val="14"/>
              </w:rPr>
            </w:pPr>
            <w:r w:rsidRPr="00021AD4">
              <w:rPr>
                <w:color w:val="000000"/>
                <w:sz w:val="14"/>
                <w:szCs w:val="14"/>
              </w:rPr>
              <w:t>Амортизация</w:t>
            </w:r>
          </w:p>
        </w:tc>
        <w:tc>
          <w:tcPr>
            <w:tcW w:w="850" w:type="dxa"/>
            <w:shd w:val="clear" w:color="000000" w:fill="FFFFFF"/>
            <w:tcMar>
              <w:left w:w="57" w:type="dxa"/>
              <w:right w:w="57" w:type="dxa"/>
            </w:tcMar>
            <w:vAlign w:val="center"/>
            <w:hideMark/>
          </w:tcPr>
          <w:p w14:paraId="695A2A36" w14:textId="77777777" w:rsidR="008B1DEE" w:rsidRPr="00021AD4" w:rsidRDefault="008B1DEE" w:rsidP="008B1DEE">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14:paraId="43124D15" w14:textId="77777777" w:rsidR="008B1DEE" w:rsidRPr="00021AD4" w:rsidRDefault="008B1DEE" w:rsidP="008B1DEE">
            <w:pPr>
              <w:jc w:val="center"/>
              <w:rPr>
                <w:color w:val="000000"/>
                <w:sz w:val="14"/>
                <w:szCs w:val="14"/>
              </w:rPr>
            </w:pPr>
            <w:r w:rsidRPr="00021AD4">
              <w:rPr>
                <w:color w:val="000000"/>
                <w:sz w:val="14"/>
                <w:szCs w:val="14"/>
              </w:rPr>
              <w:t>46218,9</w:t>
            </w:r>
          </w:p>
        </w:tc>
        <w:tc>
          <w:tcPr>
            <w:tcW w:w="400" w:type="dxa"/>
            <w:shd w:val="clear" w:color="000000" w:fill="FFFFFF"/>
            <w:tcMar>
              <w:left w:w="57" w:type="dxa"/>
              <w:right w:w="57" w:type="dxa"/>
            </w:tcMar>
            <w:vAlign w:val="center"/>
            <w:hideMark/>
          </w:tcPr>
          <w:p w14:paraId="3023F4F3"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6E78CB57" w14:textId="77777777" w:rsidR="008B1DEE" w:rsidRPr="00021AD4" w:rsidRDefault="008B1DEE" w:rsidP="008B1DEE">
            <w:pPr>
              <w:jc w:val="center"/>
              <w:rPr>
                <w:color w:val="000000"/>
                <w:sz w:val="14"/>
                <w:szCs w:val="14"/>
              </w:rPr>
            </w:pPr>
            <w:r w:rsidRPr="00021AD4">
              <w:rPr>
                <w:color w:val="000000"/>
                <w:sz w:val="14"/>
                <w:szCs w:val="14"/>
              </w:rPr>
              <w:t>930,0</w:t>
            </w:r>
          </w:p>
        </w:tc>
        <w:tc>
          <w:tcPr>
            <w:tcW w:w="579" w:type="dxa"/>
            <w:shd w:val="clear" w:color="000000" w:fill="FFFFFF"/>
            <w:tcMar>
              <w:left w:w="57" w:type="dxa"/>
              <w:right w:w="57" w:type="dxa"/>
            </w:tcMar>
            <w:vAlign w:val="center"/>
            <w:hideMark/>
          </w:tcPr>
          <w:p w14:paraId="2B1DCA3C" w14:textId="77777777" w:rsidR="008B1DEE" w:rsidRPr="00021AD4" w:rsidRDefault="008B1DEE" w:rsidP="008B1DEE">
            <w:pPr>
              <w:jc w:val="center"/>
              <w:rPr>
                <w:color w:val="000000"/>
                <w:sz w:val="14"/>
                <w:szCs w:val="14"/>
              </w:rPr>
            </w:pPr>
            <w:r w:rsidRPr="00021AD4">
              <w:rPr>
                <w:color w:val="000000"/>
                <w:sz w:val="14"/>
                <w:szCs w:val="14"/>
              </w:rPr>
              <w:t>927,0</w:t>
            </w:r>
          </w:p>
        </w:tc>
        <w:tc>
          <w:tcPr>
            <w:tcW w:w="518" w:type="dxa"/>
            <w:shd w:val="clear" w:color="000000" w:fill="FFFFFF"/>
            <w:tcMar>
              <w:left w:w="57" w:type="dxa"/>
              <w:right w:w="57" w:type="dxa"/>
            </w:tcMar>
            <w:vAlign w:val="center"/>
            <w:hideMark/>
          </w:tcPr>
          <w:p w14:paraId="30E41C91" w14:textId="77777777" w:rsidR="008B1DEE" w:rsidRPr="00021AD4" w:rsidRDefault="008B1DEE" w:rsidP="008B1DEE">
            <w:pPr>
              <w:jc w:val="center"/>
              <w:rPr>
                <w:color w:val="000000"/>
                <w:sz w:val="14"/>
                <w:szCs w:val="14"/>
              </w:rPr>
            </w:pPr>
            <w:r w:rsidRPr="00021AD4">
              <w:rPr>
                <w:color w:val="000000"/>
                <w:sz w:val="14"/>
                <w:szCs w:val="14"/>
              </w:rPr>
              <w:t>6927,0</w:t>
            </w:r>
          </w:p>
        </w:tc>
        <w:tc>
          <w:tcPr>
            <w:tcW w:w="579" w:type="dxa"/>
            <w:shd w:val="clear" w:color="000000" w:fill="FFFFFF"/>
            <w:tcMar>
              <w:left w:w="57" w:type="dxa"/>
              <w:right w:w="57" w:type="dxa"/>
            </w:tcMar>
            <w:vAlign w:val="center"/>
            <w:hideMark/>
          </w:tcPr>
          <w:p w14:paraId="3A28A611" w14:textId="77777777" w:rsidR="008B1DEE" w:rsidRPr="00021AD4" w:rsidRDefault="008B1DEE" w:rsidP="008B1DEE">
            <w:pPr>
              <w:jc w:val="center"/>
              <w:rPr>
                <w:color w:val="000000"/>
                <w:sz w:val="14"/>
                <w:szCs w:val="14"/>
              </w:rPr>
            </w:pPr>
            <w:r w:rsidRPr="00021AD4">
              <w:rPr>
                <w:color w:val="000000"/>
                <w:sz w:val="14"/>
                <w:szCs w:val="14"/>
              </w:rPr>
              <w:t>6924,9</w:t>
            </w:r>
          </w:p>
        </w:tc>
        <w:tc>
          <w:tcPr>
            <w:tcW w:w="579" w:type="dxa"/>
            <w:shd w:val="clear" w:color="000000" w:fill="FFFFFF"/>
            <w:tcMar>
              <w:left w:w="57" w:type="dxa"/>
              <w:right w:w="57" w:type="dxa"/>
            </w:tcMar>
            <w:vAlign w:val="center"/>
            <w:hideMark/>
          </w:tcPr>
          <w:p w14:paraId="4477A747" w14:textId="77777777" w:rsidR="008B1DEE" w:rsidRPr="00021AD4" w:rsidRDefault="008B1DEE" w:rsidP="008B1DEE">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14:paraId="3D59251C" w14:textId="77777777" w:rsidR="008B1DEE" w:rsidRPr="00021AD4" w:rsidRDefault="008B1DEE" w:rsidP="008B1DEE">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14:paraId="1FF1869B" w14:textId="77777777" w:rsidR="008B1DEE" w:rsidRPr="00021AD4" w:rsidRDefault="008B1DEE" w:rsidP="008B1DEE">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14:paraId="0FC59D36"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2B2CDD3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3301E9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8134262"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5E658E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0ECA12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0F03BB2"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4B2F21A3"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6A2A3B5C" w14:textId="77777777" w:rsidR="008B1DEE" w:rsidRPr="00021AD4" w:rsidRDefault="008B1DEE" w:rsidP="008B1DEE">
            <w:pPr>
              <w:jc w:val="center"/>
              <w:rPr>
                <w:color w:val="000000"/>
                <w:sz w:val="14"/>
                <w:szCs w:val="14"/>
              </w:rPr>
            </w:pPr>
            <w:r w:rsidRPr="00021AD4">
              <w:rPr>
                <w:color w:val="000000"/>
                <w:sz w:val="14"/>
                <w:szCs w:val="14"/>
              </w:rPr>
              <w:t>46218,9</w:t>
            </w:r>
          </w:p>
        </w:tc>
        <w:tc>
          <w:tcPr>
            <w:tcW w:w="850" w:type="dxa"/>
            <w:shd w:val="clear" w:color="000000" w:fill="FFFFFF"/>
            <w:tcMar>
              <w:left w:w="57" w:type="dxa"/>
              <w:right w:w="57" w:type="dxa"/>
            </w:tcMar>
            <w:vAlign w:val="center"/>
            <w:hideMark/>
          </w:tcPr>
          <w:p w14:paraId="71342DC2"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50A3F2C2" w14:textId="77777777" w:rsidTr="008B1DEE">
        <w:trPr>
          <w:trHeight w:val="255"/>
        </w:trPr>
        <w:tc>
          <w:tcPr>
            <w:tcW w:w="598" w:type="dxa"/>
            <w:shd w:val="clear" w:color="000000" w:fill="FFFFFF"/>
            <w:tcMar>
              <w:left w:w="57" w:type="dxa"/>
              <w:right w:w="57" w:type="dxa"/>
            </w:tcMar>
            <w:vAlign w:val="center"/>
            <w:hideMark/>
          </w:tcPr>
          <w:p w14:paraId="2F21286E" w14:textId="77777777" w:rsidR="008B1DEE" w:rsidRPr="00021AD4" w:rsidRDefault="008B1DEE" w:rsidP="008B1DEE">
            <w:pPr>
              <w:jc w:val="center"/>
              <w:rPr>
                <w:color w:val="000000"/>
                <w:sz w:val="14"/>
                <w:szCs w:val="14"/>
              </w:rPr>
            </w:pPr>
            <w:r w:rsidRPr="00021AD4">
              <w:rPr>
                <w:color w:val="000000"/>
                <w:sz w:val="14"/>
                <w:szCs w:val="14"/>
              </w:rPr>
              <w:t>15</w:t>
            </w:r>
          </w:p>
        </w:tc>
        <w:tc>
          <w:tcPr>
            <w:tcW w:w="3089" w:type="dxa"/>
            <w:shd w:val="clear" w:color="000000" w:fill="FFFFFF"/>
            <w:tcMar>
              <w:left w:w="57" w:type="dxa"/>
              <w:right w:w="57" w:type="dxa"/>
            </w:tcMar>
            <w:vAlign w:val="center"/>
            <w:hideMark/>
          </w:tcPr>
          <w:p w14:paraId="2618C946" w14:textId="77777777" w:rsidR="008B1DEE" w:rsidRPr="00021AD4" w:rsidRDefault="008B1DEE" w:rsidP="008B1DEE">
            <w:pPr>
              <w:rPr>
                <w:sz w:val="14"/>
                <w:szCs w:val="14"/>
              </w:rPr>
            </w:pPr>
            <w:r w:rsidRPr="00021AD4">
              <w:rPr>
                <w:sz w:val="14"/>
                <w:szCs w:val="14"/>
              </w:rPr>
              <w:t>Мероприятия инвестиционной программы, реализуемые в сфере водоотведения</w:t>
            </w:r>
          </w:p>
        </w:tc>
        <w:tc>
          <w:tcPr>
            <w:tcW w:w="850" w:type="dxa"/>
            <w:shd w:val="clear" w:color="000000" w:fill="FFFFFF"/>
            <w:tcMar>
              <w:left w:w="57" w:type="dxa"/>
              <w:right w:w="57" w:type="dxa"/>
            </w:tcMar>
            <w:vAlign w:val="center"/>
            <w:hideMark/>
          </w:tcPr>
          <w:p w14:paraId="1FEE3695" w14:textId="77777777" w:rsidR="008B1DEE" w:rsidRPr="00021AD4" w:rsidRDefault="008B1DEE" w:rsidP="008B1DEE">
            <w:pPr>
              <w:rPr>
                <w:sz w:val="14"/>
                <w:szCs w:val="14"/>
              </w:rPr>
            </w:pPr>
            <w:r w:rsidRPr="00021AD4">
              <w:rPr>
                <w:sz w:val="14"/>
                <w:szCs w:val="14"/>
              </w:rPr>
              <w:t>г. Калтан</w:t>
            </w:r>
          </w:p>
        </w:tc>
        <w:tc>
          <w:tcPr>
            <w:tcW w:w="639" w:type="dxa"/>
            <w:shd w:val="clear" w:color="000000" w:fill="FFFFFF"/>
            <w:tcMar>
              <w:left w:w="57" w:type="dxa"/>
              <w:right w:w="57" w:type="dxa"/>
            </w:tcMar>
            <w:vAlign w:val="center"/>
            <w:hideMark/>
          </w:tcPr>
          <w:p w14:paraId="10B0B5CB" w14:textId="77777777" w:rsidR="008B1DEE" w:rsidRPr="00021AD4" w:rsidRDefault="008B1DEE" w:rsidP="008B1DEE">
            <w:pPr>
              <w:jc w:val="center"/>
              <w:rPr>
                <w:sz w:val="14"/>
                <w:szCs w:val="14"/>
              </w:rPr>
            </w:pPr>
            <w:r w:rsidRPr="00021AD4">
              <w:rPr>
                <w:sz w:val="14"/>
                <w:szCs w:val="14"/>
              </w:rPr>
              <w:t>30432,5</w:t>
            </w:r>
          </w:p>
        </w:tc>
        <w:tc>
          <w:tcPr>
            <w:tcW w:w="400" w:type="dxa"/>
            <w:shd w:val="clear" w:color="000000" w:fill="FFFFFF"/>
            <w:tcMar>
              <w:left w:w="57" w:type="dxa"/>
              <w:right w:w="57" w:type="dxa"/>
            </w:tcMar>
            <w:vAlign w:val="center"/>
            <w:hideMark/>
          </w:tcPr>
          <w:p w14:paraId="663AE10B"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7BD85AF4" w14:textId="77777777" w:rsidR="008B1DEE" w:rsidRPr="00021AD4" w:rsidRDefault="008B1DEE" w:rsidP="008B1DEE">
            <w:pPr>
              <w:jc w:val="center"/>
              <w:rPr>
                <w:sz w:val="14"/>
                <w:szCs w:val="14"/>
              </w:rPr>
            </w:pPr>
            <w:r w:rsidRPr="00021AD4">
              <w:rPr>
                <w:sz w:val="14"/>
                <w:szCs w:val="14"/>
              </w:rPr>
              <w:t>6540,1</w:t>
            </w:r>
          </w:p>
        </w:tc>
        <w:tc>
          <w:tcPr>
            <w:tcW w:w="579" w:type="dxa"/>
            <w:shd w:val="clear" w:color="000000" w:fill="FFFFFF"/>
            <w:tcMar>
              <w:left w:w="57" w:type="dxa"/>
              <w:right w:w="57" w:type="dxa"/>
            </w:tcMar>
            <w:vAlign w:val="center"/>
            <w:hideMark/>
          </w:tcPr>
          <w:p w14:paraId="36263B6D" w14:textId="77777777" w:rsidR="008B1DEE" w:rsidRPr="00021AD4" w:rsidRDefault="008B1DEE" w:rsidP="008B1DEE">
            <w:pPr>
              <w:jc w:val="center"/>
              <w:rPr>
                <w:sz w:val="14"/>
                <w:szCs w:val="14"/>
              </w:rPr>
            </w:pPr>
            <w:r w:rsidRPr="00021AD4">
              <w:rPr>
                <w:sz w:val="14"/>
                <w:szCs w:val="14"/>
              </w:rPr>
              <w:t>4862,2</w:t>
            </w:r>
          </w:p>
        </w:tc>
        <w:tc>
          <w:tcPr>
            <w:tcW w:w="518" w:type="dxa"/>
            <w:shd w:val="clear" w:color="000000" w:fill="FFFFFF"/>
            <w:tcMar>
              <w:left w:w="57" w:type="dxa"/>
              <w:right w:w="57" w:type="dxa"/>
            </w:tcMar>
            <w:vAlign w:val="center"/>
            <w:hideMark/>
          </w:tcPr>
          <w:p w14:paraId="73C296F1" w14:textId="77777777" w:rsidR="008B1DEE" w:rsidRPr="00021AD4" w:rsidRDefault="008B1DEE" w:rsidP="008B1DEE">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14:paraId="0B258D4C" w14:textId="77777777" w:rsidR="008B1DEE" w:rsidRPr="00021AD4" w:rsidRDefault="008B1DEE" w:rsidP="008B1DEE">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14:paraId="3AAA45E5" w14:textId="77777777" w:rsidR="008B1DEE" w:rsidRPr="00021AD4" w:rsidRDefault="008B1DEE" w:rsidP="008B1DEE">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14:paraId="31483F41" w14:textId="77777777" w:rsidR="008B1DEE" w:rsidRPr="00021AD4" w:rsidRDefault="008B1DEE" w:rsidP="008B1DEE">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14:paraId="3BAF6B05" w14:textId="77777777" w:rsidR="008B1DEE" w:rsidRPr="00021AD4" w:rsidRDefault="008B1DEE" w:rsidP="008B1DEE">
            <w:pPr>
              <w:jc w:val="center"/>
              <w:rPr>
                <w:sz w:val="14"/>
                <w:szCs w:val="14"/>
              </w:rPr>
            </w:pPr>
            <w:r w:rsidRPr="00021AD4">
              <w:rPr>
                <w:sz w:val="14"/>
                <w:szCs w:val="14"/>
              </w:rPr>
              <w:t>835,2</w:t>
            </w:r>
          </w:p>
        </w:tc>
        <w:tc>
          <w:tcPr>
            <w:tcW w:w="579" w:type="dxa"/>
            <w:shd w:val="clear" w:color="000000" w:fill="FFFFFF"/>
            <w:tcMar>
              <w:left w:w="57" w:type="dxa"/>
              <w:right w:w="57" w:type="dxa"/>
            </w:tcMar>
            <w:vAlign w:val="center"/>
            <w:hideMark/>
          </w:tcPr>
          <w:p w14:paraId="53A96074" w14:textId="77777777" w:rsidR="008B1DEE" w:rsidRPr="00021AD4" w:rsidRDefault="008B1DEE" w:rsidP="008B1DEE">
            <w:pPr>
              <w:jc w:val="center"/>
              <w:rPr>
                <w:sz w:val="14"/>
                <w:szCs w:val="14"/>
              </w:rPr>
            </w:pPr>
            <w:r w:rsidRPr="00021AD4">
              <w:rPr>
                <w:sz w:val="14"/>
                <w:szCs w:val="14"/>
              </w:rPr>
              <w:t>9165,0</w:t>
            </w:r>
          </w:p>
        </w:tc>
        <w:tc>
          <w:tcPr>
            <w:tcW w:w="770" w:type="dxa"/>
            <w:shd w:val="clear" w:color="000000" w:fill="FFFFFF"/>
            <w:tcMar>
              <w:left w:w="57" w:type="dxa"/>
              <w:right w:w="57" w:type="dxa"/>
            </w:tcMar>
            <w:vAlign w:val="center"/>
            <w:hideMark/>
          </w:tcPr>
          <w:p w14:paraId="23E6207A" w14:textId="77777777" w:rsidR="008B1DEE" w:rsidRPr="00021AD4" w:rsidRDefault="008B1DEE" w:rsidP="008B1DEE">
            <w:pPr>
              <w:jc w:val="center"/>
              <w:rPr>
                <w:sz w:val="14"/>
                <w:szCs w:val="14"/>
              </w:rPr>
            </w:pPr>
            <w:r w:rsidRPr="00021AD4">
              <w:rPr>
                <w:sz w:val="14"/>
                <w:szCs w:val="14"/>
              </w:rPr>
              <w:t>9030,0</w:t>
            </w:r>
          </w:p>
        </w:tc>
        <w:tc>
          <w:tcPr>
            <w:tcW w:w="579" w:type="dxa"/>
            <w:shd w:val="clear" w:color="000000" w:fill="FFFFFF"/>
            <w:tcMar>
              <w:left w:w="57" w:type="dxa"/>
              <w:right w:w="57" w:type="dxa"/>
            </w:tcMar>
            <w:vAlign w:val="center"/>
            <w:hideMark/>
          </w:tcPr>
          <w:p w14:paraId="4E78B618" w14:textId="77777777" w:rsidR="008B1DEE" w:rsidRPr="00021AD4" w:rsidRDefault="008B1DEE" w:rsidP="008B1DEE">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14:paraId="07EEA564" w14:textId="77777777" w:rsidR="008B1DEE" w:rsidRPr="00021AD4" w:rsidRDefault="008B1DEE" w:rsidP="008B1DEE">
            <w:pPr>
              <w:jc w:val="center"/>
              <w:rPr>
                <w:sz w:val="14"/>
                <w:szCs w:val="14"/>
              </w:rPr>
            </w:pPr>
            <w:r w:rsidRPr="00021AD4">
              <w:rPr>
                <w:sz w:val="14"/>
                <w:szCs w:val="14"/>
              </w:rPr>
              <w:t>0,0</w:t>
            </w:r>
          </w:p>
        </w:tc>
        <w:tc>
          <w:tcPr>
            <w:tcW w:w="518" w:type="dxa"/>
            <w:shd w:val="clear" w:color="000000" w:fill="FFFFFF"/>
            <w:tcMar>
              <w:left w:w="57" w:type="dxa"/>
              <w:right w:w="57" w:type="dxa"/>
            </w:tcMar>
            <w:vAlign w:val="center"/>
            <w:hideMark/>
          </w:tcPr>
          <w:p w14:paraId="694BABAB" w14:textId="77777777" w:rsidR="008B1DEE" w:rsidRPr="00021AD4" w:rsidRDefault="008B1DEE" w:rsidP="008B1DEE">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14:paraId="17059DC2" w14:textId="77777777" w:rsidR="008B1DEE" w:rsidRPr="00021AD4" w:rsidRDefault="008B1DEE" w:rsidP="008B1DEE">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14:paraId="4D81DEC3" w14:textId="77777777" w:rsidR="008B1DEE" w:rsidRPr="00021AD4" w:rsidRDefault="008B1DEE" w:rsidP="008B1DEE">
            <w:pPr>
              <w:jc w:val="center"/>
              <w:rPr>
                <w:sz w:val="14"/>
                <w:szCs w:val="14"/>
              </w:rPr>
            </w:pPr>
            <w:r w:rsidRPr="00021AD4">
              <w:rPr>
                <w:sz w:val="14"/>
                <w:szCs w:val="14"/>
              </w:rPr>
              <w:t>0,0</w:t>
            </w:r>
          </w:p>
        </w:tc>
        <w:tc>
          <w:tcPr>
            <w:tcW w:w="624" w:type="dxa"/>
            <w:shd w:val="clear" w:color="000000" w:fill="FFFFFF"/>
            <w:tcMar>
              <w:left w:w="57" w:type="dxa"/>
              <w:right w:w="57" w:type="dxa"/>
            </w:tcMar>
            <w:vAlign w:val="center"/>
            <w:hideMark/>
          </w:tcPr>
          <w:p w14:paraId="0A4BBD07" w14:textId="77777777" w:rsidR="008B1DEE" w:rsidRPr="00021AD4" w:rsidRDefault="008B1DEE" w:rsidP="008B1DEE">
            <w:pPr>
              <w:jc w:val="center"/>
              <w:rPr>
                <w:sz w:val="14"/>
                <w:szCs w:val="14"/>
              </w:rPr>
            </w:pPr>
            <w:r w:rsidRPr="00021AD4">
              <w:rPr>
                <w:sz w:val="14"/>
                <w:szCs w:val="14"/>
              </w:rPr>
              <w:t>2020-2028</w:t>
            </w:r>
          </w:p>
        </w:tc>
        <w:tc>
          <w:tcPr>
            <w:tcW w:w="709" w:type="dxa"/>
            <w:shd w:val="clear" w:color="000000" w:fill="FFFFFF"/>
            <w:tcMar>
              <w:left w:w="57" w:type="dxa"/>
              <w:right w:w="57" w:type="dxa"/>
            </w:tcMar>
            <w:vAlign w:val="center"/>
            <w:hideMark/>
          </w:tcPr>
          <w:p w14:paraId="169F7562" w14:textId="77777777" w:rsidR="008B1DEE" w:rsidRPr="00021AD4" w:rsidRDefault="008B1DEE" w:rsidP="008B1DEE">
            <w:pPr>
              <w:jc w:val="center"/>
              <w:rPr>
                <w:sz w:val="14"/>
                <w:szCs w:val="14"/>
              </w:rPr>
            </w:pPr>
            <w:r w:rsidRPr="00021AD4">
              <w:rPr>
                <w:sz w:val="14"/>
                <w:szCs w:val="14"/>
              </w:rPr>
              <w:t>20402,5</w:t>
            </w:r>
          </w:p>
        </w:tc>
        <w:tc>
          <w:tcPr>
            <w:tcW w:w="850" w:type="dxa"/>
            <w:shd w:val="clear" w:color="000000" w:fill="FFFFFF"/>
            <w:tcMar>
              <w:left w:w="57" w:type="dxa"/>
              <w:right w:w="57" w:type="dxa"/>
            </w:tcMar>
            <w:vAlign w:val="center"/>
            <w:hideMark/>
          </w:tcPr>
          <w:p w14:paraId="7E670125" w14:textId="77777777" w:rsidR="008B1DEE" w:rsidRPr="00021AD4" w:rsidRDefault="008B1DEE" w:rsidP="008B1DEE">
            <w:pPr>
              <w:jc w:val="center"/>
              <w:rPr>
                <w:sz w:val="14"/>
                <w:szCs w:val="14"/>
              </w:rPr>
            </w:pPr>
            <w:r w:rsidRPr="00021AD4">
              <w:rPr>
                <w:sz w:val="14"/>
                <w:szCs w:val="14"/>
              </w:rPr>
              <w:t>10030,0</w:t>
            </w:r>
          </w:p>
        </w:tc>
      </w:tr>
      <w:tr w:rsidR="008B1DEE" w:rsidRPr="00021AD4" w14:paraId="7CADB3A3" w14:textId="77777777" w:rsidTr="008B1DEE">
        <w:trPr>
          <w:trHeight w:val="255"/>
        </w:trPr>
        <w:tc>
          <w:tcPr>
            <w:tcW w:w="598" w:type="dxa"/>
            <w:shd w:val="clear" w:color="000000" w:fill="FFFFFF"/>
            <w:tcMar>
              <w:left w:w="57" w:type="dxa"/>
              <w:right w:w="57" w:type="dxa"/>
            </w:tcMar>
            <w:vAlign w:val="center"/>
            <w:hideMark/>
          </w:tcPr>
          <w:p w14:paraId="3CA4E24E" w14:textId="77777777" w:rsidR="008B1DEE" w:rsidRPr="00021AD4" w:rsidRDefault="008B1DEE" w:rsidP="008B1DEE">
            <w:pPr>
              <w:jc w:val="center"/>
              <w:rPr>
                <w:color w:val="000000"/>
                <w:sz w:val="14"/>
                <w:szCs w:val="14"/>
              </w:rPr>
            </w:pPr>
            <w:r w:rsidRPr="00021AD4">
              <w:rPr>
                <w:color w:val="000000"/>
                <w:sz w:val="14"/>
                <w:szCs w:val="14"/>
              </w:rPr>
              <w:t>1</w:t>
            </w:r>
            <w:r>
              <w:rPr>
                <w:color w:val="000000"/>
                <w:sz w:val="14"/>
                <w:szCs w:val="14"/>
              </w:rPr>
              <w:t>5</w:t>
            </w:r>
            <w:r w:rsidRPr="00021AD4">
              <w:rPr>
                <w:color w:val="000000"/>
                <w:sz w:val="14"/>
                <w:szCs w:val="14"/>
              </w:rPr>
              <w:t>.1</w:t>
            </w:r>
          </w:p>
        </w:tc>
        <w:tc>
          <w:tcPr>
            <w:tcW w:w="3089" w:type="dxa"/>
            <w:shd w:val="clear" w:color="000000" w:fill="FFFFFF"/>
            <w:tcMar>
              <w:left w:w="57" w:type="dxa"/>
              <w:right w:w="57" w:type="dxa"/>
            </w:tcMar>
            <w:vAlign w:val="center"/>
            <w:hideMark/>
          </w:tcPr>
          <w:p w14:paraId="1C8A9E68" w14:textId="77777777" w:rsidR="008B1DEE" w:rsidRPr="00021AD4" w:rsidRDefault="008B1DEE" w:rsidP="008B1DEE">
            <w:pPr>
              <w:rPr>
                <w:color w:val="000000"/>
                <w:sz w:val="14"/>
                <w:szCs w:val="14"/>
              </w:rPr>
            </w:pPr>
            <w:r w:rsidRPr="00021AD4">
              <w:rPr>
                <w:color w:val="000000"/>
                <w:sz w:val="14"/>
                <w:szCs w:val="14"/>
              </w:rPr>
              <w:t>Строительство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14:paraId="0CEBCDFB"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4D49D3A0"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244878DE"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0B51AB0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71ADEDE"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CE4D4B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1C2850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E75DE4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ADDB60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69D92D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6165F6C"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357A9F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52072F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8E7992A"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7EBD0E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CB8FB7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F92DE44"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6065A3BA"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36470C49"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5EAF0DB5"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48D3B485" w14:textId="77777777" w:rsidTr="008B1DEE">
        <w:trPr>
          <w:trHeight w:val="255"/>
        </w:trPr>
        <w:tc>
          <w:tcPr>
            <w:tcW w:w="598" w:type="dxa"/>
            <w:shd w:val="clear" w:color="000000" w:fill="FFFFFF"/>
            <w:tcMar>
              <w:left w:w="57" w:type="dxa"/>
              <w:right w:w="57" w:type="dxa"/>
            </w:tcMar>
            <w:vAlign w:val="center"/>
            <w:hideMark/>
          </w:tcPr>
          <w:p w14:paraId="2ED18115" w14:textId="77777777" w:rsidR="008B1DEE" w:rsidRPr="00021AD4" w:rsidRDefault="008B1DEE" w:rsidP="008B1DEE">
            <w:pPr>
              <w:jc w:val="center"/>
              <w:rPr>
                <w:color w:val="000000"/>
                <w:sz w:val="14"/>
                <w:szCs w:val="14"/>
              </w:rPr>
            </w:pPr>
            <w:r w:rsidRPr="00021AD4">
              <w:rPr>
                <w:color w:val="000000"/>
                <w:sz w:val="14"/>
                <w:szCs w:val="14"/>
              </w:rPr>
              <w:t>1</w:t>
            </w:r>
            <w:r>
              <w:rPr>
                <w:color w:val="000000"/>
                <w:sz w:val="14"/>
                <w:szCs w:val="14"/>
              </w:rPr>
              <w:t>5</w:t>
            </w:r>
            <w:r w:rsidRPr="00021AD4">
              <w:rPr>
                <w:color w:val="000000"/>
                <w:sz w:val="14"/>
                <w:szCs w:val="14"/>
              </w:rPr>
              <w:t>.2</w:t>
            </w:r>
          </w:p>
        </w:tc>
        <w:tc>
          <w:tcPr>
            <w:tcW w:w="3089" w:type="dxa"/>
            <w:shd w:val="clear" w:color="000000" w:fill="FFFFFF"/>
            <w:tcMar>
              <w:left w:w="57" w:type="dxa"/>
              <w:right w:w="57" w:type="dxa"/>
            </w:tcMar>
            <w:vAlign w:val="center"/>
            <w:hideMark/>
          </w:tcPr>
          <w:p w14:paraId="3651C8B0" w14:textId="77777777" w:rsidR="008B1DEE" w:rsidRPr="00021AD4" w:rsidRDefault="008B1DEE" w:rsidP="008B1DEE">
            <w:pPr>
              <w:rPr>
                <w:color w:val="000000"/>
                <w:sz w:val="14"/>
                <w:szCs w:val="14"/>
              </w:rPr>
            </w:pPr>
            <w:r w:rsidRPr="00021AD4">
              <w:rPr>
                <w:color w:val="000000"/>
                <w:sz w:val="14"/>
                <w:szCs w:val="14"/>
              </w:rPr>
              <w:t>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14:paraId="7A8CDB68"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08CA0BF6"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4A39947D"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1E025B2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B6E9AB0"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3D31376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426CEE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FDCF42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A901DE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5D8836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E37029B"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5F6BC08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3C5310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EF62E9B"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566ED7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8AFC8B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AB3E4F5"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526341A0"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44D980EC"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6733C9DB"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3F4C87A8" w14:textId="77777777" w:rsidTr="008B1DEE">
        <w:trPr>
          <w:trHeight w:val="255"/>
        </w:trPr>
        <w:tc>
          <w:tcPr>
            <w:tcW w:w="598" w:type="dxa"/>
            <w:shd w:val="clear" w:color="000000" w:fill="FFFFFF"/>
            <w:tcMar>
              <w:left w:w="57" w:type="dxa"/>
              <w:right w:w="57" w:type="dxa"/>
            </w:tcMar>
            <w:vAlign w:val="center"/>
            <w:hideMark/>
          </w:tcPr>
          <w:p w14:paraId="7CC1239C" w14:textId="77777777" w:rsidR="008B1DEE" w:rsidRPr="00021AD4" w:rsidRDefault="008B1DEE" w:rsidP="008B1DEE">
            <w:pPr>
              <w:jc w:val="center"/>
              <w:rPr>
                <w:color w:val="000000"/>
                <w:sz w:val="14"/>
                <w:szCs w:val="14"/>
              </w:rPr>
            </w:pPr>
            <w:r w:rsidRPr="00021AD4">
              <w:rPr>
                <w:color w:val="000000"/>
                <w:sz w:val="14"/>
                <w:szCs w:val="14"/>
              </w:rPr>
              <w:t>1</w:t>
            </w:r>
            <w:r>
              <w:rPr>
                <w:color w:val="000000"/>
                <w:sz w:val="14"/>
                <w:szCs w:val="14"/>
              </w:rPr>
              <w:t>5</w:t>
            </w:r>
            <w:r w:rsidRPr="00021AD4">
              <w:rPr>
                <w:color w:val="000000"/>
                <w:sz w:val="14"/>
                <w:szCs w:val="14"/>
              </w:rPr>
              <w:t>.3</w:t>
            </w:r>
          </w:p>
        </w:tc>
        <w:tc>
          <w:tcPr>
            <w:tcW w:w="3089" w:type="dxa"/>
            <w:shd w:val="clear" w:color="000000" w:fill="FFFFFF"/>
            <w:tcMar>
              <w:left w:w="57" w:type="dxa"/>
              <w:right w:w="57" w:type="dxa"/>
            </w:tcMar>
            <w:vAlign w:val="center"/>
            <w:hideMark/>
          </w:tcPr>
          <w:p w14:paraId="18801AF3" w14:textId="77777777" w:rsidR="008B1DEE" w:rsidRPr="00021AD4" w:rsidRDefault="008B1DEE" w:rsidP="008B1DEE">
            <w:pPr>
              <w:rPr>
                <w:color w:val="000000"/>
                <w:sz w:val="14"/>
                <w:szCs w:val="14"/>
              </w:rPr>
            </w:pPr>
            <w:r w:rsidRPr="00021AD4">
              <w:rPr>
                <w:color w:val="000000"/>
                <w:sz w:val="14"/>
                <w:szCs w:val="14"/>
              </w:rPr>
              <w:t>Строительство новых объектов централизованных систем водоотведения,  не связанных с подключением  новых объектов  капитального строительства</w:t>
            </w:r>
          </w:p>
        </w:tc>
        <w:tc>
          <w:tcPr>
            <w:tcW w:w="850" w:type="dxa"/>
            <w:shd w:val="clear" w:color="000000" w:fill="FFFFFF"/>
            <w:tcMar>
              <w:left w:w="57" w:type="dxa"/>
              <w:right w:w="57" w:type="dxa"/>
            </w:tcMar>
            <w:vAlign w:val="center"/>
            <w:hideMark/>
          </w:tcPr>
          <w:p w14:paraId="059698C0"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7D6EA143" w14:textId="77777777" w:rsidR="008B1DEE" w:rsidRPr="00021AD4" w:rsidRDefault="008B1DEE" w:rsidP="008B1DEE">
            <w:pPr>
              <w:jc w:val="center"/>
              <w:rPr>
                <w:color w:val="000000"/>
                <w:sz w:val="14"/>
                <w:szCs w:val="14"/>
              </w:rPr>
            </w:pPr>
            <w:r w:rsidRPr="00021AD4">
              <w:rPr>
                <w:color w:val="000000"/>
                <w:sz w:val="14"/>
                <w:szCs w:val="14"/>
              </w:rPr>
              <w:t>19030,2</w:t>
            </w:r>
          </w:p>
        </w:tc>
        <w:tc>
          <w:tcPr>
            <w:tcW w:w="400" w:type="dxa"/>
            <w:shd w:val="clear" w:color="000000" w:fill="FFFFFF"/>
            <w:tcMar>
              <w:left w:w="57" w:type="dxa"/>
              <w:right w:w="57" w:type="dxa"/>
            </w:tcMar>
            <w:vAlign w:val="center"/>
            <w:hideMark/>
          </w:tcPr>
          <w:p w14:paraId="182D8B4B"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6456AC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01E266A"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FB48D5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C9F44D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5206D6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810FF7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F24B71F" w14:textId="77777777" w:rsidR="008B1DEE" w:rsidRPr="00021AD4" w:rsidRDefault="008B1DEE" w:rsidP="008B1DEE">
            <w:pPr>
              <w:jc w:val="center"/>
              <w:rPr>
                <w:color w:val="000000"/>
                <w:sz w:val="14"/>
                <w:szCs w:val="14"/>
              </w:rPr>
            </w:pPr>
            <w:r w:rsidRPr="00021AD4">
              <w:rPr>
                <w:color w:val="000000"/>
                <w:sz w:val="14"/>
                <w:szCs w:val="14"/>
              </w:rPr>
              <w:t>835,2</w:t>
            </w:r>
          </w:p>
        </w:tc>
        <w:tc>
          <w:tcPr>
            <w:tcW w:w="579" w:type="dxa"/>
            <w:shd w:val="clear" w:color="000000" w:fill="FFFFFF"/>
            <w:tcMar>
              <w:left w:w="57" w:type="dxa"/>
              <w:right w:w="57" w:type="dxa"/>
            </w:tcMar>
            <w:vAlign w:val="center"/>
            <w:hideMark/>
          </w:tcPr>
          <w:p w14:paraId="0E91D9A9" w14:textId="77777777" w:rsidR="008B1DEE" w:rsidRPr="00021AD4" w:rsidRDefault="008B1DEE" w:rsidP="008B1DEE">
            <w:pPr>
              <w:jc w:val="center"/>
              <w:rPr>
                <w:color w:val="000000"/>
                <w:sz w:val="14"/>
                <w:szCs w:val="14"/>
              </w:rPr>
            </w:pPr>
            <w:r w:rsidRPr="00021AD4">
              <w:rPr>
                <w:color w:val="000000"/>
                <w:sz w:val="14"/>
                <w:szCs w:val="14"/>
              </w:rPr>
              <w:t>9165,0</w:t>
            </w:r>
          </w:p>
        </w:tc>
        <w:tc>
          <w:tcPr>
            <w:tcW w:w="770" w:type="dxa"/>
            <w:shd w:val="clear" w:color="000000" w:fill="FFFFFF"/>
            <w:tcMar>
              <w:left w:w="57" w:type="dxa"/>
              <w:right w:w="57" w:type="dxa"/>
            </w:tcMar>
            <w:vAlign w:val="center"/>
            <w:hideMark/>
          </w:tcPr>
          <w:p w14:paraId="0C57E11E" w14:textId="77777777" w:rsidR="008B1DEE" w:rsidRPr="00021AD4" w:rsidRDefault="008B1DEE" w:rsidP="008B1DEE">
            <w:pPr>
              <w:jc w:val="center"/>
              <w:rPr>
                <w:color w:val="000000"/>
                <w:sz w:val="14"/>
                <w:szCs w:val="14"/>
              </w:rPr>
            </w:pPr>
            <w:r w:rsidRPr="00021AD4">
              <w:rPr>
                <w:color w:val="000000"/>
                <w:sz w:val="14"/>
                <w:szCs w:val="14"/>
              </w:rPr>
              <w:t>9030,0</w:t>
            </w:r>
          </w:p>
        </w:tc>
        <w:tc>
          <w:tcPr>
            <w:tcW w:w="579" w:type="dxa"/>
            <w:shd w:val="clear" w:color="000000" w:fill="FFFFFF"/>
            <w:tcMar>
              <w:left w:w="57" w:type="dxa"/>
              <w:right w:w="57" w:type="dxa"/>
            </w:tcMar>
            <w:vAlign w:val="center"/>
            <w:hideMark/>
          </w:tcPr>
          <w:p w14:paraId="226402A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1C5C64F"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B55AD2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0E06CB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CB851A6"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36210F9E" w14:textId="77777777" w:rsidR="008B1DEE" w:rsidRPr="00021AD4" w:rsidRDefault="008B1DEE" w:rsidP="008B1DEE">
            <w:pPr>
              <w:jc w:val="center"/>
              <w:rPr>
                <w:color w:val="000000"/>
                <w:sz w:val="14"/>
                <w:szCs w:val="14"/>
              </w:rPr>
            </w:pPr>
            <w:r w:rsidRPr="00021AD4">
              <w:rPr>
                <w:color w:val="000000"/>
                <w:sz w:val="14"/>
                <w:szCs w:val="14"/>
              </w:rPr>
              <w:t>2026-2028</w:t>
            </w:r>
          </w:p>
        </w:tc>
        <w:tc>
          <w:tcPr>
            <w:tcW w:w="709" w:type="dxa"/>
            <w:shd w:val="clear" w:color="000000" w:fill="FFFFFF"/>
            <w:tcMar>
              <w:left w:w="57" w:type="dxa"/>
              <w:right w:w="57" w:type="dxa"/>
            </w:tcMar>
            <w:vAlign w:val="center"/>
            <w:hideMark/>
          </w:tcPr>
          <w:p w14:paraId="2D60F0B9" w14:textId="77777777" w:rsidR="008B1DEE" w:rsidRPr="00021AD4" w:rsidRDefault="008B1DEE" w:rsidP="008B1DEE">
            <w:pPr>
              <w:jc w:val="center"/>
              <w:rPr>
                <w:color w:val="000000"/>
                <w:sz w:val="14"/>
                <w:szCs w:val="14"/>
              </w:rPr>
            </w:pPr>
            <w:r w:rsidRPr="00021AD4">
              <w:rPr>
                <w:color w:val="000000"/>
                <w:sz w:val="14"/>
                <w:szCs w:val="14"/>
              </w:rPr>
              <w:t>13000,2</w:t>
            </w:r>
          </w:p>
        </w:tc>
        <w:tc>
          <w:tcPr>
            <w:tcW w:w="850" w:type="dxa"/>
            <w:shd w:val="clear" w:color="000000" w:fill="FFFFFF"/>
            <w:tcMar>
              <w:left w:w="57" w:type="dxa"/>
              <w:right w:w="57" w:type="dxa"/>
            </w:tcMar>
            <w:vAlign w:val="center"/>
            <w:hideMark/>
          </w:tcPr>
          <w:p w14:paraId="7AFFB841" w14:textId="77777777" w:rsidR="008B1DEE" w:rsidRPr="00021AD4" w:rsidRDefault="008B1DEE" w:rsidP="008B1DEE">
            <w:pPr>
              <w:jc w:val="center"/>
              <w:rPr>
                <w:color w:val="000000"/>
                <w:sz w:val="14"/>
                <w:szCs w:val="14"/>
              </w:rPr>
            </w:pPr>
            <w:r w:rsidRPr="00021AD4">
              <w:rPr>
                <w:color w:val="000000"/>
                <w:sz w:val="14"/>
                <w:szCs w:val="14"/>
              </w:rPr>
              <w:t>6030,0</w:t>
            </w:r>
          </w:p>
        </w:tc>
      </w:tr>
      <w:tr w:rsidR="008B1DEE" w:rsidRPr="00021AD4" w14:paraId="6160F2DB" w14:textId="77777777" w:rsidTr="008B1DEE">
        <w:trPr>
          <w:trHeight w:val="255"/>
        </w:trPr>
        <w:tc>
          <w:tcPr>
            <w:tcW w:w="598" w:type="dxa"/>
            <w:shd w:val="clear" w:color="000000" w:fill="FFFFFF"/>
            <w:tcMar>
              <w:left w:w="57" w:type="dxa"/>
              <w:right w:w="57" w:type="dxa"/>
            </w:tcMar>
            <w:vAlign w:val="center"/>
            <w:hideMark/>
          </w:tcPr>
          <w:p w14:paraId="75FCFD30" w14:textId="77777777" w:rsidR="008B1DEE" w:rsidRPr="00021AD4" w:rsidRDefault="008B1DEE" w:rsidP="008B1DEE">
            <w:pPr>
              <w:jc w:val="center"/>
              <w:rPr>
                <w:color w:val="000000"/>
                <w:sz w:val="14"/>
                <w:szCs w:val="14"/>
              </w:rPr>
            </w:pPr>
            <w:r w:rsidRPr="00021AD4">
              <w:rPr>
                <w:color w:val="000000"/>
                <w:sz w:val="14"/>
                <w:szCs w:val="14"/>
              </w:rPr>
              <w:t xml:space="preserve"> 1</w:t>
            </w:r>
            <w:r>
              <w:rPr>
                <w:color w:val="000000"/>
                <w:sz w:val="14"/>
                <w:szCs w:val="14"/>
              </w:rPr>
              <w:t>5</w:t>
            </w:r>
            <w:r w:rsidRPr="00021AD4">
              <w:rPr>
                <w:color w:val="000000"/>
                <w:sz w:val="14"/>
                <w:szCs w:val="14"/>
              </w:rPr>
              <w:t>.3.1</w:t>
            </w:r>
          </w:p>
        </w:tc>
        <w:tc>
          <w:tcPr>
            <w:tcW w:w="3089" w:type="dxa"/>
            <w:shd w:val="clear" w:color="000000" w:fill="FFFFFF"/>
            <w:tcMar>
              <w:left w:w="57" w:type="dxa"/>
              <w:right w:w="57" w:type="dxa"/>
            </w:tcMar>
            <w:vAlign w:val="center"/>
            <w:hideMark/>
          </w:tcPr>
          <w:p w14:paraId="058A0D62" w14:textId="77777777" w:rsidR="008B1DEE" w:rsidRPr="00021AD4" w:rsidRDefault="008B1DEE" w:rsidP="008B1DEE">
            <w:pPr>
              <w:rPr>
                <w:color w:val="000000"/>
                <w:sz w:val="14"/>
                <w:szCs w:val="14"/>
              </w:rPr>
            </w:pPr>
            <w:r w:rsidRPr="00021AD4">
              <w:rPr>
                <w:color w:val="000000"/>
                <w:sz w:val="14"/>
                <w:szCs w:val="14"/>
              </w:rPr>
              <w:t xml:space="preserve">Проектирование и строительство напорного коллектора от КНС </w:t>
            </w:r>
            <w:r>
              <w:rPr>
                <w:color w:val="000000"/>
                <w:sz w:val="14"/>
                <w:szCs w:val="14"/>
              </w:rPr>
              <w:t>«</w:t>
            </w:r>
            <w:r w:rsidRPr="00021AD4">
              <w:rPr>
                <w:color w:val="000000"/>
                <w:sz w:val="14"/>
                <w:szCs w:val="14"/>
              </w:rPr>
              <w:t>Угольная</w:t>
            </w:r>
            <w:r>
              <w:rPr>
                <w:color w:val="000000"/>
                <w:sz w:val="14"/>
                <w:szCs w:val="14"/>
              </w:rPr>
              <w:t>» до КОС п. </w:t>
            </w:r>
            <w:r w:rsidRPr="00021AD4">
              <w:rPr>
                <w:color w:val="000000"/>
                <w:sz w:val="14"/>
                <w:szCs w:val="14"/>
              </w:rPr>
              <w:t>Малиновка</w:t>
            </w:r>
          </w:p>
        </w:tc>
        <w:tc>
          <w:tcPr>
            <w:tcW w:w="850" w:type="dxa"/>
            <w:shd w:val="clear" w:color="000000" w:fill="FFFFFF"/>
            <w:tcMar>
              <w:left w:w="57" w:type="dxa"/>
              <w:right w:w="57" w:type="dxa"/>
            </w:tcMar>
            <w:vAlign w:val="center"/>
            <w:hideMark/>
          </w:tcPr>
          <w:p w14:paraId="1C300E4B"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7AA114BB" w14:textId="77777777" w:rsidR="008B1DEE" w:rsidRPr="00021AD4" w:rsidRDefault="008B1DEE" w:rsidP="008B1DEE">
            <w:pPr>
              <w:jc w:val="center"/>
              <w:rPr>
                <w:color w:val="000000"/>
                <w:sz w:val="14"/>
                <w:szCs w:val="14"/>
              </w:rPr>
            </w:pPr>
            <w:r w:rsidRPr="00021AD4">
              <w:rPr>
                <w:color w:val="000000"/>
                <w:sz w:val="14"/>
                <w:szCs w:val="14"/>
              </w:rPr>
              <w:t>19030,2</w:t>
            </w:r>
          </w:p>
        </w:tc>
        <w:tc>
          <w:tcPr>
            <w:tcW w:w="400" w:type="dxa"/>
            <w:shd w:val="clear" w:color="000000" w:fill="FFFFFF"/>
            <w:tcMar>
              <w:left w:w="57" w:type="dxa"/>
              <w:right w:w="57" w:type="dxa"/>
            </w:tcMar>
            <w:vAlign w:val="center"/>
            <w:hideMark/>
          </w:tcPr>
          <w:p w14:paraId="10A540B3"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EAFC2C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7CF5B01"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58E2F6A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61C39F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3E9349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492651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3DB31E" w14:textId="77777777" w:rsidR="008B1DEE" w:rsidRPr="00021AD4" w:rsidRDefault="008B1DEE" w:rsidP="008B1DEE">
            <w:pPr>
              <w:jc w:val="center"/>
              <w:rPr>
                <w:color w:val="000000"/>
                <w:sz w:val="14"/>
                <w:szCs w:val="14"/>
              </w:rPr>
            </w:pPr>
            <w:r w:rsidRPr="00021AD4">
              <w:rPr>
                <w:color w:val="000000"/>
                <w:sz w:val="14"/>
                <w:szCs w:val="14"/>
              </w:rPr>
              <w:t>835,2</w:t>
            </w:r>
          </w:p>
        </w:tc>
        <w:tc>
          <w:tcPr>
            <w:tcW w:w="579" w:type="dxa"/>
            <w:shd w:val="clear" w:color="000000" w:fill="FFFFFF"/>
            <w:tcMar>
              <w:left w:w="57" w:type="dxa"/>
              <w:right w:w="57" w:type="dxa"/>
            </w:tcMar>
            <w:vAlign w:val="center"/>
            <w:hideMark/>
          </w:tcPr>
          <w:p w14:paraId="2D0D7ED6" w14:textId="77777777" w:rsidR="008B1DEE" w:rsidRPr="00021AD4" w:rsidRDefault="008B1DEE" w:rsidP="008B1DEE">
            <w:pPr>
              <w:jc w:val="center"/>
              <w:rPr>
                <w:color w:val="000000"/>
                <w:sz w:val="14"/>
                <w:szCs w:val="14"/>
              </w:rPr>
            </w:pPr>
            <w:r w:rsidRPr="00021AD4">
              <w:rPr>
                <w:color w:val="000000"/>
                <w:sz w:val="14"/>
                <w:szCs w:val="14"/>
              </w:rPr>
              <w:t>9165,0</w:t>
            </w:r>
          </w:p>
        </w:tc>
        <w:tc>
          <w:tcPr>
            <w:tcW w:w="770" w:type="dxa"/>
            <w:shd w:val="clear" w:color="000000" w:fill="FFFFFF"/>
            <w:tcMar>
              <w:left w:w="57" w:type="dxa"/>
              <w:right w:w="57" w:type="dxa"/>
            </w:tcMar>
            <w:vAlign w:val="center"/>
            <w:hideMark/>
          </w:tcPr>
          <w:p w14:paraId="79C791CF" w14:textId="77777777" w:rsidR="008B1DEE" w:rsidRPr="00021AD4" w:rsidRDefault="008B1DEE" w:rsidP="008B1DEE">
            <w:pPr>
              <w:jc w:val="center"/>
              <w:rPr>
                <w:color w:val="000000"/>
                <w:sz w:val="14"/>
                <w:szCs w:val="14"/>
              </w:rPr>
            </w:pPr>
            <w:r w:rsidRPr="00021AD4">
              <w:rPr>
                <w:color w:val="000000"/>
                <w:sz w:val="14"/>
                <w:szCs w:val="14"/>
              </w:rPr>
              <w:t>9030,0</w:t>
            </w:r>
          </w:p>
        </w:tc>
        <w:tc>
          <w:tcPr>
            <w:tcW w:w="579" w:type="dxa"/>
            <w:shd w:val="clear" w:color="000000" w:fill="FFFFFF"/>
            <w:tcMar>
              <w:left w:w="57" w:type="dxa"/>
              <w:right w:w="57" w:type="dxa"/>
            </w:tcMar>
            <w:vAlign w:val="center"/>
            <w:hideMark/>
          </w:tcPr>
          <w:p w14:paraId="7831A9A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4459A5F"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1D40055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C1A3B8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56B01E9"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5352D40" w14:textId="77777777" w:rsidR="008B1DEE" w:rsidRPr="00021AD4" w:rsidRDefault="008B1DEE" w:rsidP="008B1DEE">
            <w:pPr>
              <w:jc w:val="center"/>
              <w:rPr>
                <w:color w:val="000000"/>
                <w:sz w:val="14"/>
                <w:szCs w:val="14"/>
              </w:rPr>
            </w:pPr>
            <w:r w:rsidRPr="00021AD4">
              <w:rPr>
                <w:color w:val="000000"/>
                <w:sz w:val="14"/>
                <w:szCs w:val="14"/>
              </w:rPr>
              <w:t>2026-2028</w:t>
            </w:r>
          </w:p>
        </w:tc>
        <w:tc>
          <w:tcPr>
            <w:tcW w:w="709" w:type="dxa"/>
            <w:shd w:val="clear" w:color="000000" w:fill="FFFFFF"/>
            <w:tcMar>
              <w:left w:w="57" w:type="dxa"/>
              <w:right w:w="57" w:type="dxa"/>
            </w:tcMar>
            <w:vAlign w:val="center"/>
            <w:hideMark/>
          </w:tcPr>
          <w:p w14:paraId="6415AF6A" w14:textId="77777777" w:rsidR="008B1DEE" w:rsidRPr="00021AD4" w:rsidRDefault="008B1DEE" w:rsidP="008B1DEE">
            <w:pPr>
              <w:jc w:val="center"/>
              <w:rPr>
                <w:color w:val="000000"/>
                <w:sz w:val="14"/>
                <w:szCs w:val="14"/>
              </w:rPr>
            </w:pPr>
            <w:r w:rsidRPr="00021AD4">
              <w:rPr>
                <w:color w:val="000000"/>
                <w:sz w:val="14"/>
                <w:szCs w:val="14"/>
              </w:rPr>
              <w:t>13000,2</w:t>
            </w:r>
          </w:p>
        </w:tc>
        <w:tc>
          <w:tcPr>
            <w:tcW w:w="850" w:type="dxa"/>
            <w:shd w:val="clear" w:color="000000" w:fill="FFFFFF"/>
            <w:tcMar>
              <w:left w:w="57" w:type="dxa"/>
              <w:right w:w="57" w:type="dxa"/>
            </w:tcMar>
            <w:vAlign w:val="center"/>
            <w:hideMark/>
          </w:tcPr>
          <w:p w14:paraId="2EF75412" w14:textId="77777777" w:rsidR="008B1DEE" w:rsidRPr="00021AD4" w:rsidRDefault="008B1DEE" w:rsidP="008B1DEE">
            <w:pPr>
              <w:jc w:val="center"/>
              <w:rPr>
                <w:color w:val="000000"/>
                <w:sz w:val="14"/>
                <w:szCs w:val="14"/>
              </w:rPr>
            </w:pPr>
            <w:r w:rsidRPr="00021AD4">
              <w:rPr>
                <w:color w:val="000000"/>
                <w:sz w:val="14"/>
                <w:szCs w:val="14"/>
              </w:rPr>
              <w:t>6030,0</w:t>
            </w:r>
          </w:p>
        </w:tc>
      </w:tr>
      <w:tr w:rsidR="008B1DEE" w:rsidRPr="00021AD4" w14:paraId="17E2FC50" w14:textId="77777777" w:rsidTr="008B1DEE">
        <w:trPr>
          <w:trHeight w:val="1086"/>
        </w:trPr>
        <w:tc>
          <w:tcPr>
            <w:tcW w:w="598" w:type="dxa"/>
            <w:shd w:val="clear" w:color="000000" w:fill="FFFFFF"/>
            <w:tcMar>
              <w:left w:w="57" w:type="dxa"/>
              <w:right w:w="57" w:type="dxa"/>
            </w:tcMar>
            <w:vAlign w:val="center"/>
            <w:hideMark/>
          </w:tcPr>
          <w:p w14:paraId="5F519DDD" w14:textId="77777777" w:rsidR="008B1DEE" w:rsidRPr="00021AD4" w:rsidRDefault="008B1DEE" w:rsidP="008B1DEE">
            <w:pPr>
              <w:jc w:val="center"/>
              <w:rPr>
                <w:color w:val="000000"/>
                <w:sz w:val="14"/>
                <w:szCs w:val="14"/>
              </w:rPr>
            </w:pPr>
            <w:r w:rsidRPr="00021AD4">
              <w:rPr>
                <w:color w:val="000000"/>
                <w:sz w:val="14"/>
                <w:szCs w:val="14"/>
              </w:rPr>
              <w:t>1</w:t>
            </w:r>
            <w:r>
              <w:rPr>
                <w:color w:val="000000"/>
                <w:sz w:val="14"/>
                <w:szCs w:val="14"/>
              </w:rPr>
              <w:t>5</w:t>
            </w:r>
            <w:r w:rsidRPr="00021AD4">
              <w:rPr>
                <w:color w:val="000000"/>
                <w:sz w:val="14"/>
                <w:szCs w:val="14"/>
              </w:rPr>
              <w:t>.4</w:t>
            </w:r>
          </w:p>
        </w:tc>
        <w:tc>
          <w:tcPr>
            <w:tcW w:w="3089" w:type="dxa"/>
            <w:shd w:val="clear" w:color="000000" w:fill="FFFFFF"/>
            <w:tcMar>
              <w:left w:w="57" w:type="dxa"/>
              <w:right w:w="57" w:type="dxa"/>
            </w:tcMar>
            <w:vAlign w:val="center"/>
            <w:hideMark/>
          </w:tcPr>
          <w:p w14:paraId="59220D1D" w14:textId="77777777" w:rsidR="008B1DEE" w:rsidRPr="00021AD4" w:rsidRDefault="008B1DEE" w:rsidP="008B1DEE">
            <w:pPr>
              <w:rPr>
                <w:sz w:val="14"/>
                <w:szCs w:val="14"/>
              </w:rPr>
            </w:pPr>
            <w:r w:rsidRPr="00021AD4">
              <w:rPr>
                <w:sz w:val="14"/>
                <w:szCs w:val="14"/>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850" w:type="dxa"/>
            <w:shd w:val="clear" w:color="000000" w:fill="FFFFFF"/>
            <w:tcMar>
              <w:left w:w="57" w:type="dxa"/>
              <w:right w:w="57" w:type="dxa"/>
            </w:tcMar>
            <w:vAlign w:val="center"/>
            <w:hideMark/>
          </w:tcPr>
          <w:p w14:paraId="0A5DE59C"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4F3E3D81"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21CA61AC"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6C11B4D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E5450A8"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3A73D3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1E4F88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81FCCD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702B7A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E4CC0E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1908CEB"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517B060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7A277A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ED453D3"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2A094B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575891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9183C8D"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1D7ABDE"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49E9116E"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0D4E8222"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76DBC838" w14:textId="77777777" w:rsidTr="008B1DEE">
        <w:trPr>
          <w:trHeight w:val="255"/>
        </w:trPr>
        <w:tc>
          <w:tcPr>
            <w:tcW w:w="598" w:type="dxa"/>
            <w:shd w:val="clear" w:color="000000" w:fill="FFFFFF"/>
            <w:tcMar>
              <w:left w:w="57" w:type="dxa"/>
              <w:right w:w="57" w:type="dxa"/>
            </w:tcMar>
            <w:vAlign w:val="center"/>
            <w:hideMark/>
          </w:tcPr>
          <w:p w14:paraId="79F6581C" w14:textId="77777777" w:rsidR="008B1DEE" w:rsidRPr="00021AD4" w:rsidRDefault="008B1DEE" w:rsidP="008B1DEE">
            <w:pPr>
              <w:jc w:val="center"/>
              <w:rPr>
                <w:color w:val="000000"/>
                <w:sz w:val="14"/>
                <w:szCs w:val="14"/>
              </w:rPr>
            </w:pPr>
            <w:r w:rsidRPr="00021AD4">
              <w:rPr>
                <w:color w:val="000000"/>
                <w:sz w:val="14"/>
                <w:szCs w:val="14"/>
              </w:rPr>
              <w:lastRenderedPageBreak/>
              <w:t>1</w:t>
            </w:r>
          </w:p>
        </w:tc>
        <w:tc>
          <w:tcPr>
            <w:tcW w:w="3089" w:type="dxa"/>
            <w:shd w:val="clear" w:color="000000" w:fill="FFFFFF"/>
            <w:tcMar>
              <w:left w:w="57" w:type="dxa"/>
              <w:right w:w="57" w:type="dxa"/>
            </w:tcMar>
            <w:vAlign w:val="center"/>
            <w:hideMark/>
          </w:tcPr>
          <w:p w14:paraId="7A9F1C36" w14:textId="77777777" w:rsidR="008B1DEE" w:rsidRPr="00021AD4" w:rsidRDefault="008B1DEE" w:rsidP="008B1DEE">
            <w:pPr>
              <w:jc w:val="center"/>
              <w:rPr>
                <w:color w:val="000000"/>
                <w:sz w:val="14"/>
                <w:szCs w:val="14"/>
              </w:rPr>
            </w:pPr>
            <w:r w:rsidRPr="00021AD4">
              <w:rPr>
                <w:color w:val="000000"/>
                <w:sz w:val="14"/>
                <w:szCs w:val="14"/>
              </w:rPr>
              <w:t>2</w:t>
            </w:r>
          </w:p>
        </w:tc>
        <w:tc>
          <w:tcPr>
            <w:tcW w:w="850" w:type="dxa"/>
            <w:shd w:val="clear" w:color="000000" w:fill="FFFFFF"/>
            <w:tcMar>
              <w:left w:w="57" w:type="dxa"/>
              <w:right w:w="57" w:type="dxa"/>
            </w:tcMar>
            <w:vAlign w:val="center"/>
            <w:hideMark/>
          </w:tcPr>
          <w:p w14:paraId="450A2F24" w14:textId="77777777" w:rsidR="008B1DEE" w:rsidRPr="00021AD4" w:rsidRDefault="008B1DEE" w:rsidP="008B1DEE">
            <w:pPr>
              <w:jc w:val="center"/>
              <w:rPr>
                <w:color w:val="000000"/>
                <w:sz w:val="14"/>
                <w:szCs w:val="14"/>
              </w:rPr>
            </w:pPr>
            <w:r w:rsidRPr="00021AD4">
              <w:rPr>
                <w:color w:val="000000"/>
                <w:sz w:val="14"/>
                <w:szCs w:val="14"/>
              </w:rPr>
              <w:t>3</w:t>
            </w:r>
          </w:p>
        </w:tc>
        <w:tc>
          <w:tcPr>
            <w:tcW w:w="639" w:type="dxa"/>
            <w:shd w:val="clear" w:color="000000" w:fill="FFFFFF"/>
            <w:tcMar>
              <w:left w:w="57" w:type="dxa"/>
              <w:right w:w="57" w:type="dxa"/>
            </w:tcMar>
            <w:vAlign w:val="center"/>
            <w:hideMark/>
          </w:tcPr>
          <w:p w14:paraId="32BF44BB" w14:textId="77777777" w:rsidR="008B1DEE" w:rsidRPr="00021AD4" w:rsidRDefault="008B1DEE" w:rsidP="008B1DEE">
            <w:pPr>
              <w:jc w:val="center"/>
              <w:rPr>
                <w:color w:val="000000"/>
                <w:sz w:val="14"/>
                <w:szCs w:val="14"/>
              </w:rPr>
            </w:pPr>
            <w:r w:rsidRPr="00021AD4">
              <w:rPr>
                <w:color w:val="000000"/>
                <w:sz w:val="14"/>
                <w:szCs w:val="14"/>
              </w:rPr>
              <w:t>4</w:t>
            </w:r>
          </w:p>
        </w:tc>
        <w:tc>
          <w:tcPr>
            <w:tcW w:w="400" w:type="dxa"/>
            <w:shd w:val="clear" w:color="000000" w:fill="FFFFFF"/>
            <w:tcMar>
              <w:left w:w="57" w:type="dxa"/>
              <w:right w:w="57" w:type="dxa"/>
            </w:tcMar>
            <w:vAlign w:val="center"/>
            <w:hideMark/>
          </w:tcPr>
          <w:p w14:paraId="6EBC8CCD" w14:textId="77777777" w:rsidR="008B1DEE" w:rsidRPr="00021AD4" w:rsidRDefault="008B1DEE" w:rsidP="008B1DEE">
            <w:pPr>
              <w:jc w:val="center"/>
              <w:rPr>
                <w:color w:val="000000"/>
                <w:sz w:val="14"/>
                <w:szCs w:val="14"/>
              </w:rPr>
            </w:pPr>
            <w:r w:rsidRPr="00021AD4">
              <w:rPr>
                <w:color w:val="000000"/>
                <w:sz w:val="14"/>
                <w:szCs w:val="14"/>
              </w:rPr>
              <w:t>5</w:t>
            </w:r>
          </w:p>
        </w:tc>
        <w:tc>
          <w:tcPr>
            <w:tcW w:w="580" w:type="dxa"/>
            <w:shd w:val="clear" w:color="000000" w:fill="FFFFFF"/>
            <w:tcMar>
              <w:left w:w="57" w:type="dxa"/>
              <w:right w:w="57" w:type="dxa"/>
            </w:tcMar>
            <w:vAlign w:val="center"/>
            <w:hideMark/>
          </w:tcPr>
          <w:p w14:paraId="527290A1" w14:textId="77777777" w:rsidR="008B1DEE" w:rsidRPr="00021AD4" w:rsidRDefault="008B1DEE" w:rsidP="008B1DEE">
            <w:pPr>
              <w:jc w:val="center"/>
              <w:rPr>
                <w:color w:val="000000"/>
                <w:sz w:val="14"/>
                <w:szCs w:val="14"/>
              </w:rPr>
            </w:pPr>
            <w:r w:rsidRPr="00021AD4">
              <w:rPr>
                <w:color w:val="000000"/>
                <w:sz w:val="14"/>
                <w:szCs w:val="14"/>
              </w:rPr>
              <w:t>6</w:t>
            </w:r>
          </w:p>
        </w:tc>
        <w:tc>
          <w:tcPr>
            <w:tcW w:w="579" w:type="dxa"/>
            <w:shd w:val="clear" w:color="000000" w:fill="FFFFFF"/>
            <w:tcMar>
              <w:left w:w="57" w:type="dxa"/>
              <w:right w:w="57" w:type="dxa"/>
            </w:tcMar>
            <w:vAlign w:val="center"/>
            <w:hideMark/>
          </w:tcPr>
          <w:p w14:paraId="10234995" w14:textId="77777777" w:rsidR="008B1DEE" w:rsidRPr="00021AD4" w:rsidRDefault="008B1DEE" w:rsidP="008B1DEE">
            <w:pPr>
              <w:jc w:val="center"/>
              <w:rPr>
                <w:color w:val="000000"/>
                <w:sz w:val="14"/>
                <w:szCs w:val="14"/>
              </w:rPr>
            </w:pPr>
            <w:r w:rsidRPr="00021AD4">
              <w:rPr>
                <w:color w:val="000000"/>
                <w:sz w:val="14"/>
                <w:szCs w:val="14"/>
              </w:rPr>
              <w:t>7</w:t>
            </w:r>
          </w:p>
        </w:tc>
        <w:tc>
          <w:tcPr>
            <w:tcW w:w="518" w:type="dxa"/>
            <w:shd w:val="clear" w:color="000000" w:fill="FFFFFF"/>
            <w:tcMar>
              <w:left w:w="57" w:type="dxa"/>
              <w:right w:w="57" w:type="dxa"/>
            </w:tcMar>
            <w:vAlign w:val="center"/>
            <w:hideMark/>
          </w:tcPr>
          <w:p w14:paraId="34CA8B7B" w14:textId="77777777" w:rsidR="008B1DEE" w:rsidRPr="00021AD4" w:rsidRDefault="008B1DEE" w:rsidP="008B1DEE">
            <w:pPr>
              <w:jc w:val="center"/>
              <w:rPr>
                <w:color w:val="000000"/>
                <w:sz w:val="14"/>
                <w:szCs w:val="14"/>
              </w:rPr>
            </w:pPr>
            <w:r w:rsidRPr="00021AD4">
              <w:rPr>
                <w:color w:val="000000"/>
                <w:sz w:val="14"/>
                <w:szCs w:val="14"/>
              </w:rPr>
              <w:t>8</w:t>
            </w:r>
          </w:p>
        </w:tc>
        <w:tc>
          <w:tcPr>
            <w:tcW w:w="579" w:type="dxa"/>
            <w:shd w:val="clear" w:color="000000" w:fill="FFFFFF"/>
            <w:tcMar>
              <w:left w:w="57" w:type="dxa"/>
              <w:right w:w="57" w:type="dxa"/>
            </w:tcMar>
            <w:vAlign w:val="center"/>
            <w:hideMark/>
          </w:tcPr>
          <w:p w14:paraId="5955C9EB" w14:textId="77777777" w:rsidR="008B1DEE" w:rsidRPr="00021AD4" w:rsidRDefault="008B1DEE" w:rsidP="008B1DEE">
            <w:pPr>
              <w:jc w:val="center"/>
              <w:rPr>
                <w:color w:val="000000"/>
                <w:sz w:val="14"/>
                <w:szCs w:val="14"/>
              </w:rPr>
            </w:pPr>
            <w:r w:rsidRPr="00021AD4">
              <w:rPr>
                <w:color w:val="000000"/>
                <w:sz w:val="14"/>
                <w:szCs w:val="14"/>
              </w:rPr>
              <w:t>9</w:t>
            </w:r>
          </w:p>
        </w:tc>
        <w:tc>
          <w:tcPr>
            <w:tcW w:w="579" w:type="dxa"/>
            <w:shd w:val="clear" w:color="000000" w:fill="FFFFFF"/>
            <w:tcMar>
              <w:left w:w="57" w:type="dxa"/>
              <w:right w:w="57" w:type="dxa"/>
            </w:tcMar>
            <w:vAlign w:val="center"/>
            <w:hideMark/>
          </w:tcPr>
          <w:p w14:paraId="4B302D36" w14:textId="77777777" w:rsidR="008B1DEE" w:rsidRPr="00021AD4" w:rsidRDefault="008B1DEE" w:rsidP="008B1DEE">
            <w:pPr>
              <w:jc w:val="center"/>
              <w:rPr>
                <w:color w:val="000000"/>
                <w:sz w:val="14"/>
                <w:szCs w:val="14"/>
              </w:rPr>
            </w:pPr>
            <w:r w:rsidRPr="00021AD4">
              <w:rPr>
                <w:color w:val="000000"/>
                <w:sz w:val="14"/>
                <w:szCs w:val="14"/>
              </w:rPr>
              <w:t>10</w:t>
            </w:r>
          </w:p>
        </w:tc>
        <w:tc>
          <w:tcPr>
            <w:tcW w:w="579" w:type="dxa"/>
            <w:shd w:val="clear" w:color="000000" w:fill="FFFFFF"/>
            <w:tcMar>
              <w:left w:w="57" w:type="dxa"/>
              <w:right w:w="57" w:type="dxa"/>
            </w:tcMar>
            <w:vAlign w:val="center"/>
            <w:hideMark/>
          </w:tcPr>
          <w:p w14:paraId="12435F97" w14:textId="77777777" w:rsidR="008B1DEE" w:rsidRPr="00021AD4" w:rsidRDefault="008B1DEE" w:rsidP="008B1DEE">
            <w:pPr>
              <w:jc w:val="center"/>
              <w:rPr>
                <w:color w:val="000000"/>
                <w:sz w:val="14"/>
                <w:szCs w:val="14"/>
              </w:rPr>
            </w:pPr>
            <w:r w:rsidRPr="00021AD4">
              <w:rPr>
                <w:color w:val="000000"/>
                <w:sz w:val="14"/>
                <w:szCs w:val="14"/>
              </w:rPr>
              <w:t>11</w:t>
            </w:r>
          </w:p>
        </w:tc>
        <w:tc>
          <w:tcPr>
            <w:tcW w:w="579" w:type="dxa"/>
            <w:shd w:val="clear" w:color="000000" w:fill="FFFFFF"/>
            <w:tcMar>
              <w:left w:w="57" w:type="dxa"/>
              <w:right w:w="57" w:type="dxa"/>
            </w:tcMar>
            <w:vAlign w:val="center"/>
            <w:hideMark/>
          </w:tcPr>
          <w:p w14:paraId="3DB6D7B5" w14:textId="77777777" w:rsidR="008B1DEE" w:rsidRPr="00021AD4" w:rsidRDefault="008B1DEE" w:rsidP="008B1DEE">
            <w:pPr>
              <w:jc w:val="center"/>
              <w:rPr>
                <w:color w:val="000000"/>
                <w:sz w:val="14"/>
                <w:szCs w:val="14"/>
              </w:rPr>
            </w:pPr>
            <w:r w:rsidRPr="00021AD4">
              <w:rPr>
                <w:color w:val="000000"/>
                <w:sz w:val="14"/>
                <w:szCs w:val="14"/>
              </w:rPr>
              <w:t>12</w:t>
            </w:r>
          </w:p>
        </w:tc>
        <w:tc>
          <w:tcPr>
            <w:tcW w:w="579" w:type="dxa"/>
            <w:shd w:val="clear" w:color="000000" w:fill="FFFFFF"/>
            <w:tcMar>
              <w:left w:w="57" w:type="dxa"/>
              <w:right w:w="57" w:type="dxa"/>
            </w:tcMar>
            <w:vAlign w:val="center"/>
            <w:hideMark/>
          </w:tcPr>
          <w:p w14:paraId="2A7E08E8" w14:textId="77777777" w:rsidR="008B1DEE" w:rsidRPr="00021AD4" w:rsidRDefault="008B1DEE" w:rsidP="008B1DEE">
            <w:pPr>
              <w:jc w:val="center"/>
              <w:rPr>
                <w:color w:val="000000"/>
                <w:sz w:val="14"/>
                <w:szCs w:val="14"/>
              </w:rPr>
            </w:pPr>
            <w:r w:rsidRPr="00021AD4">
              <w:rPr>
                <w:color w:val="000000"/>
                <w:sz w:val="14"/>
                <w:szCs w:val="14"/>
              </w:rPr>
              <w:t>13</w:t>
            </w:r>
          </w:p>
        </w:tc>
        <w:tc>
          <w:tcPr>
            <w:tcW w:w="770" w:type="dxa"/>
            <w:shd w:val="clear" w:color="000000" w:fill="FFFFFF"/>
            <w:tcMar>
              <w:left w:w="57" w:type="dxa"/>
              <w:right w:w="57" w:type="dxa"/>
            </w:tcMar>
            <w:vAlign w:val="center"/>
            <w:hideMark/>
          </w:tcPr>
          <w:p w14:paraId="40287111" w14:textId="77777777" w:rsidR="008B1DEE" w:rsidRPr="00021AD4" w:rsidRDefault="008B1DEE" w:rsidP="008B1DEE">
            <w:pPr>
              <w:jc w:val="center"/>
              <w:rPr>
                <w:color w:val="000000"/>
                <w:sz w:val="14"/>
                <w:szCs w:val="14"/>
              </w:rPr>
            </w:pPr>
            <w:r w:rsidRPr="00021AD4">
              <w:rPr>
                <w:color w:val="000000"/>
                <w:sz w:val="14"/>
                <w:szCs w:val="14"/>
              </w:rPr>
              <w:t>14</w:t>
            </w:r>
          </w:p>
        </w:tc>
        <w:tc>
          <w:tcPr>
            <w:tcW w:w="579" w:type="dxa"/>
            <w:shd w:val="clear" w:color="000000" w:fill="FFFFFF"/>
            <w:tcMar>
              <w:left w:w="57" w:type="dxa"/>
              <w:right w:w="57" w:type="dxa"/>
            </w:tcMar>
            <w:vAlign w:val="center"/>
            <w:hideMark/>
          </w:tcPr>
          <w:p w14:paraId="6A866946" w14:textId="77777777" w:rsidR="008B1DEE" w:rsidRPr="00021AD4" w:rsidRDefault="008B1DEE" w:rsidP="008B1DEE">
            <w:pPr>
              <w:jc w:val="center"/>
              <w:rPr>
                <w:color w:val="000000"/>
                <w:sz w:val="14"/>
                <w:szCs w:val="14"/>
              </w:rPr>
            </w:pPr>
            <w:r w:rsidRPr="00021AD4">
              <w:rPr>
                <w:color w:val="000000"/>
                <w:sz w:val="14"/>
                <w:szCs w:val="14"/>
              </w:rPr>
              <w:t>15</w:t>
            </w:r>
          </w:p>
        </w:tc>
        <w:tc>
          <w:tcPr>
            <w:tcW w:w="579" w:type="dxa"/>
            <w:shd w:val="clear" w:color="000000" w:fill="FFFFFF"/>
            <w:tcMar>
              <w:left w:w="57" w:type="dxa"/>
              <w:right w:w="57" w:type="dxa"/>
            </w:tcMar>
            <w:vAlign w:val="center"/>
            <w:hideMark/>
          </w:tcPr>
          <w:p w14:paraId="418182F0" w14:textId="77777777" w:rsidR="008B1DEE" w:rsidRPr="00021AD4" w:rsidRDefault="008B1DEE" w:rsidP="008B1DEE">
            <w:pPr>
              <w:jc w:val="center"/>
              <w:rPr>
                <w:color w:val="000000"/>
                <w:sz w:val="14"/>
                <w:szCs w:val="14"/>
              </w:rPr>
            </w:pPr>
            <w:r w:rsidRPr="00021AD4">
              <w:rPr>
                <w:color w:val="000000"/>
                <w:sz w:val="14"/>
                <w:szCs w:val="14"/>
              </w:rPr>
              <w:t>16</w:t>
            </w:r>
          </w:p>
        </w:tc>
        <w:tc>
          <w:tcPr>
            <w:tcW w:w="518" w:type="dxa"/>
            <w:shd w:val="clear" w:color="000000" w:fill="FFFFFF"/>
            <w:tcMar>
              <w:left w:w="57" w:type="dxa"/>
              <w:right w:w="57" w:type="dxa"/>
            </w:tcMar>
            <w:vAlign w:val="center"/>
            <w:hideMark/>
          </w:tcPr>
          <w:p w14:paraId="2089093B" w14:textId="77777777" w:rsidR="008B1DEE" w:rsidRPr="00021AD4" w:rsidRDefault="008B1DEE" w:rsidP="008B1DEE">
            <w:pPr>
              <w:jc w:val="center"/>
              <w:rPr>
                <w:color w:val="000000"/>
                <w:sz w:val="14"/>
                <w:szCs w:val="14"/>
              </w:rPr>
            </w:pPr>
            <w:r w:rsidRPr="00021AD4">
              <w:rPr>
                <w:color w:val="000000"/>
                <w:sz w:val="14"/>
                <w:szCs w:val="14"/>
              </w:rPr>
              <w:t>17</w:t>
            </w:r>
          </w:p>
        </w:tc>
        <w:tc>
          <w:tcPr>
            <w:tcW w:w="579" w:type="dxa"/>
            <w:shd w:val="clear" w:color="000000" w:fill="FFFFFF"/>
            <w:tcMar>
              <w:left w:w="57" w:type="dxa"/>
              <w:right w:w="57" w:type="dxa"/>
            </w:tcMar>
            <w:vAlign w:val="center"/>
            <w:hideMark/>
          </w:tcPr>
          <w:p w14:paraId="4433E052" w14:textId="77777777" w:rsidR="008B1DEE" w:rsidRPr="00021AD4" w:rsidRDefault="008B1DEE" w:rsidP="008B1DEE">
            <w:pPr>
              <w:jc w:val="center"/>
              <w:rPr>
                <w:color w:val="000000"/>
                <w:sz w:val="14"/>
                <w:szCs w:val="14"/>
              </w:rPr>
            </w:pPr>
            <w:r w:rsidRPr="00021AD4">
              <w:rPr>
                <w:color w:val="000000"/>
                <w:sz w:val="14"/>
                <w:szCs w:val="14"/>
              </w:rPr>
              <w:t>18</w:t>
            </w:r>
          </w:p>
        </w:tc>
        <w:tc>
          <w:tcPr>
            <w:tcW w:w="579" w:type="dxa"/>
            <w:shd w:val="clear" w:color="000000" w:fill="FFFFFF"/>
            <w:tcMar>
              <w:left w:w="57" w:type="dxa"/>
              <w:right w:w="57" w:type="dxa"/>
            </w:tcMar>
            <w:vAlign w:val="center"/>
            <w:hideMark/>
          </w:tcPr>
          <w:p w14:paraId="153172FF" w14:textId="77777777" w:rsidR="008B1DEE" w:rsidRPr="00021AD4" w:rsidRDefault="008B1DEE" w:rsidP="008B1DEE">
            <w:pPr>
              <w:jc w:val="center"/>
              <w:rPr>
                <w:color w:val="000000"/>
                <w:sz w:val="14"/>
                <w:szCs w:val="14"/>
              </w:rPr>
            </w:pPr>
            <w:r w:rsidRPr="00021AD4">
              <w:rPr>
                <w:color w:val="000000"/>
                <w:sz w:val="14"/>
                <w:szCs w:val="14"/>
              </w:rPr>
              <w:t>19</w:t>
            </w:r>
          </w:p>
        </w:tc>
        <w:tc>
          <w:tcPr>
            <w:tcW w:w="624" w:type="dxa"/>
            <w:shd w:val="clear" w:color="000000" w:fill="FFFFFF"/>
            <w:tcMar>
              <w:left w:w="57" w:type="dxa"/>
              <w:right w:w="57" w:type="dxa"/>
            </w:tcMar>
            <w:vAlign w:val="center"/>
            <w:hideMark/>
          </w:tcPr>
          <w:p w14:paraId="251565DF" w14:textId="77777777" w:rsidR="008B1DEE" w:rsidRPr="00021AD4" w:rsidRDefault="008B1DEE" w:rsidP="008B1DEE">
            <w:pPr>
              <w:jc w:val="center"/>
              <w:rPr>
                <w:color w:val="000000"/>
                <w:sz w:val="14"/>
                <w:szCs w:val="14"/>
              </w:rPr>
            </w:pPr>
            <w:r w:rsidRPr="00021AD4">
              <w:rPr>
                <w:color w:val="000000"/>
                <w:sz w:val="14"/>
                <w:szCs w:val="14"/>
              </w:rPr>
              <w:t>20</w:t>
            </w:r>
          </w:p>
        </w:tc>
        <w:tc>
          <w:tcPr>
            <w:tcW w:w="709" w:type="dxa"/>
            <w:shd w:val="clear" w:color="000000" w:fill="FFFFFF"/>
            <w:tcMar>
              <w:left w:w="57" w:type="dxa"/>
              <w:right w:w="57" w:type="dxa"/>
            </w:tcMar>
            <w:vAlign w:val="center"/>
            <w:hideMark/>
          </w:tcPr>
          <w:p w14:paraId="40F1EF8F" w14:textId="77777777" w:rsidR="008B1DEE" w:rsidRPr="00021AD4" w:rsidRDefault="008B1DEE" w:rsidP="008B1DEE">
            <w:pPr>
              <w:jc w:val="center"/>
              <w:rPr>
                <w:color w:val="000000"/>
                <w:sz w:val="14"/>
                <w:szCs w:val="14"/>
              </w:rPr>
            </w:pPr>
            <w:r w:rsidRPr="00021AD4">
              <w:rPr>
                <w:color w:val="000000"/>
                <w:sz w:val="14"/>
                <w:szCs w:val="14"/>
              </w:rPr>
              <w:t>21</w:t>
            </w:r>
          </w:p>
        </w:tc>
        <w:tc>
          <w:tcPr>
            <w:tcW w:w="850" w:type="dxa"/>
            <w:shd w:val="clear" w:color="000000" w:fill="FFFFFF"/>
            <w:tcMar>
              <w:left w:w="57" w:type="dxa"/>
              <w:right w:w="57" w:type="dxa"/>
            </w:tcMar>
            <w:vAlign w:val="center"/>
            <w:hideMark/>
          </w:tcPr>
          <w:p w14:paraId="1C8008BC" w14:textId="77777777" w:rsidR="008B1DEE" w:rsidRPr="00021AD4" w:rsidRDefault="008B1DEE" w:rsidP="008B1DEE">
            <w:pPr>
              <w:jc w:val="center"/>
              <w:rPr>
                <w:color w:val="000000"/>
                <w:sz w:val="14"/>
                <w:szCs w:val="14"/>
              </w:rPr>
            </w:pPr>
            <w:r w:rsidRPr="00021AD4">
              <w:rPr>
                <w:color w:val="000000"/>
                <w:sz w:val="14"/>
                <w:szCs w:val="14"/>
              </w:rPr>
              <w:t>22</w:t>
            </w:r>
          </w:p>
        </w:tc>
      </w:tr>
      <w:tr w:rsidR="008B1DEE" w:rsidRPr="00021AD4" w14:paraId="3530833A" w14:textId="77777777" w:rsidTr="008B1DEE">
        <w:trPr>
          <w:trHeight w:val="255"/>
        </w:trPr>
        <w:tc>
          <w:tcPr>
            <w:tcW w:w="598" w:type="dxa"/>
            <w:shd w:val="clear" w:color="000000" w:fill="FFFFFF"/>
            <w:tcMar>
              <w:left w:w="57" w:type="dxa"/>
              <w:right w:w="57" w:type="dxa"/>
            </w:tcMar>
            <w:vAlign w:val="center"/>
            <w:hideMark/>
          </w:tcPr>
          <w:p w14:paraId="689D07D3" w14:textId="77777777" w:rsidR="008B1DEE" w:rsidRPr="00021AD4" w:rsidRDefault="008B1DEE" w:rsidP="008B1DEE">
            <w:pPr>
              <w:jc w:val="center"/>
              <w:rPr>
                <w:color w:val="000000"/>
                <w:sz w:val="14"/>
                <w:szCs w:val="14"/>
              </w:rPr>
            </w:pPr>
            <w:r w:rsidRPr="00021AD4">
              <w:rPr>
                <w:color w:val="000000"/>
                <w:sz w:val="14"/>
                <w:szCs w:val="14"/>
              </w:rPr>
              <w:t>1</w:t>
            </w:r>
            <w:r>
              <w:rPr>
                <w:color w:val="000000"/>
                <w:sz w:val="14"/>
                <w:szCs w:val="14"/>
              </w:rPr>
              <w:t>5</w:t>
            </w:r>
            <w:r w:rsidRPr="00021AD4">
              <w:rPr>
                <w:color w:val="000000"/>
                <w:sz w:val="14"/>
                <w:szCs w:val="14"/>
              </w:rPr>
              <w:t>.5</w:t>
            </w:r>
          </w:p>
        </w:tc>
        <w:tc>
          <w:tcPr>
            <w:tcW w:w="3089" w:type="dxa"/>
            <w:shd w:val="clear" w:color="000000" w:fill="FFFFFF"/>
            <w:tcMar>
              <w:left w:w="57" w:type="dxa"/>
              <w:right w:w="57" w:type="dxa"/>
            </w:tcMar>
            <w:vAlign w:val="center"/>
            <w:hideMark/>
          </w:tcPr>
          <w:p w14:paraId="6B4210AD" w14:textId="77777777" w:rsidR="008B1DEE" w:rsidRPr="00021AD4" w:rsidRDefault="008B1DEE" w:rsidP="008B1DEE">
            <w:pPr>
              <w:rPr>
                <w:color w:val="000000"/>
                <w:sz w:val="14"/>
                <w:szCs w:val="14"/>
              </w:rPr>
            </w:pPr>
            <w:r w:rsidRPr="00021AD4">
              <w:rPr>
                <w:color w:val="000000"/>
                <w:sz w:val="14"/>
                <w:szCs w:val="14"/>
              </w:rPr>
              <w:t>Мероприятия, направленные  на повышение экологической эффективности, достижения плановых значений показателей надежности, качества и энергоэффективности объектов централизованных систем водоотведения</w:t>
            </w:r>
          </w:p>
        </w:tc>
        <w:tc>
          <w:tcPr>
            <w:tcW w:w="850" w:type="dxa"/>
            <w:shd w:val="clear" w:color="000000" w:fill="FFFFFF"/>
            <w:tcMar>
              <w:left w:w="57" w:type="dxa"/>
              <w:right w:w="57" w:type="dxa"/>
            </w:tcMar>
            <w:vAlign w:val="center"/>
            <w:hideMark/>
          </w:tcPr>
          <w:p w14:paraId="6086B3AF"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2AA81DB6" w14:textId="77777777" w:rsidR="008B1DEE" w:rsidRPr="00021AD4" w:rsidRDefault="008B1DEE" w:rsidP="008B1DEE">
            <w:pPr>
              <w:jc w:val="center"/>
              <w:rPr>
                <w:color w:val="000000"/>
                <w:sz w:val="14"/>
                <w:szCs w:val="14"/>
              </w:rPr>
            </w:pPr>
            <w:r w:rsidRPr="00021AD4">
              <w:rPr>
                <w:color w:val="000000"/>
                <w:sz w:val="14"/>
                <w:szCs w:val="14"/>
              </w:rPr>
              <w:t>11402,3</w:t>
            </w:r>
          </w:p>
        </w:tc>
        <w:tc>
          <w:tcPr>
            <w:tcW w:w="400" w:type="dxa"/>
            <w:shd w:val="clear" w:color="000000" w:fill="FFFFFF"/>
            <w:tcMar>
              <w:left w:w="57" w:type="dxa"/>
              <w:right w:w="57" w:type="dxa"/>
            </w:tcMar>
            <w:vAlign w:val="center"/>
            <w:hideMark/>
          </w:tcPr>
          <w:p w14:paraId="0E88A07E"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A81BF4B" w14:textId="77777777" w:rsidR="008B1DEE" w:rsidRPr="00021AD4" w:rsidRDefault="008B1DEE" w:rsidP="008B1DEE">
            <w:pPr>
              <w:jc w:val="center"/>
              <w:rPr>
                <w:color w:val="000000"/>
                <w:sz w:val="14"/>
                <w:szCs w:val="14"/>
              </w:rPr>
            </w:pPr>
            <w:r w:rsidRPr="00021AD4">
              <w:rPr>
                <w:color w:val="000000"/>
                <w:sz w:val="14"/>
                <w:szCs w:val="14"/>
              </w:rPr>
              <w:t>6540,1</w:t>
            </w:r>
          </w:p>
        </w:tc>
        <w:tc>
          <w:tcPr>
            <w:tcW w:w="579" w:type="dxa"/>
            <w:shd w:val="clear" w:color="000000" w:fill="FFFFFF"/>
            <w:tcMar>
              <w:left w:w="57" w:type="dxa"/>
              <w:right w:w="57" w:type="dxa"/>
            </w:tcMar>
            <w:vAlign w:val="center"/>
            <w:hideMark/>
          </w:tcPr>
          <w:p w14:paraId="4E945897" w14:textId="77777777" w:rsidR="008B1DEE" w:rsidRPr="00021AD4" w:rsidRDefault="008B1DEE" w:rsidP="008B1DEE">
            <w:pPr>
              <w:jc w:val="center"/>
              <w:rPr>
                <w:color w:val="000000"/>
                <w:sz w:val="14"/>
                <w:szCs w:val="14"/>
              </w:rPr>
            </w:pPr>
            <w:r w:rsidRPr="00021AD4">
              <w:rPr>
                <w:color w:val="000000"/>
                <w:sz w:val="14"/>
                <w:szCs w:val="14"/>
              </w:rPr>
              <w:t>4862,2</w:t>
            </w:r>
          </w:p>
        </w:tc>
        <w:tc>
          <w:tcPr>
            <w:tcW w:w="518" w:type="dxa"/>
            <w:shd w:val="clear" w:color="000000" w:fill="FFFFFF"/>
            <w:tcMar>
              <w:left w:w="57" w:type="dxa"/>
              <w:right w:w="57" w:type="dxa"/>
            </w:tcMar>
            <w:vAlign w:val="center"/>
            <w:hideMark/>
          </w:tcPr>
          <w:p w14:paraId="2C17897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E01C10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456C36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F92C6B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CDE503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7B74F5B"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1E6C0A9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1DEDCA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DC2F8E9"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BD3D61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8C9FDB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8170D88"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476EC8C9" w14:textId="77777777" w:rsidR="008B1DEE" w:rsidRPr="00021AD4" w:rsidRDefault="008B1DEE" w:rsidP="008B1DEE">
            <w:pPr>
              <w:jc w:val="center"/>
              <w:rPr>
                <w:color w:val="000000"/>
                <w:sz w:val="14"/>
                <w:szCs w:val="14"/>
              </w:rPr>
            </w:pPr>
            <w:r w:rsidRPr="00021AD4">
              <w:rPr>
                <w:color w:val="000000"/>
                <w:sz w:val="14"/>
                <w:szCs w:val="14"/>
              </w:rPr>
              <w:t>2020-2023</w:t>
            </w:r>
          </w:p>
        </w:tc>
        <w:tc>
          <w:tcPr>
            <w:tcW w:w="709" w:type="dxa"/>
            <w:shd w:val="clear" w:color="000000" w:fill="FFFFFF"/>
            <w:tcMar>
              <w:left w:w="57" w:type="dxa"/>
              <w:right w:w="57" w:type="dxa"/>
            </w:tcMar>
            <w:vAlign w:val="center"/>
            <w:hideMark/>
          </w:tcPr>
          <w:p w14:paraId="0019B192" w14:textId="77777777" w:rsidR="008B1DEE" w:rsidRPr="00021AD4" w:rsidRDefault="008B1DEE" w:rsidP="008B1DEE">
            <w:pPr>
              <w:jc w:val="center"/>
              <w:rPr>
                <w:color w:val="000000"/>
                <w:sz w:val="14"/>
                <w:szCs w:val="14"/>
              </w:rPr>
            </w:pPr>
            <w:r w:rsidRPr="00021AD4">
              <w:rPr>
                <w:color w:val="000000"/>
                <w:sz w:val="14"/>
                <w:szCs w:val="14"/>
              </w:rPr>
              <w:t>7402,3</w:t>
            </w:r>
          </w:p>
        </w:tc>
        <w:tc>
          <w:tcPr>
            <w:tcW w:w="850" w:type="dxa"/>
            <w:shd w:val="clear" w:color="000000" w:fill="FFFFFF"/>
            <w:tcMar>
              <w:left w:w="57" w:type="dxa"/>
              <w:right w:w="57" w:type="dxa"/>
            </w:tcMar>
            <w:vAlign w:val="center"/>
            <w:hideMark/>
          </w:tcPr>
          <w:p w14:paraId="74BDECC0" w14:textId="77777777" w:rsidR="008B1DEE" w:rsidRPr="00021AD4" w:rsidRDefault="008B1DEE" w:rsidP="008B1DEE">
            <w:pPr>
              <w:jc w:val="center"/>
              <w:rPr>
                <w:color w:val="000000"/>
                <w:sz w:val="14"/>
                <w:szCs w:val="14"/>
              </w:rPr>
            </w:pPr>
            <w:r w:rsidRPr="00021AD4">
              <w:rPr>
                <w:color w:val="000000"/>
                <w:sz w:val="14"/>
                <w:szCs w:val="14"/>
              </w:rPr>
              <w:t>4000,0</w:t>
            </w:r>
          </w:p>
        </w:tc>
      </w:tr>
      <w:tr w:rsidR="008B1DEE" w:rsidRPr="00021AD4" w14:paraId="4477FDAE" w14:textId="77777777" w:rsidTr="008B1DEE">
        <w:trPr>
          <w:trHeight w:val="255"/>
        </w:trPr>
        <w:tc>
          <w:tcPr>
            <w:tcW w:w="598" w:type="dxa"/>
            <w:shd w:val="clear" w:color="000000" w:fill="FFFFFF"/>
            <w:tcMar>
              <w:left w:w="57" w:type="dxa"/>
              <w:right w:w="57" w:type="dxa"/>
            </w:tcMar>
            <w:vAlign w:val="center"/>
            <w:hideMark/>
          </w:tcPr>
          <w:p w14:paraId="21272AE7" w14:textId="77777777" w:rsidR="008B1DEE" w:rsidRPr="00021AD4" w:rsidRDefault="008B1DEE" w:rsidP="008B1DEE">
            <w:pPr>
              <w:jc w:val="center"/>
              <w:rPr>
                <w:color w:val="000000"/>
                <w:sz w:val="14"/>
                <w:szCs w:val="14"/>
              </w:rPr>
            </w:pPr>
            <w:r w:rsidRPr="00021AD4">
              <w:rPr>
                <w:color w:val="000000"/>
                <w:sz w:val="14"/>
                <w:szCs w:val="14"/>
              </w:rPr>
              <w:t xml:space="preserve"> 1</w:t>
            </w:r>
            <w:r>
              <w:rPr>
                <w:color w:val="000000"/>
                <w:sz w:val="14"/>
                <w:szCs w:val="14"/>
              </w:rPr>
              <w:t>5</w:t>
            </w:r>
            <w:r w:rsidRPr="00021AD4">
              <w:rPr>
                <w:color w:val="000000"/>
                <w:sz w:val="14"/>
                <w:szCs w:val="14"/>
              </w:rPr>
              <w:t>.5.1</w:t>
            </w:r>
          </w:p>
        </w:tc>
        <w:tc>
          <w:tcPr>
            <w:tcW w:w="3089" w:type="dxa"/>
            <w:shd w:val="clear" w:color="000000" w:fill="FFFFFF"/>
            <w:tcMar>
              <w:left w:w="57" w:type="dxa"/>
              <w:right w:w="57" w:type="dxa"/>
            </w:tcMar>
            <w:vAlign w:val="center"/>
            <w:hideMark/>
          </w:tcPr>
          <w:p w14:paraId="76A5A9CB" w14:textId="77777777" w:rsidR="008B1DEE" w:rsidRPr="00021AD4" w:rsidRDefault="008B1DEE" w:rsidP="008B1DEE">
            <w:pPr>
              <w:rPr>
                <w:color w:val="000000"/>
                <w:sz w:val="14"/>
                <w:szCs w:val="14"/>
              </w:rPr>
            </w:pPr>
            <w:r w:rsidRPr="00021AD4">
              <w:rPr>
                <w:color w:val="000000"/>
                <w:sz w:val="14"/>
                <w:szCs w:val="14"/>
              </w:rPr>
              <w:t xml:space="preserve">Модернизация насосных агрегатов КНС </w:t>
            </w:r>
          </w:p>
        </w:tc>
        <w:tc>
          <w:tcPr>
            <w:tcW w:w="850" w:type="dxa"/>
            <w:shd w:val="clear" w:color="000000" w:fill="FFFFFF"/>
            <w:tcMar>
              <w:left w:w="57" w:type="dxa"/>
              <w:right w:w="57" w:type="dxa"/>
            </w:tcMar>
            <w:vAlign w:val="center"/>
            <w:hideMark/>
          </w:tcPr>
          <w:p w14:paraId="4C6FD4B2"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793F858E" w14:textId="77777777" w:rsidR="008B1DEE" w:rsidRPr="00021AD4" w:rsidRDefault="008B1DEE" w:rsidP="008B1DEE">
            <w:pPr>
              <w:jc w:val="center"/>
              <w:rPr>
                <w:color w:val="000000"/>
                <w:sz w:val="14"/>
                <w:szCs w:val="14"/>
              </w:rPr>
            </w:pPr>
            <w:r w:rsidRPr="00021AD4">
              <w:rPr>
                <w:color w:val="000000"/>
                <w:sz w:val="14"/>
                <w:szCs w:val="14"/>
              </w:rPr>
              <w:t>3963,7</w:t>
            </w:r>
          </w:p>
        </w:tc>
        <w:tc>
          <w:tcPr>
            <w:tcW w:w="400" w:type="dxa"/>
            <w:shd w:val="clear" w:color="000000" w:fill="FFFFFF"/>
            <w:tcMar>
              <w:left w:w="57" w:type="dxa"/>
              <w:right w:w="57" w:type="dxa"/>
            </w:tcMar>
            <w:vAlign w:val="center"/>
            <w:hideMark/>
          </w:tcPr>
          <w:p w14:paraId="14F39113"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5F113C60" w14:textId="77777777" w:rsidR="008B1DEE" w:rsidRPr="00021AD4" w:rsidRDefault="008B1DEE" w:rsidP="008B1DEE">
            <w:pPr>
              <w:jc w:val="center"/>
              <w:rPr>
                <w:color w:val="000000"/>
                <w:sz w:val="14"/>
                <w:szCs w:val="14"/>
              </w:rPr>
            </w:pPr>
            <w:r w:rsidRPr="00021AD4">
              <w:rPr>
                <w:color w:val="000000"/>
                <w:sz w:val="14"/>
                <w:szCs w:val="14"/>
              </w:rPr>
              <w:t>3963,7</w:t>
            </w:r>
          </w:p>
        </w:tc>
        <w:tc>
          <w:tcPr>
            <w:tcW w:w="579" w:type="dxa"/>
            <w:shd w:val="clear" w:color="000000" w:fill="FFFFFF"/>
            <w:tcMar>
              <w:left w:w="57" w:type="dxa"/>
              <w:right w:w="57" w:type="dxa"/>
            </w:tcMar>
            <w:vAlign w:val="center"/>
            <w:hideMark/>
          </w:tcPr>
          <w:p w14:paraId="33460ABD"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116C2A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136AA9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93BD4A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759C41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9C3846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CBB128C"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5FC3685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6879A0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B2C6A4F"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1F7574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8DB2A8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AFAAB98"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D95D56A" w14:textId="77777777" w:rsidR="008B1DEE" w:rsidRPr="00021AD4" w:rsidRDefault="008B1DEE" w:rsidP="008B1DEE">
            <w:pPr>
              <w:jc w:val="center"/>
              <w:rPr>
                <w:color w:val="000000"/>
                <w:sz w:val="14"/>
                <w:szCs w:val="14"/>
              </w:rPr>
            </w:pPr>
            <w:r w:rsidRPr="00021AD4">
              <w:rPr>
                <w:color w:val="000000"/>
                <w:sz w:val="14"/>
                <w:szCs w:val="14"/>
              </w:rPr>
              <w:t>2020</w:t>
            </w:r>
          </w:p>
        </w:tc>
        <w:tc>
          <w:tcPr>
            <w:tcW w:w="709" w:type="dxa"/>
            <w:shd w:val="clear" w:color="000000" w:fill="FFFFFF"/>
            <w:tcMar>
              <w:left w:w="57" w:type="dxa"/>
              <w:right w:w="57" w:type="dxa"/>
            </w:tcMar>
            <w:vAlign w:val="center"/>
            <w:hideMark/>
          </w:tcPr>
          <w:p w14:paraId="48290C43" w14:textId="77777777" w:rsidR="008B1DEE" w:rsidRPr="00021AD4" w:rsidRDefault="008B1DEE" w:rsidP="008B1DEE">
            <w:pPr>
              <w:jc w:val="center"/>
              <w:rPr>
                <w:color w:val="000000"/>
                <w:sz w:val="14"/>
                <w:szCs w:val="14"/>
              </w:rPr>
            </w:pPr>
            <w:r w:rsidRPr="00021AD4">
              <w:rPr>
                <w:color w:val="000000"/>
                <w:sz w:val="14"/>
                <w:szCs w:val="14"/>
              </w:rPr>
              <w:t>1963,7</w:t>
            </w:r>
          </w:p>
        </w:tc>
        <w:tc>
          <w:tcPr>
            <w:tcW w:w="850" w:type="dxa"/>
            <w:shd w:val="clear" w:color="000000" w:fill="FFFFFF"/>
            <w:tcMar>
              <w:left w:w="57" w:type="dxa"/>
              <w:right w:w="57" w:type="dxa"/>
            </w:tcMar>
            <w:vAlign w:val="center"/>
            <w:hideMark/>
          </w:tcPr>
          <w:p w14:paraId="69C84E7D" w14:textId="77777777" w:rsidR="008B1DEE" w:rsidRPr="00021AD4" w:rsidRDefault="008B1DEE" w:rsidP="008B1DEE">
            <w:pPr>
              <w:jc w:val="center"/>
              <w:rPr>
                <w:color w:val="000000"/>
                <w:sz w:val="14"/>
                <w:szCs w:val="14"/>
              </w:rPr>
            </w:pPr>
            <w:r w:rsidRPr="00021AD4">
              <w:rPr>
                <w:color w:val="000000"/>
                <w:sz w:val="14"/>
                <w:szCs w:val="14"/>
              </w:rPr>
              <w:t>2000,0</w:t>
            </w:r>
          </w:p>
        </w:tc>
      </w:tr>
      <w:tr w:rsidR="008B1DEE" w:rsidRPr="00021AD4" w14:paraId="72A37995" w14:textId="77777777" w:rsidTr="008B1DEE">
        <w:trPr>
          <w:trHeight w:val="255"/>
        </w:trPr>
        <w:tc>
          <w:tcPr>
            <w:tcW w:w="598" w:type="dxa"/>
            <w:shd w:val="clear" w:color="000000" w:fill="FFFFFF"/>
            <w:tcMar>
              <w:left w:w="57" w:type="dxa"/>
              <w:right w:w="57" w:type="dxa"/>
            </w:tcMar>
            <w:vAlign w:val="center"/>
            <w:hideMark/>
          </w:tcPr>
          <w:p w14:paraId="4A4BE81B" w14:textId="77777777" w:rsidR="008B1DEE" w:rsidRPr="00021AD4" w:rsidRDefault="008B1DEE" w:rsidP="008B1DEE">
            <w:pPr>
              <w:jc w:val="center"/>
              <w:rPr>
                <w:color w:val="000000"/>
                <w:sz w:val="14"/>
                <w:szCs w:val="14"/>
              </w:rPr>
            </w:pPr>
            <w:r w:rsidRPr="00021AD4">
              <w:rPr>
                <w:color w:val="000000"/>
                <w:sz w:val="14"/>
                <w:szCs w:val="14"/>
              </w:rPr>
              <w:t xml:space="preserve"> 1</w:t>
            </w:r>
            <w:r>
              <w:rPr>
                <w:color w:val="000000"/>
                <w:sz w:val="14"/>
                <w:szCs w:val="14"/>
              </w:rPr>
              <w:t>5</w:t>
            </w:r>
            <w:r w:rsidRPr="00021AD4">
              <w:rPr>
                <w:color w:val="000000"/>
                <w:sz w:val="14"/>
                <w:szCs w:val="14"/>
              </w:rPr>
              <w:t>.5.2</w:t>
            </w:r>
          </w:p>
        </w:tc>
        <w:tc>
          <w:tcPr>
            <w:tcW w:w="3089" w:type="dxa"/>
            <w:shd w:val="clear" w:color="000000" w:fill="FFFFFF"/>
            <w:tcMar>
              <w:left w:w="57" w:type="dxa"/>
              <w:right w:w="57" w:type="dxa"/>
            </w:tcMar>
            <w:vAlign w:val="center"/>
            <w:hideMark/>
          </w:tcPr>
          <w:p w14:paraId="5D14433A" w14:textId="77777777" w:rsidR="008B1DEE" w:rsidRPr="00021AD4" w:rsidRDefault="008B1DEE" w:rsidP="008B1DEE">
            <w:pPr>
              <w:rPr>
                <w:color w:val="000000"/>
                <w:sz w:val="14"/>
                <w:szCs w:val="14"/>
              </w:rPr>
            </w:pPr>
            <w:r w:rsidRPr="00021AD4">
              <w:rPr>
                <w:color w:val="000000"/>
                <w:sz w:val="14"/>
                <w:szCs w:val="14"/>
              </w:rPr>
              <w:t>Модернизация насосных агрегатов на очистных  п. Постоянный</w:t>
            </w:r>
          </w:p>
        </w:tc>
        <w:tc>
          <w:tcPr>
            <w:tcW w:w="850" w:type="dxa"/>
            <w:shd w:val="clear" w:color="000000" w:fill="FFFFFF"/>
            <w:tcMar>
              <w:left w:w="57" w:type="dxa"/>
              <w:right w:w="57" w:type="dxa"/>
            </w:tcMar>
            <w:vAlign w:val="center"/>
            <w:hideMark/>
          </w:tcPr>
          <w:p w14:paraId="6D63E5BA"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2C7112B9" w14:textId="77777777" w:rsidR="008B1DEE" w:rsidRPr="00021AD4" w:rsidRDefault="008B1DEE" w:rsidP="008B1DEE">
            <w:pPr>
              <w:jc w:val="center"/>
              <w:rPr>
                <w:color w:val="000000"/>
                <w:sz w:val="14"/>
                <w:szCs w:val="14"/>
              </w:rPr>
            </w:pPr>
            <w:r w:rsidRPr="00021AD4">
              <w:rPr>
                <w:color w:val="000000"/>
                <w:sz w:val="14"/>
                <w:szCs w:val="14"/>
              </w:rPr>
              <w:t>2576,4</w:t>
            </w:r>
          </w:p>
        </w:tc>
        <w:tc>
          <w:tcPr>
            <w:tcW w:w="400" w:type="dxa"/>
            <w:shd w:val="clear" w:color="000000" w:fill="FFFFFF"/>
            <w:tcMar>
              <w:left w:w="57" w:type="dxa"/>
              <w:right w:w="57" w:type="dxa"/>
            </w:tcMar>
            <w:vAlign w:val="center"/>
            <w:hideMark/>
          </w:tcPr>
          <w:p w14:paraId="08E80A51"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48E0875D" w14:textId="77777777" w:rsidR="008B1DEE" w:rsidRPr="00021AD4" w:rsidRDefault="008B1DEE" w:rsidP="008B1DEE">
            <w:pPr>
              <w:jc w:val="center"/>
              <w:rPr>
                <w:color w:val="000000"/>
                <w:sz w:val="14"/>
                <w:szCs w:val="14"/>
              </w:rPr>
            </w:pPr>
            <w:r w:rsidRPr="00021AD4">
              <w:rPr>
                <w:color w:val="000000"/>
                <w:sz w:val="14"/>
                <w:szCs w:val="14"/>
              </w:rPr>
              <w:t>2576,4</w:t>
            </w:r>
          </w:p>
        </w:tc>
        <w:tc>
          <w:tcPr>
            <w:tcW w:w="579" w:type="dxa"/>
            <w:shd w:val="clear" w:color="000000" w:fill="FFFFFF"/>
            <w:tcMar>
              <w:left w:w="57" w:type="dxa"/>
              <w:right w:w="57" w:type="dxa"/>
            </w:tcMar>
            <w:vAlign w:val="center"/>
            <w:hideMark/>
          </w:tcPr>
          <w:p w14:paraId="68B5CEA1"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1C4DA2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7F1874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7DE528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70FF7C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AA2649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2FABF84"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891F4B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264AD3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B5640C5"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6FF8FF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543051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727480F"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9040EDD" w14:textId="77777777" w:rsidR="008B1DEE" w:rsidRPr="00021AD4" w:rsidRDefault="008B1DEE" w:rsidP="008B1DEE">
            <w:pPr>
              <w:jc w:val="center"/>
              <w:rPr>
                <w:color w:val="000000"/>
                <w:sz w:val="14"/>
                <w:szCs w:val="14"/>
              </w:rPr>
            </w:pPr>
            <w:r w:rsidRPr="00021AD4">
              <w:rPr>
                <w:color w:val="000000"/>
                <w:sz w:val="14"/>
                <w:szCs w:val="14"/>
              </w:rPr>
              <w:t>2020</w:t>
            </w:r>
          </w:p>
        </w:tc>
        <w:tc>
          <w:tcPr>
            <w:tcW w:w="709" w:type="dxa"/>
            <w:shd w:val="clear" w:color="000000" w:fill="FFFFFF"/>
            <w:tcMar>
              <w:left w:w="57" w:type="dxa"/>
              <w:right w:w="57" w:type="dxa"/>
            </w:tcMar>
            <w:vAlign w:val="center"/>
            <w:hideMark/>
          </w:tcPr>
          <w:p w14:paraId="7BBAFC96" w14:textId="77777777" w:rsidR="008B1DEE" w:rsidRPr="00021AD4" w:rsidRDefault="008B1DEE" w:rsidP="008B1DEE">
            <w:pPr>
              <w:jc w:val="center"/>
              <w:rPr>
                <w:color w:val="000000"/>
                <w:sz w:val="14"/>
                <w:szCs w:val="14"/>
              </w:rPr>
            </w:pPr>
            <w:r w:rsidRPr="00021AD4">
              <w:rPr>
                <w:color w:val="000000"/>
                <w:sz w:val="14"/>
                <w:szCs w:val="14"/>
              </w:rPr>
              <w:t>2576,4</w:t>
            </w:r>
          </w:p>
        </w:tc>
        <w:tc>
          <w:tcPr>
            <w:tcW w:w="850" w:type="dxa"/>
            <w:shd w:val="clear" w:color="000000" w:fill="FFFFFF"/>
            <w:tcMar>
              <w:left w:w="57" w:type="dxa"/>
              <w:right w:w="57" w:type="dxa"/>
            </w:tcMar>
            <w:vAlign w:val="center"/>
            <w:hideMark/>
          </w:tcPr>
          <w:p w14:paraId="4F79118F"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70D7DF47" w14:textId="77777777" w:rsidTr="008B1DEE">
        <w:trPr>
          <w:trHeight w:val="255"/>
        </w:trPr>
        <w:tc>
          <w:tcPr>
            <w:tcW w:w="598" w:type="dxa"/>
            <w:shd w:val="clear" w:color="000000" w:fill="FFFFFF"/>
            <w:tcMar>
              <w:left w:w="57" w:type="dxa"/>
              <w:right w:w="57" w:type="dxa"/>
            </w:tcMar>
            <w:vAlign w:val="center"/>
            <w:hideMark/>
          </w:tcPr>
          <w:p w14:paraId="047C32C8" w14:textId="77777777" w:rsidR="008B1DEE" w:rsidRPr="00021AD4" w:rsidRDefault="008B1DEE" w:rsidP="008B1DEE">
            <w:pPr>
              <w:jc w:val="center"/>
              <w:rPr>
                <w:color w:val="000000"/>
                <w:sz w:val="14"/>
                <w:szCs w:val="14"/>
              </w:rPr>
            </w:pPr>
            <w:r w:rsidRPr="00021AD4">
              <w:rPr>
                <w:color w:val="000000"/>
                <w:sz w:val="14"/>
                <w:szCs w:val="14"/>
              </w:rPr>
              <w:t xml:space="preserve"> 1</w:t>
            </w:r>
            <w:r>
              <w:rPr>
                <w:color w:val="000000"/>
                <w:sz w:val="14"/>
                <w:szCs w:val="14"/>
              </w:rPr>
              <w:t>5</w:t>
            </w:r>
            <w:r w:rsidRPr="00021AD4">
              <w:rPr>
                <w:color w:val="000000"/>
                <w:sz w:val="14"/>
                <w:szCs w:val="14"/>
              </w:rPr>
              <w:t>.5.3</w:t>
            </w:r>
          </w:p>
        </w:tc>
        <w:tc>
          <w:tcPr>
            <w:tcW w:w="3089" w:type="dxa"/>
            <w:shd w:val="clear" w:color="000000" w:fill="FFFFFF"/>
            <w:tcMar>
              <w:left w:w="57" w:type="dxa"/>
              <w:right w:w="57" w:type="dxa"/>
            </w:tcMar>
            <w:vAlign w:val="center"/>
            <w:hideMark/>
          </w:tcPr>
          <w:p w14:paraId="2BB4DAA1" w14:textId="77777777" w:rsidR="008B1DEE" w:rsidRPr="00021AD4" w:rsidRDefault="008B1DEE" w:rsidP="008B1DEE">
            <w:pPr>
              <w:rPr>
                <w:color w:val="000000"/>
                <w:sz w:val="14"/>
                <w:szCs w:val="14"/>
              </w:rPr>
            </w:pPr>
            <w:r w:rsidRPr="00021AD4">
              <w:rPr>
                <w:color w:val="000000"/>
                <w:sz w:val="14"/>
                <w:szCs w:val="14"/>
              </w:rPr>
              <w:t xml:space="preserve">Установка </w:t>
            </w:r>
            <w:r>
              <w:rPr>
                <w:color w:val="000000"/>
                <w:sz w:val="14"/>
                <w:szCs w:val="14"/>
              </w:rPr>
              <w:t>роторного компрессора КОС п. </w:t>
            </w:r>
            <w:r w:rsidRPr="00021AD4">
              <w:rPr>
                <w:color w:val="000000"/>
                <w:sz w:val="14"/>
                <w:szCs w:val="14"/>
              </w:rPr>
              <w:t>Постоянный</w:t>
            </w:r>
          </w:p>
        </w:tc>
        <w:tc>
          <w:tcPr>
            <w:tcW w:w="850" w:type="dxa"/>
            <w:shd w:val="clear" w:color="000000" w:fill="FFFFFF"/>
            <w:tcMar>
              <w:left w:w="57" w:type="dxa"/>
              <w:right w:w="57" w:type="dxa"/>
            </w:tcMar>
            <w:vAlign w:val="center"/>
            <w:hideMark/>
          </w:tcPr>
          <w:p w14:paraId="54342043"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6EC69902" w14:textId="77777777" w:rsidR="008B1DEE" w:rsidRPr="00021AD4" w:rsidRDefault="008B1DEE" w:rsidP="008B1DEE">
            <w:pPr>
              <w:jc w:val="center"/>
              <w:rPr>
                <w:color w:val="000000"/>
                <w:sz w:val="14"/>
                <w:szCs w:val="14"/>
              </w:rPr>
            </w:pPr>
            <w:r w:rsidRPr="00021AD4">
              <w:rPr>
                <w:color w:val="000000"/>
                <w:sz w:val="14"/>
                <w:szCs w:val="14"/>
              </w:rPr>
              <w:t>2285,8</w:t>
            </w:r>
          </w:p>
        </w:tc>
        <w:tc>
          <w:tcPr>
            <w:tcW w:w="400" w:type="dxa"/>
            <w:shd w:val="clear" w:color="000000" w:fill="FFFFFF"/>
            <w:tcMar>
              <w:left w:w="57" w:type="dxa"/>
              <w:right w:w="57" w:type="dxa"/>
            </w:tcMar>
            <w:vAlign w:val="center"/>
            <w:hideMark/>
          </w:tcPr>
          <w:p w14:paraId="53E8C66E"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411489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61AD8DE" w14:textId="77777777" w:rsidR="008B1DEE" w:rsidRPr="00021AD4" w:rsidRDefault="008B1DEE" w:rsidP="008B1DEE">
            <w:pPr>
              <w:jc w:val="center"/>
              <w:rPr>
                <w:color w:val="000000"/>
                <w:sz w:val="14"/>
                <w:szCs w:val="14"/>
              </w:rPr>
            </w:pPr>
            <w:r w:rsidRPr="00021AD4">
              <w:rPr>
                <w:color w:val="000000"/>
                <w:sz w:val="14"/>
                <w:szCs w:val="14"/>
              </w:rPr>
              <w:t>2285,8</w:t>
            </w:r>
          </w:p>
        </w:tc>
        <w:tc>
          <w:tcPr>
            <w:tcW w:w="518" w:type="dxa"/>
            <w:shd w:val="clear" w:color="000000" w:fill="FFFFFF"/>
            <w:tcMar>
              <w:left w:w="57" w:type="dxa"/>
              <w:right w:w="57" w:type="dxa"/>
            </w:tcMar>
            <w:vAlign w:val="center"/>
            <w:hideMark/>
          </w:tcPr>
          <w:p w14:paraId="0EFE9AD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886C39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509FBA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B08FFC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34A412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2B23B4E"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2A99D36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A50463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4A1F150"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3B35B4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2C1D57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126F6E5"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6EDA7FA9" w14:textId="77777777" w:rsidR="008B1DEE" w:rsidRPr="00021AD4" w:rsidRDefault="008B1DEE" w:rsidP="008B1DEE">
            <w:pPr>
              <w:jc w:val="center"/>
              <w:rPr>
                <w:color w:val="000000"/>
                <w:sz w:val="14"/>
                <w:szCs w:val="14"/>
              </w:rPr>
            </w:pPr>
            <w:r w:rsidRPr="00021AD4">
              <w:rPr>
                <w:color w:val="000000"/>
                <w:sz w:val="14"/>
                <w:szCs w:val="14"/>
              </w:rPr>
              <w:t>2021</w:t>
            </w:r>
          </w:p>
        </w:tc>
        <w:tc>
          <w:tcPr>
            <w:tcW w:w="709" w:type="dxa"/>
            <w:shd w:val="clear" w:color="000000" w:fill="FFFFFF"/>
            <w:tcMar>
              <w:left w:w="57" w:type="dxa"/>
              <w:right w:w="57" w:type="dxa"/>
            </w:tcMar>
            <w:vAlign w:val="center"/>
            <w:hideMark/>
          </w:tcPr>
          <w:p w14:paraId="4F6079BE" w14:textId="77777777" w:rsidR="008B1DEE" w:rsidRPr="00021AD4" w:rsidRDefault="008B1DEE" w:rsidP="008B1DEE">
            <w:pPr>
              <w:jc w:val="center"/>
              <w:rPr>
                <w:color w:val="000000"/>
                <w:sz w:val="14"/>
                <w:szCs w:val="14"/>
              </w:rPr>
            </w:pPr>
            <w:r w:rsidRPr="00021AD4">
              <w:rPr>
                <w:color w:val="000000"/>
                <w:sz w:val="14"/>
                <w:szCs w:val="14"/>
              </w:rPr>
              <w:t>285,8</w:t>
            </w:r>
          </w:p>
        </w:tc>
        <w:tc>
          <w:tcPr>
            <w:tcW w:w="850" w:type="dxa"/>
            <w:shd w:val="clear" w:color="000000" w:fill="FFFFFF"/>
            <w:tcMar>
              <w:left w:w="57" w:type="dxa"/>
              <w:right w:w="57" w:type="dxa"/>
            </w:tcMar>
            <w:vAlign w:val="center"/>
            <w:hideMark/>
          </w:tcPr>
          <w:p w14:paraId="432B57E6" w14:textId="77777777" w:rsidR="008B1DEE" w:rsidRPr="00021AD4" w:rsidRDefault="008B1DEE" w:rsidP="008B1DEE">
            <w:pPr>
              <w:jc w:val="center"/>
              <w:rPr>
                <w:color w:val="000000"/>
                <w:sz w:val="14"/>
                <w:szCs w:val="14"/>
              </w:rPr>
            </w:pPr>
            <w:r w:rsidRPr="00021AD4">
              <w:rPr>
                <w:color w:val="000000"/>
                <w:sz w:val="14"/>
                <w:szCs w:val="14"/>
              </w:rPr>
              <w:t>2000,0</w:t>
            </w:r>
          </w:p>
        </w:tc>
      </w:tr>
      <w:tr w:rsidR="008B1DEE" w:rsidRPr="00021AD4" w14:paraId="252A79DC" w14:textId="77777777" w:rsidTr="008B1DEE">
        <w:trPr>
          <w:trHeight w:val="255"/>
        </w:trPr>
        <w:tc>
          <w:tcPr>
            <w:tcW w:w="598" w:type="dxa"/>
            <w:shd w:val="clear" w:color="000000" w:fill="FFFFFF"/>
            <w:tcMar>
              <w:left w:w="57" w:type="dxa"/>
              <w:right w:w="57" w:type="dxa"/>
            </w:tcMar>
            <w:vAlign w:val="center"/>
            <w:hideMark/>
          </w:tcPr>
          <w:p w14:paraId="249DA6FF" w14:textId="77777777" w:rsidR="008B1DEE" w:rsidRPr="00021AD4" w:rsidRDefault="008B1DEE" w:rsidP="008B1DEE">
            <w:pPr>
              <w:jc w:val="center"/>
              <w:rPr>
                <w:color w:val="000000"/>
                <w:sz w:val="14"/>
                <w:szCs w:val="14"/>
              </w:rPr>
            </w:pPr>
            <w:r w:rsidRPr="00021AD4">
              <w:rPr>
                <w:color w:val="000000"/>
                <w:sz w:val="14"/>
                <w:szCs w:val="14"/>
              </w:rPr>
              <w:t xml:space="preserve"> 1</w:t>
            </w:r>
            <w:r>
              <w:rPr>
                <w:color w:val="000000"/>
                <w:sz w:val="14"/>
                <w:szCs w:val="14"/>
              </w:rPr>
              <w:t>5</w:t>
            </w:r>
            <w:r w:rsidRPr="00021AD4">
              <w:rPr>
                <w:color w:val="000000"/>
                <w:sz w:val="14"/>
                <w:szCs w:val="14"/>
              </w:rPr>
              <w:t>.5.4</w:t>
            </w:r>
          </w:p>
        </w:tc>
        <w:tc>
          <w:tcPr>
            <w:tcW w:w="3089" w:type="dxa"/>
            <w:shd w:val="clear" w:color="000000" w:fill="FFFFFF"/>
            <w:tcMar>
              <w:left w:w="57" w:type="dxa"/>
              <w:right w:w="57" w:type="dxa"/>
            </w:tcMar>
            <w:vAlign w:val="center"/>
            <w:hideMark/>
          </w:tcPr>
          <w:p w14:paraId="4F1C5662" w14:textId="77777777" w:rsidR="008B1DEE" w:rsidRPr="00021AD4" w:rsidRDefault="008B1DEE" w:rsidP="008B1DEE">
            <w:pPr>
              <w:rPr>
                <w:color w:val="000000"/>
                <w:sz w:val="14"/>
                <w:szCs w:val="14"/>
              </w:rPr>
            </w:pPr>
            <w:r w:rsidRPr="00021AD4">
              <w:rPr>
                <w:color w:val="000000"/>
                <w:sz w:val="14"/>
                <w:szCs w:val="14"/>
              </w:rPr>
              <w:t>Модернизация насосных агрегатов на очистных  п. Малиновка</w:t>
            </w:r>
          </w:p>
        </w:tc>
        <w:tc>
          <w:tcPr>
            <w:tcW w:w="850" w:type="dxa"/>
            <w:shd w:val="clear" w:color="000000" w:fill="FFFFFF"/>
            <w:tcMar>
              <w:left w:w="57" w:type="dxa"/>
              <w:right w:w="57" w:type="dxa"/>
            </w:tcMar>
            <w:vAlign w:val="center"/>
            <w:hideMark/>
          </w:tcPr>
          <w:p w14:paraId="0D2ACDF6"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3E2C2079" w14:textId="77777777" w:rsidR="008B1DEE" w:rsidRPr="00021AD4" w:rsidRDefault="008B1DEE" w:rsidP="008B1DEE">
            <w:pPr>
              <w:jc w:val="center"/>
              <w:rPr>
                <w:color w:val="000000"/>
                <w:sz w:val="14"/>
                <w:szCs w:val="14"/>
              </w:rPr>
            </w:pPr>
            <w:r w:rsidRPr="00021AD4">
              <w:rPr>
                <w:color w:val="000000"/>
                <w:sz w:val="14"/>
                <w:szCs w:val="14"/>
              </w:rPr>
              <w:t>2576,4</w:t>
            </w:r>
          </w:p>
        </w:tc>
        <w:tc>
          <w:tcPr>
            <w:tcW w:w="400" w:type="dxa"/>
            <w:shd w:val="clear" w:color="000000" w:fill="FFFFFF"/>
            <w:tcMar>
              <w:left w:w="57" w:type="dxa"/>
              <w:right w:w="57" w:type="dxa"/>
            </w:tcMar>
            <w:vAlign w:val="center"/>
            <w:hideMark/>
          </w:tcPr>
          <w:p w14:paraId="3DE68E16"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50E5AA7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5C8CA0F" w14:textId="77777777" w:rsidR="008B1DEE" w:rsidRPr="00021AD4" w:rsidRDefault="008B1DEE" w:rsidP="008B1DEE">
            <w:pPr>
              <w:jc w:val="center"/>
              <w:rPr>
                <w:color w:val="000000"/>
                <w:sz w:val="14"/>
                <w:szCs w:val="14"/>
              </w:rPr>
            </w:pPr>
            <w:r w:rsidRPr="00021AD4">
              <w:rPr>
                <w:color w:val="000000"/>
                <w:sz w:val="14"/>
                <w:szCs w:val="14"/>
              </w:rPr>
              <w:t>2576,4</w:t>
            </w:r>
          </w:p>
        </w:tc>
        <w:tc>
          <w:tcPr>
            <w:tcW w:w="518" w:type="dxa"/>
            <w:shd w:val="clear" w:color="000000" w:fill="FFFFFF"/>
            <w:tcMar>
              <w:left w:w="57" w:type="dxa"/>
              <w:right w:w="57" w:type="dxa"/>
            </w:tcMar>
            <w:vAlign w:val="center"/>
            <w:hideMark/>
          </w:tcPr>
          <w:p w14:paraId="52FC517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4CE9FB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5D22CF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B14A2E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1BA4C5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3105A75"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056B301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C1FECC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CC01CF"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06E48E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1F0872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37D17CB"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11069011" w14:textId="77777777" w:rsidR="008B1DEE" w:rsidRPr="00021AD4" w:rsidRDefault="008B1DEE" w:rsidP="008B1DEE">
            <w:pPr>
              <w:jc w:val="center"/>
              <w:rPr>
                <w:color w:val="000000"/>
                <w:sz w:val="14"/>
                <w:szCs w:val="14"/>
              </w:rPr>
            </w:pPr>
            <w:r w:rsidRPr="00021AD4">
              <w:rPr>
                <w:color w:val="000000"/>
                <w:sz w:val="14"/>
                <w:szCs w:val="14"/>
              </w:rPr>
              <w:t>2021</w:t>
            </w:r>
          </w:p>
        </w:tc>
        <w:tc>
          <w:tcPr>
            <w:tcW w:w="709" w:type="dxa"/>
            <w:shd w:val="clear" w:color="000000" w:fill="FFFFFF"/>
            <w:tcMar>
              <w:left w:w="57" w:type="dxa"/>
              <w:right w:w="57" w:type="dxa"/>
            </w:tcMar>
            <w:vAlign w:val="center"/>
            <w:hideMark/>
          </w:tcPr>
          <w:p w14:paraId="43D198AE" w14:textId="77777777" w:rsidR="008B1DEE" w:rsidRPr="00021AD4" w:rsidRDefault="008B1DEE" w:rsidP="008B1DEE">
            <w:pPr>
              <w:jc w:val="center"/>
              <w:rPr>
                <w:color w:val="000000"/>
                <w:sz w:val="14"/>
                <w:szCs w:val="14"/>
              </w:rPr>
            </w:pPr>
            <w:r w:rsidRPr="00021AD4">
              <w:rPr>
                <w:color w:val="000000"/>
                <w:sz w:val="14"/>
                <w:szCs w:val="14"/>
              </w:rPr>
              <w:t>2576,4</w:t>
            </w:r>
          </w:p>
        </w:tc>
        <w:tc>
          <w:tcPr>
            <w:tcW w:w="850" w:type="dxa"/>
            <w:shd w:val="clear" w:color="000000" w:fill="FFFFFF"/>
            <w:tcMar>
              <w:left w:w="57" w:type="dxa"/>
              <w:right w:w="57" w:type="dxa"/>
            </w:tcMar>
            <w:vAlign w:val="center"/>
            <w:hideMark/>
          </w:tcPr>
          <w:p w14:paraId="5ADB2BC1"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6E9275A4" w14:textId="77777777" w:rsidTr="008B1DEE">
        <w:trPr>
          <w:trHeight w:val="255"/>
        </w:trPr>
        <w:tc>
          <w:tcPr>
            <w:tcW w:w="598" w:type="dxa"/>
            <w:shd w:val="clear" w:color="000000" w:fill="FFFFFF"/>
            <w:tcMar>
              <w:left w:w="57" w:type="dxa"/>
              <w:right w:w="57" w:type="dxa"/>
            </w:tcMar>
            <w:vAlign w:val="center"/>
            <w:hideMark/>
          </w:tcPr>
          <w:p w14:paraId="6991B23A" w14:textId="77777777" w:rsidR="008B1DEE" w:rsidRPr="00021AD4" w:rsidRDefault="008B1DEE" w:rsidP="008B1DEE">
            <w:pPr>
              <w:jc w:val="center"/>
              <w:rPr>
                <w:color w:val="000000"/>
                <w:sz w:val="14"/>
                <w:szCs w:val="14"/>
              </w:rPr>
            </w:pPr>
            <w:r w:rsidRPr="00021AD4">
              <w:rPr>
                <w:color w:val="000000"/>
                <w:sz w:val="14"/>
                <w:szCs w:val="14"/>
              </w:rPr>
              <w:t>1</w:t>
            </w:r>
            <w:r>
              <w:rPr>
                <w:color w:val="000000"/>
                <w:sz w:val="14"/>
                <w:szCs w:val="14"/>
              </w:rPr>
              <w:t>5</w:t>
            </w:r>
            <w:r w:rsidRPr="00021AD4">
              <w:rPr>
                <w:color w:val="000000"/>
                <w:sz w:val="14"/>
                <w:szCs w:val="14"/>
              </w:rPr>
              <w:t>.6</w:t>
            </w:r>
          </w:p>
        </w:tc>
        <w:tc>
          <w:tcPr>
            <w:tcW w:w="3089" w:type="dxa"/>
            <w:shd w:val="clear" w:color="000000" w:fill="FFFFFF"/>
            <w:tcMar>
              <w:left w:w="57" w:type="dxa"/>
              <w:right w:w="57" w:type="dxa"/>
            </w:tcMar>
            <w:vAlign w:val="center"/>
            <w:hideMark/>
          </w:tcPr>
          <w:p w14:paraId="156F5BF3" w14:textId="77777777" w:rsidR="008B1DEE" w:rsidRPr="00021AD4" w:rsidRDefault="008B1DEE" w:rsidP="008B1DEE">
            <w:pPr>
              <w:rPr>
                <w:color w:val="000000"/>
                <w:sz w:val="14"/>
                <w:szCs w:val="14"/>
              </w:rPr>
            </w:pPr>
            <w:r w:rsidRPr="00021AD4">
              <w:rPr>
                <w:color w:val="000000"/>
                <w:sz w:val="14"/>
                <w:szCs w:val="14"/>
              </w:rPr>
              <w:t>Вывод из эксплуатации, консервация и демонтаж объектов централизованных систем  водоотведения</w:t>
            </w:r>
          </w:p>
        </w:tc>
        <w:tc>
          <w:tcPr>
            <w:tcW w:w="850" w:type="dxa"/>
            <w:shd w:val="clear" w:color="000000" w:fill="FFFFFF"/>
            <w:tcMar>
              <w:left w:w="57" w:type="dxa"/>
              <w:right w:w="57" w:type="dxa"/>
            </w:tcMar>
            <w:vAlign w:val="center"/>
            <w:hideMark/>
          </w:tcPr>
          <w:p w14:paraId="6C273CEF"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38599DDA"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610985F1"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45644EE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4340AC0"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B8D33E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30C073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F7CD57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315267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D70BE7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947364B"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7BFAA00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8DA230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37DBDF2"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9ECCBE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C5802D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772A1DD"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3B8835D"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589445CC"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4B469A18"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3EA9F4B6" w14:textId="77777777" w:rsidTr="008B1DEE">
        <w:trPr>
          <w:trHeight w:val="255"/>
        </w:trPr>
        <w:tc>
          <w:tcPr>
            <w:tcW w:w="598" w:type="dxa"/>
            <w:shd w:val="clear" w:color="000000" w:fill="FFFFFF"/>
            <w:tcMar>
              <w:left w:w="57" w:type="dxa"/>
              <w:right w:w="57" w:type="dxa"/>
            </w:tcMar>
            <w:vAlign w:val="center"/>
            <w:hideMark/>
          </w:tcPr>
          <w:p w14:paraId="03B7F624" w14:textId="77777777" w:rsidR="008B1DEE" w:rsidRPr="00021AD4" w:rsidRDefault="008B1DEE" w:rsidP="008B1DEE">
            <w:pPr>
              <w:jc w:val="center"/>
              <w:rPr>
                <w:color w:val="000000"/>
                <w:sz w:val="14"/>
                <w:szCs w:val="14"/>
              </w:rPr>
            </w:pPr>
            <w:r w:rsidRPr="00021AD4">
              <w:rPr>
                <w:color w:val="000000"/>
                <w:sz w:val="14"/>
                <w:szCs w:val="14"/>
              </w:rPr>
              <w:t>1</w:t>
            </w:r>
            <w:r>
              <w:rPr>
                <w:color w:val="000000"/>
                <w:sz w:val="14"/>
                <w:szCs w:val="14"/>
              </w:rPr>
              <w:t>6</w:t>
            </w:r>
          </w:p>
        </w:tc>
        <w:tc>
          <w:tcPr>
            <w:tcW w:w="3089" w:type="dxa"/>
            <w:shd w:val="clear" w:color="000000" w:fill="FFFFFF"/>
            <w:tcMar>
              <w:left w:w="57" w:type="dxa"/>
              <w:right w:w="57" w:type="dxa"/>
            </w:tcMar>
            <w:vAlign w:val="center"/>
            <w:hideMark/>
          </w:tcPr>
          <w:p w14:paraId="436A635F" w14:textId="77777777" w:rsidR="008B1DEE" w:rsidRPr="00021AD4" w:rsidRDefault="008B1DEE" w:rsidP="008B1DEE">
            <w:pPr>
              <w:rPr>
                <w:color w:val="000000"/>
                <w:sz w:val="14"/>
                <w:szCs w:val="14"/>
              </w:rPr>
            </w:pPr>
            <w:r w:rsidRPr="00021AD4">
              <w:rPr>
                <w:color w:val="000000"/>
                <w:sz w:val="14"/>
                <w:szCs w:val="14"/>
              </w:rPr>
              <w:t>Итого, в том числе</w:t>
            </w:r>
          </w:p>
        </w:tc>
        <w:tc>
          <w:tcPr>
            <w:tcW w:w="850" w:type="dxa"/>
            <w:shd w:val="clear" w:color="000000" w:fill="FFFFFF"/>
            <w:tcMar>
              <w:left w:w="57" w:type="dxa"/>
              <w:right w:w="57" w:type="dxa"/>
            </w:tcMar>
            <w:vAlign w:val="center"/>
            <w:hideMark/>
          </w:tcPr>
          <w:p w14:paraId="6373185D"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517A945B" w14:textId="77777777" w:rsidR="008B1DEE" w:rsidRPr="00021AD4" w:rsidRDefault="008B1DEE" w:rsidP="008B1DEE">
            <w:pPr>
              <w:jc w:val="center"/>
              <w:rPr>
                <w:color w:val="000000"/>
                <w:sz w:val="14"/>
                <w:szCs w:val="14"/>
              </w:rPr>
            </w:pPr>
            <w:r w:rsidRPr="00021AD4">
              <w:rPr>
                <w:color w:val="000000"/>
                <w:sz w:val="14"/>
                <w:szCs w:val="14"/>
              </w:rPr>
              <w:t>30432,4</w:t>
            </w:r>
          </w:p>
        </w:tc>
        <w:tc>
          <w:tcPr>
            <w:tcW w:w="400" w:type="dxa"/>
            <w:shd w:val="clear" w:color="000000" w:fill="FFFFFF"/>
            <w:tcMar>
              <w:left w:w="57" w:type="dxa"/>
              <w:right w:w="57" w:type="dxa"/>
            </w:tcMar>
            <w:vAlign w:val="center"/>
            <w:hideMark/>
          </w:tcPr>
          <w:p w14:paraId="669A4877"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47DADC2A" w14:textId="77777777" w:rsidR="008B1DEE" w:rsidRPr="00021AD4" w:rsidRDefault="008B1DEE" w:rsidP="008B1DEE">
            <w:pPr>
              <w:jc w:val="center"/>
              <w:rPr>
                <w:color w:val="000000"/>
                <w:sz w:val="14"/>
                <w:szCs w:val="14"/>
              </w:rPr>
            </w:pPr>
            <w:r w:rsidRPr="00021AD4">
              <w:rPr>
                <w:color w:val="000000"/>
                <w:sz w:val="14"/>
                <w:szCs w:val="14"/>
              </w:rPr>
              <w:t>6540,0</w:t>
            </w:r>
          </w:p>
        </w:tc>
        <w:tc>
          <w:tcPr>
            <w:tcW w:w="579" w:type="dxa"/>
            <w:shd w:val="clear" w:color="000000" w:fill="FFFFFF"/>
            <w:tcMar>
              <w:left w:w="57" w:type="dxa"/>
              <w:right w:w="57" w:type="dxa"/>
            </w:tcMar>
            <w:vAlign w:val="center"/>
            <w:hideMark/>
          </w:tcPr>
          <w:p w14:paraId="323D166B" w14:textId="77777777" w:rsidR="008B1DEE" w:rsidRPr="00021AD4" w:rsidRDefault="008B1DEE" w:rsidP="008B1DEE">
            <w:pPr>
              <w:jc w:val="center"/>
              <w:rPr>
                <w:color w:val="000000"/>
                <w:sz w:val="14"/>
                <w:szCs w:val="14"/>
              </w:rPr>
            </w:pPr>
            <w:r w:rsidRPr="00021AD4">
              <w:rPr>
                <w:color w:val="000000"/>
                <w:sz w:val="14"/>
                <w:szCs w:val="14"/>
              </w:rPr>
              <w:t>4862,2</w:t>
            </w:r>
          </w:p>
        </w:tc>
        <w:tc>
          <w:tcPr>
            <w:tcW w:w="518" w:type="dxa"/>
            <w:shd w:val="clear" w:color="000000" w:fill="FFFFFF"/>
            <w:tcMar>
              <w:left w:w="57" w:type="dxa"/>
              <w:right w:w="57" w:type="dxa"/>
            </w:tcMar>
            <w:vAlign w:val="center"/>
            <w:hideMark/>
          </w:tcPr>
          <w:p w14:paraId="6C91D49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194CCB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47F577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44C0E4F"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4CDB382" w14:textId="77777777" w:rsidR="008B1DEE" w:rsidRPr="00021AD4" w:rsidRDefault="008B1DEE" w:rsidP="008B1DEE">
            <w:pPr>
              <w:jc w:val="center"/>
              <w:rPr>
                <w:color w:val="000000"/>
                <w:sz w:val="14"/>
                <w:szCs w:val="14"/>
              </w:rPr>
            </w:pPr>
            <w:r w:rsidRPr="00021AD4">
              <w:rPr>
                <w:color w:val="000000"/>
                <w:sz w:val="14"/>
                <w:szCs w:val="14"/>
              </w:rPr>
              <w:t>835,2</w:t>
            </w:r>
          </w:p>
        </w:tc>
        <w:tc>
          <w:tcPr>
            <w:tcW w:w="579" w:type="dxa"/>
            <w:shd w:val="clear" w:color="000000" w:fill="FFFFFF"/>
            <w:tcMar>
              <w:left w:w="57" w:type="dxa"/>
              <w:right w:w="57" w:type="dxa"/>
            </w:tcMar>
            <w:vAlign w:val="center"/>
            <w:hideMark/>
          </w:tcPr>
          <w:p w14:paraId="226C4EA8" w14:textId="77777777" w:rsidR="008B1DEE" w:rsidRPr="00021AD4" w:rsidRDefault="008B1DEE" w:rsidP="008B1DEE">
            <w:pPr>
              <w:jc w:val="center"/>
              <w:rPr>
                <w:color w:val="000000"/>
                <w:sz w:val="14"/>
                <w:szCs w:val="14"/>
              </w:rPr>
            </w:pPr>
            <w:r w:rsidRPr="00021AD4">
              <w:rPr>
                <w:color w:val="000000"/>
                <w:sz w:val="14"/>
                <w:szCs w:val="14"/>
              </w:rPr>
              <w:t>9165,0</w:t>
            </w:r>
          </w:p>
        </w:tc>
        <w:tc>
          <w:tcPr>
            <w:tcW w:w="770" w:type="dxa"/>
            <w:shd w:val="clear" w:color="000000" w:fill="FFFFFF"/>
            <w:tcMar>
              <w:left w:w="57" w:type="dxa"/>
              <w:right w:w="57" w:type="dxa"/>
            </w:tcMar>
            <w:vAlign w:val="center"/>
            <w:hideMark/>
          </w:tcPr>
          <w:p w14:paraId="30124100" w14:textId="77777777" w:rsidR="008B1DEE" w:rsidRPr="00021AD4" w:rsidRDefault="008B1DEE" w:rsidP="008B1DEE">
            <w:pPr>
              <w:jc w:val="center"/>
              <w:rPr>
                <w:color w:val="000000"/>
                <w:sz w:val="14"/>
                <w:szCs w:val="14"/>
              </w:rPr>
            </w:pPr>
            <w:r w:rsidRPr="00021AD4">
              <w:rPr>
                <w:color w:val="000000"/>
                <w:sz w:val="14"/>
                <w:szCs w:val="14"/>
              </w:rPr>
              <w:t>9030,0</w:t>
            </w:r>
          </w:p>
        </w:tc>
        <w:tc>
          <w:tcPr>
            <w:tcW w:w="579" w:type="dxa"/>
            <w:shd w:val="clear" w:color="000000" w:fill="FFFFFF"/>
            <w:tcMar>
              <w:left w:w="57" w:type="dxa"/>
              <w:right w:w="57" w:type="dxa"/>
            </w:tcMar>
            <w:vAlign w:val="center"/>
            <w:hideMark/>
          </w:tcPr>
          <w:p w14:paraId="475458C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9DF3BA4"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53FFB88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456E47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4887A42"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62C71090"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09D3554F" w14:textId="77777777" w:rsidR="008B1DEE" w:rsidRPr="00021AD4" w:rsidRDefault="008B1DEE" w:rsidP="008B1DEE">
            <w:pPr>
              <w:jc w:val="center"/>
              <w:rPr>
                <w:color w:val="000000"/>
                <w:sz w:val="14"/>
                <w:szCs w:val="14"/>
              </w:rPr>
            </w:pPr>
            <w:r w:rsidRPr="00021AD4">
              <w:rPr>
                <w:color w:val="000000"/>
                <w:sz w:val="14"/>
                <w:szCs w:val="14"/>
              </w:rPr>
              <w:t>20402,5</w:t>
            </w:r>
          </w:p>
        </w:tc>
        <w:tc>
          <w:tcPr>
            <w:tcW w:w="850" w:type="dxa"/>
            <w:shd w:val="clear" w:color="000000" w:fill="FFFFFF"/>
            <w:tcMar>
              <w:left w:w="57" w:type="dxa"/>
              <w:right w:w="57" w:type="dxa"/>
            </w:tcMar>
            <w:vAlign w:val="center"/>
            <w:hideMark/>
          </w:tcPr>
          <w:p w14:paraId="0B7C67E2" w14:textId="77777777" w:rsidR="008B1DEE" w:rsidRPr="00021AD4" w:rsidRDefault="008B1DEE" w:rsidP="008B1DEE">
            <w:pPr>
              <w:jc w:val="center"/>
              <w:rPr>
                <w:color w:val="000000"/>
                <w:sz w:val="14"/>
                <w:szCs w:val="14"/>
              </w:rPr>
            </w:pPr>
            <w:r w:rsidRPr="00021AD4">
              <w:rPr>
                <w:color w:val="000000"/>
                <w:sz w:val="14"/>
                <w:szCs w:val="14"/>
              </w:rPr>
              <w:t>10030,0</w:t>
            </w:r>
          </w:p>
        </w:tc>
      </w:tr>
      <w:tr w:rsidR="008B1DEE" w:rsidRPr="00021AD4" w14:paraId="5E27F985" w14:textId="77777777" w:rsidTr="008B1DEE">
        <w:trPr>
          <w:trHeight w:val="255"/>
        </w:trPr>
        <w:tc>
          <w:tcPr>
            <w:tcW w:w="598" w:type="dxa"/>
            <w:shd w:val="clear" w:color="000000" w:fill="FFFFFF"/>
            <w:tcMar>
              <w:left w:w="57" w:type="dxa"/>
              <w:right w:w="57" w:type="dxa"/>
            </w:tcMar>
            <w:vAlign w:val="center"/>
            <w:hideMark/>
          </w:tcPr>
          <w:p w14:paraId="191DB905" w14:textId="77777777" w:rsidR="008B1DEE" w:rsidRPr="00021AD4" w:rsidRDefault="008B1DEE" w:rsidP="008B1DEE">
            <w:pPr>
              <w:jc w:val="center"/>
              <w:rPr>
                <w:color w:val="000000"/>
                <w:sz w:val="14"/>
                <w:szCs w:val="14"/>
              </w:rPr>
            </w:pPr>
            <w:r w:rsidRPr="00021AD4">
              <w:rPr>
                <w:color w:val="000000"/>
                <w:sz w:val="14"/>
                <w:szCs w:val="14"/>
              </w:rPr>
              <w:t>17</w:t>
            </w:r>
          </w:p>
        </w:tc>
        <w:tc>
          <w:tcPr>
            <w:tcW w:w="3089" w:type="dxa"/>
            <w:shd w:val="clear" w:color="000000" w:fill="FFFFFF"/>
            <w:tcMar>
              <w:left w:w="57" w:type="dxa"/>
              <w:right w:w="57" w:type="dxa"/>
            </w:tcMar>
            <w:vAlign w:val="center"/>
            <w:hideMark/>
          </w:tcPr>
          <w:p w14:paraId="244FB28F" w14:textId="77777777" w:rsidR="008B1DEE" w:rsidRPr="00021AD4" w:rsidRDefault="008B1DEE" w:rsidP="008B1DEE">
            <w:pPr>
              <w:rPr>
                <w:color w:val="000000"/>
                <w:sz w:val="14"/>
                <w:szCs w:val="14"/>
              </w:rPr>
            </w:pPr>
            <w:r w:rsidRPr="00021AD4">
              <w:rPr>
                <w:color w:val="000000"/>
                <w:sz w:val="14"/>
                <w:szCs w:val="14"/>
              </w:rPr>
              <w:t>Бюджетные средства</w:t>
            </w:r>
          </w:p>
        </w:tc>
        <w:tc>
          <w:tcPr>
            <w:tcW w:w="850" w:type="dxa"/>
            <w:shd w:val="clear" w:color="000000" w:fill="FFFFFF"/>
            <w:tcMar>
              <w:left w:w="57" w:type="dxa"/>
              <w:right w:w="57" w:type="dxa"/>
            </w:tcMar>
            <w:vAlign w:val="center"/>
            <w:hideMark/>
          </w:tcPr>
          <w:p w14:paraId="2081E534"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3242B9C8"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44DE08D8"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1506227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765A49F"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01693CB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D4BAB0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AECDDE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C0981E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3C8F0A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EC514EE"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59C0B54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0F6E47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AA89A1B"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12CB99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BD920D6"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3CD8E0D"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5FCF8088"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3682CC41"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52E2B433"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66467866" w14:textId="77777777" w:rsidTr="008B1DEE">
        <w:trPr>
          <w:trHeight w:val="255"/>
        </w:trPr>
        <w:tc>
          <w:tcPr>
            <w:tcW w:w="598" w:type="dxa"/>
            <w:shd w:val="clear" w:color="000000" w:fill="FFFFFF"/>
            <w:tcMar>
              <w:left w:w="57" w:type="dxa"/>
              <w:right w:w="57" w:type="dxa"/>
            </w:tcMar>
            <w:vAlign w:val="center"/>
            <w:hideMark/>
          </w:tcPr>
          <w:p w14:paraId="3E9C39DC" w14:textId="77777777" w:rsidR="008B1DEE" w:rsidRPr="00021AD4" w:rsidRDefault="008B1DEE" w:rsidP="008B1DEE">
            <w:pPr>
              <w:jc w:val="center"/>
              <w:rPr>
                <w:color w:val="000000"/>
                <w:sz w:val="14"/>
                <w:szCs w:val="14"/>
              </w:rPr>
            </w:pPr>
            <w:r w:rsidRPr="00021AD4">
              <w:rPr>
                <w:color w:val="000000"/>
                <w:sz w:val="14"/>
                <w:szCs w:val="14"/>
              </w:rPr>
              <w:t>18</w:t>
            </w:r>
          </w:p>
        </w:tc>
        <w:tc>
          <w:tcPr>
            <w:tcW w:w="3089" w:type="dxa"/>
            <w:shd w:val="clear" w:color="000000" w:fill="FFFFFF"/>
            <w:tcMar>
              <w:left w:w="57" w:type="dxa"/>
              <w:right w:w="57" w:type="dxa"/>
            </w:tcMar>
            <w:vAlign w:val="center"/>
            <w:hideMark/>
          </w:tcPr>
          <w:p w14:paraId="0A647EE6" w14:textId="77777777" w:rsidR="008B1DEE" w:rsidRPr="00021AD4" w:rsidRDefault="008B1DEE" w:rsidP="008B1DEE">
            <w:pPr>
              <w:rPr>
                <w:color w:val="000000"/>
                <w:sz w:val="14"/>
                <w:szCs w:val="14"/>
              </w:rPr>
            </w:pPr>
            <w:r w:rsidRPr="00021AD4">
              <w:rPr>
                <w:color w:val="000000"/>
                <w:sz w:val="14"/>
                <w:szCs w:val="14"/>
              </w:rPr>
              <w:t>Прибыль, учтенная в тарифе</w:t>
            </w:r>
          </w:p>
        </w:tc>
        <w:tc>
          <w:tcPr>
            <w:tcW w:w="850" w:type="dxa"/>
            <w:shd w:val="clear" w:color="000000" w:fill="FFFFFF"/>
            <w:tcMar>
              <w:left w:w="57" w:type="dxa"/>
              <w:right w:w="57" w:type="dxa"/>
            </w:tcMar>
            <w:vAlign w:val="center"/>
            <w:hideMark/>
          </w:tcPr>
          <w:p w14:paraId="4C64E617"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55DBE475"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6FD8501E"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5886732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8FC7A82"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8F490D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9644F4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8416CB2"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0F3BAB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14EADF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2757C87"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20373B1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1E3629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B49DDED"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2BD380E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C03EF8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E09CB2D"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08C46294"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71068A86"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22FD30D1"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2986D568" w14:textId="77777777" w:rsidTr="008B1DEE">
        <w:trPr>
          <w:trHeight w:val="255"/>
        </w:trPr>
        <w:tc>
          <w:tcPr>
            <w:tcW w:w="598" w:type="dxa"/>
            <w:shd w:val="clear" w:color="000000" w:fill="FFFFFF"/>
            <w:tcMar>
              <w:left w:w="57" w:type="dxa"/>
              <w:right w:w="57" w:type="dxa"/>
            </w:tcMar>
            <w:vAlign w:val="center"/>
            <w:hideMark/>
          </w:tcPr>
          <w:p w14:paraId="3885BCEB" w14:textId="77777777" w:rsidR="008B1DEE" w:rsidRPr="00021AD4" w:rsidRDefault="008B1DEE" w:rsidP="008B1DEE">
            <w:pPr>
              <w:jc w:val="center"/>
              <w:rPr>
                <w:color w:val="000000"/>
                <w:sz w:val="14"/>
                <w:szCs w:val="14"/>
              </w:rPr>
            </w:pPr>
            <w:r w:rsidRPr="00021AD4">
              <w:rPr>
                <w:color w:val="000000"/>
                <w:sz w:val="14"/>
                <w:szCs w:val="14"/>
              </w:rPr>
              <w:t>19</w:t>
            </w:r>
          </w:p>
        </w:tc>
        <w:tc>
          <w:tcPr>
            <w:tcW w:w="3089" w:type="dxa"/>
            <w:shd w:val="clear" w:color="000000" w:fill="FFFFFF"/>
            <w:tcMar>
              <w:left w:w="57" w:type="dxa"/>
              <w:right w:w="57" w:type="dxa"/>
            </w:tcMar>
            <w:vAlign w:val="center"/>
            <w:hideMark/>
          </w:tcPr>
          <w:p w14:paraId="7DAD515E" w14:textId="77777777" w:rsidR="008B1DEE" w:rsidRPr="00021AD4" w:rsidRDefault="008B1DEE" w:rsidP="008B1DEE">
            <w:pPr>
              <w:rPr>
                <w:color w:val="000000"/>
                <w:sz w:val="14"/>
                <w:szCs w:val="14"/>
              </w:rPr>
            </w:pPr>
            <w:r w:rsidRPr="00021AD4">
              <w:rPr>
                <w:color w:val="000000"/>
                <w:sz w:val="14"/>
                <w:szCs w:val="14"/>
              </w:rPr>
              <w:t>ПДК</w:t>
            </w:r>
          </w:p>
        </w:tc>
        <w:tc>
          <w:tcPr>
            <w:tcW w:w="850" w:type="dxa"/>
            <w:shd w:val="clear" w:color="000000" w:fill="FFFFFF"/>
            <w:tcMar>
              <w:left w:w="57" w:type="dxa"/>
              <w:right w:w="57" w:type="dxa"/>
            </w:tcMar>
            <w:vAlign w:val="center"/>
            <w:hideMark/>
          </w:tcPr>
          <w:p w14:paraId="7D1786B8"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0A983F8D" w14:textId="77777777" w:rsidR="008B1DEE" w:rsidRPr="00021AD4" w:rsidRDefault="008B1DEE" w:rsidP="008B1DEE">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14:paraId="0DCABDB2"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35DC155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72C06AB"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4F08BA51"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CE09A5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F8E623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45B751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3A7860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4CCD03B2" w14:textId="77777777" w:rsidR="008B1DEE" w:rsidRPr="00021AD4" w:rsidRDefault="008B1DEE" w:rsidP="008B1DEE">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14:paraId="70139F0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BC7ACF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642BA1E"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78EB1AE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E747353"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4791BC9"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352B9F66"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658EDA6D"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345E87A7" w14:textId="77777777" w:rsidR="008B1DEE" w:rsidRPr="00021AD4" w:rsidRDefault="008B1DEE" w:rsidP="008B1DEE">
            <w:pPr>
              <w:jc w:val="center"/>
              <w:rPr>
                <w:color w:val="000000"/>
                <w:sz w:val="14"/>
                <w:szCs w:val="14"/>
              </w:rPr>
            </w:pPr>
            <w:r w:rsidRPr="00021AD4">
              <w:rPr>
                <w:color w:val="000000"/>
                <w:sz w:val="14"/>
                <w:szCs w:val="14"/>
              </w:rPr>
              <w:t>0,0</w:t>
            </w:r>
          </w:p>
        </w:tc>
      </w:tr>
      <w:tr w:rsidR="008B1DEE" w:rsidRPr="00021AD4" w14:paraId="49E12B3B" w14:textId="77777777" w:rsidTr="008B1DEE">
        <w:trPr>
          <w:trHeight w:val="255"/>
        </w:trPr>
        <w:tc>
          <w:tcPr>
            <w:tcW w:w="598" w:type="dxa"/>
            <w:shd w:val="clear" w:color="000000" w:fill="FFFFFF"/>
            <w:tcMar>
              <w:left w:w="57" w:type="dxa"/>
              <w:right w:w="57" w:type="dxa"/>
            </w:tcMar>
            <w:vAlign w:val="center"/>
            <w:hideMark/>
          </w:tcPr>
          <w:p w14:paraId="34B5B20D" w14:textId="77777777" w:rsidR="008B1DEE" w:rsidRPr="00021AD4" w:rsidRDefault="008B1DEE" w:rsidP="008B1DEE">
            <w:pPr>
              <w:jc w:val="center"/>
              <w:rPr>
                <w:color w:val="000000"/>
                <w:sz w:val="14"/>
                <w:szCs w:val="14"/>
              </w:rPr>
            </w:pPr>
            <w:r w:rsidRPr="00021AD4">
              <w:rPr>
                <w:color w:val="000000"/>
                <w:sz w:val="14"/>
                <w:szCs w:val="14"/>
              </w:rPr>
              <w:t>20</w:t>
            </w:r>
          </w:p>
        </w:tc>
        <w:tc>
          <w:tcPr>
            <w:tcW w:w="3089" w:type="dxa"/>
            <w:shd w:val="clear" w:color="000000" w:fill="FFFFFF"/>
            <w:tcMar>
              <w:left w:w="57" w:type="dxa"/>
              <w:right w:w="57" w:type="dxa"/>
            </w:tcMar>
            <w:vAlign w:val="center"/>
            <w:hideMark/>
          </w:tcPr>
          <w:p w14:paraId="397C6A33" w14:textId="77777777" w:rsidR="008B1DEE" w:rsidRPr="00021AD4" w:rsidRDefault="008B1DEE" w:rsidP="008B1DEE">
            <w:pPr>
              <w:rPr>
                <w:color w:val="000000"/>
                <w:sz w:val="14"/>
                <w:szCs w:val="14"/>
              </w:rPr>
            </w:pPr>
            <w:r w:rsidRPr="00021AD4">
              <w:rPr>
                <w:color w:val="000000"/>
                <w:sz w:val="14"/>
                <w:szCs w:val="14"/>
              </w:rPr>
              <w:t>Собственные средства инвестора</w:t>
            </w:r>
          </w:p>
        </w:tc>
        <w:tc>
          <w:tcPr>
            <w:tcW w:w="850" w:type="dxa"/>
            <w:shd w:val="clear" w:color="000000" w:fill="FFFFFF"/>
            <w:tcMar>
              <w:left w:w="57" w:type="dxa"/>
              <w:right w:w="57" w:type="dxa"/>
            </w:tcMar>
            <w:vAlign w:val="center"/>
            <w:hideMark/>
          </w:tcPr>
          <w:p w14:paraId="7502F952"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0E23B3FB" w14:textId="77777777" w:rsidR="008B1DEE" w:rsidRPr="00021AD4" w:rsidRDefault="008B1DEE" w:rsidP="008B1DEE">
            <w:pPr>
              <w:jc w:val="center"/>
              <w:rPr>
                <w:color w:val="000000"/>
                <w:sz w:val="14"/>
                <w:szCs w:val="14"/>
              </w:rPr>
            </w:pPr>
            <w:r w:rsidRPr="00021AD4">
              <w:rPr>
                <w:color w:val="000000"/>
                <w:sz w:val="14"/>
                <w:szCs w:val="14"/>
              </w:rPr>
              <w:t>10030,0</w:t>
            </w:r>
          </w:p>
        </w:tc>
        <w:tc>
          <w:tcPr>
            <w:tcW w:w="400" w:type="dxa"/>
            <w:shd w:val="clear" w:color="000000" w:fill="FFFFFF"/>
            <w:tcMar>
              <w:left w:w="57" w:type="dxa"/>
              <w:right w:w="57" w:type="dxa"/>
            </w:tcMar>
            <w:vAlign w:val="center"/>
            <w:hideMark/>
          </w:tcPr>
          <w:p w14:paraId="0ABC5AF6"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76FA3A5F" w14:textId="77777777" w:rsidR="008B1DEE" w:rsidRPr="00021AD4" w:rsidRDefault="008B1DEE" w:rsidP="008B1DEE">
            <w:pPr>
              <w:jc w:val="center"/>
              <w:rPr>
                <w:color w:val="000000"/>
                <w:sz w:val="14"/>
                <w:szCs w:val="14"/>
              </w:rPr>
            </w:pPr>
            <w:r w:rsidRPr="00021AD4">
              <w:rPr>
                <w:color w:val="000000"/>
                <w:sz w:val="14"/>
                <w:szCs w:val="14"/>
              </w:rPr>
              <w:t>2000,0</w:t>
            </w:r>
          </w:p>
        </w:tc>
        <w:tc>
          <w:tcPr>
            <w:tcW w:w="579" w:type="dxa"/>
            <w:shd w:val="clear" w:color="000000" w:fill="FFFFFF"/>
            <w:tcMar>
              <w:left w:w="57" w:type="dxa"/>
              <w:right w:w="57" w:type="dxa"/>
            </w:tcMar>
            <w:vAlign w:val="center"/>
            <w:hideMark/>
          </w:tcPr>
          <w:p w14:paraId="789E58C0" w14:textId="77777777" w:rsidR="008B1DEE" w:rsidRPr="00021AD4" w:rsidRDefault="008B1DEE" w:rsidP="008B1DEE">
            <w:pPr>
              <w:jc w:val="center"/>
              <w:rPr>
                <w:color w:val="000000"/>
                <w:sz w:val="14"/>
                <w:szCs w:val="14"/>
              </w:rPr>
            </w:pPr>
            <w:r w:rsidRPr="00021AD4">
              <w:rPr>
                <w:color w:val="000000"/>
                <w:sz w:val="14"/>
                <w:szCs w:val="14"/>
              </w:rPr>
              <w:t>2000,0</w:t>
            </w:r>
          </w:p>
        </w:tc>
        <w:tc>
          <w:tcPr>
            <w:tcW w:w="518" w:type="dxa"/>
            <w:shd w:val="clear" w:color="000000" w:fill="FFFFFF"/>
            <w:tcMar>
              <w:left w:w="57" w:type="dxa"/>
              <w:right w:w="57" w:type="dxa"/>
            </w:tcMar>
            <w:vAlign w:val="center"/>
            <w:hideMark/>
          </w:tcPr>
          <w:p w14:paraId="6DBFC2E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0A4C2D9"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BD4022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F64889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ED8AF4C"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79C9B10D" w14:textId="77777777" w:rsidR="008B1DEE" w:rsidRPr="00021AD4" w:rsidRDefault="008B1DEE" w:rsidP="008B1DEE">
            <w:pPr>
              <w:jc w:val="center"/>
              <w:rPr>
                <w:color w:val="000000"/>
                <w:sz w:val="14"/>
                <w:szCs w:val="14"/>
              </w:rPr>
            </w:pPr>
            <w:r w:rsidRPr="00021AD4">
              <w:rPr>
                <w:color w:val="000000"/>
                <w:sz w:val="14"/>
                <w:szCs w:val="14"/>
              </w:rPr>
              <w:t>3000,0</w:t>
            </w:r>
          </w:p>
        </w:tc>
        <w:tc>
          <w:tcPr>
            <w:tcW w:w="770" w:type="dxa"/>
            <w:shd w:val="clear" w:color="000000" w:fill="FFFFFF"/>
            <w:tcMar>
              <w:left w:w="57" w:type="dxa"/>
              <w:right w:w="57" w:type="dxa"/>
            </w:tcMar>
            <w:vAlign w:val="center"/>
            <w:hideMark/>
          </w:tcPr>
          <w:p w14:paraId="499A33A3" w14:textId="77777777" w:rsidR="008B1DEE" w:rsidRPr="00021AD4" w:rsidRDefault="008B1DEE" w:rsidP="008B1DEE">
            <w:pPr>
              <w:jc w:val="center"/>
              <w:rPr>
                <w:color w:val="000000"/>
                <w:sz w:val="14"/>
                <w:szCs w:val="14"/>
              </w:rPr>
            </w:pPr>
            <w:r w:rsidRPr="00021AD4">
              <w:rPr>
                <w:color w:val="000000"/>
                <w:sz w:val="14"/>
                <w:szCs w:val="14"/>
              </w:rPr>
              <w:t>3030,0</w:t>
            </w:r>
          </w:p>
        </w:tc>
        <w:tc>
          <w:tcPr>
            <w:tcW w:w="579" w:type="dxa"/>
            <w:shd w:val="clear" w:color="000000" w:fill="FFFFFF"/>
            <w:tcMar>
              <w:left w:w="57" w:type="dxa"/>
              <w:right w:w="57" w:type="dxa"/>
            </w:tcMar>
            <w:vAlign w:val="center"/>
            <w:hideMark/>
          </w:tcPr>
          <w:p w14:paraId="3BBBCE0E"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2EDCC0C2"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5DBABDD"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75D31E0"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D4F2A22"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310FFFF8"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4DDB879D" w14:textId="77777777" w:rsidR="008B1DEE" w:rsidRPr="00021AD4" w:rsidRDefault="008B1DEE" w:rsidP="008B1DEE">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14:paraId="79EE668D" w14:textId="77777777" w:rsidR="008B1DEE" w:rsidRPr="00021AD4" w:rsidRDefault="008B1DEE" w:rsidP="008B1DEE">
            <w:pPr>
              <w:jc w:val="center"/>
              <w:rPr>
                <w:color w:val="000000"/>
                <w:sz w:val="14"/>
                <w:szCs w:val="14"/>
              </w:rPr>
            </w:pPr>
            <w:r w:rsidRPr="00021AD4">
              <w:rPr>
                <w:color w:val="000000"/>
                <w:sz w:val="14"/>
                <w:szCs w:val="14"/>
              </w:rPr>
              <w:t>10030,0</w:t>
            </w:r>
          </w:p>
        </w:tc>
      </w:tr>
      <w:tr w:rsidR="008B1DEE" w:rsidRPr="00021AD4" w14:paraId="4B23BD8A" w14:textId="77777777" w:rsidTr="008B1DEE">
        <w:trPr>
          <w:trHeight w:val="255"/>
        </w:trPr>
        <w:tc>
          <w:tcPr>
            <w:tcW w:w="598" w:type="dxa"/>
            <w:shd w:val="clear" w:color="000000" w:fill="FFFFFF"/>
            <w:tcMar>
              <w:left w:w="57" w:type="dxa"/>
              <w:right w:w="57" w:type="dxa"/>
            </w:tcMar>
            <w:vAlign w:val="center"/>
            <w:hideMark/>
          </w:tcPr>
          <w:p w14:paraId="5E444196" w14:textId="77777777" w:rsidR="008B1DEE" w:rsidRPr="00021AD4" w:rsidRDefault="008B1DEE" w:rsidP="008B1DEE">
            <w:pPr>
              <w:jc w:val="center"/>
              <w:rPr>
                <w:color w:val="000000"/>
                <w:sz w:val="14"/>
                <w:szCs w:val="14"/>
              </w:rPr>
            </w:pPr>
            <w:r w:rsidRPr="00021AD4">
              <w:rPr>
                <w:color w:val="000000"/>
                <w:sz w:val="14"/>
                <w:szCs w:val="14"/>
              </w:rPr>
              <w:t>21</w:t>
            </w:r>
          </w:p>
        </w:tc>
        <w:tc>
          <w:tcPr>
            <w:tcW w:w="3089" w:type="dxa"/>
            <w:shd w:val="clear" w:color="000000" w:fill="FFFFFF"/>
            <w:tcMar>
              <w:left w:w="57" w:type="dxa"/>
              <w:right w:w="57" w:type="dxa"/>
            </w:tcMar>
            <w:vAlign w:val="center"/>
            <w:hideMark/>
          </w:tcPr>
          <w:p w14:paraId="7B94F872" w14:textId="77777777" w:rsidR="008B1DEE" w:rsidRPr="00021AD4" w:rsidRDefault="008B1DEE" w:rsidP="008B1DEE">
            <w:pPr>
              <w:rPr>
                <w:color w:val="000000"/>
                <w:sz w:val="14"/>
                <w:szCs w:val="14"/>
              </w:rPr>
            </w:pPr>
            <w:r w:rsidRPr="00021AD4">
              <w:rPr>
                <w:color w:val="000000"/>
                <w:sz w:val="14"/>
                <w:szCs w:val="14"/>
              </w:rPr>
              <w:t>Амортизация</w:t>
            </w:r>
          </w:p>
        </w:tc>
        <w:tc>
          <w:tcPr>
            <w:tcW w:w="850" w:type="dxa"/>
            <w:shd w:val="clear" w:color="000000" w:fill="FFFFFF"/>
            <w:tcMar>
              <w:left w:w="57" w:type="dxa"/>
              <w:right w:w="57" w:type="dxa"/>
            </w:tcMar>
            <w:vAlign w:val="center"/>
            <w:hideMark/>
          </w:tcPr>
          <w:p w14:paraId="1D0C2F44" w14:textId="77777777" w:rsidR="008B1DEE" w:rsidRPr="00021AD4" w:rsidRDefault="008B1DEE" w:rsidP="008B1DEE">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14:paraId="777E154C" w14:textId="77777777" w:rsidR="008B1DEE" w:rsidRPr="00021AD4" w:rsidRDefault="008B1DEE" w:rsidP="008B1DEE">
            <w:pPr>
              <w:jc w:val="center"/>
              <w:rPr>
                <w:color w:val="000000"/>
                <w:sz w:val="14"/>
                <w:szCs w:val="14"/>
              </w:rPr>
            </w:pPr>
            <w:r w:rsidRPr="00021AD4">
              <w:rPr>
                <w:color w:val="000000"/>
                <w:sz w:val="14"/>
                <w:szCs w:val="14"/>
              </w:rPr>
              <w:t>20402,4</w:t>
            </w:r>
          </w:p>
        </w:tc>
        <w:tc>
          <w:tcPr>
            <w:tcW w:w="400" w:type="dxa"/>
            <w:shd w:val="clear" w:color="000000" w:fill="FFFFFF"/>
            <w:tcMar>
              <w:left w:w="57" w:type="dxa"/>
              <w:right w:w="57" w:type="dxa"/>
            </w:tcMar>
            <w:vAlign w:val="center"/>
            <w:hideMark/>
          </w:tcPr>
          <w:p w14:paraId="3B03FD65" w14:textId="77777777" w:rsidR="008B1DEE" w:rsidRPr="00021AD4" w:rsidRDefault="008B1DEE" w:rsidP="008B1DEE">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14:paraId="231CDE0A" w14:textId="77777777" w:rsidR="008B1DEE" w:rsidRPr="00021AD4" w:rsidRDefault="008B1DEE" w:rsidP="008B1DEE">
            <w:pPr>
              <w:jc w:val="center"/>
              <w:rPr>
                <w:color w:val="000000"/>
                <w:sz w:val="14"/>
                <w:szCs w:val="14"/>
              </w:rPr>
            </w:pPr>
            <w:r w:rsidRPr="00021AD4">
              <w:rPr>
                <w:color w:val="000000"/>
                <w:sz w:val="14"/>
                <w:szCs w:val="14"/>
              </w:rPr>
              <w:t>4540,0</w:t>
            </w:r>
          </w:p>
        </w:tc>
        <w:tc>
          <w:tcPr>
            <w:tcW w:w="579" w:type="dxa"/>
            <w:shd w:val="clear" w:color="000000" w:fill="FFFFFF"/>
            <w:tcMar>
              <w:left w:w="57" w:type="dxa"/>
              <w:right w:w="57" w:type="dxa"/>
            </w:tcMar>
            <w:vAlign w:val="center"/>
            <w:hideMark/>
          </w:tcPr>
          <w:p w14:paraId="257EF103" w14:textId="77777777" w:rsidR="008B1DEE" w:rsidRPr="00021AD4" w:rsidRDefault="008B1DEE" w:rsidP="008B1DEE">
            <w:pPr>
              <w:jc w:val="center"/>
              <w:rPr>
                <w:color w:val="000000"/>
                <w:sz w:val="14"/>
                <w:szCs w:val="14"/>
              </w:rPr>
            </w:pPr>
            <w:r w:rsidRPr="00021AD4">
              <w:rPr>
                <w:color w:val="000000"/>
                <w:sz w:val="14"/>
                <w:szCs w:val="14"/>
              </w:rPr>
              <w:t>2862,2</w:t>
            </w:r>
          </w:p>
        </w:tc>
        <w:tc>
          <w:tcPr>
            <w:tcW w:w="518" w:type="dxa"/>
            <w:shd w:val="clear" w:color="000000" w:fill="FFFFFF"/>
            <w:tcMar>
              <w:left w:w="57" w:type="dxa"/>
              <w:right w:w="57" w:type="dxa"/>
            </w:tcMar>
            <w:vAlign w:val="center"/>
            <w:hideMark/>
          </w:tcPr>
          <w:p w14:paraId="11F0CF98"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E58A2FA"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097149D5"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5A2A3144"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1FB0E315" w14:textId="77777777" w:rsidR="008B1DEE" w:rsidRPr="00021AD4" w:rsidRDefault="008B1DEE" w:rsidP="008B1DEE">
            <w:pPr>
              <w:jc w:val="center"/>
              <w:rPr>
                <w:color w:val="000000"/>
                <w:sz w:val="14"/>
                <w:szCs w:val="14"/>
              </w:rPr>
            </w:pPr>
            <w:r w:rsidRPr="00021AD4">
              <w:rPr>
                <w:color w:val="000000"/>
                <w:sz w:val="14"/>
                <w:szCs w:val="14"/>
              </w:rPr>
              <w:t>835,2</w:t>
            </w:r>
          </w:p>
        </w:tc>
        <w:tc>
          <w:tcPr>
            <w:tcW w:w="579" w:type="dxa"/>
            <w:shd w:val="clear" w:color="000000" w:fill="FFFFFF"/>
            <w:tcMar>
              <w:left w:w="57" w:type="dxa"/>
              <w:right w:w="57" w:type="dxa"/>
            </w:tcMar>
            <w:vAlign w:val="center"/>
            <w:hideMark/>
          </w:tcPr>
          <w:p w14:paraId="60046D40" w14:textId="77777777" w:rsidR="008B1DEE" w:rsidRPr="00021AD4" w:rsidRDefault="008B1DEE" w:rsidP="008B1DEE">
            <w:pPr>
              <w:jc w:val="center"/>
              <w:rPr>
                <w:color w:val="000000"/>
                <w:sz w:val="14"/>
                <w:szCs w:val="14"/>
              </w:rPr>
            </w:pPr>
            <w:r w:rsidRPr="00021AD4">
              <w:rPr>
                <w:color w:val="000000"/>
                <w:sz w:val="14"/>
                <w:szCs w:val="14"/>
              </w:rPr>
              <w:t>6165,0</w:t>
            </w:r>
          </w:p>
        </w:tc>
        <w:tc>
          <w:tcPr>
            <w:tcW w:w="770" w:type="dxa"/>
            <w:shd w:val="clear" w:color="000000" w:fill="FFFFFF"/>
            <w:tcMar>
              <w:left w:w="57" w:type="dxa"/>
              <w:right w:w="57" w:type="dxa"/>
            </w:tcMar>
            <w:vAlign w:val="center"/>
            <w:hideMark/>
          </w:tcPr>
          <w:p w14:paraId="24E01B2D" w14:textId="77777777" w:rsidR="008B1DEE" w:rsidRPr="00021AD4" w:rsidRDefault="008B1DEE" w:rsidP="008B1DEE">
            <w:pPr>
              <w:jc w:val="center"/>
              <w:rPr>
                <w:color w:val="000000"/>
                <w:sz w:val="14"/>
                <w:szCs w:val="14"/>
              </w:rPr>
            </w:pPr>
            <w:r w:rsidRPr="00021AD4">
              <w:rPr>
                <w:color w:val="000000"/>
                <w:sz w:val="14"/>
                <w:szCs w:val="14"/>
              </w:rPr>
              <w:t>6000,0</w:t>
            </w:r>
          </w:p>
        </w:tc>
        <w:tc>
          <w:tcPr>
            <w:tcW w:w="579" w:type="dxa"/>
            <w:shd w:val="clear" w:color="000000" w:fill="FFFFFF"/>
            <w:tcMar>
              <w:left w:w="57" w:type="dxa"/>
              <w:right w:w="57" w:type="dxa"/>
            </w:tcMar>
            <w:vAlign w:val="center"/>
            <w:hideMark/>
          </w:tcPr>
          <w:p w14:paraId="447F488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620EC300" w14:textId="77777777" w:rsidR="008B1DEE" w:rsidRPr="00021AD4" w:rsidRDefault="008B1DEE" w:rsidP="008B1DEE">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14:paraId="6B5BD447"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CEB9C9B" w14:textId="77777777" w:rsidR="008B1DEE" w:rsidRPr="00021AD4" w:rsidRDefault="008B1DEE" w:rsidP="008B1DEE">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14:paraId="35E3C70B" w14:textId="77777777" w:rsidR="008B1DEE" w:rsidRPr="00021AD4" w:rsidRDefault="008B1DEE" w:rsidP="008B1DEE">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14:paraId="7E57B793" w14:textId="77777777" w:rsidR="008B1DEE" w:rsidRPr="00021AD4" w:rsidRDefault="008B1DEE" w:rsidP="008B1DEE">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14:paraId="062A86A8" w14:textId="77777777" w:rsidR="008B1DEE" w:rsidRPr="00021AD4" w:rsidRDefault="008B1DEE" w:rsidP="008B1DEE">
            <w:pPr>
              <w:jc w:val="center"/>
              <w:rPr>
                <w:color w:val="000000"/>
                <w:sz w:val="14"/>
                <w:szCs w:val="14"/>
              </w:rPr>
            </w:pPr>
            <w:r w:rsidRPr="00021AD4">
              <w:rPr>
                <w:color w:val="000000"/>
                <w:sz w:val="14"/>
                <w:szCs w:val="14"/>
              </w:rPr>
              <w:t>20402,5</w:t>
            </w:r>
          </w:p>
        </w:tc>
        <w:tc>
          <w:tcPr>
            <w:tcW w:w="850" w:type="dxa"/>
            <w:shd w:val="clear" w:color="000000" w:fill="FFFFFF"/>
            <w:tcMar>
              <w:left w:w="57" w:type="dxa"/>
              <w:right w:w="57" w:type="dxa"/>
            </w:tcMar>
            <w:vAlign w:val="center"/>
            <w:hideMark/>
          </w:tcPr>
          <w:p w14:paraId="287C7F13" w14:textId="77777777" w:rsidR="008B1DEE" w:rsidRPr="00021AD4" w:rsidRDefault="008B1DEE" w:rsidP="008B1DEE">
            <w:pPr>
              <w:jc w:val="center"/>
              <w:rPr>
                <w:color w:val="000000"/>
                <w:sz w:val="14"/>
                <w:szCs w:val="14"/>
              </w:rPr>
            </w:pPr>
            <w:r w:rsidRPr="00021AD4">
              <w:rPr>
                <w:color w:val="000000"/>
                <w:sz w:val="14"/>
                <w:szCs w:val="14"/>
              </w:rPr>
              <w:t>0,0</w:t>
            </w:r>
          </w:p>
        </w:tc>
      </w:tr>
    </w:tbl>
    <w:p w14:paraId="352B3578" w14:textId="77777777" w:rsidR="008B1DEE" w:rsidRDefault="008B1DEE" w:rsidP="008B1DEE">
      <w:pPr>
        <w:autoSpaceDE w:val="0"/>
        <w:autoSpaceDN w:val="0"/>
        <w:adjustRightInd w:val="0"/>
        <w:jc w:val="center"/>
        <w:outlineLvl w:val="0"/>
        <w:rPr>
          <w:b/>
          <w:sz w:val="28"/>
          <w:szCs w:val="28"/>
        </w:rPr>
      </w:pPr>
      <w:r w:rsidRPr="00766286">
        <w:br w:type="page"/>
      </w:r>
      <w:bookmarkStart w:id="13" w:name="_Hlk495584485"/>
      <w:r w:rsidRPr="005A69F4">
        <w:rPr>
          <w:b/>
          <w:sz w:val="28"/>
          <w:szCs w:val="28"/>
        </w:rPr>
        <w:lastRenderedPageBreak/>
        <w:t xml:space="preserve">Плановый и фактический процент износа объектов централизованной системы холодного водоснабжения </w:t>
      </w:r>
    </w:p>
    <w:p w14:paraId="55AF0A5E" w14:textId="77777777" w:rsidR="008B1DEE" w:rsidRDefault="008B1DEE" w:rsidP="008B1DEE">
      <w:pPr>
        <w:autoSpaceDE w:val="0"/>
        <w:autoSpaceDN w:val="0"/>
        <w:adjustRightInd w:val="0"/>
        <w:jc w:val="center"/>
        <w:outlineLvl w:val="0"/>
        <w:rPr>
          <w:b/>
          <w:sz w:val="28"/>
          <w:szCs w:val="28"/>
        </w:rPr>
      </w:pPr>
    </w:p>
    <w:tbl>
      <w:tblPr>
        <w:tblW w:w="15318" w:type="dxa"/>
        <w:tblInd w:w="113" w:type="dxa"/>
        <w:tblLook w:val="04A0" w:firstRow="1" w:lastRow="0" w:firstColumn="1" w:lastColumn="0" w:noHBand="0" w:noVBand="1"/>
      </w:tblPr>
      <w:tblGrid>
        <w:gridCol w:w="562"/>
        <w:gridCol w:w="6096"/>
        <w:gridCol w:w="1799"/>
        <w:gridCol w:w="1843"/>
        <w:gridCol w:w="1842"/>
        <w:gridCol w:w="1525"/>
        <w:gridCol w:w="1651"/>
      </w:tblGrid>
      <w:tr w:rsidR="008B1DEE" w:rsidRPr="000A512F" w14:paraId="7DE0DA26" w14:textId="77777777" w:rsidTr="008B1DEE">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DA6D2" w14:textId="77777777" w:rsidR="008B1DEE" w:rsidRPr="000A512F" w:rsidRDefault="008B1DEE" w:rsidP="008B1DEE">
            <w:pPr>
              <w:jc w:val="center"/>
              <w:rPr>
                <w:color w:val="000000"/>
                <w:sz w:val="18"/>
                <w:szCs w:val="18"/>
              </w:rPr>
            </w:pPr>
            <w:r w:rsidRPr="000A512F">
              <w:rPr>
                <w:color w:val="000000"/>
                <w:sz w:val="18"/>
                <w:szCs w:val="18"/>
              </w:rPr>
              <w:t>№ п/п</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6D6584A1" w14:textId="77777777" w:rsidR="008B1DEE" w:rsidRPr="000A512F" w:rsidRDefault="008B1DEE" w:rsidP="008B1DEE">
            <w:pPr>
              <w:jc w:val="center"/>
              <w:rPr>
                <w:color w:val="000000"/>
                <w:sz w:val="18"/>
                <w:szCs w:val="18"/>
              </w:rPr>
            </w:pPr>
            <w:r w:rsidRPr="000A512F">
              <w:rPr>
                <w:color w:val="000000"/>
                <w:sz w:val="18"/>
                <w:szCs w:val="18"/>
              </w:rPr>
              <w:t>Показатели</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14:paraId="6A9DF31F" w14:textId="77777777" w:rsidR="008B1DEE" w:rsidRPr="000A512F" w:rsidRDefault="008B1DEE" w:rsidP="008B1DEE">
            <w:pPr>
              <w:jc w:val="center"/>
              <w:rPr>
                <w:color w:val="000000"/>
                <w:sz w:val="18"/>
                <w:szCs w:val="18"/>
              </w:rPr>
            </w:pPr>
            <w:r w:rsidRPr="000A512F">
              <w:rPr>
                <w:color w:val="000000"/>
                <w:sz w:val="18"/>
                <w:szCs w:val="18"/>
              </w:rPr>
              <w:t>Фактический/ плановый % износа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84D5FC" w14:textId="77777777" w:rsidR="008B1DEE" w:rsidRPr="000A512F" w:rsidRDefault="008B1DEE" w:rsidP="008B1DEE">
            <w:pPr>
              <w:jc w:val="center"/>
              <w:rPr>
                <w:color w:val="000000"/>
                <w:sz w:val="18"/>
                <w:szCs w:val="18"/>
              </w:rPr>
            </w:pPr>
            <w:r w:rsidRPr="000A512F">
              <w:rPr>
                <w:color w:val="000000"/>
                <w:sz w:val="18"/>
                <w:szCs w:val="18"/>
              </w:rPr>
              <w:t>Первоначальная стоимость, тыс. руб.</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B1209B4" w14:textId="77777777" w:rsidR="008B1DEE" w:rsidRPr="000A512F" w:rsidRDefault="008B1DEE" w:rsidP="008B1DEE">
            <w:pPr>
              <w:jc w:val="center"/>
              <w:rPr>
                <w:color w:val="000000"/>
                <w:sz w:val="18"/>
                <w:szCs w:val="18"/>
              </w:rPr>
            </w:pPr>
            <w:r w:rsidRPr="000A512F">
              <w:rPr>
                <w:color w:val="000000"/>
                <w:sz w:val="18"/>
                <w:szCs w:val="18"/>
              </w:rPr>
              <w:t>Остаточная стоимость, тыс. руб.</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E0AFA1B" w14:textId="77777777" w:rsidR="008B1DEE" w:rsidRPr="000A512F" w:rsidRDefault="008B1DEE" w:rsidP="008B1DEE">
            <w:pPr>
              <w:jc w:val="center"/>
              <w:rPr>
                <w:color w:val="000000"/>
                <w:sz w:val="18"/>
                <w:szCs w:val="18"/>
              </w:rPr>
            </w:pPr>
            <w:r w:rsidRPr="000A512F">
              <w:rPr>
                <w:color w:val="000000"/>
                <w:sz w:val="18"/>
                <w:szCs w:val="18"/>
              </w:rPr>
              <w:t xml:space="preserve">Амортизация, тыс. руб.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629D518" w14:textId="77777777" w:rsidR="008B1DEE" w:rsidRPr="000A512F" w:rsidRDefault="008B1DEE" w:rsidP="008B1DEE">
            <w:pPr>
              <w:jc w:val="center"/>
              <w:rPr>
                <w:color w:val="000000"/>
                <w:sz w:val="18"/>
                <w:szCs w:val="18"/>
              </w:rPr>
            </w:pPr>
            <w:r w:rsidRPr="000A512F">
              <w:rPr>
                <w:color w:val="000000"/>
                <w:sz w:val="18"/>
                <w:szCs w:val="18"/>
              </w:rPr>
              <w:t>Новое строительство</w:t>
            </w:r>
          </w:p>
        </w:tc>
      </w:tr>
      <w:tr w:rsidR="008B1DEE" w:rsidRPr="000A512F" w14:paraId="7EBFF7DF"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1DDB3E" w14:textId="77777777" w:rsidR="008B1DEE" w:rsidRPr="000A512F" w:rsidRDefault="008B1DEE" w:rsidP="008B1DEE">
            <w:pPr>
              <w:jc w:val="center"/>
              <w:rPr>
                <w:color w:val="000000"/>
                <w:sz w:val="18"/>
                <w:szCs w:val="18"/>
              </w:rPr>
            </w:pPr>
            <w:r w:rsidRPr="000A512F">
              <w:rPr>
                <w:color w:val="000000"/>
                <w:sz w:val="18"/>
                <w:szCs w:val="18"/>
              </w:rPr>
              <w:t>1</w:t>
            </w:r>
          </w:p>
        </w:tc>
        <w:tc>
          <w:tcPr>
            <w:tcW w:w="6096" w:type="dxa"/>
            <w:tcBorders>
              <w:top w:val="nil"/>
              <w:left w:val="nil"/>
              <w:bottom w:val="single" w:sz="4" w:space="0" w:color="auto"/>
              <w:right w:val="single" w:sz="4" w:space="0" w:color="auto"/>
            </w:tcBorders>
            <w:shd w:val="clear" w:color="auto" w:fill="auto"/>
            <w:vAlign w:val="center"/>
            <w:hideMark/>
          </w:tcPr>
          <w:p w14:paraId="3270A1AE" w14:textId="77777777" w:rsidR="008B1DEE" w:rsidRPr="000A512F" w:rsidRDefault="008B1DEE" w:rsidP="008B1DEE">
            <w:pPr>
              <w:jc w:val="center"/>
              <w:rPr>
                <w:color w:val="000000"/>
                <w:sz w:val="18"/>
                <w:szCs w:val="18"/>
              </w:rPr>
            </w:pPr>
            <w:r w:rsidRPr="000A512F">
              <w:rPr>
                <w:color w:val="000000"/>
                <w:sz w:val="18"/>
                <w:szCs w:val="18"/>
              </w:rPr>
              <w:t>2</w:t>
            </w:r>
          </w:p>
        </w:tc>
        <w:tc>
          <w:tcPr>
            <w:tcW w:w="1799" w:type="dxa"/>
            <w:tcBorders>
              <w:top w:val="nil"/>
              <w:left w:val="nil"/>
              <w:bottom w:val="single" w:sz="4" w:space="0" w:color="auto"/>
              <w:right w:val="single" w:sz="4" w:space="0" w:color="auto"/>
            </w:tcBorders>
            <w:shd w:val="clear" w:color="auto" w:fill="auto"/>
            <w:vAlign w:val="center"/>
            <w:hideMark/>
          </w:tcPr>
          <w:p w14:paraId="25F766FB" w14:textId="77777777" w:rsidR="008B1DEE" w:rsidRPr="000A512F" w:rsidRDefault="008B1DEE" w:rsidP="008B1DEE">
            <w:pPr>
              <w:jc w:val="center"/>
              <w:rPr>
                <w:color w:val="000000"/>
                <w:sz w:val="18"/>
                <w:szCs w:val="18"/>
              </w:rPr>
            </w:pPr>
            <w:r w:rsidRPr="000A512F">
              <w:rPr>
                <w:color w:val="000000"/>
                <w:sz w:val="18"/>
                <w:szCs w:val="18"/>
              </w:rPr>
              <w:t>3</w:t>
            </w:r>
          </w:p>
        </w:tc>
        <w:tc>
          <w:tcPr>
            <w:tcW w:w="1843" w:type="dxa"/>
            <w:tcBorders>
              <w:top w:val="nil"/>
              <w:left w:val="nil"/>
              <w:bottom w:val="single" w:sz="4" w:space="0" w:color="auto"/>
              <w:right w:val="single" w:sz="4" w:space="0" w:color="auto"/>
            </w:tcBorders>
            <w:shd w:val="clear" w:color="auto" w:fill="auto"/>
            <w:vAlign w:val="center"/>
            <w:hideMark/>
          </w:tcPr>
          <w:p w14:paraId="1F366BB3" w14:textId="77777777" w:rsidR="008B1DEE" w:rsidRPr="000A512F" w:rsidRDefault="008B1DEE" w:rsidP="008B1DEE">
            <w:pPr>
              <w:jc w:val="center"/>
              <w:rPr>
                <w:color w:val="000000"/>
                <w:sz w:val="18"/>
                <w:szCs w:val="18"/>
              </w:rPr>
            </w:pPr>
            <w:r w:rsidRPr="000A512F">
              <w:rPr>
                <w:color w:val="000000"/>
                <w:sz w:val="18"/>
                <w:szCs w:val="18"/>
              </w:rPr>
              <w:t>4</w:t>
            </w:r>
          </w:p>
        </w:tc>
        <w:tc>
          <w:tcPr>
            <w:tcW w:w="1842" w:type="dxa"/>
            <w:tcBorders>
              <w:top w:val="nil"/>
              <w:left w:val="nil"/>
              <w:bottom w:val="single" w:sz="4" w:space="0" w:color="auto"/>
              <w:right w:val="single" w:sz="4" w:space="0" w:color="auto"/>
            </w:tcBorders>
            <w:shd w:val="clear" w:color="auto" w:fill="auto"/>
            <w:vAlign w:val="center"/>
            <w:hideMark/>
          </w:tcPr>
          <w:p w14:paraId="05CE7491" w14:textId="77777777" w:rsidR="008B1DEE" w:rsidRPr="000A512F" w:rsidRDefault="008B1DEE" w:rsidP="008B1DEE">
            <w:pPr>
              <w:jc w:val="center"/>
              <w:rPr>
                <w:color w:val="000000"/>
                <w:sz w:val="18"/>
                <w:szCs w:val="18"/>
              </w:rPr>
            </w:pPr>
            <w:r w:rsidRPr="000A512F">
              <w:rPr>
                <w:color w:val="000000"/>
                <w:sz w:val="18"/>
                <w:szCs w:val="18"/>
              </w:rPr>
              <w:t>5</w:t>
            </w:r>
          </w:p>
        </w:tc>
        <w:tc>
          <w:tcPr>
            <w:tcW w:w="1525" w:type="dxa"/>
            <w:tcBorders>
              <w:top w:val="nil"/>
              <w:left w:val="nil"/>
              <w:bottom w:val="single" w:sz="4" w:space="0" w:color="auto"/>
              <w:right w:val="single" w:sz="4" w:space="0" w:color="auto"/>
            </w:tcBorders>
            <w:shd w:val="clear" w:color="auto" w:fill="auto"/>
            <w:vAlign w:val="center"/>
            <w:hideMark/>
          </w:tcPr>
          <w:p w14:paraId="5C5A9D8A" w14:textId="77777777" w:rsidR="008B1DEE" w:rsidRPr="000A512F" w:rsidRDefault="008B1DEE" w:rsidP="008B1DEE">
            <w:pPr>
              <w:jc w:val="center"/>
              <w:rPr>
                <w:color w:val="000000"/>
                <w:sz w:val="18"/>
                <w:szCs w:val="18"/>
              </w:rPr>
            </w:pPr>
            <w:r w:rsidRPr="000A512F">
              <w:rPr>
                <w:color w:val="000000"/>
                <w:sz w:val="18"/>
                <w:szCs w:val="18"/>
              </w:rPr>
              <w:t>6</w:t>
            </w:r>
          </w:p>
        </w:tc>
        <w:tc>
          <w:tcPr>
            <w:tcW w:w="1651" w:type="dxa"/>
            <w:tcBorders>
              <w:top w:val="nil"/>
              <w:left w:val="nil"/>
              <w:bottom w:val="single" w:sz="4" w:space="0" w:color="auto"/>
              <w:right w:val="single" w:sz="4" w:space="0" w:color="auto"/>
            </w:tcBorders>
            <w:shd w:val="clear" w:color="auto" w:fill="auto"/>
            <w:vAlign w:val="center"/>
            <w:hideMark/>
          </w:tcPr>
          <w:p w14:paraId="1B5AA02F" w14:textId="77777777" w:rsidR="008B1DEE" w:rsidRPr="000A512F" w:rsidRDefault="008B1DEE" w:rsidP="008B1DEE">
            <w:pPr>
              <w:jc w:val="center"/>
              <w:rPr>
                <w:color w:val="000000"/>
                <w:sz w:val="18"/>
                <w:szCs w:val="18"/>
              </w:rPr>
            </w:pPr>
            <w:r w:rsidRPr="000A512F">
              <w:rPr>
                <w:color w:val="000000"/>
                <w:sz w:val="18"/>
                <w:szCs w:val="18"/>
              </w:rPr>
              <w:t>7</w:t>
            </w:r>
          </w:p>
        </w:tc>
      </w:tr>
      <w:tr w:rsidR="008B1DEE" w:rsidRPr="000A512F" w14:paraId="25291AEB"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952D2F" w14:textId="77777777" w:rsidR="008B1DEE" w:rsidRPr="000A512F" w:rsidRDefault="008B1DEE" w:rsidP="008B1DEE">
            <w:pPr>
              <w:jc w:val="center"/>
              <w:rPr>
                <w:color w:val="000000"/>
                <w:sz w:val="18"/>
                <w:szCs w:val="18"/>
              </w:rPr>
            </w:pPr>
            <w:r w:rsidRPr="000A512F">
              <w:rPr>
                <w:color w:val="000000"/>
                <w:sz w:val="18"/>
                <w:szCs w:val="18"/>
              </w:rPr>
              <w:t>1</w:t>
            </w:r>
          </w:p>
        </w:tc>
        <w:tc>
          <w:tcPr>
            <w:tcW w:w="6096" w:type="dxa"/>
            <w:tcBorders>
              <w:top w:val="nil"/>
              <w:left w:val="nil"/>
              <w:bottom w:val="single" w:sz="4" w:space="0" w:color="auto"/>
              <w:right w:val="single" w:sz="4" w:space="0" w:color="auto"/>
            </w:tcBorders>
            <w:shd w:val="clear" w:color="auto" w:fill="auto"/>
            <w:vAlign w:val="center"/>
            <w:hideMark/>
          </w:tcPr>
          <w:p w14:paraId="66F3319F" w14:textId="77777777" w:rsidR="008B1DEE" w:rsidRPr="000A512F" w:rsidRDefault="008B1DEE" w:rsidP="008B1DEE">
            <w:pPr>
              <w:rPr>
                <w:color w:val="000000"/>
                <w:sz w:val="18"/>
                <w:szCs w:val="18"/>
              </w:rPr>
            </w:pPr>
            <w:r>
              <w:rPr>
                <w:color w:val="000000"/>
                <w:sz w:val="18"/>
                <w:szCs w:val="18"/>
              </w:rPr>
              <w:t>Водоснабжение  на 01.01.2019</w:t>
            </w:r>
            <w:r w:rsidRPr="000A512F">
              <w:rPr>
                <w:color w:val="000000"/>
                <w:sz w:val="18"/>
                <w:szCs w:val="18"/>
              </w:rPr>
              <w:t>, тыс. руб.</w:t>
            </w:r>
          </w:p>
        </w:tc>
        <w:tc>
          <w:tcPr>
            <w:tcW w:w="1799" w:type="dxa"/>
            <w:tcBorders>
              <w:top w:val="nil"/>
              <w:left w:val="nil"/>
              <w:bottom w:val="single" w:sz="4" w:space="0" w:color="auto"/>
              <w:right w:val="single" w:sz="4" w:space="0" w:color="auto"/>
            </w:tcBorders>
            <w:shd w:val="clear" w:color="auto" w:fill="auto"/>
            <w:vAlign w:val="center"/>
            <w:hideMark/>
          </w:tcPr>
          <w:p w14:paraId="1AC3A0E4" w14:textId="77777777" w:rsidR="008B1DEE" w:rsidRPr="00B22C9D" w:rsidRDefault="008B1DEE" w:rsidP="008B1DEE">
            <w:pPr>
              <w:jc w:val="center"/>
              <w:rPr>
                <w:color w:val="000000"/>
                <w:sz w:val="18"/>
                <w:szCs w:val="18"/>
              </w:rPr>
            </w:pPr>
            <w:r w:rsidRPr="00B22C9D">
              <w:rPr>
                <w:color w:val="000000"/>
                <w:sz w:val="18"/>
                <w:szCs w:val="18"/>
              </w:rPr>
              <w:t>14,3</w:t>
            </w:r>
          </w:p>
        </w:tc>
        <w:tc>
          <w:tcPr>
            <w:tcW w:w="1843" w:type="dxa"/>
            <w:tcBorders>
              <w:top w:val="nil"/>
              <w:left w:val="nil"/>
              <w:bottom w:val="single" w:sz="4" w:space="0" w:color="auto"/>
              <w:right w:val="single" w:sz="4" w:space="0" w:color="auto"/>
            </w:tcBorders>
            <w:shd w:val="clear" w:color="auto" w:fill="auto"/>
            <w:vAlign w:val="center"/>
            <w:hideMark/>
          </w:tcPr>
          <w:p w14:paraId="5E001588" w14:textId="77777777" w:rsidR="008B1DEE" w:rsidRPr="00B22C9D" w:rsidRDefault="008B1DEE" w:rsidP="008B1DEE">
            <w:pPr>
              <w:jc w:val="center"/>
              <w:rPr>
                <w:color w:val="000000"/>
                <w:sz w:val="18"/>
                <w:szCs w:val="18"/>
              </w:rPr>
            </w:pPr>
            <w:r w:rsidRPr="00B22C9D">
              <w:rPr>
                <w:color w:val="000000"/>
                <w:sz w:val="18"/>
                <w:szCs w:val="18"/>
              </w:rPr>
              <w:t>85 018,339</w:t>
            </w:r>
          </w:p>
        </w:tc>
        <w:tc>
          <w:tcPr>
            <w:tcW w:w="1842" w:type="dxa"/>
            <w:tcBorders>
              <w:top w:val="nil"/>
              <w:left w:val="nil"/>
              <w:bottom w:val="single" w:sz="4" w:space="0" w:color="auto"/>
              <w:right w:val="single" w:sz="4" w:space="0" w:color="auto"/>
            </w:tcBorders>
            <w:shd w:val="clear" w:color="auto" w:fill="auto"/>
            <w:vAlign w:val="center"/>
            <w:hideMark/>
          </w:tcPr>
          <w:p w14:paraId="4446DFEB" w14:textId="77777777" w:rsidR="008B1DEE" w:rsidRPr="00B22C9D" w:rsidRDefault="008B1DEE" w:rsidP="008B1DEE">
            <w:pPr>
              <w:jc w:val="center"/>
              <w:rPr>
                <w:color w:val="000000"/>
                <w:sz w:val="18"/>
                <w:szCs w:val="18"/>
              </w:rPr>
            </w:pPr>
            <w:r w:rsidRPr="00B22C9D">
              <w:rPr>
                <w:color w:val="000000"/>
                <w:sz w:val="18"/>
                <w:szCs w:val="18"/>
              </w:rPr>
              <w:t>72 900,690</w:t>
            </w:r>
          </w:p>
        </w:tc>
        <w:tc>
          <w:tcPr>
            <w:tcW w:w="1525" w:type="dxa"/>
            <w:tcBorders>
              <w:top w:val="nil"/>
              <w:left w:val="nil"/>
              <w:bottom w:val="single" w:sz="4" w:space="0" w:color="auto"/>
              <w:right w:val="single" w:sz="4" w:space="0" w:color="auto"/>
            </w:tcBorders>
            <w:shd w:val="clear" w:color="auto" w:fill="auto"/>
            <w:vAlign w:val="center"/>
            <w:hideMark/>
          </w:tcPr>
          <w:p w14:paraId="6E090838" w14:textId="77777777" w:rsidR="008B1DEE" w:rsidRPr="00B22C9D" w:rsidRDefault="008B1DEE" w:rsidP="008B1DEE">
            <w:pPr>
              <w:jc w:val="center"/>
              <w:rPr>
                <w:color w:val="000000"/>
                <w:sz w:val="18"/>
                <w:szCs w:val="18"/>
              </w:rPr>
            </w:pPr>
            <w:r w:rsidRPr="00B22C9D">
              <w:rPr>
                <w:color w:val="000000"/>
                <w:sz w:val="18"/>
                <w:szCs w:val="18"/>
              </w:rPr>
              <w:t>12 117,6</w:t>
            </w:r>
          </w:p>
        </w:tc>
        <w:tc>
          <w:tcPr>
            <w:tcW w:w="1651" w:type="dxa"/>
            <w:tcBorders>
              <w:top w:val="nil"/>
              <w:left w:val="nil"/>
              <w:bottom w:val="single" w:sz="4" w:space="0" w:color="auto"/>
              <w:right w:val="single" w:sz="4" w:space="0" w:color="auto"/>
            </w:tcBorders>
            <w:shd w:val="clear" w:color="auto" w:fill="auto"/>
            <w:vAlign w:val="center"/>
            <w:hideMark/>
          </w:tcPr>
          <w:p w14:paraId="6B8D41FB" w14:textId="77777777" w:rsidR="008B1DEE" w:rsidRPr="00B22C9D" w:rsidRDefault="008B1DEE" w:rsidP="008B1DEE">
            <w:pPr>
              <w:jc w:val="center"/>
              <w:rPr>
                <w:color w:val="000000"/>
                <w:sz w:val="18"/>
                <w:szCs w:val="18"/>
              </w:rPr>
            </w:pPr>
            <w:r w:rsidRPr="00B22C9D">
              <w:rPr>
                <w:color w:val="000000"/>
                <w:sz w:val="18"/>
                <w:szCs w:val="18"/>
              </w:rPr>
              <w:t>0,000</w:t>
            </w:r>
          </w:p>
        </w:tc>
      </w:tr>
      <w:tr w:rsidR="008B1DEE" w:rsidRPr="000A512F" w14:paraId="2094186A"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FA7008" w14:textId="77777777" w:rsidR="008B1DEE" w:rsidRPr="000A512F" w:rsidRDefault="008B1DEE" w:rsidP="008B1DEE">
            <w:pPr>
              <w:jc w:val="center"/>
              <w:rPr>
                <w:color w:val="000000"/>
                <w:sz w:val="18"/>
                <w:szCs w:val="18"/>
              </w:rPr>
            </w:pPr>
            <w:r w:rsidRPr="000A512F">
              <w:rPr>
                <w:color w:val="000000"/>
                <w:sz w:val="18"/>
                <w:szCs w:val="18"/>
              </w:rPr>
              <w:t>2</w:t>
            </w:r>
          </w:p>
        </w:tc>
        <w:tc>
          <w:tcPr>
            <w:tcW w:w="6096" w:type="dxa"/>
            <w:tcBorders>
              <w:top w:val="nil"/>
              <w:left w:val="nil"/>
              <w:bottom w:val="single" w:sz="4" w:space="0" w:color="auto"/>
              <w:right w:val="single" w:sz="4" w:space="0" w:color="auto"/>
            </w:tcBorders>
            <w:shd w:val="clear" w:color="auto" w:fill="auto"/>
            <w:vAlign w:val="center"/>
            <w:hideMark/>
          </w:tcPr>
          <w:p w14:paraId="06A8A166" w14:textId="77777777" w:rsidR="008B1DEE" w:rsidRPr="000A512F" w:rsidRDefault="008B1DEE" w:rsidP="008B1DEE">
            <w:pPr>
              <w:rPr>
                <w:color w:val="000000"/>
                <w:sz w:val="18"/>
                <w:szCs w:val="18"/>
              </w:rPr>
            </w:pPr>
            <w:r>
              <w:rPr>
                <w:color w:val="000000"/>
                <w:sz w:val="18"/>
                <w:szCs w:val="18"/>
              </w:rPr>
              <w:t>Водоснабжение  на 01.01.2020</w:t>
            </w:r>
            <w:r w:rsidRPr="000A512F">
              <w:rPr>
                <w:color w:val="000000"/>
                <w:sz w:val="18"/>
                <w:szCs w:val="18"/>
              </w:rPr>
              <w:t>, тыс. руб.</w:t>
            </w:r>
          </w:p>
        </w:tc>
        <w:tc>
          <w:tcPr>
            <w:tcW w:w="1799" w:type="dxa"/>
            <w:tcBorders>
              <w:top w:val="nil"/>
              <w:left w:val="nil"/>
              <w:bottom w:val="single" w:sz="4" w:space="0" w:color="auto"/>
              <w:right w:val="single" w:sz="4" w:space="0" w:color="auto"/>
            </w:tcBorders>
            <w:shd w:val="clear" w:color="auto" w:fill="auto"/>
            <w:vAlign w:val="center"/>
            <w:hideMark/>
          </w:tcPr>
          <w:p w14:paraId="0E448C44" w14:textId="77777777" w:rsidR="008B1DEE" w:rsidRPr="00B22C9D" w:rsidRDefault="008B1DEE" w:rsidP="008B1DEE">
            <w:pPr>
              <w:jc w:val="center"/>
              <w:rPr>
                <w:color w:val="000000"/>
                <w:sz w:val="18"/>
                <w:szCs w:val="18"/>
              </w:rPr>
            </w:pPr>
            <w:r w:rsidRPr="00B22C9D">
              <w:rPr>
                <w:color w:val="000000"/>
                <w:sz w:val="18"/>
                <w:szCs w:val="18"/>
              </w:rPr>
              <w:t>0,0</w:t>
            </w:r>
          </w:p>
        </w:tc>
        <w:tc>
          <w:tcPr>
            <w:tcW w:w="1843" w:type="dxa"/>
            <w:tcBorders>
              <w:top w:val="nil"/>
              <w:left w:val="nil"/>
              <w:bottom w:val="single" w:sz="4" w:space="0" w:color="auto"/>
              <w:right w:val="single" w:sz="4" w:space="0" w:color="auto"/>
            </w:tcBorders>
            <w:shd w:val="clear" w:color="auto" w:fill="auto"/>
            <w:vAlign w:val="center"/>
            <w:hideMark/>
          </w:tcPr>
          <w:p w14:paraId="76C5C7BE" w14:textId="77777777" w:rsidR="008B1DEE" w:rsidRPr="00B22C9D" w:rsidRDefault="008B1DEE" w:rsidP="008B1DEE">
            <w:pPr>
              <w:jc w:val="center"/>
              <w:rPr>
                <w:color w:val="000000"/>
                <w:sz w:val="18"/>
                <w:szCs w:val="18"/>
              </w:rPr>
            </w:pPr>
            <w:r w:rsidRPr="00B22C9D">
              <w:rPr>
                <w:color w:val="000000"/>
                <w:sz w:val="18"/>
                <w:szCs w:val="18"/>
              </w:rPr>
              <w:t>72 900,690</w:t>
            </w:r>
          </w:p>
        </w:tc>
        <w:tc>
          <w:tcPr>
            <w:tcW w:w="1842" w:type="dxa"/>
            <w:tcBorders>
              <w:top w:val="nil"/>
              <w:left w:val="nil"/>
              <w:bottom w:val="single" w:sz="4" w:space="0" w:color="auto"/>
              <w:right w:val="single" w:sz="4" w:space="0" w:color="auto"/>
            </w:tcBorders>
            <w:shd w:val="clear" w:color="auto" w:fill="auto"/>
            <w:vAlign w:val="center"/>
            <w:hideMark/>
          </w:tcPr>
          <w:p w14:paraId="1C8CC953" w14:textId="77777777" w:rsidR="008B1DEE" w:rsidRPr="00B22C9D" w:rsidRDefault="008B1DEE" w:rsidP="008B1DEE">
            <w:pPr>
              <w:jc w:val="center"/>
              <w:rPr>
                <w:color w:val="000000"/>
                <w:sz w:val="18"/>
                <w:szCs w:val="18"/>
              </w:rPr>
            </w:pPr>
            <w:r w:rsidRPr="00B22C9D">
              <w:rPr>
                <w:color w:val="000000"/>
                <w:sz w:val="18"/>
                <w:szCs w:val="18"/>
              </w:rPr>
              <w:t>76 207,540</w:t>
            </w:r>
          </w:p>
        </w:tc>
        <w:tc>
          <w:tcPr>
            <w:tcW w:w="1525" w:type="dxa"/>
            <w:tcBorders>
              <w:top w:val="nil"/>
              <w:left w:val="nil"/>
              <w:bottom w:val="single" w:sz="4" w:space="0" w:color="auto"/>
              <w:right w:val="single" w:sz="4" w:space="0" w:color="auto"/>
            </w:tcBorders>
            <w:shd w:val="clear" w:color="auto" w:fill="auto"/>
            <w:vAlign w:val="center"/>
            <w:hideMark/>
          </w:tcPr>
          <w:p w14:paraId="60142E05" w14:textId="77777777" w:rsidR="008B1DEE" w:rsidRPr="00B22C9D" w:rsidRDefault="008B1DEE" w:rsidP="008B1DEE">
            <w:pPr>
              <w:jc w:val="center"/>
              <w:rPr>
                <w:color w:val="000000"/>
                <w:sz w:val="18"/>
                <w:szCs w:val="18"/>
              </w:rPr>
            </w:pPr>
            <w:r w:rsidRPr="00B22C9D">
              <w:rPr>
                <w:color w:val="000000"/>
                <w:sz w:val="18"/>
                <w:szCs w:val="18"/>
              </w:rPr>
              <w:t>12 117,6</w:t>
            </w:r>
          </w:p>
        </w:tc>
        <w:tc>
          <w:tcPr>
            <w:tcW w:w="1651" w:type="dxa"/>
            <w:tcBorders>
              <w:top w:val="nil"/>
              <w:left w:val="nil"/>
              <w:bottom w:val="single" w:sz="4" w:space="0" w:color="auto"/>
              <w:right w:val="single" w:sz="4" w:space="0" w:color="auto"/>
            </w:tcBorders>
            <w:shd w:val="clear" w:color="auto" w:fill="auto"/>
            <w:vAlign w:val="center"/>
            <w:hideMark/>
          </w:tcPr>
          <w:p w14:paraId="013670DA" w14:textId="77777777" w:rsidR="008B1DEE" w:rsidRPr="00B22C9D" w:rsidRDefault="008B1DEE" w:rsidP="008B1DEE">
            <w:pPr>
              <w:jc w:val="center"/>
              <w:rPr>
                <w:color w:val="000000"/>
                <w:sz w:val="18"/>
                <w:szCs w:val="18"/>
              </w:rPr>
            </w:pPr>
            <w:r w:rsidRPr="00B22C9D">
              <w:rPr>
                <w:color w:val="000000"/>
                <w:sz w:val="18"/>
                <w:szCs w:val="18"/>
              </w:rPr>
              <w:t>15 424,5</w:t>
            </w:r>
          </w:p>
        </w:tc>
      </w:tr>
      <w:tr w:rsidR="008B1DEE" w:rsidRPr="000A512F" w14:paraId="64A50CC9"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795D58" w14:textId="77777777" w:rsidR="008B1DEE" w:rsidRPr="000A512F" w:rsidRDefault="008B1DEE" w:rsidP="008B1DEE">
            <w:pPr>
              <w:jc w:val="center"/>
              <w:rPr>
                <w:color w:val="000000"/>
                <w:sz w:val="18"/>
                <w:szCs w:val="18"/>
              </w:rPr>
            </w:pPr>
            <w:r w:rsidRPr="000A512F">
              <w:rPr>
                <w:color w:val="000000"/>
                <w:sz w:val="18"/>
                <w:szCs w:val="18"/>
              </w:rPr>
              <w:t>3</w:t>
            </w:r>
          </w:p>
        </w:tc>
        <w:tc>
          <w:tcPr>
            <w:tcW w:w="6096" w:type="dxa"/>
            <w:tcBorders>
              <w:top w:val="nil"/>
              <w:left w:val="nil"/>
              <w:bottom w:val="single" w:sz="4" w:space="0" w:color="auto"/>
              <w:right w:val="single" w:sz="4" w:space="0" w:color="auto"/>
            </w:tcBorders>
            <w:shd w:val="clear" w:color="auto" w:fill="auto"/>
            <w:vAlign w:val="center"/>
            <w:hideMark/>
          </w:tcPr>
          <w:p w14:paraId="06FEDF36" w14:textId="77777777" w:rsidR="008B1DEE" w:rsidRPr="000A512F" w:rsidRDefault="008B1DEE" w:rsidP="008B1DEE">
            <w:pPr>
              <w:rPr>
                <w:color w:val="000000"/>
                <w:sz w:val="18"/>
                <w:szCs w:val="18"/>
              </w:rPr>
            </w:pPr>
            <w:r w:rsidRPr="000A512F">
              <w:rPr>
                <w:color w:val="000000"/>
                <w:sz w:val="18"/>
                <w:szCs w:val="18"/>
              </w:rPr>
              <w:t>Водоснабжение  на 01.01.2021</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14:paraId="7AC5DB94" w14:textId="77777777" w:rsidR="008B1DEE" w:rsidRPr="00B22C9D" w:rsidRDefault="008B1DEE" w:rsidP="008B1DEE">
            <w:pPr>
              <w:jc w:val="center"/>
              <w:rPr>
                <w:color w:val="000000"/>
                <w:sz w:val="18"/>
                <w:szCs w:val="18"/>
              </w:rPr>
            </w:pPr>
            <w:r w:rsidRPr="00B22C9D">
              <w:rPr>
                <w:color w:val="000000"/>
                <w:sz w:val="18"/>
                <w:szCs w:val="18"/>
              </w:rPr>
              <w:t>0,0</w:t>
            </w:r>
          </w:p>
        </w:tc>
        <w:tc>
          <w:tcPr>
            <w:tcW w:w="1843" w:type="dxa"/>
            <w:tcBorders>
              <w:top w:val="nil"/>
              <w:left w:val="nil"/>
              <w:bottom w:val="single" w:sz="4" w:space="0" w:color="auto"/>
              <w:right w:val="single" w:sz="4" w:space="0" w:color="auto"/>
            </w:tcBorders>
            <w:shd w:val="clear" w:color="auto" w:fill="auto"/>
            <w:vAlign w:val="center"/>
            <w:hideMark/>
          </w:tcPr>
          <w:p w14:paraId="1385A91D" w14:textId="77777777" w:rsidR="008B1DEE" w:rsidRPr="00B22C9D" w:rsidRDefault="008B1DEE" w:rsidP="008B1DEE">
            <w:pPr>
              <w:jc w:val="center"/>
              <w:rPr>
                <w:color w:val="000000"/>
                <w:sz w:val="18"/>
                <w:szCs w:val="18"/>
              </w:rPr>
            </w:pPr>
            <w:r w:rsidRPr="00B22C9D">
              <w:rPr>
                <w:color w:val="000000"/>
                <w:sz w:val="18"/>
                <w:szCs w:val="18"/>
              </w:rPr>
              <w:t>76 207,540</w:t>
            </w:r>
          </w:p>
        </w:tc>
        <w:tc>
          <w:tcPr>
            <w:tcW w:w="1842" w:type="dxa"/>
            <w:tcBorders>
              <w:top w:val="nil"/>
              <w:left w:val="nil"/>
              <w:bottom w:val="single" w:sz="4" w:space="0" w:color="auto"/>
              <w:right w:val="single" w:sz="4" w:space="0" w:color="auto"/>
            </w:tcBorders>
            <w:shd w:val="clear" w:color="auto" w:fill="auto"/>
            <w:vAlign w:val="center"/>
            <w:hideMark/>
          </w:tcPr>
          <w:p w14:paraId="09B58A31" w14:textId="77777777" w:rsidR="008B1DEE" w:rsidRPr="00B22C9D" w:rsidRDefault="008B1DEE" w:rsidP="008B1DEE">
            <w:pPr>
              <w:jc w:val="center"/>
              <w:rPr>
                <w:color w:val="000000"/>
                <w:sz w:val="18"/>
                <w:szCs w:val="18"/>
              </w:rPr>
            </w:pPr>
            <w:r w:rsidRPr="00B22C9D">
              <w:rPr>
                <w:color w:val="000000"/>
                <w:sz w:val="18"/>
                <w:szCs w:val="18"/>
              </w:rPr>
              <w:t>77 865,571</w:t>
            </w:r>
          </w:p>
        </w:tc>
        <w:tc>
          <w:tcPr>
            <w:tcW w:w="1525" w:type="dxa"/>
            <w:tcBorders>
              <w:top w:val="nil"/>
              <w:left w:val="nil"/>
              <w:bottom w:val="single" w:sz="4" w:space="0" w:color="auto"/>
              <w:right w:val="single" w:sz="4" w:space="0" w:color="auto"/>
            </w:tcBorders>
            <w:shd w:val="clear" w:color="auto" w:fill="auto"/>
            <w:vAlign w:val="center"/>
            <w:hideMark/>
          </w:tcPr>
          <w:p w14:paraId="14832650" w14:textId="77777777" w:rsidR="008B1DEE" w:rsidRPr="00B22C9D" w:rsidRDefault="008B1DEE" w:rsidP="008B1DEE">
            <w:pPr>
              <w:jc w:val="center"/>
              <w:rPr>
                <w:color w:val="000000"/>
                <w:sz w:val="18"/>
                <w:szCs w:val="18"/>
              </w:rPr>
            </w:pPr>
            <w:r w:rsidRPr="00B22C9D">
              <w:rPr>
                <w:color w:val="000000"/>
                <w:sz w:val="18"/>
                <w:szCs w:val="18"/>
              </w:rPr>
              <w:t>13 133,5</w:t>
            </w:r>
          </w:p>
        </w:tc>
        <w:tc>
          <w:tcPr>
            <w:tcW w:w="1651" w:type="dxa"/>
            <w:tcBorders>
              <w:top w:val="nil"/>
              <w:left w:val="nil"/>
              <w:bottom w:val="single" w:sz="4" w:space="0" w:color="auto"/>
              <w:right w:val="single" w:sz="4" w:space="0" w:color="auto"/>
            </w:tcBorders>
            <w:shd w:val="clear" w:color="auto" w:fill="auto"/>
            <w:vAlign w:val="center"/>
            <w:hideMark/>
          </w:tcPr>
          <w:p w14:paraId="06617A7F" w14:textId="77777777" w:rsidR="008B1DEE" w:rsidRPr="00B22C9D" w:rsidRDefault="008B1DEE" w:rsidP="008B1DEE">
            <w:pPr>
              <w:jc w:val="center"/>
              <w:rPr>
                <w:color w:val="000000"/>
                <w:sz w:val="18"/>
                <w:szCs w:val="18"/>
              </w:rPr>
            </w:pPr>
            <w:r w:rsidRPr="00B22C9D">
              <w:rPr>
                <w:color w:val="000000"/>
                <w:sz w:val="18"/>
                <w:szCs w:val="18"/>
              </w:rPr>
              <w:t>14 791,5</w:t>
            </w:r>
          </w:p>
        </w:tc>
      </w:tr>
      <w:tr w:rsidR="008B1DEE" w:rsidRPr="000A512F" w14:paraId="2FEBEC76"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E87322" w14:textId="77777777" w:rsidR="008B1DEE" w:rsidRPr="000A512F" w:rsidRDefault="008B1DEE" w:rsidP="008B1DEE">
            <w:pPr>
              <w:jc w:val="center"/>
              <w:rPr>
                <w:color w:val="000000"/>
                <w:sz w:val="18"/>
                <w:szCs w:val="18"/>
              </w:rPr>
            </w:pPr>
            <w:r w:rsidRPr="000A512F">
              <w:rPr>
                <w:color w:val="000000"/>
                <w:sz w:val="18"/>
                <w:szCs w:val="18"/>
              </w:rPr>
              <w:t>4</w:t>
            </w:r>
          </w:p>
        </w:tc>
        <w:tc>
          <w:tcPr>
            <w:tcW w:w="6096" w:type="dxa"/>
            <w:tcBorders>
              <w:top w:val="nil"/>
              <w:left w:val="nil"/>
              <w:bottom w:val="single" w:sz="4" w:space="0" w:color="auto"/>
              <w:right w:val="single" w:sz="4" w:space="0" w:color="auto"/>
            </w:tcBorders>
            <w:shd w:val="clear" w:color="auto" w:fill="auto"/>
            <w:vAlign w:val="center"/>
            <w:hideMark/>
          </w:tcPr>
          <w:p w14:paraId="32959959" w14:textId="77777777" w:rsidR="008B1DEE" w:rsidRPr="000A512F" w:rsidRDefault="008B1DEE" w:rsidP="008B1DEE">
            <w:pPr>
              <w:rPr>
                <w:color w:val="000000"/>
                <w:sz w:val="18"/>
                <w:szCs w:val="18"/>
              </w:rPr>
            </w:pPr>
            <w:r w:rsidRPr="000A512F">
              <w:rPr>
                <w:color w:val="000000"/>
                <w:sz w:val="18"/>
                <w:szCs w:val="18"/>
              </w:rPr>
              <w:t>Водоснабжение  на 01.01.2022</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14:paraId="3028B570" w14:textId="77777777" w:rsidR="008B1DEE" w:rsidRPr="00B22C9D" w:rsidRDefault="008B1DEE" w:rsidP="008B1DEE">
            <w:pPr>
              <w:jc w:val="center"/>
              <w:rPr>
                <w:color w:val="000000"/>
                <w:sz w:val="18"/>
                <w:szCs w:val="18"/>
              </w:rPr>
            </w:pPr>
            <w:r w:rsidRPr="00B22C9D">
              <w:rPr>
                <w:color w:val="000000"/>
                <w:sz w:val="18"/>
                <w:szCs w:val="18"/>
              </w:rPr>
              <w:t>4,9</w:t>
            </w:r>
          </w:p>
        </w:tc>
        <w:tc>
          <w:tcPr>
            <w:tcW w:w="1843" w:type="dxa"/>
            <w:tcBorders>
              <w:top w:val="nil"/>
              <w:left w:val="nil"/>
              <w:bottom w:val="single" w:sz="4" w:space="0" w:color="auto"/>
              <w:right w:val="single" w:sz="4" w:space="0" w:color="auto"/>
            </w:tcBorders>
            <w:shd w:val="clear" w:color="auto" w:fill="auto"/>
            <w:vAlign w:val="center"/>
            <w:hideMark/>
          </w:tcPr>
          <w:p w14:paraId="24C555D1" w14:textId="77777777" w:rsidR="008B1DEE" w:rsidRPr="00B22C9D" w:rsidRDefault="008B1DEE" w:rsidP="008B1DEE">
            <w:pPr>
              <w:jc w:val="center"/>
              <w:rPr>
                <w:color w:val="000000"/>
                <w:sz w:val="18"/>
                <w:szCs w:val="18"/>
              </w:rPr>
            </w:pPr>
            <w:r w:rsidRPr="00B22C9D">
              <w:rPr>
                <w:color w:val="000000"/>
                <w:sz w:val="18"/>
                <w:szCs w:val="18"/>
              </w:rPr>
              <w:t>77 865,571</w:t>
            </w:r>
          </w:p>
        </w:tc>
        <w:tc>
          <w:tcPr>
            <w:tcW w:w="1842" w:type="dxa"/>
            <w:tcBorders>
              <w:top w:val="nil"/>
              <w:left w:val="nil"/>
              <w:bottom w:val="single" w:sz="4" w:space="0" w:color="auto"/>
              <w:right w:val="single" w:sz="4" w:space="0" w:color="auto"/>
            </w:tcBorders>
            <w:shd w:val="clear" w:color="auto" w:fill="auto"/>
            <w:vAlign w:val="center"/>
            <w:hideMark/>
          </w:tcPr>
          <w:p w14:paraId="4179FB62" w14:textId="77777777" w:rsidR="008B1DEE" w:rsidRPr="00B22C9D" w:rsidRDefault="008B1DEE" w:rsidP="008B1DEE">
            <w:pPr>
              <w:jc w:val="center"/>
              <w:rPr>
                <w:color w:val="000000"/>
                <w:sz w:val="18"/>
                <w:szCs w:val="18"/>
              </w:rPr>
            </w:pPr>
            <w:r w:rsidRPr="00B22C9D">
              <w:rPr>
                <w:color w:val="000000"/>
                <w:sz w:val="18"/>
                <w:szCs w:val="18"/>
              </w:rPr>
              <w:t>74 087,408</w:t>
            </w:r>
          </w:p>
        </w:tc>
        <w:tc>
          <w:tcPr>
            <w:tcW w:w="1525" w:type="dxa"/>
            <w:tcBorders>
              <w:top w:val="nil"/>
              <w:left w:val="nil"/>
              <w:bottom w:val="single" w:sz="4" w:space="0" w:color="auto"/>
              <w:right w:val="single" w:sz="4" w:space="0" w:color="auto"/>
            </w:tcBorders>
            <w:shd w:val="clear" w:color="auto" w:fill="auto"/>
            <w:vAlign w:val="center"/>
            <w:hideMark/>
          </w:tcPr>
          <w:p w14:paraId="7FADAAE0" w14:textId="77777777" w:rsidR="008B1DEE" w:rsidRPr="00B22C9D" w:rsidRDefault="008B1DEE" w:rsidP="008B1DEE">
            <w:pPr>
              <w:jc w:val="center"/>
              <w:rPr>
                <w:color w:val="000000"/>
                <w:sz w:val="18"/>
                <w:szCs w:val="18"/>
              </w:rPr>
            </w:pPr>
            <w:r w:rsidRPr="00B22C9D">
              <w:rPr>
                <w:color w:val="000000"/>
                <w:sz w:val="18"/>
                <w:szCs w:val="18"/>
              </w:rPr>
              <w:t>13 478,3</w:t>
            </w:r>
          </w:p>
        </w:tc>
        <w:tc>
          <w:tcPr>
            <w:tcW w:w="1651" w:type="dxa"/>
            <w:tcBorders>
              <w:top w:val="nil"/>
              <w:left w:val="nil"/>
              <w:bottom w:val="single" w:sz="4" w:space="0" w:color="auto"/>
              <w:right w:val="single" w:sz="4" w:space="0" w:color="auto"/>
            </w:tcBorders>
            <w:shd w:val="clear" w:color="auto" w:fill="auto"/>
            <w:vAlign w:val="center"/>
            <w:hideMark/>
          </w:tcPr>
          <w:p w14:paraId="44815021" w14:textId="77777777" w:rsidR="008B1DEE" w:rsidRPr="00B22C9D" w:rsidRDefault="008B1DEE" w:rsidP="008B1DEE">
            <w:pPr>
              <w:jc w:val="center"/>
              <w:rPr>
                <w:color w:val="000000"/>
                <w:sz w:val="18"/>
                <w:szCs w:val="18"/>
              </w:rPr>
            </w:pPr>
            <w:r w:rsidRPr="00B22C9D">
              <w:rPr>
                <w:color w:val="000000"/>
                <w:sz w:val="18"/>
                <w:szCs w:val="18"/>
              </w:rPr>
              <w:t>9 700,1</w:t>
            </w:r>
          </w:p>
        </w:tc>
      </w:tr>
      <w:tr w:rsidR="008B1DEE" w:rsidRPr="000A512F" w14:paraId="4C210BBE"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DB48FB" w14:textId="77777777" w:rsidR="008B1DEE" w:rsidRPr="000A512F" w:rsidRDefault="008B1DEE" w:rsidP="008B1DEE">
            <w:pPr>
              <w:jc w:val="center"/>
              <w:rPr>
                <w:color w:val="000000"/>
                <w:sz w:val="18"/>
                <w:szCs w:val="18"/>
              </w:rPr>
            </w:pPr>
            <w:r w:rsidRPr="000A512F">
              <w:rPr>
                <w:color w:val="000000"/>
                <w:sz w:val="18"/>
                <w:szCs w:val="18"/>
              </w:rPr>
              <w:t>5</w:t>
            </w:r>
          </w:p>
        </w:tc>
        <w:tc>
          <w:tcPr>
            <w:tcW w:w="6096" w:type="dxa"/>
            <w:tcBorders>
              <w:top w:val="nil"/>
              <w:left w:val="nil"/>
              <w:bottom w:val="single" w:sz="4" w:space="0" w:color="auto"/>
              <w:right w:val="single" w:sz="4" w:space="0" w:color="auto"/>
            </w:tcBorders>
            <w:shd w:val="clear" w:color="auto" w:fill="auto"/>
            <w:vAlign w:val="center"/>
            <w:hideMark/>
          </w:tcPr>
          <w:p w14:paraId="5F8B7E0D" w14:textId="77777777" w:rsidR="008B1DEE" w:rsidRPr="000A512F" w:rsidRDefault="008B1DEE" w:rsidP="008B1DEE">
            <w:pPr>
              <w:rPr>
                <w:color w:val="000000"/>
                <w:sz w:val="18"/>
                <w:szCs w:val="18"/>
              </w:rPr>
            </w:pPr>
            <w:r w:rsidRPr="000A512F">
              <w:rPr>
                <w:color w:val="000000"/>
                <w:sz w:val="18"/>
                <w:szCs w:val="18"/>
              </w:rPr>
              <w:t xml:space="preserve">Водоснабжение  на </w:t>
            </w:r>
            <w:r>
              <w:rPr>
                <w:color w:val="000000"/>
                <w:sz w:val="18"/>
                <w:szCs w:val="18"/>
              </w:rPr>
              <w:t>01.01</w:t>
            </w:r>
            <w:r w:rsidRPr="000A512F">
              <w:rPr>
                <w:color w:val="000000"/>
                <w:sz w:val="18"/>
                <w:szCs w:val="18"/>
              </w:rPr>
              <w:t>.2023</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14:paraId="056FB3C2" w14:textId="77777777" w:rsidR="008B1DEE" w:rsidRPr="00B22C9D" w:rsidRDefault="008B1DEE" w:rsidP="008B1DEE">
            <w:pPr>
              <w:jc w:val="center"/>
              <w:rPr>
                <w:color w:val="000000"/>
                <w:sz w:val="18"/>
                <w:szCs w:val="18"/>
              </w:rPr>
            </w:pPr>
            <w:r w:rsidRPr="00B22C9D">
              <w:rPr>
                <w:color w:val="000000"/>
                <w:sz w:val="18"/>
                <w:szCs w:val="18"/>
              </w:rPr>
              <w:t>2,3</w:t>
            </w:r>
          </w:p>
        </w:tc>
        <w:tc>
          <w:tcPr>
            <w:tcW w:w="1843" w:type="dxa"/>
            <w:tcBorders>
              <w:top w:val="nil"/>
              <w:left w:val="nil"/>
              <w:bottom w:val="single" w:sz="4" w:space="0" w:color="auto"/>
              <w:right w:val="single" w:sz="4" w:space="0" w:color="auto"/>
            </w:tcBorders>
            <w:shd w:val="clear" w:color="auto" w:fill="auto"/>
            <w:vAlign w:val="center"/>
            <w:hideMark/>
          </w:tcPr>
          <w:p w14:paraId="294FD6B2" w14:textId="77777777" w:rsidR="008B1DEE" w:rsidRPr="00B22C9D" w:rsidRDefault="008B1DEE" w:rsidP="008B1DEE">
            <w:pPr>
              <w:jc w:val="center"/>
              <w:rPr>
                <w:color w:val="000000"/>
                <w:sz w:val="18"/>
                <w:szCs w:val="18"/>
              </w:rPr>
            </w:pPr>
            <w:r w:rsidRPr="00B22C9D">
              <w:rPr>
                <w:color w:val="000000"/>
                <w:sz w:val="18"/>
                <w:szCs w:val="18"/>
              </w:rPr>
              <w:t>74 087,408</w:t>
            </w:r>
          </w:p>
        </w:tc>
        <w:tc>
          <w:tcPr>
            <w:tcW w:w="1842" w:type="dxa"/>
            <w:tcBorders>
              <w:top w:val="nil"/>
              <w:left w:val="nil"/>
              <w:bottom w:val="single" w:sz="4" w:space="0" w:color="auto"/>
              <w:right w:val="single" w:sz="4" w:space="0" w:color="auto"/>
            </w:tcBorders>
            <w:shd w:val="clear" w:color="auto" w:fill="auto"/>
            <w:vAlign w:val="center"/>
            <w:hideMark/>
          </w:tcPr>
          <w:p w14:paraId="76EC2D7F" w14:textId="77777777" w:rsidR="008B1DEE" w:rsidRPr="00B22C9D" w:rsidRDefault="008B1DEE" w:rsidP="008B1DEE">
            <w:pPr>
              <w:jc w:val="center"/>
              <w:rPr>
                <w:color w:val="000000"/>
                <w:sz w:val="18"/>
                <w:szCs w:val="18"/>
              </w:rPr>
            </w:pPr>
            <w:r w:rsidRPr="00B22C9D">
              <w:rPr>
                <w:color w:val="000000"/>
                <w:sz w:val="18"/>
                <w:szCs w:val="18"/>
              </w:rPr>
              <w:t>72 367,724</w:t>
            </w:r>
          </w:p>
        </w:tc>
        <w:tc>
          <w:tcPr>
            <w:tcW w:w="1525" w:type="dxa"/>
            <w:tcBorders>
              <w:top w:val="nil"/>
              <w:left w:val="nil"/>
              <w:bottom w:val="single" w:sz="4" w:space="0" w:color="auto"/>
              <w:right w:val="single" w:sz="4" w:space="0" w:color="auto"/>
            </w:tcBorders>
            <w:shd w:val="clear" w:color="auto" w:fill="auto"/>
            <w:vAlign w:val="center"/>
            <w:hideMark/>
          </w:tcPr>
          <w:p w14:paraId="5D9A623D" w14:textId="77777777" w:rsidR="008B1DEE" w:rsidRPr="00B22C9D" w:rsidRDefault="008B1DEE" w:rsidP="008B1DEE">
            <w:pPr>
              <w:jc w:val="center"/>
              <w:rPr>
                <w:color w:val="000000"/>
                <w:sz w:val="18"/>
                <w:szCs w:val="18"/>
              </w:rPr>
            </w:pPr>
            <w:r w:rsidRPr="00B22C9D">
              <w:rPr>
                <w:color w:val="000000"/>
                <w:sz w:val="18"/>
                <w:szCs w:val="18"/>
              </w:rPr>
              <w:t>14 627,8</w:t>
            </w:r>
          </w:p>
        </w:tc>
        <w:tc>
          <w:tcPr>
            <w:tcW w:w="1651" w:type="dxa"/>
            <w:tcBorders>
              <w:top w:val="nil"/>
              <w:left w:val="nil"/>
              <w:bottom w:val="single" w:sz="4" w:space="0" w:color="auto"/>
              <w:right w:val="single" w:sz="4" w:space="0" w:color="auto"/>
            </w:tcBorders>
            <w:shd w:val="clear" w:color="auto" w:fill="auto"/>
            <w:vAlign w:val="center"/>
            <w:hideMark/>
          </w:tcPr>
          <w:p w14:paraId="06B796CE" w14:textId="77777777" w:rsidR="008B1DEE" w:rsidRPr="00B22C9D" w:rsidRDefault="008B1DEE" w:rsidP="008B1DEE">
            <w:pPr>
              <w:jc w:val="center"/>
              <w:rPr>
                <w:color w:val="000000"/>
                <w:sz w:val="18"/>
                <w:szCs w:val="18"/>
              </w:rPr>
            </w:pPr>
            <w:r w:rsidRPr="00B22C9D">
              <w:rPr>
                <w:color w:val="000000"/>
                <w:sz w:val="18"/>
                <w:szCs w:val="18"/>
              </w:rPr>
              <w:t>12 908,1</w:t>
            </w:r>
          </w:p>
        </w:tc>
      </w:tr>
      <w:tr w:rsidR="008B1DEE" w:rsidRPr="000A512F" w14:paraId="48E79C70"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CC46A0" w14:textId="77777777" w:rsidR="008B1DEE" w:rsidRPr="000A512F" w:rsidRDefault="008B1DEE" w:rsidP="008B1DEE">
            <w:pPr>
              <w:jc w:val="center"/>
              <w:rPr>
                <w:color w:val="000000"/>
                <w:sz w:val="18"/>
                <w:szCs w:val="18"/>
              </w:rPr>
            </w:pPr>
            <w:r w:rsidRPr="000A512F">
              <w:rPr>
                <w:color w:val="000000"/>
                <w:sz w:val="18"/>
                <w:szCs w:val="18"/>
              </w:rPr>
              <w:t>6</w:t>
            </w:r>
          </w:p>
        </w:tc>
        <w:tc>
          <w:tcPr>
            <w:tcW w:w="6096" w:type="dxa"/>
            <w:tcBorders>
              <w:top w:val="nil"/>
              <w:left w:val="nil"/>
              <w:bottom w:val="single" w:sz="4" w:space="0" w:color="auto"/>
              <w:right w:val="single" w:sz="4" w:space="0" w:color="auto"/>
            </w:tcBorders>
            <w:shd w:val="clear" w:color="auto" w:fill="auto"/>
            <w:vAlign w:val="center"/>
            <w:hideMark/>
          </w:tcPr>
          <w:p w14:paraId="79BE305A" w14:textId="77777777" w:rsidR="008B1DEE" w:rsidRPr="000A512F" w:rsidRDefault="008B1DEE" w:rsidP="008B1DEE">
            <w:pPr>
              <w:rPr>
                <w:color w:val="000000"/>
                <w:sz w:val="18"/>
                <w:szCs w:val="18"/>
              </w:rPr>
            </w:pPr>
            <w:r w:rsidRPr="000A512F">
              <w:rPr>
                <w:color w:val="000000"/>
                <w:sz w:val="18"/>
                <w:szCs w:val="18"/>
              </w:rPr>
              <w:t xml:space="preserve">Водоснабжение  на </w:t>
            </w:r>
            <w:r>
              <w:rPr>
                <w:color w:val="000000"/>
                <w:sz w:val="18"/>
                <w:szCs w:val="18"/>
              </w:rPr>
              <w:t>01.01</w:t>
            </w:r>
            <w:r w:rsidRPr="000A512F">
              <w:rPr>
                <w:color w:val="000000"/>
                <w:sz w:val="18"/>
                <w:szCs w:val="18"/>
              </w:rPr>
              <w:t>.2024</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14:paraId="1051F0CC" w14:textId="77777777" w:rsidR="008B1DEE" w:rsidRPr="00B22C9D" w:rsidRDefault="008B1DEE" w:rsidP="008B1DEE">
            <w:pPr>
              <w:jc w:val="center"/>
              <w:rPr>
                <w:color w:val="000000"/>
                <w:sz w:val="18"/>
                <w:szCs w:val="18"/>
              </w:rPr>
            </w:pPr>
            <w:r w:rsidRPr="00B22C9D">
              <w:rPr>
                <w:color w:val="000000"/>
                <w:sz w:val="18"/>
                <w:szCs w:val="18"/>
              </w:rPr>
              <w:t>0,0</w:t>
            </w:r>
          </w:p>
        </w:tc>
        <w:tc>
          <w:tcPr>
            <w:tcW w:w="1843" w:type="dxa"/>
            <w:tcBorders>
              <w:top w:val="nil"/>
              <w:left w:val="nil"/>
              <w:bottom w:val="single" w:sz="4" w:space="0" w:color="auto"/>
              <w:right w:val="single" w:sz="4" w:space="0" w:color="auto"/>
            </w:tcBorders>
            <w:shd w:val="clear" w:color="auto" w:fill="auto"/>
            <w:vAlign w:val="center"/>
            <w:hideMark/>
          </w:tcPr>
          <w:p w14:paraId="328F7E94" w14:textId="77777777" w:rsidR="008B1DEE" w:rsidRPr="00B22C9D" w:rsidRDefault="008B1DEE" w:rsidP="008B1DEE">
            <w:pPr>
              <w:jc w:val="center"/>
              <w:rPr>
                <w:color w:val="000000"/>
                <w:sz w:val="18"/>
                <w:szCs w:val="18"/>
              </w:rPr>
            </w:pPr>
            <w:r w:rsidRPr="00B22C9D">
              <w:rPr>
                <w:color w:val="000000"/>
                <w:sz w:val="18"/>
                <w:szCs w:val="18"/>
              </w:rPr>
              <w:t>72 367,724</w:t>
            </w:r>
          </w:p>
        </w:tc>
        <w:tc>
          <w:tcPr>
            <w:tcW w:w="1842" w:type="dxa"/>
            <w:tcBorders>
              <w:top w:val="nil"/>
              <w:left w:val="nil"/>
              <w:bottom w:val="single" w:sz="4" w:space="0" w:color="auto"/>
              <w:right w:val="single" w:sz="4" w:space="0" w:color="auto"/>
            </w:tcBorders>
            <w:shd w:val="clear" w:color="auto" w:fill="auto"/>
            <w:vAlign w:val="center"/>
            <w:hideMark/>
          </w:tcPr>
          <w:p w14:paraId="45F7BDA5" w14:textId="77777777" w:rsidR="008B1DEE" w:rsidRPr="00B22C9D" w:rsidRDefault="008B1DEE" w:rsidP="008B1DEE">
            <w:pPr>
              <w:jc w:val="center"/>
              <w:rPr>
                <w:color w:val="000000"/>
                <w:sz w:val="18"/>
                <w:szCs w:val="18"/>
              </w:rPr>
            </w:pPr>
            <w:r w:rsidRPr="00B22C9D">
              <w:rPr>
                <w:color w:val="000000"/>
                <w:sz w:val="18"/>
                <w:szCs w:val="18"/>
              </w:rPr>
              <w:t>78 919,241</w:t>
            </w:r>
          </w:p>
        </w:tc>
        <w:tc>
          <w:tcPr>
            <w:tcW w:w="1525" w:type="dxa"/>
            <w:tcBorders>
              <w:top w:val="nil"/>
              <w:left w:val="nil"/>
              <w:bottom w:val="single" w:sz="4" w:space="0" w:color="auto"/>
              <w:right w:val="single" w:sz="4" w:space="0" w:color="auto"/>
            </w:tcBorders>
            <w:shd w:val="clear" w:color="auto" w:fill="auto"/>
            <w:vAlign w:val="center"/>
            <w:hideMark/>
          </w:tcPr>
          <w:p w14:paraId="4C334087" w14:textId="77777777" w:rsidR="008B1DEE" w:rsidRPr="00B22C9D" w:rsidRDefault="008B1DEE" w:rsidP="008B1DEE">
            <w:pPr>
              <w:jc w:val="center"/>
              <w:rPr>
                <w:color w:val="000000"/>
                <w:sz w:val="18"/>
                <w:szCs w:val="18"/>
              </w:rPr>
            </w:pPr>
            <w:r w:rsidRPr="00B22C9D">
              <w:rPr>
                <w:color w:val="000000"/>
                <w:sz w:val="18"/>
                <w:szCs w:val="18"/>
              </w:rPr>
              <w:t>14 702,4</w:t>
            </w:r>
          </w:p>
        </w:tc>
        <w:tc>
          <w:tcPr>
            <w:tcW w:w="1651" w:type="dxa"/>
            <w:tcBorders>
              <w:top w:val="nil"/>
              <w:left w:val="nil"/>
              <w:bottom w:val="single" w:sz="4" w:space="0" w:color="auto"/>
              <w:right w:val="single" w:sz="4" w:space="0" w:color="auto"/>
            </w:tcBorders>
            <w:shd w:val="clear" w:color="auto" w:fill="auto"/>
            <w:vAlign w:val="center"/>
            <w:hideMark/>
          </w:tcPr>
          <w:p w14:paraId="653F4FDC" w14:textId="77777777" w:rsidR="008B1DEE" w:rsidRPr="00B22C9D" w:rsidRDefault="008B1DEE" w:rsidP="008B1DEE">
            <w:pPr>
              <w:jc w:val="center"/>
              <w:rPr>
                <w:color w:val="000000"/>
                <w:sz w:val="18"/>
                <w:szCs w:val="18"/>
              </w:rPr>
            </w:pPr>
            <w:r w:rsidRPr="00B22C9D">
              <w:rPr>
                <w:color w:val="000000"/>
                <w:sz w:val="18"/>
                <w:szCs w:val="18"/>
              </w:rPr>
              <w:t>21 253,9</w:t>
            </w:r>
          </w:p>
        </w:tc>
      </w:tr>
      <w:tr w:rsidR="008B1DEE" w:rsidRPr="000A512F" w14:paraId="462A6D52"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86955A4" w14:textId="77777777" w:rsidR="008B1DEE" w:rsidRPr="000A512F" w:rsidRDefault="008B1DEE" w:rsidP="008B1DEE">
            <w:pPr>
              <w:jc w:val="center"/>
              <w:rPr>
                <w:color w:val="000000"/>
                <w:sz w:val="18"/>
                <w:szCs w:val="18"/>
              </w:rPr>
            </w:pPr>
            <w:r w:rsidRPr="000A512F">
              <w:rPr>
                <w:color w:val="000000"/>
                <w:sz w:val="18"/>
                <w:szCs w:val="18"/>
              </w:rPr>
              <w:t>7</w:t>
            </w:r>
          </w:p>
        </w:tc>
        <w:tc>
          <w:tcPr>
            <w:tcW w:w="6096" w:type="dxa"/>
            <w:tcBorders>
              <w:top w:val="nil"/>
              <w:left w:val="nil"/>
              <w:bottom w:val="single" w:sz="4" w:space="0" w:color="auto"/>
              <w:right w:val="single" w:sz="4" w:space="0" w:color="auto"/>
            </w:tcBorders>
            <w:shd w:val="clear" w:color="auto" w:fill="auto"/>
            <w:vAlign w:val="center"/>
            <w:hideMark/>
          </w:tcPr>
          <w:p w14:paraId="7C07766D" w14:textId="77777777" w:rsidR="008B1DEE" w:rsidRPr="000A512F" w:rsidRDefault="008B1DEE" w:rsidP="008B1DEE">
            <w:pPr>
              <w:rPr>
                <w:color w:val="000000"/>
                <w:sz w:val="18"/>
                <w:szCs w:val="18"/>
              </w:rPr>
            </w:pPr>
            <w:r w:rsidRPr="000A512F">
              <w:rPr>
                <w:color w:val="000000"/>
                <w:sz w:val="18"/>
                <w:szCs w:val="18"/>
              </w:rPr>
              <w:t xml:space="preserve">Водоснабжение  на </w:t>
            </w:r>
            <w:r>
              <w:rPr>
                <w:color w:val="000000"/>
                <w:sz w:val="18"/>
                <w:szCs w:val="18"/>
              </w:rPr>
              <w:t>01.01</w:t>
            </w:r>
            <w:r w:rsidRPr="000A512F">
              <w:rPr>
                <w:color w:val="000000"/>
                <w:sz w:val="18"/>
                <w:szCs w:val="18"/>
              </w:rPr>
              <w:t>.2025</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14:paraId="45572B8F" w14:textId="77777777" w:rsidR="008B1DEE" w:rsidRPr="00B22C9D" w:rsidRDefault="008B1DEE" w:rsidP="008B1DEE">
            <w:pPr>
              <w:jc w:val="center"/>
              <w:rPr>
                <w:color w:val="000000"/>
                <w:sz w:val="18"/>
                <w:szCs w:val="18"/>
              </w:rPr>
            </w:pPr>
            <w:r w:rsidRPr="00B22C9D">
              <w:rPr>
                <w:color w:val="000000"/>
                <w:sz w:val="18"/>
                <w:szCs w:val="18"/>
              </w:rPr>
              <w:t>7,3</w:t>
            </w:r>
          </w:p>
        </w:tc>
        <w:tc>
          <w:tcPr>
            <w:tcW w:w="1843" w:type="dxa"/>
            <w:tcBorders>
              <w:top w:val="nil"/>
              <w:left w:val="nil"/>
              <w:bottom w:val="single" w:sz="4" w:space="0" w:color="auto"/>
              <w:right w:val="single" w:sz="4" w:space="0" w:color="auto"/>
            </w:tcBorders>
            <w:shd w:val="clear" w:color="auto" w:fill="auto"/>
            <w:vAlign w:val="center"/>
            <w:hideMark/>
          </w:tcPr>
          <w:p w14:paraId="3C2EDF72" w14:textId="77777777" w:rsidR="008B1DEE" w:rsidRPr="00B22C9D" w:rsidRDefault="008B1DEE" w:rsidP="008B1DEE">
            <w:pPr>
              <w:jc w:val="center"/>
              <w:rPr>
                <w:color w:val="000000"/>
                <w:sz w:val="18"/>
                <w:szCs w:val="18"/>
              </w:rPr>
            </w:pPr>
            <w:r w:rsidRPr="00B22C9D">
              <w:rPr>
                <w:color w:val="000000"/>
                <w:sz w:val="18"/>
                <w:szCs w:val="18"/>
              </w:rPr>
              <w:t>78 919,241</w:t>
            </w:r>
          </w:p>
        </w:tc>
        <w:tc>
          <w:tcPr>
            <w:tcW w:w="1842" w:type="dxa"/>
            <w:tcBorders>
              <w:top w:val="nil"/>
              <w:left w:val="nil"/>
              <w:bottom w:val="single" w:sz="4" w:space="0" w:color="auto"/>
              <w:right w:val="single" w:sz="4" w:space="0" w:color="auto"/>
            </w:tcBorders>
            <w:shd w:val="clear" w:color="auto" w:fill="auto"/>
            <w:vAlign w:val="center"/>
            <w:hideMark/>
          </w:tcPr>
          <w:p w14:paraId="6D3EF1BA" w14:textId="77777777" w:rsidR="008B1DEE" w:rsidRPr="00B22C9D" w:rsidRDefault="008B1DEE" w:rsidP="008B1DEE">
            <w:pPr>
              <w:jc w:val="center"/>
              <w:rPr>
                <w:color w:val="000000"/>
                <w:sz w:val="18"/>
                <w:szCs w:val="18"/>
              </w:rPr>
            </w:pPr>
            <w:r w:rsidRPr="00B22C9D">
              <w:rPr>
                <w:color w:val="000000"/>
                <w:sz w:val="18"/>
                <w:szCs w:val="18"/>
              </w:rPr>
              <w:t>73 143,058</w:t>
            </w:r>
          </w:p>
        </w:tc>
        <w:tc>
          <w:tcPr>
            <w:tcW w:w="1525" w:type="dxa"/>
            <w:tcBorders>
              <w:top w:val="nil"/>
              <w:left w:val="nil"/>
              <w:bottom w:val="single" w:sz="4" w:space="0" w:color="auto"/>
              <w:right w:val="single" w:sz="4" w:space="0" w:color="auto"/>
            </w:tcBorders>
            <w:shd w:val="clear" w:color="auto" w:fill="auto"/>
            <w:vAlign w:val="center"/>
            <w:hideMark/>
          </w:tcPr>
          <w:p w14:paraId="22CC5A31" w14:textId="77777777" w:rsidR="008B1DEE" w:rsidRPr="00B22C9D" w:rsidRDefault="008B1DEE" w:rsidP="008B1DEE">
            <w:pPr>
              <w:jc w:val="center"/>
              <w:rPr>
                <w:color w:val="000000"/>
                <w:sz w:val="18"/>
                <w:szCs w:val="18"/>
              </w:rPr>
            </w:pPr>
            <w:r w:rsidRPr="00B22C9D">
              <w:rPr>
                <w:color w:val="000000"/>
                <w:sz w:val="18"/>
                <w:szCs w:val="18"/>
              </w:rPr>
              <w:t>16 208,2</w:t>
            </w:r>
          </w:p>
        </w:tc>
        <w:tc>
          <w:tcPr>
            <w:tcW w:w="1651" w:type="dxa"/>
            <w:tcBorders>
              <w:top w:val="nil"/>
              <w:left w:val="nil"/>
              <w:bottom w:val="single" w:sz="4" w:space="0" w:color="auto"/>
              <w:right w:val="single" w:sz="4" w:space="0" w:color="auto"/>
            </w:tcBorders>
            <w:shd w:val="clear" w:color="auto" w:fill="auto"/>
            <w:vAlign w:val="center"/>
            <w:hideMark/>
          </w:tcPr>
          <w:p w14:paraId="14ACD9C1" w14:textId="77777777" w:rsidR="008B1DEE" w:rsidRPr="00B22C9D" w:rsidRDefault="008B1DEE" w:rsidP="008B1DEE">
            <w:pPr>
              <w:jc w:val="center"/>
              <w:rPr>
                <w:color w:val="000000"/>
                <w:sz w:val="18"/>
                <w:szCs w:val="18"/>
              </w:rPr>
            </w:pPr>
            <w:r w:rsidRPr="00B22C9D">
              <w:rPr>
                <w:color w:val="000000"/>
                <w:sz w:val="18"/>
                <w:szCs w:val="18"/>
              </w:rPr>
              <w:t>10 432,0</w:t>
            </w:r>
          </w:p>
        </w:tc>
      </w:tr>
      <w:tr w:rsidR="008B1DEE" w:rsidRPr="000A512F" w14:paraId="7FC3807A"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B0C312" w14:textId="77777777" w:rsidR="008B1DEE" w:rsidRPr="000A512F" w:rsidRDefault="008B1DEE" w:rsidP="008B1DEE">
            <w:pPr>
              <w:jc w:val="center"/>
              <w:rPr>
                <w:color w:val="000000"/>
                <w:sz w:val="18"/>
                <w:szCs w:val="18"/>
              </w:rPr>
            </w:pPr>
            <w:r w:rsidRPr="000A512F">
              <w:rPr>
                <w:color w:val="000000"/>
                <w:sz w:val="18"/>
                <w:szCs w:val="18"/>
              </w:rPr>
              <w:t>8</w:t>
            </w:r>
          </w:p>
        </w:tc>
        <w:tc>
          <w:tcPr>
            <w:tcW w:w="6096" w:type="dxa"/>
            <w:tcBorders>
              <w:top w:val="nil"/>
              <w:left w:val="nil"/>
              <w:bottom w:val="single" w:sz="4" w:space="0" w:color="auto"/>
              <w:right w:val="single" w:sz="4" w:space="0" w:color="auto"/>
            </w:tcBorders>
            <w:shd w:val="clear" w:color="auto" w:fill="auto"/>
            <w:vAlign w:val="center"/>
            <w:hideMark/>
          </w:tcPr>
          <w:p w14:paraId="6C387309" w14:textId="77777777" w:rsidR="008B1DEE" w:rsidRPr="000A512F" w:rsidRDefault="008B1DEE" w:rsidP="008B1DEE">
            <w:pPr>
              <w:rPr>
                <w:color w:val="000000"/>
                <w:sz w:val="18"/>
                <w:szCs w:val="18"/>
              </w:rPr>
            </w:pPr>
            <w:r w:rsidRPr="000A512F">
              <w:rPr>
                <w:color w:val="000000"/>
                <w:sz w:val="18"/>
                <w:szCs w:val="18"/>
              </w:rPr>
              <w:t xml:space="preserve">Водоснабжение  на </w:t>
            </w:r>
            <w:r>
              <w:rPr>
                <w:color w:val="000000"/>
                <w:sz w:val="18"/>
                <w:szCs w:val="18"/>
              </w:rPr>
              <w:t>01.01</w:t>
            </w:r>
            <w:r w:rsidRPr="000A512F">
              <w:rPr>
                <w:color w:val="000000"/>
                <w:sz w:val="18"/>
                <w:szCs w:val="18"/>
              </w:rPr>
              <w:t>.2026</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14:paraId="4CA216E1" w14:textId="77777777" w:rsidR="008B1DEE" w:rsidRPr="00B22C9D" w:rsidRDefault="008B1DEE" w:rsidP="008B1DEE">
            <w:pPr>
              <w:jc w:val="center"/>
              <w:rPr>
                <w:color w:val="000000"/>
                <w:sz w:val="18"/>
                <w:szCs w:val="18"/>
              </w:rPr>
            </w:pPr>
            <w:r w:rsidRPr="00B22C9D">
              <w:rPr>
                <w:color w:val="000000"/>
                <w:sz w:val="18"/>
                <w:szCs w:val="18"/>
              </w:rPr>
              <w:t>1,9</w:t>
            </w:r>
          </w:p>
        </w:tc>
        <w:tc>
          <w:tcPr>
            <w:tcW w:w="1843" w:type="dxa"/>
            <w:tcBorders>
              <w:top w:val="nil"/>
              <w:left w:val="nil"/>
              <w:bottom w:val="single" w:sz="4" w:space="0" w:color="auto"/>
              <w:right w:val="single" w:sz="4" w:space="0" w:color="auto"/>
            </w:tcBorders>
            <w:shd w:val="clear" w:color="auto" w:fill="auto"/>
            <w:vAlign w:val="center"/>
            <w:hideMark/>
          </w:tcPr>
          <w:p w14:paraId="0154A443" w14:textId="77777777" w:rsidR="008B1DEE" w:rsidRPr="00B22C9D" w:rsidRDefault="008B1DEE" w:rsidP="008B1DEE">
            <w:pPr>
              <w:jc w:val="center"/>
              <w:rPr>
                <w:color w:val="000000"/>
                <w:sz w:val="18"/>
                <w:szCs w:val="18"/>
              </w:rPr>
            </w:pPr>
            <w:r w:rsidRPr="00B22C9D">
              <w:rPr>
                <w:color w:val="000000"/>
                <w:sz w:val="18"/>
                <w:szCs w:val="18"/>
              </w:rPr>
              <w:t>73 143,058</w:t>
            </w:r>
          </w:p>
        </w:tc>
        <w:tc>
          <w:tcPr>
            <w:tcW w:w="1842" w:type="dxa"/>
            <w:tcBorders>
              <w:top w:val="nil"/>
              <w:left w:val="nil"/>
              <w:bottom w:val="single" w:sz="4" w:space="0" w:color="auto"/>
              <w:right w:val="single" w:sz="4" w:space="0" w:color="auto"/>
            </w:tcBorders>
            <w:shd w:val="clear" w:color="auto" w:fill="auto"/>
            <w:vAlign w:val="center"/>
            <w:hideMark/>
          </w:tcPr>
          <w:p w14:paraId="272E4EBF" w14:textId="77777777" w:rsidR="008B1DEE" w:rsidRPr="00B22C9D" w:rsidRDefault="008B1DEE" w:rsidP="008B1DEE">
            <w:pPr>
              <w:jc w:val="center"/>
              <w:rPr>
                <w:color w:val="000000"/>
                <w:sz w:val="18"/>
                <w:szCs w:val="18"/>
              </w:rPr>
            </w:pPr>
            <w:r w:rsidRPr="00B22C9D">
              <w:rPr>
                <w:color w:val="000000"/>
                <w:sz w:val="18"/>
                <w:szCs w:val="18"/>
              </w:rPr>
              <w:t>71 744,275</w:t>
            </w:r>
          </w:p>
        </w:tc>
        <w:tc>
          <w:tcPr>
            <w:tcW w:w="1525" w:type="dxa"/>
            <w:tcBorders>
              <w:top w:val="nil"/>
              <w:left w:val="nil"/>
              <w:bottom w:val="single" w:sz="4" w:space="0" w:color="auto"/>
              <w:right w:val="single" w:sz="4" w:space="0" w:color="auto"/>
            </w:tcBorders>
            <w:shd w:val="clear" w:color="auto" w:fill="auto"/>
            <w:vAlign w:val="center"/>
            <w:hideMark/>
          </w:tcPr>
          <w:p w14:paraId="368FB5E7" w14:textId="77777777" w:rsidR="008B1DEE" w:rsidRPr="00B22C9D" w:rsidRDefault="008B1DEE" w:rsidP="008B1DEE">
            <w:pPr>
              <w:jc w:val="center"/>
              <w:rPr>
                <w:color w:val="000000"/>
                <w:sz w:val="18"/>
                <w:szCs w:val="18"/>
              </w:rPr>
            </w:pPr>
            <w:r w:rsidRPr="00B22C9D">
              <w:rPr>
                <w:color w:val="000000"/>
                <w:sz w:val="18"/>
                <w:szCs w:val="18"/>
              </w:rPr>
              <w:t>16 825,6</w:t>
            </w:r>
          </w:p>
        </w:tc>
        <w:tc>
          <w:tcPr>
            <w:tcW w:w="1651" w:type="dxa"/>
            <w:tcBorders>
              <w:top w:val="nil"/>
              <w:left w:val="nil"/>
              <w:bottom w:val="single" w:sz="4" w:space="0" w:color="auto"/>
              <w:right w:val="single" w:sz="4" w:space="0" w:color="auto"/>
            </w:tcBorders>
            <w:shd w:val="clear" w:color="auto" w:fill="auto"/>
            <w:vAlign w:val="center"/>
            <w:hideMark/>
          </w:tcPr>
          <w:p w14:paraId="42422CF5" w14:textId="77777777" w:rsidR="008B1DEE" w:rsidRPr="00B22C9D" w:rsidRDefault="008B1DEE" w:rsidP="008B1DEE">
            <w:pPr>
              <w:jc w:val="center"/>
              <w:rPr>
                <w:color w:val="000000"/>
                <w:sz w:val="18"/>
                <w:szCs w:val="18"/>
              </w:rPr>
            </w:pPr>
            <w:r w:rsidRPr="00B22C9D">
              <w:rPr>
                <w:color w:val="000000"/>
                <w:sz w:val="18"/>
                <w:szCs w:val="18"/>
              </w:rPr>
              <w:t>15 426,8</w:t>
            </w:r>
          </w:p>
        </w:tc>
      </w:tr>
      <w:tr w:rsidR="008B1DEE" w:rsidRPr="000A512F" w14:paraId="2D293BC8"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24C17C" w14:textId="77777777" w:rsidR="008B1DEE" w:rsidRPr="000A512F" w:rsidRDefault="008B1DEE" w:rsidP="008B1DEE">
            <w:pPr>
              <w:jc w:val="center"/>
              <w:rPr>
                <w:color w:val="000000"/>
                <w:sz w:val="18"/>
                <w:szCs w:val="18"/>
              </w:rPr>
            </w:pPr>
            <w:r w:rsidRPr="000A512F">
              <w:rPr>
                <w:color w:val="000000"/>
                <w:sz w:val="18"/>
                <w:szCs w:val="18"/>
              </w:rPr>
              <w:t>9</w:t>
            </w:r>
          </w:p>
        </w:tc>
        <w:tc>
          <w:tcPr>
            <w:tcW w:w="6096" w:type="dxa"/>
            <w:tcBorders>
              <w:top w:val="nil"/>
              <w:left w:val="nil"/>
              <w:bottom w:val="single" w:sz="4" w:space="0" w:color="auto"/>
              <w:right w:val="single" w:sz="4" w:space="0" w:color="auto"/>
            </w:tcBorders>
            <w:shd w:val="clear" w:color="auto" w:fill="auto"/>
            <w:vAlign w:val="center"/>
            <w:hideMark/>
          </w:tcPr>
          <w:p w14:paraId="3F1F5A95" w14:textId="77777777" w:rsidR="008B1DEE" w:rsidRPr="000A512F" w:rsidRDefault="008B1DEE" w:rsidP="008B1DEE">
            <w:pPr>
              <w:rPr>
                <w:color w:val="000000"/>
                <w:sz w:val="18"/>
                <w:szCs w:val="18"/>
              </w:rPr>
            </w:pPr>
            <w:r w:rsidRPr="000A512F">
              <w:rPr>
                <w:color w:val="000000"/>
                <w:sz w:val="18"/>
                <w:szCs w:val="18"/>
              </w:rPr>
              <w:t xml:space="preserve">Водоснабжение  на </w:t>
            </w:r>
            <w:r>
              <w:rPr>
                <w:color w:val="000000"/>
                <w:sz w:val="18"/>
                <w:szCs w:val="18"/>
              </w:rPr>
              <w:t>01.01</w:t>
            </w:r>
            <w:r w:rsidRPr="000A512F">
              <w:rPr>
                <w:color w:val="000000"/>
                <w:sz w:val="18"/>
                <w:szCs w:val="18"/>
              </w:rPr>
              <w:t>.2027</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14:paraId="30E2EA3C" w14:textId="77777777" w:rsidR="008B1DEE" w:rsidRPr="00B22C9D" w:rsidRDefault="008B1DEE" w:rsidP="008B1DEE">
            <w:pPr>
              <w:jc w:val="center"/>
              <w:rPr>
                <w:color w:val="000000"/>
                <w:sz w:val="18"/>
                <w:szCs w:val="18"/>
              </w:rPr>
            </w:pPr>
            <w:r w:rsidRPr="00B22C9D">
              <w:rPr>
                <w:color w:val="000000"/>
                <w:sz w:val="18"/>
                <w:szCs w:val="18"/>
              </w:rPr>
              <w:t>6,8</w:t>
            </w:r>
          </w:p>
        </w:tc>
        <w:tc>
          <w:tcPr>
            <w:tcW w:w="1843" w:type="dxa"/>
            <w:tcBorders>
              <w:top w:val="nil"/>
              <w:left w:val="nil"/>
              <w:bottom w:val="single" w:sz="4" w:space="0" w:color="auto"/>
              <w:right w:val="single" w:sz="4" w:space="0" w:color="auto"/>
            </w:tcBorders>
            <w:shd w:val="clear" w:color="auto" w:fill="auto"/>
            <w:vAlign w:val="center"/>
            <w:hideMark/>
          </w:tcPr>
          <w:p w14:paraId="0C40CD0D" w14:textId="77777777" w:rsidR="008B1DEE" w:rsidRPr="00B22C9D" w:rsidRDefault="008B1DEE" w:rsidP="008B1DEE">
            <w:pPr>
              <w:jc w:val="center"/>
              <w:rPr>
                <w:color w:val="000000"/>
                <w:sz w:val="18"/>
                <w:szCs w:val="18"/>
              </w:rPr>
            </w:pPr>
            <w:r w:rsidRPr="00B22C9D">
              <w:rPr>
                <w:color w:val="000000"/>
                <w:sz w:val="18"/>
                <w:szCs w:val="18"/>
              </w:rPr>
              <w:t>71 744,275</w:t>
            </w:r>
          </w:p>
        </w:tc>
        <w:tc>
          <w:tcPr>
            <w:tcW w:w="1842" w:type="dxa"/>
            <w:tcBorders>
              <w:top w:val="nil"/>
              <w:left w:val="nil"/>
              <w:bottom w:val="single" w:sz="4" w:space="0" w:color="auto"/>
              <w:right w:val="single" w:sz="4" w:space="0" w:color="auto"/>
            </w:tcBorders>
            <w:shd w:val="clear" w:color="auto" w:fill="auto"/>
            <w:vAlign w:val="center"/>
            <w:hideMark/>
          </w:tcPr>
          <w:p w14:paraId="2D07299D" w14:textId="77777777" w:rsidR="008B1DEE" w:rsidRPr="00B22C9D" w:rsidRDefault="008B1DEE" w:rsidP="008B1DEE">
            <w:pPr>
              <w:jc w:val="center"/>
              <w:rPr>
                <w:color w:val="000000"/>
                <w:sz w:val="18"/>
                <w:szCs w:val="18"/>
              </w:rPr>
            </w:pPr>
            <w:r w:rsidRPr="00B22C9D">
              <w:rPr>
                <w:color w:val="000000"/>
                <w:sz w:val="18"/>
                <w:szCs w:val="18"/>
              </w:rPr>
              <w:t>66 849,859</w:t>
            </w:r>
          </w:p>
        </w:tc>
        <w:tc>
          <w:tcPr>
            <w:tcW w:w="1525" w:type="dxa"/>
            <w:tcBorders>
              <w:top w:val="nil"/>
              <w:left w:val="nil"/>
              <w:bottom w:val="single" w:sz="4" w:space="0" w:color="auto"/>
              <w:right w:val="single" w:sz="4" w:space="0" w:color="auto"/>
            </w:tcBorders>
            <w:shd w:val="clear" w:color="auto" w:fill="auto"/>
            <w:vAlign w:val="center"/>
            <w:hideMark/>
          </w:tcPr>
          <w:p w14:paraId="06D4473A" w14:textId="77777777" w:rsidR="008B1DEE" w:rsidRPr="00B22C9D" w:rsidRDefault="008B1DEE" w:rsidP="008B1DEE">
            <w:pPr>
              <w:jc w:val="center"/>
              <w:rPr>
                <w:color w:val="000000"/>
                <w:sz w:val="18"/>
                <w:szCs w:val="18"/>
              </w:rPr>
            </w:pPr>
            <w:r w:rsidRPr="00B22C9D">
              <w:rPr>
                <w:color w:val="000000"/>
                <w:sz w:val="18"/>
                <w:szCs w:val="18"/>
              </w:rPr>
              <w:t>17 339,8</w:t>
            </w:r>
          </w:p>
        </w:tc>
        <w:tc>
          <w:tcPr>
            <w:tcW w:w="1651" w:type="dxa"/>
            <w:tcBorders>
              <w:top w:val="nil"/>
              <w:left w:val="nil"/>
              <w:bottom w:val="single" w:sz="4" w:space="0" w:color="auto"/>
              <w:right w:val="single" w:sz="4" w:space="0" w:color="auto"/>
            </w:tcBorders>
            <w:shd w:val="clear" w:color="auto" w:fill="auto"/>
            <w:vAlign w:val="center"/>
            <w:hideMark/>
          </w:tcPr>
          <w:p w14:paraId="18BD31B9" w14:textId="77777777" w:rsidR="008B1DEE" w:rsidRPr="00B22C9D" w:rsidRDefault="008B1DEE" w:rsidP="008B1DEE">
            <w:pPr>
              <w:jc w:val="center"/>
              <w:rPr>
                <w:color w:val="000000"/>
                <w:sz w:val="18"/>
                <w:szCs w:val="18"/>
              </w:rPr>
            </w:pPr>
            <w:r w:rsidRPr="00B22C9D">
              <w:rPr>
                <w:color w:val="000000"/>
                <w:sz w:val="18"/>
                <w:szCs w:val="18"/>
              </w:rPr>
              <w:t>12 445,4</w:t>
            </w:r>
          </w:p>
        </w:tc>
      </w:tr>
      <w:tr w:rsidR="008B1DEE" w:rsidRPr="000A512F" w14:paraId="06A3ECE7"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E73CA1" w14:textId="77777777" w:rsidR="008B1DEE" w:rsidRPr="000A512F" w:rsidRDefault="008B1DEE" w:rsidP="008B1DEE">
            <w:pPr>
              <w:jc w:val="center"/>
              <w:rPr>
                <w:color w:val="000000"/>
                <w:sz w:val="18"/>
                <w:szCs w:val="18"/>
              </w:rPr>
            </w:pPr>
            <w:r w:rsidRPr="000A512F">
              <w:rPr>
                <w:color w:val="000000"/>
                <w:sz w:val="18"/>
                <w:szCs w:val="18"/>
              </w:rPr>
              <w:t>10</w:t>
            </w:r>
          </w:p>
        </w:tc>
        <w:tc>
          <w:tcPr>
            <w:tcW w:w="6096" w:type="dxa"/>
            <w:tcBorders>
              <w:top w:val="nil"/>
              <w:left w:val="nil"/>
              <w:bottom w:val="single" w:sz="4" w:space="0" w:color="auto"/>
              <w:right w:val="single" w:sz="4" w:space="0" w:color="auto"/>
            </w:tcBorders>
            <w:shd w:val="clear" w:color="auto" w:fill="auto"/>
            <w:vAlign w:val="center"/>
            <w:hideMark/>
          </w:tcPr>
          <w:p w14:paraId="3F0D9F37" w14:textId="77777777" w:rsidR="008B1DEE" w:rsidRPr="000A512F" w:rsidRDefault="008B1DEE" w:rsidP="008B1DEE">
            <w:pPr>
              <w:rPr>
                <w:color w:val="000000"/>
                <w:sz w:val="18"/>
                <w:szCs w:val="18"/>
              </w:rPr>
            </w:pPr>
            <w:r w:rsidRPr="000A512F">
              <w:rPr>
                <w:color w:val="000000"/>
                <w:sz w:val="18"/>
                <w:szCs w:val="18"/>
              </w:rPr>
              <w:t xml:space="preserve">Водоснабжение  на </w:t>
            </w:r>
            <w:r>
              <w:rPr>
                <w:color w:val="000000"/>
                <w:sz w:val="18"/>
                <w:szCs w:val="18"/>
              </w:rPr>
              <w:t>01.01</w:t>
            </w:r>
            <w:r w:rsidRPr="000A512F">
              <w:rPr>
                <w:color w:val="000000"/>
                <w:sz w:val="18"/>
                <w:szCs w:val="18"/>
              </w:rPr>
              <w:t>.2028</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14:paraId="08A1D9B3" w14:textId="77777777" w:rsidR="008B1DEE" w:rsidRPr="00B22C9D" w:rsidRDefault="008B1DEE" w:rsidP="008B1DEE">
            <w:pPr>
              <w:jc w:val="center"/>
              <w:rPr>
                <w:color w:val="000000"/>
                <w:sz w:val="18"/>
                <w:szCs w:val="18"/>
              </w:rPr>
            </w:pPr>
            <w:r w:rsidRPr="00B22C9D">
              <w:rPr>
                <w:color w:val="000000"/>
                <w:sz w:val="18"/>
                <w:szCs w:val="18"/>
              </w:rPr>
              <w:t>5,8</w:t>
            </w:r>
          </w:p>
        </w:tc>
        <w:tc>
          <w:tcPr>
            <w:tcW w:w="1843" w:type="dxa"/>
            <w:tcBorders>
              <w:top w:val="nil"/>
              <w:left w:val="nil"/>
              <w:bottom w:val="single" w:sz="4" w:space="0" w:color="auto"/>
              <w:right w:val="single" w:sz="4" w:space="0" w:color="auto"/>
            </w:tcBorders>
            <w:shd w:val="clear" w:color="auto" w:fill="auto"/>
            <w:vAlign w:val="center"/>
            <w:hideMark/>
          </w:tcPr>
          <w:p w14:paraId="44295DE7" w14:textId="77777777" w:rsidR="008B1DEE" w:rsidRPr="00B22C9D" w:rsidRDefault="008B1DEE" w:rsidP="008B1DEE">
            <w:pPr>
              <w:jc w:val="center"/>
              <w:rPr>
                <w:color w:val="000000"/>
                <w:sz w:val="18"/>
                <w:szCs w:val="18"/>
              </w:rPr>
            </w:pPr>
            <w:r w:rsidRPr="00B22C9D">
              <w:rPr>
                <w:color w:val="000000"/>
                <w:sz w:val="18"/>
                <w:szCs w:val="18"/>
              </w:rPr>
              <w:t>66 849,859</w:t>
            </w:r>
          </w:p>
        </w:tc>
        <w:tc>
          <w:tcPr>
            <w:tcW w:w="1842" w:type="dxa"/>
            <w:tcBorders>
              <w:top w:val="nil"/>
              <w:left w:val="nil"/>
              <w:bottom w:val="single" w:sz="4" w:space="0" w:color="auto"/>
              <w:right w:val="single" w:sz="4" w:space="0" w:color="auto"/>
            </w:tcBorders>
            <w:shd w:val="clear" w:color="auto" w:fill="auto"/>
            <w:vAlign w:val="center"/>
            <w:hideMark/>
          </w:tcPr>
          <w:p w14:paraId="02043167" w14:textId="77777777" w:rsidR="008B1DEE" w:rsidRPr="00B22C9D" w:rsidRDefault="008B1DEE" w:rsidP="008B1DEE">
            <w:pPr>
              <w:jc w:val="center"/>
              <w:rPr>
                <w:color w:val="000000"/>
                <w:sz w:val="18"/>
                <w:szCs w:val="18"/>
              </w:rPr>
            </w:pPr>
            <w:r w:rsidRPr="00B22C9D">
              <w:rPr>
                <w:color w:val="000000"/>
                <w:sz w:val="18"/>
                <w:szCs w:val="18"/>
              </w:rPr>
              <w:t>62 947,576</w:t>
            </w:r>
          </w:p>
        </w:tc>
        <w:tc>
          <w:tcPr>
            <w:tcW w:w="1525" w:type="dxa"/>
            <w:tcBorders>
              <w:top w:val="nil"/>
              <w:left w:val="nil"/>
              <w:bottom w:val="single" w:sz="4" w:space="0" w:color="auto"/>
              <w:right w:val="single" w:sz="4" w:space="0" w:color="auto"/>
            </w:tcBorders>
            <w:shd w:val="clear" w:color="auto" w:fill="auto"/>
            <w:vAlign w:val="center"/>
            <w:hideMark/>
          </w:tcPr>
          <w:p w14:paraId="75E7DEA8" w14:textId="77777777" w:rsidR="008B1DEE" w:rsidRPr="00B22C9D" w:rsidRDefault="008B1DEE" w:rsidP="008B1DEE">
            <w:pPr>
              <w:jc w:val="center"/>
              <w:rPr>
                <w:color w:val="000000"/>
                <w:sz w:val="18"/>
                <w:szCs w:val="18"/>
              </w:rPr>
            </w:pPr>
            <w:r w:rsidRPr="00B22C9D">
              <w:rPr>
                <w:color w:val="000000"/>
                <w:sz w:val="18"/>
                <w:szCs w:val="18"/>
              </w:rPr>
              <w:t>17 699,6</w:t>
            </w:r>
          </w:p>
        </w:tc>
        <w:tc>
          <w:tcPr>
            <w:tcW w:w="1651" w:type="dxa"/>
            <w:tcBorders>
              <w:top w:val="nil"/>
              <w:left w:val="nil"/>
              <w:bottom w:val="single" w:sz="4" w:space="0" w:color="auto"/>
              <w:right w:val="single" w:sz="4" w:space="0" w:color="auto"/>
            </w:tcBorders>
            <w:shd w:val="clear" w:color="auto" w:fill="auto"/>
            <w:vAlign w:val="center"/>
            <w:hideMark/>
          </w:tcPr>
          <w:p w14:paraId="5B55D39C" w14:textId="77777777" w:rsidR="008B1DEE" w:rsidRPr="00B22C9D" w:rsidRDefault="008B1DEE" w:rsidP="008B1DEE">
            <w:pPr>
              <w:jc w:val="center"/>
              <w:rPr>
                <w:color w:val="000000"/>
                <w:sz w:val="18"/>
                <w:szCs w:val="18"/>
              </w:rPr>
            </w:pPr>
            <w:r w:rsidRPr="00B22C9D">
              <w:rPr>
                <w:color w:val="000000"/>
                <w:sz w:val="18"/>
                <w:szCs w:val="18"/>
              </w:rPr>
              <w:t>13 797,3</w:t>
            </w:r>
          </w:p>
        </w:tc>
      </w:tr>
      <w:tr w:rsidR="008B1DEE" w:rsidRPr="000A512F" w14:paraId="1F61E149"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C41C9A" w14:textId="77777777" w:rsidR="008B1DEE" w:rsidRPr="000A512F" w:rsidRDefault="008B1DEE" w:rsidP="008B1DEE">
            <w:pPr>
              <w:jc w:val="center"/>
              <w:rPr>
                <w:color w:val="000000"/>
                <w:sz w:val="18"/>
                <w:szCs w:val="18"/>
              </w:rPr>
            </w:pPr>
            <w:r w:rsidRPr="000A512F">
              <w:rPr>
                <w:color w:val="000000"/>
                <w:sz w:val="18"/>
                <w:szCs w:val="18"/>
              </w:rPr>
              <w:t>11</w:t>
            </w:r>
          </w:p>
        </w:tc>
        <w:tc>
          <w:tcPr>
            <w:tcW w:w="6096" w:type="dxa"/>
            <w:tcBorders>
              <w:top w:val="nil"/>
              <w:left w:val="nil"/>
              <w:bottom w:val="single" w:sz="4" w:space="0" w:color="auto"/>
              <w:right w:val="single" w:sz="4" w:space="0" w:color="auto"/>
            </w:tcBorders>
            <w:shd w:val="clear" w:color="auto" w:fill="auto"/>
            <w:vAlign w:val="center"/>
            <w:hideMark/>
          </w:tcPr>
          <w:p w14:paraId="538A331C" w14:textId="77777777" w:rsidR="008B1DEE" w:rsidRPr="000A512F" w:rsidRDefault="008B1DEE" w:rsidP="008B1DEE">
            <w:pPr>
              <w:rPr>
                <w:color w:val="000000"/>
                <w:sz w:val="18"/>
                <w:szCs w:val="18"/>
              </w:rPr>
            </w:pPr>
            <w:r w:rsidRPr="000A512F">
              <w:rPr>
                <w:color w:val="000000"/>
                <w:sz w:val="18"/>
                <w:szCs w:val="18"/>
              </w:rPr>
              <w:t xml:space="preserve">Водоснабжение  на </w:t>
            </w:r>
            <w:r>
              <w:rPr>
                <w:color w:val="000000"/>
                <w:sz w:val="18"/>
                <w:szCs w:val="18"/>
              </w:rPr>
              <w:t>01.01</w:t>
            </w:r>
            <w:r w:rsidRPr="000A512F">
              <w:rPr>
                <w:color w:val="000000"/>
                <w:sz w:val="18"/>
                <w:szCs w:val="18"/>
              </w:rPr>
              <w:t>.2029</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14:paraId="77D799FA" w14:textId="77777777" w:rsidR="008B1DEE" w:rsidRPr="00B22C9D" w:rsidRDefault="008B1DEE" w:rsidP="008B1DEE">
            <w:pPr>
              <w:jc w:val="center"/>
              <w:rPr>
                <w:color w:val="000000"/>
                <w:sz w:val="18"/>
                <w:szCs w:val="18"/>
              </w:rPr>
            </w:pPr>
            <w:r w:rsidRPr="00B22C9D">
              <w:rPr>
                <w:color w:val="000000"/>
                <w:sz w:val="18"/>
                <w:szCs w:val="18"/>
              </w:rPr>
              <w:t>6,2</w:t>
            </w:r>
          </w:p>
        </w:tc>
        <w:tc>
          <w:tcPr>
            <w:tcW w:w="1843" w:type="dxa"/>
            <w:tcBorders>
              <w:top w:val="nil"/>
              <w:left w:val="nil"/>
              <w:bottom w:val="single" w:sz="4" w:space="0" w:color="auto"/>
              <w:right w:val="single" w:sz="4" w:space="0" w:color="auto"/>
            </w:tcBorders>
            <w:shd w:val="clear" w:color="auto" w:fill="auto"/>
            <w:vAlign w:val="center"/>
            <w:hideMark/>
          </w:tcPr>
          <w:p w14:paraId="253AFFBD" w14:textId="77777777" w:rsidR="008B1DEE" w:rsidRPr="00B22C9D" w:rsidRDefault="008B1DEE" w:rsidP="008B1DEE">
            <w:pPr>
              <w:jc w:val="center"/>
              <w:rPr>
                <w:color w:val="000000"/>
                <w:sz w:val="18"/>
                <w:szCs w:val="18"/>
              </w:rPr>
            </w:pPr>
            <w:r w:rsidRPr="00B22C9D">
              <w:rPr>
                <w:color w:val="000000"/>
                <w:sz w:val="18"/>
                <w:szCs w:val="18"/>
              </w:rPr>
              <w:t>62 947,576</w:t>
            </w:r>
          </w:p>
        </w:tc>
        <w:tc>
          <w:tcPr>
            <w:tcW w:w="1842" w:type="dxa"/>
            <w:tcBorders>
              <w:top w:val="nil"/>
              <w:left w:val="nil"/>
              <w:bottom w:val="single" w:sz="4" w:space="0" w:color="auto"/>
              <w:right w:val="single" w:sz="4" w:space="0" w:color="auto"/>
            </w:tcBorders>
            <w:shd w:val="clear" w:color="auto" w:fill="auto"/>
            <w:vAlign w:val="center"/>
            <w:hideMark/>
          </w:tcPr>
          <w:p w14:paraId="6371A922" w14:textId="77777777" w:rsidR="008B1DEE" w:rsidRPr="00B22C9D" w:rsidRDefault="008B1DEE" w:rsidP="008B1DEE">
            <w:pPr>
              <w:jc w:val="center"/>
              <w:rPr>
                <w:color w:val="000000"/>
                <w:sz w:val="18"/>
                <w:szCs w:val="18"/>
              </w:rPr>
            </w:pPr>
            <w:r w:rsidRPr="00B22C9D">
              <w:rPr>
                <w:color w:val="000000"/>
                <w:sz w:val="18"/>
                <w:szCs w:val="18"/>
              </w:rPr>
              <w:t>59 045,293</w:t>
            </w:r>
          </w:p>
        </w:tc>
        <w:tc>
          <w:tcPr>
            <w:tcW w:w="1525" w:type="dxa"/>
            <w:tcBorders>
              <w:top w:val="nil"/>
              <w:left w:val="nil"/>
              <w:bottom w:val="single" w:sz="4" w:space="0" w:color="auto"/>
              <w:right w:val="single" w:sz="4" w:space="0" w:color="auto"/>
            </w:tcBorders>
            <w:shd w:val="clear" w:color="auto" w:fill="auto"/>
            <w:vAlign w:val="center"/>
            <w:hideMark/>
          </w:tcPr>
          <w:p w14:paraId="1A727564" w14:textId="77777777" w:rsidR="008B1DEE" w:rsidRPr="00B22C9D" w:rsidRDefault="008B1DEE" w:rsidP="008B1DEE">
            <w:pPr>
              <w:jc w:val="center"/>
              <w:rPr>
                <w:color w:val="000000"/>
                <w:sz w:val="18"/>
                <w:szCs w:val="18"/>
              </w:rPr>
            </w:pPr>
            <w:r w:rsidRPr="00B22C9D">
              <w:rPr>
                <w:color w:val="000000"/>
                <w:sz w:val="18"/>
                <w:szCs w:val="18"/>
              </w:rPr>
              <w:t>17 699,6</w:t>
            </w:r>
          </w:p>
        </w:tc>
        <w:tc>
          <w:tcPr>
            <w:tcW w:w="1651" w:type="dxa"/>
            <w:tcBorders>
              <w:top w:val="nil"/>
              <w:left w:val="nil"/>
              <w:bottom w:val="single" w:sz="4" w:space="0" w:color="auto"/>
              <w:right w:val="single" w:sz="4" w:space="0" w:color="auto"/>
            </w:tcBorders>
            <w:shd w:val="clear" w:color="auto" w:fill="auto"/>
            <w:vAlign w:val="center"/>
            <w:hideMark/>
          </w:tcPr>
          <w:p w14:paraId="340E305B" w14:textId="77777777" w:rsidR="008B1DEE" w:rsidRPr="00B22C9D" w:rsidRDefault="008B1DEE" w:rsidP="008B1DEE">
            <w:pPr>
              <w:jc w:val="center"/>
              <w:rPr>
                <w:color w:val="000000"/>
                <w:sz w:val="18"/>
                <w:szCs w:val="18"/>
              </w:rPr>
            </w:pPr>
            <w:r w:rsidRPr="00B22C9D">
              <w:rPr>
                <w:color w:val="000000"/>
                <w:sz w:val="18"/>
                <w:szCs w:val="18"/>
              </w:rPr>
              <w:t>13 797,3</w:t>
            </w:r>
          </w:p>
        </w:tc>
      </w:tr>
      <w:tr w:rsidR="008B1DEE" w:rsidRPr="000A512F" w14:paraId="4039AE69"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0C7947" w14:textId="77777777" w:rsidR="008B1DEE" w:rsidRPr="000A512F" w:rsidRDefault="008B1DEE" w:rsidP="008B1DEE">
            <w:pPr>
              <w:jc w:val="center"/>
              <w:rPr>
                <w:color w:val="000000"/>
                <w:sz w:val="18"/>
                <w:szCs w:val="18"/>
              </w:rPr>
            </w:pPr>
            <w:r w:rsidRPr="000A512F">
              <w:rPr>
                <w:color w:val="000000"/>
                <w:sz w:val="18"/>
                <w:szCs w:val="18"/>
              </w:rPr>
              <w:t>12</w:t>
            </w:r>
          </w:p>
        </w:tc>
        <w:tc>
          <w:tcPr>
            <w:tcW w:w="6096" w:type="dxa"/>
            <w:tcBorders>
              <w:top w:val="nil"/>
              <w:left w:val="nil"/>
              <w:bottom w:val="single" w:sz="4" w:space="0" w:color="auto"/>
              <w:right w:val="single" w:sz="4" w:space="0" w:color="auto"/>
            </w:tcBorders>
            <w:shd w:val="clear" w:color="auto" w:fill="auto"/>
            <w:vAlign w:val="center"/>
            <w:hideMark/>
          </w:tcPr>
          <w:p w14:paraId="3E953E68" w14:textId="77777777" w:rsidR="008B1DEE" w:rsidRPr="000A512F" w:rsidRDefault="008B1DEE" w:rsidP="008B1DEE">
            <w:pPr>
              <w:rPr>
                <w:color w:val="000000"/>
                <w:sz w:val="18"/>
                <w:szCs w:val="18"/>
              </w:rPr>
            </w:pPr>
            <w:r w:rsidRPr="000A512F">
              <w:rPr>
                <w:color w:val="000000"/>
                <w:sz w:val="18"/>
                <w:szCs w:val="18"/>
              </w:rPr>
              <w:t xml:space="preserve">Водоснабжение  на </w:t>
            </w:r>
            <w:r>
              <w:rPr>
                <w:color w:val="000000"/>
                <w:sz w:val="18"/>
                <w:szCs w:val="18"/>
              </w:rPr>
              <w:t>01.01</w:t>
            </w:r>
            <w:r w:rsidRPr="000A512F">
              <w:rPr>
                <w:color w:val="000000"/>
                <w:sz w:val="18"/>
                <w:szCs w:val="18"/>
              </w:rPr>
              <w:t>.2030</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14:paraId="7E87FCA9" w14:textId="77777777" w:rsidR="008B1DEE" w:rsidRPr="00B22C9D" w:rsidRDefault="008B1DEE" w:rsidP="008B1DEE">
            <w:pPr>
              <w:jc w:val="center"/>
              <w:rPr>
                <w:color w:val="000000"/>
                <w:sz w:val="18"/>
                <w:szCs w:val="18"/>
              </w:rPr>
            </w:pPr>
            <w:r w:rsidRPr="00B22C9D">
              <w:rPr>
                <w:color w:val="000000"/>
                <w:sz w:val="18"/>
                <w:szCs w:val="18"/>
              </w:rPr>
              <w:t>2,2</w:t>
            </w:r>
          </w:p>
        </w:tc>
        <w:tc>
          <w:tcPr>
            <w:tcW w:w="1843" w:type="dxa"/>
            <w:tcBorders>
              <w:top w:val="nil"/>
              <w:left w:val="nil"/>
              <w:bottom w:val="single" w:sz="4" w:space="0" w:color="auto"/>
              <w:right w:val="single" w:sz="4" w:space="0" w:color="auto"/>
            </w:tcBorders>
            <w:shd w:val="clear" w:color="auto" w:fill="auto"/>
            <w:vAlign w:val="center"/>
            <w:hideMark/>
          </w:tcPr>
          <w:p w14:paraId="41F4DA47" w14:textId="77777777" w:rsidR="008B1DEE" w:rsidRPr="00B22C9D" w:rsidRDefault="008B1DEE" w:rsidP="008B1DEE">
            <w:pPr>
              <w:jc w:val="center"/>
              <w:rPr>
                <w:color w:val="000000"/>
                <w:sz w:val="18"/>
                <w:szCs w:val="18"/>
              </w:rPr>
            </w:pPr>
            <w:r w:rsidRPr="00B22C9D">
              <w:rPr>
                <w:color w:val="000000"/>
                <w:sz w:val="18"/>
                <w:szCs w:val="18"/>
              </w:rPr>
              <w:t>59 045,293</w:t>
            </w:r>
          </w:p>
        </w:tc>
        <w:tc>
          <w:tcPr>
            <w:tcW w:w="1842" w:type="dxa"/>
            <w:tcBorders>
              <w:top w:val="nil"/>
              <w:left w:val="nil"/>
              <w:bottom w:val="single" w:sz="4" w:space="0" w:color="auto"/>
              <w:right w:val="single" w:sz="4" w:space="0" w:color="auto"/>
            </w:tcBorders>
            <w:shd w:val="clear" w:color="auto" w:fill="auto"/>
            <w:vAlign w:val="center"/>
            <w:hideMark/>
          </w:tcPr>
          <w:p w14:paraId="6966AB6F" w14:textId="77777777" w:rsidR="008B1DEE" w:rsidRPr="00B22C9D" w:rsidRDefault="008B1DEE" w:rsidP="008B1DEE">
            <w:pPr>
              <w:jc w:val="center"/>
              <w:rPr>
                <w:color w:val="000000"/>
                <w:sz w:val="18"/>
                <w:szCs w:val="18"/>
              </w:rPr>
            </w:pPr>
            <w:r w:rsidRPr="00B22C9D">
              <w:rPr>
                <w:color w:val="000000"/>
                <w:sz w:val="18"/>
                <w:szCs w:val="18"/>
              </w:rPr>
              <w:t>57 721,276</w:t>
            </w:r>
          </w:p>
        </w:tc>
        <w:tc>
          <w:tcPr>
            <w:tcW w:w="1525" w:type="dxa"/>
            <w:tcBorders>
              <w:top w:val="nil"/>
              <w:left w:val="nil"/>
              <w:bottom w:val="single" w:sz="4" w:space="0" w:color="auto"/>
              <w:right w:val="single" w:sz="4" w:space="0" w:color="auto"/>
            </w:tcBorders>
            <w:shd w:val="clear" w:color="auto" w:fill="auto"/>
            <w:vAlign w:val="center"/>
            <w:hideMark/>
          </w:tcPr>
          <w:p w14:paraId="22CBB2C5" w14:textId="77777777" w:rsidR="008B1DEE" w:rsidRPr="00B22C9D" w:rsidRDefault="008B1DEE" w:rsidP="008B1DEE">
            <w:pPr>
              <w:jc w:val="center"/>
              <w:rPr>
                <w:color w:val="000000"/>
                <w:sz w:val="18"/>
                <w:szCs w:val="18"/>
              </w:rPr>
            </w:pPr>
            <w:r w:rsidRPr="00B22C9D">
              <w:rPr>
                <w:color w:val="000000"/>
                <w:sz w:val="18"/>
                <w:szCs w:val="18"/>
              </w:rPr>
              <w:t>17 921,3</w:t>
            </w:r>
          </w:p>
        </w:tc>
        <w:tc>
          <w:tcPr>
            <w:tcW w:w="1651" w:type="dxa"/>
            <w:tcBorders>
              <w:top w:val="nil"/>
              <w:left w:val="nil"/>
              <w:bottom w:val="single" w:sz="4" w:space="0" w:color="auto"/>
              <w:right w:val="single" w:sz="4" w:space="0" w:color="auto"/>
            </w:tcBorders>
            <w:shd w:val="clear" w:color="auto" w:fill="auto"/>
            <w:vAlign w:val="center"/>
            <w:hideMark/>
          </w:tcPr>
          <w:p w14:paraId="7B95E330" w14:textId="77777777" w:rsidR="008B1DEE" w:rsidRPr="00B22C9D" w:rsidRDefault="008B1DEE" w:rsidP="008B1DEE">
            <w:pPr>
              <w:jc w:val="center"/>
              <w:rPr>
                <w:color w:val="000000"/>
                <w:sz w:val="18"/>
                <w:szCs w:val="18"/>
              </w:rPr>
            </w:pPr>
            <w:r w:rsidRPr="00B22C9D">
              <w:rPr>
                <w:color w:val="000000"/>
                <w:sz w:val="18"/>
                <w:szCs w:val="18"/>
              </w:rPr>
              <w:t>16 597,3</w:t>
            </w:r>
          </w:p>
        </w:tc>
      </w:tr>
      <w:tr w:rsidR="008B1DEE" w:rsidRPr="000A512F" w14:paraId="5A59D7CF"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E4C34A" w14:textId="77777777" w:rsidR="008B1DEE" w:rsidRPr="000A512F" w:rsidRDefault="008B1DEE" w:rsidP="008B1DEE">
            <w:pPr>
              <w:jc w:val="center"/>
              <w:rPr>
                <w:color w:val="000000"/>
                <w:sz w:val="18"/>
                <w:szCs w:val="18"/>
              </w:rPr>
            </w:pPr>
            <w:r w:rsidRPr="000A512F">
              <w:rPr>
                <w:color w:val="000000"/>
                <w:sz w:val="18"/>
                <w:szCs w:val="18"/>
              </w:rPr>
              <w:t>13</w:t>
            </w:r>
          </w:p>
        </w:tc>
        <w:tc>
          <w:tcPr>
            <w:tcW w:w="6096" w:type="dxa"/>
            <w:tcBorders>
              <w:top w:val="nil"/>
              <w:left w:val="nil"/>
              <w:bottom w:val="single" w:sz="4" w:space="0" w:color="auto"/>
              <w:right w:val="single" w:sz="4" w:space="0" w:color="auto"/>
            </w:tcBorders>
            <w:shd w:val="clear" w:color="auto" w:fill="auto"/>
            <w:vAlign w:val="center"/>
            <w:hideMark/>
          </w:tcPr>
          <w:p w14:paraId="0624E339" w14:textId="77777777" w:rsidR="008B1DEE" w:rsidRPr="000A512F" w:rsidRDefault="008B1DEE" w:rsidP="008B1DEE">
            <w:pPr>
              <w:rPr>
                <w:color w:val="000000"/>
                <w:sz w:val="18"/>
                <w:szCs w:val="18"/>
              </w:rPr>
            </w:pPr>
            <w:r w:rsidRPr="000A512F">
              <w:rPr>
                <w:color w:val="000000"/>
                <w:sz w:val="18"/>
                <w:szCs w:val="18"/>
              </w:rPr>
              <w:t xml:space="preserve">Водоснабжение  на </w:t>
            </w:r>
            <w:r>
              <w:rPr>
                <w:color w:val="000000"/>
                <w:sz w:val="18"/>
                <w:szCs w:val="18"/>
              </w:rPr>
              <w:t>01.01</w:t>
            </w:r>
            <w:r w:rsidRPr="000A512F">
              <w:rPr>
                <w:color w:val="000000"/>
                <w:sz w:val="18"/>
                <w:szCs w:val="18"/>
              </w:rPr>
              <w:t>.2031</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14:paraId="502DC691" w14:textId="77777777" w:rsidR="008B1DEE" w:rsidRPr="00B22C9D" w:rsidRDefault="008B1DEE" w:rsidP="008B1DEE">
            <w:pPr>
              <w:jc w:val="center"/>
              <w:rPr>
                <w:color w:val="000000"/>
                <w:sz w:val="18"/>
                <w:szCs w:val="18"/>
              </w:rPr>
            </w:pPr>
            <w:r w:rsidRPr="00B22C9D">
              <w:rPr>
                <w:color w:val="000000"/>
                <w:sz w:val="18"/>
                <w:szCs w:val="18"/>
              </w:rPr>
              <w:t>27,3</w:t>
            </w:r>
          </w:p>
        </w:tc>
        <w:tc>
          <w:tcPr>
            <w:tcW w:w="1843" w:type="dxa"/>
            <w:tcBorders>
              <w:top w:val="nil"/>
              <w:left w:val="nil"/>
              <w:bottom w:val="single" w:sz="4" w:space="0" w:color="auto"/>
              <w:right w:val="single" w:sz="4" w:space="0" w:color="auto"/>
            </w:tcBorders>
            <w:shd w:val="clear" w:color="auto" w:fill="auto"/>
            <w:vAlign w:val="center"/>
            <w:hideMark/>
          </w:tcPr>
          <w:p w14:paraId="07277FBF" w14:textId="77777777" w:rsidR="008B1DEE" w:rsidRPr="00B22C9D" w:rsidRDefault="008B1DEE" w:rsidP="008B1DEE">
            <w:pPr>
              <w:jc w:val="center"/>
              <w:rPr>
                <w:color w:val="000000"/>
                <w:sz w:val="18"/>
                <w:szCs w:val="18"/>
              </w:rPr>
            </w:pPr>
            <w:r w:rsidRPr="00B22C9D">
              <w:rPr>
                <w:color w:val="000000"/>
                <w:sz w:val="18"/>
                <w:szCs w:val="18"/>
              </w:rPr>
              <w:t>57 721,276</w:t>
            </w:r>
          </w:p>
        </w:tc>
        <w:tc>
          <w:tcPr>
            <w:tcW w:w="1842" w:type="dxa"/>
            <w:tcBorders>
              <w:top w:val="nil"/>
              <w:left w:val="nil"/>
              <w:bottom w:val="single" w:sz="4" w:space="0" w:color="auto"/>
              <w:right w:val="single" w:sz="4" w:space="0" w:color="auto"/>
            </w:tcBorders>
            <w:shd w:val="clear" w:color="auto" w:fill="auto"/>
            <w:vAlign w:val="center"/>
            <w:hideMark/>
          </w:tcPr>
          <w:p w14:paraId="115C786A" w14:textId="77777777" w:rsidR="008B1DEE" w:rsidRPr="00B22C9D" w:rsidRDefault="008B1DEE" w:rsidP="008B1DEE">
            <w:pPr>
              <w:jc w:val="center"/>
              <w:rPr>
                <w:color w:val="000000"/>
                <w:sz w:val="18"/>
                <w:szCs w:val="18"/>
              </w:rPr>
            </w:pPr>
            <w:r w:rsidRPr="00B22C9D">
              <w:rPr>
                <w:color w:val="000000"/>
                <w:sz w:val="18"/>
                <w:szCs w:val="18"/>
              </w:rPr>
              <w:t>41 970,230</w:t>
            </w:r>
          </w:p>
        </w:tc>
        <w:tc>
          <w:tcPr>
            <w:tcW w:w="1525" w:type="dxa"/>
            <w:tcBorders>
              <w:top w:val="nil"/>
              <w:left w:val="nil"/>
              <w:bottom w:val="single" w:sz="4" w:space="0" w:color="auto"/>
              <w:right w:val="single" w:sz="4" w:space="0" w:color="auto"/>
            </w:tcBorders>
            <w:shd w:val="clear" w:color="auto" w:fill="auto"/>
            <w:vAlign w:val="center"/>
            <w:hideMark/>
          </w:tcPr>
          <w:p w14:paraId="23842C90" w14:textId="77777777" w:rsidR="008B1DEE" w:rsidRPr="00B22C9D" w:rsidRDefault="008B1DEE" w:rsidP="008B1DEE">
            <w:pPr>
              <w:jc w:val="center"/>
              <w:rPr>
                <w:color w:val="000000"/>
                <w:sz w:val="18"/>
                <w:szCs w:val="18"/>
              </w:rPr>
            </w:pPr>
            <w:r w:rsidRPr="00B22C9D">
              <w:rPr>
                <w:color w:val="000000"/>
                <w:sz w:val="18"/>
                <w:szCs w:val="18"/>
              </w:rPr>
              <w:t>19 051,0</w:t>
            </w:r>
          </w:p>
        </w:tc>
        <w:tc>
          <w:tcPr>
            <w:tcW w:w="1651" w:type="dxa"/>
            <w:tcBorders>
              <w:top w:val="nil"/>
              <w:left w:val="nil"/>
              <w:bottom w:val="single" w:sz="4" w:space="0" w:color="auto"/>
              <w:right w:val="single" w:sz="4" w:space="0" w:color="auto"/>
            </w:tcBorders>
            <w:shd w:val="clear" w:color="auto" w:fill="auto"/>
            <w:vAlign w:val="center"/>
            <w:hideMark/>
          </w:tcPr>
          <w:p w14:paraId="20AE50AE" w14:textId="77777777" w:rsidR="008B1DEE" w:rsidRPr="00B22C9D" w:rsidRDefault="008B1DEE" w:rsidP="008B1DEE">
            <w:pPr>
              <w:jc w:val="center"/>
              <w:rPr>
                <w:color w:val="000000"/>
                <w:sz w:val="18"/>
                <w:szCs w:val="18"/>
              </w:rPr>
            </w:pPr>
            <w:r w:rsidRPr="00B22C9D">
              <w:rPr>
                <w:color w:val="000000"/>
                <w:sz w:val="18"/>
                <w:szCs w:val="18"/>
              </w:rPr>
              <w:t>3 300,0</w:t>
            </w:r>
          </w:p>
        </w:tc>
      </w:tr>
      <w:tr w:rsidR="008B1DEE" w:rsidRPr="000A512F" w14:paraId="6E50C027"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B90DAB" w14:textId="77777777" w:rsidR="008B1DEE" w:rsidRPr="000A512F" w:rsidRDefault="008B1DEE" w:rsidP="008B1DEE">
            <w:pPr>
              <w:jc w:val="center"/>
              <w:rPr>
                <w:color w:val="000000"/>
                <w:sz w:val="18"/>
                <w:szCs w:val="18"/>
              </w:rPr>
            </w:pPr>
            <w:r w:rsidRPr="000A512F">
              <w:rPr>
                <w:color w:val="000000"/>
                <w:sz w:val="18"/>
                <w:szCs w:val="18"/>
              </w:rPr>
              <w:t>14</w:t>
            </w:r>
          </w:p>
        </w:tc>
        <w:tc>
          <w:tcPr>
            <w:tcW w:w="6096" w:type="dxa"/>
            <w:tcBorders>
              <w:top w:val="nil"/>
              <w:left w:val="nil"/>
              <w:bottom w:val="single" w:sz="4" w:space="0" w:color="auto"/>
              <w:right w:val="single" w:sz="4" w:space="0" w:color="auto"/>
            </w:tcBorders>
            <w:shd w:val="clear" w:color="auto" w:fill="auto"/>
            <w:vAlign w:val="center"/>
            <w:hideMark/>
          </w:tcPr>
          <w:p w14:paraId="2D4E416C" w14:textId="77777777" w:rsidR="008B1DEE" w:rsidRPr="000A512F" w:rsidRDefault="008B1DEE" w:rsidP="008B1DEE">
            <w:pPr>
              <w:rPr>
                <w:color w:val="000000"/>
                <w:sz w:val="18"/>
                <w:szCs w:val="18"/>
              </w:rPr>
            </w:pPr>
            <w:r w:rsidRPr="000A512F">
              <w:rPr>
                <w:color w:val="000000"/>
                <w:sz w:val="18"/>
                <w:szCs w:val="18"/>
              </w:rPr>
              <w:t xml:space="preserve">Водоснабжение  на </w:t>
            </w:r>
            <w:r>
              <w:rPr>
                <w:color w:val="000000"/>
                <w:sz w:val="18"/>
                <w:szCs w:val="18"/>
              </w:rPr>
              <w:t>01.01</w:t>
            </w:r>
            <w:r w:rsidRPr="000A512F">
              <w:rPr>
                <w:color w:val="000000"/>
                <w:sz w:val="18"/>
                <w:szCs w:val="18"/>
              </w:rPr>
              <w:t>.2032</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14:paraId="2E30A015" w14:textId="77777777" w:rsidR="008B1DEE" w:rsidRPr="00B22C9D" w:rsidRDefault="008B1DEE" w:rsidP="008B1DEE">
            <w:pPr>
              <w:jc w:val="center"/>
              <w:rPr>
                <w:color w:val="000000"/>
                <w:sz w:val="18"/>
                <w:szCs w:val="18"/>
              </w:rPr>
            </w:pPr>
            <w:r w:rsidRPr="00B22C9D">
              <w:rPr>
                <w:color w:val="000000"/>
                <w:sz w:val="18"/>
                <w:szCs w:val="18"/>
              </w:rPr>
              <w:t>0,0</w:t>
            </w:r>
          </w:p>
        </w:tc>
        <w:tc>
          <w:tcPr>
            <w:tcW w:w="1843" w:type="dxa"/>
            <w:tcBorders>
              <w:top w:val="nil"/>
              <w:left w:val="nil"/>
              <w:bottom w:val="single" w:sz="4" w:space="0" w:color="auto"/>
              <w:right w:val="single" w:sz="4" w:space="0" w:color="auto"/>
            </w:tcBorders>
            <w:shd w:val="clear" w:color="auto" w:fill="auto"/>
            <w:vAlign w:val="center"/>
            <w:hideMark/>
          </w:tcPr>
          <w:p w14:paraId="1A7A02EC" w14:textId="77777777" w:rsidR="008B1DEE" w:rsidRPr="00B22C9D" w:rsidRDefault="008B1DEE" w:rsidP="008B1DEE">
            <w:pPr>
              <w:jc w:val="center"/>
              <w:rPr>
                <w:color w:val="000000"/>
                <w:sz w:val="18"/>
                <w:szCs w:val="18"/>
              </w:rPr>
            </w:pPr>
            <w:r w:rsidRPr="00B22C9D">
              <w:rPr>
                <w:color w:val="000000"/>
                <w:sz w:val="18"/>
                <w:szCs w:val="18"/>
              </w:rPr>
              <w:t>41 970,230</w:t>
            </w:r>
          </w:p>
        </w:tc>
        <w:tc>
          <w:tcPr>
            <w:tcW w:w="1842" w:type="dxa"/>
            <w:tcBorders>
              <w:top w:val="nil"/>
              <w:left w:val="nil"/>
              <w:bottom w:val="single" w:sz="4" w:space="0" w:color="auto"/>
              <w:right w:val="single" w:sz="4" w:space="0" w:color="auto"/>
            </w:tcBorders>
            <w:shd w:val="clear" w:color="auto" w:fill="auto"/>
            <w:vAlign w:val="center"/>
            <w:hideMark/>
          </w:tcPr>
          <w:p w14:paraId="55CEE18A" w14:textId="77777777" w:rsidR="008B1DEE" w:rsidRPr="00B22C9D" w:rsidRDefault="008B1DEE" w:rsidP="008B1DEE">
            <w:pPr>
              <w:jc w:val="center"/>
              <w:rPr>
                <w:color w:val="000000"/>
                <w:sz w:val="18"/>
                <w:szCs w:val="18"/>
              </w:rPr>
            </w:pPr>
            <w:r w:rsidRPr="00B22C9D">
              <w:rPr>
                <w:color w:val="000000"/>
                <w:sz w:val="18"/>
                <w:szCs w:val="18"/>
              </w:rPr>
              <w:t>43 117,684</w:t>
            </w:r>
          </w:p>
        </w:tc>
        <w:tc>
          <w:tcPr>
            <w:tcW w:w="1525" w:type="dxa"/>
            <w:tcBorders>
              <w:top w:val="nil"/>
              <w:left w:val="nil"/>
              <w:bottom w:val="single" w:sz="4" w:space="0" w:color="auto"/>
              <w:right w:val="single" w:sz="4" w:space="0" w:color="auto"/>
            </w:tcBorders>
            <w:shd w:val="clear" w:color="auto" w:fill="auto"/>
            <w:vAlign w:val="center"/>
            <w:hideMark/>
          </w:tcPr>
          <w:p w14:paraId="7CAF41BF" w14:textId="77777777" w:rsidR="008B1DEE" w:rsidRPr="00B22C9D" w:rsidRDefault="008B1DEE" w:rsidP="008B1DEE">
            <w:pPr>
              <w:jc w:val="center"/>
              <w:rPr>
                <w:color w:val="000000"/>
                <w:sz w:val="18"/>
                <w:szCs w:val="18"/>
              </w:rPr>
            </w:pPr>
            <w:r w:rsidRPr="00B22C9D">
              <w:rPr>
                <w:color w:val="000000"/>
                <w:sz w:val="18"/>
                <w:szCs w:val="18"/>
              </w:rPr>
              <w:t>19 051,0</w:t>
            </w:r>
          </w:p>
        </w:tc>
        <w:tc>
          <w:tcPr>
            <w:tcW w:w="1651" w:type="dxa"/>
            <w:tcBorders>
              <w:top w:val="nil"/>
              <w:left w:val="nil"/>
              <w:bottom w:val="single" w:sz="4" w:space="0" w:color="auto"/>
              <w:right w:val="single" w:sz="4" w:space="0" w:color="auto"/>
            </w:tcBorders>
            <w:shd w:val="clear" w:color="auto" w:fill="auto"/>
            <w:vAlign w:val="center"/>
            <w:hideMark/>
          </w:tcPr>
          <w:p w14:paraId="6A7A3BB0" w14:textId="77777777" w:rsidR="008B1DEE" w:rsidRPr="00B22C9D" w:rsidRDefault="008B1DEE" w:rsidP="008B1DEE">
            <w:pPr>
              <w:jc w:val="center"/>
              <w:rPr>
                <w:color w:val="000000"/>
                <w:sz w:val="18"/>
                <w:szCs w:val="18"/>
              </w:rPr>
            </w:pPr>
            <w:r w:rsidRPr="00B22C9D">
              <w:rPr>
                <w:color w:val="000000"/>
                <w:sz w:val="18"/>
                <w:szCs w:val="18"/>
              </w:rPr>
              <w:t>20 198,5</w:t>
            </w:r>
          </w:p>
        </w:tc>
      </w:tr>
      <w:tr w:rsidR="008B1DEE" w:rsidRPr="000A512F" w14:paraId="4E09B303" w14:textId="77777777" w:rsidTr="008B1DEE">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E8839E" w14:textId="77777777" w:rsidR="008B1DEE" w:rsidRPr="000A512F" w:rsidRDefault="008B1DEE" w:rsidP="008B1DEE">
            <w:pPr>
              <w:jc w:val="center"/>
              <w:rPr>
                <w:color w:val="000000"/>
                <w:sz w:val="18"/>
                <w:szCs w:val="18"/>
              </w:rPr>
            </w:pPr>
            <w:r w:rsidRPr="000A512F">
              <w:rPr>
                <w:color w:val="000000"/>
                <w:sz w:val="18"/>
                <w:szCs w:val="18"/>
              </w:rPr>
              <w:t>15</w:t>
            </w:r>
          </w:p>
        </w:tc>
        <w:tc>
          <w:tcPr>
            <w:tcW w:w="6096" w:type="dxa"/>
            <w:tcBorders>
              <w:top w:val="nil"/>
              <w:left w:val="nil"/>
              <w:bottom w:val="single" w:sz="4" w:space="0" w:color="auto"/>
              <w:right w:val="single" w:sz="4" w:space="0" w:color="auto"/>
            </w:tcBorders>
            <w:shd w:val="clear" w:color="auto" w:fill="auto"/>
            <w:vAlign w:val="center"/>
            <w:hideMark/>
          </w:tcPr>
          <w:p w14:paraId="350E0A28" w14:textId="77777777" w:rsidR="008B1DEE" w:rsidRPr="000A512F" w:rsidRDefault="008B1DEE" w:rsidP="008B1DEE">
            <w:pPr>
              <w:rPr>
                <w:color w:val="000000"/>
                <w:sz w:val="18"/>
                <w:szCs w:val="18"/>
              </w:rPr>
            </w:pPr>
            <w:r w:rsidRPr="000A512F">
              <w:rPr>
                <w:color w:val="000000"/>
                <w:sz w:val="18"/>
                <w:szCs w:val="18"/>
              </w:rPr>
              <w:t xml:space="preserve">Водоснабжение  на </w:t>
            </w:r>
            <w:r>
              <w:rPr>
                <w:color w:val="000000"/>
                <w:sz w:val="18"/>
                <w:szCs w:val="18"/>
              </w:rPr>
              <w:t>01.01</w:t>
            </w:r>
            <w:r w:rsidRPr="000A512F">
              <w:rPr>
                <w:color w:val="000000"/>
                <w:sz w:val="18"/>
                <w:szCs w:val="18"/>
              </w:rPr>
              <w:t>.2033</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14:paraId="76A87E7D" w14:textId="77777777" w:rsidR="008B1DEE" w:rsidRPr="00B22C9D" w:rsidRDefault="008B1DEE" w:rsidP="008B1DEE">
            <w:pPr>
              <w:jc w:val="center"/>
              <w:rPr>
                <w:color w:val="000000"/>
                <w:sz w:val="18"/>
                <w:szCs w:val="18"/>
              </w:rPr>
            </w:pPr>
            <w:r w:rsidRPr="00B22C9D">
              <w:rPr>
                <w:color w:val="000000"/>
                <w:sz w:val="18"/>
                <w:szCs w:val="18"/>
              </w:rPr>
              <w:t>9,8</w:t>
            </w:r>
          </w:p>
        </w:tc>
        <w:tc>
          <w:tcPr>
            <w:tcW w:w="1843" w:type="dxa"/>
            <w:tcBorders>
              <w:top w:val="nil"/>
              <w:left w:val="nil"/>
              <w:bottom w:val="single" w:sz="4" w:space="0" w:color="auto"/>
              <w:right w:val="single" w:sz="4" w:space="0" w:color="auto"/>
            </w:tcBorders>
            <w:shd w:val="clear" w:color="auto" w:fill="auto"/>
            <w:vAlign w:val="center"/>
            <w:hideMark/>
          </w:tcPr>
          <w:p w14:paraId="39097912" w14:textId="77777777" w:rsidR="008B1DEE" w:rsidRPr="00B22C9D" w:rsidRDefault="008B1DEE" w:rsidP="008B1DEE">
            <w:pPr>
              <w:jc w:val="center"/>
              <w:rPr>
                <w:color w:val="000000"/>
                <w:sz w:val="18"/>
                <w:szCs w:val="18"/>
              </w:rPr>
            </w:pPr>
            <w:r w:rsidRPr="00B22C9D">
              <w:rPr>
                <w:color w:val="000000"/>
                <w:sz w:val="18"/>
                <w:szCs w:val="18"/>
              </w:rPr>
              <w:t>43 117,684</w:t>
            </w:r>
          </w:p>
        </w:tc>
        <w:tc>
          <w:tcPr>
            <w:tcW w:w="1842" w:type="dxa"/>
            <w:tcBorders>
              <w:top w:val="nil"/>
              <w:left w:val="nil"/>
              <w:bottom w:val="single" w:sz="4" w:space="0" w:color="auto"/>
              <w:right w:val="single" w:sz="4" w:space="0" w:color="auto"/>
            </w:tcBorders>
            <w:shd w:val="clear" w:color="auto" w:fill="auto"/>
            <w:vAlign w:val="center"/>
            <w:hideMark/>
          </w:tcPr>
          <w:p w14:paraId="3B768487" w14:textId="77777777" w:rsidR="008B1DEE" w:rsidRPr="00B22C9D" w:rsidRDefault="008B1DEE" w:rsidP="008B1DEE">
            <w:pPr>
              <w:jc w:val="center"/>
              <w:rPr>
                <w:color w:val="000000"/>
                <w:sz w:val="18"/>
                <w:szCs w:val="18"/>
              </w:rPr>
            </w:pPr>
            <w:r w:rsidRPr="00B22C9D">
              <w:rPr>
                <w:color w:val="000000"/>
                <w:sz w:val="18"/>
                <w:szCs w:val="18"/>
              </w:rPr>
              <w:t>38 875,354</w:t>
            </w:r>
          </w:p>
        </w:tc>
        <w:tc>
          <w:tcPr>
            <w:tcW w:w="1525" w:type="dxa"/>
            <w:tcBorders>
              <w:top w:val="nil"/>
              <w:left w:val="nil"/>
              <w:bottom w:val="single" w:sz="4" w:space="0" w:color="auto"/>
              <w:right w:val="single" w:sz="4" w:space="0" w:color="auto"/>
            </w:tcBorders>
            <w:shd w:val="clear" w:color="auto" w:fill="auto"/>
            <w:vAlign w:val="center"/>
            <w:hideMark/>
          </w:tcPr>
          <w:p w14:paraId="4CC6F27A" w14:textId="77777777" w:rsidR="008B1DEE" w:rsidRPr="00B22C9D" w:rsidRDefault="008B1DEE" w:rsidP="008B1DEE">
            <w:pPr>
              <w:jc w:val="center"/>
              <w:rPr>
                <w:color w:val="000000"/>
                <w:sz w:val="18"/>
                <w:szCs w:val="18"/>
              </w:rPr>
            </w:pPr>
            <w:r w:rsidRPr="00B22C9D">
              <w:rPr>
                <w:color w:val="000000"/>
                <w:sz w:val="18"/>
                <w:szCs w:val="18"/>
              </w:rPr>
              <w:t>19 502,3</w:t>
            </w:r>
          </w:p>
        </w:tc>
        <w:tc>
          <w:tcPr>
            <w:tcW w:w="1651" w:type="dxa"/>
            <w:tcBorders>
              <w:top w:val="nil"/>
              <w:left w:val="nil"/>
              <w:bottom w:val="single" w:sz="4" w:space="0" w:color="auto"/>
              <w:right w:val="single" w:sz="4" w:space="0" w:color="auto"/>
            </w:tcBorders>
            <w:shd w:val="clear" w:color="auto" w:fill="auto"/>
            <w:vAlign w:val="center"/>
            <w:hideMark/>
          </w:tcPr>
          <w:p w14:paraId="07511E72" w14:textId="77777777" w:rsidR="008B1DEE" w:rsidRPr="00B22C9D" w:rsidRDefault="008B1DEE" w:rsidP="008B1DEE">
            <w:pPr>
              <w:jc w:val="center"/>
              <w:rPr>
                <w:color w:val="000000"/>
                <w:sz w:val="18"/>
                <w:szCs w:val="18"/>
              </w:rPr>
            </w:pPr>
            <w:r w:rsidRPr="00B22C9D">
              <w:rPr>
                <w:color w:val="000000"/>
                <w:sz w:val="18"/>
                <w:szCs w:val="18"/>
              </w:rPr>
              <w:t>15 260,0</w:t>
            </w:r>
          </w:p>
        </w:tc>
      </w:tr>
    </w:tbl>
    <w:p w14:paraId="65254B63" w14:textId="77777777" w:rsidR="008B1DEE" w:rsidRDefault="008B1DEE" w:rsidP="008B1DEE">
      <w:pPr>
        <w:autoSpaceDE w:val="0"/>
        <w:autoSpaceDN w:val="0"/>
        <w:adjustRightInd w:val="0"/>
        <w:jc w:val="center"/>
        <w:outlineLvl w:val="0"/>
        <w:rPr>
          <w:b/>
          <w:sz w:val="28"/>
          <w:szCs w:val="28"/>
        </w:rPr>
      </w:pPr>
    </w:p>
    <w:p w14:paraId="62C9F1E0" w14:textId="77777777" w:rsidR="008B1DEE" w:rsidRDefault="008B1DEE" w:rsidP="008B1DEE">
      <w:pPr>
        <w:autoSpaceDE w:val="0"/>
        <w:autoSpaceDN w:val="0"/>
        <w:adjustRightInd w:val="0"/>
        <w:jc w:val="center"/>
        <w:outlineLvl w:val="0"/>
        <w:rPr>
          <w:b/>
          <w:sz w:val="28"/>
          <w:szCs w:val="28"/>
        </w:rPr>
      </w:pPr>
    </w:p>
    <w:p w14:paraId="78510134" w14:textId="77777777" w:rsidR="008B1DEE" w:rsidRDefault="008B1DEE" w:rsidP="008B1DEE">
      <w:pPr>
        <w:autoSpaceDE w:val="0"/>
        <w:autoSpaceDN w:val="0"/>
        <w:adjustRightInd w:val="0"/>
        <w:jc w:val="center"/>
        <w:outlineLvl w:val="0"/>
        <w:rPr>
          <w:b/>
          <w:sz w:val="28"/>
          <w:szCs w:val="28"/>
        </w:rPr>
      </w:pPr>
    </w:p>
    <w:p w14:paraId="56A81822" w14:textId="77777777" w:rsidR="008B1DEE" w:rsidRDefault="008B1DEE" w:rsidP="008B1DEE">
      <w:pPr>
        <w:autoSpaceDE w:val="0"/>
        <w:autoSpaceDN w:val="0"/>
        <w:adjustRightInd w:val="0"/>
        <w:jc w:val="center"/>
        <w:outlineLvl w:val="0"/>
        <w:rPr>
          <w:b/>
          <w:sz w:val="28"/>
          <w:szCs w:val="28"/>
        </w:rPr>
      </w:pPr>
    </w:p>
    <w:p w14:paraId="09B2AE17" w14:textId="77777777" w:rsidR="008B1DEE" w:rsidRDefault="008B1DEE" w:rsidP="008B1DEE">
      <w:pPr>
        <w:autoSpaceDE w:val="0"/>
        <w:autoSpaceDN w:val="0"/>
        <w:adjustRightInd w:val="0"/>
        <w:jc w:val="center"/>
        <w:outlineLvl w:val="0"/>
        <w:rPr>
          <w:b/>
          <w:sz w:val="28"/>
          <w:szCs w:val="28"/>
        </w:rPr>
      </w:pPr>
    </w:p>
    <w:p w14:paraId="26CD64C0" w14:textId="77777777" w:rsidR="008B1DEE" w:rsidRDefault="008B1DEE" w:rsidP="008B1DEE">
      <w:pPr>
        <w:autoSpaceDE w:val="0"/>
        <w:autoSpaceDN w:val="0"/>
        <w:adjustRightInd w:val="0"/>
        <w:jc w:val="center"/>
        <w:outlineLvl w:val="0"/>
        <w:rPr>
          <w:b/>
          <w:sz w:val="28"/>
          <w:szCs w:val="28"/>
        </w:rPr>
      </w:pPr>
    </w:p>
    <w:p w14:paraId="309EDCAA" w14:textId="77777777" w:rsidR="008B1DEE" w:rsidRDefault="008B1DEE" w:rsidP="008B1DEE">
      <w:pPr>
        <w:autoSpaceDE w:val="0"/>
        <w:autoSpaceDN w:val="0"/>
        <w:adjustRightInd w:val="0"/>
        <w:jc w:val="center"/>
        <w:outlineLvl w:val="0"/>
        <w:rPr>
          <w:b/>
          <w:sz w:val="28"/>
          <w:szCs w:val="28"/>
        </w:rPr>
      </w:pPr>
    </w:p>
    <w:p w14:paraId="5984211A" w14:textId="77777777" w:rsidR="008B1DEE" w:rsidRDefault="008B1DEE" w:rsidP="008B1DEE">
      <w:pPr>
        <w:autoSpaceDE w:val="0"/>
        <w:autoSpaceDN w:val="0"/>
        <w:adjustRightInd w:val="0"/>
        <w:jc w:val="center"/>
        <w:outlineLvl w:val="0"/>
        <w:rPr>
          <w:b/>
          <w:sz w:val="28"/>
          <w:szCs w:val="28"/>
        </w:rPr>
      </w:pPr>
    </w:p>
    <w:p w14:paraId="5F15A720" w14:textId="77777777" w:rsidR="008B1DEE" w:rsidRDefault="008B1DEE" w:rsidP="008B1DEE">
      <w:pPr>
        <w:autoSpaceDE w:val="0"/>
        <w:autoSpaceDN w:val="0"/>
        <w:adjustRightInd w:val="0"/>
        <w:jc w:val="center"/>
        <w:outlineLvl w:val="0"/>
        <w:rPr>
          <w:b/>
          <w:sz w:val="28"/>
          <w:szCs w:val="28"/>
        </w:rPr>
        <w:sectPr w:rsidR="008B1DEE" w:rsidSect="008B1DEE">
          <w:pgSz w:w="16838" w:h="11906" w:orient="landscape"/>
          <w:pgMar w:top="1134" w:right="567" w:bottom="567" w:left="567" w:header="720" w:footer="720" w:gutter="0"/>
          <w:cols w:space="720"/>
          <w:docGrid w:linePitch="326"/>
        </w:sectPr>
      </w:pPr>
    </w:p>
    <w:p w14:paraId="3CF6B6E4" w14:textId="3B44F271" w:rsidR="008B1DEE" w:rsidRDefault="008B1DEE" w:rsidP="008B1DEE">
      <w:pPr>
        <w:autoSpaceDE w:val="0"/>
        <w:autoSpaceDN w:val="0"/>
        <w:adjustRightInd w:val="0"/>
        <w:jc w:val="center"/>
        <w:outlineLvl w:val="0"/>
        <w:rPr>
          <w:b/>
          <w:sz w:val="28"/>
          <w:szCs w:val="28"/>
        </w:rPr>
      </w:pPr>
    </w:p>
    <w:p w14:paraId="5FD31780" w14:textId="77777777" w:rsidR="008B1DEE" w:rsidRPr="00766286" w:rsidRDefault="008B1DEE" w:rsidP="008B1DEE">
      <w:pPr>
        <w:autoSpaceDE w:val="0"/>
        <w:autoSpaceDN w:val="0"/>
        <w:adjustRightInd w:val="0"/>
        <w:jc w:val="center"/>
        <w:outlineLvl w:val="0"/>
        <w:rPr>
          <w:b/>
          <w:sz w:val="28"/>
          <w:szCs w:val="28"/>
        </w:rPr>
      </w:pPr>
      <w:r w:rsidRPr="00766286">
        <w:rPr>
          <w:b/>
          <w:sz w:val="28"/>
          <w:szCs w:val="28"/>
        </w:rPr>
        <w:t xml:space="preserve">Плановый и фактический процент износа объектов централизованной системы водоотведения </w:t>
      </w:r>
    </w:p>
    <w:p w14:paraId="40397F10" w14:textId="77777777" w:rsidR="008B1DEE" w:rsidRPr="00766286" w:rsidRDefault="008B1DEE" w:rsidP="008B1DEE">
      <w:pPr>
        <w:autoSpaceDE w:val="0"/>
        <w:autoSpaceDN w:val="0"/>
        <w:adjustRightInd w:val="0"/>
        <w:jc w:val="center"/>
        <w:outlineLvl w:val="0"/>
        <w:rPr>
          <w:sz w:val="28"/>
          <w:szCs w:val="28"/>
        </w:rPr>
      </w:pPr>
    </w:p>
    <w:tbl>
      <w:tblPr>
        <w:tblW w:w="15315" w:type="dxa"/>
        <w:tblInd w:w="-34" w:type="dxa"/>
        <w:tblLook w:val="04A0" w:firstRow="1" w:lastRow="0" w:firstColumn="1" w:lastColumn="0" w:noHBand="0" w:noVBand="1"/>
      </w:tblPr>
      <w:tblGrid>
        <w:gridCol w:w="568"/>
        <w:gridCol w:w="6378"/>
        <w:gridCol w:w="1843"/>
        <w:gridCol w:w="1825"/>
        <w:gridCol w:w="1843"/>
        <w:gridCol w:w="1412"/>
        <w:gridCol w:w="1446"/>
      </w:tblGrid>
      <w:tr w:rsidR="008B1DEE" w:rsidRPr="00021AD4" w14:paraId="3D237422" w14:textId="77777777" w:rsidTr="008B1DEE">
        <w:trPr>
          <w:trHeight w:val="284"/>
        </w:trPr>
        <w:tc>
          <w:tcPr>
            <w:tcW w:w="568" w:type="dxa"/>
            <w:tcBorders>
              <w:top w:val="single" w:sz="4" w:space="0" w:color="auto"/>
              <w:left w:val="single" w:sz="4" w:space="0" w:color="auto"/>
              <w:bottom w:val="single" w:sz="4" w:space="0" w:color="auto"/>
              <w:right w:val="single" w:sz="4" w:space="0" w:color="auto"/>
            </w:tcBorders>
            <w:vAlign w:val="center"/>
          </w:tcPr>
          <w:p w14:paraId="78CC626C" w14:textId="77777777" w:rsidR="008B1DEE" w:rsidRPr="00021AD4" w:rsidRDefault="008B1DEE" w:rsidP="008B1DEE">
            <w:pPr>
              <w:jc w:val="center"/>
              <w:rPr>
                <w:color w:val="000000"/>
                <w:sz w:val="18"/>
                <w:szCs w:val="22"/>
              </w:rPr>
            </w:pPr>
            <w:r>
              <w:rPr>
                <w:color w:val="000000"/>
                <w:sz w:val="18"/>
                <w:szCs w:val="22"/>
              </w:rPr>
              <w:t>№ п/п</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8D2BA" w14:textId="77777777" w:rsidR="008B1DEE" w:rsidRPr="00021AD4" w:rsidRDefault="008B1DEE" w:rsidP="008B1DEE">
            <w:pPr>
              <w:jc w:val="center"/>
              <w:rPr>
                <w:color w:val="000000"/>
                <w:sz w:val="18"/>
                <w:szCs w:val="22"/>
              </w:rPr>
            </w:pPr>
            <w:r w:rsidRPr="00021AD4">
              <w:rPr>
                <w:color w:val="000000"/>
                <w:sz w:val="18"/>
                <w:szCs w:val="22"/>
              </w:rPr>
              <w:t>Показатели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5E90F66" w14:textId="77777777" w:rsidR="008B1DEE" w:rsidRPr="00021AD4" w:rsidRDefault="008B1DEE" w:rsidP="008B1DEE">
            <w:pPr>
              <w:jc w:val="center"/>
              <w:rPr>
                <w:color w:val="000000"/>
                <w:sz w:val="18"/>
                <w:szCs w:val="22"/>
              </w:rPr>
            </w:pPr>
            <w:r w:rsidRPr="00021AD4">
              <w:rPr>
                <w:color w:val="000000"/>
                <w:sz w:val="18"/>
                <w:szCs w:val="22"/>
              </w:rPr>
              <w:t>Фактический/ плановый % износа</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14:paraId="7900901F" w14:textId="77777777" w:rsidR="008B1DEE" w:rsidRPr="00021AD4" w:rsidRDefault="008B1DEE" w:rsidP="008B1DEE">
            <w:pPr>
              <w:jc w:val="center"/>
              <w:rPr>
                <w:color w:val="000000"/>
                <w:sz w:val="18"/>
                <w:szCs w:val="22"/>
              </w:rPr>
            </w:pPr>
            <w:r w:rsidRPr="00021AD4">
              <w:rPr>
                <w:color w:val="000000"/>
                <w:sz w:val="18"/>
                <w:szCs w:val="22"/>
              </w:rPr>
              <w:t>Первоначальная стоимость, тыс.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5A5EDD3" w14:textId="77777777" w:rsidR="008B1DEE" w:rsidRPr="00021AD4" w:rsidRDefault="008B1DEE" w:rsidP="008B1DEE">
            <w:pPr>
              <w:jc w:val="center"/>
              <w:rPr>
                <w:color w:val="000000"/>
                <w:sz w:val="18"/>
                <w:szCs w:val="22"/>
              </w:rPr>
            </w:pPr>
            <w:r w:rsidRPr="00021AD4">
              <w:rPr>
                <w:color w:val="000000"/>
                <w:sz w:val="18"/>
                <w:szCs w:val="22"/>
              </w:rPr>
              <w:t>Остаточная стоимость, тыс. руб.</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69A1752B" w14:textId="77777777" w:rsidR="008B1DEE" w:rsidRPr="00021AD4" w:rsidRDefault="008B1DEE" w:rsidP="008B1DEE">
            <w:pPr>
              <w:jc w:val="center"/>
              <w:rPr>
                <w:color w:val="000000"/>
                <w:sz w:val="18"/>
                <w:szCs w:val="22"/>
              </w:rPr>
            </w:pPr>
            <w:r w:rsidRPr="00021AD4">
              <w:rPr>
                <w:color w:val="000000"/>
                <w:sz w:val="18"/>
                <w:szCs w:val="22"/>
              </w:rPr>
              <w:t xml:space="preserve">Амортизация, тыс. руб.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7218D154" w14:textId="77777777" w:rsidR="008B1DEE" w:rsidRPr="00021AD4" w:rsidRDefault="008B1DEE" w:rsidP="008B1DEE">
            <w:pPr>
              <w:jc w:val="center"/>
              <w:rPr>
                <w:color w:val="000000"/>
                <w:sz w:val="18"/>
                <w:szCs w:val="22"/>
              </w:rPr>
            </w:pPr>
            <w:r w:rsidRPr="00021AD4">
              <w:rPr>
                <w:color w:val="000000"/>
                <w:sz w:val="18"/>
                <w:szCs w:val="22"/>
              </w:rPr>
              <w:t>Новое строительство</w:t>
            </w:r>
          </w:p>
        </w:tc>
      </w:tr>
      <w:tr w:rsidR="008B1DEE" w:rsidRPr="00021AD4" w14:paraId="6B1691DB"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142B167E" w14:textId="77777777" w:rsidR="008B1DEE" w:rsidRPr="00021AD4" w:rsidRDefault="008B1DEE" w:rsidP="008B1DEE">
            <w:pPr>
              <w:jc w:val="center"/>
              <w:rPr>
                <w:color w:val="000000"/>
                <w:sz w:val="18"/>
              </w:rPr>
            </w:pPr>
            <w:r>
              <w:rPr>
                <w:color w:val="000000"/>
                <w:sz w:val="18"/>
              </w:rPr>
              <w:t>1</w:t>
            </w:r>
          </w:p>
        </w:tc>
        <w:tc>
          <w:tcPr>
            <w:tcW w:w="6378" w:type="dxa"/>
            <w:tcBorders>
              <w:top w:val="nil"/>
              <w:left w:val="single" w:sz="4" w:space="0" w:color="auto"/>
              <w:bottom w:val="single" w:sz="4" w:space="0" w:color="auto"/>
              <w:right w:val="single" w:sz="4" w:space="0" w:color="auto"/>
            </w:tcBorders>
            <w:shd w:val="clear" w:color="auto" w:fill="auto"/>
            <w:vAlign w:val="center"/>
          </w:tcPr>
          <w:p w14:paraId="540AA6F4" w14:textId="77777777" w:rsidR="008B1DEE" w:rsidRPr="00021AD4" w:rsidRDefault="008B1DEE" w:rsidP="008B1DEE">
            <w:pPr>
              <w:jc w:val="center"/>
              <w:rPr>
                <w:color w:val="000000"/>
                <w:sz w:val="18"/>
              </w:rPr>
            </w:pPr>
            <w:r>
              <w:rPr>
                <w:color w:val="000000"/>
                <w:sz w:val="18"/>
              </w:rPr>
              <w:t>2</w:t>
            </w:r>
          </w:p>
        </w:tc>
        <w:tc>
          <w:tcPr>
            <w:tcW w:w="1843" w:type="dxa"/>
            <w:tcBorders>
              <w:top w:val="nil"/>
              <w:left w:val="nil"/>
              <w:bottom w:val="single" w:sz="4" w:space="0" w:color="auto"/>
              <w:right w:val="single" w:sz="4" w:space="0" w:color="auto"/>
            </w:tcBorders>
            <w:shd w:val="clear" w:color="auto" w:fill="auto"/>
            <w:vAlign w:val="center"/>
          </w:tcPr>
          <w:p w14:paraId="37B3CDE9" w14:textId="77777777" w:rsidR="008B1DEE" w:rsidRPr="00021AD4" w:rsidRDefault="008B1DEE" w:rsidP="008B1DEE">
            <w:pPr>
              <w:jc w:val="center"/>
              <w:rPr>
                <w:color w:val="000000"/>
                <w:sz w:val="18"/>
                <w:szCs w:val="22"/>
              </w:rPr>
            </w:pPr>
            <w:r>
              <w:rPr>
                <w:color w:val="000000"/>
                <w:sz w:val="18"/>
                <w:szCs w:val="22"/>
              </w:rPr>
              <w:t>3</w:t>
            </w:r>
          </w:p>
        </w:tc>
        <w:tc>
          <w:tcPr>
            <w:tcW w:w="1825" w:type="dxa"/>
            <w:tcBorders>
              <w:top w:val="nil"/>
              <w:left w:val="nil"/>
              <w:bottom w:val="single" w:sz="4" w:space="0" w:color="auto"/>
              <w:right w:val="single" w:sz="4" w:space="0" w:color="auto"/>
            </w:tcBorders>
            <w:shd w:val="clear" w:color="auto" w:fill="auto"/>
            <w:vAlign w:val="center"/>
          </w:tcPr>
          <w:p w14:paraId="07EF335F" w14:textId="77777777" w:rsidR="008B1DEE" w:rsidRPr="00021AD4" w:rsidRDefault="008B1DEE" w:rsidP="008B1DEE">
            <w:pPr>
              <w:jc w:val="center"/>
              <w:rPr>
                <w:color w:val="000000"/>
                <w:sz w:val="18"/>
              </w:rPr>
            </w:pPr>
            <w:r>
              <w:rPr>
                <w:color w:val="000000"/>
                <w:sz w:val="18"/>
              </w:rPr>
              <w:t>4</w:t>
            </w:r>
          </w:p>
        </w:tc>
        <w:tc>
          <w:tcPr>
            <w:tcW w:w="1843" w:type="dxa"/>
            <w:tcBorders>
              <w:top w:val="nil"/>
              <w:left w:val="nil"/>
              <w:bottom w:val="single" w:sz="4" w:space="0" w:color="auto"/>
              <w:right w:val="single" w:sz="4" w:space="0" w:color="auto"/>
            </w:tcBorders>
            <w:shd w:val="clear" w:color="auto" w:fill="auto"/>
            <w:vAlign w:val="center"/>
          </w:tcPr>
          <w:p w14:paraId="7E92812D" w14:textId="77777777" w:rsidR="008B1DEE" w:rsidRPr="00021AD4" w:rsidRDefault="008B1DEE" w:rsidP="008B1DEE">
            <w:pPr>
              <w:jc w:val="center"/>
              <w:rPr>
                <w:color w:val="000000"/>
                <w:sz w:val="18"/>
              </w:rPr>
            </w:pPr>
            <w:r>
              <w:rPr>
                <w:color w:val="000000"/>
                <w:sz w:val="18"/>
              </w:rPr>
              <w:t>5</w:t>
            </w:r>
          </w:p>
        </w:tc>
        <w:tc>
          <w:tcPr>
            <w:tcW w:w="1412" w:type="dxa"/>
            <w:tcBorders>
              <w:top w:val="nil"/>
              <w:left w:val="nil"/>
              <w:bottom w:val="single" w:sz="4" w:space="0" w:color="auto"/>
              <w:right w:val="single" w:sz="4" w:space="0" w:color="auto"/>
            </w:tcBorders>
            <w:shd w:val="clear" w:color="auto" w:fill="auto"/>
            <w:vAlign w:val="center"/>
          </w:tcPr>
          <w:p w14:paraId="557287FE" w14:textId="77777777" w:rsidR="008B1DEE" w:rsidRPr="00021AD4" w:rsidRDefault="008B1DEE" w:rsidP="008B1DEE">
            <w:pPr>
              <w:jc w:val="center"/>
              <w:rPr>
                <w:color w:val="000000"/>
                <w:sz w:val="18"/>
              </w:rPr>
            </w:pPr>
            <w:r>
              <w:rPr>
                <w:color w:val="000000"/>
                <w:sz w:val="18"/>
              </w:rPr>
              <w:t>6</w:t>
            </w:r>
          </w:p>
        </w:tc>
        <w:tc>
          <w:tcPr>
            <w:tcW w:w="1446" w:type="dxa"/>
            <w:tcBorders>
              <w:top w:val="nil"/>
              <w:left w:val="nil"/>
              <w:bottom w:val="single" w:sz="4" w:space="0" w:color="auto"/>
              <w:right w:val="single" w:sz="4" w:space="0" w:color="auto"/>
            </w:tcBorders>
            <w:shd w:val="clear" w:color="auto" w:fill="auto"/>
            <w:vAlign w:val="center"/>
          </w:tcPr>
          <w:p w14:paraId="25D803CD" w14:textId="77777777" w:rsidR="008B1DEE" w:rsidRPr="00021AD4" w:rsidRDefault="008B1DEE" w:rsidP="008B1DEE">
            <w:pPr>
              <w:jc w:val="center"/>
              <w:rPr>
                <w:color w:val="000000"/>
                <w:sz w:val="18"/>
              </w:rPr>
            </w:pPr>
            <w:r>
              <w:rPr>
                <w:color w:val="000000"/>
                <w:sz w:val="18"/>
              </w:rPr>
              <w:t>7</w:t>
            </w:r>
          </w:p>
        </w:tc>
      </w:tr>
      <w:tr w:rsidR="008B1DEE" w:rsidRPr="00021AD4" w14:paraId="2476892C"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5BE67C36" w14:textId="77777777" w:rsidR="008B1DEE" w:rsidRPr="00021AD4" w:rsidRDefault="008B1DEE" w:rsidP="008B1DEE">
            <w:pPr>
              <w:jc w:val="center"/>
              <w:rPr>
                <w:color w:val="000000"/>
                <w:sz w:val="18"/>
              </w:rPr>
            </w:pPr>
            <w:r>
              <w:rPr>
                <w:color w:val="000000"/>
                <w:sz w:val="18"/>
              </w:rPr>
              <w:t>1</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343814FC"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.2019</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6689DA91" w14:textId="77777777" w:rsidR="008B1DEE" w:rsidRPr="00B22C9D" w:rsidRDefault="008B1DEE" w:rsidP="008B1DEE">
            <w:pPr>
              <w:jc w:val="center"/>
              <w:rPr>
                <w:color w:val="000000"/>
                <w:sz w:val="18"/>
                <w:szCs w:val="22"/>
              </w:rPr>
            </w:pPr>
            <w:r w:rsidRPr="00B22C9D">
              <w:rPr>
                <w:color w:val="000000"/>
                <w:sz w:val="18"/>
                <w:szCs w:val="22"/>
              </w:rPr>
              <w:t>4,4</w:t>
            </w:r>
          </w:p>
        </w:tc>
        <w:tc>
          <w:tcPr>
            <w:tcW w:w="1825" w:type="dxa"/>
            <w:tcBorders>
              <w:top w:val="nil"/>
              <w:left w:val="nil"/>
              <w:bottom w:val="single" w:sz="4" w:space="0" w:color="auto"/>
              <w:right w:val="single" w:sz="4" w:space="0" w:color="auto"/>
            </w:tcBorders>
            <w:shd w:val="clear" w:color="auto" w:fill="auto"/>
            <w:hideMark/>
          </w:tcPr>
          <w:p w14:paraId="5192D068" w14:textId="77777777" w:rsidR="008B1DEE" w:rsidRPr="00B22C9D" w:rsidRDefault="008B1DEE" w:rsidP="008B1DEE">
            <w:pPr>
              <w:jc w:val="center"/>
              <w:rPr>
                <w:color w:val="000000"/>
                <w:sz w:val="18"/>
                <w:szCs w:val="22"/>
              </w:rPr>
            </w:pPr>
            <w:r w:rsidRPr="00B22C9D">
              <w:rPr>
                <w:color w:val="000000"/>
                <w:sz w:val="18"/>
                <w:szCs w:val="22"/>
              </w:rPr>
              <w:t>53 575,666</w:t>
            </w:r>
          </w:p>
        </w:tc>
        <w:tc>
          <w:tcPr>
            <w:tcW w:w="1843" w:type="dxa"/>
            <w:tcBorders>
              <w:top w:val="nil"/>
              <w:left w:val="nil"/>
              <w:bottom w:val="single" w:sz="4" w:space="0" w:color="auto"/>
              <w:right w:val="single" w:sz="4" w:space="0" w:color="auto"/>
            </w:tcBorders>
            <w:shd w:val="clear" w:color="auto" w:fill="auto"/>
            <w:hideMark/>
          </w:tcPr>
          <w:p w14:paraId="0851F68F" w14:textId="77777777" w:rsidR="008B1DEE" w:rsidRPr="00B22C9D" w:rsidRDefault="008B1DEE" w:rsidP="008B1DEE">
            <w:pPr>
              <w:jc w:val="center"/>
              <w:rPr>
                <w:color w:val="000000"/>
                <w:sz w:val="18"/>
                <w:szCs w:val="22"/>
              </w:rPr>
            </w:pPr>
            <w:r w:rsidRPr="00B22C9D">
              <w:rPr>
                <w:color w:val="000000"/>
                <w:sz w:val="18"/>
                <w:szCs w:val="22"/>
              </w:rPr>
              <w:t>51 227,408</w:t>
            </w:r>
          </w:p>
        </w:tc>
        <w:tc>
          <w:tcPr>
            <w:tcW w:w="1412" w:type="dxa"/>
            <w:tcBorders>
              <w:top w:val="nil"/>
              <w:left w:val="nil"/>
              <w:bottom w:val="single" w:sz="4" w:space="0" w:color="auto"/>
              <w:right w:val="single" w:sz="4" w:space="0" w:color="auto"/>
            </w:tcBorders>
            <w:shd w:val="clear" w:color="auto" w:fill="auto"/>
            <w:hideMark/>
          </w:tcPr>
          <w:p w14:paraId="4B6C7815" w14:textId="77777777" w:rsidR="008B1DEE" w:rsidRPr="00B22C9D" w:rsidRDefault="008B1DEE" w:rsidP="008B1DEE">
            <w:pPr>
              <w:jc w:val="center"/>
              <w:rPr>
                <w:color w:val="000000"/>
                <w:sz w:val="18"/>
                <w:szCs w:val="22"/>
              </w:rPr>
            </w:pPr>
            <w:r w:rsidRPr="00B22C9D">
              <w:rPr>
                <w:color w:val="000000"/>
                <w:sz w:val="18"/>
                <w:szCs w:val="22"/>
              </w:rPr>
              <w:t>2 348,3</w:t>
            </w:r>
          </w:p>
        </w:tc>
        <w:tc>
          <w:tcPr>
            <w:tcW w:w="1446" w:type="dxa"/>
            <w:tcBorders>
              <w:top w:val="nil"/>
              <w:left w:val="nil"/>
              <w:bottom w:val="single" w:sz="4" w:space="0" w:color="auto"/>
              <w:right w:val="single" w:sz="4" w:space="0" w:color="auto"/>
            </w:tcBorders>
            <w:shd w:val="clear" w:color="auto" w:fill="auto"/>
            <w:hideMark/>
          </w:tcPr>
          <w:p w14:paraId="1B4796F2"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238E35DA"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72792CDB" w14:textId="77777777" w:rsidR="008B1DEE" w:rsidRPr="00021AD4" w:rsidRDefault="008B1DEE" w:rsidP="008B1DEE">
            <w:pPr>
              <w:jc w:val="center"/>
              <w:rPr>
                <w:color w:val="000000"/>
                <w:sz w:val="18"/>
              </w:rPr>
            </w:pPr>
            <w:r>
              <w:rPr>
                <w:color w:val="000000"/>
                <w:sz w:val="18"/>
              </w:rPr>
              <w:t>2</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2DBABF87"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.2020</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70525C28" w14:textId="77777777" w:rsidR="008B1DEE" w:rsidRPr="00B22C9D" w:rsidRDefault="008B1DEE" w:rsidP="008B1DEE">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hideMark/>
          </w:tcPr>
          <w:p w14:paraId="22A65AA0" w14:textId="77777777" w:rsidR="008B1DEE" w:rsidRPr="00B22C9D" w:rsidRDefault="008B1DEE" w:rsidP="008B1DEE">
            <w:pPr>
              <w:jc w:val="center"/>
              <w:rPr>
                <w:color w:val="000000"/>
                <w:sz w:val="18"/>
                <w:szCs w:val="22"/>
              </w:rPr>
            </w:pPr>
            <w:r w:rsidRPr="00B22C9D">
              <w:rPr>
                <w:color w:val="000000"/>
                <w:sz w:val="18"/>
                <w:szCs w:val="22"/>
              </w:rPr>
              <w:t>51 227,408</w:t>
            </w:r>
          </w:p>
        </w:tc>
        <w:tc>
          <w:tcPr>
            <w:tcW w:w="1843" w:type="dxa"/>
            <w:tcBorders>
              <w:top w:val="nil"/>
              <w:left w:val="nil"/>
              <w:bottom w:val="single" w:sz="4" w:space="0" w:color="auto"/>
              <w:right w:val="single" w:sz="4" w:space="0" w:color="auto"/>
            </w:tcBorders>
            <w:shd w:val="clear" w:color="auto" w:fill="auto"/>
            <w:hideMark/>
          </w:tcPr>
          <w:p w14:paraId="62EF7BC6" w14:textId="77777777" w:rsidR="008B1DEE" w:rsidRPr="00B22C9D" w:rsidRDefault="008B1DEE" w:rsidP="008B1DEE">
            <w:pPr>
              <w:jc w:val="center"/>
              <w:rPr>
                <w:color w:val="000000"/>
                <w:sz w:val="18"/>
                <w:szCs w:val="22"/>
              </w:rPr>
            </w:pPr>
            <w:r w:rsidRPr="00B22C9D">
              <w:rPr>
                <w:color w:val="000000"/>
                <w:sz w:val="18"/>
                <w:szCs w:val="22"/>
              </w:rPr>
              <w:t>55 419,150</w:t>
            </w:r>
          </w:p>
        </w:tc>
        <w:tc>
          <w:tcPr>
            <w:tcW w:w="1412" w:type="dxa"/>
            <w:tcBorders>
              <w:top w:val="nil"/>
              <w:left w:val="nil"/>
              <w:bottom w:val="single" w:sz="4" w:space="0" w:color="auto"/>
              <w:right w:val="single" w:sz="4" w:space="0" w:color="auto"/>
            </w:tcBorders>
            <w:shd w:val="clear" w:color="auto" w:fill="auto"/>
            <w:hideMark/>
          </w:tcPr>
          <w:p w14:paraId="186C37FE" w14:textId="77777777" w:rsidR="008B1DEE" w:rsidRPr="00B22C9D" w:rsidRDefault="008B1DEE" w:rsidP="008B1DEE">
            <w:pPr>
              <w:jc w:val="center"/>
              <w:rPr>
                <w:color w:val="000000"/>
                <w:sz w:val="18"/>
                <w:szCs w:val="22"/>
              </w:rPr>
            </w:pPr>
            <w:r w:rsidRPr="00B22C9D">
              <w:rPr>
                <w:color w:val="000000"/>
                <w:sz w:val="18"/>
                <w:szCs w:val="22"/>
              </w:rPr>
              <w:t>2 348,3</w:t>
            </w:r>
          </w:p>
        </w:tc>
        <w:tc>
          <w:tcPr>
            <w:tcW w:w="1446" w:type="dxa"/>
            <w:tcBorders>
              <w:top w:val="nil"/>
              <w:left w:val="nil"/>
              <w:bottom w:val="single" w:sz="4" w:space="0" w:color="auto"/>
              <w:right w:val="single" w:sz="4" w:space="0" w:color="auto"/>
            </w:tcBorders>
            <w:shd w:val="clear" w:color="auto" w:fill="auto"/>
            <w:hideMark/>
          </w:tcPr>
          <w:p w14:paraId="0AACD5AE" w14:textId="77777777" w:rsidR="008B1DEE" w:rsidRPr="00B22C9D" w:rsidRDefault="008B1DEE" w:rsidP="008B1DEE">
            <w:pPr>
              <w:jc w:val="center"/>
              <w:rPr>
                <w:color w:val="000000"/>
                <w:sz w:val="18"/>
                <w:szCs w:val="22"/>
              </w:rPr>
            </w:pPr>
            <w:r w:rsidRPr="00B22C9D">
              <w:rPr>
                <w:color w:val="000000"/>
                <w:sz w:val="18"/>
                <w:szCs w:val="22"/>
              </w:rPr>
              <w:t>6 540,0</w:t>
            </w:r>
          </w:p>
        </w:tc>
      </w:tr>
      <w:tr w:rsidR="008B1DEE" w:rsidRPr="00021AD4" w14:paraId="54B3E1E7"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21B4A42B" w14:textId="77777777" w:rsidR="008B1DEE" w:rsidRPr="00021AD4" w:rsidRDefault="008B1DEE" w:rsidP="008B1DEE">
            <w:pPr>
              <w:jc w:val="center"/>
              <w:rPr>
                <w:color w:val="000000"/>
                <w:sz w:val="18"/>
              </w:rPr>
            </w:pPr>
            <w:r>
              <w:rPr>
                <w:color w:val="000000"/>
                <w:sz w:val="18"/>
              </w:rPr>
              <w:t>3</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2A0AD366"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.2021</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7C5CB85B" w14:textId="77777777" w:rsidR="008B1DEE" w:rsidRPr="00B22C9D" w:rsidRDefault="008B1DEE" w:rsidP="008B1DEE">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hideMark/>
          </w:tcPr>
          <w:p w14:paraId="0C198621" w14:textId="77777777" w:rsidR="008B1DEE" w:rsidRPr="00B22C9D" w:rsidRDefault="008B1DEE" w:rsidP="008B1DEE">
            <w:pPr>
              <w:jc w:val="center"/>
              <w:rPr>
                <w:color w:val="000000"/>
                <w:sz w:val="18"/>
                <w:szCs w:val="22"/>
              </w:rPr>
            </w:pPr>
            <w:r w:rsidRPr="00B22C9D">
              <w:rPr>
                <w:color w:val="000000"/>
                <w:sz w:val="18"/>
                <w:szCs w:val="22"/>
              </w:rPr>
              <w:t>55 419,150</w:t>
            </w:r>
          </w:p>
        </w:tc>
        <w:tc>
          <w:tcPr>
            <w:tcW w:w="1843" w:type="dxa"/>
            <w:tcBorders>
              <w:top w:val="nil"/>
              <w:left w:val="nil"/>
              <w:bottom w:val="single" w:sz="4" w:space="0" w:color="auto"/>
              <w:right w:val="single" w:sz="4" w:space="0" w:color="auto"/>
            </w:tcBorders>
            <w:shd w:val="clear" w:color="auto" w:fill="auto"/>
            <w:hideMark/>
          </w:tcPr>
          <w:p w14:paraId="4A3B5842" w14:textId="77777777" w:rsidR="008B1DEE" w:rsidRPr="00B22C9D" w:rsidRDefault="008B1DEE" w:rsidP="008B1DEE">
            <w:pPr>
              <w:jc w:val="center"/>
              <w:rPr>
                <w:color w:val="000000"/>
                <w:sz w:val="18"/>
                <w:szCs w:val="22"/>
              </w:rPr>
            </w:pPr>
            <w:r w:rsidRPr="00B22C9D">
              <w:rPr>
                <w:color w:val="000000"/>
                <w:sz w:val="18"/>
                <w:szCs w:val="22"/>
              </w:rPr>
              <w:t>56 625,071</w:t>
            </w:r>
          </w:p>
        </w:tc>
        <w:tc>
          <w:tcPr>
            <w:tcW w:w="1412" w:type="dxa"/>
            <w:tcBorders>
              <w:top w:val="nil"/>
              <w:left w:val="nil"/>
              <w:bottom w:val="single" w:sz="4" w:space="0" w:color="auto"/>
              <w:right w:val="single" w:sz="4" w:space="0" w:color="auto"/>
            </w:tcBorders>
            <w:shd w:val="clear" w:color="auto" w:fill="auto"/>
            <w:hideMark/>
          </w:tcPr>
          <w:p w14:paraId="61B5C5A0" w14:textId="77777777" w:rsidR="008B1DEE" w:rsidRPr="00B22C9D" w:rsidRDefault="008B1DEE" w:rsidP="008B1DEE">
            <w:pPr>
              <w:jc w:val="center"/>
              <w:rPr>
                <w:color w:val="000000"/>
                <w:sz w:val="18"/>
                <w:szCs w:val="22"/>
              </w:rPr>
            </w:pPr>
            <w:r w:rsidRPr="00B22C9D">
              <w:rPr>
                <w:color w:val="000000"/>
                <w:sz w:val="18"/>
                <w:szCs w:val="22"/>
              </w:rPr>
              <w:t>3 656,3</w:t>
            </w:r>
          </w:p>
        </w:tc>
        <w:tc>
          <w:tcPr>
            <w:tcW w:w="1446" w:type="dxa"/>
            <w:tcBorders>
              <w:top w:val="nil"/>
              <w:left w:val="nil"/>
              <w:bottom w:val="single" w:sz="4" w:space="0" w:color="auto"/>
              <w:right w:val="single" w:sz="4" w:space="0" w:color="auto"/>
            </w:tcBorders>
            <w:shd w:val="clear" w:color="auto" w:fill="auto"/>
            <w:hideMark/>
          </w:tcPr>
          <w:p w14:paraId="156B6950" w14:textId="77777777" w:rsidR="008B1DEE" w:rsidRPr="00B22C9D" w:rsidRDefault="008B1DEE" w:rsidP="008B1DEE">
            <w:pPr>
              <w:jc w:val="center"/>
              <w:rPr>
                <w:color w:val="000000"/>
                <w:sz w:val="18"/>
                <w:szCs w:val="22"/>
              </w:rPr>
            </w:pPr>
            <w:r w:rsidRPr="00B22C9D">
              <w:rPr>
                <w:color w:val="000000"/>
                <w:sz w:val="18"/>
                <w:szCs w:val="22"/>
              </w:rPr>
              <w:t>4 862,2</w:t>
            </w:r>
          </w:p>
        </w:tc>
      </w:tr>
      <w:tr w:rsidR="008B1DEE" w:rsidRPr="00021AD4" w14:paraId="162A9CDC"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13EE2B78" w14:textId="77777777" w:rsidR="008B1DEE" w:rsidRPr="00021AD4" w:rsidRDefault="008B1DEE" w:rsidP="008B1DEE">
            <w:pPr>
              <w:jc w:val="center"/>
              <w:rPr>
                <w:color w:val="000000"/>
                <w:sz w:val="18"/>
              </w:rPr>
            </w:pPr>
            <w:r>
              <w:rPr>
                <w:color w:val="000000"/>
                <w:sz w:val="18"/>
              </w:rPr>
              <w:t>4</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33065830"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.2022</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1571E8C1" w14:textId="77777777" w:rsidR="008B1DEE" w:rsidRPr="00B22C9D" w:rsidRDefault="008B1DEE" w:rsidP="008B1DEE">
            <w:pPr>
              <w:jc w:val="center"/>
              <w:rPr>
                <w:color w:val="000000"/>
                <w:sz w:val="18"/>
                <w:szCs w:val="22"/>
              </w:rPr>
            </w:pPr>
            <w:r w:rsidRPr="00B22C9D">
              <w:rPr>
                <w:color w:val="000000"/>
                <w:sz w:val="18"/>
                <w:szCs w:val="22"/>
              </w:rPr>
              <w:t>8,2</w:t>
            </w:r>
          </w:p>
        </w:tc>
        <w:tc>
          <w:tcPr>
            <w:tcW w:w="1825" w:type="dxa"/>
            <w:tcBorders>
              <w:top w:val="nil"/>
              <w:left w:val="nil"/>
              <w:bottom w:val="single" w:sz="4" w:space="0" w:color="auto"/>
              <w:right w:val="single" w:sz="4" w:space="0" w:color="auto"/>
            </w:tcBorders>
            <w:shd w:val="clear" w:color="auto" w:fill="auto"/>
            <w:hideMark/>
          </w:tcPr>
          <w:p w14:paraId="4DFAFA3F" w14:textId="77777777" w:rsidR="008B1DEE" w:rsidRPr="00B22C9D" w:rsidRDefault="008B1DEE" w:rsidP="008B1DEE">
            <w:pPr>
              <w:jc w:val="center"/>
              <w:rPr>
                <w:color w:val="000000"/>
                <w:sz w:val="18"/>
                <w:szCs w:val="22"/>
              </w:rPr>
            </w:pPr>
            <w:r w:rsidRPr="00B22C9D">
              <w:rPr>
                <w:color w:val="000000"/>
                <w:sz w:val="18"/>
                <w:szCs w:val="22"/>
              </w:rPr>
              <w:t>56 625,071</w:t>
            </w:r>
          </w:p>
        </w:tc>
        <w:tc>
          <w:tcPr>
            <w:tcW w:w="1843" w:type="dxa"/>
            <w:tcBorders>
              <w:top w:val="nil"/>
              <w:left w:val="nil"/>
              <w:bottom w:val="single" w:sz="4" w:space="0" w:color="auto"/>
              <w:right w:val="single" w:sz="4" w:space="0" w:color="auto"/>
            </w:tcBorders>
            <w:shd w:val="clear" w:color="auto" w:fill="auto"/>
            <w:hideMark/>
          </w:tcPr>
          <w:p w14:paraId="305F1D54" w14:textId="77777777" w:rsidR="008B1DEE" w:rsidRPr="00B22C9D" w:rsidRDefault="008B1DEE" w:rsidP="008B1DEE">
            <w:pPr>
              <w:jc w:val="center"/>
              <w:rPr>
                <w:color w:val="000000"/>
                <w:sz w:val="18"/>
                <w:szCs w:val="22"/>
              </w:rPr>
            </w:pPr>
            <w:r w:rsidRPr="00B22C9D">
              <w:rPr>
                <w:color w:val="000000"/>
                <w:sz w:val="18"/>
                <w:szCs w:val="22"/>
              </w:rPr>
              <w:t>51 996,353</w:t>
            </w:r>
          </w:p>
        </w:tc>
        <w:tc>
          <w:tcPr>
            <w:tcW w:w="1412" w:type="dxa"/>
            <w:tcBorders>
              <w:top w:val="nil"/>
              <w:left w:val="nil"/>
              <w:bottom w:val="single" w:sz="4" w:space="0" w:color="auto"/>
              <w:right w:val="single" w:sz="4" w:space="0" w:color="auto"/>
            </w:tcBorders>
            <w:shd w:val="clear" w:color="auto" w:fill="auto"/>
            <w:hideMark/>
          </w:tcPr>
          <w:p w14:paraId="4BF4DC35"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14:paraId="0BB0BC0B"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1C2166D6"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7BD0537F" w14:textId="77777777" w:rsidR="008B1DEE" w:rsidRPr="00021AD4" w:rsidRDefault="008B1DEE" w:rsidP="008B1DEE">
            <w:pPr>
              <w:jc w:val="center"/>
              <w:rPr>
                <w:color w:val="000000"/>
                <w:sz w:val="18"/>
              </w:rPr>
            </w:pPr>
            <w:r>
              <w:rPr>
                <w:color w:val="000000"/>
                <w:sz w:val="18"/>
              </w:rPr>
              <w:t>5</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02203C75"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.2023</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29BBF7CC" w14:textId="77777777" w:rsidR="008B1DEE" w:rsidRPr="00B22C9D" w:rsidRDefault="008B1DEE" w:rsidP="008B1DEE">
            <w:pPr>
              <w:jc w:val="center"/>
              <w:rPr>
                <w:color w:val="000000"/>
                <w:sz w:val="18"/>
                <w:szCs w:val="22"/>
              </w:rPr>
            </w:pPr>
            <w:r w:rsidRPr="00B22C9D">
              <w:rPr>
                <w:color w:val="000000"/>
                <w:sz w:val="18"/>
                <w:szCs w:val="22"/>
              </w:rPr>
              <w:t>8,9</w:t>
            </w:r>
          </w:p>
        </w:tc>
        <w:tc>
          <w:tcPr>
            <w:tcW w:w="1825" w:type="dxa"/>
            <w:tcBorders>
              <w:top w:val="nil"/>
              <w:left w:val="nil"/>
              <w:bottom w:val="single" w:sz="4" w:space="0" w:color="auto"/>
              <w:right w:val="single" w:sz="4" w:space="0" w:color="auto"/>
            </w:tcBorders>
            <w:shd w:val="clear" w:color="auto" w:fill="auto"/>
            <w:hideMark/>
          </w:tcPr>
          <w:p w14:paraId="2B1E15CB" w14:textId="77777777" w:rsidR="008B1DEE" w:rsidRPr="00B22C9D" w:rsidRDefault="008B1DEE" w:rsidP="008B1DEE">
            <w:pPr>
              <w:jc w:val="center"/>
              <w:rPr>
                <w:color w:val="000000"/>
                <w:sz w:val="18"/>
                <w:szCs w:val="22"/>
              </w:rPr>
            </w:pPr>
            <w:r w:rsidRPr="00B22C9D">
              <w:rPr>
                <w:color w:val="000000"/>
                <w:sz w:val="18"/>
                <w:szCs w:val="22"/>
              </w:rPr>
              <w:t>51 996,353</w:t>
            </w:r>
          </w:p>
        </w:tc>
        <w:tc>
          <w:tcPr>
            <w:tcW w:w="1843" w:type="dxa"/>
            <w:tcBorders>
              <w:top w:val="nil"/>
              <w:left w:val="nil"/>
              <w:bottom w:val="single" w:sz="4" w:space="0" w:color="auto"/>
              <w:right w:val="single" w:sz="4" w:space="0" w:color="auto"/>
            </w:tcBorders>
            <w:shd w:val="clear" w:color="auto" w:fill="auto"/>
            <w:hideMark/>
          </w:tcPr>
          <w:p w14:paraId="3C36DE91" w14:textId="77777777" w:rsidR="008B1DEE" w:rsidRPr="00B22C9D" w:rsidRDefault="008B1DEE" w:rsidP="008B1DEE">
            <w:pPr>
              <w:jc w:val="center"/>
              <w:rPr>
                <w:color w:val="000000"/>
                <w:sz w:val="18"/>
                <w:szCs w:val="22"/>
              </w:rPr>
            </w:pPr>
            <w:r w:rsidRPr="00B22C9D">
              <w:rPr>
                <w:color w:val="000000"/>
                <w:sz w:val="18"/>
                <w:szCs w:val="22"/>
              </w:rPr>
              <w:t>47 367,635</w:t>
            </w:r>
          </w:p>
        </w:tc>
        <w:tc>
          <w:tcPr>
            <w:tcW w:w="1412" w:type="dxa"/>
            <w:tcBorders>
              <w:top w:val="nil"/>
              <w:left w:val="nil"/>
              <w:bottom w:val="single" w:sz="4" w:space="0" w:color="auto"/>
              <w:right w:val="single" w:sz="4" w:space="0" w:color="auto"/>
            </w:tcBorders>
            <w:shd w:val="clear" w:color="auto" w:fill="auto"/>
            <w:hideMark/>
          </w:tcPr>
          <w:p w14:paraId="20054801"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14:paraId="05A8145A"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2D0FDAD2"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4872E4AD" w14:textId="77777777" w:rsidR="008B1DEE" w:rsidRPr="00021AD4" w:rsidRDefault="008B1DEE" w:rsidP="008B1DEE">
            <w:pPr>
              <w:jc w:val="center"/>
              <w:rPr>
                <w:color w:val="000000"/>
                <w:sz w:val="18"/>
              </w:rPr>
            </w:pPr>
            <w:r>
              <w:rPr>
                <w:color w:val="000000"/>
                <w:sz w:val="18"/>
              </w:rPr>
              <w:t>6</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7ABB9EE1"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.2024</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0ACB1C5F" w14:textId="77777777" w:rsidR="008B1DEE" w:rsidRPr="00B22C9D" w:rsidRDefault="008B1DEE" w:rsidP="008B1DEE">
            <w:pPr>
              <w:jc w:val="center"/>
              <w:rPr>
                <w:color w:val="000000"/>
                <w:sz w:val="18"/>
                <w:szCs w:val="22"/>
              </w:rPr>
            </w:pPr>
            <w:r w:rsidRPr="00B22C9D">
              <w:rPr>
                <w:color w:val="000000"/>
                <w:sz w:val="18"/>
                <w:szCs w:val="22"/>
              </w:rPr>
              <w:t>9,8</w:t>
            </w:r>
          </w:p>
        </w:tc>
        <w:tc>
          <w:tcPr>
            <w:tcW w:w="1825" w:type="dxa"/>
            <w:tcBorders>
              <w:top w:val="nil"/>
              <w:left w:val="nil"/>
              <w:bottom w:val="single" w:sz="4" w:space="0" w:color="auto"/>
              <w:right w:val="single" w:sz="4" w:space="0" w:color="auto"/>
            </w:tcBorders>
            <w:shd w:val="clear" w:color="auto" w:fill="auto"/>
            <w:hideMark/>
          </w:tcPr>
          <w:p w14:paraId="2D0C1B17" w14:textId="77777777" w:rsidR="008B1DEE" w:rsidRPr="00B22C9D" w:rsidRDefault="008B1DEE" w:rsidP="008B1DEE">
            <w:pPr>
              <w:jc w:val="center"/>
              <w:rPr>
                <w:color w:val="000000"/>
                <w:sz w:val="18"/>
                <w:szCs w:val="22"/>
              </w:rPr>
            </w:pPr>
            <w:r w:rsidRPr="00B22C9D">
              <w:rPr>
                <w:color w:val="000000"/>
                <w:sz w:val="18"/>
                <w:szCs w:val="22"/>
              </w:rPr>
              <w:t>47 367,635</w:t>
            </w:r>
          </w:p>
        </w:tc>
        <w:tc>
          <w:tcPr>
            <w:tcW w:w="1843" w:type="dxa"/>
            <w:tcBorders>
              <w:top w:val="nil"/>
              <w:left w:val="nil"/>
              <w:bottom w:val="single" w:sz="4" w:space="0" w:color="auto"/>
              <w:right w:val="single" w:sz="4" w:space="0" w:color="auto"/>
            </w:tcBorders>
            <w:shd w:val="clear" w:color="auto" w:fill="auto"/>
            <w:hideMark/>
          </w:tcPr>
          <w:p w14:paraId="44780C22" w14:textId="77777777" w:rsidR="008B1DEE" w:rsidRPr="00B22C9D" w:rsidRDefault="008B1DEE" w:rsidP="008B1DEE">
            <w:pPr>
              <w:jc w:val="center"/>
              <w:rPr>
                <w:color w:val="000000"/>
                <w:sz w:val="18"/>
                <w:szCs w:val="22"/>
              </w:rPr>
            </w:pPr>
            <w:r w:rsidRPr="00B22C9D">
              <w:rPr>
                <w:color w:val="000000"/>
                <w:sz w:val="18"/>
                <w:szCs w:val="22"/>
              </w:rPr>
              <w:t>42 738,916</w:t>
            </w:r>
          </w:p>
        </w:tc>
        <w:tc>
          <w:tcPr>
            <w:tcW w:w="1412" w:type="dxa"/>
            <w:tcBorders>
              <w:top w:val="nil"/>
              <w:left w:val="nil"/>
              <w:bottom w:val="single" w:sz="4" w:space="0" w:color="auto"/>
              <w:right w:val="single" w:sz="4" w:space="0" w:color="auto"/>
            </w:tcBorders>
            <w:shd w:val="clear" w:color="auto" w:fill="auto"/>
            <w:hideMark/>
          </w:tcPr>
          <w:p w14:paraId="4C7658D4"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14:paraId="733AAD1B"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0304EBBC"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544A876D" w14:textId="77777777" w:rsidR="008B1DEE" w:rsidRPr="00021AD4" w:rsidRDefault="008B1DEE" w:rsidP="008B1DEE">
            <w:pPr>
              <w:jc w:val="center"/>
              <w:rPr>
                <w:color w:val="000000"/>
                <w:sz w:val="18"/>
              </w:rPr>
            </w:pPr>
            <w:r>
              <w:rPr>
                <w:color w:val="000000"/>
                <w:sz w:val="18"/>
              </w:rPr>
              <w:t>7</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4A3A31F8"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.2025</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359BDAF9" w14:textId="77777777" w:rsidR="008B1DEE" w:rsidRPr="00B22C9D" w:rsidRDefault="008B1DEE" w:rsidP="008B1DEE">
            <w:pPr>
              <w:jc w:val="center"/>
              <w:rPr>
                <w:color w:val="000000"/>
                <w:sz w:val="18"/>
                <w:szCs w:val="22"/>
              </w:rPr>
            </w:pPr>
            <w:r w:rsidRPr="00B22C9D">
              <w:rPr>
                <w:color w:val="000000"/>
                <w:sz w:val="18"/>
                <w:szCs w:val="22"/>
              </w:rPr>
              <w:t>10,8</w:t>
            </w:r>
          </w:p>
        </w:tc>
        <w:tc>
          <w:tcPr>
            <w:tcW w:w="1825" w:type="dxa"/>
            <w:tcBorders>
              <w:top w:val="nil"/>
              <w:left w:val="nil"/>
              <w:bottom w:val="single" w:sz="4" w:space="0" w:color="auto"/>
              <w:right w:val="single" w:sz="4" w:space="0" w:color="auto"/>
            </w:tcBorders>
            <w:shd w:val="clear" w:color="auto" w:fill="auto"/>
            <w:hideMark/>
          </w:tcPr>
          <w:p w14:paraId="372C612B" w14:textId="77777777" w:rsidR="008B1DEE" w:rsidRPr="00B22C9D" w:rsidRDefault="008B1DEE" w:rsidP="008B1DEE">
            <w:pPr>
              <w:jc w:val="center"/>
              <w:rPr>
                <w:color w:val="000000"/>
                <w:sz w:val="18"/>
                <w:szCs w:val="22"/>
              </w:rPr>
            </w:pPr>
            <w:r w:rsidRPr="00B22C9D">
              <w:rPr>
                <w:color w:val="000000"/>
                <w:sz w:val="18"/>
                <w:szCs w:val="22"/>
              </w:rPr>
              <w:t>42 738,916</w:t>
            </w:r>
          </w:p>
        </w:tc>
        <w:tc>
          <w:tcPr>
            <w:tcW w:w="1843" w:type="dxa"/>
            <w:tcBorders>
              <w:top w:val="nil"/>
              <w:left w:val="nil"/>
              <w:bottom w:val="single" w:sz="4" w:space="0" w:color="auto"/>
              <w:right w:val="single" w:sz="4" w:space="0" w:color="auto"/>
            </w:tcBorders>
            <w:shd w:val="clear" w:color="auto" w:fill="auto"/>
            <w:hideMark/>
          </w:tcPr>
          <w:p w14:paraId="3C9878E0" w14:textId="77777777" w:rsidR="008B1DEE" w:rsidRPr="00B22C9D" w:rsidRDefault="008B1DEE" w:rsidP="008B1DEE">
            <w:pPr>
              <w:jc w:val="center"/>
              <w:rPr>
                <w:color w:val="000000"/>
                <w:sz w:val="18"/>
                <w:szCs w:val="22"/>
              </w:rPr>
            </w:pPr>
            <w:r w:rsidRPr="00B22C9D">
              <w:rPr>
                <w:color w:val="000000"/>
                <w:sz w:val="18"/>
                <w:szCs w:val="22"/>
              </w:rPr>
              <w:t>38 110,198</w:t>
            </w:r>
          </w:p>
        </w:tc>
        <w:tc>
          <w:tcPr>
            <w:tcW w:w="1412" w:type="dxa"/>
            <w:tcBorders>
              <w:top w:val="nil"/>
              <w:left w:val="nil"/>
              <w:bottom w:val="single" w:sz="4" w:space="0" w:color="auto"/>
              <w:right w:val="single" w:sz="4" w:space="0" w:color="auto"/>
            </w:tcBorders>
            <w:shd w:val="clear" w:color="auto" w:fill="auto"/>
            <w:hideMark/>
          </w:tcPr>
          <w:p w14:paraId="40620370"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14:paraId="0B2AC645"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182E5B9A"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6ED43448" w14:textId="77777777" w:rsidR="008B1DEE" w:rsidRPr="00021AD4" w:rsidRDefault="008B1DEE" w:rsidP="008B1DEE">
            <w:pPr>
              <w:jc w:val="center"/>
              <w:rPr>
                <w:color w:val="000000"/>
                <w:sz w:val="18"/>
              </w:rPr>
            </w:pPr>
            <w:r>
              <w:rPr>
                <w:color w:val="000000"/>
                <w:sz w:val="18"/>
              </w:rPr>
              <w:t>8</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5DE695B5"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.2026</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720A32B8" w14:textId="77777777" w:rsidR="008B1DEE" w:rsidRPr="00B22C9D" w:rsidRDefault="008B1DEE" w:rsidP="008B1DEE">
            <w:pPr>
              <w:jc w:val="center"/>
              <w:rPr>
                <w:color w:val="000000"/>
                <w:sz w:val="18"/>
                <w:szCs w:val="22"/>
              </w:rPr>
            </w:pPr>
            <w:r w:rsidRPr="00B22C9D">
              <w:rPr>
                <w:color w:val="000000"/>
                <w:sz w:val="18"/>
                <w:szCs w:val="22"/>
              </w:rPr>
              <w:t>10,0</w:t>
            </w:r>
          </w:p>
        </w:tc>
        <w:tc>
          <w:tcPr>
            <w:tcW w:w="1825" w:type="dxa"/>
            <w:tcBorders>
              <w:top w:val="nil"/>
              <w:left w:val="nil"/>
              <w:bottom w:val="single" w:sz="4" w:space="0" w:color="auto"/>
              <w:right w:val="single" w:sz="4" w:space="0" w:color="auto"/>
            </w:tcBorders>
            <w:shd w:val="clear" w:color="auto" w:fill="auto"/>
            <w:hideMark/>
          </w:tcPr>
          <w:p w14:paraId="0C48A140" w14:textId="77777777" w:rsidR="008B1DEE" w:rsidRPr="00B22C9D" w:rsidRDefault="008B1DEE" w:rsidP="008B1DEE">
            <w:pPr>
              <w:jc w:val="center"/>
              <w:rPr>
                <w:color w:val="000000"/>
                <w:sz w:val="18"/>
                <w:szCs w:val="22"/>
              </w:rPr>
            </w:pPr>
            <w:r w:rsidRPr="00B22C9D">
              <w:rPr>
                <w:color w:val="000000"/>
                <w:sz w:val="18"/>
                <w:szCs w:val="22"/>
              </w:rPr>
              <w:t>38 110,198</w:t>
            </w:r>
          </w:p>
        </w:tc>
        <w:tc>
          <w:tcPr>
            <w:tcW w:w="1843" w:type="dxa"/>
            <w:tcBorders>
              <w:top w:val="nil"/>
              <w:left w:val="nil"/>
              <w:bottom w:val="single" w:sz="4" w:space="0" w:color="auto"/>
              <w:right w:val="single" w:sz="4" w:space="0" w:color="auto"/>
            </w:tcBorders>
            <w:shd w:val="clear" w:color="auto" w:fill="auto"/>
            <w:hideMark/>
          </w:tcPr>
          <w:p w14:paraId="595ED703" w14:textId="77777777" w:rsidR="008B1DEE" w:rsidRPr="00B22C9D" w:rsidRDefault="008B1DEE" w:rsidP="008B1DEE">
            <w:pPr>
              <w:jc w:val="center"/>
              <w:rPr>
                <w:color w:val="000000"/>
                <w:sz w:val="18"/>
                <w:szCs w:val="22"/>
              </w:rPr>
            </w:pPr>
            <w:r w:rsidRPr="00B22C9D">
              <w:rPr>
                <w:color w:val="000000"/>
                <w:sz w:val="18"/>
                <w:szCs w:val="22"/>
              </w:rPr>
              <w:t>34 316,680</w:t>
            </w:r>
          </w:p>
        </w:tc>
        <w:tc>
          <w:tcPr>
            <w:tcW w:w="1412" w:type="dxa"/>
            <w:tcBorders>
              <w:top w:val="nil"/>
              <w:left w:val="nil"/>
              <w:bottom w:val="single" w:sz="4" w:space="0" w:color="auto"/>
              <w:right w:val="single" w:sz="4" w:space="0" w:color="auto"/>
            </w:tcBorders>
            <w:shd w:val="clear" w:color="auto" w:fill="auto"/>
            <w:hideMark/>
          </w:tcPr>
          <w:p w14:paraId="266B61DD"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14:paraId="0096119D" w14:textId="77777777" w:rsidR="008B1DEE" w:rsidRPr="00B22C9D" w:rsidRDefault="008B1DEE" w:rsidP="008B1DEE">
            <w:pPr>
              <w:jc w:val="center"/>
              <w:rPr>
                <w:color w:val="000000"/>
                <w:sz w:val="18"/>
                <w:szCs w:val="22"/>
              </w:rPr>
            </w:pPr>
            <w:r w:rsidRPr="00B22C9D">
              <w:rPr>
                <w:color w:val="000000"/>
                <w:sz w:val="18"/>
                <w:szCs w:val="22"/>
              </w:rPr>
              <w:t>835,2</w:t>
            </w:r>
          </w:p>
        </w:tc>
      </w:tr>
      <w:tr w:rsidR="008B1DEE" w:rsidRPr="00021AD4" w14:paraId="2E78D228"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457CD2D3" w14:textId="77777777" w:rsidR="008B1DEE" w:rsidRPr="00021AD4" w:rsidRDefault="008B1DEE" w:rsidP="008B1DEE">
            <w:pPr>
              <w:jc w:val="center"/>
              <w:rPr>
                <w:color w:val="000000"/>
                <w:sz w:val="18"/>
              </w:rPr>
            </w:pPr>
            <w:r>
              <w:rPr>
                <w:color w:val="000000"/>
                <w:sz w:val="18"/>
              </w:rPr>
              <w:t>9</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60B0D09D"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.2027</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7A400507" w14:textId="77777777" w:rsidR="008B1DEE" w:rsidRPr="00B22C9D" w:rsidRDefault="008B1DEE" w:rsidP="008B1DEE">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hideMark/>
          </w:tcPr>
          <w:p w14:paraId="050DD043" w14:textId="77777777" w:rsidR="008B1DEE" w:rsidRPr="00B22C9D" w:rsidRDefault="008B1DEE" w:rsidP="008B1DEE">
            <w:pPr>
              <w:jc w:val="center"/>
              <w:rPr>
                <w:color w:val="000000"/>
                <w:sz w:val="18"/>
                <w:szCs w:val="22"/>
              </w:rPr>
            </w:pPr>
            <w:r w:rsidRPr="00B22C9D">
              <w:rPr>
                <w:color w:val="000000"/>
                <w:sz w:val="18"/>
                <w:szCs w:val="22"/>
              </w:rPr>
              <w:t>34 316,680</w:t>
            </w:r>
          </w:p>
        </w:tc>
        <w:tc>
          <w:tcPr>
            <w:tcW w:w="1843" w:type="dxa"/>
            <w:tcBorders>
              <w:top w:val="nil"/>
              <w:left w:val="nil"/>
              <w:bottom w:val="single" w:sz="4" w:space="0" w:color="auto"/>
              <w:right w:val="single" w:sz="4" w:space="0" w:color="auto"/>
            </w:tcBorders>
            <w:shd w:val="clear" w:color="auto" w:fill="auto"/>
            <w:hideMark/>
          </w:tcPr>
          <w:p w14:paraId="7DFB5169" w14:textId="77777777" w:rsidR="008B1DEE" w:rsidRPr="00B22C9D" w:rsidRDefault="008B1DEE" w:rsidP="008B1DEE">
            <w:pPr>
              <w:jc w:val="center"/>
              <w:rPr>
                <w:color w:val="000000"/>
                <w:sz w:val="18"/>
                <w:szCs w:val="22"/>
              </w:rPr>
            </w:pPr>
            <w:r w:rsidRPr="00B22C9D">
              <w:rPr>
                <w:color w:val="000000"/>
                <w:sz w:val="18"/>
                <w:szCs w:val="22"/>
              </w:rPr>
              <w:t>38 852,962</w:t>
            </w:r>
          </w:p>
        </w:tc>
        <w:tc>
          <w:tcPr>
            <w:tcW w:w="1412" w:type="dxa"/>
            <w:tcBorders>
              <w:top w:val="nil"/>
              <w:left w:val="nil"/>
              <w:bottom w:val="single" w:sz="4" w:space="0" w:color="auto"/>
              <w:right w:val="single" w:sz="4" w:space="0" w:color="auto"/>
            </w:tcBorders>
            <w:shd w:val="clear" w:color="auto" w:fill="auto"/>
            <w:hideMark/>
          </w:tcPr>
          <w:p w14:paraId="2D6F1664"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14:paraId="19BACDE0" w14:textId="77777777" w:rsidR="008B1DEE" w:rsidRPr="00B22C9D" w:rsidRDefault="008B1DEE" w:rsidP="008B1DEE">
            <w:pPr>
              <w:jc w:val="center"/>
              <w:rPr>
                <w:color w:val="000000"/>
                <w:sz w:val="18"/>
                <w:szCs w:val="22"/>
              </w:rPr>
            </w:pPr>
            <w:r w:rsidRPr="00B22C9D">
              <w:rPr>
                <w:color w:val="000000"/>
                <w:sz w:val="18"/>
                <w:szCs w:val="22"/>
              </w:rPr>
              <w:t>9 165,0</w:t>
            </w:r>
          </w:p>
        </w:tc>
      </w:tr>
      <w:tr w:rsidR="008B1DEE" w:rsidRPr="00021AD4" w14:paraId="394B5DD0"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6C2322D1" w14:textId="77777777" w:rsidR="008B1DEE" w:rsidRPr="00021AD4" w:rsidRDefault="008B1DEE" w:rsidP="008B1DEE">
            <w:pPr>
              <w:jc w:val="center"/>
              <w:rPr>
                <w:color w:val="000000"/>
                <w:sz w:val="18"/>
              </w:rPr>
            </w:pPr>
            <w:r>
              <w:rPr>
                <w:color w:val="000000"/>
                <w:sz w:val="18"/>
              </w:rPr>
              <w:t>10</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1AFBA769"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.2028</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435227CF" w14:textId="77777777" w:rsidR="008B1DEE" w:rsidRPr="00B22C9D" w:rsidRDefault="008B1DEE" w:rsidP="008B1DEE">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hideMark/>
          </w:tcPr>
          <w:p w14:paraId="41CE00AC" w14:textId="77777777" w:rsidR="008B1DEE" w:rsidRPr="00B22C9D" w:rsidRDefault="008B1DEE" w:rsidP="008B1DEE">
            <w:pPr>
              <w:jc w:val="center"/>
              <w:rPr>
                <w:color w:val="000000"/>
                <w:sz w:val="18"/>
                <w:szCs w:val="22"/>
              </w:rPr>
            </w:pPr>
            <w:r w:rsidRPr="00B22C9D">
              <w:rPr>
                <w:color w:val="000000"/>
                <w:sz w:val="18"/>
                <w:szCs w:val="22"/>
              </w:rPr>
              <w:t>38 852,962</w:t>
            </w:r>
          </w:p>
        </w:tc>
        <w:tc>
          <w:tcPr>
            <w:tcW w:w="1843" w:type="dxa"/>
            <w:tcBorders>
              <w:top w:val="nil"/>
              <w:left w:val="nil"/>
              <w:bottom w:val="single" w:sz="4" w:space="0" w:color="auto"/>
              <w:right w:val="single" w:sz="4" w:space="0" w:color="auto"/>
            </w:tcBorders>
            <w:shd w:val="clear" w:color="auto" w:fill="auto"/>
            <w:hideMark/>
          </w:tcPr>
          <w:p w14:paraId="16FCA379" w14:textId="77777777" w:rsidR="008B1DEE" w:rsidRPr="00B22C9D" w:rsidRDefault="008B1DEE" w:rsidP="008B1DEE">
            <w:pPr>
              <w:jc w:val="center"/>
              <w:rPr>
                <w:color w:val="000000"/>
                <w:sz w:val="18"/>
                <w:szCs w:val="22"/>
              </w:rPr>
            </w:pPr>
            <w:r w:rsidRPr="00B22C9D">
              <w:rPr>
                <w:color w:val="000000"/>
                <w:sz w:val="18"/>
                <w:szCs w:val="22"/>
              </w:rPr>
              <w:t>43 254,243</w:t>
            </w:r>
          </w:p>
        </w:tc>
        <w:tc>
          <w:tcPr>
            <w:tcW w:w="1412" w:type="dxa"/>
            <w:tcBorders>
              <w:top w:val="nil"/>
              <w:left w:val="nil"/>
              <w:bottom w:val="single" w:sz="4" w:space="0" w:color="auto"/>
              <w:right w:val="single" w:sz="4" w:space="0" w:color="auto"/>
            </w:tcBorders>
            <w:shd w:val="clear" w:color="auto" w:fill="auto"/>
            <w:hideMark/>
          </w:tcPr>
          <w:p w14:paraId="75181C64"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14:paraId="39061473" w14:textId="77777777" w:rsidR="008B1DEE" w:rsidRPr="00B22C9D" w:rsidRDefault="008B1DEE" w:rsidP="008B1DEE">
            <w:pPr>
              <w:jc w:val="center"/>
              <w:rPr>
                <w:color w:val="000000"/>
                <w:sz w:val="18"/>
                <w:szCs w:val="22"/>
              </w:rPr>
            </w:pPr>
            <w:r w:rsidRPr="00B22C9D">
              <w:rPr>
                <w:color w:val="000000"/>
                <w:sz w:val="18"/>
                <w:szCs w:val="22"/>
              </w:rPr>
              <w:t>9 030,0</w:t>
            </w:r>
          </w:p>
        </w:tc>
      </w:tr>
      <w:tr w:rsidR="008B1DEE" w:rsidRPr="00021AD4" w14:paraId="04D88941"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1B5ACCD5" w14:textId="77777777" w:rsidR="008B1DEE" w:rsidRPr="00021AD4" w:rsidRDefault="008B1DEE" w:rsidP="008B1DEE">
            <w:pPr>
              <w:jc w:val="center"/>
              <w:rPr>
                <w:color w:val="000000"/>
                <w:sz w:val="18"/>
              </w:rPr>
            </w:pPr>
            <w:r>
              <w:rPr>
                <w:color w:val="000000"/>
                <w:sz w:val="18"/>
              </w:rPr>
              <w:t>11</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0570B9CF"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.2029</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5094F70A" w14:textId="77777777" w:rsidR="008B1DEE" w:rsidRPr="00B22C9D" w:rsidRDefault="008B1DEE" w:rsidP="008B1DEE">
            <w:pPr>
              <w:jc w:val="center"/>
              <w:rPr>
                <w:color w:val="000000"/>
                <w:sz w:val="18"/>
                <w:szCs w:val="22"/>
              </w:rPr>
            </w:pPr>
            <w:r w:rsidRPr="00B22C9D">
              <w:rPr>
                <w:color w:val="000000"/>
                <w:sz w:val="18"/>
                <w:szCs w:val="22"/>
              </w:rPr>
              <w:t>12,2</w:t>
            </w:r>
          </w:p>
        </w:tc>
        <w:tc>
          <w:tcPr>
            <w:tcW w:w="1825" w:type="dxa"/>
            <w:tcBorders>
              <w:top w:val="nil"/>
              <w:left w:val="nil"/>
              <w:bottom w:val="single" w:sz="4" w:space="0" w:color="auto"/>
              <w:right w:val="single" w:sz="4" w:space="0" w:color="auto"/>
            </w:tcBorders>
            <w:shd w:val="clear" w:color="auto" w:fill="auto"/>
            <w:hideMark/>
          </w:tcPr>
          <w:p w14:paraId="7DD6275A" w14:textId="77777777" w:rsidR="008B1DEE" w:rsidRPr="00B22C9D" w:rsidRDefault="008B1DEE" w:rsidP="008B1DEE">
            <w:pPr>
              <w:jc w:val="center"/>
              <w:rPr>
                <w:color w:val="000000"/>
                <w:sz w:val="18"/>
                <w:szCs w:val="22"/>
              </w:rPr>
            </w:pPr>
            <w:r w:rsidRPr="00B22C9D">
              <w:rPr>
                <w:color w:val="000000"/>
                <w:sz w:val="18"/>
                <w:szCs w:val="22"/>
              </w:rPr>
              <w:t>43 254,243</w:t>
            </w:r>
          </w:p>
        </w:tc>
        <w:tc>
          <w:tcPr>
            <w:tcW w:w="1843" w:type="dxa"/>
            <w:tcBorders>
              <w:top w:val="nil"/>
              <w:left w:val="nil"/>
              <w:bottom w:val="single" w:sz="4" w:space="0" w:color="auto"/>
              <w:right w:val="single" w:sz="4" w:space="0" w:color="auto"/>
            </w:tcBorders>
            <w:shd w:val="clear" w:color="auto" w:fill="auto"/>
            <w:hideMark/>
          </w:tcPr>
          <w:p w14:paraId="1BB0970B" w14:textId="77777777" w:rsidR="008B1DEE" w:rsidRPr="00B22C9D" w:rsidRDefault="008B1DEE" w:rsidP="008B1DEE">
            <w:pPr>
              <w:jc w:val="center"/>
              <w:rPr>
                <w:color w:val="000000"/>
                <w:sz w:val="18"/>
                <w:szCs w:val="22"/>
              </w:rPr>
            </w:pPr>
            <w:r w:rsidRPr="00B22C9D">
              <w:rPr>
                <w:color w:val="000000"/>
                <w:sz w:val="18"/>
                <w:szCs w:val="22"/>
              </w:rPr>
              <w:t>37 991,185</w:t>
            </w:r>
          </w:p>
        </w:tc>
        <w:tc>
          <w:tcPr>
            <w:tcW w:w="1412" w:type="dxa"/>
            <w:tcBorders>
              <w:top w:val="nil"/>
              <w:left w:val="nil"/>
              <w:bottom w:val="single" w:sz="4" w:space="0" w:color="auto"/>
              <w:right w:val="single" w:sz="4" w:space="0" w:color="auto"/>
            </w:tcBorders>
            <w:shd w:val="clear" w:color="auto" w:fill="auto"/>
            <w:hideMark/>
          </w:tcPr>
          <w:p w14:paraId="609F3179" w14:textId="77777777" w:rsidR="008B1DEE" w:rsidRPr="00B22C9D" w:rsidRDefault="008B1DEE" w:rsidP="008B1DEE">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hideMark/>
          </w:tcPr>
          <w:p w14:paraId="5639DCCD"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16730981"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021641DB" w14:textId="77777777" w:rsidR="008B1DEE" w:rsidRPr="00021AD4" w:rsidRDefault="008B1DEE" w:rsidP="008B1DEE">
            <w:pPr>
              <w:jc w:val="center"/>
              <w:rPr>
                <w:color w:val="000000"/>
                <w:sz w:val="18"/>
              </w:rPr>
            </w:pPr>
            <w:r>
              <w:rPr>
                <w:color w:val="000000"/>
                <w:sz w:val="18"/>
              </w:rPr>
              <w:t>12</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2AE92DBA"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.2030</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4E8BF0C5" w14:textId="77777777" w:rsidR="008B1DEE" w:rsidRPr="00B22C9D" w:rsidRDefault="008B1DEE" w:rsidP="008B1DEE">
            <w:pPr>
              <w:jc w:val="center"/>
              <w:rPr>
                <w:color w:val="000000"/>
                <w:sz w:val="18"/>
                <w:szCs w:val="22"/>
              </w:rPr>
            </w:pPr>
            <w:r w:rsidRPr="00B22C9D">
              <w:rPr>
                <w:color w:val="000000"/>
                <w:sz w:val="18"/>
                <w:szCs w:val="22"/>
              </w:rPr>
              <w:t>13,9</w:t>
            </w:r>
          </w:p>
        </w:tc>
        <w:tc>
          <w:tcPr>
            <w:tcW w:w="1825" w:type="dxa"/>
            <w:tcBorders>
              <w:top w:val="nil"/>
              <w:left w:val="nil"/>
              <w:bottom w:val="single" w:sz="4" w:space="0" w:color="auto"/>
              <w:right w:val="single" w:sz="4" w:space="0" w:color="auto"/>
            </w:tcBorders>
            <w:shd w:val="clear" w:color="auto" w:fill="auto"/>
            <w:hideMark/>
          </w:tcPr>
          <w:p w14:paraId="69A088E2" w14:textId="77777777" w:rsidR="008B1DEE" w:rsidRPr="00B22C9D" w:rsidRDefault="008B1DEE" w:rsidP="008B1DEE">
            <w:pPr>
              <w:jc w:val="center"/>
              <w:rPr>
                <w:color w:val="000000"/>
                <w:sz w:val="18"/>
                <w:szCs w:val="22"/>
              </w:rPr>
            </w:pPr>
            <w:r w:rsidRPr="00B22C9D">
              <w:rPr>
                <w:color w:val="000000"/>
                <w:sz w:val="18"/>
                <w:szCs w:val="22"/>
              </w:rPr>
              <w:t>37 991,185</w:t>
            </w:r>
          </w:p>
        </w:tc>
        <w:tc>
          <w:tcPr>
            <w:tcW w:w="1843" w:type="dxa"/>
            <w:tcBorders>
              <w:top w:val="nil"/>
              <w:left w:val="nil"/>
              <w:bottom w:val="single" w:sz="4" w:space="0" w:color="auto"/>
              <w:right w:val="single" w:sz="4" w:space="0" w:color="auto"/>
            </w:tcBorders>
            <w:shd w:val="clear" w:color="auto" w:fill="auto"/>
            <w:hideMark/>
          </w:tcPr>
          <w:p w14:paraId="4EB045B4" w14:textId="77777777" w:rsidR="008B1DEE" w:rsidRPr="00B22C9D" w:rsidRDefault="008B1DEE" w:rsidP="008B1DEE">
            <w:pPr>
              <w:jc w:val="center"/>
              <w:rPr>
                <w:color w:val="000000"/>
                <w:sz w:val="18"/>
                <w:szCs w:val="22"/>
              </w:rPr>
            </w:pPr>
            <w:r w:rsidRPr="00B22C9D">
              <w:rPr>
                <w:color w:val="000000"/>
                <w:sz w:val="18"/>
                <w:szCs w:val="22"/>
              </w:rPr>
              <w:t>32 728,127</w:t>
            </w:r>
          </w:p>
        </w:tc>
        <w:tc>
          <w:tcPr>
            <w:tcW w:w="1412" w:type="dxa"/>
            <w:tcBorders>
              <w:top w:val="nil"/>
              <w:left w:val="nil"/>
              <w:bottom w:val="single" w:sz="4" w:space="0" w:color="auto"/>
              <w:right w:val="single" w:sz="4" w:space="0" w:color="auto"/>
            </w:tcBorders>
            <w:shd w:val="clear" w:color="auto" w:fill="auto"/>
            <w:hideMark/>
          </w:tcPr>
          <w:p w14:paraId="5B6EF10B" w14:textId="77777777" w:rsidR="008B1DEE" w:rsidRPr="00B22C9D" w:rsidRDefault="008B1DEE" w:rsidP="008B1DEE">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hideMark/>
          </w:tcPr>
          <w:p w14:paraId="4A2206FE"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076FFFAC"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56405B6D" w14:textId="77777777" w:rsidR="008B1DEE" w:rsidRPr="00021AD4" w:rsidRDefault="008B1DEE" w:rsidP="008B1DEE">
            <w:pPr>
              <w:jc w:val="center"/>
              <w:rPr>
                <w:color w:val="000000"/>
                <w:sz w:val="18"/>
              </w:rPr>
            </w:pPr>
            <w:r>
              <w:rPr>
                <w:color w:val="000000"/>
                <w:sz w:val="18"/>
              </w:rPr>
              <w:t>13</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7E003BF6"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.2031</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6A0944A0" w14:textId="77777777" w:rsidR="008B1DEE" w:rsidRPr="00B22C9D" w:rsidRDefault="008B1DEE" w:rsidP="008B1DEE">
            <w:pPr>
              <w:jc w:val="center"/>
              <w:rPr>
                <w:color w:val="000000"/>
                <w:sz w:val="18"/>
                <w:szCs w:val="22"/>
              </w:rPr>
            </w:pPr>
            <w:r w:rsidRPr="00B22C9D">
              <w:rPr>
                <w:color w:val="000000"/>
                <w:sz w:val="18"/>
                <w:szCs w:val="22"/>
              </w:rPr>
              <w:t>16,1</w:t>
            </w:r>
          </w:p>
        </w:tc>
        <w:tc>
          <w:tcPr>
            <w:tcW w:w="1825" w:type="dxa"/>
            <w:tcBorders>
              <w:top w:val="nil"/>
              <w:left w:val="nil"/>
              <w:bottom w:val="single" w:sz="4" w:space="0" w:color="auto"/>
              <w:right w:val="single" w:sz="4" w:space="0" w:color="auto"/>
            </w:tcBorders>
            <w:shd w:val="clear" w:color="auto" w:fill="auto"/>
            <w:hideMark/>
          </w:tcPr>
          <w:p w14:paraId="009A9C80" w14:textId="77777777" w:rsidR="008B1DEE" w:rsidRPr="00B22C9D" w:rsidRDefault="008B1DEE" w:rsidP="008B1DEE">
            <w:pPr>
              <w:jc w:val="center"/>
              <w:rPr>
                <w:color w:val="000000"/>
                <w:sz w:val="18"/>
                <w:szCs w:val="22"/>
              </w:rPr>
            </w:pPr>
            <w:r w:rsidRPr="00B22C9D">
              <w:rPr>
                <w:color w:val="000000"/>
                <w:sz w:val="18"/>
                <w:szCs w:val="22"/>
              </w:rPr>
              <w:t>32 728,127</w:t>
            </w:r>
          </w:p>
        </w:tc>
        <w:tc>
          <w:tcPr>
            <w:tcW w:w="1843" w:type="dxa"/>
            <w:tcBorders>
              <w:top w:val="nil"/>
              <w:left w:val="nil"/>
              <w:bottom w:val="single" w:sz="4" w:space="0" w:color="auto"/>
              <w:right w:val="single" w:sz="4" w:space="0" w:color="auto"/>
            </w:tcBorders>
            <w:shd w:val="clear" w:color="auto" w:fill="auto"/>
            <w:hideMark/>
          </w:tcPr>
          <w:p w14:paraId="46727CF8" w14:textId="77777777" w:rsidR="008B1DEE" w:rsidRPr="00B22C9D" w:rsidRDefault="008B1DEE" w:rsidP="008B1DEE">
            <w:pPr>
              <w:jc w:val="center"/>
              <w:rPr>
                <w:color w:val="000000"/>
                <w:sz w:val="18"/>
                <w:szCs w:val="22"/>
              </w:rPr>
            </w:pPr>
            <w:r w:rsidRPr="00B22C9D">
              <w:rPr>
                <w:color w:val="000000"/>
                <w:sz w:val="18"/>
                <w:szCs w:val="22"/>
              </w:rPr>
              <w:t>27 465,068</w:t>
            </w:r>
          </w:p>
        </w:tc>
        <w:tc>
          <w:tcPr>
            <w:tcW w:w="1412" w:type="dxa"/>
            <w:tcBorders>
              <w:top w:val="nil"/>
              <w:left w:val="nil"/>
              <w:bottom w:val="single" w:sz="4" w:space="0" w:color="auto"/>
              <w:right w:val="single" w:sz="4" w:space="0" w:color="auto"/>
            </w:tcBorders>
            <w:shd w:val="clear" w:color="auto" w:fill="auto"/>
            <w:hideMark/>
          </w:tcPr>
          <w:p w14:paraId="3130FEDA" w14:textId="77777777" w:rsidR="008B1DEE" w:rsidRPr="00B22C9D" w:rsidRDefault="008B1DEE" w:rsidP="008B1DEE">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hideMark/>
          </w:tcPr>
          <w:p w14:paraId="3FADBE72"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795F8783"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6EB01E4E" w14:textId="77777777" w:rsidR="008B1DEE" w:rsidRPr="00021AD4" w:rsidRDefault="008B1DEE" w:rsidP="008B1DEE">
            <w:pPr>
              <w:jc w:val="center"/>
              <w:rPr>
                <w:color w:val="000000"/>
                <w:sz w:val="18"/>
              </w:rPr>
            </w:pPr>
            <w:r>
              <w:rPr>
                <w:color w:val="000000"/>
                <w:sz w:val="18"/>
              </w:rPr>
              <w:t>14</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758798B5"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.2032</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6DFA5A0D" w14:textId="77777777" w:rsidR="008B1DEE" w:rsidRPr="00B22C9D" w:rsidRDefault="008B1DEE" w:rsidP="008B1DEE">
            <w:pPr>
              <w:jc w:val="center"/>
              <w:rPr>
                <w:color w:val="000000"/>
                <w:sz w:val="18"/>
                <w:szCs w:val="22"/>
              </w:rPr>
            </w:pPr>
            <w:r w:rsidRPr="00B22C9D">
              <w:rPr>
                <w:color w:val="000000"/>
                <w:sz w:val="18"/>
                <w:szCs w:val="22"/>
              </w:rPr>
              <w:t>19,2</w:t>
            </w:r>
          </w:p>
        </w:tc>
        <w:tc>
          <w:tcPr>
            <w:tcW w:w="1825" w:type="dxa"/>
            <w:tcBorders>
              <w:top w:val="nil"/>
              <w:left w:val="nil"/>
              <w:bottom w:val="single" w:sz="4" w:space="0" w:color="auto"/>
              <w:right w:val="single" w:sz="4" w:space="0" w:color="auto"/>
            </w:tcBorders>
            <w:shd w:val="clear" w:color="auto" w:fill="auto"/>
            <w:hideMark/>
          </w:tcPr>
          <w:p w14:paraId="385DA021" w14:textId="77777777" w:rsidR="008B1DEE" w:rsidRPr="00B22C9D" w:rsidRDefault="008B1DEE" w:rsidP="008B1DEE">
            <w:pPr>
              <w:jc w:val="center"/>
              <w:rPr>
                <w:color w:val="000000"/>
                <w:sz w:val="18"/>
                <w:szCs w:val="22"/>
              </w:rPr>
            </w:pPr>
            <w:r w:rsidRPr="00B22C9D">
              <w:rPr>
                <w:color w:val="000000"/>
                <w:sz w:val="18"/>
                <w:szCs w:val="22"/>
              </w:rPr>
              <w:t>27 465,068</w:t>
            </w:r>
          </w:p>
        </w:tc>
        <w:tc>
          <w:tcPr>
            <w:tcW w:w="1843" w:type="dxa"/>
            <w:tcBorders>
              <w:top w:val="nil"/>
              <w:left w:val="nil"/>
              <w:bottom w:val="single" w:sz="4" w:space="0" w:color="auto"/>
              <w:right w:val="single" w:sz="4" w:space="0" w:color="auto"/>
            </w:tcBorders>
            <w:shd w:val="clear" w:color="auto" w:fill="auto"/>
            <w:hideMark/>
          </w:tcPr>
          <w:p w14:paraId="7AD4F21E" w14:textId="77777777" w:rsidR="008B1DEE" w:rsidRPr="00B22C9D" w:rsidRDefault="008B1DEE" w:rsidP="008B1DEE">
            <w:pPr>
              <w:jc w:val="center"/>
              <w:rPr>
                <w:color w:val="000000"/>
                <w:sz w:val="18"/>
                <w:szCs w:val="22"/>
              </w:rPr>
            </w:pPr>
            <w:r w:rsidRPr="00B22C9D">
              <w:rPr>
                <w:color w:val="000000"/>
                <w:sz w:val="18"/>
                <w:szCs w:val="22"/>
              </w:rPr>
              <w:t>22 202,010</w:t>
            </w:r>
          </w:p>
        </w:tc>
        <w:tc>
          <w:tcPr>
            <w:tcW w:w="1412" w:type="dxa"/>
            <w:tcBorders>
              <w:top w:val="nil"/>
              <w:left w:val="nil"/>
              <w:bottom w:val="single" w:sz="4" w:space="0" w:color="auto"/>
              <w:right w:val="single" w:sz="4" w:space="0" w:color="auto"/>
            </w:tcBorders>
            <w:shd w:val="clear" w:color="auto" w:fill="auto"/>
            <w:hideMark/>
          </w:tcPr>
          <w:p w14:paraId="56596AD3" w14:textId="77777777" w:rsidR="008B1DEE" w:rsidRPr="00B22C9D" w:rsidRDefault="008B1DEE" w:rsidP="008B1DEE">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hideMark/>
          </w:tcPr>
          <w:p w14:paraId="3F63F94B"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6BEF4C9E"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60DEA18D" w14:textId="77777777" w:rsidR="008B1DEE" w:rsidRPr="00021AD4" w:rsidRDefault="008B1DEE" w:rsidP="008B1DEE">
            <w:pPr>
              <w:jc w:val="center"/>
              <w:rPr>
                <w:color w:val="000000"/>
                <w:sz w:val="18"/>
              </w:rPr>
            </w:pPr>
            <w:r>
              <w:rPr>
                <w:color w:val="000000"/>
                <w:sz w:val="18"/>
              </w:rPr>
              <w:t>15</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57E88CE4" w14:textId="77777777" w:rsidR="008B1DEE" w:rsidRPr="00021AD4" w:rsidRDefault="008B1DEE" w:rsidP="008B1DEE">
            <w:pPr>
              <w:rPr>
                <w:color w:val="000000"/>
                <w:sz w:val="18"/>
              </w:rPr>
            </w:pPr>
            <w:r w:rsidRPr="00021AD4">
              <w:rPr>
                <w:color w:val="000000"/>
                <w:sz w:val="18"/>
              </w:rPr>
              <w:t xml:space="preserve">Водоотведение Калтанский городской округ на </w:t>
            </w:r>
            <w:r>
              <w:rPr>
                <w:color w:val="000000"/>
                <w:sz w:val="18"/>
              </w:rPr>
              <w:t>01.01</w:t>
            </w:r>
            <w:r w:rsidRPr="00021AD4">
              <w:rPr>
                <w:color w:val="000000"/>
                <w:sz w:val="18"/>
              </w:rPr>
              <w:t>.2033</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hideMark/>
          </w:tcPr>
          <w:p w14:paraId="0F71EB89" w14:textId="77777777" w:rsidR="008B1DEE" w:rsidRPr="00B22C9D" w:rsidRDefault="008B1DEE" w:rsidP="008B1DEE">
            <w:pPr>
              <w:jc w:val="center"/>
              <w:rPr>
                <w:color w:val="000000"/>
                <w:sz w:val="18"/>
                <w:szCs w:val="22"/>
              </w:rPr>
            </w:pPr>
            <w:r w:rsidRPr="00B22C9D">
              <w:rPr>
                <w:color w:val="000000"/>
                <w:sz w:val="18"/>
                <w:szCs w:val="22"/>
              </w:rPr>
              <w:t>23,7</w:t>
            </w:r>
          </w:p>
        </w:tc>
        <w:tc>
          <w:tcPr>
            <w:tcW w:w="1825" w:type="dxa"/>
            <w:tcBorders>
              <w:top w:val="nil"/>
              <w:left w:val="nil"/>
              <w:bottom w:val="single" w:sz="4" w:space="0" w:color="auto"/>
              <w:right w:val="single" w:sz="4" w:space="0" w:color="auto"/>
            </w:tcBorders>
            <w:shd w:val="clear" w:color="auto" w:fill="auto"/>
            <w:hideMark/>
          </w:tcPr>
          <w:p w14:paraId="20659F0B" w14:textId="77777777" w:rsidR="008B1DEE" w:rsidRPr="00B22C9D" w:rsidRDefault="008B1DEE" w:rsidP="008B1DEE">
            <w:pPr>
              <w:jc w:val="center"/>
              <w:rPr>
                <w:color w:val="000000"/>
                <w:sz w:val="18"/>
                <w:szCs w:val="22"/>
              </w:rPr>
            </w:pPr>
            <w:r w:rsidRPr="00B22C9D">
              <w:rPr>
                <w:color w:val="000000"/>
                <w:sz w:val="18"/>
                <w:szCs w:val="22"/>
              </w:rPr>
              <w:t>22 202,010</w:t>
            </w:r>
          </w:p>
        </w:tc>
        <w:tc>
          <w:tcPr>
            <w:tcW w:w="1843" w:type="dxa"/>
            <w:tcBorders>
              <w:top w:val="nil"/>
              <w:left w:val="nil"/>
              <w:bottom w:val="single" w:sz="4" w:space="0" w:color="auto"/>
              <w:right w:val="single" w:sz="4" w:space="0" w:color="auto"/>
            </w:tcBorders>
            <w:shd w:val="clear" w:color="auto" w:fill="auto"/>
            <w:hideMark/>
          </w:tcPr>
          <w:p w14:paraId="75932C47" w14:textId="77777777" w:rsidR="008B1DEE" w:rsidRPr="00B22C9D" w:rsidRDefault="008B1DEE" w:rsidP="008B1DEE">
            <w:pPr>
              <w:jc w:val="center"/>
              <w:rPr>
                <w:color w:val="000000"/>
                <w:sz w:val="18"/>
                <w:szCs w:val="22"/>
              </w:rPr>
            </w:pPr>
            <w:r w:rsidRPr="00B22C9D">
              <w:rPr>
                <w:color w:val="000000"/>
                <w:sz w:val="18"/>
                <w:szCs w:val="22"/>
              </w:rPr>
              <w:t>16 938,952</w:t>
            </w:r>
          </w:p>
        </w:tc>
        <w:tc>
          <w:tcPr>
            <w:tcW w:w="1412" w:type="dxa"/>
            <w:tcBorders>
              <w:top w:val="nil"/>
              <w:left w:val="nil"/>
              <w:bottom w:val="single" w:sz="4" w:space="0" w:color="auto"/>
              <w:right w:val="single" w:sz="4" w:space="0" w:color="auto"/>
            </w:tcBorders>
            <w:shd w:val="clear" w:color="auto" w:fill="auto"/>
            <w:hideMark/>
          </w:tcPr>
          <w:p w14:paraId="2A16A458" w14:textId="77777777" w:rsidR="008B1DEE" w:rsidRPr="00B22C9D" w:rsidRDefault="008B1DEE" w:rsidP="008B1DEE">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hideMark/>
          </w:tcPr>
          <w:p w14:paraId="41AB83E2"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5748DCA9"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565B293B" w14:textId="77777777" w:rsidR="008B1DEE" w:rsidRPr="00021AD4" w:rsidRDefault="008B1DEE" w:rsidP="008B1DEE">
            <w:pPr>
              <w:jc w:val="center"/>
              <w:rPr>
                <w:color w:val="000000"/>
                <w:sz w:val="18"/>
              </w:rPr>
            </w:pPr>
            <w:r>
              <w:rPr>
                <w:color w:val="000000"/>
                <w:sz w:val="18"/>
              </w:rPr>
              <w:t>16</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0249A291"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.2019</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5DEE37E4" w14:textId="77777777" w:rsidR="008B1DEE" w:rsidRPr="00B22C9D" w:rsidRDefault="008B1DEE" w:rsidP="008B1DEE">
            <w:pPr>
              <w:jc w:val="center"/>
              <w:rPr>
                <w:color w:val="000000"/>
                <w:sz w:val="18"/>
                <w:szCs w:val="22"/>
              </w:rPr>
            </w:pPr>
            <w:r w:rsidRPr="00B22C9D">
              <w:rPr>
                <w:color w:val="000000"/>
                <w:sz w:val="18"/>
                <w:szCs w:val="22"/>
              </w:rPr>
              <w:t>6,4</w:t>
            </w:r>
          </w:p>
        </w:tc>
        <w:tc>
          <w:tcPr>
            <w:tcW w:w="1825" w:type="dxa"/>
            <w:tcBorders>
              <w:top w:val="nil"/>
              <w:left w:val="nil"/>
              <w:bottom w:val="single" w:sz="4" w:space="0" w:color="auto"/>
              <w:right w:val="single" w:sz="4" w:space="0" w:color="auto"/>
            </w:tcBorders>
            <w:shd w:val="clear" w:color="auto" w:fill="auto"/>
            <w:vAlign w:val="center"/>
            <w:hideMark/>
          </w:tcPr>
          <w:p w14:paraId="16E30DE9" w14:textId="77777777" w:rsidR="008B1DEE" w:rsidRPr="00B22C9D" w:rsidRDefault="008B1DEE" w:rsidP="008B1DEE">
            <w:pPr>
              <w:jc w:val="center"/>
              <w:rPr>
                <w:color w:val="000000"/>
                <w:sz w:val="18"/>
                <w:szCs w:val="22"/>
              </w:rPr>
            </w:pPr>
            <w:r w:rsidRPr="00B22C9D">
              <w:rPr>
                <w:color w:val="000000"/>
                <w:sz w:val="18"/>
                <w:szCs w:val="22"/>
              </w:rPr>
              <w:t>36 437,585</w:t>
            </w:r>
          </w:p>
        </w:tc>
        <w:tc>
          <w:tcPr>
            <w:tcW w:w="1843" w:type="dxa"/>
            <w:tcBorders>
              <w:top w:val="nil"/>
              <w:left w:val="nil"/>
              <w:bottom w:val="single" w:sz="4" w:space="0" w:color="auto"/>
              <w:right w:val="single" w:sz="4" w:space="0" w:color="auto"/>
            </w:tcBorders>
            <w:shd w:val="clear" w:color="auto" w:fill="auto"/>
            <w:vAlign w:val="center"/>
            <w:hideMark/>
          </w:tcPr>
          <w:p w14:paraId="1F99533A" w14:textId="77777777" w:rsidR="008B1DEE" w:rsidRPr="00B22C9D" w:rsidRDefault="008B1DEE" w:rsidP="008B1DEE">
            <w:pPr>
              <w:jc w:val="center"/>
              <w:rPr>
                <w:color w:val="000000"/>
                <w:sz w:val="18"/>
                <w:szCs w:val="22"/>
              </w:rPr>
            </w:pPr>
            <w:r w:rsidRPr="00B22C9D">
              <w:rPr>
                <w:color w:val="000000"/>
                <w:sz w:val="18"/>
                <w:szCs w:val="22"/>
              </w:rPr>
              <w:t>34 089,327</w:t>
            </w:r>
          </w:p>
        </w:tc>
        <w:tc>
          <w:tcPr>
            <w:tcW w:w="1412" w:type="dxa"/>
            <w:tcBorders>
              <w:top w:val="nil"/>
              <w:left w:val="nil"/>
              <w:bottom w:val="single" w:sz="4" w:space="0" w:color="auto"/>
              <w:right w:val="single" w:sz="4" w:space="0" w:color="auto"/>
            </w:tcBorders>
            <w:shd w:val="clear" w:color="auto" w:fill="auto"/>
            <w:vAlign w:val="center"/>
            <w:hideMark/>
          </w:tcPr>
          <w:p w14:paraId="581A98A8" w14:textId="77777777" w:rsidR="008B1DEE" w:rsidRPr="00B22C9D" w:rsidRDefault="008B1DEE" w:rsidP="008B1DEE">
            <w:pPr>
              <w:jc w:val="center"/>
              <w:rPr>
                <w:color w:val="000000"/>
                <w:sz w:val="18"/>
                <w:szCs w:val="22"/>
              </w:rPr>
            </w:pPr>
            <w:r w:rsidRPr="00B22C9D">
              <w:rPr>
                <w:color w:val="000000"/>
                <w:sz w:val="18"/>
                <w:szCs w:val="22"/>
              </w:rPr>
              <w:t>2 348,3</w:t>
            </w:r>
          </w:p>
        </w:tc>
        <w:tc>
          <w:tcPr>
            <w:tcW w:w="1446" w:type="dxa"/>
            <w:tcBorders>
              <w:top w:val="nil"/>
              <w:left w:val="nil"/>
              <w:bottom w:val="single" w:sz="4" w:space="0" w:color="auto"/>
              <w:right w:val="single" w:sz="4" w:space="0" w:color="auto"/>
            </w:tcBorders>
            <w:shd w:val="clear" w:color="auto" w:fill="auto"/>
            <w:vAlign w:val="center"/>
            <w:hideMark/>
          </w:tcPr>
          <w:p w14:paraId="0F5F54E7"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6D364355"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214628D2" w14:textId="77777777" w:rsidR="008B1DEE" w:rsidRPr="00021AD4" w:rsidRDefault="008B1DEE" w:rsidP="008B1DEE">
            <w:pPr>
              <w:jc w:val="center"/>
              <w:rPr>
                <w:color w:val="000000"/>
                <w:sz w:val="18"/>
              </w:rPr>
            </w:pPr>
            <w:r>
              <w:rPr>
                <w:color w:val="000000"/>
                <w:sz w:val="18"/>
              </w:rPr>
              <w:t>17</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1B98C992"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.2020</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4F79B23E" w14:textId="77777777" w:rsidR="008B1DEE" w:rsidRPr="00B22C9D" w:rsidRDefault="008B1DEE" w:rsidP="008B1DEE">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14:paraId="0AB7C3F3" w14:textId="77777777" w:rsidR="008B1DEE" w:rsidRPr="00B22C9D" w:rsidRDefault="008B1DEE" w:rsidP="008B1DEE">
            <w:pPr>
              <w:jc w:val="center"/>
              <w:rPr>
                <w:color w:val="000000"/>
                <w:sz w:val="18"/>
                <w:szCs w:val="22"/>
              </w:rPr>
            </w:pPr>
            <w:r w:rsidRPr="00B22C9D">
              <w:rPr>
                <w:color w:val="000000"/>
                <w:sz w:val="18"/>
                <w:szCs w:val="22"/>
              </w:rPr>
              <w:t>34 089,327</w:t>
            </w:r>
          </w:p>
        </w:tc>
        <w:tc>
          <w:tcPr>
            <w:tcW w:w="1843" w:type="dxa"/>
            <w:tcBorders>
              <w:top w:val="nil"/>
              <w:left w:val="nil"/>
              <w:bottom w:val="single" w:sz="4" w:space="0" w:color="auto"/>
              <w:right w:val="single" w:sz="4" w:space="0" w:color="auto"/>
            </w:tcBorders>
            <w:shd w:val="clear" w:color="auto" w:fill="auto"/>
            <w:vAlign w:val="center"/>
            <w:hideMark/>
          </w:tcPr>
          <w:p w14:paraId="46E5096F" w14:textId="77777777" w:rsidR="008B1DEE" w:rsidRPr="00B22C9D" w:rsidRDefault="008B1DEE" w:rsidP="008B1DEE">
            <w:pPr>
              <w:jc w:val="center"/>
              <w:rPr>
                <w:color w:val="000000"/>
                <w:sz w:val="18"/>
                <w:szCs w:val="22"/>
              </w:rPr>
            </w:pPr>
            <w:r w:rsidRPr="00B22C9D">
              <w:rPr>
                <w:color w:val="000000"/>
                <w:sz w:val="18"/>
                <w:szCs w:val="22"/>
              </w:rPr>
              <w:t>38 671,069</w:t>
            </w:r>
          </w:p>
        </w:tc>
        <w:tc>
          <w:tcPr>
            <w:tcW w:w="1412" w:type="dxa"/>
            <w:tcBorders>
              <w:top w:val="nil"/>
              <w:left w:val="nil"/>
              <w:bottom w:val="single" w:sz="4" w:space="0" w:color="auto"/>
              <w:right w:val="single" w:sz="4" w:space="0" w:color="auto"/>
            </w:tcBorders>
            <w:shd w:val="clear" w:color="auto" w:fill="auto"/>
            <w:vAlign w:val="center"/>
            <w:hideMark/>
          </w:tcPr>
          <w:p w14:paraId="5BA7BE17" w14:textId="77777777" w:rsidR="008B1DEE" w:rsidRPr="00B22C9D" w:rsidRDefault="008B1DEE" w:rsidP="008B1DEE">
            <w:pPr>
              <w:jc w:val="center"/>
              <w:rPr>
                <w:color w:val="000000"/>
                <w:sz w:val="18"/>
                <w:szCs w:val="22"/>
              </w:rPr>
            </w:pPr>
            <w:r w:rsidRPr="00B22C9D">
              <w:rPr>
                <w:color w:val="000000"/>
                <w:sz w:val="18"/>
                <w:szCs w:val="22"/>
              </w:rPr>
              <w:t>2 348,3</w:t>
            </w:r>
          </w:p>
        </w:tc>
        <w:tc>
          <w:tcPr>
            <w:tcW w:w="1446" w:type="dxa"/>
            <w:tcBorders>
              <w:top w:val="nil"/>
              <w:left w:val="nil"/>
              <w:bottom w:val="single" w:sz="4" w:space="0" w:color="auto"/>
              <w:right w:val="single" w:sz="4" w:space="0" w:color="auto"/>
            </w:tcBorders>
            <w:shd w:val="clear" w:color="auto" w:fill="auto"/>
            <w:vAlign w:val="center"/>
            <w:hideMark/>
          </w:tcPr>
          <w:p w14:paraId="4D345F3B" w14:textId="77777777" w:rsidR="008B1DEE" w:rsidRPr="00B22C9D" w:rsidRDefault="008B1DEE" w:rsidP="008B1DEE">
            <w:pPr>
              <w:jc w:val="center"/>
              <w:rPr>
                <w:color w:val="000000"/>
                <w:sz w:val="18"/>
                <w:szCs w:val="22"/>
              </w:rPr>
            </w:pPr>
            <w:r w:rsidRPr="00B22C9D">
              <w:rPr>
                <w:color w:val="000000"/>
                <w:sz w:val="18"/>
                <w:szCs w:val="22"/>
              </w:rPr>
              <w:t>6 930,0</w:t>
            </w:r>
          </w:p>
        </w:tc>
      </w:tr>
      <w:tr w:rsidR="008B1DEE" w:rsidRPr="00021AD4" w14:paraId="1B9AC1EA"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55C1F91B" w14:textId="77777777" w:rsidR="008B1DEE" w:rsidRPr="00021AD4" w:rsidRDefault="008B1DEE" w:rsidP="008B1DEE">
            <w:pPr>
              <w:jc w:val="center"/>
              <w:rPr>
                <w:color w:val="000000"/>
                <w:sz w:val="18"/>
              </w:rPr>
            </w:pPr>
            <w:r>
              <w:rPr>
                <w:color w:val="000000"/>
                <w:sz w:val="18"/>
              </w:rPr>
              <w:t>18</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0D7E69F0"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.2021</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45B2C998" w14:textId="77777777" w:rsidR="008B1DEE" w:rsidRPr="00B22C9D" w:rsidRDefault="008B1DEE" w:rsidP="008B1DEE">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14:paraId="76ECA8E7" w14:textId="77777777" w:rsidR="008B1DEE" w:rsidRPr="00B22C9D" w:rsidRDefault="008B1DEE" w:rsidP="008B1DEE">
            <w:pPr>
              <w:jc w:val="center"/>
              <w:rPr>
                <w:color w:val="000000"/>
                <w:sz w:val="18"/>
                <w:szCs w:val="22"/>
              </w:rPr>
            </w:pPr>
            <w:r w:rsidRPr="00B22C9D">
              <w:rPr>
                <w:color w:val="000000"/>
                <w:sz w:val="18"/>
                <w:szCs w:val="22"/>
              </w:rPr>
              <w:t>38 671,069</w:t>
            </w:r>
          </w:p>
        </w:tc>
        <w:tc>
          <w:tcPr>
            <w:tcW w:w="1843" w:type="dxa"/>
            <w:tcBorders>
              <w:top w:val="nil"/>
              <w:left w:val="nil"/>
              <w:bottom w:val="single" w:sz="4" w:space="0" w:color="auto"/>
              <w:right w:val="single" w:sz="4" w:space="0" w:color="auto"/>
            </w:tcBorders>
            <w:shd w:val="clear" w:color="auto" w:fill="auto"/>
            <w:vAlign w:val="center"/>
            <w:hideMark/>
          </w:tcPr>
          <w:p w14:paraId="70189A34" w14:textId="77777777" w:rsidR="008B1DEE" w:rsidRPr="00B22C9D" w:rsidRDefault="008B1DEE" w:rsidP="008B1DEE">
            <w:pPr>
              <w:jc w:val="center"/>
              <w:rPr>
                <w:color w:val="000000"/>
                <w:sz w:val="18"/>
                <w:szCs w:val="22"/>
              </w:rPr>
            </w:pPr>
            <w:r w:rsidRPr="00B22C9D">
              <w:rPr>
                <w:color w:val="000000"/>
                <w:sz w:val="18"/>
                <w:szCs w:val="22"/>
              </w:rPr>
              <w:t>41 941,790</w:t>
            </w:r>
          </w:p>
        </w:tc>
        <w:tc>
          <w:tcPr>
            <w:tcW w:w="1412" w:type="dxa"/>
            <w:tcBorders>
              <w:top w:val="nil"/>
              <w:left w:val="nil"/>
              <w:bottom w:val="single" w:sz="4" w:space="0" w:color="auto"/>
              <w:right w:val="single" w:sz="4" w:space="0" w:color="auto"/>
            </w:tcBorders>
            <w:shd w:val="clear" w:color="auto" w:fill="auto"/>
            <w:vAlign w:val="center"/>
            <w:hideMark/>
          </w:tcPr>
          <w:p w14:paraId="7AE0B97E" w14:textId="77777777" w:rsidR="008B1DEE" w:rsidRPr="00B22C9D" w:rsidRDefault="008B1DEE" w:rsidP="008B1DEE">
            <w:pPr>
              <w:jc w:val="center"/>
              <w:rPr>
                <w:color w:val="000000"/>
                <w:sz w:val="18"/>
                <w:szCs w:val="22"/>
              </w:rPr>
            </w:pPr>
            <w:r w:rsidRPr="00B22C9D">
              <w:rPr>
                <w:color w:val="000000"/>
                <w:sz w:val="18"/>
                <w:szCs w:val="22"/>
              </w:rPr>
              <w:t>3 656,3</w:t>
            </w:r>
          </w:p>
        </w:tc>
        <w:tc>
          <w:tcPr>
            <w:tcW w:w="1446" w:type="dxa"/>
            <w:tcBorders>
              <w:top w:val="nil"/>
              <w:left w:val="nil"/>
              <w:bottom w:val="single" w:sz="4" w:space="0" w:color="auto"/>
              <w:right w:val="single" w:sz="4" w:space="0" w:color="auto"/>
            </w:tcBorders>
            <w:shd w:val="clear" w:color="auto" w:fill="auto"/>
            <w:vAlign w:val="center"/>
            <w:hideMark/>
          </w:tcPr>
          <w:p w14:paraId="1A3919AD" w14:textId="77777777" w:rsidR="008B1DEE" w:rsidRPr="00B22C9D" w:rsidRDefault="008B1DEE" w:rsidP="008B1DEE">
            <w:pPr>
              <w:jc w:val="center"/>
              <w:rPr>
                <w:color w:val="000000"/>
                <w:sz w:val="18"/>
                <w:szCs w:val="22"/>
              </w:rPr>
            </w:pPr>
            <w:r w:rsidRPr="00B22C9D">
              <w:rPr>
                <w:color w:val="000000"/>
                <w:sz w:val="18"/>
                <w:szCs w:val="22"/>
              </w:rPr>
              <w:t>6 927,0</w:t>
            </w:r>
          </w:p>
        </w:tc>
      </w:tr>
      <w:tr w:rsidR="008B1DEE" w:rsidRPr="00021AD4" w14:paraId="6062CA97"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1B0DED1A" w14:textId="77777777" w:rsidR="008B1DEE" w:rsidRPr="00021AD4" w:rsidRDefault="008B1DEE" w:rsidP="008B1DEE">
            <w:pPr>
              <w:jc w:val="center"/>
              <w:rPr>
                <w:color w:val="000000"/>
                <w:sz w:val="18"/>
              </w:rPr>
            </w:pPr>
            <w:r>
              <w:rPr>
                <w:color w:val="000000"/>
                <w:sz w:val="18"/>
              </w:rPr>
              <w:t>19</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004DAFAD"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.2022</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3F594049" w14:textId="77777777" w:rsidR="008B1DEE" w:rsidRPr="00B22C9D" w:rsidRDefault="008B1DEE" w:rsidP="008B1DEE">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14:paraId="5E041273" w14:textId="77777777" w:rsidR="008B1DEE" w:rsidRPr="00B22C9D" w:rsidRDefault="008B1DEE" w:rsidP="008B1DEE">
            <w:pPr>
              <w:jc w:val="center"/>
              <w:rPr>
                <w:color w:val="000000"/>
                <w:sz w:val="18"/>
                <w:szCs w:val="22"/>
              </w:rPr>
            </w:pPr>
            <w:r w:rsidRPr="00B22C9D">
              <w:rPr>
                <w:color w:val="000000"/>
                <w:sz w:val="18"/>
                <w:szCs w:val="22"/>
              </w:rPr>
              <w:t>41 941,790</w:t>
            </w:r>
          </w:p>
        </w:tc>
        <w:tc>
          <w:tcPr>
            <w:tcW w:w="1843" w:type="dxa"/>
            <w:tcBorders>
              <w:top w:val="nil"/>
              <w:left w:val="nil"/>
              <w:bottom w:val="single" w:sz="4" w:space="0" w:color="auto"/>
              <w:right w:val="single" w:sz="4" w:space="0" w:color="auto"/>
            </w:tcBorders>
            <w:shd w:val="clear" w:color="auto" w:fill="auto"/>
            <w:vAlign w:val="center"/>
            <w:hideMark/>
          </w:tcPr>
          <w:p w14:paraId="5D44BD83" w14:textId="77777777" w:rsidR="008B1DEE" w:rsidRPr="00B22C9D" w:rsidRDefault="008B1DEE" w:rsidP="008B1DEE">
            <w:pPr>
              <w:jc w:val="center"/>
              <w:rPr>
                <w:color w:val="000000"/>
                <w:sz w:val="18"/>
                <w:szCs w:val="22"/>
              </w:rPr>
            </w:pPr>
            <w:r w:rsidRPr="00B22C9D">
              <w:rPr>
                <w:color w:val="000000"/>
                <w:sz w:val="18"/>
                <w:szCs w:val="22"/>
              </w:rPr>
              <w:t>44 240,072</w:t>
            </w:r>
          </w:p>
        </w:tc>
        <w:tc>
          <w:tcPr>
            <w:tcW w:w="1412" w:type="dxa"/>
            <w:tcBorders>
              <w:top w:val="nil"/>
              <w:left w:val="nil"/>
              <w:bottom w:val="single" w:sz="4" w:space="0" w:color="auto"/>
              <w:right w:val="single" w:sz="4" w:space="0" w:color="auto"/>
            </w:tcBorders>
            <w:shd w:val="clear" w:color="auto" w:fill="auto"/>
            <w:vAlign w:val="center"/>
            <w:hideMark/>
          </w:tcPr>
          <w:p w14:paraId="31272E78"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14:paraId="472E904E" w14:textId="77777777" w:rsidR="008B1DEE" w:rsidRPr="00B22C9D" w:rsidRDefault="008B1DEE" w:rsidP="008B1DEE">
            <w:pPr>
              <w:jc w:val="center"/>
              <w:rPr>
                <w:color w:val="000000"/>
                <w:sz w:val="18"/>
                <w:szCs w:val="22"/>
              </w:rPr>
            </w:pPr>
            <w:r w:rsidRPr="00B22C9D">
              <w:rPr>
                <w:color w:val="000000"/>
                <w:sz w:val="18"/>
                <w:szCs w:val="22"/>
              </w:rPr>
              <w:t>6 927,0</w:t>
            </w:r>
          </w:p>
        </w:tc>
      </w:tr>
      <w:tr w:rsidR="008B1DEE" w:rsidRPr="00021AD4" w14:paraId="75763CC6"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4902DCEB" w14:textId="77777777" w:rsidR="008B1DEE" w:rsidRPr="00021AD4" w:rsidRDefault="008B1DEE" w:rsidP="008B1DEE">
            <w:pPr>
              <w:jc w:val="center"/>
              <w:rPr>
                <w:color w:val="000000"/>
                <w:sz w:val="18"/>
              </w:rPr>
            </w:pPr>
            <w:r>
              <w:rPr>
                <w:color w:val="000000"/>
                <w:sz w:val="18"/>
              </w:rPr>
              <w:t>20</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0DE209F4"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.2023</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33A47C4E" w14:textId="77777777" w:rsidR="008B1DEE" w:rsidRPr="00B22C9D" w:rsidRDefault="008B1DEE" w:rsidP="008B1DEE">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14:paraId="48418BAF" w14:textId="77777777" w:rsidR="008B1DEE" w:rsidRPr="00B22C9D" w:rsidRDefault="008B1DEE" w:rsidP="008B1DEE">
            <w:pPr>
              <w:jc w:val="center"/>
              <w:rPr>
                <w:color w:val="000000"/>
                <w:sz w:val="18"/>
                <w:szCs w:val="22"/>
              </w:rPr>
            </w:pPr>
            <w:r w:rsidRPr="00B22C9D">
              <w:rPr>
                <w:color w:val="000000"/>
                <w:sz w:val="18"/>
                <w:szCs w:val="22"/>
              </w:rPr>
              <w:t>44 240,072</w:t>
            </w:r>
          </w:p>
        </w:tc>
        <w:tc>
          <w:tcPr>
            <w:tcW w:w="1843" w:type="dxa"/>
            <w:tcBorders>
              <w:top w:val="nil"/>
              <w:left w:val="nil"/>
              <w:bottom w:val="single" w:sz="4" w:space="0" w:color="auto"/>
              <w:right w:val="single" w:sz="4" w:space="0" w:color="auto"/>
            </w:tcBorders>
            <w:shd w:val="clear" w:color="auto" w:fill="auto"/>
            <w:vAlign w:val="center"/>
            <w:hideMark/>
          </w:tcPr>
          <w:p w14:paraId="1598A021" w14:textId="77777777" w:rsidR="008B1DEE" w:rsidRPr="00B22C9D" w:rsidRDefault="008B1DEE" w:rsidP="008B1DEE">
            <w:pPr>
              <w:jc w:val="center"/>
              <w:rPr>
                <w:color w:val="000000"/>
                <w:sz w:val="18"/>
                <w:szCs w:val="22"/>
              </w:rPr>
            </w:pPr>
            <w:r w:rsidRPr="00B22C9D">
              <w:rPr>
                <w:color w:val="000000"/>
                <w:sz w:val="18"/>
                <w:szCs w:val="22"/>
              </w:rPr>
              <w:t>46 536,254</w:t>
            </w:r>
          </w:p>
        </w:tc>
        <w:tc>
          <w:tcPr>
            <w:tcW w:w="1412" w:type="dxa"/>
            <w:tcBorders>
              <w:top w:val="nil"/>
              <w:left w:val="nil"/>
              <w:bottom w:val="single" w:sz="4" w:space="0" w:color="auto"/>
              <w:right w:val="single" w:sz="4" w:space="0" w:color="auto"/>
            </w:tcBorders>
            <w:shd w:val="clear" w:color="auto" w:fill="auto"/>
            <w:vAlign w:val="center"/>
            <w:hideMark/>
          </w:tcPr>
          <w:p w14:paraId="1B43C684"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14:paraId="12237618" w14:textId="77777777" w:rsidR="008B1DEE" w:rsidRPr="00B22C9D" w:rsidRDefault="008B1DEE" w:rsidP="008B1DEE">
            <w:pPr>
              <w:jc w:val="center"/>
              <w:rPr>
                <w:color w:val="000000"/>
                <w:sz w:val="18"/>
                <w:szCs w:val="22"/>
              </w:rPr>
            </w:pPr>
            <w:r w:rsidRPr="00B22C9D">
              <w:rPr>
                <w:color w:val="000000"/>
                <w:sz w:val="18"/>
                <w:szCs w:val="22"/>
              </w:rPr>
              <w:t>6 924,9</w:t>
            </w:r>
          </w:p>
        </w:tc>
      </w:tr>
      <w:tr w:rsidR="008B1DEE" w:rsidRPr="00021AD4" w14:paraId="4A827BE9"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540671C3" w14:textId="77777777" w:rsidR="008B1DEE" w:rsidRPr="00021AD4" w:rsidRDefault="008B1DEE" w:rsidP="008B1DEE">
            <w:pPr>
              <w:jc w:val="center"/>
              <w:rPr>
                <w:color w:val="000000"/>
                <w:sz w:val="18"/>
              </w:rPr>
            </w:pPr>
            <w:r>
              <w:rPr>
                <w:color w:val="000000"/>
                <w:sz w:val="18"/>
              </w:rPr>
              <w:t>21</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16472D2B"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.2024</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439C909B" w14:textId="77777777" w:rsidR="008B1DEE" w:rsidRPr="00B22C9D" w:rsidRDefault="008B1DEE" w:rsidP="008B1DEE">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14:paraId="686456CF" w14:textId="77777777" w:rsidR="008B1DEE" w:rsidRPr="00B22C9D" w:rsidRDefault="008B1DEE" w:rsidP="008B1DEE">
            <w:pPr>
              <w:jc w:val="center"/>
              <w:rPr>
                <w:color w:val="000000"/>
                <w:sz w:val="18"/>
                <w:szCs w:val="22"/>
              </w:rPr>
            </w:pPr>
            <w:r w:rsidRPr="00B22C9D">
              <w:rPr>
                <w:color w:val="000000"/>
                <w:sz w:val="18"/>
                <w:szCs w:val="22"/>
              </w:rPr>
              <w:t>46 536,254</w:t>
            </w:r>
          </w:p>
        </w:tc>
        <w:tc>
          <w:tcPr>
            <w:tcW w:w="1843" w:type="dxa"/>
            <w:tcBorders>
              <w:top w:val="nil"/>
              <w:left w:val="nil"/>
              <w:bottom w:val="single" w:sz="4" w:space="0" w:color="auto"/>
              <w:right w:val="single" w:sz="4" w:space="0" w:color="auto"/>
            </w:tcBorders>
            <w:shd w:val="clear" w:color="auto" w:fill="auto"/>
            <w:vAlign w:val="center"/>
            <w:hideMark/>
          </w:tcPr>
          <w:p w14:paraId="6C632E7F" w14:textId="77777777" w:rsidR="008B1DEE" w:rsidRPr="00B22C9D" w:rsidRDefault="008B1DEE" w:rsidP="008B1DEE">
            <w:pPr>
              <w:jc w:val="center"/>
              <w:rPr>
                <w:color w:val="000000"/>
                <w:sz w:val="18"/>
                <w:szCs w:val="22"/>
              </w:rPr>
            </w:pPr>
            <w:r w:rsidRPr="00B22C9D">
              <w:rPr>
                <w:color w:val="000000"/>
                <w:sz w:val="18"/>
                <w:szCs w:val="22"/>
              </w:rPr>
              <w:t>52 077,535</w:t>
            </w:r>
          </w:p>
        </w:tc>
        <w:tc>
          <w:tcPr>
            <w:tcW w:w="1412" w:type="dxa"/>
            <w:tcBorders>
              <w:top w:val="nil"/>
              <w:left w:val="nil"/>
              <w:bottom w:val="single" w:sz="4" w:space="0" w:color="auto"/>
              <w:right w:val="single" w:sz="4" w:space="0" w:color="auto"/>
            </w:tcBorders>
            <w:shd w:val="clear" w:color="auto" w:fill="auto"/>
            <w:vAlign w:val="center"/>
            <w:hideMark/>
          </w:tcPr>
          <w:p w14:paraId="33FB9C2C"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14:paraId="56A31C53" w14:textId="77777777" w:rsidR="008B1DEE" w:rsidRPr="00B22C9D" w:rsidRDefault="008B1DEE" w:rsidP="008B1DEE">
            <w:pPr>
              <w:jc w:val="center"/>
              <w:rPr>
                <w:color w:val="000000"/>
                <w:sz w:val="18"/>
                <w:szCs w:val="22"/>
              </w:rPr>
            </w:pPr>
            <w:r w:rsidRPr="00B22C9D">
              <w:rPr>
                <w:color w:val="000000"/>
                <w:sz w:val="18"/>
                <w:szCs w:val="22"/>
              </w:rPr>
              <w:t>10 170,0</w:t>
            </w:r>
          </w:p>
        </w:tc>
      </w:tr>
      <w:tr w:rsidR="008B1DEE" w:rsidRPr="00021AD4" w14:paraId="299E3332"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0AD878BB" w14:textId="77777777" w:rsidR="008B1DEE" w:rsidRPr="00021AD4" w:rsidRDefault="008B1DEE" w:rsidP="008B1DEE">
            <w:pPr>
              <w:jc w:val="center"/>
              <w:rPr>
                <w:color w:val="000000"/>
                <w:sz w:val="18"/>
              </w:rPr>
            </w:pPr>
            <w:r>
              <w:rPr>
                <w:color w:val="000000"/>
                <w:sz w:val="18"/>
              </w:rPr>
              <w:t>22</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2D9C64AB"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.2025</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63CEB994" w14:textId="77777777" w:rsidR="008B1DEE" w:rsidRPr="00B22C9D" w:rsidRDefault="008B1DEE" w:rsidP="008B1DEE">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14:paraId="0CB24B38" w14:textId="77777777" w:rsidR="008B1DEE" w:rsidRPr="00B22C9D" w:rsidRDefault="008B1DEE" w:rsidP="008B1DEE">
            <w:pPr>
              <w:jc w:val="center"/>
              <w:rPr>
                <w:color w:val="000000"/>
                <w:sz w:val="18"/>
                <w:szCs w:val="22"/>
              </w:rPr>
            </w:pPr>
            <w:r w:rsidRPr="00B22C9D">
              <w:rPr>
                <w:color w:val="000000"/>
                <w:sz w:val="18"/>
                <w:szCs w:val="22"/>
              </w:rPr>
              <w:t>52 077,535</w:t>
            </w:r>
          </w:p>
        </w:tc>
        <w:tc>
          <w:tcPr>
            <w:tcW w:w="1843" w:type="dxa"/>
            <w:tcBorders>
              <w:top w:val="nil"/>
              <w:left w:val="nil"/>
              <w:bottom w:val="single" w:sz="4" w:space="0" w:color="auto"/>
              <w:right w:val="single" w:sz="4" w:space="0" w:color="auto"/>
            </w:tcBorders>
            <w:shd w:val="clear" w:color="auto" w:fill="auto"/>
            <w:vAlign w:val="center"/>
            <w:hideMark/>
          </w:tcPr>
          <w:p w14:paraId="2EFC5EC3" w14:textId="77777777" w:rsidR="008B1DEE" w:rsidRPr="00B22C9D" w:rsidRDefault="008B1DEE" w:rsidP="008B1DEE">
            <w:pPr>
              <w:jc w:val="center"/>
              <w:rPr>
                <w:color w:val="000000"/>
                <w:sz w:val="18"/>
                <w:szCs w:val="22"/>
              </w:rPr>
            </w:pPr>
            <w:r w:rsidRPr="00B22C9D">
              <w:rPr>
                <w:color w:val="000000"/>
                <w:sz w:val="18"/>
                <w:szCs w:val="22"/>
              </w:rPr>
              <w:t>57 618,817</w:t>
            </w:r>
          </w:p>
        </w:tc>
        <w:tc>
          <w:tcPr>
            <w:tcW w:w="1412" w:type="dxa"/>
            <w:tcBorders>
              <w:top w:val="nil"/>
              <w:left w:val="nil"/>
              <w:bottom w:val="single" w:sz="4" w:space="0" w:color="auto"/>
              <w:right w:val="single" w:sz="4" w:space="0" w:color="auto"/>
            </w:tcBorders>
            <w:shd w:val="clear" w:color="auto" w:fill="auto"/>
            <w:vAlign w:val="center"/>
            <w:hideMark/>
          </w:tcPr>
          <w:p w14:paraId="22CC3A41"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14:paraId="0FE39A2C" w14:textId="77777777" w:rsidR="008B1DEE" w:rsidRPr="00B22C9D" w:rsidRDefault="008B1DEE" w:rsidP="008B1DEE">
            <w:pPr>
              <w:jc w:val="center"/>
              <w:rPr>
                <w:color w:val="000000"/>
                <w:sz w:val="18"/>
                <w:szCs w:val="22"/>
              </w:rPr>
            </w:pPr>
            <w:r w:rsidRPr="00B22C9D">
              <w:rPr>
                <w:color w:val="000000"/>
                <w:sz w:val="18"/>
                <w:szCs w:val="22"/>
              </w:rPr>
              <w:t>10 170,0</w:t>
            </w:r>
          </w:p>
        </w:tc>
      </w:tr>
      <w:tr w:rsidR="008B1DEE" w:rsidRPr="00021AD4" w14:paraId="435AD8B4"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351EDB42" w14:textId="77777777" w:rsidR="008B1DEE" w:rsidRPr="00021AD4" w:rsidRDefault="008B1DEE" w:rsidP="008B1DEE">
            <w:pPr>
              <w:jc w:val="center"/>
              <w:rPr>
                <w:color w:val="000000"/>
                <w:sz w:val="18"/>
              </w:rPr>
            </w:pPr>
            <w:r>
              <w:rPr>
                <w:color w:val="000000"/>
                <w:sz w:val="18"/>
              </w:rPr>
              <w:t>23</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7BCE4180"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.2026</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32B3B321" w14:textId="77777777" w:rsidR="008B1DEE" w:rsidRPr="00B22C9D" w:rsidRDefault="008B1DEE" w:rsidP="008B1DEE">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14:paraId="32EBB48F" w14:textId="77777777" w:rsidR="008B1DEE" w:rsidRPr="00B22C9D" w:rsidRDefault="008B1DEE" w:rsidP="008B1DEE">
            <w:pPr>
              <w:jc w:val="center"/>
              <w:rPr>
                <w:color w:val="000000"/>
                <w:sz w:val="18"/>
                <w:szCs w:val="22"/>
              </w:rPr>
            </w:pPr>
            <w:r w:rsidRPr="00B22C9D">
              <w:rPr>
                <w:color w:val="000000"/>
                <w:sz w:val="18"/>
                <w:szCs w:val="22"/>
              </w:rPr>
              <w:t>57 618,817</w:t>
            </w:r>
          </w:p>
        </w:tc>
        <w:tc>
          <w:tcPr>
            <w:tcW w:w="1843" w:type="dxa"/>
            <w:tcBorders>
              <w:top w:val="nil"/>
              <w:left w:val="nil"/>
              <w:bottom w:val="single" w:sz="4" w:space="0" w:color="auto"/>
              <w:right w:val="single" w:sz="4" w:space="0" w:color="auto"/>
            </w:tcBorders>
            <w:shd w:val="clear" w:color="auto" w:fill="auto"/>
            <w:vAlign w:val="center"/>
            <w:hideMark/>
          </w:tcPr>
          <w:p w14:paraId="177A94F0" w14:textId="77777777" w:rsidR="008B1DEE" w:rsidRPr="00B22C9D" w:rsidRDefault="008B1DEE" w:rsidP="008B1DEE">
            <w:pPr>
              <w:jc w:val="center"/>
              <w:rPr>
                <w:color w:val="000000"/>
                <w:sz w:val="18"/>
                <w:szCs w:val="22"/>
              </w:rPr>
            </w:pPr>
            <w:r w:rsidRPr="00B22C9D">
              <w:rPr>
                <w:color w:val="000000"/>
                <w:sz w:val="18"/>
                <w:szCs w:val="22"/>
              </w:rPr>
              <w:t>63 160,099</w:t>
            </w:r>
          </w:p>
        </w:tc>
        <w:tc>
          <w:tcPr>
            <w:tcW w:w="1412" w:type="dxa"/>
            <w:tcBorders>
              <w:top w:val="nil"/>
              <w:left w:val="nil"/>
              <w:bottom w:val="single" w:sz="4" w:space="0" w:color="auto"/>
              <w:right w:val="single" w:sz="4" w:space="0" w:color="auto"/>
            </w:tcBorders>
            <w:shd w:val="clear" w:color="auto" w:fill="auto"/>
            <w:vAlign w:val="center"/>
            <w:hideMark/>
          </w:tcPr>
          <w:p w14:paraId="54B07D80"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14:paraId="11CB67D4" w14:textId="77777777" w:rsidR="008B1DEE" w:rsidRPr="00B22C9D" w:rsidRDefault="008B1DEE" w:rsidP="008B1DEE">
            <w:pPr>
              <w:jc w:val="center"/>
              <w:rPr>
                <w:color w:val="000000"/>
                <w:sz w:val="18"/>
                <w:szCs w:val="22"/>
              </w:rPr>
            </w:pPr>
            <w:r w:rsidRPr="00B22C9D">
              <w:rPr>
                <w:color w:val="000000"/>
                <w:sz w:val="18"/>
                <w:szCs w:val="22"/>
              </w:rPr>
              <w:t>10 170,0</w:t>
            </w:r>
          </w:p>
        </w:tc>
      </w:tr>
      <w:tr w:rsidR="008B1DEE" w:rsidRPr="00021AD4" w14:paraId="7B3FB7B5"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0F383D12" w14:textId="77777777" w:rsidR="008B1DEE" w:rsidRPr="00021AD4" w:rsidRDefault="008B1DEE" w:rsidP="008B1DEE">
            <w:pPr>
              <w:jc w:val="center"/>
              <w:rPr>
                <w:color w:val="000000"/>
                <w:sz w:val="18"/>
              </w:rPr>
            </w:pPr>
            <w:r>
              <w:rPr>
                <w:color w:val="000000"/>
                <w:sz w:val="18"/>
              </w:rPr>
              <w:t>24</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7B8BA08B"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.2027</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369AFFDD" w14:textId="77777777" w:rsidR="008B1DEE" w:rsidRPr="00B22C9D" w:rsidRDefault="008B1DEE" w:rsidP="008B1DEE">
            <w:pPr>
              <w:jc w:val="center"/>
              <w:rPr>
                <w:color w:val="000000"/>
                <w:sz w:val="18"/>
                <w:szCs w:val="22"/>
              </w:rPr>
            </w:pPr>
            <w:r w:rsidRPr="00B22C9D">
              <w:rPr>
                <w:color w:val="000000"/>
                <w:sz w:val="18"/>
                <w:szCs w:val="22"/>
              </w:rPr>
              <w:t>7,3</w:t>
            </w:r>
          </w:p>
        </w:tc>
        <w:tc>
          <w:tcPr>
            <w:tcW w:w="1825" w:type="dxa"/>
            <w:tcBorders>
              <w:top w:val="nil"/>
              <w:left w:val="nil"/>
              <w:bottom w:val="single" w:sz="4" w:space="0" w:color="auto"/>
              <w:right w:val="single" w:sz="4" w:space="0" w:color="auto"/>
            </w:tcBorders>
            <w:shd w:val="clear" w:color="auto" w:fill="auto"/>
            <w:vAlign w:val="center"/>
            <w:hideMark/>
          </w:tcPr>
          <w:p w14:paraId="7356956D" w14:textId="77777777" w:rsidR="008B1DEE" w:rsidRPr="00B22C9D" w:rsidRDefault="008B1DEE" w:rsidP="008B1DEE">
            <w:pPr>
              <w:jc w:val="center"/>
              <w:rPr>
                <w:color w:val="000000"/>
                <w:sz w:val="18"/>
                <w:szCs w:val="22"/>
              </w:rPr>
            </w:pPr>
            <w:r w:rsidRPr="00B22C9D">
              <w:rPr>
                <w:color w:val="000000"/>
                <w:sz w:val="18"/>
                <w:szCs w:val="22"/>
              </w:rPr>
              <w:t>63 160,099</w:t>
            </w:r>
          </w:p>
        </w:tc>
        <w:tc>
          <w:tcPr>
            <w:tcW w:w="1843" w:type="dxa"/>
            <w:tcBorders>
              <w:top w:val="nil"/>
              <w:left w:val="nil"/>
              <w:bottom w:val="single" w:sz="4" w:space="0" w:color="auto"/>
              <w:right w:val="single" w:sz="4" w:space="0" w:color="auto"/>
            </w:tcBorders>
            <w:shd w:val="clear" w:color="auto" w:fill="auto"/>
            <w:vAlign w:val="center"/>
            <w:hideMark/>
          </w:tcPr>
          <w:p w14:paraId="5BAF7620" w14:textId="77777777" w:rsidR="008B1DEE" w:rsidRPr="00B22C9D" w:rsidRDefault="008B1DEE" w:rsidP="008B1DEE">
            <w:pPr>
              <w:jc w:val="center"/>
              <w:rPr>
                <w:color w:val="000000"/>
                <w:sz w:val="18"/>
                <w:szCs w:val="22"/>
              </w:rPr>
            </w:pPr>
            <w:r w:rsidRPr="00B22C9D">
              <w:rPr>
                <w:color w:val="000000"/>
                <w:sz w:val="18"/>
                <w:szCs w:val="22"/>
              </w:rPr>
              <w:t>58 531,381</w:t>
            </w:r>
          </w:p>
        </w:tc>
        <w:tc>
          <w:tcPr>
            <w:tcW w:w="1412" w:type="dxa"/>
            <w:tcBorders>
              <w:top w:val="nil"/>
              <w:left w:val="nil"/>
              <w:bottom w:val="single" w:sz="4" w:space="0" w:color="auto"/>
              <w:right w:val="single" w:sz="4" w:space="0" w:color="auto"/>
            </w:tcBorders>
            <w:shd w:val="clear" w:color="auto" w:fill="auto"/>
            <w:vAlign w:val="center"/>
            <w:hideMark/>
          </w:tcPr>
          <w:p w14:paraId="75538975"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14:paraId="20CD338F"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48454831"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567794E3" w14:textId="77777777" w:rsidR="008B1DEE" w:rsidRPr="00021AD4" w:rsidRDefault="008B1DEE" w:rsidP="008B1DEE">
            <w:pPr>
              <w:jc w:val="center"/>
              <w:rPr>
                <w:color w:val="000000"/>
                <w:sz w:val="18"/>
              </w:rPr>
            </w:pPr>
            <w:r>
              <w:rPr>
                <w:color w:val="000000"/>
                <w:sz w:val="18"/>
              </w:rPr>
              <w:t>25</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4497A54D"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.2028</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08AD56D7" w14:textId="77777777" w:rsidR="008B1DEE" w:rsidRPr="00B22C9D" w:rsidRDefault="008B1DEE" w:rsidP="008B1DEE">
            <w:pPr>
              <w:jc w:val="center"/>
              <w:rPr>
                <w:color w:val="000000"/>
                <w:sz w:val="18"/>
                <w:szCs w:val="22"/>
              </w:rPr>
            </w:pPr>
            <w:r w:rsidRPr="00B22C9D">
              <w:rPr>
                <w:color w:val="000000"/>
                <w:sz w:val="18"/>
                <w:szCs w:val="22"/>
              </w:rPr>
              <w:t>7,9</w:t>
            </w:r>
          </w:p>
        </w:tc>
        <w:tc>
          <w:tcPr>
            <w:tcW w:w="1825" w:type="dxa"/>
            <w:tcBorders>
              <w:top w:val="nil"/>
              <w:left w:val="nil"/>
              <w:bottom w:val="single" w:sz="4" w:space="0" w:color="auto"/>
              <w:right w:val="single" w:sz="4" w:space="0" w:color="auto"/>
            </w:tcBorders>
            <w:shd w:val="clear" w:color="auto" w:fill="auto"/>
            <w:vAlign w:val="center"/>
            <w:hideMark/>
          </w:tcPr>
          <w:p w14:paraId="7CE91DBD" w14:textId="77777777" w:rsidR="008B1DEE" w:rsidRPr="00B22C9D" w:rsidRDefault="008B1DEE" w:rsidP="008B1DEE">
            <w:pPr>
              <w:jc w:val="center"/>
              <w:rPr>
                <w:color w:val="000000"/>
                <w:sz w:val="18"/>
                <w:szCs w:val="22"/>
              </w:rPr>
            </w:pPr>
            <w:r w:rsidRPr="00B22C9D">
              <w:rPr>
                <w:color w:val="000000"/>
                <w:sz w:val="18"/>
                <w:szCs w:val="22"/>
              </w:rPr>
              <w:t>58 531,381</w:t>
            </w:r>
          </w:p>
        </w:tc>
        <w:tc>
          <w:tcPr>
            <w:tcW w:w="1843" w:type="dxa"/>
            <w:tcBorders>
              <w:top w:val="nil"/>
              <w:left w:val="nil"/>
              <w:bottom w:val="single" w:sz="4" w:space="0" w:color="auto"/>
              <w:right w:val="single" w:sz="4" w:space="0" w:color="auto"/>
            </w:tcBorders>
            <w:shd w:val="clear" w:color="auto" w:fill="auto"/>
            <w:vAlign w:val="center"/>
            <w:hideMark/>
          </w:tcPr>
          <w:p w14:paraId="1626DF3D" w14:textId="77777777" w:rsidR="008B1DEE" w:rsidRPr="00B22C9D" w:rsidRDefault="008B1DEE" w:rsidP="008B1DEE">
            <w:pPr>
              <w:jc w:val="center"/>
              <w:rPr>
                <w:color w:val="000000"/>
                <w:sz w:val="18"/>
                <w:szCs w:val="22"/>
              </w:rPr>
            </w:pPr>
            <w:r w:rsidRPr="00B22C9D">
              <w:rPr>
                <w:color w:val="000000"/>
                <w:sz w:val="18"/>
                <w:szCs w:val="22"/>
              </w:rPr>
              <w:t>53 902,662</w:t>
            </w:r>
          </w:p>
        </w:tc>
        <w:tc>
          <w:tcPr>
            <w:tcW w:w="1412" w:type="dxa"/>
            <w:tcBorders>
              <w:top w:val="nil"/>
              <w:left w:val="nil"/>
              <w:bottom w:val="single" w:sz="4" w:space="0" w:color="auto"/>
              <w:right w:val="single" w:sz="4" w:space="0" w:color="auto"/>
            </w:tcBorders>
            <w:shd w:val="clear" w:color="auto" w:fill="auto"/>
            <w:vAlign w:val="center"/>
            <w:hideMark/>
          </w:tcPr>
          <w:p w14:paraId="6C4ED923" w14:textId="77777777" w:rsidR="008B1DEE" w:rsidRPr="00B22C9D" w:rsidRDefault="008B1DEE" w:rsidP="008B1DEE">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14:paraId="27ECF37A"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1902882B" w14:textId="77777777" w:rsidTr="008B1DEE">
        <w:trPr>
          <w:trHeight w:val="284"/>
        </w:trPr>
        <w:tc>
          <w:tcPr>
            <w:tcW w:w="568" w:type="dxa"/>
            <w:tcBorders>
              <w:top w:val="single" w:sz="4" w:space="0" w:color="auto"/>
              <w:left w:val="single" w:sz="4" w:space="0" w:color="auto"/>
              <w:bottom w:val="single" w:sz="4" w:space="0" w:color="auto"/>
              <w:right w:val="single" w:sz="4" w:space="0" w:color="auto"/>
            </w:tcBorders>
            <w:vAlign w:val="center"/>
          </w:tcPr>
          <w:p w14:paraId="24EF5479" w14:textId="77777777" w:rsidR="008B1DEE" w:rsidRPr="00021AD4" w:rsidRDefault="008B1DEE" w:rsidP="008B1DEE">
            <w:pPr>
              <w:jc w:val="center"/>
              <w:rPr>
                <w:color w:val="000000"/>
                <w:sz w:val="18"/>
              </w:rPr>
            </w:pPr>
            <w:r>
              <w:rPr>
                <w:color w:val="000000"/>
                <w:sz w:val="18"/>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C88632D" w14:textId="77777777" w:rsidR="008B1DEE" w:rsidRPr="00021AD4" w:rsidRDefault="008B1DEE" w:rsidP="008B1DEE">
            <w:pPr>
              <w:jc w:val="center"/>
              <w:rPr>
                <w:color w:val="000000"/>
                <w:sz w:val="18"/>
              </w:rPr>
            </w:pPr>
            <w:r>
              <w:rPr>
                <w:color w:val="000000"/>
                <w:sz w:val="18"/>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51782E" w14:textId="77777777" w:rsidR="008B1DEE" w:rsidRPr="00021AD4" w:rsidRDefault="008B1DEE" w:rsidP="008B1DEE">
            <w:pPr>
              <w:jc w:val="center"/>
              <w:rPr>
                <w:color w:val="000000"/>
                <w:sz w:val="18"/>
                <w:szCs w:val="22"/>
              </w:rPr>
            </w:pPr>
            <w:r>
              <w:rPr>
                <w:color w:val="000000"/>
                <w:sz w:val="18"/>
                <w:szCs w:val="22"/>
              </w:rPr>
              <w:t>3</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3B7C7DD0" w14:textId="77777777" w:rsidR="008B1DEE" w:rsidRPr="00021AD4" w:rsidRDefault="008B1DEE" w:rsidP="008B1DEE">
            <w:pPr>
              <w:jc w:val="center"/>
              <w:rPr>
                <w:color w:val="000000"/>
                <w:sz w:val="18"/>
              </w:rPr>
            </w:pPr>
            <w:r>
              <w:rPr>
                <w:color w:val="000000"/>
                <w:sz w:val="18"/>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F36D21" w14:textId="77777777" w:rsidR="008B1DEE" w:rsidRPr="00021AD4" w:rsidRDefault="008B1DEE" w:rsidP="008B1DEE">
            <w:pPr>
              <w:jc w:val="center"/>
              <w:rPr>
                <w:color w:val="000000"/>
                <w:sz w:val="18"/>
              </w:rPr>
            </w:pPr>
            <w:r>
              <w:rPr>
                <w:color w:val="000000"/>
                <w:sz w:val="18"/>
              </w:rPr>
              <w:t>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2AE5949" w14:textId="77777777" w:rsidR="008B1DEE" w:rsidRPr="00021AD4" w:rsidRDefault="008B1DEE" w:rsidP="008B1DEE">
            <w:pPr>
              <w:jc w:val="center"/>
              <w:rPr>
                <w:color w:val="000000"/>
                <w:sz w:val="18"/>
              </w:rPr>
            </w:pPr>
            <w:r>
              <w:rPr>
                <w:color w:val="000000"/>
                <w:sz w:val="18"/>
              </w:rPr>
              <w:t>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A43E9A" w14:textId="77777777" w:rsidR="008B1DEE" w:rsidRPr="00021AD4" w:rsidRDefault="008B1DEE" w:rsidP="008B1DEE">
            <w:pPr>
              <w:jc w:val="center"/>
              <w:rPr>
                <w:color w:val="000000"/>
                <w:sz w:val="18"/>
              </w:rPr>
            </w:pPr>
            <w:r>
              <w:rPr>
                <w:color w:val="000000"/>
                <w:sz w:val="18"/>
              </w:rPr>
              <w:t>7</w:t>
            </w:r>
          </w:p>
        </w:tc>
      </w:tr>
      <w:tr w:rsidR="008B1DEE" w:rsidRPr="00021AD4" w14:paraId="34DF36B7" w14:textId="77777777" w:rsidTr="008B1DEE">
        <w:trPr>
          <w:trHeight w:val="284"/>
        </w:trPr>
        <w:tc>
          <w:tcPr>
            <w:tcW w:w="568" w:type="dxa"/>
            <w:tcBorders>
              <w:top w:val="single" w:sz="4" w:space="0" w:color="auto"/>
              <w:left w:val="single" w:sz="4" w:space="0" w:color="auto"/>
              <w:bottom w:val="single" w:sz="4" w:space="0" w:color="auto"/>
              <w:right w:val="single" w:sz="4" w:space="0" w:color="auto"/>
            </w:tcBorders>
            <w:vAlign w:val="center"/>
          </w:tcPr>
          <w:p w14:paraId="112E9485" w14:textId="77777777" w:rsidR="008B1DEE" w:rsidRPr="00021AD4" w:rsidRDefault="008B1DEE" w:rsidP="008B1DEE">
            <w:pPr>
              <w:jc w:val="center"/>
              <w:rPr>
                <w:color w:val="000000"/>
                <w:sz w:val="18"/>
              </w:rPr>
            </w:pPr>
            <w:r>
              <w:rPr>
                <w:color w:val="000000"/>
                <w:sz w:val="18"/>
              </w:rPr>
              <w:lastRenderedPageBreak/>
              <w:t>26</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45CF3"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.2029</w:t>
            </w:r>
            <w:r>
              <w:rPr>
                <w:color w:val="000000"/>
                <w:sz w:val="18"/>
              </w:rPr>
              <w:t xml:space="preserve">, </w:t>
            </w:r>
            <w:r w:rsidRPr="00021AD4">
              <w:rPr>
                <w:color w:val="000000"/>
                <w:sz w:val="18"/>
              </w:rPr>
              <w:t>тыс.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6EBDAE" w14:textId="77777777" w:rsidR="008B1DEE" w:rsidRPr="00B22C9D" w:rsidRDefault="008B1DEE" w:rsidP="008B1DEE">
            <w:pPr>
              <w:jc w:val="center"/>
              <w:rPr>
                <w:color w:val="000000"/>
                <w:sz w:val="18"/>
                <w:szCs w:val="22"/>
              </w:rPr>
            </w:pPr>
            <w:r w:rsidRPr="00B22C9D">
              <w:rPr>
                <w:color w:val="000000"/>
                <w:sz w:val="18"/>
                <w:szCs w:val="22"/>
              </w:rPr>
              <w:t>9,8</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14:paraId="486F8929" w14:textId="77777777" w:rsidR="008B1DEE" w:rsidRPr="00B22C9D" w:rsidRDefault="008B1DEE" w:rsidP="008B1DEE">
            <w:pPr>
              <w:jc w:val="center"/>
              <w:rPr>
                <w:color w:val="000000"/>
                <w:sz w:val="18"/>
                <w:szCs w:val="22"/>
              </w:rPr>
            </w:pPr>
            <w:r w:rsidRPr="00B22C9D">
              <w:rPr>
                <w:color w:val="000000"/>
                <w:sz w:val="18"/>
                <w:szCs w:val="22"/>
              </w:rPr>
              <w:t>53 902,662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EDD8A3" w14:textId="77777777" w:rsidR="008B1DEE" w:rsidRPr="00B22C9D" w:rsidRDefault="008B1DEE" w:rsidP="008B1DEE">
            <w:pPr>
              <w:jc w:val="center"/>
              <w:rPr>
                <w:color w:val="000000"/>
                <w:sz w:val="18"/>
                <w:szCs w:val="22"/>
              </w:rPr>
            </w:pPr>
            <w:r w:rsidRPr="00B22C9D">
              <w:rPr>
                <w:color w:val="000000"/>
                <w:sz w:val="18"/>
                <w:szCs w:val="22"/>
              </w:rPr>
              <w:t>48 639,604</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49CD0E3" w14:textId="77777777" w:rsidR="008B1DEE" w:rsidRPr="00B22C9D" w:rsidRDefault="008B1DEE" w:rsidP="008B1DEE">
            <w:pPr>
              <w:jc w:val="center"/>
              <w:rPr>
                <w:color w:val="000000"/>
                <w:sz w:val="18"/>
                <w:szCs w:val="22"/>
              </w:rPr>
            </w:pPr>
            <w:r w:rsidRPr="00B22C9D">
              <w:rPr>
                <w:color w:val="000000"/>
                <w:sz w:val="18"/>
                <w:szCs w:val="22"/>
              </w:rPr>
              <w:t>5 263,1</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7F066F0D"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599B6379"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7242E105" w14:textId="77777777" w:rsidR="008B1DEE" w:rsidRPr="00021AD4" w:rsidRDefault="008B1DEE" w:rsidP="008B1DEE">
            <w:pPr>
              <w:jc w:val="center"/>
              <w:rPr>
                <w:color w:val="000000"/>
                <w:sz w:val="18"/>
              </w:rPr>
            </w:pPr>
            <w:r>
              <w:rPr>
                <w:color w:val="000000"/>
                <w:sz w:val="18"/>
              </w:rPr>
              <w:t>27</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0ABF7528"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.2030</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6DFE2837" w14:textId="77777777" w:rsidR="008B1DEE" w:rsidRPr="00B22C9D" w:rsidRDefault="008B1DEE" w:rsidP="008B1DEE">
            <w:pPr>
              <w:jc w:val="center"/>
              <w:rPr>
                <w:color w:val="000000"/>
                <w:sz w:val="18"/>
                <w:szCs w:val="22"/>
              </w:rPr>
            </w:pPr>
            <w:r w:rsidRPr="00B22C9D">
              <w:rPr>
                <w:color w:val="000000"/>
                <w:sz w:val="18"/>
                <w:szCs w:val="22"/>
              </w:rPr>
              <w:t>10,8</w:t>
            </w:r>
          </w:p>
        </w:tc>
        <w:tc>
          <w:tcPr>
            <w:tcW w:w="1825" w:type="dxa"/>
            <w:tcBorders>
              <w:top w:val="nil"/>
              <w:left w:val="nil"/>
              <w:bottom w:val="single" w:sz="4" w:space="0" w:color="auto"/>
              <w:right w:val="single" w:sz="4" w:space="0" w:color="auto"/>
            </w:tcBorders>
            <w:shd w:val="clear" w:color="auto" w:fill="auto"/>
            <w:vAlign w:val="center"/>
            <w:hideMark/>
          </w:tcPr>
          <w:p w14:paraId="4A59B805" w14:textId="77777777" w:rsidR="008B1DEE" w:rsidRPr="00B22C9D" w:rsidRDefault="008B1DEE" w:rsidP="008B1DEE">
            <w:pPr>
              <w:jc w:val="center"/>
              <w:rPr>
                <w:color w:val="000000"/>
                <w:sz w:val="18"/>
                <w:szCs w:val="22"/>
              </w:rPr>
            </w:pPr>
            <w:r w:rsidRPr="00B22C9D">
              <w:rPr>
                <w:color w:val="000000"/>
                <w:sz w:val="18"/>
                <w:szCs w:val="22"/>
              </w:rPr>
              <w:t>48 639,604</w:t>
            </w:r>
          </w:p>
        </w:tc>
        <w:tc>
          <w:tcPr>
            <w:tcW w:w="1843" w:type="dxa"/>
            <w:tcBorders>
              <w:top w:val="nil"/>
              <w:left w:val="nil"/>
              <w:bottom w:val="single" w:sz="4" w:space="0" w:color="auto"/>
              <w:right w:val="single" w:sz="4" w:space="0" w:color="auto"/>
            </w:tcBorders>
            <w:shd w:val="clear" w:color="auto" w:fill="auto"/>
            <w:vAlign w:val="center"/>
            <w:hideMark/>
          </w:tcPr>
          <w:p w14:paraId="6EF58356" w14:textId="77777777" w:rsidR="008B1DEE" w:rsidRPr="00B22C9D" w:rsidRDefault="008B1DEE" w:rsidP="008B1DEE">
            <w:pPr>
              <w:jc w:val="center"/>
              <w:rPr>
                <w:color w:val="000000"/>
                <w:sz w:val="18"/>
                <w:szCs w:val="22"/>
              </w:rPr>
            </w:pPr>
            <w:r w:rsidRPr="00B22C9D">
              <w:rPr>
                <w:color w:val="000000"/>
                <w:sz w:val="18"/>
                <w:szCs w:val="22"/>
              </w:rPr>
              <w:t>43 376,546</w:t>
            </w:r>
          </w:p>
        </w:tc>
        <w:tc>
          <w:tcPr>
            <w:tcW w:w="1412" w:type="dxa"/>
            <w:tcBorders>
              <w:top w:val="nil"/>
              <w:left w:val="nil"/>
              <w:bottom w:val="single" w:sz="4" w:space="0" w:color="auto"/>
              <w:right w:val="single" w:sz="4" w:space="0" w:color="auto"/>
            </w:tcBorders>
            <w:shd w:val="clear" w:color="auto" w:fill="auto"/>
            <w:vAlign w:val="center"/>
            <w:hideMark/>
          </w:tcPr>
          <w:p w14:paraId="5BBC6D2E" w14:textId="77777777" w:rsidR="008B1DEE" w:rsidRPr="00B22C9D" w:rsidRDefault="008B1DEE" w:rsidP="008B1DEE">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vAlign w:val="center"/>
            <w:hideMark/>
          </w:tcPr>
          <w:p w14:paraId="66B57020"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3896F6B5"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39440FB8" w14:textId="77777777" w:rsidR="008B1DEE" w:rsidRPr="00021AD4" w:rsidRDefault="008B1DEE" w:rsidP="008B1DEE">
            <w:pPr>
              <w:jc w:val="center"/>
              <w:rPr>
                <w:color w:val="000000"/>
                <w:sz w:val="18"/>
              </w:rPr>
            </w:pPr>
            <w:r>
              <w:rPr>
                <w:color w:val="000000"/>
                <w:sz w:val="18"/>
              </w:rPr>
              <w:t>28</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031BDBDE"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.2031</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5ECE74D7" w14:textId="77777777" w:rsidR="008B1DEE" w:rsidRPr="00B22C9D" w:rsidRDefault="008B1DEE" w:rsidP="008B1DEE">
            <w:pPr>
              <w:jc w:val="center"/>
              <w:rPr>
                <w:color w:val="000000"/>
                <w:sz w:val="18"/>
                <w:szCs w:val="22"/>
              </w:rPr>
            </w:pPr>
            <w:r w:rsidRPr="00B22C9D">
              <w:rPr>
                <w:color w:val="000000"/>
                <w:sz w:val="18"/>
                <w:szCs w:val="22"/>
              </w:rPr>
              <w:t>12,1</w:t>
            </w:r>
          </w:p>
        </w:tc>
        <w:tc>
          <w:tcPr>
            <w:tcW w:w="1825" w:type="dxa"/>
            <w:tcBorders>
              <w:top w:val="nil"/>
              <w:left w:val="nil"/>
              <w:bottom w:val="single" w:sz="4" w:space="0" w:color="auto"/>
              <w:right w:val="single" w:sz="4" w:space="0" w:color="auto"/>
            </w:tcBorders>
            <w:shd w:val="clear" w:color="auto" w:fill="auto"/>
            <w:vAlign w:val="center"/>
            <w:hideMark/>
          </w:tcPr>
          <w:p w14:paraId="316547DB" w14:textId="77777777" w:rsidR="008B1DEE" w:rsidRPr="00B22C9D" w:rsidRDefault="008B1DEE" w:rsidP="008B1DEE">
            <w:pPr>
              <w:jc w:val="center"/>
              <w:rPr>
                <w:color w:val="000000"/>
                <w:sz w:val="18"/>
                <w:szCs w:val="22"/>
              </w:rPr>
            </w:pPr>
            <w:r w:rsidRPr="00B22C9D">
              <w:rPr>
                <w:color w:val="000000"/>
                <w:sz w:val="18"/>
                <w:szCs w:val="22"/>
              </w:rPr>
              <w:t>43 376,546</w:t>
            </w:r>
          </w:p>
        </w:tc>
        <w:tc>
          <w:tcPr>
            <w:tcW w:w="1843" w:type="dxa"/>
            <w:tcBorders>
              <w:top w:val="nil"/>
              <w:left w:val="nil"/>
              <w:bottom w:val="single" w:sz="4" w:space="0" w:color="auto"/>
              <w:right w:val="single" w:sz="4" w:space="0" w:color="auto"/>
            </w:tcBorders>
            <w:shd w:val="clear" w:color="auto" w:fill="auto"/>
            <w:vAlign w:val="center"/>
            <w:hideMark/>
          </w:tcPr>
          <w:p w14:paraId="15826EAF" w14:textId="77777777" w:rsidR="008B1DEE" w:rsidRPr="00B22C9D" w:rsidRDefault="008B1DEE" w:rsidP="008B1DEE">
            <w:pPr>
              <w:jc w:val="center"/>
              <w:rPr>
                <w:color w:val="000000"/>
                <w:sz w:val="18"/>
                <w:szCs w:val="22"/>
              </w:rPr>
            </w:pPr>
            <w:r w:rsidRPr="00B22C9D">
              <w:rPr>
                <w:color w:val="000000"/>
                <w:sz w:val="18"/>
                <w:szCs w:val="22"/>
              </w:rPr>
              <w:t>38 113,487</w:t>
            </w:r>
          </w:p>
        </w:tc>
        <w:tc>
          <w:tcPr>
            <w:tcW w:w="1412" w:type="dxa"/>
            <w:tcBorders>
              <w:top w:val="nil"/>
              <w:left w:val="nil"/>
              <w:bottom w:val="single" w:sz="4" w:space="0" w:color="auto"/>
              <w:right w:val="single" w:sz="4" w:space="0" w:color="auto"/>
            </w:tcBorders>
            <w:shd w:val="clear" w:color="auto" w:fill="auto"/>
            <w:vAlign w:val="center"/>
            <w:hideMark/>
          </w:tcPr>
          <w:p w14:paraId="47DCE60C" w14:textId="77777777" w:rsidR="008B1DEE" w:rsidRPr="00B22C9D" w:rsidRDefault="008B1DEE" w:rsidP="008B1DEE">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vAlign w:val="center"/>
            <w:hideMark/>
          </w:tcPr>
          <w:p w14:paraId="0072363A"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4BE6820C"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12835AF8" w14:textId="77777777" w:rsidR="008B1DEE" w:rsidRPr="00021AD4" w:rsidRDefault="008B1DEE" w:rsidP="008B1DEE">
            <w:pPr>
              <w:jc w:val="center"/>
              <w:rPr>
                <w:color w:val="000000"/>
                <w:sz w:val="18"/>
              </w:rPr>
            </w:pPr>
            <w:r>
              <w:rPr>
                <w:color w:val="000000"/>
                <w:sz w:val="18"/>
              </w:rPr>
              <w:t>29</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54459989"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.2032</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0D1FF484" w14:textId="77777777" w:rsidR="008B1DEE" w:rsidRPr="00B22C9D" w:rsidRDefault="008B1DEE" w:rsidP="008B1DEE">
            <w:pPr>
              <w:jc w:val="center"/>
              <w:rPr>
                <w:color w:val="000000"/>
                <w:sz w:val="18"/>
                <w:szCs w:val="22"/>
              </w:rPr>
            </w:pPr>
            <w:r w:rsidRPr="00B22C9D">
              <w:rPr>
                <w:color w:val="000000"/>
                <w:sz w:val="18"/>
                <w:szCs w:val="22"/>
              </w:rPr>
              <w:t>13,8</w:t>
            </w:r>
          </w:p>
        </w:tc>
        <w:tc>
          <w:tcPr>
            <w:tcW w:w="1825" w:type="dxa"/>
            <w:tcBorders>
              <w:top w:val="nil"/>
              <w:left w:val="nil"/>
              <w:bottom w:val="single" w:sz="4" w:space="0" w:color="auto"/>
              <w:right w:val="single" w:sz="4" w:space="0" w:color="auto"/>
            </w:tcBorders>
            <w:shd w:val="clear" w:color="auto" w:fill="auto"/>
            <w:vAlign w:val="center"/>
            <w:hideMark/>
          </w:tcPr>
          <w:p w14:paraId="1DF413F8" w14:textId="77777777" w:rsidR="008B1DEE" w:rsidRPr="00B22C9D" w:rsidRDefault="008B1DEE" w:rsidP="008B1DEE">
            <w:pPr>
              <w:jc w:val="center"/>
              <w:rPr>
                <w:color w:val="000000"/>
                <w:sz w:val="18"/>
                <w:szCs w:val="22"/>
              </w:rPr>
            </w:pPr>
            <w:r w:rsidRPr="00B22C9D">
              <w:rPr>
                <w:color w:val="000000"/>
                <w:sz w:val="18"/>
                <w:szCs w:val="22"/>
              </w:rPr>
              <w:t>38 113,487</w:t>
            </w:r>
          </w:p>
        </w:tc>
        <w:tc>
          <w:tcPr>
            <w:tcW w:w="1843" w:type="dxa"/>
            <w:tcBorders>
              <w:top w:val="nil"/>
              <w:left w:val="nil"/>
              <w:bottom w:val="single" w:sz="4" w:space="0" w:color="auto"/>
              <w:right w:val="single" w:sz="4" w:space="0" w:color="auto"/>
            </w:tcBorders>
            <w:shd w:val="clear" w:color="auto" w:fill="auto"/>
            <w:vAlign w:val="center"/>
            <w:hideMark/>
          </w:tcPr>
          <w:p w14:paraId="37AEC46C" w14:textId="77777777" w:rsidR="008B1DEE" w:rsidRPr="00B22C9D" w:rsidRDefault="008B1DEE" w:rsidP="008B1DEE">
            <w:pPr>
              <w:jc w:val="center"/>
              <w:rPr>
                <w:color w:val="000000"/>
                <w:sz w:val="18"/>
                <w:szCs w:val="22"/>
              </w:rPr>
            </w:pPr>
            <w:r w:rsidRPr="00B22C9D">
              <w:rPr>
                <w:color w:val="000000"/>
                <w:sz w:val="18"/>
                <w:szCs w:val="22"/>
              </w:rPr>
              <w:t>32 850,429</w:t>
            </w:r>
          </w:p>
        </w:tc>
        <w:tc>
          <w:tcPr>
            <w:tcW w:w="1412" w:type="dxa"/>
            <w:tcBorders>
              <w:top w:val="nil"/>
              <w:left w:val="nil"/>
              <w:bottom w:val="single" w:sz="4" w:space="0" w:color="auto"/>
              <w:right w:val="single" w:sz="4" w:space="0" w:color="auto"/>
            </w:tcBorders>
            <w:shd w:val="clear" w:color="auto" w:fill="auto"/>
            <w:vAlign w:val="center"/>
            <w:hideMark/>
          </w:tcPr>
          <w:p w14:paraId="46B226F8" w14:textId="77777777" w:rsidR="008B1DEE" w:rsidRPr="00B22C9D" w:rsidRDefault="008B1DEE" w:rsidP="008B1DEE">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vAlign w:val="center"/>
            <w:hideMark/>
          </w:tcPr>
          <w:p w14:paraId="3B8DD9BA" w14:textId="77777777" w:rsidR="008B1DEE" w:rsidRPr="00B22C9D" w:rsidRDefault="008B1DEE" w:rsidP="008B1DEE">
            <w:pPr>
              <w:jc w:val="center"/>
              <w:rPr>
                <w:color w:val="000000"/>
                <w:sz w:val="18"/>
                <w:szCs w:val="22"/>
              </w:rPr>
            </w:pPr>
            <w:r w:rsidRPr="00B22C9D">
              <w:rPr>
                <w:color w:val="000000"/>
                <w:sz w:val="18"/>
                <w:szCs w:val="22"/>
              </w:rPr>
              <w:t>0,0</w:t>
            </w:r>
          </w:p>
        </w:tc>
      </w:tr>
      <w:tr w:rsidR="008B1DEE" w:rsidRPr="00021AD4" w14:paraId="261A39B6" w14:textId="77777777" w:rsidTr="008B1DEE">
        <w:trPr>
          <w:trHeight w:val="284"/>
        </w:trPr>
        <w:tc>
          <w:tcPr>
            <w:tcW w:w="568" w:type="dxa"/>
            <w:tcBorders>
              <w:top w:val="nil"/>
              <w:left w:val="single" w:sz="4" w:space="0" w:color="auto"/>
              <w:bottom w:val="single" w:sz="4" w:space="0" w:color="auto"/>
              <w:right w:val="single" w:sz="4" w:space="0" w:color="auto"/>
            </w:tcBorders>
            <w:vAlign w:val="center"/>
          </w:tcPr>
          <w:p w14:paraId="6517D927" w14:textId="77777777" w:rsidR="008B1DEE" w:rsidRPr="00021AD4" w:rsidRDefault="008B1DEE" w:rsidP="008B1DEE">
            <w:pPr>
              <w:jc w:val="center"/>
              <w:rPr>
                <w:color w:val="000000"/>
                <w:sz w:val="18"/>
              </w:rPr>
            </w:pPr>
            <w:r>
              <w:rPr>
                <w:color w:val="000000"/>
                <w:sz w:val="18"/>
              </w:rPr>
              <w:t>30</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5EF2A25B" w14:textId="77777777" w:rsidR="008B1DEE" w:rsidRPr="00021AD4" w:rsidRDefault="008B1DEE" w:rsidP="008B1DEE">
            <w:pPr>
              <w:rPr>
                <w:color w:val="000000"/>
                <w:sz w:val="18"/>
              </w:rPr>
            </w:pPr>
            <w:r w:rsidRPr="00021AD4">
              <w:rPr>
                <w:color w:val="000000"/>
                <w:sz w:val="18"/>
              </w:rPr>
              <w:t xml:space="preserve">Водоотведение Осинниковский городской округ на </w:t>
            </w:r>
            <w:r>
              <w:rPr>
                <w:color w:val="000000"/>
                <w:sz w:val="18"/>
              </w:rPr>
              <w:t>01.01</w:t>
            </w:r>
            <w:r w:rsidRPr="00021AD4">
              <w:rPr>
                <w:color w:val="000000"/>
                <w:sz w:val="18"/>
              </w:rPr>
              <w:t>.2033</w:t>
            </w:r>
            <w:r>
              <w:rPr>
                <w:color w:val="000000"/>
                <w:sz w:val="18"/>
              </w:rPr>
              <w:t xml:space="preserve">, </w:t>
            </w:r>
            <w:r w:rsidRPr="00021AD4">
              <w:rPr>
                <w:color w:val="000000"/>
                <w:sz w:val="18"/>
              </w:rPr>
              <w:t>тыс. руб.</w:t>
            </w:r>
          </w:p>
        </w:tc>
        <w:tc>
          <w:tcPr>
            <w:tcW w:w="1843" w:type="dxa"/>
            <w:tcBorders>
              <w:top w:val="nil"/>
              <w:left w:val="nil"/>
              <w:bottom w:val="single" w:sz="4" w:space="0" w:color="auto"/>
              <w:right w:val="single" w:sz="4" w:space="0" w:color="auto"/>
            </w:tcBorders>
            <w:shd w:val="clear" w:color="auto" w:fill="auto"/>
            <w:vAlign w:val="center"/>
            <w:hideMark/>
          </w:tcPr>
          <w:p w14:paraId="1D4B5A32" w14:textId="77777777" w:rsidR="008B1DEE" w:rsidRPr="00B22C9D" w:rsidRDefault="008B1DEE" w:rsidP="008B1DEE">
            <w:pPr>
              <w:jc w:val="center"/>
              <w:rPr>
                <w:color w:val="000000"/>
                <w:sz w:val="18"/>
                <w:szCs w:val="22"/>
              </w:rPr>
            </w:pPr>
            <w:r w:rsidRPr="00B22C9D">
              <w:rPr>
                <w:color w:val="000000"/>
                <w:sz w:val="18"/>
                <w:szCs w:val="22"/>
              </w:rPr>
              <w:t>16,0</w:t>
            </w:r>
          </w:p>
        </w:tc>
        <w:tc>
          <w:tcPr>
            <w:tcW w:w="1825" w:type="dxa"/>
            <w:tcBorders>
              <w:top w:val="nil"/>
              <w:left w:val="nil"/>
              <w:bottom w:val="single" w:sz="4" w:space="0" w:color="auto"/>
              <w:right w:val="single" w:sz="4" w:space="0" w:color="auto"/>
            </w:tcBorders>
            <w:shd w:val="clear" w:color="auto" w:fill="auto"/>
            <w:vAlign w:val="center"/>
            <w:hideMark/>
          </w:tcPr>
          <w:p w14:paraId="6ED00189" w14:textId="77777777" w:rsidR="008B1DEE" w:rsidRPr="00B22C9D" w:rsidRDefault="008B1DEE" w:rsidP="008B1DEE">
            <w:pPr>
              <w:jc w:val="center"/>
              <w:rPr>
                <w:color w:val="000000"/>
                <w:sz w:val="18"/>
                <w:szCs w:val="22"/>
              </w:rPr>
            </w:pPr>
            <w:r w:rsidRPr="00B22C9D">
              <w:rPr>
                <w:color w:val="000000"/>
                <w:sz w:val="18"/>
                <w:szCs w:val="22"/>
              </w:rPr>
              <w:t>32 850,429</w:t>
            </w:r>
          </w:p>
        </w:tc>
        <w:tc>
          <w:tcPr>
            <w:tcW w:w="1843" w:type="dxa"/>
            <w:tcBorders>
              <w:top w:val="nil"/>
              <w:left w:val="nil"/>
              <w:bottom w:val="single" w:sz="4" w:space="0" w:color="auto"/>
              <w:right w:val="single" w:sz="4" w:space="0" w:color="auto"/>
            </w:tcBorders>
            <w:shd w:val="clear" w:color="auto" w:fill="auto"/>
            <w:vAlign w:val="center"/>
            <w:hideMark/>
          </w:tcPr>
          <w:p w14:paraId="3CD7C8A6" w14:textId="77777777" w:rsidR="008B1DEE" w:rsidRPr="00B22C9D" w:rsidRDefault="008B1DEE" w:rsidP="008B1DEE">
            <w:pPr>
              <w:jc w:val="center"/>
              <w:rPr>
                <w:color w:val="000000"/>
                <w:sz w:val="18"/>
                <w:szCs w:val="22"/>
              </w:rPr>
            </w:pPr>
            <w:r w:rsidRPr="00B22C9D">
              <w:rPr>
                <w:color w:val="000000"/>
                <w:sz w:val="18"/>
                <w:szCs w:val="22"/>
              </w:rPr>
              <w:t>27 587,371</w:t>
            </w:r>
          </w:p>
        </w:tc>
        <w:tc>
          <w:tcPr>
            <w:tcW w:w="1412" w:type="dxa"/>
            <w:tcBorders>
              <w:top w:val="nil"/>
              <w:left w:val="nil"/>
              <w:bottom w:val="single" w:sz="4" w:space="0" w:color="auto"/>
              <w:right w:val="single" w:sz="4" w:space="0" w:color="auto"/>
            </w:tcBorders>
            <w:shd w:val="clear" w:color="auto" w:fill="auto"/>
            <w:vAlign w:val="center"/>
            <w:hideMark/>
          </w:tcPr>
          <w:p w14:paraId="3D396717" w14:textId="77777777" w:rsidR="008B1DEE" w:rsidRPr="00B22C9D" w:rsidRDefault="008B1DEE" w:rsidP="008B1DEE">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vAlign w:val="center"/>
            <w:hideMark/>
          </w:tcPr>
          <w:p w14:paraId="5E34AE94" w14:textId="77777777" w:rsidR="008B1DEE" w:rsidRPr="00B22C9D" w:rsidRDefault="008B1DEE" w:rsidP="008B1DEE">
            <w:pPr>
              <w:jc w:val="center"/>
              <w:rPr>
                <w:color w:val="000000"/>
                <w:sz w:val="18"/>
                <w:szCs w:val="22"/>
              </w:rPr>
            </w:pPr>
            <w:r w:rsidRPr="00B22C9D">
              <w:rPr>
                <w:color w:val="000000"/>
                <w:sz w:val="18"/>
                <w:szCs w:val="22"/>
              </w:rPr>
              <w:t>0,0</w:t>
            </w:r>
          </w:p>
        </w:tc>
      </w:tr>
    </w:tbl>
    <w:p w14:paraId="5724BBB4" w14:textId="77777777" w:rsidR="008B1DEE" w:rsidRPr="00766286" w:rsidRDefault="008B1DEE" w:rsidP="008B1DEE">
      <w:pPr>
        <w:autoSpaceDE w:val="0"/>
        <w:autoSpaceDN w:val="0"/>
        <w:adjustRightInd w:val="0"/>
        <w:jc w:val="center"/>
        <w:outlineLvl w:val="0"/>
        <w:rPr>
          <w:sz w:val="28"/>
          <w:szCs w:val="28"/>
        </w:rPr>
      </w:pPr>
    </w:p>
    <w:p w14:paraId="3741D842" w14:textId="77777777" w:rsidR="008B1DEE" w:rsidRPr="00766286" w:rsidRDefault="008B1DEE" w:rsidP="008B1DEE">
      <w:pPr>
        <w:autoSpaceDE w:val="0"/>
        <w:autoSpaceDN w:val="0"/>
        <w:adjustRightInd w:val="0"/>
        <w:jc w:val="center"/>
        <w:outlineLvl w:val="0"/>
        <w:rPr>
          <w:sz w:val="28"/>
          <w:szCs w:val="28"/>
        </w:rPr>
      </w:pPr>
    </w:p>
    <w:p w14:paraId="74123D15" w14:textId="77777777" w:rsidR="008B1DEE" w:rsidRPr="00766286" w:rsidRDefault="008B1DEE" w:rsidP="008B1DEE">
      <w:pPr>
        <w:autoSpaceDE w:val="0"/>
        <w:autoSpaceDN w:val="0"/>
        <w:adjustRightInd w:val="0"/>
        <w:jc w:val="center"/>
        <w:outlineLvl w:val="0"/>
        <w:rPr>
          <w:sz w:val="28"/>
          <w:szCs w:val="28"/>
        </w:rPr>
      </w:pPr>
    </w:p>
    <w:p w14:paraId="7ABE380D" w14:textId="77777777" w:rsidR="008B1DEE" w:rsidRPr="00766286" w:rsidRDefault="008B1DEE" w:rsidP="008B1DEE">
      <w:pPr>
        <w:autoSpaceDE w:val="0"/>
        <w:autoSpaceDN w:val="0"/>
        <w:adjustRightInd w:val="0"/>
        <w:jc w:val="center"/>
        <w:outlineLvl w:val="0"/>
        <w:rPr>
          <w:sz w:val="28"/>
          <w:szCs w:val="28"/>
        </w:rPr>
      </w:pPr>
    </w:p>
    <w:p w14:paraId="6E793A70" w14:textId="77777777" w:rsidR="008B1DEE" w:rsidRPr="00766286" w:rsidRDefault="008B1DEE" w:rsidP="008B1DEE">
      <w:pPr>
        <w:autoSpaceDE w:val="0"/>
        <w:autoSpaceDN w:val="0"/>
        <w:adjustRightInd w:val="0"/>
        <w:jc w:val="center"/>
        <w:outlineLvl w:val="0"/>
        <w:rPr>
          <w:sz w:val="28"/>
          <w:szCs w:val="28"/>
        </w:rPr>
      </w:pPr>
    </w:p>
    <w:bookmarkEnd w:id="13"/>
    <w:p w14:paraId="3BC3D44C" w14:textId="77777777" w:rsidR="008B1DEE" w:rsidRPr="00766286" w:rsidRDefault="008B1DEE" w:rsidP="008B1DEE">
      <w:pPr>
        <w:autoSpaceDE w:val="0"/>
        <w:autoSpaceDN w:val="0"/>
        <w:adjustRightInd w:val="0"/>
        <w:outlineLvl w:val="0"/>
        <w:rPr>
          <w:sz w:val="28"/>
          <w:szCs w:val="28"/>
        </w:rPr>
      </w:pPr>
    </w:p>
    <w:p w14:paraId="62B439F4" w14:textId="77777777" w:rsidR="008B1DEE" w:rsidRPr="00766286" w:rsidRDefault="008B1DEE" w:rsidP="008B1DEE">
      <w:pPr>
        <w:autoSpaceDE w:val="0"/>
        <w:autoSpaceDN w:val="0"/>
        <w:adjustRightInd w:val="0"/>
        <w:outlineLvl w:val="0"/>
        <w:rPr>
          <w:sz w:val="28"/>
          <w:szCs w:val="28"/>
        </w:rPr>
      </w:pPr>
      <w:r w:rsidRPr="00766286">
        <w:rPr>
          <w:sz w:val="28"/>
          <w:szCs w:val="28"/>
        </w:rPr>
        <w:t xml:space="preserve"> </w:t>
      </w:r>
    </w:p>
    <w:p w14:paraId="37203762" w14:textId="77777777" w:rsidR="008B1DEE" w:rsidRPr="00766286" w:rsidRDefault="008B1DEE" w:rsidP="008B1DEE">
      <w:pPr>
        <w:autoSpaceDE w:val="0"/>
        <w:autoSpaceDN w:val="0"/>
        <w:adjustRightInd w:val="0"/>
        <w:jc w:val="center"/>
        <w:outlineLvl w:val="0"/>
        <w:rPr>
          <w:sz w:val="28"/>
          <w:szCs w:val="28"/>
        </w:rPr>
      </w:pPr>
    </w:p>
    <w:p w14:paraId="69F97A19" w14:textId="77777777" w:rsidR="008B1DEE" w:rsidRPr="00766286" w:rsidRDefault="008B1DEE" w:rsidP="008B1DEE">
      <w:pPr>
        <w:autoSpaceDE w:val="0"/>
        <w:autoSpaceDN w:val="0"/>
        <w:adjustRightInd w:val="0"/>
        <w:jc w:val="center"/>
        <w:outlineLvl w:val="0"/>
        <w:rPr>
          <w:b/>
          <w:sz w:val="28"/>
          <w:szCs w:val="28"/>
        </w:rPr>
      </w:pPr>
      <w:r w:rsidRPr="00766286">
        <w:rPr>
          <w:sz w:val="28"/>
          <w:szCs w:val="28"/>
        </w:rPr>
        <w:br w:type="page"/>
      </w:r>
      <w:bookmarkStart w:id="14" w:name="_Hlk495585601"/>
      <w:r w:rsidRPr="001E7E14">
        <w:rPr>
          <w:b/>
          <w:sz w:val="28"/>
          <w:szCs w:val="28"/>
        </w:rPr>
        <w:lastRenderedPageBreak/>
        <w:t>Предварительный расчет тарифа в сф</w:t>
      </w:r>
      <w:r>
        <w:rPr>
          <w:b/>
          <w:sz w:val="28"/>
          <w:szCs w:val="28"/>
        </w:rPr>
        <w:t>ере водоснабжения Калтанского, Осинниковского</w:t>
      </w:r>
      <w:r w:rsidRPr="001E7E14">
        <w:rPr>
          <w:b/>
          <w:sz w:val="28"/>
          <w:szCs w:val="28"/>
        </w:rPr>
        <w:t xml:space="preserve"> городск</w:t>
      </w:r>
      <w:r>
        <w:rPr>
          <w:b/>
          <w:sz w:val="28"/>
          <w:szCs w:val="28"/>
        </w:rPr>
        <w:t>их</w:t>
      </w:r>
      <w:r w:rsidRPr="001E7E14">
        <w:rPr>
          <w:b/>
          <w:sz w:val="28"/>
          <w:szCs w:val="28"/>
        </w:rPr>
        <w:t xml:space="preserve"> округ</w:t>
      </w:r>
      <w:r>
        <w:rPr>
          <w:b/>
          <w:sz w:val="28"/>
          <w:szCs w:val="28"/>
        </w:rPr>
        <w:t>ов</w:t>
      </w:r>
      <w:r w:rsidRPr="001E7E14">
        <w:rPr>
          <w:b/>
          <w:sz w:val="28"/>
          <w:szCs w:val="28"/>
        </w:rPr>
        <w:t xml:space="preserve"> при включении в НВВ мероприятий из инвестиционной программы на 2019-2033 гг.</w:t>
      </w:r>
    </w:p>
    <w:p w14:paraId="22CE0692" w14:textId="77777777" w:rsidR="008B1DEE" w:rsidRDefault="008B1DEE" w:rsidP="008B1DEE">
      <w:pPr>
        <w:autoSpaceDE w:val="0"/>
        <w:autoSpaceDN w:val="0"/>
        <w:adjustRightInd w:val="0"/>
        <w:jc w:val="center"/>
        <w:outlineLvl w:val="0"/>
        <w:rPr>
          <w:b/>
          <w:sz w:val="28"/>
          <w:szCs w:val="28"/>
        </w:rPr>
      </w:pPr>
    </w:p>
    <w:tbl>
      <w:tblPr>
        <w:tblW w:w="15637" w:type="dxa"/>
        <w:tblInd w:w="-34" w:type="dxa"/>
        <w:tblLook w:val="04A0" w:firstRow="1" w:lastRow="0" w:firstColumn="1" w:lastColumn="0" w:noHBand="0" w:noVBand="1"/>
      </w:tblPr>
      <w:tblGrid>
        <w:gridCol w:w="405"/>
        <w:gridCol w:w="3423"/>
        <w:gridCol w:w="954"/>
        <w:gridCol w:w="759"/>
        <w:gridCol w:w="759"/>
        <w:gridCol w:w="759"/>
        <w:gridCol w:w="759"/>
        <w:gridCol w:w="759"/>
        <w:gridCol w:w="706"/>
        <w:gridCol w:w="706"/>
        <w:gridCol w:w="706"/>
        <w:gridCol w:w="706"/>
        <w:gridCol w:w="706"/>
        <w:gridCol w:w="706"/>
        <w:gridCol w:w="706"/>
        <w:gridCol w:w="706"/>
        <w:gridCol w:w="706"/>
        <w:gridCol w:w="706"/>
      </w:tblGrid>
      <w:tr w:rsidR="008B1DEE" w:rsidRPr="009F6D97" w14:paraId="44C84E56" w14:textId="77777777" w:rsidTr="008B1DEE">
        <w:trPr>
          <w:trHeight w:val="300"/>
        </w:trPr>
        <w:tc>
          <w:tcPr>
            <w:tcW w:w="40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4DEE1AF" w14:textId="77777777" w:rsidR="008B1DEE" w:rsidRPr="009F6D97" w:rsidRDefault="008B1DEE" w:rsidP="008B1DEE">
            <w:pPr>
              <w:jc w:val="center"/>
              <w:rPr>
                <w:color w:val="000000"/>
                <w:sz w:val="16"/>
                <w:szCs w:val="14"/>
              </w:rPr>
            </w:pPr>
            <w:r w:rsidRPr="009F6D97">
              <w:rPr>
                <w:color w:val="000000"/>
                <w:sz w:val="16"/>
                <w:szCs w:val="14"/>
              </w:rPr>
              <w:t>№ п/п</w:t>
            </w:r>
          </w:p>
        </w:tc>
        <w:tc>
          <w:tcPr>
            <w:tcW w:w="342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584DDD4" w14:textId="77777777" w:rsidR="008B1DEE" w:rsidRPr="009F6D97" w:rsidRDefault="008B1DEE" w:rsidP="008B1DEE">
            <w:pPr>
              <w:jc w:val="center"/>
              <w:rPr>
                <w:color w:val="000000"/>
                <w:sz w:val="16"/>
                <w:szCs w:val="14"/>
              </w:rPr>
            </w:pPr>
            <w:r w:rsidRPr="009F6D97">
              <w:rPr>
                <w:color w:val="000000"/>
                <w:sz w:val="16"/>
                <w:szCs w:val="14"/>
              </w:rPr>
              <w:t>Наименование показателя</w:t>
            </w:r>
          </w:p>
        </w:tc>
        <w:tc>
          <w:tcPr>
            <w:tcW w:w="95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53ECD08" w14:textId="77777777" w:rsidR="008B1DEE" w:rsidRPr="009F6D97" w:rsidRDefault="008B1DEE" w:rsidP="008B1DEE">
            <w:pPr>
              <w:jc w:val="center"/>
              <w:rPr>
                <w:color w:val="000000"/>
                <w:sz w:val="16"/>
                <w:szCs w:val="14"/>
              </w:rPr>
            </w:pPr>
            <w:r w:rsidRPr="009F6D97">
              <w:rPr>
                <w:color w:val="000000"/>
                <w:sz w:val="16"/>
                <w:szCs w:val="14"/>
              </w:rPr>
              <w:t>Ед. изм.</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54C7C87" w14:textId="77777777" w:rsidR="008B1DEE" w:rsidRPr="009F6D97" w:rsidRDefault="008B1DEE" w:rsidP="008B1DEE">
            <w:pPr>
              <w:jc w:val="center"/>
              <w:rPr>
                <w:color w:val="000000"/>
                <w:sz w:val="16"/>
                <w:szCs w:val="14"/>
              </w:rPr>
            </w:pPr>
            <w:r w:rsidRPr="009F6D97">
              <w:rPr>
                <w:color w:val="000000"/>
                <w:sz w:val="16"/>
                <w:szCs w:val="14"/>
              </w:rPr>
              <w:t>2019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25231F7" w14:textId="77777777" w:rsidR="008B1DEE" w:rsidRPr="009F6D97" w:rsidRDefault="008B1DEE" w:rsidP="008B1DEE">
            <w:pPr>
              <w:jc w:val="center"/>
              <w:rPr>
                <w:color w:val="000000"/>
                <w:sz w:val="16"/>
                <w:szCs w:val="14"/>
              </w:rPr>
            </w:pPr>
            <w:r w:rsidRPr="009F6D97">
              <w:rPr>
                <w:color w:val="000000"/>
                <w:sz w:val="16"/>
                <w:szCs w:val="14"/>
              </w:rPr>
              <w:t>2020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653B249" w14:textId="77777777" w:rsidR="008B1DEE" w:rsidRPr="009F6D97" w:rsidRDefault="008B1DEE" w:rsidP="008B1DEE">
            <w:pPr>
              <w:jc w:val="center"/>
              <w:rPr>
                <w:color w:val="000000"/>
                <w:sz w:val="16"/>
                <w:szCs w:val="14"/>
              </w:rPr>
            </w:pPr>
            <w:r w:rsidRPr="009F6D97">
              <w:rPr>
                <w:color w:val="000000"/>
                <w:sz w:val="16"/>
                <w:szCs w:val="14"/>
              </w:rPr>
              <w:t>2021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3EB8764" w14:textId="77777777" w:rsidR="008B1DEE" w:rsidRPr="009F6D97" w:rsidRDefault="008B1DEE" w:rsidP="008B1DEE">
            <w:pPr>
              <w:jc w:val="center"/>
              <w:rPr>
                <w:color w:val="000000"/>
                <w:sz w:val="16"/>
                <w:szCs w:val="14"/>
              </w:rPr>
            </w:pPr>
            <w:r w:rsidRPr="009F6D97">
              <w:rPr>
                <w:color w:val="000000"/>
                <w:sz w:val="16"/>
                <w:szCs w:val="14"/>
              </w:rPr>
              <w:t>2022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DB5DE3E" w14:textId="77777777" w:rsidR="008B1DEE" w:rsidRPr="009F6D97" w:rsidRDefault="008B1DEE" w:rsidP="008B1DEE">
            <w:pPr>
              <w:jc w:val="center"/>
              <w:rPr>
                <w:color w:val="000000"/>
                <w:sz w:val="16"/>
                <w:szCs w:val="14"/>
              </w:rPr>
            </w:pPr>
            <w:r w:rsidRPr="009F6D97">
              <w:rPr>
                <w:color w:val="000000"/>
                <w:sz w:val="16"/>
                <w:szCs w:val="14"/>
              </w:rPr>
              <w:t>2023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751BE555" w14:textId="77777777" w:rsidR="008B1DEE" w:rsidRPr="009F6D97" w:rsidRDefault="008B1DEE" w:rsidP="008B1DEE">
            <w:pPr>
              <w:jc w:val="center"/>
              <w:rPr>
                <w:color w:val="000000"/>
                <w:sz w:val="16"/>
                <w:szCs w:val="14"/>
              </w:rPr>
            </w:pPr>
            <w:r w:rsidRPr="009F6D97">
              <w:rPr>
                <w:color w:val="000000"/>
                <w:sz w:val="16"/>
                <w:szCs w:val="14"/>
              </w:rPr>
              <w:t>2024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4A39F4F9" w14:textId="77777777" w:rsidR="008B1DEE" w:rsidRPr="009F6D97" w:rsidRDefault="008B1DEE" w:rsidP="008B1DEE">
            <w:pPr>
              <w:jc w:val="center"/>
              <w:rPr>
                <w:color w:val="000000"/>
                <w:sz w:val="16"/>
                <w:szCs w:val="14"/>
              </w:rPr>
            </w:pPr>
            <w:r w:rsidRPr="009F6D97">
              <w:rPr>
                <w:color w:val="000000"/>
                <w:sz w:val="16"/>
                <w:szCs w:val="14"/>
              </w:rPr>
              <w:t>2025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2C77E17B" w14:textId="77777777" w:rsidR="008B1DEE" w:rsidRPr="009F6D97" w:rsidRDefault="008B1DEE" w:rsidP="008B1DEE">
            <w:pPr>
              <w:jc w:val="center"/>
              <w:rPr>
                <w:color w:val="000000"/>
                <w:sz w:val="16"/>
                <w:szCs w:val="14"/>
              </w:rPr>
            </w:pPr>
            <w:r w:rsidRPr="009F6D97">
              <w:rPr>
                <w:color w:val="000000"/>
                <w:sz w:val="16"/>
                <w:szCs w:val="14"/>
              </w:rPr>
              <w:t>2026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0E11EA2D" w14:textId="77777777" w:rsidR="008B1DEE" w:rsidRPr="009F6D97" w:rsidRDefault="008B1DEE" w:rsidP="008B1DEE">
            <w:pPr>
              <w:jc w:val="center"/>
              <w:rPr>
                <w:color w:val="000000"/>
                <w:sz w:val="16"/>
                <w:szCs w:val="14"/>
              </w:rPr>
            </w:pPr>
            <w:r w:rsidRPr="009F6D97">
              <w:rPr>
                <w:color w:val="000000"/>
                <w:sz w:val="16"/>
                <w:szCs w:val="14"/>
              </w:rPr>
              <w:t>2027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6051868E" w14:textId="77777777" w:rsidR="008B1DEE" w:rsidRPr="009F6D97" w:rsidRDefault="008B1DEE" w:rsidP="008B1DEE">
            <w:pPr>
              <w:jc w:val="center"/>
              <w:rPr>
                <w:color w:val="000000"/>
                <w:sz w:val="16"/>
                <w:szCs w:val="14"/>
              </w:rPr>
            </w:pPr>
            <w:r w:rsidRPr="009F6D97">
              <w:rPr>
                <w:color w:val="000000"/>
                <w:sz w:val="16"/>
                <w:szCs w:val="14"/>
              </w:rPr>
              <w:t>2028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32A3D6FE" w14:textId="77777777" w:rsidR="008B1DEE" w:rsidRPr="009F6D97" w:rsidRDefault="008B1DEE" w:rsidP="008B1DEE">
            <w:pPr>
              <w:jc w:val="center"/>
              <w:rPr>
                <w:color w:val="000000"/>
                <w:sz w:val="16"/>
                <w:szCs w:val="14"/>
              </w:rPr>
            </w:pPr>
            <w:r w:rsidRPr="009F6D97">
              <w:rPr>
                <w:color w:val="000000"/>
                <w:sz w:val="16"/>
                <w:szCs w:val="14"/>
              </w:rPr>
              <w:t>2029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527BAD35" w14:textId="77777777" w:rsidR="008B1DEE" w:rsidRPr="009F6D97" w:rsidRDefault="008B1DEE" w:rsidP="008B1DEE">
            <w:pPr>
              <w:jc w:val="center"/>
              <w:rPr>
                <w:color w:val="000000"/>
                <w:sz w:val="16"/>
                <w:szCs w:val="14"/>
              </w:rPr>
            </w:pPr>
            <w:r w:rsidRPr="009F6D97">
              <w:rPr>
                <w:color w:val="000000"/>
                <w:sz w:val="16"/>
                <w:szCs w:val="14"/>
              </w:rPr>
              <w:t>2030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6DB0A969" w14:textId="77777777" w:rsidR="008B1DEE" w:rsidRPr="009F6D97" w:rsidRDefault="008B1DEE" w:rsidP="008B1DEE">
            <w:pPr>
              <w:jc w:val="center"/>
              <w:rPr>
                <w:color w:val="000000"/>
                <w:sz w:val="16"/>
                <w:szCs w:val="14"/>
              </w:rPr>
            </w:pPr>
            <w:r w:rsidRPr="009F6D97">
              <w:rPr>
                <w:color w:val="000000"/>
                <w:sz w:val="16"/>
                <w:szCs w:val="14"/>
              </w:rPr>
              <w:t>2031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2D601536" w14:textId="77777777" w:rsidR="008B1DEE" w:rsidRPr="009F6D97" w:rsidRDefault="008B1DEE" w:rsidP="008B1DEE">
            <w:pPr>
              <w:jc w:val="center"/>
              <w:rPr>
                <w:color w:val="000000"/>
                <w:sz w:val="16"/>
                <w:szCs w:val="14"/>
              </w:rPr>
            </w:pPr>
            <w:r w:rsidRPr="009F6D97">
              <w:rPr>
                <w:color w:val="000000"/>
                <w:sz w:val="16"/>
                <w:szCs w:val="14"/>
              </w:rPr>
              <w:t>2032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5A1A7A07" w14:textId="77777777" w:rsidR="008B1DEE" w:rsidRPr="009F6D97" w:rsidRDefault="008B1DEE" w:rsidP="008B1DEE">
            <w:pPr>
              <w:jc w:val="center"/>
              <w:rPr>
                <w:color w:val="000000"/>
                <w:sz w:val="16"/>
                <w:szCs w:val="14"/>
              </w:rPr>
            </w:pPr>
            <w:r w:rsidRPr="009F6D97">
              <w:rPr>
                <w:color w:val="000000"/>
                <w:sz w:val="16"/>
                <w:szCs w:val="14"/>
              </w:rPr>
              <w:t>2033 год</w:t>
            </w:r>
          </w:p>
        </w:tc>
      </w:tr>
      <w:tr w:rsidR="008B1DEE" w:rsidRPr="009F6D97" w14:paraId="369FA264" w14:textId="77777777" w:rsidTr="008B1DEE">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3721361" w14:textId="77777777" w:rsidR="008B1DEE" w:rsidRPr="009F6D97" w:rsidRDefault="008B1DEE" w:rsidP="008B1DEE">
            <w:pPr>
              <w:jc w:val="center"/>
              <w:rPr>
                <w:color w:val="000000"/>
                <w:sz w:val="16"/>
                <w:szCs w:val="14"/>
              </w:rPr>
            </w:pPr>
            <w:r w:rsidRPr="009F6D97">
              <w:rPr>
                <w:color w:val="000000"/>
                <w:sz w:val="16"/>
                <w:szCs w:val="14"/>
              </w:rPr>
              <w:t>1</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5E5DC8" w14:textId="77777777" w:rsidR="008B1DEE" w:rsidRPr="009F6D97" w:rsidRDefault="008B1DEE" w:rsidP="008B1DEE">
            <w:pPr>
              <w:jc w:val="center"/>
              <w:rPr>
                <w:color w:val="000000"/>
                <w:sz w:val="16"/>
                <w:szCs w:val="14"/>
              </w:rPr>
            </w:pPr>
            <w:r w:rsidRPr="009F6D97">
              <w:rPr>
                <w:color w:val="000000"/>
                <w:sz w:val="16"/>
                <w:szCs w:val="14"/>
              </w:rPr>
              <w:t>2</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40B0EC" w14:textId="77777777" w:rsidR="008B1DEE" w:rsidRPr="009F6D97" w:rsidRDefault="008B1DEE" w:rsidP="008B1DEE">
            <w:pPr>
              <w:jc w:val="center"/>
              <w:rPr>
                <w:color w:val="000000"/>
                <w:sz w:val="16"/>
                <w:szCs w:val="14"/>
              </w:rPr>
            </w:pPr>
            <w:r w:rsidRPr="009F6D97">
              <w:rPr>
                <w:color w:val="000000"/>
                <w:sz w:val="16"/>
                <w:szCs w:val="14"/>
              </w:rPr>
              <w:t>3</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D043D2" w14:textId="77777777" w:rsidR="008B1DEE" w:rsidRPr="009F6D97" w:rsidRDefault="008B1DEE" w:rsidP="008B1DEE">
            <w:pPr>
              <w:jc w:val="center"/>
              <w:rPr>
                <w:color w:val="000000"/>
                <w:sz w:val="16"/>
                <w:szCs w:val="14"/>
              </w:rPr>
            </w:pPr>
            <w:r w:rsidRPr="009F6D97">
              <w:rPr>
                <w:color w:val="000000"/>
                <w:sz w:val="16"/>
                <w:szCs w:val="14"/>
              </w:rPr>
              <w:t>4</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C6B352" w14:textId="77777777" w:rsidR="008B1DEE" w:rsidRPr="009F6D97" w:rsidRDefault="008B1DEE" w:rsidP="008B1DEE">
            <w:pPr>
              <w:jc w:val="center"/>
              <w:rPr>
                <w:color w:val="000000"/>
                <w:sz w:val="16"/>
                <w:szCs w:val="14"/>
              </w:rPr>
            </w:pPr>
            <w:r w:rsidRPr="009F6D97">
              <w:rPr>
                <w:color w:val="000000"/>
                <w:sz w:val="16"/>
                <w:szCs w:val="14"/>
              </w:rPr>
              <w:t>5</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DA1712" w14:textId="77777777" w:rsidR="008B1DEE" w:rsidRPr="009F6D97" w:rsidRDefault="008B1DEE" w:rsidP="008B1DEE">
            <w:pPr>
              <w:jc w:val="center"/>
              <w:rPr>
                <w:color w:val="000000"/>
                <w:sz w:val="16"/>
                <w:szCs w:val="14"/>
              </w:rPr>
            </w:pPr>
            <w:r w:rsidRPr="009F6D97">
              <w:rPr>
                <w:color w:val="000000"/>
                <w:sz w:val="16"/>
                <w:szCs w:val="14"/>
              </w:rPr>
              <w:t>6</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B3F5EB" w14:textId="77777777" w:rsidR="008B1DEE" w:rsidRPr="009F6D97" w:rsidRDefault="008B1DEE" w:rsidP="008B1DEE">
            <w:pPr>
              <w:jc w:val="center"/>
              <w:rPr>
                <w:color w:val="000000"/>
                <w:sz w:val="16"/>
                <w:szCs w:val="14"/>
              </w:rPr>
            </w:pPr>
            <w:r w:rsidRPr="009F6D97">
              <w:rPr>
                <w:color w:val="000000"/>
                <w:sz w:val="16"/>
                <w:szCs w:val="14"/>
              </w:rPr>
              <w:t>7</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EDECD1" w14:textId="77777777" w:rsidR="008B1DEE" w:rsidRPr="009F6D97" w:rsidRDefault="008B1DEE" w:rsidP="008B1DEE">
            <w:pPr>
              <w:jc w:val="center"/>
              <w:rPr>
                <w:color w:val="000000"/>
                <w:sz w:val="16"/>
                <w:szCs w:val="14"/>
              </w:rPr>
            </w:pPr>
            <w:r w:rsidRPr="009F6D97">
              <w:rPr>
                <w:color w:val="000000"/>
                <w:sz w:val="16"/>
                <w:szCs w:val="14"/>
              </w:rPr>
              <w:t>8</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7A313D3" w14:textId="77777777" w:rsidR="008B1DEE" w:rsidRPr="009F6D97" w:rsidRDefault="008B1DEE" w:rsidP="008B1DEE">
            <w:pPr>
              <w:jc w:val="center"/>
              <w:rPr>
                <w:color w:val="000000"/>
                <w:sz w:val="16"/>
                <w:szCs w:val="14"/>
              </w:rPr>
            </w:pPr>
            <w:r w:rsidRPr="009F6D97">
              <w:rPr>
                <w:color w:val="000000"/>
                <w:sz w:val="16"/>
                <w:szCs w:val="14"/>
              </w:rPr>
              <w:t>9</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63C4FE9" w14:textId="77777777" w:rsidR="008B1DEE" w:rsidRPr="009F6D97" w:rsidRDefault="008B1DEE" w:rsidP="008B1DEE">
            <w:pPr>
              <w:jc w:val="center"/>
              <w:rPr>
                <w:color w:val="000000"/>
                <w:sz w:val="16"/>
                <w:szCs w:val="14"/>
              </w:rPr>
            </w:pPr>
            <w:r w:rsidRPr="009F6D97">
              <w:rPr>
                <w:color w:val="000000"/>
                <w:sz w:val="16"/>
                <w:szCs w:val="14"/>
              </w:rPr>
              <w:t>10</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2D25158" w14:textId="77777777" w:rsidR="008B1DEE" w:rsidRPr="009F6D97" w:rsidRDefault="008B1DEE" w:rsidP="008B1DEE">
            <w:pPr>
              <w:jc w:val="center"/>
              <w:rPr>
                <w:color w:val="000000"/>
                <w:sz w:val="16"/>
                <w:szCs w:val="14"/>
              </w:rPr>
            </w:pPr>
            <w:r w:rsidRPr="009F6D97">
              <w:rPr>
                <w:color w:val="000000"/>
                <w:sz w:val="16"/>
                <w:szCs w:val="14"/>
              </w:rPr>
              <w:t>11</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987838B" w14:textId="77777777" w:rsidR="008B1DEE" w:rsidRPr="009F6D97" w:rsidRDefault="008B1DEE" w:rsidP="008B1DEE">
            <w:pPr>
              <w:jc w:val="center"/>
              <w:rPr>
                <w:color w:val="000000"/>
                <w:sz w:val="16"/>
                <w:szCs w:val="14"/>
              </w:rPr>
            </w:pPr>
            <w:r w:rsidRPr="009F6D97">
              <w:rPr>
                <w:color w:val="000000"/>
                <w:sz w:val="16"/>
                <w:szCs w:val="14"/>
              </w:rPr>
              <w:t>12</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ECE5EE4" w14:textId="77777777" w:rsidR="008B1DEE" w:rsidRPr="009F6D97" w:rsidRDefault="008B1DEE" w:rsidP="008B1DEE">
            <w:pPr>
              <w:jc w:val="center"/>
              <w:rPr>
                <w:color w:val="000000"/>
                <w:sz w:val="16"/>
                <w:szCs w:val="14"/>
              </w:rPr>
            </w:pPr>
            <w:r w:rsidRPr="009F6D97">
              <w:rPr>
                <w:color w:val="000000"/>
                <w:sz w:val="16"/>
                <w:szCs w:val="14"/>
              </w:rPr>
              <w:t>13</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E1AF9D1" w14:textId="77777777" w:rsidR="008B1DEE" w:rsidRPr="009F6D97" w:rsidRDefault="008B1DEE" w:rsidP="008B1DEE">
            <w:pPr>
              <w:jc w:val="center"/>
              <w:rPr>
                <w:color w:val="000000"/>
                <w:sz w:val="16"/>
                <w:szCs w:val="14"/>
              </w:rPr>
            </w:pPr>
            <w:r w:rsidRPr="009F6D97">
              <w:rPr>
                <w:color w:val="000000"/>
                <w:sz w:val="16"/>
                <w:szCs w:val="14"/>
              </w:rPr>
              <w:t>14</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BEE881E" w14:textId="77777777" w:rsidR="008B1DEE" w:rsidRPr="009F6D97" w:rsidRDefault="008B1DEE" w:rsidP="008B1DEE">
            <w:pPr>
              <w:jc w:val="center"/>
              <w:rPr>
                <w:color w:val="000000"/>
                <w:sz w:val="16"/>
                <w:szCs w:val="14"/>
              </w:rPr>
            </w:pPr>
            <w:r w:rsidRPr="009F6D97">
              <w:rPr>
                <w:color w:val="000000"/>
                <w:sz w:val="16"/>
                <w:szCs w:val="14"/>
              </w:rPr>
              <w:t>15</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8E89B6C" w14:textId="77777777" w:rsidR="008B1DEE" w:rsidRPr="009F6D97" w:rsidRDefault="008B1DEE" w:rsidP="008B1DEE">
            <w:pPr>
              <w:jc w:val="center"/>
              <w:rPr>
                <w:color w:val="000000"/>
                <w:sz w:val="16"/>
                <w:szCs w:val="14"/>
              </w:rPr>
            </w:pPr>
            <w:r w:rsidRPr="009F6D97">
              <w:rPr>
                <w:color w:val="000000"/>
                <w:sz w:val="16"/>
                <w:szCs w:val="14"/>
              </w:rPr>
              <w:t>16</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E9F64BC" w14:textId="77777777" w:rsidR="008B1DEE" w:rsidRPr="009F6D97" w:rsidRDefault="008B1DEE" w:rsidP="008B1DEE">
            <w:pPr>
              <w:jc w:val="center"/>
              <w:rPr>
                <w:color w:val="000000"/>
                <w:sz w:val="16"/>
                <w:szCs w:val="14"/>
              </w:rPr>
            </w:pPr>
            <w:r w:rsidRPr="009F6D97">
              <w:rPr>
                <w:color w:val="000000"/>
                <w:sz w:val="16"/>
                <w:szCs w:val="14"/>
              </w:rPr>
              <w:t>17</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3E86CB7" w14:textId="77777777" w:rsidR="008B1DEE" w:rsidRPr="009F6D97" w:rsidRDefault="008B1DEE" w:rsidP="008B1DEE">
            <w:pPr>
              <w:jc w:val="center"/>
              <w:rPr>
                <w:color w:val="000000"/>
                <w:sz w:val="16"/>
                <w:szCs w:val="14"/>
              </w:rPr>
            </w:pPr>
            <w:r w:rsidRPr="009F6D97">
              <w:rPr>
                <w:color w:val="000000"/>
                <w:sz w:val="16"/>
                <w:szCs w:val="14"/>
              </w:rPr>
              <w:t>18</w:t>
            </w:r>
          </w:p>
        </w:tc>
      </w:tr>
      <w:tr w:rsidR="008B1DEE" w:rsidRPr="009F6D97" w14:paraId="6F30F1A7" w14:textId="77777777" w:rsidTr="008B1DEE">
        <w:trPr>
          <w:trHeight w:val="458"/>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5259E30" w14:textId="77777777" w:rsidR="008B1DEE" w:rsidRPr="009F6D97" w:rsidRDefault="008B1DEE" w:rsidP="008B1DEE">
            <w:pPr>
              <w:jc w:val="center"/>
              <w:rPr>
                <w:color w:val="000000"/>
                <w:sz w:val="16"/>
                <w:szCs w:val="14"/>
              </w:rPr>
            </w:pPr>
            <w:r w:rsidRPr="009F6D97">
              <w:rPr>
                <w:color w:val="000000"/>
                <w:sz w:val="16"/>
                <w:szCs w:val="14"/>
              </w:rPr>
              <w:t>1</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325255" w14:textId="77777777" w:rsidR="008B1DEE" w:rsidRPr="009F6D97" w:rsidRDefault="008B1DEE" w:rsidP="008B1DEE">
            <w:pPr>
              <w:rPr>
                <w:color w:val="000000"/>
                <w:sz w:val="16"/>
                <w:szCs w:val="14"/>
              </w:rPr>
            </w:pPr>
            <w:r w:rsidRPr="009F6D97">
              <w:rPr>
                <w:color w:val="000000"/>
                <w:sz w:val="16"/>
                <w:szCs w:val="14"/>
              </w:rPr>
              <w:t>Отпущено воды по категориям потребителей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8D57E1" w14:textId="77777777" w:rsidR="008B1DEE" w:rsidRPr="009F6D97" w:rsidRDefault="008B1DEE" w:rsidP="008B1DEE">
            <w:pPr>
              <w:jc w:val="center"/>
              <w:rPr>
                <w:color w:val="000000"/>
                <w:sz w:val="16"/>
                <w:szCs w:val="14"/>
              </w:rPr>
            </w:pPr>
            <w:r w:rsidRPr="009F6D97">
              <w:rPr>
                <w:color w:val="000000"/>
                <w:sz w:val="16"/>
                <w:szCs w:val="14"/>
              </w:rPr>
              <w:t>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7113C7" w14:textId="77777777" w:rsidR="008B1DEE" w:rsidRPr="009F6D97" w:rsidRDefault="008B1DEE" w:rsidP="008B1DEE">
            <w:pPr>
              <w:jc w:val="center"/>
              <w:rPr>
                <w:color w:val="000000"/>
                <w:sz w:val="16"/>
                <w:szCs w:val="14"/>
              </w:rPr>
            </w:pPr>
            <w:r w:rsidRPr="009F6D97">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10863F" w14:textId="77777777" w:rsidR="008B1DEE" w:rsidRPr="009F6D97" w:rsidRDefault="008B1DEE" w:rsidP="008B1DEE">
            <w:pPr>
              <w:jc w:val="center"/>
              <w:rPr>
                <w:color w:val="000000"/>
                <w:sz w:val="16"/>
                <w:szCs w:val="14"/>
              </w:rPr>
            </w:pPr>
            <w:r w:rsidRPr="009F6D97">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FAE745" w14:textId="77777777" w:rsidR="008B1DEE" w:rsidRPr="009F6D97" w:rsidRDefault="008B1DEE" w:rsidP="008B1DEE">
            <w:pPr>
              <w:jc w:val="center"/>
              <w:rPr>
                <w:color w:val="000000"/>
                <w:sz w:val="16"/>
                <w:szCs w:val="14"/>
              </w:rPr>
            </w:pPr>
            <w:r w:rsidRPr="009F6D97">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870760" w14:textId="77777777" w:rsidR="008B1DEE" w:rsidRPr="009F6D97" w:rsidRDefault="008B1DEE" w:rsidP="008B1DEE">
            <w:pPr>
              <w:jc w:val="center"/>
              <w:rPr>
                <w:color w:val="000000"/>
                <w:sz w:val="16"/>
                <w:szCs w:val="14"/>
              </w:rPr>
            </w:pPr>
            <w:r w:rsidRPr="009F6D97">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32C864" w14:textId="77777777" w:rsidR="008B1DEE" w:rsidRPr="009F6D97" w:rsidRDefault="008B1DEE" w:rsidP="008B1DEE">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43E67FD" w14:textId="77777777" w:rsidR="008B1DEE" w:rsidRPr="009F6D97" w:rsidRDefault="008B1DEE" w:rsidP="008B1DEE">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282F92" w14:textId="77777777" w:rsidR="008B1DEE" w:rsidRPr="009F6D97" w:rsidRDefault="008B1DEE" w:rsidP="008B1DEE">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5B5EBFF" w14:textId="77777777" w:rsidR="008B1DEE" w:rsidRPr="009F6D97" w:rsidRDefault="008B1DEE" w:rsidP="008B1DEE">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F2B8E6B" w14:textId="77777777" w:rsidR="008B1DEE" w:rsidRPr="009F6D97" w:rsidRDefault="008B1DEE" w:rsidP="008B1DEE">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039795" w14:textId="77777777" w:rsidR="008B1DEE" w:rsidRPr="009F6D97" w:rsidRDefault="008B1DEE" w:rsidP="008B1DEE">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DAFA82" w14:textId="77777777" w:rsidR="008B1DEE" w:rsidRPr="009F6D97" w:rsidRDefault="008B1DEE" w:rsidP="008B1DEE">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C91CBB" w14:textId="77777777" w:rsidR="008B1DEE" w:rsidRPr="009F6D97" w:rsidRDefault="008B1DEE" w:rsidP="008B1DEE">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5FDAB2" w14:textId="77777777" w:rsidR="008B1DEE" w:rsidRPr="009F6D97" w:rsidRDefault="008B1DEE" w:rsidP="008B1DEE">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55B14F" w14:textId="77777777" w:rsidR="008B1DEE" w:rsidRPr="009F6D97" w:rsidRDefault="008B1DEE" w:rsidP="008B1DEE">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800AF3" w14:textId="77777777" w:rsidR="008B1DEE" w:rsidRPr="009F6D97" w:rsidRDefault="008B1DEE" w:rsidP="008B1DEE">
            <w:pPr>
              <w:jc w:val="center"/>
              <w:rPr>
                <w:color w:val="000000"/>
                <w:sz w:val="16"/>
                <w:szCs w:val="14"/>
              </w:rPr>
            </w:pPr>
            <w:r w:rsidRPr="009F6D97">
              <w:rPr>
                <w:color w:val="000000"/>
                <w:sz w:val="16"/>
                <w:szCs w:val="14"/>
              </w:rPr>
              <w:t>3785633</w:t>
            </w:r>
          </w:p>
        </w:tc>
      </w:tr>
      <w:tr w:rsidR="008B1DEE" w:rsidRPr="009F6D97" w14:paraId="5E8559B8" w14:textId="77777777" w:rsidTr="008B1DEE">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3B38ABB" w14:textId="77777777" w:rsidR="008B1DEE" w:rsidRPr="009F6D97" w:rsidRDefault="008B1DEE" w:rsidP="008B1DEE">
            <w:pPr>
              <w:jc w:val="center"/>
              <w:rPr>
                <w:color w:val="000000"/>
                <w:sz w:val="16"/>
                <w:szCs w:val="14"/>
              </w:rPr>
            </w:pPr>
            <w:r w:rsidRPr="009F6D97">
              <w:rPr>
                <w:color w:val="000000"/>
                <w:sz w:val="16"/>
                <w:szCs w:val="14"/>
              </w:rPr>
              <w:t>2</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DDF389" w14:textId="77777777" w:rsidR="008B1DEE" w:rsidRPr="009F6D97" w:rsidRDefault="008B1DEE" w:rsidP="008B1DEE">
            <w:pPr>
              <w:rPr>
                <w:color w:val="000000"/>
                <w:sz w:val="16"/>
                <w:szCs w:val="14"/>
              </w:rPr>
            </w:pPr>
            <w:r w:rsidRPr="009F6D97">
              <w:rPr>
                <w:color w:val="000000"/>
                <w:sz w:val="16"/>
                <w:szCs w:val="14"/>
              </w:rPr>
              <w:t>НВВ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D4B32D" w14:textId="77777777" w:rsidR="008B1DEE" w:rsidRPr="009F6D97" w:rsidRDefault="008B1DEE" w:rsidP="008B1DEE">
            <w:pPr>
              <w:jc w:val="center"/>
              <w:rPr>
                <w:color w:val="000000"/>
                <w:sz w:val="16"/>
                <w:szCs w:val="14"/>
              </w:rPr>
            </w:pPr>
            <w:r w:rsidRPr="009F6D97">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EA881C" w14:textId="77777777" w:rsidR="008B1DEE" w:rsidRPr="009F6D97" w:rsidRDefault="008B1DEE" w:rsidP="008B1DEE">
            <w:pPr>
              <w:jc w:val="center"/>
              <w:rPr>
                <w:color w:val="000000"/>
                <w:sz w:val="16"/>
                <w:szCs w:val="14"/>
              </w:rPr>
            </w:pPr>
            <w:r w:rsidRPr="009F6D97">
              <w:rPr>
                <w:color w:val="000000"/>
                <w:sz w:val="16"/>
                <w:szCs w:val="14"/>
              </w:rPr>
              <w:t>189409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746DF1" w14:textId="77777777" w:rsidR="008B1DEE" w:rsidRPr="009F6D97" w:rsidRDefault="008B1DEE" w:rsidP="008B1DEE">
            <w:pPr>
              <w:jc w:val="center"/>
              <w:rPr>
                <w:color w:val="000000"/>
                <w:sz w:val="16"/>
                <w:szCs w:val="14"/>
              </w:rPr>
            </w:pPr>
            <w:r w:rsidRPr="009F6D97">
              <w:rPr>
                <w:color w:val="000000"/>
                <w:sz w:val="16"/>
                <w:szCs w:val="14"/>
              </w:rPr>
              <w:t>194571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AA933D" w14:textId="77777777" w:rsidR="008B1DEE" w:rsidRPr="009F6D97" w:rsidRDefault="008B1DEE" w:rsidP="008B1DEE">
            <w:pPr>
              <w:jc w:val="center"/>
              <w:rPr>
                <w:color w:val="000000"/>
                <w:sz w:val="16"/>
                <w:szCs w:val="14"/>
              </w:rPr>
            </w:pPr>
            <w:r w:rsidRPr="009F6D97">
              <w:rPr>
                <w:color w:val="000000"/>
                <w:sz w:val="16"/>
                <w:szCs w:val="14"/>
              </w:rPr>
              <w:t>201798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DF5916" w14:textId="77777777" w:rsidR="008B1DEE" w:rsidRPr="009F6D97" w:rsidRDefault="008B1DEE" w:rsidP="008B1DEE">
            <w:pPr>
              <w:jc w:val="center"/>
              <w:rPr>
                <w:color w:val="000000"/>
                <w:sz w:val="16"/>
                <w:szCs w:val="14"/>
              </w:rPr>
            </w:pPr>
            <w:r w:rsidRPr="009F6D97">
              <w:rPr>
                <w:color w:val="000000"/>
                <w:sz w:val="16"/>
                <w:szCs w:val="14"/>
              </w:rPr>
              <w:t>208709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69773C" w14:textId="77777777" w:rsidR="008B1DEE" w:rsidRPr="009F6D97" w:rsidRDefault="008B1DEE" w:rsidP="008B1DEE">
            <w:pPr>
              <w:jc w:val="center"/>
              <w:rPr>
                <w:color w:val="000000"/>
                <w:sz w:val="16"/>
                <w:szCs w:val="14"/>
              </w:rPr>
            </w:pPr>
            <w:r w:rsidRPr="009F6D97">
              <w:rPr>
                <w:color w:val="000000"/>
                <w:sz w:val="16"/>
                <w:szCs w:val="14"/>
              </w:rPr>
              <w:t>216568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101543" w14:textId="77777777" w:rsidR="008B1DEE" w:rsidRPr="009F6D97" w:rsidRDefault="008B1DEE" w:rsidP="008B1DEE">
            <w:pPr>
              <w:jc w:val="center"/>
              <w:rPr>
                <w:color w:val="000000"/>
                <w:sz w:val="16"/>
                <w:szCs w:val="14"/>
              </w:rPr>
            </w:pPr>
            <w:r w:rsidRPr="009F6D97">
              <w:rPr>
                <w:color w:val="000000"/>
                <w:sz w:val="16"/>
                <w:szCs w:val="14"/>
              </w:rPr>
              <w:t>223705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70C645C" w14:textId="77777777" w:rsidR="008B1DEE" w:rsidRPr="009F6D97" w:rsidRDefault="008B1DEE" w:rsidP="008B1DEE">
            <w:pPr>
              <w:jc w:val="center"/>
              <w:rPr>
                <w:color w:val="000000"/>
                <w:sz w:val="16"/>
                <w:szCs w:val="14"/>
              </w:rPr>
            </w:pPr>
            <w:r w:rsidRPr="009F6D97">
              <w:rPr>
                <w:color w:val="000000"/>
                <w:sz w:val="16"/>
                <w:szCs w:val="14"/>
              </w:rPr>
              <w:t>232771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730007" w14:textId="77777777" w:rsidR="008B1DEE" w:rsidRPr="009F6D97" w:rsidRDefault="008B1DEE" w:rsidP="008B1DEE">
            <w:pPr>
              <w:jc w:val="center"/>
              <w:rPr>
                <w:color w:val="000000"/>
                <w:sz w:val="16"/>
                <w:szCs w:val="14"/>
              </w:rPr>
            </w:pPr>
            <w:r w:rsidRPr="009F6D97">
              <w:rPr>
                <w:color w:val="000000"/>
                <w:sz w:val="16"/>
                <w:szCs w:val="14"/>
              </w:rPr>
              <w:t>241197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D4E7E1" w14:textId="77777777" w:rsidR="008B1DEE" w:rsidRPr="009F6D97" w:rsidRDefault="008B1DEE" w:rsidP="008B1DEE">
            <w:pPr>
              <w:jc w:val="center"/>
              <w:rPr>
                <w:color w:val="000000"/>
                <w:sz w:val="16"/>
                <w:szCs w:val="14"/>
              </w:rPr>
            </w:pPr>
            <w:r w:rsidRPr="009F6D97">
              <w:rPr>
                <w:color w:val="000000"/>
                <w:sz w:val="16"/>
                <w:szCs w:val="14"/>
              </w:rPr>
              <w:t>249817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D08CB0" w14:textId="77777777" w:rsidR="008B1DEE" w:rsidRPr="009F6D97" w:rsidRDefault="008B1DEE" w:rsidP="008B1DEE">
            <w:pPr>
              <w:jc w:val="center"/>
              <w:rPr>
                <w:color w:val="000000"/>
                <w:sz w:val="16"/>
                <w:szCs w:val="14"/>
              </w:rPr>
            </w:pPr>
            <w:r w:rsidRPr="009F6D97">
              <w:rPr>
                <w:color w:val="000000"/>
                <w:sz w:val="16"/>
                <w:szCs w:val="14"/>
              </w:rPr>
              <w:t>258532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B20FC8" w14:textId="77777777" w:rsidR="008B1DEE" w:rsidRPr="009F6D97" w:rsidRDefault="008B1DEE" w:rsidP="008B1DEE">
            <w:pPr>
              <w:jc w:val="center"/>
              <w:rPr>
                <w:color w:val="000000"/>
                <w:sz w:val="16"/>
                <w:szCs w:val="14"/>
              </w:rPr>
            </w:pPr>
            <w:r w:rsidRPr="009F6D97">
              <w:rPr>
                <w:color w:val="000000"/>
                <w:sz w:val="16"/>
                <w:szCs w:val="14"/>
              </w:rPr>
              <w:t>267305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144F50" w14:textId="77777777" w:rsidR="008B1DEE" w:rsidRPr="009F6D97" w:rsidRDefault="008B1DEE" w:rsidP="008B1DEE">
            <w:pPr>
              <w:jc w:val="center"/>
              <w:rPr>
                <w:color w:val="000000"/>
                <w:sz w:val="16"/>
                <w:szCs w:val="14"/>
              </w:rPr>
            </w:pPr>
            <w:r w:rsidRPr="009F6D97">
              <w:rPr>
                <w:color w:val="000000"/>
                <w:sz w:val="16"/>
                <w:szCs w:val="14"/>
              </w:rPr>
              <w:t>277180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3379DD" w14:textId="77777777" w:rsidR="008B1DEE" w:rsidRPr="009F6D97" w:rsidRDefault="008B1DEE" w:rsidP="008B1DEE">
            <w:pPr>
              <w:jc w:val="center"/>
              <w:rPr>
                <w:color w:val="000000"/>
                <w:sz w:val="16"/>
                <w:szCs w:val="14"/>
              </w:rPr>
            </w:pPr>
            <w:r w:rsidRPr="009F6D97">
              <w:rPr>
                <w:color w:val="000000"/>
                <w:sz w:val="16"/>
                <w:szCs w:val="14"/>
              </w:rPr>
              <w:t>288434</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9D71045" w14:textId="77777777" w:rsidR="008B1DEE" w:rsidRPr="009F6D97" w:rsidRDefault="008B1DEE" w:rsidP="008B1DEE">
            <w:pPr>
              <w:jc w:val="center"/>
              <w:rPr>
                <w:color w:val="000000"/>
                <w:sz w:val="16"/>
                <w:szCs w:val="14"/>
              </w:rPr>
            </w:pPr>
            <w:r w:rsidRPr="009F6D97">
              <w:rPr>
                <w:color w:val="000000"/>
                <w:sz w:val="16"/>
                <w:szCs w:val="14"/>
              </w:rPr>
              <w:t>298938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97D9A4" w14:textId="77777777" w:rsidR="008B1DEE" w:rsidRPr="009F6D97" w:rsidRDefault="008B1DEE" w:rsidP="008B1DEE">
            <w:pPr>
              <w:jc w:val="center"/>
              <w:rPr>
                <w:color w:val="000000"/>
                <w:sz w:val="16"/>
                <w:szCs w:val="14"/>
              </w:rPr>
            </w:pPr>
            <w:r w:rsidRPr="009F6D97">
              <w:rPr>
                <w:color w:val="000000"/>
                <w:sz w:val="16"/>
                <w:szCs w:val="14"/>
              </w:rPr>
              <w:t>310901</w:t>
            </w:r>
          </w:p>
        </w:tc>
      </w:tr>
      <w:tr w:rsidR="008B1DEE" w:rsidRPr="009F6D97" w14:paraId="11CD85E4" w14:textId="77777777" w:rsidTr="008B1DEE">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CCFCC53" w14:textId="77777777" w:rsidR="008B1DEE" w:rsidRPr="009F6D97" w:rsidRDefault="008B1DEE" w:rsidP="008B1DEE">
            <w:pPr>
              <w:jc w:val="center"/>
              <w:rPr>
                <w:color w:val="000000"/>
                <w:sz w:val="16"/>
                <w:szCs w:val="14"/>
              </w:rPr>
            </w:pPr>
            <w:r w:rsidRPr="009F6D97">
              <w:rPr>
                <w:color w:val="000000"/>
                <w:sz w:val="16"/>
                <w:szCs w:val="14"/>
              </w:rPr>
              <w:t>3</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DE55E3" w14:textId="77777777" w:rsidR="008B1DEE" w:rsidRPr="009F6D97" w:rsidRDefault="008B1DEE" w:rsidP="008B1DEE">
            <w:pPr>
              <w:rPr>
                <w:color w:val="000000"/>
                <w:sz w:val="16"/>
                <w:szCs w:val="14"/>
              </w:rPr>
            </w:pPr>
            <w:r w:rsidRPr="009F6D97">
              <w:rPr>
                <w:color w:val="000000"/>
                <w:sz w:val="16"/>
                <w:szCs w:val="14"/>
              </w:rPr>
              <w:t>Тариф (прочие потребители)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918EC1" w14:textId="77777777" w:rsidR="008B1DEE" w:rsidRPr="009F6D97" w:rsidRDefault="008B1DEE" w:rsidP="008B1DEE">
            <w:pPr>
              <w:jc w:val="center"/>
              <w:rPr>
                <w:color w:val="000000"/>
                <w:sz w:val="16"/>
                <w:szCs w:val="14"/>
              </w:rPr>
            </w:pPr>
            <w:r w:rsidRPr="009F6D97">
              <w:rPr>
                <w:color w:val="000000"/>
                <w:sz w:val="16"/>
                <w:szCs w:val="14"/>
              </w:rPr>
              <w:t>руб./м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1E38D1" w14:textId="77777777" w:rsidR="008B1DEE" w:rsidRPr="009F6D97" w:rsidRDefault="008B1DEE" w:rsidP="008B1DEE">
            <w:pPr>
              <w:jc w:val="center"/>
              <w:rPr>
                <w:color w:val="000000"/>
                <w:sz w:val="16"/>
                <w:szCs w:val="14"/>
              </w:rPr>
            </w:pPr>
            <w:r w:rsidRPr="009F6D97">
              <w:rPr>
                <w:color w:val="000000"/>
                <w:sz w:val="16"/>
                <w:szCs w:val="14"/>
              </w:rPr>
              <w:t>50,03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F764DF6" w14:textId="77777777" w:rsidR="008B1DEE" w:rsidRPr="009F6D97" w:rsidRDefault="008B1DEE" w:rsidP="008B1DEE">
            <w:pPr>
              <w:jc w:val="center"/>
              <w:rPr>
                <w:color w:val="000000"/>
                <w:sz w:val="16"/>
                <w:szCs w:val="14"/>
              </w:rPr>
            </w:pPr>
            <w:r w:rsidRPr="009F6D97">
              <w:rPr>
                <w:color w:val="000000"/>
                <w:sz w:val="16"/>
                <w:szCs w:val="14"/>
              </w:rPr>
              <w:t>51,40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99E4BB" w14:textId="77777777" w:rsidR="008B1DEE" w:rsidRPr="009F6D97" w:rsidRDefault="008B1DEE" w:rsidP="008B1DEE">
            <w:pPr>
              <w:jc w:val="center"/>
              <w:rPr>
                <w:color w:val="000000"/>
                <w:sz w:val="16"/>
                <w:szCs w:val="14"/>
              </w:rPr>
            </w:pPr>
            <w:r w:rsidRPr="009F6D97">
              <w:rPr>
                <w:color w:val="000000"/>
                <w:sz w:val="16"/>
                <w:szCs w:val="14"/>
              </w:rPr>
              <w:t>53,31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E8C3CF" w14:textId="77777777" w:rsidR="008B1DEE" w:rsidRPr="009F6D97" w:rsidRDefault="008B1DEE" w:rsidP="008B1DEE">
            <w:pPr>
              <w:jc w:val="center"/>
              <w:rPr>
                <w:color w:val="000000"/>
                <w:sz w:val="16"/>
                <w:szCs w:val="14"/>
              </w:rPr>
            </w:pPr>
            <w:r w:rsidRPr="009F6D97">
              <w:rPr>
                <w:color w:val="000000"/>
                <w:sz w:val="16"/>
                <w:szCs w:val="14"/>
              </w:rPr>
              <w:t>55,13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ACA8FF" w14:textId="77777777" w:rsidR="008B1DEE" w:rsidRPr="009F6D97" w:rsidRDefault="008B1DEE" w:rsidP="008B1DEE">
            <w:pPr>
              <w:jc w:val="center"/>
              <w:rPr>
                <w:color w:val="000000"/>
                <w:sz w:val="16"/>
                <w:szCs w:val="14"/>
              </w:rPr>
            </w:pPr>
            <w:r w:rsidRPr="009F6D97">
              <w:rPr>
                <w:color w:val="000000"/>
                <w:sz w:val="16"/>
                <w:szCs w:val="14"/>
              </w:rPr>
              <w:t>57,21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DC45CE" w14:textId="77777777" w:rsidR="008B1DEE" w:rsidRPr="009F6D97" w:rsidRDefault="008B1DEE" w:rsidP="008B1DEE">
            <w:pPr>
              <w:jc w:val="center"/>
              <w:rPr>
                <w:color w:val="000000"/>
                <w:sz w:val="16"/>
                <w:szCs w:val="14"/>
              </w:rPr>
            </w:pPr>
            <w:r w:rsidRPr="009F6D97">
              <w:rPr>
                <w:color w:val="000000"/>
                <w:sz w:val="16"/>
                <w:szCs w:val="14"/>
              </w:rPr>
              <w:t>59,09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6EE3C1" w14:textId="77777777" w:rsidR="008B1DEE" w:rsidRPr="009F6D97" w:rsidRDefault="008B1DEE" w:rsidP="008B1DEE">
            <w:pPr>
              <w:jc w:val="center"/>
              <w:rPr>
                <w:color w:val="000000"/>
                <w:sz w:val="16"/>
                <w:szCs w:val="14"/>
              </w:rPr>
            </w:pPr>
            <w:r w:rsidRPr="009F6D97">
              <w:rPr>
                <w:color w:val="000000"/>
                <w:sz w:val="16"/>
                <w:szCs w:val="14"/>
              </w:rPr>
              <w:t>61,49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A241683" w14:textId="77777777" w:rsidR="008B1DEE" w:rsidRPr="009F6D97" w:rsidRDefault="008B1DEE" w:rsidP="008B1DEE">
            <w:pPr>
              <w:jc w:val="center"/>
              <w:rPr>
                <w:color w:val="000000"/>
                <w:sz w:val="16"/>
                <w:szCs w:val="14"/>
              </w:rPr>
            </w:pPr>
            <w:r w:rsidRPr="009F6D97">
              <w:rPr>
                <w:color w:val="000000"/>
                <w:sz w:val="16"/>
                <w:szCs w:val="14"/>
              </w:rPr>
              <w:t>63,71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58090A8" w14:textId="77777777" w:rsidR="008B1DEE" w:rsidRPr="009F6D97" w:rsidRDefault="008B1DEE" w:rsidP="008B1DEE">
            <w:pPr>
              <w:jc w:val="center"/>
              <w:rPr>
                <w:color w:val="000000"/>
                <w:sz w:val="16"/>
                <w:szCs w:val="14"/>
              </w:rPr>
            </w:pPr>
            <w:r w:rsidRPr="009F6D97">
              <w:rPr>
                <w:color w:val="000000"/>
                <w:sz w:val="16"/>
                <w:szCs w:val="14"/>
              </w:rPr>
              <w:t>65,99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3A5A8B" w14:textId="77777777" w:rsidR="008B1DEE" w:rsidRPr="009F6D97" w:rsidRDefault="008B1DEE" w:rsidP="008B1DEE">
            <w:pPr>
              <w:jc w:val="center"/>
              <w:rPr>
                <w:color w:val="000000"/>
                <w:sz w:val="16"/>
                <w:szCs w:val="14"/>
              </w:rPr>
            </w:pPr>
            <w:r w:rsidRPr="009F6D97">
              <w:rPr>
                <w:color w:val="000000"/>
                <w:sz w:val="16"/>
                <w:szCs w:val="14"/>
              </w:rPr>
              <w:t>68,29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B05458" w14:textId="77777777" w:rsidR="008B1DEE" w:rsidRPr="009F6D97" w:rsidRDefault="008B1DEE" w:rsidP="008B1DEE">
            <w:pPr>
              <w:jc w:val="center"/>
              <w:rPr>
                <w:color w:val="000000"/>
                <w:sz w:val="16"/>
                <w:szCs w:val="14"/>
              </w:rPr>
            </w:pPr>
            <w:r w:rsidRPr="009F6D97">
              <w:rPr>
                <w:color w:val="000000"/>
                <w:sz w:val="16"/>
                <w:szCs w:val="14"/>
              </w:rPr>
              <w:t>70,61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CA0A99A" w14:textId="77777777" w:rsidR="008B1DEE" w:rsidRPr="009F6D97" w:rsidRDefault="008B1DEE" w:rsidP="008B1DEE">
            <w:pPr>
              <w:jc w:val="center"/>
              <w:rPr>
                <w:color w:val="000000"/>
                <w:sz w:val="16"/>
                <w:szCs w:val="14"/>
              </w:rPr>
            </w:pPr>
            <w:r w:rsidRPr="009F6D97">
              <w:rPr>
                <w:color w:val="000000"/>
                <w:sz w:val="16"/>
                <w:szCs w:val="14"/>
              </w:rPr>
              <w:t>73,22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97800B" w14:textId="77777777" w:rsidR="008B1DEE" w:rsidRPr="009F6D97" w:rsidRDefault="008B1DEE" w:rsidP="008B1DEE">
            <w:pPr>
              <w:jc w:val="center"/>
              <w:rPr>
                <w:color w:val="000000"/>
                <w:sz w:val="16"/>
                <w:szCs w:val="14"/>
              </w:rPr>
            </w:pPr>
            <w:r w:rsidRPr="009F6D97">
              <w:rPr>
                <w:color w:val="000000"/>
                <w:sz w:val="16"/>
                <w:szCs w:val="14"/>
              </w:rPr>
              <w:t>76,19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117ECA7" w14:textId="77777777" w:rsidR="008B1DEE" w:rsidRPr="009F6D97" w:rsidRDefault="008B1DEE" w:rsidP="008B1DEE">
            <w:pPr>
              <w:jc w:val="center"/>
              <w:rPr>
                <w:color w:val="000000"/>
                <w:sz w:val="16"/>
                <w:szCs w:val="14"/>
              </w:rPr>
            </w:pPr>
            <w:r w:rsidRPr="009F6D97">
              <w:rPr>
                <w:color w:val="000000"/>
                <w:sz w:val="16"/>
                <w:szCs w:val="14"/>
              </w:rPr>
              <w:t>78,97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DEA785" w14:textId="77777777" w:rsidR="008B1DEE" w:rsidRPr="009F6D97" w:rsidRDefault="008B1DEE" w:rsidP="008B1DEE">
            <w:pPr>
              <w:jc w:val="center"/>
              <w:rPr>
                <w:color w:val="000000"/>
                <w:sz w:val="16"/>
                <w:szCs w:val="14"/>
              </w:rPr>
            </w:pPr>
            <w:r w:rsidRPr="009F6D97">
              <w:rPr>
                <w:color w:val="000000"/>
                <w:sz w:val="16"/>
                <w:szCs w:val="14"/>
              </w:rPr>
              <w:t>82,13</w:t>
            </w:r>
          </w:p>
        </w:tc>
      </w:tr>
      <w:tr w:rsidR="008B1DEE" w:rsidRPr="009F6D97" w14:paraId="2C2842D8" w14:textId="77777777" w:rsidTr="008B1DEE">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49636F3" w14:textId="77777777" w:rsidR="008B1DEE" w:rsidRPr="009F6D97" w:rsidRDefault="008B1DEE" w:rsidP="008B1DEE">
            <w:pPr>
              <w:jc w:val="center"/>
              <w:rPr>
                <w:color w:val="000000"/>
                <w:sz w:val="16"/>
                <w:szCs w:val="14"/>
              </w:rPr>
            </w:pPr>
            <w:r w:rsidRPr="009F6D97">
              <w:rPr>
                <w:color w:val="000000"/>
                <w:sz w:val="16"/>
                <w:szCs w:val="14"/>
              </w:rPr>
              <w:t>4</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C6C7D1" w14:textId="77777777" w:rsidR="008B1DEE" w:rsidRPr="009F6D97" w:rsidRDefault="008B1DEE" w:rsidP="008B1DEE">
            <w:pPr>
              <w:rPr>
                <w:color w:val="000000"/>
                <w:sz w:val="16"/>
                <w:szCs w:val="14"/>
              </w:rPr>
            </w:pPr>
            <w:r w:rsidRPr="009F6D97">
              <w:rPr>
                <w:color w:val="000000"/>
                <w:sz w:val="16"/>
                <w:szCs w:val="14"/>
              </w:rPr>
              <w:t>НВВ (с учетом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EC77F7" w14:textId="77777777" w:rsidR="008B1DEE" w:rsidRPr="009F6D97" w:rsidRDefault="008B1DEE" w:rsidP="008B1DEE">
            <w:pPr>
              <w:jc w:val="center"/>
              <w:rPr>
                <w:color w:val="000000"/>
                <w:sz w:val="16"/>
                <w:szCs w:val="14"/>
              </w:rPr>
            </w:pPr>
            <w:r w:rsidRPr="009F6D97">
              <w:rPr>
                <w:color w:val="000000"/>
                <w:sz w:val="16"/>
                <w:szCs w:val="14"/>
              </w:rPr>
              <w:t>руб./м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7C30CCF" w14:textId="77777777" w:rsidR="008B1DEE" w:rsidRPr="009F6D97" w:rsidRDefault="008B1DEE" w:rsidP="008B1DEE">
            <w:pPr>
              <w:jc w:val="center"/>
              <w:rPr>
                <w:color w:val="000000"/>
                <w:sz w:val="16"/>
                <w:szCs w:val="14"/>
              </w:rPr>
            </w:pPr>
            <w:r w:rsidRPr="009F6D97">
              <w:rPr>
                <w:color w:val="000000"/>
                <w:sz w:val="16"/>
                <w:szCs w:val="14"/>
              </w:rPr>
              <w:t>189409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CF1F03" w14:textId="77777777" w:rsidR="008B1DEE" w:rsidRPr="009F6D97" w:rsidRDefault="008B1DEE" w:rsidP="008B1DEE">
            <w:pPr>
              <w:jc w:val="center"/>
              <w:rPr>
                <w:color w:val="000000"/>
                <w:sz w:val="16"/>
                <w:szCs w:val="14"/>
              </w:rPr>
            </w:pPr>
            <w:r w:rsidRPr="009F6D97">
              <w:rPr>
                <w:color w:val="000000"/>
                <w:sz w:val="16"/>
                <w:szCs w:val="14"/>
              </w:rPr>
              <w:t>194571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E5B0AD" w14:textId="77777777" w:rsidR="008B1DEE" w:rsidRPr="009F6D97" w:rsidRDefault="008B1DEE" w:rsidP="008B1DEE">
            <w:pPr>
              <w:jc w:val="center"/>
              <w:rPr>
                <w:color w:val="000000"/>
                <w:sz w:val="16"/>
                <w:szCs w:val="14"/>
              </w:rPr>
            </w:pPr>
            <w:r w:rsidRPr="009F6D97">
              <w:rPr>
                <w:color w:val="000000"/>
                <w:sz w:val="16"/>
                <w:szCs w:val="14"/>
              </w:rPr>
              <w:t>201798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B7969D" w14:textId="77777777" w:rsidR="008B1DEE" w:rsidRPr="009F6D97" w:rsidRDefault="008B1DEE" w:rsidP="008B1DEE">
            <w:pPr>
              <w:jc w:val="center"/>
              <w:rPr>
                <w:color w:val="000000"/>
                <w:sz w:val="16"/>
                <w:szCs w:val="14"/>
              </w:rPr>
            </w:pPr>
            <w:r w:rsidRPr="009F6D97">
              <w:rPr>
                <w:color w:val="000000"/>
                <w:sz w:val="16"/>
                <w:szCs w:val="14"/>
              </w:rPr>
              <w:t>208709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1A06F5" w14:textId="77777777" w:rsidR="008B1DEE" w:rsidRPr="009F6D97" w:rsidRDefault="008B1DEE" w:rsidP="008B1DEE">
            <w:pPr>
              <w:jc w:val="center"/>
              <w:rPr>
                <w:color w:val="000000"/>
                <w:sz w:val="16"/>
                <w:szCs w:val="14"/>
              </w:rPr>
            </w:pPr>
            <w:r w:rsidRPr="009F6D97">
              <w:rPr>
                <w:color w:val="000000"/>
                <w:sz w:val="16"/>
                <w:szCs w:val="14"/>
              </w:rPr>
              <w:t>216568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89E402" w14:textId="77777777" w:rsidR="008B1DEE" w:rsidRPr="009F6D97" w:rsidRDefault="008B1DEE" w:rsidP="008B1DEE">
            <w:pPr>
              <w:jc w:val="center"/>
              <w:rPr>
                <w:color w:val="000000"/>
                <w:sz w:val="16"/>
                <w:szCs w:val="14"/>
              </w:rPr>
            </w:pPr>
            <w:r w:rsidRPr="009F6D97">
              <w:rPr>
                <w:color w:val="000000"/>
                <w:sz w:val="16"/>
                <w:szCs w:val="14"/>
              </w:rPr>
              <w:t>223705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FCF613" w14:textId="77777777" w:rsidR="008B1DEE" w:rsidRPr="009F6D97" w:rsidRDefault="008B1DEE" w:rsidP="008B1DEE">
            <w:pPr>
              <w:jc w:val="center"/>
              <w:rPr>
                <w:color w:val="000000"/>
                <w:sz w:val="16"/>
                <w:szCs w:val="14"/>
              </w:rPr>
            </w:pPr>
            <w:r w:rsidRPr="009F6D97">
              <w:rPr>
                <w:color w:val="000000"/>
                <w:sz w:val="16"/>
                <w:szCs w:val="14"/>
              </w:rPr>
              <w:t>232771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78E61C" w14:textId="77777777" w:rsidR="008B1DEE" w:rsidRPr="009F6D97" w:rsidRDefault="008B1DEE" w:rsidP="008B1DEE">
            <w:pPr>
              <w:jc w:val="center"/>
              <w:rPr>
                <w:color w:val="000000"/>
                <w:sz w:val="16"/>
                <w:szCs w:val="14"/>
              </w:rPr>
            </w:pPr>
            <w:r w:rsidRPr="009F6D97">
              <w:rPr>
                <w:color w:val="000000"/>
                <w:sz w:val="16"/>
                <w:szCs w:val="14"/>
              </w:rPr>
              <w:t>241197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208449" w14:textId="77777777" w:rsidR="008B1DEE" w:rsidRPr="009F6D97" w:rsidRDefault="008B1DEE" w:rsidP="008B1DEE">
            <w:pPr>
              <w:jc w:val="center"/>
              <w:rPr>
                <w:color w:val="000000"/>
                <w:sz w:val="16"/>
                <w:szCs w:val="14"/>
              </w:rPr>
            </w:pPr>
            <w:r w:rsidRPr="009F6D97">
              <w:rPr>
                <w:color w:val="000000"/>
                <w:sz w:val="16"/>
                <w:szCs w:val="14"/>
              </w:rPr>
              <w:t>249817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F7F9C44" w14:textId="77777777" w:rsidR="008B1DEE" w:rsidRPr="009F6D97" w:rsidRDefault="008B1DEE" w:rsidP="008B1DEE">
            <w:pPr>
              <w:jc w:val="center"/>
              <w:rPr>
                <w:color w:val="000000"/>
                <w:sz w:val="16"/>
                <w:szCs w:val="14"/>
              </w:rPr>
            </w:pPr>
            <w:r w:rsidRPr="009F6D97">
              <w:rPr>
                <w:color w:val="000000"/>
                <w:sz w:val="16"/>
                <w:szCs w:val="14"/>
              </w:rPr>
              <w:t>258532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9ABBF0" w14:textId="77777777" w:rsidR="008B1DEE" w:rsidRPr="009F6D97" w:rsidRDefault="008B1DEE" w:rsidP="008B1DEE">
            <w:pPr>
              <w:jc w:val="center"/>
              <w:rPr>
                <w:color w:val="000000"/>
                <w:sz w:val="16"/>
                <w:szCs w:val="14"/>
              </w:rPr>
            </w:pPr>
            <w:r w:rsidRPr="009F6D97">
              <w:rPr>
                <w:color w:val="000000"/>
                <w:sz w:val="16"/>
                <w:szCs w:val="14"/>
              </w:rPr>
              <w:t>267305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28BADB" w14:textId="77777777" w:rsidR="008B1DEE" w:rsidRPr="009F6D97" w:rsidRDefault="008B1DEE" w:rsidP="008B1DEE">
            <w:pPr>
              <w:jc w:val="center"/>
              <w:rPr>
                <w:color w:val="000000"/>
                <w:sz w:val="16"/>
                <w:szCs w:val="14"/>
              </w:rPr>
            </w:pPr>
            <w:r w:rsidRPr="009F6D97">
              <w:rPr>
                <w:color w:val="000000"/>
                <w:sz w:val="16"/>
                <w:szCs w:val="14"/>
              </w:rPr>
              <w:t>277180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954723" w14:textId="77777777" w:rsidR="008B1DEE" w:rsidRPr="009F6D97" w:rsidRDefault="008B1DEE" w:rsidP="008B1DEE">
            <w:pPr>
              <w:jc w:val="center"/>
              <w:rPr>
                <w:color w:val="000000"/>
                <w:sz w:val="16"/>
                <w:szCs w:val="14"/>
              </w:rPr>
            </w:pPr>
            <w:r w:rsidRPr="009F6D97">
              <w:rPr>
                <w:color w:val="000000"/>
                <w:sz w:val="16"/>
                <w:szCs w:val="14"/>
              </w:rPr>
              <w:t>288434</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D6F2FD" w14:textId="77777777" w:rsidR="008B1DEE" w:rsidRPr="009F6D97" w:rsidRDefault="008B1DEE" w:rsidP="008B1DEE">
            <w:pPr>
              <w:jc w:val="center"/>
              <w:rPr>
                <w:color w:val="000000"/>
                <w:sz w:val="16"/>
                <w:szCs w:val="14"/>
              </w:rPr>
            </w:pPr>
            <w:r w:rsidRPr="009F6D97">
              <w:rPr>
                <w:color w:val="000000"/>
                <w:sz w:val="16"/>
                <w:szCs w:val="14"/>
              </w:rPr>
              <w:t>298938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34B59E" w14:textId="77777777" w:rsidR="008B1DEE" w:rsidRPr="009F6D97" w:rsidRDefault="008B1DEE" w:rsidP="008B1DEE">
            <w:pPr>
              <w:jc w:val="center"/>
              <w:rPr>
                <w:color w:val="000000"/>
                <w:sz w:val="16"/>
                <w:szCs w:val="14"/>
              </w:rPr>
            </w:pPr>
            <w:r w:rsidRPr="009F6D97">
              <w:rPr>
                <w:color w:val="000000"/>
                <w:sz w:val="16"/>
                <w:szCs w:val="14"/>
              </w:rPr>
              <w:t>310901</w:t>
            </w:r>
          </w:p>
        </w:tc>
      </w:tr>
      <w:tr w:rsidR="008B1DEE" w:rsidRPr="009F6D97" w14:paraId="75D99BA7" w14:textId="77777777" w:rsidTr="008B1DEE">
        <w:trPr>
          <w:trHeight w:val="443"/>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F992725" w14:textId="77777777" w:rsidR="008B1DEE" w:rsidRPr="009F6D97" w:rsidRDefault="008B1DEE" w:rsidP="008B1DEE">
            <w:pPr>
              <w:jc w:val="center"/>
              <w:rPr>
                <w:color w:val="000000"/>
                <w:sz w:val="16"/>
                <w:szCs w:val="14"/>
              </w:rPr>
            </w:pPr>
            <w:r w:rsidRPr="009F6D97">
              <w:rPr>
                <w:color w:val="000000"/>
                <w:sz w:val="16"/>
                <w:szCs w:val="14"/>
              </w:rPr>
              <w:t>5</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7F85A4" w14:textId="77777777" w:rsidR="008B1DEE" w:rsidRPr="009F6D97" w:rsidRDefault="008B1DEE" w:rsidP="008B1DEE">
            <w:pPr>
              <w:rPr>
                <w:color w:val="000000"/>
                <w:sz w:val="16"/>
                <w:szCs w:val="14"/>
              </w:rPr>
            </w:pPr>
            <w:r w:rsidRPr="009F6D97">
              <w:rPr>
                <w:color w:val="000000"/>
                <w:sz w:val="16"/>
                <w:szCs w:val="14"/>
              </w:rPr>
              <w:t>Мероприятия из инвестиционной программы</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36BE32" w14:textId="77777777" w:rsidR="008B1DEE" w:rsidRPr="009F6D97" w:rsidRDefault="008B1DEE" w:rsidP="008B1DEE">
            <w:pPr>
              <w:jc w:val="center"/>
              <w:rPr>
                <w:color w:val="000000"/>
                <w:sz w:val="16"/>
                <w:szCs w:val="14"/>
              </w:rPr>
            </w:pPr>
            <w:r w:rsidRPr="009F6D97">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2B40EE"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D66D038"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4E9B15"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A04AF3"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6680958"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3B503B"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81CA6A"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43F1C66"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431515E"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0B5499"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B93611"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5C04C3"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2F9DD5"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C6CAEC"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6391B5" w14:textId="77777777" w:rsidR="008B1DEE" w:rsidRPr="009F6D97" w:rsidRDefault="008B1DEE" w:rsidP="008B1DEE">
            <w:pPr>
              <w:jc w:val="center"/>
              <w:rPr>
                <w:color w:val="000000"/>
                <w:sz w:val="16"/>
                <w:szCs w:val="14"/>
              </w:rPr>
            </w:pPr>
            <w:r w:rsidRPr="009F6D97">
              <w:rPr>
                <w:color w:val="000000"/>
                <w:sz w:val="16"/>
                <w:szCs w:val="14"/>
              </w:rPr>
              <w:t>0,00</w:t>
            </w:r>
          </w:p>
        </w:tc>
      </w:tr>
      <w:tr w:rsidR="008B1DEE" w:rsidRPr="009F6D97" w14:paraId="75408F18" w14:textId="77777777" w:rsidTr="008B1DEE">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83539C6" w14:textId="77777777" w:rsidR="008B1DEE" w:rsidRPr="009F6D97" w:rsidRDefault="008B1DEE" w:rsidP="008B1DEE">
            <w:pPr>
              <w:jc w:val="center"/>
              <w:rPr>
                <w:color w:val="000000"/>
                <w:sz w:val="16"/>
                <w:szCs w:val="14"/>
              </w:rPr>
            </w:pPr>
            <w:r w:rsidRPr="009F6D97">
              <w:rPr>
                <w:color w:val="000000"/>
                <w:sz w:val="16"/>
                <w:szCs w:val="14"/>
              </w:rPr>
              <w:t>6</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F62E2E" w14:textId="77777777" w:rsidR="008B1DEE" w:rsidRPr="009F6D97" w:rsidRDefault="008B1DEE" w:rsidP="008B1DEE">
            <w:pPr>
              <w:rPr>
                <w:color w:val="000000"/>
                <w:sz w:val="16"/>
                <w:szCs w:val="14"/>
              </w:rPr>
            </w:pPr>
            <w:r w:rsidRPr="009F6D97">
              <w:rPr>
                <w:color w:val="000000"/>
                <w:sz w:val="16"/>
                <w:szCs w:val="14"/>
              </w:rPr>
              <w:t>Мероприятия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567EF7" w14:textId="77777777" w:rsidR="008B1DEE" w:rsidRPr="009F6D97" w:rsidRDefault="008B1DEE" w:rsidP="008B1DEE">
            <w:pPr>
              <w:jc w:val="center"/>
              <w:rPr>
                <w:color w:val="000000"/>
                <w:sz w:val="16"/>
                <w:szCs w:val="14"/>
              </w:rPr>
            </w:pPr>
            <w:r w:rsidRPr="009F6D97">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51A513"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366720"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1F0A52"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DBCFE6"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C35172"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18404E"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67CB85"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F7AFB2"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1BF53D"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9BFA22"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D79D14"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B1E0FA"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10D96C"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671CEC9"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16EAF4" w14:textId="77777777" w:rsidR="008B1DEE" w:rsidRPr="009F6D97" w:rsidRDefault="008B1DEE" w:rsidP="008B1DEE">
            <w:pPr>
              <w:jc w:val="center"/>
              <w:rPr>
                <w:color w:val="000000"/>
                <w:sz w:val="16"/>
                <w:szCs w:val="14"/>
              </w:rPr>
            </w:pPr>
            <w:r w:rsidRPr="009F6D97">
              <w:rPr>
                <w:color w:val="000000"/>
                <w:sz w:val="16"/>
                <w:szCs w:val="14"/>
              </w:rPr>
              <w:t>0,00</w:t>
            </w:r>
          </w:p>
        </w:tc>
      </w:tr>
      <w:tr w:rsidR="008B1DEE" w:rsidRPr="009F6D97" w14:paraId="02667730" w14:textId="77777777" w:rsidTr="008B1DEE">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8BE809B" w14:textId="77777777" w:rsidR="008B1DEE" w:rsidRPr="009F6D97" w:rsidRDefault="008B1DEE" w:rsidP="008B1DEE">
            <w:pPr>
              <w:jc w:val="center"/>
              <w:rPr>
                <w:color w:val="000000"/>
                <w:sz w:val="16"/>
                <w:szCs w:val="14"/>
              </w:rPr>
            </w:pPr>
            <w:r w:rsidRPr="009F6D97">
              <w:rPr>
                <w:color w:val="000000"/>
                <w:sz w:val="16"/>
                <w:szCs w:val="14"/>
              </w:rPr>
              <w:t>7</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58A1EF" w14:textId="77777777" w:rsidR="008B1DEE" w:rsidRPr="009F6D97" w:rsidRDefault="008B1DEE" w:rsidP="008B1DEE">
            <w:pPr>
              <w:rPr>
                <w:color w:val="000000"/>
                <w:sz w:val="16"/>
                <w:szCs w:val="14"/>
              </w:rPr>
            </w:pPr>
            <w:r w:rsidRPr="009F6D97">
              <w:rPr>
                <w:color w:val="000000"/>
                <w:sz w:val="16"/>
                <w:szCs w:val="14"/>
              </w:rPr>
              <w:t>Итого тариф (с учетом мероприятий из инвестиционной программы и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492FAF" w14:textId="77777777" w:rsidR="008B1DEE" w:rsidRPr="009F6D97" w:rsidRDefault="008B1DEE" w:rsidP="008B1DEE">
            <w:pPr>
              <w:jc w:val="center"/>
              <w:rPr>
                <w:color w:val="000000"/>
                <w:sz w:val="16"/>
                <w:szCs w:val="14"/>
              </w:rPr>
            </w:pPr>
            <w:r w:rsidRPr="009F6D97">
              <w:rPr>
                <w:color w:val="000000"/>
                <w:sz w:val="16"/>
                <w:szCs w:val="14"/>
              </w:rPr>
              <w:t>руб./м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0B70898" w14:textId="77777777" w:rsidR="008B1DEE" w:rsidRPr="009F6D97" w:rsidRDefault="008B1DEE" w:rsidP="008B1DEE">
            <w:pPr>
              <w:jc w:val="center"/>
              <w:rPr>
                <w:color w:val="000000"/>
                <w:sz w:val="16"/>
                <w:szCs w:val="14"/>
              </w:rPr>
            </w:pPr>
            <w:r w:rsidRPr="009F6D97">
              <w:rPr>
                <w:color w:val="000000"/>
                <w:sz w:val="16"/>
                <w:szCs w:val="14"/>
              </w:rPr>
              <w:t>50,03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D175A6" w14:textId="77777777" w:rsidR="008B1DEE" w:rsidRPr="009F6D97" w:rsidRDefault="008B1DEE" w:rsidP="008B1DEE">
            <w:pPr>
              <w:jc w:val="center"/>
              <w:rPr>
                <w:color w:val="000000"/>
                <w:sz w:val="16"/>
                <w:szCs w:val="14"/>
              </w:rPr>
            </w:pPr>
            <w:r w:rsidRPr="009F6D97">
              <w:rPr>
                <w:color w:val="000000"/>
                <w:sz w:val="16"/>
                <w:szCs w:val="14"/>
              </w:rPr>
              <w:t>51,40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9B579D" w14:textId="77777777" w:rsidR="008B1DEE" w:rsidRPr="009F6D97" w:rsidRDefault="008B1DEE" w:rsidP="008B1DEE">
            <w:pPr>
              <w:jc w:val="center"/>
              <w:rPr>
                <w:color w:val="000000"/>
                <w:sz w:val="16"/>
                <w:szCs w:val="14"/>
              </w:rPr>
            </w:pPr>
            <w:r w:rsidRPr="009F6D97">
              <w:rPr>
                <w:color w:val="000000"/>
                <w:sz w:val="16"/>
                <w:szCs w:val="14"/>
              </w:rPr>
              <w:t>53,31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7D1AF8" w14:textId="77777777" w:rsidR="008B1DEE" w:rsidRPr="009F6D97" w:rsidRDefault="008B1DEE" w:rsidP="008B1DEE">
            <w:pPr>
              <w:jc w:val="center"/>
              <w:rPr>
                <w:color w:val="000000"/>
                <w:sz w:val="16"/>
                <w:szCs w:val="14"/>
              </w:rPr>
            </w:pPr>
            <w:r w:rsidRPr="009F6D97">
              <w:rPr>
                <w:color w:val="000000"/>
                <w:sz w:val="16"/>
                <w:szCs w:val="14"/>
              </w:rPr>
              <w:t>55,13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807C87" w14:textId="77777777" w:rsidR="008B1DEE" w:rsidRPr="009F6D97" w:rsidRDefault="008B1DEE" w:rsidP="008B1DEE">
            <w:pPr>
              <w:jc w:val="center"/>
              <w:rPr>
                <w:color w:val="000000"/>
                <w:sz w:val="16"/>
                <w:szCs w:val="14"/>
              </w:rPr>
            </w:pPr>
            <w:r w:rsidRPr="009F6D97">
              <w:rPr>
                <w:color w:val="000000"/>
                <w:sz w:val="16"/>
                <w:szCs w:val="14"/>
              </w:rPr>
              <w:t>57,21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36181D" w14:textId="77777777" w:rsidR="008B1DEE" w:rsidRPr="009F6D97" w:rsidRDefault="008B1DEE" w:rsidP="008B1DEE">
            <w:pPr>
              <w:jc w:val="center"/>
              <w:rPr>
                <w:color w:val="000000"/>
                <w:sz w:val="16"/>
                <w:szCs w:val="14"/>
              </w:rPr>
            </w:pPr>
            <w:r w:rsidRPr="009F6D97">
              <w:rPr>
                <w:color w:val="000000"/>
                <w:sz w:val="16"/>
                <w:szCs w:val="14"/>
              </w:rPr>
              <w:t>59,09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47FEE8" w14:textId="77777777" w:rsidR="008B1DEE" w:rsidRPr="009F6D97" w:rsidRDefault="008B1DEE" w:rsidP="008B1DEE">
            <w:pPr>
              <w:jc w:val="center"/>
              <w:rPr>
                <w:color w:val="000000"/>
                <w:sz w:val="16"/>
                <w:szCs w:val="14"/>
              </w:rPr>
            </w:pPr>
            <w:r w:rsidRPr="009F6D97">
              <w:rPr>
                <w:color w:val="000000"/>
                <w:sz w:val="16"/>
                <w:szCs w:val="14"/>
              </w:rPr>
              <w:t>61,49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0AD31D" w14:textId="77777777" w:rsidR="008B1DEE" w:rsidRPr="009F6D97" w:rsidRDefault="008B1DEE" w:rsidP="008B1DEE">
            <w:pPr>
              <w:jc w:val="center"/>
              <w:rPr>
                <w:color w:val="000000"/>
                <w:sz w:val="16"/>
                <w:szCs w:val="14"/>
              </w:rPr>
            </w:pPr>
            <w:r w:rsidRPr="009F6D97">
              <w:rPr>
                <w:color w:val="000000"/>
                <w:sz w:val="16"/>
                <w:szCs w:val="14"/>
              </w:rPr>
              <w:t>63,71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51C84A" w14:textId="77777777" w:rsidR="008B1DEE" w:rsidRPr="009F6D97" w:rsidRDefault="008B1DEE" w:rsidP="008B1DEE">
            <w:pPr>
              <w:jc w:val="center"/>
              <w:rPr>
                <w:color w:val="000000"/>
                <w:sz w:val="16"/>
                <w:szCs w:val="14"/>
              </w:rPr>
            </w:pPr>
            <w:r w:rsidRPr="009F6D97">
              <w:rPr>
                <w:color w:val="000000"/>
                <w:sz w:val="16"/>
                <w:szCs w:val="14"/>
              </w:rPr>
              <w:t>65,99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7DA708" w14:textId="77777777" w:rsidR="008B1DEE" w:rsidRPr="009F6D97" w:rsidRDefault="008B1DEE" w:rsidP="008B1DEE">
            <w:pPr>
              <w:jc w:val="center"/>
              <w:rPr>
                <w:color w:val="000000"/>
                <w:sz w:val="16"/>
                <w:szCs w:val="14"/>
              </w:rPr>
            </w:pPr>
            <w:r w:rsidRPr="009F6D97">
              <w:rPr>
                <w:color w:val="000000"/>
                <w:sz w:val="16"/>
                <w:szCs w:val="14"/>
              </w:rPr>
              <w:t>68,29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7DCA2E" w14:textId="77777777" w:rsidR="008B1DEE" w:rsidRPr="009F6D97" w:rsidRDefault="008B1DEE" w:rsidP="008B1DEE">
            <w:pPr>
              <w:jc w:val="center"/>
              <w:rPr>
                <w:color w:val="000000"/>
                <w:sz w:val="16"/>
                <w:szCs w:val="14"/>
              </w:rPr>
            </w:pPr>
            <w:r w:rsidRPr="009F6D97">
              <w:rPr>
                <w:color w:val="000000"/>
                <w:sz w:val="16"/>
                <w:szCs w:val="14"/>
              </w:rPr>
              <w:t>70,61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C20C52" w14:textId="77777777" w:rsidR="008B1DEE" w:rsidRPr="009F6D97" w:rsidRDefault="008B1DEE" w:rsidP="008B1DEE">
            <w:pPr>
              <w:jc w:val="center"/>
              <w:rPr>
                <w:color w:val="000000"/>
                <w:sz w:val="16"/>
                <w:szCs w:val="14"/>
              </w:rPr>
            </w:pPr>
            <w:r w:rsidRPr="009F6D97">
              <w:rPr>
                <w:color w:val="000000"/>
                <w:sz w:val="16"/>
                <w:szCs w:val="14"/>
              </w:rPr>
              <w:t>73,22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D5F75D0" w14:textId="77777777" w:rsidR="008B1DEE" w:rsidRPr="009F6D97" w:rsidRDefault="008B1DEE" w:rsidP="008B1DEE">
            <w:pPr>
              <w:jc w:val="center"/>
              <w:rPr>
                <w:color w:val="000000"/>
                <w:sz w:val="16"/>
                <w:szCs w:val="14"/>
              </w:rPr>
            </w:pPr>
            <w:r w:rsidRPr="009F6D97">
              <w:rPr>
                <w:color w:val="000000"/>
                <w:sz w:val="16"/>
                <w:szCs w:val="14"/>
              </w:rPr>
              <w:t>76,19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237861A" w14:textId="77777777" w:rsidR="008B1DEE" w:rsidRPr="009F6D97" w:rsidRDefault="008B1DEE" w:rsidP="008B1DEE">
            <w:pPr>
              <w:jc w:val="center"/>
              <w:rPr>
                <w:color w:val="000000"/>
                <w:sz w:val="16"/>
                <w:szCs w:val="14"/>
              </w:rPr>
            </w:pPr>
            <w:r w:rsidRPr="009F6D97">
              <w:rPr>
                <w:color w:val="000000"/>
                <w:sz w:val="16"/>
                <w:szCs w:val="14"/>
              </w:rPr>
              <w:t>78,97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7206F9C" w14:textId="77777777" w:rsidR="008B1DEE" w:rsidRPr="009F6D97" w:rsidRDefault="008B1DEE" w:rsidP="008B1DEE">
            <w:pPr>
              <w:jc w:val="center"/>
              <w:rPr>
                <w:color w:val="000000"/>
                <w:sz w:val="16"/>
                <w:szCs w:val="14"/>
              </w:rPr>
            </w:pPr>
            <w:r w:rsidRPr="009F6D97">
              <w:rPr>
                <w:color w:val="000000"/>
                <w:sz w:val="16"/>
                <w:szCs w:val="14"/>
              </w:rPr>
              <w:t>82,13</w:t>
            </w:r>
          </w:p>
        </w:tc>
      </w:tr>
      <w:tr w:rsidR="008B1DEE" w:rsidRPr="009F6D97" w14:paraId="1205AED8" w14:textId="77777777" w:rsidTr="008B1DEE">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FF712CD" w14:textId="77777777" w:rsidR="008B1DEE" w:rsidRPr="009F6D97" w:rsidRDefault="008B1DEE" w:rsidP="008B1DEE">
            <w:pPr>
              <w:jc w:val="center"/>
              <w:rPr>
                <w:color w:val="000000"/>
                <w:sz w:val="16"/>
                <w:szCs w:val="14"/>
              </w:rPr>
            </w:pPr>
            <w:r w:rsidRPr="009F6D97">
              <w:rPr>
                <w:color w:val="000000"/>
                <w:sz w:val="16"/>
                <w:szCs w:val="14"/>
              </w:rPr>
              <w:t>8</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991C51" w14:textId="77777777" w:rsidR="008B1DEE" w:rsidRPr="009F6D97" w:rsidRDefault="008B1DEE" w:rsidP="008B1DEE">
            <w:pPr>
              <w:rPr>
                <w:color w:val="000000"/>
                <w:sz w:val="16"/>
                <w:szCs w:val="14"/>
              </w:rPr>
            </w:pPr>
            <w:r w:rsidRPr="009F6D97">
              <w:rPr>
                <w:color w:val="000000"/>
                <w:sz w:val="16"/>
                <w:szCs w:val="14"/>
              </w:rPr>
              <w:t>Рост тарифа, за счет инвестиционной составляющей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E011BC" w14:textId="77777777" w:rsidR="008B1DEE" w:rsidRPr="009F6D97" w:rsidRDefault="008B1DEE" w:rsidP="008B1DEE">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154FFB" w14:textId="77777777" w:rsidR="008B1DEE" w:rsidRPr="009F6D97" w:rsidRDefault="008B1DEE" w:rsidP="008B1DEE">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AA4598" w14:textId="77777777" w:rsidR="008B1DEE" w:rsidRPr="009F6D97" w:rsidRDefault="008B1DEE" w:rsidP="008B1DEE">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3CCA42" w14:textId="77777777" w:rsidR="008B1DEE" w:rsidRPr="009F6D97" w:rsidRDefault="008B1DEE" w:rsidP="008B1DEE">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28315A" w14:textId="77777777" w:rsidR="008B1DEE" w:rsidRPr="009F6D97" w:rsidRDefault="008B1DEE" w:rsidP="008B1DEE">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FA0855"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1E9F62"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D57DBE"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45C7B4"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0B0A87"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9F911E"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8F0EF4"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33D856E"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3477D1"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E5893B"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CE9A63" w14:textId="77777777" w:rsidR="008B1DEE" w:rsidRPr="009F6D97" w:rsidRDefault="008B1DEE" w:rsidP="008B1DEE">
            <w:pPr>
              <w:jc w:val="center"/>
              <w:rPr>
                <w:color w:val="000000"/>
                <w:sz w:val="16"/>
                <w:szCs w:val="14"/>
              </w:rPr>
            </w:pPr>
            <w:r w:rsidRPr="009F6D97">
              <w:rPr>
                <w:color w:val="000000"/>
                <w:sz w:val="16"/>
                <w:szCs w:val="14"/>
              </w:rPr>
              <w:t>-</w:t>
            </w:r>
          </w:p>
        </w:tc>
      </w:tr>
    </w:tbl>
    <w:p w14:paraId="7F115714" w14:textId="77777777" w:rsidR="008B1DEE" w:rsidRPr="00766286" w:rsidRDefault="008B1DEE" w:rsidP="008B1DEE">
      <w:pPr>
        <w:autoSpaceDE w:val="0"/>
        <w:autoSpaceDN w:val="0"/>
        <w:adjustRightInd w:val="0"/>
        <w:jc w:val="center"/>
        <w:outlineLvl w:val="0"/>
        <w:rPr>
          <w:b/>
          <w:sz w:val="28"/>
          <w:szCs w:val="28"/>
        </w:rPr>
      </w:pPr>
    </w:p>
    <w:p w14:paraId="57468676" w14:textId="77777777" w:rsidR="008B1DEE" w:rsidRDefault="008B1DEE" w:rsidP="008B1DEE">
      <w:pPr>
        <w:autoSpaceDE w:val="0"/>
        <w:autoSpaceDN w:val="0"/>
        <w:adjustRightInd w:val="0"/>
        <w:jc w:val="center"/>
        <w:rPr>
          <w:sz w:val="28"/>
          <w:szCs w:val="28"/>
        </w:rPr>
      </w:pPr>
    </w:p>
    <w:p w14:paraId="47A141CC" w14:textId="77777777" w:rsidR="008B1DEE" w:rsidRDefault="008B1DEE" w:rsidP="008B1DEE">
      <w:pPr>
        <w:autoSpaceDE w:val="0"/>
        <w:autoSpaceDN w:val="0"/>
        <w:adjustRightInd w:val="0"/>
        <w:jc w:val="center"/>
        <w:rPr>
          <w:sz w:val="28"/>
          <w:szCs w:val="28"/>
        </w:rPr>
      </w:pPr>
    </w:p>
    <w:p w14:paraId="1065FC4A" w14:textId="77777777" w:rsidR="008B1DEE" w:rsidRDefault="008B1DEE" w:rsidP="008B1DEE">
      <w:pPr>
        <w:autoSpaceDE w:val="0"/>
        <w:autoSpaceDN w:val="0"/>
        <w:adjustRightInd w:val="0"/>
        <w:jc w:val="center"/>
        <w:rPr>
          <w:sz w:val="28"/>
          <w:szCs w:val="28"/>
        </w:rPr>
      </w:pPr>
    </w:p>
    <w:p w14:paraId="338C59CE" w14:textId="77777777" w:rsidR="008B1DEE" w:rsidRDefault="008B1DEE" w:rsidP="008B1DEE">
      <w:pPr>
        <w:autoSpaceDE w:val="0"/>
        <w:autoSpaceDN w:val="0"/>
        <w:adjustRightInd w:val="0"/>
        <w:jc w:val="center"/>
        <w:rPr>
          <w:sz w:val="28"/>
          <w:szCs w:val="28"/>
        </w:rPr>
      </w:pPr>
    </w:p>
    <w:p w14:paraId="2A5E1325" w14:textId="77777777" w:rsidR="008B1DEE" w:rsidRDefault="008B1DEE" w:rsidP="008B1DEE">
      <w:pPr>
        <w:autoSpaceDE w:val="0"/>
        <w:autoSpaceDN w:val="0"/>
        <w:adjustRightInd w:val="0"/>
        <w:jc w:val="center"/>
        <w:rPr>
          <w:sz w:val="28"/>
          <w:szCs w:val="28"/>
        </w:rPr>
      </w:pPr>
    </w:p>
    <w:p w14:paraId="76114E13" w14:textId="77777777" w:rsidR="008B1DEE" w:rsidRDefault="008B1DEE" w:rsidP="008B1DEE">
      <w:pPr>
        <w:autoSpaceDE w:val="0"/>
        <w:autoSpaceDN w:val="0"/>
        <w:adjustRightInd w:val="0"/>
        <w:jc w:val="center"/>
        <w:rPr>
          <w:sz w:val="28"/>
          <w:szCs w:val="28"/>
        </w:rPr>
      </w:pPr>
    </w:p>
    <w:p w14:paraId="10ED34BA" w14:textId="77777777" w:rsidR="008B1DEE" w:rsidRDefault="008B1DEE" w:rsidP="008B1DEE">
      <w:pPr>
        <w:autoSpaceDE w:val="0"/>
        <w:autoSpaceDN w:val="0"/>
        <w:adjustRightInd w:val="0"/>
        <w:jc w:val="center"/>
        <w:rPr>
          <w:sz w:val="28"/>
          <w:szCs w:val="28"/>
        </w:rPr>
      </w:pPr>
    </w:p>
    <w:p w14:paraId="4DDD650E" w14:textId="77777777" w:rsidR="008B1DEE" w:rsidRDefault="008B1DEE" w:rsidP="008B1DEE">
      <w:pPr>
        <w:autoSpaceDE w:val="0"/>
        <w:autoSpaceDN w:val="0"/>
        <w:adjustRightInd w:val="0"/>
        <w:jc w:val="center"/>
        <w:rPr>
          <w:sz w:val="28"/>
          <w:szCs w:val="28"/>
        </w:rPr>
        <w:sectPr w:rsidR="008B1DEE" w:rsidSect="008B1DEE">
          <w:pgSz w:w="16838" w:h="11906" w:orient="landscape"/>
          <w:pgMar w:top="1134" w:right="567" w:bottom="567" w:left="567" w:header="720" w:footer="720" w:gutter="0"/>
          <w:cols w:space="720"/>
          <w:docGrid w:linePitch="326"/>
        </w:sectPr>
      </w:pPr>
    </w:p>
    <w:p w14:paraId="770C86EE" w14:textId="5CB95ACD" w:rsidR="008B1DEE" w:rsidRPr="00766286" w:rsidRDefault="008B1DEE" w:rsidP="008B1DEE">
      <w:pPr>
        <w:autoSpaceDE w:val="0"/>
        <w:autoSpaceDN w:val="0"/>
        <w:adjustRightInd w:val="0"/>
        <w:jc w:val="center"/>
        <w:rPr>
          <w:sz w:val="28"/>
          <w:szCs w:val="28"/>
        </w:rPr>
      </w:pPr>
    </w:p>
    <w:p w14:paraId="36A13D9D" w14:textId="77777777" w:rsidR="008B1DEE" w:rsidRDefault="008B1DEE" w:rsidP="008B1DEE">
      <w:pPr>
        <w:autoSpaceDE w:val="0"/>
        <w:autoSpaceDN w:val="0"/>
        <w:adjustRightInd w:val="0"/>
        <w:jc w:val="center"/>
        <w:outlineLvl w:val="0"/>
        <w:rPr>
          <w:b/>
          <w:sz w:val="28"/>
          <w:szCs w:val="28"/>
        </w:rPr>
      </w:pPr>
      <w:r w:rsidRPr="001E7E14">
        <w:rPr>
          <w:b/>
          <w:sz w:val="28"/>
          <w:szCs w:val="28"/>
        </w:rPr>
        <w:tab/>
        <w:t>Предварительный расчет тарифа в сфере водоотведения Калтанского городского округа при включении в НВВ мероприятий из инвестиционной программы на 2019-2033 гг.</w:t>
      </w:r>
    </w:p>
    <w:p w14:paraId="62C59244" w14:textId="77777777" w:rsidR="008B1DEE" w:rsidRDefault="008B1DEE" w:rsidP="008B1DEE">
      <w:pPr>
        <w:autoSpaceDE w:val="0"/>
        <w:autoSpaceDN w:val="0"/>
        <w:adjustRightInd w:val="0"/>
        <w:jc w:val="center"/>
        <w:outlineLvl w:val="0"/>
        <w:rPr>
          <w:b/>
          <w:sz w:val="28"/>
          <w:szCs w:val="28"/>
        </w:rPr>
      </w:pPr>
    </w:p>
    <w:tbl>
      <w:tblPr>
        <w:tblW w:w="15779" w:type="dxa"/>
        <w:tblInd w:w="-227" w:type="dxa"/>
        <w:tblLook w:val="04A0" w:firstRow="1" w:lastRow="0" w:firstColumn="1" w:lastColumn="0" w:noHBand="0" w:noVBand="1"/>
      </w:tblPr>
      <w:tblGrid>
        <w:gridCol w:w="405"/>
        <w:gridCol w:w="3565"/>
        <w:gridCol w:w="954"/>
        <w:gridCol w:w="759"/>
        <w:gridCol w:w="759"/>
        <w:gridCol w:w="759"/>
        <w:gridCol w:w="759"/>
        <w:gridCol w:w="759"/>
        <w:gridCol w:w="706"/>
        <w:gridCol w:w="706"/>
        <w:gridCol w:w="706"/>
        <w:gridCol w:w="706"/>
        <w:gridCol w:w="706"/>
        <w:gridCol w:w="706"/>
        <w:gridCol w:w="706"/>
        <w:gridCol w:w="706"/>
        <w:gridCol w:w="706"/>
        <w:gridCol w:w="706"/>
      </w:tblGrid>
      <w:tr w:rsidR="008B1DEE" w:rsidRPr="009F6D97" w14:paraId="5054841F" w14:textId="77777777" w:rsidTr="008B1DEE">
        <w:trPr>
          <w:trHeight w:val="300"/>
        </w:trPr>
        <w:tc>
          <w:tcPr>
            <w:tcW w:w="40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0891990" w14:textId="77777777" w:rsidR="008B1DEE" w:rsidRPr="009F6D97" w:rsidRDefault="008B1DEE" w:rsidP="008B1DEE">
            <w:pPr>
              <w:jc w:val="center"/>
              <w:rPr>
                <w:color w:val="000000"/>
                <w:sz w:val="16"/>
                <w:szCs w:val="14"/>
              </w:rPr>
            </w:pPr>
            <w:r w:rsidRPr="009F6D97">
              <w:rPr>
                <w:color w:val="000000"/>
                <w:sz w:val="16"/>
                <w:szCs w:val="14"/>
              </w:rPr>
              <w:t>№ п/п</w:t>
            </w:r>
          </w:p>
        </w:tc>
        <w:tc>
          <w:tcPr>
            <w:tcW w:w="356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6A68181" w14:textId="77777777" w:rsidR="008B1DEE" w:rsidRPr="009F6D97" w:rsidRDefault="008B1DEE" w:rsidP="008B1DEE">
            <w:pPr>
              <w:jc w:val="center"/>
              <w:rPr>
                <w:color w:val="000000"/>
                <w:sz w:val="16"/>
                <w:szCs w:val="14"/>
              </w:rPr>
            </w:pPr>
            <w:r w:rsidRPr="009F6D97">
              <w:rPr>
                <w:color w:val="000000"/>
                <w:sz w:val="16"/>
                <w:szCs w:val="14"/>
              </w:rPr>
              <w:t>Наименование показателя</w:t>
            </w:r>
          </w:p>
        </w:tc>
        <w:tc>
          <w:tcPr>
            <w:tcW w:w="95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CC303B0" w14:textId="77777777" w:rsidR="008B1DEE" w:rsidRPr="009F6D97" w:rsidRDefault="008B1DEE" w:rsidP="008B1DEE">
            <w:pPr>
              <w:jc w:val="center"/>
              <w:rPr>
                <w:color w:val="000000"/>
                <w:sz w:val="16"/>
                <w:szCs w:val="14"/>
              </w:rPr>
            </w:pPr>
            <w:r w:rsidRPr="009F6D97">
              <w:rPr>
                <w:color w:val="000000"/>
                <w:sz w:val="16"/>
                <w:szCs w:val="14"/>
              </w:rPr>
              <w:t>Ед. изм.</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07137E6" w14:textId="77777777" w:rsidR="008B1DEE" w:rsidRPr="009F6D97" w:rsidRDefault="008B1DEE" w:rsidP="008B1DEE">
            <w:pPr>
              <w:jc w:val="center"/>
              <w:rPr>
                <w:color w:val="000000"/>
                <w:sz w:val="16"/>
                <w:szCs w:val="14"/>
              </w:rPr>
            </w:pPr>
            <w:r w:rsidRPr="009F6D97">
              <w:rPr>
                <w:color w:val="000000"/>
                <w:sz w:val="16"/>
                <w:szCs w:val="14"/>
              </w:rPr>
              <w:t>2019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27A5EE7" w14:textId="77777777" w:rsidR="008B1DEE" w:rsidRPr="009F6D97" w:rsidRDefault="008B1DEE" w:rsidP="008B1DEE">
            <w:pPr>
              <w:jc w:val="center"/>
              <w:rPr>
                <w:color w:val="000000"/>
                <w:sz w:val="16"/>
                <w:szCs w:val="14"/>
              </w:rPr>
            </w:pPr>
            <w:r w:rsidRPr="009F6D97">
              <w:rPr>
                <w:color w:val="000000"/>
                <w:sz w:val="16"/>
                <w:szCs w:val="14"/>
              </w:rPr>
              <w:t>2020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B97906B" w14:textId="77777777" w:rsidR="008B1DEE" w:rsidRPr="009F6D97" w:rsidRDefault="008B1DEE" w:rsidP="008B1DEE">
            <w:pPr>
              <w:jc w:val="center"/>
              <w:rPr>
                <w:color w:val="000000"/>
                <w:sz w:val="16"/>
                <w:szCs w:val="14"/>
              </w:rPr>
            </w:pPr>
            <w:r w:rsidRPr="009F6D97">
              <w:rPr>
                <w:color w:val="000000"/>
                <w:sz w:val="16"/>
                <w:szCs w:val="14"/>
              </w:rPr>
              <w:t>2021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08C442C" w14:textId="77777777" w:rsidR="008B1DEE" w:rsidRPr="009F6D97" w:rsidRDefault="008B1DEE" w:rsidP="008B1DEE">
            <w:pPr>
              <w:jc w:val="center"/>
              <w:rPr>
                <w:color w:val="000000"/>
                <w:sz w:val="16"/>
                <w:szCs w:val="14"/>
              </w:rPr>
            </w:pPr>
            <w:r w:rsidRPr="009F6D97">
              <w:rPr>
                <w:color w:val="000000"/>
                <w:sz w:val="16"/>
                <w:szCs w:val="14"/>
              </w:rPr>
              <w:t>2022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02003A7" w14:textId="77777777" w:rsidR="008B1DEE" w:rsidRPr="009F6D97" w:rsidRDefault="008B1DEE" w:rsidP="008B1DEE">
            <w:pPr>
              <w:jc w:val="center"/>
              <w:rPr>
                <w:color w:val="000000"/>
                <w:sz w:val="16"/>
                <w:szCs w:val="14"/>
              </w:rPr>
            </w:pPr>
            <w:r w:rsidRPr="009F6D97">
              <w:rPr>
                <w:color w:val="000000"/>
                <w:sz w:val="16"/>
                <w:szCs w:val="14"/>
              </w:rPr>
              <w:t>2023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7391C4D" w14:textId="77777777" w:rsidR="008B1DEE" w:rsidRPr="009F6D97" w:rsidRDefault="008B1DEE" w:rsidP="008B1DEE">
            <w:pPr>
              <w:jc w:val="center"/>
              <w:rPr>
                <w:color w:val="000000"/>
                <w:sz w:val="16"/>
                <w:szCs w:val="14"/>
              </w:rPr>
            </w:pPr>
            <w:r w:rsidRPr="009F6D97">
              <w:rPr>
                <w:color w:val="000000"/>
                <w:sz w:val="16"/>
                <w:szCs w:val="14"/>
              </w:rPr>
              <w:t>2024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04FF688E" w14:textId="77777777" w:rsidR="008B1DEE" w:rsidRPr="009F6D97" w:rsidRDefault="008B1DEE" w:rsidP="008B1DEE">
            <w:pPr>
              <w:jc w:val="center"/>
              <w:rPr>
                <w:color w:val="000000"/>
                <w:sz w:val="16"/>
                <w:szCs w:val="14"/>
              </w:rPr>
            </w:pPr>
            <w:r w:rsidRPr="009F6D97">
              <w:rPr>
                <w:color w:val="000000"/>
                <w:sz w:val="16"/>
                <w:szCs w:val="14"/>
              </w:rPr>
              <w:t>2025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555AB400" w14:textId="77777777" w:rsidR="008B1DEE" w:rsidRPr="009F6D97" w:rsidRDefault="008B1DEE" w:rsidP="008B1DEE">
            <w:pPr>
              <w:jc w:val="center"/>
              <w:rPr>
                <w:color w:val="000000"/>
                <w:sz w:val="16"/>
                <w:szCs w:val="14"/>
              </w:rPr>
            </w:pPr>
            <w:r w:rsidRPr="009F6D97">
              <w:rPr>
                <w:color w:val="000000"/>
                <w:sz w:val="16"/>
                <w:szCs w:val="14"/>
              </w:rPr>
              <w:t>2026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3B8487B" w14:textId="77777777" w:rsidR="008B1DEE" w:rsidRPr="009F6D97" w:rsidRDefault="008B1DEE" w:rsidP="008B1DEE">
            <w:pPr>
              <w:jc w:val="center"/>
              <w:rPr>
                <w:color w:val="000000"/>
                <w:sz w:val="16"/>
                <w:szCs w:val="14"/>
              </w:rPr>
            </w:pPr>
            <w:r w:rsidRPr="009F6D97">
              <w:rPr>
                <w:color w:val="000000"/>
                <w:sz w:val="16"/>
                <w:szCs w:val="14"/>
              </w:rPr>
              <w:t>2027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FC1606A" w14:textId="77777777" w:rsidR="008B1DEE" w:rsidRPr="009F6D97" w:rsidRDefault="008B1DEE" w:rsidP="008B1DEE">
            <w:pPr>
              <w:jc w:val="center"/>
              <w:rPr>
                <w:color w:val="000000"/>
                <w:sz w:val="16"/>
                <w:szCs w:val="14"/>
              </w:rPr>
            </w:pPr>
            <w:r w:rsidRPr="009F6D97">
              <w:rPr>
                <w:color w:val="000000"/>
                <w:sz w:val="16"/>
                <w:szCs w:val="14"/>
              </w:rPr>
              <w:t>2028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589C9228" w14:textId="77777777" w:rsidR="008B1DEE" w:rsidRPr="009F6D97" w:rsidRDefault="008B1DEE" w:rsidP="008B1DEE">
            <w:pPr>
              <w:jc w:val="center"/>
              <w:rPr>
                <w:color w:val="000000"/>
                <w:sz w:val="16"/>
                <w:szCs w:val="14"/>
              </w:rPr>
            </w:pPr>
            <w:r w:rsidRPr="009F6D97">
              <w:rPr>
                <w:color w:val="000000"/>
                <w:sz w:val="16"/>
                <w:szCs w:val="14"/>
              </w:rPr>
              <w:t>2029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099FE599" w14:textId="77777777" w:rsidR="008B1DEE" w:rsidRPr="009F6D97" w:rsidRDefault="008B1DEE" w:rsidP="008B1DEE">
            <w:pPr>
              <w:jc w:val="center"/>
              <w:rPr>
                <w:color w:val="000000"/>
                <w:sz w:val="16"/>
                <w:szCs w:val="14"/>
              </w:rPr>
            </w:pPr>
            <w:r w:rsidRPr="009F6D97">
              <w:rPr>
                <w:color w:val="000000"/>
                <w:sz w:val="16"/>
                <w:szCs w:val="14"/>
              </w:rPr>
              <w:t>2030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5637C29F" w14:textId="77777777" w:rsidR="008B1DEE" w:rsidRPr="009F6D97" w:rsidRDefault="008B1DEE" w:rsidP="008B1DEE">
            <w:pPr>
              <w:jc w:val="center"/>
              <w:rPr>
                <w:color w:val="000000"/>
                <w:sz w:val="16"/>
                <w:szCs w:val="14"/>
              </w:rPr>
            </w:pPr>
            <w:r w:rsidRPr="009F6D97">
              <w:rPr>
                <w:color w:val="000000"/>
                <w:sz w:val="16"/>
                <w:szCs w:val="14"/>
              </w:rPr>
              <w:t>2031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343235C3" w14:textId="77777777" w:rsidR="008B1DEE" w:rsidRPr="009F6D97" w:rsidRDefault="008B1DEE" w:rsidP="008B1DEE">
            <w:pPr>
              <w:jc w:val="center"/>
              <w:rPr>
                <w:color w:val="000000"/>
                <w:sz w:val="16"/>
                <w:szCs w:val="14"/>
              </w:rPr>
            </w:pPr>
            <w:r w:rsidRPr="009F6D97">
              <w:rPr>
                <w:color w:val="000000"/>
                <w:sz w:val="16"/>
                <w:szCs w:val="14"/>
              </w:rPr>
              <w:t>2032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0545582E" w14:textId="77777777" w:rsidR="008B1DEE" w:rsidRPr="009F6D97" w:rsidRDefault="008B1DEE" w:rsidP="008B1DEE">
            <w:pPr>
              <w:jc w:val="center"/>
              <w:rPr>
                <w:color w:val="000000"/>
                <w:sz w:val="16"/>
                <w:szCs w:val="14"/>
              </w:rPr>
            </w:pPr>
            <w:r w:rsidRPr="009F6D97">
              <w:rPr>
                <w:color w:val="000000"/>
                <w:sz w:val="16"/>
                <w:szCs w:val="14"/>
              </w:rPr>
              <w:t>2033 год</w:t>
            </w:r>
          </w:p>
        </w:tc>
      </w:tr>
      <w:tr w:rsidR="008B1DEE" w:rsidRPr="009F6D97" w14:paraId="7F0A2C9F" w14:textId="77777777" w:rsidTr="008B1DEE">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55D87EE" w14:textId="77777777" w:rsidR="008B1DEE" w:rsidRPr="009F6D97" w:rsidRDefault="008B1DEE" w:rsidP="008B1DEE">
            <w:pPr>
              <w:jc w:val="center"/>
              <w:rPr>
                <w:color w:val="000000"/>
                <w:sz w:val="16"/>
                <w:szCs w:val="14"/>
              </w:rPr>
            </w:pPr>
            <w:r w:rsidRPr="009F6D97">
              <w:rPr>
                <w:color w:val="000000"/>
                <w:sz w:val="16"/>
                <w:szCs w:val="14"/>
              </w:rPr>
              <w:t>1</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349A2B" w14:textId="77777777" w:rsidR="008B1DEE" w:rsidRPr="009F6D97" w:rsidRDefault="008B1DEE" w:rsidP="008B1DEE">
            <w:pPr>
              <w:jc w:val="center"/>
              <w:rPr>
                <w:color w:val="000000"/>
                <w:sz w:val="16"/>
                <w:szCs w:val="14"/>
              </w:rPr>
            </w:pPr>
            <w:r w:rsidRPr="009F6D97">
              <w:rPr>
                <w:color w:val="000000"/>
                <w:sz w:val="16"/>
                <w:szCs w:val="14"/>
              </w:rPr>
              <w:t>2</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0B1BE4" w14:textId="77777777" w:rsidR="008B1DEE" w:rsidRPr="009F6D97" w:rsidRDefault="008B1DEE" w:rsidP="008B1DEE">
            <w:pPr>
              <w:jc w:val="center"/>
              <w:rPr>
                <w:color w:val="000000"/>
                <w:sz w:val="16"/>
                <w:szCs w:val="14"/>
              </w:rPr>
            </w:pPr>
            <w:r w:rsidRPr="009F6D97">
              <w:rPr>
                <w:color w:val="000000"/>
                <w:sz w:val="16"/>
                <w:szCs w:val="14"/>
              </w:rPr>
              <w:t>3</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39E37B" w14:textId="77777777" w:rsidR="008B1DEE" w:rsidRPr="009F6D97" w:rsidRDefault="008B1DEE" w:rsidP="008B1DEE">
            <w:pPr>
              <w:jc w:val="center"/>
              <w:rPr>
                <w:color w:val="000000"/>
                <w:sz w:val="16"/>
                <w:szCs w:val="14"/>
              </w:rPr>
            </w:pPr>
            <w:r w:rsidRPr="009F6D97">
              <w:rPr>
                <w:color w:val="000000"/>
                <w:sz w:val="16"/>
                <w:szCs w:val="14"/>
              </w:rPr>
              <w:t>4</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D8ABE3" w14:textId="77777777" w:rsidR="008B1DEE" w:rsidRPr="009F6D97" w:rsidRDefault="008B1DEE" w:rsidP="008B1DEE">
            <w:pPr>
              <w:jc w:val="center"/>
              <w:rPr>
                <w:color w:val="000000"/>
                <w:sz w:val="16"/>
                <w:szCs w:val="14"/>
              </w:rPr>
            </w:pPr>
            <w:r w:rsidRPr="009F6D97">
              <w:rPr>
                <w:color w:val="000000"/>
                <w:sz w:val="16"/>
                <w:szCs w:val="14"/>
              </w:rPr>
              <w:t>5</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472B3B" w14:textId="77777777" w:rsidR="008B1DEE" w:rsidRPr="009F6D97" w:rsidRDefault="008B1DEE" w:rsidP="008B1DEE">
            <w:pPr>
              <w:jc w:val="center"/>
              <w:rPr>
                <w:color w:val="000000"/>
                <w:sz w:val="16"/>
                <w:szCs w:val="14"/>
              </w:rPr>
            </w:pPr>
            <w:r w:rsidRPr="009F6D97">
              <w:rPr>
                <w:color w:val="000000"/>
                <w:sz w:val="16"/>
                <w:szCs w:val="14"/>
              </w:rPr>
              <w:t>6</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527BBB" w14:textId="77777777" w:rsidR="008B1DEE" w:rsidRPr="009F6D97" w:rsidRDefault="008B1DEE" w:rsidP="008B1DEE">
            <w:pPr>
              <w:jc w:val="center"/>
              <w:rPr>
                <w:color w:val="000000"/>
                <w:sz w:val="16"/>
                <w:szCs w:val="14"/>
              </w:rPr>
            </w:pPr>
            <w:r w:rsidRPr="009F6D97">
              <w:rPr>
                <w:color w:val="000000"/>
                <w:sz w:val="16"/>
                <w:szCs w:val="14"/>
              </w:rPr>
              <w:t>7</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61942A" w14:textId="77777777" w:rsidR="008B1DEE" w:rsidRPr="009F6D97" w:rsidRDefault="008B1DEE" w:rsidP="008B1DEE">
            <w:pPr>
              <w:jc w:val="center"/>
              <w:rPr>
                <w:color w:val="000000"/>
                <w:sz w:val="16"/>
                <w:szCs w:val="14"/>
              </w:rPr>
            </w:pPr>
            <w:r w:rsidRPr="009F6D97">
              <w:rPr>
                <w:color w:val="000000"/>
                <w:sz w:val="16"/>
                <w:szCs w:val="14"/>
              </w:rPr>
              <w:t>8</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E7E0A4B" w14:textId="77777777" w:rsidR="008B1DEE" w:rsidRPr="009F6D97" w:rsidRDefault="008B1DEE" w:rsidP="008B1DEE">
            <w:pPr>
              <w:jc w:val="center"/>
              <w:rPr>
                <w:color w:val="000000"/>
                <w:sz w:val="16"/>
                <w:szCs w:val="14"/>
              </w:rPr>
            </w:pPr>
            <w:r w:rsidRPr="009F6D97">
              <w:rPr>
                <w:color w:val="000000"/>
                <w:sz w:val="16"/>
                <w:szCs w:val="14"/>
              </w:rPr>
              <w:t>9</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45D9C77" w14:textId="77777777" w:rsidR="008B1DEE" w:rsidRPr="009F6D97" w:rsidRDefault="008B1DEE" w:rsidP="008B1DEE">
            <w:pPr>
              <w:jc w:val="center"/>
              <w:rPr>
                <w:color w:val="000000"/>
                <w:sz w:val="16"/>
                <w:szCs w:val="14"/>
              </w:rPr>
            </w:pPr>
            <w:r w:rsidRPr="009F6D97">
              <w:rPr>
                <w:color w:val="000000"/>
                <w:sz w:val="16"/>
                <w:szCs w:val="14"/>
              </w:rPr>
              <w:t>10</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6484411" w14:textId="77777777" w:rsidR="008B1DEE" w:rsidRPr="009F6D97" w:rsidRDefault="008B1DEE" w:rsidP="008B1DEE">
            <w:pPr>
              <w:jc w:val="center"/>
              <w:rPr>
                <w:color w:val="000000"/>
                <w:sz w:val="16"/>
                <w:szCs w:val="14"/>
              </w:rPr>
            </w:pPr>
            <w:r w:rsidRPr="009F6D97">
              <w:rPr>
                <w:color w:val="000000"/>
                <w:sz w:val="16"/>
                <w:szCs w:val="14"/>
              </w:rPr>
              <w:t>11</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D681AE9" w14:textId="77777777" w:rsidR="008B1DEE" w:rsidRPr="009F6D97" w:rsidRDefault="008B1DEE" w:rsidP="008B1DEE">
            <w:pPr>
              <w:jc w:val="center"/>
              <w:rPr>
                <w:color w:val="000000"/>
                <w:sz w:val="16"/>
                <w:szCs w:val="14"/>
              </w:rPr>
            </w:pPr>
            <w:r w:rsidRPr="009F6D97">
              <w:rPr>
                <w:color w:val="000000"/>
                <w:sz w:val="16"/>
                <w:szCs w:val="14"/>
              </w:rPr>
              <w:t>12</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DDD5B93" w14:textId="77777777" w:rsidR="008B1DEE" w:rsidRPr="009F6D97" w:rsidRDefault="008B1DEE" w:rsidP="008B1DEE">
            <w:pPr>
              <w:jc w:val="center"/>
              <w:rPr>
                <w:color w:val="000000"/>
                <w:sz w:val="16"/>
                <w:szCs w:val="14"/>
              </w:rPr>
            </w:pPr>
            <w:r w:rsidRPr="009F6D97">
              <w:rPr>
                <w:color w:val="000000"/>
                <w:sz w:val="16"/>
                <w:szCs w:val="14"/>
              </w:rPr>
              <w:t>13</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00EE4DA" w14:textId="77777777" w:rsidR="008B1DEE" w:rsidRPr="009F6D97" w:rsidRDefault="008B1DEE" w:rsidP="008B1DEE">
            <w:pPr>
              <w:jc w:val="center"/>
              <w:rPr>
                <w:color w:val="000000"/>
                <w:sz w:val="16"/>
                <w:szCs w:val="14"/>
              </w:rPr>
            </w:pPr>
            <w:r w:rsidRPr="009F6D97">
              <w:rPr>
                <w:color w:val="000000"/>
                <w:sz w:val="16"/>
                <w:szCs w:val="14"/>
              </w:rPr>
              <w:t>14</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66E5FDA" w14:textId="77777777" w:rsidR="008B1DEE" w:rsidRPr="009F6D97" w:rsidRDefault="008B1DEE" w:rsidP="008B1DEE">
            <w:pPr>
              <w:jc w:val="center"/>
              <w:rPr>
                <w:color w:val="000000"/>
                <w:sz w:val="16"/>
                <w:szCs w:val="14"/>
              </w:rPr>
            </w:pPr>
            <w:r w:rsidRPr="009F6D97">
              <w:rPr>
                <w:color w:val="000000"/>
                <w:sz w:val="16"/>
                <w:szCs w:val="14"/>
              </w:rPr>
              <w:t>15</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360142C" w14:textId="77777777" w:rsidR="008B1DEE" w:rsidRPr="009F6D97" w:rsidRDefault="008B1DEE" w:rsidP="008B1DEE">
            <w:pPr>
              <w:jc w:val="center"/>
              <w:rPr>
                <w:color w:val="000000"/>
                <w:sz w:val="16"/>
                <w:szCs w:val="14"/>
              </w:rPr>
            </w:pPr>
            <w:r w:rsidRPr="009F6D97">
              <w:rPr>
                <w:color w:val="000000"/>
                <w:sz w:val="16"/>
                <w:szCs w:val="14"/>
              </w:rPr>
              <w:t>16</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7F2BDFF" w14:textId="77777777" w:rsidR="008B1DEE" w:rsidRPr="009F6D97" w:rsidRDefault="008B1DEE" w:rsidP="008B1DEE">
            <w:pPr>
              <w:jc w:val="center"/>
              <w:rPr>
                <w:color w:val="000000"/>
                <w:sz w:val="16"/>
                <w:szCs w:val="14"/>
              </w:rPr>
            </w:pPr>
            <w:r w:rsidRPr="009F6D97">
              <w:rPr>
                <w:color w:val="000000"/>
                <w:sz w:val="16"/>
                <w:szCs w:val="14"/>
              </w:rPr>
              <w:t>17</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66F833B" w14:textId="77777777" w:rsidR="008B1DEE" w:rsidRPr="009F6D97" w:rsidRDefault="008B1DEE" w:rsidP="008B1DEE">
            <w:pPr>
              <w:jc w:val="center"/>
              <w:rPr>
                <w:color w:val="000000"/>
                <w:sz w:val="16"/>
                <w:szCs w:val="14"/>
              </w:rPr>
            </w:pPr>
            <w:r w:rsidRPr="009F6D97">
              <w:rPr>
                <w:color w:val="000000"/>
                <w:sz w:val="16"/>
                <w:szCs w:val="14"/>
              </w:rPr>
              <w:t>18</w:t>
            </w:r>
          </w:p>
        </w:tc>
      </w:tr>
      <w:tr w:rsidR="008B1DEE" w:rsidRPr="009F6D97" w14:paraId="12064B2F" w14:textId="77777777" w:rsidTr="008B1DEE">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45EC6D3" w14:textId="77777777" w:rsidR="008B1DEE" w:rsidRPr="009F6D97" w:rsidRDefault="008B1DEE" w:rsidP="008B1DEE">
            <w:pPr>
              <w:jc w:val="center"/>
              <w:rPr>
                <w:color w:val="000000"/>
                <w:sz w:val="16"/>
                <w:szCs w:val="14"/>
              </w:rPr>
            </w:pPr>
            <w:r w:rsidRPr="009F6D97">
              <w:rPr>
                <w:color w:val="000000"/>
                <w:sz w:val="16"/>
                <w:szCs w:val="14"/>
              </w:rPr>
              <w:t>1</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FE5842" w14:textId="77777777" w:rsidR="008B1DEE" w:rsidRPr="009F6D97" w:rsidRDefault="008B1DEE" w:rsidP="008B1DEE">
            <w:pPr>
              <w:rPr>
                <w:color w:val="000000"/>
                <w:sz w:val="16"/>
                <w:szCs w:val="14"/>
              </w:rPr>
            </w:pPr>
            <w:r w:rsidRPr="009F6D97">
              <w:rPr>
                <w:color w:val="000000"/>
                <w:sz w:val="16"/>
                <w:szCs w:val="14"/>
              </w:rPr>
              <w:t>Принято сточных вод по категориям потребителей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8C9A04" w14:textId="77777777" w:rsidR="008B1DEE" w:rsidRPr="009F6D97" w:rsidRDefault="008B1DEE" w:rsidP="008B1DEE">
            <w:pPr>
              <w:jc w:val="center"/>
              <w:rPr>
                <w:color w:val="000000"/>
                <w:sz w:val="16"/>
                <w:szCs w:val="14"/>
              </w:rPr>
            </w:pPr>
            <w:r w:rsidRPr="009F6D97">
              <w:rPr>
                <w:color w:val="000000"/>
                <w:sz w:val="16"/>
                <w:szCs w:val="14"/>
              </w:rPr>
              <w:t>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FD7495" w14:textId="77777777" w:rsidR="008B1DEE" w:rsidRPr="009F6D97" w:rsidRDefault="008B1DEE" w:rsidP="008B1DEE">
            <w:pPr>
              <w:jc w:val="center"/>
              <w:rPr>
                <w:color w:val="000000"/>
                <w:sz w:val="16"/>
                <w:szCs w:val="14"/>
              </w:rPr>
            </w:pPr>
            <w:r w:rsidRPr="009F6D97">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46E3C8B" w14:textId="77777777" w:rsidR="008B1DEE" w:rsidRPr="009F6D97" w:rsidRDefault="008B1DEE" w:rsidP="008B1DEE">
            <w:pPr>
              <w:jc w:val="center"/>
              <w:rPr>
                <w:color w:val="000000"/>
                <w:sz w:val="16"/>
                <w:szCs w:val="14"/>
              </w:rPr>
            </w:pPr>
            <w:r w:rsidRPr="009F6D97">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154DC0" w14:textId="77777777" w:rsidR="008B1DEE" w:rsidRPr="009F6D97" w:rsidRDefault="008B1DEE" w:rsidP="008B1DEE">
            <w:pPr>
              <w:jc w:val="center"/>
              <w:rPr>
                <w:color w:val="000000"/>
                <w:sz w:val="16"/>
                <w:szCs w:val="14"/>
              </w:rPr>
            </w:pPr>
            <w:r w:rsidRPr="009F6D97">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54B3DD" w14:textId="77777777" w:rsidR="008B1DEE" w:rsidRPr="009F6D97" w:rsidRDefault="008B1DEE" w:rsidP="008B1DEE">
            <w:pPr>
              <w:jc w:val="center"/>
              <w:rPr>
                <w:color w:val="000000"/>
                <w:sz w:val="16"/>
                <w:szCs w:val="14"/>
              </w:rPr>
            </w:pPr>
            <w:r w:rsidRPr="009F6D97">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C84FB73" w14:textId="77777777" w:rsidR="008B1DEE" w:rsidRPr="009F6D97" w:rsidRDefault="008B1DEE" w:rsidP="008B1DEE">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4AF66A2" w14:textId="77777777" w:rsidR="008B1DEE" w:rsidRPr="009F6D97" w:rsidRDefault="008B1DEE" w:rsidP="008B1DEE">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01386F" w14:textId="77777777" w:rsidR="008B1DEE" w:rsidRPr="009F6D97" w:rsidRDefault="008B1DEE" w:rsidP="008B1DEE">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DEBD2A" w14:textId="77777777" w:rsidR="008B1DEE" w:rsidRPr="009F6D97" w:rsidRDefault="008B1DEE" w:rsidP="008B1DEE">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0BA8A2" w14:textId="77777777" w:rsidR="008B1DEE" w:rsidRPr="009F6D97" w:rsidRDefault="008B1DEE" w:rsidP="008B1DEE">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51276C" w14:textId="77777777" w:rsidR="008B1DEE" w:rsidRPr="009F6D97" w:rsidRDefault="008B1DEE" w:rsidP="008B1DEE">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62192C" w14:textId="77777777" w:rsidR="008B1DEE" w:rsidRPr="009F6D97" w:rsidRDefault="008B1DEE" w:rsidP="008B1DEE">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6C9D00" w14:textId="77777777" w:rsidR="008B1DEE" w:rsidRPr="009F6D97" w:rsidRDefault="008B1DEE" w:rsidP="008B1DEE">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6CFF80C" w14:textId="77777777" w:rsidR="008B1DEE" w:rsidRPr="009F6D97" w:rsidRDefault="008B1DEE" w:rsidP="008B1DEE">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6B9F2D" w14:textId="77777777" w:rsidR="008B1DEE" w:rsidRPr="009F6D97" w:rsidRDefault="008B1DEE" w:rsidP="008B1DEE">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C671BF" w14:textId="77777777" w:rsidR="008B1DEE" w:rsidRPr="009F6D97" w:rsidRDefault="008B1DEE" w:rsidP="008B1DEE">
            <w:pPr>
              <w:jc w:val="center"/>
              <w:rPr>
                <w:color w:val="000000"/>
                <w:sz w:val="16"/>
                <w:szCs w:val="14"/>
              </w:rPr>
            </w:pPr>
            <w:r w:rsidRPr="009F6D97">
              <w:rPr>
                <w:color w:val="000000"/>
                <w:sz w:val="16"/>
                <w:szCs w:val="14"/>
              </w:rPr>
              <w:t>1232728</w:t>
            </w:r>
          </w:p>
        </w:tc>
      </w:tr>
      <w:tr w:rsidR="008B1DEE" w:rsidRPr="009F6D97" w14:paraId="654B1BF7" w14:textId="77777777" w:rsidTr="008B1DEE">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67F16A8" w14:textId="77777777" w:rsidR="008B1DEE" w:rsidRPr="009F6D97" w:rsidRDefault="008B1DEE" w:rsidP="008B1DEE">
            <w:pPr>
              <w:jc w:val="center"/>
              <w:rPr>
                <w:color w:val="000000"/>
                <w:sz w:val="16"/>
                <w:szCs w:val="14"/>
              </w:rPr>
            </w:pPr>
            <w:r w:rsidRPr="009F6D97">
              <w:rPr>
                <w:color w:val="000000"/>
                <w:sz w:val="16"/>
                <w:szCs w:val="14"/>
              </w:rPr>
              <w:t>2</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94E793" w14:textId="77777777" w:rsidR="008B1DEE" w:rsidRPr="009F6D97" w:rsidRDefault="008B1DEE" w:rsidP="008B1DEE">
            <w:pPr>
              <w:rPr>
                <w:color w:val="000000"/>
                <w:sz w:val="16"/>
                <w:szCs w:val="14"/>
              </w:rPr>
            </w:pPr>
            <w:r w:rsidRPr="009F6D97">
              <w:rPr>
                <w:color w:val="000000"/>
                <w:sz w:val="16"/>
                <w:szCs w:val="14"/>
              </w:rPr>
              <w:t>НВВ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84C33F" w14:textId="77777777" w:rsidR="008B1DEE" w:rsidRPr="009F6D97" w:rsidRDefault="008B1DEE" w:rsidP="008B1DEE">
            <w:pPr>
              <w:jc w:val="center"/>
              <w:rPr>
                <w:color w:val="000000"/>
                <w:sz w:val="16"/>
                <w:szCs w:val="14"/>
              </w:rPr>
            </w:pPr>
            <w:r w:rsidRPr="009F6D97">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4347B7" w14:textId="77777777" w:rsidR="008B1DEE" w:rsidRPr="009F6D97" w:rsidRDefault="008B1DEE" w:rsidP="008B1DEE">
            <w:pPr>
              <w:jc w:val="center"/>
              <w:rPr>
                <w:color w:val="000000"/>
                <w:sz w:val="16"/>
                <w:szCs w:val="14"/>
              </w:rPr>
            </w:pPr>
            <w:r w:rsidRPr="009F6D97">
              <w:rPr>
                <w:color w:val="000000"/>
                <w:sz w:val="16"/>
                <w:szCs w:val="14"/>
              </w:rPr>
              <w:t>36013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230CD2" w14:textId="77777777" w:rsidR="008B1DEE" w:rsidRPr="009F6D97" w:rsidRDefault="008B1DEE" w:rsidP="008B1DEE">
            <w:pPr>
              <w:jc w:val="center"/>
              <w:rPr>
                <w:color w:val="000000"/>
                <w:sz w:val="16"/>
                <w:szCs w:val="14"/>
              </w:rPr>
            </w:pPr>
            <w:r w:rsidRPr="009F6D97">
              <w:rPr>
                <w:color w:val="000000"/>
                <w:sz w:val="16"/>
                <w:szCs w:val="14"/>
              </w:rPr>
              <w:t>36890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AFD038" w14:textId="77777777" w:rsidR="008B1DEE" w:rsidRPr="009F6D97" w:rsidRDefault="008B1DEE" w:rsidP="008B1DEE">
            <w:pPr>
              <w:jc w:val="center"/>
              <w:rPr>
                <w:color w:val="000000"/>
                <w:sz w:val="16"/>
                <w:szCs w:val="14"/>
              </w:rPr>
            </w:pPr>
            <w:r w:rsidRPr="009F6D97">
              <w:rPr>
                <w:color w:val="000000"/>
                <w:sz w:val="16"/>
                <w:szCs w:val="14"/>
              </w:rPr>
              <w:t>38887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1D3DED1" w14:textId="77777777" w:rsidR="008B1DEE" w:rsidRPr="009F6D97" w:rsidRDefault="008B1DEE" w:rsidP="008B1DEE">
            <w:pPr>
              <w:jc w:val="center"/>
              <w:rPr>
                <w:color w:val="000000"/>
                <w:sz w:val="16"/>
                <w:szCs w:val="14"/>
              </w:rPr>
            </w:pPr>
            <w:r w:rsidRPr="009F6D97">
              <w:rPr>
                <w:color w:val="000000"/>
                <w:sz w:val="16"/>
                <w:szCs w:val="14"/>
              </w:rPr>
              <w:t>40884</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17D60A" w14:textId="77777777" w:rsidR="008B1DEE" w:rsidRPr="009F6D97" w:rsidRDefault="008B1DEE" w:rsidP="008B1DEE">
            <w:pPr>
              <w:jc w:val="center"/>
              <w:rPr>
                <w:color w:val="000000"/>
                <w:sz w:val="16"/>
                <w:szCs w:val="14"/>
              </w:rPr>
            </w:pPr>
            <w:r w:rsidRPr="009F6D97">
              <w:rPr>
                <w:color w:val="000000"/>
                <w:sz w:val="16"/>
                <w:szCs w:val="14"/>
              </w:rPr>
              <w:t>42672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7AF680" w14:textId="77777777" w:rsidR="008B1DEE" w:rsidRPr="009F6D97" w:rsidRDefault="008B1DEE" w:rsidP="008B1DEE">
            <w:pPr>
              <w:jc w:val="center"/>
              <w:rPr>
                <w:color w:val="000000"/>
                <w:sz w:val="16"/>
                <w:szCs w:val="14"/>
              </w:rPr>
            </w:pPr>
            <w:r w:rsidRPr="009F6D97">
              <w:rPr>
                <w:color w:val="000000"/>
                <w:sz w:val="16"/>
                <w:szCs w:val="14"/>
              </w:rPr>
              <w:t>43696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4F8788" w14:textId="77777777" w:rsidR="008B1DEE" w:rsidRPr="009F6D97" w:rsidRDefault="008B1DEE" w:rsidP="008B1DEE">
            <w:pPr>
              <w:jc w:val="center"/>
              <w:rPr>
                <w:color w:val="000000"/>
                <w:sz w:val="16"/>
                <w:szCs w:val="14"/>
              </w:rPr>
            </w:pPr>
            <w:r w:rsidRPr="009F6D97">
              <w:rPr>
                <w:color w:val="000000"/>
                <w:sz w:val="16"/>
                <w:szCs w:val="14"/>
              </w:rPr>
              <w:t>44356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0F4FFD" w14:textId="77777777" w:rsidR="008B1DEE" w:rsidRPr="009F6D97" w:rsidRDefault="008B1DEE" w:rsidP="008B1DEE">
            <w:pPr>
              <w:jc w:val="center"/>
              <w:rPr>
                <w:color w:val="000000"/>
                <w:sz w:val="16"/>
                <w:szCs w:val="14"/>
              </w:rPr>
            </w:pPr>
            <w:r w:rsidRPr="009F6D97">
              <w:rPr>
                <w:color w:val="000000"/>
                <w:sz w:val="16"/>
                <w:szCs w:val="14"/>
              </w:rPr>
              <w:t>45453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7C5FBF" w14:textId="77777777" w:rsidR="008B1DEE" w:rsidRPr="009F6D97" w:rsidRDefault="008B1DEE" w:rsidP="008B1DEE">
            <w:pPr>
              <w:jc w:val="center"/>
              <w:rPr>
                <w:color w:val="000000"/>
                <w:sz w:val="16"/>
                <w:szCs w:val="14"/>
              </w:rPr>
            </w:pPr>
            <w:r w:rsidRPr="009F6D97">
              <w:rPr>
                <w:color w:val="000000"/>
                <w:sz w:val="16"/>
                <w:szCs w:val="14"/>
              </w:rPr>
              <w:t>46588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71FD21" w14:textId="77777777" w:rsidR="008B1DEE" w:rsidRPr="009F6D97" w:rsidRDefault="008B1DEE" w:rsidP="008B1DEE">
            <w:pPr>
              <w:jc w:val="center"/>
              <w:rPr>
                <w:color w:val="000000"/>
                <w:sz w:val="16"/>
                <w:szCs w:val="14"/>
              </w:rPr>
            </w:pPr>
            <w:r w:rsidRPr="009F6D97">
              <w:rPr>
                <w:color w:val="000000"/>
                <w:sz w:val="16"/>
                <w:szCs w:val="14"/>
              </w:rPr>
              <w:t>47973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088D30" w14:textId="77777777" w:rsidR="008B1DEE" w:rsidRPr="009F6D97" w:rsidRDefault="008B1DEE" w:rsidP="008B1DEE">
            <w:pPr>
              <w:jc w:val="center"/>
              <w:rPr>
                <w:color w:val="000000"/>
                <w:sz w:val="16"/>
                <w:szCs w:val="14"/>
              </w:rPr>
            </w:pPr>
            <w:r w:rsidRPr="009F6D97">
              <w:rPr>
                <w:color w:val="000000"/>
                <w:sz w:val="16"/>
                <w:szCs w:val="14"/>
              </w:rPr>
              <w:t>49426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1D5F1A" w14:textId="77777777" w:rsidR="008B1DEE" w:rsidRPr="009F6D97" w:rsidRDefault="008B1DEE" w:rsidP="008B1DEE">
            <w:pPr>
              <w:jc w:val="center"/>
              <w:rPr>
                <w:color w:val="000000"/>
                <w:sz w:val="16"/>
                <w:szCs w:val="14"/>
              </w:rPr>
            </w:pPr>
            <w:r w:rsidRPr="009F6D97">
              <w:rPr>
                <w:color w:val="000000"/>
                <w:sz w:val="16"/>
                <w:szCs w:val="14"/>
              </w:rPr>
              <w:t>51271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D63B3E" w14:textId="77777777" w:rsidR="008B1DEE" w:rsidRPr="009F6D97" w:rsidRDefault="008B1DEE" w:rsidP="008B1DEE">
            <w:pPr>
              <w:jc w:val="center"/>
              <w:rPr>
                <w:color w:val="000000"/>
                <w:sz w:val="16"/>
                <w:szCs w:val="14"/>
              </w:rPr>
            </w:pPr>
            <w:r w:rsidRPr="009F6D97">
              <w:rPr>
                <w:color w:val="000000"/>
                <w:sz w:val="16"/>
                <w:szCs w:val="14"/>
              </w:rPr>
              <w:t>53159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AB885A" w14:textId="77777777" w:rsidR="008B1DEE" w:rsidRPr="009F6D97" w:rsidRDefault="008B1DEE" w:rsidP="008B1DEE">
            <w:pPr>
              <w:jc w:val="center"/>
              <w:rPr>
                <w:color w:val="000000"/>
                <w:sz w:val="16"/>
                <w:szCs w:val="14"/>
              </w:rPr>
            </w:pPr>
            <w:r w:rsidRPr="009F6D97">
              <w:rPr>
                <w:color w:val="000000"/>
                <w:sz w:val="16"/>
                <w:szCs w:val="14"/>
              </w:rPr>
              <w:t>53893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9A9B78" w14:textId="77777777" w:rsidR="008B1DEE" w:rsidRPr="009F6D97" w:rsidRDefault="008B1DEE" w:rsidP="008B1DEE">
            <w:pPr>
              <w:jc w:val="center"/>
              <w:rPr>
                <w:color w:val="000000"/>
                <w:sz w:val="16"/>
                <w:szCs w:val="14"/>
              </w:rPr>
            </w:pPr>
            <w:r w:rsidRPr="009F6D97">
              <w:rPr>
                <w:color w:val="000000"/>
                <w:sz w:val="16"/>
                <w:szCs w:val="14"/>
              </w:rPr>
              <w:t>55273</w:t>
            </w:r>
          </w:p>
        </w:tc>
      </w:tr>
      <w:tr w:rsidR="008B1DEE" w:rsidRPr="009F6D97" w14:paraId="3EE038FF" w14:textId="77777777" w:rsidTr="008B1DEE">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D7CB69D" w14:textId="77777777" w:rsidR="008B1DEE" w:rsidRPr="009F6D97" w:rsidRDefault="008B1DEE" w:rsidP="008B1DEE">
            <w:pPr>
              <w:jc w:val="center"/>
              <w:rPr>
                <w:color w:val="000000"/>
                <w:sz w:val="16"/>
                <w:szCs w:val="14"/>
              </w:rPr>
            </w:pPr>
            <w:r w:rsidRPr="009F6D97">
              <w:rPr>
                <w:color w:val="000000"/>
                <w:sz w:val="16"/>
                <w:szCs w:val="14"/>
              </w:rPr>
              <w:t>3</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765D63" w14:textId="77777777" w:rsidR="008B1DEE" w:rsidRPr="009F6D97" w:rsidRDefault="008B1DEE" w:rsidP="008B1DEE">
            <w:pPr>
              <w:rPr>
                <w:color w:val="000000"/>
                <w:sz w:val="16"/>
                <w:szCs w:val="14"/>
              </w:rPr>
            </w:pPr>
            <w:r w:rsidRPr="009F6D97">
              <w:rPr>
                <w:color w:val="000000"/>
                <w:sz w:val="16"/>
                <w:szCs w:val="14"/>
              </w:rPr>
              <w:t>Тариф (прочие потребители)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E942DB" w14:textId="77777777" w:rsidR="008B1DEE" w:rsidRPr="009F6D97" w:rsidRDefault="008B1DEE" w:rsidP="008B1DEE">
            <w:pPr>
              <w:jc w:val="center"/>
              <w:rPr>
                <w:color w:val="000000"/>
                <w:sz w:val="16"/>
                <w:szCs w:val="14"/>
              </w:rPr>
            </w:pPr>
            <w:r w:rsidRPr="009F6D97">
              <w:rPr>
                <w:color w:val="000000"/>
                <w:sz w:val="16"/>
                <w:szCs w:val="14"/>
              </w:rPr>
              <w:t>руб./м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B6A59F" w14:textId="77777777" w:rsidR="008B1DEE" w:rsidRPr="009F6D97" w:rsidRDefault="008B1DEE" w:rsidP="008B1DEE">
            <w:pPr>
              <w:jc w:val="center"/>
              <w:rPr>
                <w:color w:val="000000"/>
                <w:sz w:val="16"/>
                <w:szCs w:val="14"/>
              </w:rPr>
            </w:pPr>
            <w:r w:rsidRPr="009F6D97">
              <w:rPr>
                <w:color w:val="000000"/>
                <w:sz w:val="16"/>
                <w:szCs w:val="14"/>
              </w:rPr>
              <w:t>29,21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FFCAB57" w14:textId="77777777" w:rsidR="008B1DEE" w:rsidRPr="009F6D97" w:rsidRDefault="008B1DEE" w:rsidP="008B1DEE">
            <w:pPr>
              <w:jc w:val="center"/>
              <w:rPr>
                <w:color w:val="000000"/>
                <w:sz w:val="16"/>
                <w:szCs w:val="14"/>
              </w:rPr>
            </w:pPr>
            <w:r w:rsidRPr="009F6D97">
              <w:rPr>
                <w:color w:val="000000"/>
                <w:sz w:val="16"/>
                <w:szCs w:val="14"/>
              </w:rPr>
              <w:t>29,93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45F5A2" w14:textId="77777777" w:rsidR="008B1DEE" w:rsidRPr="009F6D97" w:rsidRDefault="008B1DEE" w:rsidP="008B1DEE">
            <w:pPr>
              <w:jc w:val="center"/>
              <w:rPr>
                <w:color w:val="000000"/>
                <w:sz w:val="16"/>
                <w:szCs w:val="14"/>
              </w:rPr>
            </w:pPr>
            <w:r w:rsidRPr="009F6D97">
              <w:rPr>
                <w:color w:val="000000"/>
                <w:sz w:val="16"/>
                <w:szCs w:val="14"/>
              </w:rPr>
              <w:t>31,55</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5ED1734" w14:textId="77777777" w:rsidR="008B1DEE" w:rsidRPr="009F6D97" w:rsidRDefault="008B1DEE" w:rsidP="008B1DEE">
            <w:pPr>
              <w:jc w:val="center"/>
              <w:rPr>
                <w:color w:val="000000"/>
                <w:sz w:val="16"/>
                <w:szCs w:val="14"/>
              </w:rPr>
            </w:pPr>
            <w:r w:rsidRPr="009F6D97">
              <w:rPr>
                <w:color w:val="000000"/>
                <w:sz w:val="16"/>
                <w:szCs w:val="14"/>
              </w:rPr>
              <w:t>33,17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9FE714" w14:textId="77777777" w:rsidR="008B1DEE" w:rsidRPr="009F6D97" w:rsidRDefault="008B1DEE" w:rsidP="008B1DEE">
            <w:pPr>
              <w:jc w:val="center"/>
              <w:rPr>
                <w:color w:val="000000"/>
                <w:sz w:val="16"/>
                <w:szCs w:val="14"/>
              </w:rPr>
            </w:pPr>
            <w:r w:rsidRPr="009F6D97">
              <w:rPr>
                <w:color w:val="000000"/>
                <w:sz w:val="16"/>
                <w:szCs w:val="14"/>
              </w:rPr>
              <w:t>34,62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70C528" w14:textId="77777777" w:rsidR="008B1DEE" w:rsidRPr="009F6D97" w:rsidRDefault="008B1DEE" w:rsidP="008B1DEE">
            <w:pPr>
              <w:jc w:val="center"/>
              <w:rPr>
                <w:color w:val="000000"/>
                <w:sz w:val="16"/>
                <w:szCs w:val="14"/>
              </w:rPr>
            </w:pPr>
            <w:r w:rsidRPr="009F6D97">
              <w:rPr>
                <w:color w:val="000000"/>
                <w:sz w:val="16"/>
                <w:szCs w:val="14"/>
              </w:rPr>
              <w:t>35,45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484FAB" w14:textId="77777777" w:rsidR="008B1DEE" w:rsidRPr="009F6D97" w:rsidRDefault="008B1DEE" w:rsidP="008B1DEE">
            <w:pPr>
              <w:jc w:val="center"/>
              <w:rPr>
                <w:color w:val="000000"/>
                <w:sz w:val="16"/>
                <w:szCs w:val="14"/>
              </w:rPr>
            </w:pPr>
            <w:r w:rsidRPr="009F6D97">
              <w:rPr>
                <w:color w:val="000000"/>
                <w:sz w:val="16"/>
                <w:szCs w:val="14"/>
              </w:rPr>
              <w:t>35,98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253F8C" w14:textId="77777777" w:rsidR="008B1DEE" w:rsidRPr="009F6D97" w:rsidRDefault="008B1DEE" w:rsidP="008B1DEE">
            <w:pPr>
              <w:jc w:val="center"/>
              <w:rPr>
                <w:color w:val="000000"/>
                <w:sz w:val="16"/>
                <w:szCs w:val="14"/>
              </w:rPr>
            </w:pPr>
            <w:r w:rsidRPr="009F6D97">
              <w:rPr>
                <w:color w:val="000000"/>
                <w:sz w:val="16"/>
                <w:szCs w:val="14"/>
              </w:rPr>
              <w:t>36,87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038AF8" w14:textId="77777777" w:rsidR="008B1DEE" w:rsidRPr="009F6D97" w:rsidRDefault="008B1DEE" w:rsidP="008B1DEE">
            <w:pPr>
              <w:jc w:val="center"/>
              <w:rPr>
                <w:color w:val="000000"/>
                <w:sz w:val="16"/>
                <w:szCs w:val="14"/>
              </w:rPr>
            </w:pPr>
            <w:r w:rsidRPr="009F6D97">
              <w:rPr>
                <w:color w:val="000000"/>
                <w:sz w:val="16"/>
                <w:szCs w:val="14"/>
              </w:rPr>
              <w:t>37,79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F70CE8" w14:textId="77777777" w:rsidR="008B1DEE" w:rsidRPr="009F6D97" w:rsidRDefault="008B1DEE" w:rsidP="008B1DEE">
            <w:pPr>
              <w:jc w:val="center"/>
              <w:rPr>
                <w:color w:val="000000"/>
                <w:sz w:val="16"/>
                <w:szCs w:val="14"/>
              </w:rPr>
            </w:pPr>
            <w:r w:rsidRPr="009F6D97">
              <w:rPr>
                <w:color w:val="000000"/>
                <w:sz w:val="16"/>
                <w:szCs w:val="14"/>
              </w:rPr>
              <w:t>38,92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B6FEB2" w14:textId="77777777" w:rsidR="008B1DEE" w:rsidRPr="009F6D97" w:rsidRDefault="008B1DEE" w:rsidP="008B1DEE">
            <w:pPr>
              <w:jc w:val="center"/>
              <w:rPr>
                <w:color w:val="000000"/>
                <w:sz w:val="16"/>
                <w:szCs w:val="14"/>
              </w:rPr>
            </w:pPr>
            <w:r w:rsidRPr="009F6D97">
              <w:rPr>
                <w:color w:val="000000"/>
                <w:sz w:val="16"/>
                <w:szCs w:val="14"/>
              </w:rPr>
              <w:t>40,09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F55A10C" w14:textId="77777777" w:rsidR="008B1DEE" w:rsidRPr="009F6D97" w:rsidRDefault="008B1DEE" w:rsidP="008B1DEE">
            <w:pPr>
              <w:jc w:val="center"/>
              <w:rPr>
                <w:color w:val="000000"/>
                <w:sz w:val="16"/>
                <w:szCs w:val="14"/>
              </w:rPr>
            </w:pPr>
            <w:r w:rsidRPr="009F6D97">
              <w:rPr>
                <w:color w:val="000000"/>
                <w:sz w:val="16"/>
                <w:szCs w:val="14"/>
              </w:rPr>
              <w:t>41,59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3100D8B" w14:textId="77777777" w:rsidR="008B1DEE" w:rsidRPr="009F6D97" w:rsidRDefault="008B1DEE" w:rsidP="008B1DEE">
            <w:pPr>
              <w:jc w:val="center"/>
              <w:rPr>
                <w:color w:val="000000"/>
                <w:sz w:val="16"/>
                <w:szCs w:val="14"/>
              </w:rPr>
            </w:pPr>
            <w:r w:rsidRPr="009F6D97">
              <w:rPr>
                <w:color w:val="000000"/>
                <w:sz w:val="16"/>
                <w:szCs w:val="14"/>
              </w:rPr>
              <w:t>43,12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E47293" w14:textId="77777777" w:rsidR="008B1DEE" w:rsidRPr="009F6D97" w:rsidRDefault="008B1DEE" w:rsidP="008B1DEE">
            <w:pPr>
              <w:jc w:val="center"/>
              <w:rPr>
                <w:color w:val="000000"/>
                <w:sz w:val="16"/>
                <w:szCs w:val="14"/>
              </w:rPr>
            </w:pPr>
            <w:r w:rsidRPr="009F6D97">
              <w:rPr>
                <w:color w:val="000000"/>
                <w:sz w:val="16"/>
                <w:szCs w:val="14"/>
              </w:rPr>
              <w:t>43,72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0C4C84" w14:textId="77777777" w:rsidR="008B1DEE" w:rsidRPr="009F6D97" w:rsidRDefault="008B1DEE" w:rsidP="008B1DEE">
            <w:pPr>
              <w:jc w:val="center"/>
              <w:rPr>
                <w:color w:val="000000"/>
                <w:sz w:val="16"/>
                <w:szCs w:val="14"/>
              </w:rPr>
            </w:pPr>
            <w:r w:rsidRPr="009F6D97">
              <w:rPr>
                <w:color w:val="000000"/>
                <w:sz w:val="16"/>
                <w:szCs w:val="14"/>
              </w:rPr>
              <w:t>44,84</w:t>
            </w:r>
          </w:p>
        </w:tc>
      </w:tr>
      <w:tr w:rsidR="008B1DEE" w:rsidRPr="009F6D97" w14:paraId="05C29291" w14:textId="77777777" w:rsidTr="008B1DEE">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AF76EB2" w14:textId="77777777" w:rsidR="008B1DEE" w:rsidRPr="009F6D97" w:rsidRDefault="008B1DEE" w:rsidP="008B1DEE">
            <w:pPr>
              <w:jc w:val="center"/>
              <w:rPr>
                <w:color w:val="000000"/>
                <w:sz w:val="16"/>
                <w:szCs w:val="14"/>
              </w:rPr>
            </w:pPr>
            <w:r w:rsidRPr="009F6D97">
              <w:rPr>
                <w:color w:val="000000"/>
                <w:sz w:val="16"/>
                <w:szCs w:val="14"/>
              </w:rPr>
              <w:t>4</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5E7742" w14:textId="77777777" w:rsidR="008B1DEE" w:rsidRPr="009F6D97" w:rsidRDefault="008B1DEE" w:rsidP="008B1DEE">
            <w:pPr>
              <w:rPr>
                <w:color w:val="000000"/>
                <w:sz w:val="16"/>
                <w:szCs w:val="14"/>
              </w:rPr>
            </w:pPr>
            <w:r w:rsidRPr="009F6D97">
              <w:rPr>
                <w:color w:val="000000"/>
                <w:sz w:val="16"/>
                <w:szCs w:val="14"/>
              </w:rPr>
              <w:t>НВВ (с учетом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11FB96" w14:textId="77777777" w:rsidR="008B1DEE" w:rsidRPr="009F6D97" w:rsidRDefault="008B1DEE" w:rsidP="008B1DEE">
            <w:pPr>
              <w:jc w:val="center"/>
              <w:rPr>
                <w:color w:val="000000"/>
                <w:sz w:val="16"/>
                <w:szCs w:val="14"/>
              </w:rPr>
            </w:pPr>
            <w:r w:rsidRPr="009F6D97">
              <w:rPr>
                <w:color w:val="000000"/>
                <w:sz w:val="16"/>
                <w:szCs w:val="14"/>
              </w:rPr>
              <w:t>руб./м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ED96D0" w14:textId="77777777" w:rsidR="008B1DEE" w:rsidRPr="009F6D97" w:rsidRDefault="008B1DEE" w:rsidP="008B1DEE">
            <w:pPr>
              <w:jc w:val="center"/>
              <w:rPr>
                <w:color w:val="000000"/>
                <w:sz w:val="16"/>
                <w:szCs w:val="14"/>
              </w:rPr>
            </w:pPr>
            <w:r w:rsidRPr="009F6D97">
              <w:rPr>
                <w:color w:val="000000"/>
                <w:sz w:val="16"/>
                <w:szCs w:val="14"/>
              </w:rPr>
              <w:t>36013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BF83ED" w14:textId="77777777" w:rsidR="008B1DEE" w:rsidRPr="009F6D97" w:rsidRDefault="008B1DEE" w:rsidP="008B1DEE">
            <w:pPr>
              <w:jc w:val="center"/>
              <w:rPr>
                <w:color w:val="000000"/>
                <w:sz w:val="16"/>
                <w:szCs w:val="14"/>
              </w:rPr>
            </w:pPr>
            <w:r w:rsidRPr="009F6D97">
              <w:rPr>
                <w:color w:val="000000"/>
                <w:sz w:val="16"/>
                <w:szCs w:val="14"/>
              </w:rPr>
              <w:t>36890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34F730" w14:textId="77777777" w:rsidR="008B1DEE" w:rsidRPr="009F6D97" w:rsidRDefault="008B1DEE" w:rsidP="008B1DEE">
            <w:pPr>
              <w:jc w:val="center"/>
              <w:rPr>
                <w:color w:val="000000"/>
                <w:sz w:val="16"/>
                <w:szCs w:val="14"/>
              </w:rPr>
            </w:pPr>
            <w:r w:rsidRPr="009F6D97">
              <w:rPr>
                <w:color w:val="000000"/>
                <w:sz w:val="16"/>
                <w:szCs w:val="14"/>
              </w:rPr>
              <w:t>38887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FBA8FA" w14:textId="77777777" w:rsidR="008B1DEE" w:rsidRPr="009F6D97" w:rsidRDefault="008B1DEE" w:rsidP="008B1DEE">
            <w:pPr>
              <w:jc w:val="center"/>
              <w:rPr>
                <w:color w:val="000000"/>
                <w:sz w:val="16"/>
                <w:szCs w:val="14"/>
              </w:rPr>
            </w:pPr>
            <w:r w:rsidRPr="009F6D97">
              <w:rPr>
                <w:color w:val="000000"/>
                <w:sz w:val="16"/>
                <w:szCs w:val="14"/>
              </w:rPr>
              <w:t>40884</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8E7608" w14:textId="77777777" w:rsidR="008B1DEE" w:rsidRPr="009F6D97" w:rsidRDefault="008B1DEE" w:rsidP="008B1DEE">
            <w:pPr>
              <w:jc w:val="center"/>
              <w:rPr>
                <w:color w:val="000000"/>
                <w:sz w:val="16"/>
                <w:szCs w:val="14"/>
              </w:rPr>
            </w:pPr>
            <w:r w:rsidRPr="009F6D97">
              <w:rPr>
                <w:color w:val="000000"/>
                <w:sz w:val="16"/>
                <w:szCs w:val="14"/>
              </w:rPr>
              <w:t>42672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52EA5F" w14:textId="77777777" w:rsidR="008B1DEE" w:rsidRPr="009F6D97" w:rsidRDefault="008B1DEE" w:rsidP="008B1DEE">
            <w:pPr>
              <w:jc w:val="center"/>
              <w:rPr>
                <w:color w:val="000000"/>
                <w:sz w:val="16"/>
                <w:szCs w:val="14"/>
              </w:rPr>
            </w:pPr>
            <w:r w:rsidRPr="009F6D97">
              <w:rPr>
                <w:color w:val="000000"/>
                <w:sz w:val="16"/>
                <w:szCs w:val="14"/>
              </w:rPr>
              <w:t>43696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F613B6" w14:textId="77777777" w:rsidR="008B1DEE" w:rsidRPr="009F6D97" w:rsidRDefault="008B1DEE" w:rsidP="008B1DEE">
            <w:pPr>
              <w:jc w:val="center"/>
              <w:rPr>
                <w:color w:val="000000"/>
                <w:sz w:val="16"/>
                <w:szCs w:val="14"/>
              </w:rPr>
            </w:pPr>
            <w:r w:rsidRPr="009F6D97">
              <w:rPr>
                <w:color w:val="000000"/>
                <w:sz w:val="16"/>
                <w:szCs w:val="14"/>
              </w:rPr>
              <w:t>44356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5ECE62" w14:textId="77777777" w:rsidR="008B1DEE" w:rsidRPr="009F6D97" w:rsidRDefault="008B1DEE" w:rsidP="008B1DEE">
            <w:pPr>
              <w:jc w:val="center"/>
              <w:rPr>
                <w:color w:val="000000"/>
                <w:sz w:val="16"/>
                <w:szCs w:val="14"/>
              </w:rPr>
            </w:pPr>
            <w:r w:rsidRPr="009F6D97">
              <w:rPr>
                <w:color w:val="000000"/>
                <w:sz w:val="16"/>
                <w:szCs w:val="14"/>
              </w:rPr>
              <w:t>45453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8207852" w14:textId="77777777" w:rsidR="008B1DEE" w:rsidRPr="009F6D97" w:rsidRDefault="008B1DEE" w:rsidP="008B1DEE">
            <w:pPr>
              <w:jc w:val="center"/>
              <w:rPr>
                <w:color w:val="000000"/>
                <w:sz w:val="16"/>
                <w:szCs w:val="14"/>
              </w:rPr>
            </w:pPr>
            <w:r w:rsidRPr="009F6D97">
              <w:rPr>
                <w:color w:val="000000"/>
                <w:sz w:val="16"/>
                <w:szCs w:val="14"/>
              </w:rPr>
              <w:t>46588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B4AFCB" w14:textId="77777777" w:rsidR="008B1DEE" w:rsidRPr="009F6D97" w:rsidRDefault="008B1DEE" w:rsidP="008B1DEE">
            <w:pPr>
              <w:jc w:val="center"/>
              <w:rPr>
                <w:color w:val="000000"/>
                <w:sz w:val="16"/>
                <w:szCs w:val="14"/>
              </w:rPr>
            </w:pPr>
            <w:r w:rsidRPr="009F6D97">
              <w:rPr>
                <w:color w:val="000000"/>
                <w:sz w:val="16"/>
                <w:szCs w:val="14"/>
              </w:rPr>
              <w:t>47973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C8B598" w14:textId="77777777" w:rsidR="008B1DEE" w:rsidRPr="009F6D97" w:rsidRDefault="008B1DEE" w:rsidP="008B1DEE">
            <w:pPr>
              <w:jc w:val="center"/>
              <w:rPr>
                <w:color w:val="000000"/>
                <w:sz w:val="16"/>
                <w:szCs w:val="14"/>
              </w:rPr>
            </w:pPr>
            <w:r w:rsidRPr="009F6D97">
              <w:rPr>
                <w:color w:val="000000"/>
                <w:sz w:val="16"/>
                <w:szCs w:val="14"/>
              </w:rPr>
              <w:t>49426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EB6090" w14:textId="77777777" w:rsidR="008B1DEE" w:rsidRPr="009F6D97" w:rsidRDefault="008B1DEE" w:rsidP="008B1DEE">
            <w:pPr>
              <w:jc w:val="center"/>
              <w:rPr>
                <w:color w:val="000000"/>
                <w:sz w:val="16"/>
                <w:szCs w:val="14"/>
              </w:rPr>
            </w:pPr>
            <w:r w:rsidRPr="009F6D97">
              <w:rPr>
                <w:color w:val="000000"/>
                <w:sz w:val="16"/>
                <w:szCs w:val="14"/>
              </w:rPr>
              <w:t>51271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E42DB5" w14:textId="77777777" w:rsidR="008B1DEE" w:rsidRPr="009F6D97" w:rsidRDefault="008B1DEE" w:rsidP="008B1DEE">
            <w:pPr>
              <w:jc w:val="center"/>
              <w:rPr>
                <w:color w:val="000000"/>
                <w:sz w:val="16"/>
                <w:szCs w:val="14"/>
              </w:rPr>
            </w:pPr>
            <w:r w:rsidRPr="009F6D97">
              <w:rPr>
                <w:color w:val="000000"/>
                <w:sz w:val="16"/>
                <w:szCs w:val="14"/>
              </w:rPr>
              <w:t>53159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BA57D6" w14:textId="77777777" w:rsidR="008B1DEE" w:rsidRPr="009F6D97" w:rsidRDefault="008B1DEE" w:rsidP="008B1DEE">
            <w:pPr>
              <w:jc w:val="center"/>
              <w:rPr>
                <w:color w:val="000000"/>
                <w:sz w:val="16"/>
                <w:szCs w:val="14"/>
              </w:rPr>
            </w:pPr>
            <w:r w:rsidRPr="009F6D97">
              <w:rPr>
                <w:color w:val="000000"/>
                <w:sz w:val="16"/>
                <w:szCs w:val="14"/>
              </w:rPr>
              <w:t>53893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C899D7" w14:textId="77777777" w:rsidR="008B1DEE" w:rsidRPr="009F6D97" w:rsidRDefault="008B1DEE" w:rsidP="008B1DEE">
            <w:pPr>
              <w:jc w:val="center"/>
              <w:rPr>
                <w:color w:val="000000"/>
                <w:sz w:val="16"/>
                <w:szCs w:val="14"/>
              </w:rPr>
            </w:pPr>
            <w:r w:rsidRPr="009F6D97">
              <w:rPr>
                <w:color w:val="000000"/>
                <w:sz w:val="16"/>
                <w:szCs w:val="14"/>
              </w:rPr>
              <w:t>55273</w:t>
            </w:r>
          </w:p>
        </w:tc>
      </w:tr>
      <w:tr w:rsidR="008B1DEE" w:rsidRPr="009F6D97" w14:paraId="27463EB5" w14:textId="77777777" w:rsidTr="008B1DEE">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47D86C4" w14:textId="77777777" w:rsidR="008B1DEE" w:rsidRPr="009F6D97" w:rsidRDefault="008B1DEE" w:rsidP="008B1DEE">
            <w:pPr>
              <w:jc w:val="center"/>
              <w:rPr>
                <w:color w:val="000000"/>
                <w:sz w:val="16"/>
                <w:szCs w:val="14"/>
              </w:rPr>
            </w:pPr>
            <w:r w:rsidRPr="009F6D97">
              <w:rPr>
                <w:color w:val="000000"/>
                <w:sz w:val="16"/>
                <w:szCs w:val="14"/>
              </w:rPr>
              <w:t>5</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A7C89F" w14:textId="77777777" w:rsidR="008B1DEE" w:rsidRPr="009F6D97" w:rsidRDefault="008B1DEE" w:rsidP="008B1DEE">
            <w:pPr>
              <w:rPr>
                <w:color w:val="000000"/>
                <w:sz w:val="16"/>
                <w:szCs w:val="14"/>
              </w:rPr>
            </w:pPr>
            <w:r w:rsidRPr="009F6D97">
              <w:rPr>
                <w:color w:val="000000"/>
                <w:sz w:val="16"/>
                <w:szCs w:val="14"/>
              </w:rPr>
              <w:t>Мероприятия из инвестиционной программы</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C8572C" w14:textId="77777777" w:rsidR="008B1DEE" w:rsidRPr="009F6D97" w:rsidRDefault="008B1DEE" w:rsidP="008B1DEE">
            <w:pPr>
              <w:jc w:val="center"/>
              <w:rPr>
                <w:color w:val="000000"/>
                <w:sz w:val="16"/>
                <w:szCs w:val="14"/>
              </w:rPr>
            </w:pPr>
            <w:r w:rsidRPr="009F6D97">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C523E7"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FF2492"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2AABBD"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D0B3C10"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0C19D0"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471EE6"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792B55"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C80242F"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F903C8"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12C7EE"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8CB8C0"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985593"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517A83F"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9E2E92"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6D89A5" w14:textId="77777777" w:rsidR="008B1DEE" w:rsidRPr="009F6D97" w:rsidRDefault="008B1DEE" w:rsidP="008B1DEE">
            <w:pPr>
              <w:jc w:val="center"/>
              <w:rPr>
                <w:color w:val="000000"/>
                <w:sz w:val="16"/>
                <w:szCs w:val="14"/>
              </w:rPr>
            </w:pPr>
            <w:r w:rsidRPr="009F6D97">
              <w:rPr>
                <w:color w:val="000000"/>
                <w:sz w:val="16"/>
                <w:szCs w:val="14"/>
              </w:rPr>
              <w:t>0,00</w:t>
            </w:r>
          </w:p>
        </w:tc>
      </w:tr>
      <w:tr w:rsidR="008B1DEE" w:rsidRPr="009F6D97" w14:paraId="1DD98C45" w14:textId="77777777" w:rsidTr="008B1DEE">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CE06F55" w14:textId="77777777" w:rsidR="008B1DEE" w:rsidRPr="009F6D97" w:rsidRDefault="008B1DEE" w:rsidP="008B1DEE">
            <w:pPr>
              <w:jc w:val="center"/>
              <w:rPr>
                <w:color w:val="000000"/>
                <w:sz w:val="16"/>
                <w:szCs w:val="14"/>
              </w:rPr>
            </w:pPr>
            <w:r w:rsidRPr="009F6D97">
              <w:rPr>
                <w:color w:val="000000"/>
                <w:sz w:val="16"/>
                <w:szCs w:val="14"/>
              </w:rPr>
              <w:t>6</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1BF7F4" w14:textId="77777777" w:rsidR="008B1DEE" w:rsidRPr="009F6D97" w:rsidRDefault="008B1DEE" w:rsidP="008B1DEE">
            <w:pPr>
              <w:rPr>
                <w:color w:val="000000"/>
                <w:sz w:val="16"/>
                <w:szCs w:val="14"/>
              </w:rPr>
            </w:pPr>
            <w:r w:rsidRPr="009F6D97">
              <w:rPr>
                <w:color w:val="000000"/>
                <w:sz w:val="16"/>
                <w:szCs w:val="14"/>
              </w:rPr>
              <w:t>Мероприятия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0430F2" w14:textId="77777777" w:rsidR="008B1DEE" w:rsidRPr="009F6D97" w:rsidRDefault="008B1DEE" w:rsidP="008B1DEE">
            <w:pPr>
              <w:jc w:val="center"/>
              <w:rPr>
                <w:color w:val="000000"/>
                <w:sz w:val="16"/>
                <w:szCs w:val="14"/>
              </w:rPr>
            </w:pPr>
            <w:r w:rsidRPr="009F6D97">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D67D92"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9C12B9"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86FE06"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CC1C93" w14:textId="77777777" w:rsidR="008B1DEE" w:rsidRPr="009F6D97" w:rsidRDefault="008B1DEE" w:rsidP="008B1DEE">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70F88F"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FFC78E3"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B68EE2"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943597"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D8B241"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3B3DA1"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B83768"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6327C9A"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E30879"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C8CC58" w14:textId="77777777" w:rsidR="008B1DEE" w:rsidRPr="009F6D97" w:rsidRDefault="008B1DEE" w:rsidP="008B1DEE">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542343" w14:textId="77777777" w:rsidR="008B1DEE" w:rsidRPr="009F6D97" w:rsidRDefault="008B1DEE" w:rsidP="008B1DEE">
            <w:pPr>
              <w:jc w:val="center"/>
              <w:rPr>
                <w:color w:val="000000"/>
                <w:sz w:val="16"/>
                <w:szCs w:val="14"/>
              </w:rPr>
            </w:pPr>
            <w:r w:rsidRPr="009F6D97">
              <w:rPr>
                <w:color w:val="000000"/>
                <w:sz w:val="16"/>
                <w:szCs w:val="14"/>
              </w:rPr>
              <w:t>0,00</w:t>
            </w:r>
          </w:p>
        </w:tc>
      </w:tr>
      <w:tr w:rsidR="008B1DEE" w:rsidRPr="009F6D97" w14:paraId="58D1A430" w14:textId="77777777" w:rsidTr="008B1DEE">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DE6FF1E" w14:textId="77777777" w:rsidR="008B1DEE" w:rsidRPr="009F6D97" w:rsidRDefault="008B1DEE" w:rsidP="008B1DEE">
            <w:pPr>
              <w:jc w:val="center"/>
              <w:rPr>
                <w:color w:val="000000"/>
                <w:sz w:val="16"/>
                <w:szCs w:val="14"/>
              </w:rPr>
            </w:pPr>
            <w:r w:rsidRPr="009F6D97">
              <w:rPr>
                <w:color w:val="000000"/>
                <w:sz w:val="16"/>
                <w:szCs w:val="14"/>
              </w:rPr>
              <w:t>7</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D609BF" w14:textId="77777777" w:rsidR="008B1DEE" w:rsidRPr="009F6D97" w:rsidRDefault="008B1DEE" w:rsidP="008B1DEE">
            <w:pPr>
              <w:rPr>
                <w:color w:val="000000"/>
                <w:sz w:val="16"/>
                <w:szCs w:val="14"/>
              </w:rPr>
            </w:pPr>
            <w:r w:rsidRPr="009F6D97">
              <w:rPr>
                <w:color w:val="000000"/>
                <w:sz w:val="16"/>
                <w:szCs w:val="14"/>
              </w:rPr>
              <w:t>Итого тариф (с учетом мероприятий из инвестиционной программы и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40DB25" w14:textId="77777777" w:rsidR="008B1DEE" w:rsidRPr="009F6D97" w:rsidRDefault="008B1DEE" w:rsidP="008B1DEE">
            <w:pPr>
              <w:jc w:val="center"/>
              <w:rPr>
                <w:color w:val="000000"/>
                <w:sz w:val="16"/>
                <w:szCs w:val="14"/>
              </w:rPr>
            </w:pPr>
            <w:r w:rsidRPr="009F6D97">
              <w:rPr>
                <w:color w:val="000000"/>
                <w:sz w:val="16"/>
                <w:szCs w:val="14"/>
              </w:rPr>
              <w:t>руб./м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2416D3" w14:textId="77777777" w:rsidR="008B1DEE" w:rsidRPr="009F6D97" w:rsidRDefault="008B1DEE" w:rsidP="008B1DEE">
            <w:pPr>
              <w:jc w:val="center"/>
              <w:rPr>
                <w:color w:val="000000"/>
                <w:sz w:val="16"/>
                <w:szCs w:val="14"/>
              </w:rPr>
            </w:pPr>
            <w:r w:rsidRPr="009F6D97">
              <w:rPr>
                <w:color w:val="000000"/>
                <w:sz w:val="16"/>
                <w:szCs w:val="14"/>
              </w:rPr>
              <w:t>29,21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8C6436" w14:textId="77777777" w:rsidR="008B1DEE" w:rsidRPr="009F6D97" w:rsidRDefault="008B1DEE" w:rsidP="008B1DEE">
            <w:pPr>
              <w:jc w:val="center"/>
              <w:rPr>
                <w:color w:val="000000"/>
                <w:sz w:val="16"/>
                <w:szCs w:val="14"/>
              </w:rPr>
            </w:pPr>
            <w:r w:rsidRPr="009F6D97">
              <w:rPr>
                <w:color w:val="000000"/>
                <w:sz w:val="16"/>
                <w:szCs w:val="14"/>
              </w:rPr>
              <w:t>29,93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DED30FF" w14:textId="77777777" w:rsidR="008B1DEE" w:rsidRPr="009F6D97" w:rsidRDefault="008B1DEE" w:rsidP="008B1DEE">
            <w:pPr>
              <w:jc w:val="center"/>
              <w:rPr>
                <w:color w:val="000000"/>
                <w:sz w:val="16"/>
                <w:szCs w:val="14"/>
              </w:rPr>
            </w:pPr>
            <w:r w:rsidRPr="009F6D97">
              <w:rPr>
                <w:color w:val="000000"/>
                <w:sz w:val="16"/>
                <w:szCs w:val="14"/>
              </w:rPr>
              <w:t>31,55</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7DAE7C" w14:textId="77777777" w:rsidR="008B1DEE" w:rsidRPr="009F6D97" w:rsidRDefault="008B1DEE" w:rsidP="008B1DEE">
            <w:pPr>
              <w:jc w:val="center"/>
              <w:rPr>
                <w:color w:val="000000"/>
                <w:sz w:val="16"/>
                <w:szCs w:val="14"/>
              </w:rPr>
            </w:pPr>
            <w:r w:rsidRPr="009F6D97">
              <w:rPr>
                <w:color w:val="000000"/>
                <w:sz w:val="16"/>
                <w:szCs w:val="14"/>
              </w:rPr>
              <w:t>33,17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9B8AA9" w14:textId="77777777" w:rsidR="008B1DEE" w:rsidRPr="009F6D97" w:rsidRDefault="008B1DEE" w:rsidP="008B1DEE">
            <w:pPr>
              <w:jc w:val="center"/>
              <w:rPr>
                <w:color w:val="000000"/>
                <w:sz w:val="16"/>
                <w:szCs w:val="14"/>
              </w:rPr>
            </w:pPr>
            <w:r w:rsidRPr="009F6D97">
              <w:rPr>
                <w:color w:val="000000"/>
                <w:sz w:val="16"/>
                <w:szCs w:val="14"/>
              </w:rPr>
              <w:t>34,62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1235766" w14:textId="77777777" w:rsidR="008B1DEE" w:rsidRPr="009F6D97" w:rsidRDefault="008B1DEE" w:rsidP="008B1DEE">
            <w:pPr>
              <w:jc w:val="center"/>
              <w:rPr>
                <w:color w:val="000000"/>
                <w:sz w:val="16"/>
                <w:szCs w:val="14"/>
              </w:rPr>
            </w:pPr>
            <w:r w:rsidRPr="009F6D97">
              <w:rPr>
                <w:color w:val="000000"/>
                <w:sz w:val="16"/>
                <w:szCs w:val="14"/>
              </w:rPr>
              <w:t>35,45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DCD460" w14:textId="77777777" w:rsidR="008B1DEE" w:rsidRPr="009F6D97" w:rsidRDefault="008B1DEE" w:rsidP="008B1DEE">
            <w:pPr>
              <w:jc w:val="center"/>
              <w:rPr>
                <w:color w:val="000000"/>
                <w:sz w:val="16"/>
                <w:szCs w:val="14"/>
              </w:rPr>
            </w:pPr>
            <w:r w:rsidRPr="009F6D97">
              <w:rPr>
                <w:color w:val="000000"/>
                <w:sz w:val="16"/>
                <w:szCs w:val="14"/>
              </w:rPr>
              <w:t>35,98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CC2510" w14:textId="77777777" w:rsidR="008B1DEE" w:rsidRPr="009F6D97" w:rsidRDefault="008B1DEE" w:rsidP="008B1DEE">
            <w:pPr>
              <w:jc w:val="center"/>
              <w:rPr>
                <w:color w:val="000000"/>
                <w:sz w:val="16"/>
                <w:szCs w:val="14"/>
              </w:rPr>
            </w:pPr>
            <w:r w:rsidRPr="009F6D97">
              <w:rPr>
                <w:color w:val="000000"/>
                <w:sz w:val="16"/>
                <w:szCs w:val="14"/>
              </w:rPr>
              <w:t>36,87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B6CDDF" w14:textId="77777777" w:rsidR="008B1DEE" w:rsidRPr="009F6D97" w:rsidRDefault="008B1DEE" w:rsidP="008B1DEE">
            <w:pPr>
              <w:jc w:val="center"/>
              <w:rPr>
                <w:color w:val="000000"/>
                <w:sz w:val="16"/>
                <w:szCs w:val="14"/>
              </w:rPr>
            </w:pPr>
            <w:r w:rsidRPr="009F6D97">
              <w:rPr>
                <w:color w:val="000000"/>
                <w:sz w:val="16"/>
                <w:szCs w:val="14"/>
              </w:rPr>
              <w:t>37,79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04D5E8" w14:textId="77777777" w:rsidR="008B1DEE" w:rsidRPr="009F6D97" w:rsidRDefault="008B1DEE" w:rsidP="008B1DEE">
            <w:pPr>
              <w:jc w:val="center"/>
              <w:rPr>
                <w:color w:val="000000"/>
                <w:sz w:val="16"/>
                <w:szCs w:val="14"/>
              </w:rPr>
            </w:pPr>
            <w:r w:rsidRPr="009F6D97">
              <w:rPr>
                <w:color w:val="000000"/>
                <w:sz w:val="16"/>
                <w:szCs w:val="14"/>
              </w:rPr>
              <w:t>38,92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8EDC5B" w14:textId="77777777" w:rsidR="008B1DEE" w:rsidRPr="009F6D97" w:rsidRDefault="008B1DEE" w:rsidP="008B1DEE">
            <w:pPr>
              <w:jc w:val="center"/>
              <w:rPr>
                <w:color w:val="000000"/>
                <w:sz w:val="16"/>
                <w:szCs w:val="14"/>
              </w:rPr>
            </w:pPr>
            <w:r w:rsidRPr="009F6D97">
              <w:rPr>
                <w:color w:val="000000"/>
                <w:sz w:val="16"/>
                <w:szCs w:val="14"/>
              </w:rPr>
              <w:t>40,09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A855F1" w14:textId="77777777" w:rsidR="008B1DEE" w:rsidRPr="009F6D97" w:rsidRDefault="008B1DEE" w:rsidP="008B1DEE">
            <w:pPr>
              <w:jc w:val="center"/>
              <w:rPr>
                <w:color w:val="000000"/>
                <w:sz w:val="16"/>
                <w:szCs w:val="14"/>
              </w:rPr>
            </w:pPr>
            <w:r w:rsidRPr="009F6D97">
              <w:rPr>
                <w:color w:val="000000"/>
                <w:sz w:val="16"/>
                <w:szCs w:val="14"/>
              </w:rPr>
              <w:t>41,59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6F5D1F2" w14:textId="77777777" w:rsidR="008B1DEE" w:rsidRPr="009F6D97" w:rsidRDefault="008B1DEE" w:rsidP="008B1DEE">
            <w:pPr>
              <w:jc w:val="center"/>
              <w:rPr>
                <w:color w:val="000000"/>
                <w:sz w:val="16"/>
                <w:szCs w:val="14"/>
              </w:rPr>
            </w:pPr>
            <w:r w:rsidRPr="009F6D97">
              <w:rPr>
                <w:color w:val="000000"/>
                <w:sz w:val="16"/>
                <w:szCs w:val="14"/>
              </w:rPr>
              <w:t>43,12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F84111E" w14:textId="77777777" w:rsidR="008B1DEE" w:rsidRPr="009F6D97" w:rsidRDefault="008B1DEE" w:rsidP="008B1DEE">
            <w:pPr>
              <w:jc w:val="center"/>
              <w:rPr>
                <w:color w:val="000000"/>
                <w:sz w:val="16"/>
                <w:szCs w:val="14"/>
              </w:rPr>
            </w:pPr>
            <w:r w:rsidRPr="009F6D97">
              <w:rPr>
                <w:color w:val="000000"/>
                <w:sz w:val="16"/>
                <w:szCs w:val="14"/>
              </w:rPr>
              <w:t>43,72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91B4CC" w14:textId="77777777" w:rsidR="008B1DEE" w:rsidRPr="009F6D97" w:rsidRDefault="008B1DEE" w:rsidP="008B1DEE">
            <w:pPr>
              <w:jc w:val="center"/>
              <w:rPr>
                <w:color w:val="000000"/>
                <w:sz w:val="16"/>
                <w:szCs w:val="14"/>
              </w:rPr>
            </w:pPr>
            <w:r w:rsidRPr="009F6D97">
              <w:rPr>
                <w:color w:val="000000"/>
                <w:sz w:val="16"/>
                <w:szCs w:val="14"/>
              </w:rPr>
              <w:t>44,84</w:t>
            </w:r>
          </w:p>
        </w:tc>
      </w:tr>
      <w:tr w:rsidR="008B1DEE" w:rsidRPr="009F6D97" w14:paraId="4095495A" w14:textId="77777777" w:rsidTr="008B1DEE">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D94BA79" w14:textId="77777777" w:rsidR="008B1DEE" w:rsidRPr="009F6D97" w:rsidRDefault="008B1DEE" w:rsidP="008B1DEE">
            <w:pPr>
              <w:jc w:val="center"/>
              <w:rPr>
                <w:color w:val="000000"/>
                <w:sz w:val="16"/>
                <w:szCs w:val="14"/>
              </w:rPr>
            </w:pPr>
            <w:r w:rsidRPr="009F6D97">
              <w:rPr>
                <w:color w:val="000000"/>
                <w:sz w:val="16"/>
                <w:szCs w:val="14"/>
              </w:rPr>
              <w:t>8</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C2A985" w14:textId="77777777" w:rsidR="008B1DEE" w:rsidRPr="009F6D97" w:rsidRDefault="008B1DEE" w:rsidP="008B1DEE">
            <w:pPr>
              <w:rPr>
                <w:color w:val="000000"/>
                <w:sz w:val="16"/>
                <w:szCs w:val="14"/>
              </w:rPr>
            </w:pPr>
            <w:r w:rsidRPr="009F6D97">
              <w:rPr>
                <w:color w:val="000000"/>
                <w:sz w:val="16"/>
                <w:szCs w:val="14"/>
              </w:rPr>
              <w:t>Рост тарифа, за счет инвестиционной составляющей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EE2D02" w14:textId="77777777" w:rsidR="008B1DEE" w:rsidRPr="009F6D97" w:rsidRDefault="008B1DEE" w:rsidP="008B1DEE">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416977" w14:textId="77777777" w:rsidR="008B1DEE" w:rsidRPr="009F6D97" w:rsidRDefault="008B1DEE" w:rsidP="008B1DEE">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77B57F" w14:textId="77777777" w:rsidR="008B1DEE" w:rsidRPr="009F6D97" w:rsidRDefault="008B1DEE" w:rsidP="008B1DEE">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7ABCFA" w14:textId="77777777" w:rsidR="008B1DEE" w:rsidRPr="009F6D97" w:rsidRDefault="008B1DEE" w:rsidP="008B1DEE">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B095C5" w14:textId="77777777" w:rsidR="008B1DEE" w:rsidRPr="009F6D97" w:rsidRDefault="008B1DEE" w:rsidP="008B1DEE">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6E5CF7"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F144A0"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E28040"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5ECDBA"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070E12"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B3968B"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A317BB"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D2347B"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341A77"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E82184" w14:textId="77777777" w:rsidR="008B1DEE" w:rsidRPr="009F6D97" w:rsidRDefault="008B1DEE" w:rsidP="008B1DEE">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5AC06E" w14:textId="77777777" w:rsidR="008B1DEE" w:rsidRPr="009F6D97" w:rsidRDefault="008B1DEE" w:rsidP="008B1DEE">
            <w:pPr>
              <w:jc w:val="center"/>
              <w:rPr>
                <w:color w:val="000000"/>
                <w:sz w:val="16"/>
                <w:szCs w:val="14"/>
              </w:rPr>
            </w:pPr>
            <w:r w:rsidRPr="009F6D97">
              <w:rPr>
                <w:color w:val="000000"/>
                <w:sz w:val="16"/>
                <w:szCs w:val="14"/>
              </w:rPr>
              <w:t>-</w:t>
            </w:r>
          </w:p>
        </w:tc>
      </w:tr>
    </w:tbl>
    <w:p w14:paraId="3A2BD23E" w14:textId="77777777" w:rsidR="008B1DEE" w:rsidRPr="001E7E14" w:rsidRDefault="008B1DEE" w:rsidP="008B1DEE">
      <w:pPr>
        <w:autoSpaceDE w:val="0"/>
        <w:autoSpaceDN w:val="0"/>
        <w:adjustRightInd w:val="0"/>
        <w:jc w:val="center"/>
        <w:outlineLvl w:val="0"/>
        <w:rPr>
          <w:b/>
          <w:sz w:val="28"/>
          <w:szCs w:val="28"/>
        </w:rPr>
      </w:pPr>
    </w:p>
    <w:p w14:paraId="3E2D787A" w14:textId="77777777" w:rsidR="008B1DEE" w:rsidRDefault="008B1DEE" w:rsidP="008B1DEE">
      <w:pPr>
        <w:autoSpaceDE w:val="0"/>
        <w:autoSpaceDN w:val="0"/>
        <w:adjustRightInd w:val="0"/>
        <w:jc w:val="center"/>
        <w:outlineLvl w:val="0"/>
        <w:rPr>
          <w:b/>
          <w:sz w:val="28"/>
          <w:szCs w:val="28"/>
        </w:rPr>
      </w:pPr>
      <w:r w:rsidRPr="001E7E14">
        <w:rPr>
          <w:b/>
          <w:sz w:val="28"/>
          <w:szCs w:val="28"/>
        </w:rPr>
        <w:br w:type="page"/>
      </w:r>
      <w:bookmarkEnd w:id="14"/>
      <w:r w:rsidRPr="001E7E14">
        <w:rPr>
          <w:b/>
          <w:sz w:val="28"/>
          <w:szCs w:val="28"/>
        </w:rPr>
        <w:lastRenderedPageBreak/>
        <w:t>Предварительный расчет тарифа в сфере водоотведения Осинниковского городского округа при включении в НВВ мероприятий из инвестиционной программы на 2019-2033 гг.</w:t>
      </w:r>
    </w:p>
    <w:p w14:paraId="7173C5FF" w14:textId="77777777" w:rsidR="008B1DEE" w:rsidRDefault="008B1DEE" w:rsidP="008B1DEE">
      <w:pPr>
        <w:autoSpaceDE w:val="0"/>
        <w:autoSpaceDN w:val="0"/>
        <w:adjustRightInd w:val="0"/>
        <w:jc w:val="center"/>
        <w:outlineLvl w:val="0"/>
        <w:rPr>
          <w:b/>
          <w:sz w:val="28"/>
          <w:szCs w:val="28"/>
        </w:rPr>
      </w:pPr>
    </w:p>
    <w:tbl>
      <w:tblPr>
        <w:tblW w:w="15653" w:type="dxa"/>
        <w:tblInd w:w="-227" w:type="dxa"/>
        <w:tblLook w:val="04A0" w:firstRow="1" w:lastRow="0" w:firstColumn="1" w:lastColumn="0" w:noHBand="0" w:noVBand="1"/>
      </w:tblPr>
      <w:tblGrid>
        <w:gridCol w:w="400"/>
        <w:gridCol w:w="3003"/>
        <w:gridCol w:w="850"/>
        <w:gridCol w:w="760"/>
        <w:gridCol w:w="760"/>
        <w:gridCol w:w="760"/>
        <w:gridCol w:w="760"/>
        <w:gridCol w:w="760"/>
        <w:gridCol w:w="760"/>
        <w:gridCol w:w="760"/>
        <w:gridCol w:w="760"/>
        <w:gridCol w:w="760"/>
        <w:gridCol w:w="760"/>
        <w:gridCol w:w="760"/>
        <w:gridCol w:w="760"/>
        <w:gridCol w:w="760"/>
        <w:gridCol w:w="760"/>
        <w:gridCol w:w="760"/>
      </w:tblGrid>
      <w:tr w:rsidR="008B1DEE" w:rsidRPr="009F6D97" w14:paraId="6C001A6D" w14:textId="77777777" w:rsidTr="008B1DEE">
        <w:trPr>
          <w:trHeight w:val="284"/>
        </w:trPr>
        <w:tc>
          <w:tcPr>
            <w:tcW w:w="4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17FB423" w14:textId="77777777" w:rsidR="008B1DEE" w:rsidRPr="009F6D97" w:rsidRDefault="008B1DEE" w:rsidP="008B1DEE">
            <w:pPr>
              <w:jc w:val="center"/>
              <w:rPr>
                <w:color w:val="000000"/>
                <w:sz w:val="16"/>
                <w:szCs w:val="16"/>
              </w:rPr>
            </w:pPr>
            <w:r w:rsidRPr="009F6D97">
              <w:rPr>
                <w:color w:val="000000"/>
                <w:sz w:val="16"/>
                <w:szCs w:val="16"/>
              </w:rPr>
              <w:t>№ п/п</w:t>
            </w:r>
          </w:p>
        </w:tc>
        <w:tc>
          <w:tcPr>
            <w:tcW w:w="300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B2E56CB" w14:textId="77777777" w:rsidR="008B1DEE" w:rsidRPr="009F6D97" w:rsidRDefault="008B1DEE" w:rsidP="008B1DEE">
            <w:pPr>
              <w:jc w:val="center"/>
              <w:rPr>
                <w:color w:val="000000"/>
                <w:sz w:val="16"/>
                <w:szCs w:val="16"/>
              </w:rPr>
            </w:pPr>
            <w:r w:rsidRPr="009F6D97">
              <w:rPr>
                <w:color w:val="000000"/>
                <w:sz w:val="16"/>
                <w:szCs w:val="16"/>
              </w:rPr>
              <w:t>Наименование показателя</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BC46670" w14:textId="77777777" w:rsidR="008B1DEE" w:rsidRPr="009F6D97" w:rsidRDefault="008B1DEE" w:rsidP="008B1DEE">
            <w:pPr>
              <w:jc w:val="center"/>
              <w:rPr>
                <w:color w:val="000000"/>
                <w:sz w:val="16"/>
                <w:szCs w:val="16"/>
              </w:rPr>
            </w:pPr>
            <w:r w:rsidRPr="009F6D97">
              <w:rPr>
                <w:color w:val="000000"/>
                <w:sz w:val="16"/>
                <w:szCs w:val="16"/>
              </w:rPr>
              <w:t>Ед. изм.</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89AC0FA" w14:textId="77777777" w:rsidR="008B1DEE" w:rsidRPr="009F6D97" w:rsidRDefault="008B1DEE" w:rsidP="008B1DEE">
            <w:pPr>
              <w:jc w:val="center"/>
              <w:rPr>
                <w:color w:val="000000"/>
                <w:sz w:val="16"/>
                <w:szCs w:val="16"/>
              </w:rPr>
            </w:pPr>
            <w:r w:rsidRPr="009F6D97">
              <w:rPr>
                <w:color w:val="000000"/>
                <w:sz w:val="16"/>
                <w:szCs w:val="16"/>
              </w:rPr>
              <w:t>2019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3E9F05F" w14:textId="77777777" w:rsidR="008B1DEE" w:rsidRPr="009F6D97" w:rsidRDefault="008B1DEE" w:rsidP="008B1DEE">
            <w:pPr>
              <w:jc w:val="center"/>
              <w:rPr>
                <w:color w:val="000000"/>
                <w:sz w:val="16"/>
                <w:szCs w:val="16"/>
              </w:rPr>
            </w:pPr>
            <w:r w:rsidRPr="009F6D97">
              <w:rPr>
                <w:color w:val="000000"/>
                <w:sz w:val="16"/>
                <w:szCs w:val="16"/>
              </w:rPr>
              <w:t>2020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0B70CCE" w14:textId="77777777" w:rsidR="008B1DEE" w:rsidRPr="009F6D97" w:rsidRDefault="008B1DEE" w:rsidP="008B1DEE">
            <w:pPr>
              <w:jc w:val="center"/>
              <w:rPr>
                <w:color w:val="000000"/>
                <w:sz w:val="16"/>
                <w:szCs w:val="16"/>
              </w:rPr>
            </w:pPr>
            <w:r w:rsidRPr="009F6D97">
              <w:rPr>
                <w:color w:val="000000"/>
                <w:sz w:val="16"/>
                <w:szCs w:val="16"/>
              </w:rPr>
              <w:t>2021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9731FB0" w14:textId="77777777" w:rsidR="008B1DEE" w:rsidRPr="009F6D97" w:rsidRDefault="008B1DEE" w:rsidP="008B1DEE">
            <w:pPr>
              <w:jc w:val="center"/>
              <w:rPr>
                <w:color w:val="000000"/>
                <w:sz w:val="16"/>
                <w:szCs w:val="16"/>
              </w:rPr>
            </w:pPr>
            <w:r w:rsidRPr="009F6D97">
              <w:rPr>
                <w:color w:val="000000"/>
                <w:sz w:val="16"/>
                <w:szCs w:val="16"/>
              </w:rPr>
              <w:t>2022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0938F82" w14:textId="77777777" w:rsidR="008B1DEE" w:rsidRPr="009F6D97" w:rsidRDefault="008B1DEE" w:rsidP="008B1DEE">
            <w:pPr>
              <w:jc w:val="center"/>
              <w:rPr>
                <w:color w:val="000000"/>
                <w:sz w:val="16"/>
                <w:szCs w:val="16"/>
              </w:rPr>
            </w:pPr>
            <w:r w:rsidRPr="009F6D97">
              <w:rPr>
                <w:color w:val="000000"/>
                <w:sz w:val="16"/>
                <w:szCs w:val="16"/>
              </w:rPr>
              <w:t>2023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7F54FA3" w14:textId="77777777" w:rsidR="008B1DEE" w:rsidRPr="009F6D97" w:rsidRDefault="008B1DEE" w:rsidP="008B1DEE">
            <w:pPr>
              <w:jc w:val="center"/>
              <w:rPr>
                <w:color w:val="000000"/>
                <w:sz w:val="16"/>
                <w:szCs w:val="16"/>
              </w:rPr>
            </w:pPr>
            <w:r w:rsidRPr="009F6D97">
              <w:rPr>
                <w:color w:val="000000"/>
                <w:sz w:val="16"/>
                <w:szCs w:val="16"/>
              </w:rPr>
              <w:t>2024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38FCD8C9" w14:textId="77777777" w:rsidR="008B1DEE" w:rsidRPr="009F6D97" w:rsidRDefault="008B1DEE" w:rsidP="008B1DEE">
            <w:pPr>
              <w:jc w:val="center"/>
              <w:rPr>
                <w:color w:val="000000"/>
                <w:sz w:val="16"/>
                <w:szCs w:val="16"/>
              </w:rPr>
            </w:pPr>
            <w:r w:rsidRPr="009F6D97">
              <w:rPr>
                <w:color w:val="000000"/>
                <w:sz w:val="16"/>
                <w:szCs w:val="16"/>
              </w:rPr>
              <w:t>2025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5715762D" w14:textId="77777777" w:rsidR="008B1DEE" w:rsidRPr="009F6D97" w:rsidRDefault="008B1DEE" w:rsidP="008B1DEE">
            <w:pPr>
              <w:jc w:val="center"/>
              <w:rPr>
                <w:color w:val="000000"/>
                <w:sz w:val="16"/>
                <w:szCs w:val="16"/>
              </w:rPr>
            </w:pPr>
            <w:r w:rsidRPr="009F6D97">
              <w:rPr>
                <w:color w:val="000000"/>
                <w:sz w:val="16"/>
                <w:szCs w:val="16"/>
              </w:rPr>
              <w:t>2026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6D639069" w14:textId="77777777" w:rsidR="008B1DEE" w:rsidRPr="009F6D97" w:rsidRDefault="008B1DEE" w:rsidP="008B1DEE">
            <w:pPr>
              <w:jc w:val="center"/>
              <w:rPr>
                <w:color w:val="000000"/>
                <w:sz w:val="16"/>
                <w:szCs w:val="16"/>
              </w:rPr>
            </w:pPr>
            <w:r w:rsidRPr="009F6D97">
              <w:rPr>
                <w:color w:val="000000"/>
                <w:sz w:val="16"/>
                <w:szCs w:val="16"/>
              </w:rPr>
              <w:t>2027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FA7F3D9" w14:textId="77777777" w:rsidR="008B1DEE" w:rsidRPr="009F6D97" w:rsidRDefault="008B1DEE" w:rsidP="008B1DEE">
            <w:pPr>
              <w:jc w:val="center"/>
              <w:rPr>
                <w:color w:val="000000"/>
                <w:sz w:val="16"/>
                <w:szCs w:val="16"/>
              </w:rPr>
            </w:pPr>
            <w:r w:rsidRPr="009F6D97">
              <w:rPr>
                <w:color w:val="000000"/>
                <w:sz w:val="16"/>
                <w:szCs w:val="16"/>
              </w:rPr>
              <w:t>2028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09428E4C" w14:textId="77777777" w:rsidR="008B1DEE" w:rsidRPr="009F6D97" w:rsidRDefault="008B1DEE" w:rsidP="008B1DEE">
            <w:pPr>
              <w:jc w:val="center"/>
              <w:rPr>
                <w:color w:val="000000"/>
                <w:sz w:val="16"/>
                <w:szCs w:val="16"/>
              </w:rPr>
            </w:pPr>
            <w:r w:rsidRPr="009F6D97">
              <w:rPr>
                <w:color w:val="000000"/>
                <w:sz w:val="16"/>
                <w:szCs w:val="16"/>
              </w:rPr>
              <w:t>2029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5959B181" w14:textId="77777777" w:rsidR="008B1DEE" w:rsidRPr="009F6D97" w:rsidRDefault="008B1DEE" w:rsidP="008B1DEE">
            <w:pPr>
              <w:jc w:val="center"/>
              <w:rPr>
                <w:color w:val="000000"/>
                <w:sz w:val="16"/>
                <w:szCs w:val="16"/>
              </w:rPr>
            </w:pPr>
            <w:r w:rsidRPr="009F6D97">
              <w:rPr>
                <w:color w:val="000000"/>
                <w:sz w:val="16"/>
                <w:szCs w:val="16"/>
              </w:rPr>
              <w:t>2030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60FB8F08" w14:textId="77777777" w:rsidR="008B1DEE" w:rsidRPr="009F6D97" w:rsidRDefault="008B1DEE" w:rsidP="008B1DEE">
            <w:pPr>
              <w:jc w:val="center"/>
              <w:rPr>
                <w:color w:val="000000"/>
                <w:sz w:val="16"/>
                <w:szCs w:val="16"/>
              </w:rPr>
            </w:pPr>
            <w:r w:rsidRPr="009F6D97">
              <w:rPr>
                <w:color w:val="000000"/>
                <w:sz w:val="16"/>
                <w:szCs w:val="16"/>
              </w:rPr>
              <w:t>2031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2DAB18B3" w14:textId="77777777" w:rsidR="008B1DEE" w:rsidRPr="009F6D97" w:rsidRDefault="008B1DEE" w:rsidP="008B1DEE">
            <w:pPr>
              <w:jc w:val="center"/>
              <w:rPr>
                <w:color w:val="000000"/>
                <w:sz w:val="16"/>
                <w:szCs w:val="16"/>
              </w:rPr>
            </w:pPr>
            <w:r w:rsidRPr="009F6D97">
              <w:rPr>
                <w:color w:val="000000"/>
                <w:sz w:val="16"/>
                <w:szCs w:val="16"/>
              </w:rPr>
              <w:t>2032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7DF48FF" w14:textId="77777777" w:rsidR="008B1DEE" w:rsidRPr="009F6D97" w:rsidRDefault="008B1DEE" w:rsidP="008B1DEE">
            <w:pPr>
              <w:jc w:val="center"/>
              <w:rPr>
                <w:color w:val="000000"/>
                <w:sz w:val="16"/>
                <w:szCs w:val="16"/>
              </w:rPr>
            </w:pPr>
            <w:r w:rsidRPr="009F6D97">
              <w:rPr>
                <w:color w:val="000000"/>
                <w:sz w:val="16"/>
                <w:szCs w:val="16"/>
              </w:rPr>
              <w:t>2033 год</w:t>
            </w:r>
          </w:p>
        </w:tc>
      </w:tr>
      <w:tr w:rsidR="008B1DEE" w:rsidRPr="009F6D97" w14:paraId="74CD8E54" w14:textId="77777777" w:rsidTr="008B1DEE">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B02C5DA" w14:textId="77777777" w:rsidR="008B1DEE" w:rsidRPr="009F6D97" w:rsidRDefault="008B1DEE" w:rsidP="008B1DEE">
            <w:pPr>
              <w:jc w:val="center"/>
              <w:rPr>
                <w:color w:val="000000"/>
                <w:sz w:val="16"/>
                <w:szCs w:val="16"/>
              </w:rPr>
            </w:pPr>
            <w:r w:rsidRPr="009F6D97">
              <w:rPr>
                <w:color w:val="000000"/>
                <w:sz w:val="16"/>
                <w:szCs w:val="16"/>
              </w:rPr>
              <w:t>1</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6D1896" w14:textId="77777777" w:rsidR="008B1DEE" w:rsidRPr="009F6D97" w:rsidRDefault="008B1DEE" w:rsidP="008B1DEE">
            <w:pPr>
              <w:jc w:val="center"/>
              <w:rPr>
                <w:color w:val="000000"/>
                <w:sz w:val="16"/>
                <w:szCs w:val="16"/>
              </w:rPr>
            </w:pPr>
            <w:r w:rsidRPr="009F6D97">
              <w:rPr>
                <w:color w:val="000000"/>
                <w:sz w:val="16"/>
                <w:szCs w:val="16"/>
              </w:rPr>
              <w:t>2</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54E48C" w14:textId="77777777" w:rsidR="008B1DEE" w:rsidRPr="009F6D97" w:rsidRDefault="008B1DEE" w:rsidP="008B1DEE">
            <w:pPr>
              <w:jc w:val="center"/>
              <w:rPr>
                <w:color w:val="000000"/>
                <w:sz w:val="16"/>
                <w:szCs w:val="16"/>
              </w:rPr>
            </w:pPr>
            <w:r w:rsidRPr="009F6D97">
              <w:rPr>
                <w:color w:val="000000"/>
                <w:sz w:val="16"/>
                <w:szCs w:val="16"/>
              </w:rPr>
              <w:t>3</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D08F39" w14:textId="77777777" w:rsidR="008B1DEE" w:rsidRPr="009F6D97" w:rsidRDefault="008B1DEE" w:rsidP="008B1DEE">
            <w:pPr>
              <w:jc w:val="center"/>
              <w:rPr>
                <w:color w:val="000000"/>
                <w:sz w:val="16"/>
                <w:szCs w:val="16"/>
              </w:rPr>
            </w:pPr>
            <w:r w:rsidRPr="009F6D97">
              <w:rPr>
                <w:color w:val="000000"/>
                <w:sz w:val="16"/>
                <w:szCs w:val="16"/>
              </w:rPr>
              <w:t>4</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1358AB" w14:textId="77777777" w:rsidR="008B1DEE" w:rsidRPr="009F6D97" w:rsidRDefault="008B1DEE" w:rsidP="008B1DEE">
            <w:pPr>
              <w:jc w:val="center"/>
              <w:rPr>
                <w:color w:val="000000"/>
                <w:sz w:val="16"/>
                <w:szCs w:val="16"/>
              </w:rPr>
            </w:pPr>
            <w:r w:rsidRPr="009F6D97">
              <w:rPr>
                <w:color w:val="000000"/>
                <w:sz w:val="16"/>
                <w:szCs w:val="16"/>
              </w:rPr>
              <w:t>5</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3D8598" w14:textId="77777777" w:rsidR="008B1DEE" w:rsidRPr="009F6D97" w:rsidRDefault="008B1DEE" w:rsidP="008B1DEE">
            <w:pPr>
              <w:jc w:val="center"/>
              <w:rPr>
                <w:color w:val="000000"/>
                <w:sz w:val="16"/>
                <w:szCs w:val="16"/>
              </w:rPr>
            </w:pPr>
            <w:r w:rsidRPr="009F6D97">
              <w:rPr>
                <w:color w:val="000000"/>
                <w:sz w:val="16"/>
                <w:szCs w:val="16"/>
              </w:rPr>
              <w:t>6</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3ADA3B" w14:textId="77777777" w:rsidR="008B1DEE" w:rsidRPr="009F6D97" w:rsidRDefault="008B1DEE" w:rsidP="008B1DEE">
            <w:pPr>
              <w:jc w:val="center"/>
              <w:rPr>
                <w:color w:val="000000"/>
                <w:sz w:val="16"/>
                <w:szCs w:val="16"/>
              </w:rPr>
            </w:pPr>
            <w:r w:rsidRPr="009F6D97">
              <w:rPr>
                <w:color w:val="000000"/>
                <w:sz w:val="16"/>
                <w:szCs w:val="16"/>
              </w:rPr>
              <w:t>7</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D2E43F" w14:textId="77777777" w:rsidR="008B1DEE" w:rsidRPr="009F6D97" w:rsidRDefault="008B1DEE" w:rsidP="008B1DEE">
            <w:pPr>
              <w:jc w:val="center"/>
              <w:rPr>
                <w:color w:val="000000"/>
                <w:sz w:val="16"/>
                <w:szCs w:val="16"/>
              </w:rPr>
            </w:pPr>
            <w:r w:rsidRPr="009F6D97">
              <w:rPr>
                <w:color w:val="000000"/>
                <w:sz w:val="16"/>
                <w:szCs w:val="16"/>
              </w:rPr>
              <w:t>8</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C8B246C" w14:textId="77777777" w:rsidR="008B1DEE" w:rsidRPr="009F6D97" w:rsidRDefault="008B1DEE" w:rsidP="008B1DEE">
            <w:pPr>
              <w:jc w:val="center"/>
              <w:rPr>
                <w:color w:val="000000"/>
                <w:sz w:val="16"/>
                <w:szCs w:val="16"/>
              </w:rPr>
            </w:pPr>
            <w:r w:rsidRPr="009F6D97">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1010D6A" w14:textId="77777777" w:rsidR="008B1DEE" w:rsidRPr="009F6D97" w:rsidRDefault="008B1DEE" w:rsidP="008B1DEE">
            <w:pPr>
              <w:jc w:val="center"/>
              <w:rPr>
                <w:color w:val="000000"/>
                <w:sz w:val="16"/>
                <w:szCs w:val="16"/>
              </w:rPr>
            </w:pPr>
            <w:r w:rsidRPr="009F6D97">
              <w:rPr>
                <w:color w:val="000000"/>
                <w:sz w:val="16"/>
                <w:szCs w:val="16"/>
              </w:rPr>
              <w:t>10</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06C6E9B" w14:textId="77777777" w:rsidR="008B1DEE" w:rsidRPr="009F6D97" w:rsidRDefault="008B1DEE" w:rsidP="008B1DEE">
            <w:pPr>
              <w:jc w:val="center"/>
              <w:rPr>
                <w:color w:val="000000"/>
                <w:sz w:val="16"/>
                <w:szCs w:val="16"/>
              </w:rPr>
            </w:pPr>
            <w:r w:rsidRPr="009F6D97">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ADBF4A5" w14:textId="77777777" w:rsidR="008B1DEE" w:rsidRPr="009F6D97" w:rsidRDefault="008B1DEE" w:rsidP="008B1DEE">
            <w:pPr>
              <w:jc w:val="center"/>
              <w:rPr>
                <w:color w:val="000000"/>
                <w:sz w:val="16"/>
                <w:szCs w:val="16"/>
              </w:rPr>
            </w:pPr>
            <w:r w:rsidRPr="009F6D97">
              <w:rPr>
                <w:color w:val="000000"/>
                <w:sz w:val="16"/>
                <w:szCs w:val="16"/>
              </w:rPr>
              <w:t>12</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3452A97" w14:textId="77777777" w:rsidR="008B1DEE" w:rsidRPr="009F6D97" w:rsidRDefault="008B1DEE" w:rsidP="008B1DEE">
            <w:pPr>
              <w:jc w:val="center"/>
              <w:rPr>
                <w:color w:val="000000"/>
                <w:sz w:val="16"/>
                <w:szCs w:val="16"/>
              </w:rPr>
            </w:pPr>
            <w:r w:rsidRPr="009F6D97">
              <w:rPr>
                <w:color w:val="000000"/>
                <w:sz w:val="16"/>
                <w:szCs w:val="16"/>
              </w:rPr>
              <w:t>13</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F7FDC17" w14:textId="77777777" w:rsidR="008B1DEE" w:rsidRPr="009F6D97" w:rsidRDefault="008B1DEE" w:rsidP="008B1DEE">
            <w:pPr>
              <w:jc w:val="center"/>
              <w:rPr>
                <w:color w:val="000000"/>
                <w:sz w:val="16"/>
                <w:szCs w:val="16"/>
              </w:rPr>
            </w:pPr>
            <w:r w:rsidRPr="009F6D97">
              <w:rPr>
                <w:color w:val="000000"/>
                <w:sz w:val="16"/>
                <w:szCs w:val="16"/>
              </w:rPr>
              <w:t>14</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72B344D" w14:textId="77777777" w:rsidR="008B1DEE" w:rsidRPr="009F6D97" w:rsidRDefault="008B1DEE" w:rsidP="008B1DEE">
            <w:pPr>
              <w:jc w:val="center"/>
              <w:rPr>
                <w:color w:val="000000"/>
                <w:sz w:val="16"/>
                <w:szCs w:val="16"/>
              </w:rPr>
            </w:pPr>
            <w:r w:rsidRPr="009F6D97">
              <w:rPr>
                <w:color w:val="000000"/>
                <w:sz w:val="16"/>
                <w:szCs w:val="16"/>
              </w:rPr>
              <w:t>15</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F822E90" w14:textId="77777777" w:rsidR="008B1DEE" w:rsidRPr="009F6D97" w:rsidRDefault="008B1DEE" w:rsidP="008B1DEE">
            <w:pPr>
              <w:jc w:val="center"/>
              <w:rPr>
                <w:color w:val="000000"/>
                <w:sz w:val="16"/>
                <w:szCs w:val="16"/>
              </w:rPr>
            </w:pPr>
            <w:r w:rsidRPr="009F6D97">
              <w:rPr>
                <w:color w:val="000000"/>
                <w:sz w:val="16"/>
                <w:szCs w:val="16"/>
              </w:rPr>
              <w:t>16</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04113D2" w14:textId="77777777" w:rsidR="008B1DEE" w:rsidRPr="009F6D97" w:rsidRDefault="008B1DEE" w:rsidP="008B1DEE">
            <w:pPr>
              <w:jc w:val="center"/>
              <w:rPr>
                <w:color w:val="000000"/>
                <w:sz w:val="16"/>
                <w:szCs w:val="16"/>
              </w:rPr>
            </w:pPr>
            <w:r w:rsidRPr="009F6D97">
              <w:rPr>
                <w:color w:val="000000"/>
                <w:sz w:val="16"/>
                <w:szCs w:val="16"/>
              </w:rPr>
              <w:t>17</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BA21A08" w14:textId="77777777" w:rsidR="008B1DEE" w:rsidRPr="009F6D97" w:rsidRDefault="008B1DEE" w:rsidP="008B1DEE">
            <w:pPr>
              <w:jc w:val="center"/>
              <w:rPr>
                <w:color w:val="000000"/>
                <w:sz w:val="16"/>
                <w:szCs w:val="16"/>
              </w:rPr>
            </w:pPr>
            <w:r w:rsidRPr="009F6D97">
              <w:rPr>
                <w:color w:val="000000"/>
                <w:sz w:val="16"/>
                <w:szCs w:val="16"/>
              </w:rPr>
              <w:t>18</w:t>
            </w:r>
          </w:p>
        </w:tc>
      </w:tr>
      <w:tr w:rsidR="008B1DEE" w:rsidRPr="009F6D97" w14:paraId="4B208FA9" w14:textId="77777777" w:rsidTr="008B1DEE">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CDA2A8C" w14:textId="77777777" w:rsidR="008B1DEE" w:rsidRPr="009F6D97" w:rsidRDefault="008B1DEE" w:rsidP="008B1DEE">
            <w:pPr>
              <w:jc w:val="center"/>
              <w:rPr>
                <w:color w:val="000000"/>
                <w:sz w:val="16"/>
                <w:szCs w:val="16"/>
              </w:rPr>
            </w:pPr>
            <w:r w:rsidRPr="009F6D97">
              <w:rPr>
                <w:color w:val="000000"/>
                <w:sz w:val="16"/>
                <w:szCs w:val="16"/>
              </w:rPr>
              <w:t>1</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9F046B" w14:textId="77777777" w:rsidR="008B1DEE" w:rsidRPr="009F6D97" w:rsidRDefault="008B1DEE" w:rsidP="008B1DEE">
            <w:pPr>
              <w:rPr>
                <w:color w:val="000000"/>
                <w:sz w:val="16"/>
                <w:szCs w:val="16"/>
              </w:rPr>
            </w:pPr>
            <w:r w:rsidRPr="009F6D97">
              <w:rPr>
                <w:color w:val="000000"/>
                <w:sz w:val="16"/>
                <w:szCs w:val="16"/>
              </w:rPr>
              <w:t>Принято сточных вод по категориям потребителей</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794240" w14:textId="77777777" w:rsidR="008B1DEE" w:rsidRPr="009F6D97" w:rsidRDefault="008B1DEE" w:rsidP="008B1DEE">
            <w:pPr>
              <w:jc w:val="center"/>
              <w:rPr>
                <w:color w:val="000000"/>
                <w:sz w:val="16"/>
                <w:szCs w:val="16"/>
              </w:rPr>
            </w:pPr>
            <w:r w:rsidRPr="009F6D97">
              <w:rPr>
                <w:color w:val="000000"/>
                <w:sz w:val="16"/>
                <w:szCs w:val="16"/>
              </w:rPr>
              <w:t>м</w:t>
            </w:r>
            <w:r w:rsidRPr="009F6D97">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EF9919"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FD113B2"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ED75AB"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C82872"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BC452B1"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5A50966"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665144"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4874EC"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BA45B2"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108DD7"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41E3239"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796243"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CBB8EF6"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685F6A" w14:textId="77777777" w:rsidR="008B1DEE" w:rsidRPr="009F6D97" w:rsidRDefault="008B1DEE" w:rsidP="008B1DEE">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213CA6" w14:textId="77777777" w:rsidR="008B1DEE" w:rsidRPr="009F6D97" w:rsidRDefault="008B1DEE" w:rsidP="008B1DEE">
            <w:pPr>
              <w:jc w:val="center"/>
              <w:rPr>
                <w:color w:val="000000"/>
                <w:sz w:val="16"/>
                <w:szCs w:val="16"/>
              </w:rPr>
            </w:pPr>
            <w:r w:rsidRPr="009F6D97">
              <w:rPr>
                <w:color w:val="000000"/>
                <w:sz w:val="16"/>
                <w:szCs w:val="16"/>
              </w:rPr>
              <w:t>1756926</w:t>
            </w:r>
          </w:p>
        </w:tc>
      </w:tr>
      <w:tr w:rsidR="008B1DEE" w:rsidRPr="009F6D97" w14:paraId="6648578D" w14:textId="77777777" w:rsidTr="008B1DEE">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B341AB1" w14:textId="77777777" w:rsidR="008B1DEE" w:rsidRPr="009F6D97" w:rsidRDefault="008B1DEE" w:rsidP="008B1DEE">
            <w:pPr>
              <w:jc w:val="center"/>
              <w:rPr>
                <w:color w:val="000000"/>
                <w:sz w:val="16"/>
                <w:szCs w:val="16"/>
              </w:rPr>
            </w:pPr>
            <w:r w:rsidRPr="009F6D97">
              <w:rPr>
                <w:color w:val="000000"/>
                <w:sz w:val="16"/>
                <w:szCs w:val="16"/>
              </w:rPr>
              <w:t>2</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F0B90A" w14:textId="77777777" w:rsidR="008B1DEE" w:rsidRPr="009F6D97" w:rsidRDefault="008B1DEE" w:rsidP="008B1DEE">
            <w:pPr>
              <w:rPr>
                <w:color w:val="000000"/>
                <w:sz w:val="16"/>
                <w:szCs w:val="16"/>
              </w:rPr>
            </w:pPr>
            <w:r w:rsidRPr="009F6D97">
              <w:rPr>
                <w:color w:val="000000"/>
                <w:sz w:val="16"/>
                <w:szCs w:val="16"/>
              </w:rPr>
              <w:t>НВВ (без мероприятий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F78C13" w14:textId="77777777" w:rsidR="008B1DEE" w:rsidRPr="009F6D97" w:rsidRDefault="008B1DEE" w:rsidP="008B1DEE">
            <w:pPr>
              <w:jc w:val="center"/>
              <w:rPr>
                <w:color w:val="000000"/>
                <w:sz w:val="16"/>
                <w:szCs w:val="16"/>
              </w:rPr>
            </w:pPr>
            <w:r w:rsidRPr="009F6D97">
              <w:rPr>
                <w:color w:val="000000"/>
                <w:sz w:val="16"/>
                <w:szCs w:val="16"/>
              </w:rPr>
              <w:t>тыс. руб.</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C58DC5" w14:textId="77777777" w:rsidR="008B1DEE" w:rsidRPr="009F6D97" w:rsidRDefault="008B1DEE" w:rsidP="008B1DEE">
            <w:pPr>
              <w:jc w:val="center"/>
              <w:rPr>
                <w:color w:val="000000"/>
                <w:sz w:val="16"/>
                <w:szCs w:val="16"/>
              </w:rPr>
            </w:pPr>
            <w:r w:rsidRPr="009F6D97">
              <w:rPr>
                <w:color w:val="000000"/>
                <w:sz w:val="16"/>
                <w:szCs w:val="16"/>
              </w:rPr>
              <w:t>73340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DC8260" w14:textId="77777777" w:rsidR="008B1DEE" w:rsidRPr="009F6D97" w:rsidRDefault="008B1DEE" w:rsidP="008B1DEE">
            <w:pPr>
              <w:jc w:val="center"/>
              <w:rPr>
                <w:color w:val="000000"/>
                <w:sz w:val="16"/>
                <w:szCs w:val="16"/>
              </w:rPr>
            </w:pPr>
            <w:r w:rsidRPr="009F6D97">
              <w:rPr>
                <w:color w:val="000000"/>
                <w:sz w:val="16"/>
                <w:szCs w:val="16"/>
              </w:rPr>
              <w:t>75068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82857A" w14:textId="77777777" w:rsidR="008B1DEE" w:rsidRPr="009F6D97" w:rsidRDefault="008B1DEE" w:rsidP="008B1DEE">
            <w:pPr>
              <w:jc w:val="center"/>
              <w:rPr>
                <w:color w:val="000000"/>
                <w:sz w:val="16"/>
                <w:szCs w:val="16"/>
              </w:rPr>
            </w:pPr>
            <w:r w:rsidRPr="009F6D97">
              <w:rPr>
                <w:color w:val="000000"/>
                <w:sz w:val="16"/>
                <w:szCs w:val="16"/>
              </w:rPr>
              <w:t>78924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4762AD" w14:textId="77777777" w:rsidR="008B1DEE" w:rsidRPr="009F6D97" w:rsidRDefault="008B1DEE" w:rsidP="008B1DEE">
            <w:pPr>
              <w:jc w:val="center"/>
              <w:rPr>
                <w:color w:val="000000"/>
                <w:sz w:val="16"/>
                <w:szCs w:val="16"/>
              </w:rPr>
            </w:pPr>
            <w:r w:rsidRPr="009F6D97">
              <w:rPr>
                <w:color w:val="000000"/>
                <w:sz w:val="16"/>
                <w:szCs w:val="16"/>
              </w:rPr>
              <w:t>81959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A15A04" w14:textId="77777777" w:rsidR="008B1DEE" w:rsidRPr="009F6D97" w:rsidRDefault="008B1DEE" w:rsidP="008B1DEE">
            <w:pPr>
              <w:jc w:val="center"/>
              <w:rPr>
                <w:color w:val="000000"/>
                <w:sz w:val="16"/>
                <w:szCs w:val="16"/>
              </w:rPr>
            </w:pPr>
            <w:r w:rsidRPr="009F6D97">
              <w:rPr>
                <w:color w:val="000000"/>
                <w:sz w:val="16"/>
                <w:szCs w:val="16"/>
              </w:rPr>
              <w:t>84780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073D1F" w14:textId="77777777" w:rsidR="008B1DEE" w:rsidRPr="009F6D97" w:rsidRDefault="008B1DEE" w:rsidP="008B1DEE">
            <w:pPr>
              <w:jc w:val="center"/>
              <w:rPr>
                <w:color w:val="000000"/>
                <w:sz w:val="16"/>
                <w:szCs w:val="16"/>
              </w:rPr>
            </w:pPr>
            <w:r w:rsidRPr="009F6D97">
              <w:rPr>
                <w:color w:val="000000"/>
                <w:sz w:val="16"/>
                <w:szCs w:val="16"/>
              </w:rPr>
              <w:t>87305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C096CC" w14:textId="77777777" w:rsidR="008B1DEE" w:rsidRPr="009F6D97" w:rsidRDefault="008B1DEE" w:rsidP="008B1DEE">
            <w:pPr>
              <w:jc w:val="center"/>
              <w:rPr>
                <w:color w:val="000000"/>
                <w:sz w:val="16"/>
                <w:szCs w:val="16"/>
              </w:rPr>
            </w:pPr>
            <w:r w:rsidRPr="009F6D97">
              <w:rPr>
                <w:color w:val="000000"/>
                <w:sz w:val="16"/>
                <w:szCs w:val="16"/>
              </w:rPr>
              <w:t>89938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65BCFE" w14:textId="77777777" w:rsidR="008B1DEE" w:rsidRPr="009F6D97" w:rsidRDefault="008B1DEE" w:rsidP="008B1DEE">
            <w:pPr>
              <w:jc w:val="center"/>
              <w:rPr>
                <w:color w:val="000000"/>
                <w:sz w:val="16"/>
                <w:szCs w:val="16"/>
              </w:rPr>
            </w:pPr>
            <w:r w:rsidRPr="009F6D97">
              <w:rPr>
                <w:color w:val="000000"/>
                <w:sz w:val="16"/>
                <w:szCs w:val="16"/>
              </w:rPr>
              <w:t>94190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102E8C" w14:textId="77777777" w:rsidR="008B1DEE" w:rsidRPr="009F6D97" w:rsidRDefault="008B1DEE" w:rsidP="008B1DEE">
            <w:pPr>
              <w:jc w:val="center"/>
              <w:rPr>
                <w:color w:val="000000"/>
                <w:sz w:val="16"/>
                <w:szCs w:val="16"/>
              </w:rPr>
            </w:pPr>
            <w:r w:rsidRPr="009F6D97">
              <w:rPr>
                <w:color w:val="000000"/>
                <w:sz w:val="16"/>
                <w:szCs w:val="16"/>
              </w:rPr>
              <w:t>98732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D67545" w14:textId="77777777" w:rsidR="008B1DEE" w:rsidRPr="009F6D97" w:rsidRDefault="008B1DEE" w:rsidP="008B1DEE">
            <w:pPr>
              <w:jc w:val="center"/>
              <w:rPr>
                <w:color w:val="000000"/>
                <w:sz w:val="16"/>
                <w:szCs w:val="16"/>
              </w:rPr>
            </w:pPr>
            <w:r w:rsidRPr="009F6D97">
              <w:rPr>
                <w:color w:val="000000"/>
                <w:sz w:val="16"/>
                <w:szCs w:val="16"/>
              </w:rPr>
              <w:t>101800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D5DABB1" w14:textId="77777777" w:rsidR="008B1DEE" w:rsidRPr="009F6D97" w:rsidRDefault="008B1DEE" w:rsidP="008B1DEE">
            <w:pPr>
              <w:jc w:val="center"/>
              <w:rPr>
                <w:color w:val="000000"/>
                <w:sz w:val="16"/>
                <w:szCs w:val="16"/>
              </w:rPr>
            </w:pPr>
            <w:r w:rsidRPr="009F6D97">
              <w:rPr>
                <w:color w:val="000000"/>
                <w:sz w:val="16"/>
                <w:szCs w:val="16"/>
              </w:rPr>
              <w:t>103959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904DB0" w14:textId="77777777" w:rsidR="008B1DEE" w:rsidRPr="009F6D97" w:rsidRDefault="008B1DEE" w:rsidP="008B1DEE">
            <w:pPr>
              <w:jc w:val="center"/>
              <w:rPr>
                <w:color w:val="000000"/>
                <w:sz w:val="16"/>
                <w:szCs w:val="16"/>
              </w:rPr>
            </w:pPr>
            <w:r w:rsidRPr="009F6D97">
              <w:rPr>
                <w:color w:val="000000"/>
                <w:sz w:val="16"/>
                <w:szCs w:val="16"/>
              </w:rPr>
              <w:t>106411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012F1C" w14:textId="77777777" w:rsidR="008B1DEE" w:rsidRPr="009F6D97" w:rsidRDefault="008B1DEE" w:rsidP="008B1DEE">
            <w:pPr>
              <w:jc w:val="center"/>
              <w:rPr>
                <w:color w:val="000000"/>
                <w:sz w:val="16"/>
                <w:szCs w:val="16"/>
              </w:rPr>
            </w:pPr>
            <w:r w:rsidRPr="009F6D97">
              <w:rPr>
                <w:color w:val="000000"/>
                <w:sz w:val="16"/>
                <w:szCs w:val="16"/>
              </w:rPr>
              <w:t>109762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78F44D" w14:textId="77777777" w:rsidR="008B1DEE" w:rsidRPr="009F6D97" w:rsidRDefault="008B1DEE" w:rsidP="008B1DEE">
            <w:pPr>
              <w:jc w:val="center"/>
              <w:rPr>
                <w:color w:val="000000"/>
                <w:sz w:val="16"/>
                <w:szCs w:val="16"/>
              </w:rPr>
            </w:pPr>
            <w:r w:rsidRPr="009F6D97">
              <w:rPr>
                <w:color w:val="000000"/>
                <w:sz w:val="16"/>
                <w:szCs w:val="16"/>
              </w:rPr>
              <w:t>113012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741117B" w14:textId="77777777" w:rsidR="008B1DEE" w:rsidRPr="009F6D97" w:rsidRDefault="008B1DEE" w:rsidP="008B1DEE">
            <w:pPr>
              <w:jc w:val="center"/>
              <w:rPr>
                <w:color w:val="000000"/>
                <w:sz w:val="16"/>
                <w:szCs w:val="16"/>
              </w:rPr>
            </w:pPr>
            <w:r w:rsidRPr="009F6D97">
              <w:rPr>
                <w:color w:val="000000"/>
                <w:sz w:val="16"/>
                <w:szCs w:val="16"/>
              </w:rPr>
              <w:t>115567</w:t>
            </w:r>
          </w:p>
        </w:tc>
      </w:tr>
      <w:tr w:rsidR="008B1DEE" w:rsidRPr="009F6D97" w14:paraId="695446E5" w14:textId="77777777" w:rsidTr="008B1DEE">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0539B16" w14:textId="77777777" w:rsidR="008B1DEE" w:rsidRPr="009F6D97" w:rsidRDefault="008B1DEE" w:rsidP="008B1DEE">
            <w:pPr>
              <w:jc w:val="center"/>
              <w:rPr>
                <w:color w:val="000000"/>
                <w:sz w:val="16"/>
                <w:szCs w:val="16"/>
              </w:rPr>
            </w:pPr>
            <w:r w:rsidRPr="009F6D97">
              <w:rPr>
                <w:color w:val="000000"/>
                <w:sz w:val="16"/>
                <w:szCs w:val="16"/>
              </w:rPr>
              <w:t>3</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714CD2" w14:textId="77777777" w:rsidR="008B1DEE" w:rsidRPr="009F6D97" w:rsidRDefault="008B1DEE" w:rsidP="008B1DEE">
            <w:pPr>
              <w:rPr>
                <w:color w:val="000000"/>
                <w:sz w:val="16"/>
                <w:szCs w:val="16"/>
              </w:rPr>
            </w:pPr>
            <w:r w:rsidRPr="009F6D97">
              <w:rPr>
                <w:color w:val="000000"/>
                <w:sz w:val="16"/>
                <w:szCs w:val="16"/>
              </w:rPr>
              <w:t>Тариф (прочие потребители) (без мероприятий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9CE61C" w14:textId="77777777" w:rsidR="008B1DEE" w:rsidRPr="009F6D97" w:rsidRDefault="008B1DEE" w:rsidP="008B1DEE">
            <w:pPr>
              <w:jc w:val="center"/>
              <w:rPr>
                <w:color w:val="000000"/>
                <w:sz w:val="16"/>
                <w:szCs w:val="16"/>
              </w:rPr>
            </w:pPr>
            <w:r w:rsidRPr="009F6D97">
              <w:rPr>
                <w:color w:val="000000"/>
                <w:sz w:val="16"/>
                <w:szCs w:val="16"/>
              </w:rPr>
              <w:t>руб./м</w:t>
            </w:r>
            <w:r w:rsidRPr="009F6D97">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34B5E2" w14:textId="77777777" w:rsidR="008B1DEE" w:rsidRPr="009F6D97" w:rsidRDefault="008B1DEE" w:rsidP="008B1DEE">
            <w:pPr>
              <w:jc w:val="center"/>
              <w:rPr>
                <w:color w:val="000000"/>
                <w:sz w:val="16"/>
                <w:szCs w:val="16"/>
              </w:rPr>
            </w:pPr>
            <w:r w:rsidRPr="009F6D97">
              <w:rPr>
                <w:color w:val="000000"/>
                <w:sz w:val="16"/>
                <w:szCs w:val="16"/>
              </w:rPr>
              <w:t>41,74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3286BB" w14:textId="77777777" w:rsidR="008B1DEE" w:rsidRPr="009F6D97" w:rsidRDefault="008B1DEE" w:rsidP="008B1DEE">
            <w:pPr>
              <w:jc w:val="center"/>
              <w:rPr>
                <w:color w:val="000000"/>
                <w:sz w:val="16"/>
                <w:szCs w:val="16"/>
              </w:rPr>
            </w:pPr>
            <w:r w:rsidRPr="009F6D97">
              <w:rPr>
                <w:color w:val="000000"/>
                <w:sz w:val="16"/>
                <w:szCs w:val="16"/>
              </w:rPr>
              <w:t>42,73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676F80" w14:textId="77777777" w:rsidR="008B1DEE" w:rsidRPr="009F6D97" w:rsidRDefault="008B1DEE" w:rsidP="008B1DEE">
            <w:pPr>
              <w:jc w:val="center"/>
              <w:rPr>
                <w:color w:val="000000"/>
                <w:sz w:val="16"/>
                <w:szCs w:val="16"/>
              </w:rPr>
            </w:pPr>
            <w:r w:rsidRPr="009F6D97">
              <w:rPr>
                <w:color w:val="000000"/>
                <w:sz w:val="16"/>
                <w:szCs w:val="16"/>
              </w:rPr>
              <w:t>44,92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2D6AD9" w14:textId="77777777" w:rsidR="008B1DEE" w:rsidRPr="009F6D97" w:rsidRDefault="008B1DEE" w:rsidP="008B1DEE">
            <w:pPr>
              <w:jc w:val="center"/>
              <w:rPr>
                <w:color w:val="000000"/>
                <w:sz w:val="16"/>
                <w:szCs w:val="16"/>
              </w:rPr>
            </w:pPr>
            <w:r w:rsidRPr="009F6D97">
              <w:rPr>
                <w:color w:val="000000"/>
                <w:sz w:val="16"/>
                <w:szCs w:val="16"/>
              </w:rPr>
              <w:t>46,65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368EF82" w14:textId="77777777" w:rsidR="008B1DEE" w:rsidRPr="009F6D97" w:rsidRDefault="008B1DEE" w:rsidP="008B1DEE">
            <w:pPr>
              <w:jc w:val="center"/>
              <w:rPr>
                <w:color w:val="000000"/>
                <w:sz w:val="16"/>
                <w:szCs w:val="16"/>
              </w:rPr>
            </w:pPr>
            <w:r w:rsidRPr="009F6D97">
              <w:rPr>
                <w:color w:val="000000"/>
                <w:sz w:val="16"/>
                <w:szCs w:val="16"/>
              </w:rPr>
              <w:t>48,25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B91E9F" w14:textId="77777777" w:rsidR="008B1DEE" w:rsidRPr="009F6D97" w:rsidRDefault="008B1DEE" w:rsidP="008B1DEE">
            <w:pPr>
              <w:jc w:val="center"/>
              <w:rPr>
                <w:color w:val="000000"/>
                <w:sz w:val="16"/>
                <w:szCs w:val="16"/>
              </w:rPr>
            </w:pPr>
            <w:r w:rsidRPr="009F6D97">
              <w:rPr>
                <w:color w:val="000000"/>
                <w:sz w:val="16"/>
                <w:szCs w:val="16"/>
              </w:rPr>
              <w:t>49,69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7D8B625" w14:textId="77777777" w:rsidR="008B1DEE" w:rsidRPr="009F6D97" w:rsidRDefault="008B1DEE" w:rsidP="008B1DEE">
            <w:pPr>
              <w:jc w:val="center"/>
              <w:rPr>
                <w:color w:val="000000"/>
                <w:sz w:val="16"/>
                <w:szCs w:val="16"/>
              </w:rPr>
            </w:pPr>
            <w:r w:rsidRPr="009F6D97">
              <w:rPr>
                <w:color w:val="000000"/>
                <w:sz w:val="16"/>
                <w:szCs w:val="16"/>
              </w:rPr>
              <w:t>51,19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D07100" w14:textId="77777777" w:rsidR="008B1DEE" w:rsidRPr="009F6D97" w:rsidRDefault="008B1DEE" w:rsidP="008B1DEE">
            <w:pPr>
              <w:jc w:val="center"/>
              <w:rPr>
                <w:color w:val="000000"/>
                <w:sz w:val="16"/>
                <w:szCs w:val="16"/>
              </w:rPr>
            </w:pPr>
            <w:r w:rsidRPr="009F6D97">
              <w:rPr>
                <w:color w:val="000000"/>
                <w:sz w:val="16"/>
                <w:szCs w:val="16"/>
              </w:rPr>
              <w:t>53,61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8BD263" w14:textId="77777777" w:rsidR="008B1DEE" w:rsidRPr="009F6D97" w:rsidRDefault="008B1DEE" w:rsidP="008B1DEE">
            <w:pPr>
              <w:jc w:val="center"/>
              <w:rPr>
                <w:color w:val="000000"/>
                <w:sz w:val="16"/>
                <w:szCs w:val="16"/>
              </w:rPr>
            </w:pPr>
            <w:r w:rsidRPr="009F6D97">
              <w:rPr>
                <w:color w:val="000000"/>
                <w:sz w:val="16"/>
                <w:szCs w:val="16"/>
              </w:rPr>
              <w:t>56,19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12DB16" w14:textId="77777777" w:rsidR="008B1DEE" w:rsidRPr="009F6D97" w:rsidRDefault="008B1DEE" w:rsidP="008B1DEE">
            <w:pPr>
              <w:jc w:val="center"/>
              <w:rPr>
                <w:color w:val="000000"/>
                <w:sz w:val="16"/>
                <w:szCs w:val="16"/>
              </w:rPr>
            </w:pPr>
            <w:r w:rsidRPr="009F6D97">
              <w:rPr>
                <w:color w:val="000000"/>
                <w:sz w:val="16"/>
                <w:szCs w:val="16"/>
              </w:rPr>
              <w:t>57,94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B6B9A88" w14:textId="77777777" w:rsidR="008B1DEE" w:rsidRPr="009F6D97" w:rsidRDefault="008B1DEE" w:rsidP="008B1DEE">
            <w:pPr>
              <w:jc w:val="center"/>
              <w:rPr>
                <w:color w:val="000000"/>
                <w:sz w:val="16"/>
                <w:szCs w:val="16"/>
              </w:rPr>
            </w:pPr>
            <w:r w:rsidRPr="009F6D97">
              <w:rPr>
                <w:color w:val="000000"/>
                <w:sz w:val="16"/>
                <w:szCs w:val="16"/>
              </w:rPr>
              <w:t>59,17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142E71" w14:textId="77777777" w:rsidR="008B1DEE" w:rsidRPr="009F6D97" w:rsidRDefault="008B1DEE" w:rsidP="008B1DEE">
            <w:pPr>
              <w:jc w:val="center"/>
              <w:rPr>
                <w:color w:val="000000"/>
                <w:sz w:val="16"/>
                <w:szCs w:val="16"/>
              </w:rPr>
            </w:pPr>
            <w:r w:rsidRPr="009F6D97">
              <w:rPr>
                <w:color w:val="000000"/>
                <w:sz w:val="16"/>
                <w:szCs w:val="16"/>
              </w:rPr>
              <w:t>60,56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46A4F3" w14:textId="77777777" w:rsidR="008B1DEE" w:rsidRPr="009F6D97" w:rsidRDefault="008B1DEE" w:rsidP="008B1DEE">
            <w:pPr>
              <w:jc w:val="center"/>
              <w:rPr>
                <w:color w:val="000000"/>
                <w:sz w:val="16"/>
                <w:szCs w:val="16"/>
              </w:rPr>
            </w:pPr>
            <w:r w:rsidRPr="009F6D97">
              <w:rPr>
                <w:color w:val="000000"/>
                <w:sz w:val="16"/>
                <w:szCs w:val="16"/>
              </w:rPr>
              <w:t>62,47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3300E0" w14:textId="77777777" w:rsidR="008B1DEE" w:rsidRPr="009F6D97" w:rsidRDefault="008B1DEE" w:rsidP="008B1DEE">
            <w:pPr>
              <w:jc w:val="center"/>
              <w:rPr>
                <w:color w:val="000000"/>
                <w:sz w:val="16"/>
                <w:szCs w:val="16"/>
              </w:rPr>
            </w:pPr>
            <w:r w:rsidRPr="009F6D97">
              <w:rPr>
                <w:color w:val="000000"/>
                <w:sz w:val="16"/>
                <w:szCs w:val="16"/>
              </w:rPr>
              <w:t>64,32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B5824A" w14:textId="77777777" w:rsidR="008B1DEE" w:rsidRPr="009F6D97" w:rsidRDefault="008B1DEE" w:rsidP="008B1DEE">
            <w:pPr>
              <w:jc w:val="center"/>
              <w:rPr>
                <w:color w:val="000000"/>
                <w:sz w:val="16"/>
                <w:szCs w:val="16"/>
              </w:rPr>
            </w:pPr>
            <w:r w:rsidRPr="009F6D97">
              <w:rPr>
                <w:color w:val="000000"/>
                <w:sz w:val="16"/>
                <w:szCs w:val="16"/>
              </w:rPr>
              <w:t>65,78</w:t>
            </w:r>
          </w:p>
        </w:tc>
      </w:tr>
      <w:tr w:rsidR="008B1DEE" w:rsidRPr="009F6D97" w14:paraId="3A896A49" w14:textId="77777777" w:rsidTr="008B1DEE">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1309C40" w14:textId="77777777" w:rsidR="008B1DEE" w:rsidRPr="009F6D97" w:rsidRDefault="008B1DEE" w:rsidP="008B1DEE">
            <w:pPr>
              <w:jc w:val="center"/>
              <w:rPr>
                <w:color w:val="000000"/>
                <w:sz w:val="16"/>
                <w:szCs w:val="16"/>
              </w:rPr>
            </w:pPr>
            <w:r w:rsidRPr="009F6D97">
              <w:rPr>
                <w:color w:val="000000"/>
                <w:sz w:val="16"/>
                <w:szCs w:val="16"/>
              </w:rPr>
              <w:t>4</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E73405" w14:textId="77777777" w:rsidR="008B1DEE" w:rsidRPr="009F6D97" w:rsidRDefault="008B1DEE" w:rsidP="008B1DEE">
            <w:pPr>
              <w:rPr>
                <w:color w:val="000000"/>
                <w:sz w:val="16"/>
                <w:szCs w:val="16"/>
              </w:rPr>
            </w:pPr>
            <w:r w:rsidRPr="009F6D97">
              <w:rPr>
                <w:color w:val="000000"/>
                <w:sz w:val="16"/>
                <w:szCs w:val="16"/>
              </w:rPr>
              <w:t>НВВ (с учетом мероприятий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C36574" w14:textId="77777777" w:rsidR="008B1DEE" w:rsidRPr="009F6D97" w:rsidRDefault="008B1DEE" w:rsidP="008B1DEE">
            <w:pPr>
              <w:jc w:val="center"/>
              <w:rPr>
                <w:color w:val="000000"/>
                <w:sz w:val="16"/>
                <w:szCs w:val="16"/>
              </w:rPr>
            </w:pPr>
            <w:r w:rsidRPr="009F6D97">
              <w:rPr>
                <w:color w:val="000000"/>
                <w:sz w:val="16"/>
                <w:szCs w:val="16"/>
              </w:rPr>
              <w:t>руб./м</w:t>
            </w:r>
            <w:r w:rsidRPr="009F6D97">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17F17A" w14:textId="77777777" w:rsidR="008B1DEE" w:rsidRPr="009F6D97" w:rsidRDefault="008B1DEE" w:rsidP="008B1DEE">
            <w:pPr>
              <w:jc w:val="center"/>
              <w:rPr>
                <w:color w:val="000000"/>
                <w:sz w:val="16"/>
                <w:szCs w:val="16"/>
              </w:rPr>
            </w:pPr>
            <w:r w:rsidRPr="009F6D97">
              <w:rPr>
                <w:color w:val="000000"/>
                <w:sz w:val="16"/>
                <w:szCs w:val="16"/>
              </w:rPr>
              <w:t>73340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97A319" w14:textId="77777777" w:rsidR="008B1DEE" w:rsidRPr="009F6D97" w:rsidRDefault="008B1DEE" w:rsidP="008B1DEE">
            <w:pPr>
              <w:jc w:val="center"/>
              <w:rPr>
                <w:color w:val="000000"/>
                <w:sz w:val="16"/>
                <w:szCs w:val="16"/>
              </w:rPr>
            </w:pPr>
            <w:r w:rsidRPr="009F6D97">
              <w:rPr>
                <w:color w:val="000000"/>
                <w:sz w:val="16"/>
                <w:szCs w:val="16"/>
              </w:rPr>
              <w:t>75068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58BE63" w14:textId="77777777" w:rsidR="008B1DEE" w:rsidRPr="009F6D97" w:rsidRDefault="008B1DEE" w:rsidP="008B1DEE">
            <w:pPr>
              <w:jc w:val="center"/>
              <w:rPr>
                <w:color w:val="000000"/>
                <w:sz w:val="16"/>
                <w:szCs w:val="16"/>
              </w:rPr>
            </w:pPr>
            <w:r w:rsidRPr="009F6D97">
              <w:rPr>
                <w:color w:val="000000"/>
                <w:sz w:val="16"/>
                <w:szCs w:val="16"/>
              </w:rPr>
              <w:t>78924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8CC0AB" w14:textId="77777777" w:rsidR="008B1DEE" w:rsidRPr="009F6D97" w:rsidRDefault="008B1DEE" w:rsidP="008B1DEE">
            <w:pPr>
              <w:jc w:val="center"/>
              <w:rPr>
                <w:color w:val="000000"/>
                <w:sz w:val="16"/>
                <w:szCs w:val="16"/>
              </w:rPr>
            </w:pPr>
            <w:r w:rsidRPr="009F6D97">
              <w:rPr>
                <w:color w:val="000000"/>
                <w:sz w:val="16"/>
                <w:szCs w:val="16"/>
              </w:rPr>
              <w:t>81959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C83EC2" w14:textId="77777777" w:rsidR="008B1DEE" w:rsidRPr="009F6D97" w:rsidRDefault="008B1DEE" w:rsidP="008B1DEE">
            <w:pPr>
              <w:jc w:val="center"/>
              <w:rPr>
                <w:color w:val="000000"/>
                <w:sz w:val="16"/>
                <w:szCs w:val="16"/>
              </w:rPr>
            </w:pPr>
            <w:r w:rsidRPr="009F6D97">
              <w:rPr>
                <w:color w:val="000000"/>
                <w:sz w:val="16"/>
                <w:szCs w:val="16"/>
              </w:rPr>
              <w:t>84780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1C5BC3" w14:textId="77777777" w:rsidR="008B1DEE" w:rsidRPr="009F6D97" w:rsidRDefault="008B1DEE" w:rsidP="008B1DEE">
            <w:pPr>
              <w:jc w:val="center"/>
              <w:rPr>
                <w:color w:val="000000"/>
                <w:sz w:val="16"/>
                <w:szCs w:val="16"/>
              </w:rPr>
            </w:pPr>
            <w:r w:rsidRPr="009F6D97">
              <w:rPr>
                <w:color w:val="000000"/>
                <w:sz w:val="16"/>
                <w:szCs w:val="16"/>
              </w:rPr>
              <w:t>87305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F92607" w14:textId="77777777" w:rsidR="008B1DEE" w:rsidRPr="009F6D97" w:rsidRDefault="008B1DEE" w:rsidP="008B1DEE">
            <w:pPr>
              <w:jc w:val="center"/>
              <w:rPr>
                <w:color w:val="000000"/>
                <w:sz w:val="16"/>
                <w:szCs w:val="16"/>
              </w:rPr>
            </w:pPr>
            <w:r w:rsidRPr="009F6D97">
              <w:rPr>
                <w:color w:val="000000"/>
                <w:sz w:val="16"/>
                <w:szCs w:val="16"/>
              </w:rPr>
              <w:t>89938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5349A63" w14:textId="77777777" w:rsidR="008B1DEE" w:rsidRPr="009F6D97" w:rsidRDefault="008B1DEE" w:rsidP="008B1DEE">
            <w:pPr>
              <w:jc w:val="center"/>
              <w:rPr>
                <w:color w:val="000000"/>
                <w:sz w:val="16"/>
                <w:szCs w:val="16"/>
              </w:rPr>
            </w:pPr>
            <w:r w:rsidRPr="009F6D97">
              <w:rPr>
                <w:color w:val="000000"/>
                <w:sz w:val="16"/>
                <w:szCs w:val="16"/>
              </w:rPr>
              <w:t>94190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137226" w14:textId="77777777" w:rsidR="008B1DEE" w:rsidRPr="009F6D97" w:rsidRDefault="008B1DEE" w:rsidP="008B1DEE">
            <w:pPr>
              <w:jc w:val="center"/>
              <w:rPr>
                <w:color w:val="000000"/>
                <w:sz w:val="16"/>
                <w:szCs w:val="16"/>
              </w:rPr>
            </w:pPr>
            <w:r w:rsidRPr="009F6D97">
              <w:rPr>
                <w:color w:val="000000"/>
                <w:sz w:val="16"/>
                <w:szCs w:val="16"/>
              </w:rPr>
              <w:t>98732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0EFFC2" w14:textId="77777777" w:rsidR="008B1DEE" w:rsidRPr="009F6D97" w:rsidRDefault="008B1DEE" w:rsidP="008B1DEE">
            <w:pPr>
              <w:jc w:val="center"/>
              <w:rPr>
                <w:color w:val="000000"/>
                <w:sz w:val="16"/>
                <w:szCs w:val="16"/>
              </w:rPr>
            </w:pPr>
            <w:r w:rsidRPr="009F6D97">
              <w:rPr>
                <w:color w:val="000000"/>
                <w:sz w:val="16"/>
                <w:szCs w:val="16"/>
              </w:rPr>
              <w:t>101800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769B27" w14:textId="77777777" w:rsidR="008B1DEE" w:rsidRPr="009F6D97" w:rsidRDefault="008B1DEE" w:rsidP="008B1DEE">
            <w:pPr>
              <w:jc w:val="center"/>
              <w:rPr>
                <w:color w:val="000000"/>
                <w:sz w:val="16"/>
                <w:szCs w:val="16"/>
              </w:rPr>
            </w:pPr>
            <w:r w:rsidRPr="009F6D97">
              <w:rPr>
                <w:color w:val="000000"/>
                <w:sz w:val="16"/>
                <w:szCs w:val="16"/>
              </w:rPr>
              <w:t>103959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62B13AB" w14:textId="77777777" w:rsidR="008B1DEE" w:rsidRPr="009F6D97" w:rsidRDefault="008B1DEE" w:rsidP="008B1DEE">
            <w:pPr>
              <w:jc w:val="center"/>
              <w:rPr>
                <w:color w:val="000000"/>
                <w:sz w:val="16"/>
                <w:szCs w:val="16"/>
              </w:rPr>
            </w:pPr>
            <w:r w:rsidRPr="009F6D97">
              <w:rPr>
                <w:color w:val="000000"/>
                <w:sz w:val="16"/>
                <w:szCs w:val="16"/>
              </w:rPr>
              <w:t>106411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9E3B32" w14:textId="77777777" w:rsidR="008B1DEE" w:rsidRPr="009F6D97" w:rsidRDefault="008B1DEE" w:rsidP="008B1DEE">
            <w:pPr>
              <w:jc w:val="center"/>
              <w:rPr>
                <w:color w:val="000000"/>
                <w:sz w:val="16"/>
                <w:szCs w:val="16"/>
              </w:rPr>
            </w:pPr>
            <w:r w:rsidRPr="009F6D97">
              <w:rPr>
                <w:color w:val="000000"/>
                <w:sz w:val="16"/>
                <w:szCs w:val="16"/>
              </w:rPr>
              <w:t>109762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51D037" w14:textId="77777777" w:rsidR="008B1DEE" w:rsidRPr="009F6D97" w:rsidRDefault="008B1DEE" w:rsidP="008B1DEE">
            <w:pPr>
              <w:jc w:val="center"/>
              <w:rPr>
                <w:color w:val="000000"/>
                <w:sz w:val="16"/>
                <w:szCs w:val="16"/>
              </w:rPr>
            </w:pPr>
            <w:r w:rsidRPr="009F6D97">
              <w:rPr>
                <w:color w:val="000000"/>
                <w:sz w:val="16"/>
                <w:szCs w:val="16"/>
              </w:rPr>
              <w:t>113012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ADD321" w14:textId="77777777" w:rsidR="008B1DEE" w:rsidRPr="009F6D97" w:rsidRDefault="008B1DEE" w:rsidP="008B1DEE">
            <w:pPr>
              <w:jc w:val="center"/>
              <w:rPr>
                <w:color w:val="000000"/>
                <w:sz w:val="16"/>
                <w:szCs w:val="16"/>
              </w:rPr>
            </w:pPr>
            <w:r w:rsidRPr="009F6D97">
              <w:rPr>
                <w:color w:val="000000"/>
                <w:sz w:val="16"/>
                <w:szCs w:val="16"/>
              </w:rPr>
              <w:t>115567</w:t>
            </w:r>
          </w:p>
        </w:tc>
      </w:tr>
      <w:tr w:rsidR="008B1DEE" w:rsidRPr="009F6D97" w14:paraId="0E550227" w14:textId="77777777" w:rsidTr="008B1DEE">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4BF4F6E" w14:textId="77777777" w:rsidR="008B1DEE" w:rsidRPr="009F6D97" w:rsidRDefault="008B1DEE" w:rsidP="008B1DEE">
            <w:pPr>
              <w:jc w:val="center"/>
              <w:rPr>
                <w:color w:val="000000"/>
                <w:sz w:val="16"/>
                <w:szCs w:val="16"/>
              </w:rPr>
            </w:pPr>
            <w:r w:rsidRPr="009F6D97">
              <w:rPr>
                <w:color w:val="000000"/>
                <w:sz w:val="16"/>
                <w:szCs w:val="16"/>
              </w:rPr>
              <w:t>5</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5711CA" w14:textId="77777777" w:rsidR="008B1DEE" w:rsidRPr="009F6D97" w:rsidRDefault="008B1DEE" w:rsidP="008B1DEE">
            <w:pPr>
              <w:rPr>
                <w:color w:val="000000"/>
                <w:sz w:val="16"/>
                <w:szCs w:val="16"/>
              </w:rPr>
            </w:pPr>
            <w:r w:rsidRPr="009F6D97">
              <w:rPr>
                <w:color w:val="000000"/>
                <w:sz w:val="16"/>
                <w:szCs w:val="16"/>
              </w:rPr>
              <w:t>Мероприятия из инвестиционной программы</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52629F" w14:textId="77777777" w:rsidR="008B1DEE" w:rsidRPr="009F6D97" w:rsidRDefault="008B1DEE" w:rsidP="008B1DEE">
            <w:pPr>
              <w:jc w:val="center"/>
              <w:rPr>
                <w:color w:val="000000"/>
                <w:sz w:val="16"/>
                <w:szCs w:val="16"/>
              </w:rPr>
            </w:pPr>
            <w:r w:rsidRPr="009F6D97">
              <w:rPr>
                <w:color w:val="000000"/>
                <w:sz w:val="16"/>
                <w:szCs w:val="16"/>
              </w:rPr>
              <w:t>тыс. руб.</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9E71DC"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82E7C1"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01A0FE"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8A0DDB"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64285BF"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11952D"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A94C04E"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A24BD3"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843AF2D"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A41CCC"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F1BAF1"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9D7A8D"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D736C9A"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1A5A0A"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FD027C" w14:textId="77777777" w:rsidR="008B1DEE" w:rsidRPr="009F6D97" w:rsidRDefault="008B1DEE" w:rsidP="008B1DEE">
            <w:pPr>
              <w:jc w:val="center"/>
              <w:rPr>
                <w:color w:val="000000"/>
                <w:sz w:val="16"/>
                <w:szCs w:val="16"/>
              </w:rPr>
            </w:pPr>
            <w:r w:rsidRPr="009F6D97">
              <w:rPr>
                <w:color w:val="000000"/>
                <w:sz w:val="16"/>
                <w:szCs w:val="16"/>
              </w:rPr>
              <w:t>0,00</w:t>
            </w:r>
          </w:p>
        </w:tc>
      </w:tr>
      <w:tr w:rsidR="008B1DEE" w:rsidRPr="009F6D97" w14:paraId="1937D296" w14:textId="77777777" w:rsidTr="008B1DEE">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E4040FF" w14:textId="77777777" w:rsidR="008B1DEE" w:rsidRPr="009F6D97" w:rsidRDefault="008B1DEE" w:rsidP="008B1DEE">
            <w:pPr>
              <w:jc w:val="center"/>
              <w:rPr>
                <w:color w:val="000000"/>
                <w:sz w:val="16"/>
                <w:szCs w:val="16"/>
              </w:rPr>
            </w:pPr>
            <w:r w:rsidRPr="009F6D97">
              <w:rPr>
                <w:color w:val="000000"/>
                <w:sz w:val="16"/>
                <w:szCs w:val="16"/>
              </w:rPr>
              <w:t>6</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0A64A2" w14:textId="77777777" w:rsidR="008B1DEE" w:rsidRPr="009F6D97" w:rsidRDefault="008B1DEE" w:rsidP="008B1DEE">
            <w:pPr>
              <w:rPr>
                <w:color w:val="000000"/>
                <w:sz w:val="16"/>
                <w:szCs w:val="16"/>
              </w:rPr>
            </w:pPr>
            <w:r w:rsidRPr="009F6D97">
              <w:rPr>
                <w:color w:val="000000"/>
                <w:sz w:val="16"/>
                <w:szCs w:val="16"/>
              </w:rPr>
              <w:t>Мероприятия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C36734" w14:textId="77777777" w:rsidR="008B1DEE" w:rsidRPr="009F6D97" w:rsidRDefault="008B1DEE" w:rsidP="008B1DEE">
            <w:pPr>
              <w:jc w:val="center"/>
              <w:rPr>
                <w:color w:val="000000"/>
                <w:sz w:val="16"/>
                <w:szCs w:val="16"/>
              </w:rPr>
            </w:pPr>
            <w:r w:rsidRPr="009F6D97">
              <w:rPr>
                <w:color w:val="000000"/>
                <w:sz w:val="16"/>
                <w:szCs w:val="16"/>
              </w:rPr>
              <w:t>тыс. руб.</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5B1341"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2FE6486"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63668F"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625BC9"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67EDB5"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1721BA"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75C8C4"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A3EC21"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CA6A19A"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F927532"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A700B7"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D34892"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93C594"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D0FB5FA" w14:textId="77777777" w:rsidR="008B1DEE" w:rsidRPr="009F6D97" w:rsidRDefault="008B1DEE" w:rsidP="008B1DEE">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C5115B" w14:textId="77777777" w:rsidR="008B1DEE" w:rsidRPr="009F6D97" w:rsidRDefault="008B1DEE" w:rsidP="008B1DEE">
            <w:pPr>
              <w:jc w:val="center"/>
              <w:rPr>
                <w:color w:val="000000"/>
                <w:sz w:val="16"/>
                <w:szCs w:val="16"/>
              </w:rPr>
            </w:pPr>
            <w:r w:rsidRPr="009F6D97">
              <w:rPr>
                <w:color w:val="000000"/>
                <w:sz w:val="16"/>
                <w:szCs w:val="16"/>
              </w:rPr>
              <w:t>0,00</w:t>
            </w:r>
          </w:p>
        </w:tc>
      </w:tr>
      <w:tr w:rsidR="008B1DEE" w:rsidRPr="009F6D97" w14:paraId="4B02449E" w14:textId="77777777" w:rsidTr="008B1DEE">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D968828" w14:textId="77777777" w:rsidR="008B1DEE" w:rsidRPr="009F6D97" w:rsidRDefault="008B1DEE" w:rsidP="008B1DEE">
            <w:pPr>
              <w:jc w:val="center"/>
              <w:rPr>
                <w:color w:val="000000"/>
                <w:sz w:val="16"/>
                <w:szCs w:val="16"/>
              </w:rPr>
            </w:pPr>
            <w:r w:rsidRPr="009F6D97">
              <w:rPr>
                <w:color w:val="000000"/>
                <w:sz w:val="16"/>
                <w:szCs w:val="16"/>
              </w:rPr>
              <w:t>7</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F21AD4" w14:textId="77777777" w:rsidR="008B1DEE" w:rsidRPr="009F6D97" w:rsidRDefault="008B1DEE" w:rsidP="008B1DEE">
            <w:pPr>
              <w:rPr>
                <w:color w:val="000000"/>
                <w:sz w:val="16"/>
                <w:szCs w:val="16"/>
              </w:rPr>
            </w:pPr>
            <w:r w:rsidRPr="009F6D97">
              <w:rPr>
                <w:color w:val="000000"/>
                <w:sz w:val="16"/>
                <w:szCs w:val="16"/>
              </w:rPr>
              <w:t>Итого тариф (с учетом мероприятий из инвестиционной программы и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FC2EF9" w14:textId="77777777" w:rsidR="008B1DEE" w:rsidRPr="009F6D97" w:rsidRDefault="008B1DEE" w:rsidP="008B1DEE">
            <w:pPr>
              <w:jc w:val="center"/>
              <w:rPr>
                <w:color w:val="000000"/>
                <w:sz w:val="16"/>
                <w:szCs w:val="16"/>
              </w:rPr>
            </w:pPr>
            <w:r w:rsidRPr="009F6D97">
              <w:rPr>
                <w:color w:val="000000"/>
                <w:sz w:val="16"/>
                <w:szCs w:val="16"/>
              </w:rPr>
              <w:t>руб./м</w:t>
            </w:r>
            <w:r w:rsidRPr="009F6D97">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A2FF3D" w14:textId="77777777" w:rsidR="008B1DEE" w:rsidRPr="009F6D97" w:rsidRDefault="008B1DEE" w:rsidP="008B1DEE">
            <w:pPr>
              <w:jc w:val="center"/>
              <w:rPr>
                <w:color w:val="000000"/>
                <w:sz w:val="16"/>
                <w:szCs w:val="16"/>
              </w:rPr>
            </w:pPr>
            <w:r w:rsidRPr="009F6D97">
              <w:rPr>
                <w:color w:val="000000"/>
                <w:sz w:val="16"/>
                <w:szCs w:val="16"/>
              </w:rPr>
              <w:t>41,74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26BFDF" w14:textId="77777777" w:rsidR="008B1DEE" w:rsidRPr="009F6D97" w:rsidRDefault="008B1DEE" w:rsidP="008B1DEE">
            <w:pPr>
              <w:jc w:val="center"/>
              <w:rPr>
                <w:color w:val="000000"/>
                <w:sz w:val="16"/>
                <w:szCs w:val="16"/>
              </w:rPr>
            </w:pPr>
            <w:r w:rsidRPr="009F6D97">
              <w:rPr>
                <w:color w:val="000000"/>
                <w:sz w:val="16"/>
                <w:szCs w:val="16"/>
              </w:rPr>
              <w:t>42,73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9B9978" w14:textId="77777777" w:rsidR="008B1DEE" w:rsidRPr="009F6D97" w:rsidRDefault="008B1DEE" w:rsidP="008B1DEE">
            <w:pPr>
              <w:jc w:val="center"/>
              <w:rPr>
                <w:color w:val="000000"/>
                <w:sz w:val="16"/>
                <w:szCs w:val="16"/>
              </w:rPr>
            </w:pPr>
            <w:r w:rsidRPr="009F6D97">
              <w:rPr>
                <w:color w:val="000000"/>
                <w:sz w:val="16"/>
                <w:szCs w:val="16"/>
              </w:rPr>
              <w:t>44,92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5B40B3" w14:textId="77777777" w:rsidR="008B1DEE" w:rsidRPr="009F6D97" w:rsidRDefault="008B1DEE" w:rsidP="008B1DEE">
            <w:pPr>
              <w:jc w:val="center"/>
              <w:rPr>
                <w:color w:val="000000"/>
                <w:sz w:val="16"/>
                <w:szCs w:val="16"/>
              </w:rPr>
            </w:pPr>
            <w:r w:rsidRPr="009F6D97">
              <w:rPr>
                <w:color w:val="000000"/>
                <w:sz w:val="16"/>
                <w:szCs w:val="16"/>
              </w:rPr>
              <w:t>46,65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CDDE07" w14:textId="77777777" w:rsidR="008B1DEE" w:rsidRPr="009F6D97" w:rsidRDefault="008B1DEE" w:rsidP="008B1DEE">
            <w:pPr>
              <w:jc w:val="center"/>
              <w:rPr>
                <w:color w:val="000000"/>
                <w:sz w:val="16"/>
                <w:szCs w:val="16"/>
              </w:rPr>
            </w:pPr>
            <w:r w:rsidRPr="009F6D97">
              <w:rPr>
                <w:color w:val="000000"/>
                <w:sz w:val="16"/>
                <w:szCs w:val="16"/>
              </w:rPr>
              <w:t>48,25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CBABED" w14:textId="77777777" w:rsidR="008B1DEE" w:rsidRPr="009F6D97" w:rsidRDefault="008B1DEE" w:rsidP="008B1DEE">
            <w:pPr>
              <w:jc w:val="center"/>
              <w:rPr>
                <w:color w:val="000000"/>
                <w:sz w:val="16"/>
                <w:szCs w:val="16"/>
              </w:rPr>
            </w:pPr>
            <w:r w:rsidRPr="009F6D97">
              <w:rPr>
                <w:color w:val="000000"/>
                <w:sz w:val="16"/>
                <w:szCs w:val="16"/>
              </w:rPr>
              <w:t>49,69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8F86D4" w14:textId="77777777" w:rsidR="008B1DEE" w:rsidRPr="009F6D97" w:rsidRDefault="008B1DEE" w:rsidP="008B1DEE">
            <w:pPr>
              <w:jc w:val="center"/>
              <w:rPr>
                <w:color w:val="000000"/>
                <w:sz w:val="16"/>
                <w:szCs w:val="16"/>
              </w:rPr>
            </w:pPr>
            <w:r w:rsidRPr="009F6D97">
              <w:rPr>
                <w:color w:val="000000"/>
                <w:sz w:val="16"/>
                <w:szCs w:val="16"/>
              </w:rPr>
              <w:t>51,19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3443CA" w14:textId="77777777" w:rsidR="008B1DEE" w:rsidRPr="009F6D97" w:rsidRDefault="008B1DEE" w:rsidP="008B1DEE">
            <w:pPr>
              <w:jc w:val="center"/>
              <w:rPr>
                <w:color w:val="000000"/>
                <w:sz w:val="16"/>
                <w:szCs w:val="16"/>
              </w:rPr>
            </w:pPr>
            <w:r w:rsidRPr="009F6D97">
              <w:rPr>
                <w:color w:val="000000"/>
                <w:sz w:val="16"/>
                <w:szCs w:val="16"/>
              </w:rPr>
              <w:t>53,61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196EE1" w14:textId="77777777" w:rsidR="008B1DEE" w:rsidRPr="009F6D97" w:rsidRDefault="008B1DEE" w:rsidP="008B1DEE">
            <w:pPr>
              <w:jc w:val="center"/>
              <w:rPr>
                <w:color w:val="000000"/>
                <w:sz w:val="16"/>
                <w:szCs w:val="16"/>
              </w:rPr>
            </w:pPr>
            <w:r w:rsidRPr="009F6D97">
              <w:rPr>
                <w:color w:val="000000"/>
                <w:sz w:val="16"/>
                <w:szCs w:val="16"/>
              </w:rPr>
              <w:t>56,19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BF870D" w14:textId="77777777" w:rsidR="008B1DEE" w:rsidRPr="009F6D97" w:rsidRDefault="008B1DEE" w:rsidP="008B1DEE">
            <w:pPr>
              <w:jc w:val="center"/>
              <w:rPr>
                <w:color w:val="000000"/>
                <w:sz w:val="16"/>
                <w:szCs w:val="16"/>
              </w:rPr>
            </w:pPr>
            <w:r w:rsidRPr="009F6D97">
              <w:rPr>
                <w:color w:val="000000"/>
                <w:sz w:val="16"/>
                <w:szCs w:val="16"/>
              </w:rPr>
              <w:t>57,94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ACEB57" w14:textId="77777777" w:rsidR="008B1DEE" w:rsidRPr="009F6D97" w:rsidRDefault="008B1DEE" w:rsidP="008B1DEE">
            <w:pPr>
              <w:jc w:val="center"/>
              <w:rPr>
                <w:color w:val="000000"/>
                <w:sz w:val="16"/>
                <w:szCs w:val="16"/>
              </w:rPr>
            </w:pPr>
            <w:r w:rsidRPr="009F6D97">
              <w:rPr>
                <w:color w:val="000000"/>
                <w:sz w:val="16"/>
                <w:szCs w:val="16"/>
              </w:rPr>
              <w:t>59,17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6CD5ED9" w14:textId="77777777" w:rsidR="008B1DEE" w:rsidRPr="009F6D97" w:rsidRDefault="008B1DEE" w:rsidP="008B1DEE">
            <w:pPr>
              <w:jc w:val="center"/>
              <w:rPr>
                <w:color w:val="000000"/>
                <w:sz w:val="16"/>
                <w:szCs w:val="16"/>
              </w:rPr>
            </w:pPr>
            <w:r w:rsidRPr="009F6D97">
              <w:rPr>
                <w:color w:val="000000"/>
                <w:sz w:val="16"/>
                <w:szCs w:val="16"/>
              </w:rPr>
              <w:t>60,56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BC5013" w14:textId="77777777" w:rsidR="008B1DEE" w:rsidRPr="009F6D97" w:rsidRDefault="008B1DEE" w:rsidP="008B1DEE">
            <w:pPr>
              <w:jc w:val="center"/>
              <w:rPr>
                <w:color w:val="000000"/>
                <w:sz w:val="16"/>
                <w:szCs w:val="16"/>
              </w:rPr>
            </w:pPr>
            <w:r w:rsidRPr="009F6D97">
              <w:rPr>
                <w:color w:val="000000"/>
                <w:sz w:val="16"/>
                <w:szCs w:val="16"/>
              </w:rPr>
              <w:t>62,47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58A6F1" w14:textId="77777777" w:rsidR="008B1DEE" w:rsidRPr="009F6D97" w:rsidRDefault="008B1DEE" w:rsidP="008B1DEE">
            <w:pPr>
              <w:jc w:val="center"/>
              <w:rPr>
                <w:color w:val="000000"/>
                <w:sz w:val="16"/>
                <w:szCs w:val="16"/>
              </w:rPr>
            </w:pPr>
            <w:r w:rsidRPr="009F6D97">
              <w:rPr>
                <w:color w:val="000000"/>
                <w:sz w:val="16"/>
                <w:szCs w:val="16"/>
              </w:rPr>
              <w:t>64,32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0954AD" w14:textId="77777777" w:rsidR="008B1DEE" w:rsidRPr="009F6D97" w:rsidRDefault="008B1DEE" w:rsidP="008B1DEE">
            <w:pPr>
              <w:jc w:val="center"/>
              <w:rPr>
                <w:color w:val="000000"/>
                <w:sz w:val="16"/>
                <w:szCs w:val="16"/>
              </w:rPr>
            </w:pPr>
            <w:r w:rsidRPr="009F6D97">
              <w:rPr>
                <w:color w:val="000000"/>
                <w:sz w:val="16"/>
                <w:szCs w:val="16"/>
              </w:rPr>
              <w:t>65,78</w:t>
            </w:r>
          </w:p>
        </w:tc>
      </w:tr>
      <w:tr w:rsidR="008B1DEE" w:rsidRPr="009F6D97" w14:paraId="438599FC" w14:textId="77777777" w:rsidTr="008B1DEE">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10F3E16" w14:textId="77777777" w:rsidR="008B1DEE" w:rsidRPr="009F6D97" w:rsidRDefault="008B1DEE" w:rsidP="008B1DEE">
            <w:pPr>
              <w:jc w:val="center"/>
              <w:rPr>
                <w:color w:val="000000"/>
                <w:sz w:val="16"/>
                <w:szCs w:val="16"/>
              </w:rPr>
            </w:pPr>
            <w:r w:rsidRPr="009F6D97">
              <w:rPr>
                <w:color w:val="000000"/>
                <w:sz w:val="16"/>
                <w:szCs w:val="16"/>
              </w:rPr>
              <w:t>8</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CD9FEB" w14:textId="77777777" w:rsidR="008B1DEE" w:rsidRPr="009F6D97" w:rsidRDefault="008B1DEE" w:rsidP="008B1DEE">
            <w:pPr>
              <w:rPr>
                <w:color w:val="000000"/>
                <w:sz w:val="16"/>
                <w:szCs w:val="16"/>
              </w:rPr>
            </w:pPr>
            <w:r w:rsidRPr="009F6D97">
              <w:rPr>
                <w:color w:val="000000"/>
                <w:sz w:val="16"/>
                <w:szCs w:val="16"/>
              </w:rPr>
              <w:t>Рост тарифа, за счет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7CD09D"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5BF37F"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992E86"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9A86EB"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36E712"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4B8791"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9C7A0D"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031D49"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876E2E"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9AD3DF"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BEE0E9"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C72EC1"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594900"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526940"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9CBDCD" w14:textId="77777777" w:rsidR="008B1DEE" w:rsidRPr="009F6D97" w:rsidRDefault="008B1DEE" w:rsidP="008B1DEE">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2A3D7C" w14:textId="77777777" w:rsidR="008B1DEE" w:rsidRPr="009F6D97" w:rsidRDefault="008B1DEE" w:rsidP="008B1DEE">
            <w:pPr>
              <w:jc w:val="center"/>
              <w:rPr>
                <w:color w:val="000000"/>
                <w:sz w:val="16"/>
                <w:szCs w:val="16"/>
              </w:rPr>
            </w:pPr>
            <w:r w:rsidRPr="009F6D97">
              <w:rPr>
                <w:color w:val="000000"/>
                <w:sz w:val="16"/>
                <w:szCs w:val="16"/>
              </w:rPr>
              <w:t>-</w:t>
            </w:r>
          </w:p>
        </w:tc>
      </w:tr>
    </w:tbl>
    <w:p w14:paraId="77712D83" w14:textId="77777777" w:rsidR="008B1DEE" w:rsidRDefault="008B1DEE" w:rsidP="008B1DEE">
      <w:pPr>
        <w:autoSpaceDE w:val="0"/>
        <w:autoSpaceDN w:val="0"/>
        <w:adjustRightInd w:val="0"/>
        <w:jc w:val="center"/>
        <w:outlineLvl w:val="0"/>
        <w:rPr>
          <w:b/>
          <w:sz w:val="28"/>
          <w:szCs w:val="28"/>
        </w:rPr>
      </w:pPr>
    </w:p>
    <w:p w14:paraId="4BEBFA0B" w14:textId="77777777" w:rsidR="008B1DEE" w:rsidRDefault="008B1DEE" w:rsidP="008B1DEE">
      <w:pPr>
        <w:autoSpaceDE w:val="0"/>
        <w:autoSpaceDN w:val="0"/>
        <w:adjustRightInd w:val="0"/>
        <w:jc w:val="center"/>
        <w:outlineLvl w:val="0"/>
        <w:rPr>
          <w:b/>
          <w:sz w:val="28"/>
          <w:szCs w:val="28"/>
        </w:rPr>
      </w:pPr>
    </w:p>
    <w:p w14:paraId="36E450C9" w14:textId="77777777" w:rsidR="008B1DEE" w:rsidRPr="00766286" w:rsidRDefault="008B1DEE" w:rsidP="008B1DEE">
      <w:pPr>
        <w:autoSpaceDE w:val="0"/>
        <w:autoSpaceDN w:val="0"/>
        <w:adjustRightInd w:val="0"/>
        <w:jc w:val="center"/>
        <w:outlineLvl w:val="0"/>
        <w:rPr>
          <w:b/>
          <w:sz w:val="28"/>
          <w:szCs w:val="28"/>
        </w:rPr>
      </w:pPr>
      <w:r w:rsidRPr="00766286">
        <w:rPr>
          <w:b/>
          <w:sz w:val="28"/>
          <w:szCs w:val="28"/>
        </w:rPr>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14:paraId="6FFC1239" w14:textId="77777777" w:rsidR="008B1DEE" w:rsidRPr="00766286" w:rsidRDefault="008B1DEE" w:rsidP="008B1DEE">
      <w:pPr>
        <w:autoSpaceDE w:val="0"/>
        <w:autoSpaceDN w:val="0"/>
        <w:adjustRightInd w:val="0"/>
        <w:jc w:val="center"/>
        <w:outlineLvl w:val="0"/>
        <w:rPr>
          <w:sz w:val="28"/>
          <w:szCs w:val="28"/>
        </w:rPr>
      </w:pPr>
    </w:p>
    <w:p w14:paraId="3454016E" w14:textId="77777777" w:rsidR="008B1DEE" w:rsidRPr="00766286" w:rsidRDefault="008B1DEE" w:rsidP="008B1DEE">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8B1DEE" w:rsidRPr="00766286" w14:paraId="69667DBF" w14:textId="77777777" w:rsidTr="008B1DEE">
        <w:trPr>
          <w:trHeight w:val="371"/>
          <w:jc w:val="center"/>
        </w:trPr>
        <w:tc>
          <w:tcPr>
            <w:tcW w:w="598" w:type="dxa"/>
            <w:vAlign w:val="center"/>
          </w:tcPr>
          <w:p w14:paraId="15C7A205" w14:textId="77777777" w:rsidR="008B1DEE" w:rsidRPr="00766286" w:rsidRDefault="008B1DEE" w:rsidP="008B1DEE">
            <w:pPr>
              <w:tabs>
                <w:tab w:val="left" w:pos="7440"/>
              </w:tabs>
              <w:jc w:val="center"/>
            </w:pPr>
            <w:r w:rsidRPr="00766286">
              <w:t>№ п/п</w:t>
            </w:r>
          </w:p>
        </w:tc>
        <w:tc>
          <w:tcPr>
            <w:tcW w:w="8859" w:type="dxa"/>
            <w:vAlign w:val="center"/>
          </w:tcPr>
          <w:p w14:paraId="269F511E" w14:textId="77777777" w:rsidR="008B1DEE" w:rsidRPr="00766286" w:rsidRDefault="008B1DEE" w:rsidP="008B1DEE">
            <w:pPr>
              <w:tabs>
                <w:tab w:val="left" w:pos="7440"/>
              </w:tabs>
              <w:jc w:val="center"/>
            </w:pPr>
            <w:r w:rsidRPr="00766286">
              <w:t>Наименование мероприятия</w:t>
            </w:r>
          </w:p>
        </w:tc>
        <w:tc>
          <w:tcPr>
            <w:tcW w:w="1662" w:type="dxa"/>
            <w:vAlign w:val="center"/>
          </w:tcPr>
          <w:p w14:paraId="48F7A152" w14:textId="77777777" w:rsidR="008B1DEE" w:rsidRPr="00766286" w:rsidRDefault="008B1DEE" w:rsidP="008B1DEE">
            <w:pPr>
              <w:tabs>
                <w:tab w:val="left" w:pos="7440"/>
              </w:tabs>
              <w:jc w:val="center"/>
            </w:pPr>
            <w:r w:rsidRPr="00766286">
              <w:t>Срок выполнения</w:t>
            </w:r>
          </w:p>
        </w:tc>
        <w:tc>
          <w:tcPr>
            <w:tcW w:w="1461" w:type="dxa"/>
            <w:vAlign w:val="center"/>
          </w:tcPr>
          <w:p w14:paraId="5EF4B42F" w14:textId="77777777" w:rsidR="008B1DEE" w:rsidRPr="00766286" w:rsidRDefault="008B1DEE" w:rsidP="008B1DEE">
            <w:pPr>
              <w:tabs>
                <w:tab w:val="left" w:pos="7440"/>
              </w:tabs>
              <w:jc w:val="center"/>
            </w:pPr>
            <w:r w:rsidRPr="00766286">
              <w:t>Стоимость, млн. руб.</w:t>
            </w:r>
          </w:p>
        </w:tc>
        <w:tc>
          <w:tcPr>
            <w:tcW w:w="2187" w:type="dxa"/>
            <w:vAlign w:val="center"/>
          </w:tcPr>
          <w:p w14:paraId="6CB15067" w14:textId="77777777" w:rsidR="008B1DEE" w:rsidRPr="00766286" w:rsidRDefault="008B1DEE" w:rsidP="008B1DEE">
            <w:pPr>
              <w:tabs>
                <w:tab w:val="left" w:pos="7440"/>
              </w:tabs>
              <w:jc w:val="center"/>
            </w:pPr>
            <w:r w:rsidRPr="00766286">
              <w:t>Ответственный исполнитель</w:t>
            </w:r>
          </w:p>
        </w:tc>
      </w:tr>
      <w:tr w:rsidR="008B1DEE" w:rsidRPr="00766286" w14:paraId="4BE770CD" w14:textId="77777777" w:rsidTr="008B1DEE">
        <w:trPr>
          <w:trHeight w:val="371"/>
          <w:jc w:val="center"/>
        </w:trPr>
        <w:tc>
          <w:tcPr>
            <w:tcW w:w="598" w:type="dxa"/>
            <w:vAlign w:val="center"/>
          </w:tcPr>
          <w:p w14:paraId="1BF2EBD2" w14:textId="77777777" w:rsidR="008B1DEE" w:rsidRPr="00766286" w:rsidRDefault="008B1DEE" w:rsidP="008B1DEE">
            <w:pPr>
              <w:tabs>
                <w:tab w:val="left" w:pos="7440"/>
              </w:tabs>
              <w:jc w:val="center"/>
            </w:pPr>
            <w:r w:rsidRPr="00766286">
              <w:t>-</w:t>
            </w:r>
          </w:p>
        </w:tc>
        <w:tc>
          <w:tcPr>
            <w:tcW w:w="8859" w:type="dxa"/>
            <w:vAlign w:val="center"/>
          </w:tcPr>
          <w:p w14:paraId="514D8C30" w14:textId="77777777" w:rsidR="008B1DEE" w:rsidRPr="00766286" w:rsidRDefault="008B1DEE" w:rsidP="008B1DEE">
            <w:pPr>
              <w:tabs>
                <w:tab w:val="left" w:pos="7440"/>
              </w:tabs>
              <w:jc w:val="center"/>
            </w:pPr>
            <w:r w:rsidRPr="00766286">
              <w:t>-</w:t>
            </w:r>
          </w:p>
        </w:tc>
        <w:tc>
          <w:tcPr>
            <w:tcW w:w="1662" w:type="dxa"/>
            <w:vAlign w:val="center"/>
          </w:tcPr>
          <w:p w14:paraId="2707F06B" w14:textId="77777777" w:rsidR="008B1DEE" w:rsidRPr="00766286" w:rsidRDefault="008B1DEE" w:rsidP="008B1DEE">
            <w:pPr>
              <w:tabs>
                <w:tab w:val="left" w:pos="7440"/>
              </w:tabs>
              <w:jc w:val="center"/>
            </w:pPr>
            <w:r w:rsidRPr="00766286">
              <w:t>-</w:t>
            </w:r>
          </w:p>
        </w:tc>
        <w:tc>
          <w:tcPr>
            <w:tcW w:w="1461" w:type="dxa"/>
            <w:vAlign w:val="center"/>
          </w:tcPr>
          <w:p w14:paraId="769F10AF" w14:textId="77777777" w:rsidR="008B1DEE" w:rsidRPr="00766286" w:rsidRDefault="008B1DEE" w:rsidP="008B1DEE">
            <w:pPr>
              <w:tabs>
                <w:tab w:val="left" w:pos="7440"/>
              </w:tabs>
              <w:jc w:val="center"/>
            </w:pPr>
            <w:r w:rsidRPr="00766286">
              <w:t>-</w:t>
            </w:r>
          </w:p>
        </w:tc>
        <w:tc>
          <w:tcPr>
            <w:tcW w:w="2187" w:type="dxa"/>
            <w:vAlign w:val="center"/>
          </w:tcPr>
          <w:p w14:paraId="4F500548" w14:textId="77777777" w:rsidR="008B1DEE" w:rsidRPr="00766286" w:rsidRDefault="008B1DEE" w:rsidP="008B1DEE">
            <w:pPr>
              <w:tabs>
                <w:tab w:val="left" w:pos="7440"/>
              </w:tabs>
              <w:jc w:val="center"/>
            </w:pPr>
            <w:r w:rsidRPr="00766286">
              <w:t>-</w:t>
            </w:r>
          </w:p>
        </w:tc>
      </w:tr>
    </w:tbl>
    <w:p w14:paraId="08DF338E" w14:textId="77777777" w:rsidR="008B1DEE" w:rsidRPr="00766286" w:rsidRDefault="008B1DEE" w:rsidP="008B1DEE">
      <w:pPr>
        <w:autoSpaceDE w:val="0"/>
        <w:autoSpaceDN w:val="0"/>
        <w:adjustRightInd w:val="0"/>
        <w:jc w:val="center"/>
        <w:outlineLvl w:val="0"/>
        <w:rPr>
          <w:sz w:val="28"/>
          <w:szCs w:val="28"/>
        </w:rPr>
      </w:pPr>
    </w:p>
    <w:p w14:paraId="75C98235" w14:textId="77777777" w:rsidR="008B1DEE" w:rsidRPr="00766286" w:rsidRDefault="008B1DEE" w:rsidP="008B1DEE">
      <w:pPr>
        <w:autoSpaceDE w:val="0"/>
        <w:autoSpaceDN w:val="0"/>
        <w:adjustRightInd w:val="0"/>
        <w:ind w:left="5245"/>
        <w:jc w:val="center"/>
        <w:outlineLvl w:val="0"/>
        <w:rPr>
          <w:b/>
          <w:bCs/>
          <w:sz w:val="28"/>
          <w:szCs w:val="28"/>
        </w:rPr>
      </w:pPr>
    </w:p>
    <w:p w14:paraId="65EBB78E" w14:textId="77777777" w:rsidR="008B1DEE" w:rsidRDefault="008B1DEE" w:rsidP="005948C6">
      <w:pPr>
        <w:jc w:val="both"/>
        <w:rPr>
          <w:bCs/>
          <w:sz w:val="23"/>
          <w:szCs w:val="23"/>
        </w:rPr>
        <w:sectPr w:rsidR="008B1DEE" w:rsidSect="008B1DEE">
          <w:pgSz w:w="16838" w:h="11906" w:orient="landscape"/>
          <w:pgMar w:top="1134" w:right="567" w:bottom="567" w:left="567" w:header="720" w:footer="720" w:gutter="0"/>
          <w:cols w:space="720"/>
          <w:docGrid w:linePitch="326"/>
        </w:sectPr>
      </w:pPr>
    </w:p>
    <w:p w14:paraId="1EEDA75E" w14:textId="479DFA54" w:rsidR="008B1DEE" w:rsidRPr="00BE4EE9" w:rsidRDefault="008B1DEE" w:rsidP="008B1DEE">
      <w:pPr>
        <w:ind w:left="-2381" w:right="-569" w:firstLine="8335"/>
        <w:jc w:val="both"/>
        <w:rPr>
          <w:bCs/>
          <w:sz w:val="23"/>
          <w:szCs w:val="23"/>
        </w:rPr>
      </w:pPr>
      <w:r w:rsidRPr="00BE4EE9">
        <w:rPr>
          <w:bCs/>
          <w:sz w:val="23"/>
          <w:szCs w:val="23"/>
        </w:rPr>
        <w:lastRenderedPageBreak/>
        <w:t xml:space="preserve">Приложение № </w:t>
      </w:r>
      <w:r>
        <w:rPr>
          <w:bCs/>
          <w:sz w:val="23"/>
          <w:szCs w:val="23"/>
        </w:rPr>
        <w:t>7</w:t>
      </w:r>
      <w:r w:rsidRPr="00BE4EE9">
        <w:rPr>
          <w:bCs/>
          <w:sz w:val="23"/>
          <w:szCs w:val="23"/>
        </w:rPr>
        <w:t xml:space="preserve"> к протоколу № </w:t>
      </w:r>
      <w:r>
        <w:rPr>
          <w:bCs/>
          <w:sz w:val="23"/>
          <w:szCs w:val="23"/>
        </w:rPr>
        <w:t>60</w:t>
      </w:r>
    </w:p>
    <w:p w14:paraId="1E3A8064" w14:textId="77777777" w:rsidR="008B1DEE" w:rsidRPr="00BE4EE9" w:rsidRDefault="008B1DEE" w:rsidP="008B1DEE">
      <w:pPr>
        <w:ind w:left="-2381" w:right="-569" w:firstLine="8335"/>
        <w:jc w:val="both"/>
        <w:rPr>
          <w:bCs/>
          <w:sz w:val="23"/>
          <w:szCs w:val="23"/>
        </w:rPr>
      </w:pPr>
      <w:r>
        <w:rPr>
          <w:bCs/>
          <w:sz w:val="23"/>
          <w:szCs w:val="23"/>
        </w:rPr>
        <w:t>з</w:t>
      </w:r>
      <w:r w:rsidRPr="00BE4EE9">
        <w:rPr>
          <w:bCs/>
          <w:sz w:val="23"/>
          <w:szCs w:val="23"/>
        </w:rPr>
        <w:t>аседания Правления региональной</w:t>
      </w:r>
    </w:p>
    <w:p w14:paraId="455C3B7E" w14:textId="77777777" w:rsidR="008B1DEE" w:rsidRPr="00BE4EE9" w:rsidRDefault="008B1DEE" w:rsidP="008B1DEE">
      <w:pPr>
        <w:ind w:left="-2381" w:right="-569" w:firstLine="8335"/>
        <w:jc w:val="both"/>
        <w:rPr>
          <w:bCs/>
          <w:sz w:val="23"/>
          <w:szCs w:val="23"/>
        </w:rPr>
      </w:pPr>
      <w:r w:rsidRPr="00BE4EE9">
        <w:rPr>
          <w:bCs/>
          <w:sz w:val="23"/>
          <w:szCs w:val="23"/>
        </w:rPr>
        <w:t>энергетической комиссии</w:t>
      </w:r>
    </w:p>
    <w:p w14:paraId="7E632F54" w14:textId="7F7C8E9C" w:rsidR="008B1DEE" w:rsidRDefault="008B1DEE" w:rsidP="008B1DEE">
      <w:pPr>
        <w:ind w:left="-2381" w:right="-569" w:firstLine="8335"/>
        <w:jc w:val="both"/>
        <w:rPr>
          <w:bCs/>
          <w:sz w:val="23"/>
          <w:szCs w:val="23"/>
        </w:rPr>
      </w:pPr>
      <w:r w:rsidRPr="00BE4EE9">
        <w:rPr>
          <w:bCs/>
          <w:sz w:val="23"/>
          <w:szCs w:val="23"/>
        </w:rPr>
        <w:t xml:space="preserve">Кемеровской области от </w:t>
      </w:r>
      <w:r>
        <w:rPr>
          <w:bCs/>
          <w:sz w:val="23"/>
          <w:szCs w:val="23"/>
        </w:rPr>
        <w:t>30</w:t>
      </w:r>
      <w:r w:rsidRPr="00BE4EE9">
        <w:rPr>
          <w:bCs/>
          <w:sz w:val="23"/>
          <w:szCs w:val="23"/>
        </w:rPr>
        <w:t>.0</w:t>
      </w:r>
      <w:r>
        <w:rPr>
          <w:bCs/>
          <w:sz w:val="23"/>
          <w:szCs w:val="23"/>
        </w:rPr>
        <w:t>8</w:t>
      </w:r>
      <w:r w:rsidRPr="00BE4EE9">
        <w:rPr>
          <w:bCs/>
          <w:sz w:val="23"/>
          <w:szCs w:val="23"/>
        </w:rPr>
        <w:t>.2019</w:t>
      </w:r>
    </w:p>
    <w:p w14:paraId="6877FBBE" w14:textId="77777777" w:rsidR="00F60B37" w:rsidRDefault="00F60B37" w:rsidP="008B1DEE">
      <w:pPr>
        <w:ind w:left="-2381" w:right="-569" w:firstLine="8335"/>
        <w:jc w:val="both"/>
        <w:rPr>
          <w:bCs/>
          <w:sz w:val="23"/>
          <w:szCs w:val="23"/>
        </w:rPr>
      </w:pPr>
    </w:p>
    <w:p w14:paraId="0196B952" w14:textId="06706FB6" w:rsidR="008B1DEE" w:rsidRPr="008B1DEE" w:rsidRDefault="008B1DEE" w:rsidP="008B1DEE">
      <w:pPr>
        <w:keepNext/>
        <w:jc w:val="center"/>
        <w:outlineLvl w:val="0"/>
        <w:rPr>
          <w:b/>
          <w:iCs/>
          <w:color w:val="000000"/>
          <w:sz w:val="28"/>
          <w:szCs w:val="28"/>
          <w:lang w:eastAsia="ru-RU"/>
        </w:rPr>
      </w:pPr>
      <w:r w:rsidRPr="008B1DEE">
        <w:rPr>
          <w:b/>
          <w:iCs/>
          <w:noProof/>
          <w:color w:val="000000"/>
          <w:sz w:val="28"/>
          <w:szCs w:val="28"/>
          <w:lang w:eastAsia="ru-RU"/>
        </w:rPr>
        <mc:AlternateContent>
          <mc:Choice Requires="wps">
            <w:drawing>
              <wp:anchor distT="0" distB="0" distL="114300" distR="114300" simplePos="0" relativeHeight="251659264" behindDoc="0" locked="0" layoutInCell="1" allowOverlap="1" wp14:anchorId="21301E9E" wp14:editId="386499E3">
                <wp:simplePos x="0" y="0"/>
                <wp:positionH relativeFrom="column">
                  <wp:posOffset>2863215</wp:posOffset>
                </wp:positionH>
                <wp:positionV relativeFrom="paragraph">
                  <wp:posOffset>-369570</wp:posOffset>
                </wp:positionV>
                <wp:extent cx="247650" cy="219075"/>
                <wp:effectExtent l="9525" t="9525" r="9525" b="9525"/>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98F4D" id="Прямоугольник 155" o:spid="_x0000_s1026" style="position:absolute;margin-left:225.45pt;margin-top:-29.1pt;width:1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" strokecolor="white"/>
            </w:pict>
          </mc:Fallback>
        </mc:AlternateContent>
      </w:r>
      <w:r w:rsidRPr="008B1DEE">
        <w:rPr>
          <w:b/>
          <w:iCs/>
          <w:color w:val="000000"/>
          <w:sz w:val="28"/>
          <w:szCs w:val="28"/>
          <w:lang w:eastAsia="ru-RU"/>
        </w:rPr>
        <w:t>Экспертное заключение</w:t>
      </w:r>
    </w:p>
    <w:p w14:paraId="0E5021B6" w14:textId="77777777" w:rsidR="008B1DEE" w:rsidRPr="008B1DEE" w:rsidRDefault="008B1DEE" w:rsidP="008B1DEE">
      <w:pPr>
        <w:keepNext/>
        <w:jc w:val="center"/>
        <w:outlineLvl w:val="0"/>
        <w:rPr>
          <w:b/>
          <w:iCs/>
          <w:sz w:val="28"/>
          <w:szCs w:val="28"/>
          <w:lang w:eastAsia="ru-RU"/>
        </w:rPr>
      </w:pPr>
      <w:r w:rsidRPr="008B1DEE">
        <w:rPr>
          <w:b/>
          <w:iCs/>
          <w:sz w:val="28"/>
          <w:szCs w:val="28"/>
          <w:lang w:eastAsia="ru-RU"/>
        </w:rPr>
        <w:t>региональной энергетической комиссии Кемеровской области</w:t>
      </w:r>
    </w:p>
    <w:p w14:paraId="3329E8F5" w14:textId="087EB1ED" w:rsidR="008B1DEE" w:rsidRPr="008B1DEE" w:rsidRDefault="008B1DEE" w:rsidP="008B1DEE">
      <w:pPr>
        <w:jc w:val="center"/>
        <w:rPr>
          <w:color w:val="000000"/>
          <w:sz w:val="28"/>
          <w:szCs w:val="28"/>
          <w:lang w:eastAsia="ru-RU"/>
        </w:rPr>
      </w:pPr>
      <w:r w:rsidRPr="008B1DEE">
        <w:rPr>
          <w:color w:val="000000"/>
          <w:sz w:val="28"/>
          <w:szCs w:val="28"/>
          <w:lang w:eastAsia="ru-RU"/>
        </w:rPr>
        <w:t>по материалам, представленным</w:t>
      </w:r>
      <w:r w:rsidRPr="008B1DEE">
        <w:rPr>
          <w:b/>
          <w:color w:val="000000"/>
          <w:sz w:val="28"/>
          <w:szCs w:val="28"/>
          <w:lang w:eastAsia="ru-RU"/>
        </w:rPr>
        <w:t xml:space="preserve"> ООО </w:t>
      </w:r>
      <w:r w:rsidRPr="008B1DEE">
        <w:rPr>
          <w:b/>
          <w:bCs/>
          <w:kern w:val="32"/>
          <w:sz w:val="28"/>
          <w:szCs w:val="28"/>
        </w:rPr>
        <w:t>«Водоканал» (г. Калтан, г. Осинники)</w:t>
      </w:r>
      <w:r w:rsidRPr="008B1DEE">
        <w:rPr>
          <w:color w:val="000000"/>
          <w:sz w:val="28"/>
          <w:szCs w:val="28"/>
          <w:lang w:eastAsia="ru-RU"/>
        </w:rPr>
        <w:t>, для установления тарифов на питьевую воду, водоотведение, реализуемые на потребительском рынке, на период с 30.08.2019 по 31.12.2023</w:t>
      </w:r>
    </w:p>
    <w:p w14:paraId="69DAD9ED" w14:textId="77777777" w:rsidR="008B1DEE" w:rsidRPr="008B1DEE" w:rsidRDefault="008B1DEE" w:rsidP="008B1DEE">
      <w:pPr>
        <w:tabs>
          <w:tab w:val="left" w:pos="10206"/>
        </w:tabs>
        <w:ind w:firstLine="709"/>
        <w:jc w:val="center"/>
        <w:rPr>
          <w:color w:val="000000"/>
          <w:szCs w:val="28"/>
          <w:lang w:eastAsia="ru-RU"/>
        </w:rPr>
      </w:pPr>
    </w:p>
    <w:p w14:paraId="44E545EB" w14:textId="77777777" w:rsidR="008B1DEE" w:rsidRPr="008B1DEE" w:rsidRDefault="008B1DEE" w:rsidP="008B1DEE">
      <w:pPr>
        <w:jc w:val="both"/>
        <w:rPr>
          <w:i/>
          <w:color w:val="FF0000"/>
          <w:szCs w:val="29"/>
          <w:lang w:eastAsia="ru-RU"/>
        </w:rPr>
      </w:pPr>
    </w:p>
    <w:p w14:paraId="2AB832B2" w14:textId="77777777" w:rsidR="008B1DEE" w:rsidRPr="008B1DEE" w:rsidRDefault="008B1DEE" w:rsidP="008B1DEE">
      <w:pPr>
        <w:ind w:firstLine="709"/>
        <w:jc w:val="both"/>
        <w:rPr>
          <w:color w:val="000000"/>
          <w:sz w:val="4"/>
          <w:szCs w:val="4"/>
          <w:lang w:eastAsia="ru-RU"/>
        </w:rPr>
      </w:pPr>
    </w:p>
    <w:p w14:paraId="777DA6D6" w14:textId="77777777" w:rsidR="008B1DEE" w:rsidRPr="008B1DEE" w:rsidRDefault="008B1DEE" w:rsidP="008B1DEE">
      <w:pPr>
        <w:ind w:firstLine="709"/>
        <w:jc w:val="both"/>
        <w:rPr>
          <w:color w:val="000000"/>
          <w:sz w:val="28"/>
          <w:szCs w:val="28"/>
          <w:lang w:eastAsia="ru-RU"/>
        </w:rPr>
      </w:pPr>
      <w:r w:rsidRPr="008B1DEE">
        <w:rPr>
          <w:sz w:val="28"/>
          <w:szCs w:val="28"/>
          <w:lang w:eastAsia="ru-RU"/>
        </w:rPr>
        <w:t>Главный консультант региональной энергетической комиссии Кемеровской области (далее – специалист), рассмотрев представленные</w:t>
      </w:r>
      <w:r w:rsidRPr="008B1DEE">
        <w:rPr>
          <w:color w:val="000000"/>
          <w:sz w:val="28"/>
          <w:szCs w:val="28"/>
          <w:lang w:eastAsia="ru-RU"/>
        </w:rPr>
        <w:t xml:space="preserve">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2A764738" w14:textId="77777777" w:rsidR="008B1DEE" w:rsidRPr="008B1DEE" w:rsidRDefault="008B1DEE" w:rsidP="008B1DEE">
      <w:pPr>
        <w:ind w:firstLine="709"/>
        <w:jc w:val="both"/>
        <w:rPr>
          <w:color w:val="000000"/>
          <w:sz w:val="28"/>
          <w:szCs w:val="28"/>
          <w:lang w:eastAsia="ru-RU"/>
        </w:rPr>
      </w:pPr>
    </w:p>
    <w:p w14:paraId="16970357" w14:textId="00BC37E3" w:rsidR="008B1DEE" w:rsidRPr="008B1DEE" w:rsidRDefault="008B1DEE" w:rsidP="008B1DEE">
      <w:pPr>
        <w:ind w:firstLine="709"/>
        <w:jc w:val="both"/>
        <w:rPr>
          <w:sz w:val="28"/>
          <w:szCs w:val="28"/>
          <w:lang w:eastAsia="ru-RU"/>
        </w:rPr>
      </w:pPr>
      <w:r w:rsidRPr="008B1DEE">
        <w:rPr>
          <w:sz w:val="28"/>
          <w:szCs w:val="28"/>
          <w:lang w:eastAsia="ru-RU"/>
        </w:rPr>
        <w:t>ООО «Водоканал» (г. Калтан, г. Осинники) обратилось в региональную энергетическую комиссию Кемеровской области с заявлением об установлении тарифов на питьевую воду, водоотведение на 2019-2023 годы (вх. от 06.08.2019 № 4028) с применением метода индексации, в связи с заключением концессионных соглашений (от 01.08.2019) по итогам открытых конкурсов, проведенных администрациями Калтанского и Осинниковского городских округов.</w:t>
      </w:r>
    </w:p>
    <w:p w14:paraId="3A67EBD6" w14:textId="6D2F0915" w:rsidR="008B1DEE" w:rsidRPr="008B1DEE" w:rsidRDefault="008B1DEE" w:rsidP="008B1DEE">
      <w:pPr>
        <w:ind w:firstLine="709"/>
        <w:jc w:val="both"/>
        <w:rPr>
          <w:sz w:val="28"/>
          <w:szCs w:val="28"/>
          <w:lang w:eastAsia="ru-RU"/>
        </w:rPr>
      </w:pPr>
      <w:r w:rsidRPr="008B1DEE">
        <w:rPr>
          <w:sz w:val="28"/>
          <w:szCs w:val="28"/>
          <w:lang w:eastAsia="ru-RU"/>
        </w:rPr>
        <w:t>До момента заключения концессионных соглашений, объекты централизованных систем холодного водоснабжения, водоотведения Калтанского и Осинниковского городских округов были переданы на обслуживание МУП «УК ЖКХ» (г. Калтан) и МУП ОГО «Водоканал» (г. Осинники) на праве хозяйственного ведения.</w:t>
      </w:r>
    </w:p>
    <w:p w14:paraId="3FCF324E" w14:textId="77777777" w:rsidR="008B1DEE" w:rsidRPr="008B1DEE" w:rsidRDefault="008B1DEE" w:rsidP="008B1DEE">
      <w:pPr>
        <w:ind w:firstLine="709"/>
        <w:jc w:val="both"/>
        <w:rPr>
          <w:color w:val="000000"/>
          <w:sz w:val="28"/>
          <w:szCs w:val="28"/>
          <w:lang w:eastAsia="ru-RU"/>
        </w:rPr>
      </w:pPr>
    </w:p>
    <w:p w14:paraId="0AC9B1B5"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Согласно представленному заявлению организацией было предложено установить тарифы:</w:t>
      </w:r>
    </w:p>
    <w:p w14:paraId="76B31849" w14:textId="77777777" w:rsidR="008B1DEE" w:rsidRPr="008B1DEE" w:rsidRDefault="008B1DEE" w:rsidP="008B1DEE">
      <w:pPr>
        <w:ind w:firstLine="709"/>
        <w:jc w:val="both"/>
        <w:rPr>
          <w:color w:val="000000"/>
          <w:sz w:val="28"/>
          <w:szCs w:val="28"/>
          <w:u w:val="single"/>
          <w:lang w:eastAsia="ru-RU"/>
        </w:rPr>
      </w:pPr>
      <w:r w:rsidRPr="008B1DEE">
        <w:rPr>
          <w:color w:val="000000"/>
          <w:sz w:val="28"/>
          <w:szCs w:val="28"/>
          <w:u w:val="single"/>
          <w:lang w:eastAsia="ru-RU"/>
        </w:rPr>
        <w:t>На питьевую воду (г. Калтан, г. Осинники):</w:t>
      </w:r>
    </w:p>
    <w:p w14:paraId="4FB796D0"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2019 год в размере 50,87 руб./м3;</w:t>
      </w:r>
    </w:p>
    <w:p w14:paraId="512191C9"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2020 год в размере 52,25 руб./м3;</w:t>
      </w:r>
    </w:p>
    <w:p w14:paraId="0FE2BF43"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2021 год в размере 54,18 руб./м3;</w:t>
      </w:r>
    </w:p>
    <w:p w14:paraId="08D02EC2"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2022 год в размере 56,03 руб./м3;</w:t>
      </w:r>
    </w:p>
    <w:p w14:paraId="359E6B8B"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2023 год в размере 58,12 руб./м3.</w:t>
      </w:r>
    </w:p>
    <w:p w14:paraId="19908DA3" w14:textId="77777777" w:rsidR="008B1DEE" w:rsidRPr="008B1DEE" w:rsidRDefault="008B1DEE" w:rsidP="008B1DEE">
      <w:pPr>
        <w:ind w:firstLine="709"/>
        <w:jc w:val="both"/>
        <w:rPr>
          <w:color w:val="000000"/>
          <w:sz w:val="28"/>
          <w:szCs w:val="28"/>
          <w:u w:val="single"/>
          <w:lang w:eastAsia="ru-RU"/>
        </w:rPr>
      </w:pPr>
      <w:r w:rsidRPr="008B1DEE">
        <w:rPr>
          <w:color w:val="000000"/>
          <w:sz w:val="28"/>
          <w:szCs w:val="28"/>
          <w:u w:val="single"/>
          <w:lang w:eastAsia="ru-RU"/>
        </w:rPr>
        <w:t>На водоотведение (г. Калтан):</w:t>
      </w:r>
    </w:p>
    <w:p w14:paraId="59966D65"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2019 год в размере 29,84 руб./м3;</w:t>
      </w:r>
    </w:p>
    <w:p w14:paraId="7AEFAAF5"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2020 год в размере 30,56 руб./м3;</w:t>
      </w:r>
    </w:p>
    <w:p w14:paraId="577E6F17"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2021 год в размере 32,52 руб./м3;</w:t>
      </w:r>
    </w:p>
    <w:p w14:paraId="2878A963"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2022 год в размере 34,15 руб./м3;</w:t>
      </w:r>
    </w:p>
    <w:p w14:paraId="38070140"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2023 год в размере 34,96 руб./м3.</w:t>
      </w:r>
    </w:p>
    <w:p w14:paraId="7FC7B642" w14:textId="77777777" w:rsidR="008B1DEE" w:rsidRPr="008B1DEE" w:rsidRDefault="008B1DEE" w:rsidP="008B1DEE">
      <w:pPr>
        <w:ind w:firstLine="709"/>
        <w:jc w:val="both"/>
        <w:rPr>
          <w:color w:val="000000"/>
          <w:sz w:val="28"/>
          <w:szCs w:val="28"/>
          <w:u w:val="single"/>
          <w:lang w:eastAsia="ru-RU"/>
        </w:rPr>
      </w:pPr>
      <w:r w:rsidRPr="008B1DEE">
        <w:rPr>
          <w:color w:val="000000"/>
          <w:sz w:val="28"/>
          <w:szCs w:val="28"/>
          <w:u w:val="single"/>
          <w:lang w:eastAsia="ru-RU"/>
        </w:rPr>
        <w:t>На водоотведение (г. Осинники):</w:t>
      </w:r>
    </w:p>
    <w:p w14:paraId="2BA80328"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lastRenderedPageBreak/>
        <w:t>- на 2019 год в размере 42,07 руб./м3;</w:t>
      </w:r>
    </w:p>
    <w:p w14:paraId="678DCEB3"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2020 год в размере 43,05 руб./м3;</w:t>
      </w:r>
    </w:p>
    <w:p w14:paraId="463F9992"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2021 год в размере 45,59 руб./м3;</w:t>
      </w:r>
    </w:p>
    <w:p w14:paraId="10F34923"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2022 год в размере 46,86 руб./м3;</w:t>
      </w:r>
    </w:p>
    <w:p w14:paraId="6049880C"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на 2023 год в размере 48,36 руб./м3.</w:t>
      </w:r>
    </w:p>
    <w:p w14:paraId="7FF5275F" w14:textId="77777777" w:rsidR="008B1DEE" w:rsidRPr="008B1DEE" w:rsidRDefault="008B1DEE" w:rsidP="008B1DEE">
      <w:pPr>
        <w:ind w:firstLine="709"/>
        <w:jc w:val="both"/>
        <w:rPr>
          <w:color w:val="000000"/>
          <w:sz w:val="28"/>
          <w:szCs w:val="28"/>
          <w:u w:val="single"/>
          <w:lang w:eastAsia="ru-RU"/>
        </w:rPr>
      </w:pPr>
    </w:p>
    <w:p w14:paraId="7AF460BE"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В процессе рассмотрения тарифного дела в адрес регулятора поступило обращение ООО «Водоканал» (исх. от 22.08.2019 № 284, вх. от 23.08.2019              № 4307) о приобщении к ранее представленным материалам дополнительных документов. Так, предприятием были предоставлены новые расчеты по статьям затрат. Однако, общая сумма необходимой валовой выручки и заявленных тарифов остались на том же уровне (изменения коснулись только внутренней структуры расходов между статьями затрат).</w:t>
      </w:r>
    </w:p>
    <w:p w14:paraId="0C305555" w14:textId="77777777" w:rsidR="008B1DEE" w:rsidRPr="008B1DEE" w:rsidRDefault="008B1DEE" w:rsidP="008B1DEE">
      <w:pPr>
        <w:ind w:firstLine="709"/>
        <w:jc w:val="both"/>
        <w:rPr>
          <w:color w:val="000000"/>
          <w:sz w:val="28"/>
          <w:szCs w:val="28"/>
          <w:lang w:eastAsia="ru-RU"/>
        </w:rPr>
      </w:pPr>
    </w:p>
    <w:p w14:paraId="35465E8B"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xml:space="preserve">Расчет тарифов произведен специалистом с применением метода индексации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на период с </w:t>
      </w:r>
      <w:r w:rsidRPr="008B1DEE">
        <w:rPr>
          <w:sz w:val="28"/>
          <w:szCs w:val="28"/>
          <w:lang w:eastAsia="ru-RU"/>
        </w:rPr>
        <w:t>30.08</w:t>
      </w:r>
      <w:r w:rsidRPr="008B1DEE">
        <w:rPr>
          <w:color w:val="000000"/>
          <w:sz w:val="28"/>
          <w:szCs w:val="28"/>
          <w:lang w:eastAsia="ru-RU"/>
        </w:rPr>
        <w:t>.2019 по 31.12.2023.</w:t>
      </w:r>
    </w:p>
    <w:p w14:paraId="67A5CAF8" w14:textId="77777777" w:rsidR="008B1DEE" w:rsidRPr="008B1DEE" w:rsidRDefault="008B1DEE" w:rsidP="008B1DEE">
      <w:pPr>
        <w:ind w:firstLine="709"/>
        <w:jc w:val="both"/>
        <w:rPr>
          <w:color w:val="000000"/>
          <w:sz w:val="28"/>
          <w:szCs w:val="16"/>
          <w:lang w:eastAsia="ru-RU"/>
        </w:rPr>
      </w:pPr>
    </w:p>
    <w:p w14:paraId="5E686914" w14:textId="77777777" w:rsidR="008B1DEE" w:rsidRPr="008B1DEE" w:rsidRDefault="008B1DEE" w:rsidP="008B1DEE">
      <w:pPr>
        <w:jc w:val="center"/>
        <w:rPr>
          <w:b/>
          <w:sz w:val="32"/>
          <w:szCs w:val="32"/>
          <w:u w:val="single"/>
          <w:lang w:eastAsia="ru-RU"/>
        </w:rPr>
      </w:pPr>
      <w:r w:rsidRPr="008B1DEE">
        <w:rPr>
          <w:b/>
          <w:sz w:val="32"/>
          <w:szCs w:val="32"/>
          <w:u w:val="single"/>
          <w:lang w:eastAsia="ru-RU"/>
        </w:rPr>
        <w:t>Общая характеристика организации</w:t>
      </w:r>
    </w:p>
    <w:p w14:paraId="66940E10" w14:textId="77777777" w:rsidR="008B1DEE" w:rsidRPr="008B1DEE" w:rsidRDefault="008B1DEE" w:rsidP="008B1DEE">
      <w:pPr>
        <w:jc w:val="center"/>
        <w:rPr>
          <w:b/>
          <w:sz w:val="20"/>
          <w:szCs w:val="10"/>
          <w:u w:val="single"/>
          <w:lang w:eastAsia="ru-RU"/>
        </w:rPr>
      </w:pPr>
    </w:p>
    <w:p w14:paraId="58EC67EF" w14:textId="77777777" w:rsidR="008B1DEE" w:rsidRPr="008B1DEE" w:rsidRDefault="008B1DEE" w:rsidP="008B1DEE">
      <w:pPr>
        <w:ind w:firstLine="709"/>
        <w:jc w:val="both"/>
        <w:rPr>
          <w:sz w:val="28"/>
          <w:lang w:eastAsia="ru-RU"/>
        </w:rPr>
      </w:pPr>
      <w:r w:rsidRPr="008B1DEE">
        <w:rPr>
          <w:sz w:val="28"/>
          <w:lang w:eastAsia="ru-RU"/>
        </w:rPr>
        <w:t xml:space="preserve">ООО «Водоканал» (далее – организация) осуществляет свою деятельность на территории Калтанского и Осинниковского городских округов Кемеровской области и оказывает услуги в сфере холодного водоснабжения, водоотведения. </w:t>
      </w:r>
    </w:p>
    <w:p w14:paraId="005C19CA" w14:textId="77777777" w:rsidR="008B1DEE" w:rsidRPr="008B1DEE" w:rsidRDefault="008B1DEE" w:rsidP="008B1DEE">
      <w:pPr>
        <w:ind w:firstLine="709"/>
        <w:jc w:val="both"/>
        <w:rPr>
          <w:color w:val="000000"/>
          <w:sz w:val="20"/>
          <w:szCs w:val="28"/>
          <w:lang w:eastAsia="ru-RU"/>
        </w:rPr>
      </w:pPr>
    </w:p>
    <w:p w14:paraId="68560551"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Объекты инженерной инфраструктуры необходимые организации для осуществления водоснабжения и водоотведения на территории Осинниковского городского округа, переданы предприятию Комитетом по управлению муниципальным имуществом администрации Осинниковского городского округа на основании:</w:t>
      </w:r>
    </w:p>
    <w:p w14:paraId="4716D157"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концессионного соглашения в отношении объектов холодного водоснабжения Осинниковского городского округа от 01.08.2019 № б/н;</w:t>
      </w:r>
    </w:p>
    <w:p w14:paraId="5169C175"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концессионного соглашения в отношении объектов водоотведения Осинниковского городского округа от 01.08.2019 № б/н.</w:t>
      </w:r>
    </w:p>
    <w:p w14:paraId="612F90F3"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Объекты инженерной инфраструктуры необходимые организации для осуществления водоснабжения и водоотведения на территории Калтанского городского округа, переданы предприятию МКУ «Управление муниципальным имуществом Калтанского городского округа» на основании:</w:t>
      </w:r>
    </w:p>
    <w:p w14:paraId="78D8A63F"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концессионного соглашения в отношении объектов холодного водоснабжения Калтанского городского округа от 01.08.2019 № б/н;</w:t>
      </w:r>
    </w:p>
    <w:p w14:paraId="2A6EB546" w14:textId="5E96A58A" w:rsidR="008B1DEE" w:rsidRDefault="008B1DEE" w:rsidP="008B1DEE">
      <w:pPr>
        <w:ind w:firstLine="709"/>
        <w:jc w:val="both"/>
        <w:rPr>
          <w:color w:val="000000"/>
          <w:sz w:val="28"/>
          <w:szCs w:val="28"/>
          <w:lang w:eastAsia="ru-RU"/>
        </w:rPr>
      </w:pPr>
      <w:r w:rsidRPr="008B1DEE">
        <w:rPr>
          <w:color w:val="000000"/>
          <w:sz w:val="28"/>
          <w:szCs w:val="28"/>
          <w:lang w:eastAsia="ru-RU"/>
        </w:rPr>
        <w:lastRenderedPageBreak/>
        <w:t>- концессионного соглашения в отношении объектов водоотведения Калтанского городского округа от 01.08.2019 № б/н.</w:t>
      </w:r>
    </w:p>
    <w:p w14:paraId="545986D5" w14:textId="77777777" w:rsidR="00F60B37" w:rsidRPr="008B1DEE" w:rsidRDefault="00F60B37" w:rsidP="008B1DEE">
      <w:pPr>
        <w:ind w:firstLine="709"/>
        <w:jc w:val="both"/>
        <w:rPr>
          <w:color w:val="000000"/>
          <w:sz w:val="28"/>
          <w:szCs w:val="28"/>
          <w:lang w:eastAsia="ru-RU"/>
        </w:rPr>
      </w:pPr>
    </w:p>
    <w:p w14:paraId="742D17F7" w14:textId="77777777" w:rsidR="008B1DEE" w:rsidRPr="008B1DEE" w:rsidRDefault="008B1DEE" w:rsidP="008B1DEE">
      <w:pPr>
        <w:jc w:val="center"/>
        <w:rPr>
          <w:b/>
          <w:sz w:val="32"/>
          <w:szCs w:val="32"/>
          <w:u w:val="single"/>
          <w:lang w:eastAsia="ru-RU"/>
        </w:rPr>
      </w:pPr>
      <w:r w:rsidRPr="008B1DEE">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0FD6142" w14:textId="77777777" w:rsidR="008B1DEE" w:rsidRPr="008B1DEE" w:rsidRDefault="008B1DEE" w:rsidP="008B1DEE">
      <w:pPr>
        <w:jc w:val="center"/>
        <w:rPr>
          <w:b/>
          <w:sz w:val="18"/>
          <w:szCs w:val="10"/>
          <w:u w:val="single"/>
          <w:lang w:eastAsia="ru-RU"/>
        </w:rPr>
      </w:pPr>
    </w:p>
    <w:p w14:paraId="1388E4A4" w14:textId="76270EA2" w:rsidR="008B1DEE" w:rsidRPr="008B1DEE" w:rsidRDefault="008B1DEE" w:rsidP="008B1DEE">
      <w:pPr>
        <w:ind w:firstLine="709"/>
        <w:jc w:val="both"/>
        <w:rPr>
          <w:sz w:val="28"/>
          <w:szCs w:val="28"/>
          <w:lang w:eastAsia="ru-RU"/>
        </w:rPr>
      </w:pPr>
      <w:r w:rsidRPr="008B1DEE">
        <w:rPr>
          <w:sz w:val="28"/>
          <w:szCs w:val="28"/>
          <w:lang w:eastAsia="ru-RU"/>
        </w:rPr>
        <w:t>Материалы организации по расчету тарифов на 2019-2023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w:t>
      </w:r>
      <w:r>
        <w:rPr>
          <w:sz w:val="28"/>
          <w:szCs w:val="28"/>
          <w:lang w:eastAsia="ru-RU"/>
        </w:rPr>
        <w:t xml:space="preserve"> </w:t>
      </w:r>
      <w:r w:rsidRPr="008B1DEE">
        <w:rPr>
          <w:sz w:val="28"/>
          <w:szCs w:val="28"/>
          <w:lang w:eastAsia="ru-RU"/>
        </w:rPr>
        <w:t>«О государственном регулировании тарифов в сфере водоснабжения и водоотведения»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05B81BE2" w14:textId="77777777" w:rsidR="008B1DEE" w:rsidRPr="008B1DEE" w:rsidRDefault="008B1DEE" w:rsidP="008B1DEE">
      <w:pPr>
        <w:ind w:firstLine="709"/>
        <w:jc w:val="both"/>
        <w:rPr>
          <w:color w:val="FF0000"/>
          <w:sz w:val="28"/>
          <w:szCs w:val="28"/>
          <w:lang w:eastAsia="ru-RU"/>
        </w:rPr>
      </w:pPr>
    </w:p>
    <w:p w14:paraId="031263D7" w14:textId="0BB678C0" w:rsidR="008B1DEE" w:rsidRPr="008B1DEE" w:rsidRDefault="008B1DEE" w:rsidP="008B1DEE">
      <w:pPr>
        <w:ind w:firstLine="709"/>
        <w:jc w:val="both"/>
        <w:rPr>
          <w:b/>
          <w:sz w:val="28"/>
          <w:szCs w:val="28"/>
          <w:u w:val="single"/>
          <w:lang w:eastAsia="ru-RU"/>
        </w:rPr>
      </w:pPr>
      <w:r w:rsidRPr="008B1DEE">
        <w:rPr>
          <w:sz w:val="28"/>
          <w:szCs w:val="28"/>
          <w:lang w:eastAsia="ru-RU"/>
        </w:rPr>
        <w:t xml:space="preserve">МКУ «Комитет по управлению муниципальным имуществом» Осинниковского городского округа обратилось с заявлениями (вх. от 04.02.2019 №№ 408, 409) о предоставлении сведений о ценах, значениях и параметрах, подлежащих представлению органом регулирования организатору конкурса и о согласовании метода регулирования тарифов и значений долгосрочных параметров регулирования, включаемых в конкурсную документацию по проведению открытого аукциона на право заключения концессионных соглашений </w:t>
      </w:r>
      <w:r w:rsidRPr="008B1DEE">
        <w:rPr>
          <w:b/>
          <w:sz w:val="28"/>
          <w:szCs w:val="28"/>
          <w:lang w:eastAsia="ru-RU"/>
        </w:rPr>
        <w:t>в отношении объектов холодного водоснабжения, водоотведения</w:t>
      </w:r>
      <w:r w:rsidRPr="008B1DEE">
        <w:rPr>
          <w:sz w:val="28"/>
          <w:szCs w:val="28"/>
          <w:lang w:eastAsia="ru-RU"/>
        </w:rPr>
        <w:t xml:space="preserve"> </w:t>
      </w:r>
      <w:r w:rsidRPr="008B1DEE">
        <w:rPr>
          <w:b/>
          <w:sz w:val="28"/>
          <w:szCs w:val="28"/>
          <w:lang w:eastAsia="ru-RU"/>
        </w:rPr>
        <w:t xml:space="preserve">муниципального образования – </w:t>
      </w:r>
      <w:r w:rsidRPr="008B1DEE">
        <w:rPr>
          <w:b/>
          <w:sz w:val="28"/>
          <w:szCs w:val="28"/>
          <w:u w:val="single"/>
          <w:lang w:eastAsia="ru-RU"/>
        </w:rPr>
        <w:t>Осинниковский городской округ.</w:t>
      </w:r>
    </w:p>
    <w:p w14:paraId="738CE9CF" w14:textId="25D015FA" w:rsidR="008B1DEE" w:rsidRPr="008B1DEE" w:rsidRDefault="008B1DEE" w:rsidP="008B1DEE">
      <w:pPr>
        <w:ind w:firstLine="709"/>
        <w:jc w:val="both"/>
        <w:rPr>
          <w:sz w:val="28"/>
          <w:szCs w:val="28"/>
          <w:lang w:eastAsia="ru-RU"/>
        </w:rPr>
      </w:pPr>
      <w:r w:rsidRPr="008B1DEE">
        <w:rPr>
          <w:sz w:val="28"/>
          <w:szCs w:val="28"/>
          <w:lang w:eastAsia="ru-RU"/>
        </w:rPr>
        <w:t>В соответствии с действующим законодательством, на основании имеющихся у регулятора данных о деятельности организации, ранее осуществлявшей эксплуатацию централизованных систем холодного водоснабжения, водоотведения Осинниковского городского округа -  МУП ОГО «Водоканал», региональной энергетической комиссией Кемеровской области письмами от 22.03.2019 № М-10-57/834-01,    от 27.03.2019 № М-10-79/881-01:</w:t>
      </w:r>
    </w:p>
    <w:p w14:paraId="7FF2A352" w14:textId="77777777" w:rsidR="008B1DEE" w:rsidRPr="008B1DEE" w:rsidRDefault="008B1DEE" w:rsidP="008B1DEE">
      <w:pPr>
        <w:ind w:firstLine="709"/>
        <w:jc w:val="both"/>
        <w:rPr>
          <w:sz w:val="28"/>
          <w:szCs w:val="28"/>
          <w:lang w:eastAsia="ru-RU"/>
        </w:rPr>
      </w:pPr>
      <w:r w:rsidRPr="008B1DEE">
        <w:rPr>
          <w:sz w:val="28"/>
          <w:szCs w:val="28"/>
          <w:lang w:eastAsia="ru-RU"/>
        </w:rPr>
        <w:t>- согласован в качестве метода долгосрочного регулирования тарифов в отношении объектов систем холодного водоснабжения и водоотведения, содержащегося в предложении о заключении концессионного соглашения – метод индексации;</w:t>
      </w:r>
    </w:p>
    <w:p w14:paraId="1A70765B" w14:textId="77777777" w:rsidR="008B1DEE" w:rsidRPr="008B1DEE" w:rsidRDefault="008B1DEE" w:rsidP="008B1DEE">
      <w:pPr>
        <w:ind w:firstLine="709"/>
        <w:jc w:val="both"/>
        <w:rPr>
          <w:sz w:val="28"/>
          <w:szCs w:val="28"/>
          <w:lang w:eastAsia="ru-RU"/>
        </w:rPr>
      </w:pPr>
      <w:r w:rsidRPr="008B1DEE">
        <w:rPr>
          <w:sz w:val="28"/>
          <w:szCs w:val="28"/>
          <w:lang w:eastAsia="ru-RU"/>
        </w:rPr>
        <w:t>- согласовано значение долгосрочного параметра регулирования тарифов, не установленного в качестве критерия конкурса, - индекса эффективности операционных расходов – в размере 1 % в год;</w:t>
      </w:r>
    </w:p>
    <w:p w14:paraId="67793462" w14:textId="77777777" w:rsidR="008B1DEE" w:rsidRPr="008B1DEE" w:rsidRDefault="008B1DEE" w:rsidP="008B1DEE">
      <w:pPr>
        <w:autoSpaceDE w:val="0"/>
        <w:autoSpaceDN w:val="0"/>
        <w:adjustRightInd w:val="0"/>
        <w:ind w:firstLine="709"/>
        <w:jc w:val="both"/>
        <w:rPr>
          <w:rFonts w:eastAsia="Calibri"/>
          <w:sz w:val="28"/>
          <w:szCs w:val="28"/>
        </w:rPr>
      </w:pPr>
      <w:r w:rsidRPr="008B1DEE">
        <w:rPr>
          <w:rFonts w:eastAsia="Calibri"/>
          <w:sz w:val="28"/>
          <w:szCs w:val="28"/>
        </w:rPr>
        <w:t xml:space="preserve">- </w:t>
      </w:r>
      <w:bookmarkStart w:id="15" w:name="_Hlk524449102"/>
      <w:r w:rsidRPr="008B1DEE">
        <w:rPr>
          <w:rFonts w:eastAsia="Calibri"/>
          <w:sz w:val="28"/>
          <w:szCs w:val="28"/>
        </w:rPr>
        <w:t>отказано в согласовании значений долгосрочных параметров регулирования тарифов, содержащихся в приложенных к заявлениям материалах, и установлены предельные значения долгосрочных параметров регулирования тарифов;</w:t>
      </w:r>
    </w:p>
    <w:p w14:paraId="2FDB7DB4" w14:textId="77777777" w:rsidR="008B1DEE" w:rsidRPr="008B1DEE" w:rsidRDefault="008B1DEE" w:rsidP="008B1DEE">
      <w:pPr>
        <w:widowControl w:val="0"/>
        <w:autoSpaceDE w:val="0"/>
        <w:autoSpaceDN w:val="0"/>
        <w:ind w:firstLine="709"/>
        <w:jc w:val="both"/>
        <w:rPr>
          <w:sz w:val="28"/>
          <w:szCs w:val="20"/>
          <w:lang w:eastAsia="ru-RU"/>
        </w:rPr>
      </w:pPr>
      <w:r w:rsidRPr="008B1DEE">
        <w:rPr>
          <w:sz w:val="28"/>
          <w:szCs w:val="20"/>
          <w:lang w:eastAsia="ru-RU"/>
        </w:rPr>
        <w:t>- представлены сведения, в соответствии Федеральным законом                    от 21.07.2005 № 115 – ФЗ «О концессионных соглашениях», Федеральным законом от 01.12.2011 № 416 – ФЗ «О водоснабжении и водоотведении».</w:t>
      </w:r>
    </w:p>
    <w:bookmarkEnd w:id="15"/>
    <w:p w14:paraId="12721DA9" w14:textId="77777777" w:rsidR="008B1DEE" w:rsidRPr="008B1DEE" w:rsidRDefault="008B1DEE" w:rsidP="008B1DEE">
      <w:pPr>
        <w:ind w:firstLine="709"/>
        <w:jc w:val="both"/>
        <w:rPr>
          <w:sz w:val="28"/>
          <w:szCs w:val="28"/>
          <w:lang w:eastAsia="ru-RU"/>
        </w:rPr>
      </w:pPr>
    </w:p>
    <w:p w14:paraId="3EE8A9DF" w14:textId="77777777" w:rsidR="008B1DEE" w:rsidRPr="008B1DEE" w:rsidRDefault="008B1DEE" w:rsidP="008B1DEE">
      <w:pPr>
        <w:ind w:firstLine="709"/>
        <w:jc w:val="both"/>
        <w:rPr>
          <w:b/>
          <w:sz w:val="28"/>
          <w:szCs w:val="28"/>
          <w:u w:val="single"/>
          <w:lang w:eastAsia="ru-RU"/>
        </w:rPr>
      </w:pPr>
      <w:r w:rsidRPr="008B1DEE">
        <w:rPr>
          <w:sz w:val="28"/>
          <w:szCs w:val="28"/>
          <w:lang w:eastAsia="ru-RU"/>
        </w:rPr>
        <w:t xml:space="preserve">Администрация Калтанского городского округа обратилась с заявлениями (вх. от 04.02.2019 №№ 406, 407) о предоставлении сведений о ценах, значениях и параметрах, подлежащих представлению органом регулирования организатору конкурса о согласовании метода регулирования тарифов и значений долгосрочных параметров регулирования, включаемых в конкурсную документацию по проведению открытого аукциона на право заключения концессионных соглашений </w:t>
      </w:r>
      <w:r w:rsidRPr="008B1DEE">
        <w:rPr>
          <w:b/>
          <w:sz w:val="28"/>
          <w:szCs w:val="28"/>
          <w:lang w:eastAsia="ru-RU"/>
        </w:rPr>
        <w:t>в отношении объектов холодного водоснабжения, водоотведения</w:t>
      </w:r>
      <w:r w:rsidRPr="008B1DEE">
        <w:rPr>
          <w:sz w:val="28"/>
          <w:szCs w:val="28"/>
          <w:lang w:eastAsia="ru-RU"/>
        </w:rPr>
        <w:t xml:space="preserve"> </w:t>
      </w:r>
      <w:r w:rsidRPr="008B1DEE">
        <w:rPr>
          <w:b/>
          <w:sz w:val="28"/>
          <w:szCs w:val="28"/>
          <w:lang w:eastAsia="ru-RU"/>
        </w:rPr>
        <w:t xml:space="preserve">муниципального образования – </w:t>
      </w:r>
      <w:r w:rsidRPr="008B1DEE">
        <w:rPr>
          <w:b/>
          <w:sz w:val="28"/>
          <w:szCs w:val="28"/>
          <w:u w:val="single"/>
          <w:lang w:eastAsia="ru-RU"/>
        </w:rPr>
        <w:t>Калтанский городской округ.</w:t>
      </w:r>
    </w:p>
    <w:p w14:paraId="7EC9A2CE" w14:textId="2FF2166A" w:rsidR="008B1DEE" w:rsidRPr="008B1DEE" w:rsidRDefault="008B1DEE" w:rsidP="008B1DEE">
      <w:pPr>
        <w:ind w:firstLine="709"/>
        <w:jc w:val="both"/>
        <w:rPr>
          <w:sz w:val="28"/>
          <w:szCs w:val="28"/>
          <w:lang w:eastAsia="ru-RU"/>
        </w:rPr>
      </w:pPr>
      <w:r w:rsidRPr="008B1DEE">
        <w:rPr>
          <w:sz w:val="28"/>
          <w:szCs w:val="28"/>
          <w:lang w:eastAsia="ru-RU"/>
        </w:rPr>
        <w:t>В соответствии с действующим законодательством, на основании имеющихся у регулятора данных о деятельности организаций, ранее осуществлявших эксплуатацию централизованных систем холодного водоснабжения, водоотведения Калтанского городского округа - МУП КГО «УКВС», МУП КГО «УКВО» региональной энергетической комиссией Кемеровской области письмами от 27.03.2019 № М-10-79/880-01, от 27.03.2019 № М-10-79/882-01:</w:t>
      </w:r>
    </w:p>
    <w:p w14:paraId="1877AE07" w14:textId="77777777" w:rsidR="008B1DEE" w:rsidRPr="008B1DEE" w:rsidRDefault="008B1DEE" w:rsidP="008B1DEE">
      <w:pPr>
        <w:ind w:firstLine="709"/>
        <w:jc w:val="both"/>
        <w:rPr>
          <w:sz w:val="28"/>
          <w:szCs w:val="28"/>
          <w:lang w:eastAsia="ru-RU"/>
        </w:rPr>
      </w:pPr>
      <w:r w:rsidRPr="008B1DEE">
        <w:rPr>
          <w:sz w:val="28"/>
          <w:szCs w:val="28"/>
          <w:lang w:eastAsia="ru-RU"/>
        </w:rPr>
        <w:t>- согласован в качестве метода долгосрочного регулирования тарифов в отношении объектов систем холодного водоснабжения и водоотведения, содержащегося в предложении о заключении концессионного соглашения – метод индексации;</w:t>
      </w:r>
    </w:p>
    <w:p w14:paraId="425BF951" w14:textId="77777777" w:rsidR="008B1DEE" w:rsidRPr="008B1DEE" w:rsidRDefault="008B1DEE" w:rsidP="008B1DEE">
      <w:pPr>
        <w:ind w:firstLine="709"/>
        <w:jc w:val="both"/>
        <w:rPr>
          <w:sz w:val="28"/>
          <w:szCs w:val="28"/>
          <w:lang w:eastAsia="ru-RU"/>
        </w:rPr>
      </w:pPr>
      <w:r w:rsidRPr="008B1DEE">
        <w:rPr>
          <w:sz w:val="28"/>
          <w:szCs w:val="28"/>
          <w:lang w:eastAsia="ru-RU"/>
        </w:rPr>
        <w:t>- согласовано значение долгосрочного параметра регулирования тарифов, не установленного в качестве критерия конкурса, - индекса эффективности операционных расходов – в размере 1 % в год;</w:t>
      </w:r>
    </w:p>
    <w:p w14:paraId="5D7869CC" w14:textId="77777777" w:rsidR="008B1DEE" w:rsidRPr="008B1DEE" w:rsidRDefault="008B1DEE" w:rsidP="008B1DEE">
      <w:pPr>
        <w:autoSpaceDE w:val="0"/>
        <w:autoSpaceDN w:val="0"/>
        <w:adjustRightInd w:val="0"/>
        <w:ind w:firstLine="709"/>
        <w:jc w:val="both"/>
        <w:rPr>
          <w:rFonts w:eastAsia="Calibri"/>
          <w:sz w:val="28"/>
          <w:szCs w:val="28"/>
        </w:rPr>
      </w:pPr>
      <w:r w:rsidRPr="008B1DEE">
        <w:rPr>
          <w:rFonts w:eastAsia="Calibri"/>
          <w:sz w:val="28"/>
          <w:szCs w:val="28"/>
        </w:rPr>
        <w:t>- отказано в согласовании значений долгосрочных параметров регулирования тарифов, содержащихся в приложенных к заявлениям материалах, и установлены предельные значения долгосрочных параметров регулирования тарифов;</w:t>
      </w:r>
    </w:p>
    <w:p w14:paraId="6F7F9AFC" w14:textId="6656F267" w:rsidR="008B1DEE" w:rsidRPr="008B1DEE" w:rsidRDefault="008B1DEE" w:rsidP="008B1DEE">
      <w:pPr>
        <w:widowControl w:val="0"/>
        <w:autoSpaceDE w:val="0"/>
        <w:autoSpaceDN w:val="0"/>
        <w:ind w:firstLine="709"/>
        <w:jc w:val="both"/>
        <w:rPr>
          <w:sz w:val="28"/>
          <w:szCs w:val="20"/>
          <w:lang w:eastAsia="ru-RU"/>
        </w:rPr>
      </w:pPr>
      <w:r w:rsidRPr="008B1DEE">
        <w:rPr>
          <w:sz w:val="28"/>
          <w:szCs w:val="20"/>
          <w:lang w:eastAsia="ru-RU"/>
        </w:rPr>
        <w:t>- представлены сведения, в соответствии Федеральным закономот 21.07.2005 № 115 – ФЗ «О концессионных соглашениях», Федеральным законом от 01.12.2011 № 416 – ФЗ «О водоснабжении и водоотведении».</w:t>
      </w:r>
    </w:p>
    <w:p w14:paraId="0D69BA9F" w14:textId="77777777" w:rsidR="008B1DEE" w:rsidRPr="008B1DEE" w:rsidRDefault="008B1DEE" w:rsidP="008B1DEE">
      <w:pPr>
        <w:widowControl w:val="0"/>
        <w:autoSpaceDE w:val="0"/>
        <w:autoSpaceDN w:val="0"/>
        <w:ind w:firstLine="709"/>
        <w:jc w:val="both"/>
        <w:rPr>
          <w:sz w:val="28"/>
          <w:szCs w:val="20"/>
          <w:lang w:eastAsia="ru-RU"/>
        </w:rPr>
      </w:pPr>
    </w:p>
    <w:p w14:paraId="2C293004" w14:textId="45E9B10C" w:rsidR="008B1DEE" w:rsidRPr="008B1DEE" w:rsidRDefault="008B1DEE" w:rsidP="008B1DEE">
      <w:pPr>
        <w:widowControl w:val="0"/>
        <w:autoSpaceDE w:val="0"/>
        <w:autoSpaceDN w:val="0"/>
        <w:ind w:firstLine="709"/>
        <w:jc w:val="both"/>
        <w:rPr>
          <w:sz w:val="28"/>
          <w:szCs w:val="20"/>
          <w:lang w:eastAsia="ru-RU"/>
        </w:rPr>
      </w:pPr>
      <w:r w:rsidRPr="008B1DEE">
        <w:rPr>
          <w:sz w:val="28"/>
          <w:szCs w:val="20"/>
          <w:lang w:eastAsia="ru-RU"/>
        </w:rPr>
        <w:t xml:space="preserve">Кроме того, </w:t>
      </w:r>
      <w:r w:rsidRPr="008B1DEE">
        <w:rPr>
          <w:b/>
          <w:sz w:val="28"/>
          <w:szCs w:val="20"/>
          <w:u w:val="single"/>
          <w:lang w:eastAsia="ru-RU"/>
        </w:rPr>
        <w:t>необходимо отметить</w:t>
      </w:r>
      <w:r w:rsidRPr="008B1DEE">
        <w:rPr>
          <w:sz w:val="28"/>
          <w:szCs w:val="20"/>
          <w:lang w:eastAsia="ru-RU"/>
        </w:rPr>
        <w:t xml:space="preserve">, что в связи с тем, что объекты холодного водоснабжения Калтанского и Осинниковского городских округов </w:t>
      </w:r>
      <w:r w:rsidRPr="008B1DEE">
        <w:rPr>
          <w:sz w:val="28"/>
          <w:szCs w:val="20"/>
          <w:u w:val="single"/>
          <w:lang w:eastAsia="ru-RU"/>
        </w:rPr>
        <w:t>представляют собой единую централизованную</w:t>
      </w:r>
      <w:r w:rsidRPr="008B1DEE">
        <w:rPr>
          <w:sz w:val="28"/>
          <w:szCs w:val="20"/>
          <w:lang w:eastAsia="ru-RU"/>
        </w:rPr>
        <w:t xml:space="preserve"> </w:t>
      </w:r>
      <w:r w:rsidRPr="008B1DEE">
        <w:rPr>
          <w:sz w:val="28"/>
          <w:szCs w:val="20"/>
          <w:u w:val="single"/>
          <w:lang w:eastAsia="ru-RU"/>
        </w:rPr>
        <w:t>систему</w:t>
      </w:r>
      <w:r w:rsidRPr="008B1DEE">
        <w:rPr>
          <w:sz w:val="28"/>
          <w:szCs w:val="20"/>
          <w:lang w:eastAsia="ru-RU"/>
        </w:rPr>
        <w:t xml:space="preserve">, в соответствии с положениями Федерального закона от 21.07.2005 № 115-ФЗ   «О концессионных соглашениях», Постановления Правительства РФ   от 11.05.2017 № 558 «Об особенностях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а также на основании соглашения от 25.09.2018 между администрацией Осинниковского городского округа и администрацией Калтанского городского округа, было принято решение </w:t>
      </w:r>
      <w:r w:rsidRPr="008B1DEE">
        <w:rPr>
          <w:sz w:val="28"/>
          <w:szCs w:val="20"/>
          <w:u w:val="single"/>
          <w:lang w:eastAsia="ru-RU"/>
        </w:rPr>
        <w:t xml:space="preserve">о проведении </w:t>
      </w:r>
      <w:r w:rsidRPr="008B1DEE">
        <w:rPr>
          <w:b/>
          <w:sz w:val="28"/>
          <w:szCs w:val="20"/>
          <w:u w:val="single"/>
          <w:lang w:eastAsia="ru-RU"/>
        </w:rPr>
        <w:t>совместного</w:t>
      </w:r>
      <w:r w:rsidRPr="008B1DEE">
        <w:rPr>
          <w:sz w:val="28"/>
          <w:szCs w:val="20"/>
          <w:u w:val="single"/>
          <w:lang w:eastAsia="ru-RU"/>
        </w:rPr>
        <w:t xml:space="preserve"> открытого конкурса на право заключения концессионного соглашения </w:t>
      </w:r>
      <w:r w:rsidRPr="008B1DEE">
        <w:rPr>
          <w:b/>
          <w:sz w:val="28"/>
          <w:szCs w:val="20"/>
          <w:u w:val="single"/>
          <w:lang w:eastAsia="ru-RU"/>
        </w:rPr>
        <w:t>в отношении объектов водоснабжения</w:t>
      </w:r>
      <w:r w:rsidRPr="008B1DEE">
        <w:rPr>
          <w:sz w:val="28"/>
          <w:szCs w:val="20"/>
          <w:lang w:eastAsia="ru-RU"/>
        </w:rPr>
        <w:t>, принадлежащих на праве собственности Калтанскому городскому округу и Осинниковскому городскому округу.</w:t>
      </w:r>
    </w:p>
    <w:p w14:paraId="4323E384" w14:textId="19AC20C0" w:rsidR="008B1DEE" w:rsidRPr="008B1DEE" w:rsidRDefault="008B1DEE" w:rsidP="008B1DEE">
      <w:pPr>
        <w:widowControl w:val="0"/>
        <w:autoSpaceDE w:val="0"/>
        <w:autoSpaceDN w:val="0"/>
        <w:ind w:firstLine="709"/>
        <w:jc w:val="both"/>
        <w:rPr>
          <w:sz w:val="28"/>
          <w:szCs w:val="20"/>
          <w:lang w:eastAsia="ru-RU"/>
        </w:rPr>
      </w:pPr>
      <w:r w:rsidRPr="008B1DEE">
        <w:rPr>
          <w:sz w:val="28"/>
          <w:szCs w:val="20"/>
          <w:lang w:eastAsia="ru-RU"/>
        </w:rPr>
        <w:t xml:space="preserve">При это согласно разъяснениям ФАС России (исх. от 17.09.2018  № ВК/74094/8, </w:t>
      </w:r>
      <w:r w:rsidRPr="008B1DEE">
        <w:rPr>
          <w:sz w:val="28"/>
          <w:szCs w:val="20"/>
          <w:lang w:eastAsia="ru-RU"/>
        </w:rPr>
        <w:lastRenderedPageBreak/>
        <w:t>вх. от 20.09.2018 № 4391) «</w:t>
      </w:r>
      <w:r w:rsidRPr="008B1DEE">
        <w:rPr>
          <w:b/>
          <w:sz w:val="28"/>
          <w:szCs w:val="20"/>
          <w:lang w:eastAsia="ru-RU"/>
        </w:rPr>
        <w:t>возможно установление</w:t>
      </w:r>
      <w:r w:rsidRPr="008B1DEE">
        <w:rPr>
          <w:sz w:val="28"/>
          <w:szCs w:val="20"/>
          <w:lang w:eastAsia="ru-RU"/>
        </w:rPr>
        <w:t xml:space="preserve"> органом регулирования тарифов </w:t>
      </w:r>
      <w:r w:rsidRPr="008B1DEE">
        <w:rPr>
          <w:b/>
          <w:sz w:val="28"/>
          <w:szCs w:val="20"/>
          <w:u w:val="single"/>
          <w:lang w:eastAsia="ru-RU"/>
        </w:rPr>
        <w:t>единого тарифа</w:t>
      </w:r>
      <w:r w:rsidRPr="008B1DEE">
        <w:rPr>
          <w:b/>
          <w:sz w:val="28"/>
          <w:szCs w:val="20"/>
          <w:lang w:eastAsia="ru-RU"/>
        </w:rPr>
        <w:t xml:space="preserve"> для концессионера</w:t>
      </w:r>
      <w:r w:rsidRPr="008B1DEE">
        <w:rPr>
          <w:sz w:val="28"/>
          <w:szCs w:val="20"/>
          <w:lang w:eastAsia="ru-RU"/>
        </w:rPr>
        <w:t xml:space="preserve"> – победителя совместного конкурса, заключившего несколько концессионных соглашений, объектом которых являются централизованные системы горячего водоснабжения, холодного водоснабжения и (или) водоотведения, отдельные объекты таких систем, находящихся в собственности разных публично-правовых образований, рассчитанного на основании совокупной необходимой валовой выручки и суммарного объема отпуска воды, объема принятых сточных вод».</w:t>
      </w:r>
    </w:p>
    <w:p w14:paraId="52DC2587" w14:textId="77777777" w:rsidR="008B1DEE" w:rsidRPr="008B1DEE" w:rsidRDefault="008B1DEE" w:rsidP="008B1DEE">
      <w:pPr>
        <w:widowControl w:val="0"/>
        <w:autoSpaceDE w:val="0"/>
        <w:autoSpaceDN w:val="0"/>
        <w:ind w:firstLine="709"/>
        <w:jc w:val="both"/>
        <w:rPr>
          <w:sz w:val="28"/>
          <w:szCs w:val="20"/>
          <w:lang w:eastAsia="ru-RU"/>
        </w:rPr>
      </w:pPr>
      <w:r w:rsidRPr="008B1DEE">
        <w:rPr>
          <w:sz w:val="28"/>
          <w:szCs w:val="20"/>
          <w:lang w:eastAsia="ru-RU"/>
        </w:rPr>
        <w:t xml:space="preserve">На основании вышеизложенного и в соответствии с заявлением                ООО «Водоканал» в отношении объектов холодного водоснабжения Калтанского и Осинниковского городских округов регулятором рассчитывался </w:t>
      </w:r>
      <w:r w:rsidRPr="008B1DEE">
        <w:rPr>
          <w:b/>
          <w:sz w:val="28"/>
          <w:szCs w:val="20"/>
          <w:u w:val="single"/>
          <w:lang w:eastAsia="ru-RU"/>
        </w:rPr>
        <w:t>единый тариф на питьевую воду</w:t>
      </w:r>
      <w:r w:rsidRPr="008B1DEE">
        <w:rPr>
          <w:sz w:val="28"/>
          <w:szCs w:val="20"/>
          <w:lang w:eastAsia="ru-RU"/>
        </w:rPr>
        <w:t>.</w:t>
      </w:r>
    </w:p>
    <w:p w14:paraId="62989F6E" w14:textId="77777777" w:rsidR="008B1DEE" w:rsidRPr="008B1DEE" w:rsidRDefault="008B1DEE" w:rsidP="008B1DEE">
      <w:pPr>
        <w:widowControl w:val="0"/>
        <w:autoSpaceDE w:val="0"/>
        <w:autoSpaceDN w:val="0"/>
        <w:ind w:firstLine="709"/>
        <w:jc w:val="both"/>
        <w:rPr>
          <w:sz w:val="28"/>
          <w:szCs w:val="20"/>
          <w:u w:val="single"/>
          <w:lang w:eastAsia="ru-RU"/>
        </w:rPr>
      </w:pPr>
    </w:p>
    <w:p w14:paraId="142934AD" w14:textId="77777777" w:rsidR="008B1DEE" w:rsidRPr="008B1DEE" w:rsidRDefault="008B1DEE" w:rsidP="008B1DEE">
      <w:pPr>
        <w:widowControl w:val="0"/>
        <w:autoSpaceDE w:val="0"/>
        <w:autoSpaceDN w:val="0"/>
        <w:ind w:firstLine="709"/>
        <w:jc w:val="both"/>
        <w:rPr>
          <w:sz w:val="28"/>
          <w:szCs w:val="20"/>
          <w:u w:val="single"/>
          <w:lang w:eastAsia="ru-RU"/>
        </w:rPr>
      </w:pPr>
      <w:r w:rsidRPr="008B1DEE">
        <w:rPr>
          <w:sz w:val="28"/>
          <w:szCs w:val="20"/>
          <w:u w:val="single"/>
          <w:lang w:eastAsia="ru-RU"/>
        </w:rPr>
        <w:t>При расчете тарифов на 2019-2023 гг. специалистом РЭК использованы:</w:t>
      </w:r>
    </w:p>
    <w:p w14:paraId="0BD6920A" w14:textId="77777777" w:rsidR="008B1DEE" w:rsidRPr="008B1DEE" w:rsidRDefault="008B1DEE" w:rsidP="008B1DEE">
      <w:pPr>
        <w:widowControl w:val="0"/>
        <w:autoSpaceDE w:val="0"/>
        <w:autoSpaceDN w:val="0"/>
        <w:ind w:firstLine="709"/>
        <w:jc w:val="both"/>
        <w:rPr>
          <w:sz w:val="28"/>
          <w:szCs w:val="20"/>
          <w:lang w:eastAsia="ru-RU"/>
        </w:rPr>
      </w:pPr>
      <w:r w:rsidRPr="008B1DEE">
        <w:rPr>
          <w:sz w:val="28"/>
          <w:szCs w:val="20"/>
          <w:lang w:eastAsia="ru-RU"/>
        </w:rPr>
        <w:t>- долгосрочные параметры регулирования тарифов, определенные Концессионными соглашениями;</w:t>
      </w:r>
    </w:p>
    <w:p w14:paraId="41AD3E28" w14:textId="77777777" w:rsidR="008B1DEE" w:rsidRPr="008B1DEE" w:rsidRDefault="008B1DEE" w:rsidP="008B1DEE">
      <w:pPr>
        <w:widowControl w:val="0"/>
        <w:autoSpaceDE w:val="0"/>
        <w:autoSpaceDN w:val="0"/>
        <w:ind w:firstLine="709"/>
        <w:jc w:val="both"/>
        <w:rPr>
          <w:sz w:val="28"/>
          <w:szCs w:val="20"/>
          <w:lang w:eastAsia="ru-RU"/>
        </w:rPr>
      </w:pPr>
      <w:r w:rsidRPr="008B1DEE">
        <w:rPr>
          <w:sz w:val="28"/>
          <w:szCs w:val="20"/>
          <w:lang w:eastAsia="ru-RU"/>
        </w:rPr>
        <w:t>- цены, сведения и параметры, выданные администрациям Калтанского и Осинниковского городских округов в целях формирования конкурсной документации и использованные для расчета предельных индексов роста необходимой валовой выручки;</w:t>
      </w:r>
    </w:p>
    <w:p w14:paraId="2E366B09" w14:textId="77777777" w:rsidR="008B1DEE" w:rsidRPr="008B1DEE" w:rsidRDefault="008B1DEE" w:rsidP="008B1DEE">
      <w:pPr>
        <w:widowControl w:val="0"/>
        <w:autoSpaceDE w:val="0"/>
        <w:autoSpaceDN w:val="0"/>
        <w:ind w:firstLine="709"/>
        <w:jc w:val="both"/>
        <w:rPr>
          <w:sz w:val="28"/>
          <w:szCs w:val="20"/>
          <w:lang w:eastAsia="ru-RU"/>
        </w:rPr>
      </w:pPr>
      <w:r w:rsidRPr="008B1DEE">
        <w:rPr>
          <w:sz w:val="28"/>
          <w:szCs w:val="20"/>
          <w:lang w:eastAsia="ru-RU"/>
        </w:rPr>
        <w:t>- данные о фактических и плановых доходах и расходах организаций, ранее эксплуатировавших объекты данных централизованных систем, за 2017 год, имеющиеся в распоряжении регулирующего органа, на основании которых были определены указанные выше цены, значения и параметры.</w:t>
      </w:r>
    </w:p>
    <w:p w14:paraId="78B4FE53" w14:textId="77777777" w:rsidR="008B1DEE" w:rsidRPr="008B1DEE" w:rsidRDefault="008B1DEE" w:rsidP="008B1DEE">
      <w:pPr>
        <w:jc w:val="both"/>
        <w:rPr>
          <w:color w:val="FF0000"/>
          <w:sz w:val="32"/>
          <w:szCs w:val="28"/>
          <w:lang w:eastAsia="ru-RU"/>
        </w:rPr>
      </w:pPr>
    </w:p>
    <w:p w14:paraId="528DAFFC" w14:textId="77777777" w:rsidR="008B1DEE" w:rsidRPr="008B1DEE" w:rsidRDefault="008B1DEE" w:rsidP="008B1DEE">
      <w:pPr>
        <w:jc w:val="center"/>
        <w:rPr>
          <w:b/>
          <w:sz w:val="32"/>
          <w:szCs w:val="32"/>
          <w:u w:val="single"/>
          <w:lang w:eastAsia="ru-RU"/>
        </w:rPr>
      </w:pPr>
      <w:r w:rsidRPr="008B1DEE">
        <w:rPr>
          <w:b/>
          <w:sz w:val="32"/>
          <w:szCs w:val="32"/>
          <w:u w:val="single"/>
          <w:lang w:eastAsia="ru-RU"/>
        </w:rPr>
        <w:t>Оценка достоверности данных, приведенных</w:t>
      </w:r>
    </w:p>
    <w:p w14:paraId="20A53DE0" w14:textId="77777777" w:rsidR="008B1DEE" w:rsidRPr="008B1DEE" w:rsidRDefault="008B1DEE" w:rsidP="008B1DEE">
      <w:pPr>
        <w:jc w:val="center"/>
        <w:rPr>
          <w:b/>
          <w:sz w:val="32"/>
          <w:szCs w:val="32"/>
          <w:u w:val="single"/>
          <w:lang w:eastAsia="ru-RU"/>
        </w:rPr>
      </w:pPr>
      <w:r w:rsidRPr="008B1DEE">
        <w:rPr>
          <w:b/>
          <w:sz w:val="32"/>
          <w:szCs w:val="32"/>
          <w:u w:val="single"/>
          <w:lang w:eastAsia="ru-RU"/>
        </w:rPr>
        <w:t>в предложениях об установлении тарифов</w:t>
      </w:r>
    </w:p>
    <w:p w14:paraId="7E43805B" w14:textId="77777777" w:rsidR="008B1DEE" w:rsidRPr="008B1DEE" w:rsidRDefault="008B1DEE" w:rsidP="008B1DEE">
      <w:pPr>
        <w:ind w:firstLine="709"/>
        <w:jc w:val="center"/>
        <w:rPr>
          <w:b/>
          <w:sz w:val="14"/>
          <w:szCs w:val="10"/>
          <w:u w:val="single"/>
          <w:lang w:eastAsia="ru-RU"/>
        </w:rPr>
      </w:pPr>
    </w:p>
    <w:p w14:paraId="7EA015EC" w14:textId="77777777" w:rsidR="008B1DEE" w:rsidRPr="008B1DEE" w:rsidRDefault="008B1DEE" w:rsidP="008B1DEE">
      <w:pPr>
        <w:ind w:firstLine="709"/>
        <w:jc w:val="both"/>
        <w:rPr>
          <w:sz w:val="28"/>
          <w:szCs w:val="28"/>
          <w:lang w:eastAsia="ru-RU"/>
        </w:rPr>
      </w:pPr>
      <w:r w:rsidRPr="008B1DEE">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E75EA1B" w14:textId="77777777" w:rsidR="008B1DEE" w:rsidRPr="008B1DEE" w:rsidRDefault="008B1DEE" w:rsidP="008B1DEE">
      <w:pPr>
        <w:ind w:firstLine="709"/>
        <w:jc w:val="both"/>
        <w:rPr>
          <w:sz w:val="28"/>
          <w:szCs w:val="28"/>
          <w:lang w:eastAsia="ru-RU"/>
        </w:rPr>
      </w:pPr>
      <w:r w:rsidRPr="008B1DEE">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 на 2019 - 2023 годы.</w:t>
      </w:r>
    </w:p>
    <w:p w14:paraId="6CA2F2E2" w14:textId="77777777" w:rsidR="008B1DEE" w:rsidRPr="008B1DEE" w:rsidRDefault="008B1DEE" w:rsidP="008B1DEE">
      <w:pPr>
        <w:ind w:firstLine="709"/>
        <w:jc w:val="both"/>
        <w:rPr>
          <w:sz w:val="28"/>
          <w:szCs w:val="28"/>
          <w:lang w:eastAsia="ru-RU"/>
        </w:rPr>
      </w:pPr>
      <w:r w:rsidRPr="008B1DEE">
        <w:rPr>
          <w:sz w:val="28"/>
          <w:szCs w:val="28"/>
          <w:lang w:eastAsia="ru-RU"/>
        </w:rPr>
        <w:t xml:space="preserve">Экспертная оценка экономической обоснованности расходов на холодное водоснабжение, водоотведение, принимаемых для определения долгосрочных </w:t>
      </w:r>
      <w:r w:rsidRPr="008B1DEE">
        <w:rPr>
          <w:sz w:val="28"/>
          <w:szCs w:val="28"/>
          <w:lang w:eastAsia="ru-RU"/>
        </w:rPr>
        <w:lastRenderedPageBreak/>
        <w:t>параметров регулирования тарифов на 2019-2023 годы и расчета тарифов на 2019 - 2023 годы, производилась на основе анализа общих смет расходов в экономических элементах.</w:t>
      </w:r>
    </w:p>
    <w:p w14:paraId="424CC994" w14:textId="77777777" w:rsidR="008B1DEE" w:rsidRPr="008B1DEE" w:rsidRDefault="008B1DEE" w:rsidP="008B1DEE">
      <w:pPr>
        <w:ind w:firstLine="709"/>
        <w:jc w:val="both"/>
        <w:rPr>
          <w:sz w:val="28"/>
          <w:szCs w:val="28"/>
          <w:lang w:eastAsia="ru-RU"/>
        </w:rPr>
      </w:pPr>
    </w:p>
    <w:p w14:paraId="16DE07D0" w14:textId="052B47E3" w:rsidR="008B1DEE" w:rsidRPr="008B1DEE" w:rsidRDefault="008B1DEE" w:rsidP="008B1DEE">
      <w:pPr>
        <w:autoSpaceDE w:val="0"/>
        <w:autoSpaceDN w:val="0"/>
        <w:adjustRightInd w:val="0"/>
        <w:ind w:firstLine="709"/>
        <w:jc w:val="both"/>
        <w:rPr>
          <w:sz w:val="28"/>
          <w:szCs w:val="28"/>
          <w:lang w:eastAsia="ru-RU"/>
        </w:rPr>
      </w:pPr>
      <w:r w:rsidRPr="008B1DEE">
        <w:rPr>
          <w:sz w:val="28"/>
          <w:szCs w:val="28"/>
          <w:lang w:eastAsia="ru-RU"/>
        </w:rPr>
        <w:t>В связи с тем, что рассматриваемая организация обратилась в регулирующий орган за установлением тарифов впервые в соответствии  с п. 17(1) Правил</w:t>
      </w:r>
      <w:r w:rsidRPr="008B1DEE">
        <w:rPr>
          <w:b/>
          <w:bCs/>
          <w:sz w:val="28"/>
          <w:szCs w:val="28"/>
          <w:lang w:eastAsia="ru-RU"/>
        </w:rPr>
        <w:t xml:space="preserve"> </w:t>
      </w:r>
      <w:r w:rsidRPr="008B1DEE">
        <w:rPr>
          <w:b/>
          <w:bCs/>
          <w:sz w:val="28"/>
          <w:szCs w:val="28"/>
          <w:u w:val="single"/>
          <w:lang w:eastAsia="ru-RU"/>
        </w:rPr>
        <w:t>копии документов, подтверждающих проведение заявителем закупки товаров (работ, услуг)</w:t>
      </w:r>
      <w:r w:rsidRPr="008B1DEE">
        <w:rPr>
          <w:bCs/>
          <w:sz w:val="28"/>
          <w:szCs w:val="28"/>
          <w:lang w:eastAsia="ru-RU"/>
        </w:rPr>
        <w:t xml:space="preserve">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w:t>
      </w:r>
      <w:r w:rsidRPr="008B1DEE">
        <w:rPr>
          <w:sz w:val="28"/>
          <w:szCs w:val="28"/>
          <w:lang w:eastAsia="ru-RU"/>
        </w:rPr>
        <w:t xml:space="preserve">к заявлению об установлении тарифов </w:t>
      </w:r>
      <w:r w:rsidRPr="008B1DEE">
        <w:rPr>
          <w:b/>
          <w:sz w:val="28"/>
          <w:szCs w:val="28"/>
          <w:u w:val="single"/>
          <w:lang w:eastAsia="ru-RU"/>
        </w:rPr>
        <w:t>не прилагаются</w:t>
      </w:r>
      <w:r w:rsidRPr="008B1DEE">
        <w:rPr>
          <w:sz w:val="28"/>
          <w:szCs w:val="28"/>
          <w:lang w:eastAsia="ru-RU"/>
        </w:rPr>
        <w:t>.</w:t>
      </w:r>
    </w:p>
    <w:p w14:paraId="5EDE7041" w14:textId="77777777" w:rsidR="008B1DEE" w:rsidRPr="008B1DEE" w:rsidRDefault="008B1DEE" w:rsidP="008B1DEE">
      <w:pPr>
        <w:ind w:firstLine="709"/>
        <w:jc w:val="both"/>
        <w:rPr>
          <w:sz w:val="32"/>
          <w:szCs w:val="28"/>
          <w:lang w:eastAsia="ru-RU"/>
        </w:rPr>
      </w:pPr>
      <w:r w:rsidRPr="008B1DEE">
        <w:rPr>
          <w:sz w:val="28"/>
          <w:szCs w:val="28"/>
          <w:lang w:eastAsia="ru-RU"/>
        </w:rPr>
        <w:t xml:space="preserve"> </w:t>
      </w:r>
    </w:p>
    <w:p w14:paraId="16856893" w14:textId="77777777" w:rsidR="008B1DEE" w:rsidRPr="008B1DEE" w:rsidRDefault="008B1DEE" w:rsidP="008B1DEE">
      <w:pPr>
        <w:ind w:firstLine="709"/>
        <w:jc w:val="both"/>
        <w:rPr>
          <w:b/>
          <w:sz w:val="32"/>
          <w:szCs w:val="32"/>
          <w:u w:val="single"/>
          <w:lang w:eastAsia="ru-RU"/>
        </w:rPr>
      </w:pPr>
      <w:r w:rsidRPr="008B1DEE">
        <w:rPr>
          <w:b/>
          <w:sz w:val="32"/>
          <w:szCs w:val="32"/>
          <w:u w:val="single"/>
          <w:lang w:eastAsia="ru-RU"/>
        </w:rPr>
        <w:t>Оценка имущественного и финансового состояния организации</w:t>
      </w:r>
    </w:p>
    <w:p w14:paraId="170985A7" w14:textId="77777777" w:rsidR="008B1DEE" w:rsidRPr="008B1DEE" w:rsidRDefault="008B1DEE" w:rsidP="008B1DEE">
      <w:pPr>
        <w:jc w:val="center"/>
        <w:rPr>
          <w:b/>
          <w:sz w:val="16"/>
          <w:szCs w:val="10"/>
          <w:u w:val="single"/>
          <w:lang w:eastAsia="ru-RU"/>
        </w:rPr>
      </w:pPr>
    </w:p>
    <w:p w14:paraId="63591EA0"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Как уже было отмечено ранее, основным видом деятельности рассматриваемого предприятия является оказание услуг в сфере водоснабжения и водоотведения. Кроем того, организация занимается оказанием прочих услуг.</w:t>
      </w:r>
    </w:p>
    <w:p w14:paraId="6CF8BA7C"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В связи с тем, что данное предприятие впервые обратилось в регулирующий орган с предложением об установлении тарифов на услуги холодного водоснабжения, водоотведения и ранее не осуществляло регулируемые виды деятельности, провести оценку финансового состояния по данным бухгалтерских регистров не представляется возможным.</w:t>
      </w:r>
    </w:p>
    <w:p w14:paraId="1D172980" w14:textId="77777777" w:rsidR="008B1DEE" w:rsidRPr="008B1DEE" w:rsidRDefault="008B1DEE" w:rsidP="008B1DEE">
      <w:pPr>
        <w:tabs>
          <w:tab w:val="left" w:pos="1134"/>
        </w:tabs>
        <w:ind w:firstLine="709"/>
        <w:jc w:val="both"/>
        <w:rPr>
          <w:sz w:val="28"/>
          <w:szCs w:val="28"/>
          <w:lang w:eastAsia="ru-RU"/>
        </w:rPr>
      </w:pPr>
    </w:p>
    <w:p w14:paraId="1C9FD01F" w14:textId="4C6A26D9"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Расчеты конкретных статей расходов, основание расчетов, приводятся далее в экспертном заключении при анализе соответствующих статей расходов. При расчете регулятором использовались данные о фактических и плановых затратах организаций, ранее эксплуатирующих объекты данных централизованных систем холодного водоснабжения и водоотведения – МУП КГО «УКВС» (г. Калтан), МУП КГО «УКВО» (г. Калтан), МУП ОГО «Водоканал» (г. Осинники).</w:t>
      </w:r>
    </w:p>
    <w:p w14:paraId="39FFE6B7" w14:textId="77777777" w:rsidR="008B1DEE" w:rsidRPr="008B1DEE" w:rsidRDefault="008B1DEE" w:rsidP="008B1DEE">
      <w:pPr>
        <w:ind w:firstLine="709"/>
        <w:jc w:val="both"/>
        <w:rPr>
          <w:color w:val="000000"/>
          <w:sz w:val="28"/>
          <w:szCs w:val="28"/>
          <w:lang w:eastAsia="ru-RU"/>
        </w:rPr>
      </w:pPr>
    </w:p>
    <w:p w14:paraId="2942CFD3" w14:textId="77777777" w:rsidR="008B1DEE" w:rsidRPr="008B1DEE" w:rsidRDefault="008B1DEE" w:rsidP="008B1DEE">
      <w:pPr>
        <w:tabs>
          <w:tab w:val="left" w:pos="709"/>
        </w:tabs>
        <w:jc w:val="center"/>
        <w:rPr>
          <w:b/>
          <w:sz w:val="32"/>
          <w:szCs w:val="32"/>
          <w:u w:val="single"/>
          <w:lang w:eastAsia="ru-RU"/>
        </w:rPr>
      </w:pPr>
      <w:r w:rsidRPr="008B1DEE">
        <w:rPr>
          <w:b/>
          <w:sz w:val="32"/>
          <w:szCs w:val="32"/>
          <w:u w:val="single"/>
          <w:lang w:eastAsia="ru-RU"/>
        </w:rPr>
        <w:t>Долгосрочные параметры регулирования тарифов</w:t>
      </w:r>
    </w:p>
    <w:p w14:paraId="032BA739"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 xml:space="preserve">на питьевую воду, водоотведение </w:t>
      </w:r>
    </w:p>
    <w:p w14:paraId="3CBAF9D1" w14:textId="77777777" w:rsidR="008B1DEE" w:rsidRPr="008B1DEE" w:rsidRDefault="008B1DEE" w:rsidP="008B1DEE">
      <w:pPr>
        <w:tabs>
          <w:tab w:val="left" w:pos="1134"/>
        </w:tabs>
        <w:jc w:val="center"/>
        <w:rPr>
          <w:b/>
          <w:sz w:val="16"/>
          <w:szCs w:val="10"/>
          <w:u w:val="single"/>
          <w:lang w:eastAsia="ru-RU"/>
        </w:rPr>
      </w:pPr>
    </w:p>
    <w:p w14:paraId="6C0EA509" w14:textId="6C0A4A87" w:rsidR="008B1DEE" w:rsidRPr="008B1DEE" w:rsidRDefault="008B1DEE" w:rsidP="008B1DEE">
      <w:pPr>
        <w:tabs>
          <w:tab w:val="left" w:pos="1134"/>
        </w:tabs>
        <w:ind w:firstLine="709"/>
        <w:jc w:val="both"/>
        <w:rPr>
          <w:sz w:val="28"/>
          <w:szCs w:val="28"/>
          <w:lang w:eastAsia="ru-RU"/>
        </w:rPr>
      </w:pPr>
      <w:r w:rsidRPr="008B1DEE">
        <w:rPr>
          <w:sz w:val="28"/>
          <w:szCs w:val="28"/>
          <w:lang w:eastAsia="ru-RU"/>
        </w:rPr>
        <w:t>Организацией было направлено заявление об установлении тарифов   на питьевую воду, водоотведение на период с 30.08.2019 по 31.12.2023</w:t>
      </w:r>
      <w:r w:rsidRPr="008B1DEE">
        <w:rPr>
          <w:b/>
          <w:sz w:val="28"/>
          <w:szCs w:val="28"/>
          <w:lang w:eastAsia="ru-RU"/>
        </w:rPr>
        <w:t xml:space="preserve"> </w:t>
      </w:r>
      <w:r w:rsidRPr="008B1DEE">
        <w:rPr>
          <w:sz w:val="28"/>
          <w:szCs w:val="28"/>
          <w:lang w:eastAsia="ru-RU"/>
        </w:rPr>
        <w:t xml:space="preserve">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w:t>
      </w:r>
    </w:p>
    <w:p w14:paraId="08DE4083" w14:textId="61DA0CD6"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В соответствии с п. 79 Основ ценообразования в сфере холодного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ценообразования)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w:t>
      </w:r>
    </w:p>
    <w:p w14:paraId="515D86FA" w14:textId="77777777" w:rsidR="008B1DEE" w:rsidRPr="008B1DEE" w:rsidRDefault="008B1DEE" w:rsidP="008B1DEE">
      <w:pPr>
        <w:tabs>
          <w:tab w:val="left" w:pos="1276"/>
        </w:tabs>
        <w:ind w:firstLine="709"/>
        <w:jc w:val="both"/>
        <w:rPr>
          <w:sz w:val="28"/>
          <w:szCs w:val="28"/>
          <w:lang w:eastAsia="ru-RU"/>
        </w:rPr>
      </w:pPr>
      <w:r w:rsidRPr="008B1DEE">
        <w:rPr>
          <w:sz w:val="28"/>
          <w:szCs w:val="28"/>
          <w:lang w:eastAsia="ru-RU"/>
        </w:rPr>
        <w:lastRenderedPageBreak/>
        <w:t>а) базовый уровень операционных расходов;</w:t>
      </w:r>
    </w:p>
    <w:p w14:paraId="0C10172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б) индекс эффективности операционных расходов;</w:t>
      </w:r>
    </w:p>
    <w:p w14:paraId="605560C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в) нормативный уровень прибыли (для организаций, которым права владения и (или) пользования централизованными системами холодного водоснабжения и (или) водоотведения, отдельными объектами таких систем, находящимися в государственной или муниципальной собственности, преданы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2014г.);</w:t>
      </w:r>
    </w:p>
    <w:p w14:paraId="466E86D0" w14:textId="77777777" w:rsidR="008B1DEE" w:rsidRPr="008B1DEE" w:rsidRDefault="008B1DEE" w:rsidP="008B1DEE">
      <w:pPr>
        <w:tabs>
          <w:tab w:val="left" w:pos="851"/>
        </w:tabs>
        <w:ind w:firstLine="709"/>
        <w:jc w:val="both"/>
        <w:rPr>
          <w:sz w:val="28"/>
          <w:szCs w:val="28"/>
          <w:lang w:eastAsia="ru-RU"/>
        </w:rPr>
      </w:pPr>
      <w:r w:rsidRPr="008B1DEE">
        <w:rPr>
          <w:sz w:val="28"/>
          <w:szCs w:val="28"/>
          <w:lang w:eastAsia="ru-RU"/>
        </w:rPr>
        <w:t>г) показатели энергосбережения и энергетической эффективности (уровень потерь воды, удельный расход электрической энергии).</w:t>
      </w:r>
    </w:p>
    <w:p w14:paraId="1936AF35"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Базовый уровень операционных расходов</w:t>
      </w:r>
      <w:r w:rsidRPr="008B1DEE">
        <w:rPr>
          <w:sz w:val="28"/>
          <w:szCs w:val="28"/>
          <w:lang w:eastAsia="ru-RU"/>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w:t>
      </w:r>
    </w:p>
    <w:p w14:paraId="61EC4F55" w14:textId="77777777" w:rsidR="008B1DEE" w:rsidRPr="008B1DEE" w:rsidRDefault="008B1DEE" w:rsidP="008B1DEE">
      <w:pPr>
        <w:tabs>
          <w:tab w:val="left" w:pos="1134"/>
        </w:tabs>
        <w:ind w:firstLine="709"/>
        <w:jc w:val="both"/>
        <w:rPr>
          <w:sz w:val="28"/>
          <w:szCs w:val="28"/>
          <w:lang w:eastAsia="ru-RU"/>
        </w:rPr>
      </w:pPr>
    </w:p>
    <w:p w14:paraId="41AC49D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Долгосрочные параметры регулирования, </w:t>
      </w:r>
      <w:r w:rsidRPr="008B1DEE">
        <w:rPr>
          <w:b/>
          <w:sz w:val="28"/>
          <w:szCs w:val="28"/>
          <w:u w:val="single"/>
          <w:lang w:eastAsia="ru-RU"/>
        </w:rPr>
        <w:t>выданные регулятором</w:t>
      </w:r>
      <w:r w:rsidRPr="008B1DEE">
        <w:rPr>
          <w:sz w:val="28"/>
          <w:szCs w:val="28"/>
          <w:lang w:eastAsia="ru-RU"/>
        </w:rPr>
        <w:t xml:space="preserve"> для заключения концессионных соглашений в отношении объектов холодного водоснабжения, водоотведения </w:t>
      </w:r>
      <w:r w:rsidRPr="008B1DEE">
        <w:rPr>
          <w:sz w:val="28"/>
          <w:szCs w:val="28"/>
          <w:u w:val="single"/>
          <w:lang w:eastAsia="ru-RU"/>
        </w:rPr>
        <w:t>Осинниковского городского округа</w:t>
      </w:r>
      <w:r w:rsidRPr="008B1DEE">
        <w:rPr>
          <w:sz w:val="28"/>
          <w:szCs w:val="28"/>
          <w:lang w:eastAsia="ru-RU"/>
        </w:rPr>
        <w:t xml:space="preserve"> (далее – ДПР для г. Осинники):</w:t>
      </w:r>
    </w:p>
    <w:p w14:paraId="099AA943" w14:textId="77777777" w:rsidR="008B1DEE" w:rsidRPr="008B1DEE" w:rsidRDefault="008B1DEE" w:rsidP="008B1DEE">
      <w:pPr>
        <w:tabs>
          <w:tab w:val="left" w:pos="1134"/>
        </w:tabs>
        <w:ind w:firstLine="709"/>
        <w:jc w:val="both"/>
        <w:rPr>
          <w:sz w:val="28"/>
          <w:szCs w:val="28"/>
          <w:u w:val="single"/>
          <w:lang w:eastAsia="ru-RU"/>
        </w:rPr>
      </w:pPr>
      <w:r w:rsidRPr="008B1DEE">
        <w:rPr>
          <w:sz w:val="28"/>
          <w:szCs w:val="28"/>
          <w:u w:val="single"/>
          <w:lang w:eastAsia="ru-RU"/>
        </w:rPr>
        <w:t>Питьевая вода:</w:t>
      </w:r>
    </w:p>
    <w:p w14:paraId="0D5C1A2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1) базовый уровень операционных расходов – </w:t>
      </w:r>
      <w:r w:rsidRPr="008B1DEE">
        <w:rPr>
          <w:b/>
          <w:i/>
          <w:sz w:val="28"/>
          <w:szCs w:val="28"/>
          <w:lang w:eastAsia="ru-RU"/>
        </w:rPr>
        <w:t>79912,01</w:t>
      </w:r>
      <w:r w:rsidRPr="008B1DEE">
        <w:rPr>
          <w:sz w:val="28"/>
          <w:szCs w:val="28"/>
          <w:lang w:eastAsia="ru-RU"/>
        </w:rPr>
        <w:t xml:space="preserve"> тыс.руб.;</w:t>
      </w:r>
    </w:p>
    <w:p w14:paraId="21630C9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2) индекс эффективности операционных расходов – </w:t>
      </w:r>
      <w:r w:rsidRPr="008B1DEE">
        <w:rPr>
          <w:b/>
          <w:i/>
          <w:sz w:val="28"/>
          <w:szCs w:val="28"/>
          <w:lang w:eastAsia="ru-RU"/>
        </w:rPr>
        <w:t>1</w:t>
      </w:r>
      <w:r w:rsidRPr="008B1DEE">
        <w:rPr>
          <w:sz w:val="28"/>
          <w:szCs w:val="28"/>
          <w:lang w:eastAsia="ru-RU"/>
        </w:rPr>
        <w:t>%;</w:t>
      </w:r>
    </w:p>
    <w:p w14:paraId="6FE734A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3) уровень потерь воды:</w:t>
      </w:r>
    </w:p>
    <w:p w14:paraId="13DBDA2A"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2019 год </w:t>
      </w:r>
      <w:r w:rsidRPr="008B1DEE">
        <w:rPr>
          <w:b/>
          <w:i/>
          <w:sz w:val="28"/>
          <w:szCs w:val="28"/>
          <w:lang w:eastAsia="ru-RU"/>
        </w:rPr>
        <w:t xml:space="preserve">38,27 </w:t>
      </w:r>
      <w:r w:rsidRPr="008B1DEE">
        <w:rPr>
          <w:sz w:val="28"/>
          <w:szCs w:val="28"/>
          <w:lang w:eastAsia="ru-RU"/>
        </w:rPr>
        <w:t>%;</w:t>
      </w:r>
    </w:p>
    <w:p w14:paraId="744D3B85"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2020 год </w:t>
      </w:r>
      <w:r w:rsidRPr="008B1DEE">
        <w:rPr>
          <w:b/>
          <w:i/>
          <w:sz w:val="28"/>
          <w:szCs w:val="28"/>
          <w:lang w:eastAsia="ru-RU"/>
        </w:rPr>
        <w:t xml:space="preserve">38,27 </w:t>
      </w:r>
      <w:r w:rsidRPr="008B1DEE">
        <w:rPr>
          <w:sz w:val="28"/>
          <w:szCs w:val="28"/>
          <w:lang w:eastAsia="ru-RU"/>
        </w:rPr>
        <w:t>%;</w:t>
      </w:r>
    </w:p>
    <w:p w14:paraId="51F15B58"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2021 год </w:t>
      </w:r>
      <w:r w:rsidRPr="008B1DEE">
        <w:rPr>
          <w:b/>
          <w:i/>
          <w:sz w:val="28"/>
          <w:szCs w:val="28"/>
          <w:lang w:eastAsia="ru-RU"/>
        </w:rPr>
        <w:t xml:space="preserve">38,27 </w:t>
      </w:r>
      <w:r w:rsidRPr="008B1DEE">
        <w:rPr>
          <w:sz w:val="28"/>
          <w:szCs w:val="28"/>
          <w:lang w:eastAsia="ru-RU"/>
        </w:rPr>
        <w:t>%;</w:t>
      </w:r>
    </w:p>
    <w:p w14:paraId="334A2CE4"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2022 год </w:t>
      </w:r>
      <w:r w:rsidRPr="008B1DEE">
        <w:rPr>
          <w:b/>
          <w:i/>
          <w:sz w:val="28"/>
          <w:szCs w:val="28"/>
          <w:lang w:eastAsia="ru-RU"/>
        </w:rPr>
        <w:t xml:space="preserve">38,27 </w:t>
      </w:r>
      <w:r w:rsidRPr="008B1DEE">
        <w:rPr>
          <w:sz w:val="28"/>
          <w:szCs w:val="28"/>
          <w:lang w:eastAsia="ru-RU"/>
        </w:rPr>
        <w:t>%;</w:t>
      </w:r>
    </w:p>
    <w:p w14:paraId="3FA8EC36"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2023 год </w:t>
      </w:r>
      <w:r w:rsidRPr="008B1DEE">
        <w:rPr>
          <w:b/>
          <w:i/>
          <w:sz w:val="28"/>
          <w:szCs w:val="28"/>
          <w:lang w:eastAsia="ru-RU"/>
        </w:rPr>
        <w:t xml:space="preserve">38,27 </w:t>
      </w:r>
      <w:r w:rsidRPr="008B1DEE">
        <w:rPr>
          <w:sz w:val="28"/>
          <w:szCs w:val="28"/>
          <w:lang w:eastAsia="ru-RU"/>
        </w:rPr>
        <w:t>%.</w:t>
      </w:r>
    </w:p>
    <w:p w14:paraId="4E7AB51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4) удельный расход электрической энергии:</w:t>
      </w:r>
    </w:p>
    <w:p w14:paraId="548265FC"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2019 год </w:t>
      </w:r>
      <w:r w:rsidRPr="008B1DEE">
        <w:rPr>
          <w:b/>
          <w:i/>
          <w:sz w:val="28"/>
          <w:szCs w:val="28"/>
          <w:lang w:eastAsia="ru-RU"/>
        </w:rPr>
        <w:t>1,44</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298F4F96"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2020 год </w:t>
      </w:r>
      <w:r w:rsidRPr="008B1DEE">
        <w:rPr>
          <w:b/>
          <w:i/>
          <w:sz w:val="28"/>
          <w:szCs w:val="28"/>
          <w:lang w:eastAsia="ru-RU"/>
        </w:rPr>
        <w:t>1,44</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79ECFB90"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2021 год </w:t>
      </w:r>
      <w:r w:rsidRPr="008B1DEE">
        <w:rPr>
          <w:b/>
          <w:i/>
          <w:sz w:val="28"/>
          <w:szCs w:val="28"/>
          <w:lang w:eastAsia="ru-RU"/>
        </w:rPr>
        <w:t>1,44</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137BCDDC"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2022 год </w:t>
      </w:r>
      <w:r w:rsidRPr="008B1DEE">
        <w:rPr>
          <w:b/>
          <w:i/>
          <w:sz w:val="28"/>
          <w:szCs w:val="28"/>
          <w:lang w:eastAsia="ru-RU"/>
        </w:rPr>
        <w:t>1,44</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0F951EDB"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2023 год </w:t>
      </w:r>
      <w:r w:rsidRPr="008B1DEE">
        <w:rPr>
          <w:b/>
          <w:i/>
          <w:sz w:val="28"/>
          <w:szCs w:val="28"/>
          <w:lang w:eastAsia="ru-RU"/>
        </w:rPr>
        <w:t>1,44</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66CD784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5) нормативный уровень прибыли:</w:t>
      </w:r>
    </w:p>
    <w:p w14:paraId="738CD30C"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2019 год </w:t>
      </w:r>
      <w:r w:rsidRPr="008B1DEE">
        <w:rPr>
          <w:b/>
          <w:i/>
          <w:sz w:val="28"/>
          <w:szCs w:val="28"/>
          <w:lang w:eastAsia="ru-RU"/>
        </w:rPr>
        <w:t xml:space="preserve">0,08 </w:t>
      </w:r>
      <w:r w:rsidRPr="008B1DEE">
        <w:rPr>
          <w:sz w:val="28"/>
          <w:szCs w:val="28"/>
          <w:lang w:eastAsia="ru-RU"/>
        </w:rPr>
        <w:t>%;</w:t>
      </w:r>
    </w:p>
    <w:p w14:paraId="7C897296"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2020 год </w:t>
      </w:r>
      <w:r w:rsidRPr="008B1DEE">
        <w:rPr>
          <w:b/>
          <w:i/>
          <w:sz w:val="28"/>
          <w:szCs w:val="28"/>
          <w:lang w:eastAsia="ru-RU"/>
        </w:rPr>
        <w:t xml:space="preserve">0,08 </w:t>
      </w:r>
      <w:r w:rsidRPr="008B1DEE">
        <w:rPr>
          <w:sz w:val="28"/>
          <w:szCs w:val="28"/>
          <w:lang w:eastAsia="ru-RU"/>
        </w:rPr>
        <w:t>%;</w:t>
      </w:r>
    </w:p>
    <w:p w14:paraId="3FFDCED1"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2021 год </w:t>
      </w:r>
      <w:r w:rsidRPr="008B1DEE">
        <w:rPr>
          <w:b/>
          <w:i/>
          <w:sz w:val="28"/>
          <w:szCs w:val="28"/>
          <w:lang w:eastAsia="ru-RU"/>
        </w:rPr>
        <w:t xml:space="preserve">0,08 </w:t>
      </w:r>
      <w:r w:rsidRPr="008B1DEE">
        <w:rPr>
          <w:sz w:val="28"/>
          <w:szCs w:val="28"/>
          <w:lang w:eastAsia="ru-RU"/>
        </w:rPr>
        <w:t>%;</w:t>
      </w:r>
    </w:p>
    <w:p w14:paraId="06F3F82E"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2022 год </w:t>
      </w:r>
      <w:r w:rsidRPr="008B1DEE">
        <w:rPr>
          <w:b/>
          <w:i/>
          <w:sz w:val="28"/>
          <w:szCs w:val="28"/>
          <w:lang w:eastAsia="ru-RU"/>
        </w:rPr>
        <w:t xml:space="preserve">0,08 </w:t>
      </w:r>
      <w:r w:rsidRPr="008B1DEE">
        <w:rPr>
          <w:sz w:val="28"/>
          <w:szCs w:val="28"/>
          <w:lang w:eastAsia="ru-RU"/>
        </w:rPr>
        <w:t>%;</w:t>
      </w:r>
    </w:p>
    <w:p w14:paraId="58849E6D"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2023 год </w:t>
      </w:r>
      <w:r w:rsidRPr="008B1DEE">
        <w:rPr>
          <w:b/>
          <w:i/>
          <w:sz w:val="28"/>
          <w:szCs w:val="28"/>
          <w:lang w:eastAsia="ru-RU"/>
        </w:rPr>
        <w:t xml:space="preserve">0,08 </w:t>
      </w:r>
      <w:r w:rsidRPr="008B1DEE">
        <w:rPr>
          <w:sz w:val="28"/>
          <w:szCs w:val="28"/>
          <w:lang w:eastAsia="ru-RU"/>
        </w:rPr>
        <w:t>%.</w:t>
      </w:r>
    </w:p>
    <w:p w14:paraId="72BEB1C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w:t>
      </w:r>
    </w:p>
    <w:p w14:paraId="18B64A7A" w14:textId="77777777" w:rsidR="008B1DEE" w:rsidRPr="008B1DEE" w:rsidRDefault="008B1DEE" w:rsidP="008B1DEE">
      <w:pPr>
        <w:tabs>
          <w:tab w:val="left" w:pos="1134"/>
        </w:tabs>
        <w:ind w:firstLine="709"/>
        <w:jc w:val="both"/>
        <w:rPr>
          <w:sz w:val="28"/>
          <w:szCs w:val="28"/>
          <w:u w:val="single"/>
          <w:lang w:eastAsia="ru-RU"/>
        </w:rPr>
      </w:pPr>
      <w:r w:rsidRPr="008B1DEE">
        <w:rPr>
          <w:sz w:val="28"/>
          <w:szCs w:val="28"/>
          <w:u w:val="single"/>
          <w:lang w:eastAsia="ru-RU"/>
        </w:rPr>
        <w:t>Водоотведение:</w:t>
      </w:r>
    </w:p>
    <w:p w14:paraId="2453EC7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1) базовый уровень операционных расходов – </w:t>
      </w:r>
      <w:r w:rsidRPr="008B1DEE">
        <w:rPr>
          <w:b/>
          <w:i/>
          <w:sz w:val="28"/>
          <w:szCs w:val="28"/>
          <w:lang w:eastAsia="ru-RU"/>
        </w:rPr>
        <w:t>55246,43</w:t>
      </w:r>
      <w:r w:rsidRPr="008B1DEE">
        <w:rPr>
          <w:sz w:val="28"/>
          <w:szCs w:val="28"/>
          <w:lang w:eastAsia="ru-RU"/>
        </w:rPr>
        <w:t xml:space="preserve"> тыс.руб.;</w:t>
      </w:r>
    </w:p>
    <w:p w14:paraId="42A4136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2) индекс эффективности операционных расходов – </w:t>
      </w:r>
      <w:r w:rsidRPr="008B1DEE">
        <w:rPr>
          <w:b/>
          <w:i/>
          <w:sz w:val="28"/>
          <w:szCs w:val="28"/>
          <w:lang w:eastAsia="ru-RU"/>
        </w:rPr>
        <w:t>1</w:t>
      </w:r>
      <w:r w:rsidRPr="008B1DEE">
        <w:rPr>
          <w:sz w:val="28"/>
          <w:szCs w:val="28"/>
          <w:lang w:eastAsia="ru-RU"/>
        </w:rPr>
        <w:t>%;</w:t>
      </w:r>
    </w:p>
    <w:p w14:paraId="2B8A609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3) удельный расход электрической энергии:</w:t>
      </w:r>
    </w:p>
    <w:p w14:paraId="76A95853"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lastRenderedPageBreak/>
        <w:t xml:space="preserve">- на 2019 год </w:t>
      </w:r>
      <w:r w:rsidRPr="008B1DEE">
        <w:rPr>
          <w:b/>
          <w:i/>
          <w:sz w:val="28"/>
          <w:szCs w:val="28"/>
          <w:lang w:eastAsia="ru-RU"/>
        </w:rPr>
        <w:t>1,91</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59AE5A91"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2020 год </w:t>
      </w:r>
      <w:r w:rsidRPr="008B1DEE">
        <w:rPr>
          <w:b/>
          <w:i/>
          <w:sz w:val="28"/>
          <w:szCs w:val="28"/>
          <w:lang w:eastAsia="ru-RU"/>
        </w:rPr>
        <w:t>1,91</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10D5549B"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2021 год </w:t>
      </w:r>
      <w:r w:rsidRPr="008B1DEE">
        <w:rPr>
          <w:b/>
          <w:i/>
          <w:sz w:val="28"/>
          <w:szCs w:val="28"/>
          <w:lang w:eastAsia="ru-RU"/>
        </w:rPr>
        <w:t>1,91</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631B6F4F"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2022 год </w:t>
      </w:r>
      <w:r w:rsidRPr="008B1DEE">
        <w:rPr>
          <w:b/>
          <w:i/>
          <w:sz w:val="28"/>
          <w:szCs w:val="28"/>
          <w:lang w:eastAsia="ru-RU"/>
        </w:rPr>
        <w:t>1,91</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2E8A21F6"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2023 год </w:t>
      </w:r>
      <w:r w:rsidRPr="008B1DEE">
        <w:rPr>
          <w:b/>
          <w:i/>
          <w:sz w:val="28"/>
          <w:szCs w:val="28"/>
          <w:lang w:eastAsia="ru-RU"/>
        </w:rPr>
        <w:t>1,91</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0445A24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4) нормативный уровень прибыли:</w:t>
      </w:r>
    </w:p>
    <w:p w14:paraId="7E7025D5"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2019 год </w:t>
      </w:r>
      <w:r w:rsidRPr="008B1DEE">
        <w:rPr>
          <w:b/>
          <w:i/>
          <w:sz w:val="28"/>
          <w:szCs w:val="28"/>
          <w:lang w:eastAsia="ru-RU"/>
        </w:rPr>
        <w:t xml:space="preserve">0,10 </w:t>
      </w:r>
      <w:r w:rsidRPr="008B1DEE">
        <w:rPr>
          <w:sz w:val="28"/>
          <w:szCs w:val="28"/>
          <w:lang w:eastAsia="ru-RU"/>
        </w:rPr>
        <w:t>%;</w:t>
      </w:r>
    </w:p>
    <w:p w14:paraId="2F684F9F"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2020 год </w:t>
      </w:r>
      <w:r w:rsidRPr="008B1DEE">
        <w:rPr>
          <w:b/>
          <w:i/>
          <w:sz w:val="28"/>
          <w:szCs w:val="28"/>
          <w:lang w:eastAsia="ru-RU"/>
        </w:rPr>
        <w:t xml:space="preserve">0,10 </w:t>
      </w:r>
      <w:r w:rsidRPr="008B1DEE">
        <w:rPr>
          <w:sz w:val="28"/>
          <w:szCs w:val="28"/>
          <w:lang w:eastAsia="ru-RU"/>
        </w:rPr>
        <w:t>%;</w:t>
      </w:r>
    </w:p>
    <w:p w14:paraId="4FC34853"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2021 год </w:t>
      </w:r>
      <w:r w:rsidRPr="008B1DEE">
        <w:rPr>
          <w:b/>
          <w:i/>
          <w:sz w:val="28"/>
          <w:szCs w:val="28"/>
          <w:lang w:eastAsia="ru-RU"/>
        </w:rPr>
        <w:t xml:space="preserve">0,10 </w:t>
      </w:r>
      <w:r w:rsidRPr="008B1DEE">
        <w:rPr>
          <w:sz w:val="28"/>
          <w:szCs w:val="28"/>
          <w:lang w:eastAsia="ru-RU"/>
        </w:rPr>
        <w:t>%;</w:t>
      </w:r>
    </w:p>
    <w:p w14:paraId="11BA6F86"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2022 год </w:t>
      </w:r>
      <w:r w:rsidRPr="008B1DEE">
        <w:rPr>
          <w:b/>
          <w:i/>
          <w:sz w:val="28"/>
          <w:szCs w:val="28"/>
          <w:lang w:eastAsia="ru-RU"/>
        </w:rPr>
        <w:t xml:space="preserve">0,10 </w:t>
      </w:r>
      <w:r w:rsidRPr="008B1DEE">
        <w:rPr>
          <w:sz w:val="28"/>
          <w:szCs w:val="28"/>
          <w:lang w:eastAsia="ru-RU"/>
        </w:rPr>
        <w:t>%;</w:t>
      </w:r>
    </w:p>
    <w:p w14:paraId="38551337"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2023 год </w:t>
      </w:r>
      <w:r w:rsidRPr="008B1DEE">
        <w:rPr>
          <w:b/>
          <w:i/>
          <w:sz w:val="28"/>
          <w:szCs w:val="28"/>
          <w:lang w:eastAsia="ru-RU"/>
        </w:rPr>
        <w:t xml:space="preserve">0,10 </w:t>
      </w:r>
      <w:r w:rsidRPr="008B1DEE">
        <w:rPr>
          <w:sz w:val="28"/>
          <w:szCs w:val="28"/>
          <w:lang w:eastAsia="ru-RU"/>
        </w:rPr>
        <w:t>%.</w:t>
      </w:r>
    </w:p>
    <w:p w14:paraId="32CEECEA" w14:textId="77777777" w:rsidR="008B1DEE" w:rsidRPr="008B1DEE" w:rsidRDefault="008B1DEE" w:rsidP="008B1DEE">
      <w:pPr>
        <w:tabs>
          <w:tab w:val="left" w:pos="1134"/>
        </w:tabs>
        <w:ind w:firstLine="709"/>
        <w:jc w:val="both"/>
        <w:rPr>
          <w:sz w:val="28"/>
          <w:szCs w:val="28"/>
          <w:lang w:eastAsia="ru-RU"/>
        </w:rPr>
      </w:pPr>
    </w:p>
    <w:p w14:paraId="47638ED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Долгосрочные параметры регулирования, </w:t>
      </w:r>
      <w:r w:rsidRPr="008B1DEE">
        <w:rPr>
          <w:b/>
          <w:sz w:val="28"/>
          <w:szCs w:val="28"/>
          <w:u w:val="single"/>
          <w:lang w:eastAsia="ru-RU"/>
        </w:rPr>
        <w:t>выданные регулятором</w:t>
      </w:r>
      <w:r w:rsidRPr="008B1DEE">
        <w:rPr>
          <w:sz w:val="28"/>
          <w:szCs w:val="28"/>
          <w:lang w:eastAsia="ru-RU"/>
        </w:rPr>
        <w:t xml:space="preserve"> для заключения концессионных соглашений в отношении объектов холодного водоснабжения, водоотведения </w:t>
      </w:r>
      <w:r w:rsidRPr="008B1DEE">
        <w:rPr>
          <w:sz w:val="28"/>
          <w:szCs w:val="28"/>
          <w:u w:val="single"/>
          <w:lang w:eastAsia="ru-RU"/>
        </w:rPr>
        <w:t>Калтанского городского округа</w:t>
      </w:r>
      <w:r w:rsidRPr="008B1DEE">
        <w:rPr>
          <w:sz w:val="28"/>
          <w:szCs w:val="28"/>
          <w:lang w:eastAsia="ru-RU"/>
        </w:rPr>
        <w:t xml:space="preserve"> (далее – ДПР для г. Калтан):</w:t>
      </w:r>
    </w:p>
    <w:p w14:paraId="516CCDE3" w14:textId="77777777" w:rsidR="008B1DEE" w:rsidRPr="008B1DEE" w:rsidRDefault="008B1DEE" w:rsidP="008B1DEE">
      <w:pPr>
        <w:tabs>
          <w:tab w:val="left" w:pos="1134"/>
        </w:tabs>
        <w:ind w:firstLine="709"/>
        <w:jc w:val="both"/>
        <w:rPr>
          <w:sz w:val="28"/>
          <w:szCs w:val="28"/>
          <w:u w:val="single"/>
          <w:lang w:eastAsia="ru-RU"/>
        </w:rPr>
      </w:pPr>
      <w:r w:rsidRPr="008B1DEE">
        <w:rPr>
          <w:sz w:val="28"/>
          <w:szCs w:val="28"/>
          <w:u w:val="single"/>
          <w:lang w:eastAsia="ru-RU"/>
        </w:rPr>
        <w:t>Питьевая вода:</w:t>
      </w:r>
    </w:p>
    <w:p w14:paraId="5623653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1) базовый уровень операционных расходов – </w:t>
      </w:r>
      <w:r w:rsidRPr="008B1DEE">
        <w:rPr>
          <w:b/>
          <w:i/>
          <w:sz w:val="28"/>
          <w:szCs w:val="28"/>
          <w:lang w:eastAsia="ru-RU"/>
        </w:rPr>
        <w:t>52088,76</w:t>
      </w:r>
      <w:r w:rsidRPr="008B1DEE">
        <w:rPr>
          <w:sz w:val="28"/>
          <w:szCs w:val="28"/>
          <w:lang w:eastAsia="ru-RU"/>
        </w:rPr>
        <w:t xml:space="preserve"> тыс.руб.;</w:t>
      </w:r>
    </w:p>
    <w:p w14:paraId="26EFC4F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2) индекс эффективности операционных расходов – </w:t>
      </w:r>
      <w:r w:rsidRPr="008B1DEE">
        <w:rPr>
          <w:b/>
          <w:i/>
          <w:sz w:val="28"/>
          <w:szCs w:val="28"/>
          <w:lang w:eastAsia="ru-RU"/>
        </w:rPr>
        <w:t>1</w:t>
      </w:r>
      <w:r w:rsidRPr="008B1DEE">
        <w:rPr>
          <w:sz w:val="28"/>
          <w:szCs w:val="28"/>
          <w:lang w:eastAsia="ru-RU"/>
        </w:rPr>
        <w:t>%;</w:t>
      </w:r>
    </w:p>
    <w:p w14:paraId="57639EC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3) уровень потерь воды:</w:t>
      </w:r>
    </w:p>
    <w:p w14:paraId="23CF25D7"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2019 год </w:t>
      </w:r>
      <w:r w:rsidRPr="008B1DEE">
        <w:rPr>
          <w:b/>
          <w:i/>
          <w:sz w:val="28"/>
          <w:szCs w:val="28"/>
          <w:lang w:eastAsia="ru-RU"/>
        </w:rPr>
        <w:t xml:space="preserve">66,46 </w:t>
      </w:r>
      <w:r w:rsidRPr="008B1DEE">
        <w:rPr>
          <w:sz w:val="28"/>
          <w:szCs w:val="28"/>
          <w:lang w:eastAsia="ru-RU"/>
        </w:rPr>
        <w:t>%;</w:t>
      </w:r>
    </w:p>
    <w:p w14:paraId="5CEB7202"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2020 год </w:t>
      </w:r>
      <w:r w:rsidRPr="008B1DEE">
        <w:rPr>
          <w:b/>
          <w:i/>
          <w:sz w:val="28"/>
          <w:szCs w:val="28"/>
          <w:lang w:eastAsia="ru-RU"/>
        </w:rPr>
        <w:t xml:space="preserve">66,46 </w:t>
      </w:r>
      <w:r w:rsidRPr="008B1DEE">
        <w:rPr>
          <w:sz w:val="28"/>
          <w:szCs w:val="28"/>
          <w:lang w:eastAsia="ru-RU"/>
        </w:rPr>
        <w:t>%;</w:t>
      </w:r>
    </w:p>
    <w:p w14:paraId="4F81ACD0"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2021 год </w:t>
      </w:r>
      <w:r w:rsidRPr="008B1DEE">
        <w:rPr>
          <w:b/>
          <w:i/>
          <w:sz w:val="28"/>
          <w:szCs w:val="28"/>
          <w:lang w:eastAsia="ru-RU"/>
        </w:rPr>
        <w:t xml:space="preserve">66,46 </w:t>
      </w:r>
      <w:r w:rsidRPr="008B1DEE">
        <w:rPr>
          <w:sz w:val="28"/>
          <w:szCs w:val="28"/>
          <w:lang w:eastAsia="ru-RU"/>
        </w:rPr>
        <w:t>%;</w:t>
      </w:r>
    </w:p>
    <w:p w14:paraId="3CCF8B98"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2022 год </w:t>
      </w:r>
      <w:r w:rsidRPr="008B1DEE">
        <w:rPr>
          <w:b/>
          <w:i/>
          <w:sz w:val="28"/>
          <w:szCs w:val="28"/>
          <w:lang w:eastAsia="ru-RU"/>
        </w:rPr>
        <w:t xml:space="preserve">66,46 </w:t>
      </w:r>
      <w:r w:rsidRPr="008B1DEE">
        <w:rPr>
          <w:sz w:val="28"/>
          <w:szCs w:val="28"/>
          <w:lang w:eastAsia="ru-RU"/>
        </w:rPr>
        <w:t>%;</w:t>
      </w:r>
    </w:p>
    <w:p w14:paraId="012B0C81"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2023 год </w:t>
      </w:r>
      <w:r w:rsidRPr="008B1DEE">
        <w:rPr>
          <w:b/>
          <w:i/>
          <w:sz w:val="28"/>
          <w:szCs w:val="28"/>
          <w:lang w:eastAsia="ru-RU"/>
        </w:rPr>
        <w:t xml:space="preserve">66,46 </w:t>
      </w:r>
      <w:r w:rsidRPr="008B1DEE">
        <w:rPr>
          <w:sz w:val="28"/>
          <w:szCs w:val="28"/>
          <w:lang w:eastAsia="ru-RU"/>
        </w:rPr>
        <w:t>%.</w:t>
      </w:r>
    </w:p>
    <w:p w14:paraId="6B8B72D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4) удельный расход электрической энергии:</w:t>
      </w:r>
    </w:p>
    <w:p w14:paraId="5FC2D630"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2019 год </w:t>
      </w:r>
      <w:r w:rsidRPr="008B1DEE">
        <w:rPr>
          <w:b/>
          <w:i/>
          <w:sz w:val="28"/>
          <w:szCs w:val="28"/>
          <w:lang w:eastAsia="ru-RU"/>
        </w:rPr>
        <w:t>1,61</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509FDA82"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2020 год </w:t>
      </w:r>
      <w:r w:rsidRPr="008B1DEE">
        <w:rPr>
          <w:b/>
          <w:i/>
          <w:sz w:val="28"/>
          <w:szCs w:val="28"/>
          <w:lang w:eastAsia="ru-RU"/>
        </w:rPr>
        <w:t>1,61</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1F8E9CB9"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2021 год </w:t>
      </w:r>
      <w:r w:rsidRPr="008B1DEE">
        <w:rPr>
          <w:b/>
          <w:i/>
          <w:sz w:val="28"/>
          <w:szCs w:val="28"/>
          <w:lang w:eastAsia="ru-RU"/>
        </w:rPr>
        <w:t>1,61</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3D1F2379"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2022 год </w:t>
      </w:r>
      <w:r w:rsidRPr="008B1DEE">
        <w:rPr>
          <w:b/>
          <w:i/>
          <w:sz w:val="28"/>
          <w:szCs w:val="28"/>
          <w:lang w:eastAsia="ru-RU"/>
        </w:rPr>
        <w:t>1,61</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6EA0B09F"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2023 год </w:t>
      </w:r>
      <w:r w:rsidRPr="008B1DEE">
        <w:rPr>
          <w:b/>
          <w:i/>
          <w:sz w:val="28"/>
          <w:szCs w:val="28"/>
          <w:lang w:eastAsia="ru-RU"/>
        </w:rPr>
        <w:t>1,61</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25A4B18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5) нормативный уровень прибыли:</w:t>
      </w:r>
    </w:p>
    <w:p w14:paraId="3A3B8C4B"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2019 год </w:t>
      </w:r>
      <w:r w:rsidRPr="008B1DEE">
        <w:rPr>
          <w:b/>
          <w:i/>
          <w:sz w:val="28"/>
          <w:szCs w:val="28"/>
          <w:lang w:eastAsia="ru-RU"/>
        </w:rPr>
        <w:t xml:space="preserve">0,05 </w:t>
      </w:r>
      <w:r w:rsidRPr="008B1DEE">
        <w:rPr>
          <w:sz w:val="28"/>
          <w:szCs w:val="28"/>
          <w:lang w:eastAsia="ru-RU"/>
        </w:rPr>
        <w:t>%;</w:t>
      </w:r>
    </w:p>
    <w:p w14:paraId="1981E394"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2020 год </w:t>
      </w:r>
      <w:r w:rsidRPr="008B1DEE">
        <w:rPr>
          <w:b/>
          <w:i/>
          <w:sz w:val="28"/>
          <w:szCs w:val="28"/>
          <w:lang w:eastAsia="ru-RU"/>
        </w:rPr>
        <w:t xml:space="preserve">0,05 </w:t>
      </w:r>
      <w:r w:rsidRPr="008B1DEE">
        <w:rPr>
          <w:sz w:val="28"/>
          <w:szCs w:val="28"/>
          <w:lang w:eastAsia="ru-RU"/>
        </w:rPr>
        <w:t>%;</w:t>
      </w:r>
    </w:p>
    <w:p w14:paraId="27045F70"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2021 год </w:t>
      </w:r>
      <w:r w:rsidRPr="008B1DEE">
        <w:rPr>
          <w:b/>
          <w:i/>
          <w:sz w:val="28"/>
          <w:szCs w:val="28"/>
          <w:lang w:eastAsia="ru-RU"/>
        </w:rPr>
        <w:t xml:space="preserve">0,05 </w:t>
      </w:r>
      <w:r w:rsidRPr="008B1DEE">
        <w:rPr>
          <w:sz w:val="28"/>
          <w:szCs w:val="28"/>
          <w:lang w:eastAsia="ru-RU"/>
        </w:rPr>
        <w:t>%;</w:t>
      </w:r>
    </w:p>
    <w:p w14:paraId="6DCE07C7"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2022 год </w:t>
      </w:r>
      <w:r w:rsidRPr="008B1DEE">
        <w:rPr>
          <w:b/>
          <w:i/>
          <w:sz w:val="28"/>
          <w:szCs w:val="28"/>
          <w:lang w:eastAsia="ru-RU"/>
        </w:rPr>
        <w:t xml:space="preserve">0,05 </w:t>
      </w:r>
      <w:r w:rsidRPr="008B1DEE">
        <w:rPr>
          <w:sz w:val="28"/>
          <w:szCs w:val="28"/>
          <w:lang w:eastAsia="ru-RU"/>
        </w:rPr>
        <w:t>%;</w:t>
      </w:r>
    </w:p>
    <w:p w14:paraId="140D510F"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2023 год </w:t>
      </w:r>
      <w:r w:rsidRPr="008B1DEE">
        <w:rPr>
          <w:b/>
          <w:i/>
          <w:sz w:val="28"/>
          <w:szCs w:val="28"/>
          <w:lang w:eastAsia="ru-RU"/>
        </w:rPr>
        <w:t xml:space="preserve">0,05 </w:t>
      </w:r>
      <w:r w:rsidRPr="008B1DEE">
        <w:rPr>
          <w:sz w:val="28"/>
          <w:szCs w:val="28"/>
          <w:lang w:eastAsia="ru-RU"/>
        </w:rPr>
        <w:t>%.</w:t>
      </w:r>
    </w:p>
    <w:p w14:paraId="5DEB785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w:t>
      </w:r>
    </w:p>
    <w:p w14:paraId="2D74EE9C" w14:textId="77777777" w:rsidR="008B1DEE" w:rsidRPr="008B1DEE" w:rsidRDefault="008B1DEE" w:rsidP="008B1DEE">
      <w:pPr>
        <w:tabs>
          <w:tab w:val="left" w:pos="1134"/>
        </w:tabs>
        <w:ind w:firstLine="709"/>
        <w:jc w:val="both"/>
        <w:rPr>
          <w:sz w:val="28"/>
          <w:szCs w:val="28"/>
          <w:u w:val="single"/>
          <w:lang w:eastAsia="ru-RU"/>
        </w:rPr>
      </w:pPr>
      <w:r w:rsidRPr="008B1DEE">
        <w:rPr>
          <w:sz w:val="28"/>
          <w:szCs w:val="28"/>
          <w:u w:val="single"/>
          <w:lang w:eastAsia="ru-RU"/>
        </w:rPr>
        <w:t>Водоотведение:</w:t>
      </w:r>
    </w:p>
    <w:p w14:paraId="79F2AF4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1) базовый уровень операционных расходов – </w:t>
      </w:r>
      <w:r w:rsidRPr="008B1DEE">
        <w:rPr>
          <w:b/>
          <w:i/>
          <w:sz w:val="28"/>
          <w:szCs w:val="28"/>
          <w:lang w:eastAsia="ru-RU"/>
        </w:rPr>
        <w:t>33665,17</w:t>
      </w:r>
      <w:r w:rsidRPr="008B1DEE">
        <w:rPr>
          <w:sz w:val="28"/>
          <w:szCs w:val="28"/>
          <w:lang w:eastAsia="ru-RU"/>
        </w:rPr>
        <w:t xml:space="preserve"> тыс.руб.;</w:t>
      </w:r>
    </w:p>
    <w:p w14:paraId="6E3C655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2) индекс эффективности операционных расходов – </w:t>
      </w:r>
      <w:r w:rsidRPr="008B1DEE">
        <w:rPr>
          <w:b/>
          <w:i/>
          <w:sz w:val="28"/>
          <w:szCs w:val="28"/>
          <w:lang w:eastAsia="ru-RU"/>
        </w:rPr>
        <w:t>1</w:t>
      </w:r>
      <w:r w:rsidRPr="008B1DEE">
        <w:rPr>
          <w:sz w:val="28"/>
          <w:szCs w:val="28"/>
          <w:lang w:eastAsia="ru-RU"/>
        </w:rPr>
        <w:t>%;</w:t>
      </w:r>
    </w:p>
    <w:p w14:paraId="1E083CA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3) удельный расход электрической энергии:</w:t>
      </w:r>
    </w:p>
    <w:p w14:paraId="3D0AC2BB"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2019 год </w:t>
      </w:r>
      <w:r w:rsidRPr="008B1DEE">
        <w:rPr>
          <w:b/>
          <w:i/>
          <w:sz w:val="28"/>
          <w:szCs w:val="28"/>
          <w:lang w:eastAsia="ru-RU"/>
        </w:rPr>
        <w:t>0,28</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60DD5C65"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2020 год </w:t>
      </w:r>
      <w:r w:rsidRPr="008B1DEE">
        <w:rPr>
          <w:b/>
          <w:i/>
          <w:sz w:val="28"/>
          <w:szCs w:val="28"/>
          <w:lang w:eastAsia="ru-RU"/>
        </w:rPr>
        <w:t>0,28</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272E6E14"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lastRenderedPageBreak/>
        <w:t xml:space="preserve">- на 2021 год </w:t>
      </w:r>
      <w:r w:rsidRPr="008B1DEE">
        <w:rPr>
          <w:b/>
          <w:i/>
          <w:sz w:val="28"/>
          <w:szCs w:val="28"/>
          <w:lang w:eastAsia="ru-RU"/>
        </w:rPr>
        <w:t>0,28</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3B41B182"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2022 год </w:t>
      </w:r>
      <w:r w:rsidRPr="008B1DEE">
        <w:rPr>
          <w:b/>
          <w:i/>
          <w:sz w:val="28"/>
          <w:szCs w:val="28"/>
          <w:lang w:eastAsia="ru-RU"/>
        </w:rPr>
        <w:t>0,28</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6243A390"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2023 год </w:t>
      </w:r>
      <w:r w:rsidRPr="008B1DEE">
        <w:rPr>
          <w:b/>
          <w:i/>
          <w:sz w:val="28"/>
          <w:szCs w:val="28"/>
          <w:lang w:eastAsia="ru-RU"/>
        </w:rPr>
        <w:t>0,28</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w:t>
      </w:r>
    </w:p>
    <w:p w14:paraId="57E6B54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4) нормативный уровень прибыли:</w:t>
      </w:r>
    </w:p>
    <w:p w14:paraId="48C49F09"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2019 год </w:t>
      </w:r>
      <w:r w:rsidRPr="008B1DEE">
        <w:rPr>
          <w:b/>
          <w:i/>
          <w:sz w:val="28"/>
          <w:szCs w:val="28"/>
          <w:lang w:eastAsia="ru-RU"/>
        </w:rPr>
        <w:t xml:space="preserve">0,00 </w:t>
      </w:r>
      <w:r w:rsidRPr="008B1DEE">
        <w:rPr>
          <w:sz w:val="28"/>
          <w:szCs w:val="28"/>
          <w:lang w:eastAsia="ru-RU"/>
        </w:rPr>
        <w:t>%;</w:t>
      </w:r>
    </w:p>
    <w:p w14:paraId="3A15F1FD"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2020 год </w:t>
      </w:r>
      <w:r w:rsidRPr="008B1DEE">
        <w:rPr>
          <w:b/>
          <w:i/>
          <w:sz w:val="28"/>
          <w:szCs w:val="28"/>
          <w:lang w:eastAsia="ru-RU"/>
        </w:rPr>
        <w:t xml:space="preserve">0,00 </w:t>
      </w:r>
      <w:r w:rsidRPr="008B1DEE">
        <w:rPr>
          <w:sz w:val="28"/>
          <w:szCs w:val="28"/>
          <w:lang w:eastAsia="ru-RU"/>
        </w:rPr>
        <w:t>%;</w:t>
      </w:r>
    </w:p>
    <w:p w14:paraId="76F148F4"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2021 год </w:t>
      </w:r>
      <w:r w:rsidRPr="008B1DEE">
        <w:rPr>
          <w:b/>
          <w:i/>
          <w:sz w:val="28"/>
          <w:szCs w:val="28"/>
          <w:lang w:eastAsia="ru-RU"/>
        </w:rPr>
        <w:t xml:space="preserve">0,00 </w:t>
      </w:r>
      <w:r w:rsidRPr="008B1DEE">
        <w:rPr>
          <w:sz w:val="28"/>
          <w:szCs w:val="28"/>
          <w:lang w:eastAsia="ru-RU"/>
        </w:rPr>
        <w:t>%;</w:t>
      </w:r>
    </w:p>
    <w:p w14:paraId="2188B4E0"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2022 год </w:t>
      </w:r>
      <w:r w:rsidRPr="008B1DEE">
        <w:rPr>
          <w:b/>
          <w:i/>
          <w:sz w:val="28"/>
          <w:szCs w:val="28"/>
          <w:lang w:eastAsia="ru-RU"/>
        </w:rPr>
        <w:t xml:space="preserve">0,00 </w:t>
      </w:r>
      <w:r w:rsidRPr="008B1DEE">
        <w:rPr>
          <w:sz w:val="28"/>
          <w:szCs w:val="28"/>
          <w:lang w:eastAsia="ru-RU"/>
        </w:rPr>
        <w:t>%;</w:t>
      </w:r>
    </w:p>
    <w:p w14:paraId="148FAF26" w14:textId="77777777" w:rsidR="008B1DEE" w:rsidRPr="008B1DEE" w:rsidRDefault="008B1DEE" w:rsidP="008B1DEE">
      <w:pPr>
        <w:tabs>
          <w:tab w:val="left" w:pos="1134"/>
        </w:tabs>
        <w:ind w:firstLine="993"/>
        <w:jc w:val="both"/>
        <w:rPr>
          <w:sz w:val="28"/>
          <w:szCs w:val="28"/>
          <w:lang w:eastAsia="ru-RU"/>
        </w:rPr>
      </w:pPr>
      <w:r w:rsidRPr="008B1DEE">
        <w:rPr>
          <w:sz w:val="28"/>
          <w:szCs w:val="28"/>
          <w:lang w:eastAsia="ru-RU"/>
        </w:rPr>
        <w:t xml:space="preserve">- на 2023 год </w:t>
      </w:r>
      <w:r w:rsidRPr="008B1DEE">
        <w:rPr>
          <w:b/>
          <w:i/>
          <w:sz w:val="28"/>
          <w:szCs w:val="28"/>
          <w:lang w:eastAsia="ru-RU"/>
        </w:rPr>
        <w:t xml:space="preserve">0,00 </w:t>
      </w:r>
      <w:r w:rsidRPr="008B1DEE">
        <w:rPr>
          <w:sz w:val="28"/>
          <w:szCs w:val="28"/>
          <w:lang w:eastAsia="ru-RU"/>
        </w:rPr>
        <w:t>%.</w:t>
      </w:r>
    </w:p>
    <w:p w14:paraId="673EFA00" w14:textId="77777777" w:rsidR="008B1DEE" w:rsidRPr="008B1DEE" w:rsidRDefault="008B1DEE" w:rsidP="008B1DEE">
      <w:pPr>
        <w:tabs>
          <w:tab w:val="left" w:pos="1134"/>
        </w:tabs>
        <w:ind w:firstLine="709"/>
        <w:jc w:val="both"/>
        <w:rPr>
          <w:sz w:val="28"/>
          <w:szCs w:val="28"/>
          <w:lang w:eastAsia="ru-RU"/>
        </w:rPr>
      </w:pPr>
    </w:p>
    <w:p w14:paraId="7609D0DA" w14:textId="77777777" w:rsidR="008B1DEE" w:rsidRPr="008B1DEE" w:rsidRDefault="008B1DEE" w:rsidP="008B1DEE">
      <w:pPr>
        <w:tabs>
          <w:tab w:val="left" w:pos="1134"/>
        </w:tabs>
        <w:ind w:firstLine="709"/>
        <w:jc w:val="both"/>
        <w:rPr>
          <w:b/>
          <w:sz w:val="28"/>
          <w:szCs w:val="28"/>
          <w:u w:val="single"/>
          <w:lang w:eastAsia="ru-RU"/>
        </w:rPr>
      </w:pPr>
      <w:r w:rsidRPr="008B1DEE">
        <w:rPr>
          <w:b/>
          <w:sz w:val="28"/>
          <w:szCs w:val="28"/>
          <w:u w:val="single"/>
          <w:lang w:eastAsia="ru-RU"/>
        </w:rPr>
        <w:t>Предложение ООО «Водоканал» (г. Калтан, г. Осинники):</w:t>
      </w:r>
    </w:p>
    <w:p w14:paraId="719E28E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Величина операционных расходов на первый год долгосрочного периода регулирования, </w:t>
      </w:r>
      <w:r w:rsidRPr="008B1DEE">
        <w:rPr>
          <w:sz w:val="28"/>
          <w:szCs w:val="28"/>
          <w:u w:val="single"/>
          <w:lang w:eastAsia="ru-RU"/>
        </w:rPr>
        <w:t>заявленная организацией</w:t>
      </w:r>
      <w:r w:rsidRPr="008B1DEE">
        <w:rPr>
          <w:sz w:val="28"/>
          <w:szCs w:val="28"/>
          <w:lang w:eastAsia="ru-RU"/>
        </w:rPr>
        <w:t>, соответствует следующим значениям:</w:t>
      </w:r>
    </w:p>
    <w:p w14:paraId="5B9389AB"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xml:space="preserve">- питьевая вода (совместно для г. Калтан и г. Осинники) –                 </w:t>
      </w:r>
      <w:r w:rsidRPr="008B1DEE">
        <w:rPr>
          <w:b/>
          <w:i/>
          <w:color w:val="000000"/>
          <w:sz w:val="28"/>
          <w:szCs w:val="28"/>
          <w:lang w:eastAsia="ru-RU"/>
        </w:rPr>
        <w:t>134642,15</w:t>
      </w:r>
      <w:r w:rsidRPr="008B1DEE">
        <w:rPr>
          <w:color w:val="000000"/>
          <w:sz w:val="28"/>
          <w:szCs w:val="28"/>
          <w:lang w:eastAsia="ru-RU"/>
        </w:rPr>
        <w:t xml:space="preserve"> тыс.руб.;</w:t>
      </w:r>
    </w:p>
    <w:p w14:paraId="4615530A"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xml:space="preserve">- водоотведение (г. Калтан) – </w:t>
      </w:r>
      <w:r w:rsidRPr="008B1DEE">
        <w:rPr>
          <w:b/>
          <w:i/>
          <w:color w:val="000000"/>
          <w:sz w:val="28"/>
          <w:szCs w:val="28"/>
          <w:lang w:eastAsia="ru-RU"/>
        </w:rPr>
        <w:t>25650,48</w:t>
      </w:r>
      <w:r w:rsidRPr="008B1DEE">
        <w:rPr>
          <w:color w:val="000000"/>
          <w:sz w:val="28"/>
          <w:szCs w:val="28"/>
          <w:lang w:eastAsia="ru-RU"/>
        </w:rPr>
        <w:t xml:space="preserve"> тыс.руб.;</w:t>
      </w:r>
    </w:p>
    <w:p w14:paraId="3B1F9261"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xml:space="preserve">- водоотведение (г. Осинники) – </w:t>
      </w:r>
      <w:r w:rsidRPr="008B1DEE">
        <w:rPr>
          <w:b/>
          <w:i/>
          <w:color w:val="000000"/>
          <w:sz w:val="28"/>
          <w:szCs w:val="28"/>
          <w:lang w:eastAsia="ru-RU"/>
        </w:rPr>
        <w:t>55446,24</w:t>
      </w:r>
      <w:r w:rsidRPr="008B1DEE">
        <w:rPr>
          <w:color w:val="000000"/>
          <w:sz w:val="28"/>
          <w:szCs w:val="28"/>
          <w:lang w:eastAsia="ru-RU"/>
        </w:rPr>
        <w:t xml:space="preserve"> тыс.руб.</w:t>
      </w:r>
    </w:p>
    <w:p w14:paraId="453F74B8" w14:textId="77777777" w:rsidR="008B1DEE" w:rsidRPr="008B1DEE" w:rsidRDefault="008B1DEE" w:rsidP="008B1DEE">
      <w:pPr>
        <w:tabs>
          <w:tab w:val="left" w:pos="1134"/>
        </w:tabs>
        <w:ind w:firstLine="709"/>
        <w:jc w:val="both"/>
        <w:rPr>
          <w:b/>
          <w:sz w:val="28"/>
          <w:szCs w:val="28"/>
          <w:lang w:eastAsia="ru-RU"/>
        </w:rPr>
      </w:pPr>
    </w:p>
    <w:p w14:paraId="2E6D9CBF"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Индекс эффективности операционных расходов</w:t>
      </w:r>
      <w:r w:rsidRPr="008B1DEE">
        <w:rPr>
          <w:sz w:val="28"/>
          <w:szCs w:val="28"/>
          <w:lang w:eastAsia="ru-RU"/>
        </w:rPr>
        <w:t xml:space="preserve"> организацией не заявлен.</w:t>
      </w:r>
    </w:p>
    <w:p w14:paraId="3E23266D" w14:textId="77777777" w:rsidR="008B1DEE" w:rsidRPr="008B1DEE" w:rsidRDefault="008B1DEE" w:rsidP="008B1DEE">
      <w:pPr>
        <w:tabs>
          <w:tab w:val="left" w:pos="1134"/>
        </w:tabs>
        <w:ind w:firstLine="709"/>
        <w:jc w:val="both"/>
        <w:rPr>
          <w:b/>
          <w:sz w:val="20"/>
          <w:szCs w:val="28"/>
          <w:lang w:eastAsia="ru-RU"/>
        </w:rPr>
      </w:pPr>
    </w:p>
    <w:p w14:paraId="6585F1AC"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Нормативный уровень прибыли</w:t>
      </w:r>
      <w:r w:rsidRPr="008B1DEE">
        <w:rPr>
          <w:sz w:val="28"/>
          <w:szCs w:val="28"/>
          <w:lang w:eastAsia="ru-RU"/>
        </w:rPr>
        <w:t xml:space="preserve"> организацией не заявлен. </w:t>
      </w:r>
    </w:p>
    <w:p w14:paraId="5E9537A9" w14:textId="77777777" w:rsidR="008B1DEE" w:rsidRPr="008B1DEE" w:rsidRDefault="008B1DEE" w:rsidP="008B1DEE">
      <w:pPr>
        <w:tabs>
          <w:tab w:val="left" w:pos="1134"/>
        </w:tabs>
        <w:ind w:firstLine="709"/>
        <w:jc w:val="both"/>
        <w:rPr>
          <w:b/>
          <w:sz w:val="20"/>
          <w:szCs w:val="28"/>
          <w:lang w:eastAsia="ru-RU"/>
        </w:rPr>
      </w:pPr>
    </w:p>
    <w:p w14:paraId="1D8548FB" w14:textId="77777777" w:rsidR="008B1DEE" w:rsidRPr="008B1DEE" w:rsidRDefault="008B1DEE" w:rsidP="008B1DEE">
      <w:pPr>
        <w:tabs>
          <w:tab w:val="left" w:pos="1134"/>
        </w:tabs>
        <w:ind w:firstLine="709"/>
        <w:jc w:val="both"/>
        <w:rPr>
          <w:b/>
          <w:sz w:val="28"/>
          <w:szCs w:val="28"/>
          <w:lang w:eastAsia="ru-RU"/>
        </w:rPr>
      </w:pPr>
      <w:r w:rsidRPr="008B1DEE">
        <w:rPr>
          <w:b/>
          <w:sz w:val="28"/>
          <w:szCs w:val="28"/>
          <w:lang w:eastAsia="ru-RU"/>
        </w:rPr>
        <w:t xml:space="preserve">Показатели энергосбережения и энергетической эффективности, в том числе:  </w:t>
      </w:r>
    </w:p>
    <w:p w14:paraId="1D4D7EF5" w14:textId="77777777" w:rsidR="008B1DEE" w:rsidRPr="008B1DEE" w:rsidRDefault="008B1DEE" w:rsidP="008B1DEE">
      <w:pPr>
        <w:tabs>
          <w:tab w:val="left" w:pos="1134"/>
        </w:tabs>
        <w:ind w:firstLine="709"/>
        <w:jc w:val="both"/>
        <w:rPr>
          <w:sz w:val="28"/>
          <w:szCs w:val="28"/>
          <w:u w:val="single"/>
          <w:lang w:eastAsia="ru-RU"/>
        </w:rPr>
      </w:pPr>
      <w:r w:rsidRPr="008B1DEE">
        <w:rPr>
          <w:sz w:val="28"/>
          <w:szCs w:val="28"/>
          <w:u w:val="single"/>
          <w:lang w:eastAsia="ru-RU"/>
        </w:rPr>
        <w:t xml:space="preserve">Питьевая вода </w:t>
      </w:r>
      <w:r w:rsidRPr="008B1DEE">
        <w:rPr>
          <w:color w:val="000000"/>
          <w:sz w:val="28"/>
          <w:szCs w:val="28"/>
          <w:u w:val="single"/>
          <w:lang w:eastAsia="ru-RU"/>
        </w:rPr>
        <w:t>(совместно для г. Калтан и г. Осинники)</w:t>
      </w:r>
      <w:r w:rsidRPr="008B1DEE">
        <w:rPr>
          <w:sz w:val="28"/>
          <w:szCs w:val="28"/>
          <w:u w:val="single"/>
          <w:lang w:eastAsia="ru-RU"/>
        </w:rPr>
        <w:t>:</w:t>
      </w:r>
    </w:p>
    <w:p w14:paraId="410C323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Уровень потерь воды заявлен организацией на 2019 год в размере                 </w:t>
      </w:r>
      <w:r w:rsidRPr="008B1DEE">
        <w:rPr>
          <w:b/>
          <w:i/>
          <w:sz w:val="28"/>
          <w:szCs w:val="28"/>
          <w:lang w:eastAsia="ru-RU"/>
        </w:rPr>
        <w:t xml:space="preserve">51,12 </w:t>
      </w:r>
      <w:r w:rsidRPr="008B1DEE">
        <w:rPr>
          <w:sz w:val="28"/>
          <w:szCs w:val="28"/>
          <w:lang w:eastAsia="ru-RU"/>
        </w:rPr>
        <w:t>%, на 2020-2023 годы на том же уровне.</w:t>
      </w:r>
    </w:p>
    <w:p w14:paraId="0BEECD62" w14:textId="77777777" w:rsidR="008B1DEE" w:rsidRPr="008B1DEE" w:rsidRDefault="008B1DEE" w:rsidP="008B1DEE">
      <w:pPr>
        <w:tabs>
          <w:tab w:val="left" w:pos="1134"/>
        </w:tabs>
        <w:ind w:firstLine="709"/>
        <w:jc w:val="both"/>
        <w:rPr>
          <w:color w:val="FF0000"/>
          <w:sz w:val="28"/>
          <w:szCs w:val="28"/>
          <w:lang w:eastAsia="ru-RU"/>
        </w:rPr>
      </w:pPr>
      <w:r w:rsidRPr="008B1DEE">
        <w:rPr>
          <w:sz w:val="28"/>
          <w:szCs w:val="28"/>
          <w:lang w:eastAsia="ru-RU"/>
        </w:rPr>
        <w:t xml:space="preserve">Удельный расход электрической энергии заявлен организацией на 2019 год </w:t>
      </w:r>
      <w:r w:rsidRPr="008B1DEE">
        <w:rPr>
          <w:b/>
          <w:i/>
          <w:sz w:val="28"/>
          <w:szCs w:val="28"/>
          <w:lang w:eastAsia="ru-RU"/>
        </w:rPr>
        <w:t>1,52</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 на 2020-2023 годы на том же уровне.</w:t>
      </w:r>
    </w:p>
    <w:p w14:paraId="6349EFEE" w14:textId="77777777" w:rsidR="008B1DEE" w:rsidRPr="008B1DEE" w:rsidRDefault="008B1DEE" w:rsidP="008B1DEE">
      <w:pPr>
        <w:tabs>
          <w:tab w:val="left" w:pos="1134"/>
        </w:tabs>
        <w:ind w:firstLine="709"/>
        <w:jc w:val="both"/>
        <w:rPr>
          <w:sz w:val="28"/>
          <w:szCs w:val="28"/>
          <w:u w:val="single"/>
          <w:lang w:eastAsia="ru-RU"/>
        </w:rPr>
      </w:pPr>
      <w:r w:rsidRPr="008B1DEE">
        <w:rPr>
          <w:sz w:val="28"/>
          <w:szCs w:val="28"/>
          <w:u w:val="single"/>
          <w:lang w:eastAsia="ru-RU"/>
        </w:rPr>
        <w:t>Водоотведение (г. Калтан):</w:t>
      </w:r>
    </w:p>
    <w:p w14:paraId="26867AAB" w14:textId="77777777" w:rsidR="008B1DEE" w:rsidRPr="008B1DEE" w:rsidRDefault="008B1DEE" w:rsidP="008B1DEE">
      <w:pPr>
        <w:tabs>
          <w:tab w:val="left" w:pos="1134"/>
        </w:tabs>
        <w:ind w:firstLine="709"/>
        <w:jc w:val="both"/>
        <w:rPr>
          <w:color w:val="FF0000"/>
          <w:sz w:val="28"/>
          <w:szCs w:val="28"/>
          <w:lang w:eastAsia="ru-RU"/>
        </w:rPr>
      </w:pPr>
      <w:r w:rsidRPr="008B1DEE">
        <w:rPr>
          <w:sz w:val="28"/>
          <w:szCs w:val="28"/>
          <w:lang w:eastAsia="ru-RU"/>
        </w:rPr>
        <w:t xml:space="preserve">Удельный расход электрической энергии заявлен организацией на 2019 год </w:t>
      </w:r>
      <w:r w:rsidRPr="008B1DEE">
        <w:rPr>
          <w:b/>
          <w:i/>
          <w:sz w:val="28"/>
          <w:szCs w:val="28"/>
          <w:lang w:eastAsia="ru-RU"/>
        </w:rPr>
        <w:t>0,28</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 на 2020-2023 годы на том же уровне.</w:t>
      </w:r>
    </w:p>
    <w:p w14:paraId="101CB99B" w14:textId="77777777" w:rsidR="008B1DEE" w:rsidRPr="008B1DEE" w:rsidRDefault="008B1DEE" w:rsidP="008B1DEE">
      <w:pPr>
        <w:tabs>
          <w:tab w:val="left" w:pos="1134"/>
        </w:tabs>
        <w:ind w:firstLine="709"/>
        <w:jc w:val="both"/>
        <w:rPr>
          <w:sz w:val="28"/>
          <w:szCs w:val="28"/>
          <w:u w:val="single"/>
          <w:lang w:eastAsia="ru-RU"/>
        </w:rPr>
      </w:pPr>
      <w:r w:rsidRPr="008B1DEE">
        <w:rPr>
          <w:sz w:val="28"/>
          <w:szCs w:val="28"/>
          <w:u w:val="single"/>
          <w:lang w:eastAsia="ru-RU"/>
        </w:rPr>
        <w:t>Водоотведение (г. Осинники):</w:t>
      </w:r>
    </w:p>
    <w:p w14:paraId="39092DBA" w14:textId="77777777" w:rsidR="008B1DEE" w:rsidRPr="008B1DEE" w:rsidRDefault="008B1DEE" w:rsidP="008B1DEE">
      <w:pPr>
        <w:tabs>
          <w:tab w:val="left" w:pos="1134"/>
        </w:tabs>
        <w:ind w:firstLine="709"/>
        <w:jc w:val="both"/>
        <w:rPr>
          <w:color w:val="FF0000"/>
          <w:sz w:val="28"/>
          <w:szCs w:val="28"/>
          <w:lang w:eastAsia="ru-RU"/>
        </w:rPr>
      </w:pPr>
      <w:r w:rsidRPr="008B1DEE">
        <w:rPr>
          <w:sz w:val="28"/>
          <w:szCs w:val="28"/>
          <w:lang w:eastAsia="ru-RU"/>
        </w:rPr>
        <w:t xml:space="preserve">Удельный расход электрической энергии заявлен организацией на 2019 год </w:t>
      </w:r>
      <w:r w:rsidRPr="008B1DEE">
        <w:rPr>
          <w:b/>
          <w:i/>
          <w:sz w:val="28"/>
          <w:szCs w:val="28"/>
          <w:lang w:eastAsia="ru-RU"/>
        </w:rPr>
        <w:t>1,91</w:t>
      </w:r>
      <w:r w:rsidRPr="008B1DEE">
        <w:rPr>
          <w:sz w:val="28"/>
          <w:szCs w:val="28"/>
          <w:lang w:eastAsia="ru-RU"/>
        </w:rPr>
        <w:t xml:space="preserve"> кВт*ч/м</w:t>
      </w:r>
      <w:r w:rsidRPr="008B1DEE">
        <w:rPr>
          <w:sz w:val="28"/>
          <w:szCs w:val="28"/>
          <w:vertAlign w:val="superscript"/>
          <w:lang w:eastAsia="ru-RU"/>
        </w:rPr>
        <w:t>3</w:t>
      </w:r>
      <w:r w:rsidRPr="008B1DEE">
        <w:rPr>
          <w:sz w:val="28"/>
          <w:szCs w:val="28"/>
          <w:lang w:eastAsia="ru-RU"/>
        </w:rPr>
        <w:t>, на 2020-2023 годы на том же уровне.</w:t>
      </w:r>
    </w:p>
    <w:p w14:paraId="302BF7D0" w14:textId="77777777" w:rsidR="008B1DEE" w:rsidRPr="008B1DEE" w:rsidRDefault="008B1DEE" w:rsidP="008B1DEE">
      <w:pPr>
        <w:tabs>
          <w:tab w:val="left" w:pos="1134"/>
        </w:tabs>
        <w:ind w:firstLine="709"/>
        <w:jc w:val="both"/>
        <w:rPr>
          <w:szCs w:val="28"/>
          <w:lang w:eastAsia="ru-RU"/>
        </w:rPr>
      </w:pPr>
    </w:p>
    <w:p w14:paraId="21CEA5B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Учитывая результаты проведенного анализа, предлагаю региональной энергетической комиссии Кемеровской области установить для организации долгосрочные параметры регулирования тарифов в сфере холодного водоснабжения, водоотведения на период с 30.08.2019 по 31.12.2023 согласно данным таблицы 1.</w:t>
      </w:r>
    </w:p>
    <w:p w14:paraId="53A8F5DB" w14:textId="77777777" w:rsidR="008B1DEE" w:rsidRDefault="008B1DEE" w:rsidP="008B1DEE">
      <w:pPr>
        <w:tabs>
          <w:tab w:val="left" w:pos="1134"/>
        </w:tabs>
        <w:ind w:firstLine="709"/>
        <w:jc w:val="right"/>
        <w:rPr>
          <w:sz w:val="28"/>
          <w:szCs w:val="28"/>
          <w:lang w:eastAsia="ru-RU"/>
        </w:rPr>
        <w:sectPr w:rsidR="008B1DEE" w:rsidSect="008B1DEE">
          <w:pgSz w:w="11906" w:h="16838"/>
          <w:pgMar w:top="567" w:right="567" w:bottom="567" w:left="1134" w:header="720" w:footer="720" w:gutter="0"/>
          <w:cols w:space="720"/>
          <w:docGrid w:linePitch="326"/>
        </w:sectPr>
      </w:pPr>
    </w:p>
    <w:p w14:paraId="0FB8AF22" w14:textId="71FB6044" w:rsidR="008B1DEE" w:rsidRPr="008B1DEE" w:rsidRDefault="008B1DEE" w:rsidP="008B1DEE">
      <w:pPr>
        <w:tabs>
          <w:tab w:val="left" w:pos="1134"/>
        </w:tabs>
        <w:ind w:firstLine="709"/>
        <w:jc w:val="right"/>
        <w:rPr>
          <w:sz w:val="28"/>
          <w:szCs w:val="28"/>
          <w:lang w:eastAsia="ru-RU"/>
        </w:rPr>
      </w:pPr>
      <w:r w:rsidRPr="008B1DEE">
        <w:rPr>
          <w:sz w:val="28"/>
          <w:szCs w:val="28"/>
          <w:lang w:eastAsia="ru-RU"/>
        </w:rPr>
        <w:lastRenderedPageBreak/>
        <w:t>Таблица 1</w:t>
      </w:r>
    </w:p>
    <w:p w14:paraId="3B2367AB" w14:textId="77777777" w:rsidR="008B1DEE" w:rsidRPr="008B1DEE" w:rsidRDefault="008B1DEE" w:rsidP="008B1DEE">
      <w:pPr>
        <w:jc w:val="center"/>
        <w:rPr>
          <w:b/>
          <w:sz w:val="8"/>
          <w:szCs w:val="28"/>
          <w:lang w:eastAsia="ru-RU"/>
        </w:rPr>
      </w:pPr>
    </w:p>
    <w:p w14:paraId="584CED6D" w14:textId="77777777" w:rsidR="008B1DEE" w:rsidRPr="008B1DEE" w:rsidRDefault="008B1DEE" w:rsidP="008B1DEE">
      <w:pPr>
        <w:jc w:val="center"/>
        <w:rPr>
          <w:b/>
          <w:sz w:val="28"/>
          <w:szCs w:val="28"/>
        </w:rPr>
      </w:pPr>
    </w:p>
    <w:p w14:paraId="1A3D546E" w14:textId="77777777" w:rsidR="008B1DEE" w:rsidRPr="008B1DEE" w:rsidRDefault="008B1DEE" w:rsidP="008B1DEE">
      <w:pPr>
        <w:jc w:val="center"/>
        <w:rPr>
          <w:b/>
          <w:sz w:val="28"/>
          <w:szCs w:val="28"/>
        </w:rPr>
      </w:pPr>
      <w:r w:rsidRPr="008B1DEE">
        <w:rPr>
          <w:b/>
          <w:sz w:val="28"/>
          <w:szCs w:val="28"/>
        </w:rPr>
        <w:t>Долгосрочные параметры</w:t>
      </w:r>
    </w:p>
    <w:p w14:paraId="3DDCADAB" w14:textId="77777777" w:rsidR="008B1DEE" w:rsidRPr="008B1DEE" w:rsidRDefault="008B1DEE" w:rsidP="008B1DEE">
      <w:pPr>
        <w:jc w:val="center"/>
        <w:rPr>
          <w:b/>
          <w:sz w:val="28"/>
          <w:szCs w:val="28"/>
        </w:rPr>
      </w:pPr>
      <w:r w:rsidRPr="008B1DEE">
        <w:rPr>
          <w:b/>
          <w:sz w:val="28"/>
          <w:szCs w:val="28"/>
        </w:rPr>
        <w:t xml:space="preserve"> регулирования тарифов на питьевую воду, водоотведение </w:t>
      </w:r>
    </w:p>
    <w:p w14:paraId="55FF4B51" w14:textId="77777777" w:rsidR="008B1DEE" w:rsidRPr="008B1DEE" w:rsidRDefault="008B1DEE" w:rsidP="008B1DEE">
      <w:pPr>
        <w:jc w:val="center"/>
        <w:rPr>
          <w:b/>
          <w:sz w:val="28"/>
          <w:szCs w:val="28"/>
        </w:rPr>
      </w:pPr>
      <w:r w:rsidRPr="008B1DEE">
        <w:rPr>
          <w:b/>
          <w:sz w:val="28"/>
          <w:szCs w:val="28"/>
        </w:rPr>
        <w:t>ООО «Водоканал» (г. Калтан, г. Осинники)</w:t>
      </w:r>
    </w:p>
    <w:p w14:paraId="3DF9463B" w14:textId="77777777" w:rsidR="008B1DEE" w:rsidRPr="008B1DEE" w:rsidRDefault="008B1DEE" w:rsidP="008B1DEE">
      <w:pPr>
        <w:jc w:val="center"/>
        <w:rPr>
          <w:b/>
          <w:sz w:val="28"/>
          <w:szCs w:val="28"/>
        </w:rPr>
      </w:pPr>
      <w:r w:rsidRPr="008B1DEE">
        <w:rPr>
          <w:b/>
          <w:sz w:val="28"/>
          <w:szCs w:val="28"/>
        </w:rPr>
        <w:t>на период с 30.08.2019 по 31.12.2023</w:t>
      </w:r>
    </w:p>
    <w:p w14:paraId="1F081D2D" w14:textId="77777777" w:rsidR="008B1DEE" w:rsidRPr="008B1DEE" w:rsidRDefault="008B1DEE" w:rsidP="008B1DEE">
      <w:pPr>
        <w:jc w:val="center"/>
        <w:rPr>
          <w:b/>
          <w:sz w:val="28"/>
          <w:szCs w:val="28"/>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851"/>
        <w:gridCol w:w="1843"/>
        <w:gridCol w:w="1842"/>
        <w:gridCol w:w="1701"/>
        <w:gridCol w:w="1134"/>
        <w:gridCol w:w="1276"/>
      </w:tblGrid>
      <w:tr w:rsidR="008B1DEE" w:rsidRPr="008B1DEE" w14:paraId="24BFA3EA" w14:textId="77777777" w:rsidTr="008B1DEE">
        <w:trPr>
          <w:trHeight w:val="922"/>
          <w:jc w:val="center"/>
        </w:trPr>
        <w:tc>
          <w:tcPr>
            <w:tcW w:w="567" w:type="dxa"/>
            <w:vMerge w:val="restart"/>
            <w:shd w:val="clear" w:color="auto" w:fill="auto"/>
            <w:vAlign w:val="center"/>
          </w:tcPr>
          <w:p w14:paraId="155415BA" w14:textId="77777777" w:rsidR="008B1DEE" w:rsidRPr="008B1DEE" w:rsidRDefault="008B1DEE" w:rsidP="008B1DEE">
            <w:pPr>
              <w:tabs>
                <w:tab w:val="left" w:pos="0"/>
              </w:tabs>
              <w:jc w:val="center"/>
              <w:rPr>
                <w:lang w:eastAsia="ru-RU"/>
              </w:rPr>
            </w:pPr>
            <w:r w:rsidRPr="008B1DEE">
              <w:rPr>
                <w:lang w:eastAsia="ru-RU"/>
              </w:rPr>
              <w:t>№ п/п</w:t>
            </w:r>
          </w:p>
        </w:tc>
        <w:tc>
          <w:tcPr>
            <w:tcW w:w="1843" w:type="dxa"/>
            <w:vMerge w:val="restart"/>
            <w:shd w:val="clear" w:color="auto" w:fill="auto"/>
            <w:vAlign w:val="center"/>
          </w:tcPr>
          <w:p w14:paraId="55D233E5" w14:textId="77777777" w:rsidR="008B1DEE" w:rsidRPr="008B1DEE" w:rsidRDefault="008B1DEE" w:rsidP="008B1DEE">
            <w:pPr>
              <w:tabs>
                <w:tab w:val="left" w:pos="0"/>
              </w:tabs>
              <w:jc w:val="center"/>
              <w:rPr>
                <w:lang w:eastAsia="ru-RU"/>
              </w:rPr>
            </w:pPr>
            <w:r w:rsidRPr="008B1DEE">
              <w:rPr>
                <w:lang w:eastAsia="ru-RU"/>
              </w:rPr>
              <w:t>Наименование услуг</w:t>
            </w:r>
          </w:p>
        </w:tc>
        <w:tc>
          <w:tcPr>
            <w:tcW w:w="851" w:type="dxa"/>
            <w:vMerge w:val="restart"/>
            <w:shd w:val="clear" w:color="auto" w:fill="auto"/>
            <w:vAlign w:val="center"/>
          </w:tcPr>
          <w:p w14:paraId="7C1DC249" w14:textId="77777777" w:rsidR="008B1DEE" w:rsidRPr="008B1DEE" w:rsidRDefault="008B1DEE" w:rsidP="008B1DEE">
            <w:pPr>
              <w:tabs>
                <w:tab w:val="left" w:pos="0"/>
              </w:tabs>
              <w:jc w:val="center"/>
              <w:rPr>
                <w:lang w:eastAsia="ru-RU"/>
              </w:rPr>
            </w:pPr>
            <w:r w:rsidRPr="008B1DEE">
              <w:rPr>
                <w:lang w:eastAsia="ru-RU"/>
              </w:rPr>
              <w:t>Годы</w:t>
            </w:r>
          </w:p>
        </w:tc>
        <w:tc>
          <w:tcPr>
            <w:tcW w:w="1843" w:type="dxa"/>
            <w:vMerge w:val="restart"/>
            <w:shd w:val="clear" w:color="auto" w:fill="auto"/>
            <w:vAlign w:val="center"/>
          </w:tcPr>
          <w:p w14:paraId="1CB37284" w14:textId="77777777" w:rsidR="008B1DEE" w:rsidRPr="008B1DEE" w:rsidRDefault="008B1DEE" w:rsidP="008B1DEE">
            <w:pPr>
              <w:tabs>
                <w:tab w:val="left" w:pos="0"/>
              </w:tabs>
              <w:jc w:val="center"/>
              <w:rPr>
                <w:lang w:eastAsia="ru-RU"/>
              </w:rPr>
            </w:pPr>
            <w:r w:rsidRPr="008B1DEE">
              <w:rPr>
                <w:lang w:eastAsia="ru-RU"/>
              </w:rPr>
              <w:t>Базовый уровень операционных расходов,</w:t>
            </w:r>
          </w:p>
          <w:p w14:paraId="2B3CFF81" w14:textId="77777777" w:rsidR="008B1DEE" w:rsidRPr="008B1DEE" w:rsidRDefault="008B1DEE" w:rsidP="008B1DEE">
            <w:pPr>
              <w:tabs>
                <w:tab w:val="left" w:pos="0"/>
              </w:tabs>
              <w:jc w:val="center"/>
              <w:rPr>
                <w:lang w:eastAsia="ru-RU"/>
              </w:rPr>
            </w:pPr>
            <w:r w:rsidRPr="008B1DEE">
              <w:rPr>
                <w:lang w:eastAsia="ru-RU"/>
              </w:rPr>
              <w:t>тыс. руб.</w:t>
            </w:r>
          </w:p>
        </w:tc>
        <w:tc>
          <w:tcPr>
            <w:tcW w:w="1842" w:type="dxa"/>
            <w:vMerge w:val="restart"/>
            <w:shd w:val="clear" w:color="auto" w:fill="auto"/>
            <w:vAlign w:val="center"/>
          </w:tcPr>
          <w:p w14:paraId="5E22D1A0" w14:textId="77777777" w:rsidR="008B1DEE" w:rsidRPr="008B1DEE" w:rsidRDefault="008B1DEE" w:rsidP="008B1DEE">
            <w:pPr>
              <w:tabs>
                <w:tab w:val="left" w:pos="0"/>
              </w:tabs>
              <w:jc w:val="center"/>
              <w:rPr>
                <w:lang w:eastAsia="ru-RU"/>
              </w:rPr>
            </w:pPr>
            <w:r w:rsidRPr="008B1DEE">
              <w:rPr>
                <w:lang w:eastAsia="ru-RU"/>
              </w:rPr>
              <w:t>Индекс эффективности операционных расходов, %</w:t>
            </w:r>
          </w:p>
        </w:tc>
        <w:tc>
          <w:tcPr>
            <w:tcW w:w="1701" w:type="dxa"/>
            <w:vMerge w:val="restart"/>
            <w:shd w:val="clear" w:color="auto" w:fill="auto"/>
            <w:vAlign w:val="center"/>
          </w:tcPr>
          <w:p w14:paraId="78D0D830" w14:textId="77777777" w:rsidR="008B1DEE" w:rsidRPr="008B1DEE" w:rsidRDefault="008B1DEE" w:rsidP="008B1DEE">
            <w:pPr>
              <w:tabs>
                <w:tab w:val="left" w:pos="0"/>
              </w:tabs>
              <w:jc w:val="center"/>
              <w:rPr>
                <w:lang w:eastAsia="ru-RU"/>
              </w:rPr>
            </w:pPr>
            <w:r w:rsidRPr="008B1DEE">
              <w:rPr>
                <w:lang w:eastAsia="ru-RU"/>
              </w:rPr>
              <w:t>Нормативный уровень прибыли, %</w:t>
            </w:r>
          </w:p>
        </w:tc>
        <w:tc>
          <w:tcPr>
            <w:tcW w:w="2410" w:type="dxa"/>
            <w:gridSpan w:val="2"/>
            <w:shd w:val="clear" w:color="auto" w:fill="auto"/>
            <w:vAlign w:val="center"/>
          </w:tcPr>
          <w:p w14:paraId="7F02AD4F" w14:textId="77777777" w:rsidR="008B1DEE" w:rsidRPr="008B1DEE" w:rsidRDefault="008B1DEE" w:rsidP="008B1DEE">
            <w:pPr>
              <w:tabs>
                <w:tab w:val="left" w:pos="0"/>
              </w:tabs>
              <w:jc w:val="center"/>
              <w:rPr>
                <w:lang w:eastAsia="ru-RU"/>
              </w:rPr>
            </w:pPr>
            <w:r w:rsidRPr="008B1DEE">
              <w:rPr>
                <w:lang w:eastAsia="ru-RU"/>
              </w:rPr>
              <w:t>Показатели энергосбережения и энергетической эффективности</w:t>
            </w:r>
          </w:p>
        </w:tc>
      </w:tr>
      <w:tr w:rsidR="008B1DEE" w:rsidRPr="008B1DEE" w14:paraId="0A527A34" w14:textId="77777777" w:rsidTr="008B1DEE">
        <w:trPr>
          <w:trHeight w:val="897"/>
          <w:jc w:val="center"/>
        </w:trPr>
        <w:tc>
          <w:tcPr>
            <w:tcW w:w="567" w:type="dxa"/>
            <w:vMerge/>
            <w:shd w:val="clear" w:color="auto" w:fill="auto"/>
          </w:tcPr>
          <w:p w14:paraId="6700175B" w14:textId="77777777" w:rsidR="008B1DEE" w:rsidRPr="008B1DEE" w:rsidRDefault="008B1DEE" w:rsidP="008B1DEE">
            <w:pPr>
              <w:tabs>
                <w:tab w:val="left" w:pos="0"/>
              </w:tabs>
              <w:jc w:val="center"/>
              <w:rPr>
                <w:lang w:eastAsia="ru-RU"/>
              </w:rPr>
            </w:pPr>
          </w:p>
        </w:tc>
        <w:tc>
          <w:tcPr>
            <w:tcW w:w="1843" w:type="dxa"/>
            <w:vMerge/>
            <w:shd w:val="clear" w:color="auto" w:fill="auto"/>
            <w:vAlign w:val="center"/>
          </w:tcPr>
          <w:p w14:paraId="098CE59D" w14:textId="77777777" w:rsidR="008B1DEE" w:rsidRPr="008B1DEE" w:rsidRDefault="008B1DEE" w:rsidP="008B1DEE">
            <w:pPr>
              <w:tabs>
                <w:tab w:val="left" w:pos="0"/>
              </w:tabs>
              <w:jc w:val="center"/>
              <w:rPr>
                <w:lang w:eastAsia="ru-RU"/>
              </w:rPr>
            </w:pPr>
          </w:p>
        </w:tc>
        <w:tc>
          <w:tcPr>
            <w:tcW w:w="851" w:type="dxa"/>
            <w:vMerge/>
            <w:shd w:val="clear" w:color="auto" w:fill="auto"/>
          </w:tcPr>
          <w:p w14:paraId="7D516C8E" w14:textId="77777777" w:rsidR="008B1DEE" w:rsidRPr="008B1DEE" w:rsidRDefault="008B1DEE" w:rsidP="008B1DEE">
            <w:pPr>
              <w:tabs>
                <w:tab w:val="left" w:pos="0"/>
              </w:tabs>
              <w:jc w:val="center"/>
              <w:rPr>
                <w:lang w:eastAsia="ru-RU"/>
              </w:rPr>
            </w:pPr>
          </w:p>
        </w:tc>
        <w:tc>
          <w:tcPr>
            <w:tcW w:w="1843" w:type="dxa"/>
            <w:vMerge/>
            <w:shd w:val="clear" w:color="auto" w:fill="auto"/>
          </w:tcPr>
          <w:p w14:paraId="37BE9074" w14:textId="77777777" w:rsidR="008B1DEE" w:rsidRPr="008B1DEE" w:rsidRDefault="008B1DEE" w:rsidP="008B1DEE">
            <w:pPr>
              <w:tabs>
                <w:tab w:val="left" w:pos="0"/>
              </w:tabs>
              <w:jc w:val="center"/>
              <w:rPr>
                <w:lang w:eastAsia="ru-RU"/>
              </w:rPr>
            </w:pPr>
          </w:p>
        </w:tc>
        <w:tc>
          <w:tcPr>
            <w:tcW w:w="1842" w:type="dxa"/>
            <w:vMerge/>
            <w:shd w:val="clear" w:color="auto" w:fill="auto"/>
          </w:tcPr>
          <w:p w14:paraId="24B87833" w14:textId="77777777" w:rsidR="008B1DEE" w:rsidRPr="008B1DEE" w:rsidRDefault="008B1DEE" w:rsidP="008B1DEE">
            <w:pPr>
              <w:tabs>
                <w:tab w:val="left" w:pos="0"/>
              </w:tabs>
              <w:jc w:val="center"/>
              <w:rPr>
                <w:lang w:eastAsia="ru-RU"/>
              </w:rPr>
            </w:pPr>
          </w:p>
        </w:tc>
        <w:tc>
          <w:tcPr>
            <w:tcW w:w="1701" w:type="dxa"/>
            <w:vMerge/>
            <w:shd w:val="clear" w:color="auto" w:fill="auto"/>
            <w:vAlign w:val="center"/>
          </w:tcPr>
          <w:p w14:paraId="53E80FFF" w14:textId="77777777" w:rsidR="008B1DEE" w:rsidRPr="008B1DEE" w:rsidRDefault="008B1DEE" w:rsidP="008B1DEE">
            <w:pPr>
              <w:tabs>
                <w:tab w:val="left" w:pos="0"/>
              </w:tabs>
              <w:jc w:val="center"/>
              <w:rPr>
                <w:lang w:eastAsia="ru-RU"/>
              </w:rPr>
            </w:pPr>
          </w:p>
        </w:tc>
        <w:tc>
          <w:tcPr>
            <w:tcW w:w="1134" w:type="dxa"/>
            <w:shd w:val="clear" w:color="auto" w:fill="auto"/>
          </w:tcPr>
          <w:p w14:paraId="08BA90D1" w14:textId="77777777" w:rsidR="008B1DEE" w:rsidRPr="008B1DEE" w:rsidRDefault="008B1DEE" w:rsidP="008B1DEE">
            <w:pPr>
              <w:tabs>
                <w:tab w:val="left" w:pos="0"/>
              </w:tabs>
              <w:jc w:val="center"/>
              <w:rPr>
                <w:lang w:eastAsia="ru-RU"/>
              </w:rPr>
            </w:pPr>
            <w:r w:rsidRPr="008B1DEE">
              <w:rPr>
                <w:lang w:eastAsia="ru-RU"/>
              </w:rPr>
              <w:t>Уровень потерь воды, %</w:t>
            </w:r>
          </w:p>
        </w:tc>
        <w:tc>
          <w:tcPr>
            <w:tcW w:w="1276" w:type="dxa"/>
            <w:shd w:val="clear" w:color="auto" w:fill="auto"/>
          </w:tcPr>
          <w:p w14:paraId="785259F8" w14:textId="77777777" w:rsidR="008B1DEE" w:rsidRPr="008B1DEE" w:rsidRDefault="008B1DEE" w:rsidP="008B1DEE">
            <w:pPr>
              <w:tabs>
                <w:tab w:val="left" w:pos="0"/>
              </w:tabs>
              <w:jc w:val="center"/>
              <w:rPr>
                <w:lang w:eastAsia="ru-RU"/>
              </w:rPr>
            </w:pPr>
            <w:r w:rsidRPr="008B1DEE">
              <w:rPr>
                <w:lang w:eastAsia="ru-RU"/>
              </w:rPr>
              <w:t xml:space="preserve">Удельный расход электри-ческой энергии, </w:t>
            </w:r>
            <w:r w:rsidRPr="008B1DEE">
              <w:rPr>
                <w:color w:val="000000"/>
                <w:lang w:eastAsia="ru-RU"/>
              </w:rPr>
              <w:t>кВт*ч/ м</w:t>
            </w:r>
            <w:r w:rsidRPr="008B1DEE">
              <w:rPr>
                <w:color w:val="000000"/>
                <w:vertAlign w:val="superscript"/>
                <w:lang w:eastAsia="ru-RU"/>
              </w:rPr>
              <w:t>3</w:t>
            </w:r>
          </w:p>
        </w:tc>
      </w:tr>
      <w:tr w:rsidR="008B1DEE" w:rsidRPr="008B1DEE" w14:paraId="233D1221" w14:textId="77777777" w:rsidTr="008B1DEE">
        <w:trPr>
          <w:jc w:val="center"/>
        </w:trPr>
        <w:tc>
          <w:tcPr>
            <w:tcW w:w="567" w:type="dxa"/>
            <w:vMerge w:val="restart"/>
            <w:shd w:val="clear" w:color="auto" w:fill="auto"/>
            <w:vAlign w:val="center"/>
          </w:tcPr>
          <w:p w14:paraId="1926E127" w14:textId="77777777" w:rsidR="008B1DEE" w:rsidRPr="008B1DEE" w:rsidRDefault="008B1DEE" w:rsidP="008B1DEE">
            <w:pPr>
              <w:tabs>
                <w:tab w:val="left" w:pos="0"/>
              </w:tabs>
              <w:jc w:val="center"/>
              <w:rPr>
                <w:lang w:eastAsia="ru-RU"/>
              </w:rPr>
            </w:pPr>
            <w:r w:rsidRPr="008B1DEE">
              <w:rPr>
                <w:lang w:eastAsia="ru-RU"/>
              </w:rPr>
              <w:t>1.</w:t>
            </w:r>
          </w:p>
        </w:tc>
        <w:tc>
          <w:tcPr>
            <w:tcW w:w="1843" w:type="dxa"/>
            <w:vMerge w:val="restart"/>
            <w:shd w:val="clear" w:color="auto" w:fill="auto"/>
            <w:vAlign w:val="center"/>
          </w:tcPr>
          <w:p w14:paraId="03985ADB" w14:textId="77777777" w:rsidR="008B1DEE" w:rsidRPr="008B1DEE" w:rsidRDefault="008B1DEE" w:rsidP="008B1DEE">
            <w:pPr>
              <w:tabs>
                <w:tab w:val="left" w:pos="0"/>
              </w:tabs>
              <w:rPr>
                <w:lang w:eastAsia="ru-RU"/>
              </w:rPr>
            </w:pPr>
            <w:r w:rsidRPr="008B1DEE">
              <w:rPr>
                <w:lang w:eastAsia="ru-RU"/>
              </w:rPr>
              <w:t>Питьевая вода (г. Калтан)</w:t>
            </w:r>
          </w:p>
        </w:tc>
        <w:tc>
          <w:tcPr>
            <w:tcW w:w="851" w:type="dxa"/>
            <w:shd w:val="clear" w:color="auto" w:fill="auto"/>
          </w:tcPr>
          <w:p w14:paraId="06E23431" w14:textId="77777777" w:rsidR="008B1DEE" w:rsidRPr="008B1DEE" w:rsidRDefault="008B1DEE" w:rsidP="008B1DEE">
            <w:pPr>
              <w:tabs>
                <w:tab w:val="left" w:pos="0"/>
              </w:tabs>
              <w:jc w:val="center"/>
              <w:rPr>
                <w:lang w:eastAsia="ru-RU"/>
              </w:rPr>
            </w:pPr>
            <w:r w:rsidRPr="008B1DEE">
              <w:rPr>
                <w:lang w:eastAsia="ru-RU"/>
              </w:rPr>
              <w:t>2019</w:t>
            </w:r>
          </w:p>
        </w:tc>
        <w:tc>
          <w:tcPr>
            <w:tcW w:w="1843" w:type="dxa"/>
            <w:shd w:val="clear" w:color="auto" w:fill="auto"/>
            <w:vAlign w:val="center"/>
          </w:tcPr>
          <w:p w14:paraId="2EF8EADB" w14:textId="77777777" w:rsidR="008B1DEE" w:rsidRPr="008B1DEE" w:rsidRDefault="008B1DEE" w:rsidP="008B1DEE">
            <w:pPr>
              <w:tabs>
                <w:tab w:val="left" w:pos="0"/>
              </w:tabs>
              <w:jc w:val="center"/>
              <w:rPr>
                <w:lang w:eastAsia="ru-RU"/>
              </w:rPr>
            </w:pPr>
            <w:r w:rsidRPr="008B1DEE">
              <w:rPr>
                <w:lang w:eastAsia="ru-RU"/>
              </w:rPr>
              <w:t>52088,76</w:t>
            </w:r>
          </w:p>
        </w:tc>
        <w:tc>
          <w:tcPr>
            <w:tcW w:w="1842" w:type="dxa"/>
            <w:shd w:val="clear" w:color="auto" w:fill="auto"/>
            <w:vAlign w:val="center"/>
          </w:tcPr>
          <w:p w14:paraId="1E56B019" w14:textId="77777777" w:rsidR="008B1DEE" w:rsidRPr="008B1DEE" w:rsidRDefault="008B1DEE" w:rsidP="008B1DEE">
            <w:pPr>
              <w:tabs>
                <w:tab w:val="left" w:pos="0"/>
              </w:tabs>
              <w:jc w:val="center"/>
              <w:rPr>
                <w:lang w:eastAsia="ru-RU"/>
              </w:rPr>
            </w:pPr>
            <w:r w:rsidRPr="008B1DEE">
              <w:rPr>
                <w:lang w:eastAsia="ru-RU"/>
              </w:rPr>
              <w:t>х</w:t>
            </w:r>
          </w:p>
        </w:tc>
        <w:tc>
          <w:tcPr>
            <w:tcW w:w="1701" w:type="dxa"/>
            <w:shd w:val="clear" w:color="auto" w:fill="auto"/>
            <w:vAlign w:val="center"/>
          </w:tcPr>
          <w:p w14:paraId="7EAE6F11" w14:textId="77777777" w:rsidR="008B1DEE" w:rsidRPr="008B1DEE" w:rsidRDefault="008B1DEE" w:rsidP="008B1DEE">
            <w:pPr>
              <w:tabs>
                <w:tab w:val="left" w:pos="0"/>
              </w:tabs>
              <w:jc w:val="center"/>
              <w:rPr>
                <w:lang w:eastAsia="ru-RU"/>
              </w:rPr>
            </w:pPr>
            <w:r w:rsidRPr="008B1DEE">
              <w:rPr>
                <w:lang w:eastAsia="ru-RU"/>
              </w:rPr>
              <w:t>0,05</w:t>
            </w:r>
          </w:p>
        </w:tc>
        <w:tc>
          <w:tcPr>
            <w:tcW w:w="1134" w:type="dxa"/>
            <w:shd w:val="clear" w:color="auto" w:fill="auto"/>
            <w:vAlign w:val="center"/>
          </w:tcPr>
          <w:p w14:paraId="04E7E407" w14:textId="77777777" w:rsidR="008B1DEE" w:rsidRPr="008B1DEE" w:rsidRDefault="008B1DEE" w:rsidP="008B1DEE">
            <w:pPr>
              <w:tabs>
                <w:tab w:val="left" w:pos="0"/>
              </w:tabs>
              <w:jc w:val="center"/>
              <w:rPr>
                <w:lang w:eastAsia="ru-RU"/>
              </w:rPr>
            </w:pPr>
            <w:r w:rsidRPr="008B1DEE">
              <w:rPr>
                <w:lang w:eastAsia="ru-RU"/>
              </w:rPr>
              <w:t>66,46</w:t>
            </w:r>
          </w:p>
        </w:tc>
        <w:tc>
          <w:tcPr>
            <w:tcW w:w="1276" w:type="dxa"/>
            <w:shd w:val="clear" w:color="auto" w:fill="auto"/>
            <w:vAlign w:val="center"/>
          </w:tcPr>
          <w:p w14:paraId="4F2395F7" w14:textId="77777777" w:rsidR="008B1DEE" w:rsidRPr="008B1DEE" w:rsidRDefault="008B1DEE" w:rsidP="008B1DEE">
            <w:pPr>
              <w:tabs>
                <w:tab w:val="left" w:pos="0"/>
              </w:tabs>
              <w:jc w:val="center"/>
              <w:rPr>
                <w:lang w:eastAsia="ru-RU"/>
              </w:rPr>
            </w:pPr>
            <w:r w:rsidRPr="008B1DEE">
              <w:rPr>
                <w:lang w:eastAsia="ru-RU"/>
              </w:rPr>
              <w:t>1,61</w:t>
            </w:r>
          </w:p>
        </w:tc>
      </w:tr>
      <w:tr w:rsidR="008B1DEE" w:rsidRPr="008B1DEE" w14:paraId="02609A90" w14:textId="77777777" w:rsidTr="008B1DEE">
        <w:trPr>
          <w:jc w:val="center"/>
        </w:trPr>
        <w:tc>
          <w:tcPr>
            <w:tcW w:w="567" w:type="dxa"/>
            <w:vMerge/>
            <w:shd w:val="clear" w:color="auto" w:fill="auto"/>
            <w:vAlign w:val="center"/>
          </w:tcPr>
          <w:p w14:paraId="78ED36F4" w14:textId="77777777" w:rsidR="008B1DEE" w:rsidRPr="008B1DEE" w:rsidRDefault="008B1DEE" w:rsidP="008B1DEE">
            <w:pPr>
              <w:tabs>
                <w:tab w:val="left" w:pos="0"/>
              </w:tabs>
              <w:jc w:val="center"/>
              <w:rPr>
                <w:lang w:eastAsia="ru-RU"/>
              </w:rPr>
            </w:pPr>
          </w:p>
        </w:tc>
        <w:tc>
          <w:tcPr>
            <w:tcW w:w="1843" w:type="dxa"/>
            <w:vMerge/>
            <w:shd w:val="clear" w:color="auto" w:fill="auto"/>
            <w:vAlign w:val="center"/>
          </w:tcPr>
          <w:p w14:paraId="3F622CF8" w14:textId="77777777" w:rsidR="008B1DEE" w:rsidRPr="008B1DEE" w:rsidRDefault="008B1DEE" w:rsidP="008B1DEE">
            <w:pPr>
              <w:tabs>
                <w:tab w:val="left" w:pos="0"/>
              </w:tabs>
              <w:jc w:val="center"/>
              <w:rPr>
                <w:lang w:eastAsia="ru-RU"/>
              </w:rPr>
            </w:pPr>
          </w:p>
        </w:tc>
        <w:tc>
          <w:tcPr>
            <w:tcW w:w="851" w:type="dxa"/>
            <w:shd w:val="clear" w:color="auto" w:fill="auto"/>
          </w:tcPr>
          <w:p w14:paraId="34640986" w14:textId="77777777" w:rsidR="008B1DEE" w:rsidRPr="008B1DEE" w:rsidRDefault="008B1DEE" w:rsidP="008B1DEE">
            <w:pPr>
              <w:tabs>
                <w:tab w:val="left" w:pos="0"/>
              </w:tabs>
              <w:jc w:val="center"/>
              <w:rPr>
                <w:lang w:eastAsia="ru-RU"/>
              </w:rPr>
            </w:pPr>
            <w:r w:rsidRPr="008B1DEE">
              <w:rPr>
                <w:lang w:eastAsia="ru-RU"/>
              </w:rPr>
              <w:t>2020</w:t>
            </w:r>
          </w:p>
        </w:tc>
        <w:tc>
          <w:tcPr>
            <w:tcW w:w="1843" w:type="dxa"/>
            <w:shd w:val="clear" w:color="auto" w:fill="auto"/>
            <w:vAlign w:val="center"/>
          </w:tcPr>
          <w:p w14:paraId="7CCE34F0"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0DD1E489"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48390D4C" w14:textId="77777777" w:rsidR="008B1DEE" w:rsidRPr="008B1DEE" w:rsidRDefault="008B1DEE" w:rsidP="008B1DEE">
            <w:pPr>
              <w:jc w:val="center"/>
              <w:rPr>
                <w:lang w:eastAsia="ru-RU"/>
              </w:rPr>
            </w:pPr>
            <w:r w:rsidRPr="008B1DEE">
              <w:rPr>
                <w:lang w:eastAsia="ru-RU"/>
              </w:rPr>
              <w:t>0,05</w:t>
            </w:r>
          </w:p>
        </w:tc>
        <w:tc>
          <w:tcPr>
            <w:tcW w:w="1134" w:type="dxa"/>
            <w:shd w:val="clear" w:color="auto" w:fill="auto"/>
            <w:vAlign w:val="center"/>
          </w:tcPr>
          <w:p w14:paraId="4FBFF8EC" w14:textId="77777777" w:rsidR="008B1DEE" w:rsidRPr="008B1DEE" w:rsidRDefault="008B1DEE" w:rsidP="008B1DEE">
            <w:pPr>
              <w:tabs>
                <w:tab w:val="left" w:pos="0"/>
              </w:tabs>
              <w:jc w:val="center"/>
              <w:rPr>
                <w:lang w:eastAsia="ru-RU"/>
              </w:rPr>
            </w:pPr>
            <w:r w:rsidRPr="008B1DEE">
              <w:rPr>
                <w:lang w:eastAsia="ru-RU"/>
              </w:rPr>
              <w:t>66,46</w:t>
            </w:r>
          </w:p>
        </w:tc>
        <w:tc>
          <w:tcPr>
            <w:tcW w:w="1276" w:type="dxa"/>
            <w:shd w:val="clear" w:color="auto" w:fill="auto"/>
            <w:vAlign w:val="center"/>
          </w:tcPr>
          <w:p w14:paraId="12BD472F" w14:textId="77777777" w:rsidR="008B1DEE" w:rsidRPr="008B1DEE" w:rsidRDefault="008B1DEE" w:rsidP="008B1DEE">
            <w:pPr>
              <w:jc w:val="center"/>
              <w:rPr>
                <w:lang w:eastAsia="ru-RU"/>
              </w:rPr>
            </w:pPr>
            <w:r w:rsidRPr="008B1DEE">
              <w:rPr>
                <w:lang w:eastAsia="ru-RU"/>
              </w:rPr>
              <w:t>1,61</w:t>
            </w:r>
          </w:p>
        </w:tc>
      </w:tr>
      <w:tr w:rsidR="008B1DEE" w:rsidRPr="008B1DEE" w14:paraId="0684F5DD" w14:textId="77777777" w:rsidTr="008B1DEE">
        <w:trPr>
          <w:jc w:val="center"/>
        </w:trPr>
        <w:tc>
          <w:tcPr>
            <w:tcW w:w="567" w:type="dxa"/>
            <w:vMerge/>
            <w:shd w:val="clear" w:color="auto" w:fill="auto"/>
            <w:vAlign w:val="center"/>
          </w:tcPr>
          <w:p w14:paraId="4F163A89" w14:textId="77777777" w:rsidR="008B1DEE" w:rsidRPr="008B1DEE" w:rsidRDefault="008B1DEE" w:rsidP="008B1DEE">
            <w:pPr>
              <w:tabs>
                <w:tab w:val="left" w:pos="0"/>
              </w:tabs>
              <w:jc w:val="center"/>
              <w:rPr>
                <w:lang w:eastAsia="ru-RU"/>
              </w:rPr>
            </w:pPr>
          </w:p>
        </w:tc>
        <w:tc>
          <w:tcPr>
            <w:tcW w:w="1843" w:type="dxa"/>
            <w:vMerge/>
            <w:shd w:val="clear" w:color="auto" w:fill="auto"/>
            <w:vAlign w:val="center"/>
          </w:tcPr>
          <w:p w14:paraId="22D08AC4" w14:textId="77777777" w:rsidR="008B1DEE" w:rsidRPr="008B1DEE" w:rsidRDefault="008B1DEE" w:rsidP="008B1DEE">
            <w:pPr>
              <w:tabs>
                <w:tab w:val="left" w:pos="0"/>
              </w:tabs>
              <w:jc w:val="center"/>
              <w:rPr>
                <w:lang w:eastAsia="ru-RU"/>
              </w:rPr>
            </w:pPr>
          </w:p>
        </w:tc>
        <w:tc>
          <w:tcPr>
            <w:tcW w:w="851" w:type="dxa"/>
            <w:shd w:val="clear" w:color="auto" w:fill="auto"/>
          </w:tcPr>
          <w:p w14:paraId="35684863" w14:textId="77777777" w:rsidR="008B1DEE" w:rsidRPr="008B1DEE" w:rsidRDefault="008B1DEE" w:rsidP="008B1DEE">
            <w:pPr>
              <w:tabs>
                <w:tab w:val="left" w:pos="0"/>
              </w:tabs>
              <w:jc w:val="center"/>
              <w:rPr>
                <w:lang w:eastAsia="ru-RU"/>
              </w:rPr>
            </w:pPr>
            <w:r w:rsidRPr="008B1DEE">
              <w:rPr>
                <w:lang w:eastAsia="ru-RU"/>
              </w:rPr>
              <w:t>2021</w:t>
            </w:r>
          </w:p>
        </w:tc>
        <w:tc>
          <w:tcPr>
            <w:tcW w:w="1843" w:type="dxa"/>
            <w:shd w:val="clear" w:color="auto" w:fill="auto"/>
            <w:vAlign w:val="center"/>
          </w:tcPr>
          <w:p w14:paraId="7CADC6DE"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31B328BD"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412E9854" w14:textId="77777777" w:rsidR="008B1DEE" w:rsidRPr="008B1DEE" w:rsidRDefault="008B1DEE" w:rsidP="008B1DEE">
            <w:pPr>
              <w:jc w:val="center"/>
              <w:rPr>
                <w:lang w:eastAsia="ru-RU"/>
              </w:rPr>
            </w:pPr>
            <w:r w:rsidRPr="008B1DEE">
              <w:rPr>
                <w:lang w:eastAsia="ru-RU"/>
              </w:rPr>
              <w:t>0,05</w:t>
            </w:r>
          </w:p>
        </w:tc>
        <w:tc>
          <w:tcPr>
            <w:tcW w:w="1134" w:type="dxa"/>
            <w:shd w:val="clear" w:color="auto" w:fill="auto"/>
            <w:vAlign w:val="center"/>
          </w:tcPr>
          <w:p w14:paraId="339694CD" w14:textId="77777777" w:rsidR="008B1DEE" w:rsidRPr="008B1DEE" w:rsidRDefault="008B1DEE" w:rsidP="008B1DEE">
            <w:pPr>
              <w:tabs>
                <w:tab w:val="left" w:pos="0"/>
              </w:tabs>
              <w:jc w:val="center"/>
              <w:rPr>
                <w:lang w:eastAsia="ru-RU"/>
              </w:rPr>
            </w:pPr>
            <w:r w:rsidRPr="008B1DEE">
              <w:rPr>
                <w:lang w:eastAsia="ru-RU"/>
              </w:rPr>
              <w:t>66,46</w:t>
            </w:r>
          </w:p>
        </w:tc>
        <w:tc>
          <w:tcPr>
            <w:tcW w:w="1276" w:type="dxa"/>
            <w:shd w:val="clear" w:color="auto" w:fill="auto"/>
            <w:vAlign w:val="center"/>
          </w:tcPr>
          <w:p w14:paraId="32D73E7C" w14:textId="77777777" w:rsidR="008B1DEE" w:rsidRPr="008B1DEE" w:rsidRDefault="008B1DEE" w:rsidP="008B1DEE">
            <w:pPr>
              <w:jc w:val="center"/>
              <w:rPr>
                <w:lang w:eastAsia="ru-RU"/>
              </w:rPr>
            </w:pPr>
            <w:r w:rsidRPr="008B1DEE">
              <w:rPr>
                <w:lang w:eastAsia="ru-RU"/>
              </w:rPr>
              <w:t>1,61</w:t>
            </w:r>
          </w:p>
        </w:tc>
      </w:tr>
      <w:tr w:rsidR="008B1DEE" w:rsidRPr="008B1DEE" w14:paraId="5B9B11B2" w14:textId="77777777" w:rsidTr="008B1DEE">
        <w:trPr>
          <w:jc w:val="center"/>
        </w:trPr>
        <w:tc>
          <w:tcPr>
            <w:tcW w:w="567" w:type="dxa"/>
            <w:vMerge/>
            <w:shd w:val="clear" w:color="auto" w:fill="auto"/>
            <w:vAlign w:val="center"/>
          </w:tcPr>
          <w:p w14:paraId="35D8D875" w14:textId="77777777" w:rsidR="008B1DEE" w:rsidRPr="008B1DEE" w:rsidRDefault="008B1DEE" w:rsidP="008B1DEE">
            <w:pPr>
              <w:tabs>
                <w:tab w:val="left" w:pos="0"/>
              </w:tabs>
              <w:jc w:val="center"/>
              <w:rPr>
                <w:lang w:eastAsia="ru-RU"/>
              </w:rPr>
            </w:pPr>
          </w:p>
        </w:tc>
        <w:tc>
          <w:tcPr>
            <w:tcW w:w="1843" w:type="dxa"/>
            <w:vMerge/>
            <w:shd w:val="clear" w:color="auto" w:fill="auto"/>
            <w:vAlign w:val="center"/>
          </w:tcPr>
          <w:p w14:paraId="5AF4CAAE" w14:textId="77777777" w:rsidR="008B1DEE" w:rsidRPr="008B1DEE" w:rsidRDefault="008B1DEE" w:rsidP="008B1DEE">
            <w:pPr>
              <w:tabs>
                <w:tab w:val="left" w:pos="0"/>
              </w:tabs>
              <w:jc w:val="center"/>
              <w:rPr>
                <w:lang w:eastAsia="ru-RU"/>
              </w:rPr>
            </w:pPr>
          </w:p>
        </w:tc>
        <w:tc>
          <w:tcPr>
            <w:tcW w:w="851" w:type="dxa"/>
            <w:shd w:val="clear" w:color="auto" w:fill="auto"/>
          </w:tcPr>
          <w:p w14:paraId="7C106EAB" w14:textId="77777777" w:rsidR="008B1DEE" w:rsidRPr="008B1DEE" w:rsidRDefault="008B1DEE" w:rsidP="008B1DEE">
            <w:pPr>
              <w:tabs>
                <w:tab w:val="left" w:pos="0"/>
              </w:tabs>
              <w:jc w:val="center"/>
              <w:rPr>
                <w:lang w:eastAsia="ru-RU"/>
              </w:rPr>
            </w:pPr>
            <w:r w:rsidRPr="008B1DEE">
              <w:rPr>
                <w:lang w:eastAsia="ru-RU"/>
              </w:rPr>
              <w:t>2022</w:t>
            </w:r>
          </w:p>
        </w:tc>
        <w:tc>
          <w:tcPr>
            <w:tcW w:w="1843" w:type="dxa"/>
            <w:shd w:val="clear" w:color="auto" w:fill="auto"/>
            <w:vAlign w:val="center"/>
          </w:tcPr>
          <w:p w14:paraId="1D7280D2"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4CC4C4F1"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33C4246C" w14:textId="77777777" w:rsidR="008B1DEE" w:rsidRPr="008B1DEE" w:rsidRDefault="008B1DEE" w:rsidP="008B1DEE">
            <w:pPr>
              <w:jc w:val="center"/>
              <w:rPr>
                <w:lang w:eastAsia="ru-RU"/>
              </w:rPr>
            </w:pPr>
            <w:r w:rsidRPr="008B1DEE">
              <w:rPr>
                <w:lang w:eastAsia="ru-RU"/>
              </w:rPr>
              <w:t>0,05</w:t>
            </w:r>
          </w:p>
        </w:tc>
        <w:tc>
          <w:tcPr>
            <w:tcW w:w="1134" w:type="dxa"/>
            <w:shd w:val="clear" w:color="auto" w:fill="auto"/>
            <w:vAlign w:val="center"/>
          </w:tcPr>
          <w:p w14:paraId="06B61908" w14:textId="77777777" w:rsidR="008B1DEE" w:rsidRPr="008B1DEE" w:rsidRDefault="008B1DEE" w:rsidP="008B1DEE">
            <w:pPr>
              <w:tabs>
                <w:tab w:val="left" w:pos="0"/>
              </w:tabs>
              <w:jc w:val="center"/>
              <w:rPr>
                <w:lang w:eastAsia="ru-RU"/>
              </w:rPr>
            </w:pPr>
            <w:r w:rsidRPr="008B1DEE">
              <w:rPr>
                <w:lang w:eastAsia="ru-RU"/>
              </w:rPr>
              <w:t>66,46</w:t>
            </w:r>
          </w:p>
        </w:tc>
        <w:tc>
          <w:tcPr>
            <w:tcW w:w="1276" w:type="dxa"/>
            <w:shd w:val="clear" w:color="auto" w:fill="auto"/>
            <w:vAlign w:val="center"/>
          </w:tcPr>
          <w:p w14:paraId="12EAFA90" w14:textId="77777777" w:rsidR="008B1DEE" w:rsidRPr="008B1DEE" w:rsidRDefault="008B1DEE" w:rsidP="008B1DEE">
            <w:pPr>
              <w:jc w:val="center"/>
              <w:rPr>
                <w:lang w:eastAsia="ru-RU"/>
              </w:rPr>
            </w:pPr>
            <w:r w:rsidRPr="008B1DEE">
              <w:rPr>
                <w:lang w:eastAsia="ru-RU"/>
              </w:rPr>
              <w:t>1,61</w:t>
            </w:r>
          </w:p>
        </w:tc>
      </w:tr>
      <w:tr w:rsidR="008B1DEE" w:rsidRPr="008B1DEE" w14:paraId="4C9D98F7" w14:textId="77777777" w:rsidTr="008B1DEE">
        <w:trPr>
          <w:jc w:val="center"/>
        </w:trPr>
        <w:tc>
          <w:tcPr>
            <w:tcW w:w="567" w:type="dxa"/>
            <w:vMerge/>
            <w:shd w:val="clear" w:color="auto" w:fill="auto"/>
            <w:vAlign w:val="center"/>
          </w:tcPr>
          <w:p w14:paraId="6702BA05" w14:textId="77777777" w:rsidR="008B1DEE" w:rsidRPr="008B1DEE" w:rsidRDefault="008B1DEE" w:rsidP="008B1DEE">
            <w:pPr>
              <w:tabs>
                <w:tab w:val="left" w:pos="0"/>
              </w:tabs>
              <w:jc w:val="center"/>
              <w:rPr>
                <w:lang w:eastAsia="ru-RU"/>
              </w:rPr>
            </w:pPr>
          </w:p>
        </w:tc>
        <w:tc>
          <w:tcPr>
            <w:tcW w:w="1843" w:type="dxa"/>
            <w:vMerge/>
            <w:shd w:val="clear" w:color="auto" w:fill="auto"/>
            <w:vAlign w:val="center"/>
          </w:tcPr>
          <w:p w14:paraId="6EA74248" w14:textId="77777777" w:rsidR="008B1DEE" w:rsidRPr="008B1DEE" w:rsidRDefault="008B1DEE" w:rsidP="008B1DEE">
            <w:pPr>
              <w:tabs>
                <w:tab w:val="left" w:pos="0"/>
              </w:tabs>
              <w:jc w:val="center"/>
              <w:rPr>
                <w:lang w:eastAsia="ru-RU"/>
              </w:rPr>
            </w:pPr>
          </w:p>
        </w:tc>
        <w:tc>
          <w:tcPr>
            <w:tcW w:w="851" w:type="dxa"/>
            <w:shd w:val="clear" w:color="auto" w:fill="auto"/>
          </w:tcPr>
          <w:p w14:paraId="21A6B6A6" w14:textId="77777777" w:rsidR="008B1DEE" w:rsidRPr="008B1DEE" w:rsidRDefault="008B1DEE" w:rsidP="008B1DEE">
            <w:pPr>
              <w:tabs>
                <w:tab w:val="left" w:pos="0"/>
              </w:tabs>
              <w:jc w:val="center"/>
              <w:rPr>
                <w:lang w:eastAsia="ru-RU"/>
              </w:rPr>
            </w:pPr>
            <w:r w:rsidRPr="008B1DEE">
              <w:rPr>
                <w:lang w:eastAsia="ru-RU"/>
              </w:rPr>
              <w:t>2023</w:t>
            </w:r>
          </w:p>
        </w:tc>
        <w:tc>
          <w:tcPr>
            <w:tcW w:w="1843" w:type="dxa"/>
            <w:shd w:val="clear" w:color="auto" w:fill="auto"/>
            <w:vAlign w:val="center"/>
          </w:tcPr>
          <w:p w14:paraId="13B9C6C3"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590AF31E"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141D9C4B" w14:textId="77777777" w:rsidR="008B1DEE" w:rsidRPr="008B1DEE" w:rsidRDefault="008B1DEE" w:rsidP="008B1DEE">
            <w:pPr>
              <w:jc w:val="center"/>
              <w:rPr>
                <w:lang w:eastAsia="ru-RU"/>
              </w:rPr>
            </w:pPr>
            <w:r w:rsidRPr="008B1DEE">
              <w:rPr>
                <w:lang w:eastAsia="ru-RU"/>
              </w:rPr>
              <w:t>0,05</w:t>
            </w:r>
          </w:p>
        </w:tc>
        <w:tc>
          <w:tcPr>
            <w:tcW w:w="1134" w:type="dxa"/>
            <w:shd w:val="clear" w:color="auto" w:fill="auto"/>
            <w:vAlign w:val="center"/>
          </w:tcPr>
          <w:p w14:paraId="4F01AD48" w14:textId="77777777" w:rsidR="008B1DEE" w:rsidRPr="008B1DEE" w:rsidRDefault="008B1DEE" w:rsidP="008B1DEE">
            <w:pPr>
              <w:tabs>
                <w:tab w:val="left" w:pos="0"/>
              </w:tabs>
              <w:jc w:val="center"/>
              <w:rPr>
                <w:lang w:eastAsia="ru-RU"/>
              </w:rPr>
            </w:pPr>
            <w:r w:rsidRPr="008B1DEE">
              <w:rPr>
                <w:lang w:eastAsia="ru-RU"/>
              </w:rPr>
              <w:t>66,46</w:t>
            </w:r>
          </w:p>
        </w:tc>
        <w:tc>
          <w:tcPr>
            <w:tcW w:w="1276" w:type="dxa"/>
            <w:shd w:val="clear" w:color="auto" w:fill="auto"/>
            <w:vAlign w:val="center"/>
          </w:tcPr>
          <w:p w14:paraId="0E617A4D" w14:textId="77777777" w:rsidR="008B1DEE" w:rsidRPr="008B1DEE" w:rsidRDefault="008B1DEE" w:rsidP="008B1DEE">
            <w:pPr>
              <w:jc w:val="center"/>
              <w:rPr>
                <w:lang w:eastAsia="ru-RU"/>
              </w:rPr>
            </w:pPr>
            <w:r w:rsidRPr="008B1DEE">
              <w:rPr>
                <w:lang w:eastAsia="ru-RU"/>
              </w:rPr>
              <w:t>1,61</w:t>
            </w:r>
          </w:p>
        </w:tc>
      </w:tr>
      <w:tr w:rsidR="008B1DEE" w:rsidRPr="008B1DEE" w14:paraId="49751834" w14:textId="77777777" w:rsidTr="008B1DEE">
        <w:trPr>
          <w:jc w:val="center"/>
        </w:trPr>
        <w:tc>
          <w:tcPr>
            <w:tcW w:w="567" w:type="dxa"/>
            <w:vMerge w:val="restart"/>
            <w:shd w:val="clear" w:color="auto" w:fill="auto"/>
            <w:vAlign w:val="center"/>
          </w:tcPr>
          <w:p w14:paraId="55021006" w14:textId="77777777" w:rsidR="008B1DEE" w:rsidRPr="008B1DEE" w:rsidRDefault="008B1DEE" w:rsidP="008B1DEE">
            <w:pPr>
              <w:tabs>
                <w:tab w:val="left" w:pos="0"/>
              </w:tabs>
              <w:jc w:val="center"/>
              <w:rPr>
                <w:lang w:eastAsia="ru-RU"/>
              </w:rPr>
            </w:pPr>
            <w:r w:rsidRPr="008B1DEE">
              <w:rPr>
                <w:lang w:eastAsia="ru-RU"/>
              </w:rPr>
              <w:t>2.</w:t>
            </w:r>
          </w:p>
        </w:tc>
        <w:tc>
          <w:tcPr>
            <w:tcW w:w="1843" w:type="dxa"/>
            <w:vMerge w:val="restart"/>
            <w:shd w:val="clear" w:color="auto" w:fill="auto"/>
            <w:vAlign w:val="center"/>
          </w:tcPr>
          <w:p w14:paraId="4B2D9D48" w14:textId="77777777" w:rsidR="008B1DEE" w:rsidRPr="008B1DEE" w:rsidRDefault="008B1DEE" w:rsidP="008B1DEE">
            <w:pPr>
              <w:tabs>
                <w:tab w:val="left" w:pos="0"/>
              </w:tabs>
              <w:rPr>
                <w:lang w:eastAsia="ru-RU"/>
              </w:rPr>
            </w:pPr>
            <w:r w:rsidRPr="008B1DEE">
              <w:rPr>
                <w:lang w:eastAsia="ru-RU"/>
              </w:rPr>
              <w:t>Питьевая вода (г. Осинники)</w:t>
            </w:r>
          </w:p>
        </w:tc>
        <w:tc>
          <w:tcPr>
            <w:tcW w:w="851" w:type="dxa"/>
            <w:shd w:val="clear" w:color="auto" w:fill="auto"/>
          </w:tcPr>
          <w:p w14:paraId="2FF7AA99" w14:textId="77777777" w:rsidR="008B1DEE" w:rsidRPr="008B1DEE" w:rsidRDefault="008B1DEE" w:rsidP="008B1DEE">
            <w:pPr>
              <w:tabs>
                <w:tab w:val="left" w:pos="0"/>
              </w:tabs>
              <w:jc w:val="center"/>
              <w:rPr>
                <w:lang w:eastAsia="ru-RU"/>
              </w:rPr>
            </w:pPr>
            <w:r w:rsidRPr="008B1DEE">
              <w:rPr>
                <w:lang w:eastAsia="ru-RU"/>
              </w:rPr>
              <w:t>2019</w:t>
            </w:r>
          </w:p>
        </w:tc>
        <w:tc>
          <w:tcPr>
            <w:tcW w:w="1843" w:type="dxa"/>
            <w:shd w:val="clear" w:color="auto" w:fill="auto"/>
            <w:vAlign w:val="center"/>
          </w:tcPr>
          <w:p w14:paraId="4B588872" w14:textId="77777777" w:rsidR="008B1DEE" w:rsidRPr="008B1DEE" w:rsidRDefault="008B1DEE" w:rsidP="008B1DEE">
            <w:pPr>
              <w:tabs>
                <w:tab w:val="left" w:pos="0"/>
              </w:tabs>
              <w:jc w:val="center"/>
              <w:rPr>
                <w:lang w:eastAsia="ru-RU"/>
              </w:rPr>
            </w:pPr>
            <w:r w:rsidRPr="008B1DEE">
              <w:rPr>
                <w:lang w:eastAsia="ru-RU"/>
              </w:rPr>
              <w:t>79912,01</w:t>
            </w:r>
          </w:p>
        </w:tc>
        <w:tc>
          <w:tcPr>
            <w:tcW w:w="1842" w:type="dxa"/>
            <w:shd w:val="clear" w:color="auto" w:fill="auto"/>
            <w:vAlign w:val="center"/>
          </w:tcPr>
          <w:p w14:paraId="1E776797" w14:textId="77777777" w:rsidR="008B1DEE" w:rsidRPr="008B1DEE" w:rsidRDefault="008B1DEE" w:rsidP="008B1DEE">
            <w:pPr>
              <w:tabs>
                <w:tab w:val="left" w:pos="0"/>
              </w:tabs>
              <w:jc w:val="center"/>
              <w:rPr>
                <w:lang w:eastAsia="ru-RU"/>
              </w:rPr>
            </w:pPr>
            <w:r w:rsidRPr="008B1DEE">
              <w:rPr>
                <w:lang w:eastAsia="ru-RU"/>
              </w:rPr>
              <w:t>х</w:t>
            </w:r>
          </w:p>
        </w:tc>
        <w:tc>
          <w:tcPr>
            <w:tcW w:w="1701" w:type="dxa"/>
            <w:shd w:val="clear" w:color="auto" w:fill="auto"/>
            <w:vAlign w:val="center"/>
          </w:tcPr>
          <w:p w14:paraId="65CDCE17" w14:textId="77777777" w:rsidR="008B1DEE" w:rsidRPr="008B1DEE" w:rsidRDefault="008B1DEE" w:rsidP="008B1DEE">
            <w:pPr>
              <w:tabs>
                <w:tab w:val="left" w:pos="0"/>
              </w:tabs>
              <w:jc w:val="center"/>
              <w:rPr>
                <w:lang w:eastAsia="ru-RU"/>
              </w:rPr>
            </w:pPr>
            <w:r w:rsidRPr="008B1DEE">
              <w:rPr>
                <w:lang w:eastAsia="ru-RU"/>
              </w:rPr>
              <w:t>0,08</w:t>
            </w:r>
          </w:p>
        </w:tc>
        <w:tc>
          <w:tcPr>
            <w:tcW w:w="1134" w:type="dxa"/>
            <w:shd w:val="clear" w:color="auto" w:fill="auto"/>
            <w:vAlign w:val="center"/>
          </w:tcPr>
          <w:p w14:paraId="23683813" w14:textId="77777777" w:rsidR="008B1DEE" w:rsidRPr="008B1DEE" w:rsidRDefault="008B1DEE" w:rsidP="008B1DEE">
            <w:pPr>
              <w:tabs>
                <w:tab w:val="left" w:pos="0"/>
              </w:tabs>
              <w:jc w:val="center"/>
              <w:rPr>
                <w:lang w:eastAsia="ru-RU"/>
              </w:rPr>
            </w:pPr>
            <w:r w:rsidRPr="008B1DEE">
              <w:rPr>
                <w:lang w:eastAsia="ru-RU"/>
              </w:rPr>
              <w:t>38,27</w:t>
            </w:r>
          </w:p>
        </w:tc>
        <w:tc>
          <w:tcPr>
            <w:tcW w:w="1276" w:type="dxa"/>
            <w:shd w:val="clear" w:color="auto" w:fill="auto"/>
            <w:vAlign w:val="center"/>
          </w:tcPr>
          <w:p w14:paraId="703C0412" w14:textId="77777777" w:rsidR="008B1DEE" w:rsidRPr="008B1DEE" w:rsidRDefault="008B1DEE" w:rsidP="008B1DEE">
            <w:pPr>
              <w:tabs>
                <w:tab w:val="left" w:pos="0"/>
              </w:tabs>
              <w:jc w:val="center"/>
              <w:rPr>
                <w:lang w:eastAsia="ru-RU"/>
              </w:rPr>
            </w:pPr>
            <w:r w:rsidRPr="008B1DEE">
              <w:rPr>
                <w:lang w:eastAsia="ru-RU"/>
              </w:rPr>
              <w:t>1,44</w:t>
            </w:r>
          </w:p>
        </w:tc>
      </w:tr>
      <w:tr w:rsidR="008B1DEE" w:rsidRPr="008B1DEE" w14:paraId="0DC9012C" w14:textId="77777777" w:rsidTr="008B1DEE">
        <w:trPr>
          <w:jc w:val="center"/>
        </w:trPr>
        <w:tc>
          <w:tcPr>
            <w:tcW w:w="567" w:type="dxa"/>
            <w:vMerge/>
            <w:shd w:val="clear" w:color="auto" w:fill="auto"/>
          </w:tcPr>
          <w:p w14:paraId="2C2E71DC" w14:textId="77777777" w:rsidR="008B1DEE" w:rsidRPr="008B1DEE" w:rsidRDefault="008B1DEE" w:rsidP="008B1DEE">
            <w:pPr>
              <w:tabs>
                <w:tab w:val="left" w:pos="0"/>
              </w:tabs>
              <w:jc w:val="center"/>
              <w:rPr>
                <w:lang w:eastAsia="ru-RU"/>
              </w:rPr>
            </w:pPr>
          </w:p>
        </w:tc>
        <w:tc>
          <w:tcPr>
            <w:tcW w:w="1843" w:type="dxa"/>
            <w:vMerge/>
            <w:shd w:val="clear" w:color="auto" w:fill="auto"/>
            <w:vAlign w:val="center"/>
          </w:tcPr>
          <w:p w14:paraId="0CD2DF24" w14:textId="77777777" w:rsidR="008B1DEE" w:rsidRPr="008B1DEE" w:rsidRDefault="008B1DEE" w:rsidP="008B1DEE">
            <w:pPr>
              <w:tabs>
                <w:tab w:val="left" w:pos="0"/>
              </w:tabs>
              <w:jc w:val="center"/>
              <w:rPr>
                <w:lang w:eastAsia="ru-RU"/>
              </w:rPr>
            </w:pPr>
          </w:p>
        </w:tc>
        <w:tc>
          <w:tcPr>
            <w:tcW w:w="851" w:type="dxa"/>
            <w:shd w:val="clear" w:color="auto" w:fill="auto"/>
          </w:tcPr>
          <w:p w14:paraId="10C70FDE" w14:textId="77777777" w:rsidR="008B1DEE" w:rsidRPr="008B1DEE" w:rsidRDefault="008B1DEE" w:rsidP="008B1DEE">
            <w:pPr>
              <w:tabs>
                <w:tab w:val="left" w:pos="0"/>
              </w:tabs>
              <w:jc w:val="center"/>
              <w:rPr>
                <w:lang w:eastAsia="ru-RU"/>
              </w:rPr>
            </w:pPr>
            <w:r w:rsidRPr="008B1DEE">
              <w:rPr>
                <w:lang w:eastAsia="ru-RU"/>
              </w:rPr>
              <w:t>2020</w:t>
            </w:r>
          </w:p>
        </w:tc>
        <w:tc>
          <w:tcPr>
            <w:tcW w:w="1843" w:type="dxa"/>
            <w:shd w:val="clear" w:color="auto" w:fill="auto"/>
            <w:vAlign w:val="center"/>
          </w:tcPr>
          <w:p w14:paraId="3FB87C6F"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238A7E6D"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1320D5BF" w14:textId="77777777" w:rsidR="008B1DEE" w:rsidRPr="008B1DEE" w:rsidRDefault="008B1DEE" w:rsidP="008B1DEE">
            <w:pPr>
              <w:tabs>
                <w:tab w:val="left" w:pos="0"/>
              </w:tabs>
              <w:jc w:val="center"/>
              <w:rPr>
                <w:lang w:eastAsia="ru-RU"/>
              </w:rPr>
            </w:pPr>
            <w:r w:rsidRPr="008B1DEE">
              <w:rPr>
                <w:lang w:eastAsia="ru-RU"/>
              </w:rPr>
              <w:t>0,08</w:t>
            </w:r>
          </w:p>
        </w:tc>
        <w:tc>
          <w:tcPr>
            <w:tcW w:w="1134" w:type="dxa"/>
            <w:shd w:val="clear" w:color="auto" w:fill="auto"/>
            <w:vAlign w:val="center"/>
          </w:tcPr>
          <w:p w14:paraId="6DB4B210" w14:textId="77777777" w:rsidR="008B1DEE" w:rsidRPr="008B1DEE" w:rsidRDefault="008B1DEE" w:rsidP="008B1DEE">
            <w:pPr>
              <w:jc w:val="center"/>
              <w:rPr>
                <w:lang w:eastAsia="ru-RU"/>
              </w:rPr>
            </w:pPr>
            <w:r w:rsidRPr="008B1DEE">
              <w:rPr>
                <w:lang w:eastAsia="ru-RU"/>
              </w:rPr>
              <w:t>38,27</w:t>
            </w:r>
          </w:p>
        </w:tc>
        <w:tc>
          <w:tcPr>
            <w:tcW w:w="1276" w:type="dxa"/>
            <w:shd w:val="clear" w:color="auto" w:fill="auto"/>
            <w:vAlign w:val="center"/>
          </w:tcPr>
          <w:p w14:paraId="481FFA10" w14:textId="77777777" w:rsidR="008B1DEE" w:rsidRPr="008B1DEE" w:rsidRDefault="008B1DEE" w:rsidP="008B1DEE">
            <w:pPr>
              <w:jc w:val="center"/>
              <w:rPr>
                <w:lang w:eastAsia="ru-RU"/>
              </w:rPr>
            </w:pPr>
            <w:r w:rsidRPr="008B1DEE">
              <w:rPr>
                <w:lang w:eastAsia="ru-RU"/>
              </w:rPr>
              <w:t>1,44</w:t>
            </w:r>
          </w:p>
        </w:tc>
      </w:tr>
      <w:tr w:rsidR="008B1DEE" w:rsidRPr="008B1DEE" w14:paraId="246522C9" w14:textId="77777777" w:rsidTr="008B1DEE">
        <w:trPr>
          <w:jc w:val="center"/>
        </w:trPr>
        <w:tc>
          <w:tcPr>
            <w:tcW w:w="567" w:type="dxa"/>
            <w:vMerge/>
            <w:shd w:val="clear" w:color="auto" w:fill="auto"/>
          </w:tcPr>
          <w:p w14:paraId="733EA1CA" w14:textId="77777777" w:rsidR="008B1DEE" w:rsidRPr="008B1DEE" w:rsidRDefault="008B1DEE" w:rsidP="008B1DEE">
            <w:pPr>
              <w:tabs>
                <w:tab w:val="left" w:pos="0"/>
              </w:tabs>
              <w:jc w:val="center"/>
              <w:rPr>
                <w:lang w:eastAsia="ru-RU"/>
              </w:rPr>
            </w:pPr>
          </w:p>
        </w:tc>
        <w:tc>
          <w:tcPr>
            <w:tcW w:w="1843" w:type="dxa"/>
            <w:vMerge/>
            <w:shd w:val="clear" w:color="auto" w:fill="auto"/>
            <w:vAlign w:val="center"/>
          </w:tcPr>
          <w:p w14:paraId="44D1B40D" w14:textId="77777777" w:rsidR="008B1DEE" w:rsidRPr="008B1DEE" w:rsidRDefault="008B1DEE" w:rsidP="008B1DEE">
            <w:pPr>
              <w:tabs>
                <w:tab w:val="left" w:pos="0"/>
              </w:tabs>
              <w:jc w:val="center"/>
              <w:rPr>
                <w:lang w:eastAsia="ru-RU"/>
              </w:rPr>
            </w:pPr>
          </w:p>
        </w:tc>
        <w:tc>
          <w:tcPr>
            <w:tcW w:w="851" w:type="dxa"/>
            <w:shd w:val="clear" w:color="auto" w:fill="auto"/>
          </w:tcPr>
          <w:p w14:paraId="3BF51F54" w14:textId="77777777" w:rsidR="008B1DEE" w:rsidRPr="008B1DEE" w:rsidRDefault="008B1DEE" w:rsidP="008B1DEE">
            <w:pPr>
              <w:tabs>
                <w:tab w:val="left" w:pos="0"/>
              </w:tabs>
              <w:jc w:val="center"/>
              <w:rPr>
                <w:lang w:eastAsia="ru-RU"/>
              </w:rPr>
            </w:pPr>
            <w:r w:rsidRPr="008B1DEE">
              <w:rPr>
                <w:lang w:eastAsia="ru-RU"/>
              </w:rPr>
              <w:t>2021</w:t>
            </w:r>
          </w:p>
        </w:tc>
        <w:tc>
          <w:tcPr>
            <w:tcW w:w="1843" w:type="dxa"/>
            <w:shd w:val="clear" w:color="auto" w:fill="auto"/>
            <w:vAlign w:val="center"/>
          </w:tcPr>
          <w:p w14:paraId="45BFB3BB"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665EDB15"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60079FC6" w14:textId="77777777" w:rsidR="008B1DEE" w:rsidRPr="008B1DEE" w:rsidRDefault="008B1DEE" w:rsidP="008B1DEE">
            <w:pPr>
              <w:tabs>
                <w:tab w:val="left" w:pos="0"/>
              </w:tabs>
              <w:jc w:val="center"/>
              <w:rPr>
                <w:lang w:eastAsia="ru-RU"/>
              </w:rPr>
            </w:pPr>
            <w:r w:rsidRPr="008B1DEE">
              <w:rPr>
                <w:lang w:eastAsia="ru-RU"/>
              </w:rPr>
              <w:t>0,08</w:t>
            </w:r>
          </w:p>
        </w:tc>
        <w:tc>
          <w:tcPr>
            <w:tcW w:w="1134" w:type="dxa"/>
            <w:shd w:val="clear" w:color="auto" w:fill="auto"/>
            <w:vAlign w:val="center"/>
          </w:tcPr>
          <w:p w14:paraId="1F896565" w14:textId="77777777" w:rsidR="008B1DEE" w:rsidRPr="008B1DEE" w:rsidRDefault="008B1DEE" w:rsidP="008B1DEE">
            <w:pPr>
              <w:jc w:val="center"/>
              <w:rPr>
                <w:lang w:eastAsia="ru-RU"/>
              </w:rPr>
            </w:pPr>
            <w:r w:rsidRPr="008B1DEE">
              <w:rPr>
                <w:lang w:eastAsia="ru-RU"/>
              </w:rPr>
              <w:t>38,27</w:t>
            </w:r>
          </w:p>
        </w:tc>
        <w:tc>
          <w:tcPr>
            <w:tcW w:w="1276" w:type="dxa"/>
            <w:shd w:val="clear" w:color="auto" w:fill="auto"/>
            <w:vAlign w:val="center"/>
          </w:tcPr>
          <w:p w14:paraId="75038DD5" w14:textId="77777777" w:rsidR="008B1DEE" w:rsidRPr="008B1DEE" w:rsidRDefault="008B1DEE" w:rsidP="008B1DEE">
            <w:pPr>
              <w:jc w:val="center"/>
              <w:rPr>
                <w:lang w:eastAsia="ru-RU"/>
              </w:rPr>
            </w:pPr>
            <w:r w:rsidRPr="008B1DEE">
              <w:rPr>
                <w:lang w:eastAsia="ru-RU"/>
              </w:rPr>
              <w:t>1,44</w:t>
            </w:r>
          </w:p>
        </w:tc>
      </w:tr>
      <w:tr w:rsidR="008B1DEE" w:rsidRPr="008B1DEE" w14:paraId="3488A6BA" w14:textId="77777777" w:rsidTr="008B1DEE">
        <w:trPr>
          <w:jc w:val="center"/>
        </w:trPr>
        <w:tc>
          <w:tcPr>
            <w:tcW w:w="567" w:type="dxa"/>
            <w:vMerge/>
            <w:shd w:val="clear" w:color="auto" w:fill="auto"/>
          </w:tcPr>
          <w:p w14:paraId="56F43CFA" w14:textId="77777777" w:rsidR="008B1DEE" w:rsidRPr="008B1DEE" w:rsidRDefault="008B1DEE" w:rsidP="008B1DEE">
            <w:pPr>
              <w:tabs>
                <w:tab w:val="left" w:pos="0"/>
              </w:tabs>
              <w:jc w:val="center"/>
              <w:rPr>
                <w:lang w:eastAsia="ru-RU"/>
              </w:rPr>
            </w:pPr>
          </w:p>
        </w:tc>
        <w:tc>
          <w:tcPr>
            <w:tcW w:w="1843" w:type="dxa"/>
            <w:vMerge/>
            <w:shd w:val="clear" w:color="auto" w:fill="auto"/>
            <w:vAlign w:val="center"/>
          </w:tcPr>
          <w:p w14:paraId="72D4395B" w14:textId="77777777" w:rsidR="008B1DEE" w:rsidRPr="008B1DEE" w:rsidRDefault="008B1DEE" w:rsidP="008B1DEE">
            <w:pPr>
              <w:tabs>
                <w:tab w:val="left" w:pos="0"/>
              </w:tabs>
              <w:jc w:val="center"/>
              <w:rPr>
                <w:lang w:eastAsia="ru-RU"/>
              </w:rPr>
            </w:pPr>
          </w:p>
        </w:tc>
        <w:tc>
          <w:tcPr>
            <w:tcW w:w="851" w:type="dxa"/>
            <w:shd w:val="clear" w:color="auto" w:fill="auto"/>
          </w:tcPr>
          <w:p w14:paraId="52A93F89" w14:textId="77777777" w:rsidR="008B1DEE" w:rsidRPr="008B1DEE" w:rsidRDefault="008B1DEE" w:rsidP="008B1DEE">
            <w:pPr>
              <w:tabs>
                <w:tab w:val="left" w:pos="0"/>
              </w:tabs>
              <w:jc w:val="center"/>
              <w:rPr>
                <w:lang w:eastAsia="ru-RU"/>
              </w:rPr>
            </w:pPr>
            <w:r w:rsidRPr="008B1DEE">
              <w:rPr>
                <w:lang w:eastAsia="ru-RU"/>
              </w:rPr>
              <w:t>2022</w:t>
            </w:r>
          </w:p>
        </w:tc>
        <w:tc>
          <w:tcPr>
            <w:tcW w:w="1843" w:type="dxa"/>
            <w:shd w:val="clear" w:color="auto" w:fill="auto"/>
            <w:vAlign w:val="center"/>
          </w:tcPr>
          <w:p w14:paraId="41F73EC4"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452FB06E"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519053E3" w14:textId="77777777" w:rsidR="008B1DEE" w:rsidRPr="008B1DEE" w:rsidRDefault="008B1DEE" w:rsidP="008B1DEE">
            <w:pPr>
              <w:tabs>
                <w:tab w:val="left" w:pos="0"/>
              </w:tabs>
              <w:jc w:val="center"/>
              <w:rPr>
                <w:lang w:eastAsia="ru-RU"/>
              </w:rPr>
            </w:pPr>
            <w:r w:rsidRPr="008B1DEE">
              <w:rPr>
                <w:lang w:eastAsia="ru-RU"/>
              </w:rPr>
              <w:t>0,08</w:t>
            </w:r>
          </w:p>
        </w:tc>
        <w:tc>
          <w:tcPr>
            <w:tcW w:w="1134" w:type="dxa"/>
            <w:shd w:val="clear" w:color="auto" w:fill="auto"/>
            <w:vAlign w:val="center"/>
          </w:tcPr>
          <w:p w14:paraId="28EF02D5" w14:textId="77777777" w:rsidR="008B1DEE" w:rsidRPr="008B1DEE" w:rsidRDefault="008B1DEE" w:rsidP="008B1DEE">
            <w:pPr>
              <w:jc w:val="center"/>
              <w:rPr>
                <w:lang w:eastAsia="ru-RU"/>
              </w:rPr>
            </w:pPr>
            <w:r w:rsidRPr="008B1DEE">
              <w:rPr>
                <w:lang w:eastAsia="ru-RU"/>
              </w:rPr>
              <w:t>38,27</w:t>
            </w:r>
          </w:p>
        </w:tc>
        <w:tc>
          <w:tcPr>
            <w:tcW w:w="1276" w:type="dxa"/>
            <w:shd w:val="clear" w:color="auto" w:fill="auto"/>
            <w:vAlign w:val="center"/>
          </w:tcPr>
          <w:p w14:paraId="744C7746" w14:textId="77777777" w:rsidR="008B1DEE" w:rsidRPr="008B1DEE" w:rsidRDefault="008B1DEE" w:rsidP="008B1DEE">
            <w:pPr>
              <w:jc w:val="center"/>
              <w:rPr>
                <w:lang w:eastAsia="ru-RU"/>
              </w:rPr>
            </w:pPr>
            <w:r w:rsidRPr="008B1DEE">
              <w:rPr>
                <w:lang w:eastAsia="ru-RU"/>
              </w:rPr>
              <w:t>1,44</w:t>
            </w:r>
          </w:p>
        </w:tc>
      </w:tr>
      <w:tr w:rsidR="008B1DEE" w:rsidRPr="008B1DEE" w14:paraId="47F0E984" w14:textId="77777777" w:rsidTr="008B1DEE">
        <w:trPr>
          <w:jc w:val="center"/>
        </w:trPr>
        <w:tc>
          <w:tcPr>
            <w:tcW w:w="567" w:type="dxa"/>
            <w:vMerge/>
            <w:shd w:val="clear" w:color="auto" w:fill="auto"/>
          </w:tcPr>
          <w:p w14:paraId="7970EF6E" w14:textId="77777777" w:rsidR="008B1DEE" w:rsidRPr="008B1DEE" w:rsidRDefault="008B1DEE" w:rsidP="008B1DEE">
            <w:pPr>
              <w:tabs>
                <w:tab w:val="left" w:pos="0"/>
              </w:tabs>
              <w:jc w:val="center"/>
              <w:rPr>
                <w:lang w:eastAsia="ru-RU"/>
              </w:rPr>
            </w:pPr>
          </w:p>
        </w:tc>
        <w:tc>
          <w:tcPr>
            <w:tcW w:w="1843" w:type="dxa"/>
            <w:vMerge/>
            <w:shd w:val="clear" w:color="auto" w:fill="auto"/>
            <w:vAlign w:val="center"/>
          </w:tcPr>
          <w:p w14:paraId="7C9E4233" w14:textId="77777777" w:rsidR="008B1DEE" w:rsidRPr="008B1DEE" w:rsidRDefault="008B1DEE" w:rsidP="008B1DEE">
            <w:pPr>
              <w:tabs>
                <w:tab w:val="left" w:pos="0"/>
              </w:tabs>
              <w:jc w:val="center"/>
              <w:rPr>
                <w:lang w:eastAsia="ru-RU"/>
              </w:rPr>
            </w:pPr>
          </w:p>
        </w:tc>
        <w:tc>
          <w:tcPr>
            <w:tcW w:w="851" w:type="dxa"/>
            <w:shd w:val="clear" w:color="auto" w:fill="auto"/>
          </w:tcPr>
          <w:p w14:paraId="5E5E8674" w14:textId="77777777" w:rsidR="008B1DEE" w:rsidRPr="008B1DEE" w:rsidRDefault="008B1DEE" w:rsidP="008B1DEE">
            <w:pPr>
              <w:tabs>
                <w:tab w:val="left" w:pos="0"/>
              </w:tabs>
              <w:jc w:val="center"/>
              <w:rPr>
                <w:lang w:eastAsia="ru-RU"/>
              </w:rPr>
            </w:pPr>
            <w:r w:rsidRPr="008B1DEE">
              <w:rPr>
                <w:lang w:eastAsia="ru-RU"/>
              </w:rPr>
              <w:t>2023</w:t>
            </w:r>
          </w:p>
        </w:tc>
        <w:tc>
          <w:tcPr>
            <w:tcW w:w="1843" w:type="dxa"/>
            <w:shd w:val="clear" w:color="auto" w:fill="auto"/>
            <w:vAlign w:val="center"/>
          </w:tcPr>
          <w:p w14:paraId="6B58E794"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4CB917FE"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73DA5598" w14:textId="77777777" w:rsidR="008B1DEE" w:rsidRPr="008B1DEE" w:rsidRDefault="008B1DEE" w:rsidP="008B1DEE">
            <w:pPr>
              <w:tabs>
                <w:tab w:val="left" w:pos="0"/>
              </w:tabs>
              <w:jc w:val="center"/>
              <w:rPr>
                <w:lang w:eastAsia="ru-RU"/>
              </w:rPr>
            </w:pPr>
            <w:r w:rsidRPr="008B1DEE">
              <w:rPr>
                <w:lang w:eastAsia="ru-RU"/>
              </w:rPr>
              <w:t>0,08</w:t>
            </w:r>
          </w:p>
        </w:tc>
        <w:tc>
          <w:tcPr>
            <w:tcW w:w="1134" w:type="dxa"/>
            <w:shd w:val="clear" w:color="auto" w:fill="auto"/>
            <w:vAlign w:val="center"/>
          </w:tcPr>
          <w:p w14:paraId="1A129EC2" w14:textId="77777777" w:rsidR="008B1DEE" w:rsidRPr="008B1DEE" w:rsidRDefault="008B1DEE" w:rsidP="008B1DEE">
            <w:pPr>
              <w:jc w:val="center"/>
              <w:rPr>
                <w:lang w:eastAsia="ru-RU"/>
              </w:rPr>
            </w:pPr>
            <w:r w:rsidRPr="008B1DEE">
              <w:rPr>
                <w:lang w:eastAsia="ru-RU"/>
              </w:rPr>
              <w:t>38,27</w:t>
            </w:r>
          </w:p>
        </w:tc>
        <w:tc>
          <w:tcPr>
            <w:tcW w:w="1276" w:type="dxa"/>
            <w:shd w:val="clear" w:color="auto" w:fill="auto"/>
            <w:vAlign w:val="center"/>
          </w:tcPr>
          <w:p w14:paraId="576139BD" w14:textId="77777777" w:rsidR="008B1DEE" w:rsidRPr="008B1DEE" w:rsidRDefault="008B1DEE" w:rsidP="008B1DEE">
            <w:pPr>
              <w:jc w:val="center"/>
              <w:rPr>
                <w:lang w:eastAsia="ru-RU"/>
              </w:rPr>
            </w:pPr>
            <w:r w:rsidRPr="008B1DEE">
              <w:rPr>
                <w:lang w:eastAsia="ru-RU"/>
              </w:rPr>
              <w:t>1,44</w:t>
            </w:r>
          </w:p>
        </w:tc>
      </w:tr>
      <w:tr w:rsidR="008B1DEE" w:rsidRPr="008B1DEE" w14:paraId="3DAFF865" w14:textId="77777777" w:rsidTr="008B1DEE">
        <w:trPr>
          <w:jc w:val="center"/>
        </w:trPr>
        <w:tc>
          <w:tcPr>
            <w:tcW w:w="567" w:type="dxa"/>
            <w:vMerge w:val="restart"/>
            <w:shd w:val="clear" w:color="auto" w:fill="auto"/>
            <w:vAlign w:val="center"/>
          </w:tcPr>
          <w:p w14:paraId="003B4F57" w14:textId="77777777" w:rsidR="008B1DEE" w:rsidRPr="008B1DEE" w:rsidRDefault="008B1DEE" w:rsidP="008B1DEE">
            <w:pPr>
              <w:tabs>
                <w:tab w:val="left" w:pos="0"/>
              </w:tabs>
              <w:jc w:val="center"/>
              <w:rPr>
                <w:lang w:eastAsia="ru-RU"/>
              </w:rPr>
            </w:pPr>
            <w:r w:rsidRPr="008B1DEE">
              <w:rPr>
                <w:lang w:eastAsia="ru-RU"/>
              </w:rPr>
              <w:t>3.</w:t>
            </w:r>
          </w:p>
        </w:tc>
        <w:tc>
          <w:tcPr>
            <w:tcW w:w="1843" w:type="dxa"/>
            <w:vMerge w:val="restart"/>
            <w:shd w:val="clear" w:color="auto" w:fill="auto"/>
            <w:vAlign w:val="center"/>
          </w:tcPr>
          <w:p w14:paraId="7E5F5CAC" w14:textId="77777777" w:rsidR="008B1DEE" w:rsidRPr="008B1DEE" w:rsidRDefault="008B1DEE" w:rsidP="008B1DEE">
            <w:pPr>
              <w:tabs>
                <w:tab w:val="left" w:pos="0"/>
              </w:tabs>
              <w:rPr>
                <w:lang w:eastAsia="ru-RU"/>
              </w:rPr>
            </w:pPr>
            <w:r w:rsidRPr="008B1DEE">
              <w:rPr>
                <w:lang w:eastAsia="ru-RU"/>
              </w:rPr>
              <w:t>Водоотведение (г. Калтан)</w:t>
            </w:r>
          </w:p>
        </w:tc>
        <w:tc>
          <w:tcPr>
            <w:tcW w:w="851" w:type="dxa"/>
            <w:shd w:val="clear" w:color="auto" w:fill="auto"/>
          </w:tcPr>
          <w:p w14:paraId="2B7328CD" w14:textId="77777777" w:rsidR="008B1DEE" w:rsidRPr="008B1DEE" w:rsidRDefault="008B1DEE" w:rsidP="008B1DEE">
            <w:pPr>
              <w:tabs>
                <w:tab w:val="left" w:pos="0"/>
              </w:tabs>
              <w:jc w:val="center"/>
              <w:rPr>
                <w:lang w:eastAsia="ru-RU"/>
              </w:rPr>
            </w:pPr>
            <w:r w:rsidRPr="008B1DEE">
              <w:rPr>
                <w:lang w:eastAsia="ru-RU"/>
              </w:rPr>
              <w:t>2019</w:t>
            </w:r>
          </w:p>
        </w:tc>
        <w:tc>
          <w:tcPr>
            <w:tcW w:w="1843" w:type="dxa"/>
            <w:shd w:val="clear" w:color="auto" w:fill="auto"/>
            <w:vAlign w:val="center"/>
          </w:tcPr>
          <w:p w14:paraId="7BF0FB23" w14:textId="77777777" w:rsidR="008B1DEE" w:rsidRPr="008B1DEE" w:rsidRDefault="008B1DEE" w:rsidP="008B1DEE">
            <w:pPr>
              <w:tabs>
                <w:tab w:val="left" w:pos="0"/>
              </w:tabs>
              <w:jc w:val="center"/>
              <w:rPr>
                <w:lang w:eastAsia="ru-RU"/>
              </w:rPr>
            </w:pPr>
            <w:r w:rsidRPr="008B1DEE">
              <w:rPr>
                <w:lang w:eastAsia="ru-RU"/>
              </w:rPr>
              <w:t>25209,92</w:t>
            </w:r>
          </w:p>
        </w:tc>
        <w:tc>
          <w:tcPr>
            <w:tcW w:w="1842" w:type="dxa"/>
            <w:shd w:val="clear" w:color="auto" w:fill="auto"/>
            <w:vAlign w:val="center"/>
          </w:tcPr>
          <w:p w14:paraId="66DF7688" w14:textId="77777777" w:rsidR="008B1DEE" w:rsidRPr="008B1DEE" w:rsidRDefault="008B1DEE" w:rsidP="008B1DEE">
            <w:pPr>
              <w:tabs>
                <w:tab w:val="left" w:pos="0"/>
              </w:tabs>
              <w:jc w:val="center"/>
              <w:rPr>
                <w:lang w:eastAsia="ru-RU"/>
              </w:rPr>
            </w:pPr>
            <w:r w:rsidRPr="008B1DEE">
              <w:rPr>
                <w:lang w:eastAsia="ru-RU"/>
              </w:rPr>
              <w:t>х</w:t>
            </w:r>
          </w:p>
        </w:tc>
        <w:tc>
          <w:tcPr>
            <w:tcW w:w="1701" w:type="dxa"/>
            <w:shd w:val="clear" w:color="auto" w:fill="auto"/>
            <w:vAlign w:val="center"/>
          </w:tcPr>
          <w:p w14:paraId="25D33352" w14:textId="77777777" w:rsidR="008B1DEE" w:rsidRPr="008B1DEE" w:rsidRDefault="008B1DEE" w:rsidP="008B1DEE">
            <w:pPr>
              <w:tabs>
                <w:tab w:val="left" w:pos="0"/>
              </w:tabs>
              <w:jc w:val="center"/>
              <w:rPr>
                <w:lang w:eastAsia="ru-RU"/>
              </w:rPr>
            </w:pPr>
            <w:r w:rsidRPr="008B1DEE">
              <w:rPr>
                <w:lang w:eastAsia="ru-RU"/>
              </w:rPr>
              <w:t>0,00</w:t>
            </w:r>
          </w:p>
        </w:tc>
        <w:tc>
          <w:tcPr>
            <w:tcW w:w="1134" w:type="dxa"/>
            <w:shd w:val="clear" w:color="auto" w:fill="auto"/>
            <w:vAlign w:val="center"/>
          </w:tcPr>
          <w:p w14:paraId="3264AA8E" w14:textId="77777777" w:rsidR="008B1DEE" w:rsidRPr="008B1DEE" w:rsidRDefault="008B1DEE" w:rsidP="008B1DEE">
            <w:pPr>
              <w:jc w:val="center"/>
              <w:rPr>
                <w:lang w:eastAsia="ru-RU"/>
              </w:rPr>
            </w:pPr>
            <w:r w:rsidRPr="008B1DEE">
              <w:rPr>
                <w:lang w:eastAsia="ru-RU"/>
              </w:rPr>
              <w:t>х</w:t>
            </w:r>
          </w:p>
        </w:tc>
        <w:tc>
          <w:tcPr>
            <w:tcW w:w="1276" w:type="dxa"/>
            <w:shd w:val="clear" w:color="auto" w:fill="auto"/>
            <w:vAlign w:val="center"/>
          </w:tcPr>
          <w:p w14:paraId="5AEFD44A" w14:textId="77777777" w:rsidR="008B1DEE" w:rsidRPr="008B1DEE" w:rsidRDefault="008B1DEE" w:rsidP="008B1DEE">
            <w:pPr>
              <w:tabs>
                <w:tab w:val="left" w:pos="0"/>
              </w:tabs>
              <w:jc w:val="center"/>
              <w:rPr>
                <w:lang w:eastAsia="ru-RU"/>
              </w:rPr>
            </w:pPr>
            <w:r w:rsidRPr="008B1DEE">
              <w:rPr>
                <w:lang w:eastAsia="ru-RU"/>
              </w:rPr>
              <w:t>0,28</w:t>
            </w:r>
          </w:p>
        </w:tc>
      </w:tr>
      <w:tr w:rsidR="008B1DEE" w:rsidRPr="008B1DEE" w14:paraId="2B821136" w14:textId="77777777" w:rsidTr="008B1DEE">
        <w:trPr>
          <w:jc w:val="center"/>
        </w:trPr>
        <w:tc>
          <w:tcPr>
            <w:tcW w:w="567" w:type="dxa"/>
            <w:vMerge/>
            <w:shd w:val="clear" w:color="auto" w:fill="auto"/>
          </w:tcPr>
          <w:p w14:paraId="22D9088B" w14:textId="77777777" w:rsidR="008B1DEE" w:rsidRPr="008B1DEE" w:rsidRDefault="008B1DEE" w:rsidP="008B1DEE">
            <w:pPr>
              <w:tabs>
                <w:tab w:val="left" w:pos="0"/>
              </w:tabs>
              <w:jc w:val="center"/>
              <w:rPr>
                <w:lang w:eastAsia="ru-RU"/>
              </w:rPr>
            </w:pPr>
          </w:p>
        </w:tc>
        <w:tc>
          <w:tcPr>
            <w:tcW w:w="1843" w:type="dxa"/>
            <w:vMerge/>
            <w:shd w:val="clear" w:color="auto" w:fill="auto"/>
          </w:tcPr>
          <w:p w14:paraId="7B298BC4" w14:textId="77777777" w:rsidR="008B1DEE" w:rsidRPr="008B1DEE" w:rsidRDefault="008B1DEE" w:rsidP="008B1DEE">
            <w:pPr>
              <w:tabs>
                <w:tab w:val="left" w:pos="0"/>
              </w:tabs>
              <w:jc w:val="center"/>
              <w:rPr>
                <w:lang w:eastAsia="ru-RU"/>
              </w:rPr>
            </w:pPr>
          </w:p>
        </w:tc>
        <w:tc>
          <w:tcPr>
            <w:tcW w:w="851" w:type="dxa"/>
            <w:shd w:val="clear" w:color="auto" w:fill="auto"/>
          </w:tcPr>
          <w:p w14:paraId="03E3E527" w14:textId="77777777" w:rsidR="008B1DEE" w:rsidRPr="008B1DEE" w:rsidRDefault="008B1DEE" w:rsidP="008B1DEE">
            <w:pPr>
              <w:tabs>
                <w:tab w:val="left" w:pos="0"/>
              </w:tabs>
              <w:jc w:val="center"/>
              <w:rPr>
                <w:lang w:eastAsia="ru-RU"/>
              </w:rPr>
            </w:pPr>
            <w:r w:rsidRPr="008B1DEE">
              <w:rPr>
                <w:lang w:eastAsia="ru-RU"/>
              </w:rPr>
              <w:t>2020</w:t>
            </w:r>
          </w:p>
        </w:tc>
        <w:tc>
          <w:tcPr>
            <w:tcW w:w="1843" w:type="dxa"/>
            <w:shd w:val="clear" w:color="auto" w:fill="auto"/>
            <w:vAlign w:val="center"/>
          </w:tcPr>
          <w:p w14:paraId="58DAC1E3"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5B4D0E8F"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36346FC6" w14:textId="77777777" w:rsidR="008B1DEE" w:rsidRPr="008B1DEE" w:rsidRDefault="008B1DEE" w:rsidP="008B1DEE">
            <w:pPr>
              <w:jc w:val="center"/>
              <w:rPr>
                <w:lang w:eastAsia="ru-RU"/>
              </w:rPr>
            </w:pPr>
            <w:r w:rsidRPr="008B1DEE">
              <w:rPr>
                <w:lang w:eastAsia="ru-RU"/>
              </w:rPr>
              <w:t>0,00</w:t>
            </w:r>
          </w:p>
        </w:tc>
        <w:tc>
          <w:tcPr>
            <w:tcW w:w="1134" w:type="dxa"/>
            <w:shd w:val="clear" w:color="auto" w:fill="auto"/>
            <w:vAlign w:val="center"/>
          </w:tcPr>
          <w:p w14:paraId="14B0C105" w14:textId="77777777" w:rsidR="008B1DEE" w:rsidRPr="008B1DEE" w:rsidRDefault="008B1DEE" w:rsidP="008B1DEE">
            <w:pPr>
              <w:jc w:val="center"/>
              <w:rPr>
                <w:lang w:eastAsia="ru-RU"/>
              </w:rPr>
            </w:pPr>
            <w:r w:rsidRPr="008B1DEE">
              <w:rPr>
                <w:lang w:eastAsia="ru-RU"/>
              </w:rPr>
              <w:t>х</w:t>
            </w:r>
          </w:p>
        </w:tc>
        <w:tc>
          <w:tcPr>
            <w:tcW w:w="1276" w:type="dxa"/>
            <w:shd w:val="clear" w:color="auto" w:fill="auto"/>
            <w:vAlign w:val="center"/>
          </w:tcPr>
          <w:p w14:paraId="5BE9983C" w14:textId="77777777" w:rsidR="008B1DEE" w:rsidRPr="008B1DEE" w:rsidRDefault="008B1DEE" w:rsidP="008B1DEE">
            <w:pPr>
              <w:jc w:val="center"/>
              <w:rPr>
                <w:lang w:eastAsia="ru-RU"/>
              </w:rPr>
            </w:pPr>
            <w:r w:rsidRPr="008B1DEE">
              <w:rPr>
                <w:lang w:eastAsia="ru-RU"/>
              </w:rPr>
              <w:t>0,28</w:t>
            </w:r>
          </w:p>
        </w:tc>
      </w:tr>
      <w:tr w:rsidR="008B1DEE" w:rsidRPr="008B1DEE" w14:paraId="48318540" w14:textId="77777777" w:rsidTr="008B1DEE">
        <w:trPr>
          <w:jc w:val="center"/>
        </w:trPr>
        <w:tc>
          <w:tcPr>
            <w:tcW w:w="567" w:type="dxa"/>
            <w:vMerge/>
            <w:shd w:val="clear" w:color="auto" w:fill="auto"/>
          </w:tcPr>
          <w:p w14:paraId="37DB0F2C" w14:textId="77777777" w:rsidR="008B1DEE" w:rsidRPr="008B1DEE" w:rsidRDefault="008B1DEE" w:rsidP="008B1DEE">
            <w:pPr>
              <w:tabs>
                <w:tab w:val="left" w:pos="0"/>
              </w:tabs>
              <w:jc w:val="center"/>
              <w:rPr>
                <w:lang w:eastAsia="ru-RU"/>
              </w:rPr>
            </w:pPr>
          </w:p>
        </w:tc>
        <w:tc>
          <w:tcPr>
            <w:tcW w:w="1843" w:type="dxa"/>
            <w:vMerge/>
            <w:shd w:val="clear" w:color="auto" w:fill="auto"/>
          </w:tcPr>
          <w:p w14:paraId="69E1DA8E" w14:textId="77777777" w:rsidR="008B1DEE" w:rsidRPr="008B1DEE" w:rsidRDefault="008B1DEE" w:rsidP="008B1DEE">
            <w:pPr>
              <w:tabs>
                <w:tab w:val="left" w:pos="0"/>
              </w:tabs>
              <w:jc w:val="center"/>
              <w:rPr>
                <w:lang w:eastAsia="ru-RU"/>
              </w:rPr>
            </w:pPr>
          </w:p>
        </w:tc>
        <w:tc>
          <w:tcPr>
            <w:tcW w:w="851" w:type="dxa"/>
            <w:shd w:val="clear" w:color="auto" w:fill="auto"/>
          </w:tcPr>
          <w:p w14:paraId="188A760B" w14:textId="77777777" w:rsidR="008B1DEE" w:rsidRPr="008B1DEE" w:rsidRDefault="008B1DEE" w:rsidP="008B1DEE">
            <w:pPr>
              <w:tabs>
                <w:tab w:val="left" w:pos="0"/>
              </w:tabs>
              <w:jc w:val="center"/>
              <w:rPr>
                <w:lang w:eastAsia="ru-RU"/>
              </w:rPr>
            </w:pPr>
            <w:r w:rsidRPr="008B1DEE">
              <w:rPr>
                <w:lang w:eastAsia="ru-RU"/>
              </w:rPr>
              <w:t>2021</w:t>
            </w:r>
          </w:p>
        </w:tc>
        <w:tc>
          <w:tcPr>
            <w:tcW w:w="1843" w:type="dxa"/>
            <w:shd w:val="clear" w:color="auto" w:fill="auto"/>
            <w:vAlign w:val="center"/>
          </w:tcPr>
          <w:p w14:paraId="12DF5286"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1C6D9FF2"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349DC268" w14:textId="77777777" w:rsidR="008B1DEE" w:rsidRPr="008B1DEE" w:rsidRDefault="008B1DEE" w:rsidP="008B1DEE">
            <w:pPr>
              <w:jc w:val="center"/>
              <w:rPr>
                <w:lang w:eastAsia="ru-RU"/>
              </w:rPr>
            </w:pPr>
            <w:r w:rsidRPr="008B1DEE">
              <w:rPr>
                <w:lang w:eastAsia="ru-RU"/>
              </w:rPr>
              <w:t>0,00</w:t>
            </w:r>
          </w:p>
        </w:tc>
        <w:tc>
          <w:tcPr>
            <w:tcW w:w="1134" w:type="dxa"/>
            <w:shd w:val="clear" w:color="auto" w:fill="auto"/>
            <w:vAlign w:val="center"/>
          </w:tcPr>
          <w:p w14:paraId="2337F22A" w14:textId="77777777" w:rsidR="008B1DEE" w:rsidRPr="008B1DEE" w:rsidRDefault="008B1DEE" w:rsidP="008B1DEE">
            <w:pPr>
              <w:jc w:val="center"/>
              <w:rPr>
                <w:lang w:eastAsia="ru-RU"/>
              </w:rPr>
            </w:pPr>
            <w:r w:rsidRPr="008B1DEE">
              <w:rPr>
                <w:lang w:eastAsia="ru-RU"/>
              </w:rPr>
              <w:t>х</w:t>
            </w:r>
          </w:p>
        </w:tc>
        <w:tc>
          <w:tcPr>
            <w:tcW w:w="1276" w:type="dxa"/>
            <w:shd w:val="clear" w:color="auto" w:fill="auto"/>
            <w:vAlign w:val="center"/>
          </w:tcPr>
          <w:p w14:paraId="3451FBB1" w14:textId="77777777" w:rsidR="008B1DEE" w:rsidRPr="008B1DEE" w:rsidRDefault="008B1DEE" w:rsidP="008B1DEE">
            <w:pPr>
              <w:jc w:val="center"/>
              <w:rPr>
                <w:lang w:eastAsia="ru-RU"/>
              </w:rPr>
            </w:pPr>
            <w:r w:rsidRPr="008B1DEE">
              <w:rPr>
                <w:lang w:eastAsia="ru-RU"/>
              </w:rPr>
              <w:t>0,28</w:t>
            </w:r>
          </w:p>
        </w:tc>
      </w:tr>
      <w:tr w:rsidR="008B1DEE" w:rsidRPr="008B1DEE" w14:paraId="6D725212" w14:textId="77777777" w:rsidTr="008B1DEE">
        <w:trPr>
          <w:jc w:val="center"/>
        </w:trPr>
        <w:tc>
          <w:tcPr>
            <w:tcW w:w="567" w:type="dxa"/>
            <w:vMerge/>
            <w:shd w:val="clear" w:color="auto" w:fill="auto"/>
          </w:tcPr>
          <w:p w14:paraId="2ED1BAD3" w14:textId="77777777" w:rsidR="008B1DEE" w:rsidRPr="008B1DEE" w:rsidRDefault="008B1DEE" w:rsidP="008B1DEE">
            <w:pPr>
              <w:tabs>
                <w:tab w:val="left" w:pos="0"/>
              </w:tabs>
              <w:jc w:val="center"/>
              <w:rPr>
                <w:lang w:eastAsia="ru-RU"/>
              </w:rPr>
            </w:pPr>
          </w:p>
        </w:tc>
        <w:tc>
          <w:tcPr>
            <w:tcW w:w="1843" w:type="dxa"/>
            <w:vMerge/>
            <w:shd w:val="clear" w:color="auto" w:fill="auto"/>
          </w:tcPr>
          <w:p w14:paraId="3EF8EA93" w14:textId="77777777" w:rsidR="008B1DEE" w:rsidRPr="008B1DEE" w:rsidRDefault="008B1DEE" w:rsidP="008B1DEE">
            <w:pPr>
              <w:tabs>
                <w:tab w:val="left" w:pos="0"/>
              </w:tabs>
              <w:jc w:val="center"/>
              <w:rPr>
                <w:lang w:eastAsia="ru-RU"/>
              </w:rPr>
            </w:pPr>
          </w:p>
        </w:tc>
        <w:tc>
          <w:tcPr>
            <w:tcW w:w="851" w:type="dxa"/>
            <w:shd w:val="clear" w:color="auto" w:fill="auto"/>
          </w:tcPr>
          <w:p w14:paraId="6E4BCC89" w14:textId="77777777" w:rsidR="008B1DEE" w:rsidRPr="008B1DEE" w:rsidRDefault="008B1DEE" w:rsidP="008B1DEE">
            <w:pPr>
              <w:tabs>
                <w:tab w:val="left" w:pos="0"/>
              </w:tabs>
              <w:jc w:val="center"/>
              <w:rPr>
                <w:lang w:eastAsia="ru-RU"/>
              </w:rPr>
            </w:pPr>
            <w:r w:rsidRPr="008B1DEE">
              <w:rPr>
                <w:lang w:eastAsia="ru-RU"/>
              </w:rPr>
              <w:t>2022</w:t>
            </w:r>
          </w:p>
        </w:tc>
        <w:tc>
          <w:tcPr>
            <w:tcW w:w="1843" w:type="dxa"/>
            <w:shd w:val="clear" w:color="auto" w:fill="auto"/>
            <w:vAlign w:val="center"/>
          </w:tcPr>
          <w:p w14:paraId="6CF29A61"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321969C2"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13FB0E52" w14:textId="77777777" w:rsidR="008B1DEE" w:rsidRPr="008B1DEE" w:rsidRDefault="008B1DEE" w:rsidP="008B1DEE">
            <w:pPr>
              <w:jc w:val="center"/>
              <w:rPr>
                <w:lang w:eastAsia="ru-RU"/>
              </w:rPr>
            </w:pPr>
            <w:r w:rsidRPr="008B1DEE">
              <w:rPr>
                <w:lang w:eastAsia="ru-RU"/>
              </w:rPr>
              <w:t>0,00</w:t>
            </w:r>
          </w:p>
        </w:tc>
        <w:tc>
          <w:tcPr>
            <w:tcW w:w="1134" w:type="dxa"/>
            <w:shd w:val="clear" w:color="auto" w:fill="auto"/>
            <w:vAlign w:val="center"/>
          </w:tcPr>
          <w:p w14:paraId="21612746" w14:textId="77777777" w:rsidR="008B1DEE" w:rsidRPr="008B1DEE" w:rsidRDefault="008B1DEE" w:rsidP="008B1DEE">
            <w:pPr>
              <w:jc w:val="center"/>
              <w:rPr>
                <w:lang w:eastAsia="ru-RU"/>
              </w:rPr>
            </w:pPr>
            <w:r w:rsidRPr="008B1DEE">
              <w:rPr>
                <w:lang w:eastAsia="ru-RU"/>
              </w:rPr>
              <w:t>х</w:t>
            </w:r>
          </w:p>
        </w:tc>
        <w:tc>
          <w:tcPr>
            <w:tcW w:w="1276" w:type="dxa"/>
            <w:shd w:val="clear" w:color="auto" w:fill="auto"/>
            <w:vAlign w:val="center"/>
          </w:tcPr>
          <w:p w14:paraId="272C66D9" w14:textId="77777777" w:rsidR="008B1DEE" w:rsidRPr="008B1DEE" w:rsidRDefault="008B1DEE" w:rsidP="008B1DEE">
            <w:pPr>
              <w:jc w:val="center"/>
              <w:rPr>
                <w:lang w:eastAsia="ru-RU"/>
              </w:rPr>
            </w:pPr>
            <w:r w:rsidRPr="008B1DEE">
              <w:rPr>
                <w:lang w:eastAsia="ru-RU"/>
              </w:rPr>
              <w:t>0,28</w:t>
            </w:r>
          </w:p>
        </w:tc>
      </w:tr>
      <w:tr w:rsidR="008B1DEE" w:rsidRPr="008B1DEE" w14:paraId="1FCB7C2F" w14:textId="77777777" w:rsidTr="008B1DEE">
        <w:trPr>
          <w:jc w:val="center"/>
        </w:trPr>
        <w:tc>
          <w:tcPr>
            <w:tcW w:w="567" w:type="dxa"/>
            <w:vMerge/>
            <w:shd w:val="clear" w:color="auto" w:fill="auto"/>
          </w:tcPr>
          <w:p w14:paraId="55C36211" w14:textId="77777777" w:rsidR="008B1DEE" w:rsidRPr="008B1DEE" w:rsidRDefault="008B1DEE" w:rsidP="008B1DEE">
            <w:pPr>
              <w:tabs>
                <w:tab w:val="left" w:pos="0"/>
              </w:tabs>
              <w:jc w:val="center"/>
              <w:rPr>
                <w:lang w:eastAsia="ru-RU"/>
              </w:rPr>
            </w:pPr>
          </w:p>
        </w:tc>
        <w:tc>
          <w:tcPr>
            <w:tcW w:w="1843" w:type="dxa"/>
            <w:vMerge/>
            <w:shd w:val="clear" w:color="auto" w:fill="auto"/>
          </w:tcPr>
          <w:p w14:paraId="439604CF" w14:textId="77777777" w:rsidR="008B1DEE" w:rsidRPr="008B1DEE" w:rsidRDefault="008B1DEE" w:rsidP="008B1DEE">
            <w:pPr>
              <w:tabs>
                <w:tab w:val="left" w:pos="0"/>
              </w:tabs>
              <w:jc w:val="center"/>
              <w:rPr>
                <w:lang w:eastAsia="ru-RU"/>
              </w:rPr>
            </w:pPr>
          </w:p>
        </w:tc>
        <w:tc>
          <w:tcPr>
            <w:tcW w:w="851" w:type="dxa"/>
            <w:shd w:val="clear" w:color="auto" w:fill="auto"/>
          </w:tcPr>
          <w:p w14:paraId="6D4362D8" w14:textId="77777777" w:rsidR="008B1DEE" w:rsidRPr="008B1DEE" w:rsidRDefault="008B1DEE" w:rsidP="008B1DEE">
            <w:pPr>
              <w:tabs>
                <w:tab w:val="left" w:pos="0"/>
              </w:tabs>
              <w:jc w:val="center"/>
              <w:rPr>
                <w:lang w:eastAsia="ru-RU"/>
              </w:rPr>
            </w:pPr>
            <w:r w:rsidRPr="008B1DEE">
              <w:rPr>
                <w:lang w:eastAsia="ru-RU"/>
              </w:rPr>
              <w:t>2023</w:t>
            </w:r>
          </w:p>
        </w:tc>
        <w:tc>
          <w:tcPr>
            <w:tcW w:w="1843" w:type="dxa"/>
            <w:shd w:val="clear" w:color="auto" w:fill="auto"/>
            <w:vAlign w:val="center"/>
          </w:tcPr>
          <w:p w14:paraId="4D33FD04"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5E7E68BB"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3284A573" w14:textId="77777777" w:rsidR="008B1DEE" w:rsidRPr="008B1DEE" w:rsidRDefault="008B1DEE" w:rsidP="008B1DEE">
            <w:pPr>
              <w:jc w:val="center"/>
              <w:rPr>
                <w:lang w:eastAsia="ru-RU"/>
              </w:rPr>
            </w:pPr>
            <w:r w:rsidRPr="008B1DEE">
              <w:rPr>
                <w:lang w:eastAsia="ru-RU"/>
              </w:rPr>
              <w:t>0,00</w:t>
            </w:r>
          </w:p>
        </w:tc>
        <w:tc>
          <w:tcPr>
            <w:tcW w:w="1134" w:type="dxa"/>
            <w:shd w:val="clear" w:color="auto" w:fill="auto"/>
            <w:vAlign w:val="center"/>
          </w:tcPr>
          <w:p w14:paraId="25CC0C9D" w14:textId="77777777" w:rsidR="008B1DEE" w:rsidRPr="008B1DEE" w:rsidRDefault="008B1DEE" w:rsidP="008B1DEE">
            <w:pPr>
              <w:jc w:val="center"/>
              <w:rPr>
                <w:lang w:eastAsia="ru-RU"/>
              </w:rPr>
            </w:pPr>
            <w:r w:rsidRPr="008B1DEE">
              <w:rPr>
                <w:lang w:eastAsia="ru-RU"/>
              </w:rPr>
              <w:t>х</w:t>
            </w:r>
          </w:p>
        </w:tc>
        <w:tc>
          <w:tcPr>
            <w:tcW w:w="1276" w:type="dxa"/>
            <w:shd w:val="clear" w:color="auto" w:fill="auto"/>
            <w:vAlign w:val="center"/>
          </w:tcPr>
          <w:p w14:paraId="200CA2BA" w14:textId="77777777" w:rsidR="008B1DEE" w:rsidRPr="008B1DEE" w:rsidRDefault="008B1DEE" w:rsidP="008B1DEE">
            <w:pPr>
              <w:jc w:val="center"/>
              <w:rPr>
                <w:lang w:eastAsia="ru-RU"/>
              </w:rPr>
            </w:pPr>
            <w:r w:rsidRPr="008B1DEE">
              <w:rPr>
                <w:lang w:eastAsia="ru-RU"/>
              </w:rPr>
              <w:t>0,28</w:t>
            </w:r>
          </w:p>
        </w:tc>
      </w:tr>
      <w:tr w:rsidR="008B1DEE" w:rsidRPr="008B1DEE" w14:paraId="65589D07" w14:textId="77777777" w:rsidTr="008B1DEE">
        <w:trPr>
          <w:jc w:val="center"/>
        </w:trPr>
        <w:tc>
          <w:tcPr>
            <w:tcW w:w="567" w:type="dxa"/>
            <w:vMerge w:val="restart"/>
            <w:shd w:val="clear" w:color="auto" w:fill="auto"/>
            <w:vAlign w:val="center"/>
          </w:tcPr>
          <w:p w14:paraId="5C67DCE8" w14:textId="77777777" w:rsidR="008B1DEE" w:rsidRPr="008B1DEE" w:rsidRDefault="008B1DEE" w:rsidP="008B1DEE">
            <w:pPr>
              <w:tabs>
                <w:tab w:val="left" w:pos="0"/>
              </w:tabs>
              <w:jc w:val="center"/>
              <w:rPr>
                <w:lang w:eastAsia="ru-RU"/>
              </w:rPr>
            </w:pPr>
            <w:r w:rsidRPr="008B1DEE">
              <w:rPr>
                <w:lang w:eastAsia="ru-RU"/>
              </w:rPr>
              <w:t>4.</w:t>
            </w:r>
          </w:p>
        </w:tc>
        <w:tc>
          <w:tcPr>
            <w:tcW w:w="1843" w:type="dxa"/>
            <w:vMerge w:val="restart"/>
            <w:shd w:val="clear" w:color="auto" w:fill="auto"/>
            <w:vAlign w:val="center"/>
          </w:tcPr>
          <w:p w14:paraId="17929536" w14:textId="77777777" w:rsidR="008B1DEE" w:rsidRPr="008B1DEE" w:rsidRDefault="008B1DEE" w:rsidP="008B1DEE">
            <w:pPr>
              <w:tabs>
                <w:tab w:val="left" w:pos="0"/>
              </w:tabs>
              <w:rPr>
                <w:lang w:eastAsia="ru-RU"/>
              </w:rPr>
            </w:pPr>
            <w:r w:rsidRPr="008B1DEE">
              <w:rPr>
                <w:lang w:eastAsia="ru-RU"/>
              </w:rPr>
              <w:t>Водоотведение (г. Осинники)</w:t>
            </w:r>
          </w:p>
        </w:tc>
        <w:tc>
          <w:tcPr>
            <w:tcW w:w="851" w:type="dxa"/>
            <w:shd w:val="clear" w:color="auto" w:fill="auto"/>
          </w:tcPr>
          <w:p w14:paraId="6D7305CA" w14:textId="77777777" w:rsidR="008B1DEE" w:rsidRPr="008B1DEE" w:rsidRDefault="008B1DEE" w:rsidP="008B1DEE">
            <w:pPr>
              <w:tabs>
                <w:tab w:val="left" w:pos="0"/>
              </w:tabs>
              <w:jc w:val="center"/>
              <w:rPr>
                <w:lang w:eastAsia="ru-RU"/>
              </w:rPr>
            </w:pPr>
            <w:r w:rsidRPr="008B1DEE">
              <w:rPr>
                <w:lang w:eastAsia="ru-RU"/>
              </w:rPr>
              <w:t>2019</w:t>
            </w:r>
          </w:p>
        </w:tc>
        <w:tc>
          <w:tcPr>
            <w:tcW w:w="1843" w:type="dxa"/>
            <w:shd w:val="clear" w:color="auto" w:fill="auto"/>
            <w:vAlign w:val="center"/>
          </w:tcPr>
          <w:p w14:paraId="70B21A07" w14:textId="77777777" w:rsidR="008B1DEE" w:rsidRPr="008B1DEE" w:rsidRDefault="008B1DEE" w:rsidP="008B1DEE">
            <w:pPr>
              <w:tabs>
                <w:tab w:val="left" w:pos="0"/>
              </w:tabs>
              <w:jc w:val="center"/>
              <w:rPr>
                <w:lang w:eastAsia="ru-RU"/>
              </w:rPr>
            </w:pPr>
            <w:r w:rsidRPr="008B1DEE">
              <w:rPr>
                <w:lang w:eastAsia="ru-RU"/>
              </w:rPr>
              <w:t>55246,43</w:t>
            </w:r>
          </w:p>
        </w:tc>
        <w:tc>
          <w:tcPr>
            <w:tcW w:w="1842" w:type="dxa"/>
            <w:shd w:val="clear" w:color="auto" w:fill="auto"/>
            <w:vAlign w:val="center"/>
          </w:tcPr>
          <w:p w14:paraId="7B9D8449" w14:textId="77777777" w:rsidR="008B1DEE" w:rsidRPr="008B1DEE" w:rsidRDefault="008B1DEE" w:rsidP="008B1DEE">
            <w:pPr>
              <w:tabs>
                <w:tab w:val="left" w:pos="0"/>
              </w:tabs>
              <w:jc w:val="center"/>
              <w:rPr>
                <w:lang w:eastAsia="ru-RU"/>
              </w:rPr>
            </w:pPr>
            <w:r w:rsidRPr="008B1DEE">
              <w:rPr>
                <w:lang w:eastAsia="ru-RU"/>
              </w:rPr>
              <w:t>х</w:t>
            </w:r>
          </w:p>
        </w:tc>
        <w:tc>
          <w:tcPr>
            <w:tcW w:w="1701" w:type="dxa"/>
            <w:shd w:val="clear" w:color="auto" w:fill="auto"/>
            <w:vAlign w:val="center"/>
          </w:tcPr>
          <w:p w14:paraId="64E8ED90" w14:textId="77777777" w:rsidR="008B1DEE" w:rsidRPr="008B1DEE" w:rsidRDefault="008B1DEE" w:rsidP="008B1DEE">
            <w:pPr>
              <w:tabs>
                <w:tab w:val="left" w:pos="0"/>
              </w:tabs>
              <w:jc w:val="center"/>
              <w:rPr>
                <w:lang w:eastAsia="ru-RU"/>
              </w:rPr>
            </w:pPr>
            <w:r w:rsidRPr="008B1DEE">
              <w:rPr>
                <w:lang w:eastAsia="ru-RU"/>
              </w:rPr>
              <w:t>0,10</w:t>
            </w:r>
          </w:p>
        </w:tc>
        <w:tc>
          <w:tcPr>
            <w:tcW w:w="1134" w:type="dxa"/>
            <w:shd w:val="clear" w:color="auto" w:fill="auto"/>
            <w:vAlign w:val="center"/>
          </w:tcPr>
          <w:p w14:paraId="56EE8FB1" w14:textId="77777777" w:rsidR="008B1DEE" w:rsidRPr="008B1DEE" w:rsidRDefault="008B1DEE" w:rsidP="008B1DEE">
            <w:pPr>
              <w:jc w:val="center"/>
              <w:rPr>
                <w:lang w:eastAsia="ru-RU"/>
              </w:rPr>
            </w:pPr>
            <w:r w:rsidRPr="008B1DEE">
              <w:rPr>
                <w:lang w:eastAsia="ru-RU"/>
              </w:rPr>
              <w:t>х</w:t>
            </w:r>
          </w:p>
        </w:tc>
        <w:tc>
          <w:tcPr>
            <w:tcW w:w="1276" w:type="dxa"/>
            <w:shd w:val="clear" w:color="auto" w:fill="auto"/>
            <w:vAlign w:val="center"/>
          </w:tcPr>
          <w:p w14:paraId="190B6619" w14:textId="77777777" w:rsidR="008B1DEE" w:rsidRPr="008B1DEE" w:rsidRDefault="008B1DEE" w:rsidP="008B1DEE">
            <w:pPr>
              <w:tabs>
                <w:tab w:val="left" w:pos="0"/>
              </w:tabs>
              <w:jc w:val="center"/>
              <w:rPr>
                <w:lang w:eastAsia="ru-RU"/>
              </w:rPr>
            </w:pPr>
            <w:r w:rsidRPr="008B1DEE">
              <w:rPr>
                <w:lang w:eastAsia="ru-RU"/>
              </w:rPr>
              <w:t>1,91</w:t>
            </w:r>
          </w:p>
        </w:tc>
      </w:tr>
      <w:tr w:rsidR="008B1DEE" w:rsidRPr="008B1DEE" w14:paraId="39528728" w14:textId="77777777" w:rsidTr="008B1DEE">
        <w:trPr>
          <w:jc w:val="center"/>
        </w:trPr>
        <w:tc>
          <w:tcPr>
            <w:tcW w:w="567" w:type="dxa"/>
            <w:vMerge/>
            <w:shd w:val="clear" w:color="auto" w:fill="auto"/>
          </w:tcPr>
          <w:p w14:paraId="138D0E7B" w14:textId="77777777" w:rsidR="008B1DEE" w:rsidRPr="008B1DEE" w:rsidRDefault="008B1DEE" w:rsidP="008B1DEE">
            <w:pPr>
              <w:tabs>
                <w:tab w:val="left" w:pos="0"/>
              </w:tabs>
              <w:jc w:val="center"/>
              <w:rPr>
                <w:lang w:eastAsia="ru-RU"/>
              </w:rPr>
            </w:pPr>
          </w:p>
        </w:tc>
        <w:tc>
          <w:tcPr>
            <w:tcW w:w="1843" w:type="dxa"/>
            <w:vMerge/>
            <w:shd w:val="clear" w:color="auto" w:fill="auto"/>
          </w:tcPr>
          <w:p w14:paraId="25713E9B" w14:textId="77777777" w:rsidR="008B1DEE" w:rsidRPr="008B1DEE" w:rsidRDefault="008B1DEE" w:rsidP="008B1DEE">
            <w:pPr>
              <w:tabs>
                <w:tab w:val="left" w:pos="0"/>
              </w:tabs>
              <w:jc w:val="center"/>
              <w:rPr>
                <w:lang w:eastAsia="ru-RU"/>
              </w:rPr>
            </w:pPr>
          </w:p>
        </w:tc>
        <w:tc>
          <w:tcPr>
            <w:tcW w:w="851" w:type="dxa"/>
            <w:shd w:val="clear" w:color="auto" w:fill="auto"/>
          </w:tcPr>
          <w:p w14:paraId="047B8373" w14:textId="77777777" w:rsidR="008B1DEE" w:rsidRPr="008B1DEE" w:rsidRDefault="008B1DEE" w:rsidP="008B1DEE">
            <w:pPr>
              <w:tabs>
                <w:tab w:val="left" w:pos="0"/>
              </w:tabs>
              <w:jc w:val="center"/>
              <w:rPr>
                <w:lang w:eastAsia="ru-RU"/>
              </w:rPr>
            </w:pPr>
            <w:r w:rsidRPr="008B1DEE">
              <w:rPr>
                <w:lang w:eastAsia="ru-RU"/>
              </w:rPr>
              <w:t>2020</w:t>
            </w:r>
          </w:p>
        </w:tc>
        <w:tc>
          <w:tcPr>
            <w:tcW w:w="1843" w:type="dxa"/>
            <w:shd w:val="clear" w:color="auto" w:fill="auto"/>
            <w:vAlign w:val="center"/>
          </w:tcPr>
          <w:p w14:paraId="116E7CAA"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56B14DD6"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6B0400E7" w14:textId="77777777" w:rsidR="008B1DEE" w:rsidRPr="008B1DEE" w:rsidRDefault="008B1DEE" w:rsidP="008B1DEE">
            <w:pPr>
              <w:jc w:val="center"/>
              <w:rPr>
                <w:lang w:eastAsia="ru-RU"/>
              </w:rPr>
            </w:pPr>
            <w:r w:rsidRPr="008B1DEE">
              <w:rPr>
                <w:lang w:eastAsia="ru-RU"/>
              </w:rPr>
              <w:t>0,10</w:t>
            </w:r>
          </w:p>
        </w:tc>
        <w:tc>
          <w:tcPr>
            <w:tcW w:w="1134" w:type="dxa"/>
            <w:shd w:val="clear" w:color="auto" w:fill="auto"/>
            <w:vAlign w:val="center"/>
          </w:tcPr>
          <w:p w14:paraId="13A388EB" w14:textId="77777777" w:rsidR="008B1DEE" w:rsidRPr="008B1DEE" w:rsidRDefault="008B1DEE" w:rsidP="008B1DEE">
            <w:pPr>
              <w:jc w:val="center"/>
              <w:rPr>
                <w:lang w:eastAsia="ru-RU"/>
              </w:rPr>
            </w:pPr>
            <w:r w:rsidRPr="008B1DEE">
              <w:rPr>
                <w:lang w:eastAsia="ru-RU"/>
              </w:rPr>
              <w:t>х</w:t>
            </w:r>
          </w:p>
        </w:tc>
        <w:tc>
          <w:tcPr>
            <w:tcW w:w="1276" w:type="dxa"/>
            <w:shd w:val="clear" w:color="auto" w:fill="auto"/>
            <w:vAlign w:val="center"/>
          </w:tcPr>
          <w:p w14:paraId="03C86189" w14:textId="77777777" w:rsidR="008B1DEE" w:rsidRPr="008B1DEE" w:rsidRDefault="008B1DEE" w:rsidP="008B1DEE">
            <w:pPr>
              <w:jc w:val="center"/>
              <w:rPr>
                <w:lang w:eastAsia="ru-RU"/>
              </w:rPr>
            </w:pPr>
            <w:r w:rsidRPr="008B1DEE">
              <w:rPr>
                <w:lang w:eastAsia="ru-RU"/>
              </w:rPr>
              <w:t>1,91</w:t>
            </w:r>
          </w:p>
        </w:tc>
      </w:tr>
      <w:tr w:rsidR="008B1DEE" w:rsidRPr="008B1DEE" w14:paraId="5A457B76" w14:textId="77777777" w:rsidTr="008B1DEE">
        <w:trPr>
          <w:jc w:val="center"/>
        </w:trPr>
        <w:tc>
          <w:tcPr>
            <w:tcW w:w="567" w:type="dxa"/>
            <w:vMerge/>
            <w:shd w:val="clear" w:color="auto" w:fill="auto"/>
          </w:tcPr>
          <w:p w14:paraId="2E17E0D3" w14:textId="77777777" w:rsidR="008B1DEE" w:rsidRPr="008B1DEE" w:rsidRDefault="008B1DEE" w:rsidP="008B1DEE">
            <w:pPr>
              <w:tabs>
                <w:tab w:val="left" w:pos="0"/>
              </w:tabs>
              <w:jc w:val="center"/>
              <w:rPr>
                <w:lang w:eastAsia="ru-RU"/>
              </w:rPr>
            </w:pPr>
          </w:p>
        </w:tc>
        <w:tc>
          <w:tcPr>
            <w:tcW w:w="1843" w:type="dxa"/>
            <w:vMerge/>
            <w:shd w:val="clear" w:color="auto" w:fill="auto"/>
          </w:tcPr>
          <w:p w14:paraId="6518C994" w14:textId="77777777" w:rsidR="008B1DEE" w:rsidRPr="008B1DEE" w:rsidRDefault="008B1DEE" w:rsidP="008B1DEE">
            <w:pPr>
              <w:tabs>
                <w:tab w:val="left" w:pos="0"/>
              </w:tabs>
              <w:jc w:val="center"/>
              <w:rPr>
                <w:lang w:eastAsia="ru-RU"/>
              </w:rPr>
            </w:pPr>
          </w:p>
        </w:tc>
        <w:tc>
          <w:tcPr>
            <w:tcW w:w="851" w:type="dxa"/>
            <w:shd w:val="clear" w:color="auto" w:fill="auto"/>
          </w:tcPr>
          <w:p w14:paraId="02FA252F" w14:textId="77777777" w:rsidR="008B1DEE" w:rsidRPr="008B1DEE" w:rsidRDefault="008B1DEE" w:rsidP="008B1DEE">
            <w:pPr>
              <w:tabs>
                <w:tab w:val="left" w:pos="0"/>
              </w:tabs>
              <w:jc w:val="center"/>
              <w:rPr>
                <w:lang w:eastAsia="ru-RU"/>
              </w:rPr>
            </w:pPr>
            <w:r w:rsidRPr="008B1DEE">
              <w:rPr>
                <w:lang w:eastAsia="ru-RU"/>
              </w:rPr>
              <w:t>2021</w:t>
            </w:r>
          </w:p>
        </w:tc>
        <w:tc>
          <w:tcPr>
            <w:tcW w:w="1843" w:type="dxa"/>
            <w:shd w:val="clear" w:color="auto" w:fill="auto"/>
            <w:vAlign w:val="center"/>
          </w:tcPr>
          <w:p w14:paraId="51713D90"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00538DB8"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20706C24" w14:textId="77777777" w:rsidR="008B1DEE" w:rsidRPr="008B1DEE" w:rsidRDefault="008B1DEE" w:rsidP="008B1DEE">
            <w:pPr>
              <w:jc w:val="center"/>
              <w:rPr>
                <w:lang w:eastAsia="ru-RU"/>
              </w:rPr>
            </w:pPr>
            <w:r w:rsidRPr="008B1DEE">
              <w:rPr>
                <w:lang w:eastAsia="ru-RU"/>
              </w:rPr>
              <w:t>0,10</w:t>
            </w:r>
          </w:p>
        </w:tc>
        <w:tc>
          <w:tcPr>
            <w:tcW w:w="1134" w:type="dxa"/>
            <w:shd w:val="clear" w:color="auto" w:fill="auto"/>
            <w:vAlign w:val="center"/>
          </w:tcPr>
          <w:p w14:paraId="13F15F93" w14:textId="77777777" w:rsidR="008B1DEE" w:rsidRPr="008B1DEE" w:rsidRDefault="008B1DEE" w:rsidP="008B1DEE">
            <w:pPr>
              <w:jc w:val="center"/>
              <w:rPr>
                <w:lang w:eastAsia="ru-RU"/>
              </w:rPr>
            </w:pPr>
            <w:r w:rsidRPr="008B1DEE">
              <w:rPr>
                <w:lang w:eastAsia="ru-RU"/>
              </w:rPr>
              <w:t>х</w:t>
            </w:r>
          </w:p>
        </w:tc>
        <w:tc>
          <w:tcPr>
            <w:tcW w:w="1276" w:type="dxa"/>
            <w:shd w:val="clear" w:color="auto" w:fill="auto"/>
            <w:vAlign w:val="center"/>
          </w:tcPr>
          <w:p w14:paraId="2DEC38A2" w14:textId="77777777" w:rsidR="008B1DEE" w:rsidRPr="008B1DEE" w:rsidRDefault="008B1DEE" w:rsidP="008B1DEE">
            <w:pPr>
              <w:jc w:val="center"/>
              <w:rPr>
                <w:lang w:eastAsia="ru-RU"/>
              </w:rPr>
            </w:pPr>
            <w:r w:rsidRPr="008B1DEE">
              <w:rPr>
                <w:lang w:eastAsia="ru-RU"/>
              </w:rPr>
              <w:t>1,91</w:t>
            </w:r>
          </w:p>
        </w:tc>
      </w:tr>
      <w:tr w:rsidR="008B1DEE" w:rsidRPr="008B1DEE" w14:paraId="16392B9A" w14:textId="77777777" w:rsidTr="008B1DEE">
        <w:trPr>
          <w:jc w:val="center"/>
        </w:trPr>
        <w:tc>
          <w:tcPr>
            <w:tcW w:w="567" w:type="dxa"/>
            <w:vMerge/>
            <w:shd w:val="clear" w:color="auto" w:fill="auto"/>
          </w:tcPr>
          <w:p w14:paraId="369E4B30" w14:textId="77777777" w:rsidR="008B1DEE" w:rsidRPr="008B1DEE" w:rsidRDefault="008B1DEE" w:rsidP="008B1DEE">
            <w:pPr>
              <w:tabs>
                <w:tab w:val="left" w:pos="0"/>
              </w:tabs>
              <w:jc w:val="center"/>
              <w:rPr>
                <w:lang w:eastAsia="ru-RU"/>
              </w:rPr>
            </w:pPr>
          </w:p>
        </w:tc>
        <w:tc>
          <w:tcPr>
            <w:tcW w:w="1843" w:type="dxa"/>
            <w:vMerge/>
            <w:shd w:val="clear" w:color="auto" w:fill="auto"/>
          </w:tcPr>
          <w:p w14:paraId="71B74ACC" w14:textId="77777777" w:rsidR="008B1DEE" w:rsidRPr="008B1DEE" w:rsidRDefault="008B1DEE" w:rsidP="008B1DEE">
            <w:pPr>
              <w:tabs>
                <w:tab w:val="left" w:pos="0"/>
              </w:tabs>
              <w:jc w:val="center"/>
              <w:rPr>
                <w:lang w:eastAsia="ru-RU"/>
              </w:rPr>
            </w:pPr>
          </w:p>
        </w:tc>
        <w:tc>
          <w:tcPr>
            <w:tcW w:w="851" w:type="dxa"/>
            <w:shd w:val="clear" w:color="auto" w:fill="auto"/>
          </w:tcPr>
          <w:p w14:paraId="1FBD7690" w14:textId="77777777" w:rsidR="008B1DEE" w:rsidRPr="008B1DEE" w:rsidRDefault="008B1DEE" w:rsidP="008B1DEE">
            <w:pPr>
              <w:tabs>
                <w:tab w:val="left" w:pos="0"/>
              </w:tabs>
              <w:jc w:val="center"/>
              <w:rPr>
                <w:lang w:eastAsia="ru-RU"/>
              </w:rPr>
            </w:pPr>
            <w:r w:rsidRPr="008B1DEE">
              <w:rPr>
                <w:lang w:eastAsia="ru-RU"/>
              </w:rPr>
              <w:t>2022</w:t>
            </w:r>
          </w:p>
        </w:tc>
        <w:tc>
          <w:tcPr>
            <w:tcW w:w="1843" w:type="dxa"/>
            <w:shd w:val="clear" w:color="auto" w:fill="auto"/>
            <w:vAlign w:val="center"/>
          </w:tcPr>
          <w:p w14:paraId="427A2EEE"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64673846"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66E6D122" w14:textId="77777777" w:rsidR="008B1DEE" w:rsidRPr="008B1DEE" w:rsidRDefault="008B1DEE" w:rsidP="008B1DEE">
            <w:pPr>
              <w:jc w:val="center"/>
              <w:rPr>
                <w:lang w:eastAsia="ru-RU"/>
              </w:rPr>
            </w:pPr>
            <w:r w:rsidRPr="008B1DEE">
              <w:rPr>
                <w:lang w:eastAsia="ru-RU"/>
              </w:rPr>
              <w:t>0,10</w:t>
            </w:r>
          </w:p>
        </w:tc>
        <w:tc>
          <w:tcPr>
            <w:tcW w:w="1134" w:type="dxa"/>
            <w:shd w:val="clear" w:color="auto" w:fill="auto"/>
            <w:vAlign w:val="center"/>
          </w:tcPr>
          <w:p w14:paraId="3FF20149" w14:textId="77777777" w:rsidR="008B1DEE" w:rsidRPr="008B1DEE" w:rsidRDefault="008B1DEE" w:rsidP="008B1DEE">
            <w:pPr>
              <w:jc w:val="center"/>
              <w:rPr>
                <w:lang w:eastAsia="ru-RU"/>
              </w:rPr>
            </w:pPr>
            <w:r w:rsidRPr="008B1DEE">
              <w:rPr>
                <w:lang w:eastAsia="ru-RU"/>
              </w:rPr>
              <w:t>х</w:t>
            </w:r>
          </w:p>
        </w:tc>
        <w:tc>
          <w:tcPr>
            <w:tcW w:w="1276" w:type="dxa"/>
            <w:shd w:val="clear" w:color="auto" w:fill="auto"/>
            <w:vAlign w:val="center"/>
          </w:tcPr>
          <w:p w14:paraId="422811A1" w14:textId="77777777" w:rsidR="008B1DEE" w:rsidRPr="008B1DEE" w:rsidRDefault="008B1DEE" w:rsidP="008B1DEE">
            <w:pPr>
              <w:jc w:val="center"/>
              <w:rPr>
                <w:lang w:eastAsia="ru-RU"/>
              </w:rPr>
            </w:pPr>
            <w:r w:rsidRPr="008B1DEE">
              <w:rPr>
                <w:lang w:eastAsia="ru-RU"/>
              </w:rPr>
              <w:t>1,91</w:t>
            </w:r>
          </w:p>
        </w:tc>
      </w:tr>
      <w:tr w:rsidR="008B1DEE" w:rsidRPr="008B1DEE" w14:paraId="4B711E0A" w14:textId="77777777" w:rsidTr="008B1DEE">
        <w:trPr>
          <w:jc w:val="center"/>
        </w:trPr>
        <w:tc>
          <w:tcPr>
            <w:tcW w:w="567" w:type="dxa"/>
            <w:vMerge/>
            <w:shd w:val="clear" w:color="auto" w:fill="auto"/>
          </w:tcPr>
          <w:p w14:paraId="2A4A6BD1" w14:textId="77777777" w:rsidR="008B1DEE" w:rsidRPr="008B1DEE" w:rsidRDefault="008B1DEE" w:rsidP="008B1DEE">
            <w:pPr>
              <w:tabs>
                <w:tab w:val="left" w:pos="0"/>
              </w:tabs>
              <w:jc w:val="center"/>
              <w:rPr>
                <w:lang w:eastAsia="ru-RU"/>
              </w:rPr>
            </w:pPr>
          </w:p>
        </w:tc>
        <w:tc>
          <w:tcPr>
            <w:tcW w:w="1843" w:type="dxa"/>
            <w:vMerge/>
            <w:shd w:val="clear" w:color="auto" w:fill="auto"/>
          </w:tcPr>
          <w:p w14:paraId="04170599" w14:textId="77777777" w:rsidR="008B1DEE" w:rsidRPr="008B1DEE" w:rsidRDefault="008B1DEE" w:rsidP="008B1DEE">
            <w:pPr>
              <w:tabs>
                <w:tab w:val="left" w:pos="0"/>
              </w:tabs>
              <w:jc w:val="center"/>
              <w:rPr>
                <w:lang w:eastAsia="ru-RU"/>
              </w:rPr>
            </w:pPr>
          </w:p>
        </w:tc>
        <w:tc>
          <w:tcPr>
            <w:tcW w:w="851" w:type="dxa"/>
            <w:shd w:val="clear" w:color="auto" w:fill="auto"/>
          </w:tcPr>
          <w:p w14:paraId="023E7BCD" w14:textId="77777777" w:rsidR="008B1DEE" w:rsidRPr="008B1DEE" w:rsidRDefault="008B1DEE" w:rsidP="008B1DEE">
            <w:pPr>
              <w:tabs>
                <w:tab w:val="left" w:pos="0"/>
              </w:tabs>
              <w:jc w:val="center"/>
              <w:rPr>
                <w:lang w:eastAsia="ru-RU"/>
              </w:rPr>
            </w:pPr>
            <w:r w:rsidRPr="008B1DEE">
              <w:rPr>
                <w:lang w:eastAsia="ru-RU"/>
              </w:rPr>
              <w:t>2023</w:t>
            </w:r>
          </w:p>
        </w:tc>
        <w:tc>
          <w:tcPr>
            <w:tcW w:w="1843" w:type="dxa"/>
            <w:shd w:val="clear" w:color="auto" w:fill="auto"/>
            <w:vAlign w:val="center"/>
          </w:tcPr>
          <w:p w14:paraId="32202A4F" w14:textId="77777777" w:rsidR="008B1DEE" w:rsidRPr="008B1DEE" w:rsidRDefault="008B1DEE" w:rsidP="008B1DEE">
            <w:pPr>
              <w:jc w:val="center"/>
              <w:rPr>
                <w:lang w:eastAsia="ru-RU"/>
              </w:rPr>
            </w:pPr>
            <w:r w:rsidRPr="008B1DEE">
              <w:rPr>
                <w:lang w:eastAsia="ru-RU"/>
              </w:rPr>
              <w:t>х</w:t>
            </w:r>
          </w:p>
        </w:tc>
        <w:tc>
          <w:tcPr>
            <w:tcW w:w="1842" w:type="dxa"/>
            <w:shd w:val="clear" w:color="auto" w:fill="auto"/>
            <w:vAlign w:val="center"/>
          </w:tcPr>
          <w:p w14:paraId="1703F371" w14:textId="77777777" w:rsidR="008B1DEE" w:rsidRPr="008B1DEE" w:rsidRDefault="008B1DEE" w:rsidP="008B1DEE">
            <w:pPr>
              <w:tabs>
                <w:tab w:val="left" w:pos="0"/>
              </w:tabs>
              <w:jc w:val="center"/>
              <w:rPr>
                <w:lang w:eastAsia="ru-RU"/>
              </w:rPr>
            </w:pPr>
            <w:r w:rsidRPr="008B1DEE">
              <w:rPr>
                <w:lang w:eastAsia="ru-RU"/>
              </w:rPr>
              <w:t>1</w:t>
            </w:r>
          </w:p>
        </w:tc>
        <w:tc>
          <w:tcPr>
            <w:tcW w:w="1701" w:type="dxa"/>
            <w:shd w:val="clear" w:color="auto" w:fill="auto"/>
            <w:vAlign w:val="center"/>
          </w:tcPr>
          <w:p w14:paraId="0D9EFF42" w14:textId="77777777" w:rsidR="008B1DEE" w:rsidRPr="008B1DEE" w:rsidRDefault="008B1DEE" w:rsidP="008B1DEE">
            <w:pPr>
              <w:jc w:val="center"/>
              <w:rPr>
                <w:lang w:eastAsia="ru-RU"/>
              </w:rPr>
            </w:pPr>
            <w:r w:rsidRPr="008B1DEE">
              <w:rPr>
                <w:lang w:eastAsia="ru-RU"/>
              </w:rPr>
              <w:t>0,10</w:t>
            </w:r>
          </w:p>
        </w:tc>
        <w:tc>
          <w:tcPr>
            <w:tcW w:w="1134" w:type="dxa"/>
            <w:shd w:val="clear" w:color="auto" w:fill="auto"/>
            <w:vAlign w:val="center"/>
          </w:tcPr>
          <w:p w14:paraId="27B34C36" w14:textId="77777777" w:rsidR="008B1DEE" w:rsidRPr="008B1DEE" w:rsidRDefault="008B1DEE" w:rsidP="008B1DEE">
            <w:pPr>
              <w:jc w:val="center"/>
              <w:rPr>
                <w:lang w:eastAsia="ru-RU"/>
              </w:rPr>
            </w:pPr>
            <w:r w:rsidRPr="008B1DEE">
              <w:rPr>
                <w:lang w:eastAsia="ru-RU"/>
              </w:rPr>
              <w:t>х</w:t>
            </w:r>
          </w:p>
        </w:tc>
        <w:tc>
          <w:tcPr>
            <w:tcW w:w="1276" w:type="dxa"/>
            <w:shd w:val="clear" w:color="auto" w:fill="auto"/>
            <w:vAlign w:val="center"/>
          </w:tcPr>
          <w:p w14:paraId="247F872A" w14:textId="77777777" w:rsidR="008B1DEE" w:rsidRPr="008B1DEE" w:rsidRDefault="008B1DEE" w:rsidP="008B1DEE">
            <w:pPr>
              <w:jc w:val="center"/>
              <w:rPr>
                <w:lang w:eastAsia="ru-RU"/>
              </w:rPr>
            </w:pPr>
            <w:r w:rsidRPr="008B1DEE">
              <w:rPr>
                <w:lang w:eastAsia="ru-RU"/>
              </w:rPr>
              <w:t>1,91</w:t>
            </w:r>
          </w:p>
        </w:tc>
      </w:tr>
    </w:tbl>
    <w:p w14:paraId="4D9A3FEC" w14:textId="77777777" w:rsidR="008B1DEE" w:rsidRPr="008B1DEE" w:rsidRDefault="008B1DEE" w:rsidP="008B1DEE">
      <w:pPr>
        <w:tabs>
          <w:tab w:val="left" w:pos="1134"/>
        </w:tabs>
        <w:ind w:firstLine="709"/>
        <w:jc w:val="both"/>
        <w:rPr>
          <w:sz w:val="20"/>
          <w:szCs w:val="28"/>
          <w:lang w:eastAsia="ru-RU"/>
        </w:rPr>
      </w:pPr>
    </w:p>
    <w:p w14:paraId="319315D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Расчеты конкретных статей расходов, основание расчетов, приводятся далее в экспертном заключении при анализе соответствующих статей расходов.</w:t>
      </w:r>
    </w:p>
    <w:p w14:paraId="72BA3338" w14:textId="77777777" w:rsidR="008B1DEE" w:rsidRPr="008B1DEE" w:rsidRDefault="008B1DEE" w:rsidP="008B1DEE">
      <w:pPr>
        <w:tabs>
          <w:tab w:val="left" w:pos="1134"/>
        </w:tabs>
        <w:ind w:firstLine="709"/>
        <w:jc w:val="both"/>
        <w:rPr>
          <w:sz w:val="28"/>
          <w:szCs w:val="28"/>
          <w:lang w:eastAsia="ru-RU"/>
        </w:rPr>
      </w:pPr>
    </w:p>
    <w:p w14:paraId="6C4BE22D" w14:textId="77777777" w:rsidR="008B1DEE" w:rsidRPr="008B1DEE" w:rsidRDefault="008B1DEE" w:rsidP="008B1DEE">
      <w:pPr>
        <w:jc w:val="center"/>
        <w:rPr>
          <w:b/>
          <w:sz w:val="32"/>
          <w:szCs w:val="32"/>
          <w:u w:val="single"/>
          <w:lang w:eastAsia="ru-RU"/>
        </w:rPr>
      </w:pPr>
      <w:r w:rsidRPr="008B1DEE">
        <w:rPr>
          <w:b/>
          <w:sz w:val="32"/>
          <w:szCs w:val="32"/>
          <w:u w:val="single"/>
          <w:lang w:eastAsia="ru-RU"/>
        </w:rPr>
        <w:t>Анализ основных технико-экономических показателей</w:t>
      </w:r>
    </w:p>
    <w:p w14:paraId="3630DBD9" w14:textId="77777777" w:rsidR="008B1DEE" w:rsidRPr="008B1DEE" w:rsidRDefault="008B1DEE" w:rsidP="008B1DEE">
      <w:pPr>
        <w:jc w:val="center"/>
        <w:rPr>
          <w:color w:val="FF0000"/>
          <w:sz w:val="16"/>
          <w:szCs w:val="28"/>
          <w:lang w:eastAsia="ru-RU"/>
        </w:rPr>
      </w:pPr>
    </w:p>
    <w:p w14:paraId="0B6EE548"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 xml:space="preserve">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w:t>
      </w:r>
      <w:r w:rsidRPr="008B1DEE">
        <w:rPr>
          <w:color w:val="000000"/>
          <w:sz w:val="28"/>
          <w:szCs w:val="28"/>
          <w:lang w:eastAsia="ru-RU"/>
        </w:rPr>
        <w:lastRenderedPageBreak/>
        <w:t>прекращения подачи воды (приема сточных вод) в отношении объектов потребителей.</w:t>
      </w:r>
    </w:p>
    <w:p w14:paraId="385EBFA4" w14:textId="77777777" w:rsidR="008B1DEE" w:rsidRPr="008B1DEE" w:rsidRDefault="008B1DEE" w:rsidP="008B1DEE">
      <w:pPr>
        <w:ind w:firstLine="709"/>
        <w:jc w:val="both"/>
        <w:rPr>
          <w:color w:val="000000"/>
          <w:sz w:val="28"/>
          <w:szCs w:val="28"/>
          <w:lang w:eastAsia="ru-RU"/>
        </w:rPr>
      </w:pPr>
      <w:r w:rsidRPr="008B1DEE">
        <w:rPr>
          <w:color w:val="000000"/>
          <w:sz w:val="28"/>
          <w:szCs w:val="28"/>
          <w:lang w:eastAsia="ru-RU"/>
        </w:rPr>
        <w:t>При этом специалистом принималось во внимание, что в соответствии с п. 5 Методических указаний т</w:t>
      </w:r>
      <w:r w:rsidRPr="008B1DEE">
        <w:rPr>
          <w:sz w:val="28"/>
          <w:szCs w:val="28"/>
          <w:lang w:eastAsia="ru-RU"/>
        </w:rPr>
        <w:t xml:space="preserve">емп изменения (снижения) потребления воды (пропуска сточных вод) не должен превышать 5 процентов в год. </w:t>
      </w:r>
    </w:p>
    <w:p w14:paraId="25EAD12B" w14:textId="77777777" w:rsidR="008B1DEE" w:rsidRPr="008B1DEE" w:rsidRDefault="008B1DEE" w:rsidP="008B1DEE">
      <w:pPr>
        <w:ind w:firstLine="709"/>
        <w:jc w:val="both"/>
        <w:rPr>
          <w:color w:val="000000"/>
          <w:sz w:val="28"/>
          <w:szCs w:val="28"/>
          <w:lang w:eastAsia="ru-RU"/>
        </w:rPr>
      </w:pPr>
    </w:p>
    <w:p w14:paraId="3C672940" w14:textId="77777777" w:rsidR="008B1DEE" w:rsidRPr="008B1DEE" w:rsidRDefault="008B1DEE" w:rsidP="008B1DEE">
      <w:pPr>
        <w:ind w:firstLine="709"/>
        <w:jc w:val="both"/>
        <w:rPr>
          <w:sz w:val="28"/>
          <w:szCs w:val="28"/>
          <w:lang w:eastAsia="ru-RU"/>
        </w:rPr>
      </w:pPr>
      <w:r w:rsidRPr="008B1DEE">
        <w:rPr>
          <w:sz w:val="28"/>
          <w:szCs w:val="28"/>
          <w:lang w:eastAsia="ru-RU"/>
        </w:rPr>
        <w:t xml:space="preserve">Организацией заявлены следующие годовые показатели объемов реализации в сфере: </w:t>
      </w:r>
    </w:p>
    <w:p w14:paraId="5CA652CA" w14:textId="77777777" w:rsidR="008B1DEE" w:rsidRPr="008B1DEE" w:rsidRDefault="008B1DEE" w:rsidP="008B1DEE">
      <w:pPr>
        <w:ind w:firstLine="709"/>
        <w:jc w:val="both"/>
        <w:rPr>
          <w:sz w:val="28"/>
          <w:szCs w:val="28"/>
          <w:u w:val="single"/>
          <w:lang w:eastAsia="ru-RU"/>
        </w:rPr>
      </w:pPr>
      <w:r w:rsidRPr="008B1DEE">
        <w:rPr>
          <w:sz w:val="28"/>
          <w:szCs w:val="28"/>
          <w:u w:val="single"/>
          <w:lang w:eastAsia="ru-RU"/>
        </w:rPr>
        <w:t>- холодного водоснабжения питьевой водой (совместно для г. Калтан и г. Осинники)</w:t>
      </w:r>
    </w:p>
    <w:p w14:paraId="73C307B7"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2019 год – </w:t>
      </w:r>
      <w:r w:rsidRPr="008B1DEE">
        <w:rPr>
          <w:b/>
          <w:i/>
          <w:sz w:val="28"/>
          <w:szCs w:val="28"/>
          <w:lang w:eastAsia="ru-RU"/>
        </w:rPr>
        <w:t>3785633,13</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3785633,13</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1C0BECBF"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2020 год – </w:t>
      </w:r>
      <w:r w:rsidRPr="008B1DEE">
        <w:rPr>
          <w:b/>
          <w:i/>
          <w:sz w:val="28"/>
          <w:szCs w:val="28"/>
          <w:lang w:eastAsia="ru-RU"/>
        </w:rPr>
        <w:t>3785633,13</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3785633,13</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10861935"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2021 год – </w:t>
      </w:r>
      <w:r w:rsidRPr="008B1DEE">
        <w:rPr>
          <w:b/>
          <w:i/>
          <w:sz w:val="28"/>
          <w:szCs w:val="28"/>
          <w:lang w:eastAsia="ru-RU"/>
        </w:rPr>
        <w:t>3785633,13</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3785633,13</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0381B41D"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2022 год – </w:t>
      </w:r>
      <w:r w:rsidRPr="008B1DEE">
        <w:rPr>
          <w:b/>
          <w:i/>
          <w:sz w:val="28"/>
          <w:szCs w:val="28"/>
          <w:lang w:eastAsia="ru-RU"/>
        </w:rPr>
        <w:t>3785633,13</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3785633,13</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21E7764F"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2023 год – </w:t>
      </w:r>
      <w:r w:rsidRPr="008B1DEE">
        <w:rPr>
          <w:b/>
          <w:i/>
          <w:sz w:val="28"/>
          <w:szCs w:val="28"/>
          <w:lang w:eastAsia="ru-RU"/>
        </w:rPr>
        <w:t>3785633,13</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3785633,13</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47B269E6" w14:textId="77777777" w:rsidR="008B1DEE" w:rsidRPr="008B1DEE" w:rsidRDefault="008B1DEE" w:rsidP="008B1DEE">
      <w:pPr>
        <w:ind w:firstLine="709"/>
        <w:jc w:val="both"/>
        <w:rPr>
          <w:sz w:val="28"/>
          <w:szCs w:val="28"/>
          <w:u w:val="single"/>
          <w:lang w:eastAsia="ru-RU"/>
        </w:rPr>
      </w:pPr>
      <w:r w:rsidRPr="008B1DEE">
        <w:rPr>
          <w:sz w:val="28"/>
          <w:szCs w:val="28"/>
          <w:u w:val="single"/>
          <w:lang w:eastAsia="ru-RU"/>
        </w:rPr>
        <w:t>- водоотведения (г. Калтан)</w:t>
      </w:r>
    </w:p>
    <w:p w14:paraId="2295750C"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2019 год – </w:t>
      </w:r>
      <w:r w:rsidRPr="008B1DEE">
        <w:rPr>
          <w:b/>
          <w:i/>
          <w:sz w:val="28"/>
          <w:szCs w:val="28"/>
          <w:lang w:eastAsia="ru-RU"/>
        </w:rPr>
        <w:t>1232727,88</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1232727,88</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5AB814B1"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2020 год – </w:t>
      </w:r>
      <w:r w:rsidRPr="008B1DEE">
        <w:rPr>
          <w:b/>
          <w:i/>
          <w:sz w:val="28"/>
          <w:szCs w:val="28"/>
          <w:lang w:eastAsia="ru-RU"/>
        </w:rPr>
        <w:t xml:space="preserve">1232727,88 </w:t>
      </w:r>
      <w:r w:rsidRPr="008B1DEE">
        <w:rPr>
          <w:sz w:val="28"/>
          <w:szCs w:val="28"/>
          <w:lang w:eastAsia="ru-RU"/>
        </w:rPr>
        <w:t>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1232727,88</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62FEA124"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2021 год – </w:t>
      </w:r>
      <w:r w:rsidRPr="008B1DEE">
        <w:rPr>
          <w:b/>
          <w:i/>
          <w:sz w:val="28"/>
          <w:szCs w:val="28"/>
          <w:lang w:eastAsia="ru-RU"/>
        </w:rPr>
        <w:t>1232727,88</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1232727,88</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5D78CFEC"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2022 год – </w:t>
      </w:r>
      <w:r w:rsidRPr="008B1DEE">
        <w:rPr>
          <w:b/>
          <w:i/>
          <w:sz w:val="28"/>
          <w:szCs w:val="28"/>
          <w:lang w:eastAsia="ru-RU"/>
        </w:rPr>
        <w:t xml:space="preserve">1232727,88 </w:t>
      </w:r>
      <w:r w:rsidRPr="008B1DEE">
        <w:rPr>
          <w:sz w:val="28"/>
          <w:szCs w:val="28"/>
          <w:lang w:eastAsia="ru-RU"/>
        </w:rPr>
        <w:t>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1232727,88</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7ECD7582"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2023 год – </w:t>
      </w:r>
      <w:r w:rsidRPr="008B1DEE">
        <w:rPr>
          <w:b/>
          <w:i/>
          <w:sz w:val="28"/>
          <w:szCs w:val="28"/>
          <w:lang w:eastAsia="ru-RU"/>
        </w:rPr>
        <w:t xml:space="preserve">1232727,88 </w:t>
      </w:r>
      <w:r w:rsidRPr="008B1DEE">
        <w:rPr>
          <w:sz w:val="28"/>
          <w:szCs w:val="28"/>
          <w:lang w:eastAsia="ru-RU"/>
        </w:rPr>
        <w:t>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1232727,88</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2B220832" w14:textId="77777777" w:rsidR="008B1DEE" w:rsidRPr="008B1DEE" w:rsidRDefault="008B1DEE" w:rsidP="008B1DEE">
      <w:pPr>
        <w:ind w:firstLine="709"/>
        <w:jc w:val="both"/>
        <w:rPr>
          <w:sz w:val="28"/>
          <w:szCs w:val="28"/>
          <w:u w:val="single"/>
          <w:lang w:eastAsia="ru-RU"/>
        </w:rPr>
      </w:pPr>
      <w:r w:rsidRPr="008B1DEE">
        <w:rPr>
          <w:sz w:val="28"/>
          <w:szCs w:val="28"/>
          <w:u w:val="single"/>
          <w:lang w:eastAsia="ru-RU"/>
        </w:rPr>
        <w:t>- водоотведения (г. Осинники)</w:t>
      </w:r>
    </w:p>
    <w:p w14:paraId="53A12554"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2019 год – </w:t>
      </w:r>
      <w:r w:rsidRPr="008B1DEE">
        <w:rPr>
          <w:b/>
          <w:i/>
          <w:sz w:val="28"/>
          <w:szCs w:val="28"/>
          <w:lang w:eastAsia="ru-RU"/>
        </w:rPr>
        <w:t>1756925,77</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1756925,77</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6821E613"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2020 год – </w:t>
      </w:r>
      <w:r w:rsidRPr="008B1DEE">
        <w:rPr>
          <w:b/>
          <w:i/>
          <w:sz w:val="28"/>
          <w:szCs w:val="28"/>
          <w:lang w:eastAsia="ru-RU"/>
        </w:rPr>
        <w:t xml:space="preserve">1756925,77 </w:t>
      </w:r>
      <w:r w:rsidRPr="008B1DEE">
        <w:rPr>
          <w:sz w:val="28"/>
          <w:szCs w:val="28"/>
          <w:lang w:eastAsia="ru-RU"/>
        </w:rPr>
        <w:t>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1756925,77</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77844994"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2021 год – </w:t>
      </w:r>
      <w:r w:rsidRPr="008B1DEE">
        <w:rPr>
          <w:b/>
          <w:i/>
          <w:sz w:val="28"/>
          <w:szCs w:val="28"/>
          <w:lang w:eastAsia="ru-RU"/>
        </w:rPr>
        <w:t xml:space="preserve">1756925,77 </w:t>
      </w:r>
      <w:r w:rsidRPr="008B1DEE">
        <w:rPr>
          <w:sz w:val="28"/>
          <w:szCs w:val="28"/>
          <w:lang w:eastAsia="ru-RU"/>
        </w:rPr>
        <w:t>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1756925,77</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2907BB70"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2022 год – </w:t>
      </w:r>
      <w:r w:rsidRPr="008B1DEE">
        <w:rPr>
          <w:b/>
          <w:i/>
          <w:sz w:val="28"/>
          <w:szCs w:val="28"/>
          <w:lang w:eastAsia="ru-RU"/>
        </w:rPr>
        <w:t xml:space="preserve">1756925,77 </w:t>
      </w:r>
      <w:r w:rsidRPr="008B1DEE">
        <w:rPr>
          <w:sz w:val="28"/>
          <w:szCs w:val="28"/>
          <w:lang w:eastAsia="ru-RU"/>
        </w:rPr>
        <w:t>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1756925,77</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28AE7727" w14:textId="77777777" w:rsidR="008B1DEE" w:rsidRPr="008B1DEE" w:rsidRDefault="008B1DEE" w:rsidP="008B1DEE">
      <w:pPr>
        <w:ind w:firstLine="709"/>
        <w:jc w:val="both"/>
        <w:rPr>
          <w:sz w:val="28"/>
          <w:szCs w:val="28"/>
          <w:lang w:eastAsia="ru-RU"/>
        </w:rPr>
      </w:pPr>
      <w:r w:rsidRPr="008B1DEE">
        <w:rPr>
          <w:sz w:val="28"/>
          <w:szCs w:val="28"/>
          <w:lang w:eastAsia="ru-RU"/>
        </w:rPr>
        <w:t xml:space="preserve">на 2023 год – </w:t>
      </w:r>
      <w:r w:rsidRPr="008B1DEE">
        <w:rPr>
          <w:b/>
          <w:i/>
          <w:sz w:val="28"/>
          <w:szCs w:val="28"/>
          <w:lang w:eastAsia="ru-RU"/>
        </w:rPr>
        <w:t xml:space="preserve">1756925,77 </w:t>
      </w:r>
      <w:r w:rsidRPr="008B1DEE">
        <w:rPr>
          <w:sz w:val="28"/>
          <w:szCs w:val="28"/>
          <w:lang w:eastAsia="ru-RU"/>
        </w:rPr>
        <w:t>м</w:t>
      </w:r>
      <w:r w:rsidRPr="008B1DEE">
        <w:rPr>
          <w:sz w:val="28"/>
          <w:szCs w:val="28"/>
          <w:vertAlign w:val="superscript"/>
          <w:lang w:eastAsia="ru-RU"/>
        </w:rPr>
        <w:t>3</w:t>
      </w:r>
      <w:r w:rsidRPr="008B1DEE">
        <w:rPr>
          <w:sz w:val="28"/>
          <w:szCs w:val="28"/>
          <w:lang w:eastAsia="ru-RU"/>
        </w:rPr>
        <w:t xml:space="preserve">, в том числе на потребительском рынке – </w:t>
      </w:r>
      <w:r w:rsidRPr="008B1DEE">
        <w:rPr>
          <w:b/>
          <w:i/>
          <w:sz w:val="28"/>
          <w:szCs w:val="28"/>
          <w:lang w:eastAsia="ru-RU"/>
        </w:rPr>
        <w:t>1756925,77</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w:t>
      </w:r>
    </w:p>
    <w:p w14:paraId="481DE73D" w14:textId="77777777" w:rsidR="008B1DEE" w:rsidRPr="008B1DEE" w:rsidRDefault="008B1DEE" w:rsidP="008B1DEE">
      <w:pPr>
        <w:ind w:firstLine="720"/>
        <w:jc w:val="both"/>
        <w:rPr>
          <w:sz w:val="28"/>
          <w:szCs w:val="28"/>
          <w:lang w:eastAsia="ru-RU"/>
        </w:rPr>
      </w:pPr>
      <w:r w:rsidRPr="008B1DEE">
        <w:rPr>
          <w:color w:val="000000"/>
          <w:sz w:val="28"/>
          <w:szCs w:val="28"/>
          <w:lang w:eastAsia="ru-RU"/>
        </w:rPr>
        <w:t>Специалист РЭК КО полагает экономически и технологически обоснованным принять</w:t>
      </w:r>
      <w:r w:rsidRPr="008B1DEE">
        <w:rPr>
          <w:sz w:val="28"/>
          <w:szCs w:val="28"/>
          <w:lang w:eastAsia="ru-RU"/>
        </w:rPr>
        <w:t xml:space="preserve"> показатели объемов реализации услуг в соответствии со значениями, </w:t>
      </w:r>
      <w:r w:rsidRPr="008B1DEE">
        <w:rPr>
          <w:sz w:val="28"/>
          <w:szCs w:val="28"/>
          <w:lang w:eastAsia="ru-RU"/>
        </w:rPr>
        <w:lastRenderedPageBreak/>
        <w:t>рассчитанными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заключенными концессионными соглашениями.</w:t>
      </w:r>
    </w:p>
    <w:p w14:paraId="3E3CE15B" w14:textId="77777777" w:rsidR="008B1DEE" w:rsidRPr="008B1DEE" w:rsidRDefault="008B1DEE" w:rsidP="008B1DEE">
      <w:pPr>
        <w:ind w:firstLine="709"/>
        <w:jc w:val="both"/>
        <w:rPr>
          <w:sz w:val="28"/>
          <w:szCs w:val="28"/>
          <w:lang w:eastAsia="ru-RU"/>
        </w:rPr>
      </w:pPr>
    </w:p>
    <w:p w14:paraId="409E43DD" w14:textId="77777777" w:rsidR="008B1DEE" w:rsidRPr="008B1DEE" w:rsidRDefault="008B1DEE" w:rsidP="008B1DEE">
      <w:pPr>
        <w:ind w:firstLine="709"/>
        <w:jc w:val="both"/>
        <w:rPr>
          <w:sz w:val="28"/>
          <w:szCs w:val="28"/>
          <w:lang w:eastAsia="ru-RU"/>
        </w:rPr>
      </w:pPr>
      <w:r w:rsidRPr="008B1DEE">
        <w:rPr>
          <w:sz w:val="28"/>
          <w:szCs w:val="28"/>
          <w:lang w:eastAsia="ru-RU"/>
        </w:rPr>
        <w:t>Планируемые объемы были приняты регулятором, исходя из имеющихся данных о фактических объемах реализации организаций, ранее эксплуатировавших объекты данных централизованных систем водоснабжения, водоотведения (МУП КГО «УКВС» (г. Калтан), МУП КГО «УКВО» (г. Калтан), МУП ОГО «Водоканал» (г. Осинники)), в том числе:</w:t>
      </w:r>
    </w:p>
    <w:p w14:paraId="129E4D07" w14:textId="77777777" w:rsidR="008B1DEE" w:rsidRPr="008B1DEE" w:rsidRDefault="008B1DEE" w:rsidP="008B1DEE">
      <w:pPr>
        <w:ind w:firstLine="709"/>
        <w:jc w:val="both"/>
        <w:rPr>
          <w:color w:val="FF0000"/>
          <w:sz w:val="28"/>
          <w:szCs w:val="28"/>
          <w:lang w:eastAsia="ru-RU"/>
        </w:rPr>
      </w:pPr>
    </w:p>
    <w:p w14:paraId="5DFDD3EB" w14:textId="77777777" w:rsidR="008B1DEE" w:rsidRPr="008B1DEE" w:rsidRDefault="008B1DEE" w:rsidP="008B1DEE">
      <w:pPr>
        <w:ind w:firstLine="709"/>
        <w:jc w:val="both"/>
        <w:rPr>
          <w:sz w:val="28"/>
          <w:szCs w:val="28"/>
          <w:u w:val="single"/>
          <w:lang w:eastAsia="ru-RU"/>
        </w:rPr>
      </w:pPr>
      <w:r w:rsidRPr="008B1DEE">
        <w:rPr>
          <w:sz w:val="28"/>
          <w:szCs w:val="28"/>
          <w:u w:val="single"/>
          <w:lang w:eastAsia="ru-RU"/>
        </w:rPr>
        <w:t>Питьевая вода:</w:t>
      </w:r>
    </w:p>
    <w:p w14:paraId="6DB7B80F" w14:textId="77777777" w:rsidR="008B1DEE" w:rsidRPr="008B1DEE" w:rsidRDefault="008B1DEE" w:rsidP="008B1DEE">
      <w:pPr>
        <w:ind w:firstLine="709"/>
        <w:jc w:val="both"/>
        <w:rPr>
          <w:sz w:val="28"/>
          <w:szCs w:val="28"/>
          <w:lang w:eastAsia="ru-RU"/>
        </w:rPr>
      </w:pPr>
      <w:r w:rsidRPr="008B1DEE">
        <w:rPr>
          <w:sz w:val="28"/>
          <w:szCs w:val="28"/>
          <w:lang w:eastAsia="ru-RU"/>
        </w:rPr>
        <w:t xml:space="preserve">Планируемый   объем   отпущенной   питьевой воды по категориям потребителей </w:t>
      </w:r>
      <w:r w:rsidRPr="008B1DEE">
        <w:rPr>
          <w:sz w:val="28"/>
          <w:szCs w:val="28"/>
          <w:u w:val="single"/>
          <w:lang w:eastAsia="ru-RU"/>
        </w:rPr>
        <w:t>в соответствии с ДПР для г. Калтан</w:t>
      </w:r>
      <w:r w:rsidRPr="008B1DEE">
        <w:rPr>
          <w:sz w:val="28"/>
          <w:szCs w:val="28"/>
          <w:lang w:eastAsia="ru-RU"/>
        </w:rPr>
        <w:t xml:space="preserve"> составил: </w:t>
      </w:r>
    </w:p>
    <w:p w14:paraId="3C1D018C"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2019 год – </w:t>
      </w:r>
      <w:r w:rsidRPr="008B1DEE">
        <w:rPr>
          <w:b/>
          <w:i/>
          <w:sz w:val="28"/>
          <w:szCs w:val="28"/>
          <w:lang w:eastAsia="ru-RU"/>
        </w:rPr>
        <w:t xml:space="preserve">1184154,00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3FD1397E"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2020 год – </w:t>
      </w:r>
      <w:r w:rsidRPr="008B1DEE">
        <w:rPr>
          <w:b/>
          <w:i/>
          <w:sz w:val="28"/>
          <w:szCs w:val="28"/>
          <w:lang w:eastAsia="ru-RU"/>
        </w:rPr>
        <w:t xml:space="preserve">1184154,00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 xml:space="preserve">; </w:t>
      </w:r>
    </w:p>
    <w:p w14:paraId="58976440"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2021 год – </w:t>
      </w:r>
      <w:r w:rsidRPr="008B1DEE">
        <w:rPr>
          <w:b/>
          <w:i/>
          <w:sz w:val="28"/>
          <w:szCs w:val="28"/>
          <w:lang w:eastAsia="ru-RU"/>
        </w:rPr>
        <w:t xml:space="preserve">1184154,00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42EDBE0C"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2022 год – </w:t>
      </w:r>
      <w:r w:rsidRPr="008B1DEE">
        <w:rPr>
          <w:b/>
          <w:i/>
          <w:sz w:val="28"/>
          <w:szCs w:val="28"/>
          <w:lang w:eastAsia="ru-RU"/>
        </w:rPr>
        <w:t xml:space="preserve">1184154,00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35A0A12F"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2023 год – </w:t>
      </w:r>
      <w:r w:rsidRPr="008B1DEE">
        <w:rPr>
          <w:b/>
          <w:i/>
          <w:sz w:val="28"/>
          <w:szCs w:val="28"/>
          <w:lang w:eastAsia="ru-RU"/>
        </w:rPr>
        <w:t xml:space="preserve">1184154,00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6E546535" w14:textId="77777777" w:rsidR="008B1DEE" w:rsidRPr="008B1DEE" w:rsidRDefault="008B1DEE" w:rsidP="008B1DEE">
      <w:pPr>
        <w:ind w:firstLine="709"/>
        <w:jc w:val="both"/>
        <w:rPr>
          <w:sz w:val="16"/>
          <w:szCs w:val="28"/>
          <w:lang w:eastAsia="ru-RU"/>
        </w:rPr>
      </w:pPr>
    </w:p>
    <w:p w14:paraId="36BB99FD" w14:textId="77777777" w:rsidR="008B1DEE" w:rsidRPr="008B1DEE" w:rsidRDefault="008B1DEE" w:rsidP="008B1DEE">
      <w:pPr>
        <w:ind w:firstLine="709"/>
        <w:jc w:val="both"/>
        <w:rPr>
          <w:sz w:val="28"/>
          <w:szCs w:val="28"/>
          <w:lang w:eastAsia="ru-RU"/>
        </w:rPr>
      </w:pPr>
      <w:r w:rsidRPr="008B1DEE">
        <w:rPr>
          <w:sz w:val="28"/>
          <w:szCs w:val="28"/>
          <w:lang w:eastAsia="ru-RU"/>
        </w:rPr>
        <w:t xml:space="preserve">Планируемый   объем   отпущенной   питьевой воды по категориям потребителей </w:t>
      </w:r>
      <w:r w:rsidRPr="008B1DEE">
        <w:rPr>
          <w:sz w:val="28"/>
          <w:szCs w:val="28"/>
          <w:u w:val="single"/>
          <w:lang w:eastAsia="ru-RU"/>
        </w:rPr>
        <w:t>в соответствии с ДПР для г. Осинники</w:t>
      </w:r>
      <w:r w:rsidRPr="008B1DEE">
        <w:rPr>
          <w:sz w:val="28"/>
          <w:szCs w:val="28"/>
          <w:lang w:eastAsia="ru-RU"/>
        </w:rPr>
        <w:t xml:space="preserve"> составил: </w:t>
      </w:r>
    </w:p>
    <w:p w14:paraId="560F62F0"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2019 год – </w:t>
      </w:r>
      <w:r w:rsidRPr="008B1DEE">
        <w:rPr>
          <w:b/>
          <w:i/>
          <w:sz w:val="28"/>
          <w:szCs w:val="28"/>
          <w:lang w:eastAsia="ru-RU"/>
        </w:rPr>
        <w:t xml:space="preserve">2601479,13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27537DD6"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2020 год – </w:t>
      </w:r>
      <w:r w:rsidRPr="008B1DEE">
        <w:rPr>
          <w:b/>
          <w:i/>
          <w:sz w:val="28"/>
          <w:szCs w:val="28"/>
          <w:lang w:eastAsia="ru-RU"/>
        </w:rPr>
        <w:t xml:space="preserve">2601479,13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 xml:space="preserve">; </w:t>
      </w:r>
    </w:p>
    <w:p w14:paraId="490F3CC1"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2021 год – </w:t>
      </w:r>
      <w:r w:rsidRPr="008B1DEE">
        <w:rPr>
          <w:b/>
          <w:i/>
          <w:sz w:val="28"/>
          <w:szCs w:val="28"/>
          <w:lang w:eastAsia="ru-RU"/>
        </w:rPr>
        <w:t xml:space="preserve">2601479,13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689A92ED"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2022 год – </w:t>
      </w:r>
      <w:r w:rsidRPr="008B1DEE">
        <w:rPr>
          <w:b/>
          <w:i/>
          <w:sz w:val="28"/>
          <w:szCs w:val="28"/>
          <w:lang w:eastAsia="ru-RU"/>
        </w:rPr>
        <w:t xml:space="preserve">2601479,13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0D036DA2"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2023 год – </w:t>
      </w:r>
      <w:r w:rsidRPr="008B1DEE">
        <w:rPr>
          <w:b/>
          <w:i/>
          <w:sz w:val="28"/>
          <w:szCs w:val="28"/>
          <w:lang w:eastAsia="ru-RU"/>
        </w:rPr>
        <w:t xml:space="preserve">2601479,13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5791AA08" w14:textId="77777777" w:rsidR="008B1DEE" w:rsidRPr="008B1DEE" w:rsidRDefault="008B1DEE" w:rsidP="008B1DEE">
      <w:pPr>
        <w:ind w:firstLine="709"/>
        <w:jc w:val="both"/>
        <w:rPr>
          <w:sz w:val="28"/>
          <w:szCs w:val="28"/>
          <w:u w:val="single"/>
          <w:lang w:eastAsia="ru-RU"/>
        </w:rPr>
      </w:pPr>
    </w:p>
    <w:p w14:paraId="0A34C801" w14:textId="77777777" w:rsidR="008B1DEE" w:rsidRPr="008B1DEE" w:rsidRDefault="008B1DEE" w:rsidP="008B1DEE">
      <w:pPr>
        <w:ind w:firstLine="709"/>
        <w:jc w:val="both"/>
        <w:rPr>
          <w:sz w:val="28"/>
          <w:szCs w:val="28"/>
          <w:lang w:eastAsia="ru-RU"/>
        </w:rPr>
      </w:pPr>
      <w:r w:rsidRPr="008B1DEE">
        <w:rPr>
          <w:sz w:val="28"/>
          <w:szCs w:val="28"/>
          <w:lang w:eastAsia="ru-RU"/>
        </w:rPr>
        <w:t xml:space="preserve">Планируемый   объем   отпущенной   питьевой воды по категориям потребителей </w:t>
      </w:r>
      <w:r w:rsidRPr="008B1DEE">
        <w:rPr>
          <w:b/>
          <w:sz w:val="28"/>
          <w:szCs w:val="28"/>
          <w:u w:val="single"/>
          <w:lang w:eastAsia="ru-RU"/>
        </w:rPr>
        <w:t>(совместно для г. Калтан и г. Осинники)</w:t>
      </w:r>
      <w:r w:rsidRPr="008B1DEE">
        <w:rPr>
          <w:sz w:val="28"/>
          <w:szCs w:val="28"/>
          <w:lang w:eastAsia="ru-RU"/>
        </w:rPr>
        <w:t xml:space="preserve"> на период                          с 30.08.2019 по 31.12.2019 год составил </w:t>
      </w:r>
      <w:r w:rsidRPr="008B1DEE">
        <w:rPr>
          <w:b/>
          <w:i/>
          <w:sz w:val="28"/>
          <w:szCs w:val="28"/>
          <w:lang w:eastAsia="ru-RU"/>
        </w:rPr>
        <w:t xml:space="preserve">3785633,13 </w:t>
      </w:r>
      <w:r w:rsidRPr="008B1DEE">
        <w:rPr>
          <w:sz w:val="28"/>
          <w:szCs w:val="28"/>
          <w:lang w:eastAsia="ru-RU"/>
        </w:rPr>
        <w:t>м</w:t>
      </w:r>
      <w:r w:rsidRPr="008B1DEE">
        <w:rPr>
          <w:sz w:val="28"/>
          <w:szCs w:val="28"/>
          <w:vertAlign w:val="superscript"/>
          <w:lang w:eastAsia="ru-RU"/>
        </w:rPr>
        <w:t>3.</w:t>
      </w:r>
    </w:p>
    <w:p w14:paraId="25E992B3" w14:textId="77777777" w:rsidR="008B1DEE" w:rsidRPr="008B1DEE" w:rsidRDefault="008B1DEE" w:rsidP="008B1DEE">
      <w:pPr>
        <w:ind w:firstLine="709"/>
        <w:jc w:val="both"/>
        <w:rPr>
          <w:sz w:val="28"/>
          <w:szCs w:val="28"/>
          <w:lang w:eastAsia="ru-RU"/>
        </w:rPr>
      </w:pPr>
      <w:r w:rsidRPr="008B1DEE">
        <w:rPr>
          <w:sz w:val="28"/>
          <w:szCs w:val="28"/>
          <w:lang w:eastAsia="ru-RU"/>
        </w:rPr>
        <w:t>На 2020-2023 годы объем отпущенной питьевой воды по категориям потребителей принимается на уровне предыдущего периода:</w:t>
      </w:r>
    </w:p>
    <w:p w14:paraId="0CADA9AF"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2020 год – </w:t>
      </w:r>
      <w:r w:rsidRPr="008B1DEE">
        <w:rPr>
          <w:b/>
          <w:i/>
          <w:sz w:val="28"/>
          <w:szCs w:val="28"/>
          <w:lang w:eastAsia="ru-RU"/>
        </w:rPr>
        <w:t xml:space="preserve">3785633,13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 xml:space="preserve">; </w:t>
      </w:r>
    </w:p>
    <w:p w14:paraId="7D534B14"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2021 год – </w:t>
      </w:r>
      <w:r w:rsidRPr="008B1DEE">
        <w:rPr>
          <w:b/>
          <w:i/>
          <w:sz w:val="28"/>
          <w:szCs w:val="28"/>
          <w:lang w:eastAsia="ru-RU"/>
        </w:rPr>
        <w:t xml:space="preserve">3785633,13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7F743A6B"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2022 год – </w:t>
      </w:r>
      <w:r w:rsidRPr="008B1DEE">
        <w:rPr>
          <w:b/>
          <w:i/>
          <w:sz w:val="28"/>
          <w:szCs w:val="28"/>
          <w:lang w:eastAsia="ru-RU"/>
        </w:rPr>
        <w:t xml:space="preserve">3785633,13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28F21A53"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2023 год – </w:t>
      </w:r>
      <w:r w:rsidRPr="008B1DEE">
        <w:rPr>
          <w:b/>
          <w:i/>
          <w:sz w:val="28"/>
          <w:szCs w:val="28"/>
          <w:lang w:eastAsia="ru-RU"/>
        </w:rPr>
        <w:t xml:space="preserve">3785633,13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6AE8BAF1" w14:textId="77777777" w:rsidR="008B1DEE" w:rsidRPr="008B1DEE" w:rsidRDefault="008B1DEE" w:rsidP="008B1DEE">
      <w:pPr>
        <w:ind w:firstLine="709"/>
        <w:jc w:val="both"/>
        <w:rPr>
          <w:sz w:val="28"/>
          <w:szCs w:val="28"/>
          <w:u w:val="single"/>
          <w:lang w:eastAsia="ru-RU"/>
        </w:rPr>
      </w:pPr>
    </w:p>
    <w:p w14:paraId="7D5892C1" w14:textId="77777777" w:rsidR="008B1DEE" w:rsidRPr="008B1DEE" w:rsidRDefault="008B1DEE" w:rsidP="008B1DEE">
      <w:pPr>
        <w:ind w:firstLine="709"/>
        <w:jc w:val="both"/>
        <w:rPr>
          <w:sz w:val="28"/>
          <w:szCs w:val="28"/>
          <w:u w:val="single"/>
          <w:lang w:eastAsia="ru-RU"/>
        </w:rPr>
      </w:pPr>
      <w:r w:rsidRPr="008B1DEE">
        <w:rPr>
          <w:sz w:val="28"/>
          <w:szCs w:val="28"/>
          <w:u w:val="single"/>
          <w:lang w:eastAsia="ru-RU"/>
        </w:rPr>
        <w:t>Водоотведение (г. Калтан):</w:t>
      </w:r>
    </w:p>
    <w:p w14:paraId="4A02E2D5" w14:textId="77777777" w:rsidR="008B1DEE" w:rsidRPr="008B1DEE" w:rsidRDefault="008B1DEE" w:rsidP="008B1DEE">
      <w:pPr>
        <w:ind w:firstLine="709"/>
        <w:jc w:val="both"/>
        <w:rPr>
          <w:sz w:val="28"/>
          <w:szCs w:val="28"/>
          <w:lang w:eastAsia="ru-RU"/>
        </w:rPr>
      </w:pPr>
      <w:r w:rsidRPr="008B1DEE">
        <w:rPr>
          <w:sz w:val="28"/>
          <w:szCs w:val="28"/>
          <w:lang w:eastAsia="ru-RU"/>
        </w:rPr>
        <w:t xml:space="preserve">Планируемый   объем   принятых сточных вод по категориям потребителей на период с 30.08.2019 по 31.12.2019 – </w:t>
      </w:r>
      <w:r w:rsidRPr="008B1DEE">
        <w:rPr>
          <w:b/>
          <w:i/>
          <w:sz w:val="28"/>
          <w:szCs w:val="28"/>
          <w:lang w:eastAsia="ru-RU"/>
        </w:rPr>
        <w:t>1232727,88</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в том числе от потребительского рынка – </w:t>
      </w:r>
      <w:r w:rsidRPr="008B1DEE">
        <w:rPr>
          <w:b/>
          <w:i/>
          <w:sz w:val="28"/>
          <w:szCs w:val="28"/>
          <w:lang w:eastAsia="ru-RU"/>
        </w:rPr>
        <w:t>1232727,88</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w:t>
      </w:r>
    </w:p>
    <w:p w14:paraId="6BC4F4CC" w14:textId="77777777" w:rsidR="008B1DEE" w:rsidRPr="008B1DEE" w:rsidRDefault="008B1DEE" w:rsidP="008B1DEE">
      <w:pPr>
        <w:ind w:firstLine="709"/>
        <w:jc w:val="both"/>
        <w:rPr>
          <w:sz w:val="28"/>
          <w:szCs w:val="28"/>
          <w:lang w:eastAsia="ru-RU"/>
        </w:rPr>
      </w:pPr>
      <w:r w:rsidRPr="008B1DEE">
        <w:rPr>
          <w:sz w:val="28"/>
          <w:szCs w:val="28"/>
          <w:lang w:eastAsia="ru-RU"/>
        </w:rPr>
        <w:t>На 2020-2023 годы объем принятых сточных вод по категориям потребителей принимается на уровне предыдущего периода:</w:t>
      </w:r>
    </w:p>
    <w:p w14:paraId="7DF013C4"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lastRenderedPageBreak/>
        <w:t xml:space="preserve">- на 2020 год – </w:t>
      </w:r>
      <w:r w:rsidRPr="008B1DEE">
        <w:rPr>
          <w:b/>
          <w:i/>
          <w:sz w:val="28"/>
          <w:szCs w:val="28"/>
          <w:lang w:eastAsia="ru-RU"/>
        </w:rPr>
        <w:t xml:space="preserve">1232727,88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 xml:space="preserve">; </w:t>
      </w:r>
    </w:p>
    <w:p w14:paraId="7E334880"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2021 год – </w:t>
      </w:r>
      <w:r w:rsidRPr="008B1DEE">
        <w:rPr>
          <w:b/>
          <w:i/>
          <w:sz w:val="28"/>
          <w:szCs w:val="28"/>
          <w:lang w:eastAsia="ru-RU"/>
        </w:rPr>
        <w:t xml:space="preserve">1232727,88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107151E9"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2022 год – </w:t>
      </w:r>
      <w:r w:rsidRPr="008B1DEE">
        <w:rPr>
          <w:b/>
          <w:i/>
          <w:sz w:val="28"/>
          <w:szCs w:val="28"/>
          <w:lang w:eastAsia="ru-RU"/>
        </w:rPr>
        <w:t xml:space="preserve">1232727,88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6660116A"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2023 год – </w:t>
      </w:r>
      <w:r w:rsidRPr="008B1DEE">
        <w:rPr>
          <w:b/>
          <w:i/>
          <w:sz w:val="28"/>
          <w:szCs w:val="28"/>
          <w:lang w:eastAsia="ru-RU"/>
        </w:rPr>
        <w:t xml:space="preserve">1232727,88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0E88EB13" w14:textId="77777777" w:rsidR="008B1DEE" w:rsidRPr="008B1DEE" w:rsidRDefault="008B1DEE" w:rsidP="008B1DEE">
      <w:pPr>
        <w:ind w:firstLine="709"/>
        <w:jc w:val="both"/>
        <w:rPr>
          <w:sz w:val="28"/>
          <w:szCs w:val="28"/>
          <w:lang w:eastAsia="ru-RU"/>
        </w:rPr>
      </w:pPr>
    </w:p>
    <w:p w14:paraId="35AEEA08" w14:textId="77777777" w:rsidR="008B1DEE" w:rsidRPr="008B1DEE" w:rsidRDefault="008B1DEE" w:rsidP="008B1DEE">
      <w:pPr>
        <w:ind w:firstLine="709"/>
        <w:jc w:val="both"/>
        <w:rPr>
          <w:sz w:val="28"/>
          <w:szCs w:val="28"/>
          <w:u w:val="single"/>
          <w:lang w:eastAsia="ru-RU"/>
        </w:rPr>
      </w:pPr>
      <w:r w:rsidRPr="008B1DEE">
        <w:rPr>
          <w:sz w:val="28"/>
          <w:szCs w:val="28"/>
          <w:u w:val="single"/>
          <w:lang w:eastAsia="ru-RU"/>
        </w:rPr>
        <w:t>Водоотведение (г. Осинники):</w:t>
      </w:r>
    </w:p>
    <w:p w14:paraId="1254FC3E" w14:textId="77777777" w:rsidR="008B1DEE" w:rsidRPr="008B1DEE" w:rsidRDefault="008B1DEE" w:rsidP="008B1DEE">
      <w:pPr>
        <w:ind w:firstLine="709"/>
        <w:jc w:val="both"/>
        <w:rPr>
          <w:sz w:val="28"/>
          <w:szCs w:val="28"/>
          <w:lang w:eastAsia="ru-RU"/>
        </w:rPr>
      </w:pPr>
      <w:r w:rsidRPr="008B1DEE">
        <w:rPr>
          <w:sz w:val="28"/>
          <w:szCs w:val="28"/>
          <w:lang w:eastAsia="ru-RU"/>
        </w:rPr>
        <w:t xml:space="preserve">Планируемый   объем   принятых сточных вод по категориям потребителей на период с 30.08.019 по 31.12.2019 – </w:t>
      </w:r>
      <w:r w:rsidRPr="008B1DEE">
        <w:rPr>
          <w:b/>
          <w:i/>
          <w:sz w:val="28"/>
          <w:szCs w:val="28"/>
          <w:lang w:eastAsia="ru-RU"/>
        </w:rPr>
        <w:t>1756925,77</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 xml:space="preserve">, в том числе от потребительского рынка – </w:t>
      </w:r>
      <w:r w:rsidRPr="008B1DEE">
        <w:rPr>
          <w:b/>
          <w:i/>
          <w:sz w:val="28"/>
          <w:szCs w:val="28"/>
          <w:lang w:eastAsia="ru-RU"/>
        </w:rPr>
        <w:t>1756925,77</w:t>
      </w:r>
      <w:r w:rsidRPr="008B1DEE">
        <w:rPr>
          <w:sz w:val="28"/>
          <w:szCs w:val="28"/>
          <w:lang w:eastAsia="ru-RU"/>
        </w:rPr>
        <w:t xml:space="preserve"> м</w:t>
      </w:r>
      <w:r w:rsidRPr="008B1DEE">
        <w:rPr>
          <w:sz w:val="28"/>
          <w:szCs w:val="28"/>
          <w:vertAlign w:val="superscript"/>
          <w:lang w:eastAsia="ru-RU"/>
        </w:rPr>
        <w:t>3</w:t>
      </w:r>
      <w:r w:rsidRPr="008B1DEE">
        <w:rPr>
          <w:sz w:val="28"/>
          <w:szCs w:val="28"/>
          <w:lang w:eastAsia="ru-RU"/>
        </w:rPr>
        <w:t>.</w:t>
      </w:r>
    </w:p>
    <w:p w14:paraId="615D8700" w14:textId="77777777" w:rsidR="008B1DEE" w:rsidRPr="008B1DEE" w:rsidRDefault="008B1DEE" w:rsidP="008B1DEE">
      <w:pPr>
        <w:ind w:firstLine="709"/>
        <w:jc w:val="both"/>
        <w:rPr>
          <w:sz w:val="28"/>
          <w:szCs w:val="28"/>
          <w:lang w:eastAsia="ru-RU"/>
        </w:rPr>
      </w:pPr>
      <w:r w:rsidRPr="008B1DEE">
        <w:rPr>
          <w:sz w:val="28"/>
          <w:szCs w:val="28"/>
          <w:lang w:eastAsia="ru-RU"/>
        </w:rPr>
        <w:t>На 2020-2023 годы объем принятых сточных вод по категориям потребителей принимается на уровне предыдущего периода:</w:t>
      </w:r>
    </w:p>
    <w:p w14:paraId="5C10F8D8"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2020 год – </w:t>
      </w:r>
      <w:r w:rsidRPr="008B1DEE">
        <w:rPr>
          <w:b/>
          <w:i/>
          <w:sz w:val="28"/>
          <w:szCs w:val="28"/>
          <w:lang w:eastAsia="ru-RU"/>
        </w:rPr>
        <w:t xml:space="preserve">1756925,77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 xml:space="preserve">; </w:t>
      </w:r>
    </w:p>
    <w:p w14:paraId="12275B40"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2021 год – </w:t>
      </w:r>
      <w:r w:rsidRPr="008B1DEE">
        <w:rPr>
          <w:b/>
          <w:i/>
          <w:sz w:val="28"/>
          <w:szCs w:val="28"/>
          <w:lang w:eastAsia="ru-RU"/>
        </w:rPr>
        <w:t xml:space="preserve">1756925,77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0AE4657E"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2022 год – </w:t>
      </w:r>
      <w:r w:rsidRPr="008B1DEE">
        <w:rPr>
          <w:b/>
          <w:i/>
          <w:sz w:val="28"/>
          <w:szCs w:val="28"/>
          <w:lang w:eastAsia="ru-RU"/>
        </w:rPr>
        <w:t xml:space="preserve">1756925,77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771651EF" w14:textId="77777777" w:rsidR="008B1DEE" w:rsidRPr="008B1DEE" w:rsidRDefault="008B1DEE" w:rsidP="008B1DEE">
      <w:pPr>
        <w:widowControl w:val="0"/>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2023 год – </w:t>
      </w:r>
      <w:r w:rsidRPr="008B1DEE">
        <w:rPr>
          <w:b/>
          <w:i/>
          <w:sz w:val="28"/>
          <w:szCs w:val="28"/>
          <w:lang w:eastAsia="ru-RU"/>
        </w:rPr>
        <w:t xml:space="preserve">1756925,77 </w:t>
      </w:r>
      <w:r w:rsidRPr="008B1DEE">
        <w:rPr>
          <w:sz w:val="28"/>
          <w:szCs w:val="28"/>
          <w:lang w:eastAsia="ru-RU"/>
        </w:rPr>
        <w:t>м</w:t>
      </w:r>
      <w:r w:rsidRPr="008B1DEE">
        <w:rPr>
          <w:sz w:val="28"/>
          <w:szCs w:val="28"/>
          <w:vertAlign w:val="superscript"/>
          <w:lang w:eastAsia="ru-RU"/>
        </w:rPr>
        <w:t>3</w:t>
      </w:r>
      <w:r w:rsidRPr="008B1DEE">
        <w:rPr>
          <w:color w:val="000000"/>
          <w:sz w:val="28"/>
          <w:szCs w:val="28"/>
          <w:lang w:eastAsia="ru-RU"/>
        </w:rPr>
        <w:t>.</w:t>
      </w:r>
    </w:p>
    <w:p w14:paraId="2E5242C0" w14:textId="77777777" w:rsidR="008B1DEE" w:rsidRPr="008B1DEE" w:rsidRDefault="008B1DEE" w:rsidP="008B1DEE">
      <w:pPr>
        <w:ind w:firstLine="709"/>
        <w:jc w:val="both"/>
        <w:rPr>
          <w:sz w:val="16"/>
          <w:szCs w:val="28"/>
          <w:lang w:eastAsia="ru-RU"/>
        </w:rPr>
      </w:pPr>
    </w:p>
    <w:p w14:paraId="24D77C38" w14:textId="77777777" w:rsidR="008B1DEE" w:rsidRPr="008B1DEE" w:rsidRDefault="008B1DEE" w:rsidP="008B1DEE">
      <w:pPr>
        <w:ind w:firstLine="709"/>
        <w:jc w:val="both"/>
        <w:rPr>
          <w:sz w:val="16"/>
          <w:szCs w:val="28"/>
          <w:lang w:eastAsia="ru-RU"/>
        </w:rPr>
      </w:pPr>
    </w:p>
    <w:p w14:paraId="79C53A38" w14:textId="77777777" w:rsidR="008B1DEE" w:rsidRPr="008B1DEE" w:rsidRDefault="008B1DEE" w:rsidP="008B1DEE">
      <w:pPr>
        <w:ind w:firstLine="709"/>
        <w:jc w:val="both"/>
        <w:rPr>
          <w:sz w:val="28"/>
          <w:szCs w:val="28"/>
          <w:lang w:eastAsia="ru-RU"/>
        </w:rPr>
      </w:pPr>
    </w:p>
    <w:p w14:paraId="1E577A4B" w14:textId="77777777" w:rsidR="008B1DEE" w:rsidRPr="008B1DEE" w:rsidRDefault="008B1DEE" w:rsidP="008B1DEE">
      <w:pPr>
        <w:jc w:val="center"/>
        <w:rPr>
          <w:b/>
          <w:sz w:val="36"/>
          <w:szCs w:val="28"/>
          <w:u w:val="single"/>
          <w:lang w:eastAsia="ru-RU"/>
        </w:rPr>
      </w:pPr>
      <w:r w:rsidRPr="008B1DEE">
        <w:rPr>
          <w:b/>
          <w:sz w:val="36"/>
          <w:szCs w:val="28"/>
          <w:u w:val="single"/>
          <w:lang w:eastAsia="ru-RU"/>
        </w:rPr>
        <w:t xml:space="preserve">Холодное водоснабжение питьевой водой </w:t>
      </w:r>
    </w:p>
    <w:p w14:paraId="1CFB6424" w14:textId="77777777" w:rsidR="008B1DEE" w:rsidRPr="008B1DEE" w:rsidRDefault="008B1DEE" w:rsidP="008B1DEE">
      <w:pPr>
        <w:jc w:val="center"/>
        <w:rPr>
          <w:b/>
          <w:sz w:val="36"/>
          <w:szCs w:val="28"/>
          <w:u w:val="single"/>
          <w:lang w:eastAsia="ru-RU"/>
        </w:rPr>
      </w:pPr>
      <w:r w:rsidRPr="008B1DEE">
        <w:rPr>
          <w:b/>
          <w:sz w:val="36"/>
          <w:szCs w:val="28"/>
          <w:u w:val="single"/>
          <w:lang w:eastAsia="ru-RU"/>
        </w:rPr>
        <w:t>(г. Калтан, г. Осинники)</w:t>
      </w:r>
    </w:p>
    <w:p w14:paraId="733D8B32" w14:textId="77777777" w:rsidR="008B1DEE" w:rsidRPr="008B1DEE" w:rsidRDefault="008B1DEE" w:rsidP="008B1DEE">
      <w:pPr>
        <w:ind w:firstLine="709"/>
        <w:jc w:val="both"/>
        <w:rPr>
          <w:color w:val="FF0000"/>
          <w:sz w:val="16"/>
          <w:szCs w:val="16"/>
          <w:lang w:eastAsia="ru-RU"/>
        </w:rPr>
      </w:pPr>
    </w:p>
    <w:p w14:paraId="1B12005E" w14:textId="77777777" w:rsidR="008B1DEE" w:rsidRPr="008B1DEE" w:rsidRDefault="008B1DEE" w:rsidP="008B1DEE">
      <w:pPr>
        <w:jc w:val="center"/>
        <w:rPr>
          <w:b/>
          <w:sz w:val="32"/>
          <w:szCs w:val="32"/>
          <w:u w:val="single"/>
          <w:lang w:eastAsia="ru-RU"/>
        </w:rPr>
      </w:pPr>
      <w:r w:rsidRPr="008B1DEE">
        <w:rPr>
          <w:b/>
          <w:sz w:val="32"/>
          <w:szCs w:val="32"/>
          <w:u w:val="single"/>
          <w:lang w:eastAsia="ru-RU"/>
        </w:rPr>
        <w:t>Анализ расчета величины необходимой валовой выручки</w:t>
      </w:r>
    </w:p>
    <w:p w14:paraId="1CA4CBBA" w14:textId="77777777" w:rsidR="008B1DEE" w:rsidRPr="008B1DEE" w:rsidRDefault="008B1DEE" w:rsidP="008B1DEE">
      <w:pPr>
        <w:tabs>
          <w:tab w:val="left" w:pos="3990"/>
        </w:tabs>
        <w:ind w:firstLine="709"/>
        <w:jc w:val="both"/>
        <w:rPr>
          <w:color w:val="FF0000"/>
          <w:sz w:val="16"/>
          <w:szCs w:val="16"/>
          <w:lang w:eastAsia="ru-RU"/>
        </w:rPr>
      </w:pPr>
      <w:r w:rsidRPr="008B1DEE">
        <w:rPr>
          <w:color w:val="FF0000"/>
          <w:sz w:val="16"/>
          <w:szCs w:val="16"/>
          <w:lang w:eastAsia="ru-RU"/>
        </w:rPr>
        <w:tab/>
      </w:r>
    </w:p>
    <w:p w14:paraId="79284D2C" w14:textId="77777777" w:rsidR="008B1DEE" w:rsidRPr="008B1DEE" w:rsidRDefault="008B1DEE" w:rsidP="008B1DEE">
      <w:pPr>
        <w:ind w:firstLine="567"/>
        <w:jc w:val="both"/>
        <w:rPr>
          <w:sz w:val="28"/>
          <w:szCs w:val="28"/>
          <w:lang w:eastAsia="ru-RU"/>
        </w:rPr>
      </w:pPr>
      <w:r w:rsidRPr="008B1DEE">
        <w:rPr>
          <w:sz w:val="28"/>
          <w:szCs w:val="28"/>
          <w:lang w:eastAsia="ru-RU"/>
        </w:rPr>
        <w:t>Организацией заявлена необходимая валовая выручка (совместно для               г. Калтан и г. Осинники):</w:t>
      </w:r>
    </w:p>
    <w:p w14:paraId="1A259071"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2019 год в размере </w:t>
      </w:r>
      <w:r w:rsidRPr="008B1DEE">
        <w:rPr>
          <w:b/>
          <w:i/>
          <w:sz w:val="28"/>
          <w:szCs w:val="28"/>
          <w:lang w:eastAsia="ru-RU"/>
        </w:rPr>
        <w:t xml:space="preserve">192585,40 </w:t>
      </w:r>
      <w:r w:rsidRPr="008B1DEE">
        <w:rPr>
          <w:sz w:val="28"/>
          <w:szCs w:val="28"/>
          <w:lang w:eastAsia="ru-RU"/>
        </w:rPr>
        <w:t xml:space="preserve">тыс. руб., тариф – в размере                         </w:t>
      </w:r>
      <w:r w:rsidRPr="008B1DEE">
        <w:rPr>
          <w:b/>
          <w:i/>
          <w:sz w:val="28"/>
          <w:szCs w:val="28"/>
          <w:lang w:eastAsia="ru-RU"/>
        </w:rPr>
        <w:t>50,87</w:t>
      </w:r>
      <w:r w:rsidRPr="008B1DEE">
        <w:rPr>
          <w:sz w:val="28"/>
          <w:szCs w:val="28"/>
          <w:lang w:eastAsia="ru-RU"/>
        </w:rPr>
        <w:t xml:space="preserve"> руб./м3;</w:t>
      </w:r>
    </w:p>
    <w:p w14:paraId="2E22F17B"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2020 год в размере </w:t>
      </w:r>
      <w:r w:rsidRPr="008B1DEE">
        <w:rPr>
          <w:b/>
          <w:i/>
          <w:sz w:val="28"/>
          <w:szCs w:val="28"/>
          <w:lang w:eastAsia="ru-RU"/>
        </w:rPr>
        <w:t>197805,99</w:t>
      </w:r>
      <w:r w:rsidRPr="008B1DEE">
        <w:rPr>
          <w:sz w:val="28"/>
          <w:szCs w:val="28"/>
          <w:lang w:eastAsia="ru-RU"/>
        </w:rPr>
        <w:t xml:space="preserve"> тыс. руб., тариф – в размере                        </w:t>
      </w:r>
      <w:r w:rsidRPr="008B1DEE">
        <w:rPr>
          <w:b/>
          <w:i/>
          <w:sz w:val="28"/>
          <w:szCs w:val="28"/>
          <w:lang w:eastAsia="ru-RU"/>
        </w:rPr>
        <w:t>52,25</w:t>
      </w:r>
      <w:r w:rsidRPr="008B1DEE">
        <w:rPr>
          <w:sz w:val="28"/>
          <w:szCs w:val="28"/>
          <w:lang w:eastAsia="ru-RU"/>
        </w:rPr>
        <w:t xml:space="preserve"> руб./м3;</w:t>
      </w:r>
    </w:p>
    <w:p w14:paraId="0D96B887"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2021 год в размере </w:t>
      </w:r>
      <w:r w:rsidRPr="008B1DEE">
        <w:rPr>
          <w:b/>
          <w:i/>
          <w:sz w:val="28"/>
          <w:szCs w:val="28"/>
          <w:lang w:eastAsia="ru-RU"/>
        </w:rPr>
        <w:t>205108,04</w:t>
      </w:r>
      <w:r w:rsidRPr="008B1DEE">
        <w:rPr>
          <w:sz w:val="28"/>
          <w:szCs w:val="28"/>
          <w:lang w:eastAsia="ru-RU"/>
        </w:rPr>
        <w:t xml:space="preserve"> тыс. руб., тариф – в размере                        </w:t>
      </w:r>
      <w:r w:rsidRPr="008B1DEE">
        <w:rPr>
          <w:b/>
          <w:i/>
          <w:sz w:val="28"/>
          <w:szCs w:val="28"/>
          <w:lang w:eastAsia="ru-RU"/>
        </w:rPr>
        <w:t>54,18</w:t>
      </w:r>
      <w:r w:rsidRPr="008B1DEE">
        <w:rPr>
          <w:sz w:val="28"/>
          <w:szCs w:val="28"/>
          <w:lang w:eastAsia="ru-RU"/>
        </w:rPr>
        <w:t xml:space="preserve"> руб./м3;</w:t>
      </w:r>
    </w:p>
    <w:p w14:paraId="6A31D966"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2022 год в размере </w:t>
      </w:r>
      <w:r w:rsidRPr="008B1DEE">
        <w:rPr>
          <w:b/>
          <w:i/>
          <w:sz w:val="28"/>
          <w:szCs w:val="28"/>
          <w:lang w:eastAsia="ru-RU"/>
        </w:rPr>
        <w:t>212096,52</w:t>
      </w:r>
      <w:r w:rsidRPr="008B1DEE">
        <w:rPr>
          <w:sz w:val="28"/>
          <w:szCs w:val="28"/>
          <w:lang w:eastAsia="ru-RU"/>
        </w:rPr>
        <w:t xml:space="preserve"> тыс. руб., тариф – в размере                        </w:t>
      </w:r>
      <w:r w:rsidRPr="008B1DEE">
        <w:rPr>
          <w:b/>
          <w:i/>
          <w:sz w:val="28"/>
          <w:szCs w:val="28"/>
          <w:lang w:eastAsia="ru-RU"/>
        </w:rPr>
        <w:t>56,03</w:t>
      </w:r>
      <w:r w:rsidRPr="008B1DEE">
        <w:rPr>
          <w:sz w:val="28"/>
          <w:szCs w:val="28"/>
          <w:lang w:eastAsia="ru-RU"/>
        </w:rPr>
        <w:t xml:space="preserve"> руб./м3;</w:t>
      </w:r>
    </w:p>
    <w:p w14:paraId="156E0D67"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2023 год в размере </w:t>
      </w:r>
      <w:r w:rsidRPr="008B1DEE">
        <w:rPr>
          <w:b/>
          <w:i/>
          <w:sz w:val="28"/>
          <w:szCs w:val="28"/>
          <w:lang w:eastAsia="ru-RU"/>
        </w:rPr>
        <w:t>220036,51</w:t>
      </w:r>
      <w:r w:rsidRPr="008B1DEE">
        <w:rPr>
          <w:sz w:val="28"/>
          <w:szCs w:val="28"/>
          <w:lang w:eastAsia="ru-RU"/>
        </w:rPr>
        <w:t xml:space="preserve"> тыс. руб., тариф – в размере                        </w:t>
      </w:r>
      <w:r w:rsidRPr="008B1DEE">
        <w:rPr>
          <w:b/>
          <w:i/>
          <w:sz w:val="28"/>
          <w:szCs w:val="28"/>
          <w:lang w:eastAsia="ru-RU"/>
        </w:rPr>
        <w:t>58,12</w:t>
      </w:r>
      <w:r w:rsidRPr="008B1DEE">
        <w:rPr>
          <w:sz w:val="28"/>
          <w:szCs w:val="28"/>
          <w:lang w:eastAsia="ru-RU"/>
        </w:rPr>
        <w:t xml:space="preserve"> руб./м3.</w:t>
      </w:r>
    </w:p>
    <w:p w14:paraId="3A04D8BF" w14:textId="77777777" w:rsidR="008B1DEE" w:rsidRPr="008B1DEE" w:rsidRDefault="008B1DEE" w:rsidP="008B1DEE">
      <w:pPr>
        <w:widowControl w:val="0"/>
        <w:autoSpaceDE w:val="0"/>
        <w:autoSpaceDN w:val="0"/>
        <w:adjustRightInd w:val="0"/>
        <w:ind w:firstLine="567"/>
        <w:jc w:val="both"/>
        <w:rPr>
          <w:color w:val="000000"/>
          <w:sz w:val="28"/>
          <w:szCs w:val="28"/>
          <w:lang w:eastAsia="ru-RU"/>
        </w:rPr>
      </w:pPr>
    </w:p>
    <w:p w14:paraId="66FBF74B" w14:textId="77777777" w:rsidR="008B1DEE" w:rsidRPr="008B1DEE" w:rsidRDefault="008B1DEE" w:rsidP="008B1DEE">
      <w:pPr>
        <w:widowControl w:val="0"/>
        <w:autoSpaceDE w:val="0"/>
        <w:autoSpaceDN w:val="0"/>
        <w:adjustRightInd w:val="0"/>
        <w:ind w:firstLine="567"/>
        <w:jc w:val="both"/>
        <w:rPr>
          <w:color w:val="000000"/>
          <w:sz w:val="28"/>
          <w:szCs w:val="28"/>
          <w:lang w:eastAsia="ru-RU"/>
        </w:rPr>
      </w:pPr>
      <w:r w:rsidRPr="008B1DEE">
        <w:rPr>
          <w:color w:val="000000"/>
          <w:sz w:val="28"/>
          <w:szCs w:val="28"/>
          <w:lang w:eastAsia="ru-RU"/>
        </w:rPr>
        <w:t>В соответствии с п. 85 Методических указаний расчет необходимой валовой выручки при применении метода индексации производится по формуле:</w:t>
      </w:r>
    </w:p>
    <w:p w14:paraId="6B4AE544" w14:textId="77777777" w:rsidR="008B1DEE" w:rsidRPr="008B1DEE" w:rsidRDefault="008B1DEE" w:rsidP="008B1DEE">
      <w:pPr>
        <w:widowControl w:val="0"/>
        <w:autoSpaceDE w:val="0"/>
        <w:autoSpaceDN w:val="0"/>
        <w:adjustRightInd w:val="0"/>
        <w:ind w:firstLine="567"/>
        <w:jc w:val="both"/>
        <w:rPr>
          <w:color w:val="000000"/>
          <w:sz w:val="28"/>
          <w:szCs w:val="28"/>
          <w:lang w:eastAsia="ru-RU"/>
        </w:rPr>
      </w:pPr>
    </w:p>
    <w:p w14:paraId="334A468F" w14:textId="4CDA69F3" w:rsidR="008B1DEE" w:rsidRPr="008B1DEE" w:rsidRDefault="008B1DEE" w:rsidP="008B1DEE">
      <w:pPr>
        <w:widowControl w:val="0"/>
        <w:autoSpaceDE w:val="0"/>
        <w:autoSpaceDN w:val="0"/>
        <w:jc w:val="center"/>
        <w:rPr>
          <w:sz w:val="28"/>
          <w:szCs w:val="28"/>
          <w:lang w:eastAsia="ru-RU"/>
        </w:rPr>
      </w:pPr>
      <w:r w:rsidRPr="008B1DEE">
        <w:rPr>
          <w:noProof/>
          <w:position w:val="-12"/>
          <w:sz w:val="28"/>
          <w:szCs w:val="28"/>
          <w:lang w:eastAsia="ru-RU"/>
        </w:rPr>
        <w:drawing>
          <wp:inline distT="0" distB="0" distL="0" distR="0" wp14:anchorId="4E134899" wp14:editId="3B33CA08">
            <wp:extent cx="2762885" cy="311150"/>
            <wp:effectExtent l="0" t="0" r="0" b="0"/>
            <wp:docPr id="154" name="Рисунок 154"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278584_447"/>
                    <pic:cNvPicPr>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885" cy="311150"/>
                    </a:xfrm>
                    <a:prstGeom prst="rect">
                      <a:avLst/>
                    </a:prstGeom>
                    <a:noFill/>
                    <a:ln>
                      <a:noFill/>
                    </a:ln>
                  </pic:spPr>
                </pic:pic>
              </a:graphicData>
            </a:graphic>
          </wp:inline>
        </w:drawing>
      </w:r>
      <w:r w:rsidRPr="008B1DEE">
        <w:rPr>
          <w:sz w:val="28"/>
          <w:szCs w:val="28"/>
          <w:lang w:eastAsia="ru-RU"/>
        </w:rPr>
        <w:t>,</w:t>
      </w:r>
    </w:p>
    <w:p w14:paraId="4381A24F" w14:textId="77777777" w:rsidR="008B1DEE" w:rsidRPr="008B1DEE" w:rsidRDefault="008B1DEE" w:rsidP="008B1DEE">
      <w:pPr>
        <w:widowControl w:val="0"/>
        <w:autoSpaceDE w:val="0"/>
        <w:autoSpaceDN w:val="0"/>
        <w:ind w:firstLine="540"/>
        <w:jc w:val="both"/>
        <w:rPr>
          <w:sz w:val="28"/>
          <w:szCs w:val="28"/>
          <w:lang w:eastAsia="ru-RU"/>
        </w:rPr>
      </w:pPr>
      <w:r w:rsidRPr="008B1DEE">
        <w:rPr>
          <w:sz w:val="28"/>
          <w:szCs w:val="28"/>
          <w:lang w:eastAsia="ru-RU"/>
        </w:rPr>
        <w:t>где:</w:t>
      </w:r>
    </w:p>
    <w:p w14:paraId="5F3C79AE" w14:textId="52253B7E"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54D4EE12" wp14:editId="1630331A">
            <wp:extent cx="495935" cy="272415"/>
            <wp:effectExtent l="0" t="0" r="0" b="0"/>
            <wp:docPr id="153" name="Рисунок 153"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278584_448"/>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5935" cy="272415"/>
                    </a:xfrm>
                    <a:prstGeom prst="rect">
                      <a:avLst/>
                    </a:prstGeom>
                    <a:noFill/>
                    <a:ln>
                      <a:noFill/>
                    </a:ln>
                  </pic:spPr>
                </pic:pic>
              </a:graphicData>
            </a:graphic>
          </wp:inline>
        </w:drawing>
      </w:r>
      <w:r w:rsidRPr="008B1DEE">
        <w:rPr>
          <w:sz w:val="28"/>
          <w:szCs w:val="28"/>
          <w:lang w:eastAsia="ru-RU"/>
        </w:rPr>
        <w:t xml:space="preserve"> - необходимая валовая выручка, установленная на год i долгосрочного периода регулирования, тыс. руб.;</w:t>
      </w:r>
    </w:p>
    <w:p w14:paraId="2E14DEE8" w14:textId="3E240F66"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lastRenderedPageBreak/>
        <w:drawing>
          <wp:inline distT="0" distB="0" distL="0" distR="0" wp14:anchorId="07BE163D" wp14:editId="66A0B3F1">
            <wp:extent cx="330835" cy="292100"/>
            <wp:effectExtent l="0" t="0" r="0" b="0"/>
            <wp:docPr id="152" name="Рисунок 152"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278584_449"/>
                    <pic:cNvPicPr>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0835" cy="292100"/>
                    </a:xfrm>
                    <a:prstGeom prst="rect">
                      <a:avLst/>
                    </a:prstGeom>
                    <a:noFill/>
                    <a:ln>
                      <a:noFill/>
                    </a:ln>
                  </pic:spPr>
                </pic:pic>
              </a:graphicData>
            </a:graphic>
          </wp:inline>
        </w:drawing>
      </w:r>
      <w:r w:rsidRPr="008B1DEE">
        <w:rPr>
          <w:sz w:val="28"/>
          <w:szCs w:val="28"/>
          <w:lang w:eastAsia="ru-RU"/>
        </w:rPr>
        <w:t xml:space="preserve"> - текущие расходы регулируемой организации, планируемые на год i, тыс. руб.;</w:t>
      </w:r>
    </w:p>
    <w:p w14:paraId="71B823D3" w14:textId="6B028690"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2267D2A4" wp14:editId="262EC32E">
            <wp:extent cx="252730" cy="281940"/>
            <wp:effectExtent l="0" t="0" r="0" b="3810"/>
            <wp:docPr id="151" name="Рисунок 151"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278584_450"/>
                    <pic:cNvPicPr>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2730" cy="281940"/>
                    </a:xfrm>
                    <a:prstGeom prst="rect">
                      <a:avLst/>
                    </a:prstGeom>
                    <a:noFill/>
                    <a:ln>
                      <a:noFill/>
                    </a:ln>
                  </pic:spPr>
                </pic:pic>
              </a:graphicData>
            </a:graphic>
          </wp:inline>
        </w:drawing>
      </w:r>
      <w:r w:rsidRPr="008B1DEE">
        <w:rPr>
          <w:sz w:val="28"/>
          <w:szCs w:val="28"/>
          <w:lang w:eastAsia="ru-RU"/>
        </w:rPr>
        <w:t xml:space="preserve"> - расходы на амортизацию основных средств и нематериальных активов в году i, тыс. руб.;</w:t>
      </w:r>
    </w:p>
    <w:p w14:paraId="404342AC" w14:textId="61939A58"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0408A510" wp14:editId="3DC249BD">
            <wp:extent cx="321310" cy="311150"/>
            <wp:effectExtent l="0" t="0" r="2540" b="0"/>
            <wp:docPr id="150" name="Рисунок 150"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278584_451"/>
                    <pic:cNvPicPr>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1310" cy="311150"/>
                    </a:xfrm>
                    <a:prstGeom prst="rect">
                      <a:avLst/>
                    </a:prstGeom>
                    <a:noFill/>
                    <a:ln>
                      <a:noFill/>
                    </a:ln>
                  </pic:spPr>
                </pic:pic>
              </a:graphicData>
            </a:graphic>
          </wp:inline>
        </w:drawing>
      </w:r>
      <w:r w:rsidRPr="008B1DEE">
        <w:rPr>
          <w:sz w:val="28"/>
          <w:szCs w:val="28"/>
          <w:lang w:eastAsia="ru-RU"/>
        </w:rPr>
        <w:t xml:space="preserve"> - нормативная прибыль, установленная на год i, тыс. руб.;</w:t>
      </w:r>
    </w:p>
    <w:p w14:paraId="6F61A569" w14:textId="7EB4D908"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5AB1153A" wp14:editId="513F2680">
            <wp:extent cx="593090" cy="311150"/>
            <wp:effectExtent l="0" t="0" r="0" b="0"/>
            <wp:docPr id="149" name="Рисунок 149"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278584_452"/>
                    <pic:cNvPicPr>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3090" cy="311150"/>
                    </a:xfrm>
                    <a:prstGeom prst="rect">
                      <a:avLst/>
                    </a:prstGeom>
                    <a:noFill/>
                    <a:ln>
                      <a:noFill/>
                    </a:ln>
                  </pic:spPr>
                </pic:pic>
              </a:graphicData>
            </a:graphic>
          </wp:inline>
        </w:drawing>
      </w:r>
      <w:r w:rsidRPr="008B1DEE">
        <w:rPr>
          <w:sz w:val="28"/>
          <w:szCs w:val="28"/>
          <w:lang w:eastAsia="ru-RU"/>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1013A0B0" w14:textId="2600AA48" w:rsidR="008B1DEE" w:rsidRPr="008B1DEE" w:rsidRDefault="008B1DEE" w:rsidP="008B1DEE">
      <w:pPr>
        <w:widowControl w:val="0"/>
        <w:autoSpaceDE w:val="0"/>
        <w:autoSpaceDN w:val="0"/>
        <w:ind w:firstLine="539"/>
        <w:jc w:val="both"/>
        <w:rPr>
          <w:sz w:val="28"/>
          <w:szCs w:val="28"/>
          <w:lang w:eastAsia="ru-RU"/>
        </w:rPr>
      </w:pPr>
      <w:r w:rsidRPr="008B1DEE">
        <w:rPr>
          <w:noProof/>
          <w:position w:val="-12"/>
          <w:sz w:val="28"/>
          <w:szCs w:val="28"/>
          <w:lang w:eastAsia="ru-RU"/>
        </w:rPr>
        <w:drawing>
          <wp:inline distT="0" distB="0" distL="0" distR="0" wp14:anchorId="568837AC" wp14:editId="57FD2852">
            <wp:extent cx="437515" cy="311150"/>
            <wp:effectExtent l="0" t="0" r="635" b="0"/>
            <wp:docPr id="148" name="Рисунок 148"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278584_453"/>
                    <pic:cNvPicPr>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37515" cy="311150"/>
                    </a:xfrm>
                    <a:prstGeom prst="rect">
                      <a:avLst/>
                    </a:prstGeom>
                    <a:noFill/>
                    <a:ln>
                      <a:noFill/>
                    </a:ln>
                  </pic:spPr>
                </pic:pic>
              </a:graphicData>
            </a:graphic>
          </wp:inline>
        </w:drawing>
      </w:r>
      <w:r w:rsidRPr="008B1DEE">
        <w:rPr>
          <w:sz w:val="28"/>
          <w:szCs w:val="28"/>
          <w:lang w:eastAsia="ru-RU"/>
        </w:rPr>
        <w:t xml:space="preserve"> - расчетная предпринимательская прибыль гарантирующей организации на год i, тыс. руб.</w:t>
      </w:r>
    </w:p>
    <w:p w14:paraId="5C083702" w14:textId="77777777" w:rsidR="008B1DEE" w:rsidRPr="008B1DEE" w:rsidRDefault="008B1DEE" w:rsidP="008B1DEE">
      <w:pPr>
        <w:widowControl w:val="0"/>
        <w:autoSpaceDE w:val="0"/>
        <w:autoSpaceDN w:val="0"/>
        <w:ind w:firstLine="539"/>
        <w:jc w:val="both"/>
        <w:rPr>
          <w:sz w:val="28"/>
          <w:szCs w:val="28"/>
          <w:lang w:eastAsia="ru-RU"/>
        </w:rPr>
      </w:pPr>
    </w:p>
    <w:p w14:paraId="423334F9" w14:textId="77777777" w:rsidR="008B1DEE" w:rsidRPr="008B1DEE" w:rsidRDefault="008B1DEE" w:rsidP="008B1DEE">
      <w:pPr>
        <w:widowControl w:val="0"/>
        <w:autoSpaceDE w:val="0"/>
        <w:autoSpaceDN w:val="0"/>
        <w:ind w:firstLine="539"/>
        <w:jc w:val="both"/>
        <w:rPr>
          <w:sz w:val="28"/>
          <w:szCs w:val="28"/>
          <w:lang w:eastAsia="ru-RU"/>
        </w:rPr>
      </w:pPr>
      <w:r w:rsidRPr="008B1DEE">
        <w:rPr>
          <w:sz w:val="28"/>
          <w:szCs w:val="28"/>
          <w:lang w:eastAsia="ru-RU"/>
        </w:rPr>
        <w:t>Текущие расходы рассчитываются по формуле:</w:t>
      </w:r>
    </w:p>
    <w:p w14:paraId="418407DA" w14:textId="77777777" w:rsidR="008B1DEE" w:rsidRPr="008B1DEE" w:rsidRDefault="008B1DEE" w:rsidP="008B1DEE">
      <w:pPr>
        <w:widowControl w:val="0"/>
        <w:autoSpaceDE w:val="0"/>
        <w:autoSpaceDN w:val="0"/>
        <w:jc w:val="both"/>
        <w:rPr>
          <w:sz w:val="16"/>
          <w:szCs w:val="28"/>
          <w:lang w:eastAsia="ru-RU"/>
        </w:rPr>
      </w:pPr>
    </w:p>
    <w:p w14:paraId="012E1668" w14:textId="07DE8B6B" w:rsidR="008B1DEE" w:rsidRPr="008B1DEE" w:rsidRDefault="008B1DEE" w:rsidP="008B1DEE">
      <w:pPr>
        <w:widowControl w:val="0"/>
        <w:autoSpaceDE w:val="0"/>
        <w:autoSpaceDN w:val="0"/>
        <w:jc w:val="center"/>
        <w:rPr>
          <w:sz w:val="28"/>
          <w:szCs w:val="28"/>
          <w:lang w:eastAsia="ru-RU"/>
        </w:rPr>
      </w:pPr>
      <w:r w:rsidRPr="008B1DEE">
        <w:rPr>
          <w:noProof/>
          <w:position w:val="-12"/>
          <w:sz w:val="28"/>
          <w:szCs w:val="28"/>
          <w:lang w:eastAsia="ru-RU"/>
        </w:rPr>
        <w:drawing>
          <wp:inline distT="0" distB="0" distL="0" distR="0" wp14:anchorId="42CCA703" wp14:editId="53A54F42">
            <wp:extent cx="1731645" cy="301625"/>
            <wp:effectExtent l="0" t="0" r="1905" b="0"/>
            <wp:docPr id="147" name="Рисунок 147"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278584_323"/>
                    <pic:cNvPicPr>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31645" cy="301625"/>
                    </a:xfrm>
                    <a:prstGeom prst="rect">
                      <a:avLst/>
                    </a:prstGeom>
                    <a:noFill/>
                    <a:ln>
                      <a:noFill/>
                    </a:ln>
                  </pic:spPr>
                </pic:pic>
              </a:graphicData>
            </a:graphic>
          </wp:inline>
        </w:drawing>
      </w:r>
      <w:r w:rsidRPr="008B1DEE">
        <w:rPr>
          <w:sz w:val="28"/>
          <w:szCs w:val="28"/>
          <w:lang w:eastAsia="ru-RU"/>
        </w:rPr>
        <w:t>,</w:t>
      </w:r>
    </w:p>
    <w:p w14:paraId="601E4FF2" w14:textId="77777777" w:rsidR="008B1DEE" w:rsidRPr="008B1DEE" w:rsidRDefault="008B1DEE" w:rsidP="008B1DEE">
      <w:pPr>
        <w:widowControl w:val="0"/>
        <w:autoSpaceDE w:val="0"/>
        <w:autoSpaceDN w:val="0"/>
        <w:ind w:firstLine="540"/>
        <w:jc w:val="both"/>
        <w:rPr>
          <w:sz w:val="28"/>
          <w:szCs w:val="28"/>
          <w:lang w:eastAsia="ru-RU"/>
        </w:rPr>
      </w:pPr>
      <w:r w:rsidRPr="008B1DEE">
        <w:rPr>
          <w:sz w:val="28"/>
          <w:szCs w:val="28"/>
          <w:lang w:eastAsia="ru-RU"/>
        </w:rPr>
        <w:t>где:</w:t>
      </w:r>
    </w:p>
    <w:p w14:paraId="05EDF1A7" w14:textId="636CDA00" w:rsidR="008B1DEE" w:rsidRPr="008B1DEE" w:rsidRDefault="008B1DEE" w:rsidP="008B1DEE">
      <w:pPr>
        <w:widowControl w:val="0"/>
        <w:autoSpaceDE w:val="0"/>
        <w:autoSpaceDN w:val="0"/>
        <w:ind w:firstLine="540"/>
        <w:jc w:val="both"/>
        <w:rPr>
          <w:sz w:val="28"/>
          <w:szCs w:val="28"/>
          <w:lang w:eastAsia="ru-RU"/>
        </w:rPr>
      </w:pPr>
      <w:r w:rsidRPr="008B1DEE">
        <w:rPr>
          <w:noProof/>
          <w:position w:val="-12"/>
          <w:sz w:val="28"/>
          <w:szCs w:val="28"/>
          <w:lang w:eastAsia="ru-RU"/>
        </w:rPr>
        <w:drawing>
          <wp:inline distT="0" distB="0" distL="0" distR="0" wp14:anchorId="402FFCA6" wp14:editId="60101119">
            <wp:extent cx="330835" cy="311150"/>
            <wp:effectExtent l="0" t="0" r="0" b="0"/>
            <wp:docPr id="146" name="Рисунок 146"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278584_324"/>
                    <pic:cNvPicPr>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0835" cy="311150"/>
                    </a:xfrm>
                    <a:prstGeom prst="rect">
                      <a:avLst/>
                    </a:prstGeom>
                    <a:noFill/>
                    <a:ln>
                      <a:noFill/>
                    </a:ln>
                  </pic:spPr>
                </pic:pic>
              </a:graphicData>
            </a:graphic>
          </wp:inline>
        </w:drawing>
      </w:r>
      <w:r w:rsidRPr="008B1DEE">
        <w:rPr>
          <w:sz w:val="28"/>
          <w:szCs w:val="28"/>
          <w:lang w:eastAsia="ru-RU"/>
        </w:rPr>
        <w:t xml:space="preserve"> - текущие расходы, тыс. руб.;</w:t>
      </w:r>
    </w:p>
    <w:p w14:paraId="145C407A" w14:textId="56F7F9B2" w:rsidR="008B1DEE" w:rsidRPr="008B1DEE" w:rsidRDefault="008B1DEE" w:rsidP="008B1DEE">
      <w:pPr>
        <w:widowControl w:val="0"/>
        <w:autoSpaceDE w:val="0"/>
        <w:autoSpaceDN w:val="0"/>
        <w:ind w:firstLine="540"/>
        <w:jc w:val="both"/>
        <w:rPr>
          <w:sz w:val="28"/>
          <w:szCs w:val="28"/>
          <w:lang w:eastAsia="ru-RU"/>
        </w:rPr>
      </w:pPr>
      <w:r w:rsidRPr="008B1DEE">
        <w:rPr>
          <w:noProof/>
          <w:position w:val="-12"/>
          <w:sz w:val="28"/>
          <w:szCs w:val="28"/>
          <w:lang w:eastAsia="ru-RU"/>
        </w:rPr>
        <w:drawing>
          <wp:inline distT="0" distB="0" distL="0" distR="0" wp14:anchorId="0BFC4EFD" wp14:editId="732E6C27">
            <wp:extent cx="369570" cy="311150"/>
            <wp:effectExtent l="0" t="0" r="0" b="0"/>
            <wp:docPr id="145" name="Рисунок 145"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278584_325"/>
                    <pic:cNvPicPr>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9570" cy="311150"/>
                    </a:xfrm>
                    <a:prstGeom prst="rect">
                      <a:avLst/>
                    </a:prstGeom>
                    <a:noFill/>
                    <a:ln>
                      <a:noFill/>
                    </a:ln>
                  </pic:spPr>
                </pic:pic>
              </a:graphicData>
            </a:graphic>
          </wp:inline>
        </w:drawing>
      </w:r>
      <w:r w:rsidRPr="008B1DEE">
        <w:rPr>
          <w:sz w:val="28"/>
          <w:szCs w:val="28"/>
          <w:lang w:eastAsia="ru-RU"/>
        </w:rPr>
        <w:t xml:space="preserve"> - операционные расходы, тыс. руб.;</w:t>
      </w:r>
    </w:p>
    <w:p w14:paraId="322253A0" w14:textId="59990975" w:rsidR="008B1DEE" w:rsidRPr="008B1DEE" w:rsidRDefault="008B1DEE" w:rsidP="008B1DEE">
      <w:pPr>
        <w:widowControl w:val="0"/>
        <w:autoSpaceDE w:val="0"/>
        <w:autoSpaceDN w:val="0"/>
        <w:ind w:firstLine="540"/>
        <w:jc w:val="both"/>
        <w:rPr>
          <w:sz w:val="28"/>
          <w:szCs w:val="28"/>
          <w:lang w:eastAsia="ru-RU"/>
        </w:rPr>
      </w:pPr>
      <w:r w:rsidRPr="008B1DEE">
        <w:rPr>
          <w:noProof/>
          <w:position w:val="-12"/>
          <w:sz w:val="28"/>
          <w:szCs w:val="28"/>
          <w:lang w:eastAsia="ru-RU"/>
        </w:rPr>
        <w:drawing>
          <wp:inline distT="0" distB="0" distL="0" distR="0" wp14:anchorId="696EFBDA" wp14:editId="4D448B19">
            <wp:extent cx="389255" cy="311150"/>
            <wp:effectExtent l="0" t="0" r="0" b="0"/>
            <wp:docPr id="144" name="Рисунок 144"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278584_326"/>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9255" cy="311150"/>
                    </a:xfrm>
                    <a:prstGeom prst="rect">
                      <a:avLst/>
                    </a:prstGeom>
                    <a:noFill/>
                    <a:ln>
                      <a:noFill/>
                    </a:ln>
                  </pic:spPr>
                </pic:pic>
              </a:graphicData>
            </a:graphic>
          </wp:inline>
        </w:drawing>
      </w:r>
      <w:r w:rsidRPr="008B1DEE">
        <w:rPr>
          <w:sz w:val="28"/>
          <w:szCs w:val="28"/>
          <w:lang w:eastAsia="ru-RU"/>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69EEE9A7" w14:textId="77777777" w:rsidR="008B1DEE" w:rsidRPr="008B1DEE" w:rsidRDefault="008B1DEE" w:rsidP="008B1DEE">
      <w:pPr>
        <w:widowControl w:val="0"/>
        <w:autoSpaceDE w:val="0"/>
        <w:autoSpaceDN w:val="0"/>
        <w:ind w:firstLine="540"/>
        <w:jc w:val="both"/>
        <w:rPr>
          <w:sz w:val="8"/>
          <w:szCs w:val="28"/>
          <w:lang w:eastAsia="ru-RU"/>
        </w:rPr>
      </w:pPr>
    </w:p>
    <w:p w14:paraId="0D86A548" w14:textId="77777777" w:rsidR="008B1DEE" w:rsidRPr="008B1DEE" w:rsidRDefault="008B1DEE" w:rsidP="008B1DEE">
      <w:pPr>
        <w:widowControl w:val="0"/>
        <w:autoSpaceDE w:val="0"/>
        <w:autoSpaceDN w:val="0"/>
        <w:ind w:firstLine="567"/>
        <w:jc w:val="both"/>
        <w:rPr>
          <w:sz w:val="28"/>
          <w:szCs w:val="28"/>
          <w:lang w:eastAsia="ru-RU"/>
        </w:rPr>
      </w:pPr>
      <w:r w:rsidRPr="008B1DEE">
        <w:rPr>
          <w:sz w:val="32"/>
          <w:lang w:eastAsia="ru-RU"/>
        </w:rPr>
        <w:t>НР</w:t>
      </w:r>
      <w:r w:rsidRPr="008B1DEE">
        <w:rPr>
          <w:sz w:val="32"/>
          <w:vertAlign w:val="subscript"/>
          <w:lang w:val="en-US" w:eastAsia="ru-RU"/>
        </w:rPr>
        <w:t>i</w:t>
      </w:r>
      <w:r w:rsidRPr="008B1DEE">
        <w:rPr>
          <w:vertAlign w:val="subscript"/>
          <w:lang w:eastAsia="ru-RU"/>
        </w:rPr>
        <w:t xml:space="preserve">  </w:t>
      </w:r>
      <w:r w:rsidRPr="008B1DEE">
        <w:rPr>
          <w:sz w:val="28"/>
          <w:szCs w:val="28"/>
          <w:lang w:eastAsia="ru-RU"/>
        </w:rPr>
        <w:t>-  неподконтрольные расходы, тыс. руб.</w:t>
      </w:r>
    </w:p>
    <w:p w14:paraId="017F6712" w14:textId="77777777" w:rsidR="008B1DEE" w:rsidRPr="008B1DEE" w:rsidRDefault="008B1DEE" w:rsidP="008B1DEE">
      <w:pPr>
        <w:ind w:firstLine="567"/>
        <w:jc w:val="both"/>
        <w:rPr>
          <w:sz w:val="20"/>
          <w:szCs w:val="28"/>
          <w:lang w:eastAsia="ru-RU"/>
        </w:rPr>
      </w:pPr>
    </w:p>
    <w:p w14:paraId="0FA1BB97" w14:textId="77777777" w:rsidR="008B1DEE" w:rsidRPr="008B1DEE" w:rsidRDefault="008B1DEE" w:rsidP="008B1DEE">
      <w:pPr>
        <w:ind w:firstLine="567"/>
        <w:jc w:val="both"/>
        <w:rPr>
          <w:sz w:val="28"/>
          <w:szCs w:val="28"/>
          <w:lang w:eastAsia="ru-RU"/>
        </w:rPr>
      </w:pPr>
      <w:r w:rsidRPr="008B1DEE">
        <w:rPr>
          <w:sz w:val="28"/>
          <w:szCs w:val="28"/>
          <w:lang w:eastAsia="ru-RU"/>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4AA63D1D" w14:textId="77777777" w:rsidR="008B1DEE" w:rsidRPr="008B1DEE" w:rsidRDefault="008B1DEE" w:rsidP="008B1DEE">
      <w:pPr>
        <w:ind w:firstLine="567"/>
        <w:jc w:val="both"/>
        <w:rPr>
          <w:sz w:val="28"/>
          <w:szCs w:val="28"/>
          <w:lang w:eastAsia="ru-RU"/>
        </w:rPr>
      </w:pPr>
      <w:r w:rsidRPr="008B1DEE">
        <w:rPr>
          <w:sz w:val="28"/>
          <w:szCs w:val="28"/>
          <w:lang w:eastAsia="ru-RU"/>
        </w:rPr>
        <w:t>Установление тарифов рассматриваемой организации осуществлялось с учетом следующей календарной разбивки:</w:t>
      </w:r>
    </w:p>
    <w:p w14:paraId="66835BC9" w14:textId="77777777" w:rsidR="008B1DEE" w:rsidRPr="008B1DEE" w:rsidRDefault="008B1DEE" w:rsidP="008B1DEE">
      <w:pPr>
        <w:ind w:firstLine="567"/>
        <w:jc w:val="both"/>
        <w:rPr>
          <w:sz w:val="28"/>
          <w:szCs w:val="28"/>
          <w:lang w:eastAsia="ru-RU"/>
        </w:rPr>
      </w:pPr>
      <w:r w:rsidRPr="008B1DEE">
        <w:rPr>
          <w:sz w:val="28"/>
          <w:szCs w:val="28"/>
          <w:lang w:eastAsia="ru-RU"/>
        </w:rPr>
        <w:t>- с 30.08.2019 по 31.12.2019;</w:t>
      </w:r>
    </w:p>
    <w:p w14:paraId="586512DF" w14:textId="77777777" w:rsidR="008B1DEE" w:rsidRPr="008B1DEE" w:rsidRDefault="008B1DEE" w:rsidP="008B1DEE">
      <w:pPr>
        <w:ind w:firstLine="567"/>
        <w:jc w:val="both"/>
        <w:rPr>
          <w:sz w:val="28"/>
          <w:szCs w:val="28"/>
          <w:lang w:eastAsia="ru-RU"/>
        </w:rPr>
      </w:pPr>
      <w:r w:rsidRPr="008B1DEE">
        <w:rPr>
          <w:sz w:val="28"/>
          <w:szCs w:val="28"/>
          <w:lang w:eastAsia="ru-RU"/>
        </w:rPr>
        <w:t>- с 01.01.2020 по 30.06.2020;</w:t>
      </w:r>
    </w:p>
    <w:p w14:paraId="3891E195" w14:textId="77777777" w:rsidR="008B1DEE" w:rsidRPr="008B1DEE" w:rsidRDefault="008B1DEE" w:rsidP="008B1DEE">
      <w:pPr>
        <w:ind w:firstLine="567"/>
        <w:jc w:val="both"/>
        <w:rPr>
          <w:sz w:val="28"/>
          <w:szCs w:val="28"/>
          <w:lang w:eastAsia="ru-RU"/>
        </w:rPr>
      </w:pPr>
      <w:r w:rsidRPr="008B1DEE">
        <w:rPr>
          <w:sz w:val="28"/>
          <w:szCs w:val="28"/>
          <w:lang w:eastAsia="ru-RU"/>
        </w:rPr>
        <w:t>- с 01.07.2020 по 31.12.2020;</w:t>
      </w:r>
    </w:p>
    <w:p w14:paraId="4F87F289" w14:textId="77777777" w:rsidR="008B1DEE" w:rsidRPr="008B1DEE" w:rsidRDefault="008B1DEE" w:rsidP="008B1DEE">
      <w:pPr>
        <w:ind w:firstLine="567"/>
        <w:jc w:val="both"/>
        <w:rPr>
          <w:sz w:val="28"/>
          <w:szCs w:val="28"/>
          <w:lang w:eastAsia="ru-RU"/>
        </w:rPr>
      </w:pPr>
      <w:r w:rsidRPr="008B1DEE">
        <w:rPr>
          <w:sz w:val="28"/>
          <w:szCs w:val="28"/>
          <w:lang w:eastAsia="ru-RU"/>
        </w:rPr>
        <w:t>- с 01.01.2021 по 30.06.2021;</w:t>
      </w:r>
    </w:p>
    <w:p w14:paraId="2D7050B5" w14:textId="77777777" w:rsidR="008B1DEE" w:rsidRPr="008B1DEE" w:rsidRDefault="008B1DEE" w:rsidP="008B1DEE">
      <w:pPr>
        <w:ind w:firstLine="567"/>
        <w:jc w:val="both"/>
        <w:rPr>
          <w:sz w:val="28"/>
          <w:szCs w:val="28"/>
          <w:lang w:eastAsia="ru-RU"/>
        </w:rPr>
      </w:pPr>
      <w:r w:rsidRPr="008B1DEE">
        <w:rPr>
          <w:sz w:val="28"/>
          <w:szCs w:val="28"/>
          <w:lang w:eastAsia="ru-RU"/>
        </w:rPr>
        <w:t>- с 01.07.2021 по 31.12.2021;</w:t>
      </w:r>
    </w:p>
    <w:p w14:paraId="48D4E88D" w14:textId="77777777" w:rsidR="008B1DEE" w:rsidRPr="008B1DEE" w:rsidRDefault="008B1DEE" w:rsidP="008B1DEE">
      <w:pPr>
        <w:ind w:firstLine="567"/>
        <w:jc w:val="both"/>
        <w:rPr>
          <w:sz w:val="28"/>
          <w:szCs w:val="28"/>
          <w:lang w:eastAsia="ru-RU"/>
        </w:rPr>
      </w:pPr>
      <w:r w:rsidRPr="008B1DEE">
        <w:rPr>
          <w:sz w:val="28"/>
          <w:szCs w:val="28"/>
          <w:lang w:eastAsia="ru-RU"/>
        </w:rPr>
        <w:t>- с 01.01.2022 по 30.06.2022;</w:t>
      </w:r>
    </w:p>
    <w:p w14:paraId="2AEA36ED" w14:textId="77777777" w:rsidR="008B1DEE" w:rsidRPr="008B1DEE" w:rsidRDefault="008B1DEE" w:rsidP="008B1DEE">
      <w:pPr>
        <w:ind w:firstLine="567"/>
        <w:jc w:val="both"/>
        <w:rPr>
          <w:sz w:val="28"/>
          <w:szCs w:val="28"/>
          <w:lang w:eastAsia="ru-RU"/>
        </w:rPr>
      </w:pPr>
      <w:r w:rsidRPr="008B1DEE">
        <w:rPr>
          <w:sz w:val="28"/>
          <w:szCs w:val="28"/>
          <w:lang w:eastAsia="ru-RU"/>
        </w:rPr>
        <w:t>- с 01.07.2022 по 31.12.2022;</w:t>
      </w:r>
    </w:p>
    <w:p w14:paraId="7649E36F" w14:textId="77777777" w:rsidR="008B1DEE" w:rsidRPr="008B1DEE" w:rsidRDefault="008B1DEE" w:rsidP="008B1DEE">
      <w:pPr>
        <w:ind w:firstLine="567"/>
        <w:jc w:val="both"/>
        <w:rPr>
          <w:sz w:val="28"/>
          <w:szCs w:val="28"/>
          <w:lang w:eastAsia="ru-RU"/>
        </w:rPr>
      </w:pPr>
      <w:r w:rsidRPr="008B1DEE">
        <w:rPr>
          <w:sz w:val="28"/>
          <w:szCs w:val="28"/>
          <w:lang w:eastAsia="ru-RU"/>
        </w:rPr>
        <w:t>- с 01.01.2023 по 30.06.2023;</w:t>
      </w:r>
    </w:p>
    <w:p w14:paraId="0BA70227" w14:textId="77777777" w:rsidR="008B1DEE" w:rsidRPr="008B1DEE" w:rsidRDefault="008B1DEE" w:rsidP="008B1DEE">
      <w:pPr>
        <w:ind w:firstLine="567"/>
        <w:jc w:val="both"/>
        <w:rPr>
          <w:sz w:val="28"/>
          <w:szCs w:val="28"/>
          <w:lang w:eastAsia="ru-RU"/>
        </w:rPr>
      </w:pPr>
      <w:r w:rsidRPr="008B1DEE">
        <w:rPr>
          <w:sz w:val="28"/>
          <w:szCs w:val="28"/>
          <w:lang w:eastAsia="ru-RU"/>
        </w:rPr>
        <w:t>- с 01.07.2023 по 31.12.2023.</w:t>
      </w:r>
    </w:p>
    <w:p w14:paraId="210A4A24" w14:textId="77777777" w:rsidR="008B1DEE" w:rsidRPr="008B1DEE" w:rsidRDefault="008B1DEE" w:rsidP="008B1DEE">
      <w:pPr>
        <w:ind w:firstLine="567"/>
        <w:jc w:val="both"/>
        <w:rPr>
          <w:sz w:val="14"/>
          <w:szCs w:val="28"/>
          <w:lang w:eastAsia="ru-RU"/>
        </w:rPr>
      </w:pPr>
    </w:p>
    <w:p w14:paraId="22CB14DB" w14:textId="77777777" w:rsidR="008B1DEE" w:rsidRPr="008B1DEE" w:rsidRDefault="008B1DEE" w:rsidP="008B1DEE">
      <w:pPr>
        <w:ind w:firstLine="567"/>
        <w:jc w:val="both"/>
        <w:rPr>
          <w:sz w:val="28"/>
          <w:szCs w:val="28"/>
          <w:lang w:eastAsia="ru-RU"/>
        </w:rPr>
      </w:pPr>
      <w:r w:rsidRPr="008B1DEE">
        <w:rPr>
          <w:sz w:val="28"/>
          <w:szCs w:val="28"/>
          <w:lang w:eastAsia="ru-RU"/>
        </w:rPr>
        <w:lastRenderedPageBreak/>
        <w:t>Необходимая валовая выручка (далее также – «НВВ») с учетом календарной разбивки определена специалистом РЭК КО на следующем уровне:</w:t>
      </w:r>
    </w:p>
    <w:p w14:paraId="63EBDDDD" w14:textId="77777777" w:rsidR="008B1DEE" w:rsidRPr="008B1DEE" w:rsidRDefault="008B1DEE" w:rsidP="008B1DEE">
      <w:pPr>
        <w:ind w:firstLine="567"/>
        <w:jc w:val="both"/>
        <w:rPr>
          <w:sz w:val="28"/>
          <w:szCs w:val="28"/>
          <w:shd w:val="clear" w:color="auto" w:fill="FFFFFF"/>
          <w:lang w:eastAsia="ru-RU"/>
        </w:rPr>
      </w:pPr>
      <w:r w:rsidRPr="008B1DEE">
        <w:rPr>
          <w:sz w:val="28"/>
          <w:szCs w:val="28"/>
          <w:shd w:val="clear" w:color="auto" w:fill="FFFFFF"/>
          <w:lang w:eastAsia="ru-RU"/>
        </w:rPr>
        <w:t>-</w:t>
      </w:r>
      <w:r w:rsidRPr="008B1DEE">
        <w:rPr>
          <w:sz w:val="28"/>
          <w:szCs w:val="28"/>
          <w:lang w:eastAsia="ru-RU"/>
        </w:rPr>
        <w:t xml:space="preserve"> с 30.08.2019 г. по 31.12.2019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189408,84</w:t>
      </w:r>
      <w:r w:rsidRPr="008B1DEE">
        <w:rPr>
          <w:sz w:val="28"/>
          <w:szCs w:val="28"/>
          <w:shd w:val="clear" w:color="auto" w:fill="FFFFFF"/>
          <w:lang w:eastAsia="ru-RU"/>
        </w:rPr>
        <w:t xml:space="preserve"> тыс. руб.;</w:t>
      </w:r>
    </w:p>
    <w:p w14:paraId="6AAB4BFD" w14:textId="77777777" w:rsidR="008B1DEE" w:rsidRPr="008B1DEE" w:rsidRDefault="008B1DEE" w:rsidP="008B1DEE">
      <w:pPr>
        <w:ind w:firstLine="567"/>
        <w:jc w:val="both"/>
        <w:rPr>
          <w:sz w:val="28"/>
          <w:szCs w:val="28"/>
          <w:shd w:val="clear" w:color="auto" w:fill="FFFFFF"/>
          <w:lang w:eastAsia="ru-RU"/>
        </w:rPr>
      </w:pPr>
      <w:r w:rsidRPr="008B1DEE">
        <w:rPr>
          <w:sz w:val="28"/>
          <w:szCs w:val="28"/>
          <w:lang w:eastAsia="ru-RU"/>
        </w:rPr>
        <w:t xml:space="preserve">- с 01.01.2020 г. по 30.06.2020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94704,42</w:t>
      </w:r>
      <w:r w:rsidRPr="008B1DEE">
        <w:rPr>
          <w:sz w:val="28"/>
          <w:szCs w:val="28"/>
          <w:shd w:val="clear" w:color="auto" w:fill="FFFFFF"/>
          <w:lang w:eastAsia="ru-RU"/>
        </w:rPr>
        <w:t xml:space="preserve"> тыс. руб.;</w:t>
      </w:r>
    </w:p>
    <w:p w14:paraId="488F078B" w14:textId="77777777" w:rsidR="008B1DEE" w:rsidRPr="008B1DEE" w:rsidRDefault="008B1DEE" w:rsidP="008B1DEE">
      <w:pPr>
        <w:ind w:firstLine="567"/>
        <w:jc w:val="both"/>
        <w:rPr>
          <w:sz w:val="28"/>
          <w:szCs w:val="28"/>
          <w:lang w:eastAsia="ru-RU"/>
        </w:rPr>
      </w:pPr>
      <w:r w:rsidRPr="008B1DEE">
        <w:rPr>
          <w:sz w:val="28"/>
          <w:szCs w:val="28"/>
          <w:shd w:val="clear" w:color="auto" w:fill="FFFFFF"/>
          <w:lang w:eastAsia="ru-RU"/>
        </w:rPr>
        <w:t>-</w:t>
      </w:r>
      <w:r w:rsidRPr="008B1DEE">
        <w:rPr>
          <w:sz w:val="28"/>
          <w:szCs w:val="28"/>
          <w:lang w:eastAsia="ru-RU"/>
        </w:rPr>
        <w:t xml:space="preserve"> с 01.07.2020 г. по 31.12.2020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 xml:space="preserve">99866,37 </w:t>
      </w:r>
      <w:r w:rsidRPr="008B1DEE">
        <w:rPr>
          <w:sz w:val="28"/>
          <w:szCs w:val="28"/>
          <w:shd w:val="clear" w:color="auto" w:fill="FFFFFF"/>
          <w:lang w:eastAsia="ru-RU"/>
        </w:rPr>
        <w:t>тыс. руб.;</w:t>
      </w:r>
    </w:p>
    <w:p w14:paraId="32214925" w14:textId="77777777" w:rsidR="008B1DEE" w:rsidRPr="008B1DEE" w:rsidRDefault="008B1DEE" w:rsidP="008B1DEE">
      <w:pPr>
        <w:ind w:firstLine="567"/>
        <w:jc w:val="both"/>
        <w:rPr>
          <w:sz w:val="28"/>
          <w:szCs w:val="28"/>
          <w:shd w:val="clear" w:color="auto" w:fill="FFFFFF"/>
          <w:lang w:eastAsia="ru-RU"/>
        </w:rPr>
      </w:pPr>
      <w:r w:rsidRPr="008B1DEE">
        <w:rPr>
          <w:sz w:val="28"/>
          <w:szCs w:val="28"/>
          <w:lang w:eastAsia="ru-RU"/>
        </w:rPr>
        <w:t xml:space="preserve">- с 01.01.2021 г. по 30.06.2021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99866,37</w:t>
      </w:r>
      <w:r w:rsidRPr="008B1DEE">
        <w:rPr>
          <w:sz w:val="28"/>
          <w:szCs w:val="28"/>
          <w:shd w:val="clear" w:color="auto" w:fill="FFFFFF"/>
          <w:lang w:eastAsia="ru-RU"/>
        </w:rPr>
        <w:t xml:space="preserve"> тыс. руб.;</w:t>
      </w:r>
    </w:p>
    <w:p w14:paraId="41FFEEA0" w14:textId="77777777" w:rsidR="008B1DEE" w:rsidRPr="008B1DEE" w:rsidRDefault="008B1DEE" w:rsidP="008B1DEE">
      <w:pPr>
        <w:ind w:firstLine="567"/>
        <w:jc w:val="both"/>
        <w:rPr>
          <w:sz w:val="28"/>
          <w:szCs w:val="28"/>
          <w:shd w:val="clear" w:color="auto" w:fill="FFFFFF"/>
          <w:lang w:eastAsia="ru-RU"/>
        </w:rPr>
      </w:pPr>
      <w:r w:rsidRPr="008B1DEE">
        <w:rPr>
          <w:sz w:val="28"/>
          <w:szCs w:val="28"/>
          <w:shd w:val="clear" w:color="auto" w:fill="FFFFFF"/>
          <w:lang w:eastAsia="ru-RU"/>
        </w:rPr>
        <w:t>-</w:t>
      </w:r>
      <w:r w:rsidRPr="008B1DEE">
        <w:rPr>
          <w:sz w:val="28"/>
          <w:szCs w:val="28"/>
          <w:lang w:eastAsia="ru-RU"/>
        </w:rPr>
        <w:t xml:space="preserve"> с 01.07.2021 г. по 31.12.2021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101931,47</w:t>
      </w:r>
      <w:r w:rsidRPr="008B1DEE">
        <w:rPr>
          <w:sz w:val="28"/>
          <w:szCs w:val="28"/>
          <w:shd w:val="clear" w:color="auto" w:fill="FFFFFF"/>
          <w:lang w:eastAsia="ru-RU"/>
        </w:rPr>
        <w:t xml:space="preserve"> тыс. руб.;</w:t>
      </w:r>
    </w:p>
    <w:p w14:paraId="12725655" w14:textId="77777777" w:rsidR="008B1DEE" w:rsidRPr="008B1DEE" w:rsidRDefault="008B1DEE" w:rsidP="008B1DEE">
      <w:pPr>
        <w:ind w:firstLine="567"/>
        <w:jc w:val="both"/>
        <w:rPr>
          <w:sz w:val="28"/>
          <w:szCs w:val="28"/>
          <w:shd w:val="clear" w:color="auto" w:fill="FFFFFF"/>
          <w:lang w:eastAsia="ru-RU"/>
        </w:rPr>
      </w:pPr>
      <w:r w:rsidRPr="008B1DEE">
        <w:rPr>
          <w:sz w:val="28"/>
          <w:szCs w:val="28"/>
          <w:lang w:eastAsia="ru-RU"/>
        </w:rPr>
        <w:t xml:space="preserve">- с 01.01.2022 г. по 30.06.2022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 xml:space="preserve">101931,47 </w:t>
      </w:r>
      <w:r w:rsidRPr="008B1DEE">
        <w:rPr>
          <w:sz w:val="28"/>
          <w:szCs w:val="28"/>
          <w:shd w:val="clear" w:color="auto" w:fill="FFFFFF"/>
          <w:lang w:eastAsia="ru-RU"/>
        </w:rPr>
        <w:t>тыс. руб.;</w:t>
      </w:r>
    </w:p>
    <w:p w14:paraId="4766A510" w14:textId="77777777" w:rsidR="008B1DEE" w:rsidRPr="008B1DEE" w:rsidRDefault="008B1DEE" w:rsidP="008B1DEE">
      <w:pPr>
        <w:ind w:firstLine="567"/>
        <w:jc w:val="both"/>
        <w:rPr>
          <w:sz w:val="28"/>
          <w:szCs w:val="28"/>
          <w:lang w:eastAsia="ru-RU"/>
        </w:rPr>
      </w:pPr>
      <w:r w:rsidRPr="008B1DEE">
        <w:rPr>
          <w:sz w:val="28"/>
          <w:szCs w:val="28"/>
          <w:shd w:val="clear" w:color="auto" w:fill="FFFFFF"/>
          <w:lang w:eastAsia="ru-RU"/>
        </w:rPr>
        <w:t>-</w:t>
      </w:r>
      <w:r w:rsidRPr="008B1DEE">
        <w:rPr>
          <w:sz w:val="28"/>
          <w:szCs w:val="28"/>
          <w:lang w:eastAsia="ru-RU"/>
        </w:rPr>
        <w:t xml:space="preserve"> с 01.07.2022 г. по 31.12.2022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 xml:space="preserve">106777,69 </w:t>
      </w:r>
      <w:r w:rsidRPr="008B1DEE">
        <w:rPr>
          <w:sz w:val="28"/>
          <w:szCs w:val="28"/>
          <w:shd w:val="clear" w:color="auto" w:fill="FFFFFF"/>
          <w:lang w:eastAsia="ru-RU"/>
        </w:rPr>
        <w:t>тыс. руб.;</w:t>
      </w:r>
    </w:p>
    <w:p w14:paraId="47D73AC4" w14:textId="77777777" w:rsidR="008B1DEE" w:rsidRPr="008B1DEE" w:rsidRDefault="008B1DEE" w:rsidP="008B1DEE">
      <w:pPr>
        <w:ind w:firstLine="567"/>
        <w:jc w:val="both"/>
        <w:rPr>
          <w:sz w:val="28"/>
          <w:szCs w:val="28"/>
          <w:shd w:val="clear" w:color="auto" w:fill="FFFFFF"/>
          <w:lang w:eastAsia="ru-RU"/>
        </w:rPr>
      </w:pPr>
      <w:r w:rsidRPr="008B1DEE">
        <w:rPr>
          <w:sz w:val="28"/>
          <w:szCs w:val="28"/>
          <w:lang w:eastAsia="ru-RU"/>
        </w:rPr>
        <w:t xml:space="preserve">- с 01.01.2023 г. по 30.06.2023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106777,69</w:t>
      </w:r>
      <w:r w:rsidRPr="008B1DEE">
        <w:rPr>
          <w:sz w:val="28"/>
          <w:szCs w:val="28"/>
          <w:shd w:val="clear" w:color="auto" w:fill="FFFFFF"/>
          <w:lang w:eastAsia="ru-RU"/>
        </w:rPr>
        <w:t xml:space="preserve"> тыс. руб.;</w:t>
      </w:r>
    </w:p>
    <w:p w14:paraId="26F656E2" w14:textId="77777777" w:rsidR="008B1DEE" w:rsidRPr="008B1DEE" w:rsidRDefault="008B1DEE" w:rsidP="008B1DEE">
      <w:pPr>
        <w:ind w:firstLine="567"/>
        <w:jc w:val="both"/>
        <w:rPr>
          <w:sz w:val="28"/>
          <w:szCs w:val="28"/>
          <w:shd w:val="clear" w:color="auto" w:fill="FFFFFF"/>
          <w:lang w:eastAsia="ru-RU"/>
        </w:rPr>
      </w:pPr>
      <w:r w:rsidRPr="008B1DEE">
        <w:rPr>
          <w:sz w:val="28"/>
          <w:szCs w:val="28"/>
          <w:shd w:val="clear" w:color="auto" w:fill="FFFFFF"/>
          <w:lang w:eastAsia="ru-RU"/>
        </w:rPr>
        <w:t>-</w:t>
      </w:r>
      <w:r w:rsidRPr="008B1DEE">
        <w:rPr>
          <w:sz w:val="28"/>
          <w:szCs w:val="28"/>
          <w:lang w:eastAsia="ru-RU"/>
        </w:rPr>
        <w:t xml:space="preserve"> с 01.07.2023 г. по 31.12.2023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109790,39</w:t>
      </w:r>
      <w:r w:rsidRPr="008B1DEE">
        <w:rPr>
          <w:sz w:val="28"/>
          <w:szCs w:val="28"/>
          <w:shd w:val="clear" w:color="auto" w:fill="FFFFFF"/>
          <w:lang w:eastAsia="ru-RU"/>
        </w:rPr>
        <w:t xml:space="preserve"> тыс. руб.</w:t>
      </w:r>
    </w:p>
    <w:p w14:paraId="536FE23C" w14:textId="77777777" w:rsidR="008B1DEE" w:rsidRPr="008B1DEE" w:rsidRDefault="008B1DEE" w:rsidP="008B1DEE">
      <w:pPr>
        <w:ind w:firstLine="567"/>
        <w:jc w:val="both"/>
        <w:rPr>
          <w:sz w:val="20"/>
          <w:szCs w:val="28"/>
          <w:shd w:val="clear" w:color="auto" w:fill="FFFFFF"/>
          <w:lang w:eastAsia="ru-RU"/>
        </w:rPr>
      </w:pPr>
    </w:p>
    <w:p w14:paraId="0646F23D" w14:textId="77777777" w:rsidR="008B1DEE" w:rsidRPr="008B1DEE" w:rsidRDefault="008B1DEE" w:rsidP="008B1DEE">
      <w:pPr>
        <w:ind w:firstLine="567"/>
        <w:jc w:val="both"/>
        <w:rPr>
          <w:color w:val="000000"/>
          <w:sz w:val="18"/>
          <w:szCs w:val="28"/>
          <w:lang w:eastAsia="ru-RU"/>
        </w:rPr>
      </w:pPr>
    </w:p>
    <w:p w14:paraId="6AC7CADA" w14:textId="77777777" w:rsidR="008B1DEE" w:rsidRPr="008B1DEE" w:rsidRDefault="008B1DEE" w:rsidP="008B1DEE">
      <w:pPr>
        <w:ind w:firstLine="567"/>
        <w:jc w:val="both"/>
        <w:rPr>
          <w:sz w:val="28"/>
          <w:szCs w:val="28"/>
          <w:lang w:eastAsia="ru-RU"/>
        </w:rPr>
      </w:pPr>
      <w:r w:rsidRPr="008B1DEE">
        <w:rPr>
          <w:sz w:val="28"/>
          <w:szCs w:val="28"/>
          <w:lang w:eastAsia="ru-RU"/>
        </w:rPr>
        <w:t>При расчете статей расходов специалистом использовались:</w:t>
      </w:r>
    </w:p>
    <w:p w14:paraId="0DBDEBFC" w14:textId="77777777" w:rsidR="008B1DEE" w:rsidRPr="008B1DEE" w:rsidRDefault="008B1DEE" w:rsidP="008B1DEE">
      <w:pPr>
        <w:ind w:firstLine="567"/>
        <w:jc w:val="both"/>
        <w:rPr>
          <w:sz w:val="28"/>
          <w:szCs w:val="28"/>
          <w:lang w:eastAsia="ru-RU"/>
        </w:rPr>
      </w:pPr>
      <w:r w:rsidRPr="008B1DEE">
        <w:rPr>
          <w:sz w:val="28"/>
          <w:szCs w:val="28"/>
          <w:lang w:eastAsia="ru-RU"/>
        </w:rPr>
        <w:t xml:space="preserve"> </w:t>
      </w:r>
      <w:r w:rsidRPr="008B1DEE">
        <w:rPr>
          <w:sz w:val="28"/>
          <w:szCs w:val="28"/>
          <w:u w:val="single"/>
          <w:lang w:eastAsia="ru-RU"/>
        </w:rPr>
        <w:t>индексы потребительских цен</w:t>
      </w:r>
      <w:r w:rsidRPr="008B1DEE">
        <w:rPr>
          <w:sz w:val="28"/>
          <w:szCs w:val="28"/>
          <w:lang w:eastAsia="ru-RU"/>
        </w:rPr>
        <w:t xml:space="preserve"> на 2018 год – 102,7%, на 2019 год – 104,6%, на 2020 год – 103,4%, на 2021-2023 годы – 104% (далее – ИПЦ Минэкономразвития России); </w:t>
      </w:r>
    </w:p>
    <w:p w14:paraId="4A12CD7B" w14:textId="77777777" w:rsidR="008B1DEE" w:rsidRPr="008B1DEE" w:rsidRDefault="008B1DEE" w:rsidP="008B1DEE">
      <w:pPr>
        <w:ind w:firstLine="567"/>
        <w:jc w:val="both"/>
        <w:rPr>
          <w:sz w:val="28"/>
          <w:szCs w:val="28"/>
          <w:lang w:eastAsia="ru-RU"/>
        </w:rPr>
      </w:pPr>
      <w:r w:rsidRPr="008B1DEE">
        <w:rPr>
          <w:sz w:val="28"/>
          <w:szCs w:val="28"/>
          <w:u w:val="single"/>
          <w:lang w:eastAsia="ru-RU"/>
        </w:rPr>
        <w:t>индексы цен производителей электрической энергии</w:t>
      </w:r>
      <w:r w:rsidRPr="008B1DEE">
        <w:rPr>
          <w:sz w:val="28"/>
          <w:szCs w:val="28"/>
          <w:lang w:eastAsia="ru-RU"/>
        </w:rPr>
        <w:t xml:space="preserve"> на 2018 год 103,9%, на 2019 год – 105,9%, на 2020 год – 104,2%, на 2021 год – 104%, на 2022 год – 104%, на 2023 год – 103,9% (далее – ИЦП Минэкономразвития России).</w:t>
      </w:r>
    </w:p>
    <w:p w14:paraId="4E61C498" w14:textId="77777777" w:rsidR="008B1DEE" w:rsidRPr="008B1DEE" w:rsidRDefault="008B1DEE" w:rsidP="008B1DEE">
      <w:pPr>
        <w:ind w:firstLine="567"/>
        <w:jc w:val="both"/>
        <w:rPr>
          <w:sz w:val="28"/>
          <w:szCs w:val="28"/>
          <w:lang w:eastAsia="ru-RU"/>
        </w:rPr>
      </w:pPr>
      <w:r w:rsidRPr="008B1DEE">
        <w:rPr>
          <w:sz w:val="28"/>
          <w:szCs w:val="28"/>
          <w:lang w:eastAsia="ru-RU"/>
        </w:rPr>
        <w:t xml:space="preserve">Вышеуказанные индексы приняты согласно </w:t>
      </w:r>
      <w:r w:rsidRPr="008B1DEE">
        <w:rPr>
          <w:rFonts w:eastAsia="Calibri"/>
          <w:sz w:val="28"/>
          <w:szCs w:val="28"/>
          <w:lang w:eastAsia="ru-RU"/>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8B1DEE">
        <w:rPr>
          <w:sz w:val="28"/>
          <w:szCs w:val="28"/>
          <w:lang w:eastAsia="ru-RU"/>
        </w:rPr>
        <w:t>прогноз Минэкономразвития России).</w:t>
      </w:r>
    </w:p>
    <w:p w14:paraId="17BFDE0D" w14:textId="77777777" w:rsidR="008B1DEE" w:rsidRPr="008B1DEE" w:rsidRDefault="008B1DEE" w:rsidP="008B1DEE">
      <w:pPr>
        <w:ind w:firstLine="567"/>
        <w:jc w:val="both"/>
        <w:rPr>
          <w:color w:val="000000"/>
          <w:sz w:val="28"/>
          <w:szCs w:val="28"/>
          <w:lang w:eastAsia="ru-RU"/>
        </w:rPr>
      </w:pPr>
    </w:p>
    <w:p w14:paraId="36B6629A" w14:textId="77777777" w:rsidR="008B1DEE" w:rsidRPr="008B1DEE" w:rsidRDefault="008B1DEE" w:rsidP="008B1DEE">
      <w:pPr>
        <w:ind w:firstLine="567"/>
        <w:jc w:val="both"/>
        <w:rPr>
          <w:sz w:val="28"/>
          <w:szCs w:val="28"/>
          <w:shd w:val="clear" w:color="auto" w:fill="FFFFFF"/>
          <w:lang w:eastAsia="ru-RU"/>
        </w:rPr>
      </w:pPr>
      <w:r w:rsidRPr="008B1DEE">
        <w:rPr>
          <w:color w:val="000000"/>
          <w:sz w:val="28"/>
          <w:szCs w:val="28"/>
          <w:lang w:eastAsia="ru-RU"/>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0DF18B89" w14:textId="77777777" w:rsidR="008B1DEE" w:rsidRPr="008B1DEE" w:rsidRDefault="008B1DEE" w:rsidP="008B1DEE">
      <w:pPr>
        <w:ind w:firstLine="567"/>
        <w:jc w:val="both"/>
        <w:rPr>
          <w:sz w:val="28"/>
          <w:szCs w:val="28"/>
          <w:lang w:eastAsia="ru-RU"/>
        </w:rPr>
      </w:pPr>
    </w:p>
    <w:p w14:paraId="0682B53B" w14:textId="77777777" w:rsidR="008B1DEE" w:rsidRPr="008B1DEE" w:rsidRDefault="008B1DEE" w:rsidP="008B1DEE">
      <w:pPr>
        <w:jc w:val="center"/>
        <w:rPr>
          <w:b/>
          <w:sz w:val="32"/>
          <w:szCs w:val="32"/>
          <w:u w:val="single"/>
          <w:lang w:eastAsia="ru-RU"/>
        </w:rPr>
      </w:pPr>
      <w:r w:rsidRPr="008B1DEE">
        <w:rPr>
          <w:b/>
          <w:sz w:val="32"/>
          <w:szCs w:val="32"/>
          <w:u w:val="single"/>
          <w:lang w:val="en-US" w:eastAsia="ru-RU"/>
        </w:rPr>
        <w:t>I</w:t>
      </w:r>
      <w:r w:rsidRPr="008B1DEE">
        <w:rPr>
          <w:b/>
          <w:sz w:val="32"/>
          <w:szCs w:val="32"/>
          <w:u w:val="single"/>
          <w:lang w:eastAsia="ru-RU"/>
        </w:rPr>
        <w:t>. Базовый уровень операционных расходов на 2019 год</w:t>
      </w:r>
    </w:p>
    <w:p w14:paraId="5F6F3D39" w14:textId="77777777" w:rsidR="008B1DEE" w:rsidRPr="008B1DEE" w:rsidRDefault="008B1DEE" w:rsidP="008B1DEE">
      <w:pPr>
        <w:jc w:val="center"/>
        <w:rPr>
          <w:b/>
          <w:sz w:val="16"/>
          <w:szCs w:val="32"/>
          <w:u w:val="single"/>
          <w:lang w:eastAsia="ru-RU"/>
        </w:rPr>
      </w:pPr>
    </w:p>
    <w:p w14:paraId="498C94AA" w14:textId="77777777" w:rsidR="008B1DEE" w:rsidRPr="008B1DEE" w:rsidRDefault="008B1DEE" w:rsidP="008B1DEE">
      <w:pPr>
        <w:tabs>
          <w:tab w:val="left" w:pos="715"/>
        </w:tabs>
        <w:autoSpaceDE w:val="0"/>
        <w:autoSpaceDN w:val="0"/>
        <w:adjustRightInd w:val="0"/>
        <w:jc w:val="both"/>
        <w:rPr>
          <w:sz w:val="28"/>
          <w:szCs w:val="28"/>
          <w:lang w:eastAsia="ru-RU"/>
        </w:rPr>
      </w:pPr>
      <w:r w:rsidRPr="008B1DEE">
        <w:rPr>
          <w:sz w:val="28"/>
          <w:szCs w:val="28"/>
          <w:lang w:eastAsia="ru-RU"/>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3130193F" w14:textId="77777777" w:rsidR="008B1DEE" w:rsidRPr="008B1DEE" w:rsidRDefault="008B1DEE" w:rsidP="008B1DEE">
      <w:pPr>
        <w:tabs>
          <w:tab w:val="left" w:pos="1134"/>
        </w:tabs>
        <w:jc w:val="center"/>
        <w:rPr>
          <w:sz w:val="28"/>
          <w:szCs w:val="32"/>
          <w:lang w:eastAsia="ru-RU"/>
        </w:rPr>
      </w:pPr>
    </w:p>
    <w:p w14:paraId="1D455769"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«Реагенты»</w:t>
      </w:r>
    </w:p>
    <w:p w14:paraId="0837229A" w14:textId="77777777" w:rsidR="008B1DEE" w:rsidRPr="008B1DEE" w:rsidRDefault="008B1DEE" w:rsidP="008B1DEE">
      <w:pPr>
        <w:tabs>
          <w:tab w:val="left" w:pos="1134"/>
        </w:tabs>
        <w:ind w:firstLine="709"/>
        <w:jc w:val="center"/>
        <w:rPr>
          <w:color w:val="FF0000"/>
          <w:sz w:val="12"/>
          <w:szCs w:val="28"/>
          <w:lang w:eastAsia="ru-RU"/>
        </w:rPr>
      </w:pPr>
    </w:p>
    <w:p w14:paraId="46371E0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4B88A3B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8125,36 </w:t>
      </w:r>
      <w:r w:rsidRPr="008B1DEE">
        <w:rPr>
          <w:sz w:val="28"/>
          <w:szCs w:val="28"/>
          <w:lang w:eastAsia="ru-RU"/>
        </w:rPr>
        <w:t>тыс. руб.</w:t>
      </w:r>
    </w:p>
    <w:p w14:paraId="53FDE997" w14:textId="77777777" w:rsidR="008B1DEE" w:rsidRPr="008B1DEE" w:rsidRDefault="008B1DEE" w:rsidP="008B1DEE">
      <w:pPr>
        <w:ind w:firstLine="720"/>
        <w:jc w:val="both"/>
        <w:rPr>
          <w:sz w:val="28"/>
          <w:szCs w:val="28"/>
          <w:lang w:eastAsia="ru-RU"/>
        </w:rPr>
      </w:pPr>
      <w:r w:rsidRPr="008B1DEE">
        <w:rPr>
          <w:sz w:val="28"/>
          <w:szCs w:val="28"/>
          <w:lang w:eastAsia="ru-RU"/>
        </w:rPr>
        <w:t>Затраты по статье включают расходы на:</w:t>
      </w:r>
    </w:p>
    <w:p w14:paraId="4EF72996" w14:textId="77777777" w:rsidR="008B1DEE" w:rsidRPr="008B1DEE" w:rsidRDefault="008B1DEE" w:rsidP="008B1DEE">
      <w:pPr>
        <w:ind w:firstLine="720"/>
        <w:jc w:val="both"/>
        <w:rPr>
          <w:sz w:val="28"/>
          <w:szCs w:val="28"/>
          <w:lang w:eastAsia="ru-RU"/>
        </w:rPr>
      </w:pPr>
      <w:r w:rsidRPr="008B1DEE">
        <w:rPr>
          <w:sz w:val="28"/>
          <w:szCs w:val="28"/>
          <w:lang w:eastAsia="ru-RU"/>
        </w:rPr>
        <w:lastRenderedPageBreak/>
        <w:t xml:space="preserve">- </w:t>
      </w:r>
      <w:r w:rsidRPr="008B1DEE">
        <w:rPr>
          <w:i/>
          <w:sz w:val="28"/>
          <w:szCs w:val="28"/>
          <w:u w:val="single"/>
          <w:lang w:eastAsia="ru-RU"/>
        </w:rPr>
        <w:t>жидкий хлор</w:t>
      </w:r>
      <w:r w:rsidRPr="008B1DEE">
        <w:rPr>
          <w:sz w:val="28"/>
          <w:szCs w:val="28"/>
          <w:lang w:eastAsia="ru-RU"/>
        </w:rPr>
        <w:t xml:space="preserve"> в сумме </w:t>
      </w:r>
      <w:r w:rsidRPr="008B1DEE">
        <w:rPr>
          <w:b/>
          <w:i/>
          <w:sz w:val="28"/>
          <w:szCs w:val="28"/>
          <w:lang w:eastAsia="ru-RU"/>
        </w:rPr>
        <w:t>2404,47</w:t>
      </w:r>
      <w:r w:rsidRPr="008B1DEE">
        <w:rPr>
          <w:sz w:val="28"/>
          <w:szCs w:val="28"/>
          <w:lang w:eastAsia="ru-RU"/>
        </w:rPr>
        <w:t xml:space="preserve"> тыс.руб. (объем реагента заявлен в размере 43,44 т., цена – 55350,00 руб./т.);</w:t>
      </w:r>
    </w:p>
    <w:p w14:paraId="7B033043"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гипохлорит натрия</w:t>
      </w:r>
      <w:r w:rsidRPr="008B1DEE">
        <w:rPr>
          <w:sz w:val="28"/>
          <w:szCs w:val="28"/>
          <w:lang w:eastAsia="ru-RU"/>
        </w:rPr>
        <w:t xml:space="preserve"> в сумме </w:t>
      </w:r>
      <w:r w:rsidRPr="008B1DEE">
        <w:rPr>
          <w:b/>
          <w:i/>
          <w:sz w:val="28"/>
          <w:szCs w:val="28"/>
          <w:lang w:eastAsia="ru-RU"/>
        </w:rPr>
        <w:t>573,01</w:t>
      </w:r>
      <w:r w:rsidRPr="008B1DEE">
        <w:rPr>
          <w:sz w:val="28"/>
          <w:szCs w:val="28"/>
          <w:lang w:eastAsia="ru-RU"/>
        </w:rPr>
        <w:t xml:space="preserve"> тыс.руб. (объем реагента заявлен в размере 22,65 т., цена – 25300,00 руб./т.);</w:t>
      </w:r>
    </w:p>
    <w:p w14:paraId="445F7333"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оксихлорид алюминия</w:t>
      </w:r>
      <w:r w:rsidRPr="008B1DEE">
        <w:rPr>
          <w:sz w:val="28"/>
          <w:szCs w:val="28"/>
          <w:lang w:eastAsia="ru-RU"/>
        </w:rPr>
        <w:t xml:space="preserve"> в сумме </w:t>
      </w:r>
      <w:r w:rsidRPr="008B1DEE">
        <w:rPr>
          <w:b/>
          <w:i/>
          <w:sz w:val="28"/>
          <w:szCs w:val="28"/>
          <w:lang w:eastAsia="ru-RU"/>
        </w:rPr>
        <w:t>5019,11</w:t>
      </w:r>
      <w:r w:rsidRPr="008B1DEE">
        <w:rPr>
          <w:sz w:val="28"/>
          <w:szCs w:val="28"/>
          <w:lang w:eastAsia="ru-RU"/>
        </w:rPr>
        <w:t xml:space="preserve"> тыс.руб. (объем реагента заявлен в размере 223,07 т., цена – 22500,00 руб./т.);</w:t>
      </w:r>
    </w:p>
    <w:p w14:paraId="1CD344EB"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праестол</w:t>
      </w:r>
      <w:r w:rsidRPr="008B1DEE">
        <w:rPr>
          <w:sz w:val="28"/>
          <w:szCs w:val="28"/>
          <w:lang w:eastAsia="ru-RU"/>
        </w:rPr>
        <w:t xml:space="preserve"> в сумме </w:t>
      </w:r>
      <w:r w:rsidRPr="008B1DEE">
        <w:rPr>
          <w:b/>
          <w:i/>
          <w:sz w:val="28"/>
          <w:szCs w:val="28"/>
          <w:lang w:eastAsia="ru-RU"/>
        </w:rPr>
        <w:t>120,80</w:t>
      </w:r>
      <w:r w:rsidRPr="008B1DEE">
        <w:rPr>
          <w:sz w:val="28"/>
          <w:szCs w:val="28"/>
          <w:lang w:eastAsia="ru-RU"/>
        </w:rPr>
        <w:t xml:space="preserve"> тыс.руб. (объем реагента заявлен в размере 0,33 т., цена – 370000,00 руб./т.);</w:t>
      </w:r>
    </w:p>
    <w:p w14:paraId="7007B998"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медный купорос</w:t>
      </w:r>
      <w:r w:rsidRPr="008B1DEE">
        <w:rPr>
          <w:sz w:val="28"/>
          <w:szCs w:val="28"/>
          <w:lang w:eastAsia="ru-RU"/>
        </w:rPr>
        <w:t xml:space="preserve"> в сумме </w:t>
      </w:r>
      <w:r w:rsidRPr="008B1DEE">
        <w:rPr>
          <w:b/>
          <w:i/>
          <w:sz w:val="28"/>
          <w:szCs w:val="28"/>
          <w:lang w:eastAsia="ru-RU"/>
        </w:rPr>
        <w:t>6,62</w:t>
      </w:r>
      <w:r w:rsidRPr="008B1DEE">
        <w:rPr>
          <w:sz w:val="28"/>
          <w:szCs w:val="28"/>
          <w:lang w:eastAsia="ru-RU"/>
        </w:rPr>
        <w:t xml:space="preserve"> тыс.руб. (объем реагента заявлен в размере 0,03 т., цена – 220000,00 руб./т.);</w:t>
      </w:r>
    </w:p>
    <w:p w14:paraId="7367EE55"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сода кальцинированная</w:t>
      </w:r>
      <w:r w:rsidRPr="008B1DEE">
        <w:rPr>
          <w:sz w:val="28"/>
          <w:szCs w:val="28"/>
          <w:lang w:eastAsia="ru-RU"/>
        </w:rPr>
        <w:t xml:space="preserve"> в сумме </w:t>
      </w:r>
      <w:r w:rsidRPr="008B1DEE">
        <w:rPr>
          <w:b/>
          <w:i/>
          <w:sz w:val="28"/>
          <w:szCs w:val="28"/>
          <w:lang w:eastAsia="ru-RU"/>
        </w:rPr>
        <w:t>1,35</w:t>
      </w:r>
      <w:r w:rsidRPr="008B1DEE">
        <w:rPr>
          <w:sz w:val="28"/>
          <w:szCs w:val="28"/>
          <w:lang w:eastAsia="ru-RU"/>
        </w:rPr>
        <w:t xml:space="preserve"> тыс.руб. (объем реагента заявлен в размере 0,03 т., цена – 54000,00 руб./т.).</w:t>
      </w:r>
    </w:p>
    <w:p w14:paraId="752F254B" w14:textId="77777777" w:rsidR="008B1DEE" w:rsidRPr="008B1DEE" w:rsidRDefault="008B1DEE" w:rsidP="008B1DEE">
      <w:pPr>
        <w:ind w:firstLine="720"/>
        <w:jc w:val="both"/>
        <w:rPr>
          <w:sz w:val="28"/>
          <w:szCs w:val="28"/>
          <w:lang w:eastAsia="ru-RU"/>
        </w:rPr>
      </w:pPr>
      <w:r w:rsidRPr="008B1DEE">
        <w:rPr>
          <w:sz w:val="28"/>
          <w:szCs w:val="28"/>
          <w:lang w:eastAsia="ru-RU"/>
        </w:rPr>
        <w:t>В качестве обосновывающих документов в материалах тарифного дела организацией представлены:</w:t>
      </w:r>
    </w:p>
    <w:p w14:paraId="2CB6962C" w14:textId="77777777" w:rsidR="008B1DEE" w:rsidRPr="008B1DEE" w:rsidRDefault="008B1DEE" w:rsidP="008B1DEE">
      <w:pPr>
        <w:ind w:firstLine="720"/>
        <w:jc w:val="both"/>
        <w:rPr>
          <w:sz w:val="28"/>
          <w:szCs w:val="28"/>
          <w:lang w:eastAsia="ru-RU"/>
        </w:rPr>
      </w:pPr>
      <w:r w:rsidRPr="008B1DEE">
        <w:rPr>
          <w:sz w:val="28"/>
          <w:szCs w:val="28"/>
          <w:lang w:eastAsia="ru-RU"/>
        </w:rPr>
        <w:t>- расчет, выполненный согласно приложению 2.1.1 к Методическим указаниям «Расходы на сырье и материалы»;</w:t>
      </w:r>
    </w:p>
    <w:p w14:paraId="73ABED6C" w14:textId="77777777" w:rsidR="008B1DEE" w:rsidRPr="008B1DEE" w:rsidRDefault="008B1DEE" w:rsidP="008B1DEE">
      <w:pPr>
        <w:ind w:firstLine="720"/>
        <w:jc w:val="both"/>
        <w:rPr>
          <w:sz w:val="28"/>
          <w:szCs w:val="28"/>
          <w:lang w:eastAsia="ru-RU"/>
        </w:rPr>
      </w:pPr>
      <w:r w:rsidRPr="008B1DEE">
        <w:rPr>
          <w:sz w:val="28"/>
          <w:szCs w:val="28"/>
          <w:lang w:eastAsia="ru-RU"/>
        </w:rPr>
        <w:t>- расчет нормы химических реагентов по участкам водоснабжения на 2019 год;</w:t>
      </w:r>
    </w:p>
    <w:p w14:paraId="25C04777" w14:textId="77777777" w:rsidR="008B1DEE" w:rsidRPr="008B1DEE" w:rsidRDefault="008B1DEE" w:rsidP="008B1DEE">
      <w:pPr>
        <w:ind w:firstLine="720"/>
        <w:jc w:val="both"/>
        <w:rPr>
          <w:sz w:val="28"/>
          <w:szCs w:val="28"/>
          <w:lang w:eastAsia="ru-RU"/>
        </w:rPr>
      </w:pPr>
      <w:r w:rsidRPr="008B1DEE">
        <w:rPr>
          <w:sz w:val="28"/>
          <w:szCs w:val="28"/>
          <w:lang w:eastAsia="ru-RU"/>
        </w:rPr>
        <w:t>- прайсы и коммерческие предложения на поставку реагентов.</w:t>
      </w:r>
    </w:p>
    <w:p w14:paraId="5C826430" w14:textId="77777777" w:rsidR="008B1DEE" w:rsidRPr="008B1DEE" w:rsidRDefault="008B1DEE" w:rsidP="008B1DEE">
      <w:pPr>
        <w:ind w:firstLine="720"/>
        <w:jc w:val="both"/>
        <w:rPr>
          <w:sz w:val="28"/>
          <w:szCs w:val="28"/>
          <w:lang w:eastAsia="ru-RU"/>
        </w:rPr>
      </w:pPr>
    </w:p>
    <w:p w14:paraId="114A7BFA"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не 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7182E6EE" w14:textId="77777777" w:rsidR="008B1DEE" w:rsidRPr="008B1DEE" w:rsidRDefault="008B1DEE" w:rsidP="008B1DEE">
      <w:pPr>
        <w:ind w:firstLine="720"/>
        <w:jc w:val="both"/>
        <w:rPr>
          <w:sz w:val="28"/>
          <w:szCs w:val="28"/>
          <w:lang w:eastAsia="ru-RU"/>
        </w:rPr>
      </w:pPr>
      <w:r w:rsidRPr="008B1DEE">
        <w:rPr>
          <w:sz w:val="28"/>
          <w:szCs w:val="28"/>
          <w:lang w:eastAsia="ru-RU"/>
        </w:rPr>
        <w:t>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расходы по данной статье были учтены в размере:</w:t>
      </w:r>
    </w:p>
    <w:p w14:paraId="45E232BE"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2993,39 тыс.руб.;</w:t>
      </w:r>
    </w:p>
    <w:p w14:paraId="11C18DA6"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2414,54 тыс.руб.</w:t>
      </w:r>
    </w:p>
    <w:p w14:paraId="4963DEFD" w14:textId="77777777" w:rsidR="008B1DEE" w:rsidRPr="008B1DEE" w:rsidRDefault="008B1DEE" w:rsidP="008B1DEE">
      <w:pPr>
        <w:ind w:firstLine="720"/>
        <w:jc w:val="both"/>
        <w:rPr>
          <w:sz w:val="28"/>
          <w:szCs w:val="28"/>
          <w:lang w:eastAsia="ru-RU"/>
        </w:rPr>
      </w:pPr>
    </w:p>
    <w:p w14:paraId="176E66E8" w14:textId="77777777" w:rsidR="008B1DEE" w:rsidRPr="008B1DEE" w:rsidRDefault="008B1DEE" w:rsidP="008B1DEE">
      <w:pPr>
        <w:ind w:firstLine="720"/>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5407,93</w:t>
      </w:r>
      <w:r w:rsidRPr="008B1DEE">
        <w:rPr>
          <w:sz w:val="28"/>
          <w:szCs w:val="28"/>
          <w:lang w:eastAsia="ru-RU"/>
        </w:rPr>
        <w:t xml:space="preserve"> тыс.руб., в том числе:</w:t>
      </w:r>
    </w:p>
    <w:p w14:paraId="016E8157"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жидкий хлор</w:t>
      </w:r>
      <w:r w:rsidRPr="008B1DEE">
        <w:rPr>
          <w:sz w:val="28"/>
          <w:szCs w:val="28"/>
          <w:lang w:eastAsia="ru-RU"/>
        </w:rPr>
        <w:t xml:space="preserve"> в сумме </w:t>
      </w:r>
      <w:r w:rsidRPr="008B1DEE">
        <w:rPr>
          <w:b/>
          <w:i/>
          <w:sz w:val="28"/>
          <w:szCs w:val="28"/>
          <w:lang w:eastAsia="ru-RU"/>
        </w:rPr>
        <w:t>2289,22</w:t>
      </w:r>
      <w:r w:rsidRPr="008B1DEE">
        <w:rPr>
          <w:sz w:val="28"/>
          <w:szCs w:val="28"/>
          <w:lang w:eastAsia="ru-RU"/>
        </w:rPr>
        <w:t xml:space="preserve"> тыс.руб. (объем реагента принят в размере 43,44 т., цена – 52697,07 руб./т.);</w:t>
      </w:r>
    </w:p>
    <w:p w14:paraId="07649CC8"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гипохлорит натрия</w:t>
      </w:r>
      <w:r w:rsidRPr="008B1DEE">
        <w:rPr>
          <w:sz w:val="28"/>
          <w:szCs w:val="28"/>
          <w:lang w:eastAsia="ru-RU"/>
        </w:rPr>
        <w:t xml:space="preserve"> в сумме </w:t>
      </w:r>
      <w:r w:rsidRPr="008B1DEE">
        <w:rPr>
          <w:b/>
          <w:i/>
          <w:sz w:val="28"/>
          <w:szCs w:val="28"/>
          <w:lang w:eastAsia="ru-RU"/>
        </w:rPr>
        <w:t>355,84</w:t>
      </w:r>
      <w:r w:rsidRPr="008B1DEE">
        <w:rPr>
          <w:sz w:val="28"/>
          <w:szCs w:val="28"/>
          <w:lang w:eastAsia="ru-RU"/>
        </w:rPr>
        <w:t xml:space="preserve"> тыс.руб. (объем реагента принят в размере 22,65 т., цена – 15711,28 руб./т.);</w:t>
      </w:r>
    </w:p>
    <w:p w14:paraId="39DF64A6"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оксихлорид алюминия</w:t>
      </w:r>
      <w:r w:rsidRPr="008B1DEE">
        <w:rPr>
          <w:sz w:val="28"/>
          <w:szCs w:val="28"/>
          <w:lang w:eastAsia="ru-RU"/>
        </w:rPr>
        <w:t xml:space="preserve"> в сумме </w:t>
      </w:r>
      <w:r w:rsidRPr="008B1DEE">
        <w:rPr>
          <w:b/>
          <w:i/>
          <w:sz w:val="28"/>
          <w:szCs w:val="28"/>
          <w:lang w:eastAsia="ru-RU"/>
        </w:rPr>
        <w:t>2658,84</w:t>
      </w:r>
      <w:r w:rsidRPr="008B1DEE">
        <w:rPr>
          <w:sz w:val="28"/>
          <w:szCs w:val="28"/>
          <w:lang w:eastAsia="ru-RU"/>
        </w:rPr>
        <w:t xml:space="preserve"> тыс.руб. (объем реагента принят в размере 223,07 т., цена – 11919,23 руб./т.);</w:t>
      </w:r>
    </w:p>
    <w:p w14:paraId="4A24F7ED"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праестол</w:t>
      </w:r>
      <w:r w:rsidRPr="008B1DEE">
        <w:rPr>
          <w:sz w:val="28"/>
          <w:szCs w:val="28"/>
          <w:lang w:eastAsia="ru-RU"/>
        </w:rPr>
        <w:t xml:space="preserve"> в сумме </w:t>
      </w:r>
      <w:r w:rsidRPr="008B1DEE">
        <w:rPr>
          <w:b/>
          <w:i/>
          <w:sz w:val="28"/>
          <w:szCs w:val="28"/>
          <w:lang w:eastAsia="ru-RU"/>
        </w:rPr>
        <w:t>98,12</w:t>
      </w:r>
      <w:r w:rsidRPr="008B1DEE">
        <w:rPr>
          <w:sz w:val="28"/>
          <w:szCs w:val="28"/>
          <w:lang w:eastAsia="ru-RU"/>
        </w:rPr>
        <w:t xml:space="preserve"> тыс.руб. (объем реагента принят в размере 0,33 т., цена – 300554,73 руб./т.);</w:t>
      </w:r>
    </w:p>
    <w:p w14:paraId="07482980"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медный купорос</w:t>
      </w:r>
      <w:r w:rsidRPr="008B1DEE">
        <w:rPr>
          <w:sz w:val="28"/>
          <w:szCs w:val="28"/>
          <w:lang w:eastAsia="ru-RU"/>
        </w:rPr>
        <w:t xml:space="preserve"> в сумме </w:t>
      </w:r>
      <w:r w:rsidRPr="008B1DEE">
        <w:rPr>
          <w:b/>
          <w:i/>
          <w:sz w:val="28"/>
          <w:szCs w:val="28"/>
          <w:lang w:eastAsia="ru-RU"/>
        </w:rPr>
        <w:t>4,07</w:t>
      </w:r>
      <w:r w:rsidRPr="008B1DEE">
        <w:rPr>
          <w:sz w:val="28"/>
          <w:szCs w:val="28"/>
          <w:lang w:eastAsia="ru-RU"/>
        </w:rPr>
        <w:t xml:space="preserve"> тыс.руб. (объем реагента принят в размере 0,03 т., цена – 135460,00 руб./т.);</w:t>
      </w:r>
    </w:p>
    <w:p w14:paraId="766CC446"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сода кальцинированная</w:t>
      </w:r>
      <w:r w:rsidRPr="008B1DEE">
        <w:rPr>
          <w:sz w:val="28"/>
          <w:szCs w:val="28"/>
          <w:lang w:eastAsia="ru-RU"/>
        </w:rPr>
        <w:t xml:space="preserve"> в сумме </w:t>
      </w:r>
      <w:r w:rsidRPr="008B1DEE">
        <w:rPr>
          <w:b/>
          <w:i/>
          <w:sz w:val="28"/>
          <w:szCs w:val="28"/>
          <w:lang w:eastAsia="ru-RU"/>
        </w:rPr>
        <w:t>1,83</w:t>
      </w:r>
      <w:r w:rsidRPr="008B1DEE">
        <w:rPr>
          <w:sz w:val="28"/>
          <w:szCs w:val="28"/>
          <w:lang w:eastAsia="ru-RU"/>
        </w:rPr>
        <w:t xml:space="preserve"> тыс.руб. (объем реагента принят в размере 0,03 т., цена – 72940,00 руб./т.).</w:t>
      </w:r>
    </w:p>
    <w:p w14:paraId="45B2BB26" w14:textId="77777777" w:rsidR="008B1DEE" w:rsidRPr="008B1DEE" w:rsidRDefault="008B1DEE" w:rsidP="008B1DEE">
      <w:pPr>
        <w:ind w:firstLine="720"/>
        <w:jc w:val="both"/>
        <w:rPr>
          <w:sz w:val="28"/>
          <w:szCs w:val="28"/>
          <w:lang w:eastAsia="ru-RU"/>
        </w:rPr>
      </w:pPr>
    </w:p>
    <w:p w14:paraId="74C2753F" w14:textId="77777777" w:rsidR="008B1DEE" w:rsidRPr="008B1DEE" w:rsidRDefault="008B1DEE" w:rsidP="008B1DEE">
      <w:pPr>
        <w:ind w:firstLine="720"/>
        <w:jc w:val="both"/>
        <w:rPr>
          <w:sz w:val="28"/>
          <w:szCs w:val="28"/>
          <w:lang w:eastAsia="ru-RU"/>
        </w:rPr>
      </w:pPr>
      <w:r w:rsidRPr="008B1DEE">
        <w:rPr>
          <w:sz w:val="28"/>
          <w:szCs w:val="28"/>
          <w:lang w:eastAsia="ru-RU"/>
        </w:rPr>
        <w:lastRenderedPageBreak/>
        <w:t>Расходы по статье приняты на уровне суммарных затрат для г. Калтан и г. Осинники,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(что также соответствует заключенным концессионным соглашениям). Данные предельные значения рассчитывались регулятором, исходя из имеющихся данных о фактических объемах и ценах на реагенты за 2017 год организаций, ранее эксплуатировавших объекты данных централизованных систем холодного водоснабжения – МУП ОГО «Водоканал» (г. Осинники), МУП КГО «УКВС» (г. Калтан). При расчете также применялись ИПЦ Минэкономразвития России 102,7% на 2018 год и 104,6% на 2019 год.</w:t>
      </w:r>
    </w:p>
    <w:p w14:paraId="6318E6EC" w14:textId="77777777" w:rsidR="008B1DEE" w:rsidRPr="008B1DEE" w:rsidRDefault="008B1DEE" w:rsidP="008B1DEE">
      <w:pPr>
        <w:ind w:firstLine="720"/>
        <w:jc w:val="both"/>
        <w:rPr>
          <w:sz w:val="28"/>
          <w:szCs w:val="28"/>
          <w:lang w:eastAsia="ru-RU"/>
        </w:rPr>
      </w:pPr>
    </w:p>
    <w:p w14:paraId="4D5FE17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5407,93</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7258B9F6" w14:textId="77777777" w:rsidR="008B1DEE" w:rsidRPr="008B1DEE" w:rsidRDefault="008B1DEE" w:rsidP="008B1DEE">
      <w:pPr>
        <w:tabs>
          <w:tab w:val="left" w:pos="1134"/>
        </w:tabs>
        <w:ind w:left="709"/>
        <w:jc w:val="both"/>
        <w:rPr>
          <w:sz w:val="28"/>
          <w:szCs w:val="28"/>
          <w:lang w:eastAsia="ru-RU"/>
        </w:rPr>
      </w:pPr>
    </w:p>
    <w:p w14:paraId="50E3139E"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 xml:space="preserve"> «Материалы и запасные части»</w:t>
      </w:r>
    </w:p>
    <w:p w14:paraId="32747AFA" w14:textId="77777777" w:rsidR="008B1DEE" w:rsidRPr="008B1DEE" w:rsidRDefault="008B1DEE" w:rsidP="008B1DEE">
      <w:pPr>
        <w:tabs>
          <w:tab w:val="left" w:pos="1134"/>
        </w:tabs>
        <w:ind w:firstLine="709"/>
        <w:jc w:val="center"/>
        <w:rPr>
          <w:color w:val="FF0000"/>
          <w:sz w:val="12"/>
          <w:szCs w:val="28"/>
          <w:lang w:eastAsia="ru-RU"/>
        </w:rPr>
      </w:pPr>
    </w:p>
    <w:p w14:paraId="399E95D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13E7752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1609,33 </w:t>
      </w:r>
      <w:r w:rsidRPr="008B1DEE">
        <w:rPr>
          <w:sz w:val="28"/>
          <w:szCs w:val="28"/>
          <w:lang w:eastAsia="ru-RU"/>
        </w:rPr>
        <w:t>тыс. руб.</w:t>
      </w:r>
    </w:p>
    <w:p w14:paraId="31874D43"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2EABDE3B" w14:textId="77777777" w:rsidR="008B1DEE" w:rsidRPr="008B1DEE" w:rsidRDefault="008B1DEE" w:rsidP="008B1DEE">
      <w:pPr>
        <w:ind w:firstLine="720"/>
        <w:jc w:val="both"/>
        <w:rPr>
          <w:sz w:val="28"/>
          <w:szCs w:val="28"/>
          <w:lang w:eastAsia="ru-RU"/>
        </w:rPr>
      </w:pPr>
      <w:r w:rsidRPr="008B1DEE">
        <w:rPr>
          <w:sz w:val="28"/>
          <w:szCs w:val="28"/>
          <w:lang w:eastAsia="ru-RU"/>
        </w:rPr>
        <w:t>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расходы по данной статье были учтены в размере:</w:t>
      </w:r>
    </w:p>
    <w:p w14:paraId="12793D93"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704,56 тыс.руб.;</w:t>
      </w:r>
    </w:p>
    <w:p w14:paraId="503BF676"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904,77 тыс.руб.</w:t>
      </w:r>
    </w:p>
    <w:p w14:paraId="276AE05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1609,33</w:t>
      </w:r>
      <w:r w:rsidRPr="008B1DEE">
        <w:rPr>
          <w:sz w:val="28"/>
          <w:szCs w:val="28"/>
          <w:lang w:eastAsia="ru-RU"/>
        </w:rPr>
        <w:t xml:space="preserve"> тыс.руб.</w:t>
      </w:r>
    </w:p>
    <w:p w14:paraId="4A2D2A6B"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суммарным затратам для г. Калтан и г. Осинники, определенным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и заключенным концессионным соглашениям. Данные предельные значения рассчитывались регулятором, исходя из имеющихся данных о фактических расходах за 2017 год организаций, ранее эксплуатировавших объекты данных централизованных систем холодного водоснабжения – МУП ОГО «Водоканал» (г. Осинники), МУП КГО «УКВС» (г. Калтан). При расчете также применялись ИПЦ Минэкономразвития России 102,7% на 2018 год и 104,6% на 2019 год.</w:t>
      </w:r>
    </w:p>
    <w:p w14:paraId="41C12948" w14:textId="77777777" w:rsidR="008B1DEE" w:rsidRPr="008B1DEE" w:rsidRDefault="008B1DEE" w:rsidP="008B1DEE">
      <w:pPr>
        <w:ind w:firstLine="720"/>
        <w:jc w:val="both"/>
        <w:rPr>
          <w:sz w:val="28"/>
          <w:szCs w:val="28"/>
          <w:lang w:eastAsia="ru-RU"/>
        </w:rPr>
      </w:pPr>
    </w:p>
    <w:p w14:paraId="2A5983E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1609,33</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4725F91A" w14:textId="77777777" w:rsidR="008B1DEE" w:rsidRPr="008B1DEE" w:rsidRDefault="008B1DEE" w:rsidP="008B1DEE">
      <w:pPr>
        <w:tabs>
          <w:tab w:val="left" w:pos="1134"/>
        </w:tabs>
        <w:ind w:firstLine="709"/>
        <w:jc w:val="both"/>
        <w:rPr>
          <w:sz w:val="28"/>
          <w:szCs w:val="28"/>
          <w:lang w:eastAsia="ru-RU"/>
        </w:rPr>
      </w:pPr>
    </w:p>
    <w:p w14:paraId="16D23F87"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lastRenderedPageBreak/>
        <w:t>«Расходы на оплату труда основного производственного персонала»</w:t>
      </w:r>
    </w:p>
    <w:p w14:paraId="1ADBD2CC" w14:textId="77777777" w:rsidR="008B1DEE" w:rsidRPr="008B1DEE" w:rsidRDefault="008B1DEE" w:rsidP="008B1DEE">
      <w:pPr>
        <w:tabs>
          <w:tab w:val="left" w:pos="1134"/>
        </w:tabs>
        <w:jc w:val="center"/>
        <w:rPr>
          <w:sz w:val="6"/>
          <w:szCs w:val="16"/>
          <w:lang w:eastAsia="ru-RU"/>
        </w:rPr>
      </w:pPr>
    </w:p>
    <w:p w14:paraId="7E328AC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7403477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56732,54 </w:t>
      </w:r>
      <w:r w:rsidRPr="008B1DEE">
        <w:rPr>
          <w:sz w:val="28"/>
          <w:szCs w:val="28"/>
          <w:lang w:eastAsia="ru-RU"/>
        </w:rPr>
        <w:t xml:space="preserve">тыс. руб. при численности </w:t>
      </w:r>
      <w:r w:rsidRPr="008B1DEE">
        <w:rPr>
          <w:b/>
          <w:i/>
          <w:sz w:val="28"/>
          <w:szCs w:val="28"/>
          <w:lang w:eastAsia="ru-RU"/>
        </w:rPr>
        <w:t xml:space="preserve">193,00 </w:t>
      </w:r>
      <w:r w:rsidRPr="008B1DEE">
        <w:rPr>
          <w:sz w:val="28"/>
          <w:szCs w:val="28"/>
          <w:lang w:eastAsia="ru-RU"/>
        </w:rPr>
        <w:t xml:space="preserve">человек и среднемесячной заработной плате </w:t>
      </w:r>
      <w:r w:rsidRPr="008B1DEE">
        <w:rPr>
          <w:b/>
          <w:i/>
          <w:sz w:val="28"/>
          <w:szCs w:val="28"/>
          <w:lang w:eastAsia="ru-RU"/>
        </w:rPr>
        <w:t xml:space="preserve">24495,92 </w:t>
      </w:r>
      <w:r w:rsidRPr="008B1DEE">
        <w:rPr>
          <w:sz w:val="28"/>
          <w:szCs w:val="28"/>
          <w:lang w:eastAsia="ru-RU"/>
        </w:rPr>
        <w:t>руб./чел./мес.</w:t>
      </w:r>
    </w:p>
    <w:p w14:paraId="3CD88EC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В качестве обосновывающих документов в материалах тарифного дела организацией представлены:</w:t>
      </w:r>
    </w:p>
    <w:p w14:paraId="5AEAEC5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расчет расходов на оплату труда по регулируемым видам деятельности в соответствии с Методическими указаниями;</w:t>
      </w:r>
    </w:p>
    <w:p w14:paraId="017ABE3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действующее штатное расписание.</w:t>
      </w:r>
    </w:p>
    <w:p w14:paraId="5CDF5B28" w14:textId="77777777" w:rsidR="008B1DEE" w:rsidRPr="008B1DEE" w:rsidRDefault="008B1DEE" w:rsidP="008B1DEE">
      <w:pPr>
        <w:tabs>
          <w:tab w:val="left" w:pos="709"/>
        </w:tabs>
        <w:jc w:val="both"/>
        <w:rPr>
          <w:sz w:val="28"/>
          <w:szCs w:val="28"/>
          <w:lang w:eastAsia="ru-RU"/>
        </w:rPr>
      </w:pPr>
      <w:r w:rsidRPr="008B1DEE">
        <w:rPr>
          <w:sz w:val="28"/>
          <w:szCs w:val="28"/>
          <w:lang w:eastAsia="ru-RU"/>
        </w:rPr>
        <w:tab/>
      </w:r>
    </w:p>
    <w:p w14:paraId="7FB8E2F2" w14:textId="77777777" w:rsidR="008B1DEE" w:rsidRPr="008B1DEE" w:rsidRDefault="008B1DEE" w:rsidP="008B1DEE">
      <w:pPr>
        <w:tabs>
          <w:tab w:val="left" w:pos="709"/>
        </w:tabs>
        <w:jc w:val="both"/>
        <w:rPr>
          <w:sz w:val="28"/>
          <w:szCs w:val="28"/>
          <w:lang w:eastAsia="ru-RU"/>
        </w:rPr>
      </w:pPr>
      <w:r w:rsidRPr="008B1DEE">
        <w:rPr>
          <w:sz w:val="28"/>
          <w:szCs w:val="28"/>
          <w:lang w:eastAsia="ru-RU"/>
        </w:rPr>
        <w:tab/>
        <w:t xml:space="preserve">Общая величина фонда оплаты труда, заявленная организацией,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72E76C4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56732,54</w:t>
      </w:r>
      <w:r w:rsidRPr="008B1DEE">
        <w:rPr>
          <w:sz w:val="28"/>
          <w:szCs w:val="28"/>
          <w:lang w:eastAsia="ru-RU"/>
        </w:rPr>
        <w:t xml:space="preserve"> тыс.руб.</w:t>
      </w:r>
    </w:p>
    <w:p w14:paraId="3331BE21"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в соответствии с представленным штатным расписанием на 2019 год.</w:t>
      </w:r>
    </w:p>
    <w:p w14:paraId="1657C5D7" w14:textId="77777777" w:rsidR="008B1DEE" w:rsidRPr="008B1DEE" w:rsidRDefault="008B1DEE" w:rsidP="008B1DEE">
      <w:pPr>
        <w:ind w:firstLine="720"/>
        <w:jc w:val="both"/>
        <w:rPr>
          <w:sz w:val="28"/>
          <w:szCs w:val="28"/>
          <w:lang w:eastAsia="ru-RU"/>
        </w:rPr>
      </w:pPr>
    </w:p>
    <w:p w14:paraId="404D986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56732,54</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7BDBA1D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Средняя заработная плата основного производственного персонала составила </w:t>
      </w:r>
      <w:r w:rsidRPr="008B1DEE">
        <w:rPr>
          <w:b/>
          <w:i/>
          <w:sz w:val="28"/>
          <w:szCs w:val="28"/>
          <w:lang w:eastAsia="ru-RU"/>
        </w:rPr>
        <w:t xml:space="preserve">24495,92 </w:t>
      </w:r>
      <w:r w:rsidRPr="008B1DEE">
        <w:rPr>
          <w:sz w:val="28"/>
          <w:szCs w:val="28"/>
          <w:lang w:eastAsia="ru-RU"/>
        </w:rPr>
        <w:t xml:space="preserve">руб./чел./мес. Численность принята на уровне предложения организации в соответствии с представленным штатным расписанием на 2019 год – </w:t>
      </w:r>
      <w:r w:rsidRPr="008B1DEE">
        <w:rPr>
          <w:b/>
          <w:i/>
          <w:sz w:val="28"/>
          <w:szCs w:val="28"/>
          <w:lang w:eastAsia="ru-RU"/>
        </w:rPr>
        <w:t>193,00</w:t>
      </w:r>
      <w:r w:rsidRPr="008B1DEE">
        <w:rPr>
          <w:sz w:val="28"/>
          <w:szCs w:val="28"/>
          <w:lang w:eastAsia="ru-RU"/>
        </w:rPr>
        <w:t xml:space="preserve"> человека. </w:t>
      </w:r>
    </w:p>
    <w:p w14:paraId="33DBD44D" w14:textId="77777777" w:rsidR="008B1DEE" w:rsidRPr="008B1DEE" w:rsidRDefault="008B1DEE" w:rsidP="008B1DEE">
      <w:pPr>
        <w:tabs>
          <w:tab w:val="left" w:pos="1134"/>
        </w:tabs>
        <w:ind w:firstLine="709"/>
        <w:jc w:val="both"/>
        <w:rPr>
          <w:color w:val="FF0000"/>
          <w:sz w:val="28"/>
          <w:szCs w:val="28"/>
          <w:lang w:eastAsia="ru-RU"/>
        </w:rPr>
      </w:pPr>
    </w:p>
    <w:p w14:paraId="136C4DBD"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«Отчисления на социальные нужды от расходов на оплату труда основного производственного персонала»</w:t>
      </w:r>
    </w:p>
    <w:p w14:paraId="3CEF153E" w14:textId="77777777" w:rsidR="008B1DEE" w:rsidRPr="008B1DEE" w:rsidRDefault="008B1DEE" w:rsidP="008B1DEE">
      <w:pPr>
        <w:tabs>
          <w:tab w:val="left" w:pos="1134"/>
        </w:tabs>
        <w:ind w:left="709"/>
        <w:jc w:val="center"/>
        <w:rPr>
          <w:b/>
          <w:sz w:val="10"/>
          <w:szCs w:val="32"/>
          <w:u w:val="single"/>
          <w:lang w:eastAsia="ru-RU"/>
        </w:rPr>
      </w:pPr>
    </w:p>
    <w:p w14:paraId="3B0EAD3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3D18BC1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17133,23 </w:t>
      </w:r>
      <w:r w:rsidRPr="008B1DEE">
        <w:rPr>
          <w:sz w:val="28"/>
          <w:szCs w:val="28"/>
          <w:lang w:eastAsia="ru-RU"/>
        </w:rPr>
        <w:t>тыс. руб.</w:t>
      </w:r>
    </w:p>
    <w:p w14:paraId="78F4FB19" w14:textId="77777777" w:rsidR="008B1DEE" w:rsidRPr="008B1DEE" w:rsidRDefault="008B1DEE" w:rsidP="008B1DEE">
      <w:pPr>
        <w:tabs>
          <w:tab w:val="left" w:pos="1134"/>
        </w:tabs>
        <w:ind w:firstLine="709"/>
        <w:jc w:val="both"/>
        <w:rPr>
          <w:color w:val="000000"/>
          <w:sz w:val="28"/>
          <w:szCs w:val="28"/>
          <w:lang w:eastAsia="ru-RU"/>
        </w:rPr>
      </w:pPr>
      <w:r w:rsidRPr="008B1DEE">
        <w:rPr>
          <w:sz w:val="28"/>
          <w:szCs w:val="28"/>
          <w:lang w:eastAsia="ru-RU"/>
        </w:rPr>
        <w:t xml:space="preserve">Расходы по данной статье приняты в размере </w:t>
      </w:r>
      <w:r w:rsidRPr="008B1DEE">
        <w:rPr>
          <w:b/>
          <w:i/>
          <w:sz w:val="28"/>
          <w:szCs w:val="28"/>
          <w:lang w:eastAsia="ru-RU"/>
        </w:rPr>
        <w:t>17133,23</w:t>
      </w:r>
      <w:r w:rsidRPr="008B1DEE">
        <w:rPr>
          <w:sz w:val="28"/>
          <w:szCs w:val="28"/>
          <w:lang w:eastAsia="ru-RU"/>
        </w:rPr>
        <w:t xml:space="preserve"> тыс.руб. и были рассчитаны на основании </w:t>
      </w:r>
      <w:r w:rsidRPr="008B1DEE">
        <w:rPr>
          <w:color w:val="000000"/>
          <w:sz w:val="28"/>
          <w:szCs w:val="28"/>
          <w:lang w:eastAsia="ru-RU"/>
        </w:rPr>
        <w:t>ст. 425 Налогового кодекса РФ (часть вторая)                   от 05.08.2000 № 117 – ФЗ (30%) с учетом изменений, вступивших в силу с 01.01.2019г., в том числе:</w:t>
      </w:r>
    </w:p>
    <w:p w14:paraId="6951DD20"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пенсионное страхование 22 %.</w:t>
      </w:r>
    </w:p>
    <w:p w14:paraId="049CF5F6"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социальное страхование на случай временной нетрудоспособности 2,9 %.</w:t>
      </w:r>
    </w:p>
    <w:p w14:paraId="14948FF9"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обязательное медицинское страхование 5,1 %.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w:t>
      </w:r>
      <w:r w:rsidRPr="008B1DEE">
        <w:rPr>
          <w:color w:val="000000"/>
          <w:sz w:val="28"/>
          <w:szCs w:val="28"/>
          <w:lang w:eastAsia="ru-RU"/>
        </w:rPr>
        <w:lastRenderedPageBreak/>
        <w:t>производстве и профессиональных заболеваний». Размер страхования определен в соответствии с представленным уведомлением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(0,20 %).</w:t>
      </w:r>
    </w:p>
    <w:p w14:paraId="2264006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17133,23</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716F3033" w14:textId="77777777" w:rsidR="008B1DEE" w:rsidRPr="008B1DEE" w:rsidRDefault="008B1DEE" w:rsidP="008B1DEE">
      <w:pPr>
        <w:tabs>
          <w:tab w:val="left" w:pos="1134"/>
        </w:tabs>
        <w:ind w:left="709"/>
        <w:jc w:val="both"/>
        <w:rPr>
          <w:color w:val="FF0000"/>
          <w:sz w:val="28"/>
          <w:szCs w:val="28"/>
          <w:lang w:eastAsia="ru-RU"/>
        </w:rPr>
      </w:pPr>
    </w:p>
    <w:p w14:paraId="5198FFC0"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eastAsia="ru-RU"/>
        </w:rPr>
        <w:t>«Цеховые (общехозяйственные) расходы»</w:t>
      </w:r>
    </w:p>
    <w:p w14:paraId="75983FE3" w14:textId="77777777" w:rsidR="008B1DEE" w:rsidRPr="008B1DEE" w:rsidRDefault="008B1DEE" w:rsidP="008B1DEE">
      <w:pPr>
        <w:tabs>
          <w:tab w:val="left" w:pos="1134"/>
        </w:tabs>
        <w:ind w:firstLine="709"/>
        <w:jc w:val="center"/>
        <w:rPr>
          <w:color w:val="FF0000"/>
          <w:sz w:val="12"/>
          <w:szCs w:val="28"/>
          <w:lang w:eastAsia="ru-RU"/>
        </w:rPr>
      </w:pPr>
    </w:p>
    <w:p w14:paraId="6CD7F12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334C6C8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16478,44 </w:t>
      </w:r>
      <w:r w:rsidRPr="008B1DEE">
        <w:rPr>
          <w:sz w:val="28"/>
          <w:szCs w:val="28"/>
          <w:lang w:eastAsia="ru-RU"/>
        </w:rPr>
        <w:t>тыс. руб.</w:t>
      </w:r>
    </w:p>
    <w:p w14:paraId="15EBF912"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включают затраты на:</w:t>
      </w:r>
    </w:p>
    <w:p w14:paraId="18BED759"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заработную плату цехового персонала</w:t>
      </w:r>
      <w:r w:rsidRPr="008B1DEE">
        <w:rPr>
          <w:sz w:val="28"/>
          <w:szCs w:val="28"/>
          <w:lang w:eastAsia="ru-RU"/>
        </w:rPr>
        <w:t xml:space="preserve"> в сумме </w:t>
      </w:r>
      <w:r w:rsidRPr="008B1DEE">
        <w:rPr>
          <w:b/>
          <w:i/>
          <w:sz w:val="28"/>
          <w:szCs w:val="28"/>
          <w:lang w:eastAsia="ru-RU"/>
        </w:rPr>
        <w:t>12020,24</w:t>
      </w:r>
      <w:r w:rsidRPr="008B1DEE">
        <w:rPr>
          <w:sz w:val="28"/>
          <w:szCs w:val="28"/>
          <w:lang w:eastAsia="ru-RU"/>
        </w:rPr>
        <w:t xml:space="preserve"> тыс.руб. (средняя заработная плата – 23849,68 руб./чел./мес., численность –                      42,00 человека); </w:t>
      </w:r>
    </w:p>
    <w:p w14:paraId="6C582076"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отчисления на социальные нужды</w:t>
      </w:r>
      <w:r w:rsidRPr="008B1DEE">
        <w:rPr>
          <w:sz w:val="28"/>
          <w:szCs w:val="28"/>
          <w:lang w:eastAsia="ru-RU"/>
        </w:rPr>
        <w:t xml:space="preserve"> от заработной платы цехового персонала в сумме </w:t>
      </w:r>
      <w:r w:rsidRPr="008B1DEE">
        <w:rPr>
          <w:b/>
          <w:i/>
          <w:sz w:val="28"/>
          <w:szCs w:val="28"/>
          <w:lang w:eastAsia="ru-RU"/>
        </w:rPr>
        <w:t>3630,11</w:t>
      </w:r>
      <w:r w:rsidRPr="008B1DEE">
        <w:rPr>
          <w:sz w:val="28"/>
          <w:szCs w:val="28"/>
          <w:lang w:eastAsia="ru-RU"/>
        </w:rPr>
        <w:t xml:space="preserve"> тыс.руб.;</w:t>
      </w:r>
    </w:p>
    <w:p w14:paraId="0BE23260"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прочие расходы</w:t>
      </w:r>
      <w:r w:rsidRPr="008B1DEE">
        <w:rPr>
          <w:sz w:val="28"/>
          <w:szCs w:val="28"/>
          <w:lang w:eastAsia="ru-RU"/>
        </w:rPr>
        <w:t xml:space="preserve"> в размере </w:t>
      </w:r>
      <w:r w:rsidRPr="008B1DEE">
        <w:rPr>
          <w:b/>
          <w:i/>
          <w:sz w:val="28"/>
          <w:szCs w:val="28"/>
          <w:lang w:eastAsia="ru-RU"/>
        </w:rPr>
        <w:t>828,09</w:t>
      </w:r>
      <w:r w:rsidRPr="008B1DEE">
        <w:rPr>
          <w:sz w:val="28"/>
          <w:szCs w:val="28"/>
          <w:lang w:eastAsia="ru-RU"/>
        </w:rPr>
        <w:t xml:space="preserve"> тыс.руб. («Хозяйственные расходы» - 376,53 тыс.руб., «Услуги сторонних организаций» - 164,85 тыс.руб., «Затраты по мероприятиям ОТ и ПБ» - 286,36 тыс.руб., «Экологические мероприятия» - 0,35 тыс.руб.).</w:t>
      </w:r>
    </w:p>
    <w:p w14:paraId="7FB348BD" w14:textId="77777777" w:rsidR="008B1DEE" w:rsidRPr="008B1DEE" w:rsidRDefault="008B1DEE" w:rsidP="008B1DEE">
      <w:pPr>
        <w:ind w:firstLine="720"/>
        <w:jc w:val="both"/>
        <w:rPr>
          <w:sz w:val="28"/>
          <w:szCs w:val="28"/>
          <w:lang w:eastAsia="ru-RU"/>
        </w:rPr>
      </w:pPr>
    </w:p>
    <w:p w14:paraId="1BFA7FE3" w14:textId="77777777" w:rsidR="008B1DEE" w:rsidRPr="008B1DEE" w:rsidRDefault="008B1DEE" w:rsidP="008B1DEE">
      <w:pPr>
        <w:ind w:firstLine="720"/>
        <w:jc w:val="both"/>
        <w:rPr>
          <w:sz w:val="28"/>
          <w:szCs w:val="28"/>
          <w:lang w:eastAsia="ru-RU"/>
        </w:rPr>
      </w:pPr>
      <w:r w:rsidRPr="008B1DEE">
        <w:rPr>
          <w:sz w:val="28"/>
          <w:szCs w:val="28"/>
          <w:lang w:eastAsia="ru-RU"/>
        </w:rPr>
        <w:t>Затраты по данной статье приняты регулятором на следующем уровне:</w:t>
      </w:r>
    </w:p>
    <w:p w14:paraId="7408D970" w14:textId="77777777" w:rsidR="008B1DEE" w:rsidRPr="008B1DEE" w:rsidRDefault="008B1DEE" w:rsidP="008B1DEE">
      <w:pPr>
        <w:tabs>
          <w:tab w:val="left" w:pos="1134"/>
        </w:tabs>
        <w:ind w:firstLine="709"/>
        <w:jc w:val="both"/>
        <w:rPr>
          <w:sz w:val="28"/>
          <w:szCs w:val="28"/>
          <w:u w:val="single"/>
          <w:lang w:eastAsia="ru-RU"/>
        </w:rPr>
      </w:pPr>
      <w:r w:rsidRPr="008B1DEE">
        <w:rPr>
          <w:sz w:val="28"/>
          <w:szCs w:val="28"/>
          <w:lang w:eastAsia="ru-RU"/>
        </w:rPr>
        <w:t xml:space="preserve">1) </w:t>
      </w:r>
      <w:r w:rsidRPr="008B1DEE">
        <w:rPr>
          <w:sz w:val="28"/>
          <w:szCs w:val="28"/>
          <w:u w:val="single"/>
          <w:lang w:eastAsia="ru-RU"/>
        </w:rPr>
        <w:t>Фонд оплаты труда цехового персонала.</w:t>
      </w:r>
    </w:p>
    <w:p w14:paraId="128AA3D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В качестве обосновывающих документов в материалах тарифного дела организацией представлены:</w:t>
      </w:r>
    </w:p>
    <w:p w14:paraId="6BBB1B6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расчет расходов на оплату труда по регулируемым видам деятельности в соответствии с Методическими указаниями;</w:t>
      </w:r>
    </w:p>
    <w:p w14:paraId="041845F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действующее штатное расписание.</w:t>
      </w:r>
    </w:p>
    <w:p w14:paraId="32420501" w14:textId="77777777" w:rsidR="008B1DEE" w:rsidRPr="008B1DEE" w:rsidRDefault="008B1DEE" w:rsidP="008B1DEE">
      <w:pPr>
        <w:tabs>
          <w:tab w:val="left" w:pos="709"/>
        </w:tabs>
        <w:jc w:val="both"/>
        <w:rPr>
          <w:sz w:val="28"/>
          <w:szCs w:val="28"/>
          <w:lang w:eastAsia="ru-RU"/>
        </w:rPr>
      </w:pPr>
      <w:r w:rsidRPr="008B1DEE">
        <w:rPr>
          <w:sz w:val="28"/>
          <w:szCs w:val="28"/>
          <w:lang w:eastAsia="ru-RU"/>
        </w:rPr>
        <w:tab/>
      </w:r>
      <w:r w:rsidRPr="008B1DEE">
        <w:rPr>
          <w:sz w:val="28"/>
          <w:szCs w:val="28"/>
          <w:lang w:eastAsia="ru-RU"/>
        </w:rPr>
        <w:tab/>
        <w:t xml:space="preserve">Общая величина фонда оплаты труда, заявленная организацией,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29C6C82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12020,24</w:t>
      </w:r>
      <w:r w:rsidRPr="008B1DEE">
        <w:rPr>
          <w:sz w:val="28"/>
          <w:szCs w:val="28"/>
          <w:lang w:eastAsia="ru-RU"/>
        </w:rPr>
        <w:t xml:space="preserve"> тыс.руб.</w:t>
      </w:r>
    </w:p>
    <w:p w14:paraId="49F8B936"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в соответствии с представленным штатным расписанием на 2019 год.</w:t>
      </w:r>
    </w:p>
    <w:p w14:paraId="65E625E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12020,24</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494A091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Средняя заработная плата цехового персонала составила </w:t>
      </w:r>
      <w:r w:rsidRPr="008B1DEE">
        <w:rPr>
          <w:b/>
          <w:i/>
          <w:sz w:val="28"/>
          <w:szCs w:val="28"/>
          <w:lang w:eastAsia="ru-RU"/>
        </w:rPr>
        <w:t xml:space="preserve">23849,68 </w:t>
      </w:r>
      <w:r w:rsidRPr="008B1DEE">
        <w:rPr>
          <w:sz w:val="28"/>
          <w:szCs w:val="28"/>
          <w:lang w:eastAsia="ru-RU"/>
        </w:rPr>
        <w:t xml:space="preserve">руб./чел./мес. Численность принята на уровне предложения организации в соответствии с представленным штатным расписанием на 2019 год (в доле на вид деятельности – холодное водоснабжение) – </w:t>
      </w:r>
      <w:r w:rsidRPr="008B1DEE">
        <w:rPr>
          <w:b/>
          <w:i/>
          <w:sz w:val="28"/>
          <w:szCs w:val="28"/>
          <w:lang w:eastAsia="ru-RU"/>
        </w:rPr>
        <w:t>42,00</w:t>
      </w:r>
      <w:r w:rsidRPr="008B1DEE">
        <w:rPr>
          <w:sz w:val="28"/>
          <w:szCs w:val="28"/>
          <w:lang w:eastAsia="ru-RU"/>
        </w:rPr>
        <w:t xml:space="preserve"> человека. </w:t>
      </w:r>
    </w:p>
    <w:p w14:paraId="384B3A81" w14:textId="77777777" w:rsidR="008B1DEE" w:rsidRPr="008B1DEE" w:rsidRDefault="008B1DEE" w:rsidP="008B1DEE">
      <w:pPr>
        <w:tabs>
          <w:tab w:val="left" w:pos="1134"/>
        </w:tabs>
        <w:ind w:firstLine="709"/>
        <w:jc w:val="both"/>
        <w:rPr>
          <w:sz w:val="28"/>
          <w:szCs w:val="28"/>
          <w:lang w:eastAsia="ru-RU"/>
        </w:rPr>
      </w:pPr>
    </w:p>
    <w:p w14:paraId="39103277" w14:textId="77777777" w:rsidR="008B1DEE" w:rsidRPr="008B1DEE" w:rsidRDefault="008B1DEE" w:rsidP="008B1DEE">
      <w:pPr>
        <w:tabs>
          <w:tab w:val="left" w:pos="1134"/>
        </w:tabs>
        <w:ind w:firstLine="709"/>
        <w:jc w:val="both"/>
        <w:rPr>
          <w:color w:val="000000"/>
          <w:sz w:val="28"/>
          <w:szCs w:val="28"/>
          <w:lang w:eastAsia="ru-RU"/>
        </w:rPr>
      </w:pPr>
      <w:r w:rsidRPr="008B1DEE">
        <w:rPr>
          <w:sz w:val="28"/>
          <w:szCs w:val="28"/>
          <w:lang w:eastAsia="ru-RU"/>
        </w:rPr>
        <w:t xml:space="preserve">2) </w:t>
      </w:r>
      <w:r w:rsidRPr="008B1DEE">
        <w:rPr>
          <w:sz w:val="28"/>
          <w:szCs w:val="28"/>
          <w:u w:val="single"/>
          <w:lang w:eastAsia="ru-RU"/>
        </w:rPr>
        <w:t>расходы на отчисления на социальные нужды от заработной платы цехового персонала</w:t>
      </w:r>
      <w:r w:rsidRPr="008B1DEE">
        <w:rPr>
          <w:sz w:val="28"/>
          <w:szCs w:val="28"/>
          <w:lang w:eastAsia="ru-RU"/>
        </w:rPr>
        <w:t xml:space="preserve"> приняты в размере </w:t>
      </w:r>
      <w:r w:rsidRPr="008B1DEE">
        <w:rPr>
          <w:b/>
          <w:i/>
          <w:sz w:val="28"/>
          <w:szCs w:val="28"/>
          <w:lang w:eastAsia="ru-RU"/>
        </w:rPr>
        <w:t>3630,11</w:t>
      </w:r>
      <w:r w:rsidRPr="008B1DEE">
        <w:rPr>
          <w:sz w:val="28"/>
          <w:szCs w:val="28"/>
          <w:lang w:eastAsia="ru-RU"/>
        </w:rPr>
        <w:t xml:space="preserve"> тыс.руб. и были рассчитаны на основании </w:t>
      </w:r>
      <w:r w:rsidRPr="008B1DEE">
        <w:rPr>
          <w:color w:val="000000"/>
          <w:sz w:val="28"/>
          <w:szCs w:val="28"/>
          <w:lang w:eastAsia="ru-RU"/>
        </w:rPr>
        <w:t>ст. 425 Налогового кодекса РФ (часть вторая) от 05.08.2000               № 117 – ФЗ (30%) с учетом изменений, вступивших в силу с 01.01.2019г., в том числе:</w:t>
      </w:r>
    </w:p>
    <w:p w14:paraId="3D6CE3A3"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пенсионное страхование 22 %.</w:t>
      </w:r>
    </w:p>
    <w:p w14:paraId="1565A6FB"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социальное страхование на случай временной нетрудоспособности 2,9 %.</w:t>
      </w:r>
    </w:p>
    <w:p w14:paraId="77C39896"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медицинское страхование 5,1 %.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Размер страхования определен в соответствии с представленным уведомлением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(0,20%).</w:t>
      </w:r>
    </w:p>
    <w:p w14:paraId="25C1B58B" w14:textId="77777777" w:rsidR="008B1DEE" w:rsidRPr="008B1DEE" w:rsidRDefault="008B1DEE" w:rsidP="008B1DEE">
      <w:pPr>
        <w:ind w:firstLine="720"/>
        <w:jc w:val="both"/>
        <w:rPr>
          <w:sz w:val="28"/>
          <w:szCs w:val="28"/>
          <w:lang w:eastAsia="ru-RU"/>
        </w:rPr>
      </w:pPr>
    </w:p>
    <w:p w14:paraId="135E6380" w14:textId="77777777" w:rsidR="008B1DEE" w:rsidRPr="008B1DEE" w:rsidRDefault="008B1DEE" w:rsidP="008B1DEE">
      <w:pPr>
        <w:ind w:firstLine="720"/>
        <w:jc w:val="both"/>
        <w:rPr>
          <w:sz w:val="28"/>
          <w:szCs w:val="28"/>
          <w:u w:val="single"/>
          <w:lang w:eastAsia="ru-RU"/>
        </w:rPr>
      </w:pPr>
      <w:r w:rsidRPr="008B1DEE">
        <w:rPr>
          <w:sz w:val="28"/>
          <w:szCs w:val="28"/>
          <w:lang w:eastAsia="ru-RU"/>
        </w:rPr>
        <w:t xml:space="preserve">3) </w:t>
      </w:r>
      <w:r w:rsidRPr="008B1DEE">
        <w:rPr>
          <w:sz w:val="28"/>
          <w:szCs w:val="28"/>
          <w:u w:val="single"/>
          <w:lang w:eastAsia="ru-RU"/>
        </w:rPr>
        <w:t>Прочие расходы.</w:t>
      </w:r>
    </w:p>
    <w:p w14:paraId="271BDC59"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предприятием величина прочих цеховых расходов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72E11AAB" w14:textId="77777777" w:rsidR="008B1DEE" w:rsidRPr="008B1DEE" w:rsidRDefault="008B1DEE" w:rsidP="008B1DEE">
      <w:pPr>
        <w:ind w:firstLine="720"/>
        <w:jc w:val="both"/>
        <w:rPr>
          <w:sz w:val="28"/>
          <w:szCs w:val="28"/>
          <w:lang w:eastAsia="ru-RU"/>
        </w:rPr>
      </w:pPr>
      <w:r w:rsidRPr="008B1DEE">
        <w:rPr>
          <w:sz w:val="28"/>
          <w:szCs w:val="28"/>
          <w:lang w:eastAsia="ru-RU"/>
        </w:rPr>
        <w:t>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расходы по данной статье были учтены в размере:</w:t>
      </w:r>
    </w:p>
    <w:p w14:paraId="40C9183E"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253,27 тыс.руб.;</w:t>
      </w:r>
    </w:p>
    <w:p w14:paraId="7DB3E1C1"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574,81 тыс.руб.</w:t>
      </w:r>
    </w:p>
    <w:p w14:paraId="78E8A424" w14:textId="77777777" w:rsidR="008B1DEE" w:rsidRPr="008B1DEE" w:rsidRDefault="008B1DEE" w:rsidP="008B1DEE">
      <w:pPr>
        <w:tabs>
          <w:tab w:val="left" w:pos="1134"/>
        </w:tabs>
        <w:ind w:firstLine="709"/>
        <w:jc w:val="both"/>
        <w:rPr>
          <w:sz w:val="28"/>
          <w:szCs w:val="28"/>
          <w:lang w:eastAsia="ru-RU"/>
        </w:rPr>
      </w:pPr>
    </w:p>
    <w:p w14:paraId="0FEE032D" w14:textId="77777777" w:rsidR="008B1DEE" w:rsidRPr="008B1DEE" w:rsidRDefault="008B1DEE" w:rsidP="008B1DEE">
      <w:pPr>
        <w:ind w:firstLine="720"/>
        <w:jc w:val="both"/>
        <w:rPr>
          <w:sz w:val="28"/>
          <w:szCs w:val="28"/>
          <w:lang w:eastAsia="ru-RU"/>
        </w:rPr>
      </w:pPr>
      <w:r w:rsidRPr="008B1DEE">
        <w:rPr>
          <w:sz w:val="28"/>
          <w:szCs w:val="28"/>
          <w:lang w:eastAsia="ru-RU"/>
        </w:rPr>
        <w:t xml:space="preserve">Проанализировав представленные материалы, </w:t>
      </w:r>
      <w:r w:rsidRPr="008B1DEE">
        <w:rPr>
          <w:i/>
          <w:sz w:val="28"/>
          <w:szCs w:val="28"/>
          <w:u w:val="single"/>
          <w:lang w:eastAsia="ru-RU"/>
        </w:rPr>
        <w:t>прочие расходы</w:t>
      </w:r>
      <w:r w:rsidRPr="008B1DEE">
        <w:rPr>
          <w:sz w:val="28"/>
          <w:szCs w:val="28"/>
          <w:lang w:eastAsia="ru-RU"/>
        </w:rPr>
        <w:t xml:space="preserve"> приняты регулятором в размере </w:t>
      </w:r>
      <w:r w:rsidRPr="008B1DEE">
        <w:rPr>
          <w:b/>
          <w:i/>
          <w:sz w:val="28"/>
          <w:szCs w:val="28"/>
          <w:lang w:eastAsia="ru-RU"/>
        </w:rPr>
        <w:t>828,08</w:t>
      </w:r>
      <w:r w:rsidRPr="008B1DEE">
        <w:rPr>
          <w:sz w:val="28"/>
          <w:szCs w:val="28"/>
          <w:lang w:eastAsia="ru-RU"/>
        </w:rPr>
        <w:t xml:space="preserve"> тыс.руб. («Хозяйственные расходы» -                376,52 тыс.руб., «Услуги сторонних организаций» - 164,85 тыс.руб., «Затраты по мероприятиям ОТ и ПБ» - 286,36 тыс.руб., «Экологические мероприятия» - 0,35 тыс.руб.).</w:t>
      </w:r>
    </w:p>
    <w:p w14:paraId="38FC7FD5"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приняты на уровне предложения организации, что также соответствует суммарным затратам для г. Калтан и г. Осинники, определенным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и заключенным концессионным соглашениям. Данные предельные значения рассчитывались регулятором, исходя из имеющихся данных о плановых и фактических расходах за 2017 год организаций, ранее эксплуатировавших объекты данных централизованных систем холодного водоснабжения – МУП ОГО «Водоканал» (г. Осинники), МУП КГО «УКВС» (г. Калтан). При расчете также </w:t>
      </w:r>
      <w:r w:rsidRPr="008B1DEE">
        <w:rPr>
          <w:sz w:val="28"/>
          <w:szCs w:val="28"/>
          <w:lang w:eastAsia="ru-RU"/>
        </w:rPr>
        <w:lastRenderedPageBreak/>
        <w:t>применялись ИПЦ Минэкономразвития России 102,7% на 2018 год и 104,6% на 2019 год.</w:t>
      </w:r>
    </w:p>
    <w:p w14:paraId="49C0E7D8" w14:textId="77777777" w:rsidR="008B1DEE" w:rsidRPr="008B1DEE" w:rsidRDefault="008B1DEE" w:rsidP="008B1DEE">
      <w:pPr>
        <w:ind w:firstLine="720"/>
        <w:jc w:val="both"/>
        <w:rPr>
          <w:sz w:val="28"/>
          <w:szCs w:val="28"/>
          <w:lang w:eastAsia="ru-RU"/>
        </w:rPr>
      </w:pPr>
    </w:p>
    <w:p w14:paraId="088B1EA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Общая сумма расходов по статье в сумме </w:t>
      </w:r>
      <w:r w:rsidRPr="008B1DEE">
        <w:rPr>
          <w:b/>
          <w:i/>
          <w:sz w:val="28"/>
          <w:szCs w:val="28"/>
          <w:lang w:eastAsia="ru-RU"/>
        </w:rPr>
        <w:t>16478,43</w:t>
      </w:r>
      <w:r w:rsidRPr="008B1DEE">
        <w:rPr>
          <w:sz w:val="28"/>
          <w:szCs w:val="28"/>
          <w:lang w:eastAsia="ru-RU"/>
        </w:rPr>
        <w:t xml:space="preserve"> тыс.руб. принята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5C242763" w14:textId="77777777" w:rsidR="008B1DEE" w:rsidRPr="008B1DEE" w:rsidRDefault="008B1DEE" w:rsidP="008B1DEE">
      <w:pPr>
        <w:ind w:firstLine="720"/>
        <w:jc w:val="both"/>
        <w:rPr>
          <w:color w:val="FF0000"/>
          <w:sz w:val="28"/>
          <w:szCs w:val="28"/>
          <w:lang w:eastAsia="ru-RU"/>
        </w:rPr>
      </w:pPr>
    </w:p>
    <w:p w14:paraId="7207F3AD"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eastAsia="ru-RU"/>
        </w:rPr>
        <w:t>«Прочие производственные расходы»</w:t>
      </w:r>
    </w:p>
    <w:p w14:paraId="361C3793" w14:textId="77777777" w:rsidR="008B1DEE" w:rsidRPr="008B1DEE" w:rsidRDefault="008B1DEE" w:rsidP="008B1DEE">
      <w:pPr>
        <w:tabs>
          <w:tab w:val="left" w:pos="1134"/>
        </w:tabs>
        <w:ind w:firstLine="709"/>
        <w:jc w:val="center"/>
        <w:rPr>
          <w:color w:val="FF0000"/>
          <w:sz w:val="12"/>
          <w:szCs w:val="28"/>
          <w:lang w:eastAsia="ru-RU"/>
        </w:rPr>
      </w:pPr>
    </w:p>
    <w:p w14:paraId="738CC27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7A0D34A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10275,97 </w:t>
      </w:r>
      <w:r w:rsidRPr="008B1DEE">
        <w:rPr>
          <w:sz w:val="28"/>
          <w:szCs w:val="28"/>
          <w:lang w:eastAsia="ru-RU"/>
        </w:rPr>
        <w:t>тыс. руб., в том числе:</w:t>
      </w:r>
    </w:p>
    <w:p w14:paraId="67AAF550"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«Лабораторные анализы»</w:t>
      </w:r>
      <w:r w:rsidRPr="008B1DEE">
        <w:rPr>
          <w:sz w:val="28"/>
          <w:szCs w:val="28"/>
          <w:lang w:eastAsia="ru-RU"/>
        </w:rPr>
        <w:t xml:space="preserve"> - </w:t>
      </w:r>
      <w:r w:rsidRPr="008B1DEE">
        <w:rPr>
          <w:b/>
          <w:i/>
          <w:sz w:val="28"/>
          <w:szCs w:val="28"/>
          <w:lang w:eastAsia="ru-RU"/>
        </w:rPr>
        <w:t>270,62</w:t>
      </w:r>
      <w:r w:rsidRPr="008B1DEE">
        <w:rPr>
          <w:sz w:val="28"/>
          <w:szCs w:val="28"/>
          <w:lang w:eastAsia="ru-RU"/>
        </w:rPr>
        <w:t xml:space="preserve"> тыс.руб.; </w:t>
      </w:r>
    </w:p>
    <w:p w14:paraId="2491F2E1"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«Расходы на ГСМ (и/или расходы на обслуживание спец.техники)»</w:t>
      </w:r>
      <w:r w:rsidRPr="008B1DEE">
        <w:rPr>
          <w:sz w:val="28"/>
          <w:szCs w:val="28"/>
          <w:lang w:eastAsia="ru-RU"/>
        </w:rPr>
        <w:t xml:space="preserve"> - </w:t>
      </w:r>
      <w:r w:rsidRPr="008B1DEE">
        <w:rPr>
          <w:b/>
          <w:i/>
          <w:sz w:val="28"/>
          <w:szCs w:val="28"/>
          <w:lang w:eastAsia="ru-RU"/>
        </w:rPr>
        <w:t>3661,92</w:t>
      </w:r>
      <w:r w:rsidRPr="008B1DEE">
        <w:rPr>
          <w:sz w:val="28"/>
          <w:szCs w:val="28"/>
          <w:lang w:eastAsia="ru-RU"/>
        </w:rPr>
        <w:t xml:space="preserve"> тыс.руб.; </w:t>
      </w:r>
    </w:p>
    <w:p w14:paraId="0E1F5C09"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«Уголь»</w:t>
      </w:r>
      <w:r w:rsidRPr="008B1DEE">
        <w:rPr>
          <w:sz w:val="28"/>
          <w:szCs w:val="28"/>
          <w:lang w:eastAsia="ru-RU"/>
        </w:rPr>
        <w:t xml:space="preserve"> - </w:t>
      </w:r>
      <w:r w:rsidRPr="008B1DEE">
        <w:rPr>
          <w:b/>
          <w:i/>
          <w:sz w:val="28"/>
          <w:szCs w:val="28"/>
          <w:lang w:eastAsia="ru-RU"/>
        </w:rPr>
        <w:t>1551,53</w:t>
      </w:r>
      <w:r w:rsidRPr="008B1DEE">
        <w:rPr>
          <w:sz w:val="28"/>
          <w:szCs w:val="28"/>
          <w:lang w:eastAsia="ru-RU"/>
        </w:rPr>
        <w:t xml:space="preserve"> тыс.руб.; </w:t>
      </w:r>
    </w:p>
    <w:p w14:paraId="641A84E2"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«Спецодежда»</w:t>
      </w:r>
      <w:r w:rsidRPr="008B1DEE">
        <w:rPr>
          <w:sz w:val="28"/>
          <w:szCs w:val="28"/>
          <w:lang w:eastAsia="ru-RU"/>
        </w:rPr>
        <w:t xml:space="preserve"> - </w:t>
      </w:r>
      <w:r w:rsidRPr="008B1DEE">
        <w:rPr>
          <w:b/>
          <w:i/>
          <w:sz w:val="28"/>
          <w:szCs w:val="28"/>
          <w:lang w:eastAsia="ru-RU"/>
        </w:rPr>
        <w:t>1091,79</w:t>
      </w:r>
      <w:r w:rsidRPr="008B1DEE">
        <w:rPr>
          <w:sz w:val="28"/>
          <w:szCs w:val="28"/>
          <w:lang w:eastAsia="ru-RU"/>
        </w:rPr>
        <w:t xml:space="preserve"> тыс.руб.; </w:t>
      </w:r>
    </w:p>
    <w:p w14:paraId="6868B41B"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«Моющие средства»</w:t>
      </w:r>
      <w:r w:rsidRPr="008B1DEE">
        <w:rPr>
          <w:sz w:val="28"/>
          <w:szCs w:val="28"/>
          <w:lang w:eastAsia="ru-RU"/>
        </w:rPr>
        <w:t xml:space="preserve"> - </w:t>
      </w:r>
      <w:r w:rsidRPr="008B1DEE">
        <w:rPr>
          <w:b/>
          <w:i/>
          <w:sz w:val="28"/>
          <w:szCs w:val="28"/>
          <w:lang w:eastAsia="ru-RU"/>
        </w:rPr>
        <w:t>48,21</w:t>
      </w:r>
      <w:r w:rsidRPr="008B1DEE">
        <w:rPr>
          <w:sz w:val="28"/>
          <w:szCs w:val="28"/>
          <w:lang w:eastAsia="ru-RU"/>
        </w:rPr>
        <w:t xml:space="preserve"> тыс.руб.; </w:t>
      </w:r>
    </w:p>
    <w:p w14:paraId="13D26021"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«Услуги сторонних организаций (лабораторные анализы)»</w:t>
      </w:r>
      <w:r w:rsidRPr="008B1DEE">
        <w:rPr>
          <w:sz w:val="28"/>
          <w:szCs w:val="28"/>
          <w:lang w:eastAsia="ru-RU"/>
        </w:rPr>
        <w:t xml:space="preserve"> -                  </w:t>
      </w:r>
      <w:r w:rsidRPr="008B1DEE">
        <w:rPr>
          <w:b/>
          <w:i/>
          <w:sz w:val="28"/>
          <w:szCs w:val="28"/>
          <w:lang w:eastAsia="ru-RU"/>
        </w:rPr>
        <w:t>64,07</w:t>
      </w:r>
      <w:r w:rsidRPr="008B1DEE">
        <w:rPr>
          <w:sz w:val="28"/>
          <w:szCs w:val="28"/>
          <w:lang w:eastAsia="ru-RU"/>
        </w:rPr>
        <w:t xml:space="preserve"> тыс.руб.; </w:t>
      </w:r>
    </w:p>
    <w:p w14:paraId="08BE902F"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«Услуги охраны»</w:t>
      </w:r>
      <w:r w:rsidRPr="008B1DEE">
        <w:rPr>
          <w:sz w:val="28"/>
          <w:szCs w:val="28"/>
          <w:lang w:eastAsia="ru-RU"/>
        </w:rPr>
        <w:t xml:space="preserve"> - </w:t>
      </w:r>
      <w:r w:rsidRPr="008B1DEE">
        <w:rPr>
          <w:b/>
          <w:i/>
          <w:sz w:val="28"/>
          <w:szCs w:val="28"/>
          <w:lang w:eastAsia="ru-RU"/>
        </w:rPr>
        <w:t>1765,43</w:t>
      </w:r>
      <w:r w:rsidRPr="008B1DEE">
        <w:rPr>
          <w:sz w:val="28"/>
          <w:szCs w:val="28"/>
          <w:lang w:eastAsia="ru-RU"/>
        </w:rPr>
        <w:t xml:space="preserve"> тыс.руб.; </w:t>
      </w:r>
    </w:p>
    <w:p w14:paraId="11AE0569"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«Аренда»</w:t>
      </w:r>
      <w:r w:rsidRPr="008B1DEE">
        <w:rPr>
          <w:sz w:val="28"/>
          <w:szCs w:val="28"/>
          <w:lang w:eastAsia="ru-RU"/>
        </w:rPr>
        <w:t xml:space="preserve"> - </w:t>
      </w:r>
      <w:r w:rsidRPr="008B1DEE">
        <w:rPr>
          <w:b/>
          <w:i/>
          <w:sz w:val="28"/>
          <w:szCs w:val="28"/>
          <w:lang w:eastAsia="ru-RU"/>
        </w:rPr>
        <w:t>1822,40</w:t>
      </w:r>
      <w:r w:rsidRPr="008B1DEE">
        <w:rPr>
          <w:sz w:val="28"/>
          <w:szCs w:val="28"/>
          <w:lang w:eastAsia="ru-RU"/>
        </w:rPr>
        <w:t xml:space="preserve"> тыс.руб.</w:t>
      </w:r>
    </w:p>
    <w:p w14:paraId="5C1258AC" w14:textId="77777777" w:rsidR="008B1DEE" w:rsidRPr="008B1DEE" w:rsidRDefault="008B1DEE" w:rsidP="008B1DEE">
      <w:pPr>
        <w:ind w:firstLine="720"/>
        <w:jc w:val="both"/>
        <w:rPr>
          <w:sz w:val="28"/>
          <w:szCs w:val="28"/>
          <w:lang w:eastAsia="ru-RU"/>
        </w:rPr>
      </w:pPr>
    </w:p>
    <w:p w14:paraId="46E09BEB"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31CA739E" w14:textId="77777777" w:rsidR="008B1DEE" w:rsidRPr="008B1DEE" w:rsidRDefault="008B1DEE" w:rsidP="008B1DEE">
      <w:pPr>
        <w:ind w:firstLine="720"/>
        <w:jc w:val="both"/>
        <w:rPr>
          <w:sz w:val="28"/>
          <w:szCs w:val="28"/>
          <w:lang w:eastAsia="ru-RU"/>
        </w:rPr>
      </w:pPr>
      <w:r w:rsidRPr="008B1DEE">
        <w:rPr>
          <w:sz w:val="28"/>
          <w:szCs w:val="28"/>
          <w:lang w:eastAsia="ru-RU"/>
        </w:rPr>
        <w:t>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расходы по данной статье были учтены в размере:</w:t>
      </w:r>
    </w:p>
    <w:p w14:paraId="3EC247CB"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4403,33 тыс.руб.;</w:t>
      </w:r>
    </w:p>
    <w:p w14:paraId="3E4916F4"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5872,64 тыс.руб.</w:t>
      </w:r>
    </w:p>
    <w:p w14:paraId="1502712D" w14:textId="77777777" w:rsidR="008B1DEE" w:rsidRPr="008B1DEE" w:rsidRDefault="008B1DEE" w:rsidP="008B1DEE">
      <w:pPr>
        <w:tabs>
          <w:tab w:val="left" w:pos="1134"/>
        </w:tabs>
        <w:ind w:firstLine="709"/>
        <w:jc w:val="both"/>
        <w:rPr>
          <w:sz w:val="28"/>
          <w:szCs w:val="28"/>
          <w:lang w:eastAsia="ru-RU"/>
        </w:rPr>
      </w:pPr>
    </w:p>
    <w:p w14:paraId="19BC795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10275,97</w:t>
      </w:r>
      <w:r w:rsidRPr="008B1DEE">
        <w:rPr>
          <w:sz w:val="28"/>
          <w:szCs w:val="28"/>
          <w:lang w:eastAsia="ru-RU"/>
        </w:rPr>
        <w:t xml:space="preserve"> тыс.руб., в том числе:</w:t>
      </w:r>
    </w:p>
    <w:p w14:paraId="6E885FC3"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«Лабораторные анализы»</w:t>
      </w:r>
      <w:r w:rsidRPr="008B1DEE">
        <w:rPr>
          <w:sz w:val="28"/>
          <w:szCs w:val="28"/>
          <w:lang w:eastAsia="ru-RU"/>
        </w:rPr>
        <w:t xml:space="preserve"> - </w:t>
      </w:r>
      <w:r w:rsidRPr="008B1DEE">
        <w:rPr>
          <w:b/>
          <w:i/>
          <w:sz w:val="28"/>
          <w:szCs w:val="28"/>
          <w:lang w:eastAsia="ru-RU"/>
        </w:rPr>
        <w:t>270,62</w:t>
      </w:r>
      <w:r w:rsidRPr="008B1DEE">
        <w:rPr>
          <w:sz w:val="28"/>
          <w:szCs w:val="28"/>
          <w:lang w:eastAsia="ru-RU"/>
        </w:rPr>
        <w:t xml:space="preserve"> тыс.руб.; </w:t>
      </w:r>
    </w:p>
    <w:p w14:paraId="00CEB587"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«Расходы на ГСМ (и/или расходы на обслуживание спец.техники)»</w:t>
      </w:r>
      <w:r w:rsidRPr="008B1DEE">
        <w:rPr>
          <w:sz w:val="28"/>
          <w:szCs w:val="28"/>
          <w:lang w:eastAsia="ru-RU"/>
        </w:rPr>
        <w:t xml:space="preserve"> - </w:t>
      </w:r>
      <w:r w:rsidRPr="008B1DEE">
        <w:rPr>
          <w:b/>
          <w:i/>
          <w:sz w:val="28"/>
          <w:szCs w:val="28"/>
          <w:lang w:eastAsia="ru-RU"/>
        </w:rPr>
        <w:t>3661,92</w:t>
      </w:r>
      <w:r w:rsidRPr="008B1DEE">
        <w:rPr>
          <w:sz w:val="28"/>
          <w:szCs w:val="28"/>
          <w:lang w:eastAsia="ru-RU"/>
        </w:rPr>
        <w:t xml:space="preserve"> тыс.руб.; </w:t>
      </w:r>
    </w:p>
    <w:p w14:paraId="1516AEEC"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«Уголь»</w:t>
      </w:r>
      <w:r w:rsidRPr="008B1DEE">
        <w:rPr>
          <w:sz w:val="28"/>
          <w:szCs w:val="28"/>
          <w:lang w:eastAsia="ru-RU"/>
        </w:rPr>
        <w:t xml:space="preserve"> - </w:t>
      </w:r>
      <w:r w:rsidRPr="008B1DEE">
        <w:rPr>
          <w:b/>
          <w:i/>
          <w:sz w:val="28"/>
          <w:szCs w:val="28"/>
          <w:lang w:eastAsia="ru-RU"/>
        </w:rPr>
        <w:t>1551,53</w:t>
      </w:r>
      <w:r w:rsidRPr="008B1DEE">
        <w:rPr>
          <w:sz w:val="28"/>
          <w:szCs w:val="28"/>
          <w:lang w:eastAsia="ru-RU"/>
        </w:rPr>
        <w:t xml:space="preserve"> тыс.руб.; </w:t>
      </w:r>
    </w:p>
    <w:p w14:paraId="22415407"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«Спецодежда»</w:t>
      </w:r>
      <w:r w:rsidRPr="008B1DEE">
        <w:rPr>
          <w:sz w:val="28"/>
          <w:szCs w:val="28"/>
          <w:lang w:eastAsia="ru-RU"/>
        </w:rPr>
        <w:t xml:space="preserve"> - </w:t>
      </w:r>
      <w:r w:rsidRPr="008B1DEE">
        <w:rPr>
          <w:b/>
          <w:i/>
          <w:sz w:val="28"/>
          <w:szCs w:val="28"/>
          <w:lang w:eastAsia="ru-RU"/>
        </w:rPr>
        <w:t>1091,79</w:t>
      </w:r>
      <w:r w:rsidRPr="008B1DEE">
        <w:rPr>
          <w:sz w:val="28"/>
          <w:szCs w:val="28"/>
          <w:lang w:eastAsia="ru-RU"/>
        </w:rPr>
        <w:t xml:space="preserve"> тыс.руб.; </w:t>
      </w:r>
    </w:p>
    <w:p w14:paraId="3F4149AD"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«Моющие средства»</w:t>
      </w:r>
      <w:r w:rsidRPr="008B1DEE">
        <w:rPr>
          <w:sz w:val="28"/>
          <w:szCs w:val="28"/>
          <w:lang w:eastAsia="ru-RU"/>
        </w:rPr>
        <w:t xml:space="preserve"> - </w:t>
      </w:r>
      <w:r w:rsidRPr="008B1DEE">
        <w:rPr>
          <w:b/>
          <w:i/>
          <w:sz w:val="28"/>
          <w:szCs w:val="28"/>
          <w:lang w:eastAsia="ru-RU"/>
        </w:rPr>
        <w:t>48,21</w:t>
      </w:r>
      <w:r w:rsidRPr="008B1DEE">
        <w:rPr>
          <w:sz w:val="28"/>
          <w:szCs w:val="28"/>
          <w:lang w:eastAsia="ru-RU"/>
        </w:rPr>
        <w:t xml:space="preserve"> тыс.руб.; </w:t>
      </w:r>
    </w:p>
    <w:p w14:paraId="46B44BB9"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«Услуги сторонних организаций (лабораторные анализы)»</w:t>
      </w:r>
      <w:r w:rsidRPr="008B1DEE">
        <w:rPr>
          <w:sz w:val="28"/>
          <w:szCs w:val="28"/>
          <w:lang w:eastAsia="ru-RU"/>
        </w:rPr>
        <w:t xml:space="preserve"> -                  </w:t>
      </w:r>
      <w:r w:rsidRPr="008B1DEE">
        <w:rPr>
          <w:b/>
          <w:i/>
          <w:sz w:val="28"/>
          <w:szCs w:val="28"/>
          <w:lang w:eastAsia="ru-RU"/>
        </w:rPr>
        <w:t>64,07</w:t>
      </w:r>
      <w:r w:rsidRPr="008B1DEE">
        <w:rPr>
          <w:sz w:val="28"/>
          <w:szCs w:val="28"/>
          <w:lang w:eastAsia="ru-RU"/>
        </w:rPr>
        <w:t xml:space="preserve"> тыс.руб.; </w:t>
      </w:r>
    </w:p>
    <w:p w14:paraId="0DC9E083"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«Услуги охраны»</w:t>
      </w:r>
      <w:r w:rsidRPr="008B1DEE">
        <w:rPr>
          <w:sz w:val="28"/>
          <w:szCs w:val="28"/>
          <w:lang w:eastAsia="ru-RU"/>
        </w:rPr>
        <w:t xml:space="preserve"> - </w:t>
      </w:r>
      <w:r w:rsidRPr="008B1DEE">
        <w:rPr>
          <w:b/>
          <w:i/>
          <w:sz w:val="28"/>
          <w:szCs w:val="28"/>
          <w:lang w:eastAsia="ru-RU"/>
        </w:rPr>
        <w:t>1765,43</w:t>
      </w:r>
      <w:r w:rsidRPr="008B1DEE">
        <w:rPr>
          <w:sz w:val="28"/>
          <w:szCs w:val="28"/>
          <w:lang w:eastAsia="ru-RU"/>
        </w:rPr>
        <w:t xml:space="preserve"> тыс.руб.; </w:t>
      </w:r>
    </w:p>
    <w:p w14:paraId="14B6AF13"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«Аренда»</w:t>
      </w:r>
      <w:r w:rsidRPr="008B1DEE">
        <w:rPr>
          <w:sz w:val="28"/>
          <w:szCs w:val="28"/>
          <w:lang w:eastAsia="ru-RU"/>
        </w:rPr>
        <w:t xml:space="preserve"> - </w:t>
      </w:r>
      <w:r w:rsidRPr="008B1DEE">
        <w:rPr>
          <w:b/>
          <w:i/>
          <w:sz w:val="28"/>
          <w:szCs w:val="28"/>
          <w:lang w:eastAsia="ru-RU"/>
        </w:rPr>
        <w:t>1822,40</w:t>
      </w:r>
      <w:r w:rsidRPr="008B1DEE">
        <w:rPr>
          <w:sz w:val="28"/>
          <w:szCs w:val="28"/>
          <w:lang w:eastAsia="ru-RU"/>
        </w:rPr>
        <w:t xml:space="preserve"> тыс.руб.</w:t>
      </w:r>
    </w:p>
    <w:p w14:paraId="3F672932" w14:textId="77777777" w:rsidR="008B1DEE" w:rsidRPr="008B1DEE" w:rsidRDefault="008B1DEE" w:rsidP="008B1DEE">
      <w:pPr>
        <w:tabs>
          <w:tab w:val="left" w:pos="1134"/>
        </w:tabs>
        <w:ind w:firstLine="709"/>
        <w:jc w:val="both"/>
        <w:rPr>
          <w:sz w:val="28"/>
          <w:szCs w:val="28"/>
          <w:lang w:eastAsia="ru-RU"/>
        </w:rPr>
      </w:pPr>
    </w:p>
    <w:p w14:paraId="73A42CF7"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суммарным затратам для г. Калтан и г. Осинники, определенным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и заключенным концессионным соглашениям. Данные предельные значения рассчитывались регулятором, исходя из имеющихся данных о плановых и фактических расходах за 2017 год организаций, ранее эксплуатировавших объекты данных централизованных систем холодного водоснабжения – МУП ОГО «Водоканал» (г. Осинники), МУП КГО «УКВС» (г. Калтан). При расчете также применялись ИПЦ Минэкономразвития России 102,7% на 2018 год и 104,6% на 2019 год.</w:t>
      </w:r>
    </w:p>
    <w:p w14:paraId="7C5DFCB5" w14:textId="77777777" w:rsidR="008B1DEE" w:rsidRPr="008B1DEE" w:rsidRDefault="008B1DEE" w:rsidP="008B1DEE">
      <w:pPr>
        <w:ind w:firstLine="720"/>
        <w:jc w:val="both"/>
        <w:rPr>
          <w:sz w:val="28"/>
          <w:szCs w:val="28"/>
          <w:lang w:eastAsia="ru-RU"/>
        </w:rPr>
      </w:pPr>
    </w:p>
    <w:p w14:paraId="3CB4AB0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10275,97</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7A13294D" w14:textId="77777777" w:rsidR="008B1DEE" w:rsidRPr="008B1DEE" w:rsidRDefault="008B1DEE" w:rsidP="008B1DEE">
      <w:pPr>
        <w:tabs>
          <w:tab w:val="left" w:pos="1134"/>
        </w:tabs>
        <w:jc w:val="center"/>
        <w:rPr>
          <w:b/>
          <w:sz w:val="32"/>
          <w:szCs w:val="32"/>
          <w:u w:val="single"/>
          <w:lang w:eastAsia="ru-RU"/>
        </w:rPr>
      </w:pPr>
    </w:p>
    <w:p w14:paraId="4C245A6B"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«Ремонтные расходы»</w:t>
      </w:r>
    </w:p>
    <w:p w14:paraId="29ADA6FF" w14:textId="77777777" w:rsidR="008B1DEE" w:rsidRPr="008B1DEE" w:rsidRDefault="008B1DEE" w:rsidP="008B1DEE">
      <w:pPr>
        <w:tabs>
          <w:tab w:val="left" w:pos="1134"/>
        </w:tabs>
        <w:jc w:val="center"/>
        <w:rPr>
          <w:b/>
          <w:sz w:val="22"/>
          <w:szCs w:val="32"/>
          <w:u w:val="single"/>
          <w:lang w:eastAsia="ru-RU"/>
        </w:rPr>
      </w:pPr>
    </w:p>
    <w:p w14:paraId="05EC3C3D"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«Капитальный ремонт основных средств»</w:t>
      </w:r>
    </w:p>
    <w:p w14:paraId="52CF9B18" w14:textId="77777777" w:rsidR="008B1DEE" w:rsidRPr="008B1DEE" w:rsidRDefault="008B1DEE" w:rsidP="008B1DEE">
      <w:pPr>
        <w:tabs>
          <w:tab w:val="left" w:pos="1134"/>
        </w:tabs>
        <w:ind w:firstLine="709"/>
        <w:jc w:val="center"/>
        <w:rPr>
          <w:color w:val="FF0000"/>
          <w:sz w:val="12"/>
          <w:szCs w:val="28"/>
          <w:lang w:eastAsia="ru-RU"/>
        </w:rPr>
      </w:pPr>
    </w:p>
    <w:p w14:paraId="017DC4A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50ED375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2172,38 </w:t>
      </w:r>
      <w:r w:rsidRPr="008B1DEE">
        <w:rPr>
          <w:sz w:val="28"/>
          <w:szCs w:val="28"/>
          <w:lang w:eastAsia="ru-RU"/>
        </w:rPr>
        <w:t>тыс. руб.</w:t>
      </w:r>
    </w:p>
    <w:p w14:paraId="37700EAC"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60EF9F2B" w14:textId="77777777" w:rsidR="008B1DEE" w:rsidRPr="008B1DEE" w:rsidRDefault="008B1DEE" w:rsidP="008B1DEE">
      <w:pPr>
        <w:ind w:firstLine="720"/>
        <w:jc w:val="both"/>
        <w:rPr>
          <w:sz w:val="28"/>
          <w:szCs w:val="28"/>
          <w:lang w:eastAsia="ru-RU"/>
        </w:rPr>
      </w:pPr>
    </w:p>
    <w:p w14:paraId="63BA27C9" w14:textId="77777777" w:rsidR="008B1DEE" w:rsidRPr="008B1DEE" w:rsidRDefault="008B1DEE" w:rsidP="008B1DEE">
      <w:pPr>
        <w:ind w:firstLine="720"/>
        <w:jc w:val="both"/>
        <w:rPr>
          <w:sz w:val="28"/>
          <w:szCs w:val="28"/>
          <w:lang w:eastAsia="ru-RU"/>
        </w:rPr>
      </w:pPr>
      <w:r w:rsidRPr="008B1DEE">
        <w:rPr>
          <w:sz w:val="28"/>
          <w:szCs w:val="28"/>
          <w:lang w:eastAsia="ru-RU"/>
        </w:rPr>
        <w:t xml:space="preserve">В качестве обосновывающих материалов в тарифном деле содержатся программа ремонтного обслуживания, локальные сметные расчеты на ремонт и обслуживание объектов холодного водоснабжения питьевой водой на 2019 год, а также дефектные ведомости, обосновывающие необходимость проведения заявленных мероприятий. </w:t>
      </w:r>
    </w:p>
    <w:p w14:paraId="77952AD3" w14:textId="77777777" w:rsidR="008B1DEE" w:rsidRPr="008B1DEE" w:rsidRDefault="008B1DEE" w:rsidP="008B1DEE">
      <w:pPr>
        <w:ind w:firstLine="720"/>
        <w:jc w:val="both"/>
        <w:rPr>
          <w:sz w:val="28"/>
          <w:szCs w:val="28"/>
          <w:lang w:eastAsia="ru-RU"/>
        </w:rPr>
      </w:pPr>
      <w:r w:rsidRPr="008B1DEE">
        <w:rPr>
          <w:sz w:val="28"/>
          <w:szCs w:val="28"/>
          <w:lang w:eastAsia="ru-RU"/>
        </w:rPr>
        <w:t>Экспертиза представленных материалов была проведена специалистами технического отдела РЭК КО.</w:t>
      </w:r>
    </w:p>
    <w:p w14:paraId="3098D491"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данной статье приняты регулятором в соответствии с заключением технических специалистов РЭК КО в соответствии с представленными локальными сметными расчетами. </w:t>
      </w:r>
    </w:p>
    <w:p w14:paraId="721F988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2248,45</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412AD1A0" w14:textId="77777777" w:rsidR="008B1DEE" w:rsidRPr="008B1DEE" w:rsidRDefault="008B1DEE" w:rsidP="008B1DEE">
      <w:pPr>
        <w:tabs>
          <w:tab w:val="left" w:pos="1134"/>
        </w:tabs>
        <w:ind w:left="709"/>
        <w:jc w:val="both"/>
        <w:rPr>
          <w:color w:val="FF0000"/>
          <w:sz w:val="10"/>
          <w:szCs w:val="28"/>
          <w:lang w:eastAsia="ru-RU"/>
        </w:rPr>
      </w:pPr>
    </w:p>
    <w:p w14:paraId="22B8C0AB" w14:textId="77777777" w:rsidR="008B1DEE" w:rsidRPr="008B1DEE" w:rsidRDefault="008B1DEE" w:rsidP="008B1DEE">
      <w:pPr>
        <w:tabs>
          <w:tab w:val="left" w:pos="1134"/>
        </w:tabs>
        <w:ind w:left="709"/>
        <w:jc w:val="both"/>
        <w:rPr>
          <w:color w:val="FF0000"/>
          <w:sz w:val="22"/>
          <w:szCs w:val="28"/>
          <w:lang w:eastAsia="ru-RU"/>
        </w:rPr>
      </w:pPr>
    </w:p>
    <w:p w14:paraId="24C415EC"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«Текущий ремонт основных средств»</w:t>
      </w:r>
    </w:p>
    <w:p w14:paraId="1189C23F" w14:textId="77777777" w:rsidR="008B1DEE" w:rsidRPr="008B1DEE" w:rsidRDefault="008B1DEE" w:rsidP="008B1DEE">
      <w:pPr>
        <w:tabs>
          <w:tab w:val="left" w:pos="1134"/>
        </w:tabs>
        <w:jc w:val="center"/>
        <w:rPr>
          <w:b/>
          <w:sz w:val="16"/>
          <w:szCs w:val="32"/>
          <w:u w:val="single"/>
          <w:lang w:eastAsia="ru-RU"/>
        </w:rPr>
      </w:pPr>
    </w:p>
    <w:p w14:paraId="6CEDB79C"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«Материалы на ремонт»</w:t>
      </w:r>
    </w:p>
    <w:p w14:paraId="76A9DBDF" w14:textId="77777777" w:rsidR="008B1DEE" w:rsidRPr="008B1DEE" w:rsidRDefault="008B1DEE" w:rsidP="008B1DEE">
      <w:pPr>
        <w:tabs>
          <w:tab w:val="left" w:pos="1134"/>
        </w:tabs>
        <w:ind w:firstLine="709"/>
        <w:jc w:val="center"/>
        <w:rPr>
          <w:color w:val="FF0000"/>
          <w:sz w:val="12"/>
          <w:szCs w:val="28"/>
          <w:lang w:eastAsia="ru-RU"/>
        </w:rPr>
      </w:pPr>
    </w:p>
    <w:p w14:paraId="6D64F21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lastRenderedPageBreak/>
        <w:t xml:space="preserve">Организацией заявлены для учета в необходимой валовой выручке расходы по данной статье (совместно для г. Калтан и г. Осинники): </w:t>
      </w:r>
    </w:p>
    <w:p w14:paraId="54A96FB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5624,35 </w:t>
      </w:r>
      <w:r w:rsidRPr="008B1DEE">
        <w:rPr>
          <w:sz w:val="28"/>
          <w:szCs w:val="28"/>
          <w:lang w:eastAsia="ru-RU"/>
        </w:rPr>
        <w:t>тыс. руб.</w:t>
      </w:r>
    </w:p>
    <w:p w14:paraId="032ED0D1"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360D8A8A" w14:textId="77777777" w:rsidR="008B1DEE" w:rsidRPr="008B1DEE" w:rsidRDefault="008B1DEE" w:rsidP="008B1DEE">
      <w:pPr>
        <w:ind w:firstLine="720"/>
        <w:jc w:val="both"/>
        <w:rPr>
          <w:sz w:val="28"/>
          <w:szCs w:val="28"/>
          <w:lang w:eastAsia="ru-RU"/>
        </w:rPr>
      </w:pPr>
      <w:r w:rsidRPr="008B1DEE">
        <w:rPr>
          <w:sz w:val="28"/>
          <w:szCs w:val="28"/>
          <w:lang w:eastAsia="ru-RU"/>
        </w:rPr>
        <w:t>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расходы по данной статье были учтены в размере:</w:t>
      </w:r>
    </w:p>
    <w:p w14:paraId="408894D8"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1610,19 тыс.руб.;</w:t>
      </w:r>
    </w:p>
    <w:p w14:paraId="52C3029A"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4014,16 тыс.руб.</w:t>
      </w:r>
    </w:p>
    <w:p w14:paraId="1E47A98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5624,35</w:t>
      </w:r>
      <w:r w:rsidRPr="008B1DEE">
        <w:rPr>
          <w:sz w:val="28"/>
          <w:szCs w:val="28"/>
          <w:lang w:eastAsia="ru-RU"/>
        </w:rPr>
        <w:t xml:space="preserve"> тыс.руб.</w:t>
      </w:r>
    </w:p>
    <w:p w14:paraId="3E3EB8B8"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суммарным затратам для г. Калтан и г. Осинники, определенным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и заключенным концессионным соглашениям. Данные предельные значения рассчитывались регулятором, исходя из имеющихся данных о фактических расходах за 2017 год организаций, ранее эксплуатировавших объекты данных централизованных систем холодного водоснабжения – МУП ОГО «Водоканал» (г. Осинники), МУП КГО «УКВС» (г. Калтан). При расчете также применялись ИПЦ Минэкономразвития России 102,7% на 2018 год и 104,6% на 2019 год.</w:t>
      </w:r>
    </w:p>
    <w:p w14:paraId="0741322E" w14:textId="77777777" w:rsidR="008B1DEE" w:rsidRPr="008B1DEE" w:rsidRDefault="008B1DEE" w:rsidP="008B1DEE">
      <w:pPr>
        <w:ind w:firstLine="720"/>
        <w:jc w:val="both"/>
        <w:rPr>
          <w:sz w:val="28"/>
          <w:szCs w:val="28"/>
          <w:lang w:eastAsia="ru-RU"/>
        </w:rPr>
      </w:pPr>
    </w:p>
    <w:p w14:paraId="6B2EBF3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5624,35</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7B698247" w14:textId="77777777" w:rsidR="008B1DEE" w:rsidRPr="008B1DEE" w:rsidRDefault="008B1DEE" w:rsidP="008B1DEE">
      <w:pPr>
        <w:tabs>
          <w:tab w:val="left" w:pos="1134"/>
        </w:tabs>
        <w:jc w:val="both"/>
        <w:rPr>
          <w:sz w:val="32"/>
          <w:szCs w:val="28"/>
          <w:lang w:eastAsia="ru-RU"/>
        </w:rPr>
      </w:pPr>
    </w:p>
    <w:p w14:paraId="19B7E916"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«Административные расходы»</w:t>
      </w:r>
    </w:p>
    <w:p w14:paraId="3F75BE3E" w14:textId="77777777" w:rsidR="008B1DEE" w:rsidRPr="008B1DEE" w:rsidRDefault="008B1DEE" w:rsidP="008B1DEE">
      <w:pPr>
        <w:tabs>
          <w:tab w:val="left" w:pos="1134"/>
        </w:tabs>
        <w:jc w:val="both"/>
        <w:rPr>
          <w:szCs w:val="28"/>
          <w:lang w:eastAsia="ru-RU"/>
        </w:rPr>
      </w:pPr>
    </w:p>
    <w:p w14:paraId="231034C8"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«Заработная плата административно-управленческого персонала»</w:t>
      </w:r>
    </w:p>
    <w:p w14:paraId="3FC5917B" w14:textId="77777777" w:rsidR="008B1DEE" w:rsidRPr="008B1DEE" w:rsidRDefault="008B1DEE" w:rsidP="008B1DEE">
      <w:pPr>
        <w:tabs>
          <w:tab w:val="left" w:pos="1134"/>
        </w:tabs>
        <w:jc w:val="center"/>
        <w:rPr>
          <w:sz w:val="6"/>
          <w:szCs w:val="16"/>
          <w:lang w:eastAsia="ru-RU"/>
        </w:rPr>
      </w:pPr>
    </w:p>
    <w:p w14:paraId="196AF7B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37AD439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11648,73 </w:t>
      </w:r>
      <w:r w:rsidRPr="008B1DEE">
        <w:rPr>
          <w:sz w:val="28"/>
          <w:szCs w:val="28"/>
          <w:lang w:eastAsia="ru-RU"/>
        </w:rPr>
        <w:t xml:space="preserve">тыс. руб. при численности </w:t>
      </w:r>
      <w:r w:rsidRPr="008B1DEE">
        <w:rPr>
          <w:b/>
          <w:i/>
          <w:sz w:val="28"/>
          <w:szCs w:val="28"/>
          <w:lang w:eastAsia="ru-RU"/>
        </w:rPr>
        <w:t xml:space="preserve">35,00 </w:t>
      </w:r>
      <w:r w:rsidRPr="008B1DEE">
        <w:rPr>
          <w:sz w:val="28"/>
          <w:szCs w:val="28"/>
          <w:lang w:eastAsia="ru-RU"/>
        </w:rPr>
        <w:t xml:space="preserve">человек и среднемесячной заработной плате </w:t>
      </w:r>
      <w:r w:rsidRPr="008B1DEE">
        <w:rPr>
          <w:b/>
          <w:i/>
          <w:sz w:val="28"/>
          <w:szCs w:val="28"/>
          <w:lang w:eastAsia="ru-RU"/>
        </w:rPr>
        <w:t xml:space="preserve">27735,07 </w:t>
      </w:r>
      <w:r w:rsidRPr="008B1DEE">
        <w:rPr>
          <w:sz w:val="28"/>
          <w:szCs w:val="28"/>
          <w:lang w:eastAsia="ru-RU"/>
        </w:rPr>
        <w:t>руб./чел./мес.</w:t>
      </w:r>
    </w:p>
    <w:p w14:paraId="0D073FE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В качестве обосновывающих документов в материалах тарифного дела организацией представлены:</w:t>
      </w:r>
    </w:p>
    <w:p w14:paraId="6A2BCD1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расчет расходов на оплату труда по регулируемым видам деятельности в соответствии с Методическими указаниями;</w:t>
      </w:r>
    </w:p>
    <w:p w14:paraId="2D6810C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действующее штатное расписание.</w:t>
      </w:r>
    </w:p>
    <w:p w14:paraId="0C593E59" w14:textId="77777777" w:rsidR="008B1DEE" w:rsidRPr="008B1DEE" w:rsidRDefault="008B1DEE" w:rsidP="008B1DEE">
      <w:pPr>
        <w:tabs>
          <w:tab w:val="left" w:pos="709"/>
        </w:tabs>
        <w:jc w:val="both"/>
        <w:rPr>
          <w:sz w:val="28"/>
          <w:szCs w:val="28"/>
          <w:lang w:eastAsia="ru-RU"/>
        </w:rPr>
      </w:pPr>
      <w:r w:rsidRPr="008B1DEE">
        <w:rPr>
          <w:sz w:val="28"/>
          <w:szCs w:val="28"/>
          <w:lang w:eastAsia="ru-RU"/>
        </w:rPr>
        <w:tab/>
      </w:r>
    </w:p>
    <w:p w14:paraId="56B9A6CF" w14:textId="77777777" w:rsidR="008B1DEE" w:rsidRPr="008B1DEE" w:rsidRDefault="008B1DEE" w:rsidP="008B1DEE">
      <w:pPr>
        <w:tabs>
          <w:tab w:val="left" w:pos="709"/>
        </w:tabs>
        <w:jc w:val="both"/>
        <w:rPr>
          <w:sz w:val="28"/>
          <w:szCs w:val="28"/>
          <w:lang w:eastAsia="ru-RU"/>
        </w:rPr>
      </w:pPr>
      <w:r w:rsidRPr="008B1DEE">
        <w:rPr>
          <w:sz w:val="28"/>
          <w:szCs w:val="28"/>
          <w:lang w:eastAsia="ru-RU"/>
        </w:rPr>
        <w:tab/>
        <w:t xml:space="preserve">Общая величина фонда оплаты труда, заявленная организацией,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 xml:space="preserve">предоставлении предельных значений </w:t>
      </w:r>
      <w:r w:rsidRPr="008B1DEE">
        <w:rPr>
          <w:sz w:val="28"/>
          <w:szCs w:val="28"/>
          <w:lang w:eastAsia="ru-RU"/>
        </w:rPr>
        <w:lastRenderedPageBreak/>
        <w:t>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2B41422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11648,73</w:t>
      </w:r>
      <w:r w:rsidRPr="008B1DEE">
        <w:rPr>
          <w:sz w:val="28"/>
          <w:szCs w:val="28"/>
          <w:lang w:eastAsia="ru-RU"/>
        </w:rPr>
        <w:t xml:space="preserve"> тыс.руб.</w:t>
      </w:r>
    </w:p>
    <w:p w14:paraId="019445D7"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в соответствии с представленным штатным расписанием на 2019 год.</w:t>
      </w:r>
    </w:p>
    <w:p w14:paraId="3047F0E5" w14:textId="77777777" w:rsidR="008B1DEE" w:rsidRPr="008B1DEE" w:rsidRDefault="008B1DEE" w:rsidP="008B1DEE">
      <w:pPr>
        <w:ind w:firstLine="720"/>
        <w:jc w:val="both"/>
        <w:rPr>
          <w:sz w:val="28"/>
          <w:szCs w:val="28"/>
          <w:lang w:eastAsia="ru-RU"/>
        </w:rPr>
      </w:pPr>
    </w:p>
    <w:p w14:paraId="52F145F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11648,73</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0D16636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Средняя заработная плата административно-управленческого персонала составила </w:t>
      </w:r>
      <w:r w:rsidRPr="008B1DEE">
        <w:rPr>
          <w:b/>
          <w:i/>
          <w:sz w:val="28"/>
          <w:szCs w:val="28"/>
          <w:lang w:eastAsia="ru-RU"/>
        </w:rPr>
        <w:t xml:space="preserve">27735,07 </w:t>
      </w:r>
      <w:r w:rsidRPr="008B1DEE">
        <w:rPr>
          <w:sz w:val="28"/>
          <w:szCs w:val="28"/>
          <w:lang w:eastAsia="ru-RU"/>
        </w:rPr>
        <w:t xml:space="preserve">руб./чел./мес. Численность принята на уровне предложения организации в соответствии с представленным штатным расписанием на 2019 год (в доле на вид деятельности – холодное водоснабжение) – </w:t>
      </w:r>
      <w:r w:rsidRPr="008B1DEE">
        <w:rPr>
          <w:b/>
          <w:i/>
          <w:sz w:val="28"/>
          <w:szCs w:val="28"/>
          <w:lang w:eastAsia="ru-RU"/>
        </w:rPr>
        <w:t>35,00</w:t>
      </w:r>
      <w:r w:rsidRPr="008B1DEE">
        <w:rPr>
          <w:sz w:val="28"/>
          <w:szCs w:val="28"/>
          <w:lang w:eastAsia="ru-RU"/>
        </w:rPr>
        <w:t xml:space="preserve"> человек. </w:t>
      </w:r>
    </w:p>
    <w:p w14:paraId="2EF0EF11" w14:textId="77777777" w:rsidR="008B1DEE" w:rsidRPr="008B1DEE" w:rsidRDefault="008B1DEE" w:rsidP="008B1DEE">
      <w:pPr>
        <w:ind w:firstLine="720"/>
        <w:jc w:val="both"/>
        <w:rPr>
          <w:color w:val="000000"/>
          <w:sz w:val="28"/>
          <w:szCs w:val="28"/>
          <w:lang w:eastAsia="ru-RU"/>
        </w:rPr>
      </w:pPr>
    </w:p>
    <w:p w14:paraId="6C1027EE"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«Отчисления на социальные нужды от расходов на оплату труда административно-управленческого персонала»</w:t>
      </w:r>
    </w:p>
    <w:p w14:paraId="42D8BD9D" w14:textId="77777777" w:rsidR="008B1DEE" w:rsidRPr="008B1DEE" w:rsidRDefault="008B1DEE" w:rsidP="008B1DEE">
      <w:pPr>
        <w:tabs>
          <w:tab w:val="left" w:pos="1134"/>
        </w:tabs>
        <w:ind w:left="709"/>
        <w:jc w:val="center"/>
        <w:rPr>
          <w:b/>
          <w:sz w:val="14"/>
          <w:szCs w:val="32"/>
          <w:u w:val="single"/>
          <w:lang w:eastAsia="ru-RU"/>
        </w:rPr>
      </w:pPr>
    </w:p>
    <w:p w14:paraId="0FEEF61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5D63CA3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3517,92 </w:t>
      </w:r>
      <w:r w:rsidRPr="008B1DEE">
        <w:rPr>
          <w:sz w:val="28"/>
          <w:szCs w:val="28"/>
          <w:lang w:eastAsia="ru-RU"/>
        </w:rPr>
        <w:t>тыс. руб.</w:t>
      </w:r>
    </w:p>
    <w:p w14:paraId="58507A9D" w14:textId="77777777" w:rsidR="008B1DEE" w:rsidRPr="008B1DEE" w:rsidRDefault="008B1DEE" w:rsidP="008B1DEE">
      <w:pPr>
        <w:tabs>
          <w:tab w:val="left" w:pos="1134"/>
        </w:tabs>
        <w:ind w:firstLine="709"/>
        <w:jc w:val="both"/>
        <w:rPr>
          <w:color w:val="000000"/>
          <w:sz w:val="28"/>
          <w:szCs w:val="28"/>
          <w:lang w:eastAsia="ru-RU"/>
        </w:rPr>
      </w:pPr>
      <w:r w:rsidRPr="008B1DEE">
        <w:rPr>
          <w:sz w:val="28"/>
          <w:szCs w:val="28"/>
          <w:lang w:eastAsia="ru-RU"/>
        </w:rPr>
        <w:t xml:space="preserve">Расходы по данной статье приняты в размере </w:t>
      </w:r>
      <w:r w:rsidRPr="008B1DEE">
        <w:rPr>
          <w:b/>
          <w:i/>
          <w:sz w:val="28"/>
          <w:szCs w:val="28"/>
          <w:lang w:eastAsia="ru-RU"/>
        </w:rPr>
        <w:t>3517,92</w:t>
      </w:r>
      <w:r w:rsidRPr="008B1DEE">
        <w:rPr>
          <w:sz w:val="28"/>
          <w:szCs w:val="28"/>
          <w:lang w:eastAsia="ru-RU"/>
        </w:rPr>
        <w:t xml:space="preserve"> тыс.руб. и были рассчитаны на основании </w:t>
      </w:r>
      <w:r w:rsidRPr="008B1DEE">
        <w:rPr>
          <w:color w:val="000000"/>
          <w:sz w:val="28"/>
          <w:szCs w:val="28"/>
          <w:lang w:eastAsia="ru-RU"/>
        </w:rPr>
        <w:t>ст. 425 Налогового кодекса РФ (часть вторая)                   от 05.08.2000 № 117 – ФЗ (30%) с учетом изменений, вступивших в силу с 01.01.2019г., в том числе:</w:t>
      </w:r>
    </w:p>
    <w:p w14:paraId="227CB772"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пенсионное страхование 22 %.</w:t>
      </w:r>
    </w:p>
    <w:p w14:paraId="25966529"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социальное страхование на случай временной нетрудоспособности 2,9 %.</w:t>
      </w:r>
    </w:p>
    <w:p w14:paraId="15B39A15"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медицинское страхование 5,1 %.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Размер страхования определен в соответствии с представленным уведомлением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(0,20 %).</w:t>
      </w:r>
    </w:p>
    <w:p w14:paraId="262AD65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3517,92</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546DC915" w14:textId="77777777" w:rsidR="008B1DEE" w:rsidRPr="008B1DEE" w:rsidRDefault="008B1DEE" w:rsidP="008B1DEE">
      <w:pPr>
        <w:tabs>
          <w:tab w:val="left" w:pos="1134"/>
        </w:tabs>
        <w:ind w:left="709"/>
        <w:jc w:val="both"/>
        <w:rPr>
          <w:color w:val="FF0000"/>
          <w:sz w:val="28"/>
          <w:szCs w:val="28"/>
          <w:lang w:eastAsia="ru-RU"/>
        </w:rPr>
      </w:pPr>
    </w:p>
    <w:p w14:paraId="12C7FFAD"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«Прочие административные расходы»</w:t>
      </w:r>
    </w:p>
    <w:p w14:paraId="1DA8498B" w14:textId="77777777" w:rsidR="008B1DEE" w:rsidRPr="008B1DEE" w:rsidRDefault="008B1DEE" w:rsidP="008B1DEE">
      <w:pPr>
        <w:tabs>
          <w:tab w:val="left" w:pos="1134"/>
        </w:tabs>
        <w:ind w:firstLine="709"/>
        <w:jc w:val="center"/>
        <w:rPr>
          <w:color w:val="FF0000"/>
          <w:sz w:val="12"/>
          <w:szCs w:val="28"/>
          <w:lang w:eastAsia="ru-RU"/>
        </w:rPr>
      </w:pPr>
    </w:p>
    <w:p w14:paraId="5C1A2E1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736704F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1323,90 </w:t>
      </w:r>
      <w:r w:rsidRPr="008B1DEE">
        <w:rPr>
          <w:sz w:val="28"/>
          <w:szCs w:val="28"/>
          <w:lang w:eastAsia="ru-RU"/>
        </w:rPr>
        <w:t xml:space="preserve">тыс. руб., в том числе «Электроэнергия» - 284,34 тыс.руб., «Услуги сторонних организаций» - 327,43 тыс.руб., «Прочие расходы» - </w:t>
      </w:r>
      <w:r w:rsidRPr="008B1DEE">
        <w:rPr>
          <w:sz w:val="28"/>
          <w:szCs w:val="28"/>
          <w:lang w:eastAsia="ru-RU"/>
        </w:rPr>
        <w:lastRenderedPageBreak/>
        <w:t>697,96 тыс.руб., «Образовательные услуги» - 6,55 тыс.руб., «Канцелярские товары» - 7,62 тыс.руб.</w:t>
      </w:r>
    </w:p>
    <w:p w14:paraId="5236650D"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0BCF7E2A" w14:textId="77777777" w:rsidR="008B1DEE" w:rsidRPr="008B1DEE" w:rsidRDefault="008B1DEE" w:rsidP="008B1DEE">
      <w:pPr>
        <w:ind w:firstLine="720"/>
        <w:jc w:val="both"/>
        <w:rPr>
          <w:sz w:val="28"/>
          <w:szCs w:val="28"/>
          <w:lang w:eastAsia="ru-RU"/>
        </w:rPr>
      </w:pPr>
      <w:r w:rsidRPr="008B1DEE">
        <w:rPr>
          <w:sz w:val="28"/>
          <w:szCs w:val="28"/>
          <w:lang w:eastAsia="ru-RU"/>
        </w:rPr>
        <w:t>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расходы по данной статье были учтены в размере:</w:t>
      </w:r>
    </w:p>
    <w:p w14:paraId="3227CDF3"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440,22 тыс.руб.;</w:t>
      </w:r>
    </w:p>
    <w:p w14:paraId="3C14C210"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883,68 тыс.руб.</w:t>
      </w:r>
    </w:p>
    <w:p w14:paraId="0365B10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1323,90</w:t>
      </w:r>
      <w:r w:rsidRPr="008B1DEE">
        <w:rPr>
          <w:sz w:val="28"/>
          <w:szCs w:val="28"/>
          <w:lang w:eastAsia="ru-RU"/>
        </w:rPr>
        <w:t xml:space="preserve"> тыс.руб., в том числе «Электроэнергия» - 284,34 тыс.руб., «Услуги сторонних организаций» - 327,43 тыс.руб., «Прочие расходы» - 697,96 тыс.руб., «Образовательные услуги» - 6,55 тыс.руб., «Канцелярские товары» - 7,62 тыс.руб.</w:t>
      </w:r>
    </w:p>
    <w:p w14:paraId="6F457C36" w14:textId="77777777" w:rsidR="008B1DEE" w:rsidRPr="008B1DEE" w:rsidRDefault="008B1DEE" w:rsidP="008B1DEE">
      <w:pPr>
        <w:tabs>
          <w:tab w:val="left" w:pos="1134"/>
        </w:tabs>
        <w:ind w:firstLine="709"/>
        <w:jc w:val="both"/>
        <w:rPr>
          <w:sz w:val="28"/>
          <w:szCs w:val="28"/>
          <w:lang w:eastAsia="ru-RU"/>
        </w:rPr>
      </w:pPr>
    </w:p>
    <w:p w14:paraId="57BB0A91"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суммарным затратам для г. Калтан и г. Осинники, определенным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и заключенным концессионным соглашениям. Данные предельные значения рассчитывались регулятором, исходя из имеющихся данных о фактических расходах за 2017 год организаций, ранее эксплуатировавших объекты данных централизованных систем холодного водоснабжения – МУП ОГО «Водоканал» (г. Осинники), МУП КГО «УКВС» (г. Калтан). При расчете также применялись ИПЦ Минэкономразвития России 102,7% на 2018 год и 104,6% на 2019 год.</w:t>
      </w:r>
    </w:p>
    <w:p w14:paraId="3D914CB2" w14:textId="77777777" w:rsidR="008B1DEE" w:rsidRPr="008B1DEE" w:rsidRDefault="008B1DEE" w:rsidP="008B1DEE">
      <w:pPr>
        <w:ind w:firstLine="720"/>
        <w:jc w:val="both"/>
        <w:rPr>
          <w:sz w:val="28"/>
          <w:szCs w:val="28"/>
          <w:lang w:eastAsia="ru-RU"/>
        </w:rPr>
      </w:pPr>
    </w:p>
    <w:p w14:paraId="0A38115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1323,90</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23FE3E27" w14:textId="77777777" w:rsidR="008B1DEE" w:rsidRPr="008B1DEE" w:rsidRDefault="008B1DEE" w:rsidP="008B1DEE">
      <w:pPr>
        <w:tabs>
          <w:tab w:val="left" w:pos="1134"/>
        </w:tabs>
        <w:ind w:left="709"/>
        <w:jc w:val="both"/>
        <w:rPr>
          <w:color w:val="FF0000"/>
          <w:sz w:val="22"/>
          <w:szCs w:val="28"/>
          <w:lang w:eastAsia="ru-RU"/>
        </w:rPr>
      </w:pPr>
    </w:p>
    <w:p w14:paraId="6BA32832" w14:textId="77777777" w:rsidR="008B1DEE" w:rsidRPr="008B1DEE" w:rsidRDefault="008B1DEE" w:rsidP="008B1DEE">
      <w:pPr>
        <w:tabs>
          <w:tab w:val="left" w:pos="1134"/>
        </w:tabs>
        <w:ind w:left="709"/>
        <w:jc w:val="both"/>
        <w:rPr>
          <w:sz w:val="28"/>
          <w:szCs w:val="28"/>
          <w:lang w:eastAsia="ru-RU"/>
        </w:rPr>
      </w:pPr>
    </w:p>
    <w:p w14:paraId="6D49F1AF" w14:textId="77777777" w:rsidR="008B1DEE" w:rsidRPr="008B1DEE" w:rsidRDefault="008B1DEE" w:rsidP="008B1DEE">
      <w:pPr>
        <w:ind w:firstLine="720"/>
        <w:jc w:val="both"/>
        <w:rPr>
          <w:sz w:val="28"/>
          <w:szCs w:val="28"/>
          <w:lang w:eastAsia="ru-RU"/>
        </w:rPr>
      </w:pPr>
      <w:r w:rsidRPr="008B1DEE">
        <w:rPr>
          <w:sz w:val="28"/>
          <w:szCs w:val="28"/>
          <w:lang w:eastAsia="ru-RU"/>
        </w:rPr>
        <w:t xml:space="preserve">Базовый уровень операционных расходов (совместно для г. Калтан и              г. Осинники)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составил </w:t>
      </w:r>
      <w:r w:rsidRPr="008B1DEE">
        <w:rPr>
          <w:b/>
          <w:i/>
          <w:sz w:val="28"/>
          <w:szCs w:val="28"/>
          <w:lang w:eastAsia="ru-RU"/>
        </w:rPr>
        <w:t>132000,77</w:t>
      </w:r>
      <w:r w:rsidRPr="008B1DEE">
        <w:rPr>
          <w:sz w:val="28"/>
          <w:szCs w:val="28"/>
          <w:lang w:eastAsia="ru-RU"/>
        </w:rPr>
        <w:t xml:space="preserve"> тыс. руб. </w:t>
      </w:r>
    </w:p>
    <w:p w14:paraId="48C9B997" w14:textId="77777777" w:rsidR="008B1DEE" w:rsidRPr="008B1DEE" w:rsidRDefault="008B1DEE" w:rsidP="008B1DEE">
      <w:pPr>
        <w:ind w:firstLine="709"/>
        <w:jc w:val="both"/>
        <w:rPr>
          <w:sz w:val="28"/>
          <w:szCs w:val="28"/>
          <w:lang w:eastAsia="ru-RU"/>
        </w:rPr>
      </w:pPr>
    </w:p>
    <w:p w14:paraId="7DE1A8CC" w14:textId="77777777" w:rsidR="008B1DEE" w:rsidRPr="008B1DEE" w:rsidRDefault="008B1DEE" w:rsidP="008B1DEE">
      <w:pPr>
        <w:ind w:firstLine="709"/>
        <w:jc w:val="both"/>
        <w:rPr>
          <w:sz w:val="28"/>
          <w:szCs w:val="28"/>
          <w:lang w:eastAsia="ru-RU"/>
        </w:rPr>
      </w:pPr>
      <w:r w:rsidRPr="008B1DEE">
        <w:rPr>
          <w:sz w:val="28"/>
          <w:szCs w:val="28"/>
          <w:lang w:eastAsia="ru-RU"/>
        </w:rPr>
        <w:t>Согласно п. 45 Методических указаний операционные расходы на второй и последующие годы долгосрочного периода регулирования рассчитываются по формуле:</w:t>
      </w:r>
    </w:p>
    <w:p w14:paraId="55159D3C" w14:textId="77777777" w:rsidR="008B1DEE" w:rsidRPr="008B1DEE" w:rsidRDefault="008B1DEE" w:rsidP="008B1DEE">
      <w:pPr>
        <w:rPr>
          <w:sz w:val="28"/>
          <w:szCs w:val="28"/>
          <w:lang w:eastAsia="ru-RU"/>
        </w:rPr>
      </w:pPr>
    </w:p>
    <w:p w14:paraId="393DDBD7" w14:textId="5445C841" w:rsidR="008B1DEE" w:rsidRPr="008B1DEE" w:rsidRDefault="008B1DEE" w:rsidP="008B1DEE">
      <w:pPr>
        <w:ind w:firstLine="709"/>
        <w:rPr>
          <w:sz w:val="28"/>
          <w:szCs w:val="28"/>
          <w:lang w:eastAsia="ru-RU"/>
        </w:rPr>
      </w:pPr>
      <w:r w:rsidRPr="008B1DEE">
        <w:rPr>
          <w:noProof/>
          <w:sz w:val="28"/>
          <w:szCs w:val="28"/>
          <w:lang w:eastAsia="ru-RU"/>
        </w:rPr>
        <w:drawing>
          <wp:inline distT="0" distB="0" distL="0" distR="0" wp14:anchorId="61C0C005" wp14:editId="4E209D77">
            <wp:extent cx="4756785" cy="32131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756785" cy="321310"/>
                    </a:xfrm>
                    <a:prstGeom prst="rect">
                      <a:avLst/>
                    </a:prstGeom>
                    <a:noFill/>
                    <a:ln>
                      <a:noFill/>
                    </a:ln>
                  </pic:spPr>
                </pic:pic>
              </a:graphicData>
            </a:graphic>
          </wp:inline>
        </w:drawing>
      </w:r>
      <w:r w:rsidRPr="008B1DEE">
        <w:rPr>
          <w:sz w:val="28"/>
          <w:szCs w:val="28"/>
          <w:lang w:eastAsia="ru-RU"/>
        </w:rPr>
        <w:t>,</w:t>
      </w:r>
    </w:p>
    <w:p w14:paraId="1527A72B" w14:textId="77777777" w:rsidR="008B1DEE" w:rsidRPr="008B1DEE" w:rsidRDefault="008B1DEE" w:rsidP="008B1DEE">
      <w:pPr>
        <w:ind w:firstLine="709"/>
        <w:jc w:val="both"/>
        <w:rPr>
          <w:sz w:val="28"/>
          <w:szCs w:val="28"/>
          <w:lang w:eastAsia="ru-RU"/>
        </w:rPr>
      </w:pPr>
      <w:r w:rsidRPr="008B1DEE">
        <w:rPr>
          <w:sz w:val="28"/>
          <w:szCs w:val="28"/>
          <w:lang w:eastAsia="ru-RU"/>
        </w:rPr>
        <w:t>где:</w:t>
      </w:r>
    </w:p>
    <w:p w14:paraId="2D44CADA" w14:textId="77777777" w:rsidR="008B1DEE" w:rsidRPr="008B1DEE" w:rsidRDefault="008B1DEE" w:rsidP="008B1DEE">
      <w:pPr>
        <w:ind w:firstLine="709"/>
        <w:jc w:val="both"/>
        <w:rPr>
          <w:sz w:val="8"/>
          <w:szCs w:val="28"/>
          <w:lang w:eastAsia="ru-RU"/>
        </w:rPr>
      </w:pPr>
    </w:p>
    <w:p w14:paraId="4326E9CF" w14:textId="77777777" w:rsidR="008B1DEE" w:rsidRPr="008B1DEE" w:rsidRDefault="008B1DEE" w:rsidP="008B1DEE">
      <w:pPr>
        <w:ind w:firstLine="709"/>
        <w:jc w:val="both"/>
        <w:rPr>
          <w:sz w:val="28"/>
          <w:szCs w:val="28"/>
          <w:lang w:eastAsia="ru-RU"/>
        </w:rPr>
      </w:pPr>
      <w:r w:rsidRPr="008B1DEE">
        <w:rPr>
          <w:sz w:val="32"/>
          <w:szCs w:val="28"/>
          <w:lang w:eastAsia="ru-RU"/>
        </w:rPr>
        <w:t>ОР</w:t>
      </w:r>
      <w:r w:rsidRPr="008B1DEE">
        <w:rPr>
          <w:sz w:val="32"/>
          <w:szCs w:val="28"/>
          <w:vertAlign w:val="subscript"/>
          <w:lang w:eastAsia="ru-RU"/>
        </w:rPr>
        <w:t>i</w:t>
      </w:r>
      <w:r w:rsidRPr="008B1DEE">
        <w:rPr>
          <w:sz w:val="32"/>
          <w:szCs w:val="28"/>
          <w:lang w:eastAsia="ru-RU"/>
        </w:rPr>
        <w:t xml:space="preserve"> </w:t>
      </w:r>
      <w:r w:rsidRPr="008B1DEE">
        <w:rPr>
          <w:sz w:val="28"/>
          <w:szCs w:val="28"/>
          <w:lang w:eastAsia="ru-RU"/>
        </w:rPr>
        <w:t>- операционные расходы в году i (базовый уровень), тыс. руб.;</w:t>
      </w:r>
    </w:p>
    <w:p w14:paraId="46E47128" w14:textId="77777777" w:rsidR="008B1DEE" w:rsidRPr="008B1DEE" w:rsidRDefault="008B1DEE" w:rsidP="008B1DEE">
      <w:pPr>
        <w:ind w:firstLine="709"/>
        <w:jc w:val="both"/>
        <w:rPr>
          <w:sz w:val="8"/>
          <w:szCs w:val="28"/>
          <w:lang w:eastAsia="ru-RU"/>
        </w:rPr>
      </w:pPr>
    </w:p>
    <w:p w14:paraId="44D5E5E5" w14:textId="77777777" w:rsidR="008B1DEE" w:rsidRPr="008B1DEE" w:rsidRDefault="008B1DEE" w:rsidP="008B1DEE">
      <w:pPr>
        <w:ind w:firstLine="709"/>
        <w:jc w:val="both"/>
        <w:rPr>
          <w:sz w:val="28"/>
          <w:szCs w:val="28"/>
          <w:lang w:eastAsia="ru-RU"/>
        </w:rPr>
      </w:pPr>
      <w:r w:rsidRPr="008B1DEE">
        <w:rPr>
          <w:sz w:val="32"/>
          <w:szCs w:val="28"/>
          <w:lang w:eastAsia="ru-RU"/>
        </w:rPr>
        <w:lastRenderedPageBreak/>
        <w:t>ИЭР</w:t>
      </w:r>
      <w:r w:rsidRPr="008B1DEE">
        <w:rPr>
          <w:sz w:val="28"/>
          <w:szCs w:val="28"/>
          <w:lang w:eastAsia="ru-RU"/>
        </w:rPr>
        <w:t xml:space="preserve"> - индекс эффективности операционных расходов, процентов;</w:t>
      </w:r>
    </w:p>
    <w:p w14:paraId="5CE15E47" w14:textId="77777777" w:rsidR="008B1DEE" w:rsidRPr="008B1DEE" w:rsidRDefault="008B1DEE" w:rsidP="008B1DEE">
      <w:pPr>
        <w:ind w:firstLine="709"/>
        <w:jc w:val="both"/>
        <w:rPr>
          <w:sz w:val="8"/>
          <w:szCs w:val="28"/>
          <w:lang w:eastAsia="ru-RU"/>
        </w:rPr>
      </w:pPr>
    </w:p>
    <w:p w14:paraId="4CEAACB3" w14:textId="77777777" w:rsidR="008B1DEE" w:rsidRPr="008B1DEE" w:rsidRDefault="008B1DEE" w:rsidP="008B1DEE">
      <w:pPr>
        <w:ind w:firstLine="709"/>
        <w:jc w:val="both"/>
        <w:rPr>
          <w:sz w:val="28"/>
          <w:szCs w:val="28"/>
          <w:lang w:eastAsia="ru-RU"/>
        </w:rPr>
      </w:pPr>
      <w:r w:rsidRPr="008B1DEE">
        <w:rPr>
          <w:sz w:val="32"/>
          <w:szCs w:val="28"/>
          <w:lang w:eastAsia="ru-RU"/>
        </w:rPr>
        <w:t xml:space="preserve">ИПЦ </w:t>
      </w:r>
      <w:r w:rsidRPr="008B1DEE">
        <w:rPr>
          <w:sz w:val="32"/>
          <w:szCs w:val="28"/>
          <w:vertAlign w:val="subscript"/>
          <w:lang w:eastAsia="ru-RU"/>
        </w:rPr>
        <w:t>i-1</w:t>
      </w:r>
      <w:r w:rsidRPr="008B1DEE">
        <w:rPr>
          <w:sz w:val="32"/>
          <w:szCs w:val="28"/>
          <w:lang w:eastAsia="ru-RU"/>
        </w:rPr>
        <w:t xml:space="preserve"> </w:t>
      </w:r>
      <w:r w:rsidRPr="008B1DEE">
        <w:rPr>
          <w:sz w:val="28"/>
          <w:szCs w:val="28"/>
          <w:lang w:eastAsia="ru-RU"/>
        </w:rPr>
        <w:t>- индекс потребительских цен, определенный в базовом варианте прогноза социально-экономического развития Российской Федерации на год i-1;</w:t>
      </w:r>
    </w:p>
    <w:p w14:paraId="61F01FE0" w14:textId="77777777" w:rsidR="008B1DEE" w:rsidRPr="008B1DEE" w:rsidRDefault="008B1DEE" w:rsidP="008B1DEE">
      <w:pPr>
        <w:ind w:firstLine="709"/>
        <w:jc w:val="both"/>
        <w:rPr>
          <w:sz w:val="8"/>
          <w:szCs w:val="28"/>
          <w:lang w:eastAsia="ru-RU"/>
        </w:rPr>
      </w:pPr>
    </w:p>
    <w:p w14:paraId="5403ADD7" w14:textId="77777777" w:rsidR="008B1DEE" w:rsidRPr="008B1DEE" w:rsidRDefault="008B1DEE" w:rsidP="008B1DEE">
      <w:pPr>
        <w:ind w:firstLine="709"/>
        <w:jc w:val="both"/>
        <w:rPr>
          <w:sz w:val="28"/>
          <w:szCs w:val="28"/>
          <w:lang w:eastAsia="ru-RU"/>
        </w:rPr>
      </w:pPr>
      <w:r w:rsidRPr="008B1DEE">
        <w:rPr>
          <w:sz w:val="32"/>
          <w:szCs w:val="28"/>
          <w:lang w:eastAsia="ru-RU"/>
        </w:rPr>
        <w:t xml:space="preserve">ИКА </w:t>
      </w:r>
      <w:r w:rsidRPr="008B1DEE">
        <w:rPr>
          <w:sz w:val="32"/>
          <w:szCs w:val="28"/>
          <w:vertAlign w:val="subscript"/>
          <w:lang w:eastAsia="ru-RU"/>
        </w:rPr>
        <w:t>i-1</w:t>
      </w:r>
      <w:r w:rsidRPr="008B1DEE">
        <w:rPr>
          <w:sz w:val="28"/>
          <w:szCs w:val="28"/>
          <w:lang w:eastAsia="ru-RU"/>
        </w:rPr>
        <w:t xml:space="preserve">  - индекс изменения количества активов в году i-1.</w:t>
      </w:r>
    </w:p>
    <w:p w14:paraId="2C30E64D" w14:textId="77777777" w:rsidR="008B1DEE" w:rsidRPr="008B1DEE" w:rsidRDefault="008B1DEE" w:rsidP="008B1DEE">
      <w:pPr>
        <w:ind w:firstLine="709"/>
        <w:jc w:val="both"/>
        <w:rPr>
          <w:sz w:val="28"/>
          <w:szCs w:val="28"/>
          <w:lang w:eastAsia="ru-RU"/>
        </w:rPr>
      </w:pPr>
    </w:p>
    <w:p w14:paraId="6AFFDF9A" w14:textId="77777777" w:rsidR="008B1DEE" w:rsidRPr="008B1DEE" w:rsidRDefault="008B1DEE" w:rsidP="008B1DEE">
      <w:pPr>
        <w:ind w:firstLine="709"/>
        <w:jc w:val="both"/>
        <w:rPr>
          <w:sz w:val="28"/>
          <w:szCs w:val="28"/>
          <w:lang w:eastAsia="ru-RU"/>
        </w:rPr>
      </w:pPr>
      <w:r w:rsidRPr="008B1DEE">
        <w:rPr>
          <w:sz w:val="28"/>
          <w:szCs w:val="28"/>
          <w:lang w:eastAsia="ru-RU"/>
        </w:rPr>
        <w:t>Индекс изменения количества активов рассчитывается по формуле:</w:t>
      </w:r>
    </w:p>
    <w:p w14:paraId="753209A8" w14:textId="77777777" w:rsidR="008B1DEE" w:rsidRPr="008B1DEE" w:rsidRDefault="008B1DEE" w:rsidP="008B1DEE">
      <w:pPr>
        <w:ind w:firstLine="709"/>
        <w:jc w:val="both"/>
        <w:rPr>
          <w:sz w:val="14"/>
          <w:szCs w:val="28"/>
          <w:lang w:eastAsia="ru-RU"/>
        </w:rPr>
      </w:pPr>
    </w:p>
    <w:p w14:paraId="1BA975D5" w14:textId="0E9E309C" w:rsidR="008B1DEE" w:rsidRPr="008B1DEE" w:rsidRDefault="008B1DEE" w:rsidP="008B1DEE">
      <w:pPr>
        <w:jc w:val="center"/>
        <w:rPr>
          <w:sz w:val="28"/>
          <w:szCs w:val="28"/>
          <w:lang w:eastAsia="ru-RU"/>
        </w:rPr>
      </w:pPr>
      <w:r w:rsidRPr="008B1DEE">
        <w:rPr>
          <w:noProof/>
          <w:sz w:val="28"/>
          <w:szCs w:val="28"/>
          <w:lang w:eastAsia="ru-RU"/>
        </w:rPr>
        <w:drawing>
          <wp:inline distT="0" distB="0" distL="0" distR="0" wp14:anchorId="3A937A40" wp14:editId="38F0F2C5">
            <wp:extent cx="4747260" cy="622300"/>
            <wp:effectExtent l="0" t="0" r="0" b="6350"/>
            <wp:docPr id="142" name="Рисунок 142"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332"/>
                    <pic:cNvPicPr>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747260" cy="622300"/>
                    </a:xfrm>
                    <a:prstGeom prst="rect">
                      <a:avLst/>
                    </a:prstGeom>
                    <a:noFill/>
                    <a:ln>
                      <a:noFill/>
                    </a:ln>
                  </pic:spPr>
                </pic:pic>
              </a:graphicData>
            </a:graphic>
          </wp:inline>
        </w:drawing>
      </w:r>
      <w:r w:rsidRPr="008B1DEE">
        <w:rPr>
          <w:sz w:val="28"/>
          <w:szCs w:val="28"/>
          <w:lang w:eastAsia="ru-RU"/>
        </w:rPr>
        <w:t>,</w:t>
      </w:r>
    </w:p>
    <w:p w14:paraId="4F1A3356" w14:textId="77777777" w:rsidR="008B1DEE" w:rsidRPr="008B1DEE" w:rsidRDefault="008B1DEE" w:rsidP="008B1DEE">
      <w:pPr>
        <w:jc w:val="both"/>
        <w:rPr>
          <w:sz w:val="28"/>
          <w:szCs w:val="28"/>
          <w:lang w:eastAsia="ru-RU"/>
        </w:rPr>
      </w:pPr>
      <w:r w:rsidRPr="008B1DEE">
        <w:rPr>
          <w:sz w:val="28"/>
          <w:szCs w:val="28"/>
          <w:lang w:eastAsia="ru-RU"/>
        </w:rPr>
        <w:t>где:</w:t>
      </w:r>
    </w:p>
    <w:p w14:paraId="3B30449B" w14:textId="77777777" w:rsidR="008B1DEE" w:rsidRPr="008B1DEE" w:rsidRDefault="008B1DEE" w:rsidP="008B1DEE">
      <w:pPr>
        <w:ind w:firstLine="720"/>
        <w:jc w:val="both"/>
        <w:rPr>
          <w:sz w:val="28"/>
          <w:szCs w:val="28"/>
          <w:lang w:eastAsia="ru-RU"/>
        </w:rPr>
      </w:pPr>
      <w:r w:rsidRPr="008B1DEE">
        <w:rPr>
          <w:noProof/>
          <w:sz w:val="32"/>
          <w:szCs w:val="28"/>
          <w:lang w:eastAsia="ru-RU"/>
        </w:rPr>
        <w:t>ИКА</w:t>
      </w:r>
      <w:r w:rsidRPr="008B1DEE">
        <w:rPr>
          <w:noProof/>
          <w:sz w:val="32"/>
          <w:szCs w:val="28"/>
          <w:vertAlign w:val="subscript"/>
          <w:lang w:val="en-US" w:eastAsia="ru-RU"/>
        </w:rPr>
        <w:t>i</w:t>
      </w:r>
      <w:r w:rsidRPr="008B1DEE">
        <w:rPr>
          <w:noProof/>
          <w:sz w:val="28"/>
          <w:szCs w:val="28"/>
          <w:vertAlign w:val="subscript"/>
          <w:lang w:eastAsia="ru-RU"/>
        </w:rPr>
        <w:t xml:space="preserve">  </w:t>
      </w:r>
      <w:r w:rsidRPr="008B1DEE">
        <w:rPr>
          <w:sz w:val="28"/>
          <w:szCs w:val="28"/>
          <w:lang w:eastAsia="ru-RU"/>
        </w:rPr>
        <w:t>- индекс изменения количества активов в году i;</w:t>
      </w:r>
    </w:p>
    <w:p w14:paraId="45C4CA65" w14:textId="77777777" w:rsidR="008B1DEE" w:rsidRPr="008B1DEE" w:rsidRDefault="008B1DEE" w:rsidP="008B1DEE">
      <w:pPr>
        <w:ind w:firstLine="720"/>
        <w:jc w:val="both"/>
        <w:rPr>
          <w:sz w:val="8"/>
          <w:szCs w:val="28"/>
          <w:lang w:eastAsia="ru-RU"/>
        </w:rPr>
      </w:pPr>
    </w:p>
    <w:p w14:paraId="29956799" w14:textId="77777777" w:rsidR="008B1DEE" w:rsidRPr="008B1DEE" w:rsidRDefault="008B1DEE" w:rsidP="008B1DEE">
      <w:pPr>
        <w:ind w:firstLine="720"/>
        <w:jc w:val="both"/>
        <w:rPr>
          <w:sz w:val="28"/>
          <w:szCs w:val="28"/>
          <w:lang w:eastAsia="ru-RU"/>
        </w:rPr>
      </w:pPr>
      <w:r w:rsidRPr="008B1DEE">
        <w:rPr>
          <w:noProof/>
          <w:sz w:val="32"/>
          <w:szCs w:val="28"/>
          <w:lang w:val="en-US" w:eastAsia="ru-RU"/>
        </w:rPr>
        <w:t>d</w:t>
      </w:r>
      <w:r w:rsidRPr="008B1DEE">
        <w:rPr>
          <w:noProof/>
          <w:sz w:val="32"/>
          <w:szCs w:val="28"/>
          <w:vertAlign w:val="subscript"/>
          <w:lang w:eastAsia="ru-RU"/>
        </w:rPr>
        <w:t>сеть</w:t>
      </w:r>
      <w:r w:rsidRPr="008B1DEE">
        <w:rPr>
          <w:noProof/>
          <w:sz w:val="28"/>
          <w:szCs w:val="28"/>
          <w:vertAlign w:val="subscript"/>
          <w:lang w:eastAsia="ru-RU"/>
        </w:rPr>
        <w:t xml:space="preserve"> </w:t>
      </w:r>
      <w:r w:rsidRPr="008B1DEE">
        <w:rPr>
          <w:sz w:val="28"/>
          <w:szCs w:val="28"/>
          <w:lang w:eastAsia="ru-RU"/>
        </w:rPr>
        <w:t>-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63B4296E" w14:textId="77777777" w:rsidR="008B1DEE" w:rsidRPr="008B1DEE" w:rsidRDefault="008B1DEE" w:rsidP="008B1DEE">
      <w:pPr>
        <w:ind w:firstLine="720"/>
        <w:jc w:val="both"/>
        <w:rPr>
          <w:sz w:val="8"/>
          <w:szCs w:val="28"/>
          <w:lang w:eastAsia="ru-RU"/>
        </w:rPr>
      </w:pPr>
    </w:p>
    <w:p w14:paraId="11A63A6E" w14:textId="77777777" w:rsidR="008B1DEE" w:rsidRPr="008B1DEE" w:rsidRDefault="008B1DEE" w:rsidP="008B1DEE">
      <w:pPr>
        <w:ind w:firstLine="720"/>
        <w:jc w:val="both"/>
        <w:rPr>
          <w:sz w:val="28"/>
          <w:szCs w:val="28"/>
          <w:lang w:eastAsia="ru-RU"/>
        </w:rPr>
      </w:pPr>
      <w:r w:rsidRPr="008B1DEE">
        <w:rPr>
          <w:noProof/>
          <w:sz w:val="32"/>
          <w:szCs w:val="28"/>
          <w:lang w:eastAsia="ru-RU"/>
        </w:rPr>
        <w:t>ΔУМС</w:t>
      </w:r>
      <w:r w:rsidRPr="008B1DEE">
        <w:rPr>
          <w:noProof/>
          <w:sz w:val="32"/>
          <w:szCs w:val="28"/>
          <w:vertAlign w:val="subscript"/>
          <w:lang w:val="en-US" w:eastAsia="ru-RU"/>
        </w:rPr>
        <w:t>i</w:t>
      </w:r>
      <w:r w:rsidRPr="008B1DEE">
        <w:rPr>
          <w:noProof/>
          <w:sz w:val="28"/>
          <w:szCs w:val="28"/>
          <w:vertAlign w:val="subscript"/>
          <w:lang w:eastAsia="ru-RU"/>
        </w:rPr>
        <w:t xml:space="preserve"> </w:t>
      </w:r>
      <w:r w:rsidRPr="008B1DEE">
        <w:rPr>
          <w:sz w:val="28"/>
          <w:szCs w:val="28"/>
          <w:lang w:eastAsia="ru-RU"/>
        </w:rPr>
        <w:t>-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311C3CCB" w14:textId="77777777" w:rsidR="008B1DEE" w:rsidRPr="008B1DEE" w:rsidRDefault="008B1DEE" w:rsidP="008B1DEE">
      <w:pPr>
        <w:ind w:firstLine="720"/>
        <w:jc w:val="both"/>
        <w:rPr>
          <w:sz w:val="8"/>
          <w:szCs w:val="28"/>
          <w:lang w:eastAsia="ru-RU"/>
        </w:rPr>
      </w:pPr>
    </w:p>
    <w:p w14:paraId="2354FF61" w14:textId="77777777" w:rsidR="008B1DEE" w:rsidRPr="008B1DEE" w:rsidRDefault="008B1DEE" w:rsidP="008B1DEE">
      <w:pPr>
        <w:ind w:firstLine="709"/>
        <w:jc w:val="both"/>
        <w:rPr>
          <w:sz w:val="28"/>
          <w:szCs w:val="28"/>
          <w:lang w:eastAsia="ru-RU"/>
        </w:rPr>
      </w:pPr>
      <w:r w:rsidRPr="008B1DEE">
        <w:rPr>
          <w:noProof/>
          <w:sz w:val="32"/>
          <w:szCs w:val="28"/>
          <w:lang w:eastAsia="ru-RU"/>
        </w:rPr>
        <w:t>Δ</w:t>
      </w:r>
      <w:r w:rsidRPr="008B1DEE">
        <w:rPr>
          <w:noProof/>
          <w:sz w:val="32"/>
          <w:szCs w:val="28"/>
          <w:lang w:val="en-US" w:eastAsia="ru-RU"/>
        </w:rPr>
        <w:t>OP</w:t>
      </w:r>
      <w:r w:rsidRPr="008B1DEE">
        <w:rPr>
          <w:noProof/>
          <w:sz w:val="32"/>
          <w:szCs w:val="28"/>
          <w:vertAlign w:val="subscript"/>
          <w:lang w:val="en-US" w:eastAsia="ru-RU"/>
        </w:rPr>
        <w:t>i</w:t>
      </w:r>
      <w:r w:rsidRPr="008B1DEE">
        <w:rPr>
          <w:noProof/>
          <w:sz w:val="32"/>
          <w:szCs w:val="28"/>
          <w:vertAlign w:val="subscript"/>
          <w:lang w:eastAsia="ru-RU"/>
        </w:rPr>
        <w:t xml:space="preserve"> </w:t>
      </w:r>
      <w:r w:rsidRPr="008B1DEE">
        <w:rPr>
          <w:sz w:val="28"/>
          <w:szCs w:val="28"/>
          <w:lang w:eastAsia="ru-RU"/>
        </w:rPr>
        <w:t>-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0ED5F898" w14:textId="77777777" w:rsidR="008B1DEE" w:rsidRPr="008B1DEE" w:rsidRDefault="008B1DEE" w:rsidP="008B1DEE">
      <w:pPr>
        <w:ind w:firstLine="709"/>
        <w:jc w:val="both"/>
        <w:rPr>
          <w:sz w:val="28"/>
          <w:szCs w:val="28"/>
          <w:lang w:eastAsia="ru-RU"/>
        </w:rPr>
      </w:pPr>
    </w:p>
    <w:p w14:paraId="41AE9637" w14:textId="77777777" w:rsidR="008B1DEE" w:rsidRPr="008B1DEE" w:rsidRDefault="008B1DEE" w:rsidP="008B1DEE">
      <w:pPr>
        <w:ind w:firstLine="720"/>
        <w:jc w:val="both"/>
        <w:rPr>
          <w:sz w:val="28"/>
          <w:szCs w:val="28"/>
          <w:lang w:eastAsia="ru-RU"/>
        </w:rPr>
      </w:pPr>
      <w:r w:rsidRPr="008B1DEE">
        <w:rPr>
          <w:sz w:val="28"/>
          <w:szCs w:val="28"/>
          <w:lang w:eastAsia="ru-RU"/>
        </w:rPr>
        <w:t>При расчете Операционных расходов на 2020-2023 годы регулятором использовались показатели, соответствующие рассчитанным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организаторам конкурсов на заключение концессионных соглашений г. Калтан и г. Осинники, а также заключенным концессионным соглашениям:</w:t>
      </w:r>
    </w:p>
    <w:p w14:paraId="61C5A241" w14:textId="77777777" w:rsidR="008B1DEE" w:rsidRPr="008B1DEE" w:rsidRDefault="008B1DEE" w:rsidP="008B1DEE">
      <w:pPr>
        <w:ind w:firstLine="709"/>
        <w:jc w:val="both"/>
        <w:rPr>
          <w:sz w:val="28"/>
          <w:szCs w:val="28"/>
          <w:lang w:eastAsia="ru-RU"/>
        </w:rPr>
      </w:pPr>
      <w:r w:rsidRPr="008B1DEE">
        <w:rPr>
          <w:sz w:val="28"/>
          <w:szCs w:val="28"/>
          <w:lang w:eastAsia="ru-RU"/>
        </w:rPr>
        <w:t>базовый уровень операционных расходов 2019 года (совместно для                г. Калтан и г. Осинники) – 132000,77 тыс. руб.;</w:t>
      </w:r>
    </w:p>
    <w:p w14:paraId="75EE957D" w14:textId="77777777" w:rsidR="008B1DEE" w:rsidRPr="008B1DEE" w:rsidRDefault="008B1DEE" w:rsidP="008B1DEE">
      <w:pPr>
        <w:ind w:firstLine="709"/>
        <w:jc w:val="both"/>
        <w:rPr>
          <w:sz w:val="28"/>
          <w:szCs w:val="28"/>
          <w:lang w:eastAsia="ru-RU"/>
        </w:rPr>
      </w:pPr>
      <w:r w:rsidRPr="008B1DEE">
        <w:rPr>
          <w:sz w:val="28"/>
          <w:szCs w:val="28"/>
          <w:lang w:eastAsia="ru-RU"/>
        </w:rPr>
        <w:t>индекс потребительских цен на 2020 год – 103,4%, на 2021-2023 годы – 104%, согласно прогнозу Минэкономразвития России;</w:t>
      </w:r>
    </w:p>
    <w:p w14:paraId="5CE9E29B" w14:textId="77777777" w:rsidR="008B1DEE" w:rsidRPr="008B1DEE" w:rsidRDefault="008B1DEE" w:rsidP="008B1DEE">
      <w:pPr>
        <w:ind w:firstLine="709"/>
        <w:jc w:val="both"/>
        <w:rPr>
          <w:sz w:val="28"/>
          <w:szCs w:val="28"/>
          <w:lang w:eastAsia="ru-RU"/>
        </w:rPr>
      </w:pPr>
      <w:r w:rsidRPr="008B1DEE">
        <w:rPr>
          <w:sz w:val="28"/>
          <w:szCs w:val="28"/>
          <w:lang w:eastAsia="ru-RU"/>
        </w:rPr>
        <w:t>индекс эффективности операционных расходов 1%;</w:t>
      </w:r>
    </w:p>
    <w:p w14:paraId="13A73A70" w14:textId="77777777" w:rsidR="008B1DEE" w:rsidRPr="008B1DEE" w:rsidRDefault="008B1DEE" w:rsidP="008B1DEE">
      <w:pPr>
        <w:ind w:firstLine="709"/>
        <w:jc w:val="both"/>
        <w:rPr>
          <w:sz w:val="28"/>
          <w:szCs w:val="28"/>
          <w:lang w:eastAsia="ru-RU"/>
        </w:rPr>
      </w:pPr>
      <w:r w:rsidRPr="008B1DEE">
        <w:rPr>
          <w:sz w:val="28"/>
          <w:szCs w:val="28"/>
          <w:lang w:eastAsia="ru-RU"/>
        </w:rPr>
        <w:t>индекс изменения количества активов 0%.</w:t>
      </w:r>
    </w:p>
    <w:p w14:paraId="1179A445" w14:textId="77777777" w:rsidR="008B1DEE" w:rsidRPr="008B1DEE" w:rsidRDefault="008B1DEE" w:rsidP="008B1DEE">
      <w:pPr>
        <w:ind w:firstLine="709"/>
        <w:jc w:val="both"/>
        <w:rPr>
          <w:sz w:val="28"/>
          <w:szCs w:val="28"/>
          <w:lang w:eastAsia="ru-RU"/>
        </w:rPr>
      </w:pPr>
    </w:p>
    <w:p w14:paraId="029FACC8" w14:textId="77777777" w:rsidR="008B1DEE" w:rsidRPr="008B1DEE" w:rsidRDefault="008B1DEE" w:rsidP="008B1DEE">
      <w:pPr>
        <w:ind w:firstLine="709"/>
        <w:jc w:val="both"/>
        <w:rPr>
          <w:sz w:val="28"/>
          <w:szCs w:val="28"/>
          <w:lang w:eastAsia="ru-RU"/>
        </w:rPr>
      </w:pPr>
      <w:r w:rsidRPr="008B1DEE">
        <w:rPr>
          <w:sz w:val="28"/>
          <w:szCs w:val="28"/>
          <w:lang w:eastAsia="ru-RU"/>
        </w:rPr>
        <w:t>В соответствии с вышеуказанной формулой, уровень операционных расходов составляет:</w:t>
      </w:r>
    </w:p>
    <w:p w14:paraId="42B43399" w14:textId="77777777" w:rsidR="008B1DEE" w:rsidRPr="008B1DEE" w:rsidRDefault="008B1DEE" w:rsidP="008B1DEE">
      <w:pPr>
        <w:ind w:firstLine="709"/>
        <w:jc w:val="both"/>
        <w:rPr>
          <w:sz w:val="28"/>
          <w:szCs w:val="28"/>
          <w:lang w:eastAsia="ru-RU"/>
        </w:rPr>
      </w:pPr>
      <w:r w:rsidRPr="008B1DEE">
        <w:rPr>
          <w:sz w:val="28"/>
          <w:szCs w:val="28"/>
          <w:lang w:eastAsia="ru-RU"/>
        </w:rPr>
        <w:t xml:space="preserve">- на 2020 год – </w:t>
      </w:r>
      <w:r w:rsidRPr="008B1DEE">
        <w:rPr>
          <w:b/>
          <w:i/>
          <w:sz w:val="28"/>
          <w:szCs w:val="28"/>
          <w:lang w:eastAsia="ru-RU"/>
        </w:rPr>
        <w:t>135123,91</w:t>
      </w:r>
      <w:r w:rsidRPr="008B1DEE">
        <w:rPr>
          <w:sz w:val="28"/>
          <w:szCs w:val="28"/>
          <w:lang w:eastAsia="ru-RU"/>
        </w:rPr>
        <w:t xml:space="preserve"> тыс. руб.; </w:t>
      </w:r>
    </w:p>
    <w:p w14:paraId="162C3E3E" w14:textId="77777777" w:rsidR="008B1DEE" w:rsidRPr="008B1DEE" w:rsidRDefault="008B1DEE" w:rsidP="008B1DEE">
      <w:pPr>
        <w:ind w:firstLine="709"/>
        <w:jc w:val="both"/>
        <w:rPr>
          <w:sz w:val="28"/>
          <w:szCs w:val="28"/>
          <w:lang w:eastAsia="ru-RU"/>
        </w:rPr>
      </w:pPr>
      <w:r w:rsidRPr="008B1DEE">
        <w:rPr>
          <w:sz w:val="28"/>
          <w:szCs w:val="28"/>
          <w:lang w:eastAsia="ru-RU"/>
        </w:rPr>
        <w:t xml:space="preserve">- на 2021 год – </w:t>
      </w:r>
      <w:r w:rsidRPr="008B1DEE">
        <w:rPr>
          <w:b/>
          <w:i/>
          <w:sz w:val="28"/>
          <w:szCs w:val="28"/>
          <w:lang w:eastAsia="ru-RU"/>
        </w:rPr>
        <w:t>139123,58</w:t>
      </w:r>
      <w:r w:rsidRPr="008B1DEE">
        <w:rPr>
          <w:sz w:val="28"/>
          <w:szCs w:val="28"/>
          <w:lang w:eastAsia="ru-RU"/>
        </w:rPr>
        <w:t xml:space="preserve"> тыс. руб.;</w:t>
      </w:r>
    </w:p>
    <w:p w14:paraId="3A5C89D8" w14:textId="77777777" w:rsidR="008B1DEE" w:rsidRPr="008B1DEE" w:rsidRDefault="008B1DEE" w:rsidP="008B1DEE">
      <w:pPr>
        <w:ind w:firstLine="709"/>
        <w:jc w:val="both"/>
        <w:rPr>
          <w:sz w:val="28"/>
          <w:szCs w:val="28"/>
          <w:lang w:eastAsia="ru-RU"/>
        </w:rPr>
      </w:pPr>
      <w:r w:rsidRPr="008B1DEE">
        <w:rPr>
          <w:sz w:val="28"/>
          <w:szCs w:val="28"/>
          <w:lang w:eastAsia="ru-RU"/>
        </w:rPr>
        <w:t xml:space="preserve">- на 2022 год – </w:t>
      </w:r>
      <w:r w:rsidRPr="008B1DEE">
        <w:rPr>
          <w:b/>
          <w:i/>
          <w:sz w:val="28"/>
          <w:szCs w:val="28"/>
          <w:lang w:eastAsia="ru-RU"/>
        </w:rPr>
        <w:t>143241,64</w:t>
      </w:r>
      <w:r w:rsidRPr="008B1DEE">
        <w:rPr>
          <w:sz w:val="28"/>
          <w:szCs w:val="28"/>
          <w:lang w:eastAsia="ru-RU"/>
        </w:rPr>
        <w:t xml:space="preserve"> тыс. руб.;</w:t>
      </w:r>
    </w:p>
    <w:p w14:paraId="0B20FB97" w14:textId="77777777" w:rsidR="008B1DEE" w:rsidRPr="008B1DEE" w:rsidRDefault="008B1DEE" w:rsidP="008B1DEE">
      <w:pPr>
        <w:ind w:firstLine="709"/>
        <w:jc w:val="both"/>
        <w:rPr>
          <w:sz w:val="28"/>
          <w:szCs w:val="28"/>
          <w:lang w:eastAsia="ru-RU"/>
        </w:rPr>
      </w:pPr>
      <w:r w:rsidRPr="008B1DEE">
        <w:rPr>
          <w:sz w:val="28"/>
          <w:szCs w:val="28"/>
          <w:lang w:eastAsia="ru-RU"/>
        </w:rPr>
        <w:t xml:space="preserve">- на 2023 год – </w:t>
      </w:r>
      <w:r w:rsidRPr="008B1DEE">
        <w:rPr>
          <w:b/>
          <w:i/>
          <w:sz w:val="28"/>
          <w:szCs w:val="28"/>
          <w:lang w:eastAsia="ru-RU"/>
        </w:rPr>
        <w:t>147481,59</w:t>
      </w:r>
      <w:r w:rsidRPr="008B1DEE">
        <w:rPr>
          <w:sz w:val="28"/>
          <w:szCs w:val="28"/>
          <w:lang w:eastAsia="ru-RU"/>
        </w:rPr>
        <w:t xml:space="preserve"> тыс. руб.</w:t>
      </w:r>
    </w:p>
    <w:p w14:paraId="0B607459" w14:textId="77777777" w:rsidR="008B1DEE" w:rsidRPr="008B1DEE" w:rsidRDefault="008B1DEE" w:rsidP="008B1DEE">
      <w:pPr>
        <w:ind w:firstLine="720"/>
        <w:jc w:val="both"/>
        <w:rPr>
          <w:sz w:val="28"/>
          <w:szCs w:val="28"/>
          <w:lang w:eastAsia="ru-RU"/>
        </w:rPr>
      </w:pPr>
    </w:p>
    <w:p w14:paraId="0E5C3F6B" w14:textId="77777777" w:rsidR="008B1DEE" w:rsidRPr="008B1DEE" w:rsidRDefault="008B1DEE" w:rsidP="008B1DEE">
      <w:pPr>
        <w:ind w:firstLine="720"/>
        <w:jc w:val="both"/>
        <w:rPr>
          <w:sz w:val="28"/>
          <w:szCs w:val="28"/>
          <w:lang w:eastAsia="ru-RU"/>
        </w:rPr>
      </w:pPr>
    </w:p>
    <w:p w14:paraId="03F9B17C"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val="en-US" w:eastAsia="ru-RU"/>
        </w:rPr>
        <w:t>II</w:t>
      </w:r>
      <w:r w:rsidRPr="008B1DEE">
        <w:rPr>
          <w:b/>
          <w:sz w:val="32"/>
          <w:szCs w:val="32"/>
          <w:u w:val="single"/>
          <w:lang w:eastAsia="ru-RU"/>
        </w:rPr>
        <w:t>. Расходы на приобретение энергетических ресурсов</w:t>
      </w:r>
    </w:p>
    <w:p w14:paraId="1D1A8BB6" w14:textId="77777777" w:rsidR="008B1DEE" w:rsidRPr="008B1DEE" w:rsidRDefault="008B1DEE" w:rsidP="008B1DEE">
      <w:pPr>
        <w:tabs>
          <w:tab w:val="left" w:pos="1134"/>
        </w:tabs>
        <w:ind w:firstLine="709"/>
        <w:jc w:val="center"/>
        <w:rPr>
          <w:b/>
          <w:sz w:val="16"/>
          <w:szCs w:val="32"/>
          <w:u w:val="single"/>
          <w:lang w:eastAsia="ru-RU"/>
        </w:rPr>
      </w:pPr>
    </w:p>
    <w:p w14:paraId="1E6E784C" w14:textId="77777777" w:rsidR="008B1DEE" w:rsidRPr="008B1DEE" w:rsidRDefault="008B1DEE" w:rsidP="008B1DEE">
      <w:pPr>
        <w:autoSpaceDE w:val="0"/>
        <w:autoSpaceDN w:val="0"/>
        <w:adjustRightInd w:val="0"/>
        <w:ind w:firstLine="720"/>
        <w:jc w:val="both"/>
        <w:rPr>
          <w:sz w:val="28"/>
          <w:szCs w:val="28"/>
          <w:lang w:eastAsia="ru-RU"/>
        </w:rPr>
      </w:pPr>
      <w:r w:rsidRPr="008B1DEE">
        <w:rPr>
          <w:sz w:val="28"/>
          <w:szCs w:val="28"/>
          <w:lang w:eastAsia="ru-RU"/>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0F09B169" w14:textId="77777777" w:rsidR="008B1DEE" w:rsidRPr="008B1DEE" w:rsidRDefault="008B1DEE" w:rsidP="008B1DEE">
      <w:pPr>
        <w:tabs>
          <w:tab w:val="left" w:pos="1134"/>
        </w:tabs>
        <w:ind w:firstLine="709"/>
        <w:jc w:val="center"/>
        <w:rPr>
          <w:b/>
          <w:sz w:val="28"/>
          <w:szCs w:val="32"/>
          <w:u w:val="single"/>
          <w:lang w:eastAsia="ru-RU"/>
        </w:rPr>
      </w:pPr>
    </w:p>
    <w:p w14:paraId="01E7CCA9" w14:textId="77777777" w:rsidR="008B1DEE" w:rsidRPr="008B1DEE" w:rsidRDefault="008B1DEE" w:rsidP="008B1DEE">
      <w:pPr>
        <w:jc w:val="center"/>
        <w:rPr>
          <w:b/>
          <w:sz w:val="32"/>
          <w:szCs w:val="32"/>
          <w:u w:val="single"/>
          <w:lang w:eastAsia="ru-RU"/>
        </w:rPr>
      </w:pPr>
      <w:r w:rsidRPr="008B1DEE">
        <w:rPr>
          <w:b/>
          <w:sz w:val="32"/>
          <w:szCs w:val="32"/>
          <w:u w:val="single"/>
          <w:lang w:eastAsia="ru-RU"/>
        </w:rPr>
        <w:t>«Затраты на покупную электрическую энергию»</w:t>
      </w:r>
    </w:p>
    <w:p w14:paraId="34A315C2" w14:textId="77777777" w:rsidR="008B1DEE" w:rsidRPr="008B1DEE" w:rsidRDefault="008B1DEE" w:rsidP="008B1DEE">
      <w:pPr>
        <w:jc w:val="center"/>
        <w:rPr>
          <w:sz w:val="18"/>
          <w:szCs w:val="28"/>
          <w:lang w:eastAsia="ru-RU"/>
        </w:rPr>
      </w:pPr>
    </w:p>
    <w:p w14:paraId="6F868D51" w14:textId="77777777" w:rsidR="008B1DEE" w:rsidRPr="008B1DEE" w:rsidRDefault="008B1DEE" w:rsidP="008B1DEE">
      <w:pPr>
        <w:autoSpaceDE w:val="0"/>
        <w:autoSpaceDN w:val="0"/>
        <w:adjustRightInd w:val="0"/>
        <w:ind w:firstLine="540"/>
        <w:jc w:val="both"/>
        <w:rPr>
          <w:sz w:val="28"/>
          <w:szCs w:val="28"/>
          <w:lang w:eastAsia="ru-RU"/>
        </w:rPr>
      </w:pPr>
      <w:r w:rsidRPr="008B1DEE">
        <w:rPr>
          <w:sz w:val="28"/>
          <w:szCs w:val="28"/>
          <w:lang w:eastAsia="ru-RU"/>
        </w:rPr>
        <w:t>Согласно п. 43 Методических указаний 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17E8451A" w14:textId="77777777" w:rsidR="008B1DEE" w:rsidRPr="008B1DEE" w:rsidRDefault="008B1DEE" w:rsidP="008B1DEE">
      <w:pPr>
        <w:tabs>
          <w:tab w:val="left" w:pos="1134"/>
        </w:tabs>
        <w:ind w:firstLine="709"/>
        <w:jc w:val="both"/>
        <w:rPr>
          <w:sz w:val="28"/>
          <w:szCs w:val="28"/>
          <w:lang w:eastAsia="ru-RU"/>
        </w:rPr>
      </w:pPr>
    </w:p>
    <w:p w14:paraId="44AFC6D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Организацией заявлены для учета в необходимой валовой выручке                  расходы по данной статье (совместно для г. Калтан и г. Осинники):</w:t>
      </w:r>
    </w:p>
    <w:p w14:paraId="266C227D" w14:textId="77777777" w:rsidR="008B1DEE" w:rsidRPr="008B1DEE" w:rsidRDefault="008B1DEE" w:rsidP="008B1DEE">
      <w:pPr>
        <w:tabs>
          <w:tab w:val="left" w:pos="1134"/>
          <w:tab w:val="left" w:pos="9356"/>
          <w:tab w:val="left" w:pos="9781"/>
          <w:tab w:val="left" w:pos="9923"/>
        </w:tabs>
        <w:ind w:firstLine="709"/>
        <w:jc w:val="both"/>
        <w:rPr>
          <w:sz w:val="28"/>
          <w:szCs w:val="28"/>
          <w:lang w:eastAsia="ru-RU"/>
        </w:rPr>
      </w:pPr>
      <w:r w:rsidRPr="008B1DEE">
        <w:rPr>
          <w:b/>
          <w:sz w:val="28"/>
          <w:szCs w:val="28"/>
          <w:u w:val="single"/>
          <w:lang w:eastAsia="ru-RU"/>
        </w:rPr>
        <w:t>2019 год</w:t>
      </w:r>
      <w:r w:rsidRPr="008B1DEE">
        <w:rPr>
          <w:sz w:val="28"/>
          <w:szCs w:val="28"/>
          <w:lang w:eastAsia="ru-RU"/>
        </w:rPr>
        <w:t xml:space="preserve"> в сумме </w:t>
      </w:r>
      <w:r w:rsidRPr="008B1DEE">
        <w:rPr>
          <w:b/>
          <w:i/>
          <w:sz w:val="28"/>
          <w:szCs w:val="28"/>
          <w:lang w:eastAsia="ru-RU"/>
        </w:rPr>
        <w:t>39251,05</w:t>
      </w:r>
      <w:r w:rsidRPr="008B1DEE">
        <w:rPr>
          <w:sz w:val="28"/>
          <w:szCs w:val="28"/>
          <w:lang w:eastAsia="ru-RU"/>
        </w:rPr>
        <w:t xml:space="preserve"> тыс. руб., в том числе: </w:t>
      </w:r>
    </w:p>
    <w:p w14:paraId="1D73DCF8"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149,98 тыс.руб. (объем электрической энергии – 49,89 тыс.кВт.ч. в год, цена – 3,01 руб./кВт.ч.), расходы на мощность – 75,85 тыс.руб. (объем заявленной мощности – 0,05 МВт. в год, цена – 1580,31 руб./кВт.мес.);</w:t>
      </w:r>
    </w:p>
    <w:p w14:paraId="00F0DB7B"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9756,67 тыс.руб. (объем электрической энергии – 7829,50 тыс.кВт.ч. в год, цена – 1,25 руб./кВт.ч.), расходы на мощность – 16328,79 тыс.руб. (объем заявленной мощности – 10,76 МВт. в год, цена – 1517,01 руб./кВт.мес.);</w:t>
      </w:r>
    </w:p>
    <w:p w14:paraId="3320B8CE"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СН1</w:t>
      </w:r>
      <w:r w:rsidRPr="008B1DEE">
        <w:rPr>
          <w:color w:val="000000"/>
          <w:sz w:val="28"/>
          <w:szCs w:val="28"/>
          <w:lang w:eastAsia="ru-RU"/>
        </w:rPr>
        <w:t>: расходы на электрическую энергию –         4375,40 тыс.руб. (объем электрической энергии – 3876,26 тыс.кВт.ч. в год, цена – 1,13 руб./кВт.ч.), расходы на мощность – 8564,36 тыс.руб. (объем заявленной мощности – 5,23 МВт. в год, цена – 1636,86 руб./кВт.мес.).</w:t>
      </w:r>
    </w:p>
    <w:p w14:paraId="095E7661"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2020 год</w:t>
      </w:r>
      <w:r w:rsidRPr="008B1DEE">
        <w:rPr>
          <w:sz w:val="28"/>
          <w:szCs w:val="28"/>
          <w:lang w:eastAsia="ru-RU"/>
        </w:rPr>
        <w:t xml:space="preserve"> в сумме </w:t>
      </w:r>
      <w:r w:rsidRPr="008B1DEE">
        <w:rPr>
          <w:b/>
          <w:i/>
          <w:sz w:val="28"/>
          <w:szCs w:val="28"/>
          <w:lang w:eastAsia="ru-RU"/>
        </w:rPr>
        <w:t>40899,59</w:t>
      </w:r>
      <w:r w:rsidRPr="008B1DEE">
        <w:rPr>
          <w:sz w:val="28"/>
          <w:szCs w:val="28"/>
          <w:lang w:eastAsia="ru-RU"/>
        </w:rPr>
        <w:t xml:space="preserve"> тыс. руб., в том числе: </w:t>
      </w:r>
    </w:p>
    <w:p w14:paraId="07F0276B"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xml:space="preserve">: расходы на электрическую энергию –               156,28 тыс.руб. (объем электрической энергии – 49,89 тыс.кВт.ч. в год, цена – 3,13 </w:t>
      </w:r>
      <w:r w:rsidRPr="008B1DEE">
        <w:rPr>
          <w:color w:val="000000"/>
          <w:sz w:val="28"/>
          <w:szCs w:val="28"/>
          <w:lang w:eastAsia="ru-RU"/>
        </w:rPr>
        <w:lastRenderedPageBreak/>
        <w:t>руб./кВт.ч.), расходы на мощность – 79,04 тыс.руб. (объем заявленной мощности – 0,05 МВт. в год, цена – 1646,68 руб./кВт.мес.);</w:t>
      </w:r>
    </w:p>
    <w:p w14:paraId="2324EA3C"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10166,45 тыс.руб. (объем электрической энергии – 7829,50 тыс.кВт.ч. в год, цена – 1,30 руб./кВт.ч.), расходы на мощность – 17014,60 тыс.руб. (объем заявленной мощности – 10,76 МВт. в год, цена – 1580,72 руб./кВт.мес.);</w:t>
      </w:r>
    </w:p>
    <w:p w14:paraId="5A3ABE06"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СН1</w:t>
      </w:r>
      <w:r w:rsidRPr="008B1DEE">
        <w:rPr>
          <w:color w:val="000000"/>
          <w:sz w:val="28"/>
          <w:szCs w:val="28"/>
          <w:lang w:eastAsia="ru-RU"/>
        </w:rPr>
        <w:t>: расходы на электрическую энергию –         4559,17 тыс.руб. (объем электрической энергии – 3876,26 тыс.кВт.ч. в год, цена – 1,18 руб./кВт.ч.), расходы на мощность – 8924,06 тыс.руб. (объем заявленной мощности – 5,23 МВт. в год, цена – 1705,61 руб./кВт.мес.).</w:t>
      </w:r>
    </w:p>
    <w:p w14:paraId="1A98D38C"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2021 год</w:t>
      </w:r>
      <w:r w:rsidRPr="008B1DEE">
        <w:rPr>
          <w:sz w:val="28"/>
          <w:szCs w:val="28"/>
          <w:lang w:eastAsia="ru-RU"/>
        </w:rPr>
        <w:t xml:space="preserve"> в сумме </w:t>
      </w:r>
      <w:r w:rsidRPr="008B1DEE">
        <w:rPr>
          <w:b/>
          <w:i/>
          <w:sz w:val="28"/>
          <w:szCs w:val="28"/>
          <w:lang w:eastAsia="ru-RU"/>
        </w:rPr>
        <w:t>42535,57</w:t>
      </w:r>
      <w:r w:rsidRPr="008B1DEE">
        <w:rPr>
          <w:sz w:val="28"/>
          <w:szCs w:val="28"/>
          <w:lang w:eastAsia="ru-RU"/>
        </w:rPr>
        <w:t xml:space="preserve"> тыс. руб., в том числе: </w:t>
      </w:r>
    </w:p>
    <w:p w14:paraId="73F8581B"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162,53 тыс.руб. (объем электрической энергии – 49,89 тыс.кВт.ч. в год, цена – 3,26 руб./кВт.ч.), расходы на мощность – 82,20 тыс.руб. (объем заявленной мощности – 0,05 МВт. в год, цена – 1712,55 руб./кВт.мес.);</w:t>
      </w:r>
    </w:p>
    <w:p w14:paraId="1958F122"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10573,11 тыс.руб. (объем электрической энергии – 7829,50 тыс.кВт.ч. в год, цена – 1,35 руб./кВт.ч.), расходы на мощность – 17695,19 тыс.руб. (объем заявленной мощности – 10,76 МВт. в год, цена – 1643,95 руб./кВт.мес.);</w:t>
      </w:r>
    </w:p>
    <w:p w14:paraId="0427596E"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СН1</w:t>
      </w:r>
      <w:r w:rsidRPr="008B1DEE">
        <w:rPr>
          <w:color w:val="000000"/>
          <w:sz w:val="28"/>
          <w:szCs w:val="28"/>
          <w:lang w:eastAsia="ru-RU"/>
        </w:rPr>
        <w:t>: расходы на электрическую энергию –         4741,52 тыс.руб. (объем электрической энергии – 3876,26 тыс.кВт.ч. в год, цена – 1,22 руб./кВт.ч.), расходы на мощность – 9281,03 тыс.руб. (объем заявленной мощности – 5,23 МВт. в год, цена – 1773,83 руб./кВт.мес.).</w:t>
      </w:r>
    </w:p>
    <w:p w14:paraId="749E8DA6"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2022 год</w:t>
      </w:r>
      <w:r w:rsidRPr="008B1DEE">
        <w:rPr>
          <w:sz w:val="28"/>
          <w:szCs w:val="28"/>
          <w:lang w:eastAsia="ru-RU"/>
        </w:rPr>
        <w:t xml:space="preserve"> в сумме </w:t>
      </w:r>
      <w:r w:rsidRPr="008B1DEE">
        <w:rPr>
          <w:b/>
          <w:i/>
          <w:sz w:val="28"/>
          <w:szCs w:val="28"/>
          <w:lang w:eastAsia="ru-RU"/>
        </w:rPr>
        <w:t>44236,99</w:t>
      </w:r>
      <w:r w:rsidRPr="008B1DEE">
        <w:rPr>
          <w:sz w:val="28"/>
          <w:szCs w:val="28"/>
          <w:lang w:eastAsia="ru-RU"/>
        </w:rPr>
        <w:t xml:space="preserve"> тыс. руб., в том числе: </w:t>
      </w:r>
    </w:p>
    <w:p w14:paraId="01AD1E75"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169,03 тыс.руб. (объем электрической энергии – 49,89 тыс.кВт.ч. в год, цена – 3,39 руб./кВт.ч.), расходы на мощность – 85,49 тыс.руб. (объем заявленной мощности – 0,05 МВт. в год, цена – 1781,05 руб./кВт.мес.);</w:t>
      </w:r>
    </w:p>
    <w:p w14:paraId="69761970"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10996,03 тыс.руб. (объем электрической энергии – 7829,50 тыс.кВт.ч. в год, цена – 1,40 руб./кВт.ч.), расходы на мощность – 18403,00 тыс.руб. (объем заявленной мощности – 10,76 МВт. в год, цена – 1709,71 руб./кВт.мес.);</w:t>
      </w:r>
    </w:p>
    <w:p w14:paraId="72BABA99"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СН1</w:t>
      </w:r>
      <w:r w:rsidRPr="008B1DEE">
        <w:rPr>
          <w:color w:val="000000"/>
          <w:sz w:val="28"/>
          <w:szCs w:val="28"/>
          <w:lang w:eastAsia="ru-RU"/>
        </w:rPr>
        <w:t>: расходы на электрическую энергию –         4931,18 тыс.руб. (объем электрической энергии – 3876,26 тыс.кВт.ч. в год, цена – 1,27 руб./кВт.ч.), расходы на мощность – 9652,26 тыс.руб. (объем заявленной мощности – 5,23 МВт. в год, цена – 1844,78 руб./кВт.мес.).</w:t>
      </w:r>
    </w:p>
    <w:p w14:paraId="0095796B"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2023 год</w:t>
      </w:r>
      <w:r w:rsidRPr="008B1DEE">
        <w:rPr>
          <w:sz w:val="28"/>
          <w:szCs w:val="28"/>
          <w:lang w:eastAsia="ru-RU"/>
        </w:rPr>
        <w:t xml:space="preserve"> в сумме </w:t>
      </w:r>
      <w:r w:rsidRPr="008B1DEE">
        <w:rPr>
          <w:b/>
          <w:i/>
          <w:sz w:val="28"/>
          <w:szCs w:val="28"/>
          <w:lang w:eastAsia="ru-RU"/>
        </w:rPr>
        <w:t>45962,24</w:t>
      </w:r>
      <w:r w:rsidRPr="008B1DEE">
        <w:rPr>
          <w:sz w:val="28"/>
          <w:szCs w:val="28"/>
          <w:lang w:eastAsia="ru-RU"/>
        </w:rPr>
        <w:t xml:space="preserve"> тыс. руб., в том числе: </w:t>
      </w:r>
    </w:p>
    <w:p w14:paraId="015FBED7"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175,62 тыс.руб. (объем электрической энергии – 49,89 тыс.кВт.ч. в год, цена – 3,52 руб./кВт.ч.), расходы на мощность – 88,82 тыс.руб. (объем заявленной мощности – 0,05 МВт. в год, цена – 1850,54 руб./кВт.мес.);</w:t>
      </w:r>
    </w:p>
    <w:p w14:paraId="5128DDBA"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xml:space="preserve">: расходы на электрическую энергию – 11424,87 тыс.руб. (объем электрической энергии – 7829,50 тыс.кВт.ч. в год, цена – 1,46 </w:t>
      </w:r>
      <w:r w:rsidRPr="008B1DEE">
        <w:rPr>
          <w:color w:val="000000"/>
          <w:sz w:val="28"/>
          <w:szCs w:val="28"/>
          <w:lang w:eastAsia="ru-RU"/>
        </w:rPr>
        <w:lastRenderedPageBreak/>
        <w:t>руб./кВт.ч.), расходы на мощность – 19120,73 тыс.руб. (объем заявленной мощности – 10,76 МВт. в год, цена – 1776,39 руб./кВт.мес.);</w:t>
      </w:r>
    </w:p>
    <w:p w14:paraId="27CF0093"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СН1</w:t>
      </w:r>
      <w:r w:rsidRPr="008B1DEE">
        <w:rPr>
          <w:color w:val="000000"/>
          <w:sz w:val="28"/>
          <w:szCs w:val="28"/>
          <w:lang w:eastAsia="ru-RU"/>
        </w:rPr>
        <w:t>: расходы на электрическую энергию –         5123,50 тыс.руб. (объем электрической энергии – 3876,26 тыс.кВт.ч. в год, цена – 1,32 руб./кВт.ч.), расходы на мощность – 10028,70 тыс.руб. (объем заявленной мощности – 5,23 МВт. в год, цена – 1916,73 руб./кВт.мес.).</w:t>
      </w:r>
    </w:p>
    <w:p w14:paraId="4B55C405"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p>
    <w:p w14:paraId="344DCBA2"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Оборудование организации потребляет электрическую энергию по уровням напряжения НН, СН1, СН2. </w:t>
      </w:r>
    </w:p>
    <w:p w14:paraId="2789DB32" w14:textId="77777777" w:rsidR="008B1DEE" w:rsidRPr="008B1DEE" w:rsidRDefault="008B1DEE" w:rsidP="008B1DEE">
      <w:pPr>
        <w:tabs>
          <w:tab w:val="left" w:pos="1134"/>
        </w:tabs>
        <w:ind w:firstLine="709"/>
        <w:jc w:val="both"/>
        <w:rPr>
          <w:sz w:val="28"/>
          <w:szCs w:val="28"/>
          <w:lang w:eastAsia="ru-RU"/>
        </w:rPr>
      </w:pPr>
    </w:p>
    <w:p w14:paraId="6EAAE2BB"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2CC90A68" w14:textId="77777777" w:rsidR="008B1DEE" w:rsidRPr="008B1DEE" w:rsidRDefault="008B1DEE" w:rsidP="008B1DEE">
      <w:pPr>
        <w:ind w:firstLine="720"/>
        <w:jc w:val="both"/>
        <w:rPr>
          <w:sz w:val="28"/>
          <w:szCs w:val="28"/>
          <w:lang w:eastAsia="ru-RU"/>
        </w:rPr>
      </w:pPr>
      <w:r w:rsidRPr="008B1DEE">
        <w:rPr>
          <w:sz w:val="28"/>
          <w:szCs w:val="28"/>
          <w:lang w:eastAsia="ru-RU"/>
        </w:rPr>
        <w:t>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расходы по данной статье на 2019 год были учтены в размере:</w:t>
      </w:r>
    </w:p>
    <w:p w14:paraId="37A115F8"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18979,87 тыс.руб.;</w:t>
      </w:r>
    </w:p>
    <w:p w14:paraId="39D48AEF"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20271,18 тыс.руб.</w:t>
      </w:r>
    </w:p>
    <w:p w14:paraId="29E2C360" w14:textId="77777777" w:rsidR="008B1DEE" w:rsidRPr="008B1DEE" w:rsidRDefault="008B1DEE" w:rsidP="008B1DEE">
      <w:pPr>
        <w:tabs>
          <w:tab w:val="left" w:pos="1134"/>
        </w:tabs>
        <w:ind w:firstLine="709"/>
        <w:jc w:val="both"/>
        <w:rPr>
          <w:sz w:val="28"/>
          <w:szCs w:val="28"/>
          <w:lang w:eastAsia="ru-RU"/>
        </w:rPr>
      </w:pPr>
    </w:p>
    <w:p w14:paraId="7B6DF776"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приняты на уровне предложения организации, что также соответствует суммарным затратам для г. Калтан и г. Осинники, определенным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и заключенным концессионным соглашениям. Данные предельные значения рассчитывались регулятором, исходя из имеющихся данных о фактических объемах потребления и ценах на электрическую энергию и мощность за 2017 год организаций, ранее эксплуатировавших объекты данных централизованных систем холодного водоснабжения – МУП ОГО «Водоканал» (г. Осинники), МУП КГО «УКВС» (г. Калтан). </w:t>
      </w:r>
    </w:p>
    <w:p w14:paraId="44BB75E9" w14:textId="77777777" w:rsidR="008B1DEE" w:rsidRPr="008B1DEE" w:rsidRDefault="008B1DEE" w:rsidP="008B1DEE">
      <w:pPr>
        <w:tabs>
          <w:tab w:val="left" w:pos="1134"/>
        </w:tabs>
        <w:ind w:firstLine="709"/>
        <w:jc w:val="both"/>
        <w:rPr>
          <w:sz w:val="28"/>
          <w:szCs w:val="28"/>
          <w:lang w:eastAsia="ru-RU"/>
        </w:rPr>
      </w:pPr>
    </w:p>
    <w:p w14:paraId="66A731D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периодам календарной разбивки приняты на следующем уровне:</w:t>
      </w:r>
    </w:p>
    <w:p w14:paraId="3730599A" w14:textId="77777777" w:rsidR="008B1DEE" w:rsidRPr="008B1DEE" w:rsidRDefault="008B1DEE" w:rsidP="008B1DEE">
      <w:pPr>
        <w:tabs>
          <w:tab w:val="left" w:pos="1134"/>
          <w:tab w:val="left" w:pos="9356"/>
          <w:tab w:val="left" w:pos="9781"/>
          <w:tab w:val="left" w:pos="9923"/>
        </w:tabs>
        <w:ind w:firstLine="709"/>
        <w:jc w:val="both"/>
        <w:rPr>
          <w:sz w:val="28"/>
          <w:szCs w:val="28"/>
          <w:lang w:eastAsia="ru-RU"/>
        </w:rPr>
      </w:pPr>
      <w:r w:rsidRPr="008B1DEE">
        <w:rPr>
          <w:b/>
          <w:sz w:val="28"/>
          <w:szCs w:val="28"/>
          <w:u w:val="single"/>
          <w:lang w:eastAsia="ru-RU"/>
        </w:rPr>
        <w:t>2019 год</w:t>
      </w:r>
      <w:r w:rsidRPr="008B1DEE">
        <w:rPr>
          <w:sz w:val="28"/>
          <w:szCs w:val="28"/>
          <w:lang w:eastAsia="ru-RU"/>
        </w:rPr>
        <w:t xml:space="preserve"> в сумме </w:t>
      </w:r>
      <w:r w:rsidRPr="008B1DEE">
        <w:rPr>
          <w:b/>
          <w:i/>
          <w:sz w:val="28"/>
          <w:szCs w:val="28"/>
          <w:lang w:eastAsia="ru-RU"/>
        </w:rPr>
        <w:t>39251,05</w:t>
      </w:r>
      <w:r w:rsidRPr="008B1DEE">
        <w:rPr>
          <w:sz w:val="28"/>
          <w:szCs w:val="28"/>
          <w:lang w:eastAsia="ru-RU"/>
        </w:rPr>
        <w:t xml:space="preserve"> тыс. руб., в том числе: </w:t>
      </w:r>
    </w:p>
    <w:p w14:paraId="54EA47E1"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149,98 тыс.руб. (объем электрической энергии – 49,89 тыс.кВт.ч. в год, цена – 3,01 руб./кВт.ч.), расходы на мощность – 75,85 тыс.руб. (объем заявленной мощности – 0,05 МВт. в год, цена – 1580,31 руб./кВт.мес.);</w:t>
      </w:r>
    </w:p>
    <w:p w14:paraId="3AD461E6"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9756,68 тыс.руб. (объем электрической энергии – 7829,50 тыс.кВт.ч. в год, цена – 1,25 руб./кВт.ч.), расходы на мощность – 16328,79 тыс.руб. (объем заявленной мощности – 10,76 МВт. в год, цена – 1517,01 руб./кВт.мес.);</w:t>
      </w:r>
    </w:p>
    <w:p w14:paraId="00BC8242"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СН1</w:t>
      </w:r>
      <w:r w:rsidRPr="008B1DEE">
        <w:rPr>
          <w:color w:val="000000"/>
          <w:sz w:val="28"/>
          <w:szCs w:val="28"/>
          <w:lang w:eastAsia="ru-RU"/>
        </w:rPr>
        <w:t xml:space="preserve">: расходы на электрическую энергию –         4375,40 тыс.руб. (объем электрической энергии – 3876,27 тыс.кВт.ч. в год, цена – 1,13 </w:t>
      </w:r>
      <w:r w:rsidRPr="008B1DEE">
        <w:rPr>
          <w:color w:val="000000"/>
          <w:sz w:val="28"/>
          <w:szCs w:val="28"/>
          <w:lang w:eastAsia="ru-RU"/>
        </w:rPr>
        <w:lastRenderedPageBreak/>
        <w:t>руб./кВт.ч.), расходы на мощность – 8564,35 тыс.руб. (объем заявленной мощности – 5,23 МВт. в год, цена – 1636,86 руб./кВт.мес.).</w:t>
      </w:r>
    </w:p>
    <w:p w14:paraId="5ADDDF5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103,9% на 2018 год и 105,9% на 2019 год.</w:t>
      </w:r>
    </w:p>
    <w:p w14:paraId="0CCCE8E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Удельный расход электрической энергии на 2019 год принят на уровне долгосрочного параметра регулирования тарифов, установленного заключенными концессионными соглашениями. Показатель был рассчитан регулятором, исходя из объема воды, поданной в сеть в соответствии с п. 64 Основ ценообразования и составляет:</w:t>
      </w:r>
    </w:p>
    <w:p w14:paraId="2C0F3631"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1,61 кВт.ч/м3;</w:t>
      </w:r>
    </w:p>
    <w:p w14:paraId="5E9EB497"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1,44 кВт.ч/м3.</w:t>
      </w:r>
    </w:p>
    <w:p w14:paraId="0982E6F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39251,05</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7DE2561B"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2020 год</w:t>
      </w:r>
      <w:r w:rsidRPr="008B1DEE">
        <w:rPr>
          <w:sz w:val="28"/>
          <w:szCs w:val="28"/>
          <w:lang w:eastAsia="ru-RU"/>
        </w:rPr>
        <w:t xml:space="preserve"> в сумме </w:t>
      </w:r>
      <w:r w:rsidRPr="008B1DEE">
        <w:rPr>
          <w:b/>
          <w:i/>
          <w:sz w:val="28"/>
          <w:szCs w:val="28"/>
          <w:lang w:eastAsia="ru-RU"/>
        </w:rPr>
        <w:t>40899,59</w:t>
      </w:r>
      <w:r w:rsidRPr="008B1DEE">
        <w:rPr>
          <w:sz w:val="28"/>
          <w:szCs w:val="28"/>
          <w:lang w:eastAsia="ru-RU"/>
        </w:rPr>
        <w:t xml:space="preserve"> тыс. руб., в том числе: </w:t>
      </w:r>
    </w:p>
    <w:p w14:paraId="6F0E509A"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156,28 тыс.руб. (объем электрической энергии – 49,89 тыс.кВт.ч. в год, цена – 3,13 руб./кВт.ч.), расходы на мощность – 79,04 тыс.руб. (объем заявленной мощности – 0,05 МВт. в год, цена – 1646,68 руб./кВт.мес.);</w:t>
      </w:r>
    </w:p>
    <w:p w14:paraId="13371B76"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10166,45 тыс.руб. (объем электрической энергии – 7829,50 тыс.кВт.ч. в год, цена – 1,30 руб./кВт.ч.), расходы на мощность – 17014,60 тыс.руб. (объем заявленной мощности – 10,76 МВт. в год, цена – 1580,72 руб./кВт.мес.);</w:t>
      </w:r>
    </w:p>
    <w:p w14:paraId="4425268E"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СН1</w:t>
      </w:r>
      <w:r w:rsidRPr="008B1DEE">
        <w:rPr>
          <w:color w:val="000000"/>
          <w:sz w:val="28"/>
          <w:szCs w:val="28"/>
          <w:lang w:eastAsia="ru-RU"/>
        </w:rPr>
        <w:t>: расходы на электрическую энергию –         4559,17 тыс.руб. (объем электрической энергии – 3876,27 тыс.кВт.ч. в год, цена – 1,18 руб./кВт.ч.), расходы на мощность – 8924,05 тыс.руб. (объем заявленной мощности – 5,23 МВт. в год, цена – 1705,61 руб./кВт.мес.).</w:t>
      </w:r>
    </w:p>
    <w:p w14:paraId="6044E14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104,2% на 2020 год.</w:t>
      </w:r>
    </w:p>
    <w:p w14:paraId="4D82B2B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Удельный расход электрической энергии на 2020 год принят на уровне долгосрочного параметра регулирования тарифов, установленного заключенными концессионными соглашениями. Показатель был рассчитан регулятором, исходя из объема воды, поданной в сеть в соответствии с п. 64 Основ ценообразования и составляет:</w:t>
      </w:r>
    </w:p>
    <w:p w14:paraId="2A0ED51F"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1,61 кВт.ч/м3;</w:t>
      </w:r>
    </w:p>
    <w:p w14:paraId="1612DA69"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1,44 кВт.ч/м3.</w:t>
      </w:r>
    </w:p>
    <w:p w14:paraId="6C51A0F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с разбивкой по периодам составили:</w:t>
      </w:r>
    </w:p>
    <w:p w14:paraId="1298439A"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20449,79 </w:t>
      </w:r>
      <w:r w:rsidRPr="008B1DEE">
        <w:rPr>
          <w:sz w:val="28"/>
          <w:szCs w:val="28"/>
          <w:lang w:eastAsia="ru-RU"/>
        </w:rPr>
        <w:t xml:space="preserve">тыс. руб.; </w:t>
      </w:r>
    </w:p>
    <w:p w14:paraId="76661CC5"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20449,79 </w:t>
      </w:r>
      <w:r w:rsidRPr="008B1DEE">
        <w:rPr>
          <w:sz w:val="28"/>
          <w:szCs w:val="28"/>
          <w:lang w:eastAsia="ru-RU"/>
        </w:rPr>
        <w:t>тыс. руб.</w:t>
      </w:r>
    </w:p>
    <w:p w14:paraId="466AA9C0" w14:textId="77777777" w:rsidR="008B1DEE" w:rsidRPr="008B1DEE" w:rsidRDefault="008B1DEE" w:rsidP="008B1DEE">
      <w:pPr>
        <w:tabs>
          <w:tab w:val="left" w:pos="1134"/>
        </w:tabs>
        <w:ind w:firstLine="709"/>
        <w:jc w:val="both"/>
        <w:rPr>
          <w:sz w:val="28"/>
          <w:szCs w:val="28"/>
          <w:lang w:eastAsia="ru-RU"/>
        </w:rPr>
      </w:pPr>
    </w:p>
    <w:p w14:paraId="04FF1214"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2021 год</w:t>
      </w:r>
      <w:r w:rsidRPr="008B1DEE">
        <w:rPr>
          <w:sz w:val="28"/>
          <w:szCs w:val="28"/>
          <w:lang w:eastAsia="ru-RU"/>
        </w:rPr>
        <w:t xml:space="preserve"> в сумме </w:t>
      </w:r>
      <w:r w:rsidRPr="008B1DEE">
        <w:rPr>
          <w:b/>
          <w:i/>
          <w:sz w:val="28"/>
          <w:szCs w:val="28"/>
          <w:lang w:eastAsia="ru-RU"/>
        </w:rPr>
        <w:t>42535,57</w:t>
      </w:r>
      <w:r w:rsidRPr="008B1DEE">
        <w:rPr>
          <w:sz w:val="28"/>
          <w:szCs w:val="28"/>
          <w:lang w:eastAsia="ru-RU"/>
        </w:rPr>
        <w:t xml:space="preserve"> тыс. руб., в том числе: </w:t>
      </w:r>
    </w:p>
    <w:p w14:paraId="48654F40"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162,53 тыс.руб. (объем электрической энергии – 49,89 тыс.кВт.ч. в год, цена – 3,26 руб./кВт.ч.), расходы на мощность – 82,20 тыс.руб. (объем заявленной мощности – 0,05 МВт. в год, цена – 1712,55 руб./кВт.мес.);</w:t>
      </w:r>
    </w:p>
    <w:p w14:paraId="719E16C0"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lastRenderedPageBreak/>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10573,11 тыс.руб. (объем электрической энергии – 7829,50 тыс.кВт.ч. в год, цена – 1,35 руб./кВт.ч.), расходы на мощность – 17695,19 тыс.руб. (объем заявленной мощности – 10,76 МВт. в год, цена – 1643,95 руб./кВт.мес.);</w:t>
      </w:r>
    </w:p>
    <w:p w14:paraId="58DBAF0C"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СН1</w:t>
      </w:r>
      <w:r w:rsidRPr="008B1DEE">
        <w:rPr>
          <w:color w:val="000000"/>
          <w:sz w:val="28"/>
          <w:szCs w:val="28"/>
          <w:lang w:eastAsia="ru-RU"/>
        </w:rPr>
        <w:t>: расходы на электрическую энергию –         4741,53 тыс.руб. (объем электрической энергии – 3876,27 тыс.кВт.ч. в год, цена – 1,22 руб./кВт.ч.), расходы на мощность – 9281,01 тыс.руб. (объем заявленной мощности – 5,23 МВт. в год, цена – 1773,83 руб./кВт.мес.).</w:t>
      </w:r>
    </w:p>
    <w:p w14:paraId="7ED73D6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104% на 2021 год.</w:t>
      </w:r>
    </w:p>
    <w:p w14:paraId="225B23F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Удельный расход электрической энергии на 2021 год принят на уровне долгосрочного параметра регулирования тарифов, установленного заключенными концессионными соглашениями. Показатель был рассчитан регулятором, исходя из объема воды, поданной в сеть в соответствии с п. 64 Основ ценообразования и составляет:</w:t>
      </w:r>
    </w:p>
    <w:p w14:paraId="1D7F46F2"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1,61 кВт.ч/м3;</w:t>
      </w:r>
    </w:p>
    <w:p w14:paraId="36D17CB2"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1,44 кВт.ч/м3.</w:t>
      </w:r>
    </w:p>
    <w:p w14:paraId="1DA976C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с разбивкой по периодам составили:</w:t>
      </w:r>
    </w:p>
    <w:p w14:paraId="093EA064"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21267,79 </w:t>
      </w:r>
      <w:r w:rsidRPr="008B1DEE">
        <w:rPr>
          <w:sz w:val="28"/>
          <w:szCs w:val="28"/>
          <w:lang w:eastAsia="ru-RU"/>
        </w:rPr>
        <w:t xml:space="preserve">тыс. руб.; </w:t>
      </w:r>
    </w:p>
    <w:p w14:paraId="429BC59D"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21267,79 </w:t>
      </w:r>
      <w:r w:rsidRPr="008B1DEE">
        <w:rPr>
          <w:sz w:val="28"/>
          <w:szCs w:val="28"/>
          <w:lang w:eastAsia="ru-RU"/>
        </w:rPr>
        <w:t>тыс. руб.</w:t>
      </w:r>
    </w:p>
    <w:p w14:paraId="6CF8F518" w14:textId="77777777" w:rsidR="008B1DEE" w:rsidRPr="008B1DEE" w:rsidRDefault="008B1DEE" w:rsidP="008B1DEE">
      <w:pPr>
        <w:tabs>
          <w:tab w:val="left" w:pos="1134"/>
        </w:tabs>
        <w:ind w:firstLine="709"/>
        <w:jc w:val="both"/>
        <w:rPr>
          <w:sz w:val="28"/>
          <w:szCs w:val="28"/>
          <w:lang w:eastAsia="ru-RU"/>
        </w:rPr>
      </w:pPr>
    </w:p>
    <w:p w14:paraId="25DF8A7D"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2022 год</w:t>
      </w:r>
      <w:r w:rsidRPr="008B1DEE">
        <w:rPr>
          <w:sz w:val="28"/>
          <w:szCs w:val="28"/>
          <w:lang w:eastAsia="ru-RU"/>
        </w:rPr>
        <w:t xml:space="preserve"> в сумме </w:t>
      </w:r>
      <w:r w:rsidRPr="008B1DEE">
        <w:rPr>
          <w:b/>
          <w:i/>
          <w:sz w:val="28"/>
          <w:szCs w:val="28"/>
          <w:lang w:eastAsia="ru-RU"/>
        </w:rPr>
        <w:t>44236,99</w:t>
      </w:r>
      <w:r w:rsidRPr="008B1DEE">
        <w:rPr>
          <w:sz w:val="28"/>
          <w:szCs w:val="28"/>
          <w:lang w:eastAsia="ru-RU"/>
        </w:rPr>
        <w:t xml:space="preserve"> тыс. руб., в том числе: </w:t>
      </w:r>
    </w:p>
    <w:p w14:paraId="0BD09F20"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169,03 тыс.руб. (объем электрической энергии – 49,89 тыс.кВт.ч. в год, цена – 3,39 руб./кВт.ч.), расходы на мощность – 85,49 тыс.руб. (объем заявленной мощности – 0,05 МВт. в год, цена – 1781,05 руб./кВт.мес.);</w:t>
      </w:r>
    </w:p>
    <w:p w14:paraId="5D754D90"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10996,03 тыс.руб. (объем электрической энергии – 7829,50 тыс.кВт.ч. в год, цена – 1,40 руб./кВт.ч.), расходы на мощность – 18402,99 тыс.руб. (объем заявленной мощности – 10,76 МВт. в год, цена – 1709,71 руб./кВт.мес.);</w:t>
      </w:r>
    </w:p>
    <w:p w14:paraId="782D7D54"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СН1</w:t>
      </w:r>
      <w:r w:rsidRPr="008B1DEE">
        <w:rPr>
          <w:color w:val="000000"/>
          <w:sz w:val="28"/>
          <w:szCs w:val="28"/>
          <w:lang w:eastAsia="ru-RU"/>
        </w:rPr>
        <w:t>: расходы на электрическую энергию –         4931,19 тыс.руб. (объем электрической энергии – 3876,27 тыс.кВт.ч. в год, цена – 1,27 руб./кВт.ч.), расходы на мощность – 9652,26 тыс.руб. (объем заявленной мощности – 5,23 МВт. в год, цена – 1844,79 руб./кВт.мес.).</w:t>
      </w:r>
    </w:p>
    <w:p w14:paraId="042DEE9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104% на 2022 год.</w:t>
      </w:r>
    </w:p>
    <w:p w14:paraId="7125C54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Удельный расход электрической энергии на 2022 год принят на уровне долгосрочного параметра регулирования тарифов, установленного заключенными концессионными соглашениями. Показатель был рассчитан регулятором, исходя из объема воды, поданной в сеть в соответствии с п. 64 Основ ценообразования и составляет:</w:t>
      </w:r>
    </w:p>
    <w:p w14:paraId="510E331F"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1,61 кВт.ч/м3;</w:t>
      </w:r>
    </w:p>
    <w:p w14:paraId="28CC0FB1"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1,44 кВт.ч/м3.</w:t>
      </w:r>
    </w:p>
    <w:p w14:paraId="3782D49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с разбивкой по периодам составили:</w:t>
      </w:r>
    </w:p>
    <w:p w14:paraId="31217B4B"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lastRenderedPageBreak/>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22118,50 </w:t>
      </w:r>
      <w:r w:rsidRPr="008B1DEE">
        <w:rPr>
          <w:sz w:val="28"/>
          <w:szCs w:val="28"/>
          <w:lang w:eastAsia="ru-RU"/>
        </w:rPr>
        <w:t xml:space="preserve">тыс. руб.; </w:t>
      </w:r>
    </w:p>
    <w:p w14:paraId="6C83C40F"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22118,50 </w:t>
      </w:r>
      <w:r w:rsidRPr="008B1DEE">
        <w:rPr>
          <w:sz w:val="28"/>
          <w:szCs w:val="28"/>
          <w:lang w:eastAsia="ru-RU"/>
        </w:rPr>
        <w:t>тыс. руб.</w:t>
      </w:r>
    </w:p>
    <w:p w14:paraId="16056F29" w14:textId="77777777" w:rsidR="008B1DEE" w:rsidRPr="008B1DEE" w:rsidRDefault="008B1DEE" w:rsidP="008B1DEE">
      <w:pPr>
        <w:tabs>
          <w:tab w:val="left" w:pos="1134"/>
        </w:tabs>
        <w:ind w:firstLine="709"/>
        <w:jc w:val="both"/>
        <w:rPr>
          <w:b/>
          <w:sz w:val="28"/>
          <w:szCs w:val="28"/>
          <w:lang w:eastAsia="ru-RU"/>
        </w:rPr>
      </w:pPr>
    </w:p>
    <w:p w14:paraId="6986272C"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2023 год</w:t>
      </w:r>
      <w:r w:rsidRPr="008B1DEE">
        <w:rPr>
          <w:sz w:val="28"/>
          <w:szCs w:val="28"/>
          <w:lang w:eastAsia="ru-RU"/>
        </w:rPr>
        <w:t xml:space="preserve"> в сумме </w:t>
      </w:r>
      <w:r w:rsidRPr="008B1DEE">
        <w:rPr>
          <w:b/>
          <w:i/>
          <w:sz w:val="28"/>
          <w:szCs w:val="28"/>
          <w:lang w:eastAsia="ru-RU"/>
        </w:rPr>
        <w:t>45962,24</w:t>
      </w:r>
      <w:r w:rsidRPr="008B1DEE">
        <w:rPr>
          <w:sz w:val="28"/>
          <w:szCs w:val="28"/>
          <w:lang w:eastAsia="ru-RU"/>
        </w:rPr>
        <w:t xml:space="preserve"> тыс. руб., в том числе: </w:t>
      </w:r>
    </w:p>
    <w:p w14:paraId="5A99B46D"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175,62 тыс.руб. (объем электрической энергии – 49,89 тыс.кВт.ч. в год, цена – 3,52 руб./кВт.ч.), расходы на мощность – 88,82 тыс.руб. (объем заявленной мощности – 0,05 МВт. в год, цена – 1850,51 руб./кВт.мес.);</w:t>
      </w:r>
    </w:p>
    <w:p w14:paraId="55AB9396"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11424,88 тыс.руб. (объем электрической энергии – 7829,50 тыс.кВт.ч. в год, цена – 1,46 руб./кВт.ч.), расходы на мощность – 19120,71 тыс.руб. (объем заявленной мощности – 10,76 МВт. в год, цена – 1776,39 руб./кВт.мес.);</w:t>
      </w:r>
    </w:p>
    <w:p w14:paraId="3249C11A"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СН1</w:t>
      </w:r>
      <w:r w:rsidRPr="008B1DEE">
        <w:rPr>
          <w:color w:val="000000"/>
          <w:sz w:val="28"/>
          <w:szCs w:val="28"/>
          <w:lang w:eastAsia="ru-RU"/>
        </w:rPr>
        <w:t>: расходы на электрическую энергию –         5123,51 тыс.руб. (объем электрической энергии – 3876,27 тыс.кВт.ч. в год, цена – 1,32 руб./кВт.ч.), расходы на мощность – 10028,69 тыс.руб. (объем заявленной мощности – 5,23 МВт. в год, цена – 1916,73 руб./кВт.мес.).</w:t>
      </w:r>
    </w:p>
    <w:p w14:paraId="5281D39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103,9% на 2023 год.</w:t>
      </w:r>
    </w:p>
    <w:p w14:paraId="599F3D3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Удельный расход электрической энергии на 2023 год принят на уровне долгосрочного параметра регулирования тарифов, установленного заключенными концессионными соглашениями. Показатель был рассчитан регулятором, исходя из объема воды, поданной в сеть в соответствии с п. 64 Основ ценообразования и составляет:</w:t>
      </w:r>
    </w:p>
    <w:p w14:paraId="4CFB6BDF"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1,61 кВт.ч/м3;</w:t>
      </w:r>
    </w:p>
    <w:p w14:paraId="64663981"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1,44 кВт.ч/м3.</w:t>
      </w:r>
    </w:p>
    <w:p w14:paraId="40B8EE7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с разбивкой по периодам составили:</w:t>
      </w:r>
    </w:p>
    <w:p w14:paraId="11A22F71"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22981,12 </w:t>
      </w:r>
      <w:r w:rsidRPr="008B1DEE">
        <w:rPr>
          <w:sz w:val="28"/>
          <w:szCs w:val="28"/>
          <w:lang w:eastAsia="ru-RU"/>
        </w:rPr>
        <w:t xml:space="preserve">тыс. руб.; </w:t>
      </w:r>
    </w:p>
    <w:p w14:paraId="1602C976"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22981,12 </w:t>
      </w:r>
      <w:r w:rsidRPr="008B1DEE">
        <w:rPr>
          <w:sz w:val="28"/>
          <w:szCs w:val="28"/>
          <w:lang w:eastAsia="ru-RU"/>
        </w:rPr>
        <w:t>тыс. руб.</w:t>
      </w:r>
    </w:p>
    <w:p w14:paraId="03F76B51" w14:textId="77777777" w:rsidR="008B1DEE" w:rsidRPr="008B1DEE" w:rsidRDefault="008B1DEE" w:rsidP="008B1DEE">
      <w:pPr>
        <w:tabs>
          <w:tab w:val="left" w:pos="1134"/>
        </w:tabs>
        <w:ind w:firstLine="709"/>
        <w:jc w:val="both"/>
        <w:rPr>
          <w:b/>
          <w:sz w:val="28"/>
          <w:szCs w:val="28"/>
          <w:lang w:eastAsia="ru-RU"/>
        </w:rPr>
      </w:pPr>
    </w:p>
    <w:p w14:paraId="45DCC5C9"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val="en-US" w:eastAsia="ru-RU"/>
        </w:rPr>
        <w:t>III</w:t>
      </w:r>
      <w:r w:rsidRPr="008B1DEE">
        <w:rPr>
          <w:b/>
          <w:sz w:val="32"/>
          <w:szCs w:val="32"/>
          <w:u w:val="single"/>
          <w:lang w:eastAsia="ru-RU"/>
        </w:rPr>
        <w:t>. Амортизация</w:t>
      </w:r>
    </w:p>
    <w:p w14:paraId="419C952C" w14:textId="77777777" w:rsidR="008B1DEE" w:rsidRPr="008B1DEE" w:rsidRDefault="008B1DEE" w:rsidP="008B1DEE">
      <w:pPr>
        <w:tabs>
          <w:tab w:val="left" w:pos="1134"/>
        </w:tabs>
        <w:ind w:firstLine="709"/>
        <w:jc w:val="center"/>
        <w:rPr>
          <w:b/>
          <w:sz w:val="18"/>
          <w:szCs w:val="32"/>
          <w:u w:val="single"/>
          <w:lang w:eastAsia="ru-RU"/>
        </w:rPr>
      </w:pPr>
    </w:p>
    <w:p w14:paraId="2F139B11" w14:textId="77777777" w:rsidR="008B1DEE" w:rsidRPr="008B1DEE" w:rsidRDefault="008B1DEE" w:rsidP="008B1DEE">
      <w:pPr>
        <w:autoSpaceDE w:val="0"/>
        <w:autoSpaceDN w:val="0"/>
        <w:adjustRightInd w:val="0"/>
        <w:jc w:val="both"/>
        <w:rPr>
          <w:sz w:val="28"/>
          <w:szCs w:val="28"/>
          <w:lang w:eastAsia="ru-RU"/>
        </w:rPr>
      </w:pPr>
      <w:r w:rsidRPr="008B1DEE">
        <w:rPr>
          <w:sz w:val="28"/>
          <w:szCs w:val="28"/>
          <w:lang w:eastAsia="ru-RU"/>
        </w:rPr>
        <w:t xml:space="preserve">        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1E30AC1A" w14:textId="77777777" w:rsidR="008B1DEE" w:rsidRPr="008B1DEE" w:rsidRDefault="008B1DEE" w:rsidP="008B1DEE">
      <w:pPr>
        <w:tabs>
          <w:tab w:val="left" w:pos="1134"/>
        </w:tabs>
        <w:ind w:firstLine="709"/>
        <w:jc w:val="center"/>
        <w:rPr>
          <w:sz w:val="28"/>
          <w:szCs w:val="28"/>
          <w:lang w:eastAsia="ru-RU"/>
        </w:rPr>
      </w:pPr>
    </w:p>
    <w:p w14:paraId="4C471B84"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eastAsia="ru-RU"/>
        </w:rPr>
        <w:t>«Амортизация основных средств и нематериальных активов»</w:t>
      </w:r>
    </w:p>
    <w:p w14:paraId="5EF76806" w14:textId="77777777" w:rsidR="008B1DEE" w:rsidRPr="008B1DEE" w:rsidRDefault="008B1DEE" w:rsidP="008B1DEE">
      <w:pPr>
        <w:tabs>
          <w:tab w:val="left" w:pos="1134"/>
        </w:tabs>
        <w:jc w:val="center"/>
        <w:rPr>
          <w:b/>
          <w:sz w:val="16"/>
          <w:szCs w:val="16"/>
          <w:u w:val="single"/>
          <w:lang w:eastAsia="ru-RU"/>
        </w:rPr>
      </w:pPr>
    </w:p>
    <w:p w14:paraId="545E9C8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4CA8960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12117,65 </w:t>
      </w:r>
      <w:r w:rsidRPr="008B1DEE">
        <w:rPr>
          <w:sz w:val="28"/>
          <w:szCs w:val="28"/>
          <w:lang w:eastAsia="ru-RU"/>
        </w:rPr>
        <w:t>тыс. руб.;</w:t>
      </w:r>
    </w:p>
    <w:p w14:paraId="7A915FD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12117,65 </w:t>
      </w:r>
      <w:r w:rsidRPr="008B1DEE">
        <w:rPr>
          <w:sz w:val="28"/>
          <w:szCs w:val="28"/>
          <w:lang w:eastAsia="ru-RU"/>
        </w:rPr>
        <w:t>тыс. руб.;</w:t>
      </w:r>
    </w:p>
    <w:p w14:paraId="3616A34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13133,47 </w:t>
      </w:r>
      <w:r w:rsidRPr="008B1DEE">
        <w:rPr>
          <w:sz w:val="28"/>
          <w:szCs w:val="28"/>
          <w:lang w:eastAsia="ru-RU"/>
        </w:rPr>
        <w:t>тыс. руб.;</w:t>
      </w:r>
    </w:p>
    <w:p w14:paraId="1D81E10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lastRenderedPageBreak/>
        <w:t xml:space="preserve">- 2022 год в сумме </w:t>
      </w:r>
      <w:r w:rsidRPr="008B1DEE">
        <w:rPr>
          <w:b/>
          <w:i/>
          <w:sz w:val="28"/>
          <w:szCs w:val="28"/>
          <w:lang w:eastAsia="ru-RU"/>
        </w:rPr>
        <w:t xml:space="preserve">13478,26 </w:t>
      </w:r>
      <w:r w:rsidRPr="008B1DEE">
        <w:rPr>
          <w:sz w:val="28"/>
          <w:szCs w:val="28"/>
          <w:lang w:eastAsia="ru-RU"/>
        </w:rPr>
        <w:t>тыс. руб.;</w:t>
      </w:r>
    </w:p>
    <w:p w14:paraId="1AA2E9B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14627,78 </w:t>
      </w:r>
      <w:r w:rsidRPr="008B1DEE">
        <w:rPr>
          <w:sz w:val="28"/>
          <w:szCs w:val="28"/>
          <w:lang w:eastAsia="ru-RU"/>
        </w:rPr>
        <w:t>тыс. руб.</w:t>
      </w:r>
    </w:p>
    <w:p w14:paraId="76EDDED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включают затраты на «Амортизацию основных средств». </w:t>
      </w:r>
    </w:p>
    <w:p w14:paraId="1E8A9627"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45AF2AE9" w14:textId="77777777" w:rsidR="008B1DEE" w:rsidRPr="008B1DEE" w:rsidRDefault="008B1DEE" w:rsidP="008B1DEE">
      <w:pPr>
        <w:ind w:firstLine="720"/>
        <w:jc w:val="both"/>
        <w:rPr>
          <w:sz w:val="28"/>
          <w:szCs w:val="28"/>
          <w:lang w:eastAsia="ru-RU"/>
        </w:rPr>
      </w:pPr>
      <w:r w:rsidRPr="008B1DEE">
        <w:rPr>
          <w:sz w:val="28"/>
          <w:szCs w:val="28"/>
          <w:lang w:eastAsia="ru-RU"/>
        </w:rPr>
        <w:t>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расходы по данной статье на 2019 год были учтены в размере:</w:t>
      </w:r>
    </w:p>
    <w:p w14:paraId="6C0E1731"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4447,65 тыс.руб.;</w:t>
      </w:r>
    </w:p>
    <w:p w14:paraId="739C97E0"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7670,00 тыс.руб.</w:t>
      </w:r>
    </w:p>
    <w:p w14:paraId="597B6DED"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приняты на уровне предложения организации, что также соответствует суммарным затратам для г. Калтан и г. Осинники, определенным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и заключенным концессионным соглашениям. Данные предельные значения рассчитывались регулятором, исходя из имеющихся данных о фактических расходах за 2017 год организаций, ранее эксплуатировавших объекты данных централизованных систем холодного водоснабжения – МУП ОГО «Водоканал» (г. Осинники), МУП КГО «УКВС» (г. Калтан), а также с учетом мероприятий по строительству, модернизации и реконструкции объектов централизованных систем холодного водоснабжения г. Калтан и г. Осинники, предусмотренных концессионными соглашениями, и сроках принятия к учету стоимости объектов основных средств по годам соответственно. </w:t>
      </w:r>
    </w:p>
    <w:p w14:paraId="6F34F92F" w14:textId="77777777" w:rsidR="008B1DEE" w:rsidRPr="008B1DEE" w:rsidRDefault="008B1DEE" w:rsidP="008B1DEE">
      <w:pPr>
        <w:tabs>
          <w:tab w:val="left" w:pos="1134"/>
        </w:tabs>
        <w:ind w:firstLine="709"/>
        <w:jc w:val="both"/>
        <w:rPr>
          <w:sz w:val="28"/>
          <w:szCs w:val="28"/>
          <w:lang w:eastAsia="ru-RU"/>
        </w:rPr>
      </w:pPr>
    </w:p>
    <w:p w14:paraId="5E4862FA" w14:textId="77777777" w:rsidR="008B1DEE" w:rsidRPr="008B1DEE" w:rsidRDefault="008B1DEE" w:rsidP="008B1DEE">
      <w:pPr>
        <w:ind w:firstLine="720"/>
        <w:jc w:val="both"/>
        <w:rPr>
          <w:sz w:val="28"/>
          <w:szCs w:val="28"/>
          <w:lang w:eastAsia="ru-RU"/>
        </w:rPr>
      </w:pPr>
      <w:r w:rsidRPr="008B1DEE">
        <w:rPr>
          <w:sz w:val="28"/>
          <w:szCs w:val="28"/>
          <w:lang w:eastAsia="ru-RU"/>
        </w:rPr>
        <w:t>Таким образом, расходы на амортизацию основных средств приняты на следующем уровне с учетом календарной разбивки:</w:t>
      </w:r>
    </w:p>
    <w:p w14:paraId="1A0A0809"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p>
    <w:p w14:paraId="0DE2F46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- 2019 год в сумме </w:t>
      </w:r>
      <w:r w:rsidRPr="008B1DEE">
        <w:rPr>
          <w:b/>
          <w:i/>
          <w:sz w:val="28"/>
          <w:szCs w:val="28"/>
          <w:lang w:eastAsia="ru-RU"/>
        </w:rPr>
        <w:t>12117,65</w:t>
      </w:r>
      <w:r w:rsidRPr="008B1DEE">
        <w:rPr>
          <w:sz w:val="28"/>
          <w:szCs w:val="28"/>
          <w:lang w:eastAsia="ru-RU"/>
        </w:rPr>
        <w:t xml:space="preserve"> тыс. руб. с разбивкой по периодам:</w:t>
      </w:r>
    </w:p>
    <w:p w14:paraId="56C5B5B4"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 </w:t>
      </w:r>
      <w:r w:rsidRPr="008B1DEE">
        <w:rPr>
          <w:b/>
          <w:i/>
          <w:sz w:val="28"/>
          <w:szCs w:val="28"/>
          <w:lang w:eastAsia="ru-RU"/>
        </w:rPr>
        <w:t xml:space="preserve">12117,65 </w:t>
      </w:r>
      <w:r w:rsidRPr="008B1DEE">
        <w:rPr>
          <w:sz w:val="28"/>
          <w:szCs w:val="28"/>
          <w:lang w:eastAsia="ru-RU"/>
        </w:rPr>
        <w:t>тыс. руб.;</w:t>
      </w:r>
    </w:p>
    <w:p w14:paraId="79D8A86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12117,65</w:t>
      </w:r>
      <w:r w:rsidRPr="008B1DEE">
        <w:rPr>
          <w:sz w:val="28"/>
          <w:szCs w:val="28"/>
          <w:lang w:eastAsia="ru-RU"/>
        </w:rPr>
        <w:t xml:space="preserve"> тыс. руб. с разбивкой по периодам:</w:t>
      </w:r>
    </w:p>
    <w:p w14:paraId="07C0AA52"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3477,86 </w:t>
      </w:r>
      <w:r w:rsidRPr="008B1DEE">
        <w:rPr>
          <w:sz w:val="28"/>
          <w:szCs w:val="28"/>
          <w:lang w:eastAsia="ru-RU"/>
        </w:rPr>
        <w:t xml:space="preserve">тыс. руб.; </w:t>
      </w:r>
    </w:p>
    <w:p w14:paraId="0552C2DE"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8639,80 </w:t>
      </w:r>
      <w:r w:rsidRPr="008B1DEE">
        <w:rPr>
          <w:sz w:val="28"/>
          <w:szCs w:val="28"/>
          <w:lang w:eastAsia="ru-RU"/>
        </w:rPr>
        <w:t>тыс. руб.;</w:t>
      </w:r>
    </w:p>
    <w:p w14:paraId="530A5F2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13133,47</w:t>
      </w:r>
      <w:r w:rsidRPr="008B1DEE">
        <w:rPr>
          <w:sz w:val="28"/>
          <w:szCs w:val="28"/>
          <w:lang w:eastAsia="ru-RU"/>
        </w:rPr>
        <w:t xml:space="preserve"> тыс. руб. с разбивкой по периодам:</w:t>
      </w:r>
    </w:p>
    <w:p w14:paraId="4FF1C804"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5534,19 </w:t>
      </w:r>
      <w:r w:rsidRPr="008B1DEE">
        <w:rPr>
          <w:sz w:val="28"/>
          <w:szCs w:val="28"/>
          <w:lang w:eastAsia="ru-RU"/>
        </w:rPr>
        <w:t xml:space="preserve">тыс. руб.; </w:t>
      </w:r>
    </w:p>
    <w:p w14:paraId="099321AA"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7599,29 </w:t>
      </w:r>
      <w:r w:rsidRPr="008B1DEE">
        <w:rPr>
          <w:sz w:val="28"/>
          <w:szCs w:val="28"/>
          <w:lang w:eastAsia="ru-RU"/>
        </w:rPr>
        <w:t>тыс. руб.;</w:t>
      </w:r>
    </w:p>
    <w:p w14:paraId="6C7F32E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13478,26</w:t>
      </w:r>
      <w:r w:rsidRPr="008B1DEE">
        <w:rPr>
          <w:sz w:val="28"/>
          <w:szCs w:val="28"/>
          <w:lang w:eastAsia="ru-RU"/>
        </w:rPr>
        <w:t xml:space="preserve"> тыс. руб. с разбивкой по периодам:</w:t>
      </w:r>
    </w:p>
    <w:p w14:paraId="66D18277"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4316,02 </w:t>
      </w:r>
      <w:r w:rsidRPr="008B1DEE">
        <w:rPr>
          <w:sz w:val="28"/>
          <w:szCs w:val="28"/>
          <w:lang w:eastAsia="ru-RU"/>
        </w:rPr>
        <w:t xml:space="preserve">тыс. руб.; </w:t>
      </w:r>
    </w:p>
    <w:p w14:paraId="0E86FD74"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 xml:space="preserve">01.07.2022 по 31.12.2022 </w:t>
      </w:r>
      <w:r w:rsidRPr="008B1DEE">
        <w:rPr>
          <w:sz w:val="28"/>
          <w:szCs w:val="28"/>
          <w:lang w:eastAsia="ru-RU"/>
        </w:rPr>
        <w:t>–</w:t>
      </w:r>
      <w:r w:rsidRPr="008B1DEE">
        <w:rPr>
          <w:color w:val="FF0000"/>
          <w:sz w:val="28"/>
          <w:szCs w:val="28"/>
          <w:lang w:eastAsia="ru-RU"/>
        </w:rPr>
        <w:t xml:space="preserve"> </w:t>
      </w:r>
      <w:r w:rsidRPr="008B1DEE">
        <w:rPr>
          <w:b/>
          <w:i/>
          <w:sz w:val="28"/>
          <w:szCs w:val="28"/>
          <w:lang w:eastAsia="ru-RU"/>
        </w:rPr>
        <w:t xml:space="preserve">9162,24 </w:t>
      </w:r>
      <w:r w:rsidRPr="008B1DEE">
        <w:rPr>
          <w:sz w:val="28"/>
          <w:szCs w:val="28"/>
          <w:lang w:eastAsia="ru-RU"/>
        </w:rPr>
        <w:t>тыс. руб.;</w:t>
      </w:r>
    </w:p>
    <w:p w14:paraId="6BB6060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14627,78</w:t>
      </w:r>
      <w:r w:rsidRPr="008B1DEE">
        <w:rPr>
          <w:sz w:val="28"/>
          <w:szCs w:val="28"/>
          <w:lang w:eastAsia="ru-RU"/>
        </w:rPr>
        <w:t xml:space="preserve"> тыс. руб. с разбивкой по периодам:</w:t>
      </w:r>
    </w:p>
    <w:p w14:paraId="41125844"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5807,54 </w:t>
      </w:r>
      <w:r w:rsidRPr="008B1DEE">
        <w:rPr>
          <w:sz w:val="28"/>
          <w:szCs w:val="28"/>
          <w:lang w:eastAsia="ru-RU"/>
        </w:rPr>
        <w:t xml:space="preserve">тыс. руб.; </w:t>
      </w:r>
    </w:p>
    <w:p w14:paraId="77D1102D"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8820,24 </w:t>
      </w:r>
      <w:r w:rsidRPr="008B1DEE">
        <w:rPr>
          <w:sz w:val="28"/>
          <w:szCs w:val="28"/>
          <w:lang w:eastAsia="ru-RU"/>
        </w:rPr>
        <w:t>тыс. руб.</w:t>
      </w:r>
    </w:p>
    <w:p w14:paraId="2A6688A2" w14:textId="77777777" w:rsidR="008B1DEE" w:rsidRPr="008B1DEE" w:rsidRDefault="008B1DEE" w:rsidP="008B1DEE">
      <w:pPr>
        <w:tabs>
          <w:tab w:val="left" w:pos="1134"/>
        </w:tabs>
        <w:ind w:firstLine="709"/>
        <w:jc w:val="both"/>
        <w:rPr>
          <w:sz w:val="32"/>
          <w:szCs w:val="28"/>
          <w:lang w:eastAsia="ru-RU"/>
        </w:rPr>
      </w:pPr>
    </w:p>
    <w:p w14:paraId="3A94731D"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val="en-US" w:eastAsia="ru-RU"/>
        </w:rPr>
        <w:lastRenderedPageBreak/>
        <w:t>IV</w:t>
      </w:r>
      <w:r w:rsidRPr="008B1DEE">
        <w:rPr>
          <w:b/>
          <w:sz w:val="32"/>
          <w:szCs w:val="32"/>
          <w:u w:val="single"/>
          <w:lang w:eastAsia="ru-RU"/>
        </w:rPr>
        <w:t>. Неподконтрольные расходы</w:t>
      </w:r>
    </w:p>
    <w:p w14:paraId="6C10E537" w14:textId="77777777" w:rsidR="008B1DEE" w:rsidRPr="008B1DEE" w:rsidRDefault="008B1DEE" w:rsidP="008B1DEE">
      <w:pPr>
        <w:tabs>
          <w:tab w:val="left" w:pos="1134"/>
        </w:tabs>
        <w:ind w:left="709"/>
        <w:jc w:val="center"/>
        <w:rPr>
          <w:b/>
          <w:sz w:val="16"/>
          <w:szCs w:val="32"/>
          <w:u w:val="single"/>
          <w:lang w:eastAsia="ru-RU"/>
        </w:rPr>
      </w:pPr>
    </w:p>
    <w:p w14:paraId="5F366C55" w14:textId="77777777" w:rsidR="008B1DEE" w:rsidRPr="008B1DEE" w:rsidRDefault="008B1DEE" w:rsidP="008B1DEE">
      <w:pPr>
        <w:ind w:firstLine="720"/>
        <w:jc w:val="both"/>
        <w:rPr>
          <w:sz w:val="28"/>
          <w:szCs w:val="28"/>
          <w:lang w:eastAsia="ru-RU"/>
        </w:rPr>
      </w:pPr>
      <w:r w:rsidRPr="008B1DEE">
        <w:rPr>
          <w:sz w:val="28"/>
          <w:szCs w:val="28"/>
          <w:lang w:eastAsia="ru-RU"/>
        </w:rPr>
        <w:t>Неподконтрольные расходы в соответствии с Методическими указаниями включают в себя:</w:t>
      </w:r>
    </w:p>
    <w:p w14:paraId="45E6F4BC" w14:textId="77777777" w:rsidR="008B1DEE" w:rsidRPr="008B1DEE" w:rsidRDefault="008B1DEE" w:rsidP="008B1DEE">
      <w:pPr>
        <w:ind w:firstLine="720"/>
        <w:jc w:val="both"/>
        <w:rPr>
          <w:sz w:val="28"/>
          <w:szCs w:val="28"/>
          <w:lang w:eastAsia="ru-RU"/>
        </w:rPr>
      </w:pPr>
      <w:r w:rsidRPr="008B1DEE">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4847B3CD" w14:textId="77777777" w:rsidR="008B1DEE" w:rsidRPr="008B1DEE" w:rsidRDefault="008B1DEE" w:rsidP="008B1DEE">
      <w:pPr>
        <w:ind w:firstLine="720"/>
        <w:jc w:val="both"/>
        <w:rPr>
          <w:sz w:val="28"/>
          <w:szCs w:val="28"/>
          <w:lang w:eastAsia="ru-RU"/>
        </w:rPr>
      </w:pPr>
      <w:r w:rsidRPr="008B1DEE">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1C9A1B5" w14:textId="77777777" w:rsidR="008B1DEE" w:rsidRPr="008B1DEE" w:rsidRDefault="008B1DEE" w:rsidP="008B1DEE">
      <w:pPr>
        <w:ind w:firstLine="720"/>
        <w:jc w:val="both"/>
        <w:rPr>
          <w:sz w:val="28"/>
          <w:szCs w:val="28"/>
          <w:lang w:eastAsia="ru-RU"/>
        </w:rPr>
      </w:pPr>
      <w:r w:rsidRPr="008B1DEE">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F4D5540" w14:textId="77777777" w:rsidR="008B1DEE" w:rsidRPr="008B1DEE" w:rsidRDefault="008B1DEE" w:rsidP="008B1DEE">
      <w:pPr>
        <w:ind w:firstLine="720"/>
        <w:jc w:val="both"/>
        <w:rPr>
          <w:sz w:val="28"/>
          <w:szCs w:val="28"/>
          <w:lang w:eastAsia="ru-RU"/>
        </w:rPr>
      </w:pPr>
      <w:r w:rsidRPr="008B1DEE">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4CC5071" w14:textId="77777777" w:rsidR="008B1DEE" w:rsidRPr="008B1DEE" w:rsidRDefault="008B1DEE" w:rsidP="008B1DEE">
      <w:pPr>
        <w:ind w:firstLine="720"/>
        <w:jc w:val="both"/>
        <w:rPr>
          <w:sz w:val="28"/>
          <w:szCs w:val="28"/>
          <w:lang w:eastAsia="ru-RU"/>
        </w:rPr>
      </w:pPr>
      <w:r w:rsidRPr="008B1DEE">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6D36E7DF" w14:textId="77777777" w:rsidR="008B1DEE" w:rsidRPr="008B1DEE" w:rsidRDefault="008B1DEE" w:rsidP="008B1DEE">
      <w:pPr>
        <w:ind w:firstLine="720"/>
        <w:jc w:val="both"/>
        <w:rPr>
          <w:sz w:val="28"/>
          <w:szCs w:val="28"/>
          <w:lang w:eastAsia="ru-RU"/>
        </w:rPr>
      </w:pPr>
      <w:r w:rsidRPr="008B1DEE">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6E6A5AA2" w14:textId="77777777" w:rsidR="008B1DEE" w:rsidRPr="008B1DEE" w:rsidRDefault="008B1DEE" w:rsidP="008B1DEE">
      <w:pPr>
        <w:ind w:firstLine="720"/>
        <w:jc w:val="both"/>
        <w:rPr>
          <w:sz w:val="28"/>
          <w:szCs w:val="28"/>
          <w:lang w:eastAsia="ru-RU"/>
        </w:rPr>
      </w:pPr>
      <w:r w:rsidRPr="008B1DEE">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123E62D" w14:textId="77777777" w:rsidR="008B1DEE" w:rsidRPr="008B1DEE" w:rsidRDefault="008B1DEE" w:rsidP="008B1DEE">
      <w:pPr>
        <w:ind w:firstLine="720"/>
        <w:jc w:val="both"/>
        <w:rPr>
          <w:sz w:val="28"/>
          <w:szCs w:val="28"/>
          <w:lang w:eastAsia="ru-RU"/>
        </w:rPr>
      </w:pPr>
      <w:r w:rsidRPr="008B1DEE">
        <w:rPr>
          <w:sz w:val="28"/>
          <w:szCs w:val="28"/>
          <w:lang w:eastAsia="ru-RU"/>
        </w:rPr>
        <w:t>8) расходы на концессионную плату;</w:t>
      </w:r>
    </w:p>
    <w:p w14:paraId="5942006C" w14:textId="77777777" w:rsidR="008B1DEE" w:rsidRPr="008B1DEE" w:rsidRDefault="008B1DEE" w:rsidP="008B1DEE">
      <w:pPr>
        <w:ind w:firstLine="720"/>
        <w:jc w:val="both"/>
        <w:rPr>
          <w:sz w:val="28"/>
          <w:szCs w:val="28"/>
          <w:lang w:eastAsia="ru-RU"/>
        </w:rPr>
      </w:pPr>
      <w:r w:rsidRPr="008B1DEE">
        <w:rPr>
          <w:sz w:val="28"/>
          <w:szCs w:val="28"/>
          <w:lang w:eastAsia="ru-RU"/>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w:t>
      </w:r>
      <w:r w:rsidRPr="008B1DEE">
        <w:rPr>
          <w:sz w:val="28"/>
          <w:szCs w:val="28"/>
          <w:lang w:eastAsia="ru-RU"/>
        </w:rPr>
        <w:lastRenderedPageBreak/>
        <w:t>реестре недвижимости, в размере фактически понесенных расходов на уплату государственной пошлины за совершение соответствующих действий.</w:t>
      </w:r>
    </w:p>
    <w:p w14:paraId="5417124A" w14:textId="77777777" w:rsidR="008B1DEE" w:rsidRPr="008B1DEE" w:rsidRDefault="008B1DEE" w:rsidP="008B1DEE">
      <w:pPr>
        <w:ind w:firstLine="720"/>
        <w:jc w:val="both"/>
        <w:rPr>
          <w:sz w:val="28"/>
          <w:szCs w:val="28"/>
          <w:lang w:eastAsia="ru-RU"/>
        </w:rPr>
      </w:pPr>
      <w:r w:rsidRPr="008B1DEE">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14258B22" w14:textId="77777777" w:rsidR="008B1DEE" w:rsidRPr="008B1DEE" w:rsidRDefault="008B1DEE" w:rsidP="008B1DEE">
      <w:pPr>
        <w:tabs>
          <w:tab w:val="left" w:pos="1134"/>
        </w:tabs>
        <w:ind w:firstLine="284"/>
        <w:jc w:val="both"/>
        <w:rPr>
          <w:sz w:val="28"/>
          <w:szCs w:val="28"/>
          <w:lang w:eastAsia="ru-RU"/>
        </w:rPr>
      </w:pPr>
    </w:p>
    <w:p w14:paraId="7F57608E" w14:textId="77777777" w:rsidR="008B1DEE" w:rsidRPr="008B1DEE" w:rsidRDefault="008B1DEE" w:rsidP="008B1DEE">
      <w:pPr>
        <w:tabs>
          <w:tab w:val="left" w:pos="1134"/>
        </w:tabs>
        <w:ind w:firstLine="284"/>
        <w:jc w:val="both"/>
        <w:rPr>
          <w:sz w:val="28"/>
          <w:szCs w:val="28"/>
          <w:lang w:eastAsia="ru-RU"/>
        </w:rPr>
      </w:pPr>
    </w:p>
    <w:p w14:paraId="5620132F"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«Затраты на покупную тепловую энергию»</w:t>
      </w:r>
    </w:p>
    <w:p w14:paraId="278CC59F" w14:textId="77777777" w:rsidR="008B1DEE" w:rsidRPr="008B1DEE" w:rsidRDefault="008B1DEE" w:rsidP="008B1DEE">
      <w:pPr>
        <w:tabs>
          <w:tab w:val="left" w:pos="1134"/>
        </w:tabs>
        <w:ind w:firstLine="709"/>
        <w:jc w:val="center"/>
        <w:rPr>
          <w:color w:val="FF0000"/>
          <w:sz w:val="12"/>
          <w:szCs w:val="28"/>
          <w:lang w:eastAsia="ru-RU"/>
        </w:rPr>
      </w:pPr>
    </w:p>
    <w:p w14:paraId="5E862C8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5C67AAC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499,44 </w:t>
      </w:r>
      <w:r w:rsidRPr="008B1DEE">
        <w:rPr>
          <w:sz w:val="28"/>
          <w:szCs w:val="28"/>
          <w:lang w:eastAsia="ru-RU"/>
        </w:rPr>
        <w:t>тыс. руб.;</w:t>
      </w:r>
    </w:p>
    <w:p w14:paraId="100FB62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516,42 </w:t>
      </w:r>
      <w:r w:rsidRPr="008B1DEE">
        <w:rPr>
          <w:sz w:val="28"/>
          <w:szCs w:val="28"/>
          <w:lang w:eastAsia="ru-RU"/>
        </w:rPr>
        <w:t>тыс. руб.;</w:t>
      </w:r>
    </w:p>
    <w:p w14:paraId="45CB43B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537,08 </w:t>
      </w:r>
      <w:r w:rsidRPr="008B1DEE">
        <w:rPr>
          <w:sz w:val="28"/>
          <w:szCs w:val="28"/>
          <w:lang w:eastAsia="ru-RU"/>
        </w:rPr>
        <w:t>тыс. руб.;</w:t>
      </w:r>
    </w:p>
    <w:p w14:paraId="21F2A08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558,56 </w:t>
      </w:r>
      <w:r w:rsidRPr="008B1DEE">
        <w:rPr>
          <w:sz w:val="28"/>
          <w:szCs w:val="28"/>
          <w:lang w:eastAsia="ru-RU"/>
        </w:rPr>
        <w:t>тыс. руб.;</w:t>
      </w:r>
    </w:p>
    <w:p w14:paraId="7404051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580,90 </w:t>
      </w:r>
      <w:r w:rsidRPr="008B1DEE">
        <w:rPr>
          <w:sz w:val="28"/>
          <w:szCs w:val="28"/>
          <w:lang w:eastAsia="ru-RU"/>
        </w:rPr>
        <w:t>тыс. руб.</w:t>
      </w:r>
    </w:p>
    <w:p w14:paraId="5945600F"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55830B92" w14:textId="77777777" w:rsidR="008B1DEE" w:rsidRPr="008B1DEE" w:rsidRDefault="008B1DEE" w:rsidP="008B1DEE">
      <w:pPr>
        <w:ind w:firstLine="720"/>
        <w:jc w:val="both"/>
        <w:rPr>
          <w:sz w:val="28"/>
          <w:szCs w:val="28"/>
          <w:lang w:eastAsia="ru-RU"/>
        </w:rPr>
      </w:pPr>
      <w:r w:rsidRPr="008B1DEE">
        <w:rPr>
          <w:sz w:val="28"/>
          <w:szCs w:val="28"/>
          <w:lang w:eastAsia="ru-RU"/>
        </w:rPr>
        <w:t>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расходы по данной статье на 2019 год были учтены в размере:</w:t>
      </w:r>
    </w:p>
    <w:p w14:paraId="1F5FBE00"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315,51 тыс.руб.;</w:t>
      </w:r>
    </w:p>
    <w:p w14:paraId="3708D74C"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183,93 тыс.руб.</w:t>
      </w:r>
    </w:p>
    <w:p w14:paraId="69385B85" w14:textId="77777777" w:rsidR="008B1DEE" w:rsidRPr="008B1DEE" w:rsidRDefault="008B1DEE" w:rsidP="008B1DEE">
      <w:pPr>
        <w:tabs>
          <w:tab w:val="left" w:pos="1134"/>
        </w:tabs>
        <w:ind w:firstLine="709"/>
        <w:jc w:val="both"/>
        <w:rPr>
          <w:sz w:val="28"/>
          <w:szCs w:val="28"/>
          <w:lang w:eastAsia="ru-RU"/>
        </w:rPr>
      </w:pPr>
    </w:p>
    <w:p w14:paraId="321BE026"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суммарным затратам для г. Калтан и г. Осинники, определенным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и заключенным концессионным соглашениям. Данные предельные значения рассчитывались регулятором, исходя из имеющихся данных о фактических расходах за 2017 год организаций, ранее эксплуатировавших объекты данных централизованных систем холодного водоснабжения – МУП ОГО «Водоканал» (г. Осинники), МУП КГО «УКВС» (г. Калтан). При расчете также применялись ИПЦ Минэкономразвития России 102,7% на 2018 год и 104,6% на 2019 год.</w:t>
      </w:r>
    </w:p>
    <w:p w14:paraId="7272DBAE" w14:textId="77777777" w:rsidR="008B1DEE" w:rsidRPr="008B1DEE" w:rsidRDefault="008B1DEE" w:rsidP="008B1DEE">
      <w:pPr>
        <w:tabs>
          <w:tab w:val="left" w:pos="1134"/>
        </w:tabs>
        <w:ind w:firstLine="709"/>
        <w:jc w:val="both"/>
        <w:rPr>
          <w:sz w:val="28"/>
          <w:szCs w:val="28"/>
          <w:lang w:eastAsia="ru-RU"/>
        </w:rPr>
      </w:pPr>
    </w:p>
    <w:p w14:paraId="3B62A62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в расчет с учетом календарной разбивки на следующем уровне:</w:t>
      </w:r>
    </w:p>
    <w:p w14:paraId="528D47C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499,44 </w:t>
      </w:r>
      <w:r w:rsidRPr="008B1DEE">
        <w:rPr>
          <w:sz w:val="28"/>
          <w:szCs w:val="28"/>
          <w:lang w:eastAsia="ru-RU"/>
        </w:rPr>
        <w:t>тыс. руб., в том числе:</w:t>
      </w:r>
    </w:p>
    <w:p w14:paraId="1107E282"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 </w:t>
      </w:r>
      <w:r w:rsidRPr="008B1DEE">
        <w:rPr>
          <w:b/>
          <w:i/>
          <w:sz w:val="28"/>
          <w:szCs w:val="28"/>
          <w:lang w:eastAsia="ru-RU"/>
        </w:rPr>
        <w:t xml:space="preserve">499,44 </w:t>
      </w:r>
      <w:r w:rsidRPr="008B1DEE">
        <w:rPr>
          <w:sz w:val="28"/>
          <w:szCs w:val="28"/>
          <w:lang w:eastAsia="ru-RU"/>
        </w:rPr>
        <w:t>тыс. руб.;</w:t>
      </w:r>
    </w:p>
    <w:p w14:paraId="76894BB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516,42</w:t>
      </w:r>
      <w:r w:rsidRPr="008B1DEE">
        <w:rPr>
          <w:sz w:val="28"/>
          <w:szCs w:val="28"/>
          <w:lang w:eastAsia="ru-RU"/>
        </w:rPr>
        <w:t xml:space="preserve"> тыс. руб. по плану 2019 года с учетом                  ИПЦ Минэкономразвития России на 2020 год 103,4% (что также соответствует </w:t>
      </w:r>
      <w:r w:rsidRPr="008B1DEE">
        <w:rPr>
          <w:sz w:val="28"/>
          <w:szCs w:val="28"/>
          <w:lang w:eastAsia="ru-RU"/>
        </w:rPr>
        <w:lastRenderedPageBreak/>
        <w:t>предложению организации и заключенным концессионным соглашениям) с разбивкой по периодам:</w:t>
      </w:r>
    </w:p>
    <w:p w14:paraId="0C29EDE5"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258,21 </w:t>
      </w:r>
      <w:r w:rsidRPr="008B1DEE">
        <w:rPr>
          <w:sz w:val="28"/>
          <w:szCs w:val="28"/>
          <w:lang w:eastAsia="ru-RU"/>
        </w:rPr>
        <w:t xml:space="preserve">тыс. руб.; </w:t>
      </w:r>
    </w:p>
    <w:p w14:paraId="3F9811FB"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258,21 </w:t>
      </w:r>
      <w:r w:rsidRPr="008B1DEE">
        <w:rPr>
          <w:sz w:val="28"/>
          <w:szCs w:val="28"/>
          <w:lang w:eastAsia="ru-RU"/>
        </w:rPr>
        <w:t>тыс. руб.;</w:t>
      </w:r>
    </w:p>
    <w:p w14:paraId="47F68EF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537,08</w:t>
      </w:r>
      <w:r w:rsidRPr="008B1DEE">
        <w:rPr>
          <w:sz w:val="28"/>
          <w:szCs w:val="28"/>
          <w:lang w:eastAsia="ru-RU"/>
        </w:rPr>
        <w:t xml:space="preserve"> тыс. руб. по плану 2020 года с учетом                     ИПЦ Минэкономразвития России на 2021 год 104% (что также соответствует предложению организации и заключенным концессионным соглашениям) с разбивкой по периодам:</w:t>
      </w:r>
    </w:p>
    <w:p w14:paraId="58D79031"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268,54 </w:t>
      </w:r>
      <w:r w:rsidRPr="008B1DEE">
        <w:rPr>
          <w:sz w:val="28"/>
          <w:szCs w:val="28"/>
          <w:lang w:eastAsia="ru-RU"/>
        </w:rPr>
        <w:t xml:space="preserve">тыс. руб.; </w:t>
      </w:r>
    </w:p>
    <w:p w14:paraId="60C3884F"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268,54 </w:t>
      </w:r>
      <w:r w:rsidRPr="008B1DEE">
        <w:rPr>
          <w:sz w:val="28"/>
          <w:szCs w:val="28"/>
          <w:lang w:eastAsia="ru-RU"/>
        </w:rPr>
        <w:t>тыс. руб.;</w:t>
      </w:r>
    </w:p>
    <w:p w14:paraId="485116B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558,56</w:t>
      </w:r>
      <w:r w:rsidRPr="008B1DEE">
        <w:rPr>
          <w:sz w:val="28"/>
          <w:szCs w:val="28"/>
          <w:lang w:eastAsia="ru-RU"/>
        </w:rPr>
        <w:t xml:space="preserve"> тыс. руб. по плану 2021 года с учетом                ИПЦ Минэкономразвития России на 2022 год 104% (что также соответствует предложению организации и заключенным концессионным соглашениям) с разбивкой по периодам:</w:t>
      </w:r>
    </w:p>
    <w:p w14:paraId="69E23AE8"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279,28 </w:t>
      </w:r>
      <w:r w:rsidRPr="008B1DEE">
        <w:rPr>
          <w:sz w:val="28"/>
          <w:szCs w:val="28"/>
          <w:lang w:eastAsia="ru-RU"/>
        </w:rPr>
        <w:t xml:space="preserve">тыс. руб.; </w:t>
      </w:r>
    </w:p>
    <w:p w14:paraId="26FAC5DA"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279,28 </w:t>
      </w:r>
      <w:r w:rsidRPr="008B1DEE">
        <w:rPr>
          <w:sz w:val="28"/>
          <w:szCs w:val="28"/>
          <w:lang w:eastAsia="ru-RU"/>
        </w:rPr>
        <w:t>тыс. руб.;</w:t>
      </w:r>
    </w:p>
    <w:p w14:paraId="7D85016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580,90</w:t>
      </w:r>
      <w:r w:rsidRPr="008B1DEE">
        <w:rPr>
          <w:sz w:val="28"/>
          <w:szCs w:val="28"/>
          <w:lang w:eastAsia="ru-RU"/>
        </w:rPr>
        <w:t xml:space="preserve"> тыс. руб. по плану 2022 года с учетом ИПЦ Минэкономразвития России на 2023 год 104% (что также соответствует предложению организации и заключенным концессионным соглашениям) с разбивкой по периодам:</w:t>
      </w:r>
    </w:p>
    <w:p w14:paraId="7294AC81"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290,45 </w:t>
      </w:r>
      <w:r w:rsidRPr="008B1DEE">
        <w:rPr>
          <w:sz w:val="28"/>
          <w:szCs w:val="28"/>
          <w:lang w:eastAsia="ru-RU"/>
        </w:rPr>
        <w:t xml:space="preserve">тыс. руб.; </w:t>
      </w:r>
    </w:p>
    <w:p w14:paraId="4CAABF15"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290,45 </w:t>
      </w:r>
      <w:r w:rsidRPr="008B1DEE">
        <w:rPr>
          <w:sz w:val="28"/>
          <w:szCs w:val="28"/>
          <w:lang w:eastAsia="ru-RU"/>
        </w:rPr>
        <w:t>тыс. руб.</w:t>
      </w:r>
    </w:p>
    <w:p w14:paraId="4D7169F6" w14:textId="77777777" w:rsidR="008B1DEE" w:rsidRPr="008B1DEE" w:rsidRDefault="008B1DEE" w:rsidP="008B1DEE">
      <w:pPr>
        <w:tabs>
          <w:tab w:val="left" w:pos="1134"/>
        </w:tabs>
        <w:jc w:val="center"/>
        <w:rPr>
          <w:b/>
          <w:sz w:val="32"/>
          <w:szCs w:val="32"/>
          <w:u w:val="single"/>
          <w:lang w:eastAsia="ru-RU"/>
        </w:rPr>
      </w:pPr>
    </w:p>
    <w:p w14:paraId="12FADA56"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«Расходы на арендную плату»</w:t>
      </w:r>
    </w:p>
    <w:p w14:paraId="3C96D229" w14:textId="77777777" w:rsidR="008B1DEE" w:rsidRPr="008B1DEE" w:rsidRDefault="008B1DEE" w:rsidP="008B1DEE">
      <w:pPr>
        <w:tabs>
          <w:tab w:val="left" w:pos="1134"/>
        </w:tabs>
        <w:jc w:val="center"/>
        <w:rPr>
          <w:b/>
          <w:sz w:val="16"/>
          <w:szCs w:val="16"/>
          <w:u w:val="single"/>
          <w:lang w:eastAsia="ru-RU"/>
        </w:rPr>
      </w:pPr>
    </w:p>
    <w:p w14:paraId="01093C3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5A581B9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204,72 </w:t>
      </w:r>
      <w:r w:rsidRPr="008B1DEE">
        <w:rPr>
          <w:sz w:val="28"/>
          <w:szCs w:val="28"/>
          <w:lang w:eastAsia="ru-RU"/>
        </w:rPr>
        <w:t>тыс. руб.;</w:t>
      </w:r>
    </w:p>
    <w:p w14:paraId="012660B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204,72 </w:t>
      </w:r>
      <w:r w:rsidRPr="008B1DEE">
        <w:rPr>
          <w:sz w:val="28"/>
          <w:szCs w:val="28"/>
          <w:lang w:eastAsia="ru-RU"/>
        </w:rPr>
        <w:t>тыс. руб.;</w:t>
      </w:r>
    </w:p>
    <w:p w14:paraId="385A40E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204,72 </w:t>
      </w:r>
      <w:r w:rsidRPr="008B1DEE">
        <w:rPr>
          <w:sz w:val="28"/>
          <w:szCs w:val="28"/>
          <w:lang w:eastAsia="ru-RU"/>
        </w:rPr>
        <w:t>тыс. руб.;</w:t>
      </w:r>
    </w:p>
    <w:p w14:paraId="7977A1C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204,72 </w:t>
      </w:r>
      <w:r w:rsidRPr="008B1DEE">
        <w:rPr>
          <w:sz w:val="28"/>
          <w:szCs w:val="28"/>
          <w:lang w:eastAsia="ru-RU"/>
        </w:rPr>
        <w:t>тыс. руб.;</w:t>
      </w:r>
    </w:p>
    <w:p w14:paraId="7D860A6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204,72 </w:t>
      </w:r>
      <w:r w:rsidRPr="008B1DEE">
        <w:rPr>
          <w:sz w:val="28"/>
          <w:szCs w:val="28"/>
          <w:lang w:eastAsia="ru-RU"/>
        </w:rPr>
        <w:t>тыс. руб.</w:t>
      </w:r>
    </w:p>
    <w:p w14:paraId="1A4A4420" w14:textId="77777777" w:rsidR="008B1DEE" w:rsidRPr="008B1DEE" w:rsidRDefault="008B1DEE" w:rsidP="008B1DEE">
      <w:pPr>
        <w:ind w:firstLine="720"/>
        <w:jc w:val="both"/>
        <w:rPr>
          <w:sz w:val="28"/>
          <w:szCs w:val="28"/>
          <w:lang w:eastAsia="ru-RU"/>
        </w:rPr>
      </w:pPr>
      <w:r w:rsidRPr="008B1DEE">
        <w:rPr>
          <w:sz w:val="28"/>
          <w:szCs w:val="28"/>
          <w:lang w:eastAsia="ru-RU"/>
        </w:rPr>
        <w:t>В данной статье учтены расходы на аренду земельных участков.</w:t>
      </w:r>
    </w:p>
    <w:p w14:paraId="2E243B58"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3F056FE4" w14:textId="77777777" w:rsidR="008B1DEE" w:rsidRPr="008B1DEE" w:rsidRDefault="008B1DEE" w:rsidP="008B1DEE">
      <w:pPr>
        <w:ind w:firstLine="720"/>
        <w:jc w:val="both"/>
        <w:rPr>
          <w:sz w:val="28"/>
          <w:szCs w:val="28"/>
          <w:lang w:eastAsia="ru-RU"/>
        </w:rPr>
      </w:pPr>
      <w:r w:rsidRPr="008B1DEE">
        <w:rPr>
          <w:sz w:val="28"/>
          <w:szCs w:val="28"/>
          <w:lang w:eastAsia="ru-RU"/>
        </w:rPr>
        <w:t>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расходы по данной статье на 2019 год были учтены в размере:</w:t>
      </w:r>
    </w:p>
    <w:p w14:paraId="4EA25E43"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129,19 тыс.руб.;</w:t>
      </w:r>
    </w:p>
    <w:p w14:paraId="4607016A"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75,53 тыс.руб.</w:t>
      </w:r>
    </w:p>
    <w:p w14:paraId="15CE0784" w14:textId="77777777" w:rsidR="008B1DEE" w:rsidRPr="008B1DEE" w:rsidRDefault="008B1DEE" w:rsidP="008B1DEE">
      <w:pPr>
        <w:tabs>
          <w:tab w:val="left" w:pos="1134"/>
        </w:tabs>
        <w:ind w:firstLine="709"/>
        <w:jc w:val="both"/>
        <w:rPr>
          <w:sz w:val="28"/>
          <w:szCs w:val="28"/>
          <w:lang w:eastAsia="ru-RU"/>
        </w:rPr>
      </w:pPr>
    </w:p>
    <w:p w14:paraId="1C031BC9"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приняты на уровне предложения организации, что также соответствует суммарным затратам для г. Калтан и г. Осинники, определенным регулятором при расчете предельных значений долгосрочных параметров регулирования тарифов организаторам конкурсов на заключение концессионных </w:t>
      </w:r>
      <w:r w:rsidRPr="008B1DEE">
        <w:rPr>
          <w:sz w:val="28"/>
          <w:szCs w:val="28"/>
          <w:lang w:eastAsia="ru-RU"/>
        </w:rPr>
        <w:lastRenderedPageBreak/>
        <w:t xml:space="preserve">соглашений, и заключенным концессионным соглашениям. Данные предельные значения рассчитывались регулятором, исходя из имеющихся данных о фактических расходах за 2017 год организаций, ранее эксплуатировавших объекты данных централизованных систем холодного водоснабжения – МУП ОГО «Водоканал» (г. Осинники), МУП КГО «УКВС» (г. Калтан). </w:t>
      </w:r>
    </w:p>
    <w:p w14:paraId="3E4DB6C6" w14:textId="77777777" w:rsidR="008B1DEE" w:rsidRPr="008B1DEE" w:rsidRDefault="008B1DEE" w:rsidP="008B1DEE">
      <w:pPr>
        <w:tabs>
          <w:tab w:val="left" w:pos="1134"/>
        </w:tabs>
        <w:ind w:firstLine="709"/>
        <w:jc w:val="both"/>
        <w:rPr>
          <w:sz w:val="28"/>
          <w:szCs w:val="28"/>
          <w:lang w:eastAsia="ru-RU"/>
        </w:rPr>
      </w:pPr>
    </w:p>
    <w:p w14:paraId="4669B21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в расчет с учетом календарной разбивки на следующем уровне:</w:t>
      </w:r>
    </w:p>
    <w:p w14:paraId="5FE1958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204,72 </w:t>
      </w:r>
      <w:r w:rsidRPr="008B1DEE">
        <w:rPr>
          <w:sz w:val="28"/>
          <w:szCs w:val="28"/>
          <w:lang w:eastAsia="ru-RU"/>
        </w:rPr>
        <w:t>тыс. руб., в том числе:</w:t>
      </w:r>
    </w:p>
    <w:p w14:paraId="6C3294AA"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 </w:t>
      </w:r>
      <w:r w:rsidRPr="008B1DEE">
        <w:rPr>
          <w:b/>
          <w:i/>
          <w:sz w:val="28"/>
          <w:szCs w:val="28"/>
          <w:lang w:eastAsia="ru-RU"/>
        </w:rPr>
        <w:t xml:space="preserve">204,72 </w:t>
      </w:r>
      <w:r w:rsidRPr="008B1DEE">
        <w:rPr>
          <w:sz w:val="28"/>
          <w:szCs w:val="28"/>
          <w:lang w:eastAsia="ru-RU"/>
        </w:rPr>
        <w:t>тыс. руб.;</w:t>
      </w:r>
    </w:p>
    <w:p w14:paraId="6B7E2D2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204,72</w:t>
      </w:r>
      <w:r w:rsidRPr="008B1DEE">
        <w:rPr>
          <w:sz w:val="28"/>
          <w:szCs w:val="28"/>
          <w:lang w:eastAsia="ru-RU"/>
        </w:rPr>
        <w:t xml:space="preserve"> тыс. руб. по предложению организации (что также соответствует заключенным концессионным соглашениям)                             с разбивкой по периодам:</w:t>
      </w:r>
    </w:p>
    <w:p w14:paraId="6297F515"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102,36 </w:t>
      </w:r>
      <w:r w:rsidRPr="008B1DEE">
        <w:rPr>
          <w:sz w:val="28"/>
          <w:szCs w:val="28"/>
          <w:lang w:eastAsia="ru-RU"/>
        </w:rPr>
        <w:t xml:space="preserve">тыс. руб.; </w:t>
      </w:r>
    </w:p>
    <w:p w14:paraId="7AA20975"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102,36 </w:t>
      </w:r>
      <w:r w:rsidRPr="008B1DEE">
        <w:rPr>
          <w:sz w:val="28"/>
          <w:szCs w:val="28"/>
          <w:lang w:eastAsia="ru-RU"/>
        </w:rPr>
        <w:t>тыс. руб.;</w:t>
      </w:r>
    </w:p>
    <w:p w14:paraId="3551BDB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204,72</w:t>
      </w:r>
      <w:r w:rsidRPr="008B1DEE">
        <w:rPr>
          <w:sz w:val="28"/>
          <w:szCs w:val="28"/>
          <w:lang w:eastAsia="ru-RU"/>
        </w:rPr>
        <w:t xml:space="preserve"> тыс. руб. по предложению организации (что также соответствует заключенным концессионным соглашениям)                              с разбивкой по периодам:</w:t>
      </w:r>
    </w:p>
    <w:p w14:paraId="1BE92620"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102,36 </w:t>
      </w:r>
      <w:r w:rsidRPr="008B1DEE">
        <w:rPr>
          <w:sz w:val="28"/>
          <w:szCs w:val="28"/>
          <w:lang w:eastAsia="ru-RU"/>
        </w:rPr>
        <w:t xml:space="preserve">тыс. руб.; </w:t>
      </w:r>
    </w:p>
    <w:p w14:paraId="5A685604"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102,36 </w:t>
      </w:r>
      <w:r w:rsidRPr="008B1DEE">
        <w:rPr>
          <w:sz w:val="28"/>
          <w:szCs w:val="28"/>
          <w:lang w:eastAsia="ru-RU"/>
        </w:rPr>
        <w:t>тыс. руб.;</w:t>
      </w:r>
    </w:p>
    <w:p w14:paraId="6FB8C0B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204,72</w:t>
      </w:r>
      <w:r w:rsidRPr="008B1DEE">
        <w:rPr>
          <w:sz w:val="28"/>
          <w:szCs w:val="28"/>
          <w:lang w:eastAsia="ru-RU"/>
        </w:rPr>
        <w:t xml:space="preserve"> тыс. руб. по предложению организации (что также соответствует заключенным концессионным соглашениям)                           с разбивкой по периодам:</w:t>
      </w:r>
    </w:p>
    <w:p w14:paraId="1DC68147"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102,36 </w:t>
      </w:r>
      <w:r w:rsidRPr="008B1DEE">
        <w:rPr>
          <w:sz w:val="28"/>
          <w:szCs w:val="28"/>
          <w:lang w:eastAsia="ru-RU"/>
        </w:rPr>
        <w:t xml:space="preserve">тыс. руб.; </w:t>
      </w:r>
    </w:p>
    <w:p w14:paraId="635A553C"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102,36 </w:t>
      </w:r>
      <w:r w:rsidRPr="008B1DEE">
        <w:rPr>
          <w:sz w:val="28"/>
          <w:szCs w:val="28"/>
          <w:lang w:eastAsia="ru-RU"/>
        </w:rPr>
        <w:t>тыс. руб.;</w:t>
      </w:r>
    </w:p>
    <w:p w14:paraId="1B84D3D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204,72</w:t>
      </w:r>
      <w:r w:rsidRPr="008B1DEE">
        <w:rPr>
          <w:sz w:val="28"/>
          <w:szCs w:val="28"/>
          <w:lang w:eastAsia="ru-RU"/>
        </w:rPr>
        <w:t xml:space="preserve"> тыс. руб. по предложению организации (что также соответствует заключенным концессионным соглашениям)                             с разбивкой по периодам:</w:t>
      </w:r>
    </w:p>
    <w:p w14:paraId="51BF87F1"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102,36 </w:t>
      </w:r>
      <w:r w:rsidRPr="008B1DEE">
        <w:rPr>
          <w:sz w:val="28"/>
          <w:szCs w:val="28"/>
          <w:lang w:eastAsia="ru-RU"/>
        </w:rPr>
        <w:t xml:space="preserve">тыс. руб.; </w:t>
      </w:r>
    </w:p>
    <w:p w14:paraId="3BCF022A"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102,36 </w:t>
      </w:r>
      <w:r w:rsidRPr="008B1DEE">
        <w:rPr>
          <w:sz w:val="28"/>
          <w:szCs w:val="28"/>
          <w:lang w:eastAsia="ru-RU"/>
        </w:rPr>
        <w:t>тыс. руб.</w:t>
      </w:r>
    </w:p>
    <w:p w14:paraId="0F92E864" w14:textId="77777777" w:rsidR="008B1DEE" w:rsidRPr="008B1DEE" w:rsidRDefault="008B1DEE" w:rsidP="008B1DEE">
      <w:pPr>
        <w:tabs>
          <w:tab w:val="left" w:pos="1134"/>
        </w:tabs>
        <w:ind w:firstLine="709"/>
        <w:jc w:val="both"/>
        <w:rPr>
          <w:b/>
          <w:sz w:val="28"/>
          <w:szCs w:val="32"/>
          <w:u w:val="single"/>
          <w:lang w:eastAsia="ru-RU"/>
        </w:rPr>
      </w:pPr>
    </w:p>
    <w:p w14:paraId="11EA03B8"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eastAsia="ru-RU"/>
        </w:rPr>
        <w:t>«Расходы, связанные с оплатой налогов и сборов»</w:t>
      </w:r>
    </w:p>
    <w:p w14:paraId="599D76F2" w14:textId="77777777" w:rsidR="008B1DEE" w:rsidRPr="008B1DEE" w:rsidRDefault="008B1DEE" w:rsidP="008B1DEE">
      <w:pPr>
        <w:tabs>
          <w:tab w:val="left" w:pos="1134"/>
        </w:tabs>
        <w:ind w:left="709"/>
        <w:jc w:val="center"/>
        <w:rPr>
          <w:b/>
          <w:sz w:val="12"/>
          <w:szCs w:val="32"/>
          <w:u w:val="single"/>
          <w:lang w:eastAsia="ru-RU"/>
        </w:rPr>
      </w:pPr>
    </w:p>
    <w:p w14:paraId="08E8F83C" w14:textId="77777777" w:rsidR="008B1DEE" w:rsidRPr="008B1DEE" w:rsidRDefault="008B1DEE" w:rsidP="008B1DEE">
      <w:pPr>
        <w:widowControl w:val="0"/>
        <w:autoSpaceDE w:val="0"/>
        <w:autoSpaceDN w:val="0"/>
        <w:adjustRightInd w:val="0"/>
        <w:ind w:firstLine="567"/>
        <w:jc w:val="both"/>
        <w:rPr>
          <w:sz w:val="28"/>
          <w:szCs w:val="28"/>
          <w:lang w:eastAsia="ru-RU"/>
        </w:rPr>
      </w:pPr>
      <w:r w:rsidRPr="008B1DEE">
        <w:rPr>
          <w:sz w:val="28"/>
          <w:szCs w:val="28"/>
          <w:lang w:eastAsia="ru-RU"/>
        </w:rPr>
        <w:t>При определении размера расходов, связанных с уплатой налогов и сборов, учитываются:</w:t>
      </w:r>
    </w:p>
    <w:p w14:paraId="6C87D2DC"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налог на прибыль;</w:t>
      </w:r>
    </w:p>
    <w:p w14:paraId="31B1438D"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налог на имущество организаций;</w:t>
      </w:r>
    </w:p>
    <w:p w14:paraId="787934FD"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земельный налог;</w:t>
      </w:r>
    </w:p>
    <w:p w14:paraId="5CF2B3A9"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водный налог и плата за пользование водным объектом;</w:t>
      </w:r>
    </w:p>
    <w:p w14:paraId="65E34E02"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транспортный налог;</w:t>
      </w:r>
    </w:p>
    <w:p w14:paraId="5C3486FB"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662B265F"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 xml:space="preserve">плата за негативное воздействие на окружающую среду, размещение отходов и </w:t>
      </w:r>
      <w:r w:rsidRPr="008B1DEE">
        <w:rPr>
          <w:sz w:val="28"/>
          <w:szCs w:val="28"/>
          <w:lang w:eastAsia="ru-RU"/>
        </w:rPr>
        <w:lastRenderedPageBreak/>
        <w:t>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206BE687" w14:textId="77777777" w:rsidR="008B1DEE" w:rsidRPr="008B1DEE" w:rsidRDefault="008B1DEE" w:rsidP="008B1DEE">
      <w:pPr>
        <w:widowControl w:val="0"/>
        <w:autoSpaceDE w:val="0"/>
        <w:autoSpaceDN w:val="0"/>
        <w:adjustRightInd w:val="0"/>
        <w:ind w:firstLine="540"/>
        <w:jc w:val="both"/>
        <w:rPr>
          <w:sz w:val="28"/>
          <w:szCs w:val="28"/>
          <w:lang w:eastAsia="ru-RU"/>
        </w:rPr>
      </w:pPr>
    </w:p>
    <w:p w14:paraId="66777E9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w:t>
      </w:r>
    </w:p>
    <w:p w14:paraId="1141485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5213,39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3,84</w:t>
      </w:r>
      <w:r w:rsidRPr="008B1DEE">
        <w:rPr>
          <w:sz w:val="28"/>
          <w:szCs w:val="28"/>
          <w:lang w:eastAsia="ru-RU"/>
        </w:rPr>
        <w:t xml:space="preserve"> тыс.руб., «Водный налог» - </w:t>
      </w:r>
      <w:r w:rsidRPr="008B1DEE">
        <w:rPr>
          <w:b/>
          <w:i/>
          <w:sz w:val="28"/>
          <w:szCs w:val="28"/>
          <w:lang w:eastAsia="ru-RU"/>
        </w:rPr>
        <w:t>3472,44</w:t>
      </w:r>
      <w:r w:rsidRPr="008B1DEE">
        <w:rPr>
          <w:sz w:val="28"/>
          <w:szCs w:val="28"/>
          <w:lang w:eastAsia="ru-RU"/>
        </w:rPr>
        <w:t xml:space="preserve"> тыс.руб., «Налог на имущество» - </w:t>
      </w:r>
      <w:r w:rsidRPr="008B1DEE">
        <w:rPr>
          <w:b/>
          <w:i/>
          <w:sz w:val="28"/>
          <w:szCs w:val="28"/>
          <w:lang w:eastAsia="ru-RU"/>
        </w:rPr>
        <w:t>1737,11</w:t>
      </w:r>
      <w:r w:rsidRPr="008B1DEE">
        <w:rPr>
          <w:sz w:val="28"/>
          <w:szCs w:val="28"/>
          <w:lang w:eastAsia="ru-RU"/>
        </w:rPr>
        <w:t xml:space="preserve"> тыс.руб.; </w:t>
      </w:r>
    </w:p>
    <w:p w14:paraId="1082173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5582,53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3,84</w:t>
      </w:r>
      <w:r w:rsidRPr="008B1DEE">
        <w:rPr>
          <w:sz w:val="28"/>
          <w:szCs w:val="28"/>
          <w:lang w:eastAsia="ru-RU"/>
        </w:rPr>
        <w:t xml:space="preserve"> тыс.руб., «Водный налог» - </w:t>
      </w:r>
      <w:r w:rsidRPr="008B1DEE">
        <w:rPr>
          <w:b/>
          <w:i/>
          <w:sz w:val="28"/>
          <w:szCs w:val="28"/>
          <w:lang w:eastAsia="ru-RU"/>
        </w:rPr>
        <w:t>3993,30</w:t>
      </w:r>
      <w:r w:rsidRPr="008B1DEE">
        <w:rPr>
          <w:sz w:val="28"/>
          <w:szCs w:val="28"/>
          <w:lang w:eastAsia="ru-RU"/>
        </w:rPr>
        <w:t xml:space="preserve"> тыс.руб., «Налог на имущество» - </w:t>
      </w:r>
      <w:r w:rsidRPr="008B1DEE">
        <w:rPr>
          <w:b/>
          <w:i/>
          <w:sz w:val="28"/>
          <w:szCs w:val="28"/>
          <w:lang w:eastAsia="ru-RU"/>
        </w:rPr>
        <w:t>1585,39</w:t>
      </w:r>
      <w:r w:rsidRPr="008B1DEE">
        <w:rPr>
          <w:sz w:val="28"/>
          <w:szCs w:val="28"/>
          <w:lang w:eastAsia="ru-RU"/>
        </w:rPr>
        <w:t xml:space="preserve"> тыс.руб.;</w:t>
      </w:r>
    </w:p>
    <w:p w14:paraId="69C257D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6132,41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3,84</w:t>
      </w:r>
      <w:r w:rsidRPr="008B1DEE">
        <w:rPr>
          <w:sz w:val="28"/>
          <w:szCs w:val="28"/>
          <w:lang w:eastAsia="ru-RU"/>
        </w:rPr>
        <w:t xml:space="preserve"> тыс.руб., «Водный налог» - </w:t>
      </w:r>
      <w:r w:rsidRPr="008B1DEE">
        <w:rPr>
          <w:b/>
          <w:i/>
          <w:sz w:val="28"/>
          <w:szCs w:val="28"/>
          <w:lang w:eastAsia="ru-RU"/>
        </w:rPr>
        <w:t>4592,30</w:t>
      </w:r>
      <w:r w:rsidRPr="008B1DEE">
        <w:rPr>
          <w:sz w:val="28"/>
          <w:szCs w:val="28"/>
          <w:lang w:eastAsia="ru-RU"/>
        </w:rPr>
        <w:t xml:space="preserve"> тыс.руб., «Налог на имущество» - </w:t>
      </w:r>
      <w:r w:rsidRPr="008B1DEE">
        <w:rPr>
          <w:b/>
          <w:i/>
          <w:sz w:val="28"/>
          <w:szCs w:val="28"/>
          <w:lang w:eastAsia="ru-RU"/>
        </w:rPr>
        <w:t>1536,27</w:t>
      </w:r>
      <w:r w:rsidRPr="008B1DEE">
        <w:rPr>
          <w:sz w:val="28"/>
          <w:szCs w:val="28"/>
          <w:lang w:eastAsia="ru-RU"/>
        </w:rPr>
        <w:t xml:space="preserve"> тыс.руб.; </w:t>
      </w:r>
    </w:p>
    <w:p w14:paraId="5FB2089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6852,73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3,84</w:t>
      </w:r>
      <w:r w:rsidRPr="008B1DEE">
        <w:rPr>
          <w:sz w:val="28"/>
          <w:szCs w:val="28"/>
          <w:lang w:eastAsia="ru-RU"/>
        </w:rPr>
        <w:t xml:space="preserve"> тыс.руб., «Водный налог» - </w:t>
      </w:r>
      <w:r w:rsidRPr="008B1DEE">
        <w:rPr>
          <w:b/>
          <w:i/>
          <w:sz w:val="28"/>
          <w:szCs w:val="28"/>
          <w:lang w:eastAsia="ru-RU"/>
        </w:rPr>
        <w:t>5281,13</w:t>
      </w:r>
      <w:r w:rsidRPr="008B1DEE">
        <w:rPr>
          <w:sz w:val="28"/>
          <w:szCs w:val="28"/>
          <w:lang w:eastAsia="ru-RU"/>
        </w:rPr>
        <w:t xml:space="preserve"> тыс.руб., «Налог на имущество» - </w:t>
      </w:r>
      <w:r w:rsidRPr="008B1DEE">
        <w:rPr>
          <w:b/>
          <w:i/>
          <w:sz w:val="28"/>
          <w:szCs w:val="28"/>
          <w:lang w:eastAsia="ru-RU"/>
        </w:rPr>
        <w:t>1567,76</w:t>
      </w:r>
      <w:r w:rsidRPr="008B1DEE">
        <w:rPr>
          <w:sz w:val="28"/>
          <w:szCs w:val="28"/>
          <w:lang w:eastAsia="ru-RU"/>
        </w:rPr>
        <w:t xml:space="preserve"> тыс.руб.;</w:t>
      </w:r>
    </w:p>
    <w:p w14:paraId="4C01398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7570,79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3,84</w:t>
      </w:r>
      <w:r w:rsidRPr="008B1DEE">
        <w:rPr>
          <w:sz w:val="28"/>
          <w:szCs w:val="28"/>
          <w:lang w:eastAsia="ru-RU"/>
        </w:rPr>
        <w:t xml:space="preserve"> тыс.руб., «Водный налог» - </w:t>
      </w:r>
      <w:r w:rsidRPr="008B1DEE">
        <w:rPr>
          <w:b/>
          <w:i/>
          <w:sz w:val="28"/>
          <w:szCs w:val="28"/>
          <w:lang w:eastAsia="ru-RU"/>
        </w:rPr>
        <w:t>6073,31</w:t>
      </w:r>
      <w:r w:rsidRPr="008B1DEE">
        <w:rPr>
          <w:sz w:val="28"/>
          <w:szCs w:val="28"/>
          <w:lang w:eastAsia="ru-RU"/>
        </w:rPr>
        <w:t xml:space="preserve"> тыс.руб., «Налог на имущество» - </w:t>
      </w:r>
      <w:r w:rsidRPr="008B1DEE">
        <w:rPr>
          <w:b/>
          <w:i/>
          <w:sz w:val="28"/>
          <w:szCs w:val="28"/>
          <w:lang w:eastAsia="ru-RU"/>
        </w:rPr>
        <w:t>1493,64</w:t>
      </w:r>
      <w:r w:rsidRPr="008B1DEE">
        <w:rPr>
          <w:sz w:val="28"/>
          <w:szCs w:val="28"/>
          <w:lang w:eastAsia="ru-RU"/>
        </w:rPr>
        <w:t xml:space="preserve"> тыс.руб.</w:t>
      </w:r>
    </w:p>
    <w:p w14:paraId="6608458F"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Заявленные величины </w:t>
      </w:r>
      <w:r w:rsidRPr="008B1DEE">
        <w:rPr>
          <w:sz w:val="28"/>
          <w:szCs w:val="28"/>
          <w:u w:val="single"/>
          <w:lang w:eastAsia="ru-RU"/>
        </w:rPr>
        <w:t>соответствуют</w:t>
      </w:r>
      <w:r w:rsidRPr="008B1DEE">
        <w:rPr>
          <w:sz w:val="28"/>
          <w:szCs w:val="28"/>
          <w:lang w:eastAsia="ru-RU"/>
        </w:rPr>
        <w:t xml:space="preserve"> суммам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66615929" w14:textId="77777777" w:rsidR="008B1DEE" w:rsidRPr="008B1DEE" w:rsidRDefault="008B1DEE" w:rsidP="008B1DEE">
      <w:pPr>
        <w:ind w:firstLine="720"/>
        <w:jc w:val="both"/>
        <w:rPr>
          <w:sz w:val="28"/>
          <w:szCs w:val="28"/>
          <w:lang w:eastAsia="ru-RU"/>
        </w:rPr>
      </w:pPr>
      <w:r w:rsidRPr="008B1DEE">
        <w:rPr>
          <w:sz w:val="28"/>
          <w:szCs w:val="28"/>
          <w:lang w:eastAsia="ru-RU"/>
        </w:rPr>
        <w:t>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расходы по данной статье на 2019 год были учтены в размере:</w:t>
      </w:r>
    </w:p>
    <w:p w14:paraId="3FA66E69"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2704,49 тыс.руб.;</w:t>
      </w:r>
    </w:p>
    <w:p w14:paraId="6EE676ED"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2508,90 тыс.руб.</w:t>
      </w:r>
    </w:p>
    <w:p w14:paraId="1A6D5890" w14:textId="77777777" w:rsidR="008B1DEE" w:rsidRPr="008B1DEE" w:rsidRDefault="008B1DEE" w:rsidP="008B1DEE">
      <w:pPr>
        <w:tabs>
          <w:tab w:val="left" w:pos="1134"/>
        </w:tabs>
        <w:ind w:firstLine="709"/>
        <w:jc w:val="both"/>
        <w:rPr>
          <w:sz w:val="28"/>
          <w:szCs w:val="28"/>
          <w:lang w:eastAsia="ru-RU"/>
        </w:rPr>
      </w:pPr>
    </w:p>
    <w:p w14:paraId="6FEB4687"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приняты на уровне предложения организации, что также соответствует суммарным затратам для г. Калтан и г. Осинники, определенным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и заключенным концессионным соглашениям. Данные предельные значения рассчитывались регулятором, исходя из имеющихся данных о фактических расходах за 2017 год организаций, ранее эксплуатировавших объекты данных централизованных систем холодного водоснабжения – МУП ОГО «Водоканал» (г. Осинники), МУП КГО «УКВС» (г. Калтан). </w:t>
      </w:r>
    </w:p>
    <w:p w14:paraId="2FFDAE6B" w14:textId="77777777" w:rsidR="008B1DEE" w:rsidRPr="008B1DEE" w:rsidRDefault="008B1DEE" w:rsidP="008B1DEE">
      <w:pPr>
        <w:ind w:firstLine="720"/>
        <w:jc w:val="both"/>
        <w:rPr>
          <w:sz w:val="28"/>
          <w:szCs w:val="28"/>
          <w:lang w:eastAsia="ru-RU"/>
        </w:rPr>
      </w:pPr>
      <w:r w:rsidRPr="008B1DEE">
        <w:rPr>
          <w:sz w:val="28"/>
          <w:szCs w:val="28"/>
          <w:lang w:eastAsia="ru-RU"/>
        </w:rPr>
        <w:t>При расчете расходов на водный налог учитывался плановый объем поднятой воды и ставки водного налога в соответствии со ст. 333.12 Налогового кодекса РФ (с учетом коэффициентов увеличения ставок на 2019-2023 годы).</w:t>
      </w:r>
    </w:p>
    <w:p w14:paraId="3218FEA3" w14:textId="77777777" w:rsidR="008B1DEE" w:rsidRPr="008B1DEE" w:rsidRDefault="008B1DEE" w:rsidP="008B1DEE">
      <w:pPr>
        <w:ind w:firstLine="720"/>
        <w:jc w:val="both"/>
        <w:rPr>
          <w:sz w:val="28"/>
          <w:szCs w:val="28"/>
          <w:lang w:eastAsia="ru-RU"/>
        </w:rPr>
      </w:pPr>
      <w:r w:rsidRPr="008B1DEE">
        <w:rPr>
          <w:sz w:val="28"/>
          <w:szCs w:val="28"/>
          <w:lang w:eastAsia="ru-RU"/>
        </w:rPr>
        <w:lastRenderedPageBreak/>
        <w:t xml:space="preserve">Расчет налога на имущество осуществлялся регулятором с учетом мероприятий по строительству, модернизации и реконструкции объектов централизованных систем холодного водоснабжения г. Калтан и                              г. Осинники, предусмотренных концессионными соглашениями. </w:t>
      </w:r>
    </w:p>
    <w:p w14:paraId="03ED7CCC" w14:textId="77777777" w:rsidR="008B1DEE" w:rsidRPr="008B1DEE" w:rsidRDefault="008B1DEE" w:rsidP="008B1DEE">
      <w:pPr>
        <w:tabs>
          <w:tab w:val="left" w:pos="1134"/>
        </w:tabs>
        <w:ind w:firstLine="709"/>
        <w:jc w:val="both"/>
        <w:rPr>
          <w:sz w:val="28"/>
          <w:szCs w:val="28"/>
          <w:lang w:eastAsia="ru-RU"/>
        </w:rPr>
      </w:pPr>
    </w:p>
    <w:p w14:paraId="48D95FD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По результатам проведенного анализа расходы по статье приняты в расчет в соответствии с действующим законодательством с учетом календарной разбивки на следующем уровне:</w:t>
      </w:r>
    </w:p>
    <w:p w14:paraId="563DE097" w14:textId="77777777" w:rsidR="008B1DEE" w:rsidRPr="008B1DEE" w:rsidRDefault="008B1DEE" w:rsidP="008B1DEE">
      <w:pPr>
        <w:tabs>
          <w:tab w:val="left" w:pos="1134"/>
        </w:tabs>
        <w:ind w:firstLine="709"/>
        <w:jc w:val="both"/>
        <w:rPr>
          <w:sz w:val="10"/>
          <w:szCs w:val="28"/>
          <w:lang w:eastAsia="ru-RU"/>
        </w:rPr>
      </w:pPr>
    </w:p>
    <w:p w14:paraId="1EDDF0E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5213,38 </w:t>
      </w:r>
      <w:r w:rsidRPr="008B1DEE">
        <w:rPr>
          <w:sz w:val="28"/>
          <w:szCs w:val="28"/>
          <w:lang w:eastAsia="ru-RU"/>
        </w:rPr>
        <w:t>тыс. руб., в том числе:</w:t>
      </w:r>
    </w:p>
    <w:p w14:paraId="436E8A0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3,84</w:t>
      </w:r>
      <w:r w:rsidRPr="008B1DEE">
        <w:rPr>
          <w:sz w:val="28"/>
          <w:szCs w:val="28"/>
          <w:lang w:eastAsia="ru-RU"/>
        </w:rPr>
        <w:t xml:space="preserve"> тыс.руб.; </w:t>
      </w:r>
    </w:p>
    <w:p w14:paraId="02B31C4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«Водный налог» - </w:t>
      </w:r>
      <w:r w:rsidRPr="008B1DEE">
        <w:rPr>
          <w:b/>
          <w:i/>
          <w:sz w:val="28"/>
          <w:szCs w:val="28"/>
          <w:lang w:eastAsia="ru-RU"/>
        </w:rPr>
        <w:t>3472,43</w:t>
      </w:r>
      <w:r w:rsidRPr="008B1DEE">
        <w:rPr>
          <w:sz w:val="28"/>
          <w:szCs w:val="28"/>
          <w:lang w:eastAsia="ru-RU"/>
        </w:rPr>
        <w:t xml:space="preserve"> тыс.руб. (с учетом коэффициента увеличения ставки 2,01); </w:t>
      </w:r>
    </w:p>
    <w:p w14:paraId="2C504D1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1737,11</w:t>
      </w:r>
      <w:r w:rsidRPr="008B1DEE">
        <w:rPr>
          <w:sz w:val="28"/>
          <w:szCs w:val="28"/>
          <w:lang w:eastAsia="ru-RU"/>
        </w:rPr>
        <w:t xml:space="preserve"> тыс.руб. </w:t>
      </w:r>
    </w:p>
    <w:p w14:paraId="1FAA7D3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5213,38</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6A93971A" w14:textId="77777777" w:rsidR="008B1DEE" w:rsidRPr="008B1DEE" w:rsidRDefault="008B1DEE" w:rsidP="008B1DEE">
      <w:pPr>
        <w:tabs>
          <w:tab w:val="left" w:pos="1134"/>
        </w:tabs>
        <w:ind w:firstLine="709"/>
        <w:jc w:val="both"/>
        <w:rPr>
          <w:sz w:val="20"/>
          <w:szCs w:val="28"/>
          <w:lang w:eastAsia="ru-RU"/>
        </w:rPr>
      </w:pPr>
    </w:p>
    <w:p w14:paraId="3B18A9A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5582,52 </w:t>
      </w:r>
      <w:r w:rsidRPr="008B1DEE">
        <w:rPr>
          <w:sz w:val="28"/>
          <w:szCs w:val="28"/>
          <w:lang w:eastAsia="ru-RU"/>
        </w:rPr>
        <w:t>тыс. руб., в том числе:</w:t>
      </w:r>
    </w:p>
    <w:p w14:paraId="3C30F9A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 xml:space="preserve">3,84 </w:t>
      </w:r>
      <w:r w:rsidRPr="008B1DEE">
        <w:rPr>
          <w:sz w:val="28"/>
          <w:szCs w:val="28"/>
          <w:lang w:eastAsia="ru-RU"/>
        </w:rPr>
        <w:t xml:space="preserve">тыс.руб.; </w:t>
      </w:r>
    </w:p>
    <w:p w14:paraId="3DE760C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«Водный налог» - </w:t>
      </w:r>
      <w:r w:rsidRPr="008B1DEE">
        <w:rPr>
          <w:b/>
          <w:i/>
          <w:sz w:val="28"/>
          <w:szCs w:val="28"/>
          <w:lang w:eastAsia="ru-RU"/>
        </w:rPr>
        <w:t>3993,30</w:t>
      </w:r>
      <w:r w:rsidRPr="008B1DEE">
        <w:rPr>
          <w:sz w:val="28"/>
          <w:szCs w:val="28"/>
          <w:lang w:eastAsia="ru-RU"/>
        </w:rPr>
        <w:t xml:space="preserve"> тыс.руб. (с учетом коэффициента увеличения ставки 2,31);</w:t>
      </w:r>
    </w:p>
    <w:p w14:paraId="7078809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1585,39</w:t>
      </w:r>
      <w:r w:rsidRPr="008B1DEE">
        <w:rPr>
          <w:sz w:val="28"/>
          <w:szCs w:val="28"/>
          <w:lang w:eastAsia="ru-RU"/>
        </w:rPr>
        <w:t xml:space="preserve"> тыс.руб. </w:t>
      </w:r>
    </w:p>
    <w:p w14:paraId="59EA19F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на следующем уровне с разбивкой по периодам:</w:t>
      </w:r>
    </w:p>
    <w:p w14:paraId="04F1FA69"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2791,26 </w:t>
      </w:r>
      <w:r w:rsidRPr="008B1DEE">
        <w:rPr>
          <w:sz w:val="28"/>
          <w:szCs w:val="28"/>
          <w:lang w:eastAsia="ru-RU"/>
        </w:rPr>
        <w:t>тыс. руб.;</w:t>
      </w:r>
    </w:p>
    <w:p w14:paraId="5220490A"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 </w:t>
      </w:r>
      <w:r w:rsidRPr="008B1DEE">
        <w:rPr>
          <w:b/>
          <w:i/>
          <w:sz w:val="28"/>
          <w:szCs w:val="28"/>
          <w:lang w:eastAsia="ru-RU"/>
        </w:rPr>
        <w:t>2791,26</w:t>
      </w:r>
      <w:r w:rsidRPr="008B1DEE">
        <w:rPr>
          <w:sz w:val="28"/>
          <w:szCs w:val="28"/>
          <w:lang w:eastAsia="ru-RU"/>
        </w:rPr>
        <w:t xml:space="preserve"> тыс. руб.</w:t>
      </w:r>
    </w:p>
    <w:p w14:paraId="3B9ED5A2" w14:textId="77777777" w:rsidR="008B1DEE" w:rsidRPr="008B1DEE" w:rsidRDefault="008B1DEE" w:rsidP="008B1DEE">
      <w:pPr>
        <w:tabs>
          <w:tab w:val="left" w:pos="1134"/>
        </w:tabs>
        <w:ind w:firstLine="709"/>
        <w:jc w:val="both"/>
        <w:rPr>
          <w:sz w:val="20"/>
          <w:szCs w:val="28"/>
          <w:lang w:eastAsia="ru-RU"/>
        </w:rPr>
      </w:pPr>
    </w:p>
    <w:p w14:paraId="577668E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6132,40 </w:t>
      </w:r>
      <w:r w:rsidRPr="008B1DEE">
        <w:rPr>
          <w:sz w:val="28"/>
          <w:szCs w:val="28"/>
          <w:lang w:eastAsia="ru-RU"/>
        </w:rPr>
        <w:t>тыс. руб., в том числе:</w:t>
      </w:r>
    </w:p>
    <w:p w14:paraId="74A2BFC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 xml:space="preserve">3,84 </w:t>
      </w:r>
      <w:r w:rsidRPr="008B1DEE">
        <w:rPr>
          <w:sz w:val="28"/>
          <w:szCs w:val="28"/>
          <w:lang w:eastAsia="ru-RU"/>
        </w:rPr>
        <w:t xml:space="preserve">тыс.руб.; </w:t>
      </w:r>
    </w:p>
    <w:p w14:paraId="22A4240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«Водный налог» - </w:t>
      </w:r>
      <w:r w:rsidRPr="008B1DEE">
        <w:rPr>
          <w:b/>
          <w:i/>
          <w:sz w:val="28"/>
          <w:szCs w:val="28"/>
          <w:lang w:eastAsia="ru-RU"/>
        </w:rPr>
        <w:t>4592,29</w:t>
      </w:r>
      <w:r w:rsidRPr="008B1DEE">
        <w:rPr>
          <w:sz w:val="28"/>
          <w:szCs w:val="28"/>
          <w:lang w:eastAsia="ru-RU"/>
        </w:rPr>
        <w:t xml:space="preserve"> тыс.руб. (с учетом коэффициента увеличения ставки 2,66); </w:t>
      </w:r>
    </w:p>
    <w:p w14:paraId="0E07591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 xml:space="preserve">1536,27 </w:t>
      </w:r>
      <w:r w:rsidRPr="008B1DEE">
        <w:rPr>
          <w:sz w:val="28"/>
          <w:szCs w:val="28"/>
          <w:lang w:eastAsia="ru-RU"/>
        </w:rPr>
        <w:t xml:space="preserve">тыс.руб. </w:t>
      </w:r>
    </w:p>
    <w:p w14:paraId="4AF1AFC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на следующем уровне с разбивкой по периодам:</w:t>
      </w:r>
    </w:p>
    <w:p w14:paraId="34F2539E"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3066,20 </w:t>
      </w:r>
      <w:r w:rsidRPr="008B1DEE">
        <w:rPr>
          <w:sz w:val="28"/>
          <w:szCs w:val="28"/>
          <w:lang w:eastAsia="ru-RU"/>
        </w:rPr>
        <w:t>тыс. руб.;</w:t>
      </w:r>
    </w:p>
    <w:p w14:paraId="4F7EAFCF"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 </w:t>
      </w:r>
      <w:r w:rsidRPr="008B1DEE">
        <w:rPr>
          <w:b/>
          <w:i/>
          <w:sz w:val="28"/>
          <w:szCs w:val="28"/>
          <w:lang w:eastAsia="ru-RU"/>
        </w:rPr>
        <w:t>3066,20</w:t>
      </w:r>
      <w:r w:rsidRPr="008B1DEE">
        <w:rPr>
          <w:sz w:val="28"/>
          <w:szCs w:val="28"/>
          <w:lang w:eastAsia="ru-RU"/>
        </w:rPr>
        <w:t xml:space="preserve"> тыс. руб.</w:t>
      </w:r>
    </w:p>
    <w:p w14:paraId="4A2B891E" w14:textId="77777777" w:rsidR="008B1DEE" w:rsidRPr="008B1DEE" w:rsidRDefault="008B1DEE" w:rsidP="008B1DEE">
      <w:pPr>
        <w:tabs>
          <w:tab w:val="left" w:pos="1134"/>
        </w:tabs>
        <w:ind w:left="709"/>
        <w:jc w:val="both"/>
        <w:rPr>
          <w:sz w:val="20"/>
          <w:szCs w:val="28"/>
          <w:lang w:eastAsia="ru-RU"/>
        </w:rPr>
      </w:pPr>
    </w:p>
    <w:p w14:paraId="0338137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6852,73 </w:t>
      </w:r>
      <w:r w:rsidRPr="008B1DEE">
        <w:rPr>
          <w:sz w:val="28"/>
          <w:szCs w:val="28"/>
          <w:lang w:eastAsia="ru-RU"/>
        </w:rPr>
        <w:t>тыс. руб., в том числе:</w:t>
      </w:r>
    </w:p>
    <w:p w14:paraId="194FDF0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 xml:space="preserve">3,84 </w:t>
      </w:r>
      <w:r w:rsidRPr="008B1DEE">
        <w:rPr>
          <w:sz w:val="28"/>
          <w:szCs w:val="28"/>
          <w:lang w:eastAsia="ru-RU"/>
        </w:rPr>
        <w:t xml:space="preserve">тыс.руб.; </w:t>
      </w:r>
    </w:p>
    <w:p w14:paraId="282CC44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«Водный налог» - </w:t>
      </w:r>
      <w:r w:rsidRPr="008B1DEE">
        <w:rPr>
          <w:b/>
          <w:i/>
          <w:sz w:val="28"/>
          <w:szCs w:val="28"/>
          <w:lang w:eastAsia="ru-RU"/>
        </w:rPr>
        <w:t>5281,13</w:t>
      </w:r>
      <w:r w:rsidRPr="008B1DEE">
        <w:rPr>
          <w:sz w:val="28"/>
          <w:szCs w:val="28"/>
          <w:lang w:eastAsia="ru-RU"/>
        </w:rPr>
        <w:t xml:space="preserve"> тыс.руб. (с учетом коэффициента увеличения ставки 3,06); </w:t>
      </w:r>
    </w:p>
    <w:p w14:paraId="5871A38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1567,76</w:t>
      </w:r>
      <w:r w:rsidRPr="008B1DEE">
        <w:rPr>
          <w:sz w:val="28"/>
          <w:szCs w:val="28"/>
          <w:lang w:eastAsia="ru-RU"/>
        </w:rPr>
        <w:t xml:space="preserve"> тыс.руб. </w:t>
      </w:r>
    </w:p>
    <w:p w14:paraId="1A9AD7B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на следующем уровне с разбивкой по периодам:</w:t>
      </w:r>
    </w:p>
    <w:p w14:paraId="4153773B"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lastRenderedPageBreak/>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3426,37 </w:t>
      </w:r>
      <w:r w:rsidRPr="008B1DEE">
        <w:rPr>
          <w:sz w:val="28"/>
          <w:szCs w:val="28"/>
          <w:lang w:eastAsia="ru-RU"/>
        </w:rPr>
        <w:t>тыс. руб.;</w:t>
      </w:r>
    </w:p>
    <w:p w14:paraId="3A11D8CB"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 </w:t>
      </w:r>
      <w:r w:rsidRPr="008B1DEE">
        <w:rPr>
          <w:b/>
          <w:i/>
          <w:sz w:val="28"/>
          <w:szCs w:val="28"/>
          <w:lang w:eastAsia="ru-RU"/>
        </w:rPr>
        <w:t xml:space="preserve">3426,37 </w:t>
      </w:r>
      <w:r w:rsidRPr="008B1DEE">
        <w:rPr>
          <w:sz w:val="28"/>
          <w:szCs w:val="28"/>
          <w:lang w:eastAsia="ru-RU"/>
        </w:rPr>
        <w:t>тыс. руб.</w:t>
      </w:r>
    </w:p>
    <w:p w14:paraId="59B6ACBA" w14:textId="77777777" w:rsidR="008B1DEE" w:rsidRPr="008B1DEE" w:rsidRDefault="008B1DEE" w:rsidP="008B1DEE">
      <w:pPr>
        <w:tabs>
          <w:tab w:val="left" w:pos="1134"/>
        </w:tabs>
        <w:ind w:left="709"/>
        <w:jc w:val="both"/>
        <w:rPr>
          <w:sz w:val="20"/>
          <w:szCs w:val="28"/>
          <w:lang w:eastAsia="ru-RU"/>
        </w:rPr>
      </w:pPr>
    </w:p>
    <w:p w14:paraId="500D324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7570,78 </w:t>
      </w:r>
      <w:r w:rsidRPr="008B1DEE">
        <w:rPr>
          <w:sz w:val="28"/>
          <w:szCs w:val="28"/>
          <w:lang w:eastAsia="ru-RU"/>
        </w:rPr>
        <w:t>тыс. руб., в том числе:</w:t>
      </w:r>
    </w:p>
    <w:p w14:paraId="254E144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 xml:space="preserve">3,84 </w:t>
      </w:r>
      <w:r w:rsidRPr="008B1DEE">
        <w:rPr>
          <w:sz w:val="28"/>
          <w:szCs w:val="28"/>
          <w:lang w:eastAsia="ru-RU"/>
        </w:rPr>
        <w:t xml:space="preserve">тыс.руб.; </w:t>
      </w:r>
    </w:p>
    <w:p w14:paraId="3F6BA1E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«Водный налог» - </w:t>
      </w:r>
      <w:r w:rsidRPr="008B1DEE">
        <w:rPr>
          <w:b/>
          <w:i/>
          <w:sz w:val="28"/>
          <w:szCs w:val="28"/>
          <w:lang w:eastAsia="ru-RU"/>
        </w:rPr>
        <w:t>6073,30</w:t>
      </w:r>
      <w:r w:rsidRPr="008B1DEE">
        <w:rPr>
          <w:sz w:val="28"/>
          <w:szCs w:val="28"/>
          <w:lang w:eastAsia="ru-RU"/>
        </w:rPr>
        <w:t xml:space="preserve"> тыс.руб. (с учетом коэффициента увеличения ставки 3,52); </w:t>
      </w:r>
    </w:p>
    <w:p w14:paraId="1F2F262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1493,64</w:t>
      </w:r>
      <w:r w:rsidRPr="008B1DEE">
        <w:rPr>
          <w:sz w:val="28"/>
          <w:szCs w:val="28"/>
          <w:lang w:eastAsia="ru-RU"/>
        </w:rPr>
        <w:t xml:space="preserve"> тыс.руб. </w:t>
      </w:r>
    </w:p>
    <w:p w14:paraId="6ED6D2E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на следующем уровне с разбивкой по периодам:</w:t>
      </w:r>
    </w:p>
    <w:p w14:paraId="42668924"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3785,39 </w:t>
      </w:r>
      <w:r w:rsidRPr="008B1DEE">
        <w:rPr>
          <w:sz w:val="28"/>
          <w:szCs w:val="28"/>
          <w:lang w:eastAsia="ru-RU"/>
        </w:rPr>
        <w:t>тыс. руб.;</w:t>
      </w:r>
    </w:p>
    <w:p w14:paraId="72A80902"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 </w:t>
      </w:r>
      <w:r w:rsidRPr="008B1DEE">
        <w:rPr>
          <w:b/>
          <w:i/>
          <w:sz w:val="28"/>
          <w:szCs w:val="28"/>
          <w:lang w:eastAsia="ru-RU"/>
        </w:rPr>
        <w:t xml:space="preserve">3785,39 </w:t>
      </w:r>
      <w:r w:rsidRPr="008B1DEE">
        <w:rPr>
          <w:sz w:val="28"/>
          <w:szCs w:val="28"/>
          <w:lang w:eastAsia="ru-RU"/>
        </w:rPr>
        <w:t>тыс. руб.</w:t>
      </w:r>
    </w:p>
    <w:p w14:paraId="336E9740" w14:textId="77777777" w:rsidR="008B1DEE" w:rsidRPr="008B1DEE" w:rsidRDefault="008B1DEE" w:rsidP="008B1DEE">
      <w:pPr>
        <w:tabs>
          <w:tab w:val="left" w:pos="1134"/>
        </w:tabs>
        <w:jc w:val="both"/>
        <w:rPr>
          <w:sz w:val="28"/>
          <w:szCs w:val="28"/>
          <w:lang w:eastAsia="ru-RU"/>
        </w:rPr>
      </w:pPr>
    </w:p>
    <w:p w14:paraId="34AD401A" w14:textId="77777777" w:rsidR="008B1DEE" w:rsidRPr="008B1DEE" w:rsidRDefault="008B1DEE" w:rsidP="008B1DEE">
      <w:pPr>
        <w:tabs>
          <w:tab w:val="left" w:pos="1134"/>
        </w:tabs>
        <w:ind w:firstLine="709"/>
        <w:jc w:val="both"/>
        <w:rPr>
          <w:sz w:val="10"/>
          <w:szCs w:val="28"/>
          <w:lang w:eastAsia="ru-RU"/>
        </w:rPr>
      </w:pPr>
    </w:p>
    <w:p w14:paraId="7580F4B7" w14:textId="77777777" w:rsidR="008B1DEE" w:rsidRPr="008B1DEE" w:rsidRDefault="008B1DEE" w:rsidP="008B1DEE">
      <w:pPr>
        <w:tabs>
          <w:tab w:val="left" w:pos="1134"/>
        </w:tabs>
        <w:ind w:firstLine="709"/>
        <w:jc w:val="center"/>
        <w:rPr>
          <w:b/>
          <w:sz w:val="28"/>
          <w:szCs w:val="28"/>
          <w:u w:val="single"/>
          <w:lang w:eastAsia="ru-RU"/>
        </w:rPr>
      </w:pPr>
      <w:r w:rsidRPr="008B1DEE">
        <w:rPr>
          <w:b/>
          <w:sz w:val="32"/>
          <w:szCs w:val="28"/>
          <w:u w:val="single"/>
          <w:lang w:val="en-US" w:eastAsia="ru-RU"/>
        </w:rPr>
        <w:t>V</w:t>
      </w:r>
      <w:r w:rsidRPr="008B1DEE">
        <w:rPr>
          <w:b/>
          <w:sz w:val="32"/>
          <w:szCs w:val="28"/>
          <w:u w:val="single"/>
          <w:lang w:eastAsia="ru-RU"/>
        </w:rPr>
        <w:t>. «Нормативная прибыль»</w:t>
      </w:r>
    </w:p>
    <w:p w14:paraId="6F39176C" w14:textId="77777777" w:rsidR="008B1DEE" w:rsidRPr="008B1DEE" w:rsidRDefault="008B1DEE" w:rsidP="008B1DEE">
      <w:pPr>
        <w:tabs>
          <w:tab w:val="left" w:pos="1134"/>
        </w:tabs>
        <w:ind w:firstLine="709"/>
        <w:jc w:val="both"/>
        <w:rPr>
          <w:sz w:val="8"/>
          <w:szCs w:val="28"/>
          <w:lang w:eastAsia="ru-RU"/>
        </w:rPr>
      </w:pPr>
    </w:p>
    <w:p w14:paraId="7C448FAE" w14:textId="77777777" w:rsidR="008B1DEE" w:rsidRPr="008B1DEE" w:rsidRDefault="008B1DEE" w:rsidP="008B1DEE">
      <w:pPr>
        <w:widowControl w:val="0"/>
        <w:autoSpaceDE w:val="0"/>
        <w:autoSpaceDN w:val="0"/>
        <w:adjustRightInd w:val="0"/>
        <w:ind w:firstLine="709"/>
        <w:jc w:val="both"/>
        <w:rPr>
          <w:bCs/>
          <w:sz w:val="28"/>
          <w:szCs w:val="28"/>
          <w:lang w:eastAsia="ru-RU"/>
        </w:rPr>
      </w:pPr>
      <w:r w:rsidRPr="008B1DEE">
        <w:rPr>
          <w:bCs/>
          <w:sz w:val="28"/>
          <w:szCs w:val="28"/>
          <w:lang w:eastAsia="ru-RU"/>
        </w:rPr>
        <w:t>Величина нормативной прибыли регулируемой организации включает:</w:t>
      </w:r>
    </w:p>
    <w:p w14:paraId="6D48F361"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22ADC31B"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7F22A7D0"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Нормативная прибыль рассчитывается по формуле:</w:t>
      </w:r>
    </w:p>
    <w:p w14:paraId="6F8CE1ED" w14:textId="77777777" w:rsidR="008B1DEE" w:rsidRPr="008B1DEE" w:rsidRDefault="008B1DEE" w:rsidP="008B1DEE">
      <w:pPr>
        <w:autoSpaceDE w:val="0"/>
        <w:autoSpaceDN w:val="0"/>
        <w:adjustRightInd w:val="0"/>
        <w:jc w:val="both"/>
        <w:outlineLvl w:val="0"/>
        <w:rPr>
          <w:bCs/>
          <w:sz w:val="22"/>
          <w:szCs w:val="28"/>
          <w:lang w:eastAsia="ru-RU"/>
        </w:rPr>
      </w:pPr>
    </w:p>
    <w:p w14:paraId="0AC43B9C" w14:textId="62D1274A" w:rsidR="008B1DEE" w:rsidRPr="008B1DEE" w:rsidRDefault="008B1DEE" w:rsidP="008B1DEE">
      <w:pPr>
        <w:autoSpaceDE w:val="0"/>
        <w:autoSpaceDN w:val="0"/>
        <w:adjustRightInd w:val="0"/>
        <w:jc w:val="center"/>
        <w:rPr>
          <w:bCs/>
          <w:sz w:val="28"/>
          <w:szCs w:val="28"/>
          <w:lang w:eastAsia="ru-RU"/>
        </w:rPr>
      </w:pPr>
      <w:r w:rsidRPr="008B1DEE">
        <w:rPr>
          <w:noProof/>
          <w:position w:val="-16"/>
          <w:sz w:val="28"/>
          <w:szCs w:val="28"/>
          <w:lang w:eastAsia="ru-RU"/>
        </w:rPr>
        <w:drawing>
          <wp:inline distT="0" distB="0" distL="0" distR="0" wp14:anchorId="46C5BB72" wp14:editId="40FA7116">
            <wp:extent cx="1750695" cy="38925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50695" cy="389255"/>
                    </a:xfrm>
                    <a:prstGeom prst="rect">
                      <a:avLst/>
                    </a:prstGeom>
                    <a:noFill/>
                    <a:ln>
                      <a:noFill/>
                    </a:ln>
                  </pic:spPr>
                </pic:pic>
              </a:graphicData>
            </a:graphic>
          </wp:inline>
        </w:drawing>
      </w:r>
    </w:p>
    <w:p w14:paraId="252F828D"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где:</w:t>
      </w:r>
    </w:p>
    <w:p w14:paraId="2AB01B83" w14:textId="51E619B4" w:rsidR="008B1DEE" w:rsidRPr="008B1DEE" w:rsidRDefault="008B1DEE" w:rsidP="008B1DEE">
      <w:pPr>
        <w:autoSpaceDE w:val="0"/>
        <w:autoSpaceDN w:val="0"/>
        <w:adjustRightInd w:val="0"/>
        <w:ind w:firstLine="709"/>
        <w:jc w:val="both"/>
        <w:rPr>
          <w:bCs/>
          <w:sz w:val="28"/>
          <w:szCs w:val="28"/>
          <w:lang w:eastAsia="ru-RU"/>
        </w:rPr>
      </w:pPr>
      <w:r w:rsidRPr="008B1DEE">
        <w:rPr>
          <w:noProof/>
          <w:position w:val="-1"/>
          <w:sz w:val="28"/>
          <w:szCs w:val="28"/>
          <w:lang w:eastAsia="ru-RU"/>
        </w:rPr>
        <w:drawing>
          <wp:inline distT="0" distB="0" distL="0" distR="0" wp14:anchorId="2AB4E838" wp14:editId="155AA7DA">
            <wp:extent cx="194310" cy="19431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Pr="008B1DEE">
        <w:rPr>
          <w:bCs/>
          <w:sz w:val="28"/>
          <w:szCs w:val="28"/>
          <w:lang w:eastAsia="ru-RU"/>
        </w:rPr>
        <w:t xml:space="preserve"> - нормативный уровень прибыли, определенный органом регулирования тарифов.</w:t>
      </w:r>
    </w:p>
    <w:p w14:paraId="411C4496"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747FF9B8"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При определении нормативного уровня прибыли учитываются расходы, предусмотренные пунктом 31 Методических указаний.</w:t>
      </w:r>
    </w:p>
    <w:p w14:paraId="6C9BEFC4" w14:textId="77777777" w:rsidR="008B1DEE" w:rsidRPr="008B1DEE" w:rsidRDefault="008B1DEE" w:rsidP="008B1DEE">
      <w:pPr>
        <w:tabs>
          <w:tab w:val="left" w:pos="1134"/>
        </w:tabs>
        <w:ind w:firstLine="709"/>
        <w:jc w:val="both"/>
        <w:rPr>
          <w:sz w:val="28"/>
          <w:szCs w:val="28"/>
          <w:lang w:eastAsia="ru-RU"/>
        </w:rPr>
      </w:pPr>
    </w:p>
    <w:p w14:paraId="354A300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(совместно для г. Калтан и г. Осинники): </w:t>
      </w:r>
    </w:p>
    <w:p w14:paraId="7A2095A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657,00 </w:t>
      </w:r>
      <w:r w:rsidRPr="008B1DEE">
        <w:rPr>
          <w:sz w:val="28"/>
          <w:szCs w:val="28"/>
          <w:lang w:eastAsia="ru-RU"/>
        </w:rPr>
        <w:t xml:space="preserve">тыс. руб.; </w:t>
      </w:r>
    </w:p>
    <w:p w14:paraId="4F1A8BE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657,00 </w:t>
      </w:r>
      <w:r w:rsidRPr="008B1DEE">
        <w:rPr>
          <w:sz w:val="28"/>
          <w:szCs w:val="28"/>
          <w:lang w:eastAsia="ru-RU"/>
        </w:rPr>
        <w:t xml:space="preserve">тыс. руб.; </w:t>
      </w:r>
    </w:p>
    <w:p w14:paraId="4875DB2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657,00 </w:t>
      </w:r>
      <w:r w:rsidRPr="008B1DEE">
        <w:rPr>
          <w:sz w:val="28"/>
          <w:szCs w:val="28"/>
          <w:lang w:eastAsia="ru-RU"/>
        </w:rPr>
        <w:t>тыс. руб.;</w:t>
      </w:r>
    </w:p>
    <w:p w14:paraId="6C6671B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657,00 </w:t>
      </w:r>
      <w:r w:rsidRPr="008B1DEE">
        <w:rPr>
          <w:sz w:val="28"/>
          <w:szCs w:val="28"/>
          <w:lang w:eastAsia="ru-RU"/>
        </w:rPr>
        <w:t xml:space="preserve">тыс. руб.; </w:t>
      </w:r>
    </w:p>
    <w:p w14:paraId="31264D6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657,00 </w:t>
      </w:r>
      <w:r w:rsidRPr="008B1DEE">
        <w:rPr>
          <w:sz w:val="28"/>
          <w:szCs w:val="28"/>
          <w:lang w:eastAsia="ru-RU"/>
        </w:rPr>
        <w:t>тыс. руб.</w:t>
      </w:r>
    </w:p>
    <w:p w14:paraId="257552D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В расходы по статье включены затраты на «Прибыль на социальное развитие, поощрение».</w:t>
      </w:r>
    </w:p>
    <w:p w14:paraId="20F8192A" w14:textId="77777777" w:rsidR="008B1DEE" w:rsidRPr="008B1DEE" w:rsidRDefault="008B1DEE" w:rsidP="008B1DEE">
      <w:pPr>
        <w:tabs>
          <w:tab w:val="left" w:pos="1134"/>
        </w:tabs>
        <w:ind w:firstLine="709"/>
        <w:jc w:val="both"/>
        <w:rPr>
          <w:sz w:val="28"/>
          <w:szCs w:val="28"/>
          <w:lang w:eastAsia="ru-RU"/>
        </w:rPr>
      </w:pPr>
    </w:p>
    <w:p w14:paraId="68EA1AED"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Заявленные величины </w:t>
      </w:r>
      <w:r w:rsidRPr="008B1DEE">
        <w:rPr>
          <w:sz w:val="28"/>
          <w:szCs w:val="28"/>
          <w:u w:val="single"/>
          <w:lang w:eastAsia="ru-RU"/>
        </w:rPr>
        <w:t>не соответствуют</w:t>
      </w:r>
      <w:r w:rsidRPr="008B1DEE">
        <w:rPr>
          <w:sz w:val="28"/>
          <w:szCs w:val="28"/>
          <w:lang w:eastAsia="ru-RU"/>
        </w:rPr>
        <w:t xml:space="preserve"> суммам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7817D88D" w14:textId="77777777" w:rsidR="008B1DEE" w:rsidRPr="008B1DEE" w:rsidRDefault="008B1DEE" w:rsidP="008B1DEE">
      <w:pPr>
        <w:ind w:firstLine="720"/>
        <w:jc w:val="both"/>
        <w:rPr>
          <w:sz w:val="28"/>
          <w:szCs w:val="28"/>
          <w:lang w:eastAsia="ru-RU"/>
        </w:rPr>
      </w:pPr>
      <w:r w:rsidRPr="008B1DEE">
        <w:rPr>
          <w:sz w:val="28"/>
          <w:szCs w:val="28"/>
          <w:lang w:eastAsia="ru-RU"/>
        </w:rPr>
        <w:t>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расходы по данной статье на 2019 год были учтены в размере:</w:t>
      </w:r>
    </w:p>
    <w:p w14:paraId="45DB8CFD"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Калтан) – 36,58 тыс.руб.;</w:t>
      </w:r>
    </w:p>
    <w:p w14:paraId="12BC91D1" w14:textId="77777777" w:rsidR="008B1DEE" w:rsidRPr="008B1DEE" w:rsidRDefault="008B1DEE" w:rsidP="008B1DEE">
      <w:pPr>
        <w:ind w:firstLine="720"/>
        <w:jc w:val="both"/>
        <w:rPr>
          <w:sz w:val="28"/>
          <w:szCs w:val="28"/>
          <w:lang w:eastAsia="ru-RU"/>
        </w:rPr>
      </w:pPr>
      <w:r w:rsidRPr="008B1DEE">
        <w:rPr>
          <w:sz w:val="28"/>
          <w:szCs w:val="28"/>
          <w:lang w:eastAsia="ru-RU"/>
        </w:rPr>
        <w:t>- питьевая вода (г. Осинники) – 85,25 тыс.руб.</w:t>
      </w:r>
    </w:p>
    <w:p w14:paraId="6732B279" w14:textId="77777777" w:rsidR="008B1DEE" w:rsidRPr="008B1DEE" w:rsidRDefault="008B1DEE" w:rsidP="008B1DEE">
      <w:pPr>
        <w:ind w:firstLine="720"/>
        <w:jc w:val="both"/>
        <w:rPr>
          <w:sz w:val="28"/>
          <w:szCs w:val="28"/>
          <w:lang w:eastAsia="ru-RU"/>
        </w:rPr>
      </w:pPr>
      <w:r w:rsidRPr="008B1DEE">
        <w:rPr>
          <w:sz w:val="28"/>
          <w:szCs w:val="28"/>
          <w:lang w:eastAsia="ru-RU"/>
        </w:rPr>
        <w:t xml:space="preserve">Инвестиционная программа ООО «Водоканал» утверждена постановлением региональной энергетической комиссии Кемеровской области от 30.08.2019 № 235 «Об утверждении инвестиционной программы ООО «Водоканал» (г. Калтан, г. Осинники) в сфере холодного водоснабжения и водоотведения на 2019-2033 годы», в качестве источников финансирования мероприятий программы определена амортизация и другие источники. </w:t>
      </w:r>
    </w:p>
    <w:p w14:paraId="1EF5CAF6" w14:textId="77777777" w:rsidR="008B1DEE" w:rsidRPr="008B1DEE" w:rsidRDefault="008B1DEE" w:rsidP="008B1DEE">
      <w:pPr>
        <w:ind w:firstLine="720"/>
        <w:jc w:val="both"/>
        <w:rPr>
          <w:sz w:val="28"/>
          <w:szCs w:val="28"/>
          <w:lang w:eastAsia="ru-RU"/>
        </w:rPr>
      </w:pPr>
    </w:p>
    <w:p w14:paraId="567814A2"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суммарных затрат для г. Калтан и г. Осинники,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(что также соответствует заключенным концессионным соглашениям). Данные предельные значения рассчитывались регулятором, исходя из имеющихся данных о фактических расходах по статье за 2017 год организаций, ранее эксплуатировавших объекты данных централизованных систем холодного водоснабжения – МУП ОГО «Водоканал» (г. Осинники), МУП КГО «УКВС» (г. Калтан). При расчете также применялись ИПЦ Минэкономразвития России 102,7% на 2018 год, 104,6% на 2019 год, 103,4% на 2020 год, 104% на 2021-2023 годы.</w:t>
      </w:r>
    </w:p>
    <w:p w14:paraId="57BC7FD0" w14:textId="77777777" w:rsidR="008B1DEE" w:rsidRPr="008B1DEE" w:rsidRDefault="008B1DEE" w:rsidP="008B1DEE">
      <w:pPr>
        <w:ind w:firstLine="720"/>
        <w:jc w:val="both"/>
        <w:rPr>
          <w:sz w:val="28"/>
          <w:szCs w:val="28"/>
          <w:lang w:eastAsia="ru-RU"/>
        </w:rPr>
      </w:pPr>
    </w:p>
    <w:p w14:paraId="75803D2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в расчет с учетом календарной разбивки на следующем уровне:</w:t>
      </w:r>
    </w:p>
    <w:p w14:paraId="53B7054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121,83 </w:t>
      </w:r>
      <w:r w:rsidRPr="008B1DEE">
        <w:rPr>
          <w:sz w:val="28"/>
          <w:szCs w:val="28"/>
          <w:lang w:eastAsia="ru-RU"/>
        </w:rPr>
        <w:t>тыс. руб., в том числе:</w:t>
      </w:r>
    </w:p>
    <w:p w14:paraId="2F51E489"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 </w:t>
      </w:r>
      <w:r w:rsidRPr="008B1DEE">
        <w:rPr>
          <w:b/>
          <w:i/>
          <w:sz w:val="28"/>
          <w:szCs w:val="28"/>
          <w:lang w:eastAsia="ru-RU"/>
        </w:rPr>
        <w:t xml:space="preserve">121,83 </w:t>
      </w:r>
      <w:r w:rsidRPr="008B1DEE">
        <w:rPr>
          <w:sz w:val="28"/>
          <w:szCs w:val="28"/>
          <w:lang w:eastAsia="ru-RU"/>
        </w:rPr>
        <w:t>тыс. руб.;</w:t>
      </w:r>
    </w:p>
    <w:p w14:paraId="73B925A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125,98</w:t>
      </w:r>
      <w:r w:rsidRPr="008B1DEE">
        <w:rPr>
          <w:sz w:val="28"/>
          <w:szCs w:val="28"/>
          <w:lang w:eastAsia="ru-RU"/>
        </w:rPr>
        <w:t xml:space="preserve"> тыс. руб. в соответствии с заключенными концессионными соглашениями с разбивкой по периодам:</w:t>
      </w:r>
    </w:p>
    <w:p w14:paraId="20E62EE4"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62,99 </w:t>
      </w:r>
      <w:r w:rsidRPr="008B1DEE">
        <w:rPr>
          <w:sz w:val="28"/>
          <w:szCs w:val="28"/>
          <w:lang w:eastAsia="ru-RU"/>
        </w:rPr>
        <w:t xml:space="preserve">тыс. руб.; </w:t>
      </w:r>
    </w:p>
    <w:p w14:paraId="39A1B5B9"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62,99 </w:t>
      </w:r>
      <w:r w:rsidRPr="008B1DEE">
        <w:rPr>
          <w:sz w:val="28"/>
          <w:szCs w:val="28"/>
          <w:lang w:eastAsia="ru-RU"/>
        </w:rPr>
        <w:t>тыс. руб.;</w:t>
      </w:r>
    </w:p>
    <w:p w14:paraId="0BC54C5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131,02</w:t>
      </w:r>
      <w:r w:rsidRPr="008B1DEE">
        <w:rPr>
          <w:sz w:val="28"/>
          <w:szCs w:val="28"/>
          <w:lang w:eastAsia="ru-RU"/>
        </w:rPr>
        <w:t xml:space="preserve"> тыс. руб. в соответствии с заключенными концессионными соглашениями с разбивкой по периодам:</w:t>
      </w:r>
    </w:p>
    <w:p w14:paraId="2B0E0F5A"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65,51 </w:t>
      </w:r>
      <w:r w:rsidRPr="008B1DEE">
        <w:rPr>
          <w:sz w:val="28"/>
          <w:szCs w:val="28"/>
          <w:lang w:eastAsia="ru-RU"/>
        </w:rPr>
        <w:t xml:space="preserve">тыс. руб.; </w:t>
      </w:r>
    </w:p>
    <w:p w14:paraId="556FCB8E"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65,51 </w:t>
      </w:r>
      <w:r w:rsidRPr="008B1DEE">
        <w:rPr>
          <w:sz w:val="28"/>
          <w:szCs w:val="28"/>
          <w:lang w:eastAsia="ru-RU"/>
        </w:rPr>
        <w:t>тыс. руб.;</w:t>
      </w:r>
    </w:p>
    <w:p w14:paraId="3CE0FAF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136,26</w:t>
      </w:r>
      <w:r w:rsidRPr="008B1DEE">
        <w:rPr>
          <w:sz w:val="28"/>
          <w:szCs w:val="28"/>
          <w:lang w:eastAsia="ru-RU"/>
        </w:rPr>
        <w:t xml:space="preserve"> тыс. руб. в соответствии с заключенными концессионными соглашениями с разбивкой по периодам:</w:t>
      </w:r>
    </w:p>
    <w:p w14:paraId="1E08197E"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68,13 </w:t>
      </w:r>
      <w:r w:rsidRPr="008B1DEE">
        <w:rPr>
          <w:sz w:val="28"/>
          <w:szCs w:val="28"/>
          <w:lang w:eastAsia="ru-RU"/>
        </w:rPr>
        <w:t xml:space="preserve">тыс. руб.; </w:t>
      </w:r>
    </w:p>
    <w:p w14:paraId="37C6A8C0"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lastRenderedPageBreak/>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68,13 </w:t>
      </w:r>
      <w:r w:rsidRPr="008B1DEE">
        <w:rPr>
          <w:sz w:val="28"/>
          <w:szCs w:val="28"/>
          <w:lang w:eastAsia="ru-RU"/>
        </w:rPr>
        <w:t>тыс. руб.;</w:t>
      </w:r>
    </w:p>
    <w:p w14:paraId="5B44AD8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140,07</w:t>
      </w:r>
      <w:r w:rsidRPr="008B1DEE">
        <w:rPr>
          <w:sz w:val="28"/>
          <w:szCs w:val="28"/>
          <w:lang w:eastAsia="ru-RU"/>
        </w:rPr>
        <w:t xml:space="preserve"> тыс. руб. в соответствии с заключенными концессионными соглашениями с разбивкой по периодам:</w:t>
      </w:r>
    </w:p>
    <w:p w14:paraId="74C1334F"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70,04 </w:t>
      </w:r>
      <w:r w:rsidRPr="008B1DEE">
        <w:rPr>
          <w:sz w:val="28"/>
          <w:szCs w:val="28"/>
          <w:lang w:eastAsia="ru-RU"/>
        </w:rPr>
        <w:t xml:space="preserve">тыс. руб.; </w:t>
      </w:r>
    </w:p>
    <w:p w14:paraId="32DA4ACC"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70,04 </w:t>
      </w:r>
      <w:r w:rsidRPr="008B1DEE">
        <w:rPr>
          <w:sz w:val="28"/>
          <w:szCs w:val="28"/>
          <w:lang w:eastAsia="ru-RU"/>
        </w:rPr>
        <w:t>тыс. руб.</w:t>
      </w:r>
    </w:p>
    <w:p w14:paraId="7B743991" w14:textId="77777777" w:rsidR="008B1DEE" w:rsidRPr="008B1DEE" w:rsidRDefault="008B1DEE" w:rsidP="008B1DEE">
      <w:pPr>
        <w:tabs>
          <w:tab w:val="left" w:pos="1134"/>
        </w:tabs>
        <w:ind w:firstLine="709"/>
        <w:jc w:val="both"/>
        <w:rPr>
          <w:sz w:val="28"/>
          <w:szCs w:val="28"/>
          <w:lang w:eastAsia="ru-RU"/>
        </w:rPr>
      </w:pPr>
    </w:p>
    <w:p w14:paraId="34D15820" w14:textId="77777777" w:rsidR="008B1DEE" w:rsidRPr="008B1DEE" w:rsidRDefault="008B1DEE" w:rsidP="008B1DEE">
      <w:pPr>
        <w:tabs>
          <w:tab w:val="left" w:pos="1134"/>
        </w:tabs>
        <w:ind w:firstLine="709"/>
        <w:jc w:val="both"/>
        <w:rPr>
          <w:sz w:val="28"/>
          <w:szCs w:val="28"/>
          <w:lang w:eastAsia="ru-RU"/>
        </w:rPr>
      </w:pPr>
    </w:p>
    <w:p w14:paraId="5E2EA58E" w14:textId="77777777" w:rsidR="008B1DEE" w:rsidRPr="008B1DEE" w:rsidRDefault="008B1DEE" w:rsidP="008B1DEE">
      <w:pPr>
        <w:tabs>
          <w:tab w:val="left" w:pos="1134"/>
        </w:tabs>
        <w:ind w:firstLine="709"/>
        <w:jc w:val="both"/>
        <w:rPr>
          <w:sz w:val="28"/>
          <w:szCs w:val="28"/>
          <w:lang w:eastAsia="ru-RU"/>
        </w:rPr>
      </w:pPr>
    </w:p>
    <w:p w14:paraId="3E9221EF" w14:textId="77777777" w:rsidR="008B1DEE" w:rsidRPr="008B1DEE" w:rsidRDefault="008B1DEE" w:rsidP="008B1DEE">
      <w:pPr>
        <w:jc w:val="center"/>
        <w:rPr>
          <w:b/>
          <w:sz w:val="36"/>
          <w:szCs w:val="28"/>
          <w:u w:val="single"/>
          <w:lang w:eastAsia="ru-RU"/>
        </w:rPr>
      </w:pPr>
      <w:r w:rsidRPr="008B1DEE">
        <w:rPr>
          <w:b/>
          <w:sz w:val="36"/>
          <w:szCs w:val="28"/>
          <w:u w:val="single"/>
          <w:lang w:eastAsia="ru-RU"/>
        </w:rPr>
        <w:t>Водоотведение (г. Калтан)</w:t>
      </w:r>
    </w:p>
    <w:p w14:paraId="072CB681" w14:textId="77777777" w:rsidR="008B1DEE" w:rsidRPr="008B1DEE" w:rsidRDefault="008B1DEE" w:rsidP="008B1DEE">
      <w:pPr>
        <w:ind w:firstLine="709"/>
        <w:jc w:val="both"/>
        <w:rPr>
          <w:color w:val="FF0000"/>
          <w:sz w:val="16"/>
          <w:szCs w:val="16"/>
          <w:lang w:eastAsia="ru-RU"/>
        </w:rPr>
      </w:pPr>
    </w:p>
    <w:p w14:paraId="59621CD2" w14:textId="77777777" w:rsidR="008B1DEE" w:rsidRPr="008B1DEE" w:rsidRDefault="008B1DEE" w:rsidP="008B1DEE">
      <w:pPr>
        <w:jc w:val="center"/>
        <w:rPr>
          <w:b/>
          <w:sz w:val="32"/>
          <w:szCs w:val="32"/>
          <w:u w:val="single"/>
          <w:lang w:eastAsia="ru-RU"/>
        </w:rPr>
      </w:pPr>
      <w:r w:rsidRPr="008B1DEE">
        <w:rPr>
          <w:b/>
          <w:sz w:val="32"/>
          <w:szCs w:val="32"/>
          <w:u w:val="single"/>
          <w:lang w:eastAsia="ru-RU"/>
        </w:rPr>
        <w:t>Анализ расчета величины необходимой валовой выручки</w:t>
      </w:r>
    </w:p>
    <w:p w14:paraId="23F899B4" w14:textId="77777777" w:rsidR="008B1DEE" w:rsidRPr="008B1DEE" w:rsidRDefault="008B1DEE" w:rsidP="008B1DEE">
      <w:pPr>
        <w:tabs>
          <w:tab w:val="left" w:pos="3990"/>
        </w:tabs>
        <w:ind w:firstLine="709"/>
        <w:jc w:val="both"/>
        <w:rPr>
          <w:color w:val="FF0000"/>
          <w:sz w:val="16"/>
          <w:szCs w:val="16"/>
          <w:lang w:eastAsia="ru-RU"/>
        </w:rPr>
      </w:pPr>
      <w:r w:rsidRPr="008B1DEE">
        <w:rPr>
          <w:color w:val="FF0000"/>
          <w:sz w:val="16"/>
          <w:szCs w:val="16"/>
          <w:lang w:eastAsia="ru-RU"/>
        </w:rPr>
        <w:tab/>
      </w:r>
    </w:p>
    <w:p w14:paraId="132D5A12" w14:textId="77777777" w:rsidR="008B1DEE" w:rsidRPr="008B1DEE" w:rsidRDefault="008B1DEE" w:rsidP="008B1DEE">
      <w:pPr>
        <w:ind w:firstLine="567"/>
        <w:jc w:val="both"/>
        <w:rPr>
          <w:sz w:val="28"/>
          <w:szCs w:val="28"/>
          <w:lang w:eastAsia="ru-RU"/>
        </w:rPr>
      </w:pPr>
      <w:r w:rsidRPr="008B1DEE">
        <w:rPr>
          <w:sz w:val="28"/>
          <w:szCs w:val="28"/>
          <w:lang w:eastAsia="ru-RU"/>
        </w:rPr>
        <w:t>Организацией заявлена необходимая валовая выручка (г. Калтан):</w:t>
      </w:r>
    </w:p>
    <w:p w14:paraId="4DE5298C"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2019 год в размере </w:t>
      </w:r>
      <w:r w:rsidRPr="008B1DEE">
        <w:rPr>
          <w:b/>
          <w:i/>
          <w:sz w:val="28"/>
          <w:szCs w:val="28"/>
          <w:lang w:eastAsia="ru-RU"/>
        </w:rPr>
        <w:t xml:space="preserve">36452,56 </w:t>
      </w:r>
      <w:r w:rsidRPr="008B1DEE">
        <w:rPr>
          <w:sz w:val="28"/>
          <w:szCs w:val="28"/>
          <w:lang w:eastAsia="ru-RU"/>
        </w:rPr>
        <w:t xml:space="preserve">тыс. руб., тариф – в размере                         </w:t>
      </w:r>
      <w:r w:rsidRPr="008B1DEE">
        <w:rPr>
          <w:b/>
          <w:i/>
          <w:sz w:val="28"/>
          <w:szCs w:val="28"/>
          <w:lang w:eastAsia="ru-RU"/>
        </w:rPr>
        <w:t>29,57</w:t>
      </w:r>
      <w:r w:rsidRPr="008B1DEE">
        <w:rPr>
          <w:sz w:val="28"/>
          <w:szCs w:val="28"/>
          <w:lang w:eastAsia="ru-RU"/>
        </w:rPr>
        <w:t xml:space="preserve"> руб./м3;</w:t>
      </w:r>
    </w:p>
    <w:p w14:paraId="6B77C4DC"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2020 год в размере </w:t>
      </w:r>
      <w:r w:rsidRPr="008B1DEE">
        <w:rPr>
          <w:b/>
          <w:i/>
          <w:sz w:val="28"/>
          <w:szCs w:val="28"/>
          <w:lang w:eastAsia="ru-RU"/>
        </w:rPr>
        <w:t>37332,00</w:t>
      </w:r>
      <w:r w:rsidRPr="008B1DEE">
        <w:rPr>
          <w:sz w:val="28"/>
          <w:szCs w:val="28"/>
          <w:lang w:eastAsia="ru-RU"/>
        </w:rPr>
        <w:t xml:space="preserve"> тыс. руб., тариф – в размере                        </w:t>
      </w:r>
      <w:r w:rsidRPr="008B1DEE">
        <w:rPr>
          <w:b/>
          <w:i/>
          <w:sz w:val="28"/>
          <w:szCs w:val="28"/>
          <w:lang w:eastAsia="ru-RU"/>
        </w:rPr>
        <w:t>30,28</w:t>
      </w:r>
      <w:r w:rsidRPr="008B1DEE">
        <w:rPr>
          <w:sz w:val="28"/>
          <w:szCs w:val="28"/>
          <w:lang w:eastAsia="ru-RU"/>
        </w:rPr>
        <w:t xml:space="preserve"> руб./м3;</w:t>
      </w:r>
    </w:p>
    <w:p w14:paraId="6CC8266D"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2021 год в размере </w:t>
      </w:r>
      <w:r w:rsidRPr="008B1DEE">
        <w:rPr>
          <w:b/>
          <w:i/>
          <w:sz w:val="28"/>
          <w:szCs w:val="28"/>
          <w:lang w:eastAsia="ru-RU"/>
        </w:rPr>
        <w:t>39731,71</w:t>
      </w:r>
      <w:r w:rsidRPr="008B1DEE">
        <w:rPr>
          <w:sz w:val="28"/>
          <w:szCs w:val="28"/>
          <w:lang w:eastAsia="ru-RU"/>
        </w:rPr>
        <w:t xml:space="preserve"> тыс. руб., тариф – в размере                        </w:t>
      </w:r>
      <w:r w:rsidRPr="008B1DEE">
        <w:rPr>
          <w:b/>
          <w:i/>
          <w:sz w:val="28"/>
          <w:szCs w:val="28"/>
          <w:lang w:eastAsia="ru-RU"/>
        </w:rPr>
        <w:t>32,23</w:t>
      </w:r>
      <w:r w:rsidRPr="008B1DEE">
        <w:rPr>
          <w:sz w:val="28"/>
          <w:szCs w:val="28"/>
          <w:lang w:eastAsia="ru-RU"/>
        </w:rPr>
        <w:t xml:space="preserve"> руб./м3;</w:t>
      </w:r>
    </w:p>
    <w:p w14:paraId="55772333"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2022 год в размере </w:t>
      </w:r>
      <w:r w:rsidRPr="008B1DEE">
        <w:rPr>
          <w:b/>
          <w:i/>
          <w:sz w:val="28"/>
          <w:szCs w:val="28"/>
          <w:lang w:eastAsia="ru-RU"/>
        </w:rPr>
        <w:t>41732,14</w:t>
      </w:r>
      <w:r w:rsidRPr="008B1DEE">
        <w:rPr>
          <w:sz w:val="28"/>
          <w:szCs w:val="28"/>
          <w:lang w:eastAsia="ru-RU"/>
        </w:rPr>
        <w:t xml:space="preserve"> тыс. руб., тариф – в размере                        </w:t>
      </w:r>
      <w:r w:rsidRPr="008B1DEE">
        <w:rPr>
          <w:b/>
          <w:i/>
          <w:sz w:val="28"/>
          <w:szCs w:val="28"/>
          <w:lang w:eastAsia="ru-RU"/>
        </w:rPr>
        <w:t>33,85</w:t>
      </w:r>
      <w:r w:rsidRPr="008B1DEE">
        <w:rPr>
          <w:sz w:val="28"/>
          <w:szCs w:val="28"/>
          <w:lang w:eastAsia="ru-RU"/>
        </w:rPr>
        <w:t xml:space="preserve"> руб./м3;</w:t>
      </w:r>
    </w:p>
    <w:p w14:paraId="568E4241"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2023 год в размере </w:t>
      </w:r>
      <w:r w:rsidRPr="008B1DEE">
        <w:rPr>
          <w:b/>
          <w:i/>
          <w:sz w:val="28"/>
          <w:szCs w:val="28"/>
          <w:lang w:eastAsia="ru-RU"/>
        </w:rPr>
        <w:t>42724,21</w:t>
      </w:r>
      <w:r w:rsidRPr="008B1DEE">
        <w:rPr>
          <w:sz w:val="28"/>
          <w:szCs w:val="28"/>
          <w:lang w:eastAsia="ru-RU"/>
        </w:rPr>
        <w:t xml:space="preserve"> тыс. руб., тариф – в размере                        </w:t>
      </w:r>
      <w:r w:rsidRPr="008B1DEE">
        <w:rPr>
          <w:b/>
          <w:i/>
          <w:sz w:val="28"/>
          <w:szCs w:val="28"/>
          <w:lang w:eastAsia="ru-RU"/>
        </w:rPr>
        <w:t>34,66</w:t>
      </w:r>
      <w:r w:rsidRPr="008B1DEE">
        <w:rPr>
          <w:sz w:val="28"/>
          <w:szCs w:val="28"/>
          <w:lang w:eastAsia="ru-RU"/>
        </w:rPr>
        <w:t xml:space="preserve"> руб./м3.</w:t>
      </w:r>
    </w:p>
    <w:p w14:paraId="2A909294" w14:textId="77777777" w:rsidR="008B1DEE" w:rsidRPr="008B1DEE" w:rsidRDefault="008B1DEE" w:rsidP="008B1DEE">
      <w:pPr>
        <w:widowControl w:val="0"/>
        <w:autoSpaceDE w:val="0"/>
        <w:autoSpaceDN w:val="0"/>
        <w:adjustRightInd w:val="0"/>
        <w:ind w:firstLine="567"/>
        <w:jc w:val="both"/>
        <w:rPr>
          <w:color w:val="000000"/>
          <w:sz w:val="28"/>
          <w:szCs w:val="28"/>
          <w:lang w:eastAsia="ru-RU"/>
        </w:rPr>
      </w:pPr>
    </w:p>
    <w:p w14:paraId="0753FEE0" w14:textId="77777777" w:rsidR="008B1DEE" w:rsidRPr="008B1DEE" w:rsidRDefault="008B1DEE" w:rsidP="008B1DEE">
      <w:pPr>
        <w:widowControl w:val="0"/>
        <w:autoSpaceDE w:val="0"/>
        <w:autoSpaceDN w:val="0"/>
        <w:adjustRightInd w:val="0"/>
        <w:ind w:firstLine="567"/>
        <w:jc w:val="both"/>
        <w:rPr>
          <w:color w:val="000000"/>
          <w:sz w:val="28"/>
          <w:szCs w:val="28"/>
          <w:lang w:eastAsia="ru-RU"/>
        </w:rPr>
      </w:pPr>
      <w:r w:rsidRPr="008B1DEE">
        <w:rPr>
          <w:color w:val="000000"/>
          <w:sz w:val="28"/>
          <w:szCs w:val="28"/>
          <w:lang w:eastAsia="ru-RU"/>
        </w:rPr>
        <w:t>В соответствии с п. 85 Методических указаний расчет необходимой валовой выручки при применении метода индексации производится по формуле:</w:t>
      </w:r>
    </w:p>
    <w:p w14:paraId="3C659950" w14:textId="77777777" w:rsidR="008B1DEE" w:rsidRPr="008B1DEE" w:rsidRDefault="008B1DEE" w:rsidP="008B1DEE">
      <w:pPr>
        <w:widowControl w:val="0"/>
        <w:autoSpaceDE w:val="0"/>
        <w:autoSpaceDN w:val="0"/>
        <w:adjustRightInd w:val="0"/>
        <w:ind w:firstLine="567"/>
        <w:jc w:val="both"/>
        <w:rPr>
          <w:color w:val="000000"/>
          <w:sz w:val="28"/>
          <w:szCs w:val="28"/>
          <w:lang w:eastAsia="ru-RU"/>
        </w:rPr>
      </w:pPr>
    </w:p>
    <w:p w14:paraId="20B765E9" w14:textId="36282C0C" w:rsidR="008B1DEE" w:rsidRPr="008B1DEE" w:rsidRDefault="008B1DEE" w:rsidP="008B1DEE">
      <w:pPr>
        <w:widowControl w:val="0"/>
        <w:autoSpaceDE w:val="0"/>
        <w:autoSpaceDN w:val="0"/>
        <w:jc w:val="center"/>
        <w:rPr>
          <w:sz w:val="28"/>
          <w:szCs w:val="28"/>
          <w:lang w:eastAsia="ru-RU"/>
        </w:rPr>
      </w:pPr>
      <w:r w:rsidRPr="008B1DEE">
        <w:rPr>
          <w:noProof/>
          <w:position w:val="-12"/>
          <w:sz w:val="28"/>
          <w:szCs w:val="28"/>
          <w:lang w:eastAsia="ru-RU"/>
        </w:rPr>
        <w:drawing>
          <wp:inline distT="0" distB="0" distL="0" distR="0" wp14:anchorId="793D8415" wp14:editId="5951E76D">
            <wp:extent cx="2762885" cy="311150"/>
            <wp:effectExtent l="0" t="0" r="0" b="0"/>
            <wp:docPr id="139" name="Рисунок 139"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278584_447"/>
                    <pic:cNvPicPr>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885" cy="311150"/>
                    </a:xfrm>
                    <a:prstGeom prst="rect">
                      <a:avLst/>
                    </a:prstGeom>
                    <a:noFill/>
                    <a:ln>
                      <a:noFill/>
                    </a:ln>
                  </pic:spPr>
                </pic:pic>
              </a:graphicData>
            </a:graphic>
          </wp:inline>
        </w:drawing>
      </w:r>
      <w:r w:rsidRPr="008B1DEE">
        <w:rPr>
          <w:sz w:val="28"/>
          <w:szCs w:val="28"/>
          <w:lang w:eastAsia="ru-RU"/>
        </w:rPr>
        <w:t>,</w:t>
      </w:r>
    </w:p>
    <w:p w14:paraId="36CD58F0" w14:textId="77777777" w:rsidR="008B1DEE" w:rsidRPr="008B1DEE" w:rsidRDefault="008B1DEE" w:rsidP="008B1DEE">
      <w:pPr>
        <w:widowControl w:val="0"/>
        <w:autoSpaceDE w:val="0"/>
        <w:autoSpaceDN w:val="0"/>
        <w:ind w:firstLine="540"/>
        <w:jc w:val="both"/>
        <w:rPr>
          <w:sz w:val="28"/>
          <w:szCs w:val="28"/>
          <w:lang w:eastAsia="ru-RU"/>
        </w:rPr>
      </w:pPr>
      <w:r w:rsidRPr="008B1DEE">
        <w:rPr>
          <w:sz w:val="28"/>
          <w:szCs w:val="28"/>
          <w:lang w:eastAsia="ru-RU"/>
        </w:rPr>
        <w:t>где:</w:t>
      </w:r>
    </w:p>
    <w:p w14:paraId="7ED9B8FD" w14:textId="2CDFCE34"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48010E5E" wp14:editId="54F7435B">
            <wp:extent cx="495935" cy="272415"/>
            <wp:effectExtent l="0" t="0" r="0" b="0"/>
            <wp:docPr id="138" name="Рисунок 138"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278584_448"/>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5935" cy="272415"/>
                    </a:xfrm>
                    <a:prstGeom prst="rect">
                      <a:avLst/>
                    </a:prstGeom>
                    <a:noFill/>
                    <a:ln>
                      <a:noFill/>
                    </a:ln>
                  </pic:spPr>
                </pic:pic>
              </a:graphicData>
            </a:graphic>
          </wp:inline>
        </w:drawing>
      </w:r>
      <w:r w:rsidRPr="008B1DEE">
        <w:rPr>
          <w:sz w:val="28"/>
          <w:szCs w:val="28"/>
          <w:lang w:eastAsia="ru-RU"/>
        </w:rPr>
        <w:t xml:space="preserve"> - необходимая валовая выручка, установленная на год i долгосрочного периода регулирования, тыс. руб.;</w:t>
      </w:r>
    </w:p>
    <w:p w14:paraId="019ABEE5" w14:textId="5B4930F0"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6B9105FC" wp14:editId="3E0EDD36">
            <wp:extent cx="330835" cy="292100"/>
            <wp:effectExtent l="0" t="0" r="0" b="0"/>
            <wp:docPr id="137" name="Рисунок 137"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278584_449"/>
                    <pic:cNvPicPr>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0835" cy="292100"/>
                    </a:xfrm>
                    <a:prstGeom prst="rect">
                      <a:avLst/>
                    </a:prstGeom>
                    <a:noFill/>
                    <a:ln>
                      <a:noFill/>
                    </a:ln>
                  </pic:spPr>
                </pic:pic>
              </a:graphicData>
            </a:graphic>
          </wp:inline>
        </w:drawing>
      </w:r>
      <w:r w:rsidRPr="008B1DEE">
        <w:rPr>
          <w:sz w:val="28"/>
          <w:szCs w:val="28"/>
          <w:lang w:eastAsia="ru-RU"/>
        </w:rPr>
        <w:t xml:space="preserve"> - текущие расходы регулируемой организации, планируемые на год i, тыс. руб.;</w:t>
      </w:r>
    </w:p>
    <w:p w14:paraId="289A09C5" w14:textId="7B731A44"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359F8C95" wp14:editId="0E5C0687">
            <wp:extent cx="252730" cy="281940"/>
            <wp:effectExtent l="0" t="0" r="0" b="3810"/>
            <wp:docPr id="136" name="Рисунок 136"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278584_450"/>
                    <pic:cNvPicPr>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2730" cy="281940"/>
                    </a:xfrm>
                    <a:prstGeom prst="rect">
                      <a:avLst/>
                    </a:prstGeom>
                    <a:noFill/>
                    <a:ln>
                      <a:noFill/>
                    </a:ln>
                  </pic:spPr>
                </pic:pic>
              </a:graphicData>
            </a:graphic>
          </wp:inline>
        </w:drawing>
      </w:r>
      <w:r w:rsidRPr="008B1DEE">
        <w:rPr>
          <w:sz w:val="28"/>
          <w:szCs w:val="28"/>
          <w:lang w:eastAsia="ru-RU"/>
        </w:rPr>
        <w:t xml:space="preserve"> - расходы на амортизацию основных средств и нематериальных активов в году i, тыс. руб.;</w:t>
      </w:r>
    </w:p>
    <w:p w14:paraId="38759559" w14:textId="7A170FF0"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44E109AB" wp14:editId="5DFAD054">
            <wp:extent cx="321310" cy="311150"/>
            <wp:effectExtent l="0" t="0" r="2540" b="0"/>
            <wp:docPr id="135" name="Рисунок 135"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278584_451"/>
                    <pic:cNvPicPr>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1310" cy="311150"/>
                    </a:xfrm>
                    <a:prstGeom prst="rect">
                      <a:avLst/>
                    </a:prstGeom>
                    <a:noFill/>
                    <a:ln>
                      <a:noFill/>
                    </a:ln>
                  </pic:spPr>
                </pic:pic>
              </a:graphicData>
            </a:graphic>
          </wp:inline>
        </w:drawing>
      </w:r>
      <w:r w:rsidRPr="008B1DEE">
        <w:rPr>
          <w:sz w:val="28"/>
          <w:szCs w:val="28"/>
          <w:lang w:eastAsia="ru-RU"/>
        </w:rPr>
        <w:t xml:space="preserve"> - нормативная прибыль, установленная на год i, тыс. руб.;</w:t>
      </w:r>
    </w:p>
    <w:p w14:paraId="11EF40F4" w14:textId="7B5459FD"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083CC149" wp14:editId="6A668DA1">
            <wp:extent cx="593090" cy="311150"/>
            <wp:effectExtent l="0" t="0" r="0" b="0"/>
            <wp:docPr id="134" name="Рисунок 134"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278584_452"/>
                    <pic:cNvPicPr>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3090" cy="311150"/>
                    </a:xfrm>
                    <a:prstGeom prst="rect">
                      <a:avLst/>
                    </a:prstGeom>
                    <a:noFill/>
                    <a:ln>
                      <a:noFill/>
                    </a:ln>
                  </pic:spPr>
                </pic:pic>
              </a:graphicData>
            </a:graphic>
          </wp:inline>
        </w:drawing>
      </w:r>
      <w:r w:rsidRPr="008B1DEE">
        <w:rPr>
          <w:sz w:val="28"/>
          <w:szCs w:val="28"/>
          <w:lang w:eastAsia="ru-RU"/>
        </w:rPr>
        <w:t xml:space="preserve"> - величина изменения необходимой валовой выручки в году i, проводимого в целях сглаживания, где i1 - последний год долгосрочного периода </w:t>
      </w:r>
      <w:r w:rsidRPr="008B1DEE">
        <w:rPr>
          <w:sz w:val="28"/>
          <w:szCs w:val="28"/>
          <w:lang w:eastAsia="ru-RU"/>
        </w:rPr>
        <w:lastRenderedPageBreak/>
        <w:t>регулирования, i0 - первый год долгосрочного периода регулирования;</w:t>
      </w:r>
    </w:p>
    <w:p w14:paraId="229B82B2" w14:textId="611360E6" w:rsidR="008B1DEE" w:rsidRPr="008B1DEE" w:rsidRDefault="008B1DEE" w:rsidP="008B1DEE">
      <w:pPr>
        <w:widowControl w:val="0"/>
        <w:autoSpaceDE w:val="0"/>
        <w:autoSpaceDN w:val="0"/>
        <w:ind w:firstLine="539"/>
        <w:jc w:val="both"/>
        <w:rPr>
          <w:sz w:val="28"/>
          <w:szCs w:val="28"/>
          <w:lang w:eastAsia="ru-RU"/>
        </w:rPr>
      </w:pPr>
      <w:r w:rsidRPr="008B1DEE">
        <w:rPr>
          <w:noProof/>
          <w:position w:val="-12"/>
          <w:sz w:val="28"/>
          <w:szCs w:val="28"/>
          <w:lang w:eastAsia="ru-RU"/>
        </w:rPr>
        <w:drawing>
          <wp:inline distT="0" distB="0" distL="0" distR="0" wp14:anchorId="1DCFD108" wp14:editId="771E50EC">
            <wp:extent cx="437515" cy="311150"/>
            <wp:effectExtent l="0" t="0" r="635" b="0"/>
            <wp:docPr id="133" name="Рисунок 133"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278584_453"/>
                    <pic:cNvPicPr>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37515" cy="311150"/>
                    </a:xfrm>
                    <a:prstGeom prst="rect">
                      <a:avLst/>
                    </a:prstGeom>
                    <a:noFill/>
                    <a:ln>
                      <a:noFill/>
                    </a:ln>
                  </pic:spPr>
                </pic:pic>
              </a:graphicData>
            </a:graphic>
          </wp:inline>
        </w:drawing>
      </w:r>
      <w:r w:rsidRPr="008B1DEE">
        <w:rPr>
          <w:sz w:val="28"/>
          <w:szCs w:val="28"/>
          <w:lang w:eastAsia="ru-RU"/>
        </w:rPr>
        <w:t xml:space="preserve"> - расчетная предпринимательская прибыль гарантирующей организации на год i, тыс. руб.</w:t>
      </w:r>
    </w:p>
    <w:p w14:paraId="42F1A707" w14:textId="77777777" w:rsidR="008B1DEE" w:rsidRPr="008B1DEE" w:rsidRDefault="008B1DEE" w:rsidP="008B1DEE">
      <w:pPr>
        <w:widowControl w:val="0"/>
        <w:autoSpaceDE w:val="0"/>
        <w:autoSpaceDN w:val="0"/>
        <w:ind w:firstLine="539"/>
        <w:jc w:val="both"/>
        <w:rPr>
          <w:sz w:val="28"/>
          <w:szCs w:val="28"/>
          <w:lang w:eastAsia="ru-RU"/>
        </w:rPr>
      </w:pPr>
    </w:p>
    <w:p w14:paraId="4BA19281" w14:textId="77777777" w:rsidR="008B1DEE" w:rsidRPr="008B1DEE" w:rsidRDefault="008B1DEE" w:rsidP="008B1DEE">
      <w:pPr>
        <w:widowControl w:val="0"/>
        <w:autoSpaceDE w:val="0"/>
        <w:autoSpaceDN w:val="0"/>
        <w:ind w:firstLine="539"/>
        <w:jc w:val="both"/>
        <w:rPr>
          <w:sz w:val="28"/>
          <w:szCs w:val="28"/>
          <w:lang w:eastAsia="ru-RU"/>
        </w:rPr>
      </w:pPr>
      <w:r w:rsidRPr="008B1DEE">
        <w:rPr>
          <w:sz w:val="28"/>
          <w:szCs w:val="28"/>
          <w:lang w:eastAsia="ru-RU"/>
        </w:rPr>
        <w:t>Текущие расходы рассчитываются по формуле:</w:t>
      </w:r>
    </w:p>
    <w:p w14:paraId="107E4C56" w14:textId="77777777" w:rsidR="008B1DEE" w:rsidRPr="008B1DEE" w:rsidRDefault="008B1DEE" w:rsidP="008B1DEE">
      <w:pPr>
        <w:widowControl w:val="0"/>
        <w:autoSpaceDE w:val="0"/>
        <w:autoSpaceDN w:val="0"/>
        <w:jc w:val="both"/>
        <w:rPr>
          <w:sz w:val="16"/>
          <w:szCs w:val="28"/>
          <w:lang w:eastAsia="ru-RU"/>
        </w:rPr>
      </w:pPr>
    </w:p>
    <w:p w14:paraId="5843412E" w14:textId="0511D7B1" w:rsidR="008B1DEE" w:rsidRPr="008B1DEE" w:rsidRDefault="008B1DEE" w:rsidP="008B1DEE">
      <w:pPr>
        <w:widowControl w:val="0"/>
        <w:autoSpaceDE w:val="0"/>
        <w:autoSpaceDN w:val="0"/>
        <w:jc w:val="center"/>
        <w:rPr>
          <w:sz w:val="28"/>
          <w:szCs w:val="28"/>
          <w:lang w:eastAsia="ru-RU"/>
        </w:rPr>
      </w:pPr>
      <w:r w:rsidRPr="008B1DEE">
        <w:rPr>
          <w:noProof/>
          <w:position w:val="-12"/>
          <w:sz w:val="28"/>
          <w:szCs w:val="28"/>
          <w:lang w:eastAsia="ru-RU"/>
        </w:rPr>
        <w:drawing>
          <wp:inline distT="0" distB="0" distL="0" distR="0" wp14:anchorId="4892ECA2" wp14:editId="37099124">
            <wp:extent cx="1731645" cy="301625"/>
            <wp:effectExtent l="0" t="0" r="1905" b="0"/>
            <wp:docPr id="132" name="Рисунок 132"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278584_323"/>
                    <pic:cNvPicPr>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31645" cy="301625"/>
                    </a:xfrm>
                    <a:prstGeom prst="rect">
                      <a:avLst/>
                    </a:prstGeom>
                    <a:noFill/>
                    <a:ln>
                      <a:noFill/>
                    </a:ln>
                  </pic:spPr>
                </pic:pic>
              </a:graphicData>
            </a:graphic>
          </wp:inline>
        </w:drawing>
      </w:r>
      <w:r w:rsidRPr="008B1DEE">
        <w:rPr>
          <w:sz w:val="28"/>
          <w:szCs w:val="28"/>
          <w:lang w:eastAsia="ru-RU"/>
        </w:rPr>
        <w:t>,</w:t>
      </w:r>
    </w:p>
    <w:p w14:paraId="2728558F" w14:textId="77777777" w:rsidR="008B1DEE" w:rsidRPr="008B1DEE" w:rsidRDefault="008B1DEE" w:rsidP="008B1DEE">
      <w:pPr>
        <w:widowControl w:val="0"/>
        <w:autoSpaceDE w:val="0"/>
        <w:autoSpaceDN w:val="0"/>
        <w:ind w:firstLine="540"/>
        <w:jc w:val="both"/>
        <w:rPr>
          <w:sz w:val="28"/>
          <w:szCs w:val="28"/>
          <w:lang w:eastAsia="ru-RU"/>
        </w:rPr>
      </w:pPr>
      <w:r w:rsidRPr="008B1DEE">
        <w:rPr>
          <w:sz w:val="28"/>
          <w:szCs w:val="28"/>
          <w:lang w:eastAsia="ru-RU"/>
        </w:rPr>
        <w:t>где:</w:t>
      </w:r>
    </w:p>
    <w:p w14:paraId="51670C3D" w14:textId="645F6BA6" w:rsidR="008B1DEE" w:rsidRPr="008B1DEE" w:rsidRDefault="008B1DEE" w:rsidP="008B1DEE">
      <w:pPr>
        <w:widowControl w:val="0"/>
        <w:autoSpaceDE w:val="0"/>
        <w:autoSpaceDN w:val="0"/>
        <w:ind w:firstLine="540"/>
        <w:jc w:val="both"/>
        <w:rPr>
          <w:sz w:val="28"/>
          <w:szCs w:val="28"/>
          <w:lang w:eastAsia="ru-RU"/>
        </w:rPr>
      </w:pPr>
      <w:r w:rsidRPr="008B1DEE">
        <w:rPr>
          <w:noProof/>
          <w:position w:val="-12"/>
          <w:sz w:val="28"/>
          <w:szCs w:val="28"/>
          <w:lang w:eastAsia="ru-RU"/>
        </w:rPr>
        <w:drawing>
          <wp:inline distT="0" distB="0" distL="0" distR="0" wp14:anchorId="478CDCB1" wp14:editId="67773CAB">
            <wp:extent cx="330835" cy="311150"/>
            <wp:effectExtent l="0" t="0" r="0" b="0"/>
            <wp:docPr id="131" name="Рисунок 131"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278584_324"/>
                    <pic:cNvPicPr>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0835" cy="311150"/>
                    </a:xfrm>
                    <a:prstGeom prst="rect">
                      <a:avLst/>
                    </a:prstGeom>
                    <a:noFill/>
                    <a:ln>
                      <a:noFill/>
                    </a:ln>
                  </pic:spPr>
                </pic:pic>
              </a:graphicData>
            </a:graphic>
          </wp:inline>
        </w:drawing>
      </w:r>
      <w:r w:rsidRPr="008B1DEE">
        <w:rPr>
          <w:sz w:val="28"/>
          <w:szCs w:val="28"/>
          <w:lang w:eastAsia="ru-RU"/>
        </w:rPr>
        <w:t xml:space="preserve"> - текущие расходы, тыс. руб.;</w:t>
      </w:r>
    </w:p>
    <w:p w14:paraId="794D7053" w14:textId="063F7993" w:rsidR="008B1DEE" w:rsidRPr="008B1DEE" w:rsidRDefault="008B1DEE" w:rsidP="008B1DEE">
      <w:pPr>
        <w:widowControl w:val="0"/>
        <w:autoSpaceDE w:val="0"/>
        <w:autoSpaceDN w:val="0"/>
        <w:ind w:firstLine="540"/>
        <w:jc w:val="both"/>
        <w:rPr>
          <w:sz w:val="28"/>
          <w:szCs w:val="28"/>
          <w:lang w:eastAsia="ru-RU"/>
        </w:rPr>
      </w:pPr>
      <w:r w:rsidRPr="008B1DEE">
        <w:rPr>
          <w:noProof/>
          <w:position w:val="-12"/>
          <w:sz w:val="28"/>
          <w:szCs w:val="28"/>
          <w:lang w:eastAsia="ru-RU"/>
        </w:rPr>
        <w:drawing>
          <wp:inline distT="0" distB="0" distL="0" distR="0" wp14:anchorId="01FB43FA" wp14:editId="52970249">
            <wp:extent cx="369570" cy="311150"/>
            <wp:effectExtent l="0" t="0" r="0" b="0"/>
            <wp:docPr id="130" name="Рисунок 130"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278584_325"/>
                    <pic:cNvPicPr>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9570" cy="311150"/>
                    </a:xfrm>
                    <a:prstGeom prst="rect">
                      <a:avLst/>
                    </a:prstGeom>
                    <a:noFill/>
                    <a:ln>
                      <a:noFill/>
                    </a:ln>
                  </pic:spPr>
                </pic:pic>
              </a:graphicData>
            </a:graphic>
          </wp:inline>
        </w:drawing>
      </w:r>
      <w:r w:rsidRPr="008B1DEE">
        <w:rPr>
          <w:sz w:val="28"/>
          <w:szCs w:val="28"/>
          <w:lang w:eastAsia="ru-RU"/>
        </w:rPr>
        <w:t xml:space="preserve"> - операционные расходы, тыс. руб.;</w:t>
      </w:r>
    </w:p>
    <w:p w14:paraId="2ADB1D22" w14:textId="4AED99B6" w:rsidR="008B1DEE" w:rsidRPr="008B1DEE" w:rsidRDefault="008B1DEE" w:rsidP="008B1DEE">
      <w:pPr>
        <w:widowControl w:val="0"/>
        <w:autoSpaceDE w:val="0"/>
        <w:autoSpaceDN w:val="0"/>
        <w:ind w:firstLine="540"/>
        <w:jc w:val="both"/>
        <w:rPr>
          <w:sz w:val="28"/>
          <w:szCs w:val="28"/>
          <w:lang w:eastAsia="ru-RU"/>
        </w:rPr>
      </w:pPr>
      <w:r w:rsidRPr="008B1DEE">
        <w:rPr>
          <w:noProof/>
          <w:position w:val="-12"/>
          <w:sz w:val="28"/>
          <w:szCs w:val="28"/>
          <w:lang w:eastAsia="ru-RU"/>
        </w:rPr>
        <w:drawing>
          <wp:inline distT="0" distB="0" distL="0" distR="0" wp14:anchorId="1F6B80D9" wp14:editId="731D6D0E">
            <wp:extent cx="389255" cy="311150"/>
            <wp:effectExtent l="0" t="0" r="0" b="0"/>
            <wp:docPr id="129" name="Рисунок 129"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278584_326"/>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9255" cy="311150"/>
                    </a:xfrm>
                    <a:prstGeom prst="rect">
                      <a:avLst/>
                    </a:prstGeom>
                    <a:noFill/>
                    <a:ln>
                      <a:noFill/>
                    </a:ln>
                  </pic:spPr>
                </pic:pic>
              </a:graphicData>
            </a:graphic>
          </wp:inline>
        </w:drawing>
      </w:r>
      <w:r w:rsidRPr="008B1DEE">
        <w:rPr>
          <w:sz w:val="28"/>
          <w:szCs w:val="28"/>
          <w:lang w:eastAsia="ru-RU"/>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32F97A4B" w14:textId="77777777" w:rsidR="008B1DEE" w:rsidRPr="008B1DEE" w:rsidRDefault="008B1DEE" w:rsidP="008B1DEE">
      <w:pPr>
        <w:widowControl w:val="0"/>
        <w:autoSpaceDE w:val="0"/>
        <w:autoSpaceDN w:val="0"/>
        <w:ind w:firstLine="540"/>
        <w:jc w:val="both"/>
        <w:rPr>
          <w:sz w:val="8"/>
          <w:szCs w:val="28"/>
          <w:lang w:eastAsia="ru-RU"/>
        </w:rPr>
      </w:pPr>
    </w:p>
    <w:p w14:paraId="27D55A07" w14:textId="77777777" w:rsidR="008B1DEE" w:rsidRPr="008B1DEE" w:rsidRDefault="008B1DEE" w:rsidP="008B1DEE">
      <w:pPr>
        <w:widowControl w:val="0"/>
        <w:autoSpaceDE w:val="0"/>
        <w:autoSpaceDN w:val="0"/>
        <w:ind w:firstLine="567"/>
        <w:jc w:val="both"/>
        <w:rPr>
          <w:sz w:val="28"/>
          <w:szCs w:val="28"/>
          <w:lang w:eastAsia="ru-RU"/>
        </w:rPr>
      </w:pPr>
      <w:r w:rsidRPr="008B1DEE">
        <w:rPr>
          <w:sz w:val="32"/>
          <w:lang w:eastAsia="ru-RU"/>
        </w:rPr>
        <w:t>НР</w:t>
      </w:r>
      <w:r w:rsidRPr="008B1DEE">
        <w:rPr>
          <w:sz w:val="32"/>
          <w:vertAlign w:val="subscript"/>
          <w:lang w:val="en-US" w:eastAsia="ru-RU"/>
        </w:rPr>
        <w:t>i</w:t>
      </w:r>
      <w:r w:rsidRPr="008B1DEE">
        <w:rPr>
          <w:vertAlign w:val="subscript"/>
          <w:lang w:eastAsia="ru-RU"/>
        </w:rPr>
        <w:t xml:space="preserve">  </w:t>
      </w:r>
      <w:r w:rsidRPr="008B1DEE">
        <w:rPr>
          <w:sz w:val="28"/>
          <w:szCs w:val="28"/>
          <w:lang w:eastAsia="ru-RU"/>
        </w:rPr>
        <w:t>-  неподконтрольные расходы, тыс. руб.</w:t>
      </w:r>
    </w:p>
    <w:p w14:paraId="3EEB7CA9" w14:textId="77777777" w:rsidR="008B1DEE" w:rsidRPr="008B1DEE" w:rsidRDefault="008B1DEE" w:rsidP="008B1DEE">
      <w:pPr>
        <w:ind w:firstLine="567"/>
        <w:jc w:val="both"/>
        <w:rPr>
          <w:sz w:val="20"/>
          <w:szCs w:val="28"/>
          <w:lang w:eastAsia="ru-RU"/>
        </w:rPr>
      </w:pPr>
    </w:p>
    <w:p w14:paraId="6B1A291F" w14:textId="77777777" w:rsidR="008B1DEE" w:rsidRPr="008B1DEE" w:rsidRDefault="008B1DEE" w:rsidP="008B1DEE">
      <w:pPr>
        <w:ind w:firstLine="567"/>
        <w:jc w:val="both"/>
        <w:rPr>
          <w:sz w:val="28"/>
          <w:szCs w:val="28"/>
          <w:lang w:eastAsia="ru-RU"/>
        </w:rPr>
      </w:pPr>
      <w:r w:rsidRPr="008B1DEE">
        <w:rPr>
          <w:sz w:val="28"/>
          <w:szCs w:val="28"/>
          <w:lang w:eastAsia="ru-RU"/>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65A88046" w14:textId="77777777" w:rsidR="008B1DEE" w:rsidRPr="008B1DEE" w:rsidRDefault="008B1DEE" w:rsidP="008B1DEE">
      <w:pPr>
        <w:ind w:firstLine="567"/>
        <w:jc w:val="both"/>
        <w:rPr>
          <w:sz w:val="28"/>
          <w:szCs w:val="28"/>
          <w:lang w:eastAsia="ru-RU"/>
        </w:rPr>
      </w:pPr>
      <w:r w:rsidRPr="008B1DEE">
        <w:rPr>
          <w:sz w:val="28"/>
          <w:szCs w:val="28"/>
          <w:lang w:eastAsia="ru-RU"/>
        </w:rPr>
        <w:t>Установление тарифов рассматриваемой организации осуществлялось с учетом следующей календарной разбивки:</w:t>
      </w:r>
    </w:p>
    <w:p w14:paraId="0C4DDA92" w14:textId="77777777" w:rsidR="008B1DEE" w:rsidRPr="008B1DEE" w:rsidRDefault="008B1DEE" w:rsidP="008B1DEE">
      <w:pPr>
        <w:ind w:firstLine="567"/>
        <w:jc w:val="both"/>
        <w:rPr>
          <w:sz w:val="28"/>
          <w:szCs w:val="28"/>
          <w:lang w:eastAsia="ru-RU"/>
        </w:rPr>
      </w:pPr>
      <w:r w:rsidRPr="008B1DEE">
        <w:rPr>
          <w:sz w:val="28"/>
          <w:szCs w:val="28"/>
          <w:lang w:eastAsia="ru-RU"/>
        </w:rPr>
        <w:t>- с 30.08.2019 по 31.12.2019;</w:t>
      </w:r>
    </w:p>
    <w:p w14:paraId="21C6BE0D" w14:textId="77777777" w:rsidR="008B1DEE" w:rsidRPr="008B1DEE" w:rsidRDefault="008B1DEE" w:rsidP="008B1DEE">
      <w:pPr>
        <w:ind w:firstLine="567"/>
        <w:jc w:val="both"/>
        <w:rPr>
          <w:sz w:val="28"/>
          <w:szCs w:val="28"/>
          <w:lang w:eastAsia="ru-RU"/>
        </w:rPr>
      </w:pPr>
      <w:r w:rsidRPr="008B1DEE">
        <w:rPr>
          <w:sz w:val="28"/>
          <w:szCs w:val="28"/>
          <w:lang w:eastAsia="ru-RU"/>
        </w:rPr>
        <w:t>- с 01.01.2020 по 30.06.2020;</w:t>
      </w:r>
    </w:p>
    <w:p w14:paraId="6075B63D" w14:textId="77777777" w:rsidR="008B1DEE" w:rsidRPr="008B1DEE" w:rsidRDefault="008B1DEE" w:rsidP="008B1DEE">
      <w:pPr>
        <w:ind w:firstLine="567"/>
        <w:jc w:val="both"/>
        <w:rPr>
          <w:sz w:val="28"/>
          <w:szCs w:val="28"/>
          <w:lang w:eastAsia="ru-RU"/>
        </w:rPr>
      </w:pPr>
      <w:r w:rsidRPr="008B1DEE">
        <w:rPr>
          <w:sz w:val="28"/>
          <w:szCs w:val="28"/>
          <w:lang w:eastAsia="ru-RU"/>
        </w:rPr>
        <w:t>- с 01.07.2020 по 31.12.2020;</w:t>
      </w:r>
    </w:p>
    <w:p w14:paraId="1EDD20DF" w14:textId="77777777" w:rsidR="008B1DEE" w:rsidRPr="008B1DEE" w:rsidRDefault="008B1DEE" w:rsidP="008B1DEE">
      <w:pPr>
        <w:ind w:firstLine="567"/>
        <w:jc w:val="both"/>
        <w:rPr>
          <w:sz w:val="28"/>
          <w:szCs w:val="28"/>
          <w:lang w:eastAsia="ru-RU"/>
        </w:rPr>
      </w:pPr>
      <w:r w:rsidRPr="008B1DEE">
        <w:rPr>
          <w:sz w:val="28"/>
          <w:szCs w:val="28"/>
          <w:lang w:eastAsia="ru-RU"/>
        </w:rPr>
        <w:t>- с 01.01.2021 по 30.06.2021;</w:t>
      </w:r>
    </w:p>
    <w:p w14:paraId="2442D545" w14:textId="77777777" w:rsidR="008B1DEE" w:rsidRPr="008B1DEE" w:rsidRDefault="008B1DEE" w:rsidP="008B1DEE">
      <w:pPr>
        <w:ind w:firstLine="567"/>
        <w:jc w:val="both"/>
        <w:rPr>
          <w:sz w:val="28"/>
          <w:szCs w:val="28"/>
          <w:lang w:eastAsia="ru-RU"/>
        </w:rPr>
      </w:pPr>
      <w:r w:rsidRPr="008B1DEE">
        <w:rPr>
          <w:sz w:val="28"/>
          <w:szCs w:val="28"/>
          <w:lang w:eastAsia="ru-RU"/>
        </w:rPr>
        <w:t>- с 01.07.2021 по 31.12.2021;</w:t>
      </w:r>
    </w:p>
    <w:p w14:paraId="32FC6BC5" w14:textId="77777777" w:rsidR="008B1DEE" w:rsidRPr="008B1DEE" w:rsidRDefault="008B1DEE" w:rsidP="008B1DEE">
      <w:pPr>
        <w:ind w:firstLine="567"/>
        <w:jc w:val="both"/>
        <w:rPr>
          <w:sz w:val="28"/>
          <w:szCs w:val="28"/>
          <w:lang w:eastAsia="ru-RU"/>
        </w:rPr>
      </w:pPr>
      <w:r w:rsidRPr="008B1DEE">
        <w:rPr>
          <w:sz w:val="28"/>
          <w:szCs w:val="28"/>
          <w:lang w:eastAsia="ru-RU"/>
        </w:rPr>
        <w:t>- с 01.01.2022 по 30.06.2022;</w:t>
      </w:r>
    </w:p>
    <w:p w14:paraId="18BF24C8" w14:textId="77777777" w:rsidR="008B1DEE" w:rsidRPr="008B1DEE" w:rsidRDefault="008B1DEE" w:rsidP="008B1DEE">
      <w:pPr>
        <w:ind w:firstLine="567"/>
        <w:jc w:val="both"/>
        <w:rPr>
          <w:sz w:val="28"/>
          <w:szCs w:val="28"/>
          <w:lang w:eastAsia="ru-RU"/>
        </w:rPr>
      </w:pPr>
      <w:r w:rsidRPr="008B1DEE">
        <w:rPr>
          <w:sz w:val="28"/>
          <w:szCs w:val="28"/>
          <w:lang w:eastAsia="ru-RU"/>
        </w:rPr>
        <w:t>- с 01.07.2022 по 31.12.2022;</w:t>
      </w:r>
    </w:p>
    <w:p w14:paraId="77F2D9AE" w14:textId="77777777" w:rsidR="008B1DEE" w:rsidRPr="008B1DEE" w:rsidRDefault="008B1DEE" w:rsidP="008B1DEE">
      <w:pPr>
        <w:ind w:firstLine="567"/>
        <w:jc w:val="both"/>
        <w:rPr>
          <w:sz w:val="28"/>
          <w:szCs w:val="28"/>
          <w:lang w:eastAsia="ru-RU"/>
        </w:rPr>
      </w:pPr>
      <w:r w:rsidRPr="008B1DEE">
        <w:rPr>
          <w:sz w:val="28"/>
          <w:szCs w:val="28"/>
          <w:lang w:eastAsia="ru-RU"/>
        </w:rPr>
        <w:t>- с 01.01.2023 по 30.06.2023;</w:t>
      </w:r>
    </w:p>
    <w:p w14:paraId="3A95DDED" w14:textId="77777777" w:rsidR="008B1DEE" w:rsidRPr="008B1DEE" w:rsidRDefault="008B1DEE" w:rsidP="008B1DEE">
      <w:pPr>
        <w:ind w:firstLine="567"/>
        <w:jc w:val="both"/>
        <w:rPr>
          <w:sz w:val="28"/>
          <w:szCs w:val="28"/>
          <w:lang w:eastAsia="ru-RU"/>
        </w:rPr>
      </w:pPr>
      <w:r w:rsidRPr="008B1DEE">
        <w:rPr>
          <w:sz w:val="28"/>
          <w:szCs w:val="28"/>
          <w:lang w:eastAsia="ru-RU"/>
        </w:rPr>
        <w:t>- с 01.07.2023 по 31.12.2023.</w:t>
      </w:r>
    </w:p>
    <w:p w14:paraId="226F8E5D" w14:textId="77777777" w:rsidR="008B1DEE" w:rsidRPr="008B1DEE" w:rsidRDefault="008B1DEE" w:rsidP="008B1DEE">
      <w:pPr>
        <w:ind w:firstLine="567"/>
        <w:jc w:val="both"/>
        <w:rPr>
          <w:sz w:val="14"/>
          <w:szCs w:val="28"/>
          <w:lang w:eastAsia="ru-RU"/>
        </w:rPr>
      </w:pPr>
    </w:p>
    <w:p w14:paraId="2CB54148" w14:textId="77777777" w:rsidR="008B1DEE" w:rsidRPr="008B1DEE" w:rsidRDefault="008B1DEE" w:rsidP="008B1DEE">
      <w:pPr>
        <w:ind w:firstLine="567"/>
        <w:jc w:val="both"/>
        <w:rPr>
          <w:sz w:val="28"/>
          <w:szCs w:val="28"/>
          <w:lang w:eastAsia="ru-RU"/>
        </w:rPr>
      </w:pPr>
      <w:r w:rsidRPr="008B1DEE">
        <w:rPr>
          <w:sz w:val="28"/>
          <w:szCs w:val="28"/>
          <w:lang w:eastAsia="ru-RU"/>
        </w:rPr>
        <w:t>Необходимая валовая выручка (далее также – «НВВ») с учетом календарной разбивки определена специалистом РЭК КО на следующем уровне:</w:t>
      </w:r>
    </w:p>
    <w:p w14:paraId="4096232D" w14:textId="77777777" w:rsidR="008B1DEE" w:rsidRPr="008B1DEE" w:rsidRDefault="008B1DEE" w:rsidP="008B1DEE">
      <w:pPr>
        <w:ind w:firstLine="567"/>
        <w:jc w:val="both"/>
        <w:rPr>
          <w:sz w:val="28"/>
          <w:szCs w:val="28"/>
          <w:shd w:val="clear" w:color="auto" w:fill="FFFFFF"/>
          <w:lang w:eastAsia="ru-RU"/>
        </w:rPr>
      </w:pPr>
      <w:r w:rsidRPr="008B1DEE">
        <w:rPr>
          <w:sz w:val="28"/>
          <w:szCs w:val="28"/>
          <w:shd w:val="clear" w:color="auto" w:fill="FFFFFF"/>
          <w:lang w:eastAsia="ru-RU"/>
        </w:rPr>
        <w:t>-</w:t>
      </w:r>
      <w:r w:rsidRPr="008B1DEE">
        <w:rPr>
          <w:sz w:val="28"/>
          <w:szCs w:val="28"/>
          <w:lang w:eastAsia="ru-RU"/>
        </w:rPr>
        <w:t xml:space="preserve"> с 30.08.2019 г. по 31.12.2019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36013,43</w:t>
      </w:r>
      <w:r w:rsidRPr="008B1DEE">
        <w:rPr>
          <w:sz w:val="28"/>
          <w:szCs w:val="28"/>
          <w:shd w:val="clear" w:color="auto" w:fill="FFFFFF"/>
          <w:lang w:eastAsia="ru-RU"/>
        </w:rPr>
        <w:t xml:space="preserve"> тыс. руб.;</w:t>
      </w:r>
    </w:p>
    <w:p w14:paraId="5AD03BC7" w14:textId="77777777" w:rsidR="008B1DEE" w:rsidRPr="008B1DEE" w:rsidRDefault="008B1DEE" w:rsidP="008B1DEE">
      <w:pPr>
        <w:ind w:firstLine="567"/>
        <w:jc w:val="both"/>
        <w:rPr>
          <w:sz w:val="28"/>
          <w:szCs w:val="28"/>
          <w:shd w:val="clear" w:color="auto" w:fill="FFFFFF"/>
          <w:lang w:eastAsia="ru-RU"/>
        </w:rPr>
      </w:pPr>
      <w:r w:rsidRPr="008B1DEE">
        <w:rPr>
          <w:sz w:val="28"/>
          <w:szCs w:val="28"/>
          <w:lang w:eastAsia="ru-RU"/>
        </w:rPr>
        <w:t xml:space="preserve">- с 01.01.2020 г. по 30.06.2020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18006,72</w:t>
      </w:r>
      <w:r w:rsidRPr="008B1DEE">
        <w:rPr>
          <w:sz w:val="28"/>
          <w:szCs w:val="28"/>
          <w:shd w:val="clear" w:color="auto" w:fill="FFFFFF"/>
          <w:lang w:eastAsia="ru-RU"/>
        </w:rPr>
        <w:t xml:space="preserve"> тыс. руб.;</w:t>
      </w:r>
    </w:p>
    <w:p w14:paraId="0192379C" w14:textId="77777777" w:rsidR="008B1DEE" w:rsidRPr="008B1DEE" w:rsidRDefault="008B1DEE" w:rsidP="008B1DEE">
      <w:pPr>
        <w:ind w:firstLine="567"/>
        <w:jc w:val="both"/>
        <w:rPr>
          <w:sz w:val="28"/>
          <w:szCs w:val="28"/>
          <w:lang w:eastAsia="ru-RU"/>
        </w:rPr>
      </w:pPr>
      <w:r w:rsidRPr="008B1DEE">
        <w:rPr>
          <w:sz w:val="28"/>
          <w:szCs w:val="28"/>
          <w:shd w:val="clear" w:color="auto" w:fill="FFFFFF"/>
          <w:lang w:eastAsia="ru-RU"/>
        </w:rPr>
        <w:t>-</w:t>
      </w:r>
      <w:r w:rsidRPr="008B1DEE">
        <w:rPr>
          <w:sz w:val="28"/>
          <w:szCs w:val="28"/>
          <w:lang w:eastAsia="ru-RU"/>
        </w:rPr>
        <w:t xml:space="preserve"> с 01.07.2020 г. по 31.12.2020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 xml:space="preserve">18883,51 </w:t>
      </w:r>
      <w:r w:rsidRPr="008B1DEE">
        <w:rPr>
          <w:sz w:val="28"/>
          <w:szCs w:val="28"/>
          <w:shd w:val="clear" w:color="auto" w:fill="FFFFFF"/>
          <w:lang w:eastAsia="ru-RU"/>
        </w:rPr>
        <w:t>тыс. руб.;</w:t>
      </w:r>
    </w:p>
    <w:p w14:paraId="616C07E1" w14:textId="77777777" w:rsidR="008B1DEE" w:rsidRPr="008B1DEE" w:rsidRDefault="008B1DEE" w:rsidP="008B1DEE">
      <w:pPr>
        <w:ind w:firstLine="567"/>
        <w:jc w:val="both"/>
        <w:rPr>
          <w:sz w:val="28"/>
          <w:szCs w:val="28"/>
          <w:shd w:val="clear" w:color="auto" w:fill="FFFFFF"/>
          <w:lang w:eastAsia="ru-RU"/>
        </w:rPr>
      </w:pPr>
      <w:r w:rsidRPr="008B1DEE">
        <w:rPr>
          <w:sz w:val="28"/>
          <w:szCs w:val="28"/>
          <w:lang w:eastAsia="ru-RU"/>
        </w:rPr>
        <w:t xml:space="preserve">- с 01.01.2021 г. по 30.06.2021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18883,51</w:t>
      </w:r>
      <w:r w:rsidRPr="008B1DEE">
        <w:rPr>
          <w:sz w:val="28"/>
          <w:szCs w:val="28"/>
          <w:shd w:val="clear" w:color="auto" w:fill="FFFFFF"/>
          <w:lang w:eastAsia="ru-RU"/>
        </w:rPr>
        <w:t xml:space="preserve"> тыс. руб.;</w:t>
      </w:r>
    </w:p>
    <w:p w14:paraId="08772307" w14:textId="77777777" w:rsidR="008B1DEE" w:rsidRPr="008B1DEE" w:rsidRDefault="008B1DEE" w:rsidP="008B1DEE">
      <w:pPr>
        <w:ind w:firstLine="567"/>
        <w:jc w:val="both"/>
        <w:rPr>
          <w:sz w:val="28"/>
          <w:szCs w:val="28"/>
          <w:shd w:val="clear" w:color="auto" w:fill="FFFFFF"/>
          <w:lang w:eastAsia="ru-RU"/>
        </w:rPr>
      </w:pPr>
      <w:r w:rsidRPr="008B1DEE">
        <w:rPr>
          <w:sz w:val="28"/>
          <w:szCs w:val="28"/>
          <w:shd w:val="clear" w:color="auto" w:fill="FFFFFF"/>
          <w:lang w:eastAsia="ru-RU"/>
        </w:rPr>
        <w:t>-</w:t>
      </w:r>
      <w:r w:rsidRPr="008B1DEE">
        <w:rPr>
          <w:sz w:val="28"/>
          <w:szCs w:val="28"/>
          <w:lang w:eastAsia="ru-RU"/>
        </w:rPr>
        <w:t xml:space="preserve"> с 01.07.2021 г. по 31.12.2021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20003,20</w:t>
      </w:r>
      <w:r w:rsidRPr="008B1DEE">
        <w:rPr>
          <w:sz w:val="28"/>
          <w:szCs w:val="28"/>
          <w:shd w:val="clear" w:color="auto" w:fill="FFFFFF"/>
          <w:lang w:eastAsia="ru-RU"/>
        </w:rPr>
        <w:t xml:space="preserve"> тыс. руб.;</w:t>
      </w:r>
    </w:p>
    <w:p w14:paraId="5D876BC7" w14:textId="77777777" w:rsidR="008B1DEE" w:rsidRPr="008B1DEE" w:rsidRDefault="008B1DEE" w:rsidP="008B1DEE">
      <w:pPr>
        <w:ind w:firstLine="567"/>
        <w:jc w:val="both"/>
        <w:rPr>
          <w:sz w:val="28"/>
          <w:szCs w:val="28"/>
          <w:shd w:val="clear" w:color="auto" w:fill="FFFFFF"/>
          <w:lang w:eastAsia="ru-RU"/>
        </w:rPr>
      </w:pPr>
      <w:r w:rsidRPr="008B1DEE">
        <w:rPr>
          <w:sz w:val="28"/>
          <w:szCs w:val="28"/>
          <w:lang w:eastAsia="ru-RU"/>
        </w:rPr>
        <w:t xml:space="preserve">- с 01.01.2022 г. по 30.06.2022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 xml:space="preserve">20003,20 </w:t>
      </w:r>
      <w:r w:rsidRPr="008B1DEE">
        <w:rPr>
          <w:sz w:val="28"/>
          <w:szCs w:val="28"/>
          <w:shd w:val="clear" w:color="auto" w:fill="FFFFFF"/>
          <w:lang w:eastAsia="ru-RU"/>
        </w:rPr>
        <w:t>тыс. руб.;</w:t>
      </w:r>
    </w:p>
    <w:p w14:paraId="2F3E9FE3" w14:textId="77777777" w:rsidR="008B1DEE" w:rsidRPr="008B1DEE" w:rsidRDefault="008B1DEE" w:rsidP="008B1DEE">
      <w:pPr>
        <w:ind w:firstLine="567"/>
        <w:jc w:val="both"/>
        <w:rPr>
          <w:sz w:val="28"/>
          <w:szCs w:val="28"/>
          <w:lang w:eastAsia="ru-RU"/>
        </w:rPr>
      </w:pPr>
      <w:r w:rsidRPr="008B1DEE">
        <w:rPr>
          <w:sz w:val="28"/>
          <w:szCs w:val="28"/>
          <w:shd w:val="clear" w:color="auto" w:fill="FFFFFF"/>
          <w:lang w:eastAsia="ru-RU"/>
        </w:rPr>
        <w:t>-</w:t>
      </w:r>
      <w:r w:rsidRPr="008B1DEE">
        <w:rPr>
          <w:sz w:val="28"/>
          <w:szCs w:val="28"/>
          <w:lang w:eastAsia="ru-RU"/>
        </w:rPr>
        <w:t xml:space="preserve"> с 01.07.2022 г. по 31.12.2022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 xml:space="preserve">20880,60 </w:t>
      </w:r>
      <w:r w:rsidRPr="008B1DEE">
        <w:rPr>
          <w:sz w:val="28"/>
          <w:szCs w:val="28"/>
          <w:shd w:val="clear" w:color="auto" w:fill="FFFFFF"/>
          <w:lang w:eastAsia="ru-RU"/>
        </w:rPr>
        <w:t>тыс. руб.;</w:t>
      </w:r>
    </w:p>
    <w:p w14:paraId="1088A534" w14:textId="77777777" w:rsidR="008B1DEE" w:rsidRPr="008B1DEE" w:rsidRDefault="008B1DEE" w:rsidP="008B1DEE">
      <w:pPr>
        <w:ind w:firstLine="567"/>
        <w:jc w:val="both"/>
        <w:rPr>
          <w:sz w:val="28"/>
          <w:szCs w:val="28"/>
          <w:shd w:val="clear" w:color="auto" w:fill="FFFFFF"/>
          <w:lang w:eastAsia="ru-RU"/>
        </w:rPr>
      </w:pPr>
      <w:r w:rsidRPr="008B1DEE">
        <w:rPr>
          <w:sz w:val="28"/>
          <w:szCs w:val="28"/>
          <w:lang w:eastAsia="ru-RU"/>
        </w:rPr>
        <w:t xml:space="preserve">- с 01.01.2023 г. по 30.06.2023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20880,60</w:t>
      </w:r>
      <w:r w:rsidRPr="008B1DEE">
        <w:rPr>
          <w:sz w:val="28"/>
          <w:szCs w:val="28"/>
          <w:shd w:val="clear" w:color="auto" w:fill="FFFFFF"/>
          <w:lang w:eastAsia="ru-RU"/>
        </w:rPr>
        <w:t xml:space="preserve"> тыс. руб.;</w:t>
      </w:r>
    </w:p>
    <w:p w14:paraId="65367848" w14:textId="77777777" w:rsidR="008B1DEE" w:rsidRPr="008B1DEE" w:rsidRDefault="008B1DEE" w:rsidP="008B1DEE">
      <w:pPr>
        <w:ind w:firstLine="567"/>
        <w:jc w:val="both"/>
        <w:rPr>
          <w:sz w:val="28"/>
          <w:szCs w:val="28"/>
          <w:shd w:val="clear" w:color="auto" w:fill="FFFFFF"/>
          <w:lang w:eastAsia="ru-RU"/>
        </w:rPr>
      </w:pPr>
      <w:r w:rsidRPr="008B1DEE">
        <w:rPr>
          <w:sz w:val="28"/>
          <w:szCs w:val="28"/>
          <w:shd w:val="clear" w:color="auto" w:fill="FFFFFF"/>
          <w:lang w:eastAsia="ru-RU"/>
        </w:rPr>
        <w:t>-</w:t>
      </w:r>
      <w:r w:rsidRPr="008B1DEE">
        <w:rPr>
          <w:sz w:val="28"/>
          <w:szCs w:val="28"/>
          <w:lang w:eastAsia="ru-RU"/>
        </w:rPr>
        <w:t xml:space="preserve"> с 01.07.2023 г. по 31.12.2023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21791,85</w:t>
      </w:r>
      <w:r w:rsidRPr="008B1DEE">
        <w:rPr>
          <w:sz w:val="28"/>
          <w:szCs w:val="28"/>
          <w:shd w:val="clear" w:color="auto" w:fill="FFFFFF"/>
          <w:lang w:eastAsia="ru-RU"/>
        </w:rPr>
        <w:t xml:space="preserve"> тыс. руб.</w:t>
      </w:r>
    </w:p>
    <w:p w14:paraId="75B14B6D" w14:textId="77777777" w:rsidR="008B1DEE" w:rsidRPr="008B1DEE" w:rsidRDefault="008B1DEE" w:rsidP="008B1DEE">
      <w:pPr>
        <w:ind w:firstLine="567"/>
        <w:jc w:val="both"/>
        <w:rPr>
          <w:sz w:val="20"/>
          <w:szCs w:val="28"/>
          <w:shd w:val="clear" w:color="auto" w:fill="FFFFFF"/>
          <w:lang w:eastAsia="ru-RU"/>
        </w:rPr>
      </w:pPr>
    </w:p>
    <w:p w14:paraId="2DA79CAB" w14:textId="77777777" w:rsidR="008B1DEE" w:rsidRPr="008B1DEE" w:rsidRDefault="008B1DEE" w:rsidP="008B1DEE">
      <w:pPr>
        <w:ind w:firstLine="567"/>
        <w:jc w:val="both"/>
        <w:rPr>
          <w:color w:val="000000"/>
          <w:sz w:val="18"/>
          <w:szCs w:val="28"/>
          <w:lang w:eastAsia="ru-RU"/>
        </w:rPr>
      </w:pPr>
    </w:p>
    <w:p w14:paraId="12322092" w14:textId="77777777" w:rsidR="008B1DEE" w:rsidRPr="008B1DEE" w:rsidRDefault="008B1DEE" w:rsidP="008B1DEE">
      <w:pPr>
        <w:ind w:firstLine="567"/>
        <w:jc w:val="both"/>
        <w:rPr>
          <w:sz w:val="28"/>
          <w:szCs w:val="28"/>
          <w:lang w:eastAsia="ru-RU"/>
        </w:rPr>
      </w:pPr>
      <w:r w:rsidRPr="008B1DEE">
        <w:rPr>
          <w:sz w:val="28"/>
          <w:szCs w:val="28"/>
          <w:lang w:eastAsia="ru-RU"/>
        </w:rPr>
        <w:lastRenderedPageBreak/>
        <w:t>При расчете статей расходов специалистом использовались:</w:t>
      </w:r>
    </w:p>
    <w:p w14:paraId="2818295A" w14:textId="77777777" w:rsidR="008B1DEE" w:rsidRPr="008B1DEE" w:rsidRDefault="008B1DEE" w:rsidP="008B1DEE">
      <w:pPr>
        <w:ind w:firstLine="567"/>
        <w:jc w:val="both"/>
        <w:rPr>
          <w:sz w:val="28"/>
          <w:szCs w:val="28"/>
          <w:lang w:eastAsia="ru-RU"/>
        </w:rPr>
      </w:pPr>
      <w:r w:rsidRPr="008B1DEE">
        <w:rPr>
          <w:sz w:val="28"/>
          <w:szCs w:val="28"/>
          <w:lang w:eastAsia="ru-RU"/>
        </w:rPr>
        <w:t xml:space="preserve"> </w:t>
      </w:r>
      <w:r w:rsidRPr="008B1DEE">
        <w:rPr>
          <w:sz w:val="28"/>
          <w:szCs w:val="28"/>
          <w:u w:val="single"/>
          <w:lang w:eastAsia="ru-RU"/>
        </w:rPr>
        <w:t>индексы потребительских цен</w:t>
      </w:r>
      <w:r w:rsidRPr="008B1DEE">
        <w:rPr>
          <w:sz w:val="28"/>
          <w:szCs w:val="28"/>
          <w:lang w:eastAsia="ru-RU"/>
        </w:rPr>
        <w:t xml:space="preserve"> на 2018 год – 102,7%, на 2019 год – 104,6%, на 2020 год – 103,4%, на 2021-2023 годы – 104% (далее – ИПЦ Минэкономразвития России); </w:t>
      </w:r>
    </w:p>
    <w:p w14:paraId="41F730E5" w14:textId="77777777" w:rsidR="008B1DEE" w:rsidRPr="008B1DEE" w:rsidRDefault="008B1DEE" w:rsidP="008B1DEE">
      <w:pPr>
        <w:ind w:firstLine="567"/>
        <w:jc w:val="both"/>
        <w:rPr>
          <w:sz w:val="28"/>
          <w:szCs w:val="28"/>
          <w:lang w:eastAsia="ru-RU"/>
        </w:rPr>
      </w:pPr>
      <w:r w:rsidRPr="008B1DEE">
        <w:rPr>
          <w:sz w:val="28"/>
          <w:szCs w:val="28"/>
          <w:u w:val="single"/>
          <w:lang w:eastAsia="ru-RU"/>
        </w:rPr>
        <w:t>индексы цен производителей электрической энергии</w:t>
      </w:r>
      <w:r w:rsidRPr="008B1DEE">
        <w:rPr>
          <w:sz w:val="28"/>
          <w:szCs w:val="28"/>
          <w:lang w:eastAsia="ru-RU"/>
        </w:rPr>
        <w:t xml:space="preserve"> на 2018 год 103,9%, на 2019 год – 105,9%, на 2020 год – 104,2%, на 2021 год – 104%, на 2022 год – 104%, на 2023 год – 103,9% (далее – ИЦП Минэкономразвития России).</w:t>
      </w:r>
    </w:p>
    <w:p w14:paraId="431B9ACE" w14:textId="77777777" w:rsidR="008B1DEE" w:rsidRPr="008B1DEE" w:rsidRDefault="008B1DEE" w:rsidP="008B1DEE">
      <w:pPr>
        <w:ind w:firstLine="567"/>
        <w:jc w:val="both"/>
        <w:rPr>
          <w:sz w:val="28"/>
          <w:szCs w:val="28"/>
          <w:lang w:eastAsia="ru-RU"/>
        </w:rPr>
      </w:pPr>
      <w:r w:rsidRPr="008B1DEE">
        <w:rPr>
          <w:sz w:val="28"/>
          <w:szCs w:val="28"/>
          <w:lang w:eastAsia="ru-RU"/>
        </w:rPr>
        <w:t xml:space="preserve">Вышеуказанные индексы приняты согласно </w:t>
      </w:r>
      <w:r w:rsidRPr="008B1DEE">
        <w:rPr>
          <w:rFonts w:eastAsia="Calibri"/>
          <w:sz w:val="28"/>
          <w:szCs w:val="28"/>
          <w:lang w:eastAsia="ru-RU"/>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8B1DEE">
        <w:rPr>
          <w:sz w:val="28"/>
          <w:szCs w:val="28"/>
          <w:lang w:eastAsia="ru-RU"/>
        </w:rPr>
        <w:t>прогноз Минэкономразвития России).</w:t>
      </w:r>
    </w:p>
    <w:p w14:paraId="150EB3F8" w14:textId="77777777" w:rsidR="008B1DEE" w:rsidRPr="008B1DEE" w:rsidRDefault="008B1DEE" w:rsidP="008B1DEE">
      <w:pPr>
        <w:ind w:firstLine="567"/>
        <w:jc w:val="both"/>
        <w:rPr>
          <w:color w:val="000000"/>
          <w:sz w:val="28"/>
          <w:szCs w:val="28"/>
          <w:lang w:eastAsia="ru-RU"/>
        </w:rPr>
      </w:pPr>
    </w:p>
    <w:p w14:paraId="701AF07B" w14:textId="77777777" w:rsidR="008B1DEE" w:rsidRPr="008B1DEE" w:rsidRDefault="008B1DEE" w:rsidP="008B1DEE">
      <w:pPr>
        <w:ind w:firstLine="567"/>
        <w:jc w:val="both"/>
        <w:rPr>
          <w:sz w:val="28"/>
          <w:szCs w:val="28"/>
          <w:shd w:val="clear" w:color="auto" w:fill="FFFFFF"/>
          <w:lang w:eastAsia="ru-RU"/>
        </w:rPr>
      </w:pPr>
      <w:r w:rsidRPr="008B1DEE">
        <w:rPr>
          <w:color w:val="000000"/>
          <w:sz w:val="28"/>
          <w:szCs w:val="28"/>
          <w:lang w:eastAsia="ru-RU"/>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54889226" w14:textId="77777777" w:rsidR="008B1DEE" w:rsidRPr="008B1DEE" w:rsidRDefault="008B1DEE" w:rsidP="008B1DEE">
      <w:pPr>
        <w:ind w:firstLine="567"/>
        <w:jc w:val="both"/>
        <w:rPr>
          <w:sz w:val="28"/>
          <w:szCs w:val="28"/>
          <w:lang w:eastAsia="ru-RU"/>
        </w:rPr>
      </w:pPr>
    </w:p>
    <w:p w14:paraId="165B9233" w14:textId="77777777" w:rsidR="008B1DEE" w:rsidRPr="008B1DEE" w:rsidRDefault="008B1DEE" w:rsidP="008B1DEE">
      <w:pPr>
        <w:jc w:val="center"/>
        <w:rPr>
          <w:b/>
          <w:color w:val="FF0000"/>
          <w:sz w:val="16"/>
          <w:szCs w:val="16"/>
          <w:u w:val="single"/>
          <w:lang w:eastAsia="ru-RU"/>
        </w:rPr>
      </w:pPr>
    </w:p>
    <w:p w14:paraId="52047290" w14:textId="77777777" w:rsidR="008B1DEE" w:rsidRPr="008B1DEE" w:rsidRDefault="008B1DEE" w:rsidP="008B1DEE">
      <w:pPr>
        <w:jc w:val="center"/>
        <w:rPr>
          <w:b/>
          <w:sz w:val="32"/>
          <w:szCs w:val="32"/>
          <w:u w:val="single"/>
          <w:lang w:eastAsia="ru-RU"/>
        </w:rPr>
      </w:pPr>
      <w:r w:rsidRPr="008B1DEE">
        <w:rPr>
          <w:b/>
          <w:sz w:val="32"/>
          <w:szCs w:val="32"/>
          <w:u w:val="single"/>
          <w:lang w:val="en-US" w:eastAsia="ru-RU"/>
        </w:rPr>
        <w:t>I</w:t>
      </w:r>
      <w:r w:rsidRPr="008B1DEE">
        <w:rPr>
          <w:b/>
          <w:sz w:val="32"/>
          <w:szCs w:val="32"/>
          <w:u w:val="single"/>
          <w:lang w:eastAsia="ru-RU"/>
        </w:rPr>
        <w:t>. Базовый уровень операционных расходов на 2019 год</w:t>
      </w:r>
    </w:p>
    <w:p w14:paraId="0FABD575" w14:textId="77777777" w:rsidR="008B1DEE" w:rsidRPr="008B1DEE" w:rsidRDefault="008B1DEE" w:rsidP="008B1DEE">
      <w:pPr>
        <w:jc w:val="center"/>
        <w:rPr>
          <w:b/>
          <w:sz w:val="16"/>
          <w:szCs w:val="32"/>
          <w:u w:val="single"/>
          <w:lang w:eastAsia="ru-RU"/>
        </w:rPr>
      </w:pPr>
    </w:p>
    <w:p w14:paraId="4E28A67F" w14:textId="77777777" w:rsidR="008B1DEE" w:rsidRPr="008B1DEE" w:rsidRDefault="008B1DEE" w:rsidP="008B1DEE">
      <w:pPr>
        <w:tabs>
          <w:tab w:val="left" w:pos="715"/>
        </w:tabs>
        <w:autoSpaceDE w:val="0"/>
        <w:autoSpaceDN w:val="0"/>
        <w:adjustRightInd w:val="0"/>
        <w:jc w:val="both"/>
        <w:rPr>
          <w:sz w:val="28"/>
          <w:szCs w:val="28"/>
          <w:lang w:eastAsia="ru-RU"/>
        </w:rPr>
      </w:pPr>
      <w:r w:rsidRPr="008B1DEE">
        <w:rPr>
          <w:sz w:val="28"/>
          <w:szCs w:val="28"/>
          <w:lang w:eastAsia="ru-RU"/>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08882A6F" w14:textId="77777777" w:rsidR="008B1DEE" w:rsidRPr="008B1DEE" w:rsidRDefault="008B1DEE" w:rsidP="008B1DEE">
      <w:pPr>
        <w:tabs>
          <w:tab w:val="left" w:pos="1134"/>
        </w:tabs>
        <w:jc w:val="center"/>
        <w:rPr>
          <w:sz w:val="28"/>
          <w:szCs w:val="32"/>
          <w:lang w:eastAsia="ru-RU"/>
        </w:rPr>
      </w:pPr>
    </w:p>
    <w:p w14:paraId="6AD0A50F"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«Реагенты»</w:t>
      </w:r>
    </w:p>
    <w:p w14:paraId="61592E41" w14:textId="77777777" w:rsidR="008B1DEE" w:rsidRPr="008B1DEE" w:rsidRDefault="008B1DEE" w:rsidP="008B1DEE">
      <w:pPr>
        <w:tabs>
          <w:tab w:val="left" w:pos="1134"/>
        </w:tabs>
        <w:ind w:firstLine="709"/>
        <w:jc w:val="center"/>
        <w:rPr>
          <w:color w:val="FF0000"/>
          <w:sz w:val="12"/>
          <w:szCs w:val="28"/>
          <w:lang w:eastAsia="ru-RU"/>
        </w:rPr>
      </w:pPr>
    </w:p>
    <w:p w14:paraId="35504C8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Калтан): </w:t>
      </w:r>
    </w:p>
    <w:p w14:paraId="6495AE5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1889,08 </w:t>
      </w:r>
      <w:r w:rsidRPr="008B1DEE">
        <w:rPr>
          <w:sz w:val="28"/>
          <w:szCs w:val="28"/>
          <w:lang w:eastAsia="ru-RU"/>
        </w:rPr>
        <w:t>тыс. руб.</w:t>
      </w:r>
    </w:p>
    <w:p w14:paraId="5D4F0A43" w14:textId="77777777" w:rsidR="008B1DEE" w:rsidRPr="008B1DEE" w:rsidRDefault="008B1DEE" w:rsidP="008B1DEE">
      <w:pPr>
        <w:ind w:firstLine="720"/>
        <w:jc w:val="both"/>
        <w:rPr>
          <w:sz w:val="28"/>
          <w:szCs w:val="28"/>
          <w:lang w:eastAsia="ru-RU"/>
        </w:rPr>
      </w:pPr>
      <w:r w:rsidRPr="008B1DEE">
        <w:rPr>
          <w:sz w:val="28"/>
          <w:szCs w:val="28"/>
          <w:lang w:eastAsia="ru-RU"/>
        </w:rPr>
        <w:t>Затраты по статье включают расходы на:</w:t>
      </w:r>
    </w:p>
    <w:p w14:paraId="3C499C6F"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гипохлорит натрия</w:t>
      </w:r>
      <w:r w:rsidRPr="008B1DEE">
        <w:rPr>
          <w:sz w:val="28"/>
          <w:szCs w:val="28"/>
          <w:lang w:eastAsia="ru-RU"/>
        </w:rPr>
        <w:t xml:space="preserve"> в сумме </w:t>
      </w:r>
      <w:r w:rsidRPr="008B1DEE">
        <w:rPr>
          <w:b/>
          <w:i/>
          <w:sz w:val="28"/>
          <w:szCs w:val="28"/>
          <w:lang w:eastAsia="ru-RU"/>
        </w:rPr>
        <w:t>1889,08</w:t>
      </w:r>
      <w:r w:rsidRPr="008B1DEE">
        <w:rPr>
          <w:sz w:val="28"/>
          <w:szCs w:val="28"/>
          <w:lang w:eastAsia="ru-RU"/>
        </w:rPr>
        <w:t xml:space="preserve"> тыс.руб. (объем реагента заявлен в размере 74,67 т., цена – 25300,00 руб./т.).</w:t>
      </w:r>
    </w:p>
    <w:p w14:paraId="6F031DF8" w14:textId="77777777" w:rsidR="008B1DEE" w:rsidRPr="008B1DEE" w:rsidRDefault="008B1DEE" w:rsidP="008B1DEE">
      <w:pPr>
        <w:ind w:firstLine="720"/>
        <w:jc w:val="both"/>
        <w:rPr>
          <w:sz w:val="28"/>
          <w:szCs w:val="28"/>
          <w:lang w:eastAsia="ru-RU"/>
        </w:rPr>
      </w:pPr>
      <w:r w:rsidRPr="008B1DEE">
        <w:rPr>
          <w:sz w:val="28"/>
          <w:szCs w:val="28"/>
          <w:lang w:eastAsia="ru-RU"/>
        </w:rPr>
        <w:t>В качестве обосновывающих документов в материалах тарифного дела организацией представлены:</w:t>
      </w:r>
    </w:p>
    <w:p w14:paraId="65A1B684" w14:textId="77777777" w:rsidR="008B1DEE" w:rsidRPr="008B1DEE" w:rsidRDefault="008B1DEE" w:rsidP="008B1DEE">
      <w:pPr>
        <w:ind w:firstLine="720"/>
        <w:jc w:val="both"/>
        <w:rPr>
          <w:sz w:val="28"/>
          <w:szCs w:val="28"/>
          <w:lang w:eastAsia="ru-RU"/>
        </w:rPr>
      </w:pPr>
      <w:r w:rsidRPr="008B1DEE">
        <w:rPr>
          <w:sz w:val="28"/>
          <w:szCs w:val="28"/>
          <w:lang w:eastAsia="ru-RU"/>
        </w:rPr>
        <w:t>- расчет, выполненный согласно приложению 2.1.1 к Методическим указаниям «Расходы на сырье и материалы»;</w:t>
      </w:r>
    </w:p>
    <w:p w14:paraId="07E3D6E0" w14:textId="77777777" w:rsidR="008B1DEE" w:rsidRPr="008B1DEE" w:rsidRDefault="008B1DEE" w:rsidP="008B1DEE">
      <w:pPr>
        <w:ind w:firstLine="720"/>
        <w:jc w:val="both"/>
        <w:rPr>
          <w:sz w:val="28"/>
          <w:szCs w:val="28"/>
          <w:lang w:eastAsia="ru-RU"/>
        </w:rPr>
      </w:pPr>
      <w:r w:rsidRPr="008B1DEE">
        <w:rPr>
          <w:sz w:val="28"/>
          <w:szCs w:val="28"/>
          <w:lang w:eastAsia="ru-RU"/>
        </w:rPr>
        <w:t>- расчет нормы химических реагентов по участкам водоотведения на 2019 год;</w:t>
      </w:r>
    </w:p>
    <w:p w14:paraId="4AB6F896" w14:textId="77777777" w:rsidR="008B1DEE" w:rsidRPr="008B1DEE" w:rsidRDefault="008B1DEE" w:rsidP="008B1DEE">
      <w:pPr>
        <w:ind w:firstLine="720"/>
        <w:jc w:val="both"/>
        <w:rPr>
          <w:sz w:val="28"/>
          <w:szCs w:val="28"/>
          <w:lang w:eastAsia="ru-RU"/>
        </w:rPr>
      </w:pPr>
      <w:r w:rsidRPr="008B1DEE">
        <w:rPr>
          <w:sz w:val="28"/>
          <w:szCs w:val="28"/>
          <w:lang w:eastAsia="ru-RU"/>
        </w:rPr>
        <w:t>- прайсы и коммерческие предложения на поставку реагентов.</w:t>
      </w:r>
    </w:p>
    <w:p w14:paraId="686B6895" w14:textId="77777777" w:rsidR="008B1DEE" w:rsidRPr="008B1DEE" w:rsidRDefault="008B1DEE" w:rsidP="008B1DEE">
      <w:pPr>
        <w:ind w:firstLine="720"/>
        <w:jc w:val="both"/>
        <w:rPr>
          <w:sz w:val="28"/>
          <w:szCs w:val="28"/>
          <w:lang w:eastAsia="ru-RU"/>
        </w:rPr>
      </w:pPr>
    </w:p>
    <w:p w14:paraId="7B981104"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не 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 xml:space="preserve">предоставлении предельных значений долгосрочных параметров </w:t>
      </w:r>
      <w:r w:rsidRPr="008B1DEE">
        <w:rPr>
          <w:sz w:val="28"/>
          <w:szCs w:val="28"/>
          <w:lang w:eastAsia="ru-RU"/>
        </w:rPr>
        <w:lastRenderedPageBreak/>
        <w:t>регулирования тарифов организатору конкурса на заключение концессионного соглашения, а также заключенному концессионному соглашению.</w:t>
      </w:r>
    </w:p>
    <w:p w14:paraId="13D1AE15" w14:textId="77777777" w:rsidR="008B1DEE" w:rsidRPr="008B1DEE" w:rsidRDefault="008B1DEE" w:rsidP="008B1DEE">
      <w:pPr>
        <w:ind w:firstLine="720"/>
        <w:jc w:val="both"/>
        <w:rPr>
          <w:sz w:val="28"/>
          <w:szCs w:val="28"/>
          <w:lang w:eastAsia="ru-RU"/>
        </w:rPr>
      </w:pPr>
    </w:p>
    <w:p w14:paraId="6E101732" w14:textId="77777777" w:rsidR="008B1DEE" w:rsidRPr="008B1DEE" w:rsidRDefault="008B1DEE" w:rsidP="008B1DEE">
      <w:pPr>
        <w:ind w:firstLine="720"/>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1781,95</w:t>
      </w:r>
      <w:r w:rsidRPr="008B1DEE">
        <w:rPr>
          <w:sz w:val="28"/>
          <w:szCs w:val="28"/>
          <w:lang w:eastAsia="ru-RU"/>
        </w:rPr>
        <w:t xml:space="preserve"> тыс.руб., в том числе:</w:t>
      </w:r>
    </w:p>
    <w:p w14:paraId="7A56C283"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гипохлорит натрия</w:t>
      </w:r>
      <w:r w:rsidRPr="008B1DEE">
        <w:rPr>
          <w:sz w:val="28"/>
          <w:szCs w:val="28"/>
          <w:lang w:eastAsia="ru-RU"/>
        </w:rPr>
        <w:t xml:space="preserve"> в сумме </w:t>
      </w:r>
      <w:r w:rsidRPr="008B1DEE">
        <w:rPr>
          <w:b/>
          <w:i/>
          <w:sz w:val="28"/>
          <w:szCs w:val="28"/>
          <w:lang w:eastAsia="ru-RU"/>
        </w:rPr>
        <w:t>1781,95</w:t>
      </w:r>
      <w:r w:rsidRPr="008B1DEE">
        <w:rPr>
          <w:sz w:val="28"/>
          <w:szCs w:val="28"/>
          <w:lang w:eastAsia="ru-RU"/>
        </w:rPr>
        <w:t xml:space="preserve"> тыс.руб. (объем реагента принят в размере 74,67 т., цена – 23865,26 руб./т.).</w:t>
      </w:r>
    </w:p>
    <w:p w14:paraId="6D710469" w14:textId="77777777" w:rsidR="008B1DEE" w:rsidRPr="008B1DEE" w:rsidRDefault="008B1DEE" w:rsidP="008B1DEE">
      <w:pPr>
        <w:ind w:firstLine="720"/>
        <w:jc w:val="both"/>
        <w:rPr>
          <w:sz w:val="28"/>
          <w:szCs w:val="28"/>
          <w:lang w:eastAsia="ru-RU"/>
        </w:rPr>
      </w:pPr>
    </w:p>
    <w:p w14:paraId="23C334D8"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затрат для г. Калтан, определенных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(что также соответствует заключенному концессионному соглашению). Данные предельные значения рассчитывались регулятором, исходя из имеющихся данных о фактических объемах и ценах на реагенты за 2017 год организации, ранее эксплуатировавшей объекты данной централизованной системы водоотведения – МУП КГО «УКВО»              (г. Калтан). При расчете также применялись ИПЦ Минэкономразвития России 102,7% на 2018 год и 104,6% на 2019 год.</w:t>
      </w:r>
    </w:p>
    <w:p w14:paraId="12CF1053" w14:textId="77777777" w:rsidR="008B1DEE" w:rsidRPr="008B1DEE" w:rsidRDefault="008B1DEE" w:rsidP="008B1DEE">
      <w:pPr>
        <w:ind w:firstLine="720"/>
        <w:jc w:val="both"/>
        <w:rPr>
          <w:sz w:val="28"/>
          <w:szCs w:val="28"/>
          <w:lang w:eastAsia="ru-RU"/>
        </w:rPr>
      </w:pPr>
    </w:p>
    <w:p w14:paraId="2CB1E911" w14:textId="4FB8720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1781,95</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4046EB65" w14:textId="77777777" w:rsidR="008B1DEE" w:rsidRPr="008B1DEE" w:rsidRDefault="008B1DEE" w:rsidP="008B1DEE">
      <w:pPr>
        <w:tabs>
          <w:tab w:val="left" w:pos="1134"/>
        </w:tabs>
        <w:ind w:left="709"/>
        <w:jc w:val="both"/>
        <w:rPr>
          <w:sz w:val="28"/>
          <w:szCs w:val="28"/>
          <w:lang w:eastAsia="ru-RU"/>
        </w:rPr>
      </w:pPr>
    </w:p>
    <w:p w14:paraId="7BC160B2"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 xml:space="preserve"> «Материалы и запасные части»</w:t>
      </w:r>
    </w:p>
    <w:p w14:paraId="44A79928" w14:textId="77777777" w:rsidR="008B1DEE" w:rsidRPr="008B1DEE" w:rsidRDefault="008B1DEE" w:rsidP="008B1DEE">
      <w:pPr>
        <w:tabs>
          <w:tab w:val="left" w:pos="1134"/>
        </w:tabs>
        <w:ind w:firstLine="709"/>
        <w:jc w:val="center"/>
        <w:rPr>
          <w:color w:val="FF0000"/>
          <w:sz w:val="12"/>
          <w:szCs w:val="28"/>
          <w:lang w:eastAsia="ru-RU"/>
        </w:rPr>
      </w:pPr>
    </w:p>
    <w:p w14:paraId="6CAB5D2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Калтан): </w:t>
      </w:r>
    </w:p>
    <w:p w14:paraId="0522C31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404,22 </w:t>
      </w:r>
      <w:r w:rsidRPr="008B1DEE">
        <w:rPr>
          <w:sz w:val="28"/>
          <w:szCs w:val="28"/>
          <w:lang w:eastAsia="ru-RU"/>
        </w:rPr>
        <w:t>тыс. руб.</w:t>
      </w:r>
    </w:p>
    <w:p w14:paraId="21A4373C"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33E7AA6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 xml:space="preserve">404,22 </w:t>
      </w:r>
      <w:r w:rsidRPr="008B1DEE">
        <w:rPr>
          <w:sz w:val="28"/>
          <w:szCs w:val="28"/>
          <w:lang w:eastAsia="ru-RU"/>
        </w:rPr>
        <w:t>тыс.руб.</w:t>
      </w:r>
    </w:p>
    <w:p w14:paraId="5980EE55" w14:textId="49154302"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затратам для г. Калтан,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расходах за 2017 год организации, ранее эксплуатировавшей объекты данной централизованной системы водоотведения – МУП КГО «УКВО» (г. Калтан). При расчете также применялись ИПЦ Минэкономразвития России 102,7% на 2018 год и 104,6% на 2019 год.</w:t>
      </w:r>
    </w:p>
    <w:p w14:paraId="42442692" w14:textId="77777777" w:rsidR="008B1DEE" w:rsidRPr="008B1DEE" w:rsidRDefault="008B1DEE" w:rsidP="008B1DEE">
      <w:pPr>
        <w:ind w:firstLine="720"/>
        <w:jc w:val="both"/>
        <w:rPr>
          <w:sz w:val="28"/>
          <w:szCs w:val="28"/>
          <w:lang w:eastAsia="ru-RU"/>
        </w:rPr>
      </w:pPr>
    </w:p>
    <w:p w14:paraId="4B8873E6" w14:textId="2754FB88"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404,22</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4CD3159F" w14:textId="77777777" w:rsidR="008B1DEE" w:rsidRPr="008B1DEE" w:rsidRDefault="008B1DEE" w:rsidP="008B1DEE">
      <w:pPr>
        <w:tabs>
          <w:tab w:val="left" w:pos="1134"/>
        </w:tabs>
        <w:ind w:firstLine="709"/>
        <w:jc w:val="both"/>
        <w:rPr>
          <w:sz w:val="28"/>
          <w:szCs w:val="28"/>
          <w:lang w:eastAsia="ru-RU"/>
        </w:rPr>
      </w:pPr>
    </w:p>
    <w:p w14:paraId="58F15126"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«Расходы на оплату труда основного производственного персонала»</w:t>
      </w:r>
    </w:p>
    <w:p w14:paraId="3CC2F738" w14:textId="77777777" w:rsidR="008B1DEE" w:rsidRPr="008B1DEE" w:rsidRDefault="008B1DEE" w:rsidP="008B1DEE">
      <w:pPr>
        <w:tabs>
          <w:tab w:val="left" w:pos="1134"/>
        </w:tabs>
        <w:jc w:val="center"/>
        <w:rPr>
          <w:sz w:val="6"/>
          <w:szCs w:val="16"/>
          <w:lang w:eastAsia="ru-RU"/>
        </w:rPr>
      </w:pPr>
    </w:p>
    <w:p w14:paraId="1E93061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Калтан): </w:t>
      </w:r>
    </w:p>
    <w:p w14:paraId="095CBB8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14278,36 </w:t>
      </w:r>
      <w:r w:rsidRPr="008B1DEE">
        <w:rPr>
          <w:sz w:val="28"/>
          <w:szCs w:val="28"/>
          <w:lang w:eastAsia="ru-RU"/>
        </w:rPr>
        <w:t xml:space="preserve">тыс. руб. при численности </w:t>
      </w:r>
      <w:r w:rsidRPr="008B1DEE">
        <w:rPr>
          <w:b/>
          <w:i/>
          <w:sz w:val="28"/>
          <w:szCs w:val="28"/>
          <w:lang w:eastAsia="ru-RU"/>
        </w:rPr>
        <w:t xml:space="preserve">83,00 </w:t>
      </w:r>
      <w:r w:rsidRPr="008B1DEE">
        <w:rPr>
          <w:sz w:val="28"/>
          <w:szCs w:val="28"/>
          <w:lang w:eastAsia="ru-RU"/>
        </w:rPr>
        <w:t xml:space="preserve">человека и среднемесячной заработной плате </w:t>
      </w:r>
      <w:r w:rsidRPr="008B1DEE">
        <w:rPr>
          <w:b/>
          <w:i/>
          <w:sz w:val="28"/>
          <w:szCs w:val="28"/>
          <w:lang w:eastAsia="ru-RU"/>
        </w:rPr>
        <w:t xml:space="preserve">14335,70 </w:t>
      </w:r>
      <w:r w:rsidRPr="008B1DEE">
        <w:rPr>
          <w:sz w:val="28"/>
          <w:szCs w:val="28"/>
          <w:lang w:eastAsia="ru-RU"/>
        </w:rPr>
        <w:t>руб./чел./мес.</w:t>
      </w:r>
    </w:p>
    <w:p w14:paraId="45920AF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В качестве обосновывающих документов в материалах тарифного дела организацией представлены:</w:t>
      </w:r>
    </w:p>
    <w:p w14:paraId="0EBBB46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расчет расходов на оплату труда по регулируемым видам деятельности в соответствии с Методическими указаниями;</w:t>
      </w:r>
    </w:p>
    <w:p w14:paraId="52045A8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действующее штатное расписание.</w:t>
      </w:r>
    </w:p>
    <w:p w14:paraId="0C121D6D" w14:textId="77777777" w:rsidR="008B1DEE" w:rsidRPr="008B1DEE" w:rsidRDefault="008B1DEE" w:rsidP="008B1DEE">
      <w:pPr>
        <w:tabs>
          <w:tab w:val="left" w:pos="709"/>
        </w:tabs>
        <w:jc w:val="both"/>
        <w:rPr>
          <w:sz w:val="28"/>
          <w:szCs w:val="28"/>
          <w:lang w:eastAsia="ru-RU"/>
        </w:rPr>
      </w:pPr>
      <w:r w:rsidRPr="008B1DEE">
        <w:rPr>
          <w:sz w:val="28"/>
          <w:szCs w:val="28"/>
          <w:lang w:eastAsia="ru-RU"/>
        </w:rPr>
        <w:tab/>
      </w:r>
    </w:p>
    <w:p w14:paraId="2DFFA867" w14:textId="77777777" w:rsidR="008B1DEE" w:rsidRPr="008B1DEE" w:rsidRDefault="008B1DEE" w:rsidP="008B1DEE">
      <w:pPr>
        <w:tabs>
          <w:tab w:val="left" w:pos="709"/>
        </w:tabs>
        <w:jc w:val="both"/>
        <w:rPr>
          <w:sz w:val="28"/>
          <w:szCs w:val="28"/>
          <w:lang w:eastAsia="ru-RU"/>
        </w:rPr>
      </w:pPr>
      <w:r w:rsidRPr="008B1DEE">
        <w:rPr>
          <w:sz w:val="28"/>
          <w:szCs w:val="28"/>
          <w:lang w:eastAsia="ru-RU"/>
        </w:rPr>
        <w:tab/>
        <w:t xml:space="preserve">Общая величина фонда оплаты труда, заявленная организацией,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43EC4E0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14278,36</w:t>
      </w:r>
      <w:r w:rsidRPr="008B1DEE">
        <w:rPr>
          <w:sz w:val="28"/>
          <w:szCs w:val="28"/>
          <w:lang w:eastAsia="ru-RU"/>
        </w:rPr>
        <w:t xml:space="preserve"> тыс.руб.</w:t>
      </w:r>
    </w:p>
    <w:p w14:paraId="5B7A8835"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в соответствии с представленным штатным расписанием на 2019 год.</w:t>
      </w:r>
    </w:p>
    <w:p w14:paraId="06C84A66" w14:textId="77777777" w:rsidR="008B1DEE" w:rsidRPr="008B1DEE" w:rsidRDefault="008B1DEE" w:rsidP="008B1DEE">
      <w:pPr>
        <w:ind w:firstLine="720"/>
        <w:jc w:val="both"/>
        <w:rPr>
          <w:sz w:val="28"/>
          <w:szCs w:val="28"/>
          <w:lang w:eastAsia="ru-RU"/>
        </w:rPr>
      </w:pPr>
    </w:p>
    <w:p w14:paraId="4CDAE92B" w14:textId="2481EC5A"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14278,36</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053006B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Средняя заработная плата основного производственного персонала составила </w:t>
      </w:r>
      <w:r w:rsidRPr="008B1DEE">
        <w:rPr>
          <w:b/>
          <w:i/>
          <w:sz w:val="28"/>
          <w:szCs w:val="28"/>
          <w:lang w:eastAsia="ru-RU"/>
        </w:rPr>
        <w:t xml:space="preserve">14335,70 </w:t>
      </w:r>
      <w:r w:rsidRPr="008B1DEE">
        <w:rPr>
          <w:sz w:val="28"/>
          <w:szCs w:val="28"/>
          <w:lang w:eastAsia="ru-RU"/>
        </w:rPr>
        <w:t xml:space="preserve">руб./чел./мес. Численность принята на уровне предложения организации в соответствии с представленным штатным расписанием на 2019 год – </w:t>
      </w:r>
      <w:r w:rsidRPr="008B1DEE">
        <w:rPr>
          <w:b/>
          <w:i/>
          <w:sz w:val="28"/>
          <w:szCs w:val="28"/>
          <w:lang w:eastAsia="ru-RU"/>
        </w:rPr>
        <w:t>83,00</w:t>
      </w:r>
      <w:r w:rsidRPr="008B1DEE">
        <w:rPr>
          <w:sz w:val="28"/>
          <w:szCs w:val="28"/>
          <w:lang w:eastAsia="ru-RU"/>
        </w:rPr>
        <w:t xml:space="preserve"> человека. </w:t>
      </w:r>
    </w:p>
    <w:p w14:paraId="1E7E6A22" w14:textId="77777777" w:rsidR="008B1DEE" w:rsidRPr="008B1DEE" w:rsidRDefault="008B1DEE" w:rsidP="008B1DEE">
      <w:pPr>
        <w:tabs>
          <w:tab w:val="left" w:pos="1134"/>
        </w:tabs>
        <w:jc w:val="center"/>
        <w:rPr>
          <w:b/>
          <w:sz w:val="32"/>
          <w:szCs w:val="32"/>
          <w:u w:val="single"/>
          <w:lang w:eastAsia="ru-RU"/>
        </w:rPr>
      </w:pPr>
    </w:p>
    <w:p w14:paraId="72BA510C"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«Отчисления на социальные нужды от расходов на оплату труда основного производственного персонала»</w:t>
      </w:r>
    </w:p>
    <w:p w14:paraId="70C42A20" w14:textId="77777777" w:rsidR="008B1DEE" w:rsidRPr="008B1DEE" w:rsidRDefault="008B1DEE" w:rsidP="008B1DEE">
      <w:pPr>
        <w:tabs>
          <w:tab w:val="left" w:pos="1134"/>
        </w:tabs>
        <w:ind w:left="709"/>
        <w:jc w:val="center"/>
        <w:rPr>
          <w:b/>
          <w:sz w:val="10"/>
          <w:szCs w:val="32"/>
          <w:u w:val="single"/>
          <w:lang w:eastAsia="ru-RU"/>
        </w:rPr>
      </w:pPr>
    </w:p>
    <w:p w14:paraId="3090F5B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Калтан): </w:t>
      </w:r>
    </w:p>
    <w:p w14:paraId="442EB96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4312,06 </w:t>
      </w:r>
      <w:r w:rsidRPr="008B1DEE">
        <w:rPr>
          <w:sz w:val="28"/>
          <w:szCs w:val="28"/>
          <w:lang w:eastAsia="ru-RU"/>
        </w:rPr>
        <w:t>тыс. руб.</w:t>
      </w:r>
    </w:p>
    <w:p w14:paraId="4F8B9B67" w14:textId="29B8758A" w:rsidR="008B1DEE" w:rsidRPr="008B1DEE" w:rsidRDefault="008B1DEE" w:rsidP="008B1DEE">
      <w:pPr>
        <w:tabs>
          <w:tab w:val="left" w:pos="1134"/>
        </w:tabs>
        <w:ind w:firstLine="709"/>
        <w:jc w:val="both"/>
        <w:rPr>
          <w:color w:val="000000"/>
          <w:sz w:val="28"/>
          <w:szCs w:val="28"/>
          <w:lang w:eastAsia="ru-RU"/>
        </w:rPr>
      </w:pPr>
      <w:r w:rsidRPr="008B1DEE">
        <w:rPr>
          <w:sz w:val="28"/>
          <w:szCs w:val="28"/>
          <w:lang w:eastAsia="ru-RU"/>
        </w:rPr>
        <w:t xml:space="preserve">Расходы по данной статье приняты в размере </w:t>
      </w:r>
      <w:r w:rsidRPr="008B1DEE">
        <w:rPr>
          <w:b/>
          <w:i/>
          <w:sz w:val="28"/>
          <w:szCs w:val="28"/>
          <w:lang w:eastAsia="ru-RU"/>
        </w:rPr>
        <w:t>4312,06</w:t>
      </w:r>
      <w:r w:rsidRPr="008B1DEE">
        <w:rPr>
          <w:sz w:val="28"/>
          <w:szCs w:val="28"/>
          <w:lang w:eastAsia="ru-RU"/>
        </w:rPr>
        <w:t xml:space="preserve"> тыс.руб. и были рассчитаны на основании </w:t>
      </w:r>
      <w:r w:rsidRPr="008B1DEE">
        <w:rPr>
          <w:color w:val="000000"/>
          <w:sz w:val="28"/>
          <w:szCs w:val="28"/>
          <w:lang w:eastAsia="ru-RU"/>
        </w:rPr>
        <w:t>ст. 425 Налогового кодекса РФ (часть вторая) от 05.08.2000 № 117 – ФЗ (30%) с учетом изменений, вступивших в силу с 01.01.2019г., в том числе:</w:t>
      </w:r>
    </w:p>
    <w:p w14:paraId="39D5A957"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пенсионное страхование 22 %.</w:t>
      </w:r>
    </w:p>
    <w:p w14:paraId="54CE5029"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социальное страхование на случай временной нетрудоспособности 2,9 %.</w:t>
      </w:r>
    </w:p>
    <w:p w14:paraId="09E621C5" w14:textId="4916AF69"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xml:space="preserve">- на обязательное медицинское страхование 5,1 %.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w:t>
      </w:r>
      <w:r w:rsidRPr="008B1DEE">
        <w:rPr>
          <w:color w:val="000000"/>
          <w:sz w:val="28"/>
          <w:szCs w:val="28"/>
          <w:lang w:eastAsia="ru-RU"/>
        </w:rPr>
        <w:lastRenderedPageBreak/>
        <w:t>профессиональных заболеваний». Размер страхования определен в соответствии с представленным уведомлением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(0,20 %).</w:t>
      </w:r>
    </w:p>
    <w:p w14:paraId="5CAA331E" w14:textId="0654399F"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4312,06</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0877FAB7" w14:textId="77777777" w:rsidR="008B1DEE" w:rsidRPr="008B1DEE" w:rsidRDefault="008B1DEE" w:rsidP="008B1DEE">
      <w:pPr>
        <w:tabs>
          <w:tab w:val="left" w:pos="1134"/>
        </w:tabs>
        <w:ind w:left="709"/>
        <w:jc w:val="both"/>
        <w:rPr>
          <w:color w:val="FF0000"/>
          <w:sz w:val="28"/>
          <w:szCs w:val="28"/>
          <w:lang w:eastAsia="ru-RU"/>
        </w:rPr>
      </w:pPr>
    </w:p>
    <w:p w14:paraId="7DD9F8C5"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eastAsia="ru-RU"/>
        </w:rPr>
        <w:t>«Цеховые (общехозяйственные) расходы»</w:t>
      </w:r>
    </w:p>
    <w:p w14:paraId="2E29A9E9" w14:textId="77777777" w:rsidR="008B1DEE" w:rsidRPr="008B1DEE" w:rsidRDefault="008B1DEE" w:rsidP="008B1DEE">
      <w:pPr>
        <w:tabs>
          <w:tab w:val="left" w:pos="1134"/>
        </w:tabs>
        <w:ind w:firstLine="709"/>
        <w:jc w:val="center"/>
        <w:rPr>
          <w:color w:val="FF0000"/>
          <w:sz w:val="12"/>
          <w:szCs w:val="28"/>
          <w:lang w:eastAsia="ru-RU"/>
        </w:rPr>
      </w:pPr>
    </w:p>
    <w:p w14:paraId="0F680B5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Калтан): </w:t>
      </w:r>
    </w:p>
    <w:p w14:paraId="2588BFB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1277,20 </w:t>
      </w:r>
      <w:r w:rsidRPr="008B1DEE">
        <w:rPr>
          <w:sz w:val="28"/>
          <w:szCs w:val="28"/>
          <w:lang w:eastAsia="ru-RU"/>
        </w:rPr>
        <w:t>тыс. руб.</w:t>
      </w:r>
    </w:p>
    <w:p w14:paraId="0A2F6331"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включают затраты на:</w:t>
      </w:r>
    </w:p>
    <w:p w14:paraId="56FCF982" w14:textId="263E3BE1"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заработную плату цехового персонала</w:t>
      </w:r>
      <w:r w:rsidRPr="008B1DEE">
        <w:rPr>
          <w:sz w:val="28"/>
          <w:szCs w:val="28"/>
          <w:lang w:eastAsia="ru-RU"/>
        </w:rPr>
        <w:t xml:space="preserve"> в сумме </w:t>
      </w:r>
      <w:r w:rsidRPr="008B1DEE">
        <w:rPr>
          <w:b/>
          <w:i/>
          <w:sz w:val="28"/>
          <w:szCs w:val="28"/>
          <w:lang w:eastAsia="ru-RU"/>
        </w:rPr>
        <w:t>980,95</w:t>
      </w:r>
      <w:r w:rsidRPr="008B1DEE">
        <w:rPr>
          <w:sz w:val="28"/>
          <w:szCs w:val="28"/>
          <w:lang w:eastAsia="ru-RU"/>
        </w:rPr>
        <w:t xml:space="preserve"> тыс.руб. (средняя заработная плата – 16349,17 руб./чел./мес., численность – 5,00 человек); </w:t>
      </w:r>
    </w:p>
    <w:p w14:paraId="41FCDE99"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отчисления на социальные нужды</w:t>
      </w:r>
      <w:r w:rsidRPr="008B1DEE">
        <w:rPr>
          <w:sz w:val="28"/>
          <w:szCs w:val="28"/>
          <w:lang w:eastAsia="ru-RU"/>
        </w:rPr>
        <w:t xml:space="preserve"> от заработной платы цехового персонала в сумме </w:t>
      </w:r>
      <w:r w:rsidRPr="008B1DEE">
        <w:rPr>
          <w:b/>
          <w:i/>
          <w:sz w:val="28"/>
          <w:szCs w:val="28"/>
          <w:lang w:eastAsia="ru-RU"/>
        </w:rPr>
        <w:t>296,25</w:t>
      </w:r>
      <w:r w:rsidRPr="008B1DEE">
        <w:rPr>
          <w:sz w:val="28"/>
          <w:szCs w:val="28"/>
          <w:lang w:eastAsia="ru-RU"/>
        </w:rPr>
        <w:t xml:space="preserve"> тыс.руб.</w:t>
      </w:r>
    </w:p>
    <w:p w14:paraId="1CF45C6A" w14:textId="77777777" w:rsidR="008B1DEE" w:rsidRPr="008B1DEE" w:rsidRDefault="008B1DEE" w:rsidP="008B1DEE">
      <w:pPr>
        <w:ind w:firstLine="720"/>
        <w:jc w:val="both"/>
        <w:rPr>
          <w:sz w:val="28"/>
          <w:szCs w:val="28"/>
          <w:lang w:eastAsia="ru-RU"/>
        </w:rPr>
      </w:pPr>
    </w:p>
    <w:p w14:paraId="658A1743" w14:textId="77777777" w:rsidR="008B1DEE" w:rsidRPr="008B1DEE" w:rsidRDefault="008B1DEE" w:rsidP="008B1DEE">
      <w:pPr>
        <w:ind w:firstLine="720"/>
        <w:jc w:val="both"/>
        <w:rPr>
          <w:sz w:val="28"/>
          <w:szCs w:val="28"/>
          <w:lang w:eastAsia="ru-RU"/>
        </w:rPr>
      </w:pPr>
      <w:r w:rsidRPr="008B1DEE">
        <w:rPr>
          <w:sz w:val="28"/>
          <w:szCs w:val="28"/>
          <w:lang w:eastAsia="ru-RU"/>
        </w:rPr>
        <w:t>Затраты по данной статье приняты регулятором на следующем уровне:</w:t>
      </w:r>
    </w:p>
    <w:p w14:paraId="7DAB4D7D" w14:textId="77777777" w:rsidR="008B1DEE" w:rsidRPr="008B1DEE" w:rsidRDefault="008B1DEE" w:rsidP="008B1DEE">
      <w:pPr>
        <w:tabs>
          <w:tab w:val="left" w:pos="1134"/>
        </w:tabs>
        <w:ind w:firstLine="709"/>
        <w:jc w:val="both"/>
        <w:rPr>
          <w:sz w:val="28"/>
          <w:szCs w:val="28"/>
          <w:u w:val="single"/>
          <w:lang w:eastAsia="ru-RU"/>
        </w:rPr>
      </w:pPr>
      <w:r w:rsidRPr="008B1DEE">
        <w:rPr>
          <w:sz w:val="28"/>
          <w:szCs w:val="28"/>
          <w:lang w:eastAsia="ru-RU"/>
        </w:rPr>
        <w:t xml:space="preserve">1) </w:t>
      </w:r>
      <w:r w:rsidRPr="008B1DEE">
        <w:rPr>
          <w:sz w:val="28"/>
          <w:szCs w:val="28"/>
          <w:u w:val="single"/>
          <w:lang w:eastAsia="ru-RU"/>
        </w:rPr>
        <w:t>Фонд оплаты труда цехового персонала.</w:t>
      </w:r>
    </w:p>
    <w:p w14:paraId="2FC8A0A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В качестве обосновывающих документов в материалах тарифного дела организацией представлены:</w:t>
      </w:r>
    </w:p>
    <w:p w14:paraId="3EC91F2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расчет расходов на оплату труда по регулируемым видам деятельности в соответствии с Методическими указаниями;</w:t>
      </w:r>
    </w:p>
    <w:p w14:paraId="44BE1E1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действующее штатное расписание.</w:t>
      </w:r>
    </w:p>
    <w:p w14:paraId="4C957E9F" w14:textId="77777777" w:rsidR="008B1DEE" w:rsidRPr="008B1DEE" w:rsidRDefault="008B1DEE" w:rsidP="008B1DEE">
      <w:pPr>
        <w:tabs>
          <w:tab w:val="left" w:pos="709"/>
        </w:tabs>
        <w:jc w:val="both"/>
        <w:rPr>
          <w:sz w:val="28"/>
          <w:szCs w:val="28"/>
          <w:lang w:eastAsia="ru-RU"/>
        </w:rPr>
      </w:pPr>
      <w:r w:rsidRPr="008B1DEE">
        <w:rPr>
          <w:sz w:val="28"/>
          <w:szCs w:val="28"/>
          <w:lang w:eastAsia="ru-RU"/>
        </w:rPr>
        <w:tab/>
      </w:r>
      <w:r w:rsidRPr="008B1DEE">
        <w:rPr>
          <w:sz w:val="28"/>
          <w:szCs w:val="28"/>
          <w:lang w:eastAsia="ru-RU"/>
        </w:rPr>
        <w:tab/>
        <w:t xml:space="preserve">Общая величина фонда оплаты труда, заявленная организацией,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1E2775E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980,95</w:t>
      </w:r>
      <w:r w:rsidRPr="008B1DEE">
        <w:rPr>
          <w:sz w:val="28"/>
          <w:szCs w:val="28"/>
          <w:lang w:eastAsia="ru-RU"/>
        </w:rPr>
        <w:t xml:space="preserve"> тыс.руб.</w:t>
      </w:r>
    </w:p>
    <w:p w14:paraId="6AE3C89B"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в соответствии с представленным штатным расписанием на 2019 год.</w:t>
      </w:r>
    </w:p>
    <w:p w14:paraId="3F93D566" w14:textId="59F4A236"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980,95</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256E83E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Средняя заработная плата цехового персонала составила </w:t>
      </w:r>
      <w:r w:rsidRPr="008B1DEE">
        <w:rPr>
          <w:b/>
          <w:i/>
          <w:sz w:val="28"/>
          <w:szCs w:val="28"/>
          <w:lang w:eastAsia="ru-RU"/>
        </w:rPr>
        <w:t xml:space="preserve">16349,17 </w:t>
      </w:r>
      <w:r w:rsidRPr="008B1DEE">
        <w:rPr>
          <w:sz w:val="28"/>
          <w:szCs w:val="28"/>
          <w:lang w:eastAsia="ru-RU"/>
        </w:rPr>
        <w:t xml:space="preserve">руб./чел./мес. Численность принята на уровне предложения организации в соответствии с представленным штатным расписанием на 2019 год (в доле на вид деятельности – водоотведение) – </w:t>
      </w:r>
      <w:r w:rsidRPr="008B1DEE">
        <w:rPr>
          <w:b/>
          <w:i/>
          <w:sz w:val="28"/>
          <w:szCs w:val="28"/>
          <w:lang w:eastAsia="ru-RU"/>
        </w:rPr>
        <w:t>5,00</w:t>
      </w:r>
      <w:r w:rsidRPr="008B1DEE">
        <w:rPr>
          <w:sz w:val="28"/>
          <w:szCs w:val="28"/>
          <w:lang w:eastAsia="ru-RU"/>
        </w:rPr>
        <w:t xml:space="preserve"> человек. </w:t>
      </w:r>
    </w:p>
    <w:p w14:paraId="1BC6B9DE" w14:textId="77777777" w:rsidR="008B1DEE" w:rsidRPr="008B1DEE" w:rsidRDefault="008B1DEE" w:rsidP="008B1DEE">
      <w:pPr>
        <w:tabs>
          <w:tab w:val="left" w:pos="1134"/>
        </w:tabs>
        <w:ind w:firstLine="709"/>
        <w:jc w:val="both"/>
        <w:rPr>
          <w:sz w:val="28"/>
          <w:szCs w:val="28"/>
          <w:lang w:eastAsia="ru-RU"/>
        </w:rPr>
      </w:pPr>
    </w:p>
    <w:p w14:paraId="31D52CAD" w14:textId="670F02C3" w:rsidR="008B1DEE" w:rsidRPr="008B1DEE" w:rsidRDefault="008B1DEE" w:rsidP="008B1DEE">
      <w:pPr>
        <w:tabs>
          <w:tab w:val="left" w:pos="1134"/>
        </w:tabs>
        <w:ind w:firstLine="709"/>
        <w:jc w:val="both"/>
        <w:rPr>
          <w:color w:val="000000"/>
          <w:sz w:val="28"/>
          <w:szCs w:val="28"/>
          <w:lang w:eastAsia="ru-RU"/>
        </w:rPr>
      </w:pPr>
      <w:r w:rsidRPr="008B1DEE">
        <w:rPr>
          <w:sz w:val="28"/>
          <w:szCs w:val="28"/>
          <w:lang w:eastAsia="ru-RU"/>
        </w:rPr>
        <w:t xml:space="preserve">2) </w:t>
      </w:r>
      <w:r w:rsidRPr="008B1DEE">
        <w:rPr>
          <w:sz w:val="28"/>
          <w:szCs w:val="28"/>
          <w:u w:val="single"/>
          <w:lang w:eastAsia="ru-RU"/>
        </w:rPr>
        <w:t>расходы на отчисления на социальные нужды от заработной платы цехового персонала</w:t>
      </w:r>
      <w:r w:rsidRPr="008B1DEE">
        <w:rPr>
          <w:sz w:val="28"/>
          <w:szCs w:val="28"/>
          <w:lang w:eastAsia="ru-RU"/>
        </w:rPr>
        <w:t xml:space="preserve"> приняты в размере </w:t>
      </w:r>
      <w:r w:rsidRPr="008B1DEE">
        <w:rPr>
          <w:b/>
          <w:i/>
          <w:sz w:val="28"/>
          <w:szCs w:val="28"/>
          <w:lang w:eastAsia="ru-RU"/>
        </w:rPr>
        <w:t>296,25</w:t>
      </w:r>
      <w:r w:rsidRPr="008B1DEE">
        <w:rPr>
          <w:sz w:val="28"/>
          <w:szCs w:val="28"/>
          <w:lang w:eastAsia="ru-RU"/>
        </w:rPr>
        <w:t xml:space="preserve"> тыс.руб. и были рассчитаны на основании </w:t>
      </w:r>
      <w:r w:rsidRPr="008B1DEE">
        <w:rPr>
          <w:color w:val="000000"/>
          <w:sz w:val="28"/>
          <w:szCs w:val="28"/>
          <w:lang w:eastAsia="ru-RU"/>
        </w:rPr>
        <w:t xml:space="preserve">ст. 425 </w:t>
      </w:r>
      <w:r w:rsidRPr="008B1DEE">
        <w:rPr>
          <w:color w:val="000000"/>
          <w:sz w:val="28"/>
          <w:szCs w:val="28"/>
          <w:lang w:eastAsia="ru-RU"/>
        </w:rPr>
        <w:lastRenderedPageBreak/>
        <w:t>Налогового кодекса РФ (часть вторая) от 05.08.2000  № 117 – ФЗ (30%) с учетом изменений, вступивших в силу с 01.01.2019г., в том числе:</w:t>
      </w:r>
    </w:p>
    <w:p w14:paraId="5A1FB712"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пенсионное страхование 22 %.</w:t>
      </w:r>
    </w:p>
    <w:p w14:paraId="0DBF1FA9"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социальное страхование на случай временной нетрудоспособности 2,9 %.</w:t>
      </w:r>
    </w:p>
    <w:p w14:paraId="782E3C01" w14:textId="3CEB53F5"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медицинское страхование 5,1 %.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Размер страхования определен в соответствии с представленным уведомлением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(0,20%).</w:t>
      </w:r>
    </w:p>
    <w:p w14:paraId="20C0F99C" w14:textId="77777777" w:rsidR="008B1DEE" w:rsidRPr="008B1DEE" w:rsidRDefault="008B1DEE" w:rsidP="008B1DEE">
      <w:pPr>
        <w:ind w:firstLine="720"/>
        <w:jc w:val="both"/>
        <w:rPr>
          <w:sz w:val="28"/>
          <w:szCs w:val="28"/>
          <w:lang w:eastAsia="ru-RU"/>
        </w:rPr>
      </w:pPr>
    </w:p>
    <w:p w14:paraId="2634AA4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Общая сумма расходов по статье в сумме </w:t>
      </w:r>
      <w:r w:rsidRPr="008B1DEE">
        <w:rPr>
          <w:b/>
          <w:i/>
          <w:sz w:val="28"/>
          <w:szCs w:val="28"/>
          <w:lang w:eastAsia="ru-RU"/>
        </w:rPr>
        <w:t>1277,20</w:t>
      </w:r>
      <w:r w:rsidRPr="008B1DEE">
        <w:rPr>
          <w:sz w:val="28"/>
          <w:szCs w:val="28"/>
          <w:lang w:eastAsia="ru-RU"/>
        </w:rPr>
        <w:t xml:space="preserve"> тыс.руб. принята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4D74CF50" w14:textId="77777777" w:rsidR="008B1DEE" w:rsidRPr="008B1DEE" w:rsidRDefault="008B1DEE" w:rsidP="008B1DEE">
      <w:pPr>
        <w:ind w:firstLine="720"/>
        <w:jc w:val="both"/>
        <w:rPr>
          <w:color w:val="FF0000"/>
          <w:sz w:val="28"/>
          <w:szCs w:val="28"/>
          <w:lang w:eastAsia="ru-RU"/>
        </w:rPr>
      </w:pPr>
    </w:p>
    <w:p w14:paraId="15421D63"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eastAsia="ru-RU"/>
        </w:rPr>
        <w:t>«Прочие производственные расходы»</w:t>
      </w:r>
    </w:p>
    <w:p w14:paraId="246E12F8" w14:textId="77777777" w:rsidR="008B1DEE" w:rsidRPr="008B1DEE" w:rsidRDefault="008B1DEE" w:rsidP="008B1DEE">
      <w:pPr>
        <w:tabs>
          <w:tab w:val="left" w:pos="1134"/>
        </w:tabs>
        <w:ind w:firstLine="709"/>
        <w:jc w:val="center"/>
        <w:rPr>
          <w:color w:val="FF0000"/>
          <w:sz w:val="12"/>
          <w:szCs w:val="28"/>
          <w:lang w:eastAsia="ru-RU"/>
        </w:rPr>
      </w:pPr>
    </w:p>
    <w:p w14:paraId="2DDA69D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Калтан): </w:t>
      </w:r>
    </w:p>
    <w:p w14:paraId="2F1A59D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1350,00 </w:t>
      </w:r>
      <w:r w:rsidRPr="008B1DEE">
        <w:rPr>
          <w:sz w:val="28"/>
          <w:szCs w:val="28"/>
          <w:lang w:eastAsia="ru-RU"/>
        </w:rPr>
        <w:t>тыс. руб., в том числе:</w:t>
      </w:r>
    </w:p>
    <w:p w14:paraId="20F5113B"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«Лабораторные анализы»</w:t>
      </w:r>
      <w:r w:rsidRPr="008B1DEE">
        <w:rPr>
          <w:sz w:val="28"/>
          <w:szCs w:val="28"/>
          <w:lang w:eastAsia="ru-RU"/>
        </w:rPr>
        <w:t xml:space="preserve"> - </w:t>
      </w:r>
      <w:r w:rsidRPr="008B1DEE">
        <w:rPr>
          <w:b/>
          <w:i/>
          <w:sz w:val="28"/>
          <w:szCs w:val="28"/>
          <w:lang w:eastAsia="ru-RU"/>
        </w:rPr>
        <w:t>349,17</w:t>
      </w:r>
      <w:r w:rsidRPr="008B1DEE">
        <w:rPr>
          <w:sz w:val="28"/>
          <w:szCs w:val="28"/>
          <w:lang w:eastAsia="ru-RU"/>
        </w:rPr>
        <w:t xml:space="preserve"> тыс.руб.; </w:t>
      </w:r>
    </w:p>
    <w:p w14:paraId="74A2B788"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«Расходы на ГСМ (и/или расходы на обслуживание спец.техники)»</w:t>
      </w:r>
      <w:r w:rsidRPr="008B1DEE">
        <w:rPr>
          <w:sz w:val="28"/>
          <w:szCs w:val="28"/>
          <w:lang w:eastAsia="ru-RU"/>
        </w:rPr>
        <w:t xml:space="preserve"> - </w:t>
      </w:r>
      <w:r w:rsidRPr="008B1DEE">
        <w:rPr>
          <w:b/>
          <w:i/>
          <w:sz w:val="28"/>
          <w:szCs w:val="28"/>
          <w:lang w:eastAsia="ru-RU"/>
        </w:rPr>
        <w:t>321,07</w:t>
      </w:r>
      <w:r w:rsidRPr="008B1DEE">
        <w:rPr>
          <w:sz w:val="28"/>
          <w:szCs w:val="28"/>
          <w:lang w:eastAsia="ru-RU"/>
        </w:rPr>
        <w:t xml:space="preserve"> тыс.руб.; </w:t>
      </w:r>
    </w:p>
    <w:p w14:paraId="2167D7F7"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«Расходы на охрану труда»</w:t>
      </w:r>
      <w:r w:rsidRPr="008B1DEE">
        <w:rPr>
          <w:sz w:val="28"/>
          <w:szCs w:val="28"/>
          <w:lang w:eastAsia="ru-RU"/>
        </w:rPr>
        <w:t xml:space="preserve"> - </w:t>
      </w:r>
      <w:r w:rsidRPr="008B1DEE">
        <w:rPr>
          <w:b/>
          <w:i/>
          <w:sz w:val="28"/>
          <w:szCs w:val="28"/>
          <w:lang w:eastAsia="ru-RU"/>
        </w:rPr>
        <w:t>393,79</w:t>
      </w:r>
      <w:r w:rsidRPr="008B1DEE">
        <w:rPr>
          <w:sz w:val="28"/>
          <w:szCs w:val="28"/>
          <w:lang w:eastAsia="ru-RU"/>
        </w:rPr>
        <w:t xml:space="preserve"> тыс.руб.; </w:t>
      </w:r>
    </w:p>
    <w:p w14:paraId="27D4E670"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«Расходы на уголь»</w:t>
      </w:r>
      <w:r w:rsidRPr="008B1DEE">
        <w:rPr>
          <w:sz w:val="28"/>
          <w:szCs w:val="28"/>
          <w:lang w:eastAsia="ru-RU"/>
        </w:rPr>
        <w:t xml:space="preserve"> - </w:t>
      </w:r>
      <w:r w:rsidRPr="008B1DEE">
        <w:rPr>
          <w:b/>
          <w:i/>
          <w:sz w:val="28"/>
          <w:szCs w:val="28"/>
          <w:lang w:eastAsia="ru-RU"/>
        </w:rPr>
        <w:t>206,92</w:t>
      </w:r>
      <w:r w:rsidRPr="008B1DEE">
        <w:rPr>
          <w:sz w:val="28"/>
          <w:szCs w:val="28"/>
          <w:lang w:eastAsia="ru-RU"/>
        </w:rPr>
        <w:t xml:space="preserve"> тыс.руб.; </w:t>
      </w:r>
    </w:p>
    <w:p w14:paraId="2D992A02"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«Хозяйственные нужды предприятия»</w:t>
      </w:r>
      <w:r w:rsidRPr="008B1DEE">
        <w:rPr>
          <w:sz w:val="28"/>
          <w:szCs w:val="28"/>
          <w:lang w:eastAsia="ru-RU"/>
        </w:rPr>
        <w:t xml:space="preserve"> - </w:t>
      </w:r>
      <w:r w:rsidRPr="008B1DEE">
        <w:rPr>
          <w:b/>
          <w:i/>
          <w:sz w:val="28"/>
          <w:szCs w:val="28"/>
          <w:lang w:eastAsia="ru-RU"/>
        </w:rPr>
        <w:t>7,67</w:t>
      </w:r>
      <w:r w:rsidRPr="008B1DEE">
        <w:rPr>
          <w:sz w:val="28"/>
          <w:szCs w:val="28"/>
          <w:lang w:eastAsia="ru-RU"/>
        </w:rPr>
        <w:t xml:space="preserve"> тыс.руб.; </w:t>
      </w:r>
    </w:p>
    <w:p w14:paraId="67ED67F7"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«Прочие расходы»</w:t>
      </w:r>
      <w:r w:rsidRPr="008B1DEE">
        <w:rPr>
          <w:sz w:val="28"/>
          <w:szCs w:val="28"/>
          <w:lang w:eastAsia="ru-RU"/>
        </w:rPr>
        <w:t xml:space="preserve"> - </w:t>
      </w:r>
      <w:r w:rsidRPr="008B1DEE">
        <w:rPr>
          <w:b/>
          <w:i/>
          <w:sz w:val="28"/>
          <w:szCs w:val="28"/>
          <w:lang w:eastAsia="ru-RU"/>
        </w:rPr>
        <w:t>0,25</w:t>
      </w:r>
      <w:r w:rsidRPr="008B1DEE">
        <w:rPr>
          <w:sz w:val="28"/>
          <w:szCs w:val="28"/>
          <w:lang w:eastAsia="ru-RU"/>
        </w:rPr>
        <w:t xml:space="preserve"> тыс.руб.; </w:t>
      </w:r>
    </w:p>
    <w:p w14:paraId="19BA5563"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«Реактивы»</w:t>
      </w:r>
      <w:r w:rsidRPr="008B1DEE">
        <w:rPr>
          <w:sz w:val="28"/>
          <w:szCs w:val="28"/>
          <w:lang w:eastAsia="ru-RU"/>
        </w:rPr>
        <w:t xml:space="preserve"> - </w:t>
      </w:r>
      <w:r w:rsidRPr="008B1DEE">
        <w:rPr>
          <w:b/>
          <w:i/>
          <w:sz w:val="28"/>
          <w:szCs w:val="28"/>
          <w:lang w:eastAsia="ru-RU"/>
        </w:rPr>
        <w:t>25,84</w:t>
      </w:r>
      <w:r w:rsidRPr="008B1DEE">
        <w:rPr>
          <w:sz w:val="28"/>
          <w:szCs w:val="28"/>
          <w:lang w:eastAsia="ru-RU"/>
        </w:rPr>
        <w:t xml:space="preserve"> тыс.руб.; </w:t>
      </w:r>
    </w:p>
    <w:p w14:paraId="1C6A6499"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«Расходы на охрану»</w:t>
      </w:r>
      <w:r w:rsidRPr="008B1DEE">
        <w:rPr>
          <w:sz w:val="28"/>
          <w:szCs w:val="28"/>
          <w:lang w:eastAsia="ru-RU"/>
        </w:rPr>
        <w:t xml:space="preserve"> - </w:t>
      </w:r>
      <w:r w:rsidRPr="008B1DEE">
        <w:rPr>
          <w:b/>
          <w:i/>
          <w:sz w:val="28"/>
          <w:szCs w:val="28"/>
          <w:lang w:eastAsia="ru-RU"/>
        </w:rPr>
        <w:t>45,29</w:t>
      </w:r>
      <w:r w:rsidRPr="008B1DEE">
        <w:rPr>
          <w:sz w:val="28"/>
          <w:szCs w:val="28"/>
          <w:lang w:eastAsia="ru-RU"/>
        </w:rPr>
        <w:t xml:space="preserve"> тыс.руб.</w:t>
      </w:r>
    </w:p>
    <w:p w14:paraId="38A20CD0" w14:textId="77777777" w:rsidR="008B1DEE" w:rsidRPr="008B1DEE" w:rsidRDefault="008B1DEE" w:rsidP="008B1DEE">
      <w:pPr>
        <w:ind w:firstLine="720"/>
        <w:jc w:val="both"/>
        <w:rPr>
          <w:sz w:val="28"/>
          <w:szCs w:val="28"/>
          <w:lang w:eastAsia="ru-RU"/>
        </w:rPr>
      </w:pPr>
    </w:p>
    <w:p w14:paraId="3BD24920"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0D4C27FF" w14:textId="77777777" w:rsidR="008B1DEE" w:rsidRPr="008B1DEE" w:rsidRDefault="008B1DEE" w:rsidP="008B1DEE">
      <w:pPr>
        <w:tabs>
          <w:tab w:val="left" w:pos="1134"/>
        </w:tabs>
        <w:ind w:firstLine="709"/>
        <w:jc w:val="both"/>
        <w:rPr>
          <w:sz w:val="28"/>
          <w:szCs w:val="28"/>
          <w:lang w:eastAsia="ru-RU"/>
        </w:rPr>
      </w:pPr>
    </w:p>
    <w:p w14:paraId="3DA70D2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1350,00</w:t>
      </w:r>
      <w:r w:rsidRPr="008B1DEE">
        <w:rPr>
          <w:sz w:val="28"/>
          <w:szCs w:val="28"/>
          <w:lang w:eastAsia="ru-RU"/>
        </w:rPr>
        <w:t xml:space="preserve"> тыс.руб., в том числе:</w:t>
      </w:r>
    </w:p>
    <w:p w14:paraId="4CB118EA"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«Лабораторные анализы»</w:t>
      </w:r>
      <w:r w:rsidRPr="008B1DEE">
        <w:rPr>
          <w:sz w:val="28"/>
          <w:szCs w:val="28"/>
          <w:lang w:eastAsia="ru-RU"/>
        </w:rPr>
        <w:t xml:space="preserve"> - </w:t>
      </w:r>
      <w:r w:rsidRPr="008B1DEE">
        <w:rPr>
          <w:b/>
          <w:i/>
          <w:sz w:val="28"/>
          <w:szCs w:val="28"/>
          <w:lang w:eastAsia="ru-RU"/>
        </w:rPr>
        <w:t>349,17</w:t>
      </w:r>
      <w:r w:rsidRPr="008B1DEE">
        <w:rPr>
          <w:sz w:val="28"/>
          <w:szCs w:val="28"/>
          <w:lang w:eastAsia="ru-RU"/>
        </w:rPr>
        <w:t xml:space="preserve"> тыс.руб.; </w:t>
      </w:r>
    </w:p>
    <w:p w14:paraId="4115B13C"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«Расходы на ГСМ (и/или расходы на обслуживание спец.техники)»</w:t>
      </w:r>
      <w:r w:rsidRPr="008B1DEE">
        <w:rPr>
          <w:sz w:val="28"/>
          <w:szCs w:val="28"/>
          <w:lang w:eastAsia="ru-RU"/>
        </w:rPr>
        <w:t xml:space="preserve"> - </w:t>
      </w:r>
      <w:r w:rsidRPr="008B1DEE">
        <w:rPr>
          <w:b/>
          <w:i/>
          <w:sz w:val="28"/>
          <w:szCs w:val="28"/>
          <w:lang w:eastAsia="ru-RU"/>
        </w:rPr>
        <w:t>321,07</w:t>
      </w:r>
      <w:r w:rsidRPr="008B1DEE">
        <w:rPr>
          <w:sz w:val="28"/>
          <w:szCs w:val="28"/>
          <w:lang w:eastAsia="ru-RU"/>
        </w:rPr>
        <w:t xml:space="preserve"> тыс.руб.; </w:t>
      </w:r>
    </w:p>
    <w:p w14:paraId="783D17AC"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«Расходы на охрану труда»</w:t>
      </w:r>
      <w:r w:rsidRPr="008B1DEE">
        <w:rPr>
          <w:sz w:val="28"/>
          <w:szCs w:val="28"/>
          <w:lang w:eastAsia="ru-RU"/>
        </w:rPr>
        <w:t xml:space="preserve"> - </w:t>
      </w:r>
      <w:r w:rsidRPr="008B1DEE">
        <w:rPr>
          <w:b/>
          <w:i/>
          <w:sz w:val="28"/>
          <w:szCs w:val="28"/>
          <w:lang w:eastAsia="ru-RU"/>
        </w:rPr>
        <w:t>393,79</w:t>
      </w:r>
      <w:r w:rsidRPr="008B1DEE">
        <w:rPr>
          <w:sz w:val="28"/>
          <w:szCs w:val="28"/>
          <w:lang w:eastAsia="ru-RU"/>
        </w:rPr>
        <w:t xml:space="preserve"> тыс.руб.; </w:t>
      </w:r>
    </w:p>
    <w:p w14:paraId="5AC20942"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«Расходы на уголь»</w:t>
      </w:r>
      <w:r w:rsidRPr="008B1DEE">
        <w:rPr>
          <w:sz w:val="28"/>
          <w:szCs w:val="28"/>
          <w:lang w:eastAsia="ru-RU"/>
        </w:rPr>
        <w:t xml:space="preserve"> - </w:t>
      </w:r>
      <w:r w:rsidRPr="008B1DEE">
        <w:rPr>
          <w:b/>
          <w:i/>
          <w:sz w:val="28"/>
          <w:szCs w:val="28"/>
          <w:lang w:eastAsia="ru-RU"/>
        </w:rPr>
        <w:t>206,92</w:t>
      </w:r>
      <w:r w:rsidRPr="008B1DEE">
        <w:rPr>
          <w:sz w:val="28"/>
          <w:szCs w:val="28"/>
          <w:lang w:eastAsia="ru-RU"/>
        </w:rPr>
        <w:t xml:space="preserve"> тыс.руб.; </w:t>
      </w:r>
    </w:p>
    <w:p w14:paraId="60EA18D8" w14:textId="77777777" w:rsidR="008B1DEE" w:rsidRPr="008B1DEE" w:rsidRDefault="008B1DEE" w:rsidP="008B1DEE">
      <w:pPr>
        <w:ind w:firstLine="720"/>
        <w:jc w:val="both"/>
        <w:rPr>
          <w:sz w:val="28"/>
          <w:szCs w:val="28"/>
          <w:lang w:eastAsia="ru-RU"/>
        </w:rPr>
      </w:pPr>
      <w:r w:rsidRPr="008B1DEE">
        <w:rPr>
          <w:sz w:val="28"/>
          <w:szCs w:val="28"/>
          <w:lang w:eastAsia="ru-RU"/>
        </w:rPr>
        <w:lastRenderedPageBreak/>
        <w:t xml:space="preserve">- </w:t>
      </w:r>
      <w:r w:rsidRPr="008B1DEE">
        <w:rPr>
          <w:i/>
          <w:sz w:val="28"/>
          <w:szCs w:val="28"/>
          <w:u w:val="single"/>
          <w:lang w:eastAsia="ru-RU"/>
        </w:rPr>
        <w:t>«Хозяйственные нужды предприятия»</w:t>
      </w:r>
      <w:r w:rsidRPr="008B1DEE">
        <w:rPr>
          <w:sz w:val="28"/>
          <w:szCs w:val="28"/>
          <w:lang w:eastAsia="ru-RU"/>
        </w:rPr>
        <w:t xml:space="preserve"> - </w:t>
      </w:r>
      <w:r w:rsidRPr="008B1DEE">
        <w:rPr>
          <w:b/>
          <w:i/>
          <w:sz w:val="28"/>
          <w:szCs w:val="28"/>
          <w:lang w:eastAsia="ru-RU"/>
        </w:rPr>
        <w:t>7,67</w:t>
      </w:r>
      <w:r w:rsidRPr="008B1DEE">
        <w:rPr>
          <w:sz w:val="28"/>
          <w:szCs w:val="28"/>
          <w:lang w:eastAsia="ru-RU"/>
        </w:rPr>
        <w:t xml:space="preserve"> тыс.руб.; </w:t>
      </w:r>
    </w:p>
    <w:p w14:paraId="0FC7F794"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«Прочие расходы»</w:t>
      </w:r>
      <w:r w:rsidRPr="008B1DEE">
        <w:rPr>
          <w:sz w:val="28"/>
          <w:szCs w:val="28"/>
          <w:lang w:eastAsia="ru-RU"/>
        </w:rPr>
        <w:t xml:space="preserve"> - </w:t>
      </w:r>
      <w:r w:rsidRPr="008B1DEE">
        <w:rPr>
          <w:b/>
          <w:i/>
          <w:sz w:val="28"/>
          <w:szCs w:val="28"/>
          <w:lang w:eastAsia="ru-RU"/>
        </w:rPr>
        <w:t>0,25</w:t>
      </w:r>
      <w:r w:rsidRPr="008B1DEE">
        <w:rPr>
          <w:sz w:val="28"/>
          <w:szCs w:val="28"/>
          <w:lang w:eastAsia="ru-RU"/>
        </w:rPr>
        <w:t xml:space="preserve"> тыс.руб.; </w:t>
      </w:r>
    </w:p>
    <w:p w14:paraId="0571ABD5"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«Реактивы»</w:t>
      </w:r>
      <w:r w:rsidRPr="008B1DEE">
        <w:rPr>
          <w:sz w:val="28"/>
          <w:szCs w:val="28"/>
          <w:lang w:eastAsia="ru-RU"/>
        </w:rPr>
        <w:t xml:space="preserve"> - </w:t>
      </w:r>
      <w:r w:rsidRPr="008B1DEE">
        <w:rPr>
          <w:b/>
          <w:i/>
          <w:sz w:val="28"/>
          <w:szCs w:val="28"/>
          <w:lang w:eastAsia="ru-RU"/>
        </w:rPr>
        <w:t>25,84</w:t>
      </w:r>
      <w:r w:rsidRPr="008B1DEE">
        <w:rPr>
          <w:sz w:val="28"/>
          <w:szCs w:val="28"/>
          <w:lang w:eastAsia="ru-RU"/>
        </w:rPr>
        <w:t xml:space="preserve"> тыс.руб.; </w:t>
      </w:r>
    </w:p>
    <w:p w14:paraId="74D9AD4B"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«Расходы на охрану»</w:t>
      </w:r>
      <w:r w:rsidRPr="008B1DEE">
        <w:rPr>
          <w:sz w:val="28"/>
          <w:szCs w:val="28"/>
          <w:lang w:eastAsia="ru-RU"/>
        </w:rPr>
        <w:t xml:space="preserve"> - </w:t>
      </w:r>
      <w:r w:rsidRPr="008B1DEE">
        <w:rPr>
          <w:b/>
          <w:i/>
          <w:sz w:val="28"/>
          <w:szCs w:val="28"/>
          <w:lang w:eastAsia="ru-RU"/>
        </w:rPr>
        <w:t>45,29</w:t>
      </w:r>
      <w:r w:rsidRPr="008B1DEE">
        <w:rPr>
          <w:sz w:val="28"/>
          <w:szCs w:val="28"/>
          <w:lang w:eastAsia="ru-RU"/>
        </w:rPr>
        <w:t xml:space="preserve"> тыс.руб.</w:t>
      </w:r>
    </w:p>
    <w:p w14:paraId="5DDA08CF" w14:textId="77777777" w:rsidR="008B1DEE" w:rsidRPr="008B1DEE" w:rsidRDefault="008B1DEE" w:rsidP="008B1DEE">
      <w:pPr>
        <w:tabs>
          <w:tab w:val="left" w:pos="1134"/>
        </w:tabs>
        <w:ind w:firstLine="709"/>
        <w:jc w:val="both"/>
        <w:rPr>
          <w:sz w:val="28"/>
          <w:szCs w:val="28"/>
          <w:lang w:eastAsia="ru-RU"/>
        </w:rPr>
      </w:pPr>
    </w:p>
    <w:p w14:paraId="1090E311" w14:textId="33424F56"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затратам для г. Калтан,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плановых и фактических расходах за 2017 год организации, ранее эксплуатировавшей объекты данной централизованной системы водоотведения –  МУП КГО «УКВО» (г. Калтан). При расчете также применялись ИПЦ Минэкономразвития России 102,7% на 2018 год и 104,6% на 2019 год.</w:t>
      </w:r>
    </w:p>
    <w:p w14:paraId="2163ABF0" w14:textId="77777777" w:rsidR="008B1DEE" w:rsidRPr="008B1DEE" w:rsidRDefault="008B1DEE" w:rsidP="008B1DEE">
      <w:pPr>
        <w:ind w:firstLine="720"/>
        <w:jc w:val="both"/>
        <w:rPr>
          <w:sz w:val="28"/>
          <w:szCs w:val="28"/>
          <w:lang w:eastAsia="ru-RU"/>
        </w:rPr>
      </w:pPr>
    </w:p>
    <w:p w14:paraId="07C7E8D6" w14:textId="682B7AB3"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1350,00</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1DC15046" w14:textId="77777777" w:rsidR="008B1DEE" w:rsidRPr="008B1DEE" w:rsidRDefault="008B1DEE" w:rsidP="008B1DEE">
      <w:pPr>
        <w:tabs>
          <w:tab w:val="left" w:pos="1134"/>
        </w:tabs>
        <w:rPr>
          <w:b/>
          <w:sz w:val="32"/>
          <w:szCs w:val="32"/>
          <w:u w:val="single"/>
          <w:lang w:eastAsia="ru-RU"/>
        </w:rPr>
      </w:pPr>
    </w:p>
    <w:p w14:paraId="1C3151FE"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«Административные расходы»</w:t>
      </w:r>
    </w:p>
    <w:p w14:paraId="2B233878" w14:textId="77777777" w:rsidR="008B1DEE" w:rsidRPr="008B1DEE" w:rsidRDefault="008B1DEE" w:rsidP="008B1DEE">
      <w:pPr>
        <w:tabs>
          <w:tab w:val="left" w:pos="1134"/>
        </w:tabs>
        <w:jc w:val="both"/>
        <w:rPr>
          <w:szCs w:val="28"/>
          <w:lang w:eastAsia="ru-RU"/>
        </w:rPr>
      </w:pPr>
    </w:p>
    <w:p w14:paraId="013A1A1B"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«Заработная плата административно-управленческого персонала»</w:t>
      </w:r>
    </w:p>
    <w:p w14:paraId="2D082E5D" w14:textId="77777777" w:rsidR="008B1DEE" w:rsidRPr="008B1DEE" w:rsidRDefault="008B1DEE" w:rsidP="008B1DEE">
      <w:pPr>
        <w:tabs>
          <w:tab w:val="left" w:pos="1134"/>
        </w:tabs>
        <w:jc w:val="center"/>
        <w:rPr>
          <w:sz w:val="6"/>
          <w:szCs w:val="16"/>
          <w:lang w:eastAsia="ru-RU"/>
        </w:rPr>
      </w:pPr>
    </w:p>
    <w:p w14:paraId="2DE7743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Калтан): </w:t>
      </w:r>
    </w:p>
    <w:p w14:paraId="23630DF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1320,49 </w:t>
      </w:r>
      <w:r w:rsidRPr="008B1DEE">
        <w:rPr>
          <w:sz w:val="28"/>
          <w:szCs w:val="28"/>
          <w:lang w:eastAsia="ru-RU"/>
        </w:rPr>
        <w:t xml:space="preserve">тыс. руб. при численности </w:t>
      </w:r>
      <w:r w:rsidRPr="008B1DEE">
        <w:rPr>
          <w:b/>
          <w:i/>
          <w:sz w:val="28"/>
          <w:szCs w:val="28"/>
          <w:lang w:eastAsia="ru-RU"/>
        </w:rPr>
        <w:t xml:space="preserve">4,00 </w:t>
      </w:r>
      <w:r w:rsidRPr="008B1DEE">
        <w:rPr>
          <w:sz w:val="28"/>
          <w:szCs w:val="28"/>
          <w:lang w:eastAsia="ru-RU"/>
        </w:rPr>
        <w:t xml:space="preserve">человека и среднемесячной заработной плате </w:t>
      </w:r>
      <w:r w:rsidRPr="008B1DEE">
        <w:rPr>
          <w:b/>
          <w:i/>
          <w:sz w:val="28"/>
          <w:szCs w:val="28"/>
          <w:lang w:eastAsia="ru-RU"/>
        </w:rPr>
        <w:t xml:space="preserve">27510,21 </w:t>
      </w:r>
      <w:r w:rsidRPr="008B1DEE">
        <w:rPr>
          <w:sz w:val="28"/>
          <w:szCs w:val="28"/>
          <w:lang w:eastAsia="ru-RU"/>
        </w:rPr>
        <w:t>руб./чел./мес.</w:t>
      </w:r>
    </w:p>
    <w:p w14:paraId="2A1B3E4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В качестве обосновывающих документов в материалах тарифного дела организацией представлены:</w:t>
      </w:r>
    </w:p>
    <w:p w14:paraId="7230991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расчет расходов на оплату труда по регулируемым видам деятельности в соответствии с Методическими указаниями;</w:t>
      </w:r>
    </w:p>
    <w:p w14:paraId="4D6F175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действующее штатное расписание.</w:t>
      </w:r>
    </w:p>
    <w:p w14:paraId="39E0059B" w14:textId="77777777" w:rsidR="008B1DEE" w:rsidRPr="008B1DEE" w:rsidRDefault="008B1DEE" w:rsidP="008B1DEE">
      <w:pPr>
        <w:tabs>
          <w:tab w:val="left" w:pos="709"/>
        </w:tabs>
        <w:jc w:val="both"/>
        <w:rPr>
          <w:sz w:val="28"/>
          <w:szCs w:val="28"/>
          <w:lang w:eastAsia="ru-RU"/>
        </w:rPr>
      </w:pPr>
      <w:r w:rsidRPr="008B1DEE">
        <w:rPr>
          <w:sz w:val="28"/>
          <w:szCs w:val="28"/>
          <w:lang w:eastAsia="ru-RU"/>
        </w:rPr>
        <w:tab/>
      </w:r>
    </w:p>
    <w:p w14:paraId="6243D556" w14:textId="77777777" w:rsidR="008B1DEE" w:rsidRPr="008B1DEE" w:rsidRDefault="008B1DEE" w:rsidP="008B1DEE">
      <w:pPr>
        <w:tabs>
          <w:tab w:val="left" w:pos="709"/>
        </w:tabs>
        <w:jc w:val="both"/>
        <w:rPr>
          <w:sz w:val="28"/>
          <w:szCs w:val="28"/>
          <w:lang w:eastAsia="ru-RU"/>
        </w:rPr>
      </w:pPr>
      <w:r w:rsidRPr="008B1DEE">
        <w:rPr>
          <w:sz w:val="28"/>
          <w:szCs w:val="28"/>
          <w:lang w:eastAsia="ru-RU"/>
        </w:rPr>
        <w:tab/>
        <w:t xml:space="preserve">Общая величина фонда оплаты труда, заявленная организацией,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5F5C2FC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1320,49</w:t>
      </w:r>
      <w:r w:rsidRPr="008B1DEE">
        <w:rPr>
          <w:sz w:val="28"/>
          <w:szCs w:val="28"/>
          <w:lang w:eastAsia="ru-RU"/>
        </w:rPr>
        <w:t xml:space="preserve"> тыс.руб.</w:t>
      </w:r>
    </w:p>
    <w:p w14:paraId="6EA13EC7"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в соответствии с представленным штатным расписанием на 2019 год.</w:t>
      </w:r>
    </w:p>
    <w:p w14:paraId="3AF24A8F" w14:textId="77777777" w:rsidR="008B1DEE" w:rsidRPr="008B1DEE" w:rsidRDefault="008B1DEE" w:rsidP="008B1DEE">
      <w:pPr>
        <w:ind w:firstLine="720"/>
        <w:jc w:val="both"/>
        <w:rPr>
          <w:sz w:val="28"/>
          <w:szCs w:val="28"/>
          <w:lang w:eastAsia="ru-RU"/>
        </w:rPr>
      </w:pPr>
    </w:p>
    <w:p w14:paraId="7C2329EF" w14:textId="4C137515" w:rsidR="008B1DEE" w:rsidRPr="008B1DEE" w:rsidRDefault="008B1DEE" w:rsidP="008B1DEE">
      <w:pPr>
        <w:tabs>
          <w:tab w:val="left" w:pos="1134"/>
        </w:tabs>
        <w:ind w:firstLine="709"/>
        <w:jc w:val="both"/>
        <w:rPr>
          <w:sz w:val="28"/>
          <w:szCs w:val="28"/>
          <w:lang w:eastAsia="ru-RU"/>
        </w:rPr>
      </w:pPr>
      <w:r w:rsidRPr="008B1DEE">
        <w:rPr>
          <w:sz w:val="28"/>
          <w:szCs w:val="28"/>
          <w:lang w:eastAsia="ru-RU"/>
        </w:rPr>
        <w:lastRenderedPageBreak/>
        <w:t xml:space="preserve">Расходы по статье в сумме </w:t>
      </w:r>
      <w:r w:rsidRPr="008B1DEE">
        <w:rPr>
          <w:b/>
          <w:i/>
          <w:sz w:val="28"/>
          <w:szCs w:val="28"/>
          <w:lang w:eastAsia="ru-RU"/>
        </w:rPr>
        <w:t>1320,49</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6C0CBBC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Средняя заработная плата административно-управленческого персонала составила </w:t>
      </w:r>
      <w:r w:rsidRPr="008B1DEE">
        <w:rPr>
          <w:b/>
          <w:i/>
          <w:sz w:val="28"/>
          <w:szCs w:val="28"/>
          <w:lang w:eastAsia="ru-RU"/>
        </w:rPr>
        <w:t xml:space="preserve">27510,21 </w:t>
      </w:r>
      <w:r w:rsidRPr="008B1DEE">
        <w:rPr>
          <w:sz w:val="28"/>
          <w:szCs w:val="28"/>
          <w:lang w:eastAsia="ru-RU"/>
        </w:rPr>
        <w:t xml:space="preserve">руб./чел./мес. Численность принята на уровне предложения организации в соответствии с представленным штатным расписанием на 2019 год (в доле на вид деятельности – водоотведение) –  </w:t>
      </w:r>
      <w:r w:rsidRPr="008B1DEE">
        <w:rPr>
          <w:b/>
          <w:i/>
          <w:sz w:val="28"/>
          <w:szCs w:val="28"/>
          <w:lang w:eastAsia="ru-RU"/>
        </w:rPr>
        <w:t>4,00</w:t>
      </w:r>
      <w:r w:rsidRPr="008B1DEE">
        <w:rPr>
          <w:sz w:val="28"/>
          <w:szCs w:val="28"/>
          <w:lang w:eastAsia="ru-RU"/>
        </w:rPr>
        <w:t xml:space="preserve"> человека. </w:t>
      </w:r>
    </w:p>
    <w:p w14:paraId="3F8D5242" w14:textId="77777777" w:rsidR="008B1DEE" w:rsidRPr="008B1DEE" w:rsidRDefault="008B1DEE" w:rsidP="008B1DEE">
      <w:pPr>
        <w:ind w:firstLine="720"/>
        <w:jc w:val="both"/>
        <w:rPr>
          <w:color w:val="000000"/>
          <w:sz w:val="28"/>
          <w:szCs w:val="28"/>
          <w:lang w:eastAsia="ru-RU"/>
        </w:rPr>
      </w:pPr>
    </w:p>
    <w:p w14:paraId="2B997D07"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«Отчисления на социальные нужды от расходов на оплату труда административно-управленческого персонала»</w:t>
      </w:r>
    </w:p>
    <w:p w14:paraId="3A5E4139" w14:textId="77777777" w:rsidR="008B1DEE" w:rsidRPr="008B1DEE" w:rsidRDefault="008B1DEE" w:rsidP="008B1DEE">
      <w:pPr>
        <w:tabs>
          <w:tab w:val="left" w:pos="1134"/>
        </w:tabs>
        <w:ind w:left="709"/>
        <w:jc w:val="center"/>
        <w:rPr>
          <w:b/>
          <w:sz w:val="14"/>
          <w:szCs w:val="32"/>
          <w:u w:val="single"/>
          <w:lang w:eastAsia="ru-RU"/>
        </w:rPr>
      </w:pPr>
    </w:p>
    <w:p w14:paraId="4CF8ECB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Калтан): </w:t>
      </w:r>
    </w:p>
    <w:p w14:paraId="049E0D7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398,79 </w:t>
      </w:r>
      <w:r w:rsidRPr="008B1DEE">
        <w:rPr>
          <w:sz w:val="28"/>
          <w:szCs w:val="28"/>
          <w:lang w:eastAsia="ru-RU"/>
        </w:rPr>
        <w:t>тыс. руб.</w:t>
      </w:r>
    </w:p>
    <w:p w14:paraId="3E782231" w14:textId="683C6C3F" w:rsidR="008B1DEE" w:rsidRPr="008B1DEE" w:rsidRDefault="008B1DEE" w:rsidP="008B1DEE">
      <w:pPr>
        <w:tabs>
          <w:tab w:val="left" w:pos="1134"/>
        </w:tabs>
        <w:ind w:firstLine="709"/>
        <w:jc w:val="both"/>
        <w:rPr>
          <w:color w:val="000000"/>
          <w:sz w:val="28"/>
          <w:szCs w:val="28"/>
          <w:lang w:eastAsia="ru-RU"/>
        </w:rPr>
      </w:pPr>
      <w:r w:rsidRPr="008B1DEE">
        <w:rPr>
          <w:sz w:val="28"/>
          <w:szCs w:val="28"/>
          <w:lang w:eastAsia="ru-RU"/>
        </w:rPr>
        <w:t xml:space="preserve">Расходы по данной статье приняты в размере </w:t>
      </w:r>
      <w:r w:rsidRPr="008B1DEE">
        <w:rPr>
          <w:b/>
          <w:i/>
          <w:sz w:val="28"/>
          <w:szCs w:val="28"/>
          <w:lang w:eastAsia="ru-RU"/>
        </w:rPr>
        <w:t>398,79</w:t>
      </w:r>
      <w:r w:rsidRPr="008B1DEE">
        <w:rPr>
          <w:sz w:val="28"/>
          <w:szCs w:val="28"/>
          <w:lang w:eastAsia="ru-RU"/>
        </w:rPr>
        <w:t xml:space="preserve"> тыс.руб. и были рассчитаны на основании </w:t>
      </w:r>
      <w:r w:rsidRPr="008B1DEE">
        <w:rPr>
          <w:color w:val="000000"/>
          <w:sz w:val="28"/>
          <w:szCs w:val="28"/>
          <w:lang w:eastAsia="ru-RU"/>
        </w:rPr>
        <w:t>ст. 425 Налогового кодекса РФ (часть вторая) от 05.08.2000 № 117 – ФЗ (30%) с учетом изменений, вступивших в силу с 01.01.2019г., в том числе:</w:t>
      </w:r>
    </w:p>
    <w:p w14:paraId="21C48AF8"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пенсионное страхование 22 %.</w:t>
      </w:r>
    </w:p>
    <w:p w14:paraId="0C14056B"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социальное страхование на случай временной нетрудоспособности 2,9 %.</w:t>
      </w:r>
    </w:p>
    <w:p w14:paraId="77208B9F" w14:textId="177D2DD1"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медицинское страхование 5,1 %.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Размер страхования определен в соответствии с представленным уведомлением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(0,20 %).</w:t>
      </w:r>
    </w:p>
    <w:p w14:paraId="369943FB" w14:textId="726D5AAC"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398,79</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30D1B958" w14:textId="77777777" w:rsidR="008B1DEE" w:rsidRPr="008B1DEE" w:rsidRDefault="008B1DEE" w:rsidP="008B1DEE">
      <w:pPr>
        <w:tabs>
          <w:tab w:val="left" w:pos="1134"/>
        </w:tabs>
        <w:ind w:left="709"/>
        <w:jc w:val="both"/>
        <w:rPr>
          <w:color w:val="FF0000"/>
          <w:sz w:val="28"/>
          <w:szCs w:val="28"/>
          <w:lang w:eastAsia="ru-RU"/>
        </w:rPr>
      </w:pPr>
    </w:p>
    <w:p w14:paraId="78C0318B"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«Прочие административные расходы»</w:t>
      </w:r>
    </w:p>
    <w:p w14:paraId="003993C4" w14:textId="77777777" w:rsidR="008B1DEE" w:rsidRPr="008B1DEE" w:rsidRDefault="008B1DEE" w:rsidP="008B1DEE">
      <w:pPr>
        <w:tabs>
          <w:tab w:val="left" w:pos="1134"/>
        </w:tabs>
        <w:ind w:firstLine="709"/>
        <w:jc w:val="center"/>
        <w:rPr>
          <w:color w:val="FF0000"/>
          <w:sz w:val="12"/>
          <w:szCs w:val="28"/>
          <w:lang w:eastAsia="ru-RU"/>
        </w:rPr>
      </w:pPr>
    </w:p>
    <w:p w14:paraId="3BE679D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Калтан): </w:t>
      </w:r>
    </w:p>
    <w:p w14:paraId="13DC99A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86,86 </w:t>
      </w:r>
      <w:r w:rsidRPr="008B1DEE">
        <w:rPr>
          <w:sz w:val="28"/>
          <w:szCs w:val="28"/>
          <w:lang w:eastAsia="ru-RU"/>
        </w:rPr>
        <w:t>тыс. руб., в том числе «Расходы на ГСМ (и/или расходы на аренду спец.техники)» - 13,31 тыс.руб., «Расходы на обучение» - 25,49 тыс.руб., «Прочие расходы» - 43,24 тыс.руб., «Расходы на канцелярию» - 4,82 тыс.руб.</w:t>
      </w:r>
    </w:p>
    <w:p w14:paraId="10FE6EA9"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0BE8139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 xml:space="preserve">86,86 </w:t>
      </w:r>
      <w:r w:rsidRPr="008B1DEE">
        <w:rPr>
          <w:sz w:val="28"/>
          <w:szCs w:val="28"/>
          <w:lang w:eastAsia="ru-RU"/>
        </w:rPr>
        <w:t>тыс. руб., в том числе «Расходы на ГСМ (и/или расходы на аренду спец.техники)» - 13,31 тыс.руб., «Расходы на обучение» - 25,49 тыс.руб., «Прочие расходы» - 43,24 тыс.руб., «Расходы на канцелярию» - 4,82 тыс.руб.</w:t>
      </w:r>
    </w:p>
    <w:p w14:paraId="6143C17F" w14:textId="77777777" w:rsidR="008B1DEE" w:rsidRPr="008B1DEE" w:rsidRDefault="008B1DEE" w:rsidP="008B1DEE">
      <w:pPr>
        <w:tabs>
          <w:tab w:val="left" w:pos="1134"/>
        </w:tabs>
        <w:ind w:firstLine="709"/>
        <w:jc w:val="both"/>
        <w:rPr>
          <w:sz w:val="28"/>
          <w:szCs w:val="28"/>
          <w:lang w:eastAsia="ru-RU"/>
        </w:rPr>
      </w:pPr>
    </w:p>
    <w:p w14:paraId="7F630FD5" w14:textId="60EAD1B4"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затратам для г. Калтан,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расходах за 2017 год организации, ранее эксплуатировавшей объекты данной централизованной системы водоотведения – МУП КГО «УКВО» (г. Калтан). При расчете также применялись ИПЦ Минэкономразвития России 102,7% на 2018 год и 104,6% на 2019 год.</w:t>
      </w:r>
    </w:p>
    <w:p w14:paraId="16635166" w14:textId="77777777" w:rsidR="008B1DEE" w:rsidRPr="008B1DEE" w:rsidRDefault="008B1DEE" w:rsidP="008B1DEE">
      <w:pPr>
        <w:ind w:firstLine="720"/>
        <w:jc w:val="both"/>
        <w:rPr>
          <w:sz w:val="28"/>
          <w:szCs w:val="28"/>
          <w:lang w:eastAsia="ru-RU"/>
        </w:rPr>
      </w:pPr>
    </w:p>
    <w:p w14:paraId="7B3662A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86,86</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7072E3F9" w14:textId="77777777" w:rsidR="008B1DEE" w:rsidRPr="008B1DEE" w:rsidRDefault="008B1DEE" w:rsidP="008B1DEE">
      <w:pPr>
        <w:ind w:firstLine="720"/>
        <w:jc w:val="both"/>
        <w:rPr>
          <w:sz w:val="28"/>
          <w:szCs w:val="28"/>
          <w:lang w:eastAsia="ru-RU"/>
        </w:rPr>
      </w:pPr>
      <w:r w:rsidRPr="008B1DEE">
        <w:rPr>
          <w:sz w:val="28"/>
          <w:szCs w:val="28"/>
          <w:lang w:eastAsia="ru-RU"/>
        </w:rPr>
        <w:t xml:space="preserve">Базовый уровень операционных расходов (г. Калтан)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составил </w:t>
      </w:r>
      <w:r w:rsidRPr="008B1DEE">
        <w:rPr>
          <w:b/>
          <w:i/>
          <w:sz w:val="28"/>
          <w:szCs w:val="28"/>
          <w:lang w:eastAsia="ru-RU"/>
        </w:rPr>
        <w:t>25209,92</w:t>
      </w:r>
      <w:r w:rsidRPr="008B1DEE">
        <w:rPr>
          <w:sz w:val="28"/>
          <w:szCs w:val="28"/>
          <w:lang w:eastAsia="ru-RU"/>
        </w:rPr>
        <w:t xml:space="preserve"> тыс. руб. </w:t>
      </w:r>
    </w:p>
    <w:p w14:paraId="02A0C2DE" w14:textId="77777777" w:rsidR="008B1DEE" w:rsidRPr="008B1DEE" w:rsidRDefault="008B1DEE" w:rsidP="008B1DEE">
      <w:pPr>
        <w:ind w:firstLine="709"/>
        <w:jc w:val="both"/>
        <w:rPr>
          <w:sz w:val="28"/>
          <w:szCs w:val="28"/>
          <w:lang w:eastAsia="ru-RU"/>
        </w:rPr>
      </w:pPr>
    </w:p>
    <w:p w14:paraId="6C60786A" w14:textId="77777777" w:rsidR="008B1DEE" w:rsidRPr="008B1DEE" w:rsidRDefault="008B1DEE" w:rsidP="008B1DEE">
      <w:pPr>
        <w:ind w:firstLine="709"/>
        <w:jc w:val="both"/>
        <w:rPr>
          <w:sz w:val="28"/>
          <w:szCs w:val="28"/>
          <w:lang w:eastAsia="ru-RU"/>
        </w:rPr>
      </w:pPr>
      <w:r w:rsidRPr="008B1DEE">
        <w:rPr>
          <w:sz w:val="28"/>
          <w:szCs w:val="28"/>
          <w:lang w:eastAsia="ru-RU"/>
        </w:rPr>
        <w:t>Согласно п. 45 Методических указаний операционные расходы на второй и последующие годы долгосрочного периода регулирования рассчитываются по формуле:</w:t>
      </w:r>
    </w:p>
    <w:p w14:paraId="4BF87C6F" w14:textId="77777777" w:rsidR="008B1DEE" w:rsidRPr="008B1DEE" w:rsidRDefault="008B1DEE" w:rsidP="008B1DEE">
      <w:pPr>
        <w:rPr>
          <w:sz w:val="28"/>
          <w:szCs w:val="28"/>
          <w:lang w:eastAsia="ru-RU"/>
        </w:rPr>
      </w:pPr>
    </w:p>
    <w:p w14:paraId="16CA9DE5" w14:textId="2E08BB02" w:rsidR="008B1DEE" w:rsidRPr="008B1DEE" w:rsidRDefault="008B1DEE" w:rsidP="008B1DEE">
      <w:pPr>
        <w:ind w:firstLine="709"/>
        <w:rPr>
          <w:sz w:val="28"/>
          <w:szCs w:val="28"/>
          <w:lang w:eastAsia="ru-RU"/>
        </w:rPr>
      </w:pPr>
      <w:r w:rsidRPr="008B1DEE">
        <w:rPr>
          <w:noProof/>
          <w:sz w:val="28"/>
          <w:szCs w:val="28"/>
          <w:lang w:eastAsia="ru-RU"/>
        </w:rPr>
        <w:drawing>
          <wp:inline distT="0" distB="0" distL="0" distR="0" wp14:anchorId="7A3AD30E" wp14:editId="056926F8">
            <wp:extent cx="4756785" cy="32131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756785" cy="321310"/>
                    </a:xfrm>
                    <a:prstGeom prst="rect">
                      <a:avLst/>
                    </a:prstGeom>
                    <a:noFill/>
                    <a:ln>
                      <a:noFill/>
                    </a:ln>
                  </pic:spPr>
                </pic:pic>
              </a:graphicData>
            </a:graphic>
          </wp:inline>
        </w:drawing>
      </w:r>
      <w:r w:rsidRPr="008B1DEE">
        <w:rPr>
          <w:sz w:val="28"/>
          <w:szCs w:val="28"/>
          <w:lang w:eastAsia="ru-RU"/>
        </w:rPr>
        <w:t>,</w:t>
      </w:r>
    </w:p>
    <w:p w14:paraId="76181F6C" w14:textId="77777777" w:rsidR="008B1DEE" w:rsidRPr="008B1DEE" w:rsidRDefault="008B1DEE" w:rsidP="008B1DEE">
      <w:pPr>
        <w:ind w:firstLine="709"/>
        <w:jc w:val="both"/>
        <w:rPr>
          <w:sz w:val="28"/>
          <w:szCs w:val="28"/>
          <w:lang w:eastAsia="ru-RU"/>
        </w:rPr>
      </w:pPr>
      <w:r w:rsidRPr="008B1DEE">
        <w:rPr>
          <w:sz w:val="28"/>
          <w:szCs w:val="28"/>
          <w:lang w:eastAsia="ru-RU"/>
        </w:rPr>
        <w:t>где:</w:t>
      </w:r>
    </w:p>
    <w:p w14:paraId="167A6C25" w14:textId="77777777" w:rsidR="008B1DEE" w:rsidRPr="008B1DEE" w:rsidRDefault="008B1DEE" w:rsidP="008B1DEE">
      <w:pPr>
        <w:ind w:firstLine="709"/>
        <w:jc w:val="both"/>
        <w:rPr>
          <w:sz w:val="8"/>
          <w:szCs w:val="28"/>
          <w:lang w:eastAsia="ru-RU"/>
        </w:rPr>
      </w:pPr>
    </w:p>
    <w:p w14:paraId="71938F4C" w14:textId="77777777" w:rsidR="008B1DEE" w:rsidRPr="008B1DEE" w:rsidRDefault="008B1DEE" w:rsidP="008B1DEE">
      <w:pPr>
        <w:ind w:firstLine="709"/>
        <w:jc w:val="both"/>
        <w:rPr>
          <w:sz w:val="28"/>
          <w:szCs w:val="28"/>
          <w:lang w:eastAsia="ru-RU"/>
        </w:rPr>
      </w:pPr>
      <w:r w:rsidRPr="008B1DEE">
        <w:rPr>
          <w:sz w:val="32"/>
          <w:szCs w:val="28"/>
          <w:lang w:eastAsia="ru-RU"/>
        </w:rPr>
        <w:t>ОР</w:t>
      </w:r>
      <w:r w:rsidRPr="008B1DEE">
        <w:rPr>
          <w:sz w:val="32"/>
          <w:szCs w:val="28"/>
          <w:vertAlign w:val="subscript"/>
          <w:lang w:eastAsia="ru-RU"/>
        </w:rPr>
        <w:t>i</w:t>
      </w:r>
      <w:r w:rsidRPr="008B1DEE">
        <w:rPr>
          <w:sz w:val="32"/>
          <w:szCs w:val="28"/>
          <w:lang w:eastAsia="ru-RU"/>
        </w:rPr>
        <w:t xml:space="preserve"> </w:t>
      </w:r>
      <w:r w:rsidRPr="008B1DEE">
        <w:rPr>
          <w:sz w:val="28"/>
          <w:szCs w:val="28"/>
          <w:lang w:eastAsia="ru-RU"/>
        </w:rPr>
        <w:t>- операционные расходы в году i (базовый уровень), тыс. руб.;</w:t>
      </w:r>
    </w:p>
    <w:p w14:paraId="44ED37DE" w14:textId="77777777" w:rsidR="008B1DEE" w:rsidRPr="008B1DEE" w:rsidRDefault="008B1DEE" w:rsidP="008B1DEE">
      <w:pPr>
        <w:ind w:firstLine="709"/>
        <w:jc w:val="both"/>
        <w:rPr>
          <w:sz w:val="8"/>
          <w:szCs w:val="28"/>
          <w:lang w:eastAsia="ru-RU"/>
        </w:rPr>
      </w:pPr>
    </w:p>
    <w:p w14:paraId="5B8510CB" w14:textId="77777777" w:rsidR="008B1DEE" w:rsidRPr="008B1DEE" w:rsidRDefault="008B1DEE" w:rsidP="008B1DEE">
      <w:pPr>
        <w:ind w:firstLine="709"/>
        <w:jc w:val="both"/>
        <w:rPr>
          <w:sz w:val="28"/>
          <w:szCs w:val="28"/>
          <w:lang w:eastAsia="ru-RU"/>
        </w:rPr>
      </w:pPr>
      <w:r w:rsidRPr="008B1DEE">
        <w:rPr>
          <w:sz w:val="32"/>
          <w:szCs w:val="28"/>
          <w:lang w:eastAsia="ru-RU"/>
        </w:rPr>
        <w:t>ИЭР</w:t>
      </w:r>
      <w:r w:rsidRPr="008B1DEE">
        <w:rPr>
          <w:sz w:val="28"/>
          <w:szCs w:val="28"/>
          <w:lang w:eastAsia="ru-RU"/>
        </w:rPr>
        <w:t xml:space="preserve"> - индекс эффективности операционных расходов, процентов;</w:t>
      </w:r>
    </w:p>
    <w:p w14:paraId="1AE23116" w14:textId="77777777" w:rsidR="008B1DEE" w:rsidRPr="008B1DEE" w:rsidRDefault="008B1DEE" w:rsidP="008B1DEE">
      <w:pPr>
        <w:ind w:firstLine="709"/>
        <w:jc w:val="both"/>
        <w:rPr>
          <w:sz w:val="8"/>
          <w:szCs w:val="28"/>
          <w:lang w:eastAsia="ru-RU"/>
        </w:rPr>
      </w:pPr>
    </w:p>
    <w:p w14:paraId="7281DDB3" w14:textId="77777777" w:rsidR="008B1DEE" w:rsidRPr="008B1DEE" w:rsidRDefault="008B1DEE" w:rsidP="008B1DEE">
      <w:pPr>
        <w:ind w:firstLine="709"/>
        <w:jc w:val="both"/>
        <w:rPr>
          <w:sz w:val="28"/>
          <w:szCs w:val="28"/>
          <w:lang w:eastAsia="ru-RU"/>
        </w:rPr>
      </w:pPr>
      <w:r w:rsidRPr="008B1DEE">
        <w:rPr>
          <w:sz w:val="32"/>
          <w:szCs w:val="28"/>
          <w:lang w:eastAsia="ru-RU"/>
        </w:rPr>
        <w:t xml:space="preserve">ИПЦ </w:t>
      </w:r>
      <w:r w:rsidRPr="008B1DEE">
        <w:rPr>
          <w:sz w:val="32"/>
          <w:szCs w:val="28"/>
          <w:vertAlign w:val="subscript"/>
          <w:lang w:eastAsia="ru-RU"/>
        </w:rPr>
        <w:t>i-1</w:t>
      </w:r>
      <w:r w:rsidRPr="008B1DEE">
        <w:rPr>
          <w:sz w:val="32"/>
          <w:szCs w:val="28"/>
          <w:lang w:eastAsia="ru-RU"/>
        </w:rPr>
        <w:t xml:space="preserve"> </w:t>
      </w:r>
      <w:r w:rsidRPr="008B1DEE">
        <w:rPr>
          <w:sz w:val="28"/>
          <w:szCs w:val="28"/>
          <w:lang w:eastAsia="ru-RU"/>
        </w:rPr>
        <w:t>- индекс потребительских цен, определенный в базовом варианте прогноза социально-экономического развития Российской Федерации на год i-1;</w:t>
      </w:r>
    </w:p>
    <w:p w14:paraId="7B230B84" w14:textId="77777777" w:rsidR="008B1DEE" w:rsidRPr="008B1DEE" w:rsidRDefault="008B1DEE" w:rsidP="008B1DEE">
      <w:pPr>
        <w:ind w:firstLine="709"/>
        <w:jc w:val="both"/>
        <w:rPr>
          <w:sz w:val="8"/>
          <w:szCs w:val="28"/>
          <w:lang w:eastAsia="ru-RU"/>
        </w:rPr>
      </w:pPr>
    </w:p>
    <w:p w14:paraId="0A7DD1F3" w14:textId="77777777" w:rsidR="008B1DEE" w:rsidRPr="008B1DEE" w:rsidRDefault="008B1DEE" w:rsidP="008B1DEE">
      <w:pPr>
        <w:ind w:firstLine="709"/>
        <w:jc w:val="both"/>
        <w:rPr>
          <w:sz w:val="28"/>
          <w:szCs w:val="28"/>
          <w:lang w:eastAsia="ru-RU"/>
        </w:rPr>
      </w:pPr>
      <w:r w:rsidRPr="008B1DEE">
        <w:rPr>
          <w:sz w:val="32"/>
          <w:szCs w:val="28"/>
          <w:lang w:eastAsia="ru-RU"/>
        </w:rPr>
        <w:t xml:space="preserve">ИКА </w:t>
      </w:r>
      <w:r w:rsidRPr="008B1DEE">
        <w:rPr>
          <w:sz w:val="32"/>
          <w:szCs w:val="28"/>
          <w:vertAlign w:val="subscript"/>
          <w:lang w:eastAsia="ru-RU"/>
        </w:rPr>
        <w:t>i-1</w:t>
      </w:r>
      <w:r w:rsidRPr="008B1DEE">
        <w:rPr>
          <w:sz w:val="28"/>
          <w:szCs w:val="28"/>
          <w:lang w:eastAsia="ru-RU"/>
        </w:rPr>
        <w:t xml:space="preserve">  - индекс изменения количества активов в году i-1.</w:t>
      </w:r>
    </w:p>
    <w:p w14:paraId="17EC08A8" w14:textId="77777777" w:rsidR="008B1DEE" w:rsidRPr="008B1DEE" w:rsidRDefault="008B1DEE" w:rsidP="008B1DEE">
      <w:pPr>
        <w:ind w:firstLine="709"/>
        <w:jc w:val="both"/>
        <w:rPr>
          <w:sz w:val="28"/>
          <w:szCs w:val="28"/>
          <w:lang w:eastAsia="ru-RU"/>
        </w:rPr>
      </w:pPr>
    </w:p>
    <w:p w14:paraId="5514E368" w14:textId="77777777" w:rsidR="008B1DEE" w:rsidRPr="008B1DEE" w:rsidRDefault="008B1DEE" w:rsidP="008B1DEE">
      <w:pPr>
        <w:ind w:firstLine="709"/>
        <w:jc w:val="both"/>
        <w:rPr>
          <w:sz w:val="28"/>
          <w:szCs w:val="28"/>
          <w:lang w:eastAsia="ru-RU"/>
        </w:rPr>
      </w:pPr>
      <w:r w:rsidRPr="008B1DEE">
        <w:rPr>
          <w:sz w:val="28"/>
          <w:szCs w:val="28"/>
          <w:lang w:eastAsia="ru-RU"/>
        </w:rPr>
        <w:t>Индекс изменения количества активов рассчитывается по формуле:</w:t>
      </w:r>
    </w:p>
    <w:p w14:paraId="1D64E679" w14:textId="77777777" w:rsidR="008B1DEE" w:rsidRPr="008B1DEE" w:rsidRDefault="008B1DEE" w:rsidP="008B1DEE">
      <w:pPr>
        <w:ind w:firstLine="709"/>
        <w:jc w:val="both"/>
        <w:rPr>
          <w:sz w:val="14"/>
          <w:szCs w:val="28"/>
          <w:lang w:eastAsia="ru-RU"/>
        </w:rPr>
      </w:pPr>
    </w:p>
    <w:p w14:paraId="42EA73B1" w14:textId="45B5D698" w:rsidR="008B1DEE" w:rsidRPr="008B1DEE" w:rsidRDefault="008B1DEE" w:rsidP="008B1DEE">
      <w:pPr>
        <w:jc w:val="center"/>
        <w:rPr>
          <w:sz w:val="28"/>
          <w:szCs w:val="28"/>
          <w:lang w:eastAsia="ru-RU"/>
        </w:rPr>
      </w:pPr>
      <w:r w:rsidRPr="008B1DEE">
        <w:rPr>
          <w:noProof/>
          <w:sz w:val="28"/>
          <w:szCs w:val="28"/>
          <w:lang w:eastAsia="ru-RU"/>
        </w:rPr>
        <w:drawing>
          <wp:inline distT="0" distB="0" distL="0" distR="0" wp14:anchorId="3DBFC935" wp14:editId="6312077B">
            <wp:extent cx="4747260" cy="622300"/>
            <wp:effectExtent l="0" t="0" r="0" b="6350"/>
            <wp:docPr id="127" name="Рисунок 127"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332"/>
                    <pic:cNvPicPr>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747260" cy="622300"/>
                    </a:xfrm>
                    <a:prstGeom prst="rect">
                      <a:avLst/>
                    </a:prstGeom>
                    <a:noFill/>
                    <a:ln>
                      <a:noFill/>
                    </a:ln>
                  </pic:spPr>
                </pic:pic>
              </a:graphicData>
            </a:graphic>
          </wp:inline>
        </w:drawing>
      </w:r>
      <w:r w:rsidRPr="008B1DEE">
        <w:rPr>
          <w:sz w:val="28"/>
          <w:szCs w:val="28"/>
          <w:lang w:eastAsia="ru-RU"/>
        </w:rPr>
        <w:t>,</w:t>
      </w:r>
    </w:p>
    <w:p w14:paraId="37652EEF" w14:textId="77777777" w:rsidR="008B1DEE" w:rsidRPr="008B1DEE" w:rsidRDefault="008B1DEE" w:rsidP="008B1DEE">
      <w:pPr>
        <w:jc w:val="both"/>
        <w:rPr>
          <w:sz w:val="28"/>
          <w:szCs w:val="28"/>
          <w:lang w:eastAsia="ru-RU"/>
        </w:rPr>
      </w:pPr>
      <w:r w:rsidRPr="008B1DEE">
        <w:rPr>
          <w:sz w:val="28"/>
          <w:szCs w:val="28"/>
          <w:lang w:eastAsia="ru-RU"/>
        </w:rPr>
        <w:t>где:</w:t>
      </w:r>
    </w:p>
    <w:p w14:paraId="3FC6544D" w14:textId="77777777" w:rsidR="008B1DEE" w:rsidRPr="008B1DEE" w:rsidRDefault="008B1DEE" w:rsidP="008B1DEE">
      <w:pPr>
        <w:ind w:firstLine="720"/>
        <w:jc w:val="both"/>
        <w:rPr>
          <w:sz w:val="28"/>
          <w:szCs w:val="28"/>
          <w:lang w:eastAsia="ru-RU"/>
        </w:rPr>
      </w:pPr>
      <w:r w:rsidRPr="008B1DEE">
        <w:rPr>
          <w:noProof/>
          <w:sz w:val="32"/>
          <w:szCs w:val="28"/>
          <w:lang w:eastAsia="ru-RU"/>
        </w:rPr>
        <w:t>ИКА</w:t>
      </w:r>
      <w:r w:rsidRPr="008B1DEE">
        <w:rPr>
          <w:noProof/>
          <w:sz w:val="32"/>
          <w:szCs w:val="28"/>
          <w:vertAlign w:val="subscript"/>
          <w:lang w:val="en-US" w:eastAsia="ru-RU"/>
        </w:rPr>
        <w:t>i</w:t>
      </w:r>
      <w:r w:rsidRPr="008B1DEE">
        <w:rPr>
          <w:noProof/>
          <w:sz w:val="28"/>
          <w:szCs w:val="28"/>
          <w:vertAlign w:val="subscript"/>
          <w:lang w:eastAsia="ru-RU"/>
        </w:rPr>
        <w:t xml:space="preserve">  </w:t>
      </w:r>
      <w:r w:rsidRPr="008B1DEE">
        <w:rPr>
          <w:sz w:val="28"/>
          <w:szCs w:val="28"/>
          <w:lang w:eastAsia="ru-RU"/>
        </w:rPr>
        <w:t>- индекс изменения количества активов в году i;</w:t>
      </w:r>
    </w:p>
    <w:p w14:paraId="369CE0C5" w14:textId="77777777" w:rsidR="008B1DEE" w:rsidRPr="008B1DEE" w:rsidRDefault="008B1DEE" w:rsidP="008B1DEE">
      <w:pPr>
        <w:ind w:firstLine="720"/>
        <w:jc w:val="both"/>
        <w:rPr>
          <w:sz w:val="8"/>
          <w:szCs w:val="28"/>
          <w:lang w:eastAsia="ru-RU"/>
        </w:rPr>
      </w:pPr>
    </w:p>
    <w:p w14:paraId="3B67B464" w14:textId="77777777" w:rsidR="008B1DEE" w:rsidRPr="008B1DEE" w:rsidRDefault="008B1DEE" w:rsidP="008B1DEE">
      <w:pPr>
        <w:ind w:firstLine="720"/>
        <w:jc w:val="both"/>
        <w:rPr>
          <w:sz w:val="28"/>
          <w:szCs w:val="28"/>
          <w:lang w:eastAsia="ru-RU"/>
        </w:rPr>
      </w:pPr>
      <w:r w:rsidRPr="008B1DEE">
        <w:rPr>
          <w:noProof/>
          <w:sz w:val="32"/>
          <w:szCs w:val="28"/>
          <w:lang w:val="en-US" w:eastAsia="ru-RU"/>
        </w:rPr>
        <w:t>d</w:t>
      </w:r>
      <w:r w:rsidRPr="008B1DEE">
        <w:rPr>
          <w:noProof/>
          <w:sz w:val="32"/>
          <w:szCs w:val="28"/>
          <w:vertAlign w:val="subscript"/>
          <w:lang w:eastAsia="ru-RU"/>
        </w:rPr>
        <w:t>сеть</w:t>
      </w:r>
      <w:r w:rsidRPr="008B1DEE">
        <w:rPr>
          <w:noProof/>
          <w:sz w:val="28"/>
          <w:szCs w:val="28"/>
          <w:vertAlign w:val="subscript"/>
          <w:lang w:eastAsia="ru-RU"/>
        </w:rPr>
        <w:t xml:space="preserve"> </w:t>
      </w:r>
      <w:r w:rsidRPr="008B1DEE">
        <w:rPr>
          <w:sz w:val="28"/>
          <w:szCs w:val="28"/>
          <w:lang w:eastAsia="ru-RU"/>
        </w:rPr>
        <w:t>-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14803D78" w14:textId="77777777" w:rsidR="008B1DEE" w:rsidRPr="008B1DEE" w:rsidRDefault="008B1DEE" w:rsidP="008B1DEE">
      <w:pPr>
        <w:ind w:firstLine="720"/>
        <w:jc w:val="both"/>
        <w:rPr>
          <w:sz w:val="8"/>
          <w:szCs w:val="28"/>
          <w:lang w:eastAsia="ru-RU"/>
        </w:rPr>
      </w:pPr>
    </w:p>
    <w:p w14:paraId="16C2CF9B" w14:textId="77777777" w:rsidR="008B1DEE" w:rsidRPr="008B1DEE" w:rsidRDefault="008B1DEE" w:rsidP="008B1DEE">
      <w:pPr>
        <w:ind w:firstLine="720"/>
        <w:jc w:val="both"/>
        <w:rPr>
          <w:sz w:val="28"/>
          <w:szCs w:val="28"/>
          <w:lang w:eastAsia="ru-RU"/>
        </w:rPr>
      </w:pPr>
      <w:r w:rsidRPr="008B1DEE">
        <w:rPr>
          <w:noProof/>
          <w:sz w:val="32"/>
          <w:szCs w:val="28"/>
          <w:lang w:eastAsia="ru-RU"/>
        </w:rPr>
        <w:t>ΔУМС</w:t>
      </w:r>
      <w:r w:rsidRPr="008B1DEE">
        <w:rPr>
          <w:noProof/>
          <w:sz w:val="32"/>
          <w:szCs w:val="28"/>
          <w:vertAlign w:val="subscript"/>
          <w:lang w:val="en-US" w:eastAsia="ru-RU"/>
        </w:rPr>
        <w:t>i</w:t>
      </w:r>
      <w:r w:rsidRPr="008B1DEE">
        <w:rPr>
          <w:noProof/>
          <w:sz w:val="28"/>
          <w:szCs w:val="28"/>
          <w:vertAlign w:val="subscript"/>
          <w:lang w:eastAsia="ru-RU"/>
        </w:rPr>
        <w:t xml:space="preserve"> </w:t>
      </w:r>
      <w:r w:rsidRPr="008B1DEE">
        <w:rPr>
          <w:sz w:val="28"/>
          <w:szCs w:val="28"/>
          <w:lang w:eastAsia="ru-RU"/>
        </w:rPr>
        <w:t>-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4AA32AD3" w14:textId="77777777" w:rsidR="008B1DEE" w:rsidRPr="008B1DEE" w:rsidRDefault="008B1DEE" w:rsidP="008B1DEE">
      <w:pPr>
        <w:ind w:firstLine="720"/>
        <w:jc w:val="both"/>
        <w:rPr>
          <w:sz w:val="8"/>
          <w:szCs w:val="28"/>
          <w:lang w:eastAsia="ru-RU"/>
        </w:rPr>
      </w:pPr>
    </w:p>
    <w:p w14:paraId="70AEBF5C" w14:textId="77777777" w:rsidR="008B1DEE" w:rsidRPr="008B1DEE" w:rsidRDefault="008B1DEE" w:rsidP="008B1DEE">
      <w:pPr>
        <w:ind w:firstLine="709"/>
        <w:jc w:val="both"/>
        <w:rPr>
          <w:sz w:val="28"/>
          <w:szCs w:val="28"/>
          <w:lang w:eastAsia="ru-RU"/>
        </w:rPr>
      </w:pPr>
      <w:r w:rsidRPr="008B1DEE">
        <w:rPr>
          <w:noProof/>
          <w:sz w:val="32"/>
          <w:szCs w:val="28"/>
          <w:lang w:eastAsia="ru-RU"/>
        </w:rPr>
        <w:t>Δ</w:t>
      </w:r>
      <w:r w:rsidRPr="008B1DEE">
        <w:rPr>
          <w:noProof/>
          <w:sz w:val="32"/>
          <w:szCs w:val="28"/>
          <w:lang w:val="en-US" w:eastAsia="ru-RU"/>
        </w:rPr>
        <w:t>OP</w:t>
      </w:r>
      <w:r w:rsidRPr="008B1DEE">
        <w:rPr>
          <w:noProof/>
          <w:sz w:val="32"/>
          <w:szCs w:val="28"/>
          <w:vertAlign w:val="subscript"/>
          <w:lang w:val="en-US" w:eastAsia="ru-RU"/>
        </w:rPr>
        <w:t>i</w:t>
      </w:r>
      <w:r w:rsidRPr="008B1DEE">
        <w:rPr>
          <w:noProof/>
          <w:sz w:val="32"/>
          <w:szCs w:val="28"/>
          <w:vertAlign w:val="subscript"/>
          <w:lang w:eastAsia="ru-RU"/>
        </w:rPr>
        <w:t xml:space="preserve"> </w:t>
      </w:r>
      <w:r w:rsidRPr="008B1DEE">
        <w:rPr>
          <w:sz w:val="28"/>
          <w:szCs w:val="28"/>
          <w:lang w:eastAsia="ru-RU"/>
        </w:rPr>
        <w:t>-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7AF01D09" w14:textId="77777777" w:rsidR="008B1DEE" w:rsidRPr="008B1DEE" w:rsidRDefault="008B1DEE" w:rsidP="008B1DEE">
      <w:pPr>
        <w:ind w:firstLine="709"/>
        <w:jc w:val="both"/>
        <w:rPr>
          <w:sz w:val="28"/>
          <w:szCs w:val="28"/>
          <w:lang w:eastAsia="ru-RU"/>
        </w:rPr>
      </w:pPr>
    </w:p>
    <w:p w14:paraId="6896E2C5" w14:textId="77777777" w:rsidR="008B1DEE" w:rsidRPr="008B1DEE" w:rsidRDefault="008B1DEE" w:rsidP="008B1DEE">
      <w:pPr>
        <w:ind w:firstLine="720"/>
        <w:jc w:val="both"/>
        <w:rPr>
          <w:sz w:val="28"/>
          <w:szCs w:val="28"/>
          <w:lang w:eastAsia="ru-RU"/>
        </w:rPr>
      </w:pPr>
      <w:r w:rsidRPr="008B1DEE">
        <w:rPr>
          <w:sz w:val="28"/>
          <w:szCs w:val="28"/>
          <w:lang w:eastAsia="ru-RU"/>
        </w:rPr>
        <w:t>При расчете Операционных расходов на 2020-2023 годы регулятором использовались показатели, соответствующие рассчитанным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г. Калтан, а также заключенному концессионному соглашению:</w:t>
      </w:r>
    </w:p>
    <w:p w14:paraId="7F868D2F" w14:textId="77777777" w:rsidR="008B1DEE" w:rsidRPr="008B1DEE" w:rsidRDefault="008B1DEE" w:rsidP="008B1DEE">
      <w:pPr>
        <w:ind w:firstLine="709"/>
        <w:jc w:val="both"/>
        <w:rPr>
          <w:sz w:val="28"/>
          <w:szCs w:val="28"/>
          <w:lang w:eastAsia="ru-RU"/>
        </w:rPr>
      </w:pPr>
      <w:r w:rsidRPr="008B1DEE">
        <w:rPr>
          <w:sz w:val="28"/>
          <w:szCs w:val="28"/>
          <w:lang w:eastAsia="ru-RU"/>
        </w:rPr>
        <w:t>базовый уровень операционных расходов 2019 года (г. Калтан) – 25209,92 тыс. руб.;</w:t>
      </w:r>
    </w:p>
    <w:p w14:paraId="67E33A4F" w14:textId="77777777" w:rsidR="008B1DEE" w:rsidRPr="008B1DEE" w:rsidRDefault="008B1DEE" w:rsidP="008B1DEE">
      <w:pPr>
        <w:ind w:firstLine="709"/>
        <w:jc w:val="both"/>
        <w:rPr>
          <w:sz w:val="28"/>
          <w:szCs w:val="28"/>
          <w:lang w:eastAsia="ru-RU"/>
        </w:rPr>
      </w:pPr>
      <w:r w:rsidRPr="008B1DEE">
        <w:rPr>
          <w:sz w:val="28"/>
          <w:szCs w:val="28"/>
          <w:lang w:eastAsia="ru-RU"/>
        </w:rPr>
        <w:t>индекс потребительских цен на 2020 год – 103,4%, на 2021-2023 годы – 104%, согласно прогнозу Минэкономразвития России;</w:t>
      </w:r>
    </w:p>
    <w:p w14:paraId="1340DAD1" w14:textId="77777777" w:rsidR="008B1DEE" w:rsidRPr="008B1DEE" w:rsidRDefault="008B1DEE" w:rsidP="008B1DEE">
      <w:pPr>
        <w:ind w:firstLine="709"/>
        <w:jc w:val="both"/>
        <w:rPr>
          <w:sz w:val="28"/>
          <w:szCs w:val="28"/>
          <w:lang w:eastAsia="ru-RU"/>
        </w:rPr>
      </w:pPr>
      <w:r w:rsidRPr="008B1DEE">
        <w:rPr>
          <w:sz w:val="28"/>
          <w:szCs w:val="28"/>
          <w:lang w:eastAsia="ru-RU"/>
        </w:rPr>
        <w:t>индекс эффективности операционных расходов 1%;</w:t>
      </w:r>
    </w:p>
    <w:p w14:paraId="3A174FE7" w14:textId="77777777" w:rsidR="008B1DEE" w:rsidRPr="008B1DEE" w:rsidRDefault="008B1DEE" w:rsidP="008B1DEE">
      <w:pPr>
        <w:ind w:firstLine="709"/>
        <w:jc w:val="both"/>
        <w:rPr>
          <w:sz w:val="28"/>
          <w:szCs w:val="28"/>
          <w:lang w:eastAsia="ru-RU"/>
        </w:rPr>
      </w:pPr>
      <w:r w:rsidRPr="008B1DEE">
        <w:rPr>
          <w:sz w:val="28"/>
          <w:szCs w:val="28"/>
          <w:lang w:eastAsia="ru-RU"/>
        </w:rPr>
        <w:t>индекс изменения количества активов 0%.</w:t>
      </w:r>
    </w:p>
    <w:p w14:paraId="2B6131CD" w14:textId="77777777" w:rsidR="008B1DEE" w:rsidRPr="008B1DEE" w:rsidRDefault="008B1DEE" w:rsidP="008B1DEE">
      <w:pPr>
        <w:ind w:firstLine="709"/>
        <w:jc w:val="both"/>
        <w:rPr>
          <w:sz w:val="28"/>
          <w:szCs w:val="28"/>
          <w:lang w:eastAsia="ru-RU"/>
        </w:rPr>
      </w:pPr>
    </w:p>
    <w:p w14:paraId="4AC059FE" w14:textId="77777777" w:rsidR="008B1DEE" w:rsidRPr="008B1DEE" w:rsidRDefault="008B1DEE" w:rsidP="008B1DEE">
      <w:pPr>
        <w:ind w:firstLine="709"/>
        <w:jc w:val="both"/>
        <w:rPr>
          <w:sz w:val="28"/>
          <w:szCs w:val="28"/>
          <w:lang w:eastAsia="ru-RU"/>
        </w:rPr>
      </w:pPr>
      <w:r w:rsidRPr="008B1DEE">
        <w:rPr>
          <w:sz w:val="28"/>
          <w:szCs w:val="28"/>
          <w:lang w:eastAsia="ru-RU"/>
        </w:rPr>
        <w:t>В соответствии с вышеуказанной формулой, уровень операционных расходов составляет:</w:t>
      </w:r>
    </w:p>
    <w:p w14:paraId="50493AEA" w14:textId="77777777" w:rsidR="008B1DEE" w:rsidRPr="008B1DEE" w:rsidRDefault="008B1DEE" w:rsidP="008B1DEE">
      <w:pPr>
        <w:ind w:firstLine="709"/>
        <w:jc w:val="both"/>
        <w:rPr>
          <w:sz w:val="28"/>
          <w:szCs w:val="28"/>
          <w:lang w:eastAsia="ru-RU"/>
        </w:rPr>
      </w:pPr>
      <w:r w:rsidRPr="008B1DEE">
        <w:rPr>
          <w:sz w:val="28"/>
          <w:szCs w:val="28"/>
          <w:lang w:eastAsia="ru-RU"/>
        </w:rPr>
        <w:t xml:space="preserve">- на 2020 год – </w:t>
      </w:r>
      <w:r w:rsidRPr="008B1DEE">
        <w:rPr>
          <w:b/>
          <w:i/>
          <w:sz w:val="28"/>
          <w:szCs w:val="28"/>
          <w:lang w:eastAsia="ru-RU"/>
        </w:rPr>
        <w:t>25806,38</w:t>
      </w:r>
      <w:r w:rsidRPr="008B1DEE">
        <w:rPr>
          <w:sz w:val="28"/>
          <w:szCs w:val="28"/>
          <w:lang w:eastAsia="ru-RU"/>
        </w:rPr>
        <w:t xml:space="preserve"> тыс. руб.; </w:t>
      </w:r>
    </w:p>
    <w:p w14:paraId="24661474" w14:textId="77777777" w:rsidR="008B1DEE" w:rsidRPr="008B1DEE" w:rsidRDefault="008B1DEE" w:rsidP="008B1DEE">
      <w:pPr>
        <w:ind w:firstLine="709"/>
        <w:jc w:val="both"/>
        <w:rPr>
          <w:sz w:val="28"/>
          <w:szCs w:val="28"/>
          <w:lang w:eastAsia="ru-RU"/>
        </w:rPr>
      </w:pPr>
      <w:r w:rsidRPr="008B1DEE">
        <w:rPr>
          <w:sz w:val="28"/>
          <w:szCs w:val="28"/>
          <w:lang w:eastAsia="ru-RU"/>
        </w:rPr>
        <w:t xml:space="preserve">- на 2021 год – </w:t>
      </w:r>
      <w:r w:rsidRPr="008B1DEE">
        <w:rPr>
          <w:b/>
          <w:i/>
          <w:sz w:val="28"/>
          <w:szCs w:val="28"/>
          <w:lang w:eastAsia="ru-RU"/>
        </w:rPr>
        <w:t>26570,25</w:t>
      </w:r>
      <w:r w:rsidRPr="008B1DEE">
        <w:rPr>
          <w:sz w:val="28"/>
          <w:szCs w:val="28"/>
          <w:lang w:eastAsia="ru-RU"/>
        </w:rPr>
        <w:t xml:space="preserve"> тыс. руб.;</w:t>
      </w:r>
    </w:p>
    <w:p w14:paraId="7B2B59C3" w14:textId="77777777" w:rsidR="008B1DEE" w:rsidRPr="008B1DEE" w:rsidRDefault="008B1DEE" w:rsidP="008B1DEE">
      <w:pPr>
        <w:ind w:firstLine="709"/>
        <w:jc w:val="both"/>
        <w:rPr>
          <w:sz w:val="28"/>
          <w:szCs w:val="28"/>
          <w:lang w:eastAsia="ru-RU"/>
        </w:rPr>
      </w:pPr>
      <w:r w:rsidRPr="008B1DEE">
        <w:rPr>
          <w:sz w:val="28"/>
          <w:szCs w:val="28"/>
          <w:lang w:eastAsia="ru-RU"/>
        </w:rPr>
        <w:t xml:space="preserve">- на 2022 год – </w:t>
      </w:r>
      <w:r w:rsidRPr="008B1DEE">
        <w:rPr>
          <w:b/>
          <w:i/>
          <w:sz w:val="28"/>
          <w:szCs w:val="28"/>
          <w:lang w:eastAsia="ru-RU"/>
        </w:rPr>
        <w:t>27356,73</w:t>
      </w:r>
      <w:r w:rsidRPr="008B1DEE">
        <w:rPr>
          <w:sz w:val="28"/>
          <w:szCs w:val="28"/>
          <w:lang w:eastAsia="ru-RU"/>
        </w:rPr>
        <w:t xml:space="preserve"> тыс. руб.;</w:t>
      </w:r>
    </w:p>
    <w:p w14:paraId="491F93D0" w14:textId="77777777" w:rsidR="008B1DEE" w:rsidRPr="008B1DEE" w:rsidRDefault="008B1DEE" w:rsidP="008B1DEE">
      <w:pPr>
        <w:ind w:firstLine="709"/>
        <w:jc w:val="both"/>
        <w:rPr>
          <w:sz w:val="28"/>
          <w:szCs w:val="28"/>
          <w:lang w:eastAsia="ru-RU"/>
        </w:rPr>
      </w:pPr>
      <w:r w:rsidRPr="008B1DEE">
        <w:rPr>
          <w:sz w:val="28"/>
          <w:szCs w:val="28"/>
          <w:lang w:eastAsia="ru-RU"/>
        </w:rPr>
        <w:t xml:space="preserve">- на 2023 год – </w:t>
      </w:r>
      <w:r w:rsidRPr="008B1DEE">
        <w:rPr>
          <w:b/>
          <w:i/>
          <w:sz w:val="28"/>
          <w:szCs w:val="28"/>
          <w:lang w:eastAsia="ru-RU"/>
        </w:rPr>
        <w:t>28166,49</w:t>
      </w:r>
      <w:r w:rsidRPr="008B1DEE">
        <w:rPr>
          <w:sz w:val="28"/>
          <w:szCs w:val="28"/>
          <w:lang w:eastAsia="ru-RU"/>
        </w:rPr>
        <w:t xml:space="preserve"> тыс. руб.</w:t>
      </w:r>
    </w:p>
    <w:p w14:paraId="5B7663B5" w14:textId="77777777" w:rsidR="008B1DEE" w:rsidRPr="008B1DEE" w:rsidRDefault="008B1DEE" w:rsidP="008B1DEE">
      <w:pPr>
        <w:ind w:firstLine="720"/>
        <w:jc w:val="both"/>
        <w:rPr>
          <w:sz w:val="28"/>
          <w:szCs w:val="28"/>
          <w:lang w:eastAsia="ru-RU"/>
        </w:rPr>
      </w:pPr>
    </w:p>
    <w:p w14:paraId="67DC0C17" w14:textId="77777777" w:rsidR="008B1DEE" w:rsidRPr="008B1DEE" w:rsidRDefault="008B1DEE" w:rsidP="008B1DEE">
      <w:pPr>
        <w:ind w:firstLine="720"/>
        <w:jc w:val="both"/>
        <w:rPr>
          <w:sz w:val="28"/>
          <w:szCs w:val="28"/>
          <w:lang w:eastAsia="ru-RU"/>
        </w:rPr>
      </w:pPr>
    </w:p>
    <w:p w14:paraId="7FC8B96D"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val="en-US" w:eastAsia="ru-RU"/>
        </w:rPr>
        <w:t>II</w:t>
      </w:r>
      <w:r w:rsidRPr="008B1DEE">
        <w:rPr>
          <w:b/>
          <w:sz w:val="32"/>
          <w:szCs w:val="32"/>
          <w:u w:val="single"/>
          <w:lang w:eastAsia="ru-RU"/>
        </w:rPr>
        <w:t>. Расходы на приобретение энергетических ресурсов</w:t>
      </w:r>
    </w:p>
    <w:p w14:paraId="527E7A17" w14:textId="77777777" w:rsidR="008B1DEE" w:rsidRPr="008B1DEE" w:rsidRDefault="008B1DEE" w:rsidP="008B1DEE">
      <w:pPr>
        <w:tabs>
          <w:tab w:val="left" w:pos="1134"/>
        </w:tabs>
        <w:ind w:firstLine="709"/>
        <w:jc w:val="center"/>
        <w:rPr>
          <w:b/>
          <w:sz w:val="16"/>
          <w:szCs w:val="32"/>
          <w:u w:val="single"/>
          <w:lang w:eastAsia="ru-RU"/>
        </w:rPr>
      </w:pPr>
    </w:p>
    <w:p w14:paraId="591EA8FC" w14:textId="77777777" w:rsidR="008B1DEE" w:rsidRPr="008B1DEE" w:rsidRDefault="008B1DEE" w:rsidP="008B1DEE">
      <w:pPr>
        <w:autoSpaceDE w:val="0"/>
        <w:autoSpaceDN w:val="0"/>
        <w:adjustRightInd w:val="0"/>
        <w:ind w:firstLine="720"/>
        <w:jc w:val="both"/>
        <w:rPr>
          <w:sz w:val="28"/>
          <w:szCs w:val="28"/>
          <w:lang w:eastAsia="ru-RU"/>
        </w:rPr>
      </w:pPr>
      <w:r w:rsidRPr="008B1DEE">
        <w:rPr>
          <w:sz w:val="28"/>
          <w:szCs w:val="28"/>
          <w:lang w:eastAsia="ru-RU"/>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0845A337" w14:textId="77777777" w:rsidR="008B1DEE" w:rsidRPr="008B1DEE" w:rsidRDefault="008B1DEE" w:rsidP="008B1DEE">
      <w:pPr>
        <w:tabs>
          <w:tab w:val="left" w:pos="1134"/>
        </w:tabs>
        <w:ind w:firstLine="709"/>
        <w:jc w:val="center"/>
        <w:rPr>
          <w:b/>
          <w:sz w:val="28"/>
          <w:szCs w:val="32"/>
          <w:u w:val="single"/>
          <w:lang w:eastAsia="ru-RU"/>
        </w:rPr>
      </w:pPr>
    </w:p>
    <w:p w14:paraId="72933C62" w14:textId="77777777" w:rsidR="008B1DEE" w:rsidRPr="008B1DEE" w:rsidRDefault="008B1DEE" w:rsidP="008B1DEE">
      <w:pPr>
        <w:jc w:val="center"/>
        <w:rPr>
          <w:b/>
          <w:sz w:val="32"/>
          <w:szCs w:val="32"/>
          <w:u w:val="single"/>
          <w:lang w:eastAsia="ru-RU"/>
        </w:rPr>
      </w:pPr>
      <w:r w:rsidRPr="008B1DEE">
        <w:rPr>
          <w:b/>
          <w:sz w:val="32"/>
          <w:szCs w:val="32"/>
          <w:u w:val="single"/>
          <w:lang w:eastAsia="ru-RU"/>
        </w:rPr>
        <w:t>«Затраты на покупную электрическую энергию»</w:t>
      </w:r>
    </w:p>
    <w:p w14:paraId="15807FC7" w14:textId="77777777" w:rsidR="008B1DEE" w:rsidRPr="008B1DEE" w:rsidRDefault="008B1DEE" w:rsidP="008B1DEE">
      <w:pPr>
        <w:jc w:val="center"/>
        <w:rPr>
          <w:sz w:val="18"/>
          <w:szCs w:val="28"/>
          <w:lang w:eastAsia="ru-RU"/>
        </w:rPr>
      </w:pPr>
    </w:p>
    <w:p w14:paraId="7DB2B8A6" w14:textId="77777777" w:rsidR="008B1DEE" w:rsidRPr="008B1DEE" w:rsidRDefault="008B1DEE" w:rsidP="008B1DEE">
      <w:pPr>
        <w:autoSpaceDE w:val="0"/>
        <w:autoSpaceDN w:val="0"/>
        <w:adjustRightInd w:val="0"/>
        <w:ind w:firstLine="540"/>
        <w:jc w:val="both"/>
        <w:rPr>
          <w:sz w:val="28"/>
          <w:szCs w:val="28"/>
          <w:lang w:eastAsia="ru-RU"/>
        </w:rPr>
      </w:pPr>
      <w:r w:rsidRPr="008B1DEE">
        <w:rPr>
          <w:sz w:val="28"/>
          <w:szCs w:val="28"/>
          <w:lang w:eastAsia="ru-RU"/>
        </w:rPr>
        <w:lastRenderedPageBreak/>
        <w:t>Согласно п. 43 Методических указаний 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4C62C3D2" w14:textId="77777777" w:rsidR="008B1DEE" w:rsidRPr="008B1DEE" w:rsidRDefault="008B1DEE" w:rsidP="008B1DEE">
      <w:pPr>
        <w:tabs>
          <w:tab w:val="left" w:pos="1134"/>
        </w:tabs>
        <w:ind w:firstLine="709"/>
        <w:jc w:val="both"/>
        <w:rPr>
          <w:sz w:val="28"/>
          <w:szCs w:val="28"/>
          <w:lang w:eastAsia="ru-RU"/>
        </w:rPr>
      </w:pPr>
    </w:p>
    <w:p w14:paraId="03FF318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Организацией заявлены для учета в необходимой валовой выручке                  расходы по данной статье (г. Калтан):</w:t>
      </w:r>
    </w:p>
    <w:p w14:paraId="701B9A2C" w14:textId="77777777" w:rsidR="008B1DEE" w:rsidRPr="008B1DEE" w:rsidRDefault="008B1DEE" w:rsidP="008B1DEE">
      <w:pPr>
        <w:tabs>
          <w:tab w:val="left" w:pos="1134"/>
          <w:tab w:val="left" w:pos="9356"/>
          <w:tab w:val="left" w:pos="9781"/>
          <w:tab w:val="left" w:pos="9923"/>
        </w:tabs>
        <w:ind w:firstLine="709"/>
        <w:jc w:val="both"/>
        <w:rPr>
          <w:sz w:val="28"/>
          <w:szCs w:val="28"/>
          <w:lang w:eastAsia="ru-RU"/>
        </w:rPr>
      </w:pPr>
      <w:r w:rsidRPr="008B1DEE">
        <w:rPr>
          <w:b/>
          <w:sz w:val="28"/>
          <w:szCs w:val="28"/>
          <w:u w:val="single"/>
          <w:lang w:eastAsia="ru-RU"/>
        </w:rPr>
        <w:t>2019 год</w:t>
      </w:r>
      <w:r w:rsidRPr="008B1DEE">
        <w:rPr>
          <w:sz w:val="28"/>
          <w:szCs w:val="28"/>
          <w:lang w:eastAsia="ru-RU"/>
        </w:rPr>
        <w:t xml:space="preserve"> в сумме </w:t>
      </w:r>
      <w:r w:rsidRPr="008B1DEE">
        <w:rPr>
          <w:b/>
          <w:i/>
          <w:sz w:val="28"/>
          <w:szCs w:val="28"/>
          <w:lang w:eastAsia="ru-RU"/>
        </w:rPr>
        <w:t>5433,68</w:t>
      </w:r>
      <w:r w:rsidRPr="008B1DEE">
        <w:rPr>
          <w:sz w:val="28"/>
          <w:szCs w:val="28"/>
          <w:lang w:eastAsia="ru-RU"/>
        </w:rPr>
        <w:t xml:space="preserve"> тыс. руб., в том числе: </w:t>
      </w:r>
    </w:p>
    <w:p w14:paraId="6DF68889"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50,26 тыс.руб. (объем электрической энергии – 9,07 тыс.кВт.ч. в год, цена – 5,54 руб./кВт.ч.);</w:t>
      </w:r>
    </w:p>
    <w:p w14:paraId="25E0E808"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2411,48 тыс.руб. (объем электрической энергии – 1569,51 тыс.кВт.ч. в год, цена – 1,54 руб./кВт.ч.), расходы на мощность – 2971,94 тыс.руб. (объем заявленной мощности – 2,09 МВт. в год, цена – 1424,03 руб./кВт.мес.);</w:t>
      </w:r>
    </w:p>
    <w:p w14:paraId="403242EA"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2020 год</w:t>
      </w:r>
      <w:r w:rsidRPr="008B1DEE">
        <w:rPr>
          <w:sz w:val="28"/>
          <w:szCs w:val="28"/>
          <w:lang w:eastAsia="ru-RU"/>
        </w:rPr>
        <w:t xml:space="preserve"> в сумме </w:t>
      </w:r>
      <w:r w:rsidRPr="008B1DEE">
        <w:rPr>
          <w:b/>
          <w:i/>
          <w:sz w:val="28"/>
          <w:szCs w:val="28"/>
          <w:lang w:eastAsia="ru-RU"/>
        </w:rPr>
        <w:t>5661,90</w:t>
      </w:r>
      <w:r w:rsidRPr="008B1DEE">
        <w:rPr>
          <w:sz w:val="28"/>
          <w:szCs w:val="28"/>
          <w:lang w:eastAsia="ru-RU"/>
        </w:rPr>
        <w:t xml:space="preserve"> тыс. руб., в том числе: </w:t>
      </w:r>
    </w:p>
    <w:p w14:paraId="633DD3D6"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52,37 тыс.руб. (объем электрической энергии – 9,07 тыс.кВт.ч. в год, цена – 5,77 руб./кВт.ч.);</w:t>
      </w:r>
    </w:p>
    <w:p w14:paraId="55F4A7DC"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2512,77 тыс.руб. (объем электрической энергии – 1569,51 тыс.кВт.ч. в год, цена – 1,60 руб./кВт.ч.), расходы на мощность – 3096,76 тыс.руб. (объем заявленной мощности – 2,09 МВт. в год, цена – 1483,84 руб./кВт.мес.);</w:t>
      </w:r>
    </w:p>
    <w:p w14:paraId="25D88B13"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2021 год</w:t>
      </w:r>
      <w:r w:rsidRPr="008B1DEE">
        <w:rPr>
          <w:sz w:val="28"/>
          <w:szCs w:val="28"/>
          <w:lang w:eastAsia="ru-RU"/>
        </w:rPr>
        <w:t xml:space="preserve"> в сумме </w:t>
      </w:r>
      <w:r w:rsidRPr="008B1DEE">
        <w:rPr>
          <w:b/>
          <w:i/>
          <w:sz w:val="28"/>
          <w:szCs w:val="28"/>
          <w:lang w:eastAsia="ru-RU"/>
        </w:rPr>
        <w:t>5888,37</w:t>
      </w:r>
      <w:r w:rsidRPr="008B1DEE">
        <w:rPr>
          <w:sz w:val="28"/>
          <w:szCs w:val="28"/>
          <w:lang w:eastAsia="ru-RU"/>
        </w:rPr>
        <w:t xml:space="preserve"> тыс. руб., в том числе: </w:t>
      </w:r>
    </w:p>
    <w:p w14:paraId="7F5C1DCF"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54,47 тыс.руб. (объем электрической энергии – 9,07 тыс.кВт.ч. в год, цена – 6,01 руб./кВт.ч.);</w:t>
      </w:r>
    </w:p>
    <w:p w14:paraId="0BF07A19"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2613,27 тыс.руб. (объем электрической энергии – 1569,51 тыс.кВт.ч. в год, цена – 1,67 руб./кВт.ч.), расходы на мощность – 3220,63 тыс.руб. (объем заявленной мощности – 2,09 МВт. в год, цена – 1543,19 руб./кВт.мес.);</w:t>
      </w:r>
    </w:p>
    <w:p w14:paraId="2388DA24"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2022 год</w:t>
      </w:r>
      <w:r w:rsidRPr="008B1DEE">
        <w:rPr>
          <w:sz w:val="28"/>
          <w:szCs w:val="28"/>
          <w:lang w:eastAsia="ru-RU"/>
        </w:rPr>
        <w:t xml:space="preserve"> в сумме </w:t>
      </w:r>
      <w:r w:rsidRPr="008B1DEE">
        <w:rPr>
          <w:b/>
          <w:i/>
          <w:sz w:val="28"/>
          <w:szCs w:val="28"/>
          <w:lang w:eastAsia="ru-RU"/>
        </w:rPr>
        <w:t>6123,91</w:t>
      </w:r>
      <w:r w:rsidRPr="008B1DEE">
        <w:rPr>
          <w:sz w:val="28"/>
          <w:szCs w:val="28"/>
          <w:lang w:eastAsia="ru-RU"/>
        </w:rPr>
        <w:t xml:space="preserve"> тыс. руб., в том числе: </w:t>
      </w:r>
    </w:p>
    <w:p w14:paraId="54254E60"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56,65 тыс.руб. (объем электрической энергии – 9,07 тыс.кВт.ч. в год, цена – 6,25 руб./кВт.ч.);</w:t>
      </w:r>
    </w:p>
    <w:p w14:paraId="363C94AA"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2717,80 тыс.руб. (объем электрической энергии – 1569,51 тыс.кВт.ч. в год, цена – 1,73 руб./кВт.ч.), расходы на мощность – 3349,46 тыс.руб. (объем заявленной мощности – 2,09 МВт. в год, цена – 1604,92 руб./кВт.мес.);</w:t>
      </w:r>
    </w:p>
    <w:p w14:paraId="4D2004CA"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2023 год</w:t>
      </w:r>
      <w:r w:rsidRPr="008B1DEE">
        <w:rPr>
          <w:sz w:val="28"/>
          <w:szCs w:val="28"/>
          <w:lang w:eastAsia="ru-RU"/>
        </w:rPr>
        <w:t xml:space="preserve"> в сумме </w:t>
      </w:r>
      <w:r w:rsidRPr="008B1DEE">
        <w:rPr>
          <w:b/>
          <w:i/>
          <w:sz w:val="28"/>
          <w:szCs w:val="28"/>
          <w:lang w:eastAsia="ru-RU"/>
        </w:rPr>
        <w:t>6362,74</w:t>
      </w:r>
      <w:r w:rsidRPr="008B1DEE">
        <w:rPr>
          <w:sz w:val="28"/>
          <w:szCs w:val="28"/>
          <w:lang w:eastAsia="ru-RU"/>
        </w:rPr>
        <w:t xml:space="preserve"> тыс. руб., в том числе: </w:t>
      </w:r>
    </w:p>
    <w:p w14:paraId="60649AB7"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58,85 тыс.руб. (объем электрической энергии – 9,07 тыс.кВт.ч. в год, цена – 6,49 руб./кВт.ч.);</w:t>
      </w:r>
    </w:p>
    <w:p w14:paraId="0E903673"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lastRenderedPageBreak/>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2823,80 тыс.руб. (объем электрической энергии – 1569,51 тыс.кВт.ч. в год, цена – 1,80 руб./кВт.ч.), расходы на мощность – 3480,09 тыс.руб. (объем заявленной мощности – 2,09 МВт. в год, цена – 1667,51 руб./кВт.мес.);</w:t>
      </w:r>
    </w:p>
    <w:p w14:paraId="4D8596B2"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p>
    <w:p w14:paraId="18F2F7FE"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Оборудование организации потребляет электрическую энергию по уровням напряжения НН, СН2. </w:t>
      </w:r>
    </w:p>
    <w:p w14:paraId="3C209022" w14:textId="77777777" w:rsidR="008B1DEE" w:rsidRPr="008B1DEE" w:rsidRDefault="008B1DEE" w:rsidP="008B1DEE">
      <w:pPr>
        <w:tabs>
          <w:tab w:val="left" w:pos="1134"/>
        </w:tabs>
        <w:ind w:firstLine="709"/>
        <w:jc w:val="both"/>
        <w:rPr>
          <w:sz w:val="28"/>
          <w:szCs w:val="28"/>
          <w:lang w:eastAsia="ru-RU"/>
        </w:rPr>
      </w:pPr>
    </w:p>
    <w:p w14:paraId="48463F6B"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49FBC842" w14:textId="77777777" w:rsidR="008B1DEE" w:rsidRPr="008B1DEE" w:rsidRDefault="008B1DEE" w:rsidP="008B1DEE">
      <w:pPr>
        <w:tabs>
          <w:tab w:val="left" w:pos="1134"/>
        </w:tabs>
        <w:ind w:firstLine="709"/>
        <w:jc w:val="both"/>
        <w:rPr>
          <w:sz w:val="28"/>
          <w:szCs w:val="28"/>
          <w:lang w:eastAsia="ru-RU"/>
        </w:rPr>
      </w:pPr>
    </w:p>
    <w:p w14:paraId="5B3E6464"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приняты на уровне предложения организации, что также соответствует затратам для г. Калтан,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объемах потребления и ценах на электрическую энергию и мощность за 2017 год организации, ранее эксплуатировавшей объекты данной централизованной систем водоотведения – МУП КГО «УКВО»                        (г. Калтан). </w:t>
      </w:r>
    </w:p>
    <w:p w14:paraId="039E370F" w14:textId="77777777" w:rsidR="008B1DEE" w:rsidRPr="008B1DEE" w:rsidRDefault="008B1DEE" w:rsidP="008B1DEE">
      <w:pPr>
        <w:tabs>
          <w:tab w:val="left" w:pos="1134"/>
        </w:tabs>
        <w:ind w:firstLine="709"/>
        <w:jc w:val="both"/>
        <w:rPr>
          <w:sz w:val="28"/>
          <w:szCs w:val="28"/>
          <w:lang w:eastAsia="ru-RU"/>
        </w:rPr>
      </w:pPr>
    </w:p>
    <w:p w14:paraId="67B2EF0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периодам календарной разбивки приняты на следующем уровне:</w:t>
      </w:r>
    </w:p>
    <w:p w14:paraId="56898CD4" w14:textId="77777777" w:rsidR="008B1DEE" w:rsidRPr="008B1DEE" w:rsidRDefault="008B1DEE" w:rsidP="008B1DEE">
      <w:pPr>
        <w:tabs>
          <w:tab w:val="left" w:pos="1134"/>
          <w:tab w:val="left" w:pos="9356"/>
          <w:tab w:val="left" w:pos="9781"/>
          <w:tab w:val="left" w:pos="9923"/>
        </w:tabs>
        <w:ind w:firstLine="709"/>
        <w:jc w:val="both"/>
        <w:rPr>
          <w:sz w:val="28"/>
          <w:szCs w:val="28"/>
          <w:lang w:eastAsia="ru-RU"/>
        </w:rPr>
      </w:pPr>
      <w:r w:rsidRPr="008B1DEE">
        <w:rPr>
          <w:b/>
          <w:sz w:val="28"/>
          <w:szCs w:val="28"/>
          <w:u w:val="single"/>
          <w:lang w:eastAsia="ru-RU"/>
        </w:rPr>
        <w:t>2019 год</w:t>
      </w:r>
      <w:r w:rsidRPr="008B1DEE">
        <w:rPr>
          <w:sz w:val="28"/>
          <w:szCs w:val="28"/>
          <w:lang w:eastAsia="ru-RU"/>
        </w:rPr>
        <w:t xml:space="preserve"> в сумме </w:t>
      </w:r>
      <w:r w:rsidRPr="008B1DEE">
        <w:rPr>
          <w:b/>
          <w:i/>
          <w:sz w:val="28"/>
          <w:szCs w:val="28"/>
          <w:lang w:eastAsia="ru-RU"/>
        </w:rPr>
        <w:t>5433,68</w:t>
      </w:r>
      <w:r w:rsidRPr="008B1DEE">
        <w:rPr>
          <w:sz w:val="28"/>
          <w:szCs w:val="28"/>
          <w:lang w:eastAsia="ru-RU"/>
        </w:rPr>
        <w:t xml:space="preserve"> тыс. руб., в том числе: </w:t>
      </w:r>
    </w:p>
    <w:p w14:paraId="75EC8950"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50,26 тыс.руб. (объем электрической энергии – 9,07 тыс.кВт.ч. в год, цена – 5,54 руб./кВт.ч.);</w:t>
      </w:r>
    </w:p>
    <w:p w14:paraId="0E5CBC46"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2411,48 тыс.руб. (объем электрической энергии – 1569,51 тыс.кВт.ч. в год, цена – 1,54 руб./кВт.ч.), расходы на мощность – 2971,94 тыс.руб. (объем заявленной мощности – 2,09 МВт. в год, цена – 1424,03 руб./кВт.мес.).</w:t>
      </w:r>
    </w:p>
    <w:p w14:paraId="16AF86C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103,9% на 2018 год и 105,9% на 2019 год.</w:t>
      </w:r>
    </w:p>
    <w:p w14:paraId="66D310E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Удельный расход электрической энергии на 2019 год принят на уровне долгосрочного параметра регулирования тарифов, установленного заключенным концессионным соглашением. Показатель был рассчитан регулятором, исходя из объема принятых сточных вод в соответствии с п. 64 Основ ценообразования и составляет – 0,28 кВт.ч/м3.</w:t>
      </w:r>
    </w:p>
    <w:p w14:paraId="4A3B809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5433,68</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67C146E5" w14:textId="77777777" w:rsidR="008B1DEE" w:rsidRPr="008B1DEE" w:rsidRDefault="008B1DEE" w:rsidP="008B1DEE">
      <w:pPr>
        <w:tabs>
          <w:tab w:val="left" w:pos="1134"/>
        </w:tabs>
        <w:ind w:firstLine="709"/>
        <w:jc w:val="both"/>
        <w:rPr>
          <w:sz w:val="28"/>
          <w:szCs w:val="28"/>
          <w:lang w:eastAsia="ru-RU"/>
        </w:rPr>
      </w:pPr>
    </w:p>
    <w:p w14:paraId="7CC9ACCF"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2020 год</w:t>
      </w:r>
      <w:r w:rsidRPr="008B1DEE">
        <w:rPr>
          <w:sz w:val="28"/>
          <w:szCs w:val="28"/>
          <w:lang w:eastAsia="ru-RU"/>
        </w:rPr>
        <w:t xml:space="preserve"> в сумме </w:t>
      </w:r>
      <w:r w:rsidRPr="008B1DEE">
        <w:rPr>
          <w:b/>
          <w:i/>
          <w:sz w:val="28"/>
          <w:szCs w:val="28"/>
          <w:lang w:eastAsia="ru-RU"/>
        </w:rPr>
        <w:t>5661,90</w:t>
      </w:r>
      <w:r w:rsidRPr="008B1DEE">
        <w:rPr>
          <w:sz w:val="28"/>
          <w:szCs w:val="28"/>
          <w:lang w:eastAsia="ru-RU"/>
        </w:rPr>
        <w:t xml:space="preserve"> тыс. руб., в том числе: </w:t>
      </w:r>
    </w:p>
    <w:p w14:paraId="5FF7776F"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lastRenderedPageBreak/>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52,37 тыс.руб. (объем электрической энергии – 9,07 тыс.кВт.ч. в год, цена – 5,77 руб./кВт.ч.);</w:t>
      </w:r>
    </w:p>
    <w:p w14:paraId="33ADCF71"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2512,76 тыс.руб. (объем электрической энергии – 1569,51 тыс.кВт.ч. в год, цена – 1,60 руб./кВт.ч.), расходы на мощность – 3096,76 тыс.руб. (объем заявленной мощности – 2,09 МВт. в год, цена – 1483,84 руб./кВт.мес.).</w:t>
      </w:r>
    </w:p>
    <w:p w14:paraId="2DFBEE0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104,2% на 2020 год.</w:t>
      </w:r>
    </w:p>
    <w:p w14:paraId="34E7636D" w14:textId="77777777" w:rsidR="008B1DEE" w:rsidRPr="008B1DEE" w:rsidRDefault="008B1DEE" w:rsidP="008B1DEE">
      <w:pPr>
        <w:ind w:firstLine="720"/>
        <w:jc w:val="both"/>
        <w:rPr>
          <w:sz w:val="28"/>
          <w:szCs w:val="28"/>
          <w:lang w:eastAsia="ru-RU"/>
        </w:rPr>
      </w:pPr>
      <w:r w:rsidRPr="008B1DEE">
        <w:rPr>
          <w:sz w:val="28"/>
          <w:szCs w:val="28"/>
          <w:lang w:eastAsia="ru-RU"/>
        </w:rPr>
        <w:t>Удельный расход электрической энергии на 2020 год принят на уровне долгосрочного параметра регулирования тарифов, установленного заключенным концессионным соглашением. Показатель был рассчитан регулятором, исходя из объема принятых сточных вод в соответствии с п. 64 Основ ценообразования и составляет – 0,28 кВт.ч/м3.</w:t>
      </w:r>
    </w:p>
    <w:p w14:paraId="2BDE211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с разбивкой по периодам составили:</w:t>
      </w:r>
    </w:p>
    <w:p w14:paraId="03A9518C"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2830,95 </w:t>
      </w:r>
      <w:r w:rsidRPr="008B1DEE">
        <w:rPr>
          <w:sz w:val="28"/>
          <w:szCs w:val="28"/>
          <w:lang w:eastAsia="ru-RU"/>
        </w:rPr>
        <w:t xml:space="preserve">тыс. руб.; </w:t>
      </w:r>
    </w:p>
    <w:p w14:paraId="11AA0C94"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2830,95 </w:t>
      </w:r>
      <w:r w:rsidRPr="008B1DEE">
        <w:rPr>
          <w:sz w:val="28"/>
          <w:szCs w:val="28"/>
          <w:lang w:eastAsia="ru-RU"/>
        </w:rPr>
        <w:t>тыс. руб.</w:t>
      </w:r>
    </w:p>
    <w:p w14:paraId="43B13D64"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2021 год</w:t>
      </w:r>
      <w:r w:rsidRPr="008B1DEE">
        <w:rPr>
          <w:sz w:val="28"/>
          <w:szCs w:val="28"/>
          <w:lang w:eastAsia="ru-RU"/>
        </w:rPr>
        <w:t xml:space="preserve"> в сумме </w:t>
      </w:r>
      <w:r w:rsidRPr="008B1DEE">
        <w:rPr>
          <w:b/>
          <w:i/>
          <w:sz w:val="28"/>
          <w:szCs w:val="28"/>
          <w:lang w:eastAsia="ru-RU"/>
        </w:rPr>
        <w:t>5888,37</w:t>
      </w:r>
      <w:r w:rsidRPr="008B1DEE">
        <w:rPr>
          <w:sz w:val="28"/>
          <w:szCs w:val="28"/>
          <w:lang w:eastAsia="ru-RU"/>
        </w:rPr>
        <w:t xml:space="preserve"> тыс. руб., в том числе: </w:t>
      </w:r>
    </w:p>
    <w:p w14:paraId="018D04F1"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54,47 тыс.руб. (объем электрической энергии – 9,07 тыс.кВт.ч. в год, цена – 6,01 руб./кВт.ч.);</w:t>
      </w:r>
    </w:p>
    <w:p w14:paraId="1A033C56"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2613,27 тыс.руб. (объем электрической энергии – 1569,51 тыс.кВт.ч. в год, цена – 1,67 руб./кВт.ч.), расходы на мощность – 3220,63 тыс.руб. (объем заявленной мощности – 2,09 МВт. в год, цена – 1543,19 руб./кВт.мес.).</w:t>
      </w:r>
    </w:p>
    <w:p w14:paraId="092E7E3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104% на 2021 год.</w:t>
      </w:r>
    </w:p>
    <w:p w14:paraId="57ACFA8E" w14:textId="77777777" w:rsidR="008B1DEE" w:rsidRPr="008B1DEE" w:rsidRDefault="008B1DEE" w:rsidP="008B1DEE">
      <w:pPr>
        <w:ind w:firstLine="720"/>
        <w:jc w:val="both"/>
        <w:rPr>
          <w:sz w:val="28"/>
          <w:szCs w:val="28"/>
          <w:lang w:eastAsia="ru-RU"/>
        </w:rPr>
      </w:pPr>
      <w:r w:rsidRPr="008B1DEE">
        <w:rPr>
          <w:sz w:val="28"/>
          <w:szCs w:val="28"/>
          <w:lang w:eastAsia="ru-RU"/>
        </w:rPr>
        <w:t>Удельный расход электрической энергии на 2021 год принят на уровне долгосрочного параметра регулирования тарифов, установленного заключенным концессионным соглашением. Показатель был рассчитан регулятором, исходя из объема принятых сточных вод в соответствии с п. 64 Основ ценообразования и составляет – 0,28 кВт.ч/м3.</w:t>
      </w:r>
    </w:p>
    <w:p w14:paraId="2214F15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с разбивкой по периодам составили:</w:t>
      </w:r>
    </w:p>
    <w:p w14:paraId="187C61CB"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2944,19 </w:t>
      </w:r>
      <w:r w:rsidRPr="008B1DEE">
        <w:rPr>
          <w:sz w:val="28"/>
          <w:szCs w:val="28"/>
          <w:lang w:eastAsia="ru-RU"/>
        </w:rPr>
        <w:t xml:space="preserve">тыс. руб.; </w:t>
      </w:r>
    </w:p>
    <w:p w14:paraId="76C05686"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2944,19 </w:t>
      </w:r>
      <w:r w:rsidRPr="008B1DEE">
        <w:rPr>
          <w:sz w:val="28"/>
          <w:szCs w:val="28"/>
          <w:lang w:eastAsia="ru-RU"/>
        </w:rPr>
        <w:t>тыс. руб.</w:t>
      </w:r>
    </w:p>
    <w:p w14:paraId="4BC45235" w14:textId="77777777" w:rsidR="008B1DEE" w:rsidRPr="008B1DEE" w:rsidRDefault="008B1DEE" w:rsidP="008B1DEE">
      <w:pPr>
        <w:tabs>
          <w:tab w:val="left" w:pos="1134"/>
        </w:tabs>
        <w:ind w:firstLine="709"/>
        <w:jc w:val="both"/>
        <w:rPr>
          <w:sz w:val="28"/>
          <w:szCs w:val="28"/>
          <w:lang w:eastAsia="ru-RU"/>
        </w:rPr>
      </w:pPr>
    </w:p>
    <w:p w14:paraId="45929B16"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2022 год</w:t>
      </w:r>
      <w:r w:rsidRPr="008B1DEE">
        <w:rPr>
          <w:sz w:val="28"/>
          <w:szCs w:val="28"/>
          <w:lang w:eastAsia="ru-RU"/>
        </w:rPr>
        <w:t xml:space="preserve"> в сумме </w:t>
      </w:r>
      <w:r w:rsidRPr="008B1DEE">
        <w:rPr>
          <w:b/>
          <w:i/>
          <w:sz w:val="28"/>
          <w:szCs w:val="28"/>
          <w:lang w:eastAsia="ru-RU"/>
        </w:rPr>
        <w:t>6123,91</w:t>
      </w:r>
      <w:r w:rsidRPr="008B1DEE">
        <w:rPr>
          <w:sz w:val="28"/>
          <w:szCs w:val="28"/>
          <w:lang w:eastAsia="ru-RU"/>
        </w:rPr>
        <w:t xml:space="preserve"> тыс. руб., в том числе: </w:t>
      </w:r>
    </w:p>
    <w:p w14:paraId="2454810C"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56,64 тыс.руб. (объем электрической энергии – 9,07 тыс.кВт.ч. в год, цена – 6,25 руб./кВт.ч.);</w:t>
      </w:r>
    </w:p>
    <w:p w14:paraId="58E76BF8"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2717,81 тыс.руб. (объем электрической энергии – 1569,51 тыс.кВт.ч. в год, цена – 1,73 руб./кВт.ч.), расходы на мощность – 3349,46 тыс.руб. (объем заявленной мощности – 2,09 МВт. в год, цена – 1604,92 руб./кВт.мес.).</w:t>
      </w:r>
    </w:p>
    <w:p w14:paraId="4125F54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lastRenderedPageBreak/>
        <w:t>При расчете цен на электрическую энергию и мощность применялись ИЦП Минэкономразвития России 104% на 2022 год.</w:t>
      </w:r>
    </w:p>
    <w:p w14:paraId="683FFCCF" w14:textId="77777777" w:rsidR="008B1DEE" w:rsidRPr="008B1DEE" w:rsidRDefault="008B1DEE" w:rsidP="008B1DEE">
      <w:pPr>
        <w:ind w:firstLine="720"/>
        <w:jc w:val="both"/>
        <w:rPr>
          <w:sz w:val="28"/>
          <w:szCs w:val="28"/>
          <w:lang w:eastAsia="ru-RU"/>
        </w:rPr>
      </w:pPr>
      <w:r w:rsidRPr="008B1DEE">
        <w:rPr>
          <w:sz w:val="28"/>
          <w:szCs w:val="28"/>
          <w:lang w:eastAsia="ru-RU"/>
        </w:rPr>
        <w:t>Удельный расход электрической энергии на 2022 год принят на уровне долгосрочного параметра регулирования тарифов, установленного заключенным концессионным соглашением. Показатель был рассчитан регулятором, исходя из объема принятых сточных вод в соответствии с п. 64 Основ ценообразования и составляет – 0,28 кВт.ч/м3.</w:t>
      </w:r>
    </w:p>
    <w:p w14:paraId="79D284B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с разбивкой по периодам составили:</w:t>
      </w:r>
    </w:p>
    <w:p w14:paraId="1C3B23F3"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3061,95 </w:t>
      </w:r>
      <w:r w:rsidRPr="008B1DEE">
        <w:rPr>
          <w:sz w:val="28"/>
          <w:szCs w:val="28"/>
          <w:lang w:eastAsia="ru-RU"/>
        </w:rPr>
        <w:t xml:space="preserve">тыс. руб.; </w:t>
      </w:r>
    </w:p>
    <w:p w14:paraId="23DEDA4D"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3061,95 </w:t>
      </w:r>
      <w:r w:rsidRPr="008B1DEE">
        <w:rPr>
          <w:sz w:val="28"/>
          <w:szCs w:val="28"/>
          <w:lang w:eastAsia="ru-RU"/>
        </w:rPr>
        <w:t>тыс. руб.</w:t>
      </w:r>
    </w:p>
    <w:p w14:paraId="37697837"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2023 год</w:t>
      </w:r>
      <w:r w:rsidRPr="008B1DEE">
        <w:rPr>
          <w:sz w:val="28"/>
          <w:szCs w:val="28"/>
          <w:lang w:eastAsia="ru-RU"/>
        </w:rPr>
        <w:t xml:space="preserve"> в сумме </w:t>
      </w:r>
      <w:r w:rsidRPr="008B1DEE">
        <w:rPr>
          <w:b/>
          <w:i/>
          <w:sz w:val="28"/>
          <w:szCs w:val="28"/>
          <w:lang w:eastAsia="ru-RU"/>
        </w:rPr>
        <w:t>6362,74</w:t>
      </w:r>
      <w:r w:rsidRPr="008B1DEE">
        <w:rPr>
          <w:sz w:val="28"/>
          <w:szCs w:val="28"/>
          <w:lang w:eastAsia="ru-RU"/>
        </w:rPr>
        <w:t xml:space="preserve"> тыс. руб., в том числе: </w:t>
      </w:r>
    </w:p>
    <w:p w14:paraId="6435B151"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58,85 тыс.руб. (объем электрической энергии – 9,07 тыс.кВт.ч. в год, цена – 6,49 руб./кВт.ч.);</w:t>
      </w:r>
    </w:p>
    <w:p w14:paraId="7AE05A5F"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2823,80 тыс.руб. (объем электрической энергии – 1569,51 тыс.кВт.ч. в год, цена – 1,80 руб./кВт.ч.), расходы на мощность – 3480,09 тыс.руб. (объем заявленной мощности – 2,09 МВт. в год, цена – 1667,51 руб./кВт.мес.).</w:t>
      </w:r>
    </w:p>
    <w:p w14:paraId="0BF7E89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103,9% на 2023 год.</w:t>
      </w:r>
    </w:p>
    <w:p w14:paraId="40A1FED5" w14:textId="77777777" w:rsidR="008B1DEE" w:rsidRPr="008B1DEE" w:rsidRDefault="008B1DEE" w:rsidP="008B1DEE">
      <w:pPr>
        <w:ind w:firstLine="720"/>
        <w:jc w:val="both"/>
        <w:rPr>
          <w:sz w:val="28"/>
          <w:szCs w:val="28"/>
          <w:lang w:eastAsia="ru-RU"/>
        </w:rPr>
      </w:pPr>
      <w:r w:rsidRPr="008B1DEE">
        <w:rPr>
          <w:sz w:val="28"/>
          <w:szCs w:val="28"/>
          <w:lang w:eastAsia="ru-RU"/>
        </w:rPr>
        <w:t>Удельный расход электрической энергии на 2023 год принят на уровне долгосрочного параметра регулирования тарифов, установленного заключенным концессионным соглашением. Показатель был рассчитан регулятором, исходя из объема принятых сточных вод в соответствии с п. 64 Основ ценообразования и составляет – 0,28 кВт.ч/м3.</w:t>
      </w:r>
    </w:p>
    <w:p w14:paraId="21BA0A6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с разбивкой по периодам составили:</w:t>
      </w:r>
    </w:p>
    <w:p w14:paraId="792D966F"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3181,37 </w:t>
      </w:r>
      <w:r w:rsidRPr="008B1DEE">
        <w:rPr>
          <w:sz w:val="28"/>
          <w:szCs w:val="28"/>
          <w:lang w:eastAsia="ru-RU"/>
        </w:rPr>
        <w:t xml:space="preserve">тыс. руб.; </w:t>
      </w:r>
    </w:p>
    <w:p w14:paraId="64F1270B"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3181,37 </w:t>
      </w:r>
      <w:r w:rsidRPr="008B1DEE">
        <w:rPr>
          <w:sz w:val="28"/>
          <w:szCs w:val="28"/>
          <w:lang w:eastAsia="ru-RU"/>
        </w:rPr>
        <w:t>тыс. руб.</w:t>
      </w:r>
    </w:p>
    <w:p w14:paraId="1273C19E" w14:textId="77777777" w:rsidR="008B1DEE" w:rsidRPr="008B1DEE" w:rsidRDefault="008B1DEE" w:rsidP="008B1DEE">
      <w:pPr>
        <w:tabs>
          <w:tab w:val="left" w:pos="1134"/>
        </w:tabs>
        <w:ind w:firstLine="709"/>
        <w:jc w:val="both"/>
        <w:rPr>
          <w:b/>
          <w:sz w:val="28"/>
          <w:szCs w:val="28"/>
          <w:lang w:eastAsia="ru-RU"/>
        </w:rPr>
      </w:pPr>
    </w:p>
    <w:p w14:paraId="7DD77E18"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val="en-US" w:eastAsia="ru-RU"/>
        </w:rPr>
        <w:t>III</w:t>
      </w:r>
      <w:r w:rsidRPr="008B1DEE">
        <w:rPr>
          <w:b/>
          <w:sz w:val="32"/>
          <w:szCs w:val="32"/>
          <w:u w:val="single"/>
          <w:lang w:eastAsia="ru-RU"/>
        </w:rPr>
        <w:t>. Амортизация</w:t>
      </w:r>
    </w:p>
    <w:p w14:paraId="4F0D6BA9" w14:textId="77777777" w:rsidR="008B1DEE" w:rsidRPr="008B1DEE" w:rsidRDefault="008B1DEE" w:rsidP="008B1DEE">
      <w:pPr>
        <w:tabs>
          <w:tab w:val="left" w:pos="1134"/>
        </w:tabs>
        <w:ind w:firstLine="709"/>
        <w:jc w:val="center"/>
        <w:rPr>
          <w:b/>
          <w:sz w:val="18"/>
          <w:szCs w:val="32"/>
          <w:u w:val="single"/>
          <w:lang w:eastAsia="ru-RU"/>
        </w:rPr>
      </w:pPr>
    </w:p>
    <w:p w14:paraId="50E7FF7F" w14:textId="77777777" w:rsidR="008B1DEE" w:rsidRPr="008B1DEE" w:rsidRDefault="008B1DEE" w:rsidP="008B1DEE">
      <w:pPr>
        <w:autoSpaceDE w:val="0"/>
        <w:autoSpaceDN w:val="0"/>
        <w:adjustRightInd w:val="0"/>
        <w:jc w:val="both"/>
        <w:rPr>
          <w:sz w:val="28"/>
          <w:szCs w:val="28"/>
          <w:lang w:eastAsia="ru-RU"/>
        </w:rPr>
      </w:pPr>
      <w:r w:rsidRPr="008B1DEE">
        <w:rPr>
          <w:sz w:val="28"/>
          <w:szCs w:val="28"/>
          <w:lang w:eastAsia="ru-RU"/>
        </w:rPr>
        <w:t xml:space="preserve">        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6F418174" w14:textId="77777777" w:rsidR="008B1DEE" w:rsidRPr="008B1DEE" w:rsidRDefault="008B1DEE" w:rsidP="008B1DEE">
      <w:pPr>
        <w:tabs>
          <w:tab w:val="left" w:pos="1134"/>
        </w:tabs>
        <w:ind w:firstLine="709"/>
        <w:jc w:val="center"/>
        <w:rPr>
          <w:sz w:val="28"/>
          <w:szCs w:val="28"/>
          <w:lang w:eastAsia="ru-RU"/>
        </w:rPr>
      </w:pPr>
    </w:p>
    <w:p w14:paraId="3F102292"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eastAsia="ru-RU"/>
        </w:rPr>
        <w:t>«Амортизация основных средств и нематериальных активов»</w:t>
      </w:r>
    </w:p>
    <w:p w14:paraId="690B1660" w14:textId="77777777" w:rsidR="008B1DEE" w:rsidRPr="008B1DEE" w:rsidRDefault="008B1DEE" w:rsidP="008B1DEE">
      <w:pPr>
        <w:tabs>
          <w:tab w:val="left" w:pos="1134"/>
        </w:tabs>
        <w:jc w:val="center"/>
        <w:rPr>
          <w:b/>
          <w:sz w:val="16"/>
          <w:szCs w:val="16"/>
          <w:u w:val="single"/>
          <w:lang w:eastAsia="ru-RU"/>
        </w:rPr>
      </w:pPr>
    </w:p>
    <w:p w14:paraId="69664AD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Калтан): </w:t>
      </w:r>
    </w:p>
    <w:p w14:paraId="1451545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2348,26 </w:t>
      </w:r>
      <w:r w:rsidRPr="008B1DEE">
        <w:rPr>
          <w:sz w:val="28"/>
          <w:szCs w:val="28"/>
          <w:lang w:eastAsia="ru-RU"/>
        </w:rPr>
        <w:t>тыс. руб.;</w:t>
      </w:r>
    </w:p>
    <w:p w14:paraId="0F1DB00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2348,26 </w:t>
      </w:r>
      <w:r w:rsidRPr="008B1DEE">
        <w:rPr>
          <w:sz w:val="28"/>
          <w:szCs w:val="28"/>
          <w:lang w:eastAsia="ru-RU"/>
        </w:rPr>
        <w:t>тыс. руб.;</w:t>
      </w:r>
    </w:p>
    <w:p w14:paraId="00F7B4C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3656,28 </w:t>
      </w:r>
      <w:r w:rsidRPr="008B1DEE">
        <w:rPr>
          <w:sz w:val="28"/>
          <w:szCs w:val="28"/>
          <w:lang w:eastAsia="ru-RU"/>
        </w:rPr>
        <w:t>тыс. руб.;</w:t>
      </w:r>
    </w:p>
    <w:p w14:paraId="39DEBF6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4628,72 </w:t>
      </w:r>
      <w:r w:rsidRPr="008B1DEE">
        <w:rPr>
          <w:sz w:val="28"/>
          <w:szCs w:val="28"/>
          <w:lang w:eastAsia="ru-RU"/>
        </w:rPr>
        <w:t>тыс. руб.;</w:t>
      </w:r>
    </w:p>
    <w:p w14:paraId="3162E54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4628,72 </w:t>
      </w:r>
      <w:r w:rsidRPr="008B1DEE">
        <w:rPr>
          <w:sz w:val="28"/>
          <w:szCs w:val="28"/>
          <w:lang w:eastAsia="ru-RU"/>
        </w:rPr>
        <w:t>тыс. руб.</w:t>
      </w:r>
    </w:p>
    <w:p w14:paraId="3A03E0C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включают затраты на «Амортизацию основных средств». </w:t>
      </w:r>
    </w:p>
    <w:p w14:paraId="41D37E19"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69996151"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приняты на уровне предложения организации, что также соответствует затратам для г. Калтан,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расходах за 2017 год организации, ранее эксплуатировавшей объекты данной централизованной системы водоотведения – МУП КГО «УКВО»                      (г. Калтан), а также с учетом мероприятий по строительству, модернизации и реконструкции объектов централизованной системы водоотведения                        г. Калтан, предусмотренных концессионным соглашением, и сроках принятия к учету стоимости объектов основных средств по годам соответственно. </w:t>
      </w:r>
    </w:p>
    <w:p w14:paraId="3C375145" w14:textId="77777777" w:rsidR="008B1DEE" w:rsidRPr="008B1DEE" w:rsidRDefault="008B1DEE" w:rsidP="008B1DEE">
      <w:pPr>
        <w:tabs>
          <w:tab w:val="left" w:pos="1134"/>
        </w:tabs>
        <w:ind w:firstLine="709"/>
        <w:jc w:val="both"/>
        <w:rPr>
          <w:sz w:val="28"/>
          <w:szCs w:val="28"/>
          <w:lang w:eastAsia="ru-RU"/>
        </w:rPr>
      </w:pPr>
    </w:p>
    <w:p w14:paraId="31358CAC" w14:textId="77777777" w:rsidR="008B1DEE" w:rsidRPr="008B1DEE" w:rsidRDefault="008B1DEE" w:rsidP="008B1DEE">
      <w:pPr>
        <w:ind w:firstLine="720"/>
        <w:jc w:val="both"/>
        <w:rPr>
          <w:sz w:val="28"/>
          <w:szCs w:val="28"/>
          <w:lang w:eastAsia="ru-RU"/>
        </w:rPr>
      </w:pPr>
      <w:r w:rsidRPr="008B1DEE">
        <w:rPr>
          <w:sz w:val="28"/>
          <w:szCs w:val="28"/>
          <w:lang w:eastAsia="ru-RU"/>
        </w:rPr>
        <w:t>Таким образом, расходы на амортизацию основных средств приняты на следующем уровне с учетом календарной разбивки:</w:t>
      </w:r>
    </w:p>
    <w:p w14:paraId="6E627CB2"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p>
    <w:p w14:paraId="5356AD2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- 2019 год в сумме </w:t>
      </w:r>
      <w:r w:rsidRPr="008B1DEE">
        <w:rPr>
          <w:b/>
          <w:i/>
          <w:sz w:val="28"/>
          <w:szCs w:val="28"/>
          <w:lang w:eastAsia="ru-RU"/>
        </w:rPr>
        <w:t>2348,26</w:t>
      </w:r>
      <w:r w:rsidRPr="008B1DEE">
        <w:rPr>
          <w:sz w:val="28"/>
          <w:szCs w:val="28"/>
          <w:lang w:eastAsia="ru-RU"/>
        </w:rPr>
        <w:t xml:space="preserve"> тыс. руб. с разбивкой по периодам:</w:t>
      </w:r>
    </w:p>
    <w:p w14:paraId="3F3E8292"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 </w:t>
      </w:r>
      <w:r w:rsidRPr="008B1DEE">
        <w:rPr>
          <w:b/>
          <w:i/>
          <w:sz w:val="28"/>
          <w:szCs w:val="28"/>
          <w:lang w:eastAsia="ru-RU"/>
        </w:rPr>
        <w:t xml:space="preserve">2348,26 </w:t>
      </w:r>
      <w:r w:rsidRPr="008B1DEE">
        <w:rPr>
          <w:sz w:val="28"/>
          <w:szCs w:val="28"/>
          <w:lang w:eastAsia="ru-RU"/>
        </w:rPr>
        <w:t>тыс. руб.;</w:t>
      </w:r>
    </w:p>
    <w:p w14:paraId="5C23F21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2348,26 </w:t>
      </w:r>
      <w:r w:rsidRPr="008B1DEE">
        <w:rPr>
          <w:sz w:val="28"/>
          <w:szCs w:val="28"/>
          <w:lang w:eastAsia="ru-RU"/>
        </w:rPr>
        <w:t>тыс. руб. с разбивкой по периодам:</w:t>
      </w:r>
    </w:p>
    <w:p w14:paraId="6A0BD231"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735,73 </w:t>
      </w:r>
      <w:r w:rsidRPr="008B1DEE">
        <w:rPr>
          <w:sz w:val="28"/>
          <w:szCs w:val="28"/>
          <w:lang w:eastAsia="ru-RU"/>
        </w:rPr>
        <w:t xml:space="preserve">тыс. руб.; </w:t>
      </w:r>
    </w:p>
    <w:p w14:paraId="628BA094"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1612,53 </w:t>
      </w:r>
      <w:r w:rsidRPr="008B1DEE">
        <w:rPr>
          <w:sz w:val="28"/>
          <w:szCs w:val="28"/>
          <w:lang w:eastAsia="ru-RU"/>
        </w:rPr>
        <w:t>тыс. руб.;</w:t>
      </w:r>
    </w:p>
    <w:p w14:paraId="219C347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3656,28</w:t>
      </w:r>
      <w:r w:rsidRPr="008B1DEE">
        <w:rPr>
          <w:sz w:val="28"/>
          <w:szCs w:val="28"/>
          <w:lang w:eastAsia="ru-RU"/>
        </w:rPr>
        <w:t xml:space="preserve"> тыс. руб. с разбивкой по периодам:</w:t>
      </w:r>
    </w:p>
    <w:p w14:paraId="0096A0BE"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1268,30 </w:t>
      </w:r>
      <w:r w:rsidRPr="008B1DEE">
        <w:rPr>
          <w:sz w:val="28"/>
          <w:szCs w:val="28"/>
          <w:lang w:eastAsia="ru-RU"/>
        </w:rPr>
        <w:t xml:space="preserve">тыс. руб.; </w:t>
      </w:r>
    </w:p>
    <w:p w14:paraId="2DA139C5"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2387,98 </w:t>
      </w:r>
      <w:r w:rsidRPr="008B1DEE">
        <w:rPr>
          <w:sz w:val="28"/>
          <w:szCs w:val="28"/>
          <w:lang w:eastAsia="ru-RU"/>
        </w:rPr>
        <w:t>тыс. руб.;</w:t>
      </w:r>
    </w:p>
    <w:p w14:paraId="1D31FC8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4628,72</w:t>
      </w:r>
      <w:r w:rsidRPr="008B1DEE">
        <w:rPr>
          <w:sz w:val="28"/>
          <w:szCs w:val="28"/>
          <w:lang w:eastAsia="ru-RU"/>
        </w:rPr>
        <w:t xml:space="preserve"> тыс. руб. с разбивкой по периодам:</w:t>
      </w:r>
    </w:p>
    <w:p w14:paraId="21B0C036"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1875,66 </w:t>
      </w:r>
      <w:r w:rsidRPr="008B1DEE">
        <w:rPr>
          <w:sz w:val="28"/>
          <w:szCs w:val="28"/>
          <w:lang w:eastAsia="ru-RU"/>
        </w:rPr>
        <w:t xml:space="preserve">тыс. руб.; </w:t>
      </w:r>
    </w:p>
    <w:p w14:paraId="14CAA38F"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 xml:space="preserve">01.07.2022 по 31.12.2022 </w:t>
      </w:r>
      <w:r w:rsidRPr="008B1DEE">
        <w:rPr>
          <w:sz w:val="28"/>
          <w:szCs w:val="28"/>
          <w:lang w:eastAsia="ru-RU"/>
        </w:rPr>
        <w:t>–</w:t>
      </w:r>
      <w:r w:rsidRPr="008B1DEE">
        <w:rPr>
          <w:color w:val="FF0000"/>
          <w:sz w:val="28"/>
          <w:szCs w:val="28"/>
          <w:lang w:eastAsia="ru-RU"/>
        </w:rPr>
        <w:t xml:space="preserve"> </w:t>
      </w:r>
      <w:r w:rsidRPr="008B1DEE">
        <w:rPr>
          <w:b/>
          <w:i/>
          <w:sz w:val="28"/>
          <w:szCs w:val="28"/>
          <w:lang w:eastAsia="ru-RU"/>
        </w:rPr>
        <w:t xml:space="preserve">2753,06 </w:t>
      </w:r>
      <w:r w:rsidRPr="008B1DEE">
        <w:rPr>
          <w:sz w:val="28"/>
          <w:szCs w:val="28"/>
          <w:lang w:eastAsia="ru-RU"/>
        </w:rPr>
        <w:t>тыс. руб.;</w:t>
      </w:r>
    </w:p>
    <w:p w14:paraId="3CF16F2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4628,72</w:t>
      </w:r>
      <w:r w:rsidRPr="008B1DEE">
        <w:rPr>
          <w:sz w:val="28"/>
          <w:szCs w:val="28"/>
          <w:lang w:eastAsia="ru-RU"/>
        </w:rPr>
        <w:t xml:space="preserve"> тыс. руб. с разбивкой по периодам:</w:t>
      </w:r>
    </w:p>
    <w:p w14:paraId="15428806"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1858,73 </w:t>
      </w:r>
      <w:r w:rsidRPr="008B1DEE">
        <w:rPr>
          <w:sz w:val="28"/>
          <w:szCs w:val="28"/>
          <w:lang w:eastAsia="ru-RU"/>
        </w:rPr>
        <w:t xml:space="preserve">тыс. руб.; </w:t>
      </w:r>
    </w:p>
    <w:p w14:paraId="3468FD3C"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2769,99 </w:t>
      </w:r>
      <w:r w:rsidRPr="008B1DEE">
        <w:rPr>
          <w:sz w:val="28"/>
          <w:szCs w:val="28"/>
          <w:lang w:eastAsia="ru-RU"/>
        </w:rPr>
        <w:t>тыс. руб.</w:t>
      </w:r>
    </w:p>
    <w:p w14:paraId="3AC7C355" w14:textId="77777777" w:rsidR="008B1DEE" w:rsidRPr="008B1DEE" w:rsidRDefault="008B1DEE" w:rsidP="008B1DEE">
      <w:pPr>
        <w:tabs>
          <w:tab w:val="left" w:pos="1134"/>
        </w:tabs>
        <w:ind w:firstLine="709"/>
        <w:jc w:val="both"/>
        <w:rPr>
          <w:sz w:val="32"/>
          <w:szCs w:val="28"/>
          <w:lang w:eastAsia="ru-RU"/>
        </w:rPr>
      </w:pPr>
    </w:p>
    <w:p w14:paraId="1C9D7A3C"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val="en-US" w:eastAsia="ru-RU"/>
        </w:rPr>
        <w:t>IV</w:t>
      </w:r>
      <w:r w:rsidRPr="008B1DEE">
        <w:rPr>
          <w:b/>
          <w:sz w:val="32"/>
          <w:szCs w:val="32"/>
          <w:u w:val="single"/>
          <w:lang w:eastAsia="ru-RU"/>
        </w:rPr>
        <w:t>. Неподконтрольные расходы</w:t>
      </w:r>
    </w:p>
    <w:p w14:paraId="606707EB" w14:textId="77777777" w:rsidR="008B1DEE" w:rsidRPr="008B1DEE" w:rsidRDefault="008B1DEE" w:rsidP="008B1DEE">
      <w:pPr>
        <w:tabs>
          <w:tab w:val="left" w:pos="1134"/>
        </w:tabs>
        <w:ind w:left="709"/>
        <w:jc w:val="center"/>
        <w:rPr>
          <w:b/>
          <w:sz w:val="16"/>
          <w:szCs w:val="32"/>
          <w:u w:val="single"/>
          <w:lang w:eastAsia="ru-RU"/>
        </w:rPr>
      </w:pPr>
    </w:p>
    <w:p w14:paraId="6BA79E15" w14:textId="77777777" w:rsidR="008B1DEE" w:rsidRPr="008B1DEE" w:rsidRDefault="008B1DEE" w:rsidP="008B1DEE">
      <w:pPr>
        <w:ind w:firstLine="720"/>
        <w:jc w:val="both"/>
        <w:rPr>
          <w:sz w:val="28"/>
          <w:szCs w:val="28"/>
          <w:lang w:eastAsia="ru-RU"/>
        </w:rPr>
      </w:pPr>
      <w:r w:rsidRPr="008B1DEE">
        <w:rPr>
          <w:sz w:val="28"/>
          <w:szCs w:val="28"/>
          <w:lang w:eastAsia="ru-RU"/>
        </w:rPr>
        <w:t>Неподконтрольные расходы в соответствии с Методическими указаниями включают в себя:</w:t>
      </w:r>
    </w:p>
    <w:p w14:paraId="1868720F" w14:textId="77777777" w:rsidR="008B1DEE" w:rsidRPr="008B1DEE" w:rsidRDefault="008B1DEE" w:rsidP="008B1DEE">
      <w:pPr>
        <w:ind w:firstLine="720"/>
        <w:jc w:val="both"/>
        <w:rPr>
          <w:sz w:val="28"/>
          <w:szCs w:val="28"/>
          <w:lang w:eastAsia="ru-RU"/>
        </w:rPr>
      </w:pPr>
      <w:r w:rsidRPr="008B1DEE">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79EC689C" w14:textId="77777777" w:rsidR="008B1DEE" w:rsidRPr="008B1DEE" w:rsidRDefault="008B1DEE" w:rsidP="008B1DEE">
      <w:pPr>
        <w:ind w:firstLine="720"/>
        <w:jc w:val="both"/>
        <w:rPr>
          <w:sz w:val="28"/>
          <w:szCs w:val="28"/>
          <w:lang w:eastAsia="ru-RU"/>
        </w:rPr>
      </w:pPr>
      <w:r w:rsidRPr="008B1DEE">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7D762D97" w14:textId="77777777" w:rsidR="008B1DEE" w:rsidRPr="008B1DEE" w:rsidRDefault="008B1DEE" w:rsidP="008B1DEE">
      <w:pPr>
        <w:ind w:firstLine="720"/>
        <w:jc w:val="both"/>
        <w:rPr>
          <w:sz w:val="28"/>
          <w:szCs w:val="28"/>
          <w:lang w:eastAsia="ru-RU"/>
        </w:rPr>
      </w:pPr>
      <w:r w:rsidRPr="008B1DEE">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39C0030D" w14:textId="77777777" w:rsidR="008B1DEE" w:rsidRPr="008B1DEE" w:rsidRDefault="008B1DEE" w:rsidP="008B1DEE">
      <w:pPr>
        <w:ind w:firstLine="720"/>
        <w:jc w:val="both"/>
        <w:rPr>
          <w:sz w:val="28"/>
          <w:szCs w:val="28"/>
          <w:lang w:eastAsia="ru-RU"/>
        </w:rPr>
      </w:pPr>
      <w:r w:rsidRPr="008B1DEE">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1641D3AE" w14:textId="77777777" w:rsidR="008B1DEE" w:rsidRPr="008B1DEE" w:rsidRDefault="008B1DEE" w:rsidP="008B1DEE">
      <w:pPr>
        <w:ind w:firstLine="720"/>
        <w:jc w:val="both"/>
        <w:rPr>
          <w:sz w:val="28"/>
          <w:szCs w:val="28"/>
          <w:lang w:eastAsia="ru-RU"/>
        </w:rPr>
      </w:pPr>
      <w:r w:rsidRPr="008B1DEE">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6627866" w14:textId="77777777" w:rsidR="008B1DEE" w:rsidRPr="008B1DEE" w:rsidRDefault="008B1DEE" w:rsidP="008B1DEE">
      <w:pPr>
        <w:ind w:firstLine="720"/>
        <w:jc w:val="both"/>
        <w:rPr>
          <w:sz w:val="28"/>
          <w:szCs w:val="28"/>
          <w:lang w:eastAsia="ru-RU"/>
        </w:rPr>
      </w:pPr>
      <w:r w:rsidRPr="008B1DEE">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AB1D81E" w14:textId="77777777" w:rsidR="008B1DEE" w:rsidRPr="008B1DEE" w:rsidRDefault="008B1DEE" w:rsidP="008B1DEE">
      <w:pPr>
        <w:ind w:firstLine="720"/>
        <w:jc w:val="both"/>
        <w:rPr>
          <w:sz w:val="28"/>
          <w:szCs w:val="28"/>
          <w:lang w:eastAsia="ru-RU"/>
        </w:rPr>
      </w:pPr>
      <w:r w:rsidRPr="008B1DEE">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3BCC280" w14:textId="77777777" w:rsidR="008B1DEE" w:rsidRPr="008B1DEE" w:rsidRDefault="008B1DEE" w:rsidP="008B1DEE">
      <w:pPr>
        <w:ind w:firstLine="720"/>
        <w:jc w:val="both"/>
        <w:rPr>
          <w:sz w:val="28"/>
          <w:szCs w:val="28"/>
          <w:lang w:eastAsia="ru-RU"/>
        </w:rPr>
      </w:pPr>
      <w:r w:rsidRPr="008B1DEE">
        <w:rPr>
          <w:sz w:val="28"/>
          <w:szCs w:val="28"/>
          <w:lang w:eastAsia="ru-RU"/>
        </w:rPr>
        <w:t>8) расходы на концессионную плату;</w:t>
      </w:r>
    </w:p>
    <w:p w14:paraId="0B7E8CE8" w14:textId="77777777" w:rsidR="008B1DEE" w:rsidRPr="008B1DEE" w:rsidRDefault="008B1DEE" w:rsidP="008B1DEE">
      <w:pPr>
        <w:ind w:firstLine="720"/>
        <w:jc w:val="both"/>
        <w:rPr>
          <w:sz w:val="28"/>
          <w:szCs w:val="28"/>
          <w:lang w:eastAsia="ru-RU"/>
        </w:rPr>
      </w:pPr>
      <w:r w:rsidRPr="008B1DEE">
        <w:rPr>
          <w:sz w:val="28"/>
          <w:szCs w:val="28"/>
          <w:lang w:eastAsia="ru-RU"/>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10F0630C" w14:textId="77777777" w:rsidR="008B1DEE" w:rsidRPr="008B1DEE" w:rsidRDefault="008B1DEE" w:rsidP="008B1DEE">
      <w:pPr>
        <w:ind w:firstLine="720"/>
        <w:jc w:val="both"/>
        <w:rPr>
          <w:sz w:val="28"/>
          <w:szCs w:val="28"/>
          <w:lang w:eastAsia="ru-RU"/>
        </w:rPr>
      </w:pPr>
      <w:r w:rsidRPr="008B1DEE">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711470C3" w14:textId="77777777" w:rsidR="008B1DEE" w:rsidRPr="008B1DEE" w:rsidRDefault="008B1DEE" w:rsidP="008B1DEE">
      <w:pPr>
        <w:tabs>
          <w:tab w:val="left" w:pos="1134"/>
        </w:tabs>
        <w:ind w:firstLine="284"/>
        <w:jc w:val="both"/>
        <w:rPr>
          <w:sz w:val="28"/>
          <w:szCs w:val="28"/>
          <w:lang w:eastAsia="ru-RU"/>
        </w:rPr>
      </w:pPr>
    </w:p>
    <w:p w14:paraId="3836EBE4" w14:textId="77777777" w:rsidR="008B1DEE" w:rsidRPr="008B1DEE" w:rsidRDefault="008B1DEE" w:rsidP="008B1DEE">
      <w:pPr>
        <w:tabs>
          <w:tab w:val="left" w:pos="1134"/>
        </w:tabs>
        <w:ind w:firstLine="284"/>
        <w:jc w:val="both"/>
        <w:rPr>
          <w:sz w:val="28"/>
          <w:szCs w:val="28"/>
          <w:lang w:eastAsia="ru-RU"/>
        </w:rPr>
      </w:pPr>
    </w:p>
    <w:p w14:paraId="2E0457D4" w14:textId="77777777" w:rsidR="008B1DEE" w:rsidRPr="008B1DEE" w:rsidRDefault="008B1DEE" w:rsidP="008B1DEE">
      <w:pPr>
        <w:tabs>
          <w:tab w:val="left" w:pos="1134"/>
        </w:tabs>
        <w:ind w:firstLine="284"/>
        <w:jc w:val="both"/>
        <w:rPr>
          <w:sz w:val="28"/>
          <w:szCs w:val="28"/>
          <w:lang w:eastAsia="ru-RU"/>
        </w:rPr>
      </w:pPr>
    </w:p>
    <w:p w14:paraId="77AA3D39" w14:textId="77777777" w:rsidR="008B1DEE" w:rsidRPr="008B1DEE" w:rsidRDefault="008B1DEE" w:rsidP="008B1DEE">
      <w:pPr>
        <w:tabs>
          <w:tab w:val="left" w:pos="1134"/>
        </w:tabs>
        <w:ind w:firstLine="284"/>
        <w:jc w:val="both"/>
        <w:rPr>
          <w:sz w:val="28"/>
          <w:szCs w:val="28"/>
          <w:lang w:eastAsia="ru-RU"/>
        </w:rPr>
      </w:pPr>
    </w:p>
    <w:p w14:paraId="58FBB269"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«Затраты на покупную тепловую энергию»</w:t>
      </w:r>
    </w:p>
    <w:p w14:paraId="4AF845FA" w14:textId="77777777" w:rsidR="008B1DEE" w:rsidRPr="008B1DEE" w:rsidRDefault="008B1DEE" w:rsidP="008B1DEE">
      <w:pPr>
        <w:tabs>
          <w:tab w:val="left" w:pos="1134"/>
        </w:tabs>
        <w:ind w:firstLine="709"/>
        <w:jc w:val="center"/>
        <w:rPr>
          <w:color w:val="FF0000"/>
          <w:sz w:val="12"/>
          <w:szCs w:val="28"/>
          <w:lang w:eastAsia="ru-RU"/>
        </w:rPr>
      </w:pPr>
    </w:p>
    <w:p w14:paraId="31A16DE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Калтан): </w:t>
      </w:r>
    </w:p>
    <w:p w14:paraId="1900ECF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936,53 </w:t>
      </w:r>
      <w:r w:rsidRPr="008B1DEE">
        <w:rPr>
          <w:sz w:val="28"/>
          <w:szCs w:val="28"/>
          <w:lang w:eastAsia="ru-RU"/>
        </w:rPr>
        <w:t>тыс. руб.;</w:t>
      </w:r>
    </w:p>
    <w:p w14:paraId="53906BB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968,38 </w:t>
      </w:r>
      <w:r w:rsidRPr="008B1DEE">
        <w:rPr>
          <w:sz w:val="28"/>
          <w:szCs w:val="28"/>
          <w:lang w:eastAsia="ru-RU"/>
        </w:rPr>
        <w:t>тыс. руб.;</w:t>
      </w:r>
    </w:p>
    <w:p w14:paraId="66823CF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1007,11 </w:t>
      </w:r>
      <w:r w:rsidRPr="008B1DEE">
        <w:rPr>
          <w:sz w:val="28"/>
          <w:szCs w:val="28"/>
          <w:lang w:eastAsia="ru-RU"/>
        </w:rPr>
        <w:t>тыс. руб.;</w:t>
      </w:r>
    </w:p>
    <w:p w14:paraId="2D6929D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1047,40 </w:t>
      </w:r>
      <w:r w:rsidRPr="008B1DEE">
        <w:rPr>
          <w:sz w:val="28"/>
          <w:szCs w:val="28"/>
          <w:lang w:eastAsia="ru-RU"/>
        </w:rPr>
        <w:t>тыс. руб.;</w:t>
      </w:r>
    </w:p>
    <w:p w14:paraId="3676143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1089,29 </w:t>
      </w:r>
      <w:r w:rsidRPr="008B1DEE">
        <w:rPr>
          <w:sz w:val="28"/>
          <w:szCs w:val="28"/>
          <w:lang w:eastAsia="ru-RU"/>
        </w:rPr>
        <w:t>тыс. руб.</w:t>
      </w:r>
    </w:p>
    <w:p w14:paraId="6AF23AEC"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69CB71BC" w14:textId="77777777" w:rsidR="008B1DEE" w:rsidRPr="008B1DEE" w:rsidRDefault="008B1DEE" w:rsidP="008B1DEE">
      <w:pPr>
        <w:tabs>
          <w:tab w:val="left" w:pos="1134"/>
        </w:tabs>
        <w:ind w:firstLine="709"/>
        <w:jc w:val="both"/>
        <w:rPr>
          <w:sz w:val="28"/>
          <w:szCs w:val="28"/>
          <w:lang w:eastAsia="ru-RU"/>
        </w:rPr>
      </w:pPr>
    </w:p>
    <w:p w14:paraId="3CD718D5"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затратам для г. Калтан,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расходах за 2017 год организации, ранее эксплуатировавшей объекты данной централизованной системы водоотведения – МУП КГО «УКВО»                    (г. Калтан). При расчете также применялись ИПЦ Минэкономразвития России 102,7% на 2018 год и 104,6% на 2019 год.</w:t>
      </w:r>
    </w:p>
    <w:p w14:paraId="22E06D8F" w14:textId="77777777" w:rsidR="008B1DEE" w:rsidRPr="008B1DEE" w:rsidRDefault="008B1DEE" w:rsidP="008B1DEE">
      <w:pPr>
        <w:tabs>
          <w:tab w:val="left" w:pos="1134"/>
        </w:tabs>
        <w:ind w:firstLine="709"/>
        <w:jc w:val="both"/>
        <w:rPr>
          <w:sz w:val="28"/>
          <w:szCs w:val="28"/>
          <w:lang w:eastAsia="ru-RU"/>
        </w:rPr>
      </w:pPr>
    </w:p>
    <w:p w14:paraId="16D7DA0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в расчет с учетом календарной разбивки на следующем уровне:</w:t>
      </w:r>
    </w:p>
    <w:p w14:paraId="71D4C2B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936,53 </w:t>
      </w:r>
      <w:r w:rsidRPr="008B1DEE">
        <w:rPr>
          <w:sz w:val="28"/>
          <w:szCs w:val="28"/>
          <w:lang w:eastAsia="ru-RU"/>
        </w:rPr>
        <w:t>тыс. руб., в том числе:</w:t>
      </w:r>
    </w:p>
    <w:p w14:paraId="0A3DF352"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 </w:t>
      </w:r>
      <w:r w:rsidRPr="008B1DEE">
        <w:rPr>
          <w:b/>
          <w:i/>
          <w:sz w:val="28"/>
          <w:szCs w:val="28"/>
          <w:lang w:eastAsia="ru-RU"/>
        </w:rPr>
        <w:t xml:space="preserve">936,53 </w:t>
      </w:r>
      <w:r w:rsidRPr="008B1DEE">
        <w:rPr>
          <w:sz w:val="28"/>
          <w:szCs w:val="28"/>
          <w:lang w:eastAsia="ru-RU"/>
        </w:rPr>
        <w:t>тыс. руб.;</w:t>
      </w:r>
    </w:p>
    <w:p w14:paraId="05AC3D6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968,38</w:t>
      </w:r>
      <w:r w:rsidRPr="008B1DEE">
        <w:rPr>
          <w:sz w:val="28"/>
          <w:szCs w:val="28"/>
          <w:lang w:eastAsia="ru-RU"/>
        </w:rPr>
        <w:t xml:space="preserve"> тыс. руб. по плану 2019 года с учетом                  ИПЦ Минэкономразвития России на 2020 год 103,4% (что также соответствует предложению организации и заключенным концессионным соглашениям) с разбивкой по периодам:</w:t>
      </w:r>
    </w:p>
    <w:p w14:paraId="3BBB4246"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484,19 </w:t>
      </w:r>
      <w:r w:rsidRPr="008B1DEE">
        <w:rPr>
          <w:sz w:val="28"/>
          <w:szCs w:val="28"/>
          <w:lang w:eastAsia="ru-RU"/>
        </w:rPr>
        <w:t xml:space="preserve">тыс. руб.; </w:t>
      </w:r>
    </w:p>
    <w:p w14:paraId="19EA4C53"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484,19 </w:t>
      </w:r>
      <w:r w:rsidRPr="008B1DEE">
        <w:rPr>
          <w:sz w:val="28"/>
          <w:szCs w:val="28"/>
          <w:lang w:eastAsia="ru-RU"/>
        </w:rPr>
        <w:t>тыс. руб.;</w:t>
      </w:r>
    </w:p>
    <w:p w14:paraId="4C7EDE4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1007,11</w:t>
      </w:r>
      <w:r w:rsidRPr="008B1DEE">
        <w:rPr>
          <w:sz w:val="28"/>
          <w:szCs w:val="28"/>
          <w:lang w:eastAsia="ru-RU"/>
        </w:rPr>
        <w:t xml:space="preserve"> тыс. руб. по плану 2020 года с учетом                     ИПЦ Минэкономразвития России на 2021 год 104% (что также соответствует предложению организации и заключенным концессионным соглашениям) с разбивкой по периодам:</w:t>
      </w:r>
    </w:p>
    <w:p w14:paraId="3A220044"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503,56 </w:t>
      </w:r>
      <w:r w:rsidRPr="008B1DEE">
        <w:rPr>
          <w:sz w:val="28"/>
          <w:szCs w:val="28"/>
          <w:lang w:eastAsia="ru-RU"/>
        </w:rPr>
        <w:t xml:space="preserve">тыс. руб.; </w:t>
      </w:r>
    </w:p>
    <w:p w14:paraId="45710C91"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503,56 </w:t>
      </w:r>
      <w:r w:rsidRPr="008B1DEE">
        <w:rPr>
          <w:sz w:val="28"/>
          <w:szCs w:val="28"/>
          <w:lang w:eastAsia="ru-RU"/>
        </w:rPr>
        <w:t>тыс. руб.;</w:t>
      </w:r>
    </w:p>
    <w:p w14:paraId="1CFBE4A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1047,40</w:t>
      </w:r>
      <w:r w:rsidRPr="008B1DEE">
        <w:rPr>
          <w:sz w:val="28"/>
          <w:szCs w:val="28"/>
          <w:lang w:eastAsia="ru-RU"/>
        </w:rPr>
        <w:t xml:space="preserve"> тыс. руб. по плану 2021 года с учетом                ИПЦ Минэкономразвития России на 2022 год 104% (что также соответствует предложению организации и заключенным концессионным соглашениям) с разбивкой по периодам:</w:t>
      </w:r>
    </w:p>
    <w:p w14:paraId="06809E10"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523,70 </w:t>
      </w:r>
      <w:r w:rsidRPr="008B1DEE">
        <w:rPr>
          <w:sz w:val="28"/>
          <w:szCs w:val="28"/>
          <w:lang w:eastAsia="ru-RU"/>
        </w:rPr>
        <w:t xml:space="preserve">тыс. руб.; </w:t>
      </w:r>
    </w:p>
    <w:p w14:paraId="0F3C7DCB"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523,70 </w:t>
      </w:r>
      <w:r w:rsidRPr="008B1DEE">
        <w:rPr>
          <w:sz w:val="28"/>
          <w:szCs w:val="28"/>
          <w:lang w:eastAsia="ru-RU"/>
        </w:rPr>
        <w:t>тыс. руб.;</w:t>
      </w:r>
    </w:p>
    <w:p w14:paraId="1EB28E2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1089,29</w:t>
      </w:r>
      <w:r w:rsidRPr="008B1DEE">
        <w:rPr>
          <w:sz w:val="28"/>
          <w:szCs w:val="28"/>
          <w:lang w:eastAsia="ru-RU"/>
        </w:rPr>
        <w:t xml:space="preserve"> тыс. руб. по плану 2022 года с учетом ИПЦ Минэкономразвития России на 2023 год 104% (что также соответствует предложению организации и заключенным концессионным соглашениям) с разбивкой по периодам:</w:t>
      </w:r>
    </w:p>
    <w:p w14:paraId="4303DA2A"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544,65 </w:t>
      </w:r>
      <w:r w:rsidRPr="008B1DEE">
        <w:rPr>
          <w:sz w:val="28"/>
          <w:szCs w:val="28"/>
          <w:lang w:eastAsia="ru-RU"/>
        </w:rPr>
        <w:t xml:space="preserve">тыс. руб.; </w:t>
      </w:r>
    </w:p>
    <w:p w14:paraId="05D543FE"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544,65 </w:t>
      </w:r>
      <w:r w:rsidRPr="008B1DEE">
        <w:rPr>
          <w:sz w:val="28"/>
          <w:szCs w:val="28"/>
          <w:lang w:eastAsia="ru-RU"/>
        </w:rPr>
        <w:t>тыс. руб.</w:t>
      </w:r>
    </w:p>
    <w:p w14:paraId="619E2CBB" w14:textId="77777777" w:rsidR="008B1DEE" w:rsidRPr="008B1DEE" w:rsidRDefault="008B1DEE" w:rsidP="008B1DEE">
      <w:pPr>
        <w:tabs>
          <w:tab w:val="left" w:pos="1134"/>
        </w:tabs>
        <w:jc w:val="center"/>
        <w:rPr>
          <w:b/>
          <w:sz w:val="32"/>
          <w:szCs w:val="32"/>
          <w:u w:val="single"/>
          <w:lang w:eastAsia="ru-RU"/>
        </w:rPr>
      </w:pPr>
    </w:p>
    <w:p w14:paraId="0C26EA63"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«Расходы на арендную плату»</w:t>
      </w:r>
    </w:p>
    <w:p w14:paraId="4BFA9362" w14:textId="77777777" w:rsidR="008B1DEE" w:rsidRPr="008B1DEE" w:rsidRDefault="008B1DEE" w:rsidP="008B1DEE">
      <w:pPr>
        <w:tabs>
          <w:tab w:val="left" w:pos="1134"/>
        </w:tabs>
        <w:jc w:val="center"/>
        <w:rPr>
          <w:b/>
          <w:sz w:val="16"/>
          <w:szCs w:val="16"/>
          <w:u w:val="single"/>
          <w:lang w:eastAsia="ru-RU"/>
        </w:rPr>
      </w:pPr>
    </w:p>
    <w:p w14:paraId="66F4F20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Калтан): </w:t>
      </w:r>
    </w:p>
    <w:p w14:paraId="5DF54E0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921,43 </w:t>
      </w:r>
      <w:r w:rsidRPr="008B1DEE">
        <w:rPr>
          <w:sz w:val="28"/>
          <w:szCs w:val="28"/>
          <w:lang w:eastAsia="ru-RU"/>
        </w:rPr>
        <w:t>тыс. руб.;</w:t>
      </w:r>
    </w:p>
    <w:p w14:paraId="26BE724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921,43 </w:t>
      </w:r>
      <w:r w:rsidRPr="008B1DEE">
        <w:rPr>
          <w:sz w:val="28"/>
          <w:szCs w:val="28"/>
          <w:lang w:eastAsia="ru-RU"/>
        </w:rPr>
        <w:t>тыс. руб.;</w:t>
      </w:r>
    </w:p>
    <w:p w14:paraId="7333CA1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921,43 </w:t>
      </w:r>
      <w:r w:rsidRPr="008B1DEE">
        <w:rPr>
          <w:sz w:val="28"/>
          <w:szCs w:val="28"/>
          <w:lang w:eastAsia="ru-RU"/>
        </w:rPr>
        <w:t>тыс. руб.;</w:t>
      </w:r>
    </w:p>
    <w:p w14:paraId="24DBBCB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921,43 </w:t>
      </w:r>
      <w:r w:rsidRPr="008B1DEE">
        <w:rPr>
          <w:sz w:val="28"/>
          <w:szCs w:val="28"/>
          <w:lang w:eastAsia="ru-RU"/>
        </w:rPr>
        <w:t>тыс. руб.;</w:t>
      </w:r>
    </w:p>
    <w:p w14:paraId="1CE306A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921,43 </w:t>
      </w:r>
      <w:r w:rsidRPr="008B1DEE">
        <w:rPr>
          <w:sz w:val="28"/>
          <w:szCs w:val="28"/>
          <w:lang w:eastAsia="ru-RU"/>
        </w:rPr>
        <w:t>тыс. руб.</w:t>
      </w:r>
    </w:p>
    <w:p w14:paraId="4C831686" w14:textId="77777777" w:rsidR="008B1DEE" w:rsidRPr="008B1DEE" w:rsidRDefault="008B1DEE" w:rsidP="008B1DEE">
      <w:pPr>
        <w:ind w:firstLine="720"/>
        <w:jc w:val="both"/>
        <w:rPr>
          <w:sz w:val="28"/>
          <w:szCs w:val="28"/>
          <w:lang w:eastAsia="ru-RU"/>
        </w:rPr>
      </w:pPr>
      <w:r w:rsidRPr="008B1DEE">
        <w:rPr>
          <w:sz w:val="28"/>
          <w:szCs w:val="28"/>
          <w:lang w:eastAsia="ru-RU"/>
        </w:rPr>
        <w:t>В данной статье учтены расходы на аренду земельных участков.</w:t>
      </w:r>
    </w:p>
    <w:p w14:paraId="5C03F50F"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1EDD2D3F" w14:textId="77777777" w:rsidR="008B1DEE" w:rsidRPr="008B1DEE" w:rsidRDefault="008B1DEE" w:rsidP="008B1DEE">
      <w:pPr>
        <w:tabs>
          <w:tab w:val="left" w:pos="1134"/>
        </w:tabs>
        <w:ind w:firstLine="709"/>
        <w:jc w:val="both"/>
        <w:rPr>
          <w:sz w:val="28"/>
          <w:szCs w:val="28"/>
          <w:lang w:eastAsia="ru-RU"/>
        </w:rPr>
      </w:pPr>
    </w:p>
    <w:p w14:paraId="261D99D6"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приняты на уровне предложения организации, что также соответствует затратам для г. Калтан,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расходах за 2017 год организации, ранее эксплуатировавшей объекты данной централизованной системы водоотведения – МУП КГО «УКВО»                       (г. Калтан). </w:t>
      </w:r>
    </w:p>
    <w:p w14:paraId="58A37950" w14:textId="77777777" w:rsidR="008B1DEE" w:rsidRPr="008B1DEE" w:rsidRDefault="008B1DEE" w:rsidP="008B1DEE">
      <w:pPr>
        <w:tabs>
          <w:tab w:val="left" w:pos="1134"/>
        </w:tabs>
        <w:ind w:firstLine="709"/>
        <w:jc w:val="both"/>
        <w:rPr>
          <w:sz w:val="28"/>
          <w:szCs w:val="28"/>
          <w:lang w:eastAsia="ru-RU"/>
        </w:rPr>
      </w:pPr>
    </w:p>
    <w:p w14:paraId="1271D25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в расчет с учетом календарной разбивки на следующем уровне:</w:t>
      </w:r>
    </w:p>
    <w:p w14:paraId="339F637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921,43 </w:t>
      </w:r>
      <w:r w:rsidRPr="008B1DEE">
        <w:rPr>
          <w:sz w:val="28"/>
          <w:szCs w:val="28"/>
          <w:lang w:eastAsia="ru-RU"/>
        </w:rPr>
        <w:t>тыс. руб., в том числе:</w:t>
      </w:r>
    </w:p>
    <w:p w14:paraId="04B7C2D9"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 </w:t>
      </w:r>
      <w:r w:rsidRPr="008B1DEE">
        <w:rPr>
          <w:b/>
          <w:i/>
          <w:sz w:val="28"/>
          <w:szCs w:val="28"/>
          <w:lang w:eastAsia="ru-RU"/>
        </w:rPr>
        <w:t xml:space="preserve">921,43 </w:t>
      </w:r>
      <w:r w:rsidRPr="008B1DEE">
        <w:rPr>
          <w:sz w:val="28"/>
          <w:szCs w:val="28"/>
          <w:lang w:eastAsia="ru-RU"/>
        </w:rPr>
        <w:t>тыс. руб.;</w:t>
      </w:r>
    </w:p>
    <w:p w14:paraId="18BAA08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921,43</w:t>
      </w:r>
      <w:r w:rsidRPr="008B1DEE">
        <w:rPr>
          <w:sz w:val="28"/>
          <w:szCs w:val="28"/>
          <w:lang w:eastAsia="ru-RU"/>
        </w:rPr>
        <w:t xml:space="preserve"> тыс. руб. по предложению организации (что также соответствует заключенным концессионным соглашениям)                             с разбивкой по периодам:</w:t>
      </w:r>
    </w:p>
    <w:p w14:paraId="4AAE1105"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460,71 </w:t>
      </w:r>
      <w:r w:rsidRPr="008B1DEE">
        <w:rPr>
          <w:sz w:val="28"/>
          <w:szCs w:val="28"/>
          <w:lang w:eastAsia="ru-RU"/>
        </w:rPr>
        <w:t xml:space="preserve">тыс. руб.; </w:t>
      </w:r>
    </w:p>
    <w:p w14:paraId="12CFD7D1"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460,71 </w:t>
      </w:r>
      <w:r w:rsidRPr="008B1DEE">
        <w:rPr>
          <w:sz w:val="28"/>
          <w:szCs w:val="28"/>
          <w:lang w:eastAsia="ru-RU"/>
        </w:rPr>
        <w:t>тыс. руб.;</w:t>
      </w:r>
    </w:p>
    <w:p w14:paraId="4A972F1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921,43</w:t>
      </w:r>
      <w:r w:rsidRPr="008B1DEE">
        <w:rPr>
          <w:sz w:val="28"/>
          <w:szCs w:val="28"/>
          <w:lang w:eastAsia="ru-RU"/>
        </w:rPr>
        <w:t xml:space="preserve"> тыс. руб. по предложению организации (что также соответствует заключенным концессионным соглашениям)                              с разбивкой по периодам:</w:t>
      </w:r>
    </w:p>
    <w:p w14:paraId="24F647BE"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460,72 </w:t>
      </w:r>
      <w:r w:rsidRPr="008B1DEE">
        <w:rPr>
          <w:sz w:val="28"/>
          <w:szCs w:val="28"/>
          <w:lang w:eastAsia="ru-RU"/>
        </w:rPr>
        <w:t xml:space="preserve">тыс. руб.; </w:t>
      </w:r>
    </w:p>
    <w:p w14:paraId="172B1B51"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460,72 </w:t>
      </w:r>
      <w:r w:rsidRPr="008B1DEE">
        <w:rPr>
          <w:sz w:val="28"/>
          <w:szCs w:val="28"/>
          <w:lang w:eastAsia="ru-RU"/>
        </w:rPr>
        <w:t>тыс. руб.;</w:t>
      </w:r>
    </w:p>
    <w:p w14:paraId="6BC3BD5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921,43</w:t>
      </w:r>
      <w:r w:rsidRPr="008B1DEE">
        <w:rPr>
          <w:sz w:val="28"/>
          <w:szCs w:val="28"/>
          <w:lang w:eastAsia="ru-RU"/>
        </w:rPr>
        <w:t xml:space="preserve"> тыс. руб. по предложению организации (что также соответствует заключенным концессионным соглашениям)                           с разбивкой по периодам:</w:t>
      </w:r>
    </w:p>
    <w:p w14:paraId="4F44181C"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460,72 </w:t>
      </w:r>
      <w:r w:rsidRPr="008B1DEE">
        <w:rPr>
          <w:sz w:val="28"/>
          <w:szCs w:val="28"/>
          <w:lang w:eastAsia="ru-RU"/>
        </w:rPr>
        <w:t xml:space="preserve">тыс. руб.; </w:t>
      </w:r>
    </w:p>
    <w:p w14:paraId="025DD21A"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460,72 </w:t>
      </w:r>
      <w:r w:rsidRPr="008B1DEE">
        <w:rPr>
          <w:sz w:val="28"/>
          <w:szCs w:val="28"/>
          <w:lang w:eastAsia="ru-RU"/>
        </w:rPr>
        <w:t>тыс. руб.;</w:t>
      </w:r>
    </w:p>
    <w:p w14:paraId="6451E07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921,43</w:t>
      </w:r>
      <w:r w:rsidRPr="008B1DEE">
        <w:rPr>
          <w:sz w:val="28"/>
          <w:szCs w:val="28"/>
          <w:lang w:eastAsia="ru-RU"/>
        </w:rPr>
        <w:t xml:space="preserve"> тыс. руб. по предложению организации (что также соответствует заключенным концессионным соглашениям)                             с разбивкой по периодам:</w:t>
      </w:r>
    </w:p>
    <w:p w14:paraId="341C6DAD"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460,72 </w:t>
      </w:r>
      <w:r w:rsidRPr="008B1DEE">
        <w:rPr>
          <w:sz w:val="28"/>
          <w:szCs w:val="28"/>
          <w:lang w:eastAsia="ru-RU"/>
        </w:rPr>
        <w:t xml:space="preserve">тыс. руб.; </w:t>
      </w:r>
    </w:p>
    <w:p w14:paraId="41A864C8"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460,71 </w:t>
      </w:r>
      <w:r w:rsidRPr="008B1DEE">
        <w:rPr>
          <w:sz w:val="28"/>
          <w:szCs w:val="28"/>
          <w:lang w:eastAsia="ru-RU"/>
        </w:rPr>
        <w:t>тыс. руб.</w:t>
      </w:r>
    </w:p>
    <w:p w14:paraId="742F2BD0" w14:textId="77777777" w:rsidR="008B1DEE" w:rsidRPr="008B1DEE" w:rsidRDefault="008B1DEE" w:rsidP="008B1DEE">
      <w:pPr>
        <w:tabs>
          <w:tab w:val="left" w:pos="1134"/>
        </w:tabs>
        <w:ind w:firstLine="709"/>
        <w:jc w:val="both"/>
        <w:rPr>
          <w:b/>
          <w:sz w:val="28"/>
          <w:szCs w:val="32"/>
          <w:u w:val="single"/>
          <w:lang w:eastAsia="ru-RU"/>
        </w:rPr>
      </w:pPr>
    </w:p>
    <w:p w14:paraId="50B0BEA0"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eastAsia="ru-RU"/>
        </w:rPr>
        <w:t>«Расходы, связанные с оплатой налогов и сборов»</w:t>
      </w:r>
    </w:p>
    <w:p w14:paraId="278DE7E7" w14:textId="77777777" w:rsidR="008B1DEE" w:rsidRPr="008B1DEE" w:rsidRDefault="008B1DEE" w:rsidP="008B1DEE">
      <w:pPr>
        <w:tabs>
          <w:tab w:val="left" w:pos="1134"/>
        </w:tabs>
        <w:ind w:left="709"/>
        <w:jc w:val="center"/>
        <w:rPr>
          <w:b/>
          <w:sz w:val="12"/>
          <w:szCs w:val="32"/>
          <w:u w:val="single"/>
          <w:lang w:eastAsia="ru-RU"/>
        </w:rPr>
      </w:pPr>
    </w:p>
    <w:p w14:paraId="0A06525A" w14:textId="77777777" w:rsidR="008B1DEE" w:rsidRPr="008B1DEE" w:rsidRDefault="008B1DEE" w:rsidP="008B1DEE">
      <w:pPr>
        <w:widowControl w:val="0"/>
        <w:autoSpaceDE w:val="0"/>
        <w:autoSpaceDN w:val="0"/>
        <w:adjustRightInd w:val="0"/>
        <w:ind w:firstLine="567"/>
        <w:jc w:val="both"/>
        <w:rPr>
          <w:sz w:val="28"/>
          <w:szCs w:val="28"/>
          <w:lang w:eastAsia="ru-RU"/>
        </w:rPr>
      </w:pPr>
      <w:r w:rsidRPr="008B1DEE">
        <w:rPr>
          <w:sz w:val="28"/>
          <w:szCs w:val="28"/>
          <w:lang w:eastAsia="ru-RU"/>
        </w:rPr>
        <w:t>При определении размера расходов, связанных с уплатой налогов и сборов, учитываются:</w:t>
      </w:r>
    </w:p>
    <w:p w14:paraId="2F91FA79"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налог на прибыль;</w:t>
      </w:r>
    </w:p>
    <w:p w14:paraId="0E42BB24"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налог на имущество организаций;</w:t>
      </w:r>
    </w:p>
    <w:p w14:paraId="31121CFC"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земельный налог;</w:t>
      </w:r>
    </w:p>
    <w:p w14:paraId="1EEEBF46"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водный налог и плата за пользование водным объектом;</w:t>
      </w:r>
    </w:p>
    <w:p w14:paraId="482C9E18"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транспортный налог;</w:t>
      </w:r>
    </w:p>
    <w:p w14:paraId="72B9EB5D"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61873729"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1B5BFAC9" w14:textId="77777777" w:rsidR="008B1DEE" w:rsidRPr="008B1DEE" w:rsidRDefault="008B1DEE" w:rsidP="008B1DEE">
      <w:pPr>
        <w:widowControl w:val="0"/>
        <w:autoSpaceDE w:val="0"/>
        <w:autoSpaceDN w:val="0"/>
        <w:adjustRightInd w:val="0"/>
        <w:ind w:firstLine="540"/>
        <w:jc w:val="both"/>
        <w:rPr>
          <w:sz w:val="28"/>
          <w:szCs w:val="28"/>
          <w:lang w:eastAsia="ru-RU"/>
        </w:rPr>
      </w:pPr>
    </w:p>
    <w:p w14:paraId="32B0B12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Калтан): </w:t>
      </w:r>
    </w:p>
    <w:p w14:paraId="3F8937F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1163,61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12,61</w:t>
      </w:r>
      <w:r w:rsidRPr="008B1DEE">
        <w:rPr>
          <w:sz w:val="28"/>
          <w:szCs w:val="28"/>
          <w:lang w:eastAsia="ru-RU"/>
        </w:rPr>
        <w:t xml:space="preserve"> тыс.руб., «Налог на                имущество» - </w:t>
      </w:r>
      <w:r w:rsidRPr="008B1DEE">
        <w:rPr>
          <w:b/>
          <w:i/>
          <w:sz w:val="28"/>
          <w:szCs w:val="28"/>
          <w:lang w:eastAsia="ru-RU"/>
        </w:rPr>
        <w:t>1151,00</w:t>
      </w:r>
      <w:r w:rsidRPr="008B1DEE">
        <w:rPr>
          <w:sz w:val="28"/>
          <w:szCs w:val="28"/>
          <w:lang w:eastAsia="ru-RU"/>
        </w:rPr>
        <w:t xml:space="preserve"> тыс.руб.; </w:t>
      </w:r>
    </w:p>
    <w:p w14:paraId="0E345F1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1183,89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12,61</w:t>
      </w:r>
      <w:r w:rsidRPr="008B1DEE">
        <w:rPr>
          <w:sz w:val="28"/>
          <w:szCs w:val="28"/>
          <w:lang w:eastAsia="ru-RU"/>
        </w:rPr>
        <w:t xml:space="preserve"> тыс.руб., «Налог на           имущество» - </w:t>
      </w:r>
      <w:r w:rsidRPr="008B1DEE">
        <w:rPr>
          <w:b/>
          <w:i/>
          <w:sz w:val="28"/>
          <w:szCs w:val="28"/>
          <w:lang w:eastAsia="ru-RU"/>
        </w:rPr>
        <w:t>1171,28</w:t>
      </w:r>
      <w:r w:rsidRPr="008B1DEE">
        <w:rPr>
          <w:sz w:val="28"/>
          <w:szCs w:val="28"/>
          <w:lang w:eastAsia="ru-RU"/>
        </w:rPr>
        <w:t xml:space="preserve"> тыс.руб.;</w:t>
      </w:r>
    </w:p>
    <w:p w14:paraId="0A319C5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1243,26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12,61</w:t>
      </w:r>
      <w:r w:rsidRPr="008B1DEE">
        <w:rPr>
          <w:sz w:val="28"/>
          <w:szCs w:val="28"/>
          <w:lang w:eastAsia="ru-RU"/>
        </w:rPr>
        <w:t xml:space="preserve"> тыс.руб., «Налог на              имущество» - </w:t>
      </w:r>
      <w:r w:rsidRPr="008B1DEE">
        <w:rPr>
          <w:b/>
          <w:i/>
          <w:sz w:val="28"/>
          <w:szCs w:val="28"/>
          <w:lang w:eastAsia="ru-RU"/>
        </w:rPr>
        <w:t>1230,65</w:t>
      </w:r>
      <w:r w:rsidRPr="008B1DEE">
        <w:rPr>
          <w:sz w:val="28"/>
          <w:szCs w:val="28"/>
          <w:lang w:eastAsia="ru-RU"/>
        </w:rPr>
        <w:t xml:space="preserve"> тыс.руб.; </w:t>
      </w:r>
    </w:p>
    <w:p w14:paraId="2C47E0B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1205,61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12,61</w:t>
      </w:r>
      <w:r w:rsidRPr="008B1DEE">
        <w:rPr>
          <w:sz w:val="28"/>
          <w:szCs w:val="28"/>
          <w:lang w:eastAsia="ru-RU"/>
        </w:rPr>
        <w:t xml:space="preserve"> тыс.руб., «Налог на              имущество» - </w:t>
      </w:r>
      <w:r w:rsidRPr="008B1DEE">
        <w:rPr>
          <w:b/>
          <w:i/>
          <w:sz w:val="28"/>
          <w:szCs w:val="28"/>
          <w:lang w:eastAsia="ru-RU"/>
        </w:rPr>
        <w:t>1193,00</w:t>
      </w:r>
      <w:r w:rsidRPr="008B1DEE">
        <w:rPr>
          <w:sz w:val="28"/>
          <w:szCs w:val="28"/>
          <w:lang w:eastAsia="ru-RU"/>
        </w:rPr>
        <w:t xml:space="preserve"> тыс.руб.;</w:t>
      </w:r>
    </w:p>
    <w:p w14:paraId="5C85ADC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1103,78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12,61</w:t>
      </w:r>
      <w:r w:rsidRPr="008B1DEE">
        <w:rPr>
          <w:sz w:val="28"/>
          <w:szCs w:val="28"/>
          <w:lang w:eastAsia="ru-RU"/>
        </w:rPr>
        <w:t xml:space="preserve"> тыс.руб., «Налог на              имущество» - </w:t>
      </w:r>
      <w:r w:rsidRPr="008B1DEE">
        <w:rPr>
          <w:b/>
          <w:i/>
          <w:sz w:val="28"/>
          <w:szCs w:val="28"/>
          <w:lang w:eastAsia="ru-RU"/>
        </w:rPr>
        <w:t>1091,17</w:t>
      </w:r>
      <w:r w:rsidRPr="008B1DEE">
        <w:rPr>
          <w:sz w:val="28"/>
          <w:szCs w:val="28"/>
          <w:lang w:eastAsia="ru-RU"/>
        </w:rPr>
        <w:t xml:space="preserve"> тыс.руб.</w:t>
      </w:r>
    </w:p>
    <w:p w14:paraId="0F6822C1"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Заявленные величины </w:t>
      </w:r>
      <w:r w:rsidRPr="008B1DEE">
        <w:rPr>
          <w:sz w:val="28"/>
          <w:szCs w:val="28"/>
          <w:u w:val="single"/>
          <w:lang w:eastAsia="ru-RU"/>
        </w:rPr>
        <w:t>соответствуют</w:t>
      </w:r>
      <w:r w:rsidRPr="008B1DEE">
        <w:rPr>
          <w:sz w:val="28"/>
          <w:szCs w:val="28"/>
          <w:lang w:eastAsia="ru-RU"/>
        </w:rPr>
        <w:t xml:space="preserve"> суммам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290A04D4" w14:textId="77777777" w:rsidR="008B1DEE" w:rsidRPr="008B1DEE" w:rsidRDefault="008B1DEE" w:rsidP="008B1DEE">
      <w:pPr>
        <w:tabs>
          <w:tab w:val="left" w:pos="1134"/>
        </w:tabs>
        <w:ind w:firstLine="709"/>
        <w:jc w:val="both"/>
        <w:rPr>
          <w:sz w:val="28"/>
          <w:szCs w:val="28"/>
          <w:lang w:eastAsia="ru-RU"/>
        </w:rPr>
      </w:pPr>
    </w:p>
    <w:p w14:paraId="00681422"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приняты на уровне предложения организации, что также соответствует затратам для г. Калтан,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расходах за 2017 год организации, ранее эксплуатировавшей объекты данной централизованной системы водоотведения – МУП КГО «УКВО»                    (г. Калтан). </w:t>
      </w:r>
    </w:p>
    <w:p w14:paraId="33D90B08"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Расчет налога на имущество осуществлялся регулятором с учетом мероприятий по строительству, модернизации и реконструкции объектов централизованной системы водоотведения г. Калтан, предусмотренных концессионным соглашением. </w:t>
      </w:r>
    </w:p>
    <w:p w14:paraId="288911F8" w14:textId="77777777" w:rsidR="008B1DEE" w:rsidRPr="008B1DEE" w:rsidRDefault="008B1DEE" w:rsidP="008B1DEE">
      <w:pPr>
        <w:tabs>
          <w:tab w:val="left" w:pos="1134"/>
        </w:tabs>
        <w:ind w:firstLine="709"/>
        <w:jc w:val="both"/>
        <w:rPr>
          <w:sz w:val="28"/>
          <w:szCs w:val="28"/>
          <w:lang w:eastAsia="ru-RU"/>
        </w:rPr>
      </w:pPr>
    </w:p>
    <w:p w14:paraId="2D8313B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По результатам проведенного анализа расходы по статье приняты в расчет в соответствии с действующим законодательством с учетом календарной разбивки на следующем уровне:</w:t>
      </w:r>
    </w:p>
    <w:p w14:paraId="189804F0" w14:textId="77777777" w:rsidR="008B1DEE" w:rsidRPr="008B1DEE" w:rsidRDefault="008B1DEE" w:rsidP="008B1DEE">
      <w:pPr>
        <w:tabs>
          <w:tab w:val="left" w:pos="1134"/>
        </w:tabs>
        <w:ind w:firstLine="709"/>
        <w:jc w:val="both"/>
        <w:rPr>
          <w:sz w:val="10"/>
          <w:szCs w:val="28"/>
          <w:lang w:eastAsia="ru-RU"/>
        </w:rPr>
      </w:pPr>
    </w:p>
    <w:p w14:paraId="1B021A2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1163,61 </w:t>
      </w:r>
      <w:r w:rsidRPr="008B1DEE">
        <w:rPr>
          <w:sz w:val="28"/>
          <w:szCs w:val="28"/>
          <w:lang w:eastAsia="ru-RU"/>
        </w:rPr>
        <w:t>тыс. руб., в том числе:</w:t>
      </w:r>
    </w:p>
    <w:p w14:paraId="3AB2B93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12,61</w:t>
      </w:r>
      <w:r w:rsidRPr="008B1DEE">
        <w:rPr>
          <w:sz w:val="28"/>
          <w:szCs w:val="28"/>
          <w:lang w:eastAsia="ru-RU"/>
        </w:rPr>
        <w:t xml:space="preserve"> тыс.руб.; </w:t>
      </w:r>
    </w:p>
    <w:p w14:paraId="757750E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1151,00</w:t>
      </w:r>
      <w:r w:rsidRPr="008B1DEE">
        <w:rPr>
          <w:sz w:val="28"/>
          <w:szCs w:val="28"/>
          <w:lang w:eastAsia="ru-RU"/>
        </w:rPr>
        <w:t xml:space="preserve"> тыс.руб. </w:t>
      </w:r>
    </w:p>
    <w:p w14:paraId="7D67D8C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1163,61</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13F3435A" w14:textId="77777777" w:rsidR="008B1DEE" w:rsidRPr="008B1DEE" w:rsidRDefault="008B1DEE" w:rsidP="008B1DEE">
      <w:pPr>
        <w:tabs>
          <w:tab w:val="left" w:pos="1134"/>
        </w:tabs>
        <w:ind w:firstLine="709"/>
        <w:jc w:val="both"/>
        <w:rPr>
          <w:sz w:val="20"/>
          <w:szCs w:val="28"/>
          <w:lang w:eastAsia="ru-RU"/>
        </w:rPr>
      </w:pPr>
    </w:p>
    <w:p w14:paraId="766B821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1183,89 </w:t>
      </w:r>
      <w:r w:rsidRPr="008B1DEE">
        <w:rPr>
          <w:sz w:val="28"/>
          <w:szCs w:val="28"/>
          <w:lang w:eastAsia="ru-RU"/>
        </w:rPr>
        <w:t>тыс. руб., в том числе:</w:t>
      </w:r>
    </w:p>
    <w:p w14:paraId="1569FD7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 xml:space="preserve">12,61 </w:t>
      </w:r>
      <w:r w:rsidRPr="008B1DEE">
        <w:rPr>
          <w:sz w:val="28"/>
          <w:szCs w:val="28"/>
          <w:lang w:eastAsia="ru-RU"/>
        </w:rPr>
        <w:t xml:space="preserve">тыс.руб.; </w:t>
      </w:r>
    </w:p>
    <w:p w14:paraId="1E2D0A0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1171,28</w:t>
      </w:r>
      <w:r w:rsidRPr="008B1DEE">
        <w:rPr>
          <w:sz w:val="28"/>
          <w:szCs w:val="28"/>
          <w:lang w:eastAsia="ru-RU"/>
        </w:rPr>
        <w:t xml:space="preserve"> тыс.руб. </w:t>
      </w:r>
    </w:p>
    <w:p w14:paraId="40E5B16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на следующем уровне с разбивкой по периодам:</w:t>
      </w:r>
    </w:p>
    <w:p w14:paraId="46D3FC4F"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591,95 </w:t>
      </w:r>
      <w:r w:rsidRPr="008B1DEE">
        <w:rPr>
          <w:sz w:val="28"/>
          <w:szCs w:val="28"/>
          <w:lang w:eastAsia="ru-RU"/>
        </w:rPr>
        <w:t>тыс. руб.;</w:t>
      </w:r>
    </w:p>
    <w:p w14:paraId="4D834382"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 </w:t>
      </w:r>
      <w:r w:rsidRPr="008B1DEE">
        <w:rPr>
          <w:b/>
          <w:i/>
          <w:sz w:val="28"/>
          <w:szCs w:val="28"/>
          <w:lang w:eastAsia="ru-RU"/>
        </w:rPr>
        <w:t>591,95</w:t>
      </w:r>
      <w:r w:rsidRPr="008B1DEE">
        <w:rPr>
          <w:sz w:val="28"/>
          <w:szCs w:val="28"/>
          <w:lang w:eastAsia="ru-RU"/>
        </w:rPr>
        <w:t xml:space="preserve"> тыс. руб.</w:t>
      </w:r>
    </w:p>
    <w:p w14:paraId="3FC19FC7" w14:textId="77777777" w:rsidR="008B1DEE" w:rsidRPr="008B1DEE" w:rsidRDefault="008B1DEE" w:rsidP="008B1DEE">
      <w:pPr>
        <w:tabs>
          <w:tab w:val="left" w:pos="1134"/>
        </w:tabs>
        <w:ind w:firstLine="709"/>
        <w:jc w:val="both"/>
        <w:rPr>
          <w:sz w:val="20"/>
          <w:szCs w:val="28"/>
          <w:lang w:eastAsia="ru-RU"/>
        </w:rPr>
      </w:pPr>
    </w:p>
    <w:p w14:paraId="021B6F1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1243,26 </w:t>
      </w:r>
      <w:r w:rsidRPr="008B1DEE">
        <w:rPr>
          <w:sz w:val="28"/>
          <w:szCs w:val="28"/>
          <w:lang w:eastAsia="ru-RU"/>
        </w:rPr>
        <w:t>тыс. руб., в том числе:</w:t>
      </w:r>
    </w:p>
    <w:p w14:paraId="71805D2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 xml:space="preserve">12,61 </w:t>
      </w:r>
      <w:r w:rsidRPr="008B1DEE">
        <w:rPr>
          <w:sz w:val="28"/>
          <w:szCs w:val="28"/>
          <w:lang w:eastAsia="ru-RU"/>
        </w:rPr>
        <w:t xml:space="preserve">тыс.руб.; </w:t>
      </w:r>
    </w:p>
    <w:p w14:paraId="64827EA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 xml:space="preserve">1230,65 </w:t>
      </w:r>
      <w:r w:rsidRPr="008B1DEE">
        <w:rPr>
          <w:sz w:val="28"/>
          <w:szCs w:val="28"/>
          <w:lang w:eastAsia="ru-RU"/>
        </w:rPr>
        <w:t xml:space="preserve">тыс.руб. </w:t>
      </w:r>
    </w:p>
    <w:p w14:paraId="7D42BE2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на следующем уровне с разбивкой по периодам:</w:t>
      </w:r>
    </w:p>
    <w:p w14:paraId="04853842"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621,63 </w:t>
      </w:r>
      <w:r w:rsidRPr="008B1DEE">
        <w:rPr>
          <w:sz w:val="28"/>
          <w:szCs w:val="28"/>
          <w:lang w:eastAsia="ru-RU"/>
        </w:rPr>
        <w:t>тыс. руб.;</w:t>
      </w:r>
    </w:p>
    <w:p w14:paraId="05CBF30E"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 </w:t>
      </w:r>
      <w:r w:rsidRPr="008B1DEE">
        <w:rPr>
          <w:b/>
          <w:i/>
          <w:sz w:val="28"/>
          <w:szCs w:val="28"/>
          <w:lang w:eastAsia="ru-RU"/>
        </w:rPr>
        <w:t>621,63</w:t>
      </w:r>
      <w:r w:rsidRPr="008B1DEE">
        <w:rPr>
          <w:sz w:val="28"/>
          <w:szCs w:val="28"/>
          <w:lang w:eastAsia="ru-RU"/>
        </w:rPr>
        <w:t xml:space="preserve"> тыс. руб.</w:t>
      </w:r>
    </w:p>
    <w:p w14:paraId="7C38009A" w14:textId="77777777" w:rsidR="008B1DEE" w:rsidRPr="008B1DEE" w:rsidRDefault="008B1DEE" w:rsidP="008B1DEE">
      <w:pPr>
        <w:tabs>
          <w:tab w:val="left" w:pos="1134"/>
        </w:tabs>
        <w:ind w:left="709"/>
        <w:jc w:val="both"/>
        <w:rPr>
          <w:sz w:val="20"/>
          <w:szCs w:val="28"/>
          <w:lang w:eastAsia="ru-RU"/>
        </w:rPr>
      </w:pPr>
    </w:p>
    <w:p w14:paraId="0B7C0DB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1205,61 </w:t>
      </w:r>
      <w:r w:rsidRPr="008B1DEE">
        <w:rPr>
          <w:sz w:val="28"/>
          <w:szCs w:val="28"/>
          <w:lang w:eastAsia="ru-RU"/>
        </w:rPr>
        <w:t>тыс. руб., в том числе:</w:t>
      </w:r>
    </w:p>
    <w:p w14:paraId="312692A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 xml:space="preserve">12,61 </w:t>
      </w:r>
      <w:r w:rsidRPr="008B1DEE">
        <w:rPr>
          <w:sz w:val="28"/>
          <w:szCs w:val="28"/>
          <w:lang w:eastAsia="ru-RU"/>
        </w:rPr>
        <w:t xml:space="preserve">тыс.руб.; </w:t>
      </w:r>
    </w:p>
    <w:p w14:paraId="2FD5B9F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1193,00</w:t>
      </w:r>
      <w:r w:rsidRPr="008B1DEE">
        <w:rPr>
          <w:sz w:val="28"/>
          <w:szCs w:val="28"/>
          <w:lang w:eastAsia="ru-RU"/>
        </w:rPr>
        <w:t xml:space="preserve"> тыс.руб. </w:t>
      </w:r>
    </w:p>
    <w:p w14:paraId="354CC8C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на следующем уровне с разбивкой по периодам:</w:t>
      </w:r>
    </w:p>
    <w:p w14:paraId="5DC00230"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602,81 </w:t>
      </w:r>
      <w:r w:rsidRPr="008B1DEE">
        <w:rPr>
          <w:sz w:val="28"/>
          <w:szCs w:val="28"/>
          <w:lang w:eastAsia="ru-RU"/>
        </w:rPr>
        <w:t>тыс. руб.;</w:t>
      </w:r>
    </w:p>
    <w:p w14:paraId="2A20E19A"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 </w:t>
      </w:r>
      <w:r w:rsidRPr="008B1DEE">
        <w:rPr>
          <w:b/>
          <w:i/>
          <w:sz w:val="28"/>
          <w:szCs w:val="28"/>
          <w:lang w:eastAsia="ru-RU"/>
        </w:rPr>
        <w:t xml:space="preserve">602,81 </w:t>
      </w:r>
      <w:r w:rsidRPr="008B1DEE">
        <w:rPr>
          <w:sz w:val="28"/>
          <w:szCs w:val="28"/>
          <w:lang w:eastAsia="ru-RU"/>
        </w:rPr>
        <w:t>тыс. руб.</w:t>
      </w:r>
    </w:p>
    <w:p w14:paraId="4A7B9594" w14:textId="77777777" w:rsidR="008B1DEE" w:rsidRPr="008B1DEE" w:rsidRDefault="008B1DEE" w:rsidP="008B1DEE">
      <w:pPr>
        <w:tabs>
          <w:tab w:val="left" w:pos="1134"/>
        </w:tabs>
        <w:ind w:left="709"/>
        <w:jc w:val="both"/>
        <w:rPr>
          <w:sz w:val="20"/>
          <w:szCs w:val="28"/>
          <w:lang w:eastAsia="ru-RU"/>
        </w:rPr>
      </w:pPr>
    </w:p>
    <w:p w14:paraId="0226374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1103,78 </w:t>
      </w:r>
      <w:r w:rsidRPr="008B1DEE">
        <w:rPr>
          <w:sz w:val="28"/>
          <w:szCs w:val="28"/>
          <w:lang w:eastAsia="ru-RU"/>
        </w:rPr>
        <w:t>тыс. руб., в том числе:</w:t>
      </w:r>
    </w:p>
    <w:p w14:paraId="0F23FAA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 xml:space="preserve">12,61 </w:t>
      </w:r>
      <w:r w:rsidRPr="008B1DEE">
        <w:rPr>
          <w:sz w:val="28"/>
          <w:szCs w:val="28"/>
          <w:lang w:eastAsia="ru-RU"/>
        </w:rPr>
        <w:t xml:space="preserve">тыс.руб.; </w:t>
      </w:r>
    </w:p>
    <w:p w14:paraId="7252F02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1091,17</w:t>
      </w:r>
      <w:r w:rsidRPr="008B1DEE">
        <w:rPr>
          <w:sz w:val="28"/>
          <w:szCs w:val="28"/>
          <w:lang w:eastAsia="ru-RU"/>
        </w:rPr>
        <w:t xml:space="preserve"> тыс.руб. </w:t>
      </w:r>
    </w:p>
    <w:p w14:paraId="72D39D5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на следующем уровне с разбивкой по периодам:</w:t>
      </w:r>
    </w:p>
    <w:p w14:paraId="3B492EF0"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551,89 </w:t>
      </w:r>
      <w:r w:rsidRPr="008B1DEE">
        <w:rPr>
          <w:sz w:val="28"/>
          <w:szCs w:val="28"/>
          <w:lang w:eastAsia="ru-RU"/>
        </w:rPr>
        <w:t>тыс. руб.;</w:t>
      </w:r>
    </w:p>
    <w:p w14:paraId="019A768C"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 </w:t>
      </w:r>
      <w:r w:rsidRPr="008B1DEE">
        <w:rPr>
          <w:b/>
          <w:i/>
          <w:sz w:val="28"/>
          <w:szCs w:val="28"/>
          <w:lang w:eastAsia="ru-RU"/>
        </w:rPr>
        <w:t xml:space="preserve">551,89 </w:t>
      </w:r>
      <w:r w:rsidRPr="008B1DEE">
        <w:rPr>
          <w:sz w:val="28"/>
          <w:szCs w:val="28"/>
          <w:lang w:eastAsia="ru-RU"/>
        </w:rPr>
        <w:t>тыс. руб.</w:t>
      </w:r>
    </w:p>
    <w:p w14:paraId="1DC285AB" w14:textId="77777777" w:rsidR="008B1DEE" w:rsidRPr="008B1DEE" w:rsidRDefault="008B1DEE" w:rsidP="008B1DEE">
      <w:pPr>
        <w:tabs>
          <w:tab w:val="left" w:pos="1134"/>
        </w:tabs>
        <w:jc w:val="both"/>
        <w:rPr>
          <w:sz w:val="28"/>
          <w:szCs w:val="28"/>
          <w:lang w:eastAsia="ru-RU"/>
        </w:rPr>
      </w:pPr>
    </w:p>
    <w:p w14:paraId="4A8EBC6D" w14:textId="77777777" w:rsidR="008B1DEE" w:rsidRPr="008B1DEE" w:rsidRDefault="008B1DEE" w:rsidP="008B1DEE">
      <w:pPr>
        <w:tabs>
          <w:tab w:val="left" w:pos="1134"/>
        </w:tabs>
        <w:ind w:firstLine="709"/>
        <w:jc w:val="both"/>
        <w:rPr>
          <w:sz w:val="10"/>
          <w:szCs w:val="28"/>
          <w:lang w:eastAsia="ru-RU"/>
        </w:rPr>
      </w:pPr>
    </w:p>
    <w:p w14:paraId="60DF75A1" w14:textId="77777777" w:rsidR="008B1DEE" w:rsidRPr="008B1DEE" w:rsidRDefault="008B1DEE" w:rsidP="008B1DEE">
      <w:pPr>
        <w:tabs>
          <w:tab w:val="left" w:pos="1134"/>
        </w:tabs>
        <w:ind w:firstLine="709"/>
        <w:jc w:val="center"/>
        <w:rPr>
          <w:b/>
          <w:sz w:val="28"/>
          <w:szCs w:val="28"/>
          <w:u w:val="single"/>
          <w:lang w:eastAsia="ru-RU"/>
        </w:rPr>
      </w:pPr>
      <w:r w:rsidRPr="008B1DEE">
        <w:rPr>
          <w:b/>
          <w:sz w:val="32"/>
          <w:szCs w:val="28"/>
          <w:u w:val="single"/>
          <w:lang w:val="en-US" w:eastAsia="ru-RU"/>
        </w:rPr>
        <w:t>V</w:t>
      </w:r>
      <w:r w:rsidRPr="008B1DEE">
        <w:rPr>
          <w:b/>
          <w:sz w:val="32"/>
          <w:szCs w:val="28"/>
          <w:u w:val="single"/>
          <w:lang w:eastAsia="ru-RU"/>
        </w:rPr>
        <w:t>. «Нормативная прибыль»</w:t>
      </w:r>
    </w:p>
    <w:p w14:paraId="77B08357" w14:textId="77777777" w:rsidR="008B1DEE" w:rsidRPr="008B1DEE" w:rsidRDefault="008B1DEE" w:rsidP="008B1DEE">
      <w:pPr>
        <w:tabs>
          <w:tab w:val="left" w:pos="1134"/>
        </w:tabs>
        <w:ind w:firstLine="709"/>
        <w:jc w:val="both"/>
        <w:rPr>
          <w:sz w:val="8"/>
          <w:szCs w:val="28"/>
          <w:lang w:eastAsia="ru-RU"/>
        </w:rPr>
      </w:pPr>
    </w:p>
    <w:p w14:paraId="49ABA959" w14:textId="77777777" w:rsidR="008B1DEE" w:rsidRPr="008B1DEE" w:rsidRDefault="008B1DEE" w:rsidP="008B1DEE">
      <w:pPr>
        <w:widowControl w:val="0"/>
        <w:autoSpaceDE w:val="0"/>
        <w:autoSpaceDN w:val="0"/>
        <w:adjustRightInd w:val="0"/>
        <w:ind w:firstLine="709"/>
        <w:jc w:val="both"/>
        <w:rPr>
          <w:bCs/>
          <w:sz w:val="28"/>
          <w:szCs w:val="28"/>
          <w:lang w:eastAsia="ru-RU"/>
        </w:rPr>
      </w:pPr>
      <w:r w:rsidRPr="008B1DEE">
        <w:rPr>
          <w:bCs/>
          <w:sz w:val="28"/>
          <w:szCs w:val="28"/>
          <w:lang w:eastAsia="ru-RU"/>
        </w:rPr>
        <w:t>Величина нормативной прибыли регулируемой организации включает:</w:t>
      </w:r>
    </w:p>
    <w:p w14:paraId="598CA834"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041DA9D0"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10838A7"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Нормативная прибыль рассчитывается по формуле:</w:t>
      </w:r>
    </w:p>
    <w:p w14:paraId="337218F7" w14:textId="77777777" w:rsidR="008B1DEE" w:rsidRPr="008B1DEE" w:rsidRDefault="008B1DEE" w:rsidP="008B1DEE">
      <w:pPr>
        <w:autoSpaceDE w:val="0"/>
        <w:autoSpaceDN w:val="0"/>
        <w:adjustRightInd w:val="0"/>
        <w:jc w:val="both"/>
        <w:outlineLvl w:val="0"/>
        <w:rPr>
          <w:bCs/>
          <w:sz w:val="22"/>
          <w:szCs w:val="28"/>
          <w:lang w:eastAsia="ru-RU"/>
        </w:rPr>
      </w:pPr>
    </w:p>
    <w:p w14:paraId="3B347B59" w14:textId="09921D1F" w:rsidR="008B1DEE" w:rsidRPr="008B1DEE" w:rsidRDefault="008B1DEE" w:rsidP="008B1DEE">
      <w:pPr>
        <w:autoSpaceDE w:val="0"/>
        <w:autoSpaceDN w:val="0"/>
        <w:adjustRightInd w:val="0"/>
        <w:jc w:val="center"/>
        <w:rPr>
          <w:bCs/>
          <w:sz w:val="28"/>
          <w:szCs w:val="28"/>
          <w:lang w:eastAsia="ru-RU"/>
        </w:rPr>
      </w:pPr>
      <w:r w:rsidRPr="008B1DEE">
        <w:rPr>
          <w:noProof/>
          <w:position w:val="-16"/>
          <w:sz w:val="28"/>
          <w:szCs w:val="28"/>
          <w:lang w:eastAsia="ru-RU"/>
        </w:rPr>
        <w:drawing>
          <wp:inline distT="0" distB="0" distL="0" distR="0" wp14:anchorId="2E678B5B" wp14:editId="31C5BA8A">
            <wp:extent cx="1750695" cy="38925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50695" cy="389255"/>
                    </a:xfrm>
                    <a:prstGeom prst="rect">
                      <a:avLst/>
                    </a:prstGeom>
                    <a:noFill/>
                    <a:ln>
                      <a:noFill/>
                    </a:ln>
                  </pic:spPr>
                </pic:pic>
              </a:graphicData>
            </a:graphic>
          </wp:inline>
        </w:drawing>
      </w:r>
    </w:p>
    <w:p w14:paraId="676CCC79"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где:</w:t>
      </w:r>
    </w:p>
    <w:p w14:paraId="53ED3CE2" w14:textId="598588B9" w:rsidR="008B1DEE" w:rsidRPr="008B1DEE" w:rsidRDefault="008B1DEE" w:rsidP="008B1DEE">
      <w:pPr>
        <w:autoSpaceDE w:val="0"/>
        <w:autoSpaceDN w:val="0"/>
        <w:adjustRightInd w:val="0"/>
        <w:ind w:firstLine="709"/>
        <w:jc w:val="both"/>
        <w:rPr>
          <w:bCs/>
          <w:sz w:val="28"/>
          <w:szCs w:val="28"/>
          <w:lang w:eastAsia="ru-RU"/>
        </w:rPr>
      </w:pPr>
      <w:r w:rsidRPr="008B1DEE">
        <w:rPr>
          <w:noProof/>
          <w:position w:val="-1"/>
          <w:sz w:val="28"/>
          <w:szCs w:val="28"/>
          <w:lang w:eastAsia="ru-RU"/>
        </w:rPr>
        <w:drawing>
          <wp:inline distT="0" distB="0" distL="0" distR="0" wp14:anchorId="5559F5FA" wp14:editId="552DCFB0">
            <wp:extent cx="194310" cy="19431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Pr="008B1DEE">
        <w:rPr>
          <w:bCs/>
          <w:sz w:val="28"/>
          <w:szCs w:val="28"/>
          <w:lang w:eastAsia="ru-RU"/>
        </w:rPr>
        <w:t xml:space="preserve"> - нормативный уровень прибыли, определенный органом регулирования тарифов.</w:t>
      </w:r>
    </w:p>
    <w:p w14:paraId="4F459EC4"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3CE897ED"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При определении нормативного уровня прибыли учитываются расходы, предусмотренные пунктом 31 Методических указаний.</w:t>
      </w:r>
    </w:p>
    <w:p w14:paraId="421926F4" w14:textId="77777777" w:rsidR="008B1DEE" w:rsidRPr="008B1DEE" w:rsidRDefault="008B1DEE" w:rsidP="008B1DEE">
      <w:pPr>
        <w:tabs>
          <w:tab w:val="left" w:pos="1134"/>
        </w:tabs>
        <w:ind w:firstLine="709"/>
        <w:jc w:val="both"/>
        <w:rPr>
          <w:sz w:val="28"/>
          <w:szCs w:val="28"/>
          <w:lang w:eastAsia="ru-RU"/>
        </w:rPr>
      </w:pPr>
    </w:p>
    <w:p w14:paraId="59F83FE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w:t>
      </w:r>
    </w:p>
    <w:p w14:paraId="23B82B8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332,00 </w:t>
      </w:r>
      <w:r w:rsidRPr="008B1DEE">
        <w:rPr>
          <w:sz w:val="28"/>
          <w:szCs w:val="28"/>
          <w:lang w:eastAsia="ru-RU"/>
        </w:rPr>
        <w:t xml:space="preserve">тыс. руб.; </w:t>
      </w:r>
    </w:p>
    <w:p w14:paraId="6B6BA79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332,00 </w:t>
      </w:r>
      <w:r w:rsidRPr="008B1DEE">
        <w:rPr>
          <w:sz w:val="28"/>
          <w:szCs w:val="28"/>
          <w:lang w:eastAsia="ru-RU"/>
        </w:rPr>
        <w:t xml:space="preserve">тыс. руб.; </w:t>
      </w:r>
    </w:p>
    <w:p w14:paraId="1C0A721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332,00 </w:t>
      </w:r>
      <w:r w:rsidRPr="008B1DEE">
        <w:rPr>
          <w:sz w:val="28"/>
          <w:szCs w:val="28"/>
          <w:lang w:eastAsia="ru-RU"/>
        </w:rPr>
        <w:t>тыс. руб.;</w:t>
      </w:r>
    </w:p>
    <w:p w14:paraId="57C731B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332,00 </w:t>
      </w:r>
      <w:r w:rsidRPr="008B1DEE">
        <w:rPr>
          <w:sz w:val="28"/>
          <w:szCs w:val="28"/>
          <w:lang w:eastAsia="ru-RU"/>
        </w:rPr>
        <w:t xml:space="preserve">тыс. руб.; </w:t>
      </w:r>
    </w:p>
    <w:p w14:paraId="0FCB527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332,00 </w:t>
      </w:r>
      <w:r w:rsidRPr="008B1DEE">
        <w:rPr>
          <w:sz w:val="28"/>
          <w:szCs w:val="28"/>
          <w:lang w:eastAsia="ru-RU"/>
        </w:rPr>
        <w:t>тыс. руб.</w:t>
      </w:r>
    </w:p>
    <w:p w14:paraId="0628357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В расходы по статье включены затраты на «Прибыль на социальное развитие, поощрение».</w:t>
      </w:r>
    </w:p>
    <w:p w14:paraId="4F96F416" w14:textId="77777777" w:rsidR="008B1DEE" w:rsidRPr="008B1DEE" w:rsidRDefault="008B1DEE" w:rsidP="008B1DEE">
      <w:pPr>
        <w:tabs>
          <w:tab w:val="left" w:pos="1134"/>
        </w:tabs>
        <w:ind w:firstLine="709"/>
        <w:jc w:val="both"/>
        <w:rPr>
          <w:sz w:val="28"/>
          <w:szCs w:val="28"/>
          <w:lang w:eastAsia="ru-RU"/>
        </w:rPr>
      </w:pPr>
    </w:p>
    <w:p w14:paraId="6D1EC722"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Заявленные величины </w:t>
      </w:r>
      <w:r w:rsidRPr="008B1DEE">
        <w:rPr>
          <w:sz w:val="28"/>
          <w:szCs w:val="28"/>
          <w:u w:val="single"/>
          <w:lang w:eastAsia="ru-RU"/>
        </w:rPr>
        <w:t>не соответствуют</w:t>
      </w:r>
      <w:r w:rsidRPr="008B1DEE">
        <w:rPr>
          <w:sz w:val="28"/>
          <w:szCs w:val="28"/>
          <w:lang w:eastAsia="ru-RU"/>
        </w:rPr>
        <w:t xml:space="preserve"> суммам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50CA46B5" w14:textId="77777777" w:rsidR="008B1DEE" w:rsidRPr="008B1DEE" w:rsidRDefault="008B1DEE" w:rsidP="008B1DEE">
      <w:pPr>
        <w:ind w:firstLine="720"/>
        <w:jc w:val="both"/>
        <w:rPr>
          <w:sz w:val="28"/>
          <w:szCs w:val="28"/>
          <w:lang w:eastAsia="ru-RU"/>
        </w:rPr>
      </w:pPr>
      <w:r w:rsidRPr="008B1DEE">
        <w:rPr>
          <w:sz w:val="28"/>
          <w:szCs w:val="28"/>
          <w:lang w:eastAsia="ru-RU"/>
        </w:rPr>
        <w:t xml:space="preserve">Инвестиционная программа ООО «Водоканал» утверждена постановлением региональной энергетической комиссии Кемеровской области от 30.08.2019 № 235 «Об утверждении инвестиционной программы ООО «Водоканал» (г. Калтан, г. Осинники) в сфере холодного водоснабжения и водоотведения на 2019-2033 годы», в качестве источников финансирования мероприятий программы определена амортизация и другие источники. </w:t>
      </w:r>
    </w:p>
    <w:p w14:paraId="7B076232" w14:textId="77777777" w:rsidR="008B1DEE" w:rsidRPr="008B1DEE" w:rsidRDefault="008B1DEE" w:rsidP="008B1DEE">
      <w:pPr>
        <w:ind w:firstLine="720"/>
        <w:jc w:val="both"/>
        <w:rPr>
          <w:sz w:val="28"/>
          <w:szCs w:val="28"/>
          <w:lang w:eastAsia="ru-RU"/>
        </w:rPr>
      </w:pPr>
    </w:p>
    <w:p w14:paraId="654F0D33"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w:t>
      </w:r>
      <w:r w:rsidRPr="008B1DEE">
        <w:rPr>
          <w:sz w:val="28"/>
          <w:szCs w:val="28"/>
          <w:u w:val="single"/>
          <w:lang w:eastAsia="ru-RU"/>
        </w:rPr>
        <w:t>не приняты в расчет</w:t>
      </w:r>
      <w:r w:rsidRPr="008B1DEE">
        <w:rPr>
          <w:sz w:val="28"/>
          <w:szCs w:val="28"/>
          <w:lang w:eastAsia="ru-RU"/>
        </w:rPr>
        <w:t xml:space="preserve">, так как не учитывались регулятором при определении предельных значений долгосрочных параметров регулирования тарифов организатору конкурса на заключение концессионного соглашения (а также не предусмотрены заключенным концессионным соглашением). </w:t>
      </w:r>
    </w:p>
    <w:p w14:paraId="24BA533E" w14:textId="77777777" w:rsidR="008B1DEE" w:rsidRPr="008B1DEE" w:rsidRDefault="008B1DEE" w:rsidP="008B1DEE">
      <w:pPr>
        <w:tabs>
          <w:tab w:val="left" w:pos="1134"/>
        </w:tabs>
        <w:ind w:firstLine="709"/>
        <w:jc w:val="both"/>
        <w:rPr>
          <w:sz w:val="28"/>
          <w:szCs w:val="28"/>
          <w:lang w:eastAsia="ru-RU"/>
        </w:rPr>
      </w:pPr>
    </w:p>
    <w:p w14:paraId="1B1832B7" w14:textId="77777777" w:rsidR="008B1DEE" w:rsidRPr="008B1DEE" w:rsidRDefault="008B1DEE" w:rsidP="008B1DEE">
      <w:pPr>
        <w:tabs>
          <w:tab w:val="left" w:pos="1134"/>
        </w:tabs>
        <w:ind w:firstLine="709"/>
        <w:jc w:val="both"/>
        <w:rPr>
          <w:sz w:val="28"/>
          <w:szCs w:val="28"/>
          <w:lang w:eastAsia="ru-RU"/>
        </w:rPr>
      </w:pPr>
    </w:p>
    <w:p w14:paraId="0A5E4B02" w14:textId="77777777" w:rsidR="008B1DEE" w:rsidRPr="008B1DEE" w:rsidRDefault="008B1DEE" w:rsidP="008B1DEE">
      <w:pPr>
        <w:jc w:val="center"/>
        <w:rPr>
          <w:b/>
          <w:sz w:val="36"/>
          <w:szCs w:val="28"/>
          <w:u w:val="single"/>
          <w:lang w:eastAsia="ru-RU"/>
        </w:rPr>
      </w:pPr>
      <w:r w:rsidRPr="008B1DEE">
        <w:rPr>
          <w:b/>
          <w:sz w:val="36"/>
          <w:szCs w:val="28"/>
          <w:u w:val="single"/>
          <w:lang w:eastAsia="ru-RU"/>
        </w:rPr>
        <w:t>Водоотведение (г. Осинники)</w:t>
      </w:r>
    </w:p>
    <w:p w14:paraId="5E704BDD" w14:textId="77777777" w:rsidR="008B1DEE" w:rsidRPr="008B1DEE" w:rsidRDefault="008B1DEE" w:rsidP="008B1DEE">
      <w:pPr>
        <w:ind w:firstLine="709"/>
        <w:jc w:val="both"/>
        <w:rPr>
          <w:color w:val="FF0000"/>
          <w:sz w:val="16"/>
          <w:szCs w:val="16"/>
          <w:lang w:eastAsia="ru-RU"/>
        </w:rPr>
      </w:pPr>
    </w:p>
    <w:p w14:paraId="151B49B6" w14:textId="77777777" w:rsidR="008B1DEE" w:rsidRPr="008B1DEE" w:rsidRDefault="008B1DEE" w:rsidP="008B1DEE">
      <w:pPr>
        <w:jc w:val="center"/>
        <w:rPr>
          <w:b/>
          <w:sz w:val="32"/>
          <w:szCs w:val="32"/>
          <w:u w:val="single"/>
          <w:lang w:eastAsia="ru-RU"/>
        </w:rPr>
      </w:pPr>
      <w:r w:rsidRPr="008B1DEE">
        <w:rPr>
          <w:b/>
          <w:sz w:val="32"/>
          <w:szCs w:val="32"/>
          <w:u w:val="single"/>
          <w:lang w:eastAsia="ru-RU"/>
        </w:rPr>
        <w:t>Анализ расчета величины необходимой валовой выручки</w:t>
      </w:r>
    </w:p>
    <w:p w14:paraId="52E77839" w14:textId="77777777" w:rsidR="008B1DEE" w:rsidRPr="008B1DEE" w:rsidRDefault="008B1DEE" w:rsidP="008B1DEE">
      <w:pPr>
        <w:tabs>
          <w:tab w:val="left" w:pos="3990"/>
        </w:tabs>
        <w:ind w:firstLine="709"/>
        <w:jc w:val="both"/>
        <w:rPr>
          <w:color w:val="FF0000"/>
          <w:sz w:val="16"/>
          <w:szCs w:val="16"/>
          <w:lang w:eastAsia="ru-RU"/>
        </w:rPr>
      </w:pPr>
      <w:r w:rsidRPr="008B1DEE">
        <w:rPr>
          <w:color w:val="FF0000"/>
          <w:sz w:val="16"/>
          <w:szCs w:val="16"/>
          <w:lang w:eastAsia="ru-RU"/>
        </w:rPr>
        <w:tab/>
      </w:r>
    </w:p>
    <w:p w14:paraId="14FC09E3" w14:textId="77777777" w:rsidR="008B1DEE" w:rsidRPr="008B1DEE" w:rsidRDefault="008B1DEE" w:rsidP="008B1DEE">
      <w:pPr>
        <w:ind w:firstLine="567"/>
        <w:jc w:val="both"/>
        <w:rPr>
          <w:sz w:val="28"/>
          <w:szCs w:val="28"/>
          <w:lang w:eastAsia="ru-RU"/>
        </w:rPr>
      </w:pPr>
      <w:r w:rsidRPr="008B1DEE">
        <w:rPr>
          <w:sz w:val="28"/>
          <w:szCs w:val="28"/>
          <w:lang w:eastAsia="ru-RU"/>
        </w:rPr>
        <w:t>Организацией заявлена необходимая валовая выручка (г. Осинники):</w:t>
      </w:r>
    </w:p>
    <w:p w14:paraId="24140183"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2019 год в размере </w:t>
      </w:r>
      <w:r w:rsidRPr="008B1DEE">
        <w:rPr>
          <w:b/>
          <w:i/>
          <w:sz w:val="28"/>
          <w:szCs w:val="28"/>
          <w:lang w:eastAsia="ru-RU"/>
        </w:rPr>
        <w:t xml:space="preserve">73910,77 </w:t>
      </w:r>
      <w:r w:rsidRPr="008B1DEE">
        <w:rPr>
          <w:sz w:val="28"/>
          <w:szCs w:val="28"/>
          <w:lang w:eastAsia="ru-RU"/>
        </w:rPr>
        <w:t xml:space="preserve">тыс. руб., тариф – в размере                         </w:t>
      </w:r>
      <w:r w:rsidRPr="008B1DEE">
        <w:rPr>
          <w:b/>
          <w:i/>
          <w:sz w:val="28"/>
          <w:szCs w:val="28"/>
          <w:lang w:eastAsia="ru-RU"/>
        </w:rPr>
        <w:t>42,07</w:t>
      </w:r>
      <w:r w:rsidRPr="008B1DEE">
        <w:rPr>
          <w:sz w:val="28"/>
          <w:szCs w:val="28"/>
          <w:lang w:eastAsia="ru-RU"/>
        </w:rPr>
        <w:t xml:space="preserve"> руб./м3;</w:t>
      </w:r>
    </w:p>
    <w:p w14:paraId="2E8AD356"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2020 год в размере </w:t>
      </w:r>
      <w:r w:rsidRPr="008B1DEE">
        <w:rPr>
          <w:b/>
          <w:i/>
          <w:sz w:val="28"/>
          <w:szCs w:val="28"/>
          <w:lang w:eastAsia="ru-RU"/>
        </w:rPr>
        <w:t>75641,02</w:t>
      </w:r>
      <w:r w:rsidRPr="008B1DEE">
        <w:rPr>
          <w:sz w:val="28"/>
          <w:szCs w:val="28"/>
          <w:lang w:eastAsia="ru-RU"/>
        </w:rPr>
        <w:t xml:space="preserve"> тыс. руб., тариф – в размере                        </w:t>
      </w:r>
      <w:r w:rsidRPr="008B1DEE">
        <w:rPr>
          <w:b/>
          <w:i/>
          <w:sz w:val="28"/>
          <w:szCs w:val="28"/>
          <w:lang w:eastAsia="ru-RU"/>
        </w:rPr>
        <w:t>43,05</w:t>
      </w:r>
      <w:r w:rsidRPr="008B1DEE">
        <w:rPr>
          <w:sz w:val="28"/>
          <w:szCs w:val="28"/>
          <w:lang w:eastAsia="ru-RU"/>
        </w:rPr>
        <w:t xml:space="preserve"> руб./м3;</w:t>
      </w:r>
    </w:p>
    <w:p w14:paraId="1EDA4E6E"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2021 год в размере </w:t>
      </w:r>
      <w:r w:rsidRPr="008B1DEE">
        <w:rPr>
          <w:b/>
          <w:i/>
          <w:sz w:val="28"/>
          <w:szCs w:val="28"/>
          <w:lang w:eastAsia="ru-RU"/>
        </w:rPr>
        <w:t>80099,91</w:t>
      </w:r>
      <w:r w:rsidRPr="008B1DEE">
        <w:rPr>
          <w:sz w:val="28"/>
          <w:szCs w:val="28"/>
          <w:lang w:eastAsia="ru-RU"/>
        </w:rPr>
        <w:t xml:space="preserve"> тыс. руб., тариф – в размере                        </w:t>
      </w:r>
      <w:r w:rsidRPr="008B1DEE">
        <w:rPr>
          <w:b/>
          <w:i/>
          <w:sz w:val="28"/>
          <w:szCs w:val="28"/>
          <w:lang w:eastAsia="ru-RU"/>
        </w:rPr>
        <w:t>45,59</w:t>
      </w:r>
      <w:r w:rsidRPr="008B1DEE">
        <w:rPr>
          <w:sz w:val="28"/>
          <w:szCs w:val="28"/>
          <w:lang w:eastAsia="ru-RU"/>
        </w:rPr>
        <w:t xml:space="preserve"> руб./м3;</w:t>
      </w:r>
    </w:p>
    <w:p w14:paraId="37FF90AD"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2022 год в размере </w:t>
      </w:r>
      <w:r w:rsidRPr="008B1DEE">
        <w:rPr>
          <w:b/>
          <w:i/>
          <w:sz w:val="28"/>
          <w:szCs w:val="28"/>
          <w:lang w:eastAsia="ru-RU"/>
        </w:rPr>
        <w:t>82338,27</w:t>
      </w:r>
      <w:r w:rsidRPr="008B1DEE">
        <w:rPr>
          <w:sz w:val="28"/>
          <w:szCs w:val="28"/>
          <w:lang w:eastAsia="ru-RU"/>
        </w:rPr>
        <w:t xml:space="preserve"> тыс. руб., тариф – в размере                        </w:t>
      </w:r>
      <w:r w:rsidRPr="008B1DEE">
        <w:rPr>
          <w:b/>
          <w:i/>
          <w:sz w:val="28"/>
          <w:szCs w:val="28"/>
          <w:lang w:eastAsia="ru-RU"/>
        </w:rPr>
        <w:t>46,86</w:t>
      </w:r>
      <w:r w:rsidRPr="008B1DEE">
        <w:rPr>
          <w:sz w:val="28"/>
          <w:szCs w:val="28"/>
          <w:lang w:eastAsia="ru-RU"/>
        </w:rPr>
        <w:t xml:space="preserve"> руб./м3;</w:t>
      </w:r>
    </w:p>
    <w:p w14:paraId="625E17F5" w14:textId="77777777" w:rsidR="008B1DEE" w:rsidRPr="008B1DEE" w:rsidRDefault="008B1DEE" w:rsidP="008B1DEE">
      <w:pPr>
        <w:ind w:firstLine="567"/>
        <w:jc w:val="both"/>
        <w:rPr>
          <w:sz w:val="28"/>
          <w:szCs w:val="28"/>
          <w:lang w:eastAsia="ru-RU"/>
        </w:rPr>
      </w:pPr>
      <w:r w:rsidRPr="008B1DEE">
        <w:rPr>
          <w:sz w:val="28"/>
          <w:szCs w:val="28"/>
          <w:lang w:eastAsia="ru-RU"/>
        </w:rPr>
        <w:t xml:space="preserve">-  на 2023 год в размере </w:t>
      </w:r>
      <w:r w:rsidRPr="008B1DEE">
        <w:rPr>
          <w:b/>
          <w:i/>
          <w:sz w:val="28"/>
          <w:szCs w:val="28"/>
          <w:lang w:eastAsia="ru-RU"/>
        </w:rPr>
        <w:t>84962,05</w:t>
      </w:r>
      <w:r w:rsidRPr="008B1DEE">
        <w:rPr>
          <w:sz w:val="28"/>
          <w:szCs w:val="28"/>
          <w:lang w:eastAsia="ru-RU"/>
        </w:rPr>
        <w:t xml:space="preserve"> тыс. руб., тариф – в размере                        </w:t>
      </w:r>
      <w:r w:rsidRPr="008B1DEE">
        <w:rPr>
          <w:b/>
          <w:i/>
          <w:sz w:val="28"/>
          <w:szCs w:val="28"/>
          <w:lang w:eastAsia="ru-RU"/>
        </w:rPr>
        <w:t>48,36</w:t>
      </w:r>
      <w:r w:rsidRPr="008B1DEE">
        <w:rPr>
          <w:sz w:val="28"/>
          <w:szCs w:val="28"/>
          <w:lang w:eastAsia="ru-RU"/>
        </w:rPr>
        <w:t xml:space="preserve"> руб./м3.</w:t>
      </w:r>
    </w:p>
    <w:p w14:paraId="4ECA0D69" w14:textId="77777777" w:rsidR="008B1DEE" w:rsidRPr="008B1DEE" w:rsidRDefault="008B1DEE" w:rsidP="008B1DEE">
      <w:pPr>
        <w:widowControl w:val="0"/>
        <w:autoSpaceDE w:val="0"/>
        <w:autoSpaceDN w:val="0"/>
        <w:adjustRightInd w:val="0"/>
        <w:ind w:firstLine="567"/>
        <w:jc w:val="both"/>
        <w:rPr>
          <w:color w:val="000000"/>
          <w:sz w:val="28"/>
          <w:szCs w:val="28"/>
          <w:lang w:eastAsia="ru-RU"/>
        </w:rPr>
      </w:pPr>
    </w:p>
    <w:p w14:paraId="38715534" w14:textId="77777777" w:rsidR="008B1DEE" w:rsidRPr="008B1DEE" w:rsidRDefault="008B1DEE" w:rsidP="008B1DEE">
      <w:pPr>
        <w:widowControl w:val="0"/>
        <w:autoSpaceDE w:val="0"/>
        <w:autoSpaceDN w:val="0"/>
        <w:adjustRightInd w:val="0"/>
        <w:ind w:firstLine="567"/>
        <w:jc w:val="both"/>
        <w:rPr>
          <w:color w:val="000000"/>
          <w:sz w:val="28"/>
          <w:szCs w:val="28"/>
          <w:lang w:eastAsia="ru-RU"/>
        </w:rPr>
      </w:pPr>
      <w:r w:rsidRPr="008B1DEE">
        <w:rPr>
          <w:color w:val="000000"/>
          <w:sz w:val="28"/>
          <w:szCs w:val="28"/>
          <w:lang w:eastAsia="ru-RU"/>
        </w:rPr>
        <w:t>В соответствии с п. 85 Методических указаний расчет необходимой валовой выручки при применении метода индексации производится по формуле:</w:t>
      </w:r>
    </w:p>
    <w:p w14:paraId="6EDE807B" w14:textId="6F835AE9" w:rsidR="008B1DEE" w:rsidRPr="008B1DEE" w:rsidRDefault="008B1DEE" w:rsidP="008B1DEE">
      <w:pPr>
        <w:widowControl w:val="0"/>
        <w:autoSpaceDE w:val="0"/>
        <w:autoSpaceDN w:val="0"/>
        <w:jc w:val="center"/>
        <w:rPr>
          <w:sz w:val="28"/>
          <w:szCs w:val="28"/>
          <w:lang w:eastAsia="ru-RU"/>
        </w:rPr>
      </w:pPr>
      <w:r w:rsidRPr="008B1DEE">
        <w:rPr>
          <w:noProof/>
          <w:position w:val="-12"/>
          <w:sz w:val="28"/>
          <w:szCs w:val="28"/>
          <w:lang w:eastAsia="ru-RU"/>
        </w:rPr>
        <w:drawing>
          <wp:inline distT="0" distB="0" distL="0" distR="0" wp14:anchorId="773E6271" wp14:editId="46FCE8FF">
            <wp:extent cx="2762885" cy="311150"/>
            <wp:effectExtent l="0" t="0" r="0" b="0"/>
            <wp:docPr id="124" name="Рисунок 124"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278584_447"/>
                    <pic:cNvPicPr>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885" cy="311150"/>
                    </a:xfrm>
                    <a:prstGeom prst="rect">
                      <a:avLst/>
                    </a:prstGeom>
                    <a:noFill/>
                    <a:ln>
                      <a:noFill/>
                    </a:ln>
                  </pic:spPr>
                </pic:pic>
              </a:graphicData>
            </a:graphic>
          </wp:inline>
        </w:drawing>
      </w:r>
      <w:r w:rsidRPr="008B1DEE">
        <w:rPr>
          <w:sz w:val="28"/>
          <w:szCs w:val="28"/>
          <w:lang w:eastAsia="ru-RU"/>
        </w:rPr>
        <w:t>,</w:t>
      </w:r>
    </w:p>
    <w:p w14:paraId="68F3F1A8" w14:textId="77777777" w:rsidR="008B1DEE" w:rsidRPr="008B1DEE" w:rsidRDefault="008B1DEE" w:rsidP="008B1DEE">
      <w:pPr>
        <w:widowControl w:val="0"/>
        <w:autoSpaceDE w:val="0"/>
        <w:autoSpaceDN w:val="0"/>
        <w:ind w:firstLine="540"/>
        <w:jc w:val="both"/>
        <w:rPr>
          <w:sz w:val="28"/>
          <w:szCs w:val="28"/>
          <w:lang w:eastAsia="ru-RU"/>
        </w:rPr>
      </w:pPr>
      <w:r w:rsidRPr="008B1DEE">
        <w:rPr>
          <w:sz w:val="28"/>
          <w:szCs w:val="28"/>
          <w:lang w:eastAsia="ru-RU"/>
        </w:rPr>
        <w:t>где:</w:t>
      </w:r>
    </w:p>
    <w:p w14:paraId="718AA759" w14:textId="06E1058A"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2F537519" wp14:editId="64114DC2">
            <wp:extent cx="495935" cy="272415"/>
            <wp:effectExtent l="0" t="0" r="0" b="0"/>
            <wp:docPr id="123" name="Рисунок 123"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278584_448"/>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5935" cy="272415"/>
                    </a:xfrm>
                    <a:prstGeom prst="rect">
                      <a:avLst/>
                    </a:prstGeom>
                    <a:noFill/>
                    <a:ln>
                      <a:noFill/>
                    </a:ln>
                  </pic:spPr>
                </pic:pic>
              </a:graphicData>
            </a:graphic>
          </wp:inline>
        </w:drawing>
      </w:r>
      <w:r w:rsidRPr="008B1DEE">
        <w:rPr>
          <w:sz w:val="28"/>
          <w:szCs w:val="28"/>
          <w:lang w:eastAsia="ru-RU"/>
        </w:rPr>
        <w:t xml:space="preserve"> - необходимая валовая выручка, установленная на год i долгосрочного периода регулирования, тыс. руб.;</w:t>
      </w:r>
    </w:p>
    <w:p w14:paraId="6F43020E" w14:textId="4D791E4F"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2FC0173A" wp14:editId="02428872">
            <wp:extent cx="330835" cy="292100"/>
            <wp:effectExtent l="0" t="0" r="0" b="0"/>
            <wp:docPr id="122" name="Рисунок 122"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278584_449"/>
                    <pic:cNvPicPr>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0835" cy="292100"/>
                    </a:xfrm>
                    <a:prstGeom prst="rect">
                      <a:avLst/>
                    </a:prstGeom>
                    <a:noFill/>
                    <a:ln>
                      <a:noFill/>
                    </a:ln>
                  </pic:spPr>
                </pic:pic>
              </a:graphicData>
            </a:graphic>
          </wp:inline>
        </w:drawing>
      </w:r>
      <w:r w:rsidRPr="008B1DEE">
        <w:rPr>
          <w:sz w:val="28"/>
          <w:szCs w:val="28"/>
          <w:lang w:eastAsia="ru-RU"/>
        </w:rPr>
        <w:t xml:space="preserve"> - текущие расходы регулируемой организации, планируемые на год i, тыс. руб.;</w:t>
      </w:r>
    </w:p>
    <w:p w14:paraId="78B2D5AF" w14:textId="567842E0"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7747C90F" wp14:editId="6DDD1B96">
            <wp:extent cx="252730" cy="281940"/>
            <wp:effectExtent l="0" t="0" r="0" b="3810"/>
            <wp:docPr id="121" name="Рисунок 121"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278584_450"/>
                    <pic:cNvPicPr>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2730" cy="281940"/>
                    </a:xfrm>
                    <a:prstGeom prst="rect">
                      <a:avLst/>
                    </a:prstGeom>
                    <a:noFill/>
                    <a:ln>
                      <a:noFill/>
                    </a:ln>
                  </pic:spPr>
                </pic:pic>
              </a:graphicData>
            </a:graphic>
          </wp:inline>
        </w:drawing>
      </w:r>
      <w:r w:rsidRPr="008B1DEE">
        <w:rPr>
          <w:sz w:val="28"/>
          <w:szCs w:val="28"/>
          <w:lang w:eastAsia="ru-RU"/>
        </w:rPr>
        <w:t xml:space="preserve"> - расходы на амортизацию основных средств и нематериальных активов в году i, тыс. руб.;</w:t>
      </w:r>
    </w:p>
    <w:p w14:paraId="7FBC8B7D" w14:textId="43F0D6A9"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17F93F1C" wp14:editId="22FC4BB3">
            <wp:extent cx="321310" cy="311150"/>
            <wp:effectExtent l="0" t="0" r="2540" b="0"/>
            <wp:docPr id="120" name="Рисунок 120"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278584_451"/>
                    <pic:cNvPicPr>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1310" cy="311150"/>
                    </a:xfrm>
                    <a:prstGeom prst="rect">
                      <a:avLst/>
                    </a:prstGeom>
                    <a:noFill/>
                    <a:ln>
                      <a:noFill/>
                    </a:ln>
                  </pic:spPr>
                </pic:pic>
              </a:graphicData>
            </a:graphic>
          </wp:inline>
        </w:drawing>
      </w:r>
      <w:r w:rsidRPr="008B1DEE">
        <w:rPr>
          <w:sz w:val="28"/>
          <w:szCs w:val="28"/>
          <w:lang w:eastAsia="ru-RU"/>
        </w:rPr>
        <w:t xml:space="preserve"> - нормативная прибыль, установленная на год i, тыс. руб.;</w:t>
      </w:r>
    </w:p>
    <w:p w14:paraId="7F40306B" w14:textId="1702CA76" w:rsidR="008B1DEE" w:rsidRPr="008B1DEE" w:rsidRDefault="008B1DEE" w:rsidP="008B1DEE">
      <w:pPr>
        <w:widowControl w:val="0"/>
        <w:autoSpaceDE w:val="0"/>
        <w:autoSpaceDN w:val="0"/>
        <w:spacing w:before="220"/>
        <w:ind w:firstLine="540"/>
        <w:jc w:val="both"/>
        <w:rPr>
          <w:sz w:val="28"/>
          <w:szCs w:val="28"/>
          <w:lang w:eastAsia="ru-RU"/>
        </w:rPr>
      </w:pPr>
      <w:r w:rsidRPr="008B1DEE">
        <w:rPr>
          <w:noProof/>
          <w:position w:val="-12"/>
          <w:sz w:val="28"/>
          <w:szCs w:val="28"/>
          <w:lang w:eastAsia="ru-RU"/>
        </w:rPr>
        <w:drawing>
          <wp:inline distT="0" distB="0" distL="0" distR="0" wp14:anchorId="4FF6D5FC" wp14:editId="560EF611">
            <wp:extent cx="593090" cy="311150"/>
            <wp:effectExtent l="0" t="0" r="0" b="0"/>
            <wp:docPr id="119" name="Рисунок 119"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278584_452"/>
                    <pic:cNvPicPr>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3090" cy="311150"/>
                    </a:xfrm>
                    <a:prstGeom prst="rect">
                      <a:avLst/>
                    </a:prstGeom>
                    <a:noFill/>
                    <a:ln>
                      <a:noFill/>
                    </a:ln>
                  </pic:spPr>
                </pic:pic>
              </a:graphicData>
            </a:graphic>
          </wp:inline>
        </w:drawing>
      </w:r>
      <w:r w:rsidRPr="008B1DEE">
        <w:rPr>
          <w:sz w:val="28"/>
          <w:szCs w:val="28"/>
          <w:lang w:eastAsia="ru-RU"/>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5C8E7C5E" w14:textId="07D20878" w:rsidR="008B1DEE" w:rsidRPr="008B1DEE" w:rsidRDefault="008B1DEE" w:rsidP="008B1DEE">
      <w:pPr>
        <w:widowControl w:val="0"/>
        <w:autoSpaceDE w:val="0"/>
        <w:autoSpaceDN w:val="0"/>
        <w:ind w:firstLine="539"/>
        <w:jc w:val="both"/>
        <w:rPr>
          <w:sz w:val="28"/>
          <w:szCs w:val="28"/>
          <w:lang w:eastAsia="ru-RU"/>
        </w:rPr>
      </w:pPr>
      <w:r w:rsidRPr="008B1DEE">
        <w:rPr>
          <w:noProof/>
          <w:position w:val="-12"/>
          <w:sz w:val="28"/>
          <w:szCs w:val="28"/>
          <w:lang w:eastAsia="ru-RU"/>
        </w:rPr>
        <w:drawing>
          <wp:inline distT="0" distB="0" distL="0" distR="0" wp14:anchorId="4B7C02F5" wp14:editId="4E1E9F4C">
            <wp:extent cx="437515" cy="311150"/>
            <wp:effectExtent l="0" t="0" r="635" b="0"/>
            <wp:docPr id="118" name="Рисунок 118"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278584_453"/>
                    <pic:cNvPicPr>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37515" cy="311150"/>
                    </a:xfrm>
                    <a:prstGeom prst="rect">
                      <a:avLst/>
                    </a:prstGeom>
                    <a:noFill/>
                    <a:ln>
                      <a:noFill/>
                    </a:ln>
                  </pic:spPr>
                </pic:pic>
              </a:graphicData>
            </a:graphic>
          </wp:inline>
        </w:drawing>
      </w:r>
      <w:r w:rsidRPr="008B1DEE">
        <w:rPr>
          <w:sz w:val="28"/>
          <w:szCs w:val="28"/>
          <w:lang w:eastAsia="ru-RU"/>
        </w:rPr>
        <w:t xml:space="preserve"> - расчетная предпринимательская прибыль гарантирующей организации на год i, тыс. руб.</w:t>
      </w:r>
    </w:p>
    <w:p w14:paraId="614619F5" w14:textId="77777777" w:rsidR="008B1DEE" w:rsidRPr="008B1DEE" w:rsidRDefault="008B1DEE" w:rsidP="008B1DEE">
      <w:pPr>
        <w:widowControl w:val="0"/>
        <w:autoSpaceDE w:val="0"/>
        <w:autoSpaceDN w:val="0"/>
        <w:ind w:firstLine="539"/>
        <w:jc w:val="both"/>
        <w:rPr>
          <w:sz w:val="28"/>
          <w:szCs w:val="28"/>
          <w:lang w:eastAsia="ru-RU"/>
        </w:rPr>
      </w:pPr>
    </w:p>
    <w:p w14:paraId="595EB6DA" w14:textId="77777777" w:rsidR="008B1DEE" w:rsidRPr="008B1DEE" w:rsidRDefault="008B1DEE" w:rsidP="008B1DEE">
      <w:pPr>
        <w:widowControl w:val="0"/>
        <w:autoSpaceDE w:val="0"/>
        <w:autoSpaceDN w:val="0"/>
        <w:ind w:firstLine="539"/>
        <w:jc w:val="both"/>
        <w:rPr>
          <w:sz w:val="28"/>
          <w:szCs w:val="28"/>
          <w:lang w:eastAsia="ru-RU"/>
        </w:rPr>
      </w:pPr>
      <w:r w:rsidRPr="008B1DEE">
        <w:rPr>
          <w:sz w:val="28"/>
          <w:szCs w:val="28"/>
          <w:lang w:eastAsia="ru-RU"/>
        </w:rPr>
        <w:t>Текущие расходы рассчитываются по формуле:</w:t>
      </w:r>
    </w:p>
    <w:p w14:paraId="2199A3C9" w14:textId="77777777" w:rsidR="008B1DEE" w:rsidRPr="008B1DEE" w:rsidRDefault="008B1DEE" w:rsidP="008B1DEE">
      <w:pPr>
        <w:widowControl w:val="0"/>
        <w:autoSpaceDE w:val="0"/>
        <w:autoSpaceDN w:val="0"/>
        <w:jc w:val="both"/>
        <w:rPr>
          <w:sz w:val="16"/>
          <w:szCs w:val="28"/>
          <w:lang w:eastAsia="ru-RU"/>
        </w:rPr>
      </w:pPr>
    </w:p>
    <w:p w14:paraId="1E2D20A7" w14:textId="01192EEE" w:rsidR="008B1DEE" w:rsidRPr="008B1DEE" w:rsidRDefault="008B1DEE" w:rsidP="008B1DEE">
      <w:pPr>
        <w:widowControl w:val="0"/>
        <w:autoSpaceDE w:val="0"/>
        <w:autoSpaceDN w:val="0"/>
        <w:jc w:val="center"/>
        <w:rPr>
          <w:sz w:val="28"/>
          <w:szCs w:val="28"/>
          <w:lang w:eastAsia="ru-RU"/>
        </w:rPr>
      </w:pPr>
      <w:r w:rsidRPr="008B1DEE">
        <w:rPr>
          <w:noProof/>
          <w:position w:val="-12"/>
          <w:sz w:val="28"/>
          <w:szCs w:val="28"/>
          <w:lang w:eastAsia="ru-RU"/>
        </w:rPr>
        <w:drawing>
          <wp:inline distT="0" distB="0" distL="0" distR="0" wp14:anchorId="6F8A45BF" wp14:editId="40BBD64D">
            <wp:extent cx="1731645" cy="301625"/>
            <wp:effectExtent l="0" t="0" r="1905" b="0"/>
            <wp:docPr id="117" name="Рисунок 117"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278584_323"/>
                    <pic:cNvPicPr>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31645" cy="301625"/>
                    </a:xfrm>
                    <a:prstGeom prst="rect">
                      <a:avLst/>
                    </a:prstGeom>
                    <a:noFill/>
                    <a:ln>
                      <a:noFill/>
                    </a:ln>
                  </pic:spPr>
                </pic:pic>
              </a:graphicData>
            </a:graphic>
          </wp:inline>
        </w:drawing>
      </w:r>
      <w:r w:rsidRPr="008B1DEE">
        <w:rPr>
          <w:sz w:val="28"/>
          <w:szCs w:val="28"/>
          <w:lang w:eastAsia="ru-RU"/>
        </w:rPr>
        <w:t>,</w:t>
      </w:r>
    </w:p>
    <w:p w14:paraId="444A56D9" w14:textId="77777777" w:rsidR="008B1DEE" w:rsidRPr="008B1DEE" w:rsidRDefault="008B1DEE" w:rsidP="008B1DEE">
      <w:pPr>
        <w:widowControl w:val="0"/>
        <w:autoSpaceDE w:val="0"/>
        <w:autoSpaceDN w:val="0"/>
        <w:ind w:firstLine="540"/>
        <w:jc w:val="both"/>
        <w:rPr>
          <w:sz w:val="28"/>
          <w:szCs w:val="28"/>
          <w:lang w:eastAsia="ru-RU"/>
        </w:rPr>
      </w:pPr>
      <w:r w:rsidRPr="008B1DEE">
        <w:rPr>
          <w:sz w:val="28"/>
          <w:szCs w:val="28"/>
          <w:lang w:eastAsia="ru-RU"/>
        </w:rPr>
        <w:t>где:</w:t>
      </w:r>
    </w:p>
    <w:p w14:paraId="72F294CD" w14:textId="3B3D0390" w:rsidR="008B1DEE" w:rsidRPr="008B1DEE" w:rsidRDefault="008B1DEE" w:rsidP="008B1DEE">
      <w:pPr>
        <w:widowControl w:val="0"/>
        <w:autoSpaceDE w:val="0"/>
        <w:autoSpaceDN w:val="0"/>
        <w:ind w:firstLine="540"/>
        <w:jc w:val="both"/>
        <w:rPr>
          <w:sz w:val="28"/>
          <w:szCs w:val="28"/>
          <w:lang w:eastAsia="ru-RU"/>
        </w:rPr>
      </w:pPr>
      <w:r w:rsidRPr="008B1DEE">
        <w:rPr>
          <w:noProof/>
          <w:position w:val="-12"/>
          <w:sz w:val="28"/>
          <w:szCs w:val="28"/>
          <w:lang w:eastAsia="ru-RU"/>
        </w:rPr>
        <w:drawing>
          <wp:inline distT="0" distB="0" distL="0" distR="0" wp14:anchorId="26A29AF0" wp14:editId="66B7FB9F">
            <wp:extent cx="330835" cy="311150"/>
            <wp:effectExtent l="0" t="0" r="0" b="0"/>
            <wp:docPr id="116" name="Рисунок 116"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278584_324"/>
                    <pic:cNvPicPr>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0835" cy="311150"/>
                    </a:xfrm>
                    <a:prstGeom prst="rect">
                      <a:avLst/>
                    </a:prstGeom>
                    <a:noFill/>
                    <a:ln>
                      <a:noFill/>
                    </a:ln>
                  </pic:spPr>
                </pic:pic>
              </a:graphicData>
            </a:graphic>
          </wp:inline>
        </w:drawing>
      </w:r>
      <w:r w:rsidRPr="008B1DEE">
        <w:rPr>
          <w:sz w:val="28"/>
          <w:szCs w:val="28"/>
          <w:lang w:eastAsia="ru-RU"/>
        </w:rPr>
        <w:t xml:space="preserve"> - текущие расходы, тыс. руб.;</w:t>
      </w:r>
    </w:p>
    <w:p w14:paraId="5F4371BC" w14:textId="56F354CF" w:rsidR="008B1DEE" w:rsidRPr="008B1DEE" w:rsidRDefault="008B1DEE" w:rsidP="008B1DEE">
      <w:pPr>
        <w:widowControl w:val="0"/>
        <w:autoSpaceDE w:val="0"/>
        <w:autoSpaceDN w:val="0"/>
        <w:ind w:firstLine="540"/>
        <w:jc w:val="both"/>
        <w:rPr>
          <w:sz w:val="28"/>
          <w:szCs w:val="28"/>
          <w:lang w:eastAsia="ru-RU"/>
        </w:rPr>
      </w:pPr>
      <w:r w:rsidRPr="008B1DEE">
        <w:rPr>
          <w:noProof/>
          <w:position w:val="-12"/>
          <w:sz w:val="28"/>
          <w:szCs w:val="28"/>
          <w:lang w:eastAsia="ru-RU"/>
        </w:rPr>
        <w:drawing>
          <wp:inline distT="0" distB="0" distL="0" distR="0" wp14:anchorId="471EA80D" wp14:editId="27287A94">
            <wp:extent cx="369570" cy="311150"/>
            <wp:effectExtent l="0" t="0" r="0" b="0"/>
            <wp:docPr id="115" name="Рисунок 115"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278584_325"/>
                    <pic:cNvPicPr>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9570" cy="311150"/>
                    </a:xfrm>
                    <a:prstGeom prst="rect">
                      <a:avLst/>
                    </a:prstGeom>
                    <a:noFill/>
                    <a:ln>
                      <a:noFill/>
                    </a:ln>
                  </pic:spPr>
                </pic:pic>
              </a:graphicData>
            </a:graphic>
          </wp:inline>
        </w:drawing>
      </w:r>
      <w:r w:rsidRPr="008B1DEE">
        <w:rPr>
          <w:sz w:val="28"/>
          <w:szCs w:val="28"/>
          <w:lang w:eastAsia="ru-RU"/>
        </w:rPr>
        <w:t xml:space="preserve"> - операционные расходы, тыс. руб.;</w:t>
      </w:r>
    </w:p>
    <w:p w14:paraId="396F1D7A" w14:textId="1DDEDFC1" w:rsidR="008B1DEE" w:rsidRPr="008B1DEE" w:rsidRDefault="008B1DEE" w:rsidP="008B1DEE">
      <w:pPr>
        <w:widowControl w:val="0"/>
        <w:autoSpaceDE w:val="0"/>
        <w:autoSpaceDN w:val="0"/>
        <w:ind w:firstLine="540"/>
        <w:jc w:val="both"/>
        <w:rPr>
          <w:sz w:val="28"/>
          <w:szCs w:val="28"/>
          <w:lang w:eastAsia="ru-RU"/>
        </w:rPr>
      </w:pPr>
      <w:r w:rsidRPr="008B1DEE">
        <w:rPr>
          <w:noProof/>
          <w:position w:val="-12"/>
          <w:sz w:val="28"/>
          <w:szCs w:val="28"/>
          <w:lang w:eastAsia="ru-RU"/>
        </w:rPr>
        <w:drawing>
          <wp:inline distT="0" distB="0" distL="0" distR="0" wp14:anchorId="7E21E3C5" wp14:editId="347C4138">
            <wp:extent cx="389255" cy="311150"/>
            <wp:effectExtent l="0" t="0" r="0" b="0"/>
            <wp:docPr id="114" name="Рисунок 114"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278584_326"/>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9255" cy="311150"/>
                    </a:xfrm>
                    <a:prstGeom prst="rect">
                      <a:avLst/>
                    </a:prstGeom>
                    <a:noFill/>
                    <a:ln>
                      <a:noFill/>
                    </a:ln>
                  </pic:spPr>
                </pic:pic>
              </a:graphicData>
            </a:graphic>
          </wp:inline>
        </w:drawing>
      </w:r>
      <w:r w:rsidRPr="008B1DEE">
        <w:rPr>
          <w:sz w:val="28"/>
          <w:szCs w:val="28"/>
          <w:lang w:eastAsia="ru-RU"/>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76CAA589" w14:textId="77777777" w:rsidR="008B1DEE" w:rsidRPr="008B1DEE" w:rsidRDefault="008B1DEE" w:rsidP="008B1DEE">
      <w:pPr>
        <w:widowControl w:val="0"/>
        <w:autoSpaceDE w:val="0"/>
        <w:autoSpaceDN w:val="0"/>
        <w:ind w:firstLine="540"/>
        <w:jc w:val="both"/>
        <w:rPr>
          <w:sz w:val="8"/>
          <w:szCs w:val="28"/>
          <w:lang w:eastAsia="ru-RU"/>
        </w:rPr>
      </w:pPr>
    </w:p>
    <w:p w14:paraId="573D7F44" w14:textId="77777777" w:rsidR="008B1DEE" w:rsidRPr="008B1DEE" w:rsidRDefault="008B1DEE" w:rsidP="008B1DEE">
      <w:pPr>
        <w:widowControl w:val="0"/>
        <w:autoSpaceDE w:val="0"/>
        <w:autoSpaceDN w:val="0"/>
        <w:ind w:firstLine="567"/>
        <w:jc w:val="both"/>
        <w:rPr>
          <w:sz w:val="28"/>
          <w:szCs w:val="28"/>
          <w:lang w:eastAsia="ru-RU"/>
        </w:rPr>
      </w:pPr>
      <w:r w:rsidRPr="008B1DEE">
        <w:rPr>
          <w:sz w:val="32"/>
          <w:lang w:eastAsia="ru-RU"/>
        </w:rPr>
        <w:t>НР</w:t>
      </w:r>
      <w:r w:rsidRPr="008B1DEE">
        <w:rPr>
          <w:sz w:val="32"/>
          <w:vertAlign w:val="subscript"/>
          <w:lang w:val="en-US" w:eastAsia="ru-RU"/>
        </w:rPr>
        <w:t>i</w:t>
      </w:r>
      <w:r w:rsidRPr="008B1DEE">
        <w:rPr>
          <w:vertAlign w:val="subscript"/>
          <w:lang w:eastAsia="ru-RU"/>
        </w:rPr>
        <w:t xml:space="preserve">  </w:t>
      </w:r>
      <w:r w:rsidRPr="008B1DEE">
        <w:rPr>
          <w:sz w:val="28"/>
          <w:szCs w:val="28"/>
          <w:lang w:eastAsia="ru-RU"/>
        </w:rPr>
        <w:t>-  неподконтрольные расходы, тыс. руб.</w:t>
      </w:r>
    </w:p>
    <w:p w14:paraId="6D482F57" w14:textId="77777777" w:rsidR="008B1DEE" w:rsidRPr="008B1DEE" w:rsidRDefault="008B1DEE" w:rsidP="008B1DEE">
      <w:pPr>
        <w:ind w:firstLine="567"/>
        <w:jc w:val="both"/>
        <w:rPr>
          <w:sz w:val="20"/>
          <w:szCs w:val="28"/>
          <w:lang w:eastAsia="ru-RU"/>
        </w:rPr>
      </w:pPr>
    </w:p>
    <w:p w14:paraId="054CFC11" w14:textId="77777777" w:rsidR="008B1DEE" w:rsidRPr="008B1DEE" w:rsidRDefault="008B1DEE" w:rsidP="008B1DEE">
      <w:pPr>
        <w:ind w:firstLine="567"/>
        <w:jc w:val="both"/>
        <w:rPr>
          <w:sz w:val="28"/>
          <w:szCs w:val="28"/>
          <w:lang w:eastAsia="ru-RU"/>
        </w:rPr>
      </w:pPr>
      <w:r w:rsidRPr="008B1DEE">
        <w:rPr>
          <w:sz w:val="28"/>
          <w:szCs w:val="28"/>
          <w:lang w:eastAsia="ru-RU"/>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756EDB89" w14:textId="77777777" w:rsidR="008B1DEE" w:rsidRPr="008B1DEE" w:rsidRDefault="008B1DEE" w:rsidP="008B1DEE">
      <w:pPr>
        <w:ind w:firstLine="567"/>
        <w:jc w:val="both"/>
        <w:rPr>
          <w:sz w:val="28"/>
          <w:szCs w:val="28"/>
          <w:lang w:eastAsia="ru-RU"/>
        </w:rPr>
      </w:pPr>
      <w:r w:rsidRPr="008B1DEE">
        <w:rPr>
          <w:sz w:val="28"/>
          <w:szCs w:val="28"/>
          <w:lang w:eastAsia="ru-RU"/>
        </w:rPr>
        <w:t>Установление тарифов рассматриваемой организации осуществлялось с учетом следующей календарной разбивки:</w:t>
      </w:r>
    </w:p>
    <w:p w14:paraId="38E8FBEC" w14:textId="77777777" w:rsidR="008B1DEE" w:rsidRPr="008B1DEE" w:rsidRDefault="008B1DEE" w:rsidP="008B1DEE">
      <w:pPr>
        <w:ind w:firstLine="567"/>
        <w:jc w:val="both"/>
        <w:rPr>
          <w:sz w:val="28"/>
          <w:szCs w:val="28"/>
          <w:lang w:eastAsia="ru-RU"/>
        </w:rPr>
      </w:pPr>
      <w:r w:rsidRPr="008B1DEE">
        <w:rPr>
          <w:sz w:val="28"/>
          <w:szCs w:val="28"/>
          <w:lang w:eastAsia="ru-RU"/>
        </w:rPr>
        <w:t>- с 30.08.2019 по 31.12.2019;</w:t>
      </w:r>
    </w:p>
    <w:p w14:paraId="5D156EF7" w14:textId="77777777" w:rsidR="008B1DEE" w:rsidRPr="008B1DEE" w:rsidRDefault="008B1DEE" w:rsidP="008B1DEE">
      <w:pPr>
        <w:ind w:firstLine="567"/>
        <w:jc w:val="both"/>
        <w:rPr>
          <w:sz w:val="28"/>
          <w:szCs w:val="28"/>
          <w:lang w:eastAsia="ru-RU"/>
        </w:rPr>
      </w:pPr>
      <w:r w:rsidRPr="008B1DEE">
        <w:rPr>
          <w:sz w:val="28"/>
          <w:szCs w:val="28"/>
          <w:lang w:eastAsia="ru-RU"/>
        </w:rPr>
        <w:t>- с 01.01.2020 по 30.06.2020;</w:t>
      </w:r>
    </w:p>
    <w:p w14:paraId="1A4ED898" w14:textId="77777777" w:rsidR="008B1DEE" w:rsidRPr="008B1DEE" w:rsidRDefault="008B1DEE" w:rsidP="008B1DEE">
      <w:pPr>
        <w:ind w:firstLine="567"/>
        <w:jc w:val="both"/>
        <w:rPr>
          <w:sz w:val="28"/>
          <w:szCs w:val="28"/>
          <w:lang w:eastAsia="ru-RU"/>
        </w:rPr>
      </w:pPr>
      <w:r w:rsidRPr="008B1DEE">
        <w:rPr>
          <w:sz w:val="28"/>
          <w:szCs w:val="28"/>
          <w:lang w:eastAsia="ru-RU"/>
        </w:rPr>
        <w:t>- с 01.07.2020 по 31.12.2020;</w:t>
      </w:r>
    </w:p>
    <w:p w14:paraId="5DD7F10B" w14:textId="77777777" w:rsidR="008B1DEE" w:rsidRPr="008B1DEE" w:rsidRDefault="008B1DEE" w:rsidP="008B1DEE">
      <w:pPr>
        <w:ind w:firstLine="567"/>
        <w:jc w:val="both"/>
        <w:rPr>
          <w:sz w:val="28"/>
          <w:szCs w:val="28"/>
          <w:lang w:eastAsia="ru-RU"/>
        </w:rPr>
      </w:pPr>
      <w:r w:rsidRPr="008B1DEE">
        <w:rPr>
          <w:sz w:val="28"/>
          <w:szCs w:val="28"/>
          <w:lang w:eastAsia="ru-RU"/>
        </w:rPr>
        <w:t>- с 01.01.2021 по 30.06.2021;</w:t>
      </w:r>
    </w:p>
    <w:p w14:paraId="40472B2E" w14:textId="77777777" w:rsidR="008B1DEE" w:rsidRPr="008B1DEE" w:rsidRDefault="008B1DEE" w:rsidP="008B1DEE">
      <w:pPr>
        <w:ind w:firstLine="567"/>
        <w:jc w:val="both"/>
        <w:rPr>
          <w:sz w:val="28"/>
          <w:szCs w:val="28"/>
          <w:lang w:eastAsia="ru-RU"/>
        </w:rPr>
      </w:pPr>
      <w:r w:rsidRPr="008B1DEE">
        <w:rPr>
          <w:sz w:val="28"/>
          <w:szCs w:val="28"/>
          <w:lang w:eastAsia="ru-RU"/>
        </w:rPr>
        <w:t>- с 01.07.2021 по 31.12.2021;</w:t>
      </w:r>
    </w:p>
    <w:p w14:paraId="05506B0A" w14:textId="77777777" w:rsidR="008B1DEE" w:rsidRPr="008B1DEE" w:rsidRDefault="008B1DEE" w:rsidP="008B1DEE">
      <w:pPr>
        <w:ind w:firstLine="567"/>
        <w:jc w:val="both"/>
        <w:rPr>
          <w:sz w:val="28"/>
          <w:szCs w:val="28"/>
          <w:lang w:eastAsia="ru-RU"/>
        </w:rPr>
      </w:pPr>
      <w:r w:rsidRPr="008B1DEE">
        <w:rPr>
          <w:sz w:val="28"/>
          <w:szCs w:val="28"/>
          <w:lang w:eastAsia="ru-RU"/>
        </w:rPr>
        <w:t>- с 01.01.2022 по 30.06.2022;</w:t>
      </w:r>
    </w:p>
    <w:p w14:paraId="7927249D" w14:textId="77777777" w:rsidR="008B1DEE" w:rsidRPr="008B1DEE" w:rsidRDefault="008B1DEE" w:rsidP="008B1DEE">
      <w:pPr>
        <w:ind w:firstLine="567"/>
        <w:jc w:val="both"/>
        <w:rPr>
          <w:sz w:val="28"/>
          <w:szCs w:val="28"/>
          <w:lang w:eastAsia="ru-RU"/>
        </w:rPr>
      </w:pPr>
      <w:r w:rsidRPr="008B1DEE">
        <w:rPr>
          <w:sz w:val="28"/>
          <w:szCs w:val="28"/>
          <w:lang w:eastAsia="ru-RU"/>
        </w:rPr>
        <w:t>- с 01.07.2022 по 31.12.2022;</w:t>
      </w:r>
    </w:p>
    <w:p w14:paraId="6DB48DE6" w14:textId="77777777" w:rsidR="008B1DEE" w:rsidRPr="008B1DEE" w:rsidRDefault="008B1DEE" w:rsidP="008B1DEE">
      <w:pPr>
        <w:ind w:firstLine="567"/>
        <w:jc w:val="both"/>
        <w:rPr>
          <w:sz w:val="28"/>
          <w:szCs w:val="28"/>
          <w:lang w:eastAsia="ru-RU"/>
        </w:rPr>
      </w:pPr>
      <w:r w:rsidRPr="008B1DEE">
        <w:rPr>
          <w:sz w:val="28"/>
          <w:szCs w:val="28"/>
          <w:lang w:eastAsia="ru-RU"/>
        </w:rPr>
        <w:t>- с 01.01.2023 по 30.06.2023;</w:t>
      </w:r>
    </w:p>
    <w:p w14:paraId="42B49BED" w14:textId="77777777" w:rsidR="008B1DEE" w:rsidRPr="008B1DEE" w:rsidRDefault="008B1DEE" w:rsidP="008B1DEE">
      <w:pPr>
        <w:ind w:firstLine="567"/>
        <w:jc w:val="both"/>
        <w:rPr>
          <w:sz w:val="28"/>
          <w:szCs w:val="28"/>
          <w:lang w:eastAsia="ru-RU"/>
        </w:rPr>
      </w:pPr>
      <w:r w:rsidRPr="008B1DEE">
        <w:rPr>
          <w:sz w:val="28"/>
          <w:szCs w:val="28"/>
          <w:lang w:eastAsia="ru-RU"/>
        </w:rPr>
        <w:t>- с 01.07.2023 по 31.12.2023.</w:t>
      </w:r>
    </w:p>
    <w:p w14:paraId="25CEB82E" w14:textId="77777777" w:rsidR="008B1DEE" w:rsidRPr="008B1DEE" w:rsidRDefault="008B1DEE" w:rsidP="008B1DEE">
      <w:pPr>
        <w:ind w:firstLine="567"/>
        <w:jc w:val="both"/>
        <w:rPr>
          <w:sz w:val="14"/>
          <w:szCs w:val="28"/>
          <w:lang w:eastAsia="ru-RU"/>
        </w:rPr>
      </w:pPr>
    </w:p>
    <w:p w14:paraId="067C7177" w14:textId="77777777" w:rsidR="008B1DEE" w:rsidRPr="008B1DEE" w:rsidRDefault="008B1DEE" w:rsidP="008B1DEE">
      <w:pPr>
        <w:ind w:firstLine="567"/>
        <w:jc w:val="both"/>
        <w:rPr>
          <w:sz w:val="28"/>
          <w:szCs w:val="28"/>
          <w:lang w:eastAsia="ru-RU"/>
        </w:rPr>
      </w:pPr>
      <w:r w:rsidRPr="008B1DEE">
        <w:rPr>
          <w:sz w:val="28"/>
          <w:szCs w:val="28"/>
          <w:lang w:eastAsia="ru-RU"/>
        </w:rPr>
        <w:t>Необходимая валовая выручка (далее также – «НВВ») с учетом календарной разбивки определена специалистом РЭК КО на следующем уровне:</w:t>
      </w:r>
    </w:p>
    <w:p w14:paraId="6F1990E9" w14:textId="77777777" w:rsidR="008B1DEE" w:rsidRPr="008B1DEE" w:rsidRDefault="008B1DEE" w:rsidP="008B1DEE">
      <w:pPr>
        <w:ind w:firstLine="567"/>
        <w:jc w:val="both"/>
        <w:rPr>
          <w:sz w:val="28"/>
          <w:szCs w:val="28"/>
          <w:shd w:val="clear" w:color="auto" w:fill="FFFFFF"/>
          <w:lang w:eastAsia="ru-RU"/>
        </w:rPr>
      </w:pPr>
      <w:r w:rsidRPr="008B1DEE">
        <w:rPr>
          <w:sz w:val="28"/>
          <w:szCs w:val="28"/>
          <w:shd w:val="clear" w:color="auto" w:fill="FFFFFF"/>
          <w:lang w:eastAsia="ru-RU"/>
        </w:rPr>
        <w:t>-</w:t>
      </w:r>
      <w:r w:rsidRPr="008B1DEE">
        <w:rPr>
          <w:sz w:val="28"/>
          <w:szCs w:val="28"/>
          <w:lang w:eastAsia="ru-RU"/>
        </w:rPr>
        <w:t xml:space="preserve"> с 30.08.2019 г. по 31.12.2019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73339,84</w:t>
      </w:r>
      <w:r w:rsidRPr="008B1DEE">
        <w:rPr>
          <w:sz w:val="28"/>
          <w:szCs w:val="28"/>
          <w:shd w:val="clear" w:color="auto" w:fill="FFFFFF"/>
          <w:lang w:eastAsia="ru-RU"/>
        </w:rPr>
        <w:t xml:space="preserve"> тыс. руб.;</w:t>
      </w:r>
    </w:p>
    <w:p w14:paraId="42D91AB4" w14:textId="77777777" w:rsidR="008B1DEE" w:rsidRPr="008B1DEE" w:rsidRDefault="008B1DEE" w:rsidP="008B1DEE">
      <w:pPr>
        <w:ind w:firstLine="567"/>
        <w:jc w:val="both"/>
        <w:rPr>
          <w:sz w:val="28"/>
          <w:szCs w:val="28"/>
          <w:shd w:val="clear" w:color="auto" w:fill="FFFFFF"/>
          <w:lang w:eastAsia="ru-RU"/>
        </w:rPr>
      </w:pPr>
      <w:r w:rsidRPr="008B1DEE">
        <w:rPr>
          <w:sz w:val="28"/>
          <w:szCs w:val="28"/>
          <w:lang w:eastAsia="ru-RU"/>
        </w:rPr>
        <w:t xml:space="preserve">- с 01.01.2020 г. по 30.06.2020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36669,92</w:t>
      </w:r>
      <w:r w:rsidRPr="008B1DEE">
        <w:rPr>
          <w:sz w:val="28"/>
          <w:szCs w:val="28"/>
          <w:shd w:val="clear" w:color="auto" w:fill="FFFFFF"/>
          <w:lang w:eastAsia="ru-RU"/>
        </w:rPr>
        <w:t xml:space="preserve"> тыс. руб.;</w:t>
      </w:r>
    </w:p>
    <w:p w14:paraId="1DE24023" w14:textId="77777777" w:rsidR="008B1DEE" w:rsidRPr="008B1DEE" w:rsidRDefault="008B1DEE" w:rsidP="008B1DEE">
      <w:pPr>
        <w:ind w:firstLine="567"/>
        <w:jc w:val="both"/>
        <w:rPr>
          <w:sz w:val="28"/>
          <w:szCs w:val="28"/>
          <w:lang w:eastAsia="ru-RU"/>
        </w:rPr>
      </w:pPr>
      <w:r w:rsidRPr="008B1DEE">
        <w:rPr>
          <w:sz w:val="28"/>
          <w:szCs w:val="28"/>
          <w:shd w:val="clear" w:color="auto" w:fill="FFFFFF"/>
          <w:lang w:eastAsia="ru-RU"/>
        </w:rPr>
        <w:t>-</w:t>
      </w:r>
      <w:r w:rsidRPr="008B1DEE">
        <w:rPr>
          <w:sz w:val="28"/>
          <w:szCs w:val="28"/>
          <w:lang w:eastAsia="ru-RU"/>
        </w:rPr>
        <w:t xml:space="preserve"> с 01.07.2020 г. по 31.12.2020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 xml:space="preserve">38397,92 </w:t>
      </w:r>
      <w:r w:rsidRPr="008B1DEE">
        <w:rPr>
          <w:sz w:val="28"/>
          <w:szCs w:val="28"/>
          <w:shd w:val="clear" w:color="auto" w:fill="FFFFFF"/>
          <w:lang w:eastAsia="ru-RU"/>
        </w:rPr>
        <w:t>тыс. руб.;</w:t>
      </w:r>
    </w:p>
    <w:p w14:paraId="0BC342E7" w14:textId="77777777" w:rsidR="008B1DEE" w:rsidRPr="008B1DEE" w:rsidRDefault="008B1DEE" w:rsidP="008B1DEE">
      <w:pPr>
        <w:ind w:firstLine="567"/>
        <w:jc w:val="both"/>
        <w:rPr>
          <w:sz w:val="28"/>
          <w:szCs w:val="28"/>
          <w:shd w:val="clear" w:color="auto" w:fill="FFFFFF"/>
          <w:lang w:eastAsia="ru-RU"/>
        </w:rPr>
      </w:pPr>
      <w:r w:rsidRPr="008B1DEE">
        <w:rPr>
          <w:sz w:val="28"/>
          <w:szCs w:val="28"/>
          <w:lang w:eastAsia="ru-RU"/>
        </w:rPr>
        <w:t xml:space="preserve">- с 01.01.2021 г. по 30.06.2021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38397,92</w:t>
      </w:r>
      <w:r w:rsidRPr="008B1DEE">
        <w:rPr>
          <w:sz w:val="28"/>
          <w:szCs w:val="28"/>
          <w:shd w:val="clear" w:color="auto" w:fill="FFFFFF"/>
          <w:lang w:eastAsia="ru-RU"/>
        </w:rPr>
        <w:t xml:space="preserve"> тыс. руб.;</w:t>
      </w:r>
    </w:p>
    <w:p w14:paraId="5CEA56A2" w14:textId="77777777" w:rsidR="008B1DEE" w:rsidRPr="008B1DEE" w:rsidRDefault="008B1DEE" w:rsidP="008B1DEE">
      <w:pPr>
        <w:ind w:firstLine="567"/>
        <w:jc w:val="both"/>
        <w:rPr>
          <w:sz w:val="28"/>
          <w:szCs w:val="28"/>
          <w:shd w:val="clear" w:color="auto" w:fill="FFFFFF"/>
          <w:lang w:eastAsia="ru-RU"/>
        </w:rPr>
      </w:pPr>
      <w:r w:rsidRPr="008B1DEE">
        <w:rPr>
          <w:sz w:val="28"/>
          <w:szCs w:val="28"/>
          <w:shd w:val="clear" w:color="auto" w:fill="FFFFFF"/>
          <w:lang w:eastAsia="ru-RU"/>
        </w:rPr>
        <w:t>-</w:t>
      </w:r>
      <w:r w:rsidRPr="008B1DEE">
        <w:rPr>
          <w:sz w:val="28"/>
          <w:szCs w:val="28"/>
          <w:lang w:eastAsia="ru-RU"/>
        </w:rPr>
        <w:t xml:space="preserve"> с 01.07.2021 г. по 31.12.2021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40525,67</w:t>
      </w:r>
      <w:r w:rsidRPr="008B1DEE">
        <w:rPr>
          <w:sz w:val="28"/>
          <w:szCs w:val="28"/>
          <w:shd w:val="clear" w:color="auto" w:fill="FFFFFF"/>
          <w:lang w:eastAsia="ru-RU"/>
        </w:rPr>
        <w:t xml:space="preserve"> тыс. руб.;</w:t>
      </w:r>
    </w:p>
    <w:p w14:paraId="250A5FF7" w14:textId="77777777" w:rsidR="008B1DEE" w:rsidRPr="008B1DEE" w:rsidRDefault="008B1DEE" w:rsidP="008B1DEE">
      <w:pPr>
        <w:ind w:firstLine="567"/>
        <w:jc w:val="both"/>
        <w:rPr>
          <w:sz w:val="28"/>
          <w:szCs w:val="28"/>
          <w:shd w:val="clear" w:color="auto" w:fill="FFFFFF"/>
          <w:lang w:eastAsia="ru-RU"/>
        </w:rPr>
      </w:pPr>
      <w:r w:rsidRPr="008B1DEE">
        <w:rPr>
          <w:sz w:val="28"/>
          <w:szCs w:val="28"/>
          <w:lang w:eastAsia="ru-RU"/>
        </w:rPr>
        <w:t xml:space="preserve">- с 01.01.2022 г. по 30.06.2022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 xml:space="preserve">40525,67 </w:t>
      </w:r>
      <w:r w:rsidRPr="008B1DEE">
        <w:rPr>
          <w:sz w:val="28"/>
          <w:szCs w:val="28"/>
          <w:shd w:val="clear" w:color="auto" w:fill="FFFFFF"/>
          <w:lang w:eastAsia="ru-RU"/>
        </w:rPr>
        <w:t>тыс. руб.;</w:t>
      </w:r>
    </w:p>
    <w:p w14:paraId="1A105BC7" w14:textId="77777777" w:rsidR="008B1DEE" w:rsidRPr="008B1DEE" w:rsidRDefault="008B1DEE" w:rsidP="008B1DEE">
      <w:pPr>
        <w:ind w:firstLine="567"/>
        <w:jc w:val="both"/>
        <w:rPr>
          <w:sz w:val="28"/>
          <w:szCs w:val="28"/>
          <w:lang w:eastAsia="ru-RU"/>
        </w:rPr>
      </w:pPr>
      <w:r w:rsidRPr="008B1DEE">
        <w:rPr>
          <w:sz w:val="28"/>
          <w:szCs w:val="28"/>
          <w:shd w:val="clear" w:color="auto" w:fill="FFFFFF"/>
          <w:lang w:eastAsia="ru-RU"/>
        </w:rPr>
        <w:t>-</w:t>
      </w:r>
      <w:r w:rsidRPr="008B1DEE">
        <w:rPr>
          <w:sz w:val="28"/>
          <w:szCs w:val="28"/>
          <w:lang w:eastAsia="ru-RU"/>
        </w:rPr>
        <w:t xml:space="preserve"> с 01.07.2022 г. по 31.12.2022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 xml:space="preserve">41433,26 </w:t>
      </w:r>
      <w:r w:rsidRPr="008B1DEE">
        <w:rPr>
          <w:sz w:val="28"/>
          <w:szCs w:val="28"/>
          <w:shd w:val="clear" w:color="auto" w:fill="FFFFFF"/>
          <w:lang w:eastAsia="ru-RU"/>
        </w:rPr>
        <w:t>тыс. руб.;</w:t>
      </w:r>
    </w:p>
    <w:p w14:paraId="009D9AFE" w14:textId="77777777" w:rsidR="008B1DEE" w:rsidRPr="008B1DEE" w:rsidRDefault="008B1DEE" w:rsidP="008B1DEE">
      <w:pPr>
        <w:ind w:firstLine="567"/>
        <w:jc w:val="both"/>
        <w:rPr>
          <w:sz w:val="28"/>
          <w:szCs w:val="28"/>
          <w:shd w:val="clear" w:color="auto" w:fill="FFFFFF"/>
          <w:lang w:eastAsia="ru-RU"/>
        </w:rPr>
      </w:pPr>
      <w:r w:rsidRPr="008B1DEE">
        <w:rPr>
          <w:sz w:val="28"/>
          <w:szCs w:val="28"/>
          <w:lang w:eastAsia="ru-RU"/>
        </w:rPr>
        <w:t xml:space="preserve">- с 01.01.2023 г. по 30.06.2023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41433,26</w:t>
      </w:r>
      <w:r w:rsidRPr="008B1DEE">
        <w:rPr>
          <w:sz w:val="28"/>
          <w:szCs w:val="28"/>
          <w:shd w:val="clear" w:color="auto" w:fill="FFFFFF"/>
          <w:lang w:eastAsia="ru-RU"/>
        </w:rPr>
        <w:t xml:space="preserve"> тыс. руб.;</w:t>
      </w:r>
    </w:p>
    <w:p w14:paraId="394FB081" w14:textId="77777777" w:rsidR="008B1DEE" w:rsidRPr="008B1DEE" w:rsidRDefault="008B1DEE" w:rsidP="008B1DEE">
      <w:pPr>
        <w:ind w:firstLine="567"/>
        <w:jc w:val="both"/>
        <w:rPr>
          <w:sz w:val="28"/>
          <w:szCs w:val="28"/>
          <w:shd w:val="clear" w:color="auto" w:fill="FFFFFF"/>
          <w:lang w:eastAsia="ru-RU"/>
        </w:rPr>
      </w:pPr>
      <w:r w:rsidRPr="008B1DEE">
        <w:rPr>
          <w:sz w:val="28"/>
          <w:szCs w:val="28"/>
          <w:shd w:val="clear" w:color="auto" w:fill="FFFFFF"/>
          <w:lang w:eastAsia="ru-RU"/>
        </w:rPr>
        <w:t>-</w:t>
      </w:r>
      <w:r w:rsidRPr="008B1DEE">
        <w:rPr>
          <w:sz w:val="28"/>
          <w:szCs w:val="28"/>
          <w:lang w:eastAsia="ru-RU"/>
        </w:rPr>
        <w:t xml:space="preserve"> с 01.07.2023 г. по 31.12.2023 – </w:t>
      </w:r>
      <w:r w:rsidRPr="008B1DEE">
        <w:rPr>
          <w:sz w:val="28"/>
          <w:szCs w:val="28"/>
          <w:shd w:val="clear" w:color="auto" w:fill="FFFFFF"/>
          <w:lang w:eastAsia="ru-RU"/>
        </w:rPr>
        <w:t xml:space="preserve">в размере </w:t>
      </w:r>
      <w:r w:rsidRPr="008B1DEE">
        <w:rPr>
          <w:b/>
          <w:i/>
          <w:sz w:val="28"/>
          <w:szCs w:val="28"/>
          <w:shd w:val="clear" w:color="auto" w:fill="FFFFFF"/>
          <w:lang w:eastAsia="ru-RU"/>
        </w:rPr>
        <w:t>43346,36</w:t>
      </w:r>
      <w:r w:rsidRPr="008B1DEE">
        <w:rPr>
          <w:sz w:val="28"/>
          <w:szCs w:val="28"/>
          <w:shd w:val="clear" w:color="auto" w:fill="FFFFFF"/>
          <w:lang w:eastAsia="ru-RU"/>
        </w:rPr>
        <w:t xml:space="preserve"> тыс. руб.</w:t>
      </w:r>
    </w:p>
    <w:p w14:paraId="4133217A" w14:textId="77777777" w:rsidR="008B1DEE" w:rsidRPr="008B1DEE" w:rsidRDefault="008B1DEE" w:rsidP="008B1DEE">
      <w:pPr>
        <w:ind w:firstLine="567"/>
        <w:jc w:val="both"/>
        <w:rPr>
          <w:sz w:val="20"/>
          <w:szCs w:val="28"/>
          <w:shd w:val="clear" w:color="auto" w:fill="FFFFFF"/>
          <w:lang w:eastAsia="ru-RU"/>
        </w:rPr>
      </w:pPr>
    </w:p>
    <w:p w14:paraId="619817BD" w14:textId="77777777" w:rsidR="008B1DEE" w:rsidRPr="008B1DEE" w:rsidRDefault="008B1DEE" w:rsidP="008B1DEE">
      <w:pPr>
        <w:ind w:firstLine="567"/>
        <w:jc w:val="both"/>
        <w:rPr>
          <w:color w:val="000000"/>
          <w:sz w:val="18"/>
          <w:szCs w:val="28"/>
          <w:lang w:eastAsia="ru-RU"/>
        </w:rPr>
      </w:pPr>
    </w:p>
    <w:p w14:paraId="22D3A65F" w14:textId="77777777" w:rsidR="008B1DEE" w:rsidRPr="008B1DEE" w:rsidRDefault="008B1DEE" w:rsidP="008B1DEE">
      <w:pPr>
        <w:ind w:firstLine="567"/>
        <w:jc w:val="both"/>
        <w:rPr>
          <w:sz w:val="28"/>
          <w:szCs w:val="28"/>
          <w:lang w:eastAsia="ru-RU"/>
        </w:rPr>
      </w:pPr>
      <w:r w:rsidRPr="008B1DEE">
        <w:rPr>
          <w:sz w:val="28"/>
          <w:szCs w:val="28"/>
          <w:lang w:eastAsia="ru-RU"/>
        </w:rPr>
        <w:t>При расчете статей расходов специалистом использовались:</w:t>
      </w:r>
    </w:p>
    <w:p w14:paraId="2CA255E4" w14:textId="77777777" w:rsidR="008B1DEE" w:rsidRPr="008B1DEE" w:rsidRDefault="008B1DEE" w:rsidP="008B1DEE">
      <w:pPr>
        <w:ind w:firstLine="567"/>
        <w:jc w:val="both"/>
        <w:rPr>
          <w:sz w:val="28"/>
          <w:szCs w:val="28"/>
          <w:lang w:eastAsia="ru-RU"/>
        </w:rPr>
      </w:pPr>
      <w:r w:rsidRPr="008B1DEE">
        <w:rPr>
          <w:sz w:val="28"/>
          <w:szCs w:val="28"/>
          <w:lang w:eastAsia="ru-RU"/>
        </w:rPr>
        <w:t xml:space="preserve"> </w:t>
      </w:r>
      <w:r w:rsidRPr="008B1DEE">
        <w:rPr>
          <w:sz w:val="28"/>
          <w:szCs w:val="28"/>
          <w:u w:val="single"/>
          <w:lang w:eastAsia="ru-RU"/>
        </w:rPr>
        <w:t>индексы потребительских цен</w:t>
      </w:r>
      <w:r w:rsidRPr="008B1DEE">
        <w:rPr>
          <w:sz w:val="28"/>
          <w:szCs w:val="28"/>
          <w:lang w:eastAsia="ru-RU"/>
        </w:rPr>
        <w:t xml:space="preserve"> на 2018 год – 102,7%, на 2019 год – 104,6%, на 2020 год – 103,4%, на 2021-2023 годы – 104% (далее – ИПЦ Минэкономразвития России); </w:t>
      </w:r>
    </w:p>
    <w:p w14:paraId="6AC5DB53" w14:textId="77777777" w:rsidR="008B1DEE" w:rsidRPr="008B1DEE" w:rsidRDefault="008B1DEE" w:rsidP="008B1DEE">
      <w:pPr>
        <w:ind w:firstLine="567"/>
        <w:jc w:val="both"/>
        <w:rPr>
          <w:sz w:val="28"/>
          <w:szCs w:val="28"/>
          <w:lang w:eastAsia="ru-RU"/>
        </w:rPr>
      </w:pPr>
      <w:r w:rsidRPr="008B1DEE">
        <w:rPr>
          <w:sz w:val="28"/>
          <w:szCs w:val="28"/>
          <w:u w:val="single"/>
          <w:lang w:eastAsia="ru-RU"/>
        </w:rPr>
        <w:t>индексы цен производителей электрической энергии</w:t>
      </w:r>
      <w:r w:rsidRPr="008B1DEE">
        <w:rPr>
          <w:sz w:val="28"/>
          <w:szCs w:val="28"/>
          <w:lang w:eastAsia="ru-RU"/>
        </w:rPr>
        <w:t xml:space="preserve"> на 2018 год 103,9%, на 2019 год – 105,9%, на 2020 год – 104,2%, на 2021 год – 104%, на 2022 год – 104%, на 2023 год – 103,9% (далее – ИЦП Минэкономразвития России).</w:t>
      </w:r>
    </w:p>
    <w:p w14:paraId="437BF4A4" w14:textId="77777777" w:rsidR="008B1DEE" w:rsidRPr="008B1DEE" w:rsidRDefault="008B1DEE" w:rsidP="008B1DEE">
      <w:pPr>
        <w:ind w:firstLine="567"/>
        <w:jc w:val="both"/>
        <w:rPr>
          <w:sz w:val="28"/>
          <w:szCs w:val="28"/>
          <w:lang w:eastAsia="ru-RU"/>
        </w:rPr>
      </w:pPr>
      <w:r w:rsidRPr="008B1DEE">
        <w:rPr>
          <w:sz w:val="28"/>
          <w:szCs w:val="28"/>
          <w:lang w:eastAsia="ru-RU"/>
        </w:rPr>
        <w:t xml:space="preserve">Вышеуказанные индексы приняты согласно </w:t>
      </w:r>
      <w:r w:rsidRPr="008B1DEE">
        <w:rPr>
          <w:rFonts w:eastAsia="Calibri"/>
          <w:sz w:val="28"/>
          <w:szCs w:val="28"/>
          <w:lang w:eastAsia="ru-RU"/>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8B1DEE">
        <w:rPr>
          <w:sz w:val="28"/>
          <w:szCs w:val="28"/>
          <w:lang w:eastAsia="ru-RU"/>
        </w:rPr>
        <w:t>прогноз Минэкономразвития России).</w:t>
      </w:r>
    </w:p>
    <w:p w14:paraId="05650A3A" w14:textId="77777777" w:rsidR="008B1DEE" w:rsidRPr="008B1DEE" w:rsidRDefault="008B1DEE" w:rsidP="008B1DEE">
      <w:pPr>
        <w:ind w:firstLine="567"/>
        <w:jc w:val="both"/>
        <w:rPr>
          <w:color w:val="000000"/>
          <w:sz w:val="28"/>
          <w:szCs w:val="28"/>
          <w:lang w:eastAsia="ru-RU"/>
        </w:rPr>
      </w:pPr>
    </w:p>
    <w:p w14:paraId="104613F6" w14:textId="77777777" w:rsidR="008B1DEE" w:rsidRPr="008B1DEE" w:rsidRDefault="008B1DEE" w:rsidP="008B1DEE">
      <w:pPr>
        <w:ind w:firstLine="567"/>
        <w:jc w:val="both"/>
        <w:rPr>
          <w:sz w:val="28"/>
          <w:szCs w:val="28"/>
          <w:shd w:val="clear" w:color="auto" w:fill="FFFFFF"/>
          <w:lang w:eastAsia="ru-RU"/>
        </w:rPr>
      </w:pPr>
      <w:r w:rsidRPr="008B1DEE">
        <w:rPr>
          <w:color w:val="000000"/>
          <w:sz w:val="28"/>
          <w:szCs w:val="28"/>
          <w:lang w:eastAsia="ru-RU"/>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6B788361" w14:textId="77777777" w:rsidR="008B1DEE" w:rsidRPr="008B1DEE" w:rsidRDefault="008B1DEE" w:rsidP="008B1DEE">
      <w:pPr>
        <w:ind w:firstLine="567"/>
        <w:jc w:val="both"/>
        <w:rPr>
          <w:sz w:val="28"/>
          <w:szCs w:val="28"/>
          <w:lang w:eastAsia="ru-RU"/>
        </w:rPr>
      </w:pPr>
    </w:p>
    <w:p w14:paraId="0955173A" w14:textId="77777777" w:rsidR="008B1DEE" w:rsidRPr="008B1DEE" w:rsidRDefault="008B1DEE" w:rsidP="008B1DEE">
      <w:pPr>
        <w:jc w:val="center"/>
        <w:rPr>
          <w:b/>
          <w:color w:val="FF0000"/>
          <w:sz w:val="16"/>
          <w:szCs w:val="16"/>
          <w:u w:val="single"/>
          <w:lang w:eastAsia="ru-RU"/>
        </w:rPr>
      </w:pPr>
    </w:p>
    <w:p w14:paraId="2068D0A2" w14:textId="77777777" w:rsidR="008B1DEE" w:rsidRPr="008B1DEE" w:rsidRDefault="008B1DEE" w:rsidP="008B1DEE">
      <w:pPr>
        <w:jc w:val="center"/>
        <w:rPr>
          <w:b/>
          <w:sz w:val="32"/>
          <w:szCs w:val="32"/>
          <w:u w:val="single"/>
          <w:lang w:eastAsia="ru-RU"/>
        </w:rPr>
      </w:pPr>
      <w:r w:rsidRPr="008B1DEE">
        <w:rPr>
          <w:b/>
          <w:sz w:val="32"/>
          <w:szCs w:val="32"/>
          <w:u w:val="single"/>
          <w:lang w:val="en-US" w:eastAsia="ru-RU"/>
        </w:rPr>
        <w:t>I</w:t>
      </w:r>
      <w:r w:rsidRPr="008B1DEE">
        <w:rPr>
          <w:b/>
          <w:sz w:val="32"/>
          <w:szCs w:val="32"/>
          <w:u w:val="single"/>
          <w:lang w:eastAsia="ru-RU"/>
        </w:rPr>
        <w:t>. Базовый уровень операционных расходов на 2019 год</w:t>
      </w:r>
    </w:p>
    <w:p w14:paraId="7018920B" w14:textId="77777777" w:rsidR="008B1DEE" w:rsidRPr="008B1DEE" w:rsidRDefault="008B1DEE" w:rsidP="008B1DEE">
      <w:pPr>
        <w:jc w:val="center"/>
        <w:rPr>
          <w:b/>
          <w:sz w:val="16"/>
          <w:szCs w:val="32"/>
          <w:u w:val="single"/>
          <w:lang w:eastAsia="ru-RU"/>
        </w:rPr>
      </w:pPr>
    </w:p>
    <w:p w14:paraId="79A79CDD" w14:textId="77777777" w:rsidR="008B1DEE" w:rsidRPr="008B1DEE" w:rsidRDefault="008B1DEE" w:rsidP="008B1DEE">
      <w:pPr>
        <w:tabs>
          <w:tab w:val="left" w:pos="715"/>
        </w:tabs>
        <w:autoSpaceDE w:val="0"/>
        <w:autoSpaceDN w:val="0"/>
        <w:adjustRightInd w:val="0"/>
        <w:jc w:val="both"/>
        <w:rPr>
          <w:sz w:val="28"/>
          <w:szCs w:val="28"/>
          <w:lang w:eastAsia="ru-RU"/>
        </w:rPr>
      </w:pPr>
      <w:r w:rsidRPr="008B1DEE">
        <w:rPr>
          <w:sz w:val="28"/>
          <w:szCs w:val="28"/>
          <w:lang w:eastAsia="ru-RU"/>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2E39C7A4" w14:textId="77777777" w:rsidR="008B1DEE" w:rsidRPr="008B1DEE" w:rsidRDefault="008B1DEE" w:rsidP="008B1DEE">
      <w:pPr>
        <w:tabs>
          <w:tab w:val="left" w:pos="1134"/>
        </w:tabs>
        <w:jc w:val="center"/>
        <w:rPr>
          <w:sz w:val="28"/>
          <w:szCs w:val="32"/>
          <w:lang w:eastAsia="ru-RU"/>
        </w:rPr>
      </w:pPr>
    </w:p>
    <w:p w14:paraId="79ACB411"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«Реагенты»</w:t>
      </w:r>
    </w:p>
    <w:p w14:paraId="7184FA0B" w14:textId="77777777" w:rsidR="008B1DEE" w:rsidRPr="008B1DEE" w:rsidRDefault="008B1DEE" w:rsidP="008B1DEE">
      <w:pPr>
        <w:tabs>
          <w:tab w:val="left" w:pos="1134"/>
        </w:tabs>
        <w:ind w:firstLine="709"/>
        <w:jc w:val="center"/>
        <w:rPr>
          <w:color w:val="FF0000"/>
          <w:sz w:val="12"/>
          <w:szCs w:val="28"/>
          <w:lang w:eastAsia="ru-RU"/>
        </w:rPr>
      </w:pPr>
    </w:p>
    <w:p w14:paraId="15795A3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6B87420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1391,08 </w:t>
      </w:r>
      <w:r w:rsidRPr="008B1DEE">
        <w:rPr>
          <w:sz w:val="28"/>
          <w:szCs w:val="28"/>
          <w:lang w:eastAsia="ru-RU"/>
        </w:rPr>
        <w:t>тыс. руб.</w:t>
      </w:r>
    </w:p>
    <w:p w14:paraId="3EFBFF86" w14:textId="77777777" w:rsidR="008B1DEE" w:rsidRPr="008B1DEE" w:rsidRDefault="008B1DEE" w:rsidP="008B1DEE">
      <w:pPr>
        <w:ind w:firstLine="720"/>
        <w:jc w:val="both"/>
        <w:rPr>
          <w:sz w:val="28"/>
          <w:szCs w:val="28"/>
          <w:lang w:eastAsia="ru-RU"/>
        </w:rPr>
      </w:pPr>
      <w:r w:rsidRPr="008B1DEE">
        <w:rPr>
          <w:sz w:val="28"/>
          <w:szCs w:val="28"/>
          <w:lang w:eastAsia="ru-RU"/>
        </w:rPr>
        <w:t>Затраты по статье включают расходы на:</w:t>
      </w:r>
    </w:p>
    <w:p w14:paraId="64868587"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жидкий хлор</w:t>
      </w:r>
      <w:r w:rsidRPr="008B1DEE">
        <w:rPr>
          <w:sz w:val="28"/>
          <w:szCs w:val="28"/>
          <w:lang w:eastAsia="ru-RU"/>
        </w:rPr>
        <w:t xml:space="preserve"> в сумме </w:t>
      </w:r>
      <w:r w:rsidRPr="008B1DEE">
        <w:rPr>
          <w:b/>
          <w:i/>
          <w:sz w:val="28"/>
          <w:szCs w:val="28"/>
          <w:lang w:eastAsia="ru-RU"/>
        </w:rPr>
        <w:t>886,04</w:t>
      </w:r>
      <w:r w:rsidRPr="008B1DEE">
        <w:rPr>
          <w:sz w:val="28"/>
          <w:szCs w:val="28"/>
          <w:lang w:eastAsia="ru-RU"/>
        </w:rPr>
        <w:t xml:space="preserve"> тыс.руб. (объем реагента заявлен в размере 16,01 т., цена – 55350,00 руб./т.);</w:t>
      </w:r>
    </w:p>
    <w:p w14:paraId="17BD81AF"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гипохлорит натрия</w:t>
      </w:r>
      <w:r w:rsidRPr="008B1DEE">
        <w:rPr>
          <w:sz w:val="28"/>
          <w:szCs w:val="28"/>
          <w:lang w:eastAsia="ru-RU"/>
        </w:rPr>
        <w:t xml:space="preserve"> в сумме </w:t>
      </w:r>
      <w:r w:rsidRPr="008B1DEE">
        <w:rPr>
          <w:b/>
          <w:i/>
          <w:sz w:val="28"/>
          <w:szCs w:val="28"/>
          <w:lang w:eastAsia="ru-RU"/>
        </w:rPr>
        <w:t>505,04</w:t>
      </w:r>
      <w:r w:rsidRPr="008B1DEE">
        <w:rPr>
          <w:sz w:val="28"/>
          <w:szCs w:val="28"/>
          <w:lang w:eastAsia="ru-RU"/>
        </w:rPr>
        <w:t xml:space="preserve"> тыс.руб. (объем реагента заявлен в размере 19,96 т., цена – 25300,00 руб./т.).</w:t>
      </w:r>
    </w:p>
    <w:p w14:paraId="5C24D0CB" w14:textId="77777777" w:rsidR="008B1DEE" w:rsidRPr="008B1DEE" w:rsidRDefault="008B1DEE" w:rsidP="008B1DEE">
      <w:pPr>
        <w:ind w:firstLine="720"/>
        <w:jc w:val="both"/>
        <w:rPr>
          <w:sz w:val="28"/>
          <w:szCs w:val="28"/>
          <w:lang w:eastAsia="ru-RU"/>
        </w:rPr>
      </w:pPr>
      <w:r w:rsidRPr="008B1DEE">
        <w:rPr>
          <w:sz w:val="28"/>
          <w:szCs w:val="28"/>
          <w:lang w:eastAsia="ru-RU"/>
        </w:rPr>
        <w:t>В качестве обосновывающих документов в материалах тарифного дела организацией представлены:</w:t>
      </w:r>
    </w:p>
    <w:p w14:paraId="0B6ADAC2" w14:textId="77777777" w:rsidR="008B1DEE" w:rsidRPr="008B1DEE" w:rsidRDefault="008B1DEE" w:rsidP="008B1DEE">
      <w:pPr>
        <w:ind w:firstLine="720"/>
        <w:jc w:val="both"/>
        <w:rPr>
          <w:sz w:val="28"/>
          <w:szCs w:val="28"/>
          <w:lang w:eastAsia="ru-RU"/>
        </w:rPr>
      </w:pPr>
      <w:r w:rsidRPr="008B1DEE">
        <w:rPr>
          <w:sz w:val="28"/>
          <w:szCs w:val="28"/>
          <w:lang w:eastAsia="ru-RU"/>
        </w:rPr>
        <w:t>- расчет, выполненный согласно приложению 2.1.1 к Методическим указаниям «Расходы на сырье и материалы»;</w:t>
      </w:r>
    </w:p>
    <w:p w14:paraId="1D57043E" w14:textId="77777777" w:rsidR="008B1DEE" w:rsidRPr="008B1DEE" w:rsidRDefault="008B1DEE" w:rsidP="008B1DEE">
      <w:pPr>
        <w:ind w:firstLine="720"/>
        <w:jc w:val="both"/>
        <w:rPr>
          <w:sz w:val="28"/>
          <w:szCs w:val="28"/>
          <w:lang w:eastAsia="ru-RU"/>
        </w:rPr>
      </w:pPr>
      <w:r w:rsidRPr="008B1DEE">
        <w:rPr>
          <w:sz w:val="28"/>
          <w:szCs w:val="28"/>
          <w:lang w:eastAsia="ru-RU"/>
        </w:rPr>
        <w:t>- расчет нормы химических реагентов по участкам водоотведения на 2019 год;</w:t>
      </w:r>
    </w:p>
    <w:p w14:paraId="2E4A881B" w14:textId="77777777" w:rsidR="008B1DEE" w:rsidRPr="008B1DEE" w:rsidRDefault="008B1DEE" w:rsidP="008B1DEE">
      <w:pPr>
        <w:ind w:firstLine="720"/>
        <w:jc w:val="both"/>
        <w:rPr>
          <w:sz w:val="28"/>
          <w:szCs w:val="28"/>
          <w:lang w:eastAsia="ru-RU"/>
        </w:rPr>
      </w:pPr>
      <w:r w:rsidRPr="008B1DEE">
        <w:rPr>
          <w:sz w:val="28"/>
          <w:szCs w:val="28"/>
          <w:lang w:eastAsia="ru-RU"/>
        </w:rPr>
        <w:t>- прайсы и коммерческие предложения на поставку реагентов.</w:t>
      </w:r>
    </w:p>
    <w:p w14:paraId="7C543584" w14:textId="77777777" w:rsidR="008B1DEE" w:rsidRPr="008B1DEE" w:rsidRDefault="008B1DEE" w:rsidP="008B1DEE">
      <w:pPr>
        <w:ind w:firstLine="720"/>
        <w:jc w:val="both"/>
        <w:rPr>
          <w:sz w:val="28"/>
          <w:szCs w:val="28"/>
          <w:lang w:eastAsia="ru-RU"/>
        </w:rPr>
      </w:pPr>
    </w:p>
    <w:p w14:paraId="4596149F"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не 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29A1E16B" w14:textId="77777777" w:rsidR="008B1DEE" w:rsidRPr="008B1DEE" w:rsidRDefault="008B1DEE" w:rsidP="008B1DEE">
      <w:pPr>
        <w:ind w:firstLine="720"/>
        <w:jc w:val="both"/>
        <w:rPr>
          <w:sz w:val="28"/>
          <w:szCs w:val="28"/>
          <w:lang w:eastAsia="ru-RU"/>
        </w:rPr>
      </w:pPr>
    </w:p>
    <w:p w14:paraId="42518E8D" w14:textId="77777777" w:rsidR="008B1DEE" w:rsidRPr="008B1DEE" w:rsidRDefault="008B1DEE" w:rsidP="008B1DEE">
      <w:pPr>
        <w:ind w:firstLine="720"/>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1157,20</w:t>
      </w:r>
      <w:r w:rsidRPr="008B1DEE">
        <w:rPr>
          <w:sz w:val="28"/>
          <w:szCs w:val="28"/>
          <w:lang w:eastAsia="ru-RU"/>
        </w:rPr>
        <w:t xml:space="preserve"> тыс.руб., в том числе:</w:t>
      </w:r>
    </w:p>
    <w:p w14:paraId="4DD69867"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жидкий хлор</w:t>
      </w:r>
      <w:r w:rsidRPr="008B1DEE">
        <w:rPr>
          <w:sz w:val="28"/>
          <w:szCs w:val="28"/>
          <w:lang w:eastAsia="ru-RU"/>
        </w:rPr>
        <w:t xml:space="preserve"> в сумме </w:t>
      </w:r>
      <w:r w:rsidRPr="008B1DEE">
        <w:rPr>
          <w:b/>
          <w:i/>
          <w:sz w:val="28"/>
          <w:szCs w:val="28"/>
          <w:lang w:eastAsia="ru-RU"/>
        </w:rPr>
        <w:t>843,57</w:t>
      </w:r>
      <w:r w:rsidRPr="008B1DEE">
        <w:rPr>
          <w:sz w:val="28"/>
          <w:szCs w:val="28"/>
          <w:lang w:eastAsia="ru-RU"/>
        </w:rPr>
        <w:t xml:space="preserve"> тыс.руб. (объем реагента принят в размере 16,01 т., цена – 52697,07 руб./т.);</w:t>
      </w:r>
    </w:p>
    <w:p w14:paraId="3CA197D0"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гипохлорит натрия</w:t>
      </w:r>
      <w:r w:rsidRPr="008B1DEE">
        <w:rPr>
          <w:sz w:val="28"/>
          <w:szCs w:val="28"/>
          <w:lang w:eastAsia="ru-RU"/>
        </w:rPr>
        <w:t xml:space="preserve"> в сумме </w:t>
      </w:r>
      <w:r w:rsidRPr="008B1DEE">
        <w:rPr>
          <w:b/>
          <w:i/>
          <w:sz w:val="28"/>
          <w:szCs w:val="28"/>
          <w:lang w:eastAsia="ru-RU"/>
        </w:rPr>
        <w:t>313,63</w:t>
      </w:r>
      <w:r w:rsidRPr="008B1DEE">
        <w:rPr>
          <w:sz w:val="28"/>
          <w:szCs w:val="28"/>
          <w:lang w:eastAsia="ru-RU"/>
        </w:rPr>
        <w:t xml:space="preserve"> тыс.руб. (объем реагента принят в размере 19,96 т., цена – 15711,28 руб./т.).</w:t>
      </w:r>
    </w:p>
    <w:p w14:paraId="1E49CBB9"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затрат для г. Осинники, определенных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(что также соответствует заключенному концессионному соглашению). Данные предельные значения рассчитывались регулятором, исходя из имеющихся данных о фактических объемах и ценах на реагенты за 2017 год организации, ранее эксплуатировавшей объекты данной централизованной системы водоотведения – МУП ОГО «Водоканал» (г. Осинники). При расчете также применялись ИПЦ Минэкономразвития России 102,7% на 2018 год и 104,6% на 2019 год.</w:t>
      </w:r>
    </w:p>
    <w:p w14:paraId="101944C9" w14:textId="77777777" w:rsidR="008B1DEE" w:rsidRPr="008B1DEE" w:rsidRDefault="008B1DEE" w:rsidP="008B1DEE">
      <w:pPr>
        <w:ind w:firstLine="720"/>
        <w:jc w:val="both"/>
        <w:rPr>
          <w:sz w:val="28"/>
          <w:szCs w:val="28"/>
          <w:lang w:eastAsia="ru-RU"/>
        </w:rPr>
      </w:pPr>
    </w:p>
    <w:p w14:paraId="34709EE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1157,20</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5F8D9DA6" w14:textId="77777777" w:rsidR="008B1DEE" w:rsidRPr="008B1DEE" w:rsidRDefault="008B1DEE" w:rsidP="008B1DEE">
      <w:pPr>
        <w:tabs>
          <w:tab w:val="left" w:pos="1134"/>
        </w:tabs>
        <w:ind w:left="709"/>
        <w:jc w:val="both"/>
        <w:rPr>
          <w:sz w:val="28"/>
          <w:szCs w:val="28"/>
          <w:lang w:eastAsia="ru-RU"/>
        </w:rPr>
      </w:pPr>
    </w:p>
    <w:p w14:paraId="56E5C1F2"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 xml:space="preserve"> «Материалы и запасные части»</w:t>
      </w:r>
    </w:p>
    <w:p w14:paraId="474E362F" w14:textId="77777777" w:rsidR="008B1DEE" w:rsidRPr="008B1DEE" w:rsidRDefault="008B1DEE" w:rsidP="008B1DEE">
      <w:pPr>
        <w:tabs>
          <w:tab w:val="left" w:pos="1134"/>
        </w:tabs>
        <w:ind w:firstLine="709"/>
        <w:jc w:val="center"/>
        <w:rPr>
          <w:color w:val="FF0000"/>
          <w:sz w:val="12"/>
          <w:szCs w:val="28"/>
          <w:lang w:eastAsia="ru-RU"/>
        </w:rPr>
      </w:pPr>
    </w:p>
    <w:p w14:paraId="1E8177A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67D8F01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309,39 </w:t>
      </w:r>
      <w:r w:rsidRPr="008B1DEE">
        <w:rPr>
          <w:sz w:val="28"/>
          <w:szCs w:val="28"/>
          <w:lang w:eastAsia="ru-RU"/>
        </w:rPr>
        <w:t>тыс. руб.</w:t>
      </w:r>
    </w:p>
    <w:p w14:paraId="087F0D01"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0D229BC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 xml:space="preserve">309,39 </w:t>
      </w:r>
      <w:r w:rsidRPr="008B1DEE">
        <w:rPr>
          <w:sz w:val="28"/>
          <w:szCs w:val="28"/>
          <w:lang w:eastAsia="ru-RU"/>
        </w:rPr>
        <w:t>тыс.руб.</w:t>
      </w:r>
    </w:p>
    <w:p w14:paraId="03BE2464"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затратам для г. Осинники,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расходах за 2017 год организации, ранее эксплуатировавшей объекты данной централизованной системы водоотведения – МУП ОГО «Водоканал»                   (г. Осинники). При расчете также применялись ИПЦ Минэкономразвития России 102,7% на 2018 год и 104,6% на 2019 год.</w:t>
      </w:r>
    </w:p>
    <w:p w14:paraId="3086CBAC" w14:textId="77777777" w:rsidR="008B1DEE" w:rsidRPr="008B1DEE" w:rsidRDefault="008B1DEE" w:rsidP="008B1DEE">
      <w:pPr>
        <w:ind w:firstLine="720"/>
        <w:jc w:val="both"/>
        <w:rPr>
          <w:sz w:val="28"/>
          <w:szCs w:val="28"/>
          <w:lang w:eastAsia="ru-RU"/>
        </w:rPr>
      </w:pPr>
    </w:p>
    <w:p w14:paraId="3E4059E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309,39</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45C6CE23" w14:textId="77777777" w:rsidR="008B1DEE" w:rsidRPr="008B1DEE" w:rsidRDefault="008B1DEE" w:rsidP="008B1DEE">
      <w:pPr>
        <w:tabs>
          <w:tab w:val="left" w:pos="1134"/>
        </w:tabs>
        <w:ind w:firstLine="709"/>
        <w:jc w:val="both"/>
        <w:rPr>
          <w:sz w:val="28"/>
          <w:szCs w:val="28"/>
          <w:lang w:eastAsia="ru-RU"/>
        </w:rPr>
      </w:pPr>
    </w:p>
    <w:p w14:paraId="76DEE3E9"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«Расходы на оплату труда основного производственного персонала»</w:t>
      </w:r>
    </w:p>
    <w:p w14:paraId="5FDA619F" w14:textId="77777777" w:rsidR="008B1DEE" w:rsidRPr="008B1DEE" w:rsidRDefault="008B1DEE" w:rsidP="008B1DEE">
      <w:pPr>
        <w:tabs>
          <w:tab w:val="left" w:pos="1134"/>
        </w:tabs>
        <w:jc w:val="center"/>
        <w:rPr>
          <w:sz w:val="6"/>
          <w:szCs w:val="16"/>
          <w:lang w:eastAsia="ru-RU"/>
        </w:rPr>
      </w:pPr>
    </w:p>
    <w:p w14:paraId="57DFF3E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459C579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23529,65 </w:t>
      </w:r>
      <w:r w:rsidRPr="008B1DEE">
        <w:rPr>
          <w:sz w:val="28"/>
          <w:szCs w:val="28"/>
          <w:lang w:eastAsia="ru-RU"/>
        </w:rPr>
        <w:t xml:space="preserve">тыс. руб. при численности </w:t>
      </w:r>
      <w:r w:rsidRPr="008B1DEE">
        <w:rPr>
          <w:b/>
          <w:i/>
          <w:sz w:val="28"/>
          <w:szCs w:val="28"/>
          <w:lang w:eastAsia="ru-RU"/>
        </w:rPr>
        <w:t xml:space="preserve">112,00 </w:t>
      </w:r>
      <w:r w:rsidRPr="008B1DEE">
        <w:rPr>
          <w:sz w:val="28"/>
          <w:szCs w:val="28"/>
          <w:lang w:eastAsia="ru-RU"/>
        </w:rPr>
        <w:t xml:space="preserve">человек и среднемесячной заработной плате </w:t>
      </w:r>
      <w:r w:rsidRPr="008B1DEE">
        <w:rPr>
          <w:b/>
          <w:i/>
          <w:sz w:val="28"/>
          <w:szCs w:val="28"/>
          <w:lang w:eastAsia="ru-RU"/>
        </w:rPr>
        <w:t xml:space="preserve">17507,18 </w:t>
      </w:r>
      <w:r w:rsidRPr="008B1DEE">
        <w:rPr>
          <w:sz w:val="28"/>
          <w:szCs w:val="28"/>
          <w:lang w:eastAsia="ru-RU"/>
        </w:rPr>
        <w:t>руб./чел./мес.</w:t>
      </w:r>
    </w:p>
    <w:p w14:paraId="19D8BC3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В качестве обосновывающих документов в материалах тарифного дела организацией представлены:</w:t>
      </w:r>
    </w:p>
    <w:p w14:paraId="2AB9F9C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расчет расходов на оплату труда по регулируемым видам деятельности в соответствии с Методическими указаниями;</w:t>
      </w:r>
    </w:p>
    <w:p w14:paraId="3BAF1E2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действующее штатное расписание.</w:t>
      </w:r>
    </w:p>
    <w:p w14:paraId="4825A5F9" w14:textId="77777777" w:rsidR="008B1DEE" w:rsidRPr="008B1DEE" w:rsidRDefault="008B1DEE" w:rsidP="008B1DEE">
      <w:pPr>
        <w:tabs>
          <w:tab w:val="left" w:pos="709"/>
        </w:tabs>
        <w:jc w:val="both"/>
        <w:rPr>
          <w:sz w:val="28"/>
          <w:szCs w:val="28"/>
          <w:lang w:eastAsia="ru-RU"/>
        </w:rPr>
      </w:pPr>
      <w:r w:rsidRPr="008B1DEE">
        <w:rPr>
          <w:sz w:val="28"/>
          <w:szCs w:val="28"/>
          <w:lang w:eastAsia="ru-RU"/>
        </w:rPr>
        <w:tab/>
      </w:r>
    </w:p>
    <w:p w14:paraId="675D246F" w14:textId="77777777" w:rsidR="008B1DEE" w:rsidRPr="008B1DEE" w:rsidRDefault="008B1DEE" w:rsidP="008B1DEE">
      <w:pPr>
        <w:tabs>
          <w:tab w:val="left" w:pos="709"/>
        </w:tabs>
        <w:jc w:val="both"/>
        <w:rPr>
          <w:sz w:val="28"/>
          <w:szCs w:val="28"/>
          <w:lang w:eastAsia="ru-RU"/>
        </w:rPr>
      </w:pPr>
      <w:r w:rsidRPr="008B1DEE">
        <w:rPr>
          <w:sz w:val="28"/>
          <w:szCs w:val="28"/>
          <w:lang w:eastAsia="ru-RU"/>
        </w:rPr>
        <w:tab/>
        <w:t xml:space="preserve">Общая величина фонда оплаты труда, заявленная организацией,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7B4BB48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23529,65</w:t>
      </w:r>
      <w:r w:rsidRPr="008B1DEE">
        <w:rPr>
          <w:sz w:val="28"/>
          <w:szCs w:val="28"/>
          <w:lang w:eastAsia="ru-RU"/>
        </w:rPr>
        <w:t xml:space="preserve"> тыс.руб.</w:t>
      </w:r>
    </w:p>
    <w:p w14:paraId="22588E35"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в соответствии с представленным штатным расписанием на 2019 год.</w:t>
      </w:r>
    </w:p>
    <w:p w14:paraId="3A545CE6" w14:textId="77777777" w:rsidR="008B1DEE" w:rsidRPr="008B1DEE" w:rsidRDefault="008B1DEE" w:rsidP="008B1DEE">
      <w:pPr>
        <w:ind w:firstLine="720"/>
        <w:jc w:val="both"/>
        <w:rPr>
          <w:sz w:val="28"/>
          <w:szCs w:val="28"/>
          <w:lang w:eastAsia="ru-RU"/>
        </w:rPr>
      </w:pPr>
    </w:p>
    <w:p w14:paraId="517CAEA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23529,65</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374456D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Средняя заработная плата основного производственного персонала составила </w:t>
      </w:r>
      <w:r w:rsidRPr="008B1DEE">
        <w:rPr>
          <w:b/>
          <w:i/>
          <w:sz w:val="28"/>
          <w:szCs w:val="28"/>
          <w:lang w:eastAsia="ru-RU"/>
        </w:rPr>
        <w:t xml:space="preserve">17507,18 </w:t>
      </w:r>
      <w:r w:rsidRPr="008B1DEE">
        <w:rPr>
          <w:sz w:val="28"/>
          <w:szCs w:val="28"/>
          <w:lang w:eastAsia="ru-RU"/>
        </w:rPr>
        <w:t xml:space="preserve">руб./чел./мес. Численность принята на уровне предложения организации в соответствии с представленным штатным расписанием на 2019 год – </w:t>
      </w:r>
      <w:r w:rsidRPr="008B1DEE">
        <w:rPr>
          <w:b/>
          <w:i/>
          <w:sz w:val="28"/>
          <w:szCs w:val="28"/>
          <w:lang w:eastAsia="ru-RU"/>
        </w:rPr>
        <w:t>112,00</w:t>
      </w:r>
      <w:r w:rsidRPr="008B1DEE">
        <w:rPr>
          <w:sz w:val="28"/>
          <w:szCs w:val="28"/>
          <w:lang w:eastAsia="ru-RU"/>
        </w:rPr>
        <w:t xml:space="preserve"> человек. </w:t>
      </w:r>
    </w:p>
    <w:p w14:paraId="53C455B7" w14:textId="77777777" w:rsidR="008B1DEE" w:rsidRPr="008B1DEE" w:rsidRDefault="008B1DEE" w:rsidP="008B1DEE">
      <w:pPr>
        <w:tabs>
          <w:tab w:val="left" w:pos="1134"/>
        </w:tabs>
        <w:ind w:firstLine="709"/>
        <w:jc w:val="both"/>
        <w:rPr>
          <w:sz w:val="28"/>
          <w:szCs w:val="28"/>
          <w:lang w:eastAsia="ru-RU"/>
        </w:rPr>
      </w:pPr>
    </w:p>
    <w:p w14:paraId="2E191EA1"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«Отчисления на социальные нужды от расходов на оплату труда основного производственного персонала»</w:t>
      </w:r>
    </w:p>
    <w:p w14:paraId="14B8D577" w14:textId="77777777" w:rsidR="008B1DEE" w:rsidRPr="008B1DEE" w:rsidRDefault="008B1DEE" w:rsidP="008B1DEE">
      <w:pPr>
        <w:tabs>
          <w:tab w:val="left" w:pos="1134"/>
        </w:tabs>
        <w:ind w:left="709"/>
        <w:jc w:val="center"/>
        <w:rPr>
          <w:b/>
          <w:sz w:val="10"/>
          <w:szCs w:val="32"/>
          <w:u w:val="single"/>
          <w:lang w:eastAsia="ru-RU"/>
        </w:rPr>
      </w:pPr>
    </w:p>
    <w:p w14:paraId="11E1FAF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2564B8A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7105,95 </w:t>
      </w:r>
      <w:r w:rsidRPr="008B1DEE">
        <w:rPr>
          <w:sz w:val="28"/>
          <w:szCs w:val="28"/>
          <w:lang w:eastAsia="ru-RU"/>
        </w:rPr>
        <w:t>тыс. руб.</w:t>
      </w:r>
    </w:p>
    <w:p w14:paraId="240DCFD7" w14:textId="77777777" w:rsidR="008B1DEE" w:rsidRPr="008B1DEE" w:rsidRDefault="008B1DEE" w:rsidP="008B1DEE">
      <w:pPr>
        <w:tabs>
          <w:tab w:val="left" w:pos="1134"/>
        </w:tabs>
        <w:ind w:firstLine="709"/>
        <w:jc w:val="both"/>
        <w:rPr>
          <w:color w:val="000000"/>
          <w:sz w:val="28"/>
          <w:szCs w:val="28"/>
          <w:lang w:eastAsia="ru-RU"/>
        </w:rPr>
      </w:pPr>
      <w:r w:rsidRPr="008B1DEE">
        <w:rPr>
          <w:sz w:val="28"/>
          <w:szCs w:val="28"/>
          <w:lang w:eastAsia="ru-RU"/>
        </w:rPr>
        <w:t xml:space="preserve">Расходы по данной статье приняты в размере </w:t>
      </w:r>
      <w:r w:rsidRPr="008B1DEE">
        <w:rPr>
          <w:b/>
          <w:i/>
          <w:sz w:val="28"/>
          <w:szCs w:val="28"/>
          <w:lang w:eastAsia="ru-RU"/>
        </w:rPr>
        <w:t>7105,95</w:t>
      </w:r>
      <w:r w:rsidRPr="008B1DEE">
        <w:rPr>
          <w:sz w:val="28"/>
          <w:szCs w:val="28"/>
          <w:lang w:eastAsia="ru-RU"/>
        </w:rPr>
        <w:t xml:space="preserve"> тыс.руб. и были рассчитаны на основании </w:t>
      </w:r>
      <w:r w:rsidRPr="008B1DEE">
        <w:rPr>
          <w:color w:val="000000"/>
          <w:sz w:val="28"/>
          <w:szCs w:val="28"/>
          <w:lang w:eastAsia="ru-RU"/>
        </w:rPr>
        <w:t>ст. 425 Налогового кодекса РФ (часть вторая)                   от 05.08.2000 № 117 – ФЗ (30%) с учетом изменений, вступивших в силу с 01.01.2019г., в том числе:</w:t>
      </w:r>
    </w:p>
    <w:p w14:paraId="40EB42C6"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пенсионное страхование 22 %.</w:t>
      </w:r>
    </w:p>
    <w:p w14:paraId="1C6D6D57"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социальное страхование на случай временной нетрудоспособности 2,9 %.</w:t>
      </w:r>
    </w:p>
    <w:p w14:paraId="2D085A0E"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медицинское страхование 5,1 %.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Размер страхования определен в соответствии с представленным уведомлением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(0,20 %).</w:t>
      </w:r>
    </w:p>
    <w:p w14:paraId="34738E7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7105,95</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502C9091" w14:textId="77777777" w:rsidR="008B1DEE" w:rsidRPr="008B1DEE" w:rsidRDefault="008B1DEE" w:rsidP="008B1DEE">
      <w:pPr>
        <w:tabs>
          <w:tab w:val="left" w:pos="1134"/>
        </w:tabs>
        <w:ind w:left="709"/>
        <w:jc w:val="both"/>
        <w:rPr>
          <w:color w:val="FF0000"/>
          <w:sz w:val="28"/>
          <w:szCs w:val="28"/>
          <w:lang w:eastAsia="ru-RU"/>
        </w:rPr>
      </w:pPr>
    </w:p>
    <w:p w14:paraId="58B2ECC1"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eastAsia="ru-RU"/>
        </w:rPr>
        <w:t>«Цеховые (общехозяйственные) расходы»</w:t>
      </w:r>
    </w:p>
    <w:p w14:paraId="63319F66" w14:textId="77777777" w:rsidR="008B1DEE" w:rsidRPr="008B1DEE" w:rsidRDefault="008B1DEE" w:rsidP="008B1DEE">
      <w:pPr>
        <w:tabs>
          <w:tab w:val="left" w:pos="1134"/>
        </w:tabs>
        <w:ind w:firstLine="709"/>
        <w:jc w:val="center"/>
        <w:rPr>
          <w:color w:val="FF0000"/>
          <w:sz w:val="12"/>
          <w:szCs w:val="28"/>
          <w:lang w:eastAsia="ru-RU"/>
        </w:rPr>
      </w:pPr>
    </w:p>
    <w:p w14:paraId="01BCEC7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47C9487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7671,15 </w:t>
      </w:r>
      <w:r w:rsidRPr="008B1DEE">
        <w:rPr>
          <w:sz w:val="28"/>
          <w:szCs w:val="28"/>
          <w:lang w:eastAsia="ru-RU"/>
        </w:rPr>
        <w:t>тыс. руб.</w:t>
      </w:r>
    </w:p>
    <w:p w14:paraId="0FEE850F"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включают затраты на:</w:t>
      </w:r>
    </w:p>
    <w:p w14:paraId="4C7349EB"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заработную плату цехового персонала</w:t>
      </w:r>
      <w:r w:rsidRPr="008B1DEE">
        <w:rPr>
          <w:sz w:val="28"/>
          <w:szCs w:val="28"/>
          <w:lang w:eastAsia="ru-RU"/>
        </w:rPr>
        <w:t xml:space="preserve"> в сумме </w:t>
      </w:r>
      <w:r w:rsidRPr="008B1DEE">
        <w:rPr>
          <w:b/>
          <w:i/>
          <w:sz w:val="28"/>
          <w:szCs w:val="28"/>
          <w:lang w:eastAsia="ru-RU"/>
        </w:rPr>
        <w:t>5450,38</w:t>
      </w:r>
      <w:r w:rsidRPr="008B1DEE">
        <w:rPr>
          <w:sz w:val="28"/>
          <w:szCs w:val="28"/>
          <w:lang w:eastAsia="ru-RU"/>
        </w:rPr>
        <w:t xml:space="preserve"> тыс.руб. (средняя заработная плата – 22709,92 руб./чел./мес., численность –                      20,00 человек); </w:t>
      </w:r>
    </w:p>
    <w:p w14:paraId="7DE7A26C"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отчисления на социальные нужды</w:t>
      </w:r>
      <w:r w:rsidRPr="008B1DEE">
        <w:rPr>
          <w:sz w:val="28"/>
          <w:szCs w:val="28"/>
          <w:lang w:eastAsia="ru-RU"/>
        </w:rPr>
        <w:t xml:space="preserve"> от заработной платы цехового персонала в сумме </w:t>
      </w:r>
      <w:r w:rsidRPr="008B1DEE">
        <w:rPr>
          <w:b/>
          <w:i/>
          <w:sz w:val="28"/>
          <w:szCs w:val="28"/>
          <w:lang w:eastAsia="ru-RU"/>
        </w:rPr>
        <w:t>1646,01</w:t>
      </w:r>
      <w:r w:rsidRPr="008B1DEE">
        <w:rPr>
          <w:sz w:val="28"/>
          <w:szCs w:val="28"/>
          <w:lang w:eastAsia="ru-RU"/>
        </w:rPr>
        <w:t xml:space="preserve"> тыс.руб.;</w:t>
      </w:r>
    </w:p>
    <w:p w14:paraId="3A4EF236"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прочие расходы</w:t>
      </w:r>
      <w:r w:rsidRPr="008B1DEE">
        <w:rPr>
          <w:sz w:val="28"/>
          <w:szCs w:val="28"/>
          <w:lang w:eastAsia="ru-RU"/>
        </w:rPr>
        <w:t xml:space="preserve"> в размере </w:t>
      </w:r>
      <w:r w:rsidRPr="008B1DEE">
        <w:rPr>
          <w:b/>
          <w:i/>
          <w:sz w:val="28"/>
          <w:szCs w:val="28"/>
          <w:lang w:eastAsia="ru-RU"/>
        </w:rPr>
        <w:t>574,76</w:t>
      </w:r>
      <w:r w:rsidRPr="008B1DEE">
        <w:rPr>
          <w:sz w:val="28"/>
          <w:szCs w:val="28"/>
          <w:lang w:eastAsia="ru-RU"/>
        </w:rPr>
        <w:t xml:space="preserve"> тыс.руб. («Хозяйственные расходы» - 297,99 тыс.руб., «Услуги сторонних организаций» - 83,18 тыс.руб., «Затраты по мероприятиям ОТ и ПБ» - 193,59 тыс.руб.).</w:t>
      </w:r>
    </w:p>
    <w:p w14:paraId="01AEC788" w14:textId="77777777" w:rsidR="008B1DEE" w:rsidRPr="008B1DEE" w:rsidRDefault="008B1DEE" w:rsidP="008B1DEE">
      <w:pPr>
        <w:ind w:firstLine="720"/>
        <w:jc w:val="both"/>
        <w:rPr>
          <w:sz w:val="28"/>
          <w:szCs w:val="28"/>
          <w:lang w:eastAsia="ru-RU"/>
        </w:rPr>
      </w:pPr>
    </w:p>
    <w:p w14:paraId="29294B94" w14:textId="77777777" w:rsidR="008B1DEE" w:rsidRPr="008B1DEE" w:rsidRDefault="008B1DEE" w:rsidP="008B1DEE">
      <w:pPr>
        <w:ind w:firstLine="720"/>
        <w:jc w:val="both"/>
        <w:rPr>
          <w:sz w:val="28"/>
          <w:szCs w:val="28"/>
          <w:lang w:eastAsia="ru-RU"/>
        </w:rPr>
      </w:pPr>
      <w:r w:rsidRPr="008B1DEE">
        <w:rPr>
          <w:sz w:val="28"/>
          <w:szCs w:val="28"/>
          <w:lang w:eastAsia="ru-RU"/>
        </w:rPr>
        <w:t>Затраты по данной статье приняты регулятором на следующем уровне:</w:t>
      </w:r>
    </w:p>
    <w:p w14:paraId="304535D3" w14:textId="77777777" w:rsidR="008B1DEE" w:rsidRPr="008B1DEE" w:rsidRDefault="008B1DEE" w:rsidP="008B1DEE">
      <w:pPr>
        <w:tabs>
          <w:tab w:val="left" w:pos="1134"/>
        </w:tabs>
        <w:ind w:firstLine="709"/>
        <w:jc w:val="both"/>
        <w:rPr>
          <w:sz w:val="28"/>
          <w:szCs w:val="28"/>
          <w:u w:val="single"/>
          <w:lang w:eastAsia="ru-RU"/>
        </w:rPr>
      </w:pPr>
      <w:r w:rsidRPr="008B1DEE">
        <w:rPr>
          <w:sz w:val="28"/>
          <w:szCs w:val="28"/>
          <w:lang w:eastAsia="ru-RU"/>
        </w:rPr>
        <w:t xml:space="preserve">1) </w:t>
      </w:r>
      <w:r w:rsidRPr="008B1DEE">
        <w:rPr>
          <w:sz w:val="28"/>
          <w:szCs w:val="28"/>
          <w:u w:val="single"/>
          <w:lang w:eastAsia="ru-RU"/>
        </w:rPr>
        <w:t>Фонд оплаты труда цехового персонала.</w:t>
      </w:r>
    </w:p>
    <w:p w14:paraId="6A2EADF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В качестве обосновывающих документов в материалах тарифного дела организацией представлены:</w:t>
      </w:r>
    </w:p>
    <w:p w14:paraId="1BD43C5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расчет расходов на оплату труда по регулируемым видам деятельности в соответствии с Методическими указаниями;</w:t>
      </w:r>
    </w:p>
    <w:p w14:paraId="381C83A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действующее штатное расписание.</w:t>
      </w:r>
    </w:p>
    <w:p w14:paraId="38F30BD6" w14:textId="77777777" w:rsidR="008B1DEE" w:rsidRPr="008B1DEE" w:rsidRDefault="008B1DEE" w:rsidP="008B1DEE">
      <w:pPr>
        <w:tabs>
          <w:tab w:val="left" w:pos="709"/>
        </w:tabs>
        <w:jc w:val="both"/>
        <w:rPr>
          <w:sz w:val="28"/>
          <w:szCs w:val="28"/>
          <w:lang w:eastAsia="ru-RU"/>
        </w:rPr>
      </w:pPr>
      <w:r w:rsidRPr="008B1DEE">
        <w:rPr>
          <w:sz w:val="28"/>
          <w:szCs w:val="28"/>
          <w:lang w:eastAsia="ru-RU"/>
        </w:rPr>
        <w:tab/>
      </w:r>
      <w:r w:rsidRPr="008B1DEE">
        <w:rPr>
          <w:sz w:val="28"/>
          <w:szCs w:val="28"/>
          <w:lang w:eastAsia="ru-RU"/>
        </w:rPr>
        <w:tab/>
        <w:t xml:space="preserve">Общая величина фонда оплаты труда, заявленная организацией,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5F19E1B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5450,38</w:t>
      </w:r>
      <w:r w:rsidRPr="008B1DEE">
        <w:rPr>
          <w:sz w:val="28"/>
          <w:szCs w:val="28"/>
          <w:lang w:eastAsia="ru-RU"/>
        </w:rPr>
        <w:t xml:space="preserve"> тыс.руб.</w:t>
      </w:r>
    </w:p>
    <w:p w14:paraId="7EF5F70F"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в соответствии с представленным штатным расписанием на 2019 год.</w:t>
      </w:r>
    </w:p>
    <w:p w14:paraId="3D13EDC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5450,38</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409540A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Средняя заработная плата цехового персонала составила </w:t>
      </w:r>
      <w:r w:rsidRPr="008B1DEE">
        <w:rPr>
          <w:b/>
          <w:i/>
          <w:sz w:val="28"/>
          <w:szCs w:val="28"/>
          <w:lang w:eastAsia="ru-RU"/>
        </w:rPr>
        <w:t xml:space="preserve">22709,92 </w:t>
      </w:r>
      <w:r w:rsidRPr="008B1DEE">
        <w:rPr>
          <w:sz w:val="28"/>
          <w:szCs w:val="28"/>
          <w:lang w:eastAsia="ru-RU"/>
        </w:rPr>
        <w:t xml:space="preserve">руб./чел./мес. Численность принята на уровне предложения организации в соответствии с представленным штатным расписанием на 2019 год (в доле на вид деятельности – водоотведение) – </w:t>
      </w:r>
      <w:r w:rsidRPr="008B1DEE">
        <w:rPr>
          <w:b/>
          <w:i/>
          <w:sz w:val="28"/>
          <w:szCs w:val="28"/>
          <w:lang w:eastAsia="ru-RU"/>
        </w:rPr>
        <w:t>20,00</w:t>
      </w:r>
      <w:r w:rsidRPr="008B1DEE">
        <w:rPr>
          <w:sz w:val="28"/>
          <w:szCs w:val="28"/>
          <w:lang w:eastAsia="ru-RU"/>
        </w:rPr>
        <w:t xml:space="preserve"> человек. </w:t>
      </w:r>
    </w:p>
    <w:p w14:paraId="38DE5FAC" w14:textId="77777777" w:rsidR="008B1DEE" w:rsidRPr="008B1DEE" w:rsidRDefault="008B1DEE" w:rsidP="008B1DEE">
      <w:pPr>
        <w:tabs>
          <w:tab w:val="left" w:pos="1134"/>
        </w:tabs>
        <w:ind w:firstLine="709"/>
        <w:jc w:val="both"/>
        <w:rPr>
          <w:sz w:val="28"/>
          <w:szCs w:val="28"/>
          <w:lang w:eastAsia="ru-RU"/>
        </w:rPr>
      </w:pPr>
    </w:p>
    <w:p w14:paraId="46091FE0" w14:textId="77777777" w:rsidR="008B1DEE" w:rsidRPr="008B1DEE" w:rsidRDefault="008B1DEE" w:rsidP="008B1DEE">
      <w:pPr>
        <w:tabs>
          <w:tab w:val="left" w:pos="1134"/>
        </w:tabs>
        <w:ind w:firstLine="709"/>
        <w:jc w:val="both"/>
        <w:rPr>
          <w:color w:val="000000"/>
          <w:sz w:val="28"/>
          <w:szCs w:val="28"/>
          <w:lang w:eastAsia="ru-RU"/>
        </w:rPr>
      </w:pPr>
      <w:r w:rsidRPr="008B1DEE">
        <w:rPr>
          <w:sz w:val="28"/>
          <w:szCs w:val="28"/>
          <w:lang w:eastAsia="ru-RU"/>
        </w:rPr>
        <w:t xml:space="preserve">2) </w:t>
      </w:r>
      <w:r w:rsidRPr="008B1DEE">
        <w:rPr>
          <w:sz w:val="28"/>
          <w:szCs w:val="28"/>
          <w:u w:val="single"/>
          <w:lang w:eastAsia="ru-RU"/>
        </w:rPr>
        <w:t>расходы на отчисления на социальные нужды от заработной платы цехового персонала</w:t>
      </w:r>
      <w:r w:rsidRPr="008B1DEE">
        <w:rPr>
          <w:sz w:val="28"/>
          <w:szCs w:val="28"/>
          <w:lang w:eastAsia="ru-RU"/>
        </w:rPr>
        <w:t xml:space="preserve"> приняты в размере </w:t>
      </w:r>
      <w:r w:rsidRPr="008B1DEE">
        <w:rPr>
          <w:b/>
          <w:i/>
          <w:sz w:val="28"/>
          <w:szCs w:val="28"/>
          <w:lang w:eastAsia="ru-RU"/>
        </w:rPr>
        <w:t>1646,01</w:t>
      </w:r>
      <w:r w:rsidRPr="008B1DEE">
        <w:rPr>
          <w:sz w:val="28"/>
          <w:szCs w:val="28"/>
          <w:lang w:eastAsia="ru-RU"/>
        </w:rPr>
        <w:t xml:space="preserve"> тыс.руб. и были рассчитаны на основании </w:t>
      </w:r>
      <w:r w:rsidRPr="008B1DEE">
        <w:rPr>
          <w:color w:val="000000"/>
          <w:sz w:val="28"/>
          <w:szCs w:val="28"/>
          <w:lang w:eastAsia="ru-RU"/>
        </w:rPr>
        <w:t>ст. 425 Налогового кодекса РФ (часть вторая) от 05.08.2000               № 117 – ФЗ (30%) с учетом изменений, вступивших в силу с 01.01.2019г., в том числе:</w:t>
      </w:r>
    </w:p>
    <w:p w14:paraId="6718BEC5"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пенсионное страхование 22 %.</w:t>
      </w:r>
    </w:p>
    <w:p w14:paraId="3B5B8912"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социальное страхование на случай временной нетрудоспособности 2,9 %.</w:t>
      </w:r>
    </w:p>
    <w:p w14:paraId="41A65AE5"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медицинское страхование 5,1 %.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Размер страхования определен в соответствии с представленным уведомлением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(0,20%).</w:t>
      </w:r>
    </w:p>
    <w:p w14:paraId="25F9D77D" w14:textId="77777777" w:rsidR="008B1DEE" w:rsidRPr="008B1DEE" w:rsidRDefault="008B1DEE" w:rsidP="008B1DEE">
      <w:pPr>
        <w:ind w:firstLine="720"/>
        <w:jc w:val="both"/>
        <w:rPr>
          <w:sz w:val="28"/>
          <w:szCs w:val="28"/>
          <w:lang w:eastAsia="ru-RU"/>
        </w:rPr>
      </w:pPr>
    </w:p>
    <w:p w14:paraId="7CCC9725" w14:textId="77777777" w:rsidR="008B1DEE" w:rsidRPr="008B1DEE" w:rsidRDefault="008B1DEE" w:rsidP="008B1DEE">
      <w:pPr>
        <w:ind w:firstLine="720"/>
        <w:jc w:val="both"/>
        <w:rPr>
          <w:sz w:val="28"/>
          <w:szCs w:val="28"/>
          <w:u w:val="single"/>
          <w:lang w:eastAsia="ru-RU"/>
        </w:rPr>
      </w:pPr>
      <w:r w:rsidRPr="008B1DEE">
        <w:rPr>
          <w:sz w:val="28"/>
          <w:szCs w:val="28"/>
          <w:lang w:eastAsia="ru-RU"/>
        </w:rPr>
        <w:t xml:space="preserve">3) </w:t>
      </w:r>
      <w:r w:rsidRPr="008B1DEE">
        <w:rPr>
          <w:sz w:val="28"/>
          <w:szCs w:val="28"/>
          <w:u w:val="single"/>
          <w:lang w:eastAsia="ru-RU"/>
        </w:rPr>
        <w:t>Прочие расходы.</w:t>
      </w:r>
    </w:p>
    <w:p w14:paraId="4FCF643F"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предприятием величина прочих цеховых расходов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62459DD3" w14:textId="77777777" w:rsidR="008B1DEE" w:rsidRPr="008B1DEE" w:rsidRDefault="008B1DEE" w:rsidP="008B1DEE">
      <w:pPr>
        <w:tabs>
          <w:tab w:val="left" w:pos="1134"/>
        </w:tabs>
        <w:ind w:firstLine="709"/>
        <w:jc w:val="both"/>
        <w:rPr>
          <w:sz w:val="28"/>
          <w:szCs w:val="28"/>
          <w:lang w:eastAsia="ru-RU"/>
        </w:rPr>
      </w:pPr>
    </w:p>
    <w:p w14:paraId="23C498CC" w14:textId="77777777" w:rsidR="008B1DEE" w:rsidRPr="008B1DEE" w:rsidRDefault="008B1DEE" w:rsidP="008B1DEE">
      <w:pPr>
        <w:ind w:firstLine="720"/>
        <w:jc w:val="both"/>
        <w:rPr>
          <w:sz w:val="28"/>
          <w:szCs w:val="28"/>
          <w:lang w:eastAsia="ru-RU"/>
        </w:rPr>
      </w:pPr>
      <w:r w:rsidRPr="008B1DEE">
        <w:rPr>
          <w:sz w:val="28"/>
          <w:szCs w:val="28"/>
          <w:lang w:eastAsia="ru-RU"/>
        </w:rPr>
        <w:t xml:space="preserve">Проанализировав представленные материалы, </w:t>
      </w:r>
      <w:r w:rsidRPr="008B1DEE">
        <w:rPr>
          <w:i/>
          <w:sz w:val="28"/>
          <w:szCs w:val="28"/>
          <w:u w:val="single"/>
          <w:lang w:eastAsia="ru-RU"/>
        </w:rPr>
        <w:t>прочие расходы</w:t>
      </w:r>
      <w:r w:rsidRPr="008B1DEE">
        <w:rPr>
          <w:sz w:val="28"/>
          <w:szCs w:val="28"/>
          <w:lang w:eastAsia="ru-RU"/>
        </w:rPr>
        <w:t xml:space="preserve"> приняты регулятором в размере </w:t>
      </w:r>
      <w:r w:rsidRPr="008B1DEE">
        <w:rPr>
          <w:b/>
          <w:i/>
          <w:sz w:val="28"/>
          <w:szCs w:val="28"/>
          <w:lang w:eastAsia="ru-RU"/>
        </w:rPr>
        <w:t>574,76</w:t>
      </w:r>
      <w:r w:rsidRPr="008B1DEE">
        <w:rPr>
          <w:sz w:val="28"/>
          <w:szCs w:val="28"/>
          <w:lang w:eastAsia="ru-RU"/>
        </w:rPr>
        <w:t xml:space="preserve"> тыс.руб. («Хозяйственные расходы» -                297,99 тыс.руб., «Услуги сторонних организаций» - 83,18 тыс.руб., «Затраты по мероприятиям ОТ и ПБ» - 193,59 тыс.руб.).</w:t>
      </w:r>
    </w:p>
    <w:p w14:paraId="4826883A"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затратам для г. Осинники,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плановых и фактических расходах за 2017 год организации, ранее эксплуатировавшей объекты данной централизованной системы водоотведения –                               МУП ОГО «Водоканал» (г. Осинники). При расчете также применялись ИПЦ Минэкономразвития России 102,7% на 2018 год и 104,6% на 2019 год.</w:t>
      </w:r>
    </w:p>
    <w:p w14:paraId="0944E2CE" w14:textId="77777777" w:rsidR="008B1DEE" w:rsidRPr="008B1DEE" w:rsidRDefault="008B1DEE" w:rsidP="008B1DEE">
      <w:pPr>
        <w:ind w:firstLine="720"/>
        <w:jc w:val="both"/>
        <w:rPr>
          <w:sz w:val="28"/>
          <w:szCs w:val="28"/>
          <w:lang w:eastAsia="ru-RU"/>
        </w:rPr>
      </w:pPr>
    </w:p>
    <w:p w14:paraId="32BDA21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Общая сумма расходов по статье в сумме </w:t>
      </w:r>
      <w:r w:rsidRPr="008B1DEE">
        <w:rPr>
          <w:b/>
          <w:i/>
          <w:sz w:val="28"/>
          <w:szCs w:val="28"/>
          <w:lang w:eastAsia="ru-RU"/>
        </w:rPr>
        <w:t>7671,15</w:t>
      </w:r>
      <w:r w:rsidRPr="008B1DEE">
        <w:rPr>
          <w:sz w:val="28"/>
          <w:szCs w:val="28"/>
          <w:lang w:eastAsia="ru-RU"/>
        </w:rPr>
        <w:t xml:space="preserve"> тыс.руб. принята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30015C53" w14:textId="77777777" w:rsidR="008B1DEE" w:rsidRPr="008B1DEE" w:rsidRDefault="008B1DEE" w:rsidP="008B1DEE">
      <w:pPr>
        <w:ind w:firstLine="720"/>
        <w:jc w:val="both"/>
        <w:rPr>
          <w:color w:val="FF0000"/>
          <w:sz w:val="28"/>
          <w:szCs w:val="28"/>
          <w:lang w:eastAsia="ru-RU"/>
        </w:rPr>
      </w:pPr>
    </w:p>
    <w:p w14:paraId="3F3FA68E"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eastAsia="ru-RU"/>
        </w:rPr>
        <w:t>«Прочие производственные расходы»</w:t>
      </w:r>
    </w:p>
    <w:p w14:paraId="07E57D97" w14:textId="77777777" w:rsidR="008B1DEE" w:rsidRPr="008B1DEE" w:rsidRDefault="008B1DEE" w:rsidP="008B1DEE">
      <w:pPr>
        <w:tabs>
          <w:tab w:val="left" w:pos="1134"/>
        </w:tabs>
        <w:ind w:firstLine="709"/>
        <w:jc w:val="center"/>
        <w:rPr>
          <w:color w:val="FF0000"/>
          <w:sz w:val="12"/>
          <w:szCs w:val="28"/>
          <w:lang w:eastAsia="ru-RU"/>
        </w:rPr>
      </w:pPr>
    </w:p>
    <w:p w14:paraId="0A0FC1D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198BAFC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4443,93 </w:t>
      </w:r>
      <w:r w:rsidRPr="008B1DEE">
        <w:rPr>
          <w:sz w:val="28"/>
          <w:szCs w:val="28"/>
          <w:lang w:eastAsia="ru-RU"/>
        </w:rPr>
        <w:t>тыс. руб., в том числе:</w:t>
      </w:r>
    </w:p>
    <w:p w14:paraId="1EE3C70E"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«Лабораторные анализы»</w:t>
      </w:r>
      <w:r w:rsidRPr="008B1DEE">
        <w:rPr>
          <w:sz w:val="28"/>
          <w:szCs w:val="28"/>
          <w:lang w:eastAsia="ru-RU"/>
        </w:rPr>
        <w:t xml:space="preserve"> - </w:t>
      </w:r>
      <w:r w:rsidRPr="008B1DEE">
        <w:rPr>
          <w:b/>
          <w:i/>
          <w:sz w:val="28"/>
          <w:szCs w:val="28"/>
          <w:lang w:eastAsia="ru-RU"/>
        </w:rPr>
        <w:t>151,43</w:t>
      </w:r>
      <w:r w:rsidRPr="008B1DEE">
        <w:rPr>
          <w:sz w:val="28"/>
          <w:szCs w:val="28"/>
          <w:lang w:eastAsia="ru-RU"/>
        </w:rPr>
        <w:t xml:space="preserve"> тыс.руб.; </w:t>
      </w:r>
    </w:p>
    <w:p w14:paraId="2358226E"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«Расходы на ГСМ (и/или расходы на обслуживание спец.техники)»</w:t>
      </w:r>
      <w:r w:rsidRPr="008B1DEE">
        <w:rPr>
          <w:sz w:val="28"/>
          <w:szCs w:val="28"/>
          <w:lang w:eastAsia="ru-RU"/>
        </w:rPr>
        <w:t xml:space="preserve"> - </w:t>
      </w:r>
      <w:r w:rsidRPr="008B1DEE">
        <w:rPr>
          <w:b/>
          <w:i/>
          <w:sz w:val="28"/>
          <w:szCs w:val="28"/>
          <w:lang w:eastAsia="ru-RU"/>
        </w:rPr>
        <w:t>1542,69</w:t>
      </w:r>
      <w:r w:rsidRPr="008B1DEE">
        <w:rPr>
          <w:sz w:val="28"/>
          <w:szCs w:val="28"/>
          <w:lang w:eastAsia="ru-RU"/>
        </w:rPr>
        <w:t xml:space="preserve"> тыс.руб.; </w:t>
      </w:r>
    </w:p>
    <w:p w14:paraId="072D8E3C"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«Уголь»</w:t>
      </w:r>
      <w:r w:rsidRPr="008B1DEE">
        <w:rPr>
          <w:sz w:val="28"/>
          <w:szCs w:val="28"/>
          <w:lang w:eastAsia="ru-RU"/>
        </w:rPr>
        <w:t xml:space="preserve"> - </w:t>
      </w:r>
      <w:r w:rsidRPr="008B1DEE">
        <w:rPr>
          <w:b/>
          <w:i/>
          <w:sz w:val="28"/>
          <w:szCs w:val="28"/>
          <w:lang w:eastAsia="ru-RU"/>
        </w:rPr>
        <w:t>128,68</w:t>
      </w:r>
      <w:r w:rsidRPr="008B1DEE">
        <w:rPr>
          <w:sz w:val="28"/>
          <w:szCs w:val="28"/>
          <w:lang w:eastAsia="ru-RU"/>
        </w:rPr>
        <w:t xml:space="preserve"> тыс.руб.; </w:t>
      </w:r>
    </w:p>
    <w:p w14:paraId="79B65714"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«Спецодежда»</w:t>
      </w:r>
      <w:r w:rsidRPr="008B1DEE">
        <w:rPr>
          <w:sz w:val="28"/>
          <w:szCs w:val="28"/>
          <w:lang w:eastAsia="ru-RU"/>
        </w:rPr>
        <w:t xml:space="preserve"> - </w:t>
      </w:r>
      <w:r w:rsidRPr="008B1DEE">
        <w:rPr>
          <w:b/>
          <w:i/>
          <w:sz w:val="28"/>
          <w:szCs w:val="28"/>
          <w:lang w:eastAsia="ru-RU"/>
        </w:rPr>
        <w:t>627,82</w:t>
      </w:r>
      <w:r w:rsidRPr="008B1DEE">
        <w:rPr>
          <w:sz w:val="28"/>
          <w:szCs w:val="28"/>
          <w:lang w:eastAsia="ru-RU"/>
        </w:rPr>
        <w:t xml:space="preserve"> тыс.руб.; </w:t>
      </w:r>
    </w:p>
    <w:p w14:paraId="63379ED0"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«Моющие средства»</w:t>
      </w:r>
      <w:r w:rsidRPr="008B1DEE">
        <w:rPr>
          <w:sz w:val="28"/>
          <w:szCs w:val="28"/>
          <w:lang w:eastAsia="ru-RU"/>
        </w:rPr>
        <w:t xml:space="preserve"> - </w:t>
      </w:r>
      <w:r w:rsidRPr="008B1DEE">
        <w:rPr>
          <w:b/>
          <w:i/>
          <w:sz w:val="28"/>
          <w:szCs w:val="28"/>
          <w:lang w:eastAsia="ru-RU"/>
        </w:rPr>
        <w:t>18,41</w:t>
      </w:r>
      <w:r w:rsidRPr="008B1DEE">
        <w:rPr>
          <w:sz w:val="28"/>
          <w:szCs w:val="28"/>
          <w:lang w:eastAsia="ru-RU"/>
        </w:rPr>
        <w:t xml:space="preserve"> тыс.руб.; </w:t>
      </w:r>
    </w:p>
    <w:p w14:paraId="67D477D6"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«Услуги сторонних организаций (лабораторные анализы)»</w:t>
      </w:r>
      <w:r w:rsidRPr="008B1DEE">
        <w:rPr>
          <w:sz w:val="28"/>
          <w:szCs w:val="28"/>
          <w:lang w:eastAsia="ru-RU"/>
        </w:rPr>
        <w:t xml:space="preserve"> -                  </w:t>
      </w:r>
      <w:r w:rsidRPr="008B1DEE">
        <w:rPr>
          <w:b/>
          <w:i/>
          <w:sz w:val="28"/>
          <w:szCs w:val="28"/>
          <w:lang w:eastAsia="ru-RU"/>
        </w:rPr>
        <w:t>29,10</w:t>
      </w:r>
      <w:r w:rsidRPr="008B1DEE">
        <w:rPr>
          <w:sz w:val="28"/>
          <w:szCs w:val="28"/>
          <w:lang w:eastAsia="ru-RU"/>
        </w:rPr>
        <w:t xml:space="preserve"> тыс.руб.; </w:t>
      </w:r>
    </w:p>
    <w:p w14:paraId="5D064A9F"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«Услуги охраны»</w:t>
      </w:r>
      <w:r w:rsidRPr="008B1DEE">
        <w:rPr>
          <w:sz w:val="28"/>
          <w:szCs w:val="28"/>
          <w:lang w:eastAsia="ru-RU"/>
        </w:rPr>
        <w:t xml:space="preserve"> - </w:t>
      </w:r>
      <w:r w:rsidRPr="008B1DEE">
        <w:rPr>
          <w:b/>
          <w:i/>
          <w:sz w:val="28"/>
          <w:szCs w:val="28"/>
          <w:lang w:eastAsia="ru-RU"/>
        </w:rPr>
        <w:t>828,75</w:t>
      </w:r>
      <w:r w:rsidRPr="008B1DEE">
        <w:rPr>
          <w:sz w:val="28"/>
          <w:szCs w:val="28"/>
          <w:lang w:eastAsia="ru-RU"/>
        </w:rPr>
        <w:t xml:space="preserve"> тыс.руб.; </w:t>
      </w:r>
    </w:p>
    <w:p w14:paraId="55699598"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«Аренда»</w:t>
      </w:r>
      <w:r w:rsidRPr="008B1DEE">
        <w:rPr>
          <w:sz w:val="28"/>
          <w:szCs w:val="28"/>
          <w:lang w:eastAsia="ru-RU"/>
        </w:rPr>
        <w:t xml:space="preserve"> - </w:t>
      </w:r>
      <w:r w:rsidRPr="008B1DEE">
        <w:rPr>
          <w:b/>
          <w:i/>
          <w:sz w:val="28"/>
          <w:szCs w:val="28"/>
          <w:lang w:eastAsia="ru-RU"/>
        </w:rPr>
        <w:t>1117,05</w:t>
      </w:r>
      <w:r w:rsidRPr="008B1DEE">
        <w:rPr>
          <w:sz w:val="28"/>
          <w:szCs w:val="28"/>
          <w:lang w:eastAsia="ru-RU"/>
        </w:rPr>
        <w:t xml:space="preserve"> тыс.руб.</w:t>
      </w:r>
    </w:p>
    <w:p w14:paraId="4E9CCE45"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70A2160A" w14:textId="77777777" w:rsidR="008B1DEE" w:rsidRPr="008B1DEE" w:rsidRDefault="008B1DEE" w:rsidP="008B1DEE">
      <w:pPr>
        <w:tabs>
          <w:tab w:val="left" w:pos="1134"/>
        </w:tabs>
        <w:ind w:firstLine="709"/>
        <w:jc w:val="both"/>
        <w:rPr>
          <w:sz w:val="28"/>
          <w:szCs w:val="28"/>
          <w:lang w:eastAsia="ru-RU"/>
        </w:rPr>
      </w:pPr>
    </w:p>
    <w:p w14:paraId="153469D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4443,93</w:t>
      </w:r>
      <w:r w:rsidRPr="008B1DEE">
        <w:rPr>
          <w:sz w:val="28"/>
          <w:szCs w:val="28"/>
          <w:lang w:eastAsia="ru-RU"/>
        </w:rPr>
        <w:t xml:space="preserve"> тыс.руб., в том числе:</w:t>
      </w:r>
    </w:p>
    <w:p w14:paraId="16CCCEF2"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«Лабораторные анализы»</w:t>
      </w:r>
      <w:r w:rsidRPr="008B1DEE">
        <w:rPr>
          <w:sz w:val="28"/>
          <w:szCs w:val="28"/>
          <w:lang w:eastAsia="ru-RU"/>
        </w:rPr>
        <w:t xml:space="preserve"> - </w:t>
      </w:r>
      <w:r w:rsidRPr="008B1DEE">
        <w:rPr>
          <w:b/>
          <w:i/>
          <w:sz w:val="28"/>
          <w:szCs w:val="28"/>
          <w:lang w:eastAsia="ru-RU"/>
        </w:rPr>
        <w:t>151,43</w:t>
      </w:r>
      <w:r w:rsidRPr="008B1DEE">
        <w:rPr>
          <w:sz w:val="28"/>
          <w:szCs w:val="28"/>
          <w:lang w:eastAsia="ru-RU"/>
        </w:rPr>
        <w:t xml:space="preserve"> тыс.руб.; </w:t>
      </w:r>
    </w:p>
    <w:p w14:paraId="4A2BE717"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«Расходы на ГСМ (и/или расходы на обслуживание спец.техники)»</w:t>
      </w:r>
      <w:r w:rsidRPr="008B1DEE">
        <w:rPr>
          <w:sz w:val="28"/>
          <w:szCs w:val="28"/>
          <w:lang w:eastAsia="ru-RU"/>
        </w:rPr>
        <w:t xml:space="preserve"> - </w:t>
      </w:r>
      <w:r w:rsidRPr="008B1DEE">
        <w:rPr>
          <w:b/>
          <w:i/>
          <w:sz w:val="28"/>
          <w:szCs w:val="28"/>
          <w:lang w:eastAsia="ru-RU"/>
        </w:rPr>
        <w:t>1542,69</w:t>
      </w:r>
      <w:r w:rsidRPr="008B1DEE">
        <w:rPr>
          <w:sz w:val="28"/>
          <w:szCs w:val="28"/>
          <w:lang w:eastAsia="ru-RU"/>
        </w:rPr>
        <w:t xml:space="preserve"> тыс.руб.; </w:t>
      </w:r>
    </w:p>
    <w:p w14:paraId="114D3AA5"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«Уголь»</w:t>
      </w:r>
      <w:r w:rsidRPr="008B1DEE">
        <w:rPr>
          <w:sz w:val="28"/>
          <w:szCs w:val="28"/>
          <w:lang w:eastAsia="ru-RU"/>
        </w:rPr>
        <w:t xml:space="preserve"> - </w:t>
      </w:r>
      <w:r w:rsidRPr="008B1DEE">
        <w:rPr>
          <w:b/>
          <w:i/>
          <w:sz w:val="28"/>
          <w:szCs w:val="28"/>
          <w:lang w:eastAsia="ru-RU"/>
        </w:rPr>
        <w:t>128,68</w:t>
      </w:r>
      <w:r w:rsidRPr="008B1DEE">
        <w:rPr>
          <w:sz w:val="28"/>
          <w:szCs w:val="28"/>
          <w:lang w:eastAsia="ru-RU"/>
        </w:rPr>
        <w:t xml:space="preserve"> тыс.руб.; </w:t>
      </w:r>
    </w:p>
    <w:p w14:paraId="5ACF84E3"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«Спецодежда»</w:t>
      </w:r>
      <w:r w:rsidRPr="008B1DEE">
        <w:rPr>
          <w:sz w:val="28"/>
          <w:szCs w:val="28"/>
          <w:lang w:eastAsia="ru-RU"/>
        </w:rPr>
        <w:t xml:space="preserve"> - </w:t>
      </w:r>
      <w:r w:rsidRPr="008B1DEE">
        <w:rPr>
          <w:b/>
          <w:i/>
          <w:sz w:val="28"/>
          <w:szCs w:val="28"/>
          <w:lang w:eastAsia="ru-RU"/>
        </w:rPr>
        <w:t>627,82</w:t>
      </w:r>
      <w:r w:rsidRPr="008B1DEE">
        <w:rPr>
          <w:sz w:val="28"/>
          <w:szCs w:val="28"/>
          <w:lang w:eastAsia="ru-RU"/>
        </w:rPr>
        <w:t xml:space="preserve"> тыс.руб.; </w:t>
      </w:r>
    </w:p>
    <w:p w14:paraId="6629D41A"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«Моющие средства»</w:t>
      </w:r>
      <w:r w:rsidRPr="008B1DEE">
        <w:rPr>
          <w:sz w:val="28"/>
          <w:szCs w:val="28"/>
          <w:lang w:eastAsia="ru-RU"/>
        </w:rPr>
        <w:t xml:space="preserve"> - </w:t>
      </w:r>
      <w:r w:rsidRPr="008B1DEE">
        <w:rPr>
          <w:b/>
          <w:i/>
          <w:sz w:val="28"/>
          <w:szCs w:val="28"/>
          <w:lang w:eastAsia="ru-RU"/>
        </w:rPr>
        <w:t>18,41</w:t>
      </w:r>
      <w:r w:rsidRPr="008B1DEE">
        <w:rPr>
          <w:sz w:val="28"/>
          <w:szCs w:val="28"/>
          <w:lang w:eastAsia="ru-RU"/>
        </w:rPr>
        <w:t xml:space="preserve"> тыс.руб.; </w:t>
      </w:r>
    </w:p>
    <w:p w14:paraId="6DBAC8E7"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«Услуги сторонних организаций (лабораторные анализы)»</w:t>
      </w:r>
      <w:r w:rsidRPr="008B1DEE">
        <w:rPr>
          <w:sz w:val="28"/>
          <w:szCs w:val="28"/>
          <w:lang w:eastAsia="ru-RU"/>
        </w:rPr>
        <w:t xml:space="preserve"> -                  </w:t>
      </w:r>
      <w:r w:rsidRPr="008B1DEE">
        <w:rPr>
          <w:b/>
          <w:i/>
          <w:sz w:val="28"/>
          <w:szCs w:val="28"/>
          <w:lang w:eastAsia="ru-RU"/>
        </w:rPr>
        <w:t>29,10</w:t>
      </w:r>
      <w:r w:rsidRPr="008B1DEE">
        <w:rPr>
          <w:sz w:val="28"/>
          <w:szCs w:val="28"/>
          <w:lang w:eastAsia="ru-RU"/>
        </w:rPr>
        <w:t xml:space="preserve"> тыс.руб.; </w:t>
      </w:r>
    </w:p>
    <w:p w14:paraId="31BA2F7E"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«Услуги охраны»</w:t>
      </w:r>
      <w:r w:rsidRPr="008B1DEE">
        <w:rPr>
          <w:sz w:val="28"/>
          <w:szCs w:val="28"/>
          <w:lang w:eastAsia="ru-RU"/>
        </w:rPr>
        <w:t xml:space="preserve"> - </w:t>
      </w:r>
      <w:r w:rsidRPr="008B1DEE">
        <w:rPr>
          <w:b/>
          <w:i/>
          <w:sz w:val="28"/>
          <w:szCs w:val="28"/>
          <w:lang w:eastAsia="ru-RU"/>
        </w:rPr>
        <w:t>828,75</w:t>
      </w:r>
      <w:r w:rsidRPr="008B1DEE">
        <w:rPr>
          <w:sz w:val="28"/>
          <w:szCs w:val="28"/>
          <w:lang w:eastAsia="ru-RU"/>
        </w:rPr>
        <w:t xml:space="preserve"> тыс.руб.; </w:t>
      </w:r>
    </w:p>
    <w:p w14:paraId="4EBCCC10"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r w:rsidRPr="008B1DEE">
        <w:rPr>
          <w:i/>
          <w:sz w:val="28"/>
          <w:szCs w:val="28"/>
          <w:u w:val="single"/>
          <w:lang w:eastAsia="ru-RU"/>
        </w:rPr>
        <w:t>«Аренда»</w:t>
      </w:r>
      <w:r w:rsidRPr="008B1DEE">
        <w:rPr>
          <w:sz w:val="28"/>
          <w:szCs w:val="28"/>
          <w:lang w:eastAsia="ru-RU"/>
        </w:rPr>
        <w:t xml:space="preserve"> - </w:t>
      </w:r>
      <w:r w:rsidRPr="008B1DEE">
        <w:rPr>
          <w:b/>
          <w:i/>
          <w:sz w:val="28"/>
          <w:szCs w:val="28"/>
          <w:lang w:eastAsia="ru-RU"/>
        </w:rPr>
        <w:t>1117,05</w:t>
      </w:r>
      <w:r w:rsidRPr="008B1DEE">
        <w:rPr>
          <w:sz w:val="28"/>
          <w:szCs w:val="28"/>
          <w:lang w:eastAsia="ru-RU"/>
        </w:rPr>
        <w:t xml:space="preserve"> тыс.руб.</w:t>
      </w:r>
    </w:p>
    <w:p w14:paraId="3BED731B" w14:textId="77777777" w:rsidR="008B1DEE" w:rsidRPr="008B1DEE" w:rsidRDefault="008B1DEE" w:rsidP="008B1DEE">
      <w:pPr>
        <w:tabs>
          <w:tab w:val="left" w:pos="1134"/>
        </w:tabs>
        <w:ind w:firstLine="709"/>
        <w:jc w:val="both"/>
        <w:rPr>
          <w:sz w:val="28"/>
          <w:szCs w:val="28"/>
          <w:lang w:eastAsia="ru-RU"/>
        </w:rPr>
      </w:pPr>
    </w:p>
    <w:p w14:paraId="1F659EDD"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затратам для г. Осинники,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плановых и фактических расходах за 2017 год организации, ранее эксплуатировавшей объекты данной централизованной системы водоотведения –                              МУП ОГО «Водоканал» (г. Осинники). При расчете также применялись ИПЦ Минэкономразвития России 102,7% на 2018 год и 104,6% на 2019 год.</w:t>
      </w:r>
    </w:p>
    <w:p w14:paraId="188C45C6" w14:textId="77777777" w:rsidR="008B1DEE" w:rsidRPr="008B1DEE" w:rsidRDefault="008B1DEE" w:rsidP="008B1DEE">
      <w:pPr>
        <w:ind w:firstLine="720"/>
        <w:jc w:val="both"/>
        <w:rPr>
          <w:sz w:val="28"/>
          <w:szCs w:val="28"/>
          <w:lang w:eastAsia="ru-RU"/>
        </w:rPr>
      </w:pPr>
    </w:p>
    <w:p w14:paraId="585D8D5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4443,93</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1803A589" w14:textId="77777777" w:rsidR="008B1DEE" w:rsidRPr="008B1DEE" w:rsidRDefault="008B1DEE" w:rsidP="008B1DEE">
      <w:pPr>
        <w:tabs>
          <w:tab w:val="left" w:pos="1134"/>
        </w:tabs>
        <w:jc w:val="center"/>
        <w:rPr>
          <w:b/>
          <w:sz w:val="32"/>
          <w:szCs w:val="32"/>
          <w:u w:val="single"/>
          <w:lang w:eastAsia="ru-RU"/>
        </w:rPr>
      </w:pPr>
    </w:p>
    <w:p w14:paraId="5EF24053"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«Ремонтные расходы»</w:t>
      </w:r>
    </w:p>
    <w:p w14:paraId="0E9A9BE7" w14:textId="77777777" w:rsidR="008B1DEE" w:rsidRPr="008B1DEE" w:rsidRDefault="008B1DEE" w:rsidP="008B1DEE">
      <w:pPr>
        <w:tabs>
          <w:tab w:val="left" w:pos="1134"/>
        </w:tabs>
        <w:jc w:val="center"/>
        <w:rPr>
          <w:b/>
          <w:sz w:val="22"/>
          <w:szCs w:val="32"/>
          <w:u w:val="single"/>
          <w:lang w:eastAsia="ru-RU"/>
        </w:rPr>
      </w:pPr>
    </w:p>
    <w:p w14:paraId="5C5BA809"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«Капитальный ремонт основных средств»</w:t>
      </w:r>
    </w:p>
    <w:p w14:paraId="434A472C" w14:textId="77777777" w:rsidR="008B1DEE" w:rsidRPr="008B1DEE" w:rsidRDefault="008B1DEE" w:rsidP="008B1DEE">
      <w:pPr>
        <w:tabs>
          <w:tab w:val="left" w:pos="1134"/>
        </w:tabs>
        <w:ind w:firstLine="709"/>
        <w:jc w:val="center"/>
        <w:rPr>
          <w:color w:val="FF0000"/>
          <w:sz w:val="12"/>
          <w:szCs w:val="28"/>
          <w:lang w:eastAsia="ru-RU"/>
        </w:rPr>
      </w:pPr>
    </w:p>
    <w:p w14:paraId="13993E0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78ED3A4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3000,00 </w:t>
      </w:r>
      <w:r w:rsidRPr="008B1DEE">
        <w:rPr>
          <w:sz w:val="28"/>
          <w:szCs w:val="28"/>
          <w:lang w:eastAsia="ru-RU"/>
        </w:rPr>
        <w:t>тыс. руб.</w:t>
      </w:r>
    </w:p>
    <w:p w14:paraId="3FE0B3CB"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2A5E470B" w14:textId="77777777" w:rsidR="008B1DEE" w:rsidRPr="008B1DEE" w:rsidRDefault="008B1DEE" w:rsidP="008B1DEE">
      <w:pPr>
        <w:ind w:firstLine="720"/>
        <w:jc w:val="both"/>
        <w:rPr>
          <w:sz w:val="28"/>
          <w:szCs w:val="28"/>
          <w:lang w:eastAsia="ru-RU"/>
        </w:rPr>
      </w:pPr>
      <w:r w:rsidRPr="008B1DEE">
        <w:rPr>
          <w:sz w:val="28"/>
          <w:szCs w:val="28"/>
          <w:lang w:eastAsia="ru-RU"/>
        </w:rPr>
        <w:t xml:space="preserve">В качестве обосновывающих материалов в тарифном деле содержатся программа ремонтного обслуживания, локальные сметные расчеты на ремонт и обслуживание объектов водоотведения на 2019 год, а также дефектные ведомости, обосновывающие необходимость проведения заявленных мероприятий. </w:t>
      </w:r>
    </w:p>
    <w:p w14:paraId="7DD831BB" w14:textId="77777777" w:rsidR="008B1DEE" w:rsidRPr="008B1DEE" w:rsidRDefault="008B1DEE" w:rsidP="008B1DEE">
      <w:pPr>
        <w:ind w:firstLine="720"/>
        <w:jc w:val="both"/>
        <w:rPr>
          <w:sz w:val="28"/>
          <w:szCs w:val="28"/>
          <w:lang w:eastAsia="ru-RU"/>
        </w:rPr>
      </w:pPr>
      <w:r w:rsidRPr="008B1DEE">
        <w:rPr>
          <w:sz w:val="28"/>
          <w:szCs w:val="28"/>
          <w:lang w:eastAsia="ru-RU"/>
        </w:rPr>
        <w:t>Экспертиза представленных материалов была проведена специалистами технического отдела РЭК КО.</w:t>
      </w:r>
    </w:p>
    <w:p w14:paraId="69F8D0BC"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данной статье приняты регулятором в соответствии с заключением технических специалистов РЭК КО в соответствии с представленными локальными сметными расчетами. </w:t>
      </w:r>
    </w:p>
    <w:p w14:paraId="096CBB9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3034,08</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2B65CDBA" w14:textId="77777777" w:rsidR="008B1DEE" w:rsidRPr="008B1DEE" w:rsidRDefault="008B1DEE" w:rsidP="008B1DEE">
      <w:pPr>
        <w:tabs>
          <w:tab w:val="left" w:pos="1134"/>
        </w:tabs>
        <w:ind w:left="709"/>
        <w:jc w:val="both"/>
        <w:rPr>
          <w:color w:val="FF0000"/>
          <w:sz w:val="28"/>
          <w:szCs w:val="28"/>
          <w:lang w:eastAsia="ru-RU"/>
        </w:rPr>
      </w:pPr>
    </w:p>
    <w:p w14:paraId="7B9216AF"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«Текущий ремонт основных средств»</w:t>
      </w:r>
    </w:p>
    <w:p w14:paraId="2E7D27AB" w14:textId="77777777" w:rsidR="008B1DEE" w:rsidRPr="008B1DEE" w:rsidRDefault="008B1DEE" w:rsidP="008B1DEE">
      <w:pPr>
        <w:tabs>
          <w:tab w:val="left" w:pos="1134"/>
        </w:tabs>
        <w:jc w:val="center"/>
        <w:rPr>
          <w:b/>
          <w:sz w:val="16"/>
          <w:szCs w:val="32"/>
          <w:u w:val="single"/>
          <w:lang w:eastAsia="ru-RU"/>
        </w:rPr>
      </w:pPr>
    </w:p>
    <w:p w14:paraId="12679AC6"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«Материалы на ремонт»</w:t>
      </w:r>
    </w:p>
    <w:p w14:paraId="2BA954A1" w14:textId="77777777" w:rsidR="008B1DEE" w:rsidRPr="008B1DEE" w:rsidRDefault="008B1DEE" w:rsidP="008B1DEE">
      <w:pPr>
        <w:tabs>
          <w:tab w:val="left" w:pos="1134"/>
        </w:tabs>
        <w:ind w:firstLine="709"/>
        <w:jc w:val="center"/>
        <w:rPr>
          <w:color w:val="FF0000"/>
          <w:sz w:val="12"/>
          <w:szCs w:val="28"/>
          <w:lang w:eastAsia="ru-RU"/>
        </w:rPr>
      </w:pPr>
    </w:p>
    <w:p w14:paraId="1A206EE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694B08D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580,38 </w:t>
      </w:r>
      <w:r w:rsidRPr="008B1DEE">
        <w:rPr>
          <w:sz w:val="28"/>
          <w:szCs w:val="28"/>
          <w:lang w:eastAsia="ru-RU"/>
        </w:rPr>
        <w:t>тыс. руб.</w:t>
      </w:r>
    </w:p>
    <w:p w14:paraId="7E9E8B59"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заключенным концессионным соглашениям.</w:t>
      </w:r>
    </w:p>
    <w:p w14:paraId="2354C97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580,38</w:t>
      </w:r>
      <w:r w:rsidRPr="008B1DEE">
        <w:rPr>
          <w:sz w:val="28"/>
          <w:szCs w:val="28"/>
          <w:lang w:eastAsia="ru-RU"/>
        </w:rPr>
        <w:t xml:space="preserve"> тыс.руб.</w:t>
      </w:r>
    </w:p>
    <w:p w14:paraId="06C1EF6B"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затратам для г. Осинники,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расходах за 2017 год организации, ранее эксплуатировавшей объекты данной централизованной системы водоотведения – МУП ОГО «Водоканал»                      (г. Осинники). При расчете также применялись ИПЦ Минэкономразвития России 102,7% на 2018 год и 104,6% на 2019 год.</w:t>
      </w:r>
    </w:p>
    <w:p w14:paraId="590A81C9" w14:textId="77777777" w:rsidR="008B1DEE" w:rsidRPr="008B1DEE" w:rsidRDefault="008B1DEE" w:rsidP="008B1DEE">
      <w:pPr>
        <w:ind w:firstLine="720"/>
        <w:jc w:val="both"/>
        <w:rPr>
          <w:sz w:val="28"/>
          <w:szCs w:val="28"/>
          <w:lang w:eastAsia="ru-RU"/>
        </w:rPr>
      </w:pPr>
    </w:p>
    <w:p w14:paraId="0321D26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580,38</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4391F08B" w14:textId="77777777" w:rsidR="008B1DEE" w:rsidRPr="008B1DEE" w:rsidRDefault="008B1DEE" w:rsidP="008B1DEE">
      <w:pPr>
        <w:tabs>
          <w:tab w:val="left" w:pos="1134"/>
        </w:tabs>
        <w:jc w:val="both"/>
        <w:rPr>
          <w:sz w:val="32"/>
          <w:szCs w:val="28"/>
          <w:lang w:eastAsia="ru-RU"/>
        </w:rPr>
      </w:pPr>
    </w:p>
    <w:p w14:paraId="50C5DBA4"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«Административные расходы»</w:t>
      </w:r>
    </w:p>
    <w:p w14:paraId="5187F692" w14:textId="77777777" w:rsidR="008B1DEE" w:rsidRPr="008B1DEE" w:rsidRDefault="008B1DEE" w:rsidP="008B1DEE">
      <w:pPr>
        <w:tabs>
          <w:tab w:val="left" w:pos="1134"/>
        </w:tabs>
        <w:jc w:val="both"/>
        <w:rPr>
          <w:szCs w:val="28"/>
          <w:lang w:eastAsia="ru-RU"/>
        </w:rPr>
      </w:pPr>
    </w:p>
    <w:p w14:paraId="680B30A1"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«Заработная плата административно-управленческого персонала»</w:t>
      </w:r>
    </w:p>
    <w:p w14:paraId="1055786B" w14:textId="77777777" w:rsidR="008B1DEE" w:rsidRPr="008B1DEE" w:rsidRDefault="008B1DEE" w:rsidP="008B1DEE">
      <w:pPr>
        <w:tabs>
          <w:tab w:val="left" w:pos="1134"/>
        </w:tabs>
        <w:jc w:val="center"/>
        <w:rPr>
          <w:sz w:val="6"/>
          <w:szCs w:val="16"/>
          <w:lang w:eastAsia="ru-RU"/>
        </w:rPr>
      </w:pPr>
    </w:p>
    <w:p w14:paraId="39F951E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2CC6D04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5092,29 </w:t>
      </w:r>
      <w:r w:rsidRPr="008B1DEE">
        <w:rPr>
          <w:sz w:val="28"/>
          <w:szCs w:val="28"/>
          <w:lang w:eastAsia="ru-RU"/>
        </w:rPr>
        <w:t xml:space="preserve">тыс. руб. при численности </w:t>
      </w:r>
      <w:r w:rsidRPr="008B1DEE">
        <w:rPr>
          <w:b/>
          <w:i/>
          <w:sz w:val="28"/>
          <w:szCs w:val="28"/>
          <w:lang w:eastAsia="ru-RU"/>
        </w:rPr>
        <w:t xml:space="preserve">15,00 </w:t>
      </w:r>
      <w:r w:rsidRPr="008B1DEE">
        <w:rPr>
          <w:sz w:val="28"/>
          <w:szCs w:val="28"/>
          <w:lang w:eastAsia="ru-RU"/>
        </w:rPr>
        <w:t xml:space="preserve">человек и среднемесячной заработной плате </w:t>
      </w:r>
      <w:r w:rsidRPr="008B1DEE">
        <w:rPr>
          <w:b/>
          <w:i/>
          <w:sz w:val="28"/>
          <w:szCs w:val="28"/>
          <w:lang w:eastAsia="ru-RU"/>
        </w:rPr>
        <w:t xml:space="preserve">28290,50 </w:t>
      </w:r>
      <w:r w:rsidRPr="008B1DEE">
        <w:rPr>
          <w:sz w:val="28"/>
          <w:szCs w:val="28"/>
          <w:lang w:eastAsia="ru-RU"/>
        </w:rPr>
        <w:t>руб./чел./мес.</w:t>
      </w:r>
    </w:p>
    <w:p w14:paraId="6230D55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В качестве обосновывающих документов в материалах тарифного дела организацией представлены:</w:t>
      </w:r>
    </w:p>
    <w:p w14:paraId="067612A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расчет расходов на оплату труда по регулируемым видам деятельности в соответствии с Методическими указаниями;</w:t>
      </w:r>
    </w:p>
    <w:p w14:paraId="7AB6372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действующее штатное расписание.</w:t>
      </w:r>
    </w:p>
    <w:p w14:paraId="3B6FC77D" w14:textId="77777777" w:rsidR="008B1DEE" w:rsidRPr="008B1DEE" w:rsidRDefault="008B1DEE" w:rsidP="008B1DEE">
      <w:pPr>
        <w:tabs>
          <w:tab w:val="left" w:pos="709"/>
        </w:tabs>
        <w:jc w:val="both"/>
        <w:rPr>
          <w:sz w:val="28"/>
          <w:szCs w:val="28"/>
          <w:lang w:eastAsia="ru-RU"/>
        </w:rPr>
      </w:pPr>
      <w:r w:rsidRPr="008B1DEE">
        <w:rPr>
          <w:sz w:val="28"/>
          <w:szCs w:val="28"/>
          <w:lang w:eastAsia="ru-RU"/>
        </w:rPr>
        <w:tab/>
      </w:r>
    </w:p>
    <w:p w14:paraId="4A44CFEA" w14:textId="77777777" w:rsidR="008B1DEE" w:rsidRPr="008B1DEE" w:rsidRDefault="008B1DEE" w:rsidP="008B1DEE">
      <w:pPr>
        <w:tabs>
          <w:tab w:val="left" w:pos="709"/>
        </w:tabs>
        <w:jc w:val="both"/>
        <w:rPr>
          <w:sz w:val="28"/>
          <w:szCs w:val="28"/>
          <w:lang w:eastAsia="ru-RU"/>
        </w:rPr>
      </w:pPr>
      <w:r w:rsidRPr="008B1DEE">
        <w:rPr>
          <w:sz w:val="28"/>
          <w:szCs w:val="28"/>
          <w:lang w:eastAsia="ru-RU"/>
        </w:rPr>
        <w:tab/>
        <w:t xml:space="preserve">Общая величина фонда оплаты труда, заявленная организацией,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4CE9251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5092,29</w:t>
      </w:r>
      <w:r w:rsidRPr="008B1DEE">
        <w:rPr>
          <w:sz w:val="28"/>
          <w:szCs w:val="28"/>
          <w:lang w:eastAsia="ru-RU"/>
        </w:rPr>
        <w:t xml:space="preserve"> тыс.руб.</w:t>
      </w:r>
    </w:p>
    <w:p w14:paraId="2741B2F6"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в соответствии с представленным штатным расписанием на 2019 год.</w:t>
      </w:r>
    </w:p>
    <w:p w14:paraId="1E7B50A6" w14:textId="77777777" w:rsidR="008B1DEE" w:rsidRPr="008B1DEE" w:rsidRDefault="008B1DEE" w:rsidP="008B1DEE">
      <w:pPr>
        <w:ind w:firstLine="720"/>
        <w:jc w:val="both"/>
        <w:rPr>
          <w:sz w:val="28"/>
          <w:szCs w:val="28"/>
          <w:lang w:eastAsia="ru-RU"/>
        </w:rPr>
      </w:pPr>
    </w:p>
    <w:p w14:paraId="7BD1BC8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5092,29</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383996A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Средняя заработная плата административно-управленческого персонала составила </w:t>
      </w:r>
      <w:r w:rsidRPr="008B1DEE">
        <w:rPr>
          <w:b/>
          <w:i/>
          <w:sz w:val="28"/>
          <w:szCs w:val="28"/>
          <w:lang w:eastAsia="ru-RU"/>
        </w:rPr>
        <w:t xml:space="preserve">28290,50 </w:t>
      </w:r>
      <w:r w:rsidRPr="008B1DEE">
        <w:rPr>
          <w:sz w:val="28"/>
          <w:szCs w:val="28"/>
          <w:lang w:eastAsia="ru-RU"/>
        </w:rPr>
        <w:t xml:space="preserve">руб./чел./мес. Численность принята на уровне предложения организации в соответствии с представленным штатным расписанием на 2019 год (в доле на вид деятельности – водоотведение) – </w:t>
      </w:r>
      <w:r w:rsidRPr="008B1DEE">
        <w:rPr>
          <w:b/>
          <w:i/>
          <w:sz w:val="28"/>
          <w:szCs w:val="28"/>
          <w:lang w:eastAsia="ru-RU"/>
        </w:rPr>
        <w:t>15,00</w:t>
      </w:r>
      <w:r w:rsidRPr="008B1DEE">
        <w:rPr>
          <w:sz w:val="28"/>
          <w:szCs w:val="28"/>
          <w:lang w:eastAsia="ru-RU"/>
        </w:rPr>
        <w:t xml:space="preserve"> человек. </w:t>
      </w:r>
    </w:p>
    <w:p w14:paraId="14554CD4" w14:textId="77777777" w:rsidR="008B1DEE" w:rsidRPr="008B1DEE" w:rsidRDefault="008B1DEE" w:rsidP="008B1DEE">
      <w:pPr>
        <w:ind w:firstLine="720"/>
        <w:jc w:val="both"/>
        <w:rPr>
          <w:color w:val="000000"/>
          <w:sz w:val="28"/>
          <w:szCs w:val="28"/>
          <w:lang w:eastAsia="ru-RU"/>
        </w:rPr>
      </w:pPr>
    </w:p>
    <w:p w14:paraId="2771116C"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«Отчисления на социальные нужды от расходов на оплату труда административно-управленческого персонала»</w:t>
      </w:r>
    </w:p>
    <w:p w14:paraId="37B61CC0" w14:textId="77777777" w:rsidR="008B1DEE" w:rsidRPr="008B1DEE" w:rsidRDefault="008B1DEE" w:rsidP="008B1DEE">
      <w:pPr>
        <w:tabs>
          <w:tab w:val="left" w:pos="1134"/>
        </w:tabs>
        <w:ind w:left="709"/>
        <w:jc w:val="center"/>
        <w:rPr>
          <w:b/>
          <w:sz w:val="14"/>
          <w:szCs w:val="32"/>
          <w:u w:val="single"/>
          <w:lang w:eastAsia="ru-RU"/>
        </w:rPr>
      </w:pPr>
    </w:p>
    <w:p w14:paraId="6079B44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380639C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1537,87 </w:t>
      </w:r>
      <w:r w:rsidRPr="008B1DEE">
        <w:rPr>
          <w:sz w:val="28"/>
          <w:szCs w:val="28"/>
          <w:lang w:eastAsia="ru-RU"/>
        </w:rPr>
        <w:t>тыс. руб.</w:t>
      </w:r>
    </w:p>
    <w:p w14:paraId="61E23D6F" w14:textId="77777777" w:rsidR="008B1DEE" w:rsidRPr="008B1DEE" w:rsidRDefault="008B1DEE" w:rsidP="008B1DEE">
      <w:pPr>
        <w:tabs>
          <w:tab w:val="left" w:pos="1134"/>
        </w:tabs>
        <w:ind w:firstLine="709"/>
        <w:jc w:val="both"/>
        <w:rPr>
          <w:color w:val="000000"/>
          <w:sz w:val="28"/>
          <w:szCs w:val="28"/>
          <w:lang w:eastAsia="ru-RU"/>
        </w:rPr>
      </w:pPr>
      <w:r w:rsidRPr="008B1DEE">
        <w:rPr>
          <w:sz w:val="28"/>
          <w:szCs w:val="28"/>
          <w:lang w:eastAsia="ru-RU"/>
        </w:rPr>
        <w:t xml:space="preserve">Расходы по данной статье приняты в размере </w:t>
      </w:r>
      <w:r w:rsidRPr="008B1DEE">
        <w:rPr>
          <w:b/>
          <w:i/>
          <w:sz w:val="28"/>
          <w:szCs w:val="28"/>
          <w:lang w:eastAsia="ru-RU"/>
        </w:rPr>
        <w:t>1537,87</w:t>
      </w:r>
      <w:r w:rsidRPr="008B1DEE">
        <w:rPr>
          <w:sz w:val="28"/>
          <w:szCs w:val="28"/>
          <w:lang w:eastAsia="ru-RU"/>
        </w:rPr>
        <w:t xml:space="preserve"> тыс.руб. и были рассчитаны на основании </w:t>
      </w:r>
      <w:r w:rsidRPr="008B1DEE">
        <w:rPr>
          <w:color w:val="000000"/>
          <w:sz w:val="28"/>
          <w:szCs w:val="28"/>
          <w:lang w:eastAsia="ru-RU"/>
        </w:rPr>
        <w:t>ст. 425 Налогового кодекса РФ (часть вторая)                   от 05.08.2000 № 117 – ФЗ (30%) с учетом изменений, вступивших в силу с 01.01.2019г., в том числе:</w:t>
      </w:r>
    </w:p>
    <w:p w14:paraId="3F5BBE7D"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пенсионное страхование 22 %.</w:t>
      </w:r>
    </w:p>
    <w:p w14:paraId="3DA7A238"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социальное страхование на случай временной нетрудоспособности 2,9 %.</w:t>
      </w:r>
    </w:p>
    <w:p w14:paraId="63070BE5" w14:textId="77777777" w:rsidR="008B1DEE" w:rsidRPr="008B1DEE" w:rsidRDefault="008B1DEE" w:rsidP="008B1DEE">
      <w:pPr>
        <w:widowControl w:val="0"/>
        <w:tabs>
          <w:tab w:val="left" w:pos="1134"/>
        </w:tabs>
        <w:autoSpaceDE w:val="0"/>
        <w:autoSpaceDN w:val="0"/>
        <w:adjustRightInd w:val="0"/>
        <w:ind w:firstLine="709"/>
        <w:jc w:val="both"/>
        <w:rPr>
          <w:color w:val="000000"/>
          <w:sz w:val="28"/>
          <w:szCs w:val="28"/>
          <w:lang w:eastAsia="ru-RU"/>
        </w:rPr>
      </w:pPr>
      <w:r w:rsidRPr="008B1DEE">
        <w:rPr>
          <w:color w:val="000000"/>
          <w:sz w:val="28"/>
          <w:szCs w:val="28"/>
          <w:lang w:eastAsia="ru-RU"/>
        </w:rPr>
        <w:t>- на обязательное медицинское страхование 5,1 %.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Размер страхования определен в соответствии с представленным уведомлением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(0,20 %).</w:t>
      </w:r>
    </w:p>
    <w:p w14:paraId="206029F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1537,87</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243666B6" w14:textId="77777777" w:rsidR="008B1DEE" w:rsidRPr="008B1DEE" w:rsidRDefault="008B1DEE" w:rsidP="008B1DEE">
      <w:pPr>
        <w:tabs>
          <w:tab w:val="left" w:pos="1134"/>
        </w:tabs>
        <w:ind w:left="709"/>
        <w:jc w:val="both"/>
        <w:rPr>
          <w:color w:val="FF0000"/>
          <w:sz w:val="28"/>
          <w:szCs w:val="28"/>
          <w:lang w:eastAsia="ru-RU"/>
        </w:rPr>
      </w:pPr>
    </w:p>
    <w:p w14:paraId="560F0B43"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«Прочие административные расходы»</w:t>
      </w:r>
    </w:p>
    <w:p w14:paraId="1A2FFD8E" w14:textId="77777777" w:rsidR="008B1DEE" w:rsidRPr="008B1DEE" w:rsidRDefault="008B1DEE" w:rsidP="008B1DEE">
      <w:pPr>
        <w:tabs>
          <w:tab w:val="left" w:pos="1134"/>
        </w:tabs>
        <w:ind w:firstLine="709"/>
        <w:jc w:val="center"/>
        <w:rPr>
          <w:color w:val="FF0000"/>
          <w:sz w:val="12"/>
          <w:szCs w:val="28"/>
          <w:lang w:eastAsia="ru-RU"/>
        </w:rPr>
      </w:pPr>
    </w:p>
    <w:p w14:paraId="3E1EFFD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464A7B8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784,54 </w:t>
      </w:r>
      <w:r w:rsidRPr="008B1DEE">
        <w:rPr>
          <w:sz w:val="28"/>
          <w:szCs w:val="28"/>
          <w:lang w:eastAsia="ru-RU"/>
        </w:rPr>
        <w:t>тыс. руб., в том числе «Электроэнергия» - 173,15 тыс.руб., «Услуги сторонних организаций» - 207,21 тыс.руб., «Прочие расходы» - 404,17 тыс.руб.</w:t>
      </w:r>
    </w:p>
    <w:p w14:paraId="3270E2E0"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2FBC6B2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Проанализировав представленные материалы, расходы по статье приняты регулятором в сумме </w:t>
      </w:r>
      <w:r w:rsidRPr="008B1DEE">
        <w:rPr>
          <w:b/>
          <w:i/>
          <w:sz w:val="28"/>
          <w:szCs w:val="28"/>
          <w:lang w:eastAsia="ru-RU"/>
        </w:rPr>
        <w:t xml:space="preserve">784,54 </w:t>
      </w:r>
      <w:r w:rsidRPr="008B1DEE">
        <w:rPr>
          <w:sz w:val="28"/>
          <w:szCs w:val="28"/>
          <w:lang w:eastAsia="ru-RU"/>
        </w:rPr>
        <w:t>тыс. руб., в том числе «Электроэнергия» - 173,15 тыс.руб., «Услуги сторонних организаций» - 207,21 тыс.руб., «Прочие расходы» - 404,17 тыс.руб.</w:t>
      </w:r>
    </w:p>
    <w:p w14:paraId="6A670DA8" w14:textId="77777777" w:rsidR="008B1DEE" w:rsidRPr="008B1DEE" w:rsidRDefault="008B1DEE" w:rsidP="008B1DEE">
      <w:pPr>
        <w:tabs>
          <w:tab w:val="left" w:pos="1134"/>
        </w:tabs>
        <w:ind w:firstLine="709"/>
        <w:jc w:val="both"/>
        <w:rPr>
          <w:sz w:val="28"/>
          <w:szCs w:val="28"/>
          <w:lang w:eastAsia="ru-RU"/>
        </w:rPr>
      </w:pPr>
    </w:p>
    <w:p w14:paraId="0E83CE1C"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затратам для г. Осинники,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расходах за 2017 год организации, ранее эксплуатировавшей объекты данной централизованной системы водоотведения – МУП ОГО «Водоканал»                   (г. Осинники). При расчете также применялись ИПЦ Минэкономразвития России 102,7% на 2018 год и 104,6% на 2019 год.</w:t>
      </w:r>
    </w:p>
    <w:p w14:paraId="7186C71C" w14:textId="77777777" w:rsidR="008B1DEE" w:rsidRPr="008B1DEE" w:rsidRDefault="008B1DEE" w:rsidP="008B1DEE">
      <w:pPr>
        <w:ind w:firstLine="720"/>
        <w:jc w:val="both"/>
        <w:rPr>
          <w:sz w:val="28"/>
          <w:szCs w:val="28"/>
          <w:lang w:eastAsia="ru-RU"/>
        </w:rPr>
      </w:pPr>
    </w:p>
    <w:p w14:paraId="5A916D3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784,54</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1816B98F" w14:textId="77777777" w:rsidR="008B1DEE" w:rsidRPr="008B1DEE" w:rsidRDefault="008B1DEE" w:rsidP="008B1DEE">
      <w:pPr>
        <w:tabs>
          <w:tab w:val="left" w:pos="1134"/>
        </w:tabs>
        <w:ind w:left="709"/>
        <w:jc w:val="both"/>
        <w:rPr>
          <w:color w:val="FF0000"/>
          <w:sz w:val="22"/>
          <w:szCs w:val="28"/>
          <w:lang w:eastAsia="ru-RU"/>
        </w:rPr>
      </w:pPr>
    </w:p>
    <w:p w14:paraId="3AD964BD" w14:textId="77777777" w:rsidR="008B1DEE" w:rsidRPr="008B1DEE" w:rsidRDefault="008B1DEE" w:rsidP="008B1DEE">
      <w:pPr>
        <w:tabs>
          <w:tab w:val="left" w:pos="1134"/>
        </w:tabs>
        <w:ind w:left="709"/>
        <w:jc w:val="both"/>
        <w:rPr>
          <w:sz w:val="28"/>
          <w:szCs w:val="28"/>
          <w:lang w:eastAsia="ru-RU"/>
        </w:rPr>
      </w:pPr>
    </w:p>
    <w:p w14:paraId="40FA6C92" w14:textId="77777777" w:rsidR="008B1DEE" w:rsidRPr="008B1DEE" w:rsidRDefault="008B1DEE" w:rsidP="008B1DEE">
      <w:pPr>
        <w:ind w:firstLine="720"/>
        <w:jc w:val="both"/>
        <w:rPr>
          <w:sz w:val="28"/>
          <w:szCs w:val="28"/>
          <w:lang w:eastAsia="ru-RU"/>
        </w:rPr>
      </w:pPr>
      <w:r w:rsidRPr="008B1DEE">
        <w:rPr>
          <w:sz w:val="28"/>
          <w:szCs w:val="28"/>
          <w:lang w:eastAsia="ru-RU"/>
        </w:rPr>
        <w:t xml:space="preserve">Базовый уровень операционных расходов (г. Осинники)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составил </w:t>
      </w:r>
      <w:r w:rsidRPr="008B1DEE">
        <w:rPr>
          <w:b/>
          <w:i/>
          <w:sz w:val="28"/>
          <w:szCs w:val="28"/>
          <w:lang w:eastAsia="ru-RU"/>
        </w:rPr>
        <w:t>55246,43</w:t>
      </w:r>
      <w:r w:rsidRPr="008B1DEE">
        <w:rPr>
          <w:sz w:val="28"/>
          <w:szCs w:val="28"/>
          <w:lang w:eastAsia="ru-RU"/>
        </w:rPr>
        <w:t xml:space="preserve"> тыс. руб. </w:t>
      </w:r>
    </w:p>
    <w:p w14:paraId="6223E292" w14:textId="77777777" w:rsidR="008B1DEE" w:rsidRPr="008B1DEE" w:rsidRDefault="008B1DEE" w:rsidP="008B1DEE">
      <w:pPr>
        <w:ind w:firstLine="709"/>
        <w:jc w:val="both"/>
        <w:rPr>
          <w:sz w:val="28"/>
          <w:szCs w:val="28"/>
          <w:lang w:eastAsia="ru-RU"/>
        </w:rPr>
      </w:pPr>
    </w:p>
    <w:p w14:paraId="15B7EA76" w14:textId="77777777" w:rsidR="008B1DEE" w:rsidRPr="008B1DEE" w:rsidRDefault="008B1DEE" w:rsidP="008B1DEE">
      <w:pPr>
        <w:ind w:firstLine="709"/>
        <w:jc w:val="both"/>
        <w:rPr>
          <w:sz w:val="28"/>
          <w:szCs w:val="28"/>
          <w:lang w:eastAsia="ru-RU"/>
        </w:rPr>
      </w:pPr>
      <w:r w:rsidRPr="008B1DEE">
        <w:rPr>
          <w:sz w:val="28"/>
          <w:szCs w:val="28"/>
          <w:lang w:eastAsia="ru-RU"/>
        </w:rPr>
        <w:t>Согласно п. 45 Методических указаний операционные расходы на второй и последующие годы долгосрочного периода регулирования рассчитываются по формуле:</w:t>
      </w:r>
    </w:p>
    <w:p w14:paraId="4BAA682A" w14:textId="77777777" w:rsidR="008B1DEE" w:rsidRPr="008B1DEE" w:rsidRDefault="008B1DEE" w:rsidP="008B1DEE">
      <w:pPr>
        <w:rPr>
          <w:sz w:val="28"/>
          <w:szCs w:val="28"/>
          <w:lang w:eastAsia="ru-RU"/>
        </w:rPr>
      </w:pPr>
    </w:p>
    <w:p w14:paraId="636AEF0B" w14:textId="7C432787" w:rsidR="008B1DEE" w:rsidRPr="008B1DEE" w:rsidRDefault="008B1DEE" w:rsidP="008B1DEE">
      <w:pPr>
        <w:ind w:firstLine="709"/>
        <w:rPr>
          <w:sz w:val="28"/>
          <w:szCs w:val="28"/>
          <w:lang w:eastAsia="ru-RU"/>
        </w:rPr>
      </w:pPr>
      <w:r w:rsidRPr="008B1DEE">
        <w:rPr>
          <w:noProof/>
          <w:sz w:val="28"/>
          <w:szCs w:val="28"/>
          <w:lang w:eastAsia="ru-RU"/>
        </w:rPr>
        <w:drawing>
          <wp:inline distT="0" distB="0" distL="0" distR="0" wp14:anchorId="752BEFBA" wp14:editId="47F4252E">
            <wp:extent cx="4756785" cy="32131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756785" cy="321310"/>
                    </a:xfrm>
                    <a:prstGeom prst="rect">
                      <a:avLst/>
                    </a:prstGeom>
                    <a:noFill/>
                    <a:ln>
                      <a:noFill/>
                    </a:ln>
                  </pic:spPr>
                </pic:pic>
              </a:graphicData>
            </a:graphic>
          </wp:inline>
        </w:drawing>
      </w:r>
      <w:r w:rsidRPr="008B1DEE">
        <w:rPr>
          <w:sz w:val="28"/>
          <w:szCs w:val="28"/>
          <w:lang w:eastAsia="ru-RU"/>
        </w:rPr>
        <w:t>,</w:t>
      </w:r>
    </w:p>
    <w:p w14:paraId="18616665" w14:textId="77777777" w:rsidR="008B1DEE" w:rsidRPr="008B1DEE" w:rsidRDefault="008B1DEE" w:rsidP="008B1DEE">
      <w:pPr>
        <w:ind w:firstLine="709"/>
        <w:jc w:val="both"/>
        <w:rPr>
          <w:sz w:val="28"/>
          <w:szCs w:val="28"/>
          <w:lang w:eastAsia="ru-RU"/>
        </w:rPr>
      </w:pPr>
      <w:r w:rsidRPr="008B1DEE">
        <w:rPr>
          <w:sz w:val="28"/>
          <w:szCs w:val="28"/>
          <w:lang w:eastAsia="ru-RU"/>
        </w:rPr>
        <w:t>где:</w:t>
      </w:r>
    </w:p>
    <w:p w14:paraId="6BA1EBA8" w14:textId="77777777" w:rsidR="008B1DEE" w:rsidRPr="008B1DEE" w:rsidRDefault="008B1DEE" w:rsidP="008B1DEE">
      <w:pPr>
        <w:ind w:firstLine="709"/>
        <w:jc w:val="both"/>
        <w:rPr>
          <w:sz w:val="8"/>
          <w:szCs w:val="28"/>
          <w:lang w:eastAsia="ru-RU"/>
        </w:rPr>
      </w:pPr>
    </w:p>
    <w:p w14:paraId="3DDA8A5C" w14:textId="77777777" w:rsidR="008B1DEE" w:rsidRPr="008B1DEE" w:rsidRDefault="008B1DEE" w:rsidP="008B1DEE">
      <w:pPr>
        <w:ind w:firstLine="709"/>
        <w:jc w:val="both"/>
        <w:rPr>
          <w:sz w:val="28"/>
          <w:szCs w:val="28"/>
          <w:lang w:eastAsia="ru-RU"/>
        </w:rPr>
      </w:pPr>
      <w:r w:rsidRPr="008B1DEE">
        <w:rPr>
          <w:sz w:val="32"/>
          <w:szCs w:val="28"/>
          <w:lang w:eastAsia="ru-RU"/>
        </w:rPr>
        <w:t>ОР</w:t>
      </w:r>
      <w:r w:rsidRPr="008B1DEE">
        <w:rPr>
          <w:sz w:val="32"/>
          <w:szCs w:val="28"/>
          <w:vertAlign w:val="subscript"/>
          <w:lang w:eastAsia="ru-RU"/>
        </w:rPr>
        <w:t>i</w:t>
      </w:r>
      <w:r w:rsidRPr="008B1DEE">
        <w:rPr>
          <w:sz w:val="32"/>
          <w:szCs w:val="28"/>
          <w:lang w:eastAsia="ru-RU"/>
        </w:rPr>
        <w:t xml:space="preserve"> </w:t>
      </w:r>
      <w:r w:rsidRPr="008B1DEE">
        <w:rPr>
          <w:sz w:val="28"/>
          <w:szCs w:val="28"/>
          <w:lang w:eastAsia="ru-RU"/>
        </w:rPr>
        <w:t>- операционные расходы в году i (базовый уровень), тыс. руб.;</w:t>
      </w:r>
    </w:p>
    <w:p w14:paraId="03FACEDB" w14:textId="77777777" w:rsidR="008B1DEE" w:rsidRPr="008B1DEE" w:rsidRDefault="008B1DEE" w:rsidP="008B1DEE">
      <w:pPr>
        <w:ind w:firstLine="709"/>
        <w:jc w:val="both"/>
        <w:rPr>
          <w:sz w:val="8"/>
          <w:szCs w:val="28"/>
          <w:lang w:eastAsia="ru-RU"/>
        </w:rPr>
      </w:pPr>
    </w:p>
    <w:p w14:paraId="47DE5C75" w14:textId="77777777" w:rsidR="008B1DEE" w:rsidRPr="008B1DEE" w:rsidRDefault="008B1DEE" w:rsidP="008B1DEE">
      <w:pPr>
        <w:ind w:firstLine="709"/>
        <w:jc w:val="both"/>
        <w:rPr>
          <w:sz w:val="28"/>
          <w:szCs w:val="28"/>
          <w:lang w:eastAsia="ru-RU"/>
        </w:rPr>
      </w:pPr>
      <w:r w:rsidRPr="008B1DEE">
        <w:rPr>
          <w:sz w:val="32"/>
          <w:szCs w:val="28"/>
          <w:lang w:eastAsia="ru-RU"/>
        </w:rPr>
        <w:t>ИЭР</w:t>
      </w:r>
      <w:r w:rsidRPr="008B1DEE">
        <w:rPr>
          <w:sz w:val="28"/>
          <w:szCs w:val="28"/>
          <w:lang w:eastAsia="ru-RU"/>
        </w:rPr>
        <w:t xml:space="preserve"> - индекс эффективности операционных расходов, процентов;</w:t>
      </w:r>
    </w:p>
    <w:p w14:paraId="388DD77C" w14:textId="77777777" w:rsidR="008B1DEE" w:rsidRPr="008B1DEE" w:rsidRDefault="008B1DEE" w:rsidP="008B1DEE">
      <w:pPr>
        <w:ind w:firstLine="709"/>
        <w:jc w:val="both"/>
        <w:rPr>
          <w:sz w:val="8"/>
          <w:szCs w:val="28"/>
          <w:lang w:eastAsia="ru-RU"/>
        </w:rPr>
      </w:pPr>
    </w:p>
    <w:p w14:paraId="349087DD" w14:textId="77777777" w:rsidR="008B1DEE" w:rsidRPr="008B1DEE" w:rsidRDefault="008B1DEE" w:rsidP="008B1DEE">
      <w:pPr>
        <w:ind w:firstLine="709"/>
        <w:jc w:val="both"/>
        <w:rPr>
          <w:sz w:val="28"/>
          <w:szCs w:val="28"/>
          <w:lang w:eastAsia="ru-RU"/>
        </w:rPr>
      </w:pPr>
      <w:r w:rsidRPr="008B1DEE">
        <w:rPr>
          <w:sz w:val="32"/>
          <w:szCs w:val="28"/>
          <w:lang w:eastAsia="ru-RU"/>
        </w:rPr>
        <w:t xml:space="preserve">ИПЦ </w:t>
      </w:r>
      <w:r w:rsidRPr="008B1DEE">
        <w:rPr>
          <w:sz w:val="32"/>
          <w:szCs w:val="28"/>
          <w:vertAlign w:val="subscript"/>
          <w:lang w:eastAsia="ru-RU"/>
        </w:rPr>
        <w:t>i-1</w:t>
      </w:r>
      <w:r w:rsidRPr="008B1DEE">
        <w:rPr>
          <w:sz w:val="32"/>
          <w:szCs w:val="28"/>
          <w:lang w:eastAsia="ru-RU"/>
        </w:rPr>
        <w:t xml:space="preserve"> </w:t>
      </w:r>
      <w:r w:rsidRPr="008B1DEE">
        <w:rPr>
          <w:sz w:val="28"/>
          <w:szCs w:val="28"/>
          <w:lang w:eastAsia="ru-RU"/>
        </w:rPr>
        <w:t>- индекс потребительских цен, определенный в базовом варианте прогноза социально-экономического развития Российской Федерации на год i-1;</w:t>
      </w:r>
    </w:p>
    <w:p w14:paraId="27B8FEA1" w14:textId="77777777" w:rsidR="008B1DEE" w:rsidRPr="008B1DEE" w:rsidRDefault="008B1DEE" w:rsidP="008B1DEE">
      <w:pPr>
        <w:ind w:firstLine="709"/>
        <w:jc w:val="both"/>
        <w:rPr>
          <w:sz w:val="8"/>
          <w:szCs w:val="28"/>
          <w:lang w:eastAsia="ru-RU"/>
        </w:rPr>
      </w:pPr>
    </w:p>
    <w:p w14:paraId="7F0D3C0E" w14:textId="77777777" w:rsidR="008B1DEE" w:rsidRPr="008B1DEE" w:rsidRDefault="008B1DEE" w:rsidP="008B1DEE">
      <w:pPr>
        <w:ind w:firstLine="709"/>
        <w:jc w:val="both"/>
        <w:rPr>
          <w:sz w:val="28"/>
          <w:szCs w:val="28"/>
          <w:lang w:eastAsia="ru-RU"/>
        </w:rPr>
      </w:pPr>
      <w:r w:rsidRPr="008B1DEE">
        <w:rPr>
          <w:sz w:val="32"/>
          <w:szCs w:val="28"/>
          <w:lang w:eastAsia="ru-RU"/>
        </w:rPr>
        <w:t xml:space="preserve">ИКА </w:t>
      </w:r>
      <w:r w:rsidRPr="008B1DEE">
        <w:rPr>
          <w:sz w:val="32"/>
          <w:szCs w:val="28"/>
          <w:vertAlign w:val="subscript"/>
          <w:lang w:eastAsia="ru-RU"/>
        </w:rPr>
        <w:t>i-1</w:t>
      </w:r>
      <w:r w:rsidRPr="008B1DEE">
        <w:rPr>
          <w:sz w:val="28"/>
          <w:szCs w:val="28"/>
          <w:lang w:eastAsia="ru-RU"/>
        </w:rPr>
        <w:t xml:space="preserve">  - индекс изменения количества активов в году i-1.</w:t>
      </w:r>
    </w:p>
    <w:p w14:paraId="39C5CF8F" w14:textId="77777777" w:rsidR="008B1DEE" w:rsidRPr="008B1DEE" w:rsidRDefault="008B1DEE" w:rsidP="008B1DEE">
      <w:pPr>
        <w:ind w:firstLine="709"/>
        <w:jc w:val="both"/>
        <w:rPr>
          <w:sz w:val="28"/>
          <w:szCs w:val="28"/>
          <w:lang w:eastAsia="ru-RU"/>
        </w:rPr>
      </w:pPr>
    </w:p>
    <w:p w14:paraId="74B87F22" w14:textId="77777777" w:rsidR="008B1DEE" w:rsidRPr="008B1DEE" w:rsidRDefault="008B1DEE" w:rsidP="008B1DEE">
      <w:pPr>
        <w:ind w:firstLine="709"/>
        <w:jc w:val="both"/>
        <w:rPr>
          <w:sz w:val="28"/>
          <w:szCs w:val="28"/>
          <w:lang w:eastAsia="ru-RU"/>
        </w:rPr>
      </w:pPr>
      <w:r w:rsidRPr="008B1DEE">
        <w:rPr>
          <w:sz w:val="28"/>
          <w:szCs w:val="28"/>
          <w:lang w:eastAsia="ru-RU"/>
        </w:rPr>
        <w:t>Индекс изменения количества активов рассчитывается по формуле:</w:t>
      </w:r>
    </w:p>
    <w:p w14:paraId="64F2218D" w14:textId="77777777" w:rsidR="008B1DEE" w:rsidRPr="008B1DEE" w:rsidRDefault="008B1DEE" w:rsidP="008B1DEE">
      <w:pPr>
        <w:ind w:firstLine="709"/>
        <w:jc w:val="both"/>
        <w:rPr>
          <w:sz w:val="14"/>
          <w:szCs w:val="28"/>
          <w:lang w:eastAsia="ru-RU"/>
        </w:rPr>
      </w:pPr>
    </w:p>
    <w:p w14:paraId="37FE1522" w14:textId="6FB9980B" w:rsidR="008B1DEE" w:rsidRPr="008B1DEE" w:rsidRDefault="008B1DEE" w:rsidP="008B1DEE">
      <w:pPr>
        <w:jc w:val="center"/>
        <w:rPr>
          <w:sz w:val="28"/>
          <w:szCs w:val="28"/>
          <w:lang w:eastAsia="ru-RU"/>
        </w:rPr>
      </w:pPr>
      <w:r w:rsidRPr="008B1DEE">
        <w:rPr>
          <w:noProof/>
          <w:sz w:val="28"/>
          <w:szCs w:val="28"/>
          <w:lang w:eastAsia="ru-RU"/>
        </w:rPr>
        <w:drawing>
          <wp:inline distT="0" distB="0" distL="0" distR="0" wp14:anchorId="3198B9D1" wp14:editId="67D19E7A">
            <wp:extent cx="4747260" cy="622300"/>
            <wp:effectExtent l="0" t="0" r="0" b="6350"/>
            <wp:docPr id="112" name="Рисунок 112"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332"/>
                    <pic:cNvPicPr>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747260" cy="622300"/>
                    </a:xfrm>
                    <a:prstGeom prst="rect">
                      <a:avLst/>
                    </a:prstGeom>
                    <a:noFill/>
                    <a:ln>
                      <a:noFill/>
                    </a:ln>
                  </pic:spPr>
                </pic:pic>
              </a:graphicData>
            </a:graphic>
          </wp:inline>
        </w:drawing>
      </w:r>
      <w:r w:rsidRPr="008B1DEE">
        <w:rPr>
          <w:sz w:val="28"/>
          <w:szCs w:val="28"/>
          <w:lang w:eastAsia="ru-RU"/>
        </w:rPr>
        <w:t>,</w:t>
      </w:r>
    </w:p>
    <w:p w14:paraId="297D9D4F" w14:textId="77777777" w:rsidR="008B1DEE" w:rsidRPr="008B1DEE" w:rsidRDefault="008B1DEE" w:rsidP="008B1DEE">
      <w:pPr>
        <w:jc w:val="both"/>
        <w:rPr>
          <w:sz w:val="28"/>
          <w:szCs w:val="28"/>
          <w:lang w:eastAsia="ru-RU"/>
        </w:rPr>
      </w:pPr>
      <w:r w:rsidRPr="008B1DEE">
        <w:rPr>
          <w:sz w:val="28"/>
          <w:szCs w:val="28"/>
          <w:lang w:eastAsia="ru-RU"/>
        </w:rPr>
        <w:t>где:</w:t>
      </w:r>
    </w:p>
    <w:p w14:paraId="53089F03" w14:textId="77777777" w:rsidR="008B1DEE" w:rsidRPr="008B1DEE" w:rsidRDefault="008B1DEE" w:rsidP="008B1DEE">
      <w:pPr>
        <w:ind w:firstLine="720"/>
        <w:jc w:val="both"/>
        <w:rPr>
          <w:sz w:val="28"/>
          <w:szCs w:val="28"/>
          <w:lang w:eastAsia="ru-RU"/>
        </w:rPr>
      </w:pPr>
      <w:r w:rsidRPr="008B1DEE">
        <w:rPr>
          <w:noProof/>
          <w:sz w:val="32"/>
          <w:szCs w:val="28"/>
          <w:lang w:eastAsia="ru-RU"/>
        </w:rPr>
        <w:t>ИКА</w:t>
      </w:r>
      <w:r w:rsidRPr="008B1DEE">
        <w:rPr>
          <w:noProof/>
          <w:sz w:val="32"/>
          <w:szCs w:val="28"/>
          <w:vertAlign w:val="subscript"/>
          <w:lang w:val="en-US" w:eastAsia="ru-RU"/>
        </w:rPr>
        <w:t>i</w:t>
      </w:r>
      <w:r w:rsidRPr="008B1DEE">
        <w:rPr>
          <w:noProof/>
          <w:sz w:val="28"/>
          <w:szCs w:val="28"/>
          <w:vertAlign w:val="subscript"/>
          <w:lang w:eastAsia="ru-RU"/>
        </w:rPr>
        <w:t xml:space="preserve">  </w:t>
      </w:r>
      <w:r w:rsidRPr="008B1DEE">
        <w:rPr>
          <w:sz w:val="28"/>
          <w:szCs w:val="28"/>
          <w:lang w:eastAsia="ru-RU"/>
        </w:rPr>
        <w:t>- индекс изменения количества активов в году i;</w:t>
      </w:r>
    </w:p>
    <w:p w14:paraId="0CC92297" w14:textId="77777777" w:rsidR="008B1DEE" w:rsidRPr="008B1DEE" w:rsidRDefault="008B1DEE" w:rsidP="008B1DEE">
      <w:pPr>
        <w:ind w:firstLine="720"/>
        <w:jc w:val="both"/>
        <w:rPr>
          <w:sz w:val="8"/>
          <w:szCs w:val="28"/>
          <w:lang w:eastAsia="ru-RU"/>
        </w:rPr>
      </w:pPr>
    </w:p>
    <w:p w14:paraId="1B40AEEF" w14:textId="77777777" w:rsidR="008B1DEE" w:rsidRPr="008B1DEE" w:rsidRDefault="008B1DEE" w:rsidP="008B1DEE">
      <w:pPr>
        <w:ind w:firstLine="720"/>
        <w:jc w:val="both"/>
        <w:rPr>
          <w:sz w:val="28"/>
          <w:szCs w:val="28"/>
          <w:lang w:eastAsia="ru-RU"/>
        </w:rPr>
      </w:pPr>
      <w:r w:rsidRPr="008B1DEE">
        <w:rPr>
          <w:noProof/>
          <w:sz w:val="32"/>
          <w:szCs w:val="28"/>
          <w:lang w:val="en-US" w:eastAsia="ru-RU"/>
        </w:rPr>
        <w:t>d</w:t>
      </w:r>
      <w:r w:rsidRPr="008B1DEE">
        <w:rPr>
          <w:noProof/>
          <w:sz w:val="32"/>
          <w:szCs w:val="28"/>
          <w:vertAlign w:val="subscript"/>
          <w:lang w:eastAsia="ru-RU"/>
        </w:rPr>
        <w:t>сеть</w:t>
      </w:r>
      <w:r w:rsidRPr="008B1DEE">
        <w:rPr>
          <w:noProof/>
          <w:sz w:val="28"/>
          <w:szCs w:val="28"/>
          <w:vertAlign w:val="subscript"/>
          <w:lang w:eastAsia="ru-RU"/>
        </w:rPr>
        <w:t xml:space="preserve"> </w:t>
      </w:r>
      <w:r w:rsidRPr="008B1DEE">
        <w:rPr>
          <w:sz w:val="28"/>
          <w:szCs w:val="28"/>
          <w:lang w:eastAsia="ru-RU"/>
        </w:rPr>
        <w:t>-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1B83C385" w14:textId="77777777" w:rsidR="008B1DEE" w:rsidRPr="008B1DEE" w:rsidRDefault="008B1DEE" w:rsidP="008B1DEE">
      <w:pPr>
        <w:ind w:firstLine="720"/>
        <w:jc w:val="both"/>
        <w:rPr>
          <w:sz w:val="8"/>
          <w:szCs w:val="28"/>
          <w:lang w:eastAsia="ru-RU"/>
        </w:rPr>
      </w:pPr>
    </w:p>
    <w:p w14:paraId="28F07DBD" w14:textId="77777777" w:rsidR="008B1DEE" w:rsidRPr="008B1DEE" w:rsidRDefault="008B1DEE" w:rsidP="008B1DEE">
      <w:pPr>
        <w:ind w:firstLine="720"/>
        <w:jc w:val="both"/>
        <w:rPr>
          <w:sz w:val="28"/>
          <w:szCs w:val="28"/>
          <w:lang w:eastAsia="ru-RU"/>
        </w:rPr>
      </w:pPr>
      <w:r w:rsidRPr="008B1DEE">
        <w:rPr>
          <w:noProof/>
          <w:sz w:val="32"/>
          <w:szCs w:val="28"/>
          <w:lang w:eastAsia="ru-RU"/>
        </w:rPr>
        <w:t>ΔУМС</w:t>
      </w:r>
      <w:r w:rsidRPr="008B1DEE">
        <w:rPr>
          <w:noProof/>
          <w:sz w:val="32"/>
          <w:szCs w:val="28"/>
          <w:vertAlign w:val="subscript"/>
          <w:lang w:val="en-US" w:eastAsia="ru-RU"/>
        </w:rPr>
        <w:t>i</w:t>
      </w:r>
      <w:r w:rsidRPr="008B1DEE">
        <w:rPr>
          <w:noProof/>
          <w:sz w:val="28"/>
          <w:szCs w:val="28"/>
          <w:vertAlign w:val="subscript"/>
          <w:lang w:eastAsia="ru-RU"/>
        </w:rPr>
        <w:t xml:space="preserve"> </w:t>
      </w:r>
      <w:r w:rsidRPr="008B1DEE">
        <w:rPr>
          <w:sz w:val="28"/>
          <w:szCs w:val="28"/>
          <w:lang w:eastAsia="ru-RU"/>
        </w:rPr>
        <w:t>-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2D148CE2" w14:textId="77777777" w:rsidR="008B1DEE" w:rsidRPr="008B1DEE" w:rsidRDefault="008B1DEE" w:rsidP="008B1DEE">
      <w:pPr>
        <w:ind w:firstLine="720"/>
        <w:jc w:val="both"/>
        <w:rPr>
          <w:sz w:val="8"/>
          <w:szCs w:val="28"/>
          <w:lang w:eastAsia="ru-RU"/>
        </w:rPr>
      </w:pPr>
    </w:p>
    <w:p w14:paraId="086D900C" w14:textId="77777777" w:rsidR="008B1DEE" w:rsidRPr="008B1DEE" w:rsidRDefault="008B1DEE" w:rsidP="008B1DEE">
      <w:pPr>
        <w:ind w:firstLine="709"/>
        <w:jc w:val="both"/>
        <w:rPr>
          <w:sz w:val="28"/>
          <w:szCs w:val="28"/>
          <w:lang w:eastAsia="ru-RU"/>
        </w:rPr>
      </w:pPr>
      <w:r w:rsidRPr="008B1DEE">
        <w:rPr>
          <w:noProof/>
          <w:sz w:val="32"/>
          <w:szCs w:val="28"/>
          <w:lang w:eastAsia="ru-RU"/>
        </w:rPr>
        <w:t>Δ</w:t>
      </w:r>
      <w:r w:rsidRPr="008B1DEE">
        <w:rPr>
          <w:noProof/>
          <w:sz w:val="32"/>
          <w:szCs w:val="28"/>
          <w:lang w:val="en-US" w:eastAsia="ru-RU"/>
        </w:rPr>
        <w:t>OP</w:t>
      </w:r>
      <w:r w:rsidRPr="008B1DEE">
        <w:rPr>
          <w:noProof/>
          <w:sz w:val="32"/>
          <w:szCs w:val="28"/>
          <w:vertAlign w:val="subscript"/>
          <w:lang w:val="en-US" w:eastAsia="ru-RU"/>
        </w:rPr>
        <w:t>i</w:t>
      </w:r>
      <w:r w:rsidRPr="008B1DEE">
        <w:rPr>
          <w:noProof/>
          <w:sz w:val="32"/>
          <w:szCs w:val="28"/>
          <w:vertAlign w:val="subscript"/>
          <w:lang w:eastAsia="ru-RU"/>
        </w:rPr>
        <w:t xml:space="preserve"> </w:t>
      </w:r>
      <w:r w:rsidRPr="008B1DEE">
        <w:rPr>
          <w:sz w:val="28"/>
          <w:szCs w:val="28"/>
          <w:lang w:eastAsia="ru-RU"/>
        </w:rPr>
        <w:t>-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6E3BDCF2" w14:textId="77777777" w:rsidR="008B1DEE" w:rsidRPr="008B1DEE" w:rsidRDefault="008B1DEE" w:rsidP="008B1DEE">
      <w:pPr>
        <w:ind w:firstLine="720"/>
        <w:jc w:val="both"/>
        <w:rPr>
          <w:sz w:val="28"/>
          <w:szCs w:val="28"/>
          <w:lang w:eastAsia="ru-RU"/>
        </w:rPr>
      </w:pPr>
      <w:r w:rsidRPr="008B1DEE">
        <w:rPr>
          <w:sz w:val="28"/>
          <w:szCs w:val="28"/>
          <w:lang w:eastAsia="ru-RU"/>
        </w:rPr>
        <w:t>При расчете Операционных расходов на 2020-2023 годы регулятором использовались показатели, соответствующие рассчитанным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г. Осинники, а также заключенному концессионному соглашению:</w:t>
      </w:r>
    </w:p>
    <w:p w14:paraId="09981FC9" w14:textId="77777777" w:rsidR="008B1DEE" w:rsidRPr="008B1DEE" w:rsidRDefault="008B1DEE" w:rsidP="008B1DEE">
      <w:pPr>
        <w:ind w:firstLine="709"/>
        <w:jc w:val="both"/>
        <w:rPr>
          <w:sz w:val="28"/>
          <w:szCs w:val="28"/>
          <w:lang w:eastAsia="ru-RU"/>
        </w:rPr>
      </w:pPr>
      <w:r w:rsidRPr="008B1DEE">
        <w:rPr>
          <w:sz w:val="28"/>
          <w:szCs w:val="28"/>
          <w:lang w:eastAsia="ru-RU"/>
        </w:rPr>
        <w:t>базовый уровень операционных расходов 2019 года (г. Осинники) – 55246,43 тыс. руб.;</w:t>
      </w:r>
    </w:p>
    <w:p w14:paraId="2C081CD7" w14:textId="77777777" w:rsidR="008B1DEE" w:rsidRPr="008B1DEE" w:rsidRDefault="008B1DEE" w:rsidP="008B1DEE">
      <w:pPr>
        <w:ind w:firstLine="709"/>
        <w:jc w:val="both"/>
        <w:rPr>
          <w:sz w:val="28"/>
          <w:szCs w:val="28"/>
          <w:lang w:eastAsia="ru-RU"/>
        </w:rPr>
      </w:pPr>
      <w:r w:rsidRPr="008B1DEE">
        <w:rPr>
          <w:sz w:val="28"/>
          <w:szCs w:val="28"/>
          <w:lang w:eastAsia="ru-RU"/>
        </w:rPr>
        <w:t>индекс потребительских цен на 2020 год – 103,4%, на 2021-2023 годы – 104%, согласно прогнозу Минэкономразвития России;</w:t>
      </w:r>
    </w:p>
    <w:p w14:paraId="4E472E22" w14:textId="77777777" w:rsidR="008B1DEE" w:rsidRPr="008B1DEE" w:rsidRDefault="008B1DEE" w:rsidP="008B1DEE">
      <w:pPr>
        <w:ind w:firstLine="709"/>
        <w:jc w:val="both"/>
        <w:rPr>
          <w:sz w:val="28"/>
          <w:szCs w:val="28"/>
          <w:lang w:eastAsia="ru-RU"/>
        </w:rPr>
      </w:pPr>
      <w:r w:rsidRPr="008B1DEE">
        <w:rPr>
          <w:sz w:val="28"/>
          <w:szCs w:val="28"/>
          <w:lang w:eastAsia="ru-RU"/>
        </w:rPr>
        <w:t>индекс эффективности операционных расходов 1%;</w:t>
      </w:r>
    </w:p>
    <w:p w14:paraId="1BC1B9E0" w14:textId="77777777" w:rsidR="008B1DEE" w:rsidRPr="008B1DEE" w:rsidRDefault="008B1DEE" w:rsidP="008B1DEE">
      <w:pPr>
        <w:ind w:firstLine="709"/>
        <w:jc w:val="both"/>
        <w:rPr>
          <w:sz w:val="28"/>
          <w:szCs w:val="28"/>
          <w:lang w:eastAsia="ru-RU"/>
        </w:rPr>
      </w:pPr>
      <w:r w:rsidRPr="008B1DEE">
        <w:rPr>
          <w:sz w:val="28"/>
          <w:szCs w:val="28"/>
          <w:lang w:eastAsia="ru-RU"/>
        </w:rPr>
        <w:t>индекс изменения количества активов 0%.</w:t>
      </w:r>
    </w:p>
    <w:p w14:paraId="720492F3" w14:textId="77777777" w:rsidR="008B1DEE" w:rsidRPr="008B1DEE" w:rsidRDefault="008B1DEE" w:rsidP="008B1DEE">
      <w:pPr>
        <w:ind w:firstLine="709"/>
        <w:jc w:val="both"/>
        <w:rPr>
          <w:sz w:val="28"/>
          <w:szCs w:val="28"/>
          <w:lang w:eastAsia="ru-RU"/>
        </w:rPr>
      </w:pPr>
    </w:p>
    <w:p w14:paraId="3486668B" w14:textId="77777777" w:rsidR="008B1DEE" w:rsidRPr="008B1DEE" w:rsidRDefault="008B1DEE" w:rsidP="008B1DEE">
      <w:pPr>
        <w:ind w:firstLine="709"/>
        <w:jc w:val="both"/>
        <w:rPr>
          <w:sz w:val="28"/>
          <w:szCs w:val="28"/>
          <w:lang w:eastAsia="ru-RU"/>
        </w:rPr>
      </w:pPr>
      <w:r w:rsidRPr="008B1DEE">
        <w:rPr>
          <w:sz w:val="28"/>
          <w:szCs w:val="28"/>
          <w:lang w:eastAsia="ru-RU"/>
        </w:rPr>
        <w:t>В соответствии с вышеуказанной формулой, уровень операционных расходов составляет:</w:t>
      </w:r>
    </w:p>
    <w:p w14:paraId="2318BC7D" w14:textId="77777777" w:rsidR="008B1DEE" w:rsidRPr="008B1DEE" w:rsidRDefault="008B1DEE" w:rsidP="008B1DEE">
      <w:pPr>
        <w:ind w:firstLine="709"/>
        <w:jc w:val="both"/>
        <w:rPr>
          <w:sz w:val="28"/>
          <w:szCs w:val="28"/>
          <w:lang w:eastAsia="ru-RU"/>
        </w:rPr>
      </w:pPr>
      <w:r w:rsidRPr="008B1DEE">
        <w:rPr>
          <w:sz w:val="28"/>
          <w:szCs w:val="28"/>
          <w:lang w:eastAsia="ru-RU"/>
        </w:rPr>
        <w:t xml:space="preserve">- на 2020 год – </w:t>
      </w:r>
      <w:r w:rsidRPr="008B1DEE">
        <w:rPr>
          <w:b/>
          <w:i/>
          <w:sz w:val="28"/>
          <w:szCs w:val="28"/>
          <w:lang w:eastAsia="ru-RU"/>
        </w:rPr>
        <w:t>56553,56</w:t>
      </w:r>
      <w:r w:rsidRPr="008B1DEE">
        <w:rPr>
          <w:sz w:val="28"/>
          <w:szCs w:val="28"/>
          <w:lang w:eastAsia="ru-RU"/>
        </w:rPr>
        <w:t xml:space="preserve"> тыс. руб.; </w:t>
      </w:r>
    </w:p>
    <w:p w14:paraId="0703C0A9" w14:textId="77777777" w:rsidR="008B1DEE" w:rsidRPr="008B1DEE" w:rsidRDefault="008B1DEE" w:rsidP="008B1DEE">
      <w:pPr>
        <w:ind w:firstLine="709"/>
        <w:jc w:val="both"/>
        <w:rPr>
          <w:sz w:val="28"/>
          <w:szCs w:val="28"/>
          <w:lang w:eastAsia="ru-RU"/>
        </w:rPr>
      </w:pPr>
      <w:r w:rsidRPr="008B1DEE">
        <w:rPr>
          <w:sz w:val="28"/>
          <w:szCs w:val="28"/>
          <w:lang w:eastAsia="ru-RU"/>
        </w:rPr>
        <w:t xml:space="preserve">- на 2021 год – </w:t>
      </w:r>
      <w:r w:rsidRPr="008B1DEE">
        <w:rPr>
          <w:b/>
          <w:i/>
          <w:sz w:val="28"/>
          <w:szCs w:val="28"/>
          <w:lang w:eastAsia="ru-RU"/>
        </w:rPr>
        <w:t>58227,55</w:t>
      </w:r>
      <w:r w:rsidRPr="008B1DEE">
        <w:rPr>
          <w:sz w:val="28"/>
          <w:szCs w:val="28"/>
          <w:lang w:eastAsia="ru-RU"/>
        </w:rPr>
        <w:t xml:space="preserve"> тыс. руб.;</w:t>
      </w:r>
    </w:p>
    <w:p w14:paraId="3602BE2E" w14:textId="77777777" w:rsidR="008B1DEE" w:rsidRPr="008B1DEE" w:rsidRDefault="008B1DEE" w:rsidP="008B1DEE">
      <w:pPr>
        <w:ind w:firstLine="709"/>
        <w:jc w:val="both"/>
        <w:rPr>
          <w:sz w:val="28"/>
          <w:szCs w:val="28"/>
          <w:lang w:eastAsia="ru-RU"/>
        </w:rPr>
      </w:pPr>
      <w:r w:rsidRPr="008B1DEE">
        <w:rPr>
          <w:sz w:val="28"/>
          <w:szCs w:val="28"/>
          <w:lang w:eastAsia="ru-RU"/>
        </w:rPr>
        <w:t xml:space="preserve">- на 2022 год – </w:t>
      </w:r>
      <w:r w:rsidRPr="008B1DEE">
        <w:rPr>
          <w:b/>
          <w:i/>
          <w:sz w:val="28"/>
          <w:szCs w:val="28"/>
          <w:lang w:eastAsia="ru-RU"/>
        </w:rPr>
        <w:t>59951,08</w:t>
      </w:r>
      <w:r w:rsidRPr="008B1DEE">
        <w:rPr>
          <w:sz w:val="28"/>
          <w:szCs w:val="28"/>
          <w:lang w:eastAsia="ru-RU"/>
        </w:rPr>
        <w:t xml:space="preserve"> тыс. руб.;</w:t>
      </w:r>
    </w:p>
    <w:p w14:paraId="2246B9B0" w14:textId="77777777" w:rsidR="008B1DEE" w:rsidRPr="008B1DEE" w:rsidRDefault="008B1DEE" w:rsidP="008B1DEE">
      <w:pPr>
        <w:ind w:firstLine="709"/>
        <w:jc w:val="both"/>
        <w:rPr>
          <w:sz w:val="28"/>
          <w:szCs w:val="28"/>
          <w:lang w:eastAsia="ru-RU"/>
        </w:rPr>
      </w:pPr>
      <w:r w:rsidRPr="008B1DEE">
        <w:rPr>
          <w:sz w:val="28"/>
          <w:szCs w:val="28"/>
          <w:lang w:eastAsia="ru-RU"/>
        </w:rPr>
        <w:t xml:space="preserve">- на 2023 год – </w:t>
      </w:r>
      <w:r w:rsidRPr="008B1DEE">
        <w:rPr>
          <w:b/>
          <w:i/>
          <w:sz w:val="28"/>
          <w:szCs w:val="28"/>
          <w:lang w:eastAsia="ru-RU"/>
        </w:rPr>
        <w:t>61725,64</w:t>
      </w:r>
      <w:r w:rsidRPr="008B1DEE">
        <w:rPr>
          <w:sz w:val="28"/>
          <w:szCs w:val="28"/>
          <w:lang w:eastAsia="ru-RU"/>
        </w:rPr>
        <w:t xml:space="preserve"> тыс. руб.</w:t>
      </w:r>
    </w:p>
    <w:p w14:paraId="0E4E59A6" w14:textId="77777777" w:rsidR="008B1DEE" w:rsidRPr="008B1DEE" w:rsidRDefault="008B1DEE" w:rsidP="008B1DEE">
      <w:pPr>
        <w:ind w:firstLine="720"/>
        <w:jc w:val="both"/>
        <w:rPr>
          <w:sz w:val="28"/>
          <w:szCs w:val="28"/>
          <w:lang w:eastAsia="ru-RU"/>
        </w:rPr>
      </w:pPr>
    </w:p>
    <w:p w14:paraId="6ED1FE6F" w14:textId="77777777" w:rsidR="008B1DEE" w:rsidRPr="008B1DEE" w:rsidRDefault="008B1DEE" w:rsidP="008B1DEE">
      <w:pPr>
        <w:ind w:firstLine="720"/>
        <w:jc w:val="both"/>
        <w:rPr>
          <w:sz w:val="28"/>
          <w:szCs w:val="28"/>
          <w:lang w:eastAsia="ru-RU"/>
        </w:rPr>
      </w:pPr>
    </w:p>
    <w:p w14:paraId="091ACCF5"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val="en-US" w:eastAsia="ru-RU"/>
        </w:rPr>
        <w:t>II</w:t>
      </w:r>
      <w:r w:rsidRPr="008B1DEE">
        <w:rPr>
          <w:b/>
          <w:sz w:val="32"/>
          <w:szCs w:val="32"/>
          <w:u w:val="single"/>
          <w:lang w:eastAsia="ru-RU"/>
        </w:rPr>
        <w:t>. Расходы на приобретение энергетических ресурсов</w:t>
      </w:r>
    </w:p>
    <w:p w14:paraId="64358461" w14:textId="77777777" w:rsidR="008B1DEE" w:rsidRPr="008B1DEE" w:rsidRDefault="008B1DEE" w:rsidP="008B1DEE">
      <w:pPr>
        <w:tabs>
          <w:tab w:val="left" w:pos="1134"/>
        </w:tabs>
        <w:ind w:firstLine="709"/>
        <w:jc w:val="center"/>
        <w:rPr>
          <w:b/>
          <w:sz w:val="16"/>
          <w:szCs w:val="32"/>
          <w:u w:val="single"/>
          <w:lang w:eastAsia="ru-RU"/>
        </w:rPr>
      </w:pPr>
    </w:p>
    <w:p w14:paraId="742471F9" w14:textId="77777777" w:rsidR="008B1DEE" w:rsidRPr="008B1DEE" w:rsidRDefault="008B1DEE" w:rsidP="008B1DEE">
      <w:pPr>
        <w:autoSpaceDE w:val="0"/>
        <w:autoSpaceDN w:val="0"/>
        <w:adjustRightInd w:val="0"/>
        <w:ind w:firstLine="720"/>
        <w:jc w:val="both"/>
        <w:rPr>
          <w:sz w:val="28"/>
          <w:szCs w:val="28"/>
          <w:lang w:eastAsia="ru-RU"/>
        </w:rPr>
      </w:pPr>
      <w:r w:rsidRPr="008B1DEE">
        <w:rPr>
          <w:sz w:val="28"/>
          <w:szCs w:val="28"/>
          <w:lang w:eastAsia="ru-RU"/>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35355D83" w14:textId="77777777" w:rsidR="008B1DEE" w:rsidRPr="008B1DEE" w:rsidRDefault="008B1DEE" w:rsidP="008B1DEE">
      <w:pPr>
        <w:tabs>
          <w:tab w:val="left" w:pos="1134"/>
        </w:tabs>
        <w:ind w:firstLine="709"/>
        <w:jc w:val="center"/>
        <w:rPr>
          <w:b/>
          <w:sz w:val="28"/>
          <w:szCs w:val="32"/>
          <w:u w:val="single"/>
          <w:lang w:eastAsia="ru-RU"/>
        </w:rPr>
      </w:pPr>
    </w:p>
    <w:p w14:paraId="5B512E66" w14:textId="77777777" w:rsidR="008B1DEE" w:rsidRPr="008B1DEE" w:rsidRDefault="008B1DEE" w:rsidP="008B1DEE">
      <w:pPr>
        <w:jc w:val="center"/>
        <w:rPr>
          <w:b/>
          <w:sz w:val="32"/>
          <w:szCs w:val="32"/>
          <w:u w:val="single"/>
          <w:lang w:eastAsia="ru-RU"/>
        </w:rPr>
      </w:pPr>
      <w:r w:rsidRPr="008B1DEE">
        <w:rPr>
          <w:b/>
          <w:sz w:val="32"/>
          <w:szCs w:val="32"/>
          <w:u w:val="single"/>
          <w:lang w:eastAsia="ru-RU"/>
        </w:rPr>
        <w:t>«Затраты на покупную электрическую энергию»</w:t>
      </w:r>
    </w:p>
    <w:p w14:paraId="546DE7A7" w14:textId="77777777" w:rsidR="008B1DEE" w:rsidRPr="008B1DEE" w:rsidRDefault="008B1DEE" w:rsidP="008B1DEE">
      <w:pPr>
        <w:jc w:val="center"/>
        <w:rPr>
          <w:sz w:val="18"/>
          <w:szCs w:val="28"/>
          <w:lang w:eastAsia="ru-RU"/>
        </w:rPr>
      </w:pPr>
    </w:p>
    <w:p w14:paraId="175CE164" w14:textId="77777777" w:rsidR="008B1DEE" w:rsidRPr="008B1DEE" w:rsidRDefault="008B1DEE" w:rsidP="008B1DEE">
      <w:pPr>
        <w:autoSpaceDE w:val="0"/>
        <w:autoSpaceDN w:val="0"/>
        <w:adjustRightInd w:val="0"/>
        <w:ind w:firstLine="540"/>
        <w:jc w:val="both"/>
        <w:rPr>
          <w:sz w:val="28"/>
          <w:szCs w:val="28"/>
          <w:lang w:eastAsia="ru-RU"/>
        </w:rPr>
      </w:pPr>
      <w:r w:rsidRPr="008B1DEE">
        <w:rPr>
          <w:sz w:val="28"/>
          <w:szCs w:val="28"/>
          <w:lang w:eastAsia="ru-RU"/>
        </w:rPr>
        <w:t>Согласно п. 43 Методических указаний 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613F662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Организацией заявлены для учета в необходимой валовой выручке                  расходы по данной статье (г. Осинники):</w:t>
      </w:r>
    </w:p>
    <w:p w14:paraId="583E1804" w14:textId="77777777" w:rsidR="008B1DEE" w:rsidRPr="008B1DEE" w:rsidRDefault="008B1DEE" w:rsidP="008B1DEE">
      <w:pPr>
        <w:tabs>
          <w:tab w:val="left" w:pos="1134"/>
          <w:tab w:val="left" w:pos="9356"/>
          <w:tab w:val="left" w:pos="9781"/>
          <w:tab w:val="left" w:pos="9923"/>
        </w:tabs>
        <w:ind w:firstLine="709"/>
        <w:jc w:val="both"/>
        <w:rPr>
          <w:sz w:val="28"/>
          <w:szCs w:val="28"/>
          <w:lang w:eastAsia="ru-RU"/>
        </w:rPr>
      </w:pPr>
      <w:r w:rsidRPr="008B1DEE">
        <w:rPr>
          <w:b/>
          <w:sz w:val="28"/>
          <w:szCs w:val="28"/>
          <w:u w:val="single"/>
          <w:lang w:eastAsia="ru-RU"/>
        </w:rPr>
        <w:t>2019 год</w:t>
      </w:r>
      <w:r w:rsidRPr="008B1DEE">
        <w:rPr>
          <w:sz w:val="28"/>
          <w:szCs w:val="28"/>
          <w:lang w:eastAsia="ru-RU"/>
        </w:rPr>
        <w:t xml:space="preserve"> в сумме </w:t>
      </w:r>
      <w:r w:rsidRPr="008B1DEE">
        <w:rPr>
          <w:b/>
          <w:i/>
          <w:sz w:val="28"/>
          <w:szCs w:val="28"/>
          <w:lang w:eastAsia="ru-RU"/>
        </w:rPr>
        <w:t>12388,38</w:t>
      </w:r>
      <w:r w:rsidRPr="008B1DEE">
        <w:rPr>
          <w:sz w:val="28"/>
          <w:szCs w:val="28"/>
          <w:lang w:eastAsia="ru-RU"/>
        </w:rPr>
        <w:t xml:space="preserve"> тыс. руб., в том числе: </w:t>
      </w:r>
    </w:p>
    <w:p w14:paraId="612C4058"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44,82 тыс.руб. (объем электрической энергии – 7,22 тыс.кВт.ч. в год, цена – 6,21 руб./кВт.ч.);</w:t>
      </w:r>
    </w:p>
    <w:p w14:paraId="79AD6993"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4643,73 тыс.руб. (объем электрической энергии – 3749,36 тыс.кВт.ч. в год, цена – 1,24 руб./кВт.ч.), расходы на мощность – 7699,83 тыс.руб. (объем заявленной мощности – 5,11 МВт. в год, цена – 1505,95 руб./кВт.мес.);</w:t>
      </w:r>
    </w:p>
    <w:p w14:paraId="0CB8250A"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2020 год</w:t>
      </w:r>
      <w:r w:rsidRPr="008B1DEE">
        <w:rPr>
          <w:sz w:val="28"/>
          <w:szCs w:val="28"/>
          <w:lang w:eastAsia="ru-RU"/>
        </w:rPr>
        <w:t xml:space="preserve"> в сумме </w:t>
      </w:r>
      <w:r w:rsidRPr="008B1DEE">
        <w:rPr>
          <w:b/>
          <w:i/>
          <w:sz w:val="28"/>
          <w:szCs w:val="28"/>
          <w:lang w:eastAsia="ru-RU"/>
        </w:rPr>
        <w:t>12908,69</w:t>
      </w:r>
      <w:r w:rsidRPr="008B1DEE">
        <w:rPr>
          <w:sz w:val="28"/>
          <w:szCs w:val="28"/>
          <w:lang w:eastAsia="ru-RU"/>
        </w:rPr>
        <w:t xml:space="preserve"> тыс. руб., в том числе: </w:t>
      </w:r>
    </w:p>
    <w:p w14:paraId="0F71B532"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46,70 тыс.руб. (объем электрической энергии – 7,22 тыс.кВт.ч. в год, цена – 6,47 руб./кВт.ч.);</w:t>
      </w:r>
    </w:p>
    <w:p w14:paraId="1840FA5C"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4838,77 тыс.руб. (объем электрической энергии – 3749,36 тыс.кВт.ч. в год, цена – 1,29 руб./кВт.ч.), расходы на мощность – 8023,22 тыс.руб. (объем заявленной мощности – 5,11 МВт. в год, цена – 1569,20 руб./кВт.мес.);</w:t>
      </w:r>
    </w:p>
    <w:p w14:paraId="0FD161EF"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2021 год</w:t>
      </w:r>
      <w:r w:rsidRPr="008B1DEE">
        <w:rPr>
          <w:sz w:val="28"/>
          <w:szCs w:val="28"/>
          <w:lang w:eastAsia="ru-RU"/>
        </w:rPr>
        <w:t xml:space="preserve"> в сумме </w:t>
      </w:r>
      <w:r w:rsidRPr="008B1DEE">
        <w:rPr>
          <w:b/>
          <w:i/>
          <w:sz w:val="28"/>
          <w:szCs w:val="28"/>
          <w:lang w:eastAsia="ru-RU"/>
        </w:rPr>
        <w:t>15789,26</w:t>
      </w:r>
      <w:r w:rsidRPr="008B1DEE">
        <w:rPr>
          <w:sz w:val="28"/>
          <w:szCs w:val="28"/>
          <w:lang w:eastAsia="ru-RU"/>
        </w:rPr>
        <w:t xml:space="preserve"> тыс. руб., в том числе: </w:t>
      </w:r>
    </w:p>
    <w:p w14:paraId="6EA6BE60"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48,55 тыс.руб. (объем электрической энергии – 7,22 тыс.кВт.ч. в год, цена – 6,72 руб./кВт.ч.);</w:t>
      </w:r>
    </w:p>
    <w:p w14:paraId="0DE25DB1"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5032,33 тыс.руб. (объем электрической энергии – 3749,36 тыс.кВт.ч. в год, цена – 1,34 руб./кВт.ч.), расходы на мощность – 10708,38 тыс.руб. (объем заявленной мощности – 5,11 МВт. в год, цена – 2094,37 руб./кВт.мес.);</w:t>
      </w:r>
    </w:p>
    <w:p w14:paraId="403109AC"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2022 год</w:t>
      </w:r>
      <w:r w:rsidRPr="008B1DEE">
        <w:rPr>
          <w:sz w:val="28"/>
          <w:szCs w:val="28"/>
          <w:lang w:eastAsia="ru-RU"/>
        </w:rPr>
        <w:t xml:space="preserve"> в сумме </w:t>
      </w:r>
      <w:r w:rsidRPr="008B1DEE">
        <w:rPr>
          <w:b/>
          <w:i/>
          <w:sz w:val="28"/>
          <w:szCs w:val="28"/>
          <w:lang w:eastAsia="ru-RU"/>
        </w:rPr>
        <w:t>16399,49</w:t>
      </w:r>
      <w:r w:rsidRPr="008B1DEE">
        <w:rPr>
          <w:sz w:val="28"/>
          <w:szCs w:val="28"/>
          <w:lang w:eastAsia="ru-RU"/>
        </w:rPr>
        <w:t xml:space="preserve"> тыс. руб., в том числе: </w:t>
      </w:r>
    </w:p>
    <w:p w14:paraId="344CD211"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50,49 тыс.руб. (объем электрической энергии – 7,22 тыс.кВт.ч. в год, цена – 6,99 руб./кВт.ч.);</w:t>
      </w:r>
    </w:p>
    <w:p w14:paraId="0223B411"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5233,63 тыс.руб. (объем электрической энергии – 3749,36 тыс.кВт.ч. в год, цена – 1,40 руб./кВт.ч.), расходы на мощность – 11115,38 тыс.руб. (объем заявленной мощности – 5,11 МВт. в год, цена – 2173,97 руб./кВт.мес.);</w:t>
      </w:r>
    </w:p>
    <w:p w14:paraId="2EBF9425"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2023 год</w:t>
      </w:r>
      <w:r w:rsidRPr="008B1DEE">
        <w:rPr>
          <w:sz w:val="28"/>
          <w:szCs w:val="28"/>
          <w:lang w:eastAsia="ru-RU"/>
        </w:rPr>
        <w:t xml:space="preserve"> в сумме </w:t>
      </w:r>
      <w:r w:rsidRPr="008B1DEE">
        <w:rPr>
          <w:b/>
          <w:i/>
          <w:sz w:val="28"/>
          <w:szCs w:val="28"/>
          <w:lang w:eastAsia="ru-RU"/>
        </w:rPr>
        <w:t>17039,07</w:t>
      </w:r>
      <w:r w:rsidRPr="008B1DEE">
        <w:rPr>
          <w:sz w:val="28"/>
          <w:szCs w:val="28"/>
          <w:lang w:eastAsia="ru-RU"/>
        </w:rPr>
        <w:t xml:space="preserve"> тыс. руб., в том числе: </w:t>
      </w:r>
    </w:p>
    <w:p w14:paraId="06A30A1E"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52,39 тыс.руб. (объем электрической энергии – 7,22 тыс.кВт.ч. в год, цена – 7,26 руб./кВт.ч.);</w:t>
      </w:r>
    </w:p>
    <w:p w14:paraId="37C7CDA2"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5437,80 тыс.руб. (объем электрической энергии – 3749,36 тыс.кВт.ч. в год, цена – 1,45 руб./кВт.ч.), расходы на мощность – 11548,88 тыс.руб. (объем заявленной мощности – 5,11 МВт. в год, цена – 2258,76 руб./кВт.мес.);</w:t>
      </w:r>
    </w:p>
    <w:p w14:paraId="07288431"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p>
    <w:p w14:paraId="3863F217"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Оборудование организации потребляет электрическую энергию по уровням напряжения НН, СН2. </w:t>
      </w:r>
    </w:p>
    <w:p w14:paraId="6D4B2F39"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785F99DC"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приняты на уровне предложения организации, что также соответствует затратам для г. Осинники,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объемах потребления и ценах на электрическую энергию и мощность за 2017 год организации, ранее эксплуатировавшей объекты данной централизованной систем водоотведения – МУП ОГО «Водоканал»                        (г. Осинники). </w:t>
      </w:r>
    </w:p>
    <w:p w14:paraId="069E8C61" w14:textId="77777777" w:rsidR="008B1DEE" w:rsidRPr="008B1DEE" w:rsidRDefault="008B1DEE" w:rsidP="008B1DEE">
      <w:pPr>
        <w:tabs>
          <w:tab w:val="left" w:pos="1134"/>
        </w:tabs>
        <w:ind w:firstLine="709"/>
        <w:jc w:val="both"/>
        <w:rPr>
          <w:sz w:val="28"/>
          <w:szCs w:val="28"/>
          <w:lang w:eastAsia="ru-RU"/>
        </w:rPr>
      </w:pPr>
    </w:p>
    <w:p w14:paraId="0B7C17A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периодам календарной разбивки приняты на следующем уровне:</w:t>
      </w:r>
    </w:p>
    <w:p w14:paraId="32A4B7F7" w14:textId="77777777" w:rsidR="008B1DEE" w:rsidRPr="008B1DEE" w:rsidRDefault="008B1DEE" w:rsidP="008B1DEE">
      <w:pPr>
        <w:tabs>
          <w:tab w:val="left" w:pos="1134"/>
          <w:tab w:val="left" w:pos="9356"/>
          <w:tab w:val="left" w:pos="9781"/>
          <w:tab w:val="left" w:pos="9923"/>
        </w:tabs>
        <w:ind w:firstLine="709"/>
        <w:jc w:val="both"/>
        <w:rPr>
          <w:sz w:val="28"/>
          <w:szCs w:val="28"/>
          <w:lang w:eastAsia="ru-RU"/>
        </w:rPr>
      </w:pPr>
      <w:r w:rsidRPr="008B1DEE">
        <w:rPr>
          <w:b/>
          <w:sz w:val="28"/>
          <w:szCs w:val="28"/>
          <w:u w:val="single"/>
          <w:lang w:eastAsia="ru-RU"/>
        </w:rPr>
        <w:t>2019 год</w:t>
      </w:r>
      <w:r w:rsidRPr="008B1DEE">
        <w:rPr>
          <w:sz w:val="28"/>
          <w:szCs w:val="28"/>
          <w:lang w:eastAsia="ru-RU"/>
        </w:rPr>
        <w:t xml:space="preserve"> в сумме </w:t>
      </w:r>
      <w:r w:rsidRPr="008B1DEE">
        <w:rPr>
          <w:b/>
          <w:i/>
          <w:sz w:val="28"/>
          <w:szCs w:val="28"/>
          <w:lang w:eastAsia="ru-RU"/>
        </w:rPr>
        <w:t>12388,38</w:t>
      </w:r>
      <w:r w:rsidRPr="008B1DEE">
        <w:rPr>
          <w:sz w:val="28"/>
          <w:szCs w:val="28"/>
          <w:lang w:eastAsia="ru-RU"/>
        </w:rPr>
        <w:t xml:space="preserve"> тыс. руб., в том числе: </w:t>
      </w:r>
    </w:p>
    <w:p w14:paraId="74324516"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44,82 тыс.руб. (объем электрической энергии – 7,22 тыс.кВт.ч. в год, цена – 6,21 руб./кВт.ч.);</w:t>
      </w:r>
    </w:p>
    <w:p w14:paraId="47914C56"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4643,73 тыс.руб. (объем электрической энергии – 3749,36 тыс.кВт.ч. в год, цена – 1,24 руб./кВт.ч.), расходы на мощность – 7699,83 тыс.руб. (объем заявленной мощности – 5,11 МВт. в год, цена – 1505,95 руб./кВт.мес.).</w:t>
      </w:r>
    </w:p>
    <w:p w14:paraId="2C2A561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103,9% на 2018 год и 105,9% на 2019 год.</w:t>
      </w:r>
    </w:p>
    <w:p w14:paraId="6F35517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Удельный расход электрической энергии на 2019 год принят на уровне долгосрочного параметра регулирования тарифов, установленного заключенным концессионным соглашением. Показатель был рассчитан регулятором, исходя из объема принятых сточных вод в соответствии с п. 64 Основ ценообразования и составляет – 1,91 кВт.ч/м3.</w:t>
      </w:r>
    </w:p>
    <w:p w14:paraId="6B8373B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12388,38</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2CFBD8FA" w14:textId="77777777" w:rsidR="008B1DEE" w:rsidRPr="008B1DEE" w:rsidRDefault="008B1DEE" w:rsidP="008B1DEE">
      <w:pPr>
        <w:tabs>
          <w:tab w:val="left" w:pos="1134"/>
        </w:tabs>
        <w:ind w:firstLine="709"/>
        <w:jc w:val="both"/>
        <w:rPr>
          <w:sz w:val="28"/>
          <w:szCs w:val="28"/>
          <w:lang w:eastAsia="ru-RU"/>
        </w:rPr>
      </w:pPr>
    </w:p>
    <w:p w14:paraId="54BFB507"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2020 год</w:t>
      </w:r>
      <w:r w:rsidRPr="008B1DEE">
        <w:rPr>
          <w:sz w:val="28"/>
          <w:szCs w:val="28"/>
          <w:lang w:eastAsia="ru-RU"/>
        </w:rPr>
        <w:t xml:space="preserve"> в сумме </w:t>
      </w:r>
      <w:r w:rsidRPr="008B1DEE">
        <w:rPr>
          <w:b/>
          <w:i/>
          <w:sz w:val="28"/>
          <w:szCs w:val="28"/>
          <w:lang w:eastAsia="ru-RU"/>
        </w:rPr>
        <w:t>12908,69</w:t>
      </w:r>
      <w:r w:rsidRPr="008B1DEE">
        <w:rPr>
          <w:sz w:val="28"/>
          <w:szCs w:val="28"/>
          <w:lang w:eastAsia="ru-RU"/>
        </w:rPr>
        <w:t xml:space="preserve"> тыс. руб., в том числе: </w:t>
      </w:r>
    </w:p>
    <w:p w14:paraId="5990AEF3"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46,70 тыс.руб. (объем электрической энергии – 7,22 тыс.кВт.ч. в год, цена – 6,47 руб./кВт.ч.);</w:t>
      </w:r>
    </w:p>
    <w:p w14:paraId="1E947F37"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4838,77 тыс.руб. (объем электрической энергии – 3749,36 тыс.кВт.ч. в год, цена – 1,29 руб./кВт.ч.), расходы на мощность – 8023,22 тыс.руб. (объем заявленной мощности – 5,11 МВт. в год, цена – 1569,20 руб./кВт.мес.).</w:t>
      </w:r>
    </w:p>
    <w:p w14:paraId="41E119C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104,2% на 2020 год.</w:t>
      </w:r>
    </w:p>
    <w:p w14:paraId="73A6B4FE" w14:textId="77777777" w:rsidR="008B1DEE" w:rsidRPr="008B1DEE" w:rsidRDefault="008B1DEE" w:rsidP="008B1DEE">
      <w:pPr>
        <w:ind w:firstLine="720"/>
        <w:jc w:val="both"/>
        <w:rPr>
          <w:sz w:val="28"/>
          <w:szCs w:val="28"/>
          <w:lang w:eastAsia="ru-RU"/>
        </w:rPr>
      </w:pPr>
      <w:r w:rsidRPr="008B1DEE">
        <w:rPr>
          <w:sz w:val="28"/>
          <w:szCs w:val="28"/>
          <w:lang w:eastAsia="ru-RU"/>
        </w:rPr>
        <w:t>Удельный расход электрической энергии на 2020 год принят на уровне долгосрочного параметра регулирования тарифов, установленного заключенным концессионным соглашением. Показатель был рассчитан регулятором, исходя из объема принятых сточных вод в соответствии с п. 64 Основ ценообразования и составляет – 1,91 кВт.ч/м3.</w:t>
      </w:r>
    </w:p>
    <w:p w14:paraId="5D7A5BF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с разбивкой по периодам составили:</w:t>
      </w:r>
    </w:p>
    <w:p w14:paraId="3A274848"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6454,34 </w:t>
      </w:r>
      <w:r w:rsidRPr="008B1DEE">
        <w:rPr>
          <w:sz w:val="28"/>
          <w:szCs w:val="28"/>
          <w:lang w:eastAsia="ru-RU"/>
        </w:rPr>
        <w:t xml:space="preserve">тыс. руб.; </w:t>
      </w:r>
    </w:p>
    <w:p w14:paraId="100CD06B"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6454,34 </w:t>
      </w:r>
      <w:r w:rsidRPr="008B1DEE">
        <w:rPr>
          <w:sz w:val="28"/>
          <w:szCs w:val="28"/>
          <w:lang w:eastAsia="ru-RU"/>
        </w:rPr>
        <w:t>тыс. руб.</w:t>
      </w:r>
    </w:p>
    <w:p w14:paraId="56A45FAD" w14:textId="77777777" w:rsidR="008B1DEE" w:rsidRPr="008B1DEE" w:rsidRDefault="008B1DEE" w:rsidP="008B1DEE">
      <w:pPr>
        <w:tabs>
          <w:tab w:val="left" w:pos="1134"/>
        </w:tabs>
        <w:ind w:firstLine="709"/>
        <w:jc w:val="both"/>
        <w:rPr>
          <w:sz w:val="28"/>
          <w:szCs w:val="28"/>
          <w:lang w:eastAsia="ru-RU"/>
        </w:rPr>
      </w:pPr>
    </w:p>
    <w:p w14:paraId="7AF762A2"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2021 год</w:t>
      </w:r>
      <w:r w:rsidRPr="008B1DEE">
        <w:rPr>
          <w:sz w:val="28"/>
          <w:szCs w:val="28"/>
          <w:lang w:eastAsia="ru-RU"/>
        </w:rPr>
        <w:t xml:space="preserve"> в сумме </w:t>
      </w:r>
      <w:r w:rsidRPr="008B1DEE">
        <w:rPr>
          <w:b/>
          <w:i/>
          <w:sz w:val="28"/>
          <w:szCs w:val="28"/>
          <w:lang w:eastAsia="ru-RU"/>
        </w:rPr>
        <w:t>15789,26</w:t>
      </w:r>
      <w:r w:rsidRPr="008B1DEE">
        <w:rPr>
          <w:sz w:val="28"/>
          <w:szCs w:val="28"/>
          <w:lang w:eastAsia="ru-RU"/>
        </w:rPr>
        <w:t xml:space="preserve"> тыс. руб., в том числе: </w:t>
      </w:r>
    </w:p>
    <w:p w14:paraId="7F8FEB8A"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48,57 тыс.руб. (объем электрической энергии – 7,22 тыс.кВт.ч. в год, цена – 6,73 руб./кВт.ч.);</w:t>
      </w:r>
    </w:p>
    <w:p w14:paraId="4F4C15BA"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5032,31 тыс.руб. (объем электрической энергии – 3749,36 тыс.кВт.ч. в год, цена – 1,34 руб./кВт.ч.), расходы на мощность – 10708,38 тыс.руб. (объем заявленной мощности – 5,11 МВт. в год, цена – 2094,37 руб./кВт.мес.).</w:t>
      </w:r>
    </w:p>
    <w:p w14:paraId="34EA5F8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104% на 2021 год.</w:t>
      </w:r>
    </w:p>
    <w:p w14:paraId="1E5EB706" w14:textId="77777777" w:rsidR="008B1DEE" w:rsidRPr="008B1DEE" w:rsidRDefault="008B1DEE" w:rsidP="008B1DEE">
      <w:pPr>
        <w:ind w:firstLine="720"/>
        <w:jc w:val="both"/>
        <w:rPr>
          <w:sz w:val="28"/>
          <w:szCs w:val="28"/>
          <w:lang w:eastAsia="ru-RU"/>
        </w:rPr>
      </w:pPr>
      <w:r w:rsidRPr="008B1DEE">
        <w:rPr>
          <w:sz w:val="28"/>
          <w:szCs w:val="28"/>
          <w:lang w:eastAsia="ru-RU"/>
        </w:rPr>
        <w:t>Удельный расход электрической энергии на 2021 год принят на уровне долгосрочного параметра регулирования тарифов, установленного заключенным концессионным соглашением. Показатель был рассчитан регулятором, исходя из объема принятых сточных вод в соответствии с п. 64 Основ ценообразования и составляет – 1,91 кВт.ч/м3.</w:t>
      </w:r>
    </w:p>
    <w:p w14:paraId="32A02EE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с разбивкой по периодам составили:</w:t>
      </w:r>
    </w:p>
    <w:p w14:paraId="46335570"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7894,63 </w:t>
      </w:r>
      <w:r w:rsidRPr="008B1DEE">
        <w:rPr>
          <w:sz w:val="28"/>
          <w:szCs w:val="28"/>
          <w:lang w:eastAsia="ru-RU"/>
        </w:rPr>
        <w:t xml:space="preserve">тыс. руб.; </w:t>
      </w:r>
    </w:p>
    <w:p w14:paraId="3A619283"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7894,63 </w:t>
      </w:r>
      <w:r w:rsidRPr="008B1DEE">
        <w:rPr>
          <w:sz w:val="28"/>
          <w:szCs w:val="28"/>
          <w:lang w:eastAsia="ru-RU"/>
        </w:rPr>
        <w:t>тыс. руб.</w:t>
      </w:r>
    </w:p>
    <w:p w14:paraId="4C3E89D9" w14:textId="77777777" w:rsidR="008B1DEE" w:rsidRPr="008B1DEE" w:rsidRDefault="008B1DEE" w:rsidP="008B1DEE">
      <w:pPr>
        <w:tabs>
          <w:tab w:val="left" w:pos="1134"/>
        </w:tabs>
        <w:ind w:firstLine="709"/>
        <w:jc w:val="both"/>
        <w:rPr>
          <w:sz w:val="28"/>
          <w:szCs w:val="28"/>
          <w:lang w:eastAsia="ru-RU"/>
        </w:rPr>
      </w:pPr>
    </w:p>
    <w:p w14:paraId="163B3701"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2022 год</w:t>
      </w:r>
      <w:r w:rsidRPr="008B1DEE">
        <w:rPr>
          <w:sz w:val="28"/>
          <w:szCs w:val="28"/>
          <w:lang w:eastAsia="ru-RU"/>
        </w:rPr>
        <w:t xml:space="preserve"> в сумме </w:t>
      </w:r>
      <w:r w:rsidRPr="008B1DEE">
        <w:rPr>
          <w:b/>
          <w:i/>
          <w:sz w:val="28"/>
          <w:szCs w:val="28"/>
          <w:lang w:eastAsia="ru-RU"/>
        </w:rPr>
        <w:t>16399,49</w:t>
      </w:r>
      <w:r w:rsidRPr="008B1DEE">
        <w:rPr>
          <w:sz w:val="28"/>
          <w:szCs w:val="28"/>
          <w:lang w:eastAsia="ru-RU"/>
        </w:rPr>
        <w:t xml:space="preserve"> тыс. руб., в том числе: </w:t>
      </w:r>
    </w:p>
    <w:p w14:paraId="78B9EDC9"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50,51 тыс.руб. (объем электрической энергии – 7,22 тыс.кВт.ч. в год, цена – 7,00 руб./кВт.ч.);</w:t>
      </w:r>
    </w:p>
    <w:p w14:paraId="0FE442B7"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5233,60 тыс.руб. (объем электрической энергии – 3749,36 тыс.кВт.ч. в год, цена – 1,40 руб./кВт.ч.), расходы на мощность – 11115,38 тыс.руб. (объем заявленной мощности – 5,11 МВт. в год, цена – 2173,97 руб./кВт.мес.).</w:t>
      </w:r>
    </w:p>
    <w:p w14:paraId="42E0225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104% на 2022 год.</w:t>
      </w:r>
    </w:p>
    <w:p w14:paraId="2B928F31" w14:textId="77777777" w:rsidR="008B1DEE" w:rsidRPr="008B1DEE" w:rsidRDefault="008B1DEE" w:rsidP="008B1DEE">
      <w:pPr>
        <w:ind w:firstLine="720"/>
        <w:jc w:val="both"/>
        <w:rPr>
          <w:sz w:val="28"/>
          <w:szCs w:val="28"/>
          <w:lang w:eastAsia="ru-RU"/>
        </w:rPr>
      </w:pPr>
      <w:r w:rsidRPr="008B1DEE">
        <w:rPr>
          <w:sz w:val="28"/>
          <w:szCs w:val="28"/>
          <w:lang w:eastAsia="ru-RU"/>
        </w:rPr>
        <w:t>Удельный расход электрической энергии на 2022 год принят на уровне долгосрочного параметра регулирования тарифов, установленного заключенным концессионным соглашением. Показатель был рассчитан регулятором, исходя из объема принятых сточных вод в соответствии с п. 64 Основ ценообразования и составляет – 1,91 кВт.ч/м3.</w:t>
      </w:r>
    </w:p>
    <w:p w14:paraId="308C22F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с разбивкой по периодам составили:</w:t>
      </w:r>
    </w:p>
    <w:p w14:paraId="0B273C19"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8199,75 </w:t>
      </w:r>
      <w:r w:rsidRPr="008B1DEE">
        <w:rPr>
          <w:sz w:val="28"/>
          <w:szCs w:val="28"/>
          <w:lang w:eastAsia="ru-RU"/>
        </w:rPr>
        <w:t xml:space="preserve">тыс. руб.; </w:t>
      </w:r>
    </w:p>
    <w:p w14:paraId="7B394C0B"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8199,75 </w:t>
      </w:r>
      <w:r w:rsidRPr="008B1DEE">
        <w:rPr>
          <w:sz w:val="28"/>
          <w:szCs w:val="28"/>
          <w:lang w:eastAsia="ru-RU"/>
        </w:rPr>
        <w:t>тыс. руб.</w:t>
      </w:r>
    </w:p>
    <w:p w14:paraId="60272E57" w14:textId="77777777" w:rsidR="008B1DEE" w:rsidRPr="008B1DEE" w:rsidRDefault="008B1DEE" w:rsidP="008B1DEE">
      <w:pPr>
        <w:tabs>
          <w:tab w:val="left" w:pos="1134"/>
        </w:tabs>
        <w:ind w:firstLine="709"/>
        <w:jc w:val="both"/>
        <w:rPr>
          <w:b/>
          <w:sz w:val="28"/>
          <w:szCs w:val="28"/>
          <w:lang w:eastAsia="ru-RU"/>
        </w:rPr>
      </w:pPr>
    </w:p>
    <w:p w14:paraId="5A29B29E" w14:textId="77777777" w:rsidR="008B1DEE" w:rsidRPr="008B1DEE" w:rsidRDefault="008B1DEE" w:rsidP="008B1DEE">
      <w:pPr>
        <w:tabs>
          <w:tab w:val="left" w:pos="426"/>
          <w:tab w:val="left" w:pos="709"/>
          <w:tab w:val="left" w:pos="9356"/>
          <w:tab w:val="left" w:pos="9781"/>
          <w:tab w:val="left" w:pos="9923"/>
        </w:tabs>
        <w:ind w:firstLine="709"/>
        <w:jc w:val="both"/>
        <w:rPr>
          <w:sz w:val="28"/>
          <w:szCs w:val="28"/>
          <w:lang w:eastAsia="ru-RU"/>
        </w:rPr>
      </w:pPr>
      <w:r w:rsidRPr="008B1DEE">
        <w:rPr>
          <w:b/>
          <w:sz w:val="28"/>
          <w:szCs w:val="28"/>
          <w:u w:val="single"/>
          <w:lang w:eastAsia="ru-RU"/>
        </w:rPr>
        <w:t>2023 год</w:t>
      </w:r>
      <w:r w:rsidRPr="008B1DEE">
        <w:rPr>
          <w:sz w:val="28"/>
          <w:szCs w:val="28"/>
          <w:lang w:eastAsia="ru-RU"/>
        </w:rPr>
        <w:t xml:space="preserve"> в сумме </w:t>
      </w:r>
      <w:r w:rsidRPr="008B1DEE">
        <w:rPr>
          <w:b/>
          <w:i/>
          <w:sz w:val="28"/>
          <w:szCs w:val="28"/>
          <w:lang w:eastAsia="ru-RU"/>
        </w:rPr>
        <w:t>17039,07</w:t>
      </w:r>
      <w:r w:rsidRPr="008B1DEE">
        <w:rPr>
          <w:sz w:val="28"/>
          <w:szCs w:val="28"/>
          <w:lang w:eastAsia="ru-RU"/>
        </w:rPr>
        <w:t xml:space="preserve"> тыс. руб., в том числе: </w:t>
      </w:r>
    </w:p>
    <w:p w14:paraId="0CB650A3" w14:textId="77777777" w:rsidR="008B1DEE" w:rsidRPr="008B1DEE" w:rsidRDefault="008B1DEE" w:rsidP="008B1DEE">
      <w:pPr>
        <w:tabs>
          <w:tab w:val="left" w:pos="426"/>
          <w:tab w:val="left" w:pos="709"/>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НН</w:t>
      </w:r>
      <w:r w:rsidRPr="008B1DEE">
        <w:rPr>
          <w:color w:val="000000"/>
          <w:sz w:val="28"/>
          <w:szCs w:val="28"/>
          <w:lang w:eastAsia="ru-RU"/>
        </w:rPr>
        <w:t>: расходы на электрическую энергию –               52,48 тыс.руб. (объем электрической энергии – 7,22 тыс.кВт.ч. в год, цена – 7,27 руб./кВт.ч.);</w:t>
      </w:r>
    </w:p>
    <w:p w14:paraId="49402CA5" w14:textId="77777777" w:rsidR="008B1DEE" w:rsidRPr="008B1DEE" w:rsidRDefault="008B1DEE" w:rsidP="008B1DEE">
      <w:pPr>
        <w:tabs>
          <w:tab w:val="left" w:pos="1134"/>
          <w:tab w:val="left" w:pos="9356"/>
          <w:tab w:val="left" w:pos="9781"/>
          <w:tab w:val="left" w:pos="9923"/>
        </w:tabs>
        <w:ind w:firstLine="709"/>
        <w:jc w:val="both"/>
        <w:rPr>
          <w:color w:val="000000"/>
          <w:sz w:val="28"/>
          <w:szCs w:val="28"/>
          <w:lang w:eastAsia="ru-RU"/>
        </w:rPr>
      </w:pPr>
      <w:r w:rsidRPr="008B1DEE">
        <w:rPr>
          <w:color w:val="000000"/>
          <w:sz w:val="28"/>
          <w:szCs w:val="28"/>
          <w:lang w:eastAsia="ru-RU"/>
        </w:rPr>
        <w:t xml:space="preserve">- </w:t>
      </w:r>
      <w:r w:rsidRPr="008B1DEE">
        <w:rPr>
          <w:i/>
          <w:color w:val="000000"/>
          <w:sz w:val="28"/>
          <w:szCs w:val="28"/>
          <w:u w:val="single"/>
          <w:lang w:eastAsia="ru-RU"/>
        </w:rPr>
        <w:t>по уровню напряжения СН2</w:t>
      </w:r>
      <w:r w:rsidRPr="008B1DEE">
        <w:rPr>
          <w:color w:val="000000"/>
          <w:sz w:val="28"/>
          <w:szCs w:val="28"/>
          <w:lang w:eastAsia="ru-RU"/>
        </w:rPr>
        <w:t>: расходы на электрическую энергию – 5437,71 тыс.руб. (объем электрической энергии – 3749,36 тыс.кВт.ч. в год, цена – 1,45 руб./кВт.ч.), расходы на мощность – 11548,87 тыс.руб. (объем заявленной мощности – 5,11 МВт. в год, цена – 2258,76 руб./кВт.мес.).</w:t>
      </w:r>
    </w:p>
    <w:p w14:paraId="3DFD8EF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При расчете цен на электрическую энергию и мощность применялись ИЦП Минэкономразвития России 103,9% на 2023 год.</w:t>
      </w:r>
    </w:p>
    <w:p w14:paraId="43621EC0" w14:textId="77777777" w:rsidR="008B1DEE" w:rsidRPr="008B1DEE" w:rsidRDefault="008B1DEE" w:rsidP="008B1DEE">
      <w:pPr>
        <w:ind w:firstLine="720"/>
        <w:jc w:val="both"/>
        <w:rPr>
          <w:sz w:val="28"/>
          <w:szCs w:val="28"/>
          <w:lang w:eastAsia="ru-RU"/>
        </w:rPr>
      </w:pPr>
      <w:r w:rsidRPr="008B1DEE">
        <w:rPr>
          <w:sz w:val="28"/>
          <w:szCs w:val="28"/>
          <w:lang w:eastAsia="ru-RU"/>
        </w:rPr>
        <w:t>Удельный расход электрической энергии на 2023 год принят на уровне долгосрочного параметра регулирования тарифов, установленного заключенным концессионным соглашением. Показатель был рассчитан регулятором, исходя из объема принятых сточных вод в соответствии с п. 64 Основ ценообразования и составляет – 1,91 кВт.ч/м3.</w:t>
      </w:r>
    </w:p>
    <w:p w14:paraId="26428C1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с разбивкой по периодам составили:</w:t>
      </w:r>
    </w:p>
    <w:p w14:paraId="6205D846"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8519,54 </w:t>
      </w:r>
      <w:r w:rsidRPr="008B1DEE">
        <w:rPr>
          <w:sz w:val="28"/>
          <w:szCs w:val="28"/>
          <w:lang w:eastAsia="ru-RU"/>
        </w:rPr>
        <w:t xml:space="preserve">тыс. руб.; </w:t>
      </w:r>
    </w:p>
    <w:p w14:paraId="1546E7EC"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8519,54 </w:t>
      </w:r>
      <w:r w:rsidRPr="008B1DEE">
        <w:rPr>
          <w:sz w:val="28"/>
          <w:szCs w:val="28"/>
          <w:lang w:eastAsia="ru-RU"/>
        </w:rPr>
        <w:t>тыс. руб.</w:t>
      </w:r>
    </w:p>
    <w:p w14:paraId="5C3C1130" w14:textId="77777777" w:rsidR="008B1DEE" w:rsidRPr="008B1DEE" w:rsidRDefault="008B1DEE" w:rsidP="008B1DEE">
      <w:pPr>
        <w:tabs>
          <w:tab w:val="left" w:pos="1134"/>
        </w:tabs>
        <w:ind w:firstLine="709"/>
        <w:jc w:val="both"/>
        <w:rPr>
          <w:b/>
          <w:sz w:val="28"/>
          <w:szCs w:val="28"/>
          <w:lang w:eastAsia="ru-RU"/>
        </w:rPr>
      </w:pPr>
    </w:p>
    <w:p w14:paraId="076C5115"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val="en-US" w:eastAsia="ru-RU"/>
        </w:rPr>
        <w:t>III</w:t>
      </w:r>
      <w:r w:rsidRPr="008B1DEE">
        <w:rPr>
          <w:b/>
          <w:sz w:val="32"/>
          <w:szCs w:val="32"/>
          <w:u w:val="single"/>
          <w:lang w:eastAsia="ru-RU"/>
        </w:rPr>
        <w:t>. Амортизация</w:t>
      </w:r>
    </w:p>
    <w:p w14:paraId="616F42A8" w14:textId="77777777" w:rsidR="008B1DEE" w:rsidRPr="008B1DEE" w:rsidRDefault="008B1DEE" w:rsidP="008B1DEE">
      <w:pPr>
        <w:tabs>
          <w:tab w:val="left" w:pos="1134"/>
        </w:tabs>
        <w:ind w:firstLine="709"/>
        <w:jc w:val="center"/>
        <w:rPr>
          <w:b/>
          <w:sz w:val="18"/>
          <w:szCs w:val="32"/>
          <w:u w:val="single"/>
          <w:lang w:eastAsia="ru-RU"/>
        </w:rPr>
      </w:pPr>
    </w:p>
    <w:p w14:paraId="045D116F" w14:textId="77777777" w:rsidR="008B1DEE" w:rsidRPr="008B1DEE" w:rsidRDefault="008B1DEE" w:rsidP="008B1DEE">
      <w:pPr>
        <w:autoSpaceDE w:val="0"/>
        <w:autoSpaceDN w:val="0"/>
        <w:adjustRightInd w:val="0"/>
        <w:jc w:val="both"/>
        <w:rPr>
          <w:sz w:val="28"/>
          <w:szCs w:val="28"/>
          <w:lang w:eastAsia="ru-RU"/>
        </w:rPr>
      </w:pPr>
      <w:r w:rsidRPr="008B1DEE">
        <w:rPr>
          <w:sz w:val="28"/>
          <w:szCs w:val="28"/>
          <w:lang w:eastAsia="ru-RU"/>
        </w:rPr>
        <w:t xml:space="preserve">        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0172801B" w14:textId="77777777" w:rsidR="008B1DEE" w:rsidRPr="008B1DEE" w:rsidRDefault="008B1DEE" w:rsidP="008B1DEE">
      <w:pPr>
        <w:tabs>
          <w:tab w:val="left" w:pos="1134"/>
        </w:tabs>
        <w:ind w:firstLine="709"/>
        <w:jc w:val="center"/>
        <w:rPr>
          <w:sz w:val="28"/>
          <w:szCs w:val="28"/>
          <w:lang w:eastAsia="ru-RU"/>
        </w:rPr>
      </w:pPr>
    </w:p>
    <w:p w14:paraId="20A948CD"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eastAsia="ru-RU"/>
        </w:rPr>
        <w:t>«Амортизация основных средств и нематериальных активов»</w:t>
      </w:r>
    </w:p>
    <w:p w14:paraId="195AB4C5" w14:textId="77777777" w:rsidR="008B1DEE" w:rsidRPr="008B1DEE" w:rsidRDefault="008B1DEE" w:rsidP="008B1DEE">
      <w:pPr>
        <w:tabs>
          <w:tab w:val="left" w:pos="1134"/>
        </w:tabs>
        <w:jc w:val="center"/>
        <w:rPr>
          <w:b/>
          <w:sz w:val="16"/>
          <w:szCs w:val="16"/>
          <w:u w:val="single"/>
          <w:lang w:eastAsia="ru-RU"/>
        </w:rPr>
      </w:pPr>
    </w:p>
    <w:p w14:paraId="47D5B5C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6CAC85E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4694,34 </w:t>
      </w:r>
      <w:r w:rsidRPr="008B1DEE">
        <w:rPr>
          <w:sz w:val="28"/>
          <w:szCs w:val="28"/>
          <w:lang w:eastAsia="ru-RU"/>
        </w:rPr>
        <w:t>тыс. руб.;</w:t>
      </w:r>
    </w:p>
    <w:p w14:paraId="319AAE6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4694,34 </w:t>
      </w:r>
      <w:r w:rsidRPr="008B1DEE">
        <w:rPr>
          <w:sz w:val="28"/>
          <w:szCs w:val="28"/>
          <w:lang w:eastAsia="ru-RU"/>
        </w:rPr>
        <w:t>тыс. руб.;</w:t>
      </w:r>
    </w:p>
    <w:p w14:paraId="1621DFC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4694,34 </w:t>
      </w:r>
      <w:r w:rsidRPr="008B1DEE">
        <w:rPr>
          <w:sz w:val="28"/>
          <w:szCs w:val="28"/>
          <w:lang w:eastAsia="ru-RU"/>
        </w:rPr>
        <w:t>тыс. руб.;</w:t>
      </w:r>
    </w:p>
    <w:p w14:paraId="2C92321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4694,34 </w:t>
      </w:r>
      <w:r w:rsidRPr="008B1DEE">
        <w:rPr>
          <w:sz w:val="28"/>
          <w:szCs w:val="28"/>
          <w:lang w:eastAsia="ru-RU"/>
        </w:rPr>
        <w:t>тыс. руб.;</w:t>
      </w:r>
    </w:p>
    <w:p w14:paraId="7F97F4D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4694,34 </w:t>
      </w:r>
      <w:r w:rsidRPr="008B1DEE">
        <w:rPr>
          <w:sz w:val="28"/>
          <w:szCs w:val="28"/>
          <w:lang w:eastAsia="ru-RU"/>
        </w:rPr>
        <w:t>тыс. руб.</w:t>
      </w:r>
    </w:p>
    <w:p w14:paraId="0399CD0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включают затраты на «Амортизацию основных средств». </w:t>
      </w:r>
    </w:p>
    <w:p w14:paraId="3E5C54D9"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772FDC99"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приняты на уровне предложения организации, что также соответствует затратам для г. Осинники,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расходах за 2017 год организации, ранее эксплуатировавшей объекты данной централизованной системы водоотведения – МУП ОГО «Водоканал»                      (г. Осинники), а также с учетом мероприятий по строительству, модернизации и реконструкции объектов централизованной системы водоотведения г. Осинники, предусмотренных концессионным соглашением, и сроках принятия к учету стоимости объектов основных средств по годам соответственно. </w:t>
      </w:r>
    </w:p>
    <w:p w14:paraId="022EDCA3" w14:textId="77777777" w:rsidR="008B1DEE" w:rsidRPr="008B1DEE" w:rsidRDefault="008B1DEE" w:rsidP="008B1DEE">
      <w:pPr>
        <w:tabs>
          <w:tab w:val="left" w:pos="1134"/>
        </w:tabs>
        <w:ind w:firstLine="709"/>
        <w:jc w:val="both"/>
        <w:rPr>
          <w:sz w:val="28"/>
          <w:szCs w:val="28"/>
          <w:lang w:eastAsia="ru-RU"/>
        </w:rPr>
      </w:pPr>
    </w:p>
    <w:p w14:paraId="5AD300DA" w14:textId="77777777" w:rsidR="008B1DEE" w:rsidRPr="008B1DEE" w:rsidRDefault="008B1DEE" w:rsidP="008B1DEE">
      <w:pPr>
        <w:ind w:firstLine="720"/>
        <w:jc w:val="both"/>
        <w:rPr>
          <w:sz w:val="28"/>
          <w:szCs w:val="28"/>
          <w:lang w:eastAsia="ru-RU"/>
        </w:rPr>
      </w:pPr>
      <w:r w:rsidRPr="008B1DEE">
        <w:rPr>
          <w:sz w:val="28"/>
          <w:szCs w:val="28"/>
          <w:lang w:eastAsia="ru-RU"/>
        </w:rPr>
        <w:t>Таким образом, расходы на амортизацию основных средств приняты на следующем уровне с учетом календарной разбивки:</w:t>
      </w:r>
    </w:p>
    <w:p w14:paraId="6BD48868" w14:textId="77777777" w:rsidR="008B1DEE" w:rsidRPr="008B1DEE" w:rsidRDefault="008B1DEE" w:rsidP="008B1DEE">
      <w:pPr>
        <w:ind w:firstLine="720"/>
        <w:jc w:val="both"/>
        <w:rPr>
          <w:sz w:val="28"/>
          <w:szCs w:val="28"/>
          <w:lang w:eastAsia="ru-RU"/>
        </w:rPr>
      </w:pPr>
      <w:r w:rsidRPr="008B1DEE">
        <w:rPr>
          <w:sz w:val="28"/>
          <w:szCs w:val="28"/>
          <w:lang w:eastAsia="ru-RU"/>
        </w:rPr>
        <w:t xml:space="preserve"> </w:t>
      </w:r>
    </w:p>
    <w:p w14:paraId="5381ED2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- 2019 год в сумме </w:t>
      </w:r>
      <w:r w:rsidRPr="008B1DEE">
        <w:rPr>
          <w:b/>
          <w:i/>
          <w:sz w:val="28"/>
          <w:szCs w:val="28"/>
          <w:lang w:eastAsia="ru-RU"/>
        </w:rPr>
        <w:t>4694,34</w:t>
      </w:r>
      <w:r w:rsidRPr="008B1DEE">
        <w:rPr>
          <w:sz w:val="28"/>
          <w:szCs w:val="28"/>
          <w:lang w:eastAsia="ru-RU"/>
        </w:rPr>
        <w:t xml:space="preserve"> тыс. руб. с разбивкой по периодам:</w:t>
      </w:r>
    </w:p>
    <w:p w14:paraId="3A72BB78"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 </w:t>
      </w:r>
      <w:r w:rsidRPr="008B1DEE">
        <w:rPr>
          <w:b/>
          <w:i/>
          <w:sz w:val="28"/>
          <w:szCs w:val="28"/>
          <w:lang w:eastAsia="ru-RU"/>
        </w:rPr>
        <w:t xml:space="preserve">4694,34 </w:t>
      </w:r>
      <w:r w:rsidRPr="008B1DEE">
        <w:rPr>
          <w:sz w:val="28"/>
          <w:szCs w:val="28"/>
          <w:lang w:eastAsia="ru-RU"/>
        </w:rPr>
        <w:t>тыс. руб.;</w:t>
      </w:r>
    </w:p>
    <w:p w14:paraId="5E8EB21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4694,34</w:t>
      </w:r>
      <w:r w:rsidRPr="008B1DEE">
        <w:rPr>
          <w:sz w:val="28"/>
          <w:szCs w:val="28"/>
          <w:lang w:eastAsia="ru-RU"/>
        </w:rPr>
        <w:t xml:space="preserve"> тыс. руб. с разбивкой по периодам:</w:t>
      </w:r>
    </w:p>
    <w:p w14:paraId="235267AF"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1483,17 </w:t>
      </w:r>
      <w:r w:rsidRPr="008B1DEE">
        <w:rPr>
          <w:sz w:val="28"/>
          <w:szCs w:val="28"/>
          <w:lang w:eastAsia="ru-RU"/>
        </w:rPr>
        <w:t xml:space="preserve">тыс. руб.; </w:t>
      </w:r>
    </w:p>
    <w:p w14:paraId="2B6063D1"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3211,17 </w:t>
      </w:r>
      <w:r w:rsidRPr="008B1DEE">
        <w:rPr>
          <w:sz w:val="28"/>
          <w:szCs w:val="28"/>
          <w:lang w:eastAsia="ru-RU"/>
        </w:rPr>
        <w:t>тыс. руб.;</w:t>
      </w:r>
    </w:p>
    <w:p w14:paraId="2BE2081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4694,34</w:t>
      </w:r>
      <w:r w:rsidRPr="008B1DEE">
        <w:rPr>
          <w:sz w:val="28"/>
          <w:szCs w:val="28"/>
          <w:lang w:eastAsia="ru-RU"/>
        </w:rPr>
        <w:t xml:space="preserve"> тыс. руб. с разбивкой по периодам:</w:t>
      </w:r>
    </w:p>
    <w:p w14:paraId="195D38EB"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1283,30 </w:t>
      </w:r>
      <w:r w:rsidRPr="008B1DEE">
        <w:rPr>
          <w:sz w:val="28"/>
          <w:szCs w:val="28"/>
          <w:lang w:eastAsia="ru-RU"/>
        </w:rPr>
        <w:t xml:space="preserve">тыс. руб.; </w:t>
      </w:r>
    </w:p>
    <w:p w14:paraId="285D4BB1"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3411,04 </w:t>
      </w:r>
      <w:r w:rsidRPr="008B1DEE">
        <w:rPr>
          <w:sz w:val="28"/>
          <w:szCs w:val="28"/>
          <w:lang w:eastAsia="ru-RU"/>
        </w:rPr>
        <w:t>тыс. руб.;</w:t>
      </w:r>
    </w:p>
    <w:p w14:paraId="1E2D813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4694,34</w:t>
      </w:r>
      <w:r w:rsidRPr="008B1DEE">
        <w:rPr>
          <w:sz w:val="28"/>
          <w:szCs w:val="28"/>
          <w:lang w:eastAsia="ru-RU"/>
        </w:rPr>
        <w:t xml:space="preserve"> тыс. руб. с разбивкой по периодам:</w:t>
      </w:r>
    </w:p>
    <w:p w14:paraId="52C40D5A"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1893,38 </w:t>
      </w:r>
      <w:r w:rsidRPr="008B1DEE">
        <w:rPr>
          <w:sz w:val="28"/>
          <w:szCs w:val="28"/>
          <w:lang w:eastAsia="ru-RU"/>
        </w:rPr>
        <w:t xml:space="preserve">тыс. руб.; </w:t>
      </w:r>
    </w:p>
    <w:p w14:paraId="464109C4"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 xml:space="preserve">01.07.2022 по 31.12.2022 </w:t>
      </w:r>
      <w:r w:rsidRPr="008B1DEE">
        <w:rPr>
          <w:sz w:val="28"/>
          <w:szCs w:val="28"/>
          <w:lang w:eastAsia="ru-RU"/>
        </w:rPr>
        <w:t>–</w:t>
      </w:r>
      <w:r w:rsidRPr="008B1DEE">
        <w:rPr>
          <w:color w:val="FF0000"/>
          <w:sz w:val="28"/>
          <w:szCs w:val="28"/>
          <w:lang w:eastAsia="ru-RU"/>
        </w:rPr>
        <w:t xml:space="preserve"> </w:t>
      </w:r>
      <w:r w:rsidRPr="008B1DEE">
        <w:rPr>
          <w:b/>
          <w:i/>
          <w:sz w:val="28"/>
          <w:szCs w:val="28"/>
          <w:lang w:eastAsia="ru-RU"/>
        </w:rPr>
        <w:t xml:space="preserve">2800,96 </w:t>
      </w:r>
      <w:r w:rsidRPr="008B1DEE">
        <w:rPr>
          <w:sz w:val="28"/>
          <w:szCs w:val="28"/>
          <w:lang w:eastAsia="ru-RU"/>
        </w:rPr>
        <w:t>тыс. руб.;</w:t>
      </w:r>
    </w:p>
    <w:p w14:paraId="4820766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4694,34</w:t>
      </w:r>
      <w:r w:rsidRPr="008B1DEE">
        <w:rPr>
          <w:sz w:val="28"/>
          <w:szCs w:val="28"/>
          <w:lang w:eastAsia="ru-RU"/>
        </w:rPr>
        <w:t xml:space="preserve"> тыс. руб. с разбивкой по периодам:</w:t>
      </w:r>
    </w:p>
    <w:p w14:paraId="206B0ADD"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1390,62 </w:t>
      </w:r>
      <w:r w:rsidRPr="008B1DEE">
        <w:rPr>
          <w:sz w:val="28"/>
          <w:szCs w:val="28"/>
          <w:lang w:eastAsia="ru-RU"/>
        </w:rPr>
        <w:t xml:space="preserve">тыс. руб.; </w:t>
      </w:r>
    </w:p>
    <w:p w14:paraId="458C71AA" w14:textId="77777777" w:rsidR="008B1DEE" w:rsidRPr="008B1DEE" w:rsidRDefault="008B1DEE" w:rsidP="008B1DEE">
      <w:pPr>
        <w:tabs>
          <w:tab w:val="left" w:pos="1134"/>
        </w:tabs>
        <w:ind w:firstLine="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3303,72 </w:t>
      </w:r>
      <w:r w:rsidRPr="008B1DEE">
        <w:rPr>
          <w:sz w:val="28"/>
          <w:szCs w:val="28"/>
          <w:lang w:eastAsia="ru-RU"/>
        </w:rPr>
        <w:t>тыс. руб.</w:t>
      </w:r>
    </w:p>
    <w:p w14:paraId="37F15522" w14:textId="77777777" w:rsidR="008B1DEE" w:rsidRPr="008B1DEE" w:rsidRDefault="008B1DEE" w:rsidP="008B1DEE">
      <w:pPr>
        <w:tabs>
          <w:tab w:val="left" w:pos="1134"/>
        </w:tabs>
        <w:ind w:firstLine="709"/>
        <w:jc w:val="both"/>
        <w:rPr>
          <w:sz w:val="32"/>
          <w:szCs w:val="28"/>
          <w:lang w:eastAsia="ru-RU"/>
        </w:rPr>
      </w:pPr>
    </w:p>
    <w:p w14:paraId="405BD30B"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val="en-US" w:eastAsia="ru-RU"/>
        </w:rPr>
        <w:t>IV</w:t>
      </w:r>
      <w:r w:rsidRPr="008B1DEE">
        <w:rPr>
          <w:b/>
          <w:sz w:val="32"/>
          <w:szCs w:val="32"/>
          <w:u w:val="single"/>
          <w:lang w:eastAsia="ru-RU"/>
        </w:rPr>
        <w:t>. Неподконтрольные расходы</w:t>
      </w:r>
    </w:p>
    <w:p w14:paraId="1DBC10BC" w14:textId="77777777" w:rsidR="008B1DEE" w:rsidRPr="008B1DEE" w:rsidRDefault="008B1DEE" w:rsidP="008B1DEE">
      <w:pPr>
        <w:tabs>
          <w:tab w:val="left" w:pos="1134"/>
        </w:tabs>
        <w:ind w:left="709"/>
        <w:jc w:val="center"/>
        <w:rPr>
          <w:b/>
          <w:sz w:val="16"/>
          <w:szCs w:val="32"/>
          <w:u w:val="single"/>
          <w:lang w:eastAsia="ru-RU"/>
        </w:rPr>
      </w:pPr>
    </w:p>
    <w:p w14:paraId="52DAB790" w14:textId="77777777" w:rsidR="008B1DEE" w:rsidRPr="008B1DEE" w:rsidRDefault="008B1DEE" w:rsidP="008B1DEE">
      <w:pPr>
        <w:ind w:firstLine="720"/>
        <w:jc w:val="both"/>
        <w:rPr>
          <w:sz w:val="28"/>
          <w:szCs w:val="28"/>
          <w:lang w:eastAsia="ru-RU"/>
        </w:rPr>
      </w:pPr>
      <w:r w:rsidRPr="008B1DEE">
        <w:rPr>
          <w:sz w:val="28"/>
          <w:szCs w:val="28"/>
          <w:lang w:eastAsia="ru-RU"/>
        </w:rPr>
        <w:t>Неподконтрольные расходы в соответствии с Методическими указаниями включают в себя:</w:t>
      </w:r>
    </w:p>
    <w:p w14:paraId="2BC10327" w14:textId="77777777" w:rsidR="008B1DEE" w:rsidRPr="008B1DEE" w:rsidRDefault="008B1DEE" w:rsidP="008B1DEE">
      <w:pPr>
        <w:ind w:firstLine="720"/>
        <w:jc w:val="both"/>
        <w:rPr>
          <w:sz w:val="28"/>
          <w:szCs w:val="28"/>
          <w:lang w:eastAsia="ru-RU"/>
        </w:rPr>
      </w:pPr>
      <w:r w:rsidRPr="008B1DEE">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26A2C1F7" w14:textId="77777777" w:rsidR="008B1DEE" w:rsidRPr="008B1DEE" w:rsidRDefault="008B1DEE" w:rsidP="008B1DEE">
      <w:pPr>
        <w:ind w:firstLine="720"/>
        <w:jc w:val="both"/>
        <w:rPr>
          <w:sz w:val="28"/>
          <w:szCs w:val="28"/>
          <w:lang w:eastAsia="ru-RU"/>
        </w:rPr>
      </w:pPr>
      <w:r w:rsidRPr="008B1DEE">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4CF7EF8E" w14:textId="77777777" w:rsidR="008B1DEE" w:rsidRPr="008B1DEE" w:rsidRDefault="008B1DEE" w:rsidP="008B1DEE">
      <w:pPr>
        <w:ind w:firstLine="720"/>
        <w:jc w:val="both"/>
        <w:rPr>
          <w:sz w:val="28"/>
          <w:szCs w:val="28"/>
          <w:lang w:eastAsia="ru-RU"/>
        </w:rPr>
      </w:pPr>
      <w:r w:rsidRPr="008B1DEE">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5EADF7B8" w14:textId="77777777" w:rsidR="008B1DEE" w:rsidRPr="008B1DEE" w:rsidRDefault="008B1DEE" w:rsidP="008B1DEE">
      <w:pPr>
        <w:ind w:firstLine="720"/>
        <w:jc w:val="both"/>
        <w:rPr>
          <w:sz w:val="28"/>
          <w:szCs w:val="28"/>
          <w:lang w:eastAsia="ru-RU"/>
        </w:rPr>
      </w:pPr>
      <w:r w:rsidRPr="008B1DEE">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3054594" w14:textId="77777777" w:rsidR="008B1DEE" w:rsidRPr="008B1DEE" w:rsidRDefault="008B1DEE" w:rsidP="008B1DEE">
      <w:pPr>
        <w:ind w:firstLine="720"/>
        <w:jc w:val="both"/>
        <w:rPr>
          <w:sz w:val="28"/>
          <w:szCs w:val="28"/>
          <w:lang w:eastAsia="ru-RU"/>
        </w:rPr>
      </w:pPr>
      <w:r w:rsidRPr="008B1DEE">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0C4B22A6" w14:textId="77777777" w:rsidR="008B1DEE" w:rsidRPr="008B1DEE" w:rsidRDefault="008B1DEE" w:rsidP="008B1DEE">
      <w:pPr>
        <w:ind w:firstLine="720"/>
        <w:jc w:val="both"/>
        <w:rPr>
          <w:sz w:val="28"/>
          <w:szCs w:val="28"/>
          <w:lang w:eastAsia="ru-RU"/>
        </w:rPr>
      </w:pPr>
      <w:r w:rsidRPr="008B1DEE">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97CF2A7" w14:textId="77777777" w:rsidR="008B1DEE" w:rsidRPr="008B1DEE" w:rsidRDefault="008B1DEE" w:rsidP="008B1DEE">
      <w:pPr>
        <w:ind w:firstLine="720"/>
        <w:jc w:val="both"/>
        <w:rPr>
          <w:sz w:val="28"/>
          <w:szCs w:val="28"/>
          <w:lang w:eastAsia="ru-RU"/>
        </w:rPr>
      </w:pPr>
      <w:r w:rsidRPr="008B1DEE">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975BAED" w14:textId="77777777" w:rsidR="008B1DEE" w:rsidRPr="008B1DEE" w:rsidRDefault="008B1DEE" w:rsidP="008B1DEE">
      <w:pPr>
        <w:ind w:firstLine="720"/>
        <w:jc w:val="both"/>
        <w:rPr>
          <w:sz w:val="28"/>
          <w:szCs w:val="28"/>
          <w:lang w:eastAsia="ru-RU"/>
        </w:rPr>
      </w:pPr>
      <w:r w:rsidRPr="008B1DEE">
        <w:rPr>
          <w:sz w:val="28"/>
          <w:szCs w:val="28"/>
          <w:lang w:eastAsia="ru-RU"/>
        </w:rPr>
        <w:t>8) расходы на концессионную плату;</w:t>
      </w:r>
    </w:p>
    <w:p w14:paraId="0490C9CD" w14:textId="77777777" w:rsidR="008B1DEE" w:rsidRPr="008B1DEE" w:rsidRDefault="008B1DEE" w:rsidP="008B1DEE">
      <w:pPr>
        <w:ind w:firstLine="720"/>
        <w:jc w:val="both"/>
        <w:rPr>
          <w:sz w:val="28"/>
          <w:szCs w:val="28"/>
          <w:lang w:eastAsia="ru-RU"/>
        </w:rPr>
      </w:pPr>
      <w:r w:rsidRPr="008B1DEE">
        <w:rPr>
          <w:sz w:val="28"/>
          <w:szCs w:val="28"/>
          <w:lang w:eastAsia="ru-RU"/>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19A7DB0" w14:textId="77777777" w:rsidR="008B1DEE" w:rsidRPr="008B1DEE" w:rsidRDefault="008B1DEE" w:rsidP="008B1DEE">
      <w:pPr>
        <w:ind w:firstLine="720"/>
        <w:jc w:val="both"/>
        <w:rPr>
          <w:sz w:val="28"/>
          <w:szCs w:val="28"/>
          <w:lang w:eastAsia="ru-RU"/>
        </w:rPr>
      </w:pPr>
      <w:r w:rsidRPr="008B1DEE">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5ED495F6" w14:textId="77777777" w:rsidR="008B1DEE" w:rsidRPr="008B1DEE" w:rsidRDefault="008B1DEE" w:rsidP="008B1DEE">
      <w:pPr>
        <w:tabs>
          <w:tab w:val="left" w:pos="1134"/>
        </w:tabs>
        <w:ind w:firstLine="284"/>
        <w:jc w:val="both"/>
        <w:rPr>
          <w:sz w:val="28"/>
          <w:szCs w:val="28"/>
          <w:lang w:eastAsia="ru-RU"/>
        </w:rPr>
      </w:pPr>
    </w:p>
    <w:p w14:paraId="1C89F415"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«Затраты на покупную тепловую энергию»</w:t>
      </w:r>
    </w:p>
    <w:p w14:paraId="73658AD0" w14:textId="77777777" w:rsidR="008B1DEE" w:rsidRPr="008B1DEE" w:rsidRDefault="008B1DEE" w:rsidP="008B1DEE">
      <w:pPr>
        <w:tabs>
          <w:tab w:val="left" w:pos="1134"/>
        </w:tabs>
        <w:ind w:firstLine="709"/>
        <w:jc w:val="center"/>
        <w:rPr>
          <w:color w:val="FF0000"/>
          <w:sz w:val="12"/>
          <w:szCs w:val="28"/>
          <w:lang w:eastAsia="ru-RU"/>
        </w:rPr>
      </w:pPr>
    </w:p>
    <w:p w14:paraId="198B4ED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105B682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37,98 </w:t>
      </w:r>
      <w:r w:rsidRPr="008B1DEE">
        <w:rPr>
          <w:sz w:val="28"/>
          <w:szCs w:val="28"/>
          <w:lang w:eastAsia="ru-RU"/>
        </w:rPr>
        <w:t>тыс. руб.;</w:t>
      </w:r>
    </w:p>
    <w:p w14:paraId="1DB6FA1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39,27 </w:t>
      </w:r>
      <w:r w:rsidRPr="008B1DEE">
        <w:rPr>
          <w:sz w:val="28"/>
          <w:szCs w:val="28"/>
          <w:lang w:eastAsia="ru-RU"/>
        </w:rPr>
        <w:t>тыс. руб.;</w:t>
      </w:r>
    </w:p>
    <w:p w14:paraId="0FA5AD29"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40,84 </w:t>
      </w:r>
      <w:r w:rsidRPr="008B1DEE">
        <w:rPr>
          <w:sz w:val="28"/>
          <w:szCs w:val="28"/>
          <w:lang w:eastAsia="ru-RU"/>
        </w:rPr>
        <w:t>тыс. руб.;</w:t>
      </w:r>
    </w:p>
    <w:p w14:paraId="61F0BF1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42,47 </w:t>
      </w:r>
      <w:r w:rsidRPr="008B1DEE">
        <w:rPr>
          <w:sz w:val="28"/>
          <w:szCs w:val="28"/>
          <w:lang w:eastAsia="ru-RU"/>
        </w:rPr>
        <w:t>тыс. руб.;</w:t>
      </w:r>
    </w:p>
    <w:p w14:paraId="6BDF638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44,17 </w:t>
      </w:r>
      <w:r w:rsidRPr="008B1DEE">
        <w:rPr>
          <w:sz w:val="28"/>
          <w:szCs w:val="28"/>
          <w:lang w:eastAsia="ru-RU"/>
        </w:rPr>
        <w:t>тыс. руб.</w:t>
      </w:r>
    </w:p>
    <w:p w14:paraId="73F9A574"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4B4D3F90" w14:textId="77777777" w:rsidR="008B1DEE" w:rsidRPr="008B1DEE" w:rsidRDefault="008B1DEE" w:rsidP="008B1DEE">
      <w:pPr>
        <w:tabs>
          <w:tab w:val="left" w:pos="1134"/>
        </w:tabs>
        <w:ind w:firstLine="709"/>
        <w:jc w:val="both"/>
        <w:rPr>
          <w:sz w:val="28"/>
          <w:szCs w:val="28"/>
          <w:lang w:eastAsia="ru-RU"/>
        </w:rPr>
      </w:pPr>
    </w:p>
    <w:p w14:paraId="6D8C4ADB" w14:textId="77777777"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предложения организации, что также соответствует затратам для г. Осинники,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расходах за 2017 год организации, ранее эксплуатировавшей объекты данной централизованной системы водоотведения – МУП ОГО «Водоканал»                    (г. Осинники). При расчете также применялись ИПЦ Минэкономразвития России 102,7% на 2018 год и 104,6% на 2019 год.</w:t>
      </w:r>
    </w:p>
    <w:p w14:paraId="3A20A1B4" w14:textId="77777777" w:rsidR="008B1DEE" w:rsidRPr="008B1DEE" w:rsidRDefault="008B1DEE" w:rsidP="008B1DEE">
      <w:pPr>
        <w:tabs>
          <w:tab w:val="left" w:pos="1134"/>
        </w:tabs>
        <w:ind w:firstLine="709"/>
        <w:jc w:val="both"/>
        <w:rPr>
          <w:sz w:val="28"/>
          <w:szCs w:val="28"/>
          <w:lang w:eastAsia="ru-RU"/>
        </w:rPr>
      </w:pPr>
    </w:p>
    <w:p w14:paraId="10E850D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в расчет с учетом календарной разбивки на следующем уровне:</w:t>
      </w:r>
    </w:p>
    <w:p w14:paraId="3B71B81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37,98 </w:t>
      </w:r>
      <w:r w:rsidRPr="008B1DEE">
        <w:rPr>
          <w:sz w:val="28"/>
          <w:szCs w:val="28"/>
          <w:lang w:eastAsia="ru-RU"/>
        </w:rPr>
        <w:t>тыс. руб., в том числе:</w:t>
      </w:r>
    </w:p>
    <w:p w14:paraId="14AF6954"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 </w:t>
      </w:r>
      <w:r w:rsidRPr="008B1DEE">
        <w:rPr>
          <w:b/>
          <w:i/>
          <w:sz w:val="28"/>
          <w:szCs w:val="28"/>
          <w:lang w:eastAsia="ru-RU"/>
        </w:rPr>
        <w:t xml:space="preserve">37,98 </w:t>
      </w:r>
      <w:r w:rsidRPr="008B1DEE">
        <w:rPr>
          <w:sz w:val="28"/>
          <w:szCs w:val="28"/>
          <w:lang w:eastAsia="ru-RU"/>
        </w:rPr>
        <w:t>тыс. руб.;</w:t>
      </w:r>
    </w:p>
    <w:p w14:paraId="2868666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39,27</w:t>
      </w:r>
      <w:r w:rsidRPr="008B1DEE">
        <w:rPr>
          <w:sz w:val="28"/>
          <w:szCs w:val="28"/>
          <w:lang w:eastAsia="ru-RU"/>
        </w:rPr>
        <w:t xml:space="preserve"> тыс. руб. по плану 2019 года с учетом                  ИПЦ Минэкономразвития России на 2020 год 103,4% (что также соответствует предложению организации и заключенным концессионным соглашениям) с разбивкой по периодам:</w:t>
      </w:r>
    </w:p>
    <w:p w14:paraId="482C46D1"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19,64 </w:t>
      </w:r>
      <w:r w:rsidRPr="008B1DEE">
        <w:rPr>
          <w:sz w:val="28"/>
          <w:szCs w:val="28"/>
          <w:lang w:eastAsia="ru-RU"/>
        </w:rPr>
        <w:t xml:space="preserve">тыс. руб.; </w:t>
      </w:r>
    </w:p>
    <w:p w14:paraId="65A5A6E0"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19,64 </w:t>
      </w:r>
      <w:r w:rsidRPr="008B1DEE">
        <w:rPr>
          <w:sz w:val="28"/>
          <w:szCs w:val="28"/>
          <w:lang w:eastAsia="ru-RU"/>
        </w:rPr>
        <w:t>тыс. руб.;</w:t>
      </w:r>
    </w:p>
    <w:p w14:paraId="1EFFCF3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40,84</w:t>
      </w:r>
      <w:r w:rsidRPr="008B1DEE">
        <w:rPr>
          <w:sz w:val="28"/>
          <w:szCs w:val="28"/>
          <w:lang w:eastAsia="ru-RU"/>
        </w:rPr>
        <w:t xml:space="preserve"> тыс. руб. по плану 2020 года с учетом                     ИПЦ Минэкономразвития России на 2021 год 104% (что также соответствует предложению организации и заключенным концессионным соглашениям) с разбивкой по периодам:</w:t>
      </w:r>
    </w:p>
    <w:p w14:paraId="56BE5EA1"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20,42 </w:t>
      </w:r>
      <w:r w:rsidRPr="008B1DEE">
        <w:rPr>
          <w:sz w:val="28"/>
          <w:szCs w:val="28"/>
          <w:lang w:eastAsia="ru-RU"/>
        </w:rPr>
        <w:t xml:space="preserve">тыс. руб.; </w:t>
      </w:r>
    </w:p>
    <w:p w14:paraId="60412FE9"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20,42 </w:t>
      </w:r>
      <w:r w:rsidRPr="008B1DEE">
        <w:rPr>
          <w:sz w:val="28"/>
          <w:szCs w:val="28"/>
          <w:lang w:eastAsia="ru-RU"/>
        </w:rPr>
        <w:t>тыс. руб.;</w:t>
      </w:r>
    </w:p>
    <w:p w14:paraId="3FD7ED4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42,47</w:t>
      </w:r>
      <w:r w:rsidRPr="008B1DEE">
        <w:rPr>
          <w:sz w:val="28"/>
          <w:szCs w:val="28"/>
          <w:lang w:eastAsia="ru-RU"/>
        </w:rPr>
        <w:t xml:space="preserve"> тыс. руб. по плану 2021 года с учетом                ИПЦ Минэкономразвития России на 2022 год 104% (что также соответствует предложению организации и заключенным концессионным соглашениям) с разбивкой по периодам:</w:t>
      </w:r>
    </w:p>
    <w:p w14:paraId="59B6FC15"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21,24 </w:t>
      </w:r>
      <w:r w:rsidRPr="008B1DEE">
        <w:rPr>
          <w:sz w:val="28"/>
          <w:szCs w:val="28"/>
          <w:lang w:eastAsia="ru-RU"/>
        </w:rPr>
        <w:t xml:space="preserve">тыс. руб.; </w:t>
      </w:r>
    </w:p>
    <w:p w14:paraId="5BF1A76A"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21,24 </w:t>
      </w:r>
      <w:r w:rsidRPr="008B1DEE">
        <w:rPr>
          <w:sz w:val="28"/>
          <w:szCs w:val="28"/>
          <w:lang w:eastAsia="ru-RU"/>
        </w:rPr>
        <w:t>тыс. руб.;</w:t>
      </w:r>
    </w:p>
    <w:p w14:paraId="60B07C0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44,17</w:t>
      </w:r>
      <w:r w:rsidRPr="008B1DEE">
        <w:rPr>
          <w:sz w:val="28"/>
          <w:szCs w:val="28"/>
          <w:lang w:eastAsia="ru-RU"/>
        </w:rPr>
        <w:t xml:space="preserve"> тыс. руб. по плану 2022 года с учетом ИПЦ Минэкономразвития России на 2023 год 104% (что также соответствует предложению организации и заключенным концессионным соглашениям) с разбивкой по периодам:</w:t>
      </w:r>
    </w:p>
    <w:p w14:paraId="6D92EF4F"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22,09 </w:t>
      </w:r>
      <w:r w:rsidRPr="008B1DEE">
        <w:rPr>
          <w:sz w:val="28"/>
          <w:szCs w:val="28"/>
          <w:lang w:eastAsia="ru-RU"/>
        </w:rPr>
        <w:t xml:space="preserve">тыс. руб.; </w:t>
      </w:r>
    </w:p>
    <w:p w14:paraId="38F39094"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22,09 </w:t>
      </w:r>
      <w:r w:rsidRPr="008B1DEE">
        <w:rPr>
          <w:sz w:val="28"/>
          <w:szCs w:val="28"/>
          <w:lang w:eastAsia="ru-RU"/>
        </w:rPr>
        <w:t>тыс. руб.</w:t>
      </w:r>
    </w:p>
    <w:p w14:paraId="72FE4060" w14:textId="77777777" w:rsidR="008B1DEE" w:rsidRPr="008B1DEE" w:rsidRDefault="008B1DEE" w:rsidP="008B1DEE">
      <w:pPr>
        <w:tabs>
          <w:tab w:val="left" w:pos="1134"/>
        </w:tabs>
        <w:jc w:val="center"/>
        <w:rPr>
          <w:b/>
          <w:sz w:val="32"/>
          <w:szCs w:val="32"/>
          <w:u w:val="single"/>
          <w:lang w:eastAsia="ru-RU"/>
        </w:rPr>
      </w:pPr>
    </w:p>
    <w:p w14:paraId="1EF88F13"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«Расходы на арендную плату»</w:t>
      </w:r>
    </w:p>
    <w:p w14:paraId="40958A78" w14:textId="77777777" w:rsidR="008B1DEE" w:rsidRPr="008B1DEE" w:rsidRDefault="008B1DEE" w:rsidP="008B1DEE">
      <w:pPr>
        <w:tabs>
          <w:tab w:val="left" w:pos="1134"/>
        </w:tabs>
        <w:jc w:val="center"/>
        <w:rPr>
          <w:b/>
          <w:sz w:val="16"/>
          <w:szCs w:val="16"/>
          <w:u w:val="single"/>
          <w:lang w:eastAsia="ru-RU"/>
        </w:rPr>
      </w:pPr>
    </w:p>
    <w:p w14:paraId="43EDEAC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195464D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135,15 </w:t>
      </w:r>
      <w:r w:rsidRPr="008B1DEE">
        <w:rPr>
          <w:sz w:val="28"/>
          <w:szCs w:val="28"/>
          <w:lang w:eastAsia="ru-RU"/>
        </w:rPr>
        <w:t>тыс. руб.;</w:t>
      </w:r>
    </w:p>
    <w:p w14:paraId="55ADDE8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135,15 </w:t>
      </w:r>
      <w:r w:rsidRPr="008B1DEE">
        <w:rPr>
          <w:sz w:val="28"/>
          <w:szCs w:val="28"/>
          <w:lang w:eastAsia="ru-RU"/>
        </w:rPr>
        <w:t>тыс. руб.;</w:t>
      </w:r>
    </w:p>
    <w:p w14:paraId="0A3DD68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135,15 </w:t>
      </w:r>
      <w:r w:rsidRPr="008B1DEE">
        <w:rPr>
          <w:sz w:val="28"/>
          <w:szCs w:val="28"/>
          <w:lang w:eastAsia="ru-RU"/>
        </w:rPr>
        <w:t>тыс. руб.;</w:t>
      </w:r>
    </w:p>
    <w:p w14:paraId="015ACBF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135,15 </w:t>
      </w:r>
      <w:r w:rsidRPr="008B1DEE">
        <w:rPr>
          <w:sz w:val="28"/>
          <w:szCs w:val="28"/>
          <w:lang w:eastAsia="ru-RU"/>
        </w:rPr>
        <w:t>тыс. руб.;</w:t>
      </w:r>
    </w:p>
    <w:p w14:paraId="134F5F95"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135,15 </w:t>
      </w:r>
      <w:r w:rsidRPr="008B1DEE">
        <w:rPr>
          <w:sz w:val="28"/>
          <w:szCs w:val="28"/>
          <w:lang w:eastAsia="ru-RU"/>
        </w:rPr>
        <w:t>тыс. руб.</w:t>
      </w:r>
    </w:p>
    <w:p w14:paraId="671287FB" w14:textId="77777777" w:rsidR="008B1DEE" w:rsidRPr="008B1DEE" w:rsidRDefault="008B1DEE" w:rsidP="008B1DEE">
      <w:pPr>
        <w:ind w:firstLine="720"/>
        <w:jc w:val="both"/>
        <w:rPr>
          <w:sz w:val="28"/>
          <w:szCs w:val="28"/>
          <w:lang w:eastAsia="ru-RU"/>
        </w:rPr>
      </w:pPr>
      <w:r w:rsidRPr="008B1DEE">
        <w:rPr>
          <w:sz w:val="28"/>
          <w:szCs w:val="28"/>
          <w:lang w:eastAsia="ru-RU"/>
        </w:rPr>
        <w:t>В данной статье учтены расходы на аренду земельных участков.</w:t>
      </w:r>
    </w:p>
    <w:p w14:paraId="4CF79E02"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Заявленная величина </w:t>
      </w:r>
      <w:r w:rsidRPr="008B1DEE">
        <w:rPr>
          <w:sz w:val="28"/>
          <w:szCs w:val="28"/>
          <w:u w:val="single"/>
          <w:lang w:eastAsia="ru-RU"/>
        </w:rPr>
        <w:t>соответствует</w:t>
      </w:r>
      <w:r w:rsidRPr="008B1DEE">
        <w:rPr>
          <w:sz w:val="28"/>
          <w:szCs w:val="28"/>
          <w:lang w:eastAsia="ru-RU"/>
        </w:rPr>
        <w:t xml:space="preserve"> сумме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52759196" w14:textId="77777777" w:rsidR="008B1DEE" w:rsidRPr="008B1DEE" w:rsidRDefault="008B1DEE" w:rsidP="008B1DEE">
      <w:pPr>
        <w:tabs>
          <w:tab w:val="left" w:pos="1134"/>
        </w:tabs>
        <w:ind w:firstLine="709"/>
        <w:jc w:val="both"/>
        <w:rPr>
          <w:sz w:val="28"/>
          <w:szCs w:val="28"/>
          <w:lang w:eastAsia="ru-RU"/>
        </w:rPr>
      </w:pPr>
    </w:p>
    <w:p w14:paraId="035EFFB0"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приняты на уровне предложения организации, что также соответствует затратам для г. Осинники,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расходах за 2017 год организации, ранее эксплуатировавшей объекты данной централизованной системы водоотведения – МУП ОГО «Водоканал»                       (г. Осинники). </w:t>
      </w:r>
    </w:p>
    <w:p w14:paraId="6E83AE65" w14:textId="77777777" w:rsidR="008B1DEE" w:rsidRPr="008B1DEE" w:rsidRDefault="008B1DEE" w:rsidP="008B1DEE">
      <w:pPr>
        <w:tabs>
          <w:tab w:val="left" w:pos="1134"/>
        </w:tabs>
        <w:ind w:firstLine="709"/>
        <w:jc w:val="both"/>
        <w:rPr>
          <w:sz w:val="28"/>
          <w:szCs w:val="28"/>
          <w:lang w:eastAsia="ru-RU"/>
        </w:rPr>
      </w:pPr>
    </w:p>
    <w:p w14:paraId="4CC64004"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в расчет с учетом календарной разбивки на следующем уровне:</w:t>
      </w:r>
    </w:p>
    <w:p w14:paraId="6C92C5D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135,15 </w:t>
      </w:r>
      <w:r w:rsidRPr="008B1DEE">
        <w:rPr>
          <w:sz w:val="28"/>
          <w:szCs w:val="28"/>
          <w:lang w:eastAsia="ru-RU"/>
        </w:rPr>
        <w:t>тыс. руб., в том числе:</w:t>
      </w:r>
    </w:p>
    <w:p w14:paraId="55BDF5D8"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 </w:t>
      </w:r>
      <w:r w:rsidRPr="008B1DEE">
        <w:rPr>
          <w:b/>
          <w:i/>
          <w:sz w:val="28"/>
          <w:szCs w:val="28"/>
          <w:lang w:eastAsia="ru-RU"/>
        </w:rPr>
        <w:t xml:space="preserve">135,15 </w:t>
      </w:r>
      <w:r w:rsidRPr="008B1DEE">
        <w:rPr>
          <w:sz w:val="28"/>
          <w:szCs w:val="28"/>
          <w:lang w:eastAsia="ru-RU"/>
        </w:rPr>
        <w:t>тыс. руб.;</w:t>
      </w:r>
    </w:p>
    <w:p w14:paraId="738D46C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135,15</w:t>
      </w:r>
      <w:r w:rsidRPr="008B1DEE">
        <w:rPr>
          <w:sz w:val="28"/>
          <w:szCs w:val="28"/>
          <w:lang w:eastAsia="ru-RU"/>
        </w:rPr>
        <w:t xml:space="preserve"> тыс. руб. по предложению организации (что также соответствует заключенным концессионным соглашениям)                             с разбивкой по периодам:</w:t>
      </w:r>
    </w:p>
    <w:p w14:paraId="0DE1C619"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67,58 </w:t>
      </w:r>
      <w:r w:rsidRPr="008B1DEE">
        <w:rPr>
          <w:sz w:val="28"/>
          <w:szCs w:val="28"/>
          <w:lang w:eastAsia="ru-RU"/>
        </w:rPr>
        <w:t xml:space="preserve">тыс. руб.; </w:t>
      </w:r>
    </w:p>
    <w:p w14:paraId="2979535F"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67,58 </w:t>
      </w:r>
      <w:r w:rsidRPr="008B1DEE">
        <w:rPr>
          <w:sz w:val="28"/>
          <w:szCs w:val="28"/>
          <w:lang w:eastAsia="ru-RU"/>
        </w:rPr>
        <w:t>тыс. руб.;</w:t>
      </w:r>
    </w:p>
    <w:p w14:paraId="2E80366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135,15</w:t>
      </w:r>
      <w:r w:rsidRPr="008B1DEE">
        <w:rPr>
          <w:sz w:val="28"/>
          <w:szCs w:val="28"/>
          <w:lang w:eastAsia="ru-RU"/>
        </w:rPr>
        <w:t xml:space="preserve"> тыс. руб. по предложению организации (что также соответствует заключенным концессионным соглашениям)                              с разбивкой по периодам:</w:t>
      </w:r>
    </w:p>
    <w:p w14:paraId="07B32366"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67,58 </w:t>
      </w:r>
      <w:r w:rsidRPr="008B1DEE">
        <w:rPr>
          <w:sz w:val="28"/>
          <w:szCs w:val="28"/>
          <w:lang w:eastAsia="ru-RU"/>
        </w:rPr>
        <w:t xml:space="preserve">тыс. руб.; </w:t>
      </w:r>
    </w:p>
    <w:p w14:paraId="7E61B2B4"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67,58 </w:t>
      </w:r>
      <w:r w:rsidRPr="008B1DEE">
        <w:rPr>
          <w:sz w:val="28"/>
          <w:szCs w:val="28"/>
          <w:lang w:eastAsia="ru-RU"/>
        </w:rPr>
        <w:t>тыс. руб.;</w:t>
      </w:r>
    </w:p>
    <w:p w14:paraId="05119B8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135,15</w:t>
      </w:r>
      <w:r w:rsidRPr="008B1DEE">
        <w:rPr>
          <w:sz w:val="28"/>
          <w:szCs w:val="28"/>
          <w:lang w:eastAsia="ru-RU"/>
        </w:rPr>
        <w:t xml:space="preserve"> тыс. руб. по предложению организации (что также соответствует заключенным концессионным соглашениям)                           с разбивкой по периодам:</w:t>
      </w:r>
    </w:p>
    <w:p w14:paraId="0F875DF0"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67,58 </w:t>
      </w:r>
      <w:r w:rsidRPr="008B1DEE">
        <w:rPr>
          <w:sz w:val="28"/>
          <w:szCs w:val="28"/>
          <w:lang w:eastAsia="ru-RU"/>
        </w:rPr>
        <w:t xml:space="preserve">тыс. руб.; </w:t>
      </w:r>
    </w:p>
    <w:p w14:paraId="572B6AE5"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67,58 </w:t>
      </w:r>
      <w:r w:rsidRPr="008B1DEE">
        <w:rPr>
          <w:sz w:val="28"/>
          <w:szCs w:val="28"/>
          <w:lang w:eastAsia="ru-RU"/>
        </w:rPr>
        <w:t>тыс. руб.;</w:t>
      </w:r>
    </w:p>
    <w:p w14:paraId="37B0C19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135,15</w:t>
      </w:r>
      <w:r w:rsidRPr="008B1DEE">
        <w:rPr>
          <w:sz w:val="28"/>
          <w:szCs w:val="28"/>
          <w:lang w:eastAsia="ru-RU"/>
        </w:rPr>
        <w:t xml:space="preserve"> тыс. руб. по предложению организации (что также соответствует заключенным концессионным соглашениям)                             с разбивкой по периодам:</w:t>
      </w:r>
    </w:p>
    <w:p w14:paraId="12FE7A25"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67,58 </w:t>
      </w:r>
      <w:r w:rsidRPr="008B1DEE">
        <w:rPr>
          <w:sz w:val="28"/>
          <w:szCs w:val="28"/>
          <w:lang w:eastAsia="ru-RU"/>
        </w:rPr>
        <w:t xml:space="preserve">тыс. руб.; </w:t>
      </w:r>
    </w:p>
    <w:p w14:paraId="47A0A632"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67,58 </w:t>
      </w:r>
      <w:r w:rsidRPr="008B1DEE">
        <w:rPr>
          <w:sz w:val="28"/>
          <w:szCs w:val="28"/>
          <w:lang w:eastAsia="ru-RU"/>
        </w:rPr>
        <w:t>тыс. руб.</w:t>
      </w:r>
    </w:p>
    <w:p w14:paraId="7914B450" w14:textId="77777777" w:rsidR="008B1DEE" w:rsidRPr="008B1DEE" w:rsidRDefault="008B1DEE" w:rsidP="008B1DEE">
      <w:pPr>
        <w:tabs>
          <w:tab w:val="left" w:pos="1134"/>
        </w:tabs>
        <w:ind w:firstLine="709"/>
        <w:jc w:val="both"/>
        <w:rPr>
          <w:b/>
          <w:sz w:val="28"/>
          <w:szCs w:val="32"/>
          <w:u w:val="single"/>
          <w:lang w:eastAsia="ru-RU"/>
        </w:rPr>
      </w:pPr>
    </w:p>
    <w:p w14:paraId="2A564D56" w14:textId="77777777" w:rsidR="008B1DEE" w:rsidRPr="008B1DEE" w:rsidRDefault="008B1DEE" w:rsidP="008B1DEE">
      <w:pPr>
        <w:tabs>
          <w:tab w:val="left" w:pos="1134"/>
        </w:tabs>
        <w:ind w:left="709"/>
        <w:jc w:val="center"/>
        <w:rPr>
          <w:b/>
          <w:sz w:val="32"/>
          <w:szCs w:val="32"/>
          <w:u w:val="single"/>
          <w:lang w:eastAsia="ru-RU"/>
        </w:rPr>
      </w:pPr>
      <w:r w:rsidRPr="008B1DEE">
        <w:rPr>
          <w:b/>
          <w:sz w:val="32"/>
          <w:szCs w:val="32"/>
          <w:u w:val="single"/>
          <w:lang w:eastAsia="ru-RU"/>
        </w:rPr>
        <w:t>«Расходы, связанные с оплатой налогов и сборов»</w:t>
      </w:r>
    </w:p>
    <w:p w14:paraId="4BE1A1DA" w14:textId="77777777" w:rsidR="008B1DEE" w:rsidRPr="008B1DEE" w:rsidRDefault="008B1DEE" w:rsidP="008B1DEE">
      <w:pPr>
        <w:tabs>
          <w:tab w:val="left" w:pos="1134"/>
        </w:tabs>
        <w:ind w:left="709"/>
        <w:jc w:val="center"/>
        <w:rPr>
          <w:b/>
          <w:sz w:val="12"/>
          <w:szCs w:val="32"/>
          <w:u w:val="single"/>
          <w:lang w:eastAsia="ru-RU"/>
        </w:rPr>
      </w:pPr>
    </w:p>
    <w:p w14:paraId="2A0AF838" w14:textId="77777777" w:rsidR="008B1DEE" w:rsidRPr="008B1DEE" w:rsidRDefault="008B1DEE" w:rsidP="008B1DEE">
      <w:pPr>
        <w:widowControl w:val="0"/>
        <w:autoSpaceDE w:val="0"/>
        <w:autoSpaceDN w:val="0"/>
        <w:adjustRightInd w:val="0"/>
        <w:ind w:firstLine="567"/>
        <w:jc w:val="both"/>
        <w:rPr>
          <w:sz w:val="28"/>
          <w:szCs w:val="28"/>
          <w:lang w:eastAsia="ru-RU"/>
        </w:rPr>
      </w:pPr>
      <w:r w:rsidRPr="008B1DEE">
        <w:rPr>
          <w:sz w:val="28"/>
          <w:szCs w:val="28"/>
          <w:lang w:eastAsia="ru-RU"/>
        </w:rPr>
        <w:t>При определении размера расходов, связанных с уплатой налогов и сборов, учитываются:</w:t>
      </w:r>
    </w:p>
    <w:p w14:paraId="01E155E3"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налог на прибыль;</w:t>
      </w:r>
    </w:p>
    <w:p w14:paraId="3CA89B44"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налог на имущество организаций;</w:t>
      </w:r>
    </w:p>
    <w:p w14:paraId="2B594338"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земельный налог;</w:t>
      </w:r>
    </w:p>
    <w:p w14:paraId="1A7478B6"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водный налог и плата за пользование водным объектом;</w:t>
      </w:r>
    </w:p>
    <w:p w14:paraId="0147AEE5"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транспортный налог;</w:t>
      </w:r>
    </w:p>
    <w:p w14:paraId="360D3353"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376D078" w14:textId="77777777" w:rsidR="008B1DEE" w:rsidRPr="008B1DEE" w:rsidRDefault="008B1DEE" w:rsidP="008B1DEE">
      <w:pPr>
        <w:widowControl w:val="0"/>
        <w:autoSpaceDE w:val="0"/>
        <w:autoSpaceDN w:val="0"/>
        <w:adjustRightInd w:val="0"/>
        <w:ind w:firstLine="540"/>
        <w:jc w:val="both"/>
        <w:rPr>
          <w:sz w:val="28"/>
          <w:szCs w:val="28"/>
          <w:lang w:eastAsia="ru-RU"/>
        </w:rPr>
      </w:pPr>
      <w:r w:rsidRPr="008B1DEE">
        <w:rPr>
          <w:sz w:val="28"/>
          <w:szCs w:val="28"/>
          <w:lang w:eastAsia="ru-RU"/>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0285E50" w14:textId="77777777" w:rsidR="008B1DEE" w:rsidRPr="008B1DEE" w:rsidRDefault="008B1DEE" w:rsidP="008B1DEE">
      <w:pPr>
        <w:widowControl w:val="0"/>
        <w:autoSpaceDE w:val="0"/>
        <w:autoSpaceDN w:val="0"/>
        <w:adjustRightInd w:val="0"/>
        <w:ind w:firstLine="540"/>
        <w:jc w:val="both"/>
        <w:rPr>
          <w:sz w:val="28"/>
          <w:szCs w:val="28"/>
          <w:lang w:eastAsia="ru-RU"/>
        </w:rPr>
      </w:pPr>
    </w:p>
    <w:p w14:paraId="57B7114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(г. Осинники): </w:t>
      </w:r>
    </w:p>
    <w:p w14:paraId="251ED87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762,68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12,69</w:t>
      </w:r>
      <w:r w:rsidRPr="008B1DEE">
        <w:rPr>
          <w:sz w:val="28"/>
          <w:szCs w:val="28"/>
          <w:lang w:eastAsia="ru-RU"/>
        </w:rPr>
        <w:t xml:space="preserve"> тыс.руб., «Налог на                имущество» - </w:t>
      </w:r>
      <w:r w:rsidRPr="008B1DEE">
        <w:rPr>
          <w:b/>
          <w:i/>
          <w:sz w:val="28"/>
          <w:szCs w:val="28"/>
          <w:lang w:eastAsia="ru-RU"/>
        </w:rPr>
        <w:t>749,99</w:t>
      </w:r>
      <w:r w:rsidRPr="008B1DEE">
        <w:rPr>
          <w:sz w:val="28"/>
          <w:szCs w:val="28"/>
          <w:lang w:eastAsia="ru-RU"/>
        </w:rPr>
        <w:t xml:space="preserve"> тыс.руб.; </w:t>
      </w:r>
    </w:p>
    <w:p w14:paraId="2B640B6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659,41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12,69</w:t>
      </w:r>
      <w:r w:rsidRPr="008B1DEE">
        <w:rPr>
          <w:sz w:val="28"/>
          <w:szCs w:val="28"/>
          <w:lang w:eastAsia="ru-RU"/>
        </w:rPr>
        <w:t xml:space="preserve"> тыс.руб., «Налог на           имущество» - </w:t>
      </w:r>
      <w:r w:rsidRPr="008B1DEE">
        <w:rPr>
          <w:b/>
          <w:i/>
          <w:sz w:val="28"/>
          <w:szCs w:val="28"/>
          <w:lang w:eastAsia="ru-RU"/>
        </w:rPr>
        <w:t>646,71</w:t>
      </w:r>
      <w:r w:rsidRPr="008B1DEE">
        <w:rPr>
          <w:sz w:val="28"/>
          <w:szCs w:val="28"/>
          <w:lang w:eastAsia="ru-RU"/>
        </w:rPr>
        <w:t xml:space="preserve"> тыс.руб.;</w:t>
      </w:r>
    </w:p>
    <w:p w14:paraId="3815452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556,13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12,69</w:t>
      </w:r>
      <w:r w:rsidRPr="008B1DEE">
        <w:rPr>
          <w:sz w:val="28"/>
          <w:szCs w:val="28"/>
          <w:lang w:eastAsia="ru-RU"/>
        </w:rPr>
        <w:t xml:space="preserve"> тыс.руб., «Налог на              имущество» - </w:t>
      </w:r>
      <w:r w:rsidRPr="008B1DEE">
        <w:rPr>
          <w:b/>
          <w:i/>
          <w:sz w:val="28"/>
          <w:szCs w:val="28"/>
          <w:lang w:eastAsia="ru-RU"/>
        </w:rPr>
        <w:t>543,44</w:t>
      </w:r>
      <w:r w:rsidRPr="008B1DEE">
        <w:rPr>
          <w:sz w:val="28"/>
          <w:szCs w:val="28"/>
          <w:lang w:eastAsia="ru-RU"/>
        </w:rPr>
        <w:t xml:space="preserve"> тыс.руб.; </w:t>
      </w:r>
    </w:p>
    <w:p w14:paraId="230ADCD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452,85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12,69</w:t>
      </w:r>
      <w:r w:rsidRPr="008B1DEE">
        <w:rPr>
          <w:sz w:val="28"/>
          <w:szCs w:val="28"/>
          <w:lang w:eastAsia="ru-RU"/>
        </w:rPr>
        <w:t xml:space="preserve"> тыс.руб., «Налог на              имущество» - </w:t>
      </w:r>
      <w:r w:rsidRPr="008B1DEE">
        <w:rPr>
          <w:b/>
          <w:i/>
          <w:sz w:val="28"/>
          <w:szCs w:val="28"/>
          <w:lang w:eastAsia="ru-RU"/>
        </w:rPr>
        <w:t>440,16</w:t>
      </w:r>
      <w:r w:rsidRPr="008B1DEE">
        <w:rPr>
          <w:sz w:val="28"/>
          <w:szCs w:val="28"/>
          <w:lang w:eastAsia="ru-RU"/>
        </w:rPr>
        <w:t xml:space="preserve"> тыс.руб.;</w:t>
      </w:r>
    </w:p>
    <w:p w14:paraId="72C7A8C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654,37 </w:t>
      </w:r>
      <w:r w:rsidRPr="008B1DEE">
        <w:rPr>
          <w:sz w:val="28"/>
          <w:szCs w:val="28"/>
          <w:lang w:eastAsia="ru-RU"/>
        </w:rPr>
        <w:t xml:space="preserve">тыс. руб. в том числе «Плата за негативное воздействие на окружающую среду» - </w:t>
      </w:r>
      <w:r w:rsidRPr="008B1DEE">
        <w:rPr>
          <w:b/>
          <w:i/>
          <w:sz w:val="28"/>
          <w:szCs w:val="28"/>
          <w:lang w:eastAsia="ru-RU"/>
        </w:rPr>
        <w:t>12,69</w:t>
      </w:r>
      <w:r w:rsidRPr="008B1DEE">
        <w:rPr>
          <w:sz w:val="28"/>
          <w:szCs w:val="28"/>
          <w:lang w:eastAsia="ru-RU"/>
        </w:rPr>
        <w:t xml:space="preserve"> тыс.руб., «Налог на              имущество» - </w:t>
      </w:r>
      <w:r w:rsidRPr="008B1DEE">
        <w:rPr>
          <w:b/>
          <w:i/>
          <w:sz w:val="28"/>
          <w:szCs w:val="28"/>
          <w:lang w:eastAsia="ru-RU"/>
        </w:rPr>
        <w:t>641,68</w:t>
      </w:r>
      <w:r w:rsidRPr="008B1DEE">
        <w:rPr>
          <w:sz w:val="28"/>
          <w:szCs w:val="28"/>
          <w:lang w:eastAsia="ru-RU"/>
        </w:rPr>
        <w:t xml:space="preserve"> тыс.руб.</w:t>
      </w:r>
    </w:p>
    <w:p w14:paraId="70A2D7B8"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Заявленные величины </w:t>
      </w:r>
      <w:r w:rsidRPr="008B1DEE">
        <w:rPr>
          <w:sz w:val="28"/>
          <w:szCs w:val="28"/>
          <w:u w:val="single"/>
          <w:lang w:eastAsia="ru-RU"/>
        </w:rPr>
        <w:t>соответствуют</w:t>
      </w:r>
      <w:r w:rsidRPr="008B1DEE">
        <w:rPr>
          <w:sz w:val="28"/>
          <w:szCs w:val="28"/>
          <w:lang w:eastAsia="ru-RU"/>
        </w:rPr>
        <w:t xml:space="preserve"> суммам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323AB0BF" w14:textId="77777777" w:rsidR="008B1DEE" w:rsidRPr="008B1DEE" w:rsidRDefault="008B1DEE" w:rsidP="008B1DEE">
      <w:pPr>
        <w:tabs>
          <w:tab w:val="left" w:pos="1134"/>
        </w:tabs>
        <w:ind w:firstLine="709"/>
        <w:jc w:val="both"/>
        <w:rPr>
          <w:sz w:val="28"/>
          <w:szCs w:val="28"/>
          <w:lang w:eastAsia="ru-RU"/>
        </w:rPr>
      </w:pPr>
    </w:p>
    <w:p w14:paraId="109B4F74"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Расходы по статье приняты на уровне предложения организации, что также соответствует затратам для г. Осинники,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исходя из имеющихся данных о фактических расходах за 2017 год организации, ранее эксплуатировавшей объекты данной централизованной системы водоотведения – МУП ОГО «Водоканал»                    (г. Осинники). </w:t>
      </w:r>
    </w:p>
    <w:p w14:paraId="3143D43B" w14:textId="77777777" w:rsidR="008B1DEE" w:rsidRPr="008B1DEE" w:rsidRDefault="008B1DEE" w:rsidP="008B1DEE">
      <w:pPr>
        <w:ind w:firstLine="720"/>
        <w:jc w:val="both"/>
        <w:rPr>
          <w:sz w:val="28"/>
          <w:szCs w:val="28"/>
          <w:lang w:eastAsia="ru-RU"/>
        </w:rPr>
      </w:pPr>
      <w:r w:rsidRPr="008B1DEE">
        <w:rPr>
          <w:sz w:val="28"/>
          <w:szCs w:val="28"/>
          <w:lang w:eastAsia="ru-RU"/>
        </w:rPr>
        <w:t xml:space="preserve">Расчет налога на имущество осуществлялся регулятором с учетом мероприятий по строительству, модернизации и реконструкции объектов централизованной системы водоотведения г. Осинники, предусмотренных концессионным соглашением. </w:t>
      </w:r>
    </w:p>
    <w:p w14:paraId="1231B307" w14:textId="77777777" w:rsidR="008B1DEE" w:rsidRPr="008B1DEE" w:rsidRDefault="008B1DEE" w:rsidP="008B1DEE">
      <w:pPr>
        <w:tabs>
          <w:tab w:val="left" w:pos="1134"/>
        </w:tabs>
        <w:ind w:firstLine="709"/>
        <w:jc w:val="both"/>
        <w:rPr>
          <w:sz w:val="28"/>
          <w:szCs w:val="28"/>
          <w:lang w:eastAsia="ru-RU"/>
        </w:rPr>
      </w:pPr>
    </w:p>
    <w:p w14:paraId="17ADD3FC"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По результатам проведенного анализа расходы по статье приняты в расчет в соответствии с действующим законодательством с учетом календарной разбивки на следующем уровне:</w:t>
      </w:r>
    </w:p>
    <w:p w14:paraId="02AA261E" w14:textId="77777777" w:rsidR="008B1DEE" w:rsidRPr="008B1DEE" w:rsidRDefault="008B1DEE" w:rsidP="008B1DEE">
      <w:pPr>
        <w:tabs>
          <w:tab w:val="left" w:pos="1134"/>
        </w:tabs>
        <w:ind w:firstLine="709"/>
        <w:jc w:val="both"/>
        <w:rPr>
          <w:sz w:val="10"/>
          <w:szCs w:val="28"/>
          <w:lang w:eastAsia="ru-RU"/>
        </w:rPr>
      </w:pPr>
    </w:p>
    <w:p w14:paraId="54850FE2"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762,68 </w:t>
      </w:r>
      <w:r w:rsidRPr="008B1DEE">
        <w:rPr>
          <w:sz w:val="28"/>
          <w:szCs w:val="28"/>
          <w:lang w:eastAsia="ru-RU"/>
        </w:rPr>
        <w:t>тыс. руб., в том числе:</w:t>
      </w:r>
    </w:p>
    <w:p w14:paraId="0FBF39C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12,69</w:t>
      </w:r>
      <w:r w:rsidRPr="008B1DEE">
        <w:rPr>
          <w:sz w:val="28"/>
          <w:szCs w:val="28"/>
          <w:lang w:eastAsia="ru-RU"/>
        </w:rPr>
        <w:t xml:space="preserve"> тыс.руб.; </w:t>
      </w:r>
    </w:p>
    <w:p w14:paraId="36186E9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749,99</w:t>
      </w:r>
      <w:r w:rsidRPr="008B1DEE">
        <w:rPr>
          <w:sz w:val="28"/>
          <w:szCs w:val="28"/>
          <w:lang w:eastAsia="ru-RU"/>
        </w:rPr>
        <w:t xml:space="preserve"> тыс.руб. </w:t>
      </w:r>
    </w:p>
    <w:p w14:paraId="62588FB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Расходы по статье в сумме </w:t>
      </w:r>
      <w:r w:rsidRPr="008B1DEE">
        <w:rPr>
          <w:b/>
          <w:i/>
          <w:sz w:val="28"/>
          <w:szCs w:val="28"/>
          <w:lang w:eastAsia="ru-RU"/>
        </w:rPr>
        <w:t>762,68</w:t>
      </w:r>
      <w:r w:rsidRPr="008B1DEE">
        <w:rPr>
          <w:sz w:val="28"/>
          <w:szCs w:val="28"/>
          <w:lang w:eastAsia="ru-RU"/>
        </w:rPr>
        <w:t xml:space="preserve"> тыс.руб. приняты на период                      </w:t>
      </w: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w:t>
      </w:r>
    </w:p>
    <w:p w14:paraId="7A8F5EE3" w14:textId="77777777" w:rsidR="008B1DEE" w:rsidRPr="008B1DEE" w:rsidRDefault="008B1DEE" w:rsidP="008B1DEE">
      <w:pPr>
        <w:tabs>
          <w:tab w:val="left" w:pos="1134"/>
        </w:tabs>
        <w:ind w:firstLine="709"/>
        <w:jc w:val="both"/>
        <w:rPr>
          <w:sz w:val="20"/>
          <w:szCs w:val="28"/>
          <w:lang w:eastAsia="ru-RU"/>
        </w:rPr>
      </w:pPr>
    </w:p>
    <w:p w14:paraId="693815C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659,40 </w:t>
      </w:r>
      <w:r w:rsidRPr="008B1DEE">
        <w:rPr>
          <w:sz w:val="28"/>
          <w:szCs w:val="28"/>
          <w:lang w:eastAsia="ru-RU"/>
        </w:rPr>
        <w:t>тыс. руб., в том числе:</w:t>
      </w:r>
    </w:p>
    <w:p w14:paraId="27A7B7E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 xml:space="preserve">12,69 </w:t>
      </w:r>
      <w:r w:rsidRPr="008B1DEE">
        <w:rPr>
          <w:sz w:val="28"/>
          <w:szCs w:val="28"/>
          <w:lang w:eastAsia="ru-RU"/>
        </w:rPr>
        <w:t xml:space="preserve">тыс.руб.; </w:t>
      </w:r>
    </w:p>
    <w:p w14:paraId="6845E4A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646,71</w:t>
      </w:r>
      <w:r w:rsidRPr="008B1DEE">
        <w:rPr>
          <w:sz w:val="28"/>
          <w:szCs w:val="28"/>
          <w:lang w:eastAsia="ru-RU"/>
        </w:rPr>
        <w:t xml:space="preserve"> тыс.руб. </w:t>
      </w:r>
    </w:p>
    <w:p w14:paraId="5C61405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на следующем уровне с разбивкой по периодам:</w:t>
      </w:r>
    </w:p>
    <w:p w14:paraId="19EF395B"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329,70 </w:t>
      </w:r>
      <w:r w:rsidRPr="008B1DEE">
        <w:rPr>
          <w:sz w:val="28"/>
          <w:szCs w:val="28"/>
          <w:lang w:eastAsia="ru-RU"/>
        </w:rPr>
        <w:t>тыс. руб.;</w:t>
      </w:r>
    </w:p>
    <w:p w14:paraId="09781E6B"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 </w:t>
      </w:r>
      <w:r w:rsidRPr="008B1DEE">
        <w:rPr>
          <w:b/>
          <w:i/>
          <w:sz w:val="28"/>
          <w:szCs w:val="28"/>
          <w:lang w:eastAsia="ru-RU"/>
        </w:rPr>
        <w:t>329,70</w:t>
      </w:r>
      <w:r w:rsidRPr="008B1DEE">
        <w:rPr>
          <w:sz w:val="28"/>
          <w:szCs w:val="28"/>
          <w:lang w:eastAsia="ru-RU"/>
        </w:rPr>
        <w:t xml:space="preserve"> тыс. руб.</w:t>
      </w:r>
    </w:p>
    <w:p w14:paraId="6033B7DA" w14:textId="77777777" w:rsidR="008B1DEE" w:rsidRPr="008B1DEE" w:rsidRDefault="008B1DEE" w:rsidP="008B1DEE">
      <w:pPr>
        <w:tabs>
          <w:tab w:val="left" w:pos="1134"/>
        </w:tabs>
        <w:ind w:firstLine="709"/>
        <w:jc w:val="both"/>
        <w:rPr>
          <w:sz w:val="20"/>
          <w:szCs w:val="28"/>
          <w:lang w:eastAsia="ru-RU"/>
        </w:rPr>
      </w:pPr>
    </w:p>
    <w:p w14:paraId="3B20FCE3"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556,13 </w:t>
      </w:r>
      <w:r w:rsidRPr="008B1DEE">
        <w:rPr>
          <w:sz w:val="28"/>
          <w:szCs w:val="28"/>
          <w:lang w:eastAsia="ru-RU"/>
        </w:rPr>
        <w:t>тыс. руб., в том числе:</w:t>
      </w:r>
    </w:p>
    <w:p w14:paraId="7B92705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 xml:space="preserve">12,69 </w:t>
      </w:r>
      <w:r w:rsidRPr="008B1DEE">
        <w:rPr>
          <w:sz w:val="28"/>
          <w:szCs w:val="28"/>
          <w:lang w:eastAsia="ru-RU"/>
        </w:rPr>
        <w:t xml:space="preserve">тыс.руб.; </w:t>
      </w:r>
    </w:p>
    <w:p w14:paraId="3BEDD988"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 xml:space="preserve">543,44 </w:t>
      </w:r>
      <w:r w:rsidRPr="008B1DEE">
        <w:rPr>
          <w:sz w:val="28"/>
          <w:szCs w:val="28"/>
          <w:lang w:eastAsia="ru-RU"/>
        </w:rPr>
        <w:t xml:space="preserve">тыс.руб. </w:t>
      </w:r>
    </w:p>
    <w:p w14:paraId="2EBF1B5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на следующем уровне с разбивкой по периодам:</w:t>
      </w:r>
    </w:p>
    <w:p w14:paraId="74887F6A"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278,07 </w:t>
      </w:r>
      <w:r w:rsidRPr="008B1DEE">
        <w:rPr>
          <w:sz w:val="28"/>
          <w:szCs w:val="28"/>
          <w:lang w:eastAsia="ru-RU"/>
        </w:rPr>
        <w:t>тыс. руб.;</w:t>
      </w:r>
    </w:p>
    <w:p w14:paraId="338D0928"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 </w:t>
      </w:r>
      <w:r w:rsidRPr="008B1DEE">
        <w:rPr>
          <w:b/>
          <w:i/>
          <w:sz w:val="28"/>
          <w:szCs w:val="28"/>
          <w:lang w:eastAsia="ru-RU"/>
        </w:rPr>
        <w:t>278,07</w:t>
      </w:r>
      <w:r w:rsidRPr="008B1DEE">
        <w:rPr>
          <w:sz w:val="28"/>
          <w:szCs w:val="28"/>
          <w:lang w:eastAsia="ru-RU"/>
        </w:rPr>
        <w:t xml:space="preserve"> тыс. руб.</w:t>
      </w:r>
    </w:p>
    <w:p w14:paraId="44A522EA" w14:textId="77777777" w:rsidR="008B1DEE" w:rsidRPr="008B1DEE" w:rsidRDefault="008B1DEE" w:rsidP="008B1DEE">
      <w:pPr>
        <w:tabs>
          <w:tab w:val="left" w:pos="1134"/>
        </w:tabs>
        <w:ind w:left="709"/>
        <w:jc w:val="both"/>
        <w:rPr>
          <w:sz w:val="20"/>
          <w:szCs w:val="28"/>
          <w:lang w:eastAsia="ru-RU"/>
        </w:rPr>
      </w:pPr>
    </w:p>
    <w:p w14:paraId="0E394D9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452,85 </w:t>
      </w:r>
      <w:r w:rsidRPr="008B1DEE">
        <w:rPr>
          <w:sz w:val="28"/>
          <w:szCs w:val="28"/>
          <w:lang w:eastAsia="ru-RU"/>
        </w:rPr>
        <w:t>тыс. руб., в том числе:</w:t>
      </w:r>
    </w:p>
    <w:p w14:paraId="47635B5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 xml:space="preserve">12,69 </w:t>
      </w:r>
      <w:r w:rsidRPr="008B1DEE">
        <w:rPr>
          <w:sz w:val="28"/>
          <w:szCs w:val="28"/>
          <w:lang w:eastAsia="ru-RU"/>
        </w:rPr>
        <w:t xml:space="preserve">тыс.руб.; </w:t>
      </w:r>
    </w:p>
    <w:p w14:paraId="49B5357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440,16</w:t>
      </w:r>
      <w:r w:rsidRPr="008B1DEE">
        <w:rPr>
          <w:sz w:val="28"/>
          <w:szCs w:val="28"/>
          <w:lang w:eastAsia="ru-RU"/>
        </w:rPr>
        <w:t xml:space="preserve"> тыс.руб. </w:t>
      </w:r>
    </w:p>
    <w:p w14:paraId="47D0C39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на следующем уровне с разбивкой по периодам:</w:t>
      </w:r>
    </w:p>
    <w:p w14:paraId="2EEB4108"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226,43 </w:t>
      </w:r>
      <w:r w:rsidRPr="008B1DEE">
        <w:rPr>
          <w:sz w:val="28"/>
          <w:szCs w:val="28"/>
          <w:lang w:eastAsia="ru-RU"/>
        </w:rPr>
        <w:t>тыс. руб.;</w:t>
      </w:r>
    </w:p>
    <w:p w14:paraId="122AA1F5"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 </w:t>
      </w:r>
      <w:r w:rsidRPr="008B1DEE">
        <w:rPr>
          <w:b/>
          <w:i/>
          <w:sz w:val="28"/>
          <w:szCs w:val="28"/>
          <w:lang w:eastAsia="ru-RU"/>
        </w:rPr>
        <w:t xml:space="preserve">226,43 </w:t>
      </w:r>
      <w:r w:rsidRPr="008B1DEE">
        <w:rPr>
          <w:sz w:val="28"/>
          <w:szCs w:val="28"/>
          <w:lang w:eastAsia="ru-RU"/>
        </w:rPr>
        <w:t>тыс. руб.</w:t>
      </w:r>
    </w:p>
    <w:p w14:paraId="0893E383" w14:textId="77777777" w:rsidR="008B1DEE" w:rsidRPr="008B1DEE" w:rsidRDefault="008B1DEE" w:rsidP="008B1DEE">
      <w:pPr>
        <w:tabs>
          <w:tab w:val="left" w:pos="1134"/>
        </w:tabs>
        <w:ind w:left="709"/>
        <w:jc w:val="both"/>
        <w:rPr>
          <w:sz w:val="20"/>
          <w:szCs w:val="28"/>
          <w:lang w:eastAsia="ru-RU"/>
        </w:rPr>
      </w:pPr>
    </w:p>
    <w:p w14:paraId="2C8BD23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654,37 </w:t>
      </w:r>
      <w:r w:rsidRPr="008B1DEE">
        <w:rPr>
          <w:sz w:val="28"/>
          <w:szCs w:val="28"/>
          <w:lang w:eastAsia="ru-RU"/>
        </w:rPr>
        <w:t>тыс. руб., в том числе:</w:t>
      </w:r>
    </w:p>
    <w:p w14:paraId="0B0C2F3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«Плата за негативное воздействие на окружающую среду» -                        </w:t>
      </w:r>
      <w:r w:rsidRPr="008B1DEE">
        <w:rPr>
          <w:b/>
          <w:i/>
          <w:sz w:val="28"/>
          <w:szCs w:val="28"/>
          <w:lang w:eastAsia="ru-RU"/>
        </w:rPr>
        <w:t xml:space="preserve">12,69 </w:t>
      </w:r>
      <w:r w:rsidRPr="008B1DEE">
        <w:rPr>
          <w:sz w:val="28"/>
          <w:szCs w:val="28"/>
          <w:lang w:eastAsia="ru-RU"/>
        </w:rPr>
        <w:t xml:space="preserve">тыс.руб.; </w:t>
      </w:r>
    </w:p>
    <w:p w14:paraId="6D7D3E4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«Налог на имущество» - </w:t>
      </w:r>
      <w:r w:rsidRPr="008B1DEE">
        <w:rPr>
          <w:b/>
          <w:i/>
          <w:sz w:val="28"/>
          <w:szCs w:val="28"/>
          <w:lang w:eastAsia="ru-RU"/>
        </w:rPr>
        <w:t>641,68</w:t>
      </w:r>
      <w:r w:rsidRPr="008B1DEE">
        <w:rPr>
          <w:sz w:val="28"/>
          <w:szCs w:val="28"/>
          <w:lang w:eastAsia="ru-RU"/>
        </w:rPr>
        <w:t xml:space="preserve"> тыс.руб. </w:t>
      </w:r>
    </w:p>
    <w:p w14:paraId="78CA308E"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на следующем уровне с разбивкой по периодам:</w:t>
      </w:r>
    </w:p>
    <w:p w14:paraId="7FB5BBFB"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327,19 </w:t>
      </w:r>
      <w:r w:rsidRPr="008B1DEE">
        <w:rPr>
          <w:sz w:val="28"/>
          <w:szCs w:val="28"/>
          <w:lang w:eastAsia="ru-RU"/>
        </w:rPr>
        <w:t>тыс. руб.;</w:t>
      </w:r>
    </w:p>
    <w:p w14:paraId="79F98AE2"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 </w:t>
      </w:r>
      <w:r w:rsidRPr="008B1DEE">
        <w:rPr>
          <w:b/>
          <w:i/>
          <w:sz w:val="28"/>
          <w:szCs w:val="28"/>
          <w:lang w:eastAsia="ru-RU"/>
        </w:rPr>
        <w:t xml:space="preserve">327,19 </w:t>
      </w:r>
      <w:r w:rsidRPr="008B1DEE">
        <w:rPr>
          <w:sz w:val="28"/>
          <w:szCs w:val="28"/>
          <w:lang w:eastAsia="ru-RU"/>
        </w:rPr>
        <w:t>тыс. руб.</w:t>
      </w:r>
    </w:p>
    <w:p w14:paraId="7552064C" w14:textId="77777777" w:rsidR="008B1DEE" w:rsidRPr="008B1DEE" w:rsidRDefault="008B1DEE" w:rsidP="008B1DEE">
      <w:pPr>
        <w:tabs>
          <w:tab w:val="left" w:pos="1134"/>
        </w:tabs>
        <w:jc w:val="both"/>
        <w:rPr>
          <w:sz w:val="28"/>
          <w:szCs w:val="28"/>
          <w:lang w:eastAsia="ru-RU"/>
        </w:rPr>
      </w:pPr>
    </w:p>
    <w:p w14:paraId="66C877BC" w14:textId="77777777" w:rsidR="008B1DEE" w:rsidRPr="008B1DEE" w:rsidRDefault="008B1DEE" w:rsidP="008B1DEE">
      <w:pPr>
        <w:tabs>
          <w:tab w:val="left" w:pos="1134"/>
        </w:tabs>
        <w:ind w:firstLine="709"/>
        <w:jc w:val="both"/>
        <w:rPr>
          <w:sz w:val="10"/>
          <w:szCs w:val="28"/>
          <w:lang w:eastAsia="ru-RU"/>
        </w:rPr>
      </w:pPr>
    </w:p>
    <w:p w14:paraId="33A65751" w14:textId="77777777" w:rsidR="008B1DEE" w:rsidRPr="008B1DEE" w:rsidRDefault="008B1DEE" w:rsidP="008B1DEE">
      <w:pPr>
        <w:tabs>
          <w:tab w:val="left" w:pos="1134"/>
        </w:tabs>
        <w:ind w:firstLine="709"/>
        <w:jc w:val="center"/>
        <w:rPr>
          <w:b/>
          <w:sz w:val="28"/>
          <w:szCs w:val="28"/>
          <w:u w:val="single"/>
          <w:lang w:eastAsia="ru-RU"/>
        </w:rPr>
      </w:pPr>
      <w:r w:rsidRPr="008B1DEE">
        <w:rPr>
          <w:b/>
          <w:sz w:val="32"/>
          <w:szCs w:val="28"/>
          <w:u w:val="single"/>
          <w:lang w:val="en-US" w:eastAsia="ru-RU"/>
        </w:rPr>
        <w:t>V</w:t>
      </w:r>
      <w:r w:rsidRPr="008B1DEE">
        <w:rPr>
          <w:b/>
          <w:sz w:val="32"/>
          <w:szCs w:val="28"/>
          <w:u w:val="single"/>
          <w:lang w:eastAsia="ru-RU"/>
        </w:rPr>
        <w:t>. «Нормативная прибыль»</w:t>
      </w:r>
    </w:p>
    <w:p w14:paraId="0F70871C" w14:textId="77777777" w:rsidR="008B1DEE" w:rsidRPr="008B1DEE" w:rsidRDefault="008B1DEE" w:rsidP="008B1DEE">
      <w:pPr>
        <w:tabs>
          <w:tab w:val="left" w:pos="1134"/>
        </w:tabs>
        <w:ind w:firstLine="709"/>
        <w:jc w:val="both"/>
        <w:rPr>
          <w:sz w:val="8"/>
          <w:szCs w:val="28"/>
          <w:lang w:eastAsia="ru-RU"/>
        </w:rPr>
      </w:pPr>
    </w:p>
    <w:p w14:paraId="6AFBF7FD" w14:textId="77777777" w:rsidR="008B1DEE" w:rsidRPr="008B1DEE" w:rsidRDefault="008B1DEE" w:rsidP="008B1DEE">
      <w:pPr>
        <w:widowControl w:val="0"/>
        <w:autoSpaceDE w:val="0"/>
        <w:autoSpaceDN w:val="0"/>
        <w:adjustRightInd w:val="0"/>
        <w:ind w:firstLine="709"/>
        <w:jc w:val="both"/>
        <w:rPr>
          <w:bCs/>
          <w:sz w:val="28"/>
          <w:szCs w:val="28"/>
          <w:lang w:eastAsia="ru-RU"/>
        </w:rPr>
      </w:pPr>
      <w:r w:rsidRPr="008B1DEE">
        <w:rPr>
          <w:bCs/>
          <w:sz w:val="28"/>
          <w:szCs w:val="28"/>
          <w:lang w:eastAsia="ru-RU"/>
        </w:rPr>
        <w:t>Величина нормативной прибыли регулируемой организации включает:</w:t>
      </w:r>
    </w:p>
    <w:p w14:paraId="5F65954D"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571D967E"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252352B7"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Нормативная прибыль рассчитывается по формуле:</w:t>
      </w:r>
    </w:p>
    <w:p w14:paraId="57290262" w14:textId="77777777" w:rsidR="008B1DEE" w:rsidRPr="008B1DEE" w:rsidRDefault="008B1DEE" w:rsidP="008B1DEE">
      <w:pPr>
        <w:autoSpaceDE w:val="0"/>
        <w:autoSpaceDN w:val="0"/>
        <w:adjustRightInd w:val="0"/>
        <w:jc w:val="both"/>
        <w:outlineLvl w:val="0"/>
        <w:rPr>
          <w:bCs/>
          <w:sz w:val="22"/>
          <w:szCs w:val="28"/>
          <w:lang w:eastAsia="ru-RU"/>
        </w:rPr>
      </w:pPr>
    </w:p>
    <w:p w14:paraId="5B4D4384" w14:textId="6257CCE2" w:rsidR="008B1DEE" w:rsidRPr="008B1DEE" w:rsidRDefault="008B1DEE" w:rsidP="008B1DEE">
      <w:pPr>
        <w:autoSpaceDE w:val="0"/>
        <w:autoSpaceDN w:val="0"/>
        <w:adjustRightInd w:val="0"/>
        <w:jc w:val="center"/>
        <w:rPr>
          <w:bCs/>
          <w:sz w:val="28"/>
          <w:szCs w:val="28"/>
          <w:lang w:eastAsia="ru-RU"/>
        </w:rPr>
      </w:pPr>
      <w:r w:rsidRPr="008B1DEE">
        <w:rPr>
          <w:noProof/>
          <w:position w:val="-16"/>
          <w:sz w:val="28"/>
          <w:szCs w:val="28"/>
          <w:lang w:eastAsia="ru-RU"/>
        </w:rPr>
        <w:drawing>
          <wp:inline distT="0" distB="0" distL="0" distR="0" wp14:anchorId="4B1D5B85" wp14:editId="4B9305F1">
            <wp:extent cx="1750695" cy="38925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50695" cy="389255"/>
                    </a:xfrm>
                    <a:prstGeom prst="rect">
                      <a:avLst/>
                    </a:prstGeom>
                    <a:noFill/>
                    <a:ln>
                      <a:noFill/>
                    </a:ln>
                  </pic:spPr>
                </pic:pic>
              </a:graphicData>
            </a:graphic>
          </wp:inline>
        </w:drawing>
      </w:r>
    </w:p>
    <w:p w14:paraId="3E23F798"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где:</w:t>
      </w:r>
    </w:p>
    <w:p w14:paraId="04DE577E" w14:textId="16601FE9" w:rsidR="008B1DEE" w:rsidRPr="008B1DEE" w:rsidRDefault="008B1DEE" w:rsidP="008B1DEE">
      <w:pPr>
        <w:autoSpaceDE w:val="0"/>
        <w:autoSpaceDN w:val="0"/>
        <w:adjustRightInd w:val="0"/>
        <w:ind w:firstLine="709"/>
        <w:jc w:val="both"/>
        <w:rPr>
          <w:bCs/>
          <w:sz w:val="28"/>
          <w:szCs w:val="28"/>
          <w:lang w:eastAsia="ru-RU"/>
        </w:rPr>
      </w:pPr>
      <w:r w:rsidRPr="008B1DEE">
        <w:rPr>
          <w:noProof/>
          <w:position w:val="-1"/>
          <w:sz w:val="28"/>
          <w:szCs w:val="28"/>
          <w:lang w:eastAsia="ru-RU"/>
        </w:rPr>
        <w:drawing>
          <wp:inline distT="0" distB="0" distL="0" distR="0" wp14:anchorId="404CD9EE" wp14:editId="5BCB03DD">
            <wp:extent cx="194310" cy="19431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Pr="008B1DEE">
        <w:rPr>
          <w:bCs/>
          <w:sz w:val="28"/>
          <w:szCs w:val="28"/>
          <w:lang w:eastAsia="ru-RU"/>
        </w:rPr>
        <w:t xml:space="preserve"> - нормативный уровень прибыли, определенный органом регулирования тарифов.</w:t>
      </w:r>
    </w:p>
    <w:p w14:paraId="60CF2502"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05CBAC53" w14:textId="77777777" w:rsidR="008B1DEE" w:rsidRPr="008B1DEE" w:rsidRDefault="008B1DEE" w:rsidP="008B1DEE">
      <w:pPr>
        <w:autoSpaceDE w:val="0"/>
        <w:autoSpaceDN w:val="0"/>
        <w:adjustRightInd w:val="0"/>
        <w:ind w:firstLine="709"/>
        <w:jc w:val="both"/>
        <w:rPr>
          <w:bCs/>
          <w:sz w:val="28"/>
          <w:szCs w:val="28"/>
          <w:lang w:eastAsia="ru-RU"/>
        </w:rPr>
      </w:pPr>
      <w:r w:rsidRPr="008B1DEE">
        <w:rPr>
          <w:bCs/>
          <w:sz w:val="28"/>
          <w:szCs w:val="28"/>
          <w:lang w:eastAsia="ru-RU"/>
        </w:rPr>
        <w:t>При определении нормативного уровня прибыли учитываются расходы, предусмотренные пунктом 31 Методических указаний.</w:t>
      </w:r>
    </w:p>
    <w:p w14:paraId="719EA386" w14:textId="77777777" w:rsidR="008B1DEE" w:rsidRPr="008B1DEE" w:rsidRDefault="008B1DEE" w:rsidP="008B1DEE">
      <w:pPr>
        <w:tabs>
          <w:tab w:val="left" w:pos="1134"/>
        </w:tabs>
        <w:ind w:firstLine="709"/>
        <w:jc w:val="both"/>
        <w:rPr>
          <w:sz w:val="28"/>
          <w:szCs w:val="28"/>
          <w:lang w:eastAsia="ru-RU"/>
        </w:rPr>
      </w:pPr>
    </w:p>
    <w:p w14:paraId="6DF42E6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Организацией заявлены для учета в необходимой валовой выручке расходы по данной статье: </w:t>
      </w:r>
    </w:p>
    <w:p w14:paraId="4BA641BF"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446,00 </w:t>
      </w:r>
      <w:r w:rsidRPr="008B1DEE">
        <w:rPr>
          <w:sz w:val="28"/>
          <w:szCs w:val="28"/>
          <w:lang w:eastAsia="ru-RU"/>
        </w:rPr>
        <w:t xml:space="preserve">тыс. руб.; </w:t>
      </w:r>
    </w:p>
    <w:p w14:paraId="44352C1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 xml:space="preserve">446,00 </w:t>
      </w:r>
      <w:r w:rsidRPr="008B1DEE">
        <w:rPr>
          <w:sz w:val="28"/>
          <w:szCs w:val="28"/>
          <w:lang w:eastAsia="ru-RU"/>
        </w:rPr>
        <w:t xml:space="preserve">тыс. руб.; </w:t>
      </w:r>
    </w:p>
    <w:p w14:paraId="46E9DAFB"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 xml:space="preserve">446,00 </w:t>
      </w:r>
      <w:r w:rsidRPr="008B1DEE">
        <w:rPr>
          <w:sz w:val="28"/>
          <w:szCs w:val="28"/>
          <w:lang w:eastAsia="ru-RU"/>
        </w:rPr>
        <w:t>тыс. руб.;</w:t>
      </w:r>
    </w:p>
    <w:p w14:paraId="14829A7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 xml:space="preserve">446,00 </w:t>
      </w:r>
      <w:r w:rsidRPr="008B1DEE">
        <w:rPr>
          <w:sz w:val="28"/>
          <w:szCs w:val="28"/>
          <w:lang w:eastAsia="ru-RU"/>
        </w:rPr>
        <w:t xml:space="preserve">тыс. руб.; </w:t>
      </w:r>
    </w:p>
    <w:p w14:paraId="716D75F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 xml:space="preserve">446,00 </w:t>
      </w:r>
      <w:r w:rsidRPr="008B1DEE">
        <w:rPr>
          <w:sz w:val="28"/>
          <w:szCs w:val="28"/>
          <w:lang w:eastAsia="ru-RU"/>
        </w:rPr>
        <w:t>тыс. руб.</w:t>
      </w:r>
    </w:p>
    <w:p w14:paraId="0F5271C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В расходы по статье включены затраты на «Прибыль на социальное развитие, поощрение».</w:t>
      </w:r>
    </w:p>
    <w:p w14:paraId="68E47174" w14:textId="77777777" w:rsidR="008B1DEE" w:rsidRPr="008B1DEE" w:rsidRDefault="008B1DEE" w:rsidP="008B1DEE">
      <w:pPr>
        <w:tabs>
          <w:tab w:val="left" w:pos="1134"/>
        </w:tabs>
        <w:ind w:firstLine="709"/>
        <w:jc w:val="both"/>
        <w:rPr>
          <w:sz w:val="28"/>
          <w:szCs w:val="28"/>
          <w:lang w:eastAsia="ru-RU"/>
        </w:rPr>
      </w:pPr>
    </w:p>
    <w:p w14:paraId="1EE160E2" w14:textId="77777777" w:rsidR="008B1DEE" w:rsidRPr="008B1DEE" w:rsidRDefault="008B1DEE" w:rsidP="008B1DEE">
      <w:pPr>
        <w:ind w:firstLine="720"/>
        <w:jc w:val="both"/>
        <w:rPr>
          <w:sz w:val="28"/>
          <w:szCs w:val="28"/>
          <w:lang w:eastAsia="ru-RU"/>
        </w:rPr>
      </w:pPr>
      <w:r w:rsidRPr="008B1DEE">
        <w:rPr>
          <w:sz w:val="28"/>
          <w:szCs w:val="28"/>
          <w:lang w:eastAsia="ru-RU"/>
        </w:rPr>
        <w:t xml:space="preserve">Заявленные величины </w:t>
      </w:r>
      <w:r w:rsidRPr="008B1DEE">
        <w:rPr>
          <w:sz w:val="28"/>
          <w:szCs w:val="28"/>
          <w:u w:val="single"/>
          <w:lang w:eastAsia="ru-RU"/>
        </w:rPr>
        <w:t>не соответствуют</w:t>
      </w:r>
      <w:r w:rsidRPr="008B1DEE">
        <w:rPr>
          <w:sz w:val="28"/>
          <w:szCs w:val="28"/>
          <w:lang w:eastAsia="ru-RU"/>
        </w:rPr>
        <w:t xml:space="preserve"> суммам затрат, рассчитанных регулятором при</w:t>
      </w:r>
      <w:r w:rsidRPr="008B1DEE">
        <w:rPr>
          <w:color w:val="FF0000"/>
          <w:sz w:val="28"/>
          <w:szCs w:val="28"/>
          <w:lang w:eastAsia="ru-RU"/>
        </w:rPr>
        <w:t xml:space="preserve"> </w:t>
      </w:r>
      <w:r w:rsidRPr="008B1DEE">
        <w:rPr>
          <w:sz w:val="28"/>
          <w:szCs w:val="28"/>
          <w:lang w:eastAsia="ru-RU"/>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474E8D9A" w14:textId="77777777" w:rsidR="008B1DEE" w:rsidRPr="008B1DEE" w:rsidRDefault="008B1DEE" w:rsidP="008B1DEE">
      <w:pPr>
        <w:ind w:firstLine="720"/>
        <w:jc w:val="both"/>
        <w:rPr>
          <w:sz w:val="28"/>
          <w:szCs w:val="28"/>
          <w:lang w:eastAsia="ru-RU"/>
        </w:rPr>
      </w:pPr>
      <w:r w:rsidRPr="008B1DEE">
        <w:rPr>
          <w:sz w:val="28"/>
          <w:szCs w:val="28"/>
          <w:lang w:eastAsia="ru-RU"/>
        </w:rPr>
        <w:t xml:space="preserve">Инвестиционная программа ООО «Водоканал» утверждена постановлением региональной энергетической комиссии Кемеровской области от 30.08.2019 № 235 «Об утверждении инвестиционной программы ООО «Водоканал» (г. Калтан, г. Осинники) в сфере холодного водоснабжения и водоотведения на 2019-2033 годы», в качестве источников финансирования мероприятий программы определена амортизация и другие источники. </w:t>
      </w:r>
    </w:p>
    <w:p w14:paraId="2B9B1C12" w14:textId="77777777" w:rsidR="008B1DEE" w:rsidRPr="008B1DEE" w:rsidRDefault="008B1DEE" w:rsidP="008B1DEE">
      <w:pPr>
        <w:ind w:firstLine="720"/>
        <w:jc w:val="both"/>
        <w:rPr>
          <w:sz w:val="28"/>
          <w:szCs w:val="28"/>
          <w:lang w:eastAsia="ru-RU"/>
        </w:rPr>
      </w:pPr>
    </w:p>
    <w:p w14:paraId="7890B12F" w14:textId="493DD05D" w:rsidR="008B1DEE" w:rsidRPr="008B1DEE" w:rsidRDefault="008B1DEE" w:rsidP="008B1DEE">
      <w:pPr>
        <w:ind w:firstLine="720"/>
        <w:jc w:val="both"/>
        <w:rPr>
          <w:sz w:val="28"/>
          <w:szCs w:val="28"/>
          <w:lang w:eastAsia="ru-RU"/>
        </w:rPr>
      </w:pPr>
      <w:r w:rsidRPr="008B1DEE">
        <w:rPr>
          <w:sz w:val="28"/>
          <w:szCs w:val="28"/>
          <w:lang w:eastAsia="ru-RU"/>
        </w:rPr>
        <w:t>Расходы по статье приняты на уровне затрат для г. Осинники, определенных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(что также соответствует заключенному концессионному соглашению). Данные предельные значения рассчитывались регулятором, исходя из имеющихся данных о фактических расходах по статье за 2017 год организации, ранее эксплуатировавшей объекты данной централизованной системы водоотведения – МУП ОГО «Водоканал» (г. Осинники). При расчете также применялись ИПЦ Минэкономразвития России 102,7% на 2018 год, 104,6% на 2019 год, 103,4% на 2020 год, 104% на 2021-2023 годы.</w:t>
      </w:r>
    </w:p>
    <w:p w14:paraId="61EA3F53" w14:textId="77777777" w:rsidR="008B1DEE" w:rsidRPr="008B1DEE" w:rsidRDefault="008B1DEE" w:rsidP="008B1DEE">
      <w:pPr>
        <w:ind w:firstLine="720"/>
        <w:jc w:val="both"/>
        <w:rPr>
          <w:sz w:val="28"/>
          <w:szCs w:val="28"/>
          <w:lang w:eastAsia="ru-RU"/>
        </w:rPr>
      </w:pPr>
    </w:p>
    <w:p w14:paraId="728C38AD"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Расходы по статье приняты в расчет с учетом календарной разбивки на следующем уровне:</w:t>
      </w:r>
    </w:p>
    <w:p w14:paraId="086749C6"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- 2019 год в сумме </w:t>
      </w:r>
      <w:r w:rsidRPr="008B1DEE">
        <w:rPr>
          <w:b/>
          <w:i/>
          <w:sz w:val="28"/>
          <w:szCs w:val="28"/>
          <w:lang w:eastAsia="ru-RU"/>
        </w:rPr>
        <w:t xml:space="preserve">74,87 </w:t>
      </w:r>
      <w:r w:rsidRPr="008B1DEE">
        <w:rPr>
          <w:sz w:val="28"/>
          <w:szCs w:val="28"/>
          <w:lang w:eastAsia="ru-RU"/>
        </w:rPr>
        <w:t>тыс. руб., в том числе:</w:t>
      </w:r>
    </w:p>
    <w:p w14:paraId="7D85ED65"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30.08.2019 по 31.12.2019</w:t>
      </w:r>
      <w:r w:rsidRPr="008B1DEE">
        <w:rPr>
          <w:sz w:val="28"/>
          <w:szCs w:val="28"/>
          <w:lang w:eastAsia="ru-RU"/>
        </w:rPr>
        <w:t xml:space="preserve"> – </w:t>
      </w:r>
      <w:r w:rsidRPr="008B1DEE">
        <w:rPr>
          <w:b/>
          <w:i/>
          <w:sz w:val="28"/>
          <w:szCs w:val="28"/>
          <w:lang w:eastAsia="ru-RU"/>
        </w:rPr>
        <w:t xml:space="preserve">74,87 </w:t>
      </w:r>
      <w:r w:rsidRPr="008B1DEE">
        <w:rPr>
          <w:sz w:val="28"/>
          <w:szCs w:val="28"/>
          <w:lang w:eastAsia="ru-RU"/>
        </w:rPr>
        <w:t>тыс. руб.;</w:t>
      </w:r>
    </w:p>
    <w:p w14:paraId="15F12BF0"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- 2020 год в сумме </w:t>
      </w:r>
      <w:r w:rsidRPr="008B1DEE">
        <w:rPr>
          <w:b/>
          <w:i/>
          <w:sz w:val="28"/>
          <w:szCs w:val="28"/>
          <w:lang w:eastAsia="ru-RU"/>
        </w:rPr>
        <w:t>77,42</w:t>
      </w:r>
      <w:r w:rsidRPr="008B1DEE">
        <w:rPr>
          <w:sz w:val="28"/>
          <w:szCs w:val="28"/>
          <w:lang w:eastAsia="ru-RU"/>
        </w:rPr>
        <w:t xml:space="preserve"> тыс. руб. в соответствии с заключенными концессионными соглашениями с разбивкой по периодам:</w:t>
      </w:r>
    </w:p>
    <w:p w14:paraId="602F4D8F"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01.01.2020 по 30.06.2020</w:t>
      </w:r>
      <w:r w:rsidRPr="008B1DEE">
        <w:rPr>
          <w:sz w:val="28"/>
          <w:szCs w:val="28"/>
          <w:lang w:eastAsia="ru-RU"/>
        </w:rPr>
        <w:t xml:space="preserve"> – </w:t>
      </w:r>
      <w:r w:rsidRPr="008B1DEE">
        <w:rPr>
          <w:b/>
          <w:i/>
          <w:sz w:val="28"/>
          <w:szCs w:val="28"/>
          <w:lang w:eastAsia="ru-RU"/>
        </w:rPr>
        <w:t xml:space="preserve">38,71 </w:t>
      </w:r>
      <w:r w:rsidRPr="008B1DEE">
        <w:rPr>
          <w:sz w:val="28"/>
          <w:szCs w:val="28"/>
          <w:lang w:eastAsia="ru-RU"/>
        </w:rPr>
        <w:t xml:space="preserve">тыс. руб.; </w:t>
      </w:r>
    </w:p>
    <w:p w14:paraId="11BF49B5"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01.07.2020 по 31.12.2020</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38,71 </w:t>
      </w:r>
      <w:r w:rsidRPr="008B1DEE">
        <w:rPr>
          <w:sz w:val="28"/>
          <w:szCs w:val="28"/>
          <w:lang w:eastAsia="ru-RU"/>
        </w:rPr>
        <w:t>тыс. руб.;</w:t>
      </w:r>
    </w:p>
    <w:p w14:paraId="727B67AA"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- 2021 год в сумме </w:t>
      </w:r>
      <w:r w:rsidRPr="008B1DEE">
        <w:rPr>
          <w:b/>
          <w:i/>
          <w:sz w:val="28"/>
          <w:szCs w:val="28"/>
          <w:lang w:eastAsia="ru-RU"/>
        </w:rPr>
        <w:t>80,31</w:t>
      </w:r>
      <w:r w:rsidRPr="008B1DEE">
        <w:rPr>
          <w:sz w:val="28"/>
          <w:szCs w:val="28"/>
          <w:lang w:eastAsia="ru-RU"/>
        </w:rPr>
        <w:t xml:space="preserve"> тыс. руб. в соответствии с заключенными концессионными соглашениями с разбивкой по периодам:</w:t>
      </w:r>
    </w:p>
    <w:p w14:paraId="0344C678"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01.01.2021 по 30.06.2021</w:t>
      </w:r>
      <w:r w:rsidRPr="008B1DEE">
        <w:rPr>
          <w:sz w:val="28"/>
          <w:szCs w:val="28"/>
          <w:lang w:eastAsia="ru-RU"/>
        </w:rPr>
        <w:t xml:space="preserve"> – </w:t>
      </w:r>
      <w:r w:rsidRPr="008B1DEE">
        <w:rPr>
          <w:b/>
          <w:i/>
          <w:sz w:val="28"/>
          <w:szCs w:val="28"/>
          <w:lang w:eastAsia="ru-RU"/>
        </w:rPr>
        <w:t xml:space="preserve">40,16 </w:t>
      </w:r>
      <w:r w:rsidRPr="008B1DEE">
        <w:rPr>
          <w:sz w:val="28"/>
          <w:szCs w:val="28"/>
          <w:lang w:eastAsia="ru-RU"/>
        </w:rPr>
        <w:t xml:space="preserve">тыс. руб.; </w:t>
      </w:r>
    </w:p>
    <w:p w14:paraId="007E97AE"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01.07.2021 по 31.12.2021</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40,16 </w:t>
      </w:r>
      <w:r w:rsidRPr="008B1DEE">
        <w:rPr>
          <w:sz w:val="28"/>
          <w:szCs w:val="28"/>
          <w:lang w:eastAsia="ru-RU"/>
        </w:rPr>
        <w:t>тыс. руб.;</w:t>
      </w:r>
    </w:p>
    <w:p w14:paraId="138D9687"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- 2022 год в сумме </w:t>
      </w:r>
      <w:r w:rsidRPr="008B1DEE">
        <w:rPr>
          <w:b/>
          <w:i/>
          <w:sz w:val="28"/>
          <w:szCs w:val="28"/>
          <w:lang w:eastAsia="ru-RU"/>
        </w:rPr>
        <w:t>83,53</w:t>
      </w:r>
      <w:r w:rsidRPr="008B1DEE">
        <w:rPr>
          <w:sz w:val="28"/>
          <w:szCs w:val="28"/>
          <w:lang w:eastAsia="ru-RU"/>
        </w:rPr>
        <w:t xml:space="preserve"> тыс. руб. в соответствии с заключенными концессионными соглашениями с разбивкой по периодам:</w:t>
      </w:r>
    </w:p>
    <w:p w14:paraId="39D478E0"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01.01.2022 по 30.06.2022</w:t>
      </w:r>
      <w:r w:rsidRPr="008B1DEE">
        <w:rPr>
          <w:sz w:val="28"/>
          <w:szCs w:val="28"/>
          <w:lang w:eastAsia="ru-RU"/>
        </w:rPr>
        <w:t xml:space="preserve"> – </w:t>
      </w:r>
      <w:r w:rsidRPr="008B1DEE">
        <w:rPr>
          <w:b/>
          <w:i/>
          <w:sz w:val="28"/>
          <w:szCs w:val="28"/>
          <w:lang w:eastAsia="ru-RU"/>
        </w:rPr>
        <w:t xml:space="preserve">41,77 </w:t>
      </w:r>
      <w:r w:rsidRPr="008B1DEE">
        <w:rPr>
          <w:sz w:val="28"/>
          <w:szCs w:val="28"/>
          <w:lang w:eastAsia="ru-RU"/>
        </w:rPr>
        <w:t xml:space="preserve">тыс. руб.; </w:t>
      </w:r>
    </w:p>
    <w:p w14:paraId="272E0D2A"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01.07.2022 по 31.12.2022</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41,77 </w:t>
      </w:r>
      <w:r w:rsidRPr="008B1DEE">
        <w:rPr>
          <w:sz w:val="28"/>
          <w:szCs w:val="28"/>
          <w:lang w:eastAsia="ru-RU"/>
        </w:rPr>
        <w:t>тыс. руб.;</w:t>
      </w:r>
    </w:p>
    <w:p w14:paraId="2CBBBD81" w14:textId="77777777" w:rsidR="008B1DEE" w:rsidRPr="008B1DEE" w:rsidRDefault="008B1DEE" w:rsidP="008B1DEE">
      <w:pPr>
        <w:tabs>
          <w:tab w:val="left" w:pos="1134"/>
        </w:tabs>
        <w:ind w:firstLine="709"/>
        <w:jc w:val="both"/>
        <w:rPr>
          <w:sz w:val="28"/>
          <w:szCs w:val="28"/>
          <w:lang w:eastAsia="ru-RU"/>
        </w:rPr>
      </w:pPr>
      <w:r w:rsidRPr="008B1DEE">
        <w:rPr>
          <w:sz w:val="28"/>
          <w:szCs w:val="28"/>
          <w:lang w:eastAsia="ru-RU"/>
        </w:rPr>
        <w:t xml:space="preserve">- 2023 год в сумме </w:t>
      </w:r>
      <w:r w:rsidRPr="008B1DEE">
        <w:rPr>
          <w:b/>
          <w:i/>
          <w:sz w:val="28"/>
          <w:szCs w:val="28"/>
          <w:lang w:eastAsia="ru-RU"/>
        </w:rPr>
        <w:t>86,87</w:t>
      </w:r>
      <w:r w:rsidRPr="008B1DEE">
        <w:rPr>
          <w:sz w:val="28"/>
          <w:szCs w:val="28"/>
          <w:lang w:eastAsia="ru-RU"/>
        </w:rPr>
        <w:t xml:space="preserve"> тыс. руб. в соответствии с заключенными концессионными соглашениями с разбивкой по периодам:</w:t>
      </w:r>
    </w:p>
    <w:p w14:paraId="3961CF03" w14:textId="77777777" w:rsidR="008B1DEE" w:rsidRPr="008B1DEE" w:rsidRDefault="008B1DEE" w:rsidP="008B1DEE">
      <w:pPr>
        <w:tabs>
          <w:tab w:val="left" w:pos="1134"/>
        </w:tabs>
        <w:ind w:left="709"/>
        <w:jc w:val="both"/>
        <w:rPr>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01.01.2023 по 30.06.2023</w:t>
      </w:r>
      <w:r w:rsidRPr="008B1DEE">
        <w:rPr>
          <w:sz w:val="28"/>
          <w:szCs w:val="28"/>
          <w:lang w:eastAsia="ru-RU"/>
        </w:rPr>
        <w:t xml:space="preserve"> – </w:t>
      </w:r>
      <w:r w:rsidRPr="008B1DEE">
        <w:rPr>
          <w:b/>
          <w:i/>
          <w:sz w:val="28"/>
          <w:szCs w:val="28"/>
          <w:lang w:eastAsia="ru-RU"/>
        </w:rPr>
        <w:t xml:space="preserve">43,44 </w:t>
      </w:r>
      <w:r w:rsidRPr="008B1DEE">
        <w:rPr>
          <w:sz w:val="28"/>
          <w:szCs w:val="28"/>
          <w:lang w:eastAsia="ru-RU"/>
        </w:rPr>
        <w:t xml:space="preserve">тыс. руб.; </w:t>
      </w:r>
    </w:p>
    <w:p w14:paraId="784F7510" w14:textId="77777777" w:rsidR="008B1DEE" w:rsidRPr="008B1DEE" w:rsidRDefault="008B1DEE" w:rsidP="008B1DEE">
      <w:pPr>
        <w:tabs>
          <w:tab w:val="left" w:pos="1134"/>
        </w:tabs>
        <w:ind w:left="709"/>
        <w:jc w:val="both"/>
        <w:rPr>
          <w:color w:val="FF0000"/>
          <w:sz w:val="28"/>
          <w:szCs w:val="28"/>
          <w:lang w:eastAsia="ru-RU"/>
        </w:rPr>
      </w:pPr>
      <w:r w:rsidRPr="008B1DEE">
        <w:rPr>
          <w:b/>
          <w:sz w:val="28"/>
          <w:szCs w:val="28"/>
          <w:lang w:eastAsia="ru-RU"/>
        </w:rPr>
        <w:t>с</w:t>
      </w:r>
      <w:r w:rsidRPr="008B1DEE">
        <w:rPr>
          <w:sz w:val="28"/>
          <w:szCs w:val="28"/>
          <w:lang w:eastAsia="ru-RU"/>
        </w:rPr>
        <w:t xml:space="preserve"> </w:t>
      </w:r>
      <w:r w:rsidRPr="008B1DEE">
        <w:rPr>
          <w:b/>
          <w:sz w:val="28"/>
          <w:szCs w:val="28"/>
          <w:lang w:eastAsia="ru-RU"/>
        </w:rPr>
        <w:t>01.07.2023 по 31.12.2023</w:t>
      </w:r>
      <w:r w:rsidRPr="008B1DEE">
        <w:rPr>
          <w:sz w:val="28"/>
          <w:szCs w:val="28"/>
          <w:lang w:eastAsia="ru-RU"/>
        </w:rPr>
        <w:t xml:space="preserve"> –</w:t>
      </w:r>
      <w:r w:rsidRPr="008B1DEE">
        <w:rPr>
          <w:color w:val="FF0000"/>
          <w:sz w:val="28"/>
          <w:szCs w:val="28"/>
          <w:lang w:eastAsia="ru-RU"/>
        </w:rPr>
        <w:t xml:space="preserve"> </w:t>
      </w:r>
      <w:r w:rsidRPr="008B1DEE">
        <w:rPr>
          <w:b/>
          <w:i/>
          <w:sz w:val="28"/>
          <w:szCs w:val="28"/>
          <w:lang w:eastAsia="ru-RU"/>
        </w:rPr>
        <w:t xml:space="preserve">43,44 </w:t>
      </w:r>
      <w:r w:rsidRPr="008B1DEE">
        <w:rPr>
          <w:sz w:val="28"/>
          <w:szCs w:val="28"/>
          <w:lang w:eastAsia="ru-RU"/>
        </w:rPr>
        <w:t>тыс. руб.</w:t>
      </w:r>
    </w:p>
    <w:p w14:paraId="1B4AD1E3" w14:textId="77777777" w:rsidR="008B1DEE" w:rsidRPr="008B1DEE" w:rsidRDefault="008B1DEE" w:rsidP="008B1DEE">
      <w:pPr>
        <w:tabs>
          <w:tab w:val="left" w:pos="1134"/>
        </w:tabs>
        <w:ind w:firstLine="709"/>
        <w:jc w:val="both"/>
        <w:rPr>
          <w:sz w:val="28"/>
          <w:szCs w:val="28"/>
          <w:lang w:eastAsia="ru-RU"/>
        </w:rPr>
      </w:pPr>
    </w:p>
    <w:p w14:paraId="040C971D" w14:textId="77777777" w:rsidR="008B1DEE" w:rsidRPr="008B1DEE" w:rsidRDefault="008B1DEE" w:rsidP="008B1DEE">
      <w:pPr>
        <w:tabs>
          <w:tab w:val="num" w:pos="0"/>
        </w:tabs>
        <w:jc w:val="both"/>
        <w:rPr>
          <w:rFonts w:ascii="Tahoma" w:hAnsi="Tahoma" w:cs="Tahoma"/>
          <w:color w:val="FF0000"/>
          <w:sz w:val="16"/>
          <w:szCs w:val="16"/>
          <w:lang w:eastAsia="ru-RU"/>
        </w:rPr>
      </w:pPr>
    </w:p>
    <w:p w14:paraId="720DE775" w14:textId="77777777" w:rsidR="008B1DEE" w:rsidRPr="008B1DEE" w:rsidRDefault="008B1DEE" w:rsidP="008B1DEE">
      <w:pPr>
        <w:tabs>
          <w:tab w:val="left" w:pos="1134"/>
        </w:tabs>
        <w:jc w:val="center"/>
        <w:rPr>
          <w:b/>
          <w:sz w:val="32"/>
          <w:szCs w:val="32"/>
          <w:u w:val="single"/>
          <w:lang w:eastAsia="ru-RU"/>
        </w:rPr>
      </w:pPr>
      <w:r w:rsidRPr="008B1DEE">
        <w:rPr>
          <w:b/>
          <w:sz w:val="32"/>
          <w:szCs w:val="32"/>
          <w:u w:val="single"/>
          <w:lang w:eastAsia="ru-RU"/>
        </w:rPr>
        <w:t xml:space="preserve">Тарифы на питьевую воду, водоотведение </w:t>
      </w:r>
    </w:p>
    <w:p w14:paraId="1A756EFD" w14:textId="77777777" w:rsidR="008B1DEE" w:rsidRPr="008B1DEE" w:rsidRDefault="008B1DEE" w:rsidP="008B1DEE">
      <w:pPr>
        <w:tabs>
          <w:tab w:val="left" w:pos="1134"/>
        </w:tabs>
        <w:jc w:val="center"/>
        <w:rPr>
          <w:b/>
          <w:sz w:val="28"/>
          <w:szCs w:val="16"/>
          <w:u w:val="single"/>
          <w:lang w:eastAsia="ru-RU"/>
        </w:rPr>
      </w:pPr>
    </w:p>
    <w:p w14:paraId="262FA093" w14:textId="77777777" w:rsidR="008B1DEE" w:rsidRPr="008B1DEE" w:rsidRDefault="008B1DEE" w:rsidP="008B1DEE">
      <w:pPr>
        <w:autoSpaceDE w:val="0"/>
        <w:autoSpaceDN w:val="0"/>
        <w:adjustRightInd w:val="0"/>
        <w:ind w:firstLine="708"/>
        <w:jc w:val="both"/>
        <w:rPr>
          <w:rFonts w:eastAsia="Calibri"/>
          <w:sz w:val="28"/>
          <w:szCs w:val="28"/>
        </w:rPr>
      </w:pPr>
      <w:r w:rsidRPr="008B1DEE">
        <w:rPr>
          <w:rFonts w:eastAsia="Calibri"/>
          <w:sz w:val="28"/>
          <w:szCs w:val="28"/>
        </w:rPr>
        <w:t>В соответствии с п. 96 Методических указаний тарифы регулируемых организаций на питьевую воду, водоотведение без дифференциации в виде одноставочных тарифов рассчитываются в соответствии с формулой:</w:t>
      </w:r>
    </w:p>
    <w:p w14:paraId="0C2FF7E1" w14:textId="77777777" w:rsidR="008B1DEE" w:rsidRPr="008B1DEE" w:rsidRDefault="008B1DEE" w:rsidP="008B1DEE">
      <w:pPr>
        <w:autoSpaceDE w:val="0"/>
        <w:autoSpaceDN w:val="0"/>
        <w:adjustRightInd w:val="0"/>
        <w:ind w:firstLine="708"/>
        <w:jc w:val="both"/>
        <w:rPr>
          <w:rFonts w:eastAsia="Calibri"/>
          <w:sz w:val="28"/>
          <w:szCs w:val="28"/>
        </w:rPr>
      </w:pPr>
    </w:p>
    <w:p w14:paraId="2745295D" w14:textId="13D81D66" w:rsidR="008B1DEE" w:rsidRPr="008B1DEE" w:rsidRDefault="008B1DEE" w:rsidP="008B1DEE">
      <w:pPr>
        <w:autoSpaceDE w:val="0"/>
        <w:autoSpaceDN w:val="0"/>
        <w:adjustRightInd w:val="0"/>
        <w:jc w:val="center"/>
        <w:rPr>
          <w:rFonts w:eastAsia="Calibri"/>
          <w:sz w:val="28"/>
          <w:szCs w:val="28"/>
        </w:rPr>
      </w:pPr>
      <w:r w:rsidRPr="008B1DEE">
        <w:rPr>
          <w:rFonts w:eastAsia="Calibri"/>
          <w:noProof/>
          <w:position w:val="-33"/>
          <w:sz w:val="28"/>
          <w:szCs w:val="28"/>
          <w:lang w:eastAsia="ru-RU"/>
        </w:rPr>
        <w:drawing>
          <wp:inline distT="0" distB="0" distL="0" distR="0" wp14:anchorId="5F51466B" wp14:editId="2E8DE006">
            <wp:extent cx="953135" cy="583565"/>
            <wp:effectExtent l="0" t="0" r="0" b="698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3135" cy="583565"/>
                    </a:xfrm>
                    <a:prstGeom prst="rect">
                      <a:avLst/>
                    </a:prstGeom>
                    <a:noFill/>
                    <a:ln>
                      <a:noFill/>
                    </a:ln>
                  </pic:spPr>
                </pic:pic>
              </a:graphicData>
            </a:graphic>
          </wp:inline>
        </w:drawing>
      </w:r>
    </w:p>
    <w:p w14:paraId="23509839" w14:textId="77777777" w:rsidR="008B1DEE" w:rsidRPr="008B1DEE" w:rsidRDefault="008B1DEE" w:rsidP="008B1DEE">
      <w:pPr>
        <w:autoSpaceDE w:val="0"/>
        <w:autoSpaceDN w:val="0"/>
        <w:adjustRightInd w:val="0"/>
        <w:ind w:firstLine="540"/>
        <w:jc w:val="both"/>
        <w:rPr>
          <w:rFonts w:eastAsia="Calibri"/>
          <w:sz w:val="28"/>
          <w:szCs w:val="28"/>
        </w:rPr>
      </w:pPr>
      <w:r w:rsidRPr="008B1DEE">
        <w:rPr>
          <w:rFonts w:eastAsia="Calibri"/>
          <w:sz w:val="28"/>
          <w:szCs w:val="28"/>
        </w:rPr>
        <w:t>где:</w:t>
      </w:r>
    </w:p>
    <w:p w14:paraId="65EC8877" w14:textId="0A450CAD" w:rsidR="008B1DEE" w:rsidRPr="008B1DEE" w:rsidRDefault="008B1DEE" w:rsidP="008B1DEE">
      <w:pPr>
        <w:autoSpaceDE w:val="0"/>
        <w:autoSpaceDN w:val="0"/>
        <w:adjustRightInd w:val="0"/>
        <w:ind w:firstLine="540"/>
        <w:jc w:val="both"/>
        <w:rPr>
          <w:rFonts w:eastAsia="Calibri"/>
          <w:sz w:val="28"/>
          <w:szCs w:val="28"/>
        </w:rPr>
      </w:pPr>
      <w:r w:rsidRPr="008B1DEE">
        <w:rPr>
          <w:rFonts w:eastAsia="Calibri"/>
          <w:noProof/>
          <w:position w:val="-11"/>
          <w:sz w:val="28"/>
          <w:szCs w:val="28"/>
          <w:lang w:eastAsia="ru-RU"/>
        </w:rPr>
        <w:drawing>
          <wp:inline distT="0" distB="0" distL="0" distR="0" wp14:anchorId="4C07513C" wp14:editId="30B0D0BF">
            <wp:extent cx="233680" cy="3016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3680" cy="301625"/>
                    </a:xfrm>
                    <a:prstGeom prst="rect">
                      <a:avLst/>
                    </a:prstGeom>
                    <a:noFill/>
                    <a:ln>
                      <a:noFill/>
                    </a:ln>
                  </pic:spPr>
                </pic:pic>
              </a:graphicData>
            </a:graphic>
          </wp:inline>
        </w:drawing>
      </w:r>
      <w:r w:rsidRPr="008B1DEE">
        <w:rPr>
          <w:rFonts w:eastAsia="Calibri"/>
          <w:sz w:val="28"/>
          <w:szCs w:val="28"/>
        </w:rPr>
        <w:t xml:space="preserve"> - тариф регулируемой организации, устанавливаемый на i-ый год, руб./куб. м;</w:t>
      </w:r>
    </w:p>
    <w:p w14:paraId="3E3C1B31" w14:textId="60F3AF6D" w:rsidR="008B1DEE" w:rsidRPr="008B1DEE" w:rsidRDefault="008B1DEE" w:rsidP="008B1DEE">
      <w:pPr>
        <w:autoSpaceDE w:val="0"/>
        <w:autoSpaceDN w:val="0"/>
        <w:adjustRightInd w:val="0"/>
        <w:ind w:firstLine="540"/>
        <w:jc w:val="both"/>
        <w:rPr>
          <w:rFonts w:eastAsia="Calibri"/>
          <w:sz w:val="28"/>
          <w:szCs w:val="28"/>
        </w:rPr>
      </w:pPr>
      <w:r w:rsidRPr="008B1DEE">
        <w:rPr>
          <w:rFonts w:eastAsia="Calibri"/>
          <w:noProof/>
          <w:position w:val="-11"/>
          <w:sz w:val="28"/>
          <w:szCs w:val="28"/>
          <w:lang w:eastAsia="ru-RU"/>
        </w:rPr>
        <w:drawing>
          <wp:inline distT="0" distB="0" distL="0" distR="0" wp14:anchorId="4FC446E2" wp14:editId="3F1698E0">
            <wp:extent cx="544830" cy="301625"/>
            <wp:effectExtent l="0" t="0" r="762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4830" cy="301625"/>
                    </a:xfrm>
                    <a:prstGeom prst="rect">
                      <a:avLst/>
                    </a:prstGeom>
                    <a:noFill/>
                    <a:ln>
                      <a:noFill/>
                    </a:ln>
                  </pic:spPr>
                </pic:pic>
              </a:graphicData>
            </a:graphic>
          </wp:inline>
        </w:drawing>
      </w:r>
      <w:r w:rsidRPr="008B1DEE">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22EBF81A" w14:textId="66DFB0CC" w:rsidR="008B1DEE" w:rsidRPr="008B1DEE" w:rsidRDefault="008B1DEE" w:rsidP="008B1DEE">
      <w:pPr>
        <w:autoSpaceDE w:val="0"/>
        <w:autoSpaceDN w:val="0"/>
        <w:adjustRightInd w:val="0"/>
        <w:ind w:firstLine="540"/>
        <w:jc w:val="both"/>
        <w:rPr>
          <w:rFonts w:eastAsia="Calibri"/>
          <w:sz w:val="28"/>
          <w:szCs w:val="28"/>
        </w:rPr>
      </w:pPr>
      <w:r w:rsidRPr="008B1DEE">
        <w:rPr>
          <w:rFonts w:eastAsia="Calibri"/>
          <w:noProof/>
          <w:position w:val="-11"/>
          <w:sz w:val="28"/>
          <w:szCs w:val="28"/>
          <w:lang w:eastAsia="ru-RU"/>
        </w:rPr>
        <w:drawing>
          <wp:inline distT="0" distB="0" distL="0" distR="0" wp14:anchorId="37E02F02" wp14:editId="5E3D0B19">
            <wp:extent cx="252730" cy="3111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2730" cy="311150"/>
                    </a:xfrm>
                    <a:prstGeom prst="rect">
                      <a:avLst/>
                    </a:prstGeom>
                    <a:noFill/>
                    <a:ln>
                      <a:noFill/>
                    </a:ln>
                  </pic:spPr>
                </pic:pic>
              </a:graphicData>
            </a:graphic>
          </wp:inline>
        </w:drawing>
      </w:r>
      <w:r w:rsidRPr="008B1DEE">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199B3FE" w14:textId="77777777" w:rsidR="008B1DEE" w:rsidRPr="008B1DEE" w:rsidRDefault="008B1DEE" w:rsidP="008B1DEE">
      <w:pPr>
        <w:ind w:firstLine="709"/>
        <w:jc w:val="both"/>
        <w:rPr>
          <w:sz w:val="28"/>
          <w:szCs w:val="28"/>
          <w:lang w:eastAsia="ru-RU"/>
        </w:rPr>
      </w:pPr>
    </w:p>
    <w:p w14:paraId="109AFA1B" w14:textId="77777777" w:rsidR="008B1DEE" w:rsidRPr="008B1DEE" w:rsidRDefault="008B1DEE" w:rsidP="008B1DEE">
      <w:pPr>
        <w:ind w:firstLine="709"/>
        <w:jc w:val="both"/>
        <w:rPr>
          <w:sz w:val="28"/>
          <w:szCs w:val="28"/>
          <w:lang w:eastAsia="ru-RU"/>
        </w:rPr>
      </w:pPr>
      <w:r w:rsidRPr="008B1DEE">
        <w:rPr>
          <w:sz w:val="28"/>
          <w:szCs w:val="28"/>
          <w:lang w:eastAsia="ru-RU"/>
        </w:rPr>
        <w:t>Учитывая результаты анализа и экономические интересы производителя и потребителей услуг в сфере холодного водоснабжения, водоотведения, рекомендую региональной энергетической комиссии Кемеровской области установить для организации тарифы на питьевую воду, водоотведение с учетом календарной разбивки:</w:t>
      </w:r>
    </w:p>
    <w:p w14:paraId="2479A7B1" w14:textId="77777777" w:rsidR="008B1DEE" w:rsidRPr="008B1DEE" w:rsidRDefault="008B1DEE" w:rsidP="008B1DEE">
      <w:pPr>
        <w:ind w:firstLine="709"/>
        <w:jc w:val="both"/>
        <w:rPr>
          <w:sz w:val="28"/>
          <w:szCs w:val="28"/>
          <w:lang w:eastAsia="ru-RU"/>
        </w:rPr>
      </w:pPr>
    </w:p>
    <w:p w14:paraId="6A22E885" w14:textId="77777777" w:rsidR="008B1DEE" w:rsidRPr="008B1DEE" w:rsidRDefault="008B1DEE" w:rsidP="008B1DEE">
      <w:pPr>
        <w:keepNext/>
        <w:tabs>
          <w:tab w:val="left" w:pos="7655"/>
        </w:tabs>
        <w:ind w:firstLine="709"/>
        <w:jc w:val="right"/>
        <w:outlineLvl w:val="3"/>
        <w:rPr>
          <w:bCs/>
          <w:sz w:val="28"/>
          <w:szCs w:val="28"/>
          <w:lang w:eastAsia="ru-RU"/>
        </w:rPr>
      </w:pPr>
      <w:r w:rsidRPr="008B1DEE">
        <w:rPr>
          <w:bCs/>
          <w:sz w:val="28"/>
          <w:szCs w:val="28"/>
          <w:lang w:eastAsia="ru-RU"/>
        </w:rPr>
        <w:t>Таблица 2</w:t>
      </w:r>
    </w:p>
    <w:p w14:paraId="583F317F" w14:textId="77777777" w:rsidR="008B1DEE" w:rsidRPr="008B1DEE" w:rsidRDefault="008B1DEE" w:rsidP="008B1DEE">
      <w:pPr>
        <w:jc w:val="center"/>
        <w:rPr>
          <w:sz w:val="28"/>
          <w:szCs w:val="28"/>
          <w:lang w:eastAsia="ru-RU"/>
        </w:rPr>
      </w:pPr>
    </w:p>
    <w:p w14:paraId="0B5AC6A8" w14:textId="77777777" w:rsidR="008B1DEE" w:rsidRPr="008B1DEE" w:rsidRDefault="008B1DEE" w:rsidP="008B1DEE">
      <w:pPr>
        <w:jc w:val="center"/>
        <w:rPr>
          <w:sz w:val="28"/>
          <w:szCs w:val="28"/>
          <w:lang w:eastAsia="ru-RU"/>
        </w:rPr>
      </w:pPr>
      <w:r w:rsidRPr="008B1DEE">
        <w:rPr>
          <w:sz w:val="28"/>
          <w:szCs w:val="28"/>
          <w:lang w:eastAsia="ru-RU"/>
        </w:rPr>
        <w:t xml:space="preserve">Тарифы на питьевую воду, водоотведение, реализуемые                                                  ООО «Водоканал» (г. Калтан, г. Осинники) </w:t>
      </w:r>
    </w:p>
    <w:p w14:paraId="3483D5A0" w14:textId="77777777" w:rsidR="008B1DEE" w:rsidRPr="008B1DEE" w:rsidRDefault="008B1DEE" w:rsidP="008B1DEE">
      <w:pPr>
        <w:jc w:val="center"/>
        <w:rPr>
          <w:sz w:val="28"/>
          <w:szCs w:val="28"/>
          <w:lang w:eastAsia="ru-RU"/>
        </w:rPr>
      </w:pPr>
      <w:r w:rsidRPr="008B1DEE">
        <w:rPr>
          <w:sz w:val="28"/>
          <w:szCs w:val="28"/>
          <w:lang w:eastAsia="ru-RU"/>
        </w:rPr>
        <w:t>на потребительском рынке с 30.08.2019 по 31.12.2023</w:t>
      </w:r>
    </w:p>
    <w:p w14:paraId="40A7369D" w14:textId="77777777" w:rsidR="008B1DEE" w:rsidRPr="008B1DEE" w:rsidRDefault="008B1DEE" w:rsidP="008B1DEE">
      <w:pPr>
        <w:jc w:val="center"/>
        <w:rPr>
          <w:color w:val="FF0000"/>
          <w:sz w:val="16"/>
          <w:szCs w:val="28"/>
          <w:lang w:eastAsia="ru-RU"/>
        </w:rPr>
      </w:pPr>
    </w:p>
    <w:p w14:paraId="69E6F68E" w14:textId="77777777" w:rsidR="008B1DEE" w:rsidRPr="008B1DEE" w:rsidRDefault="008B1DEE" w:rsidP="008B1DEE">
      <w:pPr>
        <w:jc w:val="center"/>
        <w:rPr>
          <w:color w:val="FF0000"/>
          <w:sz w:val="16"/>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41"/>
        <w:gridCol w:w="1912"/>
        <w:gridCol w:w="1630"/>
        <w:gridCol w:w="1996"/>
      </w:tblGrid>
      <w:tr w:rsidR="008B1DEE" w:rsidRPr="008B1DEE" w14:paraId="3ED89B0D" w14:textId="77777777" w:rsidTr="008B1DEE">
        <w:trPr>
          <w:trHeight w:val="1495"/>
        </w:trPr>
        <w:tc>
          <w:tcPr>
            <w:tcW w:w="1991" w:type="dxa"/>
            <w:shd w:val="clear" w:color="auto" w:fill="auto"/>
            <w:vAlign w:val="center"/>
          </w:tcPr>
          <w:p w14:paraId="5C8D9767" w14:textId="77777777" w:rsidR="008B1DEE" w:rsidRPr="008B1DEE" w:rsidRDefault="008B1DEE" w:rsidP="008B1DEE">
            <w:pPr>
              <w:jc w:val="center"/>
              <w:rPr>
                <w:color w:val="FF0000"/>
                <w:sz w:val="28"/>
                <w:szCs w:val="28"/>
                <w:lang w:eastAsia="ru-RU"/>
              </w:rPr>
            </w:pPr>
            <w:r w:rsidRPr="008B1DEE">
              <w:rPr>
                <w:sz w:val="28"/>
                <w:szCs w:val="28"/>
                <w:lang w:eastAsia="ru-RU"/>
              </w:rPr>
              <w:t>Предприятие</w:t>
            </w:r>
          </w:p>
        </w:tc>
        <w:tc>
          <w:tcPr>
            <w:tcW w:w="2041" w:type="dxa"/>
            <w:shd w:val="clear" w:color="auto" w:fill="auto"/>
            <w:vAlign w:val="center"/>
          </w:tcPr>
          <w:p w14:paraId="3EF620E3" w14:textId="77777777" w:rsidR="008B1DEE" w:rsidRPr="008B1DEE" w:rsidRDefault="008B1DEE" w:rsidP="008B1DEE">
            <w:pPr>
              <w:jc w:val="center"/>
              <w:rPr>
                <w:sz w:val="28"/>
                <w:szCs w:val="28"/>
                <w:lang w:eastAsia="ru-RU"/>
              </w:rPr>
            </w:pPr>
            <w:r w:rsidRPr="008B1DEE">
              <w:rPr>
                <w:sz w:val="28"/>
                <w:szCs w:val="28"/>
                <w:lang w:eastAsia="ru-RU"/>
              </w:rPr>
              <w:t>Год долгосрочного периода</w:t>
            </w:r>
          </w:p>
        </w:tc>
        <w:tc>
          <w:tcPr>
            <w:tcW w:w="1912" w:type="dxa"/>
            <w:shd w:val="clear" w:color="auto" w:fill="auto"/>
            <w:vAlign w:val="center"/>
          </w:tcPr>
          <w:p w14:paraId="03586F79" w14:textId="77777777" w:rsidR="008B1DEE" w:rsidRPr="008B1DEE" w:rsidRDefault="008B1DEE" w:rsidP="008B1DEE">
            <w:pPr>
              <w:jc w:val="center"/>
              <w:rPr>
                <w:sz w:val="28"/>
                <w:szCs w:val="28"/>
                <w:lang w:eastAsia="ru-RU"/>
              </w:rPr>
            </w:pPr>
            <w:r w:rsidRPr="008B1DEE">
              <w:rPr>
                <w:sz w:val="28"/>
                <w:szCs w:val="28"/>
                <w:lang w:eastAsia="ru-RU"/>
              </w:rPr>
              <w:t>Календарная разбивка</w:t>
            </w:r>
          </w:p>
        </w:tc>
        <w:tc>
          <w:tcPr>
            <w:tcW w:w="1630" w:type="dxa"/>
            <w:shd w:val="clear" w:color="auto" w:fill="auto"/>
            <w:vAlign w:val="center"/>
          </w:tcPr>
          <w:p w14:paraId="72B9219D" w14:textId="77777777" w:rsidR="008B1DEE" w:rsidRPr="008B1DEE" w:rsidRDefault="008B1DEE" w:rsidP="008B1DEE">
            <w:pPr>
              <w:jc w:val="center"/>
              <w:rPr>
                <w:sz w:val="28"/>
                <w:szCs w:val="28"/>
                <w:lang w:eastAsia="ru-RU"/>
              </w:rPr>
            </w:pPr>
            <w:r w:rsidRPr="008B1DEE">
              <w:rPr>
                <w:sz w:val="28"/>
                <w:szCs w:val="28"/>
                <w:lang w:eastAsia="ru-RU"/>
              </w:rPr>
              <w:t>Тарифы, руб./м</w:t>
            </w:r>
            <w:r w:rsidRPr="008B1DEE">
              <w:rPr>
                <w:sz w:val="28"/>
                <w:szCs w:val="28"/>
                <w:vertAlign w:val="superscript"/>
                <w:lang w:eastAsia="ru-RU"/>
              </w:rPr>
              <w:t>3</w:t>
            </w:r>
          </w:p>
        </w:tc>
        <w:tc>
          <w:tcPr>
            <w:tcW w:w="1996" w:type="dxa"/>
            <w:shd w:val="clear" w:color="auto" w:fill="auto"/>
            <w:vAlign w:val="center"/>
          </w:tcPr>
          <w:p w14:paraId="434B67C4" w14:textId="77777777" w:rsidR="008B1DEE" w:rsidRPr="008B1DEE" w:rsidRDefault="008B1DEE" w:rsidP="008B1DEE">
            <w:pPr>
              <w:jc w:val="center"/>
              <w:rPr>
                <w:sz w:val="28"/>
                <w:szCs w:val="28"/>
                <w:lang w:eastAsia="ru-RU"/>
              </w:rPr>
            </w:pPr>
            <w:r w:rsidRPr="008B1DEE">
              <w:rPr>
                <w:sz w:val="28"/>
                <w:szCs w:val="28"/>
                <w:lang w:eastAsia="ru-RU"/>
              </w:rPr>
              <w:t>Рост к предыдущему периоду, %</w:t>
            </w:r>
          </w:p>
        </w:tc>
      </w:tr>
      <w:tr w:rsidR="008B1DEE" w:rsidRPr="008B1DEE" w14:paraId="2043CAA8" w14:textId="77777777" w:rsidTr="008B1DEE">
        <w:tc>
          <w:tcPr>
            <w:tcW w:w="1991" w:type="dxa"/>
            <w:shd w:val="clear" w:color="auto" w:fill="auto"/>
          </w:tcPr>
          <w:p w14:paraId="16C11B31" w14:textId="77777777" w:rsidR="008B1DEE" w:rsidRPr="008B1DEE" w:rsidRDefault="008B1DEE" w:rsidP="008B1DEE">
            <w:pPr>
              <w:jc w:val="center"/>
              <w:rPr>
                <w:sz w:val="28"/>
                <w:szCs w:val="28"/>
                <w:lang w:eastAsia="ru-RU"/>
              </w:rPr>
            </w:pPr>
            <w:r w:rsidRPr="008B1DEE">
              <w:rPr>
                <w:sz w:val="28"/>
                <w:szCs w:val="28"/>
                <w:lang w:eastAsia="ru-RU"/>
              </w:rPr>
              <w:t>1</w:t>
            </w:r>
          </w:p>
        </w:tc>
        <w:tc>
          <w:tcPr>
            <w:tcW w:w="2041" w:type="dxa"/>
            <w:shd w:val="clear" w:color="auto" w:fill="auto"/>
          </w:tcPr>
          <w:p w14:paraId="093CD5A2" w14:textId="77777777" w:rsidR="008B1DEE" w:rsidRPr="008B1DEE" w:rsidRDefault="008B1DEE" w:rsidP="008B1DEE">
            <w:pPr>
              <w:jc w:val="center"/>
              <w:rPr>
                <w:sz w:val="28"/>
                <w:szCs w:val="28"/>
                <w:lang w:eastAsia="ru-RU"/>
              </w:rPr>
            </w:pPr>
            <w:r w:rsidRPr="008B1DEE">
              <w:rPr>
                <w:sz w:val="28"/>
                <w:szCs w:val="28"/>
                <w:lang w:eastAsia="ru-RU"/>
              </w:rPr>
              <w:t>2</w:t>
            </w:r>
          </w:p>
        </w:tc>
        <w:tc>
          <w:tcPr>
            <w:tcW w:w="1912" w:type="dxa"/>
            <w:shd w:val="clear" w:color="auto" w:fill="auto"/>
          </w:tcPr>
          <w:p w14:paraId="7DDC6F7B" w14:textId="77777777" w:rsidR="008B1DEE" w:rsidRPr="008B1DEE" w:rsidRDefault="008B1DEE" w:rsidP="008B1DEE">
            <w:pPr>
              <w:jc w:val="center"/>
              <w:rPr>
                <w:sz w:val="28"/>
                <w:szCs w:val="28"/>
                <w:lang w:eastAsia="ru-RU"/>
              </w:rPr>
            </w:pPr>
            <w:r w:rsidRPr="008B1DEE">
              <w:rPr>
                <w:sz w:val="28"/>
                <w:szCs w:val="28"/>
                <w:lang w:eastAsia="ru-RU"/>
              </w:rPr>
              <w:t>3</w:t>
            </w:r>
          </w:p>
        </w:tc>
        <w:tc>
          <w:tcPr>
            <w:tcW w:w="1630" w:type="dxa"/>
            <w:shd w:val="clear" w:color="auto" w:fill="auto"/>
          </w:tcPr>
          <w:p w14:paraId="0CADB467" w14:textId="77777777" w:rsidR="008B1DEE" w:rsidRPr="008B1DEE" w:rsidRDefault="008B1DEE" w:rsidP="008B1DEE">
            <w:pPr>
              <w:jc w:val="center"/>
              <w:rPr>
                <w:sz w:val="28"/>
                <w:szCs w:val="28"/>
                <w:lang w:eastAsia="ru-RU"/>
              </w:rPr>
            </w:pPr>
            <w:r w:rsidRPr="008B1DEE">
              <w:rPr>
                <w:sz w:val="28"/>
                <w:szCs w:val="28"/>
                <w:lang w:eastAsia="ru-RU"/>
              </w:rPr>
              <w:t>4</w:t>
            </w:r>
          </w:p>
        </w:tc>
        <w:tc>
          <w:tcPr>
            <w:tcW w:w="1996" w:type="dxa"/>
            <w:shd w:val="clear" w:color="auto" w:fill="auto"/>
          </w:tcPr>
          <w:p w14:paraId="7EEE8A7D" w14:textId="77777777" w:rsidR="008B1DEE" w:rsidRPr="008B1DEE" w:rsidRDefault="008B1DEE" w:rsidP="008B1DEE">
            <w:pPr>
              <w:jc w:val="center"/>
              <w:rPr>
                <w:sz w:val="28"/>
                <w:szCs w:val="28"/>
                <w:lang w:eastAsia="ru-RU"/>
              </w:rPr>
            </w:pPr>
            <w:r w:rsidRPr="008B1DEE">
              <w:rPr>
                <w:sz w:val="28"/>
                <w:szCs w:val="28"/>
                <w:lang w:eastAsia="ru-RU"/>
              </w:rPr>
              <w:t>5</w:t>
            </w:r>
          </w:p>
        </w:tc>
      </w:tr>
      <w:tr w:rsidR="008B1DEE" w:rsidRPr="008B1DEE" w14:paraId="334C8F8C" w14:textId="77777777" w:rsidTr="008B1DEE">
        <w:trPr>
          <w:trHeight w:val="880"/>
        </w:trPr>
        <w:tc>
          <w:tcPr>
            <w:tcW w:w="9570" w:type="dxa"/>
            <w:gridSpan w:val="5"/>
            <w:shd w:val="clear" w:color="auto" w:fill="auto"/>
            <w:vAlign w:val="center"/>
          </w:tcPr>
          <w:p w14:paraId="63C26293" w14:textId="77777777" w:rsidR="008B1DEE" w:rsidRPr="008B1DEE" w:rsidRDefault="008B1DEE" w:rsidP="008B1DEE">
            <w:pPr>
              <w:jc w:val="center"/>
              <w:rPr>
                <w:sz w:val="28"/>
                <w:szCs w:val="28"/>
                <w:lang w:eastAsia="ru-RU"/>
              </w:rPr>
            </w:pPr>
            <w:r w:rsidRPr="008B1DEE">
              <w:rPr>
                <w:sz w:val="28"/>
                <w:szCs w:val="28"/>
                <w:lang w:eastAsia="ru-RU"/>
              </w:rPr>
              <w:t>Питьевая вода (г. Калтан, г. Осинники)</w:t>
            </w:r>
          </w:p>
        </w:tc>
      </w:tr>
      <w:tr w:rsidR="008B1DEE" w:rsidRPr="008B1DEE" w14:paraId="2F22C9DB" w14:textId="77777777" w:rsidTr="008B1DEE">
        <w:tc>
          <w:tcPr>
            <w:tcW w:w="1991" w:type="dxa"/>
            <w:vMerge w:val="restart"/>
            <w:shd w:val="clear" w:color="auto" w:fill="auto"/>
            <w:vAlign w:val="center"/>
          </w:tcPr>
          <w:p w14:paraId="1B2BC827" w14:textId="77777777" w:rsidR="008B1DEE" w:rsidRPr="008B1DEE" w:rsidRDefault="008B1DEE" w:rsidP="008B1DEE">
            <w:pPr>
              <w:jc w:val="center"/>
              <w:rPr>
                <w:sz w:val="28"/>
                <w:szCs w:val="28"/>
                <w:lang w:eastAsia="ru-RU"/>
              </w:rPr>
            </w:pPr>
            <w:r w:rsidRPr="008B1DEE">
              <w:rPr>
                <w:sz w:val="28"/>
                <w:szCs w:val="28"/>
                <w:lang w:eastAsia="ru-RU"/>
              </w:rPr>
              <w:t>ООО</w:t>
            </w:r>
          </w:p>
          <w:p w14:paraId="79AA2EEC" w14:textId="77777777" w:rsidR="008B1DEE" w:rsidRPr="008B1DEE" w:rsidRDefault="008B1DEE" w:rsidP="008B1DEE">
            <w:pPr>
              <w:jc w:val="center"/>
              <w:rPr>
                <w:sz w:val="28"/>
                <w:szCs w:val="28"/>
                <w:lang w:eastAsia="ru-RU"/>
              </w:rPr>
            </w:pPr>
            <w:r w:rsidRPr="008B1DEE">
              <w:rPr>
                <w:sz w:val="28"/>
                <w:szCs w:val="28"/>
                <w:lang w:eastAsia="ru-RU"/>
              </w:rPr>
              <w:t>«Водоканал»</w:t>
            </w:r>
          </w:p>
        </w:tc>
        <w:tc>
          <w:tcPr>
            <w:tcW w:w="2041" w:type="dxa"/>
            <w:shd w:val="clear" w:color="auto" w:fill="auto"/>
            <w:vAlign w:val="center"/>
          </w:tcPr>
          <w:p w14:paraId="10D6FAC4" w14:textId="77777777" w:rsidR="008B1DEE" w:rsidRPr="008B1DEE" w:rsidRDefault="008B1DEE" w:rsidP="008B1DEE">
            <w:pPr>
              <w:jc w:val="center"/>
              <w:rPr>
                <w:sz w:val="28"/>
                <w:szCs w:val="28"/>
                <w:lang w:eastAsia="ru-RU"/>
              </w:rPr>
            </w:pPr>
            <w:r w:rsidRPr="008B1DEE">
              <w:rPr>
                <w:sz w:val="28"/>
                <w:szCs w:val="28"/>
                <w:lang w:eastAsia="ru-RU"/>
              </w:rPr>
              <w:t>2019</w:t>
            </w:r>
          </w:p>
        </w:tc>
        <w:tc>
          <w:tcPr>
            <w:tcW w:w="1912" w:type="dxa"/>
            <w:shd w:val="clear" w:color="auto" w:fill="auto"/>
          </w:tcPr>
          <w:p w14:paraId="225EDB64" w14:textId="77777777" w:rsidR="008B1DEE" w:rsidRPr="008B1DEE" w:rsidRDefault="008B1DEE" w:rsidP="008B1DEE">
            <w:pPr>
              <w:jc w:val="center"/>
              <w:rPr>
                <w:sz w:val="28"/>
                <w:szCs w:val="28"/>
                <w:lang w:eastAsia="ru-RU"/>
              </w:rPr>
            </w:pPr>
            <w:r w:rsidRPr="008B1DEE">
              <w:rPr>
                <w:sz w:val="28"/>
                <w:szCs w:val="28"/>
                <w:lang w:eastAsia="ru-RU"/>
              </w:rPr>
              <w:t>с 30.08.2019 по 31.12.2019</w:t>
            </w:r>
          </w:p>
        </w:tc>
        <w:tc>
          <w:tcPr>
            <w:tcW w:w="1630" w:type="dxa"/>
            <w:shd w:val="clear" w:color="auto" w:fill="auto"/>
            <w:vAlign w:val="center"/>
          </w:tcPr>
          <w:p w14:paraId="2C1348EC" w14:textId="77777777" w:rsidR="008B1DEE" w:rsidRPr="008B1DEE" w:rsidRDefault="008B1DEE" w:rsidP="008B1DEE">
            <w:pPr>
              <w:jc w:val="center"/>
              <w:rPr>
                <w:sz w:val="28"/>
                <w:szCs w:val="28"/>
                <w:lang w:eastAsia="ru-RU"/>
              </w:rPr>
            </w:pPr>
            <w:r w:rsidRPr="008B1DEE">
              <w:rPr>
                <w:sz w:val="28"/>
                <w:szCs w:val="28"/>
                <w:lang w:eastAsia="ru-RU"/>
              </w:rPr>
              <w:t>50,03</w:t>
            </w:r>
          </w:p>
        </w:tc>
        <w:tc>
          <w:tcPr>
            <w:tcW w:w="1996" w:type="dxa"/>
            <w:shd w:val="clear" w:color="auto" w:fill="auto"/>
            <w:vAlign w:val="center"/>
          </w:tcPr>
          <w:p w14:paraId="7AE1450C"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03BE42B1" w14:textId="77777777" w:rsidTr="008B1DEE">
        <w:tc>
          <w:tcPr>
            <w:tcW w:w="1991" w:type="dxa"/>
            <w:vMerge/>
            <w:shd w:val="clear" w:color="auto" w:fill="auto"/>
            <w:vAlign w:val="center"/>
          </w:tcPr>
          <w:p w14:paraId="64A6B0FF" w14:textId="77777777" w:rsidR="008B1DEE" w:rsidRPr="008B1DEE" w:rsidRDefault="008B1DEE" w:rsidP="008B1DEE">
            <w:pPr>
              <w:jc w:val="both"/>
              <w:rPr>
                <w:sz w:val="28"/>
                <w:szCs w:val="28"/>
                <w:lang w:eastAsia="ru-RU"/>
              </w:rPr>
            </w:pPr>
          </w:p>
        </w:tc>
        <w:tc>
          <w:tcPr>
            <w:tcW w:w="2041" w:type="dxa"/>
            <w:vMerge w:val="restart"/>
            <w:shd w:val="clear" w:color="auto" w:fill="auto"/>
            <w:vAlign w:val="center"/>
          </w:tcPr>
          <w:p w14:paraId="69E109B1" w14:textId="77777777" w:rsidR="008B1DEE" w:rsidRPr="008B1DEE" w:rsidRDefault="008B1DEE" w:rsidP="008B1DEE">
            <w:pPr>
              <w:jc w:val="center"/>
              <w:rPr>
                <w:sz w:val="28"/>
                <w:szCs w:val="28"/>
                <w:lang w:eastAsia="ru-RU"/>
              </w:rPr>
            </w:pPr>
            <w:r w:rsidRPr="008B1DEE">
              <w:rPr>
                <w:sz w:val="28"/>
                <w:szCs w:val="28"/>
                <w:lang w:eastAsia="ru-RU"/>
              </w:rPr>
              <w:t>2020</w:t>
            </w:r>
          </w:p>
        </w:tc>
        <w:tc>
          <w:tcPr>
            <w:tcW w:w="1912" w:type="dxa"/>
            <w:shd w:val="clear" w:color="auto" w:fill="auto"/>
          </w:tcPr>
          <w:p w14:paraId="793DAA15" w14:textId="77777777" w:rsidR="008B1DEE" w:rsidRPr="008B1DEE" w:rsidRDefault="008B1DEE" w:rsidP="008B1DEE">
            <w:pPr>
              <w:jc w:val="center"/>
              <w:rPr>
                <w:sz w:val="28"/>
                <w:szCs w:val="28"/>
                <w:lang w:eastAsia="ru-RU"/>
              </w:rPr>
            </w:pPr>
            <w:r w:rsidRPr="008B1DEE">
              <w:rPr>
                <w:sz w:val="28"/>
                <w:szCs w:val="28"/>
                <w:lang w:eastAsia="ru-RU"/>
              </w:rPr>
              <w:t>с 01.01.2020 по 30.06.2020</w:t>
            </w:r>
          </w:p>
        </w:tc>
        <w:tc>
          <w:tcPr>
            <w:tcW w:w="1630" w:type="dxa"/>
            <w:shd w:val="clear" w:color="auto" w:fill="auto"/>
            <w:vAlign w:val="center"/>
          </w:tcPr>
          <w:p w14:paraId="4DB2DF37" w14:textId="77777777" w:rsidR="008B1DEE" w:rsidRPr="008B1DEE" w:rsidRDefault="008B1DEE" w:rsidP="008B1DEE">
            <w:pPr>
              <w:jc w:val="center"/>
              <w:rPr>
                <w:sz w:val="28"/>
                <w:szCs w:val="28"/>
                <w:lang w:eastAsia="ru-RU"/>
              </w:rPr>
            </w:pPr>
            <w:r w:rsidRPr="008B1DEE">
              <w:rPr>
                <w:sz w:val="28"/>
                <w:szCs w:val="28"/>
                <w:lang w:eastAsia="ru-RU"/>
              </w:rPr>
              <w:t>50,03</w:t>
            </w:r>
          </w:p>
        </w:tc>
        <w:tc>
          <w:tcPr>
            <w:tcW w:w="1996" w:type="dxa"/>
            <w:shd w:val="clear" w:color="auto" w:fill="auto"/>
            <w:vAlign w:val="center"/>
          </w:tcPr>
          <w:p w14:paraId="622A16EC"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1FC27887" w14:textId="77777777" w:rsidTr="008B1DEE">
        <w:tc>
          <w:tcPr>
            <w:tcW w:w="1991" w:type="dxa"/>
            <w:vMerge/>
            <w:shd w:val="clear" w:color="auto" w:fill="auto"/>
            <w:vAlign w:val="center"/>
          </w:tcPr>
          <w:p w14:paraId="35112371" w14:textId="77777777" w:rsidR="008B1DEE" w:rsidRPr="008B1DEE" w:rsidRDefault="008B1DEE" w:rsidP="008B1DEE">
            <w:pPr>
              <w:jc w:val="both"/>
              <w:rPr>
                <w:sz w:val="28"/>
                <w:szCs w:val="28"/>
                <w:lang w:eastAsia="ru-RU"/>
              </w:rPr>
            </w:pPr>
          </w:p>
        </w:tc>
        <w:tc>
          <w:tcPr>
            <w:tcW w:w="2041" w:type="dxa"/>
            <w:vMerge/>
            <w:shd w:val="clear" w:color="auto" w:fill="auto"/>
            <w:vAlign w:val="center"/>
          </w:tcPr>
          <w:p w14:paraId="6D898728" w14:textId="77777777" w:rsidR="008B1DEE" w:rsidRPr="008B1DEE" w:rsidRDefault="008B1DEE" w:rsidP="008B1DEE">
            <w:pPr>
              <w:jc w:val="center"/>
              <w:rPr>
                <w:sz w:val="28"/>
                <w:szCs w:val="28"/>
                <w:lang w:eastAsia="ru-RU"/>
              </w:rPr>
            </w:pPr>
          </w:p>
        </w:tc>
        <w:tc>
          <w:tcPr>
            <w:tcW w:w="1912" w:type="dxa"/>
            <w:shd w:val="clear" w:color="auto" w:fill="auto"/>
          </w:tcPr>
          <w:p w14:paraId="5012F2F4" w14:textId="77777777" w:rsidR="008B1DEE" w:rsidRPr="008B1DEE" w:rsidRDefault="008B1DEE" w:rsidP="008B1DEE">
            <w:pPr>
              <w:jc w:val="center"/>
              <w:rPr>
                <w:sz w:val="28"/>
                <w:szCs w:val="28"/>
                <w:lang w:eastAsia="ru-RU"/>
              </w:rPr>
            </w:pPr>
            <w:r w:rsidRPr="008B1DEE">
              <w:rPr>
                <w:sz w:val="28"/>
                <w:szCs w:val="28"/>
                <w:lang w:eastAsia="ru-RU"/>
              </w:rPr>
              <w:t>с 01.07.2020 по 31.12.2020</w:t>
            </w:r>
          </w:p>
        </w:tc>
        <w:tc>
          <w:tcPr>
            <w:tcW w:w="1630" w:type="dxa"/>
            <w:shd w:val="clear" w:color="auto" w:fill="auto"/>
            <w:vAlign w:val="center"/>
          </w:tcPr>
          <w:p w14:paraId="01FF6A5D" w14:textId="77777777" w:rsidR="008B1DEE" w:rsidRPr="008B1DEE" w:rsidRDefault="008B1DEE" w:rsidP="008B1DEE">
            <w:pPr>
              <w:jc w:val="center"/>
              <w:rPr>
                <w:sz w:val="28"/>
                <w:szCs w:val="28"/>
                <w:lang w:eastAsia="ru-RU"/>
              </w:rPr>
            </w:pPr>
            <w:r w:rsidRPr="008B1DEE">
              <w:rPr>
                <w:sz w:val="28"/>
                <w:szCs w:val="28"/>
                <w:lang w:eastAsia="ru-RU"/>
              </w:rPr>
              <w:t>52,76</w:t>
            </w:r>
          </w:p>
        </w:tc>
        <w:tc>
          <w:tcPr>
            <w:tcW w:w="1996" w:type="dxa"/>
            <w:shd w:val="clear" w:color="auto" w:fill="auto"/>
            <w:vAlign w:val="center"/>
          </w:tcPr>
          <w:p w14:paraId="3EA01E98" w14:textId="77777777" w:rsidR="008B1DEE" w:rsidRPr="008B1DEE" w:rsidRDefault="008B1DEE" w:rsidP="008B1DEE">
            <w:pPr>
              <w:jc w:val="center"/>
              <w:rPr>
                <w:sz w:val="28"/>
                <w:szCs w:val="28"/>
                <w:lang w:eastAsia="ru-RU"/>
              </w:rPr>
            </w:pPr>
            <w:r w:rsidRPr="008B1DEE">
              <w:rPr>
                <w:sz w:val="28"/>
                <w:szCs w:val="28"/>
                <w:lang w:eastAsia="ru-RU"/>
              </w:rPr>
              <w:t>5,5</w:t>
            </w:r>
          </w:p>
        </w:tc>
      </w:tr>
      <w:tr w:rsidR="008B1DEE" w:rsidRPr="008B1DEE" w14:paraId="3DB30375" w14:textId="77777777" w:rsidTr="008B1DEE">
        <w:tc>
          <w:tcPr>
            <w:tcW w:w="1991" w:type="dxa"/>
            <w:vMerge/>
            <w:shd w:val="clear" w:color="auto" w:fill="auto"/>
            <w:vAlign w:val="center"/>
          </w:tcPr>
          <w:p w14:paraId="02968C38" w14:textId="77777777" w:rsidR="008B1DEE" w:rsidRPr="008B1DEE" w:rsidRDefault="008B1DEE" w:rsidP="008B1DEE">
            <w:pPr>
              <w:jc w:val="both"/>
              <w:rPr>
                <w:sz w:val="28"/>
                <w:szCs w:val="28"/>
                <w:lang w:eastAsia="ru-RU"/>
              </w:rPr>
            </w:pPr>
          </w:p>
        </w:tc>
        <w:tc>
          <w:tcPr>
            <w:tcW w:w="2041" w:type="dxa"/>
            <w:vMerge w:val="restart"/>
            <w:shd w:val="clear" w:color="auto" w:fill="auto"/>
            <w:vAlign w:val="center"/>
          </w:tcPr>
          <w:p w14:paraId="648DE428" w14:textId="77777777" w:rsidR="008B1DEE" w:rsidRPr="008B1DEE" w:rsidRDefault="008B1DEE" w:rsidP="008B1DEE">
            <w:pPr>
              <w:jc w:val="center"/>
              <w:rPr>
                <w:sz w:val="28"/>
                <w:szCs w:val="28"/>
                <w:lang w:eastAsia="ru-RU"/>
              </w:rPr>
            </w:pPr>
            <w:r w:rsidRPr="008B1DEE">
              <w:rPr>
                <w:sz w:val="28"/>
                <w:szCs w:val="28"/>
                <w:lang w:eastAsia="ru-RU"/>
              </w:rPr>
              <w:t>2021</w:t>
            </w:r>
          </w:p>
        </w:tc>
        <w:tc>
          <w:tcPr>
            <w:tcW w:w="1912" w:type="dxa"/>
            <w:shd w:val="clear" w:color="auto" w:fill="auto"/>
          </w:tcPr>
          <w:p w14:paraId="3276CBFE" w14:textId="77777777" w:rsidR="008B1DEE" w:rsidRPr="008B1DEE" w:rsidRDefault="008B1DEE" w:rsidP="008B1DEE">
            <w:pPr>
              <w:jc w:val="center"/>
              <w:rPr>
                <w:sz w:val="28"/>
                <w:szCs w:val="28"/>
                <w:lang w:eastAsia="ru-RU"/>
              </w:rPr>
            </w:pPr>
            <w:r w:rsidRPr="008B1DEE">
              <w:rPr>
                <w:sz w:val="28"/>
                <w:szCs w:val="28"/>
                <w:lang w:eastAsia="ru-RU"/>
              </w:rPr>
              <w:t>с 01.01.2021 по 30.06.2021</w:t>
            </w:r>
          </w:p>
        </w:tc>
        <w:tc>
          <w:tcPr>
            <w:tcW w:w="1630" w:type="dxa"/>
            <w:shd w:val="clear" w:color="auto" w:fill="auto"/>
            <w:vAlign w:val="center"/>
          </w:tcPr>
          <w:p w14:paraId="127CAA9D" w14:textId="77777777" w:rsidR="008B1DEE" w:rsidRPr="008B1DEE" w:rsidRDefault="008B1DEE" w:rsidP="008B1DEE">
            <w:pPr>
              <w:jc w:val="center"/>
              <w:rPr>
                <w:sz w:val="28"/>
                <w:szCs w:val="28"/>
                <w:lang w:eastAsia="ru-RU"/>
              </w:rPr>
            </w:pPr>
            <w:r w:rsidRPr="008B1DEE">
              <w:rPr>
                <w:sz w:val="28"/>
                <w:szCs w:val="28"/>
                <w:lang w:eastAsia="ru-RU"/>
              </w:rPr>
              <w:t>52,76</w:t>
            </w:r>
          </w:p>
        </w:tc>
        <w:tc>
          <w:tcPr>
            <w:tcW w:w="1996" w:type="dxa"/>
            <w:shd w:val="clear" w:color="auto" w:fill="auto"/>
            <w:vAlign w:val="center"/>
          </w:tcPr>
          <w:p w14:paraId="53AA0C9F"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727B6B7D" w14:textId="77777777" w:rsidTr="008B1DEE">
        <w:tc>
          <w:tcPr>
            <w:tcW w:w="1991" w:type="dxa"/>
            <w:vMerge/>
            <w:shd w:val="clear" w:color="auto" w:fill="auto"/>
            <w:vAlign w:val="center"/>
          </w:tcPr>
          <w:p w14:paraId="1798753A" w14:textId="77777777" w:rsidR="008B1DEE" w:rsidRPr="008B1DEE" w:rsidRDefault="008B1DEE" w:rsidP="008B1DEE">
            <w:pPr>
              <w:jc w:val="both"/>
              <w:rPr>
                <w:sz w:val="28"/>
                <w:szCs w:val="28"/>
                <w:lang w:eastAsia="ru-RU"/>
              </w:rPr>
            </w:pPr>
          </w:p>
        </w:tc>
        <w:tc>
          <w:tcPr>
            <w:tcW w:w="2041" w:type="dxa"/>
            <w:vMerge/>
            <w:shd w:val="clear" w:color="auto" w:fill="auto"/>
          </w:tcPr>
          <w:p w14:paraId="4ED5DDC1" w14:textId="77777777" w:rsidR="008B1DEE" w:rsidRPr="008B1DEE" w:rsidRDefault="008B1DEE" w:rsidP="008B1DEE">
            <w:pPr>
              <w:jc w:val="center"/>
              <w:rPr>
                <w:sz w:val="28"/>
                <w:szCs w:val="28"/>
                <w:lang w:eastAsia="ru-RU"/>
              </w:rPr>
            </w:pPr>
          </w:p>
        </w:tc>
        <w:tc>
          <w:tcPr>
            <w:tcW w:w="1912" w:type="dxa"/>
            <w:shd w:val="clear" w:color="auto" w:fill="auto"/>
          </w:tcPr>
          <w:p w14:paraId="7DA90AFA" w14:textId="77777777" w:rsidR="008B1DEE" w:rsidRPr="008B1DEE" w:rsidRDefault="008B1DEE" w:rsidP="008B1DEE">
            <w:pPr>
              <w:jc w:val="center"/>
              <w:rPr>
                <w:sz w:val="28"/>
                <w:szCs w:val="28"/>
                <w:lang w:eastAsia="ru-RU"/>
              </w:rPr>
            </w:pPr>
            <w:r w:rsidRPr="008B1DEE">
              <w:rPr>
                <w:sz w:val="28"/>
                <w:szCs w:val="28"/>
                <w:lang w:eastAsia="ru-RU"/>
              </w:rPr>
              <w:t>с 01.07.2021 по 31.12.2021</w:t>
            </w:r>
          </w:p>
        </w:tc>
        <w:tc>
          <w:tcPr>
            <w:tcW w:w="1630" w:type="dxa"/>
            <w:shd w:val="clear" w:color="auto" w:fill="auto"/>
            <w:vAlign w:val="center"/>
          </w:tcPr>
          <w:p w14:paraId="59171F2A" w14:textId="77777777" w:rsidR="008B1DEE" w:rsidRPr="008B1DEE" w:rsidRDefault="008B1DEE" w:rsidP="008B1DEE">
            <w:pPr>
              <w:jc w:val="center"/>
              <w:rPr>
                <w:sz w:val="28"/>
                <w:szCs w:val="28"/>
                <w:lang w:eastAsia="ru-RU"/>
              </w:rPr>
            </w:pPr>
            <w:r w:rsidRPr="008B1DEE">
              <w:rPr>
                <w:sz w:val="28"/>
                <w:szCs w:val="28"/>
                <w:lang w:eastAsia="ru-RU"/>
              </w:rPr>
              <w:t>53,85</w:t>
            </w:r>
          </w:p>
        </w:tc>
        <w:tc>
          <w:tcPr>
            <w:tcW w:w="1996" w:type="dxa"/>
            <w:shd w:val="clear" w:color="auto" w:fill="auto"/>
            <w:vAlign w:val="center"/>
          </w:tcPr>
          <w:p w14:paraId="67138252" w14:textId="77777777" w:rsidR="008B1DEE" w:rsidRPr="008B1DEE" w:rsidRDefault="008B1DEE" w:rsidP="008B1DEE">
            <w:pPr>
              <w:jc w:val="center"/>
              <w:rPr>
                <w:sz w:val="28"/>
                <w:szCs w:val="28"/>
                <w:lang w:eastAsia="ru-RU"/>
              </w:rPr>
            </w:pPr>
            <w:r w:rsidRPr="008B1DEE">
              <w:rPr>
                <w:sz w:val="28"/>
                <w:szCs w:val="28"/>
                <w:lang w:eastAsia="ru-RU"/>
              </w:rPr>
              <w:t>2,1</w:t>
            </w:r>
          </w:p>
        </w:tc>
      </w:tr>
      <w:tr w:rsidR="008B1DEE" w:rsidRPr="008B1DEE" w14:paraId="5BC384B1" w14:textId="77777777" w:rsidTr="008B1DEE">
        <w:tc>
          <w:tcPr>
            <w:tcW w:w="1991" w:type="dxa"/>
            <w:vMerge/>
            <w:shd w:val="clear" w:color="auto" w:fill="auto"/>
            <w:vAlign w:val="center"/>
          </w:tcPr>
          <w:p w14:paraId="03D7833D" w14:textId="77777777" w:rsidR="008B1DEE" w:rsidRPr="008B1DEE" w:rsidRDefault="008B1DEE" w:rsidP="008B1DEE">
            <w:pPr>
              <w:jc w:val="center"/>
              <w:rPr>
                <w:sz w:val="28"/>
                <w:szCs w:val="28"/>
                <w:lang w:eastAsia="ru-RU"/>
              </w:rPr>
            </w:pPr>
          </w:p>
        </w:tc>
        <w:tc>
          <w:tcPr>
            <w:tcW w:w="2041" w:type="dxa"/>
            <w:vMerge w:val="restart"/>
            <w:shd w:val="clear" w:color="auto" w:fill="auto"/>
            <w:vAlign w:val="center"/>
          </w:tcPr>
          <w:p w14:paraId="7DD27321" w14:textId="77777777" w:rsidR="008B1DEE" w:rsidRPr="008B1DEE" w:rsidRDefault="008B1DEE" w:rsidP="008B1DEE">
            <w:pPr>
              <w:jc w:val="center"/>
              <w:rPr>
                <w:sz w:val="28"/>
                <w:szCs w:val="28"/>
                <w:lang w:eastAsia="ru-RU"/>
              </w:rPr>
            </w:pPr>
            <w:r w:rsidRPr="008B1DEE">
              <w:rPr>
                <w:sz w:val="28"/>
                <w:szCs w:val="28"/>
                <w:lang w:eastAsia="ru-RU"/>
              </w:rPr>
              <w:t>2022</w:t>
            </w:r>
          </w:p>
        </w:tc>
        <w:tc>
          <w:tcPr>
            <w:tcW w:w="1912" w:type="dxa"/>
            <w:shd w:val="clear" w:color="auto" w:fill="auto"/>
          </w:tcPr>
          <w:p w14:paraId="0D97AD21" w14:textId="77777777" w:rsidR="008B1DEE" w:rsidRPr="008B1DEE" w:rsidRDefault="008B1DEE" w:rsidP="008B1DEE">
            <w:pPr>
              <w:jc w:val="center"/>
              <w:rPr>
                <w:sz w:val="28"/>
                <w:szCs w:val="28"/>
                <w:lang w:eastAsia="ru-RU"/>
              </w:rPr>
            </w:pPr>
            <w:r w:rsidRPr="008B1DEE">
              <w:rPr>
                <w:sz w:val="28"/>
                <w:szCs w:val="28"/>
                <w:lang w:eastAsia="ru-RU"/>
              </w:rPr>
              <w:t>с 01.01.2022 по 30.06.2022</w:t>
            </w:r>
          </w:p>
        </w:tc>
        <w:tc>
          <w:tcPr>
            <w:tcW w:w="1630" w:type="dxa"/>
            <w:shd w:val="clear" w:color="auto" w:fill="auto"/>
            <w:vAlign w:val="center"/>
          </w:tcPr>
          <w:p w14:paraId="0ED99373" w14:textId="77777777" w:rsidR="008B1DEE" w:rsidRPr="008B1DEE" w:rsidRDefault="008B1DEE" w:rsidP="008B1DEE">
            <w:pPr>
              <w:jc w:val="center"/>
              <w:rPr>
                <w:sz w:val="28"/>
                <w:szCs w:val="28"/>
                <w:lang w:eastAsia="ru-RU"/>
              </w:rPr>
            </w:pPr>
            <w:r w:rsidRPr="008B1DEE">
              <w:rPr>
                <w:sz w:val="28"/>
                <w:szCs w:val="28"/>
                <w:lang w:eastAsia="ru-RU"/>
              </w:rPr>
              <w:t>53,85</w:t>
            </w:r>
          </w:p>
        </w:tc>
        <w:tc>
          <w:tcPr>
            <w:tcW w:w="1996" w:type="dxa"/>
            <w:shd w:val="clear" w:color="auto" w:fill="auto"/>
            <w:vAlign w:val="center"/>
          </w:tcPr>
          <w:p w14:paraId="4BFA48B1"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50CE5CEF" w14:textId="77777777" w:rsidTr="008B1DEE">
        <w:tc>
          <w:tcPr>
            <w:tcW w:w="1991" w:type="dxa"/>
            <w:vMerge/>
            <w:shd w:val="clear" w:color="auto" w:fill="auto"/>
            <w:vAlign w:val="center"/>
          </w:tcPr>
          <w:p w14:paraId="76C664B2" w14:textId="77777777" w:rsidR="008B1DEE" w:rsidRPr="008B1DEE" w:rsidRDefault="008B1DEE" w:rsidP="008B1DEE">
            <w:pPr>
              <w:jc w:val="both"/>
              <w:rPr>
                <w:sz w:val="28"/>
                <w:szCs w:val="28"/>
                <w:lang w:eastAsia="ru-RU"/>
              </w:rPr>
            </w:pPr>
          </w:p>
        </w:tc>
        <w:tc>
          <w:tcPr>
            <w:tcW w:w="2041" w:type="dxa"/>
            <w:vMerge/>
            <w:shd w:val="clear" w:color="auto" w:fill="auto"/>
            <w:vAlign w:val="center"/>
          </w:tcPr>
          <w:p w14:paraId="3411FE2C" w14:textId="77777777" w:rsidR="008B1DEE" w:rsidRPr="008B1DEE" w:rsidRDefault="008B1DEE" w:rsidP="008B1DEE">
            <w:pPr>
              <w:jc w:val="center"/>
              <w:rPr>
                <w:sz w:val="28"/>
                <w:szCs w:val="28"/>
                <w:lang w:eastAsia="ru-RU"/>
              </w:rPr>
            </w:pPr>
          </w:p>
        </w:tc>
        <w:tc>
          <w:tcPr>
            <w:tcW w:w="1912" w:type="dxa"/>
            <w:shd w:val="clear" w:color="auto" w:fill="auto"/>
          </w:tcPr>
          <w:p w14:paraId="31509B0D" w14:textId="77777777" w:rsidR="008B1DEE" w:rsidRPr="008B1DEE" w:rsidRDefault="008B1DEE" w:rsidP="008B1DEE">
            <w:pPr>
              <w:jc w:val="center"/>
              <w:rPr>
                <w:sz w:val="28"/>
                <w:szCs w:val="28"/>
                <w:lang w:eastAsia="ru-RU"/>
              </w:rPr>
            </w:pPr>
            <w:r w:rsidRPr="008B1DEE">
              <w:rPr>
                <w:sz w:val="28"/>
                <w:szCs w:val="28"/>
                <w:lang w:eastAsia="ru-RU"/>
              </w:rPr>
              <w:t>с 01.07.2022 по 31.12.2022</w:t>
            </w:r>
          </w:p>
        </w:tc>
        <w:tc>
          <w:tcPr>
            <w:tcW w:w="1630" w:type="dxa"/>
            <w:shd w:val="clear" w:color="auto" w:fill="auto"/>
            <w:vAlign w:val="center"/>
          </w:tcPr>
          <w:p w14:paraId="7C591CFB" w14:textId="77777777" w:rsidR="008B1DEE" w:rsidRPr="008B1DEE" w:rsidRDefault="008B1DEE" w:rsidP="008B1DEE">
            <w:pPr>
              <w:jc w:val="center"/>
              <w:rPr>
                <w:sz w:val="28"/>
                <w:szCs w:val="28"/>
                <w:lang w:eastAsia="ru-RU"/>
              </w:rPr>
            </w:pPr>
            <w:r w:rsidRPr="008B1DEE">
              <w:rPr>
                <w:sz w:val="28"/>
                <w:szCs w:val="28"/>
                <w:lang w:eastAsia="ru-RU"/>
              </w:rPr>
              <w:t>56,41</w:t>
            </w:r>
          </w:p>
        </w:tc>
        <w:tc>
          <w:tcPr>
            <w:tcW w:w="1996" w:type="dxa"/>
            <w:shd w:val="clear" w:color="auto" w:fill="auto"/>
            <w:vAlign w:val="center"/>
          </w:tcPr>
          <w:p w14:paraId="01B9D288" w14:textId="77777777" w:rsidR="008B1DEE" w:rsidRPr="008B1DEE" w:rsidRDefault="008B1DEE" w:rsidP="008B1DEE">
            <w:pPr>
              <w:jc w:val="center"/>
              <w:rPr>
                <w:sz w:val="28"/>
                <w:szCs w:val="28"/>
                <w:lang w:eastAsia="ru-RU"/>
              </w:rPr>
            </w:pPr>
            <w:r w:rsidRPr="008B1DEE">
              <w:rPr>
                <w:sz w:val="28"/>
                <w:szCs w:val="28"/>
                <w:lang w:eastAsia="ru-RU"/>
              </w:rPr>
              <w:t>4,8</w:t>
            </w:r>
          </w:p>
        </w:tc>
      </w:tr>
      <w:tr w:rsidR="008B1DEE" w:rsidRPr="008B1DEE" w14:paraId="1342AE96" w14:textId="77777777" w:rsidTr="008B1DEE">
        <w:tc>
          <w:tcPr>
            <w:tcW w:w="1991" w:type="dxa"/>
            <w:vMerge/>
            <w:shd w:val="clear" w:color="auto" w:fill="auto"/>
            <w:vAlign w:val="center"/>
          </w:tcPr>
          <w:p w14:paraId="17D01924" w14:textId="77777777" w:rsidR="008B1DEE" w:rsidRPr="008B1DEE" w:rsidRDefault="008B1DEE" w:rsidP="008B1DEE">
            <w:pPr>
              <w:jc w:val="both"/>
              <w:rPr>
                <w:sz w:val="28"/>
                <w:szCs w:val="28"/>
                <w:lang w:eastAsia="ru-RU"/>
              </w:rPr>
            </w:pPr>
          </w:p>
        </w:tc>
        <w:tc>
          <w:tcPr>
            <w:tcW w:w="2041" w:type="dxa"/>
            <w:vMerge w:val="restart"/>
            <w:shd w:val="clear" w:color="auto" w:fill="auto"/>
            <w:vAlign w:val="center"/>
          </w:tcPr>
          <w:p w14:paraId="25613C2B" w14:textId="77777777" w:rsidR="008B1DEE" w:rsidRPr="008B1DEE" w:rsidRDefault="008B1DEE" w:rsidP="008B1DEE">
            <w:pPr>
              <w:jc w:val="center"/>
              <w:rPr>
                <w:sz w:val="28"/>
                <w:szCs w:val="28"/>
                <w:lang w:eastAsia="ru-RU"/>
              </w:rPr>
            </w:pPr>
            <w:r w:rsidRPr="008B1DEE">
              <w:rPr>
                <w:sz w:val="28"/>
                <w:szCs w:val="28"/>
                <w:lang w:eastAsia="ru-RU"/>
              </w:rPr>
              <w:t>2023</w:t>
            </w:r>
          </w:p>
        </w:tc>
        <w:tc>
          <w:tcPr>
            <w:tcW w:w="1912" w:type="dxa"/>
            <w:shd w:val="clear" w:color="auto" w:fill="auto"/>
          </w:tcPr>
          <w:p w14:paraId="1E4DF90B" w14:textId="77777777" w:rsidR="008B1DEE" w:rsidRPr="008B1DEE" w:rsidRDefault="008B1DEE" w:rsidP="008B1DEE">
            <w:pPr>
              <w:jc w:val="center"/>
              <w:rPr>
                <w:sz w:val="28"/>
                <w:szCs w:val="28"/>
                <w:lang w:eastAsia="ru-RU"/>
              </w:rPr>
            </w:pPr>
            <w:r w:rsidRPr="008B1DEE">
              <w:rPr>
                <w:sz w:val="28"/>
                <w:szCs w:val="28"/>
                <w:lang w:eastAsia="ru-RU"/>
              </w:rPr>
              <w:t>с 01.01.2023 по 30.06.2023</w:t>
            </w:r>
          </w:p>
        </w:tc>
        <w:tc>
          <w:tcPr>
            <w:tcW w:w="1630" w:type="dxa"/>
            <w:shd w:val="clear" w:color="auto" w:fill="auto"/>
            <w:vAlign w:val="center"/>
          </w:tcPr>
          <w:p w14:paraId="3057D00C" w14:textId="77777777" w:rsidR="008B1DEE" w:rsidRPr="008B1DEE" w:rsidRDefault="008B1DEE" w:rsidP="008B1DEE">
            <w:pPr>
              <w:jc w:val="center"/>
              <w:rPr>
                <w:sz w:val="28"/>
                <w:szCs w:val="28"/>
                <w:lang w:eastAsia="ru-RU"/>
              </w:rPr>
            </w:pPr>
            <w:r w:rsidRPr="008B1DEE">
              <w:rPr>
                <w:sz w:val="28"/>
                <w:szCs w:val="28"/>
                <w:lang w:eastAsia="ru-RU"/>
              </w:rPr>
              <w:t>56,41</w:t>
            </w:r>
          </w:p>
        </w:tc>
        <w:tc>
          <w:tcPr>
            <w:tcW w:w="1996" w:type="dxa"/>
            <w:shd w:val="clear" w:color="auto" w:fill="auto"/>
            <w:vAlign w:val="center"/>
          </w:tcPr>
          <w:p w14:paraId="33D526EA"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0EF8FB49" w14:textId="77777777" w:rsidTr="008B1DEE">
        <w:tc>
          <w:tcPr>
            <w:tcW w:w="1991" w:type="dxa"/>
            <w:vMerge/>
            <w:tcBorders>
              <w:bottom w:val="single" w:sz="4" w:space="0" w:color="auto"/>
            </w:tcBorders>
            <w:shd w:val="clear" w:color="auto" w:fill="auto"/>
            <w:vAlign w:val="center"/>
          </w:tcPr>
          <w:p w14:paraId="0030603A" w14:textId="77777777" w:rsidR="008B1DEE" w:rsidRPr="008B1DEE" w:rsidRDefault="008B1DEE" w:rsidP="008B1DEE">
            <w:pPr>
              <w:jc w:val="both"/>
              <w:rPr>
                <w:sz w:val="28"/>
                <w:szCs w:val="28"/>
                <w:lang w:eastAsia="ru-RU"/>
              </w:rPr>
            </w:pPr>
          </w:p>
        </w:tc>
        <w:tc>
          <w:tcPr>
            <w:tcW w:w="2041" w:type="dxa"/>
            <w:vMerge/>
            <w:shd w:val="clear" w:color="auto" w:fill="auto"/>
          </w:tcPr>
          <w:p w14:paraId="5AE8393B" w14:textId="77777777" w:rsidR="008B1DEE" w:rsidRPr="008B1DEE" w:rsidRDefault="008B1DEE" w:rsidP="008B1DEE">
            <w:pPr>
              <w:jc w:val="center"/>
              <w:rPr>
                <w:sz w:val="28"/>
                <w:szCs w:val="28"/>
                <w:lang w:eastAsia="ru-RU"/>
              </w:rPr>
            </w:pPr>
          </w:p>
        </w:tc>
        <w:tc>
          <w:tcPr>
            <w:tcW w:w="1912" w:type="dxa"/>
            <w:shd w:val="clear" w:color="auto" w:fill="auto"/>
          </w:tcPr>
          <w:p w14:paraId="19E87410" w14:textId="77777777" w:rsidR="008B1DEE" w:rsidRPr="008B1DEE" w:rsidRDefault="008B1DEE" w:rsidP="008B1DEE">
            <w:pPr>
              <w:jc w:val="center"/>
              <w:rPr>
                <w:sz w:val="28"/>
                <w:szCs w:val="28"/>
                <w:lang w:eastAsia="ru-RU"/>
              </w:rPr>
            </w:pPr>
            <w:r w:rsidRPr="008B1DEE">
              <w:rPr>
                <w:sz w:val="28"/>
                <w:szCs w:val="28"/>
                <w:lang w:eastAsia="ru-RU"/>
              </w:rPr>
              <w:t>с 01.07.2023 по 31.12.2023</w:t>
            </w:r>
          </w:p>
        </w:tc>
        <w:tc>
          <w:tcPr>
            <w:tcW w:w="1630" w:type="dxa"/>
            <w:shd w:val="clear" w:color="auto" w:fill="auto"/>
            <w:vAlign w:val="center"/>
          </w:tcPr>
          <w:p w14:paraId="05B953B2" w14:textId="77777777" w:rsidR="008B1DEE" w:rsidRPr="008B1DEE" w:rsidRDefault="008B1DEE" w:rsidP="008B1DEE">
            <w:pPr>
              <w:jc w:val="center"/>
              <w:rPr>
                <w:sz w:val="28"/>
                <w:szCs w:val="28"/>
                <w:lang w:eastAsia="ru-RU"/>
              </w:rPr>
            </w:pPr>
            <w:r w:rsidRPr="008B1DEE">
              <w:rPr>
                <w:sz w:val="28"/>
                <w:szCs w:val="28"/>
                <w:lang w:eastAsia="ru-RU"/>
              </w:rPr>
              <w:t>58,00</w:t>
            </w:r>
          </w:p>
        </w:tc>
        <w:tc>
          <w:tcPr>
            <w:tcW w:w="1996" w:type="dxa"/>
            <w:shd w:val="clear" w:color="auto" w:fill="auto"/>
            <w:vAlign w:val="center"/>
          </w:tcPr>
          <w:p w14:paraId="31CC8AE3" w14:textId="77777777" w:rsidR="008B1DEE" w:rsidRPr="008B1DEE" w:rsidRDefault="008B1DEE" w:rsidP="008B1DEE">
            <w:pPr>
              <w:jc w:val="center"/>
              <w:rPr>
                <w:sz w:val="28"/>
                <w:szCs w:val="28"/>
                <w:lang w:eastAsia="ru-RU"/>
              </w:rPr>
            </w:pPr>
            <w:r w:rsidRPr="008B1DEE">
              <w:rPr>
                <w:sz w:val="28"/>
                <w:szCs w:val="28"/>
                <w:lang w:eastAsia="ru-RU"/>
              </w:rPr>
              <w:t>2,8</w:t>
            </w:r>
          </w:p>
        </w:tc>
      </w:tr>
      <w:tr w:rsidR="008B1DEE" w:rsidRPr="008B1DEE" w14:paraId="5053A971" w14:textId="77777777" w:rsidTr="008B1DEE">
        <w:trPr>
          <w:trHeight w:val="763"/>
        </w:trPr>
        <w:tc>
          <w:tcPr>
            <w:tcW w:w="9570" w:type="dxa"/>
            <w:gridSpan w:val="5"/>
            <w:shd w:val="clear" w:color="auto" w:fill="auto"/>
            <w:vAlign w:val="center"/>
          </w:tcPr>
          <w:p w14:paraId="00CCEAAD" w14:textId="77777777" w:rsidR="008B1DEE" w:rsidRPr="008B1DEE" w:rsidRDefault="008B1DEE" w:rsidP="008B1DEE">
            <w:pPr>
              <w:jc w:val="center"/>
              <w:rPr>
                <w:sz w:val="28"/>
                <w:szCs w:val="28"/>
                <w:lang w:eastAsia="ru-RU"/>
              </w:rPr>
            </w:pPr>
            <w:r w:rsidRPr="008B1DEE">
              <w:rPr>
                <w:sz w:val="28"/>
                <w:szCs w:val="28"/>
                <w:lang w:eastAsia="ru-RU"/>
              </w:rPr>
              <w:t>Водоотведение (г. Калтан)</w:t>
            </w:r>
          </w:p>
        </w:tc>
      </w:tr>
      <w:tr w:rsidR="008B1DEE" w:rsidRPr="008B1DEE" w14:paraId="54590356" w14:textId="77777777" w:rsidTr="008B1DEE">
        <w:tc>
          <w:tcPr>
            <w:tcW w:w="1991" w:type="dxa"/>
            <w:vMerge w:val="restart"/>
            <w:shd w:val="clear" w:color="auto" w:fill="auto"/>
            <w:vAlign w:val="center"/>
          </w:tcPr>
          <w:p w14:paraId="34982F8A" w14:textId="77777777" w:rsidR="008B1DEE" w:rsidRPr="008B1DEE" w:rsidRDefault="008B1DEE" w:rsidP="008B1DEE">
            <w:pPr>
              <w:jc w:val="center"/>
              <w:rPr>
                <w:sz w:val="28"/>
                <w:szCs w:val="28"/>
                <w:lang w:eastAsia="ru-RU"/>
              </w:rPr>
            </w:pPr>
            <w:r w:rsidRPr="008B1DEE">
              <w:rPr>
                <w:sz w:val="28"/>
                <w:szCs w:val="28"/>
                <w:lang w:eastAsia="ru-RU"/>
              </w:rPr>
              <w:t>ООО</w:t>
            </w:r>
          </w:p>
          <w:p w14:paraId="4D649E1E" w14:textId="77777777" w:rsidR="008B1DEE" w:rsidRPr="008B1DEE" w:rsidRDefault="008B1DEE" w:rsidP="008B1DEE">
            <w:pPr>
              <w:jc w:val="center"/>
              <w:rPr>
                <w:sz w:val="28"/>
                <w:szCs w:val="28"/>
                <w:lang w:eastAsia="ru-RU"/>
              </w:rPr>
            </w:pPr>
            <w:r w:rsidRPr="008B1DEE">
              <w:rPr>
                <w:sz w:val="28"/>
                <w:szCs w:val="28"/>
                <w:lang w:eastAsia="ru-RU"/>
              </w:rPr>
              <w:t>«Водоканал»</w:t>
            </w:r>
          </w:p>
        </w:tc>
        <w:tc>
          <w:tcPr>
            <w:tcW w:w="2041" w:type="dxa"/>
            <w:shd w:val="clear" w:color="auto" w:fill="auto"/>
            <w:vAlign w:val="center"/>
          </w:tcPr>
          <w:p w14:paraId="2812CEB3" w14:textId="77777777" w:rsidR="008B1DEE" w:rsidRPr="008B1DEE" w:rsidRDefault="008B1DEE" w:rsidP="008B1DEE">
            <w:pPr>
              <w:jc w:val="center"/>
              <w:rPr>
                <w:sz w:val="28"/>
                <w:szCs w:val="28"/>
                <w:lang w:eastAsia="ru-RU"/>
              </w:rPr>
            </w:pPr>
            <w:r w:rsidRPr="008B1DEE">
              <w:rPr>
                <w:sz w:val="28"/>
                <w:szCs w:val="28"/>
                <w:lang w:eastAsia="ru-RU"/>
              </w:rPr>
              <w:t>2019</w:t>
            </w:r>
          </w:p>
        </w:tc>
        <w:tc>
          <w:tcPr>
            <w:tcW w:w="1912" w:type="dxa"/>
            <w:shd w:val="clear" w:color="auto" w:fill="auto"/>
          </w:tcPr>
          <w:p w14:paraId="74906EC8" w14:textId="77777777" w:rsidR="008B1DEE" w:rsidRPr="008B1DEE" w:rsidRDefault="008B1DEE" w:rsidP="008B1DEE">
            <w:pPr>
              <w:jc w:val="center"/>
              <w:rPr>
                <w:sz w:val="28"/>
                <w:szCs w:val="28"/>
                <w:lang w:eastAsia="ru-RU"/>
              </w:rPr>
            </w:pPr>
            <w:r w:rsidRPr="008B1DEE">
              <w:rPr>
                <w:sz w:val="28"/>
                <w:szCs w:val="28"/>
                <w:lang w:eastAsia="ru-RU"/>
              </w:rPr>
              <w:t>с 30.08.2019 по 31.12.2019</w:t>
            </w:r>
          </w:p>
        </w:tc>
        <w:tc>
          <w:tcPr>
            <w:tcW w:w="1630" w:type="dxa"/>
            <w:shd w:val="clear" w:color="auto" w:fill="auto"/>
            <w:vAlign w:val="center"/>
          </w:tcPr>
          <w:p w14:paraId="63F6F2FA" w14:textId="77777777" w:rsidR="008B1DEE" w:rsidRPr="008B1DEE" w:rsidRDefault="008B1DEE" w:rsidP="008B1DEE">
            <w:pPr>
              <w:jc w:val="center"/>
              <w:rPr>
                <w:sz w:val="28"/>
                <w:szCs w:val="28"/>
                <w:lang w:eastAsia="ru-RU"/>
              </w:rPr>
            </w:pPr>
            <w:r w:rsidRPr="008B1DEE">
              <w:rPr>
                <w:sz w:val="28"/>
                <w:szCs w:val="28"/>
                <w:lang w:eastAsia="ru-RU"/>
              </w:rPr>
              <w:t>29,21</w:t>
            </w:r>
          </w:p>
        </w:tc>
        <w:tc>
          <w:tcPr>
            <w:tcW w:w="1996" w:type="dxa"/>
            <w:shd w:val="clear" w:color="auto" w:fill="auto"/>
            <w:vAlign w:val="center"/>
          </w:tcPr>
          <w:p w14:paraId="13D458A2"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14B7BF8E" w14:textId="77777777" w:rsidTr="008B1DEE">
        <w:tc>
          <w:tcPr>
            <w:tcW w:w="1991" w:type="dxa"/>
            <w:vMerge/>
            <w:shd w:val="clear" w:color="auto" w:fill="auto"/>
            <w:vAlign w:val="center"/>
          </w:tcPr>
          <w:p w14:paraId="75E1D4D4" w14:textId="77777777" w:rsidR="008B1DEE" w:rsidRPr="008B1DEE" w:rsidRDefault="008B1DEE" w:rsidP="008B1DEE">
            <w:pPr>
              <w:jc w:val="both"/>
              <w:rPr>
                <w:sz w:val="28"/>
                <w:szCs w:val="28"/>
                <w:lang w:eastAsia="ru-RU"/>
              </w:rPr>
            </w:pPr>
          </w:p>
        </w:tc>
        <w:tc>
          <w:tcPr>
            <w:tcW w:w="2041" w:type="dxa"/>
            <w:vMerge w:val="restart"/>
            <w:shd w:val="clear" w:color="auto" w:fill="auto"/>
            <w:vAlign w:val="center"/>
          </w:tcPr>
          <w:p w14:paraId="73AEBA01" w14:textId="77777777" w:rsidR="008B1DEE" w:rsidRPr="008B1DEE" w:rsidRDefault="008B1DEE" w:rsidP="008B1DEE">
            <w:pPr>
              <w:jc w:val="center"/>
              <w:rPr>
                <w:sz w:val="28"/>
                <w:szCs w:val="28"/>
                <w:lang w:eastAsia="ru-RU"/>
              </w:rPr>
            </w:pPr>
            <w:r w:rsidRPr="008B1DEE">
              <w:rPr>
                <w:sz w:val="28"/>
                <w:szCs w:val="28"/>
                <w:lang w:eastAsia="ru-RU"/>
              </w:rPr>
              <w:t>2020</w:t>
            </w:r>
          </w:p>
        </w:tc>
        <w:tc>
          <w:tcPr>
            <w:tcW w:w="1912" w:type="dxa"/>
            <w:shd w:val="clear" w:color="auto" w:fill="auto"/>
          </w:tcPr>
          <w:p w14:paraId="1122B546" w14:textId="77777777" w:rsidR="008B1DEE" w:rsidRPr="008B1DEE" w:rsidRDefault="008B1DEE" w:rsidP="008B1DEE">
            <w:pPr>
              <w:jc w:val="center"/>
              <w:rPr>
                <w:sz w:val="28"/>
                <w:szCs w:val="28"/>
                <w:lang w:eastAsia="ru-RU"/>
              </w:rPr>
            </w:pPr>
            <w:r w:rsidRPr="008B1DEE">
              <w:rPr>
                <w:sz w:val="28"/>
                <w:szCs w:val="28"/>
                <w:lang w:eastAsia="ru-RU"/>
              </w:rPr>
              <w:t>с 01.01.2020 по 30.06.2020</w:t>
            </w:r>
          </w:p>
        </w:tc>
        <w:tc>
          <w:tcPr>
            <w:tcW w:w="1630" w:type="dxa"/>
            <w:shd w:val="clear" w:color="auto" w:fill="auto"/>
            <w:vAlign w:val="center"/>
          </w:tcPr>
          <w:p w14:paraId="7B90EA1C" w14:textId="77777777" w:rsidR="008B1DEE" w:rsidRPr="008B1DEE" w:rsidRDefault="008B1DEE" w:rsidP="008B1DEE">
            <w:pPr>
              <w:jc w:val="center"/>
              <w:rPr>
                <w:sz w:val="28"/>
                <w:szCs w:val="28"/>
                <w:lang w:eastAsia="ru-RU"/>
              </w:rPr>
            </w:pPr>
            <w:r w:rsidRPr="008B1DEE">
              <w:rPr>
                <w:sz w:val="28"/>
                <w:szCs w:val="28"/>
                <w:lang w:eastAsia="ru-RU"/>
              </w:rPr>
              <w:t>29,21</w:t>
            </w:r>
          </w:p>
        </w:tc>
        <w:tc>
          <w:tcPr>
            <w:tcW w:w="1996" w:type="dxa"/>
            <w:shd w:val="clear" w:color="auto" w:fill="auto"/>
            <w:vAlign w:val="center"/>
          </w:tcPr>
          <w:p w14:paraId="01723068"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6D7A17E8" w14:textId="77777777" w:rsidTr="008B1DEE">
        <w:tc>
          <w:tcPr>
            <w:tcW w:w="1991" w:type="dxa"/>
            <w:vMerge/>
            <w:shd w:val="clear" w:color="auto" w:fill="auto"/>
            <w:vAlign w:val="center"/>
          </w:tcPr>
          <w:p w14:paraId="683C5FC9" w14:textId="77777777" w:rsidR="008B1DEE" w:rsidRPr="008B1DEE" w:rsidRDefault="008B1DEE" w:rsidP="008B1DEE">
            <w:pPr>
              <w:jc w:val="both"/>
              <w:rPr>
                <w:sz w:val="28"/>
                <w:szCs w:val="28"/>
                <w:lang w:eastAsia="ru-RU"/>
              </w:rPr>
            </w:pPr>
          </w:p>
        </w:tc>
        <w:tc>
          <w:tcPr>
            <w:tcW w:w="2041" w:type="dxa"/>
            <w:vMerge/>
            <w:shd w:val="clear" w:color="auto" w:fill="auto"/>
            <w:vAlign w:val="center"/>
          </w:tcPr>
          <w:p w14:paraId="6F338602" w14:textId="77777777" w:rsidR="008B1DEE" w:rsidRPr="008B1DEE" w:rsidRDefault="008B1DEE" w:rsidP="008B1DEE">
            <w:pPr>
              <w:jc w:val="center"/>
              <w:rPr>
                <w:sz w:val="28"/>
                <w:szCs w:val="28"/>
                <w:lang w:eastAsia="ru-RU"/>
              </w:rPr>
            </w:pPr>
          </w:p>
        </w:tc>
        <w:tc>
          <w:tcPr>
            <w:tcW w:w="1912" w:type="dxa"/>
            <w:shd w:val="clear" w:color="auto" w:fill="auto"/>
          </w:tcPr>
          <w:p w14:paraId="26A8F71C" w14:textId="77777777" w:rsidR="008B1DEE" w:rsidRPr="008B1DEE" w:rsidRDefault="008B1DEE" w:rsidP="008B1DEE">
            <w:pPr>
              <w:jc w:val="center"/>
              <w:rPr>
                <w:sz w:val="28"/>
                <w:szCs w:val="28"/>
                <w:lang w:eastAsia="ru-RU"/>
              </w:rPr>
            </w:pPr>
            <w:r w:rsidRPr="008B1DEE">
              <w:rPr>
                <w:sz w:val="28"/>
                <w:szCs w:val="28"/>
                <w:lang w:eastAsia="ru-RU"/>
              </w:rPr>
              <w:t>с 01.07.2020 по 31.12.2020</w:t>
            </w:r>
          </w:p>
        </w:tc>
        <w:tc>
          <w:tcPr>
            <w:tcW w:w="1630" w:type="dxa"/>
            <w:shd w:val="clear" w:color="auto" w:fill="auto"/>
            <w:vAlign w:val="center"/>
          </w:tcPr>
          <w:p w14:paraId="3B1CB4BB" w14:textId="77777777" w:rsidR="008B1DEE" w:rsidRPr="008B1DEE" w:rsidRDefault="008B1DEE" w:rsidP="008B1DEE">
            <w:pPr>
              <w:jc w:val="center"/>
              <w:rPr>
                <w:sz w:val="28"/>
                <w:szCs w:val="28"/>
                <w:lang w:eastAsia="ru-RU"/>
              </w:rPr>
            </w:pPr>
            <w:r w:rsidRPr="008B1DEE">
              <w:rPr>
                <w:sz w:val="28"/>
                <w:szCs w:val="28"/>
                <w:lang w:eastAsia="ru-RU"/>
              </w:rPr>
              <w:t>30,64</w:t>
            </w:r>
          </w:p>
        </w:tc>
        <w:tc>
          <w:tcPr>
            <w:tcW w:w="1996" w:type="dxa"/>
            <w:shd w:val="clear" w:color="auto" w:fill="auto"/>
            <w:vAlign w:val="center"/>
          </w:tcPr>
          <w:p w14:paraId="574E2F51" w14:textId="77777777" w:rsidR="008B1DEE" w:rsidRPr="008B1DEE" w:rsidRDefault="008B1DEE" w:rsidP="008B1DEE">
            <w:pPr>
              <w:jc w:val="center"/>
              <w:rPr>
                <w:sz w:val="28"/>
                <w:szCs w:val="28"/>
                <w:lang w:eastAsia="ru-RU"/>
              </w:rPr>
            </w:pPr>
            <w:r w:rsidRPr="008B1DEE">
              <w:rPr>
                <w:sz w:val="28"/>
                <w:szCs w:val="28"/>
                <w:lang w:eastAsia="ru-RU"/>
              </w:rPr>
              <w:t>4,9</w:t>
            </w:r>
          </w:p>
        </w:tc>
      </w:tr>
      <w:tr w:rsidR="008B1DEE" w:rsidRPr="008B1DEE" w14:paraId="3ADABED8" w14:textId="77777777" w:rsidTr="008B1DEE">
        <w:tc>
          <w:tcPr>
            <w:tcW w:w="1991" w:type="dxa"/>
            <w:shd w:val="clear" w:color="auto" w:fill="auto"/>
          </w:tcPr>
          <w:p w14:paraId="7FF4052E" w14:textId="77777777" w:rsidR="008B1DEE" w:rsidRPr="008B1DEE" w:rsidRDefault="008B1DEE" w:rsidP="008B1DEE">
            <w:pPr>
              <w:jc w:val="center"/>
              <w:rPr>
                <w:sz w:val="28"/>
                <w:szCs w:val="28"/>
                <w:lang w:eastAsia="ru-RU"/>
              </w:rPr>
            </w:pPr>
            <w:r w:rsidRPr="008B1DEE">
              <w:rPr>
                <w:sz w:val="28"/>
                <w:szCs w:val="28"/>
                <w:lang w:eastAsia="ru-RU"/>
              </w:rPr>
              <w:t>1</w:t>
            </w:r>
          </w:p>
        </w:tc>
        <w:tc>
          <w:tcPr>
            <w:tcW w:w="2041" w:type="dxa"/>
            <w:shd w:val="clear" w:color="auto" w:fill="auto"/>
          </w:tcPr>
          <w:p w14:paraId="4F77B71D" w14:textId="77777777" w:rsidR="008B1DEE" w:rsidRPr="008B1DEE" w:rsidRDefault="008B1DEE" w:rsidP="008B1DEE">
            <w:pPr>
              <w:jc w:val="center"/>
              <w:rPr>
                <w:sz w:val="28"/>
                <w:szCs w:val="28"/>
                <w:lang w:eastAsia="ru-RU"/>
              </w:rPr>
            </w:pPr>
            <w:r w:rsidRPr="008B1DEE">
              <w:rPr>
                <w:sz w:val="28"/>
                <w:szCs w:val="28"/>
                <w:lang w:eastAsia="ru-RU"/>
              </w:rPr>
              <w:t>2</w:t>
            </w:r>
          </w:p>
        </w:tc>
        <w:tc>
          <w:tcPr>
            <w:tcW w:w="1912" w:type="dxa"/>
            <w:shd w:val="clear" w:color="auto" w:fill="auto"/>
          </w:tcPr>
          <w:p w14:paraId="3EB8A1B0" w14:textId="77777777" w:rsidR="008B1DEE" w:rsidRPr="008B1DEE" w:rsidRDefault="008B1DEE" w:rsidP="008B1DEE">
            <w:pPr>
              <w:jc w:val="center"/>
              <w:rPr>
                <w:sz w:val="28"/>
                <w:szCs w:val="28"/>
                <w:lang w:eastAsia="ru-RU"/>
              </w:rPr>
            </w:pPr>
            <w:r w:rsidRPr="008B1DEE">
              <w:rPr>
                <w:sz w:val="28"/>
                <w:szCs w:val="28"/>
                <w:lang w:eastAsia="ru-RU"/>
              </w:rPr>
              <w:t>3</w:t>
            </w:r>
          </w:p>
        </w:tc>
        <w:tc>
          <w:tcPr>
            <w:tcW w:w="1630" w:type="dxa"/>
            <w:shd w:val="clear" w:color="auto" w:fill="auto"/>
          </w:tcPr>
          <w:p w14:paraId="4C1FA1B9" w14:textId="77777777" w:rsidR="008B1DEE" w:rsidRPr="008B1DEE" w:rsidRDefault="008B1DEE" w:rsidP="008B1DEE">
            <w:pPr>
              <w:jc w:val="center"/>
              <w:rPr>
                <w:sz w:val="28"/>
                <w:szCs w:val="28"/>
                <w:lang w:eastAsia="ru-RU"/>
              </w:rPr>
            </w:pPr>
            <w:r w:rsidRPr="008B1DEE">
              <w:rPr>
                <w:sz w:val="28"/>
                <w:szCs w:val="28"/>
                <w:lang w:eastAsia="ru-RU"/>
              </w:rPr>
              <w:t>4</w:t>
            </w:r>
          </w:p>
        </w:tc>
        <w:tc>
          <w:tcPr>
            <w:tcW w:w="1996" w:type="dxa"/>
            <w:shd w:val="clear" w:color="auto" w:fill="auto"/>
          </w:tcPr>
          <w:p w14:paraId="748C064D" w14:textId="77777777" w:rsidR="008B1DEE" w:rsidRPr="008B1DEE" w:rsidRDefault="008B1DEE" w:rsidP="008B1DEE">
            <w:pPr>
              <w:jc w:val="center"/>
              <w:rPr>
                <w:sz w:val="28"/>
                <w:szCs w:val="28"/>
                <w:lang w:eastAsia="ru-RU"/>
              </w:rPr>
            </w:pPr>
            <w:r w:rsidRPr="008B1DEE">
              <w:rPr>
                <w:sz w:val="28"/>
                <w:szCs w:val="28"/>
                <w:lang w:eastAsia="ru-RU"/>
              </w:rPr>
              <w:t>5</w:t>
            </w:r>
          </w:p>
        </w:tc>
      </w:tr>
      <w:tr w:rsidR="008B1DEE" w:rsidRPr="008B1DEE" w14:paraId="7A78CCC5" w14:textId="77777777" w:rsidTr="008B1DEE">
        <w:tc>
          <w:tcPr>
            <w:tcW w:w="1991" w:type="dxa"/>
            <w:vMerge w:val="restart"/>
            <w:shd w:val="clear" w:color="auto" w:fill="auto"/>
            <w:vAlign w:val="center"/>
          </w:tcPr>
          <w:p w14:paraId="74D83C82" w14:textId="77777777" w:rsidR="008B1DEE" w:rsidRPr="008B1DEE" w:rsidRDefault="008B1DEE" w:rsidP="008B1DEE">
            <w:pPr>
              <w:jc w:val="center"/>
              <w:rPr>
                <w:sz w:val="28"/>
                <w:szCs w:val="28"/>
                <w:lang w:eastAsia="ru-RU"/>
              </w:rPr>
            </w:pPr>
            <w:r w:rsidRPr="008B1DEE">
              <w:rPr>
                <w:sz w:val="28"/>
                <w:szCs w:val="28"/>
                <w:lang w:eastAsia="ru-RU"/>
              </w:rPr>
              <w:t>ООО</w:t>
            </w:r>
          </w:p>
          <w:p w14:paraId="2696317A" w14:textId="77777777" w:rsidR="008B1DEE" w:rsidRPr="008B1DEE" w:rsidRDefault="008B1DEE" w:rsidP="008B1DEE">
            <w:pPr>
              <w:jc w:val="center"/>
              <w:rPr>
                <w:sz w:val="28"/>
                <w:szCs w:val="28"/>
                <w:lang w:eastAsia="ru-RU"/>
              </w:rPr>
            </w:pPr>
            <w:r w:rsidRPr="008B1DEE">
              <w:rPr>
                <w:sz w:val="28"/>
                <w:szCs w:val="28"/>
                <w:lang w:eastAsia="ru-RU"/>
              </w:rPr>
              <w:t>«Водоканал»</w:t>
            </w:r>
          </w:p>
        </w:tc>
        <w:tc>
          <w:tcPr>
            <w:tcW w:w="2041" w:type="dxa"/>
            <w:vMerge w:val="restart"/>
            <w:shd w:val="clear" w:color="auto" w:fill="auto"/>
            <w:vAlign w:val="center"/>
          </w:tcPr>
          <w:p w14:paraId="6AF4DEAC" w14:textId="77777777" w:rsidR="008B1DEE" w:rsidRPr="008B1DEE" w:rsidRDefault="008B1DEE" w:rsidP="008B1DEE">
            <w:pPr>
              <w:jc w:val="center"/>
              <w:rPr>
                <w:sz w:val="28"/>
                <w:szCs w:val="28"/>
                <w:lang w:eastAsia="ru-RU"/>
              </w:rPr>
            </w:pPr>
            <w:r w:rsidRPr="008B1DEE">
              <w:rPr>
                <w:sz w:val="28"/>
                <w:szCs w:val="28"/>
                <w:lang w:eastAsia="ru-RU"/>
              </w:rPr>
              <w:t>2021</w:t>
            </w:r>
          </w:p>
        </w:tc>
        <w:tc>
          <w:tcPr>
            <w:tcW w:w="1912" w:type="dxa"/>
            <w:shd w:val="clear" w:color="auto" w:fill="auto"/>
          </w:tcPr>
          <w:p w14:paraId="4F0F6604" w14:textId="77777777" w:rsidR="008B1DEE" w:rsidRPr="008B1DEE" w:rsidRDefault="008B1DEE" w:rsidP="008B1DEE">
            <w:pPr>
              <w:jc w:val="center"/>
              <w:rPr>
                <w:sz w:val="28"/>
                <w:szCs w:val="28"/>
                <w:lang w:eastAsia="ru-RU"/>
              </w:rPr>
            </w:pPr>
            <w:r w:rsidRPr="008B1DEE">
              <w:rPr>
                <w:sz w:val="28"/>
                <w:szCs w:val="28"/>
                <w:lang w:eastAsia="ru-RU"/>
              </w:rPr>
              <w:t>с 01.01.2021 по 30.06.2021</w:t>
            </w:r>
          </w:p>
        </w:tc>
        <w:tc>
          <w:tcPr>
            <w:tcW w:w="1630" w:type="dxa"/>
            <w:shd w:val="clear" w:color="auto" w:fill="auto"/>
            <w:vAlign w:val="center"/>
          </w:tcPr>
          <w:p w14:paraId="1CC99946" w14:textId="77777777" w:rsidR="008B1DEE" w:rsidRPr="008B1DEE" w:rsidRDefault="008B1DEE" w:rsidP="008B1DEE">
            <w:pPr>
              <w:jc w:val="center"/>
              <w:rPr>
                <w:sz w:val="28"/>
                <w:szCs w:val="28"/>
                <w:lang w:eastAsia="ru-RU"/>
              </w:rPr>
            </w:pPr>
            <w:r w:rsidRPr="008B1DEE">
              <w:rPr>
                <w:sz w:val="28"/>
                <w:szCs w:val="28"/>
                <w:lang w:eastAsia="ru-RU"/>
              </w:rPr>
              <w:t>30,64</w:t>
            </w:r>
          </w:p>
        </w:tc>
        <w:tc>
          <w:tcPr>
            <w:tcW w:w="1996" w:type="dxa"/>
            <w:shd w:val="clear" w:color="auto" w:fill="auto"/>
            <w:vAlign w:val="center"/>
          </w:tcPr>
          <w:p w14:paraId="7D09C288"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5915B652" w14:textId="77777777" w:rsidTr="008B1DEE">
        <w:tc>
          <w:tcPr>
            <w:tcW w:w="1991" w:type="dxa"/>
            <w:vMerge/>
            <w:shd w:val="clear" w:color="auto" w:fill="auto"/>
            <w:vAlign w:val="center"/>
          </w:tcPr>
          <w:p w14:paraId="07549B07" w14:textId="77777777" w:rsidR="008B1DEE" w:rsidRPr="008B1DEE" w:rsidRDefault="008B1DEE" w:rsidP="008B1DEE">
            <w:pPr>
              <w:jc w:val="both"/>
              <w:rPr>
                <w:sz w:val="28"/>
                <w:szCs w:val="28"/>
                <w:lang w:eastAsia="ru-RU"/>
              </w:rPr>
            </w:pPr>
          </w:p>
        </w:tc>
        <w:tc>
          <w:tcPr>
            <w:tcW w:w="2041" w:type="dxa"/>
            <w:vMerge/>
            <w:shd w:val="clear" w:color="auto" w:fill="auto"/>
          </w:tcPr>
          <w:p w14:paraId="53CC1FF4" w14:textId="77777777" w:rsidR="008B1DEE" w:rsidRPr="008B1DEE" w:rsidRDefault="008B1DEE" w:rsidP="008B1DEE">
            <w:pPr>
              <w:jc w:val="center"/>
              <w:rPr>
                <w:sz w:val="28"/>
                <w:szCs w:val="28"/>
                <w:lang w:eastAsia="ru-RU"/>
              </w:rPr>
            </w:pPr>
          </w:p>
        </w:tc>
        <w:tc>
          <w:tcPr>
            <w:tcW w:w="1912" w:type="dxa"/>
            <w:shd w:val="clear" w:color="auto" w:fill="auto"/>
          </w:tcPr>
          <w:p w14:paraId="58F2A742" w14:textId="77777777" w:rsidR="008B1DEE" w:rsidRPr="008B1DEE" w:rsidRDefault="008B1DEE" w:rsidP="008B1DEE">
            <w:pPr>
              <w:jc w:val="center"/>
              <w:rPr>
                <w:sz w:val="28"/>
                <w:szCs w:val="28"/>
                <w:lang w:eastAsia="ru-RU"/>
              </w:rPr>
            </w:pPr>
            <w:r w:rsidRPr="008B1DEE">
              <w:rPr>
                <w:sz w:val="28"/>
                <w:szCs w:val="28"/>
                <w:lang w:eastAsia="ru-RU"/>
              </w:rPr>
              <w:t>с 01.07.2021 по 31.12.2021</w:t>
            </w:r>
          </w:p>
        </w:tc>
        <w:tc>
          <w:tcPr>
            <w:tcW w:w="1630" w:type="dxa"/>
            <w:shd w:val="clear" w:color="auto" w:fill="auto"/>
            <w:vAlign w:val="center"/>
          </w:tcPr>
          <w:p w14:paraId="70078416" w14:textId="77777777" w:rsidR="008B1DEE" w:rsidRPr="008B1DEE" w:rsidRDefault="008B1DEE" w:rsidP="008B1DEE">
            <w:pPr>
              <w:jc w:val="center"/>
              <w:rPr>
                <w:sz w:val="28"/>
                <w:szCs w:val="28"/>
                <w:lang w:eastAsia="ru-RU"/>
              </w:rPr>
            </w:pPr>
            <w:r w:rsidRPr="008B1DEE">
              <w:rPr>
                <w:sz w:val="28"/>
                <w:szCs w:val="28"/>
                <w:lang w:eastAsia="ru-RU"/>
              </w:rPr>
              <w:t>32,45</w:t>
            </w:r>
          </w:p>
        </w:tc>
        <w:tc>
          <w:tcPr>
            <w:tcW w:w="1996" w:type="dxa"/>
            <w:shd w:val="clear" w:color="auto" w:fill="auto"/>
            <w:vAlign w:val="center"/>
          </w:tcPr>
          <w:p w14:paraId="6B633C85" w14:textId="77777777" w:rsidR="008B1DEE" w:rsidRPr="008B1DEE" w:rsidRDefault="008B1DEE" w:rsidP="008B1DEE">
            <w:pPr>
              <w:jc w:val="center"/>
              <w:rPr>
                <w:sz w:val="28"/>
                <w:szCs w:val="28"/>
                <w:lang w:eastAsia="ru-RU"/>
              </w:rPr>
            </w:pPr>
            <w:r w:rsidRPr="008B1DEE">
              <w:rPr>
                <w:sz w:val="28"/>
                <w:szCs w:val="28"/>
                <w:lang w:eastAsia="ru-RU"/>
              </w:rPr>
              <w:t>5,9</w:t>
            </w:r>
          </w:p>
        </w:tc>
      </w:tr>
      <w:tr w:rsidR="008B1DEE" w:rsidRPr="008B1DEE" w14:paraId="33B9F362" w14:textId="77777777" w:rsidTr="008B1DEE">
        <w:tc>
          <w:tcPr>
            <w:tcW w:w="1991" w:type="dxa"/>
            <w:vMerge/>
            <w:shd w:val="clear" w:color="auto" w:fill="auto"/>
            <w:vAlign w:val="center"/>
          </w:tcPr>
          <w:p w14:paraId="3100594F" w14:textId="77777777" w:rsidR="008B1DEE" w:rsidRPr="008B1DEE" w:rsidRDefault="008B1DEE" w:rsidP="008B1DEE">
            <w:pPr>
              <w:jc w:val="center"/>
              <w:rPr>
                <w:sz w:val="28"/>
                <w:szCs w:val="28"/>
                <w:lang w:eastAsia="ru-RU"/>
              </w:rPr>
            </w:pPr>
          </w:p>
        </w:tc>
        <w:tc>
          <w:tcPr>
            <w:tcW w:w="2041" w:type="dxa"/>
            <w:vMerge w:val="restart"/>
            <w:shd w:val="clear" w:color="auto" w:fill="auto"/>
            <w:vAlign w:val="center"/>
          </w:tcPr>
          <w:p w14:paraId="756EE64A" w14:textId="77777777" w:rsidR="008B1DEE" w:rsidRPr="008B1DEE" w:rsidRDefault="008B1DEE" w:rsidP="008B1DEE">
            <w:pPr>
              <w:jc w:val="center"/>
              <w:rPr>
                <w:sz w:val="28"/>
                <w:szCs w:val="28"/>
                <w:lang w:eastAsia="ru-RU"/>
              </w:rPr>
            </w:pPr>
            <w:r w:rsidRPr="008B1DEE">
              <w:rPr>
                <w:sz w:val="28"/>
                <w:szCs w:val="28"/>
                <w:lang w:eastAsia="ru-RU"/>
              </w:rPr>
              <w:t>2022</w:t>
            </w:r>
          </w:p>
        </w:tc>
        <w:tc>
          <w:tcPr>
            <w:tcW w:w="1912" w:type="dxa"/>
            <w:shd w:val="clear" w:color="auto" w:fill="auto"/>
          </w:tcPr>
          <w:p w14:paraId="3A85A6BC" w14:textId="77777777" w:rsidR="008B1DEE" w:rsidRPr="008B1DEE" w:rsidRDefault="008B1DEE" w:rsidP="008B1DEE">
            <w:pPr>
              <w:jc w:val="center"/>
              <w:rPr>
                <w:sz w:val="28"/>
                <w:szCs w:val="28"/>
                <w:lang w:eastAsia="ru-RU"/>
              </w:rPr>
            </w:pPr>
            <w:r w:rsidRPr="008B1DEE">
              <w:rPr>
                <w:sz w:val="28"/>
                <w:szCs w:val="28"/>
                <w:lang w:eastAsia="ru-RU"/>
              </w:rPr>
              <w:t>с 01.01.2022 по 30.06.2022</w:t>
            </w:r>
          </w:p>
        </w:tc>
        <w:tc>
          <w:tcPr>
            <w:tcW w:w="1630" w:type="dxa"/>
            <w:shd w:val="clear" w:color="auto" w:fill="auto"/>
            <w:vAlign w:val="center"/>
          </w:tcPr>
          <w:p w14:paraId="345A4BE5" w14:textId="77777777" w:rsidR="008B1DEE" w:rsidRPr="008B1DEE" w:rsidRDefault="008B1DEE" w:rsidP="008B1DEE">
            <w:pPr>
              <w:jc w:val="center"/>
              <w:rPr>
                <w:sz w:val="28"/>
                <w:szCs w:val="28"/>
                <w:lang w:eastAsia="ru-RU"/>
              </w:rPr>
            </w:pPr>
            <w:r w:rsidRPr="008B1DEE">
              <w:rPr>
                <w:sz w:val="28"/>
                <w:szCs w:val="28"/>
                <w:lang w:eastAsia="ru-RU"/>
              </w:rPr>
              <w:t>32,45</w:t>
            </w:r>
          </w:p>
        </w:tc>
        <w:tc>
          <w:tcPr>
            <w:tcW w:w="1996" w:type="dxa"/>
            <w:shd w:val="clear" w:color="auto" w:fill="auto"/>
            <w:vAlign w:val="center"/>
          </w:tcPr>
          <w:p w14:paraId="071E629E"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1A63C8E1" w14:textId="77777777" w:rsidTr="008B1DEE">
        <w:tc>
          <w:tcPr>
            <w:tcW w:w="1991" w:type="dxa"/>
            <w:vMerge/>
            <w:shd w:val="clear" w:color="auto" w:fill="auto"/>
            <w:vAlign w:val="center"/>
          </w:tcPr>
          <w:p w14:paraId="7FBAC1FA" w14:textId="77777777" w:rsidR="008B1DEE" w:rsidRPr="008B1DEE" w:rsidRDefault="008B1DEE" w:rsidP="008B1DEE">
            <w:pPr>
              <w:jc w:val="both"/>
              <w:rPr>
                <w:sz w:val="28"/>
                <w:szCs w:val="28"/>
                <w:lang w:eastAsia="ru-RU"/>
              </w:rPr>
            </w:pPr>
          </w:p>
        </w:tc>
        <w:tc>
          <w:tcPr>
            <w:tcW w:w="2041" w:type="dxa"/>
            <w:vMerge/>
            <w:shd w:val="clear" w:color="auto" w:fill="auto"/>
            <w:vAlign w:val="center"/>
          </w:tcPr>
          <w:p w14:paraId="3AB089AF" w14:textId="77777777" w:rsidR="008B1DEE" w:rsidRPr="008B1DEE" w:rsidRDefault="008B1DEE" w:rsidP="008B1DEE">
            <w:pPr>
              <w:jc w:val="center"/>
              <w:rPr>
                <w:sz w:val="28"/>
                <w:szCs w:val="28"/>
                <w:lang w:eastAsia="ru-RU"/>
              </w:rPr>
            </w:pPr>
          </w:p>
        </w:tc>
        <w:tc>
          <w:tcPr>
            <w:tcW w:w="1912" w:type="dxa"/>
            <w:shd w:val="clear" w:color="auto" w:fill="auto"/>
          </w:tcPr>
          <w:p w14:paraId="219ECDC7" w14:textId="77777777" w:rsidR="008B1DEE" w:rsidRPr="008B1DEE" w:rsidRDefault="008B1DEE" w:rsidP="008B1DEE">
            <w:pPr>
              <w:jc w:val="center"/>
              <w:rPr>
                <w:sz w:val="28"/>
                <w:szCs w:val="28"/>
                <w:lang w:eastAsia="ru-RU"/>
              </w:rPr>
            </w:pPr>
            <w:r w:rsidRPr="008B1DEE">
              <w:rPr>
                <w:sz w:val="28"/>
                <w:szCs w:val="28"/>
                <w:lang w:eastAsia="ru-RU"/>
              </w:rPr>
              <w:t>с 01.07.2022 по 31.12.2022</w:t>
            </w:r>
          </w:p>
        </w:tc>
        <w:tc>
          <w:tcPr>
            <w:tcW w:w="1630" w:type="dxa"/>
            <w:shd w:val="clear" w:color="auto" w:fill="auto"/>
            <w:vAlign w:val="center"/>
          </w:tcPr>
          <w:p w14:paraId="6448FE8B" w14:textId="77777777" w:rsidR="008B1DEE" w:rsidRPr="008B1DEE" w:rsidRDefault="008B1DEE" w:rsidP="008B1DEE">
            <w:pPr>
              <w:jc w:val="center"/>
              <w:rPr>
                <w:sz w:val="28"/>
                <w:szCs w:val="28"/>
                <w:lang w:eastAsia="ru-RU"/>
              </w:rPr>
            </w:pPr>
            <w:r w:rsidRPr="008B1DEE">
              <w:rPr>
                <w:sz w:val="28"/>
                <w:szCs w:val="28"/>
                <w:lang w:eastAsia="ru-RU"/>
              </w:rPr>
              <w:t>33,88</w:t>
            </w:r>
          </w:p>
        </w:tc>
        <w:tc>
          <w:tcPr>
            <w:tcW w:w="1996" w:type="dxa"/>
            <w:shd w:val="clear" w:color="auto" w:fill="auto"/>
            <w:vAlign w:val="center"/>
          </w:tcPr>
          <w:p w14:paraId="5F59FDA0" w14:textId="77777777" w:rsidR="008B1DEE" w:rsidRPr="008B1DEE" w:rsidRDefault="008B1DEE" w:rsidP="008B1DEE">
            <w:pPr>
              <w:jc w:val="center"/>
              <w:rPr>
                <w:sz w:val="28"/>
                <w:szCs w:val="28"/>
                <w:lang w:eastAsia="ru-RU"/>
              </w:rPr>
            </w:pPr>
            <w:r w:rsidRPr="008B1DEE">
              <w:rPr>
                <w:sz w:val="28"/>
                <w:szCs w:val="28"/>
                <w:lang w:eastAsia="ru-RU"/>
              </w:rPr>
              <w:t>4,4</w:t>
            </w:r>
          </w:p>
        </w:tc>
      </w:tr>
      <w:tr w:rsidR="008B1DEE" w:rsidRPr="008B1DEE" w14:paraId="7FF1A1F9" w14:textId="77777777" w:rsidTr="008B1DEE">
        <w:tc>
          <w:tcPr>
            <w:tcW w:w="1991" w:type="dxa"/>
            <w:vMerge/>
            <w:shd w:val="clear" w:color="auto" w:fill="auto"/>
            <w:vAlign w:val="center"/>
          </w:tcPr>
          <w:p w14:paraId="011E2CD8" w14:textId="77777777" w:rsidR="008B1DEE" w:rsidRPr="008B1DEE" w:rsidRDefault="008B1DEE" w:rsidP="008B1DEE">
            <w:pPr>
              <w:jc w:val="both"/>
              <w:rPr>
                <w:sz w:val="28"/>
                <w:szCs w:val="28"/>
                <w:lang w:eastAsia="ru-RU"/>
              </w:rPr>
            </w:pPr>
          </w:p>
        </w:tc>
        <w:tc>
          <w:tcPr>
            <w:tcW w:w="2041" w:type="dxa"/>
            <w:vMerge w:val="restart"/>
            <w:shd w:val="clear" w:color="auto" w:fill="auto"/>
            <w:vAlign w:val="center"/>
          </w:tcPr>
          <w:p w14:paraId="7DAB0A6B" w14:textId="77777777" w:rsidR="008B1DEE" w:rsidRPr="008B1DEE" w:rsidRDefault="008B1DEE" w:rsidP="008B1DEE">
            <w:pPr>
              <w:jc w:val="center"/>
              <w:rPr>
                <w:sz w:val="28"/>
                <w:szCs w:val="28"/>
                <w:lang w:eastAsia="ru-RU"/>
              </w:rPr>
            </w:pPr>
            <w:r w:rsidRPr="008B1DEE">
              <w:rPr>
                <w:sz w:val="28"/>
                <w:szCs w:val="28"/>
                <w:lang w:eastAsia="ru-RU"/>
              </w:rPr>
              <w:t>2023</w:t>
            </w:r>
          </w:p>
        </w:tc>
        <w:tc>
          <w:tcPr>
            <w:tcW w:w="1912" w:type="dxa"/>
            <w:shd w:val="clear" w:color="auto" w:fill="auto"/>
          </w:tcPr>
          <w:p w14:paraId="25BBB4AB" w14:textId="77777777" w:rsidR="008B1DEE" w:rsidRPr="008B1DEE" w:rsidRDefault="008B1DEE" w:rsidP="008B1DEE">
            <w:pPr>
              <w:jc w:val="center"/>
              <w:rPr>
                <w:sz w:val="28"/>
                <w:szCs w:val="28"/>
                <w:lang w:eastAsia="ru-RU"/>
              </w:rPr>
            </w:pPr>
            <w:r w:rsidRPr="008B1DEE">
              <w:rPr>
                <w:sz w:val="28"/>
                <w:szCs w:val="28"/>
                <w:lang w:eastAsia="ru-RU"/>
              </w:rPr>
              <w:t>с 01.01.2023 по 30.06.2023</w:t>
            </w:r>
          </w:p>
        </w:tc>
        <w:tc>
          <w:tcPr>
            <w:tcW w:w="1630" w:type="dxa"/>
            <w:shd w:val="clear" w:color="auto" w:fill="auto"/>
            <w:vAlign w:val="center"/>
          </w:tcPr>
          <w:p w14:paraId="2D0EC4A3" w14:textId="77777777" w:rsidR="008B1DEE" w:rsidRPr="008B1DEE" w:rsidRDefault="008B1DEE" w:rsidP="008B1DEE">
            <w:pPr>
              <w:jc w:val="center"/>
              <w:rPr>
                <w:sz w:val="28"/>
                <w:szCs w:val="28"/>
                <w:lang w:eastAsia="ru-RU"/>
              </w:rPr>
            </w:pPr>
            <w:r w:rsidRPr="008B1DEE">
              <w:rPr>
                <w:sz w:val="28"/>
                <w:szCs w:val="28"/>
                <w:lang w:eastAsia="ru-RU"/>
              </w:rPr>
              <w:t>33,88</w:t>
            </w:r>
          </w:p>
        </w:tc>
        <w:tc>
          <w:tcPr>
            <w:tcW w:w="1996" w:type="dxa"/>
            <w:shd w:val="clear" w:color="auto" w:fill="auto"/>
            <w:vAlign w:val="center"/>
          </w:tcPr>
          <w:p w14:paraId="2A9A63C1"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185EED4E" w14:textId="77777777" w:rsidTr="008B1DEE">
        <w:tc>
          <w:tcPr>
            <w:tcW w:w="1991" w:type="dxa"/>
            <w:vMerge/>
            <w:tcBorders>
              <w:bottom w:val="single" w:sz="4" w:space="0" w:color="auto"/>
            </w:tcBorders>
            <w:shd w:val="clear" w:color="auto" w:fill="auto"/>
            <w:vAlign w:val="center"/>
          </w:tcPr>
          <w:p w14:paraId="73DFDCDE" w14:textId="77777777" w:rsidR="008B1DEE" w:rsidRPr="008B1DEE" w:rsidRDefault="008B1DEE" w:rsidP="008B1DEE">
            <w:pPr>
              <w:jc w:val="both"/>
              <w:rPr>
                <w:sz w:val="28"/>
                <w:szCs w:val="28"/>
                <w:lang w:eastAsia="ru-RU"/>
              </w:rPr>
            </w:pPr>
          </w:p>
        </w:tc>
        <w:tc>
          <w:tcPr>
            <w:tcW w:w="2041" w:type="dxa"/>
            <w:vMerge/>
            <w:shd w:val="clear" w:color="auto" w:fill="auto"/>
          </w:tcPr>
          <w:p w14:paraId="6E2923F6" w14:textId="77777777" w:rsidR="008B1DEE" w:rsidRPr="008B1DEE" w:rsidRDefault="008B1DEE" w:rsidP="008B1DEE">
            <w:pPr>
              <w:jc w:val="center"/>
              <w:rPr>
                <w:sz w:val="28"/>
                <w:szCs w:val="28"/>
                <w:lang w:eastAsia="ru-RU"/>
              </w:rPr>
            </w:pPr>
          </w:p>
        </w:tc>
        <w:tc>
          <w:tcPr>
            <w:tcW w:w="1912" w:type="dxa"/>
            <w:shd w:val="clear" w:color="auto" w:fill="auto"/>
          </w:tcPr>
          <w:p w14:paraId="3B558330" w14:textId="77777777" w:rsidR="008B1DEE" w:rsidRPr="008B1DEE" w:rsidRDefault="008B1DEE" w:rsidP="008B1DEE">
            <w:pPr>
              <w:jc w:val="center"/>
              <w:rPr>
                <w:sz w:val="28"/>
                <w:szCs w:val="28"/>
                <w:lang w:eastAsia="ru-RU"/>
              </w:rPr>
            </w:pPr>
            <w:r w:rsidRPr="008B1DEE">
              <w:rPr>
                <w:sz w:val="28"/>
                <w:szCs w:val="28"/>
                <w:lang w:eastAsia="ru-RU"/>
              </w:rPr>
              <w:t>с 01.07.2023 по 31.12.2023</w:t>
            </w:r>
          </w:p>
        </w:tc>
        <w:tc>
          <w:tcPr>
            <w:tcW w:w="1630" w:type="dxa"/>
            <w:shd w:val="clear" w:color="auto" w:fill="auto"/>
            <w:vAlign w:val="center"/>
          </w:tcPr>
          <w:p w14:paraId="5A9694CA" w14:textId="77777777" w:rsidR="008B1DEE" w:rsidRPr="008B1DEE" w:rsidRDefault="008B1DEE" w:rsidP="008B1DEE">
            <w:pPr>
              <w:jc w:val="center"/>
              <w:rPr>
                <w:sz w:val="28"/>
                <w:szCs w:val="28"/>
                <w:lang w:eastAsia="ru-RU"/>
              </w:rPr>
            </w:pPr>
            <w:r w:rsidRPr="008B1DEE">
              <w:rPr>
                <w:sz w:val="28"/>
                <w:szCs w:val="28"/>
                <w:lang w:eastAsia="ru-RU"/>
              </w:rPr>
              <w:t>35,36</w:t>
            </w:r>
          </w:p>
        </w:tc>
        <w:tc>
          <w:tcPr>
            <w:tcW w:w="1996" w:type="dxa"/>
            <w:shd w:val="clear" w:color="auto" w:fill="auto"/>
            <w:vAlign w:val="center"/>
          </w:tcPr>
          <w:p w14:paraId="5DD6E6BE" w14:textId="77777777" w:rsidR="008B1DEE" w:rsidRPr="008B1DEE" w:rsidRDefault="008B1DEE" w:rsidP="008B1DEE">
            <w:pPr>
              <w:jc w:val="center"/>
              <w:rPr>
                <w:sz w:val="28"/>
                <w:szCs w:val="28"/>
                <w:lang w:eastAsia="ru-RU"/>
              </w:rPr>
            </w:pPr>
            <w:r w:rsidRPr="008B1DEE">
              <w:rPr>
                <w:sz w:val="28"/>
                <w:szCs w:val="28"/>
                <w:lang w:eastAsia="ru-RU"/>
              </w:rPr>
              <w:t>4,4</w:t>
            </w:r>
          </w:p>
        </w:tc>
      </w:tr>
      <w:tr w:rsidR="008B1DEE" w:rsidRPr="008B1DEE" w14:paraId="1BE1ED3F" w14:textId="77777777" w:rsidTr="008B1DEE">
        <w:trPr>
          <w:trHeight w:val="583"/>
        </w:trPr>
        <w:tc>
          <w:tcPr>
            <w:tcW w:w="9570" w:type="dxa"/>
            <w:gridSpan w:val="5"/>
            <w:shd w:val="clear" w:color="auto" w:fill="auto"/>
            <w:vAlign w:val="center"/>
          </w:tcPr>
          <w:p w14:paraId="0CC27A7E" w14:textId="77777777" w:rsidR="008B1DEE" w:rsidRPr="008B1DEE" w:rsidRDefault="008B1DEE" w:rsidP="008B1DEE">
            <w:pPr>
              <w:jc w:val="center"/>
              <w:rPr>
                <w:sz w:val="28"/>
                <w:szCs w:val="28"/>
                <w:lang w:eastAsia="ru-RU"/>
              </w:rPr>
            </w:pPr>
            <w:r w:rsidRPr="008B1DEE">
              <w:rPr>
                <w:sz w:val="28"/>
                <w:szCs w:val="28"/>
                <w:lang w:eastAsia="ru-RU"/>
              </w:rPr>
              <w:t>Водоотведение (г. Осинники)</w:t>
            </w:r>
          </w:p>
        </w:tc>
      </w:tr>
      <w:tr w:rsidR="008B1DEE" w:rsidRPr="008B1DEE" w14:paraId="1D015966" w14:textId="77777777" w:rsidTr="008B1DEE">
        <w:tc>
          <w:tcPr>
            <w:tcW w:w="1991" w:type="dxa"/>
            <w:vMerge w:val="restart"/>
            <w:shd w:val="clear" w:color="auto" w:fill="auto"/>
            <w:vAlign w:val="center"/>
          </w:tcPr>
          <w:p w14:paraId="45574993" w14:textId="77777777" w:rsidR="008B1DEE" w:rsidRPr="008B1DEE" w:rsidRDefault="008B1DEE" w:rsidP="008B1DEE">
            <w:pPr>
              <w:jc w:val="center"/>
              <w:rPr>
                <w:sz w:val="28"/>
                <w:szCs w:val="28"/>
                <w:lang w:eastAsia="ru-RU"/>
              </w:rPr>
            </w:pPr>
            <w:r w:rsidRPr="008B1DEE">
              <w:rPr>
                <w:sz w:val="28"/>
                <w:szCs w:val="28"/>
                <w:lang w:eastAsia="ru-RU"/>
              </w:rPr>
              <w:t>ООО</w:t>
            </w:r>
          </w:p>
          <w:p w14:paraId="40AE7561" w14:textId="77777777" w:rsidR="008B1DEE" w:rsidRPr="008B1DEE" w:rsidRDefault="008B1DEE" w:rsidP="008B1DEE">
            <w:pPr>
              <w:jc w:val="center"/>
              <w:rPr>
                <w:sz w:val="28"/>
                <w:szCs w:val="28"/>
                <w:lang w:eastAsia="ru-RU"/>
              </w:rPr>
            </w:pPr>
            <w:r w:rsidRPr="008B1DEE">
              <w:rPr>
                <w:sz w:val="28"/>
                <w:szCs w:val="28"/>
                <w:lang w:eastAsia="ru-RU"/>
              </w:rPr>
              <w:t>«Водоканал»</w:t>
            </w:r>
          </w:p>
        </w:tc>
        <w:tc>
          <w:tcPr>
            <w:tcW w:w="2041" w:type="dxa"/>
            <w:shd w:val="clear" w:color="auto" w:fill="auto"/>
            <w:vAlign w:val="center"/>
          </w:tcPr>
          <w:p w14:paraId="7FD9D011" w14:textId="77777777" w:rsidR="008B1DEE" w:rsidRPr="008B1DEE" w:rsidRDefault="008B1DEE" w:rsidP="008B1DEE">
            <w:pPr>
              <w:jc w:val="center"/>
              <w:rPr>
                <w:sz w:val="28"/>
                <w:szCs w:val="28"/>
                <w:lang w:eastAsia="ru-RU"/>
              </w:rPr>
            </w:pPr>
            <w:r w:rsidRPr="008B1DEE">
              <w:rPr>
                <w:sz w:val="28"/>
                <w:szCs w:val="28"/>
                <w:lang w:eastAsia="ru-RU"/>
              </w:rPr>
              <w:t>2019</w:t>
            </w:r>
          </w:p>
        </w:tc>
        <w:tc>
          <w:tcPr>
            <w:tcW w:w="1912" w:type="dxa"/>
            <w:shd w:val="clear" w:color="auto" w:fill="auto"/>
          </w:tcPr>
          <w:p w14:paraId="62102777" w14:textId="77777777" w:rsidR="008B1DEE" w:rsidRPr="008B1DEE" w:rsidRDefault="008B1DEE" w:rsidP="008B1DEE">
            <w:pPr>
              <w:jc w:val="center"/>
              <w:rPr>
                <w:sz w:val="28"/>
                <w:szCs w:val="28"/>
                <w:lang w:eastAsia="ru-RU"/>
              </w:rPr>
            </w:pPr>
            <w:r w:rsidRPr="008B1DEE">
              <w:rPr>
                <w:sz w:val="28"/>
                <w:szCs w:val="28"/>
                <w:lang w:eastAsia="ru-RU"/>
              </w:rPr>
              <w:t>с 30.08.2019 по 31.12.2019</w:t>
            </w:r>
          </w:p>
        </w:tc>
        <w:tc>
          <w:tcPr>
            <w:tcW w:w="1630" w:type="dxa"/>
            <w:shd w:val="clear" w:color="auto" w:fill="auto"/>
            <w:vAlign w:val="center"/>
          </w:tcPr>
          <w:p w14:paraId="20C6F3D9" w14:textId="77777777" w:rsidR="008B1DEE" w:rsidRPr="008B1DEE" w:rsidRDefault="008B1DEE" w:rsidP="008B1DEE">
            <w:pPr>
              <w:jc w:val="center"/>
              <w:rPr>
                <w:sz w:val="28"/>
                <w:szCs w:val="28"/>
                <w:lang w:eastAsia="ru-RU"/>
              </w:rPr>
            </w:pPr>
            <w:r w:rsidRPr="008B1DEE">
              <w:rPr>
                <w:sz w:val="28"/>
                <w:szCs w:val="28"/>
                <w:lang w:eastAsia="ru-RU"/>
              </w:rPr>
              <w:t>41,74</w:t>
            </w:r>
          </w:p>
        </w:tc>
        <w:tc>
          <w:tcPr>
            <w:tcW w:w="1996" w:type="dxa"/>
            <w:shd w:val="clear" w:color="auto" w:fill="auto"/>
            <w:vAlign w:val="center"/>
          </w:tcPr>
          <w:p w14:paraId="0B8589BA"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0E2FE433" w14:textId="77777777" w:rsidTr="008B1DEE">
        <w:tc>
          <w:tcPr>
            <w:tcW w:w="1991" w:type="dxa"/>
            <w:vMerge/>
            <w:shd w:val="clear" w:color="auto" w:fill="auto"/>
            <w:vAlign w:val="center"/>
          </w:tcPr>
          <w:p w14:paraId="57CF53B4" w14:textId="77777777" w:rsidR="008B1DEE" w:rsidRPr="008B1DEE" w:rsidRDefault="008B1DEE" w:rsidP="008B1DEE">
            <w:pPr>
              <w:jc w:val="both"/>
              <w:rPr>
                <w:sz w:val="28"/>
                <w:szCs w:val="28"/>
                <w:lang w:eastAsia="ru-RU"/>
              </w:rPr>
            </w:pPr>
          </w:p>
        </w:tc>
        <w:tc>
          <w:tcPr>
            <w:tcW w:w="2041" w:type="dxa"/>
            <w:vMerge w:val="restart"/>
            <w:shd w:val="clear" w:color="auto" w:fill="auto"/>
            <w:vAlign w:val="center"/>
          </w:tcPr>
          <w:p w14:paraId="47CAFC54" w14:textId="77777777" w:rsidR="008B1DEE" w:rsidRPr="008B1DEE" w:rsidRDefault="008B1DEE" w:rsidP="008B1DEE">
            <w:pPr>
              <w:jc w:val="center"/>
              <w:rPr>
                <w:sz w:val="28"/>
                <w:szCs w:val="28"/>
                <w:lang w:eastAsia="ru-RU"/>
              </w:rPr>
            </w:pPr>
            <w:r w:rsidRPr="008B1DEE">
              <w:rPr>
                <w:sz w:val="28"/>
                <w:szCs w:val="28"/>
                <w:lang w:eastAsia="ru-RU"/>
              </w:rPr>
              <w:t>2020</w:t>
            </w:r>
          </w:p>
        </w:tc>
        <w:tc>
          <w:tcPr>
            <w:tcW w:w="1912" w:type="dxa"/>
            <w:shd w:val="clear" w:color="auto" w:fill="auto"/>
          </w:tcPr>
          <w:p w14:paraId="513EF77C" w14:textId="77777777" w:rsidR="008B1DEE" w:rsidRPr="008B1DEE" w:rsidRDefault="008B1DEE" w:rsidP="008B1DEE">
            <w:pPr>
              <w:jc w:val="center"/>
              <w:rPr>
                <w:sz w:val="28"/>
                <w:szCs w:val="28"/>
                <w:lang w:eastAsia="ru-RU"/>
              </w:rPr>
            </w:pPr>
            <w:r w:rsidRPr="008B1DEE">
              <w:rPr>
                <w:sz w:val="28"/>
                <w:szCs w:val="28"/>
                <w:lang w:eastAsia="ru-RU"/>
              </w:rPr>
              <w:t>с 01.01.2020 по 30.06.2020</w:t>
            </w:r>
          </w:p>
        </w:tc>
        <w:tc>
          <w:tcPr>
            <w:tcW w:w="1630" w:type="dxa"/>
            <w:shd w:val="clear" w:color="auto" w:fill="auto"/>
            <w:vAlign w:val="center"/>
          </w:tcPr>
          <w:p w14:paraId="77A92922" w14:textId="77777777" w:rsidR="008B1DEE" w:rsidRPr="008B1DEE" w:rsidRDefault="008B1DEE" w:rsidP="008B1DEE">
            <w:pPr>
              <w:jc w:val="center"/>
              <w:rPr>
                <w:sz w:val="28"/>
                <w:szCs w:val="28"/>
                <w:lang w:eastAsia="ru-RU"/>
              </w:rPr>
            </w:pPr>
            <w:r w:rsidRPr="008B1DEE">
              <w:rPr>
                <w:sz w:val="28"/>
                <w:szCs w:val="28"/>
                <w:lang w:eastAsia="ru-RU"/>
              </w:rPr>
              <w:t>41,74</w:t>
            </w:r>
          </w:p>
        </w:tc>
        <w:tc>
          <w:tcPr>
            <w:tcW w:w="1996" w:type="dxa"/>
            <w:shd w:val="clear" w:color="auto" w:fill="auto"/>
            <w:vAlign w:val="center"/>
          </w:tcPr>
          <w:p w14:paraId="2F9BFC6E"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040FAA36" w14:textId="77777777" w:rsidTr="008B1DEE">
        <w:tc>
          <w:tcPr>
            <w:tcW w:w="1991" w:type="dxa"/>
            <w:vMerge/>
            <w:shd w:val="clear" w:color="auto" w:fill="auto"/>
            <w:vAlign w:val="center"/>
          </w:tcPr>
          <w:p w14:paraId="5E524301" w14:textId="77777777" w:rsidR="008B1DEE" w:rsidRPr="008B1DEE" w:rsidRDefault="008B1DEE" w:rsidP="008B1DEE">
            <w:pPr>
              <w:jc w:val="both"/>
              <w:rPr>
                <w:sz w:val="28"/>
                <w:szCs w:val="28"/>
                <w:lang w:eastAsia="ru-RU"/>
              </w:rPr>
            </w:pPr>
          </w:p>
        </w:tc>
        <w:tc>
          <w:tcPr>
            <w:tcW w:w="2041" w:type="dxa"/>
            <w:vMerge/>
            <w:shd w:val="clear" w:color="auto" w:fill="auto"/>
            <w:vAlign w:val="center"/>
          </w:tcPr>
          <w:p w14:paraId="14E16C56" w14:textId="77777777" w:rsidR="008B1DEE" w:rsidRPr="008B1DEE" w:rsidRDefault="008B1DEE" w:rsidP="008B1DEE">
            <w:pPr>
              <w:jc w:val="center"/>
              <w:rPr>
                <w:sz w:val="28"/>
                <w:szCs w:val="28"/>
                <w:lang w:eastAsia="ru-RU"/>
              </w:rPr>
            </w:pPr>
          </w:p>
        </w:tc>
        <w:tc>
          <w:tcPr>
            <w:tcW w:w="1912" w:type="dxa"/>
            <w:shd w:val="clear" w:color="auto" w:fill="auto"/>
          </w:tcPr>
          <w:p w14:paraId="2705D318" w14:textId="77777777" w:rsidR="008B1DEE" w:rsidRPr="008B1DEE" w:rsidRDefault="008B1DEE" w:rsidP="008B1DEE">
            <w:pPr>
              <w:jc w:val="center"/>
              <w:rPr>
                <w:sz w:val="28"/>
                <w:szCs w:val="28"/>
                <w:lang w:eastAsia="ru-RU"/>
              </w:rPr>
            </w:pPr>
            <w:r w:rsidRPr="008B1DEE">
              <w:rPr>
                <w:sz w:val="28"/>
                <w:szCs w:val="28"/>
                <w:lang w:eastAsia="ru-RU"/>
              </w:rPr>
              <w:t>с 01.07.2020 по 31.12.2020</w:t>
            </w:r>
          </w:p>
        </w:tc>
        <w:tc>
          <w:tcPr>
            <w:tcW w:w="1630" w:type="dxa"/>
            <w:shd w:val="clear" w:color="auto" w:fill="auto"/>
            <w:vAlign w:val="center"/>
          </w:tcPr>
          <w:p w14:paraId="25800DDF" w14:textId="77777777" w:rsidR="008B1DEE" w:rsidRPr="008B1DEE" w:rsidRDefault="008B1DEE" w:rsidP="008B1DEE">
            <w:pPr>
              <w:jc w:val="center"/>
              <w:rPr>
                <w:sz w:val="28"/>
                <w:szCs w:val="28"/>
                <w:lang w:eastAsia="ru-RU"/>
              </w:rPr>
            </w:pPr>
            <w:r w:rsidRPr="008B1DEE">
              <w:rPr>
                <w:sz w:val="28"/>
                <w:szCs w:val="28"/>
                <w:lang w:eastAsia="ru-RU"/>
              </w:rPr>
              <w:t>43,71</w:t>
            </w:r>
          </w:p>
        </w:tc>
        <w:tc>
          <w:tcPr>
            <w:tcW w:w="1996" w:type="dxa"/>
            <w:shd w:val="clear" w:color="auto" w:fill="auto"/>
            <w:vAlign w:val="center"/>
          </w:tcPr>
          <w:p w14:paraId="3CA0E8CC" w14:textId="77777777" w:rsidR="008B1DEE" w:rsidRPr="008B1DEE" w:rsidRDefault="008B1DEE" w:rsidP="008B1DEE">
            <w:pPr>
              <w:jc w:val="center"/>
              <w:rPr>
                <w:sz w:val="28"/>
                <w:szCs w:val="28"/>
                <w:lang w:eastAsia="ru-RU"/>
              </w:rPr>
            </w:pPr>
            <w:r w:rsidRPr="008B1DEE">
              <w:rPr>
                <w:sz w:val="28"/>
                <w:szCs w:val="28"/>
                <w:lang w:eastAsia="ru-RU"/>
              </w:rPr>
              <w:t>4,7</w:t>
            </w:r>
          </w:p>
        </w:tc>
      </w:tr>
      <w:tr w:rsidR="008B1DEE" w:rsidRPr="008B1DEE" w14:paraId="744676E5" w14:textId="77777777" w:rsidTr="008B1DEE">
        <w:tc>
          <w:tcPr>
            <w:tcW w:w="1991" w:type="dxa"/>
            <w:vMerge/>
            <w:shd w:val="clear" w:color="auto" w:fill="auto"/>
            <w:vAlign w:val="center"/>
          </w:tcPr>
          <w:p w14:paraId="680193C2" w14:textId="77777777" w:rsidR="008B1DEE" w:rsidRPr="008B1DEE" w:rsidRDefault="008B1DEE" w:rsidP="008B1DEE">
            <w:pPr>
              <w:jc w:val="both"/>
              <w:rPr>
                <w:sz w:val="28"/>
                <w:szCs w:val="28"/>
                <w:lang w:eastAsia="ru-RU"/>
              </w:rPr>
            </w:pPr>
          </w:p>
        </w:tc>
        <w:tc>
          <w:tcPr>
            <w:tcW w:w="2041" w:type="dxa"/>
            <w:vMerge w:val="restart"/>
            <w:shd w:val="clear" w:color="auto" w:fill="auto"/>
            <w:vAlign w:val="center"/>
          </w:tcPr>
          <w:p w14:paraId="1F8E77E2" w14:textId="77777777" w:rsidR="008B1DEE" w:rsidRPr="008B1DEE" w:rsidRDefault="008B1DEE" w:rsidP="008B1DEE">
            <w:pPr>
              <w:jc w:val="center"/>
              <w:rPr>
                <w:sz w:val="28"/>
                <w:szCs w:val="28"/>
                <w:lang w:eastAsia="ru-RU"/>
              </w:rPr>
            </w:pPr>
            <w:r w:rsidRPr="008B1DEE">
              <w:rPr>
                <w:sz w:val="28"/>
                <w:szCs w:val="28"/>
                <w:lang w:eastAsia="ru-RU"/>
              </w:rPr>
              <w:t>2021</w:t>
            </w:r>
          </w:p>
        </w:tc>
        <w:tc>
          <w:tcPr>
            <w:tcW w:w="1912" w:type="dxa"/>
            <w:shd w:val="clear" w:color="auto" w:fill="auto"/>
          </w:tcPr>
          <w:p w14:paraId="3799DCFD" w14:textId="77777777" w:rsidR="008B1DEE" w:rsidRPr="008B1DEE" w:rsidRDefault="008B1DEE" w:rsidP="008B1DEE">
            <w:pPr>
              <w:jc w:val="center"/>
              <w:rPr>
                <w:sz w:val="28"/>
                <w:szCs w:val="28"/>
                <w:lang w:eastAsia="ru-RU"/>
              </w:rPr>
            </w:pPr>
            <w:r w:rsidRPr="008B1DEE">
              <w:rPr>
                <w:sz w:val="28"/>
                <w:szCs w:val="28"/>
                <w:lang w:eastAsia="ru-RU"/>
              </w:rPr>
              <w:t>с 01.01.2021 по 30.06.2021</w:t>
            </w:r>
          </w:p>
        </w:tc>
        <w:tc>
          <w:tcPr>
            <w:tcW w:w="1630" w:type="dxa"/>
            <w:shd w:val="clear" w:color="auto" w:fill="auto"/>
            <w:vAlign w:val="center"/>
          </w:tcPr>
          <w:p w14:paraId="24BF9F1E" w14:textId="77777777" w:rsidR="008B1DEE" w:rsidRPr="008B1DEE" w:rsidRDefault="008B1DEE" w:rsidP="008B1DEE">
            <w:pPr>
              <w:jc w:val="center"/>
              <w:rPr>
                <w:sz w:val="28"/>
                <w:szCs w:val="28"/>
                <w:lang w:eastAsia="ru-RU"/>
              </w:rPr>
            </w:pPr>
            <w:r w:rsidRPr="008B1DEE">
              <w:rPr>
                <w:sz w:val="28"/>
                <w:szCs w:val="28"/>
                <w:lang w:eastAsia="ru-RU"/>
              </w:rPr>
              <w:t>43,71</w:t>
            </w:r>
          </w:p>
        </w:tc>
        <w:tc>
          <w:tcPr>
            <w:tcW w:w="1996" w:type="dxa"/>
            <w:shd w:val="clear" w:color="auto" w:fill="auto"/>
            <w:vAlign w:val="center"/>
          </w:tcPr>
          <w:p w14:paraId="66480721"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0D54B3CC" w14:textId="77777777" w:rsidTr="008B1DEE">
        <w:tc>
          <w:tcPr>
            <w:tcW w:w="1991" w:type="dxa"/>
            <w:vMerge/>
            <w:shd w:val="clear" w:color="auto" w:fill="auto"/>
            <w:vAlign w:val="center"/>
          </w:tcPr>
          <w:p w14:paraId="4E4C1D56" w14:textId="77777777" w:rsidR="008B1DEE" w:rsidRPr="008B1DEE" w:rsidRDefault="008B1DEE" w:rsidP="008B1DEE">
            <w:pPr>
              <w:jc w:val="both"/>
              <w:rPr>
                <w:sz w:val="28"/>
                <w:szCs w:val="28"/>
                <w:lang w:eastAsia="ru-RU"/>
              </w:rPr>
            </w:pPr>
          </w:p>
        </w:tc>
        <w:tc>
          <w:tcPr>
            <w:tcW w:w="2041" w:type="dxa"/>
            <w:vMerge/>
            <w:shd w:val="clear" w:color="auto" w:fill="auto"/>
          </w:tcPr>
          <w:p w14:paraId="590E46AE" w14:textId="77777777" w:rsidR="008B1DEE" w:rsidRPr="008B1DEE" w:rsidRDefault="008B1DEE" w:rsidP="008B1DEE">
            <w:pPr>
              <w:jc w:val="center"/>
              <w:rPr>
                <w:sz w:val="28"/>
                <w:szCs w:val="28"/>
                <w:lang w:eastAsia="ru-RU"/>
              </w:rPr>
            </w:pPr>
          </w:p>
        </w:tc>
        <w:tc>
          <w:tcPr>
            <w:tcW w:w="1912" w:type="dxa"/>
            <w:shd w:val="clear" w:color="auto" w:fill="auto"/>
          </w:tcPr>
          <w:p w14:paraId="13BA6445" w14:textId="77777777" w:rsidR="008B1DEE" w:rsidRPr="008B1DEE" w:rsidRDefault="008B1DEE" w:rsidP="008B1DEE">
            <w:pPr>
              <w:jc w:val="center"/>
              <w:rPr>
                <w:sz w:val="28"/>
                <w:szCs w:val="28"/>
                <w:lang w:eastAsia="ru-RU"/>
              </w:rPr>
            </w:pPr>
            <w:r w:rsidRPr="008B1DEE">
              <w:rPr>
                <w:sz w:val="28"/>
                <w:szCs w:val="28"/>
                <w:lang w:eastAsia="ru-RU"/>
              </w:rPr>
              <w:t>с 01.07.2021 по 31.12.2021</w:t>
            </w:r>
          </w:p>
        </w:tc>
        <w:tc>
          <w:tcPr>
            <w:tcW w:w="1630" w:type="dxa"/>
            <w:shd w:val="clear" w:color="auto" w:fill="auto"/>
            <w:vAlign w:val="center"/>
          </w:tcPr>
          <w:p w14:paraId="70A5637C" w14:textId="77777777" w:rsidR="008B1DEE" w:rsidRPr="008B1DEE" w:rsidRDefault="008B1DEE" w:rsidP="008B1DEE">
            <w:pPr>
              <w:jc w:val="center"/>
              <w:rPr>
                <w:sz w:val="28"/>
                <w:szCs w:val="28"/>
                <w:lang w:eastAsia="ru-RU"/>
              </w:rPr>
            </w:pPr>
            <w:r w:rsidRPr="008B1DEE">
              <w:rPr>
                <w:sz w:val="28"/>
                <w:szCs w:val="28"/>
                <w:lang w:eastAsia="ru-RU"/>
              </w:rPr>
              <w:t>46,13</w:t>
            </w:r>
          </w:p>
        </w:tc>
        <w:tc>
          <w:tcPr>
            <w:tcW w:w="1996" w:type="dxa"/>
            <w:shd w:val="clear" w:color="auto" w:fill="auto"/>
            <w:vAlign w:val="center"/>
          </w:tcPr>
          <w:p w14:paraId="13E683A3" w14:textId="77777777" w:rsidR="008B1DEE" w:rsidRPr="008B1DEE" w:rsidRDefault="008B1DEE" w:rsidP="008B1DEE">
            <w:pPr>
              <w:jc w:val="center"/>
              <w:rPr>
                <w:sz w:val="28"/>
                <w:szCs w:val="28"/>
                <w:lang w:eastAsia="ru-RU"/>
              </w:rPr>
            </w:pPr>
            <w:r w:rsidRPr="008B1DEE">
              <w:rPr>
                <w:sz w:val="28"/>
                <w:szCs w:val="28"/>
                <w:lang w:eastAsia="ru-RU"/>
              </w:rPr>
              <w:t>5,5</w:t>
            </w:r>
          </w:p>
        </w:tc>
      </w:tr>
      <w:tr w:rsidR="008B1DEE" w:rsidRPr="008B1DEE" w14:paraId="4916C080" w14:textId="77777777" w:rsidTr="008B1DEE">
        <w:tc>
          <w:tcPr>
            <w:tcW w:w="1991" w:type="dxa"/>
            <w:vMerge/>
            <w:shd w:val="clear" w:color="auto" w:fill="auto"/>
            <w:vAlign w:val="center"/>
          </w:tcPr>
          <w:p w14:paraId="058259B4" w14:textId="77777777" w:rsidR="008B1DEE" w:rsidRPr="008B1DEE" w:rsidRDefault="008B1DEE" w:rsidP="008B1DEE">
            <w:pPr>
              <w:jc w:val="center"/>
              <w:rPr>
                <w:sz w:val="28"/>
                <w:szCs w:val="28"/>
                <w:lang w:eastAsia="ru-RU"/>
              </w:rPr>
            </w:pPr>
          </w:p>
        </w:tc>
        <w:tc>
          <w:tcPr>
            <w:tcW w:w="2041" w:type="dxa"/>
            <w:vMerge w:val="restart"/>
            <w:shd w:val="clear" w:color="auto" w:fill="auto"/>
            <w:vAlign w:val="center"/>
          </w:tcPr>
          <w:p w14:paraId="74B7F187" w14:textId="77777777" w:rsidR="008B1DEE" w:rsidRPr="008B1DEE" w:rsidRDefault="008B1DEE" w:rsidP="008B1DEE">
            <w:pPr>
              <w:jc w:val="center"/>
              <w:rPr>
                <w:sz w:val="28"/>
                <w:szCs w:val="28"/>
                <w:lang w:eastAsia="ru-RU"/>
              </w:rPr>
            </w:pPr>
            <w:r w:rsidRPr="008B1DEE">
              <w:rPr>
                <w:sz w:val="28"/>
                <w:szCs w:val="28"/>
                <w:lang w:eastAsia="ru-RU"/>
              </w:rPr>
              <w:t>2022</w:t>
            </w:r>
          </w:p>
        </w:tc>
        <w:tc>
          <w:tcPr>
            <w:tcW w:w="1912" w:type="dxa"/>
            <w:shd w:val="clear" w:color="auto" w:fill="auto"/>
          </w:tcPr>
          <w:p w14:paraId="4FB9CF83" w14:textId="77777777" w:rsidR="008B1DEE" w:rsidRPr="008B1DEE" w:rsidRDefault="008B1DEE" w:rsidP="008B1DEE">
            <w:pPr>
              <w:jc w:val="center"/>
              <w:rPr>
                <w:sz w:val="28"/>
                <w:szCs w:val="28"/>
                <w:lang w:eastAsia="ru-RU"/>
              </w:rPr>
            </w:pPr>
            <w:r w:rsidRPr="008B1DEE">
              <w:rPr>
                <w:sz w:val="28"/>
                <w:szCs w:val="28"/>
                <w:lang w:eastAsia="ru-RU"/>
              </w:rPr>
              <w:t>с 01.01.2022 по 30.06.2022</w:t>
            </w:r>
          </w:p>
        </w:tc>
        <w:tc>
          <w:tcPr>
            <w:tcW w:w="1630" w:type="dxa"/>
            <w:shd w:val="clear" w:color="auto" w:fill="auto"/>
            <w:vAlign w:val="center"/>
          </w:tcPr>
          <w:p w14:paraId="265ABE04" w14:textId="77777777" w:rsidR="008B1DEE" w:rsidRPr="008B1DEE" w:rsidRDefault="008B1DEE" w:rsidP="008B1DEE">
            <w:pPr>
              <w:jc w:val="center"/>
              <w:rPr>
                <w:sz w:val="28"/>
                <w:szCs w:val="28"/>
                <w:lang w:eastAsia="ru-RU"/>
              </w:rPr>
            </w:pPr>
            <w:r w:rsidRPr="008B1DEE">
              <w:rPr>
                <w:sz w:val="28"/>
                <w:szCs w:val="28"/>
                <w:lang w:eastAsia="ru-RU"/>
              </w:rPr>
              <w:t>46,13</w:t>
            </w:r>
          </w:p>
        </w:tc>
        <w:tc>
          <w:tcPr>
            <w:tcW w:w="1996" w:type="dxa"/>
            <w:shd w:val="clear" w:color="auto" w:fill="auto"/>
            <w:vAlign w:val="center"/>
          </w:tcPr>
          <w:p w14:paraId="023868BD"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44DA43D6" w14:textId="77777777" w:rsidTr="008B1DEE">
        <w:tc>
          <w:tcPr>
            <w:tcW w:w="1991" w:type="dxa"/>
            <w:vMerge/>
            <w:shd w:val="clear" w:color="auto" w:fill="auto"/>
            <w:vAlign w:val="center"/>
          </w:tcPr>
          <w:p w14:paraId="08E3BDEE" w14:textId="77777777" w:rsidR="008B1DEE" w:rsidRPr="008B1DEE" w:rsidRDefault="008B1DEE" w:rsidP="008B1DEE">
            <w:pPr>
              <w:jc w:val="both"/>
              <w:rPr>
                <w:sz w:val="28"/>
                <w:szCs w:val="28"/>
                <w:lang w:eastAsia="ru-RU"/>
              </w:rPr>
            </w:pPr>
          </w:p>
        </w:tc>
        <w:tc>
          <w:tcPr>
            <w:tcW w:w="2041" w:type="dxa"/>
            <w:vMerge/>
            <w:shd w:val="clear" w:color="auto" w:fill="auto"/>
            <w:vAlign w:val="center"/>
          </w:tcPr>
          <w:p w14:paraId="23FA0C42" w14:textId="77777777" w:rsidR="008B1DEE" w:rsidRPr="008B1DEE" w:rsidRDefault="008B1DEE" w:rsidP="008B1DEE">
            <w:pPr>
              <w:jc w:val="center"/>
              <w:rPr>
                <w:sz w:val="28"/>
                <w:szCs w:val="28"/>
                <w:lang w:eastAsia="ru-RU"/>
              </w:rPr>
            </w:pPr>
          </w:p>
        </w:tc>
        <w:tc>
          <w:tcPr>
            <w:tcW w:w="1912" w:type="dxa"/>
            <w:shd w:val="clear" w:color="auto" w:fill="auto"/>
          </w:tcPr>
          <w:p w14:paraId="4AB50DAD" w14:textId="77777777" w:rsidR="008B1DEE" w:rsidRPr="008B1DEE" w:rsidRDefault="008B1DEE" w:rsidP="008B1DEE">
            <w:pPr>
              <w:jc w:val="center"/>
              <w:rPr>
                <w:sz w:val="28"/>
                <w:szCs w:val="28"/>
                <w:lang w:eastAsia="ru-RU"/>
              </w:rPr>
            </w:pPr>
            <w:r w:rsidRPr="008B1DEE">
              <w:rPr>
                <w:sz w:val="28"/>
                <w:szCs w:val="28"/>
                <w:lang w:eastAsia="ru-RU"/>
              </w:rPr>
              <w:t>с 01.07.2022 по 31.12.2022</w:t>
            </w:r>
          </w:p>
        </w:tc>
        <w:tc>
          <w:tcPr>
            <w:tcW w:w="1630" w:type="dxa"/>
            <w:shd w:val="clear" w:color="auto" w:fill="auto"/>
            <w:vAlign w:val="center"/>
          </w:tcPr>
          <w:p w14:paraId="1EDA8D8D" w14:textId="77777777" w:rsidR="008B1DEE" w:rsidRPr="008B1DEE" w:rsidRDefault="008B1DEE" w:rsidP="008B1DEE">
            <w:pPr>
              <w:jc w:val="center"/>
              <w:rPr>
                <w:sz w:val="28"/>
                <w:szCs w:val="28"/>
                <w:lang w:eastAsia="ru-RU"/>
              </w:rPr>
            </w:pPr>
            <w:r w:rsidRPr="008B1DEE">
              <w:rPr>
                <w:sz w:val="28"/>
                <w:szCs w:val="28"/>
                <w:lang w:eastAsia="ru-RU"/>
              </w:rPr>
              <w:t>47,17</w:t>
            </w:r>
          </w:p>
        </w:tc>
        <w:tc>
          <w:tcPr>
            <w:tcW w:w="1996" w:type="dxa"/>
            <w:shd w:val="clear" w:color="auto" w:fill="auto"/>
            <w:vAlign w:val="center"/>
          </w:tcPr>
          <w:p w14:paraId="41751CAF" w14:textId="77777777" w:rsidR="008B1DEE" w:rsidRPr="008B1DEE" w:rsidRDefault="008B1DEE" w:rsidP="008B1DEE">
            <w:pPr>
              <w:jc w:val="center"/>
              <w:rPr>
                <w:sz w:val="28"/>
                <w:szCs w:val="28"/>
                <w:lang w:eastAsia="ru-RU"/>
              </w:rPr>
            </w:pPr>
            <w:r w:rsidRPr="008B1DEE">
              <w:rPr>
                <w:sz w:val="28"/>
                <w:szCs w:val="28"/>
                <w:lang w:eastAsia="ru-RU"/>
              </w:rPr>
              <w:t>2,2</w:t>
            </w:r>
          </w:p>
        </w:tc>
      </w:tr>
      <w:tr w:rsidR="008B1DEE" w:rsidRPr="008B1DEE" w14:paraId="0083A2B7" w14:textId="77777777" w:rsidTr="008B1DEE">
        <w:tc>
          <w:tcPr>
            <w:tcW w:w="1991" w:type="dxa"/>
            <w:vMerge/>
            <w:shd w:val="clear" w:color="auto" w:fill="auto"/>
            <w:vAlign w:val="center"/>
          </w:tcPr>
          <w:p w14:paraId="04692F8E" w14:textId="77777777" w:rsidR="008B1DEE" w:rsidRPr="008B1DEE" w:rsidRDefault="008B1DEE" w:rsidP="008B1DEE">
            <w:pPr>
              <w:jc w:val="both"/>
              <w:rPr>
                <w:sz w:val="28"/>
                <w:szCs w:val="28"/>
                <w:lang w:eastAsia="ru-RU"/>
              </w:rPr>
            </w:pPr>
          </w:p>
        </w:tc>
        <w:tc>
          <w:tcPr>
            <w:tcW w:w="2041" w:type="dxa"/>
            <w:vMerge w:val="restart"/>
            <w:shd w:val="clear" w:color="auto" w:fill="auto"/>
            <w:vAlign w:val="center"/>
          </w:tcPr>
          <w:p w14:paraId="525200A6" w14:textId="77777777" w:rsidR="008B1DEE" w:rsidRPr="008B1DEE" w:rsidRDefault="008B1DEE" w:rsidP="008B1DEE">
            <w:pPr>
              <w:jc w:val="center"/>
              <w:rPr>
                <w:sz w:val="28"/>
                <w:szCs w:val="28"/>
                <w:lang w:eastAsia="ru-RU"/>
              </w:rPr>
            </w:pPr>
            <w:r w:rsidRPr="008B1DEE">
              <w:rPr>
                <w:sz w:val="28"/>
                <w:szCs w:val="28"/>
                <w:lang w:eastAsia="ru-RU"/>
              </w:rPr>
              <w:t>2023</w:t>
            </w:r>
          </w:p>
        </w:tc>
        <w:tc>
          <w:tcPr>
            <w:tcW w:w="1912" w:type="dxa"/>
            <w:shd w:val="clear" w:color="auto" w:fill="auto"/>
          </w:tcPr>
          <w:p w14:paraId="2EEFC4A3" w14:textId="77777777" w:rsidR="008B1DEE" w:rsidRPr="008B1DEE" w:rsidRDefault="008B1DEE" w:rsidP="008B1DEE">
            <w:pPr>
              <w:jc w:val="center"/>
              <w:rPr>
                <w:sz w:val="28"/>
                <w:szCs w:val="28"/>
                <w:lang w:eastAsia="ru-RU"/>
              </w:rPr>
            </w:pPr>
            <w:r w:rsidRPr="008B1DEE">
              <w:rPr>
                <w:sz w:val="28"/>
                <w:szCs w:val="28"/>
                <w:lang w:eastAsia="ru-RU"/>
              </w:rPr>
              <w:t>с 01.01.2023 по 30.06.2023</w:t>
            </w:r>
          </w:p>
        </w:tc>
        <w:tc>
          <w:tcPr>
            <w:tcW w:w="1630" w:type="dxa"/>
            <w:shd w:val="clear" w:color="auto" w:fill="auto"/>
            <w:vAlign w:val="center"/>
          </w:tcPr>
          <w:p w14:paraId="3F575D02" w14:textId="77777777" w:rsidR="008B1DEE" w:rsidRPr="008B1DEE" w:rsidRDefault="008B1DEE" w:rsidP="008B1DEE">
            <w:pPr>
              <w:jc w:val="center"/>
              <w:rPr>
                <w:sz w:val="28"/>
                <w:szCs w:val="28"/>
                <w:lang w:eastAsia="ru-RU"/>
              </w:rPr>
            </w:pPr>
            <w:r w:rsidRPr="008B1DEE">
              <w:rPr>
                <w:sz w:val="28"/>
                <w:szCs w:val="28"/>
                <w:lang w:eastAsia="ru-RU"/>
              </w:rPr>
              <w:t>47,17</w:t>
            </w:r>
          </w:p>
        </w:tc>
        <w:tc>
          <w:tcPr>
            <w:tcW w:w="1996" w:type="dxa"/>
            <w:shd w:val="clear" w:color="auto" w:fill="auto"/>
            <w:vAlign w:val="center"/>
          </w:tcPr>
          <w:p w14:paraId="1597ED9F" w14:textId="77777777" w:rsidR="008B1DEE" w:rsidRPr="008B1DEE" w:rsidRDefault="008B1DEE" w:rsidP="008B1DEE">
            <w:pPr>
              <w:jc w:val="center"/>
              <w:rPr>
                <w:sz w:val="28"/>
                <w:szCs w:val="28"/>
                <w:lang w:eastAsia="ru-RU"/>
              </w:rPr>
            </w:pPr>
            <w:r w:rsidRPr="008B1DEE">
              <w:rPr>
                <w:sz w:val="28"/>
                <w:szCs w:val="28"/>
                <w:lang w:eastAsia="ru-RU"/>
              </w:rPr>
              <w:t>0,0</w:t>
            </w:r>
          </w:p>
        </w:tc>
      </w:tr>
      <w:tr w:rsidR="008B1DEE" w:rsidRPr="008B1DEE" w14:paraId="5CD8F252" w14:textId="77777777" w:rsidTr="008B1DEE">
        <w:tc>
          <w:tcPr>
            <w:tcW w:w="1991" w:type="dxa"/>
            <w:vMerge/>
            <w:tcBorders>
              <w:bottom w:val="single" w:sz="4" w:space="0" w:color="auto"/>
            </w:tcBorders>
            <w:shd w:val="clear" w:color="auto" w:fill="auto"/>
            <w:vAlign w:val="center"/>
          </w:tcPr>
          <w:p w14:paraId="5505F190" w14:textId="77777777" w:rsidR="008B1DEE" w:rsidRPr="008B1DEE" w:rsidRDefault="008B1DEE" w:rsidP="008B1DEE">
            <w:pPr>
              <w:jc w:val="both"/>
              <w:rPr>
                <w:sz w:val="28"/>
                <w:szCs w:val="28"/>
                <w:lang w:eastAsia="ru-RU"/>
              </w:rPr>
            </w:pPr>
          </w:p>
        </w:tc>
        <w:tc>
          <w:tcPr>
            <w:tcW w:w="2041" w:type="dxa"/>
            <w:vMerge/>
            <w:shd w:val="clear" w:color="auto" w:fill="auto"/>
          </w:tcPr>
          <w:p w14:paraId="60110C29" w14:textId="77777777" w:rsidR="008B1DEE" w:rsidRPr="008B1DEE" w:rsidRDefault="008B1DEE" w:rsidP="008B1DEE">
            <w:pPr>
              <w:jc w:val="center"/>
              <w:rPr>
                <w:sz w:val="28"/>
                <w:szCs w:val="28"/>
                <w:lang w:eastAsia="ru-RU"/>
              </w:rPr>
            </w:pPr>
          </w:p>
        </w:tc>
        <w:tc>
          <w:tcPr>
            <w:tcW w:w="1912" w:type="dxa"/>
            <w:shd w:val="clear" w:color="auto" w:fill="auto"/>
          </w:tcPr>
          <w:p w14:paraId="090C66F3" w14:textId="77777777" w:rsidR="008B1DEE" w:rsidRPr="008B1DEE" w:rsidRDefault="008B1DEE" w:rsidP="008B1DEE">
            <w:pPr>
              <w:jc w:val="center"/>
              <w:rPr>
                <w:sz w:val="28"/>
                <w:szCs w:val="28"/>
                <w:lang w:eastAsia="ru-RU"/>
              </w:rPr>
            </w:pPr>
            <w:r w:rsidRPr="008B1DEE">
              <w:rPr>
                <w:sz w:val="28"/>
                <w:szCs w:val="28"/>
                <w:lang w:eastAsia="ru-RU"/>
              </w:rPr>
              <w:t>с 01.07.2023 по 31.12.2023</w:t>
            </w:r>
          </w:p>
        </w:tc>
        <w:tc>
          <w:tcPr>
            <w:tcW w:w="1630" w:type="dxa"/>
            <w:shd w:val="clear" w:color="auto" w:fill="auto"/>
            <w:vAlign w:val="center"/>
          </w:tcPr>
          <w:p w14:paraId="3BD63AE4" w14:textId="77777777" w:rsidR="008B1DEE" w:rsidRPr="008B1DEE" w:rsidRDefault="008B1DEE" w:rsidP="008B1DEE">
            <w:pPr>
              <w:jc w:val="center"/>
              <w:rPr>
                <w:sz w:val="28"/>
                <w:szCs w:val="28"/>
                <w:lang w:eastAsia="ru-RU"/>
              </w:rPr>
            </w:pPr>
            <w:r w:rsidRPr="008B1DEE">
              <w:rPr>
                <w:sz w:val="28"/>
                <w:szCs w:val="28"/>
                <w:lang w:eastAsia="ru-RU"/>
              </w:rPr>
              <w:t>49,34</w:t>
            </w:r>
          </w:p>
        </w:tc>
        <w:tc>
          <w:tcPr>
            <w:tcW w:w="1996" w:type="dxa"/>
            <w:shd w:val="clear" w:color="auto" w:fill="auto"/>
            <w:vAlign w:val="center"/>
          </w:tcPr>
          <w:p w14:paraId="249E02AA" w14:textId="77777777" w:rsidR="008B1DEE" w:rsidRPr="008B1DEE" w:rsidRDefault="008B1DEE" w:rsidP="008B1DEE">
            <w:pPr>
              <w:jc w:val="center"/>
              <w:rPr>
                <w:sz w:val="28"/>
                <w:szCs w:val="28"/>
                <w:lang w:eastAsia="ru-RU"/>
              </w:rPr>
            </w:pPr>
            <w:r w:rsidRPr="008B1DEE">
              <w:rPr>
                <w:sz w:val="28"/>
                <w:szCs w:val="28"/>
                <w:lang w:eastAsia="ru-RU"/>
              </w:rPr>
              <w:t>4,6</w:t>
            </w:r>
          </w:p>
        </w:tc>
      </w:tr>
    </w:tbl>
    <w:p w14:paraId="22D24164" w14:textId="77777777" w:rsidR="008B1DEE" w:rsidRDefault="008B1DEE" w:rsidP="008B1DEE">
      <w:pPr>
        <w:ind w:right="-569"/>
        <w:jc w:val="both"/>
        <w:rPr>
          <w:bCs/>
          <w:sz w:val="23"/>
          <w:szCs w:val="23"/>
        </w:rPr>
      </w:pPr>
    </w:p>
    <w:p w14:paraId="4FD10551" w14:textId="77777777" w:rsidR="008B1DEE" w:rsidRDefault="008B1DEE" w:rsidP="008B1DEE">
      <w:pPr>
        <w:ind w:left="-2381" w:right="-569" w:firstLine="8335"/>
        <w:jc w:val="both"/>
        <w:rPr>
          <w:bCs/>
          <w:sz w:val="23"/>
          <w:szCs w:val="23"/>
        </w:rPr>
        <w:sectPr w:rsidR="008B1DEE" w:rsidSect="008B1DEE">
          <w:pgSz w:w="11906" w:h="16838"/>
          <w:pgMar w:top="567" w:right="567" w:bottom="567" w:left="1134" w:header="720" w:footer="720" w:gutter="0"/>
          <w:cols w:space="720"/>
          <w:docGrid w:linePitch="326"/>
        </w:sectPr>
      </w:pPr>
    </w:p>
    <w:p w14:paraId="20C5C86C" w14:textId="5F057741" w:rsidR="008B1DEE" w:rsidRPr="00BE4EE9" w:rsidRDefault="008B1DEE" w:rsidP="008B1DEE">
      <w:pPr>
        <w:ind w:left="-2381" w:right="-569" w:firstLine="8335"/>
        <w:jc w:val="both"/>
        <w:rPr>
          <w:bCs/>
          <w:sz w:val="23"/>
          <w:szCs w:val="23"/>
        </w:rPr>
      </w:pPr>
      <w:r w:rsidRPr="00BE4EE9">
        <w:rPr>
          <w:bCs/>
          <w:sz w:val="23"/>
          <w:szCs w:val="23"/>
        </w:rPr>
        <w:t xml:space="preserve">Приложение № </w:t>
      </w:r>
      <w:r>
        <w:rPr>
          <w:bCs/>
          <w:sz w:val="23"/>
          <w:szCs w:val="23"/>
        </w:rPr>
        <w:t>8</w:t>
      </w:r>
      <w:r w:rsidRPr="00BE4EE9">
        <w:rPr>
          <w:bCs/>
          <w:sz w:val="23"/>
          <w:szCs w:val="23"/>
        </w:rPr>
        <w:t xml:space="preserve"> к протоколу № </w:t>
      </w:r>
      <w:r>
        <w:rPr>
          <w:bCs/>
          <w:sz w:val="23"/>
          <w:szCs w:val="23"/>
        </w:rPr>
        <w:t>60</w:t>
      </w:r>
    </w:p>
    <w:p w14:paraId="5EA6A276" w14:textId="77777777" w:rsidR="008B1DEE" w:rsidRPr="00BE4EE9" w:rsidRDefault="008B1DEE" w:rsidP="008B1DEE">
      <w:pPr>
        <w:ind w:left="-2381" w:right="-569" w:firstLine="8335"/>
        <w:jc w:val="both"/>
        <w:rPr>
          <w:bCs/>
          <w:sz w:val="23"/>
          <w:szCs w:val="23"/>
        </w:rPr>
      </w:pPr>
      <w:r>
        <w:rPr>
          <w:bCs/>
          <w:sz w:val="23"/>
          <w:szCs w:val="23"/>
        </w:rPr>
        <w:t>з</w:t>
      </w:r>
      <w:r w:rsidRPr="00BE4EE9">
        <w:rPr>
          <w:bCs/>
          <w:sz w:val="23"/>
          <w:szCs w:val="23"/>
        </w:rPr>
        <w:t>аседания Правления региональной</w:t>
      </w:r>
    </w:p>
    <w:p w14:paraId="39B370CB" w14:textId="77777777" w:rsidR="008B1DEE" w:rsidRPr="00BE4EE9" w:rsidRDefault="008B1DEE" w:rsidP="008B1DEE">
      <w:pPr>
        <w:ind w:left="-2381" w:right="-569" w:firstLine="8335"/>
        <w:jc w:val="both"/>
        <w:rPr>
          <w:bCs/>
          <w:sz w:val="23"/>
          <w:szCs w:val="23"/>
        </w:rPr>
      </w:pPr>
      <w:r w:rsidRPr="00BE4EE9">
        <w:rPr>
          <w:bCs/>
          <w:sz w:val="23"/>
          <w:szCs w:val="23"/>
        </w:rPr>
        <w:t>энергетической комиссии</w:t>
      </w:r>
    </w:p>
    <w:p w14:paraId="33FAF31D" w14:textId="77777777" w:rsidR="008B1DEE" w:rsidRDefault="008B1DEE" w:rsidP="008B1DEE">
      <w:pPr>
        <w:ind w:left="-2381" w:right="-569" w:firstLine="8335"/>
        <w:jc w:val="both"/>
        <w:rPr>
          <w:bCs/>
          <w:sz w:val="23"/>
          <w:szCs w:val="23"/>
        </w:rPr>
      </w:pPr>
      <w:r w:rsidRPr="00BE4EE9">
        <w:rPr>
          <w:bCs/>
          <w:sz w:val="23"/>
          <w:szCs w:val="23"/>
        </w:rPr>
        <w:t xml:space="preserve">Кемеровской области от </w:t>
      </w:r>
      <w:r>
        <w:rPr>
          <w:bCs/>
          <w:sz w:val="23"/>
          <w:szCs w:val="23"/>
        </w:rPr>
        <w:t>30</w:t>
      </w:r>
      <w:r w:rsidRPr="00BE4EE9">
        <w:rPr>
          <w:bCs/>
          <w:sz w:val="23"/>
          <w:szCs w:val="23"/>
        </w:rPr>
        <w:t>.0</w:t>
      </w:r>
      <w:r>
        <w:rPr>
          <w:bCs/>
          <w:sz w:val="23"/>
          <w:szCs w:val="23"/>
        </w:rPr>
        <w:t>8</w:t>
      </w:r>
      <w:r w:rsidRPr="00BE4EE9">
        <w:rPr>
          <w:bCs/>
          <w:sz w:val="23"/>
          <w:szCs w:val="23"/>
        </w:rPr>
        <w:t>.2019</w:t>
      </w:r>
    </w:p>
    <w:p w14:paraId="4FC8A5F9" w14:textId="5F941AB2" w:rsidR="008B1DEE" w:rsidRDefault="008B1DEE" w:rsidP="008B1DEE">
      <w:pPr>
        <w:ind w:left="-2381" w:right="-569" w:firstLine="8335"/>
        <w:jc w:val="both"/>
        <w:rPr>
          <w:bCs/>
          <w:sz w:val="23"/>
          <w:szCs w:val="23"/>
        </w:rPr>
      </w:pPr>
    </w:p>
    <w:p w14:paraId="021015DE" w14:textId="77777777" w:rsidR="008B1DEE" w:rsidRDefault="008B1DEE" w:rsidP="008B1DEE">
      <w:pPr>
        <w:jc w:val="center"/>
        <w:rPr>
          <w:b/>
          <w:sz w:val="28"/>
          <w:szCs w:val="28"/>
        </w:rPr>
      </w:pPr>
      <w:r>
        <w:rPr>
          <w:b/>
          <w:sz w:val="28"/>
          <w:szCs w:val="28"/>
        </w:rPr>
        <w:t>Долгосрочные параметры</w:t>
      </w:r>
    </w:p>
    <w:p w14:paraId="3E23A3D7" w14:textId="77777777" w:rsidR="008B1DEE" w:rsidRPr="00EC6DF0" w:rsidRDefault="008B1DEE" w:rsidP="008B1DEE">
      <w:pPr>
        <w:jc w:val="center"/>
        <w:rPr>
          <w:b/>
          <w:sz w:val="28"/>
          <w:szCs w:val="28"/>
        </w:rPr>
      </w:pPr>
      <w:r>
        <w:rPr>
          <w:b/>
          <w:sz w:val="28"/>
          <w:szCs w:val="28"/>
        </w:rPr>
        <w:t xml:space="preserve"> регулирования тарифов</w:t>
      </w:r>
      <w:r w:rsidRPr="00CC5C1A">
        <w:rPr>
          <w:b/>
          <w:sz w:val="28"/>
          <w:szCs w:val="28"/>
        </w:rPr>
        <w:t xml:space="preserve"> </w:t>
      </w:r>
      <w:r w:rsidRPr="00EC6DF0">
        <w:rPr>
          <w:b/>
          <w:sz w:val="28"/>
          <w:szCs w:val="28"/>
        </w:rPr>
        <w:t xml:space="preserve">на питьевую воду, водоотведение </w:t>
      </w:r>
    </w:p>
    <w:p w14:paraId="78513FCD" w14:textId="77777777" w:rsidR="008B1DEE" w:rsidRPr="00EC6DF0" w:rsidRDefault="008B1DEE" w:rsidP="008B1DEE">
      <w:pPr>
        <w:jc w:val="center"/>
        <w:rPr>
          <w:b/>
          <w:sz w:val="28"/>
          <w:szCs w:val="28"/>
        </w:rPr>
      </w:pPr>
      <w:r>
        <w:rPr>
          <w:b/>
          <w:sz w:val="28"/>
          <w:szCs w:val="28"/>
        </w:rPr>
        <w:t>ООО</w:t>
      </w:r>
      <w:r w:rsidRPr="00EC6DF0">
        <w:rPr>
          <w:b/>
          <w:sz w:val="28"/>
          <w:szCs w:val="28"/>
        </w:rPr>
        <w:t xml:space="preserve"> «Водоканал» (</w:t>
      </w:r>
      <w:r>
        <w:rPr>
          <w:b/>
          <w:sz w:val="28"/>
          <w:szCs w:val="28"/>
        </w:rPr>
        <w:t xml:space="preserve">г. Калтан, </w:t>
      </w:r>
      <w:r w:rsidRPr="00EC6DF0">
        <w:rPr>
          <w:b/>
          <w:sz w:val="28"/>
          <w:szCs w:val="28"/>
        </w:rPr>
        <w:t>г. Осинники)</w:t>
      </w:r>
    </w:p>
    <w:p w14:paraId="6009A45D" w14:textId="77777777" w:rsidR="008B1DEE" w:rsidRDefault="008B1DEE" w:rsidP="008B1DEE">
      <w:pPr>
        <w:jc w:val="center"/>
        <w:rPr>
          <w:b/>
          <w:sz w:val="28"/>
          <w:szCs w:val="28"/>
        </w:rPr>
      </w:pPr>
      <w:r>
        <w:rPr>
          <w:b/>
          <w:sz w:val="28"/>
          <w:szCs w:val="28"/>
        </w:rPr>
        <w:t xml:space="preserve">на период </w:t>
      </w:r>
      <w:r w:rsidRPr="002438ED">
        <w:rPr>
          <w:b/>
          <w:sz w:val="28"/>
          <w:szCs w:val="28"/>
        </w:rPr>
        <w:t xml:space="preserve">с </w:t>
      </w:r>
      <w:r>
        <w:rPr>
          <w:b/>
          <w:sz w:val="28"/>
          <w:szCs w:val="28"/>
        </w:rPr>
        <w:t>30</w:t>
      </w:r>
      <w:r w:rsidRPr="002438ED">
        <w:rPr>
          <w:b/>
          <w:sz w:val="28"/>
          <w:szCs w:val="28"/>
        </w:rPr>
        <w:t>.0</w:t>
      </w:r>
      <w:r>
        <w:rPr>
          <w:b/>
          <w:sz w:val="28"/>
          <w:szCs w:val="28"/>
        </w:rPr>
        <w:t>8</w:t>
      </w:r>
      <w:r w:rsidRPr="002438ED">
        <w:rPr>
          <w:b/>
          <w:sz w:val="28"/>
          <w:szCs w:val="28"/>
        </w:rPr>
        <w:t>.</w:t>
      </w:r>
      <w:r>
        <w:rPr>
          <w:b/>
          <w:sz w:val="28"/>
          <w:szCs w:val="28"/>
        </w:rPr>
        <w:t>2019</w:t>
      </w:r>
      <w:r w:rsidRPr="00CC5C1A">
        <w:rPr>
          <w:b/>
          <w:sz w:val="28"/>
          <w:szCs w:val="28"/>
        </w:rPr>
        <w:t xml:space="preserve"> по 31.12.20</w:t>
      </w:r>
      <w:r>
        <w:rPr>
          <w:b/>
          <w:sz w:val="28"/>
          <w:szCs w:val="28"/>
        </w:rPr>
        <w:t>23</w:t>
      </w:r>
    </w:p>
    <w:p w14:paraId="6CF37E97" w14:textId="77777777" w:rsidR="008B1DEE" w:rsidRDefault="008B1DEE" w:rsidP="008B1DEE">
      <w:pPr>
        <w:jc w:val="center"/>
        <w:rPr>
          <w:b/>
          <w:sz w:val="28"/>
          <w:szCs w:val="28"/>
        </w:rPr>
      </w:pPr>
    </w:p>
    <w:tbl>
      <w:tblPr>
        <w:tblStyle w:val="ae"/>
        <w:tblW w:w="10916" w:type="dxa"/>
        <w:jc w:val="center"/>
        <w:tblLayout w:type="fixed"/>
        <w:tblLook w:val="04A0" w:firstRow="1" w:lastRow="0" w:firstColumn="1" w:lastColumn="0" w:noHBand="0" w:noVBand="1"/>
      </w:tblPr>
      <w:tblGrid>
        <w:gridCol w:w="559"/>
        <w:gridCol w:w="1820"/>
        <w:gridCol w:w="840"/>
        <w:gridCol w:w="1820"/>
        <w:gridCol w:w="1819"/>
        <w:gridCol w:w="1679"/>
        <w:gridCol w:w="1119"/>
        <w:gridCol w:w="1260"/>
      </w:tblGrid>
      <w:tr w:rsidR="008B1DEE" w14:paraId="7CF1AE31" w14:textId="77777777" w:rsidTr="008B1DEE">
        <w:trPr>
          <w:trHeight w:val="928"/>
          <w:jc w:val="center"/>
        </w:trPr>
        <w:tc>
          <w:tcPr>
            <w:tcW w:w="559" w:type="dxa"/>
            <w:vMerge w:val="restart"/>
            <w:vAlign w:val="center"/>
          </w:tcPr>
          <w:p w14:paraId="544C5BE4" w14:textId="77777777" w:rsidR="008B1DEE" w:rsidRPr="00B710ED" w:rsidRDefault="008B1DEE" w:rsidP="008B1DEE">
            <w:pPr>
              <w:tabs>
                <w:tab w:val="left" w:pos="0"/>
              </w:tabs>
              <w:jc w:val="center"/>
            </w:pPr>
            <w:r w:rsidRPr="00B710ED">
              <w:t>№ п/п</w:t>
            </w:r>
          </w:p>
        </w:tc>
        <w:tc>
          <w:tcPr>
            <w:tcW w:w="1820" w:type="dxa"/>
            <w:vMerge w:val="restart"/>
            <w:vAlign w:val="center"/>
          </w:tcPr>
          <w:p w14:paraId="106E2F8B" w14:textId="77777777" w:rsidR="008B1DEE" w:rsidRPr="00B710ED" w:rsidRDefault="008B1DEE" w:rsidP="008B1DEE">
            <w:pPr>
              <w:tabs>
                <w:tab w:val="left" w:pos="0"/>
              </w:tabs>
              <w:jc w:val="center"/>
            </w:pPr>
            <w:r w:rsidRPr="00B710ED">
              <w:t>Наименование услуг</w:t>
            </w:r>
          </w:p>
        </w:tc>
        <w:tc>
          <w:tcPr>
            <w:tcW w:w="840" w:type="dxa"/>
            <w:vMerge w:val="restart"/>
            <w:vAlign w:val="center"/>
          </w:tcPr>
          <w:p w14:paraId="6E22A8AE" w14:textId="77777777" w:rsidR="008B1DEE" w:rsidRPr="00B710ED" w:rsidRDefault="008B1DEE" w:rsidP="008B1DEE">
            <w:pPr>
              <w:tabs>
                <w:tab w:val="left" w:pos="0"/>
              </w:tabs>
              <w:jc w:val="center"/>
            </w:pPr>
            <w:r w:rsidRPr="00B710ED">
              <w:t>Годы</w:t>
            </w:r>
          </w:p>
        </w:tc>
        <w:tc>
          <w:tcPr>
            <w:tcW w:w="1820" w:type="dxa"/>
            <w:vMerge w:val="restart"/>
            <w:vAlign w:val="center"/>
          </w:tcPr>
          <w:p w14:paraId="42AE1C76" w14:textId="77777777" w:rsidR="008B1DEE" w:rsidRDefault="008B1DEE" w:rsidP="008B1DEE">
            <w:pPr>
              <w:tabs>
                <w:tab w:val="left" w:pos="0"/>
              </w:tabs>
              <w:jc w:val="center"/>
            </w:pPr>
            <w:r w:rsidRPr="00B710ED">
              <w:t>Базовый уровень операционных расходов,</w:t>
            </w:r>
          </w:p>
          <w:p w14:paraId="2C86C172" w14:textId="77777777" w:rsidR="008B1DEE" w:rsidRPr="00B710ED" w:rsidRDefault="008B1DEE" w:rsidP="008B1DEE">
            <w:pPr>
              <w:tabs>
                <w:tab w:val="left" w:pos="0"/>
              </w:tabs>
              <w:jc w:val="center"/>
            </w:pPr>
            <w:r w:rsidRPr="00B710ED">
              <w:t>тыс. руб.</w:t>
            </w:r>
          </w:p>
        </w:tc>
        <w:tc>
          <w:tcPr>
            <w:tcW w:w="1819" w:type="dxa"/>
            <w:vMerge w:val="restart"/>
            <w:vAlign w:val="center"/>
          </w:tcPr>
          <w:p w14:paraId="48B7FF71" w14:textId="77777777" w:rsidR="008B1DEE" w:rsidRPr="00B710ED" w:rsidRDefault="008B1DEE" w:rsidP="008B1DEE">
            <w:pPr>
              <w:tabs>
                <w:tab w:val="left" w:pos="0"/>
              </w:tabs>
              <w:jc w:val="center"/>
            </w:pPr>
            <w:r w:rsidRPr="00B710ED">
              <w:t>Индекс эффективности операционных расходов, %</w:t>
            </w:r>
          </w:p>
        </w:tc>
        <w:tc>
          <w:tcPr>
            <w:tcW w:w="1679" w:type="dxa"/>
            <w:vMerge w:val="restart"/>
            <w:vAlign w:val="center"/>
          </w:tcPr>
          <w:p w14:paraId="55CF6166" w14:textId="77777777" w:rsidR="008B1DEE" w:rsidRPr="00B710ED" w:rsidRDefault="008B1DEE" w:rsidP="008B1DEE">
            <w:pPr>
              <w:tabs>
                <w:tab w:val="left" w:pos="0"/>
              </w:tabs>
              <w:jc w:val="center"/>
            </w:pPr>
            <w:r w:rsidRPr="00B710ED">
              <w:t>Нормативный уровень прибыли, %</w:t>
            </w:r>
          </w:p>
        </w:tc>
        <w:tc>
          <w:tcPr>
            <w:tcW w:w="2379" w:type="dxa"/>
            <w:gridSpan w:val="2"/>
            <w:vAlign w:val="center"/>
          </w:tcPr>
          <w:p w14:paraId="0FD86D9C" w14:textId="77777777" w:rsidR="008B1DEE" w:rsidRPr="00B710ED" w:rsidRDefault="008B1DEE" w:rsidP="008B1DEE">
            <w:pPr>
              <w:tabs>
                <w:tab w:val="left" w:pos="0"/>
              </w:tabs>
              <w:jc w:val="center"/>
            </w:pPr>
            <w:r w:rsidRPr="00B710ED">
              <w:t>Показатели энергосбережения и энергетической эффективности</w:t>
            </w:r>
          </w:p>
        </w:tc>
      </w:tr>
      <w:tr w:rsidR="008B1DEE" w14:paraId="26869B52" w14:textId="77777777" w:rsidTr="008B1DEE">
        <w:trPr>
          <w:trHeight w:val="903"/>
          <w:jc w:val="center"/>
        </w:trPr>
        <w:tc>
          <w:tcPr>
            <w:tcW w:w="559" w:type="dxa"/>
            <w:vMerge/>
          </w:tcPr>
          <w:p w14:paraId="5EB49AAA" w14:textId="77777777" w:rsidR="008B1DEE" w:rsidRPr="00B710ED" w:rsidRDefault="008B1DEE" w:rsidP="008B1DEE">
            <w:pPr>
              <w:tabs>
                <w:tab w:val="left" w:pos="0"/>
              </w:tabs>
              <w:jc w:val="center"/>
            </w:pPr>
          </w:p>
        </w:tc>
        <w:tc>
          <w:tcPr>
            <w:tcW w:w="1820" w:type="dxa"/>
            <w:vMerge/>
            <w:vAlign w:val="center"/>
          </w:tcPr>
          <w:p w14:paraId="519E582E" w14:textId="77777777" w:rsidR="008B1DEE" w:rsidRPr="00B710ED" w:rsidRDefault="008B1DEE" w:rsidP="008B1DEE">
            <w:pPr>
              <w:tabs>
                <w:tab w:val="left" w:pos="0"/>
              </w:tabs>
              <w:jc w:val="center"/>
            </w:pPr>
          </w:p>
        </w:tc>
        <w:tc>
          <w:tcPr>
            <w:tcW w:w="840" w:type="dxa"/>
            <w:vMerge/>
          </w:tcPr>
          <w:p w14:paraId="42A9B02E" w14:textId="77777777" w:rsidR="008B1DEE" w:rsidRPr="00B710ED" w:rsidRDefault="008B1DEE" w:rsidP="008B1DEE">
            <w:pPr>
              <w:tabs>
                <w:tab w:val="left" w:pos="0"/>
              </w:tabs>
              <w:jc w:val="center"/>
            </w:pPr>
          </w:p>
        </w:tc>
        <w:tc>
          <w:tcPr>
            <w:tcW w:w="1820" w:type="dxa"/>
            <w:vMerge/>
          </w:tcPr>
          <w:p w14:paraId="02D8BBE4" w14:textId="77777777" w:rsidR="008B1DEE" w:rsidRPr="00B710ED" w:rsidRDefault="008B1DEE" w:rsidP="008B1DEE">
            <w:pPr>
              <w:tabs>
                <w:tab w:val="left" w:pos="0"/>
              </w:tabs>
              <w:jc w:val="center"/>
            </w:pPr>
          </w:p>
        </w:tc>
        <w:tc>
          <w:tcPr>
            <w:tcW w:w="1819" w:type="dxa"/>
            <w:vMerge/>
          </w:tcPr>
          <w:p w14:paraId="4FACD1E0" w14:textId="77777777" w:rsidR="008B1DEE" w:rsidRPr="00B710ED" w:rsidRDefault="008B1DEE" w:rsidP="008B1DEE">
            <w:pPr>
              <w:tabs>
                <w:tab w:val="left" w:pos="0"/>
              </w:tabs>
              <w:jc w:val="center"/>
            </w:pPr>
          </w:p>
        </w:tc>
        <w:tc>
          <w:tcPr>
            <w:tcW w:w="1679" w:type="dxa"/>
            <w:vMerge/>
            <w:vAlign w:val="center"/>
          </w:tcPr>
          <w:p w14:paraId="33FC531F" w14:textId="77777777" w:rsidR="008B1DEE" w:rsidRPr="00B710ED" w:rsidRDefault="008B1DEE" w:rsidP="008B1DEE">
            <w:pPr>
              <w:tabs>
                <w:tab w:val="left" w:pos="0"/>
              </w:tabs>
              <w:jc w:val="center"/>
            </w:pPr>
          </w:p>
        </w:tc>
        <w:tc>
          <w:tcPr>
            <w:tcW w:w="1119" w:type="dxa"/>
          </w:tcPr>
          <w:p w14:paraId="720DA772" w14:textId="77777777" w:rsidR="008B1DEE" w:rsidRPr="00B710ED" w:rsidRDefault="008B1DEE" w:rsidP="008B1DEE">
            <w:pPr>
              <w:tabs>
                <w:tab w:val="left" w:pos="0"/>
              </w:tabs>
              <w:jc w:val="center"/>
            </w:pPr>
            <w:r w:rsidRPr="00B710ED">
              <w:t>Уровень потерь воды, %</w:t>
            </w:r>
          </w:p>
        </w:tc>
        <w:tc>
          <w:tcPr>
            <w:tcW w:w="1260" w:type="dxa"/>
          </w:tcPr>
          <w:p w14:paraId="10DDC2CB" w14:textId="77777777" w:rsidR="008B1DEE" w:rsidRPr="00B710ED" w:rsidRDefault="008B1DEE" w:rsidP="008B1DEE">
            <w:pPr>
              <w:tabs>
                <w:tab w:val="left" w:pos="0"/>
              </w:tabs>
              <w:jc w:val="center"/>
            </w:pPr>
            <w:r w:rsidRPr="00B710ED">
              <w:t>Удельный расход электри</w:t>
            </w:r>
            <w:r>
              <w:t>-ч</w:t>
            </w:r>
            <w:r w:rsidRPr="00B710ED">
              <w:t xml:space="preserve">еской энергии, </w:t>
            </w:r>
            <w:r w:rsidRPr="00B710ED">
              <w:rPr>
                <w:color w:val="000000" w:themeColor="text1"/>
              </w:rPr>
              <w:t>кВт*ч/ м</w:t>
            </w:r>
            <w:r w:rsidRPr="00B710ED">
              <w:rPr>
                <w:color w:val="000000" w:themeColor="text1"/>
                <w:vertAlign w:val="superscript"/>
              </w:rPr>
              <w:t>3</w:t>
            </w:r>
          </w:p>
        </w:tc>
      </w:tr>
      <w:tr w:rsidR="008B1DEE" w14:paraId="060E5AE6" w14:textId="77777777" w:rsidTr="008B1DEE">
        <w:trPr>
          <w:trHeight w:val="277"/>
          <w:jc w:val="center"/>
        </w:trPr>
        <w:tc>
          <w:tcPr>
            <w:tcW w:w="559" w:type="dxa"/>
            <w:vMerge w:val="restart"/>
            <w:vAlign w:val="center"/>
          </w:tcPr>
          <w:p w14:paraId="15016DC3" w14:textId="77777777" w:rsidR="008B1DEE" w:rsidRPr="00B710ED" w:rsidRDefault="008B1DEE" w:rsidP="008B1DEE">
            <w:pPr>
              <w:tabs>
                <w:tab w:val="left" w:pos="0"/>
              </w:tabs>
              <w:jc w:val="center"/>
            </w:pPr>
            <w:r w:rsidRPr="00B710ED">
              <w:t>1.</w:t>
            </w:r>
          </w:p>
        </w:tc>
        <w:tc>
          <w:tcPr>
            <w:tcW w:w="1820" w:type="dxa"/>
            <w:vMerge w:val="restart"/>
            <w:vAlign w:val="center"/>
          </w:tcPr>
          <w:p w14:paraId="72DC8490" w14:textId="77777777" w:rsidR="008B1DEE" w:rsidRPr="00EC6DF0" w:rsidRDefault="008B1DEE" w:rsidP="008B1DEE">
            <w:pPr>
              <w:tabs>
                <w:tab w:val="left" w:pos="0"/>
              </w:tabs>
            </w:pPr>
            <w:r w:rsidRPr="00EC6DF0">
              <w:t>Питьевая вода</w:t>
            </w:r>
            <w:r>
              <w:t xml:space="preserve"> (г. Калтан</w:t>
            </w:r>
            <w:r w:rsidRPr="00EC6DF0">
              <w:t>)</w:t>
            </w:r>
          </w:p>
        </w:tc>
        <w:tc>
          <w:tcPr>
            <w:tcW w:w="840" w:type="dxa"/>
          </w:tcPr>
          <w:p w14:paraId="10D68765" w14:textId="77777777" w:rsidR="008B1DEE" w:rsidRPr="00B710ED" w:rsidRDefault="008B1DEE" w:rsidP="008B1DEE">
            <w:pPr>
              <w:tabs>
                <w:tab w:val="left" w:pos="0"/>
              </w:tabs>
              <w:jc w:val="center"/>
            </w:pPr>
            <w:r w:rsidRPr="00B710ED">
              <w:t>201</w:t>
            </w:r>
            <w:r>
              <w:t>9</w:t>
            </w:r>
          </w:p>
        </w:tc>
        <w:tc>
          <w:tcPr>
            <w:tcW w:w="1820" w:type="dxa"/>
            <w:vAlign w:val="center"/>
          </w:tcPr>
          <w:p w14:paraId="1114E391" w14:textId="77777777" w:rsidR="008B1DEE" w:rsidRPr="00B710ED" w:rsidRDefault="008B1DEE" w:rsidP="008B1DEE">
            <w:pPr>
              <w:tabs>
                <w:tab w:val="left" w:pos="0"/>
              </w:tabs>
              <w:jc w:val="center"/>
            </w:pPr>
            <w:r>
              <w:t>52088,76</w:t>
            </w:r>
          </w:p>
        </w:tc>
        <w:tc>
          <w:tcPr>
            <w:tcW w:w="1819" w:type="dxa"/>
            <w:vAlign w:val="center"/>
          </w:tcPr>
          <w:p w14:paraId="696AFC27" w14:textId="77777777" w:rsidR="008B1DEE" w:rsidRPr="00B710ED" w:rsidRDefault="008B1DEE" w:rsidP="008B1DEE">
            <w:pPr>
              <w:tabs>
                <w:tab w:val="left" w:pos="0"/>
              </w:tabs>
              <w:jc w:val="center"/>
            </w:pPr>
            <w:r>
              <w:t>х</w:t>
            </w:r>
          </w:p>
        </w:tc>
        <w:tc>
          <w:tcPr>
            <w:tcW w:w="1679" w:type="dxa"/>
            <w:vAlign w:val="center"/>
          </w:tcPr>
          <w:p w14:paraId="48585323" w14:textId="77777777" w:rsidR="008B1DEE" w:rsidRPr="00B710ED" w:rsidRDefault="008B1DEE" w:rsidP="008B1DEE">
            <w:pPr>
              <w:tabs>
                <w:tab w:val="left" w:pos="0"/>
              </w:tabs>
              <w:jc w:val="center"/>
            </w:pPr>
            <w:r>
              <w:t>0,05</w:t>
            </w:r>
          </w:p>
        </w:tc>
        <w:tc>
          <w:tcPr>
            <w:tcW w:w="1119" w:type="dxa"/>
            <w:vAlign w:val="center"/>
          </w:tcPr>
          <w:p w14:paraId="7F7A3FED" w14:textId="77777777" w:rsidR="008B1DEE" w:rsidRPr="00B710ED" w:rsidRDefault="008B1DEE" w:rsidP="008B1DEE">
            <w:pPr>
              <w:tabs>
                <w:tab w:val="left" w:pos="0"/>
              </w:tabs>
              <w:jc w:val="center"/>
            </w:pPr>
            <w:r>
              <w:t>66,46</w:t>
            </w:r>
          </w:p>
        </w:tc>
        <w:tc>
          <w:tcPr>
            <w:tcW w:w="1260" w:type="dxa"/>
            <w:vAlign w:val="center"/>
          </w:tcPr>
          <w:p w14:paraId="0FF35B9D" w14:textId="77777777" w:rsidR="008B1DEE" w:rsidRPr="00B710ED" w:rsidRDefault="008B1DEE" w:rsidP="008B1DEE">
            <w:pPr>
              <w:tabs>
                <w:tab w:val="left" w:pos="0"/>
              </w:tabs>
              <w:jc w:val="center"/>
            </w:pPr>
            <w:r>
              <w:t>1,61</w:t>
            </w:r>
          </w:p>
        </w:tc>
      </w:tr>
      <w:tr w:rsidR="008B1DEE" w14:paraId="575112BD" w14:textId="77777777" w:rsidTr="008B1DEE">
        <w:trPr>
          <w:trHeight w:val="293"/>
          <w:jc w:val="center"/>
        </w:trPr>
        <w:tc>
          <w:tcPr>
            <w:tcW w:w="559" w:type="dxa"/>
            <w:vMerge/>
            <w:vAlign w:val="center"/>
          </w:tcPr>
          <w:p w14:paraId="6FC1DA41" w14:textId="77777777" w:rsidR="008B1DEE" w:rsidRPr="00B710ED" w:rsidRDefault="008B1DEE" w:rsidP="008B1DEE">
            <w:pPr>
              <w:tabs>
                <w:tab w:val="left" w:pos="0"/>
              </w:tabs>
              <w:jc w:val="center"/>
            </w:pPr>
          </w:p>
        </w:tc>
        <w:tc>
          <w:tcPr>
            <w:tcW w:w="1820" w:type="dxa"/>
            <w:vMerge/>
            <w:vAlign w:val="center"/>
          </w:tcPr>
          <w:p w14:paraId="7ADEF25C" w14:textId="77777777" w:rsidR="008B1DEE" w:rsidRPr="00EC6DF0" w:rsidRDefault="008B1DEE" w:rsidP="008B1DEE">
            <w:pPr>
              <w:tabs>
                <w:tab w:val="left" w:pos="0"/>
              </w:tabs>
              <w:jc w:val="center"/>
            </w:pPr>
          </w:p>
        </w:tc>
        <w:tc>
          <w:tcPr>
            <w:tcW w:w="840" w:type="dxa"/>
          </w:tcPr>
          <w:p w14:paraId="5604B246" w14:textId="77777777" w:rsidR="008B1DEE" w:rsidRPr="00B710ED" w:rsidRDefault="008B1DEE" w:rsidP="008B1DEE">
            <w:pPr>
              <w:tabs>
                <w:tab w:val="left" w:pos="0"/>
              </w:tabs>
              <w:jc w:val="center"/>
            </w:pPr>
            <w:r>
              <w:t>2020</w:t>
            </w:r>
          </w:p>
        </w:tc>
        <w:tc>
          <w:tcPr>
            <w:tcW w:w="1820" w:type="dxa"/>
            <w:vAlign w:val="center"/>
          </w:tcPr>
          <w:p w14:paraId="0D381534" w14:textId="77777777" w:rsidR="008B1DEE" w:rsidRDefault="008B1DEE" w:rsidP="008B1DEE">
            <w:pPr>
              <w:jc w:val="center"/>
            </w:pPr>
            <w:r w:rsidRPr="00560035">
              <w:t>х</w:t>
            </w:r>
          </w:p>
        </w:tc>
        <w:tc>
          <w:tcPr>
            <w:tcW w:w="1819" w:type="dxa"/>
            <w:vAlign w:val="center"/>
          </w:tcPr>
          <w:p w14:paraId="3B922357" w14:textId="77777777" w:rsidR="008B1DEE" w:rsidRPr="00B710ED" w:rsidRDefault="008B1DEE" w:rsidP="008B1DEE">
            <w:pPr>
              <w:tabs>
                <w:tab w:val="left" w:pos="0"/>
              </w:tabs>
              <w:jc w:val="center"/>
            </w:pPr>
            <w:r>
              <w:t>1</w:t>
            </w:r>
          </w:p>
        </w:tc>
        <w:tc>
          <w:tcPr>
            <w:tcW w:w="1679" w:type="dxa"/>
            <w:vAlign w:val="center"/>
          </w:tcPr>
          <w:p w14:paraId="706283F7" w14:textId="77777777" w:rsidR="008B1DEE" w:rsidRDefault="008B1DEE" w:rsidP="008B1DEE">
            <w:pPr>
              <w:jc w:val="center"/>
            </w:pPr>
            <w:r>
              <w:t>0,05</w:t>
            </w:r>
          </w:p>
        </w:tc>
        <w:tc>
          <w:tcPr>
            <w:tcW w:w="1119" w:type="dxa"/>
            <w:vAlign w:val="center"/>
          </w:tcPr>
          <w:p w14:paraId="0E6D7FE3" w14:textId="77777777" w:rsidR="008B1DEE" w:rsidRPr="00B710ED" w:rsidRDefault="008B1DEE" w:rsidP="008B1DEE">
            <w:pPr>
              <w:tabs>
                <w:tab w:val="left" w:pos="0"/>
              </w:tabs>
              <w:jc w:val="center"/>
            </w:pPr>
            <w:r>
              <w:t>66,46</w:t>
            </w:r>
          </w:p>
        </w:tc>
        <w:tc>
          <w:tcPr>
            <w:tcW w:w="1260" w:type="dxa"/>
            <w:vAlign w:val="center"/>
          </w:tcPr>
          <w:p w14:paraId="19CFE356" w14:textId="77777777" w:rsidR="008B1DEE" w:rsidRDefault="008B1DEE" w:rsidP="008B1DEE">
            <w:pPr>
              <w:jc w:val="center"/>
            </w:pPr>
            <w:r>
              <w:t>1,61</w:t>
            </w:r>
          </w:p>
        </w:tc>
      </w:tr>
      <w:tr w:rsidR="008B1DEE" w14:paraId="74AC0E47" w14:textId="77777777" w:rsidTr="008B1DEE">
        <w:trPr>
          <w:trHeight w:val="277"/>
          <w:jc w:val="center"/>
        </w:trPr>
        <w:tc>
          <w:tcPr>
            <w:tcW w:w="559" w:type="dxa"/>
            <w:vMerge/>
            <w:vAlign w:val="center"/>
          </w:tcPr>
          <w:p w14:paraId="5C48B4D9" w14:textId="77777777" w:rsidR="008B1DEE" w:rsidRPr="00B710ED" w:rsidRDefault="008B1DEE" w:rsidP="008B1DEE">
            <w:pPr>
              <w:tabs>
                <w:tab w:val="left" w:pos="0"/>
              </w:tabs>
              <w:jc w:val="center"/>
            </w:pPr>
          </w:p>
        </w:tc>
        <w:tc>
          <w:tcPr>
            <w:tcW w:w="1820" w:type="dxa"/>
            <w:vMerge/>
            <w:vAlign w:val="center"/>
          </w:tcPr>
          <w:p w14:paraId="6C4EE104" w14:textId="77777777" w:rsidR="008B1DEE" w:rsidRPr="00EC6DF0" w:rsidRDefault="008B1DEE" w:rsidP="008B1DEE">
            <w:pPr>
              <w:tabs>
                <w:tab w:val="left" w:pos="0"/>
              </w:tabs>
              <w:jc w:val="center"/>
            </w:pPr>
          </w:p>
        </w:tc>
        <w:tc>
          <w:tcPr>
            <w:tcW w:w="840" w:type="dxa"/>
          </w:tcPr>
          <w:p w14:paraId="291B3DC8" w14:textId="77777777" w:rsidR="008B1DEE" w:rsidRPr="00B710ED" w:rsidRDefault="008B1DEE" w:rsidP="008B1DEE">
            <w:pPr>
              <w:tabs>
                <w:tab w:val="left" w:pos="0"/>
              </w:tabs>
              <w:jc w:val="center"/>
            </w:pPr>
            <w:r>
              <w:t>2021</w:t>
            </w:r>
          </w:p>
        </w:tc>
        <w:tc>
          <w:tcPr>
            <w:tcW w:w="1820" w:type="dxa"/>
            <w:vAlign w:val="center"/>
          </w:tcPr>
          <w:p w14:paraId="151DE7B8" w14:textId="77777777" w:rsidR="008B1DEE" w:rsidRDefault="008B1DEE" w:rsidP="008B1DEE">
            <w:pPr>
              <w:jc w:val="center"/>
            </w:pPr>
            <w:r w:rsidRPr="00560035">
              <w:t>х</w:t>
            </w:r>
          </w:p>
        </w:tc>
        <w:tc>
          <w:tcPr>
            <w:tcW w:w="1819" w:type="dxa"/>
            <w:vAlign w:val="center"/>
          </w:tcPr>
          <w:p w14:paraId="374F2AF4" w14:textId="77777777" w:rsidR="008B1DEE" w:rsidRPr="00B710ED" w:rsidRDefault="008B1DEE" w:rsidP="008B1DEE">
            <w:pPr>
              <w:tabs>
                <w:tab w:val="left" w:pos="0"/>
              </w:tabs>
              <w:jc w:val="center"/>
            </w:pPr>
            <w:r>
              <w:t>1</w:t>
            </w:r>
          </w:p>
        </w:tc>
        <w:tc>
          <w:tcPr>
            <w:tcW w:w="1679" w:type="dxa"/>
            <w:vAlign w:val="center"/>
          </w:tcPr>
          <w:p w14:paraId="732F9373" w14:textId="77777777" w:rsidR="008B1DEE" w:rsidRDefault="008B1DEE" w:rsidP="008B1DEE">
            <w:pPr>
              <w:jc w:val="center"/>
            </w:pPr>
            <w:r>
              <w:t>0,05</w:t>
            </w:r>
          </w:p>
        </w:tc>
        <w:tc>
          <w:tcPr>
            <w:tcW w:w="1119" w:type="dxa"/>
            <w:vAlign w:val="center"/>
          </w:tcPr>
          <w:p w14:paraId="0338A78E" w14:textId="77777777" w:rsidR="008B1DEE" w:rsidRPr="00B710ED" w:rsidRDefault="008B1DEE" w:rsidP="008B1DEE">
            <w:pPr>
              <w:tabs>
                <w:tab w:val="left" w:pos="0"/>
              </w:tabs>
              <w:jc w:val="center"/>
            </w:pPr>
            <w:r>
              <w:t>66,46</w:t>
            </w:r>
          </w:p>
        </w:tc>
        <w:tc>
          <w:tcPr>
            <w:tcW w:w="1260" w:type="dxa"/>
            <w:vAlign w:val="center"/>
          </w:tcPr>
          <w:p w14:paraId="2F80A0F8" w14:textId="77777777" w:rsidR="008B1DEE" w:rsidRDefault="008B1DEE" w:rsidP="008B1DEE">
            <w:pPr>
              <w:jc w:val="center"/>
            </w:pPr>
            <w:r>
              <w:t>1,61</w:t>
            </w:r>
          </w:p>
        </w:tc>
      </w:tr>
      <w:tr w:rsidR="008B1DEE" w14:paraId="5739AE7C" w14:textId="77777777" w:rsidTr="008B1DEE">
        <w:trPr>
          <w:trHeight w:val="293"/>
          <w:jc w:val="center"/>
        </w:trPr>
        <w:tc>
          <w:tcPr>
            <w:tcW w:w="559" w:type="dxa"/>
            <w:vMerge/>
            <w:vAlign w:val="center"/>
          </w:tcPr>
          <w:p w14:paraId="07ACB5E1" w14:textId="77777777" w:rsidR="008B1DEE" w:rsidRPr="00B710ED" w:rsidRDefault="008B1DEE" w:rsidP="008B1DEE">
            <w:pPr>
              <w:tabs>
                <w:tab w:val="left" w:pos="0"/>
              </w:tabs>
              <w:jc w:val="center"/>
            </w:pPr>
          </w:p>
        </w:tc>
        <w:tc>
          <w:tcPr>
            <w:tcW w:w="1820" w:type="dxa"/>
            <w:vMerge/>
            <w:vAlign w:val="center"/>
          </w:tcPr>
          <w:p w14:paraId="07CA246D" w14:textId="77777777" w:rsidR="008B1DEE" w:rsidRPr="00EC6DF0" w:rsidRDefault="008B1DEE" w:rsidP="008B1DEE">
            <w:pPr>
              <w:tabs>
                <w:tab w:val="left" w:pos="0"/>
              </w:tabs>
              <w:jc w:val="center"/>
            </w:pPr>
          </w:p>
        </w:tc>
        <w:tc>
          <w:tcPr>
            <w:tcW w:w="840" w:type="dxa"/>
          </w:tcPr>
          <w:p w14:paraId="70E41919" w14:textId="77777777" w:rsidR="008B1DEE" w:rsidRDefault="008B1DEE" w:rsidP="008B1DEE">
            <w:pPr>
              <w:tabs>
                <w:tab w:val="left" w:pos="0"/>
              </w:tabs>
              <w:jc w:val="center"/>
            </w:pPr>
            <w:r>
              <w:t>2022</w:t>
            </w:r>
          </w:p>
        </w:tc>
        <w:tc>
          <w:tcPr>
            <w:tcW w:w="1820" w:type="dxa"/>
            <w:vAlign w:val="center"/>
          </w:tcPr>
          <w:p w14:paraId="79A3DA6D" w14:textId="77777777" w:rsidR="008B1DEE" w:rsidRDefault="008B1DEE" w:rsidP="008B1DEE">
            <w:pPr>
              <w:jc w:val="center"/>
            </w:pPr>
            <w:r w:rsidRPr="00560035">
              <w:t>х</w:t>
            </w:r>
          </w:p>
        </w:tc>
        <w:tc>
          <w:tcPr>
            <w:tcW w:w="1819" w:type="dxa"/>
            <w:vAlign w:val="center"/>
          </w:tcPr>
          <w:p w14:paraId="1DFF7BAA" w14:textId="77777777" w:rsidR="008B1DEE" w:rsidRPr="00B710ED" w:rsidRDefault="008B1DEE" w:rsidP="008B1DEE">
            <w:pPr>
              <w:tabs>
                <w:tab w:val="left" w:pos="0"/>
              </w:tabs>
              <w:jc w:val="center"/>
            </w:pPr>
            <w:r>
              <w:t>1</w:t>
            </w:r>
          </w:p>
        </w:tc>
        <w:tc>
          <w:tcPr>
            <w:tcW w:w="1679" w:type="dxa"/>
            <w:vAlign w:val="center"/>
          </w:tcPr>
          <w:p w14:paraId="6D37EA2B" w14:textId="77777777" w:rsidR="008B1DEE" w:rsidRDefault="008B1DEE" w:rsidP="008B1DEE">
            <w:pPr>
              <w:jc w:val="center"/>
            </w:pPr>
            <w:r>
              <w:t>0,05</w:t>
            </w:r>
          </w:p>
        </w:tc>
        <w:tc>
          <w:tcPr>
            <w:tcW w:w="1119" w:type="dxa"/>
            <w:vAlign w:val="center"/>
          </w:tcPr>
          <w:p w14:paraId="151F636B" w14:textId="77777777" w:rsidR="008B1DEE" w:rsidRPr="00B710ED" w:rsidRDefault="008B1DEE" w:rsidP="008B1DEE">
            <w:pPr>
              <w:tabs>
                <w:tab w:val="left" w:pos="0"/>
              </w:tabs>
              <w:jc w:val="center"/>
            </w:pPr>
            <w:r>
              <w:t>66,46</w:t>
            </w:r>
          </w:p>
        </w:tc>
        <w:tc>
          <w:tcPr>
            <w:tcW w:w="1260" w:type="dxa"/>
            <w:vAlign w:val="center"/>
          </w:tcPr>
          <w:p w14:paraId="7035B3A5" w14:textId="77777777" w:rsidR="008B1DEE" w:rsidRDefault="008B1DEE" w:rsidP="008B1DEE">
            <w:pPr>
              <w:jc w:val="center"/>
            </w:pPr>
            <w:r>
              <w:t>1,61</w:t>
            </w:r>
          </w:p>
        </w:tc>
      </w:tr>
      <w:tr w:rsidR="008B1DEE" w14:paraId="454684F6" w14:textId="77777777" w:rsidTr="008B1DEE">
        <w:trPr>
          <w:trHeight w:val="293"/>
          <w:jc w:val="center"/>
        </w:trPr>
        <w:tc>
          <w:tcPr>
            <w:tcW w:w="559" w:type="dxa"/>
            <w:vMerge/>
            <w:vAlign w:val="center"/>
          </w:tcPr>
          <w:p w14:paraId="5AE7BA77" w14:textId="77777777" w:rsidR="008B1DEE" w:rsidRPr="00B710ED" w:rsidRDefault="008B1DEE" w:rsidP="008B1DEE">
            <w:pPr>
              <w:tabs>
                <w:tab w:val="left" w:pos="0"/>
              </w:tabs>
              <w:jc w:val="center"/>
            </w:pPr>
          </w:p>
        </w:tc>
        <w:tc>
          <w:tcPr>
            <w:tcW w:w="1820" w:type="dxa"/>
            <w:vMerge/>
            <w:vAlign w:val="center"/>
          </w:tcPr>
          <w:p w14:paraId="06E944E5" w14:textId="77777777" w:rsidR="008B1DEE" w:rsidRPr="00EC6DF0" w:rsidRDefault="008B1DEE" w:rsidP="008B1DEE">
            <w:pPr>
              <w:tabs>
                <w:tab w:val="left" w:pos="0"/>
              </w:tabs>
              <w:jc w:val="center"/>
            </w:pPr>
          </w:p>
        </w:tc>
        <w:tc>
          <w:tcPr>
            <w:tcW w:w="840" w:type="dxa"/>
          </w:tcPr>
          <w:p w14:paraId="3E04BA9E" w14:textId="77777777" w:rsidR="008B1DEE" w:rsidRDefault="008B1DEE" w:rsidP="008B1DEE">
            <w:pPr>
              <w:tabs>
                <w:tab w:val="left" w:pos="0"/>
              </w:tabs>
              <w:jc w:val="center"/>
            </w:pPr>
            <w:r>
              <w:t>2023</w:t>
            </w:r>
          </w:p>
        </w:tc>
        <w:tc>
          <w:tcPr>
            <w:tcW w:w="1820" w:type="dxa"/>
            <w:vAlign w:val="center"/>
          </w:tcPr>
          <w:p w14:paraId="5678066E" w14:textId="77777777" w:rsidR="008B1DEE" w:rsidRDefault="008B1DEE" w:rsidP="008B1DEE">
            <w:pPr>
              <w:jc w:val="center"/>
            </w:pPr>
            <w:r w:rsidRPr="00560035">
              <w:t>х</w:t>
            </w:r>
          </w:p>
        </w:tc>
        <w:tc>
          <w:tcPr>
            <w:tcW w:w="1819" w:type="dxa"/>
            <w:vAlign w:val="center"/>
          </w:tcPr>
          <w:p w14:paraId="559B8B4B" w14:textId="77777777" w:rsidR="008B1DEE" w:rsidRPr="00B710ED" w:rsidRDefault="008B1DEE" w:rsidP="008B1DEE">
            <w:pPr>
              <w:tabs>
                <w:tab w:val="left" w:pos="0"/>
              </w:tabs>
              <w:jc w:val="center"/>
            </w:pPr>
            <w:r>
              <w:t>1</w:t>
            </w:r>
          </w:p>
        </w:tc>
        <w:tc>
          <w:tcPr>
            <w:tcW w:w="1679" w:type="dxa"/>
            <w:vAlign w:val="center"/>
          </w:tcPr>
          <w:p w14:paraId="4B3B9436" w14:textId="77777777" w:rsidR="008B1DEE" w:rsidRDefault="008B1DEE" w:rsidP="008B1DEE">
            <w:pPr>
              <w:jc w:val="center"/>
            </w:pPr>
            <w:r>
              <w:t>0,05</w:t>
            </w:r>
          </w:p>
        </w:tc>
        <w:tc>
          <w:tcPr>
            <w:tcW w:w="1119" w:type="dxa"/>
            <w:vAlign w:val="center"/>
          </w:tcPr>
          <w:p w14:paraId="47B1BEE6" w14:textId="77777777" w:rsidR="008B1DEE" w:rsidRPr="00B710ED" w:rsidRDefault="008B1DEE" w:rsidP="008B1DEE">
            <w:pPr>
              <w:tabs>
                <w:tab w:val="left" w:pos="0"/>
              </w:tabs>
              <w:jc w:val="center"/>
            </w:pPr>
            <w:r>
              <w:t>66,46</w:t>
            </w:r>
          </w:p>
        </w:tc>
        <w:tc>
          <w:tcPr>
            <w:tcW w:w="1260" w:type="dxa"/>
            <w:vAlign w:val="center"/>
          </w:tcPr>
          <w:p w14:paraId="08F54AE2" w14:textId="77777777" w:rsidR="008B1DEE" w:rsidRDefault="008B1DEE" w:rsidP="008B1DEE">
            <w:pPr>
              <w:jc w:val="center"/>
            </w:pPr>
            <w:r>
              <w:t>1,61</w:t>
            </w:r>
          </w:p>
        </w:tc>
      </w:tr>
      <w:tr w:rsidR="008B1DEE" w14:paraId="52DF9D63" w14:textId="77777777" w:rsidTr="008B1DEE">
        <w:trPr>
          <w:trHeight w:val="261"/>
          <w:jc w:val="center"/>
        </w:trPr>
        <w:tc>
          <w:tcPr>
            <w:tcW w:w="559" w:type="dxa"/>
            <w:vMerge w:val="restart"/>
            <w:vAlign w:val="center"/>
          </w:tcPr>
          <w:p w14:paraId="3D67A86F" w14:textId="77777777" w:rsidR="008B1DEE" w:rsidRPr="00B710ED" w:rsidRDefault="008B1DEE" w:rsidP="008B1DEE">
            <w:pPr>
              <w:tabs>
                <w:tab w:val="left" w:pos="0"/>
              </w:tabs>
              <w:jc w:val="center"/>
            </w:pPr>
            <w:r>
              <w:t>2.</w:t>
            </w:r>
          </w:p>
        </w:tc>
        <w:tc>
          <w:tcPr>
            <w:tcW w:w="1820" w:type="dxa"/>
            <w:vMerge w:val="restart"/>
            <w:vAlign w:val="center"/>
          </w:tcPr>
          <w:p w14:paraId="4CB586B6" w14:textId="77777777" w:rsidR="008B1DEE" w:rsidRPr="00EC6DF0" w:rsidRDefault="008B1DEE" w:rsidP="008B1DEE">
            <w:pPr>
              <w:tabs>
                <w:tab w:val="left" w:pos="0"/>
              </w:tabs>
            </w:pPr>
            <w:r w:rsidRPr="00EC6DF0">
              <w:t>Питьевая вода</w:t>
            </w:r>
            <w:r>
              <w:t xml:space="preserve"> (г. Осинники)</w:t>
            </w:r>
          </w:p>
        </w:tc>
        <w:tc>
          <w:tcPr>
            <w:tcW w:w="840" w:type="dxa"/>
          </w:tcPr>
          <w:p w14:paraId="6AFDCC88" w14:textId="77777777" w:rsidR="008B1DEE" w:rsidRPr="00B710ED" w:rsidRDefault="008B1DEE" w:rsidP="008B1DEE">
            <w:pPr>
              <w:tabs>
                <w:tab w:val="left" w:pos="0"/>
              </w:tabs>
              <w:jc w:val="center"/>
            </w:pPr>
            <w:r w:rsidRPr="00B710ED">
              <w:t>201</w:t>
            </w:r>
            <w:r>
              <w:t>9</w:t>
            </w:r>
          </w:p>
        </w:tc>
        <w:tc>
          <w:tcPr>
            <w:tcW w:w="1820" w:type="dxa"/>
            <w:vAlign w:val="center"/>
          </w:tcPr>
          <w:p w14:paraId="259C6423" w14:textId="77777777" w:rsidR="008B1DEE" w:rsidRPr="00B710ED" w:rsidRDefault="008B1DEE" w:rsidP="008B1DEE">
            <w:pPr>
              <w:tabs>
                <w:tab w:val="left" w:pos="0"/>
              </w:tabs>
              <w:jc w:val="center"/>
            </w:pPr>
            <w:r>
              <w:t>79912,01</w:t>
            </w:r>
          </w:p>
        </w:tc>
        <w:tc>
          <w:tcPr>
            <w:tcW w:w="1819" w:type="dxa"/>
            <w:vAlign w:val="center"/>
          </w:tcPr>
          <w:p w14:paraId="7BBA4763" w14:textId="77777777" w:rsidR="008B1DEE" w:rsidRPr="00B710ED" w:rsidRDefault="008B1DEE" w:rsidP="008B1DEE">
            <w:pPr>
              <w:tabs>
                <w:tab w:val="left" w:pos="0"/>
              </w:tabs>
              <w:jc w:val="center"/>
            </w:pPr>
            <w:r>
              <w:t>х</w:t>
            </w:r>
          </w:p>
        </w:tc>
        <w:tc>
          <w:tcPr>
            <w:tcW w:w="1679" w:type="dxa"/>
            <w:vAlign w:val="center"/>
          </w:tcPr>
          <w:p w14:paraId="34519568" w14:textId="77777777" w:rsidR="008B1DEE" w:rsidRPr="00B710ED" w:rsidRDefault="008B1DEE" w:rsidP="008B1DEE">
            <w:pPr>
              <w:tabs>
                <w:tab w:val="left" w:pos="0"/>
              </w:tabs>
              <w:jc w:val="center"/>
            </w:pPr>
            <w:r>
              <w:t>0,08</w:t>
            </w:r>
          </w:p>
        </w:tc>
        <w:tc>
          <w:tcPr>
            <w:tcW w:w="1119" w:type="dxa"/>
            <w:vAlign w:val="center"/>
          </w:tcPr>
          <w:p w14:paraId="38DD74BF" w14:textId="77777777" w:rsidR="008B1DEE" w:rsidRPr="00B710ED" w:rsidRDefault="008B1DEE" w:rsidP="008B1DEE">
            <w:pPr>
              <w:tabs>
                <w:tab w:val="left" w:pos="0"/>
              </w:tabs>
              <w:jc w:val="center"/>
            </w:pPr>
            <w:r>
              <w:t>38,27</w:t>
            </w:r>
          </w:p>
        </w:tc>
        <w:tc>
          <w:tcPr>
            <w:tcW w:w="1260" w:type="dxa"/>
            <w:vAlign w:val="center"/>
          </w:tcPr>
          <w:p w14:paraId="22D4A58B" w14:textId="77777777" w:rsidR="008B1DEE" w:rsidRPr="00B710ED" w:rsidRDefault="008B1DEE" w:rsidP="008B1DEE">
            <w:pPr>
              <w:tabs>
                <w:tab w:val="left" w:pos="0"/>
              </w:tabs>
              <w:jc w:val="center"/>
            </w:pPr>
            <w:r>
              <w:t>1,44</w:t>
            </w:r>
          </w:p>
        </w:tc>
      </w:tr>
      <w:tr w:rsidR="008B1DEE" w14:paraId="46C96D62" w14:textId="77777777" w:rsidTr="008B1DEE">
        <w:trPr>
          <w:trHeight w:val="293"/>
          <w:jc w:val="center"/>
        </w:trPr>
        <w:tc>
          <w:tcPr>
            <w:tcW w:w="559" w:type="dxa"/>
            <w:vMerge/>
          </w:tcPr>
          <w:p w14:paraId="67A5BB46" w14:textId="77777777" w:rsidR="008B1DEE" w:rsidRPr="00B710ED" w:rsidRDefault="008B1DEE" w:rsidP="008B1DEE">
            <w:pPr>
              <w:tabs>
                <w:tab w:val="left" w:pos="0"/>
              </w:tabs>
              <w:jc w:val="center"/>
            </w:pPr>
          </w:p>
        </w:tc>
        <w:tc>
          <w:tcPr>
            <w:tcW w:w="1820" w:type="dxa"/>
            <w:vMerge/>
            <w:vAlign w:val="center"/>
          </w:tcPr>
          <w:p w14:paraId="5C0E643D" w14:textId="77777777" w:rsidR="008B1DEE" w:rsidRPr="00EC6DF0" w:rsidRDefault="008B1DEE" w:rsidP="008B1DEE">
            <w:pPr>
              <w:tabs>
                <w:tab w:val="left" w:pos="0"/>
              </w:tabs>
              <w:jc w:val="center"/>
            </w:pPr>
          </w:p>
        </w:tc>
        <w:tc>
          <w:tcPr>
            <w:tcW w:w="840" w:type="dxa"/>
          </w:tcPr>
          <w:p w14:paraId="2F286302" w14:textId="77777777" w:rsidR="008B1DEE" w:rsidRPr="00B710ED" w:rsidRDefault="008B1DEE" w:rsidP="008B1DEE">
            <w:pPr>
              <w:tabs>
                <w:tab w:val="left" w:pos="0"/>
              </w:tabs>
              <w:jc w:val="center"/>
            </w:pPr>
            <w:r>
              <w:t>2020</w:t>
            </w:r>
          </w:p>
        </w:tc>
        <w:tc>
          <w:tcPr>
            <w:tcW w:w="1820" w:type="dxa"/>
            <w:vAlign w:val="center"/>
          </w:tcPr>
          <w:p w14:paraId="3B6B1E51" w14:textId="77777777" w:rsidR="008B1DEE" w:rsidRDefault="008B1DEE" w:rsidP="008B1DEE">
            <w:pPr>
              <w:jc w:val="center"/>
            </w:pPr>
            <w:r w:rsidRPr="00560035">
              <w:t>х</w:t>
            </w:r>
          </w:p>
        </w:tc>
        <w:tc>
          <w:tcPr>
            <w:tcW w:w="1819" w:type="dxa"/>
            <w:vAlign w:val="center"/>
          </w:tcPr>
          <w:p w14:paraId="1776D40F" w14:textId="77777777" w:rsidR="008B1DEE" w:rsidRPr="00B710ED" w:rsidRDefault="008B1DEE" w:rsidP="008B1DEE">
            <w:pPr>
              <w:tabs>
                <w:tab w:val="left" w:pos="0"/>
              </w:tabs>
              <w:jc w:val="center"/>
            </w:pPr>
            <w:r>
              <w:t>1</w:t>
            </w:r>
          </w:p>
        </w:tc>
        <w:tc>
          <w:tcPr>
            <w:tcW w:w="1679" w:type="dxa"/>
            <w:vAlign w:val="center"/>
          </w:tcPr>
          <w:p w14:paraId="44B1F3A1" w14:textId="77777777" w:rsidR="008B1DEE" w:rsidRPr="00B710ED" w:rsidRDefault="008B1DEE" w:rsidP="008B1DEE">
            <w:pPr>
              <w:tabs>
                <w:tab w:val="left" w:pos="0"/>
              </w:tabs>
              <w:jc w:val="center"/>
            </w:pPr>
            <w:r>
              <w:t>0,08</w:t>
            </w:r>
          </w:p>
        </w:tc>
        <w:tc>
          <w:tcPr>
            <w:tcW w:w="1119" w:type="dxa"/>
            <w:vAlign w:val="center"/>
          </w:tcPr>
          <w:p w14:paraId="79DC3975" w14:textId="77777777" w:rsidR="008B1DEE" w:rsidRDefault="008B1DEE" w:rsidP="008B1DEE">
            <w:pPr>
              <w:jc w:val="center"/>
            </w:pPr>
            <w:r>
              <w:t>38,27</w:t>
            </w:r>
          </w:p>
        </w:tc>
        <w:tc>
          <w:tcPr>
            <w:tcW w:w="1260" w:type="dxa"/>
            <w:vAlign w:val="center"/>
          </w:tcPr>
          <w:p w14:paraId="109532C5" w14:textId="77777777" w:rsidR="008B1DEE" w:rsidRDefault="008B1DEE" w:rsidP="008B1DEE">
            <w:pPr>
              <w:jc w:val="center"/>
            </w:pPr>
            <w:r>
              <w:t>1,44</w:t>
            </w:r>
          </w:p>
        </w:tc>
      </w:tr>
      <w:tr w:rsidR="008B1DEE" w14:paraId="1AAB041E" w14:textId="77777777" w:rsidTr="008B1DEE">
        <w:trPr>
          <w:trHeight w:val="293"/>
          <w:jc w:val="center"/>
        </w:trPr>
        <w:tc>
          <w:tcPr>
            <w:tcW w:w="559" w:type="dxa"/>
            <w:vMerge/>
          </w:tcPr>
          <w:p w14:paraId="38761CD2" w14:textId="77777777" w:rsidR="008B1DEE" w:rsidRPr="00B710ED" w:rsidRDefault="008B1DEE" w:rsidP="008B1DEE">
            <w:pPr>
              <w:tabs>
                <w:tab w:val="left" w:pos="0"/>
              </w:tabs>
              <w:jc w:val="center"/>
            </w:pPr>
          </w:p>
        </w:tc>
        <w:tc>
          <w:tcPr>
            <w:tcW w:w="1820" w:type="dxa"/>
            <w:vMerge/>
            <w:vAlign w:val="center"/>
          </w:tcPr>
          <w:p w14:paraId="263C846D" w14:textId="77777777" w:rsidR="008B1DEE" w:rsidRPr="00EC6DF0" w:rsidRDefault="008B1DEE" w:rsidP="008B1DEE">
            <w:pPr>
              <w:tabs>
                <w:tab w:val="left" w:pos="0"/>
              </w:tabs>
              <w:jc w:val="center"/>
            </w:pPr>
          </w:p>
        </w:tc>
        <w:tc>
          <w:tcPr>
            <w:tcW w:w="840" w:type="dxa"/>
          </w:tcPr>
          <w:p w14:paraId="7AB0FECB" w14:textId="77777777" w:rsidR="008B1DEE" w:rsidRPr="00B710ED" w:rsidRDefault="008B1DEE" w:rsidP="008B1DEE">
            <w:pPr>
              <w:tabs>
                <w:tab w:val="left" w:pos="0"/>
              </w:tabs>
              <w:jc w:val="center"/>
            </w:pPr>
            <w:r>
              <w:t>2021</w:t>
            </w:r>
          </w:p>
        </w:tc>
        <w:tc>
          <w:tcPr>
            <w:tcW w:w="1820" w:type="dxa"/>
            <w:vAlign w:val="center"/>
          </w:tcPr>
          <w:p w14:paraId="732BB099" w14:textId="77777777" w:rsidR="008B1DEE" w:rsidRDefault="008B1DEE" w:rsidP="008B1DEE">
            <w:pPr>
              <w:jc w:val="center"/>
            </w:pPr>
            <w:r w:rsidRPr="00560035">
              <w:t>х</w:t>
            </w:r>
          </w:p>
        </w:tc>
        <w:tc>
          <w:tcPr>
            <w:tcW w:w="1819" w:type="dxa"/>
            <w:vAlign w:val="center"/>
          </w:tcPr>
          <w:p w14:paraId="6E22CB59" w14:textId="77777777" w:rsidR="008B1DEE" w:rsidRPr="00B710ED" w:rsidRDefault="008B1DEE" w:rsidP="008B1DEE">
            <w:pPr>
              <w:tabs>
                <w:tab w:val="left" w:pos="0"/>
              </w:tabs>
              <w:jc w:val="center"/>
            </w:pPr>
            <w:r>
              <w:t>1</w:t>
            </w:r>
          </w:p>
        </w:tc>
        <w:tc>
          <w:tcPr>
            <w:tcW w:w="1679" w:type="dxa"/>
            <w:vAlign w:val="center"/>
          </w:tcPr>
          <w:p w14:paraId="47E01995" w14:textId="77777777" w:rsidR="008B1DEE" w:rsidRPr="00B710ED" w:rsidRDefault="008B1DEE" w:rsidP="008B1DEE">
            <w:pPr>
              <w:tabs>
                <w:tab w:val="left" w:pos="0"/>
              </w:tabs>
              <w:jc w:val="center"/>
            </w:pPr>
            <w:r>
              <w:t>0,08</w:t>
            </w:r>
          </w:p>
        </w:tc>
        <w:tc>
          <w:tcPr>
            <w:tcW w:w="1119" w:type="dxa"/>
            <w:vAlign w:val="center"/>
          </w:tcPr>
          <w:p w14:paraId="7B423388" w14:textId="77777777" w:rsidR="008B1DEE" w:rsidRDefault="008B1DEE" w:rsidP="008B1DEE">
            <w:pPr>
              <w:jc w:val="center"/>
            </w:pPr>
            <w:r>
              <w:t>38,27</w:t>
            </w:r>
          </w:p>
        </w:tc>
        <w:tc>
          <w:tcPr>
            <w:tcW w:w="1260" w:type="dxa"/>
            <w:vAlign w:val="center"/>
          </w:tcPr>
          <w:p w14:paraId="35BFD068" w14:textId="77777777" w:rsidR="008B1DEE" w:rsidRDefault="008B1DEE" w:rsidP="008B1DEE">
            <w:pPr>
              <w:jc w:val="center"/>
            </w:pPr>
            <w:r>
              <w:t>1,44</w:t>
            </w:r>
          </w:p>
        </w:tc>
      </w:tr>
      <w:tr w:rsidR="008B1DEE" w14:paraId="43951A3E" w14:textId="77777777" w:rsidTr="008B1DEE">
        <w:trPr>
          <w:trHeight w:val="277"/>
          <w:jc w:val="center"/>
        </w:trPr>
        <w:tc>
          <w:tcPr>
            <w:tcW w:w="559" w:type="dxa"/>
            <w:vMerge/>
          </w:tcPr>
          <w:p w14:paraId="2DC9C0AD" w14:textId="77777777" w:rsidR="008B1DEE" w:rsidRPr="00B710ED" w:rsidRDefault="008B1DEE" w:rsidP="008B1DEE">
            <w:pPr>
              <w:tabs>
                <w:tab w:val="left" w:pos="0"/>
              </w:tabs>
              <w:jc w:val="center"/>
            </w:pPr>
          </w:p>
        </w:tc>
        <w:tc>
          <w:tcPr>
            <w:tcW w:w="1820" w:type="dxa"/>
            <w:vMerge/>
            <w:vAlign w:val="center"/>
          </w:tcPr>
          <w:p w14:paraId="2FF17528" w14:textId="77777777" w:rsidR="008B1DEE" w:rsidRPr="00EC6DF0" w:rsidRDefault="008B1DEE" w:rsidP="008B1DEE">
            <w:pPr>
              <w:tabs>
                <w:tab w:val="left" w:pos="0"/>
              </w:tabs>
              <w:jc w:val="center"/>
            </w:pPr>
          </w:p>
        </w:tc>
        <w:tc>
          <w:tcPr>
            <w:tcW w:w="840" w:type="dxa"/>
          </w:tcPr>
          <w:p w14:paraId="5D283DDF" w14:textId="77777777" w:rsidR="008B1DEE" w:rsidRDefault="008B1DEE" w:rsidP="008B1DEE">
            <w:pPr>
              <w:tabs>
                <w:tab w:val="left" w:pos="0"/>
              </w:tabs>
              <w:jc w:val="center"/>
            </w:pPr>
            <w:r>
              <w:t>2022</w:t>
            </w:r>
          </w:p>
        </w:tc>
        <w:tc>
          <w:tcPr>
            <w:tcW w:w="1820" w:type="dxa"/>
            <w:vAlign w:val="center"/>
          </w:tcPr>
          <w:p w14:paraId="6BDA72A5" w14:textId="77777777" w:rsidR="008B1DEE" w:rsidRDefault="008B1DEE" w:rsidP="008B1DEE">
            <w:pPr>
              <w:jc w:val="center"/>
            </w:pPr>
            <w:r w:rsidRPr="00560035">
              <w:t>х</w:t>
            </w:r>
          </w:p>
        </w:tc>
        <w:tc>
          <w:tcPr>
            <w:tcW w:w="1819" w:type="dxa"/>
            <w:vAlign w:val="center"/>
          </w:tcPr>
          <w:p w14:paraId="366D0D97" w14:textId="77777777" w:rsidR="008B1DEE" w:rsidRPr="00B710ED" w:rsidRDefault="008B1DEE" w:rsidP="008B1DEE">
            <w:pPr>
              <w:tabs>
                <w:tab w:val="left" w:pos="0"/>
              </w:tabs>
              <w:jc w:val="center"/>
            </w:pPr>
            <w:r>
              <w:t>1</w:t>
            </w:r>
          </w:p>
        </w:tc>
        <w:tc>
          <w:tcPr>
            <w:tcW w:w="1679" w:type="dxa"/>
            <w:vAlign w:val="center"/>
          </w:tcPr>
          <w:p w14:paraId="10AF3832" w14:textId="77777777" w:rsidR="008B1DEE" w:rsidRPr="00B710ED" w:rsidRDefault="008B1DEE" w:rsidP="008B1DEE">
            <w:pPr>
              <w:tabs>
                <w:tab w:val="left" w:pos="0"/>
              </w:tabs>
              <w:jc w:val="center"/>
            </w:pPr>
            <w:r>
              <w:t>0,08</w:t>
            </w:r>
          </w:p>
        </w:tc>
        <w:tc>
          <w:tcPr>
            <w:tcW w:w="1119" w:type="dxa"/>
            <w:vAlign w:val="center"/>
          </w:tcPr>
          <w:p w14:paraId="2D0B7D94" w14:textId="77777777" w:rsidR="008B1DEE" w:rsidRDefault="008B1DEE" w:rsidP="008B1DEE">
            <w:pPr>
              <w:jc w:val="center"/>
            </w:pPr>
            <w:r>
              <w:t>38,27</w:t>
            </w:r>
          </w:p>
        </w:tc>
        <w:tc>
          <w:tcPr>
            <w:tcW w:w="1260" w:type="dxa"/>
            <w:vAlign w:val="center"/>
          </w:tcPr>
          <w:p w14:paraId="2CDD5F13" w14:textId="77777777" w:rsidR="008B1DEE" w:rsidRDefault="008B1DEE" w:rsidP="008B1DEE">
            <w:pPr>
              <w:jc w:val="center"/>
            </w:pPr>
            <w:r>
              <w:t>1,44</w:t>
            </w:r>
          </w:p>
        </w:tc>
      </w:tr>
      <w:tr w:rsidR="008B1DEE" w14:paraId="25FF13C2" w14:textId="77777777" w:rsidTr="008B1DEE">
        <w:trPr>
          <w:trHeight w:val="293"/>
          <w:jc w:val="center"/>
        </w:trPr>
        <w:tc>
          <w:tcPr>
            <w:tcW w:w="559" w:type="dxa"/>
            <w:vMerge/>
          </w:tcPr>
          <w:p w14:paraId="4A1C9B28" w14:textId="77777777" w:rsidR="008B1DEE" w:rsidRPr="00B710ED" w:rsidRDefault="008B1DEE" w:rsidP="008B1DEE">
            <w:pPr>
              <w:tabs>
                <w:tab w:val="left" w:pos="0"/>
              </w:tabs>
              <w:jc w:val="center"/>
            </w:pPr>
          </w:p>
        </w:tc>
        <w:tc>
          <w:tcPr>
            <w:tcW w:w="1820" w:type="dxa"/>
            <w:vMerge/>
            <w:vAlign w:val="center"/>
          </w:tcPr>
          <w:p w14:paraId="4679372E" w14:textId="77777777" w:rsidR="008B1DEE" w:rsidRPr="00EC6DF0" w:rsidRDefault="008B1DEE" w:rsidP="008B1DEE">
            <w:pPr>
              <w:tabs>
                <w:tab w:val="left" w:pos="0"/>
              </w:tabs>
              <w:jc w:val="center"/>
            </w:pPr>
          </w:p>
        </w:tc>
        <w:tc>
          <w:tcPr>
            <w:tcW w:w="840" w:type="dxa"/>
          </w:tcPr>
          <w:p w14:paraId="3346BDE6" w14:textId="77777777" w:rsidR="008B1DEE" w:rsidRDefault="008B1DEE" w:rsidP="008B1DEE">
            <w:pPr>
              <w:tabs>
                <w:tab w:val="left" w:pos="0"/>
              </w:tabs>
              <w:jc w:val="center"/>
            </w:pPr>
            <w:r>
              <w:t>2023</w:t>
            </w:r>
          </w:p>
        </w:tc>
        <w:tc>
          <w:tcPr>
            <w:tcW w:w="1820" w:type="dxa"/>
            <w:vAlign w:val="center"/>
          </w:tcPr>
          <w:p w14:paraId="3BEFE065" w14:textId="77777777" w:rsidR="008B1DEE" w:rsidRDefault="008B1DEE" w:rsidP="008B1DEE">
            <w:pPr>
              <w:jc w:val="center"/>
            </w:pPr>
            <w:r w:rsidRPr="00560035">
              <w:t>х</w:t>
            </w:r>
          </w:p>
        </w:tc>
        <w:tc>
          <w:tcPr>
            <w:tcW w:w="1819" w:type="dxa"/>
            <w:vAlign w:val="center"/>
          </w:tcPr>
          <w:p w14:paraId="7C80533C" w14:textId="77777777" w:rsidR="008B1DEE" w:rsidRPr="00B710ED" w:rsidRDefault="008B1DEE" w:rsidP="008B1DEE">
            <w:pPr>
              <w:tabs>
                <w:tab w:val="left" w:pos="0"/>
              </w:tabs>
              <w:jc w:val="center"/>
            </w:pPr>
            <w:r>
              <w:t>1</w:t>
            </w:r>
          </w:p>
        </w:tc>
        <w:tc>
          <w:tcPr>
            <w:tcW w:w="1679" w:type="dxa"/>
            <w:vAlign w:val="center"/>
          </w:tcPr>
          <w:p w14:paraId="62062F1D" w14:textId="77777777" w:rsidR="008B1DEE" w:rsidRPr="00B710ED" w:rsidRDefault="008B1DEE" w:rsidP="008B1DEE">
            <w:pPr>
              <w:tabs>
                <w:tab w:val="left" w:pos="0"/>
              </w:tabs>
              <w:jc w:val="center"/>
            </w:pPr>
            <w:r>
              <w:t>0,08</w:t>
            </w:r>
          </w:p>
        </w:tc>
        <w:tc>
          <w:tcPr>
            <w:tcW w:w="1119" w:type="dxa"/>
            <w:vAlign w:val="center"/>
          </w:tcPr>
          <w:p w14:paraId="224A515D" w14:textId="77777777" w:rsidR="008B1DEE" w:rsidRDefault="008B1DEE" w:rsidP="008B1DEE">
            <w:pPr>
              <w:jc w:val="center"/>
            </w:pPr>
            <w:r>
              <w:t>38,27</w:t>
            </w:r>
          </w:p>
        </w:tc>
        <w:tc>
          <w:tcPr>
            <w:tcW w:w="1260" w:type="dxa"/>
            <w:vAlign w:val="center"/>
          </w:tcPr>
          <w:p w14:paraId="182030DC" w14:textId="77777777" w:rsidR="008B1DEE" w:rsidRDefault="008B1DEE" w:rsidP="008B1DEE">
            <w:pPr>
              <w:jc w:val="center"/>
            </w:pPr>
            <w:r>
              <w:t>1,44</w:t>
            </w:r>
          </w:p>
        </w:tc>
      </w:tr>
      <w:tr w:rsidR="008B1DEE" w:rsidRPr="00B710ED" w14:paraId="5DA4332E" w14:textId="77777777" w:rsidTr="008B1DEE">
        <w:trPr>
          <w:trHeight w:val="277"/>
          <w:jc w:val="center"/>
        </w:trPr>
        <w:tc>
          <w:tcPr>
            <w:tcW w:w="559" w:type="dxa"/>
            <w:vMerge w:val="restart"/>
            <w:vAlign w:val="center"/>
          </w:tcPr>
          <w:p w14:paraId="45A5B6EB" w14:textId="77777777" w:rsidR="008B1DEE" w:rsidRPr="00B710ED" w:rsidRDefault="008B1DEE" w:rsidP="008B1DEE">
            <w:pPr>
              <w:tabs>
                <w:tab w:val="left" w:pos="0"/>
              </w:tabs>
              <w:jc w:val="center"/>
            </w:pPr>
            <w:r>
              <w:t>3.</w:t>
            </w:r>
          </w:p>
        </w:tc>
        <w:tc>
          <w:tcPr>
            <w:tcW w:w="1820" w:type="dxa"/>
            <w:vMerge w:val="restart"/>
            <w:vAlign w:val="center"/>
          </w:tcPr>
          <w:p w14:paraId="01672D1E" w14:textId="77777777" w:rsidR="008B1DEE" w:rsidRPr="00EC6DF0" w:rsidRDefault="008B1DEE" w:rsidP="008B1DEE">
            <w:pPr>
              <w:tabs>
                <w:tab w:val="left" w:pos="0"/>
              </w:tabs>
            </w:pPr>
            <w:r>
              <w:t>Водоотведение (г. Калтан</w:t>
            </w:r>
            <w:r w:rsidRPr="00EC6DF0">
              <w:t>)</w:t>
            </w:r>
          </w:p>
        </w:tc>
        <w:tc>
          <w:tcPr>
            <w:tcW w:w="840" w:type="dxa"/>
          </w:tcPr>
          <w:p w14:paraId="6E3A7FE8" w14:textId="77777777" w:rsidR="008B1DEE" w:rsidRPr="00B710ED" w:rsidRDefault="008B1DEE" w:rsidP="008B1DEE">
            <w:pPr>
              <w:tabs>
                <w:tab w:val="left" w:pos="0"/>
              </w:tabs>
              <w:jc w:val="center"/>
            </w:pPr>
            <w:r w:rsidRPr="00B710ED">
              <w:t>201</w:t>
            </w:r>
            <w:r>
              <w:t>9</w:t>
            </w:r>
          </w:p>
        </w:tc>
        <w:tc>
          <w:tcPr>
            <w:tcW w:w="1820" w:type="dxa"/>
            <w:vAlign w:val="center"/>
          </w:tcPr>
          <w:p w14:paraId="5549E755" w14:textId="77777777" w:rsidR="008B1DEE" w:rsidRPr="00B710ED" w:rsidRDefault="008B1DEE" w:rsidP="008B1DEE">
            <w:pPr>
              <w:tabs>
                <w:tab w:val="left" w:pos="0"/>
              </w:tabs>
              <w:jc w:val="center"/>
            </w:pPr>
            <w:r>
              <w:t>25209,92</w:t>
            </w:r>
          </w:p>
        </w:tc>
        <w:tc>
          <w:tcPr>
            <w:tcW w:w="1819" w:type="dxa"/>
            <w:vAlign w:val="center"/>
          </w:tcPr>
          <w:p w14:paraId="0F3C9D98" w14:textId="77777777" w:rsidR="008B1DEE" w:rsidRPr="00B710ED" w:rsidRDefault="008B1DEE" w:rsidP="008B1DEE">
            <w:pPr>
              <w:tabs>
                <w:tab w:val="left" w:pos="0"/>
              </w:tabs>
              <w:jc w:val="center"/>
            </w:pPr>
            <w:r>
              <w:t>х</w:t>
            </w:r>
          </w:p>
        </w:tc>
        <w:tc>
          <w:tcPr>
            <w:tcW w:w="1679" w:type="dxa"/>
            <w:vAlign w:val="center"/>
          </w:tcPr>
          <w:p w14:paraId="23769169" w14:textId="77777777" w:rsidR="008B1DEE" w:rsidRPr="00B710ED" w:rsidRDefault="008B1DEE" w:rsidP="008B1DEE">
            <w:pPr>
              <w:tabs>
                <w:tab w:val="left" w:pos="0"/>
              </w:tabs>
              <w:jc w:val="center"/>
            </w:pPr>
            <w:r>
              <w:t>0,00</w:t>
            </w:r>
          </w:p>
        </w:tc>
        <w:tc>
          <w:tcPr>
            <w:tcW w:w="1119" w:type="dxa"/>
            <w:vAlign w:val="center"/>
          </w:tcPr>
          <w:p w14:paraId="16B51DAC" w14:textId="77777777" w:rsidR="008B1DEE" w:rsidRDefault="008B1DEE" w:rsidP="008B1DEE">
            <w:pPr>
              <w:jc w:val="center"/>
            </w:pPr>
            <w:r w:rsidRPr="00DF1AB3">
              <w:t>х</w:t>
            </w:r>
          </w:p>
        </w:tc>
        <w:tc>
          <w:tcPr>
            <w:tcW w:w="1260" w:type="dxa"/>
            <w:vAlign w:val="center"/>
          </w:tcPr>
          <w:p w14:paraId="3D400FA0" w14:textId="77777777" w:rsidR="008B1DEE" w:rsidRPr="00B710ED" w:rsidRDefault="008B1DEE" w:rsidP="008B1DEE">
            <w:pPr>
              <w:tabs>
                <w:tab w:val="left" w:pos="0"/>
              </w:tabs>
              <w:jc w:val="center"/>
            </w:pPr>
            <w:r>
              <w:t>0,28</w:t>
            </w:r>
          </w:p>
        </w:tc>
      </w:tr>
      <w:tr w:rsidR="008B1DEE" w:rsidRPr="00B710ED" w14:paraId="36BE85EE" w14:textId="77777777" w:rsidTr="008B1DEE">
        <w:trPr>
          <w:trHeight w:val="277"/>
          <w:jc w:val="center"/>
        </w:trPr>
        <w:tc>
          <w:tcPr>
            <w:tcW w:w="559" w:type="dxa"/>
            <w:vMerge/>
          </w:tcPr>
          <w:p w14:paraId="7F4C658A" w14:textId="77777777" w:rsidR="008B1DEE" w:rsidRPr="00B710ED" w:rsidRDefault="008B1DEE" w:rsidP="008B1DEE">
            <w:pPr>
              <w:tabs>
                <w:tab w:val="left" w:pos="0"/>
              </w:tabs>
              <w:jc w:val="center"/>
            </w:pPr>
          </w:p>
        </w:tc>
        <w:tc>
          <w:tcPr>
            <w:tcW w:w="1820" w:type="dxa"/>
            <w:vMerge/>
          </w:tcPr>
          <w:p w14:paraId="30E06CAC" w14:textId="77777777" w:rsidR="008B1DEE" w:rsidRPr="00B710ED" w:rsidRDefault="008B1DEE" w:rsidP="008B1DEE">
            <w:pPr>
              <w:tabs>
                <w:tab w:val="left" w:pos="0"/>
              </w:tabs>
              <w:jc w:val="center"/>
            </w:pPr>
          </w:p>
        </w:tc>
        <w:tc>
          <w:tcPr>
            <w:tcW w:w="840" w:type="dxa"/>
          </w:tcPr>
          <w:p w14:paraId="2CB5E0F8" w14:textId="77777777" w:rsidR="008B1DEE" w:rsidRPr="00B710ED" w:rsidRDefault="008B1DEE" w:rsidP="008B1DEE">
            <w:pPr>
              <w:tabs>
                <w:tab w:val="left" w:pos="0"/>
              </w:tabs>
              <w:jc w:val="center"/>
            </w:pPr>
            <w:r>
              <w:t>2020</w:t>
            </w:r>
          </w:p>
        </w:tc>
        <w:tc>
          <w:tcPr>
            <w:tcW w:w="1820" w:type="dxa"/>
            <w:vAlign w:val="center"/>
          </w:tcPr>
          <w:p w14:paraId="588465CE" w14:textId="77777777" w:rsidR="008B1DEE" w:rsidRDefault="008B1DEE" w:rsidP="008B1DEE">
            <w:pPr>
              <w:jc w:val="center"/>
            </w:pPr>
            <w:r w:rsidRPr="00CC0455">
              <w:t>х</w:t>
            </w:r>
          </w:p>
        </w:tc>
        <w:tc>
          <w:tcPr>
            <w:tcW w:w="1819" w:type="dxa"/>
            <w:vAlign w:val="center"/>
          </w:tcPr>
          <w:p w14:paraId="6A427643" w14:textId="77777777" w:rsidR="008B1DEE" w:rsidRPr="00B710ED" w:rsidRDefault="008B1DEE" w:rsidP="008B1DEE">
            <w:pPr>
              <w:tabs>
                <w:tab w:val="left" w:pos="0"/>
              </w:tabs>
              <w:jc w:val="center"/>
            </w:pPr>
            <w:r>
              <w:t>1</w:t>
            </w:r>
          </w:p>
        </w:tc>
        <w:tc>
          <w:tcPr>
            <w:tcW w:w="1679" w:type="dxa"/>
            <w:vAlign w:val="center"/>
          </w:tcPr>
          <w:p w14:paraId="12BFCDCC" w14:textId="77777777" w:rsidR="008B1DEE" w:rsidRDefault="008B1DEE" w:rsidP="008B1DEE">
            <w:pPr>
              <w:jc w:val="center"/>
            </w:pPr>
            <w:r>
              <w:t>0,00</w:t>
            </w:r>
          </w:p>
        </w:tc>
        <w:tc>
          <w:tcPr>
            <w:tcW w:w="1119" w:type="dxa"/>
            <w:vAlign w:val="center"/>
          </w:tcPr>
          <w:p w14:paraId="6346BC56" w14:textId="77777777" w:rsidR="008B1DEE" w:rsidRDefault="008B1DEE" w:rsidP="008B1DEE">
            <w:pPr>
              <w:jc w:val="center"/>
            </w:pPr>
            <w:r w:rsidRPr="00DF1AB3">
              <w:t>х</w:t>
            </w:r>
          </w:p>
        </w:tc>
        <w:tc>
          <w:tcPr>
            <w:tcW w:w="1260" w:type="dxa"/>
            <w:vAlign w:val="center"/>
          </w:tcPr>
          <w:p w14:paraId="2BB4160C" w14:textId="77777777" w:rsidR="008B1DEE" w:rsidRDefault="008B1DEE" w:rsidP="008B1DEE">
            <w:pPr>
              <w:jc w:val="center"/>
            </w:pPr>
            <w:r>
              <w:t>0,28</w:t>
            </w:r>
          </w:p>
        </w:tc>
      </w:tr>
      <w:tr w:rsidR="008B1DEE" w:rsidRPr="00B710ED" w14:paraId="19DDB9FF" w14:textId="77777777" w:rsidTr="008B1DEE">
        <w:trPr>
          <w:trHeight w:val="293"/>
          <w:jc w:val="center"/>
        </w:trPr>
        <w:tc>
          <w:tcPr>
            <w:tcW w:w="559" w:type="dxa"/>
            <w:vMerge/>
          </w:tcPr>
          <w:p w14:paraId="4624BE72" w14:textId="77777777" w:rsidR="008B1DEE" w:rsidRPr="00B710ED" w:rsidRDefault="008B1DEE" w:rsidP="008B1DEE">
            <w:pPr>
              <w:tabs>
                <w:tab w:val="left" w:pos="0"/>
              </w:tabs>
              <w:jc w:val="center"/>
            </w:pPr>
          </w:p>
        </w:tc>
        <w:tc>
          <w:tcPr>
            <w:tcW w:w="1820" w:type="dxa"/>
            <w:vMerge/>
          </w:tcPr>
          <w:p w14:paraId="0AAB0418" w14:textId="77777777" w:rsidR="008B1DEE" w:rsidRPr="00B710ED" w:rsidRDefault="008B1DEE" w:rsidP="008B1DEE">
            <w:pPr>
              <w:tabs>
                <w:tab w:val="left" w:pos="0"/>
              </w:tabs>
              <w:jc w:val="center"/>
            </w:pPr>
          </w:p>
        </w:tc>
        <w:tc>
          <w:tcPr>
            <w:tcW w:w="840" w:type="dxa"/>
          </w:tcPr>
          <w:p w14:paraId="5DC8B6AD" w14:textId="77777777" w:rsidR="008B1DEE" w:rsidRPr="00B710ED" w:rsidRDefault="008B1DEE" w:rsidP="008B1DEE">
            <w:pPr>
              <w:tabs>
                <w:tab w:val="left" w:pos="0"/>
              </w:tabs>
              <w:jc w:val="center"/>
            </w:pPr>
            <w:r>
              <w:t>2021</w:t>
            </w:r>
          </w:p>
        </w:tc>
        <w:tc>
          <w:tcPr>
            <w:tcW w:w="1820" w:type="dxa"/>
            <w:vAlign w:val="center"/>
          </w:tcPr>
          <w:p w14:paraId="78150042" w14:textId="77777777" w:rsidR="008B1DEE" w:rsidRDefault="008B1DEE" w:rsidP="008B1DEE">
            <w:pPr>
              <w:jc w:val="center"/>
            </w:pPr>
            <w:r w:rsidRPr="00CC0455">
              <w:t>х</w:t>
            </w:r>
          </w:p>
        </w:tc>
        <w:tc>
          <w:tcPr>
            <w:tcW w:w="1819" w:type="dxa"/>
            <w:vAlign w:val="center"/>
          </w:tcPr>
          <w:p w14:paraId="58B7D604" w14:textId="77777777" w:rsidR="008B1DEE" w:rsidRPr="00B710ED" w:rsidRDefault="008B1DEE" w:rsidP="008B1DEE">
            <w:pPr>
              <w:tabs>
                <w:tab w:val="left" w:pos="0"/>
              </w:tabs>
              <w:jc w:val="center"/>
            </w:pPr>
            <w:r>
              <w:t>1</w:t>
            </w:r>
          </w:p>
        </w:tc>
        <w:tc>
          <w:tcPr>
            <w:tcW w:w="1679" w:type="dxa"/>
            <w:vAlign w:val="center"/>
          </w:tcPr>
          <w:p w14:paraId="1F9A42FA" w14:textId="77777777" w:rsidR="008B1DEE" w:rsidRDefault="008B1DEE" w:rsidP="008B1DEE">
            <w:pPr>
              <w:jc w:val="center"/>
            </w:pPr>
            <w:r>
              <w:t>0,00</w:t>
            </w:r>
          </w:p>
        </w:tc>
        <w:tc>
          <w:tcPr>
            <w:tcW w:w="1119" w:type="dxa"/>
            <w:vAlign w:val="center"/>
          </w:tcPr>
          <w:p w14:paraId="7C083D65" w14:textId="77777777" w:rsidR="008B1DEE" w:rsidRDefault="008B1DEE" w:rsidP="008B1DEE">
            <w:pPr>
              <w:jc w:val="center"/>
            </w:pPr>
            <w:r w:rsidRPr="00DF1AB3">
              <w:t>х</w:t>
            </w:r>
          </w:p>
        </w:tc>
        <w:tc>
          <w:tcPr>
            <w:tcW w:w="1260" w:type="dxa"/>
            <w:vAlign w:val="center"/>
          </w:tcPr>
          <w:p w14:paraId="63283DF5" w14:textId="77777777" w:rsidR="008B1DEE" w:rsidRDefault="008B1DEE" w:rsidP="008B1DEE">
            <w:pPr>
              <w:jc w:val="center"/>
            </w:pPr>
            <w:r>
              <w:t>0,28</w:t>
            </w:r>
          </w:p>
        </w:tc>
      </w:tr>
      <w:tr w:rsidR="008B1DEE" w:rsidRPr="00B710ED" w14:paraId="33BFABEA" w14:textId="77777777" w:rsidTr="008B1DEE">
        <w:trPr>
          <w:trHeight w:val="293"/>
          <w:jc w:val="center"/>
        </w:trPr>
        <w:tc>
          <w:tcPr>
            <w:tcW w:w="559" w:type="dxa"/>
            <w:vMerge/>
          </w:tcPr>
          <w:p w14:paraId="6A3524E1" w14:textId="77777777" w:rsidR="008B1DEE" w:rsidRPr="00B710ED" w:rsidRDefault="008B1DEE" w:rsidP="008B1DEE">
            <w:pPr>
              <w:tabs>
                <w:tab w:val="left" w:pos="0"/>
              </w:tabs>
              <w:jc w:val="center"/>
            </w:pPr>
          </w:p>
        </w:tc>
        <w:tc>
          <w:tcPr>
            <w:tcW w:w="1820" w:type="dxa"/>
            <w:vMerge/>
          </w:tcPr>
          <w:p w14:paraId="13D4C340" w14:textId="77777777" w:rsidR="008B1DEE" w:rsidRPr="00B710ED" w:rsidRDefault="008B1DEE" w:rsidP="008B1DEE">
            <w:pPr>
              <w:tabs>
                <w:tab w:val="left" w:pos="0"/>
              </w:tabs>
              <w:jc w:val="center"/>
            </w:pPr>
          </w:p>
        </w:tc>
        <w:tc>
          <w:tcPr>
            <w:tcW w:w="840" w:type="dxa"/>
          </w:tcPr>
          <w:p w14:paraId="64533D39" w14:textId="77777777" w:rsidR="008B1DEE" w:rsidRDefault="008B1DEE" w:rsidP="008B1DEE">
            <w:pPr>
              <w:tabs>
                <w:tab w:val="left" w:pos="0"/>
              </w:tabs>
              <w:jc w:val="center"/>
            </w:pPr>
            <w:r>
              <w:t>2022</w:t>
            </w:r>
          </w:p>
        </w:tc>
        <w:tc>
          <w:tcPr>
            <w:tcW w:w="1820" w:type="dxa"/>
            <w:vAlign w:val="center"/>
          </w:tcPr>
          <w:p w14:paraId="68609EC7" w14:textId="77777777" w:rsidR="008B1DEE" w:rsidRDefault="008B1DEE" w:rsidP="008B1DEE">
            <w:pPr>
              <w:jc w:val="center"/>
            </w:pPr>
            <w:r w:rsidRPr="00CC0455">
              <w:t>х</w:t>
            </w:r>
          </w:p>
        </w:tc>
        <w:tc>
          <w:tcPr>
            <w:tcW w:w="1819" w:type="dxa"/>
            <w:vAlign w:val="center"/>
          </w:tcPr>
          <w:p w14:paraId="5DB827C9" w14:textId="77777777" w:rsidR="008B1DEE" w:rsidRPr="00B710ED" w:rsidRDefault="008B1DEE" w:rsidP="008B1DEE">
            <w:pPr>
              <w:tabs>
                <w:tab w:val="left" w:pos="0"/>
              </w:tabs>
              <w:jc w:val="center"/>
            </w:pPr>
            <w:r>
              <w:t>1</w:t>
            </w:r>
          </w:p>
        </w:tc>
        <w:tc>
          <w:tcPr>
            <w:tcW w:w="1679" w:type="dxa"/>
            <w:vAlign w:val="center"/>
          </w:tcPr>
          <w:p w14:paraId="7CDB2EA5" w14:textId="77777777" w:rsidR="008B1DEE" w:rsidRDefault="008B1DEE" w:rsidP="008B1DEE">
            <w:pPr>
              <w:jc w:val="center"/>
            </w:pPr>
            <w:r>
              <w:t>0,00</w:t>
            </w:r>
          </w:p>
        </w:tc>
        <w:tc>
          <w:tcPr>
            <w:tcW w:w="1119" w:type="dxa"/>
            <w:vAlign w:val="center"/>
          </w:tcPr>
          <w:p w14:paraId="7F996DF8" w14:textId="77777777" w:rsidR="008B1DEE" w:rsidRDefault="008B1DEE" w:rsidP="008B1DEE">
            <w:pPr>
              <w:jc w:val="center"/>
            </w:pPr>
            <w:r w:rsidRPr="00DF1AB3">
              <w:t>х</w:t>
            </w:r>
          </w:p>
        </w:tc>
        <w:tc>
          <w:tcPr>
            <w:tcW w:w="1260" w:type="dxa"/>
            <w:vAlign w:val="center"/>
          </w:tcPr>
          <w:p w14:paraId="3C1CB104" w14:textId="77777777" w:rsidR="008B1DEE" w:rsidRDefault="008B1DEE" w:rsidP="008B1DEE">
            <w:pPr>
              <w:jc w:val="center"/>
            </w:pPr>
            <w:r>
              <w:t>0,28</w:t>
            </w:r>
          </w:p>
        </w:tc>
      </w:tr>
      <w:tr w:rsidR="008B1DEE" w:rsidRPr="00B710ED" w14:paraId="61DB7FFC" w14:textId="77777777" w:rsidTr="008B1DEE">
        <w:trPr>
          <w:trHeight w:val="277"/>
          <w:jc w:val="center"/>
        </w:trPr>
        <w:tc>
          <w:tcPr>
            <w:tcW w:w="559" w:type="dxa"/>
            <w:vMerge/>
          </w:tcPr>
          <w:p w14:paraId="5B32F218" w14:textId="77777777" w:rsidR="008B1DEE" w:rsidRPr="00B710ED" w:rsidRDefault="008B1DEE" w:rsidP="008B1DEE">
            <w:pPr>
              <w:tabs>
                <w:tab w:val="left" w:pos="0"/>
              </w:tabs>
              <w:jc w:val="center"/>
            </w:pPr>
          </w:p>
        </w:tc>
        <w:tc>
          <w:tcPr>
            <w:tcW w:w="1820" w:type="dxa"/>
            <w:vMerge/>
          </w:tcPr>
          <w:p w14:paraId="4C7E6480" w14:textId="77777777" w:rsidR="008B1DEE" w:rsidRPr="00B710ED" w:rsidRDefault="008B1DEE" w:rsidP="008B1DEE">
            <w:pPr>
              <w:tabs>
                <w:tab w:val="left" w:pos="0"/>
              </w:tabs>
              <w:jc w:val="center"/>
            </w:pPr>
          </w:p>
        </w:tc>
        <w:tc>
          <w:tcPr>
            <w:tcW w:w="840" w:type="dxa"/>
          </w:tcPr>
          <w:p w14:paraId="27E25DEA" w14:textId="77777777" w:rsidR="008B1DEE" w:rsidRDefault="008B1DEE" w:rsidP="008B1DEE">
            <w:pPr>
              <w:tabs>
                <w:tab w:val="left" w:pos="0"/>
              </w:tabs>
              <w:jc w:val="center"/>
            </w:pPr>
            <w:r>
              <w:t>2023</w:t>
            </w:r>
          </w:p>
        </w:tc>
        <w:tc>
          <w:tcPr>
            <w:tcW w:w="1820" w:type="dxa"/>
            <w:vAlign w:val="center"/>
          </w:tcPr>
          <w:p w14:paraId="3239A490" w14:textId="77777777" w:rsidR="008B1DEE" w:rsidRDefault="008B1DEE" w:rsidP="008B1DEE">
            <w:pPr>
              <w:jc w:val="center"/>
            </w:pPr>
            <w:r w:rsidRPr="00CC0455">
              <w:t>х</w:t>
            </w:r>
          </w:p>
        </w:tc>
        <w:tc>
          <w:tcPr>
            <w:tcW w:w="1819" w:type="dxa"/>
            <w:vAlign w:val="center"/>
          </w:tcPr>
          <w:p w14:paraId="686AF7E2" w14:textId="77777777" w:rsidR="008B1DEE" w:rsidRPr="00B710ED" w:rsidRDefault="008B1DEE" w:rsidP="008B1DEE">
            <w:pPr>
              <w:tabs>
                <w:tab w:val="left" w:pos="0"/>
              </w:tabs>
              <w:jc w:val="center"/>
            </w:pPr>
            <w:r>
              <w:t>1</w:t>
            </w:r>
          </w:p>
        </w:tc>
        <w:tc>
          <w:tcPr>
            <w:tcW w:w="1679" w:type="dxa"/>
            <w:vAlign w:val="center"/>
          </w:tcPr>
          <w:p w14:paraId="6AB4958E" w14:textId="77777777" w:rsidR="008B1DEE" w:rsidRDefault="008B1DEE" w:rsidP="008B1DEE">
            <w:pPr>
              <w:jc w:val="center"/>
            </w:pPr>
            <w:r>
              <w:t>0,00</w:t>
            </w:r>
          </w:p>
        </w:tc>
        <w:tc>
          <w:tcPr>
            <w:tcW w:w="1119" w:type="dxa"/>
            <w:vAlign w:val="center"/>
          </w:tcPr>
          <w:p w14:paraId="2CDA5D7A" w14:textId="77777777" w:rsidR="008B1DEE" w:rsidRDefault="008B1DEE" w:rsidP="008B1DEE">
            <w:pPr>
              <w:jc w:val="center"/>
            </w:pPr>
            <w:r w:rsidRPr="00DF1AB3">
              <w:t>х</w:t>
            </w:r>
          </w:p>
        </w:tc>
        <w:tc>
          <w:tcPr>
            <w:tcW w:w="1260" w:type="dxa"/>
            <w:vAlign w:val="center"/>
          </w:tcPr>
          <w:p w14:paraId="5040D295" w14:textId="77777777" w:rsidR="008B1DEE" w:rsidRDefault="008B1DEE" w:rsidP="008B1DEE">
            <w:pPr>
              <w:jc w:val="center"/>
            </w:pPr>
            <w:r>
              <w:t>0,28</w:t>
            </w:r>
          </w:p>
        </w:tc>
      </w:tr>
      <w:tr w:rsidR="008B1DEE" w:rsidRPr="00B710ED" w14:paraId="1C0C7F83" w14:textId="77777777" w:rsidTr="008B1DEE">
        <w:trPr>
          <w:trHeight w:val="277"/>
          <w:jc w:val="center"/>
        </w:trPr>
        <w:tc>
          <w:tcPr>
            <w:tcW w:w="559" w:type="dxa"/>
            <w:vMerge w:val="restart"/>
            <w:vAlign w:val="center"/>
          </w:tcPr>
          <w:p w14:paraId="3CC9C8EE" w14:textId="77777777" w:rsidR="008B1DEE" w:rsidRPr="00B710ED" w:rsidRDefault="008B1DEE" w:rsidP="008B1DEE">
            <w:pPr>
              <w:tabs>
                <w:tab w:val="left" w:pos="0"/>
              </w:tabs>
              <w:jc w:val="center"/>
            </w:pPr>
            <w:r>
              <w:t>4.</w:t>
            </w:r>
          </w:p>
        </w:tc>
        <w:tc>
          <w:tcPr>
            <w:tcW w:w="1820" w:type="dxa"/>
            <w:vMerge w:val="restart"/>
            <w:vAlign w:val="center"/>
          </w:tcPr>
          <w:p w14:paraId="242E18E5" w14:textId="77777777" w:rsidR="008B1DEE" w:rsidRPr="00EC6DF0" w:rsidRDefault="008B1DEE" w:rsidP="008B1DEE">
            <w:pPr>
              <w:tabs>
                <w:tab w:val="left" w:pos="0"/>
              </w:tabs>
            </w:pPr>
            <w:r w:rsidRPr="00EC6DF0">
              <w:t>Водоотведение</w:t>
            </w:r>
            <w:r>
              <w:t xml:space="preserve"> (г. Осинники)</w:t>
            </w:r>
          </w:p>
        </w:tc>
        <w:tc>
          <w:tcPr>
            <w:tcW w:w="840" w:type="dxa"/>
          </w:tcPr>
          <w:p w14:paraId="177DD925" w14:textId="77777777" w:rsidR="008B1DEE" w:rsidRPr="00B710ED" w:rsidRDefault="008B1DEE" w:rsidP="008B1DEE">
            <w:pPr>
              <w:tabs>
                <w:tab w:val="left" w:pos="0"/>
              </w:tabs>
              <w:jc w:val="center"/>
            </w:pPr>
            <w:r w:rsidRPr="00B710ED">
              <w:t>201</w:t>
            </w:r>
            <w:r>
              <w:t>9</w:t>
            </w:r>
          </w:p>
        </w:tc>
        <w:tc>
          <w:tcPr>
            <w:tcW w:w="1820" w:type="dxa"/>
            <w:vAlign w:val="center"/>
          </w:tcPr>
          <w:p w14:paraId="52000CA6" w14:textId="77777777" w:rsidR="008B1DEE" w:rsidRPr="00B710ED" w:rsidRDefault="008B1DEE" w:rsidP="008B1DEE">
            <w:pPr>
              <w:tabs>
                <w:tab w:val="left" w:pos="0"/>
              </w:tabs>
              <w:jc w:val="center"/>
            </w:pPr>
            <w:r>
              <w:t>55246,43</w:t>
            </w:r>
          </w:p>
        </w:tc>
        <w:tc>
          <w:tcPr>
            <w:tcW w:w="1819" w:type="dxa"/>
            <w:vAlign w:val="center"/>
          </w:tcPr>
          <w:p w14:paraId="66F21C96" w14:textId="77777777" w:rsidR="008B1DEE" w:rsidRPr="00B710ED" w:rsidRDefault="008B1DEE" w:rsidP="008B1DEE">
            <w:pPr>
              <w:tabs>
                <w:tab w:val="left" w:pos="0"/>
              </w:tabs>
              <w:jc w:val="center"/>
            </w:pPr>
            <w:r>
              <w:t>х</w:t>
            </w:r>
          </w:p>
        </w:tc>
        <w:tc>
          <w:tcPr>
            <w:tcW w:w="1679" w:type="dxa"/>
            <w:vAlign w:val="center"/>
          </w:tcPr>
          <w:p w14:paraId="713F8FFD" w14:textId="77777777" w:rsidR="008B1DEE" w:rsidRPr="00B710ED" w:rsidRDefault="008B1DEE" w:rsidP="008B1DEE">
            <w:pPr>
              <w:tabs>
                <w:tab w:val="left" w:pos="0"/>
              </w:tabs>
              <w:jc w:val="center"/>
            </w:pPr>
            <w:r>
              <w:t>0,10</w:t>
            </w:r>
          </w:p>
        </w:tc>
        <w:tc>
          <w:tcPr>
            <w:tcW w:w="1119" w:type="dxa"/>
            <w:vAlign w:val="center"/>
          </w:tcPr>
          <w:p w14:paraId="2E83D386" w14:textId="77777777" w:rsidR="008B1DEE" w:rsidRDefault="008B1DEE" w:rsidP="008B1DEE">
            <w:pPr>
              <w:jc w:val="center"/>
            </w:pPr>
            <w:r w:rsidRPr="00DF1AB3">
              <w:t>х</w:t>
            </w:r>
          </w:p>
        </w:tc>
        <w:tc>
          <w:tcPr>
            <w:tcW w:w="1260" w:type="dxa"/>
            <w:vAlign w:val="center"/>
          </w:tcPr>
          <w:p w14:paraId="125683D7" w14:textId="77777777" w:rsidR="008B1DEE" w:rsidRPr="00B710ED" w:rsidRDefault="008B1DEE" w:rsidP="008B1DEE">
            <w:pPr>
              <w:tabs>
                <w:tab w:val="left" w:pos="0"/>
              </w:tabs>
              <w:jc w:val="center"/>
            </w:pPr>
            <w:r>
              <w:t>1,91</w:t>
            </w:r>
          </w:p>
        </w:tc>
      </w:tr>
      <w:tr w:rsidR="008B1DEE" w14:paraId="4C28483C" w14:textId="77777777" w:rsidTr="008B1DEE">
        <w:trPr>
          <w:trHeight w:val="293"/>
          <w:jc w:val="center"/>
        </w:trPr>
        <w:tc>
          <w:tcPr>
            <w:tcW w:w="559" w:type="dxa"/>
            <w:vMerge/>
          </w:tcPr>
          <w:p w14:paraId="2684851B" w14:textId="77777777" w:rsidR="008B1DEE" w:rsidRPr="00B710ED" w:rsidRDefault="008B1DEE" w:rsidP="008B1DEE">
            <w:pPr>
              <w:tabs>
                <w:tab w:val="left" w:pos="0"/>
              </w:tabs>
              <w:jc w:val="center"/>
            </w:pPr>
          </w:p>
        </w:tc>
        <w:tc>
          <w:tcPr>
            <w:tcW w:w="1820" w:type="dxa"/>
            <w:vMerge/>
          </w:tcPr>
          <w:p w14:paraId="44F31F58" w14:textId="77777777" w:rsidR="008B1DEE" w:rsidRPr="00B710ED" w:rsidRDefault="008B1DEE" w:rsidP="008B1DEE">
            <w:pPr>
              <w:tabs>
                <w:tab w:val="left" w:pos="0"/>
              </w:tabs>
              <w:jc w:val="center"/>
            </w:pPr>
          </w:p>
        </w:tc>
        <w:tc>
          <w:tcPr>
            <w:tcW w:w="840" w:type="dxa"/>
          </w:tcPr>
          <w:p w14:paraId="3E065833" w14:textId="77777777" w:rsidR="008B1DEE" w:rsidRPr="00B710ED" w:rsidRDefault="008B1DEE" w:rsidP="008B1DEE">
            <w:pPr>
              <w:tabs>
                <w:tab w:val="left" w:pos="0"/>
              </w:tabs>
              <w:jc w:val="center"/>
            </w:pPr>
            <w:r>
              <w:t>2020</w:t>
            </w:r>
          </w:p>
        </w:tc>
        <w:tc>
          <w:tcPr>
            <w:tcW w:w="1820" w:type="dxa"/>
            <w:vAlign w:val="center"/>
          </w:tcPr>
          <w:p w14:paraId="14725F37" w14:textId="77777777" w:rsidR="008B1DEE" w:rsidRDefault="008B1DEE" w:rsidP="008B1DEE">
            <w:pPr>
              <w:jc w:val="center"/>
            </w:pPr>
            <w:r w:rsidRPr="00CD51BA">
              <w:t>х</w:t>
            </w:r>
          </w:p>
        </w:tc>
        <w:tc>
          <w:tcPr>
            <w:tcW w:w="1819" w:type="dxa"/>
            <w:vAlign w:val="center"/>
          </w:tcPr>
          <w:p w14:paraId="02BB8DC9" w14:textId="77777777" w:rsidR="008B1DEE" w:rsidRPr="00B710ED" w:rsidRDefault="008B1DEE" w:rsidP="008B1DEE">
            <w:pPr>
              <w:tabs>
                <w:tab w:val="left" w:pos="0"/>
              </w:tabs>
              <w:jc w:val="center"/>
            </w:pPr>
            <w:r>
              <w:t>1</w:t>
            </w:r>
          </w:p>
        </w:tc>
        <w:tc>
          <w:tcPr>
            <w:tcW w:w="1679" w:type="dxa"/>
            <w:vAlign w:val="center"/>
          </w:tcPr>
          <w:p w14:paraId="703B1276" w14:textId="77777777" w:rsidR="008B1DEE" w:rsidRDefault="008B1DEE" w:rsidP="008B1DEE">
            <w:pPr>
              <w:jc w:val="center"/>
            </w:pPr>
            <w:r>
              <w:t>0,10</w:t>
            </w:r>
          </w:p>
        </w:tc>
        <w:tc>
          <w:tcPr>
            <w:tcW w:w="1119" w:type="dxa"/>
            <w:vAlign w:val="center"/>
          </w:tcPr>
          <w:p w14:paraId="25402CC9" w14:textId="77777777" w:rsidR="008B1DEE" w:rsidRDefault="008B1DEE" w:rsidP="008B1DEE">
            <w:pPr>
              <w:jc w:val="center"/>
            </w:pPr>
            <w:r w:rsidRPr="00DF1AB3">
              <w:t>х</w:t>
            </w:r>
          </w:p>
        </w:tc>
        <w:tc>
          <w:tcPr>
            <w:tcW w:w="1260" w:type="dxa"/>
            <w:vAlign w:val="center"/>
          </w:tcPr>
          <w:p w14:paraId="2A02E56D" w14:textId="77777777" w:rsidR="008B1DEE" w:rsidRDefault="008B1DEE" w:rsidP="008B1DEE">
            <w:pPr>
              <w:jc w:val="center"/>
            </w:pPr>
            <w:r>
              <w:t>1,91</w:t>
            </w:r>
          </w:p>
        </w:tc>
      </w:tr>
      <w:tr w:rsidR="008B1DEE" w14:paraId="53E8585C" w14:textId="77777777" w:rsidTr="008B1DEE">
        <w:trPr>
          <w:trHeight w:val="277"/>
          <w:jc w:val="center"/>
        </w:trPr>
        <w:tc>
          <w:tcPr>
            <w:tcW w:w="559" w:type="dxa"/>
            <w:vMerge/>
          </w:tcPr>
          <w:p w14:paraId="40680422" w14:textId="77777777" w:rsidR="008B1DEE" w:rsidRPr="00B710ED" w:rsidRDefault="008B1DEE" w:rsidP="008B1DEE">
            <w:pPr>
              <w:tabs>
                <w:tab w:val="left" w:pos="0"/>
              </w:tabs>
              <w:jc w:val="center"/>
            </w:pPr>
          </w:p>
        </w:tc>
        <w:tc>
          <w:tcPr>
            <w:tcW w:w="1820" w:type="dxa"/>
            <w:vMerge/>
          </w:tcPr>
          <w:p w14:paraId="71735A20" w14:textId="77777777" w:rsidR="008B1DEE" w:rsidRPr="00B710ED" w:rsidRDefault="008B1DEE" w:rsidP="008B1DEE">
            <w:pPr>
              <w:tabs>
                <w:tab w:val="left" w:pos="0"/>
              </w:tabs>
              <w:jc w:val="center"/>
            </w:pPr>
          </w:p>
        </w:tc>
        <w:tc>
          <w:tcPr>
            <w:tcW w:w="840" w:type="dxa"/>
          </w:tcPr>
          <w:p w14:paraId="71556C4B" w14:textId="77777777" w:rsidR="008B1DEE" w:rsidRPr="00B710ED" w:rsidRDefault="008B1DEE" w:rsidP="008B1DEE">
            <w:pPr>
              <w:tabs>
                <w:tab w:val="left" w:pos="0"/>
              </w:tabs>
              <w:jc w:val="center"/>
            </w:pPr>
            <w:r>
              <w:t>2021</w:t>
            </w:r>
          </w:p>
        </w:tc>
        <w:tc>
          <w:tcPr>
            <w:tcW w:w="1820" w:type="dxa"/>
            <w:vAlign w:val="center"/>
          </w:tcPr>
          <w:p w14:paraId="75285E06" w14:textId="77777777" w:rsidR="008B1DEE" w:rsidRDefault="008B1DEE" w:rsidP="008B1DEE">
            <w:pPr>
              <w:jc w:val="center"/>
            </w:pPr>
            <w:r w:rsidRPr="00CD51BA">
              <w:t>х</w:t>
            </w:r>
          </w:p>
        </w:tc>
        <w:tc>
          <w:tcPr>
            <w:tcW w:w="1819" w:type="dxa"/>
            <w:vAlign w:val="center"/>
          </w:tcPr>
          <w:p w14:paraId="28ABF1DC" w14:textId="77777777" w:rsidR="008B1DEE" w:rsidRPr="00B710ED" w:rsidRDefault="008B1DEE" w:rsidP="008B1DEE">
            <w:pPr>
              <w:tabs>
                <w:tab w:val="left" w:pos="0"/>
              </w:tabs>
              <w:jc w:val="center"/>
            </w:pPr>
            <w:r>
              <w:t>1</w:t>
            </w:r>
          </w:p>
        </w:tc>
        <w:tc>
          <w:tcPr>
            <w:tcW w:w="1679" w:type="dxa"/>
            <w:vAlign w:val="center"/>
          </w:tcPr>
          <w:p w14:paraId="676A4B21" w14:textId="77777777" w:rsidR="008B1DEE" w:rsidRDefault="008B1DEE" w:rsidP="008B1DEE">
            <w:pPr>
              <w:jc w:val="center"/>
            </w:pPr>
            <w:r>
              <w:t>0,10</w:t>
            </w:r>
          </w:p>
        </w:tc>
        <w:tc>
          <w:tcPr>
            <w:tcW w:w="1119" w:type="dxa"/>
            <w:vAlign w:val="center"/>
          </w:tcPr>
          <w:p w14:paraId="73D11264" w14:textId="77777777" w:rsidR="008B1DEE" w:rsidRDefault="008B1DEE" w:rsidP="008B1DEE">
            <w:pPr>
              <w:jc w:val="center"/>
            </w:pPr>
            <w:r w:rsidRPr="00DF1AB3">
              <w:t>х</w:t>
            </w:r>
          </w:p>
        </w:tc>
        <w:tc>
          <w:tcPr>
            <w:tcW w:w="1260" w:type="dxa"/>
            <w:vAlign w:val="center"/>
          </w:tcPr>
          <w:p w14:paraId="36BB8BA0" w14:textId="77777777" w:rsidR="008B1DEE" w:rsidRDefault="008B1DEE" w:rsidP="008B1DEE">
            <w:pPr>
              <w:jc w:val="center"/>
            </w:pPr>
            <w:r>
              <w:t>1,91</w:t>
            </w:r>
          </w:p>
        </w:tc>
      </w:tr>
      <w:tr w:rsidR="008B1DEE" w14:paraId="7D18A1EA" w14:textId="77777777" w:rsidTr="008B1DEE">
        <w:trPr>
          <w:trHeight w:val="293"/>
          <w:jc w:val="center"/>
        </w:trPr>
        <w:tc>
          <w:tcPr>
            <w:tcW w:w="559" w:type="dxa"/>
            <w:vMerge/>
          </w:tcPr>
          <w:p w14:paraId="13929618" w14:textId="77777777" w:rsidR="008B1DEE" w:rsidRPr="00B710ED" w:rsidRDefault="008B1DEE" w:rsidP="008B1DEE">
            <w:pPr>
              <w:tabs>
                <w:tab w:val="left" w:pos="0"/>
              </w:tabs>
              <w:jc w:val="center"/>
            </w:pPr>
          </w:p>
        </w:tc>
        <w:tc>
          <w:tcPr>
            <w:tcW w:w="1820" w:type="dxa"/>
            <w:vMerge/>
          </w:tcPr>
          <w:p w14:paraId="7994D3EF" w14:textId="77777777" w:rsidR="008B1DEE" w:rsidRPr="00B710ED" w:rsidRDefault="008B1DEE" w:rsidP="008B1DEE">
            <w:pPr>
              <w:tabs>
                <w:tab w:val="left" w:pos="0"/>
              </w:tabs>
              <w:jc w:val="center"/>
            </w:pPr>
          </w:p>
        </w:tc>
        <w:tc>
          <w:tcPr>
            <w:tcW w:w="840" w:type="dxa"/>
          </w:tcPr>
          <w:p w14:paraId="5D936106" w14:textId="77777777" w:rsidR="008B1DEE" w:rsidRDefault="008B1DEE" w:rsidP="008B1DEE">
            <w:pPr>
              <w:tabs>
                <w:tab w:val="left" w:pos="0"/>
              </w:tabs>
              <w:jc w:val="center"/>
            </w:pPr>
            <w:r>
              <w:t>2022</w:t>
            </w:r>
          </w:p>
        </w:tc>
        <w:tc>
          <w:tcPr>
            <w:tcW w:w="1820" w:type="dxa"/>
            <w:vAlign w:val="center"/>
          </w:tcPr>
          <w:p w14:paraId="79FDFDEA" w14:textId="77777777" w:rsidR="008B1DEE" w:rsidRDefault="008B1DEE" w:rsidP="008B1DEE">
            <w:pPr>
              <w:jc w:val="center"/>
            </w:pPr>
            <w:r w:rsidRPr="00CD51BA">
              <w:t>х</w:t>
            </w:r>
          </w:p>
        </w:tc>
        <w:tc>
          <w:tcPr>
            <w:tcW w:w="1819" w:type="dxa"/>
            <w:vAlign w:val="center"/>
          </w:tcPr>
          <w:p w14:paraId="2002F8F0" w14:textId="77777777" w:rsidR="008B1DEE" w:rsidRPr="00B710ED" w:rsidRDefault="008B1DEE" w:rsidP="008B1DEE">
            <w:pPr>
              <w:tabs>
                <w:tab w:val="left" w:pos="0"/>
              </w:tabs>
              <w:jc w:val="center"/>
            </w:pPr>
            <w:r>
              <w:t>1</w:t>
            </w:r>
          </w:p>
        </w:tc>
        <w:tc>
          <w:tcPr>
            <w:tcW w:w="1679" w:type="dxa"/>
            <w:vAlign w:val="center"/>
          </w:tcPr>
          <w:p w14:paraId="2D14DDA4" w14:textId="77777777" w:rsidR="008B1DEE" w:rsidRDefault="008B1DEE" w:rsidP="008B1DEE">
            <w:pPr>
              <w:jc w:val="center"/>
            </w:pPr>
            <w:r>
              <w:t>0,10</w:t>
            </w:r>
          </w:p>
        </w:tc>
        <w:tc>
          <w:tcPr>
            <w:tcW w:w="1119" w:type="dxa"/>
            <w:vAlign w:val="center"/>
          </w:tcPr>
          <w:p w14:paraId="148796E0" w14:textId="77777777" w:rsidR="008B1DEE" w:rsidRDefault="008B1DEE" w:rsidP="008B1DEE">
            <w:pPr>
              <w:jc w:val="center"/>
            </w:pPr>
            <w:r w:rsidRPr="00DF1AB3">
              <w:t>х</w:t>
            </w:r>
          </w:p>
        </w:tc>
        <w:tc>
          <w:tcPr>
            <w:tcW w:w="1260" w:type="dxa"/>
            <w:vAlign w:val="center"/>
          </w:tcPr>
          <w:p w14:paraId="30B3CEFE" w14:textId="77777777" w:rsidR="008B1DEE" w:rsidRDefault="008B1DEE" w:rsidP="008B1DEE">
            <w:pPr>
              <w:jc w:val="center"/>
            </w:pPr>
            <w:r>
              <w:t>1,91</w:t>
            </w:r>
          </w:p>
        </w:tc>
      </w:tr>
      <w:tr w:rsidR="008B1DEE" w14:paraId="7F606C44" w14:textId="77777777" w:rsidTr="008B1DEE">
        <w:trPr>
          <w:trHeight w:val="277"/>
          <w:jc w:val="center"/>
        </w:trPr>
        <w:tc>
          <w:tcPr>
            <w:tcW w:w="559" w:type="dxa"/>
            <w:vMerge/>
          </w:tcPr>
          <w:p w14:paraId="35087E54" w14:textId="77777777" w:rsidR="008B1DEE" w:rsidRPr="00B710ED" w:rsidRDefault="008B1DEE" w:rsidP="008B1DEE">
            <w:pPr>
              <w:tabs>
                <w:tab w:val="left" w:pos="0"/>
              </w:tabs>
              <w:jc w:val="center"/>
            </w:pPr>
          </w:p>
        </w:tc>
        <w:tc>
          <w:tcPr>
            <w:tcW w:w="1820" w:type="dxa"/>
            <w:vMerge/>
          </w:tcPr>
          <w:p w14:paraId="21E31AC8" w14:textId="77777777" w:rsidR="008B1DEE" w:rsidRPr="00B710ED" w:rsidRDefault="008B1DEE" w:rsidP="008B1DEE">
            <w:pPr>
              <w:tabs>
                <w:tab w:val="left" w:pos="0"/>
              </w:tabs>
              <w:jc w:val="center"/>
            </w:pPr>
          </w:p>
        </w:tc>
        <w:tc>
          <w:tcPr>
            <w:tcW w:w="840" w:type="dxa"/>
          </w:tcPr>
          <w:p w14:paraId="20874253" w14:textId="77777777" w:rsidR="008B1DEE" w:rsidRDefault="008B1DEE" w:rsidP="008B1DEE">
            <w:pPr>
              <w:tabs>
                <w:tab w:val="left" w:pos="0"/>
              </w:tabs>
              <w:jc w:val="center"/>
            </w:pPr>
            <w:r>
              <w:t>2023</w:t>
            </w:r>
          </w:p>
        </w:tc>
        <w:tc>
          <w:tcPr>
            <w:tcW w:w="1820" w:type="dxa"/>
            <w:vAlign w:val="center"/>
          </w:tcPr>
          <w:p w14:paraId="00083190" w14:textId="77777777" w:rsidR="008B1DEE" w:rsidRDefault="008B1DEE" w:rsidP="008B1DEE">
            <w:pPr>
              <w:jc w:val="center"/>
            </w:pPr>
            <w:r w:rsidRPr="00CD51BA">
              <w:t>х</w:t>
            </w:r>
          </w:p>
        </w:tc>
        <w:tc>
          <w:tcPr>
            <w:tcW w:w="1819" w:type="dxa"/>
            <w:vAlign w:val="center"/>
          </w:tcPr>
          <w:p w14:paraId="556218C2" w14:textId="77777777" w:rsidR="008B1DEE" w:rsidRPr="00B710ED" w:rsidRDefault="008B1DEE" w:rsidP="008B1DEE">
            <w:pPr>
              <w:tabs>
                <w:tab w:val="left" w:pos="0"/>
              </w:tabs>
              <w:jc w:val="center"/>
            </w:pPr>
            <w:r>
              <w:t>1</w:t>
            </w:r>
          </w:p>
        </w:tc>
        <w:tc>
          <w:tcPr>
            <w:tcW w:w="1679" w:type="dxa"/>
            <w:vAlign w:val="center"/>
          </w:tcPr>
          <w:p w14:paraId="2F5CB434" w14:textId="77777777" w:rsidR="008B1DEE" w:rsidRDefault="008B1DEE" w:rsidP="008B1DEE">
            <w:pPr>
              <w:jc w:val="center"/>
            </w:pPr>
            <w:r>
              <w:t>0,10</w:t>
            </w:r>
          </w:p>
        </w:tc>
        <w:tc>
          <w:tcPr>
            <w:tcW w:w="1119" w:type="dxa"/>
            <w:vAlign w:val="center"/>
          </w:tcPr>
          <w:p w14:paraId="1279FB52" w14:textId="77777777" w:rsidR="008B1DEE" w:rsidRDefault="008B1DEE" w:rsidP="008B1DEE">
            <w:pPr>
              <w:jc w:val="center"/>
            </w:pPr>
            <w:r w:rsidRPr="00DF1AB3">
              <w:t>х</w:t>
            </w:r>
          </w:p>
        </w:tc>
        <w:tc>
          <w:tcPr>
            <w:tcW w:w="1260" w:type="dxa"/>
            <w:vAlign w:val="center"/>
          </w:tcPr>
          <w:p w14:paraId="6CAB36C1" w14:textId="77777777" w:rsidR="008B1DEE" w:rsidRDefault="008B1DEE" w:rsidP="008B1DEE">
            <w:pPr>
              <w:jc w:val="center"/>
            </w:pPr>
            <w:r>
              <w:t>1,91</w:t>
            </w:r>
          </w:p>
        </w:tc>
      </w:tr>
    </w:tbl>
    <w:p w14:paraId="31266B1C" w14:textId="77777777" w:rsidR="008B1DEE" w:rsidRDefault="008B1DEE" w:rsidP="008B1DEE">
      <w:pPr>
        <w:tabs>
          <w:tab w:val="left" w:pos="0"/>
        </w:tabs>
        <w:ind w:left="3544"/>
        <w:jc w:val="center"/>
        <w:rPr>
          <w:sz w:val="28"/>
          <w:szCs w:val="28"/>
          <w:lang w:eastAsia="ru-RU"/>
        </w:rPr>
      </w:pPr>
    </w:p>
    <w:p w14:paraId="29E7D522" w14:textId="77777777" w:rsidR="008B1DEE" w:rsidRDefault="008B1DEE" w:rsidP="008B1DEE">
      <w:pPr>
        <w:tabs>
          <w:tab w:val="left" w:pos="0"/>
        </w:tabs>
        <w:jc w:val="center"/>
        <w:rPr>
          <w:sz w:val="28"/>
          <w:szCs w:val="28"/>
          <w:lang w:eastAsia="ru-RU"/>
        </w:rPr>
      </w:pPr>
    </w:p>
    <w:p w14:paraId="3DE84986" w14:textId="77777777" w:rsidR="008B1DEE" w:rsidRDefault="008B1DEE" w:rsidP="008B1DEE">
      <w:pPr>
        <w:tabs>
          <w:tab w:val="left" w:pos="0"/>
        </w:tabs>
        <w:ind w:left="3544"/>
        <w:jc w:val="center"/>
        <w:rPr>
          <w:sz w:val="28"/>
          <w:szCs w:val="28"/>
          <w:lang w:eastAsia="ru-RU"/>
        </w:rPr>
      </w:pPr>
    </w:p>
    <w:p w14:paraId="13598129" w14:textId="77777777" w:rsidR="008B1DEE" w:rsidRDefault="008B1DEE" w:rsidP="008B1DEE">
      <w:pPr>
        <w:tabs>
          <w:tab w:val="left" w:pos="0"/>
        </w:tabs>
        <w:ind w:left="3544"/>
        <w:jc w:val="center"/>
        <w:rPr>
          <w:sz w:val="28"/>
          <w:szCs w:val="28"/>
          <w:lang w:eastAsia="ru-RU"/>
        </w:rPr>
      </w:pPr>
    </w:p>
    <w:p w14:paraId="6BBCAF73" w14:textId="77777777" w:rsidR="008B1DEE" w:rsidRDefault="008B1DEE" w:rsidP="008B1DEE">
      <w:pPr>
        <w:tabs>
          <w:tab w:val="left" w:pos="0"/>
        </w:tabs>
        <w:ind w:left="3544"/>
        <w:jc w:val="center"/>
        <w:rPr>
          <w:sz w:val="28"/>
          <w:szCs w:val="28"/>
          <w:lang w:eastAsia="ru-RU"/>
        </w:rPr>
      </w:pPr>
    </w:p>
    <w:p w14:paraId="490B580D" w14:textId="77777777" w:rsidR="00F60B37" w:rsidRDefault="00F60B37" w:rsidP="005948C6">
      <w:pPr>
        <w:jc w:val="both"/>
        <w:rPr>
          <w:bCs/>
          <w:sz w:val="23"/>
          <w:szCs w:val="23"/>
        </w:rPr>
        <w:sectPr w:rsidR="00F60B37" w:rsidSect="008B1DEE">
          <w:pgSz w:w="11906" w:h="16838"/>
          <w:pgMar w:top="567" w:right="567" w:bottom="567" w:left="1134" w:header="720" w:footer="720" w:gutter="0"/>
          <w:cols w:space="720"/>
          <w:docGrid w:linePitch="326"/>
        </w:sectPr>
      </w:pPr>
    </w:p>
    <w:p w14:paraId="533DC5FC" w14:textId="681EEAFA" w:rsidR="00F60B37" w:rsidRPr="00BE4EE9" w:rsidRDefault="00F60B37" w:rsidP="00F60B37">
      <w:pPr>
        <w:ind w:left="-2381" w:right="-569" w:firstLine="8335"/>
        <w:jc w:val="both"/>
        <w:rPr>
          <w:bCs/>
          <w:sz w:val="23"/>
          <w:szCs w:val="23"/>
        </w:rPr>
      </w:pPr>
      <w:r w:rsidRPr="00BE4EE9">
        <w:rPr>
          <w:bCs/>
          <w:sz w:val="23"/>
          <w:szCs w:val="23"/>
        </w:rPr>
        <w:t xml:space="preserve">Приложение № </w:t>
      </w:r>
      <w:r w:rsidR="00890DB3">
        <w:rPr>
          <w:bCs/>
          <w:sz w:val="23"/>
          <w:szCs w:val="23"/>
        </w:rPr>
        <w:t>9</w:t>
      </w:r>
      <w:r w:rsidRPr="00BE4EE9">
        <w:rPr>
          <w:bCs/>
          <w:sz w:val="23"/>
          <w:szCs w:val="23"/>
        </w:rPr>
        <w:t xml:space="preserve"> к протоколу № </w:t>
      </w:r>
      <w:r>
        <w:rPr>
          <w:bCs/>
          <w:sz w:val="23"/>
          <w:szCs w:val="23"/>
        </w:rPr>
        <w:t>60</w:t>
      </w:r>
    </w:p>
    <w:p w14:paraId="03E13788" w14:textId="77777777" w:rsidR="00F60B37" w:rsidRPr="00BE4EE9" w:rsidRDefault="00F60B37" w:rsidP="00F60B37">
      <w:pPr>
        <w:ind w:left="-2381" w:right="-569" w:firstLine="8335"/>
        <w:jc w:val="both"/>
        <w:rPr>
          <w:bCs/>
          <w:sz w:val="23"/>
          <w:szCs w:val="23"/>
        </w:rPr>
      </w:pPr>
      <w:r>
        <w:rPr>
          <w:bCs/>
          <w:sz w:val="23"/>
          <w:szCs w:val="23"/>
        </w:rPr>
        <w:t>з</w:t>
      </w:r>
      <w:r w:rsidRPr="00BE4EE9">
        <w:rPr>
          <w:bCs/>
          <w:sz w:val="23"/>
          <w:szCs w:val="23"/>
        </w:rPr>
        <w:t>аседания Правления региональной</w:t>
      </w:r>
    </w:p>
    <w:p w14:paraId="721C0DDB" w14:textId="77777777" w:rsidR="00F60B37" w:rsidRPr="00BE4EE9" w:rsidRDefault="00F60B37" w:rsidP="00F60B37">
      <w:pPr>
        <w:ind w:left="-2381" w:right="-569" w:firstLine="8335"/>
        <w:jc w:val="both"/>
        <w:rPr>
          <w:bCs/>
          <w:sz w:val="23"/>
          <w:szCs w:val="23"/>
        </w:rPr>
      </w:pPr>
      <w:r w:rsidRPr="00BE4EE9">
        <w:rPr>
          <w:bCs/>
          <w:sz w:val="23"/>
          <w:szCs w:val="23"/>
        </w:rPr>
        <w:t>энергетической комиссии</w:t>
      </w:r>
    </w:p>
    <w:p w14:paraId="394C8644" w14:textId="42C09162" w:rsidR="00F60B37" w:rsidRDefault="00F60B37" w:rsidP="00F60B37">
      <w:pPr>
        <w:ind w:left="-2381" w:right="-569" w:firstLine="8335"/>
        <w:jc w:val="both"/>
        <w:rPr>
          <w:bCs/>
          <w:sz w:val="23"/>
          <w:szCs w:val="23"/>
        </w:rPr>
      </w:pPr>
      <w:r w:rsidRPr="00BE4EE9">
        <w:rPr>
          <w:bCs/>
          <w:sz w:val="23"/>
          <w:szCs w:val="23"/>
        </w:rPr>
        <w:t xml:space="preserve">Кемеровской области от </w:t>
      </w:r>
      <w:r>
        <w:rPr>
          <w:bCs/>
          <w:sz w:val="23"/>
          <w:szCs w:val="23"/>
        </w:rPr>
        <w:t>30</w:t>
      </w:r>
      <w:r w:rsidRPr="00BE4EE9">
        <w:rPr>
          <w:bCs/>
          <w:sz w:val="23"/>
          <w:szCs w:val="23"/>
        </w:rPr>
        <w:t>.0</w:t>
      </w:r>
      <w:r>
        <w:rPr>
          <w:bCs/>
          <w:sz w:val="23"/>
          <w:szCs w:val="23"/>
        </w:rPr>
        <w:t>8</w:t>
      </w:r>
      <w:r w:rsidRPr="00BE4EE9">
        <w:rPr>
          <w:bCs/>
          <w:sz w:val="23"/>
          <w:szCs w:val="23"/>
        </w:rPr>
        <w:t>.2019</w:t>
      </w:r>
    </w:p>
    <w:p w14:paraId="7096334A" w14:textId="77777777" w:rsidR="00DA3A96" w:rsidRDefault="00DA3A96" w:rsidP="00F60B37">
      <w:pPr>
        <w:ind w:left="-2381" w:right="-569" w:firstLine="8335"/>
        <w:jc w:val="both"/>
        <w:rPr>
          <w:bCs/>
          <w:sz w:val="23"/>
          <w:szCs w:val="23"/>
        </w:rPr>
      </w:pPr>
    </w:p>
    <w:p w14:paraId="50323092" w14:textId="77777777" w:rsidR="00F60B37" w:rsidRDefault="00F60B37" w:rsidP="00F60B37">
      <w:pPr>
        <w:tabs>
          <w:tab w:val="left" w:pos="3052"/>
        </w:tabs>
        <w:jc w:val="center"/>
        <w:rPr>
          <w:b/>
          <w:bCs/>
          <w:sz w:val="28"/>
          <w:szCs w:val="28"/>
          <w:lang w:eastAsia="ru-RU"/>
        </w:rPr>
      </w:pPr>
      <w:r w:rsidRPr="006343C3">
        <w:rPr>
          <w:b/>
          <w:bCs/>
          <w:sz w:val="28"/>
          <w:szCs w:val="28"/>
          <w:lang w:eastAsia="ru-RU"/>
        </w:rPr>
        <w:t xml:space="preserve">Производственная программа </w:t>
      </w:r>
    </w:p>
    <w:p w14:paraId="307E2A6E" w14:textId="77777777" w:rsidR="00F60B37" w:rsidRPr="00C903B3" w:rsidRDefault="00F60B37" w:rsidP="00F60B37">
      <w:pPr>
        <w:tabs>
          <w:tab w:val="left" w:pos="3052"/>
        </w:tabs>
        <w:jc w:val="center"/>
        <w:rPr>
          <w:b/>
          <w:color w:val="FF0000"/>
          <w:sz w:val="28"/>
          <w:szCs w:val="28"/>
        </w:rPr>
      </w:pPr>
      <w:r>
        <w:rPr>
          <w:b/>
          <w:sz w:val="28"/>
          <w:szCs w:val="28"/>
        </w:rPr>
        <w:t>ООО</w:t>
      </w:r>
      <w:r w:rsidRPr="00EC6DF0">
        <w:rPr>
          <w:b/>
          <w:sz w:val="28"/>
          <w:szCs w:val="28"/>
        </w:rPr>
        <w:t xml:space="preserve"> «Водоканал» (</w:t>
      </w:r>
      <w:r>
        <w:rPr>
          <w:b/>
          <w:sz w:val="28"/>
          <w:szCs w:val="28"/>
        </w:rPr>
        <w:t xml:space="preserve">г. Калтан, </w:t>
      </w:r>
      <w:r w:rsidRPr="00EC6DF0">
        <w:rPr>
          <w:b/>
          <w:sz w:val="28"/>
          <w:szCs w:val="28"/>
        </w:rPr>
        <w:t>г. Осинники)</w:t>
      </w:r>
    </w:p>
    <w:p w14:paraId="732E8C2F" w14:textId="77777777" w:rsidR="00F60B37" w:rsidRPr="00C903B3" w:rsidRDefault="00F60B37" w:rsidP="00F60B37">
      <w:pPr>
        <w:tabs>
          <w:tab w:val="left" w:pos="3052"/>
        </w:tabs>
        <w:jc w:val="center"/>
        <w:rPr>
          <w:b/>
          <w:bCs/>
          <w:color w:val="FF0000"/>
          <w:sz w:val="28"/>
          <w:szCs w:val="28"/>
          <w:lang w:eastAsia="ru-RU"/>
        </w:rPr>
      </w:pPr>
      <w:r w:rsidRPr="00C903B3">
        <w:rPr>
          <w:b/>
          <w:bCs/>
          <w:color w:val="FF0000"/>
          <w:kern w:val="32"/>
          <w:sz w:val="28"/>
          <w:szCs w:val="28"/>
        </w:rPr>
        <w:t xml:space="preserve"> </w:t>
      </w:r>
      <w:r w:rsidRPr="00571D26">
        <w:rPr>
          <w:b/>
          <w:bCs/>
          <w:sz w:val="28"/>
          <w:szCs w:val="28"/>
          <w:lang w:eastAsia="ru-RU"/>
        </w:rPr>
        <w:t xml:space="preserve">в сфере холодного водоснабжения, водоотведения </w:t>
      </w:r>
    </w:p>
    <w:p w14:paraId="5BC4D930" w14:textId="77777777" w:rsidR="00F60B37" w:rsidRPr="006343C3" w:rsidRDefault="00F60B37" w:rsidP="00F60B37">
      <w:pPr>
        <w:tabs>
          <w:tab w:val="left" w:pos="3052"/>
        </w:tabs>
        <w:jc w:val="center"/>
        <w:rPr>
          <w:b/>
        </w:rPr>
      </w:pPr>
      <w:r w:rsidRPr="006343C3">
        <w:rPr>
          <w:b/>
          <w:bCs/>
          <w:sz w:val="28"/>
          <w:szCs w:val="28"/>
          <w:lang w:eastAsia="ru-RU"/>
        </w:rPr>
        <w:t xml:space="preserve">на период с </w:t>
      </w:r>
      <w:r>
        <w:rPr>
          <w:b/>
          <w:bCs/>
          <w:sz w:val="28"/>
          <w:szCs w:val="28"/>
          <w:lang w:eastAsia="ru-RU"/>
        </w:rPr>
        <w:t>30</w:t>
      </w:r>
      <w:r w:rsidRPr="00030CC2">
        <w:rPr>
          <w:b/>
          <w:bCs/>
          <w:sz w:val="28"/>
          <w:szCs w:val="28"/>
          <w:lang w:eastAsia="ru-RU"/>
        </w:rPr>
        <w:t>.0</w:t>
      </w:r>
      <w:r>
        <w:rPr>
          <w:b/>
          <w:bCs/>
          <w:sz w:val="28"/>
          <w:szCs w:val="28"/>
          <w:lang w:eastAsia="ru-RU"/>
        </w:rPr>
        <w:t>8</w:t>
      </w:r>
      <w:r w:rsidRPr="00030CC2">
        <w:rPr>
          <w:b/>
          <w:bCs/>
          <w:sz w:val="28"/>
          <w:szCs w:val="28"/>
          <w:lang w:eastAsia="ru-RU"/>
        </w:rPr>
        <w:t>.</w:t>
      </w:r>
      <w:r w:rsidRPr="006343C3">
        <w:rPr>
          <w:b/>
          <w:bCs/>
          <w:sz w:val="28"/>
          <w:szCs w:val="28"/>
          <w:lang w:eastAsia="ru-RU"/>
        </w:rPr>
        <w:t>201</w:t>
      </w:r>
      <w:r>
        <w:rPr>
          <w:b/>
          <w:bCs/>
          <w:sz w:val="28"/>
          <w:szCs w:val="28"/>
          <w:lang w:eastAsia="ru-RU"/>
        </w:rPr>
        <w:t>9</w:t>
      </w:r>
      <w:r w:rsidRPr="006343C3">
        <w:rPr>
          <w:b/>
          <w:bCs/>
          <w:sz w:val="28"/>
          <w:szCs w:val="28"/>
          <w:lang w:eastAsia="ru-RU"/>
        </w:rPr>
        <w:t xml:space="preserve"> по 31.12.20</w:t>
      </w:r>
      <w:r>
        <w:rPr>
          <w:b/>
          <w:bCs/>
          <w:sz w:val="28"/>
          <w:szCs w:val="28"/>
          <w:lang w:eastAsia="ru-RU"/>
        </w:rPr>
        <w:t>23</w:t>
      </w:r>
    </w:p>
    <w:p w14:paraId="29CCF8DB" w14:textId="77777777" w:rsidR="00F60B37" w:rsidRPr="006343C3" w:rsidRDefault="00F60B37" w:rsidP="00F60B37">
      <w:pPr>
        <w:rPr>
          <w:b/>
        </w:rPr>
      </w:pPr>
    </w:p>
    <w:p w14:paraId="3773AB0C" w14:textId="77777777" w:rsidR="00F60B37" w:rsidRPr="007C52A9" w:rsidRDefault="00F60B37" w:rsidP="00F60B37"/>
    <w:p w14:paraId="6B75BBC1" w14:textId="77777777" w:rsidR="00F60B37" w:rsidRDefault="00F60B37" w:rsidP="00F60B37">
      <w:pPr>
        <w:jc w:val="center"/>
        <w:rPr>
          <w:sz w:val="28"/>
          <w:szCs w:val="28"/>
          <w:lang w:eastAsia="ru-RU"/>
        </w:rPr>
      </w:pPr>
      <w:r>
        <w:rPr>
          <w:sz w:val="28"/>
          <w:szCs w:val="28"/>
          <w:lang w:eastAsia="ru-RU"/>
        </w:rPr>
        <w:t>Раздел 1. Паспорт производственной программы</w:t>
      </w:r>
    </w:p>
    <w:p w14:paraId="1EB0D77F" w14:textId="77777777" w:rsidR="00F60B37" w:rsidRDefault="00F60B37" w:rsidP="00F60B37">
      <w:pPr>
        <w:jc w:val="center"/>
        <w:rPr>
          <w:sz w:val="28"/>
          <w:szCs w:val="28"/>
          <w:lang w:eastAsia="ru-RU"/>
        </w:rPr>
      </w:pPr>
    </w:p>
    <w:tbl>
      <w:tblPr>
        <w:tblStyle w:val="ae"/>
        <w:tblW w:w="10207" w:type="dxa"/>
        <w:tblInd w:w="-431" w:type="dxa"/>
        <w:tblLook w:val="04A0" w:firstRow="1" w:lastRow="0" w:firstColumn="1" w:lastColumn="0" w:noHBand="0" w:noVBand="1"/>
      </w:tblPr>
      <w:tblGrid>
        <w:gridCol w:w="5103"/>
        <w:gridCol w:w="5104"/>
      </w:tblGrid>
      <w:tr w:rsidR="00F60B37" w14:paraId="0287D1D9" w14:textId="77777777" w:rsidTr="00890DB3">
        <w:trPr>
          <w:trHeight w:val="1221"/>
        </w:trPr>
        <w:tc>
          <w:tcPr>
            <w:tcW w:w="5103" w:type="dxa"/>
            <w:vAlign w:val="center"/>
          </w:tcPr>
          <w:p w14:paraId="0147EAB3" w14:textId="77777777" w:rsidR="00F60B37" w:rsidRDefault="00F60B37" w:rsidP="00890DB3">
            <w:pPr>
              <w:rPr>
                <w:sz w:val="28"/>
                <w:szCs w:val="28"/>
              </w:rPr>
            </w:pPr>
            <w:r>
              <w:rPr>
                <w:sz w:val="28"/>
                <w:szCs w:val="28"/>
              </w:rPr>
              <w:t>Наименование организации</w:t>
            </w:r>
          </w:p>
        </w:tc>
        <w:tc>
          <w:tcPr>
            <w:tcW w:w="5104" w:type="dxa"/>
            <w:vAlign w:val="center"/>
          </w:tcPr>
          <w:p w14:paraId="3F03740C" w14:textId="77777777" w:rsidR="00F60B37" w:rsidRDefault="00F60B37" w:rsidP="00890DB3">
            <w:pPr>
              <w:jc w:val="center"/>
              <w:rPr>
                <w:sz w:val="28"/>
                <w:szCs w:val="28"/>
              </w:rPr>
            </w:pPr>
            <w:r>
              <w:rPr>
                <w:sz w:val="28"/>
                <w:szCs w:val="28"/>
              </w:rPr>
              <w:t>ООО «Водоканал»</w:t>
            </w:r>
          </w:p>
        </w:tc>
      </w:tr>
      <w:tr w:rsidR="00F60B37" w14:paraId="1B8F1E4B" w14:textId="77777777" w:rsidTr="00890DB3">
        <w:trPr>
          <w:trHeight w:val="1109"/>
        </w:trPr>
        <w:tc>
          <w:tcPr>
            <w:tcW w:w="5103" w:type="dxa"/>
            <w:vAlign w:val="center"/>
          </w:tcPr>
          <w:p w14:paraId="2F8A1679" w14:textId="77777777" w:rsidR="00F60B37" w:rsidRDefault="00F60B37" w:rsidP="00890DB3">
            <w:pPr>
              <w:rPr>
                <w:sz w:val="28"/>
                <w:szCs w:val="28"/>
              </w:rPr>
            </w:pPr>
            <w:r>
              <w:rPr>
                <w:sz w:val="28"/>
                <w:szCs w:val="28"/>
              </w:rPr>
              <w:t>Юридический адрес, почтовый адрес</w:t>
            </w:r>
          </w:p>
        </w:tc>
        <w:tc>
          <w:tcPr>
            <w:tcW w:w="5104" w:type="dxa"/>
            <w:vAlign w:val="center"/>
          </w:tcPr>
          <w:p w14:paraId="5F8CF2FA" w14:textId="77777777" w:rsidR="00F60B37" w:rsidRDefault="00F60B37" w:rsidP="00890DB3">
            <w:pPr>
              <w:jc w:val="center"/>
              <w:rPr>
                <w:sz w:val="28"/>
                <w:szCs w:val="28"/>
              </w:rPr>
            </w:pPr>
            <w:r>
              <w:rPr>
                <w:sz w:val="28"/>
                <w:szCs w:val="28"/>
              </w:rPr>
              <w:t>654216, Кемеровская область,                      р. Новокузнецкий, с. Атаманово,                 ул. Цветочная, д.4</w:t>
            </w:r>
          </w:p>
          <w:p w14:paraId="3D525B8E" w14:textId="77777777" w:rsidR="00F60B37" w:rsidRDefault="00F60B37" w:rsidP="00890DB3">
            <w:pPr>
              <w:jc w:val="center"/>
              <w:rPr>
                <w:sz w:val="28"/>
                <w:szCs w:val="28"/>
              </w:rPr>
            </w:pPr>
            <w:r>
              <w:rPr>
                <w:sz w:val="28"/>
                <w:szCs w:val="28"/>
              </w:rPr>
              <w:t>654005, Кемеровская область,                          г. Новокузнецк, ул. Доз, 2, офис 4</w:t>
            </w:r>
          </w:p>
        </w:tc>
      </w:tr>
      <w:tr w:rsidR="00F60B37" w14:paraId="258184A9" w14:textId="77777777" w:rsidTr="00890DB3">
        <w:tc>
          <w:tcPr>
            <w:tcW w:w="5103" w:type="dxa"/>
            <w:vAlign w:val="center"/>
          </w:tcPr>
          <w:p w14:paraId="5C89F691" w14:textId="77777777" w:rsidR="00F60B37" w:rsidRDefault="00F60B37" w:rsidP="00890DB3">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33C4F1EB" w14:textId="77777777" w:rsidR="00F60B37" w:rsidRDefault="00F60B37" w:rsidP="00890DB3">
            <w:pPr>
              <w:jc w:val="center"/>
              <w:rPr>
                <w:sz w:val="28"/>
                <w:szCs w:val="28"/>
              </w:rPr>
            </w:pPr>
            <w:r>
              <w:rPr>
                <w:sz w:val="28"/>
                <w:szCs w:val="28"/>
              </w:rPr>
              <w:t>региональная энергетическая комиссия Кемеровской области</w:t>
            </w:r>
          </w:p>
        </w:tc>
      </w:tr>
      <w:tr w:rsidR="00F60B37" w14:paraId="034F51F6" w14:textId="77777777" w:rsidTr="00890DB3">
        <w:tc>
          <w:tcPr>
            <w:tcW w:w="5103" w:type="dxa"/>
            <w:vAlign w:val="center"/>
          </w:tcPr>
          <w:p w14:paraId="74CB1B63" w14:textId="77777777" w:rsidR="00F60B37" w:rsidRDefault="00F60B37" w:rsidP="00890DB3">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2EE6968F" w14:textId="77777777" w:rsidR="00F60B37" w:rsidRDefault="00F60B37" w:rsidP="00890DB3">
            <w:pPr>
              <w:jc w:val="center"/>
              <w:rPr>
                <w:sz w:val="28"/>
                <w:szCs w:val="28"/>
              </w:rPr>
            </w:pPr>
            <w:r>
              <w:rPr>
                <w:sz w:val="28"/>
                <w:szCs w:val="28"/>
              </w:rPr>
              <w:t xml:space="preserve">650993, г. Кемерово, </w:t>
            </w:r>
          </w:p>
          <w:p w14:paraId="5F2AAD83" w14:textId="77777777" w:rsidR="00F60B37" w:rsidRDefault="00F60B37" w:rsidP="00890DB3">
            <w:pPr>
              <w:jc w:val="center"/>
              <w:rPr>
                <w:sz w:val="28"/>
                <w:szCs w:val="28"/>
              </w:rPr>
            </w:pPr>
            <w:r>
              <w:rPr>
                <w:sz w:val="28"/>
                <w:szCs w:val="28"/>
              </w:rPr>
              <w:t>ул. Н. Островского, д. 32</w:t>
            </w:r>
          </w:p>
        </w:tc>
      </w:tr>
    </w:tbl>
    <w:p w14:paraId="6845F413" w14:textId="77777777" w:rsidR="00890DB3" w:rsidRDefault="00890DB3" w:rsidP="00F60B37">
      <w:pPr>
        <w:jc w:val="center"/>
        <w:rPr>
          <w:sz w:val="28"/>
          <w:szCs w:val="28"/>
          <w:lang w:eastAsia="ru-RU"/>
        </w:rPr>
        <w:sectPr w:rsidR="00890DB3" w:rsidSect="00890DB3">
          <w:headerReference w:type="default" r:id="rId69"/>
          <w:headerReference w:type="first" r:id="rId70"/>
          <w:pgSz w:w="11906" w:h="16838"/>
          <w:pgMar w:top="851" w:right="1418" w:bottom="709" w:left="1559" w:header="709" w:footer="709" w:gutter="0"/>
          <w:cols w:space="708"/>
          <w:titlePg/>
          <w:docGrid w:linePitch="360"/>
        </w:sectPr>
      </w:pPr>
    </w:p>
    <w:p w14:paraId="1507F5E7" w14:textId="5BA1C66C" w:rsidR="00F60B37" w:rsidRDefault="00F60B37" w:rsidP="00F60B37">
      <w:pPr>
        <w:jc w:val="center"/>
        <w:rPr>
          <w:sz w:val="28"/>
          <w:szCs w:val="28"/>
          <w:lang w:eastAsia="ru-RU"/>
        </w:rPr>
      </w:pPr>
    </w:p>
    <w:p w14:paraId="72A70211" w14:textId="77777777" w:rsidR="00F60B37" w:rsidRDefault="00F60B37" w:rsidP="00F60B37">
      <w:pPr>
        <w:jc w:val="center"/>
        <w:rPr>
          <w:sz w:val="28"/>
          <w:szCs w:val="28"/>
          <w:lang w:eastAsia="ru-RU"/>
        </w:rPr>
      </w:pPr>
      <w:r>
        <w:rPr>
          <w:sz w:val="28"/>
          <w:szCs w:val="28"/>
          <w:lang w:eastAsia="ru-RU"/>
        </w:rPr>
        <w:t xml:space="preserve">Раздел 2. Перечень плановых мероприятий по ремонту объектов централизованных систем </w:t>
      </w:r>
      <w:r w:rsidRPr="00571D26">
        <w:rPr>
          <w:sz w:val="28"/>
          <w:szCs w:val="28"/>
          <w:lang w:eastAsia="ru-RU"/>
        </w:rPr>
        <w:t xml:space="preserve">холодного водоснабжения и водоотведения </w:t>
      </w:r>
    </w:p>
    <w:p w14:paraId="0C0731A0" w14:textId="77777777" w:rsidR="00F60B37" w:rsidRDefault="00F60B37" w:rsidP="00F60B37">
      <w:pPr>
        <w:jc w:val="center"/>
        <w:rPr>
          <w:sz w:val="28"/>
          <w:szCs w:val="28"/>
          <w:lang w:eastAsia="ru-RU"/>
        </w:rPr>
      </w:pPr>
    </w:p>
    <w:tbl>
      <w:tblPr>
        <w:tblStyle w:val="ae"/>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F60B37" w14:paraId="017552C0" w14:textId="77777777" w:rsidTr="00890DB3">
        <w:trPr>
          <w:trHeight w:val="706"/>
        </w:trPr>
        <w:tc>
          <w:tcPr>
            <w:tcW w:w="636" w:type="dxa"/>
            <w:vMerge w:val="restart"/>
            <w:vAlign w:val="center"/>
          </w:tcPr>
          <w:p w14:paraId="0B078CE3" w14:textId="77777777" w:rsidR="00F60B37" w:rsidRDefault="00F60B37" w:rsidP="00890DB3">
            <w:pPr>
              <w:jc w:val="center"/>
              <w:rPr>
                <w:sz w:val="28"/>
                <w:szCs w:val="28"/>
              </w:rPr>
            </w:pPr>
            <w:r>
              <w:rPr>
                <w:sz w:val="28"/>
                <w:szCs w:val="28"/>
              </w:rPr>
              <w:t>№ п/п</w:t>
            </w:r>
          </w:p>
        </w:tc>
        <w:tc>
          <w:tcPr>
            <w:tcW w:w="3334" w:type="dxa"/>
            <w:vMerge w:val="restart"/>
            <w:vAlign w:val="center"/>
          </w:tcPr>
          <w:p w14:paraId="3BB49810" w14:textId="77777777" w:rsidR="00F60B37" w:rsidRDefault="00F60B37" w:rsidP="00890DB3">
            <w:pPr>
              <w:jc w:val="center"/>
              <w:rPr>
                <w:sz w:val="28"/>
                <w:szCs w:val="28"/>
              </w:rPr>
            </w:pPr>
            <w:r>
              <w:rPr>
                <w:sz w:val="28"/>
                <w:szCs w:val="28"/>
              </w:rPr>
              <w:t>Наименование мероприятия</w:t>
            </w:r>
          </w:p>
        </w:tc>
        <w:tc>
          <w:tcPr>
            <w:tcW w:w="992" w:type="dxa"/>
            <w:vMerge w:val="restart"/>
            <w:vAlign w:val="center"/>
          </w:tcPr>
          <w:p w14:paraId="1A3A6F1D" w14:textId="77777777" w:rsidR="00F60B37" w:rsidRDefault="00F60B37" w:rsidP="00890DB3">
            <w:pPr>
              <w:jc w:val="center"/>
              <w:rPr>
                <w:sz w:val="28"/>
                <w:szCs w:val="28"/>
              </w:rPr>
            </w:pPr>
            <w:r>
              <w:rPr>
                <w:sz w:val="28"/>
                <w:szCs w:val="28"/>
              </w:rPr>
              <w:t>Срок реали-зации</w:t>
            </w:r>
          </w:p>
        </w:tc>
        <w:tc>
          <w:tcPr>
            <w:tcW w:w="1451" w:type="dxa"/>
            <w:vMerge w:val="restart"/>
          </w:tcPr>
          <w:p w14:paraId="4EC56215" w14:textId="77777777" w:rsidR="00F60B37" w:rsidRDefault="00F60B37" w:rsidP="00890DB3">
            <w:pPr>
              <w:jc w:val="center"/>
              <w:rPr>
                <w:sz w:val="28"/>
                <w:szCs w:val="28"/>
              </w:rPr>
            </w:pPr>
            <w:r>
              <w:rPr>
                <w:sz w:val="28"/>
                <w:szCs w:val="28"/>
              </w:rPr>
              <w:t>Финан-совые потреб-ности, тыс. руб. (без НДС)</w:t>
            </w:r>
          </w:p>
        </w:tc>
        <w:tc>
          <w:tcPr>
            <w:tcW w:w="3794" w:type="dxa"/>
            <w:gridSpan w:val="3"/>
            <w:vAlign w:val="center"/>
          </w:tcPr>
          <w:p w14:paraId="0550A277" w14:textId="77777777" w:rsidR="00F60B37" w:rsidRDefault="00F60B37" w:rsidP="00890DB3">
            <w:pPr>
              <w:jc w:val="center"/>
              <w:rPr>
                <w:sz w:val="28"/>
                <w:szCs w:val="28"/>
              </w:rPr>
            </w:pPr>
            <w:r>
              <w:rPr>
                <w:sz w:val="28"/>
                <w:szCs w:val="28"/>
              </w:rPr>
              <w:t>Ожидаемый эффект</w:t>
            </w:r>
          </w:p>
        </w:tc>
      </w:tr>
      <w:tr w:rsidR="00F60B37" w14:paraId="44180B86" w14:textId="77777777" w:rsidTr="00890DB3">
        <w:trPr>
          <w:trHeight w:val="844"/>
        </w:trPr>
        <w:tc>
          <w:tcPr>
            <w:tcW w:w="636" w:type="dxa"/>
            <w:vMerge/>
          </w:tcPr>
          <w:p w14:paraId="0CF446FA" w14:textId="77777777" w:rsidR="00F60B37" w:rsidRDefault="00F60B37" w:rsidP="00890DB3">
            <w:pPr>
              <w:jc w:val="center"/>
              <w:rPr>
                <w:sz w:val="28"/>
                <w:szCs w:val="28"/>
              </w:rPr>
            </w:pPr>
          </w:p>
        </w:tc>
        <w:tc>
          <w:tcPr>
            <w:tcW w:w="3334" w:type="dxa"/>
            <w:vMerge/>
          </w:tcPr>
          <w:p w14:paraId="12539348" w14:textId="77777777" w:rsidR="00F60B37" w:rsidRDefault="00F60B37" w:rsidP="00890DB3">
            <w:pPr>
              <w:jc w:val="center"/>
              <w:rPr>
                <w:sz w:val="28"/>
                <w:szCs w:val="28"/>
              </w:rPr>
            </w:pPr>
          </w:p>
        </w:tc>
        <w:tc>
          <w:tcPr>
            <w:tcW w:w="992" w:type="dxa"/>
            <w:vMerge/>
          </w:tcPr>
          <w:p w14:paraId="2B45E173" w14:textId="77777777" w:rsidR="00F60B37" w:rsidRDefault="00F60B37" w:rsidP="00890DB3">
            <w:pPr>
              <w:jc w:val="center"/>
              <w:rPr>
                <w:sz w:val="28"/>
                <w:szCs w:val="28"/>
              </w:rPr>
            </w:pPr>
          </w:p>
        </w:tc>
        <w:tc>
          <w:tcPr>
            <w:tcW w:w="1451" w:type="dxa"/>
            <w:vMerge/>
          </w:tcPr>
          <w:p w14:paraId="32E6C205" w14:textId="77777777" w:rsidR="00F60B37" w:rsidRDefault="00F60B37" w:rsidP="00890DB3">
            <w:pPr>
              <w:jc w:val="center"/>
              <w:rPr>
                <w:sz w:val="28"/>
                <w:szCs w:val="28"/>
              </w:rPr>
            </w:pPr>
          </w:p>
        </w:tc>
        <w:tc>
          <w:tcPr>
            <w:tcW w:w="1983" w:type="dxa"/>
            <w:vAlign w:val="center"/>
          </w:tcPr>
          <w:p w14:paraId="59AE15B7" w14:textId="77777777" w:rsidR="00F60B37" w:rsidRDefault="00F60B37" w:rsidP="00890DB3">
            <w:pPr>
              <w:jc w:val="center"/>
              <w:rPr>
                <w:sz w:val="28"/>
                <w:szCs w:val="28"/>
              </w:rPr>
            </w:pPr>
            <w:r>
              <w:rPr>
                <w:sz w:val="28"/>
                <w:szCs w:val="28"/>
              </w:rPr>
              <w:t>Наименование показателей</w:t>
            </w:r>
          </w:p>
        </w:tc>
        <w:tc>
          <w:tcPr>
            <w:tcW w:w="980" w:type="dxa"/>
            <w:vAlign w:val="center"/>
          </w:tcPr>
          <w:p w14:paraId="0683F227" w14:textId="77777777" w:rsidR="00F60B37" w:rsidRDefault="00F60B37" w:rsidP="00890DB3">
            <w:pPr>
              <w:jc w:val="center"/>
              <w:rPr>
                <w:sz w:val="28"/>
                <w:szCs w:val="28"/>
              </w:rPr>
            </w:pPr>
            <w:r>
              <w:rPr>
                <w:sz w:val="28"/>
                <w:szCs w:val="28"/>
              </w:rPr>
              <w:t>тыс. руб.</w:t>
            </w:r>
          </w:p>
        </w:tc>
        <w:tc>
          <w:tcPr>
            <w:tcW w:w="831" w:type="dxa"/>
            <w:vAlign w:val="center"/>
          </w:tcPr>
          <w:p w14:paraId="0EED63BD" w14:textId="77777777" w:rsidR="00F60B37" w:rsidRDefault="00F60B37" w:rsidP="00890DB3">
            <w:pPr>
              <w:jc w:val="center"/>
              <w:rPr>
                <w:sz w:val="28"/>
                <w:szCs w:val="28"/>
              </w:rPr>
            </w:pPr>
            <w:r>
              <w:rPr>
                <w:sz w:val="28"/>
                <w:szCs w:val="28"/>
              </w:rPr>
              <w:t>%</w:t>
            </w:r>
          </w:p>
        </w:tc>
      </w:tr>
      <w:tr w:rsidR="00F60B37" w14:paraId="43798F5D" w14:textId="77777777" w:rsidTr="00890DB3">
        <w:tc>
          <w:tcPr>
            <w:tcW w:w="10207" w:type="dxa"/>
            <w:gridSpan w:val="7"/>
          </w:tcPr>
          <w:p w14:paraId="697EE08E" w14:textId="77777777" w:rsidR="00F60B37" w:rsidRPr="0079764E" w:rsidRDefault="00F60B37" w:rsidP="00F60B37">
            <w:pPr>
              <w:pStyle w:val="a6"/>
              <w:numPr>
                <w:ilvl w:val="0"/>
                <w:numId w:val="9"/>
              </w:numPr>
              <w:jc w:val="center"/>
              <w:rPr>
                <w:sz w:val="28"/>
                <w:szCs w:val="28"/>
              </w:rPr>
            </w:pPr>
            <w:r>
              <w:rPr>
                <w:sz w:val="28"/>
                <w:szCs w:val="28"/>
              </w:rPr>
              <w:t>Холодное водоснабжение питьевой водой (г. Калтан, г. Осинники)</w:t>
            </w:r>
          </w:p>
        </w:tc>
      </w:tr>
      <w:tr w:rsidR="00F60B37" w14:paraId="480D1860" w14:textId="77777777" w:rsidTr="00890DB3">
        <w:tc>
          <w:tcPr>
            <w:tcW w:w="636" w:type="dxa"/>
            <w:vMerge w:val="restart"/>
            <w:vAlign w:val="center"/>
          </w:tcPr>
          <w:p w14:paraId="297DAC37" w14:textId="77777777" w:rsidR="00F60B37" w:rsidRDefault="00F60B37" w:rsidP="00890DB3">
            <w:pPr>
              <w:jc w:val="center"/>
              <w:rPr>
                <w:sz w:val="28"/>
                <w:szCs w:val="28"/>
              </w:rPr>
            </w:pPr>
            <w:r>
              <w:rPr>
                <w:sz w:val="28"/>
                <w:szCs w:val="28"/>
              </w:rPr>
              <w:t>1.1.</w:t>
            </w:r>
          </w:p>
        </w:tc>
        <w:tc>
          <w:tcPr>
            <w:tcW w:w="3334" w:type="dxa"/>
            <w:vMerge w:val="restart"/>
            <w:vAlign w:val="center"/>
          </w:tcPr>
          <w:p w14:paraId="5544941E" w14:textId="77777777" w:rsidR="00F60B37" w:rsidRPr="0079764E" w:rsidRDefault="00F60B37" w:rsidP="00890DB3">
            <w:pPr>
              <w:rPr>
                <w:color w:val="FF0000"/>
                <w:sz w:val="28"/>
                <w:szCs w:val="28"/>
              </w:rPr>
            </w:pPr>
            <w:r>
              <w:rPr>
                <w:sz w:val="28"/>
                <w:szCs w:val="28"/>
              </w:rPr>
              <w:t>Капитальный ремонт</w:t>
            </w:r>
          </w:p>
        </w:tc>
        <w:tc>
          <w:tcPr>
            <w:tcW w:w="992" w:type="dxa"/>
          </w:tcPr>
          <w:p w14:paraId="42F33072" w14:textId="77777777" w:rsidR="00F60B37" w:rsidRDefault="00F60B37" w:rsidP="00890DB3">
            <w:pPr>
              <w:jc w:val="center"/>
              <w:rPr>
                <w:sz w:val="28"/>
                <w:szCs w:val="28"/>
              </w:rPr>
            </w:pPr>
            <w:r>
              <w:rPr>
                <w:sz w:val="28"/>
                <w:szCs w:val="28"/>
              </w:rPr>
              <w:t>2019</w:t>
            </w:r>
          </w:p>
        </w:tc>
        <w:tc>
          <w:tcPr>
            <w:tcW w:w="1451" w:type="dxa"/>
          </w:tcPr>
          <w:p w14:paraId="06964E53" w14:textId="77777777" w:rsidR="00F60B37" w:rsidRDefault="00F60B37" w:rsidP="00890DB3">
            <w:pPr>
              <w:jc w:val="center"/>
              <w:rPr>
                <w:sz w:val="28"/>
                <w:szCs w:val="28"/>
              </w:rPr>
            </w:pPr>
            <w:r>
              <w:rPr>
                <w:sz w:val="28"/>
                <w:szCs w:val="28"/>
              </w:rPr>
              <w:t>2248,45</w:t>
            </w:r>
          </w:p>
        </w:tc>
        <w:tc>
          <w:tcPr>
            <w:tcW w:w="1983" w:type="dxa"/>
          </w:tcPr>
          <w:p w14:paraId="4F476F83" w14:textId="77777777" w:rsidR="00F60B37" w:rsidRDefault="00F60B37" w:rsidP="00890DB3">
            <w:pPr>
              <w:jc w:val="center"/>
              <w:rPr>
                <w:sz w:val="28"/>
                <w:szCs w:val="28"/>
              </w:rPr>
            </w:pPr>
            <w:r>
              <w:rPr>
                <w:sz w:val="28"/>
                <w:szCs w:val="28"/>
              </w:rPr>
              <w:t>-</w:t>
            </w:r>
          </w:p>
        </w:tc>
        <w:tc>
          <w:tcPr>
            <w:tcW w:w="980" w:type="dxa"/>
          </w:tcPr>
          <w:p w14:paraId="028DD8A0" w14:textId="77777777" w:rsidR="00F60B37" w:rsidRDefault="00F60B37" w:rsidP="00890DB3">
            <w:pPr>
              <w:jc w:val="center"/>
              <w:rPr>
                <w:sz w:val="28"/>
                <w:szCs w:val="28"/>
              </w:rPr>
            </w:pPr>
            <w:r>
              <w:rPr>
                <w:sz w:val="28"/>
                <w:szCs w:val="28"/>
              </w:rPr>
              <w:t>-</w:t>
            </w:r>
          </w:p>
        </w:tc>
        <w:tc>
          <w:tcPr>
            <w:tcW w:w="831" w:type="dxa"/>
          </w:tcPr>
          <w:p w14:paraId="16BC120C" w14:textId="77777777" w:rsidR="00F60B37" w:rsidRDefault="00F60B37" w:rsidP="00890DB3">
            <w:pPr>
              <w:jc w:val="center"/>
              <w:rPr>
                <w:sz w:val="28"/>
                <w:szCs w:val="28"/>
              </w:rPr>
            </w:pPr>
            <w:r>
              <w:rPr>
                <w:sz w:val="28"/>
                <w:szCs w:val="28"/>
              </w:rPr>
              <w:t>-</w:t>
            </w:r>
          </w:p>
        </w:tc>
      </w:tr>
      <w:tr w:rsidR="00F60B37" w14:paraId="0E28C7ED" w14:textId="77777777" w:rsidTr="00890DB3">
        <w:tc>
          <w:tcPr>
            <w:tcW w:w="636" w:type="dxa"/>
            <w:vMerge/>
          </w:tcPr>
          <w:p w14:paraId="396CE654" w14:textId="77777777" w:rsidR="00F60B37" w:rsidRDefault="00F60B37" w:rsidP="00890DB3">
            <w:pPr>
              <w:jc w:val="center"/>
              <w:rPr>
                <w:sz w:val="28"/>
                <w:szCs w:val="28"/>
              </w:rPr>
            </w:pPr>
          </w:p>
        </w:tc>
        <w:tc>
          <w:tcPr>
            <w:tcW w:w="3334" w:type="dxa"/>
            <w:vMerge/>
          </w:tcPr>
          <w:p w14:paraId="21CCFAFC" w14:textId="77777777" w:rsidR="00F60B37" w:rsidRDefault="00F60B37" w:rsidP="00890DB3">
            <w:pPr>
              <w:rPr>
                <w:sz w:val="28"/>
                <w:szCs w:val="28"/>
              </w:rPr>
            </w:pPr>
          </w:p>
        </w:tc>
        <w:tc>
          <w:tcPr>
            <w:tcW w:w="992" w:type="dxa"/>
          </w:tcPr>
          <w:p w14:paraId="4FC5608D" w14:textId="77777777" w:rsidR="00F60B37" w:rsidRDefault="00F60B37" w:rsidP="00890DB3">
            <w:pPr>
              <w:jc w:val="center"/>
              <w:rPr>
                <w:sz w:val="28"/>
                <w:szCs w:val="28"/>
              </w:rPr>
            </w:pPr>
            <w:r>
              <w:rPr>
                <w:sz w:val="28"/>
                <w:szCs w:val="28"/>
              </w:rPr>
              <w:t>2020</w:t>
            </w:r>
          </w:p>
        </w:tc>
        <w:tc>
          <w:tcPr>
            <w:tcW w:w="1451" w:type="dxa"/>
          </w:tcPr>
          <w:p w14:paraId="6215D43E" w14:textId="77777777" w:rsidR="00F60B37" w:rsidRDefault="00F60B37" w:rsidP="00890DB3">
            <w:pPr>
              <w:jc w:val="center"/>
              <w:rPr>
                <w:sz w:val="28"/>
                <w:szCs w:val="28"/>
              </w:rPr>
            </w:pPr>
            <w:r>
              <w:rPr>
                <w:sz w:val="28"/>
                <w:szCs w:val="28"/>
              </w:rPr>
              <w:t>2301,64</w:t>
            </w:r>
          </w:p>
        </w:tc>
        <w:tc>
          <w:tcPr>
            <w:tcW w:w="1983" w:type="dxa"/>
          </w:tcPr>
          <w:p w14:paraId="7A7C3240" w14:textId="77777777" w:rsidR="00F60B37" w:rsidRDefault="00F60B37" w:rsidP="00890DB3">
            <w:pPr>
              <w:jc w:val="center"/>
              <w:rPr>
                <w:sz w:val="28"/>
                <w:szCs w:val="28"/>
              </w:rPr>
            </w:pPr>
            <w:r>
              <w:rPr>
                <w:sz w:val="28"/>
                <w:szCs w:val="28"/>
              </w:rPr>
              <w:t>-</w:t>
            </w:r>
          </w:p>
        </w:tc>
        <w:tc>
          <w:tcPr>
            <w:tcW w:w="980" w:type="dxa"/>
          </w:tcPr>
          <w:p w14:paraId="09A0B864" w14:textId="77777777" w:rsidR="00F60B37" w:rsidRDefault="00F60B37" w:rsidP="00890DB3">
            <w:pPr>
              <w:jc w:val="center"/>
              <w:rPr>
                <w:sz w:val="28"/>
                <w:szCs w:val="28"/>
              </w:rPr>
            </w:pPr>
            <w:r>
              <w:rPr>
                <w:sz w:val="28"/>
                <w:szCs w:val="28"/>
              </w:rPr>
              <w:t>-</w:t>
            </w:r>
          </w:p>
        </w:tc>
        <w:tc>
          <w:tcPr>
            <w:tcW w:w="831" w:type="dxa"/>
          </w:tcPr>
          <w:p w14:paraId="75CE809C" w14:textId="77777777" w:rsidR="00F60B37" w:rsidRDefault="00F60B37" w:rsidP="00890DB3">
            <w:pPr>
              <w:jc w:val="center"/>
              <w:rPr>
                <w:sz w:val="28"/>
                <w:szCs w:val="28"/>
              </w:rPr>
            </w:pPr>
            <w:r>
              <w:rPr>
                <w:sz w:val="28"/>
                <w:szCs w:val="28"/>
              </w:rPr>
              <w:t>-</w:t>
            </w:r>
          </w:p>
        </w:tc>
      </w:tr>
      <w:tr w:rsidR="00F60B37" w14:paraId="06A5A079" w14:textId="77777777" w:rsidTr="00890DB3">
        <w:tc>
          <w:tcPr>
            <w:tcW w:w="636" w:type="dxa"/>
            <w:vMerge/>
          </w:tcPr>
          <w:p w14:paraId="4D8A8E43" w14:textId="77777777" w:rsidR="00F60B37" w:rsidRDefault="00F60B37" w:rsidP="00890DB3">
            <w:pPr>
              <w:jc w:val="center"/>
              <w:rPr>
                <w:sz w:val="28"/>
                <w:szCs w:val="28"/>
              </w:rPr>
            </w:pPr>
          </w:p>
        </w:tc>
        <w:tc>
          <w:tcPr>
            <w:tcW w:w="3334" w:type="dxa"/>
            <w:vMerge/>
          </w:tcPr>
          <w:p w14:paraId="57807EE6" w14:textId="77777777" w:rsidR="00F60B37" w:rsidRDefault="00F60B37" w:rsidP="00890DB3">
            <w:pPr>
              <w:rPr>
                <w:sz w:val="28"/>
                <w:szCs w:val="28"/>
              </w:rPr>
            </w:pPr>
          </w:p>
        </w:tc>
        <w:tc>
          <w:tcPr>
            <w:tcW w:w="992" w:type="dxa"/>
          </w:tcPr>
          <w:p w14:paraId="7791203B" w14:textId="77777777" w:rsidR="00F60B37" w:rsidRDefault="00F60B37" w:rsidP="00890DB3">
            <w:pPr>
              <w:jc w:val="center"/>
              <w:rPr>
                <w:sz w:val="28"/>
                <w:szCs w:val="28"/>
              </w:rPr>
            </w:pPr>
            <w:r>
              <w:rPr>
                <w:sz w:val="28"/>
                <w:szCs w:val="28"/>
              </w:rPr>
              <w:t>2021</w:t>
            </w:r>
          </w:p>
        </w:tc>
        <w:tc>
          <w:tcPr>
            <w:tcW w:w="1451" w:type="dxa"/>
          </w:tcPr>
          <w:p w14:paraId="158E801B" w14:textId="77777777" w:rsidR="00F60B37" w:rsidRDefault="00F60B37" w:rsidP="00890DB3">
            <w:pPr>
              <w:jc w:val="center"/>
              <w:rPr>
                <w:sz w:val="28"/>
                <w:szCs w:val="28"/>
              </w:rPr>
            </w:pPr>
            <w:r>
              <w:rPr>
                <w:sz w:val="28"/>
                <w:szCs w:val="28"/>
              </w:rPr>
              <w:t>2369,77</w:t>
            </w:r>
          </w:p>
        </w:tc>
        <w:tc>
          <w:tcPr>
            <w:tcW w:w="1983" w:type="dxa"/>
          </w:tcPr>
          <w:p w14:paraId="16D54B47" w14:textId="77777777" w:rsidR="00F60B37" w:rsidRDefault="00F60B37" w:rsidP="00890DB3">
            <w:pPr>
              <w:jc w:val="center"/>
              <w:rPr>
                <w:sz w:val="28"/>
                <w:szCs w:val="28"/>
              </w:rPr>
            </w:pPr>
            <w:r>
              <w:rPr>
                <w:sz w:val="28"/>
                <w:szCs w:val="28"/>
              </w:rPr>
              <w:t>-</w:t>
            </w:r>
          </w:p>
        </w:tc>
        <w:tc>
          <w:tcPr>
            <w:tcW w:w="980" w:type="dxa"/>
          </w:tcPr>
          <w:p w14:paraId="0FB59081" w14:textId="77777777" w:rsidR="00F60B37" w:rsidRDefault="00F60B37" w:rsidP="00890DB3">
            <w:pPr>
              <w:jc w:val="center"/>
              <w:rPr>
                <w:sz w:val="28"/>
                <w:szCs w:val="28"/>
              </w:rPr>
            </w:pPr>
            <w:r>
              <w:rPr>
                <w:sz w:val="28"/>
                <w:szCs w:val="28"/>
              </w:rPr>
              <w:t>-</w:t>
            </w:r>
          </w:p>
        </w:tc>
        <w:tc>
          <w:tcPr>
            <w:tcW w:w="831" w:type="dxa"/>
          </w:tcPr>
          <w:p w14:paraId="437550B2" w14:textId="77777777" w:rsidR="00F60B37" w:rsidRDefault="00F60B37" w:rsidP="00890DB3">
            <w:pPr>
              <w:jc w:val="center"/>
              <w:rPr>
                <w:sz w:val="28"/>
                <w:szCs w:val="28"/>
              </w:rPr>
            </w:pPr>
            <w:r>
              <w:rPr>
                <w:sz w:val="28"/>
                <w:szCs w:val="28"/>
              </w:rPr>
              <w:t>-</w:t>
            </w:r>
          </w:p>
        </w:tc>
      </w:tr>
      <w:tr w:rsidR="00F60B37" w14:paraId="6D47A6A9" w14:textId="77777777" w:rsidTr="00890DB3">
        <w:tc>
          <w:tcPr>
            <w:tcW w:w="636" w:type="dxa"/>
            <w:vMerge/>
          </w:tcPr>
          <w:p w14:paraId="1B09F356" w14:textId="77777777" w:rsidR="00F60B37" w:rsidRDefault="00F60B37" w:rsidP="00890DB3">
            <w:pPr>
              <w:jc w:val="center"/>
              <w:rPr>
                <w:sz w:val="28"/>
                <w:szCs w:val="28"/>
              </w:rPr>
            </w:pPr>
          </w:p>
        </w:tc>
        <w:tc>
          <w:tcPr>
            <w:tcW w:w="3334" w:type="dxa"/>
            <w:vMerge/>
          </w:tcPr>
          <w:p w14:paraId="67C8F89D" w14:textId="77777777" w:rsidR="00F60B37" w:rsidRDefault="00F60B37" w:rsidP="00890DB3">
            <w:pPr>
              <w:rPr>
                <w:sz w:val="28"/>
                <w:szCs w:val="28"/>
              </w:rPr>
            </w:pPr>
          </w:p>
        </w:tc>
        <w:tc>
          <w:tcPr>
            <w:tcW w:w="992" w:type="dxa"/>
          </w:tcPr>
          <w:p w14:paraId="23F69F17" w14:textId="77777777" w:rsidR="00F60B37" w:rsidRDefault="00F60B37" w:rsidP="00890DB3">
            <w:pPr>
              <w:jc w:val="center"/>
              <w:rPr>
                <w:sz w:val="28"/>
                <w:szCs w:val="28"/>
              </w:rPr>
            </w:pPr>
            <w:r>
              <w:rPr>
                <w:sz w:val="28"/>
                <w:szCs w:val="28"/>
              </w:rPr>
              <w:t>2022</w:t>
            </w:r>
          </w:p>
        </w:tc>
        <w:tc>
          <w:tcPr>
            <w:tcW w:w="1451" w:type="dxa"/>
          </w:tcPr>
          <w:p w14:paraId="4741F917" w14:textId="77777777" w:rsidR="00F60B37" w:rsidRDefault="00F60B37" w:rsidP="00890DB3">
            <w:pPr>
              <w:jc w:val="center"/>
              <w:rPr>
                <w:sz w:val="28"/>
                <w:szCs w:val="28"/>
              </w:rPr>
            </w:pPr>
            <w:r>
              <w:rPr>
                <w:sz w:val="28"/>
                <w:szCs w:val="28"/>
              </w:rPr>
              <w:t>2439,92</w:t>
            </w:r>
          </w:p>
        </w:tc>
        <w:tc>
          <w:tcPr>
            <w:tcW w:w="1983" w:type="dxa"/>
          </w:tcPr>
          <w:p w14:paraId="48FDC8FD" w14:textId="77777777" w:rsidR="00F60B37" w:rsidRDefault="00F60B37" w:rsidP="00890DB3">
            <w:pPr>
              <w:jc w:val="center"/>
              <w:rPr>
                <w:sz w:val="28"/>
                <w:szCs w:val="28"/>
              </w:rPr>
            </w:pPr>
            <w:r>
              <w:rPr>
                <w:sz w:val="28"/>
                <w:szCs w:val="28"/>
              </w:rPr>
              <w:t>-</w:t>
            </w:r>
          </w:p>
        </w:tc>
        <w:tc>
          <w:tcPr>
            <w:tcW w:w="980" w:type="dxa"/>
          </w:tcPr>
          <w:p w14:paraId="4B145F63" w14:textId="77777777" w:rsidR="00F60B37" w:rsidRDefault="00F60B37" w:rsidP="00890DB3">
            <w:pPr>
              <w:jc w:val="center"/>
              <w:rPr>
                <w:sz w:val="28"/>
                <w:szCs w:val="28"/>
              </w:rPr>
            </w:pPr>
            <w:r>
              <w:rPr>
                <w:sz w:val="28"/>
                <w:szCs w:val="28"/>
              </w:rPr>
              <w:t>-</w:t>
            </w:r>
          </w:p>
        </w:tc>
        <w:tc>
          <w:tcPr>
            <w:tcW w:w="831" w:type="dxa"/>
          </w:tcPr>
          <w:p w14:paraId="679C2BC2" w14:textId="77777777" w:rsidR="00F60B37" w:rsidRDefault="00F60B37" w:rsidP="00890DB3">
            <w:pPr>
              <w:jc w:val="center"/>
              <w:rPr>
                <w:sz w:val="28"/>
                <w:szCs w:val="28"/>
              </w:rPr>
            </w:pPr>
            <w:r>
              <w:rPr>
                <w:sz w:val="28"/>
                <w:szCs w:val="28"/>
              </w:rPr>
              <w:t>-</w:t>
            </w:r>
          </w:p>
        </w:tc>
      </w:tr>
      <w:tr w:rsidR="00F60B37" w14:paraId="43AD7018" w14:textId="77777777" w:rsidTr="00890DB3">
        <w:tc>
          <w:tcPr>
            <w:tcW w:w="636" w:type="dxa"/>
            <w:vMerge/>
          </w:tcPr>
          <w:p w14:paraId="70D1A4E4" w14:textId="77777777" w:rsidR="00F60B37" w:rsidRDefault="00F60B37" w:rsidP="00890DB3">
            <w:pPr>
              <w:jc w:val="center"/>
              <w:rPr>
                <w:sz w:val="28"/>
                <w:szCs w:val="28"/>
              </w:rPr>
            </w:pPr>
          </w:p>
        </w:tc>
        <w:tc>
          <w:tcPr>
            <w:tcW w:w="3334" w:type="dxa"/>
            <w:vMerge/>
          </w:tcPr>
          <w:p w14:paraId="35AFB6A4" w14:textId="77777777" w:rsidR="00F60B37" w:rsidRDefault="00F60B37" w:rsidP="00890DB3">
            <w:pPr>
              <w:rPr>
                <w:sz w:val="28"/>
                <w:szCs w:val="28"/>
              </w:rPr>
            </w:pPr>
          </w:p>
        </w:tc>
        <w:tc>
          <w:tcPr>
            <w:tcW w:w="992" w:type="dxa"/>
          </w:tcPr>
          <w:p w14:paraId="30FE7624" w14:textId="77777777" w:rsidR="00F60B37" w:rsidRDefault="00F60B37" w:rsidP="00890DB3">
            <w:pPr>
              <w:jc w:val="center"/>
              <w:rPr>
                <w:sz w:val="28"/>
                <w:szCs w:val="28"/>
              </w:rPr>
            </w:pPr>
            <w:r>
              <w:rPr>
                <w:sz w:val="28"/>
                <w:szCs w:val="28"/>
              </w:rPr>
              <w:t>2023</w:t>
            </w:r>
          </w:p>
        </w:tc>
        <w:tc>
          <w:tcPr>
            <w:tcW w:w="1451" w:type="dxa"/>
          </w:tcPr>
          <w:p w14:paraId="2D06FE46" w14:textId="77777777" w:rsidR="00F60B37" w:rsidRDefault="00F60B37" w:rsidP="00890DB3">
            <w:pPr>
              <w:jc w:val="center"/>
              <w:rPr>
                <w:sz w:val="28"/>
                <w:szCs w:val="28"/>
              </w:rPr>
            </w:pPr>
            <w:r>
              <w:rPr>
                <w:sz w:val="28"/>
                <w:szCs w:val="28"/>
              </w:rPr>
              <w:t>2512,14</w:t>
            </w:r>
          </w:p>
        </w:tc>
        <w:tc>
          <w:tcPr>
            <w:tcW w:w="1983" w:type="dxa"/>
          </w:tcPr>
          <w:p w14:paraId="005589F1" w14:textId="77777777" w:rsidR="00F60B37" w:rsidRDefault="00F60B37" w:rsidP="00890DB3">
            <w:pPr>
              <w:jc w:val="center"/>
              <w:rPr>
                <w:sz w:val="28"/>
                <w:szCs w:val="28"/>
              </w:rPr>
            </w:pPr>
            <w:r>
              <w:rPr>
                <w:sz w:val="28"/>
                <w:szCs w:val="28"/>
              </w:rPr>
              <w:t>-</w:t>
            </w:r>
          </w:p>
        </w:tc>
        <w:tc>
          <w:tcPr>
            <w:tcW w:w="980" w:type="dxa"/>
          </w:tcPr>
          <w:p w14:paraId="6C99931A" w14:textId="77777777" w:rsidR="00F60B37" w:rsidRDefault="00F60B37" w:rsidP="00890DB3">
            <w:pPr>
              <w:jc w:val="center"/>
              <w:rPr>
                <w:sz w:val="28"/>
                <w:szCs w:val="28"/>
              </w:rPr>
            </w:pPr>
            <w:r>
              <w:rPr>
                <w:sz w:val="28"/>
                <w:szCs w:val="28"/>
              </w:rPr>
              <w:t>-</w:t>
            </w:r>
          </w:p>
        </w:tc>
        <w:tc>
          <w:tcPr>
            <w:tcW w:w="831" w:type="dxa"/>
          </w:tcPr>
          <w:p w14:paraId="5AAD4142" w14:textId="77777777" w:rsidR="00F60B37" w:rsidRDefault="00F60B37" w:rsidP="00890DB3">
            <w:pPr>
              <w:jc w:val="center"/>
              <w:rPr>
                <w:sz w:val="28"/>
                <w:szCs w:val="28"/>
              </w:rPr>
            </w:pPr>
            <w:r>
              <w:rPr>
                <w:sz w:val="28"/>
                <w:szCs w:val="28"/>
              </w:rPr>
              <w:t>-</w:t>
            </w:r>
          </w:p>
        </w:tc>
      </w:tr>
      <w:tr w:rsidR="00F60B37" w14:paraId="2209A0EC" w14:textId="77777777" w:rsidTr="00890DB3">
        <w:tc>
          <w:tcPr>
            <w:tcW w:w="10207" w:type="dxa"/>
            <w:gridSpan w:val="7"/>
          </w:tcPr>
          <w:p w14:paraId="6FB230DE" w14:textId="77777777" w:rsidR="00F60B37" w:rsidRPr="0079764E" w:rsidRDefault="00F60B37" w:rsidP="00F60B37">
            <w:pPr>
              <w:pStyle w:val="a6"/>
              <w:numPr>
                <w:ilvl w:val="0"/>
                <w:numId w:val="9"/>
              </w:numPr>
              <w:jc w:val="center"/>
              <w:rPr>
                <w:sz w:val="28"/>
                <w:szCs w:val="28"/>
              </w:rPr>
            </w:pPr>
            <w:r>
              <w:rPr>
                <w:sz w:val="28"/>
                <w:szCs w:val="28"/>
              </w:rPr>
              <w:t>Водоотведение (г. Калтан)</w:t>
            </w:r>
          </w:p>
        </w:tc>
      </w:tr>
      <w:tr w:rsidR="00F60B37" w14:paraId="4710584D" w14:textId="77777777" w:rsidTr="00890DB3">
        <w:tc>
          <w:tcPr>
            <w:tcW w:w="636" w:type="dxa"/>
            <w:vMerge w:val="restart"/>
            <w:vAlign w:val="center"/>
          </w:tcPr>
          <w:p w14:paraId="666F4357" w14:textId="77777777" w:rsidR="00F60B37" w:rsidRDefault="00F60B37" w:rsidP="00890DB3">
            <w:pPr>
              <w:jc w:val="center"/>
              <w:rPr>
                <w:sz w:val="28"/>
                <w:szCs w:val="28"/>
              </w:rPr>
            </w:pPr>
            <w:r>
              <w:rPr>
                <w:sz w:val="28"/>
                <w:szCs w:val="28"/>
              </w:rPr>
              <w:t>2.1.</w:t>
            </w:r>
          </w:p>
        </w:tc>
        <w:tc>
          <w:tcPr>
            <w:tcW w:w="3334" w:type="dxa"/>
            <w:vMerge w:val="restart"/>
            <w:vAlign w:val="center"/>
          </w:tcPr>
          <w:p w14:paraId="557756FE" w14:textId="77777777" w:rsidR="00F60B37" w:rsidRPr="0079764E" w:rsidRDefault="00F60B37" w:rsidP="00890DB3">
            <w:pPr>
              <w:rPr>
                <w:color w:val="FF0000"/>
                <w:sz w:val="28"/>
                <w:szCs w:val="28"/>
              </w:rPr>
            </w:pPr>
            <w:r>
              <w:rPr>
                <w:sz w:val="28"/>
                <w:szCs w:val="28"/>
              </w:rPr>
              <w:t>Капитальный ремонт</w:t>
            </w:r>
          </w:p>
        </w:tc>
        <w:tc>
          <w:tcPr>
            <w:tcW w:w="992" w:type="dxa"/>
          </w:tcPr>
          <w:p w14:paraId="5E5127D0" w14:textId="77777777" w:rsidR="00F60B37" w:rsidRDefault="00F60B37" w:rsidP="00890DB3">
            <w:pPr>
              <w:jc w:val="center"/>
              <w:rPr>
                <w:sz w:val="28"/>
                <w:szCs w:val="28"/>
              </w:rPr>
            </w:pPr>
            <w:r>
              <w:rPr>
                <w:sz w:val="28"/>
                <w:szCs w:val="28"/>
              </w:rPr>
              <w:t>2019</w:t>
            </w:r>
          </w:p>
        </w:tc>
        <w:tc>
          <w:tcPr>
            <w:tcW w:w="1451" w:type="dxa"/>
          </w:tcPr>
          <w:p w14:paraId="6A7132B9" w14:textId="77777777" w:rsidR="00F60B37" w:rsidRDefault="00F60B37" w:rsidP="00890DB3">
            <w:pPr>
              <w:jc w:val="center"/>
              <w:rPr>
                <w:sz w:val="28"/>
                <w:szCs w:val="28"/>
              </w:rPr>
            </w:pPr>
            <w:r>
              <w:rPr>
                <w:sz w:val="28"/>
                <w:szCs w:val="28"/>
              </w:rPr>
              <w:t>-</w:t>
            </w:r>
          </w:p>
        </w:tc>
        <w:tc>
          <w:tcPr>
            <w:tcW w:w="1983" w:type="dxa"/>
          </w:tcPr>
          <w:p w14:paraId="13B3CD15" w14:textId="77777777" w:rsidR="00F60B37" w:rsidRDefault="00F60B37" w:rsidP="00890DB3">
            <w:pPr>
              <w:jc w:val="center"/>
              <w:rPr>
                <w:sz w:val="28"/>
                <w:szCs w:val="28"/>
              </w:rPr>
            </w:pPr>
            <w:r>
              <w:rPr>
                <w:sz w:val="28"/>
                <w:szCs w:val="28"/>
              </w:rPr>
              <w:t>-</w:t>
            </w:r>
          </w:p>
        </w:tc>
        <w:tc>
          <w:tcPr>
            <w:tcW w:w="980" w:type="dxa"/>
          </w:tcPr>
          <w:p w14:paraId="73CF6B5A" w14:textId="77777777" w:rsidR="00F60B37" w:rsidRDefault="00F60B37" w:rsidP="00890DB3">
            <w:pPr>
              <w:jc w:val="center"/>
              <w:rPr>
                <w:sz w:val="28"/>
                <w:szCs w:val="28"/>
              </w:rPr>
            </w:pPr>
            <w:r>
              <w:rPr>
                <w:sz w:val="28"/>
                <w:szCs w:val="28"/>
              </w:rPr>
              <w:t>-</w:t>
            </w:r>
          </w:p>
        </w:tc>
        <w:tc>
          <w:tcPr>
            <w:tcW w:w="831" w:type="dxa"/>
          </w:tcPr>
          <w:p w14:paraId="77565BE5" w14:textId="77777777" w:rsidR="00F60B37" w:rsidRDefault="00F60B37" w:rsidP="00890DB3">
            <w:pPr>
              <w:jc w:val="center"/>
              <w:rPr>
                <w:sz w:val="28"/>
                <w:szCs w:val="28"/>
              </w:rPr>
            </w:pPr>
            <w:r>
              <w:rPr>
                <w:sz w:val="28"/>
                <w:szCs w:val="28"/>
              </w:rPr>
              <w:t>-</w:t>
            </w:r>
          </w:p>
        </w:tc>
      </w:tr>
      <w:tr w:rsidR="00F60B37" w14:paraId="32A856B4" w14:textId="77777777" w:rsidTr="00890DB3">
        <w:tc>
          <w:tcPr>
            <w:tcW w:w="636" w:type="dxa"/>
            <w:vMerge/>
          </w:tcPr>
          <w:p w14:paraId="59186267" w14:textId="77777777" w:rsidR="00F60B37" w:rsidRDefault="00F60B37" w:rsidP="00890DB3">
            <w:pPr>
              <w:jc w:val="center"/>
              <w:rPr>
                <w:sz w:val="28"/>
                <w:szCs w:val="28"/>
              </w:rPr>
            </w:pPr>
          </w:p>
        </w:tc>
        <w:tc>
          <w:tcPr>
            <w:tcW w:w="3334" w:type="dxa"/>
            <w:vMerge/>
          </w:tcPr>
          <w:p w14:paraId="178400DB" w14:textId="77777777" w:rsidR="00F60B37" w:rsidRDefault="00F60B37" w:rsidP="00890DB3">
            <w:pPr>
              <w:rPr>
                <w:sz w:val="28"/>
                <w:szCs w:val="28"/>
              </w:rPr>
            </w:pPr>
          </w:p>
        </w:tc>
        <w:tc>
          <w:tcPr>
            <w:tcW w:w="992" w:type="dxa"/>
          </w:tcPr>
          <w:p w14:paraId="3E219991" w14:textId="77777777" w:rsidR="00F60B37" w:rsidRDefault="00F60B37" w:rsidP="00890DB3">
            <w:pPr>
              <w:jc w:val="center"/>
              <w:rPr>
                <w:sz w:val="28"/>
                <w:szCs w:val="28"/>
              </w:rPr>
            </w:pPr>
            <w:r>
              <w:rPr>
                <w:sz w:val="28"/>
                <w:szCs w:val="28"/>
              </w:rPr>
              <w:t>2020</w:t>
            </w:r>
          </w:p>
        </w:tc>
        <w:tc>
          <w:tcPr>
            <w:tcW w:w="1451" w:type="dxa"/>
          </w:tcPr>
          <w:p w14:paraId="2A0D1882" w14:textId="77777777" w:rsidR="00F60B37" w:rsidRDefault="00F60B37" w:rsidP="00890DB3">
            <w:pPr>
              <w:jc w:val="center"/>
              <w:rPr>
                <w:sz w:val="28"/>
                <w:szCs w:val="28"/>
              </w:rPr>
            </w:pPr>
            <w:r>
              <w:rPr>
                <w:sz w:val="28"/>
                <w:szCs w:val="28"/>
              </w:rPr>
              <w:t>-</w:t>
            </w:r>
          </w:p>
        </w:tc>
        <w:tc>
          <w:tcPr>
            <w:tcW w:w="1983" w:type="dxa"/>
          </w:tcPr>
          <w:p w14:paraId="5371FBFB" w14:textId="77777777" w:rsidR="00F60B37" w:rsidRDefault="00F60B37" w:rsidP="00890DB3">
            <w:pPr>
              <w:jc w:val="center"/>
              <w:rPr>
                <w:sz w:val="28"/>
                <w:szCs w:val="28"/>
              </w:rPr>
            </w:pPr>
            <w:r>
              <w:rPr>
                <w:sz w:val="28"/>
                <w:szCs w:val="28"/>
              </w:rPr>
              <w:t>-</w:t>
            </w:r>
          </w:p>
        </w:tc>
        <w:tc>
          <w:tcPr>
            <w:tcW w:w="980" w:type="dxa"/>
          </w:tcPr>
          <w:p w14:paraId="56DCB455" w14:textId="77777777" w:rsidR="00F60B37" w:rsidRDefault="00F60B37" w:rsidP="00890DB3">
            <w:pPr>
              <w:jc w:val="center"/>
              <w:rPr>
                <w:sz w:val="28"/>
                <w:szCs w:val="28"/>
              </w:rPr>
            </w:pPr>
            <w:r>
              <w:rPr>
                <w:sz w:val="28"/>
                <w:szCs w:val="28"/>
              </w:rPr>
              <w:t>-</w:t>
            </w:r>
          </w:p>
        </w:tc>
        <w:tc>
          <w:tcPr>
            <w:tcW w:w="831" w:type="dxa"/>
          </w:tcPr>
          <w:p w14:paraId="6BFF0D26" w14:textId="77777777" w:rsidR="00F60B37" w:rsidRDefault="00F60B37" w:rsidP="00890DB3">
            <w:pPr>
              <w:jc w:val="center"/>
              <w:rPr>
                <w:sz w:val="28"/>
                <w:szCs w:val="28"/>
              </w:rPr>
            </w:pPr>
            <w:r>
              <w:rPr>
                <w:sz w:val="28"/>
                <w:szCs w:val="28"/>
              </w:rPr>
              <w:t>-</w:t>
            </w:r>
          </w:p>
        </w:tc>
      </w:tr>
      <w:tr w:rsidR="00F60B37" w14:paraId="1C670349" w14:textId="77777777" w:rsidTr="00890DB3">
        <w:tc>
          <w:tcPr>
            <w:tcW w:w="636" w:type="dxa"/>
            <w:vMerge/>
          </w:tcPr>
          <w:p w14:paraId="7F130071" w14:textId="77777777" w:rsidR="00F60B37" w:rsidRDefault="00F60B37" w:rsidP="00890DB3">
            <w:pPr>
              <w:jc w:val="center"/>
              <w:rPr>
                <w:sz w:val="28"/>
                <w:szCs w:val="28"/>
              </w:rPr>
            </w:pPr>
          </w:p>
        </w:tc>
        <w:tc>
          <w:tcPr>
            <w:tcW w:w="3334" w:type="dxa"/>
            <w:vMerge/>
          </w:tcPr>
          <w:p w14:paraId="1704F314" w14:textId="77777777" w:rsidR="00F60B37" w:rsidRDefault="00F60B37" w:rsidP="00890DB3">
            <w:pPr>
              <w:rPr>
                <w:sz w:val="28"/>
                <w:szCs w:val="28"/>
              </w:rPr>
            </w:pPr>
          </w:p>
        </w:tc>
        <w:tc>
          <w:tcPr>
            <w:tcW w:w="992" w:type="dxa"/>
          </w:tcPr>
          <w:p w14:paraId="33EDFBD7" w14:textId="77777777" w:rsidR="00F60B37" w:rsidRDefault="00F60B37" w:rsidP="00890DB3">
            <w:pPr>
              <w:jc w:val="center"/>
              <w:rPr>
                <w:sz w:val="28"/>
                <w:szCs w:val="28"/>
              </w:rPr>
            </w:pPr>
            <w:r>
              <w:rPr>
                <w:sz w:val="28"/>
                <w:szCs w:val="28"/>
              </w:rPr>
              <w:t>2021</w:t>
            </w:r>
          </w:p>
        </w:tc>
        <w:tc>
          <w:tcPr>
            <w:tcW w:w="1451" w:type="dxa"/>
          </w:tcPr>
          <w:p w14:paraId="4BE33C13" w14:textId="77777777" w:rsidR="00F60B37" w:rsidRDefault="00F60B37" w:rsidP="00890DB3">
            <w:pPr>
              <w:jc w:val="center"/>
              <w:rPr>
                <w:sz w:val="28"/>
                <w:szCs w:val="28"/>
              </w:rPr>
            </w:pPr>
            <w:r>
              <w:rPr>
                <w:sz w:val="28"/>
                <w:szCs w:val="28"/>
              </w:rPr>
              <w:t>-</w:t>
            </w:r>
          </w:p>
        </w:tc>
        <w:tc>
          <w:tcPr>
            <w:tcW w:w="1983" w:type="dxa"/>
          </w:tcPr>
          <w:p w14:paraId="67847DFD" w14:textId="77777777" w:rsidR="00F60B37" w:rsidRDefault="00F60B37" w:rsidP="00890DB3">
            <w:pPr>
              <w:jc w:val="center"/>
              <w:rPr>
                <w:sz w:val="28"/>
                <w:szCs w:val="28"/>
              </w:rPr>
            </w:pPr>
            <w:r>
              <w:rPr>
                <w:sz w:val="28"/>
                <w:szCs w:val="28"/>
              </w:rPr>
              <w:t>-</w:t>
            </w:r>
          </w:p>
        </w:tc>
        <w:tc>
          <w:tcPr>
            <w:tcW w:w="980" w:type="dxa"/>
          </w:tcPr>
          <w:p w14:paraId="60E251FD" w14:textId="77777777" w:rsidR="00F60B37" w:rsidRDefault="00F60B37" w:rsidP="00890DB3">
            <w:pPr>
              <w:jc w:val="center"/>
              <w:rPr>
                <w:sz w:val="28"/>
                <w:szCs w:val="28"/>
              </w:rPr>
            </w:pPr>
            <w:r>
              <w:rPr>
                <w:sz w:val="28"/>
                <w:szCs w:val="28"/>
              </w:rPr>
              <w:t>-</w:t>
            </w:r>
          </w:p>
        </w:tc>
        <w:tc>
          <w:tcPr>
            <w:tcW w:w="831" w:type="dxa"/>
          </w:tcPr>
          <w:p w14:paraId="65703325" w14:textId="77777777" w:rsidR="00F60B37" w:rsidRDefault="00F60B37" w:rsidP="00890DB3">
            <w:pPr>
              <w:jc w:val="center"/>
              <w:rPr>
                <w:sz w:val="28"/>
                <w:szCs w:val="28"/>
              </w:rPr>
            </w:pPr>
            <w:r>
              <w:rPr>
                <w:sz w:val="28"/>
                <w:szCs w:val="28"/>
              </w:rPr>
              <w:t>-</w:t>
            </w:r>
          </w:p>
        </w:tc>
      </w:tr>
      <w:tr w:rsidR="00F60B37" w14:paraId="3691B1A4" w14:textId="77777777" w:rsidTr="00890DB3">
        <w:tc>
          <w:tcPr>
            <w:tcW w:w="636" w:type="dxa"/>
            <w:vMerge/>
          </w:tcPr>
          <w:p w14:paraId="36F5D020" w14:textId="77777777" w:rsidR="00F60B37" w:rsidRDefault="00F60B37" w:rsidP="00890DB3">
            <w:pPr>
              <w:jc w:val="center"/>
              <w:rPr>
                <w:sz w:val="28"/>
                <w:szCs w:val="28"/>
              </w:rPr>
            </w:pPr>
          </w:p>
        </w:tc>
        <w:tc>
          <w:tcPr>
            <w:tcW w:w="3334" w:type="dxa"/>
            <w:vMerge/>
          </w:tcPr>
          <w:p w14:paraId="0F3E35D8" w14:textId="77777777" w:rsidR="00F60B37" w:rsidRDefault="00F60B37" w:rsidP="00890DB3">
            <w:pPr>
              <w:rPr>
                <w:sz w:val="28"/>
                <w:szCs w:val="28"/>
              </w:rPr>
            </w:pPr>
          </w:p>
        </w:tc>
        <w:tc>
          <w:tcPr>
            <w:tcW w:w="992" w:type="dxa"/>
          </w:tcPr>
          <w:p w14:paraId="60A44741" w14:textId="77777777" w:rsidR="00F60B37" w:rsidRDefault="00F60B37" w:rsidP="00890DB3">
            <w:pPr>
              <w:jc w:val="center"/>
              <w:rPr>
                <w:sz w:val="28"/>
                <w:szCs w:val="28"/>
              </w:rPr>
            </w:pPr>
            <w:r>
              <w:rPr>
                <w:sz w:val="28"/>
                <w:szCs w:val="28"/>
              </w:rPr>
              <w:t>2022</w:t>
            </w:r>
          </w:p>
        </w:tc>
        <w:tc>
          <w:tcPr>
            <w:tcW w:w="1451" w:type="dxa"/>
          </w:tcPr>
          <w:p w14:paraId="194E73C3" w14:textId="77777777" w:rsidR="00F60B37" w:rsidRDefault="00F60B37" w:rsidP="00890DB3">
            <w:pPr>
              <w:jc w:val="center"/>
              <w:rPr>
                <w:sz w:val="28"/>
                <w:szCs w:val="28"/>
              </w:rPr>
            </w:pPr>
            <w:r>
              <w:rPr>
                <w:sz w:val="28"/>
                <w:szCs w:val="28"/>
              </w:rPr>
              <w:t>-</w:t>
            </w:r>
          </w:p>
        </w:tc>
        <w:tc>
          <w:tcPr>
            <w:tcW w:w="1983" w:type="dxa"/>
          </w:tcPr>
          <w:p w14:paraId="71BBCFEF" w14:textId="77777777" w:rsidR="00F60B37" w:rsidRDefault="00F60B37" w:rsidP="00890DB3">
            <w:pPr>
              <w:jc w:val="center"/>
              <w:rPr>
                <w:sz w:val="28"/>
                <w:szCs w:val="28"/>
              </w:rPr>
            </w:pPr>
            <w:r>
              <w:rPr>
                <w:sz w:val="28"/>
                <w:szCs w:val="28"/>
              </w:rPr>
              <w:t>-</w:t>
            </w:r>
          </w:p>
        </w:tc>
        <w:tc>
          <w:tcPr>
            <w:tcW w:w="980" w:type="dxa"/>
          </w:tcPr>
          <w:p w14:paraId="4D250AB2" w14:textId="77777777" w:rsidR="00F60B37" w:rsidRDefault="00F60B37" w:rsidP="00890DB3">
            <w:pPr>
              <w:jc w:val="center"/>
              <w:rPr>
                <w:sz w:val="28"/>
                <w:szCs w:val="28"/>
              </w:rPr>
            </w:pPr>
            <w:r>
              <w:rPr>
                <w:sz w:val="28"/>
                <w:szCs w:val="28"/>
              </w:rPr>
              <w:t>-</w:t>
            </w:r>
          </w:p>
        </w:tc>
        <w:tc>
          <w:tcPr>
            <w:tcW w:w="831" w:type="dxa"/>
          </w:tcPr>
          <w:p w14:paraId="211826B5" w14:textId="77777777" w:rsidR="00F60B37" w:rsidRDefault="00F60B37" w:rsidP="00890DB3">
            <w:pPr>
              <w:jc w:val="center"/>
              <w:rPr>
                <w:sz w:val="28"/>
                <w:szCs w:val="28"/>
              </w:rPr>
            </w:pPr>
            <w:r>
              <w:rPr>
                <w:sz w:val="28"/>
                <w:szCs w:val="28"/>
              </w:rPr>
              <w:t>-</w:t>
            </w:r>
          </w:p>
        </w:tc>
      </w:tr>
      <w:tr w:rsidR="00F60B37" w14:paraId="30475FA0" w14:textId="77777777" w:rsidTr="00890DB3">
        <w:tc>
          <w:tcPr>
            <w:tcW w:w="636" w:type="dxa"/>
            <w:vMerge/>
          </w:tcPr>
          <w:p w14:paraId="0E58A9C9" w14:textId="77777777" w:rsidR="00F60B37" w:rsidRDefault="00F60B37" w:rsidP="00890DB3">
            <w:pPr>
              <w:jc w:val="center"/>
              <w:rPr>
                <w:sz w:val="28"/>
                <w:szCs w:val="28"/>
              </w:rPr>
            </w:pPr>
          </w:p>
        </w:tc>
        <w:tc>
          <w:tcPr>
            <w:tcW w:w="3334" w:type="dxa"/>
            <w:vMerge/>
          </w:tcPr>
          <w:p w14:paraId="7A764940" w14:textId="77777777" w:rsidR="00F60B37" w:rsidRDefault="00F60B37" w:rsidP="00890DB3">
            <w:pPr>
              <w:rPr>
                <w:sz w:val="28"/>
                <w:szCs w:val="28"/>
              </w:rPr>
            </w:pPr>
          </w:p>
        </w:tc>
        <w:tc>
          <w:tcPr>
            <w:tcW w:w="992" w:type="dxa"/>
          </w:tcPr>
          <w:p w14:paraId="26E51629" w14:textId="77777777" w:rsidR="00F60B37" w:rsidRDefault="00F60B37" w:rsidP="00890DB3">
            <w:pPr>
              <w:jc w:val="center"/>
              <w:rPr>
                <w:sz w:val="28"/>
                <w:szCs w:val="28"/>
              </w:rPr>
            </w:pPr>
            <w:r>
              <w:rPr>
                <w:sz w:val="28"/>
                <w:szCs w:val="28"/>
              </w:rPr>
              <w:t>2023</w:t>
            </w:r>
          </w:p>
        </w:tc>
        <w:tc>
          <w:tcPr>
            <w:tcW w:w="1451" w:type="dxa"/>
          </w:tcPr>
          <w:p w14:paraId="3D8FEAC0" w14:textId="77777777" w:rsidR="00F60B37" w:rsidRDefault="00F60B37" w:rsidP="00890DB3">
            <w:pPr>
              <w:jc w:val="center"/>
              <w:rPr>
                <w:sz w:val="28"/>
                <w:szCs w:val="28"/>
              </w:rPr>
            </w:pPr>
            <w:r>
              <w:rPr>
                <w:sz w:val="28"/>
                <w:szCs w:val="28"/>
              </w:rPr>
              <w:t>-</w:t>
            </w:r>
          </w:p>
        </w:tc>
        <w:tc>
          <w:tcPr>
            <w:tcW w:w="1983" w:type="dxa"/>
          </w:tcPr>
          <w:p w14:paraId="552DA902" w14:textId="77777777" w:rsidR="00F60B37" w:rsidRDefault="00F60B37" w:rsidP="00890DB3">
            <w:pPr>
              <w:jc w:val="center"/>
              <w:rPr>
                <w:sz w:val="28"/>
                <w:szCs w:val="28"/>
              </w:rPr>
            </w:pPr>
            <w:r>
              <w:rPr>
                <w:sz w:val="28"/>
                <w:szCs w:val="28"/>
              </w:rPr>
              <w:t>-</w:t>
            </w:r>
          </w:p>
        </w:tc>
        <w:tc>
          <w:tcPr>
            <w:tcW w:w="980" w:type="dxa"/>
          </w:tcPr>
          <w:p w14:paraId="53B982B9" w14:textId="77777777" w:rsidR="00F60B37" w:rsidRDefault="00F60B37" w:rsidP="00890DB3">
            <w:pPr>
              <w:jc w:val="center"/>
              <w:rPr>
                <w:sz w:val="28"/>
                <w:szCs w:val="28"/>
              </w:rPr>
            </w:pPr>
            <w:r>
              <w:rPr>
                <w:sz w:val="28"/>
                <w:szCs w:val="28"/>
              </w:rPr>
              <w:t>-</w:t>
            </w:r>
          </w:p>
        </w:tc>
        <w:tc>
          <w:tcPr>
            <w:tcW w:w="831" w:type="dxa"/>
          </w:tcPr>
          <w:p w14:paraId="0ED8DA9D" w14:textId="77777777" w:rsidR="00F60B37" w:rsidRDefault="00F60B37" w:rsidP="00890DB3">
            <w:pPr>
              <w:jc w:val="center"/>
              <w:rPr>
                <w:sz w:val="28"/>
                <w:szCs w:val="28"/>
              </w:rPr>
            </w:pPr>
            <w:r>
              <w:rPr>
                <w:sz w:val="28"/>
                <w:szCs w:val="28"/>
              </w:rPr>
              <w:t>-</w:t>
            </w:r>
          </w:p>
        </w:tc>
      </w:tr>
      <w:tr w:rsidR="00F60B37" w:rsidRPr="0079764E" w14:paraId="66735189" w14:textId="77777777" w:rsidTr="00890DB3">
        <w:tc>
          <w:tcPr>
            <w:tcW w:w="10207" w:type="dxa"/>
            <w:gridSpan w:val="7"/>
          </w:tcPr>
          <w:p w14:paraId="3D2C4582" w14:textId="77777777" w:rsidR="00F60B37" w:rsidRPr="006C1BCE" w:rsidRDefault="00F60B37" w:rsidP="00890DB3">
            <w:pPr>
              <w:ind w:left="360"/>
              <w:jc w:val="center"/>
              <w:rPr>
                <w:sz w:val="28"/>
                <w:szCs w:val="28"/>
              </w:rPr>
            </w:pPr>
            <w:r>
              <w:rPr>
                <w:sz w:val="28"/>
                <w:szCs w:val="28"/>
              </w:rPr>
              <w:t xml:space="preserve">3. </w:t>
            </w:r>
            <w:r w:rsidRPr="006C1BCE">
              <w:rPr>
                <w:sz w:val="28"/>
                <w:szCs w:val="28"/>
              </w:rPr>
              <w:t xml:space="preserve">Водоотведение </w:t>
            </w:r>
            <w:r>
              <w:rPr>
                <w:sz w:val="28"/>
                <w:szCs w:val="28"/>
              </w:rPr>
              <w:t>(г. Осинники)</w:t>
            </w:r>
          </w:p>
        </w:tc>
      </w:tr>
      <w:tr w:rsidR="00F60B37" w14:paraId="5DCB4691" w14:textId="77777777" w:rsidTr="00890DB3">
        <w:tc>
          <w:tcPr>
            <w:tcW w:w="636" w:type="dxa"/>
            <w:vMerge w:val="restart"/>
            <w:vAlign w:val="center"/>
          </w:tcPr>
          <w:p w14:paraId="710BCF48" w14:textId="77777777" w:rsidR="00F60B37" w:rsidRDefault="00F60B37" w:rsidP="00890DB3">
            <w:pPr>
              <w:jc w:val="center"/>
              <w:rPr>
                <w:sz w:val="28"/>
                <w:szCs w:val="28"/>
              </w:rPr>
            </w:pPr>
            <w:r>
              <w:rPr>
                <w:sz w:val="28"/>
                <w:szCs w:val="28"/>
              </w:rPr>
              <w:t>3.1.</w:t>
            </w:r>
          </w:p>
        </w:tc>
        <w:tc>
          <w:tcPr>
            <w:tcW w:w="3334" w:type="dxa"/>
            <w:vMerge w:val="restart"/>
            <w:vAlign w:val="center"/>
          </w:tcPr>
          <w:p w14:paraId="6D1BE72D" w14:textId="77777777" w:rsidR="00F60B37" w:rsidRPr="0079764E" w:rsidRDefault="00F60B37" w:rsidP="00890DB3">
            <w:pPr>
              <w:rPr>
                <w:color w:val="FF0000"/>
                <w:sz w:val="28"/>
                <w:szCs w:val="28"/>
              </w:rPr>
            </w:pPr>
            <w:r>
              <w:rPr>
                <w:sz w:val="28"/>
                <w:szCs w:val="28"/>
              </w:rPr>
              <w:t>Капитальный ремонт</w:t>
            </w:r>
          </w:p>
        </w:tc>
        <w:tc>
          <w:tcPr>
            <w:tcW w:w="992" w:type="dxa"/>
          </w:tcPr>
          <w:p w14:paraId="6280AA73" w14:textId="77777777" w:rsidR="00F60B37" w:rsidRDefault="00F60B37" w:rsidP="00890DB3">
            <w:pPr>
              <w:jc w:val="center"/>
              <w:rPr>
                <w:sz w:val="28"/>
                <w:szCs w:val="28"/>
              </w:rPr>
            </w:pPr>
            <w:r>
              <w:rPr>
                <w:sz w:val="28"/>
                <w:szCs w:val="28"/>
              </w:rPr>
              <w:t>2019</w:t>
            </w:r>
          </w:p>
        </w:tc>
        <w:tc>
          <w:tcPr>
            <w:tcW w:w="1451" w:type="dxa"/>
          </w:tcPr>
          <w:p w14:paraId="7D17D66A" w14:textId="77777777" w:rsidR="00F60B37" w:rsidRDefault="00F60B37" w:rsidP="00890DB3">
            <w:pPr>
              <w:jc w:val="center"/>
              <w:rPr>
                <w:sz w:val="28"/>
                <w:szCs w:val="28"/>
              </w:rPr>
            </w:pPr>
            <w:r>
              <w:rPr>
                <w:sz w:val="28"/>
                <w:szCs w:val="28"/>
              </w:rPr>
              <w:t>3034,08</w:t>
            </w:r>
          </w:p>
        </w:tc>
        <w:tc>
          <w:tcPr>
            <w:tcW w:w="1983" w:type="dxa"/>
          </w:tcPr>
          <w:p w14:paraId="16899C24" w14:textId="77777777" w:rsidR="00F60B37" w:rsidRDefault="00F60B37" w:rsidP="00890DB3">
            <w:pPr>
              <w:jc w:val="center"/>
              <w:rPr>
                <w:sz w:val="28"/>
                <w:szCs w:val="28"/>
              </w:rPr>
            </w:pPr>
            <w:r>
              <w:rPr>
                <w:sz w:val="28"/>
                <w:szCs w:val="28"/>
              </w:rPr>
              <w:t>-</w:t>
            </w:r>
          </w:p>
        </w:tc>
        <w:tc>
          <w:tcPr>
            <w:tcW w:w="980" w:type="dxa"/>
          </w:tcPr>
          <w:p w14:paraId="3837DFD4" w14:textId="77777777" w:rsidR="00F60B37" w:rsidRDefault="00F60B37" w:rsidP="00890DB3">
            <w:pPr>
              <w:jc w:val="center"/>
              <w:rPr>
                <w:sz w:val="28"/>
                <w:szCs w:val="28"/>
              </w:rPr>
            </w:pPr>
            <w:r>
              <w:rPr>
                <w:sz w:val="28"/>
                <w:szCs w:val="28"/>
              </w:rPr>
              <w:t>-</w:t>
            </w:r>
          </w:p>
        </w:tc>
        <w:tc>
          <w:tcPr>
            <w:tcW w:w="831" w:type="dxa"/>
          </w:tcPr>
          <w:p w14:paraId="52929E2F" w14:textId="77777777" w:rsidR="00F60B37" w:rsidRDefault="00F60B37" w:rsidP="00890DB3">
            <w:pPr>
              <w:jc w:val="center"/>
              <w:rPr>
                <w:sz w:val="28"/>
                <w:szCs w:val="28"/>
              </w:rPr>
            </w:pPr>
            <w:r>
              <w:rPr>
                <w:sz w:val="28"/>
                <w:szCs w:val="28"/>
              </w:rPr>
              <w:t>-</w:t>
            </w:r>
          </w:p>
        </w:tc>
      </w:tr>
      <w:tr w:rsidR="00F60B37" w14:paraId="51B49185" w14:textId="77777777" w:rsidTr="00890DB3">
        <w:tc>
          <w:tcPr>
            <w:tcW w:w="636" w:type="dxa"/>
            <w:vMerge/>
          </w:tcPr>
          <w:p w14:paraId="5A5F0C2E" w14:textId="77777777" w:rsidR="00F60B37" w:rsidRDefault="00F60B37" w:rsidP="00890DB3">
            <w:pPr>
              <w:jc w:val="center"/>
              <w:rPr>
                <w:sz w:val="28"/>
                <w:szCs w:val="28"/>
              </w:rPr>
            </w:pPr>
          </w:p>
        </w:tc>
        <w:tc>
          <w:tcPr>
            <w:tcW w:w="3334" w:type="dxa"/>
            <w:vMerge/>
          </w:tcPr>
          <w:p w14:paraId="0B6322F2" w14:textId="77777777" w:rsidR="00F60B37" w:rsidRDefault="00F60B37" w:rsidP="00890DB3">
            <w:pPr>
              <w:rPr>
                <w:sz w:val="28"/>
                <w:szCs w:val="28"/>
              </w:rPr>
            </w:pPr>
          </w:p>
        </w:tc>
        <w:tc>
          <w:tcPr>
            <w:tcW w:w="992" w:type="dxa"/>
          </w:tcPr>
          <w:p w14:paraId="75405668" w14:textId="77777777" w:rsidR="00F60B37" w:rsidRDefault="00F60B37" w:rsidP="00890DB3">
            <w:pPr>
              <w:jc w:val="center"/>
              <w:rPr>
                <w:sz w:val="28"/>
                <w:szCs w:val="28"/>
              </w:rPr>
            </w:pPr>
            <w:r>
              <w:rPr>
                <w:sz w:val="28"/>
                <w:szCs w:val="28"/>
              </w:rPr>
              <w:t>2020</w:t>
            </w:r>
          </w:p>
        </w:tc>
        <w:tc>
          <w:tcPr>
            <w:tcW w:w="1451" w:type="dxa"/>
          </w:tcPr>
          <w:p w14:paraId="403FD256" w14:textId="77777777" w:rsidR="00F60B37" w:rsidRDefault="00F60B37" w:rsidP="00890DB3">
            <w:pPr>
              <w:jc w:val="center"/>
              <w:rPr>
                <w:sz w:val="28"/>
                <w:szCs w:val="28"/>
              </w:rPr>
            </w:pPr>
            <w:r>
              <w:rPr>
                <w:sz w:val="28"/>
                <w:szCs w:val="28"/>
              </w:rPr>
              <w:t>3105,87</w:t>
            </w:r>
          </w:p>
        </w:tc>
        <w:tc>
          <w:tcPr>
            <w:tcW w:w="1983" w:type="dxa"/>
          </w:tcPr>
          <w:p w14:paraId="6B74FF23" w14:textId="77777777" w:rsidR="00F60B37" w:rsidRDefault="00F60B37" w:rsidP="00890DB3">
            <w:pPr>
              <w:jc w:val="center"/>
              <w:rPr>
                <w:sz w:val="28"/>
                <w:szCs w:val="28"/>
              </w:rPr>
            </w:pPr>
            <w:r>
              <w:rPr>
                <w:sz w:val="28"/>
                <w:szCs w:val="28"/>
              </w:rPr>
              <w:t>-</w:t>
            </w:r>
          </w:p>
        </w:tc>
        <w:tc>
          <w:tcPr>
            <w:tcW w:w="980" w:type="dxa"/>
          </w:tcPr>
          <w:p w14:paraId="026CD003" w14:textId="77777777" w:rsidR="00F60B37" w:rsidRDefault="00F60B37" w:rsidP="00890DB3">
            <w:pPr>
              <w:jc w:val="center"/>
              <w:rPr>
                <w:sz w:val="28"/>
                <w:szCs w:val="28"/>
              </w:rPr>
            </w:pPr>
            <w:r>
              <w:rPr>
                <w:sz w:val="28"/>
                <w:szCs w:val="28"/>
              </w:rPr>
              <w:t>-</w:t>
            </w:r>
          </w:p>
        </w:tc>
        <w:tc>
          <w:tcPr>
            <w:tcW w:w="831" w:type="dxa"/>
          </w:tcPr>
          <w:p w14:paraId="2374C4F4" w14:textId="77777777" w:rsidR="00F60B37" w:rsidRDefault="00F60B37" w:rsidP="00890DB3">
            <w:pPr>
              <w:jc w:val="center"/>
              <w:rPr>
                <w:sz w:val="28"/>
                <w:szCs w:val="28"/>
              </w:rPr>
            </w:pPr>
            <w:r>
              <w:rPr>
                <w:sz w:val="28"/>
                <w:szCs w:val="28"/>
              </w:rPr>
              <w:t>-</w:t>
            </w:r>
          </w:p>
        </w:tc>
      </w:tr>
      <w:tr w:rsidR="00F60B37" w14:paraId="51B04B17" w14:textId="77777777" w:rsidTr="00890DB3">
        <w:tc>
          <w:tcPr>
            <w:tcW w:w="636" w:type="dxa"/>
            <w:vMerge/>
          </w:tcPr>
          <w:p w14:paraId="173F73BC" w14:textId="77777777" w:rsidR="00F60B37" w:rsidRDefault="00F60B37" w:rsidP="00890DB3">
            <w:pPr>
              <w:jc w:val="center"/>
              <w:rPr>
                <w:sz w:val="28"/>
                <w:szCs w:val="28"/>
              </w:rPr>
            </w:pPr>
          </w:p>
        </w:tc>
        <w:tc>
          <w:tcPr>
            <w:tcW w:w="3334" w:type="dxa"/>
            <w:vMerge/>
          </w:tcPr>
          <w:p w14:paraId="7847B3A8" w14:textId="77777777" w:rsidR="00F60B37" w:rsidRDefault="00F60B37" w:rsidP="00890DB3">
            <w:pPr>
              <w:rPr>
                <w:sz w:val="28"/>
                <w:szCs w:val="28"/>
              </w:rPr>
            </w:pPr>
          </w:p>
        </w:tc>
        <w:tc>
          <w:tcPr>
            <w:tcW w:w="992" w:type="dxa"/>
          </w:tcPr>
          <w:p w14:paraId="71C4355B" w14:textId="77777777" w:rsidR="00F60B37" w:rsidRDefault="00F60B37" w:rsidP="00890DB3">
            <w:pPr>
              <w:jc w:val="center"/>
              <w:rPr>
                <w:sz w:val="28"/>
                <w:szCs w:val="28"/>
              </w:rPr>
            </w:pPr>
            <w:r>
              <w:rPr>
                <w:sz w:val="28"/>
                <w:szCs w:val="28"/>
              </w:rPr>
              <w:t>2021</w:t>
            </w:r>
          </w:p>
        </w:tc>
        <w:tc>
          <w:tcPr>
            <w:tcW w:w="1451" w:type="dxa"/>
          </w:tcPr>
          <w:p w14:paraId="0F3FD1AF" w14:textId="77777777" w:rsidR="00F60B37" w:rsidRDefault="00F60B37" w:rsidP="00890DB3">
            <w:pPr>
              <w:jc w:val="center"/>
              <w:rPr>
                <w:sz w:val="28"/>
                <w:szCs w:val="28"/>
              </w:rPr>
            </w:pPr>
            <w:r>
              <w:rPr>
                <w:sz w:val="28"/>
                <w:szCs w:val="28"/>
              </w:rPr>
              <w:t>3197,80</w:t>
            </w:r>
          </w:p>
        </w:tc>
        <w:tc>
          <w:tcPr>
            <w:tcW w:w="1983" w:type="dxa"/>
          </w:tcPr>
          <w:p w14:paraId="1E5BD029" w14:textId="77777777" w:rsidR="00F60B37" w:rsidRDefault="00F60B37" w:rsidP="00890DB3">
            <w:pPr>
              <w:jc w:val="center"/>
              <w:rPr>
                <w:sz w:val="28"/>
                <w:szCs w:val="28"/>
              </w:rPr>
            </w:pPr>
            <w:r>
              <w:rPr>
                <w:sz w:val="28"/>
                <w:szCs w:val="28"/>
              </w:rPr>
              <w:t>-</w:t>
            </w:r>
          </w:p>
        </w:tc>
        <w:tc>
          <w:tcPr>
            <w:tcW w:w="980" w:type="dxa"/>
          </w:tcPr>
          <w:p w14:paraId="434D8777" w14:textId="77777777" w:rsidR="00F60B37" w:rsidRDefault="00F60B37" w:rsidP="00890DB3">
            <w:pPr>
              <w:jc w:val="center"/>
              <w:rPr>
                <w:sz w:val="28"/>
                <w:szCs w:val="28"/>
              </w:rPr>
            </w:pPr>
            <w:r>
              <w:rPr>
                <w:sz w:val="28"/>
                <w:szCs w:val="28"/>
              </w:rPr>
              <w:t>-</w:t>
            </w:r>
          </w:p>
        </w:tc>
        <w:tc>
          <w:tcPr>
            <w:tcW w:w="831" w:type="dxa"/>
          </w:tcPr>
          <w:p w14:paraId="1052C084" w14:textId="77777777" w:rsidR="00F60B37" w:rsidRDefault="00F60B37" w:rsidP="00890DB3">
            <w:pPr>
              <w:jc w:val="center"/>
              <w:rPr>
                <w:sz w:val="28"/>
                <w:szCs w:val="28"/>
              </w:rPr>
            </w:pPr>
            <w:r>
              <w:rPr>
                <w:sz w:val="28"/>
                <w:szCs w:val="28"/>
              </w:rPr>
              <w:t>-</w:t>
            </w:r>
          </w:p>
        </w:tc>
      </w:tr>
      <w:tr w:rsidR="00F60B37" w14:paraId="767FB691" w14:textId="77777777" w:rsidTr="00890DB3">
        <w:tc>
          <w:tcPr>
            <w:tcW w:w="636" w:type="dxa"/>
            <w:vMerge/>
          </w:tcPr>
          <w:p w14:paraId="733D819A" w14:textId="77777777" w:rsidR="00F60B37" w:rsidRDefault="00F60B37" w:rsidP="00890DB3">
            <w:pPr>
              <w:jc w:val="center"/>
              <w:rPr>
                <w:sz w:val="28"/>
                <w:szCs w:val="28"/>
              </w:rPr>
            </w:pPr>
          </w:p>
        </w:tc>
        <w:tc>
          <w:tcPr>
            <w:tcW w:w="3334" w:type="dxa"/>
            <w:vMerge/>
          </w:tcPr>
          <w:p w14:paraId="19A1DF64" w14:textId="77777777" w:rsidR="00F60B37" w:rsidRDefault="00F60B37" w:rsidP="00890DB3">
            <w:pPr>
              <w:rPr>
                <w:sz w:val="28"/>
                <w:szCs w:val="28"/>
              </w:rPr>
            </w:pPr>
          </w:p>
        </w:tc>
        <w:tc>
          <w:tcPr>
            <w:tcW w:w="992" w:type="dxa"/>
          </w:tcPr>
          <w:p w14:paraId="7203CF46" w14:textId="77777777" w:rsidR="00F60B37" w:rsidRDefault="00F60B37" w:rsidP="00890DB3">
            <w:pPr>
              <w:jc w:val="center"/>
              <w:rPr>
                <w:sz w:val="28"/>
                <w:szCs w:val="28"/>
              </w:rPr>
            </w:pPr>
            <w:r>
              <w:rPr>
                <w:sz w:val="28"/>
                <w:szCs w:val="28"/>
              </w:rPr>
              <w:t>2022</w:t>
            </w:r>
          </w:p>
        </w:tc>
        <w:tc>
          <w:tcPr>
            <w:tcW w:w="1451" w:type="dxa"/>
          </w:tcPr>
          <w:p w14:paraId="1733A95E" w14:textId="77777777" w:rsidR="00F60B37" w:rsidRDefault="00F60B37" w:rsidP="00890DB3">
            <w:pPr>
              <w:jc w:val="center"/>
              <w:rPr>
                <w:sz w:val="28"/>
                <w:szCs w:val="28"/>
              </w:rPr>
            </w:pPr>
            <w:r>
              <w:rPr>
                <w:sz w:val="28"/>
                <w:szCs w:val="28"/>
              </w:rPr>
              <w:t>3292,45</w:t>
            </w:r>
          </w:p>
        </w:tc>
        <w:tc>
          <w:tcPr>
            <w:tcW w:w="1983" w:type="dxa"/>
          </w:tcPr>
          <w:p w14:paraId="33F53538" w14:textId="77777777" w:rsidR="00F60B37" w:rsidRDefault="00F60B37" w:rsidP="00890DB3">
            <w:pPr>
              <w:jc w:val="center"/>
              <w:rPr>
                <w:sz w:val="28"/>
                <w:szCs w:val="28"/>
              </w:rPr>
            </w:pPr>
            <w:r>
              <w:rPr>
                <w:sz w:val="28"/>
                <w:szCs w:val="28"/>
              </w:rPr>
              <w:t>-</w:t>
            </w:r>
          </w:p>
        </w:tc>
        <w:tc>
          <w:tcPr>
            <w:tcW w:w="980" w:type="dxa"/>
          </w:tcPr>
          <w:p w14:paraId="6107766A" w14:textId="77777777" w:rsidR="00F60B37" w:rsidRDefault="00F60B37" w:rsidP="00890DB3">
            <w:pPr>
              <w:jc w:val="center"/>
              <w:rPr>
                <w:sz w:val="28"/>
                <w:szCs w:val="28"/>
              </w:rPr>
            </w:pPr>
            <w:r>
              <w:rPr>
                <w:sz w:val="28"/>
                <w:szCs w:val="28"/>
              </w:rPr>
              <w:t>-</w:t>
            </w:r>
          </w:p>
        </w:tc>
        <w:tc>
          <w:tcPr>
            <w:tcW w:w="831" w:type="dxa"/>
          </w:tcPr>
          <w:p w14:paraId="7656AEE0" w14:textId="77777777" w:rsidR="00F60B37" w:rsidRDefault="00F60B37" w:rsidP="00890DB3">
            <w:pPr>
              <w:jc w:val="center"/>
              <w:rPr>
                <w:sz w:val="28"/>
                <w:szCs w:val="28"/>
              </w:rPr>
            </w:pPr>
            <w:r>
              <w:rPr>
                <w:sz w:val="28"/>
                <w:szCs w:val="28"/>
              </w:rPr>
              <w:t>-</w:t>
            </w:r>
          </w:p>
        </w:tc>
      </w:tr>
      <w:tr w:rsidR="00F60B37" w14:paraId="658ABE83" w14:textId="77777777" w:rsidTr="00890DB3">
        <w:tc>
          <w:tcPr>
            <w:tcW w:w="636" w:type="dxa"/>
            <w:vMerge/>
          </w:tcPr>
          <w:p w14:paraId="1C8BC7CC" w14:textId="77777777" w:rsidR="00F60B37" w:rsidRDefault="00F60B37" w:rsidP="00890DB3">
            <w:pPr>
              <w:jc w:val="center"/>
              <w:rPr>
                <w:sz w:val="28"/>
                <w:szCs w:val="28"/>
              </w:rPr>
            </w:pPr>
          </w:p>
        </w:tc>
        <w:tc>
          <w:tcPr>
            <w:tcW w:w="3334" w:type="dxa"/>
            <w:vMerge/>
          </w:tcPr>
          <w:p w14:paraId="397C9EF9" w14:textId="77777777" w:rsidR="00F60B37" w:rsidRDefault="00F60B37" w:rsidP="00890DB3">
            <w:pPr>
              <w:rPr>
                <w:sz w:val="28"/>
                <w:szCs w:val="28"/>
              </w:rPr>
            </w:pPr>
          </w:p>
        </w:tc>
        <w:tc>
          <w:tcPr>
            <w:tcW w:w="992" w:type="dxa"/>
          </w:tcPr>
          <w:p w14:paraId="7CEB8354" w14:textId="77777777" w:rsidR="00F60B37" w:rsidRDefault="00F60B37" w:rsidP="00890DB3">
            <w:pPr>
              <w:jc w:val="center"/>
              <w:rPr>
                <w:sz w:val="28"/>
                <w:szCs w:val="28"/>
              </w:rPr>
            </w:pPr>
            <w:r>
              <w:rPr>
                <w:sz w:val="28"/>
                <w:szCs w:val="28"/>
              </w:rPr>
              <w:t>2023</w:t>
            </w:r>
          </w:p>
        </w:tc>
        <w:tc>
          <w:tcPr>
            <w:tcW w:w="1451" w:type="dxa"/>
          </w:tcPr>
          <w:p w14:paraId="721A3BA7" w14:textId="77777777" w:rsidR="00F60B37" w:rsidRDefault="00F60B37" w:rsidP="00890DB3">
            <w:pPr>
              <w:jc w:val="center"/>
              <w:rPr>
                <w:sz w:val="28"/>
                <w:szCs w:val="28"/>
              </w:rPr>
            </w:pPr>
            <w:r>
              <w:rPr>
                <w:sz w:val="28"/>
                <w:szCs w:val="28"/>
              </w:rPr>
              <w:t>3389,91</w:t>
            </w:r>
          </w:p>
        </w:tc>
        <w:tc>
          <w:tcPr>
            <w:tcW w:w="1983" w:type="dxa"/>
          </w:tcPr>
          <w:p w14:paraId="736F6588" w14:textId="77777777" w:rsidR="00F60B37" w:rsidRDefault="00F60B37" w:rsidP="00890DB3">
            <w:pPr>
              <w:jc w:val="center"/>
              <w:rPr>
                <w:sz w:val="28"/>
                <w:szCs w:val="28"/>
              </w:rPr>
            </w:pPr>
            <w:r>
              <w:rPr>
                <w:sz w:val="28"/>
                <w:szCs w:val="28"/>
              </w:rPr>
              <w:t>-</w:t>
            </w:r>
          </w:p>
        </w:tc>
        <w:tc>
          <w:tcPr>
            <w:tcW w:w="980" w:type="dxa"/>
          </w:tcPr>
          <w:p w14:paraId="139719F4" w14:textId="77777777" w:rsidR="00F60B37" w:rsidRDefault="00F60B37" w:rsidP="00890DB3">
            <w:pPr>
              <w:jc w:val="center"/>
              <w:rPr>
                <w:sz w:val="28"/>
                <w:szCs w:val="28"/>
              </w:rPr>
            </w:pPr>
            <w:r>
              <w:rPr>
                <w:sz w:val="28"/>
                <w:szCs w:val="28"/>
              </w:rPr>
              <w:t>-</w:t>
            </w:r>
          </w:p>
        </w:tc>
        <w:tc>
          <w:tcPr>
            <w:tcW w:w="831" w:type="dxa"/>
          </w:tcPr>
          <w:p w14:paraId="26CB6FBF" w14:textId="77777777" w:rsidR="00F60B37" w:rsidRDefault="00F60B37" w:rsidP="00890DB3">
            <w:pPr>
              <w:jc w:val="center"/>
              <w:rPr>
                <w:sz w:val="28"/>
                <w:szCs w:val="28"/>
              </w:rPr>
            </w:pPr>
            <w:r>
              <w:rPr>
                <w:sz w:val="28"/>
                <w:szCs w:val="28"/>
              </w:rPr>
              <w:t>-</w:t>
            </w:r>
          </w:p>
        </w:tc>
      </w:tr>
    </w:tbl>
    <w:p w14:paraId="16BB9669" w14:textId="77777777" w:rsidR="00F60B37" w:rsidRDefault="00F60B37" w:rsidP="00F60B37">
      <w:pPr>
        <w:jc w:val="center"/>
        <w:rPr>
          <w:sz w:val="28"/>
          <w:szCs w:val="28"/>
          <w:lang w:eastAsia="ru-RU"/>
        </w:rPr>
      </w:pPr>
    </w:p>
    <w:p w14:paraId="3586066C" w14:textId="77777777" w:rsidR="00F60B37" w:rsidRDefault="00F60B37" w:rsidP="00F60B37">
      <w:pPr>
        <w:jc w:val="center"/>
        <w:rPr>
          <w:sz w:val="28"/>
          <w:szCs w:val="28"/>
          <w:lang w:eastAsia="ru-RU"/>
        </w:rPr>
      </w:pPr>
    </w:p>
    <w:p w14:paraId="71B133A0" w14:textId="77777777" w:rsidR="00F60B37" w:rsidRDefault="00F60B37" w:rsidP="00F60B37">
      <w:pPr>
        <w:jc w:val="center"/>
        <w:rPr>
          <w:sz w:val="28"/>
          <w:szCs w:val="28"/>
          <w:lang w:eastAsia="ru-RU"/>
        </w:rPr>
      </w:pPr>
    </w:p>
    <w:p w14:paraId="36166B86" w14:textId="77777777" w:rsidR="00F60B37" w:rsidRDefault="00F60B37" w:rsidP="00F60B37">
      <w:pPr>
        <w:jc w:val="center"/>
        <w:rPr>
          <w:sz w:val="28"/>
          <w:szCs w:val="28"/>
          <w:lang w:eastAsia="ru-RU"/>
        </w:rPr>
      </w:pPr>
    </w:p>
    <w:p w14:paraId="1527CAD3" w14:textId="77777777" w:rsidR="00F60B37" w:rsidRDefault="00F60B37" w:rsidP="00F60B37">
      <w:pPr>
        <w:jc w:val="center"/>
        <w:rPr>
          <w:sz w:val="28"/>
          <w:szCs w:val="28"/>
          <w:lang w:eastAsia="ru-RU"/>
        </w:rPr>
      </w:pPr>
    </w:p>
    <w:p w14:paraId="329CBDA5" w14:textId="77777777" w:rsidR="00F60B37" w:rsidRDefault="00F60B37" w:rsidP="00F60B37">
      <w:pPr>
        <w:jc w:val="center"/>
        <w:rPr>
          <w:sz w:val="28"/>
          <w:szCs w:val="28"/>
          <w:lang w:eastAsia="ru-RU"/>
        </w:rPr>
      </w:pPr>
    </w:p>
    <w:p w14:paraId="4224373C" w14:textId="77777777" w:rsidR="00F60B37" w:rsidRDefault="00F60B37" w:rsidP="00F60B37">
      <w:pPr>
        <w:jc w:val="center"/>
        <w:rPr>
          <w:sz w:val="28"/>
          <w:szCs w:val="28"/>
          <w:lang w:eastAsia="ru-RU"/>
        </w:rPr>
      </w:pPr>
    </w:p>
    <w:p w14:paraId="0267DFE7" w14:textId="77777777" w:rsidR="00F60B37" w:rsidRDefault="00F60B37" w:rsidP="00F60B37">
      <w:pPr>
        <w:jc w:val="center"/>
        <w:rPr>
          <w:sz w:val="28"/>
          <w:szCs w:val="28"/>
          <w:lang w:eastAsia="ru-RU"/>
        </w:rPr>
      </w:pPr>
    </w:p>
    <w:p w14:paraId="660551FE" w14:textId="77777777" w:rsidR="00F60B37" w:rsidRDefault="00F60B37" w:rsidP="00F60B37">
      <w:pPr>
        <w:jc w:val="center"/>
        <w:rPr>
          <w:sz w:val="28"/>
          <w:szCs w:val="28"/>
          <w:lang w:eastAsia="ru-RU"/>
        </w:rPr>
      </w:pPr>
    </w:p>
    <w:p w14:paraId="75277C80" w14:textId="77777777" w:rsidR="00F60B37" w:rsidRDefault="00F60B37" w:rsidP="00F60B37">
      <w:pPr>
        <w:jc w:val="center"/>
        <w:rPr>
          <w:sz w:val="28"/>
          <w:szCs w:val="28"/>
          <w:lang w:eastAsia="ru-RU"/>
        </w:rPr>
      </w:pPr>
    </w:p>
    <w:p w14:paraId="06E03BAE" w14:textId="77777777" w:rsidR="00F60B37" w:rsidRDefault="00F60B37" w:rsidP="00F60B37">
      <w:pPr>
        <w:jc w:val="center"/>
        <w:rPr>
          <w:sz w:val="28"/>
          <w:szCs w:val="28"/>
          <w:lang w:eastAsia="ru-RU"/>
        </w:rPr>
      </w:pPr>
    </w:p>
    <w:p w14:paraId="635E3B61" w14:textId="77777777" w:rsidR="00F60B37" w:rsidRDefault="00F60B37" w:rsidP="00F60B37">
      <w:pPr>
        <w:jc w:val="center"/>
        <w:rPr>
          <w:sz w:val="28"/>
          <w:szCs w:val="28"/>
          <w:lang w:eastAsia="ru-RU"/>
        </w:rPr>
      </w:pPr>
    </w:p>
    <w:p w14:paraId="3118E8C8" w14:textId="77777777" w:rsidR="00F60B37" w:rsidRDefault="00F60B37" w:rsidP="00F60B37">
      <w:pPr>
        <w:jc w:val="center"/>
        <w:rPr>
          <w:sz w:val="28"/>
          <w:szCs w:val="28"/>
          <w:lang w:eastAsia="ru-RU"/>
        </w:rPr>
      </w:pPr>
    </w:p>
    <w:p w14:paraId="23A713C1" w14:textId="77777777" w:rsidR="00F60B37" w:rsidRDefault="00F60B37" w:rsidP="00F60B37">
      <w:pPr>
        <w:jc w:val="center"/>
        <w:rPr>
          <w:sz w:val="28"/>
          <w:szCs w:val="28"/>
          <w:lang w:eastAsia="ru-RU"/>
        </w:rPr>
      </w:pPr>
    </w:p>
    <w:p w14:paraId="5BAD9772" w14:textId="77777777" w:rsidR="00F60B37" w:rsidRDefault="00F60B37" w:rsidP="00F60B37">
      <w:pPr>
        <w:jc w:val="center"/>
        <w:rPr>
          <w:sz w:val="28"/>
          <w:szCs w:val="28"/>
          <w:lang w:eastAsia="ru-RU"/>
        </w:rPr>
      </w:pPr>
    </w:p>
    <w:p w14:paraId="2D97E36E" w14:textId="77777777" w:rsidR="00F60B37" w:rsidRDefault="00F60B37" w:rsidP="00F60B37">
      <w:pPr>
        <w:jc w:val="center"/>
        <w:rPr>
          <w:sz w:val="28"/>
          <w:szCs w:val="28"/>
          <w:lang w:eastAsia="ru-RU"/>
        </w:rPr>
      </w:pPr>
    </w:p>
    <w:p w14:paraId="36FCC5D5" w14:textId="77777777" w:rsidR="00F60B37" w:rsidRDefault="00F60B37" w:rsidP="00F60B37">
      <w:pPr>
        <w:jc w:val="center"/>
        <w:rPr>
          <w:sz w:val="28"/>
          <w:szCs w:val="28"/>
          <w:lang w:eastAsia="ru-RU"/>
        </w:rPr>
      </w:pPr>
    </w:p>
    <w:p w14:paraId="1A3E522D" w14:textId="77777777" w:rsidR="00F60B37" w:rsidRDefault="00F60B37" w:rsidP="00F60B37">
      <w:pPr>
        <w:jc w:val="center"/>
        <w:rPr>
          <w:sz w:val="28"/>
          <w:szCs w:val="28"/>
          <w:lang w:eastAsia="ru-RU"/>
        </w:rPr>
      </w:pPr>
    </w:p>
    <w:p w14:paraId="63E33AFF" w14:textId="77777777" w:rsidR="00F60B37" w:rsidRPr="008A47E7" w:rsidRDefault="00F60B37" w:rsidP="00F60B37">
      <w:pPr>
        <w:jc w:val="center"/>
        <w:rPr>
          <w:color w:val="FF0000"/>
          <w:sz w:val="28"/>
          <w:szCs w:val="28"/>
          <w:lang w:eastAsia="ru-RU"/>
        </w:rPr>
      </w:pPr>
      <w:r>
        <w:rPr>
          <w:sz w:val="28"/>
          <w:szCs w:val="28"/>
          <w:lang w:eastAsia="ru-RU"/>
        </w:rPr>
        <w:t xml:space="preserve">Раздел 3. Перечень плановых мероприятий, направленных на улучшение качества </w:t>
      </w:r>
      <w:r w:rsidRPr="005217BF">
        <w:rPr>
          <w:sz w:val="28"/>
          <w:szCs w:val="28"/>
          <w:lang w:eastAsia="ru-RU"/>
        </w:rPr>
        <w:t>питьевой воды и качества очистки сточных вод</w:t>
      </w:r>
    </w:p>
    <w:p w14:paraId="1F5B40C0" w14:textId="77777777" w:rsidR="00F60B37" w:rsidRDefault="00F60B37" w:rsidP="00F60B37">
      <w:pPr>
        <w:jc w:val="center"/>
        <w:rPr>
          <w:sz w:val="28"/>
          <w:szCs w:val="28"/>
          <w:lang w:eastAsia="ru-RU"/>
        </w:rPr>
      </w:pPr>
    </w:p>
    <w:tbl>
      <w:tblPr>
        <w:tblStyle w:val="ae"/>
        <w:tblW w:w="10207" w:type="dxa"/>
        <w:tblInd w:w="-431" w:type="dxa"/>
        <w:tblLook w:val="04A0" w:firstRow="1" w:lastRow="0" w:firstColumn="1" w:lastColumn="0" w:noHBand="0" w:noVBand="1"/>
      </w:tblPr>
      <w:tblGrid>
        <w:gridCol w:w="3334"/>
        <w:gridCol w:w="992"/>
        <w:gridCol w:w="1451"/>
        <w:gridCol w:w="2446"/>
        <w:gridCol w:w="1134"/>
        <w:gridCol w:w="850"/>
      </w:tblGrid>
      <w:tr w:rsidR="00F60B37" w14:paraId="7C5A0E39" w14:textId="77777777" w:rsidTr="00890DB3">
        <w:trPr>
          <w:trHeight w:val="706"/>
        </w:trPr>
        <w:tc>
          <w:tcPr>
            <w:tcW w:w="3334" w:type="dxa"/>
            <w:vMerge w:val="restart"/>
            <w:vAlign w:val="center"/>
          </w:tcPr>
          <w:p w14:paraId="0ACFBFC0" w14:textId="77777777" w:rsidR="00F60B37" w:rsidRDefault="00F60B37" w:rsidP="00890DB3">
            <w:pPr>
              <w:jc w:val="center"/>
              <w:rPr>
                <w:sz w:val="28"/>
                <w:szCs w:val="28"/>
              </w:rPr>
            </w:pPr>
            <w:r>
              <w:rPr>
                <w:sz w:val="28"/>
                <w:szCs w:val="28"/>
              </w:rPr>
              <w:t>Наименование мероприятия</w:t>
            </w:r>
          </w:p>
        </w:tc>
        <w:tc>
          <w:tcPr>
            <w:tcW w:w="992" w:type="dxa"/>
            <w:vMerge w:val="restart"/>
            <w:vAlign w:val="center"/>
          </w:tcPr>
          <w:p w14:paraId="5EFBCC7D" w14:textId="77777777" w:rsidR="00F60B37" w:rsidRDefault="00F60B37" w:rsidP="00890DB3">
            <w:pPr>
              <w:jc w:val="center"/>
              <w:rPr>
                <w:sz w:val="28"/>
                <w:szCs w:val="28"/>
              </w:rPr>
            </w:pPr>
            <w:r>
              <w:rPr>
                <w:sz w:val="28"/>
                <w:szCs w:val="28"/>
              </w:rPr>
              <w:t>Срок реали-зации</w:t>
            </w:r>
          </w:p>
        </w:tc>
        <w:tc>
          <w:tcPr>
            <w:tcW w:w="1451" w:type="dxa"/>
            <w:vMerge w:val="restart"/>
          </w:tcPr>
          <w:p w14:paraId="7CE0C9E6" w14:textId="77777777" w:rsidR="00F60B37" w:rsidRDefault="00F60B37" w:rsidP="00890DB3">
            <w:pPr>
              <w:jc w:val="center"/>
              <w:rPr>
                <w:sz w:val="28"/>
                <w:szCs w:val="28"/>
              </w:rPr>
            </w:pPr>
            <w:r>
              <w:rPr>
                <w:sz w:val="28"/>
                <w:szCs w:val="28"/>
              </w:rPr>
              <w:t>Финан-совые потреб-ности, тыс. руб. (без НДС)</w:t>
            </w:r>
          </w:p>
        </w:tc>
        <w:tc>
          <w:tcPr>
            <w:tcW w:w="4430" w:type="dxa"/>
            <w:gridSpan w:val="3"/>
            <w:vAlign w:val="center"/>
          </w:tcPr>
          <w:p w14:paraId="56AE6B5F" w14:textId="77777777" w:rsidR="00F60B37" w:rsidRDefault="00F60B37" w:rsidP="00890DB3">
            <w:pPr>
              <w:jc w:val="center"/>
              <w:rPr>
                <w:sz w:val="28"/>
                <w:szCs w:val="28"/>
              </w:rPr>
            </w:pPr>
            <w:r>
              <w:rPr>
                <w:sz w:val="28"/>
                <w:szCs w:val="28"/>
              </w:rPr>
              <w:t>Ожидаемый эффект</w:t>
            </w:r>
          </w:p>
        </w:tc>
      </w:tr>
      <w:tr w:rsidR="00F60B37" w14:paraId="5028DC12" w14:textId="77777777" w:rsidTr="00890DB3">
        <w:trPr>
          <w:trHeight w:val="844"/>
        </w:trPr>
        <w:tc>
          <w:tcPr>
            <w:tcW w:w="3334" w:type="dxa"/>
            <w:vMerge/>
          </w:tcPr>
          <w:p w14:paraId="25E0A46F" w14:textId="77777777" w:rsidR="00F60B37" w:rsidRDefault="00F60B37" w:rsidP="00890DB3">
            <w:pPr>
              <w:jc w:val="center"/>
              <w:rPr>
                <w:sz w:val="28"/>
                <w:szCs w:val="28"/>
              </w:rPr>
            </w:pPr>
          </w:p>
        </w:tc>
        <w:tc>
          <w:tcPr>
            <w:tcW w:w="992" w:type="dxa"/>
            <w:vMerge/>
          </w:tcPr>
          <w:p w14:paraId="3610F664" w14:textId="77777777" w:rsidR="00F60B37" w:rsidRDefault="00F60B37" w:rsidP="00890DB3">
            <w:pPr>
              <w:jc w:val="center"/>
              <w:rPr>
                <w:sz w:val="28"/>
                <w:szCs w:val="28"/>
              </w:rPr>
            </w:pPr>
          </w:p>
        </w:tc>
        <w:tc>
          <w:tcPr>
            <w:tcW w:w="1451" w:type="dxa"/>
            <w:vMerge/>
          </w:tcPr>
          <w:p w14:paraId="43C9196B" w14:textId="77777777" w:rsidR="00F60B37" w:rsidRDefault="00F60B37" w:rsidP="00890DB3">
            <w:pPr>
              <w:jc w:val="center"/>
              <w:rPr>
                <w:sz w:val="28"/>
                <w:szCs w:val="28"/>
              </w:rPr>
            </w:pPr>
          </w:p>
        </w:tc>
        <w:tc>
          <w:tcPr>
            <w:tcW w:w="2446" w:type="dxa"/>
            <w:vAlign w:val="center"/>
          </w:tcPr>
          <w:p w14:paraId="14E0F577" w14:textId="77777777" w:rsidR="00F60B37" w:rsidRDefault="00F60B37" w:rsidP="00890DB3">
            <w:pPr>
              <w:jc w:val="center"/>
              <w:rPr>
                <w:sz w:val="28"/>
                <w:szCs w:val="28"/>
              </w:rPr>
            </w:pPr>
            <w:r>
              <w:rPr>
                <w:sz w:val="28"/>
                <w:szCs w:val="28"/>
              </w:rPr>
              <w:t>Наименование показателей</w:t>
            </w:r>
          </w:p>
        </w:tc>
        <w:tc>
          <w:tcPr>
            <w:tcW w:w="1134" w:type="dxa"/>
            <w:vAlign w:val="center"/>
          </w:tcPr>
          <w:p w14:paraId="153596AC" w14:textId="77777777" w:rsidR="00F60B37" w:rsidRDefault="00F60B37" w:rsidP="00890DB3">
            <w:pPr>
              <w:jc w:val="center"/>
              <w:rPr>
                <w:sz w:val="28"/>
                <w:szCs w:val="28"/>
              </w:rPr>
            </w:pPr>
            <w:r>
              <w:rPr>
                <w:sz w:val="28"/>
                <w:szCs w:val="28"/>
              </w:rPr>
              <w:t>тыс. руб.</w:t>
            </w:r>
          </w:p>
        </w:tc>
        <w:tc>
          <w:tcPr>
            <w:tcW w:w="850" w:type="dxa"/>
            <w:vAlign w:val="center"/>
          </w:tcPr>
          <w:p w14:paraId="43E2000D" w14:textId="77777777" w:rsidR="00F60B37" w:rsidRDefault="00F60B37" w:rsidP="00890DB3">
            <w:pPr>
              <w:jc w:val="center"/>
              <w:rPr>
                <w:sz w:val="28"/>
                <w:szCs w:val="28"/>
              </w:rPr>
            </w:pPr>
            <w:r>
              <w:rPr>
                <w:sz w:val="28"/>
                <w:szCs w:val="28"/>
              </w:rPr>
              <w:t>%</w:t>
            </w:r>
          </w:p>
        </w:tc>
      </w:tr>
      <w:tr w:rsidR="00F60B37" w14:paraId="7F43194D" w14:textId="77777777" w:rsidTr="00890DB3">
        <w:tc>
          <w:tcPr>
            <w:tcW w:w="10207" w:type="dxa"/>
            <w:gridSpan w:val="6"/>
          </w:tcPr>
          <w:p w14:paraId="4A8F8737" w14:textId="77777777" w:rsidR="00F60B37" w:rsidRPr="0079764E" w:rsidRDefault="00F60B37" w:rsidP="00F60B37">
            <w:pPr>
              <w:pStyle w:val="a6"/>
              <w:numPr>
                <w:ilvl w:val="0"/>
                <w:numId w:val="10"/>
              </w:numPr>
              <w:jc w:val="center"/>
              <w:rPr>
                <w:sz w:val="28"/>
                <w:szCs w:val="28"/>
              </w:rPr>
            </w:pPr>
            <w:r w:rsidRPr="00FC0E7E">
              <w:rPr>
                <w:sz w:val="28"/>
                <w:szCs w:val="28"/>
              </w:rPr>
              <w:t>Холодное водоснабжение питьевой водой</w:t>
            </w:r>
            <w:r>
              <w:rPr>
                <w:sz w:val="28"/>
                <w:szCs w:val="28"/>
              </w:rPr>
              <w:t xml:space="preserve"> (г. Калтан, г. Осинники)</w:t>
            </w:r>
          </w:p>
        </w:tc>
      </w:tr>
      <w:tr w:rsidR="00F60B37" w14:paraId="18D0504F" w14:textId="77777777" w:rsidTr="00890DB3">
        <w:tc>
          <w:tcPr>
            <w:tcW w:w="3334" w:type="dxa"/>
          </w:tcPr>
          <w:p w14:paraId="4C2E9463" w14:textId="77777777" w:rsidR="00F60B37" w:rsidRPr="0079764E" w:rsidRDefault="00F60B37" w:rsidP="00890DB3">
            <w:pPr>
              <w:jc w:val="center"/>
              <w:rPr>
                <w:color w:val="FF0000"/>
                <w:sz w:val="28"/>
                <w:szCs w:val="28"/>
              </w:rPr>
            </w:pPr>
            <w:r w:rsidRPr="0018441F">
              <w:rPr>
                <w:sz w:val="28"/>
                <w:szCs w:val="28"/>
              </w:rPr>
              <w:t>-</w:t>
            </w:r>
          </w:p>
        </w:tc>
        <w:tc>
          <w:tcPr>
            <w:tcW w:w="992" w:type="dxa"/>
          </w:tcPr>
          <w:p w14:paraId="31FF65B8" w14:textId="77777777" w:rsidR="00F60B37" w:rsidRDefault="00F60B37" w:rsidP="00890DB3">
            <w:pPr>
              <w:jc w:val="center"/>
              <w:rPr>
                <w:sz w:val="28"/>
                <w:szCs w:val="28"/>
              </w:rPr>
            </w:pPr>
            <w:r>
              <w:rPr>
                <w:sz w:val="28"/>
                <w:szCs w:val="28"/>
              </w:rPr>
              <w:t>-</w:t>
            </w:r>
          </w:p>
        </w:tc>
        <w:tc>
          <w:tcPr>
            <w:tcW w:w="1451" w:type="dxa"/>
          </w:tcPr>
          <w:p w14:paraId="2DEE0FD3" w14:textId="77777777" w:rsidR="00F60B37" w:rsidRDefault="00F60B37" w:rsidP="00890DB3">
            <w:pPr>
              <w:jc w:val="center"/>
              <w:rPr>
                <w:sz w:val="28"/>
                <w:szCs w:val="28"/>
              </w:rPr>
            </w:pPr>
            <w:r>
              <w:rPr>
                <w:sz w:val="28"/>
                <w:szCs w:val="28"/>
              </w:rPr>
              <w:t>-</w:t>
            </w:r>
          </w:p>
        </w:tc>
        <w:tc>
          <w:tcPr>
            <w:tcW w:w="2446" w:type="dxa"/>
          </w:tcPr>
          <w:p w14:paraId="20E1CC2C" w14:textId="77777777" w:rsidR="00F60B37" w:rsidRDefault="00F60B37" w:rsidP="00890DB3">
            <w:pPr>
              <w:jc w:val="center"/>
              <w:rPr>
                <w:sz w:val="28"/>
                <w:szCs w:val="28"/>
              </w:rPr>
            </w:pPr>
            <w:r>
              <w:rPr>
                <w:sz w:val="28"/>
                <w:szCs w:val="28"/>
              </w:rPr>
              <w:t>-</w:t>
            </w:r>
          </w:p>
        </w:tc>
        <w:tc>
          <w:tcPr>
            <w:tcW w:w="1134" w:type="dxa"/>
          </w:tcPr>
          <w:p w14:paraId="11628882" w14:textId="77777777" w:rsidR="00F60B37" w:rsidRDefault="00F60B37" w:rsidP="00890DB3">
            <w:pPr>
              <w:jc w:val="center"/>
              <w:rPr>
                <w:sz w:val="28"/>
                <w:szCs w:val="28"/>
              </w:rPr>
            </w:pPr>
            <w:r>
              <w:rPr>
                <w:sz w:val="28"/>
                <w:szCs w:val="28"/>
              </w:rPr>
              <w:t>-</w:t>
            </w:r>
          </w:p>
        </w:tc>
        <w:tc>
          <w:tcPr>
            <w:tcW w:w="850" w:type="dxa"/>
          </w:tcPr>
          <w:p w14:paraId="0C1B9283" w14:textId="77777777" w:rsidR="00F60B37" w:rsidRDefault="00F60B37" w:rsidP="00890DB3">
            <w:pPr>
              <w:jc w:val="center"/>
              <w:rPr>
                <w:sz w:val="28"/>
                <w:szCs w:val="28"/>
              </w:rPr>
            </w:pPr>
            <w:r>
              <w:rPr>
                <w:sz w:val="28"/>
                <w:szCs w:val="28"/>
              </w:rPr>
              <w:t>-</w:t>
            </w:r>
          </w:p>
        </w:tc>
      </w:tr>
      <w:tr w:rsidR="00F60B37" w14:paraId="0E1E41C4" w14:textId="77777777" w:rsidTr="00890DB3">
        <w:tc>
          <w:tcPr>
            <w:tcW w:w="10207" w:type="dxa"/>
            <w:gridSpan w:val="6"/>
          </w:tcPr>
          <w:p w14:paraId="0AA59A54" w14:textId="77777777" w:rsidR="00F60B37" w:rsidRPr="00FC0E7E" w:rsidRDefault="00F60B37" w:rsidP="00F60B37">
            <w:pPr>
              <w:pStyle w:val="a6"/>
              <w:numPr>
                <w:ilvl w:val="0"/>
                <w:numId w:val="10"/>
              </w:numPr>
              <w:jc w:val="center"/>
              <w:rPr>
                <w:sz w:val="28"/>
                <w:szCs w:val="28"/>
              </w:rPr>
            </w:pPr>
            <w:r>
              <w:rPr>
                <w:sz w:val="28"/>
                <w:szCs w:val="28"/>
              </w:rPr>
              <w:t>Водоотведение (г. Калтан)</w:t>
            </w:r>
          </w:p>
        </w:tc>
      </w:tr>
      <w:tr w:rsidR="00F60B37" w14:paraId="17A57E53" w14:textId="77777777" w:rsidTr="00890DB3">
        <w:tc>
          <w:tcPr>
            <w:tcW w:w="3334" w:type="dxa"/>
          </w:tcPr>
          <w:p w14:paraId="39CDA6FD" w14:textId="77777777" w:rsidR="00F60B37" w:rsidRDefault="00F60B37" w:rsidP="00890DB3">
            <w:pPr>
              <w:jc w:val="center"/>
              <w:rPr>
                <w:sz w:val="28"/>
                <w:szCs w:val="28"/>
              </w:rPr>
            </w:pPr>
            <w:r>
              <w:rPr>
                <w:sz w:val="28"/>
                <w:szCs w:val="28"/>
              </w:rPr>
              <w:t>-</w:t>
            </w:r>
          </w:p>
        </w:tc>
        <w:tc>
          <w:tcPr>
            <w:tcW w:w="992" w:type="dxa"/>
          </w:tcPr>
          <w:p w14:paraId="218C06E3" w14:textId="77777777" w:rsidR="00F60B37" w:rsidRDefault="00F60B37" w:rsidP="00890DB3">
            <w:pPr>
              <w:jc w:val="center"/>
              <w:rPr>
                <w:sz w:val="28"/>
                <w:szCs w:val="28"/>
              </w:rPr>
            </w:pPr>
            <w:r>
              <w:rPr>
                <w:sz w:val="28"/>
                <w:szCs w:val="28"/>
              </w:rPr>
              <w:t>-</w:t>
            </w:r>
          </w:p>
        </w:tc>
        <w:tc>
          <w:tcPr>
            <w:tcW w:w="1451" w:type="dxa"/>
          </w:tcPr>
          <w:p w14:paraId="13F0F72D" w14:textId="77777777" w:rsidR="00F60B37" w:rsidRDefault="00F60B37" w:rsidP="00890DB3">
            <w:pPr>
              <w:jc w:val="center"/>
              <w:rPr>
                <w:sz w:val="28"/>
                <w:szCs w:val="28"/>
              </w:rPr>
            </w:pPr>
            <w:r>
              <w:rPr>
                <w:sz w:val="28"/>
                <w:szCs w:val="28"/>
              </w:rPr>
              <w:t>-</w:t>
            </w:r>
          </w:p>
        </w:tc>
        <w:tc>
          <w:tcPr>
            <w:tcW w:w="2446" w:type="dxa"/>
          </w:tcPr>
          <w:p w14:paraId="1E47427B" w14:textId="77777777" w:rsidR="00F60B37" w:rsidRDefault="00F60B37" w:rsidP="00890DB3">
            <w:pPr>
              <w:jc w:val="center"/>
              <w:rPr>
                <w:sz w:val="28"/>
                <w:szCs w:val="28"/>
              </w:rPr>
            </w:pPr>
            <w:r>
              <w:rPr>
                <w:sz w:val="28"/>
                <w:szCs w:val="28"/>
              </w:rPr>
              <w:t>-</w:t>
            </w:r>
          </w:p>
        </w:tc>
        <w:tc>
          <w:tcPr>
            <w:tcW w:w="1134" w:type="dxa"/>
          </w:tcPr>
          <w:p w14:paraId="2ECE26F3" w14:textId="77777777" w:rsidR="00F60B37" w:rsidRDefault="00F60B37" w:rsidP="00890DB3">
            <w:pPr>
              <w:jc w:val="center"/>
              <w:rPr>
                <w:sz w:val="28"/>
                <w:szCs w:val="28"/>
              </w:rPr>
            </w:pPr>
            <w:r>
              <w:rPr>
                <w:sz w:val="28"/>
                <w:szCs w:val="28"/>
              </w:rPr>
              <w:t>-</w:t>
            </w:r>
          </w:p>
        </w:tc>
        <w:tc>
          <w:tcPr>
            <w:tcW w:w="850" w:type="dxa"/>
          </w:tcPr>
          <w:p w14:paraId="35B90FF2" w14:textId="77777777" w:rsidR="00F60B37" w:rsidRDefault="00F60B37" w:rsidP="00890DB3">
            <w:pPr>
              <w:jc w:val="center"/>
              <w:rPr>
                <w:sz w:val="28"/>
                <w:szCs w:val="28"/>
              </w:rPr>
            </w:pPr>
            <w:r>
              <w:rPr>
                <w:sz w:val="28"/>
                <w:szCs w:val="28"/>
              </w:rPr>
              <w:t>-</w:t>
            </w:r>
          </w:p>
        </w:tc>
      </w:tr>
      <w:tr w:rsidR="00F60B37" w14:paraId="7006F04E" w14:textId="77777777" w:rsidTr="00890DB3">
        <w:tc>
          <w:tcPr>
            <w:tcW w:w="10207" w:type="dxa"/>
            <w:gridSpan w:val="6"/>
          </w:tcPr>
          <w:p w14:paraId="42EBED99" w14:textId="77777777" w:rsidR="00F60B37" w:rsidRPr="0079764E" w:rsidRDefault="00F60B37" w:rsidP="00F60B37">
            <w:pPr>
              <w:pStyle w:val="a6"/>
              <w:numPr>
                <w:ilvl w:val="0"/>
                <w:numId w:val="10"/>
              </w:numPr>
              <w:jc w:val="center"/>
              <w:rPr>
                <w:sz w:val="28"/>
                <w:szCs w:val="28"/>
              </w:rPr>
            </w:pPr>
            <w:r w:rsidRPr="00C87497">
              <w:rPr>
                <w:sz w:val="28"/>
                <w:szCs w:val="28"/>
              </w:rPr>
              <w:t>Водоотведение (г. Осинники)</w:t>
            </w:r>
          </w:p>
        </w:tc>
      </w:tr>
      <w:tr w:rsidR="00F60B37" w14:paraId="6589A3C6" w14:textId="77777777" w:rsidTr="00890DB3">
        <w:tc>
          <w:tcPr>
            <w:tcW w:w="3334" w:type="dxa"/>
          </w:tcPr>
          <w:p w14:paraId="553DC57D" w14:textId="77777777" w:rsidR="00F60B37" w:rsidRPr="0079764E" w:rsidRDefault="00F60B37" w:rsidP="00890DB3">
            <w:pPr>
              <w:jc w:val="center"/>
              <w:rPr>
                <w:color w:val="FF0000"/>
                <w:sz w:val="28"/>
                <w:szCs w:val="28"/>
              </w:rPr>
            </w:pPr>
            <w:r w:rsidRPr="0018441F">
              <w:rPr>
                <w:sz w:val="28"/>
                <w:szCs w:val="28"/>
              </w:rPr>
              <w:t>-</w:t>
            </w:r>
          </w:p>
        </w:tc>
        <w:tc>
          <w:tcPr>
            <w:tcW w:w="992" w:type="dxa"/>
          </w:tcPr>
          <w:p w14:paraId="3DCE2EA4" w14:textId="77777777" w:rsidR="00F60B37" w:rsidRDefault="00F60B37" w:rsidP="00890DB3">
            <w:pPr>
              <w:jc w:val="center"/>
              <w:rPr>
                <w:sz w:val="28"/>
                <w:szCs w:val="28"/>
              </w:rPr>
            </w:pPr>
            <w:r>
              <w:rPr>
                <w:sz w:val="28"/>
                <w:szCs w:val="28"/>
              </w:rPr>
              <w:t>-</w:t>
            </w:r>
          </w:p>
        </w:tc>
        <w:tc>
          <w:tcPr>
            <w:tcW w:w="1451" w:type="dxa"/>
          </w:tcPr>
          <w:p w14:paraId="29E02870" w14:textId="77777777" w:rsidR="00F60B37" w:rsidRDefault="00F60B37" w:rsidP="00890DB3">
            <w:pPr>
              <w:jc w:val="center"/>
              <w:rPr>
                <w:sz w:val="28"/>
                <w:szCs w:val="28"/>
              </w:rPr>
            </w:pPr>
            <w:r>
              <w:rPr>
                <w:sz w:val="28"/>
                <w:szCs w:val="28"/>
              </w:rPr>
              <w:t>-</w:t>
            </w:r>
          </w:p>
        </w:tc>
        <w:tc>
          <w:tcPr>
            <w:tcW w:w="2446" w:type="dxa"/>
          </w:tcPr>
          <w:p w14:paraId="177C28E2" w14:textId="77777777" w:rsidR="00F60B37" w:rsidRDefault="00F60B37" w:rsidP="00890DB3">
            <w:pPr>
              <w:jc w:val="center"/>
              <w:rPr>
                <w:sz w:val="28"/>
                <w:szCs w:val="28"/>
              </w:rPr>
            </w:pPr>
            <w:r>
              <w:rPr>
                <w:sz w:val="28"/>
                <w:szCs w:val="28"/>
              </w:rPr>
              <w:t>-</w:t>
            </w:r>
          </w:p>
        </w:tc>
        <w:tc>
          <w:tcPr>
            <w:tcW w:w="1134" w:type="dxa"/>
          </w:tcPr>
          <w:p w14:paraId="11391190" w14:textId="77777777" w:rsidR="00F60B37" w:rsidRDefault="00F60B37" w:rsidP="00890DB3">
            <w:pPr>
              <w:jc w:val="center"/>
              <w:rPr>
                <w:sz w:val="28"/>
                <w:szCs w:val="28"/>
              </w:rPr>
            </w:pPr>
            <w:r>
              <w:rPr>
                <w:sz w:val="28"/>
                <w:szCs w:val="28"/>
              </w:rPr>
              <w:t>-</w:t>
            </w:r>
          </w:p>
        </w:tc>
        <w:tc>
          <w:tcPr>
            <w:tcW w:w="850" w:type="dxa"/>
          </w:tcPr>
          <w:p w14:paraId="55638246" w14:textId="77777777" w:rsidR="00F60B37" w:rsidRDefault="00F60B37" w:rsidP="00890DB3">
            <w:pPr>
              <w:jc w:val="center"/>
              <w:rPr>
                <w:sz w:val="28"/>
                <w:szCs w:val="28"/>
              </w:rPr>
            </w:pPr>
            <w:r>
              <w:rPr>
                <w:sz w:val="28"/>
                <w:szCs w:val="28"/>
              </w:rPr>
              <w:t>-</w:t>
            </w:r>
          </w:p>
        </w:tc>
      </w:tr>
    </w:tbl>
    <w:p w14:paraId="6C5CD5CB" w14:textId="77777777" w:rsidR="00F60B37" w:rsidRDefault="00F60B37" w:rsidP="00F60B37">
      <w:pPr>
        <w:jc w:val="center"/>
        <w:rPr>
          <w:sz w:val="28"/>
          <w:szCs w:val="28"/>
          <w:lang w:eastAsia="ru-RU"/>
        </w:rPr>
      </w:pPr>
    </w:p>
    <w:p w14:paraId="4082B80B" w14:textId="77777777" w:rsidR="00F60B37" w:rsidRDefault="00F60B37" w:rsidP="00F60B37">
      <w:pPr>
        <w:jc w:val="center"/>
        <w:rPr>
          <w:sz w:val="28"/>
          <w:szCs w:val="28"/>
          <w:lang w:eastAsia="ru-RU"/>
        </w:rPr>
      </w:pPr>
    </w:p>
    <w:p w14:paraId="383F9C20" w14:textId="77777777" w:rsidR="00F60B37" w:rsidRDefault="00F60B37" w:rsidP="00F60B37">
      <w:pPr>
        <w:jc w:val="center"/>
        <w:rPr>
          <w:sz w:val="28"/>
          <w:szCs w:val="28"/>
          <w:lang w:eastAsia="ru-RU"/>
        </w:rPr>
      </w:pPr>
    </w:p>
    <w:p w14:paraId="7B555642" w14:textId="77777777" w:rsidR="00F60B37" w:rsidRDefault="00F60B37" w:rsidP="00F60B37">
      <w:pPr>
        <w:jc w:val="center"/>
        <w:rPr>
          <w:sz w:val="28"/>
          <w:szCs w:val="28"/>
          <w:lang w:eastAsia="ru-RU"/>
        </w:rPr>
      </w:pPr>
    </w:p>
    <w:p w14:paraId="13DB0BA1" w14:textId="77777777" w:rsidR="00F60B37" w:rsidRPr="005217BF" w:rsidRDefault="00F60B37" w:rsidP="00F60B37">
      <w:pPr>
        <w:jc w:val="center"/>
        <w:rPr>
          <w:sz w:val="28"/>
          <w:szCs w:val="28"/>
          <w:lang w:eastAsia="ru-RU"/>
        </w:rPr>
      </w:pPr>
      <w:r>
        <w:rPr>
          <w:sz w:val="28"/>
          <w:szCs w:val="28"/>
          <w:lang w:eastAsia="ru-RU"/>
        </w:rPr>
        <w:t xml:space="preserve">Раздел 4. Перечень плановых мероприятий по энергосбережению              и повышению энергетической эффективности </w:t>
      </w:r>
      <w:r w:rsidRPr="005217BF">
        <w:rPr>
          <w:sz w:val="28"/>
          <w:szCs w:val="28"/>
          <w:lang w:eastAsia="ru-RU"/>
        </w:rPr>
        <w:t>холодного водоснабжения (в том числе по снижению потерь воды при транспортировке)                             и водоотведения</w:t>
      </w:r>
    </w:p>
    <w:p w14:paraId="5559D775" w14:textId="77777777" w:rsidR="00F60B37" w:rsidRDefault="00F60B37" w:rsidP="00F60B37">
      <w:pPr>
        <w:jc w:val="center"/>
        <w:rPr>
          <w:sz w:val="28"/>
          <w:szCs w:val="28"/>
          <w:lang w:eastAsia="ru-RU"/>
        </w:rPr>
      </w:pPr>
    </w:p>
    <w:tbl>
      <w:tblPr>
        <w:tblStyle w:val="ae"/>
        <w:tblW w:w="10207" w:type="dxa"/>
        <w:tblInd w:w="-431" w:type="dxa"/>
        <w:tblLook w:val="04A0" w:firstRow="1" w:lastRow="0" w:firstColumn="1" w:lastColumn="0" w:noHBand="0" w:noVBand="1"/>
      </w:tblPr>
      <w:tblGrid>
        <w:gridCol w:w="3334"/>
        <w:gridCol w:w="992"/>
        <w:gridCol w:w="1451"/>
        <w:gridCol w:w="2446"/>
        <w:gridCol w:w="992"/>
        <w:gridCol w:w="992"/>
      </w:tblGrid>
      <w:tr w:rsidR="00F60B37" w14:paraId="5991BFF3" w14:textId="77777777" w:rsidTr="00890DB3">
        <w:trPr>
          <w:trHeight w:val="706"/>
        </w:trPr>
        <w:tc>
          <w:tcPr>
            <w:tcW w:w="3334" w:type="dxa"/>
            <w:vMerge w:val="restart"/>
            <w:vAlign w:val="center"/>
          </w:tcPr>
          <w:p w14:paraId="72AB97A4" w14:textId="77777777" w:rsidR="00F60B37" w:rsidRDefault="00F60B37" w:rsidP="00890DB3">
            <w:pPr>
              <w:jc w:val="center"/>
              <w:rPr>
                <w:sz w:val="28"/>
                <w:szCs w:val="28"/>
              </w:rPr>
            </w:pPr>
            <w:r>
              <w:rPr>
                <w:sz w:val="28"/>
                <w:szCs w:val="28"/>
              </w:rPr>
              <w:t>Наименование мероприятия</w:t>
            </w:r>
          </w:p>
        </w:tc>
        <w:tc>
          <w:tcPr>
            <w:tcW w:w="992" w:type="dxa"/>
            <w:vMerge w:val="restart"/>
            <w:vAlign w:val="center"/>
          </w:tcPr>
          <w:p w14:paraId="3BE55D3F" w14:textId="77777777" w:rsidR="00F60B37" w:rsidRDefault="00F60B37" w:rsidP="00890DB3">
            <w:pPr>
              <w:jc w:val="center"/>
              <w:rPr>
                <w:sz w:val="28"/>
                <w:szCs w:val="28"/>
              </w:rPr>
            </w:pPr>
            <w:r>
              <w:rPr>
                <w:sz w:val="28"/>
                <w:szCs w:val="28"/>
              </w:rPr>
              <w:t>Срок реали-зации</w:t>
            </w:r>
          </w:p>
        </w:tc>
        <w:tc>
          <w:tcPr>
            <w:tcW w:w="1451" w:type="dxa"/>
            <w:vMerge w:val="restart"/>
          </w:tcPr>
          <w:p w14:paraId="69371EAA" w14:textId="77777777" w:rsidR="00F60B37" w:rsidRDefault="00F60B37" w:rsidP="00890DB3">
            <w:pPr>
              <w:jc w:val="center"/>
              <w:rPr>
                <w:sz w:val="28"/>
                <w:szCs w:val="28"/>
              </w:rPr>
            </w:pPr>
            <w:r>
              <w:rPr>
                <w:sz w:val="28"/>
                <w:szCs w:val="28"/>
              </w:rPr>
              <w:t>Финан-совые потреб-ности, тыс. руб. (без НДС)</w:t>
            </w:r>
          </w:p>
        </w:tc>
        <w:tc>
          <w:tcPr>
            <w:tcW w:w="4430" w:type="dxa"/>
            <w:gridSpan w:val="3"/>
            <w:vAlign w:val="center"/>
          </w:tcPr>
          <w:p w14:paraId="02A0455D" w14:textId="77777777" w:rsidR="00F60B37" w:rsidRDefault="00F60B37" w:rsidP="00890DB3">
            <w:pPr>
              <w:jc w:val="center"/>
              <w:rPr>
                <w:sz w:val="28"/>
                <w:szCs w:val="28"/>
              </w:rPr>
            </w:pPr>
            <w:r>
              <w:rPr>
                <w:sz w:val="28"/>
                <w:szCs w:val="28"/>
              </w:rPr>
              <w:t>Ожидаемый эффект</w:t>
            </w:r>
          </w:p>
        </w:tc>
      </w:tr>
      <w:tr w:rsidR="00F60B37" w14:paraId="16344030" w14:textId="77777777" w:rsidTr="00890DB3">
        <w:trPr>
          <w:trHeight w:val="844"/>
        </w:trPr>
        <w:tc>
          <w:tcPr>
            <w:tcW w:w="3334" w:type="dxa"/>
            <w:vMerge/>
          </w:tcPr>
          <w:p w14:paraId="477DABD7" w14:textId="77777777" w:rsidR="00F60B37" w:rsidRDefault="00F60B37" w:rsidP="00890DB3">
            <w:pPr>
              <w:jc w:val="center"/>
              <w:rPr>
                <w:sz w:val="28"/>
                <w:szCs w:val="28"/>
              </w:rPr>
            </w:pPr>
          </w:p>
        </w:tc>
        <w:tc>
          <w:tcPr>
            <w:tcW w:w="992" w:type="dxa"/>
            <w:vMerge/>
          </w:tcPr>
          <w:p w14:paraId="3B362A6D" w14:textId="77777777" w:rsidR="00F60B37" w:rsidRDefault="00F60B37" w:rsidP="00890DB3">
            <w:pPr>
              <w:jc w:val="center"/>
              <w:rPr>
                <w:sz w:val="28"/>
                <w:szCs w:val="28"/>
              </w:rPr>
            </w:pPr>
          </w:p>
        </w:tc>
        <w:tc>
          <w:tcPr>
            <w:tcW w:w="1451" w:type="dxa"/>
            <w:vMerge/>
          </w:tcPr>
          <w:p w14:paraId="280670D7" w14:textId="77777777" w:rsidR="00F60B37" w:rsidRDefault="00F60B37" w:rsidP="00890DB3">
            <w:pPr>
              <w:jc w:val="center"/>
              <w:rPr>
                <w:sz w:val="28"/>
                <w:szCs w:val="28"/>
              </w:rPr>
            </w:pPr>
          </w:p>
        </w:tc>
        <w:tc>
          <w:tcPr>
            <w:tcW w:w="2446" w:type="dxa"/>
            <w:vAlign w:val="center"/>
          </w:tcPr>
          <w:p w14:paraId="1A23A866" w14:textId="77777777" w:rsidR="00F60B37" w:rsidRDefault="00F60B37" w:rsidP="00890DB3">
            <w:pPr>
              <w:jc w:val="center"/>
              <w:rPr>
                <w:sz w:val="28"/>
                <w:szCs w:val="28"/>
              </w:rPr>
            </w:pPr>
            <w:r>
              <w:rPr>
                <w:sz w:val="28"/>
                <w:szCs w:val="28"/>
              </w:rPr>
              <w:t>Наименование показателей</w:t>
            </w:r>
          </w:p>
        </w:tc>
        <w:tc>
          <w:tcPr>
            <w:tcW w:w="992" w:type="dxa"/>
            <w:vAlign w:val="center"/>
          </w:tcPr>
          <w:p w14:paraId="64FFFEAF" w14:textId="77777777" w:rsidR="00F60B37" w:rsidRDefault="00F60B37" w:rsidP="00890DB3">
            <w:pPr>
              <w:jc w:val="center"/>
              <w:rPr>
                <w:sz w:val="28"/>
                <w:szCs w:val="28"/>
              </w:rPr>
            </w:pPr>
            <w:r>
              <w:rPr>
                <w:sz w:val="28"/>
                <w:szCs w:val="28"/>
              </w:rPr>
              <w:t>тыс. руб.</w:t>
            </w:r>
          </w:p>
        </w:tc>
        <w:tc>
          <w:tcPr>
            <w:tcW w:w="992" w:type="dxa"/>
            <w:vAlign w:val="center"/>
          </w:tcPr>
          <w:p w14:paraId="4BDA712A" w14:textId="77777777" w:rsidR="00F60B37" w:rsidRDefault="00F60B37" w:rsidP="00890DB3">
            <w:pPr>
              <w:jc w:val="center"/>
              <w:rPr>
                <w:sz w:val="28"/>
                <w:szCs w:val="28"/>
              </w:rPr>
            </w:pPr>
            <w:r>
              <w:rPr>
                <w:sz w:val="28"/>
                <w:szCs w:val="28"/>
              </w:rPr>
              <w:t>%</w:t>
            </w:r>
          </w:p>
        </w:tc>
      </w:tr>
      <w:tr w:rsidR="00F60B37" w:rsidRPr="0079764E" w14:paraId="27291AF3" w14:textId="77777777" w:rsidTr="00890DB3">
        <w:tc>
          <w:tcPr>
            <w:tcW w:w="10207" w:type="dxa"/>
            <w:gridSpan w:val="6"/>
          </w:tcPr>
          <w:p w14:paraId="6D8F2270" w14:textId="77777777" w:rsidR="00F60B37" w:rsidRPr="00FC0E7E" w:rsidRDefault="00F60B37" w:rsidP="00F60B37">
            <w:pPr>
              <w:pStyle w:val="a6"/>
              <w:numPr>
                <w:ilvl w:val="0"/>
                <w:numId w:val="11"/>
              </w:numPr>
              <w:jc w:val="center"/>
              <w:rPr>
                <w:sz w:val="28"/>
                <w:szCs w:val="28"/>
              </w:rPr>
            </w:pPr>
            <w:r w:rsidRPr="00FC0E7E">
              <w:rPr>
                <w:sz w:val="28"/>
                <w:szCs w:val="28"/>
              </w:rPr>
              <w:t>Холодное водоснабжение питьевой водой</w:t>
            </w:r>
            <w:r>
              <w:rPr>
                <w:sz w:val="28"/>
                <w:szCs w:val="28"/>
              </w:rPr>
              <w:t xml:space="preserve"> (г. Калтан, г. Осинники)</w:t>
            </w:r>
          </w:p>
        </w:tc>
      </w:tr>
      <w:tr w:rsidR="00F60B37" w14:paraId="1EAB8C6B" w14:textId="77777777" w:rsidTr="00890DB3">
        <w:tc>
          <w:tcPr>
            <w:tcW w:w="3334" w:type="dxa"/>
          </w:tcPr>
          <w:p w14:paraId="6EFBA448" w14:textId="77777777" w:rsidR="00F60B37" w:rsidRPr="00FC0E7E" w:rsidRDefault="00F60B37" w:rsidP="00890DB3">
            <w:pPr>
              <w:jc w:val="center"/>
              <w:rPr>
                <w:sz w:val="28"/>
                <w:szCs w:val="28"/>
              </w:rPr>
            </w:pPr>
            <w:r>
              <w:rPr>
                <w:sz w:val="28"/>
                <w:szCs w:val="28"/>
              </w:rPr>
              <w:t>-</w:t>
            </w:r>
          </w:p>
        </w:tc>
        <w:tc>
          <w:tcPr>
            <w:tcW w:w="992" w:type="dxa"/>
          </w:tcPr>
          <w:p w14:paraId="46DA4D5A" w14:textId="77777777" w:rsidR="00F60B37" w:rsidRPr="00FC0E7E" w:rsidRDefault="00F60B37" w:rsidP="00890DB3">
            <w:pPr>
              <w:jc w:val="center"/>
              <w:rPr>
                <w:sz w:val="28"/>
                <w:szCs w:val="28"/>
              </w:rPr>
            </w:pPr>
            <w:r>
              <w:rPr>
                <w:sz w:val="28"/>
                <w:szCs w:val="28"/>
              </w:rPr>
              <w:t>-</w:t>
            </w:r>
          </w:p>
        </w:tc>
        <w:tc>
          <w:tcPr>
            <w:tcW w:w="1451" w:type="dxa"/>
          </w:tcPr>
          <w:p w14:paraId="3FD63E73" w14:textId="77777777" w:rsidR="00F60B37" w:rsidRPr="00FC0E7E" w:rsidRDefault="00F60B37" w:rsidP="00890DB3">
            <w:pPr>
              <w:jc w:val="center"/>
              <w:rPr>
                <w:sz w:val="28"/>
                <w:szCs w:val="28"/>
              </w:rPr>
            </w:pPr>
            <w:r>
              <w:rPr>
                <w:sz w:val="28"/>
                <w:szCs w:val="28"/>
              </w:rPr>
              <w:t>-</w:t>
            </w:r>
          </w:p>
        </w:tc>
        <w:tc>
          <w:tcPr>
            <w:tcW w:w="2446" w:type="dxa"/>
          </w:tcPr>
          <w:p w14:paraId="1926A9EE" w14:textId="77777777" w:rsidR="00F60B37" w:rsidRDefault="00F60B37" w:rsidP="00890DB3">
            <w:pPr>
              <w:jc w:val="center"/>
              <w:rPr>
                <w:sz w:val="28"/>
                <w:szCs w:val="28"/>
              </w:rPr>
            </w:pPr>
            <w:r>
              <w:rPr>
                <w:sz w:val="28"/>
                <w:szCs w:val="28"/>
              </w:rPr>
              <w:t>-</w:t>
            </w:r>
          </w:p>
        </w:tc>
        <w:tc>
          <w:tcPr>
            <w:tcW w:w="992" w:type="dxa"/>
          </w:tcPr>
          <w:p w14:paraId="7B51D55E" w14:textId="77777777" w:rsidR="00F60B37" w:rsidRDefault="00F60B37" w:rsidP="00890DB3">
            <w:pPr>
              <w:jc w:val="center"/>
              <w:rPr>
                <w:sz w:val="28"/>
                <w:szCs w:val="28"/>
              </w:rPr>
            </w:pPr>
            <w:r>
              <w:rPr>
                <w:sz w:val="28"/>
                <w:szCs w:val="28"/>
              </w:rPr>
              <w:t>-</w:t>
            </w:r>
          </w:p>
        </w:tc>
        <w:tc>
          <w:tcPr>
            <w:tcW w:w="992" w:type="dxa"/>
          </w:tcPr>
          <w:p w14:paraId="0D73630C" w14:textId="77777777" w:rsidR="00F60B37" w:rsidRDefault="00F60B37" w:rsidP="00890DB3">
            <w:pPr>
              <w:jc w:val="center"/>
              <w:rPr>
                <w:sz w:val="28"/>
                <w:szCs w:val="28"/>
              </w:rPr>
            </w:pPr>
            <w:r>
              <w:rPr>
                <w:sz w:val="28"/>
                <w:szCs w:val="28"/>
              </w:rPr>
              <w:t>-</w:t>
            </w:r>
          </w:p>
        </w:tc>
      </w:tr>
      <w:tr w:rsidR="00F60B37" w14:paraId="6811F968" w14:textId="77777777" w:rsidTr="00890DB3">
        <w:tc>
          <w:tcPr>
            <w:tcW w:w="10207" w:type="dxa"/>
            <w:gridSpan w:val="6"/>
          </w:tcPr>
          <w:p w14:paraId="36369C2B" w14:textId="77777777" w:rsidR="00F60B37" w:rsidRPr="00FC0E7E" w:rsidRDefault="00F60B37" w:rsidP="00F60B37">
            <w:pPr>
              <w:pStyle w:val="a6"/>
              <w:numPr>
                <w:ilvl w:val="0"/>
                <w:numId w:val="11"/>
              </w:numPr>
              <w:jc w:val="center"/>
              <w:rPr>
                <w:sz w:val="28"/>
                <w:szCs w:val="28"/>
              </w:rPr>
            </w:pPr>
            <w:r>
              <w:rPr>
                <w:sz w:val="28"/>
                <w:szCs w:val="28"/>
              </w:rPr>
              <w:t>Водоотведение (г. Калтан)</w:t>
            </w:r>
          </w:p>
        </w:tc>
      </w:tr>
      <w:tr w:rsidR="00F60B37" w14:paraId="35F7147E" w14:textId="77777777" w:rsidTr="00890DB3">
        <w:tc>
          <w:tcPr>
            <w:tcW w:w="3334" w:type="dxa"/>
          </w:tcPr>
          <w:p w14:paraId="1499F82E" w14:textId="77777777" w:rsidR="00F60B37" w:rsidRPr="00FC0E7E" w:rsidRDefault="00F60B37" w:rsidP="00890DB3">
            <w:pPr>
              <w:jc w:val="center"/>
              <w:rPr>
                <w:sz w:val="28"/>
                <w:szCs w:val="28"/>
              </w:rPr>
            </w:pPr>
            <w:r>
              <w:rPr>
                <w:sz w:val="28"/>
                <w:szCs w:val="28"/>
              </w:rPr>
              <w:t>-</w:t>
            </w:r>
          </w:p>
        </w:tc>
        <w:tc>
          <w:tcPr>
            <w:tcW w:w="992" w:type="dxa"/>
          </w:tcPr>
          <w:p w14:paraId="71D2B7AD" w14:textId="77777777" w:rsidR="00F60B37" w:rsidRPr="00FC0E7E" w:rsidRDefault="00F60B37" w:rsidP="00890DB3">
            <w:pPr>
              <w:jc w:val="center"/>
              <w:rPr>
                <w:sz w:val="28"/>
                <w:szCs w:val="28"/>
              </w:rPr>
            </w:pPr>
            <w:r>
              <w:rPr>
                <w:sz w:val="28"/>
                <w:szCs w:val="28"/>
              </w:rPr>
              <w:t>-</w:t>
            </w:r>
          </w:p>
        </w:tc>
        <w:tc>
          <w:tcPr>
            <w:tcW w:w="1451" w:type="dxa"/>
          </w:tcPr>
          <w:p w14:paraId="3BDD662D" w14:textId="77777777" w:rsidR="00F60B37" w:rsidRPr="00FC0E7E" w:rsidRDefault="00F60B37" w:rsidP="00890DB3">
            <w:pPr>
              <w:jc w:val="center"/>
              <w:rPr>
                <w:sz w:val="28"/>
                <w:szCs w:val="28"/>
              </w:rPr>
            </w:pPr>
            <w:r>
              <w:rPr>
                <w:sz w:val="28"/>
                <w:szCs w:val="28"/>
              </w:rPr>
              <w:t>-</w:t>
            </w:r>
          </w:p>
        </w:tc>
        <w:tc>
          <w:tcPr>
            <w:tcW w:w="2446" w:type="dxa"/>
          </w:tcPr>
          <w:p w14:paraId="37A5AFC7" w14:textId="77777777" w:rsidR="00F60B37" w:rsidRDefault="00F60B37" w:rsidP="00890DB3">
            <w:pPr>
              <w:jc w:val="center"/>
              <w:rPr>
                <w:sz w:val="28"/>
                <w:szCs w:val="28"/>
              </w:rPr>
            </w:pPr>
            <w:r>
              <w:rPr>
                <w:sz w:val="28"/>
                <w:szCs w:val="28"/>
              </w:rPr>
              <w:t>-</w:t>
            </w:r>
          </w:p>
        </w:tc>
        <w:tc>
          <w:tcPr>
            <w:tcW w:w="992" w:type="dxa"/>
          </w:tcPr>
          <w:p w14:paraId="6A55408E" w14:textId="77777777" w:rsidR="00F60B37" w:rsidRDefault="00F60B37" w:rsidP="00890DB3">
            <w:pPr>
              <w:jc w:val="center"/>
              <w:rPr>
                <w:sz w:val="28"/>
                <w:szCs w:val="28"/>
              </w:rPr>
            </w:pPr>
            <w:r>
              <w:rPr>
                <w:sz w:val="28"/>
                <w:szCs w:val="28"/>
              </w:rPr>
              <w:t>-</w:t>
            </w:r>
          </w:p>
        </w:tc>
        <w:tc>
          <w:tcPr>
            <w:tcW w:w="992" w:type="dxa"/>
          </w:tcPr>
          <w:p w14:paraId="639A6A90" w14:textId="77777777" w:rsidR="00F60B37" w:rsidRDefault="00F60B37" w:rsidP="00890DB3">
            <w:pPr>
              <w:jc w:val="center"/>
              <w:rPr>
                <w:sz w:val="28"/>
                <w:szCs w:val="28"/>
              </w:rPr>
            </w:pPr>
            <w:r>
              <w:rPr>
                <w:sz w:val="28"/>
                <w:szCs w:val="28"/>
              </w:rPr>
              <w:t>-</w:t>
            </w:r>
          </w:p>
        </w:tc>
      </w:tr>
      <w:tr w:rsidR="00F60B37" w:rsidRPr="0079764E" w14:paraId="5F838377" w14:textId="77777777" w:rsidTr="00890DB3">
        <w:tc>
          <w:tcPr>
            <w:tcW w:w="10207" w:type="dxa"/>
            <w:gridSpan w:val="6"/>
          </w:tcPr>
          <w:p w14:paraId="62D9FB1D" w14:textId="77777777" w:rsidR="00F60B37" w:rsidRPr="00FC0E7E" w:rsidRDefault="00F60B37" w:rsidP="00F60B37">
            <w:pPr>
              <w:pStyle w:val="a6"/>
              <w:numPr>
                <w:ilvl w:val="0"/>
                <w:numId w:val="11"/>
              </w:numPr>
              <w:jc w:val="center"/>
              <w:rPr>
                <w:sz w:val="28"/>
                <w:szCs w:val="28"/>
              </w:rPr>
            </w:pPr>
            <w:r w:rsidRPr="00FC0E7E">
              <w:rPr>
                <w:sz w:val="28"/>
                <w:szCs w:val="28"/>
              </w:rPr>
              <w:t xml:space="preserve">Водоотведение </w:t>
            </w:r>
            <w:r>
              <w:rPr>
                <w:sz w:val="28"/>
                <w:szCs w:val="28"/>
              </w:rPr>
              <w:t>(г. Осинники)</w:t>
            </w:r>
          </w:p>
        </w:tc>
      </w:tr>
      <w:tr w:rsidR="00F60B37" w14:paraId="102CF614" w14:textId="77777777" w:rsidTr="00890DB3">
        <w:tc>
          <w:tcPr>
            <w:tcW w:w="3334" w:type="dxa"/>
          </w:tcPr>
          <w:p w14:paraId="535756B4" w14:textId="77777777" w:rsidR="00F60B37" w:rsidRPr="0079764E" w:rsidRDefault="00F60B37" w:rsidP="00890DB3">
            <w:pPr>
              <w:jc w:val="center"/>
              <w:rPr>
                <w:color w:val="FF0000"/>
                <w:sz w:val="28"/>
                <w:szCs w:val="28"/>
              </w:rPr>
            </w:pPr>
            <w:r w:rsidRPr="0018441F">
              <w:rPr>
                <w:sz w:val="28"/>
                <w:szCs w:val="28"/>
              </w:rPr>
              <w:t>-</w:t>
            </w:r>
          </w:p>
        </w:tc>
        <w:tc>
          <w:tcPr>
            <w:tcW w:w="992" w:type="dxa"/>
          </w:tcPr>
          <w:p w14:paraId="58A61580" w14:textId="77777777" w:rsidR="00F60B37" w:rsidRDefault="00F60B37" w:rsidP="00890DB3">
            <w:pPr>
              <w:jc w:val="center"/>
              <w:rPr>
                <w:sz w:val="28"/>
                <w:szCs w:val="28"/>
              </w:rPr>
            </w:pPr>
            <w:r>
              <w:rPr>
                <w:sz w:val="28"/>
                <w:szCs w:val="28"/>
              </w:rPr>
              <w:t>-</w:t>
            </w:r>
          </w:p>
        </w:tc>
        <w:tc>
          <w:tcPr>
            <w:tcW w:w="1451" w:type="dxa"/>
          </w:tcPr>
          <w:p w14:paraId="7693AEBB" w14:textId="77777777" w:rsidR="00F60B37" w:rsidRDefault="00F60B37" w:rsidP="00890DB3">
            <w:pPr>
              <w:jc w:val="center"/>
              <w:rPr>
                <w:sz w:val="28"/>
                <w:szCs w:val="28"/>
              </w:rPr>
            </w:pPr>
            <w:r>
              <w:rPr>
                <w:sz w:val="28"/>
                <w:szCs w:val="28"/>
              </w:rPr>
              <w:t>-</w:t>
            </w:r>
          </w:p>
        </w:tc>
        <w:tc>
          <w:tcPr>
            <w:tcW w:w="2446" w:type="dxa"/>
          </w:tcPr>
          <w:p w14:paraId="1AA336F8" w14:textId="77777777" w:rsidR="00F60B37" w:rsidRDefault="00F60B37" w:rsidP="00890DB3">
            <w:pPr>
              <w:jc w:val="center"/>
              <w:rPr>
                <w:sz w:val="28"/>
                <w:szCs w:val="28"/>
              </w:rPr>
            </w:pPr>
            <w:r>
              <w:rPr>
                <w:sz w:val="28"/>
                <w:szCs w:val="28"/>
              </w:rPr>
              <w:t>-</w:t>
            </w:r>
          </w:p>
        </w:tc>
        <w:tc>
          <w:tcPr>
            <w:tcW w:w="992" w:type="dxa"/>
          </w:tcPr>
          <w:p w14:paraId="02808577" w14:textId="77777777" w:rsidR="00F60B37" w:rsidRDefault="00F60B37" w:rsidP="00890DB3">
            <w:pPr>
              <w:jc w:val="center"/>
              <w:rPr>
                <w:sz w:val="28"/>
                <w:szCs w:val="28"/>
              </w:rPr>
            </w:pPr>
            <w:r>
              <w:rPr>
                <w:sz w:val="28"/>
                <w:szCs w:val="28"/>
              </w:rPr>
              <w:t>-</w:t>
            </w:r>
          </w:p>
        </w:tc>
        <w:tc>
          <w:tcPr>
            <w:tcW w:w="992" w:type="dxa"/>
          </w:tcPr>
          <w:p w14:paraId="178CD0A5" w14:textId="77777777" w:rsidR="00F60B37" w:rsidRDefault="00F60B37" w:rsidP="00890DB3">
            <w:pPr>
              <w:jc w:val="center"/>
              <w:rPr>
                <w:sz w:val="28"/>
                <w:szCs w:val="28"/>
              </w:rPr>
            </w:pPr>
            <w:r>
              <w:rPr>
                <w:sz w:val="28"/>
                <w:szCs w:val="28"/>
              </w:rPr>
              <w:t>-</w:t>
            </w:r>
          </w:p>
        </w:tc>
      </w:tr>
    </w:tbl>
    <w:p w14:paraId="27E92739" w14:textId="77777777" w:rsidR="00F60B37" w:rsidRDefault="00F60B37" w:rsidP="00F60B37">
      <w:pPr>
        <w:jc w:val="center"/>
        <w:rPr>
          <w:sz w:val="28"/>
          <w:szCs w:val="28"/>
          <w:lang w:eastAsia="ru-RU"/>
        </w:rPr>
      </w:pPr>
    </w:p>
    <w:p w14:paraId="401F359E" w14:textId="77777777" w:rsidR="00F60B37" w:rsidRDefault="00F60B37" w:rsidP="00F60B37">
      <w:pPr>
        <w:jc w:val="center"/>
        <w:rPr>
          <w:sz w:val="28"/>
          <w:szCs w:val="28"/>
          <w:lang w:eastAsia="ru-RU"/>
        </w:rPr>
      </w:pPr>
    </w:p>
    <w:p w14:paraId="0858D787" w14:textId="77777777" w:rsidR="00F60B37" w:rsidRDefault="00F60B37" w:rsidP="00F60B37">
      <w:pPr>
        <w:jc w:val="center"/>
        <w:rPr>
          <w:sz w:val="28"/>
          <w:szCs w:val="28"/>
          <w:lang w:eastAsia="ru-RU"/>
        </w:rPr>
        <w:sectPr w:rsidR="00F60B37" w:rsidSect="00890DB3">
          <w:pgSz w:w="11906" w:h="16838"/>
          <w:pgMar w:top="851" w:right="1418" w:bottom="709" w:left="1559" w:header="709" w:footer="709" w:gutter="0"/>
          <w:cols w:space="708"/>
          <w:titlePg/>
          <w:docGrid w:linePitch="360"/>
        </w:sectPr>
      </w:pPr>
    </w:p>
    <w:p w14:paraId="53510EEA" w14:textId="77777777" w:rsidR="00F60B37" w:rsidRDefault="00F60B37" w:rsidP="00F60B37">
      <w:pPr>
        <w:jc w:val="center"/>
        <w:rPr>
          <w:sz w:val="28"/>
          <w:szCs w:val="28"/>
          <w:lang w:eastAsia="ru-RU"/>
        </w:rPr>
      </w:pPr>
      <w:r>
        <w:rPr>
          <w:sz w:val="28"/>
          <w:szCs w:val="28"/>
          <w:lang w:eastAsia="ru-RU"/>
        </w:rPr>
        <w:t>Раздел 5</w:t>
      </w:r>
      <w:r w:rsidRPr="007C52A9">
        <w:rPr>
          <w:sz w:val="28"/>
          <w:szCs w:val="28"/>
          <w:lang w:eastAsia="ru-RU"/>
        </w:rPr>
        <w:t>. Планируемые объемы подачи питьевой воды и объемы принимаемых сточных вод</w:t>
      </w:r>
    </w:p>
    <w:p w14:paraId="67B5FBAD" w14:textId="77777777" w:rsidR="00F60B37" w:rsidRDefault="00F60B37" w:rsidP="00F60B37">
      <w:pPr>
        <w:jc w:val="center"/>
        <w:rPr>
          <w:sz w:val="28"/>
          <w:szCs w:val="28"/>
          <w:lang w:eastAsia="ru-RU"/>
        </w:rPr>
      </w:pPr>
    </w:p>
    <w:tbl>
      <w:tblPr>
        <w:tblStyle w:val="ae"/>
        <w:tblW w:w="15735" w:type="dxa"/>
        <w:tblInd w:w="-147" w:type="dxa"/>
        <w:tblLayout w:type="fixed"/>
        <w:tblLook w:val="04A0" w:firstRow="1" w:lastRow="0" w:firstColumn="1" w:lastColumn="0" w:noHBand="0" w:noVBand="1"/>
      </w:tblPr>
      <w:tblGrid>
        <w:gridCol w:w="992"/>
        <w:gridCol w:w="2269"/>
        <w:gridCol w:w="993"/>
        <w:gridCol w:w="1276"/>
        <w:gridCol w:w="1275"/>
        <w:gridCol w:w="1276"/>
        <w:gridCol w:w="1276"/>
        <w:gridCol w:w="1275"/>
        <w:gridCol w:w="1276"/>
        <w:gridCol w:w="1276"/>
        <w:gridCol w:w="1276"/>
        <w:gridCol w:w="1275"/>
      </w:tblGrid>
      <w:tr w:rsidR="00F60B37" w14:paraId="355279FB" w14:textId="77777777" w:rsidTr="00890DB3">
        <w:trPr>
          <w:trHeight w:val="673"/>
        </w:trPr>
        <w:tc>
          <w:tcPr>
            <w:tcW w:w="992" w:type="dxa"/>
            <w:vMerge w:val="restart"/>
            <w:vAlign w:val="center"/>
          </w:tcPr>
          <w:p w14:paraId="4B84FF6D" w14:textId="77777777" w:rsidR="00F60B37" w:rsidRDefault="00F60B37" w:rsidP="00890DB3">
            <w:pPr>
              <w:jc w:val="center"/>
              <w:rPr>
                <w:sz w:val="28"/>
                <w:szCs w:val="28"/>
              </w:rPr>
            </w:pPr>
            <w:r>
              <w:rPr>
                <w:sz w:val="28"/>
                <w:szCs w:val="28"/>
              </w:rPr>
              <w:t>№ п/п</w:t>
            </w:r>
          </w:p>
        </w:tc>
        <w:tc>
          <w:tcPr>
            <w:tcW w:w="2269" w:type="dxa"/>
            <w:vMerge w:val="restart"/>
            <w:vAlign w:val="center"/>
          </w:tcPr>
          <w:p w14:paraId="4847E1CC" w14:textId="77777777" w:rsidR="00F60B37" w:rsidRDefault="00F60B37" w:rsidP="00890DB3">
            <w:pPr>
              <w:jc w:val="center"/>
              <w:rPr>
                <w:sz w:val="28"/>
                <w:szCs w:val="28"/>
              </w:rPr>
            </w:pPr>
            <w:r>
              <w:rPr>
                <w:sz w:val="28"/>
                <w:szCs w:val="28"/>
              </w:rPr>
              <w:t>Наименование показателя</w:t>
            </w:r>
          </w:p>
        </w:tc>
        <w:tc>
          <w:tcPr>
            <w:tcW w:w="993" w:type="dxa"/>
            <w:vMerge w:val="restart"/>
            <w:vAlign w:val="center"/>
          </w:tcPr>
          <w:p w14:paraId="08AE29DA" w14:textId="77777777" w:rsidR="00F60B37" w:rsidRDefault="00F60B37" w:rsidP="00890DB3">
            <w:pPr>
              <w:jc w:val="center"/>
              <w:rPr>
                <w:sz w:val="28"/>
                <w:szCs w:val="28"/>
              </w:rPr>
            </w:pPr>
            <w:r>
              <w:rPr>
                <w:sz w:val="28"/>
                <w:szCs w:val="28"/>
              </w:rPr>
              <w:t>Ед. изм.</w:t>
            </w:r>
          </w:p>
        </w:tc>
        <w:tc>
          <w:tcPr>
            <w:tcW w:w="1276" w:type="dxa"/>
            <w:vAlign w:val="center"/>
          </w:tcPr>
          <w:p w14:paraId="1C884266" w14:textId="77777777" w:rsidR="00F60B37" w:rsidRDefault="00F60B37" w:rsidP="00890DB3">
            <w:pPr>
              <w:jc w:val="center"/>
              <w:rPr>
                <w:sz w:val="28"/>
                <w:szCs w:val="28"/>
              </w:rPr>
            </w:pPr>
            <w:r>
              <w:rPr>
                <w:sz w:val="28"/>
                <w:szCs w:val="28"/>
              </w:rPr>
              <w:t>2019 год</w:t>
            </w:r>
          </w:p>
        </w:tc>
        <w:tc>
          <w:tcPr>
            <w:tcW w:w="2551" w:type="dxa"/>
            <w:gridSpan w:val="2"/>
            <w:vAlign w:val="center"/>
          </w:tcPr>
          <w:p w14:paraId="3268115B" w14:textId="77777777" w:rsidR="00F60B37" w:rsidRDefault="00F60B37" w:rsidP="00890DB3">
            <w:pPr>
              <w:jc w:val="center"/>
              <w:rPr>
                <w:sz w:val="28"/>
                <w:szCs w:val="28"/>
              </w:rPr>
            </w:pPr>
            <w:r>
              <w:rPr>
                <w:sz w:val="28"/>
                <w:szCs w:val="28"/>
              </w:rPr>
              <w:t>2020 год</w:t>
            </w:r>
          </w:p>
        </w:tc>
        <w:tc>
          <w:tcPr>
            <w:tcW w:w="2551" w:type="dxa"/>
            <w:gridSpan w:val="2"/>
            <w:vAlign w:val="center"/>
          </w:tcPr>
          <w:p w14:paraId="5D6EA2C7" w14:textId="77777777" w:rsidR="00F60B37" w:rsidRDefault="00F60B37" w:rsidP="00890DB3">
            <w:pPr>
              <w:jc w:val="center"/>
              <w:rPr>
                <w:sz w:val="28"/>
                <w:szCs w:val="28"/>
              </w:rPr>
            </w:pPr>
            <w:r>
              <w:rPr>
                <w:sz w:val="28"/>
                <w:szCs w:val="28"/>
              </w:rPr>
              <w:t>2021 год</w:t>
            </w:r>
          </w:p>
        </w:tc>
        <w:tc>
          <w:tcPr>
            <w:tcW w:w="2552" w:type="dxa"/>
            <w:gridSpan w:val="2"/>
            <w:vAlign w:val="center"/>
          </w:tcPr>
          <w:p w14:paraId="78679A82" w14:textId="77777777" w:rsidR="00F60B37" w:rsidRDefault="00F60B37" w:rsidP="00890DB3">
            <w:pPr>
              <w:jc w:val="center"/>
              <w:rPr>
                <w:sz w:val="28"/>
                <w:szCs w:val="28"/>
              </w:rPr>
            </w:pPr>
            <w:r>
              <w:rPr>
                <w:sz w:val="28"/>
                <w:szCs w:val="28"/>
              </w:rPr>
              <w:t>2022 год</w:t>
            </w:r>
          </w:p>
        </w:tc>
        <w:tc>
          <w:tcPr>
            <w:tcW w:w="2551" w:type="dxa"/>
            <w:gridSpan w:val="2"/>
            <w:vAlign w:val="center"/>
          </w:tcPr>
          <w:p w14:paraId="399F74D9" w14:textId="77777777" w:rsidR="00F60B37" w:rsidRDefault="00F60B37" w:rsidP="00890DB3">
            <w:pPr>
              <w:jc w:val="center"/>
              <w:rPr>
                <w:sz w:val="28"/>
                <w:szCs w:val="28"/>
              </w:rPr>
            </w:pPr>
            <w:r>
              <w:rPr>
                <w:sz w:val="28"/>
                <w:szCs w:val="28"/>
              </w:rPr>
              <w:t>2023 год</w:t>
            </w:r>
          </w:p>
        </w:tc>
      </w:tr>
      <w:tr w:rsidR="00F60B37" w14:paraId="42AB7E29" w14:textId="77777777" w:rsidTr="00890DB3">
        <w:trPr>
          <w:trHeight w:val="796"/>
        </w:trPr>
        <w:tc>
          <w:tcPr>
            <w:tcW w:w="992" w:type="dxa"/>
            <w:vMerge/>
          </w:tcPr>
          <w:p w14:paraId="381E6129" w14:textId="77777777" w:rsidR="00F60B37" w:rsidRDefault="00F60B37" w:rsidP="00890DB3">
            <w:pPr>
              <w:jc w:val="both"/>
              <w:rPr>
                <w:sz w:val="28"/>
                <w:szCs w:val="28"/>
              </w:rPr>
            </w:pPr>
          </w:p>
        </w:tc>
        <w:tc>
          <w:tcPr>
            <w:tcW w:w="2269" w:type="dxa"/>
            <w:vMerge/>
          </w:tcPr>
          <w:p w14:paraId="0082269C" w14:textId="77777777" w:rsidR="00F60B37" w:rsidRDefault="00F60B37" w:rsidP="00890DB3">
            <w:pPr>
              <w:jc w:val="both"/>
              <w:rPr>
                <w:sz w:val="28"/>
                <w:szCs w:val="28"/>
              </w:rPr>
            </w:pPr>
          </w:p>
        </w:tc>
        <w:tc>
          <w:tcPr>
            <w:tcW w:w="993" w:type="dxa"/>
            <w:vMerge/>
          </w:tcPr>
          <w:p w14:paraId="1C0FD171" w14:textId="77777777" w:rsidR="00F60B37" w:rsidRDefault="00F60B37" w:rsidP="00890DB3">
            <w:pPr>
              <w:jc w:val="both"/>
              <w:rPr>
                <w:sz w:val="28"/>
                <w:szCs w:val="28"/>
              </w:rPr>
            </w:pPr>
          </w:p>
        </w:tc>
        <w:tc>
          <w:tcPr>
            <w:tcW w:w="1276" w:type="dxa"/>
            <w:vAlign w:val="center"/>
          </w:tcPr>
          <w:p w14:paraId="25E29A52" w14:textId="77777777" w:rsidR="00F60B37" w:rsidRPr="001B7E5A" w:rsidRDefault="00F60B37" w:rsidP="00890DB3">
            <w:pPr>
              <w:jc w:val="center"/>
            </w:pPr>
            <w:r w:rsidRPr="00030CC2">
              <w:t xml:space="preserve">с </w:t>
            </w:r>
            <w:r>
              <w:t>30</w:t>
            </w:r>
            <w:r w:rsidRPr="00030CC2">
              <w:t>.0</w:t>
            </w:r>
            <w:r>
              <w:t>8</w:t>
            </w:r>
            <w:r w:rsidRPr="00030CC2">
              <w:t xml:space="preserve">.    </w:t>
            </w:r>
            <w:r w:rsidRPr="001B7E5A">
              <w:t>по 3</w:t>
            </w:r>
            <w:r>
              <w:t>1</w:t>
            </w:r>
            <w:r w:rsidRPr="001B7E5A">
              <w:t>.</w:t>
            </w:r>
            <w:r>
              <w:t>12</w:t>
            </w:r>
            <w:r w:rsidRPr="001B7E5A">
              <w:t>.</w:t>
            </w:r>
          </w:p>
        </w:tc>
        <w:tc>
          <w:tcPr>
            <w:tcW w:w="1275" w:type="dxa"/>
            <w:vAlign w:val="center"/>
          </w:tcPr>
          <w:p w14:paraId="0146F899" w14:textId="77777777" w:rsidR="00F60B37" w:rsidRPr="001B7E5A" w:rsidRDefault="00F60B37" w:rsidP="00890DB3">
            <w:pPr>
              <w:jc w:val="center"/>
            </w:pPr>
            <w:r w:rsidRPr="001B7E5A">
              <w:t>с 01.01.</w:t>
            </w:r>
            <w:r>
              <w:t xml:space="preserve">  </w:t>
            </w:r>
            <w:r w:rsidRPr="001B7E5A">
              <w:t xml:space="preserve"> по 30.06.</w:t>
            </w:r>
          </w:p>
        </w:tc>
        <w:tc>
          <w:tcPr>
            <w:tcW w:w="1276" w:type="dxa"/>
            <w:vAlign w:val="center"/>
          </w:tcPr>
          <w:p w14:paraId="1ABBB547" w14:textId="77777777" w:rsidR="00F60B37" w:rsidRPr="001B7E5A" w:rsidRDefault="00F60B37" w:rsidP="00890DB3">
            <w:pPr>
              <w:jc w:val="center"/>
            </w:pPr>
            <w:r w:rsidRPr="001B7E5A">
              <w:t>с 01.07.</w:t>
            </w:r>
            <w:r>
              <w:t xml:space="preserve">  </w:t>
            </w:r>
            <w:r w:rsidRPr="001B7E5A">
              <w:t xml:space="preserve"> по 31.12.</w:t>
            </w:r>
          </w:p>
        </w:tc>
        <w:tc>
          <w:tcPr>
            <w:tcW w:w="1276" w:type="dxa"/>
            <w:vAlign w:val="center"/>
          </w:tcPr>
          <w:p w14:paraId="2E261CA8" w14:textId="77777777" w:rsidR="00F60B37" w:rsidRPr="001B7E5A" w:rsidRDefault="00F60B37" w:rsidP="00890DB3">
            <w:pPr>
              <w:jc w:val="center"/>
            </w:pPr>
            <w:r w:rsidRPr="001B7E5A">
              <w:t>с 01.01. по 30.06.</w:t>
            </w:r>
          </w:p>
        </w:tc>
        <w:tc>
          <w:tcPr>
            <w:tcW w:w="1275" w:type="dxa"/>
            <w:vAlign w:val="center"/>
          </w:tcPr>
          <w:p w14:paraId="072614AE" w14:textId="77777777" w:rsidR="00F60B37" w:rsidRPr="001B7E5A" w:rsidRDefault="00F60B37" w:rsidP="00890DB3">
            <w:pPr>
              <w:jc w:val="center"/>
            </w:pPr>
            <w:r w:rsidRPr="001B7E5A">
              <w:t>с 01.07. по 31.12.</w:t>
            </w:r>
          </w:p>
        </w:tc>
        <w:tc>
          <w:tcPr>
            <w:tcW w:w="1276" w:type="dxa"/>
            <w:vAlign w:val="center"/>
          </w:tcPr>
          <w:p w14:paraId="5AF3FACD" w14:textId="77777777" w:rsidR="00F60B37" w:rsidRPr="001B7E5A" w:rsidRDefault="00F60B37" w:rsidP="00890DB3">
            <w:pPr>
              <w:jc w:val="center"/>
            </w:pPr>
            <w:r w:rsidRPr="001B7E5A">
              <w:t>с 01.01. по 30.06.</w:t>
            </w:r>
          </w:p>
        </w:tc>
        <w:tc>
          <w:tcPr>
            <w:tcW w:w="1276" w:type="dxa"/>
            <w:vAlign w:val="center"/>
          </w:tcPr>
          <w:p w14:paraId="5CE96F06" w14:textId="77777777" w:rsidR="00F60B37" w:rsidRPr="001B7E5A" w:rsidRDefault="00F60B37" w:rsidP="00890DB3">
            <w:pPr>
              <w:jc w:val="center"/>
            </w:pPr>
            <w:r w:rsidRPr="001B7E5A">
              <w:t>с 01.07. по 31.12.</w:t>
            </w:r>
          </w:p>
        </w:tc>
        <w:tc>
          <w:tcPr>
            <w:tcW w:w="1276" w:type="dxa"/>
            <w:vAlign w:val="center"/>
          </w:tcPr>
          <w:p w14:paraId="0255303F" w14:textId="77777777" w:rsidR="00F60B37" w:rsidRPr="001B7E5A" w:rsidRDefault="00F60B37" w:rsidP="00890DB3">
            <w:pPr>
              <w:jc w:val="center"/>
            </w:pPr>
            <w:r w:rsidRPr="001B7E5A">
              <w:t>с 01.01. по 30.06.</w:t>
            </w:r>
          </w:p>
        </w:tc>
        <w:tc>
          <w:tcPr>
            <w:tcW w:w="1275" w:type="dxa"/>
            <w:vAlign w:val="center"/>
          </w:tcPr>
          <w:p w14:paraId="1928860E" w14:textId="77777777" w:rsidR="00F60B37" w:rsidRPr="001B7E5A" w:rsidRDefault="00F60B37" w:rsidP="00890DB3">
            <w:pPr>
              <w:jc w:val="center"/>
            </w:pPr>
            <w:r w:rsidRPr="001B7E5A">
              <w:t>с 01.07. по 31.12.</w:t>
            </w:r>
          </w:p>
        </w:tc>
      </w:tr>
      <w:tr w:rsidR="00F60B37" w14:paraId="31938408" w14:textId="77777777" w:rsidTr="00890DB3">
        <w:trPr>
          <w:trHeight w:val="253"/>
        </w:trPr>
        <w:tc>
          <w:tcPr>
            <w:tcW w:w="992" w:type="dxa"/>
          </w:tcPr>
          <w:p w14:paraId="4813C8C8" w14:textId="77777777" w:rsidR="00F60B37" w:rsidRDefault="00F60B37" w:rsidP="00890DB3">
            <w:pPr>
              <w:jc w:val="center"/>
              <w:rPr>
                <w:sz w:val="28"/>
                <w:szCs w:val="28"/>
              </w:rPr>
            </w:pPr>
            <w:r>
              <w:rPr>
                <w:sz w:val="28"/>
                <w:szCs w:val="28"/>
              </w:rPr>
              <w:t>1</w:t>
            </w:r>
          </w:p>
        </w:tc>
        <w:tc>
          <w:tcPr>
            <w:tcW w:w="2269" w:type="dxa"/>
          </w:tcPr>
          <w:p w14:paraId="3A0A6AFC" w14:textId="77777777" w:rsidR="00F60B37" w:rsidRDefault="00F60B37" w:rsidP="00890DB3">
            <w:pPr>
              <w:jc w:val="center"/>
              <w:rPr>
                <w:sz w:val="28"/>
                <w:szCs w:val="28"/>
              </w:rPr>
            </w:pPr>
            <w:r>
              <w:rPr>
                <w:sz w:val="28"/>
                <w:szCs w:val="28"/>
              </w:rPr>
              <w:t>2</w:t>
            </w:r>
          </w:p>
        </w:tc>
        <w:tc>
          <w:tcPr>
            <w:tcW w:w="993" w:type="dxa"/>
          </w:tcPr>
          <w:p w14:paraId="3CB72694" w14:textId="77777777" w:rsidR="00F60B37" w:rsidRDefault="00F60B37" w:rsidP="00890DB3">
            <w:pPr>
              <w:jc w:val="center"/>
              <w:rPr>
                <w:sz w:val="28"/>
                <w:szCs w:val="28"/>
              </w:rPr>
            </w:pPr>
            <w:r>
              <w:rPr>
                <w:sz w:val="28"/>
                <w:szCs w:val="28"/>
              </w:rPr>
              <w:t>3</w:t>
            </w:r>
          </w:p>
        </w:tc>
        <w:tc>
          <w:tcPr>
            <w:tcW w:w="1276" w:type="dxa"/>
            <w:vAlign w:val="center"/>
          </w:tcPr>
          <w:p w14:paraId="594FDE38" w14:textId="77777777" w:rsidR="00F60B37" w:rsidRDefault="00F60B37" w:rsidP="00890DB3">
            <w:pPr>
              <w:jc w:val="center"/>
              <w:rPr>
                <w:sz w:val="28"/>
                <w:szCs w:val="28"/>
              </w:rPr>
            </w:pPr>
            <w:r>
              <w:rPr>
                <w:sz w:val="28"/>
                <w:szCs w:val="28"/>
              </w:rPr>
              <w:t>4</w:t>
            </w:r>
          </w:p>
        </w:tc>
        <w:tc>
          <w:tcPr>
            <w:tcW w:w="1275" w:type="dxa"/>
            <w:vAlign w:val="center"/>
          </w:tcPr>
          <w:p w14:paraId="680CFE1B" w14:textId="77777777" w:rsidR="00F60B37" w:rsidRDefault="00F60B37" w:rsidP="00890DB3">
            <w:pPr>
              <w:jc w:val="center"/>
              <w:rPr>
                <w:sz w:val="28"/>
                <w:szCs w:val="28"/>
              </w:rPr>
            </w:pPr>
            <w:r>
              <w:rPr>
                <w:sz w:val="28"/>
                <w:szCs w:val="28"/>
              </w:rPr>
              <w:t>5</w:t>
            </w:r>
          </w:p>
        </w:tc>
        <w:tc>
          <w:tcPr>
            <w:tcW w:w="1276" w:type="dxa"/>
            <w:vAlign w:val="center"/>
          </w:tcPr>
          <w:p w14:paraId="557D4400" w14:textId="77777777" w:rsidR="00F60B37" w:rsidRDefault="00F60B37" w:rsidP="00890DB3">
            <w:pPr>
              <w:jc w:val="center"/>
              <w:rPr>
                <w:sz w:val="28"/>
                <w:szCs w:val="28"/>
              </w:rPr>
            </w:pPr>
            <w:r>
              <w:rPr>
                <w:sz w:val="28"/>
                <w:szCs w:val="28"/>
              </w:rPr>
              <w:t>6</w:t>
            </w:r>
          </w:p>
        </w:tc>
        <w:tc>
          <w:tcPr>
            <w:tcW w:w="1276" w:type="dxa"/>
            <w:vAlign w:val="center"/>
          </w:tcPr>
          <w:p w14:paraId="41A686F2" w14:textId="77777777" w:rsidR="00F60B37" w:rsidRDefault="00F60B37" w:rsidP="00890DB3">
            <w:pPr>
              <w:jc w:val="center"/>
              <w:rPr>
                <w:sz w:val="28"/>
                <w:szCs w:val="28"/>
              </w:rPr>
            </w:pPr>
            <w:r>
              <w:rPr>
                <w:sz w:val="28"/>
                <w:szCs w:val="28"/>
              </w:rPr>
              <w:t>7</w:t>
            </w:r>
          </w:p>
        </w:tc>
        <w:tc>
          <w:tcPr>
            <w:tcW w:w="1275" w:type="dxa"/>
            <w:vAlign w:val="center"/>
          </w:tcPr>
          <w:p w14:paraId="2C93CEAD" w14:textId="77777777" w:rsidR="00F60B37" w:rsidRDefault="00F60B37" w:rsidP="00890DB3">
            <w:pPr>
              <w:jc w:val="center"/>
              <w:rPr>
                <w:sz w:val="28"/>
                <w:szCs w:val="28"/>
              </w:rPr>
            </w:pPr>
            <w:r>
              <w:rPr>
                <w:sz w:val="28"/>
                <w:szCs w:val="28"/>
              </w:rPr>
              <w:t>8</w:t>
            </w:r>
          </w:p>
        </w:tc>
        <w:tc>
          <w:tcPr>
            <w:tcW w:w="1276" w:type="dxa"/>
          </w:tcPr>
          <w:p w14:paraId="3D6C97BE" w14:textId="77777777" w:rsidR="00F60B37" w:rsidRDefault="00F60B37" w:rsidP="00890DB3">
            <w:pPr>
              <w:jc w:val="center"/>
              <w:rPr>
                <w:sz w:val="28"/>
                <w:szCs w:val="28"/>
              </w:rPr>
            </w:pPr>
            <w:r>
              <w:rPr>
                <w:sz w:val="28"/>
                <w:szCs w:val="28"/>
              </w:rPr>
              <w:t>9</w:t>
            </w:r>
          </w:p>
        </w:tc>
        <w:tc>
          <w:tcPr>
            <w:tcW w:w="1276" w:type="dxa"/>
          </w:tcPr>
          <w:p w14:paraId="0A062626" w14:textId="77777777" w:rsidR="00F60B37" w:rsidRDefault="00F60B37" w:rsidP="00890DB3">
            <w:pPr>
              <w:jc w:val="center"/>
              <w:rPr>
                <w:sz w:val="28"/>
                <w:szCs w:val="28"/>
              </w:rPr>
            </w:pPr>
            <w:r>
              <w:rPr>
                <w:sz w:val="28"/>
                <w:szCs w:val="28"/>
              </w:rPr>
              <w:t>10</w:t>
            </w:r>
          </w:p>
        </w:tc>
        <w:tc>
          <w:tcPr>
            <w:tcW w:w="1276" w:type="dxa"/>
          </w:tcPr>
          <w:p w14:paraId="28F23647" w14:textId="77777777" w:rsidR="00F60B37" w:rsidRDefault="00F60B37" w:rsidP="00890DB3">
            <w:pPr>
              <w:jc w:val="center"/>
              <w:rPr>
                <w:sz w:val="28"/>
                <w:szCs w:val="28"/>
              </w:rPr>
            </w:pPr>
            <w:r>
              <w:rPr>
                <w:sz w:val="28"/>
                <w:szCs w:val="28"/>
              </w:rPr>
              <w:t>11</w:t>
            </w:r>
          </w:p>
        </w:tc>
        <w:tc>
          <w:tcPr>
            <w:tcW w:w="1275" w:type="dxa"/>
          </w:tcPr>
          <w:p w14:paraId="6F191DA7" w14:textId="77777777" w:rsidR="00F60B37" w:rsidRDefault="00F60B37" w:rsidP="00890DB3">
            <w:pPr>
              <w:jc w:val="center"/>
              <w:rPr>
                <w:sz w:val="28"/>
                <w:szCs w:val="28"/>
              </w:rPr>
            </w:pPr>
            <w:r>
              <w:rPr>
                <w:sz w:val="28"/>
                <w:szCs w:val="28"/>
              </w:rPr>
              <w:t>12</w:t>
            </w:r>
          </w:p>
        </w:tc>
      </w:tr>
      <w:tr w:rsidR="00F60B37" w:rsidRPr="00C1486B" w14:paraId="56D6AB1C" w14:textId="77777777" w:rsidTr="00890DB3">
        <w:trPr>
          <w:trHeight w:val="528"/>
        </w:trPr>
        <w:tc>
          <w:tcPr>
            <w:tcW w:w="15735" w:type="dxa"/>
            <w:gridSpan w:val="12"/>
            <w:vAlign w:val="center"/>
          </w:tcPr>
          <w:p w14:paraId="033D0432" w14:textId="77777777" w:rsidR="00F60B37" w:rsidRPr="00086824" w:rsidRDefault="00F60B37" w:rsidP="00890DB3">
            <w:pPr>
              <w:jc w:val="center"/>
              <w:rPr>
                <w:sz w:val="22"/>
              </w:rPr>
            </w:pPr>
            <w:r w:rsidRPr="00B9516D">
              <w:rPr>
                <w:sz w:val="28"/>
              </w:rPr>
              <w:t>1. Холодное водоснабжение питьевой водой (г. Калтан, г. Осинники)</w:t>
            </w:r>
          </w:p>
        </w:tc>
      </w:tr>
      <w:tr w:rsidR="00F60B37" w:rsidRPr="00C1486B" w14:paraId="0F7CC747" w14:textId="77777777" w:rsidTr="00890DB3">
        <w:trPr>
          <w:trHeight w:val="409"/>
        </w:trPr>
        <w:tc>
          <w:tcPr>
            <w:tcW w:w="992" w:type="dxa"/>
            <w:vAlign w:val="center"/>
          </w:tcPr>
          <w:p w14:paraId="046F2CD1" w14:textId="77777777" w:rsidR="00F60B37" w:rsidRPr="00F9208F" w:rsidRDefault="00F60B37" w:rsidP="00890DB3">
            <w:pPr>
              <w:jc w:val="center"/>
            </w:pPr>
            <w:r w:rsidRPr="00F9208F">
              <w:t>1.1.</w:t>
            </w:r>
          </w:p>
        </w:tc>
        <w:tc>
          <w:tcPr>
            <w:tcW w:w="2269" w:type="dxa"/>
            <w:vAlign w:val="center"/>
          </w:tcPr>
          <w:p w14:paraId="3816F7A9" w14:textId="77777777" w:rsidR="00F60B37" w:rsidRPr="00DF3E37" w:rsidRDefault="00F60B37" w:rsidP="00890DB3">
            <w:r w:rsidRPr="00DF3E37">
              <w:t>Поднято воды</w:t>
            </w:r>
          </w:p>
        </w:tc>
        <w:tc>
          <w:tcPr>
            <w:tcW w:w="993" w:type="dxa"/>
            <w:vAlign w:val="center"/>
          </w:tcPr>
          <w:p w14:paraId="6427EEE6" w14:textId="77777777" w:rsidR="00F60B37" w:rsidRPr="00DF3E37" w:rsidRDefault="00F60B37" w:rsidP="00890DB3">
            <w:pPr>
              <w:jc w:val="center"/>
              <w:rPr>
                <w:vertAlign w:val="superscript"/>
              </w:rPr>
            </w:pPr>
            <w:r w:rsidRPr="00DF3E37">
              <w:t>м</w:t>
            </w:r>
            <w:r w:rsidRPr="00DF3E37">
              <w:rPr>
                <w:vertAlign w:val="superscript"/>
              </w:rPr>
              <w:t>3</w:t>
            </w:r>
          </w:p>
        </w:tc>
        <w:tc>
          <w:tcPr>
            <w:tcW w:w="1276" w:type="dxa"/>
            <w:vAlign w:val="center"/>
          </w:tcPr>
          <w:p w14:paraId="6B04EBF5" w14:textId="77777777" w:rsidR="00F60B37" w:rsidRPr="00086824" w:rsidRDefault="00F60B37" w:rsidP="00890DB3">
            <w:pPr>
              <w:jc w:val="center"/>
              <w:rPr>
                <w:sz w:val="22"/>
              </w:rPr>
            </w:pPr>
            <w:r>
              <w:rPr>
                <w:sz w:val="22"/>
              </w:rPr>
              <w:t>9630446,50</w:t>
            </w:r>
          </w:p>
        </w:tc>
        <w:tc>
          <w:tcPr>
            <w:tcW w:w="1275" w:type="dxa"/>
            <w:vAlign w:val="center"/>
          </w:tcPr>
          <w:p w14:paraId="36DD0041" w14:textId="77777777" w:rsidR="00F60B37" w:rsidRPr="00086824" w:rsidRDefault="00F60B37" w:rsidP="00890DB3">
            <w:pPr>
              <w:jc w:val="center"/>
              <w:rPr>
                <w:sz w:val="22"/>
              </w:rPr>
            </w:pPr>
            <w:r>
              <w:rPr>
                <w:sz w:val="22"/>
              </w:rPr>
              <w:t>4815223,25</w:t>
            </w:r>
          </w:p>
        </w:tc>
        <w:tc>
          <w:tcPr>
            <w:tcW w:w="1276" w:type="dxa"/>
            <w:vAlign w:val="center"/>
          </w:tcPr>
          <w:p w14:paraId="575F86F8" w14:textId="77777777" w:rsidR="00F60B37" w:rsidRPr="00086824" w:rsidRDefault="00F60B37" w:rsidP="00890DB3">
            <w:pPr>
              <w:jc w:val="center"/>
              <w:rPr>
                <w:sz w:val="22"/>
              </w:rPr>
            </w:pPr>
            <w:r>
              <w:rPr>
                <w:sz w:val="22"/>
              </w:rPr>
              <w:t>4815223,25</w:t>
            </w:r>
          </w:p>
        </w:tc>
        <w:tc>
          <w:tcPr>
            <w:tcW w:w="1276" w:type="dxa"/>
            <w:vAlign w:val="center"/>
          </w:tcPr>
          <w:p w14:paraId="06C9AB45" w14:textId="77777777" w:rsidR="00F60B37" w:rsidRPr="00086824" w:rsidRDefault="00F60B37" w:rsidP="00890DB3">
            <w:pPr>
              <w:jc w:val="center"/>
              <w:rPr>
                <w:sz w:val="22"/>
              </w:rPr>
            </w:pPr>
            <w:r>
              <w:rPr>
                <w:sz w:val="22"/>
              </w:rPr>
              <w:t>4815223,25</w:t>
            </w:r>
          </w:p>
        </w:tc>
        <w:tc>
          <w:tcPr>
            <w:tcW w:w="1275" w:type="dxa"/>
            <w:vAlign w:val="center"/>
          </w:tcPr>
          <w:p w14:paraId="01BC1B03" w14:textId="77777777" w:rsidR="00F60B37" w:rsidRPr="00086824" w:rsidRDefault="00F60B37" w:rsidP="00890DB3">
            <w:pPr>
              <w:jc w:val="center"/>
              <w:rPr>
                <w:sz w:val="22"/>
              </w:rPr>
            </w:pPr>
            <w:r>
              <w:rPr>
                <w:sz w:val="22"/>
              </w:rPr>
              <w:t>4815223,25</w:t>
            </w:r>
          </w:p>
        </w:tc>
        <w:tc>
          <w:tcPr>
            <w:tcW w:w="1276" w:type="dxa"/>
            <w:vAlign w:val="center"/>
          </w:tcPr>
          <w:p w14:paraId="2864E442" w14:textId="77777777" w:rsidR="00F60B37" w:rsidRPr="00086824" w:rsidRDefault="00F60B37" w:rsidP="00890DB3">
            <w:pPr>
              <w:jc w:val="center"/>
              <w:rPr>
                <w:sz w:val="22"/>
              </w:rPr>
            </w:pPr>
            <w:r>
              <w:rPr>
                <w:sz w:val="22"/>
              </w:rPr>
              <w:t>4815223,25</w:t>
            </w:r>
          </w:p>
        </w:tc>
        <w:tc>
          <w:tcPr>
            <w:tcW w:w="1276" w:type="dxa"/>
            <w:vAlign w:val="center"/>
          </w:tcPr>
          <w:p w14:paraId="41958B39" w14:textId="77777777" w:rsidR="00F60B37" w:rsidRPr="00086824" w:rsidRDefault="00F60B37" w:rsidP="00890DB3">
            <w:pPr>
              <w:jc w:val="center"/>
              <w:rPr>
                <w:sz w:val="22"/>
              </w:rPr>
            </w:pPr>
            <w:r>
              <w:rPr>
                <w:sz w:val="22"/>
              </w:rPr>
              <w:t>4815223,25</w:t>
            </w:r>
          </w:p>
        </w:tc>
        <w:tc>
          <w:tcPr>
            <w:tcW w:w="1276" w:type="dxa"/>
            <w:vAlign w:val="center"/>
          </w:tcPr>
          <w:p w14:paraId="210AF2FC" w14:textId="77777777" w:rsidR="00F60B37" w:rsidRPr="00086824" w:rsidRDefault="00F60B37" w:rsidP="00890DB3">
            <w:pPr>
              <w:jc w:val="center"/>
              <w:rPr>
                <w:sz w:val="22"/>
              </w:rPr>
            </w:pPr>
            <w:r>
              <w:rPr>
                <w:sz w:val="22"/>
              </w:rPr>
              <w:t>4815223,25</w:t>
            </w:r>
          </w:p>
        </w:tc>
        <w:tc>
          <w:tcPr>
            <w:tcW w:w="1275" w:type="dxa"/>
            <w:vAlign w:val="center"/>
          </w:tcPr>
          <w:p w14:paraId="3C1868E4" w14:textId="77777777" w:rsidR="00F60B37" w:rsidRPr="00086824" w:rsidRDefault="00F60B37" w:rsidP="00890DB3">
            <w:pPr>
              <w:jc w:val="center"/>
              <w:rPr>
                <w:sz w:val="22"/>
              </w:rPr>
            </w:pPr>
            <w:r>
              <w:rPr>
                <w:sz w:val="22"/>
              </w:rPr>
              <w:t>4815223,25</w:t>
            </w:r>
          </w:p>
        </w:tc>
      </w:tr>
      <w:tr w:rsidR="00F60B37" w:rsidRPr="00C1486B" w14:paraId="29C1384B" w14:textId="77777777" w:rsidTr="00890DB3">
        <w:trPr>
          <w:trHeight w:val="493"/>
        </w:trPr>
        <w:tc>
          <w:tcPr>
            <w:tcW w:w="992" w:type="dxa"/>
            <w:vAlign w:val="center"/>
          </w:tcPr>
          <w:p w14:paraId="40F5971B" w14:textId="77777777" w:rsidR="00F60B37" w:rsidRPr="00F9208F" w:rsidRDefault="00F60B37" w:rsidP="00890DB3">
            <w:pPr>
              <w:jc w:val="center"/>
            </w:pPr>
            <w:r w:rsidRPr="00F9208F">
              <w:t>1.2.</w:t>
            </w:r>
          </w:p>
        </w:tc>
        <w:tc>
          <w:tcPr>
            <w:tcW w:w="2269" w:type="dxa"/>
            <w:vAlign w:val="center"/>
          </w:tcPr>
          <w:p w14:paraId="28B2B602" w14:textId="77777777" w:rsidR="00F60B37" w:rsidRPr="00DF3E37" w:rsidRDefault="00F60B37" w:rsidP="00890DB3">
            <w:r w:rsidRPr="00DF3E37">
              <w:t>Получено со стороны</w:t>
            </w:r>
          </w:p>
        </w:tc>
        <w:tc>
          <w:tcPr>
            <w:tcW w:w="993" w:type="dxa"/>
            <w:vAlign w:val="center"/>
          </w:tcPr>
          <w:p w14:paraId="6AFD4457" w14:textId="77777777" w:rsidR="00F60B37" w:rsidRPr="00DF3E37" w:rsidRDefault="00F60B37" w:rsidP="00890DB3">
            <w:pPr>
              <w:jc w:val="center"/>
            </w:pPr>
            <w:r w:rsidRPr="00DF3E37">
              <w:t>м</w:t>
            </w:r>
            <w:r w:rsidRPr="00DF3E37">
              <w:rPr>
                <w:vertAlign w:val="superscript"/>
              </w:rPr>
              <w:t>3</w:t>
            </w:r>
          </w:p>
        </w:tc>
        <w:tc>
          <w:tcPr>
            <w:tcW w:w="1276" w:type="dxa"/>
            <w:vAlign w:val="center"/>
          </w:tcPr>
          <w:p w14:paraId="1133A0BD" w14:textId="77777777" w:rsidR="00F60B37" w:rsidRPr="00086824" w:rsidRDefault="00F60B37" w:rsidP="00890DB3">
            <w:pPr>
              <w:jc w:val="center"/>
              <w:rPr>
                <w:sz w:val="22"/>
              </w:rPr>
            </w:pPr>
            <w:r>
              <w:rPr>
                <w:sz w:val="22"/>
              </w:rPr>
              <w:t>-</w:t>
            </w:r>
          </w:p>
        </w:tc>
        <w:tc>
          <w:tcPr>
            <w:tcW w:w="1275" w:type="dxa"/>
            <w:vAlign w:val="center"/>
          </w:tcPr>
          <w:p w14:paraId="04AA3221" w14:textId="77777777" w:rsidR="00F60B37" w:rsidRPr="00086824" w:rsidRDefault="00F60B37" w:rsidP="00890DB3">
            <w:pPr>
              <w:jc w:val="center"/>
              <w:rPr>
                <w:sz w:val="22"/>
              </w:rPr>
            </w:pPr>
            <w:r>
              <w:rPr>
                <w:sz w:val="22"/>
              </w:rPr>
              <w:t>-</w:t>
            </w:r>
          </w:p>
        </w:tc>
        <w:tc>
          <w:tcPr>
            <w:tcW w:w="1276" w:type="dxa"/>
            <w:vAlign w:val="center"/>
          </w:tcPr>
          <w:p w14:paraId="1051C9B3" w14:textId="77777777" w:rsidR="00F60B37" w:rsidRPr="00086824" w:rsidRDefault="00F60B37" w:rsidP="00890DB3">
            <w:pPr>
              <w:jc w:val="center"/>
              <w:rPr>
                <w:sz w:val="22"/>
              </w:rPr>
            </w:pPr>
            <w:r>
              <w:rPr>
                <w:sz w:val="22"/>
              </w:rPr>
              <w:t>-</w:t>
            </w:r>
          </w:p>
        </w:tc>
        <w:tc>
          <w:tcPr>
            <w:tcW w:w="1276" w:type="dxa"/>
            <w:vAlign w:val="center"/>
          </w:tcPr>
          <w:p w14:paraId="2CB383DD" w14:textId="77777777" w:rsidR="00F60B37" w:rsidRPr="00086824" w:rsidRDefault="00F60B37" w:rsidP="00890DB3">
            <w:pPr>
              <w:jc w:val="center"/>
              <w:rPr>
                <w:sz w:val="22"/>
              </w:rPr>
            </w:pPr>
            <w:r>
              <w:rPr>
                <w:sz w:val="22"/>
              </w:rPr>
              <w:t>-</w:t>
            </w:r>
          </w:p>
        </w:tc>
        <w:tc>
          <w:tcPr>
            <w:tcW w:w="1275" w:type="dxa"/>
            <w:vAlign w:val="center"/>
          </w:tcPr>
          <w:p w14:paraId="7DD672B9" w14:textId="77777777" w:rsidR="00F60B37" w:rsidRPr="00086824" w:rsidRDefault="00F60B37" w:rsidP="00890DB3">
            <w:pPr>
              <w:jc w:val="center"/>
              <w:rPr>
                <w:sz w:val="22"/>
              </w:rPr>
            </w:pPr>
            <w:r>
              <w:rPr>
                <w:sz w:val="22"/>
              </w:rPr>
              <w:t>-</w:t>
            </w:r>
          </w:p>
        </w:tc>
        <w:tc>
          <w:tcPr>
            <w:tcW w:w="1276" w:type="dxa"/>
            <w:vAlign w:val="center"/>
          </w:tcPr>
          <w:p w14:paraId="26FC2150" w14:textId="77777777" w:rsidR="00F60B37" w:rsidRPr="00086824" w:rsidRDefault="00F60B37" w:rsidP="00890DB3">
            <w:pPr>
              <w:jc w:val="center"/>
              <w:rPr>
                <w:sz w:val="22"/>
              </w:rPr>
            </w:pPr>
            <w:r>
              <w:rPr>
                <w:sz w:val="22"/>
              </w:rPr>
              <w:t>-</w:t>
            </w:r>
          </w:p>
        </w:tc>
        <w:tc>
          <w:tcPr>
            <w:tcW w:w="1276" w:type="dxa"/>
            <w:vAlign w:val="center"/>
          </w:tcPr>
          <w:p w14:paraId="3196C883" w14:textId="77777777" w:rsidR="00F60B37" w:rsidRPr="00086824" w:rsidRDefault="00F60B37" w:rsidP="00890DB3">
            <w:pPr>
              <w:jc w:val="center"/>
              <w:rPr>
                <w:sz w:val="22"/>
              </w:rPr>
            </w:pPr>
            <w:r>
              <w:rPr>
                <w:sz w:val="22"/>
              </w:rPr>
              <w:t>-</w:t>
            </w:r>
          </w:p>
        </w:tc>
        <w:tc>
          <w:tcPr>
            <w:tcW w:w="1276" w:type="dxa"/>
            <w:vAlign w:val="center"/>
          </w:tcPr>
          <w:p w14:paraId="00972A40" w14:textId="77777777" w:rsidR="00F60B37" w:rsidRPr="00086824" w:rsidRDefault="00F60B37" w:rsidP="00890DB3">
            <w:pPr>
              <w:jc w:val="center"/>
              <w:rPr>
                <w:sz w:val="22"/>
              </w:rPr>
            </w:pPr>
            <w:r>
              <w:rPr>
                <w:sz w:val="22"/>
              </w:rPr>
              <w:t>-</w:t>
            </w:r>
          </w:p>
        </w:tc>
        <w:tc>
          <w:tcPr>
            <w:tcW w:w="1275" w:type="dxa"/>
            <w:vAlign w:val="center"/>
          </w:tcPr>
          <w:p w14:paraId="423C98DD" w14:textId="77777777" w:rsidR="00F60B37" w:rsidRPr="00086824" w:rsidRDefault="00F60B37" w:rsidP="00890DB3">
            <w:pPr>
              <w:jc w:val="center"/>
              <w:rPr>
                <w:sz w:val="22"/>
              </w:rPr>
            </w:pPr>
            <w:r>
              <w:rPr>
                <w:sz w:val="22"/>
              </w:rPr>
              <w:t>-</w:t>
            </w:r>
          </w:p>
        </w:tc>
      </w:tr>
      <w:tr w:rsidR="00F60B37" w:rsidRPr="00C1486B" w14:paraId="4C8945E4" w14:textId="77777777" w:rsidTr="00890DB3">
        <w:trPr>
          <w:trHeight w:val="1026"/>
        </w:trPr>
        <w:tc>
          <w:tcPr>
            <w:tcW w:w="992" w:type="dxa"/>
            <w:vAlign w:val="center"/>
          </w:tcPr>
          <w:p w14:paraId="74996AA9" w14:textId="77777777" w:rsidR="00F60B37" w:rsidRPr="00F9208F" w:rsidRDefault="00F60B37" w:rsidP="00890DB3">
            <w:pPr>
              <w:jc w:val="center"/>
            </w:pPr>
            <w:r w:rsidRPr="00F9208F">
              <w:t>1.3.</w:t>
            </w:r>
          </w:p>
        </w:tc>
        <w:tc>
          <w:tcPr>
            <w:tcW w:w="2269" w:type="dxa"/>
            <w:vAlign w:val="center"/>
          </w:tcPr>
          <w:p w14:paraId="3C9DD84B" w14:textId="77777777" w:rsidR="00F60B37" w:rsidRPr="00DF3E37" w:rsidRDefault="00F60B37" w:rsidP="00890DB3">
            <w:r w:rsidRPr="00DF3E37">
              <w:t>Расход воды на коммунально-бытовые нужды</w:t>
            </w:r>
          </w:p>
        </w:tc>
        <w:tc>
          <w:tcPr>
            <w:tcW w:w="993" w:type="dxa"/>
            <w:vAlign w:val="center"/>
          </w:tcPr>
          <w:p w14:paraId="0E7F9BAD" w14:textId="77777777" w:rsidR="00F60B37" w:rsidRDefault="00F60B37" w:rsidP="00890DB3">
            <w:pPr>
              <w:jc w:val="center"/>
            </w:pPr>
            <w:r w:rsidRPr="00FD67D0">
              <w:t>м</w:t>
            </w:r>
            <w:r w:rsidRPr="00FD67D0">
              <w:rPr>
                <w:vertAlign w:val="superscript"/>
              </w:rPr>
              <w:t>3</w:t>
            </w:r>
          </w:p>
        </w:tc>
        <w:tc>
          <w:tcPr>
            <w:tcW w:w="1276" w:type="dxa"/>
            <w:vAlign w:val="center"/>
          </w:tcPr>
          <w:p w14:paraId="5083FAF0" w14:textId="77777777" w:rsidR="00F60B37" w:rsidRPr="00086824" w:rsidRDefault="00F60B37" w:rsidP="00890DB3">
            <w:pPr>
              <w:jc w:val="center"/>
              <w:rPr>
                <w:sz w:val="22"/>
              </w:rPr>
            </w:pPr>
            <w:r>
              <w:rPr>
                <w:sz w:val="22"/>
              </w:rPr>
              <w:t>15225,00</w:t>
            </w:r>
          </w:p>
        </w:tc>
        <w:tc>
          <w:tcPr>
            <w:tcW w:w="1275" w:type="dxa"/>
            <w:vAlign w:val="center"/>
          </w:tcPr>
          <w:p w14:paraId="723EA0C7" w14:textId="77777777" w:rsidR="00F60B37" w:rsidRPr="00086824" w:rsidRDefault="00F60B37" w:rsidP="00890DB3">
            <w:pPr>
              <w:jc w:val="center"/>
              <w:rPr>
                <w:sz w:val="22"/>
              </w:rPr>
            </w:pPr>
            <w:r>
              <w:rPr>
                <w:sz w:val="22"/>
              </w:rPr>
              <w:t>7612,50</w:t>
            </w:r>
          </w:p>
        </w:tc>
        <w:tc>
          <w:tcPr>
            <w:tcW w:w="1276" w:type="dxa"/>
            <w:vAlign w:val="center"/>
          </w:tcPr>
          <w:p w14:paraId="67AAD918" w14:textId="77777777" w:rsidR="00F60B37" w:rsidRPr="00086824" w:rsidRDefault="00F60B37" w:rsidP="00890DB3">
            <w:pPr>
              <w:jc w:val="center"/>
              <w:rPr>
                <w:sz w:val="22"/>
              </w:rPr>
            </w:pPr>
            <w:r>
              <w:rPr>
                <w:sz w:val="22"/>
              </w:rPr>
              <w:t>7612,50</w:t>
            </w:r>
          </w:p>
        </w:tc>
        <w:tc>
          <w:tcPr>
            <w:tcW w:w="1276" w:type="dxa"/>
            <w:vAlign w:val="center"/>
          </w:tcPr>
          <w:p w14:paraId="20574FA7" w14:textId="77777777" w:rsidR="00F60B37" w:rsidRPr="00086824" w:rsidRDefault="00F60B37" w:rsidP="00890DB3">
            <w:pPr>
              <w:jc w:val="center"/>
              <w:rPr>
                <w:sz w:val="22"/>
              </w:rPr>
            </w:pPr>
            <w:r>
              <w:rPr>
                <w:sz w:val="22"/>
              </w:rPr>
              <w:t>7612,50</w:t>
            </w:r>
          </w:p>
        </w:tc>
        <w:tc>
          <w:tcPr>
            <w:tcW w:w="1275" w:type="dxa"/>
            <w:vAlign w:val="center"/>
          </w:tcPr>
          <w:p w14:paraId="50977CA7" w14:textId="77777777" w:rsidR="00F60B37" w:rsidRPr="00086824" w:rsidRDefault="00F60B37" w:rsidP="00890DB3">
            <w:pPr>
              <w:jc w:val="center"/>
              <w:rPr>
                <w:sz w:val="22"/>
              </w:rPr>
            </w:pPr>
            <w:r>
              <w:rPr>
                <w:sz w:val="22"/>
              </w:rPr>
              <w:t>7612,50</w:t>
            </w:r>
          </w:p>
        </w:tc>
        <w:tc>
          <w:tcPr>
            <w:tcW w:w="1276" w:type="dxa"/>
            <w:vAlign w:val="center"/>
          </w:tcPr>
          <w:p w14:paraId="5E95FB57" w14:textId="77777777" w:rsidR="00F60B37" w:rsidRPr="00086824" w:rsidRDefault="00F60B37" w:rsidP="00890DB3">
            <w:pPr>
              <w:jc w:val="center"/>
              <w:rPr>
                <w:sz w:val="22"/>
              </w:rPr>
            </w:pPr>
            <w:r>
              <w:rPr>
                <w:sz w:val="22"/>
              </w:rPr>
              <w:t>7612,50</w:t>
            </w:r>
          </w:p>
        </w:tc>
        <w:tc>
          <w:tcPr>
            <w:tcW w:w="1276" w:type="dxa"/>
            <w:vAlign w:val="center"/>
          </w:tcPr>
          <w:p w14:paraId="3AD82F4B" w14:textId="77777777" w:rsidR="00F60B37" w:rsidRPr="00086824" w:rsidRDefault="00F60B37" w:rsidP="00890DB3">
            <w:pPr>
              <w:jc w:val="center"/>
              <w:rPr>
                <w:sz w:val="22"/>
              </w:rPr>
            </w:pPr>
            <w:r>
              <w:rPr>
                <w:sz w:val="22"/>
              </w:rPr>
              <w:t>7612,50</w:t>
            </w:r>
          </w:p>
        </w:tc>
        <w:tc>
          <w:tcPr>
            <w:tcW w:w="1276" w:type="dxa"/>
            <w:vAlign w:val="center"/>
          </w:tcPr>
          <w:p w14:paraId="129B1F4C" w14:textId="77777777" w:rsidR="00F60B37" w:rsidRPr="00086824" w:rsidRDefault="00F60B37" w:rsidP="00890DB3">
            <w:pPr>
              <w:jc w:val="center"/>
              <w:rPr>
                <w:sz w:val="22"/>
              </w:rPr>
            </w:pPr>
            <w:r>
              <w:rPr>
                <w:sz w:val="22"/>
              </w:rPr>
              <w:t>7612,50</w:t>
            </w:r>
          </w:p>
        </w:tc>
        <w:tc>
          <w:tcPr>
            <w:tcW w:w="1275" w:type="dxa"/>
            <w:vAlign w:val="center"/>
          </w:tcPr>
          <w:p w14:paraId="640C7249" w14:textId="77777777" w:rsidR="00F60B37" w:rsidRPr="00086824" w:rsidRDefault="00F60B37" w:rsidP="00890DB3">
            <w:pPr>
              <w:jc w:val="center"/>
              <w:rPr>
                <w:sz w:val="22"/>
              </w:rPr>
            </w:pPr>
            <w:r>
              <w:rPr>
                <w:sz w:val="22"/>
              </w:rPr>
              <w:t>7612,50</w:t>
            </w:r>
          </w:p>
        </w:tc>
      </w:tr>
      <w:tr w:rsidR="00F60B37" w:rsidRPr="00C1486B" w14:paraId="4C6F787F" w14:textId="77777777" w:rsidTr="00890DB3">
        <w:trPr>
          <w:trHeight w:val="968"/>
        </w:trPr>
        <w:tc>
          <w:tcPr>
            <w:tcW w:w="992" w:type="dxa"/>
            <w:vAlign w:val="center"/>
          </w:tcPr>
          <w:p w14:paraId="494B20D5" w14:textId="77777777" w:rsidR="00F60B37" w:rsidRPr="00F9208F" w:rsidRDefault="00F60B37" w:rsidP="00890DB3">
            <w:pPr>
              <w:jc w:val="center"/>
            </w:pPr>
            <w:r w:rsidRPr="00F9208F">
              <w:t>1.4.</w:t>
            </w:r>
          </w:p>
        </w:tc>
        <w:tc>
          <w:tcPr>
            <w:tcW w:w="2269" w:type="dxa"/>
            <w:vAlign w:val="center"/>
          </w:tcPr>
          <w:p w14:paraId="62375F86" w14:textId="77777777" w:rsidR="00F60B37" w:rsidRPr="00DF3E37" w:rsidRDefault="00F60B37" w:rsidP="00890DB3">
            <w:r>
              <w:t>Расход воды на нужды предприятия:</w:t>
            </w:r>
          </w:p>
        </w:tc>
        <w:tc>
          <w:tcPr>
            <w:tcW w:w="993" w:type="dxa"/>
            <w:vAlign w:val="center"/>
          </w:tcPr>
          <w:p w14:paraId="015870D9" w14:textId="77777777" w:rsidR="00F60B37" w:rsidRDefault="00F60B37" w:rsidP="00890DB3">
            <w:pPr>
              <w:jc w:val="center"/>
            </w:pPr>
            <w:r w:rsidRPr="00FD67D0">
              <w:t>м</w:t>
            </w:r>
            <w:r w:rsidRPr="00FD67D0">
              <w:rPr>
                <w:vertAlign w:val="superscript"/>
              </w:rPr>
              <w:t>3</w:t>
            </w:r>
          </w:p>
        </w:tc>
        <w:tc>
          <w:tcPr>
            <w:tcW w:w="1276" w:type="dxa"/>
            <w:vAlign w:val="center"/>
          </w:tcPr>
          <w:p w14:paraId="38EDEE27" w14:textId="77777777" w:rsidR="00F60B37" w:rsidRPr="00086824" w:rsidRDefault="00F60B37" w:rsidP="00890DB3">
            <w:pPr>
              <w:jc w:val="center"/>
              <w:rPr>
                <w:sz w:val="22"/>
              </w:rPr>
            </w:pPr>
            <w:r>
              <w:rPr>
                <w:sz w:val="22"/>
              </w:rPr>
              <w:t>1870520,00</w:t>
            </w:r>
          </w:p>
        </w:tc>
        <w:tc>
          <w:tcPr>
            <w:tcW w:w="1275" w:type="dxa"/>
            <w:vAlign w:val="center"/>
          </w:tcPr>
          <w:p w14:paraId="1AD6264A" w14:textId="77777777" w:rsidR="00F60B37" w:rsidRPr="00086824" w:rsidRDefault="00F60B37" w:rsidP="00890DB3">
            <w:pPr>
              <w:jc w:val="center"/>
              <w:rPr>
                <w:sz w:val="22"/>
              </w:rPr>
            </w:pPr>
            <w:r>
              <w:rPr>
                <w:sz w:val="22"/>
              </w:rPr>
              <w:t>935260,00</w:t>
            </w:r>
          </w:p>
        </w:tc>
        <w:tc>
          <w:tcPr>
            <w:tcW w:w="1276" w:type="dxa"/>
            <w:vAlign w:val="center"/>
          </w:tcPr>
          <w:p w14:paraId="248794D7" w14:textId="77777777" w:rsidR="00F60B37" w:rsidRPr="00086824" w:rsidRDefault="00F60B37" w:rsidP="00890DB3">
            <w:pPr>
              <w:jc w:val="center"/>
              <w:rPr>
                <w:sz w:val="22"/>
              </w:rPr>
            </w:pPr>
            <w:r>
              <w:rPr>
                <w:sz w:val="22"/>
              </w:rPr>
              <w:t>935260,00</w:t>
            </w:r>
          </w:p>
        </w:tc>
        <w:tc>
          <w:tcPr>
            <w:tcW w:w="1276" w:type="dxa"/>
            <w:vAlign w:val="center"/>
          </w:tcPr>
          <w:p w14:paraId="0065B92D" w14:textId="77777777" w:rsidR="00F60B37" w:rsidRPr="00086824" w:rsidRDefault="00F60B37" w:rsidP="00890DB3">
            <w:pPr>
              <w:jc w:val="center"/>
              <w:rPr>
                <w:sz w:val="22"/>
              </w:rPr>
            </w:pPr>
            <w:r>
              <w:rPr>
                <w:sz w:val="22"/>
              </w:rPr>
              <w:t>935260,00</w:t>
            </w:r>
          </w:p>
        </w:tc>
        <w:tc>
          <w:tcPr>
            <w:tcW w:w="1275" w:type="dxa"/>
            <w:vAlign w:val="center"/>
          </w:tcPr>
          <w:p w14:paraId="597DA83F" w14:textId="77777777" w:rsidR="00F60B37" w:rsidRPr="00086824" w:rsidRDefault="00F60B37" w:rsidP="00890DB3">
            <w:pPr>
              <w:jc w:val="center"/>
              <w:rPr>
                <w:sz w:val="22"/>
              </w:rPr>
            </w:pPr>
            <w:r>
              <w:rPr>
                <w:sz w:val="22"/>
              </w:rPr>
              <w:t>935260,00</w:t>
            </w:r>
          </w:p>
        </w:tc>
        <w:tc>
          <w:tcPr>
            <w:tcW w:w="1276" w:type="dxa"/>
            <w:vAlign w:val="center"/>
          </w:tcPr>
          <w:p w14:paraId="44AC5BDE" w14:textId="77777777" w:rsidR="00F60B37" w:rsidRPr="00086824" w:rsidRDefault="00F60B37" w:rsidP="00890DB3">
            <w:pPr>
              <w:jc w:val="center"/>
              <w:rPr>
                <w:sz w:val="22"/>
              </w:rPr>
            </w:pPr>
            <w:r>
              <w:rPr>
                <w:sz w:val="22"/>
              </w:rPr>
              <w:t>935260,00</w:t>
            </w:r>
          </w:p>
        </w:tc>
        <w:tc>
          <w:tcPr>
            <w:tcW w:w="1276" w:type="dxa"/>
            <w:vAlign w:val="center"/>
          </w:tcPr>
          <w:p w14:paraId="234D39DA" w14:textId="77777777" w:rsidR="00F60B37" w:rsidRPr="00086824" w:rsidRDefault="00F60B37" w:rsidP="00890DB3">
            <w:pPr>
              <w:jc w:val="center"/>
              <w:rPr>
                <w:sz w:val="22"/>
              </w:rPr>
            </w:pPr>
            <w:r>
              <w:rPr>
                <w:sz w:val="22"/>
              </w:rPr>
              <w:t>935260,00</w:t>
            </w:r>
          </w:p>
        </w:tc>
        <w:tc>
          <w:tcPr>
            <w:tcW w:w="1276" w:type="dxa"/>
            <w:vAlign w:val="center"/>
          </w:tcPr>
          <w:p w14:paraId="64B130BE" w14:textId="77777777" w:rsidR="00F60B37" w:rsidRPr="00086824" w:rsidRDefault="00F60B37" w:rsidP="00890DB3">
            <w:pPr>
              <w:jc w:val="center"/>
              <w:rPr>
                <w:sz w:val="22"/>
              </w:rPr>
            </w:pPr>
            <w:r>
              <w:rPr>
                <w:sz w:val="22"/>
              </w:rPr>
              <w:t>935260,00</w:t>
            </w:r>
          </w:p>
        </w:tc>
        <w:tc>
          <w:tcPr>
            <w:tcW w:w="1275" w:type="dxa"/>
            <w:vAlign w:val="center"/>
          </w:tcPr>
          <w:p w14:paraId="7CA7CCF9" w14:textId="77777777" w:rsidR="00F60B37" w:rsidRPr="00086824" w:rsidRDefault="00F60B37" w:rsidP="00890DB3">
            <w:pPr>
              <w:jc w:val="center"/>
              <w:rPr>
                <w:sz w:val="22"/>
              </w:rPr>
            </w:pPr>
            <w:r>
              <w:rPr>
                <w:sz w:val="22"/>
              </w:rPr>
              <w:t>935260,00</w:t>
            </w:r>
          </w:p>
        </w:tc>
      </w:tr>
      <w:tr w:rsidR="00F60B37" w:rsidRPr="00C1486B" w14:paraId="1BACCF5E" w14:textId="77777777" w:rsidTr="00890DB3">
        <w:trPr>
          <w:trHeight w:val="638"/>
        </w:trPr>
        <w:tc>
          <w:tcPr>
            <w:tcW w:w="992" w:type="dxa"/>
            <w:vAlign w:val="center"/>
          </w:tcPr>
          <w:p w14:paraId="6B6E8CB5" w14:textId="77777777" w:rsidR="00F60B37" w:rsidRPr="00F9208F" w:rsidRDefault="00F60B37" w:rsidP="00890DB3">
            <w:pPr>
              <w:jc w:val="center"/>
            </w:pPr>
            <w:r w:rsidRPr="00F9208F">
              <w:t>1.4.1.</w:t>
            </w:r>
          </w:p>
        </w:tc>
        <w:tc>
          <w:tcPr>
            <w:tcW w:w="2269" w:type="dxa"/>
            <w:vAlign w:val="center"/>
          </w:tcPr>
          <w:p w14:paraId="0B18DD2A" w14:textId="77777777" w:rsidR="00F60B37" w:rsidRPr="00DF3E37" w:rsidRDefault="00F60B37" w:rsidP="00890DB3">
            <w:r>
              <w:t>- на очистные сооружения</w:t>
            </w:r>
          </w:p>
        </w:tc>
        <w:tc>
          <w:tcPr>
            <w:tcW w:w="993" w:type="dxa"/>
            <w:vAlign w:val="center"/>
          </w:tcPr>
          <w:p w14:paraId="53E94CD4" w14:textId="77777777" w:rsidR="00F60B37" w:rsidRDefault="00F60B37" w:rsidP="00890DB3">
            <w:pPr>
              <w:jc w:val="center"/>
            </w:pPr>
            <w:r w:rsidRPr="00FD67D0">
              <w:t>м</w:t>
            </w:r>
            <w:r w:rsidRPr="00FD67D0">
              <w:rPr>
                <w:vertAlign w:val="superscript"/>
              </w:rPr>
              <w:t>3</w:t>
            </w:r>
          </w:p>
        </w:tc>
        <w:tc>
          <w:tcPr>
            <w:tcW w:w="1276" w:type="dxa"/>
            <w:vAlign w:val="center"/>
          </w:tcPr>
          <w:p w14:paraId="3835402D" w14:textId="77777777" w:rsidR="00F60B37" w:rsidRPr="00086824" w:rsidRDefault="00F60B37" w:rsidP="00890DB3">
            <w:pPr>
              <w:jc w:val="center"/>
              <w:rPr>
                <w:sz w:val="22"/>
              </w:rPr>
            </w:pPr>
            <w:r>
              <w:rPr>
                <w:sz w:val="22"/>
              </w:rPr>
              <w:t>1633700,00</w:t>
            </w:r>
          </w:p>
        </w:tc>
        <w:tc>
          <w:tcPr>
            <w:tcW w:w="1275" w:type="dxa"/>
            <w:vAlign w:val="center"/>
          </w:tcPr>
          <w:p w14:paraId="6DEBCC0C" w14:textId="77777777" w:rsidR="00F60B37" w:rsidRPr="00086824" w:rsidRDefault="00F60B37" w:rsidP="00890DB3">
            <w:pPr>
              <w:jc w:val="center"/>
              <w:rPr>
                <w:sz w:val="22"/>
              </w:rPr>
            </w:pPr>
            <w:r>
              <w:rPr>
                <w:sz w:val="22"/>
              </w:rPr>
              <w:t>816850,00</w:t>
            </w:r>
          </w:p>
        </w:tc>
        <w:tc>
          <w:tcPr>
            <w:tcW w:w="1276" w:type="dxa"/>
            <w:vAlign w:val="center"/>
          </w:tcPr>
          <w:p w14:paraId="09FFD010" w14:textId="77777777" w:rsidR="00F60B37" w:rsidRPr="00086824" w:rsidRDefault="00F60B37" w:rsidP="00890DB3">
            <w:pPr>
              <w:jc w:val="center"/>
              <w:rPr>
                <w:sz w:val="22"/>
              </w:rPr>
            </w:pPr>
            <w:r>
              <w:rPr>
                <w:sz w:val="22"/>
              </w:rPr>
              <w:t>816850,00</w:t>
            </w:r>
          </w:p>
        </w:tc>
        <w:tc>
          <w:tcPr>
            <w:tcW w:w="1276" w:type="dxa"/>
            <w:vAlign w:val="center"/>
          </w:tcPr>
          <w:p w14:paraId="35DDB846" w14:textId="77777777" w:rsidR="00F60B37" w:rsidRPr="00086824" w:rsidRDefault="00F60B37" w:rsidP="00890DB3">
            <w:pPr>
              <w:jc w:val="center"/>
              <w:rPr>
                <w:sz w:val="22"/>
              </w:rPr>
            </w:pPr>
            <w:r>
              <w:rPr>
                <w:sz w:val="22"/>
              </w:rPr>
              <w:t>816850,00</w:t>
            </w:r>
          </w:p>
        </w:tc>
        <w:tc>
          <w:tcPr>
            <w:tcW w:w="1275" w:type="dxa"/>
            <w:vAlign w:val="center"/>
          </w:tcPr>
          <w:p w14:paraId="15F333B1" w14:textId="77777777" w:rsidR="00F60B37" w:rsidRPr="00086824" w:rsidRDefault="00F60B37" w:rsidP="00890DB3">
            <w:pPr>
              <w:jc w:val="center"/>
              <w:rPr>
                <w:sz w:val="22"/>
              </w:rPr>
            </w:pPr>
            <w:r>
              <w:rPr>
                <w:sz w:val="22"/>
              </w:rPr>
              <w:t>816850,00</w:t>
            </w:r>
          </w:p>
        </w:tc>
        <w:tc>
          <w:tcPr>
            <w:tcW w:w="1276" w:type="dxa"/>
            <w:vAlign w:val="center"/>
          </w:tcPr>
          <w:p w14:paraId="2E12D41C" w14:textId="77777777" w:rsidR="00F60B37" w:rsidRPr="00086824" w:rsidRDefault="00F60B37" w:rsidP="00890DB3">
            <w:pPr>
              <w:jc w:val="center"/>
              <w:rPr>
                <w:sz w:val="22"/>
              </w:rPr>
            </w:pPr>
            <w:r>
              <w:rPr>
                <w:sz w:val="22"/>
              </w:rPr>
              <w:t>816850,00</w:t>
            </w:r>
          </w:p>
        </w:tc>
        <w:tc>
          <w:tcPr>
            <w:tcW w:w="1276" w:type="dxa"/>
            <w:vAlign w:val="center"/>
          </w:tcPr>
          <w:p w14:paraId="2360029A" w14:textId="77777777" w:rsidR="00F60B37" w:rsidRPr="00086824" w:rsidRDefault="00F60B37" w:rsidP="00890DB3">
            <w:pPr>
              <w:jc w:val="center"/>
              <w:rPr>
                <w:sz w:val="22"/>
              </w:rPr>
            </w:pPr>
            <w:r>
              <w:rPr>
                <w:sz w:val="22"/>
              </w:rPr>
              <w:t>816850,00</w:t>
            </w:r>
          </w:p>
        </w:tc>
        <w:tc>
          <w:tcPr>
            <w:tcW w:w="1276" w:type="dxa"/>
            <w:vAlign w:val="center"/>
          </w:tcPr>
          <w:p w14:paraId="35508BE9" w14:textId="77777777" w:rsidR="00F60B37" w:rsidRPr="00086824" w:rsidRDefault="00F60B37" w:rsidP="00890DB3">
            <w:pPr>
              <w:jc w:val="center"/>
              <w:rPr>
                <w:sz w:val="22"/>
              </w:rPr>
            </w:pPr>
            <w:r>
              <w:rPr>
                <w:sz w:val="22"/>
              </w:rPr>
              <w:t>816850,00</w:t>
            </w:r>
          </w:p>
        </w:tc>
        <w:tc>
          <w:tcPr>
            <w:tcW w:w="1275" w:type="dxa"/>
            <w:vAlign w:val="center"/>
          </w:tcPr>
          <w:p w14:paraId="6E144BCC" w14:textId="77777777" w:rsidR="00F60B37" w:rsidRPr="00086824" w:rsidRDefault="00F60B37" w:rsidP="00890DB3">
            <w:pPr>
              <w:jc w:val="center"/>
              <w:rPr>
                <w:sz w:val="22"/>
              </w:rPr>
            </w:pPr>
            <w:r>
              <w:rPr>
                <w:sz w:val="22"/>
              </w:rPr>
              <w:t>816850,00</w:t>
            </w:r>
          </w:p>
        </w:tc>
      </w:tr>
      <w:tr w:rsidR="00F60B37" w:rsidRPr="00C1486B" w14:paraId="3269D606" w14:textId="77777777" w:rsidTr="00890DB3">
        <w:trPr>
          <w:trHeight w:val="466"/>
        </w:trPr>
        <w:tc>
          <w:tcPr>
            <w:tcW w:w="992" w:type="dxa"/>
            <w:vAlign w:val="center"/>
          </w:tcPr>
          <w:p w14:paraId="4F9BFF2C" w14:textId="77777777" w:rsidR="00F60B37" w:rsidRPr="00F9208F" w:rsidRDefault="00F60B37" w:rsidP="00890DB3">
            <w:pPr>
              <w:jc w:val="center"/>
            </w:pPr>
            <w:r w:rsidRPr="00F9208F">
              <w:t>1.4.2.</w:t>
            </w:r>
          </w:p>
        </w:tc>
        <w:tc>
          <w:tcPr>
            <w:tcW w:w="2269" w:type="dxa"/>
            <w:vAlign w:val="center"/>
          </w:tcPr>
          <w:p w14:paraId="2E991367" w14:textId="77777777" w:rsidR="00F60B37" w:rsidRPr="00DF3E37" w:rsidRDefault="00F60B37" w:rsidP="00890DB3">
            <w:r>
              <w:t>- на промывку сетей</w:t>
            </w:r>
          </w:p>
        </w:tc>
        <w:tc>
          <w:tcPr>
            <w:tcW w:w="993" w:type="dxa"/>
            <w:vAlign w:val="center"/>
          </w:tcPr>
          <w:p w14:paraId="418A16C8" w14:textId="77777777" w:rsidR="00F60B37" w:rsidRDefault="00F60B37" w:rsidP="00890DB3">
            <w:pPr>
              <w:jc w:val="center"/>
            </w:pPr>
            <w:r w:rsidRPr="00FD67D0">
              <w:t>м</w:t>
            </w:r>
            <w:r w:rsidRPr="00FD67D0">
              <w:rPr>
                <w:vertAlign w:val="superscript"/>
              </w:rPr>
              <w:t>3</w:t>
            </w:r>
          </w:p>
        </w:tc>
        <w:tc>
          <w:tcPr>
            <w:tcW w:w="1276" w:type="dxa"/>
            <w:vAlign w:val="center"/>
          </w:tcPr>
          <w:p w14:paraId="6998D19E" w14:textId="77777777" w:rsidR="00F60B37" w:rsidRPr="00086824" w:rsidRDefault="00F60B37" w:rsidP="00890DB3">
            <w:pPr>
              <w:jc w:val="center"/>
              <w:rPr>
                <w:sz w:val="22"/>
              </w:rPr>
            </w:pPr>
            <w:r>
              <w:rPr>
                <w:sz w:val="22"/>
              </w:rPr>
              <w:t>221400,00</w:t>
            </w:r>
          </w:p>
        </w:tc>
        <w:tc>
          <w:tcPr>
            <w:tcW w:w="1275" w:type="dxa"/>
            <w:vAlign w:val="center"/>
          </w:tcPr>
          <w:p w14:paraId="26AE87DF" w14:textId="77777777" w:rsidR="00F60B37" w:rsidRPr="00086824" w:rsidRDefault="00F60B37" w:rsidP="00890DB3">
            <w:pPr>
              <w:jc w:val="center"/>
              <w:rPr>
                <w:sz w:val="22"/>
              </w:rPr>
            </w:pPr>
            <w:r>
              <w:rPr>
                <w:sz w:val="22"/>
              </w:rPr>
              <w:t>110700,00</w:t>
            </w:r>
          </w:p>
        </w:tc>
        <w:tc>
          <w:tcPr>
            <w:tcW w:w="1276" w:type="dxa"/>
            <w:vAlign w:val="center"/>
          </w:tcPr>
          <w:p w14:paraId="109F37F4" w14:textId="77777777" w:rsidR="00F60B37" w:rsidRPr="00086824" w:rsidRDefault="00F60B37" w:rsidP="00890DB3">
            <w:pPr>
              <w:jc w:val="center"/>
              <w:rPr>
                <w:sz w:val="22"/>
              </w:rPr>
            </w:pPr>
            <w:r>
              <w:rPr>
                <w:sz w:val="22"/>
              </w:rPr>
              <w:t>110700,00</w:t>
            </w:r>
          </w:p>
        </w:tc>
        <w:tc>
          <w:tcPr>
            <w:tcW w:w="1276" w:type="dxa"/>
            <w:vAlign w:val="center"/>
          </w:tcPr>
          <w:p w14:paraId="4732391F" w14:textId="77777777" w:rsidR="00F60B37" w:rsidRPr="00086824" w:rsidRDefault="00F60B37" w:rsidP="00890DB3">
            <w:pPr>
              <w:jc w:val="center"/>
              <w:rPr>
                <w:sz w:val="22"/>
              </w:rPr>
            </w:pPr>
            <w:r>
              <w:rPr>
                <w:sz w:val="22"/>
              </w:rPr>
              <w:t>110700,00</w:t>
            </w:r>
          </w:p>
        </w:tc>
        <w:tc>
          <w:tcPr>
            <w:tcW w:w="1275" w:type="dxa"/>
            <w:vAlign w:val="center"/>
          </w:tcPr>
          <w:p w14:paraId="6CC63DEA" w14:textId="77777777" w:rsidR="00F60B37" w:rsidRPr="00086824" w:rsidRDefault="00F60B37" w:rsidP="00890DB3">
            <w:pPr>
              <w:jc w:val="center"/>
              <w:rPr>
                <w:sz w:val="22"/>
              </w:rPr>
            </w:pPr>
            <w:r>
              <w:rPr>
                <w:sz w:val="22"/>
              </w:rPr>
              <w:t>110700,00</w:t>
            </w:r>
          </w:p>
        </w:tc>
        <w:tc>
          <w:tcPr>
            <w:tcW w:w="1276" w:type="dxa"/>
            <w:vAlign w:val="center"/>
          </w:tcPr>
          <w:p w14:paraId="0C422A2E" w14:textId="77777777" w:rsidR="00F60B37" w:rsidRPr="00086824" w:rsidRDefault="00F60B37" w:rsidP="00890DB3">
            <w:pPr>
              <w:jc w:val="center"/>
              <w:rPr>
                <w:sz w:val="22"/>
              </w:rPr>
            </w:pPr>
            <w:r>
              <w:rPr>
                <w:sz w:val="22"/>
              </w:rPr>
              <w:t>110700,00</w:t>
            </w:r>
          </w:p>
        </w:tc>
        <w:tc>
          <w:tcPr>
            <w:tcW w:w="1276" w:type="dxa"/>
            <w:vAlign w:val="center"/>
          </w:tcPr>
          <w:p w14:paraId="6158D70A" w14:textId="77777777" w:rsidR="00F60B37" w:rsidRPr="00086824" w:rsidRDefault="00F60B37" w:rsidP="00890DB3">
            <w:pPr>
              <w:jc w:val="center"/>
              <w:rPr>
                <w:sz w:val="22"/>
              </w:rPr>
            </w:pPr>
            <w:r>
              <w:rPr>
                <w:sz w:val="22"/>
              </w:rPr>
              <w:t>110700,00</w:t>
            </w:r>
          </w:p>
        </w:tc>
        <w:tc>
          <w:tcPr>
            <w:tcW w:w="1276" w:type="dxa"/>
            <w:vAlign w:val="center"/>
          </w:tcPr>
          <w:p w14:paraId="283E7A8B" w14:textId="77777777" w:rsidR="00F60B37" w:rsidRPr="00086824" w:rsidRDefault="00F60B37" w:rsidP="00890DB3">
            <w:pPr>
              <w:jc w:val="center"/>
              <w:rPr>
                <w:sz w:val="22"/>
              </w:rPr>
            </w:pPr>
            <w:r>
              <w:rPr>
                <w:sz w:val="22"/>
              </w:rPr>
              <w:t>110700,00</w:t>
            </w:r>
          </w:p>
        </w:tc>
        <w:tc>
          <w:tcPr>
            <w:tcW w:w="1275" w:type="dxa"/>
            <w:vAlign w:val="center"/>
          </w:tcPr>
          <w:p w14:paraId="7FEFED26" w14:textId="77777777" w:rsidR="00F60B37" w:rsidRPr="00086824" w:rsidRDefault="00F60B37" w:rsidP="00890DB3">
            <w:pPr>
              <w:jc w:val="center"/>
              <w:rPr>
                <w:sz w:val="22"/>
              </w:rPr>
            </w:pPr>
            <w:r>
              <w:rPr>
                <w:sz w:val="22"/>
              </w:rPr>
              <w:t>110700,00</w:t>
            </w:r>
          </w:p>
        </w:tc>
      </w:tr>
      <w:tr w:rsidR="00F60B37" w:rsidRPr="00C1486B" w14:paraId="009776F5" w14:textId="77777777" w:rsidTr="00890DB3">
        <w:trPr>
          <w:trHeight w:val="430"/>
        </w:trPr>
        <w:tc>
          <w:tcPr>
            <w:tcW w:w="992" w:type="dxa"/>
            <w:vAlign w:val="center"/>
          </w:tcPr>
          <w:p w14:paraId="21446A8A" w14:textId="77777777" w:rsidR="00F60B37" w:rsidRPr="00F9208F" w:rsidRDefault="00F60B37" w:rsidP="00890DB3">
            <w:pPr>
              <w:jc w:val="center"/>
            </w:pPr>
            <w:r w:rsidRPr="00F9208F">
              <w:t>1.4.3.</w:t>
            </w:r>
          </w:p>
        </w:tc>
        <w:tc>
          <w:tcPr>
            <w:tcW w:w="2269" w:type="dxa"/>
            <w:vAlign w:val="center"/>
          </w:tcPr>
          <w:p w14:paraId="58B7F91D" w14:textId="77777777" w:rsidR="00F60B37" w:rsidRPr="00DF3E37" w:rsidRDefault="00F60B37" w:rsidP="00890DB3">
            <w:r>
              <w:t>- прочие</w:t>
            </w:r>
          </w:p>
        </w:tc>
        <w:tc>
          <w:tcPr>
            <w:tcW w:w="993" w:type="dxa"/>
            <w:vAlign w:val="center"/>
          </w:tcPr>
          <w:p w14:paraId="24DCA43B" w14:textId="77777777" w:rsidR="00F60B37" w:rsidRDefault="00F60B37" w:rsidP="00890DB3">
            <w:pPr>
              <w:jc w:val="center"/>
            </w:pPr>
            <w:r w:rsidRPr="00FD67D0">
              <w:t>м</w:t>
            </w:r>
            <w:r w:rsidRPr="00FD67D0">
              <w:rPr>
                <w:vertAlign w:val="superscript"/>
              </w:rPr>
              <w:t>3</w:t>
            </w:r>
          </w:p>
        </w:tc>
        <w:tc>
          <w:tcPr>
            <w:tcW w:w="1276" w:type="dxa"/>
            <w:vAlign w:val="center"/>
          </w:tcPr>
          <w:p w14:paraId="3F9524FB" w14:textId="77777777" w:rsidR="00F60B37" w:rsidRPr="00086824" w:rsidRDefault="00F60B37" w:rsidP="00890DB3">
            <w:pPr>
              <w:jc w:val="center"/>
              <w:rPr>
                <w:sz w:val="22"/>
              </w:rPr>
            </w:pPr>
            <w:r>
              <w:rPr>
                <w:sz w:val="22"/>
              </w:rPr>
              <w:t>15420,00</w:t>
            </w:r>
          </w:p>
        </w:tc>
        <w:tc>
          <w:tcPr>
            <w:tcW w:w="1275" w:type="dxa"/>
            <w:vAlign w:val="center"/>
          </w:tcPr>
          <w:p w14:paraId="57B877D7" w14:textId="77777777" w:rsidR="00F60B37" w:rsidRPr="00086824" w:rsidRDefault="00F60B37" w:rsidP="00890DB3">
            <w:pPr>
              <w:jc w:val="center"/>
              <w:rPr>
                <w:sz w:val="22"/>
              </w:rPr>
            </w:pPr>
            <w:r>
              <w:rPr>
                <w:sz w:val="22"/>
              </w:rPr>
              <w:t>7710,00</w:t>
            </w:r>
          </w:p>
        </w:tc>
        <w:tc>
          <w:tcPr>
            <w:tcW w:w="1276" w:type="dxa"/>
            <w:vAlign w:val="center"/>
          </w:tcPr>
          <w:p w14:paraId="5ADA57F5" w14:textId="77777777" w:rsidR="00F60B37" w:rsidRPr="00086824" w:rsidRDefault="00F60B37" w:rsidP="00890DB3">
            <w:pPr>
              <w:jc w:val="center"/>
              <w:rPr>
                <w:sz w:val="22"/>
              </w:rPr>
            </w:pPr>
            <w:r>
              <w:rPr>
                <w:sz w:val="22"/>
              </w:rPr>
              <w:t>7710,00</w:t>
            </w:r>
          </w:p>
        </w:tc>
        <w:tc>
          <w:tcPr>
            <w:tcW w:w="1276" w:type="dxa"/>
            <w:vAlign w:val="center"/>
          </w:tcPr>
          <w:p w14:paraId="056D3E94" w14:textId="77777777" w:rsidR="00F60B37" w:rsidRPr="00086824" w:rsidRDefault="00F60B37" w:rsidP="00890DB3">
            <w:pPr>
              <w:jc w:val="center"/>
              <w:rPr>
                <w:sz w:val="22"/>
              </w:rPr>
            </w:pPr>
            <w:r>
              <w:rPr>
                <w:sz w:val="22"/>
              </w:rPr>
              <w:t>7710,00</w:t>
            </w:r>
          </w:p>
        </w:tc>
        <w:tc>
          <w:tcPr>
            <w:tcW w:w="1275" w:type="dxa"/>
            <w:vAlign w:val="center"/>
          </w:tcPr>
          <w:p w14:paraId="4B066ECF" w14:textId="77777777" w:rsidR="00F60B37" w:rsidRPr="00086824" w:rsidRDefault="00F60B37" w:rsidP="00890DB3">
            <w:pPr>
              <w:jc w:val="center"/>
              <w:rPr>
                <w:sz w:val="22"/>
              </w:rPr>
            </w:pPr>
            <w:r>
              <w:rPr>
                <w:sz w:val="22"/>
              </w:rPr>
              <w:t>7710,00</w:t>
            </w:r>
          </w:p>
        </w:tc>
        <w:tc>
          <w:tcPr>
            <w:tcW w:w="1276" w:type="dxa"/>
            <w:vAlign w:val="center"/>
          </w:tcPr>
          <w:p w14:paraId="50D5DA22" w14:textId="77777777" w:rsidR="00F60B37" w:rsidRPr="00086824" w:rsidRDefault="00F60B37" w:rsidP="00890DB3">
            <w:pPr>
              <w:jc w:val="center"/>
              <w:rPr>
                <w:sz w:val="22"/>
              </w:rPr>
            </w:pPr>
            <w:r>
              <w:rPr>
                <w:sz w:val="22"/>
              </w:rPr>
              <w:t>7710,00</w:t>
            </w:r>
          </w:p>
        </w:tc>
        <w:tc>
          <w:tcPr>
            <w:tcW w:w="1276" w:type="dxa"/>
            <w:vAlign w:val="center"/>
          </w:tcPr>
          <w:p w14:paraId="371E2983" w14:textId="77777777" w:rsidR="00F60B37" w:rsidRPr="00086824" w:rsidRDefault="00F60B37" w:rsidP="00890DB3">
            <w:pPr>
              <w:jc w:val="center"/>
              <w:rPr>
                <w:sz w:val="22"/>
              </w:rPr>
            </w:pPr>
            <w:r>
              <w:rPr>
                <w:sz w:val="22"/>
              </w:rPr>
              <w:t>7710,00</w:t>
            </w:r>
          </w:p>
        </w:tc>
        <w:tc>
          <w:tcPr>
            <w:tcW w:w="1276" w:type="dxa"/>
            <w:vAlign w:val="center"/>
          </w:tcPr>
          <w:p w14:paraId="1B2B544B" w14:textId="77777777" w:rsidR="00F60B37" w:rsidRPr="00086824" w:rsidRDefault="00F60B37" w:rsidP="00890DB3">
            <w:pPr>
              <w:jc w:val="center"/>
              <w:rPr>
                <w:sz w:val="22"/>
              </w:rPr>
            </w:pPr>
            <w:r>
              <w:rPr>
                <w:sz w:val="22"/>
              </w:rPr>
              <w:t>7710,00</w:t>
            </w:r>
          </w:p>
        </w:tc>
        <w:tc>
          <w:tcPr>
            <w:tcW w:w="1275" w:type="dxa"/>
            <w:vAlign w:val="center"/>
          </w:tcPr>
          <w:p w14:paraId="684D8295" w14:textId="77777777" w:rsidR="00F60B37" w:rsidRPr="00086824" w:rsidRDefault="00F60B37" w:rsidP="00890DB3">
            <w:pPr>
              <w:jc w:val="center"/>
              <w:rPr>
                <w:sz w:val="22"/>
              </w:rPr>
            </w:pPr>
            <w:r>
              <w:rPr>
                <w:sz w:val="22"/>
              </w:rPr>
              <w:t>7710,00</w:t>
            </w:r>
          </w:p>
        </w:tc>
      </w:tr>
      <w:tr w:rsidR="00F60B37" w:rsidRPr="00C1486B" w14:paraId="193DCC3E" w14:textId="77777777" w:rsidTr="00890DB3">
        <w:trPr>
          <w:trHeight w:val="1169"/>
        </w:trPr>
        <w:tc>
          <w:tcPr>
            <w:tcW w:w="992" w:type="dxa"/>
            <w:vAlign w:val="center"/>
          </w:tcPr>
          <w:p w14:paraId="4DBB4CE6" w14:textId="77777777" w:rsidR="00F60B37" w:rsidRPr="00F9208F" w:rsidRDefault="00F60B37" w:rsidP="00890DB3">
            <w:pPr>
              <w:jc w:val="center"/>
            </w:pPr>
            <w:r w:rsidRPr="00F9208F">
              <w:t>1.5.</w:t>
            </w:r>
          </w:p>
        </w:tc>
        <w:tc>
          <w:tcPr>
            <w:tcW w:w="2269" w:type="dxa"/>
            <w:vAlign w:val="center"/>
          </w:tcPr>
          <w:p w14:paraId="258200BA" w14:textId="77777777" w:rsidR="00F60B37" w:rsidRPr="00DF3E37" w:rsidRDefault="00F60B37" w:rsidP="00890DB3">
            <w:r>
              <w:t>Объем пропущенной воды через очистные сооружения</w:t>
            </w:r>
          </w:p>
        </w:tc>
        <w:tc>
          <w:tcPr>
            <w:tcW w:w="993" w:type="dxa"/>
            <w:vAlign w:val="center"/>
          </w:tcPr>
          <w:p w14:paraId="0762B777" w14:textId="77777777" w:rsidR="00F60B37" w:rsidRDefault="00F60B37" w:rsidP="00890DB3">
            <w:pPr>
              <w:jc w:val="center"/>
            </w:pPr>
            <w:r w:rsidRPr="00FD67D0">
              <w:t>м</w:t>
            </w:r>
            <w:r w:rsidRPr="00FD67D0">
              <w:rPr>
                <w:vertAlign w:val="superscript"/>
              </w:rPr>
              <w:t>3</w:t>
            </w:r>
          </w:p>
        </w:tc>
        <w:tc>
          <w:tcPr>
            <w:tcW w:w="1276" w:type="dxa"/>
            <w:vAlign w:val="center"/>
          </w:tcPr>
          <w:p w14:paraId="7125062D" w14:textId="77777777" w:rsidR="00F60B37" w:rsidRPr="00086824" w:rsidRDefault="00F60B37" w:rsidP="00890DB3">
            <w:pPr>
              <w:jc w:val="center"/>
              <w:rPr>
                <w:sz w:val="22"/>
              </w:rPr>
            </w:pPr>
            <w:r>
              <w:rPr>
                <w:sz w:val="22"/>
              </w:rPr>
              <w:t>9630446,50</w:t>
            </w:r>
          </w:p>
        </w:tc>
        <w:tc>
          <w:tcPr>
            <w:tcW w:w="1275" w:type="dxa"/>
            <w:vAlign w:val="center"/>
          </w:tcPr>
          <w:p w14:paraId="346AE429" w14:textId="77777777" w:rsidR="00F60B37" w:rsidRPr="00086824" w:rsidRDefault="00F60B37" w:rsidP="00890DB3">
            <w:pPr>
              <w:jc w:val="center"/>
              <w:rPr>
                <w:sz w:val="22"/>
              </w:rPr>
            </w:pPr>
            <w:r>
              <w:rPr>
                <w:sz w:val="22"/>
              </w:rPr>
              <w:t>4815223,25</w:t>
            </w:r>
          </w:p>
        </w:tc>
        <w:tc>
          <w:tcPr>
            <w:tcW w:w="1276" w:type="dxa"/>
            <w:vAlign w:val="center"/>
          </w:tcPr>
          <w:p w14:paraId="03BFBD75" w14:textId="77777777" w:rsidR="00F60B37" w:rsidRPr="00086824" w:rsidRDefault="00F60B37" w:rsidP="00890DB3">
            <w:pPr>
              <w:jc w:val="center"/>
              <w:rPr>
                <w:sz w:val="22"/>
              </w:rPr>
            </w:pPr>
            <w:r>
              <w:rPr>
                <w:sz w:val="22"/>
              </w:rPr>
              <w:t>4815223,25</w:t>
            </w:r>
          </w:p>
        </w:tc>
        <w:tc>
          <w:tcPr>
            <w:tcW w:w="1276" w:type="dxa"/>
            <w:vAlign w:val="center"/>
          </w:tcPr>
          <w:p w14:paraId="6DD3ECB2" w14:textId="77777777" w:rsidR="00F60B37" w:rsidRPr="00086824" w:rsidRDefault="00F60B37" w:rsidP="00890DB3">
            <w:pPr>
              <w:jc w:val="center"/>
              <w:rPr>
                <w:sz w:val="22"/>
              </w:rPr>
            </w:pPr>
            <w:r>
              <w:rPr>
                <w:sz w:val="22"/>
              </w:rPr>
              <w:t>4815223,25</w:t>
            </w:r>
          </w:p>
        </w:tc>
        <w:tc>
          <w:tcPr>
            <w:tcW w:w="1275" w:type="dxa"/>
            <w:vAlign w:val="center"/>
          </w:tcPr>
          <w:p w14:paraId="762C5588" w14:textId="77777777" w:rsidR="00F60B37" w:rsidRPr="00086824" w:rsidRDefault="00F60B37" w:rsidP="00890DB3">
            <w:pPr>
              <w:jc w:val="center"/>
              <w:rPr>
                <w:sz w:val="22"/>
              </w:rPr>
            </w:pPr>
            <w:r>
              <w:rPr>
                <w:sz w:val="22"/>
              </w:rPr>
              <w:t>4815223,25</w:t>
            </w:r>
          </w:p>
        </w:tc>
        <w:tc>
          <w:tcPr>
            <w:tcW w:w="1276" w:type="dxa"/>
            <w:vAlign w:val="center"/>
          </w:tcPr>
          <w:p w14:paraId="1DDA3FC4" w14:textId="77777777" w:rsidR="00F60B37" w:rsidRPr="00086824" w:rsidRDefault="00F60B37" w:rsidP="00890DB3">
            <w:pPr>
              <w:jc w:val="center"/>
              <w:rPr>
                <w:sz w:val="22"/>
              </w:rPr>
            </w:pPr>
            <w:r>
              <w:rPr>
                <w:sz w:val="22"/>
              </w:rPr>
              <w:t>4815223,25</w:t>
            </w:r>
          </w:p>
        </w:tc>
        <w:tc>
          <w:tcPr>
            <w:tcW w:w="1276" w:type="dxa"/>
            <w:vAlign w:val="center"/>
          </w:tcPr>
          <w:p w14:paraId="58CCF155" w14:textId="77777777" w:rsidR="00F60B37" w:rsidRPr="00086824" w:rsidRDefault="00F60B37" w:rsidP="00890DB3">
            <w:pPr>
              <w:jc w:val="center"/>
              <w:rPr>
                <w:sz w:val="22"/>
              </w:rPr>
            </w:pPr>
            <w:r>
              <w:rPr>
                <w:sz w:val="22"/>
              </w:rPr>
              <w:t>4815223,25</w:t>
            </w:r>
          </w:p>
        </w:tc>
        <w:tc>
          <w:tcPr>
            <w:tcW w:w="1276" w:type="dxa"/>
            <w:vAlign w:val="center"/>
          </w:tcPr>
          <w:p w14:paraId="49532D62" w14:textId="77777777" w:rsidR="00F60B37" w:rsidRPr="00086824" w:rsidRDefault="00F60B37" w:rsidP="00890DB3">
            <w:pPr>
              <w:jc w:val="center"/>
              <w:rPr>
                <w:sz w:val="22"/>
              </w:rPr>
            </w:pPr>
            <w:r>
              <w:rPr>
                <w:sz w:val="22"/>
              </w:rPr>
              <w:t>4815223,25</w:t>
            </w:r>
          </w:p>
        </w:tc>
        <w:tc>
          <w:tcPr>
            <w:tcW w:w="1275" w:type="dxa"/>
            <w:vAlign w:val="center"/>
          </w:tcPr>
          <w:p w14:paraId="1700EAD6" w14:textId="77777777" w:rsidR="00F60B37" w:rsidRPr="00086824" w:rsidRDefault="00F60B37" w:rsidP="00890DB3">
            <w:pPr>
              <w:jc w:val="center"/>
              <w:rPr>
                <w:sz w:val="22"/>
              </w:rPr>
            </w:pPr>
            <w:r>
              <w:rPr>
                <w:sz w:val="22"/>
              </w:rPr>
              <w:t>4815223,25</w:t>
            </w:r>
          </w:p>
        </w:tc>
      </w:tr>
      <w:tr w:rsidR="00F60B37" w:rsidRPr="00C1486B" w14:paraId="5971AB13" w14:textId="77777777" w:rsidTr="00890DB3">
        <w:trPr>
          <w:trHeight w:val="479"/>
        </w:trPr>
        <w:tc>
          <w:tcPr>
            <w:tcW w:w="992" w:type="dxa"/>
            <w:vAlign w:val="center"/>
          </w:tcPr>
          <w:p w14:paraId="72D11859" w14:textId="77777777" w:rsidR="00F60B37" w:rsidRPr="00F9208F" w:rsidRDefault="00F60B37" w:rsidP="00890DB3">
            <w:pPr>
              <w:jc w:val="center"/>
            </w:pPr>
            <w:r w:rsidRPr="00F9208F">
              <w:t>1.6.</w:t>
            </w:r>
          </w:p>
        </w:tc>
        <w:tc>
          <w:tcPr>
            <w:tcW w:w="2269" w:type="dxa"/>
            <w:vAlign w:val="center"/>
          </w:tcPr>
          <w:p w14:paraId="5AA00684" w14:textId="77777777" w:rsidR="00F60B37" w:rsidRPr="00DF3E37" w:rsidRDefault="00F60B37" w:rsidP="00890DB3">
            <w:r>
              <w:t>Подано воды в сеть</w:t>
            </w:r>
          </w:p>
        </w:tc>
        <w:tc>
          <w:tcPr>
            <w:tcW w:w="993" w:type="dxa"/>
            <w:vAlign w:val="center"/>
          </w:tcPr>
          <w:p w14:paraId="4826DD47" w14:textId="77777777" w:rsidR="00F60B37" w:rsidRDefault="00F60B37" w:rsidP="00890DB3">
            <w:pPr>
              <w:jc w:val="center"/>
            </w:pPr>
            <w:r w:rsidRPr="00FD67D0">
              <w:t>м</w:t>
            </w:r>
            <w:r w:rsidRPr="00FD67D0">
              <w:rPr>
                <w:vertAlign w:val="superscript"/>
              </w:rPr>
              <w:t>3</w:t>
            </w:r>
          </w:p>
        </w:tc>
        <w:tc>
          <w:tcPr>
            <w:tcW w:w="1276" w:type="dxa"/>
            <w:vAlign w:val="center"/>
          </w:tcPr>
          <w:p w14:paraId="1603D924" w14:textId="77777777" w:rsidR="00F60B37" w:rsidRPr="00086824" w:rsidRDefault="00F60B37" w:rsidP="00890DB3">
            <w:pPr>
              <w:jc w:val="center"/>
              <w:rPr>
                <w:sz w:val="22"/>
              </w:rPr>
            </w:pPr>
            <w:r>
              <w:rPr>
                <w:sz w:val="22"/>
              </w:rPr>
              <w:t>7744701,50</w:t>
            </w:r>
          </w:p>
        </w:tc>
        <w:tc>
          <w:tcPr>
            <w:tcW w:w="1275" w:type="dxa"/>
            <w:vAlign w:val="center"/>
          </w:tcPr>
          <w:p w14:paraId="2CAE0695" w14:textId="77777777" w:rsidR="00F60B37" w:rsidRPr="00086824" w:rsidRDefault="00F60B37" w:rsidP="00890DB3">
            <w:pPr>
              <w:jc w:val="center"/>
              <w:rPr>
                <w:sz w:val="22"/>
              </w:rPr>
            </w:pPr>
            <w:r>
              <w:rPr>
                <w:sz w:val="22"/>
              </w:rPr>
              <w:t>3872350,75</w:t>
            </w:r>
          </w:p>
        </w:tc>
        <w:tc>
          <w:tcPr>
            <w:tcW w:w="1276" w:type="dxa"/>
            <w:vAlign w:val="center"/>
          </w:tcPr>
          <w:p w14:paraId="2B3F4711" w14:textId="77777777" w:rsidR="00F60B37" w:rsidRPr="00086824" w:rsidRDefault="00F60B37" w:rsidP="00890DB3">
            <w:pPr>
              <w:jc w:val="center"/>
              <w:rPr>
                <w:sz w:val="22"/>
              </w:rPr>
            </w:pPr>
            <w:r>
              <w:rPr>
                <w:sz w:val="22"/>
              </w:rPr>
              <w:t>3872350,75</w:t>
            </w:r>
          </w:p>
        </w:tc>
        <w:tc>
          <w:tcPr>
            <w:tcW w:w="1276" w:type="dxa"/>
            <w:vAlign w:val="center"/>
          </w:tcPr>
          <w:p w14:paraId="35960ED9" w14:textId="77777777" w:rsidR="00F60B37" w:rsidRPr="00086824" w:rsidRDefault="00F60B37" w:rsidP="00890DB3">
            <w:pPr>
              <w:jc w:val="center"/>
              <w:rPr>
                <w:sz w:val="22"/>
              </w:rPr>
            </w:pPr>
            <w:r>
              <w:rPr>
                <w:sz w:val="22"/>
              </w:rPr>
              <w:t>3872350,75</w:t>
            </w:r>
          </w:p>
        </w:tc>
        <w:tc>
          <w:tcPr>
            <w:tcW w:w="1275" w:type="dxa"/>
            <w:vAlign w:val="center"/>
          </w:tcPr>
          <w:p w14:paraId="58C47319" w14:textId="77777777" w:rsidR="00F60B37" w:rsidRPr="00086824" w:rsidRDefault="00F60B37" w:rsidP="00890DB3">
            <w:pPr>
              <w:jc w:val="center"/>
              <w:rPr>
                <w:sz w:val="22"/>
              </w:rPr>
            </w:pPr>
            <w:r>
              <w:rPr>
                <w:sz w:val="22"/>
              </w:rPr>
              <w:t>3872350,75</w:t>
            </w:r>
          </w:p>
        </w:tc>
        <w:tc>
          <w:tcPr>
            <w:tcW w:w="1276" w:type="dxa"/>
            <w:vAlign w:val="center"/>
          </w:tcPr>
          <w:p w14:paraId="03805EE0" w14:textId="77777777" w:rsidR="00F60B37" w:rsidRPr="00086824" w:rsidRDefault="00F60B37" w:rsidP="00890DB3">
            <w:pPr>
              <w:jc w:val="center"/>
              <w:rPr>
                <w:sz w:val="22"/>
              </w:rPr>
            </w:pPr>
            <w:r>
              <w:rPr>
                <w:sz w:val="22"/>
              </w:rPr>
              <w:t>3872350,75</w:t>
            </w:r>
          </w:p>
        </w:tc>
        <w:tc>
          <w:tcPr>
            <w:tcW w:w="1276" w:type="dxa"/>
            <w:vAlign w:val="center"/>
          </w:tcPr>
          <w:p w14:paraId="6EC47437" w14:textId="77777777" w:rsidR="00F60B37" w:rsidRPr="00086824" w:rsidRDefault="00F60B37" w:rsidP="00890DB3">
            <w:pPr>
              <w:jc w:val="center"/>
              <w:rPr>
                <w:sz w:val="22"/>
              </w:rPr>
            </w:pPr>
            <w:r>
              <w:rPr>
                <w:sz w:val="22"/>
              </w:rPr>
              <w:t>3872350,75</w:t>
            </w:r>
          </w:p>
        </w:tc>
        <w:tc>
          <w:tcPr>
            <w:tcW w:w="1276" w:type="dxa"/>
            <w:vAlign w:val="center"/>
          </w:tcPr>
          <w:p w14:paraId="01AB4EB5" w14:textId="77777777" w:rsidR="00F60B37" w:rsidRPr="00086824" w:rsidRDefault="00F60B37" w:rsidP="00890DB3">
            <w:pPr>
              <w:jc w:val="center"/>
              <w:rPr>
                <w:sz w:val="22"/>
              </w:rPr>
            </w:pPr>
            <w:r>
              <w:rPr>
                <w:sz w:val="22"/>
              </w:rPr>
              <w:t>3872350,75</w:t>
            </w:r>
          </w:p>
        </w:tc>
        <w:tc>
          <w:tcPr>
            <w:tcW w:w="1275" w:type="dxa"/>
            <w:vAlign w:val="center"/>
          </w:tcPr>
          <w:p w14:paraId="23F71873" w14:textId="77777777" w:rsidR="00F60B37" w:rsidRPr="00086824" w:rsidRDefault="00F60B37" w:rsidP="00890DB3">
            <w:pPr>
              <w:jc w:val="center"/>
              <w:rPr>
                <w:sz w:val="22"/>
              </w:rPr>
            </w:pPr>
            <w:r>
              <w:rPr>
                <w:sz w:val="22"/>
              </w:rPr>
              <w:t>3872350,75</w:t>
            </w:r>
          </w:p>
        </w:tc>
      </w:tr>
      <w:tr w:rsidR="00F60B37" w:rsidRPr="00C1486B" w14:paraId="2691D3EA" w14:textId="77777777" w:rsidTr="00890DB3">
        <w:trPr>
          <w:trHeight w:val="71"/>
        </w:trPr>
        <w:tc>
          <w:tcPr>
            <w:tcW w:w="992" w:type="dxa"/>
            <w:vAlign w:val="center"/>
          </w:tcPr>
          <w:p w14:paraId="78BCEAB0" w14:textId="77777777" w:rsidR="00F60B37" w:rsidRPr="00F9208F" w:rsidRDefault="00F60B37" w:rsidP="00890DB3">
            <w:pPr>
              <w:jc w:val="center"/>
            </w:pPr>
            <w:r w:rsidRPr="00F9208F">
              <w:t>1.7.</w:t>
            </w:r>
          </w:p>
        </w:tc>
        <w:tc>
          <w:tcPr>
            <w:tcW w:w="2269" w:type="dxa"/>
            <w:vAlign w:val="center"/>
          </w:tcPr>
          <w:p w14:paraId="02846CA2" w14:textId="77777777" w:rsidR="00F60B37" w:rsidRPr="00DF3E37" w:rsidRDefault="00F60B37" w:rsidP="00890DB3">
            <w:r>
              <w:t>Потери воды</w:t>
            </w:r>
          </w:p>
        </w:tc>
        <w:tc>
          <w:tcPr>
            <w:tcW w:w="993" w:type="dxa"/>
            <w:vAlign w:val="center"/>
          </w:tcPr>
          <w:p w14:paraId="2D483EB9" w14:textId="77777777" w:rsidR="00F60B37" w:rsidRDefault="00F60B37" w:rsidP="00890DB3">
            <w:pPr>
              <w:jc w:val="center"/>
            </w:pPr>
            <w:r w:rsidRPr="00FD67D0">
              <w:t>м</w:t>
            </w:r>
            <w:r w:rsidRPr="00FD67D0">
              <w:rPr>
                <w:vertAlign w:val="superscript"/>
              </w:rPr>
              <w:t>3</w:t>
            </w:r>
          </w:p>
        </w:tc>
        <w:tc>
          <w:tcPr>
            <w:tcW w:w="1276" w:type="dxa"/>
            <w:vAlign w:val="center"/>
          </w:tcPr>
          <w:p w14:paraId="479AF7B5" w14:textId="77777777" w:rsidR="00F60B37" w:rsidRPr="00086824" w:rsidRDefault="00F60B37" w:rsidP="00890DB3">
            <w:pPr>
              <w:jc w:val="center"/>
              <w:rPr>
                <w:sz w:val="22"/>
              </w:rPr>
            </w:pPr>
            <w:r>
              <w:rPr>
                <w:sz w:val="22"/>
              </w:rPr>
              <w:t>3959068,37</w:t>
            </w:r>
          </w:p>
        </w:tc>
        <w:tc>
          <w:tcPr>
            <w:tcW w:w="1275" w:type="dxa"/>
            <w:vAlign w:val="center"/>
          </w:tcPr>
          <w:p w14:paraId="1F1DA396" w14:textId="77777777" w:rsidR="00F60B37" w:rsidRPr="00086824" w:rsidRDefault="00F60B37" w:rsidP="00890DB3">
            <w:pPr>
              <w:jc w:val="center"/>
              <w:rPr>
                <w:sz w:val="22"/>
              </w:rPr>
            </w:pPr>
            <w:r>
              <w:rPr>
                <w:sz w:val="22"/>
              </w:rPr>
              <w:t>1979534,19</w:t>
            </w:r>
          </w:p>
        </w:tc>
        <w:tc>
          <w:tcPr>
            <w:tcW w:w="1276" w:type="dxa"/>
            <w:vAlign w:val="center"/>
          </w:tcPr>
          <w:p w14:paraId="4F197A3F" w14:textId="77777777" w:rsidR="00F60B37" w:rsidRPr="00086824" w:rsidRDefault="00F60B37" w:rsidP="00890DB3">
            <w:pPr>
              <w:jc w:val="center"/>
              <w:rPr>
                <w:sz w:val="22"/>
              </w:rPr>
            </w:pPr>
            <w:r>
              <w:rPr>
                <w:sz w:val="22"/>
              </w:rPr>
              <w:t>1979534,19</w:t>
            </w:r>
          </w:p>
        </w:tc>
        <w:tc>
          <w:tcPr>
            <w:tcW w:w="1276" w:type="dxa"/>
            <w:vAlign w:val="center"/>
          </w:tcPr>
          <w:p w14:paraId="1F73AB0A" w14:textId="77777777" w:rsidR="00F60B37" w:rsidRPr="00086824" w:rsidRDefault="00F60B37" w:rsidP="00890DB3">
            <w:pPr>
              <w:jc w:val="center"/>
              <w:rPr>
                <w:sz w:val="22"/>
              </w:rPr>
            </w:pPr>
            <w:r>
              <w:rPr>
                <w:sz w:val="22"/>
              </w:rPr>
              <w:t>1979534,19</w:t>
            </w:r>
          </w:p>
        </w:tc>
        <w:tc>
          <w:tcPr>
            <w:tcW w:w="1275" w:type="dxa"/>
            <w:vAlign w:val="center"/>
          </w:tcPr>
          <w:p w14:paraId="3375648B" w14:textId="77777777" w:rsidR="00F60B37" w:rsidRPr="00086824" w:rsidRDefault="00F60B37" w:rsidP="00890DB3">
            <w:pPr>
              <w:jc w:val="center"/>
              <w:rPr>
                <w:sz w:val="22"/>
              </w:rPr>
            </w:pPr>
            <w:r>
              <w:rPr>
                <w:sz w:val="22"/>
              </w:rPr>
              <w:t>1979534,19</w:t>
            </w:r>
          </w:p>
        </w:tc>
        <w:tc>
          <w:tcPr>
            <w:tcW w:w="1276" w:type="dxa"/>
            <w:vAlign w:val="center"/>
          </w:tcPr>
          <w:p w14:paraId="399EEE08" w14:textId="77777777" w:rsidR="00F60B37" w:rsidRPr="00086824" w:rsidRDefault="00F60B37" w:rsidP="00890DB3">
            <w:pPr>
              <w:jc w:val="center"/>
              <w:rPr>
                <w:sz w:val="22"/>
              </w:rPr>
            </w:pPr>
            <w:r>
              <w:rPr>
                <w:sz w:val="22"/>
              </w:rPr>
              <w:t>1979534,19</w:t>
            </w:r>
          </w:p>
        </w:tc>
        <w:tc>
          <w:tcPr>
            <w:tcW w:w="1276" w:type="dxa"/>
            <w:vAlign w:val="center"/>
          </w:tcPr>
          <w:p w14:paraId="211E71F7" w14:textId="77777777" w:rsidR="00F60B37" w:rsidRPr="00086824" w:rsidRDefault="00F60B37" w:rsidP="00890DB3">
            <w:pPr>
              <w:jc w:val="center"/>
              <w:rPr>
                <w:sz w:val="22"/>
              </w:rPr>
            </w:pPr>
            <w:r>
              <w:rPr>
                <w:sz w:val="22"/>
              </w:rPr>
              <w:t>1979534,19</w:t>
            </w:r>
          </w:p>
        </w:tc>
        <w:tc>
          <w:tcPr>
            <w:tcW w:w="1276" w:type="dxa"/>
            <w:vAlign w:val="center"/>
          </w:tcPr>
          <w:p w14:paraId="2806C808" w14:textId="77777777" w:rsidR="00F60B37" w:rsidRPr="00086824" w:rsidRDefault="00F60B37" w:rsidP="00890DB3">
            <w:pPr>
              <w:jc w:val="center"/>
              <w:rPr>
                <w:sz w:val="22"/>
              </w:rPr>
            </w:pPr>
            <w:r>
              <w:rPr>
                <w:sz w:val="22"/>
              </w:rPr>
              <w:t>1979534,19</w:t>
            </w:r>
          </w:p>
        </w:tc>
        <w:tc>
          <w:tcPr>
            <w:tcW w:w="1275" w:type="dxa"/>
            <w:vAlign w:val="center"/>
          </w:tcPr>
          <w:p w14:paraId="27349055" w14:textId="77777777" w:rsidR="00F60B37" w:rsidRPr="00086824" w:rsidRDefault="00F60B37" w:rsidP="00890DB3">
            <w:pPr>
              <w:jc w:val="center"/>
              <w:rPr>
                <w:sz w:val="22"/>
              </w:rPr>
            </w:pPr>
            <w:r>
              <w:rPr>
                <w:sz w:val="22"/>
              </w:rPr>
              <w:t>1979534,19</w:t>
            </w:r>
          </w:p>
        </w:tc>
      </w:tr>
      <w:tr w:rsidR="00F60B37" w:rsidRPr="00C1486B" w14:paraId="0E0E6453" w14:textId="77777777" w:rsidTr="00890DB3">
        <w:trPr>
          <w:trHeight w:val="296"/>
        </w:trPr>
        <w:tc>
          <w:tcPr>
            <w:tcW w:w="992" w:type="dxa"/>
          </w:tcPr>
          <w:p w14:paraId="437B72FA" w14:textId="77777777" w:rsidR="00F60B37" w:rsidRDefault="00F60B37" w:rsidP="00890DB3">
            <w:pPr>
              <w:jc w:val="center"/>
              <w:rPr>
                <w:sz w:val="28"/>
                <w:szCs w:val="28"/>
              </w:rPr>
            </w:pPr>
            <w:r>
              <w:rPr>
                <w:sz w:val="28"/>
                <w:szCs w:val="28"/>
              </w:rPr>
              <w:t>1</w:t>
            </w:r>
          </w:p>
        </w:tc>
        <w:tc>
          <w:tcPr>
            <w:tcW w:w="2269" w:type="dxa"/>
          </w:tcPr>
          <w:p w14:paraId="71F6B8C9" w14:textId="77777777" w:rsidR="00F60B37" w:rsidRDefault="00F60B37" w:rsidP="00890DB3">
            <w:pPr>
              <w:jc w:val="center"/>
              <w:rPr>
                <w:sz w:val="28"/>
                <w:szCs w:val="28"/>
              </w:rPr>
            </w:pPr>
            <w:r>
              <w:rPr>
                <w:sz w:val="28"/>
                <w:szCs w:val="28"/>
              </w:rPr>
              <w:t>2</w:t>
            </w:r>
          </w:p>
        </w:tc>
        <w:tc>
          <w:tcPr>
            <w:tcW w:w="993" w:type="dxa"/>
          </w:tcPr>
          <w:p w14:paraId="211BDA4D" w14:textId="77777777" w:rsidR="00F60B37" w:rsidRDefault="00F60B37" w:rsidP="00890DB3">
            <w:pPr>
              <w:jc w:val="center"/>
              <w:rPr>
                <w:sz w:val="28"/>
                <w:szCs w:val="28"/>
              </w:rPr>
            </w:pPr>
            <w:r>
              <w:rPr>
                <w:sz w:val="28"/>
                <w:szCs w:val="28"/>
              </w:rPr>
              <w:t>3</w:t>
            </w:r>
          </w:p>
        </w:tc>
        <w:tc>
          <w:tcPr>
            <w:tcW w:w="1276" w:type="dxa"/>
            <w:vAlign w:val="center"/>
          </w:tcPr>
          <w:p w14:paraId="44928960" w14:textId="77777777" w:rsidR="00F60B37" w:rsidRDefault="00F60B37" w:rsidP="00890DB3">
            <w:pPr>
              <w:jc w:val="center"/>
              <w:rPr>
                <w:sz w:val="28"/>
                <w:szCs w:val="28"/>
              </w:rPr>
            </w:pPr>
            <w:r>
              <w:rPr>
                <w:sz w:val="28"/>
                <w:szCs w:val="28"/>
              </w:rPr>
              <w:t>4</w:t>
            </w:r>
          </w:p>
        </w:tc>
        <w:tc>
          <w:tcPr>
            <w:tcW w:w="1275" w:type="dxa"/>
            <w:vAlign w:val="center"/>
          </w:tcPr>
          <w:p w14:paraId="44ACF3B4" w14:textId="77777777" w:rsidR="00F60B37" w:rsidRDefault="00F60B37" w:rsidP="00890DB3">
            <w:pPr>
              <w:jc w:val="center"/>
              <w:rPr>
                <w:sz w:val="28"/>
                <w:szCs w:val="28"/>
              </w:rPr>
            </w:pPr>
            <w:r>
              <w:rPr>
                <w:sz w:val="28"/>
                <w:szCs w:val="28"/>
              </w:rPr>
              <w:t>5</w:t>
            </w:r>
          </w:p>
        </w:tc>
        <w:tc>
          <w:tcPr>
            <w:tcW w:w="1276" w:type="dxa"/>
            <w:vAlign w:val="center"/>
          </w:tcPr>
          <w:p w14:paraId="3A0E1356" w14:textId="77777777" w:rsidR="00F60B37" w:rsidRDefault="00F60B37" w:rsidP="00890DB3">
            <w:pPr>
              <w:jc w:val="center"/>
              <w:rPr>
                <w:sz w:val="28"/>
                <w:szCs w:val="28"/>
              </w:rPr>
            </w:pPr>
            <w:r>
              <w:rPr>
                <w:sz w:val="28"/>
                <w:szCs w:val="28"/>
              </w:rPr>
              <w:t>6</w:t>
            </w:r>
          </w:p>
        </w:tc>
        <w:tc>
          <w:tcPr>
            <w:tcW w:w="1276" w:type="dxa"/>
            <w:vAlign w:val="center"/>
          </w:tcPr>
          <w:p w14:paraId="4908A701" w14:textId="77777777" w:rsidR="00F60B37" w:rsidRDefault="00F60B37" w:rsidP="00890DB3">
            <w:pPr>
              <w:jc w:val="center"/>
              <w:rPr>
                <w:sz w:val="28"/>
                <w:szCs w:val="28"/>
              </w:rPr>
            </w:pPr>
            <w:r>
              <w:rPr>
                <w:sz w:val="28"/>
                <w:szCs w:val="28"/>
              </w:rPr>
              <w:t>7</w:t>
            </w:r>
          </w:p>
        </w:tc>
        <w:tc>
          <w:tcPr>
            <w:tcW w:w="1275" w:type="dxa"/>
            <w:vAlign w:val="center"/>
          </w:tcPr>
          <w:p w14:paraId="6BFBA641" w14:textId="77777777" w:rsidR="00F60B37" w:rsidRDefault="00F60B37" w:rsidP="00890DB3">
            <w:pPr>
              <w:jc w:val="center"/>
              <w:rPr>
                <w:sz w:val="28"/>
                <w:szCs w:val="28"/>
              </w:rPr>
            </w:pPr>
            <w:r>
              <w:rPr>
                <w:sz w:val="28"/>
                <w:szCs w:val="28"/>
              </w:rPr>
              <w:t>8</w:t>
            </w:r>
          </w:p>
        </w:tc>
        <w:tc>
          <w:tcPr>
            <w:tcW w:w="1276" w:type="dxa"/>
          </w:tcPr>
          <w:p w14:paraId="30260419" w14:textId="77777777" w:rsidR="00F60B37" w:rsidRDefault="00F60B37" w:rsidP="00890DB3">
            <w:pPr>
              <w:jc w:val="center"/>
              <w:rPr>
                <w:sz w:val="28"/>
                <w:szCs w:val="28"/>
              </w:rPr>
            </w:pPr>
            <w:r>
              <w:rPr>
                <w:sz w:val="28"/>
                <w:szCs w:val="28"/>
              </w:rPr>
              <w:t>9</w:t>
            </w:r>
          </w:p>
        </w:tc>
        <w:tc>
          <w:tcPr>
            <w:tcW w:w="1276" w:type="dxa"/>
          </w:tcPr>
          <w:p w14:paraId="3D780FEB" w14:textId="77777777" w:rsidR="00F60B37" w:rsidRDefault="00F60B37" w:rsidP="00890DB3">
            <w:pPr>
              <w:jc w:val="center"/>
              <w:rPr>
                <w:sz w:val="28"/>
                <w:szCs w:val="28"/>
              </w:rPr>
            </w:pPr>
            <w:r>
              <w:rPr>
                <w:sz w:val="28"/>
                <w:szCs w:val="28"/>
              </w:rPr>
              <w:t>10</w:t>
            </w:r>
          </w:p>
        </w:tc>
        <w:tc>
          <w:tcPr>
            <w:tcW w:w="1276" w:type="dxa"/>
          </w:tcPr>
          <w:p w14:paraId="4207863C" w14:textId="77777777" w:rsidR="00F60B37" w:rsidRDefault="00F60B37" w:rsidP="00890DB3">
            <w:pPr>
              <w:jc w:val="center"/>
              <w:rPr>
                <w:sz w:val="28"/>
                <w:szCs w:val="28"/>
              </w:rPr>
            </w:pPr>
            <w:r>
              <w:rPr>
                <w:sz w:val="28"/>
                <w:szCs w:val="28"/>
              </w:rPr>
              <w:t>11</w:t>
            </w:r>
          </w:p>
        </w:tc>
        <w:tc>
          <w:tcPr>
            <w:tcW w:w="1275" w:type="dxa"/>
          </w:tcPr>
          <w:p w14:paraId="35B579CC" w14:textId="77777777" w:rsidR="00F60B37" w:rsidRDefault="00F60B37" w:rsidP="00890DB3">
            <w:pPr>
              <w:jc w:val="center"/>
              <w:rPr>
                <w:sz w:val="28"/>
                <w:szCs w:val="28"/>
              </w:rPr>
            </w:pPr>
            <w:r>
              <w:rPr>
                <w:sz w:val="28"/>
                <w:szCs w:val="28"/>
              </w:rPr>
              <w:t>12</w:t>
            </w:r>
          </w:p>
        </w:tc>
      </w:tr>
      <w:tr w:rsidR="00F60B37" w:rsidRPr="00C1486B" w14:paraId="24F53F46" w14:textId="77777777" w:rsidTr="00890DB3">
        <w:trPr>
          <w:trHeight w:val="179"/>
        </w:trPr>
        <w:tc>
          <w:tcPr>
            <w:tcW w:w="992" w:type="dxa"/>
            <w:vAlign w:val="center"/>
          </w:tcPr>
          <w:p w14:paraId="592B7621" w14:textId="77777777" w:rsidR="00F60B37" w:rsidRPr="00F9208F" w:rsidRDefault="00F60B37" w:rsidP="00890DB3">
            <w:pPr>
              <w:jc w:val="center"/>
            </w:pPr>
            <w:r w:rsidRPr="00F9208F">
              <w:t>1.8.</w:t>
            </w:r>
          </w:p>
        </w:tc>
        <w:tc>
          <w:tcPr>
            <w:tcW w:w="2269" w:type="dxa"/>
            <w:vAlign w:val="center"/>
          </w:tcPr>
          <w:p w14:paraId="735FAFBE" w14:textId="77777777" w:rsidR="00F60B37" w:rsidRPr="00DF3E37" w:rsidRDefault="00F60B37" w:rsidP="00890DB3">
            <w:r>
              <w:t>Уровень потерь к объему поданной воды в сеть</w:t>
            </w:r>
          </w:p>
        </w:tc>
        <w:tc>
          <w:tcPr>
            <w:tcW w:w="993" w:type="dxa"/>
            <w:vAlign w:val="center"/>
          </w:tcPr>
          <w:p w14:paraId="38E61179" w14:textId="77777777" w:rsidR="00F60B37" w:rsidRDefault="00F60B37" w:rsidP="00890DB3">
            <w:pPr>
              <w:jc w:val="center"/>
            </w:pPr>
            <w:r>
              <w:t>%</w:t>
            </w:r>
          </w:p>
        </w:tc>
        <w:tc>
          <w:tcPr>
            <w:tcW w:w="1276" w:type="dxa"/>
            <w:vAlign w:val="center"/>
          </w:tcPr>
          <w:p w14:paraId="6D3915C3" w14:textId="77777777" w:rsidR="00F60B37" w:rsidRPr="00086824" w:rsidRDefault="00F60B37" w:rsidP="00890DB3">
            <w:pPr>
              <w:jc w:val="center"/>
              <w:rPr>
                <w:sz w:val="22"/>
              </w:rPr>
            </w:pPr>
            <w:r>
              <w:rPr>
                <w:sz w:val="22"/>
              </w:rPr>
              <w:t>51,12</w:t>
            </w:r>
          </w:p>
        </w:tc>
        <w:tc>
          <w:tcPr>
            <w:tcW w:w="1275" w:type="dxa"/>
            <w:vAlign w:val="center"/>
          </w:tcPr>
          <w:p w14:paraId="4204CCA1" w14:textId="77777777" w:rsidR="00F60B37" w:rsidRPr="00086824" w:rsidRDefault="00F60B37" w:rsidP="00890DB3">
            <w:pPr>
              <w:jc w:val="center"/>
              <w:rPr>
                <w:sz w:val="22"/>
              </w:rPr>
            </w:pPr>
            <w:r>
              <w:rPr>
                <w:sz w:val="22"/>
              </w:rPr>
              <w:t>51,12</w:t>
            </w:r>
          </w:p>
        </w:tc>
        <w:tc>
          <w:tcPr>
            <w:tcW w:w="1276" w:type="dxa"/>
            <w:vAlign w:val="center"/>
          </w:tcPr>
          <w:p w14:paraId="4D2B20D1" w14:textId="77777777" w:rsidR="00F60B37" w:rsidRPr="00086824" w:rsidRDefault="00F60B37" w:rsidP="00890DB3">
            <w:pPr>
              <w:jc w:val="center"/>
              <w:rPr>
                <w:sz w:val="22"/>
              </w:rPr>
            </w:pPr>
            <w:r>
              <w:rPr>
                <w:sz w:val="22"/>
              </w:rPr>
              <w:t>51,12</w:t>
            </w:r>
          </w:p>
        </w:tc>
        <w:tc>
          <w:tcPr>
            <w:tcW w:w="1276" w:type="dxa"/>
            <w:vAlign w:val="center"/>
          </w:tcPr>
          <w:p w14:paraId="0A96D416" w14:textId="77777777" w:rsidR="00F60B37" w:rsidRPr="00086824" w:rsidRDefault="00F60B37" w:rsidP="00890DB3">
            <w:pPr>
              <w:jc w:val="center"/>
              <w:rPr>
                <w:sz w:val="22"/>
              </w:rPr>
            </w:pPr>
            <w:r>
              <w:rPr>
                <w:sz w:val="22"/>
              </w:rPr>
              <w:t>51,12</w:t>
            </w:r>
          </w:p>
        </w:tc>
        <w:tc>
          <w:tcPr>
            <w:tcW w:w="1275" w:type="dxa"/>
            <w:vAlign w:val="center"/>
          </w:tcPr>
          <w:p w14:paraId="57530185" w14:textId="77777777" w:rsidR="00F60B37" w:rsidRPr="00086824" w:rsidRDefault="00F60B37" w:rsidP="00890DB3">
            <w:pPr>
              <w:jc w:val="center"/>
              <w:rPr>
                <w:sz w:val="22"/>
              </w:rPr>
            </w:pPr>
            <w:r>
              <w:rPr>
                <w:sz w:val="22"/>
              </w:rPr>
              <w:t>51,12</w:t>
            </w:r>
          </w:p>
        </w:tc>
        <w:tc>
          <w:tcPr>
            <w:tcW w:w="1276" w:type="dxa"/>
            <w:vAlign w:val="center"/>
          </w:tcPr>
          <w:p w14:paraId="266E27A1" w14:textId="77777777" w:rsidR="00F60B37" w:rsidRPr="00086824" w:rsidRDefault="00F60B37" w:rsidP="00890DB3">
            <w:pPr>
              <w:jc w:val="center"/>
              <w:rPr>
                <w:sz w:val="22"/>
              </w:rPr>
            </w:pPr>
            <w:r>
              <w:rPr>
                <w:sz w:val="22"/>
              </w:rPr>
              <w:t>51,12</w:t>
            </w:r>
          </w:p>
        </w:tc>
        <w:tc>
          <w:tcPr>
            <w:tcW w:w="1276" w:type="dxa"/>
            <w:vAlign w:val="center"/>
          </w:tcPr>
          <w:p w14:paraId="6AF31CEF" w14:textId="77777777" w:rsidR="00F60B37" w:rsidRPr="00086824" w:rsidRDefault="00F60B37" w:rsidP="00890DB3">
            <w:pPr>
              <w:jc w:val="center"/>
              <w:rPr>
                <w:sz w:val="22"/>
              </w:rPr>
            </w:pPr>
            <w:r>
              <w:rPr>
                <w:sz w:val="22"/>
              </w:rPr>
              <w:t>51,12</w:t>
            </w:r>
          </w:p>
        </w:tc>
        <w:tc>
          <w:tcPr>
            <w:tcW w:w="1276" w:type="dxa"/>
            <w:vAlign w:val="center"/>
          </w:tcPr>
          <w:p w14:paraId="0BA9E7AD" w14:textId="77777777" w:rsidR="00F60B37" w:rsidRPr="00086824" w:rsidRDefault="00F60B37" w:rsidP="00890DB3">
            <w:pPr>
              <w:jc w:val="center"/>
              <w:rPr>
                <w:sz w:val="22"/>
              </w:rPr>
            </w:pPr>
            <w:r>
              <w:rPr>
                <w:sz w:val="22"/>
              </w:rPr>
              <w:t>51,12</w:t>
            </w:r>
          </w:p>
        </w:tc>
        <w:tc>
          <w:tcPr>
            <w:tcW w:w="1275" w:type="dxa"/>
            <w:vAlign w:val="center"/>
          </w:tcPr>
          <w:p w14:paraId="10298C3A" w14:textId="77777777" w:rsidR="00F60B37" w:rsidRPr="00086824" w:rsidRDefault="00F60B37" w:rsidP="00890DB3">
            <w:pPr>
              <w:jc w:val="center"/>
              <w:rPr>
                <w:sz w:val="22"/>
              </w:rPr>
            </w:pPr>
            <w:r>
              <w:rPr>
                <w:sz w:val="22"/>
              </w:rPr>
              <w:t>51,12</w:t>
            </w:r>
          </w:p>
        </w:tc>
      </w:tr>
      <w:tr w:rsidR="00F60B37" w:rsidRPr="00C1486B" w14:paraId="068AC80A" w14:textId="77777777" w:rsidTr="00890DB3">
        <w:trPr>
          <w:trHeight w:val="952"/>
        </w:trPr>
        <w:tc>
          <w:tcPr>
            <w:tcW w:w="992" w:type="dxa"/>
            <w:vAlign w:val="center"/>
          </w:tcPr>
          <w:p w14:paraId="6F892EBA" w14:textId="77777777" w:rsidR="00F60B37" w:rsidRPr="00F9208F" w:rsidRDefault="00F60B37" w:rsidP="00890DB3">
            <w:pPr>
              <w:jc w:val="center"/>
            </w:pPr>
            <w:r w:rsidRPr="00F9208F">
              <w:t>1.9.</w:t>
            </w:r>
          </w:p>
        </w:tc>
        <w:tc>
          <w:tcPr>
            <w:tcW w:w="2269" w:type="dxa"/>
            <w:vAlign w:val="center"/>
          </w:tcPr>
          <w:p w14:paraId="7CD28EA7" w14:textId="77777777" w:rsidR="00F60B37" w:rsidRPr="00DF3E37" w:rsidRDefault="00F60B37" w:rsidP="00890DB3">
            <w:r>
              <w:t>Отпущено воды по категориям потребителей</w:t>
            </w:r>
          </w:p>
        </w:tc>
        <w:tc>
          <w:tcPr>
            <w:tcW w:w="993" w:type="dxa"/>
            <w:vAlign w:val="center"/>
          </w:tcPr>
          <w:p w14:paraId="34B78AE3" w14:textId="77777777" w:rsidR="00F60B37" w:rsidRDefault="00F60B37" w:rsidP="00890DB3">
            <w:pPr>
              <w:jc w:val="center"/>
            </w:pPr>
            <w:r w:rsidRPr="00FD67D0">
              <w:t>м</w:t>
            </w:r>
            <w:r w:rsidRPr="00FD67D0">
              <w:rPr>
                <w:vertAlign w:val="superscript"/>
              </w:rPr>
              <w:t>3</w:t>
            </w:r>
          </w:p>
        </w:tc>
        <w:tc>
          <w:tcPr>
            <w:tcW w:w="1276" w:type="dxa"/>
            <w:vAlign w:val="center"/>
          </w:tcPr>
          <w:p w14:paraId="005807CD" w14:textId="77777777" w:rsidR="00F60B37" w:rsidRPr="00086824" w:rsidRDefault="00F60B37" w:rsidP="00890DB3">
            <w:pPr>
              <w:jc w:val="center"/>
              <w:rPr>
                <w:sz w:val="22"/>
              </w:rPr>
            </w:pPr>
            <w:r>
              <w:rPr>
                <w:sz w:val="22"/>
              </w:rPr>
              <w:t>3785633,13</w:t>
            </w:r>
          </w:p>
        </w:tc>
        <w:tc>
          <w:tcPr>
            <w:tcW w:w="1275" w:type="dxa"/>
            <w:vAlign w:val="center"/>
          </w:tcPr>
          <w:p w14:paraId="4C2FF513" w14:textId="77777777" w:rsidR="00F60B37" w:rsidRPr="00086824" w:rsidRDefault="00F60B37" w:rsidP="00890DB3">
            <w:pPr>
              <w:jc w:val="center"/>
              <w:rPr>
                <w:sz w:val="22"/>
              </w:rPr>
            </w:pPr>
            <w:r>
              <w:rPr>
                <w:sz w:val="22"/>
              </w:rPr>
              <w:t>1892816,57</w:t>
            </w:r>
          </w:p>
        </w:tc>
        <w:tc>
          <w:tcPr>
            <w:tcW w:w="1276" w:type="dxa"/>
            <w:vAlign w:val="center"/>
          </w:tcPr>
          <w:p w14:paraId="66D9BD2F" w14:textId="77777777" w:rsidR="00F60B37" w:rsidRPr="00086824" w:rsidRDefault="00F60B37" w:rsidP="00890DB3">
            <w:pPr>
              <w:jc w:val="center"/>
              <w:rPr>
                <w:sz w:val="22"/>
              </w:rPr>
            </w:pPr>
            <w:r>
              <w:rPr>
                <w:sz w:val="22"/>
              </w:rPr>
              <w:t>1892816,57</w:t>
            </w:r>
          </w:p>
        </w:tc>
        <w:tc>
          <w:tcPr>
            <w:tcW w:w="1276" w:type="dxa"/>
            <w:vAlign w:val="center"/>
          </w:tcPr>
          <w:p w14:paraId="4A3B8FC9" w14:textId="77777777" w:rsidR="00F60B37" w:rsidRPr="00086824" w:rsidRDefault="00F60B37" w:rsidP="00890DB3">
            <w:pPr>
              <w:jc w:val="center"/>
              <w:rPr>
                <w:sz w:val="22"/>
              </w:rPr>
            </w:pPr>
            <w:r>
              <w:rPr>
                <w:sz w:val="22"/>
              </w:rPr>
              <w:t>1892816,57</w:t>
            </w:r>
          </w:p>
        </w:tc>
        <w:tc>
          <w:tcPr>
            <w:tcW w:w="1275" w:type="dxa"/>
            <w:vAlign w:val="center"/>
          </w:tcPr>
          <w:p w14:paraId="6A07F872" w14:textId="77777777" w:rsidR="00F60B37" w:rsidRPr="00086824" w:rsidRDefault="00F60B37" w:rsidP="00890DB3">
            <w:pPr>
              <w:jc w:val="center"/>
              <w:rPr>
                <w:sz w:val="22"/>
              </w:rPr>
            </w:pPr>
            <w:r>
              <w:rPr>
                <w:sz w:val="22"/>
              </w:rPr>
              <w:t>1892816,57</w:t>
            </w:r>
          </w:p>
        </w:tc>
        <w:tc>
          <w:tcPr>
            <w:tcW w:w="1276" w:type="dxa"/>
            <w:vAlign w:val="center"/>
          </w:tcPr>
          <w:p w14:paraId="4ED312DE" w14:textId="77777777" w:rsidR="00F60B37" w:rsidRPr="00086824" w:rsidRDefault="00F60B37" w:rsidP="00890DB3">
            <w:pPr>
              <w:jc w:val="center"/>
              <w:rPr>
                <w:sz w:val="22"/>
              </w:rPr>
            </w:pPr>
            <w:r>
              <w:rPr>
                <w:sz w:val="22"/>
              </w:rPr>
              <w:t>1892816,57</w:t>
            </w:r>
          </w:p>
        </w:tc>
        <w:tc>
          <w:tcPr>
            <w:tcW w:w="1276" w:type="dxa"/>
            <w:vAlign w:val="center"/>
          </w:tcPr>
          <w:p w14:paraId="1287A63E" w14:textId="77777777" w:rsidR="00F60B37" w:rsidRPr="00086824" w:rsidRDefault="00F60B37" w:rsidP="00890DB3">
            <w:pPr>
              <w:jc w:val="center"/>
              <w:rPr>
                <w:sz w:val="22"/>
              </w:rPr>
            </w:pPr>
            <w:r>
              <w:rPr>
                <w:sz w:val="22"/>
              </w:rPr>
              <w:t>1892816,57</w:t>
            </w:r>
          </w:p>
        </w:tc>
        <w:tc>
          <w:tcPr>
            <w:tcW w:w="1276" w:type="dxa"/>
            <w:vAlign w:val="center"/>
          </w:tcPr>
          <w:p w14:paraId="790158F5" w14:textId="77777777" w:rsidR="00F60B37" w:rsidRPr="00086824" w:rsidRDefault="00F60B37" w:rsidP="00890DB3">
            <w:pPr>
              <w:jc w:val="center"/>
              <w:rPr>
                <w:sz w:val="22"/>
              </w:rPr>
            </w:pPr>
            <w:r>
              <w:rPr>
                <w:sz w:val="22"/>
              </w:rPr>
              <w:t>1892816,57</w:t>
            </w:r>
          </w:p>
        </w:tc>
        <w:tc>
          <w:tcPr>
            <w:tcW w:w="1275" w:type="dxa"/>
            <w:vAlign w:val="center"/>
          </w:tcPr>
          <w:p w14:paraId="43BEB74C" w14:textId="77777777" w:rsidR="00F60B37" w:rsidRPr="00086824" w:rsidRDefault="00F60B37" w:rsidP="00890DB3">
            <w:pPr>
              <w:jc w:val="center"/>
              <w:rPr>
                <w:sz w:val="22"/>
              </w:rPr>
            </w:pPr>
            <w:r>
              <w:rPr>
                <w:sz w:val="22"/>
              </w:rPr>
              <w:t>1892816,57</w:t>
            </w:r>
          </w:p>
        </w:tc>
      </w:tr>
      <w:tr w:rsidR="00F60B37" w:rsidRPr="00C1486B" w14:paraId="188866A1" w14:textId="77777777" w:rsidTr="00890DB3">
        <w:trPr>
          <w:trHeight w:val="335"/>
        </w:trPr>
        <w:tc>
          <w:tcPr>
            <w:tcW w:w="992" w:type="dxa"/>
            <w:vAlign w:val="center"/>
          </w:tcPr>
          <w:p w14:paraId="1528CA8D" w14:textId="77777777" w:rsidR="00F60B37" w:rsidRPr="00F9208F" w:rsidRDefault="00F60B37" w:rsidP="00890DB3">
            <w:pPr>
              <w:jc w:val="center"/>
            </w:pPr>
            <w:r w:rsidRPr="00F9208F">
              <w:t>1.9.1.</w:t>
            </w:r>
          </w:p>
        </w:tc>
        <w:tc>
          <w:tcPr>
            <w:tcW w:w="2269" w:type="dxa"/>
            <w:vAlign w:val="center"/>
          </w:tcPr>
          <w:p w14:paraId="58EF4F6C" w14:textId="77777777" w:rsidR="00F60B37" w:rsidRPr="00DF3E37" w:rsidRDefault="00F60B37" w:rsidP="00890DB3">
            <w:r>
              <w:t>Потребительский рынок</w:t>
            </w:r>
          </w:p>
        </w:tc>
        <w:tc>
          <w:tcPr>
            <w:tcW w:w="993" w:type="dxa"/>
            <w:vAlign w:val="center"/>
          </w:tcPr>
          <w:p w14:paraId="6FC6D805" w14:textId="77777777" w:rsidR="00F60B37" w:rsidRDefault="00F60B37" w:rsidP="00890DB3">
            <w:pPr>
              <w:jc w:val="center"/>
            </w:pPr>
            <w:r w:rsidRPr="00FD67D0">
              <w:t>м</w:t>
            </w:r>
            <w:r w:rsidRPr="00FD67D0">
              <w:rPr>
                <w:vertAlign w:val="superscript"/>
              </w:rPr>
              <w:t>3</w:t>
            </w:r>
          </w:p>
        </w:tc>
        <w:tc>
          <w:tcPr>
            <w:tcW w:w="1276" w:type="dxa"/>
            <w:vAlign w:val="center"/>
          </w:tcPr>
          <w:p w14:paraId="3A5A2656" w14:textId="77777777" w:rsidR="00F60B37" w:rsidRPr="00086824" w:rsidRDefault="00F60B37" w:rsidP="00890DB3">
            <w:pPr>
              <w:jc w:val="center"/>
              <w:rPr>
                <w:sz w:val="22"/>
              </w:rPr>
            </w:pPr>
            <w:r>
              <w:rPr>
                <w:sz w:val="22"/>
              </w:rPr>
              <w:t>3785633,13</w:t>
            </w:r>
          </w:p>
        </w:tc>
        <w:tc>
          <w:tcPr>
            <w:tcW w:w="1275" w:type="dxa"/>
            <w:vAlign w:val="center"/>
          </w:tcPr>
          <w:p w14:paraId="2F7D8816" w14:textId="77777777" w:rsidR="00F60B37" w:rsidRPr="00086824" w:rsidRDefault="00F60B37" w:rsidP="00890DB3">
            <w:pPr>
              <w:jc w:val="center"/>
              <w:rPr>
                <w:sz w:val="22"/>
              </w:rPr>
            </w:pPr>
            <w:r>
              <w:rPr>
                <w:sz w:val="22"/>
              </w:rPr>
              <w:t>1892816,57</w:t>
            </w:r>
          </w:p>
        </w:tc>
        <w:tc>
          <w:tcPr>
            <w:tcW w:w="1276" w:type="dxa"/>
            <w:vAlign w:val="center"/>
          </w:tcPr>
          <w:p w14:paraId="7DDA7B78" w14:textId="77777777" w:rsidR="00F60B37" w:rsidRPr="00086824" w:rsidRDefault="00F60B37" w:rsidP="00890DB3">
            <w:pPr>
              <w:jc w:val="center"/>
              <w:rPr>
                <w:sz w:val="22"/>
              </w:rPr>
            </w:pPr>
            <w:r>
              <w:rPr>
                <w:sz w:val="22"/>
              </w:rPr>
              <w:t>1892816,57</w:t>
            </w:r>
          </w:p>
        </w:tc>
        <w:tc>
          <w:tcPr>
            <w:tcW w:w="1276" w:type="dxa"/>
            <w:vAlign w:val="center"/>
          </w:tcPr>
          <w:p w14:paraId="41BFB5BC" w14:textId="77777777" w:rsidR="00F60B37" w:rsidRPr="00086824" w:rsidRDefault="00F60B37" w:rsidP="00890DB3">
            <w:pPr>
              <w:jc w:val="center"/>
              <w:rPr>
                <w:sz w:val="22"/>
              </w:rPr>
            </w:pPr>
            <w:r>
              <w:rPr>
                <w:sz w:val="22"/>
              </w:rPr>
              <w:t>1892816,57</w:t>
            </w:r>
          </w:p>
        </w:tc>
        <w:tc>
          <w:tcPr>
            <w:tcW w:w="1275" w:type="dxa"/>
            <w:vAlign w:val="center"/>
          </w:tcPr>
          <w:p w14:paraId="72ABD2F9" w14:textId="77777777" w:rsidR="00F60B37" w:rsidRPr="00086824" w:rsidRDefault="00F60B37" w:rsidP="00890DB3">
            <w:pPr>
              <w:jc w:val="center"/>
              <w:rPr>
                <w:sz w:val="22"/>
              </w:rPr>
            </w:pPr>
            <w:r>
              <w:rPr>
                <w:sz w:val="22"/>
              </w:rPr>
              <w:t>1892816,57</w:t>
            </w:r>
          </w:p>
        </w:tc>
        <w:tc>
          <w:tcPr>
            <w:tcW w:w="1276" w:type="dxa"/>
            <w:vAlign w:val="center"/>
          </w:tcPr>
          <w:p w14:paraId="44C986F4" w14:textId="77777777" w:rsidR="00F60B37" w:rsidRPr="00086824" w:rsidRDefault="00F60B37" w:rsidP="00890DB3">
            <w:pPr>
              <w:jc w:val="center"/>
              <w:rPr>
                <w:sz w:val="22"/>
              </w:rPr>
            </w:pPr>
            <w:r>
              <w:rPr>
                <w:sz w:val="22"/>
              </w:rPr>
              <w:t>1892816,57</w:t>
            </w:r>
          </w:p>
        </w:tc>
        <w:tc>
          <w:tcPr>
            <w:tcW w:w="1276" w:type="dxa"/>
            <w:vAlign w:val="center"/>
          </w:tcPr>
          <w:p w14:paraId="024B1915" w14:textId="77777777" w:rsidR="00F60B37" w:rsidRPr="00086824" w:rsidRDefault="00F60B37" w:rsidP="00890DB3">
            <w:pPr>
              <w:jc w:val="center"/>
              <w:rPr>
                <w:sz w:val="22"/>
              </w:rPr>
            </w:pPr>
            <w:r>
              <w:rPr>
                <w:sz w:val="22"/>
              </w:rPr>
              <w:t>1892816,57</w:t>
            </w:r>
          </w:p>
        </w:tc>
        <w:tc>
          <w:tcPr>
            <w:tcW w:w="1276" w:type="dxa"/>
            <w:vAlign w:val="center"/>
          </w:tcPr>
          <w:p w14:paraId="160DF753" w14:textId="77777777" w:rsidR="00F60B37" w:rsidRPr="00086824" w:rsidRDefault="00F60B37" w:rsidP="00890DB3">
            <w:pPr>
              <w:jc w:val="center"/>
              <w:rPr>
                <w:sz w:val="22"/>
              </w:rPr>
            </w:pPr>
            <w:r>
              <w:rPr>
                <w:sz w:val="22"/>
              </w:rPr>
              <w:t>1892816,57</w:t>
            </w:r>
          </w:p>
        </w:tc>
        <w:tc>
          <w:tcPr>
            <w:tcW w:w="1275" w:type="dxa"/>
            <w:vAlign w:val="center"/>
          </w:tcPr>
          <w:p w14:paraId="30D5E394" w14:textId="77777777" w:rsidR="00F60B37" w:rsidRPr="00086824" w:rsidRDefault="00F60B37" w:rsidP="00890DB3">
            <w:pPr>
              <w:jc w:val="center"/>
              <w:rPr>
                <w:sz w:val="22"/>
              </w:rPr>
            </w:pPr>
            <w:r>
              <w:rPr>
                <w:sz w:val="22"/>
              </w:rPr>
              <w:t>1892816,57</w:t>
            </w:r>
          </w:p>
        </w:tc>
      </w:tr>
      <w:tr w:rsidR="00F60B37" w:rsidRPr="00C1486B" w14:paraId="57B37858" w14:textId="77777777" w:rsidTr="00890DB3">
        <w:trPr>
          <w:trHeight w:val="203"/>
        </w:trPr>
        <w:tc>
          <w:tcPr>
            <w:tcW w:w="992" w:type="dxa"/>
            <w:vAlign w:val="center"/>
          </w:tcPr>
          <w:p w14:paraId="43D5FB5D" w14:textId="77777777" w:rsidR="00F60B37" w:rsidRPr="00F9208F" w:rsidRDefault="00F60B37" w:rsidP="00890DB3">
            <w:pPr>
              <w:jc w:val="center"/>
            </w:pPr>
            <w:r w:rsidRPr="00F9208F">
              <w:t>1.9.1.1.</w:t>
            </w:r>
          </w:p>
        </w:tc>
        <w:tc>
          <w:tcPr>
            <w:tcW w:w="2269" w:type="dxa"/>
            <w:vAlign w:val="center"/>
          </w:tcPr>
          <w:p w14:paraId="03190691" w14:textId="77777777" w:rsidR="00F60B37" w:rsidRPr="00DF3E37" w:rsidRDefault="00F60B37" w:rsidP="00890DB3">
            <w:r>
              <w:t>- население</w:t>
            </w:r>
          </w:p>
        </w:tc>
        <w:tc>
          <w:tcPr>
            <w:tcW w:w="993" w:type="dxa"/>
            <w:vAlign w:val="center"/>
          </w:tcPr>
          <w:p w14:paraId="721D8BBD" w14:textId="77777777" w:rsidR="00F60B37" w:rsidRDefault="00F60B37" w:rsidP="00890DB3">
            <w:pPr>
              <w:jc w:val="center"/>
            </w:pPr>
            <w:r w:rsidRPr="00FD67D0">
              <w:t>м</w:t>
            </w:r>
            <w:r w:rsidRPr="00FD67D0">
              <w:rPr>
                <w:vertAlign w:val="superscript"/>
              </w:rPr>
              <w:t>3</w:t>
            </w:r>
          </w:p>
        </w:tc>
        <w:tc>
          <w:tcPr>
            <w:tcW w:w="1276" w:type="dxa"/>
            <w:vAlign w:val="center"/>
          </w:tcPr>
          <w:p w14:paraId="7286D229" w14:textId="77777777" w:rsidR="00F60B37" w:rsidRPr="00086824" w:rsidRDefault="00F60B37" w:rsidP="00890DB3">
            <w:pPr>
              <w:jc w:val="center"/>
              <w:rPr>
                <w:sz w:val="22"/>
              </w:rPr>
            </w:pPr>
            <w:r>
              <w:rPr>
                <w:sz w:val="22"/>
              </w:rPr>
              <w:t>1793944,33</w:t>
            </w:r>
          </w:p>
        </w:tc>
        <w:tc>
          <w:tcPr>
            <w:tcW w:w="1275" w:type="dxa"/>
            <w:vAlign w:val="center"/>
          </w:tcPr>
          <w:p w14:paraId="39397372" w14:textId="77777777" w:rsidR="00F60B37" w:rsidRPr="00086824" w:rsidRDefault="00F60B37" w:rsidP="00890DB3">
            <w:pPr>
              <w:jc w:val="center"/>
              <w:rPr>
                <w:sz w:val="22"/>
              </w:rPr>
            </w:pPr>
            <w:r>
              <w:rPr>
                <w:sz w:val="22"/>
              </w:rPr>
              <w:t>896972,17</w:t>
            </w:r>
          </w:p>
        </w:tc>
        <w:tc>
          <w:tcPr>
            <w:tcW w:w="1276" w:type="dxa"/>
            <w:vAlign w:val="center"/>
          </w:tcPr>
          <w:p w14:paraId="6C0E9C53" w14:textId="77777777" w:rsidR="00F60B37" w:rsidRPr="00086824" w:rsidRDefault="00F60B37" w:rsidP="00890DB3">
            <w:pPr>
              <w:jc w:val="center"/>
              <w:rPr>
                <w:sz w:val="22"/>
              </w:rPr>
            </w:pPr>
            <w:r>
              <w:rPr>
                <w:sz w:val="22"/>
              </w:rPr>
              <w:t>896972,17</w:t>
            </w:r>
          </w:p>
        </w:tc>
        <w:tc>
          <w:tcPr>
            <w:tcW w:w="1276" w:type="dxa"/>
            <w:vAlign w:val="center"/>
          </w:tcPr>
          <w:p w14:paraId="07901A09" w14:textId="77777777" w:rsidR="00F60B37" w:rsidRPr="00086824" w:rsidRDefault="00F60B37" w:rsidP="00890DB3">
            <w:pPr>
              <w:jc w:val="center"/>
              <w:rPr>
                <w:sz w:val="22"/>
              </w:rPr>
            </w:pPr>
            <w:r>
              <w:rPr>
                <w:sz w:val="22"/>
              </w:rPr>
              <w:t>896972,17</w:t>
            </w:r>
          </w:p>
        </w:tc>
        <w:tc>
          <w:tcPr>
            <w:tcW w:w="1275" w:type="dxa"/>
            <w:vAlign w:val="center"/>
          </w:tcPr>
          <w:p w14:paraId="3E4384BD" w14:textId="77777777" w:rsidR="00F60B37" w:rsidRPr="00086824" w:rsidRDefault="00F60B37" w:rsidP="00890DB3">
            <w:pPr>
              <w:jc w:val="center"/>
              <w:rPr>
                <w:sz w:val="22"/>
              </w:rPr>
            </w:pPr>
            <w:r>
              <w:rPr>
                <w:sz w:val="22"/>
              </w:rPr>
              <w:t>896972,17</w:t>
            </w:r>
          </w:p>
        </w:tc>
        <w:tc>
          <w:tcPr>
            <w:tcW w:w="1276" w:type="dxa"/>
            <w:vAlign w:val="center"/>
          </w:tcPr>
          <w:p w14:paraId="3F482CB6" w14:textId="77777777" w:rsidR="00F60B37" w:rsidRPr="00086824" w:rsidRDefault="00F60B37" w:rsidP="00890DB3">
            <w:pPr>
              <w:jc w:val="center"/>
              <w:rPr>
                <w:sz w:val="22"/>
              </w:rPr>
            </w:pPr>
            <w:r>
              <w:rPr>
                <w:sz w:val="22"/>
              </w:rPr>
              <w:t>896972,17</w:t>
            </w:r>
          </w:p>
        </w:tc>
        <w:tc>
          <w:tcPr>
            <w:tcW w:w="1276" w:type="dxa"/>
            <w:vAlign w:val="center"/>
          </w:tcPr>
          <w:p w14:paraId="4EE82B17" w14:textId="77777777" w:rsidR="00F60B37" w:rsidRPr="00086824" w:rsidRDefault="00F60B37" w:rsidP="00890DB3">
            <w:pPr>
              <w:jc w:val="center"/>
              <w:rPr>
                <w:sz w:val="22"/>
              </w:rPr>
            </w:pPr>
            <w:r>
              <w:rPr>
                <w:sz w:val="22"/>
              </w:rPr>
              <w:t>896972,17</w:t>
            </w:r>
          </w:p>
        </w:tc>
        <w:tc>
          <w:tcPr>
            <w:tcW w:w="1276" w:type="dxa"/>
            <w:vAlign w:val="center"/>
          </w:tcPr>
          <w:p w14:paraId="3BC9FD8D" w14:textId="77777777" w:rsidR="00F60B37" w:rsidRPr="00086824" w:rsidRDefault="00F60B37" w:rsidP="00890DB3">
            <w:pPr>
              <w:jc w:val="center"/>
              <w:rPr>
                <w:sz w:val="22"/>
              </w:rPr>
            </w:pPr>
            <w:r>
              <w:rPr>
                <w:sz w:val="22"/>
              </w:rPr>
              <w:t>896972,17</w:t>
            </w:r>
          </w:p>
        </w:tc>
        <w:tc>
          <w:tcPr>
            <w:tcW w:w="1275" w:type="dxa"/>
            <w:vAlign w:val="center"/>
          </w:tcPr>
          <w:p w14:paraId="4F10EF27" w14:textId="77777777" w:rsidR="00F60B37" w:rsidRPr="00086824" w:rsidRDefault="00F60B37" w:rsidP="00890DB3">
            <w:pPr>
              <w:jc w:val="center"/>
              <w:rPr>
                <w:sz w:val="22"/>
              </w:rPr>
            </w:pPr>
            <w:r>
              <w:rPr>
                <w:sz w:val="22"/>
              </w:rPr>
              <w:t>896972,17</w:t>
            </w:r>
          </w:p>
        </w:tc>
      </w:tr>
      <w:tr w:rsidR="00F60B37" w:rsidRPr="00C1486B" w14:paraId="38893B2B" w14:textId="77777777" w:rsidTr="00890DB3">
        <w:trPr>
          <w:trHeight w:val="673"/>
        </w:trPr>
        <w:tc>
          <w:tcPr>
            <w:tcW w:w="992" w:type="dxa"/>
            <w:vAlign w:val="center"/>
          </w:tcPr>
          <w:p w14:paraId="1B1CA542" w14:textId="77777777" w:rsidR="00F60B37" w:rsidRPr="00F9208F" w:rsidRDefault="00F60B37" w:rsidP="00890DB3">
            <w:pPr>
              <w:jc w:val="center"/>
            </w:pPr>
            <w:r>
              <w:t>1.9.1.2.</w:t>
            </w:r>
          </w:p>
        </w:tc>
        <w:tc>
          <w:tcPr>
            <w:tcW w:w="2269" w:type="dxa"/>
            <w:vAlign w:val="center"/>
          </w:tcPr>
          <w:p w14:paraId="34FC8DEC" w14:textId="77777777" w:rsidR="00F60B37" w:rsidRPr="00DF3E37" w:rsidRDefault="00F60B37" w:rsidP="00890DB3">
            <w:r>
              <w:t>- прочие потребители</w:t>
            </w:r>
          </w:p>
        </w:tc>
        <w:tc>
          <w:tcPr>
            <w:tcW w:w="993" w:type="dxa"/>
            <w:vAlign w:val="center"/>
          </w:tcPr>
          <w:p w14:paraId="57DD725F" w14:textId="77777777" w:rsidR="00F60B37" w:rsidRDefault="00F60B37" w:rsidP="00890DB3">
            <w:pPr>
              <w:jc w:val="center"/>
            </w:pPr>
            <w:r w:rsidRPr="00FD67D0">
              <w:t>м</w:t>
            </w:r>
            <w:r w:rsidRPr="00FD67D0">
              <w:rPr>
                <w:vertAlign w:val="superscript"/>
              </w:rPr>
              <w:t>3</w:t>
            </w:r>
          </w:p>
        </w:tc>
        <w:tc>
          <w:tcPr>
            <w:tcW w:w="1276" w:type="dxa"/>
            <w:vAlign w:val="center"/>
          </w:tcPr>
          <w:p w14:paraId="657985F8" w14:textId="77777777" w:rsidR="00F60B37" w:rsidRPr="00086824" w:rsidRDefault="00F60B37" w:rsidP="00890DB3">
            <w:pPr>
              <w:jc w:val="center"/>
              <w:rPr>
                <w:sz w:val="22"/>
              </w:rPr>
            </w:pPr>
            <w:r>
              <w:rPr>
                <w:sz w:val="22"/>
              </w:rPr>
              <w:t>1991688,80</w:t>
            </w:r>
          </w:p>
        </w:tc>
        <w:tc>
          <w:tcPr>
            <w:tcW w:w="1275" w:type="dxa"/>
            <w:vAlign w:val="center"/>
          </w:tcPr>
          <w:p w14:paraId="021564AC" w14:textId="77777777" w:rsidR="00F60B37" w:rsidRPr="00086824" w:rsidRDefault="00F60B37" w:rsidP="00890DB3">
            <w:pPr>
              <w:jc w:val="center"/>
              <w:rPr>
                <w:sz w:val="22"/>
              </w:rPr>
            </w:pPr>
            <w:r>
              <w:rPr>
                <w:sz w:val="22"/>
              </w:rPr>
              <w:t>995844,40</w:t>
            </w:r>
          </w:p>
        </w:tc>
        <w:tc>
          <w:tcPr>
            <w:tcW w:w="1276" w:type="dxa"/>
            <w:vAlign w:val="center"/>
          </w:tcPr>
          <w:p w14:paraId="09C3CB57" w14:textId="77777777" w:rsidR="00F60B37" w:rsidRPr="00086824" w:rsidRDefault="00F60B37" w:rsidP="00890DB3">
            <w:pPr>
              <w:jc w:val="center"/>
              <w:rPr>
                <w:sz w:val="22"/>
              </w:rPr>
            </w:pPr>
            <w:r>
              <w:rPr>
                <w:sz w:val="22"/>
              </w:rPr>
              <w:t>995844,40</w:t>
            </w:r>
          </w:p>
        </w:tc>
        <w:tc>
          <w:tcPr>
            <w:tcW w:w="1276" w:type="dxa"/>
            <w:vAlign w:val="center"/>
          </w:tcPr>
          <w:p w14:paraId="375C8C92" w14:textId="77777777" w:rsidR="00F60B37" w:rsidRPr="00086824" w:rsidRDefault="00F60B37" w:rsidP="00890DB3">
            <w:pPr>
              <w:jc w:val="center"/>
              <w:rPr>
                <w:sz w:val="22"/>
              </w:rPr>
            </w:pPr>
            <w:r>
              <w:rPr>
                <w:sz w:val="22"/>
              </w:rPr>
              <w:t>995844,40</w:t>
            </w:r>
          </w:p>
        </w:tc>
        <w:tc>
          <w:tcPr>
            <w:tcW w:w="1275" w:type="dxa"/>
            <w:vAlign w:val="center"/>
          </w:tcPr>
          <w:p w14:paraId="74897DD7" w14:textId="77777777" w:rsidR="00F60B37" w:rsidRPr="00086824" w:rsidRDefault="00F60B37" w:rsidP="00890DB3">
            <w:pPr>
              <w:jc w:val="center"/>
              <w:rPr>
                <w:sz w:val="22"/>
              </w:rPr>
            </w:pPr>
            <w:r>
              <w:rPr>
                <w:sz w:val="22"/>
              </w:rPr>
              <w:t>995844,40</w:t>
            </w:r>
          </w:p>
        </w:tc>
        <w:tc>
          <w:tcPr>
            <w:tcW w:w="1276" w:type="dxa"/>
            <w:vAlign w:val="center"/>
          </w:tcPr>
          <w:p w14:paraId="59AD9697" w14:textId="77777777" w:rsidR="00F60B37" w:rsidRPr="00086824" w:rsidRDefault="00F60B37" w:rsidP="00890DB3">
            <w:pPr>
              <w:jc w:val="center"/>
              <w:rPr>
                <w:sz w:val="22"/>
              </w:rPr>
            </w:pPr>
            <w:r>
              <w:rPr>
                <w:sz w:val="22"/>
              </w:rPr>
              <w:t>995844,40</w:t>
            </w:r>
          </w:p>
        </w:tc>
        <w:tc>
          <w:tcPr>
            <w:tcW w:w="1276" w:type="dxa"/>
            <w:vAlign w:val="center"/>
          </w:tcPr>
          <w:p w14:paraId="737717DD" w14:textId="77777777" w:rsidR="00F60B37" w:rsidRPr="00086824" w:rsidRDefault="00F60B37" w:rsidP="00890DB3">
            <w:pPr>
              <w:jc w:val="center"/>
              <w:rPr>
                <w:sz w:val="22"/>
              </w:rPr>
            </w:pPr>
            <w:r>
              <w:rPr>
                <w:sz w:val="22"/>
              </w:rPr>
              <w:t>995844,40</w:t>
            </w:r>
          </w:p>
        </w:tc>
        <w:tc>
          <w:tcPr>
            <w:tcW w:w="1276" w:type="dxa"/>
            <w:vAlign w:val="center"/>
          </w:tcPr>
          <w:p w14:paraId="3ADB6089" w14:textId="77777777" w:rsidR="00F60B37" w:rsidRPr="00086824" w:rsidRDefault="00F60B37" w:rsidP="00890DB3">
            <w:pPr>
              <w:jc w:val="center"/>
              <w:rPr>
                <w:sz w:val="22"/>
              </w:rPr>
            </w:pPr>
            <w:r>
              <w:rPr>
                <w:sz w:val="22"/>
              </w:rPr>
              <w:t>995844,40</w:t>
            </w:r>
          </w:p>
        </w:tc>
        <w:tc>
          <w:tcPr>
            <w:tcW w:w="1275" w:type="dxa"/>
            <w:vAlign w:val="center"/>
          </w:tcPr>
          <w:p w14:paraId="0D134D4D" w14:textId="77777777" w:rsidR="00F60B37" w:rsidRPr="00086824" w:rsidRDefault="00F60B37" w:rsidP="00890DB3">
            <w:pPr>
              <w:jc w:val="center"/>
              <w:rPr>
                <w:sz w:val="22"/>
              </w:rPr>
            </w:pPr>
            <w:r>
              <w:rPr>
                <w:sz w:val="22"/>
              </w:rPr>
              <w:t>995844,40</w:t>
            </w:r>
          </w:p>
        </w:tc>
      </w:tr>
      <w:tr w:rsidR="00F60B37" w:rsidRPr="00C1486B" w14:paraId="7DB95557" w14:textId="77777777" w:rsidTr="00890DB3">
        <w:trPr>
          <w:trHeight w:val="863"/>
        </w:trPr>
        <w:tc>
          <w:tcPr>
            <w:tcW w:w="992" w:type="dxa"/>
            <w:vAlign w:val="center"/>
          </w:tcPr>
          <w:p w14:paraId="03AFC34E" w14:textId="77777777" w:rsidR="00F60B37" w:rsidRPr="00F9208F" w:rsidRDefault="00F60B37" w:rsidP="00890DB3">
            <w:pPr>
              <w:jc w:val="center"/>
            </w:pPr>
            <w:r>
              <w:t>1.9.2.</w:t>
            </w:r>
          </w:p>
        </w:tc>
        <w:tc>
          <w:tcPr>
            <w:tcW w:w="2269" w:type="dxa"/>
            <w:vAlign w:val="center"/>
          </w:tcPr>
          <w:p w14:paraId="08E44348" w14:textId="77777777" w:rsidR="00F60B37" w:rsidRPr="00DF3E37" w:rsidRDefault="00F60B37" w:rsidP="00890DB3">
            <w:r>
              <w:t>Собственные нужды производства</w:t>
            </w:r>
          </w:p>
        </w:tc>
        <w:tc>
          <w:tcPr>
            <w:tcW w:w="993" w:type="dxa"/>
            <w:vAlign w:val="center"/>
          </w:tcPr>
          <w:p w14:paraId="37F5E09F" w14:textId="77777777" w:rsidR="00F60B37" w:rsidRDefault="00F60B37" w:rsidP="00890DB3">
            <w:pPr>
              <w:jc w:val="center"/>
            </w:pPr>
            <w:r w:rsidRPr="00FD67D0">
              <w:t>м</w:t>
            </w:r>
            <w:r w:rsidRPr="00FD67D0">
              <w:rPr>
                <w:vertAlign w:val="superscript"/>
              </w:rPr>
              <w:t>3</w:t>
            </w:r>
          </w:p>
        </w:tc>
        <w:tc>
          <w:tcPr>
            <w:tcW w:w="1276" w:type="dxa"/>
            <w:vAlign w:val="center"/>
          </w:tcPr>
          <w:p w14:paraId="6EB707D4" w14:textId="77777777" w:rsidR="00F60B37" w:rsidRPr="00086824" w:rsidRDefault="00F60B37" w:rsidP="00890DB3">
            <w:pPr>
              <w:jc w:val="center"/>
              <w:rPr>
                <w:sz w:val="22"/>
              </w:rPr>
            </w:pPr>
            <w:r>
              <w:rPr>
                <w:sz w:val="22"/>
              </w:rPr>
              <w:t>-</w:t>
            </w:r>
          </w:p>
        </w:tc>
        <w:tc>
          <w:tcPr>
            <w:tcW w:w="1275" w:type="dxa"/>
            <w:vAlign w:val="center"/>
          </w:tcPr>
          <w:p w14:paraId="7EB44892" w14:textId="77777777" w:rsidR="00F60B37" w:rsidRPr="00086824" w:rsidRDefault="00F60B37" w:rsidP="00890DB3">
            <w:pPr>
              <w:jc w:val="center"/>
              <w:rPr>
                <w:sz w:val="22"/>
              </w:rPr>
            </w:pPr>
            <w:r>
              <w:rPr>
                <w:sz w:val="22"/>
              </w:rPr>
              <w:t>-</w:t>
            </w:r>
          </w:p>
        </w:tc>
        <w:tc>
          <w:tcPr>
            <w:tcW w:w="1276" w:type="dxa"/>
            <w:vAlign w:val="center"/>
          </w:tcPr>
          <w:p w14:paraId="65511348" w14:textId="77777777" w:rsidR="00F60B37" w:rsidRPr="00086824" w:rsidRDefault="00F60B37" w:rsidP="00890DB3">
            <w:pPr>
              <w:jc w:val="center"/>
              <w:rPr>
                <w:sz w:val="22"/>
              </w:rPr>
            </w:pPr>
            <w:r>
              <w:rPr>
                <w:sz w:val="22"/>
              </w:rPr>
              <w:t>-</w:t>
            </w:r>
          </w:p>
        </w:tc>
        <w:tc>
          <w:tcPr>
            <w:tcW w:w="1276" w:type="dxa"/>
            <w:vAlign w:val="center"/>
          </w:tcPr>
          <w:p w14:paraId="725D8FF0" w14:textId="77777777" w:rsidR="00F60B37" w:rsidRPr="00086824" w:rsidRDefault="00F60B37" w:rsidP="00890DB3">
            <w:pPr>
              <w:jc w:val="center"/>
              <w:rPr>
                <w:sz w:val="22"/>
              </w:rPr>
            </w:pPr>
            <w:r>
              <w:rPr>
                <w:sz w:val="22"/>
              </w:rPr>
              <w:t>-</w:t>
            </w:r>
          </w:p>
        </w:tc>
        <w:tc>
          <w:tcPr>
            <w:tcW w:w="1275" w:type="dxa"/>
            <w:vAlign w:val="center"/>
          </w:tcPr>
          <w:p w14:paraId="0A67E1C7" w14:textId="77777777" w:rsidR="00F60B37" w:rsidRPr="00086824" w:rsidRDefault="00F60B37" w:rsidP="00890DB3">
            <w:pPr>
              <w:jc w:val="center"/>
              <w:rPr>
                <w:sz w:val="22"/>
              </w:rPr>
            </w:pPr>
            <w:r>
              <w:rPr>
                <w:sz w:val="22"/>
              </w:rPr>
              <w:t>-</w:t>
            </w:r>
          </w:p>
        </w:tc>
        <w:tc>
          <w:tcPr>
            <w:tcW w:w="1276" w:type="dxa"/>
            <w:vAlign w:val="center"/>
          </w:tcPr>
          <w:p w14:paraId="4E4D3EDF" w14:textId="77777777" w:rsidR="00F60B37" w:rsidRPr="00086824" w:rsidRDefault="00F60B37" w:rsidP="00890DB3">
            <w:pPr>
              <w:jc w:val="center"/>
              <w:rPr>
                <w:sz w:val="22"/>
              </w:rPr>
            </w:pPr>
            <w:r>
              <w:rPr>
                <w:sz w:val="22"/>
              </w:rPr>
              <w:t>-</w:t>
            </w:r>
          </w:p>
        </w:tc>
        <w:tc>
          <w:tcPr>
            <w:tcW w:w="1276" w:type="dxa"/>
            <w:vAlign w:val="center"/>
          </w:tcPr>
          <w:p w14:paraId="0471D7F8" w14:textId="77777777" w:rsidR="00F60B37" w:rsidRPr="00086824" w:rsidRDefault="00F60B37" w:rsidP="00890DB3">
            <w:pPr>
              <w:jc w:val="center"/>
              <w:rPr>
                <w:sz w:val="22"/>
              </w:rPr>
            </w:pPr>
            <w:r>
              <w:rPr>
                <w:sz w:val="22"/>
              </w:rPr>
              <w:t>-</w:t>
            </w:r>
          </w:p>
        </w:tc>
        <w:tc>
          <w:tcPr>
            <w:tcW w:w="1276" w:type="dxa"/>
            <w:vAlign w:val="center"/>
          </w:tcPr>
          <w:p w14:paraId="1E76E83D" w14:textId="77777777" w:rsidR="00F60B37" w:rsidRPr="00086824" w:rsidRDefault="00F60B37" w:rsidP="00890DB3">
            <w:pPr>
              <w:jc w:val="center"/>
              <w:rPr>
                <w:sz w:val="22"/>
              </w:rPr>
            </w:pPr>
            <w:r>
              <w:rPr>
                <w:sz w:val="22"/>
              </w:rPr>
              <w:t>-</w:t>
            </w:r>
          </w:p>
        </w:tc>
        <w:tc>
          <w:tcPr>
            <w:tcW w:w="1275" w:type="dxa"/>
            <w:vAlign w:val="center"/>
          </w:tcPr>
          <w:p w14:paraId="52B826E7" w14:textId="77777777" w:rsidR="00F60B37" w:rsidRPr="00086824" w:rsidRDefault="00F60B37" w:rsidP="00890DB3">
            <w:pPr>
              <w:jc w:val="center"/>
              <w:rPr>
                <w:sz w:val="22"/>
              </w:rPr>
            </w:pPr>
            <w:r>
              <w:rPr>
                <w:sz w:val="22"/>
              </w:rPr>
              <w:t>-</w:t>
            </w:r>
          </w:p>
        </w:tc>
      </w:tr>
      <w:tr w:rsidR="00F60B37" w:rsidRPr="00C1486B" w14:paraId="43C0959A" w14:textId="77777777" w:rsidTr="00890DB3">
        <w:trPr>
          <w:trHeight w:val="247"/>
        </w:trPr>
        <w:tc>
          <w:tcPr>
            <w:tcW w:w="15735" w:type="dxa"/>
            <w:gridSpan w:val="12"/>
            <w:vAlign w:val="center"/>
          </w:tcPr>
          <w:p w14:paraId="4A0BDA40" w14:textId="77777777" w:rsidR="00F60B37" w:rsidRPr="00086824" w:rsidRDefault="00F60B37" w:rsidP="00890DB3">
            <w:pPr>
              <w:jc w:val="center"/>
              <w:rPr>
                <w:sz w:val="22"/>
              </w:rPr>
            </w:pPr>
            <w:r w:rsidRPr="00B9516D">
              <w:rPr>
                <w:sz w:val="28"/>
              </w:rPr>
              <w:t>2. Водоотведение (г. Калтан)</w:t>
            </w:r>
          </w:p>
        </w:tc>
      </w:tr>
      <w:tr w:rsidR="00F60B37" w:rsidRPr="00C1486B" w14:paraId="59581FED" w14:textId="77777777" w:rsidTr="00890DB3">
        <w:trPr>
          <w:trHeight w:val="696"/>
        </w:trPr>
        <w:tc>
          <w:tcPr>
            <w:tcW w:w="992" w:type="dxa"/>
            <w:vAlign w:val="center"/>
          </w:tcPr>
          <w:p w14:paraId="4E38124E" w14:textId="77777777" w:rsidR="00F60B37" w:rsidRPr="00F9208F" w:rsidRDefault="00F60B37" w:rsidP="00890DB3">
            <w:pPr>
              <w:jc w:val="center"/>
            </w:pPr>
            <w:r>
              <w:t>2.1.</w:t>
            </w:r>
          </w:p>
        </w:tc>
        <w:tc>
          <w:tcPr>
            <w:tcW w:w="2269" w:type="dxa"/>
            <w:vAlign w:val="center"/>
          </w:tcPr>
          <w:p w14:paraId="5823209D" w14:textId="77777777" w:rsidR="00F60B37" w:rsidRPr="00DF3E37" w:rsidRDefault="00F60B37" w:rsidP="00890DB3">
            <w:r>
              <w:t>Объем отведенных стоков</w:t>
            </w:r>
          </w:p>
        </w:tc>
        <w:tc>
          <w:tcPr>
            <w:tcW w:w="993" w:type="dxa"/>
            <w:vAlign w:val="center"/>
          </w:tcPr>
          <w:p w14:paraId="56A6FE8D" w14:textId="77777777" w:rsidR="00F60B37" w:rsidRDefault="00F60B37" w:rsidP="00890DB3">
            <w:pPr>
              <w:jc w:val="center"/>
            </w:pPr>
            <w:r w:rsidRPr="00FD67D0">
              <w:t>м</w:t>
            </w:r>
            <w:r w:rsidRPr="00FD67D0">
              <w:rPr>
                <w:vertAlign w:val="superscript"/>
              </w:rPr>
              <w:t>3</w:t>
            </w:r>
          </w:p>
        </w:tc>
        <w:tc>
          <w:tcPr>
            <w:tcW w:w="1276" w:type="dxa"/>
            <w:vAlign w:val="center"/>
          </w:tcPr>
          <w:p w14:paraId="5F80470E" w14:textId="77777777" w:rsidR="00F60B37" w:rsidRPr="00086824" w:rsidRDefault="00F60B37" w:rsidP="00890DB3">
            <w:pPr>
              <w:jc w:val="center"/>
              <w:rPr>
                <w:sz w:val="22"/>
              </w:rPr>
            </w:pPr>
            <w:r>
              <w:rPr>
                <w:sz w:val="22"/>
              </w:rPr>
              <w:t>5551280,00</w:t>
            </w:r>
          </w:p>
        </w:tc>
        <w:tc>
          <w:tcPr>
            <w:tcW w:w="1275" w:type="dxa"/>
            <w:vAlign w:val="center"/>
          </w:tcPr>
          <w:p w14:paraId="5732CA23" w14:textId="77777777" w:rsidR="00F60B37" w:rsidRPr="00086824" w:rsidRDefault="00F60B37" w:rsidP="00890DB3">
            <w:pPr>
              <w:jc w:val="center"/>
              <w:rPr>
                <w:sz w:val="22"/>
              </w:rPr>
            </w:pPr>
            <w:r>
              <w:rPr>
                <w:sz w:val="22"/>
              </w:rPr>
              <w:t>2775640,00</w:t>
            </w:r>
          </w:p>
        </w:tc>
        <w:tc>
          <w:tcPr>
            <w:tcW w:w="1276" w:type="dxa"/>
            <w:vAlign w:val="center"/>
          </w:tcPr>
          <w:p w14:paraId="528189B0" w14:textId="77777777" w:rsidR="00F60B37" w:rsidRPr="00086824" w:rsidRDefault="00F60B37" w:rsidP="00890DB3">
            <w:pPr>
              <w:jc w:val="center"/>
              <w:rPr>
                <w:sz w:val="22"/>
              </w:rPr>
            </w:pPr>
            <w:r>
              <w:rPr>
                <w:sz w:val="22"/>
              </w:rPr>
              <w:t>2775640,00</w:t>
            </w:r>
          </w:p>
        </w:tc>
        <w:tc>
          <w:tcPr>
            <w:tcW w:w="1276" w:type="dxa"/>
            <w:vAlign w:val="center"/>
          </w:tcPr>
          <w:p w14:paraId="4E8C1122" w14:textId="77777777" w:rsidR="00F60B37" w:rsidRPr="00086824" w:rsidRDefault="00F60B37" w:rsidP="00890DB3">
            <w:pPr>
              <w:jc w:val="center"/>
              <w:rPr>
                <w:sz w:val="22"/>
              </w:rPr>
            </w:pPr>
            <w:r>
              <w:rPr>
                <w:sz w:val="22"/>
              </w:rPr>
              <w:t>2775640,00</w:t>
            </w:r>
          </w:p>
        </w:tc>
        <w:tc>
          <w:tcPr>
            <w:tcW w:w="1275" w:type="dxa"/>
            <w:vAlign w:val="center"/>
          </w:tcPr>
          <w:p w14:paraId="6E7A2A47" w14:textId="77777777" w:rsidR="00F60B37" w:rsidRPr="00086824" w:rsidRDefault="00F60B37" w:rsidP="00890DB3">
            <w:pPr>
              <w:jc w:val="center"/>
              <w:rPr>
                <w:sz w:val="22"/>
              </w:rPr>
            </w:pPr>
            <w:r>
              <w:rPr>
                <w:sz w:val="22"/>
              </w:rPr>
              <w:t>2775640,00</w:t>
            </w:r>
          </w:p>
        </w:tc>
        <w:tc>
          <w:tcPr>
            <w:tcW w:w="1276" w:type="dxa"/>
            <w:vAlign w:val="center"/>
          </w:tcPr>
          <w:p w14:paraId="5FB4D955" w14:textId="77777777" w:rsidR="00F60B37" w:rsidRPr="00086824" w:rsidRDefault="00F60B37" w:rsidP="00890DB3">
            <w:pPr>
              <w:jc w:val="center"/>
              <w:rPr>
                <w:sz w:val="22"/>
              </w:rPr>
            </w:pPr>
            <w:r>
              <w:rPr>
                <w:sz w:val="22"/>
              </w:rPr>
              <w:t>2775640,00</w:t>
            </w:r>
          </w:p>
        </w:tc>
        <w:tc>
          <w:tcPr>
            <w:tcW w:w="1276" w:type="dxa"/>
            <w:vAlign w:val="center"/>
          </w:tcPr>
          <w:p w14:paraId="38026F51" w14:textId="77777777" w:rsidR="00F60B37" w:rsidRPr="00086824" w:rsidRDefault="00F60B37" w:rsidP="00890DB3">
            <w:pPr>
              <w:jc w:val="center"/>
              <w:rPr>
                <w:sz w:val="22"/>
              </w:rPr>
            </w:pPr>
            <w:r>
              <w:rPr>
                <w:sz w:val="22"/>
              </w:rPr>
              <w:t>2775640,00</w:t>
            </w:r>
          </w:p>
        </w:tc>
        <w:tc>
          <w:tcPr>
            <w:tcW w:w="1276" w:type="dxa"/>
            <w:vAlign w:val="center"/>
          </w:tcPr>
          <w:p w14:paraId="50753D4F" w14:textId="77777777" w:rsidR="00F60B37" w:rsidRPr="00086824" w:rsidRDefault="00F60B37" w:rsidP="00890DB3">
            <w:pPr>
              <w:jc w:val="center"/>
              <w:rPr>
                <w:sz w:val="22"/>
              </w:rPr>
            </w:pPr>
            <w:r>
              <w:rPr>
                <w:sz w:val="22"/>
              </w:rPr>
              <w:t>2775640,00</w:t>
            </w:r>
          </w:p>
        </w:tc>
        <w:tc>
          <w:tcPr>
            <w:tcW w:w="1275" w:type="dxa"/>
            <w:vAlign w:val="center"/>
          </w:tcPr>
          <w:p w14:paraId="3CBDD318" w14:textId="77777777" w:rsidR="00F60B37" w:rsidRPr="00086824" w:rsidRDefault="00F60B37" w:rsidP="00890DB3">
            <w:pPr>
              <w:jc w:val="center"/>
              <w:rPr>
                <w:sz w:val="22"/>
              </w:rPr>
            </w:pPr>
            <w:r>
              <w:rPr>
                <w:sz w:val="22"/>
              </w:rPr>
              <w:t>2775640,00</w:t>
            </w:r>
          </w:p>
        </w:tc>
      </w:tr>
      <w:tr w:rsidR="00F60B37" w:rsidRPr="00C1486B" w14:paraId="464F3D8E" w14:textId="77777777" w:rsidTr="00890DB3">
        <w:trPr>
          <w:trHeight w:val="692"/>
        </w:trPr>
        <w:tc>
          <w:tcPr>
            <w:tcW w:w="992" w:type="dxa"/>
            <w:vAlign w:val="center"/>
          </w:tcPr>
          <w:p w14:paraId="24CDA9A1" w14:textId="77777777" w:rsidR="00F60B37" w:rsidRPr="00F9208F" w:rsidRDefault="00F60B37" w:rsidP="00890DB3">
            <w:pPr>
              <w:jc w:val="center"/>
            </w:pPr>
            <w:r>
              <w:t>2.2.</w:t>
            </w:r>
          </w:p>
        </w:tc>
        <w:tc>
          <w:tcPr>
            <w:tcW w:w="2269" w:type="dxa"/>
            <w:vAlign w:val="center"/>
          </w:tcPr>
          <w:p w14:paraId="00F159DD" w14:textId="77777777" w:rsidR="00F60B37" w:rsidRPr="00DF3E37" w:rsidRDefault="00F60B37" w:rsidP="00890DB3">
            <w:r>
              <w:t>Хозяйственные нужды предприятия</w:t>
            </w:r>
          </w:p>
        </w:tc>
        <w:tc>
          <w:tcPr>
            <w:tcW w:w="993" w:type="dxa"/>
            <w:vAlign w:val="center"/>
          </w:tcPr>
          <w:p w14:paraId="461114A1" w14:textId="77777777" w:rsidR="00F60B37" w:rsidRDefault="00F60B37" w:rsidP="00890DB3">
            <w:pPr>
              <w:jc w:val="center"/>
            </w:pPr>
            <w:r w:rsidRPr="00FD67D0">
              <w:t>м</w:t>
            </w:r>
            <w:r w:rsidRPr="00FD67D0">
              <w:rPr>
                <w:vertAlign w:val="superscript"/>
              </w:rPr>
              <w:t>3</w:t>
            </w:r>
          </w:p>
        </w:tc>
        <w:tc>
          <w:tcPr>
            <w:tcW w:w="1276" w:type="dxa"/>
            <w:vAlign w:val="center"/>
          </w:tcPr>
          <w:p w14:paraId="185137D0" w14:textId="77777777" w:rsidR="00F60B37" w:rsidRPr="00086824" w:rsidRDefault="00F60B37" w:rsidP="00890DB3">
            <w:pPr>
              <w:jc w:val="center"/>
              <w:rPr>
                <w:sz w:val="22"/>
              </w:rPr>
            </w:pPr>
            <w:r>
              <w:rPr>
                <w:sz w:val="22"/>
              </w:rPr>
              <w:t>-</w:t>
            </w:r>
          </w:p>
        </w:tc>
        <w:tc>
          <w:tcPr>
            <w:tcW w:w="1275" w:type="dxa"/>
            <w:vAlign w:val="center"/>
          </w:tcPr>
          <w:p w14:paraId="7ED6E4E6" w14:textId="77777777" w:rsidR="00F60B37" w:rsidRPr="00086824" w:rsidRDefault="00F60B37" w:rsidP="00890DB3">
            <w:pPr>
              <w:jc w:val="center"/>
              <w:rPr>
                <w:sz w:val="22"/>
              </w:rPr>
            </w:pPr>
            <w:r>
              <w:rPr>
                <w:sz w:val="22"/>
              </w:rPr>
              <w:t>-</w:t>
            </w:r>
          </w:p>
        </w:tc>
        <w:tc>
          <w:tcPr>
            <w:tcW w:w="1276" w:type="dxa"/>
            <w:vAlign w:val="center"/>
          </w:tcPr>
          <w:p w14:paraId="1518508E" w14:textId="77777777" w:rsidR="00F60B37" w:rsidRPr="00086824" w:rsidRDefault="00F60B37" w:rsidP="00890DB3">
            <w:pPr>
              <w:jc w:val="center"/>
              <w:rPr>
                <w:sz w:val="22"/>
              </w:rPr>
            </w:pPr>
            <w:r>
              <w:rPr>
                <w:sz w:val="22"/>
              </w:rPr>
              <w:t>-</w:t>
            </w:r>
          </w:p>
        </w:tc>
        <w:tc>
          <w:tcPr>
            <w:tcW w:w="1276" w:type="dxa"/>
            <w:vAlign w:val="center"/>
          </w:tcPr>
          <w:p w14:paraId="60D71AF2" w14:textId="77777777" w:rsidR="00F60B37" w:rsidRPr="00086824" w:rsidRDefault="00F60B37" w:rsidP="00890DB3">
            <w:pPr>
              <w:jc w:val="center"/>
              <w:rPr>
                <w:sz w:val="22"/>
              </w:rPr>
            </w:pPr>
            <w:r>
              <w:rPr>
                <w:sz w:val="22"/>
              </w:rPr>
              <w:t>-</w:t>
            </w:r>
          </w:p>
        </w:tc>
        <w:tc>
          <w:tcPr>
            <w:tcW w:w="1275" w:type="dxa"/>
            <w:vAlign w:val="center"/>
          </w:tcPr>
          <w:p w14:paraId="37319B11" w14:textId="77777777" w:rsidR="00F60B37" w:rsidRPr="00086824" w:rsidRDefault="00F60B37" w:rsidP="00890DB3">
            <w:pPr>
              <w:jc w:val="center"/>
              <w:rPr>
                <w:sz w:val="22"/>
              </w:rPr>
            </w:pPr>
            <w:r>
              <w:rPr>
                <w:sz w:val="22"/>
              </w:rPr>
              <w:t>-</w:t>
            </w:r>
          </w:p>
        </w:tc>
        <w:tc>
          <w:tcPr>
            <w:tcW w:w="1276" w:type="dxa"/>
            <w:vAlign w:val="center"/>
          </w:tcPr>
          <w:p w14:paraId="0516BD43" w14:textId="77777777" w:rsidR="00F60B37" w:rsidRPr="00086824" w:rsidRDefault="00F60B37" w:rsidP="00890DB3">
            <w:pPr>
              <w:jc w:val="center"/>
              <w:rPr>
                <w:sz w:val="22"/>
              </w:rPr>
            </w:pPr>
            <w:r>
              <w:rPr>
                <w:sz w:val="22"/>
              </w:rPr>
              <w:t>-</w:t>
            </w:r>
          </w:p>
        </w:tc>
        <w:tc>
          <w:tcPr>
            <w:tcW w:w="1276" w:type="dxa"/>
            <w:vAlign w:val="center"/>
          </w:tcPr>
          <w:p w14:paraId="54675DE6" w14:textId="77777777" w:rsidR="00F60B37" w:rsidRPr="00086824" w:rsidRDefault="00F60B37" w:rsidP="00890DB3">
            <w:pPr>
              <w:jc w:val="center"/>
              <w:rPr>
                <w:sz w:val="22"/>
              </w:rPr>
            </w:pPr>
            <w:r>
              <w:rPr>
                <w:sz w:val="22"/>
              </w:rPr>
              <w:t>-</w:t>
            </w:r>
          </w:p>
        </w:tc>
        <w:tc>
          <w:tcPr>
            <w:tcW w:w="1276" w:type="dxa"/>
            <w:vAlign w:val="center"/>
          </w:tcPr>
          <w:p w14:paraId="1C8A20FD" w14:textId="77777777" w:rsidR="00F60B37" w:rsidRPr="00086824" w:rsidRDefault="00F60B37" w:rsidP="00890DB3">
            <w:pPr>
              <w:jc w:val="center"/>
              <w:rPr>
                <w:sz w:val="22"/>
              </w:rPr>
            </w:pPr>
            <w:r>
              <w:rPr>
                <w:sz w:val="22"/>
              </w:rPr>
              <w:t>-</w:t>
            </w:r>
          </w:p>
        </w:tc>
        <w:tc>
          <w:tcPr>
            <w:tcW w:w="1275" w:type="dxa"/>
            <w:vAlign w:val="center"/>
          </w:tcPr>
          <w:p w14:paraId="7A205AFB" w14:textId="77777777" w:rsidR="00F60B37" w:rsidRPr="00086824" w:rsidRDefault="00F60B37" w:rsidP="00890DB3">
            <w:pPr>
              <w:jc w:val="center"/>
              <w:rPr>
                <w:sz w:val="22"/>
              </w:rPr>
            </w:pPr>
            <w:r>
              <w:rPr>
                <w:sz w:val="22"/>
              </w:rPr>
              <w:t>-</w:t>
            </w:r>
          </w:p>
        </w:tc>
      </w:tr>
      <w:tr w:rsidR="00F60B37" w:rsidRPr="00C1486B" w14:paraId="434C8B7D" w14:textId="77777777" w:rsidTr="00890DB3">
        <w:trPr>
          <w:trHeight w:val="985"/>
        </w:trPr>
        <w:tc>
          <w:tcPr>
            <w:tcW w:w="992" w:type="dxa"/>
            <w:vAlign w:val="center"/>
          </w:tcPr>
          <w:p w14:paraId="68F9397D" w14:textId="77777777" w:rsidR="00F60B37" w:rsidRPr="00F9208F" w:rsidRDefault="00F60B37" w:rsidP="00890DB3">
            <w:pPr>
              <w:jc w:val="center"/>
            </w:pPr>
            <w:r>
              <w:t>2.3.</w:t>
            </w:r>
          </w:p>
        </w:tc>
        <w:tc>
          <w:tcPr>
            <w:tcW w:w="2269" w:type="dxa"/>
            <w:vAlign w:val="center"/>
          </w:tcPr>
          <w:p w14:paraId="3C1F667F" w14:textId="77777777" w:rsidR="00F60B37" w:rsidRPr="00DF3E37" w:rsidRDefault="00F60B37" w:rsidP="00890DB3">
            <w:r>
              <w:t>Принято сточных вод по категориям потребителей</w:t>
            </w:r>
          </w:p>
        </w:tc>
        <w:tc>
          <w:tcPr>
            <w:tcW w:w="993" w:type="dxa"/>
            <w:vAlign w:val="center"/>
          </w:tcPr>
          <w:p w14:paraId="1BABFA2B" w14:textId="77777777" w:rsidR="00F60B37" w:rsidRDefault="00F60B37" w:rsidP="00890DB3">
            <w:pPr>
              <w:jc w:val="center"/>
            </w:pPr>
            <w:r w:rsidRPr="00FD67D0">
              <w:t>м</w:t>
            </w:r>
            <w:r w:rsidRPr="00FD67D0">
              <w:rPr>
                <w:vertAlign w:val="superscript"/>
              </w:rPr>
              <w:t>3</w:t>
            </w:r>
          </w:p>
        </w:tc>
        <w:tc>
          <w:tcPr>
            <w:tcW w:w="1276" w:type="dxa"/>
            <w:vAlign w:val="center"/>
          </w:tcPr>
          <w:p w14:paraId="2FA909E8" w14:textId="77777777" w:rsidR="00F60B37" w:rsidRPr="00086824" w:rsidRDefault="00F60B37" w:rsidP="00890DB3">
            <w:pPr>
              <w:jc w:val="center"/>
              <w:rPr>
                <w:sz w:val="22"/>
              </w:rPr>
            </w:pPr>
            <w:r>
              <w:rPr>
                <w:sz w:val="22"/>
              </w:rPr>
              <w:t>1232727,88</w:t>
            </w:r>
          </w:p>
        </w:tc>
        <w:tc>
          <w:tcPr>
            <w:tcW w:w="1275" w:type="dxa"/>
            <w:vAlign w:val="center"/>
          </w:tcPr>
          <w:p w14:paraId="02EDCB4C" w14:textId="77777777" w:rsidR="00F60B37" w:rsidRPr="00086824" w:rsidRDefault="00F60B37" w:rsidP="00890DB3">
            <w:pPr>
              <w:jc w:val="center"/>
              <w:rPr>
                <w:sz w:val="22"/>
              </w:rPr>
            </w:pPr>
            <w:r>
              <w:rPr>
                <w:sz w:val="22"/>
              </w:rPr>
              <w:t>616363,94</w:t>
            </w:r>
          </w:p>
        </w:tc>
        <w:tc>
          <w:tcPr>
            <w:tcW w:w="1276" w:type="dxa"/>
            <w:vAlign w:val="center"/>
          </w:tcPr>
          <w:p w14:paraId="779CD70E" w14:textId="77777777" w:rsidR="00F60B37" w:rsidRPr="00086824" w:rsidRDefault="00F60B37" w:rsidP="00890DB3">
            <w:pPr>
              <w:jc w:val="center"/>
              <w:rPr>
                <w:sz w:val="22"/>
              </w:rPr>
            </w:pPr>
            <w:r>
              <w:rPr>
                <w:sz w:val="22"/>
              </w:rPr>
              <w:t>616363,94</w:t>
            </w:r>
          </w:p>
        </w:tc>
        <w:tc>
          <w:tcPr>
            <w:tcW w:w="1276" w:type="dxa"/>
            <w:vAlign w:val="center"/>
          </w:tcPr>
          <w:p w14:paraId="56F339FC" w14:textId="77777777" w:rsidR="00F60B37" w:rsidRPr="00086824" w:rsidRDefault="00F60B37" w:rsidP="00890DB3">
            <w:pPr>
              <w:jc w:val="center"/>
              <w:rPr>
                <w:sz w:val="22"/>
              </w:rPr>
            </w:pPr>
            <w:r>
              <w:rPr>
                <w:sz w:val="22"/>
              </w:rPr>
              <w:t>616363,94</w:t>
            </w:r>
          </w:p>
        </w:tc>
        <w:tc>
          <w:tcPr>
            <w:tcW w:w="1275" w:type="dxa"/>
            <w:vAlign w:val="center"/>
          </w:tcPr>
          <w:p w14:paraId="4C0459BA" w14:textId="77777777" w:rsidR="00F60B37" w:rsidRPr="00086824" w:rsidRDefault="00F60B37" w:rsidP="00890DB3">
            <w:pPr>
              <w:jc w:val="center"/>
              <w:rPr>
                <w:sz w:val="22"/>
              </w:rPr>
            </w:pPr>
            <w:r>
              <w:rPr>
                <w:sz w:val="22"/>
              </w:rPr>
              <w:t>616363,94</w:t>
            </w:r>
          </w:p>
        </w:tc>
        <w:tc>
          <w:tcPr>
            <w:tcW w:w="1276" w:type="dxa"/>
            <w:vAlign w:val="center"/>
          </w:tcPr>
          <w:p w14:paraId="5DF324F6" w14:textId="77777777" w:rsidR="00F60B37" w:rsidRPr="00086824" w:rsidRDefault="00F60B37" w:rsidP="00890DB3">
            <w:pPr>
              <w:jc w:val="center"/>
              <w:rPr>
                <w:sz w:val="22"/>
              </w:rPr>
            </w:pPr>
            <w:r>
              <w:rPr>
                <w:sz w:val="22"/>
              </w:rPr>
              <w:t>616363,94</w:t>
            </w:r>
          </w:p>
        </w:tc>
        <w:tc>
          <w:tcPr>
            <w:tcW w:w="1276" w:type="dxa"/>
            <w:vAlign w:val="center"/>
          </w:tcPr>
          <w:p w14:paraId="53DDDCE3" w14:textId="77777777" w:rsidR="00F60B37" w:rsidRPr="00086824" w:rsidRDefault="00F60B37" w:rsidP="00890DB3">
            <w:pPr>
              <w:jc w:val="center"/>
              <w:rPr>
                <w:sz w:val="22"/>
              </w:rPr>
            </w:pPr>
            <w:r>
              <w:rPr>
                <w:sz w:val="22"/>
              </w:rPr>
              <w:t>616363,94</w:t>
            </w:r>
          </w:p>
        </w:tc>
        <w:tc>
          <w:tcPr>
            <w:tcW w:w="1276" w:type="dxa"/>
            <w:vAlign w:val="center"/>
          </w:tcPr>
          <w:p w14:paraId="016FE369" w14:textId="77777777" w:rsidR="00F60B37" w:rsidRPr="00086824" w:rsidRDefault="00F60B37" w:rsidP="00890DB3">
            <w:pPr>
              <w:jc w:val="center"/>
              <w:rPr>
                <w:sz w:val="22"/>
              </w:rPr>
            </w:pPr>
            <w:r>
              <w:rPr>
                <w:sz w:val="22"/>
              </w:rPr>
              <w:t>616363,94</w:t>
            </w:r>
          </w:p>
        </w:tc>
        <w:tc>
          <w:tcPr>
            <w:tcW w:w="1275" w:type="dxa"/>
            <w:vAlign w:val="center"/>
          </w:tcPr>
          <w:p w14:paraId="3C73D8AF" w14:textId="77777777" w:rsidR="00F60B37" w:rsidRPr="00086824" w:rsidRDefault="00F60B37" w:rsidP="00890DB3">
            <w:pPr>
              <w:jc w:val="center"/>
              <w:rPr>
                <w:sz w:val="22"/>
              </w:rPr>
            </w:pPr>
            <w:r>
              <w:rPr>
                <w:sz w:val="22"/>
              </w:rPr>
              <w:t>616363,94</w:t>
            </w:r>
          </w:p>
        </w:tc>
      </w:tr>
      <w:tr w:rsidR="00F60B37" w:rsidRPr="00C1486B" w14:paraId="756F7763" w14:textId="77777777" w:rsidTr="00890DB3">
        <w:trPr>
          <w:trHeight w:val="554"/>
        </w:trPr>
        <w:tc>
          <w:tcPr>
            <w:tcW w:w="992" w:type="dxa"/>
            <w:vAlign w:val="center"/>
          </w:tcPr>
          <w:p w14:paraId="6A901E83" w14:textId="77777777" w:rsidR="00F60B37" w:rsidRPr="00F9208F" w:rsidRDefault="00F60B37" w:rsidP="00890DB3">
            <w:pPr>
              <w:jc w:val="center"/>
            </w:pPr>
            <w:r>
              <w:t>2.3.1.</w:t>
            </w:r>
          </w:p>
        </w:tc>
        <w:tc>
          <w:tcPr>
            <w:tcW w:w="2269" w:type="dxa"/>
            <w:vAlign w:val="center"/>
          </w:tcPr>
          <w:p w14:paraId="35EF7B35" w14:textId="77777777" w:rsidR="00F60B37" w:rsidRPr="00DF3E37" w:rsidRDefault="00F60B37" w:rsidP="00890DB3">
            <w:r>
              <w:t>Потребительский рынок</w:t>
            </w:r>
          </w:p>
        </w:tc>
        <w:tc>
          <w:tcPr>
            <w:tcW w:w="993" w:type="dxa"/>
            <w:vAlign w:val="center"/>
          </w:tcPr>
          <w:p w14:paraId="3F565E25" w14:textId="77777777" w:rsidR="00F60B37" w:rsidRDefault="00F60B37" w:rsidP="00890DB3">
            <w:pPr>
              <w:jc w:val="center"/>
            </w:pPr>
            <w:r w:rsidRPr="00FD67D0">
              <w:t>м</w:t>
            </w:r>
            <w:r w:rsidRPr="00FD67D0">
              <w:rPr>
                <w:vertAlign w:val="superscript"/>
              </w:rPr>
              <w:t>3</w:t>
            </w:r>
          </w:p>
        </w:tc>
        <w:tc>
          <w:tcPr>
            <w:tcW w:w="1276" w:type="dxa"/>
            <w:vAlign w:val="center"/>
          </w:tcPr>
          <w:p w14:paraId="6F668CA0" w14:textId="77777777" w:rsidR="00F60B37" w:rsidRPr="00086824" w:rsidRDefault="00F60B37" w:rsidP="00890DB3">
            <w:pPr>
              <w:jc w:val="center"/>
              <w:rPr>
                <w:sz w:val="22"/>
              </w:rPr>
            </w:pPr>
            <w:r>
              <w:rPr>
                <w:sz w:val="22"/>
              </w:rPr>
              <w:t>1232727,88</w:t>
            </w:r>
          </w:p>
        </w:tc>
        <w:tc>
          <w:tcPr>
            <w:tcW w:w="1275" w:type="dxa"/>
            <w:vAlign w:val="center"/>
          </w:tcPr>
          <w:p w14:paraId="4C2DD880" w14:textId="77777777" w:rsidR="00F60B37" w:rsidRPr="00086824" w:rsidRDefault="00F60B37" w:rsidP="00890DB3">
            <w:pPr>
              <w:jc w:val="center"/>
              <w:rPr>
                <w:sz w:val="22"/>
              </w:rPr>
            </w:pPr>
            <w:r>
              <w:rPr>
                <w:sz w:val="22"/>
              </w:rPr>
              <w:t>616363,94</w:t>
            </w:r>
          </w:p>
        </w:tc>
        <w:tc>
          <w:tcPr>
            <w:tcW w:w="1276" w:type="dxa"/>
            <w:vAlign w:val="center"/>
          </w:tcPr>
          <w:p w14:paraId="15D78271" w14:textId="77777777" w:rsidR="00F60B37" w:rsidRPr="00086824" w:rsidRDefault="00F60B37" w:rsidP="00890DB3">
            <w:pPr>
              <w:jc w:val="center"/>
              <w:rPr>
                <w:sz w:val="22"/>
              </w:rPr>
            </w:pPr>
            <w:r>
              <w:rPr>
                <w:sz w:val="22"/>
              </w:rPr>
              <w:t>616363,94</w:t>
            </w:r>
          </w:p>
        </w:tc>
        <w:tc>
          <w:tcPr>
            <w:tcW w:w="1276" w:type="dxa"/>
            <w:vAlign w:val="center"/>
          </w:tcPr>
          <w:p w14:paraId="07B3D7A9" w14:textId="77777777" w:rsidR="00F60B37" w:rsidRPr="00086824" w:rsidRDefault="00F60B37" w:rsidP="00890DB3">
            <w:pPr>
              <w:jc w:val="center"/>
              <w:rPr>
                <w:sz w:val="22"/>
              </w:rPr>
            </w:pPr>
            <w:r>
              <w:rPr>
                <w:sz w:val="22"/>
              </w:rPr>
              <w:t>616363,94</w:t>
            </w:r>
          </w:p>
        </w:tc>
        <w:tc>
          <w:tcPr>
            <w:tcW w:w="1275" w:type="dxa"/>
            <w:vAlign w:val="center"/>
          </w:tcPr>
          <w:p w14:paraId="19652120" w14:textId="77777777" w:rsidR="00F60B37" w:rsidRPr="00086824" w:rsidRDefault="00F60B37" w:rsidP="00890DB3">
            <w:pPr>
              <w:jc w:val="center"/>
              <w:rPr>
                <w:sz w:val="22"/>
              </w:rPr>
            </w:pPr>
            <w:r>
              <w:rPr>
                <w:sz w:val="22"/>
              </w:rPr>
              <w:t>616363,94</w:t>
            </w:r>
          </w:p>
        </w:tc>
        <w:tc>
          <w:tcPr>
            <w:tcW w:w="1276" w:type="dxa"/>
            <w:vAlign w:val="center"/>
          </w:tcPr>
          <w:p w14:paraId="57B47AFA" w14:textId="77777777" w:rsidR="00F60B37" w:rsidRPr="00086824" w:rsidRDefault="00F60B37" w:rsidP="00890DB3">
            <w:pPr>
              <w:jc w:val="center"/>
              <w:rPr>
                <w:sz w:val="22"/>
              </w:rPr>
            </w:pPr>
            <w:r>
              <w:rPr>
                <w:sz w:val="22"/>
              </w:rPr>
              <w:t>616363,94</w:t>
            </w:r>
          </w:p>
        </w:tc>
        <w:tc>
          <w:tcPr>
            <w:tcW w:w="1276" w:type="dxa"/>
            <w:vAlign w:val="center"/>
          </w:tcPr>
          <w:p w14:paraId="41DEA50F" w14:textId="77777777" w:rsidR="00F60B37" w:rsidRPr="00086824" w:rsidRDefault="00F60B37" w:rsidP="00890DB3">
            <w:pPr>
              <w:jc w:val="center"/>
              <w:rPr>
                <w:sz w:val="22"/>
              </w:rPr>
            </w:pPr>
            <w:r>
              <w:rPr>
                <w:sz w:val="22"/>
              </w:rPr>
              <w:t>616363,94</w:t>
            </w:r>
          </w:p>
        </w:tc>
        <w:tc>
          <w:tcPr>
            <w:tcW w:w="1276" w:type="dxa"/>
            <w:vAlign w:val="center"/>
          </w:tcPr>
          <w:p w14:paraId="156EFAEE" w14:textId="77777777" w:rsidR="00F60B37" w:rsidRPr="00086824" w:rsidRDefault="00F60B37" w:rsidP="00890DB3">
            <w:pPr>
              <w:jc w:val="center"/>
              <w:rPr>
                <w:sz w:val="22"/>
              </w:rPr>
            </w:pPr>
            <w:r>
              <w:rPr>
                <w:sz w:val="22"/>
              </w:rPr>
              <w:t>616363,94</w:t>
            </w:r>
          </w:p>
        </w:tc>
        <w:tc>
          <w:tcPr>
            <w:tcW w:w="1275" w:type="dxa"/>
            <w:vAlign w:val="center"/>
          </w:tcPr>
          <w:p w14:paraId="5D9D4511" w14:textId="77777777" w:rsidR="00F60B37" w:rsidRPr="00086824" w:rsidRDefault="00F60B37" w:rsidP="00890DB3">
            <w:pPr>
              <w:jc w:val="center"/>
              <w:rPr>
                <w:sz w:val="22"/>
              </w:rPr>
            </w:pPr>
            <w:r>
              <w:rPr>
                <w:sz w:val="22"/>
              </w:rPr>
              <w:t>616363,94</w:t>
            </w:r>
          </w:p>
        </w:tc>
      </w:tr>
      <w:tr w:rsidR="00F60B37" w:rsidRPr="00C1486B" w14:paraId="19258EC7" w14:textId="77777777" w:rsidTr="00890DB3">
        <w:trPr>
          <w:trHeight w:val="428"/>
        </w:trPr>
        <w:tc>
          <w:tcPr>
            <w:tcW w:w="992" w:type="dxa"/>
            <w:vAlign w:val="center"/>
          </w:tcPr>
          <w:p w14:paraId="5044057A" w14:textId="77777777" w:rsidR="00F60B37" w:rsidRDefault="00F60B37" w:rsidP="00890DB3">
            <w:pPr>
              <w:jc w:val="center"/>
            </w:pPr>
            <w:r>
              <w:t>2.3.1.1.</w:t>
            </w:r>
          </w:p>
        </w:tc>
        <w:tc>
          <w:tcPr>
            <w:tcW w:w="2269" w:type="dxa"/>
            <w:vAlign w:val="center"/>
          </w:tcPr>
          <w:p w14:paraId="5C93048B" w14:textId="77777777" w:rsidR="00F60B37" w:rsidRDefault="00F60B37" w:rsidP="00890DB3">
            <w:r>
              <w:t>- население</w:t>
            </w:r>
          </w:p>
        </w:tc>
        <w:tc>
          <w:tcPr>
            <w:tcW w:w="993" w:type="dxa"/>
            <w:vAlign w:val="center"/>
          </w:tcPr>
          <w:p w14:paraId="0F221F91" w14:textId="77777777" w:rsidR="00F60B37" w:rsidRDefault="00F60B37" w:rsidP="00890DB3">
            <w:pPr>
              <w:jc w:val="center"/>
            </w:pPr>
            <w:r w:rsidRPr="008D0361">
              <w:t>м</w:t>
            </w:r>
            <w:r w:rsidRPr="008D0361">
              <w:rPr>
                <w:vertAlign w:val="superscript"/>
              </w:rPr>
              <w:t>3</w:t>
            </w:r>
          </w:p>
        </w:tc>
        <w:tc>
          <w:tcPr>
            <w:tcW w:w="1276" w:type="dxa"/>
            <w:vAlign w:val="center"/>
          </w:tcPr>
          <w:p w14:paraId="2B21B3B3" w14:textId="77777777" w:rsidR="00F60B37" w:rsidRPr="00086824" w:rsidRDefault="00F60B37" w:rsidP="00890DB3">
            <w:pPr>
              <w:jc w:val="center"/>
              <w:rPr>
                <w:sz w:val="22"/>
              </w:rPr>
            </w:pPr>
            <w:r>
              <w:rPr>
                <w:sz w:val="22"/>
              </w:rPr>
              <w:t>870263,00</w:t>
            </w:r>
          </w:p>
        </w:tc>
        <w:tc>
          <w:tcPr>
            <w:tcW w:w="1275" w:type="dxa"/>
            <w:vAlign w:val="center"/>
          </w:tcPr>
          <w:p w14:paraId="46F7B271" w14:textId="77777777" w:rsidR="00F60B37" w:rsidRPr="00086824" w:rsidRDefault="00F60B37" w:rsidP="00890DB3">
            <w:pPr>
              <w:jc w:val="center"/>
              <w:rPr>
                <w:sz w:val="22"/>
              </w:rPr>
            </w:pPr>
            <w:r>
              <w:rPr>
                <w:sz w:val="22"/>
              </w:rPr>
              <w:t>435131,50</w:t>
            </w:r>
          </w:p>
        </w:tc>
        <w:tc>
          <w:tcPr>
            <w:tcW w:w="1276" w:type="dxa"/>
            <w:vAlign w:val="center"/>
          </w:tcPr>
          <w:p w14:paraId="27857FC7" w14:textId="77777777" w:rsidR="00F60B37" w:rsidRPr="00086824" w:rsidRDefault="00F60B37" w:rsidP="00890DB3">
            <w:pPr>
              <w:jc w:val="center"/>
              <w:rPr>
                <w:sz w:val="22"/>
              </w:rPr>
            </w:pPr>
            <w:r>
              <w:rPr>
                <w:sz w:val="22"/>
              </w:rPr>
              <w:t>435131,50</w:t>
            </w:r>
          </w:p>
        </w:tc>
        <w:tc>
          <w:tcPr>
            <w:tcW w:w="1276" w:type="dxa"/>
            <w:vAlign w:val="center"/>
          </w:tcPr>
          <w:p w14:paraId="4783D041" w14:textId="77777777" w:rsidR="00F60B37" w:rsidRPr="00086824" w:rsidRDefault="00F60B37" w:rsidP="00890DB3">
            <w:pPr>
              <w:jc w:val="center"/>
              <w:rPr>
                <w:sz w:val="22"/>
              </w:rPr>
            </w:pPr>
            <w:r>
              <w:rPr>
                <w:sz w:val="22"/>
              </w:rPr>
              <w:t>435131,50</w:t>
            </w:r>
          </w:p>
        </w:tc>
        <w:tc>
          <w:tcPr>
            <w:tcW w:w="1275" w:type="dxa"/>
            <w:vAlign w:val="center"/>
          </w:tcPr>
          <w:p w14:paraId="26D93B16" w14:textId="77777777" w:rsidR="00F60B37" w:rsidRPr="00086824" w:rsidRDefault="00F60B37" w:rsidP="00890DB3">
            <w:pPr>
              <w:jc w:val="center"/>
              <w:rPr>
                <w:sz w:val="22"/>
              </w:rPr>
            </w:pPr>
            <w:r>
              <w:rPr>
                <w:sz w:val="22"/>
              </w:rPr>
              <w:t>435131,50</w:t>
            </w:r>
          </w:p>
        </w:tc>
        <w:tc>
          <w:tcPr>
            <w:tcW w:w="1276" w:type="dxa"/>
            <w:vAlign w:val="center"/>
          </w:tcPr>
          <w:p w14:paraId="76BC7CED" w14:textId="77777777" w:rsidR="00F60B37" w:rsidRPr="00086824" w:rsidRDefault="00F60B37" w:rsidP="00890DB3">
            <w:pPr>
              <w:jc w:val="center"/>
              <w:rPr>
                <w:sz w:val="22"/>
              </w:rPr>
            </w:pPr>
            <w:r>
              <w:rPr>
                <w:sz w:val="22"/>
              </w:rPr>
              <w:t>435131,50</w:t>
            </w:r>
          </w:p>
        </w:tc>
        <w:tc>
          <w:tcPr>
            <w:tcW w:w="1276" w:type="dxa"/>
            <w:vAlign w:val="center"/>
          </w:tcPr>
          <w:p w14:paraId="38118A4E" w14:textId="77777777" w:rsidR="00F60B37" w:rsidRPr="00086824" w:rsidRDefault="00F60B37" w:rsidP="00890DB3">
            <w:pPr>
              <w:jc w:val="center"/>
              <w:rPr>
                <w:sz w:val="22"/>
              </w:rPr>
            </w:pPr>
            <w:r>
              <w:rPr>
                <w:sz w:val="22"/>
              </w:rPr>
              <w:t>435131,50</w:t>
            </w:r>
          </w:p>
        </w:tc>
        <w:tc>
          <w:tcPr>
            <w:tcW w:w="1276" w:type="dxa"/>
            <w:vAlign w:val="center"/>
          </w:tcPr>
          <w:p w14:paraId="13F3B612" w14:textId="77777777" w:rsidR="00F60B37" w:rsidRPr="00086824" w:rsidRDefault="00F60B37" w:rsidP="00890DB3">
            <w:pPr>
              <w:jc w:val="center"/>
              <w:rPr>
                <w:sz w:val="22"/>
              </w:rPr>
            </w:pPr>
            <w:r>
              <w:rPr>
                <w:sz w:val="22"/>
              </w:rPr>
              <w:t>435131,50</w:t>
            </w:r>
          </w:p>
        </w:tc>
        <w:tc>
          <w:tcPr>
            <w:tcW w:w="1275" w:type="dxa"/>
            <w:vAlign w:val="center"/>
          </w:tcPr>
          <w:p w14:paraId="079C7AF4" w14:textId="77777777" w:rsidR="00F60B37" w:rsidRPr="00086824" w:rsidRDefault="00F60B37" w:rsidP="00890DB3">
            <w:pPr>
              <w:jc w:val="center"/>
              <w:rPr>
                <w:sz w:val="22"/>
              </w:rPr>
            </w:pPr>
            <w:r>
              <w:rPr>
                <w:sz w:val="22"/>
              </w:rPr>
              <w:t>435131,50</w:t>
            </w:r>
          </w:p>
        </w:tc>
      </w:tr>
      <w:tr w:rsidR="00F60B37" w:rsidRPr="00C1486B" w14:paraId="5FFD18C5" w14:textId="77777777" w:rsidTr="00890DB3">
        <w:trPr>
          <w:trHeight w:val="812"/>
        </w:trPr>
        <w:tc>
          <w:tcPr>
            <w:tcW w:w="992" w:type="dxa"/>
            <w:vAlign w:val="center"/>
          </w:tcPr>
          <w:p w14:paraId="50E31B3E" w14:textId="77777777" w:rsidR="00F60B37" w:rsidRDefault="00F60B37" w:rsidP="00890DB3">
            <w:pPr>
              <w:jc w:val="center"/>
            </w:pPr>
            <w:r>
              <w:t>2.3.1.2.</w:t>
            </w:r>
          </w:p>
        </w:tc>
        <w:tc>
          <w:tcPr>
            <w:tcW w:w="2269" w:type="dxa"/>
            <w:vAlign w:val="center"/>
          </w:tcPr>
          <w:p w14:paraId="33990725" w14:textId="77777777" w:rsidR="00F60B37" w:rsidRDefault="00F60B37" w:rsidP="00890DB3">
            <w:r>
              <w:t>- прочие потребители</w:t>
            </w:r>
          </w:p>
        </w:tc>
        <w:tc>
          <w:tcPr>
            <w:tcW w:w="993" w:type="dxa"/>
            <w:vAlign w:val="center"/>
          </w:tcPr>
          <w:p w14:paraId="10B3E651" w14:textId="77777777" w:rsidR="00F60B37" w:rsidRDefault="00F60B37" w:rsidP="00890DB3">
            <w:pPr>
              <w:jc w:val="center"/>
            </w:pPr>
            <w:r w:rsidRPr="008D0361">
              <w:t>м</w:t>
            </w:r>
            <w:r w:rsidRPr="008D0361">
              <w:rPr>
                <w:vertAlign w:val="superscript"/>
              </w:rPr>
              <w:t>3</w:t>
            </w:r>
          </w:p>
        </w:tc>
        <w:tc>
          <w:tcPr>
            <w:tcW w:w="1276" w:type="dxa"/>
            <w:vAlign w:val="center"/>
          </w:tcPr>
          <w:p w14:paraId="60977D07" w14:textId="77777777" w:rsidR="00F60B37" w:rsidRPr="00086824" w:rsidRDefault="00F60B37" w:rsidP="00890DB3">
            <w:pPr>
              <w:jc w:val="center"/>
              <w:rPr>
                <w:sz w:val="22"/>
              </w:rPr>
            </w:pPr>
            <w:r>
              <w:rPr>
                <w:sz w:val="22"/>
              </w:rPr>
              <w:t>362464,88</w:t>
            </w:r>
          </w:p>
        </w:tc>
        <w:tc>
          <w:tcPr>
            <w:tcW w:w="1275" w:type="dxa"/>
            <w:vAlign w:val="center"/>
          </w:tcPr>
          <w:p w14:paraId="2EA459F3" w14:textId="77777777" w:rsidR="00F60B37" w:rsidRPr="00086824" w:rsidRDefault="00F60B37" w:rsidP="00890DB3">
            <w:pPr>
              <w:jc w:val="center"/>
              <w:rPr>
                <w:sz w:val="22"/>
              </w:rPr>
            </w:pPr>
            <w:r>
              <w:rPr>
                <w:sz w:val="22"/>
              </w:rPr>
              <w:t>181232,44</w:t>
            </w:r>
          </w:p>
        </w:tc>
        <w:tc>
          <w:tcPr>
            <w:tcW w:w="1276" w:type="dxa"/>
            <w:vAlign w:val="center"/>
          </w:tcPr>
          <w:p w14:paraId="721B8209" w14:textId="77777777" w:rsidR="00F60B37" w:rsidRPr="00086824" w:rsidRDefault="00F60B37" w:rsidP="00890DB3">
            <w:pPr>
              <w:jc w:val="center"/>
              <w:rPr>
                <w:sz w:val="22"/>
              </w:rPr>
            </w:pPr>
            <w:r>
              <w:rPr>
                <w:sz w:val="22"/>
              </w:rPr>
              <w:t>181232,44</w:t>
            </w:r>
          </w:p>
        </w:tc>
        <w:tc>
          <w:tcPr>
            <w:tcW w:w="1276" w:type="dxa"/>
            <w:vAlign w:val="center"/>
          </w:tcPr>
          <w:p w14:paraId="24588D68" w14:textId="77777777" w:rsidR="00F60B37" w:rsidRPr="00086824" w:rsidRDefault="00F60B37" w:rsidP="00890DB3">
            <w:pPr>
              <w:jc w:val="center"/>
              <w:rPr>
                <w:sz w:val="22"/>
              </w:rPr>
            </w:pPr>
            <w:r>
              <w:rPr>
                <w:sz w:val="22"/>
              </w:rPr>
              <w:t>181232,44</w:t>
            </w:r>
          </w:p>
        </w:tc>
        <w:tc>
          <w:tcPr>
            <w:tcW w:w="1275" w:type="dxa"/>
            <w:vAlign w:val="center"/>
          </w:tcPr>
          <w:p w14:paraId="74358540" w14:textId="77777777" w:rsidR="00F60B37" w:rsidRPr="00086824" w:rsidRDefault="00F60B37" w:rsidP="00890DB3">
            <w:pPr>
              <w:jc w:val="center"/>
              <w:rPr>
                <w:sz w:val="22"/>
              </w:rPr>
            </w:pPr>
            <w:r>
              <w:rPr>
                <w:sz w:val="22"/>
              </w:rPr>
              <w:t>181232,44</w:t>
            </w:r>
          </w:p>
        </w:tc>
        <w:tc>
          <w:tcPr>
            <w:tcW w:w="1276" w:type="dxa"/>
            <w:vAlign w:val="center"/>
          </w:tcPr>
          <w:p w14:paraId="4445EA7A" w14:textId="77777777" w:rsidR="00F60B37" w:rsidRPr="00086824" w:rsidRDefault="00F60B37" w:rsidP="00890DB3">
            <w:pPr>
              <w:jc w:val="center"/>
              <w:rPr>
                <w:sz w:val="22"/>
              </w:rPr>
            </w:pPr>
            <w:r>
              <w:rPr>
                <w:sz w:val="22"/>
              </w:rPr>
              <w:t>181232,44</w:t>
            </w:r>
          </w:p>
        </w:tc>
        <w:tc>
          <w:tcPr>
            <w:tcW w:w="1276" w:type="dxa"/>
            <w:vAlign w:val="center"/>
          </w:tcPr>
          <w:p w14:paraId="49411878" w14:textId="77777777" w:rsidR="00F60B37" w:rsidRPr="00086824" w:rsidRDefault="00F60B37" w:rsidP="00890DB3">
            <w:pPr>
              <w:jc w:val="center"/>
              <w:rPr>
                <w:sz w:val="22"/>
              </w:rPr>
            </w:pPr>
            <w:r>
              <w:rPr>
                <w:sz w:val="22"/>
              </w:rPr>
              <w:t>181232,44</w:t>
            </w:r>
          </w:p>
        </w:tc>
        <w:tc>
          <w:tcPr>
            <w:tcW w:w="1276" w:type="dxa"/>
            <w:vAlign w:val="center"/>
          </w:tcPr>
          <w:p w14:paraId="61549EBD" w14:textId="77777777" w:rsidR="00F60B37" w:rsidRPr="00086824" w:rsidRDefault="00F60B37" w:rsidP="00890DB3">
            <w:pPr>
              <w:jc w:val="center"/>
              <w:rPr>
                <w:sz w:val="22"/>
              </w:rPr>
            </w:pPr>
            <w:r>
              <w:rPr>
                <w:sz w:val="22"/>
              </w:rPr>
              <w:t>181232,44</w:t>
            </w:r>
          </w:p>
        </w:tc>
        <w:tc>
          <w:tcPr>
            <w:tcW w:w="1275" w:type="dxa"/>
            <w:vAlign w:val="center"/>
          </w:tcPr>
          <w:p w14:paraId="065AAF20" w14:textId="77777777" w:rsidR="00F60B37" w:rsidRPr="00086824" w:rsidRDefault="00F60B37" w:rsidP="00890DB3">
            <w:pPr>
              <w:jc w:val="center"/>
              <w:rPr>
                <w:sz w:val="22"/>
              </w:rPr>
            </w:pPr>
            <w:r>
              <w:rPr>
                <w:sz w:val="22"/>
              </w:rPr>
              <w:t>181232,44</w:t>
            </w:r>
          </w:p>
        </w:tc>
      </w:tr>
      <w:tr w:rsidR="00F60B37" w:rsidRPr="00C1486B" w14:paraId="22B1981C" w14:textId="77777777" w:rsidTr="00890DB3">
        <w:tc>
          <w:tcPr>
            <w:tcW w:w="992" w:type="dxa"/>
          </w:tcPr>
          <w:p w14:paraId="0BAC159C" w14:textId="77777777" w:rsidR="00F60B37" w:rsidRDefault="00F60B37" w:rsidP="00890DB3">
            <w:pPr>
              <w:jc w:val="center"/>
              <w:rPr>
                <w:sz w:val="28"/>
                <w:szCs w:val="28"/>
              </w:rPr>
            </w:pPr>
            <w:r>
              <w:rPr>
                <w:sz w:val="28"/>
                <w:szCs w:val="28"/>
              </w:rPr>
              <w:t>1</w:t>
            </w:r>
          </w:p>
        </w:tc>
        <w:tc>
          <w:tcPr>
            <w:tcW w:w="2269" w:type="dxa"/>
          </w:tcPr>
          <w:p w14:paraId="63C5C58E" w14:textId="77777777" w:rsidR="00F60B37" w:rsidRDefault="00F60B37" w:rsidP="00890DB3">
            <w:pPr>
              <w:jc w:val="center"/>
              <w:rPr>
                <w:sz w:val="28"/>
                <w:szCs w:val="28"/>
              </w:rPr>
            </w:pPr>
            <w:r>
              <w:rPr>
                <w:sz w:val="28"/>
                <w:szCs w:val="28"/>
              </w:rPr>
              <w:t>2</w:t>
            </w:r>
          </w:p>
        </w:tc>
        <w:tc>
          <w:tcPr>
            <w:tcW w:w="993" w:type="dxa"/>
          </w:tcPr>
          <w:p w14:paraId="3538C828" w14:textId="77777777" w:rsidR="00F60B37" w:rsidRDefault="00F60B37" w:rsidP="00890DB3">
            <w:pPr>
              <w:jc w:val="center"/>
              <w:rPr>
                <w:sz w:val="28"/>
                <w:szCs w:val="28"/>
              </w:rPr>
            </w:pPr>
            <w:r>
              <w:rPr>
                <w:sz w:val="28"/>
                <w:szCs w:val="28"/>
              </w:rPr>
              <w:t>3</w:t>
            </w:r>
          </w:p>
        </w:tc>
        <w:tc>
          <w:tcPr>
            <w:tcW w:w="1276" w:type="dxa"/>
            <w:vAlign w:val="center"/>
          </w:tcPr>
          <w:p w14:paraId="5E636BC3" w14:textId="77777777" w:rsidR="00F60B37" w:rsidRDefault="00F60B37" w:rsidP="00890DB3">
            <w:pPr>
              <w:jc w:val="center"/>
              <w:rPr>
                <w:sz w:val="28"/>
                <w:szCs w:val="28"/>
              </w:rPr>
            </w:pPr>
            <w:r>
              <w:rPr>
                <w:sz w:val="28"/>
                <w:szCs w:val="28"/>
              </w:rPr>
              <w:t>4</w:t>
            </w:r>
          </w:p>
        </w:tc>
        <w:tc>
          <w:tcPr>
            <w:tcW w:w="1275" w:type="dxa"/>
            <w:vAlign w:val="center"/>
          </w:tcPr>
          <w:p w14:paraId="272A11C0" w14:textId="77777777" w:rsidR="00F60B37" w:rsidRDefault="00F60B37" w:rsidP="00890DB3">
            <w:pPr>
              <w:jc w:val="center"/>
              <w:rPr>
                <w:sz w:val="28"/>
                <w:szCs w:val="28"/>
              </w:rPr>
            </w:pPr>
            <w:r>
              <w:rPr>
                <w:sz w:val="28"/>
                <w:szCs w:val="28"/>
              </w:rPr>
              <w:t>5</w:t>
            </w:r>
          </w:p>
        </w:tc>
        <w:tc>
          <w:tcPr>
            <w:tcW w:w="1276" w:type="dxa"/>
            <w:vAlign w:val="center"/>
          </w:tcPr>
          <w:p w14:paraId="13F7BA89" w14:textId="77777777" w:rsidR="00F60B37" w:rsidRDefault="00F60B37" w:rsidP="00890DB3">
            <w:pPr>
              <w:jc w:val="center"/>
              <w:rPr>
                <w:sz w:val="28"/>
                <w:szCs w:val="28"/>
              </w:rPr>
            </w:pPr>
            <w:r>
              <w:rPr>
                <w:sz w:val="28"/>
                <w:szCs w:val="28"/>
              </w:rPr>
              <w:t>6</w:t>
            </w:r>
          </w:p>
        </w:tc>
        <w:tc>
          <w:tcPr>
            <w:tcW w:w="1276" w:type="dxa"/>
            <w:vAlign w:val="center"/>
          </w:tcPr>
          <w:p w14:paraId="21BBCDB2" w14:textId="77777777" w:rsidR="00F60B37" w:rsidRDefault="00F60B37" w:rsidP="00890DB3">
            <w:pPr>
              <w:jc w:val="center"/>
              <w:rPr>
                <w:sz w:val="28"/>
                <w:szCs w:val="28"/>
              </w:rPr>
            </w:pPr>
            <w:r>
              <w:rPr>
                <w:sz w:val="28"/>
                <w:szCs w:val="28"/>
              </w:rPr>
              <w:t>7</w:t>
            </w:r>
          </w:p>
        </w:tc>
        <w:tc>
          <w:tcPr>
            <w:tcW w:w="1275" w:type="dxa"/>
            <w:vAlign w:val="center"/>
          </w:tcPr>
          <w:p w14:paraId="3CCEFAC8" w14:textId="77777777" w:rsidR="00F60B37" w:rsidRDefault="00F60B37" w:rsidP="00890DB3">
            <w:pPr>
              <w:jc w:val="center"/>
              <w:rPr>
                <w:sz w:val="28"/>
                <w:szCs w:val="28"/>
              </w:rPr>
            </w:pPr>
            <w:r>
              <w:rPr>
                <w:sz w:val="28"/>
                <w:szCs w:val="28"/>
              </w:rPr>
              <w:t>8</w:t>
            </w:r>
          </w:p>
        </w:tc>
        <w:tc>
          <w:tcPr>
            <w:tcW w:w="1276" w:type="dxa"/>
          </w:tcPr>
          <w:p w14:paraId="6B77B1AE" w14:textId="77777777" w:rsidR="00F60B37" w:rsidRDefault="00F60B37" w:rsidP="00890DB3">
            <w:pPr>
              <w:jc w:val="center"/>
              <w:rPr>
                <w:sz w:val="28"/>
                <w:szCs w:val="28"/>
              </w:rPr>
            </w:pPr>
            <w:r>
              <w:rPr>
                <w:sz w:val="28"/>
                <w:szCs w:val="28"/>
              </w:rPr>
              <w:t>9</w:t>
            </w:r>
          </w:p>
        </w:tc>
        <w:tc>
          <w:tcPr>
            <w:tcW w:w="1276" w:type="dxa"/>
          </w:tcPr>
          <w:p w14:paraId="69E8570C" w14:textId="77777777" w:rsidR="00F60B37" w:rsidRDefault="00F60B37" w:rsidP="00890DB3">
            <w:pPr>
              <w:jc w:val="center"/>
              <w:rPr>
                <w:sz w:val="28"/>
                <w:szCs w:val="28"/>
              </w:rPr>
            </w:pPr>
            <w:r>
              <w:rPr>
                <w:sz w:val="28"/>
                <w:szCs w:val="28"/>
              </w:rPr>
              <w:t>10</w:t>
            </w:r>
          </w:p>
        </w:tc>
        <w:tc>
          <w:tcPr>
            <w:tcW w:w="1276" w:type="dxa"/>
          </w:tcPr>
          <w:p w14:paraId="11604480" w14:textId="77777777" w:rsidR="00F60B37" w:rsidRDefault="00F60B37" w:rsidP="00890DB3">
            <w:pPr>
              <w:jc w:val="center"/>
              <w:rPr>
                <w:sz w:val="28"/>
                <w:szCs w:val="28"/>
              </w:rPr>
            </w:pPr>
            <w:r>
              <w:rPr>
                <w:sz w:val="28"/>
                <w:szCs w:val="28"/>
              </w:rPr>
              <w:t>11</w:t>
            </w:r>
          </w:p>
        </w:tc>
        <w:tc>
          <w:tcPr>
            <w:tcW w:w="1275" w:type="dxa"/>
          </w:tcPr>
          <w:p w14:paraId="35308D83" w14:textId="77777777" w:rsidR="00F60B37" w:rsidRDefault="00F60B37" w:rsidP="00890DB3">
            <w:pPr>
              <w:jc w:val="center"/>
              <w:rPr>
                <w:sz w:val="28"/>
                <w:szCs w:val="28"/>
              </w:rPr>
            </w:pPr>
            <w:r>
              <w:rPr>
                <w:sz w:val="28"/>
                <w:szCs w:val="28"/>
              </w:rPr>
              <w:t>12</w:t>
            </w:r>
          </w:p>
        </w:tc>
      </w:tr>
      <w:tr w:rsidR="00F60B37" w:rsidRPr="00C1486B" w14:paraId="7B422923" w14:textId="77777777" w:rsidTr="00890DB3">
        <w:tc>
          <w:tcPr>
            <w:tcW w:w="992" w:type="dxa"/>
            <w:vAlign w:val="center"/>
          </w:tcPr>
          <w:p w14:paraId="12252285" w14:textId="77777777" w:rsidR="00F60B37" w:rsidRDefault="00F60B37" w:rsidP="00890DB3">
            <w:pPr>
              <w:jc w:val="center"/>
            </w:pPr>
            <w:r>
              <w:t>2.3.2.</w:t>
            </w:r>
          </w:p>
        </w:tc>
        <w:tc>
          <w:tcPr>
            <w:tcW w:w="2269" w:type="dxa"/>
            <w:vAlign w:val="center"/>
          </w:tcPr>
          <w:p w14:paraId="35AA1292" w14:textId="77777777" w:rsidR="00F60B37" w:rsidRDefault="00F60B37" w:rsidP="00890DB3">
            <w:r>
              <w:t>Собственные нужды производства</w:t>
            </w:r>
          </w:p>
        </w:tc>
        <w:tc>
          <w:tcPr>
            <w:tcW w:w="993" w:type="dxa"/>
            <w:vAlign w:val="center"/>
          </w:tcPr>
          <w:p w14:paraId="5897451A" w14:textId="77777777" w:rsidR="00F60B37" w:rsidRDefault="00F60B37" w:rsidP="00890DB3">
            <w:pPr>
              <w:jc w:val="center"/>
            </w:pPr>
            <w:r w:rsidRPr="008D0361">
              <w:t>м</w:t>
            </w:r>
            <w:r w:rsidRPr="008D0361">
              <w:rPr>
                <w:vertAlign w:val="superscript"/>
              </w:rPr>
              <w:t>3</w:t>
            </w:r>
          </w:p>
        </w:tc>
        <w:tc>
          <w:tcPr>
            <w:tcW w:w="1276" w:type="dxa"/>
            <w:vAlign w:val="center"/>
          </w:tcPr>
          <w:p w14:paraId="3E42DD06" w14:textId="77777777" w:rsidR="00F60B37" w:rsidRPr="00086824" w:rsidRDefault="00F60B37" w:rsidP="00890DB3">
            <w:pPr>
              <w:jc w:val="center"/>
              <w:rPr>
                <w:sz w:val="22"/>
              </w:rPr>
            </w:pPr>
            <w:r>
              <w:rPr>
                <w:sz w:val="22"/>
              </w:rPr>
              <w:t>-</w:t>
            </w:r>
          </w:p>
        </w:tc>
        <w:tc>
          <w:tcPr>
            <w:tcW w:w="1275" w:type="dxa"/>
            <w:vAlign w:val="center"/>
          </w:tcPr>
          <w:p w14:paraId="2625FC35" w14:textId="77777777" w:rsidR="00F60B37" w:rsidRPr="00086824" w:rsidRDefault="00F60B37" w:rsidP="00890DB3">
            <w:pPr>
              <w:jc w:val="center"/>
              <w:rPr>
                <w:sz w:val="22"/>
              </w:rPr>
            </w:pPr>
            <w:r>
              <w:rPr>
                <w:sz w:val="22"/>
              </w:rPr>
              <w:t>-</w:t>
            </w:r>
          </w:p>
        </w:tc>
        <w:tc>
          <w:tcPr>
            <w:tcW w:w="1276" w:type="dxa"/>
            <w:vAlign w:val="center"/>
          </w:tcPr>
          <w:p w14:paraId="1A494C9B" w14:textId="77777777" w:rsidR="00F60B37" w:rsidRPr="00086824" w:rsidRDefault="00F60B37" w:rsidP="00890DB3">
            <w:pPr>
              <w:jc w:val="center"/>
              <w:rPr>
                <w:sz w:val="22"/>
              </w:rPr>
            </w:pPr>
            <w:r>
              <w:rPr>
                <w:sz w:val="22"/>
              </w:rPr>
              <w:t>-</w:t>
            </w:r>
          </w:p>
        </w:tc>
        <w:tc>
          <w:tcPr>
            <w:tcW w:w="1276" w:type="dxa"/>
            <w:vAlign w:val="center"/>
          </w:tcPr>
          <w:p w14:paraId="090C9780" w14:textId="77777777" w:rsidR="00F60B37" w:rsidRPr="00086824" w:rsidRDefault="00F60B37" w:rsidP="00890DB3">
            <w:pPr>
              <w:jc w:val="center"/>
              <w:rPr>
                <w:sz w:val="22"/>
              </w:rPr>
            </w:pPr>
            <w:r>
              <w:rPr>
                <w:sz w:val="22"/>
              </w:rPr>
              <w:t>-</w:t>
            </w:r>
          </w:p>
        </w:tc>
        <w:tc>
          <w:tcPr>
            <w:tcW w:w="1275" w:type="dxa"/>
            <w:vAlign w:val="center"/>
          </w:tcPr>
          <w:p w14:paraId="431CBE06" w14:textId="77777777" w:rsidR="00F60B37" w:rsidRPr="00086824" w:rsidRDefault="00F60B37" w:rsidP="00890DB3">
            <w:pPr>
              <w:jc w:val="center"/>
              <w:rPr>
                <w:sz w:val="22"/>
              </w:rPr>
            </w:pPr>
            <w:r>
              <w:rPr>
                <w:sz w:val="22"/>
              </w:rPr>
              <w:t>-</w:t>
            </w:r>
          </w:p>
        </w:tc>
        <w:tc>
          <w:tcPr>
            <w:tcW w:w="1276" w:type="dxa"/>
            <w:vAlign w:val="center"/>
          </w:tcPr>
          <w:p w14:paraId="40B2D2AF" w14:textId="77777777" w:rsidR="00F60B37" w:rsidRPr="00086824" w:rsidRDefault="00F60B37" w:rsidP="00890DB3">
            <w:pPr>
              <w:jc w:val="center"/>
              <w:rPr>
                <w:sz w:val="22"/>
              </w:rPr>
            </w:pPr>
            <w:r>
              <w:rPr>
                <w:sz w:val="22"/>
              </w:rPr>
              <w:t>-</w:t>
            </w:r>
          </w:p>
        </w:tc>
        <w:tc>
          <w:tcPr>
            <w:tcW w:w="1276" w:type="dxa"/>
            <w:vAlign w:val="center"/>
          </w:tcPr>
          <w:p w14:paraId="274949A2" w14:textId="77777777" w:rsidR="00F60B37" w:rsidRPr="00086824" w:rsidRDefault="00F60B37" w:rsidP="00890DB3">
            <w:pPr>
              <w:jc w:val="center"/>
              <w:rPr>
                <w:sz w:val="22"/>
              </w:rPr>
            </w:pPr>
            <w:r>
              <w:rPr>
                <w:sz w:val="22"/>
              </w:rPr>
              <w:t>-</w:t>
            </w:r>
          </w:p>
        </w:tc>
        <w:tc>
          <w:tcPr>
            <w:tcW w:w="1276" w:type="dxa"/>
            <w:vAlign w:val="center"/>
          </w:tcPr>
          <w:p w14:paraId="419A9F52" w14:textId="77777777" w:rsidR="00F60B37" w:rsidRPr="00086824" w:rsidRDefault="00F60B37" w:rsidP="00890DB3">
            <w:pPr>
              <w:jc w:val="center"/>
              <w:rPr>
                <w:sz w:val="22"/>
              </w:rPr>
            </w:pPr>
            <w:r>
              <w:rPr>
                <w:sz w:val="22"/>
              </w:rPr>
              <w:t>-</w:t>
            </w:r>
          </w:p>
        </w:tc>
        <w:tc>
          <w:tcPr>
            <w:tcW w:w="1275" w:type="dxa"/>
            <w:vAlign w:val="center"/>
          </w:tcPr>
          <w:p w14:paraId="63DEF3F7" w14:textId="77777777" w:rsidR="00F60B37" w:rsidRPr="00086824" w:rsidRDefault="00F60B37" w:rsidP="00890DB3">
            <w:pPr>
              <w:jc w:val="center"/>
              <w:rPr>
                <w:sz w:val="22"/>
              </w:rPr>
            </w:pPr>
            <w:r>
              <w:rPr>
                <w:sz w:val="22"/>
              </w:rPr>
              <w:t>-</w:t>
            </w:r>
          </w:p>
        </w:tc>
      </w:tr>
      <w:tr w:rsidR="00F60B37" w:rsidRPr="00C1486B" w14:paraId="7D9AE43A" w14:textId="77777777" w:rsidTr="00890DB3">
        <w:tc>
          <w:tcPr>
            <w:tcW w:w="992" w:type="dxa"/>
            <w:vAlign w:val="center"/>
          </w:tcPr>
          <w:p w14:paraId="34311ED3" w14:textId="77777777" w:rsidR="00F60B37" w:rsidRDefault="00F60B37" w:rsidP="00890DB3">
            <w:pPr>
              <w:jc w:val="center"/>
            </w:pPr>
            <w:r>
              <w:t>2.4.</w:t>
            </w:r>
          </w:p>
        </w:tc>
        <w:tc>
          <w:tcPr>
            <w:tcW w:w="2269" w:type="dxa"/>
          </w:tcPr>
          <w:p w14:paraId="5B7848E9" w14:textId="77777777" w:rsidR="00F60B37" w:rsidRDefault="00F60B37" w:rsidP="00890DB3">
            <w:r>
              <w:t>Пропущено через собственные очистные сооружения</w:t>
            </w:r>
          </w:p>
        </w:tc>
        <w:tc>
          <w:tcPr>
            <w:tcW w:w="993" w:type="dxa"/>
            <w:vAlign w:val="center"/>
          </w:tcPr>
          <w:p w14:paraId="3091FEB1" w14:textId="77777777" w:rsidR="00F60B37" w:rsidRDefault="00F60B37" w:rsidP="00890DB3">
            <w:pPr>
              <w:jc w:val="center"/>
            </w:pPr>
            <w:r w:rsidRPr="008D0361">
              <w:t>м</w:t>
            </w:r>
            <w:r w:rsidRPr="008D0361">
              <w:rPr>
                <w:vertAlign w:val="superscript"/>
              </w:rPr>
              <w:t>3</w:t>
            </w:r>
          </w:p>
        </w:tc>
        <w:tc>
          <w:tcPr>
            <w:tcW w:w="1276" w:type="dxa"/>
            <w:vAlign w:val="center"/>
          </w:tcPr>
          <w:p w14:paraId="6BE4A34A" w14:textId="77777777" w:rsidR="00F60B37" w:rsidRPr="00086824" w:rsidRDefault="00F60B37" w:rsidP="00890DB3">
            <w:pPr>
              <w:jc w:val="center"/>
              <w:rPr>
                <w:sz w:val="22"/>
              </w:rPr>
            </w:pPr>
            <w:r>
              <w:rPr>
                <w:sz w:val="22"/>
              </w:rPr>
              <w:t>-</w:t>
            </w:r>
          </w:p>
        </w:tc>
        <w:tc>
          <w:tcPr>
            <w:tcW w:w="1275" w:type="dxa"/>
            <w:vAlign w:val="center"/>
          </w:tcPr>
          <w:p w14:paraId="3D5949AA" w14:textId="77777777" w:rsidR="00F60B37" w:rsidRPr="00086824" w:rsidRDefault="00F60B37" w:rsidP="00890DB3">
            <w:pPr>
              <w:jc w:val="center"/>
              <w:rPr>
                <w:sz w:val="22"/>
              </w:rPr>
            </w:pPr>
            <w:r>
              <w:rPr>
                <w:sz w:val="22"/>
              </w:rPr>
              <w:t>-</w:t>
            </w:r>
          </w:p>
        </w:tc>
        <w:tc>
          <w:tcPr>
            <w:tcW w:w="1276" w:type="dxa"/>
            <w:vAlign w:val="center"/>
          </w:tcPr>
          <w:p w14:paraId="256BDB4C" w14:textId="77777777" w:rsidR="00F60B37" w:rsidRPr="00086824" w:rsidRDefault="00F60B37" w:rsidP="00890DB3">
            <w:pPr>
              <w:jc w:val="center"/>
              <w:rPr>
                <w:sz w:val="22"/>
              </w:rPr>
            </w:pPr>
            <w:r>
              <w:rPr>
                <w:sz w:val="22"/>
              </w:rPr>
              <w:t>-</w:t>
            </w:r>
          </w:p>
        </w:tc>
        <w:tc>
          <w:tcPr>
            <w:tcW w:w="1276" w:type="dxa"/>
            <w:vAlign w:val="center"/>
          </w:tcPr>
          <w:p w14:paraId="35C8B299" w14:textId="77777777" w:rsidR="00F60B37" w:rsidRPr="00086824" w:rsidRDefault="00F60B37" w:rsidP="00890DB3">
            <w:pPr>
              <w:jc w:val="center"/>
              <w:rPr>
                <w:sz w:val="22"/>
              </w:rPr>
            </w:pPr>
            <w:r>
              <w:rPr>
                <w:sz w:val="22"/>
              </w:rPr>
              <w:t>-</w:t>
            </w:r>
          </w:p>
        </w:tc>
        <w:tc>
          <w:tcPr>
            <w:tcW w:w="1275" w:type="dxa"/>
            <w:vAlign w:val="center"/>
          </w:tcPr>
          <w:p w14:paraId="6F787610" w14:textId="77777777" w:rsidR="00F60B37" w:rsidRPr="00086824" w:rsidRDefault="00F60B37" w:rsidP="00890DB3">
            <w:pPr>
              <w:jc w:val="center"/>
              <w:rPr>
                <w:sz w:val="22"/>
              </w:rPr>
            </w:pPr>
            <w:r>
              <w:rPr>
                <w:sz w:val="22"/>
              </w:rPr>
              <w:t>-</w:t>
            </w:r>
          </w:p>
        </w:tc>
        <w:tc>
          <w:tcPr>
            <w:tcW w:w="1276" w:type="dxa"/>
            <w:vAlign w:val="center"/>
          </w:tcPr>
          <w:p w14:paraId="7B5645E2" w14:textId="77777777" w:rsidR="00F60B37" w:rsidRPr="00086824" w:rsidRDefault="00F60B37" w:rsidP="00890DB3">
            <w:pPr>
              <w:jc w:val="center"/>
              <w:rPr>
                <w:sz w:val="22"/>
              </w:rPr>
            </w:pPr>
            <w:r>
              <w:rPr>
                <w:sz w:val="22"/>
              </w:rPr>
              <w:t>-</w:t>
            </w:r>
          </w:p>
        </w:tc>
        <w:tc>
          <w:tcPr>
            <w:tcW w:w="1276" w:type="dxa"/>
            <w:vAlign w:val="center"/>
          </w:tcPr>
          <w:p w14:paraId="37C3FBE5" w14:textId="77777777" w:rsidR="00F60B37" w:rsidRPr="00086824" w:rsidRDefault="00F60B37" w:rsidP="00890DB3">
            <w:pPr>
              <w:jc w:val="center"/>
              <w:rPr>
                <w:sz w:val="22"/>
              </w:rPr>
            </w:pPr>
            <w:r>
              <w:rPr>
                <w:sz w:val="22"/>
              </w:rPr>
              <w:t>-</w:t>
            </w:r>
          </w:p>
        </w:tc>
        <w:tc>
          <w:tcPr>
            <w:tcW w:w="1276" w:type="dxa"/>
            <w:vAlign w:val="center"/>
          </w:tcPr>
          <w:p w14:paraId="74A33F5A" w14:textId="77777777" w:rsidR="00F60B37" w:rsidRPr="00086824" w:rsidRDefault="00F60B37" w:rsidP="00890DB3">
            <w:pPr>
              <w:jc w:val="center"/>
              <w:rPr>
                <w:sz w:val="22"/>
              </w:rPr>
            </w:pPr>
            <w:r>
              <w:rPr>
                <w:sz w:val="22"/>
              </w:rPr>
              <w:t>-</w:t>
            </w:r>
          </w:p>
        </w:tc>
        <w:tc>
          <w:tcPr>
            <w:tcW w:w="1275" w:type="dxa"/>
            <w:vAlign w:val="center"/>
          </w:tcPr>
          <w:p w14:paraId="35C2649E" w14:textId="77777777" w:rsidR="00F60B37" w:rsidRPr="00086824" w:rsidRDefault="00F60B37" w:rsidP="00890DB3">
            <w:pPr>
              <w:jc w:val="center"/>
              <w:rPr>
                <w:sz w:val="22"/>
              </w:rPr>
            </w:pPr>
            <w:r>
              <w:rPr>
                <w:sz w:val="22"/>
              </w:rPr>
              <w:t>-</w:t>
            </w:r>
          </w:p>
        </w:tc>
      </w:tr>
      <w:tr w:rsidR="00F60B37" w:rsidRPr="00086824" w14:paraId="3CCB5BCC" w14:textId="77777777" w:rsidTr="00890DB3">
        <w:trPr>
          <w:trHeight w:val="271"/>
        </w:trPr>
        <w:tc>
          <w:tcPr>
            <w:tcW w:w="15735" w:type="dxa"/>
            <w:gridSpan w:val="12"/>
            <w:vAlign w:val="center"/>
          </w:tcPr>
          <w:p w14:paraId="3A327550" w14:textId="77777777" w:rsidR="00F60B37" w:rsidRPr="00086824" w:rsidRDefault="00F60B37" w:rsidP="00890DB3">
            <w:pPr>
              <w:jc w:val="center"/>
              <w:rPr>
                <w:sz w:val="22"/>
              </w:rPr>
            </w:pPr>
            <w:r w:rsidRPr="00B9516D">
              <w:rPr>
                <w:sz w:val="28"/>
              </w:rPr>
              <w:t>3. Водоотведение (г. Осинники)</w:t>
            </w:r>
          </w:p>
        </w:tc>
      </w:tr>
      <w:tr w:rsidR="00F60B37" w:rsidRPr="00086824" w14:paraId="08EFD256" w14:textId="77777777" w:rsidTr="00890DB3">
        <w:tc>
          <w:tcPr>
            <w:tcW w:w="992" w:type="dxa"/>
            <w:vAlign w:val="center"/>
          </w:tcPr>
          <w:p w14:paraId="608D83DD" w14:textId="77777777" w:rsidR="00F60B37" w:rsidRPr="00F9208F" w:rsidRDefault="00F60B37" w:rsidP="00890DB3">
            <w:pPr>
              <w:jc w:val="center"/>
            </w:pPr>
            <w:r>
              <w:t>3.1.</w:t>
            </w:r>
          </w:p>
        </w:tc>
        <w:tc>
          <w:tcPr>
            <w:tcW w:w="2269" w:type="dxa"/>
          </w:tcPr>
          <w:p w14:paraId="30089E90" w14:textId="77777777" w:rsidR="00F60B37" w:rsidRPr="00DF3E37" w:rsidRDefault="00F60B37" w:rsidP="00890DB3">
            <w:r>
              <w:t>Объем отведенных стоков</w:t>
            </w:r>
          </w:p>
        </w:tc>
        <w:tc>
          <w:tcPr>
            <w:tcW w:w="993" w:type="dxa"/>
            <w:vAlign w:val="center"/>
          </w:tcPr>
          <w:p w14:paraId="55B7B5A8" w14:textId="77777777" w:rsidR="00F60B37" w:rsidRDefault="00F60B37" w:rsidP="00890DB3">
            <w:pPr>
              <w:jc w:val="center"/>
            </w:pPr>
            <w:r w:rsidRPr="00FD67D0">
              <w:t>м</w:t>
            </w:r>
            <w:r w:rsidRPr="00FD67D0">
              <w:rPr>
                <w:vertAlign w:val="superscript"/>
              </w:rPr>
              <w:t>3</w:t>
            </w:r>
          </w:p>
        </w:tc>
        <w:tc>
          <w:tcPr>
            <w:tcW w:w="1276" w:type="dxa"/>
            <w:vAlign w:val="center"/>
          </w:tcPr>
          <w:p w14:paraId="03C0C27B" w14:textId="77777777" w:rsidR="00F60B37" w:rsidRPr="00086824" w:rsidRDefault="00F60B37" w:rsidP="00890DB3">
            <w:pPr>
              <w:jc w:val="center"/>
              <w:rPr>
                <w:sz w:val="22"/>
              </w:rPr>
            </w:pPr>
            <w:r>
              <w:rPr>
                <w:sz w:val="22"/>
              </w:rPr>
              <w:t>1965102,77</w:t>
            </w:r>
          </w:p>
        </w:tc>
        <w:tc>
          <w:tcPr>
            <w:tcW w:w="1275" w:type="dxa"/>
            <w:vAlign w:val="center"/>
          </w:tcPr>
          <w:p w14:paraId="14F190FF" w14:textId="77777777" w:rsidR="00F60B37" w:rsidRPr="00086824" w:rsidRDefault="00F60B37" w:rsidP="00890DB3">
            <w:pPr>
              <w:jc w:val="center"/>
              <w:rPr>
                <w:sz w:val="22"/>
              </w:rPr>
            </w:pPr>
            <w:r>
              <w:rPr>
                <w:sz w:val="22"/>
              </w:rPr>
              <w:t>982551,39</w:t>
            </w:r>
          </w:p>
        </w:tc>
        <w:tc>
          <w:tcPr>
            <w:tcW w:w="1276" w:type="dxa"/>
            <w:vAlign w:val="center"/>
          </w:tcPr>
          <w:p w14:paraId="125455D7" w14:textId="77777777" w:rsidR="00F60B37" w:rsidRPr="00086824" w:rsidRDefault="00F60B37" w:rsidP="00890DB3">
            <w:pPr>
              <w:jc w:val="center"/>
              <w:rPr>
                <w:sz w:val="22"/>
              </w:rPr>
            </w:pPr>
            <w:r>
              <w:rPr>
                <w:sz w:val="22"/>
              </w:rPr>
              <w:t>982551,39</w:t>
            </w:r>
          </w:p>
        </w:tc>
        <w:tc>
          <w:tcPr>
            <w:tcW w:w="1276" w:type="dxa"/>
            <w:vAlign w:val="center"/>
          </w:tcPr>
          <w:p w14:paraId="486DCC5B" w14:textId="77777777" w:rsidR="00F60B37" w:rsidRPr="00086824" w:rsidRDefault="00F60B37" w:rsidP="00890DB3">
            <w:pPr>
              <w:jc w:val="center"/>
              <w:rPr>
                <w:sz w:val="22"/>
              </w:rPr>
            </w:pPr>
            <w:r>
              <w:rPr>
                <w:sz w:val="22"/>
              </w:rPr>
              <w:t>982551,39</w:t>
            </w:r>
          </w:p>
        </w:tc>
        <w:tc>
          <w:tcPr>
            <w:tcW w:w="1275" w:type="dxa"/>
            <w:vAlign w:val="center"/>
          </w:tcPr>
          <w:p w14:paraId="3745A231" w14:textId="77777777" w:rsidR="00F60B37" w:rsidRPr="00086824" w:rsidRDefault="00F60B37" w:rsidP="00890DB3">
            <w:pPr>
              <w:jc w:val="center"/>
              <w:rPr>
                <w:sz w:val="22"/>
              </w:rPr>
            </w:pPr>
            <w:r>
              <w:rPr>
                <w:sz w:val="22"/>
              </w:rPr>
              <w:t>982551,39</w:t>
            </w:r>
          </w:p>
        </w:tc>
        <w:tc>
          <w:tcPr>
            <w:tcW w:w="1276" w:type="dxa"/>
            <w:vAlign w:val="center"/>
          </w:tcPr>
          <w:p w14:paraId="056BF132" w14:textId="77777777" w:rsidR="00F60B37" w:rsidRPr="00086824" w:rsidRDefault="00F60B37" w:rsidP="00890DB3">
            <w:pPr>
              <w:jc w:val="center"/>
              <w:rPr>
                <w:sz w:val="22"/>
              </w:rPr>
            </w:pPr>
            <w:r>
              <w:rPr>
                <w:sz w:val="22"/>
              </w:rPr>
              <w:t>982551,39</w:t>
            </w:r>
          </w:p>
        </w:tc>
        <w:tc>
          <w:tcPr>
            <w:tcW w:w="1276" w:type="dxa"/>
            <w:vAlign w:val="center"/>
          </w:tcPr>
          <w:p w14:paraId="1910B1E8" w14:textId="77777777" w:rsidR="00F60B37" w:rsidRPr="00086824" w:rsidRDefault="00F60B37" w:rsidP="00890DB3">
            <w:pPr>
              <w:jc w:val="center"/>
              <w:rPr>
                <w:sz w:val="22"/>
              </w:rPr>
            </w:pPr>
            <w:r>
              <w:rPr>
                <w:sz w:val="22"/>
              </w:rPr>
              <w:t>982551,39</w:t>
            </w:r>
          </w:p>
        </w:tc>
        <w:tc>
          <w:tcPr>
            <w:tcW w:w="1276" w:type="dxa"/>
            <w:vAlign w:val="center"/>
          </w:tcPr>
          <w:p w14:paraId="3085C13D" w14:textId="77777777" w:rsidR="00F60B37" w:rsidRPr="00086824" w:rsidRDefault="00F60B37" w:rsidP="00890DB3">
            <w:pPr>
              <w:jc w:val="center"/>
              <w:rPr>
                <w:sz w:val="22"/>
              </w:rPr>
            </w:pPr>
            <w:r>
              <w:rPr>
                <w:sz w:val="22"/>
              </w:rPr>
              <w:t>982551,39</w:t>
            </w:r>
          </w:p>
        </w:tc>
        <w:tc>
          <w:tcPr>
            <w:tcW w:w="1275" w:type="dxa"/>
            <w:vAlign w:val="center"/>
          </w:tcPr>
          <w:p w14:paraId="1652FE3B" w14:textId="77777777" w:rsidR="00F60B37" w:rsidRPr="00086824" w:rsidRDefault="00F60B37" w:rsidP="00890DB3">
            <w:pPr>
              <w:jc w:val="center"/>
              <w:rPr>
                <w:sz w:val="22"/>
              </w:rPr>
            </w:pPr>
            <w:r>
              <w:rPr>
                <w:sz w:val="22"/>
              </w:rPr>
              <w:t>982551,39</w:t>
            </w:r>
          </w:p>
        </w:tc>
      </w:tr>
      <w:tr w:rsidR="00F60B37" w:rsidRPr="00086824" w14:paraId="03494A0A" w14:textId="77777777" w:rsidTr="00890DB3">
        <w:tc>
          <w:tcPr>
            <w:tcW w:w="992" w:type="dxa"/>
            <w:vAlign w:val="center"/>
          </w:tcPr>
          <w:p w14:paraId="7364E9DB" w14:textId="77777777" w:rsidR="00F60B37" w:rsidRPr="00F9208F" w:rsidRDefault="00F60B37" w:rsidP="00890DB3">
            <w:pPr>
              <w:jc w:val="center"/>
            </w:pPr>
            <w:r>
              <w:t>3.2.</w:t>
            </w:r>
          </w:p>
        </w:tc>
        <w:tc>
          <w:tcPr>
            <w:tcW w:w="2269" w:type="dxa"/>
          </w:tcPr>
          <w:p w14:paraId="016C74BE" w14:textId="77777777" w:rsidR="00F60B37" w:rsidRPr="00DF3E37" w:rsidRDefault="00F60B37" w:rsidP="00890DB3">
            <w:r>
              <w:t>Хозяйственные нужды предприятия</w:t>
            </w:r>
          </w:p>
        </w:tc>
        <w:tc>
          <w:tcPr>
            <w:tcW w:w="993" w:type="dxa"/>
            <w:vAlign w:val="center"/>
          </w:tcPr>
          <w:p w14:paraId="38C74C01" w14:textId="77777777" w:rsidR="00F60B37" w:rsidRDefault="00F60B37" w:rsidP="00890DB3">
            <w:pPr>
              <w:jc w:val="center"/>
            </w:pPr>
            <w:r w:rsidRPr="00FD67D0">
              <w:t>м</w:t>
            </w:r>
            <w:r w:rsidRPr="00FD67D0">
              <w:rPr>
                <w:vertAlign w:val="superscript"/>
              </w:rPr>
              <w:t>3</w:t>
            </w:r>
          </w:p>
        </w:tc>
        <w:tc>
          <w:tcPr>
            <w:tcW w:w="1276" w:type="dxa"/>
            <w:vAlign w:val="center"/>
          </w:tcPr>
          <w:p w14:paraId="50BB97EF" w14:textId="77777777" w:rsidR="00F60B37" w:rsidRPr="00086824" w:rsidRDefault="00F60B37" w:rsidP="00890DB3">
            <w:pPr>
              <w:jc w:val="center"/>
              <w:rPr>
                <w:sz w:val="22"/>
              </w:rPr>
            </w:pPr>
            <w:r>
              <w:rPr>
                <w:sz w:val="22"/>
              </w:rPr>
              <w:t>208177,00</w:t>
            </w:r>
          </w:p>
        </w:tc>
        <w:tc>
          <w:tcPr>
            <w:tcW w:w="1275" w:type="dxa"/>
            <w:vAlign w:val="center"/>
          </w:tcPr>
          <w:p w14:paraId="47C07B66" w14:textId="77777777" w:rsidR="00F60B37" w:rsidRPr="00086824" w:rsidRDefault="00F60B37" w:rsidP="00890DB3">
            <w:pPr>
              <w:jc w:val="center"/>
              <w:rPr>
                <w:sz w:val="22"/>
              </w:rPr>
            </w:pPr>
            <w:r>
              <w:rPr>
                <w:sz w:val="22"/>
              </w:rPr>
              <w:t>104088,50</w:t>
            </w:r>
          </w:p>
        </w:tc>
        <w:tc>
          <w:tcPr>
            <w:tcW w:w="1276" w:type="dxa"/>
            <w:vAlign w:val="center"/>
          </w:tcPr>
          <w:p w14:paraId="3E4ACE26" w14:textId="77777777" w:rsidR="00F60B37" w:rsidRPr="00086824" w:rsidRDefault="00F60B37" w:rsidP="00890DB3">
            <w:pPr>
              <w:jc w:val="center"/>
              <w:rPr>
                <w:sz w:val="22"/>
              </w:rPr>
            </w:pPr>
            <w:r>
              <w:rPr>
                <w:sz w:val="22"/>
              </w:rPr>
              <w:t>104088,50</w:t>
            </w:r>
          </w:p>
        </w:tc>
        <w:tc>
          <w:tcPr>
            <w:tcW w:w="1276" w:type="dxa"/>
            <w:vAlign w:val="center"/>
          </w:tcPr>
          <w:p w14:paraId="56D35654" w14:textId="77777777" w:rsidR="00F60B37" w:rsidRPr="00086824" w:rsidRDefault="00F60B37" w:rsidP="00890DB3">
            <w:pPr>
              <w:jc w:val="center"/>
              <w:rPr>
                <w:sz w:val="22"/>
              </w:rPr>
            </w:pPr>
            <w:r>
              <w:rPr>
                <w:sz w:val="22"/>
              </w:rPr>
              <w:t>104088,50</w:t>
            </w:r>
          </w:p>
        </w:tc>
        <w:tc>
          <w:tcPr>
            <w:tcW w:w="1275" w:type="dxa"/>
            <w:vAlign w:val="center"/>
          </w:tcPr>
          <w:p w14:paraId="04A3BC25" w14:textId="77777777" w:rsidR="00F60B37" w:rsidRPr="00086824" w:rsidRDefault="00F60B37" w:rsidP="00890DB3">
            <w:pPr>
              <w:jc w:val="center"/>
              <w:rPr>
                <w:sz w:val="22"/>
              </w:rPr>
            </w:pPr>
            <w:r>
              <w:rPr>
                <w:sz w:val="22"/>
              </w:rPr>
              <w:t>104088,50</w:t>
            </w:r>
          </w:p>
        </w:tc>
        <w:tc>
          <w:tcPr>
            <w:tcW w:w="1276" w:type="dxa"/>
            <w:vAlign w:val="center"/>
          </w:tcPr>
          <w:p w14:paraId="187592F0" w14:textId="77777777" w:rsidR="00F60B37" w:rsidRPr="00086824" w:rsidRDefault="00F60B37" w:rsidP="00890DB3">
            <w:pPr>
              <w:jc w:val="center"/>
              <w:rPr>
                <w:sz w:val="22"/>
              </w:rPr>
            </w:pPr>
            <w:r>
              <w:rPr>
                <w:sz w:val="22"/>
              </w:rPr>
              <w:t>104088,50</w:t>
            </w:r>
          </w:p>
        </w:tc>
        <w:tc>
          <w:tcPr>
            <w:tcW w:w="1276" w:type="dxa"/>
            <w:vAlign w:val="center"/>
          </w:tcPr>
          <w:p w14:paraId="7192BD34" w14:textId="77777777" w:rsidR="00F60B37" w:rsidRPr="00086824" w:rsidRDefault="00F60B37" w:rsidP="00890DB3">
            <w:pPr>
              <w:jc w:val="center"/>
              <w:rPr>
                <w:sz w:val="22"/>
              </w:rPr>
            </w:pPr>
            <w:r>
              <w:rPr>
                <w:sz w:val="22"/>
              </w:rPr>
              <w:t>104088,50</w:t>
            </w:r>
          </w:p>
        </w:tc>
        <w:tc>
          <w:tcPr>
            <w:tcW w:w="1276" w:type="dxa"/>
            <w:vAlign w:val="center"/>
          </w:tcPr>
          <w:p w14:paraId="257160B0" w14:textId="77777777" w:rsidR="00F60B37" w:rsidRPr="00086824" w:rsidRDefault="00F60B37" w:rsidP="00890DB3">
            <w:pPr>
              <w:jc w:val="center"/>
              <w:rPr>
                <w:sz w:val="22"/>
              </w:rPr>
            </w:pPr>
            <w:r>
              <w:rPr>
                <w:sz w:val="22"/>
              </w:rPr>
              <w:t>104088,50</w:t>
            </w:r>
          </w:p>
        </w:tc>
        <w:tc>
          <w:tcPr>
            <w:tcW w:w="1275" w:type="dxa"/>
            <w:vAlign w:val="center"/>
          </w:tcPr>
          <w:p w14:paraId="09970FE4" w14:textId="77777777" w:rsidR="00F60B37" w:rsidRPr="00086824" w:rsidRDefault="00F60B37" w:rsidP="00890DB3">
            <w:pPr>
              <w:jc w:val="center"/>
              <w:rPr>
                <w:sz w:val="22"/>
              </w:rPr>
            </w:pPr>
            <w:r>
              <w:rPr>
                <w:sz w:val="22"/>
              </w:rPr>
              <w:t>104088,50</w:t>
            </w:r>
          </w:p>
        </w:tc>
      </w:tr>
      <w:tr w:rsidR="00F60B37" w:rsidRPr="00086824" w14:paraId="5D907906" w14:textId="77777777" w:rsidTr="00890DB3">
        <w:tc>
          <w:tcPr>
            <w:tcW w:w="992" w:type="dxa"/>
            <w:vAlign w:val="center"/>
          </w:tcPr>
          <w:p w14:paraId="2DAA1B8E" w14:textId="77777777" w:rsidR="00F60B37" w:rsidRPr="00F9208F" w:rsidRDefault="00F60B37" w:rsidP="00890DB3">
            <w:pPr>
              <w:jc w:val="center"/>
            </w:pPr>
            <w:r>
              <w:t>3.3.</w:t>
            </w:r>
          </w:p>
        </w:tc>
        <w:tc>
          <w:tcPr>
            <w:tcW w:w="2269" w:type="dxa"/>
          </w:tcPr>
          <w:p w14:paraId="71EFD9B9" w14:textId="77777777" w:rsidR="00F60B37" w:rsidRPr="00DF3E37" w:rsidRDefault="00F60B37" w:rsidP="00890DB3">
            <w:r>
              <w:t>Принято сточных вод по категориям потребителей</w:t>
            </w:r>
          </w:p>
        </w:tc>
        <w:tc>
          <w:tcPr>
            <w:tcW w:w="993" w:type="dxa"/>
            <w:vAlign w:val="center"/>
          </w:tcPr>
          <w:p w14:paraId="19807576" w14:textId="77777777" w:rsidR="00F60B37" w:rsidRDefault="00F60B37" w:rsidP="00890DB3">
            <w:pPr>
              <w:jc w:val="center"/>
            </w:pPr>
            <w:r w:rsidRPr="00FD67D0">
              <w:t>м</w:t>
            </w:r>
            <w:r w:rsidRPr="00FD67D0">
              <w:rPr>
                <w:vertAlign w:val="superscript"/>
              </w:rPr>
              <w:t>3</w:t>
            </w:r>
          </w:p>
        </w:tc>
        <w:tc>
          <w:tcPr>
            <w:tcW w:w="1276" w:type="dxa"/>
            <w:vAlign w:val="center"/>
          </w:tcPr>
          <w:p w14:paraId="7026EF07" w14:textId="77777777" w:rsidR="00F60B37" w:rsidRPr="00086824" w:rsidRDefault="00F60B37" w:rsidP="00890DB3">
            <w:pPr>
              <w:jc w:val="center"/>
              <w:rPr>
                <w:sz w:val="22"/>
              </w:rPr>
            </w:pPr>
            <w:r>
              <w:rPr>
                <w:sz w:val="22"/>
              </w:rPr>
              <w:t>1756925,77</w:t>
            </w:r>
          </w:p>
        </w:tc>
        <w:tc>
          <w:tcPr>
            <w:tcW w:w="1275" w:type="dxa"/>
            <w:vAlign w:val="center"/>
          </w:tcPr>
          <w:p w14:paraId="20ACE478" w14:textId="77777777" w:rsidR="00F60B37" w:rsidRPr="00086824" w:rsidRDefault="00F60B37" w:rsidP="00890DB3">
            <w:pPr>
              <w:jc w:val="center"/>
              <w:rPr>
                <w:sz w:val="22"/>
              </w:rPr>
            </w:pPr>
            <w:r>
              <w:rPr>
                <w:sz w:val="22"/>
              </w:rPr>
              <w:t>878462,89</w:t>
            </w:r>
          </w:p>
        </w:tc>
        <w:tc>
          <w:tcPr>
            <w:tcW w:w="1276" w:type="dxa"/>
            <w:vAlign w:val="center"/>
          </w:tcPr>
          <w:p w14:paraId="23C58C10" w14:textId="77777777" w:rsidR="00F60B37" w:rsidRPr="00086824" w:rsidRDefault="00F60B37" w:rsidP="00890DB3">
            <w:pPr>
              <w:jc w:val="center"/>
              <w:rPr>
                <w:sz w:val="22"/>
              </w:rPr>
            </w:pPr>
            <w:r>
              <w:rPr>
                <w:sz w:val="22"/>
              </w:rPr>
              <w:t>878462,89</w:t>
            </w:r>
          </w:p>
        </w:tc>
        <w:tc>
          <w:tcPr>
            <w:tcW w:w="1276" w:type="dxa"/>
            <w:vAlign w:val="center"/>
          </w:tcPr>
          <w:p w14:paraId="6C9B0BB0" w14:textId="77777777" w:rsidR="00F60B37" w:rsidRPr="00086824" w:rsidRDefault="00F60B37" w:rsidP="00890DB3">
            <w:pPr>
              <w:jc w:val="center"/>
              <w:rPr>
                <w:sz w:val="22"/>
              </w:rPr>
            </w:pPr>
            <w:r>
              <w:rPr>
                <w:sz w:val="22"/>
              </w:rPr>
              <w:t>878462,89</w:t>
            </w:r>
          </w:p>
        </w:tc>
        <w:tc>
          <w:tcPr>
            <w:tcW w:w="1275" w:type="dxa"/>
            <w:vAlign w:val="center"/>
          </w:tcPr>
          <w:p w14:paraId="131C62E4" w14:textId="77777777" w:rsidR="00F60B37" w:rsidRPr="00086824" w:rsidRDefault="00F60B37" w:rsidP="00890DB3">
            <w:pPr>
              <w:jc w:val="center"/>
              <w:rPr>
                <w:sz w:val="22"/>
              </w:rPr>
            </w:pPr>
            <w:r>
              <w:rPr>
                <w:sz w:val="22"/>
              </w:rPr>
              <w:t>878462,89</w:t>
            </w:r>
          </w:p>
        </w:tc>
        <w:tc>
          <w:tcPr>
            <w:tcW w:w="1276" w:type="dxa"/>
            <w:vAlign w:val="center"/>
          </w:tcPr>
          <w:p w14:paraId="430A735C" w14:textId="77777777" w:rsidR="00F60B37" w:rsidRPr="00086824" w:rsidRDefault="00F60B37" w:rsidP="00890DB3">
            <w:pPr>
              <w:jc w:val="center"/>
              <w:rPr>
                <w:sz w:val="22"/>
              </w:rPr>
            </w:pPr>
            <w:r>
              <w:rPr>
                <w:sz w:val="22"/>
              </w:rPr>
              <w:t>878462,89</w:t>
            </w:r>
          </w:p>
        </w:tc>
        <w:tc>
          <w:tcPr>
            <w:tcW w:w="1276" w:type="dxa"/>
            <w:vAlign w:val="center"/>
          </w:tcPr>
          <w:p w14:paraId="02F8628C" w14:textId="77777777" w:rsidR="00F60B37" w:rsidRPr="00086824" w:rsidRDefault="00F60B37" w:rsidP="00890DB3">
            <w:pPr>
              <w:jc w:val="center"/>
              <w:rPr>
                <w:sz w:val="22"/>
              </w:rPr>
            </w:pPr>
            <w:r>
              <w:rPr>
                <w:sz w:val="22"/>
              </w:rPr>
              <w:t>878462,89</w:t>
            </w:r>
          </w:p>
        </w:tc>
        <w:tc>
          <w:tcPr>
            <w:tcW w:w="1276" w:type="dxa"/>
            <w:vAlign w:val="center"/>
          </w:tcPr>
          <w:p w14:paraId="0DE94B56" w14:textId="77777777" w:rsidR="00F60B37" w:rsidRPr="00086824" w:rsidRDefault="00F60B37" w:rsidP="00890DB3">
            <w:pPr>
              <w:jc w:val="center"/>
              <w:rPr>
                <w:sz w:val="22"/>
              </w:rPr>
            </w:pPr>
            <w:r>
              <w:rPr>
                <w:sz w:val="22"/>
              </w:rPr>
              <w:t>878462,89</w:t>
            </w:r>
          </w:p>
        </w:tc>
        <w:tc>
          <w:tcPr>
            <w:tcW w:w="1275" w:type="dxa"/>
            <w:vAlign w:val="center"/>
          </w:tcPr>
          <w:p w14:paraId="49FBD7BE" w14:textId="77777777" w:rsidR="00F60B37" w:rsidRPr="00086824" w:rsidRDefault="00F60B37" w:rsidP="00890DB3">
            <w:pPr>
              <w:jc w:val="center"/>
              <w:rPr>
                <w:sz w:val="22"/>
              </w:rPr>
            </w:pPr>
            <w:r>
              <w:rPr>
                <w:sz w:val="22"/>
              </w:rPr>
              <w:t>878462,89</w:t>
            </w:r>
          </w:p>
        </w:tc>
      </w:tr>
      <w:tr w:rsidR="00F60B37" w:rsidRPr="00086824" w14:paraId="242E2E79" w14:textId="77777777" w:rsidTr="00890DB3">
        <w:trPr>
          <w:trHeight w:val="594"/>
        </w:trPr>
        <w:tc>
          <w:tcPr>
            <w:tcW w:w="992" w:type="dxa"/>
            <w:vAlign w:val="center"/>
          </w:tcPr>
          <w:p w14:paraId="0A7FD5B1" w14:textId="77777777" w:rsidR="00F60B37" w:rsidRPr="00F9208F" w:rsidRDefault="00F60B37" w:rsidP="00890DB3">
            <w:pPr>
              <w:jc w:val="center"/>
            </w:pPr>
            <w:r>
              <w:t>3.3.1.</w:t>
            </w:r>
          </w:p>
        </w:tc>
        <w:tc>
          <w:tcPr>
            <w:tcW w:w="2269" w:type="dxa"/>
          </w:tcPr>
          <w:p w14:paraId="65359A1A" w14:textId="77777777" w:rsidR="00F60B37" w:rsidRPr="00DF3E37" w:rsidRDefault="00F60B37" w:rsidP="00890DB3">
            <w:r>
              <w:t>Потребительский рынок</w:t>
            </w:r>
          </w:p>
        </w:tc>
        <w:tc>
          <w:tcPr>
            <w:tcW w:w="993" w:type="dxa"/>
            <w:vAlign w:val="center"/>
          </w:tcPr>
          <w:p w14:paraId="5465B721" w14:textId="77777777" w:rsidR="00F60B37" w:rsidRDefault="00F60B37" w:rsidP="00890DB3">
            <w:pPr>
              <w:jc w:val="center"/>
            </w:pPr>
            <w:r w:rsidRPr="00FD67D0">
              <w:t>м</w:t>
            </w:r>
            <w:r w:rsidRPr="00FD67D0">
              <w:rPr>
                <w:vertAlign w:val="superscript"/>
              </w:rPr>
              <w:t>3</w:t>
            </w:r>
          </w:p>
        </w:tc>
        <w:tc>
          <w:tcPr>
            <w:tcW w:w="1276" w:type="dxa"/>
            <w:vAlign w:val="center"/>
          </w:tcPr>
          <w:p w14:paraId="5D2F451A" w14:textId="77777777" w:rsidR="00F60B37" w:rsidRPr="00086824" w:rsidRDefault="00F60B37" w:rsidP="00890DB3">
            <w:pPr>
              <w:jc w:val="center"/>
              <w:rPr>
                <w:sz w:val="22"/>
              </w:rPr>
            </w:pPr>
            <w:r>
              <w:rPr>
                <w:sz w:val="22"/>
              </w:rPr>
              <w:t>1756925,77</w:t>
            </w:r>
          </w:p>
        </w:tc>
        <w:tc>
          <w:tcPr>
            <w:tcW w:w="1275" w:type="dxa"/>
            <w:vAlign w:val="center"/>
          </w:tcPr>
          <w:p w14:paraId="797AE7A9" w14:textId="77777777" w:rsidR="00F60B37" w:rsidRPr="00086824" w:rsidRDefault="00F60B37" w:rsidP="00890DB3">
            <w:pPr>
              <w:jc w:val="center"/>
              <w:rPr>
                <w:sz w:val="22"/>
              </w:rPr>
            </w:pPr>
            <w:r>
              <w:rPr>
                <w:sz w:val="22"/>
              </w:rPr>
              <w:t>878462,89</w:t>
            </w:r>
          </w:p>
        </w:tc>
        <w:tc>
          <w:tcPr>
            <w:tcW w:w="1276" w:type="dxa"/>
            <w:vAlign w:val="center"/>
          </w:tcPr>
          <w:p w14:paraId="7B1629D7" w14:textId="77777777" w:rsidR="00F60B37" w:rsidRPr="00086824" w:rsidRDefault="00F60B37" w:rsidP="00890DB3">
            <w:pPr>
              <w:jc w:val="center"/>
              <w:rPr>
                <w:sz w:val="22"/>
              </w:rPr>
            </w:pPr>
            <w:r>
              <w:rPr>
                <w:sz w:val="22"/>
              </w:rPr>
              <w:t>878462,89</w:t>
            </w:r>
          </w:p>
        </w:tc>
        <w:tc>
          <w:tcPr>
            <w:tcW w:w="1276" w:type="dxa"/>
            <w:vAlign w:val="center"/>
          </w:tcPr>
          <w:p w14:paraId="1C50093B" w14:textId="77777777" w:rsidR="00F60B37" w:rsidRPr="00086824" w:rsidRDefault="00F60B37" w:rsidP="00890DB3">
            <w:pPr>
              <w:jc w:val="center"/>
              <w:rPr>
                <w:sz w:val="22"/>
              </w:rPr>
            </w:pPr>
            <w:r>
              <w:rPr>
                <w:sz w:val="22"/>
              </w:rPr>
              <w:t>878462,89</w:t>
            </w:r>
          </w:p>
        </w:tc>
        <w:tc>
          <w:tcPr>
            <w:tcW w:w="1275" w:type="dxa"/>
            <w:vAlign w:val="center"/>
          </w:tcPr>
          <w:p w14:paraId="457ED41B" w14:textId="77777777" w:rsidR="00F60B37" w:rsidRPr="00086824" w:rsidRDefault="00F60B37" w:rsidP="00890DB3">
            <w:pPr>
              <w:jc w:val="center"/>
              <w:rPr>
                <w:sz w:val="22"/>
              </w:rPr>
            </w:pPr>
            <w:r>
              <w:rPr>
                <w:sz w:val="22"/>
              </w:rPr>
              <w:t>878462,89</w:t>
            </w:r>
          </w:p>
        </w:tc>
        <w:tc>
          <w:tcPr>
            <w:tcW w:w="1276" w:type="dxa"/>
            <w:vAlign w:val="center"/>
          </w:tcPr>
          <w:p w14:paraId="2D9BE813" w14:textId="77777777" w:rsidR="00F60B37" w:rsidRPr="00086824" w:rsidRDefault="00F60B37" w:rsidP="00890DB3">
            <w:pPr>
              <w:jc w:val="center"/>
              <w:rPr>
                <w:sz w:val="22"/>
              </w:rPr>
            </w:pPr>
            <w:r>
              <w:rPr>
                <w:sz w:val="22"/>
              </w:rPr>
              <w:t>878462,89</w:t>
            </w:r>
          </w:p>
        </w:tc>
        <w:tc>
          <w:tcPr>
            <w:tcW w:w="1276" w:type="dxa"/>
            <w:vAlign w:val="center"/>
          </w:tcPr>
          <w:p w14:paraId="5122F9B1" w14:textId="77777777" w:rsidR="00F60B37" w:rsidRPr="00086824" w:rsidRDefault="00F60B37" w:rsidP="00890DB3">
            <w:pPr>
              <w:jc w:val="center"/>
              <w:rPr>
                <w:sz w:val="22"/>
              </w:rPr>
            </w:pPr>
            <w:r>
              <w:rPr>
                <w:sz w:val="22"/>
              </w:rPr>
              <w:t>878462,89</w:t>
            </w:r>
          </w:p>
        </w:tc>
        <w:tc>
          <w:tcPr>
            <w:tcW w:w="1276" w:type="dxa"/>
            <w:vAlign w:val="center"/>
          </w:tcPr>
          <w:p w14:paraId="45D1DE81" w14:textId="77777777" w:rsidR="00F60B37" w:rsidRPr="00086824" w:rsidRDefault="00F60B37" w:rsidP="00890DB3">
            <w:pPr>
              <w:jc w:val="center"/>
              <w:rPr>
                <w:sz w:val="22"/>
              </w:rPr>
            </w:pPr>
            <w:r>
              <w:rPr>
                <w:sz w:val="22"/>
              </w:rPr>
              <w:t>878462,89</w:t>
            </w:r>
          </w:p>
        </w:tc>
        <w:tc>
          <w:tcPr>
            <w:tcW w:w="1275" w:type="dxa"/>
            <w:vAlign w:val="center"/>
          </w:tcPr>
          <w:p w14:paraId="1F51E796" w14:textId="77777777" w:rsidR="00F60B37" w:rsidRPr="00086824" w:rsidRDefault="00F60B37" w:rsidP="00890DB3">
            <w:pPr>
              <w:jc w:val="center"/>
              <w:rPr>
                <w:sz w:val="22"/>
              </w:rPr>
            </w:pPr>
            <w:r>
              <w:rPr>
                <w:sz w:val="22"/>
              </w:rPr>
              <w:t>878462,89</w:t>
            </w:r>
          </w:p>
        </w:tc>
      </w:tr>
      <w:tr w:rsidR="00F60B37" w:rsidRPr="00086824" w14:paraId="50D94B54" w14:textId="77777777" w:rsidTr="00890DB3">
        <w:trPr>
          <w:trHeight w:val="377"/>
        </w:trPr>
        <w:tc>
          <w:tcPr>
            <w:tcW w:w="992" w:type="dxa"/>
            <w:vAlign w:val="center"/>
          </w:tcPr>
          <w:p w14:paraId="1AB9AEA7" w14:textId="77777777" w:rsidR="00F60B37" w:rsidRDefault="00F60B37" w:rsidP="00890DB3">
            <w:pPr>
              <w:jc w:val="center"/>
            </w:pPr>
            <w:r>
              <w:t>3.3.1.1.</w:t>
            </w:r>
          </w:p>
        </w:tc>
        <w:tc>
          <w:tcPr>
            <w:tcW w:w="2269" w:type="dxa"/>
          </w:tcPr>
          <w:p w14:paraId="606DF636" w14:textId="77777777" w:rsidR="00F60B37" w:rsidRDefault="00F60B37" w:rsidP="00890DB3">
            <w:r>
              <w:t>- население</w:t>
            </w:r>
          </w:p>
        </w:tc>
        <w:tc>
          <w:tcPr>
            <w:tcW w:w="993" w:type="dxa"/>
            <w:vAlign w:val="center"/>
          </w:tcPr>
          <w:p w14:paraId="758B62A3" w14:textId="77777777" w:rsidR="00F60B37" w:rsidRDefault="00F60B37" w:rsidP="00890DB3">
            <w:pPr>
              <w:jc w:val="center"/>
            </w:pPr>
            <w:r w:rsidRPr="008D0361">
              <w:t>м</w:t>
            </w:r>
            <w:r w:rsidRPr="008D0361">
              <w:rPr>
                <w:vertAlign w:val="superscript"/>
              </w:rPr>
              <w:t>3</w:t>
            </w:r>
          </w:p>
        </w:tc>
        <w:tc>
          <w:tcPr>
            <w:tcW w:w="1276" w:type="dxa"/>
            <w:vAlign w:val="center"/>
          </w:tcPr>
          <w:p w14:paraId="7F53EC11" w14:textId="77777777" w:rsidR="00F60B37" w:rsidRPr="00086824" w:rsidRDefault="00F60B37" w:rsidP="00890DB3">
            <w:pPr>
              <w:jc w:val="center"/>
              <w:rPr>
                <w:sz w:val="22"/>
              </w:rPr>
            </w:pPr>
            <w:r>
              <w:rPr>
                <w:sz w:val="22"/>
              </w:rPr>
              <w:t>1448839,54</w:t>
            </w:r>
          </w:p>
        </w:tc>
        <w:tc>
          <w:tcPr>
            <w:tcW w:w="1275" w:type="dxa"/>
            <w:vAlign w:val="center"/>
          </w:tcPr>
          <w:p w14:paraId="519434E5" w14:textId="77777777" w:rsidR="00F60B37" w:rsidRPr="00086824" w:rsidRDefault="00F60B37" w:rsidP="00890DB3">
            <w:pPr>
              <w:jc w:val="center"/>
              <w:rPr>
                <w:sz w:val="22"/>
              </w:rPr>
            </w:pPr>
            <w:r>
              <w:rPr>
                <w:sz w:val="22"/>
              </w:rPr>
              <w:t>724419,77</w:t>
            </w:r>
          </w:p>
        </w:tc>
        <w:tc>
          <w:tcPr>
            <w:tcW w:w="1276" w:type="dxa"/>
            <w:vAlign w:val="center"/>
          </w:tcPr>
          <w:p w14:paraId="3DBE249C" w14:textId="77777777" w:rsidR="00F60B37" w:rsidRPr="00086824" w:rsidRDefault="00F60B37" w:rsidP="00890DB3">
            <w:pPr>
              <w:jc w:val="center"/>
              <w:rPr>
                <w:sz w:val="22"/>
              </w:rPr>
            </w:pPr>
            <w:r>
              <w:rPr>
                <w:sz w:val="22"/>
              </w:rPr>
              <w:t>724419,77</w:t>
            </w:r>
          </w:p>
        </w:tc>
        <w:tc>
          <w:tcPr>
            <w:tcW w:w="1276" w:type="dxa"/>
            <w:vAlign w:val="center"/>
          </w:tcPr>
          <w:p w14:paraId="428F5255" w14:textId="77777777" w:rsidR="00F60B37" w:rsidRPr="00086824" w:rsidRDefault="00F60B37" w:rsidP="00890DB3">
            <w:pPr>
              <w:jc w:val="center"/>
              <w:rPr>
                <w:sz w:val="22"/>
              </w:rPr>
            </w:pPr>
            <w:r>
              <w:rPr>
                <w:sz w:val="22"/>
              </w:rPr>
              <w:t>724419,77</w:t>
            </w:r>
          </w:p>
        </w:tc>
        <w:tc>
          <w:tcPr>
            <w:tcW w:w="1275" w:type="dxa"/>
            <w:vAlign w:val="center"/>
          </w:tcPr>
          <w:p w14:paraId="0F5662AB" w14:textId="77777777" w:rsidR="00F60B37" w:rsidRPr="00086824" w:rsidRDefault="00F60B37" w:rsidP="00890DB3">
            <w:pPr>
              <w:jc w:val="center"/>
              <w:rPr>
                <w:sz w:val="22"/>
              </w:rPr>
            </w:pPr>
            <w:r>
              <w:rPr>
                <w:sz w:val="22"/>
              </w:rPr>
              <w:t>724419,77</w:t>
            </w:r>
          </w:p>
        </w:tc>
        <w:tc>
          <w:tcPr>
            <w:tcW w:w="1276" w:type="dxa"/>
            <w:vAlign w:val="center"/>
          </w:tcPr>
          <w:p w14:paraId="00140128" w14:textId="77777777" w:rsidR="00F60B37" w:rsidRPr="00086824" w:rsidRDefault="00F60B37" w:rsidP="00890DB3">
            <w:pPr>
              <w:jc w:val="center"/>
              <w:rPr>
                <w:sz w:val="22"/>
              </w:rPr>
            </w:pPr>
            <w:r>
              <w:rPr>
                <w:sz w:val="22"/>
              </w:rPr>
              <w:t>724419,77</w:t>
            </w:r>
          </w:p>
        </w:tc>
        <w:tc>
          <w:tcPr>
            <w:tcW w:w="1276" w:type="dxa"/>
            <w:vAlign w:val="center"/>
          </w:tcPr>
          <w:p w14:paraId="1A7D1681" w14:textId="77777777" w:rsidR="00F60B37" w:rsidRPr="00086824" w:rsidRDefault="00F60B37" w:rsidP="00890DB3">
            <w:pPr>
              <w:jc w:val="center"/>
              <w:rPr>
                <w:sz w:val="22"/>
              </w:rPr>
            </w:pPr>
            <w:r>
              <w:rPr>
                <w:sz w:val="22"/>
              </w:rPr>
              <w:t>724419,77</w:t>
            </w:r>
          </w:p>
        </w:tc>
        <w:tc>
          <w:tcPr>
            <w:tcW w:w="1276" w:type="dxa"/>
            <w:vAlign w:val="center"/>
          </w:tcPr>
          <w:p w14:paraId="4BD50478" w14:textId="77777777" w:rsidR="00F60B37" w:rsidRPr="00086824" w:rsidRDefault="00F60B37" w:rsidP="00890DB3">
            <w:pPr>
              <w:jc w:val="center"/>
              <w:rPr>
                <w:sz w:val="22"/>
              </w:rPr>
            </w:pPr>
            <w:r>
              <w:rPr>
                <w:sz w:val="22"/>
              </w:rPr>
              <w:t>724419,77</w:t>
            </w:r>
          </w:p>
        </w:tc>
        <w:tc>
          <w:tcPr>
            <w:tcW w:w="1275" w:type="dxa"/>
            <w:vAlign w:val="center"/>
          </w:tcPr>
          <w:p w14:paraId="46193A2B" w14:textId="77777777" w:rsidR="00F60B37" w:rsidRPr="00086824" w:rsidRDefault="00F60B37" w:rsidP="00890DB3">
            <w:pPr>
              <w:jc w:val="center"/>
              <w:rPr>
                <w:sz w:val="22"/>
              </w:rPr>
            </w:pPr>
            <w:r>
              <w:rPr>
                <w:sz w:val="22"/>
              </w:rPr>
              <w:t>724419,77</w:t>
            </w:r>
          </w:p>
        </w:tc>
      </w:tr>
      <w:tr w:rsidR="00F60B37" w:rsidRPr="00086824" w14:paraId="46FE3C6C" w14:textId="77777777" w:rsidTr="00890DB3">
        <w:tc>
          <w:tcPr>
            <w:tcW w:w="992" w:type="dxa"/>
            <w:vAlign w:val="center"/>
          </w:tcPr>
          <w:p w14:paraId="3B2BA8D6" w14:textId="77777777" w:rsidR="00F60B37" w:rsidRDefault="00F60B37" w:rsidP="00890DB3">
            <w:pPr>
              <w:jc w:val="center"/>
            </w:pPr>
            <w:r>
              <w:t>3.3.1.2.</w:t>
            </w:r>
          </w:p>
        </w:tc>
        <w:tc>
          <w:tcPr>
            <w:tcW w:w="2269" w:type="dxa"/>
          </w:tcPr>
          <w:p w14:paraId="14F8F2FC" w14:textId="77777777" w:rsidR="00F60B37" w:rsidRDefault="00F60B37" w:rsidP="00890DB3">
            <w:r>
              <w:t>- прочие потребители</w:t>
            </w:r>
          </w:p>
        </w:tc>
        <w:tc>
          <w:tcPr>
            <w:tcW w:w="993" w:type="dxa"/>
            <w:vAlign w:val="center"/>
          </w:tcPr>
          <w:p w14:paraId="2D8E6DD6" w14:textId="77777777" w:rsidR="00F60B37" w:rsidRDefault="00F60B37" w:rsidP="00890DB3">
            <w:pPr>
              <w:jc w:val="center"/>
            </w:pPr>
            <w:r w:rsidRPr="008D0361">
              <w:t>м</w:t>
            </w:r>
            <w:r w:rsidRPr="008D0361">
              <w:rPr>
                <w:vertAlign w:val="superscript"/>
              </w:rPr>
              <w:t>3</w:t>
            </w:r>
          </w:p>
        </w:tc>
        <w:tc>
          <w:tcPr>
            <w:tcW w:w="1276" w:type="dxa"/>
            <w:vAlign w:val="center"/>
          </w:tcPr>
          <w:p w14:paraId="4C187EBD" w14:textId="77777777" w:rsidR="00F60B37" w:rsidRPr="00086824" w:rsidRDefault="00F60B37" w:rsidP="00890DB3">
            <w:pPr>
              <w:jc w:val="center"/>
              <w:rPr>
                <w:sz w:val="22"/>
              </w:rPr>
            </w:pPr>
            <w:r>
              <w:rPr>
                <w:sz w:val="22"/>
              </w:rPr>
              <w:t>308086,23</w:t>
            </w:r>
          </w:p>
        </w:tc>
        <w:tc>
          <w:tcPr>
            <w:tcW w:w="1275" w:type="dxa"/>
            <w:vAlign w:val="center"/>
          </w:tcPr>
          <w:p w14:paraId="62C2E3E3" w14:textId="77777777" w:rsidR="00F60B37" w:rsidRPr="00086824" w:rsidRDefault="00F60B37" w:rsidP="00890DB3">
            <w:pPr>
              <w:jc w:val="center"/>
              <w:rPr>
                <w:sz w:val="22"/>
              </w:rPr>
            </w:pPr>
            <w:r>
              <w:rPr>
                <w:sz w:val="22"/>
              </w:rPr>
              <w:t>154043,12</w:t>
            </w:r>
          </w:p>
        </w:tc>
        <w:tc>
          <w:tcPr>
            <w:tcW w:w="1276" w:type="dxa"/>
            <w:vAlign w:val="center"/>
          </w:tcPr>
          <w:p w14:paraId="69AD6363" w14:textId="77777777" w:rsidR="00F60B37" w:rsidRPr="00086824" w:rsidRDefault="00F60B37" w:rsidP="00890DB3">
            <w:pPr>
              <w:jc w:val="center"/>
              <w:rPr>
                <w:sz w:val="22"/>
              </w:rPr>
            </w:pPr>
            <w:r>
              <w:rPr>
                <w:sz w:val="22"/>
              </w:rPr>
              <w:t>154043,12</w:t>
            </w:r>
          </w:p>
        </w:tc>
        <w:tc>
          <w:tcPr>
            <w:tcW w:w="1276" w:type="dxa"/>
            <w:vAlign w:val="center"/>
          </w:tcPr>
          <w:p w14:paraId="3BCACAB2" w14:textId="77777777" w:rsidR="00F60B37" w:rsidRPr="00086824" w:rsidRDefault="00F60B37" w:rsidP="00890DB3">
            <w:pPr>
              <w:jc w:val="center"/>
              <w:rPr>
                <w:sz w:val="22"/>
              </w:rPr>
            </w:pPr>
            <w:r>
              <w:rPr>
                <w:sz w:val="22"/>
              </w:rPr>
              <w:t>154043,12</w:t>
            </w:r>
          </w:p>
        </w:tc>
        <w:tc>
          <w:tcPr>
            <w:tcW w:w="1275" w:type="dxa"/>
            <w:vAlign w:val="center"/>
          </w:tcPr>
          <w:p w14:paraId="6DCEE08F" w14:textId="77777777" w:rsidR="00F60B37" w:rsidRPr="00086824" w:rsidRDefault="00F60B37" w:rsidP="00890DB3">
            <w:pPr>
              <w:jc w:val="center"/>
              <w:rPr>
                <w:sz w:val="22"/>
              </w:rPr>
            </w:pPr>
            <w:r>
              <w:rPr>
                <w:sz w:val="22"/>
              </w:rPr>
              <w:t>154043,12</w:t>
            </w:r>
          </w:p>
        </w:tc>
        <w:tc>
          <w:tcPr>
            <w:tcW w:w="1276" w:type="dxa"/>
            <w:vAlign w:val="center"/>
          </w:tcPr>
          <w:p w14:paraId="3489BC3F" w14:textId="77777777" w:rsidR="00F60B37" w:rsidRPr="00086824" w:rsidRDefault="00F60B37" w:rsidP="00890DB3">
            <w:pPr>
              <w:jc w:val="center"/>
              <w:rPr>
                <w:sz w:val="22"/>
              </w:rPr>
            </w:pPr>
            <w:r>
              <w:rPr>
                <w:sz w:val="22"/>
              </w:rPr>
              <w:t>154043,12</w:t>
            </w:r>
          </w:p>
        </w:tc>
        <w:tc>
          <w:tcPr>
            <w:tcW w:w="1276" w:type="dxa"/>
            <w:vAlign w:val="center"/>
          </w:tcPr>
          <w:p w14:paraId="23077EC0" w14:textId="77777777" w:rsidR="00F60B37" w:rsidRPr="00086824" w:rsidRDefault="00F60B37" w:rsidP="00890DB3">
            <w:pPr>
              <w:jc w:val="center"/>
              <w:rPr>
                <w:sz w:val="22"/>
              </w:rPr>
            </w:pPr>
            <w:r>
              <w:rPr>
                <w:sz w:val="22"/>
              </w:rPr>
              <w:t>154043,12</w:t>
            </w:r>
          </w:p>
        </w:tc>
        <w:tc>
          <w:tcPr>
            <w:tcW w:w="1276" w:type="dxa"/>
            <w:vAlign w:val="center"/>
          </w:tcPr>
          <w:p w14:paraId="719658A0" w14:textId="77777777" w:rsidR="00F60B37" w:rsidRPr="00086824" w:rsidRDefault="00F60B37" w:rsidP="00890DB3">
            <w:pPr>
              <w:jc w:val="center"/>
              <w:rPr>
                <w:sz w:val="22"/>
              </w:rPr>
            </w:pPr>
            <w:r>
              <w:rPr>
                <w:sz w:val="22"/>
              </w:rPr>
              <w:t>154043,12</w:t>
            </w:r>
          </w:p>
        </w:tc>
        <w:tc>
          <w:tcPr>
            <w:tcW w:w="1275" w:type="dxa"/>
            <w:vAlign w:val="center"/>
          </w:tcPr>
          <w:p w14:paraId="2FD2D9E7" w14:textId="77777777" w:rsidR="00F60B37" w:rsidRPr="00086824" w:rsidRDefault="00F60B37" w:rsidP="00890DB3">
            <w:pPr>
              <w:jc w:val="center"/>
              <w:rPr>
                <w:sz w:val="22"/>
              </w:rPr>
            </w:pPr>
            <w:r>
              <w:rPr>
                <w:sz w:val="22"/>
              </w:rPr>
              <w:t>154043,12</w:t>
            </w:r>
          </w:p>
        </w:tc>
      </w:tr>
      <w:tr w:rsidR="00F60B37" w:rsidRPr="00086824" w14:paraId="0690E363" w14:textId="77777777" w:rsidTr="00890DB3">
        <w:tc>
          <w:tcPr>
            <w:tcW w:w="992" w:type="dxa"/>
            <w:vAlign w:val="center"/>
          </w:tcPr>
          <w:p w14:paraId="2260DC58" w14:textId="77777777" w:rsidR="00F60B37" w:rsidRDefault="00F60B37" w:rsidP="00890DB3">
            <w:pPr>
              <w:jc w:val="center"/>
            </w:pPr>
            <w:r>
              <w:t>3.3.2.</w:t>
            </w:r>
          </w:p>
        </w:tc>
        <w:tc>
          <w:tcPr>
            <w:tcW w:w="2269" w:type="dxa"/>
          </w:tcPr>
          <w:p w14:paraId="78F1DF07" w14:textId="77777777" w:rsidR="00F60B37" w:rsidRDefault="00F60B37" w:rsidP="00890DB3">
            <w:r>
              <w:t>Собственные нужды производства</w:t>
            </w:r>
          </w:p>
        </w:tc>
        <w:tc>
          <w:tcPr>
            <w:tcW w:w="993" w:type="dxa"/>
            <w:vAlign w:val="center"/>
          </w:tcPr>
          <w:p w14:paraId="7205FF2F" w14:textId="77777777" w:rsidR="00F60B37" w:rsidRDefault="00F60B37" w:rsidP="00890DB3">
            <w:pPr>
              <w:jc w:val="center"/>
            </w:pPr>
            <w:r w:rsidRPr="008D0361">
              <w:t>м</w:t>
            </w:r>
            <w:r w:rsidRPr="008D0361">
              <w:rPr>
                <w:vertAlign w:val="superscript"/>
              </w:rPr>
              <w:t>3</w:t>
            </w:r>
          </w:p>
        </w:tc>
        <w:tc>
          <w:tcPr>
            <w:tcW w:w="1276" w:type="dxa"/>
            <w:vAlign w:val="center"/>
          </w:tcPr>
          <w:p w14:paraId="6B1BA0CA" w14:textId="77777777" w:rsidR="00F60B37" w:rsidRPr="00086824" w:rsidRDefault="00F60B37" w:rsidP="00890DB3">
            <w:pPr>
              <w:jc w:val="center"/>
              <w:rPr>
                <w:sz w:val="22"/>
              </w:rPr>
            </w:pPr>
            <w:r>
              <w:rPr>
                <w:sz w:val="22"/>
              </w:rPr>
              <w:t>-</w:t>
            </w:r>
          </w:p>
        </w:tc>
        <w:tc>
          <w:tcPr>
            <w:tcW w:w="1275" w:type="dxa"/>
            <w:vAlign w:val="center"/>
          </w:tcPr>
          <w:p w14:paraId="1DF442D2" w14:textId="77777777" w:rsidR="00F60B37" w:rsidRPr="00086824" w:rsidRDefault="00F60B37" w:rsidP="00890DB3">
            <w:pPr>
              <w:jc w:val="center"/>
              <w:rPr>
                <w:sz w:val="22"/>
              </w:rPr>
            </w:pPr>
            <w:r>
              <w:rPr>
                <w:sz w:val="22"/>
              </w:rPr>
              <w:t>-</w:t>
            </w:r>
          </w:p>
        </w:tc>
        <w:tc>
          <w:tcPr>
            <w:tcW w:w="1276" w:type="dxa"/>
            <w:vAlign w:val="center"/>
          </w:tcPr>
          <w:p w14:paraId="3EB4393F" w14:textId="77777777" w:rsidR="00F60B37" w:rsidRPr="00086824" w:rsidRDefault="00F60B37" w:rsidP="00890DB3">
            <w:pPr>
              <w:jc w:val="center"/>
              <w:rPr>
                <w:sz w:val="22"/>
              </w:rPr>
            </w:pPr>
            <w:r>
              <w:rPr>
                <w:sz w:val="22"/>
              </w:rPr>
              <w:t>-</w:t>
            </w:r>
          </w:p>
        </w:tc>
        <w:tc>
          <w:tcPr>
            <w:tcW w:w="1276" w:type="dxa"/>
            <w:vAlign w:val="center"/>
          </w:tcPr>
          <w:p w14:paraId="23050041" w14:textId="77777777" w:rsidR="00F60B37" w:rsidRPr="00086824" w:rsidRDefault="00F60B37" w:rsidP="00890DB3">
            <w:pPr>
              <w:jc w:val="center"/>
              <w:rPr>
                <w:sz w:val="22"/>
              </w:rPr>
            </w:pPr>
            <w:r>
              <w:rPr>
                <w:sz w:val="22"/>
              </w:rPr>
              <w:t>-</w:t>
            </w:r>
          </w:p>
        </w:tc>
        <w:tc>
          <w:tcPr>
            <w:tcW w:w="1275" w:type="dxa"/>
            <w:vAlign w:val="center"/>
          </w:tcPr>
          <w:p w14:paraId="11E77357" w14:textId="77777777" w:rsidR="00F60B37" w:rsidRPr="00086824" w:rsidRDefault="00F60B37" w:rsidP="00890DB3">
            <w:pPr>
              <w:jc w:val="center"/>
              <w:rPr>
                <w:sz w:val="22"/>
              </w:rPr>
            </w:pPr>
            <w:r>
              <w:rPr>
                <w:sz w:val="22"/>
              </w:rPr>
              <w:t>-</w:t>
            </w:r>
          </w:p>
        </w:tc>
        <w:tc>
          <w:tcPr>
            <w:tcW w:w="1276" w:type="dxa"/>
            <w:vAlign w:val="center"/>
          </w:tcPr>
          <w:p w14:paraId="77408D25" w14:textId="77777777" w:rsidR="00F60B37" w:rsidRPr="00086824" w:rsidRDefault="00F60B37" w:rsidP="00890DB3">
            <w:pPr>
              <w:jc w:val="center"/>
              <w:rPr>
                <w:sz w:val="22"/>
              </w:rPr>
            </w:pPr>
            <w:r>
              <w:rPr>
                <w:sz w:val="22"/>
              </w:rPr>
              <w:t>-</w:t>
            </w:r>
          </w:p>
        </w:tc>
        <w:tc>
          <w:tcPr>
            <w:tcW w:w="1276" w:type="dxa"/>
            <w:vAlign w:val="center"/>
          </w:tcPr>
          <w:p w14:paraId="0273BBA8" w14:textId="77777777" w:rsidR="00F60B37" w:rsidRPr="00086824" w:rsidRDefault="00F60B37" w:rsidP="00890DB3">
            <w:pPr>
              <w:jc w:val="center"/>
              <w:rPr>
                <w:sz w:val="22"/>
              </w:rPr>
            </w:pPr>
            <w:r>
              <w:rPr>
                <w:sz w:val="22"/>
              </w:rPr>
              <w:t>-</w:t>
            </w:r>
          </w:p>
        </w:tc>
        <w:tc>
          <w:tcPr>
            <w:tcW w:w="1276" w:type="dxa"/>
            <w:vAlign w:val="center"/>
          </w:tcPr>
          <w:p w14:paraId="2CF2CF35" w14:textId="77777777" w:rsidR="00F60B37" w:rsidRPr="00086824" w:rsidRDefault="00F60B37" w:rsidP="00890DB3">
            <w:pPr>
              <w:jc w:val="center"/>
              <w:rPr>
                <w:sz w:val="22"/>
              </w:rPr>
            </w:pPr>
            <w:r>
              <w:rPr>
                <w:sz w:val="22"/>
              </w:rPr>
              <w:t>-</w:t>
            </w:r>
          </w:p>
        </w:tc>
        <w:tc>
          <w:tcPr>
            <w:tcW w:w="1275" w:type="dxa"/>
            <w:vAlign w:val="center"/>
          </w:tcPr>
          <w:p w14:paraId="7A04006A" w14:textId="77777777" w:rsidR="00F60B37" w:rsidRPr="00086824" w:rsidRDefault="00F60B37" w:rsidP="00890DB3">
            <w:pPr>
              <w:jc w:val="center"/>
              <w:rPr>
                <w:sz w:val="22"/>
              </w:rPr>
            </w:pPr>
            <w:r>
              <w:rPr>
                <w:sz w:val="22"/>
              </w:rPr>
              <w:t>-</w:t>
            </w:r>
          </w:p>
        </w:tc>
      </w:tr>
      <w:tr w:rsidR="00F60B37" w:rsidRPr="00086824" w14:paraId="3C8A5B8D" w14:textId="77777777" w:rsidTr="00890DB3">
        <w:tc>
          <w:tcPr>
            <w:tcW w:w="992" w:type="dxa"/>
            <w:vAlign w:val="center"/>
          </w:tcPr>
          <w:p w14:paraId="7F70109F" w14:textId="77777777" w:rsidR="00F60B37" w:rsidRDefault="00F60B37" w:rsidP="00890DB3">
            <w:pPr>
              <w:jc w:val="center"/>
            </w:pPr>
            <w:r>
              <w:t>3.4.</w:t>
            </w:r>
          </w:p>
        </w:tc>
        <w:tc>
          <w:tcPr>
            <w:tcW w:w="2269" w:type="dxa"/>
          </w:tcPr>
          <w:p w14:paraId="093AA4CB" w14:textId="77777777" w:rsidR="00F60B37" w:rsidRDefault="00F60B37" w:rsidP="00890DB3">
            <w:r>
              <w:t>Пропущено через собственные очистные сооружения</w:t>
            </w:r>
          </w:p>
        </w:tc>
        <w:tc>
          <w:tcPr>
            <w:tcW w:w="993" w:type="dxa"/>
            <w:vAlign w:val="center"/>
          </w:tcPr>
          <w:p w14:paraId="29D0AB22" w14:textId="77777777" w:rsidR="00F60B37" w:rsidRDefault="00F60B37" w:rsidP="00890DB3">
            <w:pPr>
              <w:jc w:val="center"/>
            </w:pPr>
            <w:r w:rsidRPr="008D0361">
              <w:t>м</w:t>
            </w:r>
            <w:r w:rsidRPr="008D0361">
              <w:rPr>
                <w:vertAlign w:val="superscript"/>
              </w:rPr>
              <w:t>3</w:t>
            </w:r>
          </w:p>
        </w:tc>
        <w:tc>
          <w:tcPr>
            <w:tcW w:w="1276" w:type="dxa"/>
            <w:vAlign w:val="center"/>
          </w:tcPr>
          <w:p w14:paraId="4541F159" w14:textId="77777777" w:rsidR="00F60B37" w:rsidRPr="00086824" w:rsidRDefault="00F60B37" w:rsidP="00890DB3">
            <w:pPr>
              <w:jc w:val="center"/>
              <w:rPr>
                <w:sz w:val="22"/>
              </w:rPr>
            </w:pPr>
            <w:r>
              <w:rPr>
                <w:sz w:val="22"/>
              </w:rPr>
              <w:t>1965102,77</w:t>
            </w:r>
          </w:p>
        </w:tc>
        <w:tc>
          <w:tcPr>
            <w:tcW w:w="1275" w:type="dxa"/>
            <w:vAlign w:val="center"/>
          </w:tcPr>
          <w:p w14:paraId="0DD4AD71" w14:textId="77777777" w:rsidR="00F60B37" w:rsidRPr="00086824" w:rsidRDefault="00F60B37" w:rsidP="00890DB3">
            <w:pPr>
              <w:jc w:val="center"/>
              <w:rPr>
                <w:sz w:val="22"/>
              </w:rPr>
            </w:pPr>
            <w:r>
              <w:rPr>
                <w:sz w:val="22"/>
              </w:rPr>
              <w:t>982551,39</w:t>
            </w:r>
          </w:p>
        </w:tc>
        <w:tc>
          <w:tcPr>
            <w:tcW w:w="1276" w:type="dxa"/>
            <w:vAlign w:val="center"/>
          </w:tcPr>
          <w:p w14:paraId="330E6DD1" w14:textId="77777777" w:rsidR="00F60B37" w:rsidRPr="00086824" w:rsidRDefault="00F60B37" w:rsidP="00890DB3">
            <w:pPr>
              <w:jc w:val="center"/>
              <w:rPr>
                <w:sz w:val="22"/>
              </w:rPr>
            </w:pPr>
            <w:r>
              <w:rPr>
                <w:sz w:val="22"/>
              </w:rPr>
              <w:t>982551,39</w:t>
            </w:r>
          </w:p>
        </w:tc>
        <w:tc>
          <w:tcPr>
            <w:tcW w:w="1276" w:type="dxa"/>
            <w:vAlign w:val="center"/>
          </w:tcPr>
          <w:p w14:paraId="4B97B362" w14:textId="77777777" w:rsidR="00F60B37" w:rsidRPr="00086824" w:rsidRDefault="00F60B37" w:rsidP="00890DB3">
            <w:pPr>
              <w:jc w:val="center"/>
              <w:rPr>
                <w:sz w:val="22"/>
              </w:rPr>
            </w:pPr>
            <w:r>
              <w:rPr>
                <w:sz w:val="22"/>
              </w:rPr>
              <w:t>982551,39</w:t>
            </w:r>
          </w:p>
        </w:tc>
        <w:tc>
          <w:tcPr>
            <w:tcW w:w="1275" w:type="dxa"/>
            <w:vAlign w:val="center"/>
          </w:tcPr>
          <w:p w14:paraId="15C982E2" w14:textId="77777777" w:rsidR="00F60B37" w:rsidRPr="00086824" w:rsidRDefault="00F60B37" w:rsidP="00890DB3">
            <w:pPr>
              <w:jc w:val="center"/>
              <w:rPr>
                <w:sz w:val="22"/>
              </w:rPr>
            </w:pPr>
            <w:r>
              <w:rPr>
                <w:sz w:val="22"/>
              </w:rPr>
              <w:t>982551,39</w:t>
            </w:r>
          </w:p>
        </w:tc>
        <w:tc>
          <w:tcPr>
            <w:tcW w:w="1276" w:type="dxa"/>
            <w:vAlign w:val="center"/>
          </w:tcPr>
          <w:p w14:paraId="6EAEC821" w14:textId="77777777" w:rsidR="00F60B37" w:rsidRPr="00086824" w:rsidRDefault="00F60B37" w:rsidP="00890DB3">
            <w:pPr>
              <w:jc w:val="center"/>
              <w:rPr>
                <w:sz w:val="22"/>
              </w:rPr>
            </w:pPr>
            <w:r>
              <w:rPr>
                <w:sz w:val="22"/>
              </w:rPr>
              <w:t>982551,39</w:t>
            </w:r>
          </w:p>
        </w:tc>
        <w:tc>
          <w:tcPr>
            <w:tcW w:w="1276" w:type="dxa"/>
            <w:vAlign w:val="center"/>
          </w:tcPr>
          <w:p w14:paraId="42408463" w14:textId="77777777" w:rsidR="00F60B37" w:rsidRPr="00086824" w:rsidRDefault="00F60B37" w:rsidP="00890DB3">
            <w:pPr>
              <w:jc w:val="center"/>
              <w:rPr>
                <w:sz w:val="22"/>
              </w:rPr>
            </w:pPr>
            <w:r>
              <w:rPr>
                <w:sz w:val="22"/>
              </w:rPr>
              <w:t>982551,39</w:t>
            </w:r>
          </w:p>
        </w:tc>
        <w:tc>
          <w:tcPr>
            <w:tcW w:w="1276" w:type="dxa"/>
            <w:vAlign w:val="center"/>
          </w:tcPr>
          <w:p w14:paraId="4023A11B" w14:textId="77777777" w:rsidR="00F60B37" w:rsidRPr="00086824" w:rsidRDefault="00F60B37" w:rsidP="00890DB3">
            <w:pPr>
              <w:jc w:val="center"/>
              <w:rPr>
                <w:sz w:val="22"/>
              </w:rPr>
            </w:pPr>
            <w:r>
              <w:rPr>
                <w:sz w:val="22"/>
              </w:rPr>
              <w:t>982551,39</w:t>
            </w:r>
          </w:p>
        </w:tc>
        <w:tc>
          <w:tcPr>
            <w:tcW w:w="1275" w:type="dxa"/>
            <w:vAlign w:val="center"/>
          </w:tcPr>
          <w:p w14:paraId="31E86C2A" w14:textId="77777777" w:rsidR="00F60B37" w:rsidRPr="00086824" w:rsidRDefault="00F60B37" w:rsidP="00890DB3">
            <w:pPr>
              <w:jc w:val="center"/>
              <w:rPr>
                <w:sz w:val="22"/>
              </w:rPr>
            </w:pPr>
            <w:r>
              <w:rPr>
                <w:sz w:val="22"/>
              </w:rPr>
              <w:t>982551,39</w:t>
            </w:r>
          </w:p>
        </w:tc>
      </w:tr>
    </w:tbl>
    <w:p w14:paraId="22E71753" w14:textId="77777777" w:rsidR="00F60B37" w:rsidRDefault="00F60B37" w:rsidP="00F60B37">
      <w:pPr>
        <w:ind w:left="-567"/>
        <w:jc w:val="center"/>
        <w:rPr>
          <w:bCs/>
          <w:color w:val="000000"/>
          <w:sz w:val="28"/>
          <w:szCs w:val="28"/>
          <w:lang w:eastAsia="ru-RU"/>
        </w:rPr>
      </w:pPr>
    </w:p>
    <w:p w14:paraId="1676A299" w14:textId="77777777" w:rsidR="00F60B37" w:rsidRDefault="00F60B37" w:rsidP="00F60B37">
      <w:pPr>
        <w:ind w:left="-567"/>
        <w:jc w:val="center"/>
        <w:rPr>
          <w:bCs/>
          <w:color w:val="000000"/>
          <w:sz w:val="28"/>
          <w:szCs w:val="28"/>
          <w:lang w:eastAsia="ru-RU"/>
        </w:rPr>
      </w:pPr>
    </w:p>
    <w:p w14:paraId="60487A15" w14:textId="77777777" w:rsidR="00F60B37" w:rsidRDefault="00F60B37" w:rsidP="00F60B37">
      <w:pPr>
        <w:ind w:left="-567"/>
        <w:jc w:val="center"/>
        <w:rPr>
          <w:bCs/>
          <w:color w:val="000000"/>
          <w:sz w:val="28"/>
          <w:szCs w:val="28"/>
          <w:lang w:eastAsia="ru-RU"/>
        </w:rPr>
      </w:pPr>
    </w:p>
    <w:p w14:paraId="578061CD" w14:textId="77777777" w:rsidR="00F60B37" w:rsidRDefault="00F60B37" w:rsidP="00F60B37">
      <w:pPr>
        <w:ind w:left="-567"/>
        <w:jc w:val="center"/>
        <w:rPr>
          <w:bCs/>
          <w:color w:val="000000"/>
          <w:sz w:val="28"/>
          <w:szCs w:val="28"/>
          <w:lang w:eastAsia="ru-RU"/>
        </w:rPr>
      </w:pPr>
    </w:p>
    <w:p w14:paraId="7334DE12" w14:textId="77777777" w:rsidR="00F60B37" w:rsidRDefault="00F60B37" w:rsidP="00F60B37">
      <w:pPr>
        <w:ind w:left="-567"/>
        <w:jc w:val="center"/>
        <w:rPr>
          <w:bCs/>
          <w:color w:val="000000"/>
          <w:sz w:val="28"/>
          <w:szCs w:val="28"/>
          <w:lang w:eastAsia="ru-RU"/>
        </w:rPr>
      </w:pPr>
      <w:r>
        <w:rPr>
          <w:bCs/>
          <w:color w:val="000000"/>
          <w:sz w:val="28"/>
          <w:szCs w:val="28"/>
          <w:lang w:eastAsia="ru-RU"/>
        </w:rPr>
        <w:t>Раздел 6. Объем финансовых потребностей, необходимых для реализации производственной программы</w:t>
      </w:r>
    </w:p>
    <w:p w14:paraId="4E384842" w14:textId="77777777" w:rsidR="00F60B37" w:rsidRDefault="00F60B37" w:rsidP="00F60B37">
      <w:pPr>
        <w:ind w:left="-567"/>
        <w:jc w:val="center"/>
        <w:rPr>
          <w:bCs/>
          <w:color w:val="000000"/>
          <w:sz w:val="28"/>
          <w:szCs w:val="28"/>
          <w:lang w:eastAsia="ru-RU"/>
        </w:rPr>
      </w:pPr>
    </w:p>
    <w:tbl>
      <w:tblPr>
        <w:tblStyle w:val="ae"/>
        <w:tblW w:w="14875" w:type="dxa"/>
        <w:tblInd w:w="279" w:type="dxa"/>
        <w:tblLook w:val="04A0" w:firstRow="1" w:lastRow="0" w:firstColumn="1" w:lastColumn="0" w:noHBand="0" w:noVBand="1"/>
      </w:tblPr>
      <w:tblGrid>
        <w:gridCol w:w="682"/>
        <w:gridCol w:w="3063"/>
        <w:gridCol w:w="1376"/>
        <w:gridCol w:w="1187"/>
        <w:gridCol w:w="1186"/>
        <w:gridCol w:w="1186"/>
        <w:gridCol w:w="1236"/>
        <w:gridCol w:w="1251"/>
        <w:gridCol w:w="1236"/>
        <w:gridCol w:w="1236"/>
        <w:gridCol w:w="1236"/>
      </w:tblGrid>
      <w:tr w:rsidR="00F60B37" w14:paraId="53086163" w14:textId="77777777" w:rsidTr="00890DB3">
        <w:trPr>
          <w:trHeight w:val="489"/>
        </w:trPr>
        <w:tc>
          <w:tcPr>
            <w:tcW w:w="709" w:type="dxa"/>
            <w:vMerge w:val="restart"/>
            <w:vAlign w:val="center"/>
          </w:tcPr>
          <w:p w14:paraId="6038DF38" w14:textId="77777777" w:rsidR="00F60B37" w:rsidRDefault="00F60B37" w:rsidP="00890DB3">
            <w:pPr>
              <w:jc w:val="center"/>
              <w:rPr>
                <w:bCs/>
                <w:color w:val="000000"/>
                <w:sz w:val="28"/>
                <w:szCs w:val="28"/>
              </w:rPr>
            </w:pPr>
            <w:r>
              <w:rPr>
                <w:bCs/>
                <w:color w:val="000000"/>
                <w:sz w:val="28"/>
                <w:szCs w:val="28"/>
              </w:rPr>
              <w:t>№ п/п</w:t>
            </w:r>
          </w:p>
        </w:tc>
        <w:tc>
          <w:tcPr>
            <w:tcW w:w="3260" w:type="dxa"/>
            <w:vMerge w:val="restart"/>
            <w:vAlign w:val="center"/>
          </w:tcPr>
          <w:p w14:paraId="00D85FFC" w14:textId="77777777" w:rsidR="00F60B37" w:rsidRDefault="00F60B37" w:rsidP="00890DB3">
            <w:pPr>
              <w:jc w:val="center"/>
              <w:rPr>
                <w:bCs/>
                <w:color w:val="000000"/>
                <w:sz w:val="28"/>
                <w:szCs w:val="28"/>
              </w:rPr>
            </w:pPr>
            <w:r>
              <w:rPr>
                <w:bCs/>
                <w:color w:val="000000"/>
                <w:sz w:val="28"/>
                <w:szCs w:val="28"/>
              </w:rPr>
              <w:t>Наименование показателя</w:t>
            </w:r>
          </w:p>
        </w:tc>
        <w:tc>
          <w:tcPr>
            <w:tcW w:w="1418" w:type="dxa"/>
            <w:vAlign w:val="center"/>
          </w:tcPr>
          <w:p w14:paraId="07E6E499" w14:textId="77777777" w:rsidR="00F60B37" w:rsidRDefault="00F60B37" w:rsidP="00890DB3">
            <w:pPr>
              <w:jc w:val="center"/>
              <w:rPr>
                <w:bCs/>
                <w:color w:val="000000"/>
                <w:sz w:val="28"/>
                <w:szCs w:val="28"/>
              </w:rPr>
            </w:pPr>
            <w:r>
              <w:rPr>
                <w:bCs/>
                <w:color w:val="000000"/>
                <w:sz w:val="28"/>
                <w:szCs w:val="28"/>
              </w:rPr>
              <w:t>2019 год</w:t>
            </w:r>
          </w:p>
        </w:tc>
        <w:tc>
          <w:tcPr>
            <w:tcW w:w="2415" w:type="dxa"/>
            <w:gridSpan w:val="2"/>
            <w:vAlign w:val="center"/>
          </w:tcPr>
          <w:p w14:paraId="3FDC6ED7" w14:textId="77777777" w:rsidR="00F60B37" w:rsidRDefault="00F60B37" w:rsidP="00890DB3">
            <w:pPr>
              <w:jc w:val="center"/>
              <w:rPr>
                <w:bCs/>
                <w:color w:val="000000"/>
                <w:sz w:val="28"/>
                <w:szCs w:val="28"/>
              </w:rPr>
            </w:pPr>
            <w:r>
              <w:rPr>
                <w:bCs/>
                <w:color w:val="000000"/>
                <w:sz w:val="28"/>
                <w:szCs w:val="28"/>
              </w:rPr>
              <w:t>2020 год</w:t>
            </w:r>
          </w:p>
        </w:tc>
        <w:tc>
          <w:tcPr>
            <w:tcW w:w="2415" w:type="dxa"/>
            <w:gridSpan w:val="2"/>
            <w:vAlign w:val="center"/>
          </w:tcPr>
          <w:p w14:paraId="0695085C" w14:textId="77777777" w:rsidR="00F60B37" w:rsidRDefault="00F60B37" w:rsidP="00890DB3">
            <w:pPr>
              <w:jc w:val="center"/>
              <w:rPr>
                <w:bCs/>
                <w:color w:val="000000"/>
                <w:sz w:val="28"/>
                <w:szCs w:val="28"/>
              </w:rPr>
            </w:pPr>
            <w:r>
              <w:rPr>
                <w:bCs/>
                <w:color w:val="000000"/>
                <w:sz w:val="28"/>
                <w:szCs w:val="28"/>
              </w:rPr>
              <w:t>2021 год</w:t>
            </w:r>
          </w:p>
        </w:tc>
        <w:tc>
          <w:tcPr>
            <w:tcW w:w="2390" w:type="dxa"/>
            <w:gridSpan w:val="2"/>
            <w:vAlign w:val="center"/>
          </w:tcPr>
          <w:p w14:paraId="1E6E6FEA" w14:textId="77777777" w:rsidR="00F60B37" w:rsidRDefault="00F60B37" w:rsidP="00890DB3">
            <w:pPr>
              <w:jc w:val="center"/>
              <w:rPr>
                <w:bCs/>
                <w:color w:val="000000"/>
                <w:sz w:val="28"/>
                <w:szCs w:val="28"/>
              </w:rPr>
            </w:pPr>
            <w:r>
              <w:rPr>
                <w:bCs/>
                <w:color w:val="000000"/>
                <w:sz w:val="28"/>
                <w:szCs w:val="28"/>
              </w:rPr>
              <w:t>2022 год</w:t>
            </w:r>
          </w:p>
        </w:tc>
        <w:tc>
          <w:tcPr>
            <w:tcW w:w="2268" w:type="dxa"/>
            <w:gridSpan w:val="2"/>
            <w:vAlign w:val="center"/>
          </w:tcPr>
          <w:p w14:paraId="0DC82A38" w14:textId="77777777" w:rsidR="00F60B37" w:rsidRDefault="00F60B37" w:rsidP="00890DB3">
            <w:pPr>
              <w:jc w:val="center"/>
              <w:rPr>
                <w:bCs/>
                <w:color w:val="000000"/>
                <w:sz w:val="28"/>
                <w:szCs w:val="28"/>
              </w:rPr>
            </w:pPr>
            <w:r>
              <w:rPr>
                <w:bCs/>
                <w:color w:val="000000"/>
                <w:sz w:val="28"/>
                <w:szCs w:val="28"/>
              </w:rPr>
              <w:t>2023 год</w:t>
            </w:r>
          </w:p>
        </w:tc>
      </w:tr>
      <w:tr w:rsidR="00F60B37" w14:paraId="7DFC7A96" w14:textId="77777777" w:rsidTr="00890DB3">
        <w:trPr>
          <w:trHeight w:val="734"/>
        </w:trPr>
        <w:tc>
          <w:tcPr>
            <w:tcW w:w="709" w:type="dxa"/>
            <w:vMerge/>
          </w:tcPr>
          <w:p w14:paraId="038CF1E7" w14:textId="77777777" w:rsidR="00F60B37" w:rsidRDefault="00F60B37" w:rsidP="00890DB3">
            <w:pPr>
              <w:jc w:val="center"/>
              <w:rPr>
                <w:bCs/>
                <w:color w:val="000000"/>
                <w:sz w:val="28"/>
                <w:szCs w:val="28"/>
              </w:rPr>
            </w:pPr>
          </w:p>
        </w:tc>
        <w:tc>
          <w:tcPr>
            <w:tcW w:w="3260" w:type="dxa"/>
            <w:vMerge/>
          </w:tcPr>
          <w:p w14:paraId="5128E3B7" w14:textId="77777777" w:rsidR="00F60B37" w:rsidRDefault="00F60B37" w:rsidP="00890DB3">
            <w:pPr>
              <w:jc w:val="center"/>
              <w:rPr>
                <w:bCs/>
                <w:color w:val="000000"/>
                <w:sz w:val="28"/>
                <w:szCs w:val="28"/>
              </w:rPr>
            </w:pPr>
          </w:p>
        </w:tc>
        <w:tc>
          <w:tcPr>
            <w:tcW w:w="1418" w:type="dxa"/>
            <w:vAlign w:val="center"/>
          </w:tcPr>
          <w:p w14:paraId="28B4B12F" w14:textId="77777777" w:rsidR="00F60B37" w:rsidRPr="001B7E5A" w:rsidRDefault="00F60B37" w:rsidP="00890DB3">
            <w:pPr>
              <w:jc w:val="center"/>
            </w:pPr>
            <w:r w:rsidRPr="00B51BCA">
              <w:t xml:space="preserve">с </w:t>
            </w:r>
            <w:r>
              <w:t>30</w:t>
            </w:r>
            <w:r w:rsidRPr="00B51BCA">
              <w:t>.0</w:t>
            </w:r>
            <w:r>
              <w:t>8</w:t>
            </w:r>
            <w:r w:rsidRPr="00B51BCA">
              <w:t xml:space="preserve">.    </w:t>
            </w:r>
            <w:r w:rsidRPr="001B7E5A">
              <w:t>по 30.06.</w:t>
            </w:r>
          </w:p>
        </w:tc>
        <w:tc>
          <w:tcPr>
            <w:tcW w:w="1208" w:type="dxa"/>
            <w:vAlign w:val="center"/>
          </w:tcPr>
          <w:p w14:paraId="36FE196A" w14:textId="77777777" w:rsidR="00F60B37" w:rsidRPr="001B7E5A" w:rsidRDefault="00F60B37" w:rsidP="00890DB3">
            <w:pPr>
              <w:jc w:val="center"/>
            </w:pPr>
            <w:r w:rsidRPr="001B7E5A">
              <w:t xml:space="preserve">с 01.01. </w:t>
            </w:r>
            <w:r>
              <w:t xml:space="preserve">   </w:t>
            </w:r>
            <w:r w:rsidRPr="001B7E5A">
              <w:t>по 30.06.</w:t>
            </w:r>
          </w:p>
        </w:tc>
        <w:tc>
          <w:tcPr>
            <w:tcW w:w="1207" w:type="dxa"/>
            <w:vAlign w:val="center"/>
          </w:tcPr>
          <w:p w14:paraId="4D21B9F8" w14:textId="77777777" w:rsidR="00F60B37" w:rsidRDefault="00F60B37" w:rsidP="00890DB3">
            <w:pPr>
              <w:jc w:val="center"/>
              <w:rPr>
                <w:bCs/>
                <w:color w:val="000000"/>
                <w:sz w:val="28"/>
                <w:szCs w:val="28"/>
              </w:rPr>
            </w:pPr>
            <w:r w:rsidRPr="001B7E5A">
              <w:t xml:space="preserve">с 01.07. </w:t>
            </w:r>
            <w:r>
              <w:t xml:space="preserve">    </w:t>
            </w:r>
            <w:r w:rsidRPr="001B7E5A">
              <w:t>по 31.12.</w:t>
            </w:r>
          </w:p>
        </w:tc>
        <w:tc>
          <w:tcPr>
            <w:tcW w:w="1207" w:type="dxa"/>
            <w:vAlign w:val="center"/>
          </w:tcPr>
          <w:p w14:paraId="21E83D5B" w14:textId="77777777" w:rsidR="00F60B37" w:rsidRPr="001B7E5A" w:rsidRDefault="00F60B37" w:rsidP="00890DB3">
            <w:pPr>
              <w:jc w:val="center"/>
            </w:pPr>
            <w:r w:rsidRPr="001B7E5A">
              <w:t xml:space="preserve">с 01.01. </w:t>
            </w:r>
            <w:r>
              <w:t xml:space="preserve">   </w:t>
            </w:r>
            <w:r w:rsidRPr="001B7E5A">
              <w:t>по 30.06.</w:t>
            </w:r>
          </w:p>
        </w:tc>
        <w:tc>
          <w:tcPr>
            <w:tcW w:w="1208" w:type="dxa"/>
            <w:vAlign w:val="center"/>
          </w:tcPr>
          <w:p w14:paraId="658692DD" w14:textId="77777777" w:rsidR="00F60B37" w:rsidRDefault="00F60B37" w:rsidP="00890DB3">
            <w:pPr>
              <w:jc w:val="center"/>
              <w:rPr>
                <w:bCs/>
                <w:color w:val="000000"/>
                <w:sz w:val="28"/>
                <w:szCs w:val="28"/>
              </w:rPr>
            </w:pPr>
            <w:r w:rsidRPr="001B7E5A">
              <w:t xml:space="preserve">с 01.07. </w:t>
            </w:r>
            <w:r>
              <w:t xml:space="preserve">    </w:t>
            </w:r>
            <w:r w:rsidRPr="001B7E5A">
              <w:t>по 31.12.</w:t>
            </w:r>
          </w:p>
        </w:tc>
        <w:tc>
          <w:tcPr>
            <w:tcW w:w="1256" w:type="dxa"/>
            <w:vAlign w:val="center"/>
          </w:tcPr>
          <w:p w14:paraId="76BD1B13" w14:textId="77777777" w:rsidR="00F60B37" w:rsidRPr="001B7E5A" w:rsidRDefault="00F60B37" w:rsidP="00890DB3">
            <w:pPr>
              <w:jc w:val="center"/>
            </w:pPr>
            <w:r w:rsidRPr="001B7E5A">
              <w:t xml:space="preserve">с 01.01. </w:t>
            </w:r>
            <w:r>
              <w:t xml:space="preserve">   </w:t>
            </w:r>
            <w:r w:rsidRPr="001B7E5A">
              <w:t>по 30.06.</w:t>
            </w:r>
          </w:p>
        </w:tc>
        <w:tc>
          <w:tcPr>
            <w:tcW w:w="1134" w:type="dxa"/>
            <w:vAlign w:val="center"/>
          </w:tcPr>
          <w:p w14:paraId="4FC48C3B" w14:textId="77777777" w:rsidR="00F60B37" w:rsidRDefault="00F60B37" w:rsidP="00890DB3">
            <w:pPr>
              <w:jc w:val="center"/>
              <w:rPr>
                <w:bCs/>
                <w:color w:val="000000"/>
                <w:sz w:val="28"/>
                <w:szCs w:val="28"/>
              </w:rPr>
            </w:pPr>
            <w:r w:rsidRPr="001B7E5A">
              <w:t xml:space="preserve">с 01.07. </w:t>
            </w:r>
            <w:r>
              <w:t xml:space="preserve">    </w:t>
            </w:r>
            <w:r w:rsidRPr="001B7E5A">
              <w:t>по 31.12.</w:t>
            </w:r>
          </w:p>
        </w:tc>
        <w:tc>
          <w:tcPr>
            <w:tcW w:w="1134" w:type="dxa"/>
            <w:vAlign w:val="center"/>
          </w:tcPr>
          <w:p w14:paraId="424495AA" w14:textId="77777777" w:rsidR="00F60B37" w:rsidRPr="001B7E5A" w:rsidRDefault="00F60B37" w:rsidP="00890DB3">
            <w:pPr>
              <w:jc w:val="center"/>
            </w:pPr>
            <w:r w:rsidRPr="001B7E5A">
              <w:t xml:space="preserve">с 01.01. </w:t>
            </w:r>
            <w:r>
              <w:t xml:space="preserve">   </w:t>
            </w:r>
            <w:r w:rsidRPr="001B7E5A">
              <w:t>по 30.06.</w:t>
            </w:r>
          </w:p>
        </w:tc>
        <w:tc>
          <w:tcPr>
            <w:tcW w:w="1134" w:type="dxa"/>
            <w:vAlign w:val="center"/>
          </w:tcPr>
          <w:p w14:paraId="5C2E799E" w14:textId="77777777" w:rsidR="00F60B37" w:rsidRDefault="00F60B37" w:rsidP="00890DB3">
            <w:pPr>
              <w:jc w:val="center"/>
              <w:rPr>
                <w:bCs/>
                <w:color w:val="000000"/>
                <w:sz w:val="28"/>
                <w:szCs w:val="28"/>
              </w:rPr>
            </w:pPr>
            <w:r w:rsidRPr="001B7E5A">
              <w:t xml:space="preserve">с 01.07. </w:t>
            </w:r>
            <w:r>
              <w:t xml:space="preserve">    </w:t>
            </w:r>
            <w:r w:rsidRPr="001B7E5A">
              <w:t>по 31.12.</w:t>
            </w:r>
          </w:p>
        </w:tc>
      </w:tr>
      <w:tr w:rsidR="00F60B37" w14:paraId="56D9C221" w14:textId="77777777" w:rsidTr="00890DB3">
        <w:tc>
          <w:tcPr>
            <w:tcW w:w="709" w:type="dxa"/>
          </w:tcPr>
          <w:p w14:paraId="59F7C4AD" w14:textId="77777777" w:rsidR="00F60B37" w:rsidRDefault="00F60B37" w:rsidP="00890DB3">
            <w:pPr>
              <w:jc w:val="center"/>
              <w:rPr>
                <w:bCs/>
                <w:color w:val="000000"/>
                <w:sz w:val="28"/>
                <w:szCs w:val="28"/>
              </w:rPr>
            </w:pPr>
            <w:r>
              <w:rPr>
                <w:bCs/>
                <w:color w:val="000000"/>
                <w:sz w:val="28"/>
                <w:szCs w:val="28"/>
              </w:rPr>
              <w:t>1</w:t>
            </w:r>
          </w:p>
        </w:tc>
        <w:tc>
          <w:tcPr>
            <w:tcW w:w="3260" w:type="dxa"/>
          </w:tcPr>
          <w:p w14:paraId="1141082D" w14:textId="77777777" w:rsidR="00F60B37" w:rsidRDefault="00F60B37" w:rsidP="00890DB3">
            <w:pPr>
              <w:jc w:val="center"/>
              <w:rPr>
                <w:bCs/>
                <w:color w:val="000000"/>
                <w:sz w:val="28"/>
                <w:szCs w:val="28"/>
              </w:rPr>
            </w:pPr>
            <w:r>
              <w:rPr>
                <w:bCs/>
                <w:color w:val="000000"/>
                <w:sz w:val="28"/>
                <w:szCs w:val="28"/>
              </w:rPr>
              <w:t>2</w:t>
            </w:r>
          </w:p>
        </w:tc>
        <w:tc>
          <w:tcPr>
            <w:tcW w:w="1418" w:type="dxa"/>
          </w:tcPr>
          <w:p w14:paraId="06E36C56" w14:textId="77777777" w:rsidR="00F60B37" w:rsidRDefault="00F60B37" w:rsidP="00890DB3">
            <w:pPr>
              <w:jc w:val="center"/>
              <w:rPr>
                <w:bCs/>
                <w:color w:val="000000"/>
                <w:sz w:val="28"/>
                <w:szCs w:val="28"/>
              </w:rPr>
            </w:pPr>
            <w:r>
              <w:rPr>
                <w:bCs/>
                <w:color w:val="000000"/>
                <w:sz w:val="28"/>
                <w:szCs w:val="28"/>
              </w:rPr>
              <w:t>3</w:t>
            </w:r>
          </w:p>
        </w:tc>
        <w:tc>
          <w:tcPr>
            <w:tcW w:w="1208" w:type="dxa"/>
          </w:tcPr>
          <w:p w14:paraId="5DBFC561" w14:textId="77777777" w:rsidR="00F60B37" w:rsidRDefault="00F60B37" w:rsidP="00890DB3">
            <w:pPr>
              <w:jc w:val="center"/>
              <w:rPr>
                <w:bCs/>
                <w:color w:val="000000"/>
                <w:sz w:val="28"/>
                <w:szCs w:val="28"/>
              </w:rPr>
            </w:pPr>
            <w:r>
              <w:rPr>
                <w:bCs/>
                <w:color w:val="000000"/>
                <w:sz w:val="28"/>
                <w:szCs w:val="28"/>
              </w:rPr>
              <w:t>4</w:t>
            </w:r>
          </w:p>
        </w:tc>
        <w:tc>
          <w:tcPr>
            <w:tcW w:w="1207" w:type="dxa"/>
          </w:tcPr>
          <w:p w14:paraId="2104058A" w14:textId="77777777" w:rsidR="00F60B37" w:rsidRDefault="00F60B37" w:rsidP="00890DB3">
            <w:pPr>
              <w:jc w:val="center"/>
              <w:rPr>
                <w:bCs/>
                <w:color w:val="000000"/>
                <w:sz w:val="28"/>
                <w:szCs w:val="28"/>
              </w:rPr>
            </w:pPr>
            <w:r>
              <w:rPr>
                <w:bCs/>
                <w:color w:val="000000"/>
                <w:sz w:val="28"/>
                <w:szCs w:val="28"/>
              </w:rPr>
              <w:t>5</w:t>
            </w:r>
          </w:p>
        </w:tc>
        <w:tc>
          <w:tcPr>
            <w:tcW w:w="1207" w:type="dxa"/>
          </w:tcPr>
          <w:p w14:paraId="325536CE" w14:textId="77777777" w:rsidR="00F60B37" w:rsidRDefault="00F60B37" w:rsidP="00890DB3">
            <w:pPr>
              <w:jc w:val="center"/>
              <w:rPr>
                <w:bCs/>
                <w:color w:val="000000"/>
                <w:sz w:val="28"/>
                <w:szCs w:val="28"/>
              </w:rPr>
            </w:pPr>
            <w:r>
              <w:rPr>
                <w:bCs/>
                <w:color w:val="000000"/>
                <w:sz w:val="28"/>
                <w:szCs w:val="28"/>
              </w:rPr>
              <w:t>6</w:t>
            </w:r>
          </w:p>
        </w:tc>
        <w:tc>
          <w:tcPr>
            <w:tcW w:w="1208" w:type="dxa"/>
          </w:tcPr>
          <w:p w14:paraId="0A24551B" w14:textId="77777777" w:rsidR="00F60B37" w:rsidRDefault="00F60B37" w:rsidP="00890DB3">
            <w:pPr>
              <w:jc w:val="center"/>
              <w:rPr>
                <w:bCs/>
                <w:color w:val="000000"/>
                <w:sz w:val="28"/>
                <w:szCs w:val="28"/>
              </w:rPr>
            </w:pPr>
            <w:r>
              <w:rPr>
                <w:bCs/>
                <w:color w:val="000000"/>
                <w:sz w:val="28"/>
                <w:szCs w:val="28"/>
              </w:rPr>
              <w:t>7</w:t>
            </w:r>
          </w:p>
        </w:tc>
        <w:tc>
          <w:tcPr>
            <w:tcW w:w="1256" w:type="dxa"/>
          </w:tcPr>
          <w:p w14:paraId="2EE19F3D" w14:textId="77777777" w:rsidR="00F60B37" w:rsidRDefault="00F60B37" w:rsidP="00890DB3">
            <w:pPr>
              <w:jc w:val="center"/>
              <w:rPr>
                <w:bCs/>
                <w:color w:val="000000"/>
                <w:sz w:val="28"/>
                <w:szCs w:val="28"/>
              </w:rPr>
            </w:pPr>
            <w:r>
              <w:rPr>
                <w:bCs/>
                <w:color w:val="000000"/>
                <w:sz w:val="28"/>
                <w:szCs w:val="28"/>
              </w:rPr>
              <w:t>8</w:t>
            </w:r>
          </w:p>
        </w:tc>
        <w:tc>
          <w:tcPr>
            <w:tcW w:w="1134" w:type="dxa"/>
          </w:tcPr>
          <w:p w14:paraId="20A6A401" w14:textId="77777777" w:rsidR="00F60B37" w:rsidRDefault="00F60B37" w:rsidP="00890DB3">
            <w:pPr>
              <w:jc w:val="center"/>
              <w:rPr>
                <w:bCs/>
                <w:color w:val="000000"/>
                <w:sz w:val="28"/>
                <w:szCs w:val="28"/>
              </w:rPr>
            </w:pPr>
            <w:r>
              <w:rPr>
                <w:bCs/>
                <w:color w:val="000000"/>
                <w:sz w:val="28"/>
                <w:szCs w:val="28"/>
              </w:rPr>
              <w:t>9</w:t>
            </w:r>
          </w:p>
        </w:tc>
        <w:tc>
          <w:tcPr>
            <w:tcW w:w="1134" w:type="dxa"/>
          </w:tcPr>
          <w:p w14:paraId="33EE80B9" w14:textId="77777777" w:rsidR="00F60B37" w:rsidRDefault="00F60B37" w:rsidP="00890DB3">
            <w:pPr>
              <w:jc w:val="center"/>
              <w:rPr>
                <w:bCs/>
                <w:color w:val="000000"/>
                <w:sz w:val="28"/>
                <w:szCs w:val="28"/>
              </w:rPr>
            </w:pPr>
            <w:r>
              <w:rPr>
                <w:bCs/>
                <w:color w:val="000000"/>
                <w:sz w:val="28"/>
                <w:szCs w:val="28"/>
              </w:rPr>
              <w:t>10</w:t>
            </w:r>
          </w:p>
        </w:tc>
        <w:tc>
          <w:tcPr>
            <w:tcW w:w="1134" w:type="dxa"/>
          </w:tcPr>
          <w:p w14:paraId="5FCD0230" w14:textId="77777777" w:rsidR="00F60B37" w:rsidRDefault="00F60B37" w:rsidP="00890DB3">
            <w:pPr>
              <w:jc w:val="center"/>
              <w:rPr>
                <w:bCs/>
                <w:color w:val="000000"/>
                <w:sz w:val="28"/>
                <w:szCs w:val="28"/>
              </w:rPr>
            </w:pPr>
            <w:r>
              <w:rPr>
                <w:bCs/>
                <w:color w:val="000000"/>
                <w:sz w:val="28"/>
                <w:szCs w:val="28"/>
              </w:rPr>
              <w:t>11</w:t>
            </w:r>
          </w:p>
        </w:tc>
      </w:tr>
      <w:tr w:rsidR="00F60B37" w14:paraId="43530589" w14:textId="77777777" w:rsidTr="00890DB3">
        <w:trPr>
          <w:trHeight w:val="3460"/>
        </w:trPr>
        <w:tc>
          <w:tcPr>
            <w:tcW w:w="709" w:type="dxa"/>
            <w:vAlign w:val="center"/>
          </w:tcPr>
          <w:p w14:paraId="7AF94BE5" w14:textId="77777777" w:rsidR="00F60B37" w:rsidRDefault="00F60B37" w:rsidP="00890DB3">
            <w:pPr>
              <w:jc w:val="center"/>
              <w:rPr>
                <w:bCs/>
                <w:color w:val="000000"/>
                <w:sz w:val="28"/>
                <w:szCs w:val="28"/>
              </w:rPr>
            </w:pPr>
            <w:r>
              <w:rPr>
                <w:bCs/>
                <w:color w:val="000000"/>
                <w:sz w:val="28"/>
                <w:szCs w:val="28"/>
              </w:rPr>
              <w:t>1.</w:t>
            </w:r>
          </w:p>
        </w:tc>
        <w:tc>
          <w:tcPr>
            <w:tcW w:w="3260" w:type="dxa"/>
            <w:vAlign w:val="center"/>
          </w:tcPr>
          <w:p w14:paraId="48E17D36" w14:textId="77777777" w:rsidR="00F60B37" w:rsidRDefault="00F60B37" w:rsidP="00890DB3">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(г. Калтан,                     г. Осинники), тыс. руб.</w:t>
            </w:r>
          </w:p>
        </w:tc>
        <w:tc>
          <w:tcPr>
            <w:tcW w:w="1418" w:type="dxa"/>
            <w:vAlign w:val="center"/>
          </w:tcPr>
          <w:p w14:paraId="0D8D658D" w14:textId="77777777" w:rsidR="00F60B37" w:rsidRPr="001F2ADE" w:rsidRDefault="00F60B37" w:rsidP="00890DB3">
            <w:pPr>
              <w:jc w:val="center"/>
              <w:rPr>
                <w:bCs/>
                <w:color w:val="000000"/>
              </w:rPr>
            </w:pPr>
            <w:r>
              <w:rPr>
                <w:bCs/>
                <w:color w:val="000000"/>
              </w:rPr>
              <w:t>189408,84</w:t>
            </w:r>
          </w:p>
        </w:tc>
        <w:tc>
          <w:tcPr>
            <w:tcW w:w="1208" w:type="dxa"/>
            <w:vAlign w:val="center"/>
          </w:tcPr>
          <w:p w14:paraId="047D790A" w14:textId="77777777" w:rsidR="00F60B37" w:rsidRPr="001F2ADE" w:rsidRDefault="00F60B37" w:rsidP="00890DB3">
            <w:pPr>
              <w:jc w:val="center"/>
              <w:rPr>
                <w:bCs/>
                <w:color w:val="000000"/>
              </w:rPr>
            </w:pPr>
            <w:r>
              <w:rPr>
                <w:bCs/>
                <w:color w:val="000000"/>
              </w:rPr>
              <w:t>94704,42</w:t>
            </w:r>
          </w:p>
        </w:tc>
        <w:tc>
          <w:tcPr>
            <w:tcW w:w="1207" w:type="dxa"/>
            <w:vAlign w:val="center"/>
          </w:tcPr>
          <w:p w14:paraId="5C992B8E" w14:textId="77777777" w:rsidR="00F60B37" w:rsidRPr="001F2ADE" w:rsidRDefault="00F60B37" w:rsidP="00890DB3">
            <w:pPr>
              <w:jc w:val="center"/>
              <w:rPr>
                <w:bCs/>
                <w:color w:val="000000"/>
              </w:rPr>
            </w:pPr>
            <w:r>
              <w:rPr>
                <w:bCs/>
                <w:color w:val="000000"/>
              </w:rPr>
              <w:t>99866,37</w:t>
            </w:r>
          </w:p>
        </w:tc>
        <w:tc>
          <w:tcPr>
            <w:tcW w:w="1207" w:type="dxa"/>
            <w:vAlign w:val="center"/>
          </w:tcPr>
          <w:p w14:paraId="7B28C5E4" w14:textId="77777777" w:rsidR="00F60B37" w:rsidRPr="001F2ADE" w:rsidRDefault="00F60B37" w:rsidP="00890DB3">
            <w:pPr>
              <w:jc w:val="center"/>
              <w:rPr>
                <w:bCs/>
                <w:color w:val="000000"/>
              </w:rPr>
            </w:pPr>
            <w:r>
              <w:rPr>
                <w:bCs/>
                <w:color w:val="000000"/>
              </w:rPr>
              <w:t>99866,37</w:t>
            </w:r>
          </w:p>
        </w:tc>
        <w:tc>
          <w:tcPr>
            <w:tcW w:w="1208" w:type="dxa"/>
            <w:vAlign w:val="center"/>
          </w:tcPr>
          <w:p w14:paraId="663CBDD4" w14:textId="77777777" w:rsidR="00F60B37" w:rsidRPr="001F2ADE" w:rsidRDefault="00F60B37" w:rsidP="00890DB3">
            <w:pPr>
              <w:jc w:val="center"/>
              <w:rPr>
                <w:bCs/>
                <w:color w:val="000000"/>
              </w:rPr>
            </w:pPr>
            <w:r>
              <w:rPr>
                <w:bCs/>
                <w:color w:val="000000"/>
              </w:rPr>
              <w:t>101931,47</w:t>
            </w:r>
          </w:p>
        </w:tc>
        <w:tc>
          <w:tcPr>
            <w:tcW w:w="1256" w:type="dxa"/>
            <w:vAlign w:val="center"/>
          </w:tcPr>
          <w:p w14:paraId="434B4D8D" w14:textId="77777777" w:rsidR="00F60B37" w:rsidRPr="001F2ADE" w:rsidRDefault="00F60B37" w:rsidP="00890DB3">
            <w:pPr>
              <w:jc w:val="center"/>
              <w:rPr>
                <w:bCs/>
                <w:color w:val="000000"/>
              </w:rPr>
            </w:pPr>
            <w:r>
              <w:rPr>
                <w:bCs/>
                <w:color w:val="000000"/>
              </w:rPr>
              <w:t>101931,47</w:t>
            </w:r>
          </w:p>
        </w:tc>
        <w:tc>
          <w:tcPr>
            <w:tcW w:w="1134" w:type="dxa"/>
            <w:vAlign w:val="center"/>
          </w:tcPr>
          <w:p w14:paraId="3AEAE467" w14:textId="77777777" w:rsidR="00F60B37" w:rsidRPr="001F2ADE" w:rsidRDefault="00F60B37" w:rsidP="00890DB3">
            <w:pPr>
              <w:jc w:val="center"/>
              <w:rPr>
                <w:bCs/>
                <w:color w:val="000000"/>
              </w:rPr>
            </w:pPr>
            <w:r>
              <w:rPr>
                <w:bCs/>
                <w:color w:val="000000"/>
              </w:rPr>
              <w:t>106777,69</w:t>
            </w:r>
          </w:p>
        </w:tc>
        <w:tc>
          <w:tcPr>
            <w:tcW w:w="1134" w:type="dxa"/>
            <w:vAlign w:val="center"/>
          </w:tcPr>
          <w:p w14:paraId="60491683" w14:textId="77777777" w:rsidR="00F60B37" w:rsidRPr="001F2ADE" w:rsidRDefault="00F60B37" w:rsidP="00890DB3">
            <w:pPr>
              <w:jc w:val="center"/>
              <w:rPr>
                <w:bCs/>
                <w:color w:val="000000"/>
              </w:rPr>
            </w:pPr>
            <w:r>
              <w:rPr>
                <w:bCs/>
                <w:color w:val="000000"/>
              </w:rPr>
              <w:t>106777,69</w:t>
            </w:r>
          </w:p>
        </w:tc>
        <w:tc>
          <w:tcPr>
            <w:tcW w:w="1134" w:type="dxa"/>
            <w:vAlign w:val="center"/>
          </w:tcPr>
          <w:p w14:paraId="6EF18A49" w14:textId="77777777" w:rsidR="00F60B37" w:rsidRPr="001F2ADE" w:rsidRDefault="00F60B37" w:rsidP="00890DB3">
            <w:pPr>
              <w:jc w:val="center"/>
              <w:rPr>
                <w:bCs/>
                <w:color w:val="000000"/>
              </w:rPr>
            </w:pPr>
            <w:r>
              <w:rPr>
                <w:bCs/>
                <w:color w:val="000000"/>
              </w:rPr>
              <w:t>109790,39</w:t>
            </w:r>
          </w:p>
        </w:tc>
      </w:tr>
      <w:tr w:rsidR="00F60B37" w14:paraId="6119BEB5" w14:textId="77777777" w:rsidTr="00890DB3">
        <w:trPr>
          <w:trHeight w:val="2990"/>
        </w:trPr>
        <w:tc>
          <w:tcPr>
            <w:tcW w:w="709" w:type="dxa"/>
            <w:vAlign w:val="center"/>
          </w:tcPr>
          <w:p w14:paraId="63082BB7" w14:textId="77777777" w:rsidR="00F60B37" w:rsidRDefault="00F60B37" w:rsidP="00890DB3">
            <w:pPr>
              <w:jc w:val="center"/>
              <w:rPr>
                <w:bCs/>
                <w:color w:val="000000"/>
                <w:sz w:val="28"/>
                <w:szCs w:val="28"/>
              </w:rPr>
            </w:pPr>
            <w:r>
              <w:rPr>
                <w:bCs/>
                <w:color w:val="000000"/>
                <w:sz w:val="28"/>
                <w:szCs w:val="28"/>
              </w:rPr>
              <w:t>2.</w:t>
            </w:r>
          </w:p>
        </w:tc>
        <w:tc>
          <w:tcPr>
            <w:tcW w:w="3260" w:type="dxa"/>
            <w:vAlign w:val="center"/>
          </w:tcPr>
          <w:p w14:paraId="4B81E83E" w14:textId="77777777" w:rsidR="00F60B37" w:rsidRDefault="00F60B37" w:rsidP="00890DB3">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(г. Калтан), тыс. руб.</w:t>
            </w:r>
          </w:p>
        </w:tc>
        <w:tc>
          <w:tcPr>
            <w:tcW w:w="1418" w:type="dxa"/>
            <w:vAlign w:val="center"/>
          </w:tcPr>
          <w:p w14:paraId="51B7676B" w14:textId="77777777" w:rsidR="00F60B37" w:rsidRPr="001F2ADE" w:rsidRDefault="00F60B37" w:rsidP="00890DB3">
            <w:pPr>
              <w:jc w:val="center"/>
              <w:rPr>
                <w:bCs/>
                <w:color w:val="000000"/>
              </w:rPr>
            </w:pPr>
            <w:r>
              <w:rPr>
                <w:bCs/>
                <w:color w:val="000000"/>
              </w:rPr>
              <w:t>36013,43</w:t>
            </w:r>
          </w:p>
        </w:tc>
        <w:tc>
          <w:tcPr>
            <w:tcW w:w="1208" w:type="dxa"/>
            <w:vAlign w:val="center"/>
          </w:tcPr>
          <w:p w14:paraId="040745FF" w14:textId="77777777" w:rsidR="00F60B37" w:rsidRPr="001F2ADE" w:rsidRDefault="00F60B37" w:rsidP="00890DB3">
            <w:pPr>
              <w:jc w:val="center"/>
              <w:rPr>
                <w:bCs/>
                <w:color w:val="000000"/>
              </w:rPr>
            </w:pPr>
            <w:r>
              <w:rPr>
                <w:bCs/>
                <w:color w:val="000000"/>
              </w:rPr>
              <w:t>18006,72</w:t>
            </w:r>
          </w:p>
        </w:tc>
        <w:tc>
          <w:tcPr>
            <w:tcW w:w="1207" w:type="dxa"/>
            <w:vAlign w:val="center"/>
          </w:tcPr>
          <w:p w14:paraId="2614FE1D" w14:textId="77777777" w:rsidR="00F60B37" w:rsidRPr="001F2ADE" w:rsidRDefault="00F60B37" w:rsidP="00890DB3">
            <w:pPr>
              <w:jc w:val="center"/>
              <w:rPr>
                <w:bCs/>
                <w:color w:val="000000"/>
              </w:rPr>
            </w:pPr>
            <w:r>
              <w:rPr>
                <w:bCs/>
                <w:color w:val="000000"/>
              </w:rPr>
              <w:t>18883,51</w:t>
            </w:r>
          </w:p>
        </w:tc>
        <w:tc>
          <w:tcPr>
            <w:tcW w:w="1207" w:type="dxa"/>
            <w:vAlign w:val="center"/>
          </w:tcPr>
          <w:p w14:paraId="0E65540A" w14:textId="77777777" w:rsidR="00F60B37" w:rsidRPr="001F2ADE" w:rsidRDefault="00F60B37" w:rsidP="00890DB3">
            <w:pPr>
              <w:jc w:val="center"/>
              <w:rPr>
                <w:bCs/>
                <w:color w:val="000000"/>
              </w:rPr>
            </w:pPr>
            <w:r>
              <w:rPr>
                <w:bCs/>
                <w:color w:val="000000"/>
              </w:rPr>
              <w:t>18883,51</w:t>
            </w:r>
          </w:p>
        </w:tc>
        <w:tc>
          <w:tcPr>
            <w:tcW w:w="1208" w:type="dxa"/>
            <w:vAlign w:val="center"/>
          </w:tcPr>
          <w:p w14:paraId="6055AB45" w14:textId="77777777" w:rsidR="00F60B37" w:rsidRPr="001F2ADE" w:rsidRDefault="00F60B37" w:rsidP="00890DB3">
            <w:pPr>
              <w:jc w:val="center"/>
              <w:rPr>
                <w:bCs/>
                <w:color w:val="000000"/>
              </w:rPr>
            </w:pPr>
            <w:r>
              <w:rPr>
                <w:bCs/>
                <w:color w:val="000000"/>
              </w:rPr>
              <w:t>20003,20</w:t>
            </w:r>
          </w:p>
        </w:tc>
        <w:tc>
          <w:tcPr>
            <w:tcW w:w="1256" w:type="dxa"/>
            <w:vAlign w:val="center"/>
          </w:tcPr>
          <w:p w14:paraId="51985347" w14:textId="77777777" w:rsidR="00F60B37" w:rsidRPr="001F2ADE" w:rsidRDefault="00F60B37" w:rsidP="00890DB3">
            <w:pPr>
              <w:jc w:val="center"/>
              <w:rPr>
                <w:bCs/>
                <w:color w:val="000000"/>
              </w:rPr>
            </w:pPr>
            <w:r>
              <w:rPr>
                <w:bCs/>
                <w:color w:val="000000"/>
              </w:rPr>
              <w:t>20003,20</w:t>
            </w:r>
          </w:p>
        </w:tc>
        <w:tc>
          <w:tcPr>
            <w:tcW w:w="1134" w:type="dxa"/>
            <w:vAlign w:val="center"/>
          </w:tcPr>
          <w:p w14:paraId="5BBFA322" w14:textId="77777777" w:rsidR="00F60B37" w:rsidRPr="001F2ADE" w:rsidRDefault="00F60B37" w:rsidP="00890DB3">
            <w:pPr>
              <w:jc w:val="center"/>
              <w:rPr>
                <w:bCs/>
                <w:color w:val="000000"/>
              </w:rPr>
            </w:pPr>
            <w:r>
              <w:rPr>
                <w:bCs/>
                <w:color w:val="000000"/>
              </w:rPr>
              <w:t>20880,60</w:t>
            </w:r>
          </w:p>
        </w:tc>
        <w:tc>
          <w:tcPr>
            <w:tcW w:w="1134" w:type="dxa"/>
            <w:vAlign w:val="center"/>
          </w:tcPr>
          <w:p w14:paraId="61E22F1C" w14:textId="77777777" w:rsidR="00F60B37" w:rsidRPr="001F2ADE" w:rsidRDefault="00F60B37" w:rsidP="00890DB3">
            <w:pPr>
              <w:jc w:val="center"/>
              <w:rPr>
                <w:bCs/>
                <w:color w:val="000000"/>
              </w:rPr>
            </w:pPr>
            <w:r>
              <w:rPr>
                <w:bCs/>
                <w:color w:val="000000"/>
              </w:rPr>
              <w:t>20880,60</w:t>
            </w:r>
          </w:p>
        </w:tc>
        <w:tc>
          <w:tcPr>
            <w:tcW w:w="1134" w:type="dxa"/>
            <w:vAlign w:val="center"/>
          </w:tcPr>
          <w:p w14:paraId="3D362442" w14:textId="77777777" w:rsidR="00F60B37" w:rsidRPr="001F2ADE" w:rsidRDefault="00F60B37" w:rsidP="00890DB3">
            <w:pPr>
              <w:jc w:val="center"/>
              <w:rPr>
                <w:bCs/>
                <w:color w:val="000000"/>
              </w:rPr>
            </w:pPr>
            <w:r>
              <w:rPr>
                <w:bCs/>
                <w:color w:val="000000"/>
              </w:rPr>
              <w:t>21791,85</w:t>
            </w:r>
          </w:p>
        </w:tc>
      </w:tr>
      <w:tr w:rsidR="00F60B37" w14:paraId="0A8CAE44" w14:textId="77777777" w:rsidTr="00890DB3">
        <w:tc>
          <w:tcPr>
            <w:tcW w:w="709" w:type="dxa"/>
          </w:tcPr>
          <w:p w14:paraId="33B61194" w14:textId="77777777" w:rsidR="00F60B37" w:rsidRDefault="00F60B37" w:rsidP="00890DB3">
            <w:pPr>
              <w:jc w:val="center"/>
              <w:rPr>
                <w:bCs/>
                <w:color w:val="000000"/>
                <w:sz w:val="28"/>
                <w:szCs w:val="28"/>
              </w:rPr>
            </w:pPr>
            <w:r>
              <w:rPr>
                <w:bCs/>
                <w:color w:val="000000"/>
                <w:sz w:val="28"/>
                <w:szCs w:val="28"/>
              </w:rPr>
              <w:t>1</w:t>
            </w:r>
          </w:p>
        </w:tc>
        <w:tc>
          <w:tcPr>
            <w:tcW w:w="3260" w:type="dxa"/>
          </w:tcPr>
          <w:p w14:paraId="6ACD1CDA" w14:textId="77777777" w:rsidR="00F60B37" w:rsidRDefault="00F60B37" w:rsidP="00890DB3">
            <w:pPr>
              <w:jc w:val="center"/>
              <w:rPr>
                <w:bCs/>
                <w:color w:val="000000"/>
                <w:sz w:val="28"/>
                <w:szCs w:val="28"/>
              </w:rPr>
            </w:pPr>
            <w:r>
              <w:rPr>
                <w:bCs/>
                <w:color w:val="000000"/>
                <w:sz w:val="28"/>
                <w:szCs w:val="28"/>
              </w:rPr>
              <w:t>2</w:t>
            </w:r>
          </w:p>
        </w:tc>
        <w:tc>
          <w:tcPr>
            <w:tcW w:w="1418" w:type="dxa"/>
          </w:tcPr>
          <w:p w14:paraId="59D8B8FA" w14:textId="77777777" w:rsidR="00F60B37" w:rsidRDefault="00F60B37" w:rsidP="00890DB3">
            <w:pPr>
              <w:jc w:val="center"/>
              <w:rPr>
                <w:bCs/>
                <w:color w:val="000000"/>
                <w:sz w:val="28"/>
                <w:szCs w:val="28"/>
              </w:rPr>
            </w:pPr>
            <w:r>
              <w:rPr>
                <w:bCs/>
                <w:color w:val="000000"/>
                <w:sz w:val="28"/>
                <w:szCs w:val="28"/>
              </w:rPr>
              <w:t>3</w:t>
            </w:r>
          </w:p>
        </w:tc>
        <w:tc>
          <w:tcPr>
            <w:tcW w:w="1208" w:type="dxa"/>
          </w:tcPr>
          <w:p w14:paraId="6A3D2A4E" w14:textId="77777777" w:rsidR="00F60B37" w:rsidRDefault="00F60B37" w:rsidP="00890DB3">
            <w:pPr>
              <w:jc w:val="center"/>
              <w:rPr>
                <w:bCs/>
                <w:color w:val="000000"/>
                <w:sz w:val="28"/>
                <w:szCs w:val="28"/>
              </w:rPr>
            </w:pPr>
            <w:r>
              <w:rPr>
                <w:bCs/>
                <w:color w:val="000000"/>
                <w:sz w:val="28"/>
                <w:szCs w:val="28"/>
              </w:rPr>
              <w:t>4</w:t>
            </w:r>
          </w:p>
        </w:tc>
        <w:tc>
          <w:tcPr>
            <w:tcW w:w="1207" w:type="dxa"/>
          </w:tcPr>
          <w:p w14:paraId="478CEA39" w14:textId="77777777" w:rsidR="00F60B37" w:rsidRDefault="00F60B37" w:rsidP="00890DB3">
            <w:pPr>
              <w:jc w:val="center"/>
              <w:rPr>
                <w:bCs/>
                <w:color w:val="000000"/>
                <w:sz w:val="28"/>
                <w:szCs w:val="28"/>
              </w:rPr>
            </w:pPr>
            <w:r>
              <w:rPr>
                <w:bCs/>
                <w:color w:val="000000"/>
                <w:sz w:val="28"/>
                <w:szCs w:val="28"/>
              </w:rPr>
              <w:t>5</w:t>
            </w:r>
          </w:p>
        </w:tc>
        <w:tc>
          <w:tcPr>
            <w:tcW w:w="1207" w:type="dxa"/>
          </w:tcPr>
          <w:p w14:paraId="0402582A" w14:textId="77777777" w:rsidR="00F60B37" w:rsidRDefault="00F60B37" w:rsidP="00890DB3">
            <w:pPr>
              <w:jc w:val="center"/>
              <w:rPr>
                <w:bCs/>
                <w:color w:val="000000"/>
                <w:sz w:val="28"/>
                <w:szCs w:val="28"/>
              </w:rPr>
            </w:pPr>
            <w:r>
              <w:rPr>
                <w:bCs/>
                <w:color w:val="000000"/>
                <w:sz w:val="28"/>
                <w:szCs w:val="28"/>
              </w:rPr>
              <w:t>6</w:t>
            </w:r>
          </w:p>
        </w:tc>
        <w:tc>
          <w:tcPr>
            <w:tcW w:w="1208" w:type="dxa"/>
          </w:tcPr>
          <w:p w14:paraId="68FCF35C" w14:textId="77777777" w:rsidR="00F60B37" w:rsidRDefault="00F60B37" w:rsidP="00890DB3">
            <w:pPr>
              <w:jc w:val="center"/>
              <w:rPr>
                <w:bCs/>
                <w:color w:val="000000"/>
                <w:sz w:val="28"/>
                <w:szCs w:val="28"/>
              </w:rPr>
            </w:pPr>
            <w:r>
              <w:rPr>
                <w:bCs/>
                <w:color w:val="000000"/>
                <w:sz w:val="28"/>
                <w:szCs w:val="28"/>
              </w:rPr>
              <w:t>7</w:t>
            </w:r>
          </w:p>
        </w:tc>
        <w:tc>
          <w:tcPr>
            <w:tcW w:w="1256" w:type="dxa"/>
          </w:tcPr>
          <w:p w14:paraId="4B1101CA" w14:textId="77777777" w:rsidR="00F60B37" w:rsidRDefault="00F60B37" w:rsidP="00890DB3">
            <w:pPr>
              <w:jc w:val="center"/>
              <w:rPr>
                <w:bCs/>
                <w:color w:val="000000"/>
                <w:sz w:val="28"/>
                <w:szCs w:val="28"/>
              </w:rPr>
            </w:pPr>
            <w:r>
              <w:rPr>
                <w:bCs/>
                <w:color w:val="000000"/>
                <w:sz w:val="28"/>
                <w:szCs w:val="28"/>
              </w:rPr>
              <w:t>8</w:t>
            </w:r>
          </w:p>
        </w:tc>
        <w:tc>
          <w:tcPr>
            <w:tcW w:w="1134" w:type="dxa"/>
          </w:tcPr>
          <w:p w14:paraId="667E7567" w14:textId="77777777" w:rsidR="00F60B37" w:rsidRDefault="00F60B37" w:rsidP="00890DB3">
            <w:pPr>
              <w:jc w:val="center"/>
              <w:rPr>
                <w:bCs/>
                <w:color w:val="000000"/>
                <w:sz w:val="28"/>
                <w:szCs w:val="28"/>
              </w:rPr>
            </w:pPr>
            <w:r>
              <w:rPr>
                <w:bCs/>
                <w:color w:val="000000"/>
                <w:sz w:val="28"/>
                <w:szCs w:val="28"/>
              </w:rPr>
              <w:t>9</w:t>
            </w:r>
          </w:p>
        </w:tc>
        <w:tc>
          <w:tcPr>
            <w:tcW w:w="1134" w:type="dxa"/>
          </w:tcPr>
          <w:p w14:paraId="1C6AD426" w14:textId="77777777" w:rsidR="00F60B37" w:rsidRDefault="00F60B37" w:rsidP="00890DB3">
            <w:pPr>
              <w:jc w:val="center"/>
              <w:rPr>
                <w:bCs/>
                <w:color w:val="000000"/>
                <w:sz w:val="28"/>
                <w:szCs w:val="28"/>
              </w:rPr>
            </w:pPr>
            <w:r>
              <w:rPr>
                <w:bCs/>
                <w:color w:val="000000"/>
                <w:sz w:val="28"/>
                <w:szCs w:val="28"/>
              </w:rPr>
              <w:t>10</w:t>
            </w:r>
          </w:p>
        </w:tc>
        <w:tc>
          <w:tcPr>
            <w:tcW w:w="1134" w:type="dxa"/>
          </w:tcPr>
          <w:p w14:paraId="49598694" w14:textId="77777777" w:rsidR="00F60B37" w:rsidRDefault="00F60B37" w:rsidP="00890DB3">
            <w:pPr>
              <w:jc w:val="center"/>
              <w:rPr>
                <w:bCs/>
                <w:color w:val="000000"/>
                <w:sz w:val="28"/>
                <w:szCs w:val="28"/>
              </w:rPr>
            </w:pPr>
            <w:r>
              <w:rPr>
                <w:bCs/>
                <w:color w:val="000000"/>
                <w:sz w:val="28"/>
                <w:szCs w:val="28"/>
              </w:rPr>
              <w:t>11</w:t>
            </w:r>
          </w:p>
        </w:tc>
      </w:tr>
      <w:tr w:rsidR="00F60B37" w14:paraId="6A982CC7" w14:textId="77777777" w:rsidTr="00890DB3">
        <w:tc>
          <w:tcPr>
            <w:tcW w:w="709" w:type="dxa"/>
            <w:vAlign w:val="center"/>
          </w:tcPr>
          <w:p w14:paraId="520619A7" w14:textId="77777777" w:rsidR="00F60B37" w:rsidRDefault="00F60B37" w:rsidP="00890DB3">
            <w:pPr>
              <w:jc w:val="center"/>
              <w:rPr>
                <w:bCs/>
                <w:color w:val="000000"/>
                <w:sz w:val="28"/>
                <w:szCs w:val="28"/>
              </w:rPr>
            </w:pPr>
            <w:r>
              <w:rPr>
                <w:bCs/>
                <w:color w:val="000000"/>
                <w:sz w:val="28"/>
                <w:szCs w:val="28"/>
              </w:rPr>
              <w:t>3.</w:t>
            </w:r>
          </w:p>
        </w:tc>
        <w:tc>
          <w:tcPr>
            <w:tcW w:w="3260" w:type="dxa"/>
            <w:vAlign w:val="center"/>
          </w:tcPr>
          <w:p w14:paraId="4F13094A" w14:textId="77777777" w:rsidR="00F60B37" w:rsidRDefault="00F60B37" w:rsidP="00890DB3">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(г. Осинники), тыс. руб.</w:t>
            </w:r>
          </w:p>
        </w:tc>
        <w:tc>
          <w:tcPr>
            <w:tcW w:w="1418" w:type="dxa"/>
            <w:vAlign w:val="center"/>
          </w:tcPr>
          <w:p w14:paraId="28582BC2" w14:textId="77777777" w:rsidR="00F60B37" w:rsidRPr="001F2ADE" w:rsidRDefault="00F60B37" w:rsidP="00890DB3">
            <w:pPr>
              <w:jc w:val="center"/>
              <w:rPr>
                <w:bCs/>
                <w:color w:val="000000"/>
              </w:rPr>
            </w:pPr>
            <w:r>
              <w:rPr>
                <w:bCs/>
                <w:color w:val="000000"/>
              </w:rPr>
              <w:t>73339,84</w:t>
            </w:r>
          </w:p>
        </w:tc>
        <w:tc>
          <w:tcPr>
            <w:tcW w:w="1208" w:type="dxa"/>
            <w:vAlign w:val="center"/>
          </w:tcPr>
          <w:p w14:paraId="59937D14" w14:textId="77777777" w:rsidR="00F60B37" w:rsidRPr="001F2ADE" w:rsidRDefault="00F60B37" w:rsidP="00890DB3">
            <w:pPr>
              <w:jc w:val="center"/>
              <w:rPr>
                <w:bCs/>
                <w:color w:val="000000"/>
              </w:rPr>
            </w:pPr>
            <w:r>
              <w:rPr>
                <w:bCs/>
                <w:color w:val="000000"/>
              </w:rPr>
              <w:t>36669,92</w:t>
            </w:r>
          </w:p>
        </w:tc>
        <w:tc>
          <w:tcPr>
            <w:tcW w:w="1207" w:type="dxa"/>
            <w:vAlign w:val="center"/>
          </w:tcPr>
          <w:p w14:paraId="0A324CAC" w14:textId="77777777" w:rsidR="00F60B37" w:rsidRPr="001F2ADE" w:rsidRDefault="00F60B37" w:rsidP="00890DB3">
            <w:pPr>
              <w:jc w:val="center"/>
              <w:rPr>
                <w:bCs/>
                <w:color w:val="000000"/>
              </w:rPr>
            </w:pPr>
            <w:r>
              <w:rPr>
                <w:bCs/>
                <w:color w:val="000000"/>
              </w:rPr>
              <w:t>38397,92</w:t>
            </w:r>
          </w:p>
        </w:tc>
        <w:tc>
          <w:tcPr>
            <w:tcW w:w="1207" w:type="dxa"/>
            <w:vAlign w:val="center"/>
          </w:tcPr>
          <w:p w14:paraId="46B4253F" w14:textId="77777777" w:rsidR="00F60B37" w:rsidRPr="001F2ADE" w:rsidRDefault="00F60B37" w:rsidP="00890DB3">
            <w:pPr>
              <w:jc w:val="center"/>
              <w:rPr>
                <w:bCs/>
                <w:color w:val="000000"/>
              </w:rPr>
            </w:pPr>
            <w:r>
              <w:rPr>
                <w:bCs/>
                <w:color w:val="000000"/>
              </w:rPr>
              <w:t>38397,92</w:t>
            </w:r>
          </w:p>
        </w:tc>
        <w:tc>
          <w:tcPr>
            <w:tcW w:w="1208" w:type="dxa"/>
            <w:vAlign w:val="center"/>
          </w:tcPr>
          <w:p w14:paraId="0805B5A9" w14:textId="77777777" w:rsidR="00F60B37" w:rsidRPr="001F2ADE" w:rsidRDefault="00F60B37" w:rsidP="00890DB3">
            <w:pPr>
              <w:jc w:val="center"/>
              <w:rPr>
                <w:bCs/>
                <w:color w:val="000000"/>
              </w:rPr>
            </w:pPr>
            <w:r>
              <w:rPr>
                <w:bCs/>
                <w:color w:val="000000"/>
              </w:rPr>
              <w:t>40525,67</w:t>
            </w:r>
          </w:p>
        </w:tc>
        <w:tc>
          <w:tcPr>
            <w:tcW w:w="1256" w:type="dxa"/>
            <w:vAlign w:val="center"/>
          </w:tcPr>
          <w:p w14:paraId="5E16CAB7" w14:textId="77777777" w:rsidR="00F60B37" w:rsidRPr="001F2ADE" w:rsidRDefault="00F60B37" w:rsidP="00890DB3">
            <w:pPr>
              <w:jc w:val="center"/>
              <w:rPr>
                <w:bCs/>
                <w:color w:val="000000"/>
              </w:rPr>
            </w:pPr>
            <w:r>
              <w:rPr>
                <w:bCs/>
                <w:color w:val="000000"/>
              </w:rPr>
              <w:t>40525,67</w:t>
            </w:r>
          </w:p>
        </w:tc>
        <w:tc>
          <w:tcPr>
            <w:tcW w:w="1134" w:type="dxa"/>
            <w:vAlign w:val="center"/>
          </w:tcPr>
          <w:p w14:paraId="2B6BC2C5" w14:textId="77777777" w:rsidR="00F60B37" w:rsidRPr="001F2ADE" w:rsidRDefault="00F60B37" w:rsidP="00890DB3">
            <w:pPr>
              <w:jc w:val="center"/>
              <w:rPr>
                <w:bCs/>
                <w:color w:val="000000"/>
              </w:rPr>
            </w:pPr>
            <w:r>
              <w:rPr>
                <w:bCs/>
                <w:color w:val="000000"/>
              </w:rPr>
              <w:t>41433,26</w:t>
            </w:r>
          </w:p>
        </w:tc>
        <w:tc>
          <w:tcPr>
            <w:tcW w:w="1134" w:type="dxa"/>
            <w:vAlign w:val="center"/>
          </w:tcPr>
          <w:p w14:paraId="601BD5CF" w14:textId="77777777" w:rsidR="00F60B37" w:rsidRPr="001F2ADE" w:rsidRDefault="00F60B37" w:rsidP="00890DB3">
            <w:pPr>
              <w:jc w:val="center"/>
              <w:rPr>
                <w:bCs/>
                <w:color w:val="000000"/>
              </w:rPr>
            </w:pPr>
            <w:r>
              <w:rPr>
                <w:bCs/>
                <w:color w:val="000000"/>
              </w:rPr>
              <w:t>41433,26</w:t>
            </w:r>
          </w:p>
        </w:tc>
        <w:tc>
          <w:tcPr>
            <w:tcW w:w="1134" w:type="dxa"/>
            <w:vAlign w:val="center"/>
          </w:tcPr>
          <w:p w14:paraId="26E642AA" w14:textId="77777777" w:rsidR="00F60B37" w:rsidRPr="001F2ADE" w:rsidRDefault="00F60B37" w:rsidP="00890DB3">
            <w:pPr>
              <w:jc w:val="center"/>
              <w:rPr>
                <w:bCs/>
                <w:color w:val="000000"/>
              </w:rPr>
            </w:pPr>
            <w:r>
              <w:rPr>
                <w:bCs/>
                <w:color w:val="000000"/>
              </w:rPr>
              <w:t>43346,36</w:t>
            </w:r>
          </w:p>
        </w:tc>
      </w:tr>
    </w:tbl>
    <w:p w14:paraId="6AFAB0E5" w14:textId="77777777" w:rsidR="00F60B37" w:rsidRDefault="00F60B37" w:rsidP="00F60B37">
      <w:pPr>
        <w:ind w:left="-567"/>
        <w:jc w:val="center"/>
        <w:rPr>
          <w:bCs/>
          <w:color w:val="000000"/>
          <w:sz w:val="28"/>
          <w:szCs w:val="28"/>
          <w:lang w:eastAsia="ru-RU"/>
        </w:rPr>
      </w:pPr>
    </w:p>
    <w:p w14:paraId="2E6142E5" w14:textId="77777777" w:rsidR="00F60B37" w:rsidRDefault="00F60B37" w:rsidP="00F60B37">
      <w:pPr>
        <w:ind w:left="-567"/>
        <w:jc w:val="center"/>
        <w:rPr>
          <w:bCs/>
          <w:color w:val="000000"/>
          <w:sz w:val="28"/>
          <w:szCs w:val="28"/>
          <w:lang w:eastAsia="ru-RU"/>
        </w:rPr>
      </w:pPr>
    </w:p>
    <w:p w14:paraId="64500EDA" w14:textId="77777777" w:rsidR="00F60B37" w:rsidRDefault="00F60B37" w:rsidP="00F60B37">
      <w:pPr>
        <w:ind w:left="-567"/>
        <w:jc w:val="center"/>
        <w:rPr>
          <w:bCs/>
          <w:color w:val="000000"/>
          <w:sz w:val="28"/>
          <w:szCs w:val="28"/>
          <w:lang w:eastAsia="ru-RU"/>
        </w:rPr>
      </w:pPr>
    </w:p>
    <w:p w14:paraId="6E569BDB" w14:textId="77777777" w:rsidR="00F60B37" w:rsidRDefault="00F60B37" w:rsidP="00F60B37">
      <w:pPr>
        <w:ind w:left="-567"/>
        <w:jc w:val="center"/>
        <w:rPr>
          <w:bCs/>
          <w:color w:val="000000"/>
          <w:sz w:val="28"/>
          <w:szCs w:val="28"/>
          <w:lang w:eastAsia="ru-RU"/>
        </w:rPr>
      </w:pPr>
    </w:p>
    <w:p w14:paraId="0BA61886" w14:textId="77777777" w:rsidR="00F60B37" w:rsidRDefault="00F60B37" w:rsidP="00F60B37">
      <w:pPr>
        <w:ind w:left="-567"/>
        <w:jc w:val="center"/>
        <w:rPr>
          <w:bCs/>
          <w:color w:val="000000"/>
          <w:sz w:val="28"/>
          <w:szCs w:val="28"/>
          <w:lang w:eastAsia="ru-RU"/>
        </w:rPr>
        <w:sectPr w:rsidR="00F60B37" w:rsidSect="00890DB3">
          <w:pgSz w:w="16838" w:h="11906" w:orient="landscape"/>
          <w:pgMar w:top="851" w:right="851" w:bottom="709" w:left="709" w:header="709" w:footer="709" w:gutter="0"/>
          <w:cols w:space="708"/>
          <w:titlePg/>
          <w:docGrid w:linePitch="360"/>
        </w:sectPr>
      </w:pPr>
    </w:p>
    <w:p w14:paraId="7E0778CF" w14:textId="77777777" w:rsidR="00F60B37" w:rsidRDefault="00F60B37" w:rsidP="00F60B37">
      <w:pPr>
        <w:ind w:left="-567"/>
        <w:jc w:val="center"/>
        <w:rPr>
          <w:bCs/>
          <w:color w:val="000000"/>
          <w:sz w:val="28"/>
          <w:szCs w:val="28"/>
          <w:lang w:eastAsia="ru-RU"/>
        </w:rPr>
      </w:pPr>
      <w:r>
        <w:rPr>
          <w:bCs/>
          <w:color w:val="000000"/>
          <w:sz w:val="28"/>
          <w:szCs w:val="28"/>
          <w:lang w:eastAsia="ru-RU"/>
        </w:rPr>
        <w:t>Раздел 7. График реализации мероприятий производственной программы</w:t>
      </w:r>
    </w:p>
    <w:p w14:paraId="7FB29CE0" w14:textId="77777777" w:rsidR="00F60B37" w:rsidRDefault="00F60B37" w:rsidP="00F60B37">
      <w:pPr>
        <w:ind w:left="-567"/>
        <w:jc w:val="center"/>
        <w:rPr>
          <w:bCs/>
          <w:color w:val="000000"/>
          <w:sz w:val="28"/>
          <w:szCs w:val="28"/>
          <w:lang w:eastAsia="ru-RU"/>
        </w:rPr>
      </w:pPr>
    </w:p>
    <w:tbl>
      <w:tblPr>
        <w:tblStyle w:val="ae"/>
        <w:tblW w:w="10060" w:type="dxa"/>
        <w:tblInd w:w="-567" w:type="dxa"/>
        <w:tblLook w:val="04A0" w:firstRow="1" w:lastRow="0" w:firstColumn="1" w:lastColumn="0" w:noHBand="0" w:noVBand="1"/>
      </w:tblPr>
      <w:tblGrid>
        <w:gridCol w:w="3539"/>
        <w:gridCol w:w="3260"/>
        <w:gridCol w:w="3261"/>
      </w:tblGrid>
      <w:tr w:rsidR="00F60B37" w14:paraId="06BBDE1A" w14:textId="77777777" w:rsidTr="00890DB3">
        <w:trPr>
          <w:trHeight w:val="914"/>
        </w:trPr>
        <w:tc>
          <w:tcPr>
            <w:tcW w:w="3539" w:type="dxa"/>
            <w:vAlign w:val="center"/>
          </w:tcPr>
          <w:p w14:paraId="02392B00" w14:textId="77777777" w:rsidR="00F60B37" w:rsidRDefault="00F60B37" w:rsidP="00890DB3">
            <w:pPr>
              <w:jc w:val="center"/>
              <w:rPr>
                <w:bCs/>
                <w:color w:val="000000"/>
                <w:sz w:val="28"/>
                <w:szCs w:val="28"/>
              </w:rPr>
            </w:pPr>
            <w:r>
              <w:rPr>
                <w:bCs/>
                <w:color w:val="000000"/>
                <w:sz w:val="28"/>
                <w:szCs w:val="28"/>
              </w:rPr>
              <w:t>Наименование мероприятия</w:t>
            </w:r>
          </w:p>
        </w:tc>
        <w:tc>
          <w:tcPr>
            <w:tcW w:w="3260" w:type="dxa"/>
            <w:vAlign w:val="center"/>
          </w:tcPr>
          <w:p w14:paraId="66334895" w14:textId="77777777" w:rsidR="00F60B37" w:rsidRDefault="00F60B37" w:rsidP="00890DB3">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58747510" w14:textId="77777777" w:rsidR="00F60B37" w:rsidRDefault="00F60B37" w:rsidP="00890DB3">
            <w:pPr>
              <w:jc w:val="center"/>
              <w:rPr>
                <w:bCs/>
                <w:color w:val="000000"/>
                <w:sz w:val="28"/>
                <w:szCs w:val="28"/>
              </w:rPr>
            </w:pPr>
            <w:r>
              <w:rPr>
                <w:bCs/>
                <w:color w:val="000000"/>
                <w:sz w:val="28"/>
                <w:szCs w:val="28"/>
              </w:rPr>
              <w:t>Дата окончания реализации мероприятий</w:t>
            </w:r>
          </w:p>
        </w:tc>
      </w:tr>
      <w:tr w:rsidR="00F60B37" w14:paraId="677027CB" w14:textId="77777777" w:rsidTr="00890DB3">
        <w:trPr>
          <w:trHeight w:val="1409"/>
        </w:trPr>
        <w:tc>
          <w:tcPr>
            <w:tcW w:w="3539" w:type="dxa"/>
            <w:vAlign w:val="center"/>
          </w:tcPr>
          <w:p w14:paraId="70444583" w14:textId="77777777" w:rsidR="00F60B37" w:rsidRDefault="00F60B37" w:rsidP="00890DB3">
            <w:pPr>
              <w:jc w:val="center"/>
              <w:rPr>
                <w:bCs/>
                <w:color w:val="000000"/>
                <w:sz w:val="28"/>
                <w:szCs w:val="28"/>
              </w:rPr>
            </w:pPr>
            <w:r>
              <w:rPr>
                <w:bCs/>
                <w:color w:val="000000"/>
                <w:sz w:val="28"/>
                <w:szCs w:val="28"/>
              </w:rPr>
              <w:t xml:space="preserve">Бесперебойное </w:t>
            </w:r>
            <w:r w:rsidRPr="009C7066">
              <w:rPr>
                <w:bCs/>
                <w:sz w:val="28"/>
                <w:szCs w:val="28"/>
              </w:rPr>
              <w:t>холодное водоснабжение и водоотведение</w:t>
            </w:r>
          </w:p>
        </w:tc>
        <w:tc>
          <w:tcPr>
            <w:tcW w:w="3260" w:type="dxa"/>
            <w:vAlign w:val="center"/>
          </w:tcPr>
          <w:p w14:paraId="062BAA08" w14:textId="77777777" w:rsidR="00F60B37" w:rsidRDefault="00F60B37" w:rsidP="00890DB3">
            <w:pPr>
              <w:jc w:val="center"/>
              <w:rPr>
                <w:bCs/>
                <w:color w:val="000000"/>
                <w:sz w:val="28"/>
                <w:szCs w:val="28"/>
              </w:rPr>
            </w:pPr>
            <w:r>
              <w:rPr>
                <w:bCs/>
                <w:sz w:val="28"/>
                <w:szCs w:val="28"/>
              </w:rPr>
              <w:t>30</w:t>
            </w:r>
            <w:r w:rsidRPr="008E21BA">
              <w:rPr>
                <w:bCs/>
                <w:sz w:val="28"/>
                <w:szCs w:val="28"/>
              </w:rPr>
              <w:t>.0</w:t>
            </w:r>
            <w:r>
              <w:rPr>
                <w:bCs/>
                <w:sz w:val="28"/>
                <w:szCs w:val="28"/>
              </w:rPr>
              <w:t>8</w:t>
            </w:r>
            <w:r>
              <w:rPr>
                <w:bCs/>
                <w:color w:val="000000"/>
                <w:sz w:val="28"/>
                <w:szCs w:val="28"/>
              </w:rPr>
              <w:t>.2019</w:t>
            </w:r>
          </w:p>
        </w:tc>
        <w:tc>
          <w:tcPr>
            <w:tcW w:w="3261" w:type="dxa"/>
            <w:vAlign w:val="center"/>
          </w:tcPr>
          <w:p w14:paraId="542696B3" w14:textId="77777777" w:rsidR="00F60B37" w:rsidRDefault="00F60B37" w:rsidP="00890DB3">
            <w:pPr>
              <w:jc w:val="center"/>
              <w:rPr>
                <w:bCs/>
                <w:color w:val="000000"/>
                <w:sz w:val="28"/>
                <w:szCs w:val="28"/>
              </w:rPr>
            </w:pPr>
            <w:r>
              <w:rPr>
                <w:bCs/>
                <w:color w:val="000000"/>
                <w:sz w:val="28"/>
                <w:szCs w:val="28"/>
              </w:rPr>
              <w:t>31.12.2023</w:t>
            </w:r>
          </w:p>
        </w:tc>
      </w:tr>
    </w:tbl>
    <w:p w14:paraId="54B37D9F" w14:textId="77777777" w:rsidR="00F60B37" w:rsidRDefault="00F60B37" w:rsidP="00F60B37">
      <w:pPr>
        <w:ind w:left="-567"/>
        <w:jc w:val="center"/>
        <w:rPr>
          <w:bCs/>
          <w:color w:val="000000"/>
          <w:sz w:val="28"/>
          <w:szCs w:val="28"/>
          <w:lang w:eastAsia="ru-RU"/>
        </w:rPr>
      </w:pPr>
    </w:p>
    <w:p w14:paraId="04E725AA" w14:textId="77777777" w:rsidR="00F60B37" w:rsidRDefault="00F60B37" w:rsidP="00F60B37">
      <w:pPr>
        <w:ind w:left="-567"/>
        <w:jc w:val="center"/>
        <w:rPr>
          <w:bCs/>
          <w:color w:val="000000"/>
          <w:sz w:val="28"/>
          <w:szCs w:val="28"/>
          <w:lang w:eastAsia="ru-RU"/>
        </w:rPr>
      </w:pPr>
    </w:p>
    <w:p w14:paraId="329CA9A0" w14:textId="77777777" w:rsidR="00F60B37" w:rsidRDefault="00F60B37" w:rsidP="00F60B37">
      <w:pPr>
        <w:ind w:left="-567"/>
        <w:jc w:val="center"/>
        <w:rPr>
          <w:bCs/>
          <w:color w:val="000000"/>
          <w:sz w:val="28"/>
          <w:szCs w:val="28"/>
          <w:lang w:eastAsia="ru-RU"/>
        </w:rPr>
      </w:pPr>
    </w:p>
    <w:p w14:paraId="3F2421D0" w14:textId="77777777" w:rsidR="00F60B37" w:rsidRDefault="00F60B37" w:rsidP="00F60B37">
      <w:pPr>
        <w:ind w:left="-567"/>
        <w:jc w:val="center"/>
        <w:rPr>
          <w:bCs/>
          <w:color w:val="000000"/>
          <w:sz w:val="28"/>
          <w:szCs w:val="28"/>
          <w:lang w:eastAsia="ru-RU"/>
        </w:rPr>
      </w:pPr>
    </w:p>
    <w:p w14:paraId="6831F55D" w14:textId="77777777" w:rsidR="00F60B37" w:rsidRDefault="00F60B37" w:rsidP="00F60B37">
      <w:pPr>
        <w:ind w:left="-567"/>
        <w:jc w:val="center"/>
        <w:rPr>
          <w:bCs/>
          <w:color w:val="000000"/>
          <w:sz w:val="28"/>
          <w:szCs w:val="28"/>
          <w:lang w:eastAsia="ru-RU"/>
        </w:rPr>
      </w:pPr>
    </w:p>
    <w:p w14:paraId="5F9ED197" w14:textId="77777777" w:rsidR="00F60B37" w:rsidRDefault="00F60B37" w:rsidP="00F60B37">
      <w:pPr>
        <w:ind w:left="-567"/>
        <w:jc w:val="center"/>
        <w:rPr>
          <w:bCs/>
          <w:color w:val="000000"/>
          <w:sz w:val="28"/>
          <w:szCs w:val="28"/>
          <w:lang w:eastAsia="ru-RU"/>
        </w:rPr>
      </w:pPr>
    </w:p>
    <w:p w14:paraId="6ADB81C4" w14:textId="77777777" w:rsidR="00F60B37" w:rsidRDefault="00F60B37" w:rsidP="00F60B37">
      <w:pPr>
        <w:ind w:left="-567"/>
        <w:jc w:val="center"/>
        <w:rPr>
          <w:bCs/>
          <w:color w:val="000000"/>
          <w:sz w:val="28"/>
          <w:szCs w:val="28"/>
          <w:lang w:eastAsia="ru-RU"/>
        </w:rPr>
      </w:pPr>
    </w:p>
    <w:p w14:paraId="020E3C56" w14:textId="77777777" w:rsidR="00F60B37" w:rsidRDefault="00F60B37" w:rsidP="00F60B37">
      <w:pPr>
        <w:ind w:left="-567"/>
        <w:jc w:val="center"/>
        <w:rPr>
          <w:bCs/>
          <w:color w:val="000000"/>
          <w:sz w:val="28"/>
          <w:szCs w:val="28"/>
          <w:lang w:eastAsia="ru-RU"/>
        </w:rPr>
      </w:pPr>
    </w:p>
    <w:p w14:paraId="772D53BB" w14:textId="77777777" w:rsidR="00F60B37" w:rsidRDefault="00F60B37" w:rsidP="00F60B37">
      <w:pPr>
        <w:ind w:left="-567"/>
        <w:jc w:val="center"/>
        <w:rPr>
          <w:bCs/>
          <w:color w:val="000000"/>
          <w:sz w:val="28"/>
          <w:szCs w:val="28"/>
          <w:lang w:eastAsia="ru-RU"/>
        </w:rPr>
      </w:pPr>
    </w:p>
    <w:p w14:paraId="20F21863" w14:textId="77777777" w:rsidR="00F60B37" w:rsidRDefault="00F60B37" w:rsidP="00F60B37">
      <w:pPr>
        <w:ind w:left="-567"/>
        <w:jc w:val="center"/>
        <w:rPr>
          <w:bCs/>
          <w:color w:val="000000"/>
          <w:sz w:val="28"/>
          <w:szCs w:val="28"/>
          <w:lang w:eastAsia="ru-RU"/>
        </w:rPr>
      </w:pPr>
    </w:p>
    <w:p w14:paraId="029E444B" w14:textId="77777777" w:rsidR="00F60B37" w:rsidRDefault="00F60B37" w:rsidP="00F60B37">
      <w:pPr>
        <w:ind w:left="-567"/>
        <w:jc w:val="center"/>
        <w:rPr>
          <w:bCs/>
          <w:color w:val="000000"/>
          <w:sz w:val="28"/>
          <w:szCs w:val="28"/>
          <w:lang w:eastAsia="ru-RU"/>
        </w:rPr>
      </w:pPr>
    </w:p>
    <w:p w14:paraId="0CAE98D0" w14:textId="77777777" w:rsidR="00F60B37" w:rsidRDefault="00F60B37" w:rsidP="00F60B37">
      <w:pPr>
        <w:ind w:left="-567"/>
        <w:jc w:val="center"/>
        <w:rPr>
          <w:bCs/>
          <w:color w:val="000000"/>
          <w:sz w:val="28"/>
          <w:szCs w:val="28"/>
          <w:lang w:eastAsia="ru-RU"/>
        </w:rPr>
      </w:pPr>
    </w:p>
    <w:p w14:paraId="21291372" w14:textId="77777777" w:rsidR="00F60B37" w:rsidRDefault="00F60B37" w:rsidP="00F60B37">
      <w:pPr>
        <w:ind w:left="-567"/>
        <w:jc w:val="center"/>
        <w:rPr>
          <w:bCs/>
          <w:color w:val="000000"/>
          <w:sz w:val="28"/>
          <w:szCs w:val="28"/>
          <w:lang w:eastAsia="ru-RU"/>
        </w:rPr>
      </w:pPr>
    </w:p>
    <w:p w14:paraId="3FDBC982" w14:textId="77777777" w:rsidR="00F60B37" w:rsidRDefault="00F60B37" w:rsidP="00F60B37">
      <w:pPr>
        <w:ind w:left="-567"/>
        <w:jc w:val="center"/>
        <w:rPr>
          <w:bCs/>
          <w:color w:val="000000"/>
          <w:sz w:val="28"/>
          <w:szCs w:val="28"/>
          <w:lang w:eastAsia="ru-RU"/>
        </w:rPr>
      </w:pPr>
    </w:p>
    <w:p w14:paraId="6DCE474B" w14:textId="77777777" w:rsidR="00F60B37" w:rsidRDefault="00F60B37" w:rsidP="00F60B37">
      <w:pPr>
        <w:ind w:left="-567"/>
        <w:jc w:val="center"/>
        <w:rPr>
          <w:bCs/>
          <w:color w:val="000000"/>
          <w:sz w:val="28"/>
          <w:szCs w:val="28"/>
          <w:lang w:eastAsia="ru-RU"/>
        </w:rPr>
      </w:pPr>
    </w:p>
    <w:p w14:paraId="1D920049" w14:textId="77777777" w:rsidR="00F60B37" w:rsidRDefault="00F60B37" w:rsidP="00F60B37">
      <w:pPr>
        <w:ind w:left="-567"/>
        <w:jc w:val="center"/>
        <w:rPr>
          <w:bCs/>
          <w:color w:val="000000"/>
          <w:sz w:val="28"/>
          <w:szCs w:val="28"/>
          <w:lang w:eastAsia="ru-RU"/>
        </w:rPr>
      </w:pPr>
    </w:p>
    <w:p w14:paraId="0521A3B3" w14:textId="77777777" w:rsidR="00F60B37" w:rsidRDefault="00F60B37" w:rsidP="00F60B37">
      <w:pPr>
        <w:ind w:left="-567"/>
        <w:jc w:val="center"/>
        <w:rPr>
          <w:bCs/>
          <w:color w:val="000000"/>
          <w:sz w:val="28"/>
          <w:szCs w:val="28"/>
          <w:lang w:eastAsia="ru-RU"/>
        </w:rPr>
      </w:pPr>
    </w:p>
    <w:p w14:paraId="7691BFD3" w14:textId="77777777" w:rsidR="00F60B37" w:rsidRDefault="00F60B37" w:rsidP="00F60B37">
      <w:pPr>
        <w:ind w:left="-567"/>
        <w:jc w:val="center"/>
        <w:rPr>
          <w:bCs/>
          <w:color w:val="000000"/>
          <w:sz w:val="28"/>
          <w:szCs w:val="28"/>
          <w:lang w:eastAsia="ru-RU"/>
        </w:rPr>
      </w:pPr>
    </w:p>
    <w:p w14:paraId="5078EB86" w14:textId="77777777" w:rsidR="00F60B37" w:rsidRDefault="00F60B37" w:rsidP="00F60B37">
      <w:pPr>
        <w:ind w:left="-567"/>
        <w:jc w:val="center"/>
        <w:rPr>
          <w:bCs/>
          <w:color w:val="000000"/>
          <w:sz w:val="28"/>
          <w:szCs w:val="28"/>
          <w:lang w:eastAsia="ru-RU"/>
        </w:rPr>
      </w:pPr>
    </w:p>
    <w:p w14:paraId="49F066D8" w14:textId="77777777" w:rsidR="00F60B37" w:rsidRDefault="00F60B37" w:rsidP="00F60B37">
      <w:pPr>
        <w:ind w:left="-567"/>
        <w:jc w:val="center"/>
        <w:rPr>
          <w:bCs/>
          <w:color w:val="000000"/>
          <w:sz w:val="28"/>
          <w:szCs w:val="28"/>
          <w:lang w:eastAsia="ru-RU"/>
        </w:rPr>
      </w:pPr>
    </w:p>
    <w:p w14:paraId="26A64D47" w14:textId="77777777" w:rsidR="00F60B37" w:rsidRDefault="00F60B37" w:rsidP="00F60B37">
      <w:pPr>
        <w:ind w:left="-567"/>
        <w:jc w:val="center"/>
        <w:rPr>
          <w:bCs/>
          <w:color w:val="000000"/>
          <w:sz w:val="28"/>
          <w:szCs w:val="28"/>
          <w:lang w:eastAsia="ru-RU"/>
        </w:rPr>
      </w:pPr>
    </w:p>
    <w:p w14:paraId="54EF6A58" w14:textId="77777777" w:rsidR="00F60B37" w:rsidRDefault="00F60B37" w:rsidP="00F60B37">
      <w:pPr>
        <w:ind w:left="-567"/>
        <w:jc w:val="center"/>
        <w:rPr>
          <w:bCs/>
          <w:color w:val="000000"/>
          <w:sz w:val="28"/>
          <w:szCs w:val="28"/>
          <w:lang w:eastAsia="ru-RU"/>
        </w:rPr>
      </w:pPr>
    </w:p>
    <w:p w14:paraId="7FCF8BBB" w14:textId="77777777" w:rsidR="00F60B37" w:rsidRDefault="00F60B37" w:rsidP="00F60B37">
      <w:pPr>
        <w:ind w:left="-567"/>
        <w:jc w:val="center"/>
        <w:rPr>
          <w:bCs/>
          <w:color w:val="000000"/>
          <w:sz w:val="28"/>
          <w:szCs w:val="28"/>
          <w:lang w:eastAsia="ru-RU"/>
        </w:rPr>
      </w:pPr>
    </w:p>
    <w:p w14:paraId="58307600" w14:textId="77777777" w:rsidR="00F60B37" w:rsidRDefault="00F60B37" w:rsidP="00F60B37">
      <w:pPr>
        <w:ind w:left="-567"/>
        <w:jc w:val="center"/>
        <w:rPr>
          <w:bCs/>
          <w:color w:val="000000"/>
          <w:sz w:val="28"/>
          <w:szCs w:val="28"/>
          <w:lang w:eastAsia="ru-RU"/>
        </w:rPr>
      </w:pPr>
    </w:p>
    <w:p w14:paraId="562BBB96" w14:textId="77777777" w:rsidR="00F60B37" w:rsidRDefault="00F60B37" w:rsidP="00F60B37">
      <w:pPr>
        <w:ind w:left="-567"/>
        <w:jc w:val="center"/>
        <w:rPr>
          <w:bCs/>
          <w:color w:val="000000"/>
          <w:sz w:val="28"/>
          <w:szCs w:val="28"/>
          <w:lang w:eastAsia="ru-RU"/>
        </w:rPr>
      </w:pPr>
    </w:p>
    <w:p w14:paraId="66C83E4F" w14:textId="77777777" w:rsidR="00F60B37" w:rsidRDefault="00F60B37" w:rsidP="00F60B37">
      <w:pPr>
        <w:ind w:left="-567"/>
        <w:jc w:val="center"/>
        <w:rPr>
          <w:bCs/>
          <w:color w:val="000000"/>
          <w:sz w:val="28"/>
          <w:szCs w:val="28"/>
          <w:lang w:eastAsia="ru-RU"/>
        </w:rPr>
      </w:pPr>
    </w:p>
    <w:p w14:paraId="2B0B4E38" w14:textId="77777777" w:rsidR="00F60B37" w:rsidRDefault="00F60B37" w:rsidP="00F60B37">
      <w:pPr>
        <w:ind w:left="-567"/>
        <w:jc w:val="center"/>
        <w:rPr>
          <w:bCs/>
          <w:color w:val="000000"/>
          <w:sz w:val="28"/>
          <w:szCs w:val="28"/>
          <w:lang w:eastAsia="ru-RU"/>
        </w:rPr>
      </w:pPr>
    </w:p>
    <w:p w14:paraId="6BC474EF" w14:textId="77777777" w:rsidR="00F60B37" w:rsidRDefault="00F60B37" w:rsidP="00F60B37">
      <w:pPr>
        <w:ind w:left="-567"/>
        <w:jc w:val="center"/>
        <w:rPr>
          <w:bCs/>
          <w:color w:val="000000"/>
          <w:sz w:val="28"/>
          <w:szCs w:val="28"/>
          <w:lang w:eastAsia="ru-RU"/>
        </w:rPr>
      </w:pPr>
    </w:p>
    <w:p w14:paraId="6AC6F6AC" w14:textId="77777777" w:rsidR="00F60B37" w:rsidRDefault="00F60B37" w:rsidP="00F60B37">
      <w:pPr>
        <w:ind w:left="-567"/>
        <w:jc w:val="center"/>
        <w:rPr>
          <w:bCs/>
          <w:color w:val="000000"/>
          <w:sz w:val="28"/>
          <w:szCs w:val="28"/>
          <w:lang w:eastAsia="ru-RU"/>
        </w:rPr>
      </w:pPr>
    </w:p>
    <w:p w14:paraId="6DF21C71" w14:textId="77777777" w:rsidR="00F60B37" w:rsidRDefault="00F60B37" w:rsidP="00F60B37">
      <w:pPr>
        <w:ind w:left="-567"/>
        <w:jc w:val="center"/>
        <w:rPr>
          <w:bCs/>
          <w:color w:val="000000"/>
          <w:sz w:val="28"/>
          <w:szCs w:val="28"/>
          <w:lang w:eastAsia="ru-RU"/>
        </w:rPr>
      </w:pPr>
    </w:p>
    <w:p w14:paraId="7C3A13E8" w14:textId="77777777" w:rsidR="00F60B37" w:rsidRDefault="00F60B37" w:rsidP="00F60B37">
      <w:pPr>
        <w:ind w:left="-567"/>
        <w:jc w:val="center"/>
        <w:rPr>
          <w:bCs/>
          <w:color w:val="000000"/>
          <w:sz w:val="28"/>
          <w:szCs w:val="28"/>
          <w:lang w:eastAsia="ru-RU"/>
        </w:rPr>
      </w:pPr>
    </w:p>
    <w:p w14:paraId="5B1AAB08" w14:textId="77777777" w:rsidR="00F60B37" w:rsidRDefault="00F60B37" w:rsidP="00F60B37">
      <w:pPr>
        <w:ind w:left="-567"/>
        <w:jc w:val="center"/>
        <w:rPr>
          <w:bCs/>
          <w:color w:val="000000"/>
          <w:sz w:val="28"/>
          <w:szCs w:val="28"/>
          <w:lang w:eastAsia="ru-RU"/>
        </w:rPr>
      </w:pPr>
    </w:p>
    <w:p w14:paraId="29204692" w14:textId="77777777" w:rsidR="00F60B37" w:rsidRDefault="00F60B37" w:rsidP="00F60B37">
      <w:pPr>
        <w:ind w:left="-567"/>
        <w:jc w:val="center"/>
        <w:rPr>
          <w:bCs/>
          <w:color w:val="000000"/>
          <w:sz w:val="28"/>
          <w:szCs w:val="28"/>
          <w:lang w:eastAsia="ru-RU"/>
        </w:rPr>
      </w:pPr>
    </w:p>
    <w:p w14:paraId="564021C2" w14:textId="77777777" w:rsidR="00F60B37" w:rsidRDefault="00F60B37" w:rsidP="00F60B37">
      <w:pPr>
        <w:ind w:left="-567"/>
        <w:jc w:val="center"/>
        <w:rPr>
          <w:bCs/>
          <w:color w:val="000000"/>
          <w:sz w:val="28"/>
          <w:szCs w:val="28"/>
          <w:lang w:eastAsia="ru-RU"/>
        </w:rPr>
      </w:pPr>
    </w:p>
    <w:p w14:paraId="755BFDB1" w14:textId="77777777" w:rsidR="00F60B37" w:rsidRDefault="00F60B37" w:rsidP="00F60B37">
      <w:pPr>
        <w:ind w:left="-567"/>
        <w:jc w:val="center"/>
        <w:rPr>
          <w:bCs/>
          <w:color w:val="000000"/>
          <w:sz w:val="28"/>
          <w:szCs w:val="28"/>
          <w:lang w:eastAsia="ru-RU"/>
        </w:rPr>
      </w:pPr>
    </w:p>
    <w:p w14:paraId="652076EB" w14:textId="77777777" w:rsidR="00F60B37" w:rsidRDefault="00F60B37" w:rsidP="00F60B37">
      <w:pPr>
        <w:ind w:left="-567"/>
        <w:jc w:val="center"/>
        <w:rPr>
          <w:bCs/>
          <w:color w:val="000000"/>
          <w:sz w:val="28"/>
          <w:szCs w:val="28"/>
          <w:lang w:eastAsia="ru-RU"/>
        </w:rPr>
        <w:sectPr w:rsidR="00F60B37" w:rsidSect="00890DB3">
          <w:pgSz w:w="11906" w:h="16838"/>
          <w:pgMar w:top="851" w:right="709" w:bottom="709" w:left="1559" w:header="709" w:footer="709" w:gutter="0"/>
          <w:cols w:space="708"/>
          <w:titlePg/>
          <w:docGrid w:linePitch="360"/>
        </w:sectPr>
      </w:pPr>
    </w:p>
    <w:p w14:paraId="297F0CE2" w14:textId="77777777" w:rsidR="00F60B37" w:rsidRDefault="00F60B37" w:rsidP="00F60B37">
      <w:pPr>
        <w:ind w:left="-567"/>
        <w:jc w:val="center"/>
        <w:rPr>
          <w:bCs/>
          <w:color w:val="000000"/>
          <w:sz w:val="28"/>
          <w:szCs w:val="28"/>
          <w:lang w:eastAsia="ru-RU"/>
        </w:rPr>
      </w:pPr>
      <w:r>
        <w:rPr>
          <w:bCs/>
          <w:color w:val="000000"/>
          <w:sz w:val="28"/>
          <w:szCs w:val="28"/>
          <w:lang w:eastAsia="ru-RU"/>
        </w:rPr>
        <w:t>Раздел 8. Показатели надежности, качества, энергетической эффективности</w:t>
      </w:r>
    </w:p>
    <w:p w14:paraId="0A1E0914" w14:textId="77777777" w:rsidR="00F60B37" w:rsidRPr="009C7066" w:rsidRDefault="00F60B37" w:rsidP="00F60B37">
      <w:pPr>
        <w:ind w:left="-567"/>
        <w:jc w:val="center"/>
        <w:rPr>
          <w:bCs/>
          <w:sz w:val="28"/>
          <w:szCs w:val="28"/>
          <w:lang w:eastAsia="ru-RU"/>
        </w:rPr>
      </w:pPr>
      <w:r>
        <w:rPr>
          <w:bCs/>
          <w:color w:val="000000"/>
          <w:sz w:val="28"/>
          <w:szCs w:val="28"/>
          <w:lang w:eastAsia="ru-RU"/>
        </w:rPr>
        <w:t xml:space="preserve"> объектов централизованных систем </w:t>
      </w:r>
      <w:r w:rsidRPr="009C7066">
        <w:rPr>
          <w:bCs/>
          <w:sz w:val="28"/>
          <w:szCs w:val="28"/>
          <w:lang w:eastAsia="ru-RU"/>
        </w:rPr>
        <w:t>холодного водоснабжения и водоотведения</w:t>
      </w:r>
    </w:p>
    <w:p w14:paraId="3D4F08FA" w14:textId="77777777" w:rsidR="00F60B37" w:rsidRPr="009C7066" w:rsidRDefault="00F60B37" w:rsidP="00F60B37">
      <w:pPr>
        <w:ind w:left="-567"/>
        <w:jc w:val="center"/>
        <w:rPr>
          <w:bCs/>
          <w:sz w:val="28"/>
          <w:szCs w:val="28"/>
          <w:lang w:eastAsia="ru-RU"/>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F60B37" w14:paraId="1C3ED4AD" w14:textId="77777777" w:rsidTr="00890DB3">
        <w:trPr>
          <w:trHeight w:val="1154"/>
        </w:trPr>
        <w:tc>
          <w:tcPr>
            <w:tcW w:w="822" w:type="dxa"/>
            <w:vAlign w:val="center"/>
          </w:tcPr>
          <w:p w14:paraId="1C1827F4" w14:textId="77777777" w:rsidR="00F60B37" w:rsidRDefault="00F60B37" w:rsidP="00890DB3">
            <w:pPr>
              <w:jc w:val="center"/>
              <w:rPr>
                <w:bCs/>
                <w:color w:val="000000"/>
                <w:sz w:val="28"/>
                <w:szCs w:val="28"/>
              </w:rPr>
            </w:pPr>
            <w:r>
              <w:rPr>
                <w:bCs/>
                <w:color w:val="000000"/>
                <w:sz w:val="28"/>
                <w:szCs w:val="28"/>
              </w:rPr>
              <w:t>№ п/п</w:t>
            </w:r>
          </w:p>
        </w:tc>
        <w:tc>
          <w:tcPr>
            <w:tcW w:w="3375" w:type="dxa"/>
            <w:vAlign w:val="center"/>
          </w:tcPr>
          <w:p w14:paraId="65C179E7" w14:textId="77777777" w:rsidR="00F60B37" w:rsidRDefault="00F60B37" w:rsidP="00890DB3">
            <w:pPr>
              <w:jc w:val="center"/>
              <w:rPr>
                <w:bCs/>
                <w:color w:val="000000"/>
                <w:sz w:val="28"/>
                <w:szCs w:val="28"/>
              </w:rPr>
            </w:pPr>
            <w:r>
              <w:rPr>
                <w:bCs/>
                <w:color w:val="000000"/>
                <w:sz w:val="28"/>
                <w:szCs w:val="28"/>
              </w:rPr>
              <w:t>Наименование показателя</w:t>
            </w:r>
          </w:p>
        </w:tc>
        <w:tc>
          <w:tcPr>
            <w:tcW w:w="993" w:type="dxa"/>
            <w:vAlign w:val="center"/>
          </w:tcPr>
          <w:p w14:paraId="4A6E90F2" w14:textId="77777777" w:rsidR="00F60B37" w:rsidRDefault="00F60B37" w:rsidP="00890DB3">
            <w:pPr>
              <w:jc w:val="center"/>
              <w:rPr>
                <w:bCs/>
                <w:color w:val="000000"/>
                <w:sz w:val="28"/>
                <w:szCs w:val="28"/>
              </w:rPr>
            </w:pPr>
            <w:r>
              <w:rPr>
                <w:bCs/>
                <w:color w:val="000000"/>
                <w:sz w:val="28"/>
                <w:szCs w:val="28"/>
              </w:rPr>
              <w:t>Факт 2017 год</w:t>
            </w:r>
          </w:p>
        </w:tc>
        <w:tc>
          <w:tcPr>
            <w:tcW w:w="1701" w:type="dxa"/>
            <w:vAlign w:val="center"/>
          </w:tcPr>
          <w:p w14:paraId="0EBB81B0" w14:textId="77777777" w:rsidR="00F60B37" w:rsidRDefault="00F60B37" w:rsidP="00890DB3">
            <w:pPr>
              <w:jc w:val="center"/>
              <w:rPr>
                <w:bCs/>
                <w:color w:val="000000"/>
                <w:sz w:val="28"/>
                <w:szCs w:val="28"/>
              </w:rPr>
            </w:pPr>
            <w:r>
              <w:rPr>
                <w:bCs/>
                <w:color w:val="000000"/>
                <w:sz w:val="28"/>
                <w:szCs w:val="28"/>
              </w:rPr>
              <w:t>Ожидаемые значения 2018 год</w:t>
            </w:r>
          </w:p>
        </w:tc>
        <w:tc>
          <w:tcPr>
            <w:tcW w:w="992" w:type="dxa"/>
            <w:vAlign w:val="center"/>
          </w:tcPr>
          <w:p w14:paraId="4A6AF462" w14:textId="77777777" w:rsidR="00F60B37" w:rsidRDefault="00F60B37" w:rsidP="00890DB3">
            <w:pPr>
              <w:jc w:val="center"/>
              <w:rPr>
                <w:bCs/>
                <w:color w:val="000000"/>
                <w:sz w:val="28"/>
                <w:szCs w:val="28"/>
              </w:rPr>
            </w:pPr>
            <w:r>
              <w:rPr>
                <w:bCs/>
                <w:color w:val="000000"/>
                <w:sz w:val="28"/>
                <w:szCs w:val="28"/>
              </w:rPr>
              <w:t>План 2019 год</w:t>
            </w:r>
          </w:p>
        </w:tc>
        <w:tc>
          <w:tcPr>
            <w:tcW w:w="1134" w:type="dxa"/>
            <w:vAlign w:val="center"/>
          </w:tcPr>
          <w:p w14:paraId="042E3D54" w14:textId="77777777" w:rsidR="00F60B37" w:rsidRDefault="00F60B37" w:rsidP="00890DB3">
            <w:pPr>
              <w:jc w:val="center"/>
              <w:rPr>
                <w:bCs/>
                <w:color w:val="000000"/>
                <w:sz w:val="28"/>
                <w:szCs w:val="28"/>
              </w:rPr>
            </w:pPr>
            <w:r>
              <w:rPr>
                <w:bCs/>
                <w:color w:val="000000"/>
                <w:sz w:val="28"/>
                <w:szCs w:val="28"/>
              </w:rPr>
              <w:t>План 2020 год</w:t>
            </w:r>
          </w:p>
        </w:tc>
        <w:tc>
          <w:tcPr>
            <w:tcW w:w="1134" w:type="dxa"/>
            <w:vAlign w:val="center"/>
          </w:tcPr>
          <w:p w14:paraId="7CF37E4D" w14:textId="77777777" w:rsidR="00F60B37" w:rsidRDefault="00F60B37" w:rsidP="00890DB3">
            <w:pPr>
              <w:jc w:val="center"/>
              <w:rPr>
                <w:bCs/>
                <w:color w:val="000000"/>
                <w:sz w:val="28"/>
                <w:szCs w:val="28"/>
              </w:rPr>
            </w:pPr>
            <w:r>
              <w:rPr>
                <w:bCs/>
                <w:color w:val="000000"/>
                <w:sz w:val="28"/>
                <w:szCs w:val="28"/>
              </w:rPr>
              <w:t>План 2021 год</w:t>
            </w:r>
          </w:p>
        </w:tc>
        <w:tc>
          <w:tcPr>
            <w:tcW w:w="1105" w:type="dxa"/>
            <w:vAlign w:val="center"/>
          </w:tcPr>
          <w:p w14:paraId="2441586B" w14:textId="77777777" w:rsidR="00F60B37" w:rsidRDefault="00F60B37" w:rsidP="00890DB3">
            <w:pPr>
              <w:jc w:val="center"/>
              <w:rPr>
                <w:bCs/>
                <w:color w:val="000000"/>
                <w:sz w:val="28"/>
                <w:szCs w:val="28"/>
              </w:rPr>
            </w:pPr>
            <w:r>
              <w:rPr>
                <w:bCs/>
                <w:color w:val="000000"/>
                <w:sz w:val="28"/>
                <w:szCs w:val="28"/>
              </w:rPr>
              <w:t>План 2022 год</w:t>
            </w:r>
          </w:p>
        </w:tc>
        <w:tc>
          <w:tcPr>
            <w:tcW w:w="1105" w:type="dxa"/>
            <w:vAlign w:val="center"/>
          </w:tcPr>
          <w:p w14:paraId="79E9D1DE" w14:textId="77777777" w:rsidR="00F60B37" w:rsidRDefault="00F60B37" w:rsidP="00890DB3">
            <w:pPr>
              <w:jc w:val="center"/>
              <w:rPr>
                <w:bCs/>
                <w:color w:val="000000"/>
                <w:sz w:val="28"/>
                <w:szCs w:val="28"/>
              </w:rPr>
            </w:pPr>
            <w:r>
              <w:rPr>
                <w:bCs/>
                <w:color w:val="000000"/>
                <w:sz w:val="28"/>
                <w:szCs w:val="28"/>
              </w:rPr>
              <w:t>План 2023 год</w:t>
            </w:r>
          </w:p>
        </w:tc>
        <w:tc>
          <w:tcPr>
            <w:tcW w:w="1105" w:type="dxa"/>
            <w:vAlign w:val="center"/>
          </w:tcPr>
          <w:p w14:paraId="1A25190D" w14:textId="77777777" w:rsidR="00F60B37" w:rsidRDefault="00F60B37" w:rsidP="00890DB3">
            <w:pPr>
              <w:jc w:val="center"/>
              <w:rPr>
                <w:bCs/>
                <w:color w:val="000000"/>
                <w:sz w:val="28"/>
                <w:szCs w:val="28"/>
              </w:rPr>
            </w:pPr>
            <w:r>
              <w:rPr>
                <w:bCs/>
                <w:color w:val="000000"/>
                <w:sz w:val="28"/>
                <w:szCs w:val="28"/>
              </w:rPr>
              <w:t>План 2024 год</w:t>
            </w:r>
          </w:p>
        </w:tc>
      </w:tr>
      <w:tr w:rsidR="00F60B37" w14:paraId="17105867" w14:textId="77777777" w:rsidTr="00890DB3">
        <w:tc>
          <w:tcPr>
            <w:tcW w:w="822" w:type="dxa"/>
          </w:tcPr>
          <w:p w14:paraId="3171B93B" w14:textId="77777777" w:rsidR="00F60B37" w:rsidRDefault="00F60B37" w:rsidP="00890DB3">
            <w:pPr>
              <w:jc w:val="center"/>
              <w:rPr>
                <w:bCs/>
                <w:color w:val="000000"/>
                <w:sz w:val="28"/>
                <w:szCs w:val="28"/>
              </w:rPr>
            </w:pPr>
            <w:r>
              <w:rPr>
                <w:bCs/>
                <w:color w:val="000000"/>
                <w:sz w:val="28"/>
                <w:szCs w:val="28"/>
              </w:rPr>
              <w:t>1</w:t>
            </w:r>
          </w:p>
        </w:tc>
        <w:tc>
          <w:tcPr>
            <w:tcW w:w="3375" w:type="dxa"/>
          </w:tcPr>
          <w:p w14:paraId="72DBD1BD" w14:textId="77777777" w:rsidR="00F60B37" w:rsidRDefault="00F60B37" w:rsidP="00890DB3">
            <w:pPr>
              <w:jc w:val="center"/>
              <w:rPr>
                <w:bCs/>
                <w:color w:val="000000"/>
                <w:sz w:val="28"/>
                <w:szCs w:val="28"/>
              </w:rPr>
            </w:pPr>
            <w:r>
              <w:rPr>
                <w:bCs/>
                <w:color w:val="000000"/>
                <w:sz w:val="28"/>
                <w:szCs w:val="28"/>
              </w:rPr>
              <w:t>2</w:t>
            </w:r>
          </w:p>
        </w:tc>
        <w:tc>
          <w:tcPr>
            <w:tcW w:w="993" w:type="dxa"/>
          </w:tcPr>
          <w:p w14:paraId="760A4089" w14:textId="77777777" w:rsidR="00F60B37" w:rsidRDefault="00F60B37" w:rsidP="00890DB3">
            <w:pPr>
              <w:jc w:val="center"/>
              <w:rPr>
                <w:bCs/>
                <w:color w:val="000000"/>
                <w:sz w:val="28"/>
                <w:szCs w:val="28"/>
              </w:rPr>
            </w:pPr>
            <w:r>
              <w:rPr>
                <w:bCs/>
                <w:color w:val="000000"/>
                <w:sz w:val="28"/>
                <w:szCs w:val="28"/>
              </w:rPr>
              <w:t>3</w:t>
            </w:r>
          </w:p>
        </w:tc>
        <w:tc>
          <w:tcPr>
            <w:tcW w:w="1701" w:type="dxa"/>
          </w:tcPr>
          <w:p w14:paraId="025AB1CC" w14:textId="77777777" w:rsidR="00F60B37" w:rsidRDefault="00F60B37" w:rsidP="00890DB3">
            <w:pPr>
              <w:jc w:val="center"/>
              <w:rPr>
                <w:bCs/>
                <w:color w:val="000000"/>
                <w:sz w:val="28"/>
                <w:szCs w:val="28"/>
              </w:rPr>
            </w:pPr>
            <w:r>
              <w:rPr>
                <w:bCs/>
                <w:color w:val="000000"/>
                <w:sz w:val="28"/>
                <w:szCs w:val="28"/>
              </w:rPr>
              <w:t>4</w:t>
            </w:r>
          </w:p>
        </w:tc>
        <w:tc>
          <w:tcPr>
            <w:tcW w:w="992" w:type="dxa"/>
          </w:tcPr>
          <w:p w14:paraId="6C63937B" w14:textId="77777777" w:rsidR="00F60B37" w:rsidRDefault="00F60B37" w:rsidP="00890DB3">
            <w:pPr>
              <w:jc w:val="center"/>
              <w:rPr>
                <w:bCs/>
                <w:color w:val="000000"/>
                <w:sz w:val="28"/>
                <w:szCs w:val="28"/>
              </w:rPr>
            </w:pPr>
            <w:r>
              <w:rPr>
                <w:bCs/>
                <w:color w:val="000000"/>
                <w:sz w:val="28"/>
                <w:szCs w:val="28"/>
              </w:rPr>
              <w:t>5</w:t>
            </w:r>
          </w:p>
        </w:tc>
        <w:tc>
          <w:tcPr>
            <w:tcW w:w="1134" w:type="dxa"/>
          </w:tcPr>
          <w:p w14:paraId="431DD49D" w14:textId="77777777" w:rsidR="00F60B37" w:rsidRDefault="00F60B37" w:rsidP="00890DB3">
            <w:pPr>
              <w:jc w:val="center"/>
              <w:rPr>
                <w:bCs/>
                <w:color w:val="000000"/>
                <w:sz w:val="28"/>
                <w:szCs w:val="28"/>
              </w:rPr>
            </w:pPr>
            <w:r>
              <w:rPr>
                <w:bCs/>
                <w:color w:val="000000"/>
                <w:sz w:val="28"/>
                <w:szCs w:val="28"/>
              </w:rPr>
              <w:t>6</w:t>
            </w:r>
          </w:p>
        </w:tc>
        <w:tc>
          <w:tcPr>
            <w:tcW w:w="1134" w:type="dxa"/>
          </w:tcPr>
          <w:p w14:paraId="6A727069" w14:textId="77777777" w:rsidR="00F60B37" w:rsidRDefault="00F60B37" w:rsidP="00890DB3">
            <w:pPr>
              <w:jc w:val="center"/>
              <w:rPr>
                <w:bCs/>
                <w:color w:val="000000"/>
                <w:sz w:val="28"/>
                <w:szCs w:val="28"/>
              </w:rPr>
            </w:pPr>
            <w:r>
              <w:rPr>
                <w:bCs/>
                <w:color w:val="000000"/>
                <w:sz w:val="28"/>
                <w:szCs w:val="28"/>
              </w:rPr>
              <w:t>7</w:t>
            </w:r>
          </w:p>
        </w:tc>
        <w:tc>
          <w:tcPr>
            <w:tcW w:w="1105" w:type="dxa"/>
          </w:tcPr>
          <w:p w14:paraId="434F6321" w14:textId="77777777" w:rsidR="00F60B37" w:rsidRDefault="00F60B37" w:rsidP="00890DB3">
            <w:pPr>
              <w:jc w:val="center"/>
              <w:rPr>
                <w:bCs/>
                <w:color w:val="000000"/>
                <w:sz w:val="28"/>
                <w:szCs w:val="28"/>
              </w:rPr>
            </w:pPr>
            <w:r>
              <w:rPr>
                <w:bCs/>
                <w:color w:val="000000"/>
                <w:sz w:val="28"/>
                <w:szCs w:val="28"/>
              </w:rPr>
              <w:t>8</w:t>
            </w:r>
          </w:p>
        </w:tc>
        <w:tc>
          <w:tcPr>
            <w:tcW w:w="1105" w:type="dxa"/>
          </w:tcPr>
          <w:p w14:paraId="579AD3E9" w14:textId="77777777" w:rsidR="00F60B37" w:rsidRDefault="00F60B37" w:rsidP="00890DB3">
            <w:pPr>
              <w:jc w:val="center"/>
              <w:rPr>
                <w:bCs/>
                <w:color w:val="000000"/>
                <w:sz w:val="28"/>
                <w:szCs w:val="28"/>
              </w:rPr>
            </w:pPr>
            <w:r>
              <w:rPr>
                <w:bCs/>
                <w:color w:val="000000"/>
                <w:sz w:val="28"/>
                <w:szCs w:val="28"/>
              </w:rPr>
              <w:t>9</w:t>
            </w:r>
          </w:p>
        </w:tc>
        <w:tc>
          <w:tcPr>
            <w:tcW w:w="1105" w:type="dxa"/>
          </w:tcPr>
          <w:p w14:paraId="69C07333" w14:textId="77777777" w:rsidR="00F60B37" w:rsidRDefault="00F60B37" w:rsidP="00890DB3">
            <w:pPr>
              <w:jc w:val="center"/>
              <w:rPr>
                <w:bCs/>
                <w:color w:val="000000"/>
                <w:sz w:val="28"/>
                <w:szCs w:val="28"/>
              </w:rPr>
            </w:pPr>
            <w:r>
              <w:rPr>
                <w:bCs/>
                <w:color w:val="000000"/>
                <w:sz w:val="28"/>
                <w:szCs w:val="28"/>
              </w:rPr>
              <w:t>10</w:t>
            </w:r>
          </w:p>
        </w:tc>
      </w:tr>
      <w:tr w:rsidR="00F60B37" w14:paraId="75D079E7" w14:textId="77777777" w:rsidTr="00890DB3">
        <w:trPr>
          <w:trHeight w:val="650"/>
        </w:trPr>
        <w:tc>
          <w:tcPr>
            <w:tcW w:w="13466" w:type="dxa"/>
            <w:gridSpan w:val="10"/>
            <w:vAlign w:val="center"/>
          </w:tcPr>
          <w:p w14:paraId="691C17F8" w14:textId="77777777" w:rsidR="00F60B37" w:rsidRDefault="00F60B37" w:rsidP="00F60B37">
            <w:pPr>
              <w:pStyle w:val="a6"/>
              <w:numPr>
                <w:ilvl w:val="0"/>
                <w:numId w:val="3"/>
              </w:numPr>
              <w:jc w:val="center"/>
              <w:rPr>
                <w:bCs/>
                <w:color w:val="000000"/>
                <w:sz w:val="28"/>
                <w:szCs w:val="28"/>
              </w:rPr>
            </w:pPr>
            <w:r>
              <w:rPr>
                <w:bCs/>
                <w:color w:val="000000"/>
                <w:sz w:val="28"/>
                <w:szCs w:val="28"/>
              </w:rPr>
              <w:t>Показатели качества воды (г. Калтан)</w:t>
            </w:r>
          </w:p>
        </w:tc>
      </w:tr>
      <w:tr w:rsidR="00F60B37" w14:paraId="0BCB46A0" w14:textId="77777777" w:rsidTr="00890DB3">
        <w:trPr>
          <w:trHeight w:val="3401"/>
        </w:trPr>
        <w:tc>
          <w:tcPr>
            <w:tcW w:w="822" w:type="dxa"/>
            <w:vAlign w:val="center"/>
          </w:tcPr>
          <w:p w14:paraId="59E199F0" w14:textId="77777777" w:rsidR="00F60B37" w:rsidRDefault="00F60B37" w:rsidP="00890DB3">
            <w:pPr>
              <w:jc w:val="center"/>
              <w:rPr>
                <w:bCs/>
                <w:color w:val="000000"/>
                <w:sz w:val="28"/>
                <w:szCs w:val="28"/>
              </w:rPr>
            </w:pPr>
            <w:r>
              <w:rPr>
                <w:bCs/>
                <w:color w:val="000000"/>
                <w:sz w:val="28"/>
                <w:szCs w:val="28"/>
              </w:rPr>
              <w:t>1.1.</w:t>
            </w:r>
          </w:p>
        </w:tc>
        <w:tc>
          <w:tcPr>
            <w:tcW w:w="3375" w:type="dxa"/>
            <w:vAlign w:val="center"/>
          </w:tcPr>
          <w:p w14:paraId="3EDB7251" w14:textId="77777777" w:rsidR="00F60B37" w:rsidRPr="00FE6F9F" w:rsidRDefault="00F60B37" w:rsidP="00890DB3">
            <w:pPr>
              <w:rPr>
                <w:color w:val="000000" w:themeColor="text1"/>
                <w:sz w:val="22"/>
                <w:szCs w:val="22"/>
              </w:rPr>
            </w:pPr>
            <w:r w:rsidRPr="00FE6F9F">
              <w:rPr>
                <w:color w:val="000000" w:themeColor="text1"/>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r>
              <w:rPr>
                <w:color w:val="000000" w:themeColor="text1"/>
                <w:sz w:val="22"/>
                <w:szCs w:val="22"/>
              </w:rPr>
              <w:t xml:space="preserve">                   </w:t>
            </w:r>
            <w:r w:rsidRPr="00FE6F9F">
              <w:rPr>
                <w:color w:val="000000" w:themeColor="text1"/>
                <w:sz w:val="22"/>
                <w:szCs w:val="22"/>
              </w:rPr>
              <w:t>(в процентах)</w:t>
            </w:r>
          </w:p>
        </w:tc>
        <w:tc>
          <w:tcPr>
            <w:tcW w:w="993" w:type="dxa"/>
            <w:vAlign w:val="center"/>
          </w:tcPr>
          <w:p w14:paraId="03BD5702" w14:textId="77777777" w:rsidR="00F60B37" w:rsidRPr="00BA6B27" w:rsidRDefault="00F60B37" w:rsidP="00890DB3">
            <w:pPr>
              <w:jc w:val="center"/>
              <w:rPr>
                <w:bCs/>
                <w:sz w:val="28"/>
                <w:szCs w:val="28"/>
              </w:rPr>
            </w:pPr>
            <w:r>
              <w:rPr>
                <w:bCs/>
                <w:sz w:val="28"/>
                <w:szCs w:val="28"/>
              </w:rPr>
              <w:t>-</w:t>
            </w:r>
          </w:p>
        </w:tc>
        <w:tc>
          <w:tcPr>
            <w:tcW w:w="1701" w:type="dxa"/>
            <w:vAlign w:val="center"/>
          </w:tcPr>
          <w:p w14:paraId="11BFA971" w14:textId="77777777" w:rsidR="00F60B37" w:rsidRPr="00BA6B27" w:rsidRDefault="00F60B37" w:rsidP="00890DB3">
            <w:pPr>
              <w:jc w:val="center"/>
              <w:rPr>
                <w:bCs/>
                <w:sz w:val="28"/>
                <w:szCs w:val="28"/>
              </w:rPr>
            </w:pPr>
            <w:r>
              <w:rPr>
                <w:bCs/>
                <w:sz w:val="28"/>
                <w:szCs w:val="28"/>
              </w:rPr>
              <w:t>-</w:t>
            </w:r>
          </w:p>
        </w:tc>
        <w:tc>
          <w:tcPr>
            <w:tcW w:w="992" w:type="dxa"/>
            <w:vAlign w:val="center"/>
          </w:tcPr>
          <w:p w14:paraId="00D412FF" w14:textId="77777777" w:rsidR="00F60B37" w:rsidRPr="00BA6B27" w:rsidRDefault="00F60B37" w:rsidP="00890DB3">
            <w:pPr>
              <w:jc w:val="center"/>
              <w:rPr>
                <w:bCs/>
                <w:sz w:val="28"/>
                <w:szCs w:val="28"/>
              </w:rPr>
            </w:pPr>
            <w:r>
              <w:rPr>
                <w:bCs/>
                <w:sz w:val="28"/>
                <w:szCs w:val="28"/>
              </w:rPr>
              <w:t>2,00</w:t>
            </w:r>
          </w:p>
        </w:tc>
        <w:tc>
          <w:tcPr>
            <w:tcW w:w="1134" w:type="dxa"/>
            <w:vAlign w:val="center"/>
          </w:tcPr>
          <w:p w14:paraId="62E963ED" w14:textId="77777777" w:rsidR="00F60B37" w:rsidRPr="00BA6B27" w:rsidRDefault="00F60B37" w:rsidP="00890DB3">
            <w:pPr>
              <w:jc w:val="center"/>
              <w:rPr>
                <w:bCs/>
                <w:sz w:val="28"/>
                <w:szCs w:val="28"/>
              </w:rPr>
            </w:pPr>
            <w:r>
              <w:rPr>
                <w:bCs/>
                <w:sz w:val="28"/>
                <w:szCs w:val="28"/>
              </w:rPr>
              <w:t>2,00</w:t>
            </w:r>
          </w:p>
        </w:tc>
        <w:tc>
          <w:tcPr>
            <w:tcW w:w="1134" w:type="dxa"/>
            <w:vAlign w:val="center"/>
          </w:tcPr>
          <w:p w14:paraId="2EAB6A25" w14:textId="77777777" w:rsidR="00F60B37" w:rsidRPr="00BA6B27" w:rsidRDefault="00F60B37" w:rsidP="00890DB3">
            <w:pPr>
              <w:jc w:val="center"/>
              <w:rPr>
                <w:bCs/>
                <w:sz w:val="28"/>
                <w:szCs w:val="28"/>
              </w:rPr>
            </w:pPr>
            <w:r>
              <w:rPr>
                <w:bCs/>
                <w:sz w:val="28"/>
                <w:szCs w:val="28"/>
              </w:rPr>
              <w:t>2,00</w:t>
            </w:r>
          </w:p>
        </w:tc>
        <w:tc>
          <w:tcPr>
            <w:tcW w:w="1105" w:type="dxa"/>
            <w:vAlign w:val="center"/>
          </w:tcPr>
          <w:p w14:paraId="0113D3BA" w14:textId="77777777" w:rsidR="00F60B37" w:rsidRPr="00BA6B27" w:rsidRDefault="00F60B37" w:rsidP="00890DB3">
            <w:pPr>
              <w:jc w:val="center"/>
              <w:rPr>
                <w:bCs/>
                <w:sz w:val="28"/>
                <w:szCs w:val="28"/>
              </w:rPr>
            </w:pPr>
            <w:r>
              <w:rPr>
                <w:bCs/>
                <w:sz w:val="28"/>
                <w:szCs w:val="28"/>
              </w:rPr>
              <w:t>2,00</w:t>
            </w:r>
          </w:p>
        </w:tc>
        <w:tc>
          <w:tcPr>
            <w:tcW w:w="1105" w:type="dxa"/>
            <w:vAlign w:val="center"/>
          </w:tcPr>
          <w:p w14:paraId="70AE4894" w14:textId="77777777" w:rsidR="00F60B37" w:rsidRPr="00BA6B27" w:rsidRDefault="00F60B37" w:rsidP="00890DB3">
            <w:pPr>
              <w:jc w:val="center"/>
              <w:rPr>
                <w:bCs/>
                <w:sz w:val="28"/>
                <w:szCs w:val="28"/>
              </w:rPr>
            </w:pPr>
            <w:r>
              <w:rPr>
                <w:bCs/>
                <w:sz w:val="28"/>
                <w:szCs w:val="28"/>
              </w:rPr>
              <w:t>2,00</w:t>
            </w:r>
          </w:p>
        </w:tc>
        <w:tc>
          <w:tcPr>
            <w:tcW w:w="1105" w:type="dxa"/>
            <w:vAlign w:val="center"/>
          </w:tcPr>
          <w:p w14:paraId="692356F1" w14:textId="77777777" w:rsidR="00F60B37" w:rsidRPr="00BA6B27" w:rsidRDefault="00F60B37" w:rsidP="00890DB3">
            <w:pPr>
              <w:jc w:val="center"/>
              <w:rPr>
                <w:bCs/>
                <w:sz w:val="28"/>
                <w:szCs w:val="28"/>
              </w:rPr>
            </w:pPr>
            <w:r>
              <w:rPr>
                <w:bCs/>
                <w:sz w:val="28"/>
                <w:szCs w:val="28"/>
              </w:rPr>
              <w:t>2,00</w:t>
            </w:r>
          </w:p>
        </w:tc>
      </w:tr>
      <w:tr w:rsidR="00F60B37" w14:paraId="0D493FA7" w14:textId="77777777" w:rsidTr="00890DB3">
        <w:trPr>
          <w:trHeight w:val="154"/>
        </w:trPr>
        <w:tc>
          <w:tcPr>
            <w:tcW w:w="822" w:type="dxa"/>
            <w:vAlign w:val="center"/>
          </w:tcPr>
          <w:p w14:paraId="10613142" w14:textId="77777777" w:rsidR="00F60B37" w:rsidRDefault="00F60B37" w:rsidP="00890DB3">
            <w:pPr>
              <w:jc w:val="center"/>
              <w:rPr>
                <w:bCs/>
                <w:color w:val="000000"/>
                <w:sz w:val="28"/>
                <w:szCs w:val="28"/>
              </w:rPr>
            </w:pPr>
            <w:r>
              <w:rPr>
                <w:bCs/>
                <w:color w:val="000000"/>
                <w:sz w:val="28"/>
                <w:szCs w:val="28"/>
              </w:rPr>
              <w:t>1.2.</w:t>
            </w:r>
          </w:p>
        </w:tc>
        <w:tc>
          <w:tcPr>
            <w:tcW w:w="3375" w:type="dxa"/>
          </w:tcPr>
          <w:p w14:paraId="7BAB6F3D" w14:textId="77777777" w:rsidR="00F60B37" w:rsidRDefault="00F60B37" w:rsidP="00890DB3">
            <w:pPr>
              <w:rPr>
                <w:bCs/>
                <w:color w:val="000000"/>
                <w:sz w:val="28"/>
                <w:szCs w:val="28"/>
              </w:rPr>
            </w:pPr>
            <w:r w:rsidRPr="00FE6F9F">
              <w:rPr>
                <w:color w:val="000000" w:themeColor="text1"/>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r>
              <w:rPr>
                <w:color w:val="000000" w:themeColor="text1"/>
                <w:sz w:val="22"/>
                <w:szCs w:val="22"/>
              </w:rPr>
              <w:t xml:space="preserve">                    </w:t>
            </w:r>
            <w:r w:rsidRPr="00FE6F9F">
              <w:rPr>
                <w:color w:val="000000" w:themeColor="text1"/>
                <w:sz w:val="22"/>
                <w:szCs w:val="22"/>
              </w:rPr>
              <w:t>(в процентах</w:t>
            </w:r>
            <w:r>
              <w:rPr>
                <w:color w:val="000000" w:themeColor="text1"/>
                <w:sz w:val="22"/>
                <w:szCs w:val="22"/>
              </w:rPr>
              <w:t>)</w:t>
            </w:r>
          </w:p>
        </w:tc>
        <w:tc>
          <w:tcPr>
            <w:tcW w:w="993" w:type="dxa"/>
            <w:vAlign w:val="center"/>
          </w:tcPr>
          <w:p w14:paraId="7AD77530" w14:textId="77777777" w:rsidR="00F60B37" w:rsidRPr="00BA6B27" w:rsidRDefault="00F60B37" w:rsidP="00890DB3">
            <w:pPr>
              <w:jc w:val="center"/>
              <w:rPr>
                <w:bCs/>
                <w:sz w:val="28"/>
                <w:szCs w:val="28"/>
              </w:rPr>
            </w:pPr>
            <w:r>
              <w:rPr>
                <w:bCs/>
                <w:sz w:val="28"/>
                <w:szCs w:val="28"/>
              </w:rPr>
              <w:t>-</w:t>
            </w:r>
          </w:p>
        </w:tc>
        <w:tc>
          <w:tcPr>
            <w:tcW w:w="1701" w:type="dxa"/>
            <w:vAlign w:val="center"/>
          </w:tcPr>
          <w:p w14:paraId="36B7A05C" w14:textId="77777777" w:rsidR="00F60B37" w:rsidRPr="00BA6B27" w:rsidRDefault="00F60B37" w:rsidP="00890DB3">
            <w:pPr>
              <w:jc w:val="center"/>
              <w:rPr>
                <w:bCs/>
                <w:sz w:val="28"/>
                <w:szCs w:val="28"/>
              </w:rPr>
            </w:pPr>
            <w:r>
              <w:rPr>
                <w:bCs/>
                <w:sz w:val="28"/>
                <w:szCs w:val="28"/>
              </w:rPr>
              <w:t>-</w:t>
            </w:r>
          </w:p>
        </w:tc>
        <w:tc>
          <w:tcPr>
            <w:tcW w:w="992" w:type="dxa"/>
            <w:vAlign w:val="center"/>
          </w:tcPr>
          <w:p w14:paraId="3D8FAEE2"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4C34D630"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2209D139"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6DAC2CC1"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013DD909"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3CBBD78E" w14:textId="77777777" w:rsidR="00F60B37" w:rsidRPr="00BA6B27" w:rsidRDefault="00F60B37" w:rsidP="00890DB3">
            <w:pPr>
              <w:jc w:val="center"/>
              <w:rPr>
                <w:bCs/>
                <w:sz w:val="28"/>
                <w:szCs w:val="28"/>
              </w:rPr>
            </w:pPr>
            <w:r>
              <w:rPr>
                <w:bCs/>
                <w:sz w:val="28"/>
                <w:szCs w:val="28"/>
              </w:rPr>
              <w:t>0,00</w:t>
            </w:r>
          </w:p>
        </w:tc>
      </w:tr>
      <w:tr w:rsidR="00F60B37" w14:paraId="3259B6F8" w14:textId="77777777" w:rsidTr="00890DB3">
        <w:trPr>
          <w:trHeight w:val="438"/>
        </w:trPr>
        <w:tc>
          <w:tcPr>
            <w:tcW w:w="822" w:type="dxa"/>
            <w:vAlign w:val="center"/>
          </w:tcPr>
          <w:p w14:paraId="4E1B992C" w14:textId="77777777" w:rsidR="00F60B37" w:rsidRDefault="00F60B37" w:rsidP="00890DB3">
            <w:pPr>
              <w:jc w:val="center"/>
              <w:rPr>
                <w:bCs/>
                <w:color w:val="000000"/>
                <w:sz w:val="28"/>
                <w:szCs w:val="28"/>
              </w:rPr>
            </w:pPr>
            <w:r>
              <w:rPr>
                <w:bCs/>
                <w:color w:val="000000"/>
                <w:sz w:val="28"/>
                <w:szCs w:val="28"/>
              </w:rPr>
              <w:t>1</w:t>
            </w:r>
          </w:p>
        </w:tc>
        <w:tc>
          <w:tcPr>
            <w:tcW w:w="3375" w:type="dxa"/>
            <w:vAlign w:val="center"/>
          </w:tcPr>
          <w:p w14:paraId="13D00CF8" w14:textId="77777777" w:rsidR="00F60B37" w:rsidRDefault="00F60B37" w:rsidP="00890DB3">
            <w:pPr>
              <w:jc w:val="center"/>
              <w:rPr>
                <w:bCs/>
                <w:color w:val="000000"/>
                <w:sz w:val="28"/>
                <w:szCs w:val="28"/>
              </w:rPr>
            </w:pPr>
            <w:r>
              <w:rPr>
                <w:bCs/>
                <w:color w:val="000000"/>
                <w:sz w:val="28"/>
                <w:szCs w:val="28"/>
              </w:rPr>
              <w:t>2</w:t>
            </w:r>
          </w:p>
        </w:tc>
        <w:tc>
          <w:tcPr>
            <w:tcW w:w="993" w:type="dxa"/>
            <w:vAlign w:val="center"/>
          </w:tcPr>
          <w:p w14:paraId="2F8E53B9" w14:textId="77777777" w:rsidR="00F60B37" w:rsidRDefault="00F60B37" w:rsidP="00890DB3">
            <w:pPr>
              <w:jc w:val="center"/>
              <w:rPr>
                <w:bCs/>
                <w:color w:val="000000"/>
                <w:sz w:val="28"/>
                <w:szCs w:val="28"/>
              </w:rPr>
            </w:pPr>
            <w:r>
              <w:rPr>
                <w:bCs/>
                <w:color w:val="000000"/>
                <w:sz w:val="28"/>
                <w:szCs w:val="28"/>
              </w:rPr>
              <w:t>3</w:t>
            </w:r>
          </w:p>
        </w:tc>
        <w:tc>
          <w:tcPr>
            <w:tcW w:w="1701" w:type="dxa"/>
            <w:vAlign w:val="center"/>
          </w:tcPr>
          <w:p w14:paraId="022E9A95" w14:textId="77777777" w:rsidR="00F60B37" w:rsidRDefault="00F60B37" w:rsidP="00890DB3">
            <w:pPr>
              <w:jc w:val="center"/>
              <w:rPr>
                <w:bCs/>
                <w:color w:val="000000"/>
                <w:sz w:val="28"/>
                <w:szCs w:val="28"/>
              </w:rPr>
            </w:pPr>
            <w:r>
              <w:rPr>
                <w:bCs/>
                <w:color w:val="000000"/>
                <w:sz w:val="28"/>
                <w:szCs w:val="28"/>
              </w:rPr>
              <w:t>4</w:t>
            </w:r>
          </w:p>
        </w:tc>
        <w:tc>
          <w:tcPr>
            <w:tcW w:w="992" w:type="dxa"/>
            <w:vAlign w:val="center"/>
          </w:tcPr>
          <w:p w14:paraId="50ECE659" w14:textId="77777777" w:rsidR="00F60B37" w:rsidRDefault="00F60B37" w:rsidP="00890DB3">
            <w:pPr>
              <w:jc w:val="center"/>
              <w:rPr>
                <w:bCs/>
                <w:color w:val="000000"/>
                <w:sz w:val="28"/>
                <w:szCs w:val="28"/>
              </w:rPr>
            </w:pPr>
            <w:r>
              <w:rPr>
                <w:bCs/>
                <w:color w:val="000000"/>
                <w:sz w:val="28"/>
                <w:szCs w:val="28"/>
              </w:rPr>
              <w:t>5</w:t>
            </w:r>
          </w:p>
        </w:tc>
        <w:tc>
          <w:tcPr>
            <w:tcW w:w="1134" w:type="dxa"/>
            <w:vAlign w:val="center"/>
          </w:tcPr>
          <w:p w14:paraId="2B4DC239" w14:textId="77777777" w:rsidR="00F60B37" w:rsidRDefault="00F60B37" w:rsidP="00890DB3">
            <w:pPr>
              <w:jc w:val="center"/>
              <w:rPr>
                <w:bCs/>
                <w:color w:val="000000"/>
                <w:sz w:val="28"/>
                <w:szCs w:val="28"/>
              </w:rPr>
            </w:pPr>
            <w:r>
              <w:rPr>
                <w:bCs/>
                <w:color w:val="000000"/>
                <w:sz w:val="28"/>
                <w:szCs w:val="28"/>
              </w:rPr>
              <w:t>6</w:t>
            </w:r>
          </w:p>
        </w:tc>
        <w:tc>
          <w:tcPr>
            <w:tcW w:w="1134" w:type="dxa"/>
            <w:vAlign w:val="center"/>
          </w:tcPr>
          <w:p w14:paraId="6120BFAD" w14:textId="77777777" w:rsidR="00F60B37" w:rsidRDefault="00F60B37" w:rsidP="00890DB3">
            <w:pPr>
              <w:jc w:val="center"/>
              <w:rPr>
                <w:bCs/>
                <w:color w:val="000000"/>
                <w:sz w:val="28"/>
                <w:szCs w:val="28"/>
              </w:rPr>
            </w:pPr>
            <w:r>
              <w:rPr>
                <w:bCs/>
                <w:color w:val="000000"/>
                <w:sz w:val="28"/>
                <w:szCs w:val="28"/>
              </w:rPr>
              <w:t>7</w:t>
            </w:r>
          </w:p>
        </w:tc>
        <w:tc>
          <w:tcPr>
            <w:tcW w:w="1105" w:type="dxa"/>
            <w:vAlign w:val="center"/>
          </w:tcPr>
          <w:p w14:paraId="406627D0" w14:textId="77777777" w:rsidR="00F60B37" w:rsidRDefault="00F60B37" w:rsidP="00890DB3">
            <w:pPr>
              <w:jc w:val="center"/>
              <w:rPr>
                <w:bCs/>
                <w:color w:val="000000"/>
                <w:sz w:val="28"/>
                <w:szCs w:val="28"/>
              </w:rPr>
            </w:pPr>
            <w:r>
              <w:rPr>
                <w:bCs/>
                <w:color w:val="000000"/>
                <w:sz w:val="28"/>
                <w:szCs w:val="28"/>
              </w:rPr>
              <w:t>8</w:t>
            </w:r>
          </w:p>
        </w:tc>
        <w:tc>
          <w:tcPr>
            <w:tcW w:w="1105" w:type="dxa"/>
            <w:vAlign w:val="center"/>
          </w:tcPr>
          <w:p w14:paraId="2A1239D8" w14:textId="77777777" w:rsidR="00F60B37" w:rsidRDefault="00F60B37" w:rsidP="00890DB3">
            <w:pPr>
              <w:jc w:val="center"/>
              <w:rPr>
                <w:bCs/>
                <w:color w:val="000000"/>
                <w:sz w:val="28"/>
                <w:szCs w:val="28"/>
              </w:rPr>
            </w:pPr>
            <w:r>
              <w:rPr>
                <w:bCs/>
                <w:color w:val="000000"/>
                <w:sz w:val="28"/>
                <w:szCs w:val="28"/>
              </w:rPr>
              <w:t>9</w:t>
            </w:r>
          </w:p>
        </w:tc>
        <w:tc>
          <w:tcPr>
            <w:tcW w:w="1105" w:type="dxa"/>
            <w:vAlign w:val="center"/>
          </w:tcPr>
          <w:p w14:paraId="1841E0CC" w14:textId="77777777" w:rsidR="00F60B37" w:rsidRDefault="00F60B37" w:rsidP="00890DB3">
            <w:pPr>
              <w:jc w:val="center"/>
              <w:rPr>
                <w:bCs/>
                <w:color w:val="000000"/>
                <w:sz w:val="28"/>
                <w:szCs w:val="28"/>
              </w:rPr>
            </w:pPr>
            <w:r>
              <w:rPr>
                <w:bCs/>
                <w:color w:val="000000"/>
                <w:sz w:val="28"/>
                <w:szCs w:val="28"/>
              </w:rPr>
              <w:t>10</w:t>
            </w:r>
          </w:p>
        </w:tc>
      </w:tr>
      <w:tr w:rsidR="00F60B37" w14:paraId="76314447" w14:textId="77777777" w:rsidTr="00890DB3">
        <w:trPr>
          <w:trHeight w:val="514"/>
        </w:trPr>
        <w:tc>
          <w:tcPr>
            <w:tcW w:w="13466" w:type="dxa"/>
            <w:gridSpan w:val="10"/>
            <w:vAlign w:val="center"/>
          </w:tcPr>
          <w:p w14:paraId="36CD1F29" w14:textId="77777777" w:rsidR="00F60B37" w:rsidRDefault="00F60B37" w:rsidP="00F60B37">
            <w:pPr>
              <w:pStyle w:val="a6"/>
              <w:numPr>
                <w:ilvl w:val="0"/>
                <w:numId w:val="3"/>
              </w:numPr>
              <w:jc w:val="center"/>
              <w:rPr>
                <w:bCs/>
                <w:color w:val="000000"/>
                <w:sz w:val="28"/>
                <w:szCs w:val="28"/>
              </w:rPr>
            </w:pPr>
            <w:r>
              <w:rPr>
                <w:bCs/>
                <w:color w:val="000000"/>
                <w:sz w:val="28"/>
                <w:szCs w:val="28"/>
              </w:rPr>
              <w:t>Показатели надежности и бесперебойности водоснабжения и водоотведения (г. Калтан)</w:t>
            </w:r>
          </w:p>
        </w:tc>
      </w:tr>
      <w:tr w:rsidR="00F60B37" w14:paraId="2124ABAE" w14:textId="77777777" w:rsidTr="00890DB3">
        <w:trPr>
          <w:trHeight w:val="4008"/>
        </w:trPr>
        <w:tc>
          <w:tcPr>
            <w:tcW w:w="822" w:type="dxa"/>
            <w:vAlign w:val="center"/>
          </w:tcPr>
          <w:p w14:paraId="5B155692" w14:textId="77777777" w:rsidR="00F60B37" w:rsidRDefault="00F60B37" w:rsidP="00890DB3">
            <w:pPr>
              <w:jc w:val="center"/>
              <w:rPr>
                <w:bCs/>
                <w:color w:val="000000"/>
                <w:sz w:val="28"/>
                <w:szCs w:val="28"/>
              </w:rPr>
            </w:pPr>
            <w:r>
              <w:rPr>
                <w:bCs/>
                <w:color w:val="000000"/>
                <w:sz w:val="28"/>
                <w:szCs w:val="28"/>
              </w:rPr>
              <w:t>2.1.</w:t>
            </w:r>
          </w:p>
        </w:tc>
        <w:tc>
          <w:tcPr>
            <w:tcW w:w="3375" w:type="dxa"/>
          </w:tcPr>
          <w:p w14:paraId="5CA705C4" w14:textId="77777777" w:rsidR="00F60B37" w:rsidRDefault="00F60B37" w:rsidP="00890DB3">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E950B2B" w14:textId="77777777" w:rsidR="00F60B37" w:rsidRPr="00BA6B27" w:rsidRDefault="00F60B37" w:rsidP="00890DB3">
            <w:pPr>
              <w:jc w:val="center"/>
              <w:rPr>
                <w:bCs/>
                <w:sz w:val="28"/>
                <w:szCs w:val="28"/>
              </w:rPr>
            </w:pPr>
            <w:r>
              <w:rPr>
                <w:bCs/>
                <w:sz w:val="28"/>
                <w:szCs w:val="28"/>
              </w:rPr>
              <w:t>-</w:t>
            </w:r>
          </w:p>
        </w:tc>
        <w:tc>
          <w:tcPr>
            <w:tcW w:w="1701" w:type="dxa"/>
            <w:vAlign w:val="center"/>
          </w:tcPr>
          <w:p w14:paraId="06DA37BB" w14:textId="77777777" w:rsidR="00F60B37" w:rsidRPr="008E21BA" w:rsidRDefault="00F60B37" w:rsidP="00890DB3">
            <w:pPr>
              <w:jc w:val="center"/>
              <w:rPr>
                <w:b/>
              </w:rPr>
            </w:pPr>
            <w:r>
              <w:rPr>
                <w:bCs/>
                <w:sz w:val="28"/>
                <w:szCs w:val="28"/>
              </w:rPr>
              <w:t>-</w:t>
            </w:r>
          </w:p>
        </w:tc>
        <w:tc>
          <w:tcPr>
            <w:tcW w:w="992" w:type="dxa"/>
            <w:vAlign w:val="center"/>
          </w:tcPr>
          <w:p w14:paraId="7C98C2DE" w14:textId="77777777" w:rsidR="00F60B37" w:rsidRPr="007A45E4" w:rsidRDefault="00F60B37" w:rsidP="00890DB3">
            <w:pPr>
              <w:jc w:val="center"/>
              <w:rPr>
                <w:sz w:val="28"/>
              </w:rPr>
            </w:pPr>
            <w:r w:rsidRPr="007A45E4">
              <w:rPr>
                <w:sz w:val="28"/>
              </w:rPr>
              <w:t>0,55</w:t>
            </w:r>
          </w:p>
        </w:tc>
        <w:tc>
          <w:tcPr>
            <w:tcW w:w="1134" w:type="dxa"/>
            <w:vAlign w:val="center"/>
          </w:tcPr>
          <w:p w14:paraId="0B78B8DC" w14:textId="77777777" w:rsidR="00F60B37" w:rsidRPr="007A45E4" w:rsidRDefault="00F60B37" w:rsidP="00890DB3">
            <w:pPr>
              <w:jc w:val="center"/>
              <w:rPr>
                <w:sz w:val="28"/>
              </w:rPr>
            </w:pPr>
            <w:r w:rsidRPr="007A45E4">
              <w:rPr>
                <w:sz w:val="28"/>
              </w:rPr>
              <w:t>0,55</w:t>
            </w:r>
          </w:p>
        </w:tc>
        <w:tc>
          <w:tcPr>
            <w:tcW w:w="1134" w:type="dxa"/>
            <w:vAlign w:val="center"/>
          </w:tcPr>
          <w:p w14:paraId="31588D4A" w14:textId="77777777" w:rsidR="00F60B37" w:rsidRPr="007A45E4" w:rsidRDefault="00F60B37" w:rsidP="00890DB3">
            <w:pPr>
              <w:jc w:val="center"/>
              <w:rPr>
                <w:sz w:val="28"/>
              </w:rPr>
            </w:pPr>
            <w:r w:rsidRPr="007A45E4">
              <w:rPr>
                <w:sz w:val="28"/>
              </w:rPr>
              <w:t>0,55</w:t>
            </w:r>
          </w:p>
        </w:tc>
        <w:tc>
          <w:tcPr>
            <w:tcW w:w="1105" w:type="dxa"/>
            <w:vAlign w:val="center"/>
          </w:tcPr>
          <w:p w14:paraId="2D3120A8" w14:textId="77777777" w:rsidR="00F60B37" w:rsidRPr="007A45E4" w:rsidRDefault="00F60B37" w:rsidP="00890DB3">
            <w:pPr>
              <w:jc w:val="center"/>
              <w:rPr>
                <w:sz w:val="28"/>
              </w:rPr>
            </w:pPr>
            <w:r w:rsidRPr="007A45E4">
              <w:rPr>
                <w:sz w:val="28"/>
              </w:rPr>
              <w:t>0,55</w:t>
            </w:r>
          </w:p>
        </w:tc>
        <w:tc>
          <w:tcPr>
            <w:tcW w:w="1105" w:type="dxa"/>
            <w:vAlign w:val="center"/>
          </w:tcPr>
          <w:p w14:paraId="50BE9F87" w14:textId="77777777" w:rsidR="00F60B37" w:rsidRPr="007A45E4" w:rsidRDefault="00F60B37" w:rsidP="00890DB3">
            <w:pPr>
              <w:jc w:val="center"/>
              <w:rPr>
                <w:sz w:val="28"/>
              </w:rPr>
            </w:pPr>
            <w:r w:rsidRPr="007A45E4">
              <w:rPr>
                <w:sz w:val="28"/>
              </w:rPr>
              <w:t>0,55</w:t>
            </w:r>
          </w:p>
        </w:tc>
        <w:tc>
          <w:tcPr>
            <w:tcW w:w="1105" w:type="dxa"/>
            <w:vAlign w:val="center"/>
          </w:tcPr>
          <w:p w14:paraId="3BFAD75C" w14:textId="77777777" w:rsidR="00F60B37" w:rsidRPr="007A45E4" w:rsidRDefault="00F60B37" w:rsidP="00890DB3">
            <w:pPr>
              <w:jc w:val="center"/>
              <w:rPr>
                <w:sz w:val="28"/>
              </w:rPr>
            </w:pPr>
            <w:r w:rsidRPr="007A45E4">
              <w:rPr>
                <w:sz w:val="28"/>
              </w:rPr>
              <w:t>0,55</w:t>
            </w:r>
          </w:p>
        </w:tc>
      </w:tr>
      <w:tr w:rsidR="00F60B37" w14:paraId="390DF561" w14:textId="77777777" w:rsidTr="00890DB3">
        <w:trPr>
          <w:trHeight w:val="742"/>
        </w:trPr>
        <w:tc>
          <w:tcPr>
            <w:tcW w:w="822" w:type="dxa"/>
            <w:vAlign w:val="center"/>
          </w:tcPr>
          <w:p w14:paraId="16DB0216" w14:textId="77777777" w:rsidR="00F60B37" w:rsidRDefault="00F60B37" w:rsidP="00890DB3">
            <w:pPr>
              <w:jc w:val="center"/>
              <w:rPr>
                <w:bCs/>
                <w:color w:val="000000"/>
                <w:sz w:val="28"/>
                <w:szCs w:val="28"/>
              </w:rPr>
            </w:pPr>
            <w:r>
              <w:rPr>
                <w:bCs/>
                <w:color w:val="000000"/>
                <w:sz w:val="28"/>
                <w:szCs w:val="28"/>
              </w:rPr>
              <w:t>2.2.</w:t>
            </w:r>
          </w:p>
        </w:tc>
        <w:tc>
          <w:tcPr>
            <w:tcW w:w="3375" w:type="dxa"/>
          </w:tcPr>
          <w:p w14:paraId="6AEBD198" w14:textId="77777777" w:rsidR="00F60B37" w:rsidRDefault="00F60B37" w:rsidP="00890DB3">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73D4989F" w14:textId="77777777" w:rsidR="00F60B37" w:rsidRPr="00BA6B27" w:rsidRDefault="00F60B37" w:rsidP="00890DB3">
            <w:pPr>
              <w:jc w:val="center"/>
              <w:rPr>
                <w:bCs/>
                <w:sz w:val="28"/>
                <w:szCs w:val="28"/>
              </w:rPr>
            </w:pPr>
            <w:r>
              <w:rPr>
                <w:bCs/>
                <w:sz w:val="28"/>
                <w:szCs w:val="28"/>
              </w:rPr>
              <w:t>-</w:t>
            </w:r>
          </w:p>
        </w:tc>
        <w:tc>
          <w:tcPr>
            <w:tcW w:w="1701" w:type="dxa"/>
            <w:vAlign w:val="center"/>
          </w:tcPr>
          <w:p w14:paraId="3DEFF4E3" w14:textId="77777777" w:rsidR="00F60B37" w:rsidRPr="00BA6B27" w:rsidRDefault="00F60B37" w:rsidP="00890DB3">
            <w:pPr>
              <w:jc w:val="center"/>
              <w:rPr>
                <w:bCs/>
                <w:sz w:val="28"/>
                <w:szCs w:val="28"/>
              </w:rPr>
            </w:pPr>
            <w:r>
              <w:rPr>
                <w:bCs/>
                <w:sz w:val="28"/>
                <w:szCs w:val="28"/>
              </w:rPr>
              <w:t>-</w:t>
            </w:r>
          </w:p>
        </w:tc>
        <w:tc>
          <w:tcPr>
            <w:tcW w:w="992" w:type="dxa"/>
            <w:vAlign w:val="center"/>
          </w:tcPr>
          <w:p w14:paraId="39927C4F" w14:textId="77777777" w:rsidR="00F60B37" w:rsidRPr="00BA6B27" w:rsidRDefault="00F60B37" w:rsidP="00890DB3">
            <w:pPr>
              <w:jc w:val="center"/>
              <w:rPr>
                <w:bCs/>
                <w:sz w:val="28"/>
                <w:szCs w:val="28"/>
              </w:rPr>
            </w:pPr>
            <w:r>
              <w:rPr>
                <w:bCs/>
                <w:sz w:val="28"/>
                <w:szCs w:val="28"/>
              </w:rPr>
              <w:t>32,86</w:t>
            </w:r>
          </w:p>
        </w:tc>
        <w:tc>
          <w:tcPr>
            <w:tcW w:w="1134" w:type="dxa"/>
            <w:vAlign w:val="center"/>
          </w:tcPr>
          <w:p w14:paraId="43B7C65B" w14:textId="77777777" w:rsidR="00F60B37" w:rsidRPr="007A45E4" w:rsidRDefault="00F60B37" w:rsidP="00890DB3">
            <w:pPr>
              <w:jc w:val="center"/>
              <w:rPr>
                <w:sz w:val="28"/>
              </w:rPr>
            </w:pPr>
            <w:r w:rsidRPr="007A45E4">
              <w:rPr>
                <w:sz w:val="28"/>
              </w:rPr>
              <w:t>32,86</w:t>
            </w:r>
          </w:p>
        </w:tc>
        <w:tc>
          <w:tcPr>
            <w:tcW w:w="1134" w:type="dxa"/>
            <w:vAlign w:val="center"/>
          </w:tcPr>
          <w:p w14:paraId="7C415ADC" w14:textId="77777777" w:rsidR="00F60B37" w:rsidRPr="007A45E4" w:rsidRDefault="00F60B37" w:rsidP="00890DB3">
            <w:pPr>
              <w:jc w:val="center"/>
              <w:rPr>
                <w:sz w:val="28"/>
              </w:rPr>
            </w:pPr>
            <w:r w:rsidRPr="007A45E4">
              <w:rPr>
                <w:sz w:val="28"/>
              </w:rPr>
              <w:t>32,86</w:t>
            </w:r>
          </w:p>
        </w:tc>
        <w:tc>
          <w:tcPr>
            <w:tcW w:w="1105" w:type="dxa"/>
            <w:vAlign w:val="center"/>
          </w:tcPr>
          <w:p w14:paraId="7247A6E6" w14:textId="77777777" w:rsidR="00F60B37" w:rsidRPr="007A45E4" w:rsidRDefault="00F60B37" w:rsidP="00890DB3">
            <w:pPr>
              <w:jc w:val="center"/>
              <w:rPr>
                <w:sz w:val="28"/>
              </w:rPr>
            </w:pPr>
            <w:r w:rsidRPr="007A45E4">
              <w:rPr>
                <w:sz w:val="28"/>
              </w:rPr>
              <w:t>32,86</w:t>
            </w:r>
          </w:p>
        </w:tc>
        <w:tc>
          <w:tcPr>
            <w:tcW w:w="1105" w:type="dxa"/>
            <w:vAlign w:val="center"/>
          </w:tcPr>
          <w:p w14:paraId="41DAC4DC" w14:textId="77777777" w:rsidR="00F60B37" w:rsidRPr="007A45E4" w:rsidRDefault="00F60B37" w:rsidP="00890DB3">
            <w:pPr>
              <w:jc w:val="center"/>
              <w:rPr>
                <w:sz w:val="28"/>
              </w:rPr>
            </w:pPr>
            <w:r w:rsidRPr="007A45E4">
              <w:rPr>
                <w:sz w:val="28"/>
              </w:rPr>
              <w:t>32,86</w:t>
            </w:r>
          </w:p>
        </w:tc>
        <w:tc>
          <w:tcPr>
            <w:tcW w:w="1105" w:type="dxa"/>
            <w:vAlign w:val="center"/>
          </w:tcPr>
          <w:p w14:paraId="00BEF6C8" w14:textId="77777777" w:rsidR="00F60B37" w:rsidRPr="007A45E4" w:rsidRDefault="00F60B37" w:rsidP="00890DB3">
            <w:pPr>
              <w:jc w:val="center"/>
              <w:rPr>
                <w:sz w:val="28"/>
              </w:rPr>
            </w:pPr>
            <w:r w:rsidRPr="007A45E4">
              <w:rPr>
                <w:sz w:val="28"/>
              </w:rPr>
              <w:t>32,86</w:t>
            </w:r>
          </w:p>
        </w:tc>
      </w:tr>
      <w:tr w:rsidR="00F60B37" w14:paraId="66831351" w14:textId="77777777" w:rsidTr="00890DB3">
        <w:trPr>
          <w:trHeight w:val="630"/>
        </w:trPr>
        <w:tc>
          <w:tcPr>
            <w:tcW w:w="13466" w:type="dxa"/>
            <w:gridSpan w:val="10"/>
            <w:vAlign w:val="center"/>
          </w:tcPr>
          <w:p w14:paraId="678B4FD9" w14:textId="77777777" w:rsidR="00F60B37" w:rsidRDefault="00F60B37" w:rsidP="00F60B37">
            <w:pPr>
              <w:pStyle w:val="a6"/>
              <w:numPr>
                <w:ilvl w:val="0"/>
                <w:numId w:val="3"/>
              </w:numPr>
              <w:jc w:val="center"/>
              <w:rPr>
                <w:bCs/>
                <w:color w:val="000000"/>
                <w:sz w:val="28"/>
                <w:szCs w:val="28"/>
              </w:rPr>
            </w:pPr>
            <w:r>
              <w:rPr>
                <w:bCs/>
                <w:color w:val="000000"/>
                <w:sz w:val="28"/>
                <w:szCs w:val="28"/>
              </w:rPr>
              <w:t>Показатели качества очистки сточных вод (г. Калтан)</w:t>
            </w:r>
          </w:p>
        </w:tc>
      </w:tr>
      <w:tr w:rsidR="00F60B37" w14:paraId="303109C3" w14:textId="77777777" w:rsidTr="00890DB3">
        <w:trPr>
          <w:trHeight w:val="2166"/>
        </w:trPr>
        <w:tc>
          <w:tcPr>
            <w:tcW w:w="822" w:type="dxa"/>
            <w:vAlign w:val="center"/>
          </w:tcPr>
          <w:p w14:paraId="4D89024F" w14:textId="77777777" w:rsidR="00F60B37" w:rsidRDefault="00F60B37" w:rsidP="00890DB3">
            <w:pPr>
              <w:jc w:val="center"/>
              <w:rPr>
                <w:bCs/>
                <w:color w:val="000000"/>
                <w:sz w:val="28"/>
                <w:szCs w:val="28"/>
              </w:rPr>
            </w:pPr>
            <w:r>
              <w:rPr>
                <w:bCs/>
                <w:color w:val="000000"/>
                <w:sz w:val="28"/>
                <w:szCs w:val="28"/>
              </w:rPr>
              <w:t>3.1.</w:t>
            </w:r>
          </w:p>
        </w:tc>
        <w:tc>
          <w:tcPr>
            <w:tcW w:w="3375" w:type="dxa"/>
            <w:vAlign w:val="center"/>
          </w:tcPr>
          <w:p w14:paraId="1C2A8285" w14:textId="77777777" w:rsidR="00F60B37" w:rsidRPr="00656E97" w:rsidRDefault="00F60B37" w:rsidP="00890DB3">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25DDD86C" w14:textId="77777777" w:rsidR="00F60B37" w:rsidRPr="00BA6B27" w:rsidRDefault="00F60B37" w:rsidP="00890DB3">
            <w:pPr>
              <w:jc w:val="center"/>
              <w:rPr>
                <w:bCs/>
                <w:sz w:val="28"/>
                <w:szCs w:val="28"/>
              </w:rPr>
            </w:pPr>
            <w:r>
              <w:rPr>
                <w:bCs/>
                <w:sz w:val="28"/>
                <w:szCs w:val="28"/>
              </w:rPr>
              <w:t>-</w:t>
            </w:r>
          </w:p>
        </w:tc>
        <w:tc>
          <w:tcPr>
            <w:tcW w:w="1701" w:type="dxa"/>
            <w:vAlign w:val="center"/>
          </w:tcPr>
          <w:p w14:paraId="4AC4723D" w14:textId="77777777" w:rsidR="00F60B37" w:rsidRPr="00BA6B27" w:rsidRDefault="00F60B37" w:rsidP="00890DB3">
            <w:pPr>
              <w:jc w:val="center"/>
              <w:rPr>
                <w:bCs/>
                <w:sz w:val="28"/>
                <w:szCs w:val="28"/>
              </w:rPr>
            </w:pPr>
            <w:r>
              <w:rPr>
                <w:bCs/>
                <w:sz w:val="28"/>
                <w:szCs w:val="28"/>
              </w:rPr>
              <w:t>-</w:t>
            </w:r>
          </w:p>
        </w:tc>
        <w:tc>
          <w:tcPr>
            <w:tcW w:w="992" w:type="dxa"/>
            <w:vAlign w:val="center"/>
          </w:tcPr>
          <w:p w14:paraId="6D5F612E"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7F200570"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0A7D90E7"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0E2CA119"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612CF1E1"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14482E9D" w14:textId="77777777" w:rsidR="00F60B37" w:rsidRPr="00BA6B27" w:rsidRDefault="00F60B37" w:rsidP="00890DB3">
            <w:pPr>
              <w:jc w:val="center"/>
              <w:rPr>
                <w:bCs/>
                <w:sz w:val="28"/>
                <w:szCs w:val="28"/>
              </w:rPr>
            </w:pPr>
            <w:r>
              <w:rPr>
                <w:bCs/>
                <w:sz w:val="28"/>
                <w:szCs w:val="28"/>
              </w:rPr>
              <w:t>0,00</w:t>
            </w:r>
          </w:p>
        </w:tc>
      </w:tr>
      <w:tr w:rsidR="00F60B37" w14:paraId="7964A996" w14:textId="77777777" w:rsidTr="00890DB3">
        <w:trPr>
          <w:trHeight w:val="438"/>
        </w:trPr>
        <w:tc>
          <w:tcPr>
            <w:tcW w:w="822" w:type="dxa"/>
            <w:vAlign w:val="center"/>
          </w:tcPr>
          <w:p w14:paraId="645057AD" w14:textId="77777777" w:rsidR="00F60B37" w:rsidRDefault="00F60B37" w:rsidP="00890DB3">
            <w:pPr>
              <w:jc w:val="center"/>
              <w:rPr>
                <w:bCs/>
                <w:color w:val="000000"/>
                <w:sz w:val="28"/>
                <w:szCs w:val="28"/>
              </w:rPr>
            </w:pPr>
            <w:r>
              <w:rPr>
                <w:bCs/>
                <w:color w:val="000000"/>
                <w:sz w:val="28"/>
                <w:szCs w:val="28"/>
              </w:rPr>
              <w:t>1</w:t>
            </w:r>
          </w:p>
        </w:tc>
        <w:tc>
          <w:tcPr>
            <w:tcW w:w="3375" w:type="dxa"/>
            <w:vAlign w:val="center"/>
          </w:tcPr>
          <w:p w14:paraId="79407FE1" w14:textId="77777777" w:rsidR="00F60B37" w:rsidRDefault="00F60B37" w:rsidP="00890DB3">
            <w:pPr>
              <w:jc w:val="center"/>
              <w:rPr>
                <w:bCs/>
                <w:color w:val="000000"/>
                <w:sz w:val="28"/>
                <w:szCs w:val="28"/>
              </w:rPr>
            </w:pPr>
            <w:r>
              <w:rPr>
                <w:bCs/>
                <w:color w:val="000000"/>
                <w:sz w:val="28"/>
                <w:szCs w:val="28"/>
              </w:rPr>
              <w:t>2</w:t>
            </w:r>
          </w:p>
        </w:tc>
        <w:tc>
          <w:tcPr>
            <w:tcW w:w="993" w:type="dxa"/>
            <w:vAlign w:val="center"/>
          </w:tcPr>
          <w:p w14:paraId="3A76DA7E" w14:textId="77777777" w:rsidR="00F60B37" w:rsidRDefault="00F60B37" w:rsidP="00890DB3">
            <w:pPr>
              <w:jc w:val="center"/>
              <w:rPr>
                <w:bCs/>
                <w:color w:val="000000"/>
                <w:sz w:val="28"/>
                <w:szCs w:val="28"/>
              </w:rPr>
            </w:pPr>
            <w:r>
              <w:rPr>
                <w:bCs/>
                <w:color w:val="000000"/>
                <w:sz w:val="28"/>
                <w:szCs w:val="28"/>
              </w:rPr>
              <w:t>3</w:t>
            </w:r>
          </w:p>
        </w:tc>
        <w:tc>
          <w:tcPr>
            <w:tcW w:w="1701" w:type="dxa"/>
            <w:vAlign w:val="center"/>
          </w:tcPr>
          <w:p w14:paraId="7CA8E212" w14:textId="77777777" w:rsidR="00F60B37" w:rsidRDefault="00F60B37" w:rsidP="00890DB3">
            <w:pPr>
              <w:jc w:val="center"/>
              <w:rPr>
                <w:bCs/>
                <w:color w:val="000000"/>
                <w:sz w:val="28"/>
                <w:szCs w:val="28"/>
              </w:rPr>
            </w:pPr>
            <w:r>
              <w:rPr>
                <w:bCs/>
                <w:color w:val="000000"/>
                <w:sz w:val="28"/>
                <w:szCs w:val="28"/>
              </w:rPr>
              <w:t>4</w:t>
            </w:r>
          </w:p>
        </w:tc>
        <w:tc>
          <w:tcPr>
            <w:tcW w:w="992" w:type="dxa"/>
            <w:vAlign w:val="center"/>
          </w:tcPr>
          <w:p w14:paraId="75F5C59F" w14:textId="77777777" w:rsidR="00F60B37" w:rsidRDefault="00F60B37" w:rsidP="00890DB3">
            <w:pPr>
              <w:jc w:val="center"/>
              <w:rPr>
                <w:bCs/>
                <w:color w:val="000000"/>
                <w:sz w:val="28"/>
                <w:szCs w:val="28"/>
              </w:rPr>
            </w:pPr>
            <w:r>
              <w:rPr>
                <w:bCs/>
                <w:color w:val="000000"/>
                <w:sz w:val="28"/>
                <w:szCs w:val="28"/>
              </w:rPr>
              <w:t>5</w:t>
            </w:r>
          </w:p>
        </w:tc>
        <w:tc>
          <w:tcPr>
            <w:tcW w:w="1134" w:type="dxa"/>
            <w:vAlign w:val="center"/>
          </w:tcPr>
          <w:p w14:paraId="70AB52FB" w14:textId="77777777" w:rsidR="00F60B37" w:rsidRDefault="00F60B37" w:rsidP="00890DB3">
            <w:pPr>
              <w:jc w:val="center"/>
              <w:rPr>
                <w:bCs/>
                <w:color w:val="000000"/>
                <w:sz w:val="28"/>
                <w:szCs w:val="28"/>
              </w:rPr>
            </w:pPr>
            <w:r>
              <w:rPr>
                <w:bCs/>
                <w:color w:val="000000"/>
                <w:sz w:val="28"/>
                <w:szCs w:val="28"/>
              </w:rPr>
              <w:t>6</w:t>
            </w:r>
          </w:p>
        </w:tc>
        <w:tc>
          <w:tcPr>
            <w:tcW w:w="1134" w:type="dxa"/>
            <w:vAlign w:val="center"/>
          </w:tcPr>
          <w:p w14:paraId="779B4883" w14:textId="77777777" w:rsidR="00F60B37" w:rsidRDefault="00F60B37" w:rsidP="00890DB3">
            <w:pPr>
              <w:jc w:val="center"/>
              <w:rPr>
                <w:bCs/>
                <w:color w:val="000000"/>
                <w:sz w:val="28"/>
                <w:szCs w:val="28"/>
              </w:rPr>
            </w:pPr>
            <w:r>
              <w:rPr>
                <w:bCs/>
                <w:color w:val="000000"/>
                <w:sz w:val="28"/>
                <w:szCs w:val="28"/>
              </w:rPr>
              <w:t>7</w:t>
            </w:r>
          </w:p>
        </w:tc>
        <w:tc>
          <w:tcPr>
            <w:tcW w:w="1105" w:type="dxa"/>
            <w:vAlign w:val="center"/>
          </w:tcPr>
          <w:p w14:paraId="1B39C7FF" w14:textId="77777777" w:rsidR="00F60B37" w:rsidRDefault="00F60B37" w:rsidP="00890DB3">
            <w:pPr>
              <w:jc w:val="center"/>
              <w:rPr>
                <w:bCs/>
                <w:color w:val="000000"/>
                <w:sz w:val="28"/>
                <w:szCs w:val="28"/>
              </w:rPr>
            </w:pPr>
            <w:r>
              <w:rPr>
                <w:bCs/>
                <w:color w:val="000000"/>
                <w:sz w:val="28"/>
                <w:szCs w:val="28"/>
              </w:rPr>
              <w:t>8</w:t>
            </w:r>
          </w:p>
        </w:tc>
        <w:tc>
          <w:tcPr>
            <w:tcW w:w="1105" w:type="dxa"/>
            <w:vAlign w:val="center"/>
          </w:tcPr>
          <w:p w14:paraId="12BA459A" w14:textId="77777777" w:rsidR="00F60B37" w:rsidRDefault="00F60B37" w:rsidP="00890DB3">
            <w:pPr>
              <w:jc w:val="center"/>
              <w:rPr>
                <w:bCs/>
                <w:color w:val="000000"/>
                <w:sz w:val="28"/>
                <w:szCs w:val="28"/>
              </w:rPr>
            </w:pPr>
            <w:r>
              <w:rPr>
                <w:bCs/>
                <w:color w:val="000000"/>
                <w:sz w:val="28"/>
                <w:szCs w:val="28"/>
              </w:rPr>
              <w:t>9</w:t>
            </w:r>
          </w:p>
        </w:tc>
        <w:tc>
          <w:tcPr>
            <w:tcW w:w="1105" w:type="dxa"/>
            <w:vAlign w:val="center"/>
          </w:tcPr>
          <w:p w14:paraId="0F0CCEC2" w14:textId="77777777" w:rsidR="00F60B37" w:rsidRDefault="00F60B37" w:rsidP="00890DB3">
            <w:pPr>
              <w:jc w:val="center"/>
              <w:rPr>
                <w:bCs/>
                <w:color w:val="000000"/>
                <w:sz w:val="28"/>
                <w:szCs w:val="28"/>
              </w:rPr>
            </w:pPr>
            <w:r>
              <w:rPr>
                <w:bCs/>
                <w:color w:val="000000"/>
                <w:sz w:val="28"/>
                <w:szCs w:val="28"/>
              </w:rPr>
              <w:t>10</w:t>
            </w:r>
          </w:p>
        </w:tc>
      </w:tr>
      <w:tr w:rsidR="00F60B37" w14:paraId="7C25E334" w14:textId="77777777" w:rsidTr="00890DB3">
        <w:trPr>
          <w:trHeight w:val="2244"/>
        </w:trPr>
        <w:tc>
          <w:tcPr>
            <w:tcW w:w="822" w:type="dxa"/>
            <w:vAlign w:val="center"/>
          </w:tcPr>
          <w:p w14:paraId="25CAD9C7" w14:textId="77777777" w:rsidR="00F60B37" w:rsidRDefault="00F60B37" w:rsidP="00890DB3">
            <w:pPr>
              <w:jc w:val="center"/>
              <w:rPr>
                <w:bCs/>
                <w:color w:val="000000"/>
                <w:sz w:val="28"/>
                <w:szCs w:val="28"/>
              </w:rPr>
            </w:pPr>
            <w:r>
              <w:rPr>
                <w:bCs/>
                <w:color w:val="000000"/>
                <w:sz w:val="28"/>
                <w:szCs w:val="28"/>
              </w:rPr>
              <w:t>3.2.</w:t>
            </w:r>
          </w:p>
        </w:tc>
        <w:tc>
          <w:tcPr>
            <w:tcW w:w="3375" w:type="dxa"/>
            <w:vAlign w:val="center"/>
          </w:tcPr>
          <w:p w14:paraId="72116B8D" w14:textId="77777777" w:rsidR="00F60B37" w:rsidRDefault="00F60B37" w:rsidP="00890DB3">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2157EC45" w14:textId="77777777" w:rsidR="00F60B37" w:rsidRPr="00BA6B27" w:rsidRDefault="00F60B37" w:rsidP="00890DB3">
            <w:pPr>
              <w:jc w:val="center"/>
              <w:rPr>
                <w:bCs/>
                <w:sz w:val="28"/>
                <w:szCs w:val="28"/>
              </w:rPr>
            </w:pPr>
            <w:r>
              <w:rPr>
                <w:bCs/>
                <w:sz w:val="28"/>
                <w:szCs w:val="28"/>
              </w:rPr>
              <w:t>-</w:t>
            </w:r>
          </w:p>
        </w:tc>
        <w:tc>
          <w:tcPr>
            <w:tcW w:w="1701" w:type="dxa"/>
            <w:vAlign w:val="center"/>
          </w:tcPr>
          <w:p w14:paraId="450FEA35" w14:textId="77777777" w:rsidR="00F60B37" w:rsidRPr="00BA6B27" w:rsidRDefault="00F60B37" w:rsidP="00890DB3">
            <w:pPr>
              <w:jc w:val="center"/>
              <w:rPr>
                <w:bCs/>
                <w:sz w:val="28"/>
                <w:szCs w:val="28"/>
              </w:rPr>
            </w:pPr>
            <w:r>
              <w:rPr>
                <w:bCs/>
                <w:sz w:val="28"/>
                <w:szCs w:val="28"/>
              </w:rPr>
              <w:t>-</w:t>
            </w:r>
          </w:p>
        </w:tc>
        <w:tc>
          <w:tcPr>
            <w:tcW w:w="992" w:type="dxa"/>
            <w:vAlign w:val="center"/>
          </w:tcPr>
          <w:p w14:paraId="0E98D69D"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186DF2F8"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4D0ED4D5"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4D07C6D2"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3E633F28"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007AA558" w14:textId="77777777" w:rsidR="00F60B37" w:rsidRPr="00BA6B27" w:rsidRDefault="00F60B37" w:rsidP="00890DB3">
            <w:pPr>
              <w:jc w:val="center"/>
              <w:rPr>
                <w:bCs/>
                <w:sz w:val="28"/>
                <w:szCs w:val="28"/>
              </w:rPr>
            </w:pPr>
            <w:r>
              <w:rPr>
                <w:bCs/>
                <w:sz w:val="28"/>
                <w:szCs w:val="28"/>
              </w:rPr>
              <w:t>0,00</w:t>
            </w:r>
          </w:p>
        </w:tc>
      </w:tr>
      <w:tr w:rsidR="00F60B37" w14:paraId="32497F05" w14:textId="77777777" w:rsidTr="00890DB3">
        <w:trPr>
          <w:trHeight w:val="2700"/>
        </w:trPr>
        <w:tc>
          <w:tcPr>
            <w:tcW w:w="822" w:type="dxa"/>
            <w:vAlign w:val="center"/>
          </w:tcPr>
          <w:p w14:paraId="548A319C" w14:textId="77777777" w:rsidR="00F60B37" w:rsidRDefault="00F60B37" w:rsidP="00890DB3">
            <w:pPr>
              <w:jc w:val="center"/>
              <w:rPr>
                <w:bCs/>
                <w:color w:val="000000"/>
                <w:sz w:val="28"/>
                <w:szCs w:val="28"/>
              </w:rPr>
            </w:pPr>
            <w:r>
              <w:rPr>
                <w:bCs/>
                <w:color w:val="000000"/>
                <w:sz w:val="28"/>
                <w:szCs w:val="28"/>
              </w:rPr>
              <w:t>3.3.</w:t>
            </w:r>
          </w:p>
        </w:tc>
        <w:tc>
          <w:tcPr>
            <w:tcW w:w="3375" w:type="dxa"/>
            <w:vAlign w:val="center"/>
          </w:tcPr>
          <w:p w14:paraId="549E0C75" w14:textId="77777777" w:rsidR="00F60B37" w:rsidRPr="00656E97" w:rsidRDefault="00F60B37" w:rsidP="00890DB3">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4E50B5BA" w14:textId="77777777" w:rsidR="00F60B37" w:rsidRPr="00BA6B27" w:rsidRDefault="00F60B37" w:rsidP="00890DB3">
            <w:pPr>
              <w:jc w:val="center"/>
              <w:rPr>
                <w:bCs/>
                <w:sz w:val="28"/>
                <w:szCs w:val="28"/>
              </w:rPr>
            </w:pPr>
            <w:r>
              <w:rPr>
                <w:bCs/>
                <w:sz w:val="28"/>
                <w:szCs w:val="28"/>
              </w:rPr>
              <w:t>-</w:t>
            </w:r>
          </w:p>
        </w:tc>
        <w:tc>
          <w:tcPr>
            <w:tcW w:w="1701" w:type="dxa"/>
            <w:vAlign w:val="center"/>
          </w:tcPr>
          <w:p w14:paraId="09587684" w14:textId="77777777" w:rsidR="00F60B37" w:rsidRPr="00BA6B27" w:rsidRDefault="00F60B37" w:rsidP="00890DB3">
            <w:pPr>
              <w:jc w:val="center"/>
              <w:rPr>
                <w:bCs/>
                <w:sz w:val="28"/>
                <w:szCs w:val="28"/>
              </w:rPr>
            </w:pPr>
            <w:r>
              <w:rPr>
                <w:bCs/>
                <w:sz w:val="28"/>
                <w:szCs w:val="28"/>
              </w:rPr>
              <w:t>-</w:t>
            </w:r>
          </w:p>
        </w:tc>
        <w:tc>
          <w:tcPr>
            <w:tcW w:w="992" w:type="dxa"/>
            <w:vAlign w:val="center"/>
          </w:tcPr>
          <w:p w14:paraId="21C7668B"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79B5ABFF"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49945D1B"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5BC4BE3B"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25C2CD14"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3D424478" w14:textId="77777777" w:rsidR="00F60B37" w:rsidRPr="00BA6B27" w:rsidRDefault="00F60B37" w:rsidP="00890DB3">
            <w:pPr>
              <w:jc w:val="center"/>
              <w:rPr>
                <w:bCs/>
                <w:sz w:val="28"/>
                <w:szCs w:val="28"/>
              </w:rPr>
            </w:pPr>
            <w:r>
              <w:rPr>
                <w:bCs/>
                <w:sz w:val="28"/>
                <w:szCs w:val="28"/>
              </w:rPr>
              <w:t>0,00</w:t>
            </w:r>
          </w:p>
        </w:tc>
      </w:tr>
      <w:tr w:rsidR="00F60B37" w14:paraId="709DE939" w14:textId="77777777" w:rsidTr="00890DB3">
        <w:trPr>
          <w:trHeight w:val="1133"/>
        </w:trPr>
        <w:tc>
          <w:tcPr>
            <w:tcW w:w="13466" w:type="dxa"/>
            <w:gridSpan w:val="10"/>
            <w:vAlign w:val="center"/>
          </w:tcPr>
          <w:p w14:paraId="489AAAF9" w14:textId="77777777" w:rsidR="00F60B37" w:rsidRDefault="00F60B37" w:rsidP="00F60B37">
            <w:pPr>
              <w:pStyle w:val="a6"/>
              <w:numPr>
                <w:ilvl w:val="0"/>
                <w:numId w:val="3"/>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 (г. Калтан)</w:t>
            </w:r>
          </w:p>
        </w:tc>
      </w:tr>
      <w:tr w:rsidR="00F60B37" w14:paraId="4AFD616A" w14:textId="77777777" w:rsidTr="00890DB3">
        <w:trPr>
          <w:trHeight w:val="2255"/>
        </w:trPr>
        <w:tc>
          <w:tcPr>
            <w:tcW w:w="822" w:type="dxa"/>
            <w:vAlign w:val="center"/>
          </w:tcPr>
          <w:p w14:paraId="75091695" w14:textId="77777777" w:rsidR="00F60B37" w:rsidRDefault="00F60B37" w:rsidP="00890DB3">
            <w:pPr>
              <w:jc w:val="center"/>
              <w:rPr>
                <w:bCs/>
                <w:color w:val="000000"/>
                <w:sz w:val="28"/>
                <w:szCs w:val="28"/>
              </w:rPr>
            </w:pPr>
            <w:r>
              <w:rPr>
                <w:bCs/>
                <w:color w:val="000000"/>
                <w:sz w:val="28"/>
                <w:szCs w:val="28"/>
              </w:rPr>
              <w:t>4.1.</w:t>
            </w:r>
          </w:p>
        </w:tc>
        <w:tc>
          <w:tcPr>
            <w:tcW w:w="3375" w:type="dxa"/>
            <w:vAlign w:val="center"/>
          </w:tcPr>
          <w:p w14:paraId="78B43B1A" w14:textId="77777777" w:rsidR="00F60B37" w:rsidRDefault="00F60B37" w:rsidP="00890DB3">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w:t>
            </w:r>
            <w:r>
              <w:rPr>
                <w:color w:val="000000" w:themeColor="text1"/>
                <w:sz w:val="22"/>
                <w:szCs w:val="22"/>
              </w:rPr>
              <w:t xml:space="preserve"> (полный цикл)</w:t>
            </w:r>
            <w:r w:rsidRPr="00656E97">
              <w:rPr>
                <w:color w:val="000000" w:themeColor="text1"/>
                <w:sz w:val="22"/>
                <w:szCs w:val="22"/>
              </w:rPr>
              <w:t xml:space="preserve"> (в процентах)</w:t>
            </w:r>
          </w:p>
        </w:tc>
        <w:tc>
          <w:tcPr>
            <w:tcW w:w="993" w:type="dxa"/>
            <w:vAlign w:val="center"/>
          </w:tcPr>
          <w:p w14:paraId="354C40B8" w14:textId="77777777" w:rsidR="00F60B37" w:rsidRPr="009F7852" w:rsidRDefault="00F60B37" w:rsidP="00890DB3">
            <w:pPr>
              <w:jc w:val="center"/>
              <w:rPr>
                <w:bCs/>
                <w:sz w:val="28"/>
                <w:szCs w:val="28"/>
              </w:rPr>
            </w:pPr>
            <w:r>
              <w:rPr>
                <w:bCs/>
                <w:sz w:val="28"/>
                <w:szCs w:val="28"/>
              </w:rPr>
              <w:t>-</w:t>
            </w:r>
          </w:p>
        </w:tc>
        <w:tc>
          <w:tcPr>
            <w:tcW w:w="1701" w:type="dxa"/>
            <w:vAlign w:val="center"/>
          </w:tcPr>
          <w:p w14:paraId="495B9874" w14:textId="77777777" w:rsidR="00F60B37" w:rsidRPr="009F7852" w:rsidRDefault="00F60B37" w:rsidP="00890DB3">
            <w:pPr>
              <w:jc w:val="center"/>
              <w:rPr>
                <w:bCs/>
                <w:sz w:val="28"/>
                <w:szCs w:val="28"/>
              </w:rPr>
            </w:pPr>
            <w:r>
              <w:rPr>
                <w:bCs/>
                <w:sz w:val="28"/>
                <w:szCs w:val="28"/>
              </w:rPr>
              <w:t>-</w:t>
            </w:r>
          </w:p>
        </w:tc>
        <w:tc>
          <w:tcPr>
            <w:tcW w:w="992" w:type="dxa"/>
            <w:vAlign w:val="center"/>
          </w:tcPr>
          <w:p w14:paraId="59F46A2A" w14:textId="77777777" w:rsidR="00F60B37" w:rsidRPr="009F7852" w:rsidRDefault="00F60B37" w:rsidP="00890DB3">
            <w:pPr>
              <w:jc w:val="center"/>
              <w:rPr>
                <w:bCs/>
                <w:sz w:val="28"/>
                <w:szCs w:val="28"/>
              </w:rPr>
            </w:pPr>
            <w:r>
              <w:rPr>
                <w:bCs/>
                <w:sz w:val="28"/>
                <w:szCs w:val="28"/>
              </w:rPr>
              <w:t>66,46</w:t>
            </w:r>
          </w:p>
        </w:tc>
        <w:tc>
          <w:tcPr>
            <w:tcW w:w="1134" w:type="dxa"/>
            <w:vAlign w:val="center"/>
          </w:tcPr>
          <w:p w14:paraId="1099A6CD" w14:textId="77777777" w:rsidR="00F60B37" w:rsidRPr="009F7852" w:rsidRDefault="00F60B37" w:rsidP="00890DB3">
            <w:pPr>
              <w:jc w:val="center"/>
              <w:rPr>
                <w:bCs/>
                <w:sz w:val="28"/>
                <w:szCs w:val="28"/>
              </w:rPr>
            </w:pPr>
            <w:r>
              <w:rPr>
                <w:bCs/>
                <w:sz w:val="28"/>
                <w:szCs w:val="28"/>
              </w:rPr>
              <w:t>66,46</w:t>
            </w:r>
          </w:p>
        </w:tc>
        <w:tc>
          <w:tcPr>
            <w:tcW w:w="1134" w:type="dxa"/>
            <w:vAlign w:val="center"/>
          </w:tcPr>
          <w:p w14:paraId="71A0BC45" w14:textId="77777777" w:rsidR="00F60B37" w:rsidRPr="009F7852" w:rsidRDefault="00F60B37" w:rsidP="00890DB3">
            <w:pPr>
              <w:jc w:val="center"/>
              <w:rPr>
                <w:bCs/>
                <w:sz w:val="28"/>
                <w:szCs w:val="28"/>
              </w:rPr>
            </w:pPr>
            <w:r>
              <w:rPr>
                <w:bCs/>
                <w:sz w:val="28"/>
                <w:szCs w:val="28"/>
              </w:rPr>
              <w:t>66,46</w:t>
            </w:r>
          </w:p>
        </w:tc>
        <w:tc>
          <w:tcPr>
            <w:tcW w:w="1105" w:type="dxa"/>
            <w:vAlign w:val="center"/>
          </w:tcPr>
          <w:p w14:paraId="3E638CF1" w14:textId="77777777" w:rsidR="00F60B37" w:rsidRPr="009F7852" w:rsidRDefault="00F60B37" w:rsidP="00890DB3">
            <w:pPr>
              <w:jc w:val="center"/>
              <w:rPr>
                <w:bCs/>
                <w:sz w:val="28"/>
                <w:szCs w:val="28"/>
              </w:rPr>
            </w:pPr>
            <w:r>
              <w:rPr>
                <w:bCs/>
                <w:sz w:val="28"/>
                <w:szCs w:val="28"/>
              </w:rPr>
              <w:t>66,46</w:t>
            </w:r>
          </w:p>
        </w:tc>
        <w:tc>
          <w:tcPr>
            <w:tcW w:w="1105" w:type="dxa"/>
            <w:vAlign w:val="center"/>
          </w:tcPr>
          <w:p w14:paraId="0C22C65B" w14:textId="77777777" w:rsidR="00F60B37" w:rsidRPr="009F7852" w:rsidRDefault="00F60B37" w:rsidP="00890DB3">
            <w:pPr>
              <w:jc w:val="center"/>
              <w:rPr>
                <w:bCs/>
                <w:sz w:val="28"/>
                <w:szCs w:val="28"/>
              </w:rPr>
            </w:pPr>
            <w:r>
              <w:rPr>
                <w:bCs/>
                <w:sz w:val="28"/>
                <w:szCs w:val="28"/>
              </w:rPr>
              <w:t>66,46</w:t>
            </w:r>
          </w:p>
        </w:tc>
        <w:tc>
          <w:tcPr>
            <w:tcW w:w="1105" w:type="dxa"/>
            <w:vAlign w:val="center"/>
          </w:tcPr>
          <w:p w14:paraId="2D204B81" w14:textId="77777777" w:rsidR="00F60B37" w:rsidRPr="009F7852" w:rsidRDefault="00F60B37" w:rsidP="00890DB3">
            <w:pPr>
              <w:jc w:val="center"/>
              <w:rPr>
                <w:bCs/>
                <w:sz w:val="28"/>
                <w:szCs w:val="28"/>
              </w:rPr>
            </w:pPr>
            <w:r>
              <w:rPr>
                <w:bCs/>
                <w:sz w:val="28"/>
                <w:szCs w:val="28"/>
              </w:rPr>
              <w:t>66,46</w:t>
            </w:r>
          </w:p>
        </w:tc>
      </w:tr>
      <w:tr w:rsidR="00F60B37" w14:paraId="0FAA496D" w14:textId="77777777" w:rsidTr="00890DB3">
        <w:trPr>
          <w:trHeight w:val="438"/>
        </w:trPr>
        <w:tc>
          <w:tcPr>
            <w:tcW w:w="822" w:type="dxa"/>
            <w:vAlign w:val="center"/>
          </w:tcPr>
          <w:p w14:paraId="758EF945" w14:textId="77777777" w:rsidR="00F60B37" w:rsidRDefault="00F60B37" w:rsidP="00890DB3">
            <w:pPr>
              <w:jc w:val="center"/>
              <w:rPr>
                <w:bCs/>
                <w:color w:val="000000"/>
                <w:sz w:val="28"/>
                <w:szCs w:val="28"/>
              </w:rPr>
            </w:pPr>
            <w:r>
              <w:rPr>
                <w:bCs/>
                <w:color w:val="000000"/>
                <w:sz w:val="28"/>
                <w:szCs w:val="28"/>
              </w:rPr>
              <w:t>1</w:t>
            </w:r>
          </w:p>
        </w:tc>
        <w:tc>
          <w:tcPr>
            <w:tcW w:w="3375" w:type="dxa"/>
            <w:vAlign w:val="center"/>
          </w:tcPr>
          <w:p w14:paraId="08FDBD23" w14:textId="77777777" w:rsidR="00F60B37" w:rsidRDefault="00F60B37" w:rsidP="00890DB3">
            <w:pPr>
              <w:jc w:val="center"/>
              <w:rPr>
                <w:bCs/>
                <w:color w:val="000000"/>
                <w:sz w:val="28"/>
                <w:szCs w:val="28"/>
              </w:rPr>
            </w:pPr>
            <w:r>
              <w:rPr>
                <w:bCs/>
                <w:color w:val="000000"/>
                <w:sz w:val="28"/>
                <w:szCs w:val="28"/>
              </w:rPr>
              <w:t>2</w:t>
            </w:r>
          </w:p>
        </w:tc>
        <w:tc>
          <w:tcPr>
            <w:tcW w:w="993" w:type="dxa"/>
            <w:vAlign w:val="center"/>
          </w:tcPr>
          <w:p w14:paraId="094D9EF1" w14:textId="77777777" w:rsidR="00F60B37" w:rsidRDefault="00F60B37" w:rsidP="00890DB3">
            <w:pPr>
              <w:jc w:val="center"/>
              <w:rPr>
                <w:bCs/>
                <w:color w:val="000000"/>
                <w:sz w:val="28"/>
                <w:szCs w:val="28"/>
              </w:rPr>
            </w:pPr>
            <w:r>
              <w:rPr>
                <w:bCs/>
                <w:color w:val="000000"/>
                <w:sz w:val="28"/>
                <w:szCs w:val="28"/>
              </w:rPr>
              <w:t>3</w:t>
            </w:r>
          </w:p>
        </w:tc>
        <w:tc>
          <w:tcPr>
            <w:tcW w:w="1701" w:type="dxa"/>
            <w:vAlign w:val="center"/>
          </w:tcPr>
          <w:p w14:paraId="01D73203" w14:textId="77777777" w:rsidR="00F60B37" w:rsidRDefault="00F60B37" w:rsidP="00890DB3">
            <w:pPr>
              <w:jc w:val="center"/>
              <w:rPr>
                <w:bCs/>
                <w:color w:val="000000"/>
                <w:sz w:val="28"/>
                <w:szCs w:val="28"/>
              </w:rPr>
            </w:pPr>
            <w:r>
              <w:rPr>
                <w:bCs/>
                <w:color w:val="000000"/>
                <w:sz w:val="28"/>
                <w:szCs w:val="28"/>
              </w:rPr>
              <w:t>4</w:t>
            </w:r>
          </w:p>
        </w:tc>
        <w:tc>
          <w:tcPr>
            <w:tcW w:w="992" w:type="dxa"/>
            <w:vAlign w:val="center"/>
          </w:tcPr>
          <w:p w14:paraId="37A641E1" w14:textId="77777777" w:rsidR="00F60B37" w:rsidRDefault="00F60B37" w:rsidP="00890DB3">
            <w:pPr>
              <w:jc w:val="center"/>
              <w:rPr>
                <w:bCs/>
                <w:color w:val="000000"/>
                <w:sz w:val="28"/>
                <w:szCs w:val="28"/>
              </w:rPr>
            </w:pPr>
            <w:r>
              <w:rPr>
                <w:bCs/>
                <w:color w:val="000000"/>
                <w:sz w:val="28"/>
                <w:szCs w:val="28"/>
              </w:rPr>
              <w:t>5</w:t>
            </w:r>
          </w:p>
        </w:tc>
        <w:tc>
          <w:tcPr>
            <w:tcW w:w="1134" w:type="dxa"/>
            <w:vAlign w:val="center"/>
          </w:tcPr>
          <w:p w14:paraId="003A35B4" w14:textId="77777777" w:rsidR="00F60B37" w:rsidRDefault="00F60B37" w:rsidP="00890DB3">
            <w:pPr>
              <w:jc w:val="center"/>
              <w:rPr>
                <w:bCs/>
                <w:color w:val="000000"/>
                <w:sz w:val="28"/>
                <w:szCs w:val="28"/>
              </w:rPr>
            </w:pPr>
            <w:r>
              <w:rPr>
                <w:bCs/>
                <w:color w:val="000000"/>
                <w:sz w:val="28"/>
                <w:szCs w:val="28"/>
              </w:rPr>
              <w:t>6</w:t>
            </w:r>
          </w:p>
        </w:tc>
        <w:tc>
          <w:tcPr>
            <w:tcW w:w="1134" w:type="dxa"/>
            <w:vAlign w:val="center"/>
          </w:tcPr>
          <w:p w14:paraId="542AE027" w14:textId="77777777" w:rsidR="00F60B37" w:rsidRDefault="00F60B37" w:rsidP="00890DB3">
            <w:pPr>
              <w:jc w:val="center"/>
              <w:rPr>
                <w:bCs/>
                <w:color w:val="000000"/>
                <w:sz w:val="28"/>
                <w:szCs w:val="28"/>
              </w:rPr>
            </w:pPr>
            <w:r>
              <w:rPr>
                <w:bCs/>
                <w:color w:val="000000"/>
                <w:sz w:val="28"/>
                <w:szCs w:val="28"/>
              </w:rPr>
              <w:t>7</w:t>
            </w:r>
          </w:p>
        </w:tc>
        <w:tc>
          <w:tcPr>
            <w:tcW w:w="1105" w:type="dxa"/>
            <w:vAlign w:val="center"/>
          </w:tcPr>
          <w:p w14:paraId="0BE626FE" w14:textId="77777777" w:rsidR="00F60B37" w:rsidRDefault="00F60B37" w:rsidP="00890DB3">
            <w:pPr>
              <w:jc w:val="center"/>
              <w:rPr>
                <w:bCs/>
                <w:color w:val="000000"/>
                <w:sz w:val="28"/>
                <w:szCs w:val="28"/>
              </w:rPr>
            </w:pPr>
            <w:r>
              <w:rPr>
                <w:bCs/>
                <w:color w:val="000000"/>
                <w:sz w:val="28"/>
                <w:szCs w:val="28"/>
              </w:rPr>
              <w:t>8</w:t>
            </w:r>
          </w:p>
        </w:tc>
        <w:tc>
          <w:tcPr>
            <w:tcW w:w="1105" w:type="dxa"/>
            <w:vAlign w:val="center"/>
          </w:tcPr>
          <w:p w14:paraId="17729294" w14:textId="77777777" w:rsidR="00F60B37" w:rsidRDefault="00F60B37" w:rsidP="00890DB3">
            <w:pPr>
              <w:jc w:val="center"/>
              <w:rPr>
                <w:bCs/>
                <w:color w:val="000000"/>
                <w:sz w:val="28"/>
                <w:szCs w:val="28"/>
              </w:rPr>
            </w:pPr>
            <w:r>
              <w:rPr>
                <w:bCs/>
                <w:color w:val="000000"/>
                <w:sz w:val="28"/>
                <w:szCs w:val="28"/>
              </w:rPr>
              <w:t>9</w:t>
            </w:r>
          </w:p>
        </w:tc>
        <w:tc>
          <w:tcPr>
            <w:tcW w:w="1105" w:type="dxa"/>
            <w:vAlign w:val="center"/>
          </w:tcPr>
          <w:p w14:paraId="216DE300" w14:textId="77777777" w:rsidR="00F60B37" w:rsidRDefault="00F60B37" w:rsidP="00890DB3">
            <w:pPr>
              <w:jc w:val="center"/>
              <w:rPr>
                <w:bCs/>
                <w:color w:val="000000"/>
                <w:sz w:val="28"/>
                <w:szCs w:val="28"/>
              </w:rPr>
            </w:pPr>
            <w:r>
              <w:rPr>
                <w:bCs/>
                <w:color w:val="000000"/>
                <w:sz w:val="28"/>
                <w:szCs w:val="28"/>
              </w:rPr>
              <w:t>10</w:t>
            </w:r>
          </w:p>
        </w:tc>
      </w:tr>
      <w:tr w:rsidR="00F60B37" w14:paraId="451B83C1" w14:textId="77777777" w:rsidTr="00890DB3">
        <w:trPr>
          <w:trHeight w:val="1549"/>
        </w:trPr>
        <w:tc>
          <w:tcPr>
            <w:tcW w:w="822" w:type="dxa"/>
            <w:vAlign w:val="center"/>
          </w:tcPr>
          <w:p w14:paraId="12CF8695" w14:textId="77777777" w:rsidR="00F60B37" w:rsidRDefault="00F60B37" w:rsidP="00890DB3">
            <w:pPr>
              <w:jc w:val="center"/>
              <w:rPr>
                <w:bCs/>
                <w:color w:val="000000"/>
                <w:sz w:val="28"/>
                <w:szCs w:val="28"/>
              </w:rPr>
            </w:pPr>
            <w:r>
              <w:rPr>
                <w:bCs/>
                <w:color w:val="000000"/>
                <w:sz w:val="28"/>
                <w:szCs w:val="28"/>
              </w:rPr>
              <w:t>4.2.</w:t>
            </w:r>
          </w:p>
        </w:tc>
        <w:tc>
          <w:tcPr>
            <w:tcW w:w="3375" w:type="dxa"/>
            <w:vAlign w:val="center"/>
          </w:tcPr>
          <w:p w14:paraId="3E6ACD82" w14:textId="77777777" w:rsidR="00F60B37" w:rsidRDefault="00F60B37" w:rsidP="00890DB3">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w:t>
            </w:r>
            <w:r>
              <w:rPr>
                <w:color w:val="000000" w:themeColor="text1"/>
                <w:sz w:val="22"/>
                <w:szCs w:val="22"/>
              </w:rPr>
              <w:t xml:space="preserve"> (подъем и водоподготовка)</w:t>
            </w:r>
            <w:r w:rsidRPr="00656E97">
              <w:rPr>
                <w:color w:val="000000" w:themeColor="text1"/>
                <w:sz w:val="22"/>
                <w:szCs w:val="22"/>
              </w:rPr>
              <w:t xml:space="preserve"> (в процентах)</w:t>
            </w:r>
          </w:p>
        </w:tc>
        <w:tc>
          <w:tcPr>
            <w:tcW w:w="993" w:type="dxa"/>
            <w:vAlign w:val="center"/>
          </w:tcPr>
          <w:p w14:paraId="225AC3BA" w14:textId="77777777" w:rsidR="00F60B37" w:rsidRPr="009F7852" w:rsidRDefault="00F60B37" w:rsidP="00890DB3">
            <w:pPr>
              <w:jc w:val="center"/>
              <w:rPr>
                <w:bCs/>
                <w:sz w:val="28"/>
                <w:szCs w:val="28"/>
              </w:rPr>
            </w:pPr>
            <w:r>
              <w:rPr>
                <w:bCs/>
                <w:sz w:val="28"/>
                <w:szCs w:val="28"/>
              </w:rPr>
              <w:t>-</w:t>
            </w:r>
          </w:p>
        </w:tc>
        <w:tc>
          <w:tcPr>
            <w:tcW w:w="1701" w:type="dxa"/>
            <w:vAlign w:val="center"/>
          </w:tcPr>
          <w:p w14:paraId="0F1385B3" w14:textId="77777777" w:rsidR="00F60B37" w:rsidRPr="009F7852" w:rsidRDefault="00F60B37" w:rsidP="00890DB3">
            <w:pPr>
              <w:jc w:val="center"/>
              <w:rPr>
                <w:bCs/>
                <w:sz w:val="28"/>
                <w:szCs w:val="28"/>
              </w:rPr>
            </w:pPr>
            <w:r>
              <w:rPr>
                <w:bCs/>
                <w:sz w:val="28"/>
                <w:szCs w:val="28"/>
              </w:rPr>
              <w:t>-</w:t>
            </w:r>
          </w:p>
        </w:tc>
        <w:tc>
          <w:tcPr>
            <w:tcW w:w="992" w:type="dxa"/>
            <w:vAlign w:val="center"/>
          </w:tcPr>
          <w:p w14:paraId="7AFCD04F" w14:textId="77777777" w:rsidR="00F60B37" w:rsidRPr="009F7852" w:rsidRDefault="00F60B37" w:rsidP="00890DB3">
            <w:pPr>
              <w:jc w:val="center"/>
              <w:rPr>
                <w:bCs/>
                <w:sz w:val="28"/>
                <w:szCs w:val="28"/>
              </w:rPr>
            </w:pPr>
            <w:r>
              <w:rPr>
                <w:bCs/>
                <w:sz w:val="28"/>
                <w:szCs w:val="28"/>
              </w:rPr>
              <w:t>-</w:t>
            </w:r>
          </w:p>
        </w:tc>
        <w:tc>
          <w:tcPr>
            <w:tcW w:w="1134" w:type="dxa"/>
            <w:vAlign w:val="center"/>
          </w:tcPr>
          <w:p w14:paraId="4FD04DF3" w14:textId="77777777" w:rsidR="00F60B37" w:rsidRPr="009F7852" w:rsidRDefault="00F60B37" w:rsidP="00890DB3">
            <w:pPr>
              <w:jc w:val="center"/>
              <w:rPr>
                <w:bCs/>
                <w:sz w:val="28"/>
                <w:szCs w:val="28"/>
              </w:rPr>
            </w:pPr>
            <w:r>
              <w:rPr>
                <w:bCs/>
                <w:sz w:val="28"/>
                <w:szCs w:val="28"/>
              </w:rPr>
              <w:t>-</w:t>
            </w:r>
          </w:p>
        </w:tc>
        <w:tc>
          <w:tcPr>
            <w:tcW w:w="1134" w:type="dxa"/>
            <w:vAlign w:val="center"/>
          </w:tcPr>
          <w:p w14:paraId="054B48CF" w14:textId="77777777" w:rsidR="00F60B37" w:rsidRPr="009F7852" w:rsidRDefault="00F60B37" w:rsidP="00890DB3">
            <w:pPr>
              <w:jc w:val="center"/>
              <w:rPr>
                <w:bCs/>
                <w:sz w:val="28"/>
                <w:szCs w:val="28"/>
              </w:rPr>
            </w:pPr>
            <w:r>
              <w:rPr>
                <w:bCs/>
                <w:sz w:val="28"/>
                <w:szCs w:val="28"/>
              </w:rPr>
              <w:t>-</w:t>
            </w:r>
          </w:p>
        </w:tc>
        <w:tc>
          <w:tcPr>
            <w:tcW w:w="1105" w:type="dxa"/>
            <w:vAlign w:val="center"/>
          </w:tcPr>
          <w:p w14:paraId="3434E566" w14:textId="77777777" w:rsidR="00F60B37" w:rsidRPr="009F7852" w:rsidRDefault="00F60B37" w:rsidP="00890DB3">
            <w:pPr>
              <w:jc w:val="center"/>
              <w:rPr>
                <w:bCs/>
                <w:sz w:val="28"/>
                <w:szCs w:val="28"/>
              </w:rPr>
            </w:pPr>
            <w:r>
              <w:rPr>
                <w:bCs/>
                <w:sz w:val="28"/>
                <w:szCs w:val="28"/>
              </w:rPr>
              <w:t>-</w:t>
            </w:r>
          </w:p>
        </w:tc>
        <w:tc>
          <w:tcPr>
            <w:tcW w:w="1105" w:type="dxa"/>
            <w:vAlign w:val="center"/>
          </w:tcPr>
          <w:p w14:paraId="6C51365F" w14:textId="77777777" w:rsidR="00F60B37" w:rsidRPr="009F7852" w:rsidRDefault="00F60B37" w:rsidP="00890DB3">
            <w:pPr>
              <w:jc w:val="center"/>
              <w:rPr>
                <w:bCs/>
                <w:sz w:val="28"/>
                <w:szCs w:val="28"/>
              </w:rPr>
            </w:pPr>
            <w:r>
              <w:rPr>
                <w:bCs/>
                <w:sz w:val="28"/>
                <w:szCs w:val="28"/>
              </w:rPr>
              <w:t>-</w:t>
            </w:r>
          </w:p>
        </w:tc>
        <w:tc>
          <w:tcPr>
            <w:tcW w:w="1105" w:type="dxa"/>
            <w:vAlign w:val="center"/>
          </w:tcPr>
          <w:p w14:paraId="029FBCD2" w14:textId="77777777" w:rsidR="00F60B37" w:rsidRPr="009F7852" w:rsidRDefault="00F60B37" w:rsidP="00890DB3">
            <w:pPr>
              <w:jc w:val="center"/>
              <w:rPr>
                <w:bCs/>
                <w:sz w:val="28"/>
                <w:szCs w:val="28"/>
              </w:rPr>
            </w:pPr>
            <w:r>
              <w:rPr>
                <w:bCs/>
                <w:sz w:val="28"/>
                <w:szCs w:val="28"/>
              </w:rPr>
              <w:t>-</w:t>
            </w:r>
          </w:p>
        </w:tc>
      </w:tr>
      <w:tr w:rsidR="00F60B37" w14:paraId="03432452" w14:textId="77777777" w:rsidTr="00890DB3">
        <w:trPr>
          <w:trHeight w:val="2263"/>
        </w:trPr>
        <w:tc>
          <w:tcPr>
            <w:tcW w:w="822" w:type="dxa"/>
            <w:vAlign w:val="center"/>
          </w:tcPr>
          <w:p w14:paraId="4B9A572F" w14:textId="77777777" w:rsidR="00F60B37" w:rsidRDefault="00F60B37" w:rsidP="00890DB3">
            <w:pPr>
              <w:jc w:val="center"/>
              <w:rPr>
                <w:bCs/>
                <w:color w:val="000000"/>
                <w:sz w:val="28"/>
                <w:szCs w:val="28"/>
              </w:rPr>
            </w:pPr>
            <w:r>
              <w:rPr>
                <w:bCs/>
                <w:color w:val="000000"/>
                <w:sz w:val="28"/>
                <w:szCs w:val="28"/>
              </w:rPr>
              <w:t>4.3.</w:t>
            </w:r>
          </w:p>
        </w:tc>
        <w:tc>
          <w:tcPr>
            <w:tcW w:w="3375" w:type="dxa"/>
            <w:vAlign w:val="center"/>
          </w:tcPr>
          <w:p w14:paraId="7B0F8F45" w14:textId="77777777" w:rsidR="00F60B37" w:rsidRDefault="00F60B37" w:rsidP="00890DB3">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1EF84B2C" w14:textId="77777777" w:rsidR="00F60B37" w:rsidRPr="009F7852" w:rsidRDefault="00F60B37" w:rsidP="00890DB3">
            <w:pPr>
              <w:jc w:val="center"/>
              <w:rPr>
                <w:bCs/>
                <w:sz w:val="28"/>
                <w:szCs w:val="28"/>
              </w:rPr>
            </w:pPr>
            <w:r>
              <w:rPr>
                <w:bCs/>
                <w:sz w:val="28"/>
                <w:szCs w:val="28"/>
              </w:rPr>
              <w:t>-</w:t>
            </w:r>
          </w:p>
        </w:tc>
        <w:tc>
          <w:tcPr>
            <w:tcW w:w="1701" w:type="dxa"/>
            <w:vAlign w:val="center"/>
          </w:tcPr>
          <w:p w14:paraId="36688943" w14:textId="77777777" w:rsidR="00F60B37" w:rsidRPr="009F7852" w:rsidRDefault="00F60B37" w:rsidP="00890DB3">
            <w:pPr>
              <w:jc w:val="center"/>
              <w:rPr>
                <w:bCs/>
                <w:sz w:val="28"/>
                <w:szCs w:val="28"/>
              </w:rPr>
            </w:pPr>
            <w:r>
              <w:rPr>
                <w:bCs/>
                <w:sz w:val="28"/>
                <w:szCs w:val="28"/>
              </w:rPr>
              <w:t>-</w:t>
            </w:r>
          </w:p>
        </w:tc>
        <w:tc>
          <w:tcPr>
            <w:tcW w:w="992" w:type="dxa"/>
            <w:vAlign w:val="center"/>
          </w:tcPr>
          <w:p w14:paraId="6366A49B" w14:textId="77777777" w:rsidR="00F60B37" w:rsidRPr="009F7852" w:rsidRDefault="00F60B37" w:rsidP="00890DB3">
            <w:pPr>
              <w:jc w:val="center"/>
              <w:rPr>
                <w:bCs/>
                <w:sz w:val="28"/>
                <w:szCs w:val="28"/>
              </w:rPr>
            </w:pPr>
            <w:r>
              <w:rPr>
                <w:bCs/>
                <w:sz w:val="28"/>
                <w:szCs w:val="28"/>
              </w:rPr>
              <w:t>-</w:t>
            </w:r>
          </w:p>
        </w:tc>
        <w:tc>
          <w:tcPr>
            <w:tcW w:w="1134" w:type="dxa"/>
            <w:vAlign w:val="center"/>
          </w:tcPr>
          <w:p w14:paraId="73C5C345" w14:textId="77777777" w:rsidR="00F60B37" w:rsidRPr="009F7852" w:rsidRDefault="00F60B37" w:rsidP="00890DB3">
            <w:pPr>
              <w:jc w:val="center"/>
              <w:rPr>
                <w:bCs/>
                <w:sz w:val="28"/>
                <w:szCs w:val="28"/>
              </w:rPr>
            </w:pPr>
            <w:r>
              <w:rPr>
                <w:bCs/>
                <w:sz w:val="28"/>
                <w:szCs w:val="28"/>
              </w:rPr>
              <w:t>-</w:t>
            </w:r>
          </w:p>
        </w:tc>
        <w:tc>
          <w:tcPr>
            <w:tcW w:w="1134" w:type="dxa"/>
            <w:vAlign w:val="center"/>
          </w:tcPr>
          <w:p w14:paraId="04E11CAA" w14:textId="77777777" w:rsidR="00F60B37" w:rsidRPr="009F7852" w:rsidRDefault="00F60B37" w:rsidP="00890DB3">
            <w:pPr>
              <w:jc w:val="center"/>
              <w:rPr>
                <w:bCs/>
                <w:sz w:val="28"/>
                <w:szCs w:val="28"/>
              </w:rPr>
            </w:pPr>
            <w:r>
              <w:rPr>
                <w:bCs/>
                <w:sz w:val="28"/>
                <w:szCs w:val="28"/>
              </w:rPr>
              <w:t>-</w:t>
            </w:r>
          </w:p>
        </w:tc>
        <w:tc>
          <w:tcPr>
            <w:tcW w:w="1105" w:type="dxa"/>
            <w:vAlign w:val="center"/>
          </w:tcPr>
          <w:p w14:paraId="4B155D21" w14:textId="77777777" w:rsidR="00F60B37" w:rsidRPr="009F7852" w:rsidRDefault="00F60B37" w:rsidP="00890DB3">
            <w:pPr>
              <w:jc w:val="center"/>
              <w:rPr>
                <w:bCs/>
                <w:sz w:val="28"/>
                <w:szCs w:val="28"/>
              </w:rPr>
            </w:pPr>
            <w:r>
              <w:rPr>
                <w:bCs/>
                <w:sz w:val="28"/>
                <w:szCs w:val="28"/>
              </w:rPr>
              <w:t>-</w:t>
            </w:r>
          </w:p>
        </w:tc>
        <w:tc>
          <w:tcPr>
            <w:tcW w:w="1105" w:type="dxa"/>
            <w:vAlign w:val="center"/>
          </w:tcPr>
          <w:p w14:paraId="0DA29DBF" w14:textId="77777777" w:rsidR="00F60B37" w:rsidRPr="009F7852" w:rsidRDefault="00F60B37" w:rsidP="00890DB3">
            <w:pPr>
              <w:jc w:val="center"/>
              <w:rPr>
                <w:bCs/>
                <w:sz w:val="28"/>
                <w:szCs w:val="28"/>
              </w:rPr>
            </w:pPr>
            <w:r>
              <w:rPr>
                <w:bCs/>
                <w:sz w:val="28"/>
                <w:szCs w:val="28"/>
              </w:rPr>
              <w:t>-</w:t>
            </w:r>
          </w:p>
        </w:tc>
        <w:tc>
          <w:tcPr>
            <w:tcW w:w="1105" w:type="dxa"/>
            <w:vAlign w:val="center"/>
          </w:tcPr>
          <w:p w14:paraId="328A6B4D" w14:textId="77777777" w:rsidR="00F60B37" w:rsidRPr="009F7852" w:rsidRDefault="00F60B37" w:rsidP="00890DB3">
            <w:pPr>
              <w:jc w:val="center"/>
              <w:rPr>
                <w:bCs/>
                <w:sz w:val="28"/>
                <w:szCs w:val="28"/>
              </w:rPr>
            </w:pPr>
            <w:r>
              <w:rPr>
                <w:bCs/>
                <w:sz w:val="28"/>
                <w:szCs w:val="28"/>
              </w:rPr>
              <w:t>-</w:t>
            </w:r>
          </w:p>
        </w:tc>
      </w:tr>
      <w:tr w:rsidR="00F60B37" w14:paraId="29C17738" w14:textId="77777777" w:rsidTr="00890DB3">
        <w:tc>
          <w:tcPr>
            <w:tcW w:w="822" w:type="dxa"/>
            <w:vAlign w:val="center"/>
          </w:tcPr>
          <w:p w14:paraId="41D50BDF" w14:textId="77777777" w:rsidR="00F60B37" w:rsidRDefault="00F60B37" w:rsidP="00890DB3">
            <w:pPr>
              <w:jc w:val="center"/>
              <w:rPr>
                <w:bCs/>
                <w:color w:val="000000"/>
                <w:sz w:val="28"/>
                <w:szCs w:val="28"/>
              </w:rPr>
            </w:pPr>
            <w:r>
              <w:rPr>
                <w:bCs/>
                <w:color w:val="000000"/>
                <w:sz w:val="28"/>
                <w:szCs w:val="28"/>
              </w:rPr>
              <w:t>4.4.</w:t>
            </w:r>
          </w:p>
        </w:tc>
        <w:tc>
          <w:tcPr>
            <w:tcW w:w="3375" w:type="dxa"/>
            <w:vAlign w:val="center"/>
          </w:tcPr>
          <w:p w14:paraId="253538B1" w14:textId="77777777" w:rsidR="00F60B37" w:rsidRPr="00656E97" w:rsidRDefault="00F60B37" w:rsidP="00890DB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05CC9E25" w14:textId="77777777" w:rsidR="00F60B37" w:rsidRPr="009F7852" w:rsidRDefault="00F60B37" w:rsidP="00890DB3">
            <w:pPr>
              <w:jc w:val="center"/>
              <w:rPr>
                <w:bCs/>
                <w:sz w:val="28"/>
                <w:szCs w:val="28"/>
              </w:rPr>
            </w:pPr>
            <w:r w:rsidRPr="009F7852">
              <w:rPr>
                <w:bCs/>
                <w:sz w:val="28"/>
                <w:szCs w:val="28"/>
              </w:rPr>
              <w:t>-</w:t>
            </w:r>
          </w:p>
        </w:tc>
        <w:tc>
          <w:tcPr>
            <w:tcW w:w="1701" w:type="dxa"/>
            <w:vAlign w:val="center"/>
          </w:tcPr>
          <w:p w14:paraId="15DB9BA1" w14:textId="77777777" w:rsidR="00F60B37" w:rsidRPr="009F7852" w:rsidRDefault="00F60B37" w:rsidP="00890DB3">
            <w:pPr>
              <w:jc w:val="center"/>
              <w:rPr>
                <w:bCs/>
                <w:sz w:val="28"/>
                <w:szCs w:val="28"/>
              </w:rPr>
            </w:pPr>
            <w:r w:rsidRPr="009F7852">
              <w:rPr>
                <w:bCs/>
                <w:sz w:val="28"/>
                <w:szCs w:val="28"/>
              </w:rPr>
              <w:t>-</w:t>
            </w:r>
          </w:p>
        </w:tc>
        <w:tc>
          <w:tcPr>
            <w:tcW w:w="992" w:type="dxa"/>
            <w:vAlign w:val="center"/>
          </w:tcPr>
          <w:p w14:paraId="24EE2D15" w14:textId="77777777" w:rsidR="00F60B37" w:rsidRPr="009F7852" w:rsidRDefault="00F60B37" w:rsidP="00890DB3">
            <w:pPr>
              <w:jc w:val="center"/>
              <w:rPr>
                <w:bCs/>
                <w:sz w:val="28"/>
                <w:szCs w:val="28"/>
              </w:rPr>
            </w:pPr>
            <w:r w:rsidRPr="009F7852">
              <w:rPr>
                <w:bCs/>
                <w:sz w:val="28"/>
                <w:szCs w:val="28"/>
              </w:rPr>
              <w:t>-</w:t>
            </w:r>
          </w:p>
        </w:tc>
        <w:tc>
          <w:tcPr>
            <w:tcW w:w="1134" w:type="dxa"/>
            <w:vAlign w:val="center"/>
          </w:tcPr>
          <w:p w14:paraId="60443DF1" w14:textId="77777777" w:rsidR="00F60B37" w:rsidRPr="009F7852" w:rsidRDefault="00F60B37" w:rsidP="00890DB3">
            <w:pPr>
              <w:jc w:val="center"/>
              <w:rPr>
                <w:bCs/>
                <w:sz w:val="28"/>
                <w:szCs w:val="28"/>
              </w:rPr>
            </w:pPr>
            <w:r w:rsidRPr="009F7852">
              <w:rPr>
                <w:bCs/>
                <w:sz w:val="28"/>
                <w:szCs w:val="28"/>
              </w:rPr>
              <w:t>-</w:t>
            </w:r>
          </w:p>
        </w:tc>
        <w:tc>
          <w:tcPr>
            <w:tcW w:w="1134" w:type="dxa"/>
            <w:vAlign w:val="center"/>
          </w:tcPr>
          <w:p w14:paraId="3509330C"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3CF82DCC"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1801CE2B"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184F000B" w14:textId="77777777" w:rsidR="00F60B37" w:rsidRPr="009F7852" w:rsidRDefault="00F60B37" w:rsidP="00890DB3">
            <w:pPr>
              <w:jc w:val="center"/>
              <w:rPr>
                <w:bCs/>
                <w:sz w:val="28"/>
                <w:szCs w:val="28"/>
              </w:rPr>
            </w:pPr>
            <w:r w:rsidRPr="009F7852">
              <w:rPr>
                <w:bCs/>
                <w:sz w:val="28"/>
                <w:szCs w:val="28"/>
              </w:rPr>
              <w:t>-</w:t>
            </w:r>
          </w:p>
        </w:tc>
      </w:tr>
      <w:tr w:rsidR="00F60B37" w14:paraId="3804C00E" w14:textId="77777777" w:rsidTr="00890DB3">
        <w:tc>
          <w:tcPr>
            <w:tcW w:w="822" w:type="dxa"/>
            <w:vAlign w:val="center"/>
          </w:tcPr>
          <w:p w14:paraId="7E077548" w14:textId="77777777" w:rsidR="00F60B37" w:rsidRDefault="00F60B37" w:rsidP="00890DB3">
            <w:pPr>
              <w:jc w:val="center"/>
              <w:rPr>
                <w:bCs/>
                <w:color w:val="000000"/>
                <w:sz w:val="28"/>
                <w:szCs w:val="28"/>
              </w:rPr>
            </w:pPr>
            <w:r>
              <w:rPr>
                <w:bCs/>
                <w:color w:val="000000"/>
                <w:sz w:val="28"/>
                <w:szCs w:val="28"/>
              </w:rPr>
              <w:t>4.5.</w:t>
            </w:r>
          </w:p>
        </w:tc>
        <w:tc>
          <w:tcPr>
            <w:tcW w:w="3375" w:type="dxa"/>
          </w:tcPr>
          <w:p w14:paraId="7F2B5878" w14:textId="77777777" w:rsidR="00F60B37" w:rsidRDefault="00F60B37" w:rsidP="00890DB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3CEDE39D" w14:textId="77777777" w:rsidR="00F60B37" w:rsidRPr="009F7852" w:rsidRDefault="00F60B37" w:rsidP="00890DB3">
            <w:pPr>
              <w:jc w:val="center"/>
              <w:rPr>
                <w:bCs/>
                <w:sz w:val="28"/>
                <w:szCs w:val="28"/>
              </w:rPr>
            </w:pPr>
            <w:r>
              <w:rPr>
                <w:bCs/>
                <w:sz w:val="28"/>
                <w:szCs w:val="28"/>
              </w:rPr>
              <w:t>-</w:t>
            </w:r>
          </w:p>
        </w:tc>
        <w:tc>
          <w:tcPr>
            <w:tcW w:w="1701" w:type="dxa"/>
            <w:vAlign w:val="center"/>
          </w:tcPr>
          <w:p w14:paraId="0D41C6CB" w14:textId="77777777" w:rsidR="00F60B37" w:rsidRPr="009F7852" w:rsidRDefault="00F60B37" w:rsidP="00890DB3">
            <w:pPr>
              <w:jc w:val="center"/>
              <w:rPr>
                <w:bCs/>
                <w:sz w:val="28"/>
                <w:szCs w:val="28"/>
              </w:rPr>
            </w:pPr>
            <w:r>
              <w:rPr>
                <w:bCs/>
                <w:sz w:val="28"/>
                <w:szCs w:val="28"/>
              </w:rPr>
              <w:t>-</w:t>
            </w:r>
          </w:p>
        </w:tc>
        <w:tc>
          <w:tcPr>
            <w:tcW w:w="992" w:type="dxa"/>
            <w:vAlign w:val="center"/>
          </w:tcPr>
          <w:p w14:paraId="2F741B89" w14:textId="77777777" w:rsidR="00F60B37" w:rsidRPr="009F7852" w:rsidRDefault="00F60B37" w:rsidP="00890DB3">
            <w:pPr>
              <w:jc w:val="center"/>
              <w:rPr>
                <w:bCs/>
                <w:sz w:val="28"/>
                <w:szCs w:val="28"/>
              </w:rPr>
            </w:pPr>
            <w:r>
              <w:rPr>
                <w:bCs/>
                <w:sz w:val="28"/>
                <w:szCs w:val="28"/>
              </w:rPr>
              <w:t>1,61</w:t>
            </w:r>
          </w:p>
        </w:tc>
        <w:tc>
          <w:tcPr>
            <w:tcW w:w="1134" w:type="dxa"/>
            <w:vAlign w:val="center"/>
          </w:tcPr>
          <w:p w14:paraId="14511CAE" w14:textId="77777777" w:rsidR="00F60B37" w:rsidRPr="009F7852" w:rsidRDefault="00F60B37" w:rsidP="00890DB3">
            <w:pPr>
              <w:jc w:val="center"/>
              <w:rPr>
                <w:bCs/>
                <w:sz w:val="28"/>
                <w:szCs w:val="28"/>
              </w:rPr>
            </w:pPr>
            <w:r>
              <w:rPr>
                <w:bCs/>
                <w:sz w:val="28"/>
                <w:szCs w:val="28"/>
              </w:rPr>
              <w:t>1,61</w:t>
            </w:r>
          </w:p>
        </w:tc>
        <w:tc>
          <w:tcPr>
            <w:tcW w:w="1134" w:type="dxa"/>
            <w:vAlign w:val="center"/>
          </w:tcPr>
          <w:p w14:paraId="06C604C0" w14:textId="77777777" w:rsidR="00F60B37" w:rsidRPr="009F7852" w:rsidRDefault="00F60B37" w:rsidP="00890DB3">
            <w:pPr>
              <w:jc w:val="center"/>
              <w:rPr>
                <w:bCs/>
                <w:sz w:val="28"/>
                <w:szCs w:val="28"/>
              </w:rPr>
            </w:pPr>
            <w:r>
              <w:rPr>
                <w:bCs/>
                <w:sz w:val="28"/>
                <w:szCs w:val="28"/>
              </w:rPr>
              <w:t>1,61</w:t>
            </w:r>
          </w:p>
        </w:tc>
        <w:tc>
          <w:tcPr>
            <w:tcW w:w="1105" w:type="dxa"/>
            <w:vAlign w:val="center"/>
          </w:tcPr>
          <w:p w14:paraId="75B0DC70" w14:textId="77777777" w:rsidR="00F60B37" w:rsidRPr="009F7852" w:rsidRDefault="00F60B37" w:rsidP="00890DB3">
            <w:pPr>
              <w:jc w:val="center"/>
              <w:rPr>
                <w:bCs/>
                <w:sz w:val="28"/>
                <w:szCs w:val="28"/>
              </w:rPr>
            </w:pPr>
            <w:r>
              <w:rPr>
                <w:bCs/>
                <w:sz w:val="28"/>
                <w:szCs w:val="28"/>
              </w:rPr>
              <w:t>1,61</w:t>
            </w:r>
          </w:p>
        </w:tc>
        <w:tc>
          <w:tcPr>
            <w:tcW w:w="1105" w:type="dxa"/>
            <w:vAlign w:val="center"/>
          </w:tcPr>
          <w:p w14:paraId="1D05B8B7" w14:textId="77777777" w:rsidR="00F60B37" w:rsidRPr="009F7852" w:rsidRDefault="00F60B37" w:rsidP="00890DB3">
            <w:pPr>
              <w:jc w:val="center"/>
              <w:rPr>
                <w:bCs/>
                <w:sz w:val="28"/>
                <w:szCs w:val="28"/>
              </w:rPr>
            </w:pPr>
            <w:r>
              <w:rPr>
                <w:bCs/>
                <w:sz w:val="28"/>
                <w:szCs w:val="28"/>
              </w:rPr>
              <w:t>1,61</w:t>
            </w:r>
          </w:p>
        </w:tc>
        <w:tc>
          <w:tcPr>
            <w:tcW w:w="1105" w:type="dxa"/>
            <w:vAlign w:val="center"/>
          </w:tcPr>
          <w:p w14:paraId="7F8BFA0D" w14:textId="77777777" w:rsidR="00F60B37" w:rsidRPr="009F7852" w:rsidRDefault="00F60B37" w:rsidP="00890DB3">
            <w:pPr>
              <w:jc w:val="center"/>
              <w:rPr>
                <w:bCs/>
                <w:sz w:val="28"/>
                <w:szCs w:val="28"/>
              </w:rPr>
            </w:pPr>
            <w:r>
              <w:rPr>
                <w:bCs/>
                <w:sz w:val="28"/>
                <w:szCs w:val="28"/>
              </w:rPr>
              <w:t>1,61</w:t>
            </w:r>
          </w:p>
        </w:tc>
      </w:tr>
      <w:tr w:rsidR="00F60B37" w14:paraId="0DBC477A" w14:textId="77777777" w:rsidTr="00890DB3">
        <w:trPr>
          <w:trHeight w:val="438"/>
        </w:trPr>
        <w:tc>
          <w:tcPr>
            <w:tcW w:w="822" w:type="dxa"/>
            <w:vAlign w:val="center"/>
          </w:tcPr>
          <w:p w14:paraId="2948B254" w14:textId="77777777" w:rsidR="00F60B37" w:rsidRDefault="00F60B37" w:rsidP="00890DB3">
            <w:pPr>
              <w:jc w:val="center"/>
              <w:rPr>
                <w:bCs/>
                <w:color w:val="000000"/>
                <w:sz w:val="28"/>
                <w:szCs w:val="28"/>
              </w:rPr>
            </w:pPr>
            <w:r>
              <w:rPr>
                <w:bCs/>
                <w:color w:val="000000"/>
                <w:sz w:val="28"/>
                <w:szCs w:val="28"/>
              </w:rPr>
              <w:t>1</w:t>
            </w:r>
          </w:p>
        </w:tc>
        <w:tc>
          <w:tcPr>
            <w:tcW w:w="3375" w:type="dxa"/>
            <w:vAlign w:val="center"/>
          </w:tcPr>
          <w:p w14:paraId="64EE00CD" w14:textId="77777777" w:rsidR="00F60B37" w:rsidRDefault="00F60B37" w:rsidP="00890DB3">
            <w:pPr>
              <w:jc w:val="center"/>
              <w:rPr>
                <w:bCs/>
                <w:color w:val="000000"/>
                <w:sz w:val="28"/>
                <w:szCs w:val="28"/>
              </w:rPr>
            </w:pPr>
            <w:r>
              <w:rPr>
                <w:bCs/>
                <w:color w:val="000000"/>
                <w:sz w:val="28"/>
                <w:szCs w:val="28"/>
              </w:rPr>
              <w:t>2</w:t>
            </w:r>
          </w:p>
        </w:tc>
        <w:tc>
          <w:tcPr>
            <w:tcW w:w="993" w:type="dxa"/>
            <w:vAlign w:val="center"/>
          </w:tcPr>
          <w:p w14:paraId="19A1B2D5" w14:textId="77777777" w:rsidR="00F60B37" w:rsidRDefault="00F60B37" w:rsidP="00890DB3">
            <w:pPr>
              <w:jc w:val="center"/>
              <w:rPr>
                <w:bCs/>
                <w:color w:val="000000"/>
                <w:sz w:val="28"/>
                <w:szCs w:val="28"/>
              </w:rPr>
            </w:pPr>
            <w:r>
              <w:rPr>
                <w:bCs/>
                <w:color w:val="000000"/>
                <w:sz w:val="28"/>
                <w:szCs w:val="28"/>
              </w:rPr>
              <w:t>3</w:t>
            </w:r>
          </w:p>
        </w:tc>
        <w:tc>
          <w:tcPr>
            <w:tcW w:w="1701" w:type="dxa"/>
            <w:vAlign w:val="center"/>
          </w:tcPr>
          <w:p w14:paraId="6B56609B" w14:textId="77777777" w:rsidR="00F60B37" w:rsidRDefault="00F60B37" w:rsidP="00890DB3">
            <w:pPr>
              <w:jc w:val="center"/>
              <w:rPr>
                <w:bCs/>
                <w:color w:val="000000"/>
                <w:sz w:val="28"/>
                <w:szCs w:val="28"/>
              </w:rPr>
            </w:pPr>
            <w:r>
              <w:rPr>
                <w:bCs/>
                <w:color w:val="000000"/>
                <w:sz w:val="28"/>
                <w:szCs w:val="28"/>
              </w:rPr>
              <w:t>4</w:t>
            </w:r>
          </w:p>
        </w:tc>
        <w:tc>
          <w:tcPr>
            <w:tcW w:w="992" w:type="dxa"/>
            <w:vAlign w:val="center"/>
          </w:tcPr>
          <w:p w14:paraId="6BC5023B" w14:textId="77777777" w:rsidR="00F60B37" w:rsidRDefault="00F60B37" w:rsidP="00890DB3">
            <w:pPr>
              <w:jc w:val="center"/>
              <w:rPr>
                <w:bCs/>
                <w:color w:val="000000"/>
                <w:sz w:val="28"/>
                <w:szCs w:val="28"/>
              </w:rPr>
            </w:pPr>
            <w:r>
              <w:rPr>
                <w:bCs/>
                <w:color w:val="000000"/>
                <w:sz w:val="28"/>
                <w:szCs w:val="28"/>
              </w:rPr>
              <w:t>5</w:t>
            </w:r>
          </w:p>
        </w:tc>
        <w:tc>
          <w:tcPr>
            <w:tcW w:w="1134" w:type="dxa"/>
            <w:vAlign w:val="center"/>
          </w:tcPr>
          <w:p w14:paraId="7FF38F3C" w14:textId="77777777" w:rsidR="00F60B37" w:rsidRDefault="00F60B37" w:rsidP="00890DB3">
            <w:pPr>
              <w:jc w:val="center"/>
              <w:rPr>
                <w:bCs/>
                <w:color w:val="000000"/>
                <w:sz w:val="28"/>
                <w:szCs w:val="28"/>
              </w:rPr>
            </w:pPr>
            <w:r>
              <w:rPr>
                <w:bCs/>
                <w:color w:val="000000"/>
                <w:sz w:val="28"/>
                <w:szCs w:val="28"/>
              </w:rPr>
              <w:t>6</w:t>
            </w:r>
          </w:p>
        </w:tc>
        <w:tc>
          <w:tcPr>
            <w:tcW w:w="1134" w:type="dxa"/>
            <w:vAlign w:val="center"/>
          </w:tcPr>
          <w:p w14:paraId="3DCAF01A" w14:textId="77777777" w:rsidR="00F60B37" w:rsidRDefault="00F60B37" w:rsidP="00890DB3">
            <w:pPr>
              <w:jc w:val="center"/>
              <w:rPr>
                <w:bCs/>
                <w:color w:val="000000"/>
                <w:sz w:val="28"/>
                <w:szCs w:val="28"/>
              </w:rPr>
            </w:pPr>
            <w:r>
              <w:rPr>
                <w:bCs/>
                <w:color w:val="000000"/>
                <w:sz w:val="28"/>
                <w:szCs w:val="28"/>
              </w:rPr>
              <w:t>7</w:t>
            </w:r>
          </w:p>
        </w:tc>
        <w:tc>
          <w:tcPr>
            <w:tcW w:w="1105" w:type="dxa"/>
            <w:vAlign w:val="center"/>
          </w:tcPr>
          <w:p w14:paraId="2D69E04D" w14:textId="77777777" w:rsidR="00F60B37" w:rsidRDefault="00F60B37" w:rsidP="00890DB3">
            <w:pPr>
              <w:jc w:val="center"/>
              <w:rPr>
                <w:bCs/>
                <w:color w:val="000000"/>
                <w:sz w:val="28"/>
                <w:szCs w:val="28"/>
              </w:rPr>
            </w:pPr>
            <w:r>
              <w:rPr>
                <w:bCs/>
                <w:color w:val="000000"/>
                <w:sz w:val="28"/>
                <w:szCs w:val="28"/>
              </w:rPr>
              <w:t>8</w:t>
            </w:r>
          </w:p>
        </w:tc>
        <w:tc>
          <w:tcPr>
            <w:tcW w:w="1105" w:type="dxa"/>
            <w:vAlign w:val="center"/>
          </w:tcPr>
          <w:p w14:paraId="51CEAF0E" w14:textId="77777777" w:rsidR="00F60B37" w:rsidRDefault="00F60B37" w:rsidP="00890DB3">
            <w:pPr>
              <w:jc w:val="center"/>
              <w:rPr>
                <w:bCs/>
                <w:color w:val="000000"/>
                <w:sz w:val="28"/>
                <w:szCs w:val="28"/>
              </w:rPr>
            </w:pPr>
            <w:r>
              <w:rPr>
                <w:bCs/>
                <w:color w:val="000000"/>
                <w:sz w:val="28"/>
                <w:szCs w:val="28"/>
              </w:rPr>
              <w:t>9</w:t>
            </w:r>
          </w:p>
        </w:tc>
        <w:tc>
          <w:tcPr>
            <w:tcW w:w="1105" w:type="dxa"/>
            <w:vAlign w:val="center"/>
          </w:tcPr>
          <w:p w14:paraId="011E9810" w14:textId="77777777" w:rsidR="00F60B37" w:rsidRDefault="00F60B37" w:rsidP="00890DB3">
            <w:pPr>
              <w:jc w:val="center"/>
              <w:rPr>
                <w:bCs/>
                <w:color w:val="000000"/>
                <w:sz w:val="28"/>
                <w:szCs w:val="28"/>
              </w:rPr>
            </w:pPr>
            <w:r>
              <w:rPr>
                <w:bCs/>
                <w:color w:val="000000"/>
                <w:sz w:val="28"/>
                <w:szCs w:val="28"/>
              </w:rPr>
              <w:t>10</w:t>
            </w:r>
          </w:p>
        </w:tc>
      </w:tr>
      <w:tr w:rsidR="00F60B37" w14:paraId="55D8561F" w14:textId="77777777" w:rsidTr="00890DB3">
        <w:trPr>
          <w:trHeight w:val="2246"/>
        </w:trPr>
        <w:tc>
          <w:tcPr>
            <w:tcW w:w="822" w:type="dxa"/>
            <w:vAlign w:val="center"/>
          </w:tcPr>
          <w:p w14:paraId="0B0EC680" w14:textId="77777777" w:rsidR="00F60B37" w:rsidRDefault="00F60B37" w:rsidP="00890DB3">
            <w:pPr>
              <w:jc w:val="center"/>
              <w:rPr>
                <w:bCs/>
                <w:color w:val="000000"/>
                <w:sz w:val="28"/>
                <w:szCs w:val="28"/>
              </w:rPr>
            </w:pPr>
            <w:r>
              <w:rPr>
                <w:bCs/>
                <w:color w:val="000000"/>
                <w:sz w:val="28"/>
                <w:szCs w:val="28"/>
              </w:rPr>
              <w:t>4.6.</w:t>
            </w:r>
          </w:p>
        </w:tc>
        <w:tc>
          <w:tcPr>
            <w:tcW w:w="3375" w:type="dxa"/>
          </w:tcPr>
          <w:p w14:paraId="50E1DDCD" w14:textId="77777777" w:rsidR="00F60B37" w:rsidRDefault="00F60B37" w:rsidP="00890DB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14:paraId="0406D3A3" w14:textId="77777777" w:rsidR="00F60B37" w:rsidRPr="009F7852" w:rsidRDefault="00F60B37" w:rsidP="00890DB3">
            <w:pPr>
              <w:jc w:val="center"/>
              <w:rPr>
                <w:bCs/>
                <w:sz w:val="28"/>
                <w:szCs w:val="28"/>
              </w:rPr>
            </w:pPr>
            <w:r w:rsidRPr="009F7852">
              <w:rPr>
                <w:bCs/>
                <w:sz w:val="28"/>
                <w:szCs w:val="28"/>
              </w:rPr>
              <w:t>-</w:t>
            </w:r>
          </w:p>
        </w:tc>
        <w:tc>
          <w:tcPr>
            <w:tcW w:w="1701" w:type="dxa"/>
            <w:vAlign w:val="center"/>
          </w:tcPr>
          <w:p w14:paraId="14F1BB08" w14:textId="77777777" w:rsidR="00F60B37" w:rsidRPr="009F7852" w:rsidRDefault="00F60B37" w:rsidP="00890DB3">
            <w:pPr>
              <w:jc w:val="center"/>
              <w:rPr>
                <w:bCs/>
                <w:sz w:val="28"/>
                <w:szCs w:val="28"/>
              </w:rPr>
            </w:pPr>
            <w:r w:rsidRPr="009F7852">
              <w:rPr>
                <w:bCs/>
                <w:sz w:val="28"/>
                <w:szCs w:val="28"/>
              </w:rPr>
              <w:t>-</w:t>
            </w:r>
          </w:p>
        </w:tc>
        <w:tc>
          <w:tcPr>
            <w:tcW w:w="992" w:type="dxa"/>
            <w:vAlign w:val="center"/>
          </w:tcPr>
          <w:p w14:paraId="18A0D8D5" w14:textId="77777777" w:rsidR="00F60B37" w:rsidRPr="009F7852" w:rsidRDefault="00F60B37" w:rsidP="00890DB3">
            <w:pPr>
              <w:jc w:val="center"/>
              <w:rPr>
                <w:bCs/>
                <w:sz w:val="28"/>
                <w:szCs w:val="28"/>
              </w:rPr>
            </w:pPr>
            <w:r w:rsidRPr="009F7852">
              <w:rPr>
                <w:bCs/>
                <w:sz w:val="28"/>
                <w:szCs w:val="28"/>
              </w:rPr>
              <w:t>-</w:t>
            </w:r>
          </w:p>
        </w:tc>
        <w:tc>
          <w:tcPr>
            <w:tcW w:w="1134" w:type="dxa"/>
            <w:vAlign w:val="center"/>
          </w:tcPr>
          <w:p w14:paraId="6DAB1C52" w14:textId="77777777" w:rsidR="00F60B37" w:rsidRPr="009F7852" w:rsidRDefault="00F60B37" w:rsidP="00890DB3">
            <w:pPr>
              <w:jc w:val="center"/>
              <w:rPr>
                <w:bCs/>
                <w:sz w:val="28"/>
                <w:szCs w:val="28"/>
              </w:rPr>
            </w:pPr>
            <w:r w:rsidRPr="009F7852">
              <w:rPr>
                <w:bCs/>
                <w:sz w:val="28"/>
                <w:szCs w:val="28"/>
              </w:rPr>
              <w:t>-</w:t>
            </w:r>
          </w:p>
        </w:tc>
        <w:tc>
          <w:tcPr>
            <w:tcW w:w="1134" w:type="dxa"/>
            <w:vAlign w:val="center"/>
          </w:tcPr>
          <w:p w14:paraId="586A77CA"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07825FEC"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2FA6848D"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2237E852" w14:textId="77777777" w:rsidR="00F60B37" w:rsidRPr="009F7852" w:rsidRDefault="00F60B37" w:rsidP="00890DB3">
            <w:pPr>
              <w:jc w:val="center"/>
              <w:rPr>
                <w:bCs/>
                <w:sz w:val="28"/>
                <w:szCs w:val="28"/>
              </w:rPr>
            </w:pPr>
            <w:r w:rsidRPr="009F7852">
              <w:rPr>
                <w:bCs/>
                <w:sz w:val="28"/>
                <w:szCs w:val="28"/>
              </w:rPr>
              <w:t>-</w:t>
            </w:r>
          </w:p>
        </w:tc>
      </w:tr>
      <w:tr w:rsidR="00F60B37" w14:paraId="50915A90" w14:textId="77777777" w:rsidTr="00890DB3">
        <w:tc>
          <w:tcPr>
            <w:tcW w:w="822" w:type="dxa"/>
            <w:vAlign w:val="center"/>
          </w:tcPr>
          <w:p w14:paraId="676CD646" w14:textId="77777777" w:rsidR="00F60B37" w:rsidRDefault="00F60B37" w:rsidP="00890DB3">
            <w:pPr>
              <w:jc w:val="center"/>
              <w:rPr>
                <w:bCs/>
                <w:color w:val="000000"/>
                <w:sz w:val="28"/>
                <w:szCs w:val="28"/>
              </w:rPr>
            </w:pPr>
            <w:r>
              <w:rPr>
                <w:bCs/>
                <w:color w:val="000000"/>
                <w:sz w:val="28"/>
                <w:szCs w:val="28"/>
              </w:rPr>
              <w:t>4.7.</w:t>
            </w:r>
          </w:p>
        </w:tc>
        <w:tc>
          <w:tcPr>
            <w:tcW w:w="3375" w:type="dxa"/>
            <w:vAlign w:val="center"/>
          </w:tcPr>
          <w:p w14:paraId="556534AA" w14:textId="77777777" w:rsidR="00F60B37" w:rsidRPr="00656E97" w:rsidRDefault="00F60B37" w:rsidP="00890DB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14:paraId="26A2338D" w14:textId="77777777" w:rsidR="00F60B37" w:rsidRPr="009F7852" w:rsidRDefault="00F60B37" w:rsidP="00890DB3">
            <w:pPr>
              <w:jc w:val="center"/>
              <w:rPr>
                <w:bCs/>
                <w:sz w:val="28"/>
                <w:szCs w:val="28"/>
              </w:rPr>
            </w:pPr>
            <w:r w:rsidRPr="009F7852">
              <w:rPr>
                <w:bCs/>
                <w:sz w:val="28"/>
                <w:szCs w:val="28"/>
              </w:rPr>
              <w:t>-</w:t>
            </w:r>
          </w:p>
        </w:tc>
        <w:tc>
          <w:tcPr>
            <w:tcW w:w="1701" w:type="dxa"/>
            <w:vAlign w:val="center"/>
          </w:tcPr>
          <w:p w14:paraId="37A0813D" w14:textId="77777777" w:rsidR="00F60B37" w:rsidRPr="009F7852" w:rsidRDefault="00F60B37" w:rsidP="00890DB3">
            <w:pPr>
              <w:jc w:val="center"/>
              <w:rPr>
                <w:bCs/>
                <w:sz w:val="28"/>
                <w:szCs w:val="28"/>
              </w:rPr>
            </w:pPr>
            <w:r w:rsidRPr="009F7852">
              <w:rPr>
                <w:bCs/>
                <w:sz w:val="28"/>
                <w:szCs w:val="28"/>
              </w:rPr>
              <w:t>-</w:t>
            </w:r>
          </w:p>
        </w:tc>
        <w:tc>
          <w:tcPr>
            <w:tcW w:w="992" w:type="dxa"/>
            <w:vAlign w:val="center"/>
          </w:tcPr>
          <w:p w14:paraId="238AD2E9" w14:textId="77777777" w:rsidR="00F60B37" w:rsidRPr="009F7852" w:rsidRDefault="00F60B37" w:rsidP="00890DB3">
            <w:pPr>
              <w:jc w:val="center"/>
              <w:rPr>
                <w:bCs/>
                <w:sz w:val="28"/>
                <w:szCs w:val="28"/>
              </w:rPr>
            </w:pPr>
            <w:r w:rsidRPr="009F7852">
              <w:rPr>
                <w:bCs/>
                <w:sz w:val="28"/>
                <w:szCs w:val="28"/>
              </w:rPr>
              <w:t>-</w:t>
            </w:r>
          </w:p>
        </w:tc>
        <w:tc>
          <w:tcPr>
            <w:tcW w:w="1134" w:type="dxa"/>
            <w:vAlign w:val="center"/>
          </w:tcPr>
          <w:p w14:paraId="1FC9EEA4" w14:textId="77777777" w:rsidR="00F60B37" w:rsidRPr="009F7852" w:rsidRDefault="00F60B37" w:rsidP="00890DB3">
            <w:pPr>
              <w:jc w:val="center"/>
              <w:rPr>
                <w:bCs/>
                <w:sz w:val="28"/>
                <w:szCs w:val="28"/>
              </w:rPr>
            </w:pPr>
            <w:r w:rsidRPr="009F7852">
              <w:rPr>
                <w:bCs/>
                <w:sz w:val="28"/>
                <w:szCs w:val="28"/>
              </w:rPr>
              <w:t>-</w:t>
            </w:r>
          </w:p>
        </w:tc>
        <w:tc>
          <w:tcPr>
            <w:tcW w:w="1134" w:type="dxa"/>
            <w:vAlign w:val="center"/>
          </w:tcPr>
          <w:p w14:paraId="20D4D3AF"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1FC9ACB4"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16F33DD9"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0C987A1D" w14:textId="77777777" w:rsidR="00F60B37" w:rsidRPr="009F7852" w:rsidRDefault="00F60B37" w:rsidP="00890DB3">
            <w:pPr>
              <w:jc w:val="center"/>
              <w:rPr>
                <w:bCs/>
                <w:sz w:val="28"/>
                <w:szCs w:val="28"/>
              </w:rPr>
            </w:pPr>
            <w:r w:rsidRPr="009F7852">
              <w:rPr>
                <w:bCs/>
                <w:sz w:val="28"/>
                <w:szCs w:val="28"/>
              </w:rPr>
              <w:t>-</w:t>
            </w:r>
          </w:p>
        </w:tc>
      </w:tr>
      <w:tr w:rsidR="00F60B37" w14:paraId="23DC7844" w14:textId="77777777" w:rsidTr="00890DB3">
        <w:tc>
          <w:tcPr>
            <w:tcW w:w="822" w:type="dxa"/>
            <w:vAlign w:val="center"/>
          </w:tcPr>
          <w:p w14:paraId="734C30B5" w14:textId="77777777" w:rsidR="00F60B37" w:rsidRDefault="00F60B37" w:rsidP="00890DB3">
            <w:pPr>
              <w:jc w:val="center"/>
              <w:rPr>
                <w:bCs/>
                <w:color w:val="000000"/>
                <w:sz w:val="28"/>
                <w:szCs w:val="28"/>
              </w:rPr>
            </w:pPr>
            <w:r>
              <w:rPr>
                <w:bCs/>
                <w:color w:val="000000"/>
                <w:sz w:val="28"/>
                <w:szCs w:val="28"/>
              </w:rPr>
              <w:t>4.8.</w:t>
            </w:r>
          </w:p>
        </w:tc>
        <w:tc>
          <w:tcPr>
            <w:tcW w:w="3375" w:type="dxa"/>
            <w:vAlign w:val="center"/>
          </w:tcPr>
          <w:p w14:paraId="4CF58D42" w14:textId="77777777" w:rsidR="00F60B37" w:rsidRPr="00656E97" w:rsidRDefault="00F60B37" w:rsidP="00890DB3">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14:paraId="03390069" w14:textId="77777777" w:rsidR="00F60B37" w:rsidRPr="009F7852" w:rsidRDefault="00F60B37" w:rsidP="00890DB3">
            <w:pPr>
              <w:jc w:val="center"/>
              <w:rPr>
                <w:bCs/>
                <w:sz w:val="28"/>
                <w:szCs w:val="28"/>
              </w:rPr>
            </w:pPr>
            <w:r>
              <w:rPr>
                <w:bCs/>
                <w:sz w:val="28"/>
                <w:szCs w:val="28"/>
              </w:rPr>
              <w:t>-</w:t>
            </w:r>
          </w:p>
        </w:tc>
        <w:tc>
          <w:tcPr>
            <w:tcW w:w="1701" w:type="dxa"/>
            <w:vAlign w:val="center"/>
          </w:tcPr>
          <w:p w14:paraId="3CD1710B" w14:textId="77777777" w:rsidR="00F60B37" w:rsidRPr="009F7852" w:rsidRDefault="00F60B37" w:rsidP="00890DB3">
            <w:pPr>
              <w:jc w:val="center"/>
              <w:rPr>
                <w:bCs/>
                <w:sz w:val="28"/>
                <w:szCs w:val="28"/>
              </w:rPr>
            </w:pPr>
            <w:r>
              <w:rPr>
                <w:bCs/>
                <w:sz w:val="28"/>
                <w:szCs w:val="28"/>
              </w:rPr>
              <w:t>-</w:t>
            </w:r>
          </w:p>
        </w:tc>
        <w:tc>
          <w:tcPr>
            <w:tcW w:w="992" w:type="dxa"/>
            <w:vAlign w:val="center"/>
          </w:tcPr>
          <w:p w14:paraId="49EA95FA" w14:textId="77777777" w:rsidR="00F60B37" w:rsidRPr="009F7852" w:rsidRDefault="00F60B37" w:rsidP="00890DB3">
            <w:pPr>
              <w:jc w:val="center"/>
              <w:rPr>
                <w:bCs/>
                <w:sz w:val="28"/>
                <w:szCs w:val="28"/>
              </w:rPr>
            </w:pPr>
            <w:r>
              <w:rPr>
                <w:bCs/>
                <w:sz w:val="28"/>
                <w:szCs w:val="28"/>
              </w:rPr>
              <w:t>0,28</w:t>
            </w:r>
          </w:p>
        </w:tc>
        <w:tc>
          <w:tcPr>
            <w:tcW w:w="1134" w:type="dxa"/>
            <w:vAlign w:val="center"/>
          </w:tcPr>
          <w:p w14:paraId="478886A4" w14:textId="77777777" w:rsidR="00F60B37" w:rsidRDefault="00F60B37" w:rsidP="00890DB3">
            <w:pPr>
              <w:jc w:val="center"/>
            </w:pPr>
            <w:r w:rsidRPr="00854605">
              <w:rPr>
                <w:bCs/>
                <w:sz w:val="28"/>
                <w:szCs w:val="28"/>
              </w:rPr>
              <w:t>0,28</w:t>
            </w:r>
          </w:p>
        </w:tc>
        <w:tc>
          <w:tcPr>
            <w:tcW w:w="1134" w:type="dxa"/>
            <w:vAlign w:val="center"/>
          </w:tcPr>
          <w:p w14:paraId="5BA20DDB" w14:textId="77777777" w:rsidR="00F60B37" w:rsidRDefault="00F60B37" w:rsidP="00890DB3">
            <w:pPr>
              <w:jc w:val="center"/>
            </w:pPr>
            <w:r w:rsidRPr="00854605">
              <w:rPr>
                <w:bCs/>
                <w:sz w:val="28"/>
                <w:szCs w:val="28"/>
              </w:rPr>
              <w:t>0,28</w:t>
            </w:r>
          </w:p>
        </w:tc>
        <w:tc>
          <w:tcPr>
            <w:tcW w:w="1105" w:type="dxa"/>
            <w:vAlign w:val="center"/>
          </w:tcPr>
          <w:p w14:paraId="72FA60F3" w14:textId="77777777" w:rsidR="00F60B37" w:rsidRDefault="00F60B37" w:rsidP="00890DB3">
            <w:pPr>
              <w:jc w:val="center"/>
            </w:pPr>
            <w:r w:rsidRPr="00854605">
              <w:rPr>
                <w:bCs/>
                <w:sz w:val="28"/>
                <w:szCs w:val="28"/>
              </w:rPr>
              <w:t>0,28</w:t>
            </w:r>
          </w:p>
        </w:tc>
        <w:tc>
          <w:tcPr>
            <w:tcW w:w="1105" w:type="dxa"/>
            <w:vAlign w:val="center"/>
          </w:tcPr>
          <w:p w14:paraId="0A6634AE" w14:textId="77777777" w:rsidR="00F60B37" w:rsidRDefault="00F60B37" w:rsidP="00890DB3">
            <w:pPr>
              <w:jc w:val="center"/>
            </w:pPr>
            <w:r w:rsidRPr="00854605">
              <w:rPr>
                <w:bCs/>
                <w:sz w:val="28"/>
                <w:szCs w:val="28"/>
              </w:rPr>
              <w:t>0,28</w:t>
            </w:r>
          </w:p>
        </w:tc>
        <w:tc>
          <w:tcPr>
            <w:tcW w:w="1105" w:type="dxa"/>
            <w:vAlign w:val="center"/>
          </w:tcPr>
          <w:p w14:paraId="0DFFA7FE" w14:textId="77777777" w:rsidR="00F60B37" w:rsidRDefault="00F60B37" w:rsidP="00890DB3">
            <w:pPr>
              <w:jc w:val="center"/>
            </w:pPr>
            <w:r w:rsidRPr="00854605">
              <w:rPr>
                <w:bCs/>
                <w:sz w:val="28"/>
                <w:szCs w:val="28"/>
              </w:rPr>
              <w:t>0,28</w:t>
            </w:r>
          </w:p>
        </w:tc>
      </w:tr>
    </w:tbl>
    <w:p w14:paraId="5BFE9CFF" w14:textId="77777777" w:rsidR="00F60B37" w:rsidRDefault="00F60B37" w:rsidP="00F60B37">
      <w:pPr>
        <w:ind w:left="-567"/>
        <w:jc w:val="center"/>
        <w:rPr>
          <w:bCs/>
          <w:color w:val="000000"/>
          <w:sz w:val="28"/>
          <w:szCs w:val="28"/>
          <w:lang w:eastAsia="ru-RU"/>
        </w:rPr>
      </w:pPr>
    </w:p>
    <w:p w14:paraId="51D9C9BD" w14:textId="77777777" w:rsidR="00F60B37" w:rsidRDefault="00F60B37" w:rsidP="00F60B37">
      <w:pPr>
        <w:ind w:left="-567"/>
        <w:jc w:val="center"/>
        <w:rPr>
          <w:bCs/>
          <w:color w:val="000000"/>
          <w:sz w:val="28"/>
          <w:szCs w:val="28"/>
          <w:lang w:eastAsia="ru-RU"/>
        </w:rPr>
      </w:pPr>
    </w:p>
    <w:p w14:paraId="2B1D2F1A" w14:textId="77777777" w:rsidR="00F60B37" w:rsidRDefault="00F60B37" w:rsidP="00F60B37">
      <w:pPr>
        <w:ind w:left="-567"/>
        <w:jc w:val="center"/>
        <w:rPr>
          <w:bCs/>
          <w:color w:val="000000"/>
          <w:sz w:val="28"/>
          <w:szCs w:val="28"/>
          <w:lang w:eastAsia="ru-RU"/>
        </w:rPr>
      </w:pPr>
    </w:p>
    <w:p w14:paraId="19A4D150" w14:textId="77777777" w:rsidR="00F60B37" w:rsidRDefault="00F60B37" w:rsidP="00F60B37">
      <w:pPr>
        <w:ind w:left="-567"/>
        <w:jc w:val="center"/>
        <w:rPr>
          <w:bCs/>
          <w:color w:val="000000"/>
          <w:sz w:val="28"/>
          <w:szCs w:val="28"/>
          <w:lang w:eastAsia="ru-RU"/>
        </w:rPr>
      </w:pPr>
    </w:p>
    <w:p w14:paraId="62FEADDF" w14:textId="77777777" w:rsidR="00F60B37" w:rsidRDefault="00F60B37" w:rsidP="00F60B37">
      <w:pPr>
        <w:ind w:left="-567"/>
        <w:jc w:val="center"/>
        <w:rPr>
          <w:bCs/>
          <w:color w:val="000000"/>
          <w:sz w:val="28"/>
          <w:szCs w:val="28"/>
          <w:lang w:eastAsia="ru-RU"/>
        </w:rPr>
      </w:pPr>
    </w:p>
    <w:p w14:paraId="5F612C9C" w14:textId="77777777" w:rsidR="00F60B37" w:rsidRDefault="00F60B37" w:rsidP="00F60B37">
      <w:pPr>
        <w:ind w:left="-567"/>
        <w:jc w:val="center"/>
        <w:rPr>
          <w:bCs/>
          <w:color w:val="000000"/>
          <w:sz w:val="28"/>
          <w:szCs w:val="28"/>
          <w:lang w:eastAsia="ru-RU"/>
        </w:rPr>
      </w:pPr>
    </w:p>
    <w:p w14:paraId="2DF94C64" w14:textId="77777777" w:rsidR="00F60B37" w:rsidRDefault="00F60B37" w:rsidP="00F60B37">
      <w:pPr>
        <w:ind w:left="-567"/>
        <w:jc w:val="center"/>
        <w:rPr>
          <w:bCs/>
          <w:color w:val="000000"/>
          <w:sz w:val="28"/>
          <w:szCs w:val="28"/>
          <w:lang w:eastAsia="ru-RU"/>
        </w:rPr>
      </w:pPr>
    </w:p>
    <w:p w14:paraId="4FF46B7F" w14:textId="77777777" w:rsidR="00F60B37" w:rsidRDefault="00F60B37" w:rsidP="00F60B37">
      <w:pPr>
        <w:ind w:left="-567"/>
        <w:jc w:val="center"/>
        <w:rPr>
          <w:bCs/>
          <w:color w:val="000000"/>
          <w:sz w:val="28"/>
          <w:szCs w:val="28"/>
          <w:lang w:eastAsia="ru-RU"/>
        </w:rPr>
      </w:pPr>
    </w:p>
    <w:p w14:paraId="6ECCD8CD" w14:textId="77777777" w:rsidR="00F60B37" w:rsidRDefault="00F60B37" w:rsidP="00F60B37">
      <w:pPr>
        <w:ind w:left="-567"/>
        <w:jc w:val="center"/>
        <w:rPr>
          <w:bCs/>
          <w:color w:val="000000"/>
          <w:sz w:val="28"/>
          <w:szCs w:val="28"/>
          <w:lang w:eastAsia="ru-RU"/>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F60B37" w14:paraId="0E642861" w14:textId="77777777" w:rsidTr="00890DB3">
        <w:trPr>
          <w:trHeight w:val="1154"/>
        </w:trPr>
        <w:tc>
          <w:tcPr>
            <w:tcW w:w="822" w:type="dxa"/>
            <w:vAlign w:val="center"/>
          </w:tcPr>
          <w:p w14:paraId="43A61F5E" w14:textId="77777777" w:rsidR="00F60B37" w:rsidRDefault="00F60B37" w:rsidP="00890DB3">
            <w:pPr>
              <w:jc w:val="center"/>
              <w:rPr>
                <w:bCs/>
                <w:color w:val="000000"/>
                <w:sz w:val="28"/>
                <w:szCs w:val="28"/>
              </w:rPr>
            </w:pPr>
            <w:r>
              <w:rPr>
                <w:bCs/>
                <w:color w:val="000000"/>
                <w:sz w:val="28"/>
                <w:szCs w:val="28"/>
              </w:rPr>
              <w:t>№ п/п</w:t>
            </w:r>
          </w:p>
        </w:tc>
        <w:tc>
          <w:tcPr>
            <w:tcW w:w="3375" w:type="dxa"/>
            <w:vAlign w:val="center"/>
          </w:tcPr>
          <w:p w14:paraId="570E2C65" w14:textId="77777777" w:rsidR="00F60B37" w:rsidRDefault="00F60B37" w:rsidP="00890DB3">
            <w:pPr>
              <w:jc w:val="center"/>
              <w:rPr>
                <w:bCs/>
                <w:color w:val="000000"/>
                <w:sz w:val="28"/>
                <w:szCs w:val="28"/>
              </w:rPr>
            </w:pPr>
            <w:r>
              <w:rPr>
                <w:bCs/>
                <w:color w:val="000000"/>
                <w:sz w:val="28"/>
                <w:szCs w:val="28"/>
              </w:rPr>
              <w:t>Наименование показателя</w:t>
            </w:r>
          </w:p>
        </w:tc>
        <w:tc>
          <w:tcPr>
            <w:tcW w:w="993" w:type="dxa"/>
            <w:vAlign w:val="center"/>
          </w:tcPr>
          <w:p w14:paraId="55C9F0F6" w14:textId="77777777" w:rsidR="00F60B37" w:rsidRDefault="00F60B37" w:rsidP="00890DB3">
            <w:pPr>
              <w:jc w:val="center"/>
              <w:rPr>
                <w:bCs/>
                <w:color w:val="000000"/>
                <w:sz w:val="28"/>
                <w:szCs w:val="28"/>
              </w:rPr>
            </w:pPr>
            <w:r>
              <w:rPr>
                <w:bCs/>
                <w:color w:val="000000"/>
                <w:sz w:val="28"/>
                <w:szCs w:val="28"/>
              </w:rPr>
              <w:t>Факт 2017 год</w:t>
            </w:r>
          </w:p>
        </w:tc>
        <w:tc>
          <w:tcPr>
            <w:tcW w:w="1701" w:type="dxa"/>
            <w:vAlign w:val="center"/>
          </w:tcPr>
          <w:p w14:paraId="3F2DF824" w14:textId="77777777" w:rsidR="00F60B37" w:rsidRDefault="00F60B37" w:rsidP="00890DB3">
            <w:pPr>
              <w:jc w:val="center"/>
              <w:rPr>
                <w:bCs/>
                <w:color w:val="000000"/>
                <w:sz w:val="28"/>
                <w:szCs w:val="28"/>
              </w:rPr>
            </w:pPr>
            <w:r>
              <w:rPr>
                <w:bCs/>
                <w:color w:val="000000"/>
                <w:sz w:val="28"/>
                <w:szCs w:val="28"/>
              </w:rPr>
              <w:t>Ожидаемые значения 2018 год</w:t>
            </w:r>
          </w:p>
        </w:tc>
        <w:tc>
          <w:tcPr>
            <w:tcW w:w="992" w:type="dxa"/>
            <w:vAlign w:val="center"/>
          </w:tcPr>
          <w:p w14:paraId="619550B2" w14:textId="77777777" w:rsidR="00F60B37" w:rsidRDefault="00F60B37" w:rsidP="00890DB3">
            <w:pPr>
              <w:jc w:val="center"/>
              <w:rPr>
                <w:bCs/>
                <w:color w:val="000000"/>
                <w:sz w:val="28"/>
                <w:szCs w:val="28"/>
              </w:rPr>
            </w:pPr>
            <w:r>
              <w:rPr>
                <w:bCs/>
                <w:color w:val="000000"/>
                <w:sz w:val="28"/>
                <w:szCs w:val="28"/>
              </w:rPr>
              <w:t>План 2019 год</w:t>
            </w:r>
          </w:p>
        </w:tc>
        <w:tc>
          <w:tcPr>
            <w:tcW w:w="1134" w:type="dxa"/>
            <w:vAlign w:val="center"/>
          </w:tcPr>
          <w:p w14:paraId="3845B1C7" w14:textId="77777777" w:rsidR="00F60B37" w:rsidRDefault="00F60B37" w:rsidP="00890DB3">
            <w:pPr>
              <w:jc w:val="center"/>
              <w:rPr>
                <w:bCs/>
                <w:color w:val="000000"/>
                <w:sz w:val="28"/>
                <w:szCs w:val="28"/>
              </w:rPr>
            </w:pPr>
            <w:r>
              <w:rPr>
                <w:bCs/>
                <w:color w:val="000000"/>
                <w:sz w:val="28"/>
                <w:szCs w:val="28"/>
              </w:rPr>
              <w:t>План 2020 год</w:t>
            </w:r>
          </w:p>
        </w:tc>
        <w:tc>
          <w:tcPr>
            <w:tcW w:w="1134" w:type="dxa"/>
            <w:vAlign w:val="center"/>
          </w:tcPr>
          <w:p w14:paraId="64C1F575" w14:textId="77777777" w:rsidR="00F60B37" w:rsidRDefault="00F60B37" w:rsidP="00890DB3">
            <w:pPr>
              <w:jc w:val="center"/>
              <w:rPr>
                <w:bCs/>
                <w:color w:val="000000"/>
                <w:sz w:val="28"/>
                <w:szCs w:val="28"/>
              </w:rPr>
            </w:pPr>
            <w:r>
              <w:rPr>
                <w:bCs/>
                <w:color w:val="000000"/>
                <w:sz w:val="28"/>
                <w:szCs w:val="28"/>
              </w:rPr>
              <w:t>План 2021 год</w:t>
            </w:r>
          </w:p>
        </w:tc>
        <w:tc>
          <w:tcPr>
            <w:tcW w:w="1105" w:type="dxa"/>
            <w:vAlign w:val="center"/>
          </w:tcPr>
          <w:p w14:paraId="7FF2855B" w14:textId="77777777" w:rsidR="00F60B37" w:rsidRDefault="00F60B37" w:rsidP="00890DB3">
            <w:pPr>
              <w:jc w:val="center"/>
              <w:rPr>
                <w:bCs/>
                <w:color w:val="000000"/>
                <w:sz w:val="28"/>
                <w:szCs w:val="28"/>
              </w:rPr>
            </w:pPr>
            <w:r>
              <w:rPr>
                <w:bCs/>
                <w:color w:val="000000"/>
                <w:sz w:val="28"/>
                <w:szCs w:val="28"/>
              </w:rPr>
              <w:t>План 2022 год</w:t>
            </w:r>
          </w:p>
        </w:tc>
        <w:tc>
          <w:tcPr>
            <w:tcW w:w="1105" w:type="dxa"/>
            <w:vAlign w:val="center"/>
          </w:tcPr>
          <w:p w14:paraId="15F2FDEE" w14:textId="77777777" w:rsidR="00F60B37" w:rsidRDefault="00F60B37" w:rsidP="00890DB3">
            <w:pPr>
              <w:jc w:val="center"/>
              <w:rPr>
                <w:bCs/>
                <w:color w:val="000000"/>
                <w:sz w:val="28"/>
                <w:szCs w:val="28"/>
              </w:rPr>
            </w:pPr>
            <w:r>
              <w:rPr>
                <w:bCs/>
                <w:color w:val="000000"/>
                <w:sz w:val="28"/>
                <w:szCs w:val="28"/>
              </w:rPr>
              <w:t>План 2023 год</w:t>
            </w:r>
          </w:p>
        </w:tc>
        <w:tc>
          <w:tcPr>
            <w:tcW w:w="1105" w:type="dxa"/>
            <w:vAlign w:val="center"/>
          </w:tcPr>
          <w:p w14:paraId="26044F55" w14:textId="77777777" w:rsidR="00F60B37" w:rsidRDefault="00F60B37" w:rsidP="00890DB3">
            <w:pPr>
              <w:jc w:val="center"/>
              <w:rPr>
                <w:bCs/>
                <w:color w:val="000000"/>
                <w:sz w:val="28"/>
                <w:szCs w:val="28"/>
              </w:rPr>
            </w:pPr>
            <w:r>
              <w:rPr>
                <w:bCs/>
                <w:color w:val="000000"/>
                <w:sz w:val="28"/>
                <w:szCs w:val="28"/>
              </w:rPr>
              <w:t>План 2024 год</w:t>
            </w:r>
          </w:p>
        </w:tc>
      </w:tr>
      <w:tr w:rsidR="00F60B37" w14:paraId="65A108C2" w14:textId="77777777" w:rsidTr="00890DB3">
        <w:tc>
          <w:tcPr>
            <w:tcW w:w="822" w:type="dxa"/>
          </w:tcPr>
          <w:p w14:paraId="336DC311" w14:textId="77777777" w:rsidR="00F60B37" w:rsidRDefault="00F60B37" w:rsidP="00890DB3">
            <w:pPr>
              <w:jc w:val="center"/>
              <w:rPr>
                <w:bCs/>
                <w:color w:val="000000"/>
                <w:sz w:val="28"/>
                <w:szCs w:val="28"/>
              </w:rPr>
            </w:pPr>
            <w:r>
              <w:rPr>
                <w:bCs/>
                <w:color w:val="000000"/>
                <w:sz w:val="28"/>
                <w:szCs w:val="28"/>
              </w:rPr>
              <w:t>1</w:t>
            </w:r>
          </w:p>
        </w:tc>
        <w:tc>
          <w:tcPr>
            <w:tcW w:w="3375" w:type="dxa"/>
          </w:tcPr>
          <w:p w14:paraId="14E13500" w14:textId="77777777" w:rsidR="00F60B37" w:rsidRDefault="00F60B37" w:rsidP="00890DB3">
            <w:pPr>
              <w:jc w:val="center"/>
              <w:rPr>
                <w:bCs/>
                <w:color w:val="000000"/>
                <w:sz w:val="28"/>
                <w:szCs w:val="28"/>
              </w:rPr>
            </w:pPr>
            <w:r>
              <w:rPr>
                <w:bCs/>
                <w:color w:val="000000"/>
                <w:sz w:val="28"/>
                <w:szCs w:val="28"/>
              </w:rPr>
              <w:t>2</w:t>
            </w:r>
          </w:p>
        </w:tc>
        <w:tc>
          <w:tcPr>
            <w:tcW w:w="993" w:type="dxa"/>
          </w:tcPr>
          <w:p w14:paraId="1EBB01F7" w14:textId="77777777" w:rsidR="00F60B37" w:rsidRDefault="00F60B37" w:rsidP="00890DB3">
            <w:pPr>
              <w:jc w:val="center"/>
              <w:rPr>
                <w:bCs/>
                <w:color w:val="000000"/>
                <w:sz w:val="28"/>
                <w:szCs w:val="28"/>
              </w:rPr>
            </w:pPr>
            <w:r>
              <w:rPr>
                <w:bCs/>
                <w:color w:val="000000"/>
                <w:sz w:val="28"/>
                <w:szCs w:val="28"/>
              </w:rPr>
              <w:t>3</w:t>
            </w:r>
          </w:p>
        </w:tc>
        <w:tc>
          <w:tcPr>
            <w:tcW w:w="1701" w:type="dxa"/>
          </w:tcPr>
          <w:p w14:paraId="074726B8" w14:textId="77777777" w:rsidR="00F60B37" w:rsidRDefault="00F60B37" w:rsidP="00890DB3">
            <w:pPr>
              <w:jc w:val="center"/>
              <w:rPr>
                <w:bCs/>
                <w:color w:val="000000"/>
                <w:sz w:val="28"/>
                <w:szCs w:val="28"/>
              </w:rPr>
            </w:pPr>
            <w:r>
              <w:rPr>
                <w:bCs/>
                <w:color w:val="000000"/>
                <w:sz w:val="28"/>
                <w:szCs w:val="28"/>
              </w:rPr>
              <w:t>4</w:t>
            </w:r>
          </w:p>
        </w:tc>
        <w:tc>
          <w:tcPr>
            <w:tcW w:w="992" w:type="dxa"/>
          </w:tcPr>
          <w:p w14:paraId="4FA506FB" w14:textId="77777777" w:rsidR="00F60B37" w:rsidRDefault="00F60B37" w:rsidP="00890DB3">
            <w:pPr>
              <w:jc w:val="center"/>
              <w:rPr>
                <w:bCs/>
                <w:color w:val="000000"/>
                <w:sz w:val="28"/>
                <w:szCs w:val="28"/>
              </w:rPr>
            </w:pPr>
            <w:r>
              <w:rPr>
                <w:bCs/>
                <w:color w:val="000000"/>
                <w:sz w:val="28"/>
                <w:szCs w:val="28"/>
              </w:rPr>
              <w:t>5</w:t>
            </w:r>
          </w:p>
        </w:tc>
        <w:tc>
          <w:tcPr>
            <w:tcW w:w="1134" w:type="dxa"/>
          </w:tcPr>
          <w:p w14:paraId="0909B67C" w14:textId="77777777" w:rsidR="00F60B37" w:rsidRDefault="00F60B37" w:rsidP="00890DB3">
            <w:pPr>
              <w:jc w:val="center"/>
              <w:rPr>
                <w:bCs/>
                <w:color w:val="000000"/>
                <w:sz w:val="28"/>
                <w:szCs w:val="28"/>
              </w:rPr>
            </w:pPr>
            <w:r>
              <w:rPr>
                <w:bCs/>
                <w:color w:val="000000"/>
                <w:sz w:val="28"/>
                <w:szCs w:val="28"/>
              </w:rPr>
              <w:t>6</w:t>
            </w:r>
          </w:p>
        </w:tc>
        <w:tc>
          <w:tcPr>
            <w:tcW w:w="1134" w:type="dxa"/>
          </w:tcPr>
          <w:p w14:paraId="54AA6AB8" w14:textId="77777777" w:rsidR="00F60B37" w:rsidRDefault="00F60B37" w:rsidP="00890DB3">
            <w:pPr>
              <w:jc w:val="center"/>
              <w:rPr>
                <w:bCs/>
                <w:color w:val="000000"/>
                <w:sz w:val="28"/>
                <w:szCs w:val="28"/>
              </w:rPr>
            </w:pPr>
            <w:r>
              <w:rPr>
                <w:bCs/>
                <w:color w:val="000000"/>
                <w:sz w:val="28"/>
                <w:szCs w:val="28"/>
              </w:rPr>
              <w:t>7</w:t>
            </w:r>
          </w:p>
        </w:tc>
        <w:tc>
          <w:tcPr>
            <w:tcW w:w="1105" w:type="dxa"/>
          </w:tcPr>
          <w:p w14:paraId="28CCED1C" w14:textId="77777777" w:rsidR="00F60B37" w:rsidRDefault="00F60B37" w:rsidP="00890DB3">
            <w:pPr>
              <w:jc w:val="center"/>
              <w:rPr>
                <w:bCs/>
                <w:color w:val="000000"/>
                <w:sz w:val="28"/>
                <w:szCs w:val="28"/>
              </w:rPr>
            </w:pPr>
            <w:r>
              <w:rPr>
                <w:bCs/>
                <w:color w:val="000000"/>
                <w:sz w:val="28"/>
                <w:szCs w:val="28"/>
              </w:rPr>
              <w:t>8</w:t>
            </w:r>
          </w:p>
        </w:tc>
        <w:tc>
          <w:tcPr>
            <w:tcW w:w="1105" w:type="dxa"/>
          </w:tcPr>
          <w:p w14:paraId="58B123F6" w14:textId="77777777" w:rsidR="00F60B37" w:rsidRDefault="00F60B37" w:rsidP="00890DB3">
            <w:pPr>
              <w:jc w:val="center"/>
              <w:rPr>
                <w:bCs/>
                <w:color w:val="000000"/>
                <w:sz w:val="28"/>
                <w:szCs w:val="28"/>
              </w:rPr>
            </w:pPr>
            <w:r>
              <w:rPr>
                <w:bCs/>
                <w:color w:val="000000"/>
                <w:sz w:val="28"/>
                <w:szCs w:val="28"/>
              </w:rPr>
              <w:t>9</w:t>
            </w:r>
          </w:p>
        </w:tc>
        <w:tc>
          <w:tcPr>
            <w:tcW w:w="1105" w:type="dxa"/>
          </w:tcPr>
          <w:p w14:paraId="1EBD7793" w14:textId="77777777" w:rsidR="00F60B37" w:rsidRDefault="00F60B37" w:rsidP="00890DB3">
            <w:pPr>
              <w:jc w:val="center"/>
              <w:rPr>
                <w:bCs/>
                <w:color w:val="000000"/>
                <w:sz w:val="28"/>
                <w:szCs w:val="28"/>
              </w:rPr>
            </w:pPr>
            <w:r>
              <w:rPr>
                <w:bCs/>
                <w:color w:val="000000"/>
                <w:sz w:val="28"/>
                <w:szCs w:val="28"/>
              </w:rPr>
              <w:t>10</w:t>
            </w:r>
          </w:p>
        </w:tc>
      </w:tr>
      <w:tr w:rsidR="00F60B37" w14:paraId="5BEBF3FB" w14:textId="77777777" w:rsidTr="00890DB3">
        <w:trPr>
          <w:trHeight w:val="770"/>
        </w:trPr>
        <w:tc>
          <w:tcPr>
            <w:tcW w:w="13466" w:type="dxa"/>
            <w:gridSpan w:val="10"/>
            <w:vAlign w:val="center"/>
          </w:tcPr>
          <w:p w14:paraId="6DD9E9D1" w14:textId="77777777" w:rsidR="00F60B37" w:rsidRDefault="00F60B37" w:rsidP="00F60B37">
            <w:pPr>
              <w:pStyle w:val="a6"/>
              <w:numPr>
                <w:ilvl w:val="0"/>
                <w:numId w:val="12"/>
              </w:numPr>
              <w:jc w:val="center"/>
              <w:rPr>
                <w:bCs/>
                <w:color w:val="000000"/>
                <w:sz w:val="28"/>
                <w:szCs w:val="28"/>
              </w:rPr>
            </w:pPr>
            <w:r>
              <w:rPr>
                <w:bCs/>
                <w:color w:val="000000"/>
                <w:sz w:val="28"/>
                <w:szCs w:val="28"/>
              </w:rPr>
              <w:t>Показатели качества воды (г. Осинники)</w:t>
            </w:r>
          </w:p>
        </w:tc>
      </w:tr>
      <w:tr w:rsidR="00F60B37" w14:paraId="72466FCC" w14:textId="77777777" w:rsidTr="00890DB3">
        <w:trPr>
          <w:trHeight w:val="3044"/>
        </w:trPr>
        <w:tc>
          <w:tcPr>
            <w:tcW w:w="822" w:type="dxa"/>
            <w:vAlign w:val="center"/>
          </w:tcPr>
          <w:p w14:paraId="05FBC42C" w14:textId="77777777" w:rsidR="00F60B37" w:rsidRDefault="00F60B37" w:rsidP="00890DB3">
            <w:pPr>
              <w:jc w:val="center"/>
              <w:rPr>
                <w:bCs/>
                <w:color w:val="000000"/>
                <w:sz w:val="28"/>
                <w:szCs w:val="28"/>
              </w:rPr>
            </w:pPr>
            <w:r>
              <w:rPr>
                <w:bCs/>
                <w:color w:val="000000"/>
                <w:sz w:val="28"/>
                <w:szCs w:val="28"/>
              </w:rPr>
              <w:t>1.1.</w:t>
            </w:r>
          </w:p>
        </w:tc>
        <w:tc>
          <w:tcPr>
            <w:tcW w:w="3375" w:type="dxa"/>
            <w:vAlign w:val="center"/>
          </w:tcPr>
          <w:p w14:paraId="26A17340" w14:textId="77777777" w:rsidR="00F60B37" w:rsidRPr="00FE6F9F" w:rsidRDefault="00F60B37" w:rsidP="00890DB3">
            <w:pPr>
              <w:rPr>
                <w:color w:val="000000" w:themeColor="text1"/>
                <w:sz w:val="22"/>
                <w:szCs w:val="22"/>
              </w:rPr>
            </w:pPr>
            <w:r w:rsidRPr="00FE6F9F">
              <w:rPr>
                <w:color w:val="000000" w:themeColor="text1"/>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r>
              <w:rPr>
                <w:color w:val="000000" w:themeColor="text1"/>
                <w:sz w:val="22"/>
                <w:szCs w:val="22"/>
              </w:rPr>
              <w:t xml:space="preserve">                   </w:t>
            </w:r>
            <w:r w:rsidRPr="00FE6F9F">
              <w:rPr>
                <w:color w:val="000000" w:themeColor="text1"/>
                <w:sz w:val="22"/>
                <w:szCs w:val="22"/>
              </w:rPr>
              <w:t>(в процентах)</w:t>
            </w:r>
          </w:p>
        </w:tc>
        <w:tc>
          <w:tcPr>
            <w:tcW w:w="993" w:type="dxa"/>
            <w:vAlign w:val="center"/>
          </w:tcPr>
          <w:p w14:paraId="1ACF189F" w14:textId="77777777" w:rsidR="00F60B37" w:rsidRPr="00BA6B27" w:rsidRDefault="00F60B37" w:rsidP="00890DB3">
            <w:pPr>
              <w:jc w:val="center"/>
              <w:rPr>
                <w:bCs/>
                <w:sz w:val="28"/>
                <w:szCs w:val="28"/>
              </w:rPr>
            </w:pPr>
            <w:r>
              <w:rPr>
                <w:bCs/>
                <w:sz w:val="28"/>
                <w:szCs w:val="28"/>
              </w:rPr>
              <w:t>-</w:t>
            </w:r>
          </w:p>
        </w:tc>
        <w:tc>
          <w:tcPr>
            <w:tcW w:w="1701" w:type="dxa"/>
            <w:vAlign w:val="center"/>
          </w:tcPr>
          <w:p w14:paraId="15F05259" w14:textId="77777777" w:rsidR="00F60B37" w:rsidRPr="00BA6B27" w:rsidRDefault="00F60B37" w:rsidP="00890DB3">
            <w:pPr>
              <w:jc w:val="center"/>
              <w:rPr>
                <w:bCs/>
                <w:sz w:val="28"/>
                <w:szCs w:val="28"/>
              </w:rPr>
            </w:pPr>
            <w:r>
              <w:rPr>
                <w:bCs/>
                <w:sz w:val="28"/>
                <w:szCs w:val="28"/>
              </w:rPr>
              <w:t>-</w:t>
            </w:r>
          </w:p>
        </w:tc>
        <w:tc>
          <w:tcPr>
            <w:tcW w:w="992" w:type="dxa"/>
            <w:vAlign w:val="center"/>
          </w:tcPr>
          <w:p w14:paraId="3F93D7DB" w14:textId="77777777" w:rsidR="00F60B37" w:rsidRPr="00BA6B27" w:rsidRDefault="00F60B37" w:rsidP="00890DB3">
            <w:pPr>
              <w:jc w:val="center"/>
              <w:rPr>
                <w:bCs/>
                <w:sz w:val="28"/>
                <w:szCs w:val="28"/>
              </w:rPr>
            </w:pPr>
            <w:r>
              <w:rPr>
                <w:bCs/>
                <w:sz w:val="28"/>
                <w:szCs w:val="28"/>
              </w:rPr>
              <w:t>2,00</w:t>
            </w:r>
          </w:p>
        </w:tc>
        <w:tc>
          <w:tcPr>
            <w:tcW w:w="1134" w:type="dxa"/>
            <w:vAlign w:val="center"/>
          </w:tcPr>
          <w:p w14:paraId="25CCB6E4" w14:textId="77777777" w:rsidR="00F60B37" w:rsidRPr="00BA6B27" w:rsidRDefault="00F60B37" w:rsidP="00890DB3">
            <w:pPr>
              <w:jc w:val="center"/>
              <w:rPr>
                <w:bCs/>
                <w:sz w:val="28"/>
                <w:szCs w:val="28"/>
              </w:rPr>
            </w:pPr>
            <w:r>
              <w:rPr>
                <w:bCs/>
                <w:sz w:val="28"/>
                <w:szCs w:val="28"/>
              </w:rPr>
              <w:t>2,00</w:t>
            </w:r>
          </w:p>
        </w:tc>
        <w:tc>
          <w:tcPr>
            <w:tcW w:w="1134" w:type="dxa"/>
            <w:vAlign w:val="center"/>
          </w:tcPr>
          <w:p w14:paraId="3991037F" w14:textId="77777777" w:rsidR="00F60B37" w:rsidRPr="00BA6B27" w:rsidRDefault="00F60B37" w:rsidP="00890DB3">
            <w:pPr>
              <w:jc w:val="center"/>
              <w:rPr>
                <w:bCs/>
                <w:sz w:val="28"/>
                <w:szCs w:val="28"/>
              </w:rPr>
            </w:pPr>
            <w:r>
              <w:rPr>
                <w:bCs/>
                <w:sz w:val="28"/>
                <w:szCs w:val="28"/>
              </w:rPr>
              <w:t>2,00</w:t>
            </w:r>
          </w:p>
        </w:tc>
        <w:tc>
          <w:tcPr>
            <w:tcW w:w="1105" w:type="dxa"/>
            <w:vAlign w:val="center"/>
          </w:tcPr>
          <w:p w14:paraId="0B400199" w14:textId="77777777" w:rsidR="00F60B37" w:rsidRPr="00BA6B27" w:rsidRDefault="00F60B37" w:rsidP="00890DB3">
            <w:pPr>
              <w:jc w:val="center"/>
              <w:rPr>
                <w:bCs/>
                <w:sz w:val="28"/>
                <w:szCs w:val="28"/>
              </w:rPr>
            </w:pPr>
            <w:r>
              <w:rPr>
                <w:bCs/>
                <w:sz w:val="28"/>
                <w:szCs w:val="28"/>
              </w:rPr>
              <w:t>2,00</w:t>
            </w:r>
          </w:p>
        </w:tc>
        <w:tc>
          <w:tcPr>
            <w:tcW w:w="1105" w:type="dxa"/>
            <w:vAlign w:val="center"/>
          </w:tcPr>
          <w:p w14:paraId="3189F19F" w14:textId="77777777" w:rsidR="00F60B37" w:rsidRPr="00BA6B27" w:rsidRDefault="00F60B37" w:rsidP="00890DB3">
            <w:pPr>
              <w:jc w:val="center"/>
              <w:rPr>
                <w:bCs/>
                <w:sz w:val="28"/>
                <w:szCs w:val="28"/>
              </w:rPr>
            </w:pPr>
            <w:r>
              <w:rPr>
                <w:bCs/>
                <w:sz w:val="28"/>
                <w:szCs w:val="28"/>
              </w:rPr>
              <w:t>2,00</w:t>
            </w:r>
          </w:p>
        </w:tc>
        <w:tc>
          <w:tcPr>
            <w:tcW w:w="1105" w:type="dxa"/>
            <w:vAlign w:val="center"/>
          </w:tcPr>
          <w:p w14:paraId="14072C98" w14:textId="77777777" w:rsidR="00F60B37" w:rsidRPr="00BA6B27" w:rsidRDefault="00F60B37" w:rsidP="00890DB3">
            <w:pPr>
              <w:jc w:val="center"/>
              <w:rPr>
                <w:bCs/>
                <w:sz w:val="28"/>
                <w:szCs w:val="28"/>
              </w:rPr>
            </w:pPr>
            <w:r>
              <w:rPr>
                <w:bCs/>
                <w:sz w:val="28"/>
                <w:szCs w:val="28"/>
              </w:rPr>
              <w:t>2,00</w:t>
            </w:r>
          </w:p>
        </w:tc>
      </w:tr>
      <w:tr w:rsidR="00F60B37" w14:paraId="374F3494" w14:textId="77777777" w:rsidTr="00890DB3">
        <w:trPr>
          <w:trHeight w:val="438"/>
        </w:trPr>
        <w:tc>
          <w:tcPr>
            <w:tcW w:w="822" w:type="dxa"/>
            <w:vAlign w:val="center"/>
          </w:tcPr>
          <w:p w14:paraId="133BE83D" w14:textId="77777777" w:rsidR="00F60B37" w:rsidRDefault="00F60B37" w:rsidP="00890DB3">
            <w:pPr>
              <w:jc w:val="center"/>
              <w:rPr>
                <w:bCs/>
                <w:color w:val="000000"/>
                <w:sz w:val="28"/>
                <w:szCs w:val="28"/>
              </w:rPr>
            </w:pPr>
            <w:r>
              <w:rPr>
                <w:bCs/>
                <w:color w:val="000000"/>
                <w:sz w:val="28"/>
                <w:szCs w:val="28"/>
              </w:rPr>
              <w:t>1.2.</w:t>
            </w:r>
          </w:p>
        </w:tc>
        <w:tc>
          <w:tcPr>
            <w:tcW w:w="3375" w:type="dxa"/>
            <w:vAlign w:val="center"/>
          </w:tcPr>
          <w:p w14:paraId="7C491AD6" w14:textId="77777777" w:rsidR="00F60B37" w:rsidRDefault="00F60B37" w:rsidP="00890DB3">
            <w:pPr>
              <w:rPr>
                <w:bCs/>
                <w:color w:val="000000"/>
                <w:sz w:val="28"/>
                <w:szCs w:val="28"/>
              </w:rPr>
            </w:pPr>
            <w:r w:rsidRPr="00FE6F9F">
              <w:rPr>
                <w:color w:val="000000" w:themeColor="text1"/>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r>
              <w:rPr>
                <w:color w:val="000000" w:themeColor="text1"/>
                <w:sz w:val="22"/>
                <w:szCs w:val="22"/>
              </w:rPr>
              <w:t xml:space="preserve">                    </w:t>
            </w:r>
            <w:r w:rsidRPr="00FE6F9F">
              <w:rPr>
                <w:color w:val="000000" w:themeColor="text1"/>
                <w:sz w:val="22"/>
                <w:szCs w:val="22"/>
              </w:rPr>
              <w:t>(в процентах</w:t>
            </w:r>
            <w:r>
              <w:rPr>
                <w:color w:val="000000" w:themeColor="text1"/>
                <w:sz w:val="22"/>
                <w:szCs w:val="22"/>
              </w:rPr>
              <w:t>)</w:t>
            </w:r>
          </w:p>
        </w:tc>
        <w:tc>
          <w:tcPr>
            <w:tcW w:w="993" w:type="dxa"/>
            <w:vAlign w:val="center"/>
          </w:tcPr>
          <w:p w14:paraId="1B978A2B" w14:textId="77777777" w:rsidR="00F60B37" w:rsidRPr="00BA6B27" w:rsidRDefault="00F60B37" w:rsidP="00890DB3">
            <w:pPr>
              <w:jc w:val="center"/>
              <w:rPr>
                <w:bCs/>
                <w:sz w:val="28"/>
                <w:szCs w:val="28"/>
              </w:rPr>
            </w:pPr>
            <w:r>
              <w:rPr>
                <w:bCs/>
                <w:sz w:val="28"/>
                <w:szCs w:val="28"/>
              </w:rPr>
              <w:t>-</w:t>
            </w:r>
          </w:p>
        </w:tc>
        <w:tc>
          <w:tcPr>
            <w:tcW w:w="1701" w:type="dxa"/>
            <w:vAlign w:val="center"/>
          </w:tcPr>
          <w:p w14:paraId="1F9C4201" w14:textId="77777777" w:rsidR="00F60B37" w:rsidRPr="00BA6B27" w:rsidRDefault="00F60B37" w:rsidP="00890DB3">
            <w:pPr>
              <w:jc w:val="center"/>
              <w:rPr>
                <w:bCs/>
                <w:sz w:val="28"/>
                <w:szCs w:val="28"/>
              </w:rPr>
            </w:pPr>
            <w:r>
              <w:rPr>
                <w:bCs/>
                <w:sz w:val="28"/>
                <w:szCs w:val="28"/>
              </w:rPr>
              <w:t>-</w:t>
            </w:r>
          </w:p>
        </w:tc>
        <w:tc>
          <w:tcPr>
            <w:tcW w:w="992" w:type="dxa"/>
            <w:vAlign w:val="center"/>
          </w:tcPr>
          <w:p w14:paraId="489CE48C"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45F8B3F0"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711BD94C"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546C3404"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56145D96"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66571F0D" w14:textId="77777777" w:rsidR="00F60B37" w:rsidRPr="00BA6B27" w:rsidRDefault="00F60B37" w:rsidP="00890DB3">
            <w:pPr>
              <w:jc w:val="center"/>
              <w:rPr>
                <w:bCs/>
                <w:sz w:val="28"/>
                <w:szCs w:val="28"/>
              </w:rPr>
            </w:pPr>
            <w:r>
              <w:rPr>
                <w:bCs/>
                <w:sz w:val="28"/>
                <w:szCs w:val="28"/>
              </w:rPr>
              <w:t>0,00</w:t>
            </w:r>
          </w:p>
        </w:tc>
      </w:tr>
      <w:tr w:rsidR="00F60B37" w14:paraId="6B4942E9" w14:textId="77777777" w:rsidTr="00890DB3">
        <w:trPr>
          <w:trHeight w:val="438"/>
        </w:trPr>
        <w:tc>
          <w:tcPr>
            <w:tcW w:w="822" w:type="dxa"/>
            <w:vAlign w:val="center"/>
          </w:tcPr>
          <w:p w14:paraId="74A0D918" w14:textId="77777777" w:rsidR="00F60B37" w:rsidRDefault="00F60B37" w:rsidP="00890DB3">
            <w:pPr>
              <w:jc w:val="center"/>
              <w:rPr>
                <w:bCs/>
                <w:color w:val="000000"/>
                <w:sz w:val="28"/>
                <w:szCs w:val="28"/>
              </w:rPr>
            </w:pPr>
            <w:r>
              <w:rPr>
                <w:bCs/>
                <w:color w:val="000000"/>
                <w:sz w:val="28"/>
                <w:szCs w:val="28"/>
              </w:rPr>
              <w:t>1</w:t>
            </w:r>
          </w:p>
        </w:tc>
        <w:tc>
          <w:tcPr>
            <w:tcW w:w="3375" w:type="dxa"/>
            <w:vAlign w:val="center"/>
          </w:tcPr>
          <w:p w14:paraId="59B56AEC" w14:textId="77777777" w:rsidR="00F60B37" w:rsidRDefault="00F60B37" w:rsidP="00890DB3">
            <w:pPr>
              <w:jc w:val="center"/>
              <w:rPr>
                <w:bCs/>
                <w:color w:val="000000"/>
                <w:sz w:val="28"/>
                <w:szCs w:val="28"/>
              </w:rPr>
            </w:pPr>
            <w:r>
              <w:rPr>
                <w:bCs/>
                <w:color w:val="000000"/>
                <w:sz w:val="28"/>
                <w:szCs w:val="28"/>
              </w:rPr>
              <w:t>2</w:t>
            </w:r>
          </w:p>
        </w:tc>
        <w:tc>
          <w:tcPr>
            <w:tcW w:w="993" w:type="dxa"/>
            <w:vAlign w:val="center"/>
          </w:tcPr>
          <w:p w14:paraId="1FD3CDA8" w14:textId="77777777" w:rsidR="00F60B37" w:rsidRDefault="00F60B37" w:rsidP="00890DB3">
            <w:pPr>
              <w:jc w:val="center"/>
              <w:rPr>
                <w:bCs/>
                <w:color w:val="000000"/>
                <w:sz w:val="28"/>
                <w:szCs w:val="28"/>
              </w:rPr>
            </w:pPr>
            <w:r>
              <w:rPr>
                <w:bCs/>
                <w:color w:val="000000"/>
                <w:sz w:val="28"/>
                <w:szCs w:val="28"/>
              </w:rPr>
              <w:t>3</w:t>
            </w:r>
          </w:p>
        </w:tc>
        <w:tc>
          <w:tcPr>
            <w:tcW w:w="1701" w:type="dxa"/>
            <w:vAlign w:val="center"/>
          </w:tcPr>
          <w:p w14:paraId="1B856B6B" w14:textId="77777777" w:rsidR="00F60B37" w:rsidRDefault="00F60B37" w:rsidP="00890DB3">
            <w:pPr>
              <w:jc w:val="center"/>
              <w:rPr>
                <w:bCs/>
                <w:color w:val="000000"/>
                <w:sz w:val="28"/>
                <w:szCs w:val="28"/>
              </w:rPr>
            </w:pPr>
            <w:r>
              <w:rPr>
                <w:bCs/>
                <w:color w:val="000000"/>
                <w:sz w:val="28"/>
                <w:szCs w:val="28"/>
              </w:rPr>
              <w:t>4</w:t>
            </w:r>
          </w:p>
        </w:tc>
        <w:tc>
          <w:tcPr>
            <w:tcW w:w="992" w:type="dxa"/>
            <w:vAlign w:val="center"/>
          </w:tcPr>
          <w:p w14:paraId="6876A2FD" w14:textId="77777777" w:rsidR="00F60B37" w:rsidRDefault="00F60B37" w:rsidP="00890DB3">
            <w:pPr>
              <w:jc w:val="center"/>
              <w:rPr>
                <w:bCs/>
                <w:color w:val="000000"/>
                <w:sz w:val="28"/>
                <w:szCs w:val="28"/>
              </w:rPr>
            </w:pPr>
            <w:r>
              <w:rPr>
                <w:bCs/>
                <w:color w:val="000000"/>
                <w:sz w:val="28"/>
                <w:szCs w:val="28"/>
              </w:rPr>
              <w:t>5</w:t>
            </w:r>
          </w:p>
        </w:tc>
        <w:tc>
          <w:tcPr>
            <w:tcW w:w="1134" w:type="dxa"/>
            <w:vAlign w:val="center"/>
          </w:tcPr>
          <w:p w14:paraId="2A57A9D0" w14:textId="77777777" w:rsidR="00F60B37" w:rsidRDefault="00F60B37" w:rsidP="00890DB3">
            <w:pPr>
              <w:jc w:val="center"/>
              <w:rPr>
                <w:bCs/>
                <w:color w:val="000000"/>
                <w:sz w:val="28"/>
                <w:szCs w:val="28"/>
              </w:rPr>
            </w:pPr>
            <w:r>
              <w:rPr>
                <w:bCs/>
                <w:color w:val="000000"/>
                <w:sz w:val="28"/>
                <w:szCs w:val="28"/>
              </w:rPr>
              <w:t>6</w:t>
            </w:r>
          </w:p>
        </w:tc>
        <w:tc>
          <w:tcPr>
            <w:tcW w:w="1134" w:type="dxa"/>
            <w:vAlign w:val="center"/>
          </w:tcPr>
          <w:p w14:paraId="001A6B9B" w14:textId="77777777" w:rsidR="00F60B37" w:rsidRDefault="00F60B37" w:rsidP="00890DB3">
            <w:pPr>
              <w:jc w:val="center"/>
              <w:rPr>
                <w:bCs/>
                <w:color w:val="000000"/>
                <w:sz w:val="28"/>
                <w:szCs w:val="28"/>
              </w:rPr>
            </w:pPr>
            <w:r>
              <w:rPr>
                <w:bCs/>
                <w:color w:val="000000"/>
                <w:sz w:val="28"/>
                <w:szCs w:val="28"/>
              </w:rPr>
              <w:t>7</w:t>
            </w:r>
          </w:p>
        </w:tc>
        <w:tc>
          <w:tcPr>
            <w:tcW w:w="1105" w:type="dxa"/>
            <w:vAlign w:val="center"/>
          </w:tcPr>
          <w:p w14:paraId="109EC106" w14:textId="77777777" w:rsidR="00F60B37" w:rsidRDefault="00F60B37" w:rsidP="00890DB3">
            <w:pPr>
              <w:jc w:val="center"/>
              <w:rPr>
                <w:bCs/>
                <w:color w:val="000000"/>
                <w:sz w:val="28"/>
                <w:szCs w:val="28"/>
              </w:rPr>
            </w:pPr>
            <w:r>
              <w:rPr>
                <w:bCs/>
                <w:color w:val="000000"/>
                <w:sz w:val="28"/>
                <w:szCs w:val="28"/>
              </w:rPr>
              <w:t>8</w:t>
            </w:r>
          </w:p>
        </w:tc>
        <w:tc>
          <w:tcPr>
            <w:tcW w:w="1105" w:type="dxa"/>
            <w:vAlign w:val="center"/>
          </w:tcPr>
          <w:p w14:paraId="355FC0FF" w14:textId="77777777" w:rsidR="00F60B37" w:rsidRDefault="00F60B37" w:rsidP="00890DB3">
            <w:pPr>
              <w:jc w:val="center"/>
              <w:rPr>
                <w:bCs/>
                <w:color w:val="000000"/>
                <w:sz w:val="28"/>
                <w:szCs w:val="28"/>
              </w:rPr>
            </w:pPr>
            <w:r>
              <w:rPr>
                <w:bCs/>
                <w:color w:val="000000"/>
                <w:sz w:val="28"/>
                <w:szCs w:val="28"/>
              </w:rPr>
              <w:t>9</w:t>
            </w:r>
          </w:p>
        </w:tc>
        <w:tc>
          <w:tcPr>
            <w:tcW w:w="1105" w:type="dxa"/>
            <w:vAlign w:val="center"/>
          </w:tcPr>
          <w:p w14:paraId="357BD939" w14:textId="77777777" w:rsidR="00F60B37" w:rsidRDefault="00F60B37" w:rsidP="00890DB3">
            <w:pPr>
              <w:jc w:val="center"/>
              <w:rPr>
                <w:bCs/>
                <w:color w:val="000000"/>
                <w:sz w:val="28"/>
                <w:szCs w:val="28"/>
              </w:rPr>
            </w:pPr>
            <w:r>
              <w:rPr>
                <w:bCs/>
                <w:color w:val="000000"/>
                <w:sz w:val="28"/>
                <w:szCs w:val="28"/>
              </w:rPr>
              <w:t>10</w:t>
            </w:r>
          </w:p>
        </w:tc>
      </w:tr>
      <w:tr w:rsidR="00F60B37" w14:paraId="25A4CC35" w14:textId="77777777" w:rsidTr="00890DB3">
        <w:trPr>
          <w:trHeight w:val="514"/>
        </w:trPr>
        <w:tc>
          <w:tcPr>
            <w:tcW w:w="13466" w:type="dxa"/>
            <w:gridSpan w:val="10"/>
            <w:vAlign w:val="center"/>
          </w:tcPr>
          <w:p w14:paraId="7498D15D" w14:textId="77777777" w:rsidR="00F60B37" w:rsidRDefault="00F60B37" w:rsidP="00F60B37">
            <w:pPr>
              <w:pStyle w:val="a6"/>
              <w:numPr>
                <w:ilvl w:val="0"/>
                <w:numId w:val="12"/>
              </w:numPr>
              <w:jc w:val="center"/>
              <w:rPr>
                <w:bCs/>
                <w:color w:val="000000"/>
                <w:sz w:val="28"/>
                <w:szCs w:val="28"/>
              </w:rPr>
            </w:pPr>
            <w:r>
              <w:rPr>
                <w:bCs/>
                <w:color w:val="000000"/>
                <w:sz w:val="28"/>
                <w:szCs w:val="28"/>
              </w:rPr>
              <w:t>Показатели надежности и бесперебойности водоснабжения и водоотведения (г. Осинники)</w:t>
            </w:r>
          </w:p>
        </w:tc>
      </w:tr>
      <w:tr w:rsidR="00F60B37" w14:paraId="004859F0" w14:textId="77777777" w:rsidTr="00890DB3">
        <w:trPr>
          <w:trHeight w:val="4519"/>
        </w:trPr>
        <w:tc>
          <w:tcPr>
            <w:tcW w:w="822" w:type="dxa"/>
            <w:vAlign w:val="center"/>
          </w:tcPr>
          <w:p w14:paraId="3E3AC4A0" w14:textId="77777777" w:rsidR="00F60B37" w:rsidRDefault="00F60B37" w:rsidP="00890DB3">
            <w:pPr>
              <w:jc w:val="center"/>
              <w:rPr>
                <w:bCs/>
                <w:color w:val="000000"/>
                <w:sz w:val="28"/>
                <w:szCs w:val="28"/>
              </w:rPr>
            </w:pPr>
            <w:r>
              <w:rPr>
                <w:bCs/>
                <w:color w:val="000000"/>
                <w:sz w:val="28"/>
                <w:szCs w:val="28"/>
              </w:rPr>
              <w:t>2.1.</w:t>
            </w:r>
          </w:p>
        </w:tc>
        <w:tc>
          <w:tcPr>
            <w:tcW w:w="3375" w:type="dxa"/>
          </w:tcPr>
          <w:p w14:paraId="6F9610E1" w14:textId="77777777" w:rsidR="00F60B37" w:rsidRDefault="00F60B37" w:rsidP="00890DB3">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B127103" w14:textId="77777777" w:rsidR="00F60B37" w:rsidRPr="007A45E4" w:rsidRDefault="00F60B37" w:rsidP="00890DB3">
            <w:pPr>
              <w:jc w:val="center"/>
              <w:rPr>
                <w:bCs/>
                <w:sz w:val="28"/>
                <w:szCs w:val="28"/>
              </w:rPr>
            </w:pPr>
            <w:r w:rsidRPr="007A45E4">
              <w:rPr>
                <w:bCs/>
                <w:sz w:val="28"/>
                <w:szCs w:val="28"/>
              </w:rPr>
              <w:t>-</w:t>
            </w:r>
          </w:p>
        </w:tc>
        <w:tc>
          <w:tcPr>
            <w:tcW w:w="1701" w:type="dxa"/>
            <w:vAlign w:val="center"/>
          </w:tcPr>
          <w:p w14:paraId="3D8661DF" w14:textId="77777777" w:rsidR="00F60B37" w:rsidRPr="007A45E4" w:rsidRDefault="00F60B37" w:rsidP="00890DB3">
            <w:pPr>
              <w:jc w:val="center"/>
              <w:rPr>
                <w:sz w:val="28"/>
              </w:rPr>
            </w:pPr>
            <w:r w:rsidRPr="007A45E4">
              <w:rPr>
                <w:bCs/>
                <w:sz w:val="28"/>
                <w:szCs w:val="28"/>
              </w:rPr>
              <w:t>-</w:t>
            </w:r>
          </w:p>
        </w:tc>
        <w:tc>
          <w:tcPr>
            <w:tcW w:w="992" w:type="dxa"/>
            <w:vAlign w:val="center"/>
          </w:tcPr>
          <w:p w14:paraId="6765837F" w14:textId="77777777" w:rsidR="00F60B37" w:rsidRPr="007A45E4" w:rsidRDefault="00F60B37" w:rsidP="00890DB3">
            <w:pPr>
              <w:jc w:val="center"/>
              <w:rPr>
                <w:sz w:val="28"/>
              </w:rPr>
            </w:pPr>
            <w:r w:rsidRPr="007A45E4">
              <w:rPr>
                <w:sz w:val="28"/>
              </w:rPr>
              <w:t>0,02</w:t>
            </w:r>
          </w:p>
        </w:tc>
        <w:tc>
          <w:tcPr>
            <w:tcW w:w="1134" w:type="dxa"/>
            <w:vAlign w:val="center"/>
          </w:tcPr>
          <w:p w14:paraId="3C729706" w14:textId="77777777" w:rsidR="00F60B37" w:rsidRPr="007A45E4" w:rsidRDefault="00F60B37" w:rsidP="00890DB3">
            <w:pPr>
              <w:jc w:val="center"/>
              <w:rPr>
                <w:sz w:val="28"/>
              </w:rPr>
            </w:pPr>
            <w:r w:rsidRPr="007A45E4">
              <w:rPr>
                <w:sz w:val="28"/>
              </w:rPr>
              <w:t>0,02</w:t>
            </w:r>
          </w:p>
        </w:tc>
        <w:tc>
          <w:tcPr>
            <w:tcW w:w="1134" w:type="dxa"/>
            <w:vAlign w:val="center"/>
          </w:tcPr>
          <w:p w14:paraId="13188CA3" w14:textId="77777777" w:rsidR="00F60B37" w:rsidRPr="007A45E4" w:rsidRDefault="00F60B37" w:rsidP="00890DB3">
            <w:pPr>
              <w:jc w:val="center"/>
              <w:rPr>
                <w:sz w:val="28"/>
              </w:rPr>
            </w:pPr>
            <w:r w:rsidRPr="007A45E4">
              <w:rPr>
                <w:sz w:val="28"/>
              </w:rPr>
              <w:t>0,02</w:t>
            </w:r>
          </w:p>
        </w:tc>
        <w:tc>
          <w:tcPr>
            <w:tcW w:w="1105" w:type="dxa"/>
            <w:vAlign w:val="center"/>
          </w:tcPr>
          <w:p w14:paraId="2FD7F952" w14:textId="77777777" w:rsidR="00F60B37" w:rsidRPr="007A45E4" w:rsidRDefault="00F60B37" w:rsidP="00890DB3">
            <w:pPr>
              <w:jc w:val="center"/>
              <w:rPr>
                <w:sz w:val="28"/>
              </w:rPr>
            </w:pPr>
            <w:r w:rsidRPr="007A45E4">
              <w:rPr>
                <w:sz w:val="28"/>
              </w:rPr>
              <w:t>0,02</w:t>
            </w:r>
          </w:p>
        </w:tc>
        <w:tc>
          <w:tcPr>
            <w:tcW w:w="1105" w:type="dxa"/>
            <w:vAlign w:val="center"/>
          </w:tcPr>
          <w:p w14:paraId="0B8489CC" w14:textId="77777777" w:rsidR="00F60B37" w:rsidRPr="007A45E4" w:rsidRDefault="00F60B37" w:rsidP="00890DB3">
            <w:pPr>
              <w:jc w:val="center"/>
              <w:rPr>
                <w:sz w:val="28"/>
              </w:rPr>
            </w:pPr>
            <w:r w:rsidRPr="007A45E4">
              <w:rPr>
                <w:sz w:val="28"/>
              </w:rPr>
              <w:t>0,02</w:t>
            </w:r>
          </w:p>
        </w:tc>
        <w:tc>
          <w:tcPr>
            <w:tcW w:w="1105" w:type="dxa"/>
            <w:vAlign w:val="center"/>
          </w:tcPr>
          <w:p w14:paraId="76A703C3" w14:textId="77777777" w:rsidR="00F60B37" w:rsidRPr="007A45E4" w:rsidRDefault="00F60B37" w:rsidP="00890DB3">
            <w:pPr>
              <w:jc w:val="center"/>
              <w:rPr>
                <w:sz w:val="28"/>
              </w:rPr>
            </w:pPr>
            <w:r w:rsidRPr="007A45E4">
              <w:rPr>
                <w:sz w:val="28"/>
              </w:rPr>
              <w:t>0,02</w:t>
            </w:r>
          </w:p>
        </w:tc>
      </w:tr>
      <w:tr w:rsidR="00F60B37" w14:paraId="0AAA404A" w14:textId="77777777" w:rsidTr="00890DB3">
        <w:trPr>
          <w:trHeight w:val="1167"/>
        </w:trPr>
        <w:tc>
          <w:tcPr>
            <w:tcW w:w="822" w:type="dxa"/>
            <w:vAlign w:val="center"/>
          </w:tcPr>
          <w:p w14:paraId="72AEF6AB" w14:textId="77777777" w:rsidR="00F60B37" w:rsidRDefault="00F60B37" w:rsidP="00890DB3">
            <w:pPr>
              <w:jc w:val="center"/>
              <w:rPr>
                <w:bCs/>
                <w:color w:val="000000"/>
                <w:sz w:val="28"/>
                <w:szCs w:val="28"/>
              </w:rPr>
            </w:pPr>
            <w:r>
              <w:rPr>
                <w:bCs/>
                <w:color w:val="000000"/>
                <w:sz w:val="28"/>
                <w:szCs w:val="28"/>
              </w:rPr>
              <w:t>2.2.</w:t>
            </w:r>
          </w:p>
        </w:tc>
        <w:tc>
          <w:tcPr>
            <w:tcW w:w="3375" w:type="dxa"/>
          </w:tcPr>
          <w:p w14:paraId="3D39FDF3" w14:textId="77777777" w:rsidR="00F60B37" w:rsidRDefault="00F60B37" w:rsidP="00890DB3">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74D036DB" w14:textId="77777777" w:rsidR="00F60B37" w:rsidRPr="007A45E4" w:rsidRDefault="00F60B37" w:rsidP="00890DB3">
            <w:pPr>
              <w:jc w:val="center"/>
              <w:rPr>
                <w:bCs/>
                <w:sz w:val="28"/>
                <w:szCs w:val="28"/>
              </w:rPr>
            </w:pPr>
            <w:r w:rsidRPr="007A45E4">
              <w:rPr>
                <w:bCs/>
                <w:sz w:val="28"/>
                <w:szCs w:val="28"/>
              </w:rPr>
              <w:t>-</w:t>
            </w:r>
          </w:p>
        </w:tc>
        <w:tc>
          <w:tcPr>
            <w:tcW w:w="1701" w:type="dxa"/>
            <w:vAlign w:val="center"/>
          </w:tcPr>
          <w:p w14:paraId="72D558C1" w14:textId="77777777" w:rsidR="00F60B37" w:rsidRPr="007A45E4" w:rsidRDefault="00F60B37" w:rsidP="00890DB3">
            <w:pPr>
              <w:jc w:val="center"/>
              <w:rPr>
                <w:bCs/>
                <w:sz w:val="28"/>
                <w:szCs w:val="28"/>
              </w:rPr>
            </w:pPr>
            <w:r w:rsidRPr="007A45E4">
              <w:rPr>
                <w:bCs/>
                <w:sz w:val="28"/>
                <w:szCs w:val="28"/>
              </w:rPr>
              <w:t>-</w:t>
            </w:r>
          </w:p>
        </w:tc>
        <w:tc>
          <w:tcPr>
            <w:tcW w:w="992" w:type="dxa"/>
            <w:vAlign w:val="center"/>
          </w:tcPr>
          <w:p w14:paraId="7DBAE536" w14:textId="77777777" w:rsidR="00F60B37" w:rsidRPr="007A45E4" w:rsidRDefault="00F60B37" w:rsidP="00890DB3">
            <w:pPr>
              <w:jc w:val="center"/>
              <w:rPr>
                <w:bCs/>
                <w:sz w:val="28"/>
                <w:szCs w:val="28"/>
              </w:rPr>
            </w:pPr>
            <w:r w:rsidRPr="007A45E4">
              <w:rPr>
                <w:bCs/>
                <w:sz w:val="28"/>
                <w:szCs w:val="28"/>
              </w:rPr>
              <w:t>15,33</w:t>
            </w:r>
          </w:p>
        </w:tc>
        <w:tc>
          <w:tcPr>
            <w:tcW w:w="1134" w:type="dxa"/>
            <w:vAlign w:val="center"/>
          </w:tcPr>
          <w:p w14:paraId="05F847A0" w14:textId="77777777" w:rsidR="00F60B37" w:rsidRPr="007A45E4" w:rsidRDefault="00F60B37" w:rsidP="00890DB3">
            <w:pPr>
              <w:jc w:val="center"/>
              <w:rPr>
                <w:sz w:val="28"/>
                <w:szCs w:val="28"/>
              </w:rPr>
            </w:pPr>
            <w:r w:rsidRPr="007A45E4">
              <w:rPr>
                <w:sz w:val="28"/>
                <w:szCs w:val="28"/>
              </w:rPr>
              <w:t>15,33</w:t>
            </w:r>
          </w:p>
        </w:tc>
        <w:tc>
          <w:tcPr>
            <w:tcW w:w="1134" w:type="dxa"/>
            <w:vAlign w:val="center"/>
          </w:tcPr>
          <w:p w14:paraId="20E0741B" w14:textId="77777777" w:rsidR="00F60B37" w:rsidRPr="007A45E4" w:rsidRDefault="00F60B37" w:rsidP="00890DB3">
            <w:pPr>
              <w:jc w:val="center"/>
              <w:rPr>
                <w:sz w:val="28"/>
                <w:szCs w:val="28"/>
              </w:rPr>
            </w:pPr>
            <w:r w:rsidRPr="007A45E4">
              <w:rPr>
                <w:sz w:val="28"/>
                <w:szCs w:val="28"/>
              </w:rPr>
              <w:t>15,33</w:t>
            </w:r>
          </w:p>
        </w:tc>
        <w:tc>
          <w:tcPr>
            <w:tcW w:w="1105" w:type="dxa"/>
            <w:vAlign w:val="center"/>
          </w:tcPr>
          <w:p w14:paraId="5DD30560" w14:textId="77777777" w:rsidR="00F60B37" w:rsidRPr="007A45E4" w:rsidRDefault="00F60B37" w:rsidP="00890DB3">
            <w:pPr>
              <w:jc w:val="center"/>
              <w:rPr>
                <w:sz w:val="28"/>
                <w:szCs w:val="28"/>
              </w:rPr>
            </w:pPr>
            <w:r w:rsidRPr="007A45E4">
              <w:rPr>
                <w:sz w:val="28"/>
                <w:szCs w:val="28"/>
              </w:rPr>
              <w:t>15,33</w:t>
            </w:r>
          </w:p>
        </w:tc>
        <w:tc>
          <w:tcPr>
            <w:tcW w:w="1105" w:type="dxa"/>
            <w:vAlign w:val="center"/>
          </w:tcPr>
          <w:p w14:paraId="03821E5A" w14:textId="77777777" w:rsidR="00F60B37" w:rsidRPr="007A45E4" w:rsidRDefault="00F60B37" w:rsidP="00890DB3">
            <w:pPr>
              <w:jc w:val="center"/>
              <w:rPr>
                <w:sz w:val="28"/>
                <w:szCs w:val="28"/>
              </w:rPr>
            </w:pPr>
            <w:r w:rsidRPr="007A45E4">
              <w:rPr>
                <w:sz w:val="28"/>
                <w:szCs w:val="28"/>
              </w:rPr>
              <w:t>15,33</w:t>
            </w:r>
          </w:p>
        </w:tc>
        <w:tc>
          <w:tcPr>
            <w:tcW w:w="1105" w:type="dxa"/>
            <w:vAlign w:val="center"/>
          </w:tcPr>
          <w:p w14:paraId="31D31A71" w14:textId="77777777" w:rsidR="00F60B37" w:rsidRPr="007A45E4" w:rsidRDefault="00F60B37" w:rsidP="00890DB3">
            <w:pPr>
              <w:jc w:val="center"/>
              <w:rPr>
                <w:sz w:val="28"/>
                <w:szCs w:val="28"/>
              </w:rPr>
            </w:pPr>
            <w:r w:rsidRPr="007A45E4">
              <w:rPr>
                <w:sz w:val="28"/>
                <w:szCs w:val="28"/>
              </w:rPr>
              <w:t>15,33</w:t>
            </w:r>
          </w:p>
        </w:tc>
      </w:tr>
      <w:tr w:rsidR="00F60B37" w14:paraId="4AE0E604" w14:textId="77777777" w:rsidTr="00890DB3">
        <w:trPr>
          <w:trHeight w:val="630"/>
        </w:trPr>
        <w:tc>
          <w:tcPr>
            <w:tcW w:w="13466" w:type="dxa"/>
            <w:gridSpan w:val="10"/>
            <w:vAlign w:val="center"/>
          </w:tcPr>
          <w:p w14:paraId="40710530" w14:textId="77777777" w:rsidR="00F60B37" w:rsidRDefault="00F60B37" w:rsidP="00F60B37">
            <w:pPr>
              <w:pStyle w:val="a6"/>
              <w:numPr>
                <w:ilvl w:val="0"/>
                <w:numId w:val="12"/>
              </w:numPr>
              <w:jc w:val="center"/>
              <w:rPr>
                <w:bCs/>
                <w:color w:val="000000"/>
                <w:sz w:val="28"/>
                <w:szCs w:val="28"/>
              </w:rPr>
            </w:pPr>
            <w:r>
              <w:rPr>
                <w:bCs/>
                <w:color w:val="000000"/>
                <w:sz w:val="28"/>
                <w:szCs w:val="28"/>
              </w:rPr>
              <w:t>Показатели качества очистки сточных вод (г. Осинники)</w:t>
            </w:r>
          </w:p>
        </w:tc>
      </w:tr>
      <w:tr w:rsidR="00F60B37" w14:paraId="13E3C24F" w14:textId="77777777" w:rsidTr="00890DB3">
        <w:trPr>
          <w:trHeight w:val="1005"/>
        </w:trPr>
        <w:tc>
          <w:tcPr>
            <w:tcW w:w="822" w:type="dxa"/>
            <w:vAlign w:val="center"/>
          </w:tcPr>
          <w:p w14:paraId="30E510A7" w14:textId="77777777" w:rsidR="00F60B37" w:rsidRDefault="00F60B37" w:rsidP="00890DB3">
            <w:pPr>
              <w:jc w:val="center"/>
              <w:rPr>
                <w:bCs/>
                <w:color w:val="000000"/>
                <w:sz w:val="28"/>
                <w:szCs w:val="28"/>
              </w:rPr>
            </w:pPr>
            <w:r>
              <w:rPr>
                <w:bCs/>
                <w:color w:val="000000"/>
                <w:sz w:val="28"/>
                <w:szCs w:val="28"/>
              </w:rPr>
              <w:t>3.1.</w:t>
            </w:r>
          </w:p>
        </w:tc>
        <w:tc>
          <w:tcPr>
            <w:tcW w:w="3375" w:type="dxa"/>
            <w:vAlign w:val="center"/>
          </w:tcPr>
          <w:p w14:paraId="5EBCB168" w14:textId="77777777" w:rsidR="00F60B37" w:rsidRPr="00656E97" w:rsidRDefault="00F60B37" w:rsidP="00890DB3">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07EEBB5A" w14:textId="77777777" w:rsidR="00F60B37" w:rsidRPr="00BA6B27" w:rsidRDefault="00F60B37" w:rsidP="00890DB3">
            <w:pPr>
              <w:jc w:val="center"/>
              <w:rPr>
                <w:bCs/>
                <w:sz w:val="28"/>
                <w:szCs w:val="28"/>
              </w:rPr>
            </w:pPr>
            <w:r>
              <w:rPr>
                <w:bCs/>
                <w:sz w:val="28"/>
                <w:szCs w:val="28"/>
              </w:rPr>
              <w:t>-</w:t>
            </w:r>
          </w:p>
        </w:tc>
        <w:tc>
          <w:tcPr>
            <w:tcW w:w="1701" w:type="dxa"/>
            <w:vAlign w:val="center"/>
          </w:tcPr>
          <w:p w14:paraId="6C9613A1" w14:textId="77777777" w:rsidR="00F60B37" w:rsidRPr="00BA6B27" w:rsidRDefault="00F60B37" w:rsidP="00890DB3">
            <w:pPr>
              <w:jc w:val="center"/>
              <w:rPr>
                <w:bCs/>
                <w:sz w:val="28"/>
                <w:szCs w:val="28"/>
              </w:rPr>
            </w:pPr>
            <w:r>
              <w:rPr>
                <w:bCs/>
                <w:sz w:val="28"/>
                <w:szCs w:val="28"/>
              </w:rPr>
              <w:t>-</w:t>
            </w:r>
          </w:p>
        </w:tc>
        <w:tc>
          <w:tcPr>
            <w:tcW w:w="992" w:type="dxa"/>
            <w:vAlign w:val="center"/>
          </w:tcPr>
          <w:p w14:paraId="547C0092"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342ECF42"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02D1F83D"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4C2CE6CB"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719EE126"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773052C2" w14:textId="77777777" w:rsidR="00F60B37" w:rsidRPr="00BA6B27" w:rsidRDefault="00F60B37" w:rsidP="00890DB3">
            <w:pPr>
              <w:jc w:val="center"/>
              <w:rPr>
                <w:bCs/>
                <w:sz w:val="28"/>
                <w:szCs w:val="28"/>
              </w:rPr>
            </w:pPr>
            <w:r>
              <w:rPr>
                <w:bCs/>
                <w:sz w:val="28"/>
                <w:szCs w:val="28"/>
              </w:rPr>
              <w:t>0,00</w:t>
            </w:r>
          </w:p>
        </w:tc>
      </w:tr>
      <w:tr w:rsidR="00F60B37" w14:paraId="46874BD4" w14:textId="77777777" w:rsidTr="00890DB3">
        <w:trPr>
          <w:trHeight w:val="438"/>
        </w:trPr>
        <w:tc>
          <w:tcPr>
            <w:tcW w:w="822" w:type="dxa"/>
            <w:vAlign w:val="center"/>
          </w:tcPr>
          <w:p w14:paraId="23A1FE7C" w14:textId="77777777" w:rsidR="00F60B37" w:rsidRDefault="00F60B37" w:rsidP="00890DB3">
            <w:pPr>
              <w:jc w:val="center"/>
              <w:rPr>
                <w:bCs/>
                <w:color w:val="000000"/>
                <w:sz w:val="28"/>
                <w:szCs w:val="28"/>
              </w:rPr>
            </w:pPr>
            <w:r>
              <w:rPr>
                <w:bCs/>
                <w:color w:val="000000"/>
                <w:sz w:val="28"/>
                <w:szCs w:val="28"/>
              </w:rPr>
              <w:t>1</w:t>
            </w:r>
          </w:p>
        </w:tc>
        <w:tc>
          <w:tcPr>
            <w:tcW w:w="3375" w:type="dxa"/>
            <w:vAlign w:val="center"/>
          </w:tcPr>
          <w:p w14:paraId="18AC8DDA" w14:textId="77777777" w:rsidR="00F60B37" w:rsidRDefault="00F60B37" w:rsidP="00890DB3">
            <w:pPr>
              <w:jc w:val="center"/>
              <w:rPr>
                <w:bCs/>
                <w:color w:val="000000"/>
                <w:sz w:val="28"/>
                <w:szCs w:val="28"/>
              </w:rPr>
            </w:pPr>
            <w:r>
              <w:rPr>
                <w:bCs/>
                <w:color w:val="000000"/>
                <w:sz w:val="28"/>
                <w:szCs w:val="28"/>
              </w:rPr>
              <w:t>2</w:t>
            </w:r>
          </w:p>
        </w:tc>
        <w:tc>
          <w:tcPr>
            <w:tcW w:w="993" w:type="dxa"/>
            <w:vAlign w:val="center"/>
          </w:tcPr>
          <w:p w14:paraId="2ECA9D84" w14:textId="77777777" w:rsidR="00F60B37" w:rsidRDefault="00F60B37" w:rsidP="00890DB3">
            <w:pPr>
              <w:jc w:val="center"/>
              <w:rPr>
                <w:bCs/>
                <w:color w:val="000000"/>
                <w:sz w:val="28"/>
                <w:szCs w:val="28"/>
              </w:rPr>
            </w:pPr>
            <w:r>
              <w:rPr>
                <w:bCs/>
                <w:color w:val="000000"/>
                <w:sz w:val="28"/>
                <w:szCs w:val="28"/>
              </w:rPr>
              <w:t>3</w:t>
            </w:r>
          </w:p>
        </w:tc>
        <w:tc>
          <w:tcPr>
            <w:tcW w:w="1701" w:type="dxa"/>
            <w:vAlign w:val="center"/>
          </w:tcPr>
          <w:p w14:paraId="2E09A912" w14:textId="77777777" w:rsidR="00F60B37" w:rsidRDefault="00F60B37" w:rsidP="00890DB3">
            <w:pPr>
              <w:jc w:val="center"/>
              <w:rPr>
                <w:bCs/>
                <w:color w:val="000000"/>
                <w:sz w:val="28"/>
                <w:szCs w:val="28"/>
              </w:rPr>
            </w:pPr>
            <w:r>
              <w:rPr>
                <w:bCs/>
                <w:color w:val="000000"/>
                <w:sz w:val="28"/>
                <w:szCs w:val="28"/>
              </w:rPr>
              <w:t>4</w:t>
            </w:r>
          </w:p>
        </w:tc>
        <w:tc>
          <w:tcPr>
            <w:tcW w:w="992" w:type="dxa"/>
            <w:vAlign w:val="center"/>
          </w:tcPr>
          <w:p w14:paraId="43A7E264" w14:textId="77777777" w:rsidR="00F60B37" w:rsidRDefault="00F60B37" w:rsidP="00890DB3">
            <w:pPr>
              <w:jc w:val="center"/>
              <w:rPr>
                <w:bCs/>
                <w:color w:val="000000"/>
                <w:sz w:val="28"/>
                <w:szCs w:val="28"/>
              </w:rPr>
            </w:pPr>
            <w:r>
              <w:rPr>
                <w:bCs/>
                <w:color w:val="000000"/>
                <w:sz w:val="28"/>
                <w:szCs w:val="28"/>
              </w:rPr>
              <w:t>5</w:t>
            </w:r>
          </w:p>
        </w:tc>
        <w:tc>
          <w:tcPr>
            <w:tcW w:w="1134" w:type="dxa"/>
            <w:vAlign w:val="center"/>
          </w:tcPr>
          <w:p w14:paraId="1AA501C7" w14:textId="77777777" w:rsidR="00F60B37" w:rsidRDefault="00F60B37" w:rsidP="00890DB3">
            <w:pPr>
              <w:jc w:val="center"/>
              <w:rPr>
                <w:bCs/>
                <w:color w:val="000000"/>
                <w:sz w:val="28"/>
                <w:szCs w:val="28"/>
              </w:rPr>
            </w:pPr>
            <w:r>
              <w:rPr>
                <w:bCs/>
                <w:color w:val="000000"/>
                <w:sz w:val="28"/>
                <w:szCs w:val="28"/>
              </w:rPr>
              <w:t>6</w:t>
            </w:r>
          </w:p>
        </w:tc>
        <w:tc>
          <w:tcPr>
            <w:tcW w:w="1134" w:type="dxa"/>
            <w:vAlign w:val="center"/>
          </w:tcPr>
          <w:p w14:paraId="4741F4E7" w14:textId="77777777" w:rsidR="00F60B37" w:rsidRDefault="00F60B37" w:rsidP="00890DB3">
            <w:pPr>
              <w:jc w:val="center"/>
              <w:rPr>
                <w:bCs/>
                <w:color w:val="000000"/>
                <w:sz w:val="28"/>
                <w:szCs w:val="28"/>
              </w:rPr>
            </w:pPr>
            <w:r>
              <w:rPr>
                <w:bCs/>
                <w:color w:val="000000"/>
                <w:sz w:val="28"/>
                <w:szCs w:val="28"/>
              </w:rPr>
              <w:t>7</w:t>
            </w:r>
          </w:p>
        </w:tc>
        <w:tc>
          <w:tcPr>
            <w:tcW w:w="1105" w:type="dxa"/>
            <w:vAlign w:val="center"/>
          </w:tcPr>
          <w:p w14:paraId="485D11F1" w14:textId="77777777" w:rsidR="00F60B37" w:rsidRDefault="00F60B37" w:rsidP="00890DB3">
            <w:pPr>
              <w:jc w:val="center"/>
              <w:rPr>
                <w:bCs/>
                <w:color w:val="000000"/>
                <w:sz w:val="28"/>
                <w:szCs w:val="28"/>
              </w:rPr>
            </w:pPr>
            <w:r>
              <w:rPr>
                <w:bCs/>
                <w:color w:val="000000"/>
                <w:sz w:val="28"/>
                <w:szCs w:val="28"/>
              </w:rPr>
              <w:t>8</w:t>
            </w:r>
          </w:p>
        </w:tc>
        <w:tc>
          <w:tcPr>
            <w:tcW w:w="1105" w:type="dxa"/>
            <w:vAlign w:val="center"/>
          </w:tcPr>
          <w:p w14:paraId="35862417" w14:textId="77777777" w:rsidR="00F60B37" w:rsidRDefault="00F60B37" w:rsidP="00890DB3">
            <w:pPr>
              <w:jc w:val="center"/>
              <w:rPr>
                <w:bCs/>
                <w:color w:val="000000"/>
                <w:sz w:val="28"/>
                <w:szCs w:val="28"/>
              </w:rPr>
            </w:pPr>
            <w:r>
              <w:rPr>
                <w:bCs/>
                <w:color w:val="000000"/>
                <w:sz w:val="28"/>
                <w:szCs w:val="28"/>
              </w:rPr>
              <w:t>9</w:t>
            </w:r>
          </w:p>
        </w:tc>
        <w:tc>
          <w:tcPr>
            <w:tcW w:w="1105" w:type="dxa"/>
            <w:vAlign w:val="center"/>
          </w:tcPr>
          <w:p w14:paraId="76236284" w14:textId="77777777" w:rsidR="00F60B37" w:rsidRDefault="00F60B37" w:rsidP="00890DB3">
            <w:pPr>
              <w:jc w:val="center"/>
              <w:rPr>
                <w:bCs/>
                <w:color w:val="000000"/>
                <w:sz w:val="28"/>
                <w:szCs w:val="28"/>
              </w:rPr>
            </w:pPr>
            <w:r>
              <w:rPr>
                <w:bCs/>
                <w:color w:val="000000"/>
                <w:sz w:val="28"/>
                <w:szCs w:val="28"/>
              </w:rPr>
              <w:t>10</w:t>
            </w:r>
          </w:p>
        </w:tc>
      </w:tr>
      <w:tr w:rsidR="00F60B37" w14:paraId="0951A7E2" w14:textId="77777777" w:rsidTr="00890DB3">
        <w:trPr>
          <w:trHeight w:val="2244"/>
        </w:trPr>
        <w:tc>
          <w:tcPr>
            <w:tcW w:w="822" w:type="dxa"/>
            <w:vAlign w:val="center"/>
          </w:tcPr>
          <w:p w14:paraId="4F74D0D1" w14:textId="77777777" w:rsidR="00F60B37" w:rsidRDefault="00F60B37" w:rsidP="00890DB3">
            <w:pPr>
              <w:jc w:val="center"/>
              <w:rPr>
                <w:bCs/>
                <w:color w:val="000000"/>
                <w:sz w:val="28"/>
                <w:szCs w:val="28"/>
              </w:rPr>
            </w:pPr>
            <w:r>
              <w:rPr>
                <w:bCs/>
                <w:color w:val="000000"/>
                <w:sz w:val="28"/>
                <w:szCs w:val="28"/>
              </w:rPr>
              <w:t>3.2.</w:t>
            </w:r>
          </w:p>
        </w:tc>
        <w:tc>
          <w:tcPr>
            <w:tcW w:w="3375" w:type="dxa"/>
            <w:vAlign w:val="center"/>
          </w:tcPr>
          <w:p w14:paraId="4F7BC2BC" w14:textId="77777777" w:rsidR="00F60B37" w:rsidRDefault="00F60B37" w:rsidP="00890DB3">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59EA73D9" w14:textId="77777777" w:rsidR="00F60B37" w:rsidRPr="00BA6B27" w:rsidRDefault="00F60B37" w:rsidP="00890DB3">
            <w:pPr>
              <w:jc w:val="center"/>
              <w:rPr>
                <w:bCs/>
                <w:sz w:val="28"/>
                <w:szCs w:val="28"/>
              </w:rPr>
            </w:pPr>
            <w:r>
              <w:rPr>
                <w:bCs/>
                <w:sz w:val="28"/>
                <w:szCs w:val="28"/>
              </w:rPr>
              <w:t>-</w:t>
            </w:r>
          </w:p>
        </w:tc>
        <w:tc>
          <w:tcPr>
            <w:tcW w:w="1701" w:type="dxa"/>
            <w:vAlign w:val="center"/>
          </w:tcPr>
          <w:p w14:paraId="126B2599" w14:textId="77777777" w:rsidR="00F60B37" w:rsidRPr="00BA6B27" w:rsidRDefault="00F60B37" w:rsidP="00890DB3">
            <w:pPr>
              <w:jc w:val="center"/>
              <w:rPr>
                <w:bCs/>
                <w:sz w:val="28"/>
                <w:szCs w:val="28"/>
              </w:rPr>
            </w:pPr>
            <w:r>
              <w:rPr>
                <w:bCs/>
                <w:sz w:val="28"/>
                <w:szCs w:val="28"/>
              </w:rPr>
              <w:t>-</w:t>
            </w:r>
          </w:p>
        </w:tc>
        <w:tc>
          <w:tcPr>
            <w:tcW w:w="992" w:type="dxa"/>
            <w:vAlign w:val="center"/>
          </w:tcPr>
          <w:p w14:paraId="338E2949"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6FD2B307" w14:textId="77777777" w:rsidR="00F60B37" w:rsidRPr="00BA6B27" w:rsidRDefault="00F60B37" w:rsidP="00890DB3">
            <w:pPr>
              <w:jc w:val="center"/>
              <w:rPr>
                <w:bCs/>
                <w:sz w:val="28"/>
                <w:szCs w:val="28"/>
              </w:rPr>
            </w:pPr>
            <w:r>
              <w:rPr>
                <w:bCs/>
                <w:sz w:val="28"/>
                <w:szCs w:val="28"/>
              </w:rPr>
              <w:t>0,00</w:t>
            </w:r>
          </w:p>
        </w:tc>
        <w:tc>
          <w:tcPr>
            <w:tcW w:w="1134" w:type="dxa"/>
            <w:vAlign w:val="center"/>
          </w:tcPr>
          <w:p w14:paraId="012B07C3"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6AD56CD3"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18BCC235" w14:textId="77777777" w:rsidR="00F60B37" w:rsidRPr="00BA6B27" w:rsidRDefault="00F60B37" w:rsidP="00890DB3">
            <w:pPr>
              <w:jc w:val="center"/>
              <w:rPr>
                <w:bCs/>
                <w:sz w:val="28"/>
                <w:szCs w:val="28"/>
              </w:rPr>
            </w:pPr>
            <w:r>
              <w:rPr>
                <w:bCs/>
                <w:sz w:val="28"/>
                <w:szCs w:val="28"/>
              </w:rPr>
              <w:t>0,00</w:t>
            </w:r>
          </w:p>
        </w:tc>
        <w:tc>
          <w:tcPr>
            <w:tcW w:w="1105" w:type="dxa"/>
            <w:vAlign w:val="center"/>
          </w:tcPr>
          <w:p w14:paraId="1C732B52" w14:textId="77777777" w:rsidR="00F60B37" w:rsidRPr="00BA6B27" w:rsidRDefault="00F60B37" w:rsidP="00890DB3">
            <w:pPr>
              <w:jc w:val="center"/>
              <w:rPr>
                <w:bCs/>
                <w:sz w:val="28"/>
                <w:szCs w:val="28"/>
              </w:rPr>
            </w:pPr>
            <w:r>
              <w:rPr>
                <w:bCs/>
                <w:sz w:val="28"/>
                <w:szCs w:val="28"/>
              </w:rPr>
              <w:t>0,00</w:t>
            </w:r>
          </w:p>
        </w:tc>
      </w:tr>
      <w:tr w:rsidR="00F60B37" w14:paraId="468D114D" w14:textId="77777777" w:rsidTr="00890DB3">
        <w:trPr>
          <w:trHeight w:val="2700"/>
        </w:trPr>
        <w:tc>
          <w:tcPr>
            <w:tcW w:w="822" w:type="dxa"/>
            <w:vAlign w:val="center"/>
          </w:tcPr>
          <w:p w14:paraId="1CA23A55" w14:textId="77777777" w:rsidR="00F60B37" w:rsidRDefault="00F60B37" w:rsidP="00890DB3">
            <w:pPr>
              <w:jc w:val="center"/>
              <w:rPr>
                <w:bCs/>
                <w:color w:val="000000"/>
                <w:sz w:val="28"/>
                <w:szCs w:val="28"/>
              </w:rPr>
            </w:pPr>
            <w:r>
              <w:rPr>
                <w:bCs/>
                <w:color w:val="000000"/>
                <w:sz w:val="28"/>
                <w:szCs w:val="28"/>
              </w:rPr>
              <w:t>3.3.</w:t>
            </w:r>
          </w:p>
        </w:tc>
        <w:tc>
          <w:tcPr>
            <w:tcW w:w="3375" w:type="dxa"/>
            <w:vAlign w:val="center"/>
          </w:tcPr>
          <w:p w14:paraId="16A48F52" w14:textId="77777777" w:rsidR="00F60B37" w:rsidRPr="00656E97" w:rsidRDefault="00F60B37" w:rsidP="00890DB3">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421AF85B" w14:textId="77777777" w:rsidR="00F60B37" w:rsidRPr="00BA6B27" w:rsidRDefault="00F60B37" w:rsidP="00890DB3">
            <w:pPr>
              <w:jc w:val="center"/>
              <w:rPr>
                <w:bCs/>
                <w:sz w:val="28"/>
                <w:szCs w:val="28"/>
              </w:rPr>
            </w:pPr>
            <w:r>
              <w:rPr>
                <w:bCs/>
                <w:sz w:val="28"/>
                <w:szCs w:val="28"/>
              </w:rPr>
              <w:t>-</w:t>
            </w:r>
          </w:p>
        </w:tc>
        <w:tc>
          <w:tcPr>
            <w:tcW w:w="1701" w:type="dxa"/>
            <w:vAlign w:val="center"/>
          </w:tcPr>
          <w:p w14:paraId="1FB6A469" w14:textId="77777777" w:rsidR="00F60B37" w:rsidRPr="00BA6B27" w:rsidRDefault="00F60B37" w:rsidP="00890DB3">
            <w:pPr>
              <w:jc w:val="center"/>
              <w:rPr>
                <w:bCs/>
                <w:sz w:val="28"/>
                <w:szCs w:val="28"/>
              </w:rPr>
            </w:pPr>
            <w:r>
              <w:rPr>
                <w:bCs/>
                <w:sz w:val="28"/>
                <w:szCs w:val="28"/>
              </w:rPr>
              <w:t>-</w:t>
            </w:r>
          </w:p>
        </w:tc>
        <w:tc>
          <w:tcPr>
            <w:tcW w:w="992" w:type="dxa"/>
            <w:vAlign w:val="center"/>
          </w:tcPr>
          <w:p w14:paraId="3CCE1275" w14:textId="77777777" w:rsidR="00F60B37" w:rsidRPr="00BA6B27" w:rsidRDefault="00F60B37" w:rsidP="00890DB3">
            <w:pPr>
              <w:jc w:val="center"/>
              <w:rPr>
                <w:bCs/>
                <w:sz w:val="28"/>
                <w:szCs w:val="28"/>
              </w:rPr>
            </w:pPr>
            <w:r>
              <w:rPr>
                <w:bCs/>
                <w:sz w:val="28"/>
                <w:szCs w:val="28"/>
              </w:rPr>
              <w:t>50,00</w:t>
            </w:r>
          </w:p>
        </w:tc>
        <w:tc>
          <w:tcPr>
            <w:tcW w:w="1134" w:type="dxa"/>
            <w:vAlign w:val="center"/>
          </w:tcPr>
          <w:p w14:paraId="48A6E2D4" w14:textId="77777777" w:rsidR="00F60B37" w:rsidRPr="00BA6B27" w:rsidRDefault="00F60B37" w:rsidP="00890DB3">
            <w:pPr>
              <w:jc w:val="center"/>
              <w:rPr>
                <w:bCs/>
                <w:sz w:val="28"/>
                <w:szCs w:val="28"/>
              </w:rPr>
            </w:pPr>
            <w:r>
              <w:rPr>
                <w:bCs/>
                <w:sz w:val="28"/>
                <w:szCs w:val="28"/>
              </w:rPr>
              <w:t>50,00</w:t>
            </w:r>
          </w:p>
        </w:tc>
        <w:tc>
          <w:tcPr>
            <w:tcW w:w="1134" w:type="dxa"/>
            <w:vAlign w:val="center"/>
          </w:tcPr>
          <w:p w14:paraId="4558AE11" w14:textId="77777777" w:rsidR="00F60B37" w:rsidRPr="00BA6B27" w:rsidRDefault="00F60B37" w:rsidP="00890DB3">
            <w:pPr>
              <w:jc w:val="center"/>
              <w:rPr>
                <w:bCs/>
                <w:sz w:val="28"/>
                <w:szCs w:val="28"/>
              </w:rPr>
            </w:pPr>
            <w:r>
              <w:rPr>
                <w:bCs/>
                <w:sz w:val="28"/>
                <w:szCs w:val="28"/>
              </w:rPr>
              <w:t>50,00</w:t>
            </w:r>
          </w:p>
        </w:tc>
        <w:tc>
          <w:tcPr>
            <w:tcW w:w="1105" w:type="dxa"/>
            <w:vAlign w:val="center"/>
          </w:tcPr>
          <w:p w14:paraId="761A8DDA" w14:textId="77777777" w:rsidR="00F60B37" w:rsidRPr="00BA6B27" w:rsidRDefault="00F60B37" w:rsidP="00890DB3">
            <w:pPr>
              <w:jc w:val="center"/>
              <w:rPr>
                <w:bCs/>
                <w:sz w:val="28"/>
                <w:szCs w:val="28"/>
              </w:rPr>
            </w:pPr>
            <w:r>
              <w:rPr>
                <w:bCs/>
                <w:sz w:val="28"/>
                <w:szCs w:val="28"/>
              </w:rPr>
              <w:t>50,00</w:t>
            </w:r>
          </w:p>
        </w:tc>
        <w:tc>
          <w:tcPr>
            <w:tcW w:w="1105" w:type="dxa"/>
            <w:vAlign w:val="center"/>
          </w:tcPr>
          <w:p w14:paraId="73C0CF91" w14:textId="77777777" w:rsidR="00F60B37" w:rsidRPr="00BA6B27" w:rsidRDefault="00F60B37" w:rsidP="00890DB3">
            <w:pPr>
              <w:jc w:val="center"/>
              <w:rPr>
                <w:bCs/>
                <w:sz w:val="28"/>
                <w:szCs w:val="28"/>
              </w:rPr>
            </w:pPr>
            <w:r>
              <w:rPr>
                <w:bCs/>
                <w:sz w:val="28"/>
                <w:szCs w:val="28"/>
              </w:rPr>
              <w:t>50,00</w:t>
            </w:r>
          </w:p>
        </w:tc>
        <w:tc>
          <w:tcPr>
            <w:tcW w:w="1105" w:type="dxa"/>
            <w:vAlign w:val="center"/>
          </w:tcPr>
          <w:p w14:paraId="46E7D2C1" w14:textId="77777777" w:rsidR="00F60B37" w:rsidRPr="00BA6B27" w:rsidRDefault="00F60B37" w:rsidP="00890DB3">
            <w:pPr>
              <w:jc w:val="center"/>
              <w:rPr>
                <w:bCs/>
                <w:sz w:val="28"/>
                <w:szCs w:val="28"/>
              </w:rPr>
            </w:pPr>
            <w:r>
              <w:rPr>
                <w:bCs/>
                <w:sz w:val="28"/>
                <w:szCs w:val="28"/>
              </w:rPr>
              <w:t>50,00</w:t>
            </w:r>
          </w:p>
        </w:tc>
      </w:tr>
      <w:tr w:rsidR="00F60B37" w14:paraId="4B5CA97C" w14:textId="77777777" w:rsidTr="00890DB3">
        <w:trPr>
          <w:trHeight w:val="1133"/>
        </w:trPr>
        <w:tc>
          <w:tcPr>
            <w:tcW w:w="13466" w:type="dxa"/>
            <w:gridSpan w:val="10"/>
            <w:vAlign w:val="center"/>
          </w:tcPr>
          <w:p w14:paraId="2CDD92FC" w14:textId="77777777" w:rsidR="00F60B37" w:rsidRDefault="00F60B37" w:rsidP="00F60B37">
            <w:pPr>
              <w:pStyle w:val="a6"/>
              <w:numPr>
                <w:ilvl w:val="0"/>
                <w:numId w:val="12"/>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 (г. Осинники)</w:t>
            </w:r>
          </w:p>
        </w:tc>
      </w:tr>
      <w:tr w:rsidR="00F60B37" w14:paraId="684C5E9C" w14:textId="77777777" w:rsidTr="00890DB3">
        <w:trPr>
          <w:trHeight w:val="2255"/>
        </w:trPr>
        <w:tc>
          <w:tcPr>
            <w:tcW w:w="822" w:type="dxa"/>
            <w:vAlign w:val="center"/>
          </w:tcPr>
          <w:p w14:paraId="3CDECF04" w14:textId="77777777" w:rsidR="00F60B37" w:rsidRDefault="00F60B37" w:rsidP="00890DB3">
            <w:pPr>
              <w:jc w:val="center"/>
              <w:rPr>
                <w:bCs/>
                <w:color w:val="000000"/>
                <w:sz w:val="28"/>
                <w:szCs w:val="28"/>
              </w:rPr>
            </w:pPr>
            <w:r>
              <w:rPr>
                <w:bCs/>
                <w:color w:val="000000"/>
                <w:sz w:val="28"/>
                <w:szCs w:val="28"/>
              </w:rPr>
              <w:t>4.1.</w:t>
            </w:r>
          </w:p>
        </w:tc>
        <w:tc>
          <w:tcPr>
            <w:tcW w:w="3375" w:type="dxa"/>
            <w:vAlign w:val="center"/>
          </w:tcPr>
          <w:p w14:paraId="4AB8A58B" w14:textId="77777777" w:rsidR="00F60B37" w:rsidRDefault="00F60B37" w:rsidP="00890DB3">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w:t>
            </w:r>
            <w:r>
              <w:rPr>
                <w:color w:val="000000" w:themeColor="text1"/>
                <w:sz w:val="22"/>
                <w:szCs w:val="22"/>
              </w:rPr>
              <w:t xml:space="preserve"> (полный цикл)</w:t>
            </w:r>
            <w:r w:rsidRPr="00656E97">
              <w:rPr>
                <w:color w:val="000000" w:themeColor="text1"/>
                <w:sz w:val="22"/>
                <w:szCs w:val="22"/>
              </w:rPr>
              <w:t xml:space="preserve"> (в процентах)</w:t>
            </w:r>
          </w:p>
        </w:tc>
        <w:tc>
          <w:tcPr>
            <w:tcW w:w="993" w:type="dxa"/>
            <w:vAlign w:val="center"/>
          </w:tcPr>
          <w:p w14:paraId="28B39E37" w14:textId="77777777" w:rsidR="00F60B37" w:rsidRPr="009F7852" w:rsidRDefault="00F60B37" w:rsidP="00890DB3">
            <w:pPr>
              <w:jc w:val="center"/>
              <w:rPr>
                <w:bCs/>
                <w:sz w:val="28"/>
                <w:szCs w:val="28"/>
              </w:rPr>
            </w:pPr>
            <w:r>
              <w:rPr>
                <w:bCs/>
                <w:sz w:val="28"/>
                <w:szCs w:val="28"/>
              </w:rPr>
              <w:t>-</w:t>
            </w:r>
          </w:p>
        </w:tc>
        <w:tc>
          <w:tcPr>
            <w:tcW w:w="1701" w:type="dxa"/>
            <w:vAlign w:val="center"/>
          </w:tcPr>
          <w:p w14:paraId="0DC959DB" w14:textId="77777777" w:rsidR="00F60B37" w:rsidRPr="009F7852" w:rsidRDefault="00F60B37" w:rsidP="00890DB3">
            <w:pPr>
              <w:jc w:val="center"/>
              <w:rPr>
                <w:bCs/>
                <w:sz w:val="28"/>
                <w:szCs w:val="28"/>
              </w:rPr>
            </w:pPr>
            <w:r>
              <w:rPr>
                <w:bCs/>
                <w:sz w:val="28"/>
                <w:szCs w:val="28"/>
              </w:rPr>
              <w:t>-</w:t>
            </w:r>
          </w:p>
        </w:tc>
        <w:tc>
          <w:tcPr>
            <w:tcW w:w="992" w:type="dxa"/>
            <w:vAlign w:val="center"/>
          </w:tcPr>
          <w:p w14:paraId="0088F10B" w14:textId="77777777" w:rsidR="00F60B37" w:rsidRPr="009F7852" w:rsidRDefault="00F60B37" w:rsidP="00890DB3">
            <w:pPr>
              <w:jc w:val="center"/>
              <w:rPr>
                <w:bCs/>
                <w:sz w:val="28"/>
                <w:szCs w:val="28"/>
              </w:rPr>
            </w:pPr>
            <w:r>
              <w:rPr>
                <w:bCs/>
                <w:sz w:val="28"/>
                <w:szCs w:val="28"/>
              </w:rPr>
              <w:t>38,27</w:t>
            </w:r>
          </w:p>
        </w:tc>
        <w:tc>
          <w:tcPr>
            <w:tcW w:w="1134" w:type="dxa"/>
            <w:vAlign w:val="center"/>
          </w:tcPr>
          <w:p w14:paraId="2093D53E" w14:textId="77777777" w:rsidR="00F60B37" w:rsidRPr="009F7852" w:rsidRDefault="00F60B37" w:rsidP="00890DB3">
            <w:pPr>
              <w:jc w:val="center"/>
              <w:rPr>
                <w:bCs/>
                <w:sz w:val="28"/>
                <w:szCs w:val="28"/>
              </w:rPr>
            </w:pPr>
            <w:r>
              <w:rPr>
                <w:bCs/>
                <w:sz w:val="28"/>
                <w:szCs w:val="28"/>
              </w:rPr>
              <w:t>38,27</w:t>
            </w:r>
          </w:p>
        </w:tc>
        <w:tc>
          <w:tcPr>
            <w:tcW w:w="1134" w:type="dxa"/>
            <w:vAlign w:val="center"/>
          </w:tcPr>
          <w:p w14:paraId="62685F60" w14:textId="77777777" w:rsidR="00F60B37" w:rsidRPr="009F7852" w:rsidRDefault="00F60B37" w:rsidP="00890DB3">
            <w:pPr>
              <w:jc w:val="center"/>
              <w:rPr>
                <w:bCs/>
                <w:sz w:val="28"/>
                <w:szCs w:val="28"/>
              </w:rPr>
            </w:pPr>
            <w:r>
              <w:rPr>
                <w:bCs/>
                <w:sz w:val="28"/>
                <w:szCs w:val="28"/>
              </w:rPr>
              <w:t>38,27</w:t>
            </w:r>
          </w:p>
        </w:tc>
        <w:tc>
          <w:tcPr>
            <w:tcW w:w="1105" w:type="dxa"/>
            <w:vAlign w:val="center"/>
          </w:tcPr>
          <w:p w14:paraId="591FBF87" w14:textId="77777777" w:rsidR="00F60B37" w:rsidRPr="009F7852" w:rsidRDefault="00F60B37" w:rsidP="00890DB3">
            <w:pPr>
              <w:jc w:val="center"/>
              <w:rPr>
                <w:bCs/>
                <w:sz w:val="28"/>
                <w:szCs w:val="28"/>
              </w:rPr>
            </w:pPr>
            <w:r>
              <w:rPr>
                <w:bCs/>
                <w:sz w:val="28"/>
                <w:szCs w:val="28"/>
              </w:rPr>
              <w:t>38,27</w:t>
            </w:r>
          </w:p>
        </w:tc>
        <w:tc>
          <w:tcPr>
            <w:tcW w:w="1105" w:type="dxa"/>
            <w:vAlign w:val="center"/>
          </w:tcPr>
          <w:p w14:paraId="32037184" w14:textId="77777777" w:rsidR="00F60B37" w:rsidRPr="009F7852" w:rsidRDefault="00F60B37" w:rsidP="00890DB3">
            <w:pPr>
              <w:jc w:val="center"/>
              <w:rPr>
                <w:bCs/>
                <w:sz w:val="28"/>
                <w:szCs w:val="28"/>
              </w:rPr>
            </w:pPr>
            <w:r>
              <w:rPr>
                <w:bCs/>
                <w:sz w:val="28"/>
                <w:szCs w:val="28"/>
              </w:rPr>
              <w:t>38,27</w:t>
            </w:r>
          </w:p>
        </w:tc>
        <w:tc>
          <w:tcPr>
            <w:tcW w:w="1105" w:type="dxa"/>
            <w:vAlign w:val="center"/>
          </w:tcPr>
          <w:p w14:paraId="492695C4" w14:textId="77777777" w:rsidR="00F60B37" w:rsidRPr="009F7852" w:rsidRDefault="00F60B37" w:rsidP="00890DB3">
            <w:pPr>
              <w:jc w:val="center"/>
              <w:rPr>
                <w:bCs/>
                <w:sz w:val="28"/>
                <w:szCs w:val="28"/>
              </w:rPr>
            </w:pPr>
            <w:r>
              <w:rPr>
                <w:bCs/>
                <w:sz w:val="28"/>
                <w:szCs w:val="28"/>
              </w:rPr>
              <w:t>38,27</w:t>
            </w:r>
          </w:p>
        </w:tc>
      </w:tr>
      <w:tr w:rsidR="00F60B37" w14:paraId="1603984C" w14:textId="77777777" w:rsidTr="00890DB3">
        <w:trPr>
          <w:trHeight w:val="438"/>
        </w:trPr>
        <w:tc>
          <w:tcPr>
            <w:tcW w:w="822" w:type="dxa"/>
            <w:vAlign w:val="center"/>
          </w:tcPr>
          <w:p w14:paraId="54D681C7" w14:textId="77777777" w:rsidR="00F60B37" w:rsidRDefault="00F60B37" w:rsidP="00890DB3">
            <w:pPr>
              <w:jc w:val="center"/>
              <w:rPr>
                <w:bCs/>
                <w:color w:val="000000"/>
                <w:sz w:val="28"/>
                <w:szCs w:val="28"/>
              </w:rPr>
            </w:pPr>
            <w:r>
              <w:rPr>
                <w:bCs/>
                <w:color w:val="000000"/>
                <w:sz w:val="28"/>
                <w:szCs w:val="28"/>
              </w:rPr>
              <w:t>1</w:t>
            </w:r>
          </w:p>
        </w:tc>
        <w:tc>
          <w:tcPr>
            <w:tcW w:w="3375" w:type="dxa"/>
            <w:vAlign w:val="center"/>
          </w:tcPr>
          <w:p w14:paraId="443D99D7" w14:textId="77777777" w:rsidR="00F60B37" w:rsidRDefault="00F60B37" w:rsidP="00890DB3">
            <w:pPr>
              <w:jc w:val="center"/>
              <w:rPr>
                <w:bCs/>
                <w:color w:val="000000"/>
                <w:sz w:val="28"/>
                <w:szCs w:val="28"/>
              </w:rPr>
            </w:pPr>
            <w:r>
              <w:rPr>
                <w:bCs/>
                <w:color w:val="000000"/>
                <w:sz w:val="28"/>
                <w:szCs w:val="28"/>
              </w:rPr>
              <w:t>2</w:t>
            </w:r>
          </w:p>
        </w:tc>
        <w:tc>
          <w:tcPr>
            <w:tcW w:w="993" w:type="dxa"/>
            <w:vAlign w:val="center"/>
          </w:tcPr>
          <w:p w14:paraId="0A43B230" w14:textId="77777777" w:rsidR="00F60B37" w:rsidRDefault="00F60B37" w:rsidP="00890DB3">
            <w:pPr>
              <w:jc w:val="center"/>
              <w:rPr>
                <w:bCs/>
                <w:color w:val="000000"/>
                <w:sz w:val="28"/>
                <w:szCs w:val="28"/>
              </w:rPr>
            </w:pPr>
            <w:r>
              <w:rPr>
                <w:bCs/>
                <w:color w:val="000000"/>
                <w:sz w:val="28"/>
                <w:szCs w:val="28"/>
              </w:rPr>
              <w:t>3</w:t>
            </w:r>
          </w:p>
        </w:tc>
        <w:tc>
          <w:tcPr>
            <w:tcW w:w="1701" w:type="dxa"/>
            <w:vAlign w:val="center"/>
          </w:tcPr>
          <w:p w14:paraId="6217902F" w14:textId="77777777" w:rsidR="00F60B37" w:rsidRDefault="00F60B37" w:rsidP="00890DB3">
            <w:pPr>
              <w:jc w:val="center"/>
              <w:rPr>
                <w:bCs/>
                <w:color w:val="000000"/>
                <w:sz w:val="28"/>
                <w:szCs w:val="28"/>
              </w:rPr>
            </w:pPr>
            <w:r>
              <w:rPr>
                <w:bCs/>
                <w:color w:val="000000"/>
                <w:sz w:val="28"/>
                <w:szCs w:val="28"/>
              </w:rPr>
              <w:t>4</w:t>
            </w:r>
          </w:p>
        </w:tc>
        <w:tc>
          <w:tcPr>
            <w:tcW w:w="992" w:type="dxa"/>
            <w:vAlign w:val="center"/>
          </w:tcPr>
          <w:p w14:paraId="3D03567B" w14:textId="77777777" w:rsidR="00F60B37" w:rsidRDefault="00F60B37" w:rsidP="00890DB3">
            <w:pPr>
              <w:jc w:val="center"/>
              <w:rPr>
                <w:bCs/>
                <w:color w:val="000000"/>
                <w:sz w:val="28"/>
                <w:szCs w:val="28"/>
              </w:rPr>
            </w:pPr>
            <w:r>
              <w:rPr>
                <w:bCs/>
                <w:color w:val="000000"/>
                <w:sz w:val="28"/>
                <w:szCs w:val="28"/>
              </w:rPr>
              <w:t>5</w:t>
            </w:r>
          </w:p>
        </w:tc>
        <w:tc>
          <w:tcPr>
            <w:tcW w:w="1134" w:type="dxa"/>
            <w:vAlign w:val="center"/>
          </w:tcPr>
          <w:p w14:paraId="44198CBE" w14:textId="77777777" w:rsidR="00F60B37" w:rsidRDefault="00F60B37" w:rsidP="00890DB3">
            <w:pPr>
              <w:jc w:val="center"/>
              <w:rPr>
                <w:bCs/>
                <w:color w:val="000000"/>
                <w:sz w:val="28"/>
                <w:szCs w:val="28"/>
              </w:rPr>
            </w:pPr>
            <w:r>
              <w:rPr>
                <w:bCs/>
                <w:color w:val="000000"/>
                <w:sz w:val="28"/>
                <w:szCs w:val="28"/>
              </w:rPr>
              <w:t>6</w:t>
            </w:r>
          </w:p>
        </w:tc>
        <w:tc>
          <w:tcPr>
            <w:tcW w:w="1134" w:type="dxa"/>
            <w:vAlign w:val="center"/>
          </w:tcPr>
          <w:p w14:paraId="2339299F" w14:textId="77777777" w:rsidR="00F60B37" w:rsidRDefault="00F60B37" w:rsidP="00890DB3">
            <w:pPr>
              <w:jc w:val="center"/>
              <w:rPr>
                <w:bCs/>
                <w:color w:val="000000"/>
                <w:sz w:val="28"/>
                <w:szCs w:val="28"/>
              </w:rPr>
            </w:pPr>
            <w:r>
              <w:rPr>
                <w:bCs/>
                <w:color w:val="000000"/>
                <w:sz w:val="28"/>
                <w:szCs w:val="28"/>
              </w:rPr>
              <w:t>7</w:t>
            </w:r>
          </w:p>
        </w:tc>
        <w:tc>
          <w:tcPr>
            <w:tcW w:w="1105" w:type="dxa"/>
            <w:vAlign w:val="center"/>
          </w:tcPr>
          <w:p w14:paraId="62FE6F02" w14:textId="77777777" w:rsidR="00F60B37" w:rsidRDefault="00F60B37" w:rsidP="00890DB3">
            <w:pPr>
              <w:jc w:val="center"/>
              <w:rPr>
                <w:bCs/>
                <w:color w:val="000000"/>
                <w:sz w:val="28"/>
                <w:szCs w:val="28"/>
              </w:rPr>
            </w:pPr>
            <w:r>
              <w:rPr>
                <w:bCs/>
                <w:color w:val="000000"/>
                <w:sz w:val="28"/>
                <w:szCs w:val="28"/>
              </w:rPr>
              <w:t>8</w:t>
            </w:r>
          </w:p>
        </w:tc>
        <w:tc>
          <w:tcPr>
            <w:tcW w:w="1105" w:type="dxa"/>
            <w:vAlign w:val="center"/>
          </w:tcPr>
          <w:p w14:paraId="55F58D0C" w14:textId="77777777" w:rsidR="00F60B37" w:rsidRDefault="00F60B37" w:rsidP="00890DB3">
            <w:pPr>
              <w:jc w:val="center"/>
              <w:rPr>
                <w:bCs/>
                <w:color w:val="000000"/>
                <w:sz w:val="28"/>
                <w:szCs w:val="28"/>
              </w:rPr>
            </w:pPr>
            <w:r>
              <w:rPr>
                <w:bCs/>
                <w:color w:val="000000"/>
                <w:sz w:val="28"/>
                <w:szCs w:val="28"/>
              </w:rPr>
              <w:t>9</w:t>
            </w:r>
          </w:p>
        </w:tc>
        <w:tc>
          <w:tcPr>
            <w:tcW w:w="1105" w:type="dxa"/>
            <w:vAlign w:val="center"/>
          </w:tcPr>
          <w:p w14:paraId="4830DFB9" w14:textId="77777777" w:rsidR="00F60B37" w:rsidRDefault="00F60B37" w:rsidP="00890DB3">
            <w:pPr>
              <w:jc w:val="center"/>
              <w:rPr>
                <w:bCs/>
                <w:color w:val="000000"/>
                <w:sz w:val="28"/>
                <w:szCs w:val="28"/>
              </w:rPr>
            </w:pPr>
            <w:r>
              <w:rPr>
                <w:bCs/>
                <w:color w:val="000000"/>
                <w:sz w:val="28"/>
                <w:szCs w:val="28"/>
              </w:rPr>
              <w:t>10</w:t>
            </w:r>
          </w:p>
        </w:tc>
      </w:tr>
      <w:tr w:rsidR="00F60B37" w14:paraId="38C87AD1" w14:textId="77777777" w:rsidTr="00890DB3">
        <w:trPr>
          <w:trHeight w:val="1833"/>
        </w:trPr>
        <w:tc>
          <w:tcPr>
            <w:tcW w:w="822" w:type="dxa"/>
            <w:vAlign w:val="center"/>
          </w:tcPr>
          <w:p w14:paraId="22F65827" w14:textId="77777777" w:rsidR="00F60B37" w:rsidRDefault="00F60B37" w:rsidP="00890DB3">
            <w:pPr>
              <w:jc w:val="center"/>
              <w:rPr>
                <w:bCs/>
                <w:color w:val="000000"/>
                <w:sz w:val="28"/>
                <w:szCs w:val="28"/>
              </w:rPr>
            </w:pPr>
            <w:r>
              <w:rPr>
                <w:bCs/>
                <w:color w:val="000000"/>
                <w:sz w:val="28"/>
                <w:szCs w:val="28"/>
              </w:rPr>
              <w:t>4.2.</w:t>
            </w:r>
          </w:p>
        </w:tc>
        <w:tc>
          <w:tcPr>
            <w:tcW w:w="3375" w:type="dxa"/>
            <w:vAlign w:val="center"/>
          </w:tcPr>
          <w:p w14:paraId="5FA0A104" w14:textId="77777777" w:rsidR="00F60B37" w:rsidRDefault="00F60B37" w:rsidP="00890DB3">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w:t>
            </w:r>
            <w:r>
              <w:rPr>
                <w:color w:val="000000" w:themeColor="text1"/>
                <w:sz w:val="22"/>
                <w:szCs w:val="22"/>
              </w:rPr>
              <w:t xml:space="preserve"> (подъем и водоподготовка)</w:t>
            </w:r>
            <w:r w:rsidRPr="00656E97">
              <w:rPr>
                <w:color w:val="000000" w:themeColor="text1"/>
                <w:sz w:val="22"/>
                <w:szCs w:val="22"/>
              </w:rPr>
              <w:t xml:space="preserve"> (в процентах)</w:t>
            </w:r>
          </w:p>
        </w:tc>
        <w:tc>
          <w:tcPr>
            <w:tcW w:w="993" w:type="dxa"/>
            <w:vAlign w:val="center"/>
          </w:tcPr>
          <w:p w14:paraId="304DEFEB" w14:textId="77777777" w:rsidR="00F60B37" w:rsidRPr="009F7852" w:rsidRDefault="00F60B37" w:rsidP="00890DB3">
            <w:pPr>
              <w:jc w:val="center"/>
              <w:rPr>
                <w:bCs/>
                <w:sz w:val="28"/>
                <w:szCs w:val="28"/>
              </w:rPr>
            </w:pPr>
            <w:r>
              <w:rPr>
                <w:bCs/>
                <w:sz w:val="28"/>
                <w:szCs w:val="28"/>
              </w:rPr>
              <w:t>-</w:t>
            </w:r>
          </w:p>
        </w:tc>
        <w:tc>
          <w:tcPr>
            <w:tcW w:w="1701" w:type="dxa"/>
            <w:vAlign w:val="center"/>
          </w:tcPr>
          <w:p w14:paraId="38F9DF91" w14:textId="77777777" w:rsidR="00F60B37" w:rsidRPr="009F7852" w:rsidRDefault="00F60B37" w:rsidP="00890DB3">
            <w:pPr>
              <w:jc w:val="center"/>
              <w:rPr>
                <w:bCs/>
                <w:sz w:val="28"/>
                <w:szCs w:val="28"/>
              </w:rPr>
            </w:pPr>
            <w:r>
              <w:rPr>
                <w:bCs/>
                <w:sz w:val="28"/>
                <w:szCs w:val="28"/>
              </w:rPr>
              <w:t>-</w:t>
            </w:r>
          </w:p>
        </w:tc>
        <w:tc>
          <w:tcPr>
            <w:tcW w:w="992" w:type="dxa"/>
            <w:vAlign w:val="center"/>
          </w:tcPr>
          <w:p w14:paraId="6502854E" w14:textId="77777777" w:rsidR="00F60B37" w:rsidRPr="009F7852" w:rsidRDefault="00F60B37" w:rsidP="00890DB3">
            <w:pPr>
              <w:jc w:val="center"/>
              <w:rPr>
                <w:bCs/>
                <w:sz w:val="28"/>
                <w:szCs w:val="28"/>
              </w:rPr>
            </w:pPr>
            <w:r>
              <w:rPr>
                <w:bCs/>
                <w:sz w:val="28"/>
                <w:szCs w:val="28"/>
              </w:rPr>
              <w:t>-</w:t>
            </w:r>
          </w:p>
        </w:tc>
        <w:tc>
          <w:tcPr>
            <w:tcW w:w="1134" w:type="dxa"/>
            <w:vAlign w:val="center"/>
          </w:tcPr>
          <w:p w14:paraId="2CC0F40D" w14:textId="77777777" w:rsidR="00F60B37" w:rsidRPr="009F7852" w:rsidRDefault="00F60B37" w:rsidP="00890DB3">
            <w:pPr>
              <w:jc w:val="center"/>
              <w:rPr>
                <w:bCs/>
                <w:sz w:val="28"/>
                <w:szCs w:val="28"/>
              </w:rPr>
            </w:pPr>
            <w:r>
              <w:rPr>
                <w:bCs/>
                <w:sz w:val="28"/>
                <w:szCs w:val="28"/>
              </w:rPr>
              <w:t>-</w:t>
            </w:r>
          </w:p>
        </w:tc>
        <w:tc>
          <w:tcPr>
            <w:tcW w:w="1134" w:type="dxa"/>
            <w:vAlign w:val="center"/>
          </w:tcPr>
          <w:p w14:paraId="015F7416" w14:textId="77777777" w:rsidR="00F60B37" w:rsidRPr="009F7852" w:rsidRDefault="00F60B37" w:rsidP="00890DB3">
            <w:pPr>
              <w:jc w:val="center"/>
              <w:rPr>
                <w:bCs/>
                <w:sz w:val="28"/>
                <w:szCs w:val="28"/>
              </w:rPr>
            </w:pPr>
            <w:r>
              <w:rPr>
                <w:bCs/>
                <w:sz w:val="28"/>
                <w:szCs w:val="28"/>
              </w:rPr>
              <w:t>-</w:t>
            </w:r>
          </w:p>
        </w:tc>
        <w:tc>
          <w:tcPr>
            <w:tcW w:w="1105" w:type="dxa"/>
            <w:vAlign w:val="center"/>
          </w:tcPr>
          <w:p w14:paraId="45F52FE8" w14:textId="77777777" w:rsidR="00F60B37" w:rsidRPr="009F7852" w:rsidRDefault="00F60B37" w:rsidP="00890DB3">
            <w:pPr>
              <w:jc w:val="center"/>
              <w:rPr>
                <w:bCs/>
                <w:sz w:val="28"/>
                <w:szCs w:val="28"/>
              </w:rPr>
            </w:pPr>
            <w:r>
              <w:rPr>
                <w:bCs/>
                <w:sz w:val="28"/>
                <w:szCs w:val="28"/>
              </w:rPr>
              <w:t>-</w:t>
            </w:r>
          </w:p>
        </w:tc>
        <w:tc>
          <w:tcPr>
            <w:tcW w:w="1105" w:type="dxa"/>
            <w:vAlign w:val="center"/>
          </w:tcPr>
          <w:p w14:paraId="6A3BAECC" w14:textId="77777777" w:rsidR="00F60B37" w:rsidRPr="009F7852" w:rsidRDefault="00F60B37" w:rsidP="00890DB3">
            <w:pPr>
              <w:jc w:val="center"/>
              <w:rPr>
                <w:bCs/>
                <w:sz w:val="28"/>
                <w:szCs w:val="28"/>
              </w:rPr>
            </w:pPr>
            <w:r>
              <w:rPr>
                <w:bCs/>
                <w:sz w:val="28"/>
                <w:szCs w:val="28"/>
              </w:rPr>
              <w:t>-</w:t>
            </w:r>
          </w:p>
        </w:tc>
        <w:tc>
          <w:tcPr>
            <w:tcW w:w="1105" w:type="dxa"/>
            <w:vAlign w:val="center"/>
          </w:tcPr>
          <w:p w14:paraId="0EADB369" w14:textId="77777777" w:rsidR="00F60B37" w:rsidRPr="009F7852" w:rsidRDefault="00F60B37" w:rsidP="00890DB3">
            <w:pPr>
              <w:jc w:val="center"/>
              <w:rPr>
                <w:bCs/>
                <w:sz w:val="28"/>
                <w:szCs w:val="28"/>
              </w:rPr>
            </w:pPr>
            <w:r>
              <w:rPr>
                <w:bCs/>
                <w:sz w:val="28"/>
                <w:szCs w:val="28"/>
              </w:rPr>
              <w:t>-</w:t>
            </w:r>
          </w:p>
        </w:tc>
      </w:tr>
      <w:tr w:rsidR="00F60B37" w14:paraId="313B4E5B" w14:textId="77777777" w:rsidTr="00890DB3">
        <w:trPr>
          <w:trHeight w:val="1675"/>
        </w:trPr>
        <w:tc>
          <w:tcPr>
            <w:tcW w:w="822" w:type="dxa"/>
            <w:vAlign w:val="center"/>
          </w:tcPr>
          <w:p w14:paraId="7E1C7C30" w14:textId="77777777" w:rsidR="00F60B37" w:rsidRDefault="00F60B37" w:rsidP="00890DB3">
            <w:pPr>
              <w:jc w:val="center"/>
              <w:rPr>
                <w:bCs/>
                <w:color w:val="000000"/>
                <w:sz w:val="28"/>
                <w:szCs w:val="28"/>
              </w:rPr>
            </w:pPr>
            <w:r>
              <w:rPr>
                <w:bCs/>
                <w:color w:val="000000"/>
                <w:sz w:val="28"/>
                <w:szCs w:val="28"/>
              </w:rPr>
              <w:t>4.3.</w:t>
            </w:r>
          </w:p>
        </w:tc>
        <w:tc>
          <w:tcPr>
            <w:tcW w:w="3375" w:type="dxa"/>
            <w:vAlign w:val="center"/>
          </w:tcPr>
          <w:p w14:paraId="25D53C98" w14:textId="77777777" w:rsidR="00F60B37" w:rsidRDefault="00F60B37" w:rsidP="00890DB3">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00825024" w14:textId="77777777" w:rsidR="00F60B37" w:rsidRPr="009F7852" w:rsidRDefault="00F60B37" w:rsidP="00890DB3">
            <w:pPr>
              <w:jc w:val="center"/>
              <w:rPr>
                <w:bCs/>
                <w:sz w:val="28"/>
                <w:szCs w:val="28"/>
              </w:rPr>
            </w:pPr>
            <w:r>
              <w:rPr>
                <w:bCs/>
                <w:sz w:val="28"/>
                <w:szCs w:val="28"/>
              </w:rPr>
              <w:t>-</w:t>
            </w:r>
          </w:p>
        </w:tc>
        <w:tc>
          <w:tcPr>
            <w:tcW w:w="1701" w:type="dxa"/>
            <w:vAlign w:val="center"/>
          </w:tcPr>
          <w:p w14:paraId="22491C0B" w14:textId="77777777" w:rsidR="00F60B37" w:rsidRPr="009F7852" w:rsidRDefault="00F60B37" w:rsidP="00890DB3">
            <w:pPr>
              <w:jc w:val="center"/>
              <w:rPr>
                <w:bCs/>
                <w:sz w:val="28"/>
                <w:szCs w:val="28"/>
              </w:rPr>
            </w:pPr>
            <w:r>
              <w:rPr>
                <w:bCs/>
                <w:sz w:val="28"/>
                <w:szCs w:val="28"/>
              </w:rPr>
              <w:t>-</w:t>
            </w:r>
          </w:p>
        </w:tc>
        <w:tc>
          <w:tcPr>
            <w:tcW w:w="992" w:type="dxa"/>
            <w:vAlign w:val="center"/>
          </w:tcPr>
          <w:p w14:paraId="69C596DB" w14:textId="77777777" w:rsidR="00F60B37" w:rsidRPr="009F7852" w:rsidRDefault="00F60B37" w:rsidP="00890DB3">
            <w:pPr>
              <w:jc w:val="center"/>
              <w:rPr>
                <w:bCs/>
                <w:sz w:val="28"/>
                <w:szCs w:val="28"/>
              </w:rPr>
            </w:pPr>
            <w:r>
              <w:rPr>
                <w:bCs/>
                <w:sz w:val="28"/>
                <w:szCs w:val="28"/>
              </w:rPr>
              <w:t>-</w:t>
            </w:r>
          </w:p>
        </w:tc>
        <w:tc>
          <w:tcPr>
            <w:tcW w:w="1134" w:type="dxa"/>
            <w:vAlign w:val="center"/>
          </w:tcPr>
          <w:p w14:paraId="5C393220" w14:textId="77777777" w:rsidR="00F60B37" w:rsidRPr="009F7852" w:rsidRDefault="00F60B37" w:rsidP="00890DB3">
            <w:pPr>
              <w:jc w:val="center"/>
              <w:rPr>
                <w:bCs/>
                <w:sz w:val="28"/>
                <w:szCs w:val="28"/>
              </w:rPr>
            </w:pPr>
            <w:r>
              <w:rPr>
                <w:bCs/>
                <w:sz w:val="28"/>
                <w:szCs w:val="28"/>
              </w:rPr>
              <w:t>-</w:t>
            </w:r>
          </w:p>
        </w:tc>
        <w:tc>
          <w:tcPr>
            <w:tcW w:w="1134" w:type="dxa"/>
            <w:vAlign w:val="center"/>
          </w:tcPr>
          <w:p w14:paraId="1944E0A0" w14:textId="77777777" w:rsidR="00F60B37" w:rsidRPr="009F7852" w:rsidRDefault="00F60B37" w:rsidP="00890DB3">
            <w:pPr>
              <w:jc w:val="center"/>
              <w:rPr>
                <w:bCs/>
                <w:sz w:val="28"/>
                <w:szCs w:val="28"/>
              </w:rPr>
            </w:pPr>
            <w:r>
              <w:rPr>
                <w:bCs/>
                <w:sz w:val="28"/>
                <w:szCs w:val="28"/>
              </w:rPr>
              <w:t>-</w:t>
            </w:r>
          </w:p>
        </w:tc>
        <w:tc>
          <w:tcPr>
            <w:tcW w:w="1105" w:type="dxa"/>
            <w:vAlign w:val="center"/>
          </w:tcPr>
          <w:p w14:paraId="026A1C4A" w14:textId="77777777" w:rsidR="00F60B37" w:rsidRPr="009F7852" w:rsidRDefault="00F60B37" w:rsidP="00890DB3">
            <w:pPr>
              <w:jc w:val="center"/>
              <w:rPr>
                <w:bCs/>
                <w:sz w:val="28"/>
                <w:szCs w:val="28"/>
              </w:rPr>
            </w:pPr>
            <w:r>
              <w:rPr>
                <w:bCs/>
                <w:sz w:val="28"/>
                <w:szCs w:val="28"/>
              </w:rPr>
              <w:t>-</w:t>
            </w:r>
          </w:p>
        </w:tc>
        <w:tc>
          <w:tcPr>
            <w:tcW w:w="1105" w:type="dxa"/>
            <w:vAlign w:val="center"/>
          </w:tcPr>
          <w:p w14:paraId="3BCC0545" w14:textId="77777777" w:rsidR="00F60B37" w:rsidRPr="009F7852" w:rsidRDefault="00F60B37" w:rsidP="00890DB3">
            <w:pPr>
              <w:jc w:val="center"/>
              <w:rPr>
                <w:bCs/>
                <w:sz w:val="28"/>
                <w:szCs w:val="28"/>
              </w:rPr>
            </w:pPr>
            <w:r>
              <w:rPr>
                <w:bCs/>
                <w:sz w:val="28"/>
                <w:szCs w:val="28"/>
              </w:rPr>
              <w:t>-</w:t>
            </w:r>
          </w:p>
        </w:tc>
        <w:tc>
          <w:tcPr>
            <w:tcW w:w="1105" w:type="dxa"/>
            <w:vAlign w:val="center"/>
          </w:tcPr>
          <w:p w14:paraId="1CF2FF5D" w14:textId="77777777" w:rsidR="00F60B37" w:rsidRPr="009F7852" w:rsidRDefault="00F60B37" w:rsidP="00890DB3">
            <w:pPr>
              <w:jc w:val="center"/>
              <w:rPr>
                <w:bCs/>
                <w:sz w:val="28"/>
                <w:szCs w:val="28"/>
              </w:rPr>
            </w:pPr>
            <w:r>
              <w:rPr>
                <w:bCs/>
                <w:sz w:val="28"/>
                <w:szCs w:val="28"/>
              </w:rPr>
              <w:t>-</w:t>
            </w:r>
          </w:p>
        </w:tc>
      </w:tr>
      <w:tr w:rsidR="00F60B37" w14:paraId="5FCE15D7" w14:textId="77777777" w:rsidTr="00890DB3">
        <w:trPr>
          <w:trHeight w:val="1820"/>
        </w:trPr>
        <w:tc>
          <w:tcPr>
            <w:tcW w:w="822" w:type="dxa"/>
            <w:vAlign w:val="center"/>
          </w:tcPr>
          <w:p w14:paraId="4B39BC0B" w14:textId="77777777" w:rsidR="00F60B37" w:rsidRDefault="00F60B37" w:rsidP="00890DB3">
            <w:pPr>
              <w:jc w:val="center"/>
              <w:rPr>
                <w:bCs/>
                <w:color w:val="000000"/>
                <w:sz w:val="28"/>
                <w:szCs w:val="28"/>
              </w:rPr>
            </w:pPr>
            <w:r>
              <w:rPr>
                <w:bCs/>
                <w:color w:val="000000"/>
                <w:sz w:val="28"/>
                <w:szCs w:val="28"/>
              </w:rPr>
              <w:t>4.4.</w:t>
            </w:r>
          </w:p>
        </w:tc>
        <w:tc>
          <w:tcPr>
            <w:tcW w:w="3375" w:type="dxa"/>
            <w:vAlign w:val="center"/>
          </w:tcPr>
          <w:p w14:paraId="00EFDAAD" w14:textId="77777777" w:rsidR="00F60B37" w:rsidRPr="00656E97" w:rsidRDefault="00F60B37" w:rsidP="00890DB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0CA4C8D0" w14:textId="77777777" w:rsidR="00F60B37" w:rsidRPr="009F7852" w:rsidRDefault="00F60B37" w:rsidP="00890DB3">
            <w:pPr>
              <w:jc w:val="center"/>
              <w:rPr>
                <w:bCs/>
                <w:sz w:val="28"/>
                <w:szCs w:val="28"/>
              </w:rPr>
            </w:pPr>
            <w:r w:rsidRPr="009F7852">
              <w:rPr>
                <w:bCs/>
                <w:sz w:val="28"/>
                <w:szCs w:val="28"/>
              </w:rPr>
              <w:t>-</w:t>
            </w:r>
          </w:p>
        </w:tc>
        <w:tc>
          <w:tcPr>
            <w:tcW w:w="1701" w:type="dxa"/>
            <w:vAlign w:val="center"/>
          </w:tcPr>
          <w:p w14:paraId="28B87C40" w14:textId="77777777" w:rsidR="00F60B37" w:rsidRPr="009F7852" w:rsidRDefault="00F60B37" w:rsidP="00890DB3">
            <w:pPr>
              <w:jc w:val="center"/>
              <w:rPr>
                <w:bCs/>
                <w:sz w:val="28"/>
                <w:szCs w:val="28"/>
              </w:rPr>
            </w:pPr>
            <w:r w:rsidRPr="009F7852">
              <w:rPr>
                <w:bCs/>
                <w:sz w:val="28"/>
                <w:szCs w:val="28"/>
              </w:rPr>
              <w:t>-</w:t>
            </w:r>
          </w:p>
        </w:tc>
        <w:tc>
          <w:tcPr>
            <w:tcW w:w="992" w:type="dxa"/>
            <w:vAlign w:val="center"/>
          </w:tcPr>
          <w:p w14:paraId="48837A6E" w14:textId="77777777" w:rsidR="00F60B37" w:rsidRPr="009F7852" w:rsidRDefault="00F60B37" w:rsidP="00890DB3">
            <w:pPr>
              <w:jc w:val="center"/>
              <w:rPr>
                <w:bCs/>
                <w:sz w:val="28"/>
                <w:szCs w:val="28"/>
              </w:rPr>
            </w:pPr>
            <w:r w:rsidRPr="009F7852">
              <w:rPr>
                <w:bCs/>
                <w:sz w:val="28"/>
                <w:szCs w:val="28"/>
              </w:rPr>
              <w:t>-</w:t>
            </w:r>
          </w:p>
        </w:tc>
        <w:tc>
          <w:tcPr>
            <w:tcW w:w="1134" w:type="dxa"/>
            <w:vAlign w:val="center"/>
          </w:tcPr>
          <w:p w14:paraId="76FCA19E" w14:textId="77777777" w:rsidR="00F60B37" w:rsidRPr="009F7852" w:rsidRDefault="00F60B37" w:rsidP="00890DB3">
            <w:pPr>
              <w:jc w:val="center"/>
              <w:rPr>
                <w:bCs/>
                <w:sz w:val="28"/>
                <w:szCs w:val="28"/>
              </w:rPr>
            </w:pPr>
            <w:r w:rsidRPr="009F7852">
              <w:rPr>
                <w:bCs/>
                <w:sz w:val="28"/>
                <w:szCs w:val="28"/>
              </w:rPr>
              <w:t>-</w:t>
            </w:r>
          </w:p>
        </w:tc>
        <w:tc>
          <w:tcPr>
            <w:tcW w:w="1134" w:type="dxa"/>
            <w:vAlign w:val="center"/>
          </w:tcPr>
          <w:p w14:paraId="54D10FDA"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7359F5EF"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5D3CC690"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7F9A5C26" w14:textId="77777777" w:rsidR="00F60B37" w:rsidRPr="009F7852" w:rsidRDefault="00F60B37" w:rsidP="00890DB3">
            <w:pPr>
              <w:jc w:val="center"/>
              <w:rPr>
                <w:bCs/>
                <w:sz w:val="28"/>
                <w:szCs w:val="28"/>
              </w:rPr>
            </w:pPr>
            <w:r w:rsidRPr="009F7852">
              <w:rPr>
                <w:bCs/>
                <w:sz w:val="28"/>
                <w:szCs w:val="28"/>
              </w:rPr>
              <w:t>-</w:t>
            </w:r>
          </w:p>
        </w:tc>
      </w:tr>
      <w:tr w:rsidR="00F60B37" w14:paraId="443AF636" w14:textId="77777777" w:rsidTr="00890DB3">
        <w:tc>
          <w:tcPr>
            <w:tcW w:w="822" w:type="dxa"/>
            <w:vAlign w:val="center"/>
          </w:tcPr>
          <w:p w14:paraId="0028B2A6" w14:textId="77777777" w:rsidR="00F60B37" w:rsidRDefault="00F60B37" w:rsidP="00890DB3">
            <w:pPr>
              <w:jc w:val="center"/>
              <w:rPr>
                <w:bCs/>
                <w:color w:val="000000"/>
                <w:sz w:val="28"/>
                <w:szCs w:val="28"/>
              </w:rPr>
            </w:pPr>
            <w:r>
              <w:rPr>
                <w:bCs/>
                <w:color w:val="000000"/>
                <w:sz w:val="28"/>
                <w:szCs w:val="28"/>
              </w:rPr>
              <w:t>4.5.</w:t>
            </w:r>
          </w:p>
        </w:tc>
        <w:tc>
          <w:tcPr>
            <w:tcW w:w="3375" w:type="dxa"/>
          </w:tcPr>
          <w:p w14:paraId="345A401B" w14:textId="77777777" w:rsidR="00F60B37" w:rsidRDefault="00F60B37" w:rsidP="00890DB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055A0F53" w14:textId="77777777" w:rsidR="00F60B37" w:rsidRPr="009F7852" w:rsidRDefault="00F60B37" w:rsidP="00890DB3">
            <w:pPr>
              <w:jc w:val="center"/>
              <w:rPr>
                <w:bCs/>
                <w:sz w:val="28"/>
                <w:szCs w:val="28"/>
              </w:rPr>
            </w:pPr>
            <w:r>
              <w:rPr>
                <w:bCs/>
                <w:sz w:val="28"/>
                <w:szCs w:val="28"/>
              </w:rPr>
              <w:t>-</w:t>
            </w:r>
          </w:p>
        </w:tc>
        <w:tc>
          <w:tcPr>
            <w:tcW w:w="1701" w:type="dxa"/>
            <w:vAlign w:val="center"/>
          </w:tcPr>
          <w:p w14:paraId="6B0A97E6" w14:textId="77777777" w:rsidR="00F60B37" w:rsidRPr="009F7852" w:rsidRDefault="00F60B37" w:rsidP="00890DB3">
            <w:pPr>
              <w:jc w:val="center"/>
              <w:rPr>
                <w:bCs/>
                <w:sz w:val="28"/>
                <w:szCs w:val="28"/>
              </w:rPr>
            </w:pPr>
            <w:r>
              <w:rPr>
                <w:bCs/>
                <w:sz w:val="28"/>
                <w:szCs w:val="28"/>
              </w:rPr>
              <w:t>-</w:t>
            </w:r>
          </w:p>
        </w:tc>
        <w:tc>
          <w:tcPr>
            <w:tcW w:w="992" w:type="dxa"/>
            <w:vAlign w:val="center"/>
          </w:tcPr>
          <w:p w14:paraId="10724DF7" w14:textId="77777777" w:rsidR="00F60B37" w:rsidRPr="009F7852" w:rsidRDefault="00F60B37" w:rsidP="00890DB3">
            <w:pPr>
              <w:jc w:val="center"/>
              <w:rPr>
                <w:bCs/>
                <w:sz w:val="28"/>
                <w:szCs w:val="28"/>
              </w:rPr>
            </w:pPr>
            <w:r>
              <w:rPr>
                <w:bCs/>
                <w:sz w:val="28"/>
                <w:szCs w:val="28"/>
              </w:rPr>
              <w:t>1,44</w:t>
            </w:r>
          </w:p>
        </w:tc>
        <w:tc>
          <w:tcPr>
            <w:tcW w:w="1134" w:type="dxa"/>
            <w:vAlign w:val="center"/>
          </w:tcPr>
          <w:p w14:paraId="0C25B681" w14:textId="77777777" w:rsidR="00F60B37" w:rsidRPr="009F7852" w:rsidRDefault="00F60B37" w:rsidP="00890DB3">
            <w:pPr>
              <w:jc w:val="center"/>
              <w:rPr>
                <w:bCs/>
                <w:sz w:val="28"/>
                <w:szCs w:val="28"/>
              </w:rPr>
            </w:pPr>
            <w:r>
              <w:rPr>
                <w:bCs/>
                <w:sz w:val="28"/>
                <w:szCs w:val="28"/>
              </w:rPr>
              <w:t>1,44</w:t>
            </w:r>
          </w:p>
        </w:tc>
        <w:tc>
          <w:tcPr>
            <w:tcW w:w="1134" w:type="dxa"/>
            <w:vAlign w:val="center"/>
          </w:tcPr>
          <w:p w14:paraId="1DD72811" w14:textId="77777777" w:rsidR="00F60B37" w:rsidRPr="009F7852" w:rsidRDefault="00F60B37" w:rsidP="00890DB3">
            <w:pPr>
              <w:jc w:val="center"/>
              <w:rPr>
                <w:bCs/>
                <w:sz w:val="28"/>
                <w:szCs w:val="28"/>
              </w:rPr>
            </w:pPr>
            <w:r>
              <w:rPr>
                <w:bCs/>
                <w:sz w:val="28"/>
                <w:szCs w:val="28"/>
              </w:rPr>
              <w:t>1,44</w:t>
            </w:r>
          </w:p>
        </w:tc>
        <w:tc>
          <w:tcPr>
            <w:tcW w:w="1105" w:type="dxa"/>
            <w:vAlign w:val="center"/>
          </w:tcPr>
          <w:p w14:paraId="6228C64D" w14:textId="77777777" w:rsidR="00F60B37" w:rsidRPr="009F7852" w:rsidRDefault="00F60B37" w:rsidP="00890DB3">
            <w:pPr>
              <w:jc w:val="center"/>
              <w:rPr>
                <w:bCs/>
                <w:sz w:val="28"/>
                <w:szCs w:val="28"/>
              </w:rPr>
            </w:pPr>
            <w:r>
              <w:rPr>
                <w:bCs/>
                <w:sz w:val="28"/>
                <w:szCs w:val="28"/>
              </w:rPr>
              <w:t>1,44</w:t>
            </w:r>
          </w:p>
        </w:tc>
        <w:tc>
          <w:tcPr>
            <w:tcW w:w="1105" w:type="dxa"/>
            <w:vAlign w:val="center"/>
          </w:tcPr>
          <w:p w14:paraId="514C65AB" w14:textId="77777777" w:rsidR="00F60B37" w:rsidRPr="009F7852" w:rsidRDefault="00F60B37" w:rsidP="00890DB3">
            <w:pPr>
              <w:jc w:val="center"/>
              <w:rPr>
                <w:bCs/>
                <w:sz w:val="28"/>
                <w:szCs w:val="28"/>
              </w:rPr>
            </w:pPr>
            <w:r>
              <w:rPr>
                <w:bCs/>
                <w:sz w:val="28"/>
                <w:szCs w:val="28"/>
              </w:rPr>
              <w:t>1,44</w:t>
            </w:r>
          </w:p>
        </w:tc>
        <w:tc>
          <w:tcPr>
            <w:tcW w:w="1105" w:type="dxa"/>
            <w:vAlign w:val="center"/>
          </w:tcPr>
          <w:p w14:paraId="7AE527F6" w14:textId="77777777" w:rsidR="00F60B37" w:rsidRPr="009F7852" w:rsidRDefault="00F60B37" w:rsidP="00890DB3">
            <w:pPr>
              <w:jc w:val="center"/>
              <w:rPr>
                <w:bCs/>
                <w:sz w:val="28"/>
                <w:szCs w:val="28"/>
              </w:rPr>
            </w:pPr>
            <w:r>
              <w:rPr>
                <w:bCs/>
                <w:sz w:val="28"/>
                <w:szCs w:val="28"/>
              </w:rPr>
              <w:t>1,44</w:t>
            </w:r>
          </w:p>
        </w:tc>
      </w:tr>
      <w:tr w:rsidR="00F60B37" w14:paraId="1CFB65BC" w14:textId="77777777" w:rsidTr="00890DB3">
        <w:trPr>
          <w:trHeight w:val="438"/>
        </w:trPr>
        <w:tc>
          <w:tcPr>
            <w:tcW w:w="822" w:type="dxa"/>
            <w:vAlign w:val="center"/>
          </w:tcPr>
          <w:p w14:paraId="25045A8C" w14:textId="77777777" w:rsidR="00F60B37" w:rsidRDefault="00F60B37" w:rsidP="00890DB3">
            <w:pPr>
              <w:jc w:val="center"/>
              <w:rPr>
                <w:bCs/>
                <w:color w:val="000000"/>
                <w:sz w:val="28"/>
                <w:szCs w:val="28"/>
              </w:rPr>
            </w:pPr>
            <w:r>
              <w:rPr>
                <w:bCs/>
                <w:color w:val="000000"/>
                <w:sz w:val="28"/>
                <w:szCs w:val="28"/>
              </w:rPr>
              <w:t>1</w:t>
            </w:r>
          </w:p>
        </w:tc>
        <w:tc>
          <w:tcPr>
            <w:tcW w:w="3375" w:type="dxa"/>
            <w:vAlign w:val="center"/>
          </w:tcPr>
          <w:p w14:paraId="33127A09" w14:textId="77777777" w:rsidR="00F60B37" w:rsidRDefault="00F60B37" w:rsidP="00890DB3">
            <w:pPr>
              <w:jc w:val="center"/>
              <w:rPr>
                <w:bCs/>
                <w:color w:val="000000"/>
                <w:sz w:val="28"/>
                <w:szCs w:val="28"/>
              </w:rPr>
            </w:pPr>
            <w:r>
              <w:rPr>
                <w:bCs/>
                <w:color w:val="000000"/>
                <w:sz w:val="28"/>
                <w:szCs w:val="28"/>
              </w:rPr>
              <w:t>2</w:t>
            </w:r>
          </w:p>
        </w:tc>
        <w:tc>
          <w:tcPr>
            <w:tcW w:w="993" w:type="dxa"/>
            <w:vAlign w:val="center"/>
          </w:tcPr>
          <w:p w14:paraId="66E0888E" w14:textId="77777777" w:rsidR="00F60B37" w:rsidRDefault="00F60B37" w:rsidP="00890DB3">
            <w:pPr>
              <w:jc w:val="center"/>
              <w:rPr>
                <w:bCs/>
                <w:color w:val="000000"/>
                <w:sz w:val="28"/>
                <w:szCs w:val="28"/>
              </w:rPr>
            </w:pPr>
            <w:r>
              <w:rPr>
                <w:bCs/>
                <w:color w:val="000000"/>
                <w:sz w:val="28"/>
                <w:szCs w:val="28"/>
              </w:rPr>
              <w:t>3</w:t>
            </w:r>
          </w:p>
        </w:tc>
        <w:tc>
          <w:tcPr>
            <w:tcW w:w="1701" w:type="dxa"/>
            <w:vAlign w:val="center"/>
          </w:tcPr>
          <w:p w14:paraId="4EE38EE5" w14:textId="77777777" w:rsidR="00F60B37" w:rsidRDefault="00F60B37" w:rsidP="00890DB3">
            <w:pPr>
              <w:jc w:val="center"/>
              <w:rPr>
                <w:bCs/>
                <w:color w:val="000000"/>
                <w:sz w:val="28"/>
                <w:szCs w:val="28"/>
              </w:rPr>
            </w:pPr>
            <w:r>
              <w:rPr>
                <w:bCs/>
                <w:color w:val="000000"/>
                <w:sz w:val="28"/>
                <w:szCs w:val="28"/>
              </w:rPr>
              <w:t>4</w:t>
            </w:r>
          </w:p>
        </w:tc>
        <w:tc>
          <w:tcPr>
            <w:tcW w:w="992" w:type="dxa"/>
            <w:vAlign w:val="center"/>
          </w:tcPr>
          <w:p w14:paraId="0AEDC2D5" w14:textId="77777777" w:rsidR="00F60B37" w:rsidRDefault="00F60B37" w:rsidP="00890DB3">
            <w:pPr>
              <w:jc w:val="center"/>
              <w:rPr>
                <w:bCs/>
                <w:color w:val="000000"/>
                <w:sz w:val="28"/>
                <w:szCs w:val="28"/>
              </w:rPr>
            </w:pPr>
            <w:r>
              <w:rPr>
                <w:bCs/>
                <w:color w:val="000000"/>
                <w:sz w:val="28"/>
                <w:szCs w:val="28"/>
              </w:rPr>
              <w:t>5</w:t>
            </w:r>
          </w:p>
        </w:tc>
        <w:tc>
          <w:tcPr>
            <w:tcW w:w="1134" w:type="dxa"/>
            <w:vAlign w:val="center"/>
          </w:tcPr>
          <w:p w14:paraId="5E581E79" w14:textId="77777777" w:rsidR="00F60B37" w:rsidRDefault="00F60B37" w:rsidP="00890DB3">
            <w:pPr>
              <w:jc w:val="center"/>
              <w:rPr>
                <w:bCs/>
                <w:color w:val="000000"/>
                <w:sz w:val="28"/>
                <w:szCs w:val="28"/>
              </w:rPr>
            </w:pPr>
            <w:r>
              <w:rPr>
                <w:bCs/>
                <w:color w:val="000000"/>
                <w:sz w:val="28"/>
                <w:szCs w:val="28"/>
              </w:rPr>
              <w:t>6</w:t>
            </w:r>
          </w:p>
        </w:tc>
        <w:tc>
          <w:tcPr>
            <w:tcW w:w="1134" w:type="dxa"/>
            <w:vAlign w:val="center"/>
          </w:tcPr>
          <w:p w14:paraId="7595F187" w14:textId="77777777" w:rsidR="00F60B37" w:rsidRDefault="00F60B37" w:rsidP="00890DB3">
            <w:pPr>
              <w:jc w:val="center"/>
              <w:rPr>
                <w:bCs/>
                <w:color w:val="000000"/>
                <w:sz w:val="28"/>
                <w:szCs w:val="28"/>
              </w:rPr>
            </w:pPr>
            <w:r>
              <w:rPr>
                <w:bCs/>
                <w:color w:val="000000"/>
                <w:sz w:val="28"/>
                <w:szCs w:val="28"/>
              </w:rPr>
              <w:t>7</w:t>
            </w:r>
          </w:p>
        </w:tc>
        <w:tc>
          <w:tcPr>
            <w:tcW w:w="1105" w:type="dxa"/>
            <w:vAlign w:val="center"/>
          </w:tcPr>
          <w:p w14:paraId="145FC5A0" w14:textId="77777777" w:rsidR="00F60B37" w:rsidRDefault="00F60B37" w:rsidP="00890DB3">
            <w:pPr>
              <w:jc w:val="center"/>
              <w:rPr>
                <w:bCs/>
                <w:color w:val="000000"/>
                <w:sz w:val="28"/>
                <w:szCs w:val="28"/>
              </w:rPr>
            </w:pPr>
            <w:r>
              <w:rPr>
                <w:bCs/>
                <w:color w:val="000000"/>
                <w:sz w:val="28"/>
                <w:szCs w:val="28"/>
              </w:rPr>
              <w:t>8</w:t>
            </w:r>
          </w:p>
        </w:tc>
        <w:tc>
          <w:tcPr>
            <w:tcW w:w="1105" w:type="dxa"/>
            <w:vAlign w:val="center"/>
          </w:tcPr>
          <w:p w14:paraId="392D4F16" w14:textId="77777777" w:rsidR="00F60B37" w:rsidRDefault="00F60B37" w:rsidP="00890DB3">
            <w:pPr>
              <w:jc w:val="center"/>
              <w:rPr>
                <w:bCs/>
                <w:color w:val="000000"/>
                <w:sz w:val="28"/>
                <w:szCs w:val="28"/>
              </w:rPr>
            </w:pPr>
            <w:r>
              <w:rPr>
                <w:bCs/>
                <w:color w:val="000000"/>
                <w:sz w:val="28"/>
                <w:szCs w:val="28"/>
              </w:rPr>
              <w:t>9</w:t>
            </w:r>
          </w:p>
        </w:tc>
        <w:tc>
          <w:tcPr>
            <w:tcW w:w="1105" w:type="dxa"/>
            <w:vAlign w:val="center"/>
          </w:tcPr>
          <w:p w14:paraId="1A3FCF2B" w14:textId="77777777" w:rsidR="00F60B37" w:rsidRDefault="00F60B37" w:rsidP="00890DB3">
            <w:pPr>
              <w:jc w:val="center"/>
              <w:rPr>
                <w:bCs/>
                <w:color w:val="000000"/>
                <w:sz w:val="28"/>
                <w:szCs w:val="28"/>
              </w:rPr>
            </w:pPr>
            <w:r>
              <w:rPr>
                <w:bCs/>
                <w:color w:val="000000"/>
                <w:sz w:val="28"/>
                <w:szCs w:val="28"/>
              </w:rPr>
              <w:t>10</w:t>
            </w:r>
          </w:p>
        </w:tc>
      </w:tr>
      <w:tr w:rsidR="00F60B37" w14:paraId="7A6D1F85" w14:textId="77777777" w:rsidTr="00890DB3">
        <w:trPr>
          <w:trHeight w:val="2246"/>
        </w:trPr>
        <w:tc>
          <w:tcPr>
            <w:tcW w:w="822" w:type="dxa"/>
            <w:vAlign w:val="center"/>
          </w:tcPr>
          <w:p w14:paraId="737AB137" w14:textId="77777777" w:rsidR="00F60B37" w:rsidRDefault="00F60B37" w:rsidP="00890DB3">
            <w:pPr>
              <w:jc w:val="center"/>
              <w:rPr>
                <w:bCs/>
                <w:color w:val="000000"/>
                <w:sz w:val="28"/>
                <w:szCs w:val="28"/>
              </w:rPr>
            </w:pPr>
            <w:r>
              <w:rPr>
                <w:bCs/>
                <w:color w:val="000000"/>
                <w:sz w:val="28"/>
                <w:szCs w:val="28"/>
              </w:rPr>
              <w:t>4.6.</w:t>
            </w:r>
          </w:p>
        </w:tc>
        <w:tc>
          <w:tcPr>
            <w:tcW w:w="3375" w:type="dxa"/>
          </w:tcPr>
          <w:p w14:paraId="44ED759A" w14:textId="77777777" w:rsidR="00F60B37" w:rsidRDefault="00F60B37" w:rsidP="00890DB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14:paraId="64C58111" w14:textId="77777777" w:rsidR="00F60B37" w:rsidRPr="009F7852" w:rsidRDefault="00F60B37" w:rsidP="00890DB3">
            <w:pPr>
              <w:jc w:val="center"/>
              <w:rPr>
                <w:bCs/>
                <w:sz w:val="28"/>
                <w:szCs w:val="28"/>
              </w:rPr>
            </w:pPr>
            <w:r w:rsidRPr="009F7852">
              <w:rPr>
                <w:bCs/>
                <w:sz w:val="28"/>
                <w:szCs w:val="28"/>
              </w:rPr>
              <w:t>-</w:t>
            </w:r>
          </w:p>
        </w:tc>
        <w:tc>
          <w:tcPr>
            <w:tcW w:w="1701" w:type="dxa"/>
            <w:vAlign w:val="center"/>
          </w:tcPr>
          <w:p w14:paraId="07F54724" w14:textId="77777777" w:rsidR="00F60B37" w:rsidRPr="009F7852" w:rsidRDefault="00F60B37" w:rsidP="00890DB3">
            <w:pPr>
              <w:jc w:val="center"/>
              <w:rPr>
                <w:bCs/>
                <w:sz w:val="28"/>
                <w:szCs w:val="28"/>
              </w:rPr>
            </w:pPr>
            <w:r w:rsidRPr="009F7852">
              <w:rPr>
                <w:bCs/>
                <w:sz w:val="28"/>
                <w:szCs w:val="28"/>
              </w:rPr>
              <w:t>-</w:t>
            </w:r>
          </w:p>
        </w:tc>
        <w:tc>
          <w:tcPr>
            <w:tcW w:w="992" w:type="dxa"/>
            <w:vAlign w:val="center"/>
          </w:tcPr>
          <w:p w14:paraId="67B6DB03" w14:textId="77777777" w:rsidR="00F60B37" w:rsidRPr="009F7852" w:rsidRDefault="00F60B37" w:rsidP="00890DB3">
            <w:pPr>
              <w:jc w:val="center"/>
              <w:rPr>
                <w:bCs/>
                <w:sz w:val="28"/>
                <w:szCs w:val="28"/>
              </w:rPr>
            </w:pPr>
            <w:r w:rsidRPr="009F7852">
              <w:rPr>
                <w:bCs/>
                <w:sz w:val="28"/>
                <w:szCs w:val="28"/>
              </w:rPr>
              <w:t>-</w:t>
            </w:r>
          </w:p>
        </w:tc>
        <w:tc>
          <w:tcPr>
            <w:tcW w:w="1134" w:type="dxa"/>
            <w:vAlign w:val="center"/>
          </w:tcPr>
          <w:p w14:paraId="6CFCDF00" w14:textId="77777777" w:rsidR="00F60B37" w:rsidRPr="009F7852" w:rsidRDefault="00F60B37" w:rsidP="00890DB3">
            <w:pPr>
              <w:jc w:val="center"/>
              <w:rPr>
                <w:bCs/>
                <w:sz w:val="28"/>
                <w:szCs w:val="28"/>
              </w:rPr>
            </w:pPr>
            <w:r w:rsidRPr="009F7852">
              <w:rPr>
                <w:bCs/>
                <w:sz w:val="28"/>
                <w:szCs w:val="28"/>
              </w:rPr>
              <w:t>-</w:t>
            </w:r>
          </w:p>
        </w:tc>
        <w:tc>
          <w:tcPr>
            <w:tcW w:w="1134" w:type="dxa"/>
            <w:vAlign w:val="center"/>
          </w:tcPr>
          <w:p w14:paraId="3C03E5D5"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7C94E654"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77552F6E"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1A09862D" w14:textId="77777777" w:rsidR="00F60B37" w:rsidRPr="009F7852" w:rsidRDefault="00F60B37" w:rsidP="00890DB3">
            <w:pPr>
              <w:jc w:val="center"/>
              <w:rPr>
                <w:bCs/>
                <w:sz w:val="28"/>
                <w:szCs w:val="28"/>
              </w:rPr>
            </w:pPr>
            <w:r w:rsidRPr="009F7852">
              <w:rPr>
                <w:bCs/>
                <w:sz w:val="28"/>
                <w:szCs w:val="28"/>
              </w:rPr>
              <w:t>-</w:t>
            </w:r>
          </w:p>
        </w:tc>
      </w:tr>
      <w:tr w:rsidR="00F60B37" w14:paraId="063810E7" w14:textId="77777777" w:rsidTr="00890DB3">
        <w:tc>
          <w:tcPr>
            <w:tcW w:w="822" w:type="dxa"/>
            <w:vAlign w:val="center"/>
          </w:tcPr>
          <w:p w14:paraId="475F33D7" w14:textId="77777777" w:rsidR="00F60B37" w:rsidRDefault="00F60B37" w:rsidP="00890DB3">
            <w:pPr>
              <w:jc w:val="center"/>
              <w:rPr>
                <w:bCs/>
                <w:color w:val="000000"/>
                <w:sz w:val="28"/>
                <w:szCs w:val="28"/>
              </w:rPr>
            </w:pPr>
            <w:r>
              <w:rPr>
                <w:bCs/>
                <w:color w:val="000000"/>
                <w:sz w:val="28"/>
                <w:szCs w:val="28"/>
              </w:rPr>
              <w:t>4.7.</w:t>
            </w:r>
          </w:p>
        </w:tc>
        <w:tc>
          <w:tcPr>
            <w:tcW w:w="3375" w:type="dxa"/>
            <w:vAlign w:val="center"/>
          </w:tcPr>
          <w:p w14:paraId="2A54A921" w14:textId="77777777" w:rsidR="00F60B37" w:rsidRPr="00656E97" w:rsidRDefault="00F60B37" w:rsidP="00890DB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14:paraId="0CE931A8" w14:textId="77777777" w:rsidR="00F60B37" w:rsidRPr="009F7852" w:rsidRDefault="00F60B37" w:rsidP="00890DB3">
            <w:pPr>
              <w:jc w:val="center"/>
              <w:rPr>
                <w:bCs/>
                <w:sz w:val="28"/>
                <w:szCs w:val="28"/>
              </w:rPr>
            </w:pPr>
            <w:r w:rsidRPr="009F7852">
              <w:rPr>
                <w:bCs/>
                <w:sz w:val="28"/>
                <w:szCs w:val="28"/>
              </w:rPr>
              <w:t>-</w:t>
            </w:r>
          </w:p>
        </w:tc>
        <w:tc>
          <w:tcPr>
            <w:tcW w:w="1701" w:type="dxa"/>
            <w:vAlign w:val="center"/>
          </w:tcPr>
          <w:p w14:paraId="6922A543" w14:textId="77777777" w:rsidR="00F60B37" w:rsidRPr="009F7852" w:rsidRDefault="00F60B37" w:rsidP="00890DB3">
            <w:pPr>
              <w:jc w:val="center"/>
              <w:rPr>
                <w:bCs/>
                <w:sz w:val="28"/>
                <w:szCs w:val="28"/>
              </w:rPr>
            </w:pPr>
            <w:r w:rsidRPr="009F7852">
              <w:rPr>
                <w:bCs/>
                <w:sz w:val="28"/>
                <w:szCs w:val="28"/>
              </w:rPr>
              <w:t>-</w:t>
            </w:r>
          </w:p>
        </w:tc>
        <w:tc>
          <w:tcPr>
            <w:tcW w:w="992" w:type="dxa"/>
            <w:vAlign w:val="center"/>
          </w:tcPr>
          <w:p w14:paraId="712AF41F" w14:textId="77777777" w:rsidR="00F60B37" w:rsidRPr="009F7852" w:rsidRDefault="00F60B37" w:rsidP="00890DB3">
            <w:pPr>
              <w:jc w:val="center"/>
              <w:rPr>
                <w:bCs/>
                <w:sz w:val="28"/>
                <w:szCs w:val="28"/>
              </w:rPr>
            </w:pPr>
            <w:r w:rsidRPr="009F7852">
              <w:rPr>
                <w:bCs/>
                <w:sz w:val="28"/>
                <w:szCs w:val="28"/>
              </w:rPr>
              <w:t>-</w:t>
            </w:r>
          </w:p>
        </w:tc>
        <w:tc>
          <w:tcPr>
            <w:tcW w:w="1134" w:type="dxa"/>
            <w:vAlign w:val="center"/>
          </w:tcPr>
          <w:p w14:paraId="17E441F9" w14:textId="77777777" w:rsidR="00F60B37" w:rsidRPr="009F7852" w:rsidRDefault="00F60B37" w:rsidP="00890DB3">
            <w:pPr>
              <w:jc w:val="center"/>
              <w:rPr>
                <w:bCs/>
                <w:sz w:val="28"/>
                <w:szCs w:val="28"/>
              </w:rPr>
            </w:pPr>
            <w:r w:rsidRPr="009F7852">
              <w:rPr>
                <w:bCs/>
                <w:sz w:val="28"/>
                <w:szCs w:val="28"/>
              </w:rPr>
              <w:t>-</w:t>
            </w:r>
          </w:p>
        </w:tc>
        <w:tc>
          <w:tcPr>
            <w:tcW w:w="1134" w:type="dxa"/>
            <w:vAlign w:val="center"/>
          </w:tcPr>
          <w:p w14:paraId="2AC3B8E9"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3199991D"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6C93B889" w14:textId="77777777" w:rsidR="00F60B37" w:rsidRPr="009F7852" w:rsidRDefault="00F60B37" w:rsidP="00890DB3">
            <w:pPr>
              <w:jc w:val="center"/>
              <w:rPr>
                <w:bCs/>
                <w:sz w:val="28"/>
                <w:szCs w:val="28"/>
              </w:rPr>
            </w:pPr>
            <w:r w:rsidRPr="009F7852">
              <w:rPr>
                <w:bCs/>
                <w:sz w:val="28"/>
                <w:szCs w:val="28"/>
              </w:rPr>
              <w:t>-</w:t>
            </w:r>
          </w:p>
        </w:tc>
        <w:tc>
          <w:tcPr>
            <w:tcW w:w="1105" w:type="dxa"/>
            <w:vAlign w:val="center"/>
          </w:tcPr>
          <w:p w14:paraId="7A1B5926" w14:textId="77777777" w:rsidR="00F60B37" w:rsidRPr="009F7852" w:rsidRDefault="00F60B37" w:rsidP="00890DB3">
            <w:pPr>
              <w:jc w:val="center"/>
              <w:rPr>
                <w:bCs/>
                <w:sz w:val="28"/>
                <w:szCs w:val="28"/>
              </w:rPr>
            </w:pPr>
            <w:r w:rsidRPr="009F7852">
              <w:rPr>
                <w:bCs/>
                <w:sz w:val="28"/>
                <w:szCs w:val="28"/>
              </w:rPr>
              <w:t>-</w:t>
            </w:r>
          </w:p>
        </w:tc>
      </w:tr>
      <w:tr w:rsidR="00F60B37" w14:paraId="427F2387" w14:textId="77777777" w:rsidTr="00890DB3">
        <w:tc>
          <w:tcPr>
            <w:tcW w:w="822" w:type="dxa"/>
            <w:vAlign w:val="center"/>
          </w:tcPr>
          <w:p w14:paraId="2FED1867" w14:textId="77777777" w:rsidR="00F60B37" w:rsidRDefault="00F60B37" w:rsidP="00890DB3">
            <w:pPr>
              <w:jc w:val="center"/>
              <w:rPr>
                <w:bCs/>
                <w:color w:val="000000"/>
                <w:sz w:val="28"/>
                <w:szCs w:val="28"/>
              </w:rPr>
            </w:pPr>
            <w:r>
              <w:rPr>
                <w:bCs/>
                <w:color w:val="000000"/>
                <w:sz w:val="28"/>
                <w:szCs w:val="28"/>
              </w:rPr>
              <w:t>4.8.</w:t>
            </w:r>
          </w:p>
        </w:tc>
        <w:tc>
          <w:tcPr>
            <w:tcW w:w="3375" w:type="dxa"/>
            <w:vAlign w:val="center"/>
          </w:tcPr>
          <w:p w14:paraId="35CE00E2" w14:textId="77777777" w:rsidR="00F60B37" w:rsidRPr="00656E97" w:rsidRDefault="00F60B37" w:rsidP="00890DB3">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14:paraId="3B04B34C" w14:textId="77777777" w:rsidR="00F60B37" w:rsidRPr="009F7852" w:rsidRDefault="00F60B37" w:rsidP="00890DB3">
            <w:pPr>
              <w:jc w:val="center"/>
              <w:rPr>
                <w:bCs/>
                <w:sz w:val="28"/>
                <w:szCs w:val="28"/>
              </w:rPr>
            </w:pPr>
            <w:r>
              <w:rPr>
                <w:bCs/>
                <w:sz w:val="28"/>
                <w:szCs w:val="28"/>
              </w:rPr>
              <w:t>-</w:t>
            </w:r>
          </w:p>
        </w:tc>
        <w:tc>
          <w:tcPr>
            <w:tcW w:w="1701" w:type="dxa"/>
            <w:vAlign w:val="center"/>
          </w:tcPr>
          <w:p w14:paraId="3E5F323E" w14:textId="77777777" w:rsidR="00F60B37" w:rsidRPr="009F7852" w:rsidRDefault="00F60B37" w:rsidP="00890DB3">
            <w:pPr>
              <w:jc w:val="center"/>
              <w:rPr>
                <w:bCs/>
                <w:sz w:val="28"/>
                <w:szCs w:val="28"/>
              </w:rPr>
            </w:pPr>
            <w:r>
              <w:rPr>
                <w:bCs/>
                <w:sz w:val="28"/>
                <w:szCs w:val="28"/>
              </w:rPr>
              <w:t>-</w:t>
            </w:r>
          </w:p>
        </w:tc>
        <w:tc>
          <w:tcPr>
            <w:tcW w:w="992" w:type="dxa"/>
            <w:vAlign w:val="center"/>
          </w:tcPr>
          <w:p w14:paraId="651740E0" w14:textId="77777777" w:rsidR="00F60B37" w:rsidRPr="009F7852" w:rsidRDefault="00F60B37" w:rsidP="00890DB3">
            <w:pPr>
              <w:jc w:val="center"/>
              <w:rPr>
                <w:bCs/>
                <w:sz w:val="28"/>
                <w:szCs w:val="28"/>
              </w:rPr>
            </w:pPr>
            <w:r>
              <w:rPr>
                <w:bCs/>
                <w:sz w:val="28"/>
                <w:szCs w:val="28"/>
              </w:rPr>
              <w:t>1,91</w:t>
            </w:r>
          </w:p>
        </w:tc>
        <w:tc>
          <w:tcPr>
            <w:tcW w:w="1134" w:type="dxa"/>
            <w:vAlign w:val="center"/>
          </w:tcPr>
          <w:p w14:paraId="4820AEBC" w14:textId="77777777" w:rsidR="00F60B37" w:rsidRPr="007A45E4" w:rsidRDefault="00F60B37" w:rsidP="00890DB3">
            <w:pPr>
              <w:jc w:val="center"/>
              <w:rPr>
                <w:sz w:val="28"/>
              </w:rPr>
            </w:pPr>
            <w:r w:rsidRPr="007A45E4">
              <w:rPr>
                <w:sz w:val="28"/>
              </w:rPr>
              <w:t>1,91</w:t>
            </w:r>
          </w:p>
        </w:tc>
        <w:tc>
          <w:tcPr>
            <w:tcW w:w="1134" w:type="dxa"/>
            <w:vAlign w:val="center"/>
          </w:tcPr>
          <w:p w14:paraId="28DC4893" w14:textId="77777777" w:rsidR="00F60B37" w:rsidRPr="007A45E4" w:rsidRDefault="00F60B37" w:rsidP="00890DB3">
            <w:pPr>
              <w:jc w:val="center"/>
              <w:rPr>
                <w:sz w:val="28"/>
              </w:rPr>
            </w:pPr>
            <w:r w:rsidRPr="007A45E4">
              <w:rPr>
                <w:sz w:val="28"/>
              </w:rPr>
              <w:t>1,91</w:t>
            </w:r>
          </w:p>
        </w:tc>
        <w:tc>
          <w:tcPr>
            <w:tcW w:w="1105" w:type="dxa"/>
            <w:vAlign w:val="center"/>
          </w:tcPr>
          <w:p w14:paraId="25D906EC" w14:textId="77777777" w:rsidR="00F60B37" w:rsidRPr="007A45E4" w:rsidRDefault="00F60B37" w:rsidP="00890DB3">
            <w:pPr>
              <w:jc w:val="center"/>
              <w:rPr>
                <w:sz w:val="28"/>
              </w:rPr>
            </w:pPr>
            <w:r w:rsidRPr="007A45E4">
              <w:rPr>
                <w:sz w:val="28"/>
              </w:rPr>
              <w:t>1,91</w:t>
            </w:r>
          </w:p>
        </w:tc>
        <w:tc>
          <w:tcPr>
            <w:tcW w:w="1105" w:type="dxa"/>
            <w:vAlign w:val="center"/>
          </w:tcPr>
          <w:p w14:paraId="11EB4535" w14:textId="77777777" w:rsidR="00F60B37" w:rsidRPr="007A45E4" w:rsidRDefault="00F60B37" w:rsidP="00890DB3">
            <w:pPr>
              <w:jc w:val="center"/>
              <w:rPr>
                <w:sz w:val="28"/>
              </w:rPr>
            </w:pPr>
            <w:r w:rsidRPr="007A45E4">
              <w:rPr>
                <w:sz w:val="28"/>
              </w:rPr>
              <w:t>1,91</w:t>
            </w:r>
          </w:p>
        </w:tc>
        <w:tc>
          <w:tcPr>
            <w:tcW w:w="1105" w:type="dxa"/>
            <w:vAlign w:val="center"/>
          </w:tcPr>
          <w:p w14:paraId="09CAC1F2" w14:textId="77777777" w:rsidR="00F60B37" w:rsidRPr="007A45E4" w:rsidRDefault="00F60B37" w:rsidP="00890DB3">
            <w:pPr>
              <w:jc w:val="center"/>
              <w:rPr>
                <w:sz w:val="28"/>
              </w:rPr>
            </w:pPr>
            <w:r w:rsidRPr="007A45E4">
              <w:rPr>
                <w:sz w:val="28"/>
              </w:rPr>
              <w:t>1,91</w:t>
            </w:r>
          </w:p>
        </w:tc>
      </w:tr>
    </w:tbl>
    <w:p w14:paraId="2282B7E1" w14:textId="77777777" w:rsidR="00F60B37" w:rsidRDefault="00F60B37" w:rsidP="00F60B37">
      <w:pPr>
        <w:ind w:left="-567"/>
        <w:jc w:val="center"/>
        <w:rPr>
          <w:bCs/>
          <w:color w:val="000000"/>
          <w:sz w:val="28"/>
          <w:szCs w:val="28"/>
          <w:lang w:eastAsia="ru-RU"/>
        </w:rPr>
      </w:pPr>
    </w:p>
    <w:p w14:paraId="0BD4F14F" w14:textId="77777777" w:rsidR="00F60B37" w:rsidRDefault="00F60B37" w:rsidP="00F60B37">
      <w:pPr>
        <w:ind w:left="-567"/>
        <w:jc w:val="center"/>
        <w:rPr>
          <w:bCs/>
          <w:color w:val="000000"/>
          <w:sz w:val="28"/>
          <w:szCs w:val="28"/>
          <w:lang w:eastAsia="ru-RU"/>
        </w:rPr>
      </w:pPr>
    </w:p>
    <w:p w14:paraId="033A0A84" w14:textId="77777777" w:rsidR="00F60B37" w:rsidRDefault="00F60B37" w:rsidP="00F60B37">
      <w:pPr>
        <w:ind w:left="-567"/>
        <w:jc w:val="center"/>
        <w:rPr>
          <w:bCs/>
          <w:color w:val="000000"/>
          <w:sz w:val="28"/>
          <w:szCs w:val="28"/>
          <w:lang w:eastAsia="ru-RU"/>
        </w:rPr>
        <w:sectPr w:rsidR="00F60B37" w:rsidSect="00890DB3">
          <w:pgSz w:w="16838" w:h="11906" w:orient="landscape"/>
          <w:pgMar w:top="851" w:right="851" w:bottom="709" w:left="709" w:header="709" w:footer="709" w:gutter="0"/>
          <w:cols w:space="708"/>
          <w:titlePg/>
          <w:docGrid w:linePitch="360"/>
        </w:sectPr>
      </w:pPr>
    </w:p>
    <w:p w14:paraId="64B220E0" w14:textId="77777777" w:rsidR="00F60B37" w:rsidRDefault="00F60B37" w:rsidP="00F60B37">
      <w:pPr>
        <w:ind w:left="-567"/>
        <w:jc w:val="center"/>
        <w:rPr>
          <w:bCs/>
          <w:color w:val="000000"/>
          <w:sz w:val="28"/>
          <w:szCs w:val="28"/>
          <w:lang w:eastAsia="ru-RU"/>
        </w:rPr>
      </w:pPr>
      <w:r>
        <w:rPr>
          <w:bCs/>
          <w:color w:val="000000"/>
          <w:sz w:val="28"/>
          <w:szCs w:val="28"/>
          <w:lang w:eastAsia="ru-RU"/>
        </w:rPr>
        <w:t>Раздел 9. Расчет эффективности производственной программы</w:t>
      </w:r>
    </w:p>
    <w:p w14:paraId="20A410B0" w14:textId="77777777" w:rsidR="00F60B37" w:rsidRDefault="00F60B37" w:rsidP="00F60B37">
      <w:pPr>
        <w:ind w:left="-567"/>
        <w:jc w:val="center"/>
        <w:rPr>
          <w:bCs/>
          <w:color w:val="000000"/>
          <w:sz w:val="28"/>
          <w:szCs w:val="28"/>
          <w:lang w:eastAsia="ru-RU"/>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F60B37" w14:paraId="3814D82C" w14:textId="77777777" w:rsidTr="00890DB3">
        <w:trPr>
          <w:trHeight w:val="2430"/>
        </w:trPr>
        <w:tc>
          <w:tcPr>
            <w:tcW w:w="736" w:type="dxa"/>
            <w:vAlign w:val="center"/>
          </w:tcPr>
          <w:p w14:paraId="5120FC37" w14:textId="77777777" w:rsidR="00F60B37" w:rsidRDefault="00F60B37" w:rsidP="00890DB3">
            <w:pPr>
              <w:jc w:val="center"/>
              <w:rPr>
                <w:bCs/>
                <w:color w:val="000000"/>
                <w:sz w:val="28"/>
                <w:szCs w:val="28"/>
              </w:rPr>
            </w:pPr>
            <w:r>
              <w:rPr>
                <w:bCs/>
                <w:color w:val="000000"/>
                <w:sz w:val="28"/>
                <w:szCs w:val="28"/>
              </w:rPr>
              <w:t>№ п/п</w:t>
            </w:r>
          </w:p>
        </w:tc>
        <w:tc>
          <w:tcPr>
            <w:tcW w:w="3659" w:type="dxa"/>
            <w:vAlign w:val="center"/>
          </w:tcPr>
          <w:p w14:paraId="7978A05F" w14:textId="77777777" w:rsidR="00F60B37" w:rsidRDefault="00F60B37" w:rsidP="00890DB3">
            <w:pPr>
              <w:jc w:val="center"/>
              <w:rPr>
                <w:bCs/>
                <w:color w:val="000000"/>
                <w:sz w:val="28"/>
                <w:szCs w:val="28"/>
              </w:rPr>
            </w:pPr>
            <w:r>
              <w:rPr>
                <w:bCs/>
                <w:color w:val="000000"/>
                <w:sz w:val="28"/>
                <w:szCs w:val="28"/>
              </w:rPr>
              <w:t>Наименование показателя</w:t>
            </w:r>
          </w:p>
        </w:tc>
        <w:tc>
          <w:tcPr>
            <w:tcW w:w="1559" w:type="dxa"/>
            <w:vAlign w:val="center"/>
          </w:tcPr>
          <w:p w14:paraId="23AD46E9" w14:textId="77777777" w:rsidR="00F60B37" w:rsidRDefault="00F60B37" w:rsidP="00890DB3">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49862FC9" w14:textId="77777777" w:rsidR="00F60B37" w:rsidRDefault="00F60B37" w:rsidP="00890DB3">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3BE41560" w14:textId="77777777" w:rsidR="00F60B37" w:rsidRDefault="00F60B37" w:rsidP="00890DB3">
            <w:pPr>
              <w:jc w:val="center"/>
              <w:rPr>
                <w:bCs/>
                <w:color w:val="000000"/>
                <w:sz w:val="28"/>
                <w:szCs w:val="28"/>
              </w:rPr>
            </w:pPr>
            <w:r>
              <w:rPr>
                <w:bCs/>
                <w:color w:val="000000"/>
                <w:sz w:val="28"/>
                <w:szCs w:val="28"/>
              </w:rPr>
              <w:t>Эффективность производствен-ной программы, тыс. руб.</w:t>
            </w:r>
          </w:p>
        </w:tc>
      </w:tr>
      <w:tr w:rsidR="00F60B37" w14:paraId="0A14D3B1" w14:textId="77777777" w:rsidTr="00890DB3">
        <w:tc>
          <w:tcPr>
            <w:tcW w:w="736" w:type="dxa"/>
          </w:tcPr>
          <w:p w14:paraId="12B5D0BA" w14:textId="77777777" w:rsidR="00F60B37" w:rsidRDefault="00F60B37" w:rsidP="00890DB3">
            <w:pPr>
              <w:jc w:val="center"/>
              <w:rPr>
                <w:bCs/>
                <w:color w:val="000000"/>
                <w:sz w:val="28"/>
                <w:szCs w:val="28"/>
              </w:rPr>
            </w:pPr>
            <w:r>
              <w:rPr>
                <w:bCs/>
                <w:color w:val="000000"/>
                <w:sz w:val="28"/>
                <w:szCs w:val="28"/>
              </w:rPr>
              <w:t>1</w:t>
            </w:r>
          </w:p>
        </w:tc>
        <w:tc>
          <w:tcPr>
            <w:tcW w:w="3659" w:type="dxa"/>
          </w:tcPr>
          <w:p w14:paraId="641520A5" w14:textId="77777777" w:rsidR="00F60B37" w:rsidRDefault="00F60B37" w:rsidP="00890DB3">
            <w:pPr>
              <w:jc w:val="center"/>
              <w:rPr>
                <w:bCs/>
                <w:color w:val="000000"/>
                <w:sz w:val="28"/>
                <w:szCs w:val="28"/>
              </w:rPr>
            </w:pPr>
            <w:r>
              <w:rPr>
                <w:bCs/>
                <w:color w:val="000000"/>
                <w:sz w:val="28"/>
                <w:szCs w:val="28"/>
              </w:rPr>
              <w:t>2</w:t>
            </w:r>
          </w:p>
        </w:tc>
        <w:tc>
          <w:tcPr>
            <w:tcW w:w="1559" w:type="dxa"/>
          </w:tcPr>
          <w:p w14:paraId="1992592C" w14:textId="77777777" w:rsidR="00F60B37" w:rsidRDefault="00F60B37" w:rsidP="00890DB3">
            <w:pPr>
              <w:jc w:val="center"/>
              <w:rPr>
                <w:bCs/>
                <w:color w:val="000000"/>
                <w:sz w:val="28"/>
                <w:szCs w:val="28"/>
              </w:rPr>
            </w:pPr>
            <w:r>
              <w:rPr>
                <w:bCs/>
                <w:color w:val="000000"/>
                <w:sz w:val="28"/>
                <w:szCs w:val="28"/>
              </w:rPr>
              <w:t>3</w:t>
            </w:r>
          </w:p>
        </w:tc>
        <w:tc>
          <w:tcPr>
            <w:tcW w:w="2551" w:type="dxa"/>
          </w:tcPr>
          <w:p w14:paraId="1E73B0CC" w14:textId="77777777" w:rsidR="00F60B37" w:rsidRDefault="00F60B37" w:rsidP="00890DB3">
            <w:pPr>
              <w:jc w:val="center"/>
              <w:rPr>
                <w:bCs/>
                <w:color w:val="000000"/>
                <w:sz w:val="28"/>
                <w:szCs w:val="28"/>
              </w:rPr>
            </w:pPr>
            <w:r>
              <w:rPr>
                <w:bCs/>
                <w:color w:val="000000"/>
                <w:sz w:val="28"/>
                <w:szCs w:val="28"/>
              </w:rPr>
              <w:t>4</w:t>
            </w:r>
          </w:p>
        </w:tc>
        <w:tc>
          <w:tcPr>
            <w:tcW w:w="2125" w:type="dxa"/>
          </w:tcPr>
          <w:p w14:paraId="57524458" w14:textId="77777777" w:rsidR="00F60B37" w:rsidRDefault="00F60B37" w:rsidP="00890DB3">
            <w:pPr>
              <w:jc w:val="center"/>
              <w:rPr>
                <w:bCs/>
                <w:color w:val="000000"/>
                <w:sz w:val="28"/>
                <w:szCs w:val="28"/>
              </w:rPr>
            </w:pPr>
            <w:r>
              <w:rPr>
                <w:bCs/>
                <w:color w:val="000000"/>
                <w:sz w:val="28"/>
                <w:szCs w:val="28"/>
              </w:rPr>
              <w:t>5</w:t>
            </w:r>
          </w:p>
        </w:tc>
      </w:tr>
      <w:tr w:rsidR="00F60B37" w14:paraId="01012F7B" w14:textId="77777777" w:rsidTr="00890DB3">
        <w:trPr>
          <w:trHeight w:val="538"/>
        </w:trPr>
        <w:tc>
          <w:tcPr>
            <w:tcW w:w="10630" w:type="dxa"/>
            <w:gridSpan w:val="5"/>
            <w:vAlign w:val="center"/>
          </w:tcPr>
          <w:p w14:paraId="5C09DA1B" w14:textId="77777777" w:rsidR="00F60B37" w:rsidRPr="00A31D27" w:rsidRDefault="00F60B37" w:rsidP="00F60B37">
            <w:pPr>
              <w:pStyle w:val="a6"/>
              <w:numPr>
                <w:ilvl w:val="0"/>
                <w:numId w:val="1"/>
              </w:numPr>
              <w:jc w:val="center"/>
              <w:rPr>
                <w:bCs/>
                <w:color w:val="000000"/>
                <w:sz w:val="28"/>
                <w:szCs w:val="28"/>
              </w:rPr>
            </w:pPr>
            <w:r>
              <w:rPr>
                <w:bCs/>
                <w:color w:val="000000"/>
                <w:sz w:val="28"/>
                <w:szCs w:val="28"/>
              </w:rPr>
              <w:t>Показатели качества воды (г. Калтан)</w:t>
            </w:r>
          </w:p>
        </w:tc>
      </w:tr>
      <w:tr w:rsidR="00F60B37" w14:paraId="2048CAD5" w14:textId="77777777" w:rsidTr="00890DB3">
        <w:trPr>
          <w:trHeight w:val="3565"/>
        </w:trPr>
        <w:tc>
          <w:tcPr>
            <w:tcW w:w="736" w:type="dxa"/>
            <w:vAlign w:val="center"/>
          </w:tcPr>
          <w:p w14:paraId="258723DA" w14:textId="77777777" w:rsidR="00F60B37" w:rsidRDefault="00F60B37" w:rsidP="00890DB3">
            <w:pPr>
              <w:jc w:val="center"/>
              <w:rPr>
                <w:bCs/>
                <w:color w:val="000000"/>
                <w:sz w:val="28"/>
                <w:szCs w:val="28"/>
              </w:rPr>
            </w:pPr>
            <w:r>
              <w:rPr>
                <w:bCs/>
                <w:color w:val="000000"/>
                <w:sz w:val="28"/>
                <w:szCs w:val="28"/>
              </w:rPr>
              <w:t>1.1.</w:t>
            </w:r>
          </w:p>
        </w:tc>
        <w:tc>
          <w:tcPr>
            <w:tcW w:w="3659" w:type="dxa"/>
            <w:vAlign w:val="center"/>
          </w:tcPr>
          <w:p w14:paraId="4C773571" w14:textId="77777777" w:rsidR="00F60B37" w:rsidRPr="00FE6F9F" w:rsidRDefault="00F60B37" w:rsidP="00890DB3">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44A0DD4" w14:textId="77777777" w:rsidR="00F60B37" w:rsidRPr="00BA6B27" w:rsidRDefault="00F60B37" w:rsidP="00890DB3">
            <w:pPr>
              <w:jc w:val="center"/>
              <w:rPr>
                <w:bCs/>
                <w:sz w:val="28"/>
                <w:szCs w:val="28"/>
              </w:rPr>
            </w:pPr>
            <w:r>
              <w:rPr>
                <w:bCs/>
                <w:sz w:val="28"/>
                <w:szCs w:val="28"/>
              </w:rPr>
              <w:t>2,00</w:t>
            </w:r>
          </w:p>
        </w:tc>
        <w:tc>
          <w:tcPr>
            <w:tcW w:w="2551" w:type="dxa"/>
            <w:vAlign w:val="center"/>
          </w:tcPr>
          <w:p w14:paraId="78012AAB" w14:textId="77777777" w:rsidR="00F60B37" w:rsidRPr="00BA6B27" w:rsidRDefault="00F60B37" w:rsidP="00890DB3">
            <w:pPr>
              <w:jc w:val="center"/>
              <w:rPr>
                <w:bCs/>
                <w:sz w:val="28"/>
                <w:szCs w:val="28"/>
              </w:rPr>
            </w:pPr>
            <w:r>
              <w:rPr>
                <w:bCs/>
                <w:sz w:val="28"/>
                <w:szCs w:val="28"/>
              </w:rPr>
              <w:t>2,00</w:t>
            </w:r>
          </w:p>
        </w:tc>
        <w:tc>
          <w:tcPr>
            <w:tcW w:w="2125" w:type="dxa"/>
            <w:vAlign w:val="center"/>
          </w:tcPr>
          <w:p w14:paraId="5FCEEC36" w14:textId="77777777" w:rsidR="00F60B37" w:rsidRPr="009F7852" w:rsidRDefault="00F60B37" w:rsidP="00890DB3">
            <w:pPr>
              <w:jc w:val="center"/>
              <w:rPr>
                <w:bCs/>
                <w:sz w:val="28"/>
                <w:szCs w:val="28"/>
              </w:rPr>
            </w:pPr>
            <w:r w:rsidRPr="009F7852">
              <w:rPr>
                <w:bCs/>
                <w:sz w:val="28"/>
                <w:szCs w:val="28"/>
              </w:rPr>
              <w:t>-</w:t>
            </w:r>
          </w:p>
        </w:tc>
      </w:tr>
      <w:tr w:rsidR="00F60B37" w14:paraId="316A4538" w14:textId="77777777" w:rsidTr="00890DB3">
        <w:trPr>
          <w:trHeight w:val="2387"/>
        </w:trPr>
        <w:tc>
          <w:tcPr>
            <w:tcW w:w="736" w:type="dxa"/>
            <w:vAlign w:val="center"/>
          </w:tcPr>
          <w:p w14:paraId="239A007B" w14:textId="77777777" w:rsidR="00F60B37" w:rsidRDefault="00F60B37" w:rsidP="00890DB3">
            <w:pPr>
              <w:jc w:val="center"/>
              <w:rPr>
                <w:bCs/>
                <w:color w:val="000000"/>
                <w:sz w:val="28"/>
                <w:szCs w:val="28"/>
              </w:rPr>
            </w:pPr>
            <w:r>
              <w:rPr>
                <w:bCs/>
                <w:color w:val="000000"/>
                <w:sz w:val="28"/>
                <w:szCs w:val="28"/>
              </w:rPr>
              <w:t>1.2.</w:t>
            </w:r>
          </w:p>
        </w:tc>
        <w:tc>
          <w:tcPr>
            <w:tcW w:w="3659" w:type="dxa"/>
            <w:vAlign w:val="center"/>
          </w:tcPr>
          <w:p w14:paraId="661143E0" w14:textId="77777777" w:rsidR="00F60B37" w:rsidRDefault="00F60B37" w:rsidP="00890DB3">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3F65D65F" w14:textId="77777777" w:rsidR="00F60B37" w:rsidRPr="00BA6B27" w:rsidRDefault="00F60B37" w:rsidP="00890DB3">
            <w:pPr>
              <w:jc w:val="center"/>
              <w:rPr>
                <w:bCs/>
                <w:sz w:val="28"/>
                <w:szCs w:val="28"/>
              </w:rPr>
            </w:pPr>
            <w:r>
              <w:rPr>
                <w:bCs/>
                <w:sz w:val="28"/>
                <w:szCs w:val="28"/>
              </w:rPr>
              <w:t>0,00</w:t>
            </w:r>
          </w:p>
        </w:tc>
        <w:tc>
          <w:tcPr>
            <w:tcW w:w="2551" w:type="dxa"/>
            <w:vAlign w:val="center"/>
          </w:tcPr>
          <w:p w14:paraId="40DDC6DD" w14:textId="77777777" w:rsidR="00F60B37" w:rsidRPr="00BA6B27" w:rsidRDefault="00F60B37" w:rsidP="00890DB3">
            <w:pPr>
              <w:jc w:val="center"/>
              <w:rPr>
                <w:bCs/>
                <w:sz w:val="28"/>
                <w:szCs w:val="28"/>
              </w:rPr>
            </w:pPr>
            <w:r>
              <w:rPr>
                <w:bCs/>
                <w:sz w:val="28"/>
                <w:szCs w:val="28"/>
              </w:rPr>
              <w:t>0,00</w:t>
            </w:r>
          </w:p>
        </w:tc>
        <w:tc>
          <w:tcPr>
            <w:tcW w:w="2125" w:type="dxa"/>
            <w:vAlign w:val="center"/>
          </w:tcPr>
          <w:p w14:paraId="1722E9A6" w14:textId="77777777" w:rsidR="00F60B37" w:rsidRPr="009F7852" w:rsidRDefault="00F60B37" w:rsidP="00890DB3">
            <w:pPr>
              <w:jc w:val="center"/>
              <w:rPr>
                <w:bCs/>
                <w:sz w:val="28"/>
                <w:szCs w:val="28"/>
              </w:rPr>
            </w:pPr>
            <w:r w:rsidRPr="009F7852">
              <w:rPr>
                <w:bCs/>
                <w:sz w:val="28"/>
                <w:szCs w:val="28"/>
              </w:rPr>
              <w:t>-</w:t>
            </w:r>
          </w:p>
        </w:tc>
      </w:tr>
      <w:tr w:rsidR="00F60B37" w14:paraId="550773C1" w14:textId="77777777" w:rsidTr="00890DB3">
        <w:trPr>
          <w:trHeight w:val="704"/>
        </w:trPr>
        <w:tc>
          <w:tcPr>
            <w:tcW w:w="10630" w:type="dxa"/>
            <w:gridSpan w:val="5"/>
            <w:vAlign w:val="center"/>
          </w:tcPr>
          <w:p w14:paraId="54EE4CDC" w14:textId="77777777" w:rsidR="00F60B37" w:rsidRPr="00A31D27" w:rsidRDefault="00F60B37" w:rsidP="00F60B37">
            <w:pPr>
              <w:pStyle w:val="a6"/>
              <w:numPr>
                <w:ilvl w:val="0"/>
                <w:numId w:val="1"/>
              </w:numPr>
              <w:jc w:val="center"/>
              <w:rPr>
                <w:bCs/>
                <w:color w:val="000000"/>
                <w:sz w:val="28"/>
                <w:szCs w:val="28"/>
              </w:rPr>
            </w:pPr>
            <w:r>
              <w:rPr>
                <w:bCs/>
                <w:color w:val="000000"/>
                <w:sz w:val="28"/>
                <w:szCs w:val="28"/>
              </w:rPr>
              <w:t>Показатели надежности и бесперебойности водоснабжения и водоотведения    (г. Калтан)</w:t>
            </w:r>
          </w:p>
        </w:tc>
      </w:tr>
      <w:tr w:rsidR="00F60B37" w14:paraId="63891C97" w14:textId="77777777" w:rsidTr="00890DB3">
        <w:trPr>
          <w:trHeight w:val="1714"/>
        </w:trPr>
        <w:tc>
          <w:tcPr>
            <w:tcW w:w="736" w:type="dxa"/>
            <w:vAlign w:val="center"/>
          </w:tcPr>
          <w:p w14:paraId="19F0992B" w14:textId="77777777" w:rsidR="00F60B37" w:rsidRDefault="00F60B37" w:rsidP="00890DB3">
            <w:pPr>
              <w:jc w:val="center"/>
              <w:rPr>
                <w:bCs/>
                <w:color w:val="000000"/>
                <w:sz w:val="28"/>
                <w:szCs w:val="28"/>
              </w:rPr>
            </w:pPr>
            <w:r>
              <w:rPr>
                <w:bCs/>
                <w:color w:val="000000"/>
                <w:sz w:val="28"/>
                <w:szCs w:val="28"/>
              </w:rPr>
              <w:t>2.1.</w:t>
            </w:r>
          </w:p>
        </w:tc>
        <w:tc>
          <w:tcPr>
            <w:tcW w:w="3659" w:type="dxa"/>
            <w:vAlign w:val="center"/>
          </w:tcPr>
          <w:p w14:paraId="3E30C93C" w14:textId="77777777" w:rsidR="00F60B37" w:rsidRDefault="00F60B37" w:rsidP="00890DB3">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0A4C8A1" w14:textId="77777777" w:rsidR="00F60B37" w:rsidRPr="007A45E4" w:rsidRDefault="00F60B37" w:rsidP="00890DB3">
            <w:pPr>
              <w:jc w:val="center"/>
              <w:rPr>
                <w:sz w:val="28"/>
              </w:rPr>
            </w:pPr>
            <w:r w:rsidRPr="007A45E4">
              <w:rPr>
                <w:sz w:val="28"/>
              </w:rPr>
              <w:t>0,55</w:t>
            </w:r>
          </w:p>
        </w:tc>
        <w:tc>
          <w:tcPr>
            <w:tcW w:w="2551" w:type="dxa"/>
            <w:vAlign w:val="center"/>
          </w:tcPr>
          <w:p w14:paraId="7CB1AD6A" w14:textId="77777777" w:rsidR="00F60B37" w:rsidRPr="007A45E4" w:rsidRDefault="00F60B37" w:rsidP="00890DB3">
            <w:pPr>
              <w:jc w:val="center"/>
              <w:rPr>
                <w:sz w:val="28"/>
              </w:rPr>
            </w:pPr>
            <w:r w:rsidRPr="007A45E4">
              <w:rPr>
                <w:sz w:val="28"/>
              </w:rPr>
              <w:t>0,55</w:t>
            </w:r>
          </w:p>
        </w:tc>
        <w:tc>
          <w:tcPr>
            <w:tcW w:w="2125" w:type="dxa"/>
            <w:vAlign w:val="center"/>
          </w:tcPr>
          <w:p w14:paraId="4756AF1F" w14:textId="77777777" w:rsidR="00F60B37" w:rsidRPr="00C86950" w:rsidRDefault="00F60B37" w:rsidP="00890DB3">
            <w:pPr>
              <w:jc w:val="center"/>
              <w:rPr>
                <w:bCs/>
                <w:color w:val="FF0000"/>
                <w:sz w:val="28"/>
                <w:szCs w:val="28"/>
              </w:rPr>
            </w:pPr>
            <w:r w:rsidRPr="009F7852">
              <w:rPr>
                <w:bCs/>
                <w:sz w:val="28"/>
                <w:szCs w:val="28"/>
              </w:rPr>
              <w:t>-</w:t>
            </w:r>
          </w:p>
        </w:tc>
      </w:tr>
      <w:tr w:rsidR="00F60B37" w14:paraId="337DCE9F" w14:textId="77777777" w:rsidTr="00890DB3">
        <w:tc>
          <w:tcPr>
            <w:tcW w:w="736" w:type="dxa"/>
          </w:tcPr>
          <w:p w14:paraId="1E1AAF04" w14:textId="77777777" w:rsidR="00F60B37" w:rsidRDefault="00F60B37" w:rsidP="00890DB3">
            <w:pPr>
              <w:jc w:val="center"/>
              <w:rPr>
                <w:bCs/>
                <w:color w:val="000000"/>
                <w:sz w:val="28"/>
                <w:szCs w:val="28"/>
              </w:rPr>
            </w:pPr>
            <w:r>
              <w:rPr>
                <w:bCs/>
                <w:color w:val="000000"/>
                <w:sz w:val="28"/>
                <w:szCs w:val="28"/>
              </w:rPr>
              <w:t>1</w:t>
            </w:r>
          </w:p>
        </w:tc>
        <w:tc>
          <w:tcPr>
            <w:tcW w:w="3659" w:type="dxa"/>
          </w:tcPr>
          <w:p w14:paraId="00B8DDFC" w14:textId="77777777" w:rsidR="00F60B37" w:rsidRDefault="00F60B37" w:rsidP="00890DB3">
            <w:pPr>
              <w:jc w:val="center"/>
              <w:rPr>
                <w:bCs/>
                <w:color w:val="000000"/>
                <w:sz w:val="28"/>
                <w:szCs w:val="28"/>
              </w:rPr>
            </w:pPr>
            <w:r>
              <w:rPr>
                <w:bCs/>
                <w:color w:val="000000"/>
                <w:sz w:val="28"/>
                <w:szCs w:val="28"/>
              </w:rPr>
              <w:t>2</w:t>
            </w:r>
          </w:p>
        </w:tc>
        <w:tc>
          <w:tcPr>
            <w:tcW w:w="1559" w:type="dxa"/>
          </w:tcPr>
          <w:p w14:paraId="4F28C27F" w14:textId="77777777" w:rsidR="00F60B37" w:rsidRDefault="00F60B37" w:rsidP="00890DB3">
            <w:pPr>
              <w:jc w:val="center"/>
              <w:rPr>
                <w:bCs/>
                <w:color w:val="000000"/>
                <w:sz w:val="28"/>
                <w:szCs w:val="28"/>
              </w:rPr>
            </w:pPr>
            <w:r>
              <w:rPr>
                <w:bCs/>
                <w:color w:val="000000"/>
                <w:sz w:val="28"/>
                <w:szCs w:val="28"/>
              </w:rPr>
              <w:t>3</w:t>
            </w:r>
          </w:p>
        </w:tc>
        <w:tc>
          <w:tcPr>
            <w:tcW w:w="2551" w:type="dxa"/>
          </w:tcPr>
          <w:p w14:paraId="69BA5395" w14:textId="77777777" w:rsidR="00F60B37" w:rsidRDefault="00F60B37" w:rsidP="00890DB3">
            <w:pPr>
              <w:jc w:val="center"/>
              <w:rPr>
                <w:bCs/>
                <w:color w:val="000000"/>
                <w:sz w:val="28"/>
                <w:szCs w:val="28"/>
              </w:rPr>
            </w:pPr>
            <w:r>
              <w:rPr>
                <w:bCs/>
                <w:color w:val="000000"/>
                <w:sz w:val="28"/>
                <w:szCs w:val="28"/>
              </w:rPr>
              <w:t>4</w:t>
            </w:r>
          </w:p>
        </w:tc>
        <w:tc>
          <w:tcPr>
            <w:tcW w:w="2125" w:type="dxa"/>
          </w:tcPr>
          <w:p w14:paraId="2C257171" w14:textId="77777777" w:rsidR="00F60B37" w:rsidRDefault="00F60B37" w:rsidP="00890DB3">
            <w:pPr>
              <w:jc w:val="center"/>
              <w:rPr>
                <w:bCs/>
                <w:color w:val="000000"/>
                <w:sz w:val="28"/>
                <w:szCs w:val="28"/>
              </w:rPr>
            </w:pPr>
            <w:r>
              <w:rPr>
                <w:bCs/>
                <w:color w:val="000000"/>
                <w:sz w:val="28"/>
                <w:szCs w:val="28"/>
              </w:rPr>
              <w:t>5</w:t>
            </w:r>
          </w:p>
        </w:tc>
      </w:tr>
      <w:tr w:rsidR="00F60B37" w14:paraId="0BC3C66C" w14:textId="77777777" w:rsidTr="00890DB3">
        <w:trPr>
          <w:trHeight w:val="953"/>
        </w:trPr>
        <w:tc>
          <w:tcPr>
            <w:tcW w:w="736" w:type="dxa"/>
            <w:vAlign w:val="center"/>
          </w:tcPr>
          <w:p w14:paraId="7C6C8A0B" w14:textId="77777777" w:rsidR="00F60B37" w:rsidRDefault="00F60B37" w:rsidP="00890DB3">
            <w:pPr>
              <w:jc w:val="center"/>
              <w:rPr>
                <w:bCs/>
                <w:color w:val="000000"/>
                <w:sz w:val="28"/>
                <w:szCs w:val="28"/>
              </w:rPr>
            </w:pPr>
            <w:r>
              <w:rPr>
                <w:bCs/>
                <w:color w:val="000000"/>
                <w:sz w:val="28"/>
                <w:szCs w:val="28"/>
              </w:rPr>
              <w:t>2.2.</w:t>
            </w:r>
          </w:p>
        </w:tc>
        <w:tc>
          <w:tcPr>
            <w:tcW w:w="3659" w:type="dxa"/>
            <w:vAlign w:val="center"/>
          </w:tcPr>
          <w:p w14:paraId="6AF8B17E" w14:textId="77777777" w:rsidR="00F60B37" w:rsidRDefault="00F60B37" w:rsidP="00890DB3">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1BE2562" w14:textId="77777777" w:rsidR="00F60B37" w:rsidRPr="00BA6B27" w:rsidRDefault="00F60B37" w:rsidP="00890DB3">
            <w:pPr>
              <w:jc w:val="center"/>
              <w:rPr>
                <w:bCs/>
                <w:sz w:val="28"/>
                <w:szCs w:val="28"/>
              </w:rPr>
            </w:pPr>
            <w:r>
              <w:rPr>
                <w:bCs/>
                <w:sz w:val="28"/>
                <w:szCs w:val="28"/>
              </w:rPr>
              <w:t>32,86</w:t>
            </w:r>
          </w:p>
        </w:tc>
        <w:tc>
          <w:tcPr>
            <w:tcW w:w="2551" w:type="dxa"/>
            <w:vAlign w:val="center"/>
          </w:tcPr>
          <w:p w14:paraId="56AD0F1F" w14:textId="77777777" w:rsidR="00F60B37" w:rsidRDefault="00F60B37" w:rsidP="00890DB3">
            <w:pPr>
              <w:jc w:val="center"/>
            </w:pPr>
            <w:r w:rsidRPr="005630DB">
              <w:rPr>
                <w:sz w:val="28"/>
              </w:rPr>
              <w:t>32,86</w:t>
            </w:r>
          </w:p>
        </w:tc>
        <w:tc>
          <w:tcPr>
            <w:tcW w:w="2125" w:type="dxa"/>
            <w:vAlign w:val="center"/>
          </w:tcPr>
          <w:p w14:paraId="4829EF07" w14:textId="77777777" w:rsidR="00F60B37" w:rsidRPr="00C86950" w:rsidRDefault="00F60B37" w:rsidP="00890DB3">
            <w:pPr>
              <w:jc w:val="center"/>
              <w:rPr>
                <w:bCs/>
                <w:color w:val="FF0000"/>
                <w:sz w:val="28"/>
                <w:szCs w:val="28"/>
              </w:rPr>
            </w:pPr>
            <w:r w:rsidRPr="009F7852">
              <w:rPr>
                <w:bCs/>
                <w:sz w:val="28"/>
                <w:szCs w:val="28"/>
              </w:rPr>
              <w:t>-</w:t>
            </w:r>
          </w:p>
        </w:tc>
      </w:tr>
      <w:tr w:rsidR="00F60B37" w14:paraId="40586DCB" w14:textId="77777777" w:rsidTr="00890DB3">
        <w:trPr>
          <w:trHeight w:val="498"/>
        </w:trPr>
        <w:tc>
          <w:tcPr>
            <w:tcW w:w="10630" w:type="dxa"/>
            <w:gridSpan w:val="5"/>
            <w:vAlign w:val="center"/>
          </w:tcPr>
          <w:p w14:paraId="709FDFC5" w14:textId="77777777" w:rsidR="00F60B37" w:rsidRPr="00A31D27" w:rsidRDefault="00F60B37" w:rsidP="00F60B37">
            <w:pPr>
              <w:pStyle w:val="a6"/>
              <w:numPr>
                <w:ilvl w:val="0"/>
                <w:numId w:val="1"/>
              </w:numPr>
              <w:jc w:val="center"/>
              <w:rPr>
                <w:bCs/>
                <w:color w:val="000000"/>
                <w:sz w:val="28"/>
                <w:szCs w:val="28"/>
              </w:rPr>
            </w:pPr>
            <w:r>
              <w:rPr>
                <w:bCs/>
                <w:color w:val="000000"/>
                <w:sz w:val="28"/>
                <w:szCs w:val="28"/>
              </w:rPr>
              <w:t>Показатели качества очистки сточных вод (г. Калтан)</w:t>
            </w:r>
          </w:p>
        </w:tc>
      </w:tr>
      <w:tr w:rsidR="00F60B37" w14:paraId="21297EDD" w14:textId="77777777" w:rsidTr="00890DB3">
        <w:trPr>
          <w:trHeight w:val="1894"/>
        </w:trPr>
        <w:tc>
          <w:tcPr>
            <w:tcW w:w="736" w:type="dxa"/>
            <w:vAlign w:val="center"/>
          </w:tcPr>
          <w:p w14:paraId="1B78EDDF" w14:textId="77777777" w:rsidR="00F60B37" w:rsidRDefault="00F60B37" w:rsidP="00890DB3">
            <w:pPr>
              <w:jc w:val="center"/>
              <w:rPr>
                <w:bCs/>
                <w:color w:val="000000"/>
                <w:sz w:val="28"/>
                <w:szCs w:val="28"/>
              </w:rPr>
            </w:pPr>
            <w:r>
              <w:rPr>
                <w:bCs/>
                <w:color w:val="000000"/>
                <w:sz w:val="28"/>
                <w:szCs w:val="28"/>
              </w:rPr>
              <w:t>3.1.</w:t>
            </w:r>
          </w:p>
        </w:tc>
        <w:tc>
          <w:tcPr>
            <w:tcW w:w="3659" w:type="dxa"/>
            <w:vAlign w:val="center"/>
          </w:tcPr>
          <w:p w14:paraId="094A57C9" w14:textId="77777777" w:rsidR="00F60B37" w:rsidRPr="00656E97" w:rsidRDefault="00F60B37" w:rsidP="00890DB3">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4167059" w14:textId="77777777" w:rsidR="00F60B37" w:rsidRPr="00BA6B27" w:rsidRDefault="00F60B37" w:rsidP="00890DB3">
            <w:pPr>
              <w:jc w:val="center"/>
              <w:rPr>
                <w:bCs/>
                <w:sz w:val="28"/>
                <w:szCs w:val="28"/>
              </w:rPr>
            </w:pPr>
            <w:r>
              <w:rPr>
                <w:bCs/>
                <w:sz w:val="28"/>
                <w:szCs w:val="28"/>
              </w:rPr>
              <w:t>0,00</w:t>
            </w:r>
          </w:p>
        </w:tc>
        <w:tc>
          <w:tcPr>
            <w:tcW w:w="2551" w:type="dxa"/>
            <w:vAlign w:val="center"/>
          </w:tcPr>
          <w:p w14:paraId="6BE0ADE4" w14:textId="77777777" w:rsidR="00F60B37" w:rsidRPr="00BA6B27" w:rsidRDefault="00F60B37" w:rsidP="00890DB3">
            <w:pPr>
              <w:jc w:val="center"/>
              <w:rPr>
                <w:bCs/>
                <w:sz w:val="28"/>
                <w:szCs w:val="28"/>
              </w:rPr>
            </w:pPr>
            <w:r>
              <w:rPr>
                <w:bCs/>
                <w:sz w:val="28"/>
                <w:szCs w:val="28"/>
              </w:rPr>
              <w:t>0,00</w:t>
            </w:r>
          </w:p>
        </w:tc>
        <w:tc>
          <w:tcPr>
            <w:tcW w:w="2125" w:type="dxa"/>
            <w:vAlign w:val="center"/>
          </w:tcPr>
          <w:p w14:paraId="257C0070" w14:textId="77777777" w:rsidR="00F60B37" w:rsidRPr="009F7852" w:rsidRDefault="00F60B37" w:rsidP="00890DB3">
            <w:pPr>
              <w:jc w:val="center"/>
              <w:rPr>
                <w:bCs/>
                <w:sz w:val="28"/>
                <w:szCs w:val="28"/>
              </w:rPr>
            </w:pPr>
            <w:r w:rsidRPr="009F7852">
              <w:rPr>
                <w:bCs/>
                <w:sz w:val="28"/>
                <w:szCs w:val="28"/>
              </w:rPr>
              <w:t>-</w:t>
            </w:r>
          </w:p>
        </w:tc>
      </w:tr>
      <w:tr w:rsidR="00F60B37" w14:paraId="667F4DE8" w14:textId="77777777" w:rsidTr="00890DB3">
        <w:trPr>
          <w:trHeight w:val="2261"/>
        </w:trPr>
        <w:tc>
          <w:tcPr>
            <w:tcW w:w="736" w:type="dxa"/>
            <w:vAlign w:val="center"/>
          </w:tcPr>
          <w:p w14:paraId="4FF4A446" w14:textId="77777777" w:rsidR="00F60B37" w:rsidRDefault="00F60B37" w:rsidP="00890DB3">
            <w:pPr>
              <w:jc w:val="center"/>
              <w:rPr>
                <w:bCs/>
                <w:color w:val="000000"/>
                <w:sz w:val="28"/>
                <w:szCs w:val="28"/>
              </w:rPr>
            </w:pPr>
            <w:r>
              <w:rPr>
                <w:bCs/>
                <w:color w:val="000000"/>
                <w:sz w:val="28"/>
                <w:szCs w:val="28"/>
              </w:rPr>
              <w:t>3.2.</w:t>
            </w:r>
          </w:p>
        </w:tc>
        <w:tc>
          <w:tcPr>
            <w:tcW w:w="3659" w:type="dxa"/>
            <w:vAlign w:val="center"/>
          </w:tcPr>
          <w:p w14:paraId="774EEFE9" w14:textId="77777777" w:rsidR="00F60B37" w:rsidRDefault="00F60B37" w:rsidP="00890DB3">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2A56BFB9" w14:textId="77777777" w:rsidR="00F60B37" w:rsidRPr="00BA6B27" w:rsidRDefault="00F60B37" w:rsidP="00890DB3">
            <w:pPr>
              <w:jc w:val="center"/>
              <w:rPr>
                <w:bCs/>
                <w:sz w:val="28"/>
                <w:szCs w:val="28"/>
              </w:rPr>
            </w:pPr>
            <w:r>
              <w:rPr>
                <w:bCs/>
                <w:sz w:val="28"/>
                <w:szCs w:val="28"/>
              </w:rPr>
              <w:t>0,00</w:t>
            </w:r>
          </w:p>
        </w:tc>
        <w:tc>
          <w:tcPr>
            <w:tcW w:w="2551" w:type="dxa"/>
            <w:vAlign w:val="center"/>
          </w:tcPr>
          <w:p w14:paraId="5D05DC45" w14:textId="77777777" w:rsidR="00F60B37" w:rsidRPr="00BA6B27" w:rsidRDefault="00F60B37" w:rsidP="00890DB3">
            <w:pPr>
              <w:jc w:val="center"/>
              <w:rPr>
                <w:bCs/>
                <w:sz w:val="28"/>
                <w:szCs w:val="28"/>
              </w:rPr>
            </w:pPr>
            <w:r>
              <w:rPr>
                <w:bCs/>
                <w:sz w:val="28"/>
                <w:szCs w:val="28"/>
              </w:rPr>
              <w:t>0,00</w:t>
            </w:r>
          </w:p>
        </w:tc>
        <w:tc>
          <w:tcPr>
            <w:tcW w:w="2125" w:type="dxa"/>
            <w:vAlign w:val="center"/>
          </w:tcPr>
          <w:p w14:paraId="44E02885" w14:textId="77777777" w:rsidR="00F60B37" w:rsidRPr="009F7852" w:rsidRDefault="00F60B37" w:rsidP="00890DB3">
            <w:pPr>
              <w:jc w:val="center"/>
              <w:rPr>
                <w:bCs/>
                <w:sz w:val="28"/>
                <w:szCs w:val="28"/>
              </w:rPr>
            </w:pPr>
            <w:r w:rsidRPr="009F7852">
              <w:rPr>
                <w:bCs/>
                <w:sz w:val="28"/>
                <w:szCs w:val="28"/>
              </w:rPr>
              <w:t>-</w:t>
            </w:r>
          </w:p>
        </w:tc>
      </w:tr>
      <w:tr w:rsidR="00F60B37" w14:paraId="1448AB4D" w14:textId="77777777" w:rsidTr="00890DB3">
        <w:trPr>
          <w:trHeight w:val="3242"/>
        </w:trPr>
        <w:tc>
          <w:tcPr>
            <w:tcW w:w="736" w:type="dxa"/>
            <w:vAlign w:val="center"/>
          </w:tcPr>
          <w:p w14:paraId="3CDCA415" w14:textId="77777777" w:rsidR="00F60B37" w:rsidRDefault="00F60B37" w:rsidP="00890DB3">
            <w:pPr>
              <w:jc w:val="center"/>
              <w:rPr>
                <w:bCs/>
                <w:color w:val="000000"/>
                <w:sz w:val="28"/>
                <w:szCs w:val="28"/>
              </w:rPr>
            </w:pPr>
            <w:r>
              <w:rPr>
                <w:bCs/>
                <w:color w:val="000000"/>
                <w:sz w:val="28"/>
                <w:szCs w:val="28"/>
              </w:rPr>
              <w:t>3.3.</w:t>
            </w:r>
          </w:p>
        </w:tc>
        <w:tc>
          <w:tcPr>
            <w:tcW w:w="3659" w:type="dxa"/>
            <w:vAlign w:val="center"/>
          </w:tcPr>
          <w:p w14:paraId="778F9B8F" w14:textId="77777777" w:rsidR="00F60B37" w:rsidRPr="00656E97" w:rsidRDefault="00F60B37" w:rsidP="00890DB3">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B4FA64C" w14:textId="77777777" w:rsidR="00F60B37" w:rsidRPr="00BA6B27" w:rsidRDefault="00F60B37" w:rsidP="00890DB3">
            <w:pPr>
              <w:jc w:val="center"/>
              <w:rPr>
                <w:bCs/>
                <w:sz w:val="28"/>
                <w:szCs w:val="28"/>
              </w:rPr>
            </w:pPr>
            <w:r>
              <w:rPr>
                <w:bCs/>
                <w:sz w:val="28"/>
                <w:szCs w:val="28"/>
              </w:rPr>
              <w:t>0,00</w:t>
            </w:r>
          </w:p>
        </w:tc>
        <w:tc>
          <w:tcPr>
            <w:tcW w:w="2551" w:type="dxa"/>
            <w:vAlign w:val="center"/>
          </w:tcPr>
          <w:p w14:paraId="19AB9A70" w14:textId="77777777" w:rsidR="00F60B37" w:rsidRPr="00BA6B27" w:rsidRDefault="00F60B37" w:rsidP="00890DB3">
            <w:pPr>
              <w:jc w:val="center"/>
              <w:rPr>
                <w:bCs/>
                <w:sz w:val="28"/>
                <w:szCs w:val="28"/>
              </w:rPr>
            </w:pPr>
            <w:r>
              <w:rPr>
                <w:bCs/>
                <w:sz w:val="28"/>
                <w:szCs w:val="28"/>
              </w:rPr>
              <w:t>0,00</w:t>
            </w:r>
          </w:p>
        </w:tc>
        <w:tc>
          <w:tcPr>
            <w:tcW w:w="2125" w:type="dxa"/>
            <w:vAlign w:val="center"/>
          </w:tcPr>
          <w:p w14:paraId="67507295" w14:textId="77777777" w:rsidR="00F60B37" w:rsidRPr="009F7852" w:rsidRDefault="00F60B37" w:rsidP="00890DB3">
            <w:pPr>
              <w:jc w:val="center"/>
              <w:rPr>
                <w:bCs/>
                <w:sz w:val="28"/>
                <w:szCs w:val="28"/>
              </w:rPr>
            </w:pPr>
            <w:r w:rsidRPr="009F7852">
              <w:rPr>
                <w:bCs/>
                <w:sz w:val="28"/>
                <w:szCs w:val="28"/>
              </w:rPr>
              <w:t>-</w:t>
            </w:r>
          </w:p>
        </w:tc>
      </w:tr>
      <w:tr w:rsidR="00F60B37" w14:paraId="3804AE62" w14:textId="77777777" w:rsidTr="00890DB3">
        <w:trPr>
          <w:trHeight w:val="71"/>
        </w:trPr>
        <w:tc>
          <w:tcPr>
            <w:tcW w:w="10630" w:type="dxa"/>
            <w:gridSpan w:val="5"/>
            <w:vAlign w:val="center"/>
          </w:tcPr>
          <w:p w14:paraId="42E07566" w14:textId="77777777" w:rsidR="00F60B37" w:rsidRPr="00A31D27" w:rsidRDefault="00F60B37" w:rsidP="00F60B37">
            <w:pPr>
              <w:pStyle w:val="a6"/>
              <w:numPr>
                <w:ilvl w:val="0"/>
                <w:numId w:val="1"/>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 (г. Калтан)</w:t>
            </w:r>
          </w:p>
        </w:tc>
      </w:tr>
      <w:tr w:rsidR="00F60B37" w14:paraId="5AC32F3B" w14:textId="77777777" w:rsidTr="00890DB3">
        <w:trPr>
          <w:trHeight w:val="1980"/>
        </w:trPr>
        <w:tc>
          <w:tcPr>
            <w:tcW w:w="736" w:type="dxa"/>
            <w:vAlign w:val="center"/>
          </w:tcPr>
          <w:p w14:paraId="26A2C7C2" w14:textId="77777777" w:rsidR="00F60B37" w:rsidRDefault="00F60B37" w:rsidP="00890DB3">
            <w:pPr>
              <w:jc w:val="center"/>
              <w:rPr>
                <w:bCs/>
                <w:color w:val="000000"/>
                <w:sz w:val="28"/>
                <w:szCs w:val="28"/>
              </w:rPr>
            </w:pPr>
            <w:r>
              <w:rPr>
                <w:bCs/>
                <w:color w:val="000000"/>
                <w:sz w:val="28"/>
                <w:szCs w:val="28"/>
              </w:rPr>
              <w:t>4.1.</w:t>
            </w:r>
          </w:p>
        </w:tc>
        <w:tc>
          <w:tcPr>
            <w:tcW w:w="3659" w:type="dxa"/>
            <w:vAlign w:val="center"/>
          </w:tcPr>
          <w:p w14:paraId="4DD6355E" w14:textId="77777777" w:rsidR="00F60B37" w:rsidRDefault="00F60B37" w:rsidP="00890DB3">
            <w:pPr>
              <w:rPr>
                <w:bCs/>
                <w:color w:val="000000"/>
                <w:sz w:val="28"/>
                <w:szCs w:val="28"/>
              </w:rPr>
            </w:pPr>
            <w:r w:rsidRPr="00656E97">
              <w:rPr>
                <w:color w:val="000000" w:themeColor="text1"/>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r>
              <w:rPr>
                <w:color w:val="000000" w:themeColor="text1"/>
                <w:sz w:val="22"/>
                <w:szCs w:val="22"/>
              </w:rPr>
              <w:t xml:space="preserve">(полный цикл) </w:t>
            </w:r>
            <w:r w:rsidRPr="00656E97">
              <w:rPr>
                <w:color w:val="000000" w:themeColor="text1"/>
                <w:sz w:val="22"/>
                <w:szCs w:val="22"/>
              </w:rPr>
              <w:t>(в процентах)</w:t>
            </w:r>
          </w:p>
        </w:tc>
        <w:tc>
          <w:tcPr>
            <w:tcW w:w="1559" w:type="dxa"/>
            <w:vAlign w:val="center"/>
          </w:tcPr>
          <w:p w14:paraId="2DCA3376" w14:textId="77777777" w:rsidR="00F60B37" w:rsidRPr="009F7852" w:rsidRDefault="00F60B37" w:rsidP="00890DB3">
            <w:pPr>
              <w:jc w:val="center"/>
              <w:rPr>
                <w:bCs/>
                <w:sz w:val="28"/>
                <w:szCs w:val="28"/>
              </w:rPr>
            </w:pPr>
            <w:r>
              <w:rPr>
                <w:bCs/>
                <w:sz w:val="28"/>
                <w:szCs w:val="28"/>
              </w:rPr>
              <w:t>66,46</w:t>
            </w:r>
          </w:p>
        </w:tc>
        <w:tc>
          <w:tcPr>
            <w:tcW w:w="2551" w:type="dxa"/>
            <w:vAlign w:val="center"/>
          </w:tcPr>
          <w:p w14:paraId="41250751" w14:textId="77777777" w:rsidR="00F60B37" w:rsidRPr="009F7852" w:rsidRDefault="00F60B37" w:rsidP="00890DB3">
            <w:pPr>
              <w:jc w:val="center"/>
              <w:rPr>
                <w:bCs/>
                <w:sz w:val="28"/>
                <w:szCs w:val="28"/>
              </w:rPr>
            </w:pPr>
            <w:r>
              <w:rPr>
                <w:bCs/>
                <w:sz w:val="28"/>
                <w:szCs w:val="28"/>
              </w:rPr>
              <w:t>66,46</w:t>
            </w:r>
          </w:p>
        </w:tc>
        <w:tc>
          <w:tcPr>
            <w:tcW w:w="2125" w:type="dxa"/>
            <w:vAlign w:val="center"/>
          </w:tcPr>
          <w:p w14:paraId="449672E9" w14:textId="77777777" w:rsidR="00F60B37" w:rsidRPr="009F7852" w:rsidRDefault="00F60B37" w:rsidP="00890DB3">
            <w:pPr>
              <w:jc w:val="center"/>
              <w:rPr>
                <w:bCs/>
                <w:sz w:val="28"/>
                <w:szCs w:val="28"/>
              </w:rPr>
            </w:pPr>
            <w:r w:rsidRPr="009F7852">
              <w:rPr>
                <w:bCs/>
                <w:sz w:val="28"/>
                <w:szCs w:val="28"/>
              </w:rPr>
              <w:t>-</w:t>
            </w:r>
          </w:p>
        </w:tc>
      </w:tr>
      <w:tr w:rsidR="00F60B37" w14:paraId="63E2D3E6" w14:textId="77777777" w:rsidTr="00890DB3">
        <w:trPr>
          <w:trHeight w:val="2113"/>
        </w:trPr>
        <w:tc>
          <w:tcPr>
            <w:tcW w:w="736" w:type="dxa"/>
            <w:vAlign w:val="center"/>
          </w:tcPr>
          <w:p w14:paraId="0CF7DB6E" w14:textId="77777777" w:rsidR="00F60B37" w:rsidRDefault="00F60B37" w:rsidP="00890DB3">
            <w:pPr>
              <w:jc w:val="center"/>
              <w:rPr>
                <w:bCs/>
                <w:color w:val="000000"/>
                <w:sz w:val="28"/>
                <w:szCs w:val="28"/>
              </w:rPr>
            </w:pPr>
            <w:r>
              <w:rPr>
                <w:bCs/>
                <w:color w:val="000000"/>
                <w:sz w:val="28"/>
                <w:szCs w:val="28"/>
              </w:rPr>
              <w:t>4.2.</w:t>
            </w:r>
          </w:p>
        </w:tc>
        <w:tc>
          <w:tcPr>
            <w:tcW w:w="3659" w:type="dxa"/>
            <w:vAlign w:val="center"/>
          </w:tcPr>
          <w:p w14:paraId="1BA9BB24" w14:textId="77777777" w:rsidR="00F60B37" w:rsidRDefault="00F60B37" w:rsidP="00890DB3">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w:t>
            </w:r>
            <w:r>
              <w:rPr>
                <w:color w:val="000000" w:themeColor="text1"/>
                <w:sz w:val="22"/>
                <w:szCs w:val="22"/>
              </w:rPr>
              <w:t xml:space="preserve"> (подъем и водоподготовка)              </w:t>
            </w:r>
            <w:r w:rsidRPr="00656E97">
              <w:rPr>
                <w:color w:val="000000" w:themeColor="text1"/>
                <w:sz w:val="22"/>
                <w:szCs w:val="22"/>
              </w:rPr>
              <w:t>(в процентах)</w:t>
            </w:r>
          </w:p>
        </w:tc>
        <w:tc>
          <w:tcPr>
            <w:tcW w:w="1559" w:type="dxa"/>
            <w:vAlign w:val="center"/>
          </w:tcPr>
          <w:p w14:paraId="597D260C" w14:textId="77777777" w:rsidR="00F60B37" w:rsidRPr="009F7852" w:rsidRDefault="00F60B37" w:rsidP="00890DB3">
            <w:pPr>
              <w:jc w:val="center"/>
              <w:rPr>
                <w:bCs/>
                <w:sz w:val="28"/>
                <w:szCs w:val="28"/>
              </w:rPr>
            </w:pPr>
            <w:r>
              <w:rPr>
                <w:bCs/>
                <w:sz w:val="28"/>
                <w:szCs w:val="28"/>
              </w:rPr>
              <w:t>-</w:t>
            </w:r>
          </w:p>
        </w:tc>
        <w:tc>
          <w:tcPr>
            <w:tcW w:w="2551" w:type="dxa"/>
            <w:vAlign w:val="center"/>
          </w:tcPr>
          <w:p w14:paraId="31298FA0" w14:textId="77777777" w:rsidR="00F60B37" w:rsidRPr="009F7852" w:rsidRDefault="00F60B37" w:rsidP="00890DB3">
            <w:pPr>
              <w:jc w:val="center"/>
              <w:rPr>
                <w:bCs/>
                <w:sz w:val="28"/>
                <w:szCs w:val="28"/>
              </w:rPr>
            </w:pPr>
            <w:r>
              <w:rPr>
                <w:bCs/>
                <w:sz w:val="28"/>
                <w:szCs w:val="28"/>
              </w:rPr>
              <w:t>-</w:t>
            </w:r>
          </w:p>
        </w:tc>
        <w:tc>
          <w:tcPr>
            <w:tcW w:w="2125" w:type="dxa"/>
            <w:vAlign w:val="center"/>
          </w:tcPr>
          <w:p w14:paraId="2277AADE" w14:textId="77777777" w:rsidR="00F60B37" w:rsidRPr="009F7852" w:rsidRDefault="00F60B37" w:rsidP="00890DB3">
            <w:pPr>
              <w:jc w:val="center"/>
              <w:rPr>
                <w:bCs/>
                <w:sz w:val="28"/>
                <w:szCs w:val="28"/>
              </w:rPr>
            </w:pPr>
            <w:r w:rsidRPr="009F7852">
              <w:rPr>
                <w:bCs/>
                <w:sz w:val="28"/>
                <w:szCs w:val="28"/>
              </w:rPr>
              <w:t>-</w:t>
            </w:r>
          </w:p>
        </w:tc>
      </w:tr>
      <w:tr w:rsidR="00F60B37" w14:paraId="3AB36A81" w14:textId="77777777" w:rsidTr="00890DB3">
        <w:trPr>
          <w:trHeight w:val="438"/>
        </w:trPr>
        <w:tc>
          <w:tcPr>
            <w:tcW w:w="736" w:type="dxa"/>
            <w:vAlign w:val="center"/>
          </w:tcPr>
          <w:p w14:paraId="0FE802D0" w14:textId="77777777" w:rsidR="00F60B37" w:rsidRDefault="00F60B37" w:rsidP="00890DB3">
            <w:pPr>
              <w:jc w:val="center"/>
              <w:rPr>
                <w:bCs/>
                <w:color w:val="000000"/>
                <w:sz w:val="28"/>
                <w:szCs w:val="28"/>
              </w:rPr>
            </w:pPr>
            <w:r>
              <w:rPr>
                <w:bCs/>
                <w:color w:val="000000"/>
                <w:sz w:val="28"/>
                <w:szCs w:val="28"/>
              </w:rPr>
              <w:t>1</w:t>
            </w:r>
          </w:p>
        </w:tc>
        <w:tc>
          <w:tcPr>
            <w:tcW w:w="3659" w:type="dxa"/>
            <w:vAlign w:val="center"/>
          </w:tcPr>
          <w:p w14:paraId="52C09A63" w14:textId="77777777" w:rsidR="00F60B37" w:rsidRPr="007C591B" w:rsidRDefault="00F60B37" w:rsidP="00890DB3">
            <w:pPr>
              <w:jc w:val="center"/>
              <w:rPr>
                <w:color w:val="000000" w:themeColor="text1"/>
                <w:sz w:val="28"/>
                <w:szCs w:val="28"/>
              </w:rPr>
            </w:pPr>
            <w:r>
              <w:rPr>
                <w:color w:val="000000" w:themeColor="text1"/>
                <w:sz w:val="28"/>
                <w:szCs w:val="28"/>
              </w:rPr>
              <w:t>2</w:t>
            </w:r>
          </w:p>
        </w:tc>
        <w:tc>
          <w:tcPr>
            <w:tcW w:w="1559" w:type="dxa"/>
            <w:vAlign w:val="center"/>
          </w:tcPr>
          <w:p w14:paraId="41EFA3FA" w14:textId="77777777" w:rsidR="00F60B37" w:rsidRDefault="00F60B37" w:rsidP="00890DB3">
            <w:pPr>
              <w:jc w:val="center"/>
              <w:rPr>
                <w:bCs/>
                <w:color w:val="000000"/>
                <w:sz w:val="28"/>
                <w:szCs w:val="28"/>
              </w:rPr>
            </w:pPr>
            <w:r>
              <w:rPr>
                <w:bCs/>
                <w:color w:val="000000"/>
                <w:sz w:val="28"/>
                <w:szCs w:val="28"/>
              </w:rPr>
              <w:t>3</w:t>
            </w:r>
          </w:p>
        </w:tc>
        <w:tc>
          <w:tcPr>
            <w:tcW w:w="2551" w:type="dxa"/>
            <w:vAlign w:val="center"/>
          </w:tcPr>
          <w:p w14:paraId="217289C2" w14:textId="77777777" w:rsidR="00F60B37" w:rsidRDefault="00F60B37" w:rsidP="00890DB3">
            <w:pPr>
              <w:jc w:val="center"/>
              <w:rPr>
                <w:bCs/>
                <w:color w:val="000000"/>
                <w:sz w:val="28"/>
                <w:szCs w:val="28"/>
              </w:rPr>
            </w:pPr>
            <w:r>
              <w:rPr>
                <w:bCs/>
                <w:color w:val="000000"/>
                <w:sz w:val="28"/>
                <w:szCs w:val="28"/>
              </w:rPr>
              <w:t>4</w:t>
            </w:r>
          </w:p>
        </w:tc>
        <w:tc>
          <w:tcPr>
            <w:tcW w:w="2125" w:type="dxa"/>
            <w:vAlign w:val="center"/>
          </w:tcPr>
          <w:p w14:paraId="421BAC72" w14:textId="77777777" w:rsidR="00F60B37" w:rsidRDefault="00F60B37" w:rsidP="00890DB3">
            <w:pPr>
              <w:jc w:val="center"/>
              <w:rPr>
                <w:bCs/>
                <w:color w:val="000000"/>
                <w:sz w:val="28"/>
                <w:szCs w:val="28"/>
              </w:rPr>
            </w:pPr>
            <w:r>
              <w:rPr>
                <w:bCs/>
                <w:color w:val="000000"/>
                <w:sz w:val="28"/>
                <w:szCs w:val="28"/>
              </w:rPr>
              <w:t>5</w:t>
            </w:r>
          </w:p>
        </w:tc>
      </w:tr>
      <w:tr w:rsidR="00F60B37" w14:paraId="6475AFEB" w14:textId="77777777" w:rsidTr="00890DB3">
        <w:trPr>
          <w:trHeight w:val="2534"/>
        </w:trPr>
        <w:tc>
          <w:tcPr>
            <w:tcW w:w="736" w:type="dxa"/>
            <w:vAlign w:val="center"/>
          </w:tcPr>
          <w:p w14:paraId="1009AF95" w14:textId="77777777" w:rsidR="00F60B37" w:rsidRDefault="00F60B37" w:rsidP="00890DB3">
            <w:pPr>
              <w:jc w:val="center"/>
              <w:rPr>
                <w:bCs/>
                <w:color w:val="000000"/>
                <w:sz w:val="28"/>
                <w:szCs w:val="28"/>
              </w:rPr>
            </w:pPr>
            <w:r>
              <w:rPr>
                <w:bCs/>
                <w:color w:val="000000"/>
                <w:sz w:val="28"/>
                <w:szCs w:val="28"/>
              </w:rPr>
              <w:t>4.3.</w:t>
            </w:r>
          </w:p>
        </w:tc>
        <w:tc>
          <w:tcPr>
            <w:tcW w:w="3659" w:type="dxa"/>
            <w:vAlign w:val="center"/>
          </w:tcPr>
          <w:p w14:paraId="5EA19D00" w14:textId="77777777" w:rsidR="00F60B37" w:rsidRDefault="00F60B37" w:rsidP="00890DB3">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7910F9D7" w14:textId="77777777" w:rsidR="00F60B37" w:rsidRPr="00836F5A" w:rsidRDefault="00F60B37" w:rsidP="00890DB3">
            <w:pPr>
              <w:jc w:val="center"/>
              <w:rPr>
                <w:bCs/>
                <w:sz w:val="28"/>
                <w:szCs w:val="28"/>
              </w:rPr>
            </w:pPr>
            <w:r>
              <w:rPr>
                <w:bCs/>
                <w:sz w:val="28"/>
                <w:szCs w:val="28"/>
              </w:rPr>
              <w:t>-</w:t>
            </w:r>
          </w:p>
        </w:tc>
        <w:tc>
          <w:tcPr>
            <w:tcW w:w="2551" w:type="dxa"/>
            <w:vAlign w:val="center"/>
          </w:tcPr>
          <w:p w14:paraId="1B4D9C14" w14:textId="77777777" w:rsidR="00F60B37" w:rsidRPr="00836F5A" w:rsidRDefault="00F60B37" w:rsidP="00890DB3">
            <w:pPr>
              <w:jc w:val="center"/>
              <w:rPr>
                <w:bCs/>
                <w:sz w:val="28"/>
                <w:szCs w:val="28"/>
              </w:rPr>
            </w:pPr>
            <w:r>
              <w:rPr>
                <w:bCs/>
                <w:sz w:val="28"/>
                <w:szCs w:val="28"/>
              </w:rPr>
              <w:t>-</w:t>
            </w:r>
          </w:p>
        </w:tc>
        <w:tc>
          <w:tcPr>
            <w:tcW w:w="2125" w:type="dxa"/>
            <w:vAlign w:val="center"/>
          </w:tcPr>
          <w:p w14:paraId="0B695F32" w14:textId="77777777" w:rsidR="00F60B37" w:rsidRPr="00836F5A" w:rsidRDefault="00F60B37" w:rsidP="00890DB3">
            <w:pPr>
              <w:jc w:val="center"/>
              <w:rPr>
                <w:bCs/>
                <w:sz w:val="28"/>
                <w:szCs w:val="28"/>
              </w:rPr>
            </w:pPr>
            <w:r w:rsidRPr="00836F5A">
              <w:rPr>
                <w:bCs/>
                <w:sz w:val="28"/>
                <w:szCs w:val="28"/>
              </w:rPr>
              <w:t>-</w:t>
            </w:r>
          </w:p>
        </w:tc>
      </w:tr>
      <w:tr w:rsidR="00F60B37" w14:paraId="4B760C6C" w14:textId="77777777" w:rsidTr="00890DB3">
        <w:trPr>
          <w:trHeight w:val="2228"/>
        </w:trPr>
        <w:tc>
          <w:tcPr>
            <w:tcW w:w="736" w:type="dxa"/>
            <w:vAlign w:val="center"/>
          </w:tcPr>
          <w:p w14:paraId="11EAB167" w14:textId="77777777" w:rsidR="00F60B37" w:rsidRDefault="00F60B37" w:rsidP="00890DB3">
            <w:pPr>
              <w:jc w:val="center"/>
              <w:rPr>
                <w:bCs/>
                <w:color w:val="000000"/>
                <w:sz w:val="28"/>
                <w:szCs w:val="28"/>
              </w:rPr>
            </w:pPr>
            <w:r>
              <w:rPr>
                <w:bCs/>
                <w:color w:val="000000"/>
                <w:sz w:val="28"/>
                <w:szCs w:val="28"/>
              </w:rPr>
              <w:t>4.4.</w:t>
            </w:r>
          </w:p>
        </w:tc>
        <w:tc>
          <w:tcPr>
            <w:tcW w:w="3659" w:type="dxa"/>
            <w:vAlign w:val="center"/>
          </w:tcPr>
          <w:p w14:paraId="73A46686" w14:textId="77777777" w:rsidR="00F60B37" w:rsidRPr="00656E97" w:rsidRDefault="00F60B37" w:rsidP="00890DB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04FE2608" w14:textId="77777777" w:rsidR="00F60B37" w:rsidRPr="00836F5A" w:rsidRDefault="00F60B37" w:rsidP="00890DB3">
            <w:pPr>
              <w:jc w:val="center"/>
            </w:pPr>
            <w:r w:rsidRPr="00836F5A">
              <w:rPr>
                <w:bCs/>
                <w:sz w:val="28"/>
                <w:szCs w:val="28"/>
              </w:rPr>
              <w:t>-</w:t>
            </w:r>
          </w:p>
        </w:tc>
        <w:tc>
          <w:tcPr>
            <w:tcW w:w="2551" w:type="dxa"/>
            <w:vAlign w:val="center"/>
          </w:tcPr>
          <w:p w14:paraId="2505C46B" w14:textId="77777777" w:rsidR="00F60B37" w:rsidRPr="00836F5A" w:rsidRDefault="00F60B37" w:rsidP="00890DB3">
            <w:pPr>
              <w:jc w:val="center"/>
            </w:pPr>
            <w:r w:rsidRPr="00836F5A">
              <w:rPr>
                <w:bCs/>
                <w:sz w:val="28"/>
                <w:szCs w:val="28"/>
              </w:rPr>
              <w:t>-</w:t>
            </w:r>
          </w:p>
        </w:tc>
        <w:tc>
          <w:tcPr>
            <w:tcW w:w="2125" w:type="dxa"/>
            <w:vAlign w:val="center"/>
          </w:tcPr>
          <w:p w14:paraId="694D0998" w14:textId="77777777" w:rsidR="00F60B37" w:rsidRPr="00836F5A" w:rsidRDefault="00F60B37" w:rsidP="00890DB3">
            <w:pPr>
              <w:jc w:val="center"/>
              <w:rPr>
                <w:bCs/>
                <w:sz w:val="28"/>
                <w:szCs w:val="28"/>
              </w:rPr>
            </w:pPr>
            <w:r w:rsidRPr="00836F5A">
              <w:rPr>
                <w:bCs/>
                <w:sz w:val="28"/>
                <w:szCs w:val="28"/>
              </w:rPr>
              <w:t>-</w:t>
            </w:r>
          </w:p>
        </w:tc>
      </w:tr>
      <w:tr w:rsidR="00F60B37" w14:paraId="788DFECA" w14:textId="77777777" w:rsidTr="00890DB3">
        <w:trPr>
          <w:trHeight w:val="2259"/>
        </w:trPr>
        <w:tc>
          <w:tcPr>
            <w:tcW w:w="736" w:type="dxa"/>
            <w:vAlign w:val="center"/>
          </w:tcPr>
          <w:p w14:paraId="0AC75CE9" w14:textId="77777777" w:rsidR="00F60B37" w:rsidRDefault="00F60B37" w:rsidP="00890DB3">
            <w:pPr>
              <w:jc w:val="center"/>
              <w:rPr>
                <w:bCs/>
                <w:color w:val="000000"/>
                <w:sz w:val="28"/>
                <w:szCs w:val="28"/>
              </w:rPr>
            </w:pPr>
            <w:r>
              <w:rPr>
                <w:bCs/>
                <w:color w:val="000000"/>
                <w:sz w:val="28"/>
                <w:szCs w:val="28"/>
              </w:rPr>
              <w:t>4.5.</w:t>
            </w:r>
          </w:p>
        </w:tc>
        <w:tc>
          <w:tcPr>
            <w:tcW w:w="3659" w:type="dxa"/>
            <w:vAlign w:val="center"/>
          </w:tcPr>
          <w:p w14:paraId="1D4409AC" w14:textId="77777777" w:rsidR="00F60B37" w:rsidRDefault="00F60B37" w:rsidP="00890DB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5633D9B5" w14:textId="77777777" w:rsidR="00F60B37" w:rsidRPr="00836F5A" w:rsidRDefault="00F60B37" w:rsidP="00890DB3">
            <w:pPr>
              <w:jc w:val="center"/>
              <w:rPr>
                <w:bCs/>
                <w:sz w:val="28"/>
                <w:szCs w:val="28"/>
              </w:rPr>
            </w:pPr>
            <w:r>
              <w:rPr>
                <w:bCs/>
                <w:sz w:val="28"/>
                <w:szCs w:val="28"/>
              </w:rPr>
              <w:t>1,61</w:t>
            </w:r>
          </w:p>
        </w:tc>
        <w:tc>
          <w:tcPr>
            <w:tcW w:w="2551" w:type="dxa"/>
            <w:vAlign w:val="center"/>
          </w:tcPr>
          <w:p w14:paraId="1E33E6DF" w14:textId="77777777" w:rsidR="00F60B37" w:rsidRPr="00836F5A" w:rsidRDefault="00F60B37" w:rsidP="00890DB3">
            <w:pPr>
              <w:jc w:val="center"/>
              <w:rPr>
                <w:bCs/>
                <w:sz w:val="28"/>
                <w:szCs w:val="28"/>
              </w:rPr>
            </w:pPr>
            <w:r>
              <w:rPr>
                <w:bCs/>
                <w:sz w:val="28"/>
                <w:szCs w:val="28"/>
              </w:rPr>
              <w:t>1,61</w:t>
            </w:r>
          </w:p>
        </w:tc>
        <w:tc>
          <w:tcPr>
            <w:tcW w:w="2125" w:type="dxa"/>
            <w:vAlign w:val="center"/>
          </w:tcPr>
          <w:p w14:paraId="482CC4FD" w14:textId="77777777" w:rsidR="00F60B37" w:rsidRPr="00836F5A" w:rsidRDefault="00F60B37" w:rsidP="00890DB3">
            <w:pPr>
              <w:jc w:val="center"/>
              <w:rPr>
                <w:bCs/>
                <w:sz w:val="28"/>
                <w:szCs w:val="28"/>
              </w:rPr>
            </w:pPr>
            <w:r w:rsidRPr="00836F5A">
              <w:rPr>
                <w:bCs/>
                <w:sz w:val="28"/>
                <w:szCs w:val="28"/>
              </w:rPr>
              <w:t>-</w:t>
            </w:r>
          </w:p>
        </w:tc>
      </w:tr>
      <w:tr w:rsidR="00F60B37" w14:paraId="36A718CB" w14:textId="77777777" w:rsidTr="00890DB3">
        <w:trPr>
          <w:trHeight w:val="1978"/>
        </w:trPr>
        <w:tc>
          <w:tcPr>
            <w:tcW w:w="736" w:type="dxa"/>
            <w:vAlign w:val="center"/>
          </w:tcPr>
          <w:p w14:paraId="7A748643" w14:textId="77777777" w:rsidR="00F60B37" w:rsidRDefault="00F60B37" w:rsidP="00890DB3">
            <w:pPr>
              <w:jc w:val="center"/>
              <w:rPr>
                <w:bCs/>
                <w:color w:val="000000"/>
                <w:sz w:val="28"/>
                <w:szCs w:val="28"/>
              </w:rPr>
            </w:pPr>
            <w:r>
              <w:rPr>
                <w:bCs/>
                <w:color w:val="000000"/>
                <w:sz w:val="28"/>
                <w:szCs w:val="28"/>
              </w:rPr>
              <w:t>4.6.</w:t>
            </w:r>
          </w:p>
        </w:tc>
        <w:tc>
          <w:tcPr>
            <w:tcW w:w="3659" w:type="dxa"/>
            <w:vAlign w:val="center"/>
          </w:tcPr>
          <w:p w14:paraId="634FB458" w14:textId="77777777" w:rsidR="00F60B37" w:rsidRDefault="00F60B37" w:rsidP="00890DB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03C6857D" w14:textId="77777777" w:rsidR="00F60B37" w:rsidRPr="00836F5A" w:rsidRDefault="00F60B37" w:rsidP="00890DB3">
            <w:pPr>
              <w:jc w:val="center"/>
              <w:rPr>
                <w:bCs/>
                <w:sz w:val="28"/>
                <w:szCs w:val="28"/>
              </w:rPr>
            </w:pPr>
            <w:r w:rsidRPr="00836F5A">
              <w:rPr>
                <w:bCs/>
                <w:sz w:val="28"/>
                <w:szCs w:val="28"/>
              </w:rPr>
              <w:t>-</w:t>
            </w:r>
          </w:p>
        </w:tc>
        <w:tc>
          <w:tcPr>
            <w:tcW w:w="2551" w:type="dxa"/>
            <w:vAlign w:val="center"/>
          </w:tcPr>
          <w:p w14:paraId="71FBC700" w14:textId="77777777" w:rsidR="00F60B37" w:rsidRPr="00836F5A" w:rsidRDefault="00F60B37" w:rsidP="00890DB3">
            <w:pPr>
              <w:jc w:val="center"/>
              <w:rPr>
                <w:bCs/>
                <w:sz w:val="28"/>
                <w:szCs w:val="28"/>
              </w:rPr>
            </w:pPr>
            <w:r w:rsidRPr="00836F5A">
              <w:rPr>
                <w:bCs/>
                <w:sz w:val="28"/>
                <w:szCs w:val="28"/>
              </w:rPr>
              <w:t>-</w:t>
            </w:r>
          </w:p>
        </w:tc>
        <w:tc>
          <w:tcPr>
            <w:tcW w:w="2125" w:type="dxa"/>
            <w:vAlign w:val="center"/>
          </w:tcPr>
          <w:p w14:paraId="630E4CD9" w14:textId="77777777" w:rsidR="00F60B37" w:rsidRPr="00836F5A" w:rsidRDefault="00F60B37" w:rsidP="00890DB3">
            <w:pPr>
              <w:jc w:val="center"/>
              <w:rPr>
                <w:bCs/>
                <w:sz w:val="28"/>
                <w:szCs w:val="28"/>
              </w:rPr>
            </w:pPr>
            <w:r w:rsidRPr="00836F5A">
              <w:rPr>
                <w:bCs/>
                <w:sz w:val="28"/>
                <w:szCs w:val="28"/>
              </w:rPr>
              <w:t>-</w:t>
            </w:r>
          </w:p>
        </w:tc>
      </w:tr>
      <w:tr w:rsidR="00F60B37" w14:paraId="3FBF0122" w14:textId="77777777" w:rsidTr="00890DB3">
        <w:trPr>
          <w:trHeight w:val="2117"/>
        </w:trPr>
        <w:tc>
          <w:tcPr>
            <w:tcW w:w="736" w:type="dxa"/>
            <w:vAlign w:val="center"/>
          </w:tcPr>
          <w:p w14:paraId="436EF62B" w14:textId="77777777" w:rsidR="00F60B37" w:rsidRDefault="00F60B37" w:rsidP="00890DB3">
            <w:pPr>
              <w:jc w:val="center"/>
              <w:rPr>
                <w:bCs/>
                <w:color w:val="000000"/>
                <w:sz w:val="28"/>
                <w:szCs w:val="28"/>
              </w:rPr>
            </w:pPr>
            <w:r>
              <w:rPr>
                <w:bCs/>
                <w:color w:val="000000"/>
                <w:sz w:val="28"/>
                <w:szCs w:val="28"/>
              </w:rPr>
              <w:t>4.7.</w:t>
            </w:r>
          </w:p>
        </w:tc>
        <w:tc>
          <w:tcPr>
            <w:tcW w:w="3659" w:type="dxa"/>
            <w:vAlign w:val="center"/>
          </w:tcPr>
          <w:p w14:paraId="12E6A1F8" w14:textId="77777777" w:rsidR="00F60B37" w:rsidRPr="00656E97" w:rsidRDefault="00F60B37" w:rsidP="00890DB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34E07279" w14:textId="77777777" w:rsidR="00F60B37" w:rsidRPr="00836F5A" w:rsidRDefault="00F60B37" w:rsidP="00890DB3">
            <w:pPr>
              <w:jc w:val="center"/>
              <w:rPr>
                <w:bCs/>
                <w:sz w:val="28"/>
                <w:szCs w:val="28"/>
              </w:rPr>
            </w:pPr>
            <w:r w:rsidRPr="00836F5A">
              <w:rPr>
                <w:bCs/>
                <w:sz w:val="28"/>
                <w:szCs w:val="28"/>
              </w:rPr>
              <w:t>-</w:t>
            </w:r>
          </w:p>
        </w:tc>
        <w:tc>
          <w:tcPr>
            <w:tcW w:w="2551" w:type="dxa"/>
            <w:vAlign w:val="center"/>
          </w:tcPr>
          <w:p w14:paraId="21945B75" w14:textId="77777777" w:rsidR="00F60B37" w:rsidRPr="00836F5A" w:rsidRDefault="00F60B37" w:rsidP="00890DB3">
            <w:pPr>
              <w:jc w:val="center"/>
              <w:rPr>
                <w:bCs/>
                <w:sz w:val="28"/>
                <w:szCs w:val="28"/>
              </w:rPr>
            </w:pPr>
            <w:r w:rsidRPr="00836F5A">
              <w:rPr>
                <w:bCs/>
                <w:sz w:val="28"/>
                <w:szCs w:val="28"/>
              </w:rPr>
              <w:t>-</w:t>
            </w:r>
          </w:p>
        </w:tc>
        <w:tc>
          <w:tcPr>
            <w:tcW w:w="2125" w:type="dxa"/>
            <w:vAlign w:val="center"/>
          </w:tcPr>
          <w:p w14:paraId="538566A1" w14:textId="77777777" w:rsidR="00F60B37" w:rsidRPr="00836F5A" w:rsidRDefault="00F60B37" w:rsidP="00890DB3">
            <w:pPr>
              <w:jc w:val="center"/>
              <w:rPr>
                <w:bCs/>
                <w:sz w:val="28"/>
                <w:szCs w:val="28"/>
              </w:rPr>
            </w:pPr>
            <w:r w:rsidRPr="00836F5A">
              <w:rPr>
                <w:bCs/>
                <w:sz w:val="28"/>
                <w:szCs w:val="28"/>
              </w:rPr>
              <w:t>-</w:t>
            </w:r>
          </w:p>
        </w:tc>
      </w:tr>
      <w:tr w:rsidR="00F60B37" w14:paraId="381B099F" w14:textId="77777777" w:rsidTr="00890DB3">
        <w:trPr>
          <w:trHeight w:val="2248"/>
        </w:trPr>
        <w:tc>
          <w:tcPr>
            <w:tcW w:w="736" w:type="dxa"/>
            <w:vAlign w:val="center"/>
          </w:tcPr>
          <w:p w14:paraId="1D9B5C9B" w14:textId="77777777" w:rsidR="00F60B37" w:rsidRDefault="00F60B37" w:rsidP="00890DB3">
            <w:pPr>
              <w:jc w:val="center"/>
              <w:rPr>
                <w:bCs/>
                <w:color w:val="000000"/>
                <w:sz w:val="28"/>
                <w:szCs w:val="28"/>
              </w:rPr>
            </w:pPr>
            <w:r>
              <w:rPr>
                <w:bCs/>
                <w:color w:val="000000"/>
                <w:sz w:val="28"/>
                <w:szCs w:val="28"/>
              </w:rPr>
              <w:t>4.8.</w:t>
            </w:r>
          </w:p>
        </w:tc>
        <w:tc>
          <w:tcPr>
            <w:tcW w:w="3659" w:type="dxa"/>
            <w:vAlign w:val="center"/>
          </w:tcPr>
          <w:p w14:paraId="6C3C6552" w14:textId="77777777" w:rsidR="00F60B37" w:rsidRPr="00656E97" w:rsidRDefault="00F60B37" w:rsidP="00890DB3">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6407F1C6" w14:textId="77777777" w:rsidR="00F60B37" w:rsidRPr="00836F5A" w:rsidRDefault="00F60B37" w:rsidP="00890DB3">
            <w:pPr>
              <w:jc w:val="center"/>
              <w:rPr>
                <w:bCs/>
                <w:sz w:val="28"/>
                <w:szCs w:val="28"/>
              </w:rPr>
            </w:pPr>
            <w:r>
              <w:rPr>
                <w:bCs/>
                <w:sz w:val="28"/>
                <w:szCs w:val="28"/>
              </w:rPr>
              <w:t>0,28</w:t>
            </w:r>
          </w:p>
        </w:tc>
        <w:tc>
          <w:tcPr>
            <w:tcW w:w="2551" w:type="dxa"/>
            <w:vAlign w:val="center"/>
          </w:tcPr>
          <w:p w14:paraId="1FD323DB" w14:textId="77777777" w:rsidR="00F60B37" w:rsidRPr="00836F5A" w:rsidRDefault="00F60B37" w:rsidP="00890DB3">
            <w:pPr>
              <w:jc w:val="center"/>
              <w:rPr>
                <w:bCs/>
                <w:sz w:val="28"/>
                <w:szCs w:val="28"/>
              </w:rPr>
            </w:pPr>
            <w:r>
              <w:rPr>
                <w:bCs/>
                <w:sz w:val="28"/>
                <w:szCs w:val="28"/>
              </w:rPr>
              <w:t>0,28</w:t>
            </w:r>
          </w:p>
        </w:tc>
        <w:tc>
          <w:tcPr>
            <w:tcW w:w="2125" w:type="dxa"/>
            <w:vAlign w:val="center"/>
          </w:tcPr>
          <w:p w14:paraId="021343C2" w14:textId="77777777" w:rsidR="00F60B37" w:rsidRPr="00836F5A" w:rsidRDefault="00F60B37" w:rsidP="00890DB3">
            <w:pPr>
              <w:jc w:val="center"/>
              <w:rPr>
                <w:bCs/>
                <w:sz w:val="28"/>
                <w:szCs w:val="28"/>
              </w:rPr>
            </w:pPr>
            <w:r w:rsidRPr="00836F5A">
              <w:rPr>
                <w:bCs/>
                <w:sz w:val="28"/>
                <w:szCs w:val="28"/>
              </w:rPr>
              <w:t>-</w:t>
            </w:r>
          </w:p>
        </w:tc>
      </w:tr>
    </w:tbl>
    <w:p w14:paraId="004CEFAF" w14:textId="77777777" w:rsidR="00F60B37" w:rsidRDefault="00F60B37" w:rsidP="00F60B37">
      <w:pPr>
        <w:ind w:left="-567"/>
        <w:jc w:val="center"/>
        <w:rPr>
          <w:bCs/>
          <w:color w:val="000000"/>
          <w:sz w:val="28"/>
          <w:szCs w:val="28"/>
          <w:lang w:eastAsia="ru-RU"/>
        </w:rPr>
      </w:pPr>
    </w:p>
    <w:p w14:paraId="2293CBAA" w14:textId="77777777" w:rsidR="00F60B37" w:rsidRDefault="00F60B37" w:rsidP="00F60B37">
      <w:pPr>
        <w:ind w:left="-567"/>
        <w:jc w:val="center"/>
        <w:rPr>
          <w:bCs/>
          <w:color w:val="000000"/>
          <w:sz w:val="28"/>
          <w:szCs w:val="28"/>
          <w:lang w:eastAsia="ru-RU"/>
        </w:rPr>
      </w:pPr>
    </w:p>
    <w:p w14:paraId="1AF9105A" w14:textId="77777777" w:rsidR="00F60B37" w:rsidRDefault="00F60B37" w:rsidP="00F60B37">
      <w:pPr>
        <w:ind w:left="-567"/>
        <w:jc w:val="center"/>
        <w:rPr>
          <w:bCs/>
          <w:color w:val="000000"/>
          <w:sz w:val="28"/>
          <w:szCs w:val="28"/>
          <w:lang w:eastAsia="ru-RU"/>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F60B37" w14:paraId="2302D298" w14:textId="77777777" w:rsidTr="00890DB3">
        <w:trPr>
          <w:trHeight w:val="2430"/>
        </w:trPr>
        <w:tc>
          <w:tcPr>
            <w:tcW w:w="736" w:type="dxa"/>
            <w:vAlign w:val="center"/>
          </w:tcPr>
          <w:p w14:paraId="5FF51B85" w14:textId="77777777" w:rsidR="00F60B37" w:rsidRDefault="00F60B37" w:rsidP="00890DB3">
            <w:pPr>
              <w:jc w:val="center"/>
              <w:rPr>
                <w:bCs/>
                <w:color w:val="000000"/>
                <w:sz w:val="28"/>
                <w:szCs w:val="28"/>
              </w:rPr>
            </w:pPr>
            <w:r>
              <w:rPr>
                <w:bCs/>
                <w:color w:val="000000"/>
                <w:sz w:val="28"/>
                <w:szCs w:val="28"/>
              </w:rPr>
              <w:t>№ п/п</w:t>
            </w:r>
          </w:p>
        </w:tc>
        <w:tc>
          <w:tcPr>
            <w:tcW w:w="3659" w:type="dxa"/>
            <w:vAlign w:val="center"/>
          </w:tcPr>
          <w:p w14:paraId="592D9A73" w14:textId="77777777" w:rsidR="00F60B37" w:rsidRDefault="00F60B37" w:rsidP="00890DB3">
            <w:pPr>
              <w:jc w:val="center"/>
              <w:rPr>
                <w:bCs/>
                <w:color w:val="000000"/>
                <w:sz w:val="28"/>
                <w:szCs w:val="28"/>
              </w:rPr>
            </w:pPr>
            <w:r>
              <w:rPr>
                <w:bCs/>
                <w:color w:val="000000"/>
                <w:sz w:val="28"/>
                <w:szCs w:val="28"/>
              </w:rPr>
              <w:t>Наименование показателя</w:t>
            </w:r>
          </w:p>
        </w:tc>
        <w:tc>
          <w:tcPr>
            <w:tcW w:w="1559" w:type="dxa"/>
            <w:vAlign w:val="center"/>
          </w:tcPr>
          <w:p w14:paraId="458B2583" w14:textId="77777777" w:rsidR="00F60B37" w:rsidRDefault="00F60B37" w:rsidP="00890DB3">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062AF679" w14:textId="77777777" w:rsidR="00F60B37" w:rsidRDefault="00F60B37" w:rsidP="00890DB3">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393E384E" w14:textId="77777777" w:rsidR="00F60B37" w:rsidRDefault="00F60B37" w:rsidP="00890DB3">
            <w:pPr>
              <w:jc w:val="center"/>
              <w:rPr>
                <w:bCs/>
                <w:color w:val="000000"/>
                <w:sz w:val="28"/>
                <w:szCs w:val="28"/>
              </w:rPr>
            </w:pPr>
            <w:r>
              <w:rPr>
                <w:bCs/>
                <w:color w:val="000000"/>
                <w:sz w:val="28"/>
                <w:szCs w:val="28"/>
              </w:rPr>
              <w:t>Эффективность производствен-ной программы, тыс. руб.</w:t>
            </w:r>
          </w:p>
        </w:tc>
      </w:tr>
      <w:tr w:rsidR="00F60B37" w14:paraId="4B648E83" w14:textId="77777777" w:rsidTr="00890DB3">
        <w:tc>
          <w:tcPr>
            <w:tcW w:w="736" w:type="dxa"/>
          </w:tcPr>
          <w:p w14:paraId="3E55C4EB" w14:textId="77777777" w:rsidR="00F60B37" w:rsidRDefault="00F60B37" w:rsidP="00890DB3">
            <w:pPr>
              <w:jc w:val="center"/>
              <w:rPr>
                <w:bCs/>
                <w:color w:val="000000"/>
                <w:sz w:val="28"/>
                <w:szCs w:val="28"/>
              </w:rPr>
            </w:pPr>
            <w:r>
              <w:rPr>
                <w:bCs/>
                <w:color w:val="000000"/>
                <w:sz w:val="28"/>
                <w:szCs w:val="28"/>
              </w:rPr>
              <w:t>1</w:t>
            </w:r>
          </w:p>
        </w:tc>
        <w:tc>
          <w:tcPr>
            <w:tcW w:w="3659" w:type="dxa"/>
          </w:tcPr>
          <w:p w14:paraId="7B7051F2" w14:textId="77777777" w:rsidR="00F60B37" w:rsidRDefault="00F60B37" w:rsidP="00890DB3">
            <w:pPr>
              <w:jc w:val="center"/>
              <w:rPr>
                <w:bCs/>
                <w:color w:val="000000"/>
                <w:sz w:val="28"/>
                <w:szCs w:val="28"/>
              </w:rPr>
            </w:pPr>
            <w:r>
              <w:rPr>
                <w:bCs/>
                <w:color w:val="000000"/>
                <w:sz w:val="28"/>
                <w:szCs w:val="28"/>
              </w:rPr>
              <w:t>2</w:t>
            </w:r>
          </w:p>
        </w:tc>
        <w:tc>
          <w:tcPr>
            <w:tcW w:w="1559" w:type="dxa"/>
          </w:tcPr>
          <w:p w14:paraId="1F04A44E" w14:textId="77777777" w:rsidR="00F60B37" w:rsidRDefault="00F60B37" w:rsidP="00890DB3">
            <w:pPr>
              <w:jc w:val="center"/>
              <w:rPr>
                <w:bCs/>
                <w:color w:val="000000"/>
                <w:sz w:val="28"/>
                <w:szCs w:val="28"/>
              </w:rPr>
            </w:pPr>
            <w:r>
              <w:rPr>
                <w:bCs/>
                <w:color w:val="000000"/>
                <w:sz w:val="28"/>
                <w:szCs w:val="28"/>
              </w:rPr>
              <w:t>3</w:t>
            </w:r>
          </w:p>
        </w:tc>
        <w:tc>
          <w:tcPr>
            <w:tcW w:w="2551" w:type="dxa"/>
          </w:tcPr>
          <w:p w14:paraId="102013B0" w14:textId="77777777" w:rsidR="00F60B37" w:rsidRDefault="00F60B37" w:rsidP="00890DB3">
            <w:pPr>
              <w:jc w:val="center"/>
              <w:rPr>
                <w:bCs/>
                <w:color w:val="000000"/>
                <w:sz w:val="28"/>
                <w:szCs w:val="28"/>
              </w:rPr>
            </w:pPr>
            <w:r>
              <w:rPr>
                <w:bCs/>
                <w:color w:val="000000"/>
                <w:sz w:val="28"/>
                <w:szCs w:val="28"/>
              </w:rPr>
              <w:t>4</w:t>
            </w:r>
          </w:p>
        </w:tc>
        <w:tc>
          <w:tcPr>
            <w:tcW w:w="2125" w:type="dxa"/>
          </w:tcPr>
          <w:p w14:paraId="39A00820" w14:textId="77777777" w:rsidR="00F60B37" w:rsidRDefault="00F60B37" w:rsidP="00890DB3">
            <w:pPr>
              <w:jc w:val="center"/>
              <w:rPr>
                <w:bCs/>
                <w:color w:val="000000"/>
                <w:sz w:val="28"/>
                <w:szCs w:val="28"/>
              </w:rPr>
            </w:pPr>
            <w:r>
              <w:rPr>
                <w:bCs/>
                <w:color w:val="000000"/>
                <w:sz w:val="28"/>
                <w:szCs w:val="28"/>
              </w:rPr>
              <w:t>5</w:t>
            </w:r>
          </w:p>
        </w:tc>
      </w:tr>
      <w:tr w:rsidR="00F60B37" w14:paraId="2ADB44C7" w14:textId="77777777" w:rsidTr="00890DB3">
        <w:trPr>
          <w:trHeight w:val="538"/>
        </w:trPr>
        <w:tc>
          <w:tcPr>
            <w:tcW w:w="10630" w:type="dxa"/>
            <w:gridSpan w:val="5"/>
            <w:vAlign w:val="center"/>
          </w:tcPr>
          <w:p w14:paraId="6BBC1E17" w14:textId="77777777" w:rsidR="00F60B37" w:rsidRPr="00A31D27" w:rsidRDefault="00F60B37" w:rsidP="00F60B37">
            <w:pPr>
              <w:pStyle w:val="a6"/>
              <w:numPr>
                <w:ilvl w:val="0"/>
                <w:numId w:val="13"/>
              </w:numPr>
              <w:jc w:val="center"/>
              <w:rPr>
                <w:bCs/>
                <w:color w:val="000000"/>
                <w:sz w:val="28"/>
                <w:szCs w:val="28"/>
              </w:rPr>
            </w:pPr>
            <w:r>
              <w:rPr>
                <w:bCs/>
                <w:color w:val="000000"/>
                <w:sz w:val="28"/>
                <w:szCs w:val="28"/>
              </w:rPr>
              <w:t>Показатели качества воды (г. Осинники)</w:t>
            </w:r>
          </w:p>
        </w:tc>
      </w:tr>
      <w:tr w:rsidR="00F60B37" w14:paraId="647DF857" w14:textId="77777777" w:rsidTr="00890DB3">
        <w:trPr>
          <w:trHeight w:val="2563"/>
        </w:trPr>
        <w:tc>
          <w:tcPr>
            <w:tcW w:w="736" w:type="dxa"/>
            <w:vAlign w:val="center"/>
          </w:tcPr>
          <w:p w14:paraId="38EA59D7" w14:textId="77777777" w:rsidR="00F60B37" w:rsidRDefault="00F60B37" w:rsidP="00890DB3">
            <w:pPr>
              <w:jc w:val="center"/>
              <w:rPr>
                <w:bCs/>
                <w:color w:val="000000"/>
                <w:sz w:val="28"/>
                <w:szCs w:val="28"/>
              </w:rPr>
            </w:pPr>
            <w:r>
              <w:rPr>
                <w:bCs/>
                <w:color w:val="000000"/>
                <w:sz w:val="28"/>
                <w:szCs w:val="28"/>
              </w:rPr>
              <w:t>1.1.</w:t>
            </w:r>
          </w:p>
        </w:tc>
        <w:tc>
          <w:tcPr>
            <w:tcW w:w="3659" w:type="dxa"/>
            <w:vAlign w:val="center"/>
          </w:tcPr>
          <w:p w14:paraId="118554E4" w14:textId="77777777" w:rsidR="00F60B37" w:rsidRPr="00FE6F9F" w:rsidRDefault="00F60B37" w:rsidP="00890DB3">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31662C1" w14:textId="77777777" w:rsidR="00F60B37" w:rsidRPr="00BA6B27" w:rsidRDefault="00F60B37" w:rsidP="00890DB3">
            <w:pPr>
              <w:jc w:val="center"/>
              <w:rPr>
                <w:bCs/>
                <w:sz w:val="28"/>
                <w:szCs w:val="28"/>
              </w:rPr>
            </w:pPr>
            <w:r>
              <w:rPr>
                <w:bCs/>
                <w:sz w:val="28"/>
                <w:szCs w:val="28"/>
              </w:rPr>
              <w:t>2,00</w:t>
            </w:r>
          </w:p>
        </w:tc>
        <w:tc>
          <w:tcPr>
            <w:tcW w:w="2551" w:type="dxa"/>
            <w:vAlign w:val="center"/>
          </w:tcPr>
          <w:p w14:paraId="4CD75B3B" w14:textId="77777777" w:rsidR="00F60B37" w:rsidRPr="00BA6B27" w:rsidRDefault="00F60B37" w:rsidP="00890DB3">
            <w:pPr>
              <w:jc w:val="center"/>
              <w:rPr>
                <w:bCs/>
                <w:sz w:val="28"/>
                <w:szCs w:val="28"/>
              </w:rPr>
            </w:pPr>
            <w:r>
              <w:rPr>
                <w:bCs/>
                <w:sz w:val="28"/>
                <w:szCs w:val="28"/>
              </w:rPr>
              <w:t>2,00</w:t>
            </w:r>
          </w:p>
        </w:tc>
        <w:tc>
          <w:tcPr>
            <w:tcW w:w="2125" w:type="dxa"/>
            <w:vAlign w:val="center"/>
          </w:tcPr>
          <w:p w14:paraId="7CD3CD75" w14:textId="77777777" w:rsidR="00F60B37" w:rsidRPr="009F7852" w:rsidRDefault="00F60B37" w:rsidP="00890DB3">
            <w:pPr>
              <w:jc w:val="center"/>
              <w:rPr>
                <w:bCs/>
                <w:sz w:val="28"/>
                <w:szCs w:val="28"/>
              </w:rPr>
            </w:pPr>
            <w:r w:rsidRPr="009F7852">
              <w:rPr>
                <w:bCs/>
                <w:sz w:val="28"/>
                <w:szCs w:val="28"/>
              </w:rPr>
              <w:t>-</w:t>
            </w:r>
          </w:p>
        </w:tc>
      </w:tr>
      <w:tr w:rsidR="00F60B37" w14:paraId="7437F56D" w14:textId="77777777" w:rsidTr="00890DB3">
        <w:trPr>
          <w:trHeight w:val="1894"/>
        </w:trPr>
        <w:tc>
          <w:tcPr>
            <w:tcW w:w="736" w:type="dxa"/>
            <w:vAlign w:val="center"/>
          </w:tcPr>
          <w:p w14:paraId="4FACFEBE" w14:textId="77777777" w:rsidR="00F60B37" w:rsidRDefault="00F60B37" w:rsidP="00890DB3">
            <w:pPr>
              <w:jc w:val="center"/>
              <w:rPr>
                <w:bCs/>
                <w:color w:val="000000"/>
                <w:sz w:val="28"/>
                <w:szCs w:val="28"/>
              </w:rPr>
            </w:pPr>
            <w:r>
              <w:rPr>
                <w:bCs/>
                <w:color w:val="000000"/>
                <w:sz w:val="28"/>
                <w:szCs w:val="28"/>
              </w:rPr>
              <w:t>1.2.</w:t>
            </w:r>
          </w:p>
        </w:tc>
        <w:tc>
          <w:tcPr>
            <w:tcW w:w="3659" w:type="dxa"/>
            <w:vAlign w:val="center"/>
          </w:tcPr>
          <w:p w14:paraId="3AB59065" w14:textId="77777777" w:rsidR="00F60B37" w:rsidRDefault="00F60B37" w:rsidP="00890DB3">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62715692" w14:textId="77777777" w:rsidR="00F60B37" w:rsidRPr="00BA6B27" w:rsidRDefault="00F60B37" w:rsidP="00890DB3">
            <w:pPr>
              <w:jc w:val="center"/>
              <w:rPr>
                <w:bCs/>
                <w:sz w:val="28"/>
                <w:szCs w:val="28"/>
              </w:rPr>
            </w:pPr>
            <w:r>
              <w:rPr>
                <w:bCs/>
                <w:sz w:val="28"/>
                <w:szCs w:val="28"/>
              </w:rPr>
              <w:t>0,00</w:t>
            </w:r>
          </w:p>
        </w:tc>
        <w:tc>
          <w:tcPr>
            <w:tcW w:w="2551" w:type="dxa"/>
            <w:vAlign w:val="center"/>
          </w:tcPr>
          <w:p w14:paraId="3112FDC0" w14:textId="77777777" w:rsidR="00F60B37" w:rsidRPr="00BA6B27" w:rsidRDefault="00F60B37" w:rsidP="00890DB3">
            <w:pPr>
              <w:jc w:val="center"/>
              <w:rPr>
                <w:bCs/>
                <w:sz w:val="28"/>
                <w:szCs w:val="28"/>
              </w:rPr>
            </w:pPr>
            <w:r>
              <w:rPr>
                <w:bCs/>
                <w:sz w:val="28"/>
                <w:szCs w:val="28"/>
              </w:rPr>
              <w:t>0,00</w:t>
            </w:r>
          </w:p>
        </w:tc>
        <w:tc>
          <w:tcPr>
            <w:tcW w:w="2125" w:type="dxa"/>
            <w:vAlign w:val="center"/>
          </w:tcPr>
          <w:p w14:paraId="409D7901" w14:textId="77777777" w:rsidR="00F60B37" w:rsidRPr="009F7852" w:rsidRDefault="00F60B37" w:rsidP="00890DB3">
            <w:pPr>
              <w:jc w:val="center"/>
              <w:rPr>
                <w:bCs/>
                <w:sz w:val="28"/>
                <w:szCs w:val="28"/>
              </w:rPr>
            </w:pPr>
            <w:r w:rsidRPr="009F7852">
              <w:rPr>
                <w:bCs/>
                <w:sz w:val="28"/>
                <w:szCs w:val="28"/>
              </w:rPr>
              <w:t>-</w:t>
            </w:r>
          </w:p>
        </w:tc>
      </w:tr>
      <w:tr w:rsidR="00F60B37" w14:paraId="266AB473" w14:textId="77777777" w:rsidTr="00890DB3">
        <w:trPr>
          <w:trHeight w:val="704"/>
        </w:trPr>
        <w:tc>
          <w:tcPr>
            <w:tcW w:w="10630" w:type="dxa"/>
            <w:gridSpan w:val="5"/>
            <w:vAlign w:val="center"/>
          </w:tcPr>
          <w:p w14:paraId="21CF3D2D" w14:textId="77777777" w:rsidR="00F60B37" w:rsidRPr="00A31D27" w:rsidRDefault="00F60B37" w:rsidP="00F60B37">
            <w:pPr>
              <w:pStyle w:val="a6"/>
              <w:numPr>
                <w:ilvl w:val="0"/>
                <w:numId w:val="13"/>
              </w:numPr>
              <w:jc w:val="center"/>
              <w:rPr>
                <w:bCs/>
                <w:color w:val="000000"/>
                <w:sz w:val="28"/>
                <w:szCs w:val="28"/>
              </w:rPr>
            </w:pPr>
            <w:r>
              <w:rPr>
                <w:bCs/>
                <w:color w:val="000000"/>
                <w:sz w:val="28"/>
                <w:szCs w:val="28"/>
              </w:rPr>
              <w:t>Показатели надежности и бесперебойности водоснабжения и водоотведения    (г. Осинники)</w:t>
            </w:r>
          </w:p>
        </w:tc>
      </w:tr>
      <w:tr w:rsidR="00F60B37" w14:paraId="0B5F4BAE" w14:textId="77777777" w:rsidTr="00890DB3">
        <w:trPr>
          <w:trHeight w:val="4240"/>
        </w:trPr>
        <w:tc>
          <w:tcPr>
            <w:tcW w:w="736" w:type="dxa"/>
            <w:vAlign w:val="center"/>
          </w:tcPr>
          <w:p w14:paraId="66997618" w14:textId="77777777" w:rsidR="00F60B37" w:rsidRDefault="00F60B37" w:rsidP="00890DB3">
            <w:pPr>
              <w:jc w:val="center"/>
              <w:rPr>
                <w:bCs/>
                <w:color w:val="000000"/>
                <w:sz w:val="28"/>
                <w:szCs w:val="28"/>
              </w:rPr>
            </w:pPr>
            <w:r>
              <w:rPr>
                <w:bCs/>
                <w:color w:val="000000"/>
                <w:sz w:val="28"/>
                <w:szCs w:val="28"/>
              </w:rPr>
              <w:t>2.1.</w:t>
            </w:r>
          </w:p>
        </w:tc>
        <w:tc>
          <w:tcPr>
            <w:tcW w:w="3659" w:type="dxa"/>
            <w:vAlign w:val="center"/>
          </w:tcPr>
          <w:p w14:paraId="28545A26" w14:textId="77777777" w:rsidR="00F60B37" w:rsidRDefault="00F60B37" w:rsidP="00890DB3">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7133F11" w14:textId="77777777" w:rsidR="00F60B37" w:rsidRPr="007507A2" w:rsidRDefault="00F60B37" w:rsidP="00890DB3">
            <w:pPr>
              <w:jc w:val="center"/>
              <w:rPr>
                <w:sz w:val="28"/>
              </w:rPr>
            </w:pPr>
            <w:r w:rsidRPr="007507A2">
              <w:rPr>
                <w:sz w:val="28"/>
              </w:rPr>
              <w:t>0,02</w:t>
            </w:r>
          </w:p>
        </w:tc>
        <w:tc>
          <w:tcPr>
            <w:tcW w:w="2551" w:type="dxa"/>
            <w:vAlign w:val="center"/>
          </w:tcPr>
          <w:p w14:paraId="48675228" w14:textId="77777777" w:rsidR="00F60B37" w:rsidRPr="007507A2" w:rsidRDefault="00F60B37" w:rsidP="00890DB3">
            <w:pPr>
              <w:jc w:val="center"/>
              <w:rPr>
                <w:sz w:val="28"/>
              </w:rPr>
            </w:pPr>
            <w:r w:rsidRPr="007507A2">
              <w:rPr>
                <w:sz w:val="28"/>
              </w:rPr>
              <w:t>0,02</w:t>
            </w:r>
          </w:p>
        </w:tc>
        <w:tc>
          <w:tcPr>
            <w:tcW w:w="2125" w:type="dxa"/>
            <w:vAlign w:val="center"/>
          </w:tcPr>
          <w:p w14:paraId="3EC7A059" w14:textId="77777777" w:rsidR="00F60B37" w:rsidRPr="00C86950" w:rsidRDefault="00F60B37" w:rsidP="00890DB3">
            <w:pPr>
              <w:jc w:val="center"/>
              <w:rPr>
                <w:bCs/>
                <w:color w:val="FF0000"/>
                <w:sz w:val="28"/>
                <w:szCs w:val="28"/>
              </w:rPr>
            </w:pPr>
            <w:r w:rsidRPr="009F7852">
              <w:rPr>
                <w:bCs/>
                <w:sz w:val="28"/>
                <w:szCs w:val="28"/>
              </w:rPr>
              <w:t>-</w:t>
            </w:r>
          </w:p>
        </w:tc>
      </w:tr>
      <w:tr w:rsidR="00F60B37" w14:paraId="1744936D" w14:textId="77777777" w:rsidTr="00890DB3">
        <w:tc>
          <w:tcPr>
            <w:tcW w:w="736" w:type="dxa"/>
          </w:tcPr>
          <w:p w14:paraId="61E7016A" w14:textId="77777777" w:rsidR="00F60B37" w:rsidRDefault="00F60B37" w:rsidP="00890DB3">
            <w:pPr>
              <w:jc w:val="center"/>
              <w:rPr>
                <w:bCs/>
                <w:color w:val="000000"/>
                <w:sz w:val="28"/>
                <w:szCs w:val="28"/>
              </w:rPr>
            </w:pPr>
            <w:r>
              <w:rPr>
                <w:bCs/>
                <w:color w:val="000000"/>
                <w:sz w:val="28"/>
                <w:szCs w:val="28"/>
              </w:rPr>
              <w:t>1</w:t>
            </w:r>
          </w:p>
        </w:tc>
        <w:tc>
          <w:tcPr>
            <w:tcW w:w="3659" w:type="dxa"/>
          </w:tcPr>
          <w:p w14:paraId="762E29FA" w14:textId="77777777" w:rsidR="00F60B37" w:rsidRDefault="00F60B37" w:rsidP="00890DB3">
            <w:pPr>
              <w:jc w:val="center"/>
              <w:rPr>
                <w:bCs/>
                <w:color w:val="000000"/>
                <w:sz w:val="28"/>
                <w:szCs w:val="28"/>
              </w:rPr>
            </w:pPr>
            <w:r>
              <w:rPr>
                <w:bCs/>
                <w:color w:val="000000"/>
                <w:sz w:val="28"/>
                <w:szCs w:val="28"/>
              </w:rPr>
              <w:t>2</w:t>
            </w:r>
          </w:p>
        </w:tc>
        <w:tc>
          <w:tcPr>
            <w:tcW w:w="1559" w:type="dxa"/>
          </w:tcPr>
          <w:p w14:paraId="640D604B" w14:textId="77777777" w:rsidR="00F60B37" w:rsidRDefault="00F60B37" w:rsidP="00890DB3">
            <w:pPr>
              <w:jc w:val="center"/>
              <w:rPr>
                <w:bCs/>
                <w:color w:val="000000"/>
                <w:sz w:val="28"/>
                <w:szCs w:val="28"/>
              </w:rPr>
            </w:pPr>
            <w:r>
              <w:rPr>
                <w:bCs/>
                <w:color w:val="000000"/>
                <w:sz w:val="28"/>
                <w:szCs w:val="28"/>
              </w:rPr>
              <w:t>3</w:t>
            </w:r>
          </w:p>
        </w:tc>
        <w:tc>
          <w:tcPr>
            <w:tcW w:w="2551" w:type="dxa"/>
          </w:tcPr>
          <w:p w14:paraId="7033FC7A" w14:textId="77777777" w:rsidR="00F60B37" w:rsidRDefault="00F60B37" w:rsidP="00890DB3">
            <w:pPr>
              <w:jc w:val="center"/>
              <w:rPr>
                <w:bCs/>
                <w:color w:val="000000"/>
                <w:sz w:val="28"/>
                <w:szCs w:val="28"/>
              </w:rPr>
            </w:pPr>
            <w:r>
              <w:rPr>
                <w:bCs/>
                <w:color w:val="000000"/>
                <w:sz w:val="28"/>
                <w:szCs w:val="28"/>
              </w:rPr>
              <w:t>4</w:t>
            </w:r>
          </w:p>
        </w:tc>
        <w:tc>
          <w:tcPr>
            <w:tcW w:w="2125" w:type="dxa"/>
          </w:tcPr>
          <w:p w14:paraId="1569CF5B" w14:textId="77777777" w:rsidR="00F60B37" w:rsidRDefault="00F60B37" w:rsidP="00890DB3">
            <w:pPr>
              <w:jc w:val="center"/>
              <w:rPr>
                <w:bCs/>
                <w:color w:val="000000"/>
                <w:sz w:val="28"/>
                <w:szCs w:val="28"/>
              </w:rPr>
            </w:pPr>
            <w:r>
              <w:rPr>
                <w:bCs/>
                <w:color w:val="000000"/>
                <w:sz w:val="28"/>
                <w:szCs w:val="28"/>
              </w:rPr>
              <w:t>5</w:t>
            </w:r>
          </w:p>
        </w:tc>
      </w:tr>
      <w:tr w:rsidR="00F60B37" w14:paraId="3823DB2A" w14:textId="77777777" w:rsidTr="00890DB3">
        <w:trPr>
          <w:trHeight w:val="953"/>
        </w:trPr>
        <w:tc>
          <w:tcPr>
            <w:tcW w:w="736" w:type="dxa"/>
            <w:vAlign w:val="center"/>
          </w:tcPr>
          <w:p w14:paraId="3CD88D5F" w14:textId="77777777" w:rsidR="00F60B37" w:rsidRDefault="00F60B37" w:rsidP="00890DB3">
            <w:pPr>
              <w:jc w:val="center"/>
              <w:rPr>
                <w:bCs/>
                <w:color w:val="000000"/>
                <w:sz w:val="28"/>
                <w:szCs w:val="28"/>
              </w:rPr>
            </w:pPr>
            <w:r>
              <w:rPr>
                <w:bCs/>
                <w:color w:val="000000"/>
                <w:sz w:val="28"/>
                <w:szCs w:val="28"/>
              </w:rPr>
              <w:t>2.2.</w:t>
            </w:r>
          </w:p>
        </w:tc>
        <w:tc>
          <w:tcPr>
            <w:tcW w:w="3659" w:type="dxa"/>
            <w:vAlign w:val="center"/>
          </w:tcPr>
          <w:p w14:paraId="5AB44802" w14:textId="77777777" w:rsidR="00F60B37" w:rsidRDefault="00F60B37" w:rsidP="00890DB3">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13B4E0A" w14:textId="77777777" w:rsidR="00F60B37" w:rsidRPr="007A45E4" w:rsidRDefault="00F60B37" w:rsidP="00890DB3">
            <w:pPr>
              <w:jc w:val="center"/>
              <w:rPr>
                <w:bCs/>
                <w:sz w:val="28"/>
                <w:szCs w:val="28"/>
              </w:rPr>
            </w:pPr>
            <w:r w:rsidRPr="007A45E4">
              <w:rPr>
                <w:bCs/>
                <w:sz w:val="28"/>
                <w:szCs w:val="28"/>
              </w:rPr>
              <w:t>15,33</w:t>
            </w:r>
          </w:p>
        </w:tc>
        <w:tc>
          <w:tcPr>
            <w:tcW w:w="2551" w:type="dxa"/>
            <w:vAlign w:val="center"/>
          </w:tcPr>
          <w:p w14:paraId="6B2DC340" w14:textId="77777777" w:rsidR="00F60B37" w:rsidRPr="007A45E4" w:rsidRDefault="00F60B37" w:rsidP="00890DB3">
            <w:pPr>
              <w:jc w:val="center"/>
              <w:rPr>
                <w:sz w:val="28"/>
                <w:szCs w:val="28"/>
              </w:rPr>
            </w:pPr>
            <w:r w:rsidRPr="007A45E4">
              <w:rPr>
                <w:sz w:val="28"/>
                <w:szCs w:val="28"/>
              </w:rPr>
              <w:t>15,33</w:t>
            </w:r>
          </w:p>
        </w:tc>
        <w:tc>
          <w:tcPr>
            <w:tcW w:w="2125" w:type="dxa"/>
            <w:vAlign w:val="center"/>
          </w:tcPr>
          <w:p w14:paraId="55A8647C" w14:textId="77777777" w:rsidR="00F60B37" w:rsidRPr="00C86950" w:rsidRDefault="00F60B37" w:rsidP="00890DB3">
            <w:pPr>
              <w:jc w:val="center"/>
              <w:rPr>
                <w:bCs/>
                <w:color w:val="FF0000"/>
                <w:sz w:val="28"/>
                <w:szCs w:val="28"/>
              </w:rPr>
            </w:pPr>
            <w:r w:rsidRPr="009F7852">
              <w:rPr>
                <w:bCs/>
                <w:sz w:val="28"/>
                <w:szCs w:val="28"/>
              </w:rPr>
              <w:t>-</w:t>
            </w:r>
          </w:p>
        </w:tc>
      </w:tr>
      <w:tr w:rsidR="00F60B37" w14:paraId="38452CAE" w14:textId="77777777" w:rsidTr="00890DB3">
        <w:trPr>
          <w:trHeight w:val="498"/>
        </w:trPr>
        <w:tc>
          <w:tcPr>
            <w:tcW w:w="10630" w:type="dxa"/>
            <w:gridSpan w:val="5"/>
            <w:vAlign w:val="center"/>
          </w:tcPr>
          <w:p w14:paraId="529BA63C" w14:textId="77777777" w:rsidR="00F60B37" w:rsidRPr="00A31D27" w:rsidRDefault="00F60B37" w:rsidP="00F60B37">
            <w:pPr>
              <w:pStyle w:val="a6"/>
              <w:numPr>
                <w:ilvl w:val="0"/>
                <w:numId w:val="13"/>
              </w:numPr>
              <w:jc w:val="center"/>
              <w:rPr>
                <w:bCs/>
                <w:color w:val="000000"/>
                <w:sz w:val="28"/>
                <w:szCs w:val="28"/>
              </w:rPr>
            </w:pPr>
            <w:r>
              <w:rPr>
                <w:bCs/>
                <w:color w:val="000000"/>
                <w:sz w:val="28"/>
                <w:szCs w:val="28"/>
              </w:rPr>
              <w:t>Показатели качества очистки сточных вод (г. Осинники)</w:t>
            </w:r>
          </w:p>
        </w:tc>
      </w:tr>
      <w:tr w:rsidR="00F60B37" w14:paraId="7C75B3AE" w14:textId="77777777" w:rsidTr="00890DB3">
        <w:trPr>
          <w:trHeight w:val="1894"/>
        </w:trPr>
        <w:tc>
          <w:tcPr>
            <w:tcW w:w="736" w:type="dxa"/>
            <w:vAlign w:val="center"/>
          </w:tcPr>
          <w:p w14:paraId="50CFE3BB" w14:textId="77777777" w:rsidR="00F60B37" w:rsidRDefault="00F60B37" w:rsidP="00890DB3">
            <w:pPr>
              <w:jc w:val="center"/>
              <w:rPr>
                <w:bCs/>
                <w:color w:val="000000"/>
                <w:sz w:val="28"/>
                <w:szCs w:val="28"/>
              </w:rPr>
            </w:pPr>
            <w:r>
              <w:rPr>
                <w:bCs/>
                <w:color w:val="000000"/>
                <w:sz w:val="28"/>
                <w:szCs w:val="28"/>
              </w:rPr>
              <w:t>3.1.</w:t>
            </w:r>
          </w:p>
        </w:tc>
        <w:tc>
          <w:tcPr>
            <w:tcW w:w="3659" w:type="dxa"/>
            <w:vAlign w:val="center"/>
          </w:tcPr>
          <w:p w14:paraId="52605293" w14:textId="77777777" w:rsidR="00F60B37" w:rsidRPr="00656E97" w:rsidRDefault="00F60B37" w:rsidP="00890DB3">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44CC2D8" w14:textId="77777777" w:rsidR="00F60B37" w:rsidRPr="00BA6B27" w:rsidRDefault="00F60B37" w:rsidP="00890DB3">
            <w:pPr>
              <w:jc w:val="center"/>
              <w:rPr>
                <w:bCs/>
                <w:sz w:val="28"/>
                <w:szCs w:val="28"/>
              </w:rPr>
            </w:pPr>
            <w:r>
              <w:rPr>
                <w:bCs/>
                <w:sz w:val="28"/>
                <w:szCs w:val="28"/>
              </w:rPr>
              <w:t>0,00</w:t>
            </w:r>
          </w:p>
        </w:tc>
        <w:tc>
          <w:tcPr>
            <w:tcW w:w="2551" w:type="dxa"/>
            <w:vAlign w:val="center"/>
          </w:tcPr>
          <w:p w14:paraId="1FDBB276" w14:textId="77777777" w:rsidR="00F60B37" w:rsidRPr="00BA6B27" w:rsidRDefault="00F60B37" w:rsidP="00890DB3">
            <w:pPr>
              <w:jc w:val="center"/>
              <w:rPr>
                <w:bCs/>
                <w:sz w:val="28"/>
                <w:szCs w:val="28"/>
              </w:rPr>
            </w:pPr>
            <w:r>
              <w:rPr>
                <w:bCs/>
                <w:sz w:val="28"/>
                <w:szCs w:val="28"/>
              </w:rPr>
              <w:t>0,00</w:t>
            </w:r>
          </w:p>
        </w:tc>
        <w:tc>
          <w:tcPr>
            <w:tcW w:w="2125" w:type="dxa"/>
            <w:vAlign w:val="center"/>
          </w:tcPr>
          <w:p w14:paraId="4A5A121D" w14:textId="77777777" w:rsidR="00F60B37" w:rsidRPr="009F7852" w:rsidRDefault="00F60B37" w:rsidP="00890DB3">
            <w:pPr>
              <w:jc w:val="center"/>
              <w:rPr>
                <w:bCs/>
                <w:sz w:val="28"/>
                <w:szCs w:val="28"/>
              </w:rPr>
            </w:pPr>
            <w:r w:rsidRPr="009F7852">
              <w:rPr>
                <w:bCs/>
                <w:sz w:val="28"/>
                <w:szCs w:val="28"/>
              </w:rPr>
              <w:t>-</w:t>
            </w:r>
          </w:p>
        </w:tc>
      </w:tr>
      <w:tr w:rsidR="00F60B37" w14:paraId="7EA7DE38" w14:textId="77777777" w:rsidTr="00890DB3">
        <w:trPr>
          <w:trHeight w:val="2261"/>
        </w:trPr>
        <w:tc>
          <w:tcPr>
            <w:tcW w:w="736" w:type="dxa"/>
            <w:vAlign w:val="center"/>
          </w:tcPr>
          <w:p w14:paraId="4A7B0F8C" w14:textId="77777777" w:rsidR="00F60B37" w:rsidRDefault="00F60B37" w:rsidP="00890DB3">
            <w:pPr>
              <w:jc w:val="center"/>
              <w:rPr>
                <w:bCs/>
                <w:color w:val="000000"/>
                <w:sz w:val="28"/>
                <w:szCs w:val="28"/>
              </w:rPr>
            </w:pPr>
            <w:r>
              <w:rPr>
                <w:bCs/>
                <w:color w:val="000000"/>
                <w:sz w:val="28"/>
                <w:szCs w:val="28"/>
              </w:rPr>
              <w:t>3.2.</w:t>
            </w:r>
          </w:p>
        </w:tc>
        <w:tc>
          <w:tcPr>
            <w:tcW w:w="3659" w:type="dxa"/>
            <w:vAlign w:val="center"/>
          </w:tcPr>
          <w:p w14:paraId="6E105914" w14:textId="77777777" w:rsidR="00F60B37" w:rsidRDefault="00F60B37" w:rsidP="00890DB3">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43651B3" w14:textId="77777777" w:rsidR="00F60B37" w:rsidRPr="00BA6B27" w:rsidRDefault="00F60B37" w:rsidP="00890DB3">
            <w:pPr>
              <w:jc w:val="center"/>
              <w:rPr>
                <w:bCs/>
                <w:sz w:val="28"/>
                <w:szCs w:val="28"/>
              </w:rPr>
            </w:pPr>
            <w:r>
              <w:rPr>
                <w:bCs/>
                <w:sz w:val="28"/>
                <w:szCs w:val="28"/>
              </w:rPr>
              <w:t>0,00</w:t>
            </w:r>
          </w:p>
        </w:tc>
        <w:tc>
          <w:tcPr>
            <w:tcW w:w="2551" w:type="dxa"/>
            <w:vAlign w:val="center"/>
          </w:tcPr>
          <w:p w14:paraId="32E8F634" w14:textId="77777777" w:rsidR="00F60B37" w:rsidRPr="00BA6B27" w:rsidRDefault="00F60B37" w:rsidP="00890DB3">
            <w:pPr>
              <w:jc w:val="center"/>
              <w:rPr>
                <w:bCs/>
                <w:sz w:val="28"/>
                <w:szCs w:val="28"/>
              </w:rPr>
            </w:pPr>
            <w:r>
              <w:rPr>
                <w:bCs/>
                <w:sz w:val="28"/>
                <w:szCs w:val="28"/>
              </w:rPr>
              <w:t>0,00</w:t>
            </w:r>
          </w:p>
        </w:tc>
        <w:tc>
          <w:tcPr>
            <w:tcW w:w="2125" w:type="dxa"/>
            <w:vAlign w:val="center"/>
          </w:tcPr>
          <w:p w14:paraId="2E39E8E1" w14:textId="77777777" w:rsidR="00F60B37" w:rsidRPr="009F7852" w:rsidRDefault="00F60B37" w:rsidP="00890DB3">
            <w:pPr>
              <w:jc w:val="center"/>
              <w:rPr>
                <w:bCs/>
                <w:sz w:val="28"/>
                <w:szCs w:val="28"/>
              </w:rPr>
            </w:pPr>
            <w:r w:rsidRPr="009F7852">
              <w:rPr>
                <w:bCs/>
                <w:sz w:val="28"/>
                <w:szCs w:val="28"/>
              </w:rPr>
              <w:t>-</w:t>
            </w:r>
          </w:p>
        </w:tc>
      </w:tr>
      <w:tr w:rsidR="00F60B37" w14:paraId="33EA2845" w14:textId="77777777" w:rsidTr="00890DB3">
        <w:trPr>
          <w:trHeight w:val="3242"/>
        </w:trPr>
        <w:tc>
          <w:tcPr>
            <w:tcW w:w="736" w:type="dxa"/>
            <w:vAlign w:val="center"/>
          </w:tcPr>
          <w:p w14:paraId="09050C6C" w14:textId="77777777" w:rsidR="00F60B37" w:rsidRDefault="00F60B37" w:rsidP="00890DB3">
            <w:pPr>
              <w:jc w:val="center"/>
              <w:rPr>
                <w:bCs/>
                <w:color w:val="000000"/>
                <w:sz w:val="28"/>
                <w:szCs w:val="28"/>
              </w:rPr>
            </w:pPr>
            <w:r>
              <w:rPr>
                <w:bCs/>
                <w:color w:val="000000"/>
                <w:sz w:val="28"/>
                <w:szCs w:val="28"/>
              </w:rPr>
              <w:t>3.3.</w:t>
            </w:r>
          </w:p>
        </w:tc>
        <w:tc>
          <w:tcPr>
            <w:tcW w:w="3659" w:type="dxa"/>
            <w:vAlign w:val="center"/>
          </w:tcPr>
          <w:p w14:paraId="21BA4B4D" w14:textId="77777777" w:rsidR="00F60B37" w:rsidRPr="00656E97" w:rsidRDefault="00F60B37" w:rsidP="00890DB3">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02E78811" w14:textId="77777777" w:rsidR="00F60B37" w:rsidRPr="00BA6B27" w:rsidRDefault="00F60B37" w:rsidP="00890DB3">
            <w:pPr>
              <w:jc w:val="center"/>
              <w:rPr>
                <w:bCs/>
                <w:sz w:val="28"/>
                <w:szCs w:val="28"/>
              </w:rPr>
            </w:pPr>
            <w:r>
              <w:rPr>
                <w:bCs/>
                <w:sz w:val="28"/>
                <w:szCs w:val="28"/>
              </w:rPr>
              <w:t>50,00</w:t>
            </w:r>
          </w:p>
        </w:tc>
        <w:tc>
          <w:tcPr>
            <w:tcW w:w="2551" w:type="dxa"/>
            <w:vAlign w:val="center"/>
          </w:tcPr>
          <w:p w14:paraId="075BA568" w14:textId="77777777" w:rsidR="00F60B37" w:rsidRPr="00BA6B27" w:rsidRDefault="00F60B37" w:rsidP="00890DB3">
            <w:pPr>
              <w:jc w:val="center"/>
              <w:rPr>
                <w:bCs/>
                <w:sz w:val="28"/>
                <w:szCs w:val="28"/>
              </w:rPr>
            </w:pPr>
            <w:r>
              <w:rPr>
                <w:bCs/>
                <w:sz w:val="28"/>
                <w:szCs w:val="28"/>
              </w:rPr>
              <w:t>50,00</w:t>
            </w:r>
          </w:p>
        </w:tc>
        <w:tc>
          <w:tcPr>
            <w:tcW w:w="2125" w:type="dxa"/>
            <w:vAlign w:val="center"/>
          </w:tcPr>
          <w:p w14:paraId="61E54738" w14:textId="77777777" w:rsidR="00F60B37" w:rsidRPr="009F7852" w:rsidRDefault="00F60B37" w:rsidP="00890DB3">
            <w:pPr>
              <w:jc w:val="center"/>
              <w:rPr>
                <w:bCs/>
                <w:sz w:val="28"/>
                <w:szCs w:val="28"/>
              </w:rPr>
            </w:pPr>
            <w:r w:rsidRPr="009F7852">
              <w:rPr>
                <w:bCs/>
                <w:sz w:val="28"/>
                <w:szCs w:val="28"/>
              </w:rPr>
              <w:t>-</w:t>
            </w:r>
          </w:p>
        </w:tc>
      </w:tr>
      <w:tr w:rsidR="00F60B37" w14:paraId="5CCA3D36" w14:textId="77777777" w:rsidTr="00890DB3">
        <w:trPr>
          <w:trHeight w:val="271"/>
        </w:trPr>
        <w:tc>
          <w:tcPr>
            <w:tcW w:w="10630" w:type="dxa"/>
            <w:gridSpan w:val="5"/>
            <w:vAlign w:val="center"/>
          </w:tcPr>
          <w:p w14:paraId="3917B011" w14:textId="77777777" w:rsidR="00F60B37" w:rsidRPr="00A31D27" w:rsidRDefault="00F60B37" w:rsidP="00F60B37">
            <w:pPr>
              <w:pStyle w:val="a6"/>
              <w:numPr>
                <w:ilvl w:val="0"/>
                <w:numId w:val="13"/>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 (г. Осинники)</w:t>
            </w:r>
          </w:p>
        </w:tc>
      </w:tr>
      <w:tr w:rsidR="00F60B37" w14:paraId="5DB83B82" w14:textId="77777777" w:rsidTr="00890DB3">
        <w:trPr>
          <w:trHeight w:val="1980"/>
        </w:trPr>
        <w:tc>
          <w:tcPr>
            <w:tcW w:w="736" w:type="dxa"/>
            <w:vAlign w:val="center"/>
          </w:tcPr>
          <w:p w14:paraId="559B33EE" w14:textId="77777777" w:rsidR="00F60B37" w:rsidRDefault="00F60B37" w:rsidP="00890DB3">
            <w:pPr>
              <w:jc w:val="center"/>
              <w:rPr>
                <w:bCs/>
                <w:color w:val="000000"/>
                <w:sz w:val="28"/>
                <w:szCs w:val="28"/>
              </w:rPr>
            </w:pPr>
            <w:r>
              <w:rPr>
                <w:bCs/>
                <w:color w:val="000000"/>
                <w:sz w:val="28"/>
                <w:szCs w:val="28"/>
              </w:rPr>
              <w:t>4.1.</w:t>
            </w:r>
          </w:p>
        </w:tc>
        <w:tc>
          <w:tcPr>
            <w:tcW w:w="3659" w:type="dxa"/>
            <w:vAlign w:val="center"/>
          </w:tcPr>
          <w:p w14:paraId="3E242035" w14:textId="77777777" w:rsidR="00F60B37" w:rsidRDefault="00F60B37" w:rsidP="00890DB3">
            <w:pPr>
              <w:rPr>
                <w:bCs/>
                <w:color w:val="000000"/>
                <w:sz w:val="28"/>
                <w:szCs w:val="28"/>
              </w:rPr>
            </w:pPr>
            <w:r w:rsidRPr="00656E97">
              <w:rPr>
                <w:color w:val="000000" w:themeColor="text1"/>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r>
              <w:rPr>
                <w:color w:val="000000" w:themeColor="text1"/>
                <w:sz w:val="22"/>
                <w:szCs w:val="22"/>
              </w:rPr>
              <w:t xml:space="preserve">(полный цикл) </w:t>
            </w:r>
            <w:r w:rsidRPr="00656E97">
              <w:rPr>
                <w:color w:val="000000" w:themeColor="text1"/>
                <w:sz w:val="22"/>
                <w:szCs w:val="22"/>
              </w:rPr>
              <w:t>(в процентах)</w:t>
            </w:r>
          </w:p>
        </w:tc>
        <w:tc>
          <w:tcPr>
            <w:tcW w:w="1559" w:type="dxa"/>
            <w:vAlign w:val="center"/>
          </w:tcPr>
          <w:p w14:paraId="0AF45691" w14:textId="77777777" w:rsidR="00F60B37" w:rsidRPr="009F7852" w:rsidRDefault="00F60B37" w:rsidP="00890DB3">
            <w:pPr>
              <w:jc w:val="center"/>
              <w:rPr>
                <w:bCs/>
                <w:sz w:val="28"/>
                <w:szCs w:val="28"/>
              </w:rPr>
            </w:pPr>
            <w:r>
              <w:rPr>
                <w:bCs/>
                <w:sz w:val="28"/>
                <w:szCs w:val="28"/>
              </w:rPr>
              <w:t>38,27</w:t>
            </w:r>
          </w:p>
        </w:tc>
        <w:tc>
          <w:tcPr>
            <w:tcW w:w="2551" w:type="dxa"/>
            <w:vAlign w:val="center"/>
          </w:tcPr>
          <w:p w14:paraId="5AA9ACD3" w14:textId="77777777" w:rsidR="00F60B37" w:rsidRPr="009F7852" w:rsidRDefault="00F60B37" w:rsidP="00890DB3">
            <w:pPr>
              <w:jc w:val="center"/>
              <w:rPr>
                <w:bCs/>
                <w:sz w:val="28"/>
                <w:szCs w:val="28"/>
              </w:rPr>
            </w:pPr>
            <w:r>
              <w:rPr>
                <w:bCs/>
                <w:sz w:val="28"/>
                <w:szCs w:val="28"/>
              </w:rPr>
              <w:t>38,27</w:t>
            </w:r>
          </w:p>
        </w:tc>
        <w:tc>
          <w:tcPr>
            <w:tcW w:w="2125" w:type="dxa"/>
            <w:vAlign w:val="center"/>
          </w:tcPr>
          <w:p w14:paraId="3A5804AD" w14:textId="77777777" w:rsidR="00F60B37" w:rsidRPr="009F7852" w:rsidRDefault="00F60B37" w:rsidP="00890DB3">
            <w:pPr>
              <w:jc w:val="center"/>
              <w:rPr>
                <w:bCs/>
                <w:sz w:val="28"/>
                <w:szCs w:val="28"/>
              </w:rPr>
            </w:pPr>
            <w:r w:rsidRPr="009F7852">
              <w:rPr>
                <w:bCs/>
                <w:sz w:val="28"/>
                <w:szCs w:val="28"/>
              </w:rPr>
              <w:t>-</w:t>
            </w:r>
          </w:p>
        </w:tc>
      </w:tr>
      <w:tr w:rsidR="00F60B37" w14:paraId="09D40523" w14:textId="77777777" w:rsidTr="00890DB3">
        <w:trPr>
          <w:trHeight w:val="2113"/>
        </w:trPr>
        <w:tc>
          <w:tcPr>
            <w:tcW w:w="736" w:type="dxa"/>
            <w:vAlign w:val="center"/>
          </w:tcPr>
          <w:p w14:paraId="7FCFE22F" w14:textId="77777777" w:rsidR="00F60B37" w:rsidRDefault="00F60B37" w:rsidP="00890DB3">
            <w:pPr>
              <w:jc w:val="center"/>
              <w:rPr>
                <w:bCs/>
                <w:color w:val="000000"/>
                <w:sz w:val="28"/>
                <w:szCs w:val="28"/>
              </w:rPr>
            </w:pPr>
            <w:r>
              <w:rPr>
                <w:bCs/>
                <w:color w:val="000000"/>
                <w:sz w:val="28"/>
                <w:szCs w:val="28"/>
              </w:rPr>
              <w:t>4.2.</w:t>
            </w:r>
          </w:p>
        </w:tc>
        <w:tc>
          <w:tcPr>
            <w:tcW w:w="3659" w:type="dxa"/>
            <w:vAlign w:val="center"/>
          </w:tcPr>
          <w:p w14:paraId="65251DDB" w14:textId="77777777" w:rsidR="00F60B37" w:rsidRDefault="00F60B37" w:rsidP="00890DB3">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w:t>
            </w:r>
            <w:r>
              <w:rPr>
                <w:color w:val="000000" w:themeColor="text1"/>
                <w:sz w:val="22"/>
                <w:szCs w:val="22"/>
              </w:rPr>
              <w:t xml:space="preserve"> (подъем и водоподготовка)              </w:t>
            </w:r>
            <w:r w:rsidRPr="00656E97">
              <w:rPr>
                <w:color w:val="000000" w:themeColor="text1"/>
                <w:sz w:val="22"/>
                <w:szCs w:val="22"/>
              </w:rPr>
              <w:t>(в процентах)</w:t>
            </w:r>
          </w:p>
        </w:tc>
        <w:tc>
          <w:tcPr>
            <w:tcW w:w="1559" w:type="dxa"/>
            <w:vAlign w:val="center"/>
          </w:tcPr>
          <w:p w14:paraId="5BF75344" w14:textId="77777777" w:rsidR="00F60B37" w:rsidRPr="009F7852" w:rsidRDefault="00F60B37" w:rsidP="00890DB3">
            <w:pPr>
              <w:jc w:val="center"/>
              <w:rPr>
                <w:bCs/>
                <w:sz w:val="28"/>
                <w:szCs w:val="28"/>
              </w:rPr>
            </w:pPr>
            <w:r>
              <w:rPr>
                <w:bCs/>
                <w:sz w:val="28"/>
                <w:szCs w:val="28"/>
              </w:rPr>
              <w:t>-</w:t>
            </w:r>
          </w:p>
        </w:tc>
        <w:tc>
          <w:tcPr>
            <w:tcW w:w="2551" w:type="dxa"/>
            <w:vAlign w:val="center"/>
          </w:tcPr>
          <w:p w14:paraId="3A424972" w14:textId="77777777" w:rsidR="00F60B37" w:rsidRPr="009F7852" w:rsidRDefault="00F60B37" w:rsidP="00890DB3">
            <w:pPr>
              <w:jc w:val="center"/>
              <w:rPr>
                <w:bCs/>
                <w:sz w:val="28"/>
                <w:szCs w:val="28"/>
              </w:rPr>
            </w:pPr>
            <w:r>
              <w:rPr>
                <w:bCs/>
                <w:sz w:val="28"/>
                <w:szCs w:val="28"/>
              </w:rPr>
              <w:t>-</w:t>
            </w:r>
          </w:p>
        </w:tc>
        <w:tc>
          <w:tcPr>
            <w:tcW w:w="2125" w:type="dxa"/>
            <w:vAlign w:val="center"/>
          </w:tcPr>
          <w:p w14:paraId="1C0869EA" w14:textId="77777777" w:rsidR="00F60B37" w:rsidRPr="009F7852" w:rsidRDefault="00F60B37" w:rsidP="00890DB3">
            <w:pPr>
              <w:jc w:val="center"/>
              <w:rPr>
                <w:bCs/>
                <w:sz w:val="28"/>
                <w:szCs w:val="28"/>
              </w:rPr>
            </w:pPr>
            <w:r w:rsidRPr="009F7852">
              <w:rPr>
                <w:bCs/>
                <w:sz w:val="28"/>
                <w:szCs w:val="28"/>
              </w:rPr>
              <w:t>-</w:t>
            </w:r>
          </w:p>
        </w:tc>
      </w:tr>
      <w:tr w:rsidR="00F60B37" w14:paraId="558E8E59" w14:textId="77777777" w:rsidTr="00890DB3">
        <w:trPr>
          <w:trHeight w:val="438"/>
        </w:trPr>
        <w:tc>
          <w:tcPr>
            <w:tcW w:w="736" w:type="dxa"/>
            <w:vAlign w:val="center"/>
          </w:tcPr>
          <w:p w14:paraId="25D5BC00" w14:textId="77777777" w:rsidR="00F60B37" w:rsidRDefault="00F60B37" w:rsidP="00890DB3">
            <w:pPr>
              <w:jc w:val="center"/>
              <w:rPr>
                <w:bCs/>
                <w:color w:val="000000"/>
                <w:sz w:val="28"/>
                <w:szCs w:val="28"/>
              </w:rPr>
            </w:pPr>
            <w:r>
              <w:rPr>
                <w:bCs/>
                <w:color w:val="000000"/>
                <w:sz w:val="28"/>
                <w:szCs w:val="28"/>
              </w:rPr>
              <w:t>1</w:t>
            </w:r>
          </w:p>
        </w:tc>
        <w:tc>
          <w:tcPr>
            <w:tcW w:w="3659" w:type="dxa"/>
            <w:vAlign w:val="center"/>
          </w:tcPr>
          <w:p w14:paraId="139A0CE4" w14:textId="77777777" w:rsidR="00F60B37" w:rsidRPr="007C591B" w:rsidRDefault="00F60B37" w:rsidP="00890DB3">
            <w:pPr>
              <w:jc w:val="center"/>
              <w:rPr>
                <w:color w:val="000000" w:themeColor="text1"/>
                <w:sz w:val="28"/>
                <w:szCs w:val="28"/>
              </w:rPr>
            </w:pPr>
            <w:r>
              <w:rPr>
                <w:color w:val="000000" w:themeColor="text1"/>
                <w:sz w:val="28"/>
                <w:szCs w:val="28"/>
              </w:rPr>
              <w:t>2</w:t>
            </w:r>
          </w:p>
        </w:tc>
        <w:tc>
          <w:tcPr>
            <w:tcW w:w="1559" w:type="dxa"/>
            <w:vAlign w:val="center"/>
          </w:tcPr>
          <w:p w14:paraId="17ED45D8" w14:textId="77777777" w:rsidR="00F60B37" w:rsidRDefault="00F60B37" w:rsidP="00890DB3">
            <w:pPr>
              <w:jc w:val="center"/>
              <w:rPr>
                <w:bCs/>
                <w:color w:val="000000"/>
                <w:sz w:val="28"/>
                <w:szCs w:val="28"/>
              </w:rPr>
            </w:pPr>
            <w:r>
              <w:rPr>
                <w:bCs/>
                <w:color w:val="000000"/>
                <w:sz w:val="28"/>
                <w:szCs w:val="28"/>
              </w:rPr>
              <w:t>3</w:t>
            </w:r>
          </w:p>
        </w:tc>
        <w:tc>
          <w:tcPr>
            <w:tcW w:w="2551" w:type="dxa"/>
            <w:vAlign w:val="center"/>
          </w:tcPr>
          <w:p w14:paraId="049D4018" w14:textId="77777777" w:rsidR="00F60B37" w:rsidRDefault="00F60B37" w:rsidP="00890DB3">
            <w:pPr>
              <w:jc w:val="center"/>
              <w:rPr>
                <w:bCs/>
                <w:color w:val="000000"/>
                <w:sz w:val="28"/>
                <w:szCs w:val="28"/>
              </w:rPr>
            </w:pPr>
            <w:r>
              <w:rPr>
                <w:bCs/>
                <w:color w:val="000000"/>
                <w:sz w:val="28"/>
                <w:szCs w:val="28"/>
              </w:rPr>
              <w:t>4</w:t>
            </w:r>
          </w:p>
        </w:tc>
        <w:tc>
          <w:tcPr>
            <w:tcW w:w="2125" w:type="dxa"/>
            <w:vAlign w:val="center"/>
          </w:tcPr>
          <w:p w14:paraId="1FB09D48" w14:textId="77777777" w:rsidR="00F60B37" w:rsidRDefault="00F60B37" w:rsidP="00890DB3">
            <w:pPr>
              <w:jc w:val="center"/>
              <w:rPr>
                <w:bCs/>
                <w:color w:val="000000"/>
                <w:sz w:val="28"/>
                <w:szCs w:val="28"/>
              </w:rPr>
            </w:pPr>
            <w:r>
              <w:rPr>
                <w:bCs/>
                <w:color w:val="000000"/>
                <w:sz w:val="28"/>
                <w:szCs w:val="28"/>
              </w:rPr>
              <w:t>5</w:t>
            </w:r>
          </w:p>
        </w:tc>
      </w:tr>
      <w:tr w:rsidR="00F60B37" w14:paraId="63A51DF9" w14:textId="77777777" w:rsidTr="00890DB3">
        <w:trPr>
          <w:trHeight w:val="2534"/>
        </w:trPr>
        <w:tc>
          <w:tcPr>
            <w:tcW w:w="736" w:type="dxa"/>
            <w:vAlign w:val="center"/>
          </w:tcPr>
          <w:p w14:paraId="58F7D934" w14:textId="77777777" w:rsidR="00F60B37" w:rsidRDefault="00F60B37" w:rsidP="00890DB3">
            <w:pPr>
              <w:jc w:val="center"/>
              <w:rPr>
                <w:bCs/>
                <w:color w:val="000000"/>
                <w:sz w:val="28"/>
                <w:szCs w:val="28"/>
              </w:rPr>
            </w:pPr>
            <w:r>
              <w:rPr>
                <w:bCs/>
                <w:color w:val="000000"/>
                <w:sz w:val="28"/>
                <w:szCs w:val="28"/>
              </w:rPr>
              <w:t>4.3.</w:t>
            </w:r>
          </w:p>
        </w:tc>
        <w:tc>
          <w:tcPr>
            <w:tcW w:w="3659" w:type="dxa"/>
            <w:vAlign w:val="center"/>
          </w:tcPr>
          <w:p w14:paraId="375476CF" w14:textId="77777777" w:rsidR="00F60B37" w:rsidRDefault="00F60B37" w:rsidP="00890DB3">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3E5EB1A6" w14:textId="77777777" w:rsidR="00F60B37" w:rsidRPr="00836F5A" w:rsidRDefault="00F60B37" w:rsidP="00890DB3">
            <w:pPr>
              <w:jc w:val="center"/>
              <w:rPr>
                <w:bCs/>
                <w:sz w:val="28"/>
                <w:szCs w:val="28"/>
              </w:rPr>
            </w:pPr>
            <w:r>
              <w:rPr>
                <w:bCs/>
                <w:sz w:val="28"/>
                <w:szCs w:val="28"/>
              </w:rPr>
              <w:t>-</w:t>
            </w:r>
          </w:p>
        </w:tc>
        <w:tc>
          <w:tcPr>
            <w:tcW w:w="2551" w:type="dxa"/>
            <w:vAlign w:val="center"/>
          </w:tcPr>
          <w:p w14:paraId="51D20DF6" w14:textId="77777777" w:rsidR="00F60B37" w:rsidRPr="00836F5A" w:rsidRDefault="00F60B37" w:rsidP="00890DB3">
            <w:pPr>
              <w:jc w:val="center"/>
              <w:rPr>
                <w:bCs/>
                <w:sz w:val="28"/>
                <w:szCs w:val="28"/>
              </w:rPr>
            </w:pPr>
            <w:r>
              <w:rPr>
                <w:bCs/>
                <w:sz w:val="28"/>
                <w:szCs w:val="28"/>
              </w:rPr>
              <w:t>-</w:t>
            </w:r>
          </w:p>
        </w:tc>
        <w:tc>
          <w:tcPr>
            <w:tcW w:w="2125" w:type="dxa"/>
            <w:vAlign w:val="center"/>
          </w:tcPr>
          <w:p w14:paraId="026E7C59" w14:textId="77777777" w:rsidR="00F60B37" w:rsidRPr="00836F5A" w:rsidRDefault="00F60B37" w:rsidP="00890DB3">
            <w:pPr>
              <w:jc w:val="center"/>
              <w:rPr>
                <w:bCs/>
                <w:sz w:val="28"/>
                <w:szCs w:val="28"/>
              </w:rPr>
            </w:pPr>
            <w:r w:rsidRPr="00836F5A">
              <w:rPr>
                <w:bCs/>
                <w:sz w:val="28"/>
                <w:szCs w:val="28"/>
              </w:rPr>
              <w:t>-</w:t>
            </w:r>
          </w:p>
        </w:tc>
      </w:tr>
      <w:tr w:rsidR="00F60B37" w14:paraId="2BED7095" w14:textId="77777777" w:rsidTr="00890DB3">
        <w:trPr>
          <w:trHeight w:val="2228"/>
        </w:trPr>
        <w:tc>
          <w:tcPr>
            <w:tcW w:w="736" w:type="dxa"/>
            <w:vAlign w:val="center"/>
          </w:tcPr>
          <w:p w14:paraId="507BC9C7" w14:textId="77777777" w:rsidR="00F60B37" w:rsidRDefault="00F60B37" w:rsidP="00890DB3">
            <w:pPr>
              <w:jc w:val="center"/>
              <w:rPr>
                <w:bCs/>
                <w:color w:val="000000"/>
                <w:sz w:val="28"/>
                <w:szCs w:val="28"/>
              </w:rPr>
            </w:pPr>
            <w:r>
              <w:rPr>
                <w:bCs/>
                <w:color w:val="000000"/>
                <w:sz w:val="28"/>
                <w:szCs w:val="28"/>
              </w:rPr>
              <w:t>4.4.</w:t>
            </w:r>
          </w:p>
        </w:tc>
        <w:tc>
          <w:tcPr>
            <w:tcW w:w="3659" w:type="dxa"/>
            <w:vAlign w:val="center"/>
          </w:tcPr>
          <w:p w14:paraId="37F8AC7D" w14:textId="77777777" w:rsidR="00F60B37" w:rsidRPr="00656E97" w:rsidRDefault="00F60B37" w:rsidP="00890DB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59FDFF0A" w14:textId="77777777" w:rsidR="00F60B37" w:rsidRPr="00836F5A" w:rsidRDefault="00F60B37" w:rsidP="00890DB3">
            <w:pPr>
              <w:jc w:val="center"/>
            </w:pPr>
            <w:r w:rsidRPr="00836F5A">
              <w:rPr>
                <w:bCs/>
                <w:sz w:val="28"/>
                <w:szCs w:val="28"/>
              </w:rPr>
              <w:t>-</w:t>
            </w:r>
          </w:p>
        </w:tc>
        <w:tc>
          <w:tcPr>
            <w:tcW w:w="2551" w:type="dxa"/>
            <w:vAlign w:val="center"/>
          </w:tcPr>
          <w:p w14:paraId="002E155A" w14:textId="77777777" w:rsidR="00F60B37" w:rsidRPr="00836F5A" w:rsidRDefault="00F60B37" w:rsidP="00890DB3">
            <w:pPr>
              <w:jc w:val="center"/>
            </w:pPr>
            <w:r w:rsidRPr="00836F5A">
              <w:rPr>
                <w:bCs/>
                <w:sz w:val="28"/>
                <w:szCs w:val="28"/>
              </w:rPr>
              <w:t>-</w:t>
            </w:r>
          </w:p>
        </w:tc>
        <w:tc>
          <w:tcPr>
            <w:tcW w:w="2125" w:type="dxa"/>
            <w:vAlign w:val="center"/>
          </w:tcPr>
          <w:p w14:paraId="02F5D4B2" w14:textId="77777777" w:rsidR="00F60B37" w:rsidRPr="00836F5A" w:rsidRDefault="00F60B37" w:rsidP="00890DB3">
            <w:pPr>
              <w:jc w:val="center"/>
              <w:rPr>
                <w:bCs/>
                <w:sz w:val="28"/>
                <w:szCs w:val="28"/>
              </w:rPr>
            </w:pPr>
            <w:r w:rsidRPr="00836F5A">
              <w:rPr>
                <w:bCs/>
                <w:sz w:val="28"/>
                <w:szCs w:val="28"/>
              </w:rPr>
              <w:t>-</w:t>
            </w:r>
          </w:p>
        </w:tc>
      </w:tr>
      <w:tr w:rsidR="00F60B37" w14:paraId="30C50BD1" w14:textId="77777777" w:rsidTr="00890DB3">
        <w:trPr>
          <w:trHeight w:val="2259"/>
        </w:trPr>
        <w:tc>
          <w:tcPr>
            <w:tcW w:w="736" w:type="dxa"/>
            <w:vAlign w:val="center"/>
          </w:tcPr>
          <w:p w14:paraId="4F04C3A8" w14:textId="77777777" w:rsidR="00F60B37" w:rsidRDefault="00F60B37" w:rsidP="00890DB3">
            <w:pPr>
              <w:jc w:val="center"/>
              <w:rPr>
                <w:bCs/>
                <w:color w:val="000000"/>
                <w:sz w:val="28"/>
                <w:szCs w:val="28"/>
              </w:rPr>
            </w:pPr>
            <w:r>
              <w:rPr>
                <w:bCs/>
                <w:color w:val="000000"/>
                <w:sz w:val="28"/>
                <w:szCs w:val="28"/>
              </w:rPr>
              <w:t>4.5.</w:t>
            </w:r>
          </w:p>
        </w:tc>
        <w:tc>
          <w:tcPr>
            <w:tcW w:w="3659" w:type="dxa"/>
            <w:vAlign w:val="center"/>
          </w:tcPr>
          <w:p w14:paraId="04D2DF2F" w14:textId="77777777" w:rsidR="00F60B37" w:rsidRDefault="00F60B37" w:rsidP="00890DB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28C8D376" w14:textId="77777777" w:rsidR="00F60B37" w:rsidRPr="00836F5A" w:rsidRDefault="00F60B37" w:rsidP="00890DB3">
            <w:pPr>
              <w:jc w:val="center"/>
              <w:rPr>
                <w:bCs/>
                <w:sz w:val="28"/>
                <w:szCs w:val="28"/>
              </w:rPr>
            </w:pPr>
            <w:r>
              <w:rPr>
                <w:bCs/>
                <w:sz w:val="28"/>
                <w:szCs w:val="28"/>
              </w:rPr>
              <w:t>1,44</w:t>
            </w:r>
          </w:p>
        </w:tc>
        <w:tc>
          <w:tcPr>
            <w:tcW w:w="2551" w:type="dxa"/>
            <w:vAlign w:val="center"/>
          </w:tcPr>
          <w:p w14:paraId="3B6510FC" w14:textId="77777777" w:rsidR="00F60B37" w:rsidRPr="00836F5A" w:rsidRDefault="00F60B37" w:rsidP="00890DB3">
            <w:pPr>
              <w:jc w:val="center"/>
              <w:rPr>
                <w:bCs/>
                <w:sz w:val="28"/>
                <w:szCs w:val="28"/>
              </w:rPr>
            </w:pPr>
            <w:r>
              <w:rPr>
                <w:bCs/>
                <w:sz w:val="28"/>
                <w:szCs w:val="28"/>
              </w:rPr>
              <w:t>1,44</w:t>
            </w:r>
          </w:p>
        </w:tc>
        <w:tc>
          <w:tcPr>
            <w:tcW w:w="2125" w:type="dxa"/>
            <w:vAlign w:val="center"/>
          </w:tcPr>
          <w:p w14:paraId="2F497973" w14:textId="77777777" w:rsidR="00F60B37" w:rsidRPr="00836F5A" w:rsidRDefault="00F60B37" w:rsidP="00890DB3">
            <w:pPr>
              <w:jc w:val="center"/>
              <w:rPr>
                <w:bCs/>
                <w:sz w:val="28"/>
                <w:szCs w:val="28"/>
              </w:rPr>
            </w:pPr>
            <w:r w:rsidRPr="00836F5A">
              <w:rPr>
                <w:bCs/>
                <w:sz w:val="28"/>
                <w:szCs w:val="28"/>
              </w:rPr>
              <w:t>-</w:t>
            </w:r>
          </w:p>
        </w:tc>
      </w:tr>
      <w:tr w:rsidR="00F60B37" w14:paraId="25137426" w14:textId="77777777" w:rsidTr="00890DB3">
        <w:trPr>
          <w:trHeight w:val="1978"/>
        </w:trPr>
        <w:tc>
          <w:tcPr>
            <w:tcW w:w="736" w:type="dxa"/>
            <w:vAlign w:val="center"/>
          </w:tcPr>
          <w:p w14:paraId="12631F01" w14:textId="77777777" w:rsidR="00F60B37" w:rsidRDefault="00F60B37" w:rsidP="00890DB3">
            <w:pPr>
              <w:jc w:val="center"/>
              <w:rPr>
                <w:bCs/>
                <w:color w:val="000000"/>
                <w:sz w:val="28"/>
                <w:szCs w:val="28"/>
              </w:rPr>
            </w:pPr>
            <w:r>
              <w:rPr>
                <w:bCs/>
                <w:color w:val="000000"/>
                <w:sz w:val="28"/>
                <w:szCs w:val="28"/>
              </w:rPr>
              <w:t>4.6.</w:t>
            </w:r>
          </w:p>
        </w:tc>
        <w:tc>
          <w:tcPr>
            <w:tcW w:w="3659" w:type="dxa"/>
            <w:vAlign w:val="center"/>
          </w:tcPr>
          <w:p w14:paraId="7FA9272D" w14:textId="77777777" w:rsidR="00F60B37" w:rsidRDefault="00F60B37" w:rsidP="00890DB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1750E3EF" w14:textId="77777777" w:rsidR="00F60B37" w:rsidRPr="00836F5A" w:rsidRDefault="00F60B37" w:rsidP="00890DB3">
            <w:pPr>
              <w:jc w:val="center"/>
              <w:rPr>
                <w:bCs/>
                <w:sz w:val="28"/>
                <w:szCs w:val="28"/>
              </w:rPr>
            </w:pPr>
            <w:r w:rsidRPr="00836F5A">
              <w:rPr>
                <w:bCs/>
                <w:sz w:val="28"/>
                <w:szCs w:val="28"/>
              </w:rPr>
              <w:t>-</w:t>
            </w:r>
          </w:p>
        </w:tc>
        <w:tc>
          <w:tcPr>
            <w:tcW w:w="2551" w:type="dxa"/>
            <w:vAlign w:val="center"/>
          </w:tcPr>
          <w:p w14:paraId="15450199" w14:textId="77777777" w:rsidR="00F60B37" w:rsidRPr="00836F5A" w:rsidRDefault="00F60B37" w:rsidP="00890DB3">
            <w:pPr>
              <w:jc w:val="center"/>
              <w:rPr>
                <w:bCs/>
                <w:sz w:val="28"/>
                <w:szCs w:val="28"/>
              </w:rPr>
            </w:pPr>
            <w:r w:rsidRPr="00836F5A">
              <w:rPr>
                <w:bCs/>
                <w:sz w:val="28"/>
                <w:szCs w:val="28"/>
              </w:rPr>
              <w:t>-</w:t>
            </w:r>
          </w:p>
        </w:tc>
        <w:tc>
          <w:tcPr>
            <w:tcW w:w="2125" w:type="dxa"/>
            <w:vAlign w:val="center"/>
          </w:tcPr>
          <w:p w14:paraId="135AFFC9" w14:textId="77777777" w:rsidR="00F60B37" w:rsidRPr="00836F5A" w:rsidRDefault="00F60B37" w:rsidP="00890DB3">
            <w:pPr>
              <w:jc w:val="center"/>
              <w:rPr>
                <w:bCs/>
                <w:sz w:val="28"/>
                <w:szCs w:val="28"/>
              </w:rPr>
            </w:pPr>
            <w:r w:rsidRPr="00836F5A">
              <w:rPr>
                <w:bCs/>
                <w:sz w:val="28"/>
                <w:szCs w:val="28"/>
              </w:rPr>
              <w:t>-</w:t>
            </w:r>
          </w:p>
        </w:tc>
      </w:tr>
      <w:tr w:rsidR="00F60B37" w14:paraId="35027F12" w14:textId="77777777" w:rsidTr="00890DB3">
        <w:trPr>
          <w:trHeight w:val="2117"/>
        </w:trPr>
        <w:tc>
          <w:tcPr>
            <w:tcW w:w="736" w:type="dxa"/>
            <w:vAlign w:val="center"/>
          </w:tcPr>
          <w:p w14:paraId="765B9D22" w14:textId="77777777" w:rsidR="00F60B37" w:rsidRDefault="00F60B37" w:rsidP="00890DB3">
            <w:pPr>
              <w:jc w:val="center"/>
              <w:rPr>
                <w:bCs/>
                <w:color w:val="000000"/>
                <w:sz w:val="28"/>
                <w:szCs w:val="28"/>
              </w:rPr>
            </w:pPr>
            <w:r>
              <w:rPr>
                <w:bCs/>
                <w:color w:val="000000"/>
                <w:sz w:val="28"/>
                <w:szCs w:val="28"/>
              </w:rPr>
              <w:t>4.7.</w:t>
            </w:r>
          </w:p>
        </w:tc>
        <w:tc>
          <w:tcPr>
            <w:tcW w:w="3659" w:type="dxa"/>
            <w:vAlign w:val="center"/>
          </w:tcPr>
          <w:p w14:paraId="33A81E8F" w14:textId="77777777" w:rsidR="00F60B37" w:rsidRPr="00656E97" w:rsidRDefault="00F60B37" w:rsidP="00890DB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53A91B81" w14:textId="77777777" w:rsidR="00F60B37" w:rsidRPr="00836F5A" w:rsidRDefault="00F60B37" w:rsidP="00890DB3">
            <w:pPr>
              <w:jc w:val="center"/>
              <w:rPr>
                <w:bCs/>
                <w:sz w:val="28"/>
                <w:szCs w:val="28"/>
              </w:rPr>
            </w:pPr>
            <w:r w:rsidRPr="00836F5A">
              <w:rPr>
                <w:bCs/>
                <w:sz w:val="28"/>
                <w:szCs w:val="28"/>
              </w:rPr>
              <w:t>-</w:t>
            </w:r>
          </w:p>
        </w:tc>
        <w:tc>
          <w:tcPr>
            <w:tcW w:w="2551" w:type="dxa"/>
            <w:vAlign w:val="center"/>
          </w:tcPr>
          <w:p w14:paraId="19910F9D" w14:textId="77777777" w:rsidR="00F60B37" w:rsidRPr="00836F5A" w:rsidRDefault="00F60B37" w:rsidP="00890DB3">
            <w:pPr>
              <w:jc w:val="center"/>
              <w:rPr>
                <w:bCs/>
                <w:sz w:val="28"/>
                <w:szCs w:val="28"/>
              </w:rPr>
            </w:pPr>
            <w:r w:rsidRPr="00836F5A">
              <w:rPr>
                <w:bCs/>
                <w:sz w:val="28"/>
                <w:szCs w:val="28"/>
              </w:rPr>
              <w:t>-</w:t>
            </w:r>
          </w:p>
        </w:tc>
        <w:tc>
          <w:tcPr>
            <w:tcW w:w="2125" w:type="dxa"/>
            <w:vAlign w:val="center"/>
          </w:tcPr>
          <w:p w14:paraId="6D10B527" w14:textId="77777777" w:rsidR="00F60B37" w:rsidRPr="00836F5A" w:rsidRDefault="00F60B37" w:rsidP="00890DB3">
            <w:pPr>
              <w:jc w:val="center"/>
              <w:rPr>
                <w:bCs/>
                <w:sz w:val="28"/>
                <w:szCs w:val="28"/>
              </w:rPr>
            </w:pPr>
            <w:r w:rsidRPr="00836F5A">
              <w:rPr>
                <w:bCs/>
                <w:sz w:val="28"/>
                <w:szCs w:val="28"/>
              </w:rPr>
              <w:t>-</w:t>
            </w:r>
          </w:p>
        </w:tc>
      </w:tr>
      <w:tr w:rsidR="00F60B37" w14:paraId="04DF2634" w14:textId="77777777" w:rsidTr="00890DB3">
        <w:trPr>
          <w:trHeight w:val="2248"/>
        </w:trPr>
        <w:tc>
          <w:tcPr>
            <w:tcW w:w="736" w:type="dxa"/>
            <w:vAlign w:val="center"/>
          </w:tcPr>
          <w:p w14:paraId="3BD1B094" w14:textId="77777777" w:rsidR="00F60B37" w:rsidRDefault="00F60B37" w:rsidP="00890DB3">
            <w:pPr>
              <w:jc w:val="center"/>
              <w:rPr>
                <w:bCs/>
                <w:color w:val="000000"/>
                <w:sz w:val="28"/>
                <w:szCs w:val="28"/>
              </w:rPr>
            </w:pPr>
            <w:r>
              <w:rPr>
                <w:bCs/>
                <w:color w:val="000000"/>
                <w:sz w:val="28"/>
                <w:szCs w:val="28"/>
              </w:rPr>
              <w:t>4.8.</w:t>
            </w:r>
          </w:p>
        </w:tc>
        <w:tc>
          <w:tcPr>
            <w:tcW w:w="3659" w:type="dxa"/>
            <w:vAlign w:val="center"/>
          </w:tcPr>
          <w:p w14:paraId="766FEBD7" w14:textId="77777777" w:rsidR="00F60B37" w:rsidRPr="00656E97" w:rsidRDefault="00F60B37" w:rsidP="00890DB3">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3EB77B49" w14:textId="77777777" w:rsidR="00F60B37" w:rsidRPr="00836F5A" w:rsidRDefault="00F60B37" w:rsidP="00890DB3">
            <w:pPr>
              <w:jc w:val="center"/>
              <w:rPr>
                <w:bCs/>
                <w:sz w:val="28"/>
                <w:szCs w:val="28"/>
              </w:rPr>
            </w:pPr>
            <w:r>
              <w:rPr>
                <w:bCs/>
                <w:sz w:val="28"/>
                <w:szCs w:val="28"/>
              </w:rPr>
              <w:t>1,91</w:t>
            </w:r>
          </w:p>
        </w:tc>
        <w:tc>
          <w:tcPr>
            <w:tcW w:w="2551" w:type="dxa"/>
            <w:vAlign w:val="center"/>
          </w:tcPr>
          <w:p w14:paraId="200173D1" w14:textId="77777777" w:rsidR="00F60B37" w:rsidRPr="00836F5A" w:rsidRDefault="00F60B37" w:rsidP="00890DB3">
            <w:pPr>
              <w:jc w:val="center"/>
              <w:rPr>
                <w:bCs/>
                <w:sz w:val="28"/>
                <w:szCs w:val="28"/>
              </w:rPr>
            </w:pPr>
            <w:r>
              <w:rPr>
                <w:bCs/>
                <w:sz w:val="28"/>
                <w:szCs w:val="28"/>
              </w:rPr>
              <w:t>1,91</w:t>
            </w:r>
          </w:p>
        </w:tc>
        <w:tc>
          <w:tcPr>
            <w:tcW w:w="2125" w:type="dxa"/>
            <w:vAlign w:val="center"/>
          </w:tcPr>
          <w:p w14:paraId="72C4D9A9" w14:textId="77777777" w:rsidR="00F60B37" w:rsidRPr="00836F5A" w:rsidRDefault="00F60B37" w:rsidP="00890DB3">
            <w:pPr>
              <w:jc w:val="center"/>
              <w:rPr>
                <w:bCs/>
                <w:sz w:val="28"/>
                <w:szCs w:val="28"/>
              </w:rPr>
            </w:pPr>
            <w:r w:rsidRPr="00836F5A">
              <w:rPr>
                <w:bCs/>
                <w:sz w:val="28"/>
                <w:szCs w:val="28"/>
              </w:rPr>
              <w:t>-</w:t>
            </w:r>
          </w:p>
        </w:tc>
      </w:tr>
    </w:tbl>
    <w:p w14:paraId="7FC94B77" w14:textId="77777777" w:rsidR="00F60B37" w:rsidRDefault="00F60B37" w:rsidP="00F60B37">
      <w:pPr>
        <w:ind w:left="-567"/>
        <w:jc w:val="center"/>
        <w:rPr>
          <w:bCs/>
          <w:color w:val="000000"/>
          <w:sz w:val="28"/>
          <w:szCs w:val="28"/>
          <w:lang w:eastAsia="ru-RU"/>
        </w:rPr>
      </w:pPr>
    </w:p>
    <w:p w14:paraId="6861055F" w14:textId="77777777" w:rsidR="00F60B37" w:rsidRDefault="00F60B37" w:rsidP="00F60B37">
      <w:pPr>
        <w:ind w:left="-567"/>
        <w:jc w:val="center"/>
        <w:rPr>
          <w:bCs/>
          <w:color w:val="000000"/>
          <w:sz w:val="28"/>
          <w:szCs w:val="28"/>
          <w:lang w:eastAsia="ru-RU"/>
        </w:rPr>
      </w:pPr>
    </w:p>
    <w:p w14:paraId="6D17F223" w14:textId="77777777" w:rsidR="00F60B37" w:rsidRDefault="00F60B37" w:rsidP="00F60B37">
      <w:pPr>
        <w:ind w:left="-567"/>
        <w:jc w:val="center"/>
        <w:rPr>
          <w:bCs/>
          <w:color w:val="000000"/>
          <w:sz w:val="28"/>
          <w:szCs w:val="28"/>
          <w:lang w:eastAsia="ru-RU"/>
        </w:rPr>
      </w:pPr>
    </w:p>
    <w:p w14:paraId="4AB126BE" w14:textId="77777777" w:rsidR="00F60B37" w:rsidRDefault="00F60B37" w:rsidP="00F60B37">
      <w:pPr>
        <w:ind w:left="-567"/>
        <w:jc w:val="center"/>
        <w:rPr>
          <w:bCs/>
          <w:color w:val="000000"/>
          <w:sz w:val="28"/>
          <w:szCs w:val="28"/>
          <w:lang w:eastAsia="ru-RU"/>
        </w:rPr>
      </w:pPr>
      <w:r>
        <w:rPr>
          <w:bCs/>
          <w:color w:val="000000"/>
          <w:sz w:val="28"/>
          <w:szCs w:val="28"/>
          <w:lang w:eastAsia="ru-RU"/>
        </w:rPr>
        <w:t>Раздел 10. Отчет об исполнении производственной программы за 2017 год</w:t>
      </w:r>
    </w:p>
    <w:p w14:paraId="092834F2" w14:textId="77777777" w:rsidR="00F60B37" w:rsidRDefault="00F60B37" w:rsidP="00F60B37">
      <w:pPr>
        <w:ind w:left="-567"/>
        <w:jc w:val="center"/>
        <w:rPr>
          <w:bCs/>
          <w:color w:val="000000"/>
          <w:sz w:val="28"/>
          <w:szCs w:val="28"/>
          <w:lang w:eastAsia="ru-RU"/>
        </w:rPr>
      </w:pPr>
    </w:p>
    <w:tbl>
      <w:tblPr>
        <w:tblStyle w:val="ae"/>
        <w:tblW w:w="10173" w:type="dxa"/>
        <w:tblInd w:w="-567" w:type="dxa"/>
        <w:tblLook w:val="04A0" w:firstRow="1" w:lastRow="0" w:firstColumn="1" w:lastColumn="0" w:noHBand="0" w:noVBand="1"/>
      </w:tblPr>
      <w:tblGrid>
        <w:gridCol w:w="6641"/>
        <w:gridCol w:w="3532"/>
      </w:tblGrid>
      <w:tr w:rsidR="00F60B37" w14:paraId="43AD7E42" w14:textId="77777777" w:rsidTr="00890DB3">
        <w:tc>
          <w:tcPr>
            <w:tcW w:w="6641" w:type="dxa"/>
            <w:vAlign w:val="center"/>
          </w:tcPr>
          <w:p w14:paraId="6683ED4C" w14:textId="77777777" w:rsidR="00F60B37" w:rsidRDefault="00F60B37" w:rsidP="00890DB3">
            <w:pPr>
              <w:jc w:val="center"/>
              <w:rPr>
                <w:bCs/>
                <w:color w:val="000000"/>
                <w:sz w:val="28"/>
                <w:szCs w:val="28"/>
              </w:rPr>
            </w:pPr>
            <w:r>
              <w:rPr>
                <w:bCs/>
                <w:color w:val="000000"/>
                <w:sz w:val="28"/>
                <w:szCs w:val="28"/>
              </w:rPr>
              <w:t>Наименование показателя</w:t>
            </w:r>
          </w:p>
        </w:tc>
        <w:tc>
          <w:tcPr>
            <w:tcW w:w="3532" w:type="dxa"/>
            <w:vAlign w:val="center"/>
          </w:tcPr>
          <w:p w14:paraId="6E335E17" w14:textId="77777777" w:rsidR="00F60B37" w:rsidRDefault="00F60B37" w:rsidP="00890DB3">
            <w:pPr>
              <w:jc w:val="center"/>
              <w:rPr>
                <w:bCs/>
                <w:color w:val="000000"/>
                <w:sz w:val="28"/>
                <w:szCs w:val="28"/>
              </w:rPr>
            </w:pPr>
            <w:r>
              <w:rPr>
                <w:bCs/>
                <w:color w:val="000000"/>
                <w:sz w:val="28"/>
                <w:szCs w:val="28"/>
              </w:rPr>
              <w:t>Фактическое значение показателя, тыс. руб.</w:t>
            </w:r>
          </w:p>
        </w:tc>
      </w:tr>
      <w:tr w:rsidR="00F60B37" w14:paraId="0DE8B888" w14:textId="77777777" w:rsidTr="00890DB3">
        <w:trPr>
          <w:trHeight w:val="541"/>
        </w:trPr>
        <w:tc>
          <w:tcPr>
            <w:tcW w:w="10173" w:type="dxa"/>
            <w:gridSpan w:val="2"/>
            <w:vAlign w:val="center"/>
          </w:tcPr>
          <w:p w14:paraId="71D18503" w14:textId="77777777" w:rsidR="00F60B37" w:rsidRPr="007F565A" w:rsidRDefault="00F60B37" w:rsidP="00F60B37">
            <w:pPr>
              <w:pStyle w:val="a6"/>
              <w:numPr>
                <w:ilvl w:val="0"/>
                <w:numId w:val="8"/>
              </w:numPr>
              <w:jc w:val="center"/>
              <w:rPr>
                <w:bCs/>
                <w:color w:val="000000"/>
                <w:sz w:val="28"/>
                <w:szCs w:val="28"/>
              </w:rPr>
            </w:pPr>
            <w:r>
              <w:rPr>
                <w:bCs/>
                <w:color w:val="000000"/>
                <w:sz w:val="28"/>
                <w:szCs w:val="28"/>
              </w:rPr>
              <w:t>Холодное водоснабжение питьевой водой (г. Калтан, г. Осинники)</w:t>
            </w:r>
          </w:p>
        </w:tc>
      </w:tr>
      <w:tr w:rsidR="00F60B37" w14:paraId="19A44D04" w14:textId="77777777" w:rsidTr="00890DB3">
        <w:tc>
          <w:tcPr>
            <w:tcW w:w="6641" w:type="dxa"/>
            <w:vAlign w:val="center"/>
          </w:tcPr>
          <w:p w14:paraId="33FBF75F" w14:textId="77777777" w:rsidR="00F60B37" w:rsidRPr="00F369FC" w:rsidRDefault="00F60B37" w:rsidP="00890DB3">
            <w:pPr>
              <w:jc w:val="center"/>
              <w:rPr>
                <w:bCs/>
                <w:sz w:val="28"/>
                <w:szCs w:val="28"/>
              </w:rPr>
            </w:pPr>
            <w:r>
              <w:rPr>
                <w:bCs/>
                <w:sz w:val="28"/>
                <w:szCs w:val="28"/>
              </w:rPr>
              <w:t>-</w:t>
            </w:r>
          </w:p>
        </w:tc>
        <w:tc>
          <w:tcPr>
            <w:tcW w:w="3532" w:type="dxa"/>
            <w:vAlign w:val="center"/>
          </w:tcPr>
          <w:p w14:paraId="644DD9AA" w14:textId="77777777" w:rsidR="00F60B37" w:rsidRPr="00FB1C58" w:rsidRDefault="00F60B37" w:rsidP="00890DB3">
            <w:pPr>
              <w:jc w:val="center"/>
              <w:rPr>
                <w:bCs/>
                <w:sz w:val="28"/>
                <w:szCs w:val="28"/>
              </w:rPr>
            </w:pPr>
            <w:r>
              <w:rPr>
                <w:bCs/>
                <w:sz w:val="28"/>
                <w:szCs w:val="28"/>
              </w:rPr>
              <w:t>-</w:t>
            </w:r>
          </w:p>
        </w:tc>
      </w:tr>
      <w:tr w:rsidR="00F60B37" w14:paraId="4A8568DD" w14:textId="77777777" w:rsidTr="00890DB3">
        <w:trPr>
          <w:trHeight w:val="514"/>
        </w:trPr>
        <w:tc>
          <w:tcPr>
            <w:tcW w:w="10173" w:type="dxa"/>
            <w:gridSpan w:val="2"/>
            <w:vAlign w:val="center"/>
          </w:tcPr>
          <w:p w14:paraId="4F2B4867" w14:textId="77777777" w:rsidR="00F60B37" w:rsidRPr="00D26188" w:rsidRDefault="00F60B37" w:rsidP="00F60B37">
            <w:pPr>
              <w:pStyle w:val="a6"/>
              <w:numPr>
                <w:ilvl w:val="0"/>
                <w:numId w:val="8"/>
              </w:numPr>
              <w:jc w:val="center"/>
              <w:rPr>
                <w:bCs/>
                <w:color w:val="000000"/>
                <w:sz w:val="28"/>
                <w:szCs w:val="28"/>
              </w:rPr>
            </w:pPr>
            <w:r>
              <w:rPr>
                <w:bCs/>
                <w:color w:val="000000"/>
                <w:sz w:val="28"/>
                <w:szCs w:val="28"/>
              </w:rPr>
              <w:t>Водоотведение (г. Калтан)</w:t>
            </w:r>
          </w:p>
        </w:tc>
      </w:tr>
      <w:tr w:rsidR="00F60B37" w:rsidRPr="00FB1C58" w14:paraId="0B46EB42" w14:textId="77777777" w:rsidTr="00890DB3">
        <w:tc>
          <w:tcPr>
            <w:tcW w:w="6641" w:type="dxa"/>
            <w:vAlign w:val="center"/>
          </w:tcPr>
          <w:p w14:paraId="7B14D121" w14:textId="77777777" w:rsidR="00F60B37" w:rsidRPr="00F369FC" w:rsidRDefault="00F60B37" w:rsidP="00890DB3">
            <w:pPr>
              <w:jc w:val="center"/>
              <w:rPr>
                <w:bCs/>
                <w:sz w:val="28"/>
                <w:szCs w:val="28"/>
              </w:rPr>
            </w:pPr>
            <w:r>
              <w:rPr>
                <w:bCs/>
                <w:sz w:val="28"/>
                <w:szCs w:val="28"/>
              </w:rPr>
              <w:t>-</w:t>
            </w:r>
          </w:p>
        </w:tc>
        <w:tc>
          <w:tcPr>
            <w:tcW w:w="3532" w:type="dxa"/>
            <w:vAlign w:val="center"/>
          </w:tcPr>
          <w:p w14:paraId="68A7DFF0" w14:textId="77777777" w:rsidR="00F60B37" w:rsidRPr="00FB1C58" w:rsidRDefault="00F60B37" w:rsidP="00890DB3">
            <w:pPr>
              <w:jc w:val="center"/>
              <w:rPr>
                <w:bCs/>
                <w:sz w:val="28"/>
                <w:szCs w:val="28"/>
              </w:rPr>
            </w:pPr>
            <w:r>
              <w:rPr>
                <w:bCs/>
                <w:sz w:val="28"/>
                <w:szCs w:val="28"/>
              </w:rPr>
              <w:t>-</w:t>
            </w:r>
          </w:p>
        </w:tc>
      </w:tr>
      <w:tr w:rsidR="00F60B37" w:rsidRPr="00D26188" w14:paraId="58776B79" w14:textId="77777777" w:rsidTr="00890DB3">
        <w:trPr>
          <w:trHeight w:val="514"/>
        </w:trPr>
        <w:tc>
          <w:tcPr>
            <w:tcW w:w="10173" w:type="dxa"/>
            <w:gridSpan w:val="2"/>
            <w:vAlign w:val="center"/>
          </w:tcPr>
          <w:p w14:paraId="3ABBFA20" w14:textId="77777777" w:rsidR="00F60B37" w:rsidRPr="006E0035" w:rsidRDefault="00F60B37" w:rsidP="00F60B37">
            <w:pPr>
              <w:pStyle w:val="a6"/>
              <w:numPr>
                <w:ilvl w:val="0"/>
                <w:numId w:val="8"/>
              </w:numPr>
              <w:jc w:val="center"/>
              <w:rPr>
                <w:bCs/>
                <w:color w:val="000000"/>
                <w:sz w:val="28"/>
                <w:szCs w:val="28"/>
              </w:rPr>
            </w:pPr>
            <w:r w:rsidRPr="006E0035">
              <w:rPr>
                <w:bCs/>
                <w:color w:val="000000"/>
                <w:sz w:val="28"/>
                <w:szCs w:val="28"/>
              </w:rPr>
              <w:t>Водоотведение</w:t>
            </w:r>
            <w:r>
              <w:rPr>
                <w:bCs/>
                <w:color w:val="000000"/>
                <w:sz w:val="28"/>
                <w:szCs w:val="28"/>
              </w:rPr>
              <w:t xml:space="preserve"> (г. Осинники)</w:t>
            </w:r>
          </w:p>
        </w:tc>
      </w:tr>
      <w:tr w:rsidR="00F60B37" w:rsidRPr="00FB1C58" w14:paraId="613A688E" w14:textId="77777777" w:rsidTr="00890DB3">
        <w:tc>
          <w:tcPr>
            <w:tcW w:w="6641" w:type="dxa"/>
            <w:vAlign w:val="center"/>
          </w:tcPr>
          <w:p w14:paraId="7862F697" w14:textId="77777777" w:rsidR="00F60B37" w:rsidRPr="00F369FC" w:rsidRDefault="00F60B37" w:rsidP="00890DB3">
            <w:pPr>
              <w:jc w:val="center"/>
              <w:rPr>
                <w:bCs/>
                <w:sz w:val="28"/>
                <w:szCs w:val="28"/>
              </w:rPr>
            </w:pPr>
            <w:r>
              <w:rPr>
                <w:bCs/>
                <w:sz w:val="28"/>
                <w:szCs w:val="28"/>
              </w:rPr>
              <w:t>-</w:t>
            </w:r>
          </w:p>
        </w:tc>
        <w:tc>
          <w:tcPr>
            <w:tcW w:w="3532" w:type="dxa"/>
            <w:vAlign w:val="center"/>
          </w:tcPr>
          <w:p w14:paraId="079B05CE" w14:textId="77777777" w:rsidR="00F60B37" w:rsidRPr="00FB1C58" w:rsidRDefault="00F60B37" w:rsidP="00890DB3">
            <w:pPr>
              <w:jc w:val="center"/>
              <w:rPr>
                <w:bCs/>
                <w:sz w:val="28"/>
                <w:szCs w:val="28"/>
              </w:rPr>
            </w:pPr>
            <w:r>
              <w:rPr>
                <w:bCs/>
                <w:sz w:val="28"/>
                <w:szCs w:val="28"/>
              </w:rPr>
              <w:t>-</w:t>
            </w:r>
          </w:p>
        </w:tc>
      </w:tr>
    </w:tbl>
    <w:p w14:paraId="18C9FCAF" w14:textId="77777777" w:rsidR="00F60B37" w:rsidRDefault="00F60B37" w:rsidP="00F60B37">
      <w:pPr>
        <w:ind w:left="-567"/>
        <w:jc w:val="center"/>
        <w:rPr>
          <w:bCs/>
          <w:color w:val="000000"/>
          <w:sz w:val="28"/>
          <w:szCs w:val="28"/>
          <w:lang w:eastAsia="ru-RU"/>
        </w:rPr>
      </w:pPr>
    </w:p>
    <w:p w14:paraId="17EF8B09" w14:textId="77777777" w:rsidR="00F60B37" w:rsidRDefault="00F60B37" w:rsidP="00F60B37">
      <w:pPr>
        <w:jc w:val="both"/>
        <w:rPr>
          <w:sz w:val="28"/>
          <w:szCs w:val="28"/>
        </w:rPr>
      </w:pPr>
    </w:p>
    <w:p w14:paraId="5BB59A5B" w14:textId="77777777" w:rsidR="00F60B37" w:rsidRDefault="00F60B37" w:rsidP="00F60B37">
      <w:pPr>
        <w:jc w:val="both"/>
        <w:rPr>
          <w:sz w:val="28"/>
          <w:szCs w:val="28"/>
        </w:rPr>
      </w:pPr>
    </w:p>
    <w:p w14:paraId="60EF76D7" w14:textId="77777777" w:rsidR="00F60B37" w:rsidRDefault="00F60B37" w:rsidP="00F60B37">
      <w:pPr>
        <w:jc w:val="both"/>
        <w:rPr>
          <w:sz w:val="28"/>
          <w:szCs w:val="28"/>
        </w:rPr>
      </w:pPr>
    </w:p>
    <w:p w14:paraId="32AE86D2" w14:textId="77777777" w:rsidR="00F60B37" w:rsidRDefault="00F60B37" w:rsidP="00F60B37">
      <w:pPr>
        <w:ind w:left="-567"/>
        <w:jc w:val="center"/>
        <w:rPr>
          <w:bCs/>
          <w:color w:val="000000"/>
          <w:sz w:val="28"/>
          <w:szCs w:val="28"/>
          <w:lang w:eastAsia="ru-RU"/>
        </w:rPr>
      </w:pPr>
      <w:r>
        <w:rPr>
          <w:bCs/>
          <w:color w:val="000000"/>
          <w:sz w:val="28"/>
          <w:szCs w:val="28"/>
          <w:lang w:eastAsia="ru-RU"/>
        </w:rPr>
        <w:t>Раздел 11. Мероприятия, направленные на повышение качества обслуживания абонентов</w:t>
      </w:r>
    </w:p>
    <w:p w14:paraId="6C76EA2C" w14:textId="77777777" w:rsidR="00F60B37" w:rsidRDefault="00F60B37" w:rsidP="00F60B37">
      <w:pPr>
        <w:ind w:left="-567"/>
        <w:jc w:val="center"/>
        <w:rPr>
          <w:bCs/>
          <w:color w:val="000000"/>
          <w:sz w:val="28"/>
          <w:szCs w:val="28"/>
          <w:lang w:eastAsia="ru-RU"/>
        </w:rPr>
      </w:pPr>
    </w:p>
    <w:tbl>
      <w:tblPr>
        <w:tblStyle w:val="ae"/>
        <w:tblW w:w="9918" w:type="dxa"/>
        <w:tblInd w:w="-567" w:type="dxa"/>
        <w:tblLook w:val="04A0" w:firstRow="1" w:lastRow="0" w:firstColumn="1" w:lastColumn="0" w:noHBand="0" w:noVBand="1"/>
      </w:tblPr>
      <w:tblGrid>
        <w:gridCol w:w="5935"/>
        <w:gridCol w:w="3983"/>
      </w:tblGrid>
      <w:tr w:rsidR="00F60B37" w14:paraId="4D7818B4" w14:textId="77777777" w:rsidTr="00890DB3">
        <w:trPr>
          <w:trHeight w:val="748"/>
        </w:trPr>
        <w:tc>
          <w:tcPr>
            <w:tcW w:w="5935" w:type="dxa"/>
            <w:vAlign w:val="center"/>
          </w:tcPr>
          <w:p w14:paraId="2902898E" w14:textId="77777777" w:rsidR="00F60B37" w:rsidRDefault="00F60B37" w:rsidP="00890DB3">
            <w:pPr>
              <w:jc w:val="center"/>
              <w:rPr>
                <w:bCs/>
                <w:color w:val="000000"/>
                <w:sz w:val="28"/>
                <w:szCs w:val="28"/>
              </w:rPr>
            </w:pPr>
            <w:r>
              <w:rPr>
                <w:bCs/>
                <w:color w:val="000000"/>
                <w:sz w:val="28"/>
                <w:szCs w:val="28"/>
              </w:rPr>
              <w:t>Наименование мероприятия</w:t>
            </w:r>
          </w:p>
        </w:tc>
        <w:tc>
          <w:tcPr>
            <w:tcW w:w="3983" w:type="dxa"/>
            <w:vAlign w:val="center"/>
          </w:tcPr>
          <w:p w14:paraId="6163D1E5" w14:textId="77777777" w:rsidR="00F60B37" w:rsidRDefault="00F60B37" w:rsidP="00890DB3">
            <w:pPr>
              <w:jc w:val="center"/>
              <w:rPr>
                <w:bCs/>
                <w:color w:val="000000"/>
                <w:sz w:val="28"/>
                <w:szCs w:val="28"/>
              </w:rPr>
            </w:pPr>
            <w:r>
              <w:rPr>
                <w:bCs/>
                <w:color w:val="000000"/>
                <w:sz w:val="28"/>
                <w:szCs w:val="28"/>
              </w:rPr>
              <w:t>Период проведения мероприятий</w:t>
            </w:r>
          </w:p>
        </w:tc>
      </w:tr>
      <w:tr w:rsidR="00F60B37" w14:paraId="7892C594" w14:textId="77777777" w:rsidTr="00890DB3">
        <w:trPr>
          <w:trHeight w:val="517"/>
        </w:trPr>
        <w:tc>
          <w:tcPr>
            <w:tcW w:w="5935" w:type="dxa"/>
            <w:vAlign w:val="center"/>
          </w:tcPr>
          <w:p w14:paraId="13589B6B" w14:textId="77777777" w:rsidR="00F60B37" w:rsidRPr="00A806C8" w:rsidRDefault="00F60B37" w:rsidP="00890DB3">
            <w:pPr>
              <w:jc w:val="center"/>
              <w:rPr>
                <w:bCs/>
                <w:sz w:val="28"/>
                <w:szCs w:val="28"/>
              </w:rPr>
            </w:pPr>
            <w:r>
              <w:rPr>
                <w:bCs/>
                <w:sz w:val="28"/>
                <w:szCs w:val="28"/>
              </w:rPr>
              <w:t>-</w:t>
            </w:r>
          </w:p>
        </w:tc>
        <w:tc>
          <w:tcPr>
            <w:tcW w:w="3983" w:type="dxa"/>
            <w:vAlign w:val="center"/>
          </w:tcPr>
          <w:p w14:paraId="494F0C2C" w14:textId="77777777" w:rsidR="00F60B37" w:rsidRPr="00FB1C58" w:rsidRDefault="00F60B37" w:rsidP="00890DB3">
            <w:pPr>
              <w:jc w:val="center"/>
              <w:rPr>
                <w:bCs/>
                <w:sz w:val="28"/>
                <w:szCs w:val="28"/>
              </w:rPr>
            </w:pPr>
            <w:r>
              <w:rPr>
                <w:bCs/>
                <w:sz w:val="28"/>
                <w:szCs w:val="28"/>
              </w:rPr>
              <w:t>-</w:t>
            </w:r>
          </w:p>
        </w:tc>
      </w:tr>
    </w:tbl>
    <w:p w14:paraId="31B2B78D" w14:textId="77777777" w:rsidR="00F60B37" w:rsidRDefault="00F60B37" w:rsidP="00F60B37">
      <w:pPr>
        <w:jc w:val="both"/>
        <w:rPr>
          <w:sz w:val="28"/>
          <w:szCs w:val="28"/>
        </w:rPr>
      </w:pPr>
    </w:p>
    <w:p w14:paraId="30386E92" w14:textId="77777777" w:rsidR="00F60B37" w:rsidRDefault="00F60B37" w:rsidP="00F60B37">
      <w:pPr>
        <w:jc w:val="both"/>
        <w:rPr>
          <w:sz w:val="28"/>
          <w:szCs w:val="28"/>
        </w:rPr>
      </w:pPr>
    </w:p>
    <w:p w14:paraId="7FF6A26A" w14:textId="77777777" w:rsidR="00F60B37" w:rsidRDefault="00F60B37" w:rsidP="00F60B37">
      <w:pPr>
        <w:jc w:val="both"/>
        <w:rPr>
          <w:sz w:val="28"/>
          <w:szCs w:val="28"/>
        </w:rPr>
      </w:pPr>
    </w:p>
    <w:p w14:paraId="5CAA61D3" w14:textId="77777777" w:rsidR="00F60B37" w:rsidRDefault="00F60B37" w:rsidP="00F60B37">
      <w:pPr>
        <w:jc w:val="both"/>
        <w:rPr>
          <w:sz w:val="28"/>
          <w:szCs w:val="28"/>
        </w:rPr>
      </w:pPr>
    </w:p>
    <w:p w14:paraId="0F77C8E7" w14:textId="77777777" w:rsidR="00F60B37" w:rsidRDefault="00F60B37" w:rsidP="00F60B37">
      <w:pPr>
        <w:jc w:val="both"/>
        <w:rPr>
          <w:sz w:val="28"/>
          <w:szCs w:val="28"/>
        </w:rPr>
      </w:pPr>
    </w:p>
    <w:p w14:paraId="0162F2F4" w14:textId="77777777" w:rsidR="00F60B37" w:rsidRDefault="00F60B37" w:rsidP="00F60B37">
      <w:pPr>
        <w:jc w:val="both"/>
        <w:rPr>
          <w:sz w:val="28"/>
          <w:szCs w:val="28"/>
        </w:rPr>
      </w:pPr>
    </w:p>
    <w:p w14:paraId="4C0F347C" w14:textId="77777777" w:rsidR="00F60B37" w:rsidRDefault="00F60B37" w:rsidP="00F60B37">
      <w:pPr>
        <w:jc w:val="both"/>
        <w:rPr>
          <w:sz w:val="28"/>
          <w:szCs w:val="28"/>
        </w:rPr>
      </w:pPr>
    </w:p>
    <w:p w14:paraId="7E5D5B93" w14:textId="77777777" w:rsidR="00F60B37" w:rsidRDefault="00F60B37" w:rsidP="00F60B37">
      <w:pPr>
        <w:jc w:val="both"/>
        <w:rPr>
          <w:sz w:val="28"/>
          <w:szCs w:val="28"/>
        </w:rPr>
      </w:pPr>
    </w:p>
    <w:p w14:paraId="5E8F1C99" w14:textId="77777777" w:rsidR="00F60B37" w:rsidRDefault="00F60B37" w:rsidP="00F60B37">
      <w:pPr>
        <w:jc w:val="both"/>
        <w:rPr>
          <w:sz w:val="28"/>
          <w:szCs w:val="28"/>
        </w:rPr>
      </w:pPr>
    </w:p>
    <w:p w14:paraId="3348FFB6" w14:textId="77777777" w:rsidR="00F60B37" w:rsidRDefault="00F60B37" w:rsidP="00F60B37">
      <w:pPr>
        <w:jc w:val="both"/>
        <w:rPr>
          <w:sz w:val="28"/>
          <w:szCs w:val="28"/>
        </w:rPr>
        <w:sectPr w:rsidR="00F60B37" w:rsidSect="00890DB3">
          <w:pgSz w:w="11906" w:h="16838"/>
          <w:pgMar w:top="851" w:right="709" w:bottom="709" w:left="1559" w:header="709" w:footer="709" w:gutter="0"/>
          <w:cols w:space="708"/>
          <w:titlePg/>
          <w:docGrid w:linePitch="360"/>
        </w:sectPr>
      </w:pPr>
    </w:p>
    <w:p w14:paraId="5A07A2CB" w14:textId="3CD72582" w:rsidR="00DA3A96" w:rsidRPr="00BE4EE9" w:rsidRDefault="00DA3A96" w:rsidP="00DA3A96">
      <w:pPr>
        <w:ind w:left="-2381" w:right="-569" w:firstLine="13721"/>
        <w:jc w:val="both"/>
        <w:rPr>
          <w:bCs/>
          <w:sz w:val="23"/>
          <w:szCs w:val="23"/>
        </w:rPr>
      </w:pPr>
      <w:r w:rsidRPr="00BE4EE9">
        <w:rPr>
          <w:bCs/>
          <w:sz w:val="23"/>
          <w:szCs w:val="23"/>
        </w:rPr>
        <w:t xml:space="preserve">Приложение № </w:t>
      </w:r>
      <w:r>
        <w:rPr>
          <w:bCs/>
          <w:sz w:val="23"/>
          <w:szCs w:val="23"/>
        </w:rPr>
        <w:t>10</w:t>
      </w:r>
      <w:r w:rsidRPr="00BE4EE9">
        <w:rPr>
          <w:bCs/>
          <w:sz w:val="23"/>
          <w:szCs w:val="23"/>
        </w:rPr>
        <w:t xml:space="preserve"> к протоколу № </w:t>
      </w:r>
      <w:r>
        <w:rPr>
          <w:bCs/>
          <w:sz w:val="23"/>
          <w:szCs w:val="23"/>
        </w:rPr>
        <w:t>60</w:t>
      </w:r>
    </w:p>
    <w:p w14:paraId="71FD3BE8" w14:textId="77777777" w:rsidR="00DA3A96" w:rsidRPr="00BE4EE9" w:rsidRDefault="00DA3A96" w:rsidP="00DA3A96">
      <w:pPr>
        <w:ind w:left="-2381" w:right="-569" w:firstLine="13721"/>
        <w:jc w:val="both"/>
        <w:rPr>
          <w:bCs/>
          <w:sz w:val="23"/>
          <w:szCs w:val="23"/>
        </w:rPr>
      </w:pPr>
      <w:r>
        <w:rPr>
          <w:bCs/>
          <w:sz w:val="23"/>
          <w:szCs w:val="23"/>
        </w:rPr>
        <w:t>з</w:t>
      </w:r>
      <w:r w:rsidRPr="00BE4EE9">
        <w:rPr>
          <w:bCs/>
          <w:sz w:val="23"/>
          <w:szCs w:val="23"/>
        </w:rPr>
        <w:t>аседания Правления региональной</w:t>
      </w:r>
    </w:p>
    <w:p w14:paraId="1AF01E48" w14:textId="77777777" w:rsidR="00DA3A96" w:rsidRPr="00BE4EE9" w:rsidRDefault="00DA3A96" w:rsidP="00DA3A96">
      <w:pPr>
        <w:ind w:left="-2381" w:right="-569" w:firstLine="13721"/>
        <w:jc w:val="both"/>
        <w:rPr>
          <w:bCs/>
          <w:sz w:val="23"/>
          <w:szCs w:val="23"/>
        </w:rPr>
      </w:pPr>
      <w:r w:rsidRPr="00BE4EE9">
        <w:rPr>
          <w:bCs/>
          <w:sz w:val="23"/>
          <w:szCs w:val="23"/>
        </w:rPr>
        <w:t>энергетической комиссии</w:t>
      </w:r>
    </w:p>
    <w:p w14:paraId="08C67252" w14:textId="1A030EDD" w:rsidR="00DA3A96" w:rsidRDefault="00DA3A96" w:rsidP="00DA3A96">
      <w:pPr>
        <w:ind w:left="-2381" w:right="-569" w:firstLine="13721"/>
        <w:jc w:val="both"/>
        <w:rPr>
          <w:bCs/>
          <w:sz w:val="23"/>
          <w:szCs w:val="23"/>
        </w:rPr>
      </w:pPr>
      <w:r w:rsidRPr="00BE4EE9">
        <w:rPr>
          <w:bCs/>
          <w:sz w:val="23"/>
          <w:szCs w:val="23"/>
        </w:rPr>
        <w:t xml:space="preserve">Кемеровской области от </w:t>
      </w:r>
      <w:r>
        <w:rPr>
          <w:bCs/>
          <w:sz w:val="23"/>
          <w:szCs w:val="23"/>
        </w:rPr>
        <w:t>30</w:t>
      </w:r>
      <w:r w:rsidRPr="00BE4EE9">
        <w:rPr>
          <w:bCs/>
          <w:sz w:val="23"/>
          <w:szCs w:val="23"/>
        </w:rPr>
        <w:t>.0</w:t>
      </w:r>
      <w:r>
        <w:rPr>
          <w:bCs/>
          <w:sz w:val="23"/>
          <w:szCs w:val="23"/>
        </w:rPr>
        <w:t>8</w:t>
      </w:r>
      <w:r w:rsidRPr="00BE4EE9">
        <w:rPr>
          <w:bCs/>
          <w:sz w:val="23"/>
          <w:szCs w:val="23"/>
        </w:rPr>
        <w:t>.2019</w:t>
      </w:r>
    </w:p>
    <w:tbl>
      <w:tblPr>
        <w:tblW w:w="5000" w:type="pct"/>
        <w:jc w:val="center"/>
        <w:tblLayout w:type="fixed"/>
        <w:tblCellMar>
          <w:left w:w="0" w:type="dxa"/>
          <w:right w:w="0" w:type="dxa"/>
        </w:tblCellMar>
        <w:tblLook w:val="04A0" w:firstRow="1" w:lastRow="0" w:firstColumn="1" w:lastColumn="0" w:noHBand="0" w:noVBand="1"/>
      </w:tblPr>
      <w:tblGrid>
        <w:gridCol w:w="172"/>
        <w:gridCol w:w="473"/>
        <w:gridCol w:w="1550"/>
        <w:gridCol w:w="653"/>
        <w:gridCol w:w="867"/>
        <w:gridCol w:w="995"/>
        <w:gridCol w:w="535"/>
        <w:gridCol w:w="943"/>
        <w:gridCol w:w="867"/>
        <w:gridCol w:w="995"/>
        <w:gridCol w:w="683"/>
        <w:gridCol w:w="683"/>
        <w:gridCol w:w="507"/>
        <w:gridCol w:w="1023"/>
        <w:gridCol w:w="867"/>
        <w:gridCol w:w="995"/>
        <w:gridCol w:w="683"/>
        <w:gridCol w:w="683"/>
        <w:gridCol w:w="568"/>
        <w:gridCol w:w="962"/>
      </w:tblGrid>
      <w:tr w:rsidR="00941E73" w:rsidRPr="00941E73" w14:paraId="5578D4ED" w14:textId="77777777" w:rsidTr="00B46798">
        <w:trPr>
          <w:trHeight w:val="450"/>
          <w:jc w:val="center"/>
        </w:trPr>
        <w:tc>
          <w:tcPr>
            <w:tcW w:w="172" w:type="dxa"/>
            <w:tcBorders>
              <w:top w:val="nil"/>
              <w:left w:val="nil"/>
              <w:bottom w:val="nil"/>
              <w:right w:val="nil"/>
            </w:tcBorders>
            <w:shd w:val="clear" w:color="auto" w:fill="auto"/>
            <w:vAlign w:val="center"/>
            <w:hideMark/>
          </w:tcPr>
          <w:p w14:paraId="36501E52" w14:textId="77777777" w:rsidR="00941E73" w:rsidRPr="00941E73" w:rsidRDefault="00941E73" w:rsidP="00941E73">
            <w:pPr>
              <w:rPr>
                <w:sz w:val="13"/>
                <w:szCs w:val="13"/>
                <w:lang w:eastAsia="ru-RU"/>
              </w:rPr>
            </w:pPr>
          </w:p>
        </w:tc>
        <w:tc>
          <w:tcPr>
            <w:tcW w:w="2023" w:type="dxa"/>
            <w:gridSpan w:val="2"/>
            <w:tcBorders>
              <w:top w:val="single" w:sz="4" w:space="0" w:color="C0C0C0"/>
              <w:left w:val="nil"/>
              <w:bottom w:val="single" w:sz="4" w:space="0" w:color="C0C0C0"/>
              <w:right w:val="nil"/>
            </w:tcBorders>
            <w:shd w:val="clear" w:color="auto" w:fill="auto"/>
            <w:vAlign w:val="bottom"/>
            <w:hideMark/>
          </w:tcPr>
          <w:p w14:paraId="3AA807D5"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ООО "Водоканал"</w:t>
            </w:r>
          </w:p>
        </w:tc>
        <w:tc>
          <w:tcPr>
            <w:tcW w:w="653" w:type="dxa"/>
            <w:tcBorders>
              <w:top w:val="single" w:sz="4" w:space="0" w:color="C0C0C0"/>
              <w:left w:val="nil"/>
              <w:bottom w:val="single" w:sz="4" w:space="0" w:color="C0C0C0"/>
              <w:right w:val="nil"/>
            </w:tcBorders>
            <w:shd w:val="clear" w:color="auto" w:fill="auto"/>
            <w:vAlign w:val="bottom"/>
            <w:hideMark/>
          </w:tcPr>
          <w:p w14:paraId="5B413A43"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single" w:sz="4" w:space="0" w:color="C0C0C0"/>
              <w:left w:val="nil"/>
              <w:bottom w:val="single" w:sz="4" w:space="0" w:color="C0C0C0"/>
              <w:right w:val="nil"/>
            </w:tcBorders>
            <w:shd w:val="clear" w:color="auto" w:fill="auto"/>
            <w:vAlign w:val="bottom"/>
            <w:hideMark/>
          </w:tcPr>
          <w:p w14:paraId="70650BE8"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995" w:type="dxa"/>
            <w:tcBorders>
              <w:top w:val="single" w:sz="4" w:space="0" w:color="C0C0C0"/>
              <w:left w:val="nil"/>
              <w:bottom w:val="single" w:sz="4" w:space="0" w:color="C0C0C0"/>
              <w:right w:val="nil"/>
            </w:tcBorders>
            <w:shd w:val="clear" w:color="auto" w:fill="auto"/>
            <w:vAlign w:val="bottom"/>
            <w:hideMark/>
          </w:tcPr>
          <w:p w14:paraId="6F86AEE0"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535" w:type="dxa"/>
            <w:tcBorders>
              <w:top w:val="single" w:sz="4" w:space="0" w:color="C0C0C0"/>
              <w:left w:val="nil"/>
              <w:bottom w:val="single" w:sz="4" w:space="0" w:color="C0C0C0"/>
              <w:right w:val="nil"/>
            </w:tcBorders>
            <w:shd w:val="clear" w:color="auto" w:fill="auto"/>
            <w:vAlign w:val="bottom"/>
            <w:hideMark/>
          </w:tcPr>
          <w:p w14:paraId="1CEFC149"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943" w:type="dxa"/>
            <w:tcBorders>
              <w:top w:val="single" w:sz="4" w:space="0" w:color="C0C0C0"/>
              <w:left w:val="nil"/>
              <w:bottom w:val="single" w:sz="4" w:space="0" w:color="C0C0C0"/>
              <w:right w:val="nil"/>
            </w:tcBorders>
            <w:shd w:val="clear" w:color="auto" w:fill="auto"/>
            <w:vAlign w:val="bottom"/>
            <w:hideMark/>
          </w:tcPr>
          <w:p w14:paraId="34D6D560"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nil"/>
              <w:right w:val="nil"/>
            </w:tcBorders>
            <w:shd w:val="clear" w:color="auto" w:fill="auto"/>
            <w:noWrap/>
            <w:vAlign w:val="bottom"/>
            <w:hideMark/>
          </w:tcPr>
          <w:p w14:paraId="30C4A522" w14:textId="77777777" w:rsidR="00941E73" w:rsidRPr="00941E73" w:rsidRDefault="00941E73" w:rsidP="00941E73">
            <w:pPr>
              <w:rPr>
                <w:rFonts w:ascii="Tahoma" w:hAnsi="Tahoma" w:cs="Tahoma"/>
                <w:sz w:val="13"/>
                <w:szCs w:val="13"/>
                <w:lang w:eastAsia="ru-RU"/>
              </w:rPr>
            </w:pPr>
          </w:p>
        </w:tc>
        <w:tc>
          <w:tcPr>
            <w:tcW w:w="995" w:type="dxa"/>
            <w:tcBorders>
              <w:top w:val="nil"/>
              <w:left w:val="nil"/>
              <w:bottom w:val="nil"/>
              <w:right w:val="nil"/>
            </w:tcBorders>
            <w:shd w:val="clear" w:color="auto" w:fill="auto"/>
            <w:noWrap/>
            <w:vAlign w:val="bottom"/>
            <w:hideMark/>
          </w:tcPr>
          <w:p w14:paraId="02FFDA5A" w14:textId="77777777" w:rsidR="00941E73" w:rsidRPr="00941E73" w:rsidRDefault="00941E73" w:rsidP="00941E73">
            <w:pPr>
              <w:rPr>
                <w:sz w:val="13"/>
                <w:szCs w:val="13"/>
                <w:lang w:eastAsia="ru-RU"/>
              </w:rPr>
            </w:pPr>
          </w:p>
        </w:tc>
        <w:tc>
          <w:tcPr>
            <w:tcW w:w="683" w:type="dxa"/>
            <w:tcBorders>
              <w:top w:val="nil"/>
              <w:left w:val="nil"/>
              <w:bottom w:val="nil"/>
              <w:right w:val="nil"/>
            </w:tcBorders>
            <w:shd w:val="clear" w:color="auto" w:fill="auto"/>
            <w:noWrap/>
            <w:vAlign w:val="bottom"/>
            <w:hideMark/>
          </w:tcPr>
          <w:p w14:paraId="2C686FBC" w14:textId="77777777" w:rsidR="00941E73" w:rsidRPr="00941E73" w:rsidRDefault="00941E73" w:rsidP="00941E73">
            <w:pPr>
              <w:rPr>
                <w:sz w:val="13"/>
                <w:szCs w:val="13"/>
                <w:lang w:eastAsia="ru-RU"/>
              </w:rPr>
            </w:pPr>
          </w:p>
        </w:tc>
        <w:tc>
          <w:tcPr>
            <w:tcW w:w="683" w:type="dxa"/>
            <w:tcBorders>
              <w:top w:val="nil"/>
              <w:left w:val="nil"/>
              <w:bottom w:val="nil"/>
              <w:right w:val="nil"/>
            </w:tcBorders>
            <w:shd w:val="clear" w:color="auto" w:fill="auto"/>
            <w:noWrap/>
            <w:vAlign w:val="bottom"/>
            <w:hideMark/>
          </w:tcPr>
          <w:p w14:paraId="3D934C40" w14:textId="77777777" w:rsidR="00941E73" w:rsidRPr="00941E73" w:rsidRDefault="00941E73" w:rsidP="00941E73">
            <w:pPr>
              <w:rPr>
                <w:sz w:val="13"/>
                <w:szCs w:val="13"/>
                <w:lang w:eastAsia="ru-RU"/>
              </w:rPr>
            </w:pPr>
          </w:p>
        </w:tc>
        <w:tc>
          <w:tcPr>
            <w:tcW w:w="507" w:type="dxa"/>
            <w:tcBorders>
              <w:top w:val="nil"/>
              <w:left w:val="nil"/>
              <w:bottom w:val="nil"/>
              <w:right w:val="nil"/>
            </w:tcBorders>
            <w:shd w:val="clear" w:color="auto" w:fill="auto"/>
            <w:noWrap/>
            <w:vAlign w:val="bottom"/>
            <w:hideMark/>
          </w:tcPr>
          <w:p w14:paraId="56E112A2" w14:textId="77777777" w:rsidR="00941E73" w:rsidRPr="00941E73" w:rsidRDefault="00941E73" w:rsidP="00941E73">
            <w:pPr>
              <w:rPr>
                <w:sz w:val="13"/>
                <w:szCs w:val="13"/>
                <w:lang w:eastAsia="ru-RU"/>
              </w:rPr>
            </w:pPr>
          </w:p>
        </w:tc>
        <w:tc>
          <w:tcPr>
            <w:tcW w:w="1023" w:type="dxa"/>
            <w:tcBorders>
              <w:top w:val="nil"/>
              <w:left w:val="nil"/>
              <w:bottom w:val="nil"/>
              <w:right w:val="nil"/>
            </w:tcBorders>
            <w:shd w:val="clear" w:color="auto" w:fill="auto"/>
            <w:noWrap/>
            <w:vAlign w:val="bottom"/>
            <w:hideMark/>
          </w:tcPr>
          <w:p w14:paraId="1394B376" w14:textId="77777777" w:rsidR="00941E73" w:rsidRPr="00941E73" w:rsidRDefault="00941E73" w:rsidP="00941E73">
            <w:pPr>
              <w:rPr>
                <w:sz w:val="13"/>
                <w:szCs w:val="13"/>
                <w:lang w:eastAsia="ru-RU"/>
              </w:rPr>
            </w:pPr>
          </w:p>
        </w:tc>
        <w:tc>
          <w:tcPr>
            <w:tcW w:w="867" w:type="dxa"/>
            <w:tcBorders>
              <w:top w:val="nil"/>
              <w:left w:val="nil"/>
              <w:bottom w:val="nil"/>
              <w:right w:val="nil"/>
            </w:tcBorders>
            <w:shd w:val="clear" w:color="auto" w:fill="auto"/>
            <w:noWrap/>
            <w:vAlign w:val="bottom"/>
            <w:hideMark/>
          </w:tcPr>
          <w:p w14:paraId="4AB56AD7" w14:textId="77777777" w:rsidR="00941E73" w:rsidRPr="00941E73" w:rsidRDefault="00941E73" w:rsidP="00941E73">
            <w:pPr>
              <w:rPr>
                <w:sz w:val="13"/>
                <w:szCs w:val="13"/>
                <w:lang w:eastAsia="ru-RU"/>
              </w:rPr>
            </w:pPr>
          </w:p>
        </w:tc>
        <w:tc>
          <w:tcPr>
            <w:tcW w:w="995" w:type="dxa"/>
            <w:tcBorders>
              <w:top w:val="nil"/>
              <w:left w:val="nil"/>
              <w:bottom w:val="nil"/>
              <w:right w:val="nil"/>
            </w:tcBorders>
            <w:shd w:val="clear" w:color="auto" w:fill="auto"/>
            <w:noWrap/>
            <w:vAlign w:val="bottom"/>
            <w:hideMark/>
          </w:tcPr>
          <w:p w14:paraId="2CD0A40E" w14:textId="77777777" w:rsidR="00941E73" w:rsidRPr="00941E73" w:rsidRDefault="00941E73" w:rsidP="00941E73">
            <w:pPr>
              <w:rPr>
                <w:sz w:val="13"/>
                <w:szCs w:val="13"/>
                <w:lang w:eastAsia="ru-RU"/>
              </w:rPr>
            </w:pPr>
          </w:p>
        </w:tc>
        <w:tc>
          <w:tcPr>
            <w:tcW w:w="683" w:type="dxa"/>
            <w:tcBorders>
              <w:top w:val="nil"/>
              <w:left w:val="nil"/>
              <w:bottom w:val="nil"/>
              <w:right w:val="nil"/>
            </w:tcBorders>
            <w:shd w:val="clear" w:color="auto" w:fill="auto"/>
            <w:noWrap/>
            <w:vAlign w:val="bottom"/>
            <w:hideMark/>
          </w:tcPr>
          <w:p w14:paraId="5B3280C8" w14:textId="77777777" w:rsidR="00941E73" w:rsidRPr="00941E73" w:rsidRDefault="00941E73" w:rsidP="00941E73">
            <w:pPr>
              <w:rPr>
                <w:sz w:val="13"/>
                <w:szCs w:val="13"/>
                <w:lang w:eastAsia="ru-RU"/>
              </w:rPr>
            </w:pPr>
          </w:p>
        </w:tc>
        <w:tc>
          <w:tcPr>
            <w:tcW w:w="683" w:type="dxa"/>
            <w:tcBorders>
              <w:top w:val="nil"/>
              <w:left w:val="nil"/>
              <w:bottom w:val="nil"/>
              <w:right w:val="nil"/>
            </w:tcBorders>
            <w:shd w:val="clear" w:color="auto" w:fill="auto"/>
            <w:noWrap/>
            <w:vAlign w:val="bottom"/>
            <w:hideMark/>
          </w:tcPr>
          <w:p w14:paraId="3B834E60" w14:textId="77777777" w:rsidR="00941E73" w:rsidRPr="00941E73" w:rsidRDefault="00941E73" w:rsidP="00941E73">
            <w:pPr>
              <w:rPr>
                <w:sz w:val="13"/>
                <w:szCs w:val="13"/>
                <w:lang w:eastAsia="ru-RU"/>
              </w:rPr>
            </w:pPr>
          </w:p>
        </w:tc>
        <w:tc>
          <w:tcPr>
            <w:tcW w:w="568" w:type="dxa"/>
            <w:tcBorders>
              <w:top w:val="nil"/>
              <w:left w:val="nil"/>
              <w:bottom w:val="nil"/>
              <w:right w:val="nil"/>
            </w:tcBorders>
            <w:shd w:val="clear" w:color="auto" w:fill="auto"/>
            <w:noWrap/>
            <w:vAlign w:val="bottom"/>
            <w:hideMark/>
          </w:tcPr>
          <w:p w14:paraId="37628AEC" w14:textId="77777777" w:rsidR="00941E73" w:rsidRPr="00941E73" w:rsidRDefault="00941E73" w:rsidP="00941E73">
            <w:pPr>
              <w:rPr>
                <w:sz w:val="13"/>
                <w:szCs w:val="13"/>
                <w:lang w:eastAsia="ru-RU"/>
              </w:rPr>
            </w:pPr>
          </w:p>
        </w:tc>
        <w:tc>
          <w:tcPr>
            <w:tcW w:w="962" w:type="dxa"/>
            <w:tcBorders>
              <w:top w:val="nil"/>
              <w:left w:val="nil"/>
              <w:bottom w:val="nil"/>
              <w:right w:val="nil"/>
            </w:tcBorders>
            <w:shd w:val="clear" w:color="auto" w:fill="auto"/>
            <w:noWrap/>
            <w:vAlign w:val="bottom"/>
            <w:hideMark/>
          </w:tcPr>
          <w:p w14:paraId="5A78559A" w14:textId="77777777" w:rsidR="00941E73" w:rsidRPr="00941E73" w:rsidRDefault="00941E73" w:rsidP="00941E73">
            <w:pPr>
              <w:rPr>
                <w:sz w:val="13"/>
                <w:szCs w:val="13"/>
                <w:lang w:eastAsia="ru-RU"/>
              </w:rPr>
            </w:pPr>
          </w:p>
        </w:tc>
      </w:tr>
      <w:tr w:rsidR="00941E73" w:rsidRPr="00941E73" w14:paraId="67B874C9" w14:textId="77777777" w:rsidTr="00B46798">
        <w:trPr>
          <w:trHeight w:val="660"/>
          <w:jc w:val="center"/>
        </w:trPr>
        <w:tc>
          <w:tcPr>
            <w:tcW w:w="172" w:type="dxa"/>
            <w:tcBorders>
              <w:top w:val="nil"/>
              <w:left w:val="nil"/>
              <w:bottom w:val="nil"/>
              <w:right w:val="nil"/>
            </w:tcBorders>
            <w:shd w:val="clear" w:color="auto" w:fill="auto"/>
            <w:vAlign w:val="center"/>
            <w:hideMark/>
          </w:tcPr>
          <w:p w14:paraId="178D7C17" w14:textId="77777777" w:rsidR="00941E73" w:rsidRPr="00941E73" w:rsidRDefault="00941E73" w:rsidP="00941E73">
            <w:pPr>
              <w:rPr>
                <w:sz w:val="13"/>
                <w:szCs w:val="13"/>
                <w:lang w:eastAsia="ru-RU"/>
              </w:rPr>
            </w:pPr>
          </w:p>
        </w:tc>
        <w:tc>
          <w:tcPr>
            <w:tcW w:w="47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9DE38BA"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 п/п</w:t>
            </w:r>
          </w:p>
        </w:tc>
        <w:tc>
          <w:tcPr>
            <w:tcW w:w="155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D32FE27"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Наименование показателя</w:t>
            </w:r>
          </w:p>
        </w:tc>
        <w:tc>
          <w:tcPr>
            <w:tcW w:w="65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84CFC0E"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Ед. изм.</w:t>
            </w:r>
          </w:p>
        </w:tc>
        <w:tc>
          <w:tcPr>
            <w:tcW w:w="1862" w:type="dxa"/>
            <w:gridSpan w:val="2"/>
            <w:tcBorders>
              <w:top w:val="single" w:sz="4" w:space="0" w:color="C0C0C0"/>
              <w:left w:val="nil"/>
              <w:bottom w:val="single" w:sz="4" w:space="0" w:color="C0C0C0"/>
              <w:right w:val="nil"/>
            </w:tcBorders>
            <w:shd w:val="clear" w:color="auto" w:fill="auto"/>
            <w:vAlign w:val="center"/>
            <w:hideMark/>
          </w:tcPr>
          <w:p w14:paraId="7C6E6F69"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2019 год</w:t>
            </w:r>
          </w:p>
        </w:tc>
        <w:tc>
          <w:tcPr>
            <w:tcW w:w="1478"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3B5168B"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Обоснование отклонений</w:t>
            </w:r>
          </w:p>
        </w:tc>
        <w:tc>
          <w:tcPr>
            <w:tcW w:w="3228" w:type="dxa"/>
            <w:gridSpan w:val="4"/>
            <w:tcBorders>
              <w:top w:val="single" w:sz="4" w:space="0" w:color="C0C0C0"/>
              <w:left w:val="nil"/>
              <w:bottom w:val="single" w:sz="4" w:space="0" w:color="C0C0C0"/>
              <w:right w:val="single" w:sz="4" w:space="0" w:color="C0C0C0"/>
            </w:tcBorders>
            <w:shd w:val="clear" w:color="auto" w:fill="auto"/>
            <w:vAlign w:val="center"/>
            <w:hideMark/>
          </w:tcPr>
          <w:p w14:paraId="452E8EAA"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2020 год</w:t>
            </w:r>
          </w:p>
        </w:tc>
        <w:tc>
          <w:tcPr>
            <w:tcW w:w="1530"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623E421"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Обоснование отклонений</w:t>
            </w:r>
          </w:p>
        </w:tc>
        <w:tc>
          <w:tcPr>
            <w:tcW w:w="3228" w:type="dxa"/>
            <w:gridSpan w:val="4"/>
            <w:tcBorders>
              <w:top w:val="single" w:sz="4" w:space="0" w:color="C0C0C0"/>
              <w:left w:val="nil"/>
              <w:bottom w:val="single" w:sz="4" w:space="0" w:color="C0C0C0"/>
              <w:right w:val="single" w:sz="4" w:space="0" w:color="C0C0C0"/>
            </w:tcBorders>
            <w:shd w:val="clear" w:color="auto" w:fill="auto"/>
            <w:vAlign w:val="center"/>
            <w:hideMark/>
          </w:tcPr>
          <w:p w14:paraId="49F38DB2"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2021 год</w:t>
            </w:r>
          </w:p>
        </w:tc>
        <w:tc>
          <w:tcPr>
            <w:tcW w:w="1530"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F8FB8FD"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Обоснование отклонений</w:t>
            </w:r>
          </w:p>
        </w:tc>
      </w:tr>
      <w:tr w:rsidR="00941E73" w:rsidRPr="00941E73" w14:paraId="5EFECB63" w14:textId="77777777" w:rsidTr="00B46798">
        <w:trPr>
          <w:trHeight w:val="300"/>
          <w:jc w:val="center"/>
        </w:trPr>
        <w:tc>
          <w:tcPr>
            <w:tcW w:w="172" w:type="dxa"/>
            <w:tcBorders>
              <w:top w:val="nil"/>
              <w:left w:val="nil"/>
              <w:bottom w:val="nil"/>
              <w:right w:val="nil"/>
            </w:tcBorders>
            <w:shd w:val="clear" w:color="auto" w:fill="auto"/>
            <w:vAlign w:val="center"/>
            <w:hideMark/>
          </w:tcPr>
          <w:p w14:paraId="2A6529AC" w14:textId="77777777" w:rsidR="00941E73" w:rsidRPr="00941E73" w:rsidRDefault="00941E73" w:rsidP="00941E73">
            <w:pPr>
              <w:jc w:val="center"/>
              <w:rPr>
                <w:rFonts w:ascii="Tahoma" w:hAnsi="Tahoma" w:cs="Tahoma"/>
                <w:b/>
                <w:bCs/>
                <w:color w:val="272727"/>
                <w:sz w:val="13"/>
                <w:szCs w:val="13"/>
                <w:lang w:eastAsia="ru-RU"/>
              </w:rPr>
            </w:pPr>
          </w:p>
        </w:tc>
        <w:tc>
          <w:tcPr>
            <w:tcW w:w="473" w:type="dxa"/>
            <w:vMerge/>
            <w:tcBorders>
              <w:top w:val="nil"/>
              <w:left w:val="single" w:sz="4" w:space="0" w:color="C0C0C0"/>
              <w:bottom w:val="single" w:sz="4" w:space="0" w:color="C0C0C0"/>
              <w:right w:val="single" w:sz="4" w:space="0" w:color="C0C0C0"/>
            </w:tcBorders>
            <w:vAlign w:val="center"/>
            <w:hideMark/>
          </w:tcPr>
          <w:p w14:paraId="05FC7F7C" w14:textId="77777777" w:rsidR="00941E73" w:rsidRPr="00941E73" w:rsidRDefault="00941E73" w:rsidP="00941E73">
            <w:pPr>
              <w:rPr>
                <w:rFonts w:ascii="Tahoma" w:hAnsi="Tahoma" w:cs="Tahoma"/>
                <w:b/>
                <w:bCs/>
                <w:color w:val="272727"/>
                <w:sz w:val="13"/>
                <w:szCs w:val="13"/>
                <w:lang w:eastAsia="ru-RU"/>
              </w:rPr>
            </w:pPr>
          </w:p>
        </w:tc>
        <w:tc>
          <w:tcPr>
            <w:tcW w:w="1550" w:type="dxa"/>
            <w:vMerge/>
            <w:tcBorders>
              <w:top w:val="nil"/>
              <w:left w:val="single" w:sz="4" w:space="0" w:color="C0C0C0"/>
              <w:bottom w:val="single" w:sz="4" w:space="0" w:color="C0C0C0"/>
              <w:right w:val="single" w:sz="4" w:space="0" w:color="C0C0C0"/>
            </w:tcBorders>
            <w:vAlign w:val="center"/>
            <w:hideMark/>
          </w:tcPr>
          <w:p w14:paraId="42B35CE9" w14:textId="77777777" w:rsidR="00941E73" w:rsidRPr="00941E73" w:rsidRDefault="00941E73" w:rsidP="00941E73">
            <w:pPr>
              <w:rPr>
                <w:rFonts w:ascii="Tahoma" w:hAnsi="Tahoma" w:cs="Tahoma"/>
                <w:b/>
                <w:bCs/>
                <w:color w:val="272727"/>
                <w:sz w:val="13"/>
                <w:szCs w:val="13"/>
                <w:lang w:eastAsia="ru-RU"/>
              </w:rPr>
            </w:pPr>
          </w:p>
        </w:tc>
        <w:tc>
          <w:tcPr>
            <w:tcW w:w="653" w:type="dxa"/>
            <w:vMerge/>
            <w:tcBorders>
              <w:top w:val="nil"/>
              <w:left w:val="single" w:sz="4" w:space="0" w:color="C0C0C0"/>
              <w:bottom w:val="single" w:sz="4" w:space="0" w:color="C0C0C0"/>
              <w:right w:val="single" w:sz="4" w:space="0" w:color="C0C0C0"/>
            </w:tcBorders>
            <w:vAlign w:val="center"/>
            <w:hideMark/>
          </w:tcPr>
          <w:p w14:paraId="76003E91" w14:textId="77777777" w:rsidR="00941E73" w:rsidRPr="00941E73" w:rsidRDefault="00941E73" w:rsidP="00941E73">
            <w:pPr>
              <w:rPr>
                <w:rFonts w:ascii="Tahoma" w:hAnsi="Tahoma" w:cs="Tahoma"/>
                <w:b/>
                <w:bCs/>
                <w:color w:val="272727"/>
                <w:sz w:val="13"/>
                <w:szCs w:val="13"/>
                <w:lang w:eastAsia="ru-RU"/>
              </w:rPr>
            </w:pPr>
          </w:p>
        </w:tc>
        <w:tc>
          <w:tcPr>
            <w:tcW w:w="86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26D3E69"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Предложение организации</w:t>
            </w:r>
            <w:r w:rsidRPr="00941E73">
              <w:rPr>
                <w:rFonts w:ascii="Tahoma" w:hAnsi="Tahoma" w:cs="Tahoma"/>
                <w:b/>
                <w:bCs/>
                <w:color w:val="272727"/>
                <w:sz w:val="13"/>
                <w:szCs w:val="13"/>
                <w:lang w:eastAsia="ru-RU"/>
              </w:rPr>
              <w:br/>
              <w:t>(в расчете на год)</w:t>
            </w:r>
          </w:p>
        </w:tc>
        <w:tc>
          <w:tcPr>
            <w:tcW w:w="9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FFEDD4"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Предложение регулирующего органа</w:t>
            </w:r>
            <w:r w:rsidRPr="00941E73">
              <w:rPr>
                <w:rFonts w:ascii="Tahoma" w:hAnsi="Tahoma" w:cs="Tahoma"/>
                <w:b/>
                <w:bCs/>
                <w:color w:val="272727"/>
                <w:sz w:val="13"/>
                <w:szCs w:val="13"/>
                <w:lang w:eastAsia="ru-RU"/>
              </w:rPr>
              <w:br/>
              <w:t>с 30.08.2019            по 31.12.2019</w:t>
            </w:r>
          </w:p>
        </w:tc>
        <w:tc>
          <w:tcPr>
            <w:tcW w:w="1478" w:type="dxa"/>
            <w:gridSpan w:val="2"/>
            <w:vMerge/>
            <w:tcBorders>
              <w:top w:val="nil"/>
              <w:left w:val="single" w:sz="4" w:space="0" w:color="C0C0C0"/>
              <w:bottom w:val="single" w:sz="4" w:space="0" w:color="C0C0C0"/>
              <w:right w:val="single" w:sz="4" w:space="0" w:color="C0C0C0"/>
            </w:tcBorders>
            <w:vAlign w:val="center"/>
            <w:hideMark/>
          </w:tcPr>
          <w:p w14:paraId="7C53B3E2" w14:textId="77777777" w:rsidR="00941E73" w:rsidRPr="00941E73" w:rsidRDefault="00941E73" w:rsidP="00941E73">
            <w:pPr>
              <w:rPr>
                <w:rFonts w:ascii="Tahoma" w:hAnsi="Tahoma" w:cs="Tahoma"/>
                <w:b/>
                <w:bCs/>
                <w:color w:val="272727"/>
                <w:sz w:val="13"/>
                <w:szCs w:val="13"/>
                <w:lang w:eastAsia="ru-RU"/>
              </w:rPr>
            </w:pPr>
          </w:p>
        </w:tc>
        <w:tc>
          <w:tcPr>
            <w:tcW w:w="86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228DC17"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Предложение организации</w:t>
            </w:r>
          </w:p>
        </w:tc>
        <w:tc>
          <w:tcPr>
            <w:tcW w:w="9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49022EA"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Предложение регулирующего органа</w:t>
            </w:r>
          </w:p>
        </w:tc>
        <w:tc>
          <w:tcPr>
            <w:tcW w:w="1366" w:type="dxa"/>
            <w:gridSpan w:val="2"/>
            <w:tcBorders>
              <w:top w:val="single" w:sz="4" w:space="0" w:color="C0C0C0"/>
              <w:left w:val="nil"/>
              <w:bottom w:val="single" w:sz="4" w:space="0" w:color="C0C0C0"/>
              <w:right w:val="single" w:sz="4" w:space="0" w:color="C0C0C0"/>
            </w:tcBorders>
            <w:shd w:val="clear" w:color="auto" w:fill="auto"/>
            <w:vAlign w:val="center"/>
            <w:hideMark/>
          </w:tcPr>
          <w:p w14:paraId="08984C91"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В том числе на период</w:t>
            </w:r>
          </w:p>
        </w:tc>
        <w:tc>
          <w:tcPr>
            <w:tcW w:w="1530" w:type="dxa"/>
            <w:gridSpan w:val="2"/>
            <w:vMerge/>
            <w:tcBorders>
              <w:top w:val="single" w:sz="4" w:space="0" w:color="C0C0C0"/>
              <w:left w:val="single" w:sz="4" w:space="0" w:color="C0C0C0"/>
              <w:bottom w:val="single" w:sz="4" w:space="0" w:color="C0C0C0"/>
              <w:right w:val="single" w:sz="4" w:space="0" w:color="C0C0C0"/>
            </w:tcBorders>
            <w:vAlign w:val="center"/>
            <w:hideMark/>
          </w:tcPr>
          <w:p w14:paraId="55BE1D2F" w14:textId="77777777" w:rsidR="00941E73" w:rsidRPr="00941E73" w:rsidRDefault="00941E73" w:rsidP="00941E73">
            <w:pPr>
              <w:rPr>
                <w:rFonts w:ascii="Tahoma" w:hAnsi="Tahoma" w:cs="Tahoma"/>
                <w:b/>
                <w:bCs/>
                <w:color w:val="272727"/>
                <w:sz w:val="13"/>
                <w:szCs w:val="13"/>
                <w:lang w:eastAsia="ru-RU"/>
              </w:rPr>
            </w:pPr>
          </w:p>
        </w:tc>
        <w:tc>
          <w:tcPr>
            <w:tcW w:w="86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9726AFD"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Предложение организации</w:t>
            </w:r>
          </w:p>
        </w:tc>
        <w:tc>
          <w:tcPr>
            <w:tcW w:w="9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57F60B9"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Предложение регулирующего органа</w:t>
            </w:r>
          </w:p>
        </w:tc>
        <w:tc>
          <w:tcPr>
            <w:tcW w:w="1366" w:type="dxa"/>
            <w:gridSpan w:val="2"/>
            <w:tcBorders>
              <w:top w:val="single" w:sz="4" w:space="0" w:color="C0C0C0"/>
              <w:left w:val="nil"/>
              <w:bottom w:val="single" w:sz="4" w:space="0" w:color="C0C0C0"/>
              <w:right w:val="single" w:sz="4" w:space="0" w:color="C0C0C0"/>
            </w:tcBorders>
            <w:shd w:val="clear" w:color="auto" w:fill="auto"/>
            <w:vAlign w:val="center"/>
            <w:hideMark/>
          </w:tcPr>
          <w:p w14:paraId="72AE79F0"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В том числе на период</w:t>
            </w:r>
          </w:p>
        </w:tc>
        <w:tc>
          <w:tcPr>
            <w:tcW w:w="1530" w:type="dxa"/>
            <w:gridSpan w:val="2"/>
            <w:vMerge/>
            <w:tcBorders>
              <w:top w:val="single" w:sz="4" w:space="0" w:color="C0C0C0"/>
              <w:left w:val="single" w:sz="4" w:space="0" w:color="C0C0C0"/>
              <w:bottom w:val="single" w:sz="4" w:space="0" w:color="C0C0C0"/>
              <w:right w:val="single" w:sz="4" w:space="0" w:color="C0C0C0"/>
            </w:tcBorders>
            <w:vAlign w:val="center"/>
            <w:hideMark/>
          </w:tcPr>
          <w:p w14:paraId="2A88D923" w14:textId="77777777" w:rsidR="00941E73" w:rsidRPr="00941E73" w:rsidRDefault="00941E73" w:rsidP="00941E73">
            <w:pPr>
              <w:rPr>
                <w:rFonts w:ascii="Tahoma" w:hAnsi="Tahoma" w:cs="Tahoma"/>
                <w:b/>
                <w:bCs/>
                <w:color w:val="272727"/>
                <w:sz w:val="13"/>
                <w:szCs w:val="13"/>
                <w:lang w:eastAsia="ru-RU"/>
              </w:rPr>
            </w:pPr>
          </w:p>
        </w:tc>
      </w:tr>
      <w:tr w:rsidR="00941E73" w:rsidRPr="00941E73" w14:paraId="36A77574" w14:textId="77777777" w:rsidTr="00B46798">
        <w:trPr>
          <w:trHeight w:val="885"/>
          <w:jc w:val="center"/>
        </w:trPr>
        <w:tc>
          <w:tcPr>
            <w:tcW w:w="172" w:type="dxa"/>
            <w:tcBorders>
              <w:top w:val="nil"/>
              <w:left w:val="nil"/>
              <w:bottom w:val="nil"/>
              <w:right w:val="nil"/>
            </w:tcBorders>
            <w:shd w:val="clear" w:color="auto" w:fill="auto"/>
            <w:vAlign w:val="center"/>
            <w:hideMark/>
          </w:tcPr>
          <w:p w14:paraId="6FCD6D3A" w14:textId="77777777" w:rsidR="00941E73" w:rsidRPr="00941E73" w:rsidRDefault="00941E73" w:rsidP="00941E73">
            <w:pPr>
              <w:jc w:val="center"/>
              <w:rPr>
                <w:rFonts w:ascii="Tahoma" w:hAnsi="Tahoma" w:cs="Tahoma"/>
                <w:b/>
                <w:bCs/>
                <w:color w:val="272727"/>
                <w:sz w:val="13"/>
                <w:szCs w:val="13"/>
                <w:lang w:eastAsia="ru-RU"/>
              </w:rPr>
            </w:pPr>
          </w:p>
        </w:tc>
        <w:tc>
          <w:tcPr>
            <w:tcW w:w="473" w:type="dxa"/>
            <w:vMerge/>
            <w:tcBorders>
              <w:top w:val="nil"/>
              <w:left w:val="single" w:sz="4" w:space="0" w:color="C0C0C0"/>
              <w:bottom w:val="single" w:sz="4" w:space="0" w:color="C0C0C0"/>
              <w:right w:val="single" w:sz="4" w:space="0" w:color="C0C0C0"/>
            </w:tcBorders>
            <w:vAlign w:val="center"/>
            <w:hideMark/>
          </w:tcPr>
          <w:p w14:paraId="36E44939" w14:textId="77777777" w:rsidR="00941E73" w:rsidRPr="00941E73" w:rsidRDefault="00941E73" w:rsidP="00941E73">
            <w:pPr>
              <w:rPr>
                <w:rFonts w:ascii="Tahoma" w:hAnsi="Tahoma" w:cs="Tahoma"/>
                <w:b/>
                <w:bCs/>
                <w:color w:val="272727"/>
                <w:sz w:val="13"/>
                <w:szCs w:val="13"/>
                <w:lang w:eastAsia="ru-RU"/>
              </w:rPr>
            </w:pPr>
          </w:p>
        </w:tc>
        <w:tc>
          <w:tcPr>
            <w:tcW w:w="1550" w:type="dxa"/>
            <w:vMerge/>
            <w:tcBorders>
              <w:top w:val="nil"/>
              <w:left w:val="single" w:sz="4" w:space="0" w:color="C0C0C0"/>
              <w:bottom w:val="single" w:sz="4" w:space="0" w:color="C0C0C0"/>
              <w:right w:val="single" w:sz="4" w:space="0" w:color="C0C0C0"/>
            </w:tcBorders>
            <w:vAlign w:val="center"/>
            <w:hideMark/>
          </w:tcPr>
          <w:p w14:paraId="6ED9F2FC" w14:textId="77777777" w:rsidR="00941E73" w:rsidRPr="00941E73" w:rsidRDefault="00941E73" w:rsidP="00941E73">
            <w:pPr>
              <w:rPr>
                <w:rFonts w:ascii="Tahoma" w:hAnsi="Tahoma" w:cs="Tahoma"/>
                <w:b/>
                <w:bCs/>
                <w:color w:val="272727"/>
                <w:sz w:val="13"/>
                <w:szCs w:val="13"/>
                <w:lang w:eastAsia="ru-RU"/>
              </w:rPr>
            </w:pPr>
          </w:p>
        </w:tc>
        <w:tc>
          <w:tcPr>
            <w:tcW w:w="653" w:type="dxa"/>
            <w:vMerge/>
            <w:tcBorders>
              <w:top w:val="nil"/>
              <w:left w:val="single" w:sz="4" w:space="0" w:color="C0C0C0"/>
              <w:bottom w:val="single" w:sz="4" w:space="0" w:color="C0C0C0"/>
              <w:right w:val="single" w:sz="4" w:space="0" w:color="C0C0C0"/>
            </w:tcBorders>
            <w:vAlign w:val="center"/>
            <w:hideMark/>
          </w:tcPr>
          <w:p w14:paraId="3A4BA13D" w14:textId="77777777" w:rsidR="00941E73" w:rsidRPr="00941E73" w:rsidRDefault="00941E73" w:rsidP="00941E73">
            <w:pPr>
              <w:rPr>
                <w:rFonts w:ascii="Tahoma" w:hAnsi="Tahoma" w:cs="Tahoma"/>
                <w:b/>
                <w:bCs/>
                <w:color w:val="272727"/>
                <w:sz w:val="13"/>
                <w:szCs w:val="13"/>
                <w:lang w:eastAsia="ru-RU"/>
              </w:rPr>
            </w:pPr>
          </w:p>
        </w:tc>
        <w:tc>
          <w:tcPr>
            <w:tcW w:w="867" w:type="dxa"/>
            <w:vMerge/>
            <w:tcBorders>
              <w:top w:val="nil"/>
              <w:left w:val="single" w:sz="4" w:space="0" w:color="C0C0C0"/>
              <w:bottom w:val="single" w:sz="4" w:space="0" w:color="C0C0C0"/>
              <w:right w:val="single" w:sz="4" w:space="0" w:color="C0C0C0"/>
            </w:tcBorders>
            <w:vAlign w:val="center"/>
            <w:hideMark/>
          </w:tcPr>
          <w:p w14:paraId="02756606" w14:textId="77777777" w:rsidR="00941E73" w:rsidRPr="00941E73" w:rsidRDefault="00941E73" w:rsidP="00941E73">
            <w:pPr>
              <w:rPr>
                <w:rFonts w:ascii="Tahoma" w:hAnsi="Tahoma" w:cs="Tahoma"/>
                <w:b/>
                <w:bCs/>
                <w:color w:val="272727"/>
                <w:sz w:val="13"/>
                <w:szCs w:val="13"/>
                <w:lang w:eastAsia="ru-RU"/>
              </w:rPr>
            </w:pPr>
          </w:p>
        </w:tc>
        <w:tc>
          <w:tcPr>
            <w:tcW w:w="995" w:type="dxa"/>
            <w:vMerge/>
            <w:tcBorders>
              <w:top w:val="nil"/>
              <w:left w:val="single" w:sz="4" w:space="0" w:color="C0C0C0"/>
              <w:bottom w:val="single" w:sz="4" w:space="0" w:color="C0C0C0"/>
              <w:right w:val="single" w:sz="4" w:space="0" w:color="C0C0C0"/>
            </w:tcBorders>
            <w:vAlign w:val="center"/>
            <w:hideMark/>
          </w:tcPr>
          <w:p w14:paraId="6CD7A4E1" w14:textId="77777777" w:rsidR="00941E73" w:rsidRPr="00941E73" w:rsidRDefault="00941E73" w:rsidP="00941E73">
            <w:pPr>
              <w:rPr>
                <w:rFonts w:ascii="Tahoma" w:hAnsi="Tahoma" w:cs="Tahoma"/>
                <w:b/>
                <w:bCs/>
                <w:color w:val="272727"/>
                <w:sz w:val="13"/>
                <w:szCs w:val="13"/>
                <w:lang w:eastAsia="ru-RU"/>
              </w:rPr>
            </w:pPr>
          </w:p>
        </w:tc>
        <w:tc>
          <w:tcPr>
            <w:tcW w:w="1478" w:type="dxa"/>
            <w:gridSpan w:val="2"/>
            <w:vMerge/>
            <w:tcBorders>
              <w:top w:val="nil"/>
              <w:left w:val="single" w:sz="4" w:space="0" w:color="C0C0C0"/>
              <w:bottom w:val="single" w:sz="4" w:space="0" w:color="C0C0C0"/>
              <w:right w:val="single" w:sz="4" w:space="0" w:color="C0C0C0"/>
            </w:tcBorders>
            <w:vAlign w:val="center"/>
            <w:hideMark/>
          </w:tcPr>
          <w:p w14:paraId="27DD4E7E" w14:textId="77777777" w:rsidR="00941E73" w:rsidRPr="00941E73" w:rsidRDefault="00941E73" w:rsidP="00941E73">
            <w:pPr>
              <w:rPr>
                <w:rFonts w:ascii="Tahoma" w:hAnsi="Tahoma" w:cs="Tahoma"/>
                <w:b/>
                <w:bCs/>
                <w:color w:val="272727"/>
                <w:sz w:val="13"/>
                <w:szCs w:val="13"/>
                <w:lang w:eastAsia="ru-RU"/>
              </w:rPr>
            </w:pPr>
          </w:p>
        </w:tc>
        <w:tc>
          <w:tcPr>
            <w:tcW w:w="867" w:type="dxa"/>
            <w:vMerge/>
            <w:tcBorders>
              <w:top w:val="nil"/>
              <w:left w:val="single" w:sz="4" w:space="0" w:color="C0C0C0"/>
              <w:bottom w:val="single" w:sz="4" w:space="0" w:color="C0C0C0"/>
              <w:right w:val="single" w:sz="4" w:space="0" w:color="C0C0C0"/>
            </w:tcBorders>
            <w:vAlign w:val="center"/>
            <w:hideMark/>
          </w:tcPr>
          <w:p w14:paraId="701900D3" w14:textId="77777777" w:rsidR="00941E73" w:rsidRPr="00941E73" w:rsidRDefault="00941E73" w:rsidP="00941E73">
            <w:pPr>
              <w:rPr>
                <w:rFonts w:ascii="Tahoma" w:hAnsi="Tahoma" w:cs="Tahoma"/>
                <w:b/>
                <w:bCs/>
                <w:color w:val="272727"/>
                <w:sz w:val="13"/>
                <w:szCs w:val="13"/>
                <w:lang w:eastAsia="ru-RU"/>
              </w:rPr>
            </w:pPr>
          </w:p>
        </w:tc>
        <w:tc>
          <w:tcPr>
            <w:tcW w:w="995" w:type="dxa"/>
            <w:vMerge/>
            <w:tcBorders>
              <w:top w:val="nil"/>
              <w:left w:val="single" w:sz="4" w:space="0" w:color="C0C0C0"/>
              <w:bottom w:val="single" w:sz="4" w:space="0" w:color="C0C0C0"/>
              <w:right w:val="single" w:sz="4" w:space="0" w:color="C0C0C0"/>
            </w:tcBorders>
            <w:vAlign w:val="center"/>
            <w:hideMark/>
          </w:tcPr>
          <w:p w14:paraId="0A41A2AE" w14:textId="77777777" w:rsidR="00941E73" w:rsidRPr="00941E73" w:rsidRDefault="00941E73" w:rsidP="00941E73">
            <w:pPr>
              <w:rPr>
                <w:rFonts w:ascii="Tahoma" w:hAnsi="Tahoma" w:cs="Tahoma"/>
                <w:b/>
                <w:bCs/>
                <w:color w:val="272727"/>
                <w:sz w:val="13"/>
                <w:szCs w:val="13"/>
                <w:lang w:eastAsia="ru-RU"/>
              </w:rPr>
            </w:pPr>
          </w:p>
        </w:tc>
        <w:tc>
          <w:tcPr>
            <w:tcW w:w="683" w:type="dxa"/>
            <w:tcBorders>
              <w:top w:val="nil"/>
              <w:left w:val="nil"/>
              <w:bottom w:val="single" w:sz="4" w:space="0" w:color="C0C0C0"/>
              <w:right w:val="single" w:sz="4" w:space="0" w:color="C0C0C0"/>
            </w:tcBorders>
            <w:shd w:val="clear" w:color="auto" w:fill="auto"/>
            <w:vAlign w:val="center"/>
            <w:hideMark/>
          </w:tcPr>
          <w:p w14:paraId="130AA2CA"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с 01.01.2020 по 30.06.2020</w:t>
            </w:r>
          </w:p>
        </w:tc>
        <w:tc>
          <w:tcPr>
            <w:tcW w:w="683" w:type="dxa"/>
            <w:tcBorders>
              <w:top w:val="nil"/>
              <w:left w:val="nil"/>
              <w:bottom w:val="single" w:sz="4" w:space="0" w:color="C0C0C0"/>
              <w:right w:val="single" w:sz="4" w:space="0" w:color="C0C0C0"/>
            </w:tcBorders>
            <w:shd w:val="clear" w:color="auto" w:fill="auto"/>
            <w:vAlign w:val="center"/>
            <w:hideMark/>
          </w:tcPr>
          <w:p w14:paraId="1A13CDFE"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с 01.07.2020 по 31.12.2020</w:t>
            </w:r>
          </w:p>
        </w:tc>
        <w:tc>
          <w:tcPr>
            <w:tcW w:w="1530" w:type="dxa"/>
            <w:gridSpan w:val="2"/>
            <w:vMerge/>
            <w:tcBorders>
              <w:top w:val="nil"/>
              <w:left w:val="nil"/>
              <w:bottom w:val="single" w:sz="4" w:space="0" w:color="C0C0C0"/>
              <w:right w:val="single" w:sz="4" w:space="0" w:color="C0C0C0"/>
            </w:tcBorders>
            <w:vAlign w:val="center"/>
            <w:hideMark/>
          </w:tcPr>
          <w:p w14:paraId="04D23C01" w14:textId="77777777" w:rsidR="00941E73" w:rsidRPr="00941E73" w:rsidRDefault="00941E73" w:rsidP="00941E73">
            <w:pPr>
              <w:rPr>
                <w:rFonts w:ascii="Tahoma" w:hAnsi="Tahoma" w:cs="Tahoma"/>
                <w:b/>
                <w:bCs/>
                <w:color w:val="272727"/>
                <w:sz w:val="13"/>
                <w:szCs w:val="13"/>
                <w:lang w:eastAsia="ru-RU"/>
              </w:rPr>
            </w:pPr>
          </w:p>
        </w:tc>
        <w:tc>
          <w:tcPr>
            <w:tcW w:w="867" w:type="dxa"/>
            <w:vMerge/>
            <w:tcBorders>
              <w:top w:val="nil"/>
              <w:left w:val="single" w:sz="4" w:space="0" w:color="C0C0C0"/>
              <w:bottom w:val="single" w:sz="4" w:space="0" w:color="C0C0C0"/>
              <w:right w:val="single" w:sz="4" w:space="0" w:color="C0C0C0"/>
            </w:tcBorders>
            <w:vAlign w:val="center"/>
            <w:hideMark/>
          </w:tcPr>
          <w:p w14:paraId="1054A4B8" w14:textId="77777777" w:rsidR="00941E73" w:rsidRPr="00941E73" w:rsidRDefault="00941E73" w:rsidP="00941E73">
            <w:pPr>
              <w:rPr>
                <w:rFonts w:ascii="Tahoma" w:hAnsi="Tahoma" w:cs="Tahoma"/>
                <w:b/>
                <w:bCs/>
                <w:color w:val="272727"/>
                <w:sz w:val="13"/>
                <w:szCs w:val="13"/>
                <w:lang w:eastAsia="ru-RU"/>
              </w:rPr>
            </w:pPr>
          </w:p>
        </w:tc>
        <w:tc>
          <w:tcPr>
            <w:tcW w:w="995" w:type="dxa"/>
            <w:vMerge/>
            <w:tcBorders>
              <w:top w:val="nil"/>
              <w:left w:val="single" w:sz="4" w:space="0" w:color="C0C0C0"/>
              <w:bottom w:val="single" w:sz="4" w:space="0" w:color="C0C0C0"/>
              <w:right w:val="single" w:sz="4" w:space="0" w:color="C0C0C0"/>
            </w:tcBorders>
            <w:vAlign w:val="center"/>
            <w:hideMark/>
          </w:tcPr>
          <w:p w14:paraId="1A3FDCB8" w14:textId="77777777" w:rsidR="00941E73" w:rsidRPr="00941E73" w:rsidRDefault="00941E73" w:rsidP="00941E73">
            <w:pPr>
              <w:rPr>
                <w:rFonts w:ascii="Tahoma" w:hAnsi="Tahoma" w:cs="Tahoma"/>
                <w:b/>
                <w:bCs/>
                <w:color w:val="272727"/>
                <w:sz w:val="13"/>
                <w:szCs w:val="13"/>
                <w:lang w:eastAsia="ru-RU"/>
              </w:rPr>
            </w:pPr>
          </w:p>
        </w:tc>
        <w:tc>
          <w:tcPr>
            <w:tcW w:w="683" w:type="dxa"/>
            <w:tcBorders>
              <w:top w:val="nil"/>
              <w:left w:val="nil"/>
              <w:bottom w:val="single" w:sz="4" w:space="0" w:color="C0C0C0"/>
              <w:right w:val="single" w:sz="4" w:space="0" w:color="C0C0C0"/>
            </w:tcBorders>
            <w:shd w:val="clear" w:color="auto" w:fill="auto"/>
            <w:vAlign w:val="center"/>
            <w:hideMark/>
          </w:tcPr>
          <w:p w14:paraId="1F034953"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с 01.01.2021 по 30.06.2021</w:t>
            </w:r>
          </w:p>
        </w:tc>
        <w:tc>
          <w:tcPr>
            <w:tcW w:w="683" w:type="dxa"/>
            <w:tcBorders>
              <w:top w:val="nil"/>
              <w:left w:val="nil"/>
              <w:bottom w:val="single" w:sz="4" w:space="0" w:color="C0C0C0"/>
              <w:right w:val="single" w:sz="4" w:space="0" w:color="C0C0C0"/>
            </w:tcBorders>
            <w:shd w:val="clear" w:color="auto" w:fill="auto"/>
            <w:vAlign w:val="center"/>
            <w:hideMark/>
          </w:tcPr>
          <w:p w14:paraId="5C20BDC2" w14:textId="77777777" w:rsidR="00941E73" w:rsidRPr="00941E73" w:rsidRDefault="00941E73" w:rsidP="00941E73">
            <w:pPr>
              <w:jc w:val="center"/>
              <w:rPr>
                <w:rFonts w:ascii="Tahoma" w:hAnsi="Tahoma" w:cs="Tahoma"/>
                <w:b/>
                <w:bCs/>
                <w:color w:val="272727"/>
                <w:sz w:val="13"/>
                <w:szCs w:val="13"/>
                <w:lang w:eastAsia="ru-RU"/>
              </w:rPr>
            </w:pPr>
            <w:r w:rsidRPr="00941E73">
              <w:rPr>
                <w:rFonts w:ascii="Tahoma" w:hAnsi="Tahoma" w:cs="Tahoma"/>
                <w:b/>
                <w:bCs/>
                <w:color w:val="272727"/>
                <w:sz w:val="13"/>
                <w:szCs w:val="13"/>
                <w:lang w:eastAsia="ru-RU"/>
              </w:rPr>
              <w:t>с 01.07.2021 по 31.12.2021</w:t>
            </w:r>
          </w:p>
        </w:tc>
        <w:tc>
          <w:tcPr>
            <w:tcW w:w="1530" w:type="dxa"/>
            <w:gridSpan w:val="2"/>
            <w:vMerge/>
            <w:tcBorders>
              <w:top w:val="nil"/>
              <w:left w:val="nil"/>
              <w:bottom w:val="single" w:sz="4" w:space="0" w:color="C0C0C0"/>
              <w:right w:val="single" w:sz="4" w:space="0" w:color="C0C0C0"/>
            </w:tcBorders>
            <w:vAlign w:val="center"/>
            <w:hideMark/>
          </w:tcPr>
          <w:p w14:paraId="6F1C95B0" w14:textId="77777777" w:rsidR="00941E73" w:rsidRPr="00941E73" w:rsidRDefault="00941E73" w:rsidP="00941E73">
            <w:pPr>
              <w:rPr>
                <w:rFonts w:ascii="Tahoma" w:hAnsi="Tahoma" w:cs="Tahoma"/>
                <w:b/>
                <w:bCs/>
                <w:color w:val="272727"/>
                <w:sz w:val="13"/>
                <w:szCs w:val="13"/>
                <w:lang w:eastAsia="ru-RU"/>
              </w:rPr>
            </w:pPr>
          </w:p>
        </w:tc>
      </w:tr>
      <w:tr w:rsidR="00941E73" w:rsidRPr="00941E73" w14:paraId="6E5466EE" w14:textId="77777777" w:rsidTr="00B46798">
        <w:trPr>
          <w:trHeight w:val="225"/>
          <w:jc w:val="center"/>
        </w:trPr>
        <w:tc>
          <w:tcPr>
            <w:tcW w:w="172" w:type="dxa"/>
            <w:tcBorders>
              <w:top w:val="nil"/>
              <w:left w:val="nil"/>
              <w:bottom w:val="nil"/>
              <w:right w:val="nil"/>
            </w:tcBorders>
            <w:shd w:val="clear" w:color="auto" w:fill="auto"/>
            <w:vAlign w:val="center"/>
            <w:hideMark/>
          </w:tcPr>
          <w:p w14:paraId="5151A800" w14:textId="77777777" w:rsidR="00941E73" w:rsidRPr="00941E73" w:rsidRDefault="00941E73" w:rsidP="00941E73">
            <w:pPr>
              <w:jc w:val="center"/>
              <w:rPr>
                <w:rFonts w:ascii="Tahoma" w:hAnsi="Tahoma" w:cs="Tahoma"/>
                <w:b/>
                <w:bCs/>
                <w:color w:val="272727"/>
                <w:sz w:val="13"/>
                <w:szCs w:val="13"/>
                <w:lang w:eastAsia="ru-RU"/>
              </w:rPr>
            </w:pPr>
          </w:p>
        </w:tc>
        <w:tc>
          <w:tcPr>
            <w:tcW w:w="473" w:type="dxa"/>
            <w:tcBorders>
              <w:top w:val="single" w:sz="4" w:space="0" w:color="C0C0C0"/>
              <w:left w:val="nil"/>
              <w:bottom w:val="single" w:sz="4" w:space="0" w:color="C0C0C0"/>
              <w:right w:val="nil"/>
            </w:tcBorders>
            <w:shd w:val="clear" w:color="auto" w:fill="auto"/>
            <w:noWrap/>
            <w:vAlign w:val="center"/>
            <w:hideMark/>
          </w:tcPr>
          <w:p w14:paraId="44A6DF11"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1</w:t>
            </w:r>
          </w:p>
        </w:tc>
        <w:tc>
          <w:tcPr>
            <w:tcW w:w="1550" w:type="dxa"/>
            <w:tcBorders>
              <w:top w:val="nil"/>
              <w:left w:val="nil"/>
              <w:bottom w:val="single" w:sz="4" w:space="0" w:color="C0C0C0"/>
              <w:right w:val="nil"/>
            </w:tcBorders>
            <w:shd w:val="clear" w:color="auto" w:fill="auto"/>
            <w:noWrap/>
            <w:vAlign w:val="center"/>
            <w:hideMark/>
          </w:tcPr>
          <w:p w14:paraId="50C86B90"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2</w:t>
            </w:r>
          </w:p>
        </w:tc>
        <w:tc>
          <w:tcPr>
            <w:tcW w:w="653" w:type="dxa"/>
            <w:tcBorders>
              <w:top w:val="nil"/>
              <w:left w:val="nil"/>
              <w:bottom w:val="single" w:sz="4" w:space="0" w:color="C0C0C0"/>
              <w:right w:val="nil"/>
            </w:tcBorders>
            <w:shd w:val="clear" w:color="auto" w:fill="auto"/>
            <w:noWrap/>
            <w:vAlign w:val="center"/>
            <w:hideMark/>
          </w:tcPr>
          <w:p w14:paraId="33D34BBB"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3</w:t>
            </w:r>
          </w:p>
        </w:tc>
        <w:tc>
          <w:tcPr>
            <w:tcW w:w="867" w:type="dxa"/>
            <w:tcBorders>
              <w:top w:val="nil"/>
              <w:left w:val="nil"/>
              <w:bottom w:val="single" w:sz="4" w:space="0" w:color="C0C0C0"/>
              <w:right w:val="nil"/>
            </w:tcBorders>
            <w:shd w:val="clear" w:color="auto" w:fill="auto"/>
            <w:noWrap/>
            <w:vAlign w:val="center"/>
            <w:hideMark/>
          </w:tcPr>
          <w:p w14:paraId="4C0D054C"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7</w:t>
            </w:r>
          </w:p>
        </w:tc>
        <w:tc>
          <w:tcPr>
            <w:tcW w:w="995" w:type="dxa"/>
            <w:tcBorders>
              <w:top w:val="nil"/>
              <w:left w:val="nil"/>
              <w:bottom w:val="single" w:sz="4" w:space="0" w:color="C0C0C0"/>
              <w:right w:val="nil"/>
            </w:tcBorders>
            <w:shd w:val="clear" w:color="auto" w:fill="auto"/>
            <w:noWrap/>
            <w:vAlign w:val="center"/>
            <w:hideMark/>
          </w:tcPr>
          <w:p w14:paraId="2A910F93"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8</w:t>
            </w:r>
          </w:p>
        </w:tc>
        <w:tc>
          <w:tcPr>
            <w:tcW w:w="535" w:type="dxa"/>
            <w:tcBorders>
              <w:top w:val="nil"/>
              <w:left w:val="nil"/>
              <w:bottom w:val="single" w:sz="4" w:space="0" w:color="C0C0C0"/>
              <w:right w:val="nil"/>
            </w:tcBorders>
            <w:shd w:val="clear" w:color="auto" w:fill="auto"/>
            <w:noWrap/>
            <w:vAlign w:val="center"/>
            <w:hideMark/>
          </w:tcPr>
          <w:p w14:paraId="1A0F4183"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15</w:t>
            </w:r>
          </w:p>
        </w:tc>
        <w:tc>
          <w:tcPr>
            <w:tcW w:w="943" w:type="dxa"/>
            <w:tcBorders>
              <w:top w:val="nil"/>
              <w:left w:val="nil"/>
              <w:bottom w:val="single" w:sz="4" w:space="0" w:color="C0C0C0"/>
              <w:right w:val="nil"/>
            </w:tcBorders>
            <w:shd w:val="clear" w:color="auto" w:fill="auto"/>
            <w:noWrap/>
            <w:vAlign w:val="center"/>
            <w:hideMark/>
          </w:tcPr>
          <w:p w14:paraId="56510087"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11</w:t>
            </w:r>
          </w:p>
        </w:tc>
        <w:tc>
          <w:tcPr>
            <w:tcW w:w="867" w:type="dxa"/>
            <w:tcBorders>
              <w:top w:val="nil"/>
              <w:left w:val="nil"/>
              <w:bottom w:val="single" w:sz="4" w:space="0" w:color="C0C0C0"/>
              <w:right w:val="nil"/>
            </w:tcBorders>
            <w:shd w:val="clear" w:color="auto" w:fill="auto"/>
            <w:noWrap/>
            <w:vAlign w:val="center"/>
            <w:hideMark/>
          </w:tcPr>
          <w:p w14:paraId="7C8E0EE2"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12</w:t>
            </w:r>
          </w:p>
        </w:tc>
        <w:tc>
          <w:tcPr>
            <w:tcW w:w="995" w:type="dxa"/>
            <w:tcBorders>
              <w:top w:val="nil"/>
              <w:left w:val="nil"/>
              <w:bottom w:val="single" w:sz="4" w:space="0" w:color="C0C0C0"/>
              <w:right w:val="nil"/>
            </w:tcBorders>
            <w:shd w:val="clear" w:color="auto" w:fill="auto"/>
            <w:noWrap/>
            <w:vAlign w:val="center"/>
            <w:hideMark/>
          </w:tcPr>
          <w:p w14:paraId="70DDFE1E"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13</w:t>
            </w:r>
          </w:p>
        </w:tc>
        <w:tc>
          <w:tcPr>
            <w:tcW w:w="683" w:type="dxa"/>
            <w:tcBorders>
              <w:top w:val="nil"/>
              <w:left w:val="nil"/>
              <w:bottom w:val="single" w:sz="4" w:space="0" w:color="C0C0C0"/>
              <w:right w:val="nil"/>
            </w:tcBorders>
            <w:shd w:val="clear" w:color="auto" w:fill="auto"/>
            <w:noWrap/>
            <w:vAlign w:val="center"/>
            <w:hideMark/>
          </w:tcPr>
          <w:p w14:paraId="0F6AB538"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14</w:t>
            </w:r>
          </w:p>
        </w:tc>
        <w:tc>
          <w:tcPr>
            <w:tcW w:w="683" w:type="dxa"/>
            <w:tcBorders>
              <w:top w:val="nil"/>
              <w:left w:val="nil"/>
              <w:bottom w:val="single" w:sz="4" w:space="0" w:color="C0C0C0"/>
              <w:right w:val="nil"/>
            </w:tcBorders>
            <w:shd w:val="clear" w:color="auto" w:fill="auto"/>
            <w:noWrap/>
            <w:vAlign w:val="center"/>
            <w:hideMark/>
          </w:tcPr>
          <w:p w14:paraId="0BB6E39D"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15</w:t>
            </w:r>
          </w:p>
        </w:tc>
        <w:tc>
          <w:tcPr>
            <w:tcW w:w="507" w:type="dxa"/>
            <w:tcBorders>
              <w:top w:val="nil"/>
              <w:left w:val="nil"/>
              <w:bottom w:val="single" w:sz="4" w:space="0" w:color="C0C0C0"/>
              <w:right w:val="nil"/>
            </w:tcBorders>
            <w:shd w:val="clear" w:color="auto" w:fill="auto"/>
            <w:noWrap/>
            <w:vAlign w:val="center"/>
            <w:hideMark/>
          </w:tcPr>
          <w:p w14:paraId="0246AF58"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15</w:t>
            </w:r>
          </w:p>
        </w:tc>
        <w:tc>
          <w:tcPr>
            <w:tcW w:w="1023" w:type="dxa"/>
            <w:tcBorders>
              <w:top w:val="nil"/>
              <w:left w:val="nil"/>
              <w:bottom w:val="single" w:sz="4" w:space="0" w:color="C0C0C0"/>
              <w:right w:val="nil"/>
            </w:tcBorders>
            <w:shd w:val="clear" w:color="auto" w:fill="auto"/>
            <w:noWrap/>
            <w:vAlign w:val="center"/>
            <w:hideMark/>
          </w:tcPr>
          <w:p w14:paraId="6CC16402"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16</w:t>
            </w:r>
          </w:p>
        </w:tc>
        <w:tc>
          <w:tcPr>
            <w:tcW w:w="867" w:type="dxa"/>
            <w:tcBorders>
              <w:top w:val="nil"/>
              <w:left w:val="nil"/>
              <w:bottom w:val="single" w:sz="4" w:space="0" w:color="C0C0C0"/>
              <w:right w:val="nil"/>
            </w:tcBorders>
            <w:shd w:val="clear" w:color="auto" w:fill="auto"/>
            <w:noWrap/>
            <w:vAlign w:val="center"/>
            <w:hideMark/>
          </w:tcPr>
          <w:p w14:paraId="5226A4E7"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17</w:t>
            </w:r>
          </w:p>
        </w:tc>
        <w:tc>
          <w:tcPr>
            <w:tcW w:w="995" w:type="dxa"/>
            <w:tcBorders>
              <w:top w:val="nil"/>
              <w:left w:val="nil"/>
              <w:bottom w:val="single" w:sz="4" w:space="0" w:color="C0C0C0"/>
              <w:right w:val="nil"/>
            </w:tcBorders>
            <w:shd w:val="clear" w:color="auto" w:fill="auto"/>
            <w:noWrap/>
            <w:vAlign w:val="center"/>
            <w:hideMark/>
          </w:tcPr>
          <w:p w14:paraId="2F910C5C"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18</w:t>
            </w:r>
          </w:p>
        </w:tc>
        <w:tc>
          <w:tcPr>
            <w:tcW w:w="683" w:type="dxa"/>
            <w:tcBorders>
              <w:top w:val="nil"/>
              <w:left w:val="nil"/>
              <w:bottom w:val="single" w:sz="4" w:space="0" w:color="C0C0C0"/>
              <w:right w:val="nil"/>
            </w:tcBorders>
            <w:shd w:val="clear" w:color="auto" w:fill="auto"/>
            <w:noWrap/>
            <w:vAlign w:val="center"/>
            <w:hideMark/>
          </w:tcPr>
          <w:p w14:paraId="6A93E21D"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19</w:t>
            </w:r>
          </w:p>
        </w:tc>
        <w:tc>
          <w:tcPr>
            <w:tcW w:w="683" w:type="dxa"/>
            <w:tcBorders>
              <w:top w:val="nil"/>
              <w:left w:val="nil"/>
              <w:bottom w:val="single" w:sz="4" w:space="0" w:color="C0C0C0"/>
              <w:right w:val="nil"/>
            </w:tcBorders>
            <w:shd w:val="clear" w:color="auto" w:fill="auto"/>
            <w:noWrap/>
            <w:vAlign w:val="center"/>
            <w:hideMark/>
          </w:tcPr>
          <w:p w14:paraId="46565152"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20</w:t>
            </w:r>
          </w:p>
        </w:tc>
        <w:tc>
          <w:tcPr>
            <w:tcW w:w="568" w:type="dxa"/>
            <w:tcBorders>
              <w:top w:val="nil"/>
              <w:left w:val="nil"/>
              <w:bottom w:val="single" w:sz="4" w:space="0" w:color="C0C0C0"/>
              <w:right w:val="nil"/>
            </w:tcBorders>
            <w:shd w:val="clear" w:color="auto" w:fill="auto"/>
            <w:noWrap/>
            <w:vAlign w:val="center"/>
            <w:hideMark/>
          </w:tcPr>
          <w:p w14:paraId="787A8802"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15</w:t>
            </w:r>
          </w:p>
        </w:tc>
        <w:tc>
          <w:tcPr>
            <w:tcW w:w="962" w:type="dxa"/>
            <w:tcBorders>
              <w:top w:val="nil"/>
              <w:left w:val="nil"/>
              <w:bottom w:val="single" w:sz="4" w:space="0" w:color="C0C0C0"/>
              <w:right w:val="nil"/>
            </w:tcBorders>
            <w:shd w:val="clear" w:color="auto" w:fill="auto"/>
            <w:noWrap/>
            <w:vAlign w:val="center"/>
            <w:hideMark/>
          </w:tcPr>
          <w:p w14:paraId="0FC0B109" w14:textId="77777777" w:rsidR="00941E73" w:rsidRPr="00941E73" w:rsidRDefault="00941E73" w:rsidP="00941E73">
            <w:pPr>
              <w:jc w:val="center"/>
              <w:rPr>
                <w:rFonts w:ascii="Tahoma" w:hAnsi="Tahoma" w:cs="Tahoma"/>
                <w:color w:val="C0C0C0"/>
                <w:sz w:val="13"/>
                <w:szCs w:val="13"/>
                <w:lang w:eastAsia="ru-RU"/>
              </w:rPr>
            </w:pPr>
            <w:r w:rsidRPr="00941E73">
              <w:rPr>
                <w:rFonts w:ascii="Tahoma" w:hAnsi="Tahoma" w:cs="Tahoma"/>
                <w:color w:val="C0C0C0"/>
                <w:sz w:val="13"/>
                <w:szCs w:val="13"/>
                <w:lang w:eastAsia="ru-RU"/>
              </w:rPr>
              <w:t>21</w:t>
            </w:r>
          </w:p>
        </w:tc>
      </w:tr>
      <w:tr w:rsidR="00941E73" w:rsidRPr="00941E73" w14:paraId="3EACAD7B" w14:textId="77777777" w:rsidTr="00B46798">
        <w:trPr>
          <w:trHeight w:val="300"/>
          <w:jc w:val="center"/>
        </w:trPr>
        <w:tc>
          <w:tcPr>
            <w:tcW w:w="172" w:type="dxa"/>
            <w:tcBorders>
              <w:top w:val="nil"/>
              <w:left w:val="nil"/>
              <w:bottom w:val="nil"/>
              <w:right w:val="nil"/>
            </w:tcBorders>
            <w:shd w:val="clear" w:color="auto" w:fill="auto"/>
            <w:vAlign w:val="center"/>
            <w:hideMark/>
          </w:tcPr>
          <w:p w14:paraId="36FDAF4C" w14:textId="77777777" w:rsidR="00941E73" w:rsidRPr="00941E73" w:rsidRDefault="00941E73" w:rsidP="00941E73">
            <w:pPr>
              <w:jc w:val="center"/>
              <w:rPr>
                <w:rFonts w:ascii="Tahoma" w:hAnsi="Tahoma" w:cs="Tahoma"/>
                <w:color w:val="C0C0C0"/>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000000" w:fill="C0C0C0"/>
            <w:vAlign w:val="center"/>
            <w:hideMark/>
          </w:tcPr>
          <w:p w14:paraId="3D3AD3B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w:t>
            </w:r>
          </w:p>
        </w:tc>
        <w:tc>
          <w:tcPr>
            <w:tcW w:w="1550" w:type="dxa"/>
            <w:tcBorders>
              <w:top w:val="nil"/>
              <w:left w:val="nil"/>
              <w:bottom w:val="single" w:sz="4" w:space="0" w:color="C0C0C0"/>
              <w:right w:val="single" w:sz="4" w:space="0" w:color="C0C0C0"/>
            </w:tcBorders>
            <w:shd w:val="clear" w:color="000000" w:fill="C0C0C0"/>
            <w:vAlign w:val="center"/>
            <w:hideMark/>
          </w:tcPr>
          <w:p w14:paraId="14DA17C3"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Натуральные показатели</w:t>
            </w:r>
          </w:p>
        </w:tc>
        <w:tc>
          <w:tcPr>
            <w:tcW w:w="653" w:type="dxa"/>
            <w:tcBorders>
              <w:top w:val="nil"/>
              <w:left w:val="nil"/>
              <w:bottom w:val="single" w:sz="4" w:space="0" w:color="C0C0C0"/>
              <w:right w:val="single" w:sz="4" w:space="0" w:color="C0C0C0"/>
            </w:tcBorders>
            <w:shd w:val="clear" w:color="000000" w:fill="C0C0C0"/>
            <w:vAlign w:val="center"/>
            <w:hideMark/>
          </w:tcPr>
          <w:p w14:paraId="0DCE515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C0C0C0"/>
            <w:vAlign w:val="center"/>
            <w:hideMark/>
          </w:tcPr>
          <w:p w14:paraId="3F13EEC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000000" w:fill="C0C0C0"/>
            <w:vAlign w:val="center"/>
            <w:hideMark/>
          </w:tcPr>
          <w:p w14:paraId="7ABBC5D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535" w:type="dxa"/>
            <w:tcBorders>
              <w:top w:val="nil"/>
              <w:left w:val="nil"/>
              <w:bottom w:val="single" w:sz="4" w:space="0" w:color="C0C0C0"/>
              <w:right w:val="single" w:sz="4" w:space="0" w:color="C0C0C0"/>
            </w:tcBorders>
            <w:shd w:val="clear" w:color="000000" w:fill="C0C0C0"/>
            <w:vAlign w:val="center"/>
            <w:hideMark/>
          </w:tcPr>
          <w:p w14:paraId="10A0E35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43" w:type="dxa"/>
            <w:tcBorders>
              <w:top w:val="nil"/>
              <w:left w:val="nil"/>
              <w:bottom w:val="single" w:sz="4" w:space="0" w:color="C0C0C0"/>
              <w:right w:val="single" w:sz="4" w:space="0" w:color="C0C0C0"/>
            </w:tcBorders>
            <w:shd w:val="clear" w:color="000000" w:fill="C0C0C0"/>
            <w:vAlign w:val="center"/>
            <w:hideMark/>
          </w:tcPr>
          <w:p w14:paraId="073EDA6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C0C0C0"/>
            <w:vAlign w:val="center"/>
            <w:hideMark/>
          </w:tcPr>
          <w:p w14:paraId="114E3C3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000000" w:fill="C0C0C0"/>
            <w:vAlign w:val="center"/>
            <w:hideMark/>
          </w:tcPr>
          <w:p w14:paraId="016837A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683" w:type="dxa"/>
            <w:tcBorders>
              <w:top w:val="nil"/>
              <w:left w:val="nil"/>
              <w:bottom w:val="single" w:sz="4" w:space="0" w:color="C0C0C0"/>
              <w:right w:val="single" w:sz="4" w:space="0" w:color="C0C0C0"/>
            </w:tcBorders>
            <w:shd w:val="clear" w:color="000000" w:fill="C0C0C0"/>
            <w:vAlign w:val="center"/>
            <w:hideMark/>
          </w:tcPr>
          <w:p w14:paraId="162B2A2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683" w:type="dxa"/>
            <w:tcBorders>
              <w:top w:val="nil"/>
              <w:left w:val="nil"/>
              <w:bottom w:val="single" w:sz="4" w:space="0" w:color="C0C0C0"/>
              <w:right w:val="single" w:sz="4" w:space="0" w:color="C0C0C0"/>
            </w:tcBorders>
            <w:shd w:val="clear" w:color="000000" w:fill="C0C0C0"/>
            <w:vAlign w:val="center"/>
            <w:hideMark/>
          </w:tcPr>
          <w:p w14:paraId="10FCEE0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507" w:type="dxa"/>
            <w:tcBorders>
              <w:top w:val="nil"/>
              <w:left w:val="nil"/>
              <w:bottom w:val="single" w:sz="4" w:space="0" w:color="C0C0C0"/>
              <w:right w:val="single" w:sz="4" w:space="0" w:color="C0C0C0"/>
            </w:tcBorders>
            <w:shd w:val="clear" w:color="000000" w:fill="C0C0C0"/>
            <w:vAlign w:val="center"/>
            <w:hideMark/>
          </w:tcPr>
          <w:p w14:paraId="5243D83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1023" w:type="dxa"/>
            <w:tcBorders>
              <w:top w:val="nil"/>
              <w:left w:val="nil"/>
              <w:bottom w:val="single" w:sz="4" w:space="0" w:color="C0C0C0"/>
              <w:right w:val="single" w:sz="4" w:space="0" w:color="C0C0C0"/>
            </w:tcBorders>
            <w:shd w:val="clear" w:color="000000" w:fill="C0C0C0"/>
            <w:vAlign w:val="center"/>
            <w:hideMark/>
          </w:tcPr>
          <w:p w14:paraId="0FCBC15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C0C0C0"/>
            <w:vAlign w:val="center"/>
            <w:hideMark/>
          </w:tcPr>
          <w:p w14:paraId="16C4FDA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000000" w:fill="C0C0C0"/>
            <w:vAlign w:val="center"/>
            <w:hideMark/>
          </w:tcPr>
          <w:p w14:paraId="1E448BE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683" w:type="dxa"/>
            <w:tcBorders>
              <w:top w:val="nil"/>
              <w:left w:val="nil"/>
              <w:bottom w:val="single" w:sz="4" w:space="0" w:color="C0C0C0"/>
              <w:right w:val="single" w:sz="4" w:space="0" w:color="C0C0C0"/>
            </w:tcBorders>
            <w:shd w:val="clear" w:color="000000" w:fill="C0C0C0"/>
            <w:vAlign w:val="center"/>
            <w:hideMark/>
          </w:tcPr>
          <w:p w14:paraId="46B6C26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683" w:type="dxa"/>
            <w:tcBorders>
              <w:top w:val="nil"/>
              <w:left w:val="nil"/>
              <w:bottom w:val="single" w:sz="4" w:space="0" w:color="C0C0C0"/>
              <w:right w:val="single" w:sz="4" w:space="0" w:color="C0C0C0"/>
            </w:tcBorders>
            <w:shd w:val="clear" w:color="000000" w:fill="C0C0C0"/>
            <w:vAlign w:val="center"/>
            <w:hideMark/>
          </w:tcPr>
          <w:p w14:paraId="6C4DB65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568" w:type="dxa"/>
            <w:tcBorders>
              <w:top w:val="nil"/>
              <w:left w:val="nil"/>
              <w:bottom w:val="single" w:sz="4" w:space="0" w:color="C0C0C0"/>
              <w:right w:val="single" w:sz="4" w:space="0" w:color="C0C0C0"/>
            </w:tcBorders>
            <w:shd w:val="clear" w:color="000000" w:fill="C0C0C0"/>
            <w:vAlign w:val="center"/>
            <w:hideMark/>
          </w:tcPr>
          <w:p w14:paraId="7C58691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62" w:type="dxa"/>
            <w:tcBorders>
              <w:top w:val="nil"/>
              <w:left w:val="nil"/>
              <w:bottom w:val="single" w:sz="4" w:space="0" w:color="C0C0C0"/>
              <w:right w:val="single" w:sz="4" w:space="0" w:color="C0C0C0"/>
            </w:tcBorders>
            <w:shd w:val="clear" w:color="000000" w:fill="C0C0C0"/>
            <w:vAlign w:val="center"/>
            <w:hideMark/>
          </w:tcPr>
          <w:p w14:paraId="66C56B2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1FABA438" w14:textId="77777777" w:rsidTr="00B46798">
        <w:trPr>
          <w:trHeight w:val="1035"/>
          <w:jc w:val="center"/>
        </w:trPr>
        <w:tc>
          <w:tcPr>
            <w:tcW w:w="172" w:type="dxa"/>
            <w:tcBorders>
              <w:top w:val="nil"/>
              <w:left w:val="nil"/>
              <w:bottom w:val="nil"/>
              <w:right w:val="nil"/>
            </w:tcBorders>
            <w:shd w:val="clear" w:color="auto" w:fill="auto"/>
            <w:vAlign w:val="center"/>
            <w:hideMark/>
          </w:tcPr>
          <w:p w14:paraId="01881A42" w14:textId="77777777" w:rsidR="00941E73" w:rsidRPr="00941E73" w:rsidRDefault="00941E73" w:rsidP="00941E73">
            <w:pPr>
              <w:jc w:val="center"/>
              <w:rPr>
                <w:rFonts w:ascii="Tahoma" w:hAnsi="Tahoma" w:cs="Tahoma"/>
                <w:b/>
                <w:bCs/>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5D640FE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1.1</w:t>
            </w:r>
          </w:p>
        </w:tc>
        <w:tc>
          <w:tcPr>
            <w:tcW w:w="1550" w:type="dxa"/>
            <w:tcBorders>
              <w:top w:val="nil"/>
              <w:left w:val="nil"/>
              <w:bottom w:val="single" w:sz="4" w:space="0" w:color="C0C0C0"/>
              <w:right w:val="single" w:sz="4" w:space="0" w:color="C0C0C0"/>
            </w:tcBorders>
            <w:shd w:val="clear" w:color="auto" w:fill="auto"/>
            <w:vAlign w:val="center"/>
            <w:hideMark/>
          </w:tcPr>
          <w:p w14:paraId="62C2ADB1" w14:textId="77777777" w:rsidR="00941E73" w:rsidRPr="00941E73" w:rsidRDefault="00941E73" w:rsidP="00941E73">
            <w:pPr>
              <w:ind w:firstLineChars="100" w:firstLine="130"/>
              <w:rPr>
                <w:rFonts w:ascii="Tahoma" w:hAnsi="Tahoma" w:cs="Tahoma"/>
                <w:sz w:val="13"/>
                <w:szCs w:val="13"/>
                <w:lang w:eastAsia="ru-RU"/>
              </w:rPr>
            </w:pPr>
            <w:r w:rsidRPr="00941E73">
              <w:rPr>
                <w:rFonts w:ascii="Tahoma" w:hAnsi="Tahoma" w:cs="Tahoma"/>
                <w:sz w:val="13"/>
                <w:szCs w:val="13"/>
                <w:lang w:eastAsia="ru-RU"/>
              </w:rPr>
              <w:t>Пропущено сточных вод всего</w:t>
            </w:r>
          </w:p>
        </w:tc>
        <w:tc>
          <w:tcPr>
            <w:tcW w:w="653" w:type="dxa"/>
            <w:tcBorders>
              <w:top w:val="nil"/>
              <w:left w:val="nil"/>
              <w:bottom w:val="single" w:sz="4" w:space="0" w:color="C0C0C0"/>
              <w:right w:val="single" w:sz="4" w:space="0" w:color="C0C0C0"/>
            </w:tcBorders>
            <w:shd w:val="clear" w:color="auto" w:fill="auto"/>
            <w:vAlign w:val="center"/>
            <w:hideMark/>
          </w:tcPr>
          <w:p w14:paraId="618E3B0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м3</w:t>
            </w:r>
          </w:p>
        </w:tc>
        <w:tc>
          <w:tcPr>
            <w:tcW w:w="867" w:type="dxa"/>
            <w:tcBorders>
              <w:top w:val="nil"/>
              <w:left w:val="nil"/>
              <w:bottom w:val="single" w:sz="4" w:space="0" w:color="C0C0C0"/>
              <w:right w:val="single" w:sz="4" w:space="0" w:color="C0C0C0"/>
            </w:tcBorders>
            <w:shd w:val="clear" w:color="000000" w:fill="FFFFCC"/>
            <w:vAlign w:val="center"/>
            <w:hideMark/>
          </w:tcPr>
          <w:p w14:paraId="287AC88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5 551 280,00</w:t>
            </w:r>
          </w:p>
        </w:tc>
        <w:tc>
          <w:tcPr>
            <w:tcW w:w="995" w:type="dxa"/>
            <w:tcBorders>
              <w:top w:val="nil"/>
              <w:left w:val="nil"/>
              <w:bottom w:val="single" w:sz="4" w:space="0" w:color="C0C0C0"/>
              <w:right w:val="single" w:sz="4" w:space="0" w:color="C0C0C0"/>
            </w:tcBorders>
            <w:shd w:val="clear" w:color="000000" w:fill="FFFFCC"/>
            <w:vAlign w:val="center"/>
            <w:hideMark/>
          </w:tcPr>
          <w:p w14:paraId="096B556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5 551 280,00</w:t>
            </w:r>
          </w:p>
        </w:tc>
        <w:tc>
          <w:tcPr>
            <w:tcW w:w="535" w:type="dxa"/>
            <w:tcBorders>
              <w:top w:val="nil"/>
              <w:left w:val="nil"/>
              <w:bottom w:val="single" w:sz="4" w:space="0" w:color="C0C0C0"/>
              <w:right w:val="single" w:sz="4" w:space="0" w:color="C0C0C0"/>
            </w:tcBorders>
            <w:shd w:val="clear" w:color="000000" w:fill="D7EAD3"/>
            <w:vAlign w:val="center"/>
            <w:hideMark/>
          </w:tcPr>
          <w:p w14:paraId="75B84E5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3AA37950"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FFFFCC"/>
            <w:vAlign w:val="center"/>
            <w:hideMark/>
          </w:tcPr>
          <w:p w14:paraId="2C71D3F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5 551 280,00</w:t>
            </w:r>
          </w:p>
        </w:tc>
        <w:tc>
          <w:tcPr>
            <w:tcW w:w="995" w:type="dxa"/>
            <w:tcBorders>
              <w:top w:val="nil"/>
              <w:left w:val="nil"/>
              <w:bottom w:val="single" w:sz="4" w:space="0" w:color="C0C0C0"/>
              <w:right w:val="single" w:sz="4" w:space="0" w:color="C0C0C0"/>
            </w:tcBorders>
            <w:shd w:val="clear" w:color="000000" w:fill="FFFFCC"/>
            <w:vAlign w:val="center"/>
            <w:hideMark/>
          </w:tcPr>
          <w:p w14:paraId="25DEA0A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5 551 280,00</w:t>
            </w:r>
          </w:p>
        </w:tc>
        <w:tc>
          <w:tcPr>
            <w:tcW w:w="683" w:type="dxa"/>
            <w:tcBorders>
              <w:top w:val="nil"/>
              <w:left w:val="nil"/>
              <w:bottom w:val="single" w:sz="4" w:space="0" w:color="C0C0C0"/>
              <w:right w:val="single" w:sz="4" w:space="0" w:color="C0C0C0"/>
            </w:tcBorders>
            <w:shd w:val="clear" w:color="000000" w:fill="D7EAD3"/>
            <w:vAlign w:val="center"/>
            <w:hideMark/>
          </w:tcPr>
          <w:p w14:paraId="68C4DC6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2 775 640,00</w:t>
            </w:r>
          </w:p>
        </w:tc>
        <w:tc>
          <w:tcPr>
            <w:tcW w:w="683" w:type="dxa"/>
            <w:tcBorders>
              <w:top w:val="nil"/>
              <w:left w:val="nil"/>
              <w:bottom w:val="single" w:sz="4" w:space="0" w:color="C0C0C0"/>
              <w:right w:val="single" w:sz="4" w:space="0" w:color="C0C0C0"/>
            </w:tcBorders>
            <w:shd w:val="clear" w:color="000000" w:fill="D7EAD3"/>
            <w:vAlign w:val="center"/>
            <w:hideMark/>
          </w:tcPr>
          <w:p w14:paraId="6349850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2 775 640,00</w:t>
            </w:r>
          </w:p>
        </w:tc>
        <w:tc>
          <w:tcPr>
            <w:tcW w:w="507" w:type="dxa"/>
            <w:tcBorders>
              <w:top w:val="nil"/>
              <w:left w:val="nil"/>
              <w:bottom w:val="single" w:sz="4" w:space="0" w:color="C0C0C0"/>
              <w:right w:val="single" w:sz="4" w:space="0" w:color="C0C0C0"/>
            </w:tcBorders>
            <w:shd w:val="clear" w:color="000000" w:fill="D7EAD3"/>
            <w:vAlign w:val="center"/>
            <w:hideMark/>
          </w:tcPr>
          <w:p w14:paraId="1680932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5D9997C1"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FFFFCC"/>
            <w:vAlign w:val="center"/>
            <w:hideMark/>
          </w:tcPr>
          <w:p w14:paraId="685FB27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5 551 280,00</w:t>
            </w:r>
          </w:p>
        </w:tc>
        <w:tc>
          <w:tcPr>
            <w:tcW w:w="995" w:type="dxa"/>
            <w:tcBorders>
              <w:top w:val="nil"/>
              <w:left w:val="nil"/>
              <w:bottom w:val="single" w:sz="4" w:space="0" w:color="C0C0C0"/>
              <w:right w:val="single" w:sz="4" w:space="0" w:color="C0C0C0"/>
            </w:tcBorders>
            <w:shd w:val="clear" w:color="000000" w:fill="FFFFCC"/>
            <w:vAlign w:val="center"/>
            <w:hideMark/>
          </w:tcPr>
          <w:p w14:paraId="3A4F240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5 551 280,00</w:t>
            </w:r>
          </w:p>
        </w:tc>
        <w:tc>
          <w:tcPr>
            <w:tcW w:w="683" w:type="dxa"/>
            <w:tcBorders>
              <w:top w:val="nil"/>
              <w:left w:val="nil"/>
              <w:bottom w:val="single" w:sz="4" w:space="0" w:color="C0C0C0"/>
              <w:right w:val="single" w:sz="4" w:space="0" w:color="C0C0C0"/>
            </w:tcBorders>
            <w:shd w:val="clear" w:color="000000" w:fill="D7EAD3"/>
            <w:vAlign w:val="center"/>
            <w:hideMark/>
          </w:tcPr>
          <w:p w14:paraId="0926DAD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2 775 640,00</w:t>
            </w:r>
          </w:p>
        </w:tc>
        <w:tc>
          <w:tcPr>
            <w:tcW w:w="683" w:type="dxa"/>
            <w:tcBorders>
              <w:top w:val="nil"/>
              <w:left w:val="nil"/>
              <w:bottom w:val="single" w:sz="4" w:space="0" w:color="C0C0C0"/>
              <w:right w:val="single" w:sz="4" w:space="0" w:color="C0C0C0"/>
            </w:tcBorders>
            <w:shd w:val="clear" w:color="000000" w:fill="D7EAD3"/>
            <w:vAlign w:val="center"/>
            <w:hideMark/>
          </w:tcPr>
          <w:p w14:paraId="32A74FD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2 775 640,00</w:t>
            </w:r>
          </w:p>
        </w:tc>
        <w:tc>
          <w:tcPr>
            <w:tcW w:w="568" w:type="dxa"/>
            <w:tcBorders>
              <w:top w:val="nil"/>
              <w:left w:val="nil"/>
              <w:bottom w:val="single" w:sz="4" w:space="0" w:color="C0C0C0"/>
              <w:right w:val="single" w:sz="4" w:space="0" w:color="C0C0C0"/>
            </w:tcBorders>
            <w:shd w:val="clear" w:color="000000" w:fill="D7EAD3"/>
            <w:vAlign w:val="center"/>
            <w:hideMark/>
          </w:tcPr>
          <w:p w14:paraId="57ADBE3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3F684F01"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941E73" w:rsidRPr="00941E73" w14:paraId="102D78C2" w14:textId="77777777" w:rsidTr="00B46798">
        <w:trPr>
          <w:trHeight w:val="300"/>
          <w:jc w:val="center"/>
        </w:trPr>
        <w:tc>
          <w:tcPr>
            <w:tcW w:w="172" w:type="dxa"/>
            <w:tcBorders>
              <w:top w:val="nil"/>
              <w:left w:val="nil"/>
              <w:bottom w:val="nil"/>
              <w:right w:val="nil"/>
            </w:tcBorders>
            <w:shd w:val="clear" w:color="auto" w:fill="auto"/>
            <w:vAlign w:val="center"/>
            <w:hideMark/>
          </w:tcPr>
          <w:p w14:paraId="16C7BD6E" w14:textId="77777777" w:rsidR="00941E73" w:rsidRPr="00941E73" w:rsidRDefault="00941E73" w:rsidP="00941E73">
            <w:pPr>
              <w:rPr>
                <w:rFonts w:ascii="Tahoma" w:hAnsi="Tahoma" w:cs="Tahoma"/>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07BAEA9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w:t>
            </w:r>
          </w:p>
        </w:tc>
        <w:tc>
          <w:tcPr>
            <w:tcW w:w="1550" w:type="dxa"/>
            <w:tcBorders>
              <w:top w:val="nil"/>
              <w:left w:val="nil"/>
              <w:bottom w:val="single" w:sz="4" w:space="0" w:color="C0C0C0"/>
              <w:right w:val="single" w:sz="4" w:space="0" w:color="C0C0C0"/>
            </w:tcBorders>
            <w:shd w:val="clear" w:color="auto" w:fill="auto"/>
            <w:vAlign w:val="center"/>
            <w:hideMark/>
          </w:tcPr>
          <w:p w14:paraId="28C5B310" w14:textId="77777777" w:rsidR="00941E73" w:rsidRPr="00941E73" w:rsidRDefault="00941E73" w:rsidP="00941E73">
            <w:pPr>
              <w:ind w:firstLineChars="100" w:firstLine="130"/>
              <w:rPr>
                <w:rFonts w:ascii="Tahoma" w:hAnsi="Tahoma" w:cs="Tahoma"/>
                <w:sz w:val="13"/>
                <w:szCs w:val="13"/>
                <w:lang w:eastAsia="ru-RU"/>
              </w:rPr>
            </w:pPr>
            <w:r w:rsidRPr="00941E73">
              <w:rPr>
                <w:rFonts w:ascii="Tahoma" w:hAnsi="Tahoma" w:cs="Tahoma"/>
                <w:sz w:val="13"/>
                <w:szCs w:val="13"/>
                <w:lang w:eastAsia="ru-RU"/>
              </w:rPr>
              <w:t>Принято сточных вод по категориям потребителей</w:t>
            </w:r>
          </w:p>
        </w:tc>
        <w:tc>
          <w:tcPr>
            <w:tcW w:w="653" w:type="dxa"/>
            <w:tcBorders>
              <w:top w:val="nil"/>
              <w:left w:val="nil"/>
              <w:bottom w:val="single" w:sz="4" w:space="0" w:color="C0C0C0"/>
              <w:right w:val="single" w:sz="4" w:space="0" w:color="C0C0C0"/>
            </w:tcBorders>
            <w:shd w:val="clear" w:color="auto" w:fill="auto"/>
            <w:vAlign w:val="center"/>
            <w:hideMark/>
          </w:tcPr>
          <w:p w14:paraId="4373465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м3</w:t>
            </w:r>
          </w:p>
        </w:tc>
        <w:tc>
          <w:tcPr>
            <w:tcW w:w="867" w:type="dxa"/>
            <w:tcBorders>
              <w:top w:val="nil"/>
              <w:left w:val="nil"/>
              <w:bottom w:val="single" w:sz="4" w:space="0" w:color="C0C0C0"/>
              <w:right w:val="single" w:sz="4" w:space="0" w:color="C0C0C0"/>
            </w:tcBorders>
            <w:shd w:val="clear" w:color="000000" w:fill="D7EAD3"/>
            <w:vAlign w:val="center"/>
            <w:hideMark/>
          </w:tcPr>
          <w:p w14:paraId="385EC6D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1 232 727,88</w:t>
            </w:r>
          </w:p>
        </w:tc>
        <w:tc>
          <w:tcPr>
            <w:tcW w:w="995" w:type="dxa"/>
            <w:tcBorders>
              <w:top w:val="nil"/>
              <w:left w:val="nil"/>
              <w:bottom w:val="single" w:sz="4" w:space="0" w:color="C0C0C0"/>
              <w:right w:val="single" w:sz="4" w:space="0" w:color="C0C0C0"/>
            </w:tcBorders>
            <w:shd w:val="clear" w:color="000000" w:fill="D7EAD3"/>
            <w:vAlign w:val="center"/>
            <w:hideMark/>
          </w:tcPr>
          <w:p w14:paraId="26FFA96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1 232 727,88</w:t>
            </w:r>
          </w:p>
        </w:tc>
        <w:tc>
          <w:tcPr>
            <w:tcW w:w="535" w:type="dxa"/>
            <w:tcBorders>
              <w:top w:val="nil"/>
              <w:left w:val="nil"/>
              <w:bottom w:val="single" w:sz="4" w:space="0" w:color="C0C0C0"/>
              <w:right w:val="single" w:sz="4" w:space="0" w:color="C0C0C0"/>
            </w:tcBorders>
            <w:shd w:val="clear" w:color="000000" w:fill="D7EAD3"/>
            <w:vAlign w:val="center"/>
            <w:hideMark/>
          </w:tcPr>
          <w:p w14:paraId="3913D40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48BAD090"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41DFF5F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1 232 727,88</w:t>
            </w:r>
          </w:p>
        </w:tc>
        <w:tc>
          <w:tcPr>
            <w:tcW w:w="995" w:type="dxa"/>
            <w:tcBorders>
              <w:top w:val="nil"/>
              <w:left w:val="nil"/>
              <w:bottom w:val="single" w:sz="4" w:space="0" w:color="C0C0C0"/>
              <w:right w:val="single" w:sz="4" w:space="0" w:color="C0C0C0"/>
            </w:tcBorders>
            <w:shd w:val="clear" w:color="000000" w:fill="D7EAD3"/>
            <w:vAlign w:val="center"/>
            <w:hideMark/>
          </w:tcPr>
          <w:p w14:paraId="47EC9DF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1 232 727,88</w:t>
            </w:r>
          </w:p>
        </w:tc>
        <w:tc>
          <w:tcPr>
            <w:tcW w:w="683" w:type="dxa"/>
            <w:tcBorders>
              <w:top w:val="nil"/>
              <w:left w:val="nil"/>
              <w:bottom w:val="single" w:sz="4" w:space="0" w:color="C0C0C0"/>
              <w:right w:val="single" w:sz="4" w:space="0" w:color="C0C0C0"/>
            </w:tcBorders>
            <w:shd w:val="clear" w:color="000000" w:fill="D7EAD3"/>
            <w:vAlign w:val="center"/>
            <w:hideMark/>
          </w:tcPr>
          <w:p w14:paraId="5B73CE6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616 363,94</w:t>
            </w:r>
          </w:p>
        </w:tc>
        <w:tc>
          <w:tcPr>
            <w:tcW w:w="683" w:type="dxa"/>
            <w:tcBorders>
              <w:top w:val="nil"/>
              <w:left w:val="nil"/>
              <w:bottom w:val="single" w:sz="4" w:space="0" w:color="C0C0C0"/>
              <w:right w:val="single" w:sz="4" w:space="0" w:color="C0C0C0"/>
            </w:tcBorders>
            <w:shd w:val="clear" w:color="000000" w:fill="D7EAD3"/>
            <w:vAlign w:val="center"/>
            <w:hideMark/>
          </w:tcPr>
          <w:p w14:paraId="04C2844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616 363,94</w:t>
            </w:r>
          </w:p>
        </w:tc>
        <w:tc>
          <w:tcPr>
            <w:tcW w:w="507" w:type="dxa"/>
            <w:tcBorders>
              <w:top w:val="nil"/>
              <w:left w:val="nil"/>
              <w:bottom w:val="single" w:sz="4" w:space="0" w:color="C0C0C0"/>
              <w:right w:val="single" w:sz="4" w:space="0" w:color="C0C0C0"/>
            </w:tcBorders>
            <w:shd w:val="clear" w:color="000000" w:fill="D7EAD3"/>
            <w:vAlign w:val="center"/>
            <w:hideMark/>
          </w:tcPr>
          <w:p w14:paraId="3558CA5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2A56664F"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4F9FB93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1 232 727,88</w:t>
            </w:r>
          </w:p>
        </w:tc>
        <w:tc>
          <w:tcPr>
            <w:tcW w:w="995" w:type="dxa"/>
            <w:tcBorders>
              <w:top w:val="nil"/>
              <w:left w:val="nil"/>
              <w:bottom w:val="single" w:sz="4" w:space="0" w:color="C0C0C0"/>
              <w:right w:val="single" w:sz="4" w:space="0" w:color="C0C0C0"/>
            </w:tcBorders>
            <w:shd w:val="clear" w:color="000000" w:fill="D7EAD3"/>
            <w:vAlign w:val="center"/>
            <w:hideMark/>
          </w:tcPr>
          <w:p w14:paraId="3D916EF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1 232 727,88</w:t>
            </w:r>
          </w:p>
        </w:tc>
        <w:tc>
          <w:tcPr>
            <w:tcW w:w="683" w:type="dxa"/>
            <w:tcBorders>
              <w:top w:val="nil"/>
              <w:left w:val="nil"/>
              <w:bottom w:val="single" w:sz="4" w:space="0" w:color="C0C0C0"/>
              <w:right w:val="single" w:sz="4" w:space="0" w:color="C0C0C0"/>
            </w:tcBorders>
            <w:shd w:val="clear" w:color="000000" w:fill="D7EAD3"/>
            <w:vAlign w:val="center"/>
            <w:hideMark/>
          </w:tcPr>
          <w:p w14:paraId="0F5BAAF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616 363,94</w:t>
            </w:r>
          </w:p>
        </w:tc>
        <w:tc>
          <w:tcPr>
            <w:tcW w:w="683" w:type="dxa"/>
            <w:tcBorders>
              <w:top w:val="nil"/>
              <w:left w:val="nil"/>
              <w:bottom w:val="single" w:sz="4" w:space="0" w:color="C0C0C0"/>
              <w:right w:val="single" w:sz="4" w:space="0" w:color="C0C0C0"/>
            </w:tcBorders>
            <w:shd w:val="clear" w:color="000000" w:fill="D7EAD3"/>
            <w:vAlign w:val="center"/>
            <w:hideMark/>
          </w:tcPr>
          <w:p w14:paraId="4ABB85E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616 363,94</w:t>
            </w:r>
          </w:p>
        </w:tc>
        <w:tc>
          <w:tcPr>
            <w:tcW w:w="568" w:type="dxa"/>
            <w:tcBorders>
              <w:top w:val="nil"/>
              <w:left w:val="nil"/>
              <w:bottom w:val="single" w:sz="4" w:space="0" w:color="C0C0C0"/>
              <w:right w:val="single" w:sz="4" w:space="0" w:color="C0C0C0"/>
            </w:tcBorders>
            <w:shd w:val="clear" w:color="000000" w:fill="D7EAD3"/>
            <w:vAlign w:val="center"/>
            <w:hideMark/>
          </w:tcPr>
          <w:p w14:paraId="170CA82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5B9C2467"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32563A80" w14:textId="77777777" w:rsidTr="00B46798">
        <w:trPr>
          <w:trHeight w:val="1095"/>
          <w:jc w:val="center"/>
        </w:trPr>
        <w:tc>
          <w:tcPr>
            <w:tcW w:w="172" w:type="dxa"/>
            <w:tcBorders>
              <w:top w:val="nil"/>
              <w:left w:val="nil"/>
              <w:bottom w:val="nil"/>
              <w:right w:val="nil"/>
            </w:tcBorders>
            <w:shd w:val="clear" w:color="auto" w:fill="auto"/>
            <w:vAlign w:val="center"/>
            <w:hideMark/>
          </w:tcPr>
          <w:p w14:paraId="3B7E6F30" w14:textId="77777777" w:rsidR="00941E73" w:rsidRPr="00941E73" w:rsidRDefault="00941E73" w:rsidP="00941E73">
            <w:pPr>
              <w:rPr>
                <w:rFonts w:ascii="Tahoma" w:hAnsi="Tahoma" w:cs="Tahoma"/>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7C7C4D9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1.3.1</w:t>
            </w:r>
          </w:p>
        </w:tc>
        <w:tc>
          <w:tcPr>
            <w:tcW w:w="1550" w:type="dxa"/>
            <w:tcBorders>
              <w:top w:val="nil"/>
              <w:left w:val="nil"/>
              <w:bottom w:val="single" w:sz="4" w:space="0" w:color="C0C0C0"/>
              <w:right w:val="single" w:sz="4" w:space="0" w:color="C0C0C0"/>
            </w:tcBorders>
            <w:shd w:val="clear" w:color="auto" w:fill="auto"/>
            <w:vAlign w:val="center"/>
            <w:hideMark/>
          </w:tcPr>
          <w:p w14:paraId="47B8984E"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Потребительский рынок</w:t>
            </w:r>
          </w:p>
        </w:tc>
        <w:tc>
          <w:tcPr>
            <w:tcW w:w="653" w:type="dxa"/>
            <w:tcBorders>
              <w:top w:val="nil"/>
              <w:left w:val="nil"/>
              <w:bottom w:val="single" w:sz="4" w:space="0" w:color="C0C0C0"/>
              <w:right w:val="single" w:sz="4" w:space="0" w:color="C0C0C0"/>
            </w:tcBorders>
            <w:shd w:val="clear" w:color="auto" w:fill="auto"/>
            <w:vAlign w:val="center"/>
            <w:hideMark/>
          </w:tcPr>
          <w:p w14:paraId="0FB7C01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м3</w:t>
            </w:r>
          </w:p>
        </w:tc>
        <w:tc>
          <w:tcPr>
            <w:tcW w:w="867" w:type="dxa"/>
            <w:tcBorders>
              <w:top w:val="nil"/>
              <w:left w:val="nil"/>
              <w:bottom w:val="single" w:sz="4" w:space="0" w:color="C0C0C0"/>
              <w:right w:val="single" w:sz="4" w:space="0" w:color="C0C0C0"/>
            </w:tcBorders>
            <w:shd w:val="clear" w:color="000000" w:fill="D7EAD3"/>
            <w:vAlign w:val="center"/>
            <w:hideMark/>
          </w:tcPr>
          <w:p w14:paraId="17508DA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1 232 727,88</w:t>
            </w:r>
          </w:p>
        </w:tc>
        <w:tc>
          <w:tcPr>
            <w:tcW w:w="995" w:type="dxa"/>
            <w:tcBorders>
              <w:top w:val="nil"/>
              <w:left w:val="nil"/>
              <w:bottom w:val="single" w:sz="4" w:space="0" w:color="C0C0C0"/>
              <w:right w:val="single" w:sz="4" w:space="0" w:color="C0C0C0"/>
            </w:tcBorders>
            <w:shd w:val="clear" w:color="000000" w:fill="D7EAD3"/>
            <w:vAlign w:val="center"/>
            <w:hideMark/>
          </w:tcPr>
          <w:p w14:paraId="0856A64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1 232 727,88</w:t>
            </w:r>
          </w:p>
        </w:tc>
        <w:tc>
          <w:tcPr>
            <w:tcW w:w="535" w:type="dxa"/>
            <w:tcBorders>
              <w:top w:val="nil"/>
              <w:left w:val="nil"/>
              <w:bottom w:val="single" w:sz="4" w:space="0" w:color="C0C0C0"/>
              <w:right w:val="single" w:sz="4" w:space="0" w:color="C0C0C0"/>
            </w:tcBorders>
            <w:shd w:val="clear" w:color="000000" w:fill="D7EAD3"/>
            <w:vAlign w:val="center"/>
            <w:hideMark/>
          </w:tcPr>
          <w:p w14:paraId="7F3568C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3F02621B"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D7EAD3"/>
            <w:vAlign w:val="center"/>
            <w:hideMark/>
          </w:tcPr>
          <w:p w14:paraId="597A735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1 232 727,88</w:t>
            </w:r>
          </w:p>
        </w:tc>
        <w:tc>
          <w:tcPr>
            <w:tcW w:w="995" w:type="dxa"/>
            <w:tcBorders>
              <w:top w:val="nil"/>
              <w:left w:val="nil"/>
              <w:bottom w:val="single" w:sz="4" w:space="0" w:color="C0C0C0"/>
              <w:right w:val="single" w:sz="4" w:space="0" w:color="C0C0C0"/>
            </w:tcBorders>
            <w:shd w:val="clear" w:color="000000" w:fill="D7EAD3"/>
            <w:vAlign w:val="center"/>
            <w:hideMark/>
          </w:tcPr>
          <w:p w14:paraId="49A86A3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1 232 727,88</w:t>
            </w:r>
          </w:p>
        </w:tc>
        <w:tc>
          <w:tcPr>
            <w:tcW w:w="683" w:type="dxa"/>
            <w:tcBorders>
              <w:top w:val="nil"/>
              <w:left w:val="nil"/>
              <w:bottom w:val="single" w:sz="4" w:space="0" w:color="C0C0C0"/>
              <w:right w:val="single" w:sz="4" w:space="0" w:color="C0C0C0"/>
            </w:tcBorders>
            <w:shd w:val="clear" w:color="000000" w:fill="D7EAD3"/>
            <w:vAlign w:val="center"/>
            <w:hideMark/>
          </w:tcPr>
          <w:p w14:paraId="5CFE7E2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616 363,94</w:t>
            </w:r>
          </w:p>
        </w:tc>
        <w:tc>
          <w:tcPr>
            <w:tcW w:w="683" w:type="dxa"/>
            <w:tcBorders>
              <w:top w:val="nil"/>
              <w:left w:val="nil"/>
              <w:bottom w:val="single" w:sz="4" w:space="0" w:color="C0C0C0"/>
              <w:right w:val="single" w:sz="4" w:space="0" w:color="C0C0C0"/>
            </w:tcBorders>
            <w:shd w:val="clear" w:color="000000" w:fill="D7EAD3"/>
            <w:vAlign w:val="center"/>
            <w:hideMark/>
          </w:tcPr>
          <w:p w14:paraId="2A3A089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616 363,94</w:t>
            </w:r>
          </w:p>
        </w:tc>
        <w:tc>
          <w:tcPr>
            <w:tcW w:w="507" w:type="dxa"/>
            <w:tcBorders>
              <w:top w:val="nil"/>
              <w:left w:val="nil"/>
              <w:bottom w:val="single" w:sz="4" w:space="0" w:color="C0C0C0"/>
              <w:right w:val="single" w:sz="4" w:space="0" w:color="C0C0C0"/>
            </w:tcBorders>
            <w:shd w:val="clear" w:color="000000" w:fill="D7EAD3"/>
            <w:vAlign w:val="center"/>
            <w:hideMark/>
          </w:tcPr>
          <w:p w14:paraId="0F6856B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30D32D07"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D7EAD3"/>
            <w:vAlign w:val="center"/>
            <w:hideMark/>
          </w:tcPr>
          <w:p w14:paraId="3073462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1 232 727,88</w:t>
            </w:r>
          </w:p>
        </w:tc>
        <w:tc>
          <w:tcPr>
            <w:tcW w:w="995" w:type="dxa"/>
            <w:tcBorders>
              <w:top w:val="nil"/>
              <w:left w:val="nil"/>
              <w:bottom w:val="single" w:sz="4" w:space="0" w:color="C0C0C0"/>
              <w:right w:val="single" w:sz="4" w:space="0" w:color="C0C0C0"/>
            </w:tcBorders>
            <w:shd w:val="clear" w:color="000000" w:fill="D7EAD3"/>
            <w:vAlign w:val="center"/>
            <w:hideMark/>
          </w:tcPr>
          <w:p w14:paraId="515618A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1 232 727,88</w:t>
            </w:r>
          </w:p>
        </w:tc>
        <w:tc>
          <w:tcPr>
            <w:tcW w:w="683" w:type="dxa"/>
            <w:tcBorders>
              <w:top w:val="nil"/>
              <w:left w:val="nil"/>
              <w:bottom w:val="single" w:sz="4" w:space="0" w:color="C0C0C0"/>
              <w:right w:val="single" w:sz="4" w:space="0" w:color="C0C0C0"/>
            </w:tcBorders>
            <w:shd w:val="clear" w:color="000000" w:fill="D7EAD3"/>
            <w:vAlign w:val="center"/>
            <w:hideMark/>
          </w:tcPr>
          <w:p w14:paraId="6EFBE4F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616 363,94</w:t>
            </w:r>
          </w:p>
        </w:tc>
        <w:tc>
          <w:tcPr>
            <w:tcW w:w="683" w:type="dxa"/>
            <w:tcBorders>
              <w:top w:val="nil"/>
              <w:left w:val="nil"/>
              <w:bottom w:val="single" w:sz="4" w:space="0" w:color="C0C0C0"/>
              <w:right w:val="single" w:sz="4" w:space="0" w:color="C0C0C0"/>
            </w:tcBorders>
            <w:shd w:val="clear" w:color="000000" w:fill="D7EAD3"/>
            <w:vAlign w:val="center"/>
            <w:hideMark/>
          </w:tcPr>
          <w:p w14:paraId="508C3AC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616 363,94</w:t>
            </w:r>
          </w:p>
        </w:tc>
        <w:tc>
          <w:tcPr>
            <w:tcW w:w="568" w:type="dxa"/>
            <w:tcBorders>
              <w:top w:val="nil"/>
              <w:left w:val="nil"/>
              <w:bottom w:val="single" w:sz="4" w:space="0" w:color="C0C0C0"/>
              <w:right w:val="single" w:sz="4" w:space="0" w:color="C0C0C0"/>
            </w:tcBorders>
            <w:shd w:val="clear" w:color="000000" w:fill="D7EAD3"/>
            <w:vAlign w:val="center"/>
            <w:hideMark/>
          </w:tcPr>
          <w:p w14:paraId="2EB7331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452EE00D"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941E73" w:rsidRPr="00941E73" w14:paraId="0DB7F7E4" w14:textId="77777777" w:rsidTr="00B46798">
        <w:trPr>
          <w:trHeight w:val="300"/>
          <w:jc w:val="center"/>
        </w:trPr>
        <w:tc>
          <w:tcPr>
            <w:tcW w:w="172" w:type="dxa"/>
            <w:tcBorders>
              <w:top w:val="nil"/>
              <w:left w:val="nil"/>
              <w:bottom w:val="nil"/>
              <w:right w:val="nil"/>
            </w:tcBorders>
            <w:shd w:val="clear" w:color="auto" w:fill="auto"/>
            <w:vAlign w:val="center"/>
            <w:hideMark/>
          </w:tcPr>
          <w:p w14:paraId="310F09EE" w14:textId="77777777" w:rsidR="00941E73" w:rsidRPr="00941E73" w:rsidRDefault="00941E73" w:rsidP="00941E73">
            <w:pPr>
              <w:rPr>
                <w:rFonts w:ascii="Tahoma" w:hAnsi="Tahoma" w:cs="Tahoma"/>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28FCC99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1.3.1.1</w:t>
            </w:r>
          </w:p>
        </w:tc>
        <w:tc>
          <w:tcPr>
            <w:tcW w:w="1550" w:type="dxa"/>
            <w:tcBorders>
              <w:top w:val="nil"/>
              <w:left w:val="nil"/>
              <w:bottom w:val="single" w:sz="4" w:space="0" w:color="C0C0C0"/>
              <w:right w:val="single" w:sz="4" w:space="0" w:color="C0C0C0"/>
            </w:tcBorders>
            <w:shd w:val="clear" w:color="auto" w:fill="auto"/>
            <w:vAlign w:val="center"/>
            <w:hideMark/>
          </w:tcPr>
          <w:p w14:paraId="04CEE022"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Население</w:t>
            </w:r>
          </w:p>
        </w:tc>
        <w:tc>
          <w:tcPr>
            <w:tcW w:w="653" w:type="dxa"/>
            <w:tcBorders>
              <w:top w:val="nil"/>
              <w:left w:val="nil"/>
              <w:bottom w:val="single" w:sz="4" w:space="0" w:color="C0C0C0"/>
              <w:right w:val="single" w:sz="4" w:space="0" w:color="C0C0C0"/>
            </w:tcBorders>
            <w:shd w:val="clear" w:color="auto" w:fill="auto"/>
            <w:vAlign w:val="center"/>
            <w:hideMark/>
          </w:tcPr>
          <w:p w14:paraId="0F791AE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м3</w:t>
            </w:r>
          </w:p>
        </w:tc>
        <w:tc>
          <w:tcPr>
            <w:tcW w:w="867" w:type="dxa"/>
            <w:tcBorders>
              <w:top w:val="nil"/>
              <w:left w:val="nil"/>
              <w:bottom w:val="single" w:sz="4" w:space="0" w:color="C0C0C0"/>
              <w:right w:val="single" w:sz="4" w:space="0" w:color="C0C0C0"/>
            </w:tcBorders>
            <w:shd w:val="clear" w:color="000000" w:fill="FFFFCC"/>
            <w:vAlign w:val="center"/>
            <w:hideMark/>
          </w:tcPr>
          <w:p w14:paraId="340992E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870 263,00</w:t>
            </w:r>
          </w:p>
        </w:tc>
        <w:tc>
          <w:tcPr>
            <w:tcW w:w="995" w:type="dxa"/>
            <w:tcBorders>
              <w:top w:val="nil"/>
              <w:left w:val="nil"/>
              <w:bottom w:val="single" w:sz="4" w:space="0" w:color="C0C0C0"/>
              <w:right w:val="single" w:sz="4" w:space="0" w:color="C0C0C0"/>
            </w:tcBorders>
            <w:shd w:val="clear" w:color="000000" w:fill="FFFFCC"/>
            <w:vAlign w:val="center"/>
            <w:hideMark/>
          </w:tcPr>
          <w:p w14:paraId="6E55FF0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870 263,00</w:t>
            </w:r>
          </w:p>
        </w:tc>
        <w:tc>
          <w:tcPr>
            <w:tcW w:w="535" w:type="dxa"/>
            <w:tcBorders>
              <w:top w:val="nil"/>
              <w:left w:val="nil"/>
              <w:bottom w:val="single" w:sz="4" w:space="0" w:color="C0C0C0"/>
              <w:right w:val="single" w:sz="4" w:space="0" w:color="C0C0C0"/>
            </w:tcBorders>
            <w:shd w:val="clear" w:color="000000" w:fill="D7EAD3"/>
            <w:vAlign w:val="center"/>
            <w:hideMark/>
          </w:tcPr>
          <w:p w14:paraId="7425E8E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6D654188"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FFFFCC"/>
            <w:vAlign w:val="center"/>
            <w:hideMark/>
          </w:tcPr>
          <w:p w14:paraId="608FE73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870 263,00</w:t>
            </w:r>
          </w:p>
        </w:tc>
        <w:tc>
          <w:tcPr>
            <w:tcW w:w="995" w:type="dxa"/>
            <w:tcBorders>
              <w:top w:val="nil"/>
              <w:left w:val="nil"/>
              <w:bottom w:val="single" w:sz="4" w:space="0" w:color="C0C0C0"/>
              <w:right w:val="single" w:sz="4" w:space="0" w:color="C0C0C0"/>
            </w:tcBorders>
            <w:shd w:val="clear" w:color="000000" w:fill="FFFFCC"/>
            <w:vAlign w:val="center"/>
            <w:hideMark/>
          </w:tcPr>
          <w:p w14:paraId="0BA6A0C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870 263,00</w:t>
            </w:r>
          </w:p>
        </w:tc>
        <w:tc>
          <w:tcPr>
            <w:tcW w:w="683" w:type="dxa"/>
            <w:tcBorders>
              <w:top w:val="nil"/>
              <w:left w:val="nil"/>
              <w:bottom w:val="single" w:sz="4" w:space="0" w:color="C0C0C0"/>
              <w:right w:val="single" w:sz="4" w:space="0" w:color="C0C0C0"/>
            </w:tcBorders>
            <w:shd w:val="clear" w:color="000000" w:fill="D7EAD3"/>
            <w:vAlign w:val="center"/>
            <w:hideMark/>
          </w:tcPr>
          <w:p w14:paraId="1272735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435 131,50</w:t>
            </w:r>
          </w:p>
        </w:tc>
        <w:tc>
          <w:tcPr>
            <w:tcW w:w="683" w:type="dxa"/>
            <w:tcBorders>
              <w:top w:val="nil"/>
              <w:left w:val="nil"/>
              <w:bottom w:val="single" w:sz="4" w:space="0" w:color="C0C0C0"/>
              <w:right w:val="single" w:sz="4" w:space="0" w:color="C0C0C0"/>
            </w:tcBorders>
            <w:shd w:val="clear" w:color="000000" w:fill="D7EAD3"/>
            <w:vAlign w:val="center"/>
            <w:hideMark/>
          </w:tcPr>
          <w:p w14:paraId="4BBFBF4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435 131,50</w:t>
            </w:r>
          </w:p>
        </w:tc>
        <w:tc>
          <w:tcPr>
            <w:tcW w:w="507" w:type="dxa"/>
            <w:tcBorders>
              <w:top w:val="nil"/>
              <w:left w:val="nil"/>
              <w:bottom w:val="single" w:sz="4" w:space="0" w:color="C0C0C0"/>
              <w:right w:val="single" w:sz="4" w:space="0" w:color="C0C0C0"/>
            </w:tcBorders>
            <w:shd w:val="clear" w:color="000000" w:fill="D7EAD3"/>
            <w:vAlign w:val="center"/>
            <w:hideMark/>
          </w:tcPr>
          <w:p w14:paraId="1619C52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75AC87FC"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FFFFCC"/>
            <w:vAlign w:val="center"/>
            <w:hideMark/>
          </w:tcPr>
          <w:p w14:paraId="76E9B83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870 263,00</w:t>
            </w:r>
          </w:p>
        </w:tc>
        <w:tc>
          <w:tcPr>
            <w:tcW w:w="995" w:type="dxa"/>
            <w:tcBorders>
              <w:top w:val="nil"/>
              <w:left w:val="nil"/>
              <w:bottom w:val="single" w:sz="4" w:space="0" w:color="C0C0C0"/>
              <w:right w:val="single" w:sz="4" w:space="0" w:color="C0C0C0"/>
            </w:tcBorders>
            <w:shd w:val="clear" w:color="000000" w:fill="FFFFCC"/>
            <w:vAlign w:val="center"/>
            <w:hideMark/>
          </w:tcPr>
          <w:p w14:paraId="7F4C347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870 263,00</w:t>
            </w:r>
          </w:p>
        </w:tc>
        <w:tc>
          <w:tcPr>
            <w:tcW w:w="683" w:type="dxa"/>
            <w:tcBorders>
              <w:top w:val="nil"/>
              <w:left w:val="nil"/>
              <w:bottom w:val="single" w:sz="4" w:space="0" w:color="C0C0C0"/>
              <w:right w:val="single" w:sz="4" w:space="0" w:color="C0C0C0"/>
            </w:tcBorders>
            <w:shd w:val="clear" w:color="000000" w:fill="D7EAD3"/>
            <w:vAlign w:val="center"/>
            <w:hideMark/>
          </w:tcPr>
          <w:p w14:paraId="2986E05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435 131,50</w:t>
            </w:r>
          </w:p>
        </w:tc>
        <w:tc>
          <w:tcPr>
            <w:tcW w:w="683" w:type="dxa"/>
            <w:tcBorders>
              <w:top w:val="nil"/>
              <w:left w:val="nil"/>
              <w:bottom w:val="single" w:sz="4" w:space="0" w:color="C0C0C0"/>
              <w:right w:val="single" w:sz="4" w:space="0" w:color="C0C0C0"/>
            </w:tcBorders>
            <w:shd w:val="clear" w:color="000000" w:fill="D7EAD3"/>
            <w:vAlign w:val="center"/>
            <w:hideMark/>
          </w:tcPr>
          <w:p w14:paraId="3659AC0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435 131,50</w:t>
            </w:r>
          </w:p>
        </w:tc>
        <w:tc>
          <w:tcPr>
            <w:tcW w:w="568" w:type="dxa"/>
            <w:tcBorders>
              <w:top w:val="nil"/>
              <w:left w:val="nil"/>
              <w:bottom w:val="single" w:sz="4" w:space="0" w:color="C0C0C0"/>
              <w:right w:val="single" w:sz="4" w:space="0" w:color="C0C0C0"/>
            </w:tcBorders>
            <w:shd w:val="clear" w:color="000000" w:fill="D7EAD3"/>
            <w:vAlign w:val="center"/>
            <w:hideMark/>
          </w:tcPr>
          <w:p w14:paraId="292A098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4CBD1ABF"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09C8022A" w14:textId="77777777" w:rsidTr="00B46798">
        <w:trPr>
          <w:trHeight w:val="300"/>
          <w:jc w:val="center"/>
        </w:trPr>
        <w:tc>
          <w:tcPr>
            <w:tcW w:w="172" w:type="dxa"/>
            <w:tcBorders>
              <w:top w:val="nil"/>
              <w:left w:val="nil"/>
              <w:bottom w:val="nil"/>
              <w:right w:val="nil"/>
            </w:tcBorders>
            <w:shd w:val="clear" w:color="auto" w:fill="auto"/>
            <w:vAlign w:val="center"/>
            <w:hideMark/>
          </w:tcPr>
          <w:p w14:paraId="65ADABE2" w14:textId="77777777" w:rsidR="00941E73" w:rsidRPr="00941E73" w:rsidRDefault="00941E73" w:rsidP="00941E73">
            <w:pPr>
              <w:rPr>
                <w:rFonts w:ascii="Tahoma" w:hAnsi="Tahoma" w:cs="Tahoma"/>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52A7F6E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1.3.1.2</w:t>
            </w:r>
          </w:p>
        </w:tc>
        <w:tc>
          <w:tcPr>
            <w:tcW w:w="1550" w:type="dxa"/>
            <w:tcBorders>
              <w:top w:val="nil"/>
              <w:left w:val="nil"/>
              <w:bottom w:val="single" w:sz="4" w:space="0" w:color="C0C0C0"/>
              <w:right w:val="single" w:sz="4" w:space="0" w:color="C0C0C0"/>
            </w:tcBorders>
            <w:shd w:val="clear" w:color="auto" w:fill="auto"/>
            <w:vAlign w:val="center"/>
            <w:hideMark/>
          </w:tcPr>
          <w:p w14:paraId="10B91601"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Бюджетные организации</w:t>
            </w:r>
          </w:p>
        </w:tc>
        <w:tc>
          <w:tcPr>
            <w:tcW w:w="653" w:type="dxa"/>
            <w:tcBorders>
              <w:top w:val="nil"/>
              <w:left w:val="nil"/>
              <w:bottom w:val="single" w:sz="4" w:space="0" w:color="C0C0C0"/>
              <w:right w:val="single" w:sz="4" w:space="0" w:color="C0C0C0"/>
            </w:tcBorders>
            <w:shd w:val="clear" w:color="auto" w:fill="auto"/>
            <w:vAlign w:val="center"/>
            <w:hideMark/>
          </w:tcPr>
          <w:p w14:paraId="278DDC6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м3</w:t>
            </w:r>
          </w:p>
        </w:tc>
        <w:tc>
          <w:tcPr>
            <w:tcW w:w="867" w:type="dxa"/>
            <w:tcBorders>
              <w:top w:val="nil"/>
              <w:left w:val="nil"/>
              <w:bottom w:val="single" w:sz="4" w:space="0" w:color="C0C0C0"/>
              <w:right w:val="single" w:sz="4" w:space="0" w:color="C0C0C0"/>
            </w:tcBorders>
            <w:shd w:val="clear" w:color="000000" w:fill="FFFFCC"/>
            <w:vAlign w:val="center"/>
            <w:hideMark/>
          </w:tcPr>
          <w:p w14:paraId="084D7CE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151 860,88</w:t>
            </w:r>
          </w:p>
        </w:tc>
        <w:tc>
          <w:tcPr>
            <w:tcW w:w="995" w:type="dxa"/>
            <w:tcBorders>
              <w:top w:val="nil"/>
              <w:left w:val="nil"/>
              <w:bottom w:val="single" w:sz="4" w:space="0" w:color="C0C0C0"/>
              <w:right w:val="single" w:sz="4" w:space="0" w:color="C0C0C0"/>
            </w:tcBorders>
            <w:shd w:val="clear" w:color="000000" w:fill="FFFFCC"/>
            <w:vAlign w:val="center"/>
            <w:hideMark/>
          </w:tcPr>
          <w:p w14:paraId="1FBCFB0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151 860,88</w:t>
            </w:r>
          </w:p>
        </w:tc>
        <w:tc>
          <w:tcPr>
            <w:tcW w:w="535" w:type="dxa"/>
            <w:tcBorders>
              <w:top w:val="nil"/>
              <w:left w:val="nil"/>
              <w:bottom w:val="single" w:sz="4" w:space="0" w:color="C0C0C0"/>
              <w:right w:val="single" w:sz="4" w:space="0" w:color="C0C0C0"/>
            </w:tcBorders>
            <w:shd w:val="clear" w:color="000000" w:fill="D7EAD3"/>
            <w:vAlign w:val="center"/>
            <w:hideMark/>
          </w:tcPr>
          <w:p w14:paraId="2FF6872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1FAC57BC"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FFFFCC"/>
            <w:vAlign w:val="center"/>
            <w:hideMark/>
          </w:tcPr>
          <w:p w14:paraId="31AE9C5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151 860,88</w:t>
            </w:r>
          </w:p>
        </w:tc>
        <w:tc>
          <w:tcPr>
            <w:tcW w:w="995" w:type="dxa"/>
            <w:tcBorders>
              <w:top w:val="nil"/>
              <w:left w:val="nil"/>
              <w:bottom w:val="single" w:sz="4" w:space="0" w:color="C0C0C0"/>
              <w:right w:val="single" w:sz="4" w:space="0" w:color="C0C0C0"/>
            </w:tcBorders>
            <w:shd w:val="clear" w:color="000000" w:fill="FFFFCC"/>
            <w:vAlign w:val="center"/>
            <w:hideMark/>
          </w:tcPr>
          <w:p w14:paraId="12B095A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151 860,88</w:t>
            </w:r>
          </w:p>
        </w:tc>
        <w:tc>
          <w:tcPr>
            <w:tcW w:w="683" w:type="dxa"/>
            <w:tcBorders>
              <w:top w:val="nil"/>
              <w:left w:val="nil"/>
              <w:bottom w:val="single" w:sz="4" w:space="0" w:color="C0C0C0"/>
              <w:right w:val="single" w:sz="4" w:space="0" w:color="C0C0C0"/>
            </w:tcBorders>
            <w:shd w:val="clear" w:color="000000" w:fill="D7EAD3"/>
            <w:vAlign w:val="center"/>
            <w:hideMark/>
          </w:tcPr>
          <w:p w14:paraId="1B6A6F5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75 930,44</w:t>
            </w:r>
          </w:p>
        </w:tc>
        <w:tc>
          <w:tcPr>
            <w:tcW w:w="683" w:type="dxa"/>
            <w:tcBorders>
              <w:top w:val="nil"/>
              <w:left w:val="nil"/>
              <w:bottom w:val="single" w:sz="4" w:space="0" w:color="C0C0C0"/>
              <w:right w:val="single" w:sz="4" w:space="0" w:color="C0C0C0"/>
            </w:tcBorders>
            <w:shd w:val="clear" w:color="000000" w:fill="D7EAD3"/>
            <w:vAlign w:val="center"/>
            <w:hideMark/>
          </w:tcPr>
          <w:p w14:paraId="5D3EAC4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75 930,44</w:t>
            </w:r>
          </w:p>
        </w:tc>
        <w:tc>
          <w:tcPr>
            <w:tcW w:w="507" w:type="dxa"/>
            <w:tcBorders>
              <w:top w:val="nil"/>
              <w:left w:val="nil"/>
              <w:bottom w:val="single" w:sz="4" w:space="0" w:color="C0C0C0"/>
              <w:right w:val="single" w:sz="4" w:space="0" w:color="C0C0C0"/>
            </w:tcBorders>
            <w:shd w:val="clear" w:color="000000" w:fill="D7EAD3"/>
            <w:vAlign w:val="center"/>
            <w:hideMark/>
          </w:tcPr>
          <w:p w14:paraId="486519A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69961C64"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FFFFCC"/>
            <w:vAlign w:val="center"/>
            <w:hideMark/>
          </w:tcPr>
          <w:p w14:paraId="3ECC2AC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151 860,88</w:t>
            </w:r>
          </w:p>
        </w:tc>
        <w:tc>
          <w:tcPr>
            <w:tcW w:w="995" w:type="dxa"/>
            <w:tcBorders>
              <w:top w:val="nil"/>
              <w:left w:val="nil"/>
              <w:bottom w:val="single" w:sz="4" w:space="0" w:color="C0C0C0"/>
              <w:right w:val="single" w:sz="4" w:space="0" w:color="C0C0C0"/>
            </w:tcBorders>
            <w:shd w:val="clear" w:color="000000" w:fill="FFFFCC"/>
            <w:vAlign w:val="center"/>
            <w:hideMark/>
          </w:tcPr>
          <w:p w14:paraId="3991F73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151 860,88</w:t>
            </w:r>
          </w:p>
        </w:tc>
        <w:tc>
          <w:tcPr>
            <w:tcW w:w="683" w:type="dxa"/>
            <w:tcBorders>
              <w:top w:val="nil"/>
              <w:left w:val="nil"/>
              <w:bottom w:val="single" w:sz="4" w:space="0" w:color="C0C0C0"/>
              <w:right w:val="single" w:sz="4" w:space="0" w:color="C0C0C0"/>
            </w:tcBorders>
            <w:shd w:val="clear" w:color="000000" w:fill="D7EAD3"/>
            <w:vAlign w:val="center"/>
            <w:hideMark/>
          </w:tcPr>
          <w:p w14:paraId="2FC5306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75 930,44</w:t>
            </w:r>
          </w:p>
        </w:tc>
        <w:tc>
          <w:tcPr>
            <w:tcW w:w="683" w:type="dxa"/>
            <w:tcBorders>
              <w:top w:val="nil"/>
              <w:left w:val="nil"/>
              <w:bottom w:val="single" w:sz="4" w:space="0" w:color="C0C0C0"/>
              <w:right w:val="single" w:sz="4" w:space="0" w:color="C0C0C0"/>
            </w:tcBorders>
            <w:shd w:val="clear" w:color="000000" w:fill="D7EAD3"/>
            <w:vAlign w:val="center"/>
            <w:hideMark/>
          </w:tcPr>
          <w:p w14:paraId="3ADDAC5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75 930,44</w:t>
            </w:r>
          </w:p>
        </w:tc>
        <w:tc>
          <w:tcPr>
            <w:tcW w:w="568" w:type="dxa"/>
            <w:tcBorders>
              <w:top w:val="nil"/>
              <w:left w:val="nil"/>
              <w:bottom w:val="single" w:sz="4" w:space="0" w:color="C0C0C0"/>
              <w:right w:val="single" w:sz="4" w:space="0" w:color="C0C0C0"/>
            </w:tcBorders>
            <w:shd w:val="clear" w:color="000000" w:fill="D7EAD3"/>
            <w:vAlign w:val="center"/>
            <w:hideMark/>
          </w:tcPr>
          <w:p w14:paraId="65295AC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7E8D321A"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271A804A" w14:textId="77777777" w:rsidTr="00B46798">
        <w:trPr>
          <w:trHeight w:val="300"/>
          <w:jc w:val="center"/>
        </w:trPr>
        <w:tc>
          <w:tcPr>
            <w:tcW w:w="172" w:type="dxa"/>
            <w:tcBorders>
              <w:top w:val="nil"/>
              <w:left w:val="nil"/>
              <w:bottom w:val="nil"/>
              <w:right w:val="nil"/>
            </w:tcBorders>
            <w:shd w:val="clear" w:color="auto" w:fill="auto"/>
            <w:vAlign w:val="center"/>
            <w:hideMark/>
          </w:tcPr>
          <w:p w14:paraId="5907BC54" w14:textId="77777777" w:rsidR="00941E73" w:rsidRPr="00941E73" w:rsidRDefault="00941E73" w:rsidP="00941E73">
            <w:pPr>
              <w:rPr>
                <w:rFonts w:ascii="Tahoma" w:hAnsi="Tahoma" w:cs="Tahoma"/>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18D0CFC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1.3.1.3</w:t>
            </w:r>
          </w:p>
        </w:tc>
        <w:tc>
          <w:tcPr>
            <w:tcW w:w="1550" w:type="dxa"/>
            <w:tcBorders>
              <w:top w:val="nil"/>
              <w:left w:val="nil"/>
              <w:bottom w:val="single" w:sz="4" w:space="0" w:color="C0C0C0"/>
              <w:right w:val="single" w:sz="4" w:space="0" w:color="C0C0C0"/>
            </w:tcBorders>
            <w:shd w:val="clear" w:color="auto" w:fill="auto"/>
            <w:vAlign w:val="center"/>
            <w:hideMark/>
          </w:tcPr>
          <w:p w14:paraId="1DBF3F3D"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Прочие потребители</w:t>
            </w:r>
          </w:p>
        </w:tc>
        <w:tc>
          <w:tcPr>
            <w:tcW w:w="653" w:type="dxa"/>
            <w:tcBorders>
              <w:top w:val="nil"/>
              <w:left w:val="nil"/>
              <w:bottom w:val="single" w:sz="4" w:space="0" w:color="C0C0C0"/>
              <w:right w:val="single" w:sz="4" w:space="0" w:color="C0C0C0"/>
            </w:tcBorders>
            <w:shd w:val="clear" w:color="auto" w:fill="auto"/>
            <w:vAlign w:val="center"/>
            <w:hideMark/>
          </w:tcPr>
          <w:p w14:paraId="4CE9C10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м3</w:t>
            </w:r>
          </w:p>
        </w:tc>
        <w:tc>
          <w:tcPr>
            <w:tcW w:w="867" w:type="dxa"/>
            <w:tcBorders>
              <w:top w:val="nil"/>
              <w:left w:val="nil"/>
              <w:bottom w:val="single" w:sz="4" w:space="0" w:color="C0C0C0"/>
              <w:right w:val="single" w:sz="4" w:space="0" w:color="C0C0C0"/>
            </w:tcBorders>
            <w:shd w:val="clear" w:color="000000" w:fill="FFFFCC"/>
            <w:vAlign w:val="center"/>
            <w:hideMark/>
          </w:tcPr>
          <w:p w14:paraId="3E9E25E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210 604,00</w:t>
            </w:r>
          </w:p>
        </w:tc>
        <w:tc>
          <w:tcPr>
            <w:tcW w:w="995" w:type="dxa"/>
            <w:tcBorders>
              <w:top w:val="nil"/>
              <w:left w:val="nil"/>
              <w:bottom w:val="single" w:sz="4" w:space="0" w:color="C0C0C0"/>
              <w:right w:val="single" w:sz="4" w:space="0" w:color="C0C0C0"/>
            </w:tcBorders>
            <w:shd w:val="clear" w:color="000000" w:fill="FFFFCC"/>
            <w:vAlign w:val="center"/>
            <w:hideMark/>
          </w:tcPr>
          <w:p w14:paraId="5420968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210 604,00</w:t>
            </w:r>
          </w:p>
        </w:tc>
        <w:tc>
          <w:tcPr>
            <w:tcW w:w="535" w:type="dxa"/>
            <w:tcBorders>
              <w:top w:val="nil"/>
              <w:left w:val="nil"/>
              <w:bottom w:val="single" w:sz="4" w:space="0" w:color="C0C0C0"/>
              <w:right w:val="single" w:sz="4" w:space="0" w:color="C0C0C0"/>
            </w:tcBorders>
            <w:shd w:val="clear" w:color="000000" w:fill="D7EAD3"/>
            <w:vAlign w:val="center"/>
            <w:hideMark/>
          </w:tcPr>
          <w:p w14:paraId="013CDA0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1684C524"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FFFFCC"/>
            <w:vAlign w:val="center"/>
            <w:hideMark/>
          </w:tcPr>
          <w:p w14:paraId="7E8BA8F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210 604,00</w:t>
            </w:r>
          </w:p>
        </w:tc>
        <w:tc>
          <w:tcPr>
            <w:tcW w:w="995" w:type="dxa"/>
            <w:tcBorders>
              <w:top w:val="nil"/>
              <w:left w:val="nil"/>
              <w:bottom w:val="single" w:sz="4" w:space="0" w:color="C0C0C0"/>
              <w:right w:val="single" w:sz="4" w:space="0" w:color="C0C0C0"/>
            </w:tcBorders>
            <w:shd w:val="clear" w:color="000000" w:fill="FFFFCC"/>
            <w:vAlign w:val="center"/>
            <w:hideMark/>
          </w:tcPr>
          <w:p w14:paraId="4EDD8AC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210 604,00</w:t>
            </w:r>
          </w:p>
        </w:tc>
        <w:tc>
          <w:tcPr>
            <w:tcW w:w="683" w:type="dxa"/>
            <w:tcBorders>
              <w:top w:val="nil"/>
              <w:left w:val="nil"/>
              <w:bottom w:val="single" w:sz="4" w:space="0" w:color="C0C0C0"/>
              <w:right w:val="single" w:sz="4" w:space="0" w:color="C0C0C0"/>
            </w:tcBorders>
            <w:shd w:val="clear" w:color="000000" w:fill="D7EAD3"/>
            <w:vAlign w:val="center"/>
            <w:hideMark/>
          </w:tcPr>
          <w:p w14:paraId="2422706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105 302,00</w:t>
            </w:r>
          </w:p>
        </w:tc>
        <w:tc>
          <w:tcPr>
            <w:tcW w:w="683" w:type="dxa"/>
            <w:tcBorders>
              <w:top w:val="nil"/>
              <w:left w:val="nil"/>
              <w:bottom w:val="single" w:sz="4" w:space="0" w:color="C0C0C0"/>
              <w:right w:val="single" w:sz="4" w:space="0" w:color="C0C0C0"/>
            </w:tcBorders>
            <w:shd w:val="clear" w:color="000000" w:fill="D7EAD3"/>
            <w:vAlign w:val="center"/>
            <w:hideMark/>
          </w:tcPr>
          <w:p w14:paraId="583FE7E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105 302,00</w:t>
            </w:r>
          </w:p>
        </w:tc>
        <w:tc>
          <w:tcPr>
            <w:tcW w:w="507" w:type="dxa"/>
            <w:tcBorders>
              <w:top w:val="nil"/>
              <w:left w:val="nil"/>
              <w:bottom w:val="single" w:sz="4" w:space="0" w:color="C0C0C0"/>
              <w:right w:val="single" w:sz="4" w:space="0" w:color="C0C0C0"/>
            </w:tcBorders>
            <w:shd w:val="clear" w:color="000000" w:fill="D7EAD3"/>
            <w:vAlign w:val="center"/>
            <w:hideMark/>
          </w:tcPr>
          <w:p w14:paraId="26B06EB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59956974"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FFFFCC"/>
            <w:vAlign w:val="center"/>
            <w:hideMark/>
          </w:tcPr>
          <w:p w14:paraId="53FB7FB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210 604,00</w:t>
            </w:r>
          </w:p>
        </w:tc>
        <w:tc>
          <w:tcPr>
            <w:tcW w:w="995" w:type="dxa"/>
            <w:tcBorders>
              <w:top w:val="nil"/>
              <w:left w:val="nil"/>
              <w:bottom w:val="single" w:sz="4" w:space="0" w:color="C0C0C0"/>
              <w:right w:val="single" w:sz="4" w:space="0" w:color="C0C0C0"/>
            </w:tcBorders>
            <w:shd w:val="clear" w:color="000000" w:fill="FFFFCC"/>
            <w:vAlign w:val="center"/>
            <w:hideMark/>
          </w:tcPr>
          <w:p w14:paraId="725ED9D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210 604,00</w:t>
            </w:r>
          </w:p>
        </w:tc>
        <w:tc>
          <w:tcPr>
            <w:tcW w:w="683" w:type="dxa"/>
            <w:tcBorders>
              <w:top w:val="nil"/>
              <w:left w:val="nil"/>
              <w:bottom w:val="single" w:sz="4" w:space="0" w:color="C0C0C0"/>
              <w:right w:val="single" w:sz="4" w:space="0" w:color="C0C0C0"/>
            </w:tcBorders>
            <w:shd w:val="clear" w:color="000000" w:fill="D7EAD3"/>
            <w:vAlign w:val="center"/>
            <w:hideMark/>
          </w:tcPr>
          <w:p w14:paraId="3BD7981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105 302,00</w:t>
            </w:r>
          </w:p>
        </w:tc>
        <w:tc>
          <w:tcPr>
            <w:tcW w:w="683" w:type="dxa"/>
            <w:tcBorders>
              <w:top w:val="nil"/>
              <w:left w:val="nil"/>
              <w:bottom w:val="single" w:sz="4" w:space="0" w:color="C0C0C0"/>
              <w:right w:val="single" w:sz="4" w:space="0" w:color="C0C0C0"/>
            </w:tcBorders>
            <w:shd w:val="clear" w:color="000000" w:fill="D7EAD3"/>
            <w:vAlign w:val="center"/>
            <w:hideMark/>
          </w:tcPr>
          <w:p w14:paraId="58F3ABB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105 302,00</w:t>
            </w:r>
          </w:p>
        </w:tc>
        <w:tc>
          <w:tcPr>
            <w:tcW w:w="568" w:type="dxa"/>
            <w:tcBorders>
              <w:top w:val="nil"/>
              <w:left w:val="nil"/>
              <w:bottom w:val="single" w:sz="4" w:space="0" w:color="C0C0C0"/>
              <w:right w:val="single" w:sz="4" w:space="0" w:color="C0C0C0"/>
            </w:tcBorders>
            <w:shd w:val="clear" w:color="000000" w:fill="D7EAD3"/>
            <w:vAlign w:val="center"/>
            <w:hideMark/>
          </w:tcPr>
          <w:p w14:paraId="170F45C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3FF4A2E8"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77955F33" w14:textId="77777777" w:rsidTr="00B46798">
        <w:trPr>
          <w:trHeight w:val="300"/>
          <w:jc w:val="center"/>
        </w:trPr>
        <w:tc>
          <w:tcPr>
            <w:tcW w:w="172" w:type="dxa"/>
            <w:tcBorders>
              <w:top w:val="nil"/>
              <w:left w:val="nil"/>
              <w:bottom w:val="nil"/>
              <w:right w:val="nil"/>
            </w:tcBorders>
            <w:shd w:val="clear" w:color="auto" w:fill="auto"/>
            <w:vAlign w:val="center"/>
            <w:hideMark/>
          </w:tcPr>
          <w:p w14:paraId="3EB860D6" w14:textId="77777777" w:rsidR="00941E73" w:rsidRPr="00941E73" w:rsidRDefault="00941E73" w:rsidP="00941E73">
            <w:pPr>
              <w:rPr>
                <w:rFonts w:ascii="Tahoma" w:hAnsi="Tahoma" w:cs="Tahoma"/>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4267D64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w:t>
            </w:r>
          </w:p>
        </w:tc>
        <w:tc>
          <w:tcPr>
            <w:tcW w:w="1550" w:type="dxa"/>
            <w:tcBorders>
              <w:top w:val="nil"/>
              <w:left w:val="nil"/>
              <w:bottom w:val="single" w:sz="4" w:space="0" w:color="C0C0C0"/>
              <w:right w:val="single" w:sz="4" w:space="0" w:color="C0C0C0"/>
            </w:tcBorders>
            <w:shd w:val="clear" w:color="auto" w:fill="auto"/>
            <w:vAlign w:val="center"/>
            <w:hideMark/>
          </w:tcPr>
          <w:p w14:paraId="2494F24F"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Себестоимость</w:t>
            </w:r>
          </w:p>
        </w:tc>
        <w:tc>
          <w:tcPr>
            <w:tcW w:w="653" w:type="dxa"/>
            <w:tcBorders>
              <w:top w:val="nil"/>
              <w:left w:val="nil"/>
              <w:bottom w:val="single" w:sz="4" w:space="0" w:color="C0C0C0"/>
              <w:right w:val="single" w:sz="4" w:space="0" w:color="C0C0C0"/>
            </w:tcBorders>
            <w:shd w:val="clear" w:color="auto" w:fill="auto"/>
            <w:vAlign w:val="center"/>
            <w:hideMark/>
          </w:tcPr>
          <w:p w14:paraId="01208C3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58B06A8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36 120,56</w:t>
            </w:r>
          </w:p>
        </w:tc>
        <w:tc>
          <w:tcPr>
            <w:tcW w:w="995" w:type="dxa"/>
            <w:tcBorders>
              <w:top w:val="nil"/>
              <w:left w:val="nil"/>
              <w:bottom w:val="single" w:sz="4" w:space="0" w:color="C0C0C0"/>
              <w:right w:val="single" w:sz="4" w:space="0" w:color="C0C0C0"/>
            </w:tcBorders>
            <w:shd w:val="clear" w:color="000000" w:fill="D7EAD3"/>
            <w:vAlign w:val="center"/>
            <w:hideMark/>
          </w:tcPr>
          <w:p w14:paraId="02F2C41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36 013,43</w:t>
            </w:r>
          </w:p>
        </w:tc>
        <w:tc>
          <w:tcPr>
            <w:tcW w:w="535" w:type="dxa"/>
            <w:tcBorders>
              <w:top w:val="nil"/>
              <w:left w:val="nil"/>
              <w:bottom w:val="single" w:sz="4" w:space="0" w:color="C0C0C0"/>
              <w:right w:val="single" w:sz="4" w:space="0" w:color="C0C0C0"/>
            </w:tcBorders>
            <w:shd w:val="clear" w:color="000000" w:fill="D7EAD3"/>
            <w:vAlign w:val="center"/>
            <w:hideMark/>
          </w:tcPr>
          <w:p w14:paraId="365A450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107,13</w:t>
            </w:r>
          </w:p>
        </w:tc>
        <w:tc>
          <w:tcPr>
            <w:tcW w:w="943" w:type="dxa"/>
            <w:tcBorders>
              <w:top w:val="nil"/>
              <w:left w:val="nil"/>
              <w:bottom w:val="single" w:sz="4" w:space="0" w:color="C0C0C0"/>
              <w:right w:val="single" w:sz="4" w:space="0" w:color="C0C0C0"/>
            </w:tcBorders>
            <w:shd w:val="clear" w:color="000000" w:fill="FFFFCC"/>
            <w:vAlign w:val="center"/>
            <w:hideMark/>
          </w:tcPr>
          <w:p w14:paraId="40171C19"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519DD3E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37 000,00</w:t>
            </w:r>
          </w:p>
        </w:tc>
        <w:tc>
          <w:tcPr>
            <w:tcW w:w="995" w:type="dxa"/>
            <w:tcBorders>
              <w:top w:val="nil"/>
              <w:left w:val="nil"/>
              <w:bottom w:val="single" w:sz="4" w:space="0" w:color="C0C0C0"/>
              <w:right w:val="single" w:sz="4" w:space="0" w:color="C0C0C0"/>
            </w:tcBorders>
            <w:shd w:val="clear" w:color="000000" w:fill="D7EAD3"/>
            <w:vAlign w:val="center"/>
            <w:hideMark/>
          </w:tcPr>
          <w:p w14:paraId="2ED7498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36 890,23</w:t>
            </w:r>
          </w:p>
        </w:tc>
        <w:tc>
          <w:tcPr>
            <w:tcW w:w="683" w:type="dxa"/>
            <w:tcBorders>
              <w:top w:val="nil"/>
              <w:left w:val="nil"/>
              <w:bottom w:val="single" w:sz="4" w:space="0" w:color="C0C0C0"/>
              <w:right w:val="single" w:sz="4" w:space="0" w:color="C0C0C0"/>
            </w:tcBorders>
            <w:shd w:val="clear" w:color="000000" w:fill="D7EAD3"/>
            <w:vAlign w:val="center"/>
            <w:hideMark/>
          </w:tcPr>
          <w:p w14:paraId="142D204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18 006,72</w:t>
            </w:r>
          </w:p>
        </w:tc>
        <w:tc>
          <w:tcPr>
            <w:tcW w:w="683" w:type="dxa"/>
            <w:tcBorders>
              <w:top w:val="nil"/>
              <w:left w:val="nil"/>
              <w:bottom w:val="single" w:sz="4" w:space="0" w:color="C0C0C0"/>
              <w:right w:val="single" w:sz="4" w:space="0" w:color="C0C0C0"/>
            </w:tcBorders>
            <w:shd w:val="clear" w:color="000000" w:fill="D7EAD3"/>
            <w:vAlign w:val="center"/>
            <w:hideMark/>
          </w:tcPr>
          <w:p w14:paraId="223D1CC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18 883,51</w:t>
            </w:r>
          </w:p>
        </w:tc>
        <w:tc>
          <w:tcPr>
            <w:tcW w:w="507" w:type="dxa"/>
            <w:tcBorders>
              <w:top w:val="nil"/>
              <w:left w:val="nil"/>
              <w:bottom w:val="single" w:sz="4" w:space="0" w:color="C0C0C0"/>
              <w:right w:val="single" w:sz="4" w:space="0" w:color="C0C0C0"/>
            </w:tcBorders>
            <w:shd w:val="clear" w:color="000000" w:fill="D7EAD3"/>
            <w:vAlign w:val="center"/>
            <w:hideMark/>
          </w:tcPr>
          <w:p w14:paraId="1D85492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109,77</w:t>
            </w:r>
          </w:p>
        </w:tc>
        <w:tc>
          <w:tcPr>
            <w:tcW w:w="1023" w:type="dxa"/>
            <w:tcBorders>
              <w:top w:val="nil"/>
              <w:left w:val="nil"/>
              <w:bottom w:val="single" w:sz="4" w:space="0" w:color="C0C0C0"/>
              <w:right w:val="single" w:sz="4" w:space="0" w:color="C0C0C0"/>
            </w:tcBorders>
            <w:shd w:val="clear" w:color="000000" w:fill="FFFFCC"/>
            <w:vAlign w:val="center"/>
            <w:hideMark/>
          </w:tcPr>
          <w:p w14:paraId="1D54D8C8"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5B0D222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39 399,71</w:t>
            </w:r>
          </w:p>
        </w:tc>
        <w:tc>
          <w:tcPr>
            <w:tcW w:w="995" w:type="dxa"/>
            <w:tcBorders>
              <w:top w:val="nil"/>
              <w:left w:val="nil"/>
              <w:bottom w:val="single" w:sz="4" w:space="0" w:color="C0C0C0"/>
              <w:right w:val="single" w:sz="4" w:space="0" w:color="C0C0C0"/>
            </w:tcBorders>
            <w:shd w:val="clear" w:color="000000" w:fill="D7EAD3"/>
            <w:vAlign w:val="center"/>
            <w:hideMark/>
          </w:tcPr>
          <w:p w14:paraId="21E5416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39 286,71</w:t>
            </w:r>
          </w:p>
        </w:tc>
        <w:tc>
          <w:tcPr>
            <w:tcW w:w="683" w:type="dxa"/>
            <w:tcBorders>
              <w:top w:val="nil"/>
              <w:left w:val="nil"/>
              <w:bottom w:val="single" w:sz="4" w:space="0" w:color="C0C0C0"/>
              <w:right w:val="single" w:sz="4" w:space="0" w:color="C0C0C0"/>
            </w:tcBorders>
            <w:shd w:val="clear" w:color="000000" w:fill="D7EAD3"/>
            <w:vAlign w:val="center"/>
            <w:hideMark/>
          </w:tcPr>
          <w:p w14:paraId="730A446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19 083,51</w:t>
            </w:r>
          </w:p>
        </w:tc>
        <w:tc>
          <w:tcPr>
            <w:tcW w:w="683" w:type="dxa"/>
            <w:tcBorders>
              <w:top w:val="nil"/>
              <w:left w:val="nil"/>
              <w:bottom w:val="single" w:sz="4" w:space="0" w:color="C0C0C0"/>
              <w:right w:val="single" w:sz="4" w:space="0" w:color="C0C0C0"/>
            </w:tcBorders>
            <w:shd w:val="clear" w:color="000000" w:fill="D7EAD3"/>
            <w:vAlign w:val="center"/>
            <w:hideMark/>
          </w:tcPr>
          <w:p w14:paraId="6BEF5AF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20 203,20</w:t>
            </w:r>
          </w:p>
        </w:tc>
        <w:tc>
          <w:tcPr>
            <w:tcW w:w="568" w:type="dxa"/>
            <w:tcBorders>
              <w:top w:val="nil"/>
              <w:left w:val="nil"/>
              <w:bottom w:val="single" w:sz="4" w:space="0" w:color="C0C0C0"/>
              <w:right w:val="single" w:sz="4" w:space="0" w:color="C0C0C0"/>
            </w:tcBorders>
            <w:shd w:val="clear" w:color="000000" w:fill="D7EAD3"/>
            <w:vAlign w:val="center"/>
            <w:hideMark/>
          </w:tcPr>
          <w:p w14:paraId="58829D0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113,00</w:t>
            </w:r>
          </w:p>
        </w:tc>
        <w:tc>
          <w:tcPr>
            <w:tcW w:w="962" w:type="dxa"/>
            <w:tcBorders>
              <w:top w:val="nil"/>
              <w:left w:val="nil"/>
              <w:bottom w:val="single" w:sz="4" w:space="0" w:color="C0C0C0"/>
              <w:right w:val="single" w:sz="4" w:space="0" w:color="C0C0C0"/>
            </w:tcBorders>
            <w:shd w:val="clear" w:color="000000" w:fill="FFFFCC"/>
            <w:vAlign w:val="center"/>
            <w:hideMark/>
          </w:tcPr>
          <w:p w14:paraId="25CE54BB"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4CD8CD0B" w14:textId="77777777" w:rsidTr="00B46798">
        <w:trPr>
          <w:trHeight w:val="300"/>
          <w:jc w:val="center"/>
        </w:trPr>
        <w:tc>
          <w:tcPr>
            <w:tcW w:w="172" w:type="dxa"/>
            <w:tcBorders>
              <w:top w:val="nil"/>
              <w:left w:val="nil"/>
              <w:bottom w:val="nil"/>
              <w:right w:val="nil"/>
            </w:tcBorders>
            <w:shd w:val="clear" w:color="auto" w:fill="auto"/>
            <w:vAlign w:val="center"/>
            <w:hideMark/>
          </w:tcPr>
          <w:p w14:paraId="38721C7E" w14:textId="77777777" w:rsidR="00941E73" w:rsidRPr="00941E73" w:rsidRDefault="00941E73" w:rsidP="00941E73">
            <w:pPr>
              <w:rPr>
                <w:rFonts w:ascii="Tahoma" w:hAnsi="Tahoma" w:cs="Tahoma"/>
                <w:b/>
                <w:bCs/>
                <w:sz w:val="13"/>
                <w:szCs w:val="13"/>
                <w:lang w:eastAsia="ru-RU"/>
              </w:rPr>
            </w:pPr>
          </w:p>
        </w:tc>
        <w:tc>
          <w:tcPr>
            <w:tcW w:w="473" w:type="dxa"/>
            <w:tcBorders>
              <w:top w:val="nil"/>
              <w:left w:val="single" w:sz="4" w:space="0" w:color="C0C0C0"/>
              <w:bottom w:val="nil"/>
              <w:right w:val="single" w:sz="4" w:space="0" w:color="C0C0C0"/>
            </w:tcBorders>
            <w:shd w:val="clear" w:color="auto" w:fill="auto"/>
            <w:vAlign w:val="center"/>
            <w:hideMark/>
          </w:tcPr>
          <w:p w14:paraId="0CBBD61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w:t>
            </w:r>
          </w:p>
        </w:tc>
        <w:tc>
          <w:tcPr>
            <w:tcW w:w="1550" w:type="dxa"/>
            <w:tcBorders>
              <w:top w:val="nil"/>
              <w:left w:val="nil"/>
              <w:bottom w:val="nil"/>
              <w:right w:val="single" w:sz="4" w:space="0" w:color="C0C0C0"/>
            </w:tcBorders>
            <w:shd w:val="clear" w:color="auto" w:fill="auto"/>
            <w:vAlign w:val="center"/>
            <w:hideMark/>
          </w:tcPr>
          <w:p w14:paraId="1D10A1F9"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Производственные расходы</w:t>
            </w:r>
          </w:p>
        </w:tc>
        <w:tc>
          <w:tcPr>
            <w:tcW w:w="653" w:type="dxa"/>
            <w:tcBorders>
              <w:top w:val="nil"/>
              <w:left w:val="nil"/>
              <w:bottom w:val="nil"/>
              <w:right w:val="single" w:sz="4" w:space="0" w:color="C0C0C0"/>
            </w:tcBorders>
            <w:shd w:val="clear" w:color="auto" w:fill="auto"/>
            <w:vAlign w:val="center"/>
            <w:hideMark/>
          </w:tcPr>
          <w:p w14:paraId="222285B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nil"/>
              <w:right w:val="single" w:sz="4" w:space="0" w:color="C0C0C0"/>
            </w:tcBorders>
            <w:shd w:val="clear" w:color="000000" w:fill="D7EAD3"/>
            <w:vAlign w:val="center"/>
            <w:hideMark/>
          </w:tcPr>
          <w:p w14:paraId="21711A3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29 881,13</w:t>
            </w:r>
          </w:p>
        </w:tc>
        <w:tc>
          <w:tcPr>
            <w:tcW w:w="995" w:type="dxa"/>
            <w:tcBorders>
              <w:top w:val="nil"/>
              <w:left w:val="nil"/>
              <w:bottom w:val="nil"/>
              <w:right w:val="single" w:sz="4" w:space="0" w:color="C0C0C0"/>
            </w:tcBorders>
            <w:shd w:val="clear" w:color="000000" w:fill="D7EAD3"/>
            <w:vAlign w:val="center"/>
            <w:hideMark/>
          </w:tcPr>
          <w:p w14:paraId="0B07B48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29 774,00</w:t>
            </w:r>
          </w:p>
        </w:tc>
        <w:tc>
          <w:tcPr>
            <w:tcW w:w="535" w:type="dxa"/>
            <w:tcBorders>
              <w:top w:val="nil"/>
              <w:left w:val="nil"/>
              <w:bottom w:val="nil"/>
              <w:right w:val="single" w:sz="4" w:space="0" w:color="C0C0C0"/>
            </w:tcBorders>
            <w:shd w:val="clear" w:color="000000" w:fill="D7EAD3"/>
            <w:vAlign w:val="center"/>
            <w:hideMark/>
          </w:tcPr>
          <w:p w14:paraId="41A5853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107,12</w:t>
            </w:r>
          </w:p>
        </w:tc>
        <w:tc>
          <w:tcPr>
            <w:tcW w:w="943" w:type="dxa"/>
            <w:tcBorders>
              <w:top w:val="nil"/>
              <w:left w:val="nil"/>
              <w:bottom w:val="nil"/>
              <w:right w:val="single" w:sz="4" w:space="0" w:color="C0C0C0"/>
            </w:tcBorders>
            <w:shd w:val="clear" w:color="000000" w:fill="FFFFCC"/>
            <w:vAlign w:val="center"/>
            <w:hideMark/>
          </w:tcPr>
          <w:p w14:paraId="05F59270"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nil"/>
              <w:right w:val="single" w:sz="4" w:space="0" w:color="C0C0C0"/>
            </w:tcBorders>
            <w:shd w:val="clear" w:color="000000" w:fill="D7EAD3"/>
            <w:vAlign w:val="center"/>
            <w:hideMark/>
          </w:tcPr>
          <w:p w14:paraId="38FF904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30 697,57</w:t>
            </w:r>
          </w:p>
        </w:tc>
        <w:tc>
          <w:tcPr>
            <w:tcW w:w="995" w:type="dxa"/>
            <w:tcBorders>
              <w:top w:val="nil"/>
              <w:left w:val="nil"/>
              <w:bottom w:val="nil"/>
              <w:right w:val="single" w:sz="4" w:space="0" w:color="C0C0C0"/>
            </w:tcBorders>
            <w:shd w:val="clear" w:color="000000" w:fill="D7EAD3"/>
            <w:vAlign w:val="center"/>
            <w:hideMark/>
          </w:tcPr>
          <w:p w14:paraId="3F4ED97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30 587,80</w:t>
            </w:r>
          </w:p>
        </w:tc>
        <w:tc>
          <w:tcPr>
            <w:tcW w:w="683" w:type="dxa"/>
            <w:tcBorders>
              <w:top w:val="nil"/>
              <w:left w:val="nil"/>
              <w:bottom w:val="nil"/>
              <w:right w:val="single" w:sz="4" w:space="0" w:color="C0C0C0"/>
            </w:tcBorders>
            <w:shd w:val="clear" w:color="000000" w:fill="D7EAD3"/>
            <w:vAlign w:val="center"/>
            <w:hideMark/>
          </w:tcPr>
          <w:p w14:paraId="4EF9BD1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15 293,90</w:t>
            </w:r>
          </w:p>
        </w:tc>
        <w:tc>
          <w:tcPr>
            <w:tcW w:w="683" w:type="dxa"/>
            <w:tcBorders>
              <w:top w:val="nil"/>
              <w:left w:val="nil"/>
              <w:bottom w:val="nil"/>
              <w:right w:val="single" w:sz="4" w:space="0" w:color="C0C0C0"/>
            </w:tcBorders>
            <w:shd w:val="clear" w:color="000000" w:fill="D7EAD3"/>
            <w:vAlign w:val="center"/>
            <w:hideMark/>
          </w:tcPr>
          <w:p w14:paraId="5DD7F5C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15 293,90</w:t>
            </w:r>
          </w:p>
        </w:tc>
        <w:tc>
          <w:tcPr>
            <w:tcW w:w="507" w:type="dxa"/>
            <w:tcBorders>
              <w:top w:val="nil"/>
              <w:left w:val="nil"/>
              <w:bottom w:val="nil"/>
              <w:right w:val="single" w:sz="4" w:space="0" w:color="C0C0C0"/>
            </w:tcBorders>
            <w:shd w:val="clear" w:color="000000" w:fill="D7EAD3"/>
            <w:vAlign w:val="center"/>
            <w:hideMark/>
          </w:tcPr>
          <w:p w14:paraId="40FD4FC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109,77</w:t>
            </w:r>
          </w:p>
        </w:tc>
        <w:tc>
          <w:tcPr>
            <w:tcW w:w="1023" w:type="dxa"/>
            <w:tcBorders>
              <w:top w:val="nil"/>
              <w:left w:val="nil"/>
              <w:bottom w:val="nil"/>
              <w:right w:val="single" w:sz="4" w:space="0" w:color="C0C0C0"/>
            </w:tcBorders>
            <w:shd w:val="clear" w:color="000000" w:fill="FFFFCC"/>
            <w:vAlign w:val="center"/>
            <w:hideMark/>
          </w:tcPr>
          <w:p w14:paraId="50EB4A42"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nil"/>
              <w:right w:val="single" w:sz="4" w:space="0" w:color="C0C0C0"/>
            </w:tcBorders>
            <w:shd w:val="clear" w:color="000000" w:fill="D7EAD3"/>
            <w:vAlign w:val="center"/>
            <w:hideMark/>
          </w:tcPr>
          <w:p w14:paraId="6D8C973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31 675,13</w:t>
            </w:r>
          </w:p>
        </w:tc>
        <w:tc>
          <w:tcPr>
            <w:tcW w:w="995" w:type="dxa"/>
            <w:tcBorders>
              <w:top w:val="nil"/>
              <w:left w:val="nil"/>
              <w:bottom w:val="nil"/>
              <w:right w:val="single" w:sz="4" w:space="0" w:color="C0C0C0"/>
            </w:tcBorders>
            <w:shd w:val="clear" w:color="000000" w:fill="D7EAD3"/>
            <w:vAlign w:val="center"/>
            <w:hideMark/>
          </w:tcPr>
          <w:p w14:paraId="4591557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31 562,15</w:t>
            </w:r>
          </w:p>
        </w:tc>
        <w:tc>
          <w:tcPr>
            <w:tcW w:w="683" w:type="dxa"/>
            <w:tcBorders>
              <w:top w:val="nil"/>
              <w:left w:val="nil"/>
              <w:bottom w:val="nil"/>
              <w:right w:val="single" w:sz="4" w:space="0" w:color="C0C0C0"/>
            </w:tcBorders>
            <w:shd w:val="clear" w:color="000000" w:fill="D7EAD3"/>
            <w:vAlign w:val="center"/>
            <w:hideMark/>
          </w:tcPr>
          <w:p w14:paraId="7388C39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15 781,08</w:t>
            </w:r>
          </w:p>
        </w:tc>
        <w:tc>
          <w:tcPr>
            <w:tcW w:w="683" w:type="dxa"/>
            <w:tcBorders>
              <w:top w:val="nil"/>
              <w:left w:val="nil"/>
              <w:bottom w:val="nil"/>
              <w:right w:val="single" w:sz="4" w:space="0" w:color="C0C0C0"/>
            </w:tcBorders>
            <w:shd w:val="clear" w:color="000000" w:fill="D7EAD3"/>
            <w:vAlign w:val="center"/>
            <w:hideMark/>
          </w:tcPr>
          <w:p w14:paraId="60C57B3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15 781,08</w:t>
            </w:r>
          </w:p>
        </w:tc>
        <w:tc>
          <w:tcPr>
            <w:tcW w:w="568" w:type="dxa"/>
            <w:tcBorders>
              <w:top w:val="nil"/>
              <w:left w:val="nil"/>
              <w:bottom w:val="nil"/>
              <w:right w:val="single" w:sz="4" w:space="0" w:color="C0C0C0"/>
            </w:tcBorders>
            <w:shd w:val="clear" w:color="000000" w:fill="D7EAD3"/>
            <w:vAlign w:val="center"/>
            <w:hideMark/>
          </w:tcPr>
          <w:p w14:paraId="131589F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112,98</w:t>
            </w:r>
          </w:p>
        </w:tc>
        <w:tc>
          <w:tcPr>
            <w:tcW w:w="962" w:type="dxa"/>
            <w:tcBorders>
              <w:top w:val="nil"/>
              <w:left w:val="nil"/>
              <w:bottom w:val="nil"/>
              <w:right w:val="single" w:sz="4" w:space="0" w:color="C0C0C0"/>
            </w:tcBorders>
            <w:shd w:val="clear" w:color="000000" w:fill="FFFFCC"/>
            <w:vAlign w:val="center"/>
            <w:hideMark/>
          </w:tcPr>
          <w:p w14:paraId="3C596732"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356986DA" w14:textId="77777777" w:rsidTr="00B46798">
        <w:trPr>
          <w:trHeight w:val="645"/>
          <w:jc w:val="center"/>
        </w:trPr>
        <w:tc>
          <w:tcPr>
            <w:tcW w:w="172" w:type="dxa"/>
            <w:tcBorders>
              <w:top w:val="nil"/>
              <w:left w:val="nil"/>
              <w:bottom w:val="nil"/>
              <w:right w:val="nil"/>
            </w:tcBorders>
            <w:shd w:val="clear" w:color="000000" w:fill="FFFF00"/>
            <w:noWrap/>
            <w:vAlign w:val="center"/>
            <w:hideMark/>
          </w:tcPr>
          <w:p w14:paraId="343EFDB5"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F97D30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3.1</w:t>
            </w:r>
          </w:p>
        </w:tc>
        <w:tc>
          <w:tcPr>
            <w:tcW w:w="1550" w:type="dxa"/>
            <w:tcBorders>
              <w:top w:val="single" w:sz="4" w:space="0" w:color="C0C0C0"/>
              <w:left w:val="nil"/>
              <w:bottom w:val="single" w:sz="4" w:space="0" w:color="C0C0C0"/>
              <w:right w:val="single" w:sz="4" w:space="0" w:color="C0C0C0"/>
            </w:tcBorders>
            <w:shd w:val="clear" w:color="auto" w:fill="auto"/>
            <w:vAlign w:val="center"/>
            <w:hideMark/>
          </w:tcPr>
          <w:p w14:paraId="2E86CDCB" w14:textId="77777777" w:rsidR="00941E73" w:rsidRPr="00941E73" w:rsidRDefault="00941E73" w:rsidP="00941E73">
            <w:pPr>
              <w:ind w:firstLineChars="100" w:firstLine="131"/>
              <w:rPr>
                <w:rFonts w:ascii="Tahoma" w:hAnsi="Tahoma" w:cs="Tahoma"/>
                <w:b/>
                <w:bCs/>
                <w:sz w:val="13"/>
                <w:szCs w:val="13"/>
                <w:lang w:eastAsia="ru-RU"/>
              </w:rPr>
            </w:pPr>
            <w:r w:rsidRPr="00941E73">
              <w:rPr>
                <w:rFonts w:ascii="Tahoma" w:hAnsi="Tahoma" w:cs="Tahoma"/>
                <w:b/>
                <w:bCs/>
                <w:sz w:val="13"/>
                <w:szCs w:val="13"/>
                <w:lang w:eastAsia="ru-RU"/>
              </w:rPr>
              <w:t>Реагенты</w:t>
            </w:r>
          </w:p>
        </w:tc>
        <w:tc>
          <w:tcPr>
            <w:tcW w:w="653" w:type="dxa"/>
            <w:tcBorders>
              <w:top w:val="single" w:sz="4" w:space="0" w:color="C0C0C0"/>
              <w:left w:val="nil"/>
              <w:bottom w:val="single" w:sz="4" w:space="0" w:color="C0C0C0"/>
              <w:right w:val="single" w:sz="4" w:space="0" w:color="C0C0C0"/>
            </w:tcBorders>
            <w:shd w:val="clear" w:color="auto" w:fill="auto"/>
            <w:vAlign w:val="center"/>
            <w:hideMark/>
          </w:tcPr>
          <w:p w14:paraId="0491A51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single" w:sz="4" w:space="0" w:color="C0C0C0"/>
              <w:left w:val="nil"/>
              <w:bottom w:val="single" w:sz="4" w:space="0" w:color="C0C0C0"/>
              <w:right w:val="single" w:sz="4" w:space="0" w:color="C0C0C0"/>
            </w:tcBorders>
            <w:shd w:val="clear" w:color="000000" w:fill="D7EAD3"/>
            <w:vAlign w:val="center"/>
            <w:hideMark/>
          </w:tcPr>
          <w:p w14:paraId="6277FE2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1 889,08</w:t>
            </w:r>
          </w:p>
        </w:tc>
        <w:tc>
          <w:tcPr>
            <w:tcW w:w="995" w:type="dxa"/>
            <w:tcBorders>
              <w:top w:val="single" w:sz="4" w:space="0" w:color="C0C0C0"/>
              <w:left w:val="nil"/>
              <w:bottom w:val="single" w:sz="4" w:space="0" w:color="C0C0C0"/>
              <w:right w:val="single" w:sz="4" w:space="0" w:color="C0C0C0"/>
            </w:tcBorders>
            <w:shd w:val="clear" w:color="000000" w:fill="D7EAD3"/>
            <w:vAlign w:val="center"/>
            <w:hideMark/>
          </w:tcPr>
          <w:p w14:paraId="305D4BD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1 781,95</w:t>
            </w:r>
          </w:p>
        </w:tc>
        <w:tc>
          <w:tcPr>
            <w:tcW w:w="535" w:type="dxa"/>
            <w:tcBorders>
              <w:top w:val="single" w:sz="4" w:space="0" w:color="C0C0C0"/>
              <w:left w:val="nil"/>
              <w:bottom w:val="single" w:sz="4" w:space="0" w:color="C0C0C0"/>
              <w:right w:val="single" w:sz="4" w:space="0" w:color="C0C0C0"/>
            </w:tcBorders>
            <w:shd w:val="clear" w:color="000000" w:fill="D7EAD3"/>
            <w:vAlign w:val="center"/>
            <w:hideMark/>
          </w:tcPr>
          <w:p w14:paraId="06329F9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107,13</w:t>
            </w:r>
          </w:p>
        </w:tc>
        <w:tc>
          <w:tcPr>
            <w:tcW w:w="943" w:type="dxa"/>
            <w:vMerge w:val="restart"/>
            <w:tcBorders>
              <w:top w:val="single" w:sz="4" w:space="0" w:color="C0C0C0"/>
              <w:left w:val="nil"/>
              <w:bottom w:val="nil"/>
              <w:right w:val="single" w:sz="4" w:space="0" w:color="C0C0C0"/>
            </w:tcBorders>
            <w:shd w:val="clear" w:color="000000" w:fill="FFFFCC"/>
            <w:vAlign w:val="center"/>
            <w:hideMark/>
          </w:tcPr>
          <w:p w14:paraId="5F2137B3"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Расходы по статье приняты на уровне суммарных затрат для г. Калтан и г. Осинники,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(что также  соответствует заключенному концессионному соглашению)</w:t>
            </w:r>
          </w:p>
        </w:tc>
        <w:tc>
          <w:tcPr>
            <w:tcW w:w="867" w:type="dxa"/>
            <w:tcBorders>
              <w:top w:val="single" w:sz="4" w:space="0" w:color="C0C0C0"/>
              <w:left w:val="nil"/>
              <w:bottom w:val="single" w:sz="4" w:space="0" w:color="C0C0C0"/>
              <w:right w:val="single" w:sz="4" w:space="0" w:color="C0C0C0"/>
            </w:tcBorders>
            <w:shd w:val="clear" w:color="000000" w:fill="D7EAD3"/>
            <w:vAlign w:val="center"/>
            <w:hideMark/>
          </w:tcPr>
          <w:p w14:paraId="1862B1A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1 933,85</w:t>
            </w:r>
          </w:p>
        </w:tc>
        <w:tc>
          <w:tcPr>
            <w:tcW w:w="995" w:type="dxa"/>
            <w:tcBorders>
              <w:top w:val="single" w:sz="4" w:space="0" w:color="C0C0C0"/>
              <w:left w:val="nil"/>
              <w:bottom w:val="single" w:sz="4" w:space="0" w:color="C0C0C0"/>
              <w:right w:val="single" w:sz="4" w:space="0" w:color="C0C0C0"/>
            </w:tcBorders>
            <w:shd w:val="clear" w:color="000000" w:fill="D7EAD3"/>
            <w:vAlign w:val="center"/>
            <w:hideMark/>
          </w:tcPr>
          <w:p w14:paraId="1D47506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1 824,11</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53E36FD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912,06</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5746FD7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912,06</w:t>
            </w:r>
          </w:p>
        </w:tc>
        <w:tc>
          <w:tcPr>
            <w:tcW w:w="507" w:type="dxa"/>
            <w:tcBorders>
              <w:top w:val="single" w:sz="4" w:space="0" w:color="C0C0C0"/>
              <w:left w:val="nil"/>
              <w:bottom w:val="single" w:sz="4" w:space="0" w:color="C0C0C0"/>
              <w:right w:val="single" w:sz="4" w:space="0" w:color="C0C0C0"/>
            </w:tcBorders>
            <w:shd w:val="clear" w:color="000000" w:fill="D7EAD3"/>
            <w:vAlign w:val="center"/>
            <w:hideMark/>
          </w:tcPr>
          <w:p w14:paraId="5977E24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109,74</w:t>
            </w:r>
          </w:p>
        </w:tc>
        <w:tc>
          <w:tcPr>
            <w:tcW w:w="1023" w:type="dxa"/>
            <w:vMerge w:val="restart"/>
            <w:tcBorders>
              <w:top w:val="single" w:sz="4" w:space="0" w:color="C0C0C0"/>
              <w:left w:val="nil"/>
              <w:bottom w:val="nil"/>
              <w:right w:val="single" w:sz="4" w:space="0" w:color="C0C0C0"/>
            </w:tcBorders>
            <w:shd w:val="clear" w:color="000000" w:fill="FFFFCC"/>
            <w:vAlign w:val="center"/>
            <w:hideMark/>
          </w:tcPr>
          <w:p w14:paraId="6730A245"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67" w:type="dxa"/>
            <w:tcBorders>
              <w:top w:val="single" w:sz="4" w:space="0" w:color="C0C0C0"/>
              <w:left w:val="nil"/>
              <w:bottom w:val="single" w:sz="4" w:space="0" w:color="C0C0C0"/>
              <w:right w:val="single" w:sz="4" w:space="0" w:color="C0C0C0"/>
            </w:tcBorders>
            <w:shd w:val="clear" w:color="000000" w:fill="D7EAD3"/>
            <w:vAlign w:val="center"/>
            <w:hideMark/>
          </w:tcPr>
          <w:p w14:paraId="4FCE212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1 991,09</w:t>
            </w:r>
          </w:p>
        </w:tc>
        <w:tc>
          <w:tcPr>
            <w:tcW w:w="995" w:type="dxa"/>
            <w:tcBorders>
              <w:top w:val="single" w:sz="4" w:space="0" w:color="C0C0C0"/>
              <w:left w:val="nil"/>
              <w:bottom w:val="single" w:sz="4" w:space="0" w:color="C0C0C0"/>
              <w:right w:val="single" w:sz="4" w:space="0" w:color="C0C0C0"/>
            </w:tcBorders>
            <w:shd w:val="clear" w:color="000000" w:fill="D7EAD3"/>
            <w:vAlign w:val="center"/>
            <w:hideMark/>
          </w:tcPr>
          <w:p w14:paraId="31DAF18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1 878,10</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37713E8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939,05</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0E79BE5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939,05</w:t>
            </w:r>
          </w:p>
        </w:tc>
        <w:tc>
          <w:tcPr>
            <w:tcW w:w="568" w:type="dxa"/>
            <w:tcBorders>
              <w:top w:val="single" w:sz="4" w:space="0" w:color="C0C0C0"/>
              <w:left w:val="nil"/>
              <w:bottom w:val="single" w:sz="4" w:space="0" w:color="C0C0C0"/>
              <w:right w:val="single" w:sz="4" w:space="0" w:color="C0C0C0"/>
            </w:tcBorders>
            <w:shd w:val="clear" w:color="000000" w:fill="D7EAD3"/>
            <w:vAlign w:val="center"/>
            <w:hideMark/>
          </w:tcPr>
          <w:p w14:paraId="6F886AB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112,99</w:t>
            </w:r>
          </w:p>
        </w:tc>
        <w:tc>
          <w:tcPr>
            <w:tcW w:w="962" w:type="dxa"/>
            <w:vMerge w:val="restart"/>
            <w:tcBorders>
              <w:top w:val="single" w:sz="4" w:space="0" w:color="C0C0C0"/>
              <w:left w:val="nil"/>
              <w:bottom w:val="nil"/>
              <w:right w:val="single" w:sz="4" w:space="0" w:color="C0C0C0"/>
            </w:tcBorders>
            <w:shd w:val="clear" w:color="000000" w:fill="FFFFCC"/>
            <w:vAlign w:val="center"/>
            <w:hideMark/>
          </w:tcPr>
          <w:p w14:paraId="5F720CFF"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41E73" w:rsidRPr="00941E73" w14:paraId="6E9663F4" w14:textId="77777777" w:rsidTr="00B46798">
        <w:trPr>
          <w:trHeight w:val="1065"/>
          <w:jc w:val="center"/>
        </w:trPr>
        <w:tc>
          <w:tcPr>
            <w:tcW w:w="172" w:type="dxa"/>
            <w:tcBorders>
              <w:top w:val="nil"/>
              <w:left w:val="nil"/>
              <w:bottom w:val="nil"/>
              <w:right w:val="nil"/>
            </w:tcBorders>
            <w:shd w:val="clear" w:color="000000" w:fill="FFFF00"/>
            <w:noWrap/>
            <w:vAlign w:val="center"/>
            <w:hideMark/>
          </w:tcPr>
          <w:p w14:paraId="2C672879"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single" w:sz="4" w:space="0" w:color="C0C0C0"/>
              <w:left w:val="nil"/>
              <w:bottom w:val="single" w:sz="4" w:space="0" w:color="C0C0C0"/>
              <w:right w:val="single" w:sz="4" w:space="0" w:color="C0C0C0"/>
            </w:tcBorders>
            <w:shd w:val="clear" w:color="auto" w:fill="auto"/>
            <w:vAlign w:val="center"/>
            <w:hideMark/>
          </w:tcPr>
          <w:p w14:paraId="0C88642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3.1.1</w:t>
            </w:r>
          </w:p>
        </w:tc>
        <w:tc>
          <w:tcPr>
            <w:tcW w:w="1550" w:type="dxa"/>
            <w:tcBorders>
              <w:top w:val="single" w:sz="4" w:space="0" w:color="C0C0C0"/>
              <w:left w:val="nil"/>
              <w:bottom w:val="single" w:sz="4" w:space="0" w:color="C0C0C0"/>
              <w:right w:val="single" w:sz="4" w:space="0" w:color="C0C0C0"/>
            </w:tcBorders>
            <w:shd w:val="clear" w:color="000000" w:fill="E3FAFD"/>
            <w:vAlign w:val="center"/>
            <w:hideMark/>
          </w:tcPr>
          <w:p w14:paraId="6777F15B"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гипохлорит натрия</w:t>
            </w:r>
          </w:p>
        </w:tc>
        <w:tc>
          <w:tcPr>
            <w:tcW w:w="653" w:type="dxa"/>
            <w:tcBorders>
              <w:top w:val="single" w:sz="4" w:space="0" w:color="C0C0C0"/>
              <w:left w:val="nil"/>
              <w:bottom w:val="single" w:sz="4" w:space="0" w:color="C0C0C0"/>
              <w:right w:val="single" w:sz="4" w:space="0" w:color="C0C0C0"/>
            </w:tcBorders>
            <w:shd w:val="clear" w:color="auto" w:fill="auto"/>
            <w:vAlign w:val="center"/>
            <w:hideMark/>
          </w:tcPr>
          <w:p w14:paraId="7F73162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single" w:sz="4" w:space="0" w:color="C0C0C0"/>
              <w:left w:val="nil"/>
              <w:bottom w:val="single" w:sz="4" w:space="0" w:color="C0C0C0"/>
              <w:right w:val="single" w:sz="4" w:space="0" w:color="C0C0C0"/>
            </w:tcBorders>
            <w:shd w:val="clear" w:color="000000" w:fill="D7EAD3"/>
            <w:vAlign w:val="center"/>
            <w:hideMark/>
          </w:tcPr>
          <w:p w14:paraId="7D26F90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1 889,08</w:t>
            </w:r>
          </w:p>
        </w:tc>
        <w:tc>
          <w:tcPr>
            <w:tcW w:w="995" w:type="dxa"/>
            <w:tcBorders>
              <w:top w:val="single" w:sz="4" w:space="0" w:color="C0C0C0"/>
              <w:left w:val="nil"/>
              <w:bottom w:val="single" w:sz="4" w:space="0" w:color="C0C0C0"/>
              <w:right w:val="single" w:sz="4" w:space="0" w:color="C0C0C0"/>
            </w:tcBorders>
            <w:shd w:val="clear" w:color="000000" w:fill="D7EAD3"/>
            <w:vAlign w:val="center"/>
            <w:hideMark/>
          </w:tcPr>
          <w:p w14:paraId="5B2BF6A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1 781,95</w:t>
            </w:r>
          </w:p>
        </w:tc>
        <w:tc>
          <w:tcPr>
            <w:tcW w:w="535" w:type="dxa"/>
            <w:tcBorders>
              <w:top w:val="single" w:sz="4" w:space="0" w:color="C0C0C0"/>
              <w:left w:val="nil"/>
              <w:bottom w:val="single" w:sz="4" w:space="0" w:color="C0C0C0"/>
              <w:right w:val="single" w:sz="4" w:space="0" w:color="C0C0C0"/>
            </w:tcBorders>
            <w:shd w:val="clear" w:color="000000" w:fill="D7EAD3"/>
            <w:vAlign w:val="center"/>
            <w:hideMark/>
          </w:tcPr>
          <w:p w14:paraId="40A33E2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107,13</w:t>
            </w:r>
          </w:p>
        </w:tc>
        <w:tc>
          <w:tcPr>
            <w:tcW w:w="943" w:type="dxa"/>
            <w:vMerge/>
            <w:tcBorders>
              <w:top w:val="single" w:sz="4" w:space="0" w:color="C0C0C0"/>
              <w:left w:val="nil"/>
              <w:bottom w:val="nil"/>
              <w:right w:val="single" w:sz="4" w:space="0" w:color="C0C0C0"/>
            </w:tcBorders>
            <w:vAlign w:val="center"/>
            <w:hideMark/>
          </w:tcPr>
          <w:p w14:paraId="519499A3" w14:textId="77777777" w:rsidR="00941E73" w:rsidRPr="00941E73" w:rsidRDefault="00941E73" w:rsidP="00941E73">
            <w:pPr>
              <w:rPr>
                <w:rFonts w:ascii="Tahoma" w:hAnsi="Tahoma" w:cs="Tahoma"/>
                <w:sz w:val="13"/>
                <w:szCs w:val="13"/>
                <w:lang w:eastAsia="ru-RU"/>
              </w:rPr>
            </w:pPr>
          </w:p>
        </w:tc>
        <w:tc>
          <w:tcPr>
            <w:tcW w:w="867" w:type="dxa"/>
            <w:tcBorders>
              <w:top w:val="single" w:sz="4" w:space="0" w:color="C0C0C0"/>
              <w:left w:val="nil"/>
              <w:bottom w:val="single" w:sz="4" w:space="0" w:color="C0C0C0"/>
              <w:right w:val="single" w:sz="4" w:space="0" w:color="C0C0C0"/>
            </w:tcBorders>
            <w:shd w:val="clear" w:color="000000" w:fill="D7EAD3"/>
            <w:vAlign w:val="center"/>
            <w:hideMark/>
          </w:tcPr>
          <w:p w14:paraId="4CD6EDE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1 933,85</w:t>
            </w:r>
          </w:p>
        </w:tc>
        <w:tc>
          <w:tcPr>
            <w:tcW w:w="995" w:type="dxa"/>
            <w:tcBorders>
              <w:top w:val="single" w:sz="4" w:space="0" w:color="C0C0C0"/>
              <w:left w:val="nil"/>
              <w:bottom w:val="single" w:sz="4" w:space="0" w:color="C0C0C0"/>
              <w:right w:val="single" w:sz="4" w:space="0" w:color="C0C0C0"/>
            </w:tcBorders>
            <w:shd w:val="clear" w:color="000000" w:fill="D7EAD3"/>
            <w:vAlign w:val="center"/>
            <w:hideMark/>
          </w:tcPr>
          <w:p w14:paraId="6C70F7F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1 824,11</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44E61BD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912,06</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4AC7083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912,06</w:t>
            </w:r>
          </w:p>
        </w:tc>
        <w:tc>
          <w:tcPr>
            <w:tcW w:w="507" w:type="dxa"/>
            <w:tcBorders>
              <w:top w:val="single" w:sz="4" w:space="0" w:color="C0C0C0"/>
              <w:left w:val="nil"/>
              <w:bottom w:val="single" w:sz="4" w:space="0" w:color="C0C0C0"/>
              <w:right w:val="single" w:sz="4" w:space="0" w:color="C0C0C0"/>
            </w:tcBorders>
            <w:shd w:val="clear" w:color="000000" w:fill="D7EAD3"/>
            <w:vAlign w:val="center"/>
            <w:hideMark/>
          </w:tcPr>
          <w:p w14:paraId="5092B1D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109,74</w:t>
            </w:r>
          </w:p>
        </w:tc>
        <w:tc>
          <w:tcPr>
            <w:tcW w:w="1023" w:type="dxa"/>
            <w:vMerge/>
            <w:tcBorders>
              <w:top w:val="single" w:sz="4" w:space="0" w:color="C0C0C0"/>
              <w:left w:val="nil"/>
              <w:bottom w:val="nil"/>
              <w:right w:val="single" w:sz="4" w:space="0" w:color="C0C0C0"/>
            </w:tcBorders>
            <w:vAlign w:val="center"/>
            <w:hideMark/>
          </w:tcPr>
          <w:p w14:paraId="26BC9397" w14:textId="77777777" w:rsidR="00941E73" w:rsidRPr="00941E73" w:rsidRDefault="00941E73" w:rsidP="00941E73">
            <w:pPr>
              <w:rPr>
                <w:rFonts w:ascii="Tahoma" w:hAnsi="Tahoma" w:cs="Tahoma"/>
                <w:sz w:val="13"/>
                <w:szCs w:val="13"/>
                <w:lang w:eastAsia="ru-RU"/>
              </w:rPr>
            </w:pPr>
          </w:p>
        </w:tc>
        <w:tc>
          <w:tcPr>
            <w:tcW w:w="867" w:type="dxa"/>
            <w:tcBorders>
              <w:top w:val="single" w:sz="4" w:space="0" w:color="C0C0C0"/>
              <w:left w:val="nil"/>
              <w:bottom w:val="single" w:sz="4" w:space="0" w:color="C0C0C0"/>
              <w:right w:val="single" w:sz="4" w:space="0" w:color="C0C0C0"/>
            </w:tcBorders>
            <w:shd w:val="clear" w:color="000000" w:fill="D7EAD3"/>
            <w:vAlign w:val="center"/>
            <w:hideMark/>
          </w:tcPr>
          <w:p w14:paraId="2B76DA9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1 991,09</w:t>
            </w:r>
          </w:p>
        </w:tc>
        <w:tc>
          <w:tcPr>
            <w:tcW w:w="995" w:type="dxa"/>
            <w:tcBorders>
              <w:top w:val="single" w:sz="4" w:space="0" w:color="C0C0C0"/>
              <w:left w:val="nil"/>
              <w:bottom w:val="single" w:sz="4" w:space="0" w:color="C0C0C0"/>
              <w:right w:val="single" w:sz="4" w:space="0" w:color="C0C0C0"/>
            </w:tcBorders>
            <w:shd w:val="clear" w:color="000000" w:fill="D7EAD3"/>
            <w:vAlign w:val="center"/>
            <w:hideMark/>
          </w:tcPr>
          <w:p w14:paraId="09AC27A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1 878,10</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2C78E00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939,05</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3436F0D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939,05</w:t>
            </w:r>
          </w:p>
        </w:tc>
        <w:tc>
          <w:tcPr>
            <w:tcW w:w="568" w:type="dxa"/>
            <w:tcBorders>
              <w:top w:val="single" w:sz="4" w:space="0" w:color="C0C0C0"/>
              <w:left w:val="nil"/>
              <w:bottom w:val="single" w:sz="4" w:space="0" w:color="C0C0C0"/>
              <w:right w:val="single" w:sz="4" w:space="0" w:color="C0C0C0"/>
            </w:tcBorders>
            <w:shd w:val="clear" w:color="000000" w:fill="D7EAD3"/>
            <w:vAlign w:val="center"/>
            <w:hideMark/>
          </w:tcPr>
          <w:p w14:paraId="3AC142F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112,99</w:t>
            </w:r>
          </w:p>
        </w:tc>
        <w:tc>
          <w:tcPr>
            <w:tcW w:w="962" w:type="dxa"/>
            <w:vMerge/>
            <w:tcBorders>
              <w:top w:val="single" w:sz="4" w:space="0" w:color="C0C0C0"/>
              <w:left w:val="nil"/>
              <w:bottom w:val="nil"/>
              <w:right w:val="single" w:sz="4" w:space="0" w:color="C0C0C0"/>
            </w:tcBorders>
            <w:vAlign w:val="center"/>
            <w:hideMark/>
          </w:tcPr>
          <w:p w14:paraId="2332CAAF" w14:textId="77777777" w:rsidR="00941E73" w:rsidRPr="00941E73" w:rsidRDefault="00941E73" w:rsidP="00941E73">
            <w:pPr>
              <w:rPr>
                <w:rFonts w:ascii="Tahoma" w:hAnsi="Tahoma" w:cs="Tahoma"/>
                <w:sz w:val="13"/>
                <w:szCs w:val="13"/>
                <w:lang w:eastAsia="ru-RU"/>
              </w:rPr>
            </w:pPr>
          </w:p>
        </w:tc>
      </w:tr>
      <w:tr w:rsidR="00941E73" w:rsidRPr="00941E73" w14:paraId="36DEDB71" w14:textId="77777777" w:rsidTr="00B46798">
        <w:trPr>
          <w:trHeight w:val="795"/>
          <w:jc w:val="center"/>
        </w:trPr>
        <w:tc>
          <w:tcPr>
            <w:tcW w:w="172" w:type="dxa"/>
            <w:tcBorders>
              <w:top w:val="nil"/>
              <w:left w:val="nil"/>
              <w:bottom w:val="nil"/>
              <w:right w:val="nil"/>
            </w:tcBorders>
            <w:shd w:val="clear" w:color="000000" w:fill="FFFF00"/>
            <w:noWrap/>
            <w:vAlign w:val="center"/>
            <w:hideMark/>
          </w:tcPr>
          <w:p w14:paraId="1A857351"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nil"/>
              <w:bottom w:val="single" w:sz="4" w:space="0" w:color="C0C0C0"/>
              <w:right w:val="single" w:sz="4" w:space="0" w:color="C0C0C0"/>
            </w:tcBorders>
            <w:shd w:val="clear" w:color="auto" w:fill="auto"/>
            <w:vAlign w:val="center"/>
            <w:hideMark/>
          </w:tcPr>
          <w:p w14:paraId="0CA59EA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3.1.1.1</w:t>
            </w:r>
          </w:p>
        </w:tc>
        <w:tc>
          <w:tcPr>
            <w:tcW w:w="1550" w:type="dxa"/>
            <w:tcBorders>
              <w:top w:val="nil"/>
              <w:left w:val="nil"/>
              <w:bottom w:val="single" w:sz="4" w:space="0" w:color="C0C0C0"/>
              <w:right w:val="single" w:sz="4" w:space="0" w:color="C0C0C0"/>
            </w:tcBorders>
            <w:shd w:val="clear" w:color="auto" w:fill="auto"/>
            <w:vAlign w:val="center"/>
            <w:hideMark/>
          </w:tcPr>
          <w:p w14:paraId="48C4374C"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Количество</w:t>
            </w:r>
          </w:p>
        </w:tc>
        <w:tc>
          <w:tcPr>
            <w:tcW w:w="653" w:type="dxa"/>
            <w:tcBorders>
              <w:top w:val="nil"/>
              <w:left w:val="nil"/>
              <w:bottom w:val="single" w:sz="4" w:space="0" w:color="C0C0C0"/>
              <w:right w:val="single" w:sz="4" w:space="0" w:color="C0C0C0"/>
            </w:tcBorders>
            <w:shd w:val="clear" w:color="000000" w:fill="FFFFCC"/>
            <w:vAlign w:val="center"/>
            <w:hideMark/>
          </w:tcPr>
          <w:p w14:paraId="2A8A352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w:t>
            </w:r>
          </w:p>
        </w:tc>
        <w:tc>
          <w:tcPr>
            <w:tcW w:w="867" w:type="dxa"/>
            <w:tcBorders>
              <w:top w:val="nil"/>
              <w:left w:val="nil"/>
              <w:bottom w:val="single" w:sz="4" w:space="0" w:color="C0C0C0"/>
              <w:right w:val="single" w:sz="4" w:space="0" w:color="C0C0C0"/>
            </w:tcBorders>
            <w:shd w:val="clear" w:color="000000" w:fill="FFFFCC"/>
            <w:vAlign w:val="center"/>
            <w:hideMark/>
          </w:tcPr>
          <w:p w14:paraId="1325EB2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74,67</w:t>
            </w:r>
          </w:p>
        </w:tc>
        <w:tc>
          <w:tcPr>
            <w:tcW w:w="995" w:type="dxa"/>
            <w:tcBorders>
              <w:top w:val="nil"/>
              <w:left w:val="nil"/>
              <w:bottom w:val="single" w:sz="4" w:space="0" w:color="C0C0C0"/>
              <w:right w:val="single" w:sz="4" w:space="0" w:color="C0C0C0"/>
            </w:tcBorders>
            <w:shd w:val="clear" w:color="000000" w:fill="FFFFCC"/>
            <w:vAlign w:val="center"/>
            <w:hideMark/>
          </w:tcPr>
          <w:p w14:paraId="30BA92F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74,67</w:t>
            </w:r>
          </w:p>
        </w:tc>
        <w:tc>
          <w:tcPr>
            <w:tcW w:w="535" w:type="dxa"/>
            <w:tcBorders>
              <w:top w:val="nil"/>
              <w:left w:val="nil"/>
              <w:bottom w:val="single" w:sz="4" w:space="0" w:color="C0C0C0"/>
              <w:right w:val="single" w:sz="4" w:space="0" w:color="C0C0C0"/>
            </w:tcBorders>
            <w:shd w:val="clear" w:color="000000" w:fill="D7EAD3"/>
            <w:vAlign w:val="center"/>
            <w:hideMark/>
          </w:tcPr>
          <w:p w14:paraId="00A564E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single" w:sz="4" w:space="0" w:color="C0C0C0"/>
              <w:left w:val="nil"/>
              <w:bottom w:val="nil"/>
              <w:right w:val="single" w:sz="4" w:space="0" w:color="C0C0C0"/>
            </w:tcBorders>
            <w:vAlign w:val="center"/>
            <w:hideMark/>
          </w:tcPr>
          <w:p w14:paraId="641DA559"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605D2B9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74,67</w:t>
            </w:r>
          </w:p>
        </w:tc>
        <w:tc>
          <w:tcPr>
            <w:tcW w:w="995" w:type="dxa"/>
            <w:tcBorders>
              <w:top w:val="nil"/>
              <w:left w:val="nil"/>
              <w:bottom w:val="single" w:sz="4" w:space="0" w:color="C0C0C0"/>
              <w:right w:val="single" w:sz="4" w:space="0" w:color="C0C0C0"/>
            </w:tcBorders>
            <w:shd w:val="clear" w:color="000000" w:fill="FFFFCC"/>
            <w:vAlign w:val="center"/>
            <w:hideMark/>
          </w:tcPr>
          <w:p w14:paraId="715E002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74,67</w:t>
            </w:r>
          </w:p>
        </w:tc>
        <w:tc>
          <w:tcPr>
            <w:tcW w:w="683" w:type="dxa"/>
            <w:tcBorders>
              <w:top w:val="nil"/>
              <w:left w:val="nil"/>
              <w:bottom w:val="single" w:sz="4" w:space="0" w:color="C0C0C0"/>
              <w:right w:val="single" w:sz="4" w:space="0" w:color="C0C0C0"/>
            </w:tcBorders>
            <w:shd w:val="clear" w:color="000000" w:fill="D7EAD3"/>
            <w:vAlign w:val="center"/>
            <w:hideMark/>
          </w:tcPr>
          <w:p w14:paraId="3E385F7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37,33</w:t>
            </w:r>
          </w:p>
        </w:tc>
        <w:tc>
          <w:tcPr>
            <w:tcW w:w="683" w:type="dxa"/>
            <w:tcBorders>
              <w:top w:val="nil"/>
              <w:left w:val="nil"/>
              <w:bottom w:val="single" w:sz="4" w:space="0" w:color="C0C0C0"/>
              <w:right w:val="single" w:sz="4" w:space="0" w:color="C0C0C0"/>
            </w:tcBorders>
            <w:shd w:val="clear" w:color="000000" w:fill="D7EAD3"/>
            <w:vAlign w:val="center"/>
            <w:hideMark/>
          </w:tcPr>
          <w:p w14:paraId="13B216F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37,33</w:t>
            </w:r>
          </w:p>
        </w:tc>
        <w:tc>
          <w:tcPr>
            <w:tcW w:w="507" w:type="dxa"/>
            <w:tcBorders>
              <w:top w:val="nil"/>
              <w:left w:val="nil"/>
              <w:bottom w:val="single" w:sz="4" w:space="0" w:color="C0C0C0"/>
              <w:right w:val="single" w:sz="4" w:space="0" w:color="C0C0C0"/>
            </w:tcBorders>
            <w:shd w:val="clear" w:color="000000" w:fill="D7EAD3"/>
            <w:vAlign w:val="center"/>
            <w:hideMark/>
          </w:tcPr>
          <w:p w14:paraId="3228D6C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vMerge/>
            <w:tcBorders>
              <w:top w:val="single" w:sz="4" w:space="0" w:color="C0C0C0"/>
              <w:left w:val="nil"/>
              <w:bottom w:val="nil"/>
              <w:right w:val="single" w:sz="4" w:space="0" w:color="C0C0C0"/>
            </w:tcBorders>
            <w:vAlign w:val="center"/>
            <w:hideMark/>
          </w:tcPr>
          <w:p w14:paraId="63C57014"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2869A7E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74,67</w:t>
            </w:r>
          </w:p>
        </w:tc>
        <w:tc>
          <w:tcPr>
            <w:tcW w:w="995" w:type="dxa"/>
            <w:tcBorders>
              <w:top w:val="nil"/>
              <w:left w:val="nil"/>
              <w:bottom w:val="single" w:sz="4" w:space="0" w:color="C0C0C0"/>
              <w:right w:val="single" w:sz="4" w:space="0" w:color="C0C0C0"/>
            </w:tcBorders>
            <w:shd w:val="clear" w:color="000000" w:fill="FFFFCC"/>
            <w:vAlign w:val="center"/>
            <w:hideMark/>
          </w:tcPr>
          <w:p w14:paraId="785B0D5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74,67</w:t>
            </w:r>
          </w:p>
        </w:tc>
        <w:tc>
          <w:tcPr>
            <w:tcW w:w="683" w:type="dxa"/>
            <w:tcBorders>
              <w:top w:val="nil"/>
              <w:left w:val="nil"/>
              <w:bottom w:val="single" w:sz="4" w:space="0" w:color="C0C0C0"/>
              <w:right w:val="single" w:sz="4" w:space="0" w:color="C0C0C0"/>
            </w:tcBorders>
            <w:shd w:val="clear" w:color="000000" w:fill="D7EAD3"/>
            <w:vAlign w:val="center"/>
            <w:hideMark/>
          </w:tcPr>
          <w:p w14:paraId="581B232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37,33</w:t>
            </w:r>
          </w:p>
        </w:tc>
        <w:tc>
          <w:tcPr>
            <w:tcW w:w="683" w:type="dxa"/>
            <w:tcBorders>
              <w:top w:val="nil"/>
              <w:left w:val="nil"/>
              <w:bottom w:val="single" w:sz="4" w:space="0" w:color="C0C0C0"/>
              <w:right w:val="single" w:sz="4" w:space="0" w:color="C0C0C0"/>
            </w:tcBorders>
            <w:shd w:val="clear" w:color="000000" w:fill="D7EAD3"/>
            <w:vAlign w:val="center"/>
            <w:hideMark/>
          </w:tcPr>
          <w:p w14:paraId="241FC47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37,33</w:t>
            </w:r>
          </w:p>
        </w:tc>
        <w:tc>
          <w:tcPr>
            <w:tcW w:w="568" w:type="dxa"/>
            <w:tcBorders>
              <w:top w:val="nil"/>
              <w:left w:val="nil"/>
              <w:bottom w:val="single" w:sz="4" w:space="0" w:color="C0C0C0"/>
              <w:right w:val="single" w:sz="4" w:space="0" w:color="C0C0C0"/>
            </w:tcBorders>
            <w:shd w:val="clear" w:color="000000" w:fill="D7EAD3"/>
            <w:vAlign w:val="center"/>
            <w:hideMark/>
          </w:tcPr>
          <w:p w14:paraId="71C0DF6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vMerge/>
            <w:tcBorders>
              <w:top w:val="single" w:sz="4" w:space="0" w:color="C0C0C0"/>
              <w:left w:val="nil"/>
              <w:bottom w:val="nil"/>
              <w:right w:val="single" w:sz="4" w:space="0" w:color="C0C0C0"/>
            </w:tcBorders>
            <w:vAlign w:val="center"/>
            <w:hideMark/>
          </w:tcPr>
          <w:p w14:paraId="0F47218D" w14:textId="77777777" w:rsidR="00941E73" w:rsidRPr="00941E73" w:rsidRDefault="00941E73" w:rsidP="00941E73">
            <w:pPr>
              <w:rPr>
                <w:rFonts w:ascii="Tahoma" w:hAnsi="Tahoma" w:cs="Tahoma"/>
                <w:sz w:val="13"/>
                <w:szCs w:val="13"/>
                <w:lang w:eastAsia="ru-RU"/>
              </w:rPr>
            </w:pPr>
          </w:p>
        </w:tc>
      </w:tr>
      <w:tr w:rsidR="00941E73" w:rsidRPr="00941E73" w14:paraId="635489DC" w14:textId="77777777" w:rsidTr="00B46798">
        <w:trPr>
          <w:trHeight w:val="630"/>
          <w:jc w:val="center"/>
        </w:trPr>
        <w:tc>
          <w:tcPr>
            <w:tcW w:w="172" w:type="dxa"/>
            <w:tcBorders>
              <w:top w:val="nil"/>
              <w:left w:val="nil"/>
              <w:bottom w:val="nil"/>
              <w:right w:val="nil"/>
            </w:tcBorders>
            <w:shd w:val="clear" w:color="000000" w:fill="FFFF00"/>
            <w:noWrap/>
            <w:vAlign w:val="center"/>
            <w:hideMark/>
          </w:tcPr>
          <w:p w14:paraId="1E9540E4"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nil"/>
              <w:bottom w:val="single" w:sz="4" w:space="0" w:color="C0C0C0"/>
              <w:right w:val="single" w:sz="4" w:space="0" w:color="C0C0C0"/>
            </w:tcBorders>
            <w:shd w:val="clear" w:color="auto" w:fill="auto"/>
            <w:vAlign w:val="center"/>
            <w:hideMark/>
          </w:tcPr>
          <w:p w14:paraId="5EE71F3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3.1.1.2</w:t>
            </w:r>
          </w:p>
        </w:tc>
        <w:tc>
          <w:tcPr>
            <w:tcW w:w="1550" w:type="dxa"/>
            <w:tcBorders>
              <w:top w:val="nil"/>
              <w:left w:val="nil"/>
              <w:bottom w:val="single" w:sz="4" w:space="0" w:color="C0C0C0"/>
              <w:right w:val="single" w:sz="4" w:space="0" w:color="C0C0C0"/>
            </w:tcBorders>
            <w:shd w:val="clear" w:color="auto" w:fill="auto"/>
            <w:vAlign w:val="center"/>
            <w:hideMark/>
          </w:tcPr>
          <w:p w14:paraId="63A4E674"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Цена</w:t>
            </w:r>
          </w:p>
        </w:tc>
        <w:tc>
          <w:tcPr>
            <w:tcW w:w="653" w:type="dxa"/>
            <w:tcBorders>
              <w:top w:val="nil"/>
              <w:left w:val="nil"/>
              <w:bottom w:val="single" w:sz="4" w:space="0" w:color="C0C0C0"/>
              <w:right w:val="single" w:sz="4" w:space="0" w:color="C0C0C0"/>
            </w:tcBorders>
            <w:shd w:val="clear" w:color="auto" w:fill="auto"/>
            <w:vAlign w:val="center"/>
            <w:hideMark/>
          </w:tcPr>
          <w:p w14:paraId="4829E4C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руб/т.</w:t>
            </w:r>
          </w:p>
        </w:tc>
        <w:tc>
          <w:tcPr>
            <w:tcW w:w="867" w:type="dxa"/>
            <w:tcBorders>
              <w:top w:val="nil"/>
              <w:left w:val="nil"/>
              <w:bottom w:val="single" w:sz="4" w:space="0" w:color="C0C0C0"/>
              <w:right w:val="single" w:sz="4" w:space="0" w:color="C0C0C0"/>
            </w:tcBorders>
            <w:shd w:val="clear" w:color="000000" w:fill="FFFFCC"/>
            <w:vAlign w:val="center"/>
            <w:hideMark/>
          </w:tcPr>
          <w:p w14:paraId="0A3B858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25 300,00</w:t>
            </w:r>
          </w:p>
        </w:tc>
        <w:tc>
          <w:tcPr>
            <w:tcW w:w="995" w:type="dxa"/>
            <w:tcBorders>
              <w:top w:val="nil"/>
              <w:left w:val="nil"/>
              <w:bottom w:val="single" w:sz="4" w:space="0" w:color="C0C0C0"/>
              <w:right w:val="single" w:sz="4" w:space="0" w:color="C0C0C0"/>
            </w:tcBorders>
            <w:shd w:val="clear" w:color="000000" w:fill="FFFFCC"/>
            <w:vAlign w:val="center"/>
            <w:hideMark/>
          </w:tcPr>
          <w:p w14:paraId="287F86C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23 865,26</w:t>
            </w:r>
          </w:p>
        </w:tc>
        <w:tc>
          <w:tcPr>
            <w:tcW w:w="535" w:type="dxa"/>
            <w:tcBorders>
              <w:top w:val="nil"/>
              <w:left w:val="nil"/>
              <w:bottom w:val="single" w:sz="4" w:space="0" w:color="C0C0C0"/>
              <w:right w:val="single" w:sz="4" w:space="0" w:color="C0C0C0"/>
            </w:tcBorders>
            <w:shd w:val="clear" w:color="000000" w:fill="D7EAD3"/>
            <w:vAlign w:val="center"/>
            <w:hideMark/>
          </w:tcPr>
          <w:p w14:paraId="3F636E1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1 434,74</w:t>
            </w:r>
          </w:p>
        </w:tc>
        <w:tc>
          <w:tcPr>
            <w:tcW w:w="943" w:type="dxa"/>
            <w:vMerge/>
            <w:tcBorders>
              <w:top w:val="single" w:sz="4" w:space="0" w:color="C0C0C0"/>
              <w:left w:val="nil"/>
              <w:bottom w:val="nil"/>
              <w:right w:val="single" w:sz="4" w:space="0" w:color="C0C0C0"/>
            </w:tcBorders>
            <w:vAlign w:val="center"/>
            <w:hideMark/>
          </w:tcPr>
          <w:p w14:paraId="64835FB7"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1EFBD6E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25 899,61</w:t>
            </w:r>
          </w:p>
        </w:tc>
        <w:tc>
          <w:tcPr>
            <w:tcW w:w="995" w:type="dxa"/>
            <w:tcBorders>
              <w:top w:val="nil"/>
              <w:left w:val="nil"/>
              <w:bottom w:val="single" w:sz="4" w:space="0" w:color="C0C0C0"/>
              <w:right w:val="single" w:sz="4" w:space="0" w:color="C0C0C0"/>
            </w:tcBorders>
            <w:shd w:val="clear" w:color="000000" w:fill="FFFFCC"/>
            <w:vAlign w:val="center"/>
            <w:hideMark/>
          </w:tcPr>
          <w:p w14:paraId="3E6F690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24 429,91</w:t>
            </w:r>
          </w:p>
        </w:tc>
        <w:tc>
          <w:tcPr>
            <w:tcW w:w="683" w:type="dxa"/>
            <w:tcBorders>
              <w:top w:val="nil"/>
              <w:left w:val="nil"/>
              <w:bottom w:val="single" w:sz="4" w:space="0" w:color="C0C0C0"/>
              <w:right w:val="single" w:sz="4" w:space="0" w:color="C0C0C0"/>
            </w:tcBorders>
            <w:shd w:val="clear" w:color="000000" w:fill="D7EAD3"/>
            <w:vAlign w:val="center"/>
            <w:hideMark/>
          </w:tcPr>
          <w:p w14:paraId="531E067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24 429,91</w:t>
            </w:r>
          </w:p>
        </w:tc>
        <w:tc>
          <w:tcPr>
            <w:tcW w:w="683" w:type="dxa"/>
            <w:tcBorders>
              <w:top w:val="nil"/>
              <w:left w:val="nil"/>
              <w:bottom w:val="single" w:sz="4" w:space="0" w:color="C0C0C0"/>
              <w:right w:val="single" w:sz="4" w:space="0" w:color="C0C0C0"/>
            </w:tcBorders>
            <w:shd w:val="clear" w:color="000000" w:fill="D7EAD3"/>
            <w:vAlign w:val="center"/>
            <w:hideMark/>
          </w:tcPr>
          <w:p w14:paraId="41EAEEE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24 429,91</w:t>
            </w:r>
          </w:p>
        </w:tc>
        <w:tc>
          <w:tcPr>
            <w:tcW w:w="507" w:type="dxa"/>
            <w:tcBorders>
              <w:top w:val="nil"/>
              <w:left w:val="nil"/>
              <w:bottom w:val="single" w:sz="4" w:space="0" w:color="C0C0C0"/>
              <w:right w:val="single" w:sz="4" w:space="0" w:color="C0C0C0"/>
            </w:tcBorders>
            <w:shd w:val="clear" w:color="000000" w:fill="D7EAD3"/>
            <w:vAlign w:val="center"/>
            <w:hideMark/>
          </w:tcPr>
          <w:p w14:paraId="6CDBEE6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1 469,70</w:t>
            </w:r>
          </w:p>
        </w:tc>
        <w:tc>
          <w:tcPr>
            <w:tcW w:w="1023" w:type="dxa"/>
            <w:vMerge/>
            <w:tcBorders>
              <w:top w:val="single" w:sz="4" w:space="0" w:color="C0C0C0"/>
              <w:left w:val="nil"/>
              <w:bottom w:val="nil"/>
              <w:right w:val="single" w:sz="4" w:space="0" w:color="C0C0C0"/>
            </w:tcBorders>
            <w:vAlign w:val="center"/>
            <w:hideMark/>
          </w:tcPr>
          <w:p w14:paraId="4C56DBFC"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3B422D4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26 666,24</w:t>
            </w:r>
          </w:p>
        </w:tc>
        <w:tc>
          <w:tcPr>
            <w:tcW w:w="995" w:type="dxa"/>
            <w:tcBorders>
              <w:top w:val="nil"/>
              <w:left w:val="nil"/>
              <w:bottom w:val="single" w:sz="4" w:space="0" w:color="C0C0C0"/>
              <w:right w:val="single" w:sz="4" w:space="0" w:color="C0C0C0"/>
            </w:tcBorders>
            <w:shd w:val="clear" w:color="000000" w:fill="FFFFCC"/>
            <w:vAlign w:val="center"/>
            <w:hideMark/>
          </w:tcPr>
          <w:p w14:paraId="74D0221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25 153,04</w:t>
            </w:r>
          </w:p>
        </w:tc>
        <w:tc>
          <w:tcPr>
            <w:tcW w:w="683" w:type="dxa"/>
            <w:tcBorders>
              <w:top w:val="nil"/>
              <w:left w:val="nil"/>
              <w:bottom w:val="single" w:sz="4" w:space="0" w:color="C0C0C0"/>
              <w:right w:val="single" w:sz="4" w:space="0" w:color="C0C0C0"/>
            </w:tcBorders>
            <w:shd w:val="clear" w:color="000000" w:fill="D7EAD3"/>
            <w:vAlign w:val="center"/>
            <w:hideMark/>
          </w:tcPr>
          <w:p w14:paraId="6FB8744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25 153,04</w:t>
            </w:r>
          </w:p>
        </w:tc>
        <w:tc>
          <w:tcPr>
            <w:tcW w:w="683" w:type="dxa"/>
            <w:tcBorders>
              <w:top w:val="nil"/>
              <w:left w:val="nil"/>
              <w:bottom w:val="single" w:sz="4" w:space="0" w:color="C0C0C0"/>
              <w:right w:val="single" w:sz="4" w:space="0" w:color="C0C0C0"/>
            </w:tcBorders>
            <w:shd w:val="clear" w:color="000000" w:fill="D7EAD3"/>
            <w:vAlign w:val="center"/>
            <w:hideMark/>
          </w:tcPr>
          <w:p w14:paraId="1252340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25 153,04</w:t>
            </w:r>
          </w:p>
        </w:tc>
        <w:tc>
          <w:tcPr>
            <w:tcW w:w="568" w:type="dxa"/>
            <w:tcBorders>
              <w:top w:val="nil"/>
              <w:left w:val="nil"/>
              <w:bottom w:val="single" w:sz="4" w:space="0" w:color="C0C0C0"/>
              <w:right w:val="single" w:sz="4" w:space="0" w:color="C0C0C0"/>
            </w:tcBorders>
            <w:shd w:val="clear" w:color="000000" w:fill="D7EAD3"/>
            <w:vAlign w:val="center"/>
            <w:hideMark/>
          </w:tcPr>
          <w:p w14:paraId="76A358E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1 513,20</w:t>
            </w:r>
          </w:p>
        </w:tc>
        <w:tc>
          <w:tcPr>
            <w:tcW w:w="962" w:type="dxa"/>
            <w:vMerge/>
            <w:tcBorders>
              <w:top w:val="single" w:sz="4" w:space="0" w:color="C0C0C0"/>
              <w:left w:val="nil"/>
              <w:bottom w:val="nil"/>
              <w:right w:val="single" w:sz="4" w:space="0" w:color="C0C0C0"/>
            </w:tcBorders>
            <w:vAlign w:val="center"/>
            <w:hideMark/>
          </w:tcPr>
          <w:p w14:paraId="73962D4B" w14:textId="77777777" w:rsidR="00941E73" w:rsidRPr="00941E73" w:rsidRDefault="00941E73" w:rsidP="00941E73">
            <w:pPr>
              <w:rPr>
                <w:rFonts w:ascii="Tahoma" w:hAnsi="Tahoma" w:cs="Tahoma"/>
                <w:sz w:val="13"/>
                <w:szCs w:val="13"/>
                <w:lang w:eastAsia="ru-RU"/>
              </w:rPr>
            </w:pPr>
          </w:p>
        </w:tc>
      </w:tr>
      <w:tr w:rsidR="00941E73" w:rsidRPr="00941E73" w14:paraId="6093EBF2" w14:textId="77777777" w:rsidTr="00B46798">
        <w:trPr>
          <w:trHeight w:val="3180"/>
          <w:jc w:val="center"/>
        </w:trPr>
        <w:tc>
          <w:tcPr>
            <w:tcW w:w="172" w:type="dxa"/>
            <w:tcBorders>
              <w:top w:val="nil"/>
              <w:left w:val="nil"/>
              <w:bottom w:val="nil"/>
              <w:right w:val="nil"/>
            </w:tcBorders>
            <w:shd w:val="clear" w:color="000000" w:fill="FFFF00"/>
            <w:noWrap/>
            <w:vAlign w:val="center"/>
            <w:hideMark/>
          </w:tcPr>
          <w:p w14:paraId="3D39A140"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66EBF66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3.2</w:t>
            </w:r>
          </w:p>
        </w:tc>
        <w:tc>
          <w:tcPr>
            <w:tcW w:w="1550" w:type="dxa"/>
            <w:tcBorders>
              <w:top w:val="nil"/>
              <w:left w:val="nil"/>
              <w:bottom w:val="single" w:sz="4" w:space="0" w:color="C0C0C0"/>
              <w:right w:val="single" w:sz="4" w:space="0" w:color="C0C0C0"/>
            </w:tcBorders>
            <w:shd w:val="clear" w:color="auto" w:fill="auto"/>
            <w:vAlign w:val="center"/>
            <w:hideMark/>
          </w:tcPr>
          <w:p w14:paraId="0558CBAD" w14:textId="77777777" w:rsidR="00941E73" w:rsidRPr="00941E73" w:rsidRDefault="00941E73" w:rsidP="00941E73">
            <w:pPr>
              <w:ind w:firstLineChars="100" w:firstLine="131"/>
              <w:rPr>
                <w:rFonts w:ascii="Tahoma" w:hAnsi="Tahoma" w:cs="Tahoma"/>
                <w:b/>
                <w:bCs/>
                <w:sz w:val="13"/>
                <w:szCs w:val="13"/>
                <w:lang w:eastAsia="ru-RU"/>
              </w:rPr>
            </w:pPr>
            <w:r w:rsidRPr="00941E73">
              <w:rPr>
                <w:rFonts w:ascii="Tahoma" w:hAnsi="Tahoma" w:cs="Tahoma"/>
                <w:b/>
                <w:bCs/>
                <w:sz w:val="13"/>
                <w:szCs w:val="13"/>
                <w:lang w:eastAsia="ru-RU"/>
              </w:rPr>
              <w:t>Материалы и запасные части</w:t>
            </w:r>
          </w:p>
        </w:tc>
        <w:tc>
          <w:tcPr>
            <w:tcW w:w="653" w:type="dxa"/>
            <w:tcBorders>
              <w:top w:val="nil"/>
              <w:left w:val="nil"/>
              <w:bottom w:val="single" w:sz="4" w:space="0" w:color="C0C0C0"/>
              <w:right w:val="single" w:sz="4" w:space="0" w:color="C0C0C0"/>
            </w:tcBorders>
            <w:shd w:val="clear" w:color="auto" w:fill="auto"/>
            <w:vAlign w:val="center"/>
            <w:hideMark/>
          </w:tcPr>
          <w:p w14:paraId="3A8A61C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69D6A08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404,22</w:t>
            </w:r>
          </w:p>
        </w:tc>
        <w:tc>
          <w:tcPr>
            <w:tcW w:w="995" w:type="dxa"/>
            <w:tcBorders>
              <w:top w:val="nil"/>
              <w:left w:val="nil"/>
              <w:bottom w:val="single" w:sz="4" w:space="0" w:color="C0C0C0"/>
              <w:right w:val="single" w:sz="4" w:space="0" w:color="C0C0C0"/>
            </w:tcBorders>
            <w:shd w:val="clear" w:color="000000" w:fill="FFFFCC"/>
            <w:vAlign w:val="center"/>
            <w:hideMark/>
          </w:tcPr>
          <w:p w14:paraId="69DA526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404,22</w:t>
            </w:r>
          </w:p>
        </w:tc>
        <w:tc>
          <w:tcPr>
            <w:tcW w:w="535" w:type="dxa"/>
            <w:tcBorders>
              <w:top w:val="nil"/>
              <w:left w:val="nil"/>
              <w:bottom w:val="single" w:sz="4" w:space="0" w:color="C0C0C0"/>
              <w:right w:val="single" w:sz="4" w:space="0" w:color="C0C0C0"/>
            </w:tcBorders>
            <w:shd w:val="clear" w:color="000000" w:fill="D7EAD3"/>
            <w:vAlign w:val="center"/>
            <w:hideMark/>
          </w:tcPr>
          <w:p w14:paraId="779946E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4E4249A3"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FFFFCC"/>
            <w:vAlign w:val="center"/>
            <w:hideMark/>
          </w:tcPr>
          <w:p w14:paraId="600FC8C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413,79</w:t>
            </w:r>
          </w:p>
        </w:tc>
        <w:tc>
          <w:tcPr>
            <w:tcW w:w="995" w:type="dxa"/>
            <w:tcBorders>
              <w:top w:val="nil"/>
              <w:left w:val="nil"/>
              <w:bottom w:val="single" w:sz="4" w:space="0" w:color="C0C0C0"/>
              <w:right w:val="single" w:sz="4" w:space="0" w:color="C0C0C0"/>
            </w:tcBorders>
            <w:shd w:val="clear" w:color="000000" w:fill="FFFFCC"/>
            <w:vAlign w:val="center"/>
            <w:hideMark/>
          </w:tcPr>
          <w:p w14:paraId="58958C7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413,78</w:t>
            </w:r>
          </w:p>
        </w:tc>
        <w:tc>
          <w:tcPr>
            <w:tcW w:w="683" w:type="dxa"/>
            <w:tcBorders>
              <w:top w:val="nil"/>
              <w:left w:val="nil"/>
              <w:bottom w:val="single" w:sz="4" w:space="0" w:color="C0C0C0"/>
              <w:right w:val="single" w:sz="4" w:space="0" w:color="C0C0C0"/>
            </w:tcBorders>
            <w:shd w:val="clear" w:color="000000" w:fill="D7EAD3"/>
            <w:vAlign w:val="center"/>
            <w:hideMark/>
          </w:tcPr>
          <w:p w14:paraId="7C39E6A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206,89</w:t>
            </w:r>
          </w:p>
        </w:tc>
        <w:tc>
          <w:tcPr>
            <w:tcW w:w="683" w:type="dxa"/>
            <w:tcBorders>
              <w:top w:val="nil"/>
              <w:left w:val="nil"/>
              <w:bottom w:val="single" w:sz="4" w:space="0" w:color="C0C0C0"/>
              <w:right w:val="single" w:sz="4" w:space="0" w:color="C0C0C0"/>
            </w:tcBorders>
            <w:shd w:val="clear" w:color="000000" w:fill="D7EAD3"/>
            <w:vAlign w:val="center"/>
            <w:hideMark/>
          </w:tcPr>
          <w:p w14:paraId="54535EF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206,89</w:t>
            </w:r>
          </w:p>
        </w:tc>
        <w:tc>
          <w:tcPr>
            <w:tcW w:w="507" w:type="dxa"/>
            <w:tcBorders>
              <w:top w:val="nil"/>
              <w:left w:val="nil"/>
              <w:bottom w:val="single" w:sz="4" w:space="0" w:color="C0C0C0"/>
              <w:right w:val="single" w:sz="4" w:space="0" w:color="C0C0C0"/>
            </w:tcBorders>
            <w:shd w:val="clear" w:color="000000" w:fill="D7EAD3"/>
            <w:vAlign w:val="center"/>
            <w:hideMark/>
          </w:tcPr>
          <w:p w14:paraId="1D6E83E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0,01</w:t>
            </w:r>
          </w:p>
        </w:tc>
        <w:tc>
          <w:tcPr>
            <w:tcW w:w="1023" w:type="dxa"/>
            <w:tcBorders>
              <w:top w:val="nil"/>
              <w:left w:val="nil"/>
              <w:bottom w:val="single" w:sz="4" w:space="0" w:color="C0C0C0"/>
              <w:right w:val="single" w:sz="4" w:space="0" w:color="C0C0C0"/>
            </w:tcBorders>
            <w:shd w:val="clear" w:color="000000" w:fill="FFFFCC"/>
            <w:vAlign w:val="center"/>
            <w:hideMark/>
          </w:tcPr>
          <w:p w14:paraId="33C6A615"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67" w:type="dxa"/>
            <w:tcBorders>
              <w:top w:val="nil"/>
              <w:left w:val="nil"/>
              <w:bottom w:val="single" w:sz="4" w:space="0" w:color="C0C0C0"/>
              <w:right w:val="single" w:sz="4" w:space="0" w:color="C0C0C0"/>
            </w:tcBorders>
            <w:shd w:val="clear" w:color="000000" w:fill="FFFFCC"/>
            <w:vAlign w:val="center"/>
            <w:hideMark/>
          </w:tcPr>
          <w:p w14:paraId="66DE4ED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426,04</w:t>
            </w:r>
          </w:p>
        </w:tc>
        <w:tc>
          <w:tcPr>
            <w:tcW w:w="995" w:type="dxa"/>
            <w:tcBorders>
              <w:top w:val="nil"/>
              <w:left w:val="nil"/>
              <w:bottom w:val="single" w:sz="4" w:space="0" w:color="C0C0C0"/>
              <w:right w:val="single" w:sz="4" w:space="0" w:color="C0C0C0"/>
            </w:tcBorders>
            <w:shd w:val="clear" w:color="000000" w:fill="FFFFCC"/>
            <w:vAlign w:val="center"/>
            <w:hideMark/>
          </w:tcPr>
          <w:p w14:paraId="798283E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426,03</w:t>
            </w:r>
          </w:p>
        </w:tc>
        <w:tc>
          <w:tcPr>
            <w:tcW w:w="683" w:type="dxa"/>
            <w:tcBorders>
              <w:top w:val="nil"/>
              <w:left w:val="nil"/>
              <w:bottom w:val="single" w:sz="4" w:space="0" w:color="C0C0C0"/>
              <w:right w:val="single" w:sz="4" w:space="0" w:color="C0C0C0"/>
            </w:tcBorders>
            <w:shd w:val="clear" w:color="000000" w:fill="D7EAD3"/>
            <w:vAlign w:val="center"/>
            <w:hideMark/>
          </w:tcPr>
          <w:p w14:paraId="1F0C6A2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213,02</w:t>
            </w:r>
          </w:p>
        </w:tc>
        <w:tc>
          <w:tcPr>
            <w:tcW w:w="683" w:type="dxa"/>
            <w:tcBorders>
              <w:top w:val="nil"/>
              <w:left w:val="nil"/>
              <w:bottom w:val="single" w:sz="4" w:space="0" w:color="C0C0C0"/>
              <w:right w:val="single" w:sz="4" w:space="0" w:color="C0C0C0"/>
            </w:tcBorders>
            <w:shd w:val="clear" w:color="000000" w:fill="D7EAD3"/>
            <w:vAlign w:val="center"/>
            <w:hideMark/>
          </w:tcPr>
          <w:p w14:paraId="3A5022A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213,02</w:t>
            </w:r>
          </w:p>
        </w:tc>
        <w:tc>
          <w:tcPr>
            <w:tcW w:w="568" w:type="dxa"/>
            <w:tcBorders>
              <w:top w:val="nil"/>
              <w:left w:val="nil"/>
              <w:bottom w:val="single" w:sz="4" w:space="0" w:color="C0C0C0"/>
              <w:right w:val="single" w:sz="4" w:space="0" w:color="C0C0C0"/>
            </w:tcBorders>
            <w:shd w:val="clear" w:color="000000" w:fill="D7EAD3"/>
            <w:vAlign w:val="center"/>
            <w:hideMark/>
          </w:tcPr>
          <w:p w14:paraId="2F4EDA2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0,01</w:t>
            </w:r>
          </w:p>
        </w:tc>
        <w:tc>
          <w:tcPr>
            <w:tcW w:w="962" w:type="dxa"/>
            <w:tcBorders>
              <w:top w:val="nil"/>
              <w:left w:val="nil"/>
              <w:bottom w:val="single" w:sz="4" w:space="0" w:color="C0C0C0"/>
              <w:right w:val="single" w:sz="4" w:space="0" w:color="C0C0C0"/>
            </w:tcBorders>
            <w:shd w:val="clear" w:color="000000" w:fill="FFFFCC"/>
            <w:vAlign w:val="center"/>
            <w:hideMark/>
          </w:tcPr>
          <w:p w14:paraId="7F14EB4D"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41E73" w:rsidRPr="00941E73" w14:paraId="7590347E" w14:textId="77777777" w:rsidTr="00B46798">
        <w:trPr>
          <w:trHeight w:val="510"/>
          <w:jc w:val="center"/>
        </w:trPr>
        <w:tc>
          <w:tcPr>
            <w:tcW w:w="172" w:type="dxa"/>
            <w:tcBorders>
              <w:top w:val="nil"/>
              <w:left w:val="nil"/>
              <w:bottom w:val="nil"/>
              <w:right w:val="nil"/>
            </w:tcBorders>
            <w:shd w:val="clear" w:color="000000" w:fill="FABF8F"/>
            <w:noWrap/>
            <w:vAlign w:val="center"/>
            <w:hideMark/>
          </w:tcPr>
          <w:p w14:paraId="25CF903D"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ЭР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26DD282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3.3</w:t>
            </w:r>
          </w:p>
        </w:tc>
        <w:tc>
          <w:tcPr>
            <w:tcW w:w="1550" w:type="dxa"/>
            <w:tcBorders>
              <w:top w:val="nil"/>
              <w:left w:val="nil"/>
              <w:bottom w:val="single" w:sz="4" w:space="0" w:color="C0C0C0"/>
              <w:right w:val="single" w:sz="4" w:space="0" w:color="C0C0C0"/>
            </w:tcBorders>
            <w:shd w:val="clear" w:color="auto" w:fill="auto"/>
            <w:vAlign w:val="center"/>
            <w:hideMark/>
          </w:tcPr>
          <w:p w14:paraId="0D5A88FC" w14:textId="77777777" w:rsidR="00941E73" w:rsidRPr="00941E73" w:rsidRDefault="00941E73" w:rsidP="00941E73">
            <w:pPr>
              <w:ind w:firstLineChars="100" w:firstLine="131"/>
              <w:rPr>
                <w:rFonts w:ascii="Tahoma" w:hAnsi="Tahoma" w:cs="Tahoma"/>
                <w:b/>
                <w:bCs/>
                <w:sz w:val="13"/>
                <w:szCs w:val="13"/>
                <w:lang w:eastAsia="ru-RU"/>
              </w:rPr>
            </w:pPr>
            <w:r w:rsidRPr="00941E73">
              <w:rPr>
                <w:rFonts w:ascii="Tahoma" w:hAnsi="Tahoma" w:cs="Tahoma"/>
                <w:b/>
                <w:bCs/>
                <w:sz w:val="13"/>
                <w:szCs w:val="13"/>
                <w:lang w:eastAsia="ru-RU"/>
              </w:rPr>
              <w:t>Затраты на покупную электрическую энергию, по уровням напряжения:</w:t>
            </w:r>
          </w:p>
        </w:tc>
        <w:tc>
          <w:tcPr>
            <w:tcW w:w="653" w:type="dxa"/>
            <w:tcBorders>
              <w:top w:val="nil"/>
              <w:left w:val="nil"/>
              <w:bottom w:val="single" w:sz="4" w:space="0" w:color="C0C0C0"/>
              <w:right w:val="single" w:sz="4" w:space="0" w:color="C0C0C0"/>
            </w:tcBorders>
            <w:shd w:val="clear" w:color="auto" w:fill="auto"/>
            <w:vAlign w:val="center"/>
            <w:hideMark/>
          </w:tcPr>
          <w:p w14:paraId="6545E81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45E58B3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5 433,68</w:t>
            </w:r>
          </w:p>
        </w:tc>
        <w:tc>
          <w:tcPr>
            <w:tcW w:w="995" w:type="dxa"/>
            <w:tcBorders>
              <w:top w:val="nil"/>
              <w:left w:val="nil"/>
              <w:bottom w:val="single" w:sz="4" w:space="0" w:color="C0C0C0"/>
              <w:right w:val="single" w:sz="4" w:space="0" w:color="C0C0C0"/>
            </w:tcBorders>
            <w:shd w:val="clear" w:color="000000" w:fill="D7EAD3"/>
            <w:vAlign w:val="center"/>
            <w:hideMark/>
          </w:tcPr>
          <w:p w14:paraId="121A235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5 433,68</w:t>
            </w:r>
          </w:p>
        </w:tc>
        <w:tc>
          <w:tcPr>
            <w:tcW w:w="535" w:type="dxa"/>
            <w:tcBorders>
              <w:top w:val="nil"/>
              <w:left w:val="nil"/>
              <w:bottom w:val="single" w:sz="4" w:space="0" w:color="C0C0C0"/>
              <w:right w:val="single" w:sz="4" w:space="0" w:color="C0C0C0"/>
            </w:tcBorders>
            <w:shd w:val="clear" w:color="000000" w:fill="D7EAD3"/>
            <w:vAlign w:val="center"/>
            <w:hideMark/>
          </w:tcPr>
          <w:p w14:paraId="0FCB2F4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vMerge w:val="restart"/>
            <w:tcBorders>
              <w:top w:val="nil"/>
              <w:left w:val="single" w:sz="4" w:space="0" w:color="C0C0C0"/>
              <w:bottom w:val="nil"/>
              <w:right w:val="single" w:sz="4" w:space="0" w:color="C0C0C0"/>
            </w:tcBorders>
            <w:shd w:val="clear" w:color="000000" w:fill="FFFFCC"/>
            <w:vAlign w:val="center"/>
            <w:hideMark/>
          </w:tcPr>
          <w:p w14:paraId="00E09840"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D7EAD3"/>
            <w:vAlign w:val="center"/>
            <w:hideMark/>
          </w:tcPr>
          <w:p w14:paraId="433D753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5 661,90</w:t>
            </w:r>
          </w:p>
        </w:tc>
        <w:tc>
          <w:tcPr>
            <w:tcW w:w="995" w:type="dxa"/>
            <w:tcBorders>
              <w:top w:val="nil"/>
              <w:left w:val="nil"/>
              <w:bottom w:val="single" w:sz="4" w:space="0" w:color="C0C0C0"/>
              <w:right w:val="single" w:sz="4" w:space="0" w:color="C0C0C0"/>
            </w:tcBorders>
            <w:shd w:val="clear" w:color="000000" w:fill="D7EAD3"/>
            <w:vAlign w:val="center"/>
            <w:hideMark/>
          </w:tcPr>
          <w:p w14:paraId="27C7828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5 661,90</w:t>
            </w:r>
          </w:p>
        </w:tc>
        <w:tc>
          <w:tcPr>
            <w:tcW w:w="683" w:type="dxa"/>
            <w:tcBorders>
              <w:top w:val="nil"/>
              <w:left w:val="nil"/>
              <w:bottom w:val="single" w:sz="4" w:space="0" w:color="C0C0C0"/>
              <w:right w:val="single" w:sz="4" w:space="0" w:color="C0C0C0"/>
            </w:tcBorders>
            <w:shd w:val="clear" w:color="000000" w:fill="D7EAD3"/>
            <w:vAlign w:val="center"/>
            <w:hideMark/>
          </w:tcPr>
          <w:p w14:paraId="2BE71A0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2 830,95</w:t>
            </w:r>
          </w:p>
        </w:tc>
        <w:tc>
          <w:tcPr>
            <w:tcW w:w="683" w:type="dxa"/>
            <w:tcBorders>
              <w:top w:val="nil"/>
              <w:left w:val="nil"/>
              <w:bottom w:val="single" w:sz="4" w:space="0" w:color="C0C0C0"/>
              <w:right w:val="single" w:sz="4" w:space="0" w:color="C0C0C0"/>
            </w:tcBorders>
            <w:shd w:val="clear" w:color="000000" w:fill="D7EAD3"/>
            <w:vAlign w:val="center"/>
            <w:hideMark/>
          </w:tcPr>
          <w:p w14:paraId="5BDF80F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2 830,95</w:t>
            </w:r>
          </w:p>
        </w:tc>
        <w:tc>
          <w:tcPr>
            <w:tcW w:w="507" w:type="dxa"/>
            <w:tcBorders>
              <w:top w:val="nil"/>
              <w:left w:val="nil"/>
              <w:bottom w:val="single" w:sz="4" w:space="0" w:color="C0C0C0"/>
              <w:right w:val="single" w:sz="4" w:space="0" w:color="C0C0C0"/>
            </w:tcBorders>
            <w:shd w:val="clear" w:color="000000" w:fill="D7EAD3"/>
            <w:vAlign w:val="center"/>
            <w:hideMark/>
          </w:tcPr>
          <w:p w14:paraId="2862B96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6E6F7710"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4537881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5 888,37</w:t>
            </w:r>
          </w:p>
        </w:tc>
        <w:tc>
          <w:tcPr>
            <w:tcW w:w="995" w:type="dxa"/>
            <w:tcBorders>
              <w:top w:val="nil"/>
              <w:left w:val="nil"/>
              <w:bottom w:val="single" w:sz="4" w:space="0" w:color="C0C0C0"/>
              <w:right w:val="single" w:sz="4" w:space="0" w:color="C0C0C0"/>
            </w:tcBorders>
            <w:shd w:val="clear" w:color="000000" w:fill="D7EAD3"/>
            <w:vAlign w:val="center"/>
            <w:hideMark/>
          </w:tcPr>
          <w:p w14:paraId="7E6BB35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5 888,37</w:t>
            </w:r>
          </w:p>
        </w:tc>
        <w:tc>
          <w:tcPr>
            <w:tcW w:w="683" w:type="dxa"/>
            <w:tcBorders>
              <w:top w:val="nil"/>
              <w:left w:val="nil"/>
              <w:bottom w:val="single" w:sz="4" w:space="0" w:color="C0C0C0"/>
              <w:right w:val="single" w:sz="4" w:space="0" w:color="C0C0C0"/>
            </w:tcBorders>
            <w:shd w:val="clear" w:color="000000" w:fill="D7EAD3"/>
            <w:vAlign w:val="center"/>
            <w:hideMark/>
          </w:tcPr>
          <w:p w14:paraId="04CBEF2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2 944,19</w:t>
            </w:r>
          </w:p>
        </w:tc>
        <w:tc>
          <w:tcPr>
            <w:tcW w:w="683" w:type="dxa"/>
            <w:tcBorders>
              <w:top w:val="nil"/>
              <w:left w:val="nil"/>
              <w:bottom w:val="single" w:sz="4" w:space="0" w:color="C0C0C0"/>
              <w:right w:val="single" w:sz="4" w:space="0" w:color="C0C0C0"/>
            </w:tcBorders>
            <w:shd w:val="clear" w:color="000000" w:fill="D7EAD3"/>
            <w:vAlign w:val="center"/>
            <w:hideMark/>
          </w:tcPr>
          <w:p w14:paraId="1EA3011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2 944,19</w:t>
            </w:r>
          </w:p>
        </w:tc>
        <w:tc>
          <w:tcPr>
            <w:tcW w:w="568" w:type="dxa"/>
            <w:tcBorders>
              <w:top w:val="nil"/>
              <w:left w:val="nil"/>
              <w:bottom w:val="single" w:sz="4" w:space="0" w:color="C0C0C0"/>
              <w:right w:val="single" w:sz="4" w:space="0" w:color="C0C0C0"/>
            </w:tcBorders>
            <w:shd w:val="clear" w:color="000000" w:fill="D7EAD3"/>
            <w:vAlign w:val="center"/>
            <w:hideMark/>
          </w:tcPr>
          <w:p w14:paraId="6E6D993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7D9C7061"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7DCF7ABB" w14:textId="77777777" w:rsidTr="00B46798">
        <w:trPr>
          <w:trHeight w:val="300"/>
          <w:jc w:val="center"/>
        </w:trPr>
        <w:tc>
          <w:tcPr>
            <w:tcW w:w="172" w:type="dxa"/>
            <w:tcBorders>
              <w:top w:val="nil"/>
              <w:left w:val="nil"/>
              <w:bottom w:val="nil"/>
              <w:right w:val="nil"/>
            </w:tcBorders>
            <w:shd w:val="clear" w:color="000000" w:fill="FABF8F"/>
            <w:noWrap/>
            <w:vAlign w:val="center"/>
            <w:hideMark/>
          </w:tcPr>
          <w:p w14:paraId="383ABE55"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ЭР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40A4A6C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3.3.0.1</w:t>
            </w:r>
          </w:p>
        </w:tc>
        <w:tc>
          <w:tcPr>
            <w:tcW w:w="1550" w:type="dxa"/>
            <w:tcBorders>
              <w:top w:val="nil"/>
              <w:left w:val="nil"/>
              <w:bottom w:val="single" w:sz="4" w:space="0" w:color="C0C0C0"/>
              <w:right w:val="single" w:sz="4" w:space="0" w:color="C0C0C0"/>
            </w:tcBorders>
            <w:shd w:val="clear" w:color="auto" w:fill="auto"/>
            <w:vAlign w:val="center"/>
            <w:hideMark/>
          </w:tcPr>
          <w:p w14:paraId="079E3F31"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Средний тариф на энергию</w:t>
            </w:r>
          </w:p>
        </w:tc>
        <w:tc>
          <w:tcPr>
            <w:tcW w:w="653" w:type="dxa"/>
            <w:tcBorders>
              <w:top w:val="nil"/>
              <w:left w:val="nil"/>
              <w:bottom w:val="single" w:sz="4" w:space="0" w:color="C0C0C0"/>
              <w:right w:val="single" w:sz="4" w:space="0" w:color="C0C0C0"/>
            </w:tcBorders>
            <w:shd w:val="clear" w:color="auto" w:fill="auto"/>
            <w:vAlign w:val="center"/>
            <w:hideMark/>
          </w:tcPr>
          <w:p w14:paraId="5CEADEB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руб/кВт.ч</w:t>
            </w:r>
          </w:p>
        </w:tc>
        <w:tc>
          <w:tcPr>
            <w:tcW w:w="867" w:type="dxa"/>
            <w:tcBorders>
              <w:top w:val="nil"/>
              <w:left w:val="nil"/>
              <w:bottom w:val="single" w:sz="4" w:space="0" w:color="C0C0C0"/>
              <w:right w:val="single" w:sz="4" w:space="0" w:color="C0C0C0"/>
            </w:tcBorders>
            <w:shd w:val="clear" w:color="000000" w:fill="D7EAD3"/>
            <w:vAlign w:val="center"/>
            <w:hideMark/>
          </w:tcPr>
          <w:p w14:paraId="396E065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1,56</w:t>
            </w:r>
          </w:p>
        </w:tc>
        <w:tc>
          <w:tcPr>
            <w:tcW w:w="995" w:type="dxa"/>
            <w:tcBorders>
              <w:top w:val="nil"/>
              <w:left w:val="nil"/>
              <w:bottom w:val="single" w:sz="4" w:space="0" w:color="C0C0C0"/>
              <w:right w:val="single" w:sz="4" w:space="0" w:color="C0C0C0"/>
            </w:tcBorders>
            <w:shd w:val="clear" w:color="000000" w:fill="D7EAD3"/>
            <w:vAlign w:val="center"/>
            <w:hideMark/>
          </w:tcPr>
          <w:p w14:paraId="4CF7045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1,56</w:t>
            </w:r>
          </w:p>
        </w:tc>
        <w:tc>
          <w:tcPr>
            <w:tcW w:w="535" w:type="dxa"/>
            <w:tcBorders>
              <w:top w:val="nil"/>
              <w:left w:val="nil"/>
              <w:bottom w:val="single" w:sz="4" w:space="0" w:color="C0C0C0"/>
              <w:right w:val="single" w:sz="4" w:space="0" w:color="C0C0C0"/>
            </w:tcBorders>
            <w:shd w:val="clear" w:color="000000" w:fill="D7EAD3"/>
            <w:vAlign w:val="center"/>
            <w:hideMark/>
          </w:tcPr>
          <w:p w14:paraId="3B6F30D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33B06AEA"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D7EAD3"/>
            <w:vAlign w:val="center"/>
            <w:hideMark/>
          </w:tcPr>
          <w:p w14:paraId="1202543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1,62</w:t>
            </w:r>
          </w:p>
        </w:tc>
        <w:tc>
          <w:tcPr>
            <w:tcW w:w="995" w:type="dxa"/>
            <w:tcBorders>
              <w:top w:val="nil"/>
              <w:left w:val="nil"/>
              <w:bottom w:val="single" w:sz="4" w:space="0" w:color="C0C0C0"/>
              <w:right w:val="single" w:sz="4" w:space="0" w:color="C0C0C0"/>
            </w:tcBorders>
            <w:shd w:val="clear" w:color="000000" w:fill="D7EAD3"/>
            <w:vAlign w:val="center"/>
            <w:hideMark/>
          </w:tcPr>
          <w:p w14:paraId="7E64DD0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1,62</w:t>
            </w:r>
          </w:p>
        </w:tc>
        <w:tc>
          <w:tcPr>
            <w:tcW w:w="683" w:type="dxa"/>
            <w:tcBorders>
              <w:top w:val="nil"/>
              <w:left w:val="nil"/>
              <w:bottom w:val="single" w:sz="4" w:space="0" w:color="C0C0C0"/>
              <w:right w:val="single" w:sz="4" w:space="0" w:color="C0C0C0"/>
            </w:tcBorders>
            <w:shd w:val="clear" w:color="000000" w:fill="D7EAD3"/>
            <w:vAlign w:val="center"/>
            <w:hideMark/>
          </w:tcPr>
          <w:p w14:paraId="7E81223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1,62</w:t>
            </w:r>
          </w:p>
        </w:tc>
        <w:tc>
          <w:tcPr>
            <w:tcW w:w="683" w:type="dxa"/>
            <w:tcBorders>
              <w:top w:val="nil"/>
              <w:left w:val="nil"/>
              <w:bottom w:val="single" w:sz="4" w:space="0" w:color="C0C0C0"/>
              <w:right w:val="single" w:sz="4" w:space="0" w:color="C0C0C0"/>
            </w:tcBorders>
            <w:shd w:val="clear" w:color="000000" w:fill="D7EAD3"/>
            <w:vAlign w:val="center"/>
            <w:hideMark/>
          </w:tcPr>
          <w:p w14:paraId="3B0AD12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1,62</w:t>
            </w:r>
          </w:p>
        </w:tc>
        <w:tc>
          <w:tcPr>
            <w:tcW w:w="507" w:type="dxa"/>
            <w:tcBorders>
              <w:top w:val="nil"/>
              <w:left w:val="nil"/>
              <w:bottom w:val="single" w:sz="4" w:space="0" w:color="C0C0C0"/>
              <w:right w:val="single" w:sz="4" w:space="0" w:color="C0C0C0"/>
            </w:tcBorders>
            <w:shd w:val="clear" w:color="000000" w:fill="D7EAD3"/>
            <w:vAlign w:val="center"/>
            <w:hideMark/>
          </w:tcPr>
          <w:p w14:paraId="2905B28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5A9EF98D"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1FD8708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1,69</w:t>
            </w:r>
          </w:p>
        </w:tc>
        <w:tc>
          <w:tcPr>
            <w:tcW w:w="995" w:type="dxa"/>
            <w:tcBorders>
              <w:top w:val="nil"/>
              <w:left w:val="nil"/>
              <w:bottom w:val="single" w:sz="4" w:space="0" w:color="C0C0C0"/>
              <w:right w:val="single" w:sz="4" w:space="0" w:color="C0C0C0"/>
            </w:tcBorders>
            <w:shd w:val="clear" w:color="000000" w:fill="D7EAD3"/>
            <w:vAlign w:val="center"/>
            <w:hideMark/>
          </w:tcPr>
          <w:p w14:paraId="4D6126B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1,69</w:t>
            </w:r>
          </w:p>
        </w:tc>
        <w:tc>
          <w:tcPr>
            <w:tcW w:w="683" w:type="dxa"/>
            <w:tcBorders>
              <w:top w:val="nil"/>
              <w:left w:val="nil"/>
              <w:bottom w:val="single" w:sz="4" w:space="0" w:color="C0C0C0"/>
              <w:right w:val="single" w:sz="4" w:space="0" w:color="C0C0C0"/>
            </w:tcBorders>
            <w:shd w:val="clear" w:color="000000" w:fill="D7EAD3"/>
            <w:vAlign w:val="center"/>
            <w:hideMark/>
          </w:tcPr>
          <w:p w14:paraId="2316D4C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1,69</w:t>
            </w:r>
          </w:p>
        </w:tc>
        <w:tc>
          <w:tcPr>
            <w:tcW w:w="683" w:type="dxa"/>
            <w:tcBorders>
              <w:top w:val="nil"/>
              <w:left w:val="nil"/>
              <w:bottom w:val="single" w:sz="4" w:space="0" w:color="C0C0C0"/>
              <w:right w:val="single" w:sz="4" w:space="0" w:color="C0C0C0"/>
            </w:tcBorders>
            <w:shd w:val="clear" w:color="000000" w:fill="D7EAD3"/>
            <w:vAlign w:val="center"/>
            <w:hideMark/>
          </w:tcPr>
          <w:p w14:paraId="3DEDCD2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1,69</w:t>
            </w:r>
          </w:p>
        </w:tc>
        <w:tc>
          <w:tcPr>
            <w:tcW w:w="568" w:type="dxa"/>
            <w:tcBorders>
              <w:top w:val="nil"/>
              <w:left w:val="nil"/>
              <w:bottom w:val="single" w:sz="4" w:space="0" w:color="C0C0C0"/>
              <w:right w:val="single" w:sz="4" w:space="0" w:color="C0C0C0"/>
            </w:tcBorders>
            <w:shd w:val="clear" w:color="000000" w:fill="D7EAD3"/>
            <w:vAlign w:val="center"/>
            <w:hideMark/>
          </w:tcPr>
          <w:p w14:paraId="66E347F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384D0542"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29332FB6" w14:textId="77777777" w:rsidTr="00B46798">
        <w:trPr>
          <w:trHeight w:val="300"/>
          <w:jc w:val="center"/>
        </w:trPr>
        <w:tc>
          <w:tcPr>
            <w:tcW w:w="172" w:type="dxa"/>
            <w:tcBorders>
              <w:top w:val="nil"/>
              <w:left w:val="nil"/>
              <w:bottom w:val="nil"/>
              <w:right w:val="nil"/>
            </w:tcBorders>
            <w:shd w:val="clear" w:color="000000" w:fill="FABF8F"/>
            <w:noWrap/>
            <w:vAlign w:val="center"/>
            <w:hideMark/>
          </w:tcPr>
          <w:p w14:paraId="1BA45C42"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ЭР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0B74216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3.3.0.2</w:t>
            </w:r>
          </w:p>
        </w:tc>
        <w:tc>
          <w:tcPr>
            <w:tcW w:w="1550" w:type="dxa"/>
            <w:tcBorders>
              <w:top w:val="nil"/>
              <w:left w:val="nil"/>
              <w:bottom w:val="single" w:sz="4" w:space="0" w:color="C0C0C0"/>
              <w:right w:val="single" w:sz="4" w:space="0" w:color="C0C0C0"/>
            </w:tcBorders>
            <w:shd w:val="clear" w:color="auto" w:fill="auto"/>
            <w:vAlign w:val="center"/>
            <w:hideMark/>
          </w:tcPr>
          <w:p w14:paraId="01331716"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Объем энергии</w:t>
            </w:r>
          </w:p>
        </w:tc>
        <w:tc>
          <w:tcPr>
            <w:tcW w:w="653" w:type="dxa"/>
            <w:tcBorders>
              <w:top w:val="nil"/>
              <w:left w:val="nil"/>
              <w:bottom w:val="single" w:sz="4" w:space="0" w:color="C0C0C0"/>
              <w:right w:val="single" w:sz="4" w:space="0" w:color="C0C0C0"/>
            </w:tcBorders>
            <w:shd w:val="clear" w:color="auto" w:fill="auto"/>
            <w:vAlign w:val="center"/>
            <w:hideMark/>
          </w:tcPr>
          <w:p w14:paraId="20095B3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кВт.ч</w:t>
            </w:r>
          </w:p>
        </w:tc>
        <w:tc>
          <w:tcPr>
            <w:tcW w:w="867" w:type="dxa"/>
            <w:tcBorders>
              <w:top w:val="nil"/>
              <w:left w:val="nil"/>
              <w:bottom w:val="single" w:sz="4" w:space="0" w:color="C0C0C0"/>
              <w:right w:val="single" w:sz="4" w:space="0" w:color="C0C0C0"/>
            </w:tcBorders>
            <w:shd w:val="clear" w:color="000000" w:fill="D7EAD3"/>
            <w:vAlign w:val="center"/>
            <w:hideMark/>
          </w:tcPr>
          <w:p w14:paraId="21FD3DF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1 578,58</w:t>
            </w:r>
          </w:p>
        </w:tc>
        <w:tc>
          <w:tcPr>
            <w:tcW w:w="995" w:type="dxa"/>
            <w:tcBorders>
              <w:top w:val="nil"/>
              <w:left w:val="nil"/>
              <w:bottom w:val="single" w:sz="4" w:space="0" w:color="C0C0C0"/>
              <w:right w:val="single" w:sz="4" w:space="0" w:color="C0C0C0"/>
            </w:tcBorders>
            <w:shd w:val="clear" w:color="000000" w:fill="D7EAD3"/>
            <w:vAlign w:val="center"/>
            <w:hideMark/>
          </w:tcPr>
          <w:p w14:paraId="0B3F5B8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1 578,58</w:t>
            </w:r>
          </w:p>
        </w:tc>
        <w:tc>
          <w:tcPr>
            <w:tcW w:w="535" w:type="dxa"/>
            <w:tcBorders>
              <w:top w:val="nil"/>
              <w:left w:val="nil"/>
              <w:bottom w:val="single" w:sz="4" w:space="0" w:color="C0C0C0"/>
              <w:right w:val="single" w:sz="4" w:space="0" w:color="C0C0C0"/>
            </w:tcBorders>
            <w:shd w:val="clear" w:color="000000" w:fill="D7EAD3"/>
            <w:vAlign w:val="center"/>
            <w:hideMark/>
          </w:tcPr>
          <w:p w14:paraId="18A61E1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37DE5A93"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D7EAD3"/>
            <w:vAlign w:val="center"/>
            <w:hideMark/>
          </w:tcPr>
          <w:p w14:paraId="68458A4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1 578,58</w:t>
            </w:r>
          </w:p>
        </w:tc>
        <w:tc>
          <w:tcPr>
            <w:tcW w:w="995" w:type="dxa"/>
            <w:tcBorders>
              <w:top w:val="nil"/>
              <w:left w:val="nil"/>
              <w:bottom w:val="single" w:sz="4" w:space="0" w:color="C0C0C0"/>
              <w:right w:val="single" w:sz="4" w:space="0" w:color="C0C0C0"/>
            </w:tcBorders>
            <w:shd w:val="clear" w:color="000000" w:fill="D7EAD3"/>
            <w:vAlign w:val="center"/>
            <w:hideMark/>
          </w:tcPr>
          <w:p w14:paraId="4ED7029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1 578,58</w:t>
            </w:r>
          </w:p>
        </w:tc>
        <w:tc>
          <w:tcPr>
            <w:tcW w:w="683" w:type="dxa"/>
            <w:tcBorders>
              <w:top w:val="nil"/>
              <w:left w:val="nil"/>
              <w:bottom w:val="single" w:sz="4" w:space="0" w:color="C0C0C0"/>
              <w:right w:val="single" w:sz="4" w:space="0" w:color="C0C0C0"/>
            </w:tcBorders>
            <w:shd w:val="clear" w:color="000000" w:fill="D7EAD3"/>
            <w:vAlign w:val="center"/>
            <w:hideMark/>
          </w:tcPr>
          <w:p w14:paraId="298C10B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789,29</w:t>
            </w:r>
          </w:p>
        </w:tc>
        <w:tc>
          <w:tcPr>
            <w:tcW w:w="683" w:type="dxa"/>
            <w:tcBorders>
              <w:top w:val="nil"/>
              <w:left w:val="nil"/>
              <w:bottom w:val="single" w:sz="4" w:space="0" w:color="C0C0C0"/>
              <w:right w:val="single" w:sz="4" w:space="0" w:color="C0C0C0"/>
            </w:tcBorders>
            <w:shd w:val="clear" w:color="000000" w:fill="D7EAD3"/>
            <w:vAlign w:val="center"/>
            <w:hideMark/>
          </w:tcPr>
          <w:p w14:paraId="7D68E6A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789,29</w:t>
            </w:r>
          </w:p>
        </w:tc>
        <w:tc>
          <w:tcPr>
            <w:tcW w:w="507" w:type="dxa"/>
            <w:tcBorders>
              <w:top w:val="nil"/>
              <w:left w:val="nil"/>
              <w:bottom w:val="single" w:sz="4" w:space="0" w:color="C0C0C0"/>
              <w:right w:val="single" w:sz="4" w:space="0" w:color="C0C0C0"/>
            </w:tcBorders>
            <w:shd w:val="clear" w:color="000000" w:fill="D7EAD3"/>
            <w:vAlign w:val="center"/>
            <w:hideMark/>
          </w:tcPr>
          <w:p w14:paraId="3C64C59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00FE267A"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3116D54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1 578,58</w:t>
            </w:r>
          </w:p>
        </w:tc>
        <w:tc>
          <w:tcPr>
            <w:tcW w:w="995" w:type="dxa"/>
            <w:tcBorders>
              <w:top w:val="nil"/>
              <w:left w:val="nil"/>
              <w:bottom w:val="single" w:sz="4" w:space="0" w:color="C0C0C0"/>
              <w:right w:val="single" w:sz="4" w:space="0" w:color="C0C0C0"/>
            </w:tcBorders>
            <w:shd w:val="clear" w:color="000000" w:fill="D7EAD3"/>
            <w:vAlign w:val="center"/>
            <w:hideMark/>
          </w:tcPr>
          <w:p w14:paraId="540034F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1 578,58</w:t>
            </w:r>
          </w:p>
        </w:tc>
        <w:tc>
          <w:tcPr>
            <w:tcW w:w="683" w:type="dxa"/>
            <w:tcBorders>
              <w:top w:val="nil"/>
              <w:left w:val="nil"/>
              <w:bottom w:val="single" w:sz="4" w:space="0" w:color="C0C0C0"/>
              <w:right w:val="single" w:sz="4" w:space="0" w:color="C0C0C0"/>
            </w:tcBorders>
            <w:shd w:val="clear" w:color="000000" w:fill="D7EAD3"/>
            <w:vAlign w:val="center"/>
            <w:hideMark/>
          </w:tcPr>
          <w:p w14:paraId="26FDEED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789,29</w:t>
            </w:r>
          </w:p>
        </w:tc>
        <w:tc>
          <w:tcPr>
            <w:tcW w:w="683" w:type="dxa"/>
            <w:tcBorders>
              <w:top w:val="nil"/>
              <w:left w:val="nil"/>
              <w:bottom w:val="single" w:sz="4" w:space="0" w:color="C0C0C0"/>
              <w:right w:val="single" w:sz="4" w:space="0" w:color="C0C0C0"/>
            </w:tcBorders>
            <w:shd w:val="clear" w:color="000000" w:fill="D7EAD3"/>
            <w:vAlign w:val="center"/>
            <w:hideMark/>
          </w:tcPr>
          <w:p w14:paraId="76BFB7B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789,29</w:t>
            </w:r>
          </w:p>
        </w:tc>
        <w:tc>
          <w:tcPr>
            <w:tcW w:w="568" w:type="dxa"/>
            <w:tcBorders>
              <w:top w:val="nil"/>
              <w:left w:val="nil"/>
              <w:bottom w:val="single" w:sz="4" w:space="0" w:color="C0C0C0"/>
              <w:right w:val="single" w:sz="4" w:space="0" w:color="C0C0C0"/>
            </w:tcBorders>
            <w:shd w:val="clear" w:color="000000" w:fill="D7EAD3"/>
            <w:vAlign w:val="center"/>
            <w:hideMark/>
          </w:tcPr>
          <w:p w14:paraId="33F7E7F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488B75CE"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59FB82C0" w14:textId="77777777" w:rsidTr="00B46798">
        <w:trPr>
          <w:trHeight w:val="300"/>
          <w:jc w:val="center"/>
        </w:trPr>
        <w:tc>
          <w:tcPr>
            <w:tcW w:w="172" w:type="dxa"/>
            <w:tcBorders>
              <w:top w:val="nil"/>
              <w:left w:val="nil"/>
              <w:bottom w:val="nil"/>
              <w:right w:val="nil"/>
            </w:tcBorders>
            <w:shd w:val="clear" w:color="000000" w:fill="FABF8F"/>
            <w:noWrap/>
            <w:vAlign w:val="center"/>
            <w:hideMark/>
          </w:tcPr>
          <w:p w14:paraId="2BBA24B9"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ЭР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1F1F8B4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3.3.0.3</w:t>
            </w:r>
          </w:p>
        </w:tc>
        <w:tc>
          <w:tcPr>
            <w:tcW w:w="1550" w:type="dxa"/>
            <w:tcBorders>
              <w:top w:val="nil"/>
              <w:left w:val="nil"/>
              <w:bottom w:val="single" w:sz="4" w:space="0" w:color="C0C0C0"/>
              <w:right w:val="single" w:sz="4" w:space="0" w:color="C0C0C0"/>
            </w:tcBorders>
            <w:shd w:val="clear" w:color="auto" w:fill="auto"/>
            <w:vAlign w:val="center"/>
            <w:hideMark/>
          </w:tcPr>
          <w:p w14:paraId="182DD904"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Удельный расход энергии</w:t>
            </w:r>
          </w:p>
        </w:tc>
        <w:tc>
          <w:tcPr>
            <w:tcW w:w="653" w:type="dxa"/>
            <w:tcBorders>
              <w:top w:val="nil"/>
              <w:left w:val="nil"/>
              <w:bottom w:val="single" w:sz="4" w:space="0" w:color="C0C0C0"/>
              <w:right w:val="single" w:sz="4" w:space="0" w:color="C0C0C0"/>
            </w:tcBorders>
            <w:shd w:val="clear" w:color="auto" w:fill="auto"/>
            <w:vAlign w:val="center"/>
            <w:hideMark/>
          </w:tcPr>
          <w:p w14:paraId="31EB1BD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кВт.ч/м3</w:t>
            </w:r>
          </w:p>
        </w:tc>
        <w:tc>
          <w:tcPr>
            <w:tcW w:w="867" w:type="dxa"/>
            <w:tcBorders>
              <w:top w:val="nil"/>
              <w:left w:val="nil"/>
              <w:bottom w:val="single" w:sz="4" w:space="0" w:color="C0C0C0"/>
              <w:right w:val="single" w:sz="4" w:space="0" w:color="C0C0C0"/>
            </w:tcBorders>
            <w:shd w:val="clear" w:color="000000" w:fill="D7EAD3"/>
            <w:vAlign w:val="center"/>
            <w:hideMark/>
          </w:tcPr>
          <w:p w14:paraId="2398A39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0,28</w:t>
            </w:r>
          </w:p>
        </w:tc>
        <w:tc>
          <w:tcPr>
            <w:tcW w:w="995" w:type="dxa"/>
            <w:tcBorders>
              <w:top w:val="nil"/>
              <w:left w:val="nil"/>
              <w:bottom w:val="single" w:sz="4" w:space="0" w:color="C0C0C0"/>
              <w:right w:val="single" w:sz="4" w:space="0" w:color="C0C0C0"/>
            </w:tcBorders>
            <w:shd w:val="clear" w:color="000000" w:fill="D7EAD3"/>
            <w:vAlign w:val="center"/>
            <w:hideMark/>
          </w:tcPr>
          <w:p w14:paraId="31C9659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0,28</w:t>
            </w:r>
          </w:p>
        </w:tc>
        <w:tc>
          <w:tcPr>
            <w:tcW w:w="535" w:type="dxa"/>
            <w:tcBorders>
              <w:top w:val="nil"/>
              <w:left w:val="nil"/>
              <w:bottom w:val="single" w:sz="4" w:space="0" w:color="C0C0C0"/>
              <w:right w:val="single" w:sz="4" w:space="0" w:color="C0C0C0"/>
            </w:tcBorders>
            <w:shd w:val="clear" w:color="000000" w:fill="D7EAD3"/>
            <w:vAlign w:val="center"/>
            <w:hideMark/>
          </w:tcPr>
          <w:p w14:paraId="164B74D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67CD9F1D"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D7EAD3"/>
            <w:vAlign w:val="center"/>
            <w:hideMark/>
          </w:tcPr>
          <w:p w14:paraId="565DFAE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0,28</w:t>
            </w:r>
          </w:p>
        </w:tc>
        <w:tc>
          <w:tcPr>
            <w:tcW w:w="995" w:type="dxa"/>
            <w:tcBorders>
              <w:top w:val="nil"/>
              <w:left w:val="nil"/>
              <w:bottom w:val="single" w:sz="4" w:space="0" w:color="C0C0C0"/>
              <w:right w:val="single" w:sz="4" w:space="0" w:color="C0C0C0"/>
            </w:tcBorders>
            <w:shd w:val="clear" w:color="000000" w:fill="D7EAD3"/>
            <w:vAlign w:val="center"/>
            <w:hideMark/>
          </w:tcPr>
          <w:p w14:paraId="6E6FEBF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0,28</w:t>
            </w:r>
          </w:p>
        </w:tc>
        <w:tc>
          <w:tcPr>
            <w:tcW w:w="683" w:type="dxa"/>
            <w:tcBorders>
              <w:top w:val="nil"/>
              <w:left w:val="nil"/>
              <w:bottom w:val="single" w:sz="4" w:space="0" w:color="C0C0C0"/>
              <w:right w:val="single" w:sz="4" w:space="0" w:color="C0C0C0"/>
            </w:tcBorders>
            <w:shd w:val="clear" w:color="000000" w:fill="D7EAD3"/>
            <w:vAlign w:val="center"/>
            <w:hideMark/>
          </w:tcPr>
          <w:p w14:paraId="56BCB12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0,28</w:t>
            </w:r>
          </w:p>
        </w:tc>
        <w:tc>
          <w:tcPr>
            <w:tcW w:w="683" w:type="dxa"/>
            <w:tcBorders>
              <w:top w:val="nil"/>
              <w:left w:val="nil"/>
              <w:bottom w:val="single" w:sz="4" w:space="0" w:color="C0C0C0"/>
              <w:right w:val="single" w:sz="4" w:space="0" w:color="C0C0C0"/>
            </w:tcBorders>
            <w:shd w:val="clear" w:color="000000" w:fill="D7EAD3"/>
            <w:vAlign w:val="center"/>
            <w:hideMark/>
          </w:tcPr>
          <w:p w14:paraId="1FE5358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0,28</w:t>
            </w:r>
          </w:p>
        </w:tc>
        <w:tc>
          <w:tcPr>
            <w:tcW w:w="507" w:type="dxa"/>
            <w:tcBorders>
              <w:top w:val="nil"/>
              <w:left w:val="nil"/>
              <w:bottom w:val="single" w:sz="4" w:space="0" w:color="C0C0C0"/>
              <w:right w:val="single" w:sz="4" w:space="0" w:color="C0C0C0"/>
            </w:tcBorders>
            <w:shd w:val="clear" w:color="000000" w:fill="D7EAD3"/>
            <w:vAlign w:val="center"/>
            <w:hideMark/>
          </w:tcPr>
          <w:p w14:paraId="3744634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55A05FD9"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0489DA4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0,28</w:t>
            </w:r>
          </w:p>
        </w:tc>
        <w:tc>
          <w:tcPr>
            <w:tcW w:w="995" w:type="dxa"/>
            <w:tcBorders>
              <w:top w:val="nil"/>
              <w:left w:val="nil"/>
              <w:bottom w:val="single" w:sz="4" w:space="0" w:color="C0C0C0"/>
              <w:right w:val="single" w:sz="4" w:space="0" w:color="C0C0C0"/>
            </w:tcBorders>
            <w:shd w:val="clear" w:color="000000" w:fill="D7EAD3"/>
            <w:vAlign w:val="center"/>
            <w:hideMark/>
          </w:tcPr>
          <w:p w14:paraId="3786C1F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0,28</w:t>
            </w:r>
          </w:p>
        </w:tc>
        <w:tc>
          <w:tcPr>
            <w:tcW w:w="683" w:type="dxa"/>
            <w:tcBorders>
              <w:top w:val="nil"/>
              <w:left w:val="nil"/>
              <w:bottom w:val="single" w:sz="4" w:space="0" w:color="C0C0C0"/>
              <w:right w:val="single" w:sz="4" w:space="0" w:color="C0C0C0"/>
            </w:tcBorders>
            <w:shd w:val="clear" w:color="000000" w:fill="D7EAD3"/>
            <w:vAlign w:val="center"/>
            <w:hideMark/>
          </w:tcPr>
          <w:p w14:paraId="47CBC5B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0,28</w:t>
            </w:r>
          </w:p>
        </w:tc>
        <w:tc>
          <w:tcPr>
            <w:tcW w:w="683" w:type="dxa"/>
            <w:tcBorders>
              <w:top w:val="nil"/>
              <w:left w:val="nil"/>
              <w:bottom w:val="single" w:sz="4" w:space="0" w:color="C0C0C0"/>
              <w:right w:val="single" w:sz="4" w:space="0" w:color="C0C0C0"/>
            </w:tcBorders>
            <w:shd w:val="clear" w:color="000000" w:fill="D7EAD3"/>
            <w:vAlign w:val="center"/>
            <w:hideMark/>
          </w:tcPr>
          <w:p w14:paraId="6F6DFFE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0,28</w:t>
            </w:r>
          </w:p>
        </w:tc>
        <w:tc>
          <w:tcPr>
            <w:tcW w:w="568" w:type="dxa"/>
            <w:tcBorders>
              <w:top w:val="nil"/>
              <w:left w:val="nil"/>
              <w:bottom w:val="single" w:sz="4" w:space="0" w:color="C0C0C0"/>
              <w:right w:val="single" w:sz="4" w:space="0" w:color="C0C0C0"/>
            </w:tcBorders>
            <w:shd w:val="clear" w:color="000000" w:fill="D7EAD3"/>
            <w:vAlign w:val="center"/>
            <w:hideMark/>
          </w:tcPr>
          <w:p w14:paraId="69FE769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62185180"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148F05EF" w14:textId="77777777" w:rsidTr="00B46798">
        <w:trPr>
          <w:trHeight w:val="300"/>
          <w:jc w:val="center"/>
        </w:trPr>
        <w:tc>
          <w:tcPr>
            <w:tcW w:w="172" w:type="dxa"/>
            <w:tcBorders>
              <w:top w:val="nil"/>
              <w:left w:val="nil"/>
              <w:bottom w:val="nil"/>
              <w:right w:val="nil"/>
            </w:tcBorders>
            <w:shd w:val="clear" w:color="000000" w:fill="FABF8F"/>
            <w:noWrap/>
            <w:vAlign w:val="center"/>
            <w:hideMark/>
          </w:tcPr>
          <w:p w14:paraId="20D3E521"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ЭР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7C09F39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3.3.1.1</w:t>
            </w:r>
          </w:p>
        </w:tc>
        <w:tc>
          <w:tcPr>
            <w:tcW w:w="1550" w:type="dxa"/>
            <w:tcBorders>
              <w:top w:val="nil"/>
              <w:left w:val="nil"/>
              <w:bottom w:val="single" w:sz="4" w:space="0" w:color="C0C0C0"/>
              <w:right w:val="single" w:sz="4" w:space="0" w:color="C0C0C0"/>
            </w:tcBorders>
            <w:shd w:val="clear" w:color="auto" w:fill="auto"/>
            <w:vAlign w:val="center"/>
            <w:hideMark/>
          </w:tcPr>
          <w:p w14:paraId="24D39299" w14:textId="77777777" w:rsidR="00941E73" w:rsidRPr="00941E73" w:rsidRDefault="00941E73" w:rsidP="00941E73">
            <w:pPr>
              <w:ind w:firstLineChars="300" w:firstLine="392"/>
              <w:rPr>
                <w:rFonts w:ascii="Tahoma" w:hAnsi="Tahoma" w:cs="Tahoma"/>
                <w:b/>
                <w:bCs/>
                <w:sz w:val="13"/>
                <w:szCs w:val="13"/>
                <w:lang w:eastAsia="ru-RU"/>
              </w:rPr>
            </w:pPr>
            <w:r w:rsidRPr="00941E73">
              <w:rPr>
                <w:rFonts w:ascii="Tahoma" w:hAnsi="Tahoma" w:cs="Tahoma"/>
                <w:b/>
                <w:bCs/>
                <w:sz w:val="13"/>
                <w:szCs w:val="13"/>
                <w:lang w:eastAsia="ru-RU"/>
              </w:rPr>
              <w:t>Энергия НН (0,4 кВ и ниже)</w:t>
            </w:r>
          </w:p>
        </w:tc>
        <w:tc>
          <w:tcPr>
            <w:tcW w:w="653" w:type="dxa"/>
            <w:tcBorders>
              <w:top w:val="nil"/>
              <w:left w:val="nil"/>
              <w:bottom w:val="single" w:sz="4" w:space="0" w:color="C0C0C0"/>
              <w:right w:val="single" w:sz="4" w:space="0" w:color="C0C0C0"/>
            </w:tcBorders>
            <w:shd w:val="clear" w:color="auto" w:fill="auto"/>
            <w:vAlign w:val="center"/>
            <w:hideMark/>
          </w:tcPr>
          <w:p w14:paraId="63ABB2D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4CF922A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50,26</w:t>
            </w:r>
          </w:p>
        </w:tc>
        <w:tc>
          <w:tcPr>
            <w:tcW w:w="995" w:type="dxa"/>
            <w:tcBorders>
              <w:top w:val="nil"/>
              <w:left w:val="nil"/>
              <w:bottom w:val="single" w:sz="4" w:space="0" w:color="C0C0C0"/>
              <w:right w:val="single" w:sz="4" w:space="0" w:color="C0C0C0"/>
            </w:tcBorders>
            <w:shd w:val="clear" w:color="000000" w:fill="D7EAD3"/>
            <w:vAlign w:val="center"/>
            <w:hideMark/>
          </w:tcPr>
          <w:p w14:paraId="0CB3F34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50,26</w:t>
            </w:r>
          </w:p>
        </w:tc>
        <w:tc>
          <w:tcPr>
            <w:tcW w:w="535" w:type="dxa"/>
            <w:tcBorders>
              <w:top w:val="nil"/>
              <w:left w:val="nil"/>
              <w:bottom w:val="single" w:sz="4" w:space="0" w:color="C0C0C0"/>
              <w:right w:val="single" w:sz="4" w:space="0" w:color="C0C0C0"/>
            </w:tcBorders>
            <w:shd w:val="clear" w:color="000000" w:fill="D7EAD3"/>
            <w:vAlign w:val="center"/>
            <w:hideMark/>
          </w:tcPr>
          <w:p w14:paraId="6E88DFF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14057D53"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D7EAD3"/>
            <w:vAlign w:val="center"/>
            <w:hideMark/>
          </w:tcPr>
          <w:p w14:paraId="31A5843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52,37</w:t>
            </w:r>
          </w:p>
        </w:tc>
        <w:tc>
          <w:tcPr>
            <w:tcW w:w="995" w:type="dxa"/>
            <w:tcBorders>
              <w:top w:val="nil"/>
              <w:left w:val="nil"/>
              <w:bottom w:val="single" w:sz="4" w:space="0" w:color="C0C0C0"/>
              <w:right w:val="single" w:sz="4" w:space="0" w:color="C0C0C0"/>
            </w:tcBorders>
            <w:shd w:val="clear" w:color="000000" w:fill="D7EAD3"/>
            <w:vAlign w:val="center"/>
            <w:hideMark/>
          </w:tcPr>
          <w:p w14:paraId="35CEDCA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52,37</w:t>
            </w:r>
          </w:p>
        </w:tc>
        <w:tc>
          <w:tcPr>
            <w:tcW w:w="683" w:type="dxa"/>
            <w:tcBorders>
              <w:top w:val="nil"/>
              <w:left w:val="nil"/>
              <w:bottom w:val="single" w:sz="4" w:space="0" w:color="C0C0C0"/>
              <w:right w:val="single" w:sz="4" w:space="0" w:color="C0C0C0"/>
            </w:tcBorders>
            <w:shd w:val="clear" w:color="000000" w:fill="D7EAD3"/>
            <w:vAlign w:val="center"/>
            <w:hideMark/>
          </w:tcPr>
          <w:p w14:paraId="5BF3808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26,19</w:t>
            </w:r>
          </w:p>
        </w:tc>
        <w:tc>
          <w:tcPr>
            <w:tcW w:w="683" w:type="dxa"/>
            <w:tcBorders>
              <w:top w:val="nil"/>
              <w:left w:val="nil"/>
              <w:bottom w:val="single" w:sz="4" w:space="0" w:color="C0C0C0"/>
              <w:right w:val="single" w:sz="4" w:space="0" w:color="C0C0C0"/>
            </w:tcBorders>
            <w:shd w:val="clear" w:color="000000" w:fill="D7EAD3"/>
            <w:vAlign w:val="center"/>
            <w:hideMark/>
          </w:tcPr>
          <w:p w14:paraId="2796AC0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26,19</w:t>
            </w:r>
          </w:p>
        </w:tc>
        <w:tc>
          <w:tcPr>
            <w:tcW w:w="507" w:type="dxa"/>
            <w:tcBorders>
              <w:top w:val="nil"/>
              <w:left w:val="nil"/>
              <w:bottom w:val="single" w:sz="4" w:space="0" w:color="C0C0C0"/>
              <w:right w:val="single" w:sz="4" w:space="0" w:color="C0C0C0"/>
            </w:tcBorders>
            <w:shd w:val="clear" w:color="000000" w:fill="D7EAD3"/>
            <w:vAlign w:val="center"/>
            <w:hideMark/>
          </w:tcPr>
          <w:p w14:paraId="5A52ABC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30961C89"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09D182A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54,47</w:t>
            </w:r>
          </w:p>
        </w:tc>
        <w:tc>
          <w:tcPr>
            <w:tcW w:w="995" w:type="dxa"/>
            <w:tcBorders>
              <w:top w:val="nil"/>
              <w:left w:val="nil"/>
              <w:bottom w:val="single" w:sz="4" w:space="0" w:color="C0C0C0"/>
              <w:right w:val="single" w:sz="4" w:space="0" w:color="C0C0C0"/>
            </w:tcBorders>
            <w:shd w:val="clear" w:color="000000" w:fill="D7EAD3"/>
            <w:vAlign w:val="center"/>
            <w:hideMark/>
          </w:tcPr>
          <w:p w14:paraId="458EBE3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54,47</w:t>
            </w:r>
          </w:p>
        </w:tc>
        <w:tc>
          <w:tcPr>
            <w:tcW w:w="683" w:type="dxa"/>
            <w:tcBorders>
              <w:top w:val="nil"/>
              <w:left w:val="nil"/>
              <w:bottom w:val="single" w:sz="4" w:space="0" w:color="C0C0C0"/>
              <w:right w:val="single" w:sz="4" w:space="0" w:color="C0C0C0"/>
            </w:tcBorders>
            <w:shd w:val="clear" w:color="000000" w:fill="D7EAD3"/>
            <w:vAlign w:val="center"/>
            <w:hideMark/>
          </w:tcPr>
          <w:p w14:paraId="1024845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27,23</w:t>
            </w:r>
          </w:p>
        </w:tc>
        <w:tc>
          <w:tcPr>
            <w:tcW w:w="683" w:type="dxa"/>
            <w:tcBorders>
              <w:top w:val="nil"/>
              <w:left w:val="nil"/>
              <w:bottom w:val="single" w:sz="4" w:space="0" w:color="C0C0C0"/>
              <w:right w:val="single" w:sz="4" w:space="0" w:color="C0C0C0"/>
            </w:tcBorders>
            <w:shd w:val="clear" w:color="000000" w:fill="D7EAD3"/>
            <w:vAlign w:val="center"/>
            <w:hideMark/>
          </w:tcPr>
          <w:p w14:paraId="63F5220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27,23</w:t>
            </w:r>
          </w:p>
        </w:tc>
        <w:tc>
          <w:tcPr>
            <w:tcW w:w="568" w:type="dxa"/>
            <w:tcBorders>
              <w:top w:val="nil"/>
              <w:left w:val="nil"/>
              <w:bottom w:val="single" w:sz="4" w:space="0" w:color="C0C0C0"/>
              <w:right w:val="single" w:sz="4" w:space="0" w:color="C0C0C0"/>
            </w:tcBorders>
            <w:shd w:val="clear" w:color="000000" w:fill="D7EAD3"/>
            <w:vAlign w:val="center"/>
            <w:hideMark/>
          </w:tcPr>
          <w:p w14:paraId="4E27DB2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6A107615"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02AABCD9" w14:textId="77777777" w:rsidTr="00B46798">
        <w:trPr>
          <w:trHeight w:val="1680"/>
          <w:jc w:val="center"/>
        </w:trPr>
        <w:tc>
          <w:tcPr>
            <w:tcW w:w="172" w:type="dxa"/>
            <w:tcBorders>
              <w:top w:val="nil"/>
              <w:left w:val="nil"/>
              <w:bottom w:val="nil"/>
              <w:right w:val="nil"/>
            </w:tcBorders>
            <w:shd w:val="clear" w:color="000000" w:fill="FABF8F"/>
            <w:noWrap/>
            <w:vAlign w:val="center"/>
            <w:hideMark/>
          </w:tcPr>
          <w:p w14:paraId="4DE3506E"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ЭР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2491650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3.3.1.1.1</w:t>
            </w:r>
          </w:p>
        </w:tc>
        <w:tc>
          <w:tcPr>
            <w:tcW w:w="1550" w:type="dxa"/>
            <w:tcBorders>
              <w:top w:val="nil"/>
              <w:left w:val="nil"/>
              <w:bottom w:val="single" w:sz="4" w:space="0" w:color="C0C0C0"/>
              <w:right w:val="single" w:sz="4" w:space="0" w:color="C0C0C0"/>
            </w:tcBorders>
            <w:shd w:val="clear" w:color="auto" w:fill="auto"/>
            <w:vAlign w:val="center"/>
            <w:hideMark/>
          </w:tcPr>
          <w:p w14:paraId="78DE7C6F" w14:textId="77777777" w:rsidR="00941E73" w:rsidRPr="00941E73" w:rsidRDefault="00941E73" w:rsidP="00941E73">
            <w:pPr>
              <w:ind w:firstLineChars="400" w:firstLine="520"/>
              <w:rPr>
                <w:rFonts w:ascii="Tahoma" w:hAnsi="Tahoma" w:cs="Tahoma"/>
                <w:sz w:val="13"/>
                <w:szCs w:val="13"/>
                <w:lang w:eastAsia="ru-RU"/>
              </w:rPr>
            </w:pPr>
            <w:r w:rsidRPr="00941E73">
              <w:rPr>
                <w:rFonts w:ascii="Tahoma" w:hAnsi="Tahoma" w:cs="Tahoma"/>
                <w:sz w:val="13"/>
                <w:szCs w:val="13"/>
                <w:lang w:eastAsia="ru-RU"/>
              </w:rPr>
              <w:t>Тариф на энергию</w:t>
            </w:r>
          </w:p>
        </w:tc>
        <w:tc>
          <w:tcPr>
            <w:tcW w:w="653" w:type="dxa"/>
            <w:tcBorders>
              <w:top w:val="nil"/>
              <w:left w:val="nil"/>
              <w:bottom w:val="single" w:sz="4" w:space="0" w:color="C0C0C0"/>
              <w:right w:val="single" w:sz="4" w:space="0" w:color="C0C0C0"/>
            </w:tcBorders>
            <w:shd w:val="clear" w:color="auto" w:fill="auto"/>
            <w:vAlign w:val="center"/>
            <w:hideMark/>
          </w:tcPr>
          <w:p w14:paraId="0A58B0E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руб/кВт.ч</w:t>
            </w:r>
          </w:p>
        </w:tc>
        <w:tc>
          <w:tcPr>
            <w:tcW w:w="867" w:type="dxa"/>
            <w:tcBorders>
              <w:top w:val="nil"/>
              <w:left w:val="nil"/>
              <w:bottom w:val="single" w:sz="4" w:space="0" w:color="C0C0C0"/>
              <w:right w:val="single" w:sz="4" w:space="0" w:color="C0C0C0"/>
            </w:tcBorders>
            <w:shd w:val="clear" w:color="000000" w:fill="FFFFCC"/>
            <w:vAlign w:val="center"/>
            <w:hideMark/>
          </w:tcPr>
          <w:p w14:paraId="07883EA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5,54</w:t>
            </w:r>
          </w:p>
        </w:tc>
        <w:tc>
          <w:tcPr>
            <w:tcW w:w="995" w:type="dxa"/>
            <w:tcBorders>
              <w:top w:val="nil"/>
              <w:left w:val="nil"/>
              <w:bottom w:val="single" w:sz="4" w:space="0" w:color="C0C0C0"/>
              <w:right w:val="single" w:sz="4" w:space="0" w:color="C0C0C0"/>
            </w:tcBorders>
            <w:shd w:val="clear" w:color="000000" w:fill="FFFFCC"/>
            <w:vAlign w:val="center"/>
            <w:hideMark/>
          </w:tcPr>
          <w:p w14:paraId="10D85C3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5,54</w:t>
            </w:r>
          </w:p>
        </w:tc>
        <w:tc>
          <w:tcPr>
            <w:tcW w:w="535" w:type="dxa"/>
            <w:tcBorders>
              <w:top w:val="nil"/>
              <w:left w:val="nil"/>
              <w:bottom w:val="single" w:sz="4" w:space="0" w:color="C0C0C0"/>
              <w:right w:val="single" w:sz="4" w:space="0" w:color="C0C0C0"/>
            </w:tcBorders>
            <w:shd w:val="clear" w:color="000000" w:fill="D7EAD3"/>
            <w:vAlign w:val="center"/>
            <w:hideMark/>
          </w:tcPr>
          <w:p w14:paraId="57578C9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54BA57EC"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0BCBE05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5,77</w:t>
            </w:r>
          </w:p>
        </w:tc>
        <w:tc>
          <w:tcPr>
            <w:tcW w:w="995" w:type="dxa"/>
            <w:tcBorders>
              <w:top w:val="nil"/>
              <w:left w:val="nil"/>
              <w:bottom w:val="single" w:sz="4" w:space="0" w:color="C0C0C0"/>
              <w:right w:val="single" w:sz="4" w:space="0" w:color="C0C0C0"/>
            </w:tcBorders>
            <w:shd w:val="clear" w:color="000000" w:fill="FFFFCC"/>
            <w:vAlign w:val="center"/>
            <w:hideMark/>
          </w:tcPr>
          <w:p w14:paraId="276B0B4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5,77</w:t>
            </w:r>
          </w:p>
        </w:tc>
        <w:tc>
          <w:tcPr>
            <w:tcW w:w="683" w:type="dxa"/>
            <w:tcBorders>
              <w:top w:val="nil"/>
              <w:left w:val="nil"/>
              <w:bottom w:val="single" w:sz="4" w:space="0" w:color="C0C0C0"/>
              <w:right w:val="single" w:sz="4" w:space="0" w:color="C0C0C0"/>
            </w:tcBorders>
            <w:shd w:val="clear" w:color="000000" w:fill="D7EAD3"/>
            <w:vAlign w:val="center"/>
            <w:hideMark/>
          </w:tcPr>
          <w:p w14:paraId="509C852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5,77</w:t>
            </w:r>
          </w:p>
        </w:tc>
        <w:tc>
          <w:tcPr>
            <w:tcW w:w="683" w:type="dxa"/>
            <w:tcBorders>
              <w:top w:val="nil"/>
              <w:left w:val="nil"/>
              <w:bottom w:val="single" w:sz="4" w:space="0" w:color="C0C0C0"/>
              <w:right w:val="single" w:sz="4" w:space="0" w:color="C0C0C0"/>
            </w:tcBorders>
            <w:shd w:val="clear" w:color="000000" w:fill="D7EAD3"/>
            <w:vAlign w:val="center"/>
            <w:hideMark/>
          </w:tcPr>
          <w:p w14:paraId="1FADD5C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5,77</w:t>
            </w:r>
          </w:p>
        </w:tc>
        <w:tc>
          <w:tcPr>
            <w:tcW w:w="507" w:type="dxa"/>
            <w:tcBorders>
              <w:top w:val="nil"/>
              <w:left w:val="nil"/>
              <w:bottom w:val="single" w:sz="4" w:space="0" w:color="C0C0C0"/>
              <w:right w:val="single" w:sz="4" w:space="0" w:color="C0C0C0"/>
            </w:tcBorders>
            <w:shd w:val="clear" w:color="000000" w:fill="D7EAD3"/>
            <w:vAlign w:val="center"/>
            <w:hideMark/>
          </w:tcPr>
          <w:p w14:paraId="6AEF299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nil"/>
            </w:tcBorders>
            <w:shd w:val="clear" w:color="000000" w:fill="FFFFCC"/>
            <w:vAlign w:val="center"/>
            <w:hideMark/>
          </w:tcPr>
          <w:p w14:paraId="741BF1E0"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плановому тарифу 2019 года с применением ИЦП Минэкономразвития РФ 104,2% на 2020 год (что также соответствует предложению организации и заключенному концессионному соглашению)</w:t>
            </w:r>
          </w:p>
        </w:tc>
        <w:tc>
          <w:tcPr>
            <w:tcW w:w="867" w:type="dxa"/>
            <w:tcBorders>
              <w:top w:val="nil"/>
              <w:left w:val="single" w:sz="4" w:space="0" w:color="C0C0C0"/>
              <w:bottom w:val="single" w:sz="4" w:space="0" w:color="C0C0C0"/>
              <w:right w:val="single" w:sz="4" w:space="0" w:color="C0C0C0"/>
            </w:tcBorders>
            <w:shd w:val="clear" w:color="000000" w:fill="FFFFCC"/>
            <w:vAlign w:val="center"/>
            <w:hideMark/>
          </w:tcPr>
          <w:p w14:paraId="6F1B252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6,01</w:t>
            </w:r>
          </w:p>
        </w:tc>
        <w:tc>
          <w:tcPr>
            <w:tcW w:w="995" w:type="dxa"/>
            <w:tcBorders>
              <w:top w:val="nil"/>
              <w:left w:val="nil"/>
              <w:bottom w:val="single" w:sz="4" w:space="0" w:color="C0C0C0"/>
              <w:right w:val="single" w:sz="4" w:space="0" w:color="C0C0C0"/>
            </w:tcBorders>
            <w:shd w:val="clear" w:color="000000" w:fill="FFFFCC"/>
            <w:vAlign w:val="center"/>
            <w:hideMark/>
          </w:tcPr>
          <w:p w14:paraId="7F6DDA2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6,01</w:t>
            </w:r>
          </w:p>
        </w:tc>
        <w:tc>
          <w:tcPr>
            <w:tcW w:w="683" w:type="dxa"/>
            <w:tcBorders>
              <w:top w:val="nil"/>
              <w:left w:val="nil"/>
              <w:bottom w:val="single" w:sz="4" w:space="0" w:color="C0C0C0"/>
              <w:right w:val="single" w:sz="4" w:space="0" w:color="C0C0C0"/>
            </w:tcBorders>
            <w:shd w:val="clear" w:color="000000" w:fill="D7EAD3"/>
            <w:vAlign w:val="center"/>
            <w:hideMark/>
          </w:tcPr>
          <w:p w14:paraId="3456196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6,01</w:t>
            </w:r>
          </w:p>
        </w:tc>
        <w:tc>
          <w:tcPr>
            <w:tcW w:w="683" w:type="dxa"/>
            <w:tcBorders>
              <w:top w:val="nil"/>
              <w:left w:val="nil"/>
              <w:bottom w:val="single" w:sz="4" w:space="0" w:color="C0C0C0"/>
              <w:right w:val="single" w:sz="4" w:space="0" w:color="C0C0C0"/>
            </w:tcBorders>
            <w:shd w:val="clear" w:color="000000" w:fill="D7EAD3"/>
            <w:vAlign w:val="center"/>
            <w:hideMark/>
          </w:tcPr>
          <w:p w14:paraId="6619502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6,01</w:t>
            </w:r>
          </w:p>
        </w:tc>
        <w:tc>
          <w:tcPr>
            <w:tcW w:w="568" w:type="dxa"/>
            <w:tcBorders>
              <w:top w:val="nil"/>
              <w:left w:val="nil"/>
              <w:bottom w:val="single" w:sz="4" w:space="0" w:color="C0C0C0"/>
              <w:right w:val="single" w:sz="4" w:space="0" w:color="C0C0C0"/>
            </w:tcBorders>
            <w:shd w:val="clear" w:color="000000" w:fill="D7EAD3"/>
            <w:vAlign w:val="center"/>
            <w:hideMark/>
          </w:tcPr>
          <w:p w14:paraId="742573F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5BDE8540"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плановому тарифу 2020 года с применением ИЦП Минэкономразвития РФ 104% на 2021 год (что также соответствует предложению организации и заключенному концессионному соглашению)</w:t>
            </w:r>
          </w:p>
        </w:tc>
      </w:tr>
      <w:tr w:rsidR="00941E73" w:rsidRPr="00941E73" w14:paraId="40BC24C4" w14:textId="77777777" w:rsidTr="00B46798">
        <w:trPr>
          <w:trHeight w:val="1050"/>
          <w:jc w:val="center"/>
        </w:trPr>
        <w:tc>
          <w:tcPr>
            <w:tcW w:w="172" w:type="dxa"/>
            <w:tcBorders>
              <w:top w:val="nil"/>
              <w:left w:val="nil"/>
              <w:bottom w:val="nil"/>
              <w:right w:val="nil"/>
            </w:tcBorders>
            <w:shd w:val="clear" w:color="000000" w:fill="FABF8F"/>
            <w:noWrap/>
            <w:vAlign w:val="center"/>
            <w:hideMark/>
          </w:tcPr>
          <w:p w14:paraId="6B1B8714"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ЭР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1A19F79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3.3.1.1.2</w:t>
            </w:r>
          </w:p>
        </w:tc>
        <w:tc>
          <w:tcPr>
            <w:tcW w:w="1550" w:type="dxa"/>
            <w:tcBorders>
              <w:top w:val="nil"/>
              <w:left w:val="nil"/>
              <w:bottom w:val="single" w:sz="4" w:space="0" w:color="C0C0C0"/>
              <w:right w:val="single" w:sz="4" w:space="0" w:color="C0C0C0"/>
            </w:tcBorders>
            <w:shd w:val="clear" w:color="auto" w:fill="auto"/>
            <w:vAlign w:val="center"/>
            <w:hideMark/>
          </w:tcPr>
          <w:p w14:paraId="713C26DB" w14:textId="77777777" w:rsidR="00941E73" w:rsidRPr="00941E73" w:rsidRDefault="00941E73" w:rsidP="00941E73">
            <w:pPr>
              <w:ind w:firstLineChars="400" w:firstLine="520"/>
              <w:rPr>
                <w:rFonts w:ascii="Tahoma" w:hAnsi="Tahoma" w:cs="Tahoma"/>
                <w:sz w:val="13"/>
                <w:szCs w:val="13"/>
                <w:lang w:eastAsia="ru-RU"/>
              </w:rPr>
            </w:pPr>
            <w:r w:rsidRPr="00941E73">
              <w:rPr>
                <w:rFonts w:ascii="Tahoma" w:hAnsi="Tahoma" w:cs="Tahoma"/>
                <w:sz w:val="13"/>
                <w:szCs w:val="13"/>
                <w:lang w:eastAsia="ru-RU"/>
              </w:rPr>
              <w:t>Объем энергии</w:t>
            </w:r>
          </w:p>
        </w:tc>
        <w:tc>
          <w:tcPr>
            <w:tcW w:w="653" w:type="dxa"/>
            <w:tcBorders>
              <w:top w:val="nil"/>
              <w:left w:val="nil"/>
              <w:bottom w:val="single" w:sz="4" w:space="0" w:color="C0C0C0"/>
              <w:right w:val="single" w:sz="4" w:space="0" w:color="C0C0C0"/>
            </w:tcBorders>
            <w:shd w:val="clear" w:color="auto" w:fill="auto"/>
            <w:vAlign w:val="center"/>
            <w:hideMark/>
          </w:tcPr>
          <w:p w14:paraId="2BAB98F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кВт.ч</w:t>
            </w:r>
          </w:p>
        </w:tc>
        <w:tc>
          <w:tcPr>
            <w:tcW w:w="867" w:type="dxa"/>
            <w:tcBorders>
              <w:top w:val="nil"/>
              <w:left w:val="nil"/>
              <w:bottom w:val="single" w:sz="4" w:space="0" w:color="C0C0C0"/>
              <w:right w:val="single" w:sz="4" w:space="0" w:color="C0C0C0"/>
            </w:tcBorders>
            <w:shd w:val="clear" w:color="000000" w:fill="FFFFCC"/>
            <w:vAlign w:val="center"/>
            <w:hideMark/>
          </w:tcPr>
          <w:p w14:paraId="7117394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9,07</w:t>
            </w:r>
          </w:p>
        </w:tc>
        <w:tc>
          <w:tcPr>
            <w:tcW w:w="995" w:type="dxa"/>
            <w:tcBorders>
              <w:top w:val="nil"/>
              <w:left w:val="nil"/>
              <w:bottom w:val="single" w:sz="4" w:space="0" w:color="C0C0C0"/>
              <w:right w:val="single" w:sz="4" w:space="0" w:color="C0C0C0"/>
            </w:tcBorders>
            <w:shd w:val="clear" w:color="000000" w:fill="FFFFCC"/>
            <w:vAlign w:val="center"/>
            <w:hideMark/>
          </w:tcPr>
          <w:p w14:paraId="22FD4FE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9,07</w:t>
            </w:r>
          </w:p>
        </w:tc>
        <w:tc>
          <w:tcPr>
            <w:tcW w:w="535" w:type="dxa"/>
            <w:tcBorders>
              <w:top w:val="nil"/>
              <w:left w:val="nil"/>
              <w:bottom w:val="single" w:sz="4" w:space="0" w:color="C0C0C0"/>
              <w:right w:val="single" w:sz="4" w:space="0" w:color="C0C0C0"/>
            </w:tcBorders>
            <w:shd w:val="clear" w:color="000000" w:fill="D7EAD3"/>
            <w:vAlign w:val="center"/>
            <w:hideMark/>
          </w:tcPr>
          <w:p w14:paraId="6AF0301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1B726310"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0E4F1BF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9,07</w:t>
            </w:r>
          </w:p>
        </w:tc>
        <w:tc>
          <w:tcPr>
            <w:tcW w:w="995" w:type="dxa"/>
            <w:tcBorders>
              <w:top w:val="nil"/>
              <w:left w:val="nil"/>
              <w:bottom w:val="single" w:sz="4" w:space="0" w:color="C0C0C0"/>
              <w:right w:val="single" w:sz="4" w:space="0" w:color="C0C0C0"/>
            </w:tcBorders>
            <w:shd w:val="clear" w:color="000000" w:fill="FFFFCC"/>
            <w:vAlign w:val="center"/>
            <w:hideMark/>
          </w:tcPr>
          <w:p w14:paraId="0BF1246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9,07</w:t>
            </w:r>
          </w:p>
        </w:tc>
        <w:tc>
          <w:tcPr>
            <w:tcW w:w="683" w:type="dxa"/>
            <w:tcBorders>
              <w:top w:val="nil"/>
              <w:left w:val="nil"/>
              <w:bottom w:val="single" w:sz="4" w:space="0" w:color="C0C0C0"/>
              <w:right w:val="single" w:sz="4" w:space="0" w:color="C0C0C0"/>
            </w:tcBorders>
            <w:shd w:val="clear" w:color="000000" w:fill="D7EAD3"/>
            <w:vAlign w:val="center"/>
            <w:hideMark/>
          </w:tcPr>
          <w:p w14:paraId="3D0D7FE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4,54</w:t>
            </w:r>
          </w:p>
        </w:tc>
        <w:tc>
          <w:tcPr>
            <w:tcW w:w="683" w:type="dxa"/>
            <w:tcBorders>
              <w:top w:val="nil"/>
              <w:left w:val="nil"/>
              <w:bottom w:val="single" w:sz="4" w:space="0" w:color="C0C0C0"/>
              <w:right w:val="single" w:sz="4" w:space="0" w:color="C0C0C0"/>
            </w:tcBorders>
            <w:shd w:val="clear" w:color="000000" w:fill="D7EAD3"/>
            <w:vAlign w:val="center"/>
            <w:hideMark/>
          </w:tcPr>
          <w:p w14:paraId="49F13CA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4,54</w:t>
            </w:r>
          </w:p>
        </w:tc>
        <w:tc>
          <w:tcPr>
            <w:tcW w:w="507" w:type="dxa"/>
            <w:tcBorders>
              <w:top w:val="nil"/>
              <w:left w:val="nil"/>
              <w:bottom w:val="single" w:sz="4" w:space="0" w:color="C0C0C0"/>
              <w:right w:val="single" w:sz="4" w:space="0" w:color="C0C0C0"/>
            </w:tcBorders>
            <w:shd w:val="clear" w:color="000000" w:fill="D7EAD3"/>
            <w:vAlign w:val="center"/>
            <w:hideMark/>
          </w:tcPr>
          <w:p w14:paraId="46B19EA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nil"/>
            </w:tcBorders>
            <w:shd w:val="clear" w:color="000000" w:fill="FFFFCC"/>
            <w:vAlign w:val="center"/>
            <w:hideMark/>
          </w:tcPr>
          <w:p w14:paraId="272126EB"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2019 года (что также соответствует предложению организации и заключенному концессионному соглашению)</w:t>
            </w:r>
          </w:p>
        </w:tc>
        <w:tc>
          <w:tcPr>
            <w:tcW w:w="867" w:type="dxa"/>
            <w:tcBorders>
              <w:top w:val="nil"/>
              <w:left w:val="single" w:sz="4" w:space="0" w:color="C0C0C0"/>
              <w:bottom w:val="single" w:sz="4" w:space="0" w:color="C0C0C0"/>
              <w:right w:val="single" w:sz="4" w:space="0" w:color="C0C0C0"/>
            </w:tcBorders>
            <w:shd w:val="clear" w:color="000000" w:fill="FFFFCC"/>
            <w:vAlign w:val="center"/>
            <w:hideMark/>
          </w:tcPr>
          <w:p w14:paraId="3DDED79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9,07</w:t>
            </w:r>
          </w:p>
        </w:tc>
        <w:tc>
          <w:tcPr>
            <w:tcW w:w="995" w:type="dxa"/>
            <w:tcBorders>
              <w:top w:val="nil"/>
              <w:left w:val="nil"/>
              <w:bottom w:val="single" w:sz="4" w:space="0" w:color="C0C0C0"/>
              <w:right w:val="single" w:sz="4" w:space="0" w:color="C0C0C0"/>
            </w:tcBorders>
            <w:shd w:val="clear" w:color="000000" w:fill="FFFFCC"/>
            <w:vAlign w:val="center"/>
            <w:hideMark/>
          </w:tcPr>
          <w:p w14:paraId="2900B97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9,07</w:t>
            </w:r>
          </w:p>
        </w:tc>
        <w:tc>
          <w:tcPr>
            <w:tcW w:w="683" w:type="dxa"/>
            <w:tcBorders>
              <w:top w:val="nil"/>
              <w:left w:val="nil"/>
              <w:bottom w:val="single" w:sz="4" w:space="0" w:color="C0C0C0"/>
              <w:right w:val="single" w:sz="4" w:space="0" w:color="C0C0C0"/>
            </w:tcBorders>
            <w:shd w:val="clear" w:color="000000" w:fill="D7EAD3"/>
            <w:vAlign w:val="center"/>
            <w:hideMark/>
          </w:tcPr>
          <w:p w14:paraId="1BD87B6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4,54</w:t>
            </w:r>
          </w:p>
        </w:tc>
        <w:tc>
          <w:tcPr>
            <w:tcW w:w="683" w:type="dxa"/>
            <w:tcBorders>
              <w:top w:val="nil"/>
              <w:left w:val="nil"/>
              <w:bottom w:val="single" w:sz="4" w:space="0" w:color="C0C0C0"/>
              <w:right w:val="single" w:sz="4" w:space="0" w:color="C0C0C0"/>
            </w:tcBorders>
            <w:shd w:val="clear" w:color="000000" w:fill="D7EAD3"/>
            <w:vAlign w:val="center"/>
            <w:hideMark/>
          </w:tcPr>
          <w:p w14:paraId="5B03D2F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4,54</w:t>
            </w:r>
          </w:p>
        </w:tc>
        <w:tc>
          <w:tcPr>
            <w:tcW w:w="568" w:type="dxa"/>
            <w:tcBorders>
              <w:top w:val="nil"/>
              <w:left w:val="nil"/>
              <w:bottom w:val="single" w:sz="4" w:space="0" w:color="C0C0C0"/>
              <w:right w:val="single" w:sz="4" w:space="0" w:color="C0C0C0"/>
            </w:tcBorders>
            <w:shd w:val="clear" w:color="000000" w:fill="D7EAD3"/>
            <w:vAlign w:val="center"/>
            <w:hideMark/>
          </w:tcPr>
          <w:p w14:paraId="3CC1742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6491998A"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2020 года (что также соответствует предложению организации и заключенному концессионному соглашению)</w:t>
            </w:r>
          </w:p>
        </w:tc>
      </w:tr>
      <w:tr w:rsidR="00941E73" w:rsidRPr="00941E73" w14:paraId="7F18E61B" w14:textId="77777777" w:rsidTr="00B46798">
        <w:trPr>
          <w:trHeight w:val="300"/>
          <w:jc w:val="center"/>
        </w:trPr>
        <w:tc>
          <w:tcPr>
            <w:tcW w:w="172" w:type="dxa"/>
            <w:tcBorders>
              <w:top w:val="nil"/>
              <w:left w:val="nil"/>
              <w:bottom w:val="nil"/>
              <w:right w:val="nil"/>
            </w:tcBorders>
            <w:shd w:val="clear" w:color="000000" w:fill="FABF8F"/>
            <w:noWrap/>
            <w:vAlign w:val="center"/>
            <w:hideMark/>
          </w:tcPr>
          <w:p w14:paraId="0CDB40AF"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ЭР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524D260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3.3.2.1</w:t>
            </w:r>
          </w:p>
        </w:tc>
        <w:tc>
          <w:tcPr>
            <w:tcW w:w="1550" w:type="dxa"/>
            <w:tcBorders>
              <w:top w:val="nil"/>
              <w:left w:val="nil"/>
              <w:bottom w:val="single" w:sz="4" w:space="0" w:color="C0C0C0"/>
              <w:right w:val="single" w:sz="4" w:space="0" w:color="C0C0C0"/>
            </w:tcBorders>
            <w:shd w:val="clear" w:color="auto" w:fill="auto"/>
            <w:vAlign w:val="center"/>
            <w:hideMark/>
          </w:tcPr>
          <w:p w14:paraId="74B7E98C" w14:textId="77777777" w:rsidR="00941E73" w:rsidRPr="00941E73" w:rsidRDefault="00941E73" w:rsidP="00941E73">
            <w:pPr>
              <w:ind w:firstLineChars="300" w:firstLine="392"/>
              <w:rPr>
                <w:rFonts w:ascii="Tahoma" w:hAnsi="Tahoma" w:cs="Tahoma"/>
                <w:b/>
                <w:bCs/>
                <w:sz w:val="13"/>
                <w:szCs w:val="13"/>
                <w:lang w:eastAsia="ru-RU"/>
              </w:rPr>
            </w:pPr>
            <w:r w:rsidRPr="00941E73">
              <w:rPr>
                <w:rFonts w:ascii="Tahoma" w:hAnsi="Tahoma" w:cs="Tahoma"/>
                <w:b/>
                <w:bCs/>
                <w:sz w:val="13"/>
                <w:szCs w:val="13"/>
                <w:lang w:eastAsia="ru-RU"/>
              </w:rPr>
              <w:t>Энергия СН 2 (1-20 кВ)</w:t>
            </w:r>
          </w:p>
        </w:tc>
        <w:tc>
          <w:tcPr>
            <w:tcW w:w="653" w:type="dxa"/>
            <w:tcBorders>
              <w:top w:val="nil"/>
              <w:left w:val="nil"/>
              <w:bottom w:val="single" w:sz="4" w:space="0" w:color="C0C0C0"/>
              <w:right w:val="single" w:sz="4" w:space="0" w:color="C0C0C0"/>
            </w:tcBorders>
            <w:shd w:val="clear" w:color="auto" w:fill="auto"/>
            <w:vAlign w:val="center"/>
            <w:hideMark/>
          </w:tcPr>
          <w:p w14:paraId="4E87A35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4492D1D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2 411,48</w:t>
            </w:r>
          </w:p>
        </w:tc>
        <w:tc>
          <w:tcPr>
            <w:tcW w:w="995" w:type="dxa"/>
            <w:tcBorders>
              <w:top w:val="nil"/>
              <w:left w:val="nil"/>
              <w:bottom w:val="single" w:sz="4" w:space="0" w:color="C0C0C0"/>
              <w:right w:val="single" w:sz="4" w:space="0" w:color="C0C0C0"/>
            </w:tcBorders>
            <w:shd w:val="clear" w:color="000000" w:fill="D7EAD3"/>
            <w:vAlign w:val="center"/>
            <w:hideMark/>
          </w:tcPr>
          <w:p w14:paraId="4F8A1C7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2 411,48</w:t>
            </w:r>
          </w:p>
        </w:tc>
        <w:tc>
          <w:tcPr>
            <w:tcW w:w="535" w:type="dxa"/>
            <w:tcBorders>
              <w:top w:val="nil"/>
              <w:left w:val="nil"/>
              <w:bottom w:val="single" w:sz="4" w:space="0" w:color="C0C0C0"/>
              <w:right w:val="single" w:sz="4" w:space="0" w:color="C0C0C0"/>
            </w:tcBorders>
            <w:shd w:val="clear" w:color="000000" w:fill="D7EAD3"/>
            <w:vAlign w:val="center"/>
            <w:hideMark/>
          </w:tcPr>
          <w:p w14:paraId="00740EB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7F65C032"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D7EAD3"/>
            <w:vAlign w:val="center"/>
            <w:hideMark/>
          </w:tcPr>
          <w:p w14:paraId="7D8B3B1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2 512,77</w:t>
            </w:r>
          </w:p>
        </w:tc>
        <w:tc>
          <w:tcPr>
            <w:tcW w:w="995" w:type="dxa"/>
            <w:tcBorders>
              <w:top w:val="nil"/>
              <w:left w:val="nil"/>
              <w:bottom w:val="single" w:sz="4" w:space="0" w:color="C0C0C0"/>
              <w:right w:val="single" w:sz="4" w:space="0" w:color="C0C0C0"/>
            </w:tcBorders>
            <w:shd w:val="clear" w:color="000000" w:fill="D7EAD3"/>
            <w:vAlign w:val="center"/>
            <w:hideMark/>
          </w:tcPr>
          <w:p w14:paraId="6165FF1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2 512,76</w:t>
            </w:r>
          </w:p>
        </w:tc>
        <w:tc>
          <w:tcPr>
            <w:tcW w:w="683" w:type="dxa"/>
            <w:tcBorders>
              <w:top w:val="nil"/>
              <w:left w:val="nil"/>
              <w:bottom w:val="single" w:sz="4" w:space="0" w:color="C0C0C0"/>
              <w:right w:val="single" w:sz="4" w:space="0" w:color="C0C0C0"/>
            </w:tcBorders>
            <w:shd w:val="clear" w:color="000000" w:fill="D7EAD3"/>
            <w:vAlign w:val="center"/>
            <w:hideMark/>
          </w:tcPr>
          <w:p w14:paraId="20F9438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1 256,38</w:t>
            </w:r>
          </w:p>
        </w:tc>
        <w:tc>
          <w:tcPr>
            <w:tcW w:w="683" w:type="dxa"/>
            <w:tcBorders>
              <w:top w:val="nil"/>
              <w:left w:val="nil"/>
              <w:bottom w:val="single" w:sz="4" w:space="0" w:color="C0C0C0"/>
              <w:right w:val="single" w:sz="4" w:space="0" w:color="C0C0C0"/>
            </w:tcBorders>
            <w:shd w:val="clear" w:color="000000" w:fill="D7EAD3"/>
            <w:vAlign w:val="center"/>
            <w:hideMark/>
          </w:tcPr>
          <w:p w14:paraId="15A0177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1 256,38</w:t>
            </w:r>
          </w:p>
        </w:tc>
        <w:tc>
          <w:tcPr>
            <w:tcW w:w="507" w:type="dxa"/>
            <w:tcBorders>
              <w:top w:val="nil"/>
              <w:left w:val="nil"/>
              <w:bottom w:val="single" w:sz="4" w:space="0" w:color="C0C0C0"/>
              <w:right w:val="single" w:sz="4" w:space="0" w:color="C0C0C0"/>
            </w:tcBorders>
            <w:shd w:val="clear" w:color="000000" w:fill="D7EAD3"/>
            <w:vAlign w:val="center"/>
            <w:hideMark/>
          </w:tcPr>
          <w:p w14:paraId="39B0008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0,01</w:t>
            </w:r>
          </w:p>
        </w:tc>
        <w:tc>
          <w:tcPr>
            <w:tcW w:w="1023" w:type="dxa"/>
            <w:tcBorders>
              <w:top w:val="nil"/>
              <w:left w:val="nil"/>
              <w:bottom w:val="single" w:sz="4" w:space="0" w:color="C0C0C0"/>
              <w:right w:val="single" w:sz="4" w:space="0" w:color="C0C0C0"/>
            </w:tcBorders>
            <w:shd w:val="clear" w:color="000000" w:fill="FFFFCC"/>
            <w:vAlign w:val="center"/>
            <w:hideMark/>
          </w:tcPr>
          <w:p w14:paraId="3010F08B"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14E8D28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2 613,27</w:t>
            </w:r>
          </w:p>
        </w:tc>
        <w:tc>
          <w:tcPr>
            <w:tcW w:w="995" w:type="dxa"/>
            <w:tcBorders>
              <w:top w:val="nil"/>
              <w:left w:val="nil"/>
              <w:bottom w:val="single" w:sz="4" w:space="0" w:color="C0C0C0"/>
              <w:right w:val="single" w:sz="4" w:space="0" w:color="C0C0C0"/>
            </w:tcBorders>
            <w:shd w:val="clear" w:color="000000" w:fill="D7EAD3"/>
            <w:vAlign w:val="center"/>
            <w:hideMark/>
          </w:tcPr>
          <w:p w14:paraId="42E02F5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2 613,27</w:t>
            </w:r>
          </w:p>
        </w:tc>
        <w:tc>
          <w:tcPr>
            <w:tcW w:w="683" w:type="dxa"/>
            <w:tcBorders>
              <w:top w:val="nil"/>
              <w:left w:val="nil"/>
              <w:bottom w:val="single" w:sz="4" w:space="0" w:color="C0C0C0"/>
              <w:right w:val="single" w:sz="4" w:space="0" w:color="C0C0C0"/>
            </w:tcBorders>
            <w:shd w:val="clear" w:color="000000" w:fill="D7EAD3"/>
            <w:vAlign w:val="center"/>
            <w:hideMark/>
          </w:tcPr>
          <w:p w14:paraId="2D8541A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1 306,64</w:t>
            </w:r>
          </w:p>
        </w:tc>
        <w:tc>
          <w:tcPr>
            <w:tcW w:w="683" w:type="dxa"/>
            <w:tcBorders>
              <w:top w:val="nil"/>
              <w:left w:val="nil"/>
              <w:bottom w:val="single" w:sz="4" w:space="0" w:color="C0C0C0"/>
              <w:right w:val="single" w:sz="4" w:space="0" w:color="C0C0C0"/>
            </w:tcBorders>
            <w:shd w:val="clear" w:color="000000" w:fill="D7EAD3"/>
            <w:vAlign w:val="center"/>
            <w:hideMark/>
          </w:tcPr>
          <w:p w14:paraId="6C35433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1 306,64</w:t>
            </w:r>
          </w:p>
        </w:tc>
        <w:tc>
          <w:tcPr>
            <w:tcW w:w="568" w:type="dxa"/>
            <w:tcBorders>
              <w:top w:val="nil"/>
              <w:left w:val="nil"/>
              <w:bottom w:val="single" w:sz="4" w:space="0" w:color="C0C0C0"/>
              <w:right w:val="single" w:sz="4" w:space="0" w:color="C0C0C0"/>
            </w:tcBorders>
            <w:shd w:val="clear" w:color="000000" w:fill="D7EAD3"/>
            <w:vAlign w:val="center"/>
            <w:hideMark/>
          </w:tcPr>
          <w:p w14:paraId="5261809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018FA77C"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5D750FAB" w14:textId="77777777" w:rsidTr="00B46798">
        <w:trPr>
          <w:trHeight w:val="1635"/>
          <w:jc w:val="center"/>
        </w:trPr>
        <w:tc>
          <w:tcPr>
            <w:tcW w:w="172" w:type="dxa"/>
            <w:tcBorders>
              <w:top w:val="nil"/>
              <w:left w:val="nil"/>
              <w:bottom w:val="nil"/>
              <w:right w:val="nil"/>
            </w:tcBorders>
            <w:shd w:val="clear" w:color="000000" w:fill="FABF8F"/>
            <w:noWrap/>
            <w:vAlign w:val="center"/>
            <w:hideMark/>
          </w:tcPr>
          <w:p w14:paraId="7940A480"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ЭР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3FF3B04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3.3.2.1.1</w:t>
            </w:r>
          </w:p>
        </w:tc>
        <w:tc>
          <w:tcPr>
            <w:tcW w:w="1550" w:type="dxa"/>
            <w:tcBorders>
              <w:top w:val="nil"/>
              <w:left w:val="nil"/>
              <w:bottom w:val="single" w:sz="4" w:space="0" w:color="C0C0C0"/>
              <w:right w:val="single" w:sz="4" w:space="0" w:color="C0C0C0"/>
            </w:tcBorders>
            <w:shd w:val="clear" w:color="auto" w:fill="auto"/>
            <w:vAlign w:val="center"/>
            <w:hideMark/>
          </w:tcPr>
          <w:p w14:paraId="02BE24F5" w14:textId="77777777" w:rsidR="00941E73" w:rsidRPr="00941E73" w:rsidRDefault="00941E73" w:rsidP="00941E73">
            <w:pPr>
              <w:ind w:firstLineChars="400" w:firstLine="520"/>
              <w:rPr>
                <w:rFonts w:ascii="Tahoma" w:hAnsi="Tahoma" w:cs="Tahoma"/>
                <w:sz w:val="13"/>
                <w:szCs w:val="13"/>
                <w:lang w:eastAsia="ru-RU"/>
              </w:rPr>
            </w:pPr>
            <w:r w:rsidRPr="00941E73">
              <w:rPr>
                <w:rFonts w:ascii="Tahoma" w:hAnsi="Tahoma" w:cs="Tahoma"/>
                <w:sz w:val="13"/>
                <w:szCs w:val="13"/>
                <w:lang w:eastAsia="ru-RU"/>
              </w:rPr>
              <w:t>Тариф на энергию</w:t>
            </w:r>
          </w:p>
        </w:tc>
        <w:tc>
          <w:tcPr>
            <w:tcW w:w="653" w:type="dxa"/>
            <w:tcBorders>
              <w:top w:val="nil"/>
              <w:left w:val="nil"/>
              <w:bottom w:val="single" w:sz="4" w:space="0" w:color="C0C0C0"/>
              <w:right w:val="single" w:sz="4" w:space="0" w:color="C0C0C0"/>
            </w:tcBorders>
            <w:shd w:val="clear" w:color="auto" w:fill="auto"/>
            <w:vAlign w:val="center"/>
            <w:hideMark/>
          </w:tcPr>
          <w:p w14:paraId="539C6EF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руб/кВт.ч</w:t>
            </w:r>
          </w:p>
        </w:tc>
        <w:tc>
          <w:tcPr>
            <w:tcW w:w="867" w:type="dxa"/>
            <w:tcBorders>
              <w:top w:val="nil"/>
              <w:left w:val="nil"/>
              <w:bottom w:val="single" w:sz="4" w:space="0" w:color="C0C0C0"/>
              <w:right w:val="single" w:sz="4" w:space="0" w:color="C0C0C0"/>
            </w:tcBorders>
            <w:shd w:val="clear" w:color="000000" w:fill="FFFFCC"/>
            <w:vAlign w:val="center"/>
            <w:hideMark/>
          </w:tcPr>
          <w:p w14:paraId="335A012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1,54</w:t>
            </w:r>
          </w:p>
        </w:tc>
        <w:tc>
          <w:tcPr>
            <w:tcW w:w="995" w:type="dxa"/>
            <w:tcBorders>
              <w:top w:val="nil"/>
              <w:left w:val="nil"/>
              <w:bottom w:val="single" w:sz="4" w:space="0" w:color="C0C0C0"/>
              <w:right w:val="single" w:sz="4" w:space="0" w:color="C0C0C0"/>
            </w:tcBorders>
            <w:shd w:val="clear" w:color="000000" w:fill="FFFFCC"/>
            <w:vAlign w:val="center"/>
            <w:hideMark/>
          </w:tcPr>
          <w:p w14:paraId="1EEA221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1,54</w:t>
            </w:r>
          </w:p>
        </w:tc>
        <w:tc>
          <w:tcPr>
            <w:tcW w:w="535" w:type="dxa"/>
            <w:tcBorders>
              <w:top w:val="nil"/>
              <w:left w:val="nil"/>
              <w:bottom w:val="single" w:sz="4" w:space="0" w:color="C0C0C0"/>
              <w:right w:val="single" w:sz="4" w:space="0" w:color="C0C0C0"/>
            </w:tcBorders>
            <w:shd w:val="clear" w:color="000000" w:fill="D7EAD3"/>
            <w:vAlign w:val="center"/>
            <w:hideMark/>
          </w:tcPr>
          <w:p w14:paraId="172A6A5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513DE52B"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4E8D757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1,60</w:t>
            </w:r>
          </w:p>
        </w:tc>
        <w:tc>
          <w:tcPr>
            <w:tcW w:w="995" w:type="dxa"/>
            <w:tcBorders>
              <w:top w:val="nil"/>
              <w:left w:val="nil"/>
              <w:bottom w:val="single" w:sz="4" w:space="0" w:color="C0C0C0"/>
              <w:right w:val="single" w:sz="4" w:space="0" w:color="C0C0C0"/>
            </w:tcBorders>
            <w:shd w:val="clear" w:color="000000" w:fill="FFFFCC"/>
            <w:vAlign w:val="center"/>
            <w:hideMark/>
          </w:tcPr>
          <w:p w14:paraId="23E1389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1,60</w:t>
            </w:r>
          </w:p>
        </w:tc>
        <w:tc>
          <w:tcPr>
            <w:tcW w:w="683" w:type="dxa"/>
            <w:tcBorders>
              <w:top w:val="nil"/>
              <w:left w:val="nil"/>
              <w:bottom w:val="single" w:sz="4" w:space="0" w:color="C0C0C0"/>
              <w:right w:val="single" w:sz="4" w:space="0" w:color="C0C0C0"/>
            </w:tcBorders>
            <w:shd w:val="clear" w:color="000000" w:fill="D7EAD3"/>
            <w:vAlign w:val="center"/>
            <w:hideMark/>
          </w:tcPr>
          <w:p w14:paraId="1243EBB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1,60</w:t>
            </w:r>
          </w:p>
        </w:tc>
        <w:tc>
          <w:tcPr>
            <w:tcW w:w="683" w:type="dxa"/>
            <w:tcBorders>
              <w:top w:val="nil"/>
              <w:left w:val="nil"/>
              <w:bottom w:val="single" w:sz="4" w:space="0" w:color="C0C0C0"/>
              <w:right w:val="single" w:sz="4" w:space="0" w:color="C0C0C0"/>
            </w:tcBorders>
            <w:shd w:val="clear" w:color="000000" w:fill="D7EAD3"/>
            <w:vAlign w:val="center"/>
            <w:hideMark/>
          </w:tcPr>
          <w:p w14:paraId="52B5B70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1,60</w:t>
            </w:r>
          </w:p>
        </w:tc>
        <w:tc>
          <w:tcPr>
            <w:tcW w:w="507" w:type="dxa"/>
            <w:tcBorders>
              <w:top w:val="nil"/>
              <w:left w:val="nil"/>
              <w:bottom w:val="single" w:sz="4" w:space="0" w:color="C0C0C0"/>
              <w:right w:val="single" w:sz="4" w:space="0" w:color="C0C0C0"/>
            </w:tcBorders>
            <w:shd w:val="clear" w:color="000000" w:fill="D7EAD3"/>
            <w:vAlign w:val="center"/>
            <w:hideMark/>
          </w:tcPr>
          <w:p w14:paraId="203C27B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nil"/>
            </w:tcBorders>
            <w:shd w:val="clear" w:color="000000" w:fill="FFFFCC"/>
            <w:vAlign w:val="center"/>
            <w:hideMark/>
          </w:tcPr>
          <w:p w14:paraId="3ECC87F3"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плановому тарифу 2019 года с применением ИЦП Минэкономразвития РФ 104,2% на 2020 год (что также соответствует предложению организации и заключенному концессионному соглашению)</w:t>
            </w:r>
          </w:p>
        </w:tc>
        <w:tc>
          <w:tcPr>
            <w:tcW w:w="867" w:type="dxa"/>
            <w:tcBorders>
              <w:top w:val="nil"/>
              <w:left w:val="single" w:sz="4" w:space="0" w:color="C0C0C0"/>
              <w:bottom w:val="single" w:sz="4" w:space="0" w:color="C0C0C0"/>
              <w:right w:val="single" w:sz="4" w:space="0" w:color="C0C0C0"/>
            </w:tcBorders>
            <w:shd w:val="clear" w:color="000000" w:fill="FFFFCC"/>
            <w:vAlign w:val="center"/>
            <w:hideMark/>
          </w:tcPr>
          <w:p w14:paraId="4788416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1,67</w:t>
            </w:r>
          </w:p>
        </w:tc>
        <w:tc>
          <w:tcPr>
            <w:tcW w:w="995" w:type="dxa"/>
            <w:tcBorders>
              <w:top w:val="nil"/>
              <w:left w:val="nil"/>
              <w:bottom w:val="single" w:sz="4" w:space="0" w:color="C0C0C0"/>
              <w:right w:val="single" w:sz="4" w:space="0" w:color="C0C0C0"/>
            </w:tcBorders>
            <w:shd w:val="clear" w:color="000000" w:fill="FFFFCC"/>
            <w:vAlign w:val="center"/>
            <w:hideMark/>
          </w:tcPr>
          <w:p w14:paraId="5141FB3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1,67</w:t>
            </w:r>
          </w:p>
        </w:tc>
        <w:tc>
          <w:tcPr>
            <w:tcW w:w="683" w:type="dxa"/>
            <w:tcBorders>
              <w:top w:val="nil"/>
              <w:left w:val="nil"/>
              <w:bottom w:val="single" w:sz="4" w:space="0" w:color="C0C0C0"/>
              <w:right w:val="single" w:sz="4" w:space="0" w:color="C0C0C0"/>
            </w:tcBorders>
            <w:shd w:val="clear" w:color="000000" w:fill="D7EAD3"/>
            <w:vAlign w:val="center"/>
            <w:hideMark/>
          </w:tcPr>
          <w:p w14:paraId="6B501F6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1,67</w:t>
            </w:r>
          </w:p>
        </w:tc>
        <w:tc>
          <w:tcPr>
            <w:tcW w:w="683" w:type="dxa"/>
            <w:tcBorders>
              <w:top w:val="nil"/>
              <w:left w:val="nil"/>
              <w:bottom w:val="single" w:sz="4" w:space="0" w:color="C0C0C0"/>
              <w:right w:val="single" w:sz="4" w:space="0" w:color="C0C0C0"/>
            </w:tcBorders>
            <w:shd w:val="clear" w:color="000000" w:fill="D7EAD3"/>
            <w:vAlign w:val="center"/>
            <w:hideMark/>
          </w:tcPr>
          <w:p w14:paraId="7BD2E21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1,67</w:t>
            </w:r>
          </w:p>
        </w:tc>
        <w:tc>
          <w:tcPr>
            <w:tcW w:w="568" w:type="dxa"/>
            <w:tcBorders>
              <w:top w:val="nil"/>
              <w:left w:val="nil"/>
              <w:bottom w:val="single" w:sz="4" w:space="0" w:color="C0C0C0"/>
              <w:right w:val="single" w:sz="4" w:space="0" w:color="C0C0C0"/>
            </w:tcBorders>
            <w:shd w:val="clear" w:color="000000" w:fill="D7EAD3"/>
            <w:vAlign w:val="center"/>
            <w:hideMark/>
          </w:tcPr>
          <w:p w14:paraId="643803B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53F447D8"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плановому тарифу 2020 года с применением ИЦП Минэкономразвития РФ 104% на 2021 год (что также соответствует предложению организации и заключенному концессионному соглашению)</w:t>
            </w:r>
          </w:p>
        </w:tc>
      </w:tr>
      <w:tr w:rsidR="00941E73" w:rsidRPr="00941E73" w14:paraId="0FD00241" w14:textId="77777777" w:rsidTr="00B46798">
        <w:trPr>
          <w:trHeight w:val="1005"/>
          <w:jc w:val="center"/>
        </w:trPr>
        <w:tc>
          <w:tcPr>
            <w:tcW w:w="172" w:type="dxa"/>
            <w:tcBorders>
              <w:top w:val="nil"/>
              <w:left w:val="nil"/>
              <w:bottom w:val="nil"/>
              <w:right w:val="nil"/>
            </w:tcBorders>
            <w:shd w:val="clear" w:color="000000" w:fill="FABF8F"/>
            <w:noWrap/>
            <w:vAlign w:val="center"/>
            <w:hideMark/>
          </w:tcPr>
          <w:p w14:paraId="6EE70A08"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ЭР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3078B8D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3.3.2.1.2</w:t>
            </w:r>
          </w:p>
        </w:tc>
        <w:tc>
          <w:tcPr>
            <w:tcW w:w="1550" w:type="dxa"/>
            <w:tcBorders>
              <w:top w:val="nil"/>
              <w:left w:val="nil"/>
              <w:bottom w:val="single" w:sz="4" w:space="0" w:color="C0C0C0"/>
              <w:right w:val="single" w:sz="4" w:space="0" w:color="C0C0C0"/>
            </w:tcBorders>
            <w:shd w:val="clear" w:color="auto" w:fill="auto"/>
            <w:vAlign w:val="center"/>
            <w:hideMark/>
          </w:tcPr>
          <w:p w14:paraId="2258B5C0" w14:textId="77777777" w:rsidR="00941E73" w:rsidRPr="00941E73" w:rsidRDefault="00941E73" w:rsidP="00941E73">
            <w:pPr>
              <w:ind w:firstLineChars="400" w:firstLine="520"/>
              <w:rPr>
                <w:rFonts w:ascii="Tahoma" w:hAnsi="Tahoma" w:cs="Tahoma"/>
                <w:sz w:val="13"/>
                <w:szCs w:val="13"/>
                <w:lang w:eastAsia="ru-RU"/>
              </w:rPr>
            </w:pPr>
            <w:r w:rsidRPr="00941E73">
              <w:rPr>
                <w:rFonts w:ascii="Tahoma" w:hAnsi="Tahoma" w:cs="Tahoma"/>
                <w:sz w:val="13"/>
                <w:szCs w:val="13"/>
                <w:lang w:eastAsia="ru-RU"/>
              </w:rPr>
              <w:t>Объем энергии</w:t>
            </w:r>
          </w:p>
        </w:tc>
        <w:tc>
          <w:tcPr>
            <w:tcW w:w="653" w:type="dxa"/>
            <w:tcBorders>
              <w:top w:val="nil"/>
              <w:left w:val="nil"/>
              <w:bottom w:val="single" w:sz="4" w:space="0" w:color="C0C0C0"/>
              <w:right w:val="single" w:sz="4" w:space="0" w:color="C0C0C0"/>
            </w:tcBorders>
            <w:shd w:val="clear" w:color="auto" w:fill="auto"/>
            <w:vAlign w:val="center"/>
            <w:hideMark/>
          </w:tcPr>
          <w:p w14:paraId="40415AD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кВт.ч</w:t>
            </w:r>
          </w:p>
        </w:tc>
        <w:tc>
          <w:tcPr>
            <w:tcW w:w="867" w:type="dxa"/>
            <w:tcBorders>
              <w:top w:val="nil"/>
              <w:left w:val="nil"/>
              <w:bottom w:val="single" w:sz="4" w:space="0" w:color="C0C0C0"/>
              <w:right w:val="single" w:sz="4" w:space="0" w:color="C0C0C0"/>
            </w:tcBorders>
            <w:shd w:val="clear" w:color="000000" w:fill="FFFFCC"/>
            <w:vAlign w:val="center"/>
            <w:hideMark/>
          </w:tcPr>
          <w:p w14:paraId="2645FC7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1 569,51</w:t>
            </w:r>
          </w:p>
        </w:tc>
        <w:tc>
          <w:tcPr>
            <w:tcW w:w="995" w:type="dxa"/>
            <w:tcBorders>
              <w:top w:val="nil"/>
              <w:left w:val="nil"/>
              <w:bottom w:val="single" w:sz="4" w:space="0" w:color="C0C0C0"/>
              <w:right w:val="single" w:sz="4" w:space="0" w:color="C0C0C0"/>
            </w:tcBorders>
            <w:shd w:val="clear" w:color="000000" w:fill="FFFFCC"/>
            <w:vAlign w:val="center"/>
            <w:hideMark/>
          </w:tcPr>
          <w:p w14:paraId="65F404D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1 569,51</w:t>
            </w:r>
          </w:p>
        </w:tc>
        <w:tc>
          <w:tcPr>
            <w:tcW w:w="535" w:type="dxa"/>
            <w:tcBorders>
              <w:top w:val="nil"/>
              <w:left w:val="nil"/>
              <w:bottom w:val="single" w:sz="4" w:space="0" w:color="C0C0C0"/>
              <w:right w:val="single" w:sz="4" w:space="0" w:color="C0C0C0"/>
            </w:tcBorders>
            <w:shd w:val="clear" w:color="000000" w:fill="D7EAD3"/>
            <w:vAlign w:val="center"/>
            <w:hideMark/>
          </w:tcPr>
          <w:p w14:paraId="5D6AF6E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6B90238F"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13B1250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1 569,51</w:t>
            </w:r>
          </w:p>
        </w:tc>
        <w:tc>
          <w:tcPr>
            <w:tcW w:w="995" w:type="dxa"/>
            <w:tcBorders>
              <w:top w:val="nil"/>
              <w:left w:val="nil"/>
              <w:bottom w:val="single" w:sz="4" w:space="0" w:color="C0C0C0"/>
              <w:right w:val="single" w:sz="4" w:space="0" w:color="C0C0C0"/>
            </w:tcBorders>
            <w:shd w:val="clear" w:color="000000" w:fill="FFFFCC"/>
            <w:vAlign w:val="center"/>
            <w:hideMark/>
          </w:tcPr>
          <w:p w14:paraId="0DE55B2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1 569,51</w:t>
            </w:r>
          </w:p>
        </w:tc>
        <w:tc>
          <w:tcPr>
            <w:tcW w:w="683" w:type="dxa"/>
            <w:tcBorders>
              <w:top w:val="nil"/>
              <w:left w:val="nil"/>
              <w:bottom w:val="single" w:sz="4" w:space="0" w:color="C0C0C0"/>
              <w:right w:val="single" w:sz="4" w:space="0" w:color="C0C0C0"/>
            </w:tcBorders>
            <w:shd w:val="clear" w:color="000000" w:fill="D7EAD3"/>
            <w:vAlign w:val="center"/>
            <w:hideMark/>
          </w:tcPr>
          <w:p w14:paraId="32E78F9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784,76</w:t>
            </w:r>
          </w:p>
        </w:tc>
        <w:tc>
          <w:tcPr>
            <w:tcW w:w="683" w:type="dxa"/>
            <w:tcBorders>
              <w:top w:val="nil"/>
              <w:left w:val="nil"/>
              <w:bottom w:val="single" w:sz="4" w:space="0" w:color="C0C0C0"/>
              <w:right w:val="single" w:sz="4" w:space="0" w:color="C0C0C0"/>
            </w:tcBorders>
            <w:shd w:val="clear" w:color="000000" w:fill="D7EAD3"/>
            <w:vAlign w:val="center"/>
            <w:hideMark/>
          </w:tcPr>
          <w:p w14:paraId="787C36D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784,76</w:t>
            </w:r>
          </w:p>
        </w:tc>
        <w:tc>
          <w:tcPr>
            <w:tcW w:w="507" w:type="dxa"/>
            <w:tcBorders>
              <w:top w:val="nil"/>
              <w:left w:val="nil"/>
              <w:bottom w:val="single" w:sz="4" w:space="0" w:color="C0C0C0"/>
              <w:right w:val="single" w:sz="4" w:space="0" w:color="C0C0C0"/>
            </w:tcBorders>
            <w:shd w:val="clear" w:color="000000" w:fill="D7EAD3"/>
            <w:vAlign w:val="center"/>
            <w:hideMark/>
          </w:tcPr>
          <w:p w14:paraId="5050F60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nil"/>
            </w:tcBorders>
            <w:shd w:val="clear" w:color="000000" w:fill="FFFFCC"/>
            <w:vAlign w:val="center"/>
            <w:hideMark/>
          </w:tcPr>
          <w:p w14:paraId="4CFA4FD1"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2019 года (что также соответствует предложению организации и заключенному концессионному соглашению)</w:t>
            </w:r>
          </w:p>
        </w:tc>
        <w:tc>
          <w:tcPr>
            <w:tcW w:w="867" w:type="dxa"/>
            <w:tcBorders>
              <w:top w:val="nil"/>
              <w:left w:val="single" w:sz="4" w:space="0" w:color="C0C0C0"/>
              <w:bottom w:val="single" w:sz="4" w:space="0" w:color="C0C0C0"/>
              <w:right w:val="single" w:sz="4" w:space="0" w:color="C0C0C0"/>
            </w:tcBorders>
            <w:shd w:val="clear" w:color="000000" w:fill="FFFFCC"/>
            <w:vAlign w:val="center"/>
            <w:hideMark/>
          </w:tcPr>
          <w:p w14:paraId="39D4DB6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1 569,51</w:t>
            </w:r>
          </w:p>
        </w:tc>
        <w:tc>
          <w:tcPr>
            <w:tcW w:w="995" w:type="dxa"/>
            <w:tcBorders>
              <w:top w:val="nil"/>
              <w:left w:val="nil"/>
              <w:bottom w:val="single" w:sz="4" w:space="0" w:color="C0C0C0"/>
              <w:right w:val="single" w:sz="4" w:space="0" w:color="C0C0C0"/>
            </w:tcBorders>
            <w:shd w:val="clear" w:color="000000" w:fill="FFFFCC"/>
            <w:vAlign w:val="center"/>
            <w:hideMark/>
          </w:tcPr>
          <w:p w14:paraId="35F17CB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1 569,51</w:t>
            </w:r>
          </w:p>
        </w:tc>
        <w:tc>
          <w:tcPr>
            <w:tcW w:w="683" w:type="dxa"/>
            <w:tcBorders>
              <w:top w:val="nil"/>
              <w:left w:val="nil"/>
              <w:bottom w:val="single" w:sz="4" w:space="0" w:color="C0C0C0"/>
              <w:right w:val="single" w:sz="4" w:space="0" w:color="C0C0C0"/>
            </w:tcBorders>
            <w:shd w:val="clear" w:color="000000" w:fill="D7EAD3"/>
            <w:vAlign w:val="center"/>
            <w:hideMark/>
          </w:tcPr>
          <w:p w14:paraId="0C498BB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784,76</w:t>
            </w:r>
          </w:p>
        </w:tc>
        <w:tc>
          <w:tcPr>
            <w:tcW w:w="683" w:type="dxa"/>
            <w:tcBorders>
              <w:top w:val="nil"/>
              <w:left w:val="nil"/>
              <w:bottom w:val="single" w:sz="4" w:space="0" w:color="C0C0C0"/>
              <w:right w:val="single" w:sz="4" w:space="0" w:color="C0C0C0"/>
            </w:tcBorders>
            <w:shd w:val="clear" w:color="000000" w:fill="D7EAD3"/>
            <w:vAlign w:val="center"/>
            <w:hideMark/>
          </w:tcPr>
          <w:p w14:paraId="7C809C4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784,76</w:t>
            </w:r>
          </w:p>
        </w:tc>
        <w:tc>
          <w:tcPr>
            <w:tcW w:w="568" w:type="dxa"/>
            <w:tcBorders>
              <w:top w:val="nil"/>
              <w:left w:val="nil"/>
              <w:bottom w:val="single" w:sz="4" w:space="0" w:color="C0C0C0"/>
              <w:right w:val="single" w:sz="4" w:space="0" w:color="C0C0C0"/>
            </w:tcBorders>
            <w:shd w:val="clear" w:color="000000" w:fill="D7EAD3"/>
            <w:vAlign w:val="center"/>
            <w:hideMark/>
          </w:tcPr>
          <w:p w14:paraId="6CF92D1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2E445DD2"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2020 года (что также соответствует предложению организации и заключенному концессионному соглашению)</w:t>
            </w:r>
          </w:p>
        </w:tc>
      </w:tr>
      <w:tr w:rsidR="00941E73" w:rsidRPr="00941E73" w14:paraId="47345D76" w14:textId="77777777" w:rsidTr="00B46798">
        <w:trPr>
          <w:trHeight w:val="300"/>
          <w:jc w:val="center"/>
        </w:trPr>
        <w:tc>
          <w:tcPr>
            <w:tcW w:w="172" w:type="dxa"/>
            <w:tcBorders>
              <w:top w:val="nil"/>
              <w:left w:val="nil"/>
              <w:bottom w:val="nil"/>
              <w:right w:val="nil"/>
            </w:tcBorders>
            <w:shd w:val="clear" w:color="000000" w:fill="FABF8F"/>
            <w:noWrap/>
            <w:vAlign w:val="center"/>
            <w:hideMark/>
          </w:tcPr>
          <w:p w14:paraId="39F33D99"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ЭР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438EE31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3.3.2.2</w:t>
            </w:r>
          </w:p>
        </w:tc>
        <w:tc>
          <w:tcPr>
            <w:tcW w:w="1550" w:type="dxa"/>
            <w:tcBorders>
              <w:top w:val="nil"/>
              <w:left w:val="nil"/>
              <w:bottom w:val="single" w:sz="4" w:space="0" w:color="C0C0C0"/>
              <w:right w:val="single" w:sz="4" w:space="0" w:color="C0C0C0"/>
            </w:tcBorders>
            <w:shd w:val="clear" w:color="auto" w:fill="auto"/>
            <w:vAlign w:val="center"/>
            <w:hideMark/>
          </w:tcPr>
          <w:p w14:paraId="5BAA87ED" w14:textId="77777777" w:rsidR="00941E73" w:rsidRPr="00941E73" w:rsidRDefault="00941E73" w:rsidP="00941E73">
            <w:pPr>
              <w:ind w:firstLineChars="300" w:firstLine="392"/>
              <w:rPr>
                <w:rFonts w:ascii="Tahoma" w:hAnsi="Tahoma" w:cs="Tahoma"/>
                <w:b/>
                <w:bCs/>
                <w:sz w:val="13"/>
                <w:szCs w:val="13"/>
                <w:lang w:eastAsia="ru-RU"/>
              </w:rPr>
            </w:pPr>
            <w:r w:rsidRPr="00941E73">
              <w:rPr>
                <w:rFonts w:ascii="Tahoma" w:hAnsi="Tahoma" w:cs="Tahoma"/>
                <w:b/>
                <w:bCs/>
                <w:sz w:val="13"/>
                <w:szCs w:val="13"/>
                <w:lang w:eastAsia="ru-RU"/>
              </w:rPr>
              <w:t>Заявленная мощность по СН 2 (1-20 кВ)</w:t>
            </w:r>
          </w:p>
        </w:tc>
        <w:tc>
          <w:tcPr>
            <w:tcW w:w="653" w:type="dxa"/>
            <w:tcBorders>
              <w:top w:val="nil"/>
              <w:left w:val="nil"/>
              <w:bottom w:val="single" w:sz="4" w:space="0" w:color="C0C0C0"/>
              <w:right w:val="single" w:sz="4" w:space="0" w:color="C0C0C0"/>
            </w:tcBorders>
            <w:shd w:val="clear" w:color="auto" w:fill="auto"/>
            <w:vAlign w:val="center"/>
            <w:hideMark/>
          </w:tcPr>
          <w:p w14:paraId="382D6D2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41C0899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2 971,94</w:t>
            </w:r>
          </w:p>
        </w:tc>
        <w:tc>
          <w:tcPr>
            <w:tcW w:w="995" w:type="dxa"/>
            <w:tcBorders>
              <w:top w:val="nil"/>
              <w:left w:val="nil"/>
              <w:bottom w:val="single" w:sz="4" w:space="0" w:color="C0C0C0"/>
              <w:right w:val="single" w:sz="4" w:space="0" w:color="C0C0C0"/>
            </w:tcBorders>
            <w:shd w:val="clear" w:color="000000" w:fill="D7EAD3"/>
            <w:vAlign w:val="center"/>
            <w:hideMark/>
          </w:tcPr>
          <w:p w14:paraId="126C4B3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2 971,94</w:t>
            </w:r>
          </w:p>
        </w:tc>
        <w:tc>
          <w:tcPr>
            <w:tcW w:w="535" w:type="dxa"/>
            <w:tcBorders>
              <w:top w:val="nil"/>
              <w:left w:val="nil"/>
              <w:bottom w:val="single" w:sz="4" w:space="0" w:color="C0C0C0"/>
              <w:right w:val="single" w:sz="4" w:space="0" w:color="C0C0C0"/>
            </w:tcBorders>
            <w:shd w:val="clear" w:color="000000" w:fill="D7EAD3"/>
            <w:vAlign w:val="center"/>
            <w:hideMark/>
          </w:tcPr>
          <w:p w14:paraId="5F8D53A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4BCEA74C"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D7EAD3"/>
            <w:vAlign w:val="center"/>
            <w:hideMark/>
          </w:tcPr>
          <w:p w14:paraId="51F4FDF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3 096,76</w:t>
            </w:r>
          </w:p>
        </w:tc>
        <w:tc>
          <w:tcPr>
            <w:tcW w:w="995" w:type="dxa"/>
            <w:tcBorders>
              <w:top w:val="nil"/>
              <w:left w:val="nil"/>
              <w:bottom w:val="single" w:sz="4" w:space="0" w:color="C0C0C0"/>
              <w:right w:val="single" w:sz="4" w:space="0" w:color="C0C0C0"/>
            </w:tcBorders>
            <w:shd w:val="clear" w:color="000000" w:fill="D7EAD3"/>
            <w:vAlign w:val="center"/>
            <w:hideMark/>
          </w:tcPr>
          <w:p w14:paraId="3EBF505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3 096,76</w:t>
            </w:r>
          </w:p>
        </w:tc>
        <w:tc>
          <w:tcPr>
            <w:tcW w:w="683" w:type="dxa"/>
            <w:tcBorders>
              <w:top w:val="nil"/>
              <w:left w:val="nil"/>
              <w:bottom w:val="single" w:sz="4" w:space="0" w:color="C0C0C0"/>
              <w:right w:val="single" w:sz="4" w:space="0" w:color="C0C0C0"/>
            </w:tcBorders>
            <w:shd w:val="clear" w:color="000000" w:fill="D7EAD3"/>
            <w:vAlign w:val="center"/>
            <w:hideMark/>
          </w:tcPr>
          <w:p w14:paraId="4C79ACC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1 548,38</w:t>
            </w:r>
          </w:p>
        </w:tc>
        <w:tc>
          <w:tcPr>
            <w:tcW w:w="683" w:type="dxa"/>
            <w:tcBorders>
              <w:top w:val="nil"/>
              <w:left w:val="nil"/>
              <w:bottom w:val="single" w:sz="4" w:space="0" w:color="C0C0C0"/>
              <w:right w:val="single" w:sz="4" w:space="0" w:color="C0C0C0"/>
            </w:tcBorders>
            <w:shd w:val="clear" w:color="000000" w:fill="D7EAD3"/>
            <w:vAlign w:val="center"/>
            <w:hideMark/>
          </w:tcPr>
          <w:p w14:paraId="72E6880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1 548,38</w:t>
            </w:r>
          </w:p>
        </w:tc>
        <w:tc>
          <w:tcPr>
            <w:tcW w:w="507" w:type="dxa"/>
            <w:tcBorders>
              <w:top w:val="nil"/>
              <w:left w:val="nil"/>
              <w:bottom w:val="single" w:sz="4" w:space="0" w:color="C0C0C0"/>
              <w:right w:val="single" w:sz="4" w:space="0" w:color="C0C0C0"/>
            </w:tcBorders>
            <w:shd w:val="clear" w:color="000000" w:fill="D7EAD3"/>
            <w:vAlign w:val="center"/>
            <w:hideMark/>
          </w:tcPr>
          <w:p w14:paraId="10FDCC7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739A9DC4"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0DA3578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3 220,63</w:t>
            </w:r>
          </w:p>
        </w:tc>
        <w:tc>
          <w:tcPr>
            <w:tcW w:w="995" w:type="dxa"/>
            <w:tcBorders>
              <w:top w:val="nil"/>
              <w:left w:val="nil"/>
              <w:bottom w:val="single" w:sz="4" w:space="0" w:color="C0C0C0"/>
              <w:right w:val="single" w:sz="4" w:space="0" w:color="C0C0C0"/>
            </w:tcBorders>
            <w:shd w:val="clear" w:color="000000" w:fill="D7EAD3"/>
            <w:vAlign w:val="center"/>
            <w:hideMark/>
          </w:tcPr>
          <w:p w14:paraId="4E626CB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3 220,63</w:t>
            </w:r>
          </w:p>
        </w:tc>
        <w:tc>
          <w:tcPr>
            <w:tcW w:w="683" w:type="dxa"/>
            <w:tcBorders>
              <w:top w:val="nil"/>
              <w:left w:val="nil"/>
              <w:bottom w:val="single" w:sz="4" w:space="0" w:color="C0C0C0"/>
              <w:right w:val="single" w:sz="4" w:space="0" w:color="C0C0C0"/>
            </w:tcBorders>
            <w:shd w:val="clear" w:color="000000" w:fill="D7EAD3"/>
            <w:vAlign w:val="center"/>
            <w:hideMark/>
          </w:tcPr>
          <w:p w14:paraId="30F0FCE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1 610,32</w:t>
            </w:r>
          </w:p>
        </w:tc>
        <w:tc>
          <w:tcPr>
            <w:tcW w:w="683" w:type="dxa"/>
            <w:tcBorders>
              <w:top w:val="nil"/>
              <w:left w:val="nil"/>
              <w:bottom w:val="single" w:sz="4" w:space="0" w:color="C0C0C0"/>
              <w:right w:val="single" w:sz="4" w:space="0" w:color="C0C0C0"/>
            </w:tcBorders>
            <w:shd w:val="clear" w:color="000000" w:fill="D7EAD3"/>
            <w:vAlign w:val="center"/>
            <w:hideMark/>
          </w:tcPr>
          <w:p w14:paraId="2821DBC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1 610,32</w:t>
            </w:r>
          </w:p>
        </w:tc>
        <w:tc>
          <w:tcPr>
            <w:tcW w:w="568" w:type="dxa"/>
            <w:tcBorders>
              <w:top w:val="nil"/>
              <w:left w:val="nil"/>
              <w:bottom w:val="single" w:sz="4" w:space="0" w:color="C0C0C0"/>
              <w:right w:val="single" w:sz="4" w:space="0" w:color="C0C0C0"/>
            </w:tcBorders>
            <w:shd w:val="clear" w:color="000000" w:fill="D7EAD3"/>
            <w:vAlign w:val="center"/>
            <w:hideMark/>
          </w:tcPr>
          <w:p w14:paraId="35F9B9F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4860DE13"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73DB0028" w14:textId="77777777" w:rsidTr="00B46798">
        <w:trPr>
          <w:trHeight w:val="1725"/>
          <w:jc w:val="center"/>
        </w:trPr>
        <w:tc>
          <w:tcPr>
            <w:tcW w:w="172" w:type="dxa"/>
            <w:tcBorders>
              <w:top w:val="nil"/>
              <w:left w:val="nil"/>
              <w:bottom w:val="nil"/>
              <w:right w:val="nil"/>
            </w:tcBorders>
            <w:shd w:val="clear" w:color="000000" w:fill="FABF8F"/>
            <w:noWrap/>
            <w:vAlign w:val="center"/>
            <w:hideMark/>
          </w:tcPr>
          <w:p w14:paraId="3EF25A8C"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ЭР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72888F2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3.3.2.2.1</w:t>
            </w:r>
          </w:p>
        </w:tc>
        <w:tc>
          <w:tcPr>
            <w:tcW w:w="1550" w:type="dxa"/>
            <w:tcBorders>
              <w:top w:val="nil"/>
              <w:left w:val="nil"/>
              <w:bottom w:val="single" w:sz="4" w:space="0" w:color="C0C0C0"/>
              <w:right w:val="single" w:sz="4" w:space="0" w:color="C0C0C0"/>
            </w:tcBorders>
            <w:shd w:val="clear" w:color="auto" w:fill="auto"/>
            <w:vAlign w:val="center"/>
            <w:hideMark/>
          </w:tcPr>
          <w:p w14:paraId="7BE92415" w14:textId="77777777" w:rsidR="00941E73" w:rsidRPr="00941E73" w:rsidRDefault="00941E73" w:rsidP="00941E73">
            <w:pPr>
              <w:ind w:firstLineChars="400" w:firstLine="520"/>
              <w:rPr>
                <w:rFonts w:ascii="Tahoma" w:hAnsi="Tahoma" w:cs="Tahoma"/>
                <w:sz w:val="13"/>
                <w:szCs w:val="13"/>
                <w:lang w:eastAsia="ru-RU"/>
              </w:rPr>
            </w:pPr>
            <w:r w:rsidRPr="00941E73">
              <w:rPr>
                <w:rFonts w:ascii="Tahoma" w:hAnsi="Tahoma" w:cs="Tahoma"/>
                <w:sz w:val="13"/>
                <w:szCs w:val="13"/>
                <w:lang w:eastAsia="ru-RU"/>
              </w:rPr>
              <w:t>Тариф на заявленную мощность</w:t>
            </w:r>
          </w:p>
        </w:tc>
        <w:tc>
          <w:tcPr>
            <w:tcW w:w="653" w:type="dxa"/>
            <w:tcBorders>
              <w:top w:val="nil"/>
              <w:left w:val="nil"/>
              <w:bottom w:val="single" w:sz="4" w:space="0" w:color="C0C0C0"/>
              <w:right w:val="single" w:sz="4" w:space="0" w:color="C0C0C0"/>
            </w:tcBorders>
            <w:shd w:val="clear" w:color="auto" w:fill="auto"/>
            <w:vAlign w:val="center"/>
            <w:hideMark/>
          </w:tcPr>
          <w:p w14:paraId="3A1A342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руб/кВт.мес</w:t>
            </w:r>
          </w:p>
        </w:tc>
        <w:tc>
          <w:tcPr>
            <w:tcW w:w="867" w:type="dxa"/>
            <w:tcBorders>
              <w:top w:val="nil"/>
              <w:left w:val="nil"/>
              <w:bottom w:val="single" w:sz="4" w:space="0" w:color="C0C0C0"/>
              <w:right w:val="single" w:sz="4" w:space="0" w:color="C0C0C0"/>
            </w:tcBorders>
            <w:shd w:val="clear" w:color="000000" w:fill="FFFFCC"/>
            <w:vAlign w:val="center"/>
            <w:hideMark/>
          </w:tcPr>
          <w:p w14:paraId="1A4EFBF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1 424,03</w:t>
            </w:r>
          </w:p>
        </w:tc>
        <w:tc>
          <w:tcPr>
            <w:tcW w:w="995" w:type="dxa"/>
            <w:tcBorders>
              <w:top w:val="nil"/>
              <w:left w:val="nil"/>
              <w:bottom w:val="single" w:sz="4" w:space="0" w:color="C0C0C0"/>
              <w:right w:val="single" w:sz="4" w:space="0" w:color="C0C0C0"/>
            </w:tcBorders>
            <w:shd w:val="clear" w:color="000000" w:fill="FFFFCC"/>
            <w:vAlign w:val="center"/>
            <w:hideMark/>
          </w:tcPr>
          <w:p w14:paraId="6324A64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1 424,03</w:t>
            </w:r>
          </w:p>
        </w:tc>
        <w:tc>
          <w:tcPr>
            <w:tcW w:w="535" w:type="dxa"/>
            <w:tcBorders>
              <w:top w:val="nil"/>
              <w:left w:val="nil"/>
              <w:bottom w:val="single" w:sz="4" w:space="0" w:color="C0C0C0"/>
              <w:right w:val="single" w:sz="4" w:space="0" w:color="C0C0C0"/>
            </w:tcBorders>
            <w:shd w:val="clear" w:color="000000" w:fill="D7EAD3"/>
            <w:vAlign w:val="center"/>
            <w:hideMark/>
          </w:tcPr>
          <w:p w14:paraId="100C5F3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45AE98C0"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5626E5A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1 483,84</w:t>
            </w:r>
          </w:p>
        </w:tc>
        <w:tc>
          <w:tcPr>
            <w:tcW w:w="995" w:type="dxa"/>
            <w:tcBorders>
              <w:top w:val="nil"/>
              <w:left w:val="nil"/>
              <w:bottom w:val="single" w:sz="4" w:space="0" w:color="C0C0C0"/>
              <w:right w:val="single" w:sz="4" w:space="0" w:color="C0C0C0"/>
            </w:tcBorders>
            <w:shd w:val="clear" w:color="000000" w:fill="FFFFCC"/>
            <w:vAlign w:val="center"/>
            <w:hideMark/>
          </w:tcPr>
          <w:p w14:paraId="2D45F53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1 483,84</w:t>
            </w:r>
          </w:p>
        </w:tc>
        <w:tc>
          <w:tcPr>
            <w:tcW w:w="683" w:type="dxa"/>
            <w:tcBorders>
              <w:top w:val="nil"/>
              <w:left w:val="nil"/>
              <w:bottom w:val="single" w:sz="4" w:space="0" w:color="C0C0C0"/>
              <w:right w:val="single" w:sz="4" w:space="0" w:color="C0C0C0"/>
            </w:tcBorders>
            <w:shd w:val="clear" w:color="000000" w:fill="D7EAD3"/>
            <w:vAlign w:val="center"/>
            <w:hideMark/>
          </w:tcPr>
          <w:p w14:paraId="6FDD10E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1 483,84</w:t>
            </w:r>
          </w:p>
        </w:tc>
        <w:tc>
          <w:tcPr>
            <w:tcW w:w="683" w:type="dxa"/>
            <w:tcBorders>
              <w:top w:val="nil"/>
              <w:left w:val="nil"/>
              <w:bottom w:val="single" w:sz="4" w:space="0" w:color="C0C0C0"/>
              <w:right w:val="single" w:sz="4" w:space="0" w:color="C0C0C0"/>
            </w:tcBorders>
            <w:shd w:val="clear" w:color="000000" w:fill="D7EAD3"/>
            <w:vAlign w:val="center"/>
            <w:hideMark/>
          </w:tcPr>
          <w:p w14:paraId="0EDD4FA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1 483,84</w:t>
            </w:r>
          </w:p>
        </w:tc>
        <w:tc>
          <w:tcPr>
            <w:tcW w:w="507" w:type="dxa"/>
            <w:tcBorders>
              <w:top w:val="nil"/>
              <w:left w:val="nil"/>
              <w:bottom w:val="single" w:sz="4" w:space="0" w:color="C0C0C0"/>
              <w:right w:val="single" w:sz="4" w:space="0" w:color="C0C0C0"/>
            </w:tcBorders>
            <w:shd w:val="clear" w:color="000000" w:fill="D7EAD3"/>
            <w:vAlign w:val="center"/>
            <w:hideMark/>
          </w:tcPr>
          <w:p w14:paraId="5B463B5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nil"/>
            </w:tcBorders>
            <w:shd w:val="clear" w:color="000000" w:fill="FFFFCC"/>
            <w:vAlign w:val="center"/>
            <w:hideMark/>
          </w:tcPr>
          <w:p w14:paraId="305F9236"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плановому тарифу 2019 года с применением ИЦП Минэкономразвития РФ 104,2% на 2020 год (что также соответствует предложению организации и заключенному концессионному соглашению)</w:t>
            </w:r>
          </w:p>
        </w:tc>
        <w:tc>
          <w:tcPr>
            <w:tcW w:w="867" w:type="dxa"/>
            <w:tcBorders>
              <w:top w:val="nil"/>
              <w:left w:val="single" w:sz="4" w:space="0" w:color="C0C0C0"/>
              <w:bottom w:val="single" w:sz="4" w:space="0" w:color="C0C0C0"/>
              <w:right w:val="single" w:sz="4" w:space="0" w:color="C0C0C0"/>
            </w:tcBorders>
            <w:shd w:val="clear" w:color="000000" w:fill="FFFFCC"/>
            <w:vAlign w:val="center"/>
            <w:hideMark/>
          </w:tcPr>
          <w:p w14:paraId="5D78E30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1 543,19</w:t>
            </w:r>
          </w:p>
        </w:tc>
        <w:tc>
          <w:tcPr>
            <w:tcW w:w="995" w:type="dxa"/>
            <w:tcBorders>
              <w:top w:val="nil"/>
              <w:left w:val="nil"/>
              <w:bottom w:val="single" w:sz="4" w:space="0" w:color="C0C0C0"/>
              <w:right w:val="single" w:sz="4" w:space="0" w:color="C0C0C0"/>
            </w:tcBorders>
            <w:shd w:val="clear" w:color="000000" w:fill="FFFFCC"/>
            <w:vAlign w:val="center"/>
            <w:hideMark/>
          </w:tcPr>
          <w:p w14:paraId="01AA735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1 543,19</w:t>
            </w:r>
          </w:p>
        </w:tc>
        <w:tc>
          <w:tcPr>
            <w:tcW w:w="683" w:type="dxa"/>
            <w:tcBorders>
              <w:top w:val="nil"/>
              <w:left w:val="nil"/>
              <w:bottom w:val="single" w:sz="4" w:space="0" w:color="C0C0C0"/>
              <w:right w:val="single" w:sz="4" w:space="0" w:color="C0C0C0"/>
            </w:tcBorders>
            <w:shd w:val="clear" w:color="000000" w:fill="D7EAD3"/>
            <w:vAlign w:val="center"/>
            <w:hideMark/>
          </w:tcPr>
          <w:p w14:paraId="0317846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1 543,19</w:t>
            </w:r>
          </w:p>
        </w:tc>
        <w:tc>
          <w:tcPr>
            <w:tcW w:w="683" w:type="dxa"/>
            <w:tcBorders>
              <w:top w:val="nil"/>
              <w:left w:val="nil"/>
              <w:bottom w:val="single" w:sz="4" w:space="0" w:color="C0C0C0"/>
              <w:right w:val="single" w:sz="4" w:space="0" w:color="C0C0C0"/>
            </w:tcBorders>
            <w:shd w:val="clear" w:color="000000" w:fill="D7EAD3"/>
            <w:vAlign w:val="center"/>
            <w:hideMark/>
          </w:tcPr>
          <w:p w14:paraId="383E6AC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1 543,19</w:t>
            </w:r>
          </w:p>
        </w:tc>
        <w:tc>
          <w:tcPr>
            <w:tcW w:w="568" w:type="dxa"/>
            <w:tcBorders>
              <w:top w:val="nil"/>
              <w:left w:val="nil"/>
              <w:bottom w:val="single" w:sz="4" w:space="0" w:color="C0C0C0"/>
              <w:right w:val="single" w:sz="4" w:space="0" w:color="C0C0C0"/>
            </w:tcBorders>
            <w:shd w:val="clear" w:color="000000" w:fill="D7EAD3"/>
            <w:vAlign w:val="center"/>
            <w:hideMark/>
          </w:tcPr>
          <w:p w14:paraId="4D9380E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2EC5C31D"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плановому тарифу 2020 года с применением ИЦП Минэкономразвития РФ 104% на 2021 год (что также соответствует предложению организации и заключенному концессионному соглашению)</w:t>
            </w:r>
          </w:p>
        </w:tc>
      </w:tr>
      <w:tr w:rsidR="00941E73" w:rsidRPr="00941E73" w14:paraId="6D8A05A8" w14:textId="77777777" w:rsidTr="00B46798">
        <w:trPr>
          <w:trHeight w:val="990"/>
          <w:jc w:val="center"/>
        </w:trPr>
        <w:tc>
          <w:tcPr>
            <w:tcW w:w="172" w:type="dxa"/>
            <w:tcBorders>
              <w:top w:val="nil"/>
              <w:left w:val="nil"/>
              <w:bottom w:val="nil"/>
              <w:right w:val="nil"/>
            </w:tcBorders>
            <w:shd w:val="clear" w:color="000000" w:fill="FABF8F"/>
            <w:noWrap/>
            <w:vAlign w:val="center"/>
            <w:hideMark/>
          </w:tcPr>
          <w:p w14:paraId="33A1E974"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ЭР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6585E8C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3.3.2.2.2</w:t>
            </w:r>
          </w:p>
        </w:tc>
        <w:tc>
          <w:tcPr>
            <w:tcW w:w="1550" w:type="dxa"/>
            <w:tcBorders>
              <w:top w:val="nil"/>
              <w:left w:val="nil"/>
              <w:bottom w:val="single" w:sz="4" w:space="0" w:color="C0C0C0"/>
              <w:right w:val="single" w:sz="4" w:space="0" w:color="C0C0C0"/>
            </w:tcBorders>
            <w:shd w:val="clear" w:color="auto" w:fill="auto"/>
            <w:vAlign w:val="center"/>
            <w:hideMark/>
          </w:tcPr>
          <w:p w14:paraId="5D3FC167" w14:textId="77777777" w:rsidR="00941E73" w:rsidRPr="00941E73" w:rsidRDefault="00941E73" w:rsidP="00941E73">
            <w:pPr>
              <w:ind w:firstLineChars="400" w:firstLine="520"/>
              <w:rPr>
                <w:rFonts w:ascii="Tahoma" w:hAnsi="Tahoma" w:cs="Tahoma"/>
                <w:sz w:val="13"/>
                <w:szCs w:val="13"/>
                <w:lang w:eastAsia="ru-RU"/>
              </w:rPr>
            </w:pPr>
            <w:r w:rsidRPr="00941E73">
              <w:rPr>
                <w:rFonts w:ascii="Tahoma" w:hAnsi="Tahoma" w:cs="Tahoma"/>
                <w:sz w:val="13"/>
                <w:szCs w:val="13"/>
                <w:lang w:eastAsia="ru-RU"/>
              </w:rPr>
              <w:t>Годовой объем мощности</w:t>
            </w:r>
          </w:p>
        </w:tc>
        <w:tc>
          <w:tcPr>
            <w:tcW w:w="653" w:type="dxa"/>
            <w:tcBorders>
              <w:top w:val="nil"/>
              <w:left w:val="nil"/>
              <w:bottom w:val="single" w:sz="4" w:space="0" w:color="C0C0C0"/>
              <w:right w:val="single" w:sz="4" w:space="0" w:color="C0C0C0"/>
            </w:tcBorders>
            <w:shd w:val="clear" w:color="auto" w:fill="auto"/>
            <w:vAlign w:val="center"/>
            <w:hideMark/>
          </w:tcPr>
          <w:p w14:paraId="71EB859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МВт</w:t>
            </w:r>
          </w:p>
        </w:tc>
        <w:tc>
          <w:tcPr>
            <w:tcW w:w="867" w:type="dxa"/>
            <w:tcBorders>
              <w:top w:val="nil"/>
              <w:left w:val="nil"/>
              <w:bottom w:val="single" w:sz="4" w:space="0" w:color="C0C0C0"/>
              <w:right w:val="single" w:sz="4" w:space="0" w:color="C0C0C0"/>
            </w:tcBorders>
            <w:shd w:val="clear" w:color="000000" w:fill="FFFFCC"/>
            <w:vAlign w:val="center"/>
            <w:hideMark/>
          </w:tcPr>
          <w:p w14:paraId="73704D9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2,09</w:t>
            </w:r>
          </w:p>
        </w:tc>
        <w:tc>
          <w:tcPr>
            <w:tcW w:w="995" w:type="dxa"/>
            <w:tcBorders>
              <w:top w:val="nil"/>
              <w:left w:val="nil"/>
              <w:bottom w:val="single" w:sz="4" w:space="0" w:color="C0C0C0"/>
              <w:right w:val="single" w:sz="4" w:space="0" w:color="C0C0C0"/>
            </w:tcBorders>
            <w:shd w:val="clear" w:color="000000" w:fill="FFFFCC"/>
            <w:vAlign w:val="center"/>
            <w:hideMark/>
          </w:tcPr>
          <w:p w14:paraId="365D76F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2,09</w:t>
            </w:r>
          </w:p>
        </w:tc>
        <w:tc>
          <w:tcPr>
            <w:tcW w:w="535" w:type="dxa"/>
            <w:tcBorders>
              <w:top w:val="nil"/>
              <w:left w:val="nil"/>
              <w:bottom w:val="single" w:sz="4" w:space="0" w:color="C0C0C0"/>
              <w:right w:val="single" w:sz="4" w:space="0" w:color="C0C0C0"/>
            </w:tcBorders>
            <w:shd w:val="clear" w:color="000000" w:fill="D7EAD3"/>
            <w:vAlign w:val="center"/>
            <w:hideMark/>
          </w:tcPr>
          <w:p w14:paraId="3AAABFB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4389E0B1"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1B7DC0E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2,09</w:t>
            </w:r>
          </w:p>
        </w:tc>
        <w:tc>
          <w:tcPr>
            <w:tcW w:w="995" w:type="dxa"/>
            <w:tcBorders>
              <w:top w:val="nil"/>
              <w:left w:val="nil"/>
              <w:bottom w:val="single" w:sz="4" w:space="0" w:color="C0C0C0"/>
              <w:right w:val="single" w:sz="4" w:space="0" w:color="C0C0C0"/>
            </w:tcBorders>
            <w:shd w:val="clear" w:color="000000" w:fill="FFFFCC"/>
            <w:vAlign w:val="center"/>
            <w:hideMark/>
          </w:tcPr>
          <w:p w14:paraId="425DB57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2,09</w:t>
            </w:r>
          </w:p>
        </w:tc>
        <w:tc>
          <w:tcPr>
            <w:tcW w:w="683" w:type="dxa"/>
            <w:tcBorders>
              <w:top w:val="nil"/>
              <w:left w:val="nil"/>
              <w:bottom w:val="single" w:sz="4" w:space="0" w:color="C0C0C0"/>
              <w:right w:val="single" w:sz="4" w:space="0" w:color="C0C0C0"/>
            </w:tcBorders>
            <w:shd w:val="clear" w:color="000000" w:fill="D7EAD3"/>
            <w:vAlign w:val="center"/>
            <w:hideMark/>
          </w:tcPr>
          <w:p w14:paraId="2007200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1,04</w:t>
            </w:r>
          </w:p>
        </w:tc>
        <w:tc>
          <w:tcPr>
            <w:tcW w:w="683" w:type="dxa"/>
            <w:tcBorders>
              <w:top w:val="nil"/>
              <w:left w:val="nil"/>
              <w:bottom w:val="single" w:sz="4" w:space="0" w:color="C0C0C0"/>
              <w:right w:val="single" w:sz="4" w:space="0" w:color="C0C0C0"/>
            </w:tcBorders>
            <w:shd w:val="clear" w:color="000000" w:fill="D7EAD3"/>
            <w:vAlign w:val="center"/>
            <w:hideMark/>
          </w:tcPr>
          <w:p w14:paraId="4C653E5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1,04</w:t>
            </w:r>
          </w:p>
        </w:tc>
        <w:tc>
          <w:tcPr>
            <w:tcW w:w="507" w:type="dxa"/>
            <w:tcBorders>
              <w:top w:val="nil"/>
              <w:left w:val="nil"/>
              <w:bottom w:val="single" w:sz="4" w:space="0" w:color="C0C0C0"/>
              <w:right w:val="single" w:sz="4" w:space="0" w:color="C0C0C0"/>
            </w:tcBorders>
            <w:shd w:val="clear" w:color="000000" w:fill="D7EAD3"/>
            <w:vAlign w:val="center"/>
            <w:hideMark/>
          </w:tcPr>
          <w:p w14:paraId="631511C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nil"/>
            </w:tcBorders>
            <w:shd w:val="clear" w:color="000000" w:fill="FFFFCC"/>
            <w:vAlign w:val="center"/>
            <w:hideMark/>
          </w:tcPr>
          <w:p w14:paraId="3A57E366"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2019 года (что также соответствует предложению организации и заключенному концессионному соглашению)</w:t>
            </w:r>
          </w:p>
        </w:tc>
        <w:tc>
          <w:tcPr>
            <w:tcW w:w="867" w:type="dxa"/>
            <w:tcBorders>
              <w:top w:val="nil"/>
              <w:left w:val="single" w:sz="4" w:space="0" w:color="C0C0C0"/>
              <w:bottom w:val="single" w:sz="4" w:space="0" w:color="C0C0C0"/>
              <w:right w:val="single" w:sz="4" w:space="0" w:color="C0C0C0"/>
            </w:tcBorders>
            <w:shd w:val="clear" w:color="000000" w:fill="FFFFCC"/>
            <w:vAlign w:val="center"/>
            <w:hideMark/>
          </w:tcPr>
          <w:p w14:paraId="58BB8D4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2,09</w:t>
            </w:r>
          </w:p>
        </w:tc>
        <w:tc>
          <w:tcPr>
            <w:tcW w:w="995" w:type="dxa"/>
            <w:tcBorders>
              <w:top w:val="nil"/>
              <w:left w:val="nil"/>
              <w:bottom w:val="single" w:sz="4" w:space="0" w:color="C0C0C0"/>
              <w:right w:val="single" w:sz="4" w:space="0" w:color="C0C0C0"/>
            </w:tcBorders>
            <w:shd w:val="clear" w:color="000000" w:fill="FFFFCC"/>
            <w:vAlign w:val="center"/>
            <w:hideMark/>
          </w:tcPr>
          <w:p w14:paraId="2E28CD9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2,09</w:t>
            </w:r>
          </w:p>
        </w:tc>
        <w:tc>
          <w:tcPr>
            <w:tcW w:w="683" w:type="dxa"/>
            <w:tcBorders>
              <w:top w:val="nil"/>
              <w:left w:val="nil"/>
              <w:bottom w:val="single" w:sz="4" w:space="0" w:color="C0C0C0"/>
              <w:right w:val="single" w:sz="4" w:space="0" w:color="C0C0C0"/>
            </w:tcBorders>
            <w:shd w:val="clear" w:color="000000" w:fill="D7EAD3"/>
            <w:vAlign w:val="center"/>
            <w:hideMark/>
          </w:tcPr>
          <w:p w14:paraId="6E63F50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1,04</w:t>
            </w:r>
          </w:p>
        </w:tc>
        <w:tc>
          <w:tcPr>
            <w:tcW w:w="683" w:type="dxa"/>
            <w:tcBorders>
              <w:top w:val="nil"/>
              <w:left w:val="nil"/>
              <w:bottom w:val="single" w:sz="4" w:space="0" w:color="C0C0C0"/>
              <w:right w:val="single" w:sz="4" w:space="0" w:color="C0C0C0"/>
            </w:tcBorders>
            <w:shd w:val="clear" w:color="000000" w:fill="D7EAD3"/>
            <w:vAlign w:val="center"/>
            <w:hideMark/>
          </w:tcPr>
          <w:p w14:paraId="0BBC830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1,04</w:t>
            </w:r>
          </w:p>
        </w:tc>
        <w:tc>
          <w:tcPr>
            <w:tcW w:w="568" w:type="dxa"/>
            <w:tcBorders>
              <w:top w:val="nil"/>
              <w:left w:val="nil"/>
              <w:bottom w:val="single" w:sz="4" w:space="0" w:color="C0C0C0"/>
              <w:right w:val="single" w:sz="4" w:space="0" w:color="C0C0C0"/>
            </w:tcBorders>
            <w:shd w:val="clear" w:color="000000" w:fill="D7EAD3"/>
            <w:vAlign w:val="center"/>
            <w:hideMark/>
          </w:tcPr>
          <w:p w14:paraId="59FABFA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0397B1BB"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2020 года (что также соответствует предложению организации и заключенному концессионному соглашению)</w:t>
            </w:r>
          </w:p>
        </w:tc>
      </w:tr>
      <w:tr w:rsidR="00941E73" w:rsidRPr="00941E73" w14:paraId="239A64CF" w14:textId="77777777" w:rsidTr="00B46798">
        <w:trPr>
          <w:trHeight w:val="1770"/>
          <w:jc w:val="center"/>
        </w:trPr>
        <w:tc>
          <w:tcPr>
            <w:tcW w:w="172" w:type="dxa"/>
            <w:tcBorders>
              <w:top w:val="nil"/>
              <w:left w:val="nil"/>
              <w:bottom w:val="nil"/>
              <w:right w:val="nil"/>
            </w:tcBorders>
            <w:shd w:val="clear" w:color="000000" w:fill="00B050"/>
            <w:noWrap/>
            <w:vAlign w:val="center"/>
            <w:hideMark/>
          </w:tcPr>
          <w:p w14:paraId="6307FD1C"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НР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4485F76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3.4</w:t>
            </w:r>
          </w:p>
        </w:tc>
        <w:tc>
          <w:tcPr>
            <w:tcW w:w="1550" w:type="dxa"/>
            <w:tcBorders>
              <w:top w:val="nil"/>
              <w:left w:val="nil"/>
              <w:bottom w:val="single" w:sz="4" w:space="0" w:color="C0C0C0"/>
              <w:right w:val="single" w:sz="4" w:space="0" w:color="C0C0C0"/>
            </w:tcBorders>
            <w:shd w:val="clear" w:color="auto" w:fill="auto"/>
            <w:vAlign w:val="center"/>
            <w:hideMark/>
          </w:tcPr>
          <w:p w14:paraId="6271419F" w14:textId="77777777" w:rsidR="00941E73" w:rsidRPr="00941E73" w:rsidRDefault="00941E73" w:rsidP="00941E73">
            <w:pPr>
              <w:ind w:firstLineChars="100" w:firstLine="131"/>
              <w:rPr>
                <w:rFonts w:ascii="Tahoma" w:hAnsi="Tahoma" w:cs="Tahoma"/>
                <w:b/>
                <w:bCs/>
                <w:sz w:val="13"/>
                <w:szCs w:val="13"/>
                <w:lang w:eastAsia="ru-RU"/>
              </w:rPr>
            </w:pPr>
            <w:r w:rsidRPr="00941E73">
              <w:rPr>
                <w:rFonts w:ascii="Tahoma" w:hAnsi="Tahoma" w:cs="Tahoma"/>
                <w:b/>
                <w:bCs/>
                <w:sz w:val="13"/>
                <w:szCs w:val="13"/>
                <w:lang w:eastAsia="ru-RU"/>
              </w:rPr>
              <w:t>Затраты на покупную тепловую энергию</w:t>
            </w:r>
          </w:p>
        </w:tc>
        <w:tc>
          <w:tcPr>
            <w:tcW w:w="653" w:type="dxa"/>
            <w:tcBorders>
              <w:top w:val="nil"/>
              <w:left w:val="nil"/>
              <w:bottom w:val="single" w:sz="4" w:space="0" w:color="C0C0C0"/>
              <w:right w:val="single" w:sz="4" w:space="0" w:color="C0C0C0"/>
            </w:tcBorders>
            <w:shd w:val="clear" w:color="auto" w:fill="auto"/>
            <w:vAlign w:val="center"/>
            <w:hideMark/>
          </w:tcPr>
          <w:p w14:paraId="2DEF5FB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5338632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936,53</w:t>
            </w:r>
          </w:p>
        </w:tc>
        <w:tc>
          <w:tcPr>
            <w:tcW w:w="995" w:type="dxa"/>
            <w:tcBorders>
              <w:top w:val="nil"/>
              <w:left w:val="nil"/>
              <w:bottom w:val="single" w:sz="4" w:space="0" w:color="C0C0C0"/>
              <w:right w:val="single" w:sz="4" w:space="0" w:color="C0C0C0"/>
            </w:tcBorders>
            <w:shd w:val="clear" w:color="000000" w:fill="FFFFCC"/>
            <w:vAlign w:val="center"/>
            <w:hideMark/>
          </w:tcPr>
          <w:p w14:paraId="354076F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936,53</w:t>
            </w:r>
          </w:p>
        </w:tc>
        <w:tc>
          <w:tcPr>
            <w:tcW w:w="535" w:type="dxa"/>
            <w:tcBorders>
              <w:top w:val="nil"/>
              <w:left w:val="nil"/>
              <w:bottom w:val="single" w:sz="4" w:space="0" w:color="C0C0C0"/>
              <w:right w:val="single" w:sz="4" w:space="0" w:color="C0C0C0"/>
            </w:tcBorders>
            <w:shd w:val="clear" w:color="000000" w:fill="D7EAD3"/>
            <w:vAlign w:val="center"/>
            <w:hideMark/>
          </w:tcPr>
          <w:p w14:paraId="052059C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45216A7B"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FFFFCC"/>
            <w:vAlign w:val="center"/>
            <w:hideMark/>
          </w:tcPr>
          <w:p w14:paraId="2DFED13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968,38</w:t>
            </w:r>
          </w:p>
        </w:tc>
        <w:tc>
          <w:tcPr>
            <w:tcW w:w="995" w:type="dxa"/>
            <w:tcBorders>
              <w:top w:val="nil"/>
              <w:left w:val="nil"/>
              <w:bottom w:val="single" w:sz="4" w:space="0" w:color="C0C0C0"/>
              <w:right w:val="single" w:sz="4" w:space="0" w:color="C0C0C0"/>
            </w:tcBorders>
            <w:shd w:val="clear" w:color="000000" w:fill="FFFFCC"/>
            <w:vAlign w:val="center"/>
            <w:hideMark/>
          </w:tcPr>
          <w:p w14:paraId="23AC1CD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968,38</w:t>
            </w:r>
          </w:p>
        </w:tc>
        <w:tc>
          <w:tcPr>
            <w:tcW w:w="683" w:type="dxa"/>
            <w:tcBorders>
              <w:top w:val="nil"/>
              <w:left w:val="nil"/>
              <w:bottom w:val="single" w:sz="4" w:space="0" w:color="C0C0C0"/>
              <w:right w:val="single" w:sz="4" w:space="0" w:color="C0C0C0"/>
            </w:tcBorders>
            <w:shd w:val="clear" w:color="000000" w:fill="D7EAD3"/>
            <w:vAlign w:val="center"/>
            <w:hideMark/>
          </w:tcPr>
          <w:p w14:paraId="1CDB4E5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484,19</w:t>
            </w:r>
          </w:p>
        </w:tc>
        <w:tc>
          <w:tcPr>
            <w:tcW w:w="683" w:type="dxa"/>
            <w:tcBorders>
              <w:top w:val="nil"/>
              <w:left w:val="nil"/>
              <w:bottom w:val="single" w:sz="4" w:space="0" w:color="C0C0C0"/>
              <w:right w:val="single" w:sz="4" w:space="0" w:color="C0C0C0"/>
            </w:tcBorders>
            <w:shd w:val="clear" w:color="000000" w:fill="D7EAD3"/>
            <w:vAlign w:val="center"/>
            <w:hideMark/>
          </w:tcPr>
          <w:p w14:paraId="2459C24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484,19</w:t>
            </w:r>
          </w:p>
        </w:tc>
        <w:tc>
          <w:tcPr>
            <w:tcW w:w="507" w:type="dxa"/>
            <w:tcBorders>
              <w:top w:val="nil"/>
              <w:left w:val="nil"/>
              <w:bottom w:val="single" w:sz="4" w:space="0" w:color="C0C0C0"/>
              <w:right w:val="single" w:sz="4" w:space="0" w:color="C0C0C0"/>
            </w:tcBorders>
            <w:shd w:val="clear" w:color="000000" w:fill="D7EAD3"/>
            <w:vAlign w:val="center"/>
            <w:hideMark/>
          </w:tcPr>
          <w:p w14:paraId="227E6FF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nil"/>
            </w:tcBorders>
            <w:shd w:val="clear" w:color="000000" w:fill="FFFFCC"/>
            <w:vAlign w:val="center"/>
            <w:hideMark/>
          </w:tcPr>
          <w:p w14:paraId="67991DBB"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2019 года с применением ИПЦ Минэкономразвития РФ 103,4% на 2020 год (что также соответствует предложению организации и заключенному концессионному соглашению)</w:t>
            </w:r>
          </w:p>
        </w:tc>
        <w:tc>
          <w:tcPr>
            <w:tcW w:w="867" w:type="dxa"/>
            <w:tcBorders>
              <w:top w:val="nil"/>
              <w:left w:val="single" w:sz="4" w:space="0" w:color="C0C0C0"/>
              <w:bottom w:val="single" w:sz="4" w:space="0" w:color="C0C0C0"/>
              <w:right w:val="single" w:sz="4" w:space="0" w:color="C0C0C0"/>
            </w:tcBorders>
            <w:shd w:val="clear" w:color="000000" w:fill="FFFFCC"/>
            <w:vAlign w:val="center"/>
            <w:hideMark/>
          </w:tcPr>
          <w:p w14:paraId="78167D1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1 007,11</w:t>
            </w:r>
          </w:p>
        </w:tc>
        <w:tc>
          <w:tcPr>
            <w:tcW w:w="995" w:type="dxa"/>
            <w:tcBorders>
              <w:top w:val="nil"/>
              <w:left w:val="nil"/>
              <w:bottom w:val="single" w:sz="4" w:space="0" w:color="C0C0C0"/>
              <w:right w:val="single" w:sz="4" w:space="0" w:color="C0C0C0"/>
            </w:tcBorders>
            <w:shd w:val="clear" w:color="000000" w:fill="FFFFCC"/>
            <w:vAlign w:val="center"/>
            <w:hideMark/>
          </w:tcPr>
          <w:p w14:paraId="11C9428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1 007,11</w:t>
            </w:r>
          </w:p>
        </w:tc>
        <w:tc>
          <w:tcPr>
            <w:tcW w:w="683" w:type="dxa"/>
            <w:tcBorders>
              <w:top w:val="nil"/>
              <w:left w:val="nil"/>
              <w:bottom w:val="single" w:sz="4" w:space="0" w:color="C0C0C0"/>
              <w:right w:val="single" w:sz="4" w:space="0" w:color="C0C0C0"/>
            </w:tcBorders>
            <w:shd w:val="clear" w:color="000000" w:fill="D7EAD3"/>
            <w:vAlign w:val="center"/>
            <w:hideMark/>
          </w:tcPr>
          <w:p w14:paraId="710B16C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503,56</w:t>
            </w:r>
          </w:p>
        </w:tc>
        <w:tc>
          <w:tcPr>
            <w:tcW w:w="683" w:type="dxa"/>
            <w:tcBorders>
              <w:top w:val="nil"/>
              <w:left w:val="nil"/>
              <w:bottom w:val="single" w:sz="4" w:space="0" w:color="C0C0C0"/>
              <w:right w:val="single" w:sz="4" w:space="0" w:color="C0C0C0"/>
            </w:tcBorders>
            <w:shd w:val="clear" w:color="000000" w:fill="D7EAD3"/>
            <w:vAlign w:val="center"/>
            <w:hideMark/>
          </w:tcPr>
          <w:p w14:paraId="5175BE4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503,56</w:t>
            </w:r>
          </w:p>
        </w:tc>
        <w:tc>
          <w:tcPr>
            <w:tcW w:w="568" w:type="dxa"/>
            <w:tcBorders>
              <w:top w:val="nil"/>
              <w:left w:val="nil"/>
              <w:bottom w:val="single" w:sz="4" w:space="0" w:color="C0C0C0"/>
              <w:right w:val="single" w:sz="4" w:space="0" w:color="C0C0C0"/>
            </w:tcBorders>
            <w:shd w:val="clear" w:color="000000" w:fill="D7EAD3"/>
            <w:vAlign w:val="center"/>
            <w:hideMark/>
          </w:tcPr>
          <w:p w14:paraId="2D11E93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232D8029"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2020 года с применением ИПЦ Минэкономразвития РФ 104% на 2021 год (что также соответствует предложению организации и заключенному концессионному соглашению)</w:t>
            </w:r>
          </w:p>
        </w:tc>
      </w:tr>
      <w:tr w:rsidR="00941E73" w:rsidRPr="00941E73" w14:paraId="5F57FBB8" w14:textId="77777777" w:rsidTr="00B46798">
        <w:trPr>
          <w:trHeight w:val="275"/>
          <w:jc w:val="center"/>
        </w:trPr>
        <w:tc>
          <w:tcPr>
            <w:tcW w:w="172" w:type="dxa"/>
            <w:tcBorders>
              <w:top w:val="nil"/>
              <w:left w:val="nil"/>
              <w:bottom w:val="nil"/>
              <w:right w:val="nil"/>
            </w:tcBorders>
            <w:shd w:val="clear" w:color="000000" w:fill="FFFF00"/>
            <w:noWrap/>
            <w:vAlign w:val="center"/>
            <w:hideMark/>
          </w:tcPr>
          <w:p w14:paraId="751A30B6"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08CBBC5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3.6</w:t>
            </w:r>
          </w:p>
        </w:tc>
        <w:tc>
          <w:tcPr>
            <w:tcW w:w="1550" w:type="dxa"/>
            <w:tcBorders>
              <w:top w:val="nil"/>
              <w:left w:val="nil"/>
              <w:bottom w:val="single" w:sz="4" w:space="0" w:color="C0C0C0"/>
              <w:right w:val="single" w:sz="4" w:space="0" w:color="C0C0C0"/>
            </w:tcBorders>
            <w:shd w:val="clear" w:color="auto" w:fill="auto"/>
            <w:vAlign w:val="center"/>
            <w:hideMark/>
          </w:tcPr>
          <w:p w14:paraId="0B042F31" w14:textId="77777777" w:rsidR="00941E73" w:rsidRPr="00941E73" w:rsidRDefault="00941E73" w:rsidP="00941E73">
            <w:pPr>
              <w:ind w:firstLineChars="100" w:firstLine="131"/>
              <w:rPr>
                <w:rFonts w:ascii="Tahoma" w:hAnsi="Tahoma" w:cs="Tahoma"/>
                <w:b/>
                <w:bCs/>
                <w:sz w:val="13"/>
                <w:szCs w:val="13"/>
                <w:lang w:eastAsia="ru-RU"/>
              </w:rPr>
            </w:pPr>
            <w:r w:rsidRPr="00941E73">
              <w:rPr>
                <w:rFonts w:ascii="Tahoma" w:hAnsi="Tahoma" w:cs="Tahoma"/>
                <w:b/>
                <w:bCs/>
                <w:sz w:val="13"/>
                <w:szCs w:val="13"/>
                <w:lang w:eastAsia="ru-RU"/>
              </w:rPr>
              <w:t>Расходы на оплату труда основного производственного персонала</w:t>
            </w:r>
          </w:p>
        </w:tc>
        <w:tc>
          <w:tcPr>
            <w:tcW w:w="653" w:type="dxa"/>
            <w:tcBorders>
              <w:top w:val="nil"/>
              <w:left w:val="nil"/>
              <w:bottom w:val="single" w:sz="4" w:space="0" w:color="C0C0C0"/>
              <w:right w:val="single" w:sz="4" w:space="0" w:color="C0C0C0"/>
            </w:tcBorders>
            <w:shd w:val="clear" w:color="auto" w:fill="auto"/>
            <w:vAlign w:val="center"/>
            <w:hideMark/>
          </w:tcPr>
          <w:p w14:paraId="3A93346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3C4D555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14 278,36</w:t>
            </w:r>
          </w:p>
        </w:tc>
        <w:tc>
          <w:tcPr>
            <w:tcW w:w="995" w:type="dxa"/>
            <w:tcBorders>
              <w:top w:val="nil"/>
              <w:left w:val="nil"/>
              <w:bottom w:val="single" w:sz="4" w:space="0" w:color="C0C0C0"/>
              <w:right w:val="single" w:sz="4" w:space="0" w:color="C0C0C0"/>
            </w:tcBorders>
            <w:shd w:val="clear" w:color="000000" w:fill="FFFFCC"/>
            <w:vAlign w:val="center"/>
            <w:hideMark/>
          </w:tcPr>
          <w:p w14:paraId="7DCEC35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14 278,36</w:t>
            </w:r>
          </w:p>
        </w:tc>
        <w:tc>
          <w:tcPr>
            <w:tcW w:w="535" w:type="dxa"/>
            <w:tcBorders>
              <w:top w:val="nil"/>
              <w:left w:val="nil"/>
              <w:bottom w:val="single" w:sz="4" w:space="0" w:color="C0C0C0"/>
              <w:right w:val="single" w:sz="4" w:space="0" w:color="C0C0C0"/>
            </w:tcBorders>
            <w:shd w:val="clear" w:color="000000" w:fill="D7EAD3"/>
            <w:vAlign w:val="center"/>
            <w:hideMark/>
          </w:tcPr>
          <w:p w14:paraId="0029B6C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5B56C597"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в соответствии с представленным штатным расписанием</w:t>
            </w:r>
          </w:p>
        </w:tc>
        <w:tc>
          <w:tcPr>
            <w:tcW w:w="867" w:type="dxa"/>
            <w:tcBorders>
              <w:top w:val="nil"/>
              <w:left w:val="nil"/>
              <w:bottom w:val="single" w:sz="4" w:space="0" w:color="C0C0C0"/>
              <w:right w:val="single" w:sz="4" w:space="0" w:color="C0C0C0"/>
            </w:tcBorders>
            <w:shd w:val="clear" w:color="000000" w:fill="FFFFCC"/>
            <w:vAlign w:val="center"/>
            <w:hideMark/>
          </w:tcPr>
          <w:p w14:paraId="2AE71A0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14 616,19</w:t>
            </w:r>
          </w:p>
        </w:tc>
        <w:tc>
          <w:tcPr>
            <w:tcW w:w="995" w:type="dxa"/>
            <w:tcBorders>
              <w:top w:val="nil"/>
              <w:left w:val="nil"/>
              <w:bottom w:val="single" w:sz="4" w:space="0" w:color="C0C0C0"/>
              <w:right w:val="single" w:sz="4" w:space="0" w:color="C0C0C0"/>
            </w:tcBorders>
            <w:shd w:val="clear" w:color="000000" w:fill="FFFFCC"/>
            <w:vAlign w:val="center"/>
            <w:hideMark/>
          </w:tcPr>
          <w:p w14:paraId="7EDD930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14 616,19</w:t>
            </w:r>
          </w:p>
        </w:tc>
        <w:tc>
          <w:tcPr>
            <w:tcW w:w="683" w:type="dxa"/>
            <w:tcBorders>
              <w:top w:val="nil"/>
              <w:left w:val="nil"/>
              <w:bottom w:val="single" w:sz="4" w:space="0" w:color="C0C0C0"/>
              <w:right w:val="single" w:sz="4" w:space="0" w:color="C0C0C0"/>
            </w:tcBorders>
            <w:shd w:val="clear" w:color="000000" w:fill="D7EAD3"/>
            <w:vAlign w:val="center"/>
            <w:hideMark/>
          </w:tcPr>
          <w:p w14:paraId="155E0DE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7 308,09</w:t>
            </w:r>
          </w:p>
        </w:tc>
        <w:tc>
          <w:tcPr>
            <w:tcW w:w="683" w:type="dxa"/>
            <w:tcBorders>
              <w:top w:val="nil"/>
              <w:left w:val="nil"/>
              <w:bottom w:val="single" w:sz="4" w:space="0" w:color="C0C0C0"/>
              <w:right w:val="single" w:sz="4" w:space="0" w:color="C0C0C0"/>
            </w:tcBorders>
            <w:shd w:val="clear" w:color="000000" w:fill="D7EAD3"/>
            <w:vAlign w:val="center"/>
            <w:hideMark/>
          </w:tcPr>
          <w:p w14:paraId="5448C7D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7 308,09</w:t>
            </w:r>
          </w:p>
        </w:tc>
        <w:tc>
          <w:tcPr>
            <w:tcW w:w="507" w:type="dxa"/>
            <w:tcBorders>
              <w:top w:val="nil"/>
              <w:left w:val="nil"/>
              <w:bottom w:val="single" w:sz="4" w:space="0" w:color="C0C0C0"/>
              <w:right w:val="single" w:sz="4" w:space="0" w:color="C0C0C0"/>
            </w:tcBorders>
            <w:shd w:val="clear" w:color="000000" w:fill="D7EAD3"/>
            <w:vAlign w:val="center"/>
            <w:hideMark/>
          </w:tcPr>
          <w:p w14:paraId="07264F6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63C1F2C5"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67" w:type="dxa"/>
            <w:tcBorders>
              <w:top w:val="nil"/>
              <w:left w:val="nil"/>
              <w:bottom w:val="single" w:sz="4" w:space="0" w:color="C0C0C0"/>
              <w:right w:val="single" w:sz="4" w:space="0" w:color="C0C0C0"/>
            </w:tcBorders>
            <w:shd w:val="clear" w:color="000000" w:fill="FFFFCC"/>
            <w:vAlign w:val="center"/>
            <w:hideMark/>
          </w:tcPr>
          <w:p w14:paraId="228B582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15 048,82</w:t>
            </w:r>
          </w:p>
        </w:tc>
        <w:tc>
          <w:tcPr>
            <w:tcW w:w="995" w:type="dxa"/>
            <w:tcBorders>
              <w:top w:val="nil"/>
              <w:left w:val="nil"/>
              <w:bottom w:val="single" w:sz="4" w:space="0" w:color="C0C0C0"/>
              <w:right w:val="single" w:sz="4" w:space="0" w:color="C0C0C0"/>
            </w:tcBorders>
            <w:shd w:val="clear" w:color="000000" w:fill="FFFFCC"/>
            <w:vAlign w:val="center"/>
            <w:hideMark/>
          </w:tcPr>
          <w:p w14:paraId="56C232F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15 048,83</w:t>
            </w:r>
          </w:p>
        </w:tc>
        <w:tc>
          <w:tcPr>
            <w:tcW w:w="683" w:type="dxa"/>
            <w:tcBorders>
              <w:top w:val="nil"/>
              <w:left w:val="nil"/>
              <w:bottom w:val="single" w:sz="4" w:space="0" w:color="C0C0C0"/>
              <w:right w:val="single" w:sz="4" w:space="0" w:color="C0C0C0"/>
            </w:tcBorders>
            <w:shd w:val="clear" w:color="000000" w:fill="D7EAD3"/>
            <w:vAlign w:val="center"/>
            <w:hideMark/>
          </w:tcPr>
          <w:p w14:paraId="732A73F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7 524,41</w:t>
            </w:r>
          </w:p>
        </w:tc>
        <w:tc>
          <w:tcPr>
            <w:tcW w:w="683" w:type="dxa"/>
            <w:tcBorders>
              <w:top w:val="nil"/>
              <w:left w:val="nil"/>
              <w:bottom w:val="single" w:sz="4" w:space="0" w:color="C0C0C0"/>
              <w:right w:val="single" w:sz="4" w:space="0" w:color="C0C0C0"/>
            </w:tcBorders>
            <w:shd w:val="clear" w:color="000000" w:fill="D7EAD3"/>
            <w:vAlign w:val="center"/>
            <w:hideMark/>
          </w:tcPr>
          <w:p w14:paraId="3EB0A29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7 524,41</w:t>
            </w:r>
          </w:p>
        </w:tc>
        <w:tc>
          <w:tcPr>
            <w:tcW w:w="568" w:type="dxa"/>
            <w:tcBorders>
              <w:top w:val="nil"/>
              <w:left w:val="nil"/>
              <w:bottom w:val="single" w:sz="4" w:space="0" w:color="C0C0C0"/>
              <w:right w:val="single" w:sz="4" w:space="0" w:color="C0C0C0"/>
            </w:tcBorders>
            <w:shd w:val="clear" w:color="000000" w:fill="D7EAD3"/>
            <w:vAlign w:val="center"/>
            <w:hideMark/>
          </w:tcPr>
          <w:p w14:paraId="1959D06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-0,01</w:t>
            </w:r>
          </w:p>
        </w:tc>
        <w:tc>
          <w:tcPr>
            <w:tcW w:w="962" w:type="dxa"/>
            <w:tcBorders>
              <w:top w:val="nil"/>
              <w:left w:val="nil"/>
              <w:bottom w:val="single" w:sz="4" w:space="0" w:color="C0C0C0"/>
              <w:right w:val="single" w:sz="4" w:space="0" w:color="C0C0C0"/>
            </w:tcBorders>
            <w:shd w:val="clear" w:color="000000" w:fill="FFFFCC"/>
            <w:vAlign w:val="center"/>
            <w:hideMark/>
          </w:tcPr>
          <w:p w14:paraId="259BA6BA"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41E73" w:rsidRPr="00941E73" w14:paraId="431B1DD4"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4D60ACFE"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 </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10D95C6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3.6.1</w:t>
            </w:r>
          </w:p>
        </w:tc>
        <w:tc>
          <w:tcPr>
            <w:tcW w:w="1550" w:type="dxa"/>
            <w:tcBorders>
              <w:top w:val="nil"/>
              <w:left w:val="nil"/>
              <w:bottom w:val="single" w:sz="4" w:space="0" w:color="C0C0C0"/>
              <w:right w:val="single" w:sz="4" w:space="0" w:color="C0C0C0"/>
            </w:tcBorders>
            <w:shd w:val="clear" w:color="auto" w:fill="auto"/>
            <w:vAlign w:val="center"/>
            <w:hideMark/>
          </w:tcPr>
          <w:p w14:paraId="7DB98904"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Среднемесячная оплата труда</w:t>
            </w:r>
          </w:p>
        </w:tc>
        <w:tc>
          <w:tcPr>
            <w:tcW w:w="653" w:type="dxa"/>
            <w:tcBorders>
              <w:top w:val="nil"/>
              <w:left w:val="nil"/>
              <w:bottom w:val="single" w:sz="4" w:space="0" w:color="C0C0C0"/>
              <w:right w:val="single" w:sz="4" w:space="0" w:color="C0C0C0"/>
            </w:tcBorders>
            <w:shd w:val="clear" w:color="auto" w:fill="auto"/>
            <w:vAlign w:val="center"/>
            <w:hideMark/>
          </w:tcPr>
          <w:p w14:paraId="51CA5CD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руб</w:t>
            </w:r>
          </w:p>
        </w:tc>
        <w:tc>
          <w:tcPr>
            <w:tcW w:w="867" w:type="dxa"/>
            <w:tcBorders>
              <w:top w:val="nil"/>
              <w:left w:val="nil"/>
              <w:bottom w:val="single" w:sz="4" w:space="0" w:color="C0C0C0"/>
              <w:right w:val="single" w:sz="4" w:space="0" w:color="C0C0C0"/>
            </w:tcBorders>
            <w:shd w:val="clear" w:color="000000" w:fill="D7EAD3"/>
            <w:vAlign w:val="center"/>
            <w:hideMark/>
          </w:tcPr>
          <w:p w14:paraId="5B5927E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14 335,70</w:t>
            </w:r>
          </w:p>
        </w:tc>
        <w:tc>
          <w:tcPr>
            <w:tcW w:w="995" w:type="dxa"/>
            <w:tcBorders>
              <w:top w:val="nil"/>
              <w:left w:val="nil"/>
              <w:bottom w:val="single" w:sz="4" w:space="0" w:color="C0C0C0"/>
              <w:right w:val="single" w:sz="4" w:space="0" w:color="C0C0C0"/>
            </w:tcBorders>
            <w:shd w:val="clear" w:color="000000" w:fill="D7EAD3"/>
            <w:vAlign w:val="center"/>
            <w:hideMark/>
          </w:tcPr>
          <w:p w14:paraId="065BD94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14 335,70</w:t>
            </w:r>
          </w:p>
        </w:tc>
        <w:tc>
          <w:tcPr>
            <w:tcW w:w="535" w:type="dxa"/>
            <w:tcBorders>
              <w:top w:val="nil"/>
              <w:left w:val="nil"/>
              <w:bottom w:val="single" w:sz="4" w:space="0" w:color="C0C0C0"/>
              <w:right w:val="single" w:sz="4" w:space="0" w:color="C0C0C0"/>
            </w:tcBorders>
            <w:shd w:val="clear" w:color="000000" w:fill="D7EAD3"/>
            <w:vAlign w:val="center"/>
            <w:hideMark/>
          </w:tcPr>
          <w:p w14:paraId="0CAB39E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1FD94D34"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6E73882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14 674,89</w:t>
            </w:r>
          </w:p>
        </w:tc>
        <w:tc>
          <w:tcPr>
            <w:tcW w:w="995" w:type="dxa"/>
            <w:tcBorders>
              <w:top w:val="nil"/>
              <w:left w:val="nil"/>
              <w:bottom w:val="single" w:sz="4" w:space="0" w:color="C0C0C0"/>
              <w:right w:val="single" w:sz="4" w:space="0" w:color="C0C0C0"/>
            </w:tcBorders>
            <w:shd w:val="clear" w:color="000000" w:fill="D7EAD3"/>
            <w:vAlign w:val="center"/>
            <w:hideMark/>
          </w:tcPr>
          <w:p w14:paraId="613B05D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14 674,89</w:t>
            </w:r>
          </w:p>
        </w:tc>
        <w:tc>
          <w:tcPr>
            <w:tcW w:w="683" w:type="dxa"/>
            <w:tcBorders>
              <w:top w:val="nil"/>
              <w:left w:val="nil"/>
              <w:bottom w:val="single" w:sz="4" w:space="0" w:color="C0C0C0"/>
              <w:right w:val="single" w:sz="4" w:space="0" w:color="C0C0C0"/>
            </w:tcBorders>
            <w:shd w:val="clear" w:color="000000" w:fill="D7EAD3"/>
            <w:vAlign w:val="center"/>
            <w:hideMark/>
          </w:tcPr>
          <w:p w14:paraId="305C535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14 674,89</w:t>
            </w:r>
          </w:p>
        </w:tc>
        <w:tc>
          <w:tcPr>
            <w:tcW w:w="683" w:type="dxa"/>
            <w:tcBorders>
              <w:top w:val="nil"/>
              <w:left w:val="nil"/>
              <w:bottom w:val="single" w:sz="4" w:space="0" w:color="C0C0C0"/>
              <w:right w:val="single" w:sz="4" w:space="0" w:color="C0C0C0"/>
            </w:tcBorders>
            <w:shd w:val="clear" w:color="000000" w:fill="D7EAD3"/>
            <w:vAlign w:val="center"/>
            <w:hideMark/>
          </w:tcPr>
          <w:p w14:paraId="60F5ED9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14 674,89</w:t>
            </w:r>
          </w:p>
        </w:tc>
        <w:tc>
          <w:tcPr>
            <w:tcW w:w="507" w:type="dxa"/>
            <w:tcBorders>
              <w:top w:val="nil"/>
              <w:left w:val="nil"/>
              <w:bottom w:val="single" w:sz="4" w:space="0" w:color="C0C0C0"/>
              <w:right w:val="single" w:sz="4" w:space="0" w:color="C0C0C0"/>
            </w:tcBorders>
            <w:shd w:val="clear" w:color="000000" w:fill="D7EAD3"/>
            <w:vAlign w:val="center"/>
            <w:hideMark/>
          </w:tcPr>
          <w:p w14:paraId="55A8DAE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49E1AA7A"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7155E1C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15 109,26</w:t>
            </w:r>
          </w:p>
        </w:tc>
        <w:tc>
          <w:tcPr>
            <w:tcW w:w="995" w:type="dxa"/>
            <w:tcBorders>
              <w:top w:val="nil"/>
              <w:left w:val="nil"/>
              <w:bottom w:val="single" w:sz="4" w:space="0" w:color="C0C0C0"/>
              <w:right w:val="single" w:sz="4" w:space="0" w:color="C0C0C0"/>
            </w:tcBorders>
            <w:shd w:val="clear" w:color="000000" w:fill="D7EAD3"/>
            <w:vAlign w:val="center"/>
            <w:hideMark/>
          </w:tcPr>
          <w:p w14:paraId="06C2CEB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15 109,26</w:t>
            </w:r>
          </w:p>
        </w:tc>
        <w:tc>
          <w:tcPr>
            <w:tcW w:w="683" w:type="dxa"/>
            <w:tcBorders>
              <w:top w:val="nil"/>
              <w:left w:val="nil"/>
              <w:bottom w:val="single" w:sz="4" w:space="0" w:color="C0C0C0"/>
              <w:right w:val="single" w:sz="4" w:space="0" w:color="C0C0C0"/>
            </w:tcBorders>
            <w:shd w:val="clear" w:color="000000" w:fill="D7EAD3"/>
            <w:vAlign w:val="center"/>
            <w:hideMark/>
          </w:tcPr>
          <w:p w14:paraId="7A80B9B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15 109,26</w:t>
            </w:r>
          </w:p>
        </w:tc>
        <w:tc>
          <w:tcPr>
            <w:tcW w:w="683" w:type="dxa"/>
            <w:tcBorders>
              <w:top w:val="nil"/>
              <w:left w:val="nil"/>
              <w:bottom w:val="single" w:sz="4" w:space="0" w:color="C0C0C0"/>
              <w:right w:val="single" w:sz="4" w:space="0" w:color="C0C0C0"/>
            </w:tcBorders>
            <w:shd w:val="clear" w:color="000000" w:fill="D7EAD3"/>
            <w:vAlign w:val="center"/>
            <w:hideMark/>
          </w:tcPr>
          <w:p w14:paraId="376171A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15 109,26</w:t>
            </w:r>
          </w:p>
        </w:tc>
        <w:tc>
          <w:tcPr>
            <w:tcW w:w="568" w:type="dxa"/>
            <w:tcBorders>
              <w:top w:val="nil"/>
              <w:left w:val="nil"/>
              <w:bottom w:val="single" w:sz="4" w:space="0" w:color="C0C0C0"/>
              <w:right w:val="single" w:sz="4" w:space="0" w:color="C0C0C0"/>
            </w:tcBorders>
            <w:shd w:val="clear" w:color="000000" w:fill="D7EAD3"/>
            <w:vAlign w:val="center"/>
            <w:hideMark/>
          </w:tcPr>
          <w:p w14:paraId="3051FB4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962" w:type="dxa"/>
            <w:tcBorders>
              <w:top w:val="nil"/>
              <w:left w:val="nil"/>
              <w:bottom w:val="single" w:sz="4" w:space="0" w:color="C0C0C0"/>
              <w:right w:val="single" w:sz="4" w:space="0" w:color="C0C0C0"/>
            </w:tcBorders>
            <w:shd w:val="clear" w:color="000000" w:fill="FFFFCC"/>
            <w:vAlign w:val="center"/>
            <w:hideMark/>
          </w:tcPr>
          <w:p w14:paraId="54224E1A"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2BC86B02" w14:textId="77777777" w:rsidTr="00B46798">
        <w:trPr>
          <w:trHeight w:val="990"/>
          <w:jc w:val="center"/>
        </w:trPr>
        <w:tc>
          <w:tcPr>
            <w:tcW w:w="172" w:type="dxa"/>
            <w:tcBorders>
              <w:top w:val="nil"/>
              <w:left w:val="nil"/>
              <w:bottom w:val="nil"/>
              <w:right w:val="nil"/>
            </w:tcBorders>
            <w:shd w:val="clear" w:color="000000" w:fill="FFFF00"/>
            <w:noWrap/>
            <w:vAlign w:val="center"/>
            <w:hideMark/>
          </w:tcPr>
          <w:p w14:paraId="02541474"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 </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6EA14FB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3.6.2</w:t>
            </w:r>
          </w:p>
        </w:tc>
        <w:tc>
          <w:tcPr>
            <w:tcW w:w="1550" w:type="dxa"/>
            <w:tcBorders>
              <w:top w:val="nil"/>
              <w:left w:val="nil"/>
              <w:bottom w:val="single" w:sz="4" w:space="0" w:color="C0C0C0"/>
              <w:right w:val="single" w:sz="4" w:space="0" w:color="C0C0C0"/>
            </w:tcBorders>
            <w:shd w:val="clear" w:color="auto" w:fill="auto"/>
            <w:vAlign w:val="center"/>
            <w:hideMark/>
          </w:tcPr>
          <w:p w14:paraId="3D7C6525"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Численность производственного персонала</w:t>
            </w:r>
          </w:p>
        </w:tc>
        <w:tc>
          <w:tcPr>
            <w:tcW w:w="653" w:type="dxa"/>
            <w:tcBorders>
              <w:top w:val="nil"/>
              <w:left w:val="nil"/>
              <w:bottom w:val="single" w:sz="4" w:space="0" w:color="C0C0C0"/>
              <w:right w:val="single" w:sz="4" w:space="0" w:color="C0C0C0"/>
            </w:tcBorders>
            <w:shd w:val="clear" w:color="auto" w:fill="auto"/>
            <w:vAlign w:val="center"/>
            <w:hideMark/>
          </w:tcPr>
          <w:p w14:paraId="68410D7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чел</w:t>
            </w:r>
          </w:p>
        </w:tc>
        <w:tc>
          <w:tcPr>
            <w:tcW w:w="867" w:type="dxa"/>
            <w:tcBorders>
              <w:top w:val="nil"/>
              <w:left w:val="nil"/>
              <w:bottom w:val="single" w:sz="4" w:space="0" w:color="C0C0C0"/>
              <w:right w:val="single" w:sz="4" w:space="0" w:color="C0C0C0"/>
            </w:tcBorders>
            <w:shd w:val="clear" w:color="000000" w:fill="FFFFCC"/>
            <w:vAlign w:val="center"/>
            <w:hideMark/>
          </w:tcPr>
          <w:p w14:paraId="22AD691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83,00</w:t>
            </w:r>
          </w:p>
        </w:tc>
        <w:tc>
          <w:tcPr>
            <w:tcW w:w="995" w:type="dxa"/>
            <w:tcBorders>
              <w:top w:val="nil"/>
              <w:left w:val="nil"/>
              <w:bottom w:val="single" w:sz="4" w:space="0" w:color="C0C0C0"/>
              <w:right w:val="single" w:sz="4" w:space="0" w:color="C0C0C0"/>
            </w:tcBorders>
            <w:shd w:val="clear" w:color="000000" w:fill="FFFFCC"/>
            <w:vAlign w:val="center"/>
            <w:hideMark/>
          </w:tcPr>
          <w:p w14:paraId="71A5644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83,00</w:t>
            </w:r>
          </w:p>
        </w:tc>
        <w:tc>
          <w:tcPr>
            <w:tcW w:w="535" w:type="dxa"/>
            <w:tcBorders>
              <w:top w:val="nil"/>
              <w:left w:val="nil"/>
              <w:bottom w:val="single" w:sz="4" w:space="0" w:color="C0C0C0"/>
              <w:right w:val="single" w:sz="4" w:space="0" w:color="C0C0C0"/>
            </w:tcBorders>
            <w:shd w:val="clear" w:color="000000" w:fill="D7EAD3"/>
            <w:vAlign w:val="center"/>
            <w:hideMark/>
          </w:tcPr>
          <w:p w14:paraId="7105F31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0C4B3217"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в соответствии с представленным штатным расписанием</w:t>
            </w:r>
          </w:p>
        </w:tc>
        <w:tc>
          <w:tcPr>
            <w:tcW w:w="867" w:type="dxa"/>
            <w:tcBorders>
              <w:top w:val="nil"/>
              <w:left w:val="nil"/>
              <w:bottom w:val="single" w:sz="4" w:space="0" w:color="C0C0C0"/>
              <w:right w:val="single" w:sz="4" w:space="0" w:color="C0C0C0"/>
            </w:tcBorders>
            <w:shd w:val="clear" w:color="000000" w:fill="FFFFCC"/>
            <w:vAlign w:val="center"/>
            <w:hideMark/>
          </w:tcPr>
          <w:p w14:paraId="3BCD5E8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83,00</w:t>
            </w:r>
          </w:p>
        </w:tc>
        <w:tc>
          <w:tcPr>
            <w:tcW w:w="995" w:type="dxa"/>
            <w:tcBorders>
              <w:top w:val="nil"/>
              <w:left w:val="nil"/>
              <w:bottom w:val="single" w:sz="4" w:space="0" w:color="C0C0C0"/>
              <w:right w:val="single" w:sz="4" w:space="0" w:color="C0C0C0"/>
            </w:tcBorders>
            <w:shd w:val="clear" w:color="000000" w:fill="FFFFCC"/>
            <w:vAlign w:val="center"/>
            <w:hideMark/>
          </w:tcPr>
          <w:p w14:paraId="50AFD6B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83,00</w:t>
            </w:r>
          </w:p>
        </w:tc>
        <w:tc>
          <w:tcPr>
            <w:tcW w:w="683" w:type="dxa"/>
            <w:tcBorders>
              <w:top w:val="nil"/>
              <w:left w:val="nil"/>
              <w:bottom w:val="single" w:sz="4" w:space="0" w:color="C0C0C0"/>
              <w:right w:val="single" w:sz="4" w:space="0" w:color="C0C0C0"/>
            </w:tcBorders>
            <w:shd w:val="clear" w:color="000000" w:fill="D7EAD3"/>
            <w:vAlign w:val="center"/>
            <w:hideMark/>
          </w:tcPr>
          <w:p w14:paraId="04CC8EB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83,00</w:t>
            </w:r>
          </w:p>
        </w:tc>
        <w:tc>
          <w:tcPr>
            <w:tcW w:w="683" w:type="dxa"/>
            <w:tcBorders>
              <w:top w:val="nil"/>
              <w:left w:val="nil"/>
              <w:bottom w:val="single" w:sz="4" w:space="0" w:color="C0C0C0"/>
              <w:right w:val="single" w:sz="4" w:space="0" w:color="C0C0C0"/>
            </w:tcBorders>
            <w:shd w:val="clear" w:color="000000" w:fill="D7EAD3"/>
            <w:vAlign w:val="center"/>
            <w:hideMark/>
          </w:tcPr>
          <w:p w14:paraId="368A9A8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83,00</w:t>
            </w:r>
          </w:p>
        </w:tc>
        <w:tc>
          <w:tcPr>
            <w:tcW w:w="507" w:type="dxa"/>
            <w:tcBorders>
              <w:top w:val="nil"/>
              <w:left w:val="nil"/>
              <w:bottom w:val="single" w:sz="4" w:space="0" w:color="C0C0C0"/>
              <w:right w:val="single" w:sz="4" w:space="0" w:color="C0C0C0"/>
            </w:tcBorders>
            <w:shd w:val="clear" w:color="000000" w:fill="D7EAD3"/>
            <w:vAlign w:val="center"/>
            <w:hideMark/>
          </w:tcPr>
          <w:p w14:paraId="7E5612E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nil"/>
            </w:tcBorders>
            <w:shd w:val="clear" w:color="000000" w:fill="FFFFCC"/>
            <w:vAlign w:val="center"/>
            <w:hideMark/>
          </w:tcPr>
          <w:p w14:paraId="472082DC"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2019 года</w:t>
            </w:r>
          </w:p>
        </w:tc>
        <w:tc>
          <w:tcPr>
            <w:tcW w:w="867" w:type="dxa"/>
            <w:tcBorders>
              <w:top w:val="nil"/>
              <w:left w:val="single" w:sz="4" w:space="0" w:color="C0C0C0"/>
              <w:bottom w:val="single" w:sz="4" w:space="0" w:color="C0C0C0"/>
              <w:right w:val="single" w:sz="4" w:space="0" w:color="C0C0C0"/>
            </w:tcBorders>
            <w:shd w:val="clear" w:color="000000" w:fill="FFFFCC"/>
            <w:vAlign w:val="center"/>
            <w:hideMark/>
          </w:tcPr>
          <w:p w14:paraId="4549027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83,00</w:t>
            </w:r>
          </w:p>
        </w:tc>
        <w:tc>
          <w:tcPr>
            <w:tcW w:w="995" w:type="dxa"/>
            <w:tcBorders>
              <w:top w:val="nil"/>
              <w:left w:val="nil"/>
              <w:bottom w:val="single" w:sz="4" w:space="0" w:color="C0C0C0"/>
              <w:right w:val="single" w:sz="4" w:space="0" w:color="C0C0C0"/>
            </w:tcBorders>
            <w:shd w:val="clear" w:color="000000" w:fill="FFFFCC"/>
            <w:vAlign w:val="center"/>
            <w:hideMark/>
          </w:tcPr>
          <w:p w14:paraId="1CF0998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83,00</w:t>
            </w:r>
          </w:p>
        </w:tc>
        <w:tc>
          <w:tcPr>
            <w:tcW w:w="683" w:type="dxa"/>
            <w:tcBorders>
              <w:top w:val="nil"/>
              <w:left w:val="nil"/>
              <w:bottom w:val="single" w:sz="4" w:space="0" w:color="C0C0C0"/>
              <w:right w:val="single" w:sz="4" w:space="0" w:color="C0C0C0"/>
            </w:tcBorders>
            <w:shd w:val="clear" w:color="000000" w:fill="D7EAD3"/>
            <w:vAlign w:val="center"/>
            <w:hideMark/>
          </w:tcPr>
          <w:p w14:paraId="553F758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83,00</w:t>
            </w:r>
          </w:p>
        </w:tc>
        <w:tc>
          <w:tcPr>
            <w:tcW w:w="683" w:type="dxa"/>
            <w:tcBorders>
              <w:top w:val="nil"/>
              <w:left w:val="nil"/>
              <w:bottom w:val="single" w:sz="4" w:space="0" w:color="C0C0C0"/>
              <w:right w:val="single" w:sz="4" w:space="0" w:color="C0C0C0"/>
            </w:tcBorders>
            <w:shd w:val="clear" w:color="000000" w:fill="D7EAD3"/>
            <w:vAlign w:val="center"/>
            <w:hideMark/>
          </w:tcPr>
          <w:p w14:paraId="7E8CF54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83,00</w:t>
            </w:r>
          </w:p>
        </w:tc>
        <w:tc>
          <w:tcPr>
            <w:tcW w:w="568" w:type="dxa"/>
            <w:tcBorders>
              <w:top w:val="nil"/>
              <w:left w:val="nil"/>
              <w:bottom w:val="single" w:sz="4" w:space="0" w:color="C0C0C0"/>
              <w:right w:val="single" w:sz="4" w:space="0" w:color="C0C0C0"/>
            </w:tcBorders>
            <w:shd w:val="clear" w:color="000000" w:fill="D7EAD3"/>
            <w:vAlign w:val="center"/>
            <w:hideMark/>
          </w:tcPr>
          <w:p w14:paraId="00AA0C2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16A0A436"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2020 года</w:t>
            </w:r>
          </w:p>
        </w:tc>
      </w:tr>
      <w:tr w:rsidR="00941E73" w:rsidRPr="00941E73" w14:paraId="23AF23B5" w14:textId="77777777" w:rsidTr="00B46798">
        <w:trPr>
          <w:trHeight w:val="3863"/>
          <w:jc w:val="center"/>
        </w:trPr>
        <w:tc>
          <w:tcPr>
            <w:tcW w:w="172" w:type="dxa"/>
            <w:tcBorders>
              <w:top w:val="nil"/>
              <w:left w:val="nil"/>
              <w:bottom w:val="nil"/>
              <w:right w:val="nil"/>
            </w:tcBorders>
            <w:shd w:val="clear" w:color="000000" w:fill="FFFF00"/>
            <w:noWrap/>
            <w:vAlign w:val="center"/>
            <w:hideMark/>
          </w:tcPr>
          <w:p w14:paraId="42BE0454"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0EB8EF7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3.7</w:t>
            </w:r>
          </w:p>
        </w:tc>
        <w:tc>
          <w:tcPr>
            <w:tcW w:w="1550" w:type="dxa"/>
            <w:tcBorders>
              <w:top w:val="nil"/>
              <w:left w:val="nil"/>
              <w:bottom w:val="single" w:sz="4" w:space="0" w:color="C0C0C0"/>
              <w:right w:val="single" w:sz="4" w:space="0" w:color="C0C0C0"/>
            </w:tcBorders>
            <w:shd w:val="clear" w:color="auto" w:fill="auto"/>
            <w:vAlign w:val="center"/>
            <w:hideMark/>
          </w:tcPr>
          <w:p w14:paraId="67C8257C" w14:textId="77777777" w:rsidR="00941E73" w:rsidRPr="00941E73" w:rsidRDefault="00941E73" w:rsidP="00941E73">
            <w:pPr>
              <w:ind w:firstLineChars="100" w:firstLine="131"/>
              <w:rPr>
                <w:rFonts w:ascii="Tahoma" w:hAnsi="Tahoma" w:cs="Tahoma"/>
                <w:b/>
                <w:bCs/>
                <w:sz w:val="13"/>
                <w:szCs w:val="13"/>
                <w:lang w:eastAsia="ru-RU"/>
              </w:rPr>
            </w:pPr>
            <w:r w:rsidRPr="00941E73">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653" w:type="dxa"/>
            <w:tcBorders>
              <w:top w:val="nil"/>
              <w:left w:val="nil"/>
              <w:bottom w:val="single" w:sz="4" w:space="0" w:color="C0C0C0"/>
              <w:right w:val="single" w:sz="4" w:space="0" w:color="C0C0C0"/>
            </w:tcBorders>
            <w:shd w:val="clear" w:color="auto" w:fill="auto"/>
            <w:vAlign w:val="center"/>
            <w:hideMark/>
          </w:tcPr>
          <w:p w14:paraId="0453042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7FD31A8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4 312,06</w:t>
            </w:r>
          </w:p>
        </w:tc>
        <w:tc>
          <w:tcPr>
            <w:tcW w:w="995" w:type="dxa"/>
            <w:tcBorders>
              <w:top w:val="nil"/>
              <w:left w:val="nil"/>
              <w:bottom w:val="single" w:sz="4" w:space="0" w:color="C0C0C0"/>
              <w:right w:val="single" w:sz="4" w:space="0" w:color="C0C0C0"/>
            </w:tcBorders>
            <w:shd w:val="clear" w:color="000000" w:fill="FFFFCC"/>
            <w:vAlign w:val="center"/>
            <w:hideMark/>
          </w:tcPr>
          <w:p w14:paraId="60AE202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4 312,06</w:t>
            </w:r>
          </w:p>
        </w:tc>
        <w:tc>
          <w:tcPr>
            <w:tcW w:w="535" w:type="dxa"/>
            <w:tcBorders>
              <w:top w:val="nil"/>
              <w:left w:val="nil"/>
              <w:bottom w:val="single" w:sz="4" w:space="0" w:color="C0C0C0"/>
              <w:right w:val="single" w:sz="4" w:space="0" w:color="C0C0C0"/>
            </w:tcBorders>
            <w:shd w:val="clear" w:color="000000" w:fill="D7EAD3"/>
            <w:vAlign w:val="center"/>
            <w:hideMark/>
          </w:tcPr>
          <w:p w14:paraId="1315954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3E0B7A7D"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в соответствии с действующим законодательством</w:t>
            </w:r>
          </w:p>
        </w:tc>
        <w:tc>
          <w:tcPr>
            <w:tcW w:w="867" w:type="dxa"/>
            <w:tcBorders>
              <w:top w:val="nil"/>
              <w:left w:val="nil"/>
              <w:bottom w:val="single" w:sz="4" w:space="0" w:color="C0C0C0"/>
              <w:right w:val="single" w:sz="4" w:space="0" w:color="C0C0C0"/>
            </w:tcBorders>
            <w:shd w:val="clear" w:color="000000" w:fill="FFFFCC"/>
            <w:vAlign w:val="center"/>
            <w:hideMark/>
          </w:tcPr>
          <w:p w14:paraId="5966D6C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4 414,09</w:t>
            </w:r>
          </w:p>
        </w:tc>
        <w:tc>
          <w:tcPr>
            <w:tcW w:w="995" w:type="dxa"/>
            <w:tcBorders>
              <w:top w:val="nil"/>
              <w:left w:val="nil"/>
              <w:bottom w:val="single" w:sz="4" w:space="0" w:color="C0C0C0"/>
              <w:right w:val="single" w:sz="4" w:space="0" w:color="C0C0C0"/>
            </w:tcBorders>
            <w:shd w:val="clear" w:color="000000" w:fill="FFFFCC"/>
            <w:vAlign w:val="center"/>
            <w:hideMark/>
          </w:tcPr>
          <w:p w14:paraId="5949F05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4 414,08</w:t>
            </w:r>
          </w:p>
        </w:tc>
        <w:tc>
          <w:tcPr>
            <w:tcW w:w="683" w:type="dxa"/>
            <w:tcBorders>
              <w:top w:val="nil"/>
              <w:left w:val="nil"/>
              <w:bottom w:val="single" w:sz="4" w:space="0" w:color="C0C0C0"/>
              <w:right w:val="single" w:sz="4" w:space="0" w:color="C0C0C0"/>
            </w:tcBorders>
            <w:shd w:val="clear" w:color="000000" w:fill="D7EAD3"/>
            <w:vAlign w:val="center"/>
            <w:hideMark/>
          </w:tcPr>
          <w:p w14:paraId="04975E2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2 207,04</w:t>
            </w:r>
          </w:p>
        </w:tc>
        <w:tc>
          <w:tcPr>
            <w:tcW w:w="683" w:type="dxa"/>
            <w:tcBorders>
              <w:top w:val="nil"/>
              <w:left w:val="nil"/>
              <w:bottom w:val="single" w:sz="4" w:space="0" w:color="C0C0C0"/>
              <w:right w:val="single" w:sz="4" w:space="0" w:color="C0C0C0"/>
            </w:tcBorders>
            <w:shd w:val="clear" w:color="000000" w:fill="D7EAD3"/>
            <w:vAlign w:val="center"/>
            <w:hideMark/>
          </w:tcPr>
          <w:p w14:paraId="3E04D33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2 207,04</w:t>
            </w:r>
          </w:p>
        </w:tc>
        <w:tc>
          <w:tcPr>
            <w:tcW w:w="507" w:type="dxa"/>
            <w:tcBorders>
              <w:top w:val="nil"/>
              <w:left w:val="nil"/>
              <w:bottom w:val="single" w:sz="4" w:space="0" w:color="C0C0C0"/>
              <w:right w:val="single" w:sz="4" w:space="0" w:color="C0C0C0"/>
            </w:tcBorders>
            <w:shd w:val="clear" w:color="000000" w:fill="D7EAD3"/>
            <w:vAlign w:val="center"/>
            <w:hideMark/>
          </w:tcPr>
          <w:p w14:paraId="5A28C4C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0,01</w:t>
            </w:r>
          </w:p>
        </w:tc>
        <w:tc>
          <w:tcPr>
            <w:tcW w:w="1023" w:type="dxa"/>
            <w:tcBorders>
              <w:top w:val="nil"/>
              <w:left w:val="nil"/>
              <w:bottom w:val="single" w:sz="4" w:space="0" w:color="C0C0C0"/>
              <w:right w:val="single" w:sz="4" w:space="0" w:color="C0C0C0"/>
            </w:tcBorders>
            <w:shd w:val="clear" w:color="000000" w:fill="FFFFCC"/>
            <w:vAlign w:val="center"/>
            <w:hideMark/>
          </w:tcPr>
          <w:p w14:paraId="69118BD6"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67" w:type="dxa"/>
            <w:tcBorders>
              <w:top w:val="nil"/>
              <w:left w:val="nil"/>
              <w:bottom w:val="single" w:sz="4" w:space="0" w:color="C0C0C0"/>
              <w:right w:val="single" w:sz="4" w:space="0" w:color="C0C0C0"/>
            </w:tcBorders>
            <w:shd w:val="clear" w:color="000000" w:fill="FFFFCC"/>
            <w:vAlign w:val="center"/>
            <w:hideMark/>
          </w:tcPr>
          <w:p w14:paraId="612E7B8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4 544,74</w:t>
            </w:r>
          </w:p>
        </w:tc>
        <w:tc>
          <w:tcPr>
            <w:tcW w:w="995" w:type="dxa"/>
            <w:tcBorders>
              <w:top w:val="nil"/>
              <w:left w:val="nil"/>
              <w:bottom w:val="single" w:sz="4" w:space="0" w:color="C0C0C0"/>
              <w:right w:val="single" w:sz="4" w:space="0" w:color="C0C0C0"/>
            </w:tcBorders>
            <w:shd w:val="clear" w:color="000000" w:fill="FFFFCC"/>
            <w:vAlign w:val="center"/>
            <w:hideMark/>
          </w:tcPr>
          <w:p w14:paraId="4F454A9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4 544,74</w:t>
            </w:r>
          </w:p>
        </w:tc>
        <w:tc>
          <w:tcPr>
            <w:tcW w:w="683" w:type="dxa"/>
            <w:tcBorders>
              <w:top w:val="nil"/>
              <w:left w:val="nil"/>
              <w:bottom w:val="single" w:sz="4" w:space="0" w:color="C0C0C0"/>
              <w:right w:val="single" w:sz="4" w:space="0" w:color="C0C0C0"/>
            </w:tcBorders>
            <w:shd w:val="clear" w:color="000000" w:fill="D7EAD3"/>
            <w:vAlign w:val="center"/>
            <w:hideMark/>
          </w:tcPr>
          <w:p w14:paraId="304AB82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2 272,37</w:t>
            </w:r>
          </w:p>
        </w:tc>
        <w:tc>
          <w:tcPr>
            <w:tcW w:w="683" w:type="dxa"/>
            <w:tcBorders>
              <w:top w:val="nil"/>
              <w:left w:val="nil"/>
              <w:bottom w:val="single" w:sz="4" w:space="0" w:color="C0C0C0"/>
              <w:right w:val="single" w:sz="4" w:space="0" w:color="C0C0C0"/>
            </w:tcBorders>
            <w:shd w:val="clear" w:color="000000" w:fill="D7EAD3"/>
            <w:vAlign w:val="center"/>
            <w:hideMark/>
          </w:tcPr>
          <w:p w14:paraId="3D87865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2 272,37</w:t>
            </w:r>
          </w:p>
        </w:tc>
        <w:tc>
          <w:tcPr>
            <w:tcW w:w="568" w:type="dxa"/>
            <w:tcBorders>
              <w:top w:val="nil"/>
              <w:left w:val="nil"/>
              <w:bottom w:val="single" w:sz="4" w:space="0" w:color="C0C0C0"/>
              <w:right w:val="single" w:sz="4" w:space="0" w:color="C0C0C0"/>
            </w:tcBorders>
            <w:shd w:val="clear" w:color="000000" w:fill="D7EAD3"/>
            <w:vAlign w:val="center"/>
            <w:hideMark/>
          </w:tcPr>
          <w:p w14:paraId="133966B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1C271DCE"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41E73" w:rsidRPr="00941E73" w14:paraId="061A0379" w14:textId="77777777" w:rsidTr="00B46798">
        <w:trPr>
          <w:trHeight w:val="450"/>
          <w:jc w:val="center"/>
        </w:trPr>
        <w:tc>
          <w:tcPr>
            <w:tcW w:w="172" w:type="dxa"/>
            <w:tcBorders>
              <w:top w:val="nil"/>
              <w:left w:val="nil"/>
              <w:bottom w:val="nil"/>
              <w:right w:val="nil"/>
            </w:tcBorders>
            <w:shd w:val="clear" w:color="000000" w:fill="FFFF00"/>
            <w:noWrap/>
            <w:vAlign w:val="center"/>
            <w:hideMark/>
          </w:tcPr>
          <w:p w14:paraId="10F98F41"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50F9627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3.9</w:t>
            </w:r>
          </w:p>
        </w:tc>
        <w:tc>
          <w:tcPr>
            <w:tcW w:w="1550" w:type="dxa"/>
            <w:tcBorders>
              <w:top w:val="nil"/>
              <w:left w:val="nil"/>
              <w:bottom w:val="single" w:sz="4" w:space="0" w:color="C0C0C0"/>
              <w:right w:val="single" w:sz="4" w:space="0" w:color="C0C0C0"/>
            </w:tcBorders>
            <w:shd w:val="clear" w:color="auto" w:fill="auto"/>
            <w:vAlign w:val="center"/>
            <w:hideMark/>
          </w:tcPr>
          <w:p w14:paraId="0A425AE0" w14:textId="77777777" w:rsidR="00941E73" w:rsidRPr="00941E73" w:rsidRDefault="00941E73" w:rsidP="00941E73">
            <w:pPr>
              <w:ind w:firstLineChars="100" w:firstLine="131"/>
              <w:rPr>
                <w:rFonts w:ascii="Tahoma" w:hAnsi="Tahoma" w:cs="Tahoma"/>
                <w:b/>
                <w:bCs/>
                <w:sz w:val="13"/>
                <w:szCs w:val="13"/>
                <w:lang w:eastAsia="ru-RU"/>
              </w:rPr>
            </w:pPr>
            <w:r w:rsidRPr="00941E73">
              <w:rPr>
                <w:rFonts w:ascii="Tahoma" w:hAnsi="Tahoma" w:cs="Tahoma"/>
                <w:b/>
                <w:bCs/>
                <w:sz w:val="13"/>
                <w:szCs w:val="13"/>
                <w:lang w:eastAsia="ru-RU"/>
              </w:rPr>
              <w:t>Цеховые (общехозяйственные) расходы, в том числе:</w:t>
            </w:r>
          </w:p>
        </w:tc>
        <w:tc>
          <w:tcPr>
            <w:tcW w:w="653" w:type="dxa"/>
            <w:tcBorders>
              <w:top w:val="nil"/>
              <w:left w:val="nil"/>
              <w:bottom w:val="single" w:sz="4" w:space="0" w:color="C0C0C0"/>
              <w:right w:val="single" w:sz="4" w:space="0" w:color="C0C0C0"/>
            </w:tcBorders>
            <w:shd w:val="clear" w:color="auto" w:fill="auto"/>
            <w:vAlign w:val="center"/>
            <w:hideMark/>
          </w:tcPr>
          <w:p w14:paraId="2EA5045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0BA4439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1 277,20</w:t>
            </w:r>
          </w:p>
        </w:tc>
        <w:tc>
          <w:tcPr>
            <w:tcW w:w="995" w:type="dxa"/>
            <w:tcBorders>
              <w:top w:val="nil"/>
              <w:left w:val="nil"/>
              <w:bottom w:val="single" w:sz="4" w:space="0" w:color="C0C0C0"/>
              <w:right w:val="single" w:sz="4" w:space="0" w:color="C0C0C0"/>
            </w:tcBorders>
            <w:shd w:val="clear" w:color="000000" w:fill="D7EAD3"/>
            <w:vAlign w:val="center"/>
            <w:hideMark/>
          </w:tcPr>
          <w:p w14:paraId="37C1C45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1 277,20</w:t>
            </w:r>
          </w:p>
        </w:tc>
        <w:tc>
          <w:tcPr>
            <w:tcW w:w="535" w:type="dxa"/>
            <w:tcBorders>
              <w:top w:val="nil"/>
              <w:left w:val="nil"/>
              <w:bottom w:val="single" w:sz="4" w:space="0" w:color="C0C0C0"/>
              <w:right w:val="single" w:sz="4" w:space="0" w:color="C0C0C0"/>
            </w:tcBorders>
            <w:shd w:val="clear" w:color="000000" w:fill="D7EAD3"/>
            <w:vAlign w:val="center"/>
            <w:hideMark/>
          </w:tcPr>
          <w:p w14:paraId="1F96C25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75AAFB17"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3B6F9FF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1 307,42</w:t>
            </w:r>
          </w:p>
        </w:tc>
        <w:tc>
          <w:tcPr>
            <w:tcW w:w="995" w:type="dxa"/>
            <w:tcBorders>
              <w:top w:val="nil"/>
              <w:left w:val="nil"/>
              <w:bottom w:val="single" w:sz="4" w:space="0" w:color="C0C0C0"/>
              <w:right w:val="single" w:sz="4" w:space="0" w:color="C0C0C0"/>
            </w:tcBorders>
            <w:shd w:val="clear" w:color="000000" w:fill="D7EAD3"/>
            <w:vAlign w:val="center"/>
            <w:hideMark/>
          </w:tcPr>
          <w:p w14:paraId="44595F7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1 307,42</w:t>
            </w:r>
          </w:p>
        </w:tc>
        <w:tc>
          <w:tcPr>
            <w:tcW w:w="683" w:type="dxa"/>
            <w:tcBorders>
              <w:top w:val="nil"/>
              <w:left w:val="nil"/>
              <w:bottom w:val="single" w:sz="4" w:space="0" w:color="C0C0C0"/>
              <w:right w:val="single" w:sz="4" w:space="0" w:color="C0C0C0"/>
            </w:tcBorders>
            <w:shd w:val="clear" w:color="000000" w:fill="D7EAD3"/>
            <w:vAlign w:val="center"/>
            <w:hideMark/>
          </w:tcPr>
          <w:p w14:paraId="33B1093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653,71</w:t>
            </w:r>
          </w:p>
        </w:tc>
        <w:tc>
          <w:tcPr>
            <w:tcW w:w="683" w:type="dxa"/>
            <w:tcBorders>
              <w:top w:val="nil"/>
              <w:left w:val="nil"/>
              <w:bottom w:val="single" w:sz="4" w:space="0" w:color="C0C0C0"/>
              <w:right w:val="single" w:sz="4" w:space="0" w:color="C0C0C0"/>
            </w:tcBorders>
            <w:shd w:val="clear" w:color="000000" w:fill="D7EAD3"/>
            <w:vAlign w:val="center"/>
            <w:hideMark/>
          </w:tcPr>
          <w:p w14:paraId="29BA5AE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653,71</w:t>
            </w:r>
          </w:p>
        </w:tc>
        <w:tc>
          <w:tcPr>
            <w:tcW w:w="507" w:type="dxa"/>
            <w:tcBorders>
              <w:top w:val="nil"/>
              <w:left w:val="nil"/>
              <w:bottom w:val="single" w:sz="4" w:space="0" w:color="C0C0C0"/>
              <w:right w:val="single" w:sz="4" w:space="0" w:color="C0C0C0"/>
            </w:tcBorders>
            <w:shd w:val="clear" w:color="000000" w:fill="D7EAD3"/>
            <w:vAlign w:val="center"/>
            <w:hideMark/>
          </w:tcPr>
          <w:p w14:paraId="6D3EB31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1969BC19"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0861C1D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1 346,11</w:t>
            </w:r>
          </w:p>
        </w:tc>
        <w:tc>
          <w:tcPr>
            <w:tcW w:w="995" w:type="dxa"/>
            <w:tcBorders>
              <w:top w:val="nil"/>
              <w:left w:val="nil"/>
              <w:bottom w:val="single" w:sz="4" w:space="0" w:color="C0C0C0"/>
              <w:right w:val="single" w:sz="4" w:space="0" w:color="C0C0C0"/>
            </w:tcBorders>
            <w:shd w:val="clear" w:color="000000" w:fill="D7EAD3"/>
            <w:vAlign w:val="center"/>
            <w:hideMark/>
          </w:tcPr>
          <w:p w14:paraId="2956BFE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1 346,12</w:t>
            </w:r>
          </w:p>
        </w:tc>
        <w:tc>
          <w:tcPr>
            <w:tcW w:w="683" w:type="dxa"/>
            <w:tcBorders>
              <w:top w:val="nil"/>
              <w:left w:val="nil"/>
              <w:bottom w:val="single" w:sz="4" w:space="0" w:color="C0C0C0"/>
              <w:right w:val="single" w:sz="4" w:space="0" w:color="C0C0C0"/>
            </w:tcBorders>
            <w:shd w:val="clear" w:color="000000" w:fill="D7EAD3"/>
            <w:vAlign w:val="center"/>
            <w:hideMark/>
          </w:tcPr>
          <w:p w14:paraId="000DF15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673,06</w:t>
            </w:r>
          </w:p>
        </w:tc>
        <w:tc>
          <w:tcPr>
            <w:tcW w:w="683" w:type="dxa"/>
            <w:tcBorders>
              <w:top w:val="nil"/>
              <w:left w:val="nil"/>
              <w:bottom w:val="single" w:sz="4" w:space="0" w:color="C0C0C0"/>
              <w:right w:val="single" w:sz="4" w:space="0" w:color="C0C0C0"/>
            </w:tcBorders>
            <w:shd w:val="clear" w:color="000000" w:fill="D7EAD3"/>
            <w:vAlign w:val="center"/>
            <w:hideMark/>
          </w:tcPr>
          <w:p w14:paraId="31F0755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673,06</w:t>
            </w:r>
          </w:p>
        </w:tc>
        <w:tc>
          <w:tcPr>
            <w:tcW w:w="568" w:type="dxa"/>
            <w:tcBorders>
              <w:top w:val="nil"/>
              <w:left w:val="nil"/>
              <w:bottom w:val="single" w:sz="4" w:space="0" w:color="C0C0C0"/>
              <w:right w:val="single" w:sz="4" w:space="0" w:color="C0C0C0"/>
            </w:tcBorders>
            <w:shd w:val="clear" w:color="000000" w:fill="D7EAD3"/>
            <w:vAlign w:val="center"/>
            <w:hideMark/>
          </w:tcPr>
          <w:p w14:paraId="70D16EA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-0,01</w:t>
            </w:r>
          </w:p>
        </w:tc>
        <w:tc>
          <w:tcPr>
            <w:tcW w:w="962" w:type="dxa"/>
            <w:tcBorders>
              <w:top w:val="nil"/>
              <w:left w:val="nil"/>
              <w:bottom w:val="single" w:sz="4" w:space="0" w:color="C0C0C0"/>
              <w:right w:val="single" w:sz="4" w:space="0" w:color="C0C0C0"/>
            </w:tcBorders>
            <w:shd w:val="clear" w:color="000000" w:fill="FFFFCC"/>
            <w:vAlign w:val="center"/>
            <w:hideMark/>
          </w:tcPr>
          <w:p w14:paraId="2D8FF0EA"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088E3DEC" w14:textId="77777777" w:rsidTr="00B46798">
        <w:trPr>
          <w:trHeight w:val="984"/>
          <w:jc w:val="center"/>
        </w:trPr>
        <w:tc>
          <w:tcPr>
            <w:tcW w:w="172" w:type="dxa"/>
            <w:tcBorders>
              <w:top w:val="nil"/>
              <w:left w:val="nil"/>
              <w:bottom w:val="nil"/>
              <w:right w:val="nil"/>
            </w:tcBorders>
            <w:shd w:val="clear" w:color="000000" w:fill="FFFF00"/>
            <w:noWrap/>
            <w:vAlign w:val="center"/>
            <w:hideMark/>
          </w:tcPr>
          <w:p w14:paraId="2F03F0DB"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453BC85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3.9.1</w:t>
            </w:r>
          </w:p>
        </w:tc>
        <w:tc>
          <w:tcPr>
            <w:tcW w:w="1550" w:type="dxa"/>
            <w:tcBorders>
              <w:top w:val="nil"/>
              <w:left w:val="nil"/>
              <w:bottom w:val="single" w:sz="4" w:space="0" w:color="C0C0C0"/>
              <w:right w:val="single" w:sz="4" w:space="0" w:color="C0C0C0"/>
            </w:tcBorders>
            <w:shd w:val="clear" w:color="auto" w:fill="auto"/>
            <w:vAlign w:val="center"/>
            <w:hideMark/>
          </w:tcPr>
          <w:p w14:paraId="21828A94"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Заработная плата цехового персонала</w:t>
            </w:r>
          </w:p>
        </w:tc>
        <w:tc>
          <w:tcPr>
            <w:tcW w:w="653" w:type="dxa"/>
            <w:tcBorders>
              <w:top w:val="nil"/>
              <w:left w:val="nil"/>
              <w:bottom w:val="single" w:sz="4" w:space="0" w:color="C0C0C0"/>
              <w:right w:val="single" w:sz="4" w:space="0" w:color="C0C0C0"/>
            </w:tcBorders>
            <w:shd w:val="clear" w:color="auto" w:fill="auto"/>
            <w:vAlign w:val="center"/>
            <w:hideMark/>
          </w:tcPr>
          <w:p w14:paraId="280B0DB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4B1AA11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980,95</w:t>
            </w:r>
          </w:p>
        </w:tc>
        <w:tc>
          <w:tcPr>
            <w:tcW w:w="995" w:type="dxa"/>
            <w:tcBorders>
              <w:top w:val="nil"/>
              <w:left w:val="nil"/>
              <w:bottom w:val="single" w:sz="4" w:space="0" w:color="C0C0C0"/>
              <w:right w:val="single" w:sz="4" w:space="0" w:color="C0C0C0"/>
            </w:tcBorders>
            <w:shd w:val="clear" w:color="000000" w:fill="FFFFCC"/>
            <w:vAlign w:val="center"/>
            <w:hideMark/>
          </w:tcPr>
          <w:p w14:paraId="57A2C73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980,95</w:t>
            </w:r>
          </w:p>
        </w:tc>
        <w:tc>
          <w:tcPr>
            <w:tcW w:w="535" w:type="dxa"/>
            <w:tcBorders>
              <w:top w:val="nil"/>
              <w:left w:val="nil"/>
              <w:bottom w:val="single" w:sz="4" w:space="0" w:color="C0C0C0"/>
              <w:right w:val="single" w:sz="4" w:space="0" w:color="C0C0C0"/>
            </w:tcBorders>
            <w:shd w:val="clear" w:color="000000" w:fill="D7EAD3"/>
            <w:vAlign w:val="center"/>
            <w:hideMark/>
          </w:tcPr>
          <w:p w14:paraId="1AC2983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3655ADFA"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в соответствии с представленным штатным расписанием</w:t>
            </w:r>
          </w:p>
        </w:tc>
        <w:tc>
          <w:tcPr>
            <w:tcW w:w="867" w:type="dxa"/>
            <w:tcBorders>
              <w:top w:val="nil"/>
              <w:left w:val="nil"/>
              <w:bottom w:val="single" w:sz="4" w:space="0" w:color="C0C0C0"/>
              <w:right w:val="single" w:sz="4" w:space="0" w:color="C0C0C0"/>
            </w:tcBorders>
            <w:shd w:val="clear" w:color="000000" w:fill="FFFFCC"/>
            <w:vAlign w:val="center"/>
            <w:hideMark/>
          </w:tcPr>
          <w:p w14:paraId="1000144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1 004,16</w:t>
            </w:r>
          </w:p>
        </w:tc>
        <w:tc>
          <w:tcPr>
            <w:tcW w:w="995" w:type="dxa"/>
            <w:tcBorders>
              <w:top w:val="nil"/>
              <w:left w:val="nil"/>
              <w:bottom w:val="single" w:sz="4" w:space="0" w:color="C0C0C0"/>
              <w:right w:val="single" w:sz="4" w:space="0" w:color="C0C0C0"/>
            </w:tcBorders>
            <w:shd w:val="clear" w:color="000000" w:fill="FFFFCC"/>
            <w:vAlign w:val="center"/>
            <w:hideMark/>
          </w:tcPr>
          <w:p w14:paraId="6E17CEE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1 004,16</w:t>
            </w:r>
          </w:p>
        </w:tc>
        <w:tc>
          <w:tcPr>
            <w:tcW w:w="683" w:type="dxa"/>
            <w:tcBorders>
              <w:top w:val="nil"/>
              <w:left w:val="nil"/>
              <w:bottom w:val="single" w:sz="4" w:space="0" w:color="C0C0C0"/>
              <w:right w:val="single" w:sz="4" w:space="0" w:color="C0C0C0"/>
            </w:tcBorders>
            <w:shd w:val="clear" w:color="000000" w:fill="D7EAD3"/>
            <w:vAlign w:val="center"/>
            <w:hideMark/>
          </w:tcPr>
          <w:p w14:paraId="226A24B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502,08</w:t>
            </w:r>
          </w:p>
        </w:tc>
        <w:tc>
          <w:tcPr>
            <w:tcW w:w="683" w:type="dxa"/>
            <w:tcBorders>
              <w:top w:val="nil"/>
              <w:left w:val="nil"/>
              <w:bottom w:val="single" w:sz="4" w:space="0" w:color="C0C0C0"/>
              <w:right w:val="single" w:sz="4" w:space="0" w:color="C0C0C0"/>
            </w:tcBorders>
            <w:shd w:val="clear" w:color="000000" w:fill="D7EAD3"/>
            <w:vAlign w:val="center"/>
            <w:hideMark/>
          </w:tcPr>
          <w:p w14:paraId="5D0FCA1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502,08</w:t>
            </w:r>
          </w:p>
        </w:tc>
        <w:tc>
          <w:tcPr>
            <w:tcW w:w="507" w:type="dxa"/>
            <w:tcBorders>
              <w:top w:val="nil"/>
              <w:left w:val="nil"/>
              <w:bottom w:val="single" w:sz="4" w:space="0" w:color="C0C0C0"/>
              <w:right w:val="single" w:sz="4" w:space="0" w:color="C0C0C0"/>
            </w:tcBorders>
            <w:shd w:val="clear" w:color="000000" w:fill="D7EAD3"/>
            <w:vAlign w:val="center"/>
            <w:hideMark/>
          </w:tcPr>
          <w:p w14:paraId="41C98C8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6C202620"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67" w:type="dxa"/>
            <w:tcBorders>
              <w:top w:val="nil"/>
              <w:left w:val="nil"/>
              <w:bottom w:val="single" w:sz="4" w:space="0" w:color="C0C0C0"/>
              <w:right w:val="single" w:sz="4" w:space="0" w:color="C0C0C0"/>
            </w:tcBorders>
            <w:shd w:val="clear" w:color="000000" w:fill="FFFFCC"/>
            <w:vAlign w:val="center"/>
            <w:hideMark/>
          </w:tcPr>
          <w:p w14:paraId="28637DB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1 033,88</w:t>
            </w:r>
          </w:p>
        </w:tc>
        <w:tc>
          <w:tcPr>
            <w:tcW w:w="995" w:type="dxa"/>
            <w:tcBorders>
              <w:top w:val="nil"/>
              <w:left w:val="nil"/>
              <w:bottom w:val="single" w:sz="4" w:space="0" w:color="C0C0C0"/>
              <w:right w:val="single" w:sz="4" w:space="0" w:color="C0C0C0"/>
            </w:tcBorders>
            <w:shd w:val="clear" w:color="000000" w:fill="FFFFCC"/>
            <w:vAlign w:val="center"/>
            <w:hideMark/>
          </w:tcPr>
          <w:p w14:paraId="0BDB3C3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1 033,88</w:t>
            </w:r>
          </w:p>
        </w:tc>
        <w:tc>
          <w:tcPr>
            <w:tcW w:w="683" w:type="dxa"/>
            <w:tcBorders>
              <w:top w:val="nil"/>
              <w:left w:val="nil"/>
              <w:bottom w:val="single" w:sz="4" w:space="0" w:color="C0C0C0"/>
              <w:right w:val="single" w:sz="4" w:space="0" w:color="C0C0C0"/>
            </w:tcBorders>
            <w:shd w:val="clear" w:color="000000" w:fill="D7EAD3"/>
            <w:vAlign w:val="center"/>
            <w:hideMark/>
          </w:tcPr>
          <w:p w14:paraId="74A0BB5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516,94</w:t>
            </w:r>
          </w:p>
        </w:tc>
        <w:tc>
          <w:tcPr>
            <w:tcW w:w="683" w:type="dxa"/>
            <w:tcBorders>
              <w:top w:val="nil"/>
              <w:left w:val="nil"/>
              <w:bottom w:val="single" w:sz="4" w:space="0" w:color="C0C0C0"/>
              <w:right w:val="single" w:sz="4" w:space="0" w:color="C0C0C0"/>
            </w:tcBorders>
            <w:shd w:val="clear" w:color="000000" w:fill="D7EAD3"/>
            <w:vAlign w:val="center"/>
            <w:hideMark/>
          </w:tcPr>
          <w:p w14:paraId="553F60B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516,94</w:t>
            </w:r>
          </w:p>
        </w:tc>
        <w:tc>
          <w:tcPr>
            <w:tcW w:w="568" w:type="dxa"/>
            <w:tcBorders>
              <w:top w:val="nil"/>
              <w:left w:val="nil"/>
              <w:bottom w:val="single" w:sz="4" w:space="0" w:color="C0C0C0"/>
              <w:right w:val="single" w:sz="4" w:space="0" w:color="C0C0C0"/>
            </w:tcBorders>
            <w:shd w:val="clear" w:color="000000" w:fill="D7EAD3"/>
            <w:vAlign w:val="center"/>
            <w:hideMark/>
          </w:tcPr>
          <w:p w14:paraId="7B6DB57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3AD7EC3A"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41E73" w:rsidRPr="00941E73" w14:paraId="33A5AEEE"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53EA39D6"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 </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5BB99BE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3.9.1.1</w:t>
            </w:r>
          </w:p>
        </w:tc>
        <w:tc>
          <w:tcPr>
            <w:tcW w:w="1550" w:type="dxa"/>
            <w:tcBorders>
              <w:top w:val="nil"/>
              <w:left w:val="nil"/>
              <w:bottom w:val="single" w:sz="4" w:space="0" w:color="C0C0C0"/>
              <w:right w:val="single" w:sz="4" w:space="0" w:color="C0C0C0"/>
            </w:tcBorders>
            <w:shd w:val="clear" w:color="auto" w:fill="auto"/>
            <w:vAlign w:val="center"/>
            <w:hideMark/>
          </w:tcPr>
          <w:p w14:paraId="7AA00DD1"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Среднемесячная оплата труда</w:t>
            </w:r>
          </w:p>
        </w:tc>
        <w:tc>
          <w:tcPr>
            <w:tcW w:w="653" w:type="dxa"/>
            <w:tcBorders>
              <w:top w:val="nil"/>
              <w:left w:val="nil"/>
              <w:bottom w:val="single" w:sz="4" w:space="0" w:color="C0C0C0"/>
              <w:right w:val="single" w:sz="4" w:space="0" w:color="C0C0C0"/>
            </w:tcBorders>
            <w:shd w:val="clear" w:color="auto" w:fill="auto"/>
            <w:vAlign w:val="center"/>
            <w:hideMark/>
          </w:tcPr>
          <w:p w14:paraId="693EFDA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руб</w:t>
            </w:r>
          </w:p>
        </w:tc>
        <w:tc>
          <w:tcPr>
            <w:tcW w:w="867" w:type="dxa"/>
            <w:tcBorders>
              <w:top w:val="nil"/>
              <w:left w:val="nil"/>
              <w:bottom w:val="single" w:sz="4" w:space="0" w:color="C0C0C0"/>
              <w:right w:val="single" w:sz="4" w:space="0" w:color="C0C0C0"/>
            </w:tcBorders>
            <w:shd w:val="clear" w:color="000000" w:fill="D7EAD3"/>
            <w:vAlign w:val="center"/>
            <w:hideMark/>
          </w:tcPr>
          <w:p w14:paraId="30955A0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16 349,17</w:t>
            </w:r>
          </w:p>
        </w:tc>
        <w:tc>
          <w:tcPr>
            <w:tcW w:w="995" w:type="dxa"/>
            <w:tcBorders>
              <w:top w:val="nil"/>
              <w:left w:val="nil"/>
              <w:bottom w:val="single" w:sz="4" w:space="0" w:color="C0C0C0"/>
              <w:right w:val="single" w:sz="4" w:space="0" w:color="C0C0C0"/>
            </w:tcBorders>
            <w:shd w:val="clear" w:color="000000" w:fill="D7EAD3"/>
            <w:vAlign w:val="center"/>
            <w:hideMark/>
          </w:tcPr>
          <w:p w14:paraId="6CAB125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16 349,17</w:t>
            </w:r>
          </w:p>
        </w:tc>
        <w:tc>
          <w:tcPr>
            <w:tcW w:w="535" w:type="dxa"/>
            <w:tcBorders>
              <w:top w:val="nil"/>
              <w:left w:val="nil"/>
              <w:bottom w:val="single" w:sz="4" w:space="0" w:color="C0C0C0"/>
              <w:right w:val="single" w:sz="4" w:space="0" w:color="C0C0C0"/>
            </w:tcBorders>
            <w:shd w:val="clear" w:color="000000" w:fill="D7EAD3"/>
            <w:vAlign w:val="center"/>
            <w:hideMark/>
          </w:tcPr>
          <w:p w14:paraId="79EB40A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511B8D7F"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29102AB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16 736,00</w:t>
            </w:r>
          </w:p>
        </w:tc>
        <w:tc>
          <w:tcPr>
            <w:tcW w:w="995" w:type="dxa"/>
            <w:tcBorders>
              <w:top w:val="nil"/>
              <w:left w:val="nil"/>
              <w:bottom w:val="single" w:sz="4" w:space="0" w:color="C0C0C0"/>
              <w:right w:val="single" w:sz="4" w:space="0" w:color="C0C0C0"/>
            </w:tcBorders>
            <w:shd w:val="clear" w:color="000000" w:fill="D7EAD3"/>
            <w:vAlign w:val="center"/>
            <w:hideMark/>
          </w:tcPr>
          <w:p w14:paraId="6C435F5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16 735,99</w:t>
            </w:r>
          </w:p>
        </w:tc>
        <w:tc>
          <w:tcPr>
            <w:tcW w:w="683" w:type="dxa"/>
            <w:tcBorders>
              <w:top w:val="nil"/>
              <w:left w:val="nil"/>
              <w:bottom w:val="single" w:sz="4" w:space="0" w:color="C0C0C0"/>
              <w:right w:val="single" w:sz="4" w:space="0" w:color="C0C0C0"/>
            </w:tcBorders>
            <w:shd w:val="clear" w:color="000000" w:fill="D7EAD3"/>
            <w:vAlign w:val="center"/>
            <w:hideMark/>
          </w:tcPr>
          <w:p w14:paraId="6FAD2A3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16 735,99</w:t>
            </w:r>
          </w:p>
        </w:tc>
        <w:tc>
          <w:tcPr>
            <w:tcW w:w="683" w:type="dxa"/>
            <w:tcBorders>
              <w:top w:val="nil"/>
              <w:left w:val="nil"/>
              <w:bottom w:val="single" w:sz="4" w:space="0" w:color="C0C0C0"/>
              <w:right w:val="single" w:sz="4" w:space="0" w:color="C0C0C0"/>
            </w:tcBorders>
            <w:shd w:val="clear" w:color="000000" w:fill="D7EAD3"/>
            <w:vAlign w:val="center"/>
            <w:hideMark/>
          </w:tcPr>
          <w:p w14:paraId="6138DD2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16 735,99</w:t>
            </w:r>
          </w:p>
        </w:tc>
        <w:tc>
          <w:tcPr>
            <w:tcW w:w="507" w:type="dxa"/>
            <w:tcBorders>
              <w:top w:val="nil"/>
              <w:left w:val="nil"/>
              <w:bottom w:val="single" w:sz="4" w:space="0" w:color="C0C0C0"/>
              <w:right w:val="single" w:sz="4" w:space="0" w:color="C0C0C0"/>
            </w:tcBorders>
            <w:shd w:val="clear" w:color="000000" w:fill="D7EAD3"/>
            <w:vAlign w:val="center"/>
            <w:hideMark/>
          </w:tcPr>
          <w:p w14:paraId="5D88763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1023" w:type="dxa"/>
            <w:tcBorders>
              <w:top w:val="nil"/>
              <w:left w:val="nil"/>
              <w:bottom w:val="single" w:sz="4" w:space="0" w:color="C0C0C0"/>
              <w:right w:val="single" w:sz="4" w:space="0" w:color="C0C0C0"/>
            </w:tcBorders>
            <w:shd w:val="clear" w:color="000000" w:fill="FFFFCC"/>
            <w:vAlign w:val="center"/>
            <w:hideMark/>
          </w:tcPr>
          <w:p w14:paraId="572CB290"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68CB253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17 231,33</w:t>
            </w:r>
          </w:p>
        </w:tc>
        <w:tc>
          <w:tcPr>
            <w:tcW w:w="995" w:type="dxa"/>
            <w:tcBorders>
              <w:top w:val="nil"/>
              <w:left w:val="nil"/>
              <w:bottom w:val="single" w:sz="4" w:space="0" w:color="C0C0C0"/>
              <w:right w:val="single" w:sz="4" w:space="0" w:color="C0C0C0"/>
            </w:tcBorders>
            <w:shd w:val="clear" w:color="000000" w:fill="D7EAD3"/>
            <w:vAlign w:val="center"/>
            <w:hideMark/>
          </w:tcPr>
          <w:p w14:paraId="545E8B5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17 231,37</w:t>
            </w:r>
          </w:p>
        </w:tc>
        <w:tc>
          <w:tcPr>
            <w:tcW w:w="683" w:type="dxa"/>
            <w:tcBorders>
              <w:top w:val="nil"/>
              <w:left w:val="nil"/>
              <w:bottom w:val="single" w:sz="4" w:space="0" w:color="C0C0C0"/>
              <w:right w:val="single" w:sz="4" w:space="0" w:color="C0C0C0"/>
            </w:tcBorders>
            <w:shd w:val="clear" w:color="000000" w:fill="D7EAD3"/>
            <w:vAlign w:val="center"/>
            <w:hideMark/>
          </w:tcPr>
          <w:p w14:paraId="4A14477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17 231,37</w:t>
            </w:r>
          </w:p>
        </w:tc>
        <w:tc>
          <w:tcPr>
            <w:tcW w:w="683" w:type="dxa"/>
            <w:tcBorders>
              <w:top w:val="nil"/>
              <w:left w:val="nil"/>
              <w:bottom w:val="single" w:sz="4" w:space="0" w:color="C0C0C0"/>
              <w:right w:val="single" w:sz="4" w:space="0" w:color="C0C0C0"/>
            </w:tcBorders>
            <w:shd w:val="clear" w:color="000000" w:fill="D7EAD3"/>
            <w:vAlign w:val="center"/>
            <w:hideMark/>
          </w:tcPr>
          <w:p w14:paraId="0706AFA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17 231,37</w:t>
            </w:r>
          </w:p>
        </w:tc>
        <w:tc>
          <w:tcPr>
            <w:tcW w:w="568" w:type="dxa"/>
            <w:tcBorders>
              <w:top w:val="nil"/>
              <w:left w:val="nil"/>
              <w:bottom w:val="single" w:sz="4" w:space="0" w:color="C0C0C0"/>
              <w:right w:val="single" w:sz="4" w:space="0" w:color="C0C0C0"/>
            </w:tcBorders>
            <w:shd w:val="clear" w:color="000000" w:fill="D7EAD3"/>
            <w:vAlign w:val="center"/>
            <w:hideMark/>
          </w:tcPr>
          <w:p w14:paraId="268D19B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-0,04</w:t>
            </w:r>
          </w:p>
        </w:tc>
        <w:tc>
          <w:tcPr>
            <w:tcW w:w="962" w:type="dxa"/>
            <w:tcBorders>
              <w:top w:val="nil"/>
              <w:left w:val="nil"/>
              <w:bottom w:val="single" w:sz="4" w:space="0" w:color="C0C0C0"/>
              <w:right w:val="single" w:sz="4" w:space="0" w:color="C0C0C0"/>
            </w:tcBorders>
            <w:shd w:val="clear" w:color="000000" w:fill="FFFFCC"/>
            <w:vAlign w:val="center"/>
            <w:hideMark/>
          </w:tcPr>
          <w:p w14:paraId="0E216ED6"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41DA50B4" w14:textId="77777777" w:rsidTr="00B46798">
        <w:trPr>
          <w:trHeight w:val="810"/>
          <w:jc w:val="center"/>
        </w:trPr>
        <w:tc>
          <w:tcPr>
            <w:tcW w:w="172" w:type="dxa"/>
            <w:tcBorders>
              <w:top w:val="nil"/>
              <w:left w:val="nil"/>
              <w:bottom w:val="nil"/>
              <w:right w:val="nil"/>
            </w:tcBorders>
            <w:shd w:val="clear" w:color="000000" w:fill="FFFF00"/>
            <w:noWrap/>
            <w:vAlign w:val="center"/>
            <w:hideMark/>
          </w:tcPr>
          <w:p w14:paraId="7634BA39"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 </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5FD90DC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3.9.1.2</w:t>
            </w:r>
          </w:p>
        </w:tc>
        <w:tc>
          <w:tcPr>
            <w:tcW w:w="1550" w:type="dxa"/>
            <w:tcBorders>
              <w:top w:val="nil"/>
              <w:left w:val="nil"/>
              <w:bottom w:val="single" w:sz="4" w:space="0" w:color="C0C0C0"/>
              <w:right w:val="single" w:sz="4" w:space="0" w:color="C0C0C0"/>
            </w:tcBorders>
            <w:shd w:val="clear" w:color="auto" w:fill="auto"/>
            <w:vAlign w:val="center"/>
            <w:hideMark/>
          </w:tcPr>
          <w:p w14:paraId="24F24284"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Численность персонала</w:t>
            </w:r>
          </w:p>
        </w:tc>
        <w:tc>
          <w:tcPr>
            <w:tcW w:w="653" w:type="dxa"/>
            <w:tcBorders>
              <w:top w:val="nil"/>
              <w:left w:val="nil"/>
              <w:bottom w:val="single" w:sz="4" w:space="0" w:color="C0C0C0"/>
              <w:right w:val="single" w:sz="4" w:space="0" w:color="C0C0C0"/>
            </w:tcBorders>
            <w:shd w:val="clear" w:color="auto" w:fill="auto"/>
            <w:vAlign w:val="center"/>
            <w:hideMark/>
          </w:tcPr>
          <w:p w14:paraId="7CEE96C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чел</w:t>
            </w:r>
          </w:p>
        </w:tc>
        <w:tc>
          <w:tcPr>
            <w:tcW w:w="867" w:type="dxa"/>
            <w:tcBorders>
              <w:top w:val="nil"/>
              <w:left w:val="nil"/>
              <w:bottom w:val="single" w:sz="4" w:space="0" w:color="C0C0C0"/>
              <w:right w:val="single" w:sz="4" w:space="0" w:color="C0C0C0"/>
            </w:tcBorders>
            <w:shd w:val="clear" w:color="000000" w:fill="FFFFCC"/>
            <w:vAlign w:val="center"/>
            <w:hideMark/>
          </w:tcPr>
          <w:p w14:paraId="681AF51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5,00</w:t>
            </w:r>
          </w:p>
        </w:tc>
        <w:tc>
          <w:tcPr>
            <w:tcW w:w="995" w:type="dxa"/>
            <w:tcBorders>
              <w:top w:val="nil"/>
              <w:left w:val="nil"/>
              <w:bottom w:val="single" w:sz="4" w:space="0" w:color="C0C0C0"/>
              <w:right w:val="single" w:sz="4" w:space="0" w:color="C0C0C0"/>
            </w:tcBorders>
            <w:shd w:val="clear" w:color="000000" w:fill="FFFFCC"/>
            <w:vAlign w:val="center"/>
            <w:hideMark/>
          </w:tcPr>
          <w:p w14:paraId="6D3907A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5,00</w:t>
            </w:r>
          </w:p>
        </w:tc>
        <w:tc>
          <w:tcPr>
            <w:tcW w:w="535" w:type="dxa"/>
            <w:tcBorders>
              <w:top w:val="nil"/>
              <w:left w:val="nil"/>
              <w:bottom w:val="single" w:sz="4" w:space="0" w:color="C0C0C0"/>
              <w:right w:val="single" w:sz="4" w:space="0" w:color="C0C0C0"/>
            </w:tcBorders>
            <w:shd w:val="clear" w:color="000000" w:fill="D7EAD3"/>
            <w:vAlign w:val="center"/>
            <w:hideMark/>
          </w:tcPr>
          <w:p w14:paraId="3FE7C0D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38DE38BF"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в соответствии с представленным штатным расписанием</w:t>
            </w:r>
          </w:p>
        </w:tc>
        <w:tc>
          <w:tcPr>
            <w:tcW w:w="867" w:type="dxa"/>
            <w:tcBorders>
              <w:top w:val="nil"/>
              <w:left w:val="nil"/>
              <w:bottom w:val="single" w:sz="4" w:space="0" w:color="C0C0C0"/>
              <w:right w:val="single" w:sz="4" w:space="0" w:color="C0C0C0"/>
            </w:tcBorders>
            <w:shd w:val="clear" w:color="000000" w:fill="FFFFCC"/>
            <w:vAlign w:val="center"/>
            <w:hideMark/>
          </w:tcPr>
          <w:p w14:paraId="4033D12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5,00</w:t>
            </w:r>
          </w:p>
        </w:tc>
        <w:tc>
          <w:tcPr>
            <w:tcW w:w="995" w:type="dxa"/>
            <w:tcBorders>
              <w:top w:val="nil"/>
              <w:left w:val="nil"/>
              <w:bottom w:val="single" w:sz="4" w:space="0" w:color="C0C0C0"/>
              <w:right w:val="single" w:sz="4" w:space="0" w:color="C0C0C0"/>
            </w:tcBorders>
            <w:shd w:val="clear" w:color="000000" w:fill="FFFFCC"/>
            <w:vAlign w:val="center"/>
            <w:hideMark/>
          </w:tcPr>
          <w:p w14:paraId="1EEB8FE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5,00</w:t>
            </w:r>
          </w:p>
        </w:tc>
        <w:tc>
          <w:tcPr>
            <w:tcW w:w="683" w:type="dxa"/>
            <w:tcBorders>
              <w:top w:val="nil"/>
              <w:left w:val="nil"/>
              <w:bottom w:val="single" w:sz="4" w:space="0" w:color="C0C0C0"/>
              <w:right w:val="single" w:sz="4" w:space="0" w:color="C0C0C0"/>
            </w:tcBorders>
            <w:shd w:val="clear" w:color="000000" w:fill="D7EAD3"/>
            <w:vAlign w:val="center"/>
            <w:hideMark/>
          </w:tcPr>
          <w:p w14:paraId="4DFB3B8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5,00</w:t>
            </w:r>
          </w:p>
        </w:tc>
        <w:tc>
          <w:tcPr>
            <w:tcW w:w="683" w:type="dxa"/>
            <w:tcBorders>
              <w:top w:val="nil"/>
              <w:left w:val="nil"/>
              <w:bottom w:val="single" w:sz="4" w:space="0" w:color="C0C0C0"/>
              <w:right w:val="single" w:sz="4" w:space="0" w:color="C0C0C0"/>
            </w:tcBorders>
            <w:shd w:val="clear" w:color="000000" w:fill="D7EAD3"/>
            <w:vAlign w:val="center"/>
            <w:hideMark/>
          </w:tcPr>
          <w:p w14:paraId="3A27518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5,00</w:t>
            </w:r>
          </w:p>
        </w:tc>
        <w:tc>
          <w:tcPr>
            <w:tcW w:w="507" w:type="dxa"/>
            <w:tcBorders>
              <w:top w:val="nil"/>
              <w:left w:val="nil"/>
              <w:bottom w:val="single" w:sz="4" w:space="0" w:color="C0C0C0"/>
              <w:right w:val="single" w:sz="4" w:space="0" w:color="C0C0C0"/>
            </w:tcBorders>
            <w:shd w:val="clear" w:color="000000" w:fill="D7EAD3"/>
            <w:vAlign w:val="center"/>
            <w:hideMark/>
          </w:tcPr>
          <w:p w14:paraId="116F9DA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nil"/>
            </w:tcBorders>
            <w:shd w:val="clear" w:color="000000" w:fill="FFFFCC"/>
            <w:vAlign w:val="center"/>
            <w:hideMark/>
          </w:tcPr>
          <w:p w14:paraId="0200FCCC"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2019 года</w:t>
            </w:r>
          </w:p>
        </w:tc>
        <w:tc>
          <w:tcPr>
            <w:tcW w:w="867" w:type="dxa"/>
            <w:tcBorders>
              <w:top w:val="nil"/>
              <w:left w:val="single" w:sz="4" w:space="0" w:color="C0C0C0"/>
              <w:bottom w:val="single" w:sz="4" w:space="0" w:color="C0C0C0"/>
              <w:right w:val="single" w:sz="4" w:space="0" w:color="C0C0C0"/>
            </w:tcBorders>
            <w:shd w:val="clear" w:color="000000" w:fill="FFFFCC"/>
            <w:vAlign w:val="center"/>
            <w:hideMark/>
          </w:tcPr>
          <w:p w14:paraId="7AEED6C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5,00</w:t>
            </w:r>
          </w:p>
        </w:tc>
        <w:tc>
          <w:tcPr>
            <w:tcW w:w="995" w:type="dxa"/>
            <w:tcBorders>
              <w:top w:val="nil"/>
              <w:left w:val="nil"/>
              <w:bottom w:val="single" w:sz="4" w:space="0" w:color="C0C0C0"/>
              <w:right w:val="single" w:sz="4" w:space="0" w:color="C0C0C0"/>
            </w:tcBorders>
            <w:shd w:val="clear" w:color="000000" w:fill="FFFFCC"/>
            <w:vAlign w:val="center"/>
            <w:hideMark/>
          </w:tcPr>
          <w:p w14:paraId="37B1903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5,00</w:t>
            </w:r>
          </w:p>
        </w:tc>
        <w:tc>
          <w:tcPr>
            <w:tcW w:w="683" w:type="dxa"/>
            <w:tcBorders>
              <w:top w:val="nil"/>
              <w:left w:val="nil"/>
              <w:bottom w:val="single" w:sz="4" w:space="0" w:color="C0C0C0"/>
              <w:right w:val="single" w:sz="4" w:space="0" w:color="C0C0C0"/>
            </w:tcBorders>
            <w:shd w:val="clear" w:color="000000" w:fill="D7EAD3"/>
            <w:vAlign w:val="center"/>
            <w:hideMark/>
          </w:tcPr>
          <w:p w14:paraId="31F77B1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5,00</w:t>
            </w:r>
          </w:p>
        </w:tc>
        <w:tc>
          <w:tcPr>
            <w:tcW w:w="683" w:type="dxa"/>
            <w:tcBorders>
              <w:top w:val="nil"/>
              <w:left w:val="nil"/>
              <w:bottom w:val="single" w:sz="4" w:space="0" w:color="C0C0C0"/>
              <w:right w:val="single" w:sz="4" w:space="0" w:color="C0C0C0"/>
            </w:tcBorders>
            <w:shd w:val="clear" w:color="000000" w:fill="D7EAD3"/>
            <w:vAlign w:val="center"/>
            <w:hideMark/>
          </w:tcPr>
          <w:p w14:paraId="7E3A99D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5,00</w:t>
            </w:r>
          </w:p>
        </w:tc>
        <w:tc>
          <w:tcPr>
            <w:tcW w:w="568" w:type="dxa"/>
            <w:tcBorders>
              <w:top w:val="nil"/>
              <w:left w:val="nil"/>
              <w:bottom w:val="single" w:sz="4" w:space="0" w:color="C0C0C0"/>
              <w:right w:val="single" w:sz="4" w:space="0" w:color="C0C0C0"/>
            </w:tcBorders>
            <w:shd w:val="clear" w:color="000000" w:fill="D7EAD3"/>
            <w:vAlign w:val="center"/>
            <w:hideMark/>
          </w:tcPr>
          <w:p w14:paraId="292BCD0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10665BBE"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2020 года</w:t>
            </w:r>
          </w:p>
        </w:tc>
      </w:tr>
      <w:tr w:rsidR="00941E73" w:rsidRPr="00941E73" w14:paraId="43432E97" w14:textId="77777777" w:rsidTr="00B46798">
        <w:trPr>
          <w:trHeight w:val="3165"/>
          <w:jc w:val="center"/>
        </w:trPr>
        <w:tc>
          <w:tcPr>
            <w:tcW w:w="172" w:type="dxa"/>
            <w:tcBorders>
              <w:top w:val="nil"/>
              <w:left w:val="nil"/>
              <w:bottom w:val="nil"/>
              <w:right w:val="nil"/>
            </w:tcBorders>
            <w:shd w:val="clear" w:color="000000" w:fill="FFFF00"/>
            <w:noWrap/>
            <w:vAlign w:val="center"/>
            <w:hideMark/>
          </w:tcPr>
          <w:p w14:paraId="6F56EA92"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nil"/>
              <w:right w:val="single" w:sz="4" w:space="0" w:color="C0C0C0"/>
            </w:tcBorders>
            <w:shd w:val="clear" w:color="auto" w:fill="auto"/>
            <w:vAlign w:val="center"/>
            <w:hideMark/>
          </w:tcPr>
          <w:p w14:paraId="7471D36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3.9.2</w:t>
            </w:r>
          </w:p>
        </w:tc>
        <w:tc>
          <w:tcPr>
            <w:tcW w:w="1550" w:type="dxa"/>
            <w:tcBorders>
              <w:top w:val="nil"/>
              <w:left w:val="nil"/>
              <w:bottom w:val="nil"/>
              <w:right w:val="single" w:sz="4" w:space="0" w:color="C0C0C0"/>
            </w:tcBorders>
            <w:shd w:val="clear" w:color="auto" w:fill="auto"/>
            <w:vAlign w:val="center"/>
            <w:hideMark/>
          </w:tcPr>
          <w:p w14:paraId="4DC90E7C"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Отчисления на соц.нужды от заработной платы цехового персонала</w:t>
            </w:r>
          </w:p>
        </w:tc>
        <w:tc>
          <w:tcPr>
            <w:tcW w:w="653" w:type="dxa"/>
            <w:tcBorders>
              <w:top w:val="nil"/>
              <w:left w:val="nil"/>
              <w:bottom w:val="nil"/>
              <w:right w:val="single" w:sz="4" w:space="0" w:color="C0C0C0"/>
            </w:tcBorders>
            <w:shd w:val="clear" w:color="auto" w:fill="auto"/>
            <w:vAlign w:val="center"/>
            <w:hideMark/>
          </w:tcPr>
          <w:p w14:paraId="353D77B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nil"/>
              <w:right w:val="single" w:sz="4" w:space="0" w:color="C0C0C0"/>
            </w:tcBorders>
            <w:shd w:val="clear" w:color="000000" w:fill="FFFFCC"/>
            <w:vAlign w:val="center"/>
            <w:hideMark/>
          </w:tcPr>
          <w:p w14:paraId="1225E0E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296,25</w:t>
            </w:r>
          </w:p>
        </w:tc>
        <w:tc>
          <w:tcPr>
            <w:tcW w:w="995" w:type="dxa"/>
            <w:tcBorders>
              <w:top w:val="nil"/>
              <w:left w:val="nil"/>
              <w:bottom w:val="nil"/>
              <w:right w:val="single" w:sz="4" w:space="0" w:color="C0C0C0"/>
            </w:tcBorders>
            <w:shd w:val="clear" w:color="000000" w:fill="FFFFCC"/>
            <w:vAlign w:val="center"/>
            <w:hideMark/>
          </w:tcPr>
          <w:p w14:paraId="5231AD5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296,25</w:t>
            </w:r>
          </w:p>
        </w:tc>
        <w:tc>
          <w:tcPr>
            <w:tcW w:w="535" w:type="dxa"/>
            <w:tcBorders>
              <w:top w:val="nil"/>
              <w:left w:val="nil"/>
              <w:bottom w:val="nil"/>
              <w:right w:val="single" w:sz="4" w:space="0" w:color="C0C0C0"/>
            </w:tcBorders>
            <w:shd w:val="clear" w:color="000000" w:fill="D7EAD3"/>
            <w:vAlign w:val="center"/>
            <w:hideMark/>
          </w:tcPr>
          <w:p w14:paraId="56D4085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1F511015"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в соответствии с действующим законодательством</w:t>
            </w:r>
          </w:p>
        </w:tc>
        <w:tc>
          <w:tcPr>
            <w:tcW w:w="867" w:type="dxa"/>
            <w:tcBorders>
              <w:top w:val="nil"/>
              <w:left w:val="nil"/>
              <w:bottom w:val="nil"/>
              <w:right w:val="single" w:sz="4" w:space="0" w:color="C0C0C0"/>
            </w:tcBorders>
            <w:shd w:val="clear" w:color="000000" w:fill="FFFFCC"/>
            <w:vAlign w:val="center"/>
            <w:hideMark/>
          </w:tcPr>
          <w:p w14:paraId="03E2AFA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303,26</w:t>
            </w:r>
          </w:p>
        </w:tc>
        <w:tc>
          <w:tcPr>
            <w:tcW w:w="995" w:type="dxa"/>
            <w:tcBorders>
              <w:top w:val="nil"/>
              <w:left w:val="nil"/>
              <w:bottom w:val="single" w:sz="4" w:space="0" w:color="C0C0C0"/>
              <w:right w:val="single" w:sz="4" w:space="0" w:color="C0C0C0"/>
            </w:tcBorders>
            <w:shd w:val="clear" w:color="000000" w:fill="FFFFCC"/>
            <w:vAlign w:val="center"/>
            <w:hideMark/>
          </w:tcPr>
          <w:p w14:paraId="2A78573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303,26</w:t>
            </w:r>
          </w:p>
        </w:tc>
        <w:tc>
          <w:tcPr>
            <w:tcW w:w="683" w:type="dxa"/>
            <w:tcBorders>
              <w:top w:val="nil"/>
              <w:left w:val="nil"/>
              <w:bottom w:val="nil"/>
              <w:right w:val="single" w:sz="4" w:space="0" w:color="C0C0C0"/>
            </w:tcBorders>
            <w:shd w:val="clear" w:color="000000" w:fill="D7EAD3"/>
            <w:vAlign w:val="center"/>
            <w:hideMark/>
          </w:tcPr>
          <w:p w14:paraId="65B73E8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151,63</w:t>
            </w:r>
          </w:p>
        </w:tc>
        <w:tc>
          <w:tcPr>
            <w:tcW w:w="683" w:type="dxa"/>
            <w:tcBorders>
              <w:top w:val="nil"/>
              <w:left w:val="nil"/>
              <w:bottom w:val="nil"/>
              <w:right w:val="single" w:sz="4" w:space="0" w:color="C0C0C0"/>
            </w:tcBorders>
            <w:shd w:val="clear" w:color="000000" w:fill="D7EAD3"/>
            <w:vAlign w:val="center"/>
            <w:hideMark/>
          </w:tcPr>
          <w:p w14:paraId="41E7E2C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151,63</w:t>
            </w:r>
          </w:p>
        </w:tc>
        <w:tc>
          <w:tcPr>
            <w:tcW w:w="507" w:type="dxa"/>
            <w:tcBorders>
              <w:top w:val="nil"/>
              <w:left w:val="nil"/>
              <w:bottom w:val="nil"/>
              <w:right w:val="single" w:sz="4" w:space="0" w:color="C0C0C0"/>
            </w:tcBorders>
            <w:shd w:val="clear" w:color="000000" w:fill="D7EAD3"/>
            <w:vAlign w:val="center"/>
            <w:hideMark/>
          </w:tcPr>
          <w:p w14:paraId="77F36BD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507D13DC"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67" w:type="dxa"/>
            <w:tcBorders>
              <w:top w:val="nil"/>
              <w:left w:val="nil"/>
              <w:bottom w:val="nil"/>
              <w:right w:val="single" w:sz="4" w:space="0" w:color="C0C0C0"/>
            </w:tcBorders>
            <w:shd w:val="clear" w:color="000000" w:fill="FFFFCC"/>
            <w:vAlign w:val="center"/>
            <w:hideMark/>
          </w:tcPr>
          <w:p w14:paraId="696FC96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312,23</w:t>
            </w:r>
          </w:p>
        </w:tc>
        <w:tc>
          <w:tcPr>
            <w:tcW w:w="995" w:type="dxa"/>
            <w:tcBorders>
              <w:top w:val="nil"/>
              <w:left w:val="nil"/>
              <w:bottom w:val="single" w:sz="4" w:space="0" w:color="C0C0C0"/>
              <w:right w:val="single" w:sz="4" w:space="0" w:color="C0C0C0"/>
            </w:tcBorders>
            <w:shd w:val="clear" w:color="000000" w:fill="FFFFCC"/>
            <w:vAlign w:val="center"/>
            <w:hideMark/>
          </w:tcPr>
          <w:p w14:paraId="008E05C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312,24</w:t>
            </w:r>
          </w:p>
        </w:tc>
        <w:tc>
          <w:tcPr>
            <w:tcW w:w="683" w:type="dxa"/>
            <w:tcBorders>
              <w:top w:val="nil"/>
              <w:left w:val="nil"/>
              <w:bottom w:val="nil"/>
              <w:right w:val="single" w:sz="4" w:space="0" w:color="C0C0C0"/>
            </w:tcBorders>
            <w:shd w:val="clear" w:color="000000" w:fill="D7EAD3"/>
            <w:vAlign w:val="center"/>
            <w:hideMark/>
          </w:tcPr>
          <w:p w14:paraId="638168B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156,12</w:t>
            </w:r>
          </w:p>
        </w:tc>
        <w:tc>
          <w:tcPr>
            <w:tcW w:w="683" w:type="dxa"/>
            <w:tcBorders>
              <w:top w:val="nil"/>
              <w:left w:val="nil"/>
              <w:bottom w:val="nil"/>
              <w:right w:val="single" w:sz="4" w:space="0" w:color="C0C0C0"/>
            </w:tcBorders>
            <w:shd w:val="clear" w:color="000000" w:fill="D7EAD3"/>
            <w:vAlign w:val="center"/>
            <w:hideMark/>
          </w:tcPr>
          <w:p w14:paraId="769ABC6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156,12</w:t>
            </w:r>
          </w:p>
        </w:tc>
        <w:tc>
          <w:tcPr>
            <w:tcW w:w="568" w:type="dxa"/>
            <w:tcBorders>
              <w:top w:val="nil"/>
              <w:left w:val="nil"/>
              <w:bottom w:val="nil"/>
              <w:right w:val="single" w:sz="4" w:space="0" w:color="C0C0C0"/>
            </w:tcBorders>
            <w:shd w:val="clear" w:color="000000" w:fill="D7EAD3"/>
            <w:vAlign w:val="center"/>
            <w:hideMark/>
          </w:tcPr>
          <w:p w14:paraId="293B6A4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962" w:type="dxa"/>
            <w:tcBorders>
              <w:top w:val="nil"/>
              <w:left w:val="nil"/>
              <w:bottom w:val="single" w:sz="4" w:space="0" w:color="C0C0C0"/>
              <w:right w:val="single" w:sz="4" w:space="0" w:color="C0C0C0"/>
            </w:tcBorders>
            <w:shd w:val="clear" w:color="000000" w:fill="FFFFCC"/>
            <w:vAlign w:val="center"/>
            <w:hideMark/>
          </w:tcPr>
          <w:p w14:paraId="6769071F"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41E73" w:rsidRPr="00941E73" w14:paraId="38470914"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035F3A24"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7461E0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3.9.3</w:t>
            </w:r>
          </w:p>
        </w:tc>
        <w:tc>
          <w:tcPr>
            <w:tcW w:w="1550" w:type="dxa"/>
            <w:tcBorders>
              <w:top w:val="single" w:sz="4" w:space="0" w:color="C0C0C0"/>
              <w:left w:val="nil"/>
              <w:bottom w:val="single" w:sz="4" w:space="0" w:color="C0C0C0"/>
              <w:right w:val="single" w:sz="4" w:space="0" w:color="C0C0C0"/>
            </w:tcBorders>
            <w:shd w:val="clear" w:color="auto" w:fill="auto"/>
            <w:vAlign w:val="center"/>
            <w:hideMark/>
          </w:tcPr>
          <w:p w14:paraId="57FB50DB"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Прочие расходы, в том числе:</w:t>
            </w:r>
          </w:p>
        </w:tc>
        <w:tc>
          <w:tcPr>
            <w:tcW w:w="653" w:type="dxa"/>
            <w:tcBorders>
              <w:top w:val="single" w:sz="4" w:space="0" w:color="C0C0C0"/>
              <w:left w:val="nil"/>
              <w:bottom w:val="single" w:sz="4" w:space="0" w:color="C0C0C0"/>
              <w:right w:val="single" w:sz="4" w:space="0" w:color="C0C0C0"/>
            </w:tcBorders>
            <w:shd w:val="clear" w:color="auto" w:fill="auto"/>
            <w:vAlign w:val="center"/>
            <w:hideMark/>
          </w:tcPr>
          <w:p w14:paraId="5F59B8B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single" w:sz="4" w:space="0" w:color="C0C0C0"/>
              <w:left w:val="nil"/>
              <w:bottom w:val="single" w:sz="4" w:space="0" w:color="C0C0C0"/>
              <w:right w:val="single" w:sz="4" w:space="0" w:color="C0C0C0"/>
            </w:tcBorders>
            <w:shd w:val="clear" w:color="000000" w:fill="D7EAD3"/>
            <w:vAlign w:val="center"/>
            <w:hideMark/>
          </w:tcPr>
          <w:p w14:paraId="100F8E6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95" w:type="dxa"/>
            <w:tcBorders>
              <w:top w:val="single" w:sz="4" w:space="0" w:color="C0C0C0"/>
              <w:left w:val="nil"/>
              <w:bottom w:val="single" w:sz="4" w:space="0" w:color="C0C0C0"/>
              <w:right w:val="single" w:sz="4" w:space="0" w:color="C0C0C0"/>
            </w:tcBorders>
            <w:shd w:val="clear" w:color="000000" w:fill="D7EAD3"/>
            <w:vAlign w:val="center"/>
            <w:hideMark/>
          </w:tcPr>
          <w:p w14:paraId="3FD619E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535" w:type="dxa"/>
            <w:tcBorders>
              <w:top w:val="single" w:sz="4" w:space="0" w:color="C0C0C0"/>
              <w:left w:val="nil"/>
              <w:bottom w:val="single" w:sz="4" w:space="0" w:color="C0C0C0"/>
              <w:right w:val="single" w:sz="4" w:space="0" w:color="C0C0C0"/>
            </w:tcBorders>
            <w:shd w:val="clear" w:color="000000" w:fill="D7EAD3"/>
            <w:vAlign w:val="center"/>
            <w:hideMark/>
          </w:tcPr>
          <w:p w14:paraId="13AC4D4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541E0DB0"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single" w:sz="4" w:space="0" w:color="C0C0C0"/>
              <w:left w:val="nil"/>
              <w:bottom w:val="single" w:sz="4" w:space="0" w:color="C0C0C0"/>
              <w:right w:val="single" w:sz="4" w:space="0" w:color="C0C0C0"/>
            </w:tcBorders>
            <w:shd w:val="clear" w:color="000000" w:fill="D7EAD3"/>
            <w:vAlign w:val="center"/>
            <w:hideMark/>
          </w:tcPr>
          <w:p w14:paraId="1FFFF1C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95" w:type="dxa"/>
            <w:tcBorders>
              <w:top w:val="nil"/>
              <w:left w:val="nil"/>
              <w:bottom w:val="single" w:sz="4" w:space="0" w:color="C0C0C0"/>
              <w:right w:val="single" w:sz="4" w:space="0" w:color="C0C0C0"/>
            </w:tcBorders>
            <w:shd w:val="clear" w:color="000000" w:fill="D7EAD3"/>
            <w:vAlign w:val="center"/>
            <w:hideMark/>
          </w:tcPr>
          <w:p w14:paraId="38EC2FA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57ECB58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2EFD5ED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507" w:type="dxa"/>
            <w:tcBorders>
              <w:top w:val="single" w:sz="4" w:space="0" w:color="C0C0C0"/>
              <w:left w:val="nil"/>
              <w:bottom w:val="single" w:sz="4" w:space="0" w:color="C0C0C0"/>
              <w:right w:val="single" w:sz="4" w:space="0" w:color="C0C0C0"/>
            </w:tcBorders>
            <w:shd w:val="clear" w:color="000000" w:fill="D7EAD3"/>
            <w:vAlign w:val="center"/>
            <w:hideMark/>
          </w:tcPr>
          <w:p w14:paraId="492CA45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50AA7573"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single" w:sz="4" w:space="0" w:color="C0C0C0"/>
              <w:left w:val="nil"/>
              <w:bottom w:val="single" w:sz="4" w:space="0" w:color="C0C0C0"/>
              <w:right w:val="single" w:sz="4" w:space="0" w:color="C0C0C0"/>
            </w:tcBorders>
            <w:shd w:val="clear" w:color="000000" w:fill="D7EAD3"/>
            <w:vAlign w:val="center"/>
            <w:hideMark/>
          </w:tcPr>
          <w:p w14:paraId="3668ABA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95" w:type="dxa"/>
            <w:tcBorders>
              <w:top w:val="nil"/>
              <w:left w:val="nil"/>
              <w:bottom w:val="single" w:sz="4" w:space="0" w:color="C0C0C0"/>
              <w:right w:val="single" w:sz="4" w:space="0" w:color="C0C0C0"/>
            </w:tcBorders>
            <w:shd w:val="clear" w:color="000000" w:fill="D7EAD3"/>
            <w:vAlign w:val="center"/>
            <w:hideMark/>
          </w:tcPr>
          <w:p w14:paraId="688EB8B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4651B03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46E1A5A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568" w:type="dxa"/>
            <w:tcBorders>
              <w:top w:val="single" w:sz="4" w:space="0" w:color="C0C0C0"/>
              <w:left w:val="nil"/>
              <w:bottom w:val="single" w:sz="4" w:space="0" w:color="C0C0C0"/>
              <w:right w:val="single" w:sz="4" w:space="0" w:color="C0C0C0"/>
            </w:tcBorders>
            <w:shd w:val="clear" w:color="000000" w:fill="D7EAD3"/>
            <w:vAlign w:val="center"/>
            <w:hideMark/>
          </w:tcPr>
          <w:p w14:paraId="599D3E6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006EDDFE"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6900D260"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183419C3"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CD167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3.9.3.1</w:t>
            </w:r>
          </w:p>
        </w:tc>
        <w:tc>
          <w:tcPr>
            <w:tcW w:w="1550" w:type="dxa"/>
            <w:tcBorders>
              <w:top w:val="single" w:sz="4" w:space="0" w:color="C0C0C0"/>
              <w:left w:val="nil"/>
              <w:bottom w:val="single" w:sz="4" w:space="0" w:color="C0C0C0"/>
              <w:right w:val="single" w:sz="4" w:space="0" w:color="C0C0C0"/>
            </w:tcBorders>
            <w:shd w:val="clear" w:color="000000" w:fill="E3FAFD"/>
            <w:vAlign w:val="center"/>
            <w:hideMark/>
          </w:tcPr>
          <w:p w14:paraId="53E2EDA0"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прочие</w:t>
            </w:r>
          </w:p>
        </w:tc>
        <w:tc>
          <w:tcPr>
            <w:tcW w:w="653" w:type="dxa"/>
            <w:tcBorders>
              <w:top w:val="single" w:sz="4" w:space="0" w:color="C0C0C0"/>
              <w:left w:val="nil"/>
              <w:bottom w:val="single" w:sz="4" w:space="0" w:color="C0C0C0"/>
              <w:right w:val="single" w:sz="4" w:space="0" w:color="C0C0C0"/>
            </w:tcBorders>
            <w:shd w:val="clear" w:color="auto" w:fill="auto"/>
            <w:vAlign w:val="center"/>
            <w:hideMark/>
          </w:tcPr>
          <w:p w14:paraId="43C307A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single" w:sz="4" w:space="0" w:color="C0C0C0"/>
              <w:left w:val="nil"/>
              <w:bottom w:val="single" w:sz="4" w:space="0" w:color="C0C0C0"/>
              <w:right w:val="single" w:sz="4" w:space="0" w:color="C0C0C0"/>
            </w:tcBorders>
            <w:shd w:val="clear" w:color="000000" w:fill="FFFFCC"/>
            <w:vAlign w:val="center"/>
            <w:hideMark/>
          </w:tcPr>
          <w:p w14:paraId="2C08E35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 </w:t>
            </w:r>
          </w:p>
        </w:tc>
        <w:tc>
          <w:tcPr>
            <w:tcW w:w="995" w:type="dxa"/>
            <w:tcBorders>
              <w:top w:val="single" w:sz="4" w:space="0" w:color="C0C0C0"/>
              <w:left w:val="nil"/>
              <w:bottom w:val="single" w:sz="4" w:space="0" w:color="C0C0C0"/>
              <w:right w:val="single" w:sz="4" w:space="0" w:color="C0C0C0"/>
            </w:tcBorders>
            <w:shd w:val="clear" w:color="000000" w:fill="FFFFCC"/>
            <w:vAlign w:val="center"/>
            <w:hideMark/>
          </w:tcPr>
          <w:p w14:paraId="6C0736E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 </w:t>
            </w:r>
          </w:p>
        </w:tc>
        <w:tc>
          <w:tcPr>
            <w:tcW w:w="535" w:type="dxa"/>
            <w:tcBorders>
              <w:top w:val="single" w:sz="4" w:space="0" w:color="C0C0C0"/>
              <w:left w:val="nil"/>
              <w:bottom w:val="single" w:sz="4" w:space="0" w:color="C0C0C0"/>
              <w:right w:val="single" w:sz="4" w:space="0" w:color="C0C0C0"/>
            </w:tcBorders>
            <w:shd w:val="clear" w:color="000000" w:fill="D7EAD3"/>
            <w:vAlign w:val="center"/>
            <w:hideMark/>
          </w:tcPr>
          <w:p w14:paraId="6BD15C9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single" w:sz="4" w:space="0" w:color="C0C0C0"/>
              <w:left w:val="nil"/>
              <w:bottom w:val="single" w:sz="4" w:space="0" w:color="C0C0C0"/>
              <w:right w:val="single" w:sz="4" w:space="0" w:color="C0C0C0"/>
            </w:tcBorders>
            <w:shd w:val="clear" w:color="000000" w:fill="FFFFCC"/>
            <w:vAlign w:val="center"/>
            <w:hideMark/>
          </w:tcPr>
          <w:p w14:paraId="59DAA4B6"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single" w:sz="4" w:space="0" w:color="C0C0C0"/>
              <w:left w:val="nil"/>
              <w:bottom w:val="single" w:sz="4" w:space="0" w:color="C0C0C0"/>
              <w:right w:val="single" w:sz="4" w:space="0" w:color="C0C0C0"/>
            </w:tcBorders>
            <w:shd w:val="clear" w:color="000000" w:fill="FFFFCC"/>
            <w:vAlign w:val="center"/>
            <w:hideMark/>
          </w:tcPr>
          <w:p w14:paraId="33EDC47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 </w:t>
            </w:r>
          </w:p>
        </w:tc>
        <w:tc>
          <w:tcPr>
            <w:tcW w:w="995" w:type="dxa"/>
            <w:tcBorders>
              <w:top w:val="single" w:sz="4" w:space="0" w:color="C0C0C0"/>
              <w:left w:val="nil"/>
              <w:bottom w:val="single" w:sz="4" w:space="0" w:color="C0C0C0"/>
              <w:right w:val="single" w:sz="4" w:space="0" w:color="C0C0C0"/>
            </w:tcBorders>
            <w:shd w:val="clear" w:color="000000" w:fill="FFFFCC"/>
            <w:vAlign w:val="center"/>
            <w:hideMark/>
          </w:tcPr>
          <w:p w14:paraId="4395F33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 </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6AA0B92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32ED13F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507" w:type="dxa"/>
            <w:tcBorders>
              <w:top w:val="single" w:sz="4" w:space="0" w:color="C0C0C0"/>
              <w:left w:val="nil"/>
              <w:bottom w:val="single" w:sz="4" w:space="0" w:color="C0C0C0"/>
              <w:right w:val="single" w:sz="4" w:space="0" w:color="C0C0C0"/>
            </w:tcBorders>
            <w:shd w:val="clear" w:color="000000" w:fill="D7EAD3"/>
            <w:vAlign w:val="center"/>
            <w:hideMark/>
          </w:tcPr>
          <w:p w14:paraId="4C24E1E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single" w:sz="4" w:space="0" w:color="C0C0C0"/>
              <w:left w:val="nil"/>
              <w:bottom w:val="single" w:sz="4" w:space="0" w:color="C0C0C0"/>
              <w:right w:val="single" w:sz="4" w:space="0" w:color="C0C0C0"/>
            </w:tcBorders>
            <w:shd w:val="clear" w:color="000000" w:fill="FFFFCC"/>
            <w:vAlign w:val="center"/>
            <w:hideMark/>
          </w:tcPr>
          <w:p w14:paraId="3DFAFA3D"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single" w:sz="4" w:space="0" w:color="C0C0C0"/>
              <w:left w:val="nil"/>
              <w:bottom w:val="single" w:sz="4" w:space="0" w:color="C0C0C0"/>
              <w:right w:val="single" w:sz="4" w:space="0" w:color="C0C0C0"/>
            </w:tcBorders>
            <w:shd w:val="clear" w:color="000000" w:fill="FFFFCC"/>
            <w:vAlign w:val="center"/>
            <w:hideMark/>
          </w:tcPr>
          <w:p w14:paraId="605ECD2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 </w:t>
            </w:r>
          </w:p>
        </w:tc>
        <w:tc>
          <w:tcPr>
            <w:tcW w:w="995" w:type="dxa"/>
            <w:tcBorders>
              <w:top w:val="single" w:sz="4" w:space="0" w:color="C0C0C0"/>
              <w:left w:val="nil"/>
              <w:bottom w:val="single" w:sz="4" w:space="0" w:color="C0C0C0"/>
              <w:right w:val="single" w:sz="4" w:space="0" w:color="C0C0C0"/>
            </w:tcBorders>
            <w:shd w:val="clear" w:color="000000" w:fill="FFFFCC"/>
            <w:vAlign w:val="center"/>
            <w:hideMark/>
          </w:tcPr>
          <w:p w14:paraId="2FF1269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 </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5162250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3D3363E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568" w:type="dxa"/>
            <w:tcBorders>
              <w:top w:val="single" w:sz="4" w:space="0" w:color="C0C0C0"/>
              <w:left w:val="nil"/>
              <w:bottom w:val="single" w:sz="4" w:space="0" w:color="C0C0C0"/>
              <w:right w:val="single" w:sz="4" w:space="0" w:color="C0C0C0"/>
            </w:tcBorders>
            <w:shd w:val="clear" w:color="000000" w:fill="D7EAD3"/>
            <w:vAlign w:val="center"/>
            <w:hideMark/>
          </w:tcPr>
          <w:p w14:paraId="778C26A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single" w:sz="4" w:space="0" w:color="C0C0C0"/>
              <w:left w:val="nil"/>
              <w:bottom w:val="single" w:sz="4" w:space="0" w:color="C0C0C0"/>
              <w:right w:val="single" w:sz="4" w:space="0" w:color="C0C0C0"/>
            </w:tcBorders>
            <w:shd w:val="clear" w:color="000000" w:fill="FFFFCC"/>
            <w:vAlign w:val="center"/>
            <w:hideMark/>
          </w:tcPr>
          <w:p w14:paraId="56B4968F"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602004CF"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5F939254"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3B61781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3.10</w:t>
            </w:r>
          </w:p>
        </w:tc>
        <w:tc>
          <w:tcPr>
            <w:tcW w:w="1550" w:type="dxa"/>
            <w:tcBorders>
              <w:top w:val="nil"/>
              <w:left w:val="nil"/>
              <w:bottom w:val="single" w:sz="4" w:space="0" w:color="C0C0C0"/>
              <w:right w:val="single" w:sz="4" w:space="0" w:color="C0C0C0"/>
            </w:tcBorders>
            <w:shd w:val="clear" w:color="auto" w:fill="auto"/>
            <w:vAlign w:val="center"/>
            <w:hideMark/>
          </w:tcPr>
          <w:p w14:paraId="25498A9D" w14:textId="77777777" w:rsidR="00941E73" w:rsidRPr="00941E73" w:rsidRDefault="00941E73" w:rsidP="00941E73">
            <w:pPr>
              <w:ind w:firstLineChars="100" w:firstLine="131"/>
              <w:rPr>
                <w:rFonts w:ascii="Tahoma" w:hAnsi="Tahoma" w:cs="Tahoma"/>
                <w:b/>
                <w:bCs/>
                <w:sz w:val="13"/>
                <w:szCs w:val="13"/>
                <w:lang w:eastAsia="ru-RU"/>
              </w:rPr>
            </w:pPr>
            <w:r w:rsidRPr="00941E73">
              <w:rPr>
                <w:rFonts w:ascii="Tahoma" w:hAnsi="Tahoma" w:cs="Tahoma"/>
                <w:b/>
                <w:bCs/>
                <w:sz w:val="13"/>
                <w:szCs w:val="13"/>
                <w:lang w:eastAsia="ru-RU"/>
              </w:rPr>
              <w:t>Прочие производственные расходы</w:t>
            </w:r>
          </w:p>
        </w:tc>
        <w:tc>
          <w:tcPr>
            <w:tcW w:w="653" w:type="dxa"/>
            <w:tcBorders>
              <w:top w:val="nil"/>
              <w:left w:val="nil"/>
              <w:bottom w:val="single" w:sz="4" w:space="0" w:color="C0C0C0"/>
              <w:right w:val="single" w:sz="4" w:space="0" w:color="C0C0C0"/>
            </w:tcBorders>
            <w:shd w:val="clear" w:color="auto" w:fill="auto"/>
            <w:vAlign w:val="center"/>
            <w:hideMark/>
          </w:tcPr>
          <w:p w14:paraId="1157649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60BB514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1 350,00</w:t>
            </w:r>
          </w:p>
        </w:tc>
        <w:tc>
          <w:tcPr>
            <w:tcW w:w="995" w:type="dxa"/>
            <w:tcBorders>
              <w:top w:val="nil"/>
              <w:left w:val="nil"/>
              <w:bottom w:val="single" w:sz="4" w:space="0" w:color="C0C0C0"/>
              <w:right w:val="single" w:sz="4" w:space="0" w:color="C0C0C0"/>
            </w:tcBorders>
            <w:shd w:val="clear" w:color="000000" w:fill="D7EAD3"/>
            <w:vAlign w:val="center"/>
            <w:hideMark/>
          </w:tcPr>
          <w:p w14:paraId="0D2A92E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1 350,00</w:t>
            </w:r>
          </w:p>
        </w:tc>
        <w:tc>
          <w:tcPr>
            <w:tcW w:w="535" w:type="dxa"/>
            <w:tcBorders>
              <w:top w:val="nil"/>
              <w:left w:val="nil"/>
              <w:bottom w:val="single" w:sz="4" w:space="0" w:color="C0C0C0"/>
              <w:right w:val="single" w:sz="4" w:space="0" w:color="C0C0C0"/>
            </w:tcBorders>
            <w:shd w:val="clear" w:color="000000" w:fill="D7EAD3"/>
            <w:vAlign w:val="center"/>
            <w:hideMark/>
          </w:tcPr>
          <w:p w14:paraId="3553380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-0,01</w:t>
            </w:r>
          </w:p>
        </w:tc>
        <w:tc>
          <w:tcPr>
            <w:tcW w:w="943" w:type="dxa"/>
            <w:vMerge w:val="restart"/>
            <w:tcBorders>
              <w:top w:val="nil"/>
              <w:left w:val="nil"/>
              <w:bottom w:val="nil"/>
              <w:right w:val="single" w:sz="4" w:space="0" w:color="C0C0C0"/>
            </w:tcBorders>
            <w:shd w:val="clear" w:color="000000" w:fill="FFFFCC"/>
            <w:vAlign w:val="center"/>
            <w:hideMark/>
          </w:tcPr>
          <w:p w14:paraId="549A667F"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D7EAD3"/>
            <w:vAlign w:val="center"/>
            <w:hideMark/>
          </w:tcPr>
          <w:p w14:paraId="425B082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1 381,95</w:t>
            </w:r>
          </w:p>
        </w:tc>
        <w:tc>
          <w:tcPr>
            <w:tcW w:w="995" w:type="dxa"/>
            <w:tcBorders>
              <w:top w:val="nil"/>
              <w:left w:val="nil"/>
              <w:bottom w:val="single" w:sz="4" w:space="0" w:color="C0C0C0"/>
              <w:right w:val="single" w:sz="4" w:space="0" w:color="C0C0C0"/>
            </w:tcBorders>
            <w:shd w:val="clear" w:color="000000" w:fill="D7EAD3"/>
            <w:vAlign w:val="center"/>
            <w:hideMark/>
          </w:tcPr>
          <w:p w14:paraId="395591B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1 381,95</w:t>
            </w:r>
          </w:p>
        </w:tc>
        <w:tc>
          <w:tcPr>
            <w:tcW w:w="683" w:type="dxa"/>
            <w:tcBorders>
              <w:top w:val="nil"/>
              <w:left w:val="nil"/>
              <w:bottom w:val="single" w:sz="4" w:space="0" w:color="C0C0C0"/>
              <w:right w:val="single" w:sz="4" w:space="0" w:color="C0C0C0"/>
            </w:tcBorders>
            <w:shd w:val="clear" w:color="000000" w:fill="D7EAD3"/>
            <w:vAlign w:val="center"/>
            <w:hideMark/>
          </w:tcPr>
          <w:p w14:paraId="22C424D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690,97</w:t>
            </w:r>
          </w:p>
        </w:tc>
        <w:tc>
          <w:tcPr>
            <w:tcW w:w="683" w:type="dxa"/>
            <w:tcBorders>
              <w:top w:val="nil"/>
              <w:left w:val="nil"/>
              <w:bottom w:val="single" w:sz="4" w:space="0" w:color="C0C0C0"/>
              <w:right w:val="single" w:sz="4" w:space="0" w:color="C0C0C0"/>
            </w:tcBorders>
            <w:shd w:val="clear" w:color="000000" w:fill="D7EAD3"/>
            <w:vAlign w:val="center"/>
            <w:hideMark/>
          </w:tcPr>
          <w:p w14:paraId="59C66CF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690,97</w:t>
            </w:r>
          </w:p>
        </w:tc>
        <w:tc>
          <w:tcPr>
            <w:tcW w:w="507" w:type="dxa"/>
            <w:tcBorders>
              <w:top w:val="nil"/>
              <w:left w:val="nil"/>
              <w:bottom w:val="single" w:sz="4" w:space="0" w:color="C0C0C0"/>
              <w:right w:val="single" w:sz="4" w:space="0" w:color="C0C0C0"/>
            </w:tcBorders>
            <w:shd w:val="clear" w:color="000000" w:fill="D7EAD3"/>
            <w:vAlign w:val="center"/>
            <w:hideMark/>
          </w:tcPr>
          <w:p w14:paraId="2C4F8BF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vMerge w:val="restart"/>
            <w:tcBorders>
              <w:top w:val="nil"/>
              <w:left w:val="nil"/>
              <w:bottom w:val="nil"/>
              <w:right w:val="single" w:sz="4" w:space="0" w:color="C0C0C0"/>
            </w:tcBorders>
            <w:shd w:val="clear" w:color="000000" w:fill="FFFFCC"/>
            <w:vAlign w:val="center"/>
            <w:hideMark/>
          </w:tcPr>
          <w:p w14:paraId="02BA223C"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67" w:type="dxa"/>
            <w:tcBorders>
              <w:top w:val="nil"/>
              <w:left w:val="nil"/>
              <w:bottom w:val="single" w:sz="4" w:space="0" w:color="C0C0C0"/>
              <w:right w:val="single" w:sz="4" w:space="0" w:color="C0C0C0"/>
            </w:tcBorders>
            <w:shd w:val="clear" w:color="000000" w:fill="D7EAD3"/>
            <w:vAlign w:val="center"/>
            <w:hideMark/>
          </w:tcPr>
          <w:p w14:paraId="39C0098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1 422,85</w:t>
            </w:r>
          </w:p>
        </w:tc>
        <w:tc>
          <w:tcPr>
            <w:tcW w:w="995" w:type="dxa"/>
            <w:tcBorders>
              <w:top w:val="nil"/>
              <w:left w:val="nil"/>
              <w:bottom w:val="single" w:sz="4" w:space="0" w:color="C0C0C0"/>
              <w:right w:val="single" w:sz="4" w:space="0" w:color="C0C0C0"/>
            </w:tcBorders>
            <w:shd w:val="clear" w:color="000000" w:fill="D7EAD3"/>
            <w:vAlign w:val="center"/>
            <w:hideMark/>
          </w:tcPr>
          <w:p w14:paraId="173B311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1 422,85</w:t>
            </w:r>
          </w:p>
        </w:tc>
        <w:tc>
          <w:tcPr>
            <w:tcW w:w="683" w:type="dxa"/>
            <w:tcBorders>
              <w:top w:val="nil"/>
              <w:left w:val="nil"/>
              <w:bottom w:val="single" w:sz="4" w:space="0" w:color="C0C0C0"/>
              <w:right w:val="single" w:sz="4" w:space="0" w:color="C0C0C0"/>
            </w:tcBorders>
            <w:shd w:val="clear" w:color="000000" w:fill="D7EAD3"/>
            <w:vAlign w:val="center"/>
            <w:hideMark/>
          </w:tcPr>
          <w:p w14:paraId="54D6A85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711,42</w:t>
            </w:r>
          </w:p>
        </w:tc>
        <w:tc>
          <w:tcPr>
            <w:tcW w:w="683" w:type="dxa"/>
            <w:tcBorders>
              <w:top w:val="nil"/>
              <w:left w:val="nil"/>
              <w:bottom w:val="single" w:sz="4" w:space="0" w:color="C0C0C0"/>
              <w:right w:val="single" w:sz="4" w:space="0" w:color="C0C0C0"/>
            </w:tcBorders>
            <w:shd w:val="clear" w:color="000000" w:fill="D7EAD3"/>
            <w:vAlign w:val="center"/>
            <w:hideMark/>
          </w:tcPr>
          <w:p w14:paraId="4A05679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711,42</w:t>
            </w:r>
          </w:p>
        </w:tc>
        <w:tc>
          <w:tcPr>
            <w:tcW w:w="568" w:type="dxa"/>
            <w:tcBorders>
              <w:top w:val="nil"/>
              <w:left w:val="nil"/>
              <w:bottom w:val="single" w:sz="4" w:space="0" w:color="C0C0C0"/>
              <w:right w:val="single" w:sz="4" w:space="0" w:color="C0C0C0"/>
            </w:tcBorders>
            <w:shd w:val="clear" w:color="000000" w:fill="D7EAD3"/>
            <w:vAlign w:val="center"/>
            <w:hideMark/>
          </w:tcPr>
          <w:p w14:paraId="4C644FC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vMerge w:val="restart"/>
            <w:tcBorders>
              <w:top w:val="nil"/>
              <w:left w:val="nil"/>
              <w:bottom w:val="nil"/>
              <w:right w:val="single" w:sz="4" w:space="0" w:color="C0C0C0"/>
            </w:tcBorders>
            <w:shd w:val="clear" w:color="000000" w:fill="FFFFCC"/>
            <w:vAlign w:val="center"/>
            <w:hideMark/>
          </w:tcPr>
          <w:p w14:paraId="3F55F836"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41E73" w:rsidRPr="00941E73" w14:paraId="6E42A7B3"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47656732"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1834B58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3.10.1</w:t>
            </w:r>
          </w:p>
        </w:tc>
        <w:tc>
          <w:tcPr>
            <w:tcW w:w="1550" w:type="dxa"/>
            <w:tcBorders>
              <w:top w:val="nil"/>
              <w:left w:val="nil"/>
              <w:bottom w:val="single" w:sz="4" w:space="0" w:color="C0C0C0"/>
              <w:right w:val="single" w:sz="4" w:space="0" w:color="C0C0C0"/>
            </w:tcBorders>
            <w:shd w:val="clear" w:color="auto" w:fill="auto"/>
            <w:vAlign w:val="center"/>
            <w:hideMark/>
          </w:tcPr>
          <w:p w14:paraId="39246651"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Лабораторные анализы</w:t>
            </w:r>
          </w:p>
        </w:tc>
        <w:tc>
          <w:tcPr>
            <w:tcW w:w="653" w:type="dxa"/>
            <w:tcBorders>
              <w:top w:val="nil"/>
              <w:left w:val="nil"/>
              <w:bottom w:val="single" w:sz="4" w:space="0" w:color="C0C0C0"/>
              <w:right w:val="single" w:sz="4" w:space="0" w:color="C0C0C0"/>
            </w:tcBorders>
            <w:shd w:val="clear" w:color="auto" w:fill="auto"/>
            <w:vAlign w:val="center"/>
            <w:hideMark/>
          </w:tcPr>
          <w:p w14:paraId="4475F15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7BB86E1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349,17</w:t>
            </w:r>
          </w:p>
        </w:tc>
        <w:tc>
          <w:tcPr>
            <w:tcW w:w="995" w:type="dxa"/>
            <w:tcBorders>
              <w:top w:val="nil"/>
              <w:left w:val="nil"/>
              <w:bottom w:val="single" w:sz="4" w:space="0" w:color="C0C0C0"/>
              <w:right w:val="single" w:sz="4" w:space="0" w:color="C0C0C0"/>
            </w:tcBorders>
            <w:shd w:val="clear" w:color="000000" w:fill="FFFFCC"/>
            <w:vAlign w:val="center"/>
            <w:hideMark/>
          </w:tcPr>
          <w:p w14:paraId="6D657B1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349,17</w:t>
            </w:r>
          </w:p>
        </w:tc>
        <w:tc>
          <w:tcPr>
            <w:tcW w:w="535" w:type="dxa"/>
            <w:tcBorders>
              <w:top w:val="nil"/>
              <w:left w:val="nil"/>
              <w:bottom w:val="single" w:sz="4" w:space="0" w:color="C0C0C0"/>
              <w:right w:val="single" w:sz="4" w:space="0" w:color="C0C0C0"/>
            </w:tcBorders>
            <w:shd w:val="clear" w:color="000000" w:fill="D7EAD3"/>
            <w:vAlign w:val="center"/>
            <w:hideMark/>
          </w:tcPr>
          <w:p w14:paraId="69302DD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nil"/>
              <w:bottom w:val="nil"/>
              <w:right w:val="single" w:sz="4" w:space="0" w:color="C0C0C0"/>
            </w:tcBorders>
            <w:vAlign w:val="center"/>
            <w:hideMark/>
          </w:tcPr>
          <w:p w14:paraId="785BA77C"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6F352F1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357,44</w:t>
            </w:r>
          </w:p>
        </w:tc>
        <w:tc>
          <w:tcPr>
            <w:tcW w:w="995" w:type="dxa"/>
            <w:tcBorders>
              <w:top w:val="nil"/>
              <w:left w:val="nil"/>
              <w:bottom w:val="single" w:sz="4" w:space="0" w:color="C0C0C0"/>
              <w:right w:val="single" w:sz="4" w:space="0" w:color="C0C0C0"/>
            </w:tcBorders>
            <w:shd w:val="clear" w:color="000000" w:fill="FFFFCC"/>
            <w:vAlign w:val="center"/>
            <w:hideMark/>
          </w:tcPr>
          <w:p w14:paraId="665C66A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357,43</w:t>
            </w:r>
          </w:p>
        </w:tc>
        <w:tc>
          <w:tcPr>
            <w:tcW w:w="683" w:type="dxa"/>
            <w:tcBorders>
              <w:top w:val="nil"/>
              <w:left w:val="nil"/>
              <w:bottom w:val="single" w:sz="4" w:space="0" w:color="C0C0C0"/>
              <w:right w:val="single" w:sz="4" w:space="0" w:color="C0C0C0"/>
            </w:tcBorders>
            <w:shd w:val="clear" w:color="000000" w:fill="D7EAD3"/>
            <w:vAlign w:val="center"/>
            <w:hideMark/>
          </w:tcPr>
          <w:p w14:paraId="01DC45F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178,72</w:t>
            </w:r>
          </w:p>
        </w:tc>
        <w:tc>
          <w:tcPr>
            <w:tcW w:w="683" w:type="dxa"/>
            <w:tcBorders>
              <w:top w:val="nil"/>
              <w:left w:val="nil"/>
              <w:bottom w:val="single" w:sz="4" w:space="0" w:color="C0C0C0"/>
              <w:right w:val="single" w:sz="4" w:space="0" w:color="C0C0C0"/>
            </w:tcBorders>
            <w:shd w:val="clear" w:color="000000" w:fill="D7EAD3"/>
            <w:vAlign w:val="center"/>
            <w:hideMark/>
          </w:tcPr>
          <w:p w14:paraId="7A75721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178,72</w:t>
            </w:r>
          </w:p>
        </w:tc>
        <w:tc>
          <w:tcPr>
            <w:tcW w:w="507" w:type="dxa"/>
            <w:tcBorders>
              <w:top w:val="nil"/>
              <w:left w:val="nil"/>
              <w:bottom w:val="single" w:sz="4" w:space="0" w:color="C0C0C0"/>
              <w:right w:val="single" w:sz="4" w:space="0" w:color="C0C0C0"/>
            </w:tcBorders>
            <w:shd w:val="clear" w:color="000000" w:fill="D7EAD3"/>
            <w:vAlign w:val="center"/>
            <w:hideMark/>
          </w:tcPr>
          <w:p w14:paraId="06A5E5C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1023" w:type="dxa"/>
            <w:vMerge/>
            <w:tcBorders>
              <w:top w:val="nil"/>
              <w:left w:val="nil"/>
              <w:bottom w:val="nil"/>
              <w:right w:val="single" w:sz="4" w:space="0" w:color="C0C0C0"/>
            </w:tcBorders>
            <w:vAlign w:val="center"/>
            <w:hideMark/>
          </w:tcPr>
          <w:p w14:paraId="256BACA0"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2ECA409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368,02</w:t>
            </w:r>
          </w:p>
        </w:tc>
        <w:tc>
          <w:tcPr>
            <w:tcW w:w="995" w:type="dxa"/>
            <w:tcBorders>
              <w:top w:val="nil"/>
              <w:left w:val="nil"/>
              <w:bottom w:val="single" w:sz="4" w:space="0" w:color="C0C0C0"/>
              <w:right w:val="single" w:sz="4" w:space="0" w:color="C0C0C0"/>
            </w:tcBorders>
            <w:shd w:val="clear" w:color="000000" w:fill="FFFFCC"/>
            <w:vAlign w:val="center"/>
            <w:hideMark/>
          </w:tcPr>
          <w:p w14:paraId="201D42E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368,01</w:t>
            </w:r>
          </w:p>
        </w:tc>
        <w:tc>
          <w:tcPr>
            <w:tcW w:w="683" w:type="dxa"/>
            <w:tcBorders>
              <w:top w:val="nil"/>
              <w:left w:val="nil"/>
              <w:bottom w:val="single" w:sz="4" w:space="0" w:color="C0C0C0"/>
              <w:right w:val="single" w:sz="4" w:space="0" w:color="C0C0C0"/>
            </w:tcBorders>
            <w:shd w:val="clear" w:color="000000" w:fill="D7EAD3"/>
            <w:vAlign w:val="center"/>
            <w:hideMark/>
          </w:tcPr>
          <w:p w14:paraId="1D9CE53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184,01</w:t>
            </w:r>
          </w:p>
        </w:tc>
        <w:tc>
          <w:tcPr>
            <w:tcW w:w="683" w:type="dxa"/>
            <w:tcBorders>
              <w:top w:val="nil"/>
              <w:left w:val="nil"/>
              <w:bottom w:val="single" w:sz="4" w:space="0" w:color="C0C0C0"/>
              <w:right w:val="single" w:sz="4" w:space="0" w:color="C0C0C0"/>
            </w:tcBorders>
            <w:shd w:val="clear" w:color="000000" w:fill="D7EAD3"/>
            <w:vAlign w:val="center"/>
            <w:hideMark/>
          </w:tcPr>
          <w:p w14:paraId="271289D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184,01</w:t>
            </w:r>
          </w:p>
        </w:tc>
        <w:tc>
          <w:tcPr>
            <w:tcW w:w="568" w:type="dxa"/>
            <w:tcBorders>
              <w:top w:val="nil"/>
              <w:left w:val="nil"/>
              <w:bottom w:val="single" w:sz="4" w:space="0" w:color="C0C0C0"/>
              <w:right w:val="single" w:sz="4" w:space="0" w:color="C0C0C0"/>
            </w:tcBorders>
            <w:shd w:val="clear" w:color="000000" w:fill="D7EAD3"/>
            <w:vAlign w:val="center"/>
            <w:hideMark/>
          </w:tcPr>
          <w:p w14:paraId="0D3F81B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962" w:type="dxa"/>
            <w:vMerge/>
            <w:tcBorders>
              <w:top w:val="nil"/>
              <w:left w:val="nil"/>
              <w:bottom w:val="nil"/>
              <w:right w:val="single" w:sz="4" w:space="0" w:color="C0C0C0"/>
            </w:tcBorders>
            <w:vAlign w:val="center"/>
            <w:hideMark/>
          </w:tcPr>
          <w:p w14:paraId="585FCCDA" w14:textId="77777777" w:rsidR="00941E73" w:rsidRPr="00941E73" w:rsidRDefault="00941E73" w:rsidP="00941E73">
            <w:pPr>
              <w:rPr>
                <w:rFonts w:ascii="Tahoma" w:hAnsi="Tahoma" w:cs="Tahoma"/>
                <w:sz w:val="13"/>
                <w:szCs w:val="13"/>
                <w:lang w:eastAsia="ru-RU"/>
              </w:rPr>
            </w:pPr>
          </w:p>
        </w:tc>
      </w:tr>
      <w:tr w:rsidR="00941E73" w:rsidRPr="00941E73" w14:paraId="4F324347" w14:textId="77777777" w:rsidTr="00B46798">
        <w:trPr>
          <w:trHeight w:val="495"/>
          <w:jc w:val="center"/>
        </w:trPr>
        <w:tc>
          <w:tcPr>
            <w:tcW w:w="172" w:type="dxa"/>
            <w:tcBorders>
              <w:top w:val="nil"/>
              <w:left w:val="nil"/>
              <w:bottom w:val="nil"/>
              <w:right w:val="nil"/>
            </w:tcBorders>
            <w:shd w:val="clear" w:color="000000" w:fill="FFFF00"/>
            <w:noWrap/>
            <w:vAlign w:val="center"/>
            <w:hideMark/>
          </w:tcPr>
          <w:p w14:paraId="0E287C6F"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423A724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3.10.2</w:t>
            </w:r>
          </w:p>
        </w:tc>
        <w:tc>
          <w:tcPr>
            <w:tcW w:w="1550" w:type="dxa"/>
            <w:tcBorders>
              <w:top w:val="nil"/>
              <w:left w:val="nil"/>
              <w:bottom w:val="single" w:sz="4" w:space="0" w:color="C0C0C0"/>
              <w:right w:val="single" w:sz="4" w:space="0" w:color="C0C0C0"/>
            </w:tcBorders>
            <w:shd w:val="clear" w:color="auto" w:fill="auto"/>
            <w:vAlign w:val="center"/>
            <w:hideMark/>
          </w:tcPr>
          <w:p w14:paraId="573F2AB1"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Расходы на ГСМ (и/ или расходы на аренду спец.техники)</w:t>
            </w:r>
          </w:p>
        </w:tc>
        <w:tc>
          <w:tcPr>
            <w:tcW w:w="653" w:type="dxa"/>
            <w:tcBorders>
              <w:top w:val="nil"/>
              <w:left w:val="nil"/>
              <w:bottom w:val="single" w:sz="4" w:space="0" w:color="C0C0C0"/>
              <w:right w:val="single" w:sz="4" w:space="0" w:color="C0C0C0"/>
            </w:tcBorders>
            <w:shd w:val="clear" w:color="auto" w:fill="auto"/>
            <w:vAlign w:val="center"/>
            <w:hideMark/>
          </w:tcPr>
          <w:p w14:paraId="2D55AFC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4B45393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321,07</w:t>
            </w:r>
          </w:p>
        </w:tc>
        <w:tc>
          <w:tcPr>
            <w:tcW w:w="995" w:type="dxa"/>
            <w:tcBorders>
              <w:top w:val="nil"/>
              <w:left w:val="nil"/>
              <w:bottom w:val="single" w:sz="4" w:space="0" w:color="C0C0C0"/>
              <w:right w:val="single" w:sz="4" w:space="0" w:color="C0C0C0"/>
            </w:tcBorders>
            <w:shd w:val="clear" w:color="000000" w:fill="FFFFCC"/>
            <w:vAlign w:val="center"/>
            <w:hideMark/>
          </w:tcPr>
          <w:p w14:paraId="39B0B73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321,07</w:t>
            </w:r>
          </w:p>
        </w:tc>
        <w:tc>
          <w:tcPr>
            <w:tcW w:w="535" w:type="dxa"/>
            <w:tcBorders>
              <w:top w:val="nil"/>
              <w:left w:val="nil"/>
              <w:bottom w:val="single" w:sz="4" w:space="0" w:color="C0C0C0"/>
              <w:right w:val="single" w:sz="4" w:space="0" w:color="C0C0C0"/>
            </w:tcBorders>
            <w:shd w:val="clear" w:color="000000" w:fill="D7EAD3"/>
            <w:vAlign w:val="center"/>
            <w:hideMark/>
          </w:tcPr>
          <w:p w14:paraId="4B728B3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nil"/>
              <w:bottom w:val="nil"/>
              <w:right w:val="single" w:sz="4" w:space="0" w:color="C0C0C0"/>
            </w:tcBorders>
            <w:vAlign w:val="center"/>
            <w:hideMark/>
          </w:tcPr>
          <w:p w14:paraId="04534740"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09E1114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328,67</w:t>
            </w:r>
          </w:p>
        </w:tc>
        <w:tc>
          <w:tcPr>
            <w:tcW w:w="995" w:type="dxa"/>
            <w:tcBorders>
              <w:top w:val="nil"/>
              <w:left w:val="nil"/>
              <w:bottom w:val="single" w:sz="4" w:space="0" w:color="C0C0C0"/>
              <w:right w:val="single" w:sz="4" w:space="0" w:color="C0C0C0"/>
            </w:tcBorders>
            <w:shd w:val="clear" w:color="000000" w:fill="FFFFCC"/>
            <w:vAlign w:val="center"/>
            <w:hideMark/>
          </w:tcPr>
          <w:p w14:paraId="1A61B9E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328,67</w:t>
            </w:r>
          </w:p>
        </w:tc>
        <w:tc>
          <w:tcPr>
            <w:tcW w:w="683" w:type="dxa"/>
            <w:tcBorders>
              <w:top w:val="nil"/>
              <w:left w:val="nil"/>
              <w:bottom w:val="single" w:sz="4" w:space="0" w:color="C0C0C0"/>
              <w:right w:val="single" w:sz="4" w:space="0" w:color="C0C0C0"/>
            </w:tcBorders>
            <w:shd w:val="clear" w:color="000000" w:fill="D7EAD3"/>
            <w:vAlign w:val="center"/>
            <w:hideMark/>
          </w:tcPr>
          <w:p w14:paraId="3224865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164,33</w:t>
            </w:r>
          </w:p>
        </w:tc>
        <w:tc>
          <w:tcPr>
            <w:tcW w:w="683" w:type="dxa"/>
            <w:tcBorders>
              <w:top w:val="nil"/>
              <w:left w:val="nil"/>
              <w:bottom w:val="single" w:sz="4" w:space="0" w:color="C0C0C0"/>
              <w:right w:val="single" w:sz="4" w:space="0" w:color="C0C0C0"/>
            </w:tcBorders>
            <w:shd w:val="clear" w:color="000000" w:fill="D7EAD3"/>
            <w:vAlign w:val="center"/>
            <w:hideMark/>
          </w:tcPr>
          <w:p w14:paraId="3E437C4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164,33</w:t>
            </w:r>
          </w:p>
        </w:tc>
        <w:tc>
          <w:tcPr>
            <w:tcW w:w="507" w:type="dxa"/>
            <w:tcBorders>
              <w:top w:val="nil"/>
              <w:left w:val="nil"/>
              <w:bottom w:val="single" w:sz="4" w:space="0" w:color="C0C0C0"/>
              <w:right w:val="single" w:sz="4" w:space="0" w:color="C0C0C0"/>
            </w:tcBorders>
            <w:shd w:val="clear" w:color="000000" w:fill="D7EAD3"/>
            <w:vAlign w:val="center"/>
            <w:hideMark/>
          </w:tcPr>
          <w:p w14:paraId="3E033EC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vMerge/>
            <w:tcBorders>
              <w:top w:val="nil"/>
              <w:left w:val="nil"/>
              <w:bottom w:val="nil"/>
              <w:right w:val="single" w:sz="4" w:space="0" w:color="C0C0C0"/>
            </w:tcBorders>
            <w:vAlign w:val="center"/>
            <w:hideMark/>
          </w:tcPr>
          <w:p w14:paraId="1D8C3EB9"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284EFE4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338,39</w:t>
            </w:r>
          </w:p>
        </w:tc>
        <w:tc>
          <w:tcPr>
            <w:tcW w:w="995" w:type="dxa"/>
            <w:tcBorders>
              <w:top w:val="nil"/>
              <w:left w:val="nil"/>
              <w:bottom w:val="single" w:sz="4" w:space="0" w:color="C0C0C0"/>
              <w:right w:val="single" w:sz="4" w:space="0" w:color="C0C0C0"/>
            </w:tcBorders>
            <w:shd w:val="clear" w:color="000000" w:fill="FFFFCC"/>
            <w:vAlign w:val="center"/>
            <w:hideMark/>
          </w:tcPr>
          <w:p w14:paraId="797E813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338,40</w:t>
            </w:r>
          </w:p>
        </w:tc>
        <w:tc>
          <w:tcPr>
            <w:tcW w:w="683" w:type="dxa"/>
            <w:tcBorders>
              <w:top w:val="nil"/>
              <w:left w:val="nil"/>
              <w:bottom w:val="single" w:sz="4" w:space="0" w:color="C0C0C0"/>
              <w:right w:val="single" w:sz="4" w:space="0" w:color="C0C0C0"/>
            </w:tcBorders>
            <w:shd w:val="clear" w:color="000000" w:fill="D7EAD3"/>
            <w:vAlign w:val="center"/>
            <w:hideMark/>
          </w:tcPr>
          <w:p w14:paraId="052F685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169,20</w:t>
            </w:r>
          </w:p>
        </w:tc>
        <w:tc>
          <w:tcPr>
            <w:tcW w:w="683" w:type="dxa"/>
            <w:tcBorders>
              <w:top w:val="nil"/>
              <w:left w:val="nil"/>
              <w:bottom w:val="single" w:sz="4" w:space="0" w:color="C0C0C0"/>
              <w:right w:val="single" w:sz="4" w:space="0" w:color="C0C0C0"/>
            </w:tcBorders>
            <w:shd w:val="clear" w:color="000000" w:fill="D7EAD3"/>
            <w:vAlign w:val="center"/>
            <w:hideMark/>
          </w:tcPr>
          <w:p w14:paraId="06C2407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169,20</w:t>
            </w:r>
          </w:p>
        </w:tc>
        <w:tc>
          <w:tcPr>
            <w:tcW w:w="568" w:type="dxa"/>
            <w:tcBorders>
              <w:top w:val="nil"/>
              <w:left w:val="nil"/>
              <w:bottom w:val="single" w:sz="4" w:space="0" w:color="C0C0C0"/>
              <w:right w:val="single" w:sz="4" w:space="0" w:color="C0C0C0"/>
            </w:tcBorders>
            <w:shd w:val="clear" w:color="000000" w:fill="D7EAD3"/>
            <w:vAlign w:val="center"/>
            <w:hideMark/>
          </w:tcPr>
          <w:p w14:paraId="652F3EC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vMerge/>
            <w:tcBorders>
              <w:top w:val="nil"/>
              <w:left w:val="nil"/>
              <w:bottom w:val="nil"/>
              <w:right w:val="single" w:sz="4" w:space="0" w:color="C0C0C0"/>
            </w:tcBorders>
            <w:vAlign w:val="center"/>
            <w:hideMark/>
          </w:tcPr>
          <w:p w14:paraId="6087A783" w14:textId="77777777" w:rsidR="00941E73" w:rsidRPr="00941E73" w:rsidRDefault="00941E73" w:rsidP="00941E73">
            <w:pPr>
              <w:rPr>
                <w:rFonts w:ascii="Tahoma" w:hAnsi="Tahoma" w:cs="Tahoma"/>
                <w:sz w:val="13"/>
                <w:szCs w:val="13"/>
                <w:lang w:eastAsia="ru-RU"/>
              </w:rPr>
            </w:pPr>
          </w:p>
        </w:tc>
      </w:tr>
      <w:tr w:rsidR="00941E73" w:rsidRPr="00941E73" w14:paraId="77B792D0"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564BC9D7"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348B2F2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3.10.3</w:t>
            </w:r>
          </w:p>
        </w:tc>
        <w:tc>
          <w:tcPr>
            <w:tcW w:w="1550" w:type="dxa"/>
            <w:tcBorders>
              <w:top w:val="nil"/>
              <w:left w:val="nil"/>
              <w:bottom w:val="single" w:sz="4" w:space="0" w:color="C0C0C0"/>
              <w:right w:val="single" w:sz="4" w:space="0" w:color="C0C0C0"/>
            </w:tcBorders>
            <w:shd w:val="clear" w:color="auto" w:fill="auto"/>
            <w:vAlign w:val="center"/>
            <w:hideMark/>
          </w:tcPr>
          <w:p w14:paraId="5A9C89D0"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Прочие расходы:</w:t>
            </w:r>
          </w:p>
        </w:tc>
        <w:tc>
          <w:tcPr>
            <w:tcW w:w="653" w:type="dxa"/>
            <w:tcBorders>
              <w:top w:val="nil"/>
              <w:left w:val="nil"/>
              <w:bottom w:val="single" w:sz="4" w:space="0" w:color="C0C0C0"/>
              <w:right w:val="single" w:sz="4" w:space="0" w:color="C0C0C0"/>
            </w:tcBorders>
            <w:shd w:val="clear" w:color="auto" w:fill="auto"/>
            <w:vAlign w:val="center"/>
            <w:hideMark/>
          </w:tcPr>
          <w:p w14:paraId="425FD59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7190EFD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679,76</w:t>
            </w:r>
          </w:p>
        </w:tc>
        <w:tc>
          <w:tcPr>
            <w:tcW w:w="995" w:type="dxa"/>
            <w:tcBorders>
              <w:top w:val="nil"/>
              <w:left w:val="nil"/>
              <w:bottom w:val="single" w:sz="4" w:space="0" w:color="C0C0C0"/>
              <w:right w:val="single" w:sz="4" w:space="0" w:color="C0C0C0"/>
            </w:tcBorders>
            <w:shd w:val="clear" w:color="000000" w:fill="D7EAD3"/>
            <w:vAlign w:val="center"/>
            <w:hideMark/>
          </w:tcPr>
          <w:p w14:paraId="604D247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679,76</w:t>
            </w:r>
          </w:p>
        </w:tc>
        <w:tc>
          <w:tcPr>
            <w:tcW w:w="535" w:type="dxa"/>
            <w:tcBorders>
              <w:top w:val="nil"/>
              <w:left w:val="nil"/>
              <w:bottom w:val="single" w:sz="4" w:space="0" w:color="C0C0C0"/>
              <w:right w:val="single" w:sz="4" w:space="0" w:color="C0C0C0"/>
            </w:tcBorders>
            <w:shd w:val="clear" w:color="000000" w:fill="D7EAD3"/>
            <w:vAlign w:val="center"/>
            <w:hideMark/>
          </w:tcPr>
          <w:p w14:paraId="0A7C55F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943" w:type="dxa"/>
            <w:vMerge/>
            <w:tcBorders>
              <w:top w:val="nil"/>
              <w:left w:val="nil"/>
              <w:bottom w:val="nil"/>
              <w:right w:val="single" w:sz="4" w:space="0" w:color="C0C0C0"/>
            </w:tcBorders>
            <w:vAlign w:val="center"/>
            <w:hideMark/>
          </w:tcPr>
          <w:p w14:paraId="5EFB1782"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D7EAD3"/>
            <w:vAlign w:val="center"/>
            <w:hideMark/>
          </w:tcPr>
          <w:p w14:paraId="61C1BF3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695,84</w:t>
            </w:r>
          </w:p>
        </w:tc>
        <w:tc>
          <w:tcPr>
            <w:tcW w:w="995" w:type="dxa"/>
            <w:tcBorders>
              <w:top w:val="nil"/>
              <w:left w:val="nil"/>
              <w:bottom w:val="single" w:sz="4" w:space="0" w:color="C0C0C0"/>
              <w:right w:val="single" w:sz="4" w:space="0" w:color="C0C0C0"/>
            </w:tcBorders>
            <w:shd w:val="clear" w:color="000000" w:fill="D7EAD3"/>
            <w:vAlign w:val="center"/>
            <w:hideMark/>
          </w:tcPr>
          <w:p w14:paraId="60D0F3B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695,85</w:t>
            </w:r>
          </w:p>
        </w:tc>
        <w:tc>
          <w:tcPr>
            <w:tcW w:w="683" w:type="dxa"/>
            <w:tcBorders>
              <w:top w:val="nil"/>
              <w:left w:val="nil"/>
              <w:bottom w:val="single" w:sz="4" w:space="0" w:color="C0C0C0"/>
              <w:right w:val="single" w:sz="4" w:space="0" w:color="C0C0C0"/>
            </w:tcBorders>
            <w:shd w:val="clear" w:color="000000" w:fill="D7EAD3"/>
            <w:vAlign w:val="center"/>
            <w:hideMark/>
          </w:tcPr>
          <w:p w14:paraId="4B22E52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347,92</w:t>
            </w:r>
          </w:p>
        </w:tc>
        <w:tc>
          <w:tcPr>
            <w:tcW w:w="683" w:type="dxa"/>
            <w:tcBorders>
              <w:top w:val="nil"/>
              <w:left w:val="nil"/>
              <w:bottom w:val="single" w:sz="4" w:space="0" w:color="C0C0C0"/>
              <w:right w:val="single" w:sz="4" w:space="0" w:color="C0C0C0"/>
            </w:tcBorders>
            <w:shd w:val="clear" w:color="000000" w:fill="D7EAD3"/>
            <w:vAlign w:val="center"/>
            <w:hideMark/>
          </w:tcPr>
          <w:p w14:paraId="14BD3CE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347,92</w:t>
            </w:r>
          </w:p>
        </w:tc>
        <w:tc>
          <w:tcPr>
            <w:tcW w:w="507" w:type="dxa"/>
            <w:tcBorders>
              <w:top w:val="nil"/>
              <w:left w:val="nil"/>
              <w:bottom w:val="single" w:sz="4" w:space="0" w:color="C0C0C0"/>
              <w:right w:val="single" w:sz="4" w:space="0" w:color="C0C0C0"/>
            </w:tcBorders>
            <w:shd w:val="clear" w:color="000000" w:fill="D7EAD3"/>
            <w:vAlign w:val="center"/>
            <w:hideMark/>
          </w:tcPr>
          <w:p w14:paraId="3AD5D41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1023" w:type="dxa"/>
            <w:vMerge/>
            <w:tcBorders>
              <w:top w:val="nil"/>
              <w:left w:val="nil"/>
              <w:bottom w:val="nil"/>
              <w:right w:val="single" w:sz="4" w:space="0" w:color="C0C0C0"/>
            </w:tcBorders>
            <w:vAlign w:val="center"/>
            <w:hideMark/>
          </w:tcPr>
          <w:p w14:paraId="38373BD8"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D7EAD3"/>
            <w:vAlign w:val="center"/>
            <w:hideMark/>
          </w:tcPr>
          <w:p w14:paraId="39FFA91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716,44</w:t>
            </w:r>
          </w:p>
        </w:tc>
        <w:tc>
          <w:tcPr>
            <w:tcW w:w="995" w:type="dxa"/>
            <w:tcBorders>
              <w:top w:val="nil"/>
              <w:left w:val="nil"/>
              <w:bottom w:val="single" w:sz="4" w:space="0" w:color="C0C0C0"/>
              <w:right w:val="single" w:sz="4" w:space="0" w:color="C0C0C0"/>
            </w:tcBorders>
            <w:shd w:val="clear" w:color="000000" w:fill="D7EAD3"/>
            <w:vAlign w:val="center"/>
            <w:hideMark/>
          </w:tcPr>
          <w:p w14:paraId="2007504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716,44</w:t>
            </w:r>
          </w:p>
        </w:tc>
        <w:tc>
          <w:tcPr>
            <w:tcW w:w="683" w:type="dxa"/>
            <w:tcBorders>
              <w:top w:val="nil"/>
              <w:left w:val="nil"/>
              <w:bottom w:val="single" w:sz="4" w:space="0" w:color="C0C0C0"/>
              <w:right w:val="single" w:sz="4" w:space="0" w:color="C0C0C0"/>
            </w:tcBorders>
            <w:shd w:val="clear" w:color="000000" w:fill="D7EAD3"/>
            <w:vAlign w:val="center"/>
            <w:hideMark/>
          </w:tcPr>
          <w:p w14:paraId="539F2A4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358,22</w:t>
            </w:r>
          </w:p>
        </w:tc>
        <w:tc>
          <w:tcPr>
            <w:tcW w:w="683" w:type="dxa"/>
            <w:tcBorders>
              <w:top w:val="nil"/>
              <w:left w:val="nil"/>
              <w:bottom w:val="single" w:sz="4" w:space="0" w:color="C0C0C0"/>
              <w:right w:val="single" w:sz="4" w:space="0" w:color="C0C0C0"/>
            </w:tcBorders>
            <w:shd w:val="clear" w:color="000000" w:fill="D7EAD3"/>
            <w:vAlign w:val="center"/>
            <w:hideMark/>
          </w:tcPr>
          <w:p w14:paraId="1C25BD0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358,22</w:t>
            </w:r>
          </w:p>
        </w:tc>
        <w:tc>
          <w:tcPr>
            <w:tcW w:w="568" w:type="dxa"/>
            <w:tcBorders>
              <w:top w:val="nil"/>
              <w:left w:val="nil"/>
              <w:bottom w:val="single" w:sz="4" w:space="0" w:color="C0C0C0"/>
              <w:right w:val="single" w:sz="4" w:space="0" w:color="C0C0C0"/>
            </w:tcBorders>
            <w:shd w:val="clear" w:color="000000" w:fill="D7EAD3"/>
            <w:vAlign w:val="center"/>
            <w:hideMark/>
          </w:tcPr>
          <w:p w14:paraId="6ED0E00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962" w:type="dxa"/>
            <w:vMerge/>
            <w:tcBorders>
              <w:top w:val="nil"/>
              <w:left w:val="nil"/>
              <w:bottom w:val="nil"/>
              <w:right w:val="single" w:sz="4" w:space="0" w:color="C0C0C0"/>
            </w:tcBorders>
            <w:vAlign w:val="center"/>
            <w:hideMark/>
          </w:tcPr>
          <w:p w14:paraId="5E3022E5" w14:textId="77777777" w:rsidR="00941E73" w:rsidRPr="00941E73" w:rsidRDefault="00941E73" w:rsidP="00941E73">
            <w:pPr>
              <w:rPr>
                <w:rFonts w:ascii="Tahoma" w:hAnsi="Tahoma" w:cs="Tahoma"/>
                <w:sz w:val="13"/>
                <w:szCs w:val="13"/>
                <w:lang w:eastAsia="ru-RU"/>
              </w:rPr>
            </w:pPr>
          </w:p>
        </w:tc>
      </w:tr>
      <w:tr w:rsidR="00941E73" w:rsidRPr="00941E73" w14:paraId="271A4DC9"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58883DC8"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DB7042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3.10.3.1</w:t>
            </w:r>
          </w:p>
        </w:tc>
        <w:tc>
          <w:tcPr>
            <w:tcW w:w="1550" w:type="dxa"/>
            <w:tcBorders>
              <w:top w:val="single" w:sz="4" w:space="0" w:color="C0C0C0"/>
              <w:left w:val="nil"/>
              <w:bottom w:val="single" w:sz="4" w:space="0" w:color="C0C0C0"/>
              <w:right w:val="single" w:sz="4" w:space="0" w:color="C0C0C0"/>
            </w:tcBorders>
            <w:shd w:val="clear" w:color="000000" w:fill="E3FAFD"/>
            <w:vAlign w:val="center"/>
            <w:hideMark/>
          </w:tcPr>
          <w:p w14:paraId="712879CE"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расходы на охрану труда</w:t>
            </w:r>
          </w:p>
        </w:tc>
        <w:tc>
          <w:tcPr>
            <w:tcW w:w="653" w:type="dxa"/>
            <w:tcBorders>
              <w:top w:val="single" w:sz="4" w:space="0" w:color="C0C0C0"/>
              <w:left w:val="nil"/>
              <w:bottom w:val="single" w:sz="4" w:space="0" w:color="C0C0C0"/>
              <w:right w:val="single" w:sz="4" w:space="0" w:color="C0C0C0"/>
            </w:tcBorders>
            <w:shd w:val="clear" w:color="auto" w:fill="auto"/>
            <w:vAlign w:val="center"/>
            <w:hideMark/>
          </w:tcPr>
          <w:p w14:paraId="38D5C20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single" w:sz="4" w:space="0" w:color="C0C0C0"/>
              <w:left w:val="nil"/>
              <w:bottom w:val="single" w:sz="4" w:space="0" w:color="C0C0C0"/>
              <w:right w:val="single" w:sz="4" w:space="0" w:color="C0C0C0"/>
            </w:tcBorders>
            <w:shd w:val="clear" w:color="000000" w:fill="FFFFCC"/>
            <w:vAlign w:val="center"/>
            <w:hideMark/>
          </w:tcPr>
          <w:p w14:paraId="7B82746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393,79</w:t>
            </w:r>
          </w:p>
        </w:tc>
        <w:tc>
          <w:tcPr>
            <w:tcW w:w="995" w:type="dxa"/>
            <w:tcBorders>
              <w:top w:val="single" w:sz="4" w:space="0" w:color="C0C0C0"/>
              <w:left w:val="nil"/>
              <w:bottom w:val="single" w:sz="4" w:space="0" w:color="C0C0C0"/>
              <w:right w:val="single" w:sz="4" w:space="0" w:color="C0C0C0"/>
            </w:tcBorders>
            <w:shd w:val="clear" w:color="000000" w:fill="FFFFCC"/>
            <w:vAlign w:val="center"/>
            <w:hideMark/>
          </w:tcPr>
          <w:p w14:paraId="56B904D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393,79</w:t>
            </w:r>
          </w:p>
        </w:tc>
        <w:tc>
          <w:tcPr>
            <w:tcW w:w="535" w:type="dxa"/>
            <w:tcBorders>
              <w:top w:val="single" w:sz="4" w:space="0" w:color="C0C0C0"/>
              <w:left w:val="nil"/>
              <w:bottom w:val="single" w:sz="4" w:space="0" w:color="C0C0C0"/>
              <w:right w:val="single" w:sz="4" w:space="0" w:color="C0C0C0"/>
            </w:tcBorders>
            <w:shd w:val="clear" w:color="000000" w:fill="D7EAD3"/>
            <w:vAlign w:val="center"/>
            <w:hideMark/>
          </w:tcPr>
          <w:p w14:paraId="12FB692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nil"/>
              <w:bottom w:val="nil"/>
              <w:right w:val="single" w:sz="4" w:space="0" w:color="C0C0C0"/>
            </w:tcBorders>
            <w:vAlign w:val="center"/>
            <w:hideMark/>
          </w:tcPr>
          <w:p w14:paraId="51FE983F" w14:textId="77777777" w:rsidR="00941E73" w:rsidRPr="00941E73" w:rsidRDefault="00941E73" w:rsidP="00941E73">
            <w:pPr>
              <w:rPr>
                <w:rFonts w:ascii="Tahoma" w:hAnsi="Tahoma" w:cs="Tahoma"/>
                <w:sz w:val="13"/>
                <w:szCs w:val="13"/>
                <w:lang w:eastAsia="ru-RU"/>
              </w:rPr>
            </w:pPr>
          </w:p>
        </w:tc>
        <w:tc>
          <w:tcPr>
            <w:tcW w:w="867" w:type="dxa"/>
            <w:tcBorders>
              <w:top w:val="single" w:sz="4" w:space="0" w:color="C0C0C0"/>
              <w:left w:val="nil"/>
              <w:bottom w:val="single" w:sz="4" w:space="0" w:color="C0C0C0"/>
              <w:right w:val="single" w:sz="4" w:space="0" w:color="C0C0C0"/>
            </w:tcBorders>
            <w:shd w:val="clear" w:color="000000" w:fill="FFFFCC"/>
            <w:vAlign w:val="center"/>
            <w:hideMark/>
          </w:tcPr>
          <w:p w14:paraId="2F238BD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403,11</w:t>
            </w:r>
          </w:p>
        </w:tc>
        <w:tc>
          <w:tcPr>
            <w:tcW w:w="995" w:type="dxa"/>
            <w:tcBorders>
              <w:top w:val="single" w:sz="4" w:space="0" w:color="C0C0C0"/>
              <w:left w:val="nil"/>
              <w:bottom w:val="single" w:sz="4" w:space="0" w:color="C0C0C0"/>
              <w:right w:val="single" w:sz="4" w:space="0" w:color="C0C0C0"/>
            </w:tcBorders>
            <w:shd w:val="clear" w:color="000000" w:fill="FFFFCC"/>
            <w:vAlign w:val="center"/>
            <w:hideMark/>
          </w:tcPr>
          <w:p w14:paraId="01B99B7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403,11</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488DF99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201,55</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09AC51F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201,55</w:t>
            </w:r>
          </w:p>
        </w:tc>
        <w:tc>
          <w:tcPr>
            <w:tcW w:w="507" w:type="dxa"/>
            <w:tcBorders>
              <w:top w:val="single" w:sz="4" w:space="0" w:color="C0C0C0"/>
              <w:left w:val="nil"/>
              <w:bottom w:val="single" w:sz="4" w:space="0" w:color="C0C0C0"/>
              <w:right w:val="single" w:sz="4" w:space="0" w:color="C0C0C0"/>
            </w:tcBorders>
            <w:shd w:val="clear" w:color="000000" w:fill="D7EAD3"/>
            <w:vAlign w:val="center"/>
            <w:hideMark/>
          </w:tcPr>
          <w:p w14:paraId="32D1989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vMerge/>
            <w:tcBorders>
              <w:top w:val="nil"/>
              <w:left w:val="nil"/>
              <w:bottom w:val="nil"/>
              <w:right w:val="single" w:sz="4" w:space="0" w:color="C0C0C0"/>
            </w:tcBorders>
            <w:vAlign w:val="center"/>
            <w:hideMark/>
          </w:tcPr>
          <w:p w14:paraId="2DD6EE16" w14:textId="77777777" w:rsidR="00941E73" w:rsidRPr="00941E73" w:rsidRDefault="00941E73" w:rsidP="00941E73">
            <w:pPr>
              <w:rPr>
                <w:rFonts w:ascii="Tahoma" w:hAnsi="Tahoma" w:cs="Tahoma"/>
                <w:sz w:val="13"/>
                <w:szCs w:val="13"/>
                <w:lang w:eastAsia="ru-RU"/>
              </w:rPr>
            </w:pPr>
          </w:p>
        </w:tc>
        <w:tc>
          <w:tcPr>
            <w:tcW w:w="867" w:type="dxa"/>
            <w:tcBorders>
              <w:top w:val="single" w:sz="4" w:space="0" w:color="C0C0C0"/>
              <w:left w:val="nil"/>
              <w:bottom w:val="single" w:sz="4" w:space="0" w:color="C0C0C0"/>
              <w:right w:val="single" w:sz="4" w:space="0" w:color="C0C0C0"/>
            </w:tcBorders>
            <w:shd w:val="clear" w:color="000000" w:fill="FFFFCC"/>
            <w:vAlign w:val="center"/>
            <w:hideMark/>
          </w:tcPr>
          <w:p w14:paraId="29787BB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415,04</w:t>
            </w:r>
          </w:p>
        </w:tc>
        <w:tc>
          <w:tcPr>
            <w:tcW w:w="995" w:type="dxa"/>
            <w:tcBorders>
              <w:top w:val="single" w:sz="4" w:space="0" w:color="C0C0C0"/>
              <w:left w:val="nil"/>
              <w:bottom w:val="single" w:sz="4" w:space="0" w:color="C0C0C0"/>
              <w:right w:val="single" w:sz="4" w:space="0" w:color="C0C0C0"/>
            </w:tcBorders>
            <w:shd w:val="clear" w:color="000000" w:fill="FFFFCC"/>
            <w:vAlign w:val="center"/>
            <w:hideMark/>
          </w:tcPr>
          <w:p w14:paraId="0E2DE38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415,04</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117EB50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207,52</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44F347C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207,52</w:t>
            </w:r>
          </w:p>
        </w:tc>
        <w:tc>
          <w:tcPr>
            <w:tcW w:w="568" w:type="dxa"/>
            <w:tcBorders>
              <w:top w:val="single" w:sz="4" w:space="0" w:color="C0C0C0"/>
              <w:left w:val="nil"/>
              <w:bottom w:val="single" w:sz="4" w:space="0" w:color="C0C0C0"/>
              <w:right w:val="single" w:sz="4" w:space="0" w:color="C0C0C0"/>
            </w:tcBorders>
            <w:shd w:val="clear" w:color="000000" w:fill="D7EAD3"/>
            <w:vAlign w:val="center"/>
            <w:hideMark/>
          </w:tcPr>
          <w:p w14:paraId="4415514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vMerge/>
            <w:tcBorders>
              <w:top w:val="nil"/>
              <w:left w:val="nil"/>
              <w:bottom w:val="nil"/>
              <w:right w:val="single" w:sz="4" w:space="0" w:color="C0C0C0"/>
            </w:tcBorders>
            <w:vAlign w:val="center"/>
            <w:hideMark/>
          </w:tcPr>
          <w:p w14:paraId="00DC8656" w14:textId="77777777" w:rsidR="00941E73" w:rsidRPr="00941E73" w:rsidRDefault="00941E73" w:rsidP="00941E73">
            <w:pPr>
              <w:rPr>
                <w:rFonts w:ascii="Tahoma" w:hAnsi="Tahoma" w:cs="Tahoma"/>
                <w:sz w:val="13"/>
                <w:szCs w:val="13"/>
                <w:lang w:eastAsia="ru-RU"/>
              </w:rPr>
            </w:pPr>
          </w:p>
        </w:tc>
      </w:tr>
      <w:tr w:rsidR="00941E73" w:rsidRPr="00941E73" w14:paraId="49411353"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3726E8DF"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6AC0719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3.10.3.2</w:t>
            </w:r>
          </w:p>
        </w:tc>
        <w:tc>
          <w:tcPr>
            <w:tcW w:w="1550" w:type="dxa"/>
            <w:tcBorders>
              <w:top w:val="nil"/>
              <w:left w:val="nil"/>
              <w:bottom w:val="single" w:sz="4" w:space="0" w:color="C0C0C0"/>
              <w:right w:val="single" w:sz="4" w:space="0" w:color="C0C0C0"/>
            </w:tcBorders>
            <w:shd w:val="clear" w:color="000000" w:fill="E3FAFD"/>
            <w:vAlign w:val="center"/>
            <w:hideMark/>
          </w:tcPr>
          <w:p w14:paraId="73D377D6"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расходы на уголь</w:t>
            </w:r>
          </w:p>
        </w:tc>
        <w:tc>
          <w:tcPr>
            <w:tcW w:w="653" w:type="dxa"/>
            <w:tcBorders>
              <w:top w:val="nil"/>
              <w:left w:val="nil"/>
              <w:bottom w:val="single" w:sz="4" w:space="0" w:color="C0C0C0"/>
              <w:right w:val="single" w:sz="4" w:space="0" w:color="C0C0C0"/>
            </w:tcBorders>
            <w:shd w:val="clear" w:color="auto" w:fill="auto"/>
            <w:vAlign w:val="center"/>
            <w:hideMark/>
          </w:tcPr>
          <w:p w14:paraId="12A94AD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03A9354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206,92</w:t>
            </w:r>
          </w:p>
        </w:tc>
        <w:tc>
          <w:tcPr>
            <w:tcW w:w="995" w:type="dxa"/>
            <w:tcBorders>
              <w:top w:val="nil"/>
              <w:left w:val="nil"/>
              <w:bottom w:val="single" w:sz="4" w:space="0" w:color="C0C0C0"/>
              <w:right w:val="single" w:sz="4" w:space="0" w:color="C0C0C0"/>
            </w:tcBorders>
            <w:shd w:val="clear" w:color="000000" w:fill="FFFFCC"/>
            <w:vAlign w:val="center"/>
            <w:hideMark/>
          </w:tcPr>
          <w:p w14:paraId="0D6DEBD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206,92</w:t>
            </w:r>
          </w:p>
        </w:tc>
        <w:tc>
          <w:tcPr>
            <w:tcW w:w="535" w:type="dxa"/>
            <w:tcBorders>
              <w:top w:val="nil"/>
              <w:left w:val="nil"/>
              <w:bottom w:val="single" w:sz="4" w:space="0" w:color="C0C0C0"/>
              <w:right w:val="single" w:sz="4" w:space="0" w:color="C0C0C0"/>
            </w:tcBorders>
            <w:shd w:val="clear" w:color="000000" w:fill="D7EAD3"/>
            <w:vAlign w:val="center"/>
            <w:hideMark/>
          </w:tcPr>
          <w:p w14:paraId="4CFC708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nil"/>
              <w:bottom w:val="nil"/>
              <w:right w:val="single" w:sz="4" w:space="0" w:color="C0C0C0"/>
            </w:tcBorders>
            <w:vAlign w:val="center"/>
            <w:hideMark/>
          </w:tcPr>
          <w:p w14:paraId="0B764024"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52876F0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211,81</w:t>
            </w:r>
          </w:p>
        </w:tc>
        <w:tc>
          <w:tcPr>
            <w:tcW w:w="995" w:type="dxa"/>
            <w:tcBorders>
              <w:top w:val="nil"/>
              <w:left w:val="nil"/>
              <w:bottom w:val="single" w:sz="4" w:space="0" w:color="C0C0C0"/>
              <w:right w:val="single" w:sz="4" w:space="0" w:color="C0C0C0"/>
            </w:tcBorders>
            <w:shd w:val="clear" w:color="000000" w:fill="FFFFCC"/>
            <w:vAlign w:val="center"/>
            <w:hideMark/>
          </w:tcPr>
          <w:p w14:paraId="30BB6A7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211,82</w:t>
            </w:r>
          </w:p>
        </w:tc>
        <w:tc>
          <w:tcPr>
            <w:tcW w:w="683" w:type="dxa"/>
            <w:tcBorders>
              <w:top w:val="nil"/>
              <w:left w:val="nil"/>
              <w:bottom w:val="single" w:sz="4" w:space="0" w:color="C0C0C0"/>
              <w:right w:val="single" w:sz="4" w:space="0" w:color="C0C0C0"/>
            </w:tcBorders>
            <w:shd w:val="clear" w:color="000000" w:fill="D7EAD3"/>
            <w:vAlign w:val="center"/>
            <w:hideMark/>
          </w:tcPr>
          <w:p w14:paraId="20F0019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105,91</w:t>
            </w:r>
          </w:p>
        </w:tc>
        <w:tc>
          <w:tcPr>
            <w:tcW w:w="683" w:type="dxa"/>
            <w:tcBorders>
              <w:top w:val="nil"/>
              <w:left w:val="nil"/>
              <w:bottom w:val="single" w:sz="4" w:space="0" w:color="C0C0C0"/>
              <w:right w:val="single" w:sz="4" w:space="0" w:color="C0C0C0"/>
            </w:tcBorders>
            <w:shd w:val="clear" w:color="000000" w:fill="D7EAD3"/>
            <w:vAlign w:val="center"/>
            <w:hideMark/>
          </w:tcPr>
          <w:p w14:paraId="3278E33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105,91</w:t>
            </w:r>
          </w:p>
        </w:tc>
        <w:tc>
          <w:tcPr>
            <w:tcW w:w="507" w:type="dxa"/>
            <w:tcBorders>
              <w:top w:val="nil"/>
              <w:left w:val="nil"/>
              <w:bottom w:val="single" w:sz="4" w:space="0" w:color="C0C0C0"/>
              <w:right w:val="single" w:sz="4" w:space="0" w:color="C0C0C0"/>
            </w:tcBorders>
            <w:shd w:val="clear" w:color="000000" w:fill="D7EAD3"/>
            <w:vAlign w:val="center"/>
            <w:hideMark/>
          </w:tcPr>
          <w:p w14:paraId="62B11F5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1023" w:type="dxa"/>
            <w:vMerge/>
            <w:tcBorders>
              <w:top w:val="nil"/>
              <w:left w:val="nil"/>
              <w:bottom w:val="nil"/>
              <w:right w:val="single" w:sz="4" w:space="0" w:color="C0C0C0"/>
            </w:tcBorders>
            <w:vAlign w:val="center"/>
            <w:hideMark/>
          </w:tcPr>
          <w:p w14:paraId="400BA066"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19153C7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218,08</w:t>
            </w:r>
          </w:p>
        </w:tc>
        <w:tc>
          <w:tcPr>
            <w:tcW w:w="995" w:type="dxa"/>
            <w:tcBorders>
              <w:top w:val="nil"/>
              <w:left w:val="nil"/>
              <w:bottom w:val="single" w:sz="4" w:space="0" w:color="C0C0C0"/>
              <w:right w:val="single" w:sz="4" w:space="0" w:color="C0C0C0"/>
            </w:tcBorders>
            <w:shd w:val="clear" w:color="000000" w:fill="FFFFCC"/>
            <w:vAlign w:val="center"/>
            <w:hideMark/>
          </w:tcPr>
          <w:p w14:paraId="5EBCE7F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218,09</w:t>
            </w:r>
          </w:p>
        </w:tc>
        <w:tc>
          <w:tcPr>
            <w:tcW w:w="683" w:type="dxa"/>
            <w:tcBorders>
              <w:top w:val="nil"/>
              <w:left w:val="nil"/>
              <w:bottom w:val="single" w:sz="4" w:space="0" w:color="C0C0C0"/>
              <w:right w:val="single" w:sz="4" w:space="0" w:color="C0C0C0"/>
            </w:tcBorders>
            <w:shd w:val="clear" w:color="000000" w:fill="D7EAD3"/>
            <w:vAlign w:val="center"/>
            <w:hideMark/>
          </w:tcPr>
          <w:p w14:paraId="101C911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109,04</w:t>
            </w:r>
          </w:p>
        </w:tc>
        <w:tc>
          <w:tcPr>
            <w:tcW w:w="683" w:type="dxa"/>
            <w:tcBorders>
              <w:top w:val="nil"/>
              <w:left w:val="nil"/>
              <w:bottom w:val="single" w:sz="4" w:space="0" w:color="C0C0C0"/>
              <w:right w:val="single" w:sz="4" w:space="0" w:color="C0C0C0"/>
            </w:tcBorders>
            <w:shd w:val="clear" w:color="000000" w:fill="D7EAD3"/>
            <w:vAlign w:val="center"/>
            <w:hideMark/>
          </w:tcPr>
          <w:p w14:paraId="32F680A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109,04</w:t>
            </w:r>
          </w:p>
        </w:tc>
        <w:tc>
          <w:tcPr>
            <w:tcW w:w="568" w:type="dxa"/>
            <w:tcBorders>
              <w:top w:val="nil"/>
              <w:left w:val="nil"/>
              <w:bottom w:val="single" w:sz="4" w:space="0" w:color="C0C0C0"/>
              <w:right w:val="single" w:sz="4" w:space="0" w:color="C0C0C0"/>
            </w:tcBorders>
            <w:shd w:val="clear" w:color="000000" w:fill="D7EAD3"/>
            <w:vAlign w:val="center"/>
            <w:hideMark/>
          </w:tcPr>
          <w:p w14:paraId="35B1B4E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962" w:type="dxa"/>
            <w:vMerge/>
            <w:tcBorders>
              <w:top w:val="nil"/>
              <w:left w:val="nil"/>
              <w:bottom w:val="nil"/>
              <w:right w:val="single" w:sz="4" w:space="0" w:color="C0C0C0"/>
            </w:tcBorders>
            <w:vAlign w:val="center"/>
            <w:hideMark/>
          </w:tcPr>
          <w:p w14:paraId="7D76950D" w14:textId="77777777" w:rsidR="00941E73" w:rsidRPr="00941E73" w:rsidRDefault="00941E73" w:rsidP="00941E73">
            <w:pPr>
              <w:rPr>
                <w:rFonts w:ascii="Tahoma" w:hAnsi="Tahoma" w:cs="Tahoma"/>
                <w:sz w:val="13"/>
                <w:szCs w:val="13"/>
                <w:lang w:eastAsia="ru-RU"/>
              </w:rPr>
            </w:pPr>
          </w:p>
        </w:tc>
      </w:tr>
      <w:tr w:rsidR="00941E73" w:rsidRPr="00941E73" w14:paraId="55F60D0E"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608F3DE1"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7245BBB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3.10.3.3</w:t>
            </w:r>
          </w:p>
        </w:tc>
        <w:tc>
          <w:tcPr>
            <w:tcW w:w="1550" w:type="dxa"/>
            <w:tcBorders>
              <w:top w:val="nil"/>
              <w:left w:val="nil"/>
              <w:bottom w:val="single" w:sz="4" w:space="0" w:color="C0C0C0"/>
              <w:right w:val="single" w:sz="4" w:space="0" w:color="C0C0C0"/>
            </w:tcBorders>
            <w:shd w:val="clear" w:color="000000" w:fill="E3FAFD"/>
            <w:vAlign w:val="center"/>
            <w:hideMark/>
          </w:tcPr>
          <w:p w14:paraId="783EAF7F"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расходы на канцелярию</w:t>
            </w:r>
          </w:p>
        </w:tc>
        <w:tc>
          <w:tcPr>
            <w:tcW w:w="653" w:type="dxa"/>
            <w:tcBorders>
              <w:top w:val="nil"/>
              <w:left w:val="nil"/>
              <w:bottom w:val="single" w:sz="4" w:space="0" w:color="C0C0C0"/>
              <w:right w:val="single" w:sz="4" w:space="0" w:color="C0C0C0"/>
            </w:tcBorders>
            <w:shd w:val="clear" w:color="auto" w:fill="auto"/>
            <w:vAlign w:val="center"/>
            <w:hideMark/>
          </w:tcPr>
          <w:p w14:paraId="17DF838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74C5137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 </w:t>
            </w:r>
          </w:p>
        </w:tc>
        <w:tc>
          <w:tcPr>
            <w:tcW w:w="995" w:type="dxa"/>
            <w:tcBorders>
              <w:top w:val="nil"/>
              <w:left w:val="nil"/>
              <w:bottom w:val="single" w:sz="4" w:space="0" w:color="C0C0C0"/>
              <w:right w:val="single" w:sz="4" w:space="0" w:color="C0C0C0"/>
            </w:tcBorders>
            <w:shd w:val="clear" w:color="000000" w:fill="FFFFCC"/>
            <w:vAlign w:val="center"/>
            <w:hideMark/>
          </w:tcPr>
          <w:p w14:paraId="478915D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 </w:t>
            </w:r>
          </w:p>
        </w:tc>
        <w:tc>
          <w:tcPr>
            <w:tcW w:w="535" w:type="dxa"/>
            <w:tcBorders>
              <w:top w:val="nil"/>
              <w:left w:val="nil"/>
              <w:bottom w:val="single" w:sz="4" w:space="0" w:color="C0C0C0"/>
              <w:right w:val="single" w:sz="4" w:space="0" w:color="C0C0C0"/>
            </w:tcBorders>
            <w:shd w:val="clear" w:color="000000" w:fill="D7EAD3"/>
            <w:vAlign w:val="center"/>
            <w:hideMark/>
          </w:tcPr>
          <w:p w14:paraId="711705B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nil"/>
              <w:bottom w:val="nil"/>
              <w:right w:val="single" w:sz="4" w:space="0" w:color="C0C0C0"/>
            </w:tcBorders>
            <w:vAlign w:val="center"/>
            <w:hideMark/>
          </w:tcPr>
          <w:p w14:paraId="1B42EA97"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712E63D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 </w:t>
            </w:r>
          </w:p>
        </w:tc>
        <w:tc>
          <w:tcPr>
            <w:tcW w:w="995" w:type="dxa"/>
            <w:tcBorders>
              <w:top w:val="nil"/>
              <w:left w:val="nil"/>
              <w:bottom w:val="single" w:sz="4" w:space="0" w:color="C0C0C0"/>
              <w:right w:val="single" w:sz="4" w:space="0" w:color="C0C0C0"/>
            </w:tcBorders>
            <w:shd w:val="clear" w:color="000000" w:fill="FFFFCC"/>
            <w:vAlign w:val="center"/>
            <w:hideMark/>
          </w:tcPr>
          <w:p w14:paraId="1BB8354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 </w:t>
            </w:r>
          </w:p>
        </w:tc>
        <w:tc>
          <w:tcPr>
            <w:tcW w:w="683" w:type="dxa"/>
            <w:tcBorders>
              <w:top w:val="nil"/>
              <w:left w:val="nil"/>
              <w:bottom w:val="single" w:sz="4" w:space="0" w:color="C0C0C0"/>
              <w:right w:val="single" w:sz="4" w:space="0" w:color="C0C0C0"/>
            </w:tcBorders>
            <w:shd w:val="clear" w:color="000000" w:fill="D7EAD3"/>
            <w:vAlign w:val="center"/>
            <w:hideMark/>
          </w:tcPr>
          <w:p w14:paraId="04E08B1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3544778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507" w:type="dxa"/>
            <w:tcBorders>
              <w:top w:val="nil"/>
              <w:left w:val="nil"/>
              <w:bottom w:val="single" w:sz="4" w:space="0" w:color="C0C0C0"/>
              <w:right w:val="single" w:sz="4" w:space="0" w:color="C0C0C0"/>
            </w:tcBorders>
            <w:shd w:val="clear" w:color="000000" w:fill="D7EAD3"/>
            <w:vAlign w:val="center"/>
            <w:hideMark/>
          </w:tcPr>
          <w:p w14:paraId="1EA93F4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vMerge/>
            <w:tcBorders>
              <w:top w:val="nil"/>
              <w:left w:val="nil"/>
              <w:bottom w:val="nil"/>
              <w:right w:val="single" w:sz="4" w:space="0" w:color="C0C0C0"/>
            </w:tcBorders>
            <w:vAlign w:val="center"/>
            <w:hideMark/>
          </w:tcPr>
          <w:p w14:paraId="5DEDF942"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0D80511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 </w:t>
            </w:r>
          </w:p>
        </w:tc>
        <w:tc>
          <w:tcPr>
            <w:tcW w:w="995" w:type="dxa"/>
            <w:tcBorders>
              <w:top w:val="nil"/>
              <w:left w:val="nil"/>
              <w:bottom w:val="single" w:sz="4" w:space="0" w:color="C0C0C0"/>
              <w:right w:val="single" w:sz="4" w:space="0" w:color="C0C0C0"/>
            </w:tcBorders>
            <w:shd w:val="clear" w:color="000000" w:fill="FFFFCC"/>
            <w:vAlign w:val="center"/>
            <w:hideMark/>
          </w:tcPr>
          <w:p w14:paraId="0EB3995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 </w:t>
            </w:r>
          </w:p>
        </w:tc>
        <w:tc>
          <w:tcPr>
            <w:tcW w:w="683" w:type="dxa"/>
            <w:tcBorders>
              <w:top w:val="nil"/>
              <w:left w:val="nil"/>
              <w:bottom w:val="single" w:sz="4" w:space="0" w:color="C0C0C0"/>
              <w:right w:val="single" w:sz="4" w:space="0" w:color="C0C0C0"/>
            </w:tcBorders>
            <w:shd w:val="clear" w:color="000000" w:fill="D7EAD3"/>
            <w:vAlign w:val="center"/>
            <w:hideMark/>
          </w:tcPr>
          <w:p w14:paraId="1B0EDBC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2413139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568" w:type="dxa"/>
            <w:tcBorders>
              <w:top w:val="nil"/>
              <w:left w:val="nil"/>
              <w:bottom w:val="single" w:sz="4" w:space="0" w:color="C0C0C0"/>
              <w:right w:val="single" w:sz="4" w:space="0" w:color="C0C0C0"/>
            </w:tcBorders>
            <w:shd w:val="clear" w:color="000000" w:fill="D7EAD3"/>
            <w:vAlign w:val="center"/>
            <w:hideMark/>
          </w:tcPr>
          <w:p w14:paraId="0AE3C36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vMerge/>
            <w:tcBorders>
              <w:top w:val="nil"/>
              <w:left w:val="nil"/>
              <w:bottom w:val="nil"/>
              <w:right w:val="single" w:sz="4" w:space="0" w:color="C0C0C0"/>
            </w:tcBorders>
            <w:vAlign w:val="center"/>
            <w:hideMark/>
          </w:tcPr>
          <w:p w14:paraId="5ECC12B2" w14:textId="77777777" w:rsidR="00941E73" w:rsidRPr="00941E73" w:rsidRDefault="00941E73" w:rsidP="00941E73">
            <w:pPr>
              <w:rPr>
                <w:rFonts w:ascii="Tahoma" w:hAnsi="Tahoma" w:cs="Tahoma"/>
                <w:sz w:val="13"/>
                <w:szCs w:val="13"/>
                <w:lang w:eastAsia="ru-RU"/>
              </w:rPr>
            </w:pPr>
          </w:p>
        </w:tc>
      </w:tr>
      <w:tr w:rsidR="00941E73" w:rsidRPr="00941E73" w14:paraId="67FD74D1"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5B5FBC7C"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02CEB83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3.10.3.4</w:t>
            </w:r>
          </w:p>
        </w:tc>
        <w:tc>
          <w:tcPr>
            <w:tcW w:w="1550" w:type="dxa"/>
            <w:tcBorders>
              <w:top w:val="nil"/>
              <w:left w:val="nil"/>
              <w:bottom w:val="single" w:sz="4" w:space="0" w:color="C0C0C0"/>
              <w:right w:val="single" w:sz="4" w:space="0" w:color="C0C0C0"/>
            </w:tcBorders>
            <w:shd w:val="clear" w:color="000000" w:fill="E3FAFD"/>
            <w:vAlign w:val="center"/>
            <w:hideMark/>
          </w:tcPr>
          <w:p w14:paraId="4F7CECCB"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хозяйственные нужды предприятия</w:t>
            </w:r>
          </w:p>
        </w:tc>
        <w:tc>
          <w:tcPr>
            <w:tcW w:w="653" w:type="dxa"/>
            <w:tcBorders>
              <w:top w:val="nil"/>
              <w:left w:val="nil"/>
              <w:bottom w:val="single" w:sz="4" w:space="0" w:color="C0C0C0"/>
              <w:right w:val="single" w:sz="4" w:space="0" w:color="C0C0C0"/>
            </w:tcBorders>
            <w:shd w:val="clear" w:color="auto" w:fill="auto"/>
            <w:vAlign w:val="center"/>
            <w:hideMark/>
          </w:tcPr>
          <w:p w14:paraId="0694FC0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1C9609B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7,67</w:t>
            </w:r>
          </w:p>
        </w:tc>
        <w:tc>
          <w:tcPr>
            <w:tcW w:w="995" w:type="dxa"/>
            <w:tcBorders>
              <w:top w:val="nil"/>
              <w:left w:val="nil"/>
              <w:bottom w:val="single" w:sz="4" w:space="0" w:color="C0C0C0"/>
              <w:right w:val="single" w:sz="4" w:space="0" w:color="C0C0C0"/>
            </w:tcBorders>
            <w:shd w:val="clear" w:color="000000" w:fill="FFFFCC"/>
            <w:vAlign w:val="center"/>
            <w:hideMark/>
          </w:tcPr>
          <w:p w14:paraId="4300660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7,67</w:t>
            </w:r>
          </w:p>
        </w:tc>
        <w:tc>
          <w:tcPr>
            <w:tcW w:w="535" w:type="dxa"/>
            <w:tcBorders>
              <w:top w:val="nil"/>
              <w:left w:val="nil"/>
              <w:bottom w:val="single" w:sz="4" w:space="0" w:color="C0C0C0"/>
              <w:right w:val="single" w:sz="4" w:space="0" w:color="C0C0C0"/>
            </w:tcBorders>
            <w:shd w:val="clear" w:color="000000" w:fill="D7EAD3"/>
            <w:vAlign w:val="center"/>
            <w:hideMark/>
          </w:tcPr>
          <w:p w14:paraId="015740F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nil"/>
              <w:bottom w:val="nil"/>
              <w:right w:val="single" w:sz="4" w:space="0" w:color="C0C0C0"/>
            </w:tcBorders>
            <w:vAlign w:val="center"/>
            <w:hideMark/>
          </w:tcPr>
          <w:p w14:paraId="0B63E11B"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11BF841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7,85</w:t>
            </w:r>
          </w:p>
        </w:tc>
        <w:tc>
          <w:tcPr>
            <w:tcW w:w="995" w:type="dxa"/>
            <w:tcBorders>
              <w:top w:val="nil"/>
              <w:left w:val="nil"/>
              <w:bottom w:val="single" w:sz="4" w:space="0" w:color="C0C0C0"/>
              <w:right w:val="single" w:sz="4" w:space="0" w:color="C0C0C0"/>
            </w:tcBorders>
            <w:shd w:val="clear" w:color="000000" w:fill="FFFFCC"/>
            <w:vAlign w:val="center"/>
            <w:hideMark/>
          </w:tcPr>
          <w:p w14:paraId="7B3ACC3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7,85</w:t>
            </w:r>
          </w:p>
        </w:tc>
        <w:tc>
          <w:tcPr>
            <w:tcW w:w="683" w:type="dxa"/>
            <w:tcBorders>
              <w:top w:val="nil"/>
              <w:left w:val="nil"/>
              <w:bottom w:val="single" w:sz="4" w:space="0" w:color="C0C0C0"/>
              <w:right w:val="single" w:sz="4" w:space="0" w:color="C0C0C0"/>
            </w:tcBorders>
            <w:shd w:val="clear" w:color="000000" w:fill="D7EAD3"/>
            <w:vAlign w:val="center"/>
            <w:hideMark/>
          </w:tcPr>
          <w:p w14:paraId="19BA47F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3,93</w:t>
            </w:r>
          </w:p>
        </w:tc>
        <w:tc>
          <w:tcPr>
            <w:tcW w:w="683" w:type="dxa"/>
            <w:tcBorders>
              <w:top w:val="nil"/>
              <w:left w:val="nil"/>
              <w:bottom w:val="single" w:sz="4" w:space="0" w:color="C0C0C0"/>
              <w:right w:val="single" w:sz="4" w:space="0" w:color="C0C0C0"/>
            </w:tcBorders>
            <w:shd w:val="clear" w:color="000000" w:fill="D7EAD3"/>
            <w:vAlign w:val="center"/>
            <w:hideMark/>
          </w:tcPr>
          <w:p w14:paraId="1A67C47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3,93</w:t>
            </w:r>
          </w:p>
        </w:tc>
        <w:tc>
          <w:tcPr>
            <w:tcW w:w="507" w:type="dxa"/>
            <w:tcBorders>
              <w:top w:val="nil"/>
              <w:left w:val="nil"/>
              <w:bottom w:val="single" w:sz="4" w:space="0" w:color="C0C0C0"/>
              <w:right w:val="single" w:sz="4" w:space="0" w:color="C0C0C0"/>
            </w:tcBorders>
            <w:shd w:val="clear" w:color="000000" w:fill="D7EAD3"/>
            <w:vAlign w:val="center"/>
            <w:hideMark/>
          </w:tcPr>
          <w:p w14:paraId="19E80A9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vMerge/>
            <w:tcBorders>
              <w:top w:val="nil"/>
              <w:left w:val="nil"/>
              <w:bottom w:val="nil"/>
              <w:right w:val="single" w:sz="4" w:space="0" w:color="C0C0C0"/>
            </w:tcBorders>
            <w:vAlign w:val="center"/>
            <w:hideMark/>
          </w:tcPr>
          <w:p w14:paraId="75EB90D5"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692021E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8,08</w:t>
            </w:r>
          </w:p>
        </w:tc>
        <w:tc>
          <w:tcPr>
            <w:tcW w:w="995" w:type="dxa"/>
            <w:tcBorders>
              <w:top w:val="nil"/>
              <w:left w:val="nil"/>
              <w:bottom w:val="single" w:sz="4" w:space="0" w:color="C0C0C0"/>
              <w:right w:val="single" w:sz="4" w:space="0" w:color="C0C0C0"/>
            </w:tcBorders>
            <w:shd w:val="clear" w:color="000000" w:fill="FFFFCC"/>
            <w:vAlign w:val="center"/>
            <w:hideMark/>
          </w:tcPr>
          <w:p w14:paraId="10C0A12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8,08</w:t>
            </w:r>
          </w:p>
        </w:tc>
        <w:tc>
          <w:tcPr>
            <w:tcW w:w="683" w:type="dxa"/>
            <w:tcBorders>
              <w:top w:val="nil"/>
              <w:left w:val="nil"/>
              <w:bottom w:val="single" w:sz="4" w:space="0" w:color="C0C0C0"/>
              <w:right w:val="single" w:sz="4" w:space="0" w:color="C0C0C0"/>
            </w:tcBorders>
            <w:shd w:val="clear" w:color="000000" w:fill="D7EAD3"/>
            <w:vAlign w:val="center"/>
            <w:hideMark/>
          </w:tcPr>
          <w:p w14:paraId="48F3755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4,04</w:t>
            </w:r>
          </w:p>
        </w:tc>
        <w:tc>
          <w:tcPr>
            <w:tcW w:w="683" w:type="dxa"/>
            <w:tcBorders>
              <w:top w:val="nil"/>
              <w:left w:val="nil"/>
              <w:bottom w:val="single" w:sz="4" w:space="0" w:color="C0C0C0"/>
              <w:right w:val="single" w:sz="4" w:space="0" w:color="C0C0C0"/>
            </w:tcBorders>
            <w:shd w:val="clear" w:color="000000" w:fill="D7EAD3"/>
            <w:vAlign w:val="center"/>
            <w:hideMark/>
          </w:tcPr>
          <w:p w14:paraId="3EEA57F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4,04</w:t>
            </w:r>
          </w:p>
        </w:tc>
        <w:tc>
          <w:tcPr>
            <w:tcW w:w="568" w:type="dxa"/>
            <w:tcBorders>
              <w:top w:val="nil"/>
              <w:left w:val="nil"/>
              <w:bottom w:val="single" w:sz="4" w:space="0" w:color="C0C0C0"/>
              <w:right w:val="single" w:sz="4" w:space="0" w:color="C0C0C0"/>
            </w:tcBorders>
            <w:shd w:val="clear" w:color="000000" w:fill="D7EAD3"/>
            <w:vAlign w:val="center"/>
            <w:hideMark/>
          </w:tcPr>
          <w:p w14:paraId="3F3D56C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vMerge/>
            <w:tcBorders>
              <w:top w:val="nil"/>
              <w:left w:val="nil"/>
              <w:bottom w:val="nil"/>
              <w:right w:val="single" w:sz="4" w:space="0" w:color="C0C0C0"/>
            </w:tcBorders>
            <w:vAlign w:val="center"/>
            <w:hideMark/>
          </w:tcPr>
          <w:p w14:paraId="2F36E50A" w14:textId="77777777" w:rsidR="00941E73" w:rsidRPr="00941E73" w:rsidRDefault="00941E73" w:rsidP="00941E73">
            <w:pPr>
              <w:rPr>
                <w:rFonts w:ascii="Tahoma" w:hAnsi="Tahoma" w:cs="Tahoma"/>
                <w:sz w:val="13"/>
                <w:szCs w:val="13"/>
                <w:lang w:eastAsia="ru-RU"/>
              </w:rPr>
            </w:pPr>
          </w:p>
        </w:tc>
      </w:tr>
      <w:tr w:rsidR="00941E73" w:rsidRPr="00941E73" w14:paraId="47097D39"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01775B02"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5AEB107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3.10.3.5</w:t>
            </w:r>
          </w:p>
        </w:tc>
        <w:tc>
          <w:tcPr>
            <w:tcW w:w="1550" w:type="dxa"/>
            <w:tcBorders>
              <w:top w:val="nil"/>
              <w:left w:val="nil"/>
              <w:bottom w:val="single" w:sz="4" w:space="0" w:color="C0C0C0"/>
              <w:right w:val="single" w:sz="4" w:space="0" w:color="C0C0C0"/>
            </w:tcBorders>
            <w:shd w:val="clear" w:color="000000" w:fill="E3FAFD"/>
            <w:vAlign w:val="center"/>
            <w:hideMark/>
          </w:tcPr>
          <w:p w14:paraId="06E3ED5E"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прочие расходы</w:t>
            </w:r>
          </w:p>
        </w:tc>
        <w:tc>
          <w:tcPr>
            <w:tcW w:w="653" w:type="dxa"/>
            <w:tcBorders>
              <w:top w:val="nil"/>
              <w:left w:val="nil"/>
              <w:bottom w:val="single" w:sz="4" w:space="0" w:color="C0C0C0"/>
              <w:right w:val="single" w:sz="4" w:space="0" w:color="C0C0C0"/>
            </w:tcBorders>
            <w:shd w:val="clear" w:color="auto" w:fill="auto"/>
            <w:vAlign w:val="center"/>
            <w:hideMark/>
          </w:tcPr>
          <w:p w14:paraId="7115F44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724A474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0,25</w:t>
            </w:r>
          </w:p>
        </w:tc>
        <w:tc>
          <w:tcPr>
            <w:tcW w:w="995" w:type="dxa"/>
            <w:tcBorders>
              <w:top w:val="nil"/>
              <w:left w:val="nil"/>
              <w:bottom w:val="single" w:sz="4" w:space="0" w:color="C0C0C0"/>
              <w:right w:val="single" w:sz="4" w:space="0" w:color="C0C0C0"/>
            </w:tcBorders>
            <w:shd w:val="clear" w:color="000000" w:fill="FFFFCC"/>
            <w:vAlign w:val="center"/>
            <w:hideMark/>
          </w:tcPr>
          <w:p w14:paraId="269D3AD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0,25</w:t>
            </w:r>
          </w:p>
        </w:tc>
        <w:tc>
          <w:tcPr>
            <w:tcW w:w="535" w:type="dxa"/>
            <w:tcBorders>
              <w:top w:val="nil"/>
              <w:left w:val="nil"/>
              <w:bottom w:val="single" w:sz="4" w:space="0" w:color="C0C0C0"/>
              <w:right w:val="single" w:sz="4" w:space="0" w:color="C0C0C0"/>
            </w:tcBorders>
            <w:shd w:val="clear" w:color="000000" w:fill="D7EAD3"/>
            <w:vAlign w:val="center"/>
            <w:hideMark/>
          </w:tcPr>
          <w:p w14:paraId="78E7586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nil"/>
              <w:bottom w:val="nil"/>
              <w:right w:val="single" w:sz="4" w:space="0" w:color="C0C0C0"/>
            </w:tcBorders>
            <w:vAlign w:val="center"/>
            <w:hideMark/>
          </w:tcPr>
          <w:p w14:paraId="5E36F20E"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7CF0FB7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0,26</w:t>
            </w:r>
          </w:p>
        </w:tc>
        <w:tc>
          <w:tcPr>
            <w:tcW w:w="995" w:type="dxa"/>
            <w:tcBorders>
              <w:top w:val="nil"/>
              <w:left w:val="nil"/>
              <w:bottom w:val="single" w:sz="4" w:space="0" w:color="C0C0C0"/>
              <w:right w:val="single" w:sz="4" w:space="0" w:color="C0C0C0"/>
            </w:tcBorders>
            <w:shd w:val="clear" w:color="000000" w:fill="FFFFCC"/>
            <w:vAlign w:val="center"/>
            <w:hideMark/>
          </w:tcPr>
          <w:p w14:paraId="43ED0D0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0,26</w:t>
            </w:r>
          </w:p>
        </w:tc>
        <w:tc>
          <w:tcPr>
            <w:tcW w:w="683" w:type="dxa"/>
            <w:tcBorders>
              <w:top w:val="nil"/>
              <w:left w:val="nil"/>
              <w:bottom w:val="single" w:sz="4" w:space="0" w:color="C0C0C0"/>
              <w:right w:val="single" w:sz="4" w:space="0" w:color="C0C0C0"/>
            </w:tcBorders>
            <w:shd w:val="clear" w:color="000000" w:fill="D7EAD3"/>
            <w:vAlign w:val="center"/>
            <w:hideMark/>
          </w:tcPr>
          <w:p w14:paraId="7818BF7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0,13</w:t>
            </w:r>
          </w:p>
        </w:tc>
        <w:tc>
          <w:tcPr>
            <w:tcW w:w="683" w:type="dxa"/>
            <w:tcBorders>
              <w:top w:val="nil"/>
              <w:left w:val="nil"/>
              <w:bottom w:val="single" w:sz="4" w:space="0" w:color="C0C0C0"/>
              <w:right w:val="single" w:sz="4" w:space="0" w:color="C0C0C0"/>
            </w:tcBorders>
            <w:shd w:val="clear" w:color="000000" w:fill="D7EAD3"/>
            <w:vAlign w:val="center"/>
            <w:hideMark/>
          </w:tcPr>
          <w:p w14:paraId="687746B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0,13</w:t>
            </w:r>
          </w:p>
        </w:tc>
        <w:tc>
          <w:tcPr>
            <w:tcW w:w="507" w:type="dxa"/>
            <w:tcBorders>
              <w:top w:val="nil"/>
              <w:left w:val="nil"/>
              <w:bottom w:val="single" w:sz="4" w:space="0" w:color="C0C0C0"/>
              <w:right w:val="single" w:sz="4" w:space="0" w:color="C0C0C0"/>
            </w:tcBorders>
            <w:shd w:val="clear" w:color="000000" w:fill="D7EAD3"/>
            <w:vAlign w:val="center"/>
            <w:hideMark/>
          </w:tcPr>
          <w:p w14:paraId="42E019A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vMerge/>
            <w:tcBorders>
              <w:top w:val="nil"/>
              <w:left w:val="nil"/>
              <w:bottom w:val="nil"/>
              <w:right w:val="single" w:sz="4" w:space="0" w:color="C0C0C0"/>
            </w:tcBorders>
            <w:vAlign w:val="center"/>
            <w:hideMark/>
          </w:tcPr>
          <w:p w14:paraId="2A458A64"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48DAECE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0,27</w:t>
            </w:r>
          </w:p>
        </w:tc>
        <w:tc>
          <w:tcPr>
            <w:tcW w:w="995" w:type="dxa"/>
            <w:tcBorders>
              <w:top w:val="nil"/>
              <w:left w:val="nil"/>
              <w:bottom w:val="single" w:sz="4" w:space="0" w:color="C0C0C0"/>
              <w:right w:val="single" w:sz="4" w:space="0" w:color="C0C0C0"/>
            </w:tcBorders>
            <w:shd w:val="clear" w:color="000000" w:fill="FFFFCC"/>
            <w:vAlign w:val="center"/>
            <w:hideMark/>
          </w:tcPr>
          <w:p w14:paraId="11C02EB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0,26</w:t>
            </w:r>
          </w:p>
        </w:tc>
        <w:tc>
          <w:tcPr>
            <w:tcW w:w="683" w:type="dxa"/>
            <w:tcBorders>
              <w:top w:val="nil"/>
              <w:left w:val="nil"/>
              <w:bottom w:val="single" w:sz="4" w:space="0" w:color="C0C0C0"/>
              <w:right w:val="single" w:sz="4" w:space="0" w:color="C0C0C0"/>
            </w:tcBorders>
            <w:shd w:val="clear" w:color="000000" w:fill="D7EAD3"/>
            <w:vAlign w:val="center"/>
            <w:hideMark/>
          </w:tcPr>
          <w:p w14:paraId="14CC1A0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0,13</w:t>
            </w:r>
          </w:p>
        </w:tc>
        <w:tc>
          <w:tcPr>
            <w:tcW w:w="683" w:type="dxa"/>
            <w:tcBorders>
              <w:top w:val="nil"/>
              <w:left w:val="nil"/>
              <w:bottom w:val="single" w:sz="4" w:space="0" w:color="C0C0C0"/>
              <w:right w:val="single" w:sz="4" w:space="0" w:color="C0C0C0"/>
            </w:tcBorders>
            <w:shd w:val="clear" w:color="000000" w:fill="D7EAD3"/>
            <w:vAlign w:val="center"/>
            <w:hideMark/>
          </w:tcPr>
          <w:p w14:paraId="750FAE0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0,13</w:t>
            </w:r>
          </w:p>
        </w:tc>
        <w:tc>
          <w:tcPr>
            <w:tcW w:w="568" w:type="dxa"/>
            <w:tcBorders>
              <w:top w:val="nil"/>
              <w:left w:val="nil"/>
              <w:bottom w:val="single" w:sz="4" w:space="0" w:color="C0C0C0"/>
              <w:right w:val="single" w:sz="4" w:space="0" w:color="C0C0C0"/>
            </w:tcBorders>
            <w:shd w:val="clear" w:color="000000" w:fill="D7EAD3"/>
            <w:vAlign w:val="center"/>
            <w:hideMark/>
          </w:tcPr>
          <w:p w14:paraId="7594057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962" w:type="dxa"/>
            <w:vMerge/>
            <w:tcBorders>
              <w:top w:val="nil"/>
              <w:left w:val="nil"/>
              <w:bottom w:val="nil"/>
              <w:right w:val="single" w:sz="4" w:space="0" w:color="C0C0C0"/>
            </w:tcBorders>
            <w:vAlign w:val="center"/>
            <w:hideMark/>
          </w:tcPr>
          <w:p w14:paraId="4AA214EC" w14:textId="77777777" w:rsidR="00941E73" w:rsidRPr="00941E73" w:rsidRDefault="00941E73" w:rsidP="00941E73">
            <w:pPr>
              <w:rPr>
                <w:rFonts w:ascii="Tahoma" w:hAnsi="Tahoma" w:cs="Tahoma"/>
                <w:sz w:val="13"/>
                <w:szCs w:val="13"/>
                <w:lang w:eastAsia="ru-RU"/>
              </w:rPr>
            </w:pPr>
          </w:p>
        </w:tc>
      </w:tr>
      <w:tr w:rsidR="00941E73" w:rsidRPr="00941E73" w14:paraId="2979C3D9"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5215C53A"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283C33E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3.10.3.6</w:t>
            </w:r>
          </w:p>
        </w:tc>
        <w:tc>
          <w:tcPr>
            <w:tcW w:w="1550" w:type="dxa"/>
            <w:tcBorders>
              <w:top w:val="nil"/>
              <w:left w:val="nil"/>
              <w:bottom w:val="single" w:sz="4" w:space="0" w:color="C0C0C0"/>
              <w:right w:val="single" w:sz="4" w:space="0" w:color="C0C0C0"/>
            </w:tcBorders>
            <w:shd w:val="clear" w:color="000000" w:fill="E3FAFD"/>
            <w:vAlign w:val="center"/>
            <w:hideMark/>
          </w:tcPr>
          <w:p w14:paraId="289F61EF"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реактивы</w:t>
            </w:r>
          </w:p>
        </w:tc>
        <w:tc>
          <w:tcPr>
            <w:tcW w:w="653" w:type="dxa"/>
            <w:tcBorders>
              <w:top w:val="nil"/>
              <w:left w:val="nil"/>
              <w:bottom w:val="single" w:sz="4" w:space="0" w:color="C0C0C0"/>
              <w:right w:val="single" w:sz="4" w:space="0" w:color="C0C0C0"/>
            </w:tcBorders>
            <w:shd w:val="clear" w:color="auto" w:fill="auto"/>
            <w:vAlign w:val="center"/>
            <w:hideMark/>
          </w:tcPr>
          <w:p w14:paraId="057CD8D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2197100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25,84</w:t>
            </w:r>
          </w:p>
        </w:tc>
        <w:tc>
          <w:tcPr>
            <w:tcW w:w="995" w:type="dxa"/>
            <w:tcBorders>
              <w:top w:val="nil"/>
              <w:left w:val="nil"/>
              <w:bottom w:val="single" w:sz="4" w:space="0" w:color="C0C0C0"/>
              <w:right w:val="single" w:sz="4" w:space="0" w:color="C0C0C0"/>
            </w:tcBorders>
            <w:shd w:val="clear" w:color="000000" w:fill="FFFFCC"/>
            <w:vAlign w:val="center"/>
            <w:hideMark/>
          </w:tcPr>
          <w:p w14:paraId="3B4F0D0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25,84</w:t>
            </w:r>
          </w:p>
        </w:tc>
        <w:tc>
          <w:tcPr>
            <w:tcW w:w="535" w:type="dxa"/>
            <w:tcBorders>
              <w:top w:val="nil"/>
              <w:left w:val="nil"/>
              <w:bottom w:val="single" w:sz="4" w:space="0" w:color="C0C0C0"/>
              <w:right w:val="single" w:sz="4" w:space="0" w:color="C0C0C0"/>
            </w:tcBorders>
            <w:shd w:val="clear" w:color="000000" w:fill="D7EAD3"/>
            <w:vAlign w:val="center"/>
            <w:hideMark/>
          </w:tcPr>
          <w:p w14:paraId="62B289C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nil"/>
              <w:bottom w:val="nil"/>
              <w:right w:val="single" w:sz="4" w:space="0" w:color="C0C0C0"/>
            </w:tcBorders>
            <w:vAlign w:val="center"/>
            <w:hideMark/>
          </w:tcPr>
          <w:p w14:paraId="765C436C"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4C9385E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26,45</w:t>
            </w:r>
          </w:p>
        </w:tc>
        <w:tc>
          <w:tcPr>
            <w:tcW w:w="995" w:type="dxa"/>
            <w:tcBorders>
              <w:top w:val="nil"/>
              <w:left w:val="nil"/>
              <w:bottom w:val="single" w:sz="4" w:space="0" w:color="C0C0C0"/>
              <w:right w:val="single" w:sz="4" w:space="0" w:color="C0C0C0"/>
            </w:tcBorders>
            <w:shd w:val="clear" w:color="000000" w:fill="FFFFCC"/>
            <w:vAlign w:val="center"/>
            <w:hideMark/>
          </w:tcPr>
          <w:p w14:paraId="5285294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26,45</w:t>
            </w:r>
          </w:p>
        </w:tc>
        <w:tc>
          <w:tcPr>
            <w:tcW w:w="683" w:type="dxa"/>
            <w:tcBorders>
              <w:top w:val="nil"/>
              <w:left w:val="nil"/>
              <w:bottom w:val="single" w:sz="4" w:space="0" w:color="C0C0C0"/>
              <w:right w:val="single" w:sz="4" w:space="0" w:color="C0C0C0"/>
            </w:tcBorders>
            <w:shd w:val="clear" w:color="000000" w:fill="D7EAD3"/>
            <w:vAlign w:val="center"/>
            <w:hideMark/>
          </w:tcPr>
          <w:p w14:paraId="598CE59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13,23</w:t>
            </w:r>
          </w:p>
        </w:tc>
        <w:tc>
          <w:tcPr>
            <w:tcW w:w="683" w:type="dxa"/>
            <w:tcBorders>
              <w:top w:val="nil"/>
              <w:left w:val="nil"/>
              <w:bottom w:val="single" w:sz="4" w:space="0" w:color="C0C0C0"/>
              <w:right w:val="single" w:sz="4" w:space="0" w:color="C0C0C0"/>
            </w:tcBorders>
            <w:shd w:val="clear" w:color="000000" w:fill="D7EAD3"/>
            <w:vAlign w:val="center"/>
            <w:hideMark/>
          </w:tcPr>
          <w:p w14:paraId="0D502A5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13,23</w:t>
            </w:r>
          </w:p>
        </w:tc>
        <w:tc>
          <w:tcPr>
            <w:tcW w:w="507" w:type="dxa"/>
            <w:tcBorders>
              <w:top w:val="nil"/>
              <w:left w:val="nil"/>
              <w:bottom w:val="single" w:sz="4" w:space="0" w:color="C0C0C0"/>
              <w:right w:val="single" w:sz="4" w:space="0" w:color="C0C0C0"/>
            </w:tcBorders>
            <w:shd w:val="clear" w:color="000000" w:fill="D7EAD3"/>
            <w:vAlign w:val="center"/>
            <w:hideMark/>
          </w:tcPr>
          <w:p w14:paraId="57763C8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1023" w:type="dxa"/>
            <w:vMerge/>
            <w:tcBorders>
              <w:top w:val="nil"/>
              <w:left w:val="nil"/>
              <w:bottom w:val="nil"/>
              <w:right w:val="single" w:sz="4" w:space="0" w:color="C0C0C0"/>
            </w:tcBorders>
            <w:vAlign w:val="center"/>
            <w:hideMark/>
          </w:tcPr>
          <w:p w14:paraId="6DFDD658"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3E14E81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27,23</w:t>
            </w:r>
          </w:p>
        </w:tc>
        <w:tc>
          <w:tcPr>
            <w:tcW w:w="995" w:type="dxa"/>
            <w:tcBorders>
              <w:top w:val="nil"/>
              <w:left w:val="nil"/>
              <w:bottom w:val="single" w:sz="4" w:space="0" w:color="C0C0C0"/>
              <w:right w:val="single" w:sz="4" w:space="0" w:color="C0C0C0"/>
            </w:tcBorders>
            <w:shd w:val="clear" w:color="000000" w:fill="FFFFCC"/>
            <w:vAlign w:val="center"/>
            <w:hideMark/>
          </w:tcPr>
          <w:p w14:paraId="43190A4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27,23</w:t>
            </w:r>
          </w:p>
        </w:tc>
        <w:tc>
          <w:tcPr>
            <w:tcW w:w="683" w:type="dxa"/>
            <w:tcBorders>
              <w:top w:val="nil"/>
              <w:left w:val="nil"/>
              <w:bottom w:val="single" w:sz="4" w:space="0" w:color="C0C0C0"/>
              <w:right w:val="single" w:sz="4" w:space="0" w:color="C0C0C0"/>
            </w:tcBorders>
            <w:shd w:val="clear" w:color="000000" w:fill="D7EAD3"/>
            <w:vAlign w:val="center"/>
            <w:hideMark/>
          </w:tcPr>
          <w:p w14:paraId="32AC480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13,62</w:t>
            </w:r>
          </w:p>
        </w:tc>
        <w:tc>
          <w:tcPr>
            <w:tcW w:w="683" w:type="dxa"/>
            <w:tcBorders>
              <w:top w:val="nil"/>
              <w:left w:val="nil"/>
              <w:bottom w:val="single" w:sz="4" w:space="0" w:color="C0C0C0"/>
              <w:right w:val="single" w:sz="4" w:space="0" w:color="C0C0C0"/>
            </w:tcBorders>
            <w:shd w:val="clear" w:color="000000" w:fill="D7EAD3"/>
            <w:vAlign w:val="center"/>
            <w:hideMark/>
          </w:tcPr>
          <w:p w14:paraId="1653B5D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13,62</w:t>
            </w:r>
          </w:p>
        </w:tc>
        <w:tc>
          <w:tcPr>
            <w:tcW w:w="568" w:type="dxa"/>
            <w:tcBorders>
              <w:top w:val="nil"/>
              <w:left w:val="nil"/>
              <w:bottom w:val="single" w:sz="4" w:space="0" w:color="C0C0C0"/>
              <w:right w:val="single" w:sz="4" w:space="0" w:color="C0C0C0"/>
            </w:tcBorders>
            <w:shd w:val="clear" w:color="000000" w:fill="D7EAD3"/>
            <w:vAlign w:val="center"/>
            <w:hideMark/>
          </w:tcPr>
          <w:p w14:paraId="2472F02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vMerge/>
            <w:tcBorders>
              <w:top w:val="nil"/>
              <w:left w:val="nil"/>
              <w:bottom w:val="nil"/>
              <w:right w:val="single" w:sz="4" w:space="0" w:color="C0C0C0"/>
            </w:tcBorders>
            <w:vAlign w:val="center"/>
            <w:hideMark/>
          </w:tcPr>
          <w:p w14:paraId="6873470E" w14:textId="77777777" w:rsidR="00941E73" w:rsidRPr="00941E73" w:rsidRDefault="00941E73" w:rsidP="00941E73">
            <w:pPr>
              <w:rPr>
                <w:rFonts w:ascii="Tahoma" w:hAnsi="Tahoma" w:cs="Tahoma"/>
                <w:sz w:val="13"/>
                <w:szCs w:val="13"/>
                <w:lang w:eastAsia="ru-RU"/>
              </w:rPr>
            </w:pPr>
          </w:p>
        </w:tc>
      </w:tr>
      <w:tr w:rsidR="00941E73" w:rsidRPr="00941E73" w14:paraId="10D82014"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3F5B148E"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2430525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3.10.3.7</w:t>
            </w:r>
          </w:p>
        </w:tc>
        <w:tc>
          <w:tcPr>
            <w:tcW w:w="1550" w:type="dxa"/>
            <w:tcBorders>
              <w:top w:val="nil"/>
              <w:left w:val="nil"/>
              <w:bottom w:val="single" w:sz="4" w:space="0" w:color="C0C0C0"/>
              <w:right w:val="single" w:sz="4" w:space="0" w:color="C0C0C0"/>
            </w:tcBorders>
            <w:shd w:val="clear" w:color="000000" w:fill="E3FAFD"/>
            <w:vAlign w:val="center"/>
            <w:hideMark/>
          </w:tcPr>
          <w:p w14:paraId="6CD2D93F" w14:textId="77777777" w:rsidR="00941E73" w:rsidRPr="00941E73" w:rsidRDefault="00941E73" w:rsidP="00941E73">
            <w:pPr>
              <w:ind w:firstLineChars="300" w:firstLine="390"/>
              <w:rPr>
                <w:rFonts w:ascii="Tahoma" w:hAnsi="Tahoma" w:cs="Tahoma"/>
                <w:sz w:val="13"/>
                <w:szCs w:val="13"/>
                <w:lang w:eastAsia="ru-RU"/>
              </w:rPr>
            </w:pPr>
            <w:r w:rsidRPr="00941E73">
              <w:rPr>
                <w:rFonts w:ascii="Tahoma" w:hAnsi="Tahoma" w:cs="Tahoma"/>
                <w:sz w:val="13"/>
                <w:szCs w:val="13"/>
                <w:lang w:eastAsia="ru-RU"/>
              </w:rPr>
              <w:t>расходы на охрану</w:t>
            </w:r>
          </w:p>
        </w:tc>
        <w:tc>
          <w:tcPr>
            <w:tcW w:w="653" w:type="dxa"/>
            <w:tcBorders>
              <w:top w:val="nil"/>
              <w:left w:val="nil"/>
              <w:bottom w:val="single" w:sz="4" w:space="0" w:color="C0C0C0"/>
              <w:right w:val="single" w:sz="4" w:space="0" w:color="C0C0C0"/>
            </w:tcBorders>
            <w:shd w:val="clear" w:color="auto" w:fill="auto"/>
            <w:vAlign w:val="center"/>
            <w:hideMark/>
          </w:tcPr>
          <w:p w14:paraId="6FE52E5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462F7B2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45,29</w:t>
            </w:r>
          </w:p>
        </w:tc>
        <w:tc>
          <w:tcPr>
            <w:tcW w:w="995" w:type="dxa"/>
            <w:tcBorders>
              <w:top w:val="nil"/>
              <w:left w:val="nil"/>
              <w:bottom w:val="single" w:sz="4" w:space="0" w:color="C0C0C0"/>
              <w:right w:val="single" w:sz="4" w:space="0" w:color="C0C0C0"/>
            </w:tcBorders>
            <w:shd w:val="clear" w:color="000000" w:fill="FFFFCC"/>
            <w:vAlign w:val="center"/>
            <w:hideMark/>
          </w:tcPr>
          <w:p w14:paraId="2695306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45,29</w:t>
            </w:r>
          </w:p>
        </w:tc>
        <w:tc>
          <w:tcPr>
            <w:tcW w:w="535" w:type="dxa"/>
            <w:tcBorders>
              <w:top w:val="nil"/>
              <w:left w:val="nil"/>
              <w:bottom w:val="single" w:sz="4" w:space="0" w:color="C0C0C0"/>
              <w:right w:val="single" w:sz="4" w:space="0" w:color="C0C0C0"/>
            </w:tcBorders>
            <w:shd w:val="clear" w:color="000000" w:fill="D7EAD3"/>
            <w:vAlign w:val="center"/>
            <w:hideMark/>
          </w:tcPr>
          <w:p w14:paraId="446EF56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nil"/>
              <w:bottom w:val="nil"/>
              <w:right w:val="single" w:sz="4" w:space="0" w:color="C0C0C0"/>
            </w:tcBorders>
            <w:vAlign w:val="center"/>
            <w:hideMark/>
          </w:tcPr>
          <w:p w14:paraId="6FCA22CC"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38A5E1E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46,36</w:t>
            </w:r>
          </w:p>
        </w:tc>
        <w:tc>
          <w:tcPr>
            <w:tcW w:w="995" w:type="dxa"/>
            <w:tcBorders>
              <w:top w:val="nil"/>
              <w:left w:val="nil"/>
              <w:bottom w:val="single" w:sz="4" w:space="0" w:color="C0C0C0"/>
              <w:right w:val="single" w:sz="4" w:space="0" w:color="C0C0C0"/>
            </w:tcBorders>
            <w:shd w:val="clear" w:color="000000" w:fill="FFFFCC"/>
            <w:vAlign w:val="center"/>
            <w:hideMark/>
          </w:tcPr>
          <w:p w14:paraId="4ED7FCB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46,36</w:t>
            </w:r>
          </w:p>
        </w:tc>
        <w:tc>
          <w:tcPr>
            <w:tcW w:w="683" w:type="dxa"/>
            <w:tcBorders>
              <w:top w:val="nil"/>
              <w:left w:val="nil"/>
              <w:bottom w:val="single" w:sz="4" w:space="0" w:color="C0C0C0"/>
              <w:right w:val="single" w:sz="4" w:space="0" w:color="C0C0C0"/>
            </w:tcBorders>
            <w:shd w:val="clear" w:color="000000" w:fill="D7EAD3"/>
            <w:vAlign w:val="center"/>
            <w:hideMark/>
          </w:tcPr>
          <w:p w14:paraId="4F06A8E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23,18</w:t>
            </w:r>
          </w:p>
        </w:tc>
        <w:tc>
          <w:tcPr>
            <w:tcW w:w="683" w:type="dxa"/>
            <w:tcBorders>
              <w:top w:val="nil"/>
              <w:left w:val="nil"/>
              <w:bottom w:val="single" w:sz="4" w:space="0" w:color="C0C0C0"/>
              <w:right w:val="single" w:sz="4" w:space="0" w:color="C0C0C0"/>
            </w:tcBorders>
            <w:shd w:val="clear" w:color="000000" w:fill="D7EAD3"/>
            <w:vAlign w:val="center"/>
            <w:hideMark/>
          </w:tcPr>
          <w:p w14:paraId="4D89CCF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23,18</w:t>
            </w:r>
          </w:p>
        </w:tc>
        <w:tc>
          <w:tcPr>
            <w:tcW w:w="507" w:type="dxa"/>
            <w:tcBorders>
              <w:top w:val="nil"/>
              <w:left w:val="nil"/>
              <w:bottom w:val="single" w:sz="4" w:space="0" w:color="C0C0C0"/>
              <w:right w:val="single" w:sz="4" w:space="0" w:color="C0C0C0"/>
            </w:tcBorders>
            <w:shd w:val="clear" w:color="000000" w:fill="D7EAD3"/>
            <w:vAlign w:val="center"/>
            <w:hideMark/>
          </w:tcPr>
          <w:p w14:paraId="3A897BB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vMerge/>
            <w:tcBorders>
              <w:top w:val="nil"/>
              <w:left w:val="nil"/>
              <w:bottom w:val="nil"/>
              <w:right w:val="single" w:sz="4" w:space="0" w:color="C0C0C0"/>
            </w:tcBorders>
            <w:vAlign w:val="center"/>
            <w:hideMark/>
          </w:tcPr>
          <w:p w14:paraId="475C2712"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3553C69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47,74</w:t>
            </w:r>
          </w:p>
        </w:tc>
        <w:tc>
          <w:tcPr>
            <w:tcW w:w="995" w:type="dxa"/>
            <w:tcBorders>
              <w:top w:val="nil"/>
              <w:left w:val="nil"/>
              <w:bottom w:val="single" w:sz="4" w:space="0" w:color="C0C0C0"/>
              <w:right w:val="single" w:sz="4" w:space="0" w:color="C0C0C0"/>
            </w:tcBorders>
            <w:shd w:val="clear" w:color="000000" w:fill="FFFFCC"/>
            <w:vAlign w:val="center"/>
            <w:hideMark/>
          </w:tcPr>
          <w:p w14:paraId="69F65BA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47,73</w:t>
            </w:r>
          </w:p>
        </w:tc>
        <w:tc>
          <w:tcPr>
            <w:tcW w:w="683" w:type="dxa"/>
            <w:tcBorders>
              <w:top w:val="nil"/>
              <w:left w:val="nil"/>
              <w:bottom w:val="single" w:sz="4" w:space="0" w:color="C0C0C0"/>
              <w:right w:val="single" w:sz="4" w:space="0" w:color="C0C0C0"/>
            </w:tcBorders>
            <w:shd w:val="clear" w:color="000000" w:fill="D7EAD3"/>
            <w:vAlign w:val="center"/>
            <w:hideMark/>
          </w:tcPr>
          <w:p w14:paraId="2B271CD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23,87</w:t>
            </w:r>
          </w:p>
        </w:tc>
        <w:tc>
          <w:tcPr>
            <w:tcW w:w="683" w:type="dxa"/>
            <w:tcBorders>
              <w:top w:val="nil"/>
              <w:left w:val="nil"/>
              <w:bottom w:val="single" w:sz="4" w:space="0" w:color="C0C0C0"/>
              <w:right w:val="single" w:sz="4" w:space="0" w:color="C0C0C0"/>
            </w:tcBorders>
            <w:shd w:val="clear" w:color="000000" w:fill="D7EAD3"/>
            <w:vAlign w:val="center"/>
            <w:hideMark/>
          </w:tcPr>
          <w:p w14:paraId="168A31A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23,87</w:t>
            </w:r>
          </w:p>
        </w:tc>
        <w:tc>
          <w:tcPr>
            <w:tcW w:w="568" w:type="dxa"/>
            <w:tcBorders>
              <w:top w:val="nil"/>
              <w:left w:val="nil"/>
              <w:bottom w:val="single" w:sz="4" w:space="0" w:color="C0C0C0"/>
              <w:right w:val="single" w:sz="4" w:space="0" w:color="C0C0C0"/>
            </w:tcBorders>
            <w:shd w:val="clear" w:color="000000" w:fill="D7EAD3"/>
            <w:vAlign w:val="center"/>
            <w:hideMark/>
          </w:tcPr>
          <w:p w14:paraId="4E9FD3C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vMerge/>
            <w:tcBorders>
              <w:top w:val="nil"/>
              <w:left w:val="nil"/>
              <w:bottom w:val="nil"/>
              <w:right w:val="single" w:sz="4" w:space="0" w:color="C0C0C0"/>
            </w:tcBorders>
            <w:vAlign w:val="center"/>
            <w:hideMark/>
          </w:tcPr>
          <w:p w14:paraId="648D03D0" w14:textId="77777777" w:rsidR="00941E73" w:rsidRPr="00941E73" w:rsidRDefault="00941E73" w:rsidP="00941E73">
            <w:pPr>
              <w:rPr>
                <w:rFonts w:ascii="Tahoma" w:hAnsi="Tahoma" w:cs="Tahoma"/>
                <w:sz w:val="13"/>
                <w:szCs w:val="13"/>
                <w:lang w:eastAsia="ru-RU"/>
              </w:rPr>
            </w:pPr>
          </w:p>
        </w:tc>
      </w:tr>
      <w:tr w:rsidR="00941E73" w:rsidRPr="00941E73" w14:paraId="47FE5817"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4E5346C1"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6BCE296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w:t>
            </w:r>
          </w:p>
        </w:tc>
        <w:tc>
          <w:tcPr>
            <w:tcW w:w="1550" w:type="dxa"/>
            <w:tcBorders>
              <w:top w:val="nil"/>
              <w:left w:val="nil"/>
              <w:bottom w:val="single" w:sz="4" w:space="0" w:color="C0C0C0"/>
              <w:right w:val="single" w:sz="4" w:space="0" w:color="C0C0C0"/>
            </w:tcBorders>
            <w:shd w:val="clear" w:color="auto" w:fill="auto"/>
            <w:vAlign w:val="center"/>
            <w:hideMark/>
          </w:tcPr>
          <w:p w14:paraId="5F169B8C"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Административные расходы</w:t>
            </w:r>
          </w:p>
        </w:tc>
        <w:tc>
          <w:tcPr>
            <w:tcW w:w="653" w:type="dxa"/>
            <w:tcBorders>
              <w:top w:val="nil"/>
              <w:left w:val="nil"/>
              <w:bottom w:val="single" w:sz="4" w:space="0" w:color="C0C0C0"/>
              <w:right w:val="single" w:sz="4" w:space="0" w:color="C0C0C0"/>
            </w:tcBorders>
            <w:shd w:val="clear" w:color="auto" w:fill="auto"/>
            <w:vAlign w:val="center"/>
            <w:hideMark/>
          </w:tcPr>
          <w:p w14:paraId="015A28F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7AE192A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1 806,14</w:t>
            </w:r>
          </w:p>
        </w:tc>
        <w:tc>
          <w:tcPr>
            <w:tcW w:w="995" w:type="dxa"/>
            <w:tcBorders>
              <w:top w:val="nil"/>
              <w:left w:val="nil"/>
              <w:bottom w:val="single" w:sz="4" w:space="0" w:color="C0C0C0"/>
              <w:right w:val="single" w:sz="4" w:space="0" w:color="C0C0C0"/>
            </w:tcBorders>
            <w:shd w:val="clear" w:color="000000" w:fill="D7EAD3"/>
            <w:vAlign w:val="center"/>
            <w:hideMark/>
          </w:tcPr>
          <w:p w14:paraId="3AC3AFC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1 806,13</w:t>
            </w:r>
          </w:p>
        </w:tc>
        <w:tc>
          <w:tcPr>
            <w:tcW w:w="535" w:type="dxa"/>
            <w:tcBorders>
              <w:top w:val="nil"/>
              <w:left w:val="nil"/>
              <w:bottom w:val="single" w:sz="4" w:space="0" w:color="C0C0C0"/>
              <w:right w:val="single" w:sz="4" w:space="0" w:color="C0C0C0"/>
            </w:tcBorders>
            <w:shd w:val="clear" w:color="000000" w:fill="D7EAD3"/>
            <w:vAlign w:val="center"/>
            <w:hideMark/>
          </w:tcPr>
          <w:p w14:paraId="003ABFE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68E0E89E"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1748DE3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1 848,86</w:t>
            </w:r>
          </w:p>
        </w:tc>
        <w:tc>
          <w:tcPr>
            <w:tcW w:w="995" w:type="dxa"/>
            <w:tcBorders>
              <w:top w:val="nil"/>
              <w:left w:val="nil"/>
              <w:bottom w:val="single" w:sz="4" w:space="0" w:color="C0C0C0"/>
              <w:right w:val="single" w:sz="4" w:space="0" w:color="C0C0C0"/>
            </w:tcBorders>
            <w:shd w:val="clear" w:color="000000" w:fill="D7EAD3"/>
            <w:vAlign w:val="center"/>
            <w:hideMark/>
          </w:tcPr>
          <w:p w14:paraId="61821D5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1 848,86</w:t>
            </w:r>
          </w:p>
        </w:tc>
        <w:tc>
          <w:tcPr>
            <w:tcW w:w="683" w:type="dxa"/>
            <w:tcBorders>
              <w:top w:val="nil"/>
              <w:left w:val="nil"/>
              <w:bottom w:val="single" w:sz="4" w:space="0" w:color="C0C0C0"/>
              <w:right w:val="single" w:sz="4" w:space="0" w:color="C0C0C0"/>
            </w:tcBorders>
            <w:shd w:val="clear" w:color="000000" w:fill="D7EAD3"/>
            <w:vAlign w:val="center"/>
            <w:hideMark/>
          </w:tcPr>
          <w:p w14:paraId="57ACEE1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924,43</w:t>
            </w:r>
          </w:p>
        </w:tc>
        <w:tc>
          <w:tcPr>
            <w:tcW w:w="683" w:type="dxa"/>
            <w:tcBorders>
              <w:top w:val="nil"/>
              <w:left w:val="nil"/>
              <w:bottom w:val="single" w:sz="4" w:space="0" w:color="C0C0C0"/>
              <w:right w:val="single" w:sz="4" w:space="0" w:color="C0C0C0"/>
            </w:tcBorders>
            <w:shd w:val="clear" w:color="000000" w:fill="D7EAD3"/>
            <w:vAlign w:val="center"/>
            <w:hideMark/>
          </w:tcPr>
          <w:p w14:paraId="2036035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924,43</w:t>
            </w:r>
          </w:p>
        </w:tc>
        <w:tc>
          <w:tcPr>
            <w:tcW w:w="507" w:type="dxa"/>
            <w:tcBorders>
              <w:top w:val="nil"/>
              <w:left w:val="nil"/>
              <w:bottom w:val="single" w:sz="4" w:space="0" w:color="C0C0C0"/>
              <w:right w:val="single" w:sz="4" w:space="0" w:color="C0C0C0"/>
            </w:tcBorders>
            <w:shd w:val="clear" w:color="000000" w:fill="D7EAD3"/>
            <w:vAlign w:val="center"/>
            <w:hideMark/>
          </w:tcPr>
          <w:p w14:paraId="532B733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44F0689D"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55EA222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1 903,61</w:t>
            </w:r>
          </w:p>
        </w:tc>
        <w:tc>
          <w:tcPr>
            <w:tcW w:w="995" w:type="dxa"/>
            <w:tcBorders>
              <w:top w:val="nil"/>
              <w:left w:val="nil"/>
              <w:bottom w:val="single" w:sz="4" w:space="0" w:color="C0C0C0"/>
              <w:right w:val="single" w:sz="4" w:space="0" w:color="C0C0C0"/>
            </w:tcBorders>
            <w:shd w:val="clear" w:color="000000" w:fill="D7EAD3"/>
            <w:vAlign w:val="center"/>
            <w:hideMark/>
          </w:tcPr>
          <w:p w14:paraId="122C36B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1 903,59</w:t>
            </w:r>
          </w:p>
        </w:tc>
        <w:tc>
          <w:tcPr>
            <w:tcW w:w="683" w:type="dxa"/>
            <w:tcBorders>
              <w:top w:val="nil"/>
              <w:left w:val="nil"/>
              <w:bottom w:val="single" w:sz="4" w:space="0" w:color="C0C0C0"/>
              <w:right w:val="single" w:sz="4" w:space="0" w:color="C0C0C0"/>
            </w:tcBorders>
            <w:shd w:val="clear" w:color="000000" w:fill="D7EAD3"/>
            <w:vAlign w:val="center"/>
            <w:hideMark/>
          </w:tcPr>
          <w:p w14:paraId="453ACA9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951,79</w:t>
            </w:r>
          </w:p>
        </w:tc>
        <w:tc>
          <w:tcPr>
            <w:tcW w:w="683" w:type="dxa"/>
            <w:tcBorders>
              <w:top w:val="nil"/>
              <w:left w:val="nil"/>
              <w:bottom w:val="single" w:sz="4" w:space="0" w:color="C0C0C0"/>
              <w:right w:val="single" w:sz="4" w:space="0" w:color="C0C0C0"/>
            </w:tcBorders>
            <w:shd w:val="clear" w:color="000000" w:fill="D7EAD3"/>
            <w:vAlign w:val="center"/>
            <w:hideMark/>
          </w:tcPr>
          <w:p w14:paraId="7B7AD5B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951,79</w:t>
            </w:r>
          </w:p>
        </w:tc>
        <w:tc>
          <w:tcPr>
            <w:tcW w:w="568" w:type="dxa"/>
            <w:tcBorders>
              <w:top w:val="nil"/>
              <w:left w:val="nil"/>
              <w:bottom w:val="single" w:sz="4" w:space="0" w:color="C0C0C0"/>
              <w:right w:val="single" w:sz="4" w:space="0" w:color="C0C0C0"/>
            </w:tcBorders>
            <w:shd w:val="clear" w:color="000000" w:fill="D7EAD3"/>
            <w:vAlign w:val="center"/>
            <w:hideMark/>
          </w:tcPr>
          <w:p w14:paraId="3266165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0,02</w:t>
            </w:r>
          </w:p>
        </w:tc>
        <w:tc>
          <w:tcPr>
            <w:tcW w:w="962" w:type="dxa"/>
            <w:tcBorders>
              <w:top w:val="nil"/>
              <w:left w:val="nil"/>
              <w:bottom w:val="single" w:sz="4" w:space="0" w:color="C0C0C0"/>
              <w:right w:val="single" w:sz="4" w:space="0" w:color="C0C0C0"/>
            </w:tcBorders>
            <w:shd w:val="clear" w:color="000000" w:fill="FFFFCC"/>
            <w:vAlign w:val="center"/>
            <w:hideMark/>
          </w:tcPr>
          <w:p w14:paraId="1174C6E1"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377FDEEE" w14:textId="77777777" w:rsidTr="00B46798">
        <w:trPr>
          <w:trHeight w:val="3150"/>
          <w:jc w:val="center"/>
        </w:trPr>
        <w:tc>
          <w:tcPr>
            <w:tcW w:w="172" w:type="dxa"/>
            <w:tcBorders>
              <w:top w:val="nil"/>
              <w:left w:val="nil"/>
              <w:bottom w:val="nil"/>
              <w:right w:val="nil"/>
            </w:tcBorders>
            <w:shd w:val="clear" w:color="000000" w:fill="FFFF00"/>
            <w:noWrap/>
            <w:vAlign w:val="center"/>
            <w:hideMark/>
          </w:tcPr>
          <w:p w14:paraId="03864699"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514EFFB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5.1</w:t>
            </w:r>
          </w:p>
        </w:tc>
        <w:tc>
          <w:tcPr>
            <w:tcW w:w="1550" w:type="dxa"/>
            <w:tcBorders>
              <w:top w:val="nil"/>
              <w:left w:val="nil"/>
              <w:bottom w:val="single" w:sz="4" w:space="0" w:color="C0C0C0"/>
              <w:right w:val="single" w:sz="4" w:space="0" w:color="C0C0C0"/>
            </w:tcBorders>
            <w:shd w:val="clear" w:color="auto" w:fill="auto"/>
            <w:vAlign w:val="center"/>
            <w:hideMark/>
          </w:tcPr>
          <w:p w14:paraId="5EB43EA2" w14:textId="77777777" w:rsidR="00941E73" w:rsidRPr="00941E73" w:rsidRDefault="00941E73" w:rsidP="00941E73">
            <w:pPr>
              <w:ind w:firstLineChars="100" w:firstLine="131"/>
              <w:rPr>
                <w:rFonts w:ascii="Tahoma" w:hAnsi="Tahoma" w:cs="Tahoma"/>
                <w:b/>
                <w:bCs/>
                <w:color w:val="000000"/>
                <w:sz w:val="13"/>
                <w:szCs w:val="13"/>
                <w:lang w:eastAsia="ru-RU"/>
              </w:rPr>
            </w:pPr>
            <w:r w:rsidRPr="00941E73">
              <w:rPr>
                <w:rFonts w:ascii="Tahoma" w:hAnsi="Tahoma" w:cs="Tahoma"/>
                <w:b/>
                <w:bCs/>
                <w:color w:val="000000"/>
                <w:sz w:val="13"/>
                <w:szCs w:val="13"/>
                <w:lang w:eastAsia="ru-RU"/>
              </w:rPr>
              <w:t>Заработная плата АУП</w:t>
            </w:r>
          </w:p>
        </w:tc>
        <w:tc>
          <w:tcPr>
            <w:tcW w:w="653" w:type="dxa"/>
            <w:tcBorders>
              <w:top w:val="nil"/>
              <w:left w:val="nil"/>
              <w:bottom w:val="single" w:sz="4" w:space="0" w:color="C0C0C0"/>
              <w:right w:val="single" w:sz="4" w:space="0" w:color="C0C0C0"/>
            </w:tcBorders>
            <w:shd w:val="clear" w:color="auto" w:fill="auto"/>
            <w:vAlign w:val="center"/>
            <w:hideMark/>
          </w:tcPr>
          <w:p w14:paraId="43D3A71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29BD055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1 320,49</w:t>
            </w:r>
          </w:p>
        </w:tc>
        <w:tc>
          <w:tcPr>
            <w:tcW w:w="995" w:type="dxa"/>
            <w:tcBorders>
              <w:top w:val="nil"/>
              <w:left w:val="nil"/>
              <w:bottom w:val="single" w:sz="4" w:space="0" w:color="C0C0C0"/>
              <w:right w:val="single" w:sz="4" w:space="0" w:color="C0C0C0"/>
            </w:tcBorders>
            <w:shd w:val="clear" w:color="000000" w:fill="FFFFCC"/>
            <w:vAlign w:val="center"/>
            <w:hideMark/>
          </w:tcPr>
          <w:p w14:paraId="53822C4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1 320,49</w:t>
            </w:r>
          </w:p>
        </w:tc>
        <w:tc>
          <w:tcPr>
            <w:tcW w:w="535" w:type="dxa"/>
            <w:tcBorders>
              <w:top w:val="nil"/>
              <w:left w:val="nil"/>
              <w:bottom w:val="single" w:sz="4" w:space="0" w:color="C0C0C0"/>
              <w:right w:val="single" w:sz="4" w:space="0" w:color="C0C0C0"/>
            </w:tcBorders>
            <w:shd w:val="clear" w:color="000000" w:fill="D7EAD3"/>
            <w:vAlign w:val="center"/>
            <w:hideMark/>
          </w:tcPr>
          <w:p w14:paraId="43EA561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0FF4D10D"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в соответствии с представленным штатным расписанием</w:t>
            </w:r>
          </w:p>
        </w:tc>
        <w:tc>
          <w:tcPr>
            <w:tcW w:w="867" w:type="dxa"/>
            <w:tcBorders>
              <w:top w:val="nil"/>
              <w:left w:val="nil"/>
              <w:bottom w:val="single" w:sz="4" w:space="0" w:color="C0C0C0"/>
              <w:right w:val="single" w:sz="4" w:space="0" w:color="C0C0C0"/>
            </w:tcBorders>
            <w:shd w:val="clear" w:color="000000" w:fill="FFFFCC"/>
            <w:vAlign w:val="center"/>
            <w:hideMark/>
          </w:tcPr>
          <w:p w14:paraId="3E04916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1 351,73</w:t>
            </w:r>
          </w:p>
        </w:tc>
        <w:tc>
          <w:tcPr>
            <w:tcW w:w="995" w:type="dxa"/>
            <w:tcBorders>
              <w:top w:val="nil"/>
              <w:left w:val="nil"/>
              <w:bottom w:val="single" w:sz="4" w:space="0" w:color="C0C0C0"/>
              <w:right w:val="single" w:sz="4" w:space="0" w:color="C0C0C0"/>
            </w:tcBorders>
            <w:shd w:val="clear" w:color="000000" w:fill="FFFFCC"/>
            <w:vAlign w:val="center"/>
            <w:hideMark/>
          </w:tcPr>
          <w:p w14:paraId="504AE04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1 351,73</w:t>
            </w:r>
          </w:p>
        </w:tc>
        <w:tc>
          <w:tcPr>
            <w:tcW w:w="683" w:type="dxa"/>
            <w:tcBorders>
              <w:top w:val="nil"/>
              <w:left w:val="nil"/>
              <w:bottom w:val="single" w:sz="4" w:space="0" w:color="C0C0C0"/>
              <w:right w:val="single" w:sz="4" w:space="0" w:color="C0C0C0"/>
            </w:tcBorders>
            <w:shd w:val="clear" w:color="000000" w:fill="D7EAD3"/>
            <w:vAlign w:val="center"/>
            <w:hideMark/>
          </w:tcPr>
          <w:p w14:paraId="638BD98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675,87</w:t>
            </w:r>
          </w:p>
        </w:tc>
        <w:tc>
          <w:tcPr>
            <w:tcW w:w="683" w:type="dxa"/>
            <w:tcBorders>
              <w:top w:val="nil"/>
              <w:left w:val="nil"/>
              <w:bottom w:val="single" w:sz="4" w:space="0" w:color="C0C0C0"/>
              <w:right w:val="single" w:sz="4" w:space="0" w:color="C0C0C0"/>
            </w:tcBorders>
            <w:shd w:val="clear" w:color="000000" w:fill="D7EAD3"/>
            <w:vAlign w:val="center"/>
            <w:hideMark/>
          </w:tcPr>
          <w:p w14:paraId="07256EB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675,87</w:t>
            </w:r>
          </w:p>
        </w:tc>
        <w:tc>
          <w:tcPr>
            <w:tcW w:w="507" w:type="dxa"/>
            <w:tcBorders>
              <w:top w:val="nil"/>
              <w:left w:val="nil"/>
              <w:bottom w:val="single" w:sz="4" w:space="0" w:color="C0C0C0"/>
              <w:right w:val="single" w:sz="4" w:space="0" w:color="C0C0C0"/>
            </w:tcBorders>
            <w:shd w:val="clear" w:color="000000" w:fill="D7EAD3"/>
            <w:vAlign w:val="center"/>
            <w:hideMark/>
          </w:tcPr>
          <w:p w14:paraId="4215CF7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59C56977"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67" w:type="dxa"/>
            <w:tcBorders>
              <w:top w:val="nil"/>
              <w:left w:val="nil"/>
              <w:bottom w:val="single" w:sz="4" w:space="0" w:color="C0C0C0"/>
              <w:right w:val="single" w:sz="4" w:space="0" w:color="C0C0C0"/>
            </w:tcBorders>
            <w:shd w:val="clear" w:color="000000" w:fill="FFFFCC"/>
            <w:vAlign w:val="center"/>
            <w:hideMark/>
          </w:tcPr>
          <w:p w14:paraId="056BD48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1 391,74</w:t>
            </w:r>
          </w:p>
        </w:tc>
        <w:tc>
          <w:tcPr>
            <w:tcW w:w="995" w:type="dxa"/>
            <w:tcBorders>
              <w:top w:val="nil"/>
              <w:left w:val="nil"/>
              <w:bottom w:val="single" w:sz="4" w:space="0" w:color="C0C0C0"/>
              <w:right w:val="single" w:sz="4" w:space="0" w:color="C0C0C0"/>
            </w:tcBorders>
            <w:shd w:val="clear" w:color="000000" w:fill="FFFFCC"/>
            <w:vAlign w:val="center"/>
            <w:hideMark/>
          </w:tcPr>
          <w:p w14:paraId="14C4C77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1 391,74</w:t>
            </w:r>
          </w:p>
        </w:tc>
        <w:tc>
          <w:tcPr>
            <w:tcW w:w="683" w:type="dxa"/>
            <w:tcBorders>
              <w:top w:val="nil"/>
              <w:left w:val="nil"/>
              <w:bottom w:val="single" w:sz="4" w:space="0" w:color="C0C0C0"/>
              <w:right w:val="single" w:sz="4" w:space="0" w:color="C0C0C0"/>
            </w:tcBorders>
            <w:shd w:val="clear" w:color="000000" w:fill="D7EAD3"/>
            <w:vAlign w:val="center"/>
            <w:hideMark/>
          </w:tcPr>
          <w:p w14:paraId="5C23D45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695,87</w:t>
            </w:r>
          </w:p>
        </w:tc>
        <w:tc>
          <w:tcPr>
            <w:tcW w:w="683" w:type="dxa"/>
            <w:tcBorders>
              <w:top w:val="nil"/>
              <w:left w:val="nil"/>
              <w:bottom w:val="single" w:sz="4" w:space="0" w:color="C0C0C0"/>
              <w:right w:val="single" w:sz="4" w:space="0" w:color="C0C0C0"/>
            </w:tcBorders>
            <w:shd w:val="clear" w:color="000000" w:fill="D7EAD3"/>
            <w:vAlign w:val="center"/>
            <w:hideMark/>
          </w:tcPr>
          <w:p w14:paraId="6596512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695,87</w:t>
            </w:r>
          </w:p>
        </w:tc>
        <w:tc>
          <w:tcPr>
            <w:tcW w:w="568" w:type="dxa"/>
            <w:tcBorders>
              <w:top w:val="nil"/>
              <w:left w:val="nil"/>
              <w:bottom w:val="single" w:sz="4" w:space="0" w:color="C0C0C0"/>
              <w:right w:val="single" w:sz="4" w:space="0" w:color="C0C0C0"/>
            </w:tcBorders>
            <w:shd w:val="clear" w:color="000000" w:fill="D7EAD3"/>
            <w:vAlign w:val="center"/>
            <w:hideMark/>
          </w:tcPr>
          <w:p w14:paraId="52B4BB9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7A8E131B"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41E73" w:rsidRPr="00941E73" w14:paraId="471355DC"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3F982E7F"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 </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4C3C966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5.1.1</w:t>
            </w:r>
          </w:p>
        </w:tc>
        <w:tc>
          <w:tcPr>
            <w:tcW w:w="1550" w:type="dxa"/>
            <w:tcBorders>
              <w:top w:val="nil"/>
              <w:left w:val="nil"/>
              <w:bottom w:val="single" w:sz="4" w:space="0" w:color="C0C0C0"/>
              <w:right w:val="single" w:sz="4" w:space="0" w:color="C0C0C0"/>
            </w:tcBorders>
            <w:shd w:val="clear" w:color="auto" w:fill="auto"/>
            <w:vAlign w:val="center"/>
            <w:hideMark/>
          </w:tcPr>
          <w:p w14:paraId="4B62C635"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Среднемесячная оплата труда</w:t>
            </w:r>
          </w:p>
        </w:tc>
        <w:tc>
          <w:tcPr>
            <w:tcW w:w="653" w:type="dxa"/>
            <w:tcBorders>
              <w:top w:val="nil"/>
              <w:left w:val="nil"/>
              <w:bottom w:val="single" w:sz="4" w:space="0" w:color="C0C0C0"/>
              <w:right w:val="single" w:sz="4" w:space="0" w:color="C0C0C0"/>
            </w:tcBorders>
            <w:shd w:val="clear" w:color="auto" w:fill="auto"/>
            <w:vAlign w:val="center"/>
            <w:hideMark/>
          </w:tcPr>
          <w:p w14:paraId="275AC27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руб</w:t>
            </w:r>
          </w:p>
        </w:tc>
        <w:tc>
          <w:tcPr>
            <w:tcW w:w="867" w:type="dxa"/>
            <w:tcBorders>
              <w:top w:val="nil"/>
              <w:left w:val="nil"/>
              <w:bottom w:val="single" w:sz="4" w:space="0" w:color="C0C0C0"/>
              <w:right w:val="single" w:sz="4" w:space="0" w:color="C0C0C0"/>
            </w:tcBorders>
            <w:shd w:val="clear" w:color="000000" w:fill="D7EAD3"/>
            <w:vAlign w:val="center"/>
            <w:hideMark/>
          </w:tcPr>
          <w:p w14:paraId="5FE2EF3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27 510,21</w:t>
            </w:r>
          </w:p>
        </w:tc>
        <w:tc>
          <w:tcPr>
            <w:tcW w:w="995" w:type="dxa"/>
            <w:tcBorders>
              <w:top w:val="nil"/>
              <w:left w:val="nil"/>
              <w:bottom w:val="single" w:sz="4" w:space="0" w:color="C0C0C0"/>
              <w:right w:val="single" w:sz="4" w:space="0" w:color="C0C0C0"/>
            </w:tcBorders>
            <w:shd w:val="clear" w:color="000000" w:fill="D7EAD3"/>
            <w:vAlign w:val="center"/>
            <w:hideMark/>
          </w:tcPr>
          <w:p w14:paraId="20004D0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27 510,21</w:t>
            </w:r>
          </w:p>
        </w:tc>
        <w:tc>
          <w:tcPr>
            <w:tcW w:w="535" w:type="dxa"/>
            <w:tcBorders>
              <w:top w:val="nil"/>
              <w:left w:val="nil"/>
              <w:bottom w:val="single" w:sz="4" w:space="0" w:color="C0C0C0"/>
              <w:right w:val="single" w:sz="4" w:space="0" w:color="C0C0C0"/>
            </w:tcBorders>
            <w:shd w:val="clear" w:color="000000" w:fill="D7EAD3"/>
            <w:vAlign w:val="center"/>
            <w:hideMark/>
          </w:tcPr>
          <w:p w14:paraId="4698C26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6D673C6A"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2C859B8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28 161,04</w:t>
            </w:r>
          </w:p>
        </w:tc>
        <w:tc>
          <w:tcPr>
            <w:tcW w:w="995" w:type="dxa"/>
            <w:tcBorders>
              <w:top w:val="nil"/>
              <w:left w:val="nil"/>
              <w:bottom w:val="single" w:sz="4" w:space="0" w:color="C0C0C0"/>
              <w:right w:val="single" w:sz="4" w:space="0" w:color="C0C0C0"/>
            </w:tcBorders>
            <w:shd w:val="clear" w:color="000000" w:fill="D7EAD3"/>
            <w:vAlign w:val="center"/>
            <w:hideMark/>
          </w:tcPr>
          <w:p w14:paraId="1CAC6EF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28 161,10</w:t>
            </w:r>
          </w:p>
        </w:tc>
        <w:tc>
          <w:tcPr>
            <w:tcW w:w="683" w:type="dxa"/>
            <w:tcBorders>
              <w:top w:val="nil"/>
              <w:left w:val="nil"/>
              <w:bottom w:val="single" w:sz="4" w:space="0" w:color="C0C0C0"/>
              <w:right w:val="single" w:sz="4" w:space="0" w:color="C0C0C0"/>
            </w:tcBorders>
            <w:shd w:val="clear" w:color="000000" w:fill="D7EAD3"/>
            <w:vAlign w:val="center"/>
            <w:hideMark/>
          </w:tcPr>
          <w:p w14:paraId="1E2A13A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28 161,10</w:t>
            </w:r>
          </w:p>
        </w:tc>
        <w:tc>
          <w:tcPr>
            <w:tcW w:w="683" w:type="dxa"/>
            <w:tcBorders>
              <w:top w:val="nil"/>
              <w:left w:val="nil"/>
              <w:bottom w:val="single" w:sz="4" w:space="0" w:color="C0C0C0"/>
              <w:right w:val="single" w:sz="4" w:space="0" w:color="C0C0C0"/>
            </w:tcBorders>
            <w:shd w:val="clear" w:color="000000" w:fill="D7EAD3"/>
            <w:vAlign w:val="center"/>
            <w:hideMark/>
          </w:tcPr>
          <w:p w14:paraId="4F400B2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28 161,10</w:t>
            </w:r>
          </w:p>
        </w:tc>
        <w:tc>
          <w:tcPr>
            <w:tcW w:w="507" w:type="dxa"/>
            <w:tcBorders>
              <w:top w:val="nil"/>
              <w:left w:val="nil"/>
              <w:bottom w:val="single" w:sz="4" w:space="0" w:color="C0C0C0"/>
              <w:right w:val="single" w:sz="4" w:space="0" w:color="C0C0C0"/>
            </w:tcBorders>
            <w:shd w:val="clear" w:color="000000" w:fill="D7EAD3"/>
            <w:vAlign w:val="center"/>
            <w:hideMark/>
          </w:tcPr>
          <w:p w14:paraId="66F81D0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-0,06</w:t>
            </w:r>
          </w:p>
        </w:tc>
        <w:tc>
          <w:tcPr>
            <w:tcW w:w="1023" w:type="dxa"/>
            <w:tcBorders>
              <w:top w:val="nil"/>
              <w:left w:val="nil"/>
              <w:bottom w:val="single" w:sz="4" w:space="0" w:color="C0C0C0"/>
              <w:right w:val="single" w:sz="4" w:space="0" w:color="C0C0C0"/>
            </w:tcBorders>
            <w:shd w:val="clear" w:color="000000" w:fill="FFFFCC"/>
            <w:vAlign w:val="center"/>
            <w:hideMark/>
          </w:tcPr>
          <w:p w14:paraId="577E4AD1"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2309136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28 994,58</w:t>
            </w:r>
          </w:p>
        </w:tc>
        <w:tc>
          <w:tcPr>
            <w:tcW w:w="995" w:type="dxa"/>
            <w:tcBorders>
              <w:top w:val="nil"/>
              <w:left w:val="nil"/>
              <w:bottom w:val="single" w:sz="4" w:space="0" w:color="C0C0C0"/>
              <w:right w:val="single" w:sz="4" w:space="0" w:color="C0C0C0"/>
            </w:tcBorders>
            <w:shd w:val="clear" w:color="000000" w:fill="D7EAD3"/>
            <w:vAlign w:val="center"/>
            <w:hideMark/>
          </w:tcPr>
          <w:p w14:paraId="2E39802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28 994,67</w:t>
            </w:r>
          </w:p>
        </w:tc>
        <w:tc>
          <w:tcPr>
            <w:tcW w:w="683" w:type="dxa"/>
            <w:tcBorders>
              <w:top w:val="nil"/>
              <w:left w:val="nil"/>
              <w:bottom w:val="single" w:sz="4" w:space="0" w:color="C0C0C0"/>
              <w:right w:val="single" w:sz="4" w:space="0" w:color="C0C0C0"/>
            </w:tcBorders>
            <w:shd w:val="clear" w:color="000000" w:fill="D7EAD3"/>
            <w:vAlign w:val="center"/>
            <w:hideMark/>
          </w:tcPr>
          <w:p w14:paraId="6EF7159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28 994,67</w:t>
            </w:r>
          </w:p>
        </w:tc>
        <w:tc>
          <w:tcPr>
            <w:tcW w:w="683" w:type="dxa"/>
            <w:tcBorders>
              <w:top w:val="nil"/>
              <w:left w:val="nil"/>
              <w:bottom w:val="single" w:sz="4" w:space="0" w:color="C0C0C0"/>
              <w:right w:val="single" w:sz="4" w:space="0" w:color="C0C0C0"/>
            </w:tcBorders>
            <w:shd w:val="clear" w:color="000000" w:fill="D7EAD3"/>
            <w:vAlign w:val="center"/>
            <w:hideMark/>
          </w:tcPr>
          <w:p w14:paraId="18031FA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28 994,67</w:t>
            </w:r>
          </w:p>
        </w:tc>
        <w:tc>
          <w:tcPr>
            <w:tcW w:w="568" w:type="dxa"/>
            <w:tcBorders>
              <w:top w:val="nil"/>
              <w:left w:val="nil"/>
              <w:bottom w:val="single" w:sz="4" w:space="0" w:color="C0C0C0"/>
              <w:right w:val="single" w:sz="4" w:space="0" w:color="C0C0C0"/>
            </w:tcBorders>
            <w:shd w:val="clear" w:color="000000" w:fill="D7EAD3"/>
            <w:vAlign w:val="center"/>
            <w:hideMark/>
          </w:tcPr>
          <w:p w14:paraId="4AE1807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-0,09</w:t>
            </w:r>
          </w:p>
        </w:tc>
        <w:tc>
          <w:tcPr>
            <w:tcW w:w="962" w:type="dxa"/>
            <w:tcBorders>
              <w:top w:val="nil"/>
              <w:left w:val="nil"/>
              <w:bottom w:val="single" w:sz="4" w:space="0" w:color="C0C0C0"/>
              <w:right w:val="single" w:sz="4" w:space="0" w:color="C0C0C0"/>
            </w:tcBorders>
            <w:shd w:val="clear" w:color="000000" w:fill="FFFFCC"/>
            <w:vAlign w:val="center"/>
            <w:hideMark/>
          </w:tcPr>
          <w:p w14:paraId="480A1D50"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7141DC2D" w14:textId="77777777" w:rsidTr="00B46798">
        <w:trPr>
          <w:trHeight w:val="810"/>
          <w:jc w:val="center"/>
        </w:trPr>
        <w:tc>
          <w:tcPr>
            <w:tcW w:w="172" w:type="dxa"/>
            <w:tcBorders>
              <w:top w:val="nil"/>
              <w:left w:val="nil"/>
              <w:bottom w:val="nil"/>
              <w:right w:val="nil"/>
            </w:tcBorders>
            <w:shd w:val="clear" w:color="000000" w:fill="FFFF00"/>
            <w:noWrap/>
            <w:vAlign w:val="center"/>
            <w:hideMark/>
          </w:tcPr>
          <w:p w14:paraId="4BD1C3EB"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 </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4955F6E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5.1.2</w:t>
            </w:r>
          </w:p>
        </w:tc>
        <w:tc>
          <w:tcPr>
            <w:tcW w:w="1550" w:type="dxa"/>
            <w:tcBorders>
              <w:top w:val="nil"/>
              <w:left w:val="nil"/>
              <w:bottom w:val="single" w:sz="4" w:space="0" w:color="C0C0C0"/>
              <w:right w:val="single" w:sz="4" w:space="0" w:color="C0C0C0"/>
            </w:tcBorders>
            <w:shd w:val="clear" w:color="auto" w:fill="auto"/>
            <w:vAlign w:val="center"/>
            <w:hideMark/>
          </w:tcPr>
          <w:p w14:paraId="01ED97F2"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Численность персонала</w:t>
            </w:r>
          </w:p>
        </w:tc>
        <w:tc>
          <w:tcPr>
            <w:tcW w:w="653" w:type="dxa"/>
            <w:tcBorders>
              <w:top w:val="nil"/>
              <w:left w:val="nil"/>
              <w:bottom w:val="single" w:sz="4" w:space="0" w:color="C0C0C0"/>
              <w:right w:val="single" w:sz="4" w:space="0" w:color="C0C0C0"/>
            </w:tcBorders>
            <w:shd w:val="clear" w:color="auto" w:fill="auto"/>
            <w:vAlign w:val="center"/>
            <w:hideMark/>
          </w:tcPr>
          <w:p w14:paraId="12EACFD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чел</w:t>
            </w:r>
          </w:p>
        </w:tc>
        <w:tc>
          <w:tcPr>
            <w:tcW w:w="867" w:type="dxa"/>
            <w:tcBorders>
              <w:top w:val="nil"/>
              <w:left w:val="nil"/>
              <w:bottom w:val="single" w:sz="4" w:space="0" w:color="C0C0C0"/>
              <w:right w:val="single" w:sz="4" w:space="0" w:color="C0C0C0"/>
            </w:tcBorders>
            <w:shd w:val="clear" w:color="000000" w:fill="FFFFCC"/>
            <w:vAlign w:val="center"/>
            <w:hideMark/>
          </w:tcPr>
          <w:p w14:paraId="55345C6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4,00</w:t>
            </w:r>
          </w:p>
        </w:tc>
        <w:tc>
          <w:tcPr>
            <w:tcW w:w="995" w:type="dxa"/>
            <w:tcBorders>
              <w:top w:val="nil"/>
              <w:left w:val="nil"/>
              <w:bottom w:val="single" w:sz="4" w:space="0" w:color="C0C0C0"/>
              <w:right w:val="single" w:sz="4" w:space="0" w:color="C0C0C0"/>
            </w:tcBorders>
            <w:shd w:val="clear" w:color="000000" w:fill="FFFFCC"/>
            <w:vAlign w:val="center"/>
            <w:hideMark/>
          </w:tcPr>
          <w:p w14:paraId="54C9981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4,00</w:t>
            </w:r>
          </w:p>
        </w:tc>
        <w:tc>
          <w:tcPr>
            <w:tcW w:w="535" w:type="dxa"/>
            <w:tcBorders>
              <w:top w:val="nil"/>
              <w:left w:val="nil"/>
              <w:bottom w:val="single" w:sz="4" w:space="0" w:color="C0C0C0"/>
              <w:right w:val="single" w:sz="4" w:space="0" w:color="C0C0C0"/>
            </w:tcBorders>
            <w:shd w:val="clear" w:color="000000" w:fill="D7EAD3"/>
            <w:vAlign w:val="center"/>
            <w:hideMark/>
          </w:tcPr>
          <w:p w14:paraId="54DD48F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4844B03A"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в соответствии с представленным штатным расписанием</w:t>
            </w:r>
          </w:p>
        </w:tc>
        <w:tc>
          <w:tcPr>
            <w:tcW w:w="867" w:type="dxa"/>
            <w:tcBorders>
              <w:top w:val="nil"/>
              <w:left w:val="nil"/>
              <w:bottom w:val="single" w:sz="4" w:space="0" w:color="C0C0C0"/>
              <w:right w:val="single" w:sz="4" w:space="0" w:color="C0C0C0"/>
            </w:tcBorders>
            <w:shd w:val="clear" w:color="000000" w:fill="FFFFCC"/>
            <w:vAlign w:val="center"/>
            <w:hideMark/>
          </w:tcPr>
          <w:p w14:paraId="0E29770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4,00</w:t>
            </w:r>
          </w:p>
        </w:tc>
        <w:tc>
          <w:tcPr>
            <w:tcW w:w="995" w:type="dxa"/>
            <w:tcBorders>
              <w:top w:val="nil"/>
              <w:left w:val="nil"/>
              <w:bottom w:val="single" w:sz="4" w:space="0" w:color="C0C0C0"/>
              <w:right w:val="single" w:sz="4" w:space="0" w:color="C0C0C0"/>
            </w:tcBorders>
            <w:shd w:val="clear" w:color="000000" w:fill="FFFFCC"/>
            <w:vAlign w:val="center"/>
            <w:hideMark/>
          </w:tcPr>
          <w:p w14:paraId="67C7950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4,00</w:t>
            </w:r>
          </w:p>
        </w:tc>
        <w:tc>
          <w:tcPr>
            <w:tcW w:w="683" w:type="dxa"/>
            <w:tcBorders>
              <w:top w:val="nil"/>
              <w:left w:val="nil"/>
              <w:bottom w:val="single" w:sz="4" w:space="0" w:color="C0C0C0"/>
              <w:right w:val="single" w:sz="4" w:space="0" w:color="C0C0C0"/>
            </w:tcBorders>
            <w:shd w:val="clear" w:color="000000" w:fill="D7EAD3"/>
            <w:vAlign w:val="center"/>
            <w:hideMark/>
          </w:tcPr>
          <w:p w14:paraId="6EAD908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4,00</w:t>
            </w:r>
          </w:p>
        </w:tc>
        <w:tc>
          <w:tcPr>
            <w:tcW w:w="683" w:type="dxa"/>
            <w:tcBorders>
              <w:top w:val="nil"/>
              <w:left w:val="nil"/>
              <w:bottom w:val="single" w:sz="4" w:space="0" w:color="C0C0C0"/>
              <w:right w:val="single" w:sz="4" w:space="0" w:color="C0C0C0"/>
            </w:tcBorders>
            <w:shd w:val="clear" w:color="000000" w:fill="D7EAD3"/>
            <w:vAlign w:val="center"/>
            <w:hideMark/>
          </w:tcPr>
          <w:p w14:paraId="138D5F9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4,00</w:t>
            </w:r>
          </w:p>
        </w:tc>
        <w:tc>
          <w:tcPr>
            <w:tcW w:w="507" w:type="dxa"/>
            <w:tcBorders>
              <w:top w:val="nil"/>
              <w:left w:val="nil"/>
              <w:bottom w:val="single" w:sz="4" w:space="0" w:color="C0C0C0"/>
              <w:right w:val="single" w:sz="4" w:space="0" w:color="C0C0C0"/>
            </w:tcBorders>
            <w:shd w:val="clear" w:color="000000" w:fill="D7EAD3"/>
            <w:vAlign w:val="center"/>
            <w:hideMark/>
          </w:tcPr>
          <w:p w14:paraId="3199A6B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nil"/>
            </w:tcBorders>
            <w:shd w:val="clear" w:color="000000" w:fill="FFFFCC"/>
            <w:vAlign w:val="center"/>
            <w:hideMark/>
          </w:tcPr>
          <w:p w14:paraId="6E9E4393"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2019 года</w:t>
            </w:r>
          </w:p>
        </w:tc>
        <w:tc>
          <w:tcPr>
            <w:tcW w:w="867" w:type="dxa"/>
            <w:tcBorders>
              <w:top w:val="nil"/>
              <w:left w:val="single" w:sz="4" w:space="0" w:color="C0C0C0"/>
              <w:bottom w:val="single" w:sz="4" w:space="0" w:color="C0C0C0"/>
              <w:right w:val="single" w:sz="4" w:space="0" w:color="C0C0C0"/>
            </w:tcBorders>
            <w:shd w:val="clear" w:color="000000" w:fill="FFFFCC"/>
            <w:vAlign w:val="center"/>
            <w:hideMark/>
          </w:tcPr>
          <w:p w14:paraId="489350F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4,00</w:t>
            </w:r>
          </w:p>
        </w:tc>
        <w:tc>
          <w:tcPr>
            <w:tcW w:w="995" w:type="dxa"/>
            <w:tcBorders>
              <w:top w:val="nil"/>
              <w:left w:val="nil"/>
              <w:bottom w:val="single" w:sz="4" w:space="0" w:color="C0C0C0"/>
              <w:right w:val="single" w:sz="4" w:space="0" w:color="C0C0C0"/>
            </w:tcBorders>
            <w:shd w:val="clear" w:color="000000" w:fill="FFFFCC"/>
            <w:vAlign w:val="center"/>
            <w:hideMark/>
          </w:tcPr>
          <w:p w14:paraId="5696099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4,00</w:t>
            </w:r>
          </w:p>
        </w:tc>
        <w:tc>
          <w:tcPr>
            <w:tcW w:w="683" w:type="dxa"/>
            <w:tcBorders>
              <w:top w:val="nil"/>
              <w:left w:val="nil"/>
              <w:bottom w:val="single" w:sz="4" w:space="0" w:color="C0C0C0"/>
              <w:right w:val="single" w:sz="4" w:space="0" w:color="C0C0C0"/>
            </w:tcBorders>
            <w:shd w:val="clear" w:color="000000" w:fill="D7EAD3"/>
            <w:vAlign w:val="center"/>
            <w:hideMark/>
          </w:tcPr>
          <w:p w14:paraId="54FADB5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4,00</w:t>
            </w:r>
          </w:p>
        </w:tc>
        <w:tc>
          <w:tcPr>
            <w:tcW w:w="683" w:type="dxa"/>
            <w:tcBorders>
              <w:top w:val="nil"/>
              <w:left w:val="nil"/>
              <w:bottom w:val="single" w:sz="4" w:space="0" w:color="C0C0C0"/>
              <w:right w:val="single" w:sz="4" w:space="0" w:color="C0C0C0"/>
            </w:tcBorders>
            <w:shd w:val="clear" w:color="000000" w:fill="D7EAD3"/>
            <w:vAlign w:val="center"/>
            <w:hideMark/>
          </w:tcPr>
          <w:p w14:paraId="36BD919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4,00</w:t>
            </w:r>
          </w:p>
        </w:tc>
        <w:tc>
          <w:tcPr>
            <w:tcW w:w="568" w:type="dxa"/>
            <w:tcBorders>
              <w:top w:val="nil"/>
              <w:left w:val="nil"/>
              <w:bottom w:val="single" w:sz="4" w:space="0" w:color="C0C0C0"/>
              <w:right w:val="single" w:sz="4" w:space="0" w:color="C0C0C0"/>
            </w:tcBorders>
            <w:shd w:val="clear" w:color="000000" w:fill="D7EAD3"/>
            <w:vAlign w:val="center"/>
            <w:hideMark/>
          </w:tcPr>
          <w:p w14:paraId="21881B4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7D8BA4E5"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плану 2020 года</w:t>
            </w:r>
          </w:p>
        </w:tc>
      </w:tr>
      <w:tr w:rsidR="00941E73" w:rsidRPr="00941E73" w14:paraId="686A407E" w14:textId="77777777" w:rsidTr="00B46798">
        <w:trPr>
          <w:trHeight w:val="3210"/>
          <w:jc w:val="center"/>
        </w:trPr>
        <w:tc>
          <w:tcPr>
            <w:tcW w:w="172" w:type="dxa"/>
            <w:tcBorders>
              <w:top w:val="nil"/>
              <w:left w:val="nil"/>
              <w:bottom w:val="nil"/>
              <w:right w:val="nil"/>
            </w:tcBorders>
            <w:shd w:val="clear" w:color="000000" w:fill="FFFF00"/>
            <w:noWrap/>
            <w:vAlign w:val="center"/>
            <w:hideMark/>
          </w:tcPr>
          <w:p w14:paraId="06A89546"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0C7359B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5.2</w:t>
            </w:r>
          </w:p>
        </w:tc>
        <w:tc>
          <w:tcPr>
            <w:tcW w:w="1550" w:type="dxa"/>
            <w:tcBorders>
              <w:top w:val="nil"/>
              <w:left w:val="nil"/>
              <w:bottom w:val="single" w:sz="4" w:space="0" w:color="C0C0C0"/>
              <w:right w:val="single" w:sz="4" w:space="0" w:color="C0C0C0"/>
            </w:tcBorders>
            <w:shd w:val="clear" w:color="auto" w:fill="auto"/>
            <w:vAlign w:val="center"/>
            <w:hideMark/>
          </w:tcPr>
          <w:p w14:paraId="4044F581" w14:textId="77777777" w:rsidR="00941E73" w:rsidRPr="00941E73" w:rsidRDefault="00941E73" w:rsidP="00941E73">
            <w:pPr>
              <w:ind w:firstLineChars="100" w:firstLine="131"/>
              <w:rPr>
                <w:rFonts w:ascii="Tahoma" w:hAnsi="Tahoma" w:cs="Tahoma"/>
                <w:b/>
                <w:bCs/>
                <w:color w:val="000000"/>
                <w:sz w:val="13"/>
                <w:szCs w:val="13"/>
                <w:lang w:eastAsia="ru-RU"/>
              </w:rPr>
            </w:pPr>
            <w:r w:rsidRPr="00941E73">
              <w:rPr>
                <w:rFonts w:ascii="Tahoma" w:hAnsi="Tahoma" w:cs="Tahoma"/>
                <w:b/>
                <w:bCs/>
                <w:color w:val="000000"/>
                <w:sz w:val="13"/>
                <w:szCs w:val="13"/>
                <w:lang w:eastAsia="ru-RU"/>
              </w:rPr>
              <w:t>Отчисления на соц.нужды от заработной платы АУП</w:t>
            </w:r>
          </w:p>
        </w:tc>
        <w:tc>
          <w:tcPr>
            <w:tcW w:w="653" w:type="dxa"/>
            <w:tcBorders>
              <w:top w:val="nil"/>
              <w:left w:val="nil"/>
              <w:bottom w:val="single" w:sz="4" w:space="0" w:color="C0C0C0"/>
              <w:right w:val="single" w:sz="4" w:space="0" w:color="C0C0C0"/>
            </w:tcBorders>
            <w:shd w:val="clear" w:color="auto" w:fill="auto"/>
            <w:vAlign w:val="center"/>
            <w:hideMark/>
          </w:tcPr>
          <w:p w14:paraId="308B28A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65A3AA3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398,79</w:t>
            </w:r>
          </w:p>
        </w:tc>
        <w:tc>
          <w:tcPr>
            <w:tcW w:w="995" w:type="dxa"/>
            <w:tcBorders>
              <w:top w:val="nil"/>
              <w:left w:val="nil"/>
              <w:bottom w:val="single" w:sz="4" w:space="0" w:color="C0C0C0"/>
              <w:right w:val="single" w:sz="4" w:space="0" w:color="C0C0C0"/>
            </w:tcBorders>
            <w:shd w:val="clear" w:color="000000" w:fill="FFFFCC"/>
            <w:vAlign w:val="center"/>
            <w:hideMark/>
          </w:tcPr>
          <w:p w14:paraId="52C6037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398,79</w:t>
            </w:r>
          </w:p>
        </w:tc>
        <w:tc>
          <w:tcPr>
            <w:tcW w:w="535" w:type="dxa"/>
            <w:tcBorders>
              <w:top w:val="nil"/>
              <w:left w:val="nil"/>
              <w:bottom w:val="single" w:sz="4" w:space="0" w:color="C0C0C0"/>
              <w:right w:val="single" w:sz="4" w:space="0" w:color="C0C0C0"/>
            </w:tcBorders>
            <w:shd w:val="clear" w:color="000000" w:fill="D7EAD3"/>
            <w:vAlign w:val="center"/>
            <w:hideMark/>
          </w:tcPr>
          <w:p w14:paraId="1180570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039897F8"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в соответствии с действующим законодательством</w:t>
            </w:r>
          </w:p>
        </w:tc>
        <w:tc>
          <w:tcPr>
            <w:tcW w:w="867" w:type="dxa"/>
            <w:tcBorders>
              <w:top w:val="nil"/>
              <w:left w:val="nil"/>
              <w:bottom w:val="single" w:sz="4" w:space="0" w:color="C0C0C0"/>
              <w:right w:val="single" w:sz="4" w:space="0" w:color="C0C0C0"/>
            </w:tcBorders>
            <w:shd w:val="clear" w:color="000000" w:fill="FFFFCC"/>
            <w:vAlign w:val="center"/>
            <w:hideMark/>
          </w:tcPr>
          <w:p w14:paraId="100ABD7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408,22</w:t>
            </w:r>
          </w:p>
        </w:tc>
        <w:tc>
          <w:tcPr>
            <w:tcW w:w="995" w:type="dxa"/>
            <w:tcBorders>
              <w:top w:val="nil"/>
              <w:left w:val="nil"/>
              <w:bottom w:val="single" w:sz="4" w:space="0" w:color="C0C0C0"/>
              <w:right w:val="single" w:sz="4" w:space="0" w:color="C0C0C0"/>
            </w:tcBorders>
            <w:shd w:val="clear" w:color="000000" w:fill="FFFFCC"/>
            <w:vAlign w:val="center"/>
            <w:hideMark/>
          </w:tcPr>
          <w:p w14:paraId="0712624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408,22</w:t>
            </w:r>
          </w:p>
        </w:tc>
        <w:tc>
          <w:tcPr>
            <w:tcW w:w="683" w:type="dxa"/>
            <w:tcBorders>
              <w:top w:val="nil"/>
              <w:left w:val="nil"/>
              <w:bottom w:val="single" w:sz="4" w:space="0" w:color="C0C0C0"/>
              <w:right w:val="single" w:sz="4" w:space="0" w:color="C0C0C0"/>
            </w:tcBorders>
            <w:shd w:val="clear" w:color="000000" w:fill="D7EAD3"/>
            <w:vAlign w:val="center"/>
            <w:hideMark/>
          </w:tcPr>
          <w:p w14:paraId="6752246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204,11</w:t>
            </w:r>
          </w:p>
        </w:tc>
        <w:tc>
          <w:tcPr>
            <w:tcW w:w="683" w:type="dxa"/>
            <w:tcBorders>
              <w:top w:val="nil"/>
              <w:left w:val="nil"/>
              <w:bottom w:val="single" w:sz="4" w:space="0" w:color="C0C0C0"/>
              <w:right w:val="single" w:sz="4" w:space="0" w:color="C0C0C0"/>
            </w:tcBorders>
            <w:shd w:val="clear" w:color="000000" w:fill="D7EAD3"/>
            <w:vAlign w:val="center"/>
            <w:hideMark/>
          </w:tcPr>
          <w:p w14:paraId="554B43A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204,11</w:t>
            </w:r>
          </w:p>
        </w:tc>
        <w:tc>
          <w:tcPr>
            <w:tcW w:w="507" w:type="dxa"/>
            <w:tcBorders>
              <w:top w:val="nil"/>
              <w:left w:val="nil"/>
              <w:bottom w:val="single" w:sz="4" w:space="0" w:color="C0C0C0"/>
              <w:right w:val="single" w:sz="4" w:space="0" w:color="C0C0C0"/>
            </w:tcBorders>
            <w:shd w:val="clear" w:color="000000" w:fill="D7EAD3"/>
            <w:vAlign w:val="center"/>
            <w:hideMark/>
          </w:tcPr>
          <w:p w14:paraId="436E6AE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7E070915"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67" w:type="dxa"/>
            <w:tcBorders>
              <w:top w:val="nil"/>
              <w:left w:val="nil"/>
              <w:bottom w:val="single" w:sz="4" w:space="0" w:color="C0C0C0"/>
              <w:right w:val="single" w:sz="4" w:space="0" w:color="C0C0C0"/>
            </w:tcBorders>
            <w:shd w:val="clear" w:color="000000" w:fill="FFFFCC"/>
            <w:vAlign w:val="center"/>
            <w:hideMark/>
          </w:tcPr>
          <w:p w14:paraId="6EF4788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420,31</w:t>
            </w:r>
          </w:p>
        </w:tc>
        <w:tc>
          <w:tcPr>
            <w:tcW w:w="995" w:type="dxa"/>
            <w:tcBorders>
              <w:top w:val="nil"/>
              <w:left w:val="nil"/>
              <w:bottom w:val="single" w:sz="4" w:space="0" w:color="C0C0C0"/>
              <w:right w:val="single" w:sz="4" w:space="0" w:color="C0C0C0"/>
            </w:tcBorders>
            <w:shd w:val="clear" w:color="000000" w:fill="FFFFCC"/>
            <w:vAlign w:val="center"/>
            <w:hideMark/>
          </w:tcPr>
          <w:p w14:paraId="33C1478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420,30</w:t>
            </w:r>
          </w:p>
        </w:tc>
        <w:tc>
          <w:tcPr>
            <w:tcW w:w="683" w:type="dxa"/>
            <w:tcBorders>
              <w:top w:val="nil"/>
              <w:left w:val="nil"/>
              <w:bottom w:val="single" w:sz="4" w:space="0" w:color="C0C0C0"/>
              <w:right w:val="single" w:sz="4" w:space="0" w:color="C0C0C0"/>
            </w:tcBorders>
            <w:shd w:val="clear" w:color="000000" w:fill="D7EAD3"/>
            <w:vAlign w:val="center"/>
            <w:hideMark/>
          </w:tcPr>
          <w:p w14:paraId="18E220E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210,15</w:t>
            </w:r>
          </w:p>
        </w:tc>
        <w:tc>
          <w:tcPr>
            <w:tcW w:w="683" w:type="dxa"/>
            <w:tcBorders>
              <w:top w:val="nil"/>
              <w:left w:val="nil"/>
              <w:bottom w:val="single" w:sz="4" w:space="0" w:color="C0C0C0"/>
              <w:right w:val="single" w:sz="4" w:space="0" w:color="C0C0C0"/>
            </w:tcBorders>
            <w:shd w:val="clear" w:color="000000" w:fill="D7EAD3"/>
            <w:vAlign w:val="center"/>
            <w:hideMark/>
          </w:tcPr>
          <w:p w14:paraId="3615C28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210,15</w:t>
            </w:r>
          </w:p>
        </w:tc>
        <w:tc>
          <w:tcPr>
            <w:tcW w:w="568" w:type="dxa"/>
            <w:tcBorders>
              <w:top w:val="nil"/>
              <w:left w:val="nil"/>
              <w:bottom w:val="single" w:sz="4" w:space="0" w:color="C0C0C0"/>
              <w:right w:val="single" w:sz="4" w:space="0" w:color="C0C0C0"/>
            </w:tcBorders>
            <w:shd w:val="clear" w:color="000000" w:fill="D7EAD3"/>
            <w:vAlign w:val="center"/>
            <w:hideMark/>
          </w:tcPr>
          <w:p w14:paraId="7BD4386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0,01</w:t>
            </w:r>
          </w:p>
        </w:tc>
        <w:tc>
          <w:tcPr>
            <w:tcW w:w="962" w:type="dxa"/>
            <w:tcBorders>
              <w:top w:val="nil"/>
              <w:left w:val="nil"/>
              <w:bottom w:val="single" w:sz="4" w:space="0" w:color="C0C0C0"/>
              <w:right w:val="single" w:sz="4" w:space="0" w:color="C0C0C0"/>
            </w:tcBorders>
            <w:shd w:val="clear" w:color="000000" w:fill="FFFFCC"/>
            <w:vAlign w:val="center"/>
            <w:hideMark/>
          </w:tcPr>
          <w:p w14:paraId="17851B05"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41E73" w:rsidRPr="00941E73" w14:paraId="29232850" w14:textId="77777777" w:rsidTr="00B46798">
        <w:trPr>
          <w:trHeight w:val="300"/>
          <w:jc w:val="center"/>
        </w:trPr>
        <w:tc>
          <w:tcPr>
            <w:tcW w:w="172" w:type="dxa"/>
            <w:tcBorders>
              <w:top w:val="nil"/>
              <w:left w:val="nil"/>
              <w:bottom w:val="nil"/>
              <w:right w:val="nil"/>
            </w:tcBorders>
            <w:shd w:val="clear" w:color="000000" w:fill="FFFF00"/>
            <w:noWrap/>
            <w:vAlign w:val="center"/>
            <w:hideMark/>
          </w:tcPr>
          <w:p w14:paraId="4F390C05"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5A8F0B6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5.3</w:t>
            </w:r>
          </w:p>
        </w:tc>
        <w:tc>
          <w:tcPr>
            <w:tcW w:w="1550" w:type="dxa"/>
            <w:tcBorders>
              <w:top w:val="nil"/>
              <w:left w:val="nil"/>
              <w:bottom w:val="single" w:sz="4" w:space="0" w:color="C0C0C0"/>
              <w:right w:val="single" w:sz="4" w:space="0" w:color="C0C0C0"/>
            </w:tcBorders>
            <w:shd w:val="clear" w:color="auto" w:fill="auto"/>
            <w:vAlign w:val="center"/>
            <w:hideMark/>
          </w:tcPr>
          <w:p w14:paraId="3CB49A33" w14:textId="77777777" w:rsidR="00941E73" w:rsidRPr="00941E73" w:rsidRDefault="00941E73" w:rsidP="00941E73">
            <w:pPr>
              <w:ind w:firstLineChars="100" w:firstLine="131"/>
              <w:rPr>
                <w:rFonts w:ascii="Tahoma" w:hAnsi="Tahoma" w:cs="Tahoma"/>
                <w:b/>
                <w:bCs/>
                <w:color w:val="000000"/>
                <w:sz w:val="13"/>
                <w:szCs w:val="13"/>
                <w:lang w:eastAsia="ru-RU"/>
              </w:rPr>
            </w:pPr>
            <w:r w:rsidRPr="00941E73">
              <w:rPr>
                <w:rFonts w:ascii="Tahoma" w:hAnsi="Tahoma" w:cs="Tahoma"/>
                <w:b/>
                <w:bCs/>
                <w:color w:val="000000"/>
                <w:sz w:val="13"/>
                <w:szCs w:val="13"/>
                <w:lang w:eastAsia="ru-RU"/>
              </w:rPr>
              <w:t>Прочие административные расходы</w:t>
            </w:r>
          </w:p>
        </w:tc>
        <w:tc>
          <w:tcPr>
            <w:tcW w:w="653" w:type="dxa"/>
            <w:tcBorders>
              <w:top w:val="nil"/>
              <w:left w:val="nil"/>
              <w:bottom w:val="single" w:sz="4" w:space="0" w:color="C0C0C0"/>
              <w:right w:val="single" w:sz="4" w:space="0" w:color="C0C0C0"/>
            </w:tcBorders>
            <w:shd w:val="clear" w:color="auto" w:fill="auto"/>
            <w:vAlign w:val="center"/>
            <w:hideMark/>
          </w:tcPr>
          <w:p w14:paraId="778C6A1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60CE22A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86,86</w:t>
            </w:r>
          </w:p>
        </w:tc>
        <w:tc>
          <w:tcPr>
            <w:tcW w:w="995" w:type="dxa"/>
            <w:tcBorders>
              <w:top w:val="nil"/>
              <w:left w:val="nil"/>
              <w:bottom w:val="single" w:sz="4" w:space="0" w:color="C0C0C0"/>
              <w:right w:val="single" w:sz="4" w:space="0" w:color="C0C0C0"/>
            </w:tcBorders>
            <w:shd w:val="clear" w:color="000000" w:fill="D7EAD3"/>
            <w:vAlign w:val="center"/>
            <w:hideMark/>
          </w:tcPr>
          <w:p w14:paraId="5F156E0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86,86</w:t>
            </w:r>
          </w:p>
        </w:tc>
        <w:tc>
          <w:tcPr>
            <w:tcW w:w="535" w:type="dxa"/>
            <w:tcBorders>
              <w:top w:val="nil"/>
              <w:left w:val="nil"/>
              <w:bottom w:val="single" w:sz="4" w:space="0" w:color="C0C0C0"/>
              <w:right w:val="single" w:sz="4" w:space="0" w:color="C0C0C0"/>
            </w:tcBorders>
            <w:shd w:val="clear" w:color="000000" w:fill="D7EAD3"/>
            <w:vAlign w:val="center"/>
            <w:hideMark/>
          </w:tcPr>
          <w:p w14:paraId="542A4C2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vMerge w:val="restart"/>
            <w:tcBorders>
              <w:top w:val="nil"/>
              <w:left w:val="nil"/>
              <w:bottom w:val="nil"/>
              <w:right w:val="single" w:sz="4" w:space="0" w:color="C0C0C0"/>
            </w:tcBorders>
            <w:shd w:val="clear" w:color="000000" w:fill="FFFFCC"/>
            <w:vAlign w:val="center"/>
            <w:hideMark/>
          </w:tcPr>
          <w:p w14:paraId="75B80639"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D7EAD3"/>
            <w:vAlign w:val="center"/>
            <w:hideMark/>
          </w:tcPr>
          <w:p w14:paraId="2FD3B04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88,91</w:t>
            </w:r>
          </w:p>
        </w:tc>
        <w:tc>
          <w:tcPr>
            <w:tcW w:w="995" w:type="dxa"/>
            <w:tcBorders>
              <w:top w:val="nil"/>
              <w:left w:val="nil"/>
              <w:bottom w:val="single" w:sz="4" w:space="0" w:color="C0C0C0"/>
              <w:right w:val="single" w:sz="4" w:space="0" w:color="C0C0C0"/>
            </w:tcBorders>
            <w:shd w:val="clear" w:color="000000" w:fill="D7EAD3"/>
            <w:vAlign w:val="center"/>
            <w:hideMark/>
          </w:tcPr>
          <w:p w14:paraId="671F033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88,91</w:t>
            </w:r>
          </w:p>
        </w:tc>
        <w:tc>
          <w:tcPr>
            <w:tcW w:w="683" w:type="dxa"/>
            <w:tcBorders>
              <w:top w:val="nil"/>
              <w:left w:val="nil"/>
              <w:bottom w:val="single" w:sz="4" w:space="0" w:color="C0C0C0"/>
              <w:right w:val="single" w:sz="4" w:space="0" w:color="C0C0C0"/>
            </w:tcBorders>
            <w:shd w:val="clear" w:color="000000" w:fill="D7EAD3"/>
            <w:vAlign w:val="center"/>
            <w:hideMark/>
          </w:tcPr>
          <w:p w14:paraId="2BCA2F6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44,45</w:t>
            </w:r>
          </w:p>
        </w:tc>
        <w:tc>
          <w:tcPr>
            <w:tcW w:w="683" w:type="dxa"/>
            <w:tcBorders>
              <w:top w:val="nil"/>
              <w:left w:val="nil"/>
              <w:bottom w:val="single" w:sz="4" w:space="0" w:color="C0C0C0"/>
              <w:right w:val="single" w:sz="4" w:space="0" w:color="C0C0C0"/>
            </w:tcBorders>
            <w:shd w:val="clear" w:color="000000" w:fill="D7EAD3"/>
            <w:vAlign w:val="center"/>
            <w:hideMark/>
          </w:tcPr>
          <w:p w14:paraId="0688D8D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44,45</w:t>
            </w:r>
          </w:p>
        </w:tc>
        <w:tc>
          <w:tcPr>
            <w:tcW w:w="507" w:type="dxa"/>
            <w:tcBorders>
              <w:top w:val="nil"/>
              <w:left w:val="nil"/>
              <w:bottom w:val="single" w:sz="4" w:space="0" w:color="C0C0C0"/>
              <w:right w:val="single" w:sz="4" w:space="0" w:color="C0C0C0"/>
            </w:tcBorders>
            <w:shd w:val="clear" w:color="000000" w:fill="D7EAD3"/>
            <w:vAlign w:val="center"/>
            <w:hideMark/>
          </w:tcPr>
          <w:p w14:paraId="4AF3447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vMerge w:val="restart"/>
            <w:tcBorders>
              <w:top w:val="nil"/>
              <w:left w:val="nil"/>
              <w:bottom w:val="nil"/>
              <w:right w:val="single" w:sz="4" w:space="0" w:color="C0C0C0"/>
            </w:tcBorders>
            <w:shd w:val="clear" w:color="000000" w:fill="FFFFCC"/>
            <w:vAlign w:val="center"/>
            <w:hideMark/>
          </w:tcPr>
          <w:p w14:paraId="71973278"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67" w:type="dxa"/>
            <w:tcBorders>
              <w:top w:val="nil"/>
              <w:left w:val="nil"/>
              <w:bottom w:val="single" w:sz="4" w:space="0" w:color="C0C0C0"/>
              <w:right w:val="single" w:sz="4" w:space="0" w:color="C0C0C0"/>
            </w:tcBorders>
            <w:shd w:val="clear" w:color="000000" w:fill="D7EAD3"/>
            <w:vAlign w:val="center"/>
            <w:hideMark/>
          </w:tcPr>
          <w:p w14:paraId="5078153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91,55</w:t>
            </w:r>
          </w:p>
        </w:tc>
        <w:tc>
          <w:tcPr>
            <w:tcW w:w="995" w:type="dxa"/>
            <w:tcBorders>
              <w:top w:val="nil"/>
              <w:left w:val="nil"/>
              <w:bottom w:val="single" w:sz="4" w:space="0" w:color="C0C0C0"/>
              <w:right w:val="single" w:sz="4" w:space="0" w:color="C0C0C0"/>
            </w:tcBorders>
            <w:shd w:val="clear" w:color="000000" w:fill="D7EAD3"/>
            <w:vAlign w:val="center"/>
            <w:hideMark/>
          </w:tcPr>
          <w:p w14:paraId="29D3918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91,54</w:t>
            </w:r>
          </w:p>
        </w:tc>
        <w:tc>
          <w:tcPr>
            <w:tcW w:w="683" w:type="dxa"/>
            <w:tcBorders>
              <w:top w:val="nil"/>
              <w:left w:val="nil"/>
              <w:bottom w:val="single" w:sz="4" w:space="0" w:color="C0C0C0"/>
              <w:right w:val="single" w:sz="4" w:space="0" w:color="C0C0C0"/>
            </w:tcBorders>
            <w:shd w:val="clear" w:color="000000" w:fill="D7EAD3"/>
            <w:vAlign w:val="center"/>
            <w:hideMark/>
          </w:tcPr>
          <w:p w14:paraId="34822BF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45,77</w:t>
            </w:r>
          </w:p>
        </w:tc>
        <w:tc>
          <w:tcPr>
            <w:tcW w:w="683" w:type="dxa"/>
            <w:tcBorders>
              <w:top w:val="nil"/>
              <w:left w:val="nil"/>
              <w:bottom w:val="single" w:sz="4" w:space="0" w:color="C0C0C0"/>
              <w:right w:val="single" w:sz="4" w:space="0" w:color="C0C0C0"/>
            </w:tcBorders>
            <w:shd w:val="clear" w:color="000000" w:fill="D7EAD3"/>
            <w:vAlign w:val="center"/>
            <w:hideMark/>
          </w:tcPr>
          <w:p w14:paraId="00DCEF8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45,77</w:t>
            </w:r>
          </w:p>
        </w:tc>
        <w:tc>
          <w:tcPr>
            <w:tcW w:w="568" w:type="dxa"/>
            <w:tcBorders>
              <w:top w:val="nil"/>
              <w:left w:val="nil"/>
              <w:bottom w:val="single" w:sz="4" w:space="0" w:color="C0C0C0"/>
              <w:right w:val="single" w:sz="4" w:space="0" w:color="C0C0C0"/>
            </w:tcBorders>
            <w:shd w:val="clear" w:color="000000" w:fill="D7EAD3"/>
            <w:vAlign w:val="center"/>
            <w:hideMark/>
          </w:tcPr>
          <w:p w14:paraId="36DEF21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0,02</w:t>
            </w:r>
          </w:p>
        </w:tc>
        <w:tc>
          <w:tcPr>
            <w:tcW w:w="962" w:type="dxa"/>
            <w:vMerge w:val="restart"/>
            <w:tcBorders>
              <w:top w:val="nil"/>
              <w:left w:val="nil"/>
              <w:bottom w:val="nil"/>
              <w:right w:val="single" w:sz="4" w:space="0" w:color="C0C0C0"/>
            </w:tcBorders>
            <w:shd w:val="clear" w:color="000000" w:fill="FFFFCC"/>
            <w:vAlign w:val="center"/>
            <w:hideMark/>
          </w:tcPr>
          <w:p w14:paraId="21FAAF48"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41E73" w:rsidRPr="00941E73" w14:paraId="7BA9109F" w14:textId="77777777" w:rsidTr="00B46798">
        <w:trPr>
          <w:trHeight w:val="705"/>
          <w:jc w:val="center"/>
        </w:trPr>
        <w:tc>
          <w:tcPr>
            <w:tcW w:w="172" w:type="dxa"/>
            <w:tcBorders>
              <w:top w:val="nil"/>
              <w:left w:val="nil"/>
              <w:bottom w:val="nil"/>
              <w:right w:val="nil"/>
            </w:tcBorders>
            <w:shd w:val="clear" w:color="000000" w:fill="FFFF00"/>
            <w:noWrap/>
            <w:vAlign w:val="center"/>
            <w:hideMark/>
          </w:tcPr>
          <w:p w14:paraId="44CE3FA8"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76CEB8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5.3.1</w:t>
            </w:r>
          </w:p>
        </w:tc>
        <w:tc>
          <w:tcPr>
            <w:tcW w:w="1550" w:type="dxa"/>
            <w:tcBorders>
              <w:top w:val="single" w:sz="4" w:space="0" w:color="C0C0C0"/>
              <w:left w:val="nil"/>
              <w:bottom w:val="single" w:sz="4" w:space="0" w:color="C0C0C0"/>
              <w:right w:val="single" w:sz="4" w:space="0" w:color="C0C0C0"/>
            </w:tcBorders>
            <w:shd w:val="clear" w:color="000000" w:fill="E3FAFD"/>
            <w:vAlign w:val="center"/>
            <w:hideMark/>
          </w:tcPr>
          <w:p w14:paraId="68941ED6"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Расходы на ГСМ (и/ или расходы на аренду спец.техники)</w:t>
            </w:r>
          </w:p>
        </w:tc>
        <w:tc>
          <w:tcPr>
            <w:tcW w:w="653" w:type="dxa"/>
            <w:tcBorders>
              <w:top w:val="single" w:sz="4" w:space="0" w:color="C0C0C0"/>
              <w:left w:val="nil"/>
              <w:bottom w:val="single" w:sz="4" w:space="0" w:color="C0C0C0"/>
              <w:right w:val="single" w:sz="4" w:space="0" w:color="C0C0C0"/>
            </w:tcBorders>
            <w:shd w:val="clear" w:color="auto" w:fill="auto"/>
            <w:vAlign w:val="center"/>
            <w:hideMark/>
          </w:tcPr>
          <w:p w14:paraId="156FE99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single" w:sz="4" w:space="0" w:color="C0C0C0"/>
              <w:left w:val="nil"/>
              <w:bottom w:val="single" w:sz="4" w:space="0" w:color="C0C0C0"/>
              <w:right w:val="single" w:sz="4" w:space="0" w:color="C0C0C0"/>
            </w:tcBorders>
            <w:shd w:val="clear" w:color="000000" w:fill="FFFFCC"/>
            <w:vAlign w:val="center"/>
            <w:hideMark/>
          </w:tcPr>
          <w:p w14:paraId="015FE96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13,31</w:t>
            </w:r>
          </w:p>
        </w:tc>
        <w:tc>
          <w:tcPr>
            <w:tcW w:w="995" w:type="dxa"/>
            <w:tcBorders>
              <w:top w:val="single" w:sz="4" w:space="0" w:color="C0C0C0"/>
              <w:left w:val="nil"/>
              <w:bottom w:val="single" w:sz="4" w:space="0" w:color="C0C0C0"/>
              <w:right w:val="single" w:sz="4" w:space="0" w:color="C0C0C0"/>
            </w:tcBorders>
            <w:shd w:val="clear" w:color="000000" w:fill="FFFFCC"/>
            <w:vAlign w:val="center"/>
            <w:hideMark/>
          </w:tcPr>
          <w:p w14:paraId="578A78E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13,31</w:t>
            </w:r>
          </w:p>
        </w:tc>
        <w:tc>
          <w:tcPr>
            <w:tcW w:w="535" w:type="dxa"/>
            <w:tcBorders>
              <w:top w:val="single" w:sz="4" w:space="0" w:color="C0C0C0"/>
              <w:left w:val="nil"/>
              <w:bottom w:val="single" w:sz="4" w:space="0" w:color="C0C0C0"/>
              <w:right w:val="single" w:sz="4" w:space="0" w:color="C0C0C0"/>
            </w:tcBorders>
            <w:shd w:val="clear" w:color="000000" w:fill="D7EAD3"/>
            <w:vAlign w:val="center"/>
            <w:hideMark/>
          </w:tcPr>
          <w:p w14:paraId="764BFC6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nil"/>
              <w:bottom w:val="nil"/>
              <w:right w:val="single" w:sz="4" w:space="0" w:color="C0C0C0"/>
            </w:tcBorders>
            <w:vAlign w:val="center"/>
            <w:hideMark/>
          </w:tcPr>
          <w:p w14:paraId="5C1E9DE2" w14:textId="77777777" w:rsidR="00941E73" w:rsidRPr="00941E73" w:rsidRDefault="00941E73" w:rsidP="00941E73">
            <w:pPr>
              <w:rPr>
                <w:rFonts w:ascii="Tahoma" w:hAnsi="Tahoma" w:cs="Tahoma"/>
                <w:sz w:val="13"/>
                <w:szCs w:val="13"/>
                <w:lang w:eastAsia="ru-RU"/>
              </w:rPr>
            </w:pPr>
          </w:p>
        </w:tc>
        <w:tc>
          <w:tcPr>
            <w:tcW w:w="867" w:type="dxa"/>
            <w:tcBorders>
              <w:top w:val="single" w:sz="4" w:space="0" w:color="C0C0C0"/>
              <w:left w:val="nil"/>
              <w:bottom w:val="single" w:sz="4" w:space="0" w:color="C0C0C0"/>
              <w:right w:val="single" w:sz="4" w:space="0" w:color="C0C0C0"/>
            </w:tcBorders>
            <w:shd w:val="clear" w:color="000000" w:fill="FFFFCC"/>
            <w:vAlign w:val="center"/>
            <w:hideMark/>
          </w:tcPr>
          <w:p w14:paraId="1D9BD63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13,63</w:t>
            </w:r>
          </w:p>
        </w:tc>
        <w:tc>
          <w:tcPr>
            <w:tcW w:w="995" w:type="dxa"/>
            <w:tcBorders>
              <w:top w:val="single" w:sz="4" w:space="0" w:color="C0C0C0"/>
              <w:left w:val="nil"/>
              <w:bottom w:val="single" w:sz="4" w:space="0" w:color="C0C0C0"/>
              <w:right w:val="single" w:sz="4" w:space="0" w:color="C0C0C0"/>
            </w:tcBorders>
            <w:shd w:val="clear" w:color="000000" w:fill="FFFFCC"/>
            <w:vAlign w:val="center"/>
            <w:hideMark/>
          </w:tcPr>
          <w:p w14:paraId="7E760A7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13,62</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117D700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6,81</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144041F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6,81</w:t>
            </w:r>
          </w:p>
        </w:tc>
        <w:tc>
          <w:tcPr>
            <w:tcW w:w="507" w:type="dxa"/>
            <w:tcBorders>
              <w:top w:val="single" w:sz="4" w:space="0" w:color="C0C0C0"/>
              <w:left w:val="nil"/>
              <w:bottom w:val="single" w:sz="4" w:space="0" w:color="C0C0C0"/>
              <w:right w:val="single" w:sz="4" w:space="0" w:color="C0C0C0"/>
            </w:tcBorders>
            <w:shd w:val="clear" w:color="000000" w:fill="D7EAD3"/>
            <w:vAlign w:val="center"/>
            <w:hideMark/>
          </w:tcPr>
          <w:p w14:paraId="002F971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1023" w:type="dxa"/>
            <w:vMerge/>
            <w:tcBorders>
              <w:top w:val="nil"/>
              <w:left w:val="nil"/>
              <w:bottom w:val="nil"/>
              <w:right w:val="single" w:sz="4" w:space="0" w:color="C0C0C0"/>
            </w:tcBorders>
            <w:vAlign w:val="center"/>
            <w:hideMark/>
          </w:tcPr>
          <w:p w14:paraId="3CC53370" w14:textId="77777777" w:rsidR="00941E73" w:rsidRPr="00941E73" w:rsidRDefault="00941E73" w:rsidP="00941E73">
            <w:pPr>
              <w:rPr>
                <w:rFonts w:ascii="Tahoma" w:hAnsi="Tahoma" w:cs="Tahoma"/>
                <w:sz w:val="13"/>
                <w:szCs w:val="13"/>
                <w:lang w:eastAsia="ru-RU"/>
              </w:rPr>
            </w:pPr>
          </w:p>
        </w:tc>
        <w:tc>
          <w:tcPr>
            <w:tcW w:w="867" w:type="dxa"/>
            <w:tcBorders>
              <w:top w:val="single" w:sz="4" w:space="0" w:color="C0C0C0"/>
              <w:left w:val="nil"/>
              <w:bottom w:val="single" w:sz="4" w:space="0" w:color="C0C0C0"/>
              <w:right w:val="single" w:sz="4" w:space="0" w:color="C0C0C0"/>
            </w:tcBorders>
            <w:shd w:val="clear" w:color="000000" w:fill="FFFFCC"/>
            <w:vAlign w:val="center"/>
            <w:hideMark/>
          </w:tcPr>
          <w:p w14:paraId="74532BD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14,03</w:t>
            </w:r>
          </w:p>
        </w:tc>
        <w:tc>
          <w:tcPr>
            <w:tcW w:w="995" w:type="dxa"/>
            <w:tcBorders>
              <w:top w:val="single" w:sz="4" w:space="0" w:color="C0C0C0"/>
              <w:left w:val="nil"/>
              <w:bottom w:val="single" w:sz="4" w:space="0" w:color="C0C0C0"/>
              <w:right w:val="single" w:sz="4" w:space="0" w:color="C0C0C0"/>
            </w:tcBorders>
            <w:shd w:val="clear" w:color="000000" w:fill="FFFFCC"/>
            <w:vAlign w:val="center"/>
            <w:hideMark/>
          </w:tcPr>
          <w:p w14:paraId="35C61C1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14,03</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0C308CB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7,01</w:t>
            </w:r>
          </w:p>
        </w:tc>
        <w:tc>
          <w:tcPr>
            <w:tcW w:w="683" w:type="dxa"/>
            <w:tcBorders>
              <w:top w:val="single" w:sz="4" w:space="0" w:color="C0C0C0"/>
              <w:left w:val="nil"/>
              <w:bottom w:val="single" w:sz="4" w:space="0" w:color="C0C0C0"/>
              <w:right w:val="single" w:sz="4" w:space="0" w:color="C0C0C0"/>
            </w:tcBorders>
            <w:shd w:val="clear" w:color="000000" w:fill="D7EAD3"/>
            <w:vAlign w:val="center"/>
            <w:hideMark/>
          </w:tcPr>
          <w:p w14:paraId="3D93846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7,01</w:t>
            </w:r>
          </w:p>
        </w:tc>
        <w:tc>
          <w:tcPr>
            <w:tcW w:w="568" w:type="dxa"/>
            <w:tcBorders>
              <w:top w:val="single" w:sz="4" w:space="0" w:color="C0C0C0"/>
              <w:left w:val="nil"/>
              <w:bottom w:val="single" w:sz="4" w:space="0" w:color="C0C0C0"/>
              <w:right w:val="single" w:sz="4" w:space="0" w:color="C0C0C0"/>
            </w:tcBorders>
            <w:shd w:val="clear" w:color="000000" w:fill="D7EAD3"/>
            <w:vAlign w:val="center"/>
            <w:hideMark/>
          </w:tcPr>
          <w:p w14:paraId="5F4B2C2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vMerge/>
            <w:tcBorders>
              <w:top w:val="nil"/>
              <w:left w:val="nil"/>
              <w:bottom w:val="nil"/>
              <w:right w:val="single" w:sz="4" w:space="0" w:color="C0C0C0"/>
            </w:tcBorders>
            <w:vAlign w:val="center"/>
            <w:hideMark/>
          </w:tcPr>
          <w:p w14:paraId="61EA7C22" w14:textId="77777777" w:rsidR="00941E73" w:rsidRPr="00941E73" w:rsidRDefault="00941E73" w:rsidP="00941E73">
            <w:pPr>
              <w:rPr>
                <w:rFonts w:ascii="Tahoma" w:hAnsi="Tahoma" w:cs="Tahoma"/>
                <w:sz w:val="13"/>
                <w:szCs w:val="13"/>
                <w:lang w:eastAsia="ru-RU"/>
              </w:rPr>
            </w:pPr>
          </w:p>
        </w:tc>
      </w:tr>
      <w:tr w:rsidR="00941E73" w:rsidRPr="00941E73" w14:paraId="0B7CEBB2" w14:textId="77777777" w:rsidTr="00B46798">
        <w:trPr>
          <w:trHeight w:val="585"/>
          <w:jc w:val="center"/>
        </w:trPr>
        <w:tc>
          <w:tcPr>
            <w:tcW w:w="172" w:type="dxa"/>
            <w:tcBorders>
              <w:top w:val="nil"/>
              <w:left w:val="nil"/>
              <w:bottom w:val="nil"/>
              <w:right w:val="nil"/>
            </w:tcBorders>
            <w:shd w:val="clear" w:color="000000" w:fill="FFFF00"/>
            <w:noWrap/>
            <w:vAlign w:val="center"/>
            <w:hideMark/>
          </w:tcPr>
          <w:p w14:paraId="1FEF8FA9"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44670F7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5.3.2</w:t>
            </w:r>
          </w:p>
        </w:tc>
        <w:tc>
          <w:tcPr>
            <w:tcW w:w="1550" w:type="dxa"/>
            <w:tcBorders>
              <w:top w:val="nil"/>
              <w:left w:val="nil"/>
              <w:bottom w:val="single" w:sz="4" w:space="0" w:color="C0C0C0"/>
              <w:right w:val="single" w:sz="4" w:space="0" w:color="C0C0C0"/>
            </w:tcBorders>
            <w:shd w:val="clear" w:color="000000" w:fill="E3FAFD"/>
            <w:vAlign w:val="center"/>
            <w:hideMark/>
          </w:tcPr>
          <w:p w14:paraId="40C88C70"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расходны на обучение</w:t>
            </w:r>
          </w:p>
        </w:tc>
        <w:tc>
          <w:tcPr>
            <w:tcW w:w="653" w:type="dxa"/>
            <w:tcBorders>
              <w:top w:val="nil"/>
              <w:left w:val="nil"/>
              <w:bottom w:val="single" w:sz="4" w:space="0" w:color="C0C0C0"/>
              <w:right w:val="single" w:sz="4" w:space="0" w:color="C0C0C0"/>
            </w:tcBorders>
            <w:shd w:val="clear" w:color="auto" w:fill="auto"/>
            <w:vAlign w:val="center"/>
            <w:hideMark/>
          </w:tcPr>
          <w:p w14:paraId="68C0807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3C0D8F5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25,49</w:t>
            </w:r>
          </w:p>
        </w:tc>
        <w:tc>
          <w:tcPr>
            <w:tcW w:w="995" w:type="dxa"/>
            <w:tcBorders>
              <w:top w:val="nil"/>
              <w:left w:val="nil"/>
              <w:bottom w:val="single" w:sz="4" w:space="0" w:color="C0C0C0"/>
              <w:right w:val="single" w:sz="4" w:space="0" w:color="C0C0C0"/>
            </w:tcBorders>
            <w:shd w:val="clear" w:color="000000" w:fill="FFFFCC"/>
            <w:vAlign w:val="center"/>
            <w:hideMark/>
          </w:tcPr>
          <w:p w14:paraId="6F41510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25,49</w:t>
            </w:r>
          </w:p>
        </w:tc>
        <w:tc>
          <w:tcPr>
            <w:tcW w:w="535" w:type="dxa"/>
            <w:tcBorders>
              <w:top w:val="nil"/>
              <w:left w:val="nil"/>
              <w:bottom w:val="single" w:sz="4" w:space="0" w:color="C0C0C0"/>
              <w:right w:val="single" w:sz="4" w:space="0" w:color="C0C0C0"/>
            </w:tcBorders>
            <w:shd w:val="clear" w:color="000000" w:fill="D7EAD3"/>
            <w:vAlign w:val="center"/>
            <w:hideMark/>
          </w:tcPr>
          <w:p w14:paraId="37CE518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nil"/>
              <w:bottom w:val="nil"/>
              <w:right w:val="single" w:sz="4" w:space="0" w:color="C0C0C0"/>
            </w:tcBorders>
            <w:vAlign w:val="center"/>
            <w:hideMark/>
          </w:tcPr>
          <w:p w14:paraId="0119CBA9"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55A6C74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26,09</w:t>
            </w:r>
          </w:p>
        </w:tc>
        <w:tc>
          <w:tcPr>
            <w:tcW w:w="995" w:type="dxa"/>
            <w:tcBorders>
              <w:top w:val="nil"/>
              <w:left w:val="nil"/>
              <w:bottom w:val="single" w:sz="4" w:space="0" w:color="C0C0C0"/>
              <w:right w:val="single" w:sz="4" w:space="0" w:color="C0C0C0"/>
            </w:tcBorders>
            <w:shd w:val="clear" w:color="000000" w:fill="FFFFCC"/>
            <w:vAlign w:val="center"/>
            <w:hideMark/>
          </w:tcPr>
          <w:p w14:paraId="7A386B3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26,09</w:t>
            </w:r>
          </w:p>
        </w:tc>
        <w:tc>
          <w:tcPr>
            <w:tcW w:w="683" w:type="dxa"/>
            <w:tcBorders>
              <w:top w:val="nil"/>
              <w:left w:val="nil"/>
              <w:bottom w:val="single" w:sz="4" w:space="0" w:color="C0C0C0"/>
              <w:right w:val="single" w:sz="4" w:space="0" w:color="C0C0C0"/>
            </w:tcBorders>
            <w:shd w:val="clear" w:color="000000" w:fill="D7EAD3"/>
            <w:vAlign w:val="center"/>
            <w:hideMark/>
          </w:tcPr>
          <w:p w14:paraId="6176735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13,04</w:t>
            </w:r>
          </w:p>
        </w:tc>
        <w:tc>
          <w:tcPr>
            <w:tcW w:w="683" w:type="dxa"/>
            <w:tcBorders>
              <w:top w:val="nil"/>
              <w:left w:val="nil"/>
              <w:bottom w:val="single" w:sz="4" w:space="0" w:color="C0C0C0"/>
              <w:right w:val="single" w:sz="4" w:space="0" w:color="C0C0C0"/>
            </w:tcBorders>
            <w:shd w:val="clear" w:color="000000" w:fill="D7EAD3"/>
            <w:vAlign w:val="center"/>
            <w:hideMark/>
          </w:tcPr>
          <w:p w14:paraId="1834111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13,04</w:t>
            </w:r>
          </w:p>
        </w:tc>
        <w:tc>
          <w:tcPr>
            <w:tcW w:w="507" w:type="dxa"/>
            <w:tcBorders>
              <w:top w:val="nil"/>
              <w:left w:val="nil"/>
              <w:bottom w:val="single" w:sz="4" w:space="0" w:color="C0C0C0"/>
              <w:right w:val="single" w:sz="4" w:space="0" w:color="C0C0C0"/>
            </w:tcBorders>
            <w:shd w:val="clear" w:color="000000" w:fill="D7EAD3"/>
            <w:vAlign w:val="center"/>
            <w:hideMark/>
          </w:tcPr>
          <w:p w14:paraId="2080B7E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vMerge/>
            <w:tcBorders>
              <w:top w:val="nil"/>
              <w:left w:val="nil"/>
              <w:bottom w:val="nil"/>
              <w:right w:val="single" w:sz="4" w:space="0" w:color="C0C0C0"/>
            </w:tcBorders>
            <w:vAlign w:val="center"/>
            <w:hideMark/>
          </w:tcPr>
          <w:p w14:paraId="051C3898"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26B3D59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26,87</w:t>
            </w:r>
          </w:p>
        </w:tc>
        <w:tc>
          <w:tcPr>
            <w:tcW w:w="995" w:type="dxa"/>
            <w:tcBorders>
              <w:top w:val="nil"/>
              <w:left w:val="nil"/>
              <w:bottom w:val="single" w:sz="4" w:space="0" w:color="C0C0C0"/>
              <w:right w:val="single" w:sz="4" w:space="0" w:color="C0C0C0"/>
            </w:tcBorders>
            <w:shd w:val="clear" w:color="000000" w:fill="FFFFCC"/>
            <w:vAlign w:val="center"/>
            <w:hideMark/>
          </w:tcPr>
          <w:p w14:paraId="5C16E34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26,86</w:t>
            </w:r>
          </w:p>
        </w:tc>
        <w:tc>
          <w:tcPr>
            <w:tcW w:w="683" w:type="dxa"/>
            <w:tcBorders>
              <w:top w:val="nil"/>
              <w:left w:val="nil"/>
              <w:bottom w:val="single" w:sz="4" w:space="0" w:color="C0C0C0"/>
              <w:right w:val="single" w:sz="4" w:space="0" w:color="C0C0C0"/>
            </w:tcBorders>
            <w:shd w:val="clear" w:color="000000" w:fill="D7EAD3"/>
            <w:vAlign w:val="center"/>
            <w:hideMark/>
          </w:tcPr>
          <w:p w14:paraId="751A865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13,43</w:t>
            </w:r>
          </w:p>
        </w:tc>
        <w:tc>
          <w:tcPr>
            <w:tcW w:w="683" w:type="dxa"/>
            <w:tcBorders>
              <w:top w:val="nil"/>
              <w:left w:val="nil"/>
              <w:bottom w:val="single" w:sz="4" w:space="0" w:color="C0C0C0"/>
              <w:right w:val="single" w:sz="4" w:space="0" w:color="C0C0C0"/>
            </w:tcBorders>
            <w:shd w:val="clear" w:color="000000" w:fill="D7EAD3"/>
            <w:vAlign w:val="center"/>
            <w:hideMark/>
          </w:tcPr>
          <w:p w14:paraId="15A1A0F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13,43</w:t>
            </w:r>
          </w:p>
        </w:tc>
        <w:tc>
          <w:tcPr>
            <w:tcW w:w="568" w:type="dxa"/>
            <w:tcBorders>
              <w:top w:val="nil"/>
              <w:left w:val="nil"/>
              <w:bottom w:val="single" w:sz="4" w:space="0" w:color="C0C0C0"/>
              <w:right w:val="single" w:sz="4" w:space="0" w:color="C0C0C0"/>
            </w:tcBorders>
            <w:shd w:val="clear" w:color="000000" w:fill="D7EAD3"/>
            <w:vAlign w:val="center"/>
            <w:hideMark/>
          </w:tcPr>
          <w:p w14:paraId="74A9BF7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962" w:type="dxa"/>
            <w:vMerge/>
            <w:tcBorders>
              <w:top w:val="nil"/>
              <w:left w:val="nil"/>
              <w:bottom w:val="nil"/>
              <w:right w:val="single" w:sz="4" w:space="0" w:color="C0C0C0"/>
            </w:tcBorders>
            <w:vAlign w:val="center"/>
            <w:hideMark/>
          </w:tcPr>
          <w:p w14:paraId="2F23CD04" w14:textId="77777777" w:rsidR="00941E73" w:rsidRPr="00941E73" w:rsidRDefault="00941E73" w:rsidP="00941E73">
            <w:pPr>
              <w:rPr>
                <w:rFonts w:ascii="Tahoma" w:hAnsi="Tahoma" w:cs="Tahoma"/>
                <w:sz w:val="13"/>
                <w:szCs w:val="13"/>
                <w:lang w:eastAsia="ru-RU"/>
              </w:rPr>
            </w:pPr>
          </w:p>
        </w:tc>
      </w:tr>
      <w:tr w:rsidR="00941E73" w:rsidRPr="00941E73" w14:paraId="0A043FA5" w14:textId="77777777" w:rsidTr="00B46798">
        <w:trPr>
          <w:trHeight w:val="615"/>
          <w:jc w:val="center"/>
        </w:trPr>
        <w:tc>
          <w:tcPr>
            <w:tcW w:w="172" w:type="dxa"/>
            <w:tcBorders>
              <w:top w:val="nil"/>
              <w:left w:val="nil"/>
              <w:bottom w:val="nil"/>
              <w:right w:val="nil"/>
            </w:tcBorders>
            <w:shd w:val="clear" w:color="000000" w:fill="FFFF00"/>
            <w:noWrap/>
            <w:vAlign w:val="center"/>
            <w:hideMark/>
          </w:tcPr>
          <w:p w14:paraId="526ACBF4"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661F23A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5.3.7</w:t>
            </w:r>
          </w:p>
        </w:tc>
        <w:tc>
          <w:tcPr>
            <w:tcW w:w="1550" w:type="dxa"/>
            <w:tcBorders>
              <w:top w:val="nil"/>
              <w:left w:val="nil"/>
              <w:bottom w:val="single" w:sz="4" w:space="0" w:color="C0C0C0"/>
              <w:right w:val="single" w:sz="4" w:space="0" w:color="C0C0C0"/>
            </w:tcBorders>
            <w:shd w:val="clear" w:color="000000" w:fill="E3FAFD"/>
            <w:vAlign w:val="center"/>
            <w:hideMark/>
          </w:tcPr>
          <w:p w14:paraId="53A6EF71"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прочие</w:t>
            </w:r>
          </w:p>
        </w:tc>
        <w:tc>
          <w:tcPr>
            <w:tcW w:w="653" w:type="dxa"/>
            <w:tcBorders>
              <w:top w:val="nil"/>
              <w:left w:val="nil"/>
              <w:bottom w:val="single" w:sz="4" w:space="0" w:color="C0C0C0"/>
              <w:right w:val="single" w:sz="4" w:space="0" w:color="C0C0C0"/>
            </w:tcBorders>
            <w:shd w:val="clear" w:color="auto" w:fill="auto"/>
            <w:vAlign w:val="center"/>
            <w:hideMark/>
          </w:tcPr>
          <w:p w14:paraId="463CA9F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2051B33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43,24</w:t>
            </w:r>
          </w:p>
        </w:tc>
        <w:tc>
          <w:tcPr>
            <w:tcW w:w="995" w:type="dxa"/>
            <w:tcBorders>
              <w:top w:val="nil"/>
              <w:left w:val="nil"/>
              <w:bottom w:val="single" w:sz="4" w:space="0" w:color="C0C0C0"/>
              <w:right w:val="single" w:sz="4" w:space="0" w:color="C0C0C0"/>
            </w:tcBorders>
            <w:shd w:val="clear" w:color="000000" w:fill="FFFFCC"/>
            <w:vAlign w:val="center"/>
            <w:hideMark/>
          </w:tcPr>
          <w:p w14:paraId="79540A5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43,24</w:t>
            </w:r>
          </w:p>
        </w:tc>
        <w:tc>
          <w:tcPr>
            <w:tcW w:w="535" w:type="dxa"/>
            <w:tcBorders>
              <w:top w:val="nil"/>
              <w:left w:val="nil"/>
              <w:bottom w:val="single" w:sz="4" w:space="0" w:color="C0C0C0"/>
              <w:right w:val="single" w:sz="4" w:space="0" w:color="C0C0C0"/>
            </w:tcBorders>
            <w:shd w:val="clear" w:color="000000" w:fill="D7EAD3"/>
            <w:vAlign w:val="center"/>
            <w:hideMark/>
          </w:tcPr>
          <w:p w14:paraId="281D4D2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nil"/>
              <w:bottom w:val="nil"/>
              <w:right w:val="single" w:sz="4" w:space="0" w:color="C0C0C0"/>
            </w:tcBorders>
            <w:vAlign w:val="center"/>
            <w:hideMark/>
          </w:tcPr>
          <w:p w14:paraId="07267937"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6A04D97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44,25</w:t>
            </w:r>
          </w:p>
        </w:tc>
        <w:tc>
          <w:tcPr>
            <w:tcW w:w="995" w:type="dxa"/>
            <w:tcBorders>
              <w:top w:val="nil"/>
              <w:left w:val="nil"/>
              <w:bottom w:val="single" w:sz="4" w:space="0" w:color="C0C0C0"/>
              <w:right w:val="single" w:sz="4" w:space="0" w:color="C0C0C0"/>
            </w:tcBorders>
            <w:shd w:val="clear" w:color="000000" w:fill="FFFFCC"/>
            <w:vAlign w:val="center"/>
            <w:hideMark/>
          </w:tcPr>
          <w:p w14:paraId="57189E8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44,26</w:t>
            </w:r>
          </w:p>
        </w:tc>
        <w:tc>
          <w:tcPr>
            <w:tcW w:w="683" w:type="dxa"/>
            <w:tcBorders>
              <w:top w:val="nil"/>
              <w:left w:val="nil"/>
              <w:bottom w:val="single" w:sz="4" w:space="0" w:color="C0C0C0"/>
              <w:right w:val="single" w:sz="4" w:space="0" w:color="C0C0C0"/>
            </w:tcBorders>
            <w:shd w:val="clear" w:color="000000" w:fill="D7EAD3"/>
            <w:vAlign w:val="center"/>
            <w:hideMark/>
          </w:tcPr>
          <w:p w14:paraId="668750A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22,13</w:t>
            </w:r>
          </w:p>
        </w:tc>
        <w:tc>
          <w:tcPr>
            <w:tcW w:w="683" w:type="dxa"/>
            <w:tcBorders>
              <w:top w:val="nil"/>
              <w:left w:val="nil"/>
              <w:bottom w:val="single" w:sz="4" w:space="0" w:color="C0C0C0"/>
              <w:right w:val="single" w:sz="4" w:space="0" w:color="C0C0C0"/>
            </w:tcBorders>
            <w:shd w:val="clear" w:color="000000" w:fill="D7EAD3"/>
            <w:vAlign w:val="center"/>
            <w:hideMark/>
          </w:tcPr>
          <w:p w14:paraId="702DF0C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22,13</w:t>
            </w:r>
          </w:p>
        </w:tc>
        <w:tc>
          <w:tcPr>
            <w:tcW w:w="507" w:type="dxa"/>
            <w:tcBorders>
              <w:top w:val="nil"/>
              <w:left w:val="nil"/>
              <w:bottom w:val="single" w:sz="4" w:space="0" w:color="C0C0C0"/>
              <w:right w:val="single" w:sz="4" w:space="0" w:color="C0C0C0"/>
            </w:tcBorders>
            <w:shd w:val="clear" w:color="000000" w:fill="D7EAD3"/>
            <w:vAlign w:val="center"/>
            <w:hideMark/>
          </w:tcPr>
          <w:p w14:paraId="2D7BFC6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1023" w:type="dxa"/>
            <w:vMerge/>
            <w:tcBorders>
              <w:top w:val="nil"/>
              <w:left w:val="nil"/>
              <w:bottom w:val="nil"/>
              <w:right w:val="single" w:sz="4" w:space="0" w:color="C0C0C0"/>
            </w:tcBorders>
            <w:vAlign w:val="center"/>
            <w:hideMark/>
          </w:tcPr>
          <w:p w14:paraId="088E04A9"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4B557EB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45,56</w:t>
            </w:r>
          </w:p>
        </w:tc>
        <w:tc>
          <w:tcPr>
            <w:tcW w:w="995" w:type="dxa"/>
            <w:tcBorders>
              <w:top w:val="nil"/>
              <w:left w:val="nil"/>
              <w:bottom w:val="single" w:sz="4" w:space="0" w:color="C0C0C0"/>
              <w:right w:val="single" w:sz="4" w:space="0" w:color="C0C0C0"/>
            </w:tcBorders>
            <w:shd w:val="clear" w:color="000000" w:fill="FFFFCC"/>
            <w:vAlign w:val="center"/>
            <w:hideMark/>
          </w:tcPr>
          <w:p w14:paraId="29EA281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45,57</w:t>
            </w:r>
          </w:p>
        </w:tc>
        <w:tc>
          <w:tcPr>
            <w:tcW w:w="683" w:type="dxa"/>
            <w:tcBorders>
              <w:top w:val="nil"/>
              <w:left w:val="nil"/>
              <w:bottom w:val="single" w:sz="4" w:space="0" w:color="C0C0C0"/>
              <w:right w:val="single" w:sz="4" w:space="0" w:color="C0C0C0"/>
            </w:tcBorders>
            <w:shd w:val="clear" w:color="000000" w:fill="D7EAD3"/>
            <w:vAlign w:val="center"/>
            <w:hideMark/>
          </w:tcPr>
          <w:p w14:paraId="1710C16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22,78</w:t>
            </w:r>
          </w:p>
        </w:tc>
        <w:tc>
          <w:tcPr>
            <w:tcW w:w="683" w:type="dxa"/>
            <w:tcBorders>
              <w:top w:val="nil"/>
              <w:left w:val="nil"/>
              <w:bottom w:val="single" w:sz="4" w:space="0" w:color="C0C0C0"/>
              <w:right w:val="single" w:sz="4" w:space="0" w:color="C0C0C0"/>
            </w:tcBorders>
            <w:shd w:val="clear" w:color="000000" w:fill="D7EAD3"/>
            <w:vAlign w:val="center"/>
            <w:hideMark/>
          </w:tcPr>
          <w:p w14:paraId="78D7D44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22,78</w:t>
            </w:r>
          </w:p>
        </w:tc>
        <w:tc>
          <w:tcPr>
            <w:tcW w:w="568" w:type="dxa"/>
            <w:tcBorders>
              <w:top w:val="nil"/>
              <w:left w:val="nil"/>
              <w:bottom w:val="single" w:sz="4" w:space="0" w:color="C0C0C0"/>
              <w:right w:val="single" w:sz="4" w:space="0" w:color="C0C0C0"/>
            </w:tcBorders>
            <w:shd w:val="clear" w:color="000000" w:fill="D7EAD3"/>
            <w:vAlign w:val="center"/>
            <w:hideMark/>
          </w:tcPr>
          <w:p w14:paraId="0AF83F9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962" w:type="dxa"/>
            <w:vMerge/>
            <w:tcBorders>
              <w:top w:val="nil"/>
              <w:left w:val="nil"/>
              <w:bottom w:val="nil"/>
              <w:right w:val="single" w:sz="4" w:space="0" w:color="C0C0C0"/>
            </w:tcBorders>
            <w:vAlign w:val="center"/>
            <w:hideMark/>
          </w:tcPr>
          <w:p w14:paraId="70ABCDD4" w14:textId="77777777" w:rsidR="00941E73" w:rsidRPr="00941E73" w:rsidRDefault="00941E73" w:rsidP="00941E73">
            <w:pPr>
              <w:rPr>
                <w:rFonts w:ascii="Tahoma" w:hAnsi="Tahoma" w:cs="Tahoma"/>
                <w:sz w:val="13"/>
                <w:szCs w:val="13"/>
                <w:lang w:eastAsia="ru-RU"/>
              </w:rPr>
            </w:pPr>
          </w:p>
        </w:tc>
      </w:tr>
      <w:tr w:rsidR="00941E73" w:rsidRPr="00941E73" w14:paraId="1A935CED" w14:textId="77777777" w:rsidTr="00B46798">
        <w:trPr>
          <w:trHeight w:val="900"/>
          <w:jc w:val="center"/>
        </w:trPr>
        <w:tc>
          <w:tcPr>
            <w:tcW w:w="172" w:type="dxa"/>
            <w:tcBorders>
              <w:top w:val="nil"/>
              <w:left w:val="nil"/>
              <w:bottom w:val="nil"/>
              <w:right w:val="nil"/>
            </w:tcBorders>
            <w:shd w:val="clear" w:color="000000" w:fill="FFFF00"/>
            <w:noWrap/>
            <w:vAlign w:val="center"/>
            <w:hideMark/>
          </w:tcPr>
          <w:p w14:paraId="600A59B5"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ОР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08205A8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5.3.8</w:t>
            </w:r>
          </w:p>
        </w:tc>
        <w:tc>
          <w:tcPr>
            <w:tcW w:w="1550" w:type="dxa"/>
            <w:tcBorders>
              <w:top w:val="nil"/>
              <w:left w:val="nil"/>
              <w:bottom w:val="single" w:sz="4" w:space="0" w:color="C0C0C0"/>
              <w:right w:val="single" w:sz="4" w:space="0" w:color="C0C0C0"/>
            </w:tcBorders>
            <w:shd w:val="clear" w:color="000000" w:fill="E3FAFD"/>
            <w:vAlign w:val="center"/>
            <w:hideMark/>
          </w:tcPr>
          <w:p w14:paraId="5C3CFA54"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расходы на канцелярию</w:t>
            </w:r>
          </w:p>
        </w:tc>
        <w:tc>
          <w:tcPr>
            <w:tcW w:w="653" w:type="dxa"/>
            <w:tcBorders>
              <w:top w:val="nil"/>
              <w:left w:val="nil"/>
              <w:bottom w:val="single" w:sz="4" w:space="0" w:color="C0C0C0"/>
              <w:right w:val="single" w:sz="4" w:space="0" w:color="C0C0C0"/>
            </w:tcBorders>
            <w:shd w:val="clear" w:color="auto" w:fill="auto"/>
            <w:vAlign w:val="center"/>
            <w:hideMark/>
          </w:tcPr>
          <w:p w14:paraId="2A5C3ED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2FE354C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4,82</w:t>
            </w:r>
          </w:p>
        </w:tc>
        <w:tc>
          <w:tcPr>
            <w:tcW w:w="995" w:type="dxa"/>
            <w:tcBorders>
              <w:top w:val="nil"/>
              <w:left w:val="nil"/>
              <w:bottom w:val="single" w:sz="4" w:space="0" w:color="C0C0C0"/>
              <w:right w:val="single" w:sz="4" w:space="0" w:color="C0C0C0"/>
            </w:tcBorders>
            <w:shd w:val="clear" w:color="000000" w:fill="FFFFCC"/>
            <w:vAlign w:val="center"/>
            <w:hideMark/>
          </w:tcPr>
          <w:p w14:paraId="3F39647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4,82</w:t>
            </w:r>
          </w:p>
        </w:tc>
        <w:tc>
          <w:tcPr>
            <w:tcW w:w="535" w:type="dxa"/>
            <w:tcBorders>
              <w:top w:val="nil"/>
              <w:left w:val="nil"/>
              <w:bottom w:val="single" w:sz="4" w:space="0" w:color="C0C0C0"/>
              <w:right w:val="single" w:sz="4" w:space="0" w:color="C0C0C0"/>
            </w:tcBorders>
            <w:shd w:val="clear" w:color="000000" w:fill="D7EAD3"/>
            <w:vAlign w:val="center"/>
            <w:hideMark/>
          </w:tcPr>
          <w:p w14:paraId="17CFE5D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nil"/>
              <w:bottom w:val="nil"/>
              <w:right w:val="single" w:sz="4" w:space="0" w:color="C0C0C0"/>
            </w:tcBorders>
            <w:vAlign w:val="center"/>
            <w:hideMark/>
          </w:tcPr>
          <w:p w14:paraId="1DB18DA7"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3F93EEA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4,94</w:t>
            </w:r>
          </w:p>
        </w:tc>
        <w:tc>
          <w:tcPr>
            <w:tcW w:w="995" w:type="dxa"/>
            <w:tcBorders>
              <w:top w:val="nil"/>
              <w:left w:val="nil"/>
              <w:bottom w:val="single" w:sz="4" w:space="0" w:color="C0C0C0"/>
              <w:right w:val="single" w:sz="4" w:space="0" w:color="C0C0C0"/>
            </w:tcBorders>
            <w:shd w:val="clear" w:color="000000" w:fill="FFFFCC"/>
            <w:vAlign w:val="center"/>
            <w:hideMark/>
          </w:tcPr>
          <w:p w14:paraId="29372BE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4,93</w:t>
            </w:r>
          </w:p>
        </w:tc>
        <w:tc>
          <w:tcPr>
            <w:tcW w:w="683" w:type="dxa"/>
            <w:tcBorders>
              <w:top w:val="nil"/>
              <w:left w:val="nil"/>
              <w:bottom w:val="single" w:sz="4" w:space="0" w:color="C0C0C0"/>
              <w:right w:val="single" w:sz="4" w:space="0" w:color="C0C0C0"/>
            </w:tcBorders>
            <w:shd w:val="clear" w:color="000000" w:fill="D7EAD3"/>
            <w:vAlign w:val="center"/>
            <w:hideMark/>
          </w:tcPr>
          <w:p w14:paraId="449AF47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2,47</w:t>
            </w:r>
          </w:p>
        </w:tc>
        <w:tc>
          <w:tcPr>
            <w:tcW w:w="683" w:type="dxa"/>
            <w:tcBorders>
              <w:top w:val="nil"/>
              <w:left w:val="nil"/>
              <w:bottom w:val="single" w:sz="4" w:space="0" w:color="C0C0C0"/>
              <w:right w:val="single" w:sz="4" w:space="0" w:color="C0C0C0"/>
            </w:tcBorders>
            <w:shd w:val="clear" w:color="000000" w:fill="D7EAD3"/>
            <w:vAlign w:val="center"/>
            <w:hideMark/>
          </w:tcPr>
          <w:p w14:paraId="07A2172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2,47</w:t>
            </w:r>
          </w:p>
        </w:tc>
        <w:tc>
          <w:tcPr>
            <w:tcW w:w="507" w:type="dxa"/>
            <w:tcBorders>
              <w:top w:val="nil"/>
              <w:left w:val="nil"/>
              <w:bottom w:val="single" w:sz="4" w:space="0" w:color="C0C0C0"/>
              <w:right w:val="single" w:sz="4" w:space="0" w:color="C0C0C0"/>
            </w:tcBorders>
            <w:shd w:val="clear" w:color="000000" w:fill="D7EAD3"/>
            <w:vAlign w:val="center"/>
            <w:hideMark/>
          </w:tcPr>
          <w:p w14:paraId="705F38C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1023" w:type="dxa"/>
            <w:vMerge/>
            <w:tcBorders>
              <w:top w:val="nil"/>
              <w:left w:val="nil"/>
              <w:bottom w:val="nil"/>
              <w:right w:val="single" w:sz="4" w:space="0" w:color="C0C0C0"/>
            </w:tcBorders>
            <w:vAlign w:val="center"/>
            <w:hideMark/>
          </w:tcPr>
          <w:p w14:paraId="10118BE0"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0C2FCDB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5,09</w:t>
            </w:r>
          </w:p>
        </w:tc>
        <w:tc>
          <w:tcPr>
            <w:tcW w:w="995" w:type="dxa"/>
            <w:tcBorders>
              <w:top w:val="nil"/>
              <w:left w:val="nil"/>
              <w:bottom w:val="single" w:sz="4" w:space="0" w:color="C0C0C0"/>
              <w:right w:val="single" w:sz="4" w:space="0" w:color="C0C0C0"/>
            </w:tcBorders>
            <w:shd w:val="clear" w:color="000000" w:fill="FFFFCC"/>
            <w:vAlign w:val="center"/>
            <w:hideMark/>
          </w:tcPr>
          <w:p w14:paraId="20F4C2C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5,08</w:t>
            </w:r>
          </w:p>
        </w:tc>
        <w:tc>
          <w:tcPr>
            <w:tcW w:w="683" w:type="dxa"/>
            <w:tcBorders>
              <w:top w:val="nil"/>
              <w:left w:val="nil"/>
              <w:bottom w:val="single" w:sz="4" w:space="0" w:color="C0C0C0"/>
              <w:right w:val="single" w:sz="4" w:space="0" w:color="C0C0C0"/>
            </w:tcBorders>
            <w:shd w:val="clear" w:color="000000" w:fill="D7EAD3"/>
            <w:vAlign w:val="center"/>
            <w:hideMark/>
          </w:tcPr>
          <w:p w14:paraId="68E1DE9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2,54</w:t>
            </w:r>
          </w:p>
        </w:tc>
        <w:tc>
          <w:tcPr>
            <w:tcW w:w="683" w:type="dxa"/>
            <w:tcBorders>
              <w:top w:val="nil"/>
              <w:left w:val="nil"/>
              <w:bottom w:val="single" w:sz="4" w:space="0" w:color="C0C0C0"/>
              <w:right w:val="single" w:sz="4" w:space="0" w:color="C0C0C0"/>
            </w:tcBorders>
            <w:shd w:val="clear" w:color="000000" w:fill="D7EAD3"/>
            <w:vAlign w:val="center"/>
            <w:hideMark/>
          </w:tcPr>
          <w:p w14:paraId="3C25B9A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2,54</w:t>
            </w:r>
          </w:p>
        </w:tc>
        <w:tc>
          <w:tcPr>
            <w:tcW w:w="568" w:type="dxa"/>
            <w:tcBorders>
              <w:top w:val="nil"/>
              <w:left w:val="nil"/>
              <w:bottom w:val="single" w:sz="4" w:space="0" w:color="C0C0C0"/>
              <w:right w:val="single" w:sz="4" w:space="0" w:color="C0C0C0"/>
            </w:tcBorders>
            <w:shd w:val="clear" w:color="000000" w:fill="D7EAD3"/>
            <w:vAlign w:val="center"/>
            <w:hideMark/>
          </w:tcPr>
          <w:p w14:paraId="0E4EF66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0,01</w:t>
            </w:r>
          </w:p>
        </w:tc>
        <w:tc>
          <w:tcPr>
            <w:tcW w:w="962" w:type="dxa"/>
            <w:vMerge/>
            <w:tcBorders>
              <w:top w:val="nil"/>
              <w:left w:val="nil"/>
              <w:bottom w:val="nil"/>
              <w:right w:val="single" w:sz="4" w:space="0" w:color="C0C0C0"/>
            </w:tcBorders>
            <w:vAlign w:val="center"/>
            <w:hideMark/>
          </w:tcPr>
          <w:p w14:paraId="064EDD7B" w14:textId="77777777" w:rsidR="00941E73" w:rsidRPr="00941E73" w:rsidRDefault="00941E73" w:rsidP="00941E73">
            <w:pPr>
              <w:rPr>
                <w:rFonts w:ascii="Tahoma" w:hAnsi="Tahoma" w:cs="Tahoma"/>
                <w:sz w:val="13"/>
                <w:szCs w:val="13"/>
                <w:lang w:eastAsia="ru-RU"/>
              </w:rPr>
            </w:pPr>
          </w:p>
        </w:tc>
      </w:tr>
      <w:tr w:rsidR="00941E73" w:rsidRPr="00941E73" w14:paraId="382DD28B" w14:textId="77777777" w:rsidTr="00B46798">
        <w:trPr>
          <w:trHeight w:val="450"/>
          <w:jc w:val="center"/>
        </w:trPr>
        <w:tc>
          <w:tcPr>
            <w:tcW w:w="172" w:type="dxa"/>
            <w:tcBorders>
              <w:top w:val="nil"/>
              <w:left w:val="nil"/>
              <w:bottom w:val="nil"/>
              <w:right w:val="nil"/>
            </w:tcBorders>
            <w:shd w:val="clear" w:color="000000" w:fill="B1A0C7"/>
            <w:noWrap/>
            <w:vAlign w:val="center"/>
            <w:hideMark/>
          </w:tcPr>
          <w:p w14:paraId="2260AE24"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А</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72055DD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7</w:t>
            </w:r>
          </w:p>
        </w:tc>
        <w:tc>
          <w:tcPr>
            <w:tcW w:w="1550" w:type="dxa"/>
            <w:tcBorders>
              <w:top w:val="nil"/>
              <w:left w:val="nil"/>
              <w:bottom w:val="single" w:sz="4" w:space="0" w:color="C0C0C0"/>
              <w:right w:val="single" w:sz="4" w:space="0" w:color="C0C0C0"/>
            </w:tcBorders>
            <w:shd w:val="clear" w:color="auto" w:fill="auto"/>
            <w:vAlign w:val="center"/>
            <w:hideMark/>
          </w:tcPr>
          <w:p w14:paraId="52EDD4E0"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Амортизация основных средств и нематериальных активов</w:t>
            </w:r>
          </w:p>
        </w:tc>
        <w:tc>
          <w:tcPr>
            <w:tcW w:w="653" w:type="dxa"/>
            <w:tcBorders>
              <w:top w:val="nil"/>
              <w:left w:val="nil"/>
              <w:bottom w:val="single" w:sz="4" w:space="0" w:color="C0C0C0"/>
              <w:right w:val="single" w:sz="4" w:space="0" w:color="C0C0C0"/>
            </w:tcBorders>
            <w:shd w:val="clear" w:color="auto" w:fill="auto"/>
            <w:vAlign w:val="center"/>
            <w:hideMark/>
          </w:tcPr>
          <w:p w14:paraId="090C723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3D865D7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2 348,26</w:t>
            </w:r>
          </w:p>
        </w:tc>
        <w:tc>
          <w:tcPr>
            <w:tcW w:w="995" w:type="dxa"/>
            <w:tcBorders>
              <w:top w:val="nil"/>
              <w:left w:val="nil"/>
              <w:bottom w:val="single" w:sz="4" w:space="0" w:color="C0C0C0"/>
              <w:right w:val="single" w:sz="4" w:space="0" w:color="C0C0C0"/>
            </w:tcBorders>
            <w:shd w:val="clear" w:color="000000" w:fill="D7EAD3"/>
            <w:vAlign w:val="center"/>
            <w:hideMark/>
          </w:tcPr>
          <w:p w14:paraId="66BD05A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2 348,26</w:t>
            </w:r>
          </w:p>
        </w:tc>
        <w:tc>
          <w:tcPr>
            <w:tcW w:w="535" w:type="dxa"/>
            <w:tcBorders>
              <w:top w:val="nil"/>
              <w:left w:val="nil"/>
              <w:bottom w:val="single" w:sz="4" w:space="0" w:color="C0C0C0"/>
              <w:right w:val="single" w:sz="4" w:space="0" w:color="C0C0C0"/>
            </w:tcBorders>
            <w:shd w:val="clear" w:color="000000" w:fill="D7EAD3"/>
            <w:vAlign w:val="center"/>
            <w:hideMark/>
          </w:tcPr>
          <w:p w14:paraId="7C8FE7C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37BBE25C"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3DE7C34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2 348,26</w:t>
            </w:r>
          </w:p>
        </w:tc>
        <w:tc>
          <w:tcPr>
            <w:tcW w:w="995" w:type="dxa"/>
            <w:tcBorders>
              <w:top w:val="nil"/>
              <w:left w:val="nil"/>
              <w:bottom w:val="single" w:sz="4" w:space="0" w:color="C0C0C0"/>
              <w:right w:val="single" w:sz="4" w:space="0" w:color="C0C0C0"/>
            </w:tcBorders>
            <w:shd w:val="clear" w:color="000000" w:fill="D7EAD3"/>
            <w:vAlign w:val="center"/>
            <w:hideMark/>
          </w:tcPr>
          <w:p w14:paraId="7F3A7AA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2 348,26</w:t>
            </w:r>
          </w:p>
        </w:tc>
        <w:tc>
          <w:tcPr>
            <w:tcW w:w="683" w:type="dxa"/>
            <w:tcBorders>
              <w:top w:val="nil"/>
              <w:left w:val="nil"/>
              <w:bottom w:val="single" w:sz="4" w:space="0" w:color="C0C0C0"/>
              <w:right w:val="single" w:sz="4" w:space="0" w:color="C0C0C0"/>
            </w:tcBorders>
            <w:shd w:val="clear" w:color="000000" w:fill="D7EAD3"/>
            <w:vAlign w:val="center"/>
            <w:hideMark/>
          </w:tcPr>
          <w:p w14:paraId="0180B4B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735,73</w:t>
            </w:r>
          </w:p>
        </w:tc>
        <w:tc>
          <w:tcPr>
            <w:tcW w:w="683" w:type="dxa"/>
            <w:tcBorders>
              <w:top w:val="nil"/>
              <w:left w:val="nil"/>
              <w:bottom w:val="single" w:sz="4" w:space="0" w:color="C0C0C0"/>
              <w:right w:val="single" w:sz="4" w:space="0" w:color="C0C0C0"/>
            </w:tcBorders>
            <w:shd w:val="clear" w:color="000000" w:fill="D7EAD3"/>
            <w:vAlign w:val="center"/>
            <w:hideMark/>
          </w:tcPr>
          <w:p w14:paraId="41A2563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1 612,53</w:t>
            </w:r>
          </w:p>
        </w:tc>
        <w:tc>
          <w:tcPr>
            <w:tcW w:w="507" w:type="dxa"/>
            <w:tcBorders>
              <w:top w:val="nil"/>
              <w:left w:val="nil"/>
              <w:bottom w:val="single" w:sz="4" w:space="0" w:color="C0C0C0"/>
              <w:right w:val="single" w:sz="4" w:space="0" w:color="C0C0C0"/>
            </w:tcBorders>
            <w:shd w:val="clear" w:color="000000" w:fill="D7EAD3"/>
            <w:vAlign w:val="center"/>
            <w:hideMark/>
          </w:tcPr>
          <w:p w14:paraId="0BD1F4C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10A8BDE8"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348A1C9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3 656,28</w:t>
            </w:r>
          </w:p>
        </w:tc>
        <w:tc>
          <w:tcPr>
            <w:tcW w:w="995" w:type="dxa"/>
            <w:tcBorders>
              <w:top w:val="nil"/>
              <w:left w:val="nil"/>
              <w:bottom w:val="single" w:sz="4" w:space="0" w:color="C0C0C0"/>
              <w:right w:val="single" w:sz="4" w:space="0" w:color="C0C0C0"/>
            </w:tcBorders>
            <w:shd w:val="clear" w:color="000000" w:fill="D7EAD3"/>
            <w:vAlign w:val="center"/>
            <w:hideMark/>
          </w:tcPr>
          <w:p w14:paraId="31768B6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3 656,28</w:t>
            </w:r>
          </w:p>
        </w:tc>
        <w:tc>
          <w:tcPr>
            <w:tcW w:w="683" w:type="dxa"/>
            <w:tcBorders>
              <w:top w:val="nil"/>
              <w:left w:val="nil"/>
              <w:bottom w:val="single" w:sz="4" w:space="0" w:color="C0C0C0"/>
              <w:right w:val="single" w:sz="4" w:space="0" w:color="C0C0C0"/>
            </w:tcBorders>
            <w:shd w:val="clear" w:color="000000" w:fill="D7EAD3"/>
            <w:vAlign w:val="center"/>
            <w:hideMark/>
          </w:tcPr>
          <w:p w14:paraId="2BCE555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1 268,30</w:t>
            </w:r>
          </w:p>
        </w:tc>
        <w:tc>
          <w:tcPr>
            <w:tcW w:w="683" w:type="dxa"/>
            <w:tcBorders>
              <w:top w:val="nil"/>
              <w:left w:val="nil"/>
              <w:bottom w:val="single" w:sz="4" w:space="0" w:color="C0C0C0"/>
              <w:right w:val="single" w:sz="4" w:space="0" w:color="C0C0C0"/>
            </w:tcBorders>
            <w:shd w:val="clear" w:color="000000" w:fill="D7EAD3"/>
            <w:vAlign w:val="center"/>
            <w:hideMark/>
          </w:tcPr>
          <w:p w14:paraId="25ABE40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2 387,98</w:t>
            </w:r>
          </w:p>
        </w:tc>
        <w:tc>
          <w:tcPr>
            <w:tcW w:w="568" w:type="dxa"/>
            <w:tcBorders>
              <w:top w:val="nil"/>
              <w:left w:val="nil"/>
              <w:bottom w:val="single" w:sz="4" w:space="0" w:color="C0C0C0"/>
              <w:right w:val="single" w:sz="4" w:space="0" w:color="C0C0C0"/>
            </w:tcBorders>
            <w:shd w:val="clear" w:color="000000" w:fill="D7EAD3"/>
            <w:vAlign w:val="center"/>
            <w:hideMark/>
          </w:tcPr>
          <w:p w14:paraId="4E57FE6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20C81DD9"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1F9B6B17" w14:textId="77777777" w:rsidTr="00B46798">
        <w:trPr>
          <w:trHeight w:val="1050"/>
          <w:jc w:val="center"/>
        </w:trPr>
        <w:tc>
          <w:tcPr>
            <w:tcW w:w="172" w:type="dxa"/>
            <w:tcBorders>
              <w:top w:val="nil"/>
              <w:left w:val="nil"/>
              <w:bottom w:val="nil"/>
              <w:right w:val="nil"/>
            </w:tcBorders>
            <w:shd w:val="clear" w:color="000000" w:fill="B1A0C7"/>
            <w:noWrap/>
            <w:vAlign w:val="center"/>
            <w:hideMark/>
          </w:tcPr>
          <w:p w14:paraId="50F2E7A0"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А</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11ACC9C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7.1</w:t>
            </w:r>
          </w:p>
        </w:tc>
        <w:tc>
          <w:tcPr>
            <w:tcW w:w="1550" w:type="dxa"/>
            <w:tcBorders>
              <w:top w:val="nil"/>
              <w:left w:val="nil"/>
              <w:bottom w:val="single" w:sz="4" w:space="0" w:color="C0C0C0"/>
              <w:right w:val="single" w:sz="4" w:space="0" w:color="C0C0C0"/>
            </w:tcBorders>
            <w:shd w:val="clear" w:color="auto" w:fill="auto"/>
            <w:vAlign w:val="center"/>
            <w:hideMark/>
          </w:tcPr>
          <w:p w14:paraId="2CC4C8C8" w14:textId="77777777" w:rsidR="00941E73" w:rsidRPr="00941E73" w:rsidRDefault="00941E73" w:rsidP="00941E73">
            <w:pPr>
              <w:ind w:firstLineChars="100" w:firstLine="131"/>
              <w:rPr>
                <w:rFonts w:ascii="Tahoma" w:hAnsi="Tahoma" w:cs="Tahoma"/>
                <w:b/>
                <w:bCs/>
                <w:color w:val="000000"/>
                <w:sz w:val="13"/>
                <w:szCs w:val="13"/>
                <w:lang w:eastAsia="ru-RU"/>
              </w:rPr>
            </w:pPr>
            <w:r w:rsidRPr="00941E73">
              <w:rPr>
                <w:rFonts w:ascii="Tahoma" w:hAnsi="Tahoma" w:cs="Tahoma"/>
                <w:b/>
                <w:bCs/>
                <w:color w:val="000000"/>
                <w:sz w:val="13"/>
                <w:szCs w:val="13"/>
                <w:lang w:eastAsia="ru-RU"/>
              </w:rPr>
              <w:t>Амортизация основных средств</w:t>
            </w:r>
          </w:p>
        </w:tc>
        <w:tc>
          <w:tcPr>
            <w:tcW w:w="653" w:type="dxa"/>
            <w:tcBorders>
              <w:top w:val="nil"/>
              <w:left w:val="nil"/>
              <w:bottom w:val="single" w:sz="4" w:space="0" w:color="C0C0C0"/>
              <w:right w:val="single" w:sz="4" w:space="0" w:color="C0C0C0"/>
            </w:tcBorders>
            <w:shd w:val="clear" w:color="auto" w:fill="auto"/>
            <w:vAlign w:val="center"/>
            <w:hideMark/>
          </w:tcPr>
          <w:p w14:paraId="1457681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78400B9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2 348,26</w:t>
            </w:r>
          </w:p>
        </w:tc>
        <w:tc>
          <w:tcPr>
            <w:tcW w:w="995" w:type="dxa"/>
            <w:tcBorders>
              <w:top w:val="nil"/>
              <w:left w:val="nil"/>
              <w:bottom w:val="single" w:sz="4" w:space="0" w:color="C0C0C0"/>
              <w:right w:val="single" w:sz="4" w:space="0" w:color="C0C0C0"/>
            </w:tcBorders>
            <w:shd w:val="clear" w:color="000000" w:fill="FFFFCC"/>
            <w:vAlign w:val="center"/>
            <w:hideMark/>
          </w:tcPr>
          <w:p w14:paraId="4C0ABC7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2 348,26</w:t>
            </w:r>
          </w:p>
        </w:tc>
        <w:tc>
          <w:tcPr>
            <w:tcW w:w="535" w:type="dxa"/>
            <w:tcBorders>
              <w:top w:val="nil"/>
              <w:left w:val="nil"/>
              <w:bottom w:val="single" w:sz="4" w:space="0" w:color="C0C0C0"/>
              <w:right w:val="single" w:sz="4" w:space="0" w:color="C0C0C0"/>
            </w:tcBorders>
            <w:shd w:val="clear" w:color="000000" w:fill="D7EAD3"/>
            <w:vAlign w:val="center"/>
            <w:hideMark/>
          </w:tcPr>
          <w:p w14:paraId="52EDC64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06DC547C"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FFFFCC"/>
            <w:vAlign w:val="center"/>
            <w:hideMark/>
          </w:tcPr>
          <w:p w14:paraId="4DA1BF7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2 348,26</w:t>
            </w:r>
          </w:p>
        </w:tc>
        <w:tc>
          <w:tcPr>
            <w:tcW w:w="995" w:type="dxa"/>
            <w:tcBorders>
              <w:top w:val="nil"/>
              <w:left w:val="nil"/>
              <w:bottom w:val="single" w:sz="4" w:space="0" w:color="C0C0C0"/>
              <w:right w:val="single" w:sz="4" w:space="0" w:color="C0C0C0"/>
            </w:tcBorders>
            <w:shd w:val="clear" w:color="000000" w:fill="FFFFCC"/>
            <w:vAlign w:val="center"/>
            <w:hideMark/>
          </w:tcPr>
          <w:p w14:paraId="513BD8D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2 348,26</w:t>
            </w:r>
          </w:p>
        </w:tc>
        <w:tc>
          <w:tcPr>
            <w:tcW w:w="683" w:type="dxa"/>
            <w:tcBorders>
              <w:top w:val="nil"/>
              <w:left w:val="nil"/>
              <w:bottom w:val="single" w:sz="4" w:space="0" w:color="C0C0C0"/>
              <w:right w:val="single" w:sz="4" w:space="0" w:color="C0C0C0"/>
            </w:tcBorders>
            <w:shd w:val="clear" w:color="000000" w:fill="D7EAD3"/>
            <w:vAlign w:val="center"/>
            <w:hideMark/>
          </w:tcPr>
          <w:p w14:paraId="7FFB171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735,73</w:t>
            </w:r>
          </w:p>
        </w:tc>
        <w:tc>
          <w:tcPr>
            <w:tcW w:w="683" w:type="dxa"/>
            <w:tcBorders>
              <w:top w:val="nil"/>
              <w:left w:val="nil"/>
              <w:bottom w:val="single" w:sz="4" w:space="0" w:color="C0C0C0"/>
              <w:right w:val="single" w:sz="4" w:space="0" w:color="C0C0C0"/>
            </w:tcBorders>
            <w:shd w:val="clear" w:color="000000" w:fill="D7EAD3"/>
            <w:vAlign w:val="center"/>
            <w:hideMark/>
          </w:tcPr>
          <w:p w14:paraId="5EB266E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1 612,53</w:t>
            </w:r>
          </w:p>
        </w:tc>
        <w:tc>
          <w:tcPr>
            <w:tcW w:w="507" w:type="dxa"/>
            <w:tcBorders>
              <w:top w:val="nil"/>
              <w:left w:val="nil"/>
              <w:bottom w:val="single" w:sz="4" w:space="0" w:color="C0C0C0"/>
              <w:right w:val="single" w:sz="4" w:space="0" w:color="C0C0C0"/>
            </w:tcBorders>
            <w:shd w:val="clear" w:color="000000" w:fill="D7EAD3"/>
            <w:vAlign w:val="center"/>
            <w:hideMark/>
          </w:tcPr>
          <w:p w14:paraId="7D23D00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61F0FB14"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FFFFCC"/>
            <w:vAlign w:val="center"/>
            <w:hideMark/>
          </w:tcPr>
          <w:p w14:paraId="74DD1A6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3 656,28</w:t>
            </w:r>
          </w:p>
        </w:tc>
        <w:tc>
          <w:tcPr>
            <w:tcW w:w="995" w:type="dxa"/>
            <w:tcBorders>
              <w:top w:val="nil"/>
              <w:left w:val="nil"/>
              <w:bottom w:val="single" w:sz="4" w:space="0" w:color="C0C0C0"/>
              <w:right w:val="single" w:sz="4" w:space="0" w:color="C0C0C0"/>
            </w:tcBorders>
            <w:shd w:val="clear" w:color="000000" w:fill="FFFFCC"/>
            <w:vAlign w:val="center"/>
            <w:hideMark/>
          </w:tcPr>
          <w:p w14:paraId="614A25E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3 656,28</w:t>
            </w:r>
          </w:p>
        </w:tc>
        <w:tc>
          <w:tcPr>
            <w:tcW w:w="683" w:type="dxa"/>
            <w:tcBorders>
              <w:top w:val="nil"/>
              <w:left w:val="nil"/>
              <w:bottom w:val="single" w:sz="4" w:space="0" w:color="C0C0C0"/>
              <w:right w:val="single" w:sz="4" w:space="0" w:color="C0C0C0"/>
            </w:tcBorders>
            <w:shd w:val="clear" w:color="000000" w:fill="D7EAD3"/>
            <w:vAlign w:val="center"/>
            <w:hideMark/>
          </w:tcPr>
          <w:p w14:paraId="749DC68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1 268,30</w:t>
            </w:r>
          </w:p>
        </w:tc>
        <w:tc>
          <w:tcPr>
            <w:tcW w:w="683" w:type="dxa"/>
            <w:tcBorders>
              <w:top w:val="nil"/>
              <w:left w:val="nil"/>
              <w:bottom w:val="single" w:sz="4" w:space="0" w:color="C0C0C0"/>
              <w:right w:val="single" w:sz="4" w:space="0" w:color="C0C0C0"/>
            </w:tcBorders>
            <w:shd w:val="clear" w:color="000000" w:fill="D7EAD3"/>
            <w:vAlign w:val="center"/>
            <w:hideMark/>
          </w:tcPr>
          <w:p w14:paraId="63D6AD5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2 387,98</w:t>
            </w:r>
          </w:p>
        </w:tc>
        <w:tc>
          <w:tcPr>
            <w:tcW w:w="568" w:type="dxa"/>
            <w:tcBorders>
              <w:top w:val="nil"/>
              <w:left w:val="nil"/>
              <w:bottom w:val="single" w:sz="4" w:space="0" w:color="C0C0C0"/>
              <w:right w:val="single" w:sz="4" w:space="0" w:color="C0C0C0"/>
            </w:tcBorders>
            <w:shd w:val="clear" w:color="000000" w:fill="D7EAD3"/>
            <w:vAlign w:val="center"/>
            <w:hideMark/>
          </w:tcPr>
          <w:p w14:paraId="3DC4E3B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45606F52"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941E73" w:rsidRPr="00941E73" w14:paraId="7145454E" w14:textId="77777777" w:rsidTr="00B46798">
        <w:trPr>
          <w:trHeight w:val="315"/>
          <w:jc w:val="center"/>
        </w:trPr>
        <w:tc>
          <w:tcPr>
            <w:tcW w:w="172" w:type="dxa"/>
            <w:tcBorders>
              <w:top w:val="nil"/>
              <w:left w:val="nil"/>
              <w:bottom w:val="nil"/>
              <w:right w:val="nil"/>
            </w:tcBorders>
            <w:shd w:val="clear" w:color="000000" w:fill="00B050"/>
            <w:noWrap/>
            <w:vAlign w:val="center"/>
            <w:hideMark/>
          </w:tcPr>
          <w:p w14:paraId="28682414"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НР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3E3CDB1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8</w:t>
            </w:r>
          </w:p>
        </w:tc>
        <w:tc>
          <w:tcPr>
            <w:tcW w:w="1550" w:type="dxa"/>
            <w:tcBorders>
              <w:top w:val="nil"/>
              <w:left w:val="nil"/>
              <w:bottom w:val="single" w:sz="4" w:space="0" w:color="C0C0C0"/>
              <w:right w:val="single" w:sz="4" w:space="0" w:color="C0C0C0"/>
            </w:tcBorders>
            <w:shd w:val="clear" w:color="auto" w:fill="auto"/>
            <w:vAlign w:val="center"/>
            <w:hideMark/>
          </w:tcPr>
          <w:p w14:paraId="3FAF1585"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Расходы на арендную плату</w:t>
            </w:r>
          </w:p>
        </w:tc>
        <w:tc>
          <w:tcPr>
            <w:tcW w:w="653" w:type="dxa"/>
            <w:tcBorders>
              <w:top w:val="nil"/>
              <w:left w:val="nil"/>
              <w:bottom w:val="single" w:sz="4" w:space="0" w:color="C0C0C0"/>
              <w:right w:val="single" w:sz="4" w:space="0" w:color="C0C0C0"/>
            </w:tcBorders>
            <w:shd w:val="clear" w:color="auto" w:fill="auto"/>
            <w:vAlign w:val="center"/>
            <w:hideMark/>
          </w:tcPr>
          <w:p w14:paraId="3AD9605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4050C47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921,43</w:t>
            </w:r>
          </w:p>
        </w:tc>
        <w:tc>
          <w:tcPr>
            <w:tcW w:w="995" w:type="dxa"/>
            <w:tcBorders>
              <w:top w:val="nil"/>
              <w:left w:val="nil"/>
              <w:bottom w:val="single" w:sz="4" w:space="0" w:color="C0C0C0"/>
              <w:right w:val="single" w:sz="4" w:space="0" w:color="C0C0C0"/>
            </w:tcBorders>
            <w:shd w:val="clear" w:color="000000" w:fill="D7EAD3"/>
            <w:vAlign w:val="center"/>
            <w:hideMark/>
          </w:tcPr>
          <w:p w14:paraId="758DD62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921,43</w:t>
            </w:r>
          </w:p>
        </w:tc>
        <w:tc>
          <w:tcPr>
            <w:tcW w:w="535" w:type="dxa"/>
            <w:tcBorders>
              <w:top w:val="nil"/>
              <w:left w:val="nil"/>
              <w:bottom w:val="single" w:sz="4" w:space="0" w:color="C0C0C0"/>
              <w:right w:val="single" w:sz="4" w:space="0" w:color="C0C0C0"/>
            </w:tcBorders>
            <w:shd w:val="clear" w:color="000000" w:fill="D7EAD3"/>
            <w:vAlign w:val="center"/>
            <w:hideMark/>
          </w:tcPr>
          <w:p w14:paraId="5D5E917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0FFEFAF7"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43EE97D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921,43</w:t>
            </w:r>
          </w:p>
        </w:tc>
        <w:tc>
          <w:tcPr>
            <w:tcW w:w="995" w:type="dxa"/>
            <w:tcBorders>
              <w:top w:val="nil"/>
              <w:left w:val="nil"/>
              <w:bottom w:val="single" w:sz="4" w:space="0" w:color="C0C0C0"/>
              <w:right w:val="single" w:sz="4" w:space="0" w:color="C0C0C0"/>
            </w:tcBorders>
            <w:shd w:val="clear" w:color="000000" w:fill="D7EAD3"/>
            <w:vAlign w:val="center"/>
            <w:hideMark/>
          </w:tcPr>
          <w:p w14:paraId="33430EB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921,43</w:t>
            </w:r>
          </w:p>
        </w:tc>
        <w:tc>
          <w:tcPr>
            <w:tcW w:w="683" w:type="dxa"/>
            <w:tcBorders>
              <w:top w:val="nil"/>
              <w:left w:val="nil"/>
              <w:bottom w:val="single" w:sz="4" w:space="0" w:color="C0C0C0"/>
              <w:right w:val="single" w:sz="4" w:space="0" w:color="C0C0C0"/>
            </w:tcBorders>
            <w:shd w:val="clear" w:color="000000" w:fill="D7EAD3"/>
            <w:vAlign w:val="center"/>
            <w:hideMark/>
          </w:tcPr>
          <w:p w14:paraId="2E98112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460,71</w:t>
            </w:r>
          </w:p>
        </w:tc>
        <w:tc>
          <w:tcPr>
            <w:tcW w:w="683" w:type="dxa"/>
            <w:tcBorders>
              <w:top w:val="nil"/>
              <w:left w:val="nil"/>
              <w:bottom w:val="single" w:sz="4" w:space="0" w:color="C0C0C0"/>
              <w:right w:val="single" w:sz="4" w:space="0" w:color="C0C0C0"/>
            </w:tcBorders>
            <w:shd w:val="clear" w:color="000000" w:fill="D7EAD3"/>
            <w:vAlign w:val="center"/>
            <w:hideMark/>
          </w:tcPr>
          <w:p w14:paraId="1AD7692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460,71</w:t>
            </w:r>
          </w:p>
        </w:tc>
        <w:tc>
          <w:tcPr>
            <w:tcW w:w="507" w:type="dxa"/>
            <w:tcBorders>
              <w:top w:val="nil"/>
              <w:left w:val="nil"/>
              <w:bottom w:val="single" w:sz="4" w:space="0" w:color="C0C0C0"/>
              <w:right w:val="single" w:sz="4" w:space="0" w:color="C0C0C0"/>
            </w:tcBorders>
            <w:shd w:val="clear" w:color="000000" w:fill="D7EAD3"/>
            <w:vAlign w:val="center"/>
            <w:hideMark/>
          </w:tcPr>
          <w:p w14:paraId="54EAB2E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4ADEDDD4"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62F0DC8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921,43</w:t>
            </w:r>
          </w:p>
        </w:tc>
        <w:tc>
          <w:tcPr>
            <w:tcW w:w="995" w:type="dxa"/>
            <w:tcBorders>
              <w:top w:val="nil"/>
              <w:left w:val="nil"/>
              <w:bottom w:val="single" w:sz="4" w:space="0" w:color="C0C0C0"/>
              <w:right w:val="single" w:sz="4" w:space="0" w:color="C0C0C0"/>
            </w:tcBorders>
            <w:shd w:val="clear" w:color="000000" w:fill="D7EAD3"/>
            <w:vAlign w:val="center"/>
            <w:hideMark/>
          </w:tcPr>
          <w:p w14:paraId="4D4981C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921,43</w:t>
            </w:r>
          </w:p>
        </w:tc>
        <w:tc>
          <w:tcPr>
            <w:tcW w:w="683" w:type="dxa"/>
            <w:tcBorders>
              <w:top w:val="nil"/>
              <w:left w:val="nil"/>
              <w:bottom w:val="single" w:sz="4" w:space="0" w:color="C0C0C0"/>
              <w:right w:val="single" w:sz="4" w:space="0" w:color="C0C0C0"/>
            </w:tcBorders>
            <w:shd w:val="clear" w:color="000000" w:fill="D7EAD3"/>
            <w:vAlign w:val="center"/>
            <w:hideMark/>
          </w:tcPr>
          <w:p w14:paraId="1803D15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460,72</w:t>
            </w:r>
          </w:p>
        </w:tc>
        <w:tc>
          <w:tcPr>
            <w:tcW w:w="683" w:type="dxa"/>
            <w:tcBorders>
              <w:top w:val="nil"/>
              <w:left w:val="nil"/>
              <w:bottom w:val="single" w:sz="4" w:space="0" w:color="C0C0C0"/>
              <w:right w:val="single" w:sz="4" w:space="0" w:color="C0C0C0"/>
            </w:tcBorders>
            <w:shd w:val="clear" w:color="000000" w:fill="D7EAD3"/>
            <w:vAlign w:val="center"/>
            <w:hideMark/>
          </w:tcPr>
          <w:p w14:paraId="65828C4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460,72</w:t>
            </w:r>
          </w:p>
        </w:tc>
        <w:tc>
          <w:tcPr>
            <w:tcW w:w="568" w:type="dxa"/>
            <w:tcBorders>
              <w:top w:val="nil"/>
              <w:left w:val="nil"/>
              <w:bottom w:val="single" w:sz="4" w:space="0" w:color="C0C0C0"/>
              <w:right w:val="single" w:sz="4" w:space="0" w:color="C0C0C0"/>
            </w:tcBorders>
            <w:shd w:val="clear" w:color="000000" w:fill="D7EAD3"/>
            <w:vAlign w:val="center"/>
            <w:hideMark/>
          </w:tcPr>
          <w:p w14:paraId="5C4BACC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5E2FF7E0"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6B710A71" w14:textId="77777777" w:rsidTr="00B46798">
        <w:trPr>
          <w:trHeight w:val="1065"/>
          <w:jc w:val="center"/>
        </w:trPr>
        <w:tc>
          <w:tcPr>
            <w:tcW w:w="172" w:type="dxa"/>
            <w:tcBorders>
              <w:top w:val="nil"/>
              <w:left w:val="nil"/>
              <w:bottom w:val="nil"/>
              <w:right w:val="nil"/>
            </w:tcBorders>
            <w:shd w:val="clear" w:color="000000" w:fill="00B050"/>
            <w:noWrap/>
            <w:vAlign w:val="center"/>
            <w:hideMark/>
          </w:tcPr>
          <w:p w14:paraId="0980C7FC"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НР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2C84D1C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8.3</w:t>
            </w:r>
          </w:p>
        </w:tc>
        <w:tc>
          <w:tcPr>
            <w:tcW w:w="1550" w:type="dxa"/>
            <w:tcBorders>
              <w:top w:val="nil"/>
              <w:left w:val="nil"/>
              <w:bottom w:val="single" w:sz="4" w:space="0" w:color="C0C0C0"/>
              <w:right w:val="single" w:sz="4" w:space="0" w:color="C0C0C0"/>
            </w:tcBorders>
            <w:shd w:val="clear" w:color="auto" w:fill="auto"/>
            <w:vAlign w:val="center"/>
            <w:hideMark/>
          </w:tcPr>
          <w:p w14:paraId="7E6FD6B1" w14:textId="77777777" w:rsidR="00941E73" w:rsidRPr="00941E73" w:rsidRDefault="00941E73" w:rsidP="00941E73">
            <w:pPr>
              <w:ind w:firstLineChars="100" w:firstLine="130"/>
              <w:rPr>
                <w:rFonts w:ascii="Tahoma" w:hAnsi="Tahoma" w:cs="Tahoma"/>
                <w:sz w:val="13"/>
                <w:szCs w:val="13"/>
                <w:lang w:eastAsia="ru-RU"/>
              </w:rPr>
            </w:pPr>
            <w:r w:rsidRPr="00941E73">
              <w:rPr>
                <w:rFonts w:ascii="Tahoma" w:hAnsi="Tahoma" w:cs="Tahoma"/>
                <w:sz w:val="13"/>
                <w:szCs w:val="13"/>
                <w:lang w:eastAsia="ru-RU"/>
              </w:rPr>
              <w:t>Платежи по договорам аренды</w:t>
            </w:r>
          </w:p>
        </w:tc>
        <w:tc>
          <w:tcPr>
            <w:tcW w:w="653" w:type="dxa"/>
            <w:tcBorders>
              <w:top w:val="nil"/>
              <w:left w:val="nil"/>
              <w:bottom w:val="single" w:sz="4" w:space="0" w:color="C0C0C0"/>
              <w:right w:val="single" w:sz="4" w:space="0" w:color="C0C0C0"/>
            </w:tcBorders>
            <w:shd w:val="clear" w:color="auto" w:fill="auto"/>
            <w:vAlign w:val="center"/>
            <w:hideMark/>
          </w:tcPr>
          <w:p w14:paraId="238C2EA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53E5805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921,43</w:t>
            </w:r>
          </w:p>
        </w:tc>
        <w:tc>
          <w:tcPr>
            <w:tcW w:w="995" w:type="dxa"/>
            <w:tcBorders>
              <w:top w:val="nil"/>
              <w:left w:val="nil"/>
              <w:bottom w:val="single" w:sz="4" w:space="0" w:color="C0C0C0"/>
              <w:right w:val="single" w:sz="4" w:space="0" w:color="C0C0C0"/>
            </w:tcBorders>
            <w:shd w:val="clear" w:color="000000" w:fill="FFFFCC"/>
            <w:vAlign w:val="center"/>
            <w:hideMark/>
          </w:tcPr>
          <w:p w14:paraId="267AAAF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921,43</w:t>
            </w:r>
          </w:p>
        </w:tc>
        <w:tc>
          <w:tcPr>
            <w:tcW w:w="535" w:type="dxa"/>
            <w:tcBorders>
              <w:top w:val="nil"/>
              <w:left w:val="nil"/>
              <w:bottom w:val="single" w:sz="4" w:space="0" w:color="C0C0C0"/>
              <w:right w:val="single" w:sz="4" w:space="0" w:color="C0C0C0"/>
            </w:tcBorders>
            <w:shd w:val="clear" w:color="000000" w:fill="D7EAD3"/>
            <w:vAlign w:val="center"/>
            <w:hideMark/>
          </w:tcPr>
          <w:p w14:paraId="4AFD48C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71DECB78"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FFFFCC"/>
            <w:vAlign w:val="center"/>
            <w:hideMark/>
          </w:tcPr>
          <w:p w14:paraId="0B30A31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921,43</w:t>
            </w:r>
          </w:p>
        </w:tc>
        <w:tc>
          <w:tcPr>
            <w:tcW w:w="995" w:type="dxa"/>
            <w:tcBorders>
              <w:top w:val="nil"/>
              <w:left w:val="nil"/>
              <w:bottom w:val="single" w:sz="4" w:space="0" w:color="C0C0C0"/>
              <w:right w:val="single" w:sz="4" w:space="0" w:color="C0C0C0"/>
            </w:tcBorders>
            <w:shd w:val="clear" w:color="000000" w:fill="FFFFCC"/>
            <w:vAlign w:val="center"/>
            <w:hideMark/>
          </w:tcPr>
          <w:p w14:paraId="63EE9EB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921,43</w:t>
            </w:r>
          </w:p>
        </w:tc>
        <w:tc>
          <w:tcPr>
            <w:tcW w:w="683" w:type="dxa"/>
            <w:tcBorders>
              <w:top w:val="nil"/>
              <w:left w:val="nil"/>
              <w:bottom w:val="single" w:sz="4" w:space="0" w:color="C0C0C0"/>
              <w:right w:val="single" w:sz="4" w:space="0" w:color="C0C0C0"/>
            </w:tcBorders>
            <w:shd w:val="clear" w:color="000000" w:fill="D7EAD3"/>
            <w:vAlign w:val="center"/>
            <w:hideMark/>
          </w:tcPr>
          <w:p w14:paraId="544BFD7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460,71</w:t>
            </w:r>
          </w:p>
        </w:tc>
        <w:tc>
          <w:tcPr>
            <w:tcW w:w="683" w:type="dxa"/>
            <w:tcBorders>
              <w:top w:val="nil"/>
              <w:left w:val="nil"/>
              <w:bottom w:val="single" w:sz="4" w:space="0" w:color="C0C0C0"/>
              <w:right w:val="single" w:sz="4" w:space="0" w:color="C0C0C0"/>
            </w:tcBorders>
            <w:shd w:val="clear" w:color="000000" w:fill="D7EAD3"/>
            <w:vAlign w:val="center"/>
            <w:hideMark/>
          </w:tcPr>
          <w:p w14:paraId="0247AB6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460,71</w:t>
            </w:r>
          </w:p>
        </w:tc>
        <w:tc>
          <w:tcPr>
            <w:tcW w:w="507" w:type="dxa"/>
            <w:tcBorders>
              <w:top w:val="nil"/>
              <w:left w:val="nil"/>
              <w:bottom w:val="single" w:sz="4" w:space="0" w:color="C0C0C0"/>
              <w:right w:val="single" w:sz="4" w:space="0" w:color="C0C0C0"/>
            </w:tcBorders>
            <w:shd w:val="clear" w:color="000000" w:fill="D7EAD3"/>
            <w:vAlign w:val="center"/>
            <w:hideMark/>
          </w:tcPr>
          <w:p w14:paraId="12875AD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6DB4F4CC"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FFFFCC"/>
            <w:vAlign w:val="center"/>
            <w:hideMark/>
          </w:tcPr>
          <w:p w14:paraId="52202F45"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921,43</w:t>
            </w:r>
          </w:p>
        </w:tc>
        <w:tc>
          <w:tcPr>
            <w:tcW w:w="995" w:type="dxa"/>
            <w:tcBorders>
              <w:top w:val="nil"/>
              <w:left w:val="nil"/>
              <w:bottom w:val="single" w:sz="4" w:space="0" w:color="C0C0C0"/>
              <w:right w:val="single" w:sz="4" w:space="0" w:color="C0C0C0"/>
            </w:tcBorders>
            <w:shd w:val="clear" w:color="000000" w:fill="FFFFCC"/>
            <w:vAlign w:val="center"/>
            <w:hideMark/>
          </w:tcPr>
          <w:p w14:paraId="37C238F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921,43</w:t>
            </w:r>
          </w:p>
        </w:tc>
        <w:tc>
          <w:tcPr>
            <w:tcW w:w="683" w:type="dxa"/>
            <w:tcBorders>
              <w:top w:val="nil"/>
              <w:left w:val="nil"/>
              <w:bottom w:val="single" w:sz="4" w:space="0" w:color="C0C0C0"/>
              <w:right w:val="single" w:sz="4" w:space="0" w:color="C0C0C0"/>
            </w:tcBorders>
            <w:shd w:val="clear" w:color="000000" w:fill="D7EAD3"/>
            <w:vAlign w:val="center"/>
            <w:hideMark/>
          </w:tcPr>
          <w:p w14:paraId="31103FD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460,72</w:t>
            </w:r>
          </w:p>
        </w:tc>
        <w:tc>
          <w:tcPr>
            <w:tcW w:w="683" w:type="dxa"/>
            <w:tcBorders>
              <w:top w:val="nil"/>
              <w:left w:val="nil"/>
              <w:bottom w:val="single" w:sz="4" w:space="0" w:color="C0C0C0"/>
              <w:right w:val="single" w:sz="4" w:space="0" w:color="C0C0C0"/>
            </w:tcBorders>
            <w:shd w:val="clear" w:color="000000" w:fill="D7EAD3"/>
            <w:vAlign w:val="center"/>
            <w:hideMark/>
          </w:tcPr>
          <w:p w14:paraId="576DC1F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460,72</w:t>
            </w:r>
          </w:p>
        </w:tc>
        <w:tc>
          <w:tcPr>
            <w:tcW w:w="568" w:type="dxa"/>
            <w:tcBorders>
              <w:top w:val="nil"/>
              <w:left w:val="nil"/>
              <w:bottom w:val="single" w:sz="4" w:space="0" w:color="C0C0C0"/>
              <w:right w:val="single" w:sz="4" w:space="0" w:color="C0C0C0"/>
            </w:tcBorders>
            <w:shd w:val="clear" w:color="000000" w:fill="D7EAD3"/>
            <w:vAlign w:val="center"/>
            <w:hideMark/>
          </w:tcPr>
          <w:p w14:paraId="28B8118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3885433B"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941E73" w:rsidRPr="00941E73" w14:paraId="32651AE7" w14:textId="77777777" w:rsidTr="00B46798">
        <w:trPr>
          <w:trHeight w:val="420"/>
          <w:jc w:val="center"/>
        </w:trPr>
        <w:tc>
          <w:tcPr>
            <w:tcW w:w="172" w:type="dxa"/>
            <w:tcBorders>
              <w:top w:val="nil"/>
              <w:left w:val="nil"/>
              <w:bottom w:val="nil"/>
              <w:right w:val="nil"/>
            </w:tcBorders>
            <w:shd w:val="clear" w:color="000000" w:fill="00B050"/>
            <w:noWrap/>
            <w:vAlign w:val="center"/>
            <w:hideMark/>
          </w:tcPr>
          <w:p w14:paraId="6AAA9359"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НР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2CE3B8B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w:t>
            </w:r>
          </w:p>
        </w:tc>
        <w:tc>
          <w:tcPr>
            <w:tcW w:w="1550" w:type="dxa"/>
            <w:tcBorders>
              <w:top w:val="nil"/>
              <w:left w:val="nil"/>
              <w:bottom w:val="single" w:sz="4" w:space="0" w:color="C0C0C0"/>
              <w:right w:val="single" w:sz="4" w:space="0" w:color="C0C0C0"/>
            </w:tcBorders>
            <w:shd w:val="clear" w:color="auto" w:fill="auto"/>
            <w:vAlign w:val="center"/>
            <w:hideMark/>
          </w:tcPr>
          <w:p w14:paraId="37330AB8"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Расходы, связанные с оплатой налогов и сборов</w:t>
            </w:r>
          </w:p>
        </w:tc>
        <w:tc>
          <w:tcPr>
            <w:tcW w:w="653" w:type="dxa"/>
            <w:tcBorders>
              <w:top w:val="nil"/>
              <w:left w:val="nil"/>
              <w:bottom w:val="single" w:sz="4" w:space="0" w:color="C0C0C0"/>
              <w:right w:val="single" w:sz="4" w:space="0" w:color="C0C0C0"/>
            </w:tcBorders>
            <w:shd w:val="clear" w:color="auto" w:fill="auto"/>
            <w:vAlign w:val="center"/>
            <w:hideMark/>
          </w:tcPr>
          <w:p w14:paraId="3C2F097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7389EA4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1 163,61</w:t>
            </w:r>
          </w:p>
        </w:tc>
        <w:tc>
          <w:tcPr>
            <w:tcW w:w="995" w:type="dxa"/>
            <w:tcBorders>
              <w:top w:val="nil"/>
              <w:left w:val="nil"/>
              <w:bottom w:val="single" w:sz="4" w:space="0" w:color="C0C0C0"/>
              <w:right w:val="single" w:sz="4" w:space="0" w:color="C0C0C0"/>
            </w:tcBorders>
            <w:shd w:val="clear" w:color="000000" w:fill="D7EAD3"/>
            <w:vAlign w:val="center"/>
            <w:hideMark/>
          </w:tcPr>
          <w:p w14:paraId="0CEE52E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1 163,61</w:t>
            </w:r>
          </w:p>
        </w:tc>
        <w:tc>
          <w:tcPr>
            <w:tcW w:w="535" w:type="dxa"/>
            <w:tcBorders>
              <w:top w:val="nil"/>
              <w:left w:val="nil"/>
              <w:bottom w:val="single" w:sz="4" w:space="0" w:color="C0C0C0"/>
              <w:right w:val="single" w:sz="4" w:space="0" w:color="C0C0C0"/>
            </w:tcBorders>
            <w:shd w:val="clear" w:color="000000" w:fill="D7EAD3"/>
            <w:vAlign w:val="center"/>
            <w:hideMark/>
          </w:tcPr>
          <w:p w14:paraId="2DF04EE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vMerge w:val="restart"/>
            <w:tcBorders>
              <w:top w:val="nil"/>
              <w:left w:val="single" w:sz="4" w:space="0" w:color="C0C0C0"/>
              <w:bottom w:val="nil"/>
              <w:right w:val="single" w:sz="4" w:space="0" w:color="C0C0C0"/>
            </w:tcBorders>
            <w:shd w:val="clear" w:color="000000" w:fill="FFFFCC"/>
            <w:vAlign w:val="center"/>
            <w:hideMark/>
          </w:tcPr>
          <w:p w14:paraId="770FB09B"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D7EAD3"/>
            <w:vAlign w:val="center"/>
            <w:hideMark/>
          </w:tcPr>
          <w:p w14:paraId="2FF72F7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1 183,89</w:t>
            </w:r>
          </w:p>
        </w:tc>
        <w:tc>
          <w:tcPr>
            <w:tcW w:w="995" w:type="dxa"/>
            <w:tcBorders>
              <w:top w:val="nil"/>
              <w:left w:val="nil"/>
              <w:bottom w:val="single" w:sz="4" w:space="0" w:color="C0C0C0"/>
              <w:right w:val="single" w:sz="4" w:space="0" w:color="C0C0C0"/>
            </w:tcBorders>
            <w:shd w:val="clear" w:color="000000" w:fill="D7EAD3"/>
            <w:vAlign w:val="center"/>
            <w:hideMark/>
          </w:tcPr>
          <w:p w14:paraId="38E46CC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1 183,89</w:t>
            </w:r>
          </w:p>
        </w:tc>
        <w:tc>
          <w:tcPr>
            <w:tcW w:w="683" w:type="dxa"/>
            <w:tcBorders>
              <w:top w:val="nil"/>
              <w:left w:val="nil"/>
              <w:bottom w:val="single" w:sz="4" w:space="0" w:color="C0C0C0"/>
              <w:right w:val="single" w:sz="4" w:space="0" w:color="C0C0C0"/>
            </w:tcBorders>
            <w:shd w:val="clear" w:color="000000" w:fill="D7EAD3"/>
            <w:vAlign w:val="center"/>
            <w:hideMark/>
          </w:tcPr>
          <w:p w14:paraId="2E2ED16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591,95</w:t>
            </w:r>
          </w:p>
        </w:tc>
        <w:tc>
          <w:tcPr>
            <w:tcW w:w="683" w:type="dxa"/>
            <w:tcBorders>
              <w:top w:val="nil"/>
              <w:left w:val="nil"/>
              <w:bottom w:val="single" w:sz="4" w:space="0" w:color="C0C0C0"/>
              <w:right w:val="single" w:sz="4" w:space="0" w:color="C0C0C0"/>
            </w:tcBorders>
            <w:shd w:val="clear" w:color="000000" w:fill="D7EAD3"/>
            <w:vAlign w:val="center"/>
            <w:hideMark/>
          </w:tcPr>
          <w:p w14:paraId="55237F6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591,95</w:t>
            </w:r>
          </w:p>
        </w:tc>
        <w:tc>
          <w:tcPr>
            <w:tcW w:w="507" w:type="dxa"/>
            <w:tcBorders>
              <w:top w:val="nil"/>
              <w:left w:val="nil"/>
              <w:bottom w:val="single" w:sz="4" w:space="0" w:color="C0C0C0"/>
              <w:right w:val="single" w:sz="4" w:space="0" w:color="C0C0C0"/>
            </w:tcBorders>
            <w:shd w:val="clear" w:color="000000" w:fill="D7EAD3"/>
            <w:vAlign w:val="center"/>
            <w:hideMark/>
          </w:tcPr>
          <w:p w14:paraId="4DDC8F3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vMerge w:val="restart"/>
            <w:tcBorders>
              <w:top w:val="nil"/>
              <w:left w:val="single" w:sz="4" w:space="0" w:color="C0C0C0"/>
              <w:bottom w:val="nil"/>
              <w:right w:val="single" w:sz="4" w:space="0" w:color="C0C0C0"/>
            </w:tcBorders>
            <w:shd w:val="clear" w:color="000000" w:fill="FFFFCC"/>
            <w:vAlign w:val="center"/>
            <w:hideMark/>
          </w:tcPr>
          <w:p w14:paraId="216E9B7A"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D7EAD3"/>
            <w:vAlign w:val="center"/>
            <w:hideMark/>
          </w:tcPr>
          <w:p w14:paraId="2B4F6C2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1 243,26</w:t>
            </w:r>
          </w:p>
        </w:tc>
        <w:tc>
          <w:tcPr>
            <w:tcW w:w="995" w:type="dxa"/>
            <w:tcBorders>
              <w:top w:val="nil"/>
              <w:left w:val="nil"/>
              <w:bottom w:val="single" w:sz="4" w:space="0" w:color="C0C0C0"/>
              <w:right w:val="single" w:sz="4" w:space="0" w:color="C0C0C0"/>
            </w:tcBorders>
            <w:shd w:val="clear" w:color="000000" w:fill="D7EAD3"/>
            <w:vAlign w:val="center"/>
            <w:hideMark/>
          </w:tcPr>
          <w:p w14:paraId="20F46C3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1 243,26</w:t>
            </w:r>
          </w:p>
        </w:tc>
        <w:tc>
          <w:tcPr>
            <w:tcW w:w="683" w:type="dxa"/>
            <w:tcBorders>
              <w:top w:val="nil"/>
              <w:left w:val="nil"/>
              <w:bottom w:val="single" w:sz="4" w:space="0" w:color="C0C0C0"/>
              <w:right w:val="single" w:sz="4" w:space="0" w:color="C0C0C0"/>
            </w:tcBorders>
            <w:shd w:val="clear" w:color="000000" w:fill="D7EAD3"/>
            <w:vAlign w:val="center"/>
            <w:hideMark/>
          </w:tcPr>
          <w:p w14:paraId="5BE8F46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621,63</w:t>
            </w:r>
          </w:p>
        </w:tc>
        <w:tc>
          <w:tcPr>
            <w:tcW w:w="683" w:type="dxa"/>
            <w:tcBorders>
              <w:top w:val="nil"/>
              <w:left w:val="nil"/>
              <w:bottom w:val="single" w:sz="4" w:space="0" w:color="C0C0C0"/>
              <w:right w:val="single" w:sz="4" w:space="0" w:color="C0C0C0"/>
            </w:tcBorders>
            <w:shd w:val="clear" w:color="000000" w:fill="D7EAD3"/>
            <w:vAlign w:val="center"/>
            <w:hideMark/>
          </w:tcPr>
          <w:p w14:paraId="12F47BD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621,63</w:t>
            </w:r>
          </w:p>
        </w:tc>
        <w:tc>
          <w:tcPr>
            <w:tcW w:w="568" w:type="dxa"/>
            <w:tcBorders>
              <w:top w:val="nil"/>
              <w:left w:val="nil"/>
              <w:bottom w:val="single" w:sz="4" w:space="0" w:color="C0C0C0"/>
              <w:right w:val="single" w:sz="4" w:space="0" w:color="C0C0C0"/>
            </w:tcBorders>
            <w:shd w:val="clear" w:color="000000" w:fill="D7EAD3"/>
            <w:vAlign w:val="center"/>
            <w:hideMark/>
          </w:tcPr>
          <w:p w14:paraId="483ED27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vMerge w:val="restart"/>
            <w:tcBorders>
              <w:top w:val="nil"/>
              <w:left w:val="single" w:sz="4" w:space="0" w:color="C0C0C0"/>
              <w:bottom w:val="nil"/>
              <w:right w:val="single" w:sz="4" w:space="0" w:color="C0C0C0"/>
            </w:tcBorders>
            <w:shd w:val="clear" w:color="000000" w:fill="FFFFCC"/>
            <w:vAlign w:val="center"/>
            <w:hideMark/>
          </w:tcPr>
          <w:p w14:paraId="2D1C513B"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941E73" w:rsidRPr="00941E73" w14:paraId="1AB2E536" w14:textId="77777777" w:rsidTr="00B46798">
        <w:trPr>
          <w:trHeight w:val="480"/>
          <w:jc w:val="center"/>
        </w:trPr>
        <w:tc>
          <w:tcPr>
            <w:tcW w:w="172" w:type="dxa"/>
            <w:tcBorders>
              <w:top w:val="nil"/>
              <w:left w:val="nil"/>
              <w:bottom w:val="nil"/>
              <w:right w:val="nil"/>
            </w:tcBorders>
            <w:shd w:val="clear" w:color="000000" w:fill="00B050"/>
            <w:noWrap/>
            <w:vAlign w:val="center"/>
            <w:hideMark/>
          </w:tcPr>
          <w:p w14:paraId="6BC5DAEB"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НР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206C62C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9.1</w:t>
            </w:r>
          </w:p>
        </w:tc>
        <w:tc>
          <w:tcPr>
            <w:tcW w:w="1550" w:type="dxa"/>
            <w:tcBorders>
              <w:top w:val="nil"/>
              <w:left w:val="nil"/>
              <w:bottom w:val="single" w:sz="4" w:space="0" w:color="C0C0C0"/>
              <w:right w:val="single" w:sz="4" w:space="0" w:color="C0C0C0"/>
            </w:tcBorders>
            <w:shd w:val="clear" w:color="auto" w:fill="auto"/>
            <w:vAlign w:val="center"/>
            <w:hideMark/>
          </w:tcPr>
          <w:p w14:paraId="791569D7" w14:textId="77777777" w:rsidR="00941E73" w:rsidRPr="00941E73" w:rsidRDefault="00941E73" w:rsidP="00941E73">
            <w:pPr>
              <w:ind w:firstLineChars="100" w:firstLine="130"/>
              <w:rPr>
                <w:rFonts w:ascii="Tahoma" w:hAnsi="Tahoma" w:cs="Tahoma"/>
                <w:sz w:val="13"/>
                <w:szCs w:val="13"/>
                <w:lang w:eastAsia="ru-RU"/>
              </w:rPr>
            </w:pPr>
            <w:r w:rsidRPr="00941E73">
              <w:rPr>
                <w:rFonts w:ascii="Tahoma" w:hAnsi="Tahoma" w:cs="Tahoma"/>
                <w:sz w:val="13"/>
                <w:szCs w:val="13"/>
                <w:lang w:eastAsia="ru-RU"/>
              </w:rPr>
              <w:t>Плата за негативное воздействие на окружающую среду</w:t>
            </w:r>
          </w:p>
        </w:tc>
        <w:tc>
          <w:tcPr>
            <w:tcW w:w="653" w:type="dxa"/>
            <w:tcBorders>
              <w:top w:val="nil"/>
              <w:left w:val="nil"/>
              <w:bottom w:val="single" w:sz="4" w:space="0" w:color="C0C0C0"/>
              <w:right w:val="single" w:sz="4" w:space="0" w:color="C0C0C0"/>
            </w:tcBorders>
            <w:shd w:val="clear" w:color="auto" w:fill="auto"/>
            <w:vAlign w:val="center"/>
            <w:hideMark/>
          </w:tcPr>
          <w:p w14:paraId="458A543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66CEA12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12,61</w:t>
            </w:r>
          </w:p>
        </w:tc>
        <w:tc>
          <w:tcPr>
            <w:tcW w:w="995" w:type="dxa"/>
            <w:tcBorders>
              <w:top w:val="nil"/>
              <w:left w:val="nil"/>
              <w:bottom w:val="single" w:sz="4" w:space="0" w:color="C0C0C0"/>
              <w:right w:val="single" w:sz="4" w:space="0" w:color="C0C0C0"/>
            </w:tcBorders>
            <w:shd w:val="clear" w:color="000000" w:fill="FFFFCC"/>
            <w:vAlign w:val="center"/>
            <w:hideMark/>
          </w:tcPr>
          <w:p w14:paraId="2009D5E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12,61</w:t>
            </w:r>
          </w:p>
        </w:tc>
        <w:tc>
          <w:tcPr>
            <w:tcW w:w="535" w:type="dxa"/>
            <w:tcBorders>
              <w:top w:val="nil"/>
              <w:left w:val="nil"/>
              <w:bottom w:val="single" w:sz="4" w:space="0" w:color="C0C0C0"/>
              <w:right w:val="single" w:sz="4" w:space="0" w:color="C0C0C0"/>
            </w:tcBorders>
            <w:shd w:val="clear" w:color="000000" w:fill="D7EAD3"/>
            <w:vAlign w:val="center"/>
            <w:hideMark/>
          </w:tcPr>
          <w:p w14:paraId="345EB16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2FC819F4"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2A986A3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12,61</w:t>
            </w:r>
          </w:p>
        </w:tc>
        <w:tc>
          <w:tcPr>
            <w:tcW w:w="995" w:type="dxa"/>
            <w:tcBorders>
              <w:top w:val="nil"/>
              <w:left w:val="nil"/>
              <w:bottom w:val="single" w:sz="4" w:space="0" w:color="C0C0C0"/>
              <w:right w:val="single" w:sz="4" w:space="0" w:color="C0C0C0"/>
            </w:tcBorders>
            <w:shd w:val="clear" w:color="000000" w:fill="FFFFCC"/>
            <w:vAlign w:val="center"/>
            <w:hideMark/>
          </w:tcPr>
          <w:p w14:paraId="342F081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12,61</w:t>
            </w:r>
          </w:p>
        </w:tc>
        <w:tc>
          <w:tcPr>
            <w:tcW w:w="683" w:type="dxa"/>
            <w:tcBorders>
              <w:top w:val="nil"/>
              <w:left w:val="nil"/>
              <w:bottom w:val="single" w:sz="4" w:space="0" w:color="C0C0C0"/>
              <w:right w:val="single" w:sz="4" w:space="0" w:color="C0C0C0"/>
            </w:tcBorders>
            <w:shd w:val="clear" w:color="000000" w:fill="D7EAD3"/>
            <w:vAlign w:val="center"/>
            <w:hideMark/>
          </w:tcPr>
          <w:p w14:paraId="0B55FA8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6,31</w:t>
            </w:r>
          </w:p>
        </w:tc>
        <w:tc>
          <w:tcPr>
            <w:tcW w:w="683" w:type="dxa"/>
            <w:tcBorders>
              <w:top w:val="nil"/>
              <w:left w:val="nil"/>
              <w:bottom w:val="single" w:sz="4" w:space="0" w:color="C0C0C0"/>
              <w:right w:val="single" w:sz="4" w:space="0" w:color="C0C0C0"/>
            </w:tcBorders>
            <w:shd w:val="clear" w:color="000000" w:fill="D7EAD3"/>
            <w:vAlign w:val="center"/>
            <w:hideMark/>
          </w:tcPr>
          <w:p w14:paraId="7C77D76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6,31</w:t>
            </w:r>
          </w:p>
        </w:tc>
        <w:tc>
          <w:tcPr>
            <w:tcW w:w="507" w:type="dxa"/>
            <w:tcBorders>
              <w:top w:val="nil"/>
              <w:left w:val="nil"/>
              <w:bottom w:val="single" w:sz="4" w:space="0" w:color="C0C0C0"/>
              <w:right w:val="single" w:sz="4" w:space="0" w:color="C0C0C0"/>
            </w:tcBorders>
            <w:shd w:val="clear" w:color="000000" w:fill="D7EAD3"/>
            <w:vAlign w:val="center"/>
            <w:hideMark/>
          </w:tcPr>
          <w:p w14:paraId="1C8FF25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vMerge/>
            <w:tcBorders>
              <w:top w:val="nil"/>
              <w:left w:val="single" w:sz="4" w:space="0" w:color="C0C0C0"/>
              <w:bottom w:val="nil"/>
              <w:right w:val="single" w:sz="4" w:space="0" w:color="C0C0C0"/>
            </w:tcBorders>
            <w:vAlign w:val="center"/>
            <w:hideMark/>
          </w:tcPr>
          <w:p w14:paraId="59501485"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70301F4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12,61</w:t>
            </w:r>
          </w:p>
        </w:tc>
        <w:tc>
          <w:tcPr>
            <w:tcW w:w="995" w:type="dxa"/>
            <w:tcBorders>
              <w:top w:val="nil"/>
              <w:left w:val="nil"/>
              <w:bottom w:val="single" w:sz="4" w:space="0" w:color="C0C0C0"/>
              <w:right w:val="single" w:sz="4" w:space="0" w:color="C0C0C0"/>
            </w:tcBorders>
            <w:shd w:val="clear" w:color="000000" w:fill="FFFFCC"/>
            <w:vAlign w:val="center"/>
            <w:hideMark/>
          </w:tcPr>
          <w:p w14:paraId="012C2B3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12,61</w:t>
            </w:r>
          </w:p>
        </w:tc>
        <w:tc>
          <w:tcPr>
            <w:tcW w:w="683" w:type="dxa"/>
            <w:tcBorders>
              <w:top w:val="nil"/>
              <w:left w:val="nil"/>
              <w:bottom w:val="single" w:sz="4" w:space="0" w:color="C0C0C0"/>
              <w:right w:val="single" w:sz="4" w:space="0" w:color="C0C0C0"/>
            </w:tcBorders>
            <w:shd w:val="clear" w:color="000000" w:fill="D7EAD3"/>
            <w:vAlign w:val="center"/>
            <w:hideMark/>
          </w:tcPr>
          <w:p w14:paraId="16831A7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6,31</w:t>
            </w:r>
          </w:p>
        </w:tc>
        <w:tc>
          <w:tcPr>
            <w:tcW w:w="683" w:type="dxa"/>
            <w:tcBorders>
              <w:top w:val="nil"/>
              <w:left w:val="nil"/>
              <w:bottom w:val="single" w:sz="4" w:space="0" w:color="C0C0C0"/>
              <w:right w:val="single" w:sz="4" w:space="0" w:color="C0C0C0"/>
            </w:tcBorders>
            <w:shd w:val="clear" w:color="000000" w:fill="D7EAD3"/>
            <w:vAlign w:val="center"/>
            <w:hideMark/>
          </w:tcPr>
          <w:p w14:paraId="3E9B7BF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6,31</w:t>
            </w:r>
          </w:p>
        </w:tc>
        <w:tc>
          <w:tcPr>
            <w:tcW w:w="568" w:type="dxa"/>
            <w:tcBorders>
              <w:top w:val="nil"/>
              <w:left w:val="nil"/>
              <w:bottom w:val="single" w:sz="4" w:space="0" w:color="C0C0C0"/>
              <w:right w:val="single" w:sz="4" w:space="0" w:color="C0C0C0"/>
            </w:tcBorders>
            <w:shd w:val="clear" w:color="000000" w:fill="D7EAD3"/>
            <w:vAlign w:val="center"/>
            <w:hideMark/>
          </w:tcPr>
          <w:p w14:paraId="6DEF4FD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vMerge/>
            <w:tcBorders>
              <w:top w:val="nil"/>
              <w:left w:val="single" w:sz="4" w:space="0" w:color="C0C0C0"/>
              <w:bottom w:val="nil"/>
              <w:right w:val="single" w:sz="4" w:space="0" w:color="C0C0C0"/>
            </w:tcBorders>
            <w:vAlign w:val="center"/>
            <w:hideMark/>
          </w:tcPr>
          <w:p w14:paraId="10D6C792" w14:textId="77777777" w:rsidR="00941E73" w:rsidRPr="00941E73" w:rsidRDefault="00941E73" w:rsidP="00941E73">
            <w:pPr>
              <w:rPr>
                <w:rFonts w:ascii="Tahoma" w:hAnsi="Tahoma" w:cs="Tahoma"/>
                <w:sz w:val="13"/>
                <w:szCs w:val="13"/>
                <w:lang w:eastAsia="ru-RU"/>
              </w:rPr>
            </w:pPr>
          </w:p>
        </w:tc>
      </w:tr>
      <w:tr w:rsidR="00941E73" w:rsidRPr="00941E73" w14:paraId="103332EA" w14:textId="77777777" w:rsidTr="00B46798">
        <w:trPr>
          <w:trHeight w:val="300"/>
          <w:jc w:val="center"/>
        </w:trPr>
        <w:tc>
          <w:tcPr>
            <w:tcW w:w="172" w:type="dxa"/>
            <w:tcBorders>
              <w:top w:val="nil"/>
              <w:left w:val="nil"/>
              <w:bottom w:val="nil"/>
              <w:right w:val="nil"/>
            </w:tcBorders>
            <w:shd w:val="clear" w:color="000000" w:fill="00B050"/>
            <w:noWrap/>
            <w:vAlign w:val="center"/>
            <w:hideMark/>
          </w:tcPr>
          <w:p w14:paraId="5C1012CB"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НР</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6FADEF3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9.5</w:t>
            </w:r>
          </w:p>
        </w:tc>
        <w:tc>
          <w:tcPr>
            <w:tcW w:w="1550" w:type="dxa"/>
            <w:tcBorders>
              <w:top w:val="nil"/>
              <w:left w:val="nil"/>
              <w:bottom w:val="single" w:sz="4" w:space="0" w:color="C0C0C0"/>
              <w:right w:val="single" w:sz="4" w:space="0" w:color="C0C0C0"/>
            </w:tcBorders>
            <w:shd w:val="clear" w:color="auto" w:fill="auto"/>
            <w:vAlign w:val="center"/>
            <w:hideMark/>
          </w:tcPr>
          <w:p w14:paraId="7EBE8896" w14:textId="77777777" w:rsidR="00941E73" w:rsidRPr="00941E73" w:rsidRDefault="00941E73" w:rsidP="00941E73">
            <w:pPr>
              <w:ind w:firstLineChars="100" w:firstLine="130"/>
              <w:rPr>
                <w:rFonts w:ascii="Tahoma" w:hAnsi="Tahoma" w:cs="Tahoma"/>
                <w:sz w:val="13"/>
                <w:szCs w:val="13"/>
                <w:lang w:eastAsia="ru-RU"/>
              </w:rPr>
            </w:pPr>
            <w:r w:rsidRPr="00941E73">
              <w:rPr>
                <w:rFonts w:ascii="Tahoma" w:hAnsi="Tahoma" w:cs="Tahoma"/>
                <w:sz w:val="13"/>
                <w:szCs w:val="13"/>
                <w:lang w:eastAsia="ru-RU"/>
              </w:rPr>
              <w:t>Налог на имущество</w:t>
            </w:r>
          </w:p>
        </w:tc>
        <w:tc>
          <w:tcPr>
            <w:tcW w:w="653" w:type="dxa"/>
            <w:tcBorders>
              <w:top w:val="nil"/>
              <w:left w:val="nil"/>
              <w:bottom w:val="single" w:sz="4" w:space="0" w:color="C0C0C0"/>
              <w:right w:val="single" w:sz="4" w:space="0" w:color="C0C0C0"/>
            </w:tcBorders>
            <w:shd w:val="clear" w:color="auto" w:fill="auto"/>
            <w:vAlign w:val="center"/>
            <w:hideMark/>
          </w:tcPr>
          <w:p w14:paraId="6E8AD58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5F2DAF2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1 151,00</w:t>
            </w:r>
          </w:p>
        </w:tc>
        <w:tc>
          <w:tcPr>
            <w:tcW w:w="995" w:type="dxa"/>
            <w:tcBorders>
              <w:top w:val="nil"/>
              <w:left w:val="nil"/>
              <w:bottom w:val="single" w:sz="4" w:space="0" w:color="C0C0C0"/>
              <w:right w:val="single" w:sz="4" w:space="0" w:color="C0C0C0"/>
            </w:tcBorders>
            <w:shd w:val="clear" w:color="000000" w:fill="FFFFCC"/>
            <w:vAlign w:val="center"/>
            <w:hideMark/>
          </w:tcPr>
          <w:p w14:paraId="76A607D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1 151,00</w:t>
            </w:r>
          </w:p>
        </w:tc>
        <w:tc>
          <w:tcPr>
            <w:tcW w:w="535" w:type="dxa"/>
            <w:tcBorders>
              <w:top w:val="nil"/>
              <w:left w:val="nil"/>
              <w:bottom w:val="single" w:sz="4" w:space="0" w:color="C0C0C0"/>
              <w:right w:val="single" w:sz="4" w:space="0" w:color="C0C0C0"/>
            </w:tcBorders>
            <w:shd w:val="clear" w:color="000000" w:fill="D7EAD3"/>
            <w:vAlign w:val="center"/>
            <w:hideMark/>
          </w:tcPr>
          <w:p w14:paraId="5A86DF2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43" w:type="dxa"/>
            <w:vMerge/>
            <w:tcBorders>
              <w:top w:val="nil"/>
              <w:left w:val="single" w:sz="4" w:space="0" w:color="C0C0C0"/>
              <w:bottom w:val="nil"/>
              <w:right w:val="single" w:sz="4" w:space="0" w:color="C0C0C0"/>
            </w:tcBorders>
            <w:vAlign w:val="center"/>
            <w:hideMark/>
          </w:tcPr>
          <w:p w14:paraId="032BA952"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3D0B739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1 171,28</w:t>
            </w:r>
          </w:p>
        </w:tc>
        <w:tc>
          <w:tcPr>
            <w:tcW w:w="995" w:type="dxa"/>
            <w:tcBorders>
              <w:top w:val="nil"/>
              <w:left w:val="nil"/>
              <w:bottom w:val="single" w:sz="4" w:space="0" w:color="C0C0C0"/>
              <w:right w:val="single" w:sz="4" w:space="0" w:color="C0C0C0"/>
            </w:tcBorders>
            <w:shd w:val="clear" w:color="000000" w:fill="FFFFCC"/>
            <w:vAlign w:val="center"/>
            <w:hideMark/>
          </w:tcPr>
          <w:p w14:paraId="7B5D9E8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1 171,28</w:t>
            </w:r>
          </w:p>
        </w:tc>
        <w:tc>
          <w:tcPr>
            <w:tcW w:w="683" w:type="dxa"/>
            <w:tcBorders>
              <w:top w:val="nil"/>
              <w:left w:val="nil"/>
              <w:bottom w:val="single" w:sz="4" w:space="0" w:color="C0C0C0"/>
              <w:right w:val="single" w:sz="4" w:space="0" w:color="C0C0C0"/>
            </w:tcBorders>
            <w:shd w:val="clear" w:color="000000" w:fill="D7EAD3"/>
            <w:vAlign w:val="center"/>
            <w:hideMark/>
          </w:tcPr>
          <w:p w14:paraId="51968C0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585,64</w:t>
            </w:r>
          </w:p>
        </w:tc>
        <w:tc>
          <w:tcPr>
            <w:tcW w:w="683" w:type="dxa"/>
            <w:tcBorders>
              <w:top w:val="nil"/>
              <w:left w:val="nil"/>
              <w:bottom w:val="single" w:sz="4" w:space="0" w:color="C0C0C0"/>
              <w:right w:val="single" w:sz="4" w:space="0" w:color="C0C0C0"/>
            </w:tcBorders>
            <w:shd w:val="clear" w:color="000000" w:fill="D7EAD3"/>
            <w:vAlign w:val="center"/>
            <w:hideMark/>
          </w:tcPr>
          <w:p w14:paraId="17861E2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585,64</w:t>
            </w:r>
          </w:p>
        </w:tc>
        <w:tc>
          <w:tcPr>
            <w:tcW w:w="507" w:type="dxa"/>
            <w:tcBorders>
              <w:top w:val="nil"/>
              <w:left w:val="nil"/>
              <w:bottom w:val="single" w:sz="4" w:space="0" w:color="C0C0C0"/>
              <w:right w:val="single" w:sz="4" w:space="0" w:color="C0C0C0"/>
            </w:tcBorders>
            <w:shd w:val="clear" w:color="000000" w:fill="D7EAD3"/>
            <w:vAlign w:val="center"/>
            <w:hideMark/>
          </w:tcPr>
          <w:p w14:paraId="0F3F16C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1023" w:type="dxa"/>
            <w:vMerge/>
            <w:tcBorders>
              <w:top w:val="nil"/>
              <w:left w:val="single" w:sz="4" w:space="0" w:color="C0C0C0"/>
              <w:bottom w:val="nil"/>
              <w:right w:val="single" w:sz="4" w:space="0" w:color="C0C0C0"/>
            </w:tcBorders>
            <w:vAlign w:val="center"/>
            <w:hideMark/>
          </w:tcPr>
          <w:p w14:paraId="0258D57D" w14:textId="77777777" w:rsidR="00941E73" w:rsidRPr="00941E73" w:rsidRDefault="00941E73" w:rsidP="00941E73">
            <w:pPr>
              <w:rPr>
                <w:rFonts w:ascii="Tahoma" w:hAnsi="Tahoma" w:cs="Tahoma"/>
                <w:sz w:val="13"/>
                <w:szCs w:val="13"/>
                <w:lang w:eastAsia="ru-RU"/>
              </w:rPr>
            </w:pPr>
          </w:p>
        </w:tc>
        <w:tc>
          <w:tcPr>
            <w:tcW w:w="867" w:type="dxa"/>
            <w:tcBorders>
              <w:top w:val="nil"/>
              <w:left w:val="nil"/>
              <w:bottom w:val="single" w:sz="4" w:space="0" w:color="C0C0C0"/>
              <w:right w:val="single" w:sz="4" w:space="0" w:color="C0C0C0"/>
            </w:tcBorders>
            <w:shd w:val="clear" w:color="000000" w:fill="FFFFCC"/>
            <w:vAlign w:val="center"/>
            <w:hideMark/>
          </w:tcPr>
          <w:p w14:paraId="2502DB0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1 230,65</w:t>
            </w:r>
          </w:p>
        </w:tc>
        <w:tc>
          <w:tcPr>
            <w:tcW w:w="995" w:type="dxa"/>
            <w:tcBorders>
              <w:top w:val="nil"/>
              <w:left w:val="nil"/>
              <w:bottom w:val="single" w:sz="4" w:space="0" w:color="C0C0C0"/>
              <w:right w:val="single" w:sz="4" w:space="0" w:color="C0C0C0"/>
            </w:tcBorders>
            <w:shd w:val="clear" w:color="000000" w:fill="FFFFCC"/>
            <w:vAlign w:val="center"/>
            <w:hideMark/>
          </w:tcPr>
          <w:p w14:paraId="799A55D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1 230,65</w:t>
            </w:r>
          </w:p>
        </w:tc>
        <w:tc>
          <w:tcPr>
            <w:tcW w:w="683" w:type="dxa"/>
            <w:tcBorders>
              <w:top w:val="nil"/>
              <w:left w:val="nil"/>
              <w:bottom w:val="single" w:sz="4" w:space="0" w:color="C0C0C0"/>
              <w:right w:val="single" w:sz="4" w:space="0" w:color="C0C0C0"/>
            </w:tcBorders>
            <w:shd w:val="clear" w:color="000000" w:fill="D7EAD3"/>
            <w:vAlign w:val="center"/>
            <w:hideMark/>
          </w:tcPr>
          <w:p w14:paraId="30DD15D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615,33</w:t>
            </w:r>
          </w:p>
        </w:tc>
        <w:tc>
          <w:tcPr>
            <w:tcW w:w="683" w:type="dxa"/>
            <w:tcBorders>
              <w:top w:val="nil"/>
              <w:left w:val="nil"/>
              <w:bottom w:val="single" w:sz="4" w:space="0" w:color="C0C0C0"/>
              <w:right w:val="single" w:sz="4" w:space="0" w:color="C0C0C0"/>
            </w:tcBorders>
            <w:shd w:val="clear" w:color="000000" w:fill="D7EAD3"/>
            <w:vAlign w:val="center"/>
            <w:hideMark/>
          </w:tcPr>
          <w:p w14:paraId="2C9AC99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615,33</w:t>
            </w:r>
          </w:p>
        </w:tc>
        <w:tc>
          <w:tcPr>
            <w:tcW w:w="568" w:type="dxa"/>
            <w:tcBorders>
              <w:top w:val="nil"/>
              <w:left w:val="nil"/>
              <w:bottom w:val="single" w:sz="4" w:space="0" w:color="C0C0C0"/>
              <w:right w:val="single" w:sz="4" w:space="0" w:color="C0C0C0"/>
            </w:tcBorders>
            <w:shd w:val="clear" w:color="000000" w:fill="D7EAD3"/>
            <w:vAlign w:val="center"/>
            <w:hideMark/>
          </w:tcPr>
          <w:p w14:paraId="4935924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962" w:type="dxa"/>
            <w:vMerge/>
            <w:tcBorders>
              <w:top w:val="nil"/>
              <w:left w:val="single" w:sz="4" w:space="0" w:color="C0C0C0"/>
              <w:bottom w:val="nil"/>
              <w:right w:val="single" w:sz="4" w:space="0" w:color="C0C0C0"/>
            </w:tcBorders>
            <w:vAlign w:val="center"/>
            <w:hideMark/>
          </w:tcPr>
          <w:p w14:paraId="273AA75C" w14:textId="77777777" w:rsidR="00941E73" w:rsidRPr="00941E73" w:rsidRDefault="00941E73" w:rsidP="00941E73">
            <w:pPr>
              <w:rPr>
                <w:rFonts w:ascii="Tahoma" w:hAnsi="Tahoma" w:cs="Tahoma"/>
                <w:sz w:val="13"/>
                <w:szCs w:val="13"/>
                <w:lang w:eastAsia="ru-RU"/>
              </w:rPr>
            </w:pPr>
          </w:p>
        </w:tc>
      </w:tr>
      <w:tr w:rsidR="00941E73" w:rsidRPr="00941E73" w14:paraId="658895E6" w14:textId="77777777" w:rsidTr="00B46798">
        <w:trPr>
          <w:trHeight w:val="300"/>
          <w:jc w:val="center"/>
        </w:trPr>
        <w:tc>
          <w:tcPr>
            <w:tcW w:w="172" w:type="dxa"/>
            <w:tcBorders>
              <w:top w:val="nil"/>
              <w:left w:val="nil"/>
              <w:bottom w:val="nil"/>
              <w:right w:val="nil"/>
            </w:tcBorders>
            <w:shd w:val="clear" w:color="auto" w:fill="auto"/>
            <w:noWrap/>
            <w:vAlign w:val="bottom"/>
            <w:hideMark/>
          </w:tcPr>
          <w:p w14:paraId="17350138" w14:textId="77777777" w:rsidR="00941E73" w:rsidRPr="00941E73" w:rsidRDefault="00941E73" w:rsidP="00941E73">
            <w:pPr>
              <w:jc w:val="center"/>
              <w:rPr>
                <w:rFonts w:ascii="Tahoma" w:hAnsi="Tahoma" w:cs="Tahoma"/>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677C7C6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10</w:t>
            </w:r>
          </w:p>
        </w:tc>
        <w:tc>
          <w:tcPr>
            <w:tcW w:w="1550" w:type="dxa"/>
            <w:tcBorders>
              <w:top w:val="nil"/>
              <w:left w:val="nil"/>
              <w:bottom w:val="single" w:sz="4" w:space="0" w:color="C0C0C0"/>
              <w:right w:val="single" w:sz="4" w:space="0" w:color="C0C0C0"/>
            </w:tcBorders>
            <w:shd w:val="clear" w:color="auto" w:fill="auto"/>
            <w:vAlign w:val="center"/>
            <w:hideMark/>
          </w:tcPr>
          <w:p w14:paraId="2DBCC0E7"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Прибыль</w:t>
            </w:r>
          </w:p>
        </w:tc>
        <w:tc>
          <w:tcPr>
            <w:tcW w:w="653" w:type="dxa"/>
            <w:tcBorders>
              <w:top w:val="nil"/>
              <w:left w:val="nil"/>
              <w:bottom w:val="single" w:sz="4" w:space="0" w:color="C0C0C0"/>
              <w:right w:val="single" w:sz="4" w:space="0" w:color="C0C0C0"/>
            </w:tcBorders>
            <w:shd w:val="clear" w:color="auto" w:fill="auto"/>
            <w:vAlign w:val="center"/>
            <w:hideMark/>
          </w:tcPr>
          <w:p w14:paraId="3D4116B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0511382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332,00</w:t>
            </w:r>
          </w:p>
        </w:tc>
        <w:tc>
          <w:tcPr>
            <w:tcW w:w="995" w:type="dxa"/>
            <w:tcBorders>
              <w:top w:val="nil"/>
              <w:left w:val="nil"/>
              <w:bottom w:val="single" w:sz="4" w:space="0" w:color="C0C0C0"/>
              <w:right w:val="single" w:sz="4" w:space="0" w:color="C0C0C0"/>
            </w:tcBorders>
            <w:shd w:val="clear" w:color="000000" w:fill="D7EAD3"/>
            <w:vAlign w:val="center"/>
            <w:hideMark/>
          </w:tcPr>
          <w:p w14:paraId="00A5246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535" w:type="dxa"/>
            <w:tcBorders>
              <w:top w:val="nil"/>
              <w:left w:val="nil"/>
              <w:bottom w:val="single" w:sz="4" w:space="0" w:color="C0C0C0"/>
              <w:right w:val="single" w:sz="4" w:space="0" w:color="C0C0C0"/>
            </w:tcBorders>
            <w:shd w:val="clear" w:color="000000" w:fill="D7EAD3"/>
            <w:vAlign w:val="center"/>
            <w:hideMark/>
          </w:tcPr>
          <w:p w14:paraId="5A72B8F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332,00</w:t>
            </w:r>
          </w:p>
        </w:tc>
        <w:tc>
          <w:tcPr>
            <w:tcW w:w="943" w:type="dxa"/>
            <w:tcBorders>
              <w:top w:val="nil"/>
              <w:left w:val="nil"/>
              <w:bottom w:val="single" w:sz="4" w:space="0" w:color="C0C0C0"/>
              <w:right w:val="single" w:sz="4" w:space="0" w:color="C0C0C0"/>
            </w:tcBorders>
            <w:shd w:val="clear" w:color="000000" w:fill="FFFFCC"/>
            <w:vAlign w:val="center"/>
            <w:hideMark/>
          </w:tcPr>
          <w:p w14:paraId="7E2EE05A"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6761D55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332,00</w:t>
            </w:r>
          </w:p>
        </w:tc>
        <w:tc>
          <w:tcPr>
            <w:tcW w:w="995" w:type="dxa"/>
            <w:tcBorders>
              <w:top w:val="nil"/>
              <w:left w:val="nil"/>
              <w:bottom w:val="single" w:sz="4" w:space="0" w:color="C0C0C0"/>
              <w:right w:val="single" w:sz="4" w:space="0" w:color="C0C0C0"/>
            </w:tcBorders>
            <w:shd w:val="clear" w:color="000000" w:fill="D7EAD3"/>
            <w:vAlign w:val="center"/>
            <w:hideMark/>
          </w:tcPr>
          <w:p w14:paraId="2F41E27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0D98C43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38AD6B6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507" w:type="dxa"/>
            <w:tcBorders>
              <w:top w:val="nil"/>
              <w:left w:val="nil"/>
              <w:bottom w:val="single" w:sz="4" w:space="0" w:color="C0C0C0"/>
              <w:right w:val="single" w:sz="4" w:space="0" w:color="C0C0C0"/>
            </w:tcBorders>
            <w:shd w:val="clear" w:color="000000" w:fill="D7EAD3"/>
            <w:vAlign w:val="center"/>
            <w:hideMark/>
          </w:tcPr>
          <w:p w14:paraId="6FFDD89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332,00</w:t>
            </w:r>
          </w:p>
        </w:tc>
        <w:tc>
          <w:tcPr>
            <w:tcW w:w="1023" w:type="dxa"/>
            <w:tcBorders>
              <w:top w:val="nil"/>
              <w:left w:val="nil"/>
              <w:bottom w:val="single" w:sz="4" w:space="0" w:color="C0C0C0"/>
              <w:right w:val="single" w:sz="4" w:space="0" w:color="C0C0C0"/>
            </w:tcBorders>
            <w:shd w:val="clear" w:color="000000" w:fill="FFFFCC"/>
            <w:vAlign w:val="center"/>
            <w:hideMark/>
          </w:tcPr>
          <w:p w14:paraId="786BA71E"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54F730F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332,00</w:t>
            </w:r>
          </w:p>
        </w:tc>
        <w:tc>
          <w:tcPr>
            <w:tcW w:w="995" w:type="dxa"/>
            <w:tcBorders>
              <w:top w:val="nil"/>
              <w:left w:val="nil"/>
              <w:bottom w:val="single" w:sz="4" w:space="0" w:color="C0C0C0"/>
              <w:right w:val="single" w:sz="4" w:space="0" w:color="C0C0C0"/>
            </w:tcBorders>
            <w:shd w:val="clear" w:color="000000" w:fill="D7EAD3"/>
            <w:vAlign w:val="center"/>
            <w:hideMark/>
          </w:tcPr>
          <w:p w14:paraId="2A1F6D4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12B0BB1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21069AA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568" w:type="dxa"/>
            <w:tcBorders>
              <w:top w:val="nil"/>
              <w:left w:val="nil"/>
              <w:bottom w:val="single" w:sz="4" w:space="0" w:color="C0C0C0"/>
              <w:right w:val="single" w:sz="4" w:space="0" w:color="C0C0C0"/>
            </w:tcBorders>
            <w:shd w:val="clear" w:color="000000" w:fill="D7EAD3"/>
            <w:vAlign w:val="center"/>
            <w:hideMark/>
          </w:tcPr>
          <w:p w14:paraId="1567DA1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332,00</w:t>
            </w:r>
          </w:p>
        </w:tc>
        <w:tc>
          <w:tcPr>
            <w:tcW w:w="962" w:type="dxa"/>
            <w:tcBorders>
              <w:top w:val="nil"/>
              <w:left w:val="nil"/>
              <w:bottom w:val="single" w:sz="4" w:space="0" w:color="C0C0C0"/>
              <w:right w:val="single" w:sz="4" w:space="0" w:color="C0C0C0"/>
            </w:tcBorders>
            <w:shd w:val="clear" w:color="000000" w:fill="FFFFCC"/>
            <w:vAlign w:val="center"/>
            <w:hideMark/>
          </w:tcPr>
          <w:p w14:paraId="4C25E9D6"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47F4998C" w14:textId="77777777" w:rsidTr="00B46798">
        <w:trPr>
          <w:trHeight w:val="300"/>
          <w:jc w:val="center"/>
        </w:trPr>
        <w:tc>
          <w:tcPr>
            <w:tcW w:w="172" w:type="dxa"/>
            <w:tcBorders>
              <w:top w:val="nil"/>
              <w:left w:val="nil"/>
              <w:bottom w:val="nil"/>
              <w:right w:val="nil"/>
            </w:tcBorders>
            <w:shd w:val="clear" w:color="000000" w:fill="00B0F0"/>
            <w:noWrap/>
            <w:vAlign w:val="center"/>
            <w:hideMark/>
          </w:tcPr>
          <w:p w14:paraId="43EB8C9E"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П</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3E7E711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10.0.1</w:t>
            </w:r>
          </w:p>
        </w:tc>
        <w:tc>
          <w:tcPr>
            <w:tcW w:w="1550" w:type="dxa"/>
            <w:tcBorders>
              <w:top w:val="nil"/>
              <w:left w:val="nil"/>
              <w:bottom w:val="single" w:sz="4" w:space="0" w:color="C0C0C0"/>
              <w:right w:val="single" w:sz="4" w:space="0" w:color="C0C0C0"/>
            </w:tcBorders>
            <w:shd w:val="clear" w:color="auto" w:fill="auto"/>
            <w:vAlign w:val="center"/>
            <w:hideMark/>
          </w:tcPr>
          <w:p w14:paraId="13C5B4E9" w14:textId="77777777" w:rsidR="00941E73" w:rsidRPr="00941E73" w:rsidRDefault="00941E73" w:rsidP="00941E73">
            <w:pPr>
              <w:ind w:firstLineChars="200" w:firstLine="260"/>
              <w:rPr>
                <w:rFonts w:ascii="Tahoma" w:hAnsi="Tahoma" w:cs="Tahoma"/>
                <w:sz w:val="13"/>
                <w:szCs w:val="13"/>
                <w:lang w:eastAsia="ru-RU"/>
              </w:rPr>
            </w:pPr>
            <w:r w:rsidRPr="00941E73">
              <w:rPr>
                <w:rFonts w:ascii="Tahoma" w:hAnsi="Tahoma" w:cs="Tahoma"/>
                <w:sz w:val="13"/>
                <w:szCs w:val="13"/>
                <w:lang w:eastAsia="ru-RU"/>
              </w:rPr>
              <w:t>На потребительский рынок</w:t>
            </w:r>
          </w:p>
        </w:tc>
        <w:tc>
          <w:tcPr>
            <w:tcW w:w="653" w:type="dxa"/>
            <w:tcBorders>
              <w:top w:val="nil"/>
              <w:left w:val="nil"/>
              <w:bottom w:val="single" w:sz="4" w:space="0" w:color="C0C0C0"/>
              <w:right w:val="single" w:sz="4" w:space="0" w:color="C0C0C0"/>
            </w:tcBorders>
            <w:shd w:val="clear" w:color="auto" w:fill="auto"/>
            <w:vAlign w:val="center"/>
            <w:hideMark/>
          </w:tcPr>
          <w:p w14:paraId="22BA068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5599C94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332,00</w:t>
            </w:r>
          </w:p>
        </w:tc>
        <w:tc>
          <w:tcPr>
            <w:tcW w:w="995" w:type="dxa"/>
            <w:tcBorders>
              <w:top w:val="nil"/>
              <w:left w:val="nil"/>
              <w:bottom w:val="single" w:sz="4" w:space="0" w:color="C0C0C0"/>
              <w:right w:val="single" w:sz="4" w:space="0" w:color="C0C0C0"/>
            </w:tcBorders>
            <w:shd w:val="clear" w:color="000000" w:fill="FFFFCC"/>
            <w:vAlign w:val="center"/>
            <w:hideMark/>
          </w:tcPr>
          <w:p w14:paraId="07CC81C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535" w:type="dxa"/>
            <w:tcBorders>
              <w:top w:val="nil"/>
              <w:left w:val="nil"/>
              <w:bottom w:val="single" w:sz="4" w:space="0" w:color="C0C0C0"/>
              <w:right w:val="single" w:sz="4" w:space="0" w:color="C0C0C0"/>
            </w:tcBorders>
            <w:shd w:val="clear" w:color="000000" w:fill="D7EAD3"/>
            <w:vAlign w:val="center"/>
            <w:hideMark/>
          </w:tcPr>
          <w:p w14:paraId="4B9AFA2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332,00</w:t>
            </w:r>
          </w:p>
        </w:tc>
        <w:tc>
          <w:tcPr>
            <w:tcW w:w="943" w:type="dxa"/>
            <w:tcBorders>
              <w:top w:val="nil"/>
              <w:left w:val="nil"/>
              <w:bottom w:val="single" w:sz="4" w:space="0" w:color="C0C0C0"/>
              <w:right w:val="single" w:sz="4" w:space="0" w:color="C0C0C0"/>
            </w:tcBorders>
            <w:shd w:val="clear" w:color="000000" w:fill="FFFFCC"/>
            <w:vAlign w:val="center"/>
            <w:hideMark/>
          </w:tcPr>
          <w:p w14:paraId="137C25C8"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FFFFCC"/>
            <w:vAlign w:val="center"/>
            <w:hideMark/>
          </w:tcPr>
          <w:p w14:paraId="1CC21B3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332,00</w:t>
            </w:r>
          </w:p>
        </w:tc>
        <w:tc>
          <w:tcPr>
            <w:tcW w:w="995" w:type="dxa"/>
            <w:tcBorders>
              <w:top w:val="nil"/>
              <w:left w:val="nil"/>
              <w:bottom w:val="single" w:sz="4" w:space="0" w:color="C0C0C0"/>
              <w:right w:val="single" w:sz="4" w:space="0" w:color="C0C0C0"/>
            </w:tcBorders>
            <w:shd w:val="clear" w:color="000000" w:fill="FFFFCC"/>
            <w:vAlign w:val="center"/>
            <w:hideMark/>
          </w:tcPr>
          <w:p w14:paraId="5D99B66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6CF6C56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520037F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507" w:type="dxa"/>
            <w:tcBorders>
              <w:top w:val="nil"/>
              <w:left w:val="nil"/>
              <w:bottom w:val="single" w:sz="4" w:space="0" w:color="C0C0C0"/>
              <w:right w:val="single" w:sz="4" w:space="0" w:color="C0C0C0"/>
            </w:tcBorders>
            <w:shd w:val="clear" w:color="000000" w:fill="D7EAD3"/>
            <w:vAlign w:val="center"/>
            <w:hideMark/>
          </w:tcPr>
          <w:p w14:paraId="6D70E60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332,00</w:t>
            </w:r>
          </w:p>
        </w:tc>
        <w:tc>
          <w:tcPr>
            <w:tcW w:w="1023" w:type="dxa"/>
            <w:tcBorders>
              <w:top w:val="nil"/>
              <w:left w:val="nil"/>
              <w:bottom w:val="single" w:sz="4" w:space="0" w:color="C0C0C0"/>
              <w:right w:val="single" w:sz="4" w:space="0" w:color="C0C0C0"/>
            </w:tcBorders>
            <w:shd w:val="clear" w:color="000000" w:fill="FFFFCC"/>
            <w:vAlign w:val="center"/>
            <w:hideMark/>
          </w:tcPr>
          <w:p w14:paraId="1F34D9A8"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FFFFCC"/>
            <w:vAlign w:val="center"/>
            <w:hideMark/>
          </w:tcPr>
          <w:p w14:paraId="498ED07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332,00</w:t>
            </w:r>
          </w:p>
        </w:tc>
        <w:tc>
          <w:tcPr>
            <w:tcW w:w="995" w:type="dxa"/>
            <w:tcBorders>
              <w:top w:val="nil"/>
              <w:left w:val="nil"/>
              <w:bottom w:val="single" w:sz="4" w:space="0" w:color="C0C0C0"/>
              <w:right w:val="single" w:sz="4" w:space="0" w:color="C0C0C0"/>
            </w:tcBorders>
            <w:shd w:val="clear" w:color="000000" w:fill="FFFFCC"/>
            <w:vAlign w:val="center"/>
            <w:hideMark/>
          </w:tcPr>
          <w:p w14:paraId="06E0DF5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7BE4F29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193B202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568" w:type="dxa"/>
            <w:tcBorders>
              <w:top w:val="nil"/>
              <w:left w:val="nil"/>
              <w:bottom w:val="single" w:sz="4" w:space="0" w:color="C0C0C0"/>
              <w:right w:val="single" w:sz="4" w:space="0" w:color="C0C0C0"/>
            </w:tcBorders>
            <w:shd w:val="clear" w:color="000000" w:fill="D7EAD3"/>
            <w:vAlign w:val="center"/>
            <w:hideMark/>
          </w:tcPr>
          <w:p w14:paraId="0C4CA8A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332,00</w:t>
            </w:r>
          </w:p>
        </w:tc>
        <w:tc>
          <w:tcPr>
            <w:tcW w:w="962" w:type="dxa"/>
            <w:tcBorders>
              <w:top w:val="nil"/>
              <w:left w:val="nil"/>
              <w:bottom w:val="single" w:sz="4" w:space="0" w:color="C0C0C0"/>
              <w:right w:val="single" w:sz="4" w:space="0" w:color="C0C0C0"/>
            </w:tcBorders>
            <w:shd w:val="clear" w:color="000000" w:fill="FFFFCC"/>
            <w:vAlign w:val="center"/>
            <w:hideMark/>
          </w:tcPr>
          <w:p w14:paraId="73EF8CAC"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6A9E6C85" w14:textId="77777777" w:rsidTr="00B46798">
        <w:trPr>
          <w:trHeight w:val="2730"/>
          <w:jc w:val="center"/>
        </w:trPr>
        <w:tc>
          <w:tcPr>
            <w:tcW w:w="172" w:type="dxa"/>
            <w:tcBorders>
              <w:top w:val="nil"/>
              <w:left w:val="nil"/>
              <w:bottom w:val="nil"/>
              <w:right w:val="nil"/>
            </w:tcBorders>
            <w:shd w:val="clear" w:color="000000" w:fill="00B0F0"/>
            <w:noWrap/>
            <w:vAlign w:val="center"/>
            <w:hideMark/>
          </w:tcPr>
          <w:p w14:paraId="0DB35B77"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П</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34C8A24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10.2</w:t>
            </w:r>
          </w:p>
        </w:tc>
        <w:tc>
          <w:tcPr>
            <w:tcW w:w="1550" w:type="dxa"/>
            <w:tcBorders>
              <w:top w:val="nil"/>
              <w:left w:val="nil"/>
              <w:bottom w:val="single" w:sz="4" w:space="0" w:color="C0C0C0"/>
              <w:right w:val="single" w:sz="4" w:space="0" w:color="C0C0C0"/>
            </w:tcBorders>
            <w:shd w:val="clear" w:color="auto" w:fill="auto"/>
            <w:vAlign w:val="center"/>
            <w:hideMark/>
          </w:tcPr>
          <w:p w14:paraId="10061A32" w14:textId="77777777" w:rsidR="00941E73" w:rsidRPr="00941E73" w:rsidRDefault="00941E73" w:rsidP="00941E73">
            <w:pPr>
              <w:ind w:firstLineChars="100" w:firstLine="130"/>
              <w:rPr>
                <w:rFonts w:ascii="Tahoma" w:hAnsi="Tahoma" w:cs="Tahoma"/>
                <w:sz w:val="13"/>
                <w:szCs w:val="13"/>
                <w:lang w:eastAsia="ru-RU"/>
              </w:rPr>
            </w:pPr>
            <w:r w:rsidRPr="00941E73">
              <w:rPr>
                <w:rFonts w:ascii="Tahoma" w:hAnsi="Tahoma" w:cs="Tahoma"/>
                <w:sz w:val="13"/>
                <w:szCs w:val="13"/>
                <w:lang w:eastAsia="ru-RU"/>
              </w:rPr>
              <w:t>Прибыль на социальное развитие, поощрение</w:t>
            </w:r>
          </w:p>
        </w:tc>
        <w:tc>
          <w:tcPr>
            <w:tcW w:w="653" w:type="dxa"/>
            <w:tcBorders>
              <w:top w:val="nil"/>
              <w:left w:val="nil"/>
              <w:bottom w:val="single" w:sz="4" w:space="0" w:color="C0C0C0"/>
              <w:right w:val="single" w:sz="4" w:space="0" w:color="C0C0C0"/>
            </w:tcBorders>
            <w:shd w:val="clear" w:color="auto" w:fill="auto"/>
            <w:vAlign w:val="center"/>
            <w:hideMark/>
          </w:tcPr>
          <w:p w14:paraId="55279D9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6BD4C6B9"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332,00</w:t>
            </w:r>
          </w:p>
        </w:tc>
        <w:tc>
          <w:tcPr>
            <w:tcW w:w="995" w:type="dxa"/>
            <w:tcBorders>
              <w:top w:val="nil"/>
              <w:left w:val="nil"/>
              <w:bottom w:val="single" w:sz="4" w:space="0" w:color="C0C0C0"/>
              <w:right w:val="single" w:sz="4" w:space="0" w:color="C0C0C0"/>
            </w:tcBorders>
            <w:shd w:val="clear" w:color="000000" w:fill="FFFFCC"/>
            <w:vAlign w:val="center"/>
            <w:hideMark/>
          </w:tcPr>
          <w:p w14:paraId="5CD89B7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535" w:type="dxa"/>
            <w:tcBorders>
              <w:top w:val="nil"/>
              <w:left w:val="nil"/>
              <w:bottom w:val="single" w:sz="4" w:space="0" w:color="C0C0C0"/>
              <w:right w:val="single" w:sz="4" w:space="0" w:color="C0C0C0"/>
            </w:tcBorders>
            <w:shd w:val="clear" w:color="000000" w:fill="D7EAD3"/>
            <w:vAlign w:val="center"/>
            <w:hideMark/>
          </w:tcPr>
          <w:p w14:paraId="7CD22D6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332,00</w:t>
            </w:r>
          </w:p>
        </w:tc>
        <w:tc>
          <w:tcPr>
            <w:tcW w:w="943" w:type="dxa"/>
            <w:tcBorders>
              <w:top w:val="nil"/>
              <w:left w:val="nil"/>
              <w:bottom w:val="single" w:sz="4" w:space="0" w:color="C0C0C0"/>
              <w:right w:val="single" w:sz="4" w:space="0" w:color="C0C0C0"/>
            </w:tcBorders>
            <w:shd w:val="clear" w:color="000000" w:fill="FFFFCC"/>
            <w:vAlign w:val="center"/>
            <w:hideMark/>
          </w:tcPr>
          <w:p w14:paraId="2623BEB4"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Расходы по статье приняты на уровне затрат,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концессионного соглашения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FFFFCC"/>
            <w:vAlign w:val="center"/>
            <w:hideMark/>
          </w:tcPr>
          <w:p w14:paraId="4457B89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332,00</w:t>
            </w:r>
          </w:p>
        </w:tc>
        <w:tc>
          <w:tcPr>
            <w:tcW w:w="995" w:type="dxa"/>
            <w:tcBorders>
              <w:top w:val="nil"/>
              <w:left w:val="nil"/>
              <w:bottom w:val="single" w:sz="4" w:space="0" w:color="C0C0C0"/>
              <w:right w:val="single" w:sz="4" w:space="0" w:color="C0C0C0"/>
            </w:tcBorders>
            <w:shd w:val="clear" w:color="000000" w:fill="FFFFCC"/>
            <w:vAlign w:val="center"/>
            <w:hideMark/>
          </w:tcPr>
          <w:p w14:paraId="7450367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444752D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7F42F96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507" w:type="dxa"/>
            <w:tcBorders>
              <w:top w:val="nil"/>
              <w:left w:val="nil"/>
              <w:bottom w:val="single" w:sz="4" w:space="0" w:color="C0C0C0"/>
              <w:right w:val="single" w:sz="4" w:space="0" w:color="C0C0C0"/>
            </w:tcBorders>
            <w:shd w:val="clear" w:color="000000" w:fill="D7EAD3"/>
            <w:vAlign w:val="center"/>
            <w:hideMark/>
          </w:tcPr>
          <w:p w14:paraId="476777D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332,00</w:t>
            </w:r>
          </w:p>
        </w:tc>
        <w:tc>
          <w:tcPr>
            <w:tcW w:w="1023" w:type="dxa"/>
            <w:tcBorders>
              <w:top w:val="nil"/>
              <w:left w:val="nil"/>
              <w:bottom w:val="single" w:sz="4" w:space="0" w:color="C0C0C0"/>
              <w:right w:val="single" w:sz="4" w:space="0" w:color="C0C0C0"/>
            </w:tcBorders>
            <w:shd w:val="clear" w:color="000000" w:fill="FFFFCC"/>
            <w:vAlign w:val="center"/>
            <w:hideMark/>
          </w:tcPr>
          <w:p w14:paraId="676DDB4E"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Расходы по статье приняты на уровне затрат,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концессионного соглашения (что также соответствует заключенному концессионному соглашению)</w:t>
            </w:r>
          </w:p>
        </w:tc>
        <w:tc>
          <w:tcPr>
            <w:tcW w:w="867" w:type="dxa"/>
            <w:tcBorders>
              <w:top w:val="nil"/>
              <w:left w:val="nil"/>
              <w:bottom w:val="single" w:sz="4" w:space="0" w:color="C0C0C0"/>
              <w:right w:val="single" w:sz="4" w:space="0" w:color="C0C0C0"/>
            </w:tcBorders>
            <w:shd w:val="clear" w:color="000000" w:fill="FFFFCC"/>
            <w:vAlign w:val="center"/>
            <w:hideMark/>
          </w:tcPr>
          <w:p w14:paraId="7C833BD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332,00</w:t>
            </w:r>
          </w:p>
        </w:tc>
        <w:tc>
          <w:tcPr>
            <w:tcW w:w="995" w:type="dxa"/>
            <w:tcBorders>
              <w:top w:val="nil"/>
              <w:left w:val="nil"/>
              <w:bottom w:val="single" w:sz="4" w:space="0" w:color="C0C0C0"/>
              <w:right w:val="single" w:sz="4" w:space="0" w:color="C0C0C0"/>
            </w:tcBorders>
            <w:shd w:val="clear" w:color="000000" w:fill="FFFFCC"/>
            <w:vAlign w:val="center"/>
            <w:hideMark/>
          </w:tcPr>
          <w:p w14:paraId="519C8924"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7D460DA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0386CF3C"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0,00</w:t>
            </w:r>
          </w:p>
        </w:tc>
        <w:tc>
          <w:tcPr>
            <w:tcW w:w="568" w:type="dxa"/>
            <w:tcBorders>
              <w:top w:val="nil"/>
              <w:left w:val="nil"/>
              <w:bottom w:val="single" w:sz="4" w:space="0" w:color="C0C0C0"/>
              <w:right w:val="single" w:sz="4" w:space="0" w:color="C0C0C0"/>
            </w:tcBorders>
            <w:shd w:val="clear" w:color="000000" w:fill="D7EAD3"/>
            <w:vAlign w:val="center"/>
            <w:hideMark/>
          </w:tcPr>
          <w:p w14:paraId="65C8E52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332,00</w:t>
            </w:r>
          </w:p>
        </w:tc>
        <w:tc>
          <w:tcPr>
            <w:tcW w:w="962" w:type="dxa"/>
            <w:tcBorders>
              <w:top w:val="nil"/>
              <w:left w:val="nil"/>
              <w:bottom w:val="single" w:sz="4" w:space="0" w:color="C0C0C0"/>
              <w:right w:val="single" w:sz="4" w:space="0" w:color="C0C0C0"/>
            </w:tcBorders>
            <w:shd w:val="clear" w:color="000000" w:fill="FFFFCC"/>
            <w:vAlign w:val="center"/>
            <w:hideMark/>
          </w:tcPr>
          <w:p w14:paraId="670CA18C"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Расходы по статье приняты на уровне затрат,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концессионного соглашения (что также соответствует заключенному концессионному соглашению)</w:t>
            </w:r>
          </w:p>
        </w:tc>
      </w:tr>
      <w:tr w:rsidR="00941E73" w:rsidRPr="00941E73" w14:paraId="1F235495" w14:textId="77777777" w:rsidTr="00B46798">
        <w:trPr>
          <w:trHeight w:val="2175"/>
          <w:jc w:val="center"/>
        </w:trPr>
        <w:tc>
          <w:tcPr>
            <w:tcW w:w="172" w:type="dxa"/>
            <w:tcBorders>
              <w:top w:val="nil"/>
              <w:left w:val="nil"/>
              <w:bottom w:val="nil"/>
              <w:right w:val="nil"/>
            </w:tcBorders>
            <w:shd w:val="clear" w:color="000000" w:fill="00B050"/>
            <w:noWrap/>
            <w:vAlign w:val="center"/>
            <w:hideMark/>
          </w:tcPr>
          <w:p w14:paraId="5AB62366"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 </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1878EE4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w:t>
            </w:r>
          </w:p>
        </w:tc>
        <w:tc>
          <w:tcPr>
            <w:tcW w:w="1550" w:type="dxa"/>
            <w:tcBorders>
              <w:top w:val="nil"/>
              <w:left w:val="nil"/>
              <w:bottom w:val="single" w:sz="4" w:space="0" w:color="C0C0C0"/>
              <w:right w:val="single" w:sz="4" w:space="0" w:color="C0C0C0"/>
            </w:tcBorders>
            <w:shd w:val="clear" w:color="auto" w:fill="auto"/>
            <w:vAlign w:val="center"/>
            <w:hideMark/>
          </w:tcPr>
          <w:p w14:paraId="7259D4AF"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Корректировка НВВ в целях сглаживания тарифов (уменьшение)</w:t>
            </w:r>
          </w:p>
        </w:tc>
        <w:tc>
          <w:tcPr>
            <w:tcW w:w="653" w:type="dxa"/>
            <w:tcBorders>
              <w:top w:val="nil"/>
              <w:left w:val="nil"/>
              <w:bottom w:val="single" w:sz="4" w:space="0" w:color="C0C0C0"/>
              <w:right w:val="single" w:sz="4" w:space="0" w:color="C0C0C0"/>
            </w:tcBorders>
            <w:shd w:val="clear" w:color="auto" w:fill="auto"/>
            <w:vAlign w:val="center"/>
            <w:hideMark/>
          </w:tcPr>
          <w:p w14:paraId="7B4134E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0F989C4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000000" w:fill="FFFFCC"/>
            <w:vAlign w:val="center"/>
            <w:hideMark/>
          </w:tcPr>
          <w:p w14:paraId="6CB109F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535" w:type="dxa"/>
            <w:tcBorders>
              <w:top w:val="nil"/>
              <w:left w:val="nil"/>
              <w:bottom w:val="single" w:sz="4" w:space="0" w:color="C0C0C0"/>
              <w:right w:val="single" w:sz="4" w:space="0" w:color="C0C0C0"/>
            </w:tcBorders>
            <w:shd w:val="clear" w:color="000000" w:fill="D7EAD3"/>
            <w:vAlign w:val="center"/>
            <w:hideMark/>
          </w:tcPr>
          <w:p w14:paraId="5ED83A5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284243B7"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FFFFCC"/>
            <w:vAlign w:val="center"/>
            <w:hideMark/>
          </w:tcPr>
          <w:p w14:paraId="112C9AD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000000" w:fill="FFFFCC"/>
            <w:vAlign w:val="center"/>
            <w:hideMark/>
          </w:tcPr>
          <w:p w14:paraId="773D48B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683" w:type="dxa"/>
            <w:tcBorders>
              <w:top w:val="nil"/>
              <w:left w:val="nil"/>
              <w:bottom w:val="single" w:sz="4" w:space="0" w:color="C0C0C0"/>
              <w:right w:val="single" w:sz="4" w:space="0" w:color="C0C0C0"/>
            </w:tcBorders>
            <w:shd w:val="clear" w:color="000000" w:fill="D7EAD3"/>
            <w:vAlign w:val="center"/>
            <w:hideMark/>
          </w:tcPr>
          <w:p w14:paraId="051BF5D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1CB4078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507" w:type="dxa"/>
            <w:tcBorders>
              <w:top w:val="nil"/>
              <w:left w:val="nil"/>
              <w:bottom w:val="single" w:sz="4" w:space="0" w:color="C0C0C0"/>
              <w:right w:val="single" w:sz="4" w:space="0" w:color="C0C0C0"/>
            </w:tcBorders>
            <w:shd w:val="clear" w:color="000000" w:fill="D7EAD3"/>
            <w:vAlign w:val="center"/>
            <w:hideMark/>
          </w:tcPr>
          <w:p w14:paraId="4190F97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71BF3201"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FFFFCC"/>
            <w:vAlign w:val="center"/>
            <w:hideMark/>
          </w:tcPr>
          <w:p w14:paraId="4EEE402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000000" w:fill="FFFFCC"/>
            <w:vAlign w:val="center"/>
            <w:hideMark/>
          </w:tcPr>
          <w:p w14:paraId="252018A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400,00</w:t>
            </w:r>
          </w:p>
        </w:tc>
        <w:tc>
          <w:tcPr>
            <w:tcW w:w="683" w:type="dxa"/>
            <w:tcBorders>
              <w:top w:val="nil"/>
              <w:left w:val="nil"/>
              <w:bottom w:val="single" w:sz="4" w:space="0" w:color="C0C0C0"/>
              <w:right w:val="single" w:sz="4" w:space="0" w:color="C0C0C0"/>
            </w:tcBorders>
            <w:shd w:val="clear" w:color="000000" w:fill="D7EAD3"/>
            <w:vAlign w:val="center"/>
            <w:hideMark/>
          </w:tcPr>
          <w:p w14:paraId="5B5F45A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200,00</w:t>
            </w:r>
          </w:p>
        </w:tc>
        <w:tc>
          <w:tcPr>
            <w:tcW w:w="683" w:type="dxa"/>
            <w:tcBorders>
              <w:top w:val="nil"/>
              <w:left w:val="nil"/>
              <w:bottom w:val="single" w:sz="4" w:space="0" w:color="C0C0C0"/>
              <w:right w:val="single" w:sz="4" w:space="0" w:color="C0C0C0"/>
            </w:tcBorders>
            <w:shd w:val="clear" w:color="000000" w:fill="D7EAD3"/>
            <w:vAlign w:val="center"/>
            <w:hideMark/>
          </w:tcPr>
          <w:p w14:paraId="71007A0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200,00</w:t>
            </w:r>
          </w:p>
        </w:tc>
        <w:tc>
          <w:tcPr>
            <w:tcW w:w="568" w:type="dxa"/>
            <w:tcBorders>
              <w:top w:val="nil"/>
              <w:left w:val="nil"/>
              <w:bottom w:val="single" w:sz="4" w:space="0" w:color="C0C0C0"/>
              <w:right w:val="single" w:sz="4" w:space="0" w:color="C0C0C0"/>
            </w:tcBorders>
            <w:shd w:val="clear" w:color="000000" w:fill="D7EAD3"/>
            <w:vAlign w:val="center"/>
            <w:hideMark/>
          </w:tcPr>
          <w:p w14:paraId="3A562E4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-400,00</w:t>
            </w:r>
          </w:p>
        </w:tc>
        <w:tc>
          <w:tcPr>
            <w:tcW w:w="962" w:type="dxa"/>
            <w:tcBorders>
              <w:top w:val="nil"/>
              <w:left w:val="nil"/>
              <w:bottom w:val="single" w:sz="4" w:space="0" w:color="C0C0C0"/>
              <w:right w:val="single" w:sz="4" w:space="0" w:color="C0C0C0"/>
            </w:tcBorders>
            <w:shd w:val="clear" w:color="000000" w:fill="FFFFCC"/>
            <w:vAlign w:val="center"/>
            <w:hideMark/>
          </w:tcPr>
          <w:p w14:paraId="1739CABC"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В соответствии с п. 85 Методических указаний, в целях недопущения резких изменений уровня тарифов в течение регулируемого долгосрочного периода, регулятором произведена корректировка общей суммы необходимой валовой выручки</w:t>
            </w:r>
          </w:p>
        </w:tc>
      </w:tr>
      <w:tr w:rsidR="00941E73" w:rsidRPr="00941E73" w14:paraId="482F16F2" w14:textId="77777777" w:rsidTr="00B46798">
        <w:trPr>
          <w:trHeight w:val="1809"/>
          <w:jc w:val="center"/>
        </w:trPr>
        <w:tc>
          <w:tcPr>
            <w:tcW w:w="172" w:type="dxa"/>
            <w:tcBorders>
              <w:top w:val="nil"/>
              <w:left w:val="nil"/>
              <w:bottom w:val="nil"/>
              <w:right w:val="nil"/>
            </w:tcBorders>
            <w:shd w:val="clear" w:color="000000" w:fill="00B050"/>
            <w:noWrap/>
            <w:vAlign w:val="center"/>
            <w:hideMark/>
          </w:tcPr>
          <w:p w14:paraId="29709A24" w14:textId="77777777" w:rsidR="00941E73" w:rsidRPr="00941E73" w:rsidRDefault="00941E73" w:rsidP="00941E73">
            <w:pPr>
              <w:rPr>
                <w:rFonts w:ascii="Tahoma" w:hAnsi="Tahoma" w:cs="Tahoma"/>
                <w:b/>
                <w:bCs/>
                <w:color w:val="000000"/>
                <w:sz w:val="13"/>
                <w:szCs w:val="13"/>
                <w:lang w:eastAsia="ru-RU"/>
              </w:rPr>
            </w:pPr>
            <w:r w:rsidRPr="00941E73">
              <w:rPr>
                <w:rFonts w:ascii="Tahoma" w:hAnsi="Tahoma" w:cs="Tahoma"/>
                <w:b/>
                <w:bCs/>
                <w:color w:val="000000"/>
                <w:sz w:val="13"/>
                <w:szCs w:val="13"/>
                <w:lang w:eastAsia="ru-RU"/>
              </w:rPr>
              <w:t> </w:t>
            </w: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5FD631E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16</w:t>
            </w:r>
          </w:p>
        </w:tc>
        <w:tc>
          <w:tcPr>
            <w:tcW w:w="1550" w:type="dxa"/>
            <w:tcBorders>
              <w:top w:val="nil"/>
              <w:left w:val="nil"/>
              <w:bottom w:val="single" w:sz="4" w:space="0" w:color="C0C0C0"/>
              <w:right w:val="single" w:sz="4" w:space="0" w:color="C0C0C0"/>
            </w:tcBorders>
            <w:shd w:val="clear" w:color="auto" w:fill="auto"/>
            <w:vAlign w:val="center"/>
            <w:hideMark/>
          </w:tcPr>
          <w:p w14:paraId="3744D75D"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Корректировка НВВ в целях сглаживания тарифов (увеличение)</w:t>
            </w:r>
          </w:p>
        </w:tc>
        <w:tc>
          <w:tcPr>
            <w:tcW w:w="653" w:type="dxa"/>
            <w:tcBorders>
              <w:top w:val="nil"/>
              <w:left w:val="nil"/>
              <w:bottom w:val="single" w:sz="4" w:space="0" w:color="C0C0C0"/>
              <w:right w:val="single" w:sz="4" w:space="0" w:color="C0C0C0"/>
            </w:tcBorders>
            <w:shd w:val="clear" w:color="auto" w:fill="auto"/>
            <w:vAlign w:val="center"/>
            <w:hideMark/>
          </w:tcPr>
          <w:p w14:paraId="6706D4F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FFFFCC"/>
            <w:vAlign w:val="center"/>
            <w:hideMark/>
          </w:tcPr>
          <w:p w14:paraId="0C24DAD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000000" w:fill="FFFFCC"/>
            <w:vAlign w:val="center"/>
            <w:hideMark/>
          </w:tcPr>
          <w:p w14:paraId="7CEBBB5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535" w:type="dxa"/>
            <w:tcBorders>
              <w:top w:val="nil"/>
              <w:left w:val="nil"/>
              <w:bottom w:val="single" w:sz="4" w:space="0" w:color="C0C0C0"/>
              <w:right w:val="single" w:sz="4" w:space="0" w:color="C0C0C0"/>
            </w:tcBorders>
            <w:shd w:val="clear" w:color="000000" w:fill="D7EAD3"/>
            <w:vAlign w:val="center"/>
            <w:hideMark/>
          </w:tcPr>
          <w:p w14:paraId="7A7F385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7DA18146"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FFFFCC"/>
            <w:vAlign w:val="center"/>
            <w:hideMark/>
          </w:tcPr>
          <w:p w14:paraId="37E95DA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000000" w:fill="FFFFCC"/>
            <w:vAlign w:val="center"/>
            <w:hideMark/>
          </w:tcPr>
          <w:p w14:paraId="0EB9C56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683" w:type="dxa"/>
            <w:tcBorders>
              <w:top w:val="nil"/>
              <w:left w:val="nil"/>
              <w:bottom w:val="single" w:sz="4" w:space="0" w:color="C0C0C0"/>
              <w:right w:val="single" w:sz="4" w:space="0" w:color="C0C0C0"/>
            </w:tcBorders>
            <w:shd w:val="clear" w:color="000000" w:fill="D7EAD3"/>
            <w:vAlign w:val="center"/>
            <w:hideMark/>
          </w:tcPr>
          <w:p w14:paraId="07D7BB9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7A4382C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507" w:type="dxa"/>
            <w:tcBorders>
              <w:top w:val="nil"/>
              <w:left w:val="nil"/>
              <w:bottom w:val="single" w:sz="4" w:space="0" w:color="C0C0C0"/>
              <w:right w:val="single" w:sz="4" w:space="0" w:color="C0C0C0"/>
            </w:tcBorders>
            <w:shd w:val="clear" w:color="000000" w:fill="D7EAD3"/>
            <w:vAlign w:val="center"/>
            <w:hideMark/>
          </w:tcPr>
          <w:p w14:paraId="0AFC71E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11AB209C"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FFFFCC"/>
            <w:vAlign w:val="center"/>
            <w:hideMark/>
          </w:tcPr>
          <w:p w14:paraId="6D0ECB2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000000" w:fill="FFFFCC"/>
            <w:vAlign w:val="center"/>
            <w:hideMark/>
          </w:tcPr>
          <w:p w14:paraId="6B945FC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683" w:type="dxa"/>
            <w:tcBorders>
              <w:top w:val="nil"/>
              <w:left w:val="nil"/>
              <w:bottom w:val="single" w:sz="4" w:space="0" w:color="C0C0C0"/>
              <w:right w:val="single" w:sz="4" w:space="0" w:color="C0C0C0"/>
            </w:tcBorders>
            <w:shd w:val="clear" w:color="000000" w:fill="D7EAD3"/>
            <w:vAlign w:val="center"/>
            <w:hideMark/>
          </w:tcPr>
          <w:p w14:paraId="362B093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683" w:type="dxa"/>
            <w:tcBorders>
              <w:top w:val="nil"/>
              <w:left w:val="nil"/>
              <w:bottom w:val="single" w:sz="4" w:space="0" w:color="C0C0C0"/>
              <w:right w:val="single" w:sz="4" w:space="0" w:color="C0C0C0"/>
            </w:tcBorders>
            <w:shd w:val="clear" w:color="000000" w:fill="D7EAD3"/>
            <w:vAlign w:val="center"/>
            <w:hideMark/>
          </w:tcPr>
          <w:p w14:paraId="2C0D7E8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568" w:type="dxa"/>
            <w:tcBorders>
              <w:top w:val="nil"/>
              <w:left w:val="nil"/>
              <w:bottom w:val="single" w:sz="4" w:space="0" w:color="C0C0C0"/>
              <w:right w:val="single" w:sz="4" w:space="0" w:color="C0C0C0"/>
            </w:tcBorders>
            <w:shd w:val="clear" w:color="000000" w:fill="D7EAD3"/>
            <w:vAlign w:val="center"/>
            <w:hideMark/>
          </w:tcPr>
          <w:p w14:paraId="1CBC3BC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7C4D9A8D"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2D53F1CD" w14:textId="77777777" w:rsidTr="00B46798">
        <w:trPr>
          <w:trHeight w:val="300"/>
          <w:jc w:val="center"/>
        </w:trPr>
        <w:tc>
          <w:tcPr>
            <w:tcW w:w="172" w:type="dxa"/>
            <w:tcBorders>
              <w:top w:val="nil"/>
              <w:left w:val="nil"/>
              <w:bottom w:val="nil"/>
              <w:right w:val="nil"/>
            </w:tcBorders>
            <w:shd w:val="clear" w:color="auto" w:fill="auto"/>
            <w:noWrap/>
            <w:vAlign w:val="bottom"/>
            <w:hideMark/>
          </w:tcPr>
          <w:p w14:paraId="51902857" w14:textId="77777777" w:rsidR="00941E73" w:rsidRPr="00941E73" w:rsidRDefault="00941E73" w:rsidP="00941E73">
            <w:pPr>
              <w:rPr>
                <w:rFonts w:ascii="Tahoma" w:hAnsi="Tahoma" w:cs="Tahoma"/>
                <w:b/>
                <w:bCs/>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2268770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17</w:t>
            </w:r>
          </w:p>
        </w:tc>
        <w:tc>
          <w:tcPr>
            <w:tcW w:w="1550" w:type="dxa"/>
            <w:tcBorders>
              <w:top w:val="nil"/>
              <w:left w:val="nil"/>
              <w:bottom w:val="single" w:sz="4" w:space="0" w:color="C0C0C0"/>
              <w:right w:val="single" w:sz="4" w:space="0" w:color="C0C0C0"/>
            </w:tcBorders>
            <w:shd w:val="clear" w:color="auto" w:fill="auto"/>
            <w:vAlign w:val="center"/>
            <w:hideMark/>
          </w:tcPr>
          <w:p w14:paraId="1CAC520B"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НВВ без НДС</w:t>
            </w:r>
          </w:p>
        </w:tc>
        <w:tc>
          <w:tcPr>
            <w:tcW w:w="653" w:type="dxa"/>
            <w:tcBorders>
              <w:top w:val="nil"/>
              <w:left w:val="nil"/>
              <w:bottom w:val="single" w:sz="4" w:space="0" w:color="C0C0C0"/>
              <w:right w:val="single" w:sz="4" w:space="0" w:color="C0C0C0"/>
            </w:tcBorders>
            <w:shd w:val="clear" w:color="auto" w:fill="auto"/>
            <w:vAlign w:val="center"/>
            <w:hideMark/>
          </w:tcPr>
          <w:p w14:paraId="19D4307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7C52F44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36 452,56</w:t>
            </w:r>
          </w:p>
        </w:tc>
        <w:tc>
          <w:tcPr>
            <w:tcW w:w="995" w:type="dxa"/>
            <w:tcBorders>
              <w:top w:val="nil"/>
              <w:left w:val="nil"/>
              <w:bottom w:val="single" w:sz="4" w:space="0" w:color="C0C0C0"/>
              <w:right w:val="single" w:sz="4" w:space="0" w:color="C0C0C0"/>
            </w:tcBorders>
            <w:shd w:val="clear" w:color="000000" w:fill="D7EAD3"/>
            <w:vAlign w:val="center"/>
            <w:hideMark/>
          </w:tcPr>
          <w:p w14:paraId="15714AF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36 013,43</w:t>
            </w:r>
          </w:p>
        </w:tc>
        <w:tc>
          <w:tcPr>
            <w:tcW w:w="535" w:type="dxa"/>
            <w:tcBorders>
              <w:top w:val="nil"/>
              <w:left w:val="nil"/>
              <w:bottom w:val="single" w:sz="4" w:space="0" w:color="C0C0C0"/>
              <w:right w:val="single" w:sz="4" w:space="0" w:color="C0C0C0"/>
            </w:tcBorders>
            <w:shd w:val="clear" w:color="000000" w:fill="D7EAD3"/>
            <w:vAlign w:val="center"/>
            <w:hideMark/>
          </w:tcPr>
          <w:p w14:paraId="3655A83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439,13</w:t>
            </w:r>
          </w:p>
        </w:tc>
        <w:tc>
          <w:tcPr>
            <w:tcW w:w="943" w:type="dxa"/>
            <w:tcBorders>
              <w:top w:val="nil"/>
              <w:left w:val="nil"/>
              <w:bottom w:val="single" w:sz="4" w:space="0" w:color="C0C0C0"/>
              <w:right w:val="single" w:sz="4" w:space="0" w:color="C0C0C0"/>
            </w:tcBorders>
            <w:shd w:val="clear" w:color="000000" w:fill="FFFFCC"/>
            <w:vAlign w:val="center"/>
            <w:hideMark/>
          </w:tcPr>
          <w:p w14:paraId="0F223E10"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2FB3B29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37 332,00</w:t>
            </w:r>
          </w:p>
        </w:tc>
        <w:tc>
          <w:tcPr>
            <w:tcW w:w="995" w:type="dxa"/>
            <w:tcBorders>
              <w:top w:val="nil"/>
              <w:left w:val="nil"/>
              <w:bottom w:val="single" w:sz="4" w:space="0" w:color="C0C0C0"/>
              <w:right w:val="single" w:sz="4" w:space="0" w:color="C0C0C0"/>
            </w:tcBorders>
            <w:shd w:val="clear" w:color="000000" w:fill="D7EAD3"/>
            <w:vAlign w:val="center"/>
            <w:hideMark/>
          </w:tcPr>
          <w:p w14:paraId="1BD84A3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36 890,23</w:t>
            </w:r>
          </w:p>
        </w:tc>
        <w:tc>
          <w:tcPr>
            <w:tcW w:w="683" w:type="dxa"/>
            <w:tcBorders>
              <w:top w:val="nil"/>
              <w:left w:val="nil"/>
              <w:bottom w:val="single" w:sz="4" w:space="0" w:color="C0C0C0"/>
              <w:right w:val="single" w:sz="4" w:space="0" w:color="C0C0C0"/>
            </w:tcBorders>
            <w:shd w:val="clear" w:color="000000" w:fill="D7EAD3"/>
            <w:vAlign w:val="center"/>
            <w:hideMark/>
          </w:tcPr>
          <w:p w14:paraId="53A2F7C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18 006,72</w:t>
            </w:r>
          </w:p>
        </w:tc>
        <w:tc>
          <w:tcPr>
            <w:tcW w:w="683" w:type="dxa"/>
            <w:tcBorders>
              <w:top w:val="nil"/>
              <w:left w:val="nil"/>
              <w:bottom w:val="single" w:sz="4" w:space="0" w:color="C0C0C0"/>
              <w:right w:val="single" w:sz="4" w:space="0" w:color="C0C0C0"/>
            </w:tcBorders>
            <w:shd w:val="clear" w:color="000000" w:fill="D7EAD3"/>
            <w:vAlign w:val="center"/>
            <w:hideMark/>
          </w:tcPr>
          <w:p w14:paraId="2E07FC5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18 883,51</w:t>
            </w:r>
          </w:p>
        </w:tc>
        <w:tc>
          <w:tcPr>
            <w:tcW w:w="507" w:type="dxa"/>
            <w:tcBorders>
              <w:top w:val="nil"/>
              <w:left w:val="nil"/>
              <w:bottom w:val="single" w:sz="4" w:space="0" w:color="C0C0C0"/>
              <w:right w:val="single" w:sz="4" w:space="0" w:color="C0C0C0"/>
            </w:tcBorders>
            <w:shd w:val="clear" w:color="000000" w:fill="D7EAD3"/>
            <w:vAlign w:val="center"/>
            <w:hideMark/>
          </w:tcPr>
          <w:p w14:paraId="03692D5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441,77</w:t>
            </w:r>
          </w:p>
        </w:tc>
        <w:tc>
          <w:tcPr>
            <w:tcW w:w="1023" w:type="dxa"/>
            <w:tcBorders>
              <w:top w:val="nil"/>
              <w:left w:val="nil"/>
              <w:bottom w:val="single" w:sz="4" w:space="0" w:color="C0C0C0"/>
              <w:right w:val="single" w:sz="4" w:space="0" w:color="C0C0C0"/>
            </w:tcBorders>
            <w:shd w:val="clear" w:color="000000" w:fill="FFFFCC"/>
            <w:vAlign w:val="center"/>
            <w:hideMark/>
          </w:tcPr>
          <w:p w14:paraId="74FC325F"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0A255E5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39 731,71</w:t>
            </w:r>
          </w:p>
        </w:tc>
        <w:tc>
          <w:tcPr>
            <w:tcW w:w="995" w:type="dxa"/>
            <w:tcBorders>
              <w:top w:val="nil"/>
              <w:left w:val="nil"/>
              <w:bottom w:val="single" w:sz="4" w:space="0" w:color="C0C0C0"/>
              <w:right w:val="single" w:sz="4" w:space="0" w:color="C0C0C0"/>
            </w:tcBorders>
            <w:shd w:val="clear" w:color="000000" w:fill="D7EAD3"/>
            <w:vAlign w:val="center"/>
            <w:hideMark/>
          </w:tcPr>
          <w:p w14:paraId="56A05AB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38 886,71</w:t>
            </w:r>
          </w:p>
        </w:tc>
        <w:tc>
          <w:tcPr>
            <w:tcW w:w="683" w:type="dxa"/>
            <w:tcBorders>
              <w:top w:val="nil"/>
              <w:left w:val="nil"/>
              <w:bottom w:val="single" w:sz="4" w:space="0" w:color="C0C0C0"/>
              <w:right w:val="single" w:sz="4" w:space="0" w:color="C0C0C0"/>
            </w:tcBorders>
            <w:shd w:val="clear" w:color="000000" w:fill="D7EAD3"/>
            <w:vAlign w:val="center"/>
            <w:hideMark/>
          </w:tcPr>
          <w:p w14:paraId="60C4D9A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18 883,51</w:t>
            </w:r>
          </w:p>
        </w:tc>
        <w:tc>
          <w:tcPr>
            <w:tcW w:w="683" w:type="dxa"/>
            <w:tcBorders>
              <w:top w:val="nil"/>
              <w:left w:val="nil"/>
              <w:bottom w:val="single" w:sz="4" w:space="0" w:color="C0C0C0"/>
              <w:right w:val="single" w:sz="4" w:space="0" w:color="C0C0C0"/>
            </w:tcBorders>
            <w:shd w:val="clear" w:color="000000" w:fill="D7EAD3"/>
            <w:vAlign w:val="center"/>
            <w:hideMark/>
          </w:tcPr>
          <w:p w14:paraId="7ADF885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20 003,20</w:t>
            </w:r>
          </w:p>
        </w:tc>
        <w:tc>
          <w:tcPr>
            <w:tcW w:w="568" w:type="dxa"/>
            <w:tcBorders>
              <w:top w:val="nil"/>
              <w:left w:val="nil"/>
              <w:bottom w:val="single" w:sz="4" w:space="0" w:color="C0C0C0"/>
              <w:right w:val="single" w:sz="4" w:space="0" w:color="C0C0C0"/>
            </w:tcBorders>
            <w:shd w:val="clear" w:color="000000" w:fill="D7EAD3"/>
            <w:vAlign w:val="center"/>
            <w:hideMark/>
          </w:tcPr>
          <w:p w14:paraId="6C7EE1F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845,00</w:t>
            </w:r>
          </w:p>
        </w:tc>
        <w:tc>
          <w:tcPr>
            <w:tcW w:w="962" w:type="dxa"/>
            <w:tcBorders>
              <w:top w:val="nil"/>
              <w:left w:val="nil"/>
              <w:bottom w:val="single" w:sz="4" w:space="0" w:color="C0C0C0"/>
              <w:right w:val="single" w:sz="4" w:space="0" w:color="C0C0C0"/>
            </w:tcBorders>
            <w:shd w:val="clear" w:color="000000" w:fill="FFFFCC"/>
            <w:vAlign w:val="center"/>
            <w:hideMark/>
          </w:tcPr>
          <w:p w14:paraId="5AB00245"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61A5D7D1" w14:textId="77777777" w:rsidTr="00B46798">
        <w:trPr>
          <w:trHeight w:val="300"/>
          <w:jc w:val="center"/>
        </w:trPr>
        <w:tc>
          <w:tcPr>
            <w:tcW w:w="172" w:type="dxa"/>
            <w:tcBorders>
              <w:top w:val="nil"/>
              <w:left w:val="nil"/>
              <w:bottom w:val="nil"/>
              <w:right w:val="nil"/>
            </w:tcBorders>
            <w:shd w:val="clear" w:color="auto" w:fill="auto"/>
            <w:noWrap/>
            <w:vAlign w:val="bottom"/>
            <w:hideMark/>
          </w:tcPr>
          <w:p w14:paraId="08700C0F" w14:textId="77777777" w:rsidR="00941E73" w:rsidRPr="00941E73" w:rsidRDefault="00941E73" w:rsidP="00941E73">
            <w:pPr>
              <w:rPr>
                <w:rFonts w:ascii="Tahoma" w:hAnsi="Tahoma" w:cs="Tahoma"/>
                <w:b/>
                <w:bCs/>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4D8B52F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17.1</w:t>
            </w:r>
          </w:p>
        </w:tc>
        <w:tc>
          <w:tcPr>
            <w:tcW w:w="1550" w:type="dxa"/>
            <w:tcBorders>
              <w:top w:val="nil"/>
              <w:left w:val="nil"/>
              <w:bottom w:val="single" w:sz="4" w:space="0" w:color="C0C0C0"/>
              <w:right w:val="single" w:sz="4" w:space="0" w:color="C0C0C0"/>
            </w:tcBorders>
            <w:shd w:val="clear" w:color="auto" w:fill="auto"/>
            <w:vAlign w:val="center"/>
            <w:hideMark/>
          </w:tcPr>
          <w:p w14:paraId="74FAE4C8" w14:textId="77777777" w:rsidR="00941E73" w:rsidRPr="00941E73" w:rsidRDefault="00941E73" w:rsidP="00941E73">
            <w:pPr>
              <w:ind w:firstLineChars="100" w:firstLine="130"/>
              <w:rPr>
                <w:rFonts w:ascii="Tahoma" w:hAnsi="Tahoma" w:cs="Tahoma"/>
                <w:sz w:val="13"/>
                <w:szCs w:val="13"/>
                <w:lang w:eastAsia="ru-RU"/>
              </w:rPr>
            </w:pPr>
            <w:r w:rsidRPr="00941E73">
              <w:rPr>
                <w:rFonts w:ascii="Tahoma" w:hAnsi="Tahoma" w:cs="Tahoma"/>
                <w:sz w:val="13"/>
                <w:szCs w:val="13"/>
                <w:lang w:eastAsia="ru-RU"/>
              </w:rPr>
              <w:t>На потребительский рынок</w:t>
            </w:r>
          </w:p>
        </w:tc>
        <w:tc>
          <w:tcPr>
            <w:tcW w:w="653" w:type="dxa"/>
            <w:tcBorders>
              <w:top w:val="nil"/>
              <w:left w:val="nil"/>
              <w:bottom w:val="single" w:sz="4" w:space="0" w:color="C0C0C0"/>
              <w:right w:val="single" w:sz="4" w:space="0" w:color="C0C0C0"/>
            </w:tcBorders>
            <w:shd w:val="clear" w:color="auto" w:fill="auto"/>
            <w:vAlign w:val="center"/>
            <w:hideMark/>
          </w:tcPr>
          <w:p w14:paraId="5827D40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0AFED94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36 452,56</w:t>
            </w:r>
          </w:p>
        </w:tc>
        <w:tc>
          <w:tcPr>
            <w:tcW w:w="995" w:type="dxa"/>
            <w:tcBorders>
              <w:top w:val="nil"/>
              <w:left w:val="nil"/>
              <w:bottom w:val="single" w:sz="4" w:space="0" w:color="C0C0C0"/>
              <w:right w:val="single" w:sz="4" w:space="0" w:color="C0C0C0"/>
            </w:tcBorders>
            <w:shd w:val="clear" w:color="000000" w:fill="D7EAD3"/>
            <w:vAlign w:val="center"/>
            <w:hideMark/>
          </w:tcPr>
          <w:p w14:paraId="6DE166FB"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36 013,43</w:t>
            </w:r>
          </w:p>
        </w:tc>
        <w:tc>
          <w:tcPr>
            <w:tcW w:w="535" w:type="dxa"/>
            <w:tcBorders>
              <w:top w:val="nil"/>
              <w:left w:val="nil"/>
              <w:bottom w:val="single" w:sz="4" w:space="0" w:color="C0C0C0"/>
              <w:right w:val="single" w:sz="4" w:space="0" w:color="C0C0C0"/>
            </w:tcBorders>
            <w:shd w:val="clear" w:color="000000" w:fill="D7EAD3"/>
            <w:vAlign w:val="center"/>
            <w:hideMark/>
          </w:tcPr>
          <w:p w14:paraId="7B38994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439,13</w:t>
            </w:r>
          </w:p>
        </w:tc>
        <w:tc>
          <w:tcPr>
            <w:tcW w:w="943" w:type="dxa"/>
            <w:tcBorders>
              <w:top w:val="nil"/>
              <w:left w:val="nil"/>
              <w:bottom w:val="single" w:sz="4" w:space="0" w:color="C0C0C0"/>
              <w:right w:val="single" w:sz="4" w:space="0" w:color="C0C0C0"/>
            </w:tcBorders>
            <w:shd w:val="clear" w:color="000000" w:fill="FFFFCC"/>
            <w:vAlign w:val="center"/>
            <w:hideMark/>
          </w:tcPr>
          <w:p w14:paraId="455C2602"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7B2AFB0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37 332,00</w:t>
            </w:r>
          </w:p>
        </w:tc>
        <w:tc>
          <w:tcPr>
            <w:tcW w:w="995" w:type="dxa"/>
            <w:tcBorders>
              <w:top w:val="nil"/>
              <w:left w:val="nil"/>
              <w:bottom w:val="single" w:sz="4" w:space="0" w:color="C0C0C0"/>
              <w:right w:val="single" w:sz="4" w:space="0" w:color="C0C0C0"/>
            </w:tcBorders>
            <w:shd w:val="clear" w:color="000000" w:fill="D7EAD3"/>
            <w:vAlign w:val="center"/>
            <w:hideMark/>
          </w:tcPr>
          <w:p w14:paraId="3AEC653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36 890,23</w:t>
            </w:r>
          </w:p>
        </w:tc>
        <w:tc>
          <w:tcPr>
            <w:tcW w:w="683" w:type="dxa"/>
            <w:tcBorders>
              <w:top w:val="nil"/>
              <w:left w:val="nil"/>
              <w:bottom w:val="single" w:sz="4" w:space="0" w:color="C0C0C0"/>
              <w:right w:val="single" w:sz="4" w:space="0" w:color="C0C0C0"/>
            </w:tcBorders>
            <w:shd w:val="clear" w:color="000000" w:fill="D7EAD3"/>
            <w:vAlign w:val="center"/>
            <w:hideMark/>
          </w:tcPr>
          <w:p w14:paraId="19F43252"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18 006,72</w:t>
            </w:r>
          </w:p>
        </w:tc>
        <w:tc>
          <w:tcPr>
            <w:tcW w:w="683" w:type="dxa"/>
            <w:tcBorders>
              <w:top w:val="nil"/>
              <w:left w:val="nil"/>
              <w:bottom w:val="single" w:sz="4" w:space="0" w:color="C0C0C0"/>
              <w:right w:val="single" w:sz="4" w:space="0" w:color="C0C0C0"/>
            </w:tcBorders>
            <w:shd w:val="clear" w:color="000000" w:fill="D7EAD3"/>
            <w:vAlign w:val="center"/>
            <w:hideMark/>
          </w:tcPr>
          <w:p w14:paraId="483B3BD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18 883,51</w:t>
            </w:r>
          </w:p>
        </w:tc>
        <w:tc>
          <w:tcPr>
            <w:tcW w:w="507" w:type="dxa"/>
            <w:tcBorders>
              <w:top w:val="nil"/>
              <w:left w:val="nil"/>
              <w:bottom w:val="single" w:sz="4" w:space="0" w:color="C0C0C0"/>
              <w:right w:val="single" w:sz="4" w:space="0" w:color="C0C0C0"/>
            </w:tcBorders>
            <w:shd w:val="clear" w:color="000000" w:fill="D7EAD3"/>
            <w:vAlign w:val="center"/>
            <w:hideMark/>
          </w:tcPr>
          <w:p w14:paraId="2374A9D0"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441,77</w:t>
            </w:r>
          </w:p>
        </w:tc>
        <w:tc>
          <w:tcPr>
            <w:tcW w:w="1023" w:type="dxa"/>
            <w:tcBorders>
              <w:top w:val="nil"/>
              <w:left w:val="nil"/>
              <w:bottom w:val="single" w:sz="4" w:space="0" w:color="C0C0C0"/>
              <w:right w:val="single" w:sz="4" w:space="0" w:color="C0C0C0"/>
            </w:tcBorders>
            <w:shd w:val="clear" w:color="000000" w:fill="FFFFCC"/>
            <w:vAlign w:val="center"/>
            <w:hideMark/>
          </w:tcPr>
          <w:p w14:paraId="4DA35532"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0E0847B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39 731,71</w:t>
            </w:r>
          </w:p>
        </w:tc>
        <w:tc>
          <w:tcPr>
            <w:tcW w:w="995" w:type="dxa"/>
            <w:tcBorders>
              <w:top w:val="nil"/>
              <w:left w:val="nil"/>
              <w:bottom w:val="single" w:sz="4" w:space="0" w:color="C0C0C0"/>
              <w:right w:val="single" w:sz="4" w:space="0" w:color="C0C0C0"/>
            </w:tcBorders>
            <w:shd w:val="clear" w:color="000000" w:fill="D7EAD3"/>
            <w:vAlign w:val="center"/>
            <w:hideMark/>
          </w:tcPr>
          <w:p w14:paraId="6EB313A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38 886,71</w:t>
            </w:r>
          </w:p>
        </w:tc>
        <w:tc>
          <w:tcPr>
            <w:tcW w:w="683" w:type="dxa"/>
            <w:tcBorders>
              <w:top w:val="nil"/>
              <w:left w:val="nil"/>
              <w:bottom w:val="single" w:sz="4" w:space="0" w:color="C0C0C0"/>
              <w:right w:val="single" w:sz="4" w:space="0" w:color="C0C0C0"/>
            </w:tcBorders>
            <w:shd w:val="clear" w:color="000000" w:fill="D7EAD3"/>
            <w:vAlign w:val="center"/>
            <w:hideMark/>
          </w:tcPr>
          <w:p w14:paraId="67071E3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18 883,51</w:t>
            </w:r>
          </w:p>
        </w:tc>
        <w:tc>
          <w:tcPr>
            <w:tcW w:w="683" w:type="dxa"/>
            <w:tcBorders>
              <w:top w:val="nil"/>
              <w:left w:val="nil"/>
              <w:bottom w:val="single" w:sz="4" w:space="0" w:color="C0C0C0"/>
              <w:right w:val="single" w:sz="4" w:space="0" w:color="C0C0C0"/>
            </w:tcBorders>
            <w:shd w:val="clear" w:color="000000" w:fill="D7EAD3"/>
            <w:vAlign w:val="center"/>
            <w:hideMark/>
          </w:tcPr>
          <w:p w14:paraId="171F887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20 003,20</w:t>
            </w:r>
          </w:p>
        </w:tc>
        <w:tc>
          <w:tcPr>
            <w:tcW w:w="568" w:type="dxa"/>
            <w:tcBorders>
              <w:top w:val="nil"/>
              <w:left w:val="nil"/>
              <w:bottom w:val="single" w:sz="4" w:space="0" w:color="C0C0C0"/>
              <w:right w:val="single" w:sz="4" w:space="0" w:color="C0C0C0"/>
            </w:tcBorders>
            <w:shd w:val="clear" w:color="000000" w:fill="D7EAD3"/>
            <w:vAlign w:val="center"/>
            <w:hideMark/>
          </w:tcPr>
          <w:p w14:paraId="2FC203B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845,00</w:t>
            </w:r>
          </w:p>
        </w:tc>
        <w:tc>
          <w:tcPr>
            <w:tcW w:w="962" w:type="dxa"/>
            <w:tcBorders>
              <w:top w:val="nil"/>
              <w:left w:val="nil"/>
              <w:bottom w:val="single" w:sz="4" w:space="0" w:color="C0C0C0"/>
              <w:right w:val="single" w:sz="4" w:space="0" w:color="C0C0C0"/>
            </w:tcBorders>
            <w:shd w:val="clear" w:color="000000" w:fill="FFFFCC"/>
            <w:vAlign w:val="center"/>
            <w:hideMark/>
          </w:tcPr>
          <w:p w14:paraId="41151A7C"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6655AB36" w14:textId="77777777" w:rsidTr="00B46798">
        <w:trPr>
          <w:trHeight w:val="300"/>
          <w:jc w:val="center"/>
        </w:trPr>
        <w:tc>
          <w:tcPr>
            <w:tcW w:w="172" w:type="dxa"/>
            <w:tcBorders>
              <w:top w:val="nil"/>
              <w:left w:val="nil"/>
              <w:bottom w:val="nil"/>
              <w:right w:val="nil"/>
            </w:tcBorders>
            <w:shd w:val="clear" w:color="auto" w:fill="auto"/>
            <w:noWrap/>
            <w:vAlign w:val="bottom"/>
            <w:hideMark/>
          </w:tcPr>
          <w:p w14:paraId="325565C9" w14:textId="77777777" w:rsidR="00941E73" w:rsidRPr="00941E73" w:rsidRDefault="00941E73" w:rsidP="00941E73">
            <w:pPr>
              <w:rPr>
                <w:rFonts w:ascii="Tahoma" w:hAnsi="Tahoma" w:cs="Tahoma"/>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112EA95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18</w:t>
            </w:r>
          </w:p>
        </w:tc>
        <w:tc>
          <w:tcPr>
            <w:tcW w:w="1550" w:type="dxa"/>
            <w:tcBorders>
              <w:top w:val="nil"/>
              <w:left w:val="nil"/>
              <w:bottom w:val="single" w:sz="4" w:space="0" w:color="C0C0C0"/>
              <w:right w:val="single" w:sz="4" w:space="0" w:color="C0C0C0"/>
            </w:tcBorders>
            <w:shd w:val="clear" w:color="auto" w:fill="auto"/>
            <w:vAlign w:val="center"/>
            <w:hideMark/>
          </w:tcPr>
          <w:p w14:paraId="46230F80"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Тариф</w:t>
            </w:r>
          </w:p>
        </w:tc>
        <w:tc>
          <w:tcPr>
            <w:tcW w:w="653" w:type="dxa"/>
            <w:tcBorders>
              <w:top w:val="nil"/>
              <w:left w:val="nil"/>
              <w:bottom w:val="single" w:sz="4" w:space="0" w:color="C0C0C0"/>
              <w:right w:val="single" w:sz="4" w:space="0" w:color="C0C0C0"/>
            </w:tcBorders>
            <w:shd w:val="clear" w:color="auto" w:fill="auto"/>
            <w:vAlign w:val="center"/>
            <w:hideMark/>
          </w:tcPr>
          <w:p w14:paraId="4A16716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руб/м3</w:t>
            </w:r>
          </w:p>
        </w:tc>
        <w:tc>
          <w:tcPr>
            <w:tcW w:w="867" w:type="dxa"/>
            <w:tcBorders>
              <w:top w:val="nil"/>
              <w:left w:val="nil"/>
              <w:bottom w:val="single" w:sz="4" w:space="0" w:color="C0C0C0"/>
              <w:right w:val="single" w:sz="4" w:space="0" w:color="C0C0C0"/>
            </w:tcBorders>
            <w:shd w:val="clear" w:color="000000" w:fill="D7EAD3"/>
            <w:vAlign w:val="center"/>
            <w:hideMark/>
          </w:tcPr>
          <w:p w14:paraId="5A083B7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29,57</w:t>
            </w:r>
          </w:p>
        </w:tc>
        <w:tc>
          <w:tcPr>
            <w:tcW w:w="995" w:type="dxa"/>
            <w:tcBorders>
              <w:top w:val="nil"/>
              <w:left w:val="nil"/>
              <w:bottom w:val="single" w:sz="4" w:space="0" w:color="C0C0C0"/>
              <w:right w:val="single" w:sz="4" w:space="0" w:color="C0C0C0"/>
            </w:tcBorders>
            <w:shd w:val="clear" w:color="000000" w:fill="D7EAD3"/>
            <w:vAlign w:val="center"/>
            <w:hideMark/>
          </w:tcPr>
          <w:p w14:paraId="08DE9BB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29,21</w:t>
            </w:r>
          </w:p>
        </w:tc>
        <w:tc>
          <w:tcPr>
            <w:tcW w:w="535" w:type="dxa"/>
            <w:tcBorders>
              <w:top w:val="nil"/>
              <w:left w:val="nil"/>
              <w:bottom w:val="single" w:sz="4" w:space="0" w:color="C0C0C0"/>
              <w:right w:val="single" w:sz="4" w:space="0" w:color="C0C0C0"/>
            </w:tcBorders>
            <w:shd w:val="clear" w:color="000000" w:fill="D7EAD3"/>
            <w:vAlign w:val="center"/>
            <w:hideMark/>
          </w:tcPr>
          <w:p w14:paraId="5F08F15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0,36</w:t>
            </w:r>
          </w:p>
        </w:tc>
        <w:tc>
          <w:tcPr>
            <w:tcW w:w="943" w:type="dxa"/>
            <w:tcBorders>
              <w:top w:val="nil"/>
              <w:left w:val="nil"/>
              <w:bottom w:val="single" w:sz="4" w:space="0" w:color="C0C0C0"/>
              <w:right w:val="single" w:sz="4" w:space="0" w:color="C0C0C0"/>
            </w:tcBorders>
            <w:shd w:val="clear" w:color="000000" w:fill="FFFFCC"/>
            <w:vAlign w:val="center"/>
            <w:hideMark/>
          </w:tcPr>
          <w:p w14:paraId="751F1DA5"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45C145F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30,28</w:t>
            </w:r>
          </w:p>
        </w:tc>
        <w:tc>
          <w:tcPr>
            <w:tcW w:w="995" w:type="dxa"/>
            <w:tcBorders>
              <w:top w:val="nil"/>
              <w:left w:val="nil"/>
              <w:bottom w:val="single" w:sz="4" w:space="0" w:color="C0C0C0"/>
              <w:right w:val="single" w:sz="4" w:space="0" w:color="C0C0C0"/>
            </w:tcBorders>
            <w:shd w:val="clear" w:color="000000" w:fill="D7EAD3"/>
            <w:vAlign w:val="center"/>
            <w:hideMark/>
          </w:tcPr>
          <w:p w14:paraId="22A6EF4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29,93</w:t>
            </w:r>
          </w:p>
        </w:tc>
        <w:tc>
          <w:tcPr>
            <w:tcW w:w="683" w:type="dxa"/>
            <w:tcBorders>
              <w:top w:val="nil"/>
              <w:left w:val="nil"/>
              <w:bottom w:val="single" w:sz="4" w:space="0" w:color="C0C0C0"/>
              <w:right w:val="single" w:sz="4" w:space="0" w:color="C0C0C0"/>
            </w:tcBorders>
            <w:shd w:val="clear" w:color="000000" w:fill="D7EAD3"/>
            <w:vAlign w:val="center"/>
            <w:hideMark/>
          </w:tcPr>
          <w:p w14:paraId="79362DA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29,21</w:t>
            </w:r>
          </w:p>
        </w:tc>
        <w:tc>
          <w:tcPr>
            <w:tcW w:w="683" w:type="dxa"/>
            <w:tcBorders>
              <w:top w:val="nil"/>
              <w:left w:val="nil"/>
              <w:bottom w:val="single" w:sz="4" w:space="0" w:color="C0C0C0"/>
              <w:right w:val="single" w:sz="4" w:space="0" w:color="C0C0C0"/>
            </w:tcBorders>
            <w:shd w:val="clear" w:color="000000" w:fill="D7EAD3"/>
            <w:vAlign w:val="center"/>
            <w:hideMark/>
          </w:tcPr>
          <w:p w14:paraId="2E81C4E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30,64</w:t>
            </w:r>
          </w:p>
        </w:tc>
        <w:tc>
          <w:tcPr>
            <w:tcW w:w="507" w:type="dxa"/>
            <w:tcBorders>
              <w:top w:val="nil"/>
              <w:left w:val="nil"/>
              <w:bottom w:val="single" w:sz="4" w:space="0" w:color="C0C0C0"/>
              <w:right w:val="single" w:sz="4" w:space="0" w:color="C0C0C0"/>
            </w:tcBorders>
            <w:shd w:val="clear" w:color="000000" w:fill="D7EAD3"/>
            <w:vAlign w:val="center"/>
            <w:hideMark/>
          </w:tcPr>
          <w:p w14:paraId="436C4B3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0,36</w:t>
            </w:r>
          </w:p>
        </w:tc>
        <w:tc>
          <w:tcPr>
            <w:tcW w:w="1023" w:type="dxa"/>
            <w:tcBorders>
              <w:top w:val="nil"/>
              <w:left w:val="nil"/>
              <w:bottom w:val="single" w:sz="4" w:space="0" w:color="C0C0C0"/>
              <w:right w:val="single" w:sz="4" w:space="0" w:color="C0C0C0"/>
            </w:tcBorders>
            <w:shd w:val="clear" w:color="000000" w:fill="FFFFCC"/>
            <w:vAlign w:val="center"/>
            <w:hideMark/>
          </w:tcPr>
          <w:p w14:paraId="2C8DEFF2"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5C3AD98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32,23</w:t>
            </w:r>
          </w:p>
        </w:tc>
        <w:tc>
          <w:tcPr>
            <w:tcW w:w="995" w:type="dxa"/>
            <w:tcBorders>
              <w:top w:val="nil"/>
              <w:left w:val="nil"/>
              <w:bottom w:val="single" w:sz="4" w:space="0" w:color="C0C0C0"/>
              <w:right w:val="single" w:sz="4" w:space="0" w:color="C0C0C0"/>
            </w:tcBorders>
            <w:shd w:val="clear" w:color="000000" w:fill="D7EAD3"/>
            <w:vAlign w:val="center"/>
            <w:hideMark/>
          </w:tcPr>
          <w:p w14:paraId="58B7D5E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31,55</w:t>
            </w:r>
          </w:p>
        </w:tc>
        <w:tc>
          <w:tcPr>
            <w:tcW w:w="683" w:type="dxa"/>
            <w:tcBorders>
              <w:top w:val="nil"/>
              <w:left w:val="nil"/>
              <w:bottom w:val="single" w:sz="4" w:space="0" w:color="C0C0C0"/>
              <w:right w:val="single" w:sz="4" w:space="0" w:color="C0C0C0"/>
            </w:tcBorders>
            <w:shd w:val="clear" w:color="000000" w:fill="D7EAD3"/>
            <w:vAlign w:val="center"/>
            <w:hideMark/>
          </w:tcPr>
          <w:p w14:paraId="1F94D74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30,64</w:t>
            </w:r>
          </w:p>
        </w:tc>
        <w:tc>
          <w:tcPr>
            <w:tcW w:w="683" w:type="dxa"/>
            <w:tcBorders>
              <w:top w:val="nil"/>
              <w:left w:val="nil"/>
              <w:bottom w:val="single" w:sz="4" w:space="0" w:color="C0C0C0"/>
              <w:right w:val="single" w:sz="4" w:space="0" w:color="C0C0C0"/>
            </w:tcBorders>
            <w:shd w:val="clear" w:color="000000" w:fill="D7EAD3"/>
            <w:vAlign w:val="center"/>
            <w:hideMark/>
          </w:tcPr>
          <w:p w14:paraId="2C14988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32,45</w:t>
            </w:r>
          </w:p>
        </w:tc>
        <w:tc>
          <w:tcPr>
            <w:tcW w:w="568" w:type="dxa"/>
            <w:tcBorders>
              <w:top w:val="nil"/>
              <w:left w:val="nil"/>
              <w:bottom w:val="single" w:sz="4" w:space="0" w:color="C0C0C0"/>
              <w:right w:val="single" w:sz="4" w:space="0" w:color="C0C0C0"/>
            </w:tcBorders>
            <w:shd w:val="clear" w:color="000000" w:fill="D7EAD3"/>
            <w:vAlign w:val="center"/>
            <w:hideMark/>
          </w:tcPr>
          <w:p w14:paraId="2D2BB6E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0,69</w:t>
            </w:r>
          </w:p>
        </w:tc>
        <w:tc>
          <w:tcPr>
            <w:tcW w:w="962" w:type="dxa"/>
            <w:tcBorders>
              <w:top w:val="nil"/>
              <w:left w:val="nil"/>
              <w:bottom w:val="single" w:sz="4" w:space="0" w:color="C0C0C0"/>
              <w:right w:val="single" w:sz="4" w:space="0" w:color="C0C0C0"/>
            </w:tcBorders>
            <w:shd w:val="clear" w:color="000000" w:fill="FFFFCC"/>
            <w:vAlign w:val="center"/>
            <w:hideMark/>
          </w:tcPr>
          <w:p w14:paraId="01138EB0"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6AF8AF51" w14:textId="77777777" w:rsidTr="00B46798">
        <w:trPr>
          <w:trHeight w:val="300"/>
          <w:jc w:val="center"/>
        </w:trPr>
        <w:tc>
          <w:tcPr>
            <w:tcW w:w="172" w:type="dxa"/>
            <w:tcBorders>
              <w:top w:val="nil"/>
              <w:left w:val="nil"/>
              <w:bottom w:val="nil"/>
              <w:right w:val="nil"/>
            </w:tcBorders>
            <w:shd w:val="clear" w:color="auto" w:fill="auto"/>
            <w:noWrap/>
            <w:vAlign w:val="bottom"/>
            <w:hideMark/>
          </w:tcPr>
          <w:p w14:paraId="7F961613" w14:textId="77777777" w:rsidR="00941E73" w:rsidRPr="00941E73" w:rsidRDefault="00941E73" w:rsidP="00941E73">
            <w:pPr>
              <w:rPr>
                <w:rFonts w:ascii="Tahoma" w:hAnsi="Tahoma" w:cs="Tahoma"/>
                <w:b/>
                <w:bCs/>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3BD9CBF1"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18.1</w:t>
            </w:r>
          </w:p>
        </w:tc>
        <w:tc>
          <w:tcPr>
            <w:tcW w:w="1550" w:type="dxa"/>
            <w:tcBorders>
              <w:top w:val="nil"/>
              <w:left w:val="nil"/>
              <w:bottom w:val="single" w:sz="4" w:space="0" w:color="C0C0C0"/>
              <w:right w:val="single" w:sz="4" w:space="0" w:color="C0C0C0"/>
            </w:tcBorders>
            <w:shd w:val="clear" w:color="auto" w:fill="auto"/>
            <w:vAlign w:val="center"/>
            <w:hideMark/>
          </w:tcPr>
          <w:p w14:paraId="2D71ABE7" w14:textId="77777777" w:rsidR="00941E73" w:rsidRPr="00941E73" w:rsidRDefault="00941E73" w:rsidP="00941E73">
            <w:pPr>
              <w:ind w:firstLineChars="100" w:firstLine="130"/>
              <w:rPr>
                <w:rFonts w:ascii="Tahoma" w:hAnsi="Tahoma" w:cs="Tahoma"/>
                <w:sz w:val="13"/>
                <w:szCs w:val="13"/>
                <w:lang w:eastAsia="ru-RU"/>
              </w:rPr>
            </w:pPr>
            <w:r w:rsidRPr="00941E73">
              <w:rPr>
                <w:rFonts w:ascii="Tahoma" w:hAnsi="Tahoma" w:cs="Tahoma"/>
                <w:sz w:val="13"/>
                <w:szCs w:val="13"/>
                <w:lang w:eastAsia="ru-RU"/>
              </w:rPr>
              <w:t>Тариф на потребительский рынок</w:t>
            </w:r>
          </w:p>
        </w:tc>
        <w:tc>
          <w:tcPr>
            <w:tcW w:w="653" w:type="dxa"/>
            <w:tcBorders>
              <w:top w:val="nil"/>
              <w:left w:val="nil"/>
              <w:bottom w:val="single" w:sz="4" w:space="0" w:color="C0C0C0"/>
              <w:right w:val="single" w:sz="4" w:space="0" w:color="C0C0C0"/>
            </w:tcBorders>
            <w:shd w:val="clear" w:color="auto" w:fill="auto"/>
            <w:vAlign w:val="center"/>
            <w:hideMark/>
          </w:tcPr>
          <w:p w14:paraId="7CDC7E1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руб/м3</w:t>
            </w:r>
          </w:p>
        </w:tc>
        <w:tc>
          <w:tcPr>
            <w:tcW w:w="867" w:type="dxa"/>
            <w:tcBorders>
              <w:top w:val="nil"/>
              <w:left w:val="nil"/>
              <w:bottom w:val="single" w:sz="4" w:space="0" w:color="C0C0C0"/>
              <w:right w:val="single" w:sz="4" w:space="0" w:color="C0C0C0"/>
            </w:tcBorders>
            <w:shd w:val="clear" w:color="000000" w:fill="D7EAD3"/>
            <w:vAlign w:val="center"/>
            <w:hideMark/>
          </w:tcPr>
          <w:p w14:paraId="31DEACB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29,57</w:t>
            </w:r>
          </w:p>
        </w:tc>
        <w:tc>
          <w:tcPr>
            <w:tcW w:w="995" w:type="dxa"/>
            <w:tcBorders>
              <w:top w:val="nil"/>
              <w:left w:val="nil"/>
              <w:bottom w:val="single" w:sz="4" w:space="0" w:color="C0C0C0"/>
              <w:right w:val="single" w:sz="4" w:space="0" w:color="C0C0C0"/>
            </w:tcBorders>
            <w:shd w:val="clear" w:color="000000" w:fill="D7EAD3"/>
            <w:vAlign w:val="center"/>
            <w:hideMark/>
          </w:tcPr>
          <w:p w14:paraId="46940F3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29,21</w:t>
            </w:r>
          </w:p>
        </w:tc>
        <w:tc>
          <w:tcPr>
            <w:tcW w:w="535" w:type="dxa"/>
            <w:tcBorders>
              <w:top w:val="nil"/>
              <w:left w:val="nil"/>
              <w:bottom w:val="single" w:sz="4" w:space="0" w:color="C0C0C0"/>
              <w:right w:val="single" w:sz="4" w:space="0" w:color="C0C0C0"/>
            </w:tcBorders>
            <w:shd w:val="clear" w:color="000000" w:fill="D7EAD3"/>
            <w:vAlign w:val="center"/>
            <w:hideMark/>
          </w:tcPr>
          <w:p w14:paraId="39198A8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0,36</w:t>
            </w:r>
          </w:p>
        </w:tc>
        <w:tc>
          <w:tcPr>
            <w:tcW w:w="943" w:type="dxa"/>
            <w:tcBorders>
              <w:top w:val="nil"/>
              <w:left w:val="nil"/>
              <w:bottom w:val="single" w:sz="4" w:space="0" w:color="C0C0C0"/>
              <w:right w:val="single" w:sz="4" w:space="0" w:color="C0C0C0"/>
            </w:tcBorders>
            <w:shd w:val="clear" w:color="000000" w:fill="FFFFCC"/>
            <w:vAlign w:val="center"/>
            <w:hideMark/>
          </w:tcPr>
          <w:p w14:paraId="23E51293"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26065298"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30,28</w:t>
            </w:r>
          </w:p>
        </w:tc>
        <w:tc>
          <w:tcPr>
            <w:tcW w:w="995" w:type="dxa"/>
            <w:tcBorders>
              <w:top w:val="nil"/>
              <w:left w:val="nil"/>
              <w:bottom w:val="single" w:sz="4" w:space="0" w:color="C0C0C0"/>
              <w:right w:val="single" w:sz="4" w:space="0" w:color="C0C0C0"/>
            </w:tcBorders>
            <w:shd w:val="clear" w:color="000000" w:fill="D7EAD3"/>
            <w:vAlign w:val="center"/>
            <w:hideMark/>
          </w:tcPr>
          <w:p w14:paraId="5B9B45B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29,93</w:t>
            </w:r>
          </w:p>
        </w:tc>
        <w:tc>
          <w:tcPr>
            <w:tcW w:w="683" w:type="dxa"/>
            <w:tcBorders>
              <w:top w:val="nil"/>
              <w:left w:val="nil"/>
              <w:bottom w:val="single" w:sz="4" w:space="0" w:color="C0C0C0"/>
              <w:right w:val="single" w:sz="4" w:space="0" w:color="C0C0C0"/>
            </w:tcBorders>
            <w:shd w:val="clear" w:color="000000" w:fill="D7EAD3"/>
            <w:vAlign w:val="center"/>
            <w:hideMark/>
          </w:tcPr>
          <w:p w14:paraId="6ECF7086"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29,21</w:t>
            </w:r>
          </w:p>
        </w:tc>
        <w:tc>
          <w:tcPr>
            <w:tcW w:w="683" w:type="dxa"/>
            <w:tcBorders>
              <w:top w:val="nil"/>
              <w:left w:val="nil"/>
              <w:bottom w:val="single" w:sz="4" w:space="0" w:color="C0C0C0"/>
              <w:right w:val="single" w:sz="4" w:space="0" w:color="C0C0C0"/>
            </w:tcBorders>
            <w:shd w:val="clear" w:color="000000" w:fill="D7EAD3"/>
            <w:vAlign w:val="center"/>
            <w:hideMark/>
          </w:tcPr>
          <w:p w14:paraId="271CB11A"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30,64</w:t>
            </w:r>
          </w:p>
        </w:tc>
        <w:tc>
          <w:tcPr>
            <w:tcW w:w="507" w:type="dxa"/>
            <w:tcBorders>
              <w:top w:val="nil"/>
              <w:left w:val="nil"/>
              <w:bottom w:val="single" w:sz="4" w:space="0" w:color="C0C0C0"/>
              <w:right w:val="single" w:sz="4" w:space="0" w:color="C0C0C0"/>
            </w:tcBorders>
            <w:shd w:val="clear" w:color="000000" w:fill="D7EAD3"/>
            <w:vAlign w:val="center"/>
            <w:hideMark/>
          </w:tcPr>
          <w:p w14:paraId="12C305FE"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0,36</w:t>
            </w:r>
          </w:p>
        </w:tc>
        <w:tc>
          <w:tcPr>
            <w:tcW w:w="1023" w:type="dxa"/>
            <w:tcBorders>
              <w:top w:val="nil"/>
              <w:left w:val="nil"/>
              <w:bottom w:val="single" w:sz="4" w:space="0" w:color="C0C0C0"/>
              <w:right w:val="single" w:sz="4" w:space="0" w:color="C0C0C0"/>
            </w:tcBorders>
            <w:shd w:val="clear" w:color="000000" w:fill="FFFFCC"/>
            <w:vAlign w:val="center"/>
            <w:hideMark/>
          </w:tcPr>
          <w:p w14:paraId="5EC9A90E"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7967585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32,23</w:t>
            </w:r>
          </w:p>
        </w:tc>
        <w:tc>
          <w:tcPr>
            <w:tcW w:w="995" w:type="dxa"/>
            <w:tcBorders>
              <w:top w:val="nil"/>
              <w:left w:val="nil"/>
              <w:bottom w:val="single" w:sz="4" w:space="0" w:color="C0C0C0"/>
              <w:right w:val="single" w:sz="4" w:space="0" w:color="C0C0C0"/>
            </w:tcBorders>
            <w:shd w:val="clear" w:color="000000" w:fill="D7EAD3"/>
            <w:vAlign w:val="center"/>
            <w:hideMark/>
          </w:tcPr>
          <w:p w14:paraId="0CB62FFF"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31,55</w:t>
            </w:r>
          </w:p>
        </w:tc>
        <w:tc>
          <w:tcPr>
            <w:tcW w:w="683" w:type="dxa"/>
            <w:tcBorders>
              <w:top w:val="nil"/>
              <w:left w:val="nil"/>
              <w:bottom w:val="single" w:sz="4" w:space="0" w:color="C0C0C0"/>
              <w:right w:val="single" w:sz="4" w:space="0" w:color="C0C0C0"/>
            </w:tcBorders>
            <w:shd w:val="clear" w:color="000000" w:fill="D7EAD3"/>
            <w:vAlign w:val="center"/>
            <w:hideMark/>
          </w:tcPr>
          <w:p w14:paraId="445C0A4D"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30,64</w:t>
            </w:r>
          </w:p>
        </w:tc>
        <w:tc>
          <w:tcPr>
            <w:tcW w:w="683" w:type="dxa"/>
            <w:tcBorders>
              <w:top w:val="nil"/>
              <w:left w:val="nil"/>
              <w:bottom w:val="single" w:sz="4" w:space="0" w:color="C0C0C0"/>
              <w:right w:val="single" w:sz="4" w:space="0" w:color="C0C0C0"/>
            </w:tcBorders>
            <w:shd w:val="clear" w:color="000000" w:fill="D7EAD3"/>
            <w:vAlign w:val="center"/>
            <w:hideMark/>
          </w:tcPr>
          <w:p w14:paraId="1A03FC73"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32,45</w:t>
            </w:r>
          </w:p>
        </w:tc>
        <w:tc>
          <w:tcPr>
            <w:tcW w:w="568" w:type="dxa"/>
            <w:tcBorders>
              <w:top w:val="nil"/>
              <w:left w:val="nil"/>
              <w:bottom w:val="single" w:sz="4" w:space="0" w:color="C0C0C0"/>
              <w:right w:val="single" w:sz="4" w:space="0" w:color="C0C0C0"/>
            </w:tcBorders>
            <w:shd w:val="clear" w:color="000000" w:fill="D7EAD3"/>
            <w:vAlign w:val="center"/>
            <w:hideMark/>
          </w:tcPr>
          <w:p w14:paraId="25F87E67" w14:textId="77777777" w:rsidR="00941E73" w:rsidRPr="00941E73" w:rsidRDefault="00941E73" w:rsidP="00941E73">
            <w:pPr>
              <w:jc w:val="center"/>
              <w:rPr>
                <w:rFonts w:ascii="Tahoma" w:hAnsi="Tahoma" w:cs="Tahoma"/>
                <w:sz w:val="13"/>
                <w:szCs w:val="13"/>
                <w:lang w:eastAsia="ru-RU"/>
              </w:rPr>
            </w:pPr>
            <w:r w:rsidRPr="00941E73">
              <w:rPr>
                <w:rFonts w:ascii="Tahoma" w:hAnsi="Tahoma" w:cs="Tahoma"/>
                <w:sz w:val="13"/>
                <w:szCs w:val="13"/>
                <w:lang w:eastAsia="ru-RU"/>
              </w:rPr>
              <w:t>0,69</w:t>
            </w:r>
          </w:p>
        </w:tc>
        <w:tc>
          <w:tcPr>
            <w:tcW w:w="962" w:type="dxa"/>
            <w:tcBorders>
              <w:top w:val="nil"/>
              <w:left w:val="nil"/>
              <w:bottom w:val="single" w:sz="4" w:space="0" w:color="C0C0C0"/>
              <w:right w:val="single" w:sz="4" w:space="0" w:color="C0C0C0"/>
            </w:tcBorders>
            <w:shd w:val="clear" w:color="000000" w:fill="FFFFCC"/>
            <w:vAlign w:val="center"/>
            <w:hideMark/>
          </w:tcPr>
          <w:p w14:paraId="4915F8DA"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 </w:t>
            </w:r>
          </w:p>
        </w:tc>
      </w:tr>
      <w:tr w:rsidR="00941E73" w:rsidRPr="00941E73" w14:paraId="3CAB6787" w14:textId="77777777" w:rsidTr="00B46798">
        <w:trPr>
          <w:trHeight w:val="300"/>
          <w:jc w:val="center"/>
        </w:trPr>
        <w:tc>
          <w:tcPr>
            <w:tcW w:w="172" w:type="dxa"/>
            <w:tcBorders>
              <w:top w:val="nil"/>
              <w:left w:val="nil"/>
              <w:bottom w:val="nil"/>
              <w:right w:val="nil"/>
            </w:tcBorders>
            <w:shd w:val="clear" w:color="auto" w:fill="auto"/>
            <w:noWrap/>
            <w:vAlign w:val="bottom"/>
            <w:hideMark/>
          </w:tcPr>
          <w:p w14:paraId="616A9462" w14:textId="77777777" w:rsidR="00941E73" w:rsidRPr="00941E73" w:rsidRDefault="00941E73" w:rsidP="00941E73">
            <w:pPr>
              <w:rPr>
                <w:rFonts w:ascii="Tahoma" w:hAnsi="Tahoma" w:cs="Tahoma"/>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50CB6B6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19</w:t>
            </w:r>
          </w:p>
        </w:tc>
        <w:tc>
          <w:tcPr>
            <w:tcW w:w="1550" w:type="dxa"/>
            <w:tcBorders>
              <w:top w:val="nil"/>
              <w:left w:val="nil"/>
              <w:bottom w:val="single" w:sz="4" w:space="0" w:color="C0C0C0"/>
              <w:right w:val="single" w:sz="4" w:space="0" w:color="C0C0C0"/>
            </w:tcBorders>
            <w:shd w:val="clear" w:color="auto" w:fill="auto"/>
            <w:vAlign w:val="center"/>
            <w:hideMark/>
          </w:tcPr>
          <w:p w14:paraId="26E485FE"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ФОТ, всего</w:t>
            </w:r>
          </w:p>
        </w:tc>
        <w:tc>
          <w:tcPr>
            <w:tcW w:w="653" w:type="dxa"/>
            <w:tcBorders>
              <w:top w:val="nil"/>
              <w:left w:val="nil"/>
              <w:bottom w:val="single" w:sz="4" w:space="0" w:color="C0C0C0"/>
              <w:right w:val="single" w:sz="4" w:space="0" w:color="C0C0C0"/>
            </w:tcBorders>
            <w:shd w:val="clear" w:color="auto" w:fill="auto"/>
            <w:vAlign w:val="center"/>
            <w:hideMark/>
          </w:tcPr>
          <w:p w14:paraId="27F53BD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000000" w:fill="D7EAD3"/>
            <w:vAlign w:val="center"/>
            <w:hideMark/>
          </w:tcPr>
          <w:p w14:paraId="060657E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16 579,80</w:t>
            </w:r>
          </w:p>
        </w:tc>
        <w:tc>
          <w:tcPr>
            <w:tcW w:w="995" w:type="dxa"/>
            <w:tcBorders>
              <w:top w:val="nil"/>
              <w:left w:val="nil"/>
              <w:bottom w:val="single" w:sz="4" w:space="0" w:color="C0C0C0"/>
              <w:right w:val="single" w:sz="4" w:space="0" w:color="C0C0C0"/>
            </w:tcBorders>
            <w:shd w:val="clear" w:color="000000" w:fill="D7EAD3"/>
            <w:vAlign w:val="center"/>
            <w:hideMark/>
          </w:tcPr>
          <w:p w14:paraId="3C67828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16 579,80</w:t>
            </w:r>
          </w:p>
        </w:tc>
        <w:tc>
          <w:tcPr>
            <w:tcW w:w="535" w:type="dxa"/>
            <w:tcBorders>
              <w:top w:val="nil"/>
              <w:left w:val="nil"/>
              <w:bottom w:val="single" w:sz="4" w:space="0" w:color="C0C0C0"/>
              <w:right w:val="single" w:sz="4" w:space="0" w:color="C0C0C0"/>
            </w:tcBorders>
            <w:shd w:val="clear" w:color="000000" w:fill="D7EAD3"/>
            <w:vAlign w:val="center"/>
            <w:hideMark/>
          </w:tcPr>
          <w:p w14:paraId="6A082D3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56BAA610"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518197E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16 972,08</w:t>
            </w:r>
          </w:p>
        </w:tc>
        <w:tc>
          <w:tcPr>
            <w:tcW w:w="995" w:type="dxa"/>
            <w:tcBorders>
              <w:top w:val="nil"/>
              <w:left w:val="nil"/>
              <w:bottom w:val="single" w:sz="4" w:space="0" w:color="C0C0C0"/>
              <w:right w:val="single" w:sz="4" w:space="0" w:color="C0C0C0"/>
            </w:tcBorders>
            <w:shd w:val="clear" w:color="000000" w:fill="D7EAD3"/>
            <w:vAlign w:val="center"/>
            <w:hideMark/>
          </w:tcPr>
          <w:p w14:paraId="73ADDF9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16 972,08</w:t>
            </w:r>
          </w:p>
        </w:tc>
        <w:tc>
          <w:tcPr>
            <w:tcW w:w="683" w:type="dxa"/>
            <w:tcBorders>
              <w:top w:val="nil"/>
              <w:left w:val="nil"/>
              <w:bottom w:val="single" w:sz="4" w:space="0" w:color="C0C0C0"/>
              <w:right w:val="single" w:sz="4" w:space="0" w:color="C0C0C0"/>
            </w:tcBorders>
            <w:shd w:val="clear" w:color="000000" w:fill="D7EAD3"/>
            <w:vAlign w:val="center"/>
            <w:hideMark/>
          </w:tcPr>
          <w:p w14:paraId="7068BB0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8 486,04</w:t>
            </w:r>
          </w:p>
        </w:tc>
        <w:tc>
          <w:tcPr>
            <w:tcW w:w="683" w:type="dxa"/>
            <w:tcBorders>
              <w:top w:val="nil"/>
              <w:left w:val="nil"/>
              <w:bottom w:val="single" w:sz="4" w:space="0" w:color="C0C0C0"/>
              <w:right w:val="single" w:sz="4" w:space="0" w:color="C0C0C0"/>
            </w:tcBorders>
            <w:shd w:val="clear" w:color="000000" w:fill="D7EAD3"/>
            <w:vAlign w:val="center"/>
            <w:hideMark/>
          </w:tcPr>
          <w:p w14:paraId="7CDB63C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8 486,04</w:t>
            </w:r>
          </w:p>
        </w:tc>
        <w:tc>
          <w:tcPr>
            <w:tcW w:w="507" w:type="dxa"/>
            <w:tcBorders>
              <w:top w:val="nil"/>
              <w:left w:val="nil"/>
              <w:bottom w:val="single" w:sz="4" w:space="0" w:color="C0C0C0"/>
              <w:right w:val="single" w:sz="4" w:space="0" w:color="C0C0C0"/>
            </w:tcBorders>
            <w:shd w:val="clear" w:color="000000" w:fill="D7EAD3"/>
            <w:vAlign w:val="center"/>
            <w:hideMark/>
          </w:tcPr>
          <w:p w14:paraId="0790266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401E3E85"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63514CE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17 474,44</w:t>
            </w:r>
          </w:p>
        </w:tc>
        <w:tc>
          <w:tcPr>
            <w:tcW w:w="995" w:type="dxa"/>
            <w:tcBorders>
              <w:top w:val="nil"/>
              <w:left w:val="nil"/>
              <w:bottom w:val="single" w:sz="4" w:space="0" w:color="C0C0C0"/>
              <w:right w:val="single" w:sz="4" w:space="0" w:color="C0C0C0"/>
            </w:tcBorders>
            <w:shd w:val="clear" w:color="000000" w:fill="D7EAD3"/>
            <w:vAlign w:val="center"/>
            <w:hideMark/>
          </w:tcPr>
          <w:p w14:paraId="40FF486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17 474,45</w:t>
            </w:r>
          </w:p>
        </w:tc>
        <w:tc>
          <w:tcPr>
            <w:tcW w:w="683" w:type="dxa"/>
            <w:tcBorders>
              <w:top w:val="nil"/>
              <w:left w:val="nil"/>
              <w:bottom w:val="single" w:sz="4" w:space="0" w:color="C0C0C0"/>
              <w:right w:val="single" w:sz="4" w:space="0" w:color="C0C0C0"/>
            </w:tcBorders>
            <w:shd w:val="clear" w:color="000000" w:fill="D7EAD3"/>
            <w:vAlign w:val="center"/>
            <w:hideMark/>
          </w:tcPr>
          <w:p w14:paraId="1C896A2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8 737,23</w:t>
            </w:r>
          </w:p>
        </w:tc>
        <w:tc>
          <w:tcPr>
            <w:tcW w:w="683" w:type="dxa"/>
            <w:tcBorders>
              <w:top w:val="nil"/>
              <w:left w:val="nil"/>
              <w:bottom w:val="single" w:sz="4" w:space="0" w:color="C0C0C0"/>
              <w:right w:val="single" w:sz="4" w:space="0" w:color="C0C0C0"/>
            </w:tcBorders>
            <w:shd w:val="clear" w:color="000000" w:fill="D7EAD3"/>
            <w:vAlign w:val="center"/>
            <w:hideMark/>
          </w:tcPr>
          <w:p w14:paraId="5EB9AEE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8 737,23</w:t>
            </w:r>
          </w:p>
        </w:tc>
        <w:tc>
          <w:tcPr>
            <w:tcW w:w="568" w:type="dxa"/>
            <w:tcBorders>
              <w:top w:val="nil"/>
              <w:left w:val="nil"/>
              <w:bottom w:val="single" w:sz="4" w:space="0" w:color="C0C0C0"/>
              <w:right w:val="single" w:sz="4" w:space="0" w:color="C0C0C0"/>
            </w:tcBorders>
            <w:shd w:val="clear" w:color="000000" w:fill="D7EAD3"/>
            <w:vAlign w:val="center"/>
            <w:hideMark/>
          </w:tcPr>
          <w:p w14:paraId="1478E81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-0,01</w:t>
            </w:r>
          </w:p>
        </w:tc>
        <w:tc>
          <w:tcPr>
            <w:tcW w:w="962" w:type="dxa"/>
            <w:tcBorders>
              <w:top w:val="nil"/>
              <w:left w:val="nil"/>
              <w:bottom w:val="single" w:sz="4" w:space="0" w:color="C0C0C0"/>
              <w:right w:val="single" w:sz="4" w:space="0" w:color="C0C0C0"/>
            </w:tcBorders>
            <w:shd w:val="clear" w:color="000000" w:fill="FFFFCC"/>
            <w:vAlign w:val="center"/>
            <w:hideMark/>
          </w:tcPr>
          <w:p w14:paraId="7D6C3E9F"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1A4DFA0E" w14:textId="77777777" w:rsidTr="00B46798">
        <w:trPr>
          <w:trHeight w:val="300"/>
          <w:jc w:val="center"/>
        </w:trPr>
        <w:tc>
          <w:tcPr>
            <w:tcW w:w="172" w:type="dxa"/>
            <w:tcBorders>
              <w:top w:val="nil"/>
              <w:left w:val="nil"/>
              <w:bottom w:val="nil"/>
              <w:right w:val="nil"/>
            </w:tcBorders>
            <w:shd w:val="clear" w:color="auto" w:fill="auto"/>
            <w:noWrap/>
            <w:vAlign w:val="bottom"/>
            <w:hideMark/>
          </w:tcPr>
          <w:p w14:paraId="16AF72FF" w14:textId="77777777" w:rsidR="00941E73" w:rsidRPr="00941E73" w:rsidRDefault="00941E73" w:rsidP="00941E73">
            <w:pPr>
              <w:rPr>
                <w:rFonts w:ascii="Tahoma" w:hAnsi="Tahoma" w:cs="Tahoma"/>
                <w:b/>
                <w:bCs/>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63DB690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20</w:t>
            </w:r>
          </w:p>
        </w:tc>
        <w:tc>
          <w:tcPr>
            <w:tcW w:w="1550" w:type="dxa"/>
            <w:tcBorders>
              <w:top w:val="nil"/>
              <w:left w:val="nil"/>
              <w:bottom w:val="single" w:sz="4" w:space="0" w:color="C0C0C0"/>
              <w:right w:val="single" w:sz="4" w:space="0" w:color="C0C0C0"/>
            </w:tcBorders>
            <w:shd w:val="clear" w:color="auto" w:fill="auto"/>
            <w:vAlign w:val="center"/>
            <w:hideMark/>
          </w:tcPr>
          <w:p w14:paraId="7358AA1F"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Численность персонала, всего</w:t>
            </w:r>
          </w:p>
        </w:tc>
        <w:tc>
          <w:tcPr>
            <w:tcW w:w="653" w:type="dxa"/>
            <w:tcBorders>
              <w:top w:val="nil"/>
              <w:left w:val="nil"/>
              <w:bottom w:val="single" w:sz="4" w:space="0" w:color="C0C0C0"/>
              <w:right w:val="single" w:sz="4" w:space="0" w:color="C0C0C0"/>
            </w:tcBorders>
            <w:shd w:val="clear" w:color="auto" w:fill="auto"/>
            <w:vAlign w:val="center"/>
            <w:hideMark/>
          </w:tcPr>
          <w:p w14:paraId="2B83682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чел</w:t>
            </w:r>
          </w:p>
        </w:tc>
        <w:tc>
          <w:tcPr>
            <w:tcW w:w="867" w:type="dxa"/>
            <w:tcBorders>
              <w:top w:val="nil"/>
              <w:left w:val="nil"/>
              <w:bottom w:val="single" w:sz="4" w:space="0" w:color="C0C0C0"/>
              <w:right w:val="single" w:sz="4" w:space="0" w:color="C0C0C0"/>
            </w:tcBorders>
            <w:shd w:val="clear" w:color="000000" w:fill="D7EAD3"/>
            <w:vAlign w:val="center"/>
            <w:hideMark/>
          </w:tcPr>
          <w:p w14:paraId="6B3EF0B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92,00</w:t>
            </w:r>
          </w:p>
        </w:tc>
        <w:tc>
          <w:tcPr>
            <w:tcW w:w="995" w:type="dxa"/>
            <w:tcBorders>
              <w:top w:val="nil"/>
              <w:left w:val="nil"/>
              <w:bottom w:val="single" w:sz="4" w:space="0" w:color="C0C0C0"/>
              <w:right w:val="single" w:sz="4" w:space="0" w:color="C0C0C0"/>
            </w:tcBorders>
            <w:shd w:val="clear" w:color="000000" w:fill="D7EAD3"/>
            <w:vAlign w:val="center"/>
            <w:hideMark/>
          </w:tcPr>
          <w:p w14:paraId="68A65D5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92,00</w:t>
            </w:r>
          </w:p>
        </w:tc>
        <w:tc>
          <w:tcPr>
            <w:tcW w:w="535" w:type="dxa"/>
            <w:tcBorders>
              <w:top w:val="nil"/>
              <w:left w:val="nil"/>
              <w:bottom w:val="single" w:sz="4" w:space="0" w:color="C0C0C0"/>
              <w:right w:val="single" w:sz="4" w:space="0" w:color="C0C0C0"/>
            </w:tcBorders>
            <w:shd w:val="clear" w:color="000000" w:fill="D7EAD3"/>
            <w:vAlign w:val="center"/>
            <w:hideMark/>
          </w:tcPr>
          <w:p w14:paraId="51570AE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1349F9EA"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1805501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92,00</w:t>
            </w:r>
          </w:p>
        </w:tc>
        <w:tc>
          <w:tcPr>
            <w:tcW w:w="995" w:type="dxa"/>
            <w:tcBorders>
              <w:top w:val="nil"/>
              <w:left w:val="nil"/>
              <w:bottom w:val="single" w:sz="4" w:space="0" w:color="C0C0C0"/>
              <w:right w:val="single" w:sz="4" w:space="0" w:color="C0C0C0"/>
            </w:tcBorders>
            <w:shd w:val="clear" w:color="000000" w:fill="D7EAD3"/>
            <w:vAlign w:val="center"/>
            <w:hideMark/>
          </w:tcPr>
          <w:p w14:paraId="1EDF34A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92,00</w:t>
            </w:r>
          </w:p>
        </w:tc>
        <w:tc>
          <w:tcPr>
            <w:tcW w:w="683" w:type="dxa"/>
            <w:tcBorders>
              <w:top w:val="nil"/>
              <w:left w:val="nil"/>
              <w:bottom w:val="single" w:sz="4" w:space="0" w:color="C0C0C0"/>
              <w:right w:val="single" w:sz="4" w:space="0" w:color="C0C0C0"/>
            </w:tcBorders>
            <w:shd w:val="clear" w:color="000000" w:fill="D7EAD3"/>
            <w:vAlign w:val="center"/>
            <w:hideMark/>
          </w:tcPr>
          <w:p w14:paraId="73F4263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92,00</w:t>
            </w:r>
          </w:p>
        </w:tc>
        <w:tc>
          <w:tcPr>
            <w:tcW w:w="683" w:type="dxa"/>
            <w:tcBorders>
              <w:top w:val="nil"/>
              <w:left w:val="nil"/>
              <w:bottom w:val="single" w:sz="4" w:space="0" w:color="C0C0C0"/>
              <w:right w:val="single" w:sz="4" w:space="0" w:color="C0C0C0"/>
            </w:tcBorders>
            <w:shd w:val="clear" w:color="000000" w:fill="D7EAD3"/>
            <w:vAlign w:val="center"/>
            <w:hideMark/>
          </w:tcPr>
          <w:p w14:paraId="786AD84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92,00</w:t>
            </w:r>
          </w:p>
        </w:tc>
        <w:tc>
          <w:tcPr>
            <w:tcW w:w="507" w:type="dxa"/>
            <w:tcBorders>
              <w:top w:val="nil"/>
              <w:left w:val="nil"/>
              <w:bottom w:val="single" w:sz="4" w:space="0" w:color="C0C0C0"/>
              <w:right w:val="single" w:sz="4" w:space="0" w:color="C0C0C0"/>
            </w:tcBorders>
            <w:shd w:val="clear" w:color="000000" w:fill="D7EAD3"/>
            <w:vAlign w:val="center"/>
            <w:hideMark/>
          </w:tcPr>
          <w:p w14:paraId="35F7328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6759EA5C"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7F80C7A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92,00</w:t>
            </w:r>
          </w:p>
        </w:tc>
        <w:tc>
          <w:tcPr>
            <w:tcW w:w="995" w:type="dxa"/>
            <w:tcBorders>
              <w:top w:val="nil"/>
              <w:left w:val="nil"/>
              <w:bottom w:val="single" w:sz="4" w:space="0" w:color="C0C0C0"/>
              <w:right w:val="single" w:sz="4" w:space="0" w:color="C0C0C0"/>
            </w:tcBorders>
            <w:shd w:val="clear" w:color="000000" w:fill="D7EAD3"/>
            <w:vAlign w:val="center"/>
            <w:hideMark/>
          </w:tcPr>
          <w:p w14:paraId="0A7831A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92,00</w:t>
            </w:r>
          </w:p>
        </w:tc>
        <w:tc>
          <w:tcPr>
            <w:tcW w:w="683" w:type="dxa"/>
            <w:tcBorders>
              <w:top w:val="nil"/>
              <w:left w:val="nil"/>
              <w:bottom w:val="single" w:sz="4" w:space="0" w:color="C0C0C0"/>
              <w:right w:val="single" w:sz="4" w:space="0" w:color="C0C0C0"/>
            </w:tcBorders>
            <w:shd w:val="clear" w:color="000000" w:fill="D7EAD3"/>
            <w:vAlign w:val="center"/>
            <w:hideMark/>
          </w:tcPr>
          <w:p w14:paraId="4015A15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92,00</w:t>
            </w:r>
          </w:p>
        </w:tc>
        <w:tc>
          <w:tcPr>
            <w:tcW w:w="683" w:type="dxa"/>
            <w:tcBorders>
              <w:top w:val="nil"/>
              <w:left w:val="nil"/>
              <w:bottom w:val="single" w:sz="4" w:space="0" w:color="C0C0C0"/>
              <w:right w:val="single" w:sz="4" w:space="0" w:color="C0C0C0"/>
            </w:tcBorders>
            <w:shd w:val="clear" w:color="000000" w:fill="D7EAD3"/>
            <w:vAlign w:val="center"/>
            <w:hideMark/>
          </w:tcPr>
          <w:p w14:paraId="18DC7AD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92,00</w:t>
            </w:r>
          </w:p>
        </w:tc>
        <w:tc>
          <w:tcPr>
            <w:tcW w:w="568" w:type="dxa"/>
            <w:tcBorders>
              <w:top w:val="nil"/>
              <w:left w:val="nil"/>
              <w:bottom w:val="single" w:sz="4" w:space="0" w:color="C0C0C0"/>
              <w:right w:val="single" w:sz="4" w:space="0" w:color="C0C0C0"/>
            </w:tcBorders>
            <w:shd w:val="clear" w:color="000000" w:fill="D7EAD3"/>
            <w:vAlign w:val="center"/>
            <w:hideMark/>
          </w:tcPr>
          <w:p w14:paraId="5D61BFA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0A026E4B"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48D99674" w14:textId="77777777" w:rsidTr="00B46798">
        <w:trPr>
          <w:trHeight w:val="300"/>
          <w:jc w:val="center"/>
        </w:trPr>
        <w:tc>
          <w:tcPr>
            <w:tcW w:w="172" w:type="dxa"/>
            <w:tcBorders>
              <w:top w:val="nil"/>
              <w:left w:val="nil"/>
              <w:bottom w:val="nil"/>
              <w:right w:val="nil"/>
            </w:tcBorders>
            <w:shd w:val="clear" w:color="auto" w:fill="auto"/>
            <w:noWrap/>
            <w:vAlign w:val="bottom"/>
            <w:hideMark/>
          </w:tcPr>
          <w:p w14:paraId="3C7EB783" w14:textId="77777777" w:rsidR="00941E73" w:rsidRPr="00941E73" w:rsidRDefault="00941E73" w:rsidP="00941E73">
            <w:pPr>
              <w:rPr>
                <w:rFonts w:ascii="Tahoma" w:hAnsi="Tahoma" w:cs="Tahoma"/>
                <w:b/>
                <w:bCs/>
                <w:sz w:val="13"/>
                <w:szCs w:val="13"/>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645300E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21</w:t>
            </w:r>
          </w:p>
        </w:tc>
        <w:tc>
          <w:tcPr>
            <w:tcW w:w="1550" w:type="dxa"/>
            <w:tcBorders>
              <w:top w:val="nil"/>
              <w:left w:val="nil"/>
              <w:bottom w:val="single" w:sz="4" w:space="0" w:color="C0C0C0"/>
              <w:right w:val="single" w:sz="4" w:space="0" w:color="C0C0C0"/>
            </w:tcBorders>
            <w:shd w:val="clear" w:color="auto" w:fill="auto"/>
            <w:vAlign w:val="center"/>
            <w:hideMark/>
          </w:tcPr>
          <w:p w14:paraId="5F571987"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Среднемесячная заработная плата</w:t>
            </w:r>
          </w:p>
        </w:tc>
        <w:tc>
          <w:tcPr>
            <w:tcW w:w="653" w:type="dxa"/>
            <w:tcBorders>
              <w:top w:val="nil"/>
              <w:left w:val="nil"/>
              <w:bottom w:val="single" w:sz="4" w:space="0" w:color="C0C0C0"/>
              <w:right w:val="single" w:sz="4" w:space="0" w:color="C0C0C0"/>
            </w:tcBorders>
            <w:shd w:val="clear" w:color="auto" w:fill="auto"/>
            <w:vAlign w:val="center"/>
            <w:hideMark/>
          </w:tcPr>
          <w:p w14:paraId="2B7B27E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руб</w:t>
            </w:r>
          </w:p>
        </w:tc>
        <w:tc>
          <w:tcPr>
            <w:tcW w:w="867" w:type="dxa"/>
            <w:tcBorders>
              <w:top w:val="nil"/>
              <w:left w:val="nil"/>
              <w:bottom w:val="single" w:sz="4" w:space="0" w:color="C0C0C0"/>
              <w:right w:val="single" w:sz="4" w:space="0" w:color="C0C0C0"/>
            </w:tcBorders>
            <w:shd w:val="clear" w:color="000000" w:fill="D7EAD3"/>
            <w:vAlign w:val="center"/>
            <w:hideMark/>
          </w:tcPr>
          <w:p w14:paraId="2EB7D82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15 017,93</w:t>
            </w:r>
          </w:p>
        </w:tc>
        <w:tc>
          <w:tcPr>
            <w:tcW w:w="995" w:type="dxa"/>
            <w:tcBorders>
              <w:top w:val="nil"/>
              <w:left w:val="nil"/>
              <w:bottom w:val="single" w:sz="4" w:space="0" w:color="C0C0C0"/>
              <w:right w:val="single" w:sz="4" w:space="0" w:color="C0C0C0"/>
            </w:tcBorders>
            <w:shd w:val="clear" w:color="000000" w:fill="D7EAD3"/>
            <w:vAlign w:val="center"/>
            <w:hideMark/>
          </w:tcPr>
          <w:p w14:paraId="5DEB882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15 017,93</w:t>
            </w:r>
          </w:p>
        </w:tc>
        <w:tc>
          <w:tcPr>
            <w:tcW w:w="535" w:type="dxa"/>
            <w:tcBorders>
              <w:top w:val="nil"/>
              <w:left w:val="nil"/>
              <w:bottom w:val="single" w:sz="4" w:space="0" w:color="C0C0C0"/>
              <w:right w:val="single" w:sz="4" w:space="0" w:color="C0C0C0"/>
            </w:tcBorders>
            <w:shd w:val="clear" w:color="000000" w:fill="D7EAD3"/>
            <w:vAlign w:val="center"/>
            <w:hideMark/>
          </w:tcPr>
          <w:p w14:paraId="2FD377B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943" w:type="dxa"/>
            <w:tcBorders>
              <w:top w:val="nil"/>
              <w:left w:val="nil"/>
              <w:bottom w:val="single" w:sz="4" w:space="0" w:color="C0C0C0"/>
              <w:right w:val="single" w:sz="4" w:space="0" w:color="C0C0C0"/>
            </w:tcBorders>
            <w:shd w:val="clear" w:color="000000" w:fill="FFFFCC"/>
            <w:vAlign w:val="center"/>
            <w:hideMark/>
          </w:tcPr>
          <w:p w14:paraId="5EA58E9C" w14:textId="77777777" w:rsidR="00941E73" w:rsidRPr="00941E73" w:rsidRDefault="00941E73" w:rsidP="00941E73">
            <w:pPr>
              <w:rPr>
                <w:rFonts w:ascii="Tahoma" w:hAnsi="Tahoma" w:cs="Tahoma"/>
                <w:b/>
                <w:bCs/>
                <w:sz w:val="13"/>
                <w:szCs w:val="13"/>
                <w:lang w:eastAsia="ru-RU"/>
              </w:rPr>
            </w:pPr>
            <w:bookmarkStart w:id="16" w:name="RANGE!U206"/>
            <w:r w:rsidRPr="00941E73">
              <w:rPr>
                <w:rFonts w:ascii="Tahoma" w:hAnsi="Tahoma" w:cs="Tahoma"/>
                <w:b/>
                <w:bCs/>
                <w:sz w:val="13"/>
                <w:szCs w:val="13"/>
                <w:lang w:eastAsia="ru-RU"/>
              </w:rPr>
              <w:t> </w:t>
            </w:r>
            <w:bookmarkEnd w:id="16"/>
          </w:p>
        </w:tc>
        <w:tc>
          <w:tcPr>
            <w:tcW w:w="867" w:type="dxa"/>
            <w:tcBorders>
              <w:top w:val="nil"/>
              <w:left w:val="nil"/>
              <w:bottom w:val="single" w:sz="4" w:space="0" w:color="C0C0C0"/>
              <w:right w:val="single" w:sz="4" w:space="0" w:color="C0C0C0"/>
            </w:tcBorders>
            <w:shd w:val="clear" w:color="000000" w:fill="D7EAD3"/>
            <w:vAlign w:val="center"/>
            <w:hideMark/>
          </w:tcPr>
          <w:p w14:paraId="105CE7A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15 373,26</w:t>
            </w:r>
          </w:p>
        </w:tc>
        <w:tc>
          <w:tcPr>
            <w:tcW w:w="995" w:type="dxa"/>
            <w:tcBorders>
              <w:top w:val="nil"/>
              <w:left w:val="nil"/>
              <w:bottom w:val="single" w:sz="4" w:space="0" w:color="C0C0C0"/>
              <w:right w:val="single" w:sz="4" w:space="0" w:color="C0C0C0"/>
            </w:tcBorders>
            <w:shd w:val="clear" w:color="000000" w:fill="D7EAD3"/>
            <w:vAlign w:val="center"/>
            <w:hideMark/>
          </w:tcPr>
          <w:p w14:paraId="57303B4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15 373,26</w:t>
            </w:r>
          </w:p>
        </w:tc>
        <w:tc>
          <w:tcPr>
            <w:tcW w:w="683" w:type="dxa"/>
            <w:tcBorders>
              <w:top w:val="nil"/>
              <w:left w:val="nil"/>
              <w:bottom w:val="single" w:sz="4" w:space="0" w:color="C0C0C0"/>
              <w:right w:val="single" w:sz="4" w:space="0" w:color="C0C0C0"/>
            </w:tcBorders>
            <w:shd w:val="clear" w:color="000000" w:fill="D7EAD3"/>
            <w:vAlign w:val="center"/>
            <w:hideMark/>
          </w:tcPr>
          <w:p w14:paraId="705FCAF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15 373,26</w:t>
            </w:r>
          </w:p>
        </w:tc>
        <w:tc>
          <w:tcPr>
            <w:tcW w:w="683" w:type="dxa"/>
            <w:tcBorders>
              <w:top w:val="nil"/>
              <w:left w:val="nil"/>
              <w:bottom w:val="single" w:sz="4" w:space="0" w:color="C0C0C0"/>
              <w:right w:val="single" w:sz="4" w:space="0" w:color="C0C0C0"/>
            </w:tcBorders>
            <w:shd w:val="clear" w:color="000000" w:fill="D7EAD3"/>
            <w:vAlign w:val="center"/>
            <w:hideMark/>
          </w:tcPr>
          <w:p w14:paraId="25F974D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15 373,26</w:t>
            </w:r>
          </w:p>
        </w:tc>
        <w:tc>
          <w:tcPr>
            <w:tcW w:w="507" w:type="dxa"/>
            <w:tcBorders>
              <w:top w:val="nil"/>
              <w:left w:val="nil"/>
              <w:bottom w:val="single" w:sz="4" w:space="0" w:color="C0C0C0"/>
              <w:right w:val="single" w:sz="4" w:space="0" w:color="C0C0C0"/>
            </w:tcBorders>
            <w:shd w:val="clear" w:color="000000" w:fill="D7EAD3"/>
            <w:vAlign w:val="center"/>
            <w:hideMark/>
          </w:tcPr>
          <w:p w14:paraId="6E0333B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0,00</w:t>
            </w:r>
          </w:p>
        </w:tc>
        <w:tc>
          <w:tcPr>
            <w:tcW w:w="1023" w:type="dxa"/>
            <w:tcBorders>
              <w:top w:val="nil"/>
              <w:left w:val="nil"/>
              <w:bottom w:val="single" w:sz="4" w:space="0" w:color="C0C0C0"/>
              <w:right w:val="single" w:sz="4" w:space="0" w:color="C0C0C0"/>
            </w:tcBorders>
            <w:shd w:val="clear" w:color="000000" w:fill="FFFFCC"/>
            <w:vAlign w:val="center"/>
            <w:hideMark/>
          </w:tcPr>
          <w:p w14:paraId="0BE4D43F"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000000" w:fill="D7EAD3"/>
            <w:vAlign w:val="center"/>
            <w:hideMark/>
          </w:tcPr>
          <w:p w14:paraId="64AF2EA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15 828,30</w:t>
            </w:r>
          </w:p>
        </w:tc>
        <w:tc>
          <w:tcPr>
            <w:tcW w:w="995" w:type="dxa"/>
            <w:tcBorders>
              <w:top w:val="nil"/>
              <w:left w:val="nil"/>
              <w:bottom w:val="single" w:sz="4" w:space="0" w:color="C0C0C0"/>
              <w:right w:val="single" w:sz="4" w:space="0" w:color="C0C0C0"/>
            </w:tcBorders>
            <w:shd w:val="clear" w:color="000000" w:fill="D7EAD3"/>
            <w:vAlign w:val="center"/>
            <w:hideMark/>
          </w:tcPr>
          <w:p w14:paraId="2F9DBE9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15 828,31</w:t>
            </w:r>
          </w:p>
        </w:tc>
        <w:tc>
          <w:tcPr>
            <w:tcW w:w="683" w:type="dxa"/>
            <w:tcBorders>
              <w:top w:val="nil"/>
              <w:left w:val="nil"/>
              <w:bottom w:val="single" w:sz="4" w:space="0" w:color="C0C0C0"/>
              <w:right w:val="single" w:sz="4" w:space="0" w:color="C0C0C0"/>
            </w:tcBorders>
            <w:shd w:val="clear" w:color="000000" w:fill="D7EAD3"/>
            <w:vAlign w:val="center"/>
            <w:hideMark/>
          </w:tcPr>
          <w:p w14:paraId="51A5A5B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15 828,31</w:t>
            </w:r>
          </w:p>
        </w:tc>
        <w:tc>
          <w:tcPr>
            <w:tcW w:w="683" w:type="dxa"/>
            <w:tcBorders>
              <w:top w:val="nil"/>
              <w:left w:val="nil"/>
              <w:bottom w:val="single" w:sz="4" w:space="0" w:color="C0C0C0"/>
              <w:right w:val="single" w:sz="4" w:space="0" w:color="C0C0C0"/>
            </w:tcBorders>
            <w:shd w:val="clear" w:color="000000" w:fill="D7EAD3"/>
            <w:vAlign w:val="center"/>
            <w:hideMark/>
          </w:tcPr>
          <w:p w14:paraId="5AD2FE7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15 828,31</w:t>
            </w:r>
          </w:p>
        </w:tc>
        <w:tc>
          <w:tcPr>
            <w:tcW w:w="568" w:type="dxa"/>
            <w:tcBorders>
              <w:top w:val="nil"/>
              <w:left w:val="nil"/>
              <w:bottom w:val="single" w:sz="4" w:space="0" w:color="C0C0C0"/>
              <w:right w:val="single" w:sz="4" w:space="0" w:color="C0C0C0"/>
            </w:tcBorders>
            <w:shd w:val="clear" w:color="000000" w:fill="D7EAD3"/>
            <w:vAlign w:val="center"/>
            <w:hideMark/>
          </w:tcPr>
          <w:p w14:paraId="6B78589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-0,01</w:t>
            </w:r>
          </w:p>
        </w:tc>
        <w:tc>
          <w:tcPr>
            <w:tcW w:w="962" w:type="dxa"/>
            <w:tcBorders>
              <w:top w:val="nil"/>
              <w:left w:val="nil"/>
              <w:bottom w:val="single" w:sz="4" w:space="0" w:color="C0C0C0"/>
              <w:right w:val="single" w:sz="4" w:space="0" w:color="C0C0C0"/>
            </w:tcBorders>
            <w:shd w:val="clear" w:color="000000" w:fill="FFFFCC"/>
            <w:vAlign w:val="center"/>
            <w:hideMark/>
          </w:tcPr>
          <w:p w14:paraId="02EC933F"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 </w:t>
            </w:r>
          </w:p>
        </w:tc>
      </w:tr>
      <w:tr w:rsidR="00941E73" w:rsidRPr="00941E73" w14:paraId="739203CC" w14:textId="77777777" w:rsidTr="00B46798">
        <w:trPr>
          <w:trHeight w:val="225"/>
          <w:jc w:val="center"/>
        </w:trPr>
        <w:tc>
          <w:tcPr>
            <w:tcW w:w="172" w:type="dxa"/>
            <w:tcBorders>
              <w:top w:val="nil"/>
              <w:left w:val="nil"/>
              <w:bottom w:val="nil"/>
              <w:right w:val="nil"/>
            </w:tcBorders>
            <w:shd w:val="clear" w:color="auto" w:fill="auto"/>
            <w:vAlign w:val="center"/>
            <w:hideMark/>
          </w:tcPr>
          <w:p w14:paraId="5E6DAD51" w14:textId="77777777" w:rsidR="00941E73" w:rsidRPr="00941E73" w:rsidRDefault="00941E73" w:rsidP="00941E73">
            <w:pPr>
              <w:rPr>
                <w:rFonts w:ascii="Tahoma" w:hAnsi="Tahoma" w:cs="Tahoma"/>
                <w:b/>
                <w:bCs/>
                <w:sz w:val="13"/>
                <w:szCs w:val="13"/>
                <w:lang w:eastAsia="ru-RU"/>
              </w:rPr>
            </w:pPr>
          </w:p>
        </w:tc>
        <w:tc>
          <w:tcPr>
            <w:tcW w:w="473" w:type="dxa"/>
            <w:tcBorders>
              <w:top w:val="nil"/>
              <w:left w:val="nil"/>
              <w:bottom w:val="nil"/>
              <w:right w:val="nil"/>
            </w:tcBorders>
            <w:shd w:val="clear" w:color="auto" w:fill="auto"/>
            <w:vAlign w:val="center"/>
            <w:hideMark/>
          </w:tcPr>
          <w:p w14:paraId="309EF0B7" w14:textId="77777777" w:rsidR="00941E73" w:rsidRPr="00941E73" w:rsidRDefault="00941E73" w:rsidP="00941E73">
            <w:pPr>
              <w:rPr>
                <w:sz w:val="13"/>
                <w:szCs w:val="13"/>
                <w:lang w:eastAsia="ru-RU"/>
              </w:rPr>
            </w:pPr>
          </w:p>
        </w:tc>
        <w:tc>
          <w:tcPr>
            <w:tcW w:w="1550" w:type="dxa"/>
            <w:tcBorders>
              <w:top w:val="nil"/>
              <w:left w:val="nil"/>
              <w:bottom w:val="nil"/>
              <w:right w:val="nil"/>
            </w:tcBorders>
            <w:shd w:val="clear" w:color="auto" w:fill="auto"/>
            <w:vAlign w:val="center"/>
            <w:hideMark/>
          </w:tcPr>
          <w:p w14:paraId="5C8572B9" w14:textId="77777777" w:rsidR="00941E73" w:rsidRPr="00941E73" w:rsidRDefault="00941E73" w:rsidP="00941E73">
            <w:pPr>
              <w:rPr>
                <w:sz w:val="13"/>
                <w:szCs w:val="13"/>
                <w:lang w:eastAsia="ru-RU"/>
              </w:rPr>
            </w:pPr>
          </w:p>
        </w:tc>
        <w:tc>
          <w:tcPr>
            <w:tcW w:w="653" w:type="dxa"/>
            <w:tcBorders>
              <w:top w:val="nil"/>
              <w:left w:val="nil"/>
              <w:bottom w:val="nil"/>
              <w:right w:val="nil"/>
            </w:tcBorders>
            <w:shd w:val="clear" w:color="auto" w:fill="auto"/>
            <w:vAlign w:val="center"/>
            <w:hideMark/>
          </w:tcPr>
          <w:p w14:paraId="068EFFAC" w14:textId="77777777" w:rsidR="00941E73" w:rsidRPr="00941E73" w:rsidRDefault="00941E73" w:rsidP="00941E73">
            <w:pPr>
              <w:rPr>
                <w:sz w:val="13"/>
                <w:szCs w:val="13"/>
                <w:lang w:eastAsia="ru-RU"/>
              </w:rPr>
            </w:pPr>
          </w:p>
        </w:tc>
        <w:tc>
          <w:tcPr>
            <w:tcW w:w="867" w:type="dxa"/>
            <w:tcBorders>
              <w:top w:val="nil"/>
              <w:left w:val="nil"/>
              <w:bottom w:val="nil"/>
              <w:right w:val="nil"/>
            </w:tcBorders>
            <w:shd w:val="clear" w:color="auto" w:fill="auto"/>
            <w:vAlign w:val="center"/>
            <w:hideMark/>
          </w:tcPr>
          <w:p w14:paraId="36F32281" w14:textId="77777777" w:rsidR="00941E73" w:rsidRPr="00941E73" w:rsidRDefault="00941E73" w:rsidP="00941E73">
            <w:pPr>
              <w:rPr>
                <w:sz w:val="13"/>
                <w:szCs w:val="13"/>
                <w:lang w:eastAsia="ru-RU"/>
              </w:rPr>
            </w:pPr>
          </w:p>
        </w:tc>
        <w:tc>
          <w:tcPr>
            <w:tcW w:w="995" w:type="dxa"/>
            <w:tcBorders>
              <w:top w:val="nil"/>
              <w:left w:val="nil"/>
              <w:bottom w:val="nil"/>
              <w:right w:val="nil"/>
            </w:tcBorders>
            <w:shd w:val="clear" w:color="auto" w:fill="auto"/>
            <w:vAlign w:val="center"/>
            <w:hideMark/>
          </w:tcPr>
          <w:p w14:paraId="287F9178" w14:textId="77777777" w:rsidR="00941E73" w:rsidRPr="00941E73" w:rsidRDefault="00941E73" w:rsidP="00941E73">
            <w:pPr>
              <w:rPr>
                <w:sz w:val="13"/>
                <w:szCs w:val="13"/>
                <w:lang w:eastAsia="ru-RU"/>
              </w:rPr>
            </w:pPr>
          </w:p>
        </w:tc>
        <w:tc>
          <w:tcPr>
            <w:tcW w:w="535" w:type="dxa"/>
            <w:tcBorders>
              <w:top w:val="nil"/>
              <w:left w:val="nil"/>
              <w:bottom w:val="nil"/>
              <w:right w:val="nil"/>
            </w:tcBorders>
            <w:shd w:val="clear" w:color="auto" w:fill="auto"/>
            <w:vAlign w:val="center"/>
            <w:hideMark/>
          </w:tcPr>
          <w:p w14:paraId="40FC83EE" w14:textId="77777777" w:rsidR="00941E73" w:rsidRPr="00941E73" w:rsidRDefault="00941E73" w:rsidP="00941E73">
            <w:pPr>
              <w:rPr>
                <w:sz w:val="13"/>
                <w:szCs w:val="13"/>
                <w:lang w:eastAsia="ru-RU"/>
              </w:rPr>
            </w:pPr>
          </w:p>
        </w:tc>
        <w:tc>
          <w:tcPr>
            <w:tcW w:w="943" w:type="dxa"/>
            <w:tcBorders>
              <w:top w:val="nil"/>
              <w:left w:val="nil"/>
              <w:bottom w:val="nil"/>
              <w:right w:val="nil"/>
            </w:tcBorders>
            <w:shd w:val="clear" w:color="auto" w:fill="auto"/>
            <w:vAlign w:val="center"/>
            <w:hideMark/>
          </w:tcPr>
          <w:p w14:paraId="325E2B69" w14:textId="77777777" w:rsidR="00941E73" w:rsidRPr="00941E73" w:rsidRDefault="00941E73" w:rsidP="00941E73">
            <w:pPr>
              <w:rPr>
                <w:sz w:val="13"/>
                <w:szCs w:val="13"/>
                <w:lang w:eastAsia="ru-RU"/>
              </w:rPr>
            </w:pPr>
          </w:p>
        </w:tc>
        <w:tc>
          <w:tcPr>
            <w:tcW w:w="867" w:type="dxa"/>
            <w:tcBorders>
              <w:top w:val="nil"/>
              <w:left w:val="nil"/>
              <w:bottom w:val="nil"/>
              <w:right w:val="nil"/>
            </w:tcBorders>
            <w:shd w:val="clear" w:color="auto" w:fill="auto"/>
            <w:vAlign w:val="center"/>
            <w:hideMark/>
          </w:tcPr>
          <w:p w14:paraId="61B42ED6" w14:textId="77777777" w:rsidR="00941E73" w:rsidRPr="00941E73" w:rsidRDefault="00941E73" w:rsidP="00941E73">
            <w:pPr>
              <w:rPr>
                <w:sz w:val="13"/>
                <w:szCs w:val="13"/>
                <w:lang w:eastAsia="ru-RU"/>
              </w:rPr>
            </w:pPr>
          </w:p>
        </w:tc>
        <w:tc>
          <w:tcPr>
            <w:tcW w:w="995" w:type="dxa"/>
            <w:tcBorders>
              <w:top w:val="nil"/>
              <w:left w:val="nil"/>
              <w:bottom w:val="nil"/>
              <w:right w:val="nil"/>
            </w:tcBorders>
            <w:shd w:val="clear" w:color="auto" w:fill="auto"/>
            <w:vAlign w:val="center"/>
            <w:hideMark/>
          </w:tcPr>
          <w:p w14:paraId="5875C3D3" w14:textId="77777777" w:rsidR="00941E73" w:rsidRPr="00941E73" w:rsidRDefault="00941E73" w:rsidP="00941E73">
            <w:pPr>
              <w:rPr>
                <w:sz w:val="13"/>
                <w:szCs w:val="13"/>
                <w:lang w:eastAsia="ru-RU"/>
              </w:rPr>
            </w:pPr>
          </w:p>
        </w:tc>
        <w:tc>
          <w:tcPr>
            <w:tcW w:w="683" w:type="dxa"/>
            <w:tcBorders>
              <w:top w:val="nil"/>
              <w:left w:val="nil"/>
              <w:bottom w:val="nil"/>
              <w:right w:val="nil"/>
            </w:tcBorders>
            <w:shd w:val="clear" w:color="auto" w:fill="auto"/>
            <w:vAlign w:val="center"/>
            <w:hideMark/>
          </w:tcPr>
          <w:p w14:paraId="38E647B3" w14:textId="77777777" w:rsidR="00941E73" w:rsidRPr="00941E73" w:rsidRDefault="00941E73" w:rsidP="00941E73">
            <w:pPr>
              <w:rPr>
                <w:sz w:val="13"/>
                <w:szCs w:val="13"/>
                <w:lang w:eastAsia="ru-RU"/>
              </w:rPr>
            </w:pPr>
          </w:p>
        </w:tc>
        <w:tc>
          <w:tcPr>
            <w:tcW w:w="683" w:type="dxa"/>
            <w:tcBorders>
              <w:top w:val="nil"/>
              <w:left w:val="nil"/>
              <w:bottom w:val="nil"/>
              <w:right w:val="nil"/>
            </w:tcBorders>
            <w:shd w:val="clear" w:color="auto" w:fill="auto"/>
            <w:vAlign w:val="center"/>
            <w:hideMark/>
          </w:tcPr>
          <w:p w14:paraId="755973E4" w14:textId="77777777" w:rsidR="00941E73" w:rsidRPr="00941E73" w:rsidRDefault="00941E73" w:rsidP="00941E73">
            <w:pPr>
              <w:rPr>
                <w:sz w:val="13"/>
                <w:szCs w:val="13"/>
                <w:lang w:eastAsia="ru-RU"/>
              </w:rPr>
            </w:pPr>
          </w:p>
        </w:tc>
        <w:tc>
          <w:tcPr>
            <w:tcW w:w="507" w:type="dxa"/>
            <w:tcBorders>
              <w:top w:val="nil"/>
              <w:left w:val="nil"/>
              <w:bottom w:val="nil"/>
              <w:right w:val="nil"/>
            </w:tcBorders>
            <w:shd w:val="clear" w:color="auto" w:fill="auto"/>
            <w:vAlign w:val="center"/>
            <w:hideMark/>
          </w:tcPr>
          <w:p w14:paraId="03BFF82E" w14:textId="77777777" w:rsidR="00941E73" w:rsidRPr="00941E73" w:rsidRDefault="00941E73" w:rsidP="00941E73">
            <w:pPr>
              <w:rPr>
                <w:sz w:val="13"/>
                <w:szCs w:val="13"/>
                <w:lang w:eastAsia="ru-RU"/>
              </w:rPr>
            </w:pPr>
          </w:p>
        </w:tc>
        <w:tc>
          <w:tcPr>
            <w:tcW w:w="1023" w:type="dxa"/>
            <w:tcBorders>
              <w:top w:val="nil"/>
              <w:left w:val="nil"/>
              <w:bottom w:val="nil"/>
              <w:right w:val="nil"/>
            </w:tcBorders>
            <w:shd w:val="clear" w:color="auto" w:fill="auto"/>
            <w:vAlign w:val="center"/>
            <w:hideMark/>
          </w:tcPr>
          <w:p w14:paraId="76A0A40C" w14:textId="77777777" w:rsidR="00941E73" w:rsidRPr="00941E73" w:rsidRDefault="00941E73" w:rsidP="00941E73">
            <w:pPr>
              <w:rPr>
                <w:sz w:val="13"/>
                <w:szCs w:val="13"/>
                <w:lang w:eastAsia="ru-RU"/>
              </w:rPr>
            </w:pPr>
          </w:p>
        </w:tc>
        <w:tc>
          <w:tcPr>
            <w:tcW w:w="867" w:type="dxa"/>
            <w:tcBorders>
              <w:top w:val="nil"/>
              <w:left w:val="nil"/>
              <w:bottom w:val="nil"/>
              <w:right w:val="nil"/>
            </w:tcBorders>
            <w:shd w:val="clear" w:color="auto" w:fill="auto"/>
            <w:vAlign w:val="center"/>
            <w:hideMark/>
          </w:tcPr>
          <w:p w14:paraId="0BC24810" w14:textId="77777777" w:rsidR="00941E73" w:rsidRPr="00941E73" w:rsidRDefault="00941E73" w:rsidP="00941E73">
            <w:pPr>
              <w:rPr>
                <w:sz w:val="13"/>
                <w:szCs w:val="13"/>
                <w:lang w:eastAsia="ru-RU"/>
              </w:rPr>
            </w:pPr>
          </w:p>
        </w:tc>
        <w:tc>
          <w:tcPr>
            <w:tcW w:w="995" w:type="dxa"/>
            <w:tcBorders>
              <w:top w:val="nil"/>
              <w:left w:val="nil"/>
              <w:bottom w:val="nil"/>
              <w:right w:val="nil"/>
            </w:tcBorders>
            <w:shd w:val="clear" w:color="auto" w:fill="auto"/>
            <w:vAlign w:val="center"/>
            <w:hideMark/>
          </w:tcPr>
          <w:p w14:paraId="37535046" w14:textId="77777777" w:rsidR="00941E73" w:rsidRPr="00941E73" w:rsidRDefault="00941E73" w:rsidP="00941E73">
            <w:pPr>
              <w:rPr>
                <w:sz w:val="13"/>
                <w:szCs w:val="13"/>
                <w:lang w:eastAsia="ru-RU"/>
              </w:rPr>
            </w:pPr>
          </w:p>
        </w:tc>
        <w:tc>
          <w:tcPr>
            <w:tcW w:w="683" w:type="dxa"/>
            <w:tcBorders>
              <w:top w:val="nil"/>
              <w:left w:val="nil"/>
              <w:bottom w:val="nil"/>
              <w:right w:val="nil"/>
            </w:tcBorders>
            <w:shd w:val="clear" w:color="auto" w:fill="auto"/>
            <w:vAlign w:val="center"/>
            <w:hideMark/>
          </w:tcPr>
          <w:p w14:paraId="123B6BB1" w14:textId="77777777" w:rsidR="00941E73" w:rsidRPr="00941E73" w:rsidRDefault="00941E73" w:rsidP="00941E73">
            <w:pPr>
              <w:rPr>
                <w:sz w:val="13"/>
                <w:szCs w:val="13"/>
                <w:lang w:eastAsia="ru-RU"/>
              </w:rPr>
            </w:pPr>
          </w:p>
        </w:tc>
        <w:tc>
          <w:tcPr>
            <w:tcW w:w="683" w:type="dxa"/>
            <w:tcBorders>
              <w:top w:val="nil"/>
              <w:left w:val="nil"/>
              <w:bottom w:val="nil"/>
              <w:right w:val="nil"/>
            </w:tcBorders>
            <w:shd w:val="clear" w:color="auto" w:fill="auto"/>
            <w:vAlign w:val="center"/>
            <w:hideMark/>
          </w:tcPr>
          <w:p w14:paraId="0C9F2C1D" w14:textId="77777777" w:rsidR="00941E73" w:rsidRPr="00941E73" w:rsidRDefault="00941E73" w:rsidP="00941E73">
            <w:pPr>
              <w:rPr>
                <w:sz w:val="13"/>
                <w:szCs w:val="13"/>
                <w:lang w:eastAsia="ru-RU"/>
              </w:rPr>
            </w:pPr>
          </w:p>
        </w:tc>
        <w:tc>
          <w:tcPr>
            <w:tcW w:w="568" w:type="dxa"/>
            <w:tcBorders>
              <w:top w:val="nil"/>
              <w:left w:val="nil"/>
              <w:bottom w:val="nil"/>
              <w:right w:val="nil"/>
            </w:tcBorders>
            <w:shd w:val="clear" w:color="auto" w:fill="auto"/>
            <w:vAlign w:val="center"/>
            <w:hideMark/>
          </w:tcPr>
          <w:p w14:paraId="516BFA99" w14:textId="77777777" w:rsidR="00941E73" w:rsidRPr="00941E73" w:rsidRDefault="00941E73" w:rsidP="00941E73">
            <w:pPr>
              <w:rPr>
                <w:sz w:val="13"/>
                <w:szCs w:val="13"/>
                <w:lang w:eastAsia="ru-RU"/>
              </w:rPr>
            </w:pPr>
          </w:p>
        </w:tc>
        <w:tc>
          <w:tcPr>
            <w:tcW w:w="962" w:type="dxa"/>
            <w:tcBorders>
              <w:top w:val="nil"/>
              <w:left w:val="nil"/>
              <w:bottom w:val="nil"/>
              <w:right w:val="nil"/>
            </w:tcBorders>
            <w:shd w:val="clear" w:color="auto" w:fill="auto"/>
            <w:vAlign w:val="center"/>
            <w:hideMark/>
          </w:tcPr>
          <w:p w14:paraId="3679A3E9" w14:textId="77777777" w:rsidR="00941E73" w:rsidRPr="00941E73" w:rsidRDefault="00941E73" w:rsidP="00941E73">
            <w:pPr>
              <w:rPr>
                <w:sz w:val="13"/>
                <w:szCs w:val="13"/>
                <w:lang w:eastAsia="ru-RU"/>
              </w:rPr>
            </w:pPr>
          </w:p>
        </w:tc>
      </w:tr>
      <w:tr w:rsidR="00941E73" w:rsidRPr="00941E73" w14:paraId="7E4294A0" w14:textId="77777777" w:rsidTr="00B46798">
        <w:trPr>
          <w:trHeight w:val="225"/>
          <w:jc w:val="center"/>
        </w:trPr>
        <w:tc>
          <w:tcPr>
            <w:tcW w:w="172" w:type="dxa"/>
            <w:tcBorders>
              <w:top w:val="nil"/>
              <w:left w:val="nil"/>
              <w:bottom w:val="nil"/>
              <w:right w:val="nil"/>
            </w:tcBorders>
            <w:shd w:val="clear" w:color="auto" w:fill="auto"/>
            <w:vAlign w:val="center"/>
            <w:hideMark/>
          </w:tcPr>
          <w:p w14:paraId="43A8A75D"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3829772C" w14:textId="77777777" w:rsidR="00941E73" w:rsidRPr="00941E73" w:rsidRDefault="00941E73" w:rsidP="00941E73">
            <w:pPr>
              <w:rPr>
                <w:sz w:val="13"/>
                <w:szCs w:val="13"/>
                <w:lang w:eastAsia="ru-RU"/>
              </w:rPr>
            </w:pPr>
          </w:p>
        </w:tc>
        <w:tc>
          <w:tcPr>
            <w:tcW w:w="1550" w:type="dxa"/>
            <w:tcBorders>
              <w:top w:val="nil"/>
              <w:left w:val="nil"/>
              <w:bottom w:val="nil"/>
              <w:right w:val="nil"/>
            </w:tcBorders>
            <w:shd w:val="clear" w:color="auto" w:fill="auto"/>
            <w:vAlign w:val="center"/>
            <w:hideMark/>
          </w:tcPr>
          <w:p w14:paraId="29CDAB67" w14:textId="77777777" w:rsidR="00941E73" w:rsidRPr="00941E73" w:rsidRDefault="00941E73" w:rsidP="00941E73">
            <w:pPr>
              <w:rPr>
                <w:sz w:val="13"/>
                <w:szCs w:val="13"/>
                <w:lang w:eastAsia="ru-RU"/>
              </w:rPr>
            </w:pPr>
          </w:p>
        </w:tc>
        <w:tc>
          <w:tcPr>
            <w:tcW w:w="653" w:type="dxa"/>
            <w:tcBorders>
              <w:top w:val="nil"/>
              <w:left w:val="nil"/>
              <w:bottom w:val="nil"/>
              <w:right w:val="nil"/>
            </w:tcBorders>
            <w:shd w:val="clear" w:color="auto" w:fill="auto"/>
            <w:vAlign w:val="center"/>
            <w:hideMark/>
          </w:tcPr>
          <w:p w14:paraId="52354EC8" w14:textId="77777777" w:rsidR="00941E73" w:rsidRPr="00941E73" w:rsidRDefault="00941E73" w:rsidP="00941E73">
            <w:pPr>
              <w:rPr>
                <w:sz w:val="13"/>
                <w:szCs w:val="13"/>
                <w:lang w:eastAsia="ru-RU"/>
              </w:rPr>
            </w:pPr>
          </w:p>
        </w:tc>
        <w:tc>
          <w:tcPr>
            <w:tcW w:w="867" w:type="dxa"/>
            <w:tcBorders>
              <w:top w:val="nil"/>
              <w:left w:val="nil"/>
              <w:bottom w:val="nil"/>
              <w:right w:val="nil"/>
            </w:tcBorders>
            <w:shd w:val="clear" w:color="auto" w:fill="auto"/>
            <w:vAlign w:val="center"/>
            <w:hideMark/>
          </w:tcPr>
          <w:p w14:paraId="621C299E" w14:textId="77777777" w:rsidR="00941E73" w:rsidRPr="00941E73" w:rsidRDefault="00941E73" w:rsidP="00941E73">
            <w:pPr>
              <w:rPr>
                <w:sz w:val="13"/>
                <w:szCs w:val="13"/>
                <w:lang w:eastAsia="ru-RU"/>
              </w:rPr>
            </w:pPr>
          </w:p>
        </w:tc>
        <w:tc>
          <w:tcPr>
            <w:tcW w:w="995" w:type="dxa"/>
            <w:tcBorders>
              <w:top w:val="nil"/>
              <w:left w:val="nil"/>
              <w:bottom w:val="nil"/>
              <w:right w:val="nil"/>
            </w:tcBorders>
            <w:shd w:val="clear" w:color="auto" w:fill="auto"/>
            <w:vAlign w:val="center"/>
            <w:hideMark/>
          </w:tcPr>
          <w:p w14:paraId="6D757FDE" w14:textId="77777777" w:rsidR="00941E73" w:rsidRPr="00941E73" w:rsidRDefault="00941E73" w:rsidP="00941E73">
            <w:pPr>
              <w:rPr>
                <w:sz w:val="13"/>
                <w:szCs w:val="13"/>
                <w:lang w:eastAsia="ru-RU"/>
              </w:rPr>
            </w:pPr>
          </w:p>
        </w:tc>
        <w:tc>
          <w:tcPr>
            <w:tcW w:w="535" w:type="dxa"/>
            <w:tcBorders>
              <w:top w:val="nil"/>
              <w:left w:val="nil"/>
              <w:bottom w:val="nil"/>
              <w:right w:val="nil"/>
            </w:tcBorders>
            <w:shd w:val="clear" w:color="auto" w:fill="auto"/>
            <w:vAlign w:val="center"/>
            <w:hideMark/>
          </w:tcPr>
          <w:p w14:paraId="4FB74FF3" w14:textId="77777777" w:rsidR="00941E73" w:rsidRPr="00941E73" w:rsidRDefault="00941E73" w:rsidP="00941E73">
            <w:pPr>
              <w:rPr>
                <w:sz w:val="13"/>
                <w:szCs w:val="13"/>
                <w:lang w:eastAsia="ru-RU"/>
              </w:rPr>
            </w:pPr>
          </w:p>
        </w:tc>
        <w:tc>
          <w:tcPr>
            <w:tcW w:w="943" w:type="dxa"/>
            <w:tcBorders>
              <w:top w:val="nil"/>
              <w:left w:val="nil"/>
              <w:bottom w:val="nil"/>
              <w:right w:val="nil"/>
            </w:tcBorders>
            <w:shd w:val="clear" w:color="auto" w:fill="auto"/>
            <w:vAlign w:val="center"/>
            <w:hideMark/>
          </w:tcPr>
          <w:p w14:paraId="4682F11F" w14:textId="77777777" w:rsidR="00941E73" w:rsidRPr="00941E73" w:rsidRDefault="00941E73" w:rsidP="00941E73">
            <w:pPr>
              <w:rPr>
                <w:sz w:val="13"/>
                <w:szCs w:val="13"/>
                <w:lang w:eastAsia="ru-RU"/>
              </w:rPr>
            </w:pPr>
          </w:p>
        </w:tc>
        <w:tc>
          <w:tcPr>
            <w:tcW w:w="867" w:type="dxa"/>
            <w:tcBorders>
              <w:top w:val="nil"/>
              <w:left w:val="nil"/>
              <w:bottom w:val="nil"/>
              <w:right w:val="nil"/>
            </w:tcBorders>
            <w:shd w:val="clear" w:color="auto" w:fill="auto"/>
            <w:vAlign w:val="center"/>
            <w:hideMark/>
          </w:tcPr>
          <w:p w14:paraId="286915EB" w14:textId="77777777" w:rsidR="00941E73" w:rsidRPr="00941E73" w:rsidRDefault="00941E73" w:rsidP="00941E73">
            <w:pPr>
              <w:rPr>
                <w:sz w:val="13"/>
                <w:szCs w:val="13"/>
                <w:lang w:eastAsia="ru-RU"/>
              </w:rPr>
            </w:pPr>
          </w:p>
        </w:tc>
        <w:tc>
          <w:tcPr>
            <w:tcW w:w="995" w:type="dxa"/>
            <w:tcBorders>
              <w:top w:val="nil"/>
              <w:left w:val="nil"/>
              <w:bottom w:val="nil"/>
              <w:right w:val="nil"/>
            </w:tcBorders>
            <w:shd w:val="clear" w:color="auto" w:fill="auto"/>
            <w:vAlign w:val="center"/>
            <w:hideMark/>
          </w:tcPr>
          <w:p w14:paraId="627AA22C" w14:textId="77777777" w:rsidR="00941E73" w:rsidRPr="00941E73" w:rsidRDefault="00941E73" w:rsidP="00941E73">
            <w:pPr>
              <w:rPr>
                <w:sz w:val="13"/>
                <w:szCs w:val="13"/>
                <w:lang w:eastAsia="ru-RU"/>
              </w:rPr>
            </w:pPr>
          </w:p>
        </w:tc>
        <w:tc>
          <w:tcPr>
            <w:tcW w:w="683" w:type="dxa"/>
            <w:tcBorders>
              <w:top w:val="nil"/>
              <w:left w:val="nil"/>
              <w:bottom w:val="nil"/>
              <w:right w:val="nil"/>
            </w:tcBorders>
            <w:shd w:val="clear" w:color="auto" w:fill="auto"/>
            <w:vAlign w:val="center"/>
            <w:hideMark/>
          </w:tcPr>
          <w:p w14:paraId="15AC6EF8" w14:textId="77777777" w:rsidR="00941E73" w:rsidRPr="00941E73" w:rsidRDefault="00941E73" w:rsidP="00941E73">
            <w:pPr>
              <w:rPr>
                <w:sz w:val="13"/>
                <w:szCs w:val="13"/>
                <w:lang w:eastAsia="ru-RU"/>
              </w:rPr>
            </w:pPr>
          </w:p>
        </w:tc>
        <w:tc>
          <w:tcPr>
            <w:tcW w:w="683" w:type="dxa"/>
            <w:tcBorders>
              <w:top w:val="nil"/>
              <w:left w:val="nil"/>
              <w:bottom w:val="nil"/>
              <w:right w:val="nil"/>
            </w:tcBorders>
            <w:shd w:val="clear" w:color="auto" w:fill="auto"/>
            <w:vAlign w:val="center"/>
            <w:hideMark/>
          </w:tcPr>
          <w:p w14:paraId="1329D2AC" w14:textId="77777777" w:rsidR="00941E73" w:rsidRPr="00941E73" w:rsidRDefault="00941E73" w:rsidP="00941E73">
            <w:pPr>
              <w:rPr>
                <w:sz w:val="13"/>
                <w:szCs w:val="13"/>
                <w:lang w:eastAsia="ru-RU"/>
              </w:rPr>
            </w:pPr>
          </w:p>
        </w:tc>
        <w:tc>
          <w:tcPr>
            <w:tcW w:w="507" w:type="dxa"/>
            <w:tcBorders>
              <w:top w:val="nil"/>
              <w:left w:val="nil"/>
              <w:bottom w:val="nil"/>
              <w:right w:val="nil"/>
            </w:tcBorders>
            <w:shd w:val="clear" w:color="auto" w:fill="auto"/>
            <w:vAlign w:val="center"/>
            <w:hideMark/>
          </w:tcPr>
          <w:p w14:paraId="4683DB43" w14:textId="77777777" w:rsidR="00941E73" w:rsidRPr="00941E73" w:rsidRDefault="00941E73" w:rsidP="00941E73">
            <w:pPr>
              <w:rPr>
                <w:sz w:val="13"/>
                <w:szCs w:val="13"/>
                <w:lang w:eastAsia="ru-RU"/>
              </w:rPr>
            </w:pPr>
          </w:p>
        </w:tc>
        <w:tc>
          <w:tcPr>
            <w:tcW w:w="1023" w:type="dxa"/>
            <w:tcBorders>
              <w:top w:val="nil"/>
              <w:left w:val="nil"/>
              <w:bottom w:val="nil"/>
              <w:right w:val="nil"/>
            </w:tcBorders>
            <w:shd w:val="clear" w:color="auto" w:fill="auto"/>
            <w:vAlign w:val="center"/>
            <w:hideMark/>
          </w:tcPr>
          <w:p w14:paraId="4B7F7DD1" w14:textId="77777777" w:rsidR="00941E73" w:rsidRPr="00941E73" w:rsidRDefault="00941E73" w:rsidP="00941E73">
            <w:pPr>
              <w:rPr>
                <w:sz w:val="13"/>
                <w:szCs w:val="13"/>
                <w:lang w:eastAsia="ru-RU"/>
              </w:rPr>
            </w:pPr>
          </w:p>
        </w:tc>
        <w:tc>
          <w:tcPr>
            <w:tcW w:w="867" w:type="dxa"/>
            <w:tcBorders>
              <w:top w:val="nil"/>
              <w:left w:val="nil"/>
              <w:bottom w:val="nil"/>
              <w:right w:val="nil"/>
            </w:tcBorders>
            <w:shd w:val="clear" w:color="auto" w:fill="auto"/>
            <w:vAlign w:val="center"/>
            <w:hideMark/>
          </w:tcPr>
          <w:p w14:paraId="750AAB04" w14:textId="77777777" w:rsidR="00941E73" w:rsidRPr="00941E73" w:rsidRDefault="00941E73" w:rsidP="00941E73">
            <w:pPr>
              <w:rPr>
                <w:sz w:val="13"/>
                <w:szCs w:val="13"/>
                <w:lang w:eastAsia="ru-RU"/>
              </w:rPr>
            </w:pPr>
          </w:p>
        </w:tc>
        <w:tc>
          <w:tcPr>
            <w:tcW w:w="995" w:type="dxa"/>
            <w:tcBorders>
              <w:top w:val="nil"/>
              <w:left w:val="nil"/>
              <w:bottom w:val="nil"/>
              <w:right w:val="nil"/>
            </w:tcBorders>
            <w:shd w:val="clear" w:color="auto" w:fill="auto"/>
            <w:vAlign w:val="center"/>
            <w:hideMark/>
          </w:tcPr>
          <w:p w14:paraId="354FAE77" w14:textId="77777777" w:rsidR="00941E73" w:rsidRPr="00941E73" w:rsidRDefault="00941E73" w:rsidP="00941E73">
            <w:pPr>
              <w:rPr>
                <w:sz w:val="13"/>
                <w:szCs w:val="13"/>
                <w:lang w:eastAsia="ru-RU"/>
              </w:rPr>
            </w:pPr>
          </w:p>
        </w:tc>
        <w:tc>
          <w:tcPr>
            <w:tcW w:w="683" w:type="dxa"/>
            <w:tcBorders>
              <w:top w:val="nil"/>
              <w:left w:val="nil"/>
              <w:bottom w:val="nil"/>
              <w:right w:val="nil"/>
            </w:tcBorders>
            <w:shd w:val="clear" w:color="auto" w:fill="auto"/>
            <w:vAlign w:val="center"/>
            <w:hideMark/>
          </w:tcPr>
          <w:p w14:paraId="4CE4E85E" w14:textId="77777777" w:rsidR="00941E73" w:rsidRPr="00941E73" w:rsidRDefault="00941E73" w:rsidP="00941E73">
            <w:pPr>
              <w:rPr>
                <w:sz w:val="13"/>
                <w:szCs w:val="13"/>
                <w:lang w:eastAsia="ru-RU"/>
              </w:rPr>
            </w:pPr>
          </w:p>
        </w:tc>
        <w:tc>
          <w:tcPr>
            <w:tcW w:w="683" w:type="dxa"/>
            <w:tcBorders>
              <w:top w:val="nil"/>
              <w:left w:val="nil"/>
              <w:bottom w:val="nil"/>
              <w:right w:val="nil"/>
            </w:tcBorders>
            <w:shd w:val="clear" w:color="auto" w:fill="auto"/>
            <w:vAlign w:val="center"/>
            <w:hideMark/>
          </w:tcPr>
          <w:p w14:paraId="04B32F86" w14:textId="77777777" w:rsidR="00941E73" w:rsidRPr="00941E73" w:rsidRDefault="00941E73" w:rsidP="00941E73">
            <w:pPr>
              <w:rPr>
                <w:sz w:val="13"/>
                <w:szCs w:val="13"/>
                <w:lang w:eastAsia="ru-RU"/>
              </w:rPr>
            </w:pPr>
          </w:p>
        </w:tc>
        <w:tc>
          <w:tcPr>
            <w:tcW w:w="568" w:type="dxa"/>
            <w:tcBorders>
              <w:top w:val="nil"/>
              <w:left w:val="nil"/>
              <w:bottom w:val="nil"/>
              <w:right w:val="nil"/>
            </w:tcBorders>
            <w:shd w:val="clear" w:color="auto" w:fill="auto"/>
            <w:vAlign w:val="center"/>
            <w:hideMark/>
          </w:tcPr>
          <w:p w14:paraId="6932E532" w14:textId="77777777" w:rsidR="00941E73" w:rsidRPr="00941E73" w:rsidRDefault="00941E73" w:rsidP="00941E73">
            <w:pPr>
              <w:rPr>
                <w:sz w:val="13"/>
                <w:szCs w:val="13"/>
                <w:lang w:eastAsia="ru-RU"/>
              </w:rPr>
            </w:pPr>
          </w:p>
        </w:tc>
        <w:tc>
          <w:tcPr>
            <w:tcW w:w="962" w:type="dxa"/>
            <w:tcBorders>
              <w:top w:val="nil"/>
              <w:left w:val="nil"/>
              <w:bottom w:val="nil"/>
              <w:right w:val="nil"/>
            </w:tcBorders>
            <w:shd w:val="clear" w:color="auto" w:fill="auto"/>
            <w:vAlign w:val="center"/>
            <w:hideMark/>
          </w:tcPr>
          <w:p w14:paraId="608F8DDF" w14:textId="77777777" w:rsidR="00941E73" w:rsidRPr="00941E73" w:rsidRDefault="00941E73" w:rsidP="00941E73">
            <w:pPr>
              <w:rPr>
                <w:sz w:val="13"/>
                <w:szCs w:val="13"/>
                <w:lang w:eastAsia="ru-RU"/>
              </w:rPr>
            </w:pPr>
          </w:p>
        </w:tc>
      </w:tr>
      <w:tr w:rsidR="00941E73" w:rsidRPr="00941E73" w14:paraId="5BE8FD12" w14:textId="77777777" w:rsidTr="00B46798">
        <w:trPr>
          <w:trHeight w:val="225"/>
          <w:jc w:val="center"/>
        </w:trPr>
        <w:tc>
          <w:tcPr>
            <w:tcW w:w="172" w:type="dxa"/>
            <w:tcBorders>
              <w:top w:val="nil"/>
              <w:left w:val="nil"/>
              <w:bottom w:val="nil"/>
              <w:right w:val="nil"/>
            </w:tcBorders>
            <w:shd w:val="clear" w:color="auto" w:fill="auto"/>
            <w:vAlign w:val="center"/>
            <w:hideMark/>
          </w:tcPr>
          <w:p w14:paraId="5B4CBE8D"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2A370DF3" w14:textId="77777777" w:rsidR="00941E73" w:rsidRPr="00941E73" w:rsidRDefault="00941E73" w:rsidP="00941E73">
            <w:pPr>
              <w:rPr>
                <w:sz w:val="13"/>
                <w:szCs w:val="13"/>
                <w:lang w:eastAsia="ru-RU"/>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1D1EFE3E" w14:textId="77777777" w:rsidR="00941E73" w:rsidRPr="00941E73" w:rsidRDefault="00941E73" w:rsidP="00941E73">
            <w:pPr>
              <w:rPr>
                <w:rFonts w:ascii="Tahoma" w:hAnsi="Tahoma" w:cs="Tahoma"/>
                <w:color w:val="000000"/>
                <w:sz w:val="13"/>
                <w:szCs w:val="13"/>
                <w:lang w:eastAsia="ru-RU"/>
              </w:rPr>
            </w:pPr>
            <w:r w:rsidRPr="00941E73">
              <w:rPr>
                <w:rFonts w:ascii="Tahoma" w:hAnsi="Tahoma" w:cs="Tahoma"/>
                <w:color w:val="000000"/>
                <w:sz w:val="13"/>
                <w:szCs w:val="13"/>
                <w:lang w:eastAsia="ru-RU"/>
              </w:rPr>
              <w:t>Индекс эффективности операционных расходов</w:t>
            </w:r>
          </w:p>
        </w:tc>
        <w:tc>
          <w:tcPr>
            <w:tcW w:w="653" w:type="dxa"/>
            <w:tcBorders>
              <w:top w:val="single" w:sz="4" w:space="0" w:color="C0C0C0"/>
              <w:left w:val="nil"/>
              <w:bottom w:val="single" w:sz="4" w:space="0" w:color="C0C0C0"/>
              <w:right w:val="nil"/>
            </w:tcBorders>
            <w:shd w:val="clear" w:color="auto" w:fill="auto"/>
            <w:noWrap/>
            <w:vAlign w:val="center"/>
            <w:hideMark/>
          </w:tcPr>
          <w:p w14:paraId="490C57A1" w14:textId="77777777" w:rsidR="00941E73" w:rsidRPr="00941E73" w:rsidRDefault="00941E73" w:rsidP="00941E73">
            <w:pPr>
              <w:jc w:val="center"/>
              <w:rPr>
                <w:rFonts w:ascii="Tahoma" w:hAnsi="Tahoma" w:cs="Tahoma"/>
                <w:color w:val="000000"/>
                <w:sz w:val="13"/>
                <w:szCs w:val="13"/>
                <w:lang w:eastAsia="ru-RU"/>
              </w:rPr>
            </w:pPr>
            <w:r w:rsidRPr="00941E73">
              <w:rPr>
                <w:rFonts w:ascii="Tahoma" w:hAnsi="Tahoma" w:cs="Tahoma"/>
                <w:color w:val="000000"/>
                <w:sz w:val="13"/>
                <w:szCs w:val="13"/>
                <w:lang w:eastAsia="ru-RU"/>
              </w:rPr>
              <w:t>%</w:t>
            </w:r>
          </w:p>
        </w:tc>
        <w:tc>
          <w:tcPr>
            <w:tcW w:w="867" w:type="dxa"/>
            <w:tcBorders>
              <w:top w:val="single" w:sz="4" w:space="0" w:color="C0C0C0"/>
              <w:left w:val="nil"/>
              <w:bottom w:val="single" w:sz="4" w:space="0" w:color="C0C0C0"/>
              <w:right w:val="single" w:sz="4" w:space="0" w:color="C0C0C0"/>
            </w:tcBorders>
            <w:shd w:val="clear" w:color="auto" w:fill="auto"/>
            <w:vAlign w:val="center"/>
            <w:hideMark/>
          </w:tcPr>
          <w:p w14:paraId="798AA3C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single" w:sz="4" w:space="0" w:color="C0C0C0"/>
              <w:left w:val="nil"/>
              <w:bottom w:val="single" w:sz="4" w:space="0" w:color="C0C0C0"/>
              <w:right w:val="single" w:sz="4" w:space="0" w:color="C0C0C0"/>
            </w:tcBorders>
            <w:shd w:val="clear" w:color="auto" w:fill="auto"/>
            <w:vAlign w:val="center"/>
            <w:hideMark/>
          </w:tcPr>
          <w:p w14:paraId="56BA503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 </w:t>
            </w:r>
          </w:p>
        </w:tc>
        <w:tc>
          <w:tcPr>
            <w:tcW w:w="535" w:type="dxa"/>
            <w:tcBorders>
              <w:top w:val="nil"/>
              <w:left w:val="nil"/>
              <w:bottom w:val="nil"/>
              <w:right w:val="nil"/>
            </w:tcBorders>
            <w:shd w:val="clear" w:color="auto" w:fill="auto"/>
            <w:vAlign w:val="center"/>
            <w:hideMark/>
          </w:tcPr>
          <w:p w14:paraId="44A4A4CD" w14:textId="77777777" w:rsidR="00941E73" w:rsidRPr="00941E73" w:rsidRDefault="00941E73" w:rsidP="00941E73">
            <w:pPr>
              <w:jc w:val="center"/>
              <w:rPr>
                <w:rFonts w:ascii="Tahoma" w:hAnsi="Tahoma" w:cs="Tahoma"/>
                <w:b/>
                <w:bCs/>
                <w:sz w:val="13"/>
                <w:szCs w:val="13"/>
                <w:lang w:eastAsia="ru-RU"/>
              </w:rPr>
            </w:pPr>
          </w:p>
        </w:tc>
        <w:tc>
          <w:tcPr>
            <w:tcW w:w="943" w:type="dxa"/>
            <w:tcBorders>
              <w:top w:val="nil"/>
              <w:left w:val="nil"/>
              <w:bottom w:val="nil"/>
              <w:right w:val="nil"/>
            </w:tcBorders>
            <w:shd w:val="clear" w:color="auto" w:fill="auto"/>
            <w:vAlign w:val="center"/>
            <w:hideMark/>
          </w:tcPr>
          <w:p w14:paraId="7B531D3E" w14:textId="77777777" w:rsidR="00941E73" w:rsidRPr="00941E73" w:rsidRDefault="00941E73" w:rsidP="00941E73">
            <w:pPr>
              <w:rPr>
                <w:sz w:val="13"/>
                <w:szCs w:val="13"/>
                <w:lang w:eastAsia="ru-RU"/>
              </w:rPr>
            </w:pPr>
          </w:p>
        </w:tc>
        <w:tc>
          <w:tcPr>
            <w:tcW w:w="86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95CC6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single" w:sz="4" w:space="0" w:color="C0C0C0"/>
              <w:left w:val="nil"/>
              <w:bottom w:val="single" w:sz="4" w:space="0" w:color="C0C0C0"/>
              <w:right w:val="single" w:sz="4" w:space="0" w:color="C0C0C0"/>
            </w:tcBorders>
            <w:shd w:val="clear" w:color="auto" w:fill="auto"/>
            <w:vAlign w:val="center"/>
            <w:hideMark/>
          </w:tcPr>
          <w:p w14:paraId="13CEA4F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 </w:t>
            </w:r>
          </w:p>
        </w:tc>
        <w:tc>
          <w:tcPr>
            <w:tcW w:w="683" w:type="dxa"/>
            <w:tcBorders>
              <w:top w:val="nil"/>
              <w:left w:val="nil"/>
              <w:bottom w:val="nil"/>
              <w:right w:val="nil"/>
            </w:tcBorders>
            <w:shd w:val="clear" w:color="auto" w:fill="auto"/>
            <w:vAlign w:val="center"/>
            <w:hideMark/>
          </w:tcPr>
          <w:p w14:paraId="799C727F" w14:textId="77777777" w:rsidR="00941E73" w:rsidRPr="00941E73" w:rsidRDefault="00941E73" w:rsidP="00941E73">
            <w:pPr>
              <w:jc w:val="center"/>
              <w:rPr>
                <w:rFonts w:ascii="Tahoma" w:hAnsi="Tahoma" w:cs="Tahoma"/>
                <w:b/>
                <w:bCs/>
                <w:sz w:val="13"/>
                <w:szCs w:val="13"/>
                <w:lang w:eastAsia="ru-RU"/>
              </w:rPr>
            </w:pPr>
          </w:p>
        </w:tc>
        <w:tc>
          <w:tcPr>
            <w:tcW w:w="683" w:type="dxa"/>
            <w:tcBorders>
              <w:top w:val="nil"/>
              <w:left w:val="nil"/>
              <w:bottom w:val="nil"/>
              <w:right w:val="nil"/>
            </w:tcBorders>
            <w:shd w:val="clear" w:color="auto" w:fill="auto"/>
            <w:vAlign w:val="center"/>
            <w:hideMark/>
          </w:tcPr>
          <w:p w14:paraId="01E16442" w14:textId="77777777" w:rsidR="00941E73" w:rsidRPr="00941E73" w:rsidRDefault="00941E73" w:rsidP="00941E73">
            <w:pPr>
              <w:rPr>
                <w:sz w:val="13"/>
                <w:szCs w:val="13"/>
                <w:lang w:eastAsia="ru-RU"/>
              </w:rPr>
            </w:pPr>
          </w:p>
        </w:tc>
        <w:tc>
          <w:tcPr>
            <w:tcW w:w="507" w:type="dxa"/>
            <w:tcBorders>
              <w:top w:val="nil"/>
              <w:left w:val="nil"/>
              <w:bottom w:val="nil"/>
              <w:right w:val="nil"/>
            </w:tcBorders>
            <w:shd w:val="clear" w:color="auto" w:fill="auto"/>
            <w:vAlign w:val="center"/>
            <w:hideMark/>
          </w:tcPr>
          <w:p w14:paraId="3ECFDDAA" w14:textId="77777777" w:rsidR="00941E73" w:rsidRPr="00941E73" w:rsidRDefault="00941E73" w:rsidP="00941E73">
            <w:pPr>
              <w:rPr>
                <w:sz w:val="13"/>
                <w:szCs w:val="13"/>
                <w:lang w:eastAsia="ru-RU"/>
              </w:rPr>
            </w:pPr>
          </w:p>
        </w:tc>
        <w:tc>
          <w:tcPr>
            <w:tcW w:w="1023" w:type="dxa"/>
            <w:tcBorders>
              <w:top w:val="nil"/>
              <w:left w:val="nil"/>
              <w:bottom w:val="nil"/>
              <w:right w:val="nil"/>
            </w:tcBorders>
            <w:shd w:val="clear" w:color="auto" w:fill="auto"/>
            <w:vAlign w:val="center"/>
            <w:hideMark/>
          </w:tcPr>
          <w:p w14:paraId="4777AA9C" w14:textId="77777777" w:rsidR="00941E73" w:rsidRPr="00941E73" w:rsidRDefault="00941E73" w:rsidP="00941E73">
            <w:pPr>
              <w:rPr>
                <w:sz w:val="13"/>
                <w:szCs w:val="13"/>
                <w:lang w:eastAsia="ru-RU"/>
              </w:rPr>
            </w:pPr>
          </w:p>
        </w:tc>
        <w:tc>
          <w:tcPr>
            <w:tcW w:w="86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D90A1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single" w:sz="4" w:space="0" w:color="C0C0C0"/>
              <w:left w:val="nil"/>
              <w:bottom w:val="single" w:sz="4" w:space="0" w:color="C0C0C0"/>
              <w:right w:val="single" w:sz="4" w:space="0" w:color="C0C0C0"/>
            </w:tcBorders>
            <w:shd w:val="clear" w:color="auto" w:fill="auto"/>
            <w:vAlign w:val="center"/>
            <w:hideMark/>
          </w:tcPr>
          <w:p w14:paraId="256447D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 </w:t>
            </w:r>
          </w:p>
        </w:tc>
        <w:tc>
          <w:tcPr>
            <w:tcW w:w="683" w:type="dxa"/>
            <w:tcBorders>
              <w:top w:val="nil"/>
              <w:left w:val="nil"/>
              <w:bottom w:val="nil"/>
              <w:right w:val="nil"/>
            </w:tcBorders>
            <w:shd w:val="clear" w:color="auto" w:fill="auto"/>
            <w:vAlign w:val="center"/>
            <w:hideMark/>
          </w:tcPr>
          <w:p w14:paraId="132564F1" w14:textId="77777777" w:rsidR="00941E73" w:rsidRPr="00941E73" w:rsidRDefault="00941E73" w:rsidP="00941E73">
            <w:pPr>
              <w:jc w:val="center"/>
              <w:rPr>
                <w:rFonts w:ascii="Tahoma" w:hAnsi="Tahoma" w:cs="Tahoma"/>
                <w:b/>
                <w:bCs/>
                <w:sz w:val="13"/>
                <w:szCs w:val="13"/>
                <w:lang w:eastAsia="ru-RU"/>
              </w:rPr>
            </w:pPr>
          </w:p>
        </w:tc>
        <w:tc>
          <w:tcPr>
            <w:tcW w:w="683" w:type="dxa"/>
            <w:tcBorders>
              <w:top w:val="nil"/>
              <w:left w:val="nil"/>
              <w:bottom w:val="nil"/>
              <w:right w:val="nil"/>
            </w:tcBorders>
            <w:shd w:val="clear" w:color="auto" w:fill="auto"/>
            <w:vAlign w:val="center"/>
            <w:hideMark/>
          </w:tcPr>
          <w:p w14:paraId="1C9E36DD" w14:textId="77777777" w:rsidR="00941E73" w:rsidRPr="00941E73" w:rsidRDefault="00941E73" w:rsidP="00941E73">
            <w:pPr>
              <w:rPr>
                <w:sz w:val="13"/>
                <w:szCs w:val="13"/>
                <w:lang w:eastAsia="ru-RU"/>
              </w:rPr>
            </w:pPr>
          </w:p>
        </w:tc>
        <w:tc>
          <w:tcPr>
            <w:tcW w:w="568" w:type="dxa"/>
            <w:tcBorders>
              <w:top w:val="nil"/>
              <w:left w:val="nil"/>
              <w:bottom w:val="nil"/>
              <w:right w:val="nil"/>
            </w:tcBorders>
            <w:shd w:val="clear" w:color="auto" w:fill="auto"/>
            <w:vAlign w:val="center"/>
            <w:hideMark/>
          </w:tcPr>
          <w:p w14:paraId="7CAB706F" w14:textId="77777777" w:rsidR="00941E73" w:rsidRPr="00941E73" w:rsidRDefault="00941E73" w:rsidP="00941E73">
            <w:pPr>
              <w:rPr>
                <w:sz w:val="13"/>
                <w:szCs w:val="13"/>
                <w:lang w:eastAsia="ru-RU"/>
              </w:rPr>
            </w:pPr>
          </w:p>
        </w:tc>
        <w:tc>
          <w:tcPr>
            <w:tcW w:w="962" w:type="dxa"/>
            <w:tcBorders>
              <w:top w:val="nil"/>
              <w:left w:val="nil"/>
              <w:bottom w:val="nil"/>
              <w:right w:val="nil"/>
            </w:tcBorders>
            <w:shd w:val="clear" w:color="auto" w:fill="auto"/>
            <w:vAlign w:val="center"/>
            <w:hideMark/>
          </w:tcPr>
          <w:p w14:paraId="58053C59" w14:textId="77777777" w:rsidR="00941E73" w:rsidRPr="00941E73" w:rsidRDefault="00941E73" w:rsidP="00941E73">
            <w:pPr>
              <w:rPr>
                <w:sz w:val="13"/>
                <w:szCs w:val="13"/>
                <w:lang w:eastAsia="ru-RU"/>
              </w:rPr>
            </w:pPr>
          </w:p>
        </w:tc>
      </w:tr>
      <w:tr w:rsidR="00941E73" w:rsidRPr="00941E73" w14:paraId="4CBC8FAA" w14:textId="77777777" w:rsidTr="00B46798">
        <w:trPr>
          <w:trHeight w:val="225"/>
          <w:jc w:val="center"/>
        </w:trPr>
        <w:tc>
          <w:tcPr>
            <w:tcW w:w="172" w:type="dxa"/>
            <w:tcBorders>
              <w:top w:val="nil"/>
              <w:left w:val="nil"/>
              <w:bottom w:val="nil"/>
              <w:right w:val="nil"/>
            </w:tcBorders>
            <w:shd w:val="clear" w:color="auto" w:fill="auto"/>
            <w:vAlign w:val="center"/>
            <w:hideMark/>
          </w:tcPr>
          <w:p w14:paraId="1441741B"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2E0FFE1C" w14:textId="77777777" w:rsidR="00941E73" w:rsidRPr="00941E73" w:rsidRDefault="00941E73" w:rsidP="00941E73">
            <w:pPr>
              <w:rPr>
                <w:sz w:val="13"/>
                <w:szCs w:val="13"/>
                <w:lang w:eastAsia="ru-RU"/>
              </w:rPr>
            </w:pPr>
          </w:p>
        </w:tc>
        <w:tc>
          <w:tcPr>
            <w:tcW w:w="1550" w:type="dxa"/>
            <w:tcBorders>
              <w:top w:val="nil"/>
              <w:left w:val="single" w:sz="4" w:space="0" w:color="C0C0C0"/>
              <w:bottom w:val="single" w:sz="4" w:space="0" w:color="C0C0C0"/>
              <w:right w:val="single" w:sz="4" w:space="0" w:color="C0C0C0"/>
            </w:tcBorders>
            <w:shd w:val="clear" w:color="auto" w:fill="auto"/>
            <w:noWrap/>
            <w:vAlign w:val="bottom"/>
            <w:hideMark/>
          </w:tcPr>
          <w:p w14:paraId="36944AE5" w14:textId="77777777" w:rsidR="00941E73" w:rsidRPr="00941E73" w:rsidRDefault="00941E73" w:rsidP="00941E73">
            <w:pPr>
              <w:rPr>
                <w:rFonts w:ascii="Tahoma" w:hAnsi="Tahoma" w:cs="Tahoma"/>
                <w:color w:val="000000"/>
                <w:sz w:val="13"/>
                <w:szCs w:val="13"/>
                <w:lang w:eastAsia="ru-RU"/>
              </w:rPr>
            </w:pPr>
            <w:r w:rsidRPr="00941E73">
              <w:rPr>
                <w:rFonts w:ascii="Tahoma" w:hAnsi="Tahoma" w:cs="Tahoma"/>
                <w:color w:val="000000"/>
                <w:sz w:val="13"/>
                <w:szCs w:val="13"/>
                <w:lang w:eastAsia="ru-RU"/>
              </w:rPr>
              <w:t>Индекс потребительских цен</w:t>
            </w:r>
          </w:p>
        </w:tc>
        <w:tc>
          <w:tcPr>
            <w:tcW w:w="653" w:type="dxa"/>
            <w:tcBorders>
              <w:top w:val="nil"/>
              <w:left w:val="nil"/>
              <w:bottom w:val="single" w:sz="4" w:space="0" w:color="C0C0C0"/>
              <w:right w:val="nil"/>
            </w:tcBorders>
            <w:shd w:val="clear" w:color="auto" w:fill="auto"/>
            <w:noWrap/>
            <w:vAlign w:val="center"/>
            <w:hideMark/>
          </w:tcPr>
          <w:p w14:paraId="7209FB0B" w14:textId="77777777" w:rsidR="00941E73" w:rsidRPr="00941E73" w:rsidRDefault="00941E73" w:rsidP="00941E73">
            <w:pPr>
              <w:jc w:val="center"/>
              <w:rPr>
                <w:rFonts w:ascii="Tahoma" w:hAnsi="Tahoma" w:cs="Tahoma"/>
                <w:color w:val="000000"/>
                <w:sz w:val="13"/>
                <w:szCs w:val="13"/>
                <w:lang w:eastAsia="ru-RU"/>
              </w:rPr>
            </w:pPr>
            <w:r w:rsidRPr="00941E73">
              <w:rPr>
                <w:rFonts w:ascii="Tahoma" w:hAnsi="Tahoma" w:cs="Tahoma"/>
                <w:color w:val="000000"/>
                <w:sz w:val="13"/>
                <w:szCs w:val="13"/>
                <w:lang w:eastAsia="ru-RU"/>
              </w:rPr>
              <w:t>%</w:t>
            </w:r>
          </w:p>
        </w:tc>
        <w:tc>
          <w:tcPr>
            <w:tcW w:w="867" w:type="dxa"/>
            <w:tcBorders>
              <w:top w:val="nil"/>
              <w:left w:val="nil"/>
              <w:bottom w:val="single" w:sz="4" w:space="0" w:color="C0C0C0"/>
              <w:right w:val="single" w:sz="4" w:space="0" w:color="C0C0C0"/>
            </w:tcBorders>
            <w:shd w:val="clear" w:color="auto" w:fill="auto"/>
            <w:vAlign w:val="center"/>
            <w:hideMark/>
          </w:tcPr>
          <w:p w14:paraId="03F0DC9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auto" w:fill="auto"/>
            <w:vAlign w:val="center"/>
            <w:hideMark/>
          </w:tcPr>
          <w:p w14:paraId="4A4C6A8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535" w:type="dxa"/>
            <w:tcBorders>
              <w:top w:val="nil"/>
              <w:left w:val="nil"/>
              <w:bottom w:val="nil"/>
              <w:right w:val="nil"/>
            </w:tcBorders>
            <w:shd w:val="clear" w:color="auto" w:fill="auto"/>
            <w:vAlign w:val="center"/>
            <w:hideMark/>
          </w:tcPr>
          <w:p w14:paraId="70A04BD5" w14:textId="77777777" w:rsidR="00941E73" w:rsidRPr="00941E73" w:rsidRDefault="00941E73" w:rsidP="00941E73">
            <w:pPr>
              <w:jc w:val="center"/>
              <w:rPr>
                <w:rFonts w:ascii="Tahoma" w:hAnsi="Tahoma" w:cs="Tahoma"/>
                <w:b/>
                <w:bCs/>
                <w:sz w:val="13"/>
                <w:szCs w:val="13"/>
                <w:lang w:eastAsia="ru-RU"/>
              </w:rPr>
            </w:pPr>
          </w:p>
        </w:tc>
        <w:tc>
          <w:tcPr>
            <w:tcW w:w="943" w:type="dxa"/>
            <w:tcBorders>
              <w:top w:val="nil"/>
              <w:left w:val="nil"/>
              <w:bottom w:val="nil"/>
              <w:right w:val="nil"/>
            </w:tcBorders>
            <w:shd w:val="clear" w:color="auto" w:fill="auto"/>
            <w:vAlign w:val="center"/>
            <w:hideMark/>
          </w:tcPr>
          <w:p w14:paraId="508A1573"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5C65CC5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auto" w:fill="auto"/>
            <w:vAlign w:val="center"/>
            <w:hideMark/>
          </w:tcPr>
          <w:p w14:paraId="485D379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3,4 </w:t>
            </w:r>
          </w:p>
        </w:tc>
        <w:tc>
          <w:tcPr>
            <w:tcW w:w="683" w:type="dxa"/>
            <w:tcBorders>
              <w:top w:val="nil"/>
              <w:left w:val="nil"/>
              <w:bottom w:val="nil"/>
              <w:right w:val="nil"/>
            </w:tcBorders>
            <w:shd w:val="clear" w:color="auto" w:fill="auto"/>
            <w:vAlign w:val="center"/>
            <w:hideMark/>
          </w:tcPr>
          <w:p w14:paraId="3B298939" w14:textId="77777777" w:rsidR="00941E73" w:rsidRPr="00941E73" w:rsidRDefault="00941E73" w:rsidP="00941E73">
            <w:pPr>
              <w:jc w:val="center"/>
              <w:rPr>
                <w:rFonts w:ascii="Tahoma" w:hAnsi="Tahoma" w:cs="Tahoma"/>
                <w:b/>
                <w:bCs/>
                <w:sz w:val="13"/>
                <w:szCs w:val="13"/>
                <w:lang w:eastAsia="ru-RU"/>
              </w:rPr>
            </w:pPr>
          </w:p>
        </w:tc>
        <w:tc>
          <w:tcPr>
            <w:tcW w:w="683" w:type="dxa"/>
            <w:tcBorders>
              <w:top w:val="nil"/>
              <w:left w:val="nil"/>
              <w:bottom w:val="nil"/>
              <w:right w:val="nil"/>
            </w:tcBorders>
            <w:shd w:val="clear" w:color="auto" w:fill="auto"/>
            <w:vAlign w:val="center"/>
            <w:hideMark/>
          </w:tcPr>
          <w:p w14:paraId="4382177D" w14:textId="77777777" w:rsidR="00941E73" w:rsidRPr="00941E73" w:rsidRDefault="00941E73" w:rsidP="00941E73">
            <w:pPr>
              <w:rPr>
                <w:sz w:val="13"/>
                <w:szCs w:val="13"/>
                <w:lang w:eastAsia="ru-RU"/>
              </w:rPr>
            </w:pPr>
          </w:p>
        </w:tc>
        <w:tc>
          <w:tcPr>
            <w:tcW w:w="507" w:type="dxa"/>
            <w:tcBorders>
              <w:top w:val="nil"/>
              <w:left w:val="nil"/>
              <w:bottom w:val="nil"/>
              <w:right w:val="nil"/>
            </w:tcBorders>
            <w:shd w:val="clear" w:color="auto" w:fill="auto"/>
            <w:vAlign w:val="center"/>
            <w:hideMark/>
          </w:tcPr>
          <w:p w14:paraId="70CBF0B2" w14:textId="77777777" w:rsidR="00941E73" w:rsidRPr="00941E73" w:rsidRDefault="00941E73" w:rsidP="00941E73">
            <w:pPr>
              <w:rPr>
                <w:sz w:val="13"/>
                <w:szCs w:val="13"/>
                <w:lang w:eastAsia="ru-RU"/>
              </w:rPr>
            </w:pPr>
          </w:p>
        </w:tc>
        <w:tc>
          <w:tcPr>
            <w:tcW w:w="1023" w:type="dxa"/>
            <w:tcBorders>
              <w:top w:val="nil"/>
              <w:left w:val="nil"/>
              <w:bottom w:val="nil"/>
              <w:right w:val="nil"/>
            </w:tcBorders>
            <w:shd w:val="clear" w:color="auto" w:fill="auto"/>
            <w:vAlign w:val="center"/>
            <w:hideMark/>
          </w:tcPr>
          <w:p w14:paraId="5ADDD825"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0BB9EA7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auto" w:fill="auto"/>
            <w:vAlign w:val="center"/>
            <w:hideMark/>
          </w:tcPr>
          <w:p w14:paraId="7664CE1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4,0 </w:t>
            </w:r>
          </w:p>
        </w:tc>
        <w:tc>
          <w:tcPr>
            <w:tcW w:w="683" w:type="dxa"/>
            <w:tcBorders>
              <w:top w:val="nil"/>
              <w:left w:val="nil"/>
              <w:bottom w:val="nil"/>
              <w:right w:val="nil"/>
            </w:tcBorders>
            <w:shd w:val="clear" w:color="auto" w:fill="auto"/>
            <w:vAlign w:val="center"/>
            <w:hideMark/>
          </w:tcPr>
          <w:p w14:paraId="14423F2A" w14:textId="77777777" w:rsidR="00941E73" w:rsidRPr="00941E73" w:rsidRDefault="00941E73" w:rsidP="00941E73">
            <w:pPr>
              <w:jc w:val="center"/>
              <w:rPr>
                <w:rFonts w:ascii="Tahoma" w:hAnsi="Tahoma" w:cs="Tahoma"/>
                <w:b/>
                <w:bCs/>
                <w:sz w:val="13"/>
                <w:szCs w:val="13"/>
                <w:lang w:eastAsia="ru-RU"/>
              </w:rPr>
            </w:pPr>
          </w:p>
        </w:tc>
        <w:tc>
          <w:tcPr>
            <w:tcW w:w="683" w:type="dxa"/>
            <w:tcBorders>
              <w:top w:val="nil"/>
              <w:left w:val="nil"/>
              <w:bottom w:val="nil"/>
              <w:right w:val="nil"/>
            </w:tcBorders>
            <w:shd w:val="clear" w:color="auto" w:fill="auto"/>
            <w:vAlign w:val="center"/>
            <w:hideMark/>
          </w:tcPr>
          <w:p w14:paraId="4C7DF1C5" w14:textId="77777777" w:rsidR="00941E73" w:rsidRPr="00941E73" w:rsidRDefault="00941E73" w:rsidP="00941E73">
            <w:pPr>
              <w:rPr>
                <w:sz w:val="13"/>
                <w:szCs w:val="13"/>
                <w:lang w:eastAsia="ru-RU"/>
              </w:rPr>
            </w:pPr>
          </w:p>
        </w:tc>
        <w:tc>
          <w:tcPr>
            <w:tcW w:w="568" w:type="dxa"/>
            <w:tcBorders>
              <w:top w:val="nil"/>
              <w:left w:val="nil"/>
              <w:bottom w:val="nil"/>
              <w:right w:val="nil"/>
            </w:tcBorders>
            <w:shd w:val="clear" w:color="auto" w:fill="auto"/>
            <w:vAlign w:val="center"/>
            <w:hideMark/>
          </w:tcPr>
          <w:p w14:paraId="16B0DF4C" w14:textId="77777777" w:rsidR="00941E73" w:rsidRPr="00941E73" w:rsidRDefault="00941E73" w:rsidP="00941E73">
            <w:pPr>
              <w:rPr>
                <w:sz w:val="13"/>
                <w:szCs w:val="13"/>
                <w:lang w:eastAsia="ru-RU"/>
              </w:rPr>
            </w:pPr>
          </w:p>
        </w:tc>
        <w:tc>
          <w:tcPr>
            <w:tcW w:w="962" w:type="dxa"/>
            <w:tcBorders>
              <w:top w:val="nil"/>
              <w:left w:val="nil"/>
              <w:bottom w:val="nil"/>
              <w:right w:val="nil"/>
            </w:tcBorders>
            <w:shd w:val="clear" w:color="auto" w:fill="auto"/>
            <w:vAlign w:val="center"/>
            <w:hideMark/>
          </w:tcPr>
          <w:p w14:paraId="1A731A16" w14:textId="77777777" w:rsidR="00941E73" w:rsidRPr="00941E73" w:rsidRDefault="00941E73" w:rsidP="00941E73">
            <w:pPr>
              <w:rPr>
                <w:sz w:val="13"/>
                <w:szCs w:val="13"/>
                <w:lang w:eastAsia="ru-RU"/>
              </w:rPr>
            </w:pPr>
          </w:p>
        </w:tc>
      </w:tr>
      <w:tr w:rsidR="00941E73" w:rsidRPr="00941E73" w14:paraId="36D53EE3" w14:textId="77777777" w:rsidTr="00B46798">
        <w:trPr>
          <w:trHeight w:val="225"/>
          <w:jc w:val="center"/>
        </w:trPr>
        <w:tc>
          <w:tcPr>
            <w:tcW w:w="172" w:type="dxa"/>
            <w:tcBorders>
              <w:top w:val="nil"/>
              <w:left w:val="nil"/>
              <w:bottom w:val="nil"/>
              <w:right w:val="nil"/>
            </w:tcBorders>
            <w:shd w:val="clear" w:color="auto" w:fill="auto"/>
            <w:vAlign w:val="center"/>
            <w:hideMark/>
          </w:tcPr>
          <w:p w14:paraId="78E04625"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4EEFEE07" w14:textId="77777777" w:rsidR="00941E73" w:rsidRPr="00941E73" w:rsidRDefault="00941E73" w:rsidP="00941E73">
            <w:pPr>
              <w:rPr>
                <w:sz w:val="13"/>
                <w:szCs w:val="13"/>
                <w:lang w:eastAsia="ru-RU"/>
              </w:rPr>
            </w:pPr>
          </w:p>
        </w:tc>
        <w:tc>
          <w:tcPr>
            <w:tcW w:w="1550" w:type="dxa"/>
            <w:tcBorders>
              <w:top w:val="nil"/>
              <w:left w:val="single" w:sz="4" w:space="0" w:color="C0C0C0"/>
              <w:bottom w:val="single" w:sz="4" w:space="0" w:color="C0C0C0"/>
              <w:right w:val="single" w:sz="4" w:space="0" w:color="C0C0C0"/>
            </w:tcBorders>
            <w:shd w:val="clear" w:color="auto" w:fill="auto"/>
            <w:vAlign w:val="center"/>
            <w:hideMark/>
          </w:tcPr>
          <w:p w14:paraId="658B74A8"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Итого коэффициент индексации</w:t>
            </w:r>
          </w:p>
        </w:tc>
        <w:tc>
          <w:tcPr>
            <w:tcW w:w="653" w:type="dxa"/>
            <w:tcBorders>
              <w:top w:val="nil"/>
              <w:left w:val="nil"/>
              <w:bottom w:val="single" w:sz="4" w:space="0" w:color="C0C0C0"/>
              <w:right w:val="single" w:sz="4" w:space="0" w:color="C0C0C0"/>
            </w:tcBorders>
            <w:shd w:val="clear" w:color="auto" w:fill="auto"/>
            <w:vAlign w:val="center"/>
            <w:hideMark/>
          </w:tcPr>
          <w:p w14:paraId="3207435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867" w:type="dxa"/>
            <w:tcBorders>
              <w:top w:val="nil"/>
              <w:left w:val="nil"/>
              <w:bottom w:val="single" w:sz="4" w:space="0" w:color="C0C0C0"/>
              <w:right w:val="single" w:sz="4" w:space="0" w:color="C0C0C0"/>
            </w:tcBorders>
            <w:shd w:val="clear" w:color="auto" w:fill="auto"/>
            <w:vAlign w:val="center"/>
            <w:hideMark/>
          </w:tcPr>
          <w:p w14:paraId="5BB0746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auto" w:fill="auto"/>
            <w:vAlign w:val="center"/>
            <w:hideMark/>
          </w:tcPr>
          <w:p w14:paraId="1B6E1B3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0,990 </w:t>
            </w:r>
          </w:p>
        </w:tc>
        <w:tc>
          <w:tcPr>
            <w:tcW w:w="535" w:type="dxa"/>
            <w:tcBorders>
              <w:top w:val="nil"/>
              <w:left w:val="nil"/>
              <w:bottom w:val="nil"/>
              <w:right w:val="nil"/>
            </w:tcBorders>
            <w:shd w:val="clear" w:color="auto" w:fill="auto"/>
            <w:vAlign w:val="center"/>
            <w:hideMark/>
          </w:tcPr>
          <w:p w14:paraId="6A16BC42" w14:textId="77777777" w:rsidR="00941E73" w:rsidRPr="00941E73" w:rsidRDefault="00941E73" w:rsidP="00941E73">
            <w:pPr>
              <w:jc w:val="center"/>
              <w:rPr>
                <w:rFonts w:ascii="Tahoma" w:hAnsi="Tahoma" w:cs="Tahoma"/>
                <w:b/>
                <w:bCs/>
                <w:sz w:val="13"/>
                <w:szCs w:val="13"/>
                <w:lang w:eastAsia="ru-RU"/>
              </w:rPr>
            </w:pPr>
          </w:p>
        </w:tc>
        <w:tc>
          <w:tcPr>
            <w:tcW w:w="943" w:type="dxa"/>
            <w:tcBorders>
              <w:top w:val="nil"/>
              <w:left w:val="nil"/>
              <w:bottom w:val="nil"/>
              <w:right w:val="nil"/>
            </w:tcBorders>
            <w:shd w:val="clear" w:color="auto" w:fill="auto"/>
            <w:vAlign w:val="center"/>
            <w:hideMark/>
          </w:tcPr>
          <w:p w14:paraId="0541216C"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2EABDFD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auto" w:fill="auto"/>
            <w:vAlign w:val="center"/>
            <w:hideMark/>
          </w:tcPr>
          <w:p w14:paraId="12B7DA8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1,0237 </w:t>
            </w:r>
          </w:p>
        </w:tc>
        <w:tc>
          <w:tcPr>
            <w:tcW w:w="683" w:type="dxa"/>
            <w:tcBorders>
              <w:top w:val="nil"/>
              <w:left w:val="nil"/>
              <w:bottom w:val="nil"/>
              <w:right w:val="nil"/>
            </w:tcBorders>
            <w:shd w:val="clear" w:color="auto" w:fill="auto"/>
            <w:vAlign w:val="center"/>
            <w:hideMark/>
          </w:tcPr>
          <w:p w14:paraId="3247648E" w14:textId="77777777" w:rsidR="00941E73" w:rsidRPr="00941E73" w:rsidRDefault="00941E73" w:rsidP="00941E73">
            <w:pPr>
              <w:jc w:val="center"/>
              <w:rPr>
                <w:rFonts w:ascii="Tahoma" w:hAnsi="Tahoma" w:cs="Tahoma"/>
                <w:b/>
                <w:bCs/>
                <w:sz w:val="13"/>
                <w:szCs w:val="13"/>
                <w:lang w:eastAsia="ru-RU"/>
              </w:rPr>
            </w:pPr>
          </w:p>
        </w:tc>
        <w:tc>
          <w:tcPr>
            <w:tcW w:w="683" w:type="dxa"/>
            <w:tcBorders>
              <w:top w:val="nil"/>
              <w:left w:val="nil"/>
              <w:bottom w:val="nil"/>
              <w:right w:val="nil"/>
            </w:tcBorders>
            <w:shd w:val="clear" w:color="auto" w:fill="auto"/>
            <w:vAlign w:val="center"/>
            <w:hideMark/>
          </w:tcPr>
          <w:p w14:paraId="77E96A8F" w14:textId="77777777" w:rsidR="00941E73" w:rsidRPr="00941E73" w:rsidRDefault="00941E73" w:rsidP="00941E73">
            <w:pPr>
              <w:rPr>
                <w:sz w:val="13"/>
                <w:szCs w:val="13"/>
                <w:lang w:eastAsia="ru-RU"/>
              </w:rPr>
            </w:pPr>
          </w:p>
        </w:tc>
        <w:tc>
          <w:tcPr>
            <w:tcW w:w="507" w:type="dxa"/>
            <w:tcBorders>
              <w:top w:val="nil"/>
              <w:left w:val="nil"/>
              <w:bottom w:val="nil"/>
              <w:right w:val="nil"/>
            </w:tcBorders>
            <w:shd w:val="clear" w:color="auto" w:fill="auto"/>
            <w:vAlign w:val="center"/>
            <w:hideMark/>
          </w:tcPr>
          <w:p w14:paraId="50A9DB05" w14:textId="77777777" w:rsidR="00941E73" w:rsidRPr="00941E73" w:rsidRDefault="00941E73" w:rsidP="00941E73">
            <w:pPr>
              <w:rPr>
                <w:sz w:val="13"/>
                <w:szCs w:val="13"/>
                <w:lang w:eastAsia="ru-RU"/>
              </w:rPr>
            </w:pPr>
          </w:p>
        </w:tc>
        <w:tc>
          <w:tcPr>
            <w:tcW w:w="1023" w:type="dxa"/>
            <w:tcBorders>
              <w:top w:val="nil"/>
              <w:left w:val="nil"/>
              <w:bottom w:val="nil"/>
              <w:right w:val="nil"/>
            </w:tcBorders>
            <w:shd w:val="clear" w:color="auto" w:fill="auto"/>
            <w:vAlign w:val="center"/>
            <w:hideMark/>
          </w:tcPr>
          <w:p w14:paraId="1F443E63"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181A213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auto" w:fill="auto"/>
            <w:vAlign w:val="center"/>
            <w:hideMark/>
          </w:tcPr>
          <w:p w14:paraId="3D78751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1,0296 </w:t>
            </w:r>
          </w:p>
        </w:tc>
        <w:tc>
          <w:tcPr>
            <w:tcW w:w="683" w:type="dxa"/>
            <w:tcBorders>
              <w:top w:val="nil"/>
              <w:left w:val="nil"/>
              <w:bottom w:val="nil"/>
              <w:right w:val="nil"/>
            </w:tcBorders>
            <w:shd w:val="clear" w:color="auto" w:fill="auto"/>
            <w:vAlign w:val="center"/>
            <w:hideMark/>
          </w:tcPr>
          <w:p w14:paraId="513021AF" w14:textId="77777777" w:rsidR="00941E73" w:rsidRPr="00941E73" w:rsidRDefault="00941E73" w:rsidP="00941E73">
            <w:pPr>
              <w:jc w:val="center"/>
              <w:rPr>
                <w:rFonts w:ascii="Tahoma" w:hAnsi="Tahoma" w:cs="Tahoma"/>
                <w:b/>
                <w:bCs/>
                <w:sz w:val="13"/>
                <w:szCs w:val="13"/>
                <w:lang w:eastAsia="ru-RU"/>
              </w:rPr>
            </w:pPr>
          </w:p>
        </w:tc>
        <w:tc>
          <w:tcPr>
            <w:tcW w:w="683" w:type="dxa"/>
            <w:tcBorders>
              <w:top w:val="nil"/>
              <w:left w:val="nil"/>
              <w:bottom w:val="nil"/>
              <w:right w:val="nil"/>
            </w:tcBorders>
            <w:shd w:val="clear" w:color="auto" w:fill="auto"/>
            <w:vAlign w:val="center"/>
            <w:hideMark/>
          </w:tcPr>
          <w:p w14:paraId="3E8910DD" w14:textId="77777777" w:rsidR="00941E73" w:rsidRPr="00941E73" w:rsidRDefault="00941E73" w:rsidP="00941E73">
            <w:pPr>
              <w:rPr>
                <w:sz w:val="13"/>
                <w:szCs w:val="13"/>
                <w:lang w:eastAsia="ru-RU"/>
              </w:rPr>
            </w:pPr>
          </w:p>
        </w:tc>
        <w:tc>
          <w:tcPr>
            <w:tcW w:w="568" w:type="dxa"/>
            <w:tcBorders>
              <w:top w:val="nil"/>
              <w:left w:val="nil"/>
              <w:bottom w:val="nil"/>
              <w:right w:val="nil"/>
            </w:tcBorders>
            <w:shd w:val="clear" w:color="auto" w:fill="auto"/>
            <w:vAlign w:val="center"/>
            <w:hideMark/>
          </w:tcPr>
          <w:p w14:paraId="2B58C368" w14:textId="77777777" w:rsidR="00941E73" w:rsidRPr="00941E73" w:rsidRDefault="00941E73" w:rsidP="00941E73">
            <w:pPr>
              <w:rPr>
                <w:sz w:val="13"/>
                <w:szCs w:val="13"/>
                <w:lang w:eastAsia="ru-RU"/>
              </w:rPr>
            </w:pPr>
          </w:p>
        </w:tc>
        <w:tc>
          <w:tcPr>
            <w:tcW w:w="962" w:type="dxa"/>
            <w:tcBorders>
              <w:top w:val="nil"/>
              <w:left w:val="nil"/>
              <w:bottom w:val="nil"/>
              <w:right w:val="nil"/>
            </w:tcBorders>
            <w:shd w:val="clear" w:color="auto" w:fill="auto"/>
            <w:vAlign w:val="center"/>
            <w:hideMark/>
          </w:tcPr>
          <w:p w14:paraId="074D2D73" w14:textId="77777777" w:rsidR="00941E73" w:rsidRPr="00941E73" w:rsidRDefault="00941E73" w:rsidP="00941E73">
            <w:pPr>
              <w:rPr>
                <w:sz w:val="13"/>
                <w:szCs w:val="13"/>
                <w:lang w:eastAsia="ru-RU"/>
              </w:rPr>
            </w:pPr>
          </w:p>
        </w:tc>
      </w:tr>
      <w:tr w:rsidR="00941E73" w:rsidRPr="00941E73" w14:paraId="78AE8328" w14:textId="77777777" w:rsidTr="00B46798">
        <w:trPr>
          <w:trHeight w:val="225"/>
          <w:jc w:val="center"/>
        </w:trPr>
        <w:tc>
          <w:tcPr>
            <w:tcW w:w="172" w:type="dxa"/>
            <w:tcBorders>
              <w:top w:val="nil"/>
              <w:left w:val="nil"/>
              <w:bottom w:val="nil"/>
              <w:right w:val="nil"/>
            </w:tcBorders>
            <w:shd w:val="clear" w:color="auto" w:fill="auto"/>
            <w:vAlign w:val="center"/>
            <w:hideMark/>
          </w:tcPr>
          <w:p w14:paraId="2DDA6774"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2EBF9094" w14:textId="77777777" w:rsidR="00941E73" w:rsidRPr="00941E73" w:rsidRDefault="00941E73" w:rsidP="00941E73">
            <w:pPr>
              <w:rPr>
                <w:sz w:val="13"/>
                <w:szCs w:val="13"/>
                <w:lang w:eastAsia="ru-RU"/>
              </w:rPr>
            </w:pPr>
          </w:p>
        </w:tc>
        <w:tc>
          <w:tcPr>
            <w:tcW w:w="1550" w:type="dxa"/>
            <w:tcBorders>
              <w:top w:val="nil"/>
              <w:left w:val="single" w:sz="4" w:space="0" w:color="C0C0C0"/>
              <w:bottom w:val="single" w:sz="4" w:space="0" w:color="C0C0C0"/>
              <w:right w:val="single" w:sz="4" w:space="0" w:color="C0C0C0"/>
            </w:tcBorders>
            <w:shd w:val="clear" w:color="auto" w:fill="auto"/>
            <w:vAlign w:val="center"/>
            <w:hideMark/>
          </w:tcPr>
          <w:p w14:paraId="061A4387" w14:textId="77777777" w:rsidR="00941E73" w:rsidRPr="00941E73" w:rsidRDefault="00941E73" w:rsidP="00941E73">
            <w:pPr>
              <w:rPr>
                <w:rFonts w:ascii="Tahoma" w:hAnsi="Tahoma" w:cs="Tahoma"/>
                <w:sz w:val="13"/>
                <w:szCs w:val="13"/>
                <w:lang w:eastAsia="ru-RU"/>
              </w:rPr>
            </w:pPr>
            <w:r w:rsidRPr="00941E73">
              <w:rPr>
                <w:rFonts w:ascii="Tahoma" w:hAnsi="Tahoma" w:cs="Tahoma"/>
                <w:sz w:val="13"/>
                <w:szCs w:val="13"/>
                <w:lang w:eastAsia="ru-RU"/>
              </w:rPr>
              <w:t>Нормативный уровень прибыли</w:t>
            </w:r>
          </w:p>
        </w:tc>
        <w:tc>
          <w:tcPr>
            <w:tcW w:w="653" w:type="dxa"/>
            <w:tcBorders>
              <w:top w:val="nil"/>
              <w:left w:val="nil"/>
              <w:bottom w:val="single" w:sz="4" w:space="0" w:color="C0C0C0"/>
              <w:right w:val="nil"/>
            </w:tcBorders>
            <w:shd w:val="clear" w:color="auto" w:fill="auto"/>
            <w:noWrap/>
            <w:vAlign w:val="center"/>
            <w:hideMark/>
          </w:tcPr>
          <w:p w14:paraId="389D49A4" w14:textId="77777777" w:rsidR="00941E73" w:rsidRPr="00941E73" w:rsidRDefault="00941E73" w:rsidP="00941E73">
            <w:pPr>
              <w:jc w:val="center"/>
              <w:rPr>
                <w:rFonts w:ascii="Tahoma" w:hAnsi="Tahoma" w:cs="Tahoma"/>
                <w:color w:val="000000"/>
                <w:sz w:val="13"/>
                <w:szCs w:val="13"/>
                <w:lang w:eastAsia="ru-RU"/>
              </w:rPr>
            </w:pPr>
            <w:r w:rsidRPr="00941E73">
              <w:rPr>
                <w:rFonts w:ascii="Tahoma" w:hAnsi="Tahoma" w:cs="Tahoma"/>
                <w:color w:val="000000"/>
                <w:sz w:val="13"/>
                <w:szCs w:val="13"/>
                <w:lang w:eastAsia="ru-RU"/>
              </w:rPr>
              <w:t>%</w:t>
            </w:r>
          </w:p>
        </w:tc>
        <w:tc>
          <w:tcPr>
            <w:tcW w:w="867" w:type="dxa"/>
            <w:tcBorders>
              <w:top w:val="nil"/>
              <w:left w:val="nil"/>
              <w:bottom w:val="single" w:sz="4" w:space="0" w:color="C0C0C0"/>
              <w:right w:val="single" w:sz="4" w:space="0" w:color="C0C0C0"/>
            </w:tcBorders>
            <w:shd w:val="clear" w:color="auto" w:fill="auto"/>
            <w:vAlign w:val="center"/>
            <w:hideMark/>
          </w:tcPr>
          <w:p w14:paraId="051EE9E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auto" w:fill="auto"/>
            <w:vAlign w:val="center"/>
            <w:hideMark/>
          </w:tcPr>
          <w:p w14:paraId="0DFF134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w:t>
            </w:r>
          </w:p>
        </w:tc>
        <w:tc>
          <w:tcPr>
            <w:tcW w:w="535" w:type="dxa"/>
            <w:tcBorders>
              <w:top w:val="nil"/>
              <w:left w:val="nil"/>
              <w:bottom w:val="nil"/>
              <w:right w:val="nil"/>
            </w:tcBorders>
            <w:shd w:val="clear" w:color="auto" w:fill="auto"/>
            <w:vAlign w:val="center"/>
            <w:hideMark/>
          </w:tcPr>
          <w:p w14:paraId="0D93BA5A" w14:textId="77777777" w:rsidR="00941E73" w:rsidRPr="00941E73" w:rsidRDefault="00941E73" w:rsidP="00941E73">
            <w:pPr>
              <w:jc w:val="center"/>
              <w:rPr>
                <w:rFonts w:ascii="Tahoma" w:hAnsi="Tahoma" w:cs="Tahoma"/>
                <w:b/>
                <w:bCs/>
                <w:sz w:val="13"/>
                <w:szCs w:val="13"/>
                <w:lang w:eastAsia="ru-RU"/>
              </w:rPr>
            </w:pPr>
          </w:p>
        </w:tc>
        <w:tc>
          <w:tcPr>
            <w:tcW w:w="943" w:type="dxa"/>
            <w:tcBorders>
              <w:top w:val="nil"/>
              <w:left w:val="nil"/>
              <w:bottom w:val="nil"/>
              <w:right w:val="nil"/>
            </w:tcBorders>
            <w:shd w:val="clear" w:color="auto" w:fill="auto"/>
            <w:vAlign w:val="center"/>
            <w:hideMark/>
          </w:tcPr>
          <w:p w14:paraId="7760D892"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59615CF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auto" w:fill="auto"/>
            <w:vAlign w:val="center"/>
            <w:hideMark/>
          </w:tcPr>
          <w:p w14:paraId="07392AC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w:t>
            </w:r>
          </w:p>
        </w:tc>
        <w:tc>
          <w:tcPr>
            <w:tcW w:w="683" w:type="dxa"/>
            <w:tcBorders>
              <w:top w:val="nil"/>
              <w:left w:val="nil"/>
              <w:bottom w:val="nil"/>
              <w:right w:val="nil"/>
            </w:tcBorders>
            <w:shd w:val="clear" w:color="auto" w:fill="auto"/>
            <w:vAlign w:val="center"/>
            <w:hideMark/>
          </w:tcPr>
          <w:p w14:paraId="372BF2F5" w14:textId="77777777" w:rsidR="00941E73" w:rsidRPr="00941E73" w:rsidRDefault="00941E73" w:rsidP="00941E73">
            <w:pPr>
              <w:jc w:val="center"/>
              <w:rPr>
                <w:rFonts w:ascii="Tahoma" w:hAnsi="Tahoma" w:cs="Tahoma"/>
                <w:b/>
                <w:bCs/>
                <w:sz w:val="13"/>
                <w:szCs w:val="13"/>
                <w:lang w:eastAsia="ru-RU"/>
              </w:rPr>
            </w:pPr>
          </w:p>
        </w:tc>
        <w:tc>
          <w:tcPr>
            <w:tcW w:w="683" w:type="dxa"/>
            <w:tcBorders>
              <w:top w:val="nil"/>
              <w:left w:val="nil"/>
              <w:bottom w:val="nil"/>
              <w:right w:val="nil"/>
            </w:tcBorders>
            <w:shd w:val="clear" w:color="auto" w:fill="auto"/>
            <w:vAlign w:val="center"/>
            <w:hideMark/>
          </w:tcPr>
          <w:p w14:paraId="2C147DD7" w14:textId="77777777" w:rsidR="00941E73" w:rsidRPr="00941E73" w:rsidRDefault="00941E73" w:rsidP="00941E73">
            <w:pPr>
              <w:rPr>
                <w:sz w:val="13"/>
                <w:szCs w:val="13"/>
                <w:lang w:eastAsia="ru-RU"/>
              </w:rPr>
            </w:pPr>
          </w:p>
        </w:tc>
        <w:tc>
          <w:tcPr>
            <w:tcW w:w="507" w:type="dxa"/>
            <w:tcBorders>
              <w:top w:val="nil"/>
              <w:left w:val="nil"/>
              <w:bottom w:val="nil"/>
              <w:right w:val="nil"/>
            </w:tcBorders>
            <w:shd w:val="clear" w:color="auto" w:fill="auto"/>
            <w:vAlign w:val="center"/>
            <w:hideMark/>
          </w:tcPr>
          <w:p w14:paraId="292C7CF8" w14:textId="77777777" w:rsidR="00941E73" w:rsidRPr="00941E73" w:rsidRDefault="00941E73" w:rsidP="00941E73">
            <w:pPr>
              <w:rPr>
                <w:sz w:val="13"/>
                <w:szCs w:val="13"/>
                <w:lang w:eastAsia="ru-RU"/>
              </w:rPr>
            </w:pPr>
          </w:p>
        </w:tc>
        <w:tc>
          <w:tcPr>
            <w:tcW w:w="1023" w:type="dxa"/>
            <w:tcBorders>
              <w:top w:val="nil"/>
              <w:left w:val="nil"/>
              <w:bottom w:val="nil"/>
              <w:right w:val="nil"/>
            </w:tcBorders>
            <w:shd w:val="clear" w:color="auto" w:fill="auto"/>
            <w:vAlign w:val="center"/>
            <w:hideMark/>
          </w:tcPr>
          <w:p w14:paraId="2AC30419"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1680E9E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w:t>
            </w:r>
          </w:p>
        </w:tc>
        <w:tc>
          <w:tcPr>
            <w:tcW w:w="995" w:type="dxa"/>
            <w:tcBorders>
              <w:top w:val="nil"/>
              <w:left w:val="nil"/>
              <w:bottom w:val="single" w:sz="4" w:space="0" w:color="C0C0C0"/>
              <w:right w:val="single" w:sz="4" w:space="0" w:color="C0C0C0"/>
            </w:tcBorders>
            <w:shd w:val="clear" w:color="auto" w:fill="auto"/>
            <w:vAlign w:val="center"/>
            <w:hideMark/>
          </w:tcPr>
          <w:p w14:paraId="6A9B27C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0</w:t>
            </w:r>
          </w:p>
        </w:tc>
        <w:tc>
          <w:tcPr>
            <w:tcW w:w="683" w:type="dxa"/>
            <w:tcBorders>
              <w:top w:val="nil"/>
              <w:left w:val="nil"/>
              <w:bottom w:val="nil"/>
              <w:right w:val="nil"/>
            </w:tcBorders>
            <w:shd w:val="clear" w:color="auto" w:fill="auto"/>
            <w:vAlign w:val="center"/>
            <w:hideMark/>
          </w:tcPr>
          <w:p w14:paraId="5D52C33B" w14:textId="77777777" w:rsidR="00941E73" w:rsidRPr="00941E73" w:rsidRDefault="00941E73" w:rsidP="00941E73">
            <w:pPr>
              <w:jc w:val="center"/>
              <w:rPr>
                <w:rFonts w:ascii="Tahoma" w:hAnsi="Tahoma" w:cs="Tahoma"/>
                <w:b/>
                <w:bCs/>
                <w:sz w:val="13"/>
                <w:szCs w:val="13"/>
                <w:lang w:eastAsia="ru-RU"/>
              </w:rPr>
            </w:pPr>
          </w:p>
        </w:tc>
        <w:tc>
          <w:tcPr>
            <w:tcW w:w="683" w:type="dxa"/>
            <w:tcBorders>
              <w:top w:val="nil"/>
              <w:left w:val="nil"/>
              <w:bottom w:val="nil"/>
              <w:right w:val="nil"/>
            </w:tcBorders>
            <w:shd w:val="clear" w:color="auto" w:fill="auto"/>
            <w:vAlign w:val="center"/>
            <w:hideMark/>
          </w:tcPr>
          <w:p w14:paraId="4B188D84" w14:textId="77777777" w:rsidR="00941E73" w:rsidRPr="00941E73" w:rsidRDefault="00941E73" w:rsidP="00941E73">
            <w:pPr>
              <w:rPr>
                <w:sz w:val="13"/>
                <w:szCs w:val="13"/>
                <w:lang w:eastAsia="ru-RU"/>
              </w:rPr>
            </w:pPr>
          </w:p>
        </w:tc>
        <w:tc>
          <w:tcPr>
            <w:tcW w:w="568" w:type="dxa"/>
            <w:tcBorders>
              <w:top w:val="nil"/>
              <w:left w:val="nil"/>
              <w:bottom w:val="nil"/>
              <w:right w:val="nil"/>
            </w:tcBorders>
            <w:shd w:val="clear" w:color="auto" w:fill="auto"/>
            <w:vAlign w:val="center"/>
            <w:hideMark/>
          </w:tcPr>
          <w:p w14:paraId="07F9EE0D" w14:textId="77777777" w:rsidR="00941E73" w:rsidRPr="00941E73" w:rsidRDefault="00941E73" w:rsidP="00941E73">
            <w:pPr>
              <w:rPr>
                <w:sz w:val="13"/>
                <w:szCs w:val="13"/>
                <w:lang w:eastAsia="ru-RU"/>
              </w:rPr>
            </w:pPr>
          </w:p>
        </w:tc>
        <w:tc>
          <w:tcPr>
            <w:tcW w:w="962" w:type="dxa"/>
            <w:tcBorders>
              <w:top w:val="nil"/>
              <w:left w:val="nil"/>
              <w:bottom w:val="nil"/>
              <w:right w:val="nil"/>
            </w:tcBorders>
            <w:shd w:val="clear" w:color="auto" w:fill="auto"/>
            <w:vAlign w:val="center"/>
            <w:hideMark/>
          </w:tcPr>
          <w:p w14:paraId="1A2E2E2F" w14:textId="77777777" w:rsidR="00941E73" w:rsidRPr="00941E73" w:rsidRDefault="00941E73" w:rsidP="00941E73">
            <w:pPr>
              <w:rPr>
                <w:sz w:val="13"/>
                <w:szCs w:val="13"/>
                <w:lang w:eastAsia="ru-RU"/>
              </w:rPr>
            </w:pPr>
          </w:p>
        </w:tc>
      </w:tr>
      <w:tr w:rsidR="00941E73" w:rsidRPr="00941E73" w14:paraId="58B4A59F" w14:textId="77777777" w:rsidTr="00B46798">
        <w:trPr>
          <w:trHeight w:val="225"/>
          <w:jc w:val="center"/>
        </w:trPr>
        <w:tc>
          <w:tcPr>
            <w:tcW w:w="172" w:type="dxa"/>
            <w:tcBorders>
              <w:top w:val="nil"/>
              <w:left w:val="nil"/>
              <w:bottom w:val="nil"/>
              <w:right w:val="nil"/>
            </w:tcBorders>
            <w:shd w:val="clear" w:color="auto" w:fill="auto"/>
            <w:vAlign w:val="center"/>
            <w:hideMark/>
          </w:tcPr>
          <w:p w14:paraId="59EA9DAD"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18AFD156" w14:textId="77777777" w:rsidR="00941E73" w:rsidRPr="00941E73" w:rsidRDefault="00941E73" w:rsidP="00941E73">
            <w:pPr>
              <w:rPr>
                <w:sz w:val="13"/>
                <w:szCs w:val="13"/>
                <w:lang w:eastAsia="ru-RU"/>
              </w:rPr>
            </w:pPr>
          </w:p>
        </w:tc>
        <w:tc>
          <w:tcPr>
            <w:tcW w:w="1550" w:type="dxa"/>
            <w:tcBorders>
              <w:top w:val="nil"/>
              <w:left w:val="nil"/>
              <w:bottom w:val="nil"/>
              <w:right w:val="nil"/>
            </w:tcBorders>
            <w:shd w:val="clear" w:color="auto" w:fill="auto"/>
            <w:vAlign w:val="center"/>
            <w:hideMark/>
          </w:tcPr>
          <w:p w14:paraId="2BFEA1C4" w14:textId="77777777" w:rsidR="00941E73" w:rsidRPr="00941E73" w:rsidRDefault="00941E73" w:rsidP="00941E73">
            <w:pPr>
              <w:rPr>
                <w:sz w:val="13"/>
                <w:szCs w:val="13"/>
                <w:lang w:eastAsia="ru-RU"/>
              </w:rPr>
            </w:pPr>
          </w:p>
        </w:tc>
        <w:tc>
          <w:tcPr>
            <w:tcW w:w="653" w:type="dxa"/>
            <w:tcBorders>
              <w:top w:val="nil"/>
              <w:left w:val="nil"/>
              <w:bottom w:val="nil"/>
              <w:right w:val="nil"/>
            </w:tcBorders>
            <w:shd w:val="clear" w:color="auto" w:fill="auto"/>
            <w:vAlign w:val="center"/>
            <w:hideMark/>
          </w:tcPr>
          <w:p w14:paraId="6290A7A7" w14:textId="77777777" w:rsidR="00941E73" w:rsidRPr="00941E73" w:rsidRDefault="00941E73" w:rsidP="00941E73">
            <w:pPr>
              <w:rPr>
                <w:sz w:val="13"/>
                <w:szCs w:val="13"/>
                <w:lang w:eastAsia="ru-RU"/>
              </w:rPr>
            </w:pPr>
          </w:p>
        </w:tc>
        <w:tc>
          <w:tcPr>
            <w:tcW w:w="867" w:type="dxa"/>
            <w:tcBorders>
              <w:top w:val="nil"/>
              <w:left w:val="nil"/>
              <w:bottom w:val="nil"/>
              <w:right w:val="nil"/>
            </w:tcBorders>
            <w:shd w:val="clear" w:color="auto" w:fill="auto"/>
            <w:vAlign w:val="center"/>
            <w:hideMark/>
          </w:tcPr>
          <w:p w14:paraId="627CAE7F" w14:textId="77777777" w:rsidR="00941E73" w:rsidRPr="00941E73" w:rsidRDefault="00941E73" w:rsidP="00941E73">
            <w:pPr>
              <w:jc w:val="center"/>
              <w:rPr>
                <w:sz w:val="13"/>
                <w:szCs w:val="13"/>
                <w:lang w:eastAsia="ru-RU"/>
              </w:rPr>
            </w:pPr>
          </w:p>
        </w:tc>
        <w:tc>
          <w:tcPr>
            <w:tcW w:w="995" w:type="dxa"/>
            <w:tcBorders>
              <w:top w:val="nil"/>
              <w:left w:val="nil"/>
              <w:bottom w:val="nil"/>
              <w:right w:val="nil"/>
            </w:tcBorders>
            <w:shd w:val="clear" w:color="auto" w:fill="auto"/>
            <w:vAlign w:val="center"/>
            <w:hideMark/>
          </w:tcPr>
          <w:p w14:paraId="643F2F80" w14:textId="77777777" w:rsidR="00941E73" w:rsidRPr="00941E73" w:rsidRDefault="00941E73" w:rsidP="00941E73">
            <w:pPr>
              <w:jc w:val="center"/>
              <w:rPr>
                <w:sz w:val="13"/>
                <w:szCs w:val="13"/>
                <w:lang w:eastAsia="ru-RU"/>
              </w:rPr>
            </w:pPr>
          </w:p>
        </w:tc>
        <w:tc>
          <w:tcPr>
            <w:tcW w:w="535" w:type="dxa"/>
            <w:tcBorders>
              <w:top w:val="nil"/>
              <w:left w:val="nil"/>
              <w:bottom w:val="nil"/>
              <w:right w:val="nil"/>
            </w:tcBorders>
            <w:shd w:val="clear" w:color="auto" w:fill="auto"/>
            <w:vAlign w:val="center"/>
            <w:hideMark/>
          </w:tcPr>
          <w:p w14:paraId="670E3AE2" w14:textId="77777777" w:rsidR="00941E73" w:rsidRPr="00941E73" w:rsidRDefault="00941E73" w:rsidP="00941E73">
            <w:pPr>
              <w:jc w:val="center"/>
              <w:rPr>
                <w:sz w:val="13"/>
                <w:szCs w:val="13"/>
                <w:lang w:eastAsia="ru-RU"/>
              </w:rPr>
            </w:pPr>
          </w:p>
        </w:tc>
        <w:tc>
          <w:tcPr>
            <w:tcW w:w="943" w:type="dxa"/>
            <w:tcBorders>
              <w:top w:val="nil"/>
              <w:left w:val="nil"/>
              <w:bottom w:val="nil"/>
              <w:right w:val="nil"/>
            </w:tcBorders>
            <w:shd w:val="clear" w:color="auto" w:fill="auto"/>
            <w:vAlign w:val="center"/>
            <w:hideMark/>
          </w:tcPr>
          <w:p w14:paraId="27F5D3D5" w14:textId="77777777" w:rsidR="00941E73" w:rsidRPr="00941E73" w:rsidRDefault="00941E73" w:rsidP="00941E73">
            <w:pPr>
              <w:rPr>
                <w:sz w:val="13"/>
                <w:szCs w:val="13"/>
                <w:lang w:eastAsia="ru-RU"/>
              </w:rPr>
            </w:pPr>
          </w:p>
        </w:tc>
        <w:tc>
          <w:tcPr>
            <w:tcW w:w="867" w:type="dxa"/>
            <w:tcBorders>
              <w:top w:val="nil"/>
              <w:left w:val="nil"/>
              <w:bottom w:val="nil"/>
              <w:right w:val="nil"/>
            </w:tcBorders>
            <w:shd w:val="clear" w:color="auto" w:fill="auto"/>
            <w:vAlign w:val="center"/>
            <w:hideMark/>
          </w:tcPr>
          <w:p w14:paraId="1CCC6327" w14:textId="77777777" w:rsidR="00941E73" w:rsidRPr="00941E73" w:rsidRDefault="00941E73" w:rsidP="00941E73">
            <w:pPr>
              <w:rPr>
                <w:sz w:val="13"/>
                <w:szCs w:val="13"/>
                <w:lang w:eastAsia="ru-RU"/>
              </w:rPr>
            </w:pPr>
          </w:p>
        </w:tc>
        <w:tc>
          <w:tcPr>
            <w:tcW w:w="995" w:type="dxa"/>
            <w:tcBorders>
              <w:top w:val="nil"/>
              <w:left w:val="nil"/>
              <w:bottom w:val="nil"/>
              <w:right w:val="nil"/>
            </w:tcBorders>
            <w:shd w:val="clear" w:color="auto" w:fill="auto"/>
            <w:vAlign w:val="center"/>
            <w:hideMark/>
          </w:tcPr>
          <w:p w14:paraId="6804A1A9" w14:textId="77777777" w:rsidR="00941E73" w:rsidRPr="00941E73" w:rsidRDefault="00941E73" w:rsidP="00941E73">
            <w:pPr>
              <w:jc w:val="center"/>
              <w:rPr>
                <w:sz w:val="13"/>
                <w:szCs w:val="13"/>
                <w:lang w:eastAsia="ru-RU"/>
              </w:rPr>
            </w:pPr>
          </w:p>
        </w:tc>
        <w:tc>
          <w:tcPr>
            <w:tcW w:w="683" w:type="dxa"/>
            <w:tcBorders>
              <w:top w:val="nil"/>
              <w:left w:val="nil"/>
              <w:bottom w:val="nil"/>
              <w:right w:val="nil"/>
            </w:tcBorders>
            <w:shd w:val="clear" w:color="auto" w:fill="auto"/>
            <w:vAlign w:val="center"/>
            <w:hideMark/>
          </w:tcPr>
          <w:p w14:paraId="14BAD013" w14:textId="77777777" w:rsidR="00941E73" w:rsidRPr="00941E73" w:rsidRDefault="00941E73" w:rsidP="00941E73">
            <w:pPr>
              <w:jc w:val="center"/>
              <w:rPr>
                <w:sz w:val="13"/>
                <w:szCs w:val="13"/>
                <w:lang w:eastAsia="ru-RU"/>
              </w:rPr>
            </w:pPr>
          </w:p>
        </w:tc>
        <w:tc>
          <w:tcPr>
            <w:tcW w:w="683" w:type="dxa"/>
            <w:tcBorders>
              <w:top w:val="nil"/>
              <w:left w:val="nil"/>
              <w:bottom w:val="nil"/>
              <w:right w:val="nil"/>
            </w:tcBorders>
            <w:shd w:val="clear" w:color="auto" w:fill="auto"/>
            <w:vAlign w:val="center"/>
            <w:hideMark/>
          </w:tcPr>
          <w:p w14:paraId="5DCD3028" w14:textId="77777777" w:rsidR="00941E73" w:rsidRPr="00941E73" w:rsidRDefault="00941E73" w:rsidP="00941E73">
            <w:pPr>
              <w:rPr>
                <w:sz w:val="13"/>
                <w:szCs w:val="13"/>
                <w:lang w:eastAsia="ru-RU"/>
              </w:rPr>
            </w:pPr>
          </w:p>
        </w:tc>
        <w:tc>
          <w:tcPr>
            <w:tcW w:w="507" w:type="dxa"/>
            <w:tcBorders>
              <w:top w:val="nil"/>
              <w:left w:val="nil"/>
              <w:bottom w:val="nil"/>
              <w:right w:val="nil"/>
            </w:tcBorders>
            <w:shd w:val="clear" w:color="auto" w:fill="auto"/>
            <w:vAlign w:val="center"/>
            <w:hideMark/>
          </w:tcPr>
          <w:p w14:paraId="23BD64C5" w14:textId="77777777" w:rsidR="00941E73" w:rsidRPr="00941E73" w:rsidRDefault="00941E73" w:rsidP="00941E73">
            <w:pPr>
              <w:rPr>
                <w:sz w:val="13"/>
                <w:szCs w:val="13"/>
                <w:lang w:eastAsia="ru-RU"/>
              </w:rPr>
            </w:pPr>
          </w:p>
        </w:tc>
        <w:tc>
          <w:tcPr>
            <w:tcW w:w="1023" w:type="dxa"/>
            <w:tcBorders>
              <w:top w:val="nil"/>
              <w:left w:val="nil"/>
              <w:bottom w:val="nil"/>
              <w:right w:val="nil"/>
            </w:tcBorders>
            <w:shd w:val="clear" w:color="auto" w:fill="auto"/>
            <w:vAlign w:val="center"/>
            <w:hideMark/>
          </w:tcPr>
          <w:p w14:paraId="33CFA52C" w14:textId="77777777" w:rsidR="00941E73" w:rsidRPr="00941E73" w:rsidRDefault="00941E73" w:rsidP="00941E73">
            <w:pPr>
              <w:rPr>
                <w:sz w:val="13"/>
                <w:szCs w:val="13"/>
                <w:lang w:eastAsia="ru-RU"/>
              </w:rPr>
            </w:pPr>
          </w:p>
        </w:tc>
        <w:tc>
          <w:tcPr>
            <w:tcW w:w="867" w:type="dxa"/>
            <w:tcBorders>
              <w:top w:val="nil"/>
              <w:left w:val="nil"/>
              <w:bottom w:val="nil"/>
              <w:right w:val="nil"/>
            </w:tcBorders>
            <w:shd w:val="clear" w:color="auto" w:fill="auto"/>
            <w:vAlign w:val="center"/>
            <w:hideMark/>
          </w:tcPr>
          <w:p w14:paraId="40004706" w14:textId="77777777" w:rsidR="00941E73" w:rsidRPr="00941E73" w:rsidRDefault="00941E73" w:rsidP="00941E73">
            <w:pPr>
              <w:rPr>
                <w:sz w:val="13"/>
                <w:szCs w:val="13"/>
                <w:lang w:eastAsia="ru-RU"/>
              </w:rPr>
            </w:pPr>
          </w:p>
        </w:tc>
        <w:tc>
          <w:tcPr>
            <w:tcW w:w="995" w:type="dxa"/>
            <w:tcBorders>
              <w:top w:val="nil"/>
              <w:left w:val="nil"/>
              <w:bottom w:val="nil"/>
              <w:right w:val="nil"/>
            </w:tcBorders>
            <w:shd w:val="clear" w:color="auto" w:fill="auto"/>
            <w:vAlign w:val="center"/>
            <w:hideMark/>
          </w:tcPr>
          <w:p w14:paraId="65B19A4D" w14:textId="77777777" w:rsidR="00941E73" w:rsidRPr="00941E73" w:rsidRDefault="00941E73" w:rsidP="00941E73">
            <w:pPr>
              <w:jc w:val="center"/>
              <w:rPr>
                <w:sz w:val="13"/>
                <w:szCs w:val="13"/>
                <w:lang w:eastAsia="ru-RU"/>
              </w:rPr>
            </w:pPr>
          </w:p>
        </w:tc>
        <w:tc>
          <w:tcPr>
            <w:tcW w:w="683" w:type="dxa"/>
            <w:tcBorders>
              <w:top w:val="nil"/>
              <w:left w:val="nil"/>
              <w:bottom w:val="nil"/>
              <w:right w:val="nil"/>
            </w:tcBorders>
            <w:shd w:val="clear" w:color="auto" w:fill="auto"/>
            <w:vAlign w:val="center"/>
            <w:hideMark/>
          </w:tcPr>
          <w:p w14:paraId="6979761B" w14:textId="77777777" w:rsidR="00941E73" w:rsidRPr="00941E73" w:rsidRDefault="00941E73" w:rsidP="00941E73">
            <w:pPr>
              <w:jc w:val="center"/>
              <w:rPr>
                <w:sz w:val="13"/>
                <w:szCs w:val="13"/>
                <w:lang w:eastAsia="ru-RU"/>
              </w:rPr>
            </w:pPr>
          </w:p>
        </w:tc>
        <w:tc>
          <w:tcPr>
            <w:tcW w:w="683" w:type="dxa"/>
            <w:tcBorders>
              <w:top w:val="nil"/>
              <w:left w:val="nil"/>
              <w:bottom w:val="nil"/>
              <w:right w:val="nil"/>
            </w:tcBorders>
            <w:shd w:val="clear" w:color="auto" w:fill="auto"/>
            <w:vAlign w:val="center"/>
            <w:hideMark/>
          </w:tcPr>
          <w:p w14:paraId="73B4C67E" w14:textId="77777777" w:rsidR="00941E73" w:rsidRPr="00941E73" w:rsidRDefault="00941E73" w:rsidP="00941E73">
            <w:pPr>
              <w:rPr>
                <w:sz w:val="13"/>
                <w:szCs w:val="13"/>
                <w:lang w:eastAsia="ru-RU"/>
              </w:rPr>
            </w:pPr>
          </w:p>
        </w:tc>
        <w:tc>
          <w:tcPr>
            <w:tcW w:w="568" w:type="dxa"/>
            <w:tcBorders>
              <w:top w:val="nil"/>
              <w:left w:val="nil"/>
              <w:bottom w:val="nil"/>
              <w:right w:val="nil"/>
            </w:tcBorders>
            <w:shd w:val="clear" w:color="auto" w:fill="auto"/>
            <w:vAlign w:val="center"/>
            <w:hideMark/>
          </w:tcPr>
          <w:p w14:paraId="792FC40F" w14:textId="77777777" w:rsidR="00941E73" w:rsidRPr="00941E73" w:rsidRDefault="00941E73" w:rsidP="00941E73">
            <w:pPr>
              <w:rPr>
                <w:sz w:val="13"/>
                <w:szCs w:val="13"/>
                <w:lang w:eastAsia="ru-RU"/>
              </w:rPr>
            </w:pPr>
          </w:p>
        </w:tc>
        <w:tc>
          <w:tcPr>
            <w:tcW w:w="962" w:type="dxa"/>
            <w:tcBorders>
              <w:top w:val="nil"/>
              <w:left w:val="nil"/>
              <w:bottom w:val="nil"/>
              <w:right w:val="nil"/>
            </w:tcBorders>
            <w:shd w:val="clear" w:color="auto" w:fill="auto"/>
            <w:vAlign w:val="center"/>
            <w:hideMark/>
          </w:tcPr>
          <w:p w14:paraId="3881700E" w14:textId="77777777" w:rsidR="00941E73" w:rsidRPr="00941E73" w:rsidRDefault="00941E73" w:rsidP="00941E73">
            <w:pPr>
              <w:rPr>
                <w:sz w:val="13"/>
                <w:szCs w:val="13"/>
                <w:lang w:eastAsia="ru-RU"/>
              </w:rPr>
            </w:pPr>
          </w:p>
        </w:tc>
      </w:tr>
      <w:tr w:rsidR="00941E73" w:rsidRPr="00941E73" w14:paraId="4E5E5B70" w14:textId="77777777" w:rsidTr="00B46798">
        <w:trPr>
          <w:trHeight w:val="225"/>
          <w:jc w:val="center"/>
        </w:trPr>
        <w:tc>
          <w:tcPr>
            <w:tcW w:w="172" w:type="dxa"/>
            <w:tcBorders>
              <w:top w:val="nil"/>
              <w:left w:val="nil"/>
              <w:bottom w:val="nil"/>
              <w:right w:val="nil"/>
            </w:tcBorders>
            <w:shd w:val="clear" w:color="auto" w:fill="auto"/>
            <w:vAlign w:val="center"/>
            <w:hideMark/>
          </w:tcPr>
          <w:p w14:paraId="2542AB1E"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09AB5606" w14:textId="77777777" w:rsidR="00941E73" w:rsidRPr="00941E73" w:rsidRDefault="00941E73" w:rsidP="00941E73">
            <w:pPr>
              <w:rPr>
                <w:sz w:val="13"/>
                <w:szCs w:val="13"/>
                <w:lang w:eastAsia="ru-RU"/>
              </w:rPr>
            </w:pPr>
          </w:p>
        </w:tc>
        <w:tc>
          <w:tcPr>
            <w:tcW w:w="155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D0FD988"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Текущие расходы, в том числе:</w:t>
            </w:r>
          </w:p>
        </w:tc>
        <w:tc>
          <w:tcPr>
            <w:tcW w:w="653" w:type="dxa"/>
            <w:tcBorders>
              <w:top w:val="single" w:sz="4" w:space="0" w:color="C0C0C0"/>
              <w:left w:val="nil"/>
              <w:bottom w:val="single" w:sz="4" w:space="0" w:color="C0C0C0"/>
              <w:right w:val="single" w:sz="4" w:space="0" w:color="C0C0C0"/>
            </w:tcBorders>
            <w:shd w:val="clear" w:color="auto" w:fill="auto"/>
            <w:vAlign w:val="center"/>
            <w:hideMark/>
          </w:tcPr>
          <w:p w14:paraId="3418F67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single" w:sz="4" w:space="0" w:color="C0C0C0"/>
              <w:left w:val="nil"/>
              <w:bottom w:val="single" w:sz="4" w:space="0" w:color="C0C0C0"/>
              <w:right w:val="single" w:sz="4" w:space="0" w:color="C0C0C0"/>
            </w:tcBorders>
            <w:shd w:val="clear" w:color="auto" w:fill="auto"/>
            <w:vAlign w:val="center"/>
            <w:hideMark/>
          </w:tcPr>
          <w:p w14:paraId="3CB43F0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33 772,30   </w:t>
            </w:r>
          </w:p>
        </w:tc>
        <w:tc>
          <w:tcPr>
            <w:tcW w:w="995" w:type="dxa"/>
            <w:tcBorders>
              <w:top w:val="single" w:sz="4" w:space="0" w:color="C0C0C0"/>
              <w:left w:val="nil"/>
              <w:bottom w:val="single" w:sz="4" w:space="0" w:color="C0C0C0"/>
              <w:right w:val="single" w:sz="4" w:space="0" w:color="C0C0C0"/>
            </w:tcBorders>
            <w:shd w:val="clear" w:color="auto" w:fill="auto"/>
            <w:vAlign w:val="center"/>
            <w:hideMark/>
          </w:tcPr>
          <w:p w14:paraId="69E386F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33 665,17   </w:t>
            </w:r>
          </w:p>
        </w:tc>
        <w:tc>
          <w:tcPr>
            <w:tcW w:w="535" w:type="dxa"/>
            <w:tcBorders>
              <w:top w:val="nil"/>
              <w:left w:val="nil"/>
              <w:bottom w:val="nil"/>
              <w:right w:val="nil"/>
            </w:tcBorders>
            <w:shd w:val="clear" w:color="auto" w:fill="auto"/>
            <w:vAlign w:val="center"/>
            <w:hideMark/>
          </w:tcPr>
          <w:p w14:paraId="58BCFF14" w14:textId="77777777" w:rsidR="00941E73" w:rsidRPr="00941E73" w:rsidRDefault="00941E73" w:rsidP="00941E73">
            <w:pPr>
              <w:jc w:val="center"/>
              <w:rPr>
                <w:rFonts w:ascii="Tahoma" w:hAnsi="Tahoma" w:cs="Tahoma"/>
                <w:b/>
                <w:bCs/>
                <w:sz w:val="13"/>
                <w:szCs w:val="13"/>
                <w:lang w:eastAsia="ru-RU"/>
              </w:rPr>
            </w:pPr>
          </w:p>
        </w:tc>
        <w:tc>
          <w:tcPr>
            <w:tcW w:w="943" w:type="dxa"/>
            <w:tcBorders>
              <w:top w:val="nil"/>
              <w:left w:val="nil"/>
              <w:bottom w:val="nil"/>
              <w:right w:val="nil"/>
            </w:tcBorders>
            <w:shd w:val="clear" w:color="auto" w:fill="auto"/>
            <w:vAlign w:val="center"/>
            <w:hideMark/>
          </w:tcPr>
          <w:p w14:paraId="65928432" w14:textId="77777777" w:rsidR="00941E73" w:rsidRPr="00941E73" w:rsidRDefault="00941E73" w:rsidP="00941E73">
            <w:pPr>
              <w:rPr>
                <w:sz w:val="13"/>
                <w:szCs w:val="13"/>
                <w:lang w:eastAsia="ru-RU"/>
              </w:rPr>
            </w:pPr>
          </w:p>
        </w:tc>
        <w:tc>
          <w:tcPr>
            <w:tcW w:w="86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0E65B8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34 651,74   </w:t>
            </w:r>
          </w:p>
        </w:tc>
        <w:tc>
          <w:tcPr>
            <w:tcW w:w="995" w:type="dxa"/>
            <w:tcBorders>
              <w:top w:val="single" w:sz="4" w:space="0" w:color="C0C0C0"/>
              <w:left w:val="nil"/>
              <w:bottom w:val="single" w:sz="4" w:space="0" w:color="C0C0C0"/>
              <w:right w:val="single" w:sz="4" w:space="0" w:color="C0C0C0"/>
            </w:tcBorders>
            <w:shd w:val="clear" w:color="auto" w:fill="auto"/>
            <w:vAlign w:val="center"/>
            <w:hideMark/>
          </w:tcPr>
          <w:p w14:paraId="60519943" w14:textId="7C246062"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34 541,97   </w:t>
            </w:r>
          </w:p>
        </w:tc>
        <w:tc>
          <w:tcPr>
            <w:tcW w:w="683" w:type="dxa"/>
            <w:tcBorders>
              <w:top w:val="single" w:sz="4" w:space="0" w:color="C0C0C0"/>
              <w:left w:val="nil"/>
              <w:bottom w:val="single" w:sz="4" w:space="0" w:color="C0C0C0"/>
              <w:right w:val="single" w:sz="4" w:space="0" w:color="C0C0C0"/>
            </w:tcBorders>
            <w:shd w:val="clear" w:color="auto" w:fill="auto"/>
            <w:vAlign w:val="center"/>
            <w:hideMark/>
          </w:tcPr>
          <w:p w14:paraId="35719607" w14:textId="68C2D744"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17 270,99   </w:t>
            </w:r>
          </w:p>
        </w:tc>
        <w:tc>
          <w:tcPr>
            <w:tcW w:w="683" w:type="dxa"/>
            <w:tcBorders>
              <w:top w:val="single" w:sz="4" w:space="0" w:color="C0C0C0"/>
              <w:left w:val="nil"/>
              <w:bottom w:val="single" w:sz="4" w:space="0" w:color="C0C0C0"/>
              <w:right w:val="single" w:sz="4" w:space="0" w:color="C0C0C0"/>
            </w:tcBorders>
            <w:shd w:val="clear" w:color="auto" w:fill="auto"/>
            <w:vAlign w:val="center"/>
            <w:hideMark/>
          </w:tcPr>
          <w:p w14:paraId="61955997" w14:textId="6E0E733F"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17 270,98   </w:t>
            </w:r>
          </w:p>
        </w:tc>
        <w:tc>
          <w:tcPr>
            <w:tcW w:w="507" w:type="dxa"/>
            <w:tcBorders>
              <w:top w:val="nil"/>
              <w:left w:val="nil"/>
              <w:bottom w:val="nil"/>
              <w:right w:val="nil"/>
            </w:tcBorders>
            <w:shd w:val="clear" w:color="auto" w:fill="auto"/>
            <w:vAlign w:val="center"/>
            <w:hideMark/>
          </w:tcPr>
          <w:p w14:paraId="399AE7E6" w14:textId="77777777" w:rsidR="00941E73" w:rsidRPr="00941E73" w:rsidRDefault="00941E73" w:rsidP="00941E73">
            <w:pPr>
              <w:jc w:val="center"/>
              <w:rPr>
                <w:rFonts w:ascii="Tahoma" w:hAnsi="Tahoma" w:cs="Tahoma"/>
                <w:b/>
                <w:bCs/>
                <w:sz w:val="13"/>
                <w:szCs w:val="13"/>
                <w:lang w:eastAsia="ru-RU"/>
              </w:rPr>
            </w:pPr>
          </w:p>
        </w:tc>
        <w:tc>
          <w:tcPr>
            <w:tcW w:w="1023" w:type="dxa"/>
            <w:tcBorders>
              <w:top w:val="nil"/>
              <w:left w:val="nil"/>
              <w:bottom w:val="nil"/>
              <w:right w:val="nil"/>
            </w:tcBorders>
            <w:shd w:val="clear" w:color="auto" w:fill="auto"/>
            <w:vAlign w:val="center"/>
            <w:hideMark/>
          </w:tcPr>
          <w:p w14:paraId="06BF2791" w14:textId="77777777" w:rsidR="00941E73" w:rsidRPr="00941E73" w:rsidRDefault="00941E73" w:rsidP="00941E73">
            <w:pPr>
              <w:rPr>
                <w:sz w:val="13"/>
                <w:szCs w:val="13"/>
                <w:lang w:eastAsia="ru-RU"/>
              </w:rPr>
            </w:pPr>
          </w:p>
        </w:tc>
        <w:tc>
          <w:tcPr>
            <w:tcW w:w="86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E5DA45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35 743,43   </w:t>
            </w:r>
          </w:p>
        </w:tc>
        <w:tc>
          <w:tcPr>
            <w:tcW w:w="995" w:type="dxa"/>
            <w:tcBorders>
              <w:top w:val="single" w:sz="4" w:space="0" w:color="C0C0C0"/>
              <w:left w:val="nil"/>
              <w:bottom w:val="single" w:sz="4" w:space="0" w:color="C0C0C0"/>
              <w:right w:val="single" w:sz="4" w:space="0" w:color="C0C0C0"/>
            </w:tcBorders>
            <w:shd w:val="clear" w:color="auto" w:fill="auto"/>
            <w:vAlign w:val="center"/>
            <w:hideMark/>
          </w:tcPr>
          <w:p w14:paraId="19758B9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35 230,43   </w:t>
            </w:r>
          </w:p>
        </w:tc>
        <w:tc>
          <w:tcPr>
            <w:tcW w:w="683" w:type="dxa"/>
            <w:tcBorders>
              <w:top w:val="single" w:sz="4" w:space="0" w:color="C0C0C0"/>
              <w:left w:val="nil"/>
              <w:bottom w:val="single" w:sz="4" w:space="0" w:color="C0C0C0"/>
              <w:right w:val="single" w:sz="4" w:space="0" w:color="C0C0C0"/>
            </w:tcBorders>
            <w:shd w:val="clear" w:color="auto" w:fill="auto"/>
            <w:vAlign w:val="center"/>
            <w:hideMark/>
          </w:tcPr>
          <w:p w14:paraId="4D783947" w14:textId="46A94281" w:rsidR="00941E73" w:rsidRPr="00941E73" w:rsidRDefault="00B46798" w:rsidP="00B46798">
            <w:pPr>
              <w:rPr>
                <w:rFonts w:ascii="Tahoma" w:hAnsi="Tahoma" w:cs="Tahoma"/>
                <w:b/>
                <w:bCs/>
                <w:sz w:val="13"/>
                <w:szCs w:val="13"/>
                <w:lang w:eastAsia="ru-RU"/>
              </w:rPr>
            </w:pPr>
            <w:r>
              <w:rPr>
                <w:rFonts w:ascii="Tahoma" w:hAnsi="Tahoma" w:cs="Tahoma"/>
                <w:b/>
                <w:bCs/>
                <w:sz w:val="13"/>
                <w:szCs w:val="13"/>
                <w:lang w:eastAsia="ru-RU"/>
              </w:rPr>
              <w:t>1</w:t>
            </w:r>
            <w:r w:rsidR="00941E73" w:rsidRPr="00941E73">
              <w:rPr>
                <w:rFonts w:ascii="Tahoma" w:hAnsi="Tahoma" w:cs="Tahoma"/>
                <w:b/>
                <w:bCs/>
                <w:sz w:val="13"/>
                <w:szCs w:val="13"/>
                <w:lang w:eastAsia="ru-RU"/>
              </w:rPr>
              <w:t xml:space="preserve">7 615,22   </w:t>
            </w:r>
          </w:p>
        </w:tc>
        <w:tc>
          <w:tcPr>
            <w:tcW w:w="683" w:type="dxa"/>
            <w:tcBorders>
              <w:top w:val="single" w:sz="4" w:space="0" w:color="C0C0C0"/>
              <w:left w:val="nil"/>
              <w:bottom w:val="single" w:sz="4" w:space="0" w:color="C0C0C0"/>
              <w:right w:val="single" w:sz="4" w:space="0" w:color="C0C0C0"/>
            </w:tcBorders>
            <w:shd w:val="clear" w:color="auto" w:fill="auto"/>
            <w:vAlign w:val="center"/>
            <w:hideMark/>
          </w:tcPr>
          <w:p w14:paraId="183A3F73" w14:textId="25B8B913"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17 615,22   </w:t>
            </w:r>
          </w:p>
        </w:tc>
        <w:tc>
          <w:tcPr>
            <w:tcW w:w="568" w:type="dxa"/>
            <w:tcBorders>
              <w:top w:val="nil"/>
              <w:left w:val="nil"/>
              <w:bottom w:val="nil"/>
              <w:right w:val="nil"/>
            </w:tcBorders>
            <w:shd w:val="clear" w:color="auto" w:fill="auto"/>
            <w:vAlign w:val="center"/>
            <w:hideMark/>
          </w:tcPr>
          <w:p w14:paraId="0DA0CC69" w14:textId="77777777" w:rsidR="00941E73" w:rsidRPr="00941E73" w:rsidRDefault="00941E73" w:rsidP="00941E73">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6CCEA35F" w14:textId="77777777" w:rsidR="00941E73" w:rsidRPr="00941E73" w:rsidRDefault="00941E73" w:rsidP="00941E73">
            <w:pPr>
              <w:rPr>
                <w:sz w:val="13"/>
                <w:szCs w:val="13"/>
                <w:lang w:eastAsia="ru-RU"/>
              </w:rPr>
            </w:pPr>
          </w:p>
        </w:tc>
      </w:tr>
      <w:tr w:rsidR="00941E73" w:rsidRPr="00941E73" w14:paraId="6C40E064" w14:textId="77777777" w:rsidTr="00B46798">
        <w:trPr>
          <w:trHeight w:val="225"/>
          <w:jc w:val="center"/>
        </w:trPr>
        <w:tc>
          <w:tcPr>
            <w:tcW w:w="172" w:type="dxa"/>
            <w:tcBorders>
              <w:top w:val="nil"/>
              <w:left w:val="nil"/>
              <w:bottom w:val="nil"/>
              <w:right w:val="nil"/>
            </w:tcBorders>
            <w:shd w:val="clear" w:color="auto" w:fill="auto"/>
            <w:vAlign w:val="center"/>
            <w:hideMark/>
          </w:tcPr>
          <w:p w14:paraId="14E6AF22"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70D95DDA" w14:textId="77777777" w:rsidR="00941E73" w:rsidRPr="00941E73" w:rsidRDefault="00941E73" w:rsidP="00941E73">
            <w:pPr>
              <w:rPr>
                <w:sz w:val="13"/>
                <w:szCs w:val="13"/>
                <w:lang w:eastAsia="ru-RU"/>
              </w:rPr>
            </w:pPr>
          </w:p>
        </w:tc>
        <w:tc>
          <w:tcPr>
            <w:tcW w:w="1550" w:type="dxa"/>
            <w:tcBorders>
              <w:top w:val="nil"/>
              <w:left w:val="single" w:sz="4" w:space="0" w:color="C0C0C0"/>
              <w:bottom w:val="single" w:sz="4" w:space="0" w:color="C0C0C0"/>
              <w:right w:val="single" w:sz="4" w:space="0" w:color="C0C0C0"/>
            </w:tcBorders>
            <w:shd w:val="clear" w:color="000000" w:fill="FFFF00"/>
            <w:vAlign w:val="center"/>
            <w:hideMark/>
          </w:tcPr>
          <w:p w14:paraId="5DF25E5E" w14:textId="77777777" w:rsidR="00941E73" w:rsidRPr="00941E73" w:rsidRDefault="00941E73" w:rsidP="00941E73">
            <w:pPr>
              <w:jc w:val="right"/>
              <w:rPr>
                <w:rFonts w:ascii="Tahoma" w:hAnsi="Tahoma" w:cs="Tahoma"/>
                <w:b/>
                <w:bCs/>
                <w:sz w:val="13"/>
                <w:szCs w:val="13"/>
                <w:lang w:eastAsia="ru-RU"/>
              </w:rPr>
            </w:pPr>
            <w:r w:rsidRPr="00941E73">
              <w:rPr>
                <w:rFonts w:ascii="Tahoma" w:hAnsi="Tahoma" w:cs="Tahoma"/>
                <w:b/>
                <w:bCs/>
                <w:sz w:val="13"/>
                <w:szCs w:val="13"/>
                <w:lang w:eastAsia="ru-RU"/>
              </w:rPr>
              <w:t>Операционные расходы</w:t>
            </w:r>
          </w:p>
        </w:tc>
        <w:tc>
          <w:tcPr>
            <w:tcW w:w="653" w:type="dxa"/>
            <w:tcBorders>
              <w:top w:val="nil"/>
              <w:left w:val="nil"/>
              <w:bottom w:val="single" w:sz="4" w:space="0" w:color="C0C0C0"/>
              <w:right w:val="single" w:sz="4" w:space="0" w:color="C0C0C0"/>
            </w:tcBorders>
            <w:shd w:val="clear" w:color="auto" w:fill="auto"/>
            <w:vAlign w:val="center"/>
            <w:hideMark/>
          </w:tcPr>
          <w:p w14:paraId="361B24D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auto" w:fill="auto"/>
            <w:vAlign w:val="center"/>
            <w:hideMark/>
          </w:tcPr>
          <w:p w14:paraId="4A6082F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25 317,05   </w:t>
            </w:r>
          </w:p>
        </w:tc>
        <w:tc>
          <w:tcPr>
            <w:tcW w:w="995" w:type="dxa"/>
            <w:tcBorders>
              <w:top w:val="nil"/>
              <w:left w:val="nil"/>
              <w:bottom w:val="single" w:sz="4" w:space="0" w:color="C0C0C0"/>
              <w:right w:val="single" w:sz="4" w:space="0" w:color="C0C0C0"/>
            </w:tcBorders>
            <w:shd w:val="clear" w:color="auto" w:fill="auto"/>
            <w:vAlign w:val="center"/>
            <w:hideMark/>
          </w:tcPr>
          <w:p w14:paraId="738D7FD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25 209,92   </w:t>
            </w:r>
          </w:p>
        </w:tc>
        <w:tc>
          <w:tcPr>
            <w:tcW w:w="535" w:type="dxa"/>
            <w:tcBorders>
              <w:top w:val="nil"/>
              <w:left w:val="nil"/>
              <w:bottom w:val="nil"/>
              <w:right w:val="nil"/>
            </w:tcBorders>
            <w:shd w:val="clear" w:color="auto" w:fill="auto"/>
            <w:vAlign w:val="center"/>
            <w:hideMark/>
          </w:tcPr>
          <w:p w14:paraId="166F59B1" w14:textId="77777777" w:rsidR="00941E73" w:rsidRPr="00941E73" w:rsidRDefault="00941E73" w:rsidP="00941E73">
            <w:pPr>
              <w:jc w:val="center"/>
              <w:rPr>
                <w:rFonts w:ascii="Tahoma" w:hAnsi="Tahoma" w:cs="Tahoma"/>
                <w:b/>
                <w:bCs/>
                <w:sz w:val="13"/>
                <w:szCs w:val="13"/>
                <w:lang w:eastAsia="ru-RU"/>
              </w:rPr>
            </w:pPr>
          </w:p>
        </w:tc>
        <w:tc>
          <w:tcPr>
            <w:tcW w:w="943" w:type="dxa"/>
            <w:tcBorders>
              <w:top w:val="nil"/>
              <w:left w:val="nil"/>
              <w:bottom w:val="nil"/>
              <w:right w:val="nil"/>
            </w:tcBorders>
            <w:shd w:val="clear" w:color="auto" w:fill="auto"/>
            <w:vAlign w:val="center"/>
            <w:hideMark/>
          </w:tcPr>
          <w:p w14:paraId="48D0A076"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06A89B7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25 916,14   </w:t>
            </w:r>
          </w:p>
        </w:tc>
        <w:tc>
          <w:tcPr>
            <w:tcW w:w="995" w:type="dxa"/>
            <w:tcBorders>
              <w:top w:val="nil"/>
              <w:left w:val="nil"/>
              <w:bottom w:val="single" w:sz="4" w:space="0" w:color="C0C0C0"/>
              <w:right w:val="single" w:sz="4" w:space="0" w:color="C0C0C0"/>
            </w:tcBorders>
            <w:shd w:val="clear" w:color="auto" w:fill="auto"/>
            <w:vAlign w:val="center"/>
            <w:hideMark/>
          </w:tcPr>
          <w:p w14:paraId="0D603052" w14:textId="004B0A20"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25 806,38   </w:t>
            </w:r>
          </w:p>
        </w:tc>
        <w:tc>
          <w:tcPr>
            <w:tcW w:w="683" w:type="dxa"/>
            <w:tcBorders>
              <w:top w:val="nil"/>
              <w:left w:val="nil"/>
              <w:bottom w:val="single" w:sz="4" w:space="0" w:color="C0C0C0"/>
              <w:right w:val="single" w:sz="4" w:space="0" w:color="C0C0C0"/>
            </w:tcBorders>
            <w:shd w:val="clear" w:color="auto" w:fill="auto"/>
            <w:vAlign w:val="center"/>
            <w:hideMark/>
          </w:tcPr>
          <w:p w14:paraId="3E2A6D57" w14:textId="6369B7DF"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12 903,19   </w:t>
            </w:r>
          </w:p>
        </w:tc>
        <w:tc>
          <w:tcPr>
            <w:tcW w:w="683" w:type="dxa"/>
            <w:tcBorders>
              <w:top w:val="nil"/>
              <w:left w:val="nil"/>
              <w:bottom w:val="single" w:sz="4" w:space="0" w:color="C0C0C0"/>
              <w:right w:val="single" w:sz="4" w:space="0" w:color="C0C0C0"/>
            </w:tcBorders>
            <w:shd w:val="clear" w:color="auto" w:fill="auto"/>
            <w:vAlign w:val="center"/>
            <w:hideMark/>
          </w:tcPr>
          <w:p w14:paraId="7CB17B3E" w14:textId="3B68274E"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12 903,19   </w:t>
            </w:r>
          </w:p>
        </w:tc>
        <w:tc>
          <w:tcPr>
            <w:tcW w:w="507" w:type="dxa"/>
            <w:tcBorders>
              <w:top w:val="nil"/>
              <w:left w:val="nil"/>
              <w:bottom w:val="nil"/>
              <w:right w:val="nil"/>
            </w:tcBorders>
            <w:shd w:val="clear" w:color="auto" w:fill="auto"/>
            <w:vAlign w:val="center"/>
            <w:hideMark/>
          </w:tcPr>
          <w:p w14:paraId="3FD1F528" w14:textId="77777777" w:rsidR="00941E73" w:rsidRPr="00941E73" w:rsidRDefault="00941E73" w:rsidP="00941E73">
            <w:pPr>
              <w:jc w:val="center"/>
              <w:rPr>
                <w:rFonts w:ascii="Tahoma" w:hAnsi="Tahoma" w:cs="Tahoma"/>
                <w:b/>
                <w:bCs/>
                <w:sz w:val="13"/>
                <w:szCs w:val="13"/>
                <w:lang w:eastAsia="ru-RU"/>
              </w:rPr>
            </w:pPr>
          </w:p>
        </w:tc>
        <w:tc>
          <w:tcPr>
            <w:tcW w:w="1023" w:type="dxa"/>
            <w:tcBorders>
              <w:top w:val="nil"/>
              <w:left w:val="nil"/>
              <w:bottom w:val="nil"/>
              <w:right w:val="nil"/>
            </w:tcBorders>
            <w:shd w:val="clear" w:color="auto" w:fill="auto"/>
            <w:vAlign w:val="center"/>
            <w:hideMark/>
          </w:tcPr>
          <w:p w14:paraId="74B6CE47"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2414765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26 683,26   </w:t>
            </w:r>
          </w:p>
        </w:tc>
        <w:tc>
          <w:tcPr>
            <w:tcW w:w="995" w:type="dxa"/>
            <w:tcBorders>
              <w:top w:val="nil"/>
              <w:left w:val="nil"/>
              <w:bottom w:val="single" w:sz="4" w:space="0" w:color="C0C0C0"/>
              <w:right w:val="single" w:sz="4" w:space="0" w:color="C0C0C0"/>
            </w:tcBorders>
            <w:shd w:val="clear" w:color="auto" w:fill="auto"/>
            <w:vAlign w:val="center"/>
            <w:hideMark/>
          </w:tcPr>
          <w:p w14:paraId="400C23C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26 570,25   </w:t>
            </w:r>
          </w:p>
        </w:tc>
        <w:tc>
          <w:tcPr>
            <w:tcW w:w="683" w:type="dxa"/>
            <w:tcBorders>
              <w:top w:val="nil"/>
              <w:left w:val="nil"/>
              <w:bottom w:val="single" w:sz="4" w:space="0" w:color="C0C0C0"/>
              <w:right w:val="single" w:sz="4" w:space="0" w:color="C0C0C0"/>
            </w:tcBorders>
            <w:shd w:val="clear" w:color="auto" w:fill="auto"/>
            <w:vAlign w:val="center"/>
            <w:hideMark/>
          </w:tcPr>
          <w:p w14:paraId="2CC61430" w14:textId="66693B22"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13 285,13   </w:t>
            </w:r>
          </w:p>
        </w:tc>
        <w:tc>
          <w:tcPr>
            <w:tcW w:w="683" w:type="dxa"/>
            <w:tcBorders>
              <w:top w:val="nil"/>
              <w:left w:val="nil"/>
              <w:bottom w:val="single" w:sz="4" w:space="0" w:color="C0C0C0"/>
              <w:right w:val="single" w:sz="4" w:space="0" w:color="C0C0C0"/>
            </w:tcBorders>
            <w:shd w:val="clear" w:color="auto" w:fill="auto"/>
            <w:vAlign w:val="center"/>
            <w:hideMark/>
          </w:tcPr>
          <w:p w14:paraId="46014F6D" w14:textId="3AA0CA4C"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13 285,13   </w:t>
            </w:r>
          </w:p>
        </w:tc>
        <w:tc>
          <w:tcPr>
            <w:tcW w:w="568" w:type="dxa"/>
            <w:tcBorders>
              <w:top w:val="nil"/>
              <w:left w:val="nil"/>
              <w:bottom w:val="nil"/>
              <w:right w:val="nil"/>
            </w:tcBorders>
            <w:shd w:val="clear" w:color="auto" w:fill="auto"/>
            <w:vAlign w:val="center"/>
            <w:hideMark/>
          </w:tcPr>
          <w:p w14:paraId="3B50E835" w14:textId="77777777" w:rsidR="00941E73" w:rsidRPr="00941E73" w:rsidRDefault="00941E73" w:rsidP="00941E73">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29E90A67" w14:textId="77777777" w:rsidR="00941E73" w:rsidRPr="00941E73" w:rsidRDefault="00941E73" w:rsidP="00941E73">
            <w:pPr>
              <w:rPr>
                <w:sz w:val="13"/>
                <w:szCs w:val="13"/>
                <w:lang w:eastAsia="ru-RU"/>
              </w:rPr>
            </w:pPr>
          </w:p>
        </w:tc>
      </w:tr>
      <w:tr w:rsidR="00941E73" w:rsidRPr="00941E73" w14:paraId="3029000D" w14:textId="77777777" w:rsidTr="00B46798">
        <w:trPr>
          <w:trHeight w:val="225"/>
          <w:jc w:val="center"/>
        </w:trPr>
        <w:tc>
          <w:tcPr>
            <w:tcW w:w="172" w:type="dxa"/>
            <w:tcBorders>
              <w:top w:val="nil"/>
              <w:left w:val="nil"/>
              <w:bottom w:val="nil"/>
              <w:right w:val="nil"/>
            </w:tcBorders>
            <w:shd w:val="clear" w:color="auto" w:fill="auto"/>
            <w:vAlign w:val="center"/>
            <w:hideMark/>
          </w:tcPr>
          <w:p w14:paraId="0FED4767"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1CD903A0" w14:textId="77777777" w:rsidR="00941E73" w:rsidRPr="00941E73" w:rsidRDefault="00941E73" w:rsidP="00941E73">
            <w:pPr>
              <w:rPr>
                <w:sz w:val="13"/>
                <w:szCs w:val="13"/>
                <w:lang w:eastAsia="ru-RU"/>
              </w:rPr>
            </w:pPr>
          </w:p>
        </w:tc>
        <w:tc>
          <w:tcPr>
            <w:tcW w:w="1550" w:type="dxa"/>
            <w:tcBorders>
              <w:top w:val="nil"/>
              <w:left w:val="single" w:sz="4" w:space="0" w:color="C0C0C0"/>
              <w:bottom w:val="single" w:sz="4" w:space="0" w:color="C0C0C0"/>
              <w:right w:val="single" w:sz="4" w:space="0" w:color="C0C0C0"/>
            </w:tcBorders>
            <w:shd w:val="clear" w:color="000000" w:fill="00B050"/>
            <w:vAlign w:val="center"/>
            <w:hideMark/>
          </w:tcPr>
          <w:p w14:paraId="4C6CD65C" w14:textId="77777777" w:rsidR="00941E73" w:rsidRPr="00941E73" w:rsidRDefault="00941E73" w:rsidP="00941E73">
            <w:pPr>
              <w:jc w:val="right"/>
              <w:rPr>
                <w:rFonts w:ascii="Tahoma" w:hAnsi="Tahoma" w:cs="Tahoma"/>
                <w:b/>
                <w:bCs/>
                <w:sz w:val="13"/>
                <w:szCs w:val="13"/>
                <w:lang w:eastAsia="ru-RU"/>
              </w:rPr>
            </w:pPr>
            <w:r w:rsidRPr="00941E73">
              <w:rPr>
                <w:rFonts w:ascii="Tahoma" w:hAnsi="Tahoma" w:cs="Tahoma"/>
                <w:b/>
                <w:bCs/>
                <w:sz w:val="13"/>
                <w:szCs w:val="13"/>
                <w:lang w:eastAsia="ru-RU"/>
              </w:rPr>
              <w:t>Неподконтрольные расходы</w:t>
            </w:r>
          </w:p>
        </w:tc>
        <w:tc>
          <w:tcPr>
            <w:tcW w:w="653" w:type="dxa"/>
            <w:tcBorders>
              <w:top w:val="nil"/>
              <w:left w:val="nil"/>
              <w:bottom w:val="single" w:sz="4" w:space="0" w:color="C0C0C0"/>
              <w:right w:val="single" w:sz="4" w:space="0" w:color="C0C0C0"/>
            </w:tcBorders>
            <w:shd w:val="clear" w:color="auto" w:fill="auto"/>
            <w:vAlign w:val="center"/>
            <w:hideMark/>
          </w:tcPr>
          <w:p w14:paraId="06685AF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auto" w:fill="auto"/>
            <w:vAlign w:val="center"/>
            <w:hideMark/>
          </w:tcPr>
          <w:p w14:paraId="6C76A3D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3 021,57   </w:t>
            </w:r>
          </w:p>
        </w:tc>
        <w:tc>
          <w:tcPr>
            <w:tcW w:w="995" w:type="dxa"/>
            <w:tcBorders>
              <w:top w:val="nil"/>
              <w:left w:val="nil"/>
              <w:bottom w:val="single" w:sz="4" w:space="0" w:color="C0C0C0"/>
              <w:right w:val="single" w:sz="4" w:space="0" w:color="C0C0C0"/>
            </w:tcBorders>
            <w:shd w:val="clear" w:color="auto" w:fill="auto"/>
            <w:vAlign w:val="center"/>
            <w:hideMark/>
          </w:tcPr>
          <w:p w14:paraId="1E79A2A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3 021,57   </w:t>
            </w:r>
          </w:p>
        </w:tc>
        <w:tc>
          <w:tcPr>
            <w:tcW w:w="535" w:type="dxa"/>
            <w:tcBorders>
              <w:top w:val="nil"/>
              <w:left w:val="nil"/>
              <w:bottom w:val="nil"/>
              <w:right w:val="nil"/>
            </w:tcBorders>
            <w:shd w:val="clear" w:color="auto" w:fill="auto"/>
            <w:vAlign w:val="center"/>
            <w:hideMark/>
          </w:tcPr>
          <w:p w14:paraId="3B6228F4" w14:textId="77777777" w:rsidR="00941E73" w:rsidRPr="00941E73" w:rsidRDefault="00941E73" w:rsidP="00941E73">
            <w:pPr>
              <w:jc w:val="center"/>
              <w:rPr>
                <w:rFonts w:ascii="Tahoma" w:hAnsi="Tahoma" w:cs="Tahoma"/>
                <w:b/>
                <w:bCs/>
                <w:sz w:val="13"/>
                <w:szCs w:val="13"/>
                <w:lang w:eastAsia="ru-RU"/>
              </w:rPr>
            </w:pPr>
          </w:p>
        </w:tc>
        <w:tc>
          <w:tcPr>
            <w:tcW w:w="943" w:type="dxa"/>
            <w:tcBorders>
              <w:top w:val="nil"/>
              <w:left w:val="nil"/>
              <w:bottom w:val="nil"/>
              <w:right w:val="nil"/>
            </w:tcBorders>
            <w:shd w:val="clear" w:color="auto" w:fill="auto"/>
            <w:vAlign w:val="center"/>
            <w:hideMark/>
          </w:tcPr>
          <w:p w14:paraId="3FC9E046"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3EADA9C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3 073,70   </w:t>
            </w:r>
          </w:p>
        </w:tc>
        <w:tc>
          <w:tcPr>
            <w:tcW w:w="995" w:type="dxa"/>
            <w:tcBorders>
              <w:top w:val="nil"/>
              <w:left w:val="nil"/>
              <w:bottom w:val="single" w:sz="4" w:space="0" w:color="C0C0C0"/>
              <w:right w:val="single" w:sz="4" w:space="0" w:color="C0C0C0"/>
            </w:tcBorders>
            <w:shd w:val="clear" w:color="auto" w:fill="auto"/>
            <w:vAlign w:val="center"/>
            <w:hideMark/>
          </w:tcPr>
          <w:p w14:paraId="27573B0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3 073,69   </w:t>
            </w:r>
          </w:p>
        </w:tc>
        <w:tc>
          <w:tcPr>
            <w:tcW w:w="683" w:type="dxa"/>
            <w:tcBorders>
              <w:top w:val="nil"/>
              <w:left w:val="nil"/>
              <w:bottom w:val="single" w:sz="4" w:space="0" w:color="C0C0C0"/>
              <w:right w:val="single" w:sz="4" w:space="0" w:color="C0C0C0"/>
            </w:tcBorders>
            <w:shd w:val="clear" w:color="auto" w:fill="auto"/>
            <w:vAlign w:val="center"/>
            <w:hideMark/>
          </w:tcPr>
          <w:p w14:paraId="587FEEBB" w14:textId="43E3344A"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1 536,85   </w:t>
            </w:r>
          </w:p>
        </w:tc>
        <w:tc>
          <w:tcPr>
            <w:tcW w:w="683" w:type="dxa"/>
            <w:tcBorders>
              <w:top w:val="nil"/>
              <w:left w:val="nil"/>
              <w:bottom w:val="single" w:sz="4" w:space="0" w:color="C0C0C0"/>
              <w:right w:val="single" w:sz="4" w:space="0" w:color="C0C0C0"/>
            </w:tcBorders>
            <w:shd w:val="clear" w:color="auto" w:fill="auto"/>
            <w:vAlign w:val="center"/>
            <w:hideMark/>
          </w:tcPr>
          <w:p w14:paraId="3EF65373" w14:textId="5947F799"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1 536,84   </w:t>
            </w:r>
          </w:p>
        </w:tc>
        <w:tc>
          <w:tcPr>
            <w:tcW w:w="507" w:type="dxa"/>
            <w:tcBorders>
              <w:top w:val="nil"/>
              <w:left w:val="nil"/>
              <w:bottom w:val="nil"/>
              <w:right w:val="nil"/>
            </w:tcBorders>
            <w:shd w:val="clear" w:color="auto" w:fill="auto"/>
            <w:vAlign w:val="center"/>
            <w:hideMark/>
          </w:tcPr>
          <w:p w14:paraId="0AEC429D" w14:textId="77777777" w:rsidR="00941E73" w:rsidRPr="00941E73" w:rsidRDefault="00941E73" w:rsidP="00941E73">
            <w:pPr>
              <w:jc w:val="center"/>
              <w:rPr>
                <w:rFonts w:ascii="Tahoma" w:hAnsi="Tahoma" w:cs="Tahoma"/>
                <w:b/>
                <w:bCs/>
                <w:sz w:val="13"/>
                <w:szCs w:val="13"/>
                <w:lang w:eastAsia="ru-RU"/>
              </w:rPr>
            </w:pPr>
          </w:p>
        </w:tc>
        <w:tc>
          <w:tcPr>
            <w:tcW w:w="1023" w:type="dxa"/>
            <w:tcBorders>
              <w:top w:val="nil"/>
              <w:left w:val="nil"/>
              <w:bottom w:val="nil"/>
              <w:right w:val="nil"/>
            </w:tcBorders>
            <w:shd w:val="clear" w:color="auto" w:fill="auto"/>
            <w:vAlign w:val="center"/>
            <w:hideMark/>
          </w:tcPr>
          <w:p w14:paraId="24C440BA"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17F3E22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3 171,80   </w:t>
            </w:r>
          </w:p>
        </w:tc>
        <w:tc>
          <w:tcPr>
            <w:tcW w:w="995" w:type="dxa"/>
            <w:tcBorders>
              <w:top w:val="nil"/>
              <w:left w:val="nil"/>
              <w:bottom w:val="single" w:sz="4" w:space="0" w:color="C0C0C0"/>
              <w:right w:val="single" w:sz="4" w:space="0" w:color="C0C0C0"/>
            </w:tcBorders>
            <w:shd w:val="clear" w:color="auto" w:fill="auto"/>
            <w:vAlign w:val="center"/>
            <w:hideMark/>
          </w:tcPr>
          <w:p w14:paraId="0238EAE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2 771,80   </w:t>
            </w:r>
          </w:p>
        </w:tc>
        <w:tc>
          <w:tcPr>
            <w:tcW w:w="683" w:type="dxa"/>
            <w:tcBorders>
              <w:top w:val="nil"/>
              <w:left w:val="nil"/>
              <w:bottom w:val="single" w:sz="4" w:space="0" w:color="C0C0C0"/>
              <w:right w:val="single" w:sz="4" w:space="0" w:color="C0C0C0"/>
            </w:tcBorders>
            <w:shd w:val="clear" w:color="auto" w:fill="auto"/>
            <w:vAlign w:val="center"/>
            <w:hideMark/>
          </w:tcPr>
          <w:p w14:paraId="5C98AB35" w14:textId="37B9CCEB"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1 385,90   </w:t>
            </w:r>
          </w:p>
        </w:tc>
        <w:tc>
          <w:tcPr>
            <w:tcW w:w="683" w:type="dxa"/>
            <w:tcBorders>
              <w:top w:val="nil"/>
              <w:left w:val="nil"/>
              <w:bottom w:val="single" w:sz="4" w:space="0" w:color="C0C0C0"/>
              <w:right w:val="single" w:sz="4" w:space="0" w:color="C0C0C0"/>
            </w:tcBorders>
            <w:shd w:val="clear" w:color="auto" w:fill="auto"/>
            <w:vAlign w:val="center"/>
            <w:hideMark/>
          </w:tcPr>
          <w:p w14:paraId="67ED03CB" w14:textId="3BBFB9A0"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1 385,91   </w:t>
            </w:r>
          </w:p>
        </w:tc>
        <w:tc>
          <w:tcPr>
            <w:tcW w:w="568" w:type="dxa"/>
            <w:tcBorders>
              <w:top w:val="nil"/>
              <w:left w:val="nil"/>
              <w:bottom w:val="nil"/>
              <w:right w:val="nil"/>
            </w:tcBorders>
            <w:shd w:val="clear" w:color="auto" w:fill="auto"/>
            <w:vAlign w:val="center"/>
            <w:hideMark/>
          </w:tcPr>
          <w:p w14:paraId="0AB7770A" w14:textId="77777777" w:rsidR="00941E73" w:rsidRPr="00941E73" w:rsidRDefault="00941E73" w:rsidP="00941E73">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3B5E6A83" w14:textId="77777777" w:rsidR="00941E73" w:rsidRPr="00941E73" w:rsidRDefault="00941E73" w:rsidP="00941E73">
            <w:pPr>
              <w:rPr>
                <w:sz w:val="13"/>
                <w:szCs w:val="13"/>
                <w:lang w:eastAsia="ru-RU"/>
              </w:rPr>
            </w:pPr>
          </w:p>
        </w:tc>
      </w:tr>
      <w:tr w:rsidR="00941E73" w:rsidRPr="00941E73" w14:paraId="53B56346" w14:textId="77777777" w:rsidTr="00B46798">
        <w:trPr>
          <w:trHeight w:val="450"/>
          <w:jc w:val="center"/>
        </w:trPr>
        <w:tc>
          <w:tcPr>
            <w:tcW w:w="172" w:type="dxa"/>
            <w:tcBorders>
              <w:top w:val="nil"/>
              <w:left w:val="nil"/>
              <w:bottom w:val="nil"/>
              <w:right w:val="nil"/>
            </w:tcBorders>
            <w:shd w:val="clear" w:color="auto" w:fill="auto"/>
            <w:vAlign w:val="center"/>
            <w:hideMark/>
          </w:tcPr>
          <w:p w14:paraId="2FF3D21C"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37D0386A" w14:textId="77777777" w:rsidR="00941E73" w:rsidRPr="00941E73" w:rsidRDefault="00941E73" w:rsidP="00941E73">
            <w:pPr>
              <w:rPr>
                <w:sz w:val="13"/>
                <w:szCs w:val="13"/>
                <w:lang w:eastAsia="ru-RU"/>
              </w:rPr>
            </w:pPr>
          </w:p>
        </w:tc>
        <w:tc>
          <w:tcPr>
            <w:tcW w:w="1550" w:type="dxa"/>
            <w:tcBorders>
              <w:top w:val="nil"/>
              <w:left w:val="single" w:sz="4" w:space="0" w:color="C0C0C0"/>
              <w:bottom w:val="single" w:sz="4" w:space="0" w:color="C0C0C0"/>
              <w:right w:val="single" w:sz="4" w:space="0" w:color="C0C0C0"/>
            </w:tcBorders>
            <w:shd w:val="clear" w:color="000000" w:fill="FABF8F"/>
            <w:vAlign w:val="center"/>
            <w:hideMark/>
          </w:tcPr>
          <w:p w14:paraId="4A1115D8" w14:textId="77777777" w:rsidR="00941E73" w:rsidRPr="00941E73" w:rsidRDefault="00941E73" w:rsidP="00941E73">
            <w:pPr>
              <w:jc w:val="right"/>
              <w:rPr>
                <w:rFonts w:ascii="Tahoma" w:hAnsi="Tahoma" w:cs="Tahoma"/>
                <w:b/>
                <w:bCs/>
                <w:sz w:val="13"/>
                <w:szCs w:val="13"/>
                <w:lang w:eastAsia="ru-RU"/>
              </w:rPr>
            </w:pPr>
            <w:r w:rsidRPr="00941E73">
              <w:rPr>
                <w:rFonts w:ascii="Tahoma" w:hAnsi="Tahoma" w:cs="Tahoma"/>
                <w:b/>
                <w:bCs/>
                <w:sz w:val="13"/>
                <w:szCs w:val="13"/>
                <w:lang w:eastAsia="ru-RU"/>
              </w:rPr>
              <w:t>Расходы на приобретение энергетических ресурсов</w:t>
            </w:r>
          </w:p>
        </w:tc>
        <w:tc>
          <w:tcPr>
            <w:tcW w:w="653" w:type="dxa"/>
            <w:tcBorders>
              <w:top w:val="nil"/>
              <w:left w:val="nil"/>
              <w:bottom w:val="single" w:sz="4" w:space="0" w:color="C0C0C0"/>
              <w:right w:val="single" w:sz="4" w:space="0" w:color="C0C0C0"/>
            </w:tcBorders>
            <w:shd w:val="clear" w:color="auto" w:fill="auto"/>
            <w:vAlign w:val="center"/>
            <w:hideMark/>
          </w:tcPr>
          <w:p w14:paraId="0C7FE96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auto" w:fill="auto"/>
            <w:vAlign w:val="center"/>
            <w:hideMark/>
          </w:tcPr>
          <w:p w14:paraId="222A819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5 433,68   </w:t>
            </w:r>
          </w:p>
        </w:tc>
        <w:tc>
          <w:tcPr>
            <w:tcW w:w="995" w:type="dxa"/>
            <w:tcBorders>
              <w:top w:val="nil"/>
              <w:left w:val="nil"/>
              <w:bottom w:val="single" w:sz="4" w:space="0" w:color="C0C0C0"/>
              <w:right w:val="single" w:sz="4" w:space="0" w:color="C0C0C0"/>
            </w:tcBorders>
            <w:shd w:val="clear" w:color="auto" w:fill="auto"/>
            <w:vAlign w:val="center"/>
            <w:hideMark/>
          </w:tcPr>
          <w:p w14:paraId="53B96D6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5 433,68   </w:t>
            </w:r>
          </w:p>
        </w:tc>
        <w:tc>
          <w:tcPr>
            <w:tcW w:w="535" w:type="dxa"/>
            <w:tcBorders>
              <w:top w:val="nil"/>
              <w:left w:val="nil"/>
              <w:bottom w:val="nil"/>
              <w:right w:val="nil"/>
            </w:tcBorders>
            <w:shd w:val="clear" w:color="auto" w:fill="auto"/>
            <w:vAlign w:val="center"/>
            <w:hideMark/>
          </w:tcPr>
          <w:p w14:paraId="0BA68DBE" w14:textId="77777777" w:rsidR="00941E73" w:rsidRPr="00941E73" w:rsidRDefault="00941E73" w:rsidP="00941E73">
            <w:pPr>
              <w:jc w:val="center"/>
              <w:rPr>
                <w:rFonts w:ascii="Tahoma" w:hAnsi="Tahoma" w:cs="Tahoma"/>
                <w:b/>
                <w:bCs/>
                <w:sz w:val="13"/>
                <w:szCs w:val="13"/>
                <w:lang w:eastAsia="ru-RU"/>
              </w:rPr>
            </w:pPr>
          </w:p>
        </w:tc>
        <w:tc>
          <w:tcPr>
            <w:tcW w:w="943" w:type="dxa"/>
            <w:tcBorders>
              <w:top w:val="nil"/>
              <w:left w:val="nil"/>
              <w:bottom w:val="nil"/>
              <w:right w:val="nil"/>
            </w:tcBorders>
            <w:shd w:val="clear" w:color="auto" w:fill="auto"/>
            <w:vAlign w:val="center"/>
            <w:hideMark/>
          </w:tcPr>
          <w:p w14:paraId="0F986188"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63E2580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5 661,90   </w:t>
            </w:r>
          </w:p>
        </w:tc>
        <w:tc>
          <w:tcPr>
            <w:tcW w:w="995" w:type="dxa"/>
            <w:tcBorders>
              <w:top w:val="nil"/>
              <w:left w:val="nil"/>
              <w:bottom w:val="single" w:sz="4" w:space="0" w:color="C0C0C0"/>
              <w:right w:val="single" w:sz="4" w:space="0" w:color="C0C0C0"/>
            </w:tcBorders>
            <w:shd w:val="clear" w:color="auto" w:fill="auto"/>
            <w:vAlign w:val="center"/>
            <w:hideMark/>
          </w:tcPr>
          <w:p w14:paraId="7D57D22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5 661,90   </w:t>
            </w:r>
          </w:p>
        </w:tc>
        <w:tc>
          <w:tcPr>
            <w:tcW w:w="683" w:type="dxa"/>
            <w:tcBorders>
              <w:top w:val="nil"/>
              <w:left w:val="nil"/>
              <w:bottom w:val="single" w:sz="4" w:space="0" w:color="C0C0C0"/>
              <w:right w:val="single" w:sz="4" w:space="0" w:color="C0C0C0"/>
            </w:tcBorders>
            <w:shd w:val="clear" w:color="auto" w:fill="auto"/>
            <w:vAlign w:val="center"/>
            <w:hideMark/>
          </w:tcPr>
          <w:p w14:paraId="2D269C5B" w14:textId="0764E8DB"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2 830,95   </w:t>
            </w:r>
          </w:p>
        </w:tc>
        <w:tc>
          <w:tcPr>
            <w:tcW w:w="683" w:type="dxa"/>
            <w:tcBorders>
              <w:top w:val="nil"/>
              <w:left w:val="nil"/>
              <w:bottom w:val="single" w:sz="4" w:space="0" w:color="C0C0C0"/>
              <w:right w:val="single" w:sz="4" w:space="0" w:color="C0C0C0"/>
            </w:tcBorders>
            <w:shd w:val="clear" w:color="auto" w:fill="auto"/>
            <w:vAlign w:val="center"/>
            <w:hideMark/>
          </w:tcPr>
          <w:p w14:paraId="3D4915B7" w14:textId="4E480F74"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2 830,95   </w:t>
            </w:r>
          </w:p>
        </w:tc>
        <w:tc>
          <w:tcPr>
            <w:tcW w:w="507" w:type="dxa"/>
            <w:tcBorders>
              <w:top w:val="nil"/>
              <w:left w:val="nil"/>
              <w:bottom w:val="nil"/>
              <w:right w:val="nil"/>
            </w:tcBorders>
            <w:shd w:val="clear" w:color="auto" w:fill="auto"/>
            <w:vAlign w:val="center"/>
            <w:hideMark/>
          </w:tcPr>
          <w:p w14:paraId="37D2F256" w14:textId="77777777" w:rsidR="00941E73" w:rsidRPr="00941E73" w:rsidRDefault="00941E73" w:rsidP="00941E73">
            <w:pPr>
              <w:jc w:val="center"/>
              <w:rPr>
                <w:rFonts w:ascii="Tahoma" w:hAnsi="Tahoma" w:cs="Tahoma"/>
                <w:b/>
                <w:bCs/>
                <w:sz w:val="13"/>
                <w:szCs w:val="13"/>
                <w:lang w:eastAsia="ru-RU"/>
              </w:rPr>
            </w:pPr>
          </w:p>
        </w:tc>
        <w:tc>
          <w:tcPr>
            <w:tcW w:w="1023" w:type="dxa"/>
            <w:tcBorders>
              <w:top w:val="nil"/>
              <w:left w:val="nil"/>
              <w:bottom w:val="nil"/>
              <w:right w:val="nil"/>
            </w:tcBorders>
            <w:shd w:val="clear" w:color="auto" w:fill="auto"/>
            <w:vAlign w:val="center"/>
            <w:hideMark/>
          </w:tcPr>
          <w:p w14:paraId="32A79373"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61D0842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5 888,37   </w:t>
            </w:r>
          </w:p>
        </w:tc>
        <w:tc>
          <w:tcPr>
            <w:tcW w:w="995" w:type="dxa"/>
            <w:tcBorders>
              <w:top w:val="nil"/>
              <w:left w:val="nil"/>
              <w:bottom w:val="single" w:sz="4" w:space="0" w:color="C0C0C0"/>
              <w:right w:val="single" w:sz="4" w:space="0" w:color="C0C0C0"/>
            </w:tcBorders>
            <w:shd w:val="clear" w:color="auto" w:fill="auto"/>
            <w:vAlign w:val="center"/>
            <w:hideMark/>
          </w:tcPr>
          <w:p w14:paraId="176BDE0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5 888,37   </w:t>
            </w:r>
          </w:p>
        </w:tc>
        <w:tc>
          <w:tcPr>
            <w:tcW w:w="683" w:type="dxa"/>
            <w:tcBorders>
              <w:top w:val="nil"/>
              <w:left w:val="nil"/>
              <w:bottom w:val="single" w:sz="4" w:space="0" w:color="C0C0C0"/>
              <w:right w:val="single" w:sz="4" w:space="0" w:color="C0C0C0"/>
            </w:tcBorders>
            <w:shd w:val="clear" w:color="auto" w:fill="auto"/>
            <w:vAlign w:val="center"/>
            <w:hideMark/>
          </w:tcPr>
          <w:p w14:paraId="2030D1E3" w14:textId="0C9CD9FD"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2 944,19   </w:t>
            </w:r>
          </w:p>
        </w:tc>
        <w:tc>
          <w:tcPr>
            <w:tcW w:w="683" w:type="dxa"/>
            <w:tcBorders>
              <w:top w:val="nil"/>
              <w:left w:val="nil"/>
              <w:bottom w:val="single" w:sz="4" w:space="0" w:color="C0C0C0"/>
              <w:right w:val="single" w:sz="4" w:space="0" w:color="C0C0C0"/>
            </w:tcBorders>
            <w:shd w:val="clear" w:color="auto" w:fill="auto"/>
            <w:vAlign w:val="center"/>
            <w:hideMark/>
          </w:tcPr>
          <w:p w14:paraId="0BF0BF2B" w14:textId="1D91EA53"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2 944,19   </w:t>
            </w:r>
          </w:p>
        </w:tc>
        <w:tc>
          <w:tcPr>
            <w:tcW w:w="568" w:type="dxa"/>
            <w:tcBorders>
              <w:top w:val="nil"/>
              <w:left w:val="nil"/>
              <w:bottom w:val="nil"/>
              <w:right w:val="nil"/>
            </w:tcBorders>
            <w:shd w:val="clear" w:color="auto" w:fill="auto"/>
            <w:vAlign w:val="center"/>
            <w:hideMark/>
          </w:tcPr>
          <w:p w14:paraId="2DE295F6" w14:textId="77777777" w:rsidR="00941E73" w:rsidRPr="00941E73" w:rsidRDefault="00941E73" w:rsidP="00941E73">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689FC0D4" w14:textId="77777777" w:rsidR="00941E73" w:rsidRPr="00941E73" w:rsidRDefault="00941E73" w:rsidP="00941E73">
            <w:pPr>
              <w:rPr>
                <w:sz w:val="13"/>
                <w:szCs w:val="13"/>
                <w:lang w:eastAsia="ru-RU"/>
              </w:rPr>
            </w:pPr>
          </w:p>
        </w:tc>
      </w:tr>
      <w:tr w:rsidR="00941E73" w:rsidRPr="00941E73" w14:paraId="6A4AB57F" w14:textId="77777777" w:rsidTr="00B46798">
        <w:trPr>
          <w:trHeight w:val="225"/>
          <w:jc w:val="center"/>
        </w:trPr>
        <w:tc>
          <w:tcPr>
            <w:tcW w:w="172" w:type="dxa"/>
            <w:tcBorders>
              <w:top w:val="nil"/>
              <w:left w:val="nil"/>
              <w:bottom w:val="nil"/>
              <w:right w:val="nil"/>
            </w:tcBorders>
            <w:shd w:val="clear" w:color="auto" w:fill="auto"/>
            <w:vAlign w:val="center"/>
            <w:hideMark/>
          </w:tcPr>
          <w:p w14:paraId="70AE6199"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6CE31D5F" w14:textId="77777777" w:rsidR="00941E73" w:rsidRPr="00941E73" w:rsidRDefault="00941E73" w:rsidP="00941E73">
            <w:pPr>
              <w:rPr>
                <w:sz w:val="13"/>
                <w:szCs w:val="13"/>
                <w:lang w:eastAsia="ru-RU"/>
              </w:rPr>
            </w:pPr>
          </w:p>
        </w:tc>
        <w:tc>
          <w:tcPr>
            <w:tcW w:w="1550" w:type="dxa"/>
            <w:tcBorders>
              <w:top w:val="nil"/>
              <w:left w:val="single" w:sz="4" w:space="0" w:color="C0C0C0"/>
              <w:bottom w:val="single" w:sz="4" w:space="0" w:color="C0C0C0"/>
              <w:right w:val="single" w:sz="4" w:space="0" w:color="C0C0C0"/>
            </w:tcBorders>
            <w:shd w:val="clear" w:color="000000" w:fill="B1A0C7"/>
            <w:vAlign w:val="center"/>
            <w:hideMark/>
          </w:tcPr>
          <w:p w14:paraId="5FEAA9D7"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Амортизация</w:t>
            </w:r>
          </w:p>
        </w:tc>
        <w:tc>
          <w:tcPr>
            <w:tcW w:w="653" w:type="dxa"/>
            <w:tcBorders>
              <w:top w:val="nil"/>
              <w:left w:val="nil"/>
              <w:bottom w:val="single" w:sz="4" w:space="0" w:color="C0C0C0"/>
              <w:right w:val="single" w:sz="4" w:space="0" w:color="C0C0C0"/>
            </w:tcBorders>
            <w:shd w:val="clear" w:color="auto" w:fill="auto"/>
            <w:vAlign w:val="center"/>
            <w:hideMark/>
          </w:tcPr>
          <w:p w14:paraId="48827F5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auto" w:fill="auto"/>
            <w:vAlign w:val="center"/>
            <w:hideMark/>
          </w:tcPr>
          <w:p w14:paraId="515BE51A"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2 348,26   </w:t>
            </w:r>
          </w:p>
        </w:tc>
        <w:tc>
          <w:tcPr>
            <w:tcW w:w="995" w:type="dxa"/>
            <w:tcBorders>
              <w:top w:val="nil"/>
              <w:left w:val="nil"/>
              <w:bottom w:val="single" w:sz="4" w:space="0" w:color="C0C0C0"/>
              <w:right w:val="single" w:sz="4" w:space="0" w:color="C0C0C0"/>
            </w:tcBorders>
            <w:shd w:val="clear" w:color="auto" w:fill="auto"/>
            <w:vAlign w:val="center"/>
            <w:hideMark/>
          </w:tcPr>
          <w:p w14:paraId="4D70EEA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2 348,26   </w:t>
            </w:r>
          </w:p>
        </w:tc>
        <w:tc>
          <w:tcPr>
            <w:tcW w:w="535" w:type="dxa"/>
            <w:tcBorders>
              <w:top w:val="nil"/>
              <w:left w:val="nil"/>
              <w:bottom w:val="nil"/>
              <w:right w:val="nil"/>
            </w:tcBorders>
            <w:shd w:val="clear" w:color="auto" w:fill="auto"/>
            <w:vAlign w:val="center"/>
            <w:hideMark/>
          </w:tcPr>
          <w:p w14:paraId="007FB50A" w14:textId="77777777" w:rsidR="00941E73" w:rsidRPr="00941E73" w:rsidRDefault="00941E73" w:rsidP="00941E73">
            <w:pPr>
              <w:jc w:val="center"/>
              <w:rPr>
                <w:rFonts w:ascii="Tahoma" w:hAnsi="Tahoma" w:cs="Tahoma"/>
                <w:b/>
                <w:bCs/>
                <w:sz w:val="13"/>
                <w:szCs w:val="13"/>
                <w:lang w:eastAsia="ru-RU"/>
              </w:rPr>
            </w:pPr>
          </w:p>
        </w:tc>
        <w:tc>
          <w:tcPr>
            <w:tcW w:w="943" w:type="dxa"/>
            <w:tcBorders>
              <w:top w:val="nil"/>
              <w:left w:val="nil"/>
              <w:bottom w:val="nil"/>
              <w:right w:val="nil"/>
            </w:tcBorders>
            <w:shd w:val="clear" w:color="auto" w:fill="auto"/>
            <w:vAlign w:val="center"/>
            <w:hideMark/>
          </w:tcPr>
          <w:p w14:paraId="3E510199"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44B71091"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2 348,26   </w:t>
            </w:r>
          </w:p>
        </w:tc>
        <w:tc>
          <w:tcPr>
            <w:tcW w:w="995" w:type="dxa"/>
            <w:tcBorders>
              <w:top w:val="nil"/>
              <w:left w:val="nil"/>
              <w:bottom w:val="single" w:sz="4" w:space="0" w:color="C0C0C0"/>
              <w:right w:val="single" w:sz="4" w:space="0" w:color="C0C0C0"/>
            </w:tcBorders>
            <w:shd w:val="clear" w:color="auto" w:fill="auto"/>
            <w:vAlign w:val="center"/>
            <w:hideMark/>
          </w:tcPr>
          <w:p w14:paraId="3E0362A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2 348,26   </w:t>
            </w:r>
          </w:p>
        </w:tc>
        <w:tc>
          <w:tcPr>
            <w:tcW w:w="683" w:type="dxa"/>
            <w:tcBorders>
              <w:top w:val="nil"/>
              <w:left w:val="nil"/>
              <w:bottom w:val="single" w:sz="4" w:space="0" w:color="C0C0C0"/>
              <w:right w:val="single" w:sz="4" w:space="0" w:color="C0C0C0"/>
            </w:tcBorders>
            <w:shd w:val="clear" w:color="auto" w:fill="auto"/>
            <w:vAlign w:val="center"/>
            <w:hideMark/>
          </w:tcPr>
          <w:p w14:paraId="22EC10D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735,73   </w:t>
            </w:r>
          </w:p>
        </w:tc>
        <w:tc>
          <w:tcPr>
            <w:tcW w:w="683" w:type="dxa"/>
            <w:tcBorders>
              <w:top w:val="nil"/>
              <w:left w:val="nil"/>
              <w:bottom w:val="single" w:sz="4" w:space="0" w:color="C0C0C0"/>
              <w:right w:val="single" w:sz="4" w:space="0" w:color="C0C0C0"/>
            </w:tcBorders>
            <w:shd w:val="clear" w:color="auto" w:fill="auto"/>
            <w:vAlign w:val="center"/>
            <w:hideMark/>
          </w:tcPr>
          <w:p w14:paraId="554F953F" w14:textId="22D1B8B1"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1 612,53   </w:t>
            </w:r>
          </w:p>
        </w:tc>
        <w:tc>
          <w:tcPr>
            <w:tcW w:w="507" w:type="dxa"/>
            <w:tcBorders>
              <w:top w:val="nil"/>
              <w:left w:val="nil"/>
              <w:bottom w:val="nil"/>
              <w:right w:val="nil"/>
            </w:tcBorders>
            <w:shd w:val="clear" w:color="auto" w:fill="auto"/>
            <w:vAlign w:val="center"/>
            <w:hideMark/>
          </w:tcPr>
          <w:p w14:paraId="691D7D1B" w14:textId="77777777" w:rsidR="00941E73" w:rsidRPr="00941E73" w:rsidRDefault="00941E73" w:rsidP="00941E73">
            <w:pPr>
              <w:jc w:val="center"/>
              <w:rPr>
                <w:rFonts w:ascii="Tahoma" w:hAnsi="Tahoma" w:cs="Tahoma"/>
                <w:b/>
                <w:bCs/>
                <w:sz w:val="13"/>
                <w:szCs w:val="13"/>
                <w:lang w:eastAsia="ru-RU"/>
              </w:rPr>
            </w:pPr>
          </w:p>
        </w:tc>
        <w:tc>
          <w:tcPr>
            <w:tcW w:w="1023" w:type="dxa"/>
            <w:tcBorders>
              <w:top w:val="nil"/>
              <w:left w:val="nil"/>
              <w:bottom w:val="nil"/>
              <w:right w:val="nil"/>
            </w:tcBorders>
            <w:shd w:val="clear" w:color="auto" w:fill="auto"/>
            <w:vAlign w:val="center"/>
            <w:hideMark/>
          </w:tcPr>
          <w:p w14:paraId="2B55723D"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080C6A8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3 656,28   </w:t>
            </w:r>
          </w:p>
        </w:tc>
        <w:tc>
          <w:tcPr>
            <w:tcW w:w="995" w:type="dxa"/>
            <w:tcBorders>
              <w:top w:val="nil"/>
              <w:left w:val="nil"/>
              <w:bottom w:val="single" w:sz="4" w:space="0" w:color="C0C0C0"/>
              <w:right w:val="single" w:sz="4" w:space="0" w:color="C0C0C0"/>
            </w:tcBorders>
            <w:shd w:val="clear" w:color="auto" w:fill="auto"/>
            <w:vAlign w:val="center"/>
            <w:hideMark/>
          </w:tcPr>
          <w:p w14:paraId="5F60554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3 656,28   </w:t>
            </w:r>
          </w:p>
        </w:tc>
        <w:tc>
          <w:tcPr>
            <w:tcW w:w="683" w:type="dxa"/>
            <w:tcBorders>
              <w:top w:val="nil"/>
              <w:left w:val="nil"/>
              <w:bottom w:val="single" w:sz="4" w:space="0" w:color="C0C0C0"/>
              <w:right w:val="single" w:sz="4" w:space="0" w:color="C0C0C0"/>
            </w:tcBorders>
            <w:shd w:val="clear" w:color="auto" w:fill="auto"/>
            <w:vAlign w:val="center"/>
            <w:hideMark/>
          </w:tcPr>
          <w:p w14:paraId="0DB44529" w14:textId="5F18E53A"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1 268,30   </w:t>
            </w:r>
          </w:p>
        </w:tc>
        <w:tc>
          <w:tcPr>
            <w:tcW w:w="683" w:type="dxa"/>
            <w:tcBorders>
              <w:top w:val="nil"/>
              <w:left w:val="nil"/>
              <w:bottom w:val="single" w:sz="4" w:space="0" w:color="C0C0C0"/>
              <w:right w:val="single" w:sz="4" w:space="0" w:color="C0C0C0"/>
            </w:tcBorders>
            <w:shd w:val="clear" w:color="auto" w:fill="auto"/>
            <w:vAlign w:val="center"/>
            <w:hideMark/>
          </w:tcPr>
          <w:p w14:paraId="57CDEA7E" w14:textId="0E15A64A"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2 387,98   </w:t>
            </w:r>
          </w:p>
        </w:tc>
        <w:tc>
          <w:tcPr>
            <w:tcW w:w="568" w:type="dxa"/>
            <w:tcBorders>
              <w:top w:val="nil"/>
              <w:left w:val="nil"/>
              <w:bottom w:val="nil"/>
              <w:right w:val="nil"/>
            </w:tcBorders>
            <w:shd w:val="clear" w:color="auto" w:fill="auto"/>
            <w:vAlign w:val="center"/>
            <w:hideMark/>
          </w:tcPr>
          <w:p w14:paraId="11A9D13F" w14:textId="77777777" w:rsidR="00941E73" w:rsidRPr="00941E73" w:rsidRDefault="00941E73" w:rsidP="00941E73">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3ACD1FD3" w14:textId="77777777" w:rsidR="00941E73" w:rsidRPr="00941E73" w:rsidRDefault="00941E73" w:rsidP="00941E73">
            <w:pPr>
              <w:rPr>
                <w:sz w:val="13"/>
                <w:szCs w:val="13"/>
                <w:lang w:eastAsia="ru-RU"/>
              </w:rPr>
            </w:pPr>
          </w:p>
        </w:tc>
      </w:tr>
      <w:tr w:rsidR="00941E73" w:rsidRPr="00941E73" w14:paraId="435EF57A" w14:textId="77777777" w:rsidTr="00B46798">
        <w:trPr>
          <w:trHeight w:val="225"/>
          <w:jc w:val="center"/>
        </w:trPr>
        <w:tc>
          <w:tcPr>
            <w:tcW w:w="172" w:type="dxa"/>
            <w:tcBorders>
              <w:top w:val="nil"/>
              <w:left w:val="nil"/>
              <w:bottom w:val="nil"/>
              <w:right w:val="nil"/>
            </w:tcBorders>
            <w:shd w:val="clear" w:color="auto" w:fill="auto"/>
            <w:vAlign w:val="center"/>
            <w:hideMark/>
          </w:tcPr>
          <w:p w14:paraId="4F21ACCA"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59EEB18D" w14:textId="77777777" w:rsidR="00941E73" w:rsidRPr="00941E73" w:rsidRDefault="00941E73" w:rsidP="00941E73">
            <w:pPr>
              <w:rPr>
                <w:sz w:val="13"/>
                <w:szCs w:val="13"/>
                <w:lang w:eastAsia="ru-RU"/>
              </w:rPr>
            </w:pPr>
          </w:p>
        </w:tc>
        <w:tc>
          <w:tcPr>
            <w:tcW w:w="1550" w:type="dxa"/>
            <w:tcBorders>
              <w:top w:val="nil"/>
              <w:left w:val="single" w:sz="4" w:space="0" w:color="C0C0C0"/>
              <w:bottom w:val="single" w:sz="4" w:space="0" w:color="C0C0C0"/>
              <w:right w:val="single" w:sz="4" w:space="0" w:color="C0C0C0"/>
            </w:tcBorders>
            <w:shd w:val="clear" w:color="000000" w:fill="00B0F0"/>
            <w:vAlign w:val="center"/>
            <w:hideMark/>
          </w:tcPr>
          <w:p w14:paraId="351E44D7"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Нормативная прибыль</w:t>
            </w:r>
          </w:p>
        </w:tc>
        <w:tc>
          <w:tcPr>
            <w:tcW w:w="653" w:type="dxa"/>
            <w:tcBorders>
              <w:top w:val="nil"/>
              <w:left w:val="nil"/>
              <w:bottom w:val="single" w:sz="4" w:space="0" w:color="C0C0C0"/>
              <w:right w:val="single" w:sz="4" w:space="0" w:color="C0C0C0"/>
            </w:tcBorders>
            <w:shd w:val="clear" w:color="auto" w:fill="auto"/>
            <w:vAlign w:val="center"/>
            <w:hideMark/>
          </w:tcPr>
          <w:p w14:paraId="6543C50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auto" w:fill="auto"/>
            <w:vAlign w:val="center"/>
            <w:hideMark/>
          </w:tcPr>
          <w:p w14:paraId="73EB282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332,00   </w:t>
            </w:r>
          </w:p>
        </w:tc>
        <w:tc>
          <w:tcPr>
            <w:tcW w:w="995" w:type="dxa"/>
            <w:tcBorders>
              <w:top w:val="nil"/>
              <w:left w:val="nil"/>
              <w:bottom w:val="single" w:sz="4" w:space="0" w:color="C0C0C0"/>
              <w:right w:val="single" w:sz="4" w:space="0" w:color="C0C0C0"/>
            </w:tcBorders>
            <w:shd w:val="clear" w:color="auto" w:fill="auto"/>
            <w:vAlign w:val="center"/>
            <w:hideMark/>
          </w:tcPr>
          <w:p w14:paraId="1F6FAB3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535" w:type="dxa"/>
            <w:tcBorders>
              <w:top w:val="nil"/>
              <w:left w:val="nil"/>
              <w:bottom w:val="nil"/>
              <w:right w:val="nil"/>
            </w:tcBorders>
            <w:shd w:val="clear" w:color="auto" w:fill="auto"/>
            <w:vAlign w:val="center"/>
            <w:hideMark/>
          </w:tcPr>
          <w:p w14:paraId="1A0766F9" w14:textId="77777777" w:rsidR="00941E73" w:rsidRPr="00941E73" w:rsidRDefault="00941E73" w:rsidP="00941E73">
            <w:pPr>
              <w:jc w:val="center"/>
              <w:rPr>
                <w:rFonts w:ascii="Tahoma" w:hAnsi="Tahoma" w:cs="Tahoma"/>
                <w:b/>
                <w:bCs/>
                <w:sz w:val="13"/>
                <w:szCs w:val="13"/>
                <w:lang w:eastAsia="ru-RU"/>
              </w:rPr>
            </w:pPr>
          </w:p>
        </w:tc>
        <w:tc>
          <w:tcPr>
            <w:tcW w:w="943" w:type="dxa"/>
            <w:tcBorders>
              <w:top w:val="nil"/>
              <w:left w:val="nil"/>
              <w:bottom w:val="nil"/>
              <w:right w:val="nil"/>
            </w:tcBorders>
            <w:shd w:val="clear" w:color="auto" w:fill="auto"/>
            <w:vAlign w:val="center"/>
            <w:hideMark/>
          </w:tcPr>
          <w:p w14:paraId="29060EB6"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686F350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332,00   </w:t>
            </w:r>
          </w:p>
        </w:tc>
        <w:tc>
          <w:tcPr>
            <w:tcW w:w="995" w:type="dxa"/>
            <w:tcBorders>
              <w:top w:val="nil"/>
              <w:left w:val="nil"/>
              <w:bottom w:val="single" w:sz="4" w:space="0" w:color="C0C0C0"/>
              <w:right w:val="single" w:sz="4" w:space="0" w:color="C0C0C0"/>
            </w:tcBorders>
            <w:shd w:val="clear" w:color="auto" w:fill="auto"/>
            <w:vAlign w:val="center"/>
            <w:hideMark/>
          </w:tcPr>
          <w:p w14:paraId="0D534B3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683" w:type="dxa"/>
            <w:tcBorders>
              <w:top w:val="nil"/>
              <w:left w:val="nil"/>
              <w:bottom w:val="single" w:sz="4" w:space="0" w:color="C0C0C0"/>
              <w:right w:val="single" w:sz="4" w:space="0" w:color="C0C0C0"/>
            </w:tcBorders>
            <w:shd w:val="clear" w:color="auto" w:fill="auto"/>
            <w:vAlign w:val="center"/>
            <w:hideMark/>
          </w:tcPr>
          <w:p w14:paraId="4F79D48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683" w:type="dxa"/>
            <w:tcBorders>
              <w:top w:val="nil"/>
              <w:left w:val="nil"/>
              <w:bottom w:val="single" w:sz="4" w:space="0" w:color="C0C0C0"/>
              <w:right w:val="single" w:sz="4" w:space="0" w:color="C0C0C0"/>
            </w:tcBorders>
            <w:shd w:val="clear" w:color="auto" w:fill="auto"/>
            <w:vAlign w:val="center"/>
            <w:hideMark/>
          </w:tcPr>
          <w:p w14:paraId="0FDBEEF5"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507" w:type="dxa"/>
            <w:tcBorders>
              <w:top w:val="nil"/>
              <w:left w:val="nil"/>
              <w:bottom w:val="nil"/>
              <w:right w:val="nil"/>
            </w:tcBorders>
            <w:shd w:val="clear" w:color="auto" w:fill="auto"/>
            <w:vAlign w:val="center"/>
            <w:hideMark/>
          </w:tcPr>
          <w:p w14:paraId="036AD64B" w14:textId="77777777" w:rsidR="00941E73" w:rsidRPr="00941E73" w:rsidRDefault="00941E73" w:rsidP="00941E73">
            <w:pPr>
              <w:jc w:val="center"/>
              <w:rPr>
                <w:rFonts w:ascii="Tahoma" w:hAnsi="Tahoma" w:cs="Tahoma"/>
                <w:b/>
                <w:bCs/>
                <w:sz w:val="13"/>
                <w:szCs w:val="13"/>
                <w:lang w:eastAsia="ru-RU"/>
              </w:rPr>
            </w:pPr>
          </w:p>
        </w:tc>
        <w:tc>
          <w:tcPr>
            <w:tcW w:w="1023" w:type="dxa"/>
            <w:tcBorders>
              <w:top w:val="nil"/>
              <w:left w:val="nil"/>
              <w:bottom w:val="nil"/>
              <w:right w:val="nil"/>
            </w:tcBorders>
            <w:shd w:val="clear" w:color="auto" w:fill="auto"/>
            <w:vAlign w:val="center"/>
            <w:hideMark/>
          </w:tcPr>
          <w:p w14:paraId="34ABB1F2"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39D65B52"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332,00   </w:t>
            </w:r>
          </w:p>
        </w:tc>
        <w:tc>
          <w:tcPr>
            <w:tcW w:w="995" w:type="dxa"/>
            <w:tcBorders>
              <w:top w:val="nil"/>
              <w:left w:val="nil"/>
              <w:bottom w:val="single" w:sz="4" w:space="0" w:color="C0C0C0"/>
              <w:right w:val="single" w:sz="4" w:space="0" w:color="C0C0C0"/>
            </w:tcBorders>
            <w:shd w:val="clear" w:color="auto" w:fill="auto"/>
            <w:vAlign w:val="center"/>
            <w:hideMark/>
          </w:tcPr>
          <w:p w14:paraId="6F7A1A6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683" w:type="dxa"/>
            <w:tcBorders>
              <w:top w:val="nil"/>
              <w:left w:val="nil"/>
              <w:bottom w:val="single" w:sz="4" w:space="0" w:color="C0C0C0"/>
              <w:right w:val="single" w:sz="4" w:space="0" w:color="C0C0C0"/>
            </w:tcBorders>
            <w:shd w:val="clear" w:color="auto" w:fill="auto"/>
            <w:vAlign w:val="center"/>
            <w:hideMark/>
          </w:tcPr>
          <w:p w14:paraId="3A54A5E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683" w:type="dxa"/>
            <w:tcBorders>
              <w:top w:val="nil"/>
              <w:left w:val="nil"/>
              <w:bottom w:val="single" w:sz="4" w:space="0" w:color="C0C0C0"/>
              <w:right w:val="single" w:sz="4" w:space="0" w:color="C0C0C0"/>
            </w:tcBorders>
            <w:shd w:val="clear" w:color="auto" w:fill="auto"/>
            <w:vAlign w:val="center"/>
            <w:hideMark/>
          </w:tcPr>
          <w:p w14:paraId="5C6E8FA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568" w:type="dxa"/>
            <w:tcBorders>
              <w:top w:val="nil"/>
              <w:left w:val="nil"/>
              <w:bottom w:val="nil"/>
              <w:right w:val="nil"/>
            </w:tcBorders>
            <w:shd w:val="clear" w:color="auto" w:fill="auto"/>
            <w:vAlign w:val="center"/>
            <w:hideMark/>
          </w:tcPr>
          <w:p w14:paraId="188AAF20" w14:textId="77777777" w:rsidR="00941E73" w:rsidRPr="00941E73" w:rsidRDefault="00941E73" w:rsidP="00941E73">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1B6D18D9" w14:textId="77777777" w:rsidR="00941E73" w:rsidRPr="00941E73" w:rsidRDefault="00941E73" w:rsidP="00941E73">
            <w:pPr>
              <w:rPr>
                <w:sz w:val="13"/>
                <w:szCs w:val="13"/>
                <w:lang w:eastAsia="ru-RU"/>
              </w:rPr>
            </w:pPr>
          </w:p>
        </w:tc>
      </w:tr>
      <w:tr w:rsidR="00941E73" w:rsidRPr="00941E73" w14:paraId="18221BB3" w14:textId="77777777" w:rsidTr="00B46798">
        <w:trPr>
          <w:trHeight w:val="225"/>
          <w:jc w:val="center"/>
        </w:trPr>
        <w:tc>
          <w:tcPr>
            <w:tcW w:w="172" w:type="dxa"/>
            <w:tcBorders>
              <w:top w:val="nil"/>
              <w:left w:val="nil"/>
              <w:bottom w:val="nil"/>
              <w:right w:val="nil"/>
            </w:tcBorders>
            <w:shd w:val="clear" w:color="auto" w:fill="auto"/>
            <w:vAlign w:val="center"/>
            <w:hideMark/>
          </w:tcPr>
          <w:p w14:paraId="2CFC2F73"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61B5185B" w14:textId="77777777" w:rsidR="00941E73" w:rsidRPr="00941E73" w:rsidRDefault="00941E73" w:rsidP="00941E73">
            <w:pPr>
              <w:rPr>
                <w:sz w:val="13"/>
                <w:szCs w:val="13"/>
                <w:lang w:eastAsia="ru-RU"/>
              </w:rPr>
            </w:pPr>
          </w:p>
        </w:tc>
        <w:tc>
          <w:tcPr>
            <w:tcW w:w="1550" w:type="dxa"/>
            <w:tcBorders>
              <w:top w:val="nil"/>
              <w:left w:val="single" w:sz="4" w:space="0" w:color="C0C0C0"/>
              <w:bottom w:val="single" w:sz="4" w:space="0" w:color="C0C0C0"/>
              <w:right w:val="single" w:sz="4" w:space="0" w:color="C0C0C0"/>
            </w:tcBorders>
            <w:shd w:val="clear" w:color="000000" w:fill="B7DEE8"/>
            <w:vAlign w:val="center"/>
            <w:hideMark/>
          </w:tcPr>
          <w:p w14:paraId="7B744321"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Расчетная предпринимательская прибыль</w:t>
            </w:r>
          </w:p>
        </w:tc>
        <w:tc>
          <w:tcPr>
            <w:tcW w:w="653" w:type="dxa"/>
            <w:tcBorders>
              <w:top w:val="nil"/>
              <w:left w:val="nil"/>
              <w:bottom w:val="single" w:sz="4" w:space="0" w:color="C0C0C0"/>
              <w:right w:val="single" w:sz="4" w:space="0" w:color="C0C0C0"/>
            </w:tcBorders>
            <w:shd w:val="clear" w:color="auto" w:fill="auto"/>
            <w:vAlign w:val="center"/>
            <w:hideMark/>
          </w:tcPr>
          <w:p w14:paraId="364054A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auto" w:fill="auto"/>
            <w:vAlign w:val="center"/>
            <w:hideMark/>
          </w:tcPr>
          <w:p w14:paraId="5CFC7AA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995" w:type="dxa"/>
            <w:tcBorders>
              <w:top w:val="nil"/>
              <w:left w:val="nil"/>
              <w:bottom w:val="single" w:sz="4" w:space="0" w:color="C0C0C0"/>
              <w:right w:val="single" w:sz="4" w:space="0" w:color="C0C0C0"/>
            </w:tcBorders>
            <w:shd w:val="clear" w:color="auto" w:fill="auto"/>
            <w:vAlign w:val="center"/>
            <w:hideMark/>
          </w:tcPr>
          <w:p w14:paraId="5CFB7A9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535" w:type="dxa"/>
            <w:tcBorders>
              <w:top w:val="nil"/>
              <w:left w:val="nil"/>
              <w:bottom w:val="nil"/>
              <w:right w:val="nil"/>
            </w:tcBorders>
            <w:shd w:val="clear" w:color="auto" w:fill="auto"/>
            <w:vAlign w:val="center"/>
            <w:hideMark/>
          </w:tcPr>
          <w:p w14:paraId="369BE095" w14:textId="77777777" w:rsidR="00941E73" w:rsidRPr="00941E73" w:rsidRDefault="00941E73" w:rsidP="00941E73">
            <w:pPr>
              <w:jc w:val="center"/>
              <w:rPr>
                <w:rFonts w:ascii="Tahoma" w:hAnsi="Tahoma" w:cs="Tahoma"/>
                <w:b/>
                <w:bCs/>
                <w:sz w:val="13"/>
                <w:szCs w:val="13"/>
                <w:lang w:eastAsia="ru-RU"/>
              </w:rPr>
            </w:pPr>
          </w:p>
        </w:tc>
        <w:tc>
          <w:tcPr>
            <w:tcW w:w="943" w:type="dxa"/>
            <w:tcBorders>
              <w:top w:val="nil"/>
              <w:left w:val="nil"/>
              <w:bottom w:val="nil"/>
              <w:right w:val="nil"/>
            </w:tcBorders>
            <w:shd w:val="clear" w:color="auto" w:fill="auto"/>
            <w:vAlign w:val="center"/>
            <w:hideMark/>
          </w:tcPr>
          <w:p w14:paraId="15037E29"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420BB00E"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995" w:type="dxa"/>
            <w:tcBorders>
              <w:top w:val="nil"/>
              <w:left w:val="nil"/>
              <w:bottom w:val="single" w:sz="4" w:space="0" w:color="C0C0C0"/>
              <w:right w:val="single" w:sz="4" w:space="0" w:color="C0C0C0"/>
            </w:tcBorders>
            <w:shd w:val="clear" w:color="auto" w:fill="auto"/>
            <w:vAlign w:val="center"/>
            <w:hideMark/>
          </w:tcPr>
          <w:p w14:paraId="556DD5A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683" w:type="dxa"/>
            <w:tcBorders>
              <w:top w:val="nil"/>
              <w:left w:val="nil"/>
              <w:bottom w:val="single" w:sz="4" w:space="0" w:color="C0C0C0"/>
              <w:right w:val="single" w:sz="4" w:space="0" w:color="C0C0C0"/>
            </w:tcBorders>
            <w:shd w:val="clear" w:color="auto" w:fill="auto"/>
            <w:vAlign w:val="center"/>
            <w:hideMark/>
          </w:tcPr>
          <w:p w14:paraId="71AAA6A8"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683" w:type="dxa"/>
            <w:tcBorders>
              <w:top w:val="nil"/>
              <w:left w:val="nil"/>
              <w:bottom w:val="single" w:sz="4" w:space="0" w:color="C0C0C0"/>
              <w:right w:val="single" w:sz="4" w:space="0" w:color="C0C0C0"/>
            </w:tcBorders>
            <w:shd w:val="clear" w:color="auto" w:fill="auto"/>
            <w:vAlign w:val="center"/>
            <w:hideMark/>
          </w:tcPr>
          <w:p w14:paraId="3AC87B4F"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507" w:type="dxa"/>
            <w:tcBorders>
              <w:top w:val="nil"/>
              <w:left w:val="nil"/>
              <w:bottom w:val="nil"/>
              <w:right w:val="nil"/>
            </w:tcBorders>
            <w:shd w:val="clear" w:color="auto" w:fill="auto"/>
            <w:vAlign w:val="center"/>
            <w:hideMark/>
          </w:tcPr>
          <w:p w14:paraId="382F5E57" w14:textId="77777777" w:rsidR="00941E73" w:rsidRPr="00941E73" w:rsidRDefault="00941E73" w:rsidP="00941E73">
            <w:pPr>
              <w:jc w:val="center"/>
              <w:rPr>
                <w:rFonts w:ascii="Tahoma" w:hAnsi="Tahoma" w:cs="Tahoma"/>
                <w:b/>
                <w:bCs/>
                <w:sz w:val="13"/>
                <w:szCs w:val="13"/>
                <w:lang w:eastAsia="ru-RU"/>
              </w:rPr>
            </w:pPr>
          </w:p>
        </w:tc>
        <w:tc>
          <w:tcPr>
            <w:tcW w:w="1023" w:type="dxa"/>
            <w:tcBorders>
              <w:top w:val="nil"/>
              <w:left w:val="nil"/>
              <w:bottom w:val="nil"/>
              <w:right w:val="nil"/>
            </w:tcBorders>
            <w:shd w:val="clear" w:color="auto" w:fill="auto"/>
            <w:vAlign w:val="center"/>
            <w:hideMark/>
          </w:tcPr>
          <w:p w14:paraId="0C4304E1"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021ED3FB"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995" w:type="dxa"/>
            <w:tcBorders>
              <w:top w:val="nil"/>
              <w:left w:val="nil"/>
              <w:bottom w:val="single" w:sz="4" w:space="0" w:color="C0C0C0"/>
              <w:right w:val="single" w:sz="4" w:space="0" w:color="C0C0C0"/>
            </w:tcBorders>
            <w:shd w:val="clear" w:color="auto" w:fill="auto"/>
            <w:vAlign w:val="center"/>
            <w:hideMark/>
          </w:tcPr>
          <w:p w14:paraId="73B6E60C"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683" w:type="dxa"/>
            <w:tcBorders>
              <w:top w:val="nil"/>
              <w:left w:val="nil"/>
              <w:bottom w:val="single" w:sz="4" w:space="0" w:color="C0C0C0"/>
              <w:right w:val="single" w:sz="4" w:space="0" w:color="C0C0C0"/>
            </w:tcBorders>
            <w:shd w:val="clear" w:color="auto" w:fill="auto"/>
            <w:vAlign w:val="center"/>
            <w:hideMark/>
          </w:tcPr>
          <w:p w14:paraId="4AA45E7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683" w:type="dxa"/>
            <w:tcBorders>
              <w:top w:val="nil"/>
              <w:left w:val="nil"/>
              <w:bottom w:val="single" w:sz="4" w:space="0" w:color="C0C0C0"/>
              <w:right w:val="single" w:sz="4" w:space="0" w:color="C0C0C0"/>
            </w:tcBorders>
            <w:shd w:val="clear" w:color="auto" w:fill="auto"/>
            <w:vAlign w:val="center"/>
            <w:hideMark/>
          </w:tcPr>
          <w:p w14:paraId="1EC8A844"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     </w:t>
            </w:r>
          </w:p>
        </w:tc>
        <w:tc>
          <w:tcPr>
            <w:tcW w:w="568" w:type="dxa"/>
            <w:tcBorders>
              <w:top w:val="nil"/>
              <w:left w:val="nil"/>
              <w:bottom w:val="nil"/>
              <w:right w:val="nil"/>
            </w:tcBorders>
            <w:shd w:val="clear" w:color="auto" w:fill="auto"/>
            <w:vAlign w:val="center"/>
            <w:hideMark/>
          </w:tcPr>
          <w:p w14:paraId="12EBF28D" w14:textId="77777777" w:rsidR="00941E73" w:rsidRPr="00941E73" w:rsidRDefault="00941E73" w:rsidP="00941E73">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00C4C765" w14:textId="77777777" w:rsidR="00941E73" w:rsidRPr="00941E73" w:rsidRDefault="00941E73" w:rsidP="00941E73">
            <w:pPr>
              <w:rPr>
                <w:sz w:val="13"/>
                <w:szCs w:val="13"/>
                <w:lang w:eastAsia="ru-RU"/>
              </w:rPr>
            </w:pPr>
          </w:p>
        </w:tc>
      </w:tr>
      <w:tr w:rsidR="00941E73" w:rsidRPr="00941E73" w14:paraId="51E3A18C" w14:textId="77777777" w:rsidTr="00B46798">
        <w:trPr>
          <w:trHeight w:val="225"/>
          <w:jc w:val="center"/>
        </w:trPr>
        <w:tc>
          <w:tcPr>
            <w:tcW w:w="172" w:type="dxa"/>
            <w:tcBorders>
              <w:top w:val="nil"/>
              <w:left w:val="nil"/>
              <w:bottom w:val="nil"/>
              <w:right w:val="nil"/>
            </w:tcBorders>
            <w:shd w:val="clear" w:color="auto" w:fill="auto"/>
            <w:vAlign w:val="center"/>
            <w:hideMark/>
          </w:tcPr>
          <w:p w14:paraId="6F8D69BB" w14:textId="77777777" w:rsidR="00941E73" w:rsidRPr="00941E73" w:rsidRDefault="00941E73" w:rsidP="00941E73">
            <w:pPr>
              <w:rPr>
                <w:sz w:val="13"/>
                <w:szCs w:val="13"/>
                <w:lang w:eastAsia="ru-RU"/>
              </w:rPr>
            </w:pPr>
          </w:p>
        </w:tc>
        <w:tc>
          <w:tcPr>
            <w:tcW w:w="473" w:type="dxa"/>
            <w:tcBorders>
              <w:top w:val="nil"/>
              <w:left w:val="nil"/>
              <w:bottom w:val="nil"/>
              <w:right w:val="nil"/>
            </w:tcBorders>
            <w:shd w:val="clear" w:color="auto" w:fill="auto"/>
            <w:vAlign w:val="center"/>
            <w:hideMark/>
          </w:tcPr>
          <w:p w14:paraId="1F1E301F" w14:textId="77777777" w:rsidR="00941E73" w:rsidRPr="00941E73" w:rsidRDefault="00941E73" w:rsidP="00941E73">
            <w:pPr>
              <w:rPr>
                <w:sz w:val="13"/>
                <w:szCs w:val="13"/>
                <w:lang w:eastAsia="ru-RU"/>
              </w:rPr>
            </w:pPr>
          </w:p>
        </w:tc>
        <w:tc>
          <w:tcPr>
            <w:tcW w:w="1550" w:type="dxa"/>
            <w:tcBorders>
              <w:top w:val="nil"/>
              <w:left w:val="single" w:sz="4" w:space="0" w:color="C0C0C0"/>
              <w:bottom w:val="single" w:sz="4" w:space="0" w:color="C0C0C0"/>
              <w:right w:val="single" w:sz="4" w:space="0" w:color="C0C0C0"/>
            </w:tcBorders>
            <w:shd w:val="clear" w:color="auto" w:fill="auto"/>
            <w:vAlign w:val="center"/>
            <w:hideMark/>
          </w:tcPr>
          <w:p w14:paraId="6428D6D2" w14:textId="77777777" w:rsidR="00941E73" w:rsidRPr="00941E73" w:rsidRDefault="00941E73" w:rsidP="00941E73">
            <w:pPr>
              <w:rPr>
                <w:rFonts w:ascii="Tahoma" w:hAnsi="Tahoma" w:cs="Tahoma"/>
                <w:b/>
                <w:bCs/>
                <w:sz w:val="13"/>
                <w:szCs w:val="13"/>
                <w:lang w:eastAsia="ru-RU"/>
              </w:rPr>
            </w:pPr>
            <w:r w:rsidRPr="00941E73">
              <w:rPr>
                <w:rFonts w:ascii="Tahoma" w:hAnsi="Tahoma" w:cs="Tahoma"/>
                <w:b/>
                <w:bCs/>
                <w:sz w:val="13"/>
                <w:szCs w:val="13"/>
                <w:lang w:eastAsia="ru-RU"/>
              </w:rPr>
              <w:t>ВСЕГО:</w:t>
            </w:r>
          </w:p>
        </w:tc>
        <w:tc>
          <w:tcPr>
            <w:tcW w:w="653" w:type="dxa"/>
            <w:tcBorders>
              <w:top w:val="nil"/>
              <w:left w:val="nil"/>
              <w:bottom w:val="single" w:sz="4" w:space="0" w:color="C0C0C0"/>
              <w:right w:val="single" w:sz="4" w:space="0" w:color="C0C0C0"/>
            </w:tcBorders>
            <w:shd w:val="clear" w:color="auto" w:fill="auto"/>
            <w:vAlign w:val="center"/>
            <w:hideMark/>
          </w:tcPr>
          <w:p w14:paraId="0DC63406"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тыс руб</w:t>
            </w:r>
          </w:p>
        </w:tc>
        <w:tc>
          <w:tcPr>
            <w:tcW w:w="867" w:type="dxa"/>
            <w:tcBorders>
              <w:top w:val="nil"/>
              <w:left w:val="nil"/>
              <w:bottom w:val="single" w:sz="4" w:space="0" w:color="C0C0C0"/>
              <w:right w:val="single" w:sz="4" w:space="0" w:color="C0C0C0"/>
            </w:tcBorders>
            <w:shd w:val="clear" w:color="auto" w:fill="auto"/>
            <w:vAlign w:val="center"/>
            <w:hideMark/>
          </w:tcPr>
          <w:p w14:paraId="07C675B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36 452,56   </w:t>
            </w:r>
          </w:p>
        </w:tc>
        <w:tc>
          <w:tcPr>
            <w:tcW w:w="995" w:type="dxa"/>
            <w:tcBorders>
              <w:top w:val="nil"/>
              <w:left w:val="nil"/>
              <w:bottom w:val="single" w:sz="4" w:space="0" w:color="C0C0C0"/>
              <w:right w:val="single" w:sz="4" w:space="0" w:color="C0C0C0"/>
            </w:tcBorders>
            <w:shd w:val="clear" w:color="auto" w:fill="auto"/>
            <w:vAlign w:val="center"/>
            <w:hideMark/>
          </w:tcPr>
          <w:p w14:paraId="639EB569"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36 013,43   </w:t>
            </w:r>
          </w:p>
        </w:tc>
        <w:tc>
          <w:tcPr>
            <w:tcW w:w="535" w:type="dxa"/>
            <w:tcBorders>
              <w:top w:val="nil"/>
              <w:left w:val="nil"/>
              <w:bottom w:val="nil"/>
              <w:right w:val="nil"/>
            </w:tcBorders>
            <w:shd w:val="clear" w:color="auto" w:fill="auto"/>
            <w:vAlign w:val="center"/>
            <w:hideMark/>
          </w:tcPr>
          <w:p w14:paraId="5AA2655E" w14:textId="77777777" w:rsidR="00941E73" w:rsidRPr="00941E73" w:rsidRDefault="00941E73" w:rsidP="00941E73">
            <w:pPr>
              <w:jc w:val="center"/>
              <w:rPr>
                <w:rFonts w:ascii="Tahoma" w:hAnsi="Tahoma" w:cs="Tahoma"/>
                <w:b/>
                <w:bCs/>
                <w:sz w:val="13"/>
                <w:szCs w:val="13"/>
                <w:lang w:eastAsia="ru-RU"/>
              </w:rPr>
            </w:pPr>
          </w:p>
        </w:tc>
        <w:tc>
          <w:tcPr>
            <w:tcW w:w="943" w:type="dxa"/>
            <w:tcBorders>
              <w:top w:val="nil"/>
              <w:left w:val="nil"/>
              <w:bottom w:val="nil"/>
              <w:right w:val="nil"/>
            </w:tcBorders>
            <w:shd w:val="clear" w:color="auto" w:fill="auto"/>
            <w:vAlign w:val="center"/>
            <w:hideMark/>
          </w:tcPr>
          <w:p w14:paraId="2317BA64"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60564FBD"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37 332,00   </w:t>
            </w:r>
          </w:p>
        </w:tc>
        <w:tc>
          <w:tcPr>
            <w:tcW w:w="995" w:type="dxa"/>
            <w:tcBorders>
              <w:top w:val="nil"/>
              <w:left w:val="nil"/>
              <w:bottom w:val="single" w:sz="4" w:space="0" w:color="C0C0C0"/>
              <w:right w:val="single" w:sz="4" w:space="0" w:color="C0C0C0"/>
            </w:tcBorders>
            <w:shd w:val="clear" w:color="auto" w:fill="auto"/>
            <w:vAlign w:val="center"/>
            <w:hideMark/>
          </w:tcPr>
          <w:p w14:paraId="6A3DF573"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36 890,23   </w:t>
            </w:r>
          </w:p>
        </w:tc>
        <w:tc>
          <w:tcPr>
            <w:tcW w:w="683" w:type="dxa"/>
            <w:tcBorders>
              <w:top w:val="nil"/>
              <w:left w:val="nil"/>
              <w:bottom w:val="single" w:sz="4" w:space="0" w:color="C0C0C0"/>
              <w:right w:val="single" w:sz="4" w:space="0" w:color="C0C0C0"/>
            </w:tcBorders>
            <w:shd w:val="clear" w:color="auto" w:fill="auto"/>
            <w:vAlign w:val="center"/>
            <w:hideMark/>
          </w:tcPr>
          <w:p w14:paraId="65FE3D47" w14:textId="0218832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18 006,72   </w:t>
            </w:r>
          </w:p>
        </w:tc>
        <w:tc>
          <w:tcPr>
            <w:tcW w:w="683" w:type="dxa"/>
            <w:tcBorders>
              <w:top w:val="nil"/>
              <w:left w:val="nil"/>
              <w:bottom w:val="single" w:sz="4" w:space="0" w:color="C0C0C0"/>
              <w:right w:val="single" w:sz="4" w:space="0" w:color="C0C0C0"/>
            </w:tcBorders>
            <w:shd w:val="clear" w:color="auto" w:fill="auto"/>
            <w:vAlign w:val="center"/>
            <w:hideMark/>
          </w:tcPr>
          <w:p w14:paraId="6581BA56" w14:textId="62A72A6D"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18 883,51   </w:t>
            </w:r>
          </w:p>
        </w:tc>
        <w:tc>
          <w:tcPr>
            <w:tcW w:w="507" w:type="dxa"/>
            <w:tcBorders>
              <w:top w:val="nil"/>
              <w:left w:val="nil"/>
              <w:bottom w:val="nil"/>
              <w:right w:val="nil"/>
            </w:tcBorders>
            <w:shd w:val="clear" w:color="auto" w:fill="auto"/>
            <w:vAlign w:val="center"/>
            <w:hideMark/>
          </w:tcPr>
          <w:p w14:paraId="3CD66483" w14:textId="77777777" w:rsidR="00941E73" w:rsidRPr="00941E73" w:rsidRDefault="00941E73" w:rsidP="00941E73">
            <w:pPr>
              <w:jc w:val="center"/>
              <w:rPr>
                <w:rFonts w:ascii="Tahoma" w:hAnsi="Tahoma" w:cs="Tahoma"/>
                <w:b/>
                <w:bCs/>
                <w:sz w:val="13"/>
                <w:szCs w:val="13"/>
                <w:lang w:eastAsia="ru-RU"/>
              </w:rPr>
            </w:pPr>
          </w:p>
        </w:tc>
        <w:tc>
          <w:tcPr>
            <w:tcW w:w="1023" w:type="dxa"/>
            <w:tcBorders>
              <w:top w:val="nil"/>
              <w:left w:val="nil"/>
              <w:bottom w:val="nil"/>
              <w:right w:val="nil"/>
            </w:tcBorders>
            <w:shd w:val="clear" w:color="auto" w:fill="auto"/>
            <w:vAlign w:val="center"/>
            <w:hideMark/>
          </w:tcPr>
          <w:p w14:paraId="07DAC551" w14:textId="77777777" w:rsidR="00941E73" w:rsidRPr="00941E73" w:rsidRDefault="00941E73" w:rsidP="00941E73">
            <w:pPr>
              <w:rPr>
                <w:sz w:val="13"/>
                <w:szCs w:val="13"/>
                <w:lang w:eastAsia="ru-RU"/>
              </w:rPr>
            </w:pP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14:paraId="6ED07217"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39 731,71   </w:t>
            </w:r>
          </w:p>
        </w:tc>
        <w:tc>
          <w:tcPr>
            <w:tcW w:w="995" w:type="dxa"/>
            <w:tcBorders>
              <w:top w:val="nil"/>
              <w:left w:val="nil"/>
              <w:bottom w:val="single" w:sz="4" w:space="0" w:color="C0C0C0"/>
              <w:right w:val="single" w:sz="4" w:space="0" w:color="C0C0C0"/>
            </w:tcBorders>
            <w:shd w:val="clear" w:color="auto" w:fill="auto"/>
            <w:vAlign w:val="center"/>
            <w:hideMark/>
          </w:tcPr>
          <w:p w14:paraId="4DB5C900" w14:textId="77777777"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      38 886,71   </w:t>
            </w:r>
          </w:p>
        </w:tc>
        <w:tc>
          <w:tcPr>
            <w:tcW w:w="683" w:type="dxa"/>
            <w:tcBorders>
              <w:top w:val="nil"/>
              <w:left w:val="nil"/>
              <w:bottom w:val="single" w:sz="4" w:space="0" w:color="C0C0C0"/>
              <w:right w:val="single" w:sz="4" w:space="0" w:color="C0C0C0"/>
            </w:tcBorders>
            <w:shd w:val="clear" w:color="auto" w:fill="auto"/>
            <w:vAlign w:val="center"/>
            <w:hideMark/>
          </w:tcPr>
          <w:p w14:paraId="51ECED86" w14:textId="016C1F33"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18 883,51   </w:t>
            </w:r>
          </w:p>
        </w:tc>
        <w:tc>
          <w:tcPr>
            <w:tcW w:w="683" w:type="dxa"/>
            <w:tcBorders>
              <w:top w:val="nil"/>
              <w:left w:val="nil"/>
              <w:bottom w:val="single" w:sz="4" w:space="0" w:color="C0C0C0"/>
              <w:right w:val="single" w:sz="4" w:space="0" w:color="C0C0C0"/>
            </w:tcBorders>
            <w:shd w:val="clear" w:color="auto" w:fill="auto"/>
            <w:vAlign w:val="center"/>
            <w:hideMark/>
          </w:tcPr>
          <w:p w14:paraId="0961166F" w14:textId="2BF5AB91" w:rsidR="00941E73" w:rsidRPr="00941E73" w:rsidRDefault="00941E73" w:rsidP="00941E73">
            <w:pPr>
              <w:jc w:val="center"/>
              <w:rPr>
                <w:rFonts w:ascii="Tahoma" w:hAnsi="Tahoma" w:cs="Tahoma"/>
                <w:b/>
                <w:bCs/>
                <w:sz w:val="13"/>
                <w:szCs w:val="13"/>
                <w:lang w:eastAsia="ru-RU"/>
              </w:rPr>
            </w:pPr>
            <w:r w:rsidRPr="00941E73">
              <w:rPr>
                <w:rFonts w:ascii="Tahoma" w:hAnsi="Tahoma" w:cs="Tahoma"/>
                <w:b/>
                <w:bCs/>
                <w:sz w:val="13"/>
                <w:szCs w:val="13"/>
                <w:lang w:eastAsia="ru-RU"/>
              </w:rPr>
              <w:t xml:space="preserve">20 003,20   </w:t>
            </w:r>
          </w:p>
        </w:tc>
        <w:tc>
          <w:tcPr>
            <w:tcW w:w="568" w:type="dxa"/>
            <w:tcBorders>
              <w:top w:val="nil"/>
              <w:left w:val="nil"/>
              <w:bottom w:val="nil"/>
              <w:right w:val="nil"/>
            </w:tcBorders>
            <w:shd w:val="clear" w:color="auto" w:fill="auto"/>
            <w:vAlign w:val="center"/>
            <w:hideMark/>
          </w:tcPr>
          <w:p w14:paraId="6CA65140" w14:textId="77777777" w:rsidR="00941E73" w:rsidRPr="00941E73" w:rsidRDefault="00941E73" w:rsidP="00941E73">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4387F58B" w14:textId="77777777" w:rsidR="00941E73" w:rsidRPr="00941E73" w:rsidRDefault="00941E73" w:rsidP="00941E73">
            <w:pPr>
              <w:rPr>
                <w:sz w:val="13"/>
                <w:szCs w:val="13"/>
                <w:lang w:eastAsia="ru-RU"/>
              </w:rPr>
            </w:pPr>
          </w:p>
        </w:tc>
      </w:tr>
    </w:tbl>
    <w:p w14:paraId="60CBBB0A" w14:textId="77777777" w:rsidR="00B46798" w:rsidRDefault="00B46798" w:rsidP="00941E73">
      <w:pPr>
        <w:ind w:right="-569"/>
        <w:jc w:val="both"/>
        <w:rPr>
          <w:bCs/>
          <w:sz w:val="23"/>
          <w:szCs w:val="23"/>
        </w:rPr>
        <w:sectPr w:rsidR="00B46798" w:rsidSect="00DA3A96">
          <w:pgSz w:w="16838" w:h="11906" w:orient="landscape"/>
          <w:pgMar w:top="1134" w:right="567" w:bottom="567" w:left="567" w:header="720" w:footer="720" w:gutter="0"/>
          <w:cols w:space="720"/>
          <w:docGrid w:linePitch="326"/>
        </w:sectPr>
      </w:pPr>
    </w:p>
    <w:tbl>
      <w:tblPr>
        <w:tblW w:w="5000" w:type="pct"/>
        <w:jc w:val="center"/>
        <w:tblCellMar>
          <w:left w:w="0" w:type="dxa"/>
          <w:right w:w="0" w:type="dxa"/>
        </w:tblCellMar>
        <w:tblLook w:val="04A0" w:firstRow="1" w:lastRow="0" w:firstColumn="1" w:lastColumn="0" w:noHBand="0" w:noVBand="1"/>
      </w:tblPr>
      <w:tblGrid>
        <w:gridCol w:w="378"/>
        <w:gridCol w:w="597"/>
        <w:gridCol w:w="2093"/>
        <w:gridCol w:w="717"/>
        <w:gridCol w:w="1167"/>
        <w:gridCol w:w="1134"/>
        <w:gridCol w:w="942"/>
        <w:gridCol w:w="907"/>
        <w:gridCol w:w="490"/>
        <w:gridCol w:w="1528"/>
        <w:gridCol w:w="942"/>
        <w:gridCol w:w="1081"/>
        <w:gridCol w:w="800"/>
        <w:gridCol w:w="915"/>
        <w:gridCol w:w="690"/>
        <w:gridCol w:w="1323"/>
      </w:tblGrid>
      <w:tr w:rsidR="009B55A6" w:rsidRPr="009B55A6" w14:paraId="69E02B2A" w14:textId="77777777" w:rsidTr="009B55A6">
        <w:trPr>
          <w:trHeight w:val="450"/>
          <w:jc w:val="center"/>
        </w:trPr>
        <w:tc>
          <w:tcPr>
            <w:tcW w:w="368" w:type="dxa"/>
            <w:tcBorders>
              <w:top w:val="nil"/>
              <w:left w:val="nil"/>
              <w:bottom w:val="nil"/>
              <w:right w:val="nil"/>
            </w:tcBorders>
            <w:shd w:val="clear" w:color="auto" w:fill="auto"/>
            <w:vAlign w:val="center"/>
            <w:hideMark/>
          </w:tcPr>
          <w:p w14:paraId="187DD09A" w14:textId="77777777" w:rsidR="009B55A6" w:rsidRPr="009B55A6" w:rsidRDefault="009B55A6" w:rsidP="009B55A6">
            <w:pPr>
              <w:rPr>
                <w:sz w:val="13"/>
                <w:szCs w:val="13"/>
                <w:lang w:eastAsia="ru-RU"/>
              </w:rPr>
            </w:pPr>
          </w:p>
        </w:tc>
        <w:tc>
          <w:tcPr>
            <w:tcW w:w="2703" w:type="dxa"/>
            <w:gridSpan w:val="2"/>
            <w:tcBorders>
              <w:top w:val="single" w:sz="4" w:space="0" w:color="C0C0C0"/>
              <w:left w:val="nil"/>
              <w:bottom w:val="single" w:sz="4" w:space="0" w:color="C0C0C0"/>
              <w:right w:val="nil"/>
            </w:tcBorders>
            <w:shd w:val="clear" w:color="auto" w:fill="auto"/>
            <w:vAlign w:val="bottom"/>
            <w:hideMark/>
          </w:tcPr>
          <w:p w14:paraId="2DB85C1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ООО "Водоканал"</w:t>
            </w:r>
          </w:p>
        </w:tc>
        <w:tc>
          <w:tcPr>
            <w:tcW w:w="713" w:type="dxa"/>
            <w:tcBorders>
              <w:top w:val="single" w:sz="4" w:space="0" w:color="C0C0C0"/>
              <w:left w:val="nil"/>
              <w:bottom w:val="single" w:sz="4" w:space="0" w:color="C0C0C0"/>
              <w:right w:val="nil"/>
            </w:tcBorders>
            <w:shd w:val="clear" w:color="auto" w:fill="auto"/>
            <w:vAlign w:val="bottom"/>
            <w:hideMark/>
          </w:tcPr>
          <w:p w14:paraId="14B0D3E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1170" w:type="dxa"/>
            <w:tcBorders>
              <w:top w:val="nil"/>
              <w:left w:val="nil"/>
              <w:bottom w:val="nil"/>
              <w:right w:val="nil"/>
            </w:tcBorders>
            <w:shd w:val="clear" w:color="auto" w:fill="auto"/>
            <w:noWrap/>
            <w:vAlign w:val="bottom"/>
            <w:hideMark/>
          </w:tcPr>
          <w:p w14:paraId="5EBD91E4" w14:textId="77777777" w:rsidR="009B55A6" w:rsidRPr="009B55A6" w:rsidRDefault="009B55A6" w:rsidP="009B55A6">
            <w:pPr>
              <w:rPr>
                <w:rFonts w:ascii="Tahoma" w:hAnsi="Tahoma" w:cs="Tahoma"/>
                <w:sz w:val="13"/>
                <w:szCs w:val="13"/>
                <w:lang w:eastAsia="ru-RU"/>
              </w:rPr>
            </w:pPr>
          </w:p>
        </w:tc>
        <w:tc>
          <w:tcPr>
            <w:tcW w:w="1137" w:type="dxa"/>
            <w:tcBorders>
              <w:top w:val="nil"/>
              <w:left w:val="nil"/>
              <w:bottom w:val="nil"/>
              <w:right w:val="nil"/>
            </w:tcBorders>
            <w:shd w:val="clear" w:color="auto" w:fill="auto"/>
            <w:noWrap/>
            <w:vAlign w:val="bottom"/>
            <w:hideMark/>
          </w:tcPr>
          <w:p w14:paraId="2992BD48" w14:textId="77777777" w:rsidR="009B55A6" w:rsidRPr="009B55A6" w:rsidRDefault="009B55A6" w:rsidP="009B55A6">
            <w:pPr>
              <w:rPr>
                <w:sz w:val="13"/>
                <w:szCs w:val="13"/>
                <w:lang w:eastAsia="ru-RU"/>
              </w:rPr>
            </w:pPr>
          </w:p>
        </w:tc>
        <w:tc>
          <w:tcPr>
            <w:tcW w:w="941" w:type="dxa"/>
            <w:tcBorders>
              <w:top w:val="nil"/>
              <w:left w:val="nil"/>
              <w:bottom w:val="nil"/>
              <w:right w:val="nil"/>
            </w:tcBorders>
            <w:shd w:val="clear" w:color="auto" w:fill="auto"/>
            <w:noWrap/>
            <w:vAlign w:val="bottom"/>
            <w:hideMark/>
          </w:tcPr>
          <w:p w14:paraId="7D744ABE" w14:textId="77777777" w:rsidR="009B55A6" w:rsidRPr="009B55A6" w:rsidRDefault="009B55A6" w:rsidP="009B55A6">
            <w:pPr>
              <w:rPr>
                <w:sz w:val="13"/>
                <w:szCs w:val="13"/>
                <w:lang w:eastAsia="ru-RU"/>
              </w:rPr>
            </w:pPr>
          </w:p>
        </w:tc>
        <w:tc>
          <w:tcPr>
            <w:tcW w:w="906" w:type="dxa"/>
            <w:tcBorders>
              <w:top w:val="nil"/>
              <w:left w:val="nil"/>
              <w:bottom w:val="nil"/>
              <w:right w:val="nil"/>
            </w:tcBorders>
            <w:shd w:val="clear" w:color="auto" w:fill="auto"/>
            <w:noWrap/>
            <w:vAlign w:val="bottom"/>
            <w:hideMark/>
          </w:tcPr>
          <w:p w14:paraId="71646830" w14:textId="77777777" w:rsidR="009B55A6" w:rsidRPr="009B55A6" w:rsidRDefault="009B55A6" w:rsidP="009B55A6">
            <w:pPr>
              <w:rPr>
                <w:sz w:val="13"/>
                <w:szCs w:val="13"/>
                <w:lang w:eastAsia="ru-RU"/>
              </w:rPr>
            </w:pPr>
          </w:p>
        </w:tc>
        <w:tc>
          <w:tcPr>
            <w:tcW w:w="482" w:type="dxa"/>
            <w:tcBorders>
              <w:top w:val="nil"/>
              <w:left w:val="nil"/>
              <w:bottom w:val="nil"/>
              <w:right w:val="nil"/>
            </w:tcBorders>
            <w:shd w:val="clear" w:color="auto" w:fill="auto"/>
            <w:noWrap/>
            <w:vAlign w:val="bottom"/>
            <w:hideMark/>
          </w:tcPr>
          <w:p w14:paraId="33FDDB5F" w14:textId="77777777" w:rsidR="009B55A6" w:rsidRPr="009B55A6" w:rsidRDefault="009B55A6" w:rsidP="009B55A6">
            <w:pPr>
              <w:rPr>
                <w:sz w:val="13"/>
                <w:szCs w:val="13"/>
                <w:lang w:eastAsia="ru-RU"/>
              </w:rPr>
            </w:pPr>
          </w:p>
        </w:tc>
        <w:tc>
          <w:tcPr>
            <w:tcW w:w="1537" w:type="dxa"/>
            <w:tcBorders>
              <w:top w:val="nil"/>
              <w:left w:val="nil"/>
              <w:bottom w:val="nil"/>
              <w:right w:val="nil"/>
            </w:tcBorders>
            <w:shd w:val="clear" w:color="auto" w:fill="auto"/>
            <w:noWrap/>
            <w:vAlign w:val="bottom"/>
            <w:hideMark/>
          </w:tcPr>
          <w:p w14:paraId="2CD58E93" w14:textId="77777777" w:rsidR="009B55A6" w:rsidRPr="009B55A6" w:rsidRDefault="009B55A6" w:rsidP="009B55A6">
            <w:pPr>
              <w:rPr>
                <w:sz w:val="13"/>
                <w:szCs w:val="13"/>
                <w:lang w:eastAsia="ru-RU"/>
              </w:rPr>
            </w:pPr>
          </w:p>
        </w:tc>
        <w:tc>
          <w:tcPr>
            <w:tcW w:w="941" w:type="dxa"/>
            <w:tcBorders>
              <w:top w:val="nil"/>
              <w:left w:val="nil"/>
              <w:bottom w:val="nil"/>
              <w:right w:val="nil"/>
            </w:tcBorders>
            <w:shd w:val="clear" w:color="auto" w:fill="auto"/>
            <w:noWrap/>
            <w:vAlign w:val="bottom"/>
            <w:hideMark/>
          </w:tcPr>
          <w:p w14:paraId="17CB66AF" w14:textId="77777777" w:rsidR="009B55A6" w:rsidRPr="009B55A6" w:rsidRDefault="009B55A6" w:rsidP="009B55A6">
            <w:pPr>
              <w:rPr>
                <w:sz w:val="13"/>
                <w:szCs w:val="13"/>
                <w:lang w:eastAsia="ru-RU"/>
              </w:rPr>
            </w:pPr>
          </w:p>
        </w:tc>
        <w:tc>
          <w:tcPr>
            <w:tcW w:w="1081" w:type="dxa"/>
            <w:tcBorders>
              <w:top w:val="nil"/>
              <w:left w:val="nil"/>
              <w:bottom w:val="nil"/>
              <w:right w:val="nil"/>
            </w:tcBorders>
            <w:shd w:val="clear" w:color="auto" w:fill="auto"/>
            <w:noWrap/>
            <w:vAlign w:val="bottom"/>
            <w:hideMark/>
          </w:tcPr>
          <w:p w14:paraId="712F13C6" w14:textId="77777777" w:rsidR="009B55A6" w:rsidRPr="009B55A6" w:rsidRDefault="009B55A6" w:rsidP="009B55A6">
            <w:pPr>
              <w:rPr>
                <w:sz w:val="13"/>
                <w:szCs w:val="13"/>
                <w:lang w:eastAsia="ru-RU"/>
              </w:rPr>
            </w:pPr>
          </w:p>
        </w:tc>
        <w:tc>
          <w:tcPr>
            <w:tcW w:w="797" w:type="dxa"/>
            <w:tcBorders>
              <w:top w:val="nil"/>
              <w:left w:val="nil"/>
              <w:bottom w:val="nil"/>
              <w:right w:val="nil"/>
            </w:tcBorders>
            <w:shd w:val="clear" w:color="auto" w:fill="auto"/>
            <w:noWrap/>
            <w:vAlign w:val="bottom"/>
            <w:hideMark/>
          </w:tcPr>
          <w:p w14:paraId="361688B8" w14:textId="77777777" w:rsidR="009B55A6" w:rsidRPr="009B55A6" w:rsidRDefault="009B55A6" w:rsidP="009B55A6">
            <w:pPr>
              <w:rPr>
                <w:sz w:val="13"/>
                <w:szCs w:val="13"/>
                <w:lang w:eastAsia="ru-RU"/>
              </w:rPr>
            </w:pPr>
          </w:p>
        </w:tc>
        <w:tc>
          <w:tcPr>
            <w:tcW w:w="914" w:type="dxa"/>
            <w:tcBorders>
              <w:top w:val="nil"/>
              <w:left w:val="nil"/>
              <w:bottom w:val="nil"/>
              <w:right w:val="nil"/>
            </w:tcBorders>
            <w:shd w:val="clear" w:color="auto" w:fill="auto"/>
            <w:noWrap/>
            <w:vAlign w:val="bottom"/>
            <w:hideMark/>
          </w:tcPr>
          <w:p w14:paraId="1987C301" w14:textId="77777777" w:rsidR="009B55A6" w:rsidRPr="009B55A6" w:rsidRDefault="009B55A6" w:rsidP="009B55A6">
            <w:pPr>
              <w:rPr>
                <w:sz w:val="13"/>
                <w:szCs w:val="13"/>
                <w:lang w:eastAsia="ru-RU"/>
              </w:rPr>
            </w:pPr>
          </w:p>
        </w:tc>
        <w:tc>
          <w:tcPr>
            <w:tcW w:w="685" w:type="dxa"/>
            <w:tcBorders>
              <w:top w:val="nil"/>
              <w:left w:val="nil"/>
              <w:bottom w:val="nil"/>
              <w:right w:val="nil"/>
            </w:tcBorders>
            <w:shd w:val="clear" w:color="auto" w:fill="auto"/>
            <w:noWrap/>
            <w:vAlign w:val="bottom"/>
            <w:hideMark/>
          </w:tcPr>
          <w:p w14:paraId="0850ADC5" w14:textId="77777777" w:rsidR="009B55A6" w:rsidRPr="009B55A6" w:rsidRDefault="009B55A6" w:rsidP="009B55A6">
            <w:pPr>
              <w:rPr>
                <w:sz w:val="13"/>
                <w:szCs w:val="13"/>
                <w:lang w:eastAsia="ru-RU"/>
              </w:rPr>
            </w:pPr>
          </w:p>
        </w:tc>
        <w:tc>
          <w:tcPr>
            <w:tcW w:w="1329" w:type="dxa"/>
            <w:tcBorders>
              <w:top w:val="nil"/>
              <w:left w:val="nil"/>
              <w:bottom w:val="nil"/>
              <w:right w:val="nil"/>
            </w:tcBorders>
            <w:shd w:val="clear" w:color="auto" w:fill="auto"/>
            <w:noWrap/>
            <w:vAlign w:val="bottom"/>
            <w:hideMark/>
          </w:tcPr>
          <w:p w14:paraId="1A271F15" w14:textId="77777777" w:rsidR="009B55A6" w:rsidRPr="009B55A6" w:rsidRDefault="009B55A6" w:rsidP="009B55A6">
            <w:pPr>
              <w:rPr>
                <w:sz w:val="13"/>
                <w:szCs w:val="13"/>
                <w:lang w:eastAsia="ru-RU"/>
              </w:rPr>
            </w:pPr>
          </w:p>
        </w:tc>
      </w:tr>
      <w:tr w:rsidR="009B55A6" w:rsidRPr="009B55A6" w14:paraId="285F20D7" w14:textId="77777777" w:rsidTr="009B55A6">
        <w:trPr>
          <w:trHeight w:val="660"/>
          <w:jc w:val="center"/>
        </w:trPr>
        <w:tc>
          <w:tcPr>
            <w:tcW w:w="368" w:type="dxa"/>
            <w:tcBorders>
              <w:top w:val="nil"/>
              <w:left w:val="nil"/>
              <w:bottom w:val="nil"/>
              <w:right w:val="nil"/>
            </w:tcBorders>
            <w:shd w:val="clear" w:color="auto" w:fill="auto"/>
            <w:vAlign w:val="center"/>
            <w:hideMark/>
          </w:tcPr>
          <w:p w14:paraId="57E4CF7C" w14:textId="77777777" w:rsidR="009B55A6" w:rsidRPr="009B55A6" w:rsidRDefault="009B55A6" w:rsidP="009B55A6">
            <w:pPr>
              <w:rPr>
                <w:sz w:val="13"/>
                <w:szCs w:val="13"/>
                <w:lang w:eastAsia="ru-RU"/>
              </w:rPr>
            </w:pPr>
          </w:p>
        </w:tc>
        <w:tc>
          <w:tcPr>
            <w:tcW w:w="59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FF8B118"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 п/п</w:t>
            </w:r>
          </w:p>
        </w:tc>
        <w:tc>
          <w:tcPr>
            <w:tcW w:w="211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2AED8E3"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Наименование показателя</w:t>
            </w:r>
          </w:p>
        </w:tc>
        <w:tc>
          <w:tcPr>
            <w:tcW w:w="71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8C336FD"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Ед. изм.</w:t>
            </w:r>
          </w:p>
        </w:tc>
        <w:tc>
          <w:tcPr>
            <w:tcW w:w="4154" w:type="dxa"/>
            <w:gridSpan w:val="4"/>
            <w:tcBorders>
              <w:top w:val="single" w:sz="4" w:space="0" w:color="C0C0C0"/>
              <w:left w:val="nil"/>
              <w:bottom w:val="single" w:sz="4" w:space="0" w:color="C0C0C0"/>
              <w:right w:val="single" w:sz="4" w:space="0" w:color="C0C0C0"/>
            </w:tcBorders>
            <w:shd w:val="clear" w:color="auto" w:fill="auto"/>
            <w:vAlign w:val="center"/>
            <w:hideMark/>
          </w:tcPr>
          <w:p w14:paraId="44213612"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2022 год</w:t>
            </w:r>
          </w:p>
        </w:tc>
        <w:tc>
          <w:tcPr>
            <w:tcW w:w="201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2416D0"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Обоснование отклонений</w:t>
            </w:r>
          </w:p>
        </w:tc>
        <w:tc>
          <w:tcPr>
            <w:tcW w:w="3733" w:type="dxa"/>
            <w:gridSpan w:val="4"/>
            <w:tcBorders>
              <w:top w:val="single" w:sz="4" w:space="0" w:color="C0C0C0"/>
              <w:left w:val="nil"/>
              <w:bottom w:val="single" w:sz="4" w:space="0" w:color="C0C0C0"/>
              <w:right w:val="single" w:sz="4" w:space="0" w:color="C0C0C0"/>
            </w:tcBorders>
            <w:shd w:val="clear" w:color="auto" w:fill="auto"/>
            <w:vAlign w:val="center"/>
            <w:hideMark/>
          </w:tcPr>
          <w:p w14:paraId="088C02A8"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2023 год</w:t>
            </w:r>
          </w:p>
        </w:tc>
        <w:tc>
          <w:tcPr>
            <w:tcW w:w="2014"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E4E9961"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Обоснование отклонений</w:t>
            </w:r>
          </w:p>
        </w:tc>
      </w:tr>
      <w:tr w:rsidR="009B55A6" w:rsidRPr="009B55A6" w14:paraId="469E9B08" w14:textId="77777777" w:rsidTr="009B55A6">
        <w:trPr>
          <w:trHeight w:val="300"/>
          <w:jc w:val="center"/>
        </w:trPr>
        <w:tc>
          <w:tcPr>
            <w:tcW w:w="368" w:type="dxa"/>
            <w:tcBorders>
              <w:top w:val="nil"/>
              <w:left w:val="nil"/>
              <w:bottom w:val="nil"/>
              <w:right w:val="nil"/>
            </w:tcBorders>
            <w:shd w:val="clear" w:color="auto" w:fill="auto"/>
            <w:vAlign w:val="center"/>
            <w:hideMark/>
          </w:tcPr>
          <w:p w14:paraId="647BA2A8" w14:textId="77777777" w:rsidR="009B55A6" w:rsidRPr="009B55A6" w:rsidRDefault="009B55A6" w:rsidP="009B55A6">
            <w:pPr>
              <w:jc w:val="center"/>
              <w:rPr>
                <w:rFonts w:ascii="Tahoma" w:hAnsi="Tahoma" w:cs="Tahoma"/>
                <w:b/>
                <w:bCs/>
                <w:color w:val="272727"/>
                <w:sz w:val="13"/>
                <w:szCs w:val="13"/>
                <w:lang w:eastAsia="ru-RU"/>
              </w:rPr>
            </w:pPr>
          </w:p>
        </w:tc>
        <w:tc>
          <w:tcPr>
            <w:tcW w:w="591" w:type="dxa"/>
            <w:vMerge/>
            <w:tcBorders>
              <w:top w:val="nil"/>
              <w:left w:val="single" w:sz="4" w:space="0" w:color="C0C0C0"/>
              <w:bottom w:val="single" w:sz="4" w:space="0" w:color="C0C0C0"/>
              <w:right w:val="single" w:sz="4" w:space="0" w:color="C0C0C0"/>
            </w:tcBorders>
            <w:vAlign w:val="center"/>
            <w:hideMark/>
          </w:tcPr>
          <w:p w14:paraId="761BFCF7" w14:textId="77777777" w:rsidR="009B55A6" w:rsidRPr="009B55A6" w:rsidRDefault="009B55A6" w:rsidP="009B55A6">
            <w:pPr>
              <w:rPr>
                <w:rFonts w:ascii="Tahoma" w:hAnsi="Tahoma" w:cs="Tahoma"/>
                <w:b/>
                <w:bCs/>
                <w:color w:val="272727"/>
                <w:sz w:val="13"/>
                <w:szCs w:val="13"/>
                <w:lang w:eastAsia="ru-RU"/>
              </w:rPr>
            </w:pPr>
          </w:p>
        </w:tc>
        <w:tc>
          <w:tcPr>
            <w:tcW w:w="2112" w:type="dxa"/>
            <w:vMerge/>
            <w:tcBorders>
              <w:top w:val="nil"/>
              <w:left w:val="single" w:sz="4" w:space="0" w:color="C0C0C0"/>
              <w:bottom w:val="single" w:sz="4" w:space="0" w:color="C0C0C0"/>
              <w:right w:val="single" w:sz="4" w:space="0" w:color="C0C0C0"/>
            </w:tcBorders>
            <w:vAlign w:val="center"/>
            <w:hideMark/>
          </w:tcPr>
          <w:p w14:paraId="2AC48C30" w14:textId="77777777" w:rsidR="009B55A6" w:rsidRPr="009B55A6" w:rsidRDefault="009B55A6" w:rsidP="009B55A6">
            <w:pPr>
              <w:rPr>
                <w:rFonts w:ascii="Tahoma" w:hAnsi="Tahoma" w:cs="Tahoma"/>
                <w:b/>
                <w:bCs/>
                <w:color w:val="272727"/>
                <w:sz w:val="13"/>
                <w:szCs w:val="13"/>
                <w:lang w:eastAsia="ru-RU"/>
              </w:rPr>
            </w:pPr>
          </w:p>
        </w:tc>
        <w:tc>
          <w:tcPr>
            <w:tcW w:w="713" w:type="dxa"/>
            <w:vMerge/>
            <w:tcBorders>
              <w:top w:val="nil"/>
              <w:left w:val="single" w:sz="4" w:space="0" w:color="C0C0C0"/>
              <w:bottom w:val="single" w:sz="4" w:space="0" w:color="C0C0C0"/>
              <w:right w:val="single" w:sz="4" w:space="0" w:color="C0C0C0"/>
            </w:tcBorders>
            <w:vAlign w:val="center"/>
            <w:hideMark/>
          </w:tcPr>
          <w:p w14:paraId="5142DC09" w14:textId="77777777" w:rsidR="009B55A6" w:rsidRPr="009B55A6" w:rsidRDefault="009B55A6" w:rsidP="009B55A6">
            <w:pPr>
              <w:rPr>
                <w:rFonts w:ascii="Tahoma" w:hAnsi="Tahoma" w:cs="Tahoma"/>
                <w:b/>
                <w:bCs/>
                <w:color w:val="272727"/>
                <w:sz w:val="13"/>
                <w:szCs w:val="13"/>
                <w:lang w:eastAsia="ru-RU"/>
              </w:rPr>
            </w:pPr>
          </w:p>
        </w:tc>
        <w:tc>
          <w:tcPr>
            <w:tcW w:w="117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D0033DE"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Предложение организации</w:t>
            </w:r>
          </w:p>
        </w:tc>
        <w:tc>
          <w:tcPr>
            <w:tcW w:w="11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BD28305"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Предложение регулирующего органа</w:t>
            </w:r>
          </w:p>
        </w:tc>
        <w:tc>
          <w:tcPr>
            <w:tcW w:w="1847" w:type="dxa"/>
            <w:gridSpan w:val="2"/>
            <w:tcBorders>
              <w:top w:val="single" w:sz="4" w:space="0" w:color="C0C0C0"/>
              <w:left w:val="nil"/>
              <w:bottom w:val="single" w:sz="4" w:space="0" w:color="C0C0C0"/>
              <w:right w:val="single" w:sz="4" w:space="0" w:color="C0C0C0"/>
            </w:tcBorders>
            <w:shd w:val="clear" w:color="auto" w:fill="auto"/>
            <w:vAlign w:val="center"/>
            <w:hideMark/>
          </w:tcPr>
          <w:p w14:paraId="35F93993"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В том числе на период</w:t>
            </w:r>
          </w:p>
        </w:tc>
        <w:tc>
          <w:tcPr>
            <w:tcW w:w="2019" w:type="dxa"/>
            <w:gridSpan w:val="2"/>
            <w:vMerge/>
            <w:tcBorders>
              <w:top w:val="single" w:sz="4" w:space="0" w:color="C0C0C0"/>
              <w:left w:val="single" w:sz="4" w:space="0" w:color="C0C0C0"/>
              <w:bottom w:val="single" w:sz="4" w:space="0" w:color="C0C0C0"/>
              <w:right w:val="single" w:sz="4" w:space="0" w:color="C0C0C0"/>
            </w:tcBorders>
            <w:vAlign w:val="center"/>
            <w:hideMark/>
          </w:tcPr>
          <w:p w14:paraId="35227F50" w14:textId="77777777" w:rsidR="009B55A6" w:rsidRPr="009B55A6" w:rsidRDefault="009B55A6" w:rsidP="009B55A6">
            <w:pPr>
              <w:rPr>
                <w:rFonts w:ascii="Tahoma" w:hAnsi="Tahoma" w:cs="Tahoma"/>
                <w:b/>
                <w:bCs/>
                <w:color w:val="272727"/>
                <w:sz w:val="13"/>
                <w:szCs w:val="13"/>
                <w:lang w:eastAsia="ru-RU"/>
              </w:rPr>
            </w:pPr>
          </w:p>
        </w:tc>
        <w:tc>
          <w:tcPr>
            <w:tcW w:w="94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77B01C6"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Предложение организации</w:t>
            </w:r>
          </w:p>
        </w:tc>
        <w:tc>
          <w:tcPr>
            <w:tcW w:w="108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4FFB703"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Предложение регулирующего органа</w:t>
            </w:r>
          </w:p>
        </w:tc>
        <w:tc>
          <w:tcPr>
            <w:tcW w:w="1711" w:type="dxa"/>
            <w:gridSpan w:val="2"/>
            <w:tcBorders>
              <w:top w:val="single" w:sz="4" w:space="0" w:color="C0C0C0"/>
              <w:left w:val="nil"/>
              <w:bottom w:val="single" w:sz="4" w:space="0" w:color="C0C0C0"/>
              <w:right w:val="single" w:sz="4" w:space="0" w:color="C0C0C0"/>
            </w:tcBorders>
            <w:shd w:val="clear" w:color="auto" w:fill="auto"/>
            <w:vAlign w:val="center"/>
            <w:hideMark/>
          </w:tcPr>
          <w:p w14:paraId="311CBCC4"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В том числе на период</w:t>
            </w:r>
          </w:p>
        </w:tc>
        <w:tc>
          <w:tcPr>
            <w:tcW w:w="2014" w:type="dxa"/>
            <w:gridSpan w:val="2"/>
            <w:vMerge/>
            <w:tcBorders>
              <w:top w:val="single" w:sz="4" w:space="0" w:color="C0C0C0"/>
              <w:left w:val="single" w:sz="4" w:space="0" w:color="C0C0C0"/>
              <w:bottom w:val="single" w:sz="4" w:space="0" w:color="C0C0C0"/>
              <w:right w:val="single" w:sz="4" w:space="0" w:color="C0C0C0"/>
            </w:tcBorders>
            <w:vAlign w:val="center"/>
            <w:hideMark/>
          </w:tcPr>
          <w:p w14:paraId="36827A67" w14:textId="77777777" w:rsidR="009B55A6" w:rsidRPr="009B55A6" w:rsidRDefault="009B55A6" w:rsidP="009B55A6">
            <w:pPr>
              <w:rPr>
                <w:rFonts w:ascii="Tahoma" w:hAnsi="Tahoma" w:cs="Tahoma"/>
                <w:b/>
                <w:bCs/>
                <w:color w:val="272727"/>
                <w:sz w:val="13"/>
                <w:szCs w:val="13"/>
                <w:lang w:eastAsia="ru-RU"/>
              </w:rPr>
            </w:pPr>
          </w:p>
        </w:tc>
      </w:tr>
      <w:tr w:rsidR="009B55A6" w:rsidRPr="009B55A6" w14:paraId="2D6E094C" w14:textId="77777777" w:rsidTr="009B55A6">
        <w:trPr>
          <w:trHeight w:val="885"/>
          <w:jc w:val="center"/>
        </w:trPr>
        <w:tc>
          <w:tcPr>
            <w:tcW w:w="368" w:type="dxa"/>
            <w:tcBorders>
              <w:top w:val="nil"/>
              <w:left w:val="nil"/>
              <w:bottom w:val="nil"/>
              <w:right w:val="nil"/>
            </w:tcBorders>
            <w:shd w:val="clear" w:color="auto" w:fill="auto"/>
            <w:vAlign w:val="center"/>
            <w:hideMark/>
          </w:tcPr>
          <w:p w14:paraId="4DAE6509" w14:textId="77777777" w:rsidR="009B55A6" w:rsidRPr="009B55A6" w:rsidRDefault="009B55A6" w:rsidP="009B55A6">
            <w:pPr>
              <w:jc w:val="center"/>
              <w:rPr>
                <w:rFonts w:ascii="Tahoma" w:hAnsi="Tahoma" w:cs="Tahoma"/>
                <w:b/>
                <w:bCs/>
                <w:color w:val="272727"/>
                <w:sz w:val="13"/>
                <w:szCs w:val="13"/>
                <w:lang w:eastAsia="ru-RU"/>
              </w:rPr>
            </w:pPr>
          </w:p>
        </w:tc>
        <w:tc>
          <w:tcPr>
            <w:tcW w:w="591" w:type="dxa"/>
            <w:vMerge/>
            <w:tcBorders>
              <w:top w:val="nil"/>
              <w:left w:val="single" w:sz="4" w:space="0" w:color="C0C0C0"/>
              <w:bottom w:val="single" w:sz="4" w:space="0" w:color="C0C0C0"/>
              <w:right w:val="single" w:sz="4" w:space="0" w:color="C0C0C0"/>
            </w:tcBorders>
            <w:vAlign w:val="center"/>
            <w:hideMark/>
          </w:tcPr>
          <w:p w14:paraId="3666F006" w14:textId="77777777" w:rsidR="009B55A6" w:rsidRPr="009B55A6" w:rsidRDefault="009B55A6" w:rsidP="009B55A6">
            <w:pPr>
              <w:rPr>
                <w:rFonts w:ascii="Tahoma" w:hAnsi="Tahoma" w:cs="Tahoma"/>
                <w:b/>
                <w:bCs/>
                <w:color w:val="272727"/>
                <w:sz w:val="13"/>
                <w:szCs w:val="13"/>
                <w:lang w:eastAsia="ru-RU"/>
              </w:rPr>
            </w:pPr>
          </w:p>
        </w:tc>
        <w:tc>
          <w:tcPr>
            <w:tcW w:w="2112" w:type="dxa"/>
            <w:vMerge/>
            <w:tcBorders>
              <w:top w:val="nil"/>
              <w:left w:val="single" w:sz="4" w:space="0" w:color="C0C0C0"/>
              <w:bottom w:val="single" w:sz="4" w:space="0" w:color="C0C0C0"/>
              <w:right w:val="single" w:sz="4" w:space="0" w:color="C0C0C0"/>
            </w:tcBorders>
            <w:vAlign w:val="center"/>
            <w:hideMark/>
          </w:tcPr>
          <w:p w14:paraId="2612E348" w14:textId="77777777" w:rsidR="009B55A6" w:rsidRPr="009B55A6" w:rsidRDefault="009B55A6" w:rsidP="009B55A6">
            <w:pPr>
              <w:rPr>
                <w:rFonts w:ascii="Tahoma" w:hAnsi="Tahoma" w:cs="Tahoma"/>
                <w:b/>
                <w:bCs/>
                <w:color w:val="272727"/>
                <w:sz w:val="13"/>
                <w:szCs w:val="13"/>
                <w:lang w:eastAsia="ru-RU"/>
              </w:rPr>
            </w:pPr>
          </w:p>
        </w:tc>
        <w:tc>
          <w:tcPr>
            <w:tcW w:w="713" w:type="dxa"/>
            <w:vMerge/>
            <w:tcBorders>
              <w:top w:val="nil"/>
              <w:left w:val="single" w:sz="4" w:space="0" w:color="C0C0C0"/>
              <w:bottom w:val="single" w:sz="4" w:space="0" w:color="C0C0C0"/>
              <w:right w:val="single" w:sz="4" w:space="0" w:color="C0C0C0"/>
            </w:tcBorders>
            <w:vAlign w:val="center"/>
            <w:hideMark/>
          </w:tcPr>
          <w:p w14:paraId="3DA61779" w14:textId="77777777" w:rsidR="009B55A6" w:rsidRPr="009B55A6" w:rsidRDefault="009B55A6" w:rsidP="009B55A6">
            <w:pPr>
              <w:rPr>
                <w:rFonts w:ascii="Tahoma" w:hAnsi="Tahoma" w:cs="Tahoma"/>
                <w:b/>
                <w:bCs/>
                <w:color w:val="272727"/>
                <w:sz w:val="13"/>
                <w:szCs w:val="13"/>
                <w:lang w:eastAsia="ru-RU"/>
              </w:rPr>
            </w:pPr>
          </w:p>
        </w:tc>
        <w:tc>
          <w:tcPr>
            <w:tcW w:w="1170" w:type="dxa"/>
            <w:vMerge/>
            <w:tcBorders>
              <w:top w:val="nil"/>
              <w:left w:val="single" w:sz="4" w:space="0" w:color="C0C0C0"/>
              <w:bottom w:val="single" w:sz="4" w:space="0" w:color="C0C0C0"/>
              <w:right w:val="single" w:sz="4" w:space="0" w:color="C0C0C0"/>
            </w:tcBorders>
            <w:vAlign w:val="center"/>
            <w:hideMark/>
          </w:tcPr>
          <w:p w14:paraId="27DF6064" w14:textId="77777777" w:rsidR="009B55A6" w:rsidRPr="009B55A6" w:rsidRDefault="009B55A6" w:rsidP="009B55A6">
            <w:pPr>
              <w:rPr>
                <w:rFonts w:ascii="Tahoma" w:hAnsi="Tahoma" w:cs="Tahoma"/>
                <w:b/>
                <w:bCs/>
                <w:color w:val="272727"/>
                <w:sz w:val="13"/>
                <w:szCs w:val="13"/>
                <w:lang w:eastAsia="ru-RU"/>
              </w:rPr>
            </w:pPr>
          </w:p>
        </w:tc>
        <w:tc>
          <w:tcPr>
            <w:tcW w:w="1137" w:type="dxa"/>
            <w:vMerge/>
            <w:tcBorders>
              <w:top w:val="nil"/>
              <w:left w:val="single" w:sz="4" w:space="0" w:color="C0C0C0"/>
              <w:bottom w:val="single" w:sz="4" w:space="0" w:color="C0C0C0"/>
              <w:right w:val="single" w:sz="4" w:space="0" w:color="C0C0C0"/>
            </w:tcBorders>
            <w:vAlign w:val="center"/>
            <w:hideMark/>
          </w:tcPr>
          <w:p w14:paraId="3F81913A" w14:textId="77777777" w:rsidR="009B55A6" w:rsidRPr="009B55A6" w:rsidRDefault="009B55A6" w:rsidP="009B55A6">
            <w:pPr>
              <w:rPr>
                <w:rFonts w:ascii="Tahoma" w:hAnsi="Tahoma" w:cs="Tahoma"/>
                <w:b/>
                <w:bCs/>
                <w:color w:val="272727"/>
                <w:sz w:val="13"/>
                <w:szCs w:val="13"/>
                <w:lang w:eastAsia="ru-RU"/>
              </w:rPr>
            </w:pPr>
          </w:p>
        </w:tc>
        <w:tc>
          <w:tcPr>
            <w:tcW w:w="941" w:type="dxa"/>
            <w:tcBorders>
              <w:top w:val="nil"/>
              <w:left w:val="nil"/>
              <w:bottom w:val="single" w:sz="4" w:space="0" w:color="C0C0C0"/>
              <w:right w:val="single" w:sz="4" w:space="0" w:color="C0C0C0"/>
            </w:tcBorders>
            <w:shd w:val="clear" w:color="auto" w:fill="auto"/>
            <w:vAlign w:val="center"/>
            <w:hideMark/>
          </w:tcPr>
          <w:p w14:paraId="68AD410C"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с 01.01.2022 по 30.06.2022</w:t>
            </w:r>
          </w:p>
        </w:tc>
        <w:tc>
          <w:tcPr>
            <w:tcW w:w="906" w:type="dxa"/>
            <w:tcBorders>
              <w:top w:val="nil"/>
              <w:left w:val="nil"/>
              <w:bottom w:val="single" w:sz="4" w:space="0" w:color="C0C0C0"/>
              <w:right w:val="single" w:sz="4" w:space="0" w:color="C0C0C0"/>
            </w:tcBorders>
            <w:shd w:val="clear" w:color="auto" w:fill="auto"/>
            <w:vAlign w:val="center"/>
            <w:hideMark/>
          </w:tcPr>
          <w:p w14:paraId="59A5678A"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с 01.07.2022 по 31.12.2022</w:t>
            </w:r>
          </w:p>
        </w:tc>
        <w:tc>
          <w:tcPr>
            <w:tcW w:w="2019" w:type="dxa"/>
            <w:gridSpan w:val="2"/>
            <w:vMerge/>
            <w:tcBorders>
              <w:top w:val="nil"/>
              <w:left w:val="nil"/>
              <w:bottom w:val="single" w:sz="4" w:space="0" w:color="C0C0C0"/>
              <w:right w:val="single" w:sz="4" w:space="0" w:color="C0C0C0"/>
            </w:tcBorders>
            <w:vAlign w:val="center"/>
            <w:hideMark/>
          </w:tcPr>
          <w:p w14:paraId="3981EE7A" w14:textId="77777777" w:rsidR="009B55A6" w:rsidRPr="009B55A6" w:rsidRDefault="009B55A6" w:rsidP="009B55A6">
            <w:pPr>
              <w:rPr>
                <w:rFonts w:ascii="Tahoma" w:hAnsi="Tahoma" w:cs="Tahoma"/>
                <w:b/>
                <w:bCs/>
                <w:color w:val="272727"/>
                <w:sz w:val="13"/>
                <w:szCs w:val="13"/>
                <w:lang w:eastAsia="ru-RU"/>
              </w:rPr>
            </w:pPr>
          </w:p>
        </w:tc>
        <w:tc>
          <w:tcPr>
            <w:tcW w:w="941" w:type="dxa"/>
            <w:vMerge/>
            <w:tcBorders>
              <w:top w:val="nil"/>
              <w:left w:val="single" w:sz="4" w:space="0" w:color="C0C0C0"/>
              <w:bottom w:val="single" w:sz="4" w:space="0" w:color="C0C0C0"/>
              <w:right w:val="single" w:sz="4" w:space="0" w:color="C0C0C0"/>
            </w:tcBorders>
            <w:vAlign w:val="center"/>
            <w:hideMark/>
          </w:tcPr>
          <w:p w14:paraId="48A693E3" w14:textId="77777777" w:rsidR="009B55A6" w:rsidRPr="009B55A6" w:rsidRDefault="009B55A6" w:rsidP="009B55A6">
            <w:pPr>
              <w:rPr>
                <w:rFonts w:ascii="Tahoma" w:hAnsi="Tahoma" w:cs="Tahoma"/>
                <w:b/>
                <w:bCs/>
                <w:color w:val="272727"/>
                <w:sz w:val="13"/>
                <w:szCs w:val="13"/>
                <w:lang w:eastAsia="ru-RU"/>
              </w:rPr>
            </w:pPr>
          </w:p>
        </w:tc>
        <w:tc>
          <w:tcPr>
            <w:tcW w:w="1081" w:type="dxa"/>
            <w:vMerge/>
            <w:tcBorders>
              <w:top w:val="nil"/>
              <w:left w:val="single" w:sz="4" w:space="0" w:color="C0C0C0"/>
              <w:bottom w:val="single" w:sz="4" w:space="0" w:color="C0C0C0"/>
              <w:right w:val="single" w:sz="4" w:space="0" w:color="C0C0C0"/>
            </w:tcBorders>
            <w:vAlign w:val="center"/>
            <w:hideMark/>
          </w:tcPr>
          <w:p w14:paraId="398455F0" w14:textId="77777777" w:rsidR="009B55A6" w:rsidRPr="009B55A6" w:rsidRDefault="009B55A6" w:rsidP="009B55A6">
            <w:pPr>
              <w:rPr>
                <w:rFonts w:ascii="Tahoma" w:hAnsi="Tahoma" w:cs="Tahoma"/>
                <w:b/>
                <w:bCs/>
                <w:color w:val="272727"/>
                <w:sz w:val="13"/>
                <w:szCs w:val="13"/>
                <w:lang w:eastAsia="ru-RU"/>
              </w:rPr>
            </w:pPr>
          </w:p>
        </w:tc>
        <w:tc>
          <w:tcPr>
            <w:tcW w:w="797" w:type="dxa"/>
            <w:tcBorders>
              <w:top w:val="nil"/>
              <w:left w:val="nil"/>
              <w:bottom w:val="single" w:sz="4" w:space="0" w:color="C0C0C0"/>
              <w:right w:val="single" w:sz="4" w:space="0" w:color="C0C0C0"/>
            </w:tcBorders>
            <w:shd w:val="clear" w:color="auto" w:fill="auto"/>
            <w:vAlign w:val="center"/>
            <w:hideMark/>
          </w:tcPr>
          <w:p w14:paraId="24E1B64D"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с 01.01.2023 по 30.06.2023</w:t>
            </w:r>
          </w:p>
        </w:tc>
        <w:tc>
          <w:tcPr>
            <w:tcW w:w="914" w:type="dxa"/>
            <w:tcBorders>
              <w:top w:val="nil"/>
              <w:left w:val="nil"/>
              <w:bottom w:val="single" w:sz="4" w:space="0" w:color="C0C0C0"/>
              <w:right w:val="single" w:sz="4" w:space="0" w:color="C0C0C0"/>
            </w:tcBorders>
            <w:shd w:val="clear" w:color="auto" w:fill="auto"/>
            <w:vAlign w:val="center"/>
            <w:hideMark/>
          </w:tcPr>
          <w:p w14:paraId="021B60D9"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с 01.07.2023 по 31.12.2023</w:t>
            </w:r>
          </w:p>
        </w:tc>
        <w:tc>
          <w:tcPr>
            <w:tcW w:w="2014" w:type="dxa"/>
            <w:gridSpan w:val="2"/>
            <w:vMerge/>
            <w:tcBorders>
              <w:top w:val="nil"/>
              <w:left w:val="nil"/>
              <w:bottom w:val="single" w:sz="4" w:space="0" w:color="C0C0C0"/>
              <w:right w:val="single" w:sz="4" w:space="0" w:color="C0C0C0"/>
            </w:tcBorders>
            <w:vAlign w:val="center"/>
            <w:hideMark/>
          </w:tcPr>
          <w:p w14:paraId="6F5F1323" w14:textId="77777777" w:rsidR="009B55A6" w:rsidRPr="009B55A6" w:rsidRDefault="009B55A6" w:rsidP="009B55A6">
            <w:pPr>
              <w:rPr>
                <w:rFonts w:ascii="Tahoma" w:hAnsi="Tahoma" w:cs="Tahoma"/>
                <w:b/>
                <w:bCs/>
                <w:color w:val="272727"/>
                <w:sz w:val="13"/>
                <w:szCs w:val="13"/>
                <w:lang w:eastAsia="ru-RU"/>
              </w:rPr>
            </w:pPr>
          </w:p>
        </w:tc>
      </w:tr>
      <w:tr w:rsidR="009B55A6" w:rsidRPr="009B55A6" w14:paraId="6059A914" w14:textId="77777777" w:rsidTr="009B55A6">
        <w:trPr>
          <w:trHeight w:val="225"/>
          <w:jc w:val="center"/>
        </w:trPr>
        <w:tc>
          <w:tcPr>
            <w:tcW w:w="368" w:type="dxa"/>
            <w:tcBorders>
              <w:top w:val="nil"/>
              <w:left w:val="nil"/>
              <w:bottom w:val="nil"/>
              <w:right w:val="nil"/>
            </w:tcBorders>
            <w:shd w:val="clear" w:color="auto" w:fill="auto"/>
            <w:vAlign w:val="center"/>
            <w:hideMark/>
          </w:tcPr>
          <w:p w14:paraId="71678272" w14:textId="77777777" w:rsidR="009B55A6" w:rsidRPr="009B55A6" w:rsidRDefault="009B55A6" w:rsidP="009B55A6">
            <w:pPr>
              <w:jc w:val="center"/>
              <w:rPr>
                <w:rFonts w:ascii="Tahoma" w:hAnsi="Tahoma" w:cs="Tahoma"/>
                <w:b/>
                <w:bCs/>
                <w:color w:val="272727"/>
                <w:sz w:val="13"/>
                <w:szCs w:val="13"/>
                <w:lang w:eastAsia="ru-RU"/>
              </w:rPr>
            </w:pPr>
          </w:p>
        </w:tc>
        <w:tc>
          <w:tcPr>
            <w:tcW w:w="591" w:type="dxa"/>
            <w:tcBorders>
              <w:top w:val="single" w:sz="4" w:space="0" w:color="C0C0C0"/>
              <w:left w:val="nil"/>
              <w:bottom w:val="single" w:sz="4" w:space="0" w:color="C0C0C0"/>
              <w:right w:val="nil"/>
            </w:tcBorders>
            <w:shd w:val="clear" w:color="auto" w:fill="auto"/>
            <w:noWrap/>
            <w:vAlign w:val="center"/>
            <w:hideMark/>
          </w:tcPr>
          <w:p w14:paraId="2B044773"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w:t>
            </w:r>
          </w:p>
        </w:tc>
        <w:tc>
          <w:tcPr>
            <w:tcW w:w="2112" w:type="dxa"/>
            <w:tcBorders>
              <w:top w:val="nil"/>
              <w:left w:val="nil"/>
              <w:bottom w:val="single" w:sz="4" w:space="0" w:color="C0C0C0"/>
              <w:right w:val="nil"/>
            </w:tcBorders>
            <w:shd w:val="clear" w:color="auto" w:fill="auto"/>
            <w:noWrap/>
            <w:vAlign w:val="center"/>
            <w:hideMark/>
          </w:tcPr>
          <w:p w14:paraId="5E35E051"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2</w:t>
            </w:r>
          </w:p>
        </w:tc>
        <w:tc>
          <w:tcPr>
            <w:tcW w:w="713" w:type="dxa"/>
            <w:tcBorders>
              <w:top w:val="nil"/>
              <w:left w:val="nil"/>
              <w:bottom w:val="single" w:sz="4" w:space="0" w:color="C0C0C0"/>
              <w:right w:val="nil"/>
            </w:tcBorders>
            <w:shd w:val="clear" w:color="auto" w:fill="auto"/>
            <w:noWrap/>
            <w:vAlign w:val="center"/>
            <w:hideMark/>
          </w:tcPr>
          <w:p w14:paraId="53EB5F96"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3</w:t>
            </w:r>
          </w:p>
        </w:tc>
        <w:tc>
          <w:tcPr>
            <w:tcW w:w="1170" w:type="dxa"/>
            <w:tcBorders>
              <w:top w:val="nil"/>
              <w:left w:val="nil"/>
              <w:bottom w:val="single" w:sz="4" w:space="0" w:color="C0C0C0"/>
              <w:right w:val="nil"/>
            </w:tcBorders>
            <w:shd w:val="clear" w:color="auto" w:fill="auto"/>
            <w:noWrap/>
            <w:vAlign w:val="center"/>
            <w:hideMark/>
          </w:tcPr>
          <w:p w14:paraId="07BEE75F"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22</w:t>
            </w:r>
          </w:p>
        </w:tc>
        <w:tc>
          <w:tcPr>
            <w:tcW w:w="1137" w:type="dxa"/>
            <w:tcBorders>
              <w:top w:val="nil"/>
              <w:left w:val="nil"/>
              <w:bottom w:val="single" w:sz="4" w:space="0" w:color="C0C0C0"/>
              <w:right w:val="nil"/>
            </w:tcBorders>
            <w:shd w:val="clear" w:color="auto" w:fill="auto"/>
            <w:noWrap/>
            <w:vAlign w:val="center"/>
            <w:hideMark/>
          </w:tcPr>
          <w:p w14:paraId="41BECDE0"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23</w:t>
            </w:r>
          </w:p>
        </w:tc>
        <w:tc>
          <w:tcPr>
            <w:tcW w:w="941" w:type="dxa"/>
            <w:tcBorders>
              <w:top w:val="nil"/>
              <w:left w:val="nil"/>
              <w:bottom w:val="single" w:sz="4" w:space="0" w:color="C0C0C0"/>
              <w:right w:val="nil"/>
            </w:tcBorders>
            <w:shd w:val="clear" w:color="auto" w:fill="auto"/>
            <w:noWrap/>
            <w:vAlign w:val="center"/>
            <w:hideMark/>
          </w:tcPr>
          <w:p w14:paraId="4FECE437"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24</w:t>
            </w:r>
          </w:p>
        </w:tc>
        <w:tc>
          <w:tcPr>
            <w:tcW w:w="906" w:type="dxa"/>
            <w:tcBorders>
              <w:top w:val="nil"/>
              <w:left w:val="nil"/>
              <w:bottom w:val="single" w:sz="4" w:space="0" w:color="C0C0C0"/>
              <w:right w:val="nil"/>
            </w:tcBorders>
            <w:shd w:val="clear" w:color="auto" w:fill="auto"/>
            <w:noWrap/>
            <w:vAlign w:val="center"/>
            <w:hideMark/>
          </w:tcPr>
          <w:p w14:paraId="4DFBE3A7"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25</w:t>
            </w:r>
          </w:p>
        </w:tc>
        <w:tc>
          <w:tcPr>
            <w:tcW w:w="482" w:type="dxa"/>
            <w:tcBorders>
              <w:top w:val="nil"/>
              <w:left w:val="nil"/>
              <w:bottom w:val="single" w:sz="4" w:space="0" w:color="C0C0C0"/>
              <w:right w:val="nil"/>
            </w:tcBorders>
            <w:shd w:val="clear" w:color="auto" w:fill="auto"/>
            <w:noWrap/>
            <w:vAlign w:val="center"/>
            <w:hideMark/>
          </w:tcPr>
          <w:p w14:paraId="5359570E"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15</w:t>
            </w:r>
          </w:p>
        </w:tc>
        <w:tc>
          <w:tcPr>
            <w:tcW w:w="1537" w:type="dxa"/>
            <w:tcBorders>
              <w:top w:val="nil"/>
              <w:left w:val="nil"/>
              <w:bottom w:val="single" w:sz="4" w:space="0" w:color="C0C0C0"/>
              <w:right w:val="nil"/>
            </w:tcBorders>
            <w:shd w:val="clear" w:color="auto" w:fill="auto"/>
            <w:noWrap/>
            <w:vAlign w:val="center"/>
            <w:hideMark/>
          </w:tcPr>
          <w:p w14:paraId="256DA8AD"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26</w:t>
            </w:r>
          </w:p>
        </w:tc>
        <w:tc>
          <w:tcPr>
            <w:tcW w:w="941" w:type="dxa"/>
            <w:tcBorders>
              <w:top w:val="nil"/>
              <w:left w:val="nil"/>
              <w:bottom w:val="single" w:sz="4" w:space="0" w:color="C0C0C0"/>
              <w:right w:val="nil"/>
            </w:tcBorders>
            <w:shd w:val="clear" w:color="auto" w:fill="auto"/>
            <w:noWrap/>
            <w:vAlign w:val="center"/>
            <w:hideMark/>
          </w:tcPr>
          <w:p w14:paraId="7AECC099"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27</w:t>
            </w:r>
          </w:p>
        </w:tc>
        <w:tc>
          <w:tcPr>
            <w:tcW w:w="1081" w:type="dxa"/>
            <w:tcBorders>
              <w:top w:val="nil"/>
              <w:left w:val="nil"/>
              <w:bottom w:val="single" w:sz="4" w:space="0" w:color="C0C0C0"/>
              <w:right w:val="nil"/>
            </w:tcBorders>
            <w:shd w:val="clear" w:color="auto" w:fill="auto"/>
            <w:noWrap/>
            <w:vAlign w:val="center"/>
            <w:hideMark/>
          </w:tcPr>
          <w:p w14:paraId="67A59FEC"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28</w:t>
            </w:r>
          </w:p>
        </w:tc>
        <w:tc>
          <w:tcPr>
            <w:tcW w:w="797" w:type="dxa"/>
            <w:tcBorders>
              <w:top w:val="nil"/>
              <w:left w:val="nil"/>
              <w:bottom w:val="single" w:sz="4" w:space="0" w:color="C0C0C0"/>
              <w:right w:val="nil"/>
            </w:tcBorders>
            <w:shd w:val="clear" w:color="auto" w:fill="auto"/>
            <w:noWrap/>
            <w:vAlign w:val="center"/>
            <w:hideMark/>
          </w:tcPr>
          <w:p w14:paraId="57F501C4"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29</w:t>
            </w:r>
          </w:p>
        </w:tc>
        <w:tc>
          <w:tcPr>
            <w:tcW w:w="914" w:type="dxa"/>
            <w:tcBorders>
              <w:top w:val="nil"/>
              <w:left w:val="nil"/>
              <w:bottom w:val="single" w:sz="4" w:space="0" w:color="C0C0C0"/>
              <w:right w:val="nil"/>
            </w:tcBorders>
            <w:shd w:val="clear" w:color="auto" w:fill="auto"/>
            <w:noWrap/>
            <w:vAlign w:val="center"/>
            <w:hideMark/>
          </w:tcPr>
          <w:p w14:paraId="6D519EA8"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30</w:t>
            </w:r>
          </w:p>
        </w:tc>
        <w:tc>
          <w:tcPr>
            <w:tcW w:w="685" w:type="dxa"/>
            <w:tcBorders>
              <w:top w:val="nil"/>
              <w:left w:val="nil"/>
              <w:bottom w:val="single" w:sz="4" w:space="0" w:color="C0C0C0"/>
              <w:right w:val="nil"/>
            </w:tcBorders>
            <w:shd w:val="clear" w:color="auto" w:fill="auto"/>
            <w:noWrap/>
            <w:vAlign w:val="center"/>
            <w:hideMark/>
          </w:tcPr>
          <w:p w14:paraId="6F4086CB"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15</w:t>
            </w:r>
          </w:p>
        </w:tc>
        <w:tc>
          <w:tcPr>
            <w:tcW w:w="1329" w:type="dxa"/>
            <w:tcBorders>
              <w:top w:val="nil"/>
              <w:left w:val="nil"/>
              <w:bottom w:val="single" w:sz="4" w:space="0" w:color="C0C0C0"/>
              <w:right w:val="nil"/>
            </w:tcBorders>
            <w:shd w:val="clear" w:color="auto" w:fill="auto"/>
            <w:noWrap/>
            <w:vAlign w:val="center"/>
            <w:hideMark/>
          </w:tcPr>
          <w:p w14:paraId="19800C04"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31</w:t>
            </w:r>
          </w:p>
        </w:tc>
      </w:tr>
      <w:tr w:rsidR="009B55A6" w:rsidRPr="009B55A6" w14:paraId="1EB199CB" w14:textId="77777777" w:rsidTr="009B55A6">
        <w:trPr>
          <w:trHeight w:val="300"/>
          <w:jc w:val="center"/>
        </w:trPr>
        <w:tc>
          <w:tcPr>
            <w:tcW w:w="368" w:type="dxa"/>
            <w:tcBorders>
              <w:top w:val="nil"/>
              <w:left w:val="nil"/>
              <w:bottom w:val="nil"/>
              <w:right w:val="nil"/>
            </w:tcBorders>
            <w:shd w:val="clear" w:color="auto" w:fill="auto"/>
            <w:vAlign w:val="center"/>
            <w:hideMark/>
          </w:tcPr>
          <w:p w14:paraId="6AB843DF" w14:textId="77777777" w:rsidR="009B55A6" w:rsidRPr="009B55A6" w:rsidRDefault="009B55A6" w:rsidP="009B55A6">
            <w:pPr>
              <w:jc w:val="center"/>
              <w:rPr>
                <w:rFonts w:ascii="Tahoma" w:hAnsi="Tahoma" w:cs="Tahoma"/>
                <w:color w:val="C0C0C0"/>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000000" w:fill="C0C0C0"/>
            <w:vAlign w:val="center"/>
            <w:hideMark/>
          </w:tcPr>
          <w:p w14:paraId="3A10B98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w:t>
            </w:r>
          </w:p>
        </w:tc>
        <w:tc>
          <w:tcPr>
            <w:tcW w:w="2112" w:type="dxa"/>
            <w:tcBorders>
              <w:top w:val="nil"/>
              <w:left w:val="nil"/>
              <w:bottom w:val="single" w:sz="4" w:space="0" w:color="C0C0C0"/>
              <w:right w:val="single" w:sz="4" w:space="0" w:color="C0C0C0"/>
            </w:tcBorders>
            <w:shd w:val="clear" w:color="000000" w:fill="C0C0C0"/>
            <w:vAlign w:val="center"/>
            <w:hideMark/>
          </w:tcPr>
          <w:p w14:paraId="2EAA18A8"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Натуральные показатели</w:t>
            </w:r>
          </w:p>
        </w:tc>
        <w:tc>
          <w:tcPr>
            <w:tcW w:w="713" w:type="dxa"/>
            <w:tcBorders>
              <w:top w:val="nil"/>
              <w:left w:val="nil"/>
              <w:bottom w:val="single" w:sz="4" w:space="0" w:color="C0C0C0"/>
              <w:right w:val="single" w:sz="4" w:space="0" w:color="C0C0C0"/>
            </w:tcBorders>
            <w:shd w:val="clear" w:color="000000" w:fill="C0C0C0"/>
            <w:vAlign w:val="center"/>
            <w:hideMark/>
          </w:tcPr>
          <w:p w14:paraId="4E80A9B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170" w:type="dxa"/>
            <w:tcBorders>
              <w:top w:val="nil"/>
              <w:left w:val="nil"/>
              <w:bottom w:val="single" w:sz="4" w:space="0" w:color="C0C0C0"/>
              <w:right w:val="single" w:sz="4" w:space="0" w:color="C0C0C0"/>
            </w:tcBorders>
            <w:shd w:val="clear" w:color="000000" w:fill="C0C0C0"/>
            <w:vAlign w:val="center"/>
            <w:hideMark/>
          </w:tcPr>
          <w:p w14:paraId="38FCA72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137" w:type="dxa"/>
            <w:tcBorders>
              <w:top w:val="nil"/>
              <w:left w:val="nil"/>
              <w:bottom w:val="single" w:sz="4" w:space="0" w:color="C0C0C0"/>
              <w:right w:val="single" w:sz="4" w:space="0" w:color="C0C0C0"/>
            </w:tcBorders>
            <w:shd w:val="clear" w:color="000000" w:fill="C0C0C0"/>
            <w:vAlign w:val="center"/>
            <w:hideMark/>
          </w:tcPr>
          <w:p w14:paraId="4FA567C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C0C0C0"/>
            <w:vAlign w:val="center"/>
            <w:hideMark/>
          </w:tcPr>
          <w:p w14:paraId="178BD4C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06" w:type="dxa"/>
            <w:tcBorders>
              <w:top w:val="nil"/>
              <w:left w:val="nil"/>
              <w:bottom w:val="single" w:sz="4" w:space="0" w:color="C0C0C0"/>
              <w:right w:val="single" w:sz="4" w:space="0" w:color="C0C0C0"/>
            </w:tcBorders>
            <w:shd w:val="clear" w:color="000000" w:fill="C0C0C0"/>
            <w:vAlign w:val="center"/>
            <w:hideMark/>
          </w:tcPr>
          <w:p w14:paraId="6A6E9DB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482" w:type="dxa"/>
            <w:tcBorders>
              <w:top w:val="nil"/>
              <w:left w:val="nil"/>
              <w:bottom w:val="single" w:sz="4" w:space="0" w:color="C0C0C0"/>
              <w:right w:val="single" w:sz="4" w:space="0" w:color="C0C0C0"/>
            </w:tcBorders>
            <w:shd w:val="clear" w:color="000000" w:fill="C0C0C0"/>
            <w:vAlign w:val="center"/>
            <w:hideMark/>
          </w:tcPr>
          <w:p w14:paraId="30A4B9D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537" w:type="dxa"/>
            <w:tcBorders>
              <w:top w:val="nil"/>
              <w:left w:val="nil"/>
              <w:bottom w:val="single" w:sz="4" w:space="0" w:color="C0C0C0"/>
              <w:right w:val="single" w:sz="4" w:space="0" w:color="C0C0C0"/>
            </w:tcBorders>
            <w:shd w:val="clear" w:color="000000" w:fill="C0C0C0"/>
            <w:vAlign w:val="center"/>
            <w:hideMark/>
          </w:tcPr>
          <w:p w14:paraId="3A7A307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C0C0C0"/>
            <w:vAlign w:val="center"/>
            <w:hideMark/>
          </w:tcPr>
          <w:p w14:paraId="7CA22A6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081" w:type="dxa"/>
            <w:tcBorders>
              <w:top w:val="nil"/>
              <w:left w:val="nil"/>
              <w:bottom w:val="single" w:sz="4" w:space="0" w:color="C0C0C0"/>
              <w:right w:val="single" w:sz="4" w:space="0" w:color="C0C0C0"/>
            </w:tcBorders>
            <w:shd w:val="clear" w:color="000000" w:fill="C0C0C0"/>
            <w:vAlign w:val="center"/>
            <w:hideMark/>
          </w:tcPr>
          <w:p w14:paraId="7440D3A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797" w:type="dxa"/>
            <w:tcBorders>
              <w:top w:val="nil"/>
              <w:left w:val="nil"/>
              <w:bottom w:val="single" w:sz="4" w:space="0" w:color="C0C0C0"/>
              <w:right w:val="single" w:sz="4" w:space="0" w:color="C0C0C0"/>
            </w:tcBorders>
            <w:shd w:val="clear" w:color="000000" w:fill="C0C0C0"/>
            <w:vAlign w:val="center"/>
            <w:hideMark/>
          </w:tcPr>
          <w:p w14:paraId="7605B19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14" w:type="dxa"/>
            <w:tcBorders>
              <w:top w:val="nil"/>
              <w:left w:val="nil"/>
              <w:bottom w:val="single" w:sz="4" w:space="0" w:color="C0C0C0"/>
              <w:right w:val="single" w:sz="4" w:space="0" w:color="C0C0C0"/>
            </w:tcBorders>
            <w:shd w:val="clear" w:color="000000" w:fill="C0C0C0"/>
            <w:vAlign w:val="center"/>
            <w:hideMark/>
          </w:tcPr>
          <w:p w14:paraId="537A158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685" w:type="dxa"/>
            <w:tcBorders>
              <w:top w:val="nil"/>
              <w:left w:val="nil"/>
              <w:bottom w:val="single" w:sz="4" w:space="0" w:color="C0C0C0"/>
              <w:right w:val="single" w:sz="4" w:space="0" w:color="C0C0C0"/>
            </w:tcBorders>
            <w:shd w:val="clear" w:color="000000" w:fill="C0C0C0"/>
            <w:vAlign w:val="center"/>
            <w:hideMark/>
          </w:tcPr>
          <w:p w14:paraId="0D983CF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329" w:type="dxa"/>
            <w:tcBorders>
              <w:top w:val="nil"/>
              <w:left w:val="nil"/>
              <w:bottom w:val="single" w:sz="4" w:space="0" w:color="C0C0C0"/>
              <w:right w:val="single" w:sz="4" w:space="0" w:color="C0C0C0"/>
            </w:tcBorders>
            <w:shd w:val="clear" w:color="000000" w:fill="C0C0C0"/>
            <w:vAlign w:val="center"/>
            <w:hideMark/>
          </w:tcPr>
          <w:p w14:paraId="2467018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3327F1A0" w14:textId="77777777" w:rsidTr="009B55A6">
        <w:trPr>
          <w:trHeight w:val="1035"/>
          <w:jc w:val="center"/>
        </w:trPr>
        <w:tc>
          <w:tcPr>
            <w:tcW w:w="368" w:type="dxa"/>
            <w:tcBorders>
              <w:top w:val="nil"/>
              <w:left w:val="nil"/>
              <w:bottom w:val="nil"/>
              <w:right w:val="nil"/>
            </w:tcBorders>
            <w:shd w:val="clear" w:color="auto" w:fill="auto"/>
            <w:vAlign w:val="center"/>
            <w:hideMark/>
          </w:tcPr>
          <w:p w14:paraId="1E65B1C0" w14:textId="77777777" w:rsidR="009B55A6" w:rsidRPr="009B55A6" w:rsidRDefault="009B55A6" w:rsidP="009B55A6">
            <w:pPr>
              <w:jc w:val="center"/>
              <w:rPr>
                <w:rFonts w:ascii="Tahoma" w:hAnsi="Tahoma" w:cs="Tahoma"/>
                <w:b/>
                <w:bCs/>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3E60E4A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w:t>
            </w:r>
          </w:p>
        </w:tc>
        <w:tc>
          <w:tcPr>
            <w:tcW w:w="2112" w:type="dxa"/>
            <w:tcBorders>
              <w:top w:val="nil"/>
              <w:left w:val="nil"/>
              <w:bottom w:val="single" w:sz="4" w:space="0" w:color="C0C0C0"/>
              <w:right w:val="single" w:sz="4" w:space="0" w:color="C0C0C0"/>
            </w:tcBorders>
            <w:shd w:val="clear" w:color="auto" w:fill="auto"/>
            <w:vAlign w:val="center"/>
            <w:hideMark/>
          </w:tcPr>
          <w:p w14:paraId="26307C3D"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Пропущено сточных вод всего</w:t>
            </w:r>
          </w:p>
        </w:tc>
        <w:tc>
          <w:tcPr>
            <w:tcW w:w="713" w:type="dxa"/>
            <w:tcBorders>
              <w:top w:val="nil"/>
              <w:left w:val="nil"/>
              <w:bottom w:val="single" w:sz="4" w:space="0" w:color="C0C0C0"/>
              <w:right w:val="single" w:sz="4" w:space="0" w:color="C0C0C0"/>
            </w:tcBorders>
            <w:shd w:val="clear" w:color="auto" w:fill="auto"/>
            <w:vAlign w:val="center"/>
            <w:hideMark/>
          </w:tcPr>
          <w:p w14:paraId="2D1AF20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1170" w:type="dxa"/>
            <w:tcBorders>
              <w:top w:val="nil"/>
              <w:left w:val="nil"/>
              <w:bottom w:val="single" w:sz="4" w:space="0" w:color="C0C0C0"/>
              <w:right w:val="single" w:sz="4" w:space="0" w:color="C0C0C0"/>
            </w:tcBorders>
            <w:shd w:val="clear" w:color="000000" w:fill="FFFFCC"/>
            <w:vAlign w:val="center"/>
            <w:hideMark/>
          </w:tcPr>
          <w:p w14:paraId="7DC39D0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5 551 280,00</w:t>
            </w:r>
          </w:p>
        </w:tc>
        <w:tc>
          <w:tcPr>
            <w:tcW w:w="1137" w:type="dxa"/>
            <w:tcBorders>
              <w:top w:val="nil"/>
              <w:left w:val="nil"/>
              <w:bottom w:val="single" w:sz="4" w:space="0" w:color="C0C0C0"/>
              <w:right w:val="single" w:sz="4" w:space="0" w:color="C0C0C0"/>
            </w:tcBorders>
            <w:shd w:val="clear" w:color="000000" w:fill="FFFFCC"/>
            <w:vAlign w:val="center"/>
            <w:hideMark/>
          </w:tcPr>
          <w:p w14:paraId="546D09D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5 551 280,00</w:t>
            </w:r>
          </w:p>
        </w:tc>
        <w:tc>
          <w:tcPr>
            <w:tcW w:w="941" w:type="dxa"/>
            <w:tcBorders>
              <w:top w:val="nil"/>
              <w:left w:val="nil"/>
              <w:bottom w:val="single" w:sz="4" w:space="0" w:color="C0C0C0"/>
              <w:right w:val="single" w:sz="4" w:space="0" w:color="C0C0C0"/>
            </w:tcBorders>
            <w:shd w:val="clear" w:color="000000" w:fill="D7EAD3"/>
            <w:vAlign w:val="center"/>
            <w:hideMark/>
          </w:tcPr>
          <w:p w14:paraId="76202CC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2 775 640,00</w:t>
            </w:r>
          </w:p>
        </w:tc>
        <w:tc>
          <w:tcPr>
            <w:tcW w:w="906" w:type="dxa"/>
            <w:tcBorders>
              <w:top w:val="nil"/>
              <w:left w:val="nil"/>
              <w:bottom w:val="single" w:sz="4" w:space="0" w:color="C0C0C0"/>
              <w:right w:val="single" w:sz="4" w:space="0" w:color="C0C0C0"/>
            </w:tcBorders>
            <w:shd w:val="clear" w:color="000000" w:fill="D7EAD3"/>
            <w:vAlign w:val="center"/>
            <w:hideMark/>
          </w:tcPr>
          <w:p w14:paraId="4B63227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2 775 640,00</w:t>
            </w:r>
          </w:p>
        </w:tc>
        <w:tc>
          <w:tcPr>
            <w:tcW w:w="482" w:type="dxa"/>
            <w:tcBorders>
              <w:top w:val="nil"/>
              <w:left w:val="nil"/>
              <w:bottom w:val="single" w:sz="4" w:space="0" w:color="C0C0C0"/>
              <w:right w:val="single" w:sz="4" w:space="0" w:color="C0C0C0"/>
            </w:tcBorders>
            <w:shd w:val="clear" w:color="000000" w:fill="D7EAD3"/>
            <w:vAlign w:val="center"/>
            <w:hideMark/>
          </w:tcPr>
          <w:p w14:paraId="352EFED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66F3210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941" w:type="dxa"/>
            <w:tcBorders>
              <w:top w:val="nil"/>
              <w:left w:val="nil"/>
              <w:bottom w:val="single" w:sz="4" w:space="0" w:color="C0C0C0"/>
              <w:right w:val="single" w:sz="4" w:space="0" w:color="C0C0C0"/>
            </w:tcBorders>
            <w:shd w:val="clear" w:color="000000" w:fill="FFFFCC"/>
            <w:vAlign w:val="center"/>
            <w:hideMark/>
          </w:tcPr>
          <w:p w14:paraId="1846AF6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5 551 280,00</w:t>
            </w:r>
          </w:p>
        </w:tc>
        <w:tc>
          <w:tcPr>
            <w:tcW w:w="1081" w:type="dxa"/>
            <w:tcBorders>
              <w:top w:val="nil"/>
              <w:left w:val="nil"/>
              <w:bottom w:val="single" w:sz="4" w:space="0" w:color="C0C0C0"/>
              <w:right w:val="single" w:sz="4" w:space="0" w:color="C0C0C0"/>
            </w:tcBorders>
            <w:shd w:val="clear" w:color="000000" w:fill="FFFFCC"/>
            <w:vAlign w:val="center"/>
            <w:hideMark/>
          </w:tcPr>
          <w:p w14:paraId="6AC3120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5 551 280,00</w:t>
            </w:r>
          </w:p>
        </w:tc>
        <w:tc>
          <w:tcPr>
            <w:tcW w:w="797" w:type="dxa"/>
            <w:tcBorders>
              <w:top w:val="nil"/>
              <w:left w:val="nil"/>
              <w:bottom w:val="single" w:sz="4" w:space="0" w:color="C0C0C0"/>
              <w:right w:val="single" w:sz="4" w:space="0" w:color="C0C0C0"/>
            </w:tcBorders>
            <w:shd w:val="clear" w:color="000000" w:fill="D7EAD3"/>
            <w:vAlign w:val="center"/>
            <w:hideMark/>
          </w:tcPr>
          <w:p w14:paraId="58975EB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2 775 640,00</w:t>
            </w:r>
          </w:p>
        </w:tc>
        <w:tc>
          <w:tcPr>
            <w:tcW w:w="914" w:type="dxa"/>
            <w:tcBorders>
              <w:top w:val="nil"/>
              <w:left w:val="nil"/>
              <w:bottom w:val="single" w:sz="4" w:space="0" w:color="C0C0C0"/>
              <w:right w:val="single" w:sz="4" w:space="0" w:color="C0C0C0"/>
            </w:tcBorders>
            <w:shd w:val="clear" w:color="000000" w:fill="D7EAD3"/>
            <w:vAlign w:val="center"/>
            <w:hideMark/>
          </w:tcPr>
          <w:p w14:paraId="4218CFC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2 775 640,00</w:t>
            </w:r>
          </w:p>
        </w:tc>
        <w:tc>
          <w:tcPr>
            <w:tcW w:w="685" w:type="dxa"/>
            <w:tcBorders>
              <w:top w:val="nil"/>
              <w:left w:val="nil"/>
              <w:bottom w:val="single" w:sz="4" w:space="0" w:color="C0C0C0"/>
              <w:right w:val="single" w:sz="4" w:space="0" w:color="C0C0C0"/>
            </w:tcBorders>
            <w:shd w:val="clear" w:color="000000" w:fill="D7EAD3"/>
            <w:vAlign w:val="center"/>
            <w:hideMark/>
          </w:tcPr>
          <w:p w14:paraId="4CE8859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0F5B0DA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9B55A6" w:rsidRPr="009B55A6" w14:paraId="7A1BA52B" w14:textId="77777777" w:rsidTr="009B55A6">
        <w:trPr>
          <w:trHeight w:val="300"/>
          <w:jc w:val="center"/>
        </w:trPr>
        <w:tc>
          <w:tcPr>
            <w:tcW w:w="368" w:type="dxa"/>
            <w:tcBorders>
              <w:top w:val="nil"/>
              <w:left w:val="nil"/>
              <w:bottom w:val="nil"/>
              <w:right w:val="nil"/>
            </w:tcBorders>
            <w:shd w:val="clear" w:color="auto" w:fill="auto"/>
            <w:vAlign w:val="center"/>
            <w:hideMark/>
          </w:tcPr>
          <w:p w14:paraId="1E6D49D0" w14:textId="77777777" w:rsidR="009B55A6" w:rsidRPr="009B55A6" w:rsidRDefault="009B55A6" w:rsidP="009B55A6">
            <w:pPr>
              <w:rPr>
                <w:rFonts w:ascii="Tahoma" w:hAnsi="Tahoma" w:cs="Tahoma"/>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61B57D5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w:t>
            </w:r>
          </w:p>
        </w:tc>
        <w:tc>
          <w:tcPr>
            <w:tcW w:w="2112" w:type="dxa"/>
            <w:tcBorders>
              <w:top w:val="nil"/>
              <w:left w:val="nil"/>
              <w:bottom w:val="single" w:sz="4" w:space="0" w:color="C0C0C0"/>
              <w:right w:val="single" w:sz="4" w:space="0" w:color="C0C0C0"/>
            </w:tcBorders>
            <w:shd w:val="clear" w:color="auto" w:fill="auto"/>
            <w:vAlign w:val="center"/>
            <w:hideMark/>
          </w:tcPr>
          <w:p w14:paraId="0A973999"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Принято сточных вод по категориям потребителей</w:t>
            </w:r>
          </w:p>
        </w:tc>
        <w:tc>
          <w:tcPr>
            <w:tcW w:w="713" w:type="dxa"/>
            <w:tcBorders>
              <w:top w:val="nil"/>
              <w:left w:val="nil"/>
              <w:bottom w:val="single" w:sz="4" w:space="0" w:color="C0C0C0"/>
              <w:right w:val="single" w:sz="4" w:space="0" w:color="C0C0C0"/>
            </w:tcBorders>
            <w:shd w:val="clear" w:color="auto" w:fill="auto"/>
            <w:vAlign w:val="center"/>
            <w:hideMark/>
          </w:tcPr>
          <w:p w14:paraId="668949C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1170" w:type="dxa"/>
            <w:tcBorders>
              <w:top w:val="nil"/>
              <w:left w:val="nil"/>
              <w:bottom w:val="single" w:sz="4" w:space="0" w:color="C0C0C0"/>
              <w:right w:val="single" w:sz="4" w:space="0" w:color="C0C0C0"/>
            </w:tcBorders>
            <w:shd w:val="clear" w:color="000000" w:fill="D7EAD3"/>
            <w:vAlign w:val="center"/>
            <w:hideMark/>
          </w:tcPr>
          <w:p w14:paraId="3BDFE45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1 232 727,88</w:t>
            </w:r>
          </w:p>
        </w:tc>
        <w:tc>
          <w:tcPr>
            <w:tcW w:w="1137" w:type="dxa"/>
            <w:tcBorders>
              <w:top w:val="nil"/>
              <w:left w:val="nil"/>
              <w:bottom w:val="single" w:sz="4" w:space="0" w:color="C0C0C0"/>
              <w:right w:val="single" w:sz="4" w:space="0" w:color="C0C0C0"/>
            </w:tcBorders>
            <w:shd w:val="clear" w:color="000000" w:fill="D7EAD3"/>
            <w:vAlign w:val="center"/>
            <w:hideMark/>
          </w:tcPr>
          <w:p w14:paraId="17475B9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1 232 727,88</w:t>
            </w:r>
          </w:p>
        </w:tc>
        <w:tc>
          <w:tcPr>
            <w:tcW w:w="941" w:type="dxa"/>
            <w:tcBorders>
              <w:top w:val="nil"/>
              <w:left w:val="nil"/>
              <w:bottom w:val="single" w:sz="4" w:space="0" w:color="C0C0C0"/>
              <w:right w:val="single" w:sz="4" w:space="0" w:color="C0C0C0"/>
            </w:tcBorders>
            <w:shd w:val="clear" w:color="000000" w:fill="D7EAD3"/>
            <w:vAlign w:val="center"/>
            <w:hideMark/>
          </w:tcPr>
          <w:p w14:paraId="279140A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616 363,94</w:t>
            </w:r>
          </w:p>
        </w:tc>
        <w:tc>
          <w:tcPr>
            <w:tcW w:w="906" w:type="dxa"/>
            <w:tcBorders>
              <w:top w:val="nil"/>
              <w:left w:val="nil"/>
              <w:bottom w:val="single" w:sz="4" w:space="0" w:color="C0C0C0"/>
              <w:right w:val="single" w:sz="4" w:space="0" w:color="C0C0C0"/>
            </w:tcBorders>
            <w:shd w:val="clear" w:color="000000" w:fill="D7EAD3"/>
            <w:vAlign w:val="center"/>
            <w:hideMark/>
          </w:tcPr>
          <w:p w14:paraId="0A69A16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616 363,94</w:t>
            </w:r>
          </w:p>
        </w:tc>
        <w:tc>
          <w:tcPr>
            <w:tcW w:w="482" w:type="dxa"/>
            <w:tcBorders>
              <w:top w:val="nil"/>
              <w:left w:val="nil"/>
              <w:bottom w:val="single" w:sz="4" w:space="0" w:color="C0C0C0"/>
              <w:right w:val="single" w:sz="4" w:space="0" w:color="C0C0C0"/>
            </w:tcBorders>
            <w:shd w:val="clear" w:color="000000" w:fill="D7EAD3"/>
            <w:vAlign w:val="center"/>
            <w:hideMark/>
          </w:tcPr>
          <w:p w14:paraId="1162C83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15A88662"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7D3816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1 232 727,88</w:t>
            </w:r>
          </w:p>
        </w:tc>
        <w:tc>
          <w:tcPr>
            <w:tcW w:w="1081" w:type="dxa"/>
            <w:tcBorders>
              <w:top w:val="nil"/>
              <w:left w:val="nil"/>
              <w:bottom w:val="single" w:sz="4" w:space="0" w:color="C0C0C0"/>
              <w:right w:val="single" w:sz="4" w:space="0" w:color="C0C0C0"/>
            </w:tcBorders>
            <w:shd w:val="clear" w:color="000000" w:fill="D7EAD3"/>
            <w:vAlign w:val="center"/>
            <w:hideMark/>
          </w:tcPr>
          <w:p w14:paraId="6BBA55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1 232 727,88</w:t>
            </w:r>
          </w:p>
        </w:tc>
        <w:tc>
          <w:tcPr>
            <w:tcW w:w="797" w:type="dxa"/>
            <w:tcBorders>
              <w:top w:val="nil"/>
              <w:left w:val="nil"/>
              <w:bottom w:val="single" w:sz="4" w:space="0" w:color="C0C0C0"/>
              <w:right w:val="single" w:sz="4" w:space="0" w:color="C0C0C0"/>
            </w:tcBorders>
            <w:shd w:val="clear" w:color="000000" w:fill="D7EAD3"/>
            <w:vAlign w:val="center"/>
            <w:hideMark/>
          </w:tcPr>
          <w:p w14:paraId="665C441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616 363,94</w:t>
            </w:r>
          </w:p>
        </w:tc>
        <w:tc>
          <w:tcPr>
            <w:tcW w:w="914" w:type="dxa"/>
            <w:tcBorders>
              <w:top w:val="nil"/>
              <w:left w:val="nil"/>
              <w:bottom w:val="single" w:sz="4" w:space="0" w:color="C0C0C0"/>
              <w:right w:val="single" w:sz="4" w:space="0" w:color="C0C0C0"/>
            </w:tcBorders>
            <w:shd w:val="clear" w:color="000000" w:fill="D7EAD3"/>
            <w:vAlign w:val="center"/>
            <w:hideMark/>
          </w:tcPr>
          <w:p w14:paraId="7CADAEE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616 363,94</w:t>
            </w:r>
          </w:p>
        </w:tc>
        <w:tc>
          <w:tcPr>
            <w:tcW w:w="685" w:type="dxa"/>
            <w:tcBorders>
              <w:top w:val="nil"/>
              <w:left w:val="nil"/>
              <w:bottom w:val="single" w:sz="4" w:space="0" w:color="C0C0C0"/>
              <w:right w:val="single" w:sz="4" w:space="0" w:color="C0C0C0"/>
            </w:tcBorders>
            <w:shd w:val="clear" w:color="000000" w:fill="D7EAD3"/>
            <w:vAlign w:val="center"/>
            <w:hideMark/>
          </w:tcPr>
          <w:p w14:paraId="2E1CA24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1B89374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2E5BDEA4" w14:textId="77777777" w:rsidTr="009B55A6">
        <w:trPr>
          <w:trHeight w:val="1095"/>
          <w:jc w:val="center"/>
        </w:trPr>
        <w:tc>
          <w:tcPr>
            <w:tcW w:w="368" w:type="dxa"/>
            <w:tcBorders>
              <w:top w:val="nil"/>
              <w:left w:val="nil"/>
              <w:bottom w:val="nil"/>
              <w:right w:val="nil"/>
            </w:tcBorders>
            <w:shd w:val="clear" w:color="auto" w:fill="auto"/>
            <w:vAlign w:val="center"/>
            <w:hideMark/>
          </w:tcPr>
          <w:p w14:paraId="119C49CD" w14:textId="77777777" w:rsidR="009B55A6" w:rsidRPr="009B55A6" w:rsidRDefault="009B55A6" w:rsidP="009B55A6">
            <w:pPr>
              <w:rPr>
                <w:rFonts w:ascii="Tahoma" w:hAnsi="Tahoma" w:cs="Tahoma"/>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33C7F59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1.3.1</w:t>
            </w:r>
          </w:p>
        </w:tc>
        <w:tc>
          <w:tcPr>
            <w:tcW w:w="2112" w:type="dxa"/>
            <w:tcBorders>
              <w:top w:val="nil"/>
              <w:left w:val="nil"/>
              <w:bottom w:val="single" w:sz="4" w:space="0" w:color="C0C0C0"/>
              <w:right w:val="single" w:sz="4" w:space="0" w:color="C0C0C0"/>
            </w:tcBorders>
            <w:shd w:val="clear" w:color="auto" w:fill="auto"/>
            <w:vAlign w:val="center"/>
            <w:hideMark/>
          </w:tcPr>
          <w:p w14:paraId="1925A3EF"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Потребительский рынок</w:t>
            </w:r>
          </w:p>
        </w:tc>
        <w:tc>
          <w:tcPr>
            <w:tcW w:w="713" w:type="dxa"/>
            <w:tcBorders>
              <w:top w:val="nil"/>
              <w:left w:val="nil"/>
              <w:bottom w:val="single" w:sz="4" w:space="0" w:color="C0C0C0"/>
              <w:right w:val="single" w:sz="4" w:space="0" w:color="C0C0C0"/>
            </w:tcBorders>
            <w:shd w:val="clear" w:color="auto" w:fill="auto"/>
            <w:vAlign w:val="center"/>
            <w:hideMark/>
          </w:tcPr>
          <w:p w14:paraId="540EC7E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1170" w:type="dxa"/>
            <w:tcBorders>
              <w:top w:val="nil"/>
              <w:left w:val="nil"/>
              <w:bottom w:val="single" w:sz="4" w:space="0" w:color="C0C0C0"/>
              <w:right w:val="single" w:sz="4" w:space="0" w:color="C0C0C0"/>
            </w:tcBorders>
            <w:shd w:val="clear" w:color="000000" w:fill="D7EAD3"/>
            <w:vAlign w:val="center"/>
            <w:hideMark/>
          </w:tcPr>
          <w:p w14:paraId="561734E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1 232 727,88</w:t>
            </w:r>
          </w:p>
        </w:tc>
        <w:tc>
          <w:tcPr>
            <w:tcW w:w="1137" w:type="dxa"/>
            <w:tcBorders>
              <w:top w:val="nil"/>
              <w:left w:val="nil"/>
              <w:bottom w:val="single" w:sz="4" w:space="0" w:color="C0C0C0"/>
              <w:right w:val="single" w:sz="4" w:space="0" w:color="C0C0C0"/>
            </w:tcBorders>
            <w:shd w:val="clear" w:color="000000" w:fill="D7EAD3"/>
            <w:vAlign w:val="center"/>
            <w:hideMark/>
          </w:tcPr>
          <w:p w14:paraId="5355F2F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1 232 727,88</w:t>
            </w:r>
          </w:p>
        </w:tc>
        <w:tc>
          <w:tcPr>
            <w:tcW w:w="941" w:type="dxa"/>
            <w:tcBorders>
              <w:top w:val="nil"/>
              <w:left w:val="nil"/>
              <w:bottom w:val="single" w:sz="4" w:space="0" w:color="C0C0C0"/>
              <w:right w:val="single" w:sz="4" w:space="0" w:color="C0C0C0"/>
            </w:tcBorders>
            <w:shd w:val="clear" w:color="000000" w:fill="D7EAD3"/>
            <w:vAlign w:val="center"/>
            <w:hideMark/>
          </w:tcPr>
          <w:p w14:paraId="2356AE2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616 363,94</w:t>
            </w:r>
          </w:p>
        </w:tc>
        <w:tc>
          <w:tcPr>
            <w:tcW w:w="906" w:type="dxa"/>
            <w:tcBorders>
              <w:top w:val="nil"/>
              <w:left w:val="nil"/>
              <w:bottom w:val="single" w:sz="4" w:space="0" w:color="C0C0C0"/>
              <w:right w:val="single" w:sz="4" w:space="0" w:color="C0C0C0"/>
            </w:tcBorders>
            <w:shd w:val="clear" w:color="000000" w:fill="D7EAD3"/>
            <w:vAlign w:val="center"/>
            <w:hideMark/>
          </w:tcPr>
          <w:p w14:paraId="4F64898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616 363,94</w:t>
            </w:r>
          </w:p>
        </w:tc>
        <w:tc>
          <w:tcPr>
            <w:tcW w:w="482" w:type="dxa"/>
            <w:tcBorders>
              <w:top w:val="nil"/>
              <w:left w:val="nil"/>
              <w:bottom w:val="single" w:sz="4" w:space="0" w:color="C0C0C0"/>
              <w:right w:val="single" w:sz="4" w:space="0" w:color="C0C0C0"/>
            </w:tcBorders>
            <w:shd w:val="clear" w:color="000000" w:fill="D7EAD3"/>
            <w:vAlign w:val="center"/>
            <w:hideMark/>
          </w:tcPr>
          <w:p w14:paraId="5EFDCF9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4A10FCB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941" w:type="dxa"/>
            <w:tcBorders>
              <w:top w:val="nil"/>
              <w:left w:val="nil"/>
              <w:bottom w:val="single" w:sz="4" w:space="0" w:color="C0C0C0"/>
              <w:right w:val="single" w:sz="4" w:space="0" w:color="C0C0C0"/>
            </w:tcBorders>
            <w:shd w:val="clear" w:color="000000" w:fill="D7EAD3"/>
            <w:vAlign w:val="center"/>
            <w:hideMark/>
          </w:tcPr>
          <w:p w14:paraId="08BBC8C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1 232 727,88</w:t>
            </w:r>
          </w:p>
        </w:tc>
        <w:tc>
          <w:tcPr>
            <w:tcW w:w="1081" w:type="dxa"/>
            <w:tcBorders>
              <w:top w:val="nil"/>
              <w:left w:val="nil"/>
              <w:bottom w:val="single" w:sz="4" w:space="0" w:color="C0C0C0"/>
              <w:right w:val="single" w:sz="4" w:space="0" w:color="C0C0C0"/>
            </w:tcBorders>
            <w:shd w:val="clear" w:color="000000" w:fill="D7EAD3"/>
            <w:vAlign w:val="center"/>
            <w:hideMark/>
          </w:tcPr>
          <w:p w14:paraId="271355E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1 232 727,88</w:t>
            </w:r>
          </w:p>
        </w:tc>
        <w:tc>
          <w:tcPr>
            <w:tcW w:w="797" w:type="dxa"/>
            <w:tcBorders>
              <w:top w:val="nil"/>
              <w:left w:val="nil"/>
              <w:bottom w:val="single" w:sz="4" w:space="0" w:color="C0C0C0"/>
              <w:right w:val="single" w:sz="4" w:space="0" w:color="C0C0C0"/>
            </w:tcBorders>
            <w:shd w:val="clear" w:color="000000" w:fill="D7EAD3"/>
            <w:vAlign w:val="center"/>
            <w:hideMark/>
          </w:tcPr>
          <w:p w14:paraId="2BD2B12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616 363,94</w:t>
            </w:r>
          </w:p>
        </w:tc>
        <w:tc>
          <w:tcPr>
            <w:tcW w:w="914" w:type="dxa"/>
            <w:tcBorders>
              <w:top w:val="nil"/>
              <w:left w:val="nil"/>
              <w:bottom w:val="single" w:sz="4" w:space="0" w:color="C0C0C0"/>
              <w:right w:val="single" w:sz="4" w:space="0" w:color="C0C0C0"/>
            </w:tcBorders>
            <w:shd w:val="clear" w:color="000000" w:fill="D7EAD3"/>
            <w:vAlign w:val="center"/>
            <w:hideMark/>
          </w:tcPr>
          <w:p w14:paraId="4CE29D7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616 363,94</w:t>
            </w:r>
          </w:p>
        </w:tc>
        <w:tc>
          <w:tcPr>
            <w:tcW w:w="685" w:type="dxa"/>
            <w:tcBorders>
              <w:top w:val="nil"/>
              <w:left w:val="nil"/>
              <w:bottom w:val="single" w:sz="4" w:space="0" w:color="C0C0C0"/>
              <w:right w:val="single" w:sz="4" w:space="0" w:color="C0C0C0"/>
            </w:tcBorders>
            <w:shd w:val="clear" w:color="000000" w:fill="D7EAD3"/>
            <w:vAlign w:val="center"/>
            <w:hideMark/>
          </w:tcPr>
          <w:p w14:paraId="2CBF29C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3CB2B1C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9B55A6" w:rsidRPr="009B55A6" w14:paraId="54B4BA9E" w14:textId="77777777" w:rsidTr="009B55A6">
        <w:trPr>
          <w:trHeight w:val="300"/>
          <w:jc w:val="center"/>
        </w:trPr>
        <w:tc>
          <w:tcPr>
            <w:tcW w:w="368" w:type="dxa"/>
            <w:tcBorders>
              <w:top w:val="nil"/>
              <w:left w:val="nil"/>
              <w:bottom w:val="nil"/>
              <w:right w:val="nil"/>
            </w:tcBorders>
            <w:shd w:val="clear" w:color="auto" w:fill="auto"/>
            <w:vAlign w:val="center"/>
            <w:hideMark/>
          </w:tcPr>
          <w:p w14:paraId="1578F2E7" w14:textId="77777777" w:rsidR="009B55A6" w:rsidRPr="009B55A6" w:rsidRDefault="009B55A6" w:rsidP="009B55A6">
            <w:pPr>
              <w:rPr>
                <w:rFonts w:ascii="Tahoma" w:hAnsi="Tahoma" w:cs="Tahoma"/>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5C0B39A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1.3.1.1</w:t>
            </w:r>
          </w:p>
        </w:tc>
        <w:tc>
          <w:tcPr>
            <w:tcW w:w="2112" w:type="dxa"/>
            <w:tcBorders>
              <w:top w:val="nil"/>
              <w:left w:val="nil"/>
              <w:bottom w:val="single" w:sz="4" w:space="0" w:color="C0C0C0"/>
              <w:right w:val="single" w:sz="4" w:space="0" w:color="C0C0C0"/>
            </w:tcBorders>
            <w:shd w:val="clear" w:color="auto" w:fill="auto"/>
            <w:vAlign w:val="center"/>
            <w:hideMark/>
          </w:tcPr>
          <w:p w14:paraId="35B04657"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Население</w:t>
            </w:r>
          </w:p>
        </w:tc>
        <w:tc>
          <w:tcPr>
            <w:tcW w:w="713" w:type="dxa"/>
            <w:tcBorders>
              <w:top w:val="nil"/>
              <w:left w:val="nil"/>
              <w:bottom w:val="single" w:sz="4" w:space="0" w:color="C0C0C0"/>
              <w:right w:val="single" w:sz="4" w:space="0" w:color="C0C0C0"/>
            </w:tcBorders>
            <w:shd w:val="clear" w:color="auto" w:fill="auto"/>
            <w:vAlign w:val="center"/>
            <w:hideMark/>
          </w:tcPr>
          <w:p w14:paraId="46873CB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1170" w:type="dxa"/>
            <w:tcBorders>
              <w:top w:val="nil"/>
              <w:left w:val="nil"/>
              <w:bottom w:val="single" w:sz="4" w:space="0" w:color="C0C0C0"/>
              <w:right w:val="single" w:sz="4" w:space="0" w:color="C0C0C0"/>
            </w:tcBorders>
            <w:shd w:val="clear" w:color="000000" w:fill="FFFFCC"/>
            <w:vAlign w:val="center"/>
            <w:hideMark/>
          </w:tcPr>
          <w:p w14:paraId="4D3017E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870 263,00</w:t>
            </w:r>
          </w:p>
        </w:tc>
        <w:tc>
          <w:tcPr>
            <w:tcW w:w="1137" w:type="dxa"/>
            <w:tcBorders>
              <w:top w:val="nil"/>
              <w:left w:val="nil"/>
              <w:bottom w:val="single" w:sz="4" w:space="0" w:color="C0C0C0"/>
              <w:right w:val="single" w:sz="4" w:space="0" w:color="C0C0C0"/>
            </w:tcBorders>
            <w:shd w:val="clear" w:color="000000" w:fill="FFFFCC"/>
            <w:vAlign w:val="center"/>
            <w:hideMark/>
          </w:tcPr>
          <w:p w14:paraId="491215A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870 263,00</w:t>
            </w:r>
          </w:p>
        </w:tc>
        <w:tc>
          <w:tcPr>
            <w:tcW w:w="941" w:type="dxa"/>
            <w:tcBorders>
              <w:top w:val="nil"/>
              <w:left w:val="nil"/>
              <w:bottom w:val="single" w:sz="4" w:space="0" w:color="C0C0C0"/>
              <w:right w:val="single" w:sz="4" w:space="0" w:color="C0C0C0"/>
            </w:tcBorders>
            <w:shd w:val="clear" w:color="000000" w:fill="D7EAD3"/>
            <w:vAlign w:val="center"/>
            <w:hideMark/>
          </w:tcPr>
          <w:p w14:paraId="55D61AA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435 131,50</w:t>
            </w:r>
          </w:p>
        </w:tc>
        <w:tc>
          <w:tcPr>
            <w:tcW w:w="906" w:type="dxa"/>
            <w:tcBorders>
              <w:top w:val="nil"/>
              <w:left w:val="nil"/>
              <w:bottom w:val="single" w:sz="4" w:space="0" w:color="C0C0C0"/>
              <w:right w:val="single" w:sz="4" w:space="0" w:color="C0C0C0"/>
            </w:tcBorders>
            <w:shd w:val="clear" w:color="000000" w:fill="D7EAD3"/>
            <w:vAlign w:val="center"/>
            <w:hideMark/>
          </w:tcPr>
          <w:p w14:paraId="11C9A1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435 131,50</w:t>
            </w:r>
          </w:p>
        </w:tc>
        <w:tc>
          <w:tcPr>
            <w:tcW w:w="482" w:type="dxa"/>
            <w:tcBorders>
              <w:top w:val="nil"/>
              <w:left w:val="nil"/>
              <w:bottom w:val="single" w:sz="4" w:space="0" w:color="C0C0C0"/>
              <w:right w:val="single" w:sz="4" w:space="0" w:color="C0C0C0"/>
            </w:tcBorders>
            <w:shd w:val="clear" w:color="000000" w:fill="D7EAD3"/>
            <w:vAlign w:val="center"/>
            <w:hideMark/>
          </w:tcPr>
          <w:p w14:paraId="7F47AE7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7BFCB19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FFFFCC"/>
            <w:vAlign w:val="center"/>
            <w:hideMark/>
          </w:tcPr>
          <w:p w14:paraId="2835EE0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870 263,00</w:t>
            </w:r>
          </w:p>
        </w:tc>
        <w:tc>
          <w:tcPr>
            <w:tcW w:w="1081" w:type="dxa"/>
            <w:tcBorders>
              <w:top w:val="nil"/>
              <w:left w:val="nil"/>
              <w:bottom w:val="single" w:sz="4" w:space="0" w:color="C0C0C0"/>
              <w:right w:val="single" w:sz="4" w:space="0" w:color="C0C0C0"/>
            </w:tcBorders>
            <w:shd w:val="clear" w:color="000000" w:fill="FFFFCC"/>
            <w:vAlign w:val="center"/>
            <w:hideMark/>
          </w:tcPr>
          <w:p w14:paraId="37FA873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870 263,00</w:t>
            </w:r>
          </w:p>
        </w:tc>
        <w:tc>
          <w:tcPr>
            <w:tcW w:w="797" w:type="dxa"/>
            <w:tcBorders>
              <w:top w:val="nil"/>
              <w:left w:val="nil"/>
              <w:bottom w:val="single" w:sz="4" w:space="0" w:color="C0C0C0"/>
              <w:right w:val="single" w:sz="4" w:space="0" w:color="C0C0C0"/>
            </w:tcBorders>
            <w:shd w:val="clear" w:color="000000" w:fill="D7EAD3"/>
            <w:vAlign w:val="center"/>
            <w:hideMark/>
          </w:tcPr>
          <w:p w14:paraId="2121698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435 131,50</w:t>
            </w:r>
          </w:p>
        </w:tc>
        <w:tc>
          <w:tcPr>
            <w:tcW w:w="914" w:type="dxa"/>
            <w:tcBorders>
              <w:top w:val="nil"/>
              <w:left w:val="nil"/>
              <w:bottom w:val="single" w:sz="4" w:space="0" w:color="C0C0C0"/>
              <w:right w:val="single" w:sz="4" w:space="0" w:color="C0C0C0"/>
            </w:tcBorders>
            <w:shd w:val="clear" w:color="000000" w:fill="D7EAD3"/>
            <w:vAlign w:val="center"/>
            <w:hideMark/>
          </w:tcPr>
          <w:p w14:paraId="19DA03C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435 131,50</w:t>
            </w:r>
          </w:p>
        </w:tc>
        <w:tc>
          <w:tcPr>
            <w:tcW w:w="685" w:type="dxa"/>
            <w:tcBorders>
              <w:top w:val="nil"/>
              <w:left w:val="nil"/>
              <w:bottom w:val="single" w:sz="4" w:space="0" w:color="C0C0C0"/>
              <w:right w:val="single" w:sz="4" w:space="0" w:color="C0C0C0"/>
            </w:tcBorders>
            <w:shd w:val="clear" w:color="000000" w:fill="D7EAD3"/>
            <w:vAlign w:val="center"/>
            <w:hideMark/>
          </w:tcPr>
          <w:p w14:paraId="5BD0022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55EF3442"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48C8CE85" w14:textId="77777777" w:rsidTr="009B55A6">
        <w:trPr>
          <w:trHeight w:val="300"/>
          <w:jc w:val="center"/>
        </w:trPr>
        <w:tc>
          <w:tcPr>
            <w:tcW w:w="368" w:type="dxa"/>
            <w:tcBorders>
              <w:top w:val="nil"/>
              <w:left w:val="nil"/>
              <w:bottom w:val="nil"/>
              <w:right w:val="nil"/>
            </w:tcBorders>
            <w:shd w:val="clear" w:color="auto" w:fill="auto"/>
            <w:vAlign w:val="center"/>
            <w:hideMark/>
          </w:tcPr>
          <w:p w14:paraId="346815CB" w14:textId="77777777" w:rsidR="009B55A6" w:rsidRPr="009B55A6" w:rsidRDefault="009B55A6" w:rsidP="009B55A6">
            <w:pPr>
              <w:rPr>
                <w:rFonts w:ascii="Tahoma" w:hAnsi="Tahoma" w:cs="Tahoma"/>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1818D0C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1.3.1.2</w:t>
            </w:r>
          </w:p>
        </w:tc>
        <w:tc>
          <w:tcPr>
            <w:tcW w:w="2112" w:type="dxa"/>
            <w:tcBorders>
              <w:top w:val="nil"/>
              <w:left w:val="nil"/>
              <w:bottom w:val="single" w:sz="4" w:space="0" w:color="C0C0C0"/>
              <w:right w:val="single" w:sz="4" w:space="0" w:color="C0C0C0"/>
            </w:tcBorders>
            <w:shd w:val="clear" w:color="auto" w:fill="auto"/>
            <w:vAlign w:val="center"/>
            <w:hideMark/>
          </w:tcPr>
          <w:p w14:paraId="0B0E5FCD"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Бюджетные организации</w:t>
            </w:r>
          </w:p>
        </w:tc>
        <w:tc>
          <w:tcPr>
            <w:tcW w:w="713" w:type="dxa"/>
            <w:tcBorders>
              <w:top w:val="nil"/>
              <w:left w:val="nil"/>
              <w:bottom w:val="single" w:sz="4" w:space="0" w:color="C0C0C0"/>
              <w:right w:val="single" w:sz="4" w:space="0" w:color="C0C0C0"/>
            </w:tcBorders>
            <w:shd w:val="clear" w:color="auto" w:fill="auto"/>
            <w:vAlign w:val="center"/>
            <w:hideMark/>
          </w:tcPr>
          <w:p w14:paraId="417DF87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1170" w:type="dxa"/>
            <w:tcBorders>
              <w:top w:val="nil"/>
              <w:left w:val="nil"/>
              <w:bottom w:val="single" w:sz="4" w:space="0" w:color="C0C0C0"/>
              <w:right w:val="single" w:sz="4" w:space="0" w:color="C0C0C0"/>
            </w:tcBorders>
            <w:shd w:val="clear" w:color="000000" w:fill="FFFFCC"/>
            <w:vAlign w:val="center"/>
            <w:hideMark/>
          </w:tcPr>
          <w:p w14:paraId="18B1C18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151 860,88</w:t>
            </w:r>
          </w:p>
        </w:tc>
        <w:tc>
          <w:tcPr>
            <w:tcW w:w="1137" w:type="dxa"/>
            <w:tcBorders>
              <w:top w:val="nil"/>
              <w:left w:val="nil"/>
              <w:bottom w:val="single" w:sz="4" w:space="0" w:color="C0C0C0"/>
              <w:right w:val="single" w:sz="4" w:space="0" w:color="C0C0C0"/>
            </w:tcBorders>
            <w:shd w:val="clear" w:color="000000" w:fill="FFFFCC"/>
            <w:vAlign w:val="center"/>
            <w:hideMark/>
          </w:tcPr>
          <w:p w14:paraId="765A18C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151 860,88</w:t>
            </w:r>
          </w:p>
        </w:tc>
        <w:tc>
          <w:tcPr>
            <w:tcW w:w="941" w:type="dxa"/>
            <w:tcBorders>
              <w:top w:val="nil"/>
              <w:left w:val="nil"/>
              <w:bottom w:val="single" w:sz="4" w:space="0" w:color="C0C0C0"/>
              <w:right w:val="single" w:sz="4" w:space="0" w:color="C0C0C0"/>
            </w:tcBorders>
            <w:shd w:val="clear" w:color="000000" w:fill="D7EAD3"/>
            <w:vAlign w:val="center"/>
            <w:hideMark/>
          </w:tcPr>
          <w:p w14:paraId="7975881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75 930,44</w:t>
            </w:r>
          </w:p>
        </w:tc>
        <w:tc>
          <w:tcPr>
            <w:tcW w:w="906" w:type="dxa"/>
            <w:tcBorders>
              <w:top w:val="nil"/>
              <w:left w:val="nil"/>
              <w:bottom w:val="single" w:sz="4" w:space="0" w:color="C0C0C0"/>
              <w:right w:val="single" w:sz="4" w:space="0" w:color="C0C0C0"/>
            </w:tcBorders>
            <w:shd w:val="clear" w:color="000000" w:fill="D7EAD3"/>
            <w:vAlign w:val="center"/>
            <w:hideMark/>
          </w:tcPr>
          <w:p w14:paraId="2CF3000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75 930,44</w:t>
            </w:r>
          </w:p>
        </w:tc>
        <w:tc>
          <w:tcPr>
            <w:tcW w:w="482" w:type="dxa"/>
            <w:tcBorders>
              <w:top w:val="nil"/>
              <w:left w:val="nil"/>
              <w:bottom w:val="single" w:sz="4" w:space="0" w:color="C0C0C0"/>
              <w:right w:val="single" w:sz="4" w:space="0" w:color="C0C0C0"/>
            </w:tcBorders>
            <w:shd w:val="clear" w:color="000000" w:fill="D7EAD3"/>
            <w:vAlign w:val="center"/>
            <w:hideMark/>
          </w:tcPr>
          <w:p w14:paraId="0154B10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29186B5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FFFFCC"/>
            <w:vAlign w:val="center"/>
            <w:hideMark/>
          </w:tcPr>
          <w:p w14:paraId="28DB47A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151 860,88</w:t>
            </w:r>
          </w:p>
        </w:tc>
        <w:tc>
          <w:tcPr>
            <w:tcW w:w="1081" w:type="dxa"/>
            <w:tcBorders>
              <w:top w:val="nil"/>
              <w:left w:val="nil"/>
              <w:bottom w:val="single" w:sz="4" w:space="0" w:color="C0C0C0"/>
              <w:right w:val="single" w:sz="4" w:space="0" w:color="C0C0C0"/>
            </w:tcBorders>
            <w:shd w:val="clear" w:color="000000" w:fill="FFFFCC"/>
            <w:vAlign w:val="center"/>
            <w:hideMark/>
          </w:tcPr>
          <w:p w14:paraId="7F5946A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151 860,88</w:t>
            </w:r>
          </w:p>
        </w:tc>
        <w:tc>
          <w:tcPr>
            <w:tcW w:w="797" w:type="dxa"/>
            <w:tcBorders>
              <w:top w:val="nil"/>
              <w:left w:val="nil"/>
              <w:bottom w:val="single" w:sz="4" w:space="0" w:color="C0C0C0"/>
              <w:right w:val="single" w:sz="4" w:space="0" w:color="C0C0C0"/>
            </w:tcBorders>
            <w:shd w:val="clear" w:color="000000" w:fill="D7EAD3"/>
            <w:vAlign w:val="center"/>
            <w:hideMark/>
          </w:tcPr>
          <w:p w14:paraId="1EF8102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75 930,44</w:t>
            </w:r>
          </w:p>
        </w:tc>
        <w:tc>
          <w:tcPr>
            <w:tcW w:w="914" w:type="dxa"/>
            <w:tcBorders>
              <w:top w:val="nil"/>
              <w:left w:val="nil"/>
              <w:bottom w:val="single" w:sz="4" w:space="0" w:color="C0C0C0"/>
              <w:right w:val="single" w:sz="4" w:space="0" w:color="C0C0C0"/>
            </w:tcBorders>
            <w:shd w:val="clear" w:color="000000" w:fill="D7EAD3"/>
            <w:vAlign w:val="center"/>
            <w:hideMark/>
          </w:tcPr>
          <w:p w14:paraId="2D8F9EA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75 930,44</w:t>
            </w:r>
          </w:p>
        </w:tc>
        <w:tc>
          <w:tcPr>
            <w:tcW w:w="685" w:type="dxa"/>
            <w:tcBorders>
              <w:top w:val="nil"/>
              <w:left w:val="nil"/>
              <w:bottom w:val="single" w:sz="4" w:space="0" w:color="C0C0C0"/>
              <w:right w:val="single" w:sz="4" w:space="0" w:color="C0C0C0"/>
            </w:tcBorders>
            <w:shd w:val="clear" w:color="000000" w:fill="D7EAD3"/>
            <w:vAlign w:val="center"/>
            <w:hideMark/>
          </w:tcPr>
          <w:p w14:paraId="79C720C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6741222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7B2BD7EA" w14:textId="77777777" w:rsidTr="009B55A6">
        <w:trPr>
          <w:trHeight w:val="300"/>
          <w:jc w:val="center"/>
        </w:trPr>
        <w:tc>
          <w:tcPr>
            <w:tcW w:w="368" w:type="dxa"/>
            <w:tcBorders>
              <w:top w:val="nil"/>
              <w:left w:val="nil"/>
              <w:bottom w:val="nil"/>
              <w:right w:val="nil"/>
            </w:tcBorders>
            <w:shd w:val="clear" w:color="auto" w:fill="auto"/>
            <w:vAlign w:val="center"/>
            <w:hideMark/>
          </w:tcPr>
          <w:p w14:paraId="5AA7AAAB" w14:textId="77777777" w:rsidR="009B55A6" w:rsidRPr="009B55A6" w:rsidRDefault="009B55A6" w:rsidP="009B55A6">
            <w:pPr>
              <w:rPr>
                <w:rFonts w:ascii="Tahoma" w:hAnsi="Tahoma" w:cs="Tahoma"/>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6D4B409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1.3.1.3</w:t>
            </w:r>
          </w:p>
        </w:tc>
        <w:tc>
          <w:tcPr>
            <w:tcW w:w="2112" w:type="dxa"/>
            <w:tcBorders>
              <w:top w:val="nil"/>
              <w:left w:val="nil"/>
              <w:bottom w:val="single" w:sz="4" w:space="0" w:color="C0C0C0"/>
              <w:right w:val="single" w:sz="4" w:space="0" w:color="C0C0C0"/>
            </w:tcBorders>
            <w:shd w:val="clear" w:color="auto" w:fill="auto"/>
            <w:vAlign w:val="center"/>
            <w:hideMark/>
          </w:tcPr>
          <w:p w14:paraId="7AFA5604"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Прочие потребители</w:t>
            </w:r>
          </w:p>
        </w:tc>
        <w:tc>
          <w:tcPr>
            <w:tcW w:w="713" w:type="dxa"/>
            <w:tcBorders>
              <w:top w:val="nil"/>
              <w:left w:val="nil"/>
              <w:bottom w:val="single" w:sz="4" w:space="0" w:color="C0C0C0"/>
              <w:right w:val="single" w:sz="4" w:space="0" w:color="C0C0C0"/>
            </w:tcBorders>
            <w:shd w:val="clear" w:color="auto" w:fill="auto"/>
            <w:vAlign w:val="center"/>
            <w:hideMark/>
          </w:tcPr>
          <w:p w14:paraId="70C2E4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1170" w:type="dxa"/>
            <w:tcBorders>
              <w:top w:val="nil"/>
              <w:left w:val="nil"/>
              <w:bottom w:val="single" w:sz="4" w:space="0" w:color="C0C0C0"/>
              <w:right w:val="single" w:sz="4" w:space="0" w:color="C0C0C0"/>
            </w:tcBorders>
            <w:shd w:val="clear" w:color="000000" w:fill="FFFFCC"/>
            <w:vAlign w:val="center"/>
            <w:hideMark/>
          </w:tcPr>
          <w:p w14:paraId="7FBB040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210 604,00</w:t>
            </w:r>
          </w:p>
        </w:tc>
        <w:tc>
          <w:tcPr>
            <w:tcW w:w="1137" w:type="dxa"/>
            <w:tcBorders>
              <w:top w:val="nil"/>
              <w:left w:val="nil"/>
              <w:bottom w:val="single" w:sz="4" w:space="0" w:color="C0C0C0"/>
              <w:right w:val="single" w:sz="4" w:space="0" w:color="C0C0C0"/>
            </w:tcBorders>
            <w:shd w:val="clear" w:color="000000" w:fill="FFFFCC"/>
            <w:vAlign w:val="center"/>
            <w:hideMark/>
          </w:tcPr>
          <w:p w14:paraId="4497455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210 604,00</w:t>
            </w:r>
          </w:p>
        </w:tc>
        <w:tc>
          <w:tcPr>
            <w:tcW w:w="941" w:type="dxa"/>
            <w:tcBorders>
              <w:top w:val="nil"/>
              <w:left w:val="nil"/>
              <w:bottom w:val="single" w:sz="4" w:space="0" w:color="C0C0C0"/>
              <w:right w:val="single" w:sz="4" w:space="0" w:color="C0C0C0"/>
            </w:tcBorders>
            <w:shd w:val="clear" w:color="000000" w:fill="D7EAD3"/>
            <w:vAlign w:val="center"/>
            <w:hideMark/>
          </w:tcPr>
          <w:p w14:paraId="7A4C9DC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105 302,00</w:t>
            </w:r>
          </w:p>
        </w:tc>
        <w:tc>
          <w:tcPr>
            <w:tcW w:w="906" w:type="dxa"/>
            <w:tcBorders>
              <w:top w:val="nil"/>
              <w:left w:val="nil"/>
              <w:bottom w:val="single" w:sz="4" w:space="0" w:color="C0C0C0"/>
              <w:right w:val="single" w:sz="4" w:space="0" w:color="C0C0C0"/>
            </w:tcBorders>
            <w:shd w:val="clear" w:color="000000" w:fill="D7EAD3"/>
            <w:vAlign w:val="center"/>
            <w:hideMark/>
          </w:tcPr>
          <w:p w14:paraId="684DE6C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105 302,00</w:t>
            </w:r>
          </w:p>
        </w:tc>
        <w:tc>
          <w:tcPr>
            <w:tcW w:w="482" w:type="dxa"/>
            <w:tcBorders>
              <w:top w:val="nil"/>
              <w:left w:val="nil"/>
              <w:bottom w:val="single" w:sz="4" w:space="0" w:color="C0C0C0"/>
              <w:right w:val="single" w:sz="4" w:space="0" w:color="C0C0C0"/>
            </w:tcBorders>
            <w:shd w:val="clear" w:color="000000" w:fill="D7EAD3"/>
            <w:vAlign w:val="center"/>
            <w:hideMark/>
          </w:tcPr>
          <w:p w14:paraId="0F9C756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0051DBD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FFFFCC"/>
            <w:vAlign w:val="center"/>
            <w:hideMark/>
          </w:tcPr>
          <w:p w14:paraId="5F6ADF7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210 604,00</w:t>
            </w:r>
          </w:p>
        </w:tc>
        <w:tc>
          <w:tcPr>
            <w:tcW w:w="1081" w:type="dxa"/>
            <w:tcBorders>
              <w:top w:val="nil"/>
              <w:left w:val="nil"/>
              <w:bottom w:val="single" w:sz="4" w:space="0" w:color="C0C0C0"/>
              <w:right w:val="single" w:sz="4" w:space="0" w:color="C0C0C0"/>
            </w:tcBorders>
            <w:shd w:val="clear" w:color="000000" w:fill="FFFFCC"/>
            <w:vAlign w:val="center"/>
            <w:hideMark/>
          </w:tcPr>
          <w:p w14:paraId="220C438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210 604,00</w:t>
            </w:r>
          </w:p>
        </w:tc>
        <w:tc>
          <w:tcPr>
            <w:tcW w:w="797" w:type="dxa"/>
            <w:tcBorders>
              <w:top w:val="nil"/>
              <w:left w:val="nil"/>
              <w:bottom w:val="single" w:sz="4" w:space="0" w:color="C0C0C0"/>
              <w:right w:val="single" w:sz="4" w:space="0" w:color="C0C0C0"/>
            </w:tcBorders>
            <w:shd w:val="clear" w:color="000000" w:fill="D7EAD3"/>
            <w:vAlign w:val="center"/>
            <w:hideMark/>
          </w:tcPr>
          <w:p w14:paraId="4B86A19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105 302,00</w:t>
            </w:r>
          </w:p>
        </w:tc>
        <w:tc>
          <w:tcPr>
            <w:tcW w:w="914" w:type="dxa"/>
            <w:tcBorders>
              <w:top w:val="nil"/>
              <w:left w:val="nil"/>
              <w:bottom w:val="single" w:sz="4" w:space="0" w:color="C0C0C0"/>
              <w:right w:val="single" w:sz="4" w:space="0" w:color="C0C0C0"/>
            </w:tcBorders>
            <w:shd w:val="clear" w:color="000000" w:fill="D7EAD3"/>
            <w:vAlign w:val="center"/>
            <w:hideMark/>
          </w:tcPr>
          <w:p w14:paraId="06F16BF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105 302,00</w:t>
            </w:r>
          </w:p>
        </w:tc>
        <w:tc>
          <w:tcPr>
            <w:tcW w:w="685" w:type="dxa"/>
            <w:tcBorders>
              <w:top w:val="nil"/>
              <w:left w:val="nil"/>
              <w:bottom w:val="single" w:sz="4" w:space="0" w:color="C0C0C0"/>
              <w:right w:val="single" w:sz="4" w:space="0" w:color="C0C0C0"/>
            </w:tcBorders>
            <w:shd w:val="clear" w:color="000000" w:fill="D7EAD3"/>
            <w:vAlign w:val="center"/>
            <w:hideMark/>
          </w:tcPr>
          <w:p w14:paraId="76C74A8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5683038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3606DF54" w14:textId="77777777" w:rsidTr="009B55A6">
        <w:trPr>
          <w:trHeight w:val="300"/>
          <w:jc w:val="center"/>
        </w:trPr>
        <w:tc>
          <w:tcPr>
            <w:tcW w:w="368" w:type="dxa"/>
            <w:tcBorders>
              <w:top w:val="nil"/>
              <w:left w:val="nil"/>
              <w:bottom w:val="nil"/>
              <w:right w:val="nil"/>
            </w:tcBorders>
            <w:shd w:val="clear" w:color="auto" w:fill="auto"/>
            <w:vAlign w:val="center"/>
            <w:hideMark/>
          </w:tcPr>
          <w:p w14:paraId="5C0725D7" w14:textId="77777777" w:rsidR="009B55A6" w:rsidRPr="009B55A6" w:rsidRDefault="009B55A6" w:rsidP="009B55A6">
            <w:pPr>
              <w:rPr>
                <w:rFonts w:ascii="Tahoma" w:hAnsi="Tahoma" w:cs="Tahoma"/>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1943906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w:t>
            </w:r>
          </w:p>
        </w:tc>
        <w:tc>
          <w:tcPr>
            <w:tcW w:w="2112" w:type="dxa"/>
            <w:tcBorders>
              <w:top w:val="nil"/>
              <w:left w:val="nil"/>
              <w:bottom w:val="single" w:sz="4" w:space="0" w:color="C0C0C0"/>
              <w:right w:val="single" w:sz="4" w:space="0" w:color="C0C0C0"/>
            </w:tcBorders>
            <w:shd w:val="clear" w:color="auto" w:fill="auto"/>
            <w:vAlign w:val="center"/>
            <w:hideMark/>
          </w:tcPr>
          <w:p w14:paraId="5008B84E"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Себестоимость</w:t>
            </w:r>
          </w:p>
        </w:tc>
        <w:tc>
          <w:tcPr>
            <w:tcW w:w="713" w:type="dxa"/>
            <w:tcBorders>
              <w:top w:val="nil"/>
              <w:left w:val="nil"/>
              <w:bottom w:val="single" w:sz="4" w:space="0" w:color="C0C0C0"/>
              <w:right w:val="single" w:sz="4" w:space="0" w:color="C0C0C0"/>
            </w:tcBorders>
            <w:shd w:val="clear" w:color="auto" w:fill="auto"/>
            <w:vAlign w:val="center"/>
            <w:hideMark/>
          </w:tcPr>
          <w:p w14:paraId="79937B3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29EA3ED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41 400,14</w:t>
            </w:r>
          </w:p>
        </w:tc>
        <w:tc>
          <w:tcPr>
            <w:tcW w:w="1137" w:type="dxa"/>
            <w:tcBorders>
              <w:top w:val="nil"/>
              <w:left w:val="nil"/>
              <w:bottom w:val="single" w:sz="4" w:space="0" w:color="C0C0C0"/>
              <w:right w:val="single" w:sz="4" w:space="0" w:color="C0C0C0"/>
            </w:tcBorders>
            <w:shd w:val="clear" w:color="000000" w:fill="D7EAD3"/>
            <w:vAlign w:val="center"/>
            <w:hideMark/>
          </w:tcPr>
          <w:p w14:paraId="1A7902B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41 283,80</w:t>
            </w:r>
          </w:p>
        </w:tc>
        <w:tc>
          <w:tcPr>
            <w:tcW w:w="941" w:type="dxa"/>
            <w:tcBorders>
              <w:top w:val="nil"/>
              <w:left w:val="nil"/>
              <w:bottom w:val="single" w:sz="4" w:space="0" w:color="C0C0C0"/>
              <w:right w:val="single" w:sz="4" w:space="0" w:color="C0C0C0"/>
            </w:tcBorders>
            <w:shd w:val="clear" w:color="000000" w:fill="D7EAD3"/>
            <w:vAlign w:val="center"/>
            <w:hideMark/>
          </w:tcPr>
          <w:p w14:paraId="2F68F23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20 203,20</w:t>
            </w:r>
          </w:p>
        </w:tc>
        <w:tc>
          <w:tcPr>
            <w:tcW w:w="906" w:type="dxa"/>
            <w:tcBorders>
              <w:top w:val="nil"/>
              <w:left w:val="nil"/>
              <w:bottom w:val="single" w:sz="4" w:space="0" w:color="C0C0C0"/>
              <w:right w:val="single" w:sz="4" w:space="0" w:color="C0C0C0"/>
            </w:tcBorders>
            <w:shd w:val="clear" w:color="000000" w:fill="D7EAD3"/>
            <w:vAlign w:val="center"/>
            <w:hideMark/>
          </w:tcPr>
          <w:p w14:paraId="68208DA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21 080,60</w:t>
            </w:r>
          </w:p>
        </w:tc>
        <w:tc>
          <w:tcPr>
            <w:tcW w:w="482" w:type="dxa"/>
            <w:tcBorders>
              <w:top w:val="nil"/>
              <w:left w:val="nil"/>
              <w:bottom w:val="single" w:sz="4" w:space="0" w:color="C0C0C0"/>
              <w:right w:val="single" w:sz="4" w:space="0" w:color="C0C0C0"/>
            </w:tcBorders>
            <w:shd w:val="clear" w:color="000000" w:fill="D7EAD3"/>
            <w:vAlign w:val="center"/>
            <w:hideMark/>
          </w:tcPr>
          <w:p w14:paraId="43E82F6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116,33</w:t>
            </w:r>
          </w:p>
        </w:tc>
        <w:tc>
          <w:tcPr>
            <w:tcW w:w="1537" w:type="dxa"/>
            <w:tcBorders>
              <w:top w:val="nil"/>
              <w:left w:val="nil"/>
              <w:bottom w:val="single" w:sz="4" w:space="0" w:color="C0C0C0"/>
              <w:right w:val="single" w:sz="4" w:space="0" w:color="C0C0C0"/>
            </w:tcBorders>
            <w:shd w:val="clear" w:color="000000" w:fill="FFFFCC"/>
            <w:vAlign w:val="center"/>
            <w:hideMark/>
          </w:tcPr>
          <w:p w14:paraId="3D6FE23B"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0846BA6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42 392,21</w:t>
            </w:r>
          </w:p>
        </w:tc>
        <w:tc>
          <w:tcPr>
            <w:tcW w:w="1081" w:type="dxa"/>
            <w:tcBorders>
              <w:top w:val="nil"/>
              <w:left w:val="nil"/>
              <w:bottom w:val="single" w:sz="4" w:space="0" w:color="C0C0C0"/>
              <w:right w:val="single" w:sz="4" w:space="0" w:color="C0C0C0"/>
            </w:tcBorders>
            <w:shd w:val="clear" w:color="000000" w:fill="D7EAD3"/>
            <w:vAlign w:val="center"/>
            <w:hideMark/>
          </w:tcPr>
          <w:p w14:paraId="1C6A4B3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42 272,45</w:t>
            </w:r>
          </w:p>
        </w:tc>
        <w:tc>
          <w:tcPr>
            <w:tcW w:w="797" w:type="dxa"/>
            <w:tcBorders>
              <w:top w:val="nil"/>
              <w:left w:val="nil"/>
              <w:bottom w:val="single" w:sz="4" w:space="0" w:color="C0C0C0"/>
              <w:right w:val="single" w:sz="4" w:space="0" w:color="C0C0C0"/>
            </w:tcBorders>
            <w:shd w:val="clear" w:color="000000" w:fill="D7EAD3"/>
            <w:vAlign w:val="center"/>
            <w:hideMark/>
          </w:tcPr>
          <w:p w14:paraId="34D3C37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20 680,60</w:t>
            </w:r>
          </w:p>
        </w:tc>
        <w:tc>
          <w:tcPr>
            <w:tcW w:w="914" w:type="dxa"/>
            <w:tcBorders>
              <w:top w:val="nil"/>
              <w:left w:val="nil"/>
              <w:bottom w:val="single" w:sz="4" w:space="0" w:color="C0C0C0"/>
              <w:right w:val="single" w:sz="4" w:space="0" w:color="C0C0C0"/>
            </w:tcBorders>
            <w:shd w:val="clear" w:color="000000" w:fill="D7EAD3"/>
            <w:vAlign w:val="center"/>
            <w:hideMark/>
          </w:tcPr>
          <w:p w14:paraId="3AFD665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21 591,85</w:t>
            </w:r>
          </w:p>
        </w:tc>
        <w:tc>
          <w:tcPr>
            <w:tcW w:w="685" w:type="dxa"/>
            <w:tcBorders>
              <w:top w:val="nil"/>
              <w:left w:val="nil"/>
              <w:bottom w:val="single" w:sz="4" w:space="0" w:color="C0C0C0"/>
              <w:right w:val="single" w:sz="4" w:space="0" w:color="C0C0C0"/>
            </w:tcBorders>
            <w:shd w:val="clear" w:color="000000" w:fill="D7EAD3"/>
            <w:vAlign w:val="center"/>
            <w:hideMark/>
          </w:tcPr>
          <w:p w14:paraId="264C22D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119,76</w:t>
            </w:r>
          </w:p>
        </w:tc>
        <w:tc>
          <w:tcPr>
            <w:tcW w:w="1329" w:type="dxa"/>
            <w:tcBorders>
              <w:top w:val="nil"/>
              <w:left w:val="nil"/>
              <w:bottom w:val="single" w:sz="4" w:space="0" w:color="C0C0C0"/>
              <w:right w:val="single" w:sz="4" w:space="0" w:color="C0C0C0"/>
            </w:tcBorders>
            <w:shd w:val="clear" w:color="000000" w:fill="FFFFCC"/>
            <w:vAlign w:val="center"/>
            <w:hideMark/>
          </w:tcPr>
          <w:p w14:paraId="51E0BEDC"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125D635B" w14:textId="77777777" w:rsidTr="009B55A6">
        <w:trPr>
          <w:trHeight w:val="300"/>
          <w:jc w:val="center"/>
        </w:trPr>
        <w:tc>
          <w:tcPr>
            <w:tcW w:w="368" w:type="dxa"/>
            <w:tcBorders>
              <w:top w:val="nil"/>
              <w:left w:val="nil"/>
              <w:bottom w:val="nil"/>
              <w:right w:val="nil"/>
            </w:tcBorders>
            <w:shd w:val="clear" w:color="auto" w:fill="auto"/>
            <w:vAlign w:val="center"/>
            <w:hideMark/>
          </w:tcPr>
          <w:p w14:paraId="40B27873" w14:textId="77777777" w:rsidR="009B55A6" w:rsidRPr="009B55A6" w:rsidRDefault="009B55A6" w:rsidP="009B55A6">
            <w:pPr>
              <w:rPr>
                <w:rFonts w:ascii="Tahoma" w:hAnsi="Tahoma" w:cs="Tahoma"/>
                <w:b/>
                <w:bCs/>
                <w:sz w:val="13"/>
                <w:szCs w:val="13"/>
                <w:lang w:eastAsia="ru-RU"/>
              </w:rPr>
            </w:pPr>
          </w:p>
        </w:tc>
        <w:tc>
          <w:tcPr>
            <w:tcW w:w="591" w:type="dxa"/>
            <w:tcBorders>
              <w:top w:val="nil"/>
              <w:left w:val="single" w:sz="4" w:space="0" w:color="C0C0C0"/>
              <w:bottom w:val="nil"/>
              <w:right w:val="single" w:sz="4" w:space="0" w:color="C0C0C0"/>
            </w:tcBorders>
            <w:shd w:val="clear" w:color="auto" w:fill="auto"/>
            <w:vAlign w:val="center"/>
            <w:hideMark/>
          </w:tcPr>
          <w:p w14:paraId="19C3B2F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w:t>
            </w:r>
          </w:p>
        </w:tc>
        <w:tc>
          <w:tcPr>
            <w:tcW w:w="2112" w:type="dxa"/>
            <w:tcBorders>
              <w:top w:val="nil"/>
              <w:left w:val="nil"/>
              <w:bottom w:val="nil"/>
              <w:right w:val="single" w:sz="4" w:space="0" w:color="C0C0C0"/>
            </w:tcBorders>
            <w:shd w:val="clear" w:color="auto" w:fill="auto"/>
            <w:vAlign w:val="center"/>
            <w:hideMark/>
          </w:tcPr>
          <w:p w14:paraId="03B46EE4"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Производственные расходы</w:t>
            </w:r>
          </w:p>
        </w:tc>
        <w:tc>
          <w:tcPr>
            <w:tcW w:w="713" w:type="dxa"/>
            <w:tcBorders>
              <w:top w:val="nil"/>
              <w:left w:val="nil"/>
              <w:bottom w:val="nil"/>
              <w:right w:val="single" w:sz="4" w:space="0" w:color="C0C0C0"/>
            </w:tcBorders>
            <w:shd w:val="clear" w:color="auto" w:fill="auto"/>
            <w:vAlign w:val="center"/>
            <w:hideMark/>
          </w:tcPr>
          <w:p w14:paraId="3C0EE22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nil"/>
              <w:right w:val="single" w:sz="4" w:space="0" w:color="C0C0C0"/>
            </w:tcBorders>
            <w:shd w:val="clear" w:color="000000" w:fill="D7EAD3"/>
            <w:vAlign w:val="center"/>
            <w:hideMark/>
          </w:tcPr>
          <w:p w14:paraId="22074E1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32 684,44</w:t>
            </w:r>
          </w:p>
        </w:tc>
        <w:tc>
          <w:tcPr>
            <w:tcW w:w="1137" w:type="dxa"/>
            <w:tcBorders>
              <w:top w:val="nil"/>
              <w:left w:val="nil"/>
              <w:bottom w:val="nil"/>
              <w:right w:val="single" w:sz="4" w:space="0" w:color="C0C0C0"/>
            </w:tcBorders>
            <w:shd w:val="clear" w:color="000000" w:fill="D7EAD3"/>
            <w:vAlign w:val="center"/>
            <w:hideMark/>
          </w:tcPr>
          <w:p w14:paraId="0D4B59E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32 568,10</w:t>
            </w:r>
          </w:p>
        </w:tc>
        <w:tc>
          <w:tcPr>
            <w:tcW w:w="941" w:type="dxa"/>
            <w:tcBorders>
              <w:top w:val="nil"/>
              <w:left w:val="nil"/>
              <w:bottom w:val="nil"/>
              <w:right w:val="single" w:sz="4" w:space="0" w:color="C0C0C0"/>
            </w:tcBorders>
            <w:shd w:val="clear" w:color="000000" w:fill="D7EAD3"/>
            <w:vAlign w:val="center"/>
            <w:hideMark/>
          </w:tcPr>
          <w:p w14:paraId="1EC446A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16 284,05</w:t>
            </w:r>
          </w:p>
        </w:tc>
        <w:tc>
          <w:tcPr>
            <w:tcW w:w="906" w:type="dxa"/>
            <w:tcBorders>
              <w:top w:val="nil"/>
              <w:left w:val="nil"/>
              <w:bottom w:val="nil"/>
              <w:right w:val="single" w:sz="4" w:space="0" w:color="C0C0C0"/>
            </w:tcBorders>
            <w:shd w:val="clear" w:color="000000" w:fill="D7EAD3"/>
            <w:vAlign w:val="center"/>
            <w:hideMark/>
          </w:tcPr>
          <w:p w14:paraId="6AD6A7A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16 284,05</w:t>
            </w:r>
          </w:p>
        </w:tc>
        <w:tc>
          <w:tcPr>
            <w:tcW w:w="482" w:type="dxa"/>
            <w:tcBorders>
              <w:top w:val="nil"/>
              <w:left w:val="nil"/>
              <w:bottom w:val="nil"/>
              <w:right w:val="single" w:sz="4" w:space="0" w:color="C0C0C0"/>
            </w:tcBorders>
            <w:shd w:val="clear" w:color="000000" w:fill="D7EAD3"/>
            <w:vAlign w:val="center"/>
            <w:hideMark/>
          </w:tcPr>
          <w:p w14:paraId="47EA22E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116,34</w:t>
            </w:r>
          </w:p>
        </w:tc>
        <w:tc>
          <w:tcPr>
            <w:tcW w:w="1537" w:type="dxa"/>
            <w:tcBorders>
              <w:top w:val="nil"/>
              <w:left w:val="nil"/>
              <w:bottom w:val="nil"/>
              <w:right w:val="single" w:sz="4" w:space="0" w:color="C0C0C0"/>
            </w:tcBorders>
            <w:shd w:val="clear" w:color="000000" w:fill="FFFFCC"/>
            <w:vAlign w:val="center"/>
            <w:hideMark/>
          </w:tcPr>
          <w:p w14:paraId="7C4A0082"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nil"/>
              <w:right w:val="single" w:sz="4" w:space="0" w:color="C0C0C0"/>
            </w:tcBorders>
            <w:shd w:val="clear" w:color="000000" w:fill="D7EAD3"/>
            <w:vAlign w:val="center"/>
            <w:hideMark/>
          </w:tcPr>
          <w:p w14:paraId="3E02807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33 720,34</w:t>
            </w:r>
          </w:p>
        </w:tc>
        <w:tc>
          <w:tcPr>
            <w:tcW w:w="1081" w:type="dxa"/>
            <w:tcBorders>
              <w:top w:val="nil"/>
              <w:left w:val="nil"/>
              <w:bottom w:val="nil"/>
              <w:right w:val="single" w:sz="4" w:space="0" w:color="C0C0C0"/>
            </w:tcBorders>
            <w:shd w:val="clear" w:color="000000" w:fill="D7EAD3"/>
            <w:vAlign w:val="center"/>
            <w:hideMark/>
          </w:tcPr>
          <w:p w14:paraId="0106941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33 600,58</w:t>
            </w:r>
          </w:p>
        </w:tc>
        <w:tc>
          <w:tcPr>
            <w:tcW w:w="797" w:type="dxa"/>
            <w:tcBorders>
              <w:top w:val="nil"/>
              <w:left w:val="nil"/>
              <w:bottom w:val="nil"/>
              <w:right w:val="single" w:sz="4" w:space="0" w:color="C0C0C0"/>
            </w:tcBorders>
            <w:shd w:val="clear" w:color="000000" w:fill="D7EAD3"/>
            <w:vAlign w:val="center"/>
            <w:hideMark/>
          </w:tcPr>
          <w:p w14:paraId="746D22A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16 800,29</w:t>
            </w:r>
          </w:p>
        </w:tc>
        <w:tc>
          <w:tcPr>
            <w:tcW w:w="914" w:type="dxa"/>
            <w:tcBorders>
              <w:top w:val="nil"/>
              <w:left w:val="nil"/>
              <w:bottom w:val="nil"/>
              <w:right w:val="single" w:sz="4" w:space="0" w:color="C0C0C0"/>
            </w:tcBorders>
            <w:shd w:val="clear" w:color="000000" w:fill="D7EAD3"/>
            <w:vAlign w:val="center"/>
            <w:hideMark/>
          </w:tcPr>
          <w:p w14:paraId="19D7661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16 800,29</w:t>
            </w:r>
          </w:p>
        </w:tc>
        <w:tc>
          <w:tcPr>
            <w:tcW w:w="685" w:type="dxa"/>
            <w:tcBorders>
              <w:top w:val="nil"/>
              <w:left w:val="nil"/>
              <w:bottom w:val="nil"/>
              <w:right w:val="single" w:sz="4" w:space="0" w:color="C0C0C0"/>
            </w:tcBorders>
            <w:shd w:val="clear" w:color="000000" w:fill="D7EAD3"/>
            <w:vAlign w:val="center"/>
            <w:hideMark/>
          </w:tcPr>
          <w:p w14:paraId="77755F3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119,75</w:t>
            </w:r>
          </w:p>
        </w:tc>
        <w:tc>
          <w:tcPr>
            <w:tcW w:w="1329" w:type="dxa"/>
            <w:tcBorders>
              <w:top w:val="nil"/>
              <w:left w:val="nil"/>
              <w:bottom w:val="nil"/>
              <w:right w:val="single" w:sz="4" w:space="0" w:color="C0C0C0"/>
            </w:tcBorders>
            <w:shd w:val="clear" w:color="000000" w:fill="FFFFCC"/>
            <w:vAlign w:val="center"/>
            <w:hideMark/>
          </w:tcPr>
          <w:p w14:paraId="6CD3BF43"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05ECDB4B" w14:textId="77777777" w:rsidTr="009B55A6">
        <w:trPr>
          <w:trHeight w:val="645"/>
          <w:jc w:val="center"/>
        </w:trPr>
        <w:tc>
          <w:tcPr>
            <w:tcW w:w="368" w:type="dxa"/>
            <w:tcBorders>
              <w:top w:val="nil"/>
              <w:left w:val="nil"/>
              <w:bottom w:val="nil"/>
              <w:right w:val="nil"/>
            </w:tcBorders>
            <w:shd w:val="clear" w:color="000000" w:fill="FFFF00"/>
            <w:noWrap/>
            <w:vAlign w:val="center"/>
            <w:hideMark/>
          </w:tcPr>
          <w:p w14:paraId="23B950D5"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75ECCC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3.1</w:t>
            </w:r>
          </w:p>
        </w:tc>
        <w:tc>
          <w:tcPr>
            <w:tcW w:w="2112" w:type="dxa"/>
            <w:tcBorders>
              <w:top w:val="single" w:sz="4" w:space="0" w:color="C0C0C0"/>
              <w:left w:val="nil"/>
              <w:bottom w:val="single" w:sz="4" w:space="0" w:color="C0C0C0"/>
              <w:right w:val="single" w:sz="4" w:space="0" w:color="C0C0C0"/>
            </w:tcBorders>
            <w:shd w:val="clear" w:color="auto" w:fill="auto"/>
            <w:vAlign w:val="center"/>
            <w:hideMark/>
          </w:tcPr>
          <w:p w14:paraId="2AE1C5A2"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Реагенты</w:t>
            </w:r>
          </w:p>
        </w:tc>
        <w:tc>
          <w:tcPr>
            <w:tcW w:w="713" w:type="dxa"/>
            <w:tcBorders>
              <w:top w:val="single" w:sz="4" w:space="0" w:color="C0C0C0"/>
              <w:left w:val="nil"/>
              <w:bottom w:val="single" w:sz="4" w:space="0" w:color="C0C0C0"/>
              <w:right w:val="single" w:sz="4" w:space="0" w:color="C0C0C0"/>
            </w:tcBorders>
            <w:shd w:val="clear" w:color="auto" w:fill="auto"/>
            <w:vAlign w:val="center"/>
            <w:hideMark/>
          </w:tcPr>
          <w:p w14:paraId="3267903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single" w:sz="4" w:space="0" w:color="C0C0C0"/>
              <w:left w:val="nil"/>
              <w:bottom w:val="single" w:sz="4" w:space="0" w:color="C0C0C0"/>
              <w:right w:val="single" w:sz="4" w:space="0" w:color="C0C0C0"/>
            </w:tcBorders>
            <w:shd w:val="clear" w:color="000000" w:fill="D7EAD3"/>
            <w:vAlign w:val="center"/>
            <w:hideMark/>
          </w:tcPr>
          <w:p w14:paraId="4A13BEC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2 050,03</w:t>
            </w:r>
          </w:p>
        </w:tc>
        <w:tc>
          <w:tcPr>
            <w:tcW w:w="1137" w:type="dxa"/>
            <w:tcBorders>
              <w:top w:val="single" w:sz="4" w:space="0" w:color="C0C0C0"/>
              <w:left w:val="nil"/>
              <w:bottom w:val="single" w:sz="4" w:space="0" w:color="C0C0C0"/>
              <w:right w:val="single" w:sz="4" w:space="0" w:color="C0C0C0"/>
            </w:tcBorders>
            <w:shd w:val="clear" w:color="000000" w:fill="D7EAD3"/>
            <w:vAlign w:val="center"/>
            <w:hideMark/>
          </w:tcPr>
          <w:p w14:paraId="728AD8B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1 933,70</w:t>
            </w: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53A8F16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966,85</w:t>
            </w:r>
          </w:p>
        </w:tc>
        <w:tc>
          <w:tcPr>
            <w:tcW w:w="906" w:type="dxa"/>
            <w:tcBorders>
              <w:top w:val="single" w:sz="4" w:space="0" w:color="C0C0C0"/>
              <w:left w:val="nil"/>
              <w:bottom w:val="single" w:sz="4" w:space="0" w:color="C0C0C0"/>
              <w:right w:val="single" w:sz="4" w:space="0" w:color="C0C0C0"/>
            </w:tcBorders>
            <w:shd w:val="clear" w:color="000000" w:fill="D7EAD3"/>
            <w:vAlign w:val="center"/>
            <w:hideMark/>
          </w:tcPr>
          <w:p w14:paraId="1342895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966,85</w:t>
            </w:r>
          </w:p>
        </w:tc>
        <w:tc>
          <w:tcPr>
            <w:tcW w:w="482" w:type="dxa"/>
            <w:tcBorders>
              <w:top w:val="single" w:sz="4" w:space="0" w:color="C0C0C0"/>
              <w:left w:val="nil"/>
              <w:bottom w:val="single" w:sz="4" w:space="0" w:color="C0C0C0"/>
              <w:right w:val="single" w:sz="4" w:space="0" w:color="C0C0C0"/>
            </w:tcBorders>
            <w:shd w:val="clear" w:color="000000" w:fill="D7EAD3"/>
            <w:vAlign w:val="center"/>
            <w:hideMark/>
          </w:tcPr>
          <w:p w14:paraId="7A9B7E8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116,33</w:t>
            </w:r>
          </w:p>
        </w:tc>
        <w:tc>
          <w:tcPr>
            <w:tcW w:w="1537" w:type="dxa"/>
            <w:vMerge w:val="restart"/>
            <w:tcBorders>
              <w:top w:val="single" w:sz="4" w:space="0" w:color="C0C0C0"/>
              <w:left w:val="nil"/>
              <w:bottom w:val="nil"/>
              <w:right w:val="single" w:sz="4" w:space="0" w:color="C0C0C0"/>
            </w:tcBorders>
            <w:shd w:val="clear" w:color="000000" w:fill="FFFFCC"/>
            <w:vAlign w:val="center"/>
            <w:hideMark/>
          </w:tcPr>
          <w:p w14:paraId="3A53176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20B4BF9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2 110,71</w:t>
            </w:r>
          </w:p>
        </w:tc>
        <w:tc>
          <w:tcPr>
            <w:tcW w:w="1081" w:type="dxa"/>
            <w:tcBorders>
              <w:top w:val="single" w:sz="4" w:space="0" w:color="C0C0C0"/>
              <w:left w:val="nil"/>
              <w:bottom w:val="single" w:sz="4" w:space="0" w:color="C0C0C0"/>
              <w:right w:val="single" w:sz="4" w:space="0" w:color="C0C0C0"/>
            </w:tcBorders>
            <w:shd w:val="clear" w:color="000000" w:fill="D7EAD3"/>
            <w:vAlign w:val="center"/>
            <w:hideMark/>
          </w:tcPr>
          <w:p w14:paraId="5126545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1 990,93</w:t>
            </w:r>
          </w:p>
        </w:tc>
        <w:tc>
          <w:tcPr>
            <w:tcW w:w="797" w:type="dxa"/>
            <w:tcBorders>
              <w:top w:val="single" w:sz="4" w:space="0" w:color="C0C0C0"/>
              <w:left w:val="nil"/>
              <w:bottom w:val="single" w:sz="4" w:space="0" w:color="C0C0C0"/>
              <w:right w:val="single" w:sz="4" w:space="0" w:color="C0C0C0"/>
            </w:tcBorders>
            <w:shd w:val="clear" w:color="000000" w:fill="D7EAD3"/>
            <w:vAlign w:val="center"/>
            <w:hideMark/>
          </w:tcPr>
          <w:p w14:paraId="467ED46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995,47</w:t>
            </w:r>
          </w:p>
        </w:tc>
        <w:tc>
          <w:tcPr>
            <w:tcW w:w="914" w:type="dxa"/>
            <w:tcBorders>
              <w:top w:val="single" w:sz="4" w:space="0" w:color="C0C0C0"/>
              <w:left w:val="nil"/>
              <w:bottom w:val="single" w:sz="4" w:space="0" w:color="C0C0C0"/>
              <w:right w:val="single" w:sz="4" w:space="0" w:color="C0C0C0"/>
            </w:tcBorders>
            <w:shd w:val="clear" w:color="000000" w:fill="D7EAD3"/>
            <w:vAlign w:val="center"/>
            <w:hideMark/>
          </w:tcPr>
          <w:p w14:paraId="0AA6D60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995,47</w:t>
            </w:r>
          </w:p>
        </w:tc>
        <w:tc>
          <w:tcPr>
            <w:tcW w:w="685" w:type="dxa"/>
            <w:tcBorders>
              <w:top w:val="single" w:sz="4" w:space="0" w:color="C0C0C0"/>
              <w:left w:val="nil"/>
              <w:bottom w:val="single" w:sz="4" w:space="0" w:color="C0C0C0"/>
              <w:right w:val="single" w:sz="4" w:space="0" w:color="C0C0C0"/>
            </w:tcBorders>
            <w:shd w:val="clear" w:color="000000" w:fill="D7EAD3"/>
            <w:vAlign w:val="center"/>
            <w:hideMark/>
          </w:tcPr>
          <w:p w14:paraId="3D6E5C6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119,78</w:t>
            </w:r>
          </w:p>
        </w:tc>
        <w:tc>
          <w:tcPr>
            <w:tcW w:w="1329" w:type="dxa"/>
            <w:vMerge w:val="restart"/>
            <w:tcBorders>
              <w:top w:val="single" w:sz="4" w:space="0" w:color="C0C0C0"/>
              <w:left w:val="nil"/>
              <w:bottom w:val="nil"/>
              <w:right w:val="single" w:sz="4" w:space="0" w:color="C0C0C0"/>
            </w:tcBorders>
            <w:shd w:val="clear" w:color="000000" w:fill="FFFFCC"/>
            <w:vAlign w:val="center"/>
            <w:hideMark/>
          </w:tcPr>
          <w:p w14:paraId="4DDBD7A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9B55A6" w:rsidRPr="009B55A6" w14:paraId="2B7C5EE5" w14:textId="77777777" w:rsidTr="009B55A6">
        <w:trPr>
          <w:trHeight w:val="1065"/>
          <w:jc w:val="center"/>
        </w:trPr>
        <w:tc>
          <w:tcPr>
            <w:tcW w:w="368" w:type="dxa"/>
            <w:tcBorders>
              <w:top w:val="nil"/>
              <w:left w:val="nil"/>
              <w:bottom w:val="nil"/>
              <w:right w:val="nil"/>
            </w:tcBorders>
            <w:shd w:val="clear" w:color="000000" w:fill="FFFF00"/>
            <w:noWrap/>
            <w:vAlign w:val="center"/>
            <w:hideMark/>
          </w:tcPr>
          <w:p w14:paraId="6AA5738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single" w:sz="4" w:space="0" w:color="C0C0C0"/>
              <w:left w:val="nil"/>
              <w:bottom w:val="single" w:sz="4" w:space="0" w:color="C0C0C0"/>
              <w:right w:val="single" w:sz="4" w:space="0" w:color="C0C0C0"/>
            </w:tcBorders>
            <w:shd w:val="clear" w:color="auto" w:fill="auto"/>
            <w:vAlign w:val="center"/>
            <w:hideMark/>
          </w:tcPr>
          <w:p w14:paraId="684D22F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w:t>
            </w:r>
          </w:p>
        </w:tc>
        <w:tc>
          <w:tcPr>
            <w:tcW w:w="2112" w:type="dxa"/>
            <w:tcBorders>
              <w:top w:val="single" w:sz="4" w:space="0" w:color="C0C0C0"/>
              <w:left w:val="nil"/>
              <w:bottom w:val="single" w:sz="4" w:space="0" w:color="C0C0C0"/>
              <w:right w:val="single" w:sz="4" w:space="0" w:color="C0C0C0"/>
            </w:tcBorders>
            <w:shd w:val="clear" w:color="000000" w:fill="E3FAFD"/>
            <w:vAlign w:val="center"/>
            <w:hideMark/>
          </w:tcPr>
          <w:p w14:paraId="7242FDF2"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гипохлорит натрия</w:t>
            </w:r>
          </w:p>
        </w:tc>
        <w:tc>
          <w:tcPr>
            <w:tcW w:w="713" w:type="dxa"/>
            <w:tcBorders>
              <w:top w:val="single" w:sz="4" w:space="0" w:color="C0C0C0"/>
              <w:left w:val="nil"/>
              <w:bottom w:val="single" w:sz="4" w:space="0" w:color="C0C0C0"/>
              <w:right w:val="single" w:sz="4" w:space="0" w:color="C0C0C0"/>
            </w:tcBorders>
            <w:shd w:val="clear" w:color="auto" w:fill="auto"/>
            <w:vAlign w:val="center"/>
            <w:hideMark/>
          </w:tcPr>
          <w:p w14:paraId="0F15312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single" w:sz="4" w:space="0" w:color="C0C0C0"/>
              <w:left w:val="nil"/>
              <w:bottom w:val="single" w:sz="4" w:space="0" w:color="C0C0C0"/>
              <w:right w:val="single" w:sz="4" w:space="0" w:color="C0C0C0"/>
            </w:tcBorders>
            <w:shd w:val="clear" w:color="000000" w:fill="D7EAD3"/>
            <w:vAlign w:val="center"/>
            <w:hideMark/>
          </w:tcPr>
          <w:p w14:paraId="3B0BE2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2 050,03</w:t>
            </w:r>
          </w:p>
        </w:tc>
        <w:tc>
          <w:tcPr>
            <w:tcW w:w="1137" w:type="dxa"/>
            <w:tcBorders>
              <w:top w:val="single" w:sz="4" w:space="0" w:color="C0C0C0"/>
              <w:left w:val="nil"/>
              <w:bottom w:val="single" w:sz="4" w:space="0" w:color="C0C0C0"/>
              <w:right w:val="single" w:sz="4" w:space="0" w:color="C0C0C0"/>
            </w:tcBorders>
            <w:shd w:val="clear" w:color="000000" w:fill="D7EAD3"/>
            <w:vAlign w:val="center"/>
            <w:hideMark/>
          </w:tcPr>
          <w:p w14:paraId="5203556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1 933,70</w:t>
            </w: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64EFE20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966,85</w:t>
            </w:r>
          </w:p>
        </w:tc>
        <w:tc>
          <w:tcPr>
            <w:tcW w:w="906" w:type="dxa"/>
            <w:tcBorders>
              <w:top w:val="single" w:sz="4" w:space="0" w:color="C0C0C0"/>
              <w:left w:val="nil"/>
              <w:bottom w:val="single" w:sz="4" w:space="0" w:color="C0C0C0"/>
              <w:right w:val="single" w:sz="4" w:space="0" w:color="C0C0C0"/>
            </w:tcBorders>
            <w:shd w:val="clear" w:color="000000" w:fill="D7EAD3"/>
            <w:vAlign w:val="center"/>
            <w:hideMark/>
          </w:tcPr>
          <w:p w14:paraId="61BEF45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966,85</w:t>
            </w:r>
          </w:p>
        </w:tc>
        <w:tc>
          <w:tcPr>
            <w:tcW w:w="482" w:type="dxa"/>
            <w:tcBorders>
              <w:top w:val="single" w:sz="4" w:space="0" w:color="C0C0C0"/>
              <w:left w:val="nil"/>
              <w:bottom w:val="single" w:sz="4" w:space="0" w:color="C0C0C0"/>
              <w:right w:val="single" w:sz="4" w:space="0" w:color="C0C0C0"/>
            </w:tcBorders>
            <w:shd w:val="clear" w:color="000000" w:fill="D7EAD3"/>
            <w:vAlign w:val="center"/>
            <w:hideMark/>
          </w:tcPr>
          <w:p w14:paraId="75AFB61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116,33</w:t>
            </w:r>
          </w:p>
        </w:tc>
        <w:tc>
          <w:tcPr>
            <w:tcW w:w="1537" w:type="dxa"/>
            <w:vMerge/>
            <w:tcBorders>
              <w:top w:val="single" w:sz="4" w:space="0" w:color="C0C0C0"/>
              <w:left w:val="nil"/>
              <w:bottom w:val="nil"/>
              <w:right w:val="single" w:sz="4" w:space="0" w:color="C0C0C0"/>
            </w:tcBorders>
            <w:vAlign w:val="center"/>
            <w:hideMark/>
          </w:tcPr>
          <w:p w14:paraId="70E99B6B" w14:textId="77777777" w:rsidR="009B55A6" w:rsidRPr="009B55A6" w:rsidRDefault="009B55A6" w:rsidP="009B55A6">
            <w:pPr>
              <w:rPr>
                <w:rFonts w:ascii="Tahoma" w:hAnsi="Tahoma" w:cs="Tahoma"/>
                <w:sz w:val="13"/>
                <w:szCs w:val="13"/>
                <w:lang w:eastAsia="ru-RU"/>
              </w:rPr>
            </w:pP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4CFC5CD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2 110,71</w:t>
            </w:r>
          </w:p>
        </w:tc>
        <w:tc>
          <w:tcPr>
            <w:tcW w:w="1081" w:type="dxa"/>
            <w:tcBorders>
              <w:top w:val="single" w:sz="4" w:space="0" w:color="C0C0C0"/>
              <w:left w:val="nil"/>
              <w:bottom w:val="single" w:sz="4" w:space="0" w:color="C0C0C0"/>
              <w:right w:val="single" w:sz="4" w:space="0" w:color="C0C0C0"/>
            </w:tcBorders>
            <w:shd w:val="clear" w:color="000000" w:fill="D7EAD3"/>
            <w:vAlign w:val="center"/>
            <w:hideMark/>
          </w:tcPr>
          <w:p w14:paraId="08839A6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1 990,93</w:t>
            </w:r>
          </w:p>
        </w:tc>
        <w:tc>
          <w:tcPr>
            <w:tcW w:w="797" w:type="dxa"/>
            <w:tcBorders>
              <w:top w:val="single" w:sz="4" w:space="0" w:color="C0C0C0"/>
              <w:left w:val="nil"/>
              <w:bottom w:val="single" w:sz="4" w:space="0" w:color="C0C0C0"/>
              <w:right w:val="single" w:sz="4" w:space="0" w:color="C0C0C0"/>
            </w:tcBorders>
            <w:shd w:val="clear" w:color="000000" w:fill="D7EAD3"/>
            <w:vAlign w:val="center"/>
            <w:hideMark/>
          </w:tcPr>
          <w:p w14:paraId="3BC613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995,47</w:t>
            </w:r>
          </w:p>
        </w:tc>
        <w:tc>
          <w:tcPr>
            <w:tcW w:w="914" w:type="dxa"/>
            <w:tcBorders>
              <w:top w:val="single" w:sz="4" w:space="0" w:color="C0C0C0"/>
              <w:left w:val="nil"/>
              <w:bottom w:val="single" w:sz="4" w:space="0" w:color="C0C0C0"/>
              <w:right w:val="single" w:sz="4" w:space="0" w:color="C0C0C0"/>
            </w:tcBorders>
            <w:shd w:val="clear" w:color="000000" w:fill="D7EAD3"/>
            <w:vAlign w:val="center"/>
            <w:hideMark/>
          </w:tcPr>
          <w:p w14:paraId="38ED42D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995,47</w:t>
            </w:r>
          </w:p>
        </w:tc>
        <w:tc>
          <w:tcPr>
            <w:tcW w:w="685" w:type="dxa"/>
            <w:tcBorders>
              <w:top w:val="single" w:sz="4" w:space="0" w:color="C0C0C0"/>
              <w:left w:val="nil"/>
              <w:bottom w:val="single" w:sz="4" w:space="0" w:color="C0C0C0"/>
              <w:right w:val="single" w:sz="4" w:space="0" w:color="C0C0C0"/>
            </w:tcBorders>
            <w:shd w:val="clear" w:color="000000" w:fill="D7EAD3"/>
            <w:vAlign w:val="center"/>
            <w:hideMark/>
          </w:tcPr>
          <w:p w14:paraId="012A030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119,78</w:t>
            </w:r>
          </w:p>
        </w:tc>
        <w:tc>
          <w:tcPr>
            <w:tcW w:w="1329" w:type="dxa"/>
            <w:vMerge/>
            <w:tcBorders>
              <w:top w:val="single" w:sz="4" w:space="0" w:color="C0C0C0"/>
              <w:left w:val="nil"/>
              <w:bottom w:val="nil"/>
              <w:right w:val="single" w:sz="4" w:space="0" w:color="C0C0C0"/>
            </w:tcBorders>
            <w:vAlign w:val="center"/>
            <w:hideMark/>
          </w:tcPr>
          <w:p w14:paraId="43C303FA" w14:textId="77777777" w:rsidR="009B55A6" w:rsidRPr="009B55A6" w:rsidRDefault="009B55A6" w:rsidP="009B55A6">
            <w:pPr>
              <w:rPr>
                <w:rFonts w:ascii="Tahoma" w:hAnsi="Tahoma" w:cs="Tahoma"/>
                <w:sz w:val="13"/>
                <w:szCs w:val="13"/>
                <w:lang w:eastAsia="ru-RU"/>
              </w:rPr>
            </w:pPr>
          </w:p>
        </w:tc>
      </w:tr>
      <w:tr w:rsidR="009B55A6" w:rsidRPr="009B55A6" w14:paraId="0F208308" w14:textId="77777777" w:rsidTr="009B55A6">
        <w:trPr>
          <w:trHeight w:val="795"/>
          <w:jc w:val="center"/>
        </w:trPr>
        <w:tc>
          <w:tcPr>
            <w:tcW w:w="368" w:type="dxa"/>
            <w:tcBorders>
              <w:top w:val="nil"/>
              <w:left w:val="nil"/>
              <w:bottom w:val="nil"/>
              <w:right w:val="nil"/>
            </w:tcBorders>
            <w:shd w:val="clear" w:color="000000" w:fill="FFFF00"/>
            <w:noWrap/>
            <w:vAlign w:val="center"/>
            <w:hideMark/>
          </w:tcPr>
          <w:p w14:paraId="5D514AA9"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nil"/>
              <w:bottom w:val="single" w:sz="4" w:space="0" w:color="C0C0C0"/>
              <w:right w:val="single" w:sz="4" w:space="0" w:color="C0C0C0"/>
            </w:tcBorders>
            <w:shd w:val="clear" w:color="auto" w:fill="auto"/>
            <w:vAlign w:val="center"/>
            <w:hideMark/>
          </w:tcPr>
          <w:p w14:paraId="12AA1C9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3.1.1.1</w:t>
            </w:r>
          </w:p>
        </w:tc>
        <w:tc>
          <w:tcPr>
            <w:tcW w:w="2112" w:type="dxa"/>
            <w:tcBorders>
              <w:top w:val="nil"/>
              <w:left w:val="nil"/>
              <w:bottom w:val="single" w:sz="4" w:space="0" w:color="C0C0C0"/>
              <w:right w:val="single" w:sz="4" w:space="0" w:color="C0C0C0"/>
            </w:tcBorders>
            <w:shd w:val="clear" w:color="auto" w:fill="auto"/>
            <w:vAlign w:val="center"/>
            <w:hideMark/>
          </w:tcPr>
          <w:p w14:paraId="2316EB73"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Количество</w:t>
            </w:r>
          </w:p>
        </w:tc>
        <w:tc>
          <w:tcPr>
            <w:tcW w:w="713" w:type="dxa"/>
            <w:tcBorders>
              <w:top w:val="nil"/>
              <w:left w:val="nil"/>
              <w:bottom w:val="single" w:sz="4" w:space="0" w:color="C0C0C0"/>
              <w:right w:val="single" w:sz="4" w:space="0" w:color="C0C0C0"/>
            </w:tcBorders>
            <w:shd w:val="clear" w:color="000000" w:fill="FFFFCC"/>
            <w:vAlign w:val="center"/>
            <w:hideMark/>
          </w:tcPr>
          <w:p w14:paraId="41536F8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w:t>
            </w:r>
          </w:p>
        </w:tc>
        <w:tc>
          <w:tcPr>
            <w:tcW w:w="1170" w:type="dxa"/>
            <w:tcBorders>
              <w:top w:val="nil"/>
              <w:left w:val="nil"/>
              <w:bottom w:val="single" w:sz="4" w:space="0" w:color="C0C0C0"/>
              <w:right w:val="single" w:sz="4" w:space="0" w:color="C0C0C0"/>
            </w:tcBorders>
            <w:shd w:val="clear" w:color="000000" w:fill="FFFFCC"/>
            <w:vAlign w:val="center"/>
            <w:hideMark/>
          </w:tcPr>
          <w:p w14:paraId="38EA2BD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74,67</w:t>
            </w:r>
          </w:p>
        </w:tc>
        <w:tc>
          <w:tcPr>
            <w:tcW w:w="1137" w:type="dxa"/>
            <w:tcBorders>
              <w:top w:val="nil"/>
              <w:left w:val="nil"/>
              <w:bottom w:val="single" w:sz="4" w:space="0" w:color="C0C0C0"/>
              <w:right w:val="single" w:sz="4" w:space="0" w:color="C0C0C0"/>
            </w:tcBorders>
            <w:shd w:val="clear" w:color="000000" w:fill="FFFFCC"/>
            <w:vAlign w:val="center"/>
            <w:hideMark/>
          </w:tcPr>
          <w:p w14:paraId="0AA1A25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74,67</w:t>
            </w:r>
          </w:p>
        </w:tc>
        <w:tc>
          <w:tcPr>
            <w:tcW w:w="941" w:type="dxa"/>
            <w:tcBorders>
              <w:top w:val="nil"/>
              <w:left w:val="nil"/>
              <w:bottom w:val="single" w:sz="4" w:space="0" w:color="C0C0C0"/>
              <w:right w:val="single" w:sz="4" w:space="0" w:color="C0C0C0"/>
            </w:tcBorders>
            <w:shd w:val="clear" w:color="000000" w:fill="D7EAD3"/>
            <w:vAlign w:val="center"/>
            <w:hideMark/>
          </w:tcPr>
          <w:p w14:paraId="75DEA4E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37,33</w:t>
            </w:r>
          </w:p>
        </w:tc>
        <w:tc>
          <w:tcPr>
            <w:tcW w:w="906" w:type="dxa"/>
            <w:tcBorders>
              <w:top w:val="nil"/>
              <w:left w:val="nil"/>
              <w:bottom w:val="single" w:sz="4" w:space="0" w:color="C0C0C0"/>
              <w:right w:val="single" w:sz="4" w:space="0" w:color="C0C0C0"/>
            </w:tcBorders>
            <w:shd w:val="clear" w:color="000000" w:fill="D7EAD3"/>
            <w:vAlign w:val="center"/>
            <w:hideMark/>
          </w:tcPr>
          <w:p w14:paraId="7968E09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37,33</w:t>
            </w:r>
          </w:p>
        </w:tc>
        <w:tc>
          <w:tcPr>
            <w:tcW w:w="482" w:type="dxa"/>
            <w:tcBorders>
              <w:top w:val="nil"/>
              <w:left w:val="nil"/>
              <w:bottom w:val="single" w:sz="4" w:space="0" w:color="C0C0C0"/>
              <w:right w:val="single" w:sz="4" w:space="0" w:color="C0C0C0"/>
            </w:tcBorders>
            <w:shd w:val="clear" w:color="000000" w:fill="D7EAD3"/>
            <w:vAlign w:val="center"/>
            <w:hideMark/>
          </w:tcPr>
          <w:p w14:paraId="477D2DB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single" w:sz="4" w:space="0" w:color="C0C0C0"/>
              <w:left w:val="nil"/>
              <w:bottom w:val="nil"/>
              <w:right w:val="single" w:sz="4" w:space="0" w:color="C0C0C0"/>
            </w:tcBorders>
            <w:vAlign w:val="center"/>
            <w:hideMark/>
          </w:tcPr>
          <w:p w14:paraId="284FA11F"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11E4DB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74,67</w:t>
            </w:r>
          </w:p>
        </w:tc>
        <w:tc>
          <w:tcPr>
            <w:tcW w:w="1081" w:type="dxa"/>
            <w:tcBorders>
              <w:top w:val="nil"/>
              <w:left w:val="nil"/>
              <w:bottom w:val="single" w:sz="4" w:space="0" w:color="C0C0C0"/>
              <w:right w:val="single" w:sz="4" w:space="0" w:color="C0C0C0"/>
            </w:tcBorders>
            <w:shd w:val="clear" w:color="000000" w:fill="FFFFCC"/>
            <w:vAlign w:val="center"/>
            <w:hideMark/>
          </w:tcPr>
          <w:p w14:paraId="13C01BA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74,67</w:t>
            </w:r>
          </w:p>
        </w:tc>
        <w:tc>
          <w:tcPr>
            <w:tcW w:w="797" w:type="dxa"/>
            <w:tcBorders>
              <w:top w:val="nil"/>
              <w:left w:val="nil"/>
              <w:bottom w:val="single" w:sz="4" w:space="0" w:color="C0C0C0"/>
              <w:right w:val="single" w:sz="4" w:space="0" w:color="C0C0C0"/>
            </w:tcBorders>
            <w:shd w:val="clear" w:color="000000" w:fill="D7EAD3"/>
            <w:vAlign w:val="center"/>
            <w:hideMark/>
          </w:tcPr>
          <w:p w14:paraId="4BF0ED1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37,33</w:t>
            </w:r>
          </w:p>
        </w:tc>
        <w:tc>
          <w:tcPr>
            <w:tcW w:w="914" w:type="dxa"/>
            <w:tcBorders>
              <w:top w:val="nil"/>
              <w:left w:val="nil"/>
              <w:bottom w:val="single" w:sz="4" w:space="0" w:color="C0C0C0"/>
              <w:right w:val="single" w:sz="4" w:space="0" w:color="C0C0C0"/>
            </w:tcBorders>
            <w:shd w:val="clear" w:color="000000" w:fill="D7EAD3"/>
            <w:vAlign w:val="center"/>
            <w:hideMark/>
          </w:tcPr>
          <w:p w14:paraId="74C38F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37,33</w:t>
            </w:r>
          </w:p>
        </w:tc>
        <w:tc>
          <w:tcPr>
            <w:tcW w:w="685" w:type="dxa"/>
            <w:tcBorders>
              <w:top w:val="nil"/>
              <w:left w:val="nil"/>
              <w:bottom w:val="single" w:sz="4" w:space="0" w:color="C0C0C0"/>
              <w:right w:val="single" w:sz="4" w:space="0" w:color="C0C0C0"/>
            </w:tcBorders>
            <w:shd w:val="clear" w:color="000000" w:fill="D7EAD3"/>
            <w:vAlign w:val="center"/>
            <w:hideMark/>
          </w:tcPr>
          <w:p w14:paraId="0D64F1A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vMerge/>
            <w:tcBorders>
              <w:top w:val="single" w:sz="4" w:space="0" w:color="C0C0C0"/>
              <w:left w:val="nil"/>
              <w:bottom w:val="nil"/>
              <w:right w:val="single" w:sz="4" w:space="0" w:color="C0C0C0"/>
            </w:tcBorders>
            <w:vAlign w:val="center"/>
            <w:hideMark/>
          </w:tcPr>
          <w:p w14:paraId="74983B1B" w14:textId="77777777" w:rsidR="009B55A6" w:rsidRPr="009B55A6" w:rsidRDefault="009B55A6" w:rsidP="009B55A6">
            <w:pPr>
              <w:rPr>
                <w:rFonts w:ascii="Tahoma" w:hAnsi="Tahoma" w:cs="Tahoma"/>
                <w:sz w:val="13"/>
                <w:szCs w:val="13"/>
                <w:lang w:eastAsia="ru-RU"/>
              </w:rPr>
            </w:pPr>
          </w:p>
        </w:tc>
      </w:tr>
      <w:tr w:rsidR="009B55A6" w:rsidRPr="009B55A6" w14:paraId="7298C332" w14:textId="77777777" w:rsidTr="009B55A6">
        <w:trPr>
          <w:trHeight w:val="630"/>
          <w:jc w:val="center"/>
        </w:trPr>
        <w:tc>
          <w:tcPr>
            <w:tcW w:w="368" w:type="dxa"/>
            <w:tcBorders>
              <w:top w:val="nil"/>
              <w:left w:val="nil"/>
              <w:bottom w:val="nil"/>
              <w:right w:val="nil"/>
            </w:tcBorders>
            <w:shd w:val="clear" w:color="000000" w:fill="FFFF00"/>
            <w:noWrap/>
            <w:vAlign w:val="center"/>
            <w:hideMark/>
          </w:tcPr>
          <w:p w14:paraId="6D4F861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nil"/>
              <w:bottom w:val="single" w:sz="4" w:space="0" w:color="C0C0C0"/>
              <w:right w:val="single" w:sz="4" w:space="0" w:color="C0C0C0"/>
            </w:tcBorders>
            <w:shd w:val="clear" w:color="auto" w:fill="auto"/>
            <w:vAlign w:val="center"/>
            <w:hideMark/>
          </w:tcPr>
          <w:p w14:paraId="1ED75B4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3.1.1.2</w:t>
            </w:r>
          </w:p>
        </w:tc>
        <w:tc>
          <w:tcPr>
            <w:tcW w:w="2112" w:type="dxa"/>
            <w:tcBorders>
              <w:top w:val="nil"/>
              <w:left w:val="nil"/>
              <w:bottom w:val="single" w:sz="4" w:space="0" w:color="C0C0C0"/>
              <w:right w:val="single" w:sz="4" w:space="0" w:color="C0C0C0"/>
            </w:tcBorders>
            <w:shd w:val="clear" w:color="auto" w:fill="auto"/>
            <w:vAlign w:val="center"/>
            <w:hideMark/>
          </w:tcPr>
          <w:p w14:paraId="46D55449"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Цена</w:t>
            </w:r>
          </w:p>
        </w:tc>
        <w:tc>
          <w:tcPr>
            <w:tcW w:w="713" w:type="dxa"/>
            <w:tcBorders>
              <w:top w:val="nil"/>
              <w:left w:val="nil"/>
              <w:bottom w:val="single" w:sz="4" w:space="0" w:color="C0C0C0"/>
              <w:right w:val="single" w:sz="4" w:space="0" w:color="C0C0C0"/>
            </w:tcBorders>
            <w:shd w:val="clear" w:color="auto" w:fill="auto"/>
            <w:vAlign w:val="center"/>
            <w:hideMark/>
          </w:tcPr>
          <w:p w14:paraId="010F55C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руб/т.</w:t>
            </w:r>
          </w:p>
        </w:tc>
        <w:tc>
          <w:tcPr>
            <w:tcW w:w="1170" w:type="dxa"/>
            <w:tcBorders>
              <w:top w:val="nil"/>
              <w:left w:val="nil"/>
              <w:bottom w:val="single" w:sz="4" w:space="0" w:color="C0C0C0"/>
              <w:right w:val="single" w:sz="4" w:space="0" w:color="C0C0C0"/>
            </w:tcBorders>
            <w:shd w:val="clear" w:color="000000" w:fill="FFFFCC"/>
            <w:vAlign w:val="center"/>
            <w:hideMark/>
          </w:tcPr>
          <w:p w14:paraId="445A844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27 455,56</w:t>
            </w:r>
          </w:p>
        </w:tc>
        <w:tc>
          <w:tcPr>
            <w:tcW w:w="1137" w:type="dxa"/>
            <w:tcBorders>
              <w:top w:val="nil"/>
              <w:left w:val="nil"/>
              <w:bottom w:val="single" w:sz="4" w:space="0" w:color="C0C0C0"/>
              <w:right w:val="single" w:sz="4" w:space="0" w:color="C0C0C0"/>
            </w:tcBorders>
            <w:shd w:val="clear" w:color="000000" w:fill="FFFFCC"/>
            <w:vAlign w:val="center"/>
            <w:hideMark/>
          </w:tcPr>
          <w:p w14:paraId="5F91F24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25 897,57</w:t>
            </w:r>
          </w:p>
        </w:tc>
        <w:tc>
          <w:tcPr>
            <w:tcW w:w="941" w:type="dxa"/>
            <w:tcBorders>
              <w:top w:val="nil"/>
              <w:left w:val="nil"/>
              <w:bottom w:val="single" w:sz="4" w:space="0" w:color="C0C0C0"/>
              <w:right w:val="single" w:sz="4" w:space="0" w:color="C0C0C0"/>
            </w:tcBorders>
            <w:shd w:val="clear" w:color="000000" w:fill="D7EAD3"/>
            <w:vAlign w:val="center"/>
            <w:hideMark/>
          </w:tcPr>
          <w:p w14:paraId="7D08B2E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25 897,57</w:t>
            </w:r>
          </w:p>
        </w:tc>
        <w:tc>
          <w:tcPr>
            <w:tcW w:w="906" w:type="dxa"/>
            <w:tcBorders>
              <w:top w:val="nil"/>
              <w:left w:val="nil"/>
              <w:bottom w:val="single" w:sz="4" w:space="0" w:color="C0C0C0"/>
              <w:right w:val="single" w:sz="4" w:space="0" w:color="C0C0C0"/>
            </w:tcBorders>
            <w:shd w:val="clear" w:color="000000" w:fill="D7EAD3"/>
            <w:vAlign w:val="center"/>
            <w:hideMark/>
          </w:tcPr>
          <w:p w14:paraId="51C5618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25 897,57</w:t>
            </w:r>
          </w:p>
        </w:tc>
        <w:tc>
          <w:tcPr>
            <w:tcW w:w="482" w:type="dxa"/>
            <w:tcBorders>
              <w:top w:val="nil"/>
              <w:left w:val="nil"/>
              <w:bottom w:val="single" w:sz="4" w:space="0" w:color="C0C0C0"/>
              <w:right w:val="single" w:sz="4" w:space="0" w:color="C0C0C0"/>
            </w:tcBorders>
            <w:shd w:val="clear" w:color="000000" w:fill="D7EAD3"/>
            <w:vAlign w:val="center"/>
            <w:hideMark/>
          </w:tcPr>
          <w:p w14:paraId="1C3C394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1 557,99</w:t>
            </w:r>
          </w:p>
        </w:tc>
        <w:tc>
          <w:tcPr>
            <w:tcW w:w="1537" w:type="dxa"/>
            <w:vMerge/>
            <w:tcBorders>
              <w:top w:val="single" w:sz="4" w:space="0" w:color="C0C0C0"/>
              <w:left w:val="nil"/>
              <w:bottom w:val="nil"/>
              <w:right w:val="single" w:sz="4" w:space="0" w:color="C0C0C0"/>
            </w:tcBorders>
            <w:vAlign w:val="center"/>
            <w:hideMark/>
          </w:tcPr>
          <w:p w14:paraId="4D6D8D6A"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7ED6FFA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28 268,24</w:t>
            </w:r>
          </w:p>
        </w:tc>
        <w:tc>
          <w:tcPr>
            <w:tcW w:w="1081" w:type="dxa"/>
            <w:tcBorders>
              <w:top w:val="nil"/>
              <w:left w:val="nil"/>
              <w:bottom w:val="single" w:sz="4" w:space="0" w:color="C0C0C0"/>
              <w:right w:val="single" w:sz="4" w:space="0" w:color="C0C0C0"/>
            </w:tcBorders>
            <w:shd w:val="clear" w:color="000000" w:fill="FFFFCC"/>
            <w:vAlign w:val="center"/>
            <w:hideMark/>
          </w:tcPr>
          <w:p w14:paraId="191BD72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26 664,14</w:t>
            </w:r>
          </w:p>
        </w:tc>
        <w:tc>
          <w:tcPr>
            <w:tcW w:w="797" w:type="dxa"/>
            <w:tcBorders>
              <w:top w:val="nil"/>
              <w:left w:val="nil"/>
              <w:bottom w:val="single" w:sz="4" w:space="0" w:color="C0C0C0"/>
              <w:right w:val="single" w:sz="4" w:space="0" w:color="C0C0C0"/>
            </w:tcBorders>
            <w:shd w:val="clear" w:color="000000" w:fill="D7EAD3"/>
            <w:vAlign w:val="center"/>
            <w:hideMark/>
          </w:tcPr>
          <w:p w14:paraId="5C19F9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26 664,14</w:t>
            </w:r>
          </w:p>
        </w:tc>
        <w:tc>
          <w:tcPr>
            <w:tcW w:w="914" w:type="dxa"/>
            <w:tcBorders>
              <w:top w:val="nil"/>
              <w:left w:val="nil"/>
              <w:bottom w:val="single" w:sz="4" w:space="0" w:color="C0C0C0"/>
              <w:right w:val="single" w:sz="4" w:space="0" w:color="C0C0C0"/>
            </w:tcBorders>
            <w:shd w:val="clear" w:color="000000" w:fill="D7EAD3"/>
            <w:vAlign w:val="center"/>
            <w:hideMark/>
          </w:tcPr>
          <w:p w14:paraId="6B8BCA5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26 664,14</w:t>
            </w:r>
          </w:p>
        </w:tc>
        <w:tc>
          <w:tcPr>
            <w:tcW w:w="685" w:type="dxa"/>
            <w:tcBorders>
              <w:top w:val="nil"/>
              <w:left w:val="nil"/>
              <w:bottom w:val="single" w:sz="4" w:space="0" w:color="C0C0C0"/>
              <w:right w:val="single" w:sz="4" w:space="0" w:color="C0C0C0"/>
            </w:tcBorders>
            <w:shd w:val="clear" w:color="000000" w:fill="D7EAD3"/>
            <w:vAlign w:val="center"/>
            <w:hideMark/>
          </w:tcPr>
          <w:p w14:paraId="6CDD844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1 604,10</w:t>
            </w:r>
          </w:p>
        </w:tc>
        <w:tc>
          <w:tcPr>
            <w:tcW w:w="1329" w:type="dxa"/>
            <w:vMerge/>
            <w:tcBorders>
              <w:top w:val="single" w:sz="4" w:space="0" w:color="C0C0C0"/>
              <w:left w:val="nil"/>
              <w:bottom w:val="nil"/>
              <w:right w:val="single" w:sz="4" w:space="0" w:color="C0C0C0"/>
            </w:tcBorders>
            <w:vAlign w:val="center"/>
            <w:hideMark/>
          </w:tcPr>
          <w:p w14:paraId="09288591" w14:textId="77777777" w:rsidR="009B55A6" w:rsidRPr="009B55A6" w:rsidRDefault="009B55A6" w:rsidP="009B55A6">
            <w:pPr>
              <w:rPr>
                <w:rFonts w:ascii="Tahoma" w:hAnsi="Tahoma" w:cs="Tahoma"/>
                <w:sz w:val="13"/>
                <w:szCs w:val="13"/>
                <w:lang w:eastAsia="ru-RU"/>
              </w:rPr>
            </w:pPr>
          </w:p>
        </w:tc>
      </w:tr>
      <w:tr w:rsidR="009B55A6" w:rsidRPr="009B55A6" w14:paraId="45822158" w14:textId="77777777" w:rsidTr="009B55A6">
        <w:trPr>
          <w:trHeight w:val="3180"/>
          <w:jc w:val="center"/>
        </w:trPr>
        <w:tc>
          <w:tcPr>
            <w:tcW w:w="368" w:type="dxa"/>
            <w:tcBorders>
              <w:top w:val="nil"/>
              <w:left w:val="nil"/>
              <w:bottom w:val="nil"/>
              <w:right w:val="nil"/>
            </w:tcBorders>
            <w:shd w:val="clear" w:color="000000" w:fill="FFFF00"/>
            <w:noWrap/>
            <w:vAlign w:val="center"/>
            <w:hideMark/>
          </w:tcPr>
          <w:p w14:paraId="698545DB"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38D5C39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3.2</w:t>
            </w:r>
          </w:p>
        </w:tc>
        <w:tc>
          <w:tcPr>
            <w:tcW w:w="2112" w:type="dxa"/>
            <w:tcBorders>
              <w:top w:val="nil"/>
              <w:left w:val="nil"/>
              <w:bottom w:val="single" w:sz="4" w:space="0" w:color="C0C0C0"/>
              <w:right w:val="single" w:sz="4" w:space="0" w:color="C0C0C0"/>
            </w:tcBorders>
            <w:shd w:val="clear" w:color="auto" w:fill="auto"/>
            <w:vAlign w:val="center"/>
            <w:hideMark/>
          </w:tcPr>
          <w:p w14:paraId="7BBD5A4F"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Материалы и запасные части</w:t>
            </w:r>
          </w:p>
        </w:tc>
        <w:tc>
          <w:tcPr>
            <w:tcW w:w="713" w:type="dxa"/>
            <w:tcBorders>
              <w:top w:val="nil"/>
              <w:left w:val="nil"/>
              <w:bottom w:val="single" w:sz="4" w:space="0" w:color="C0C0C0"/>
              <w:right w:val="single" w:sz="4" w:space="0" w:color="C0C0C0"/>
            </w:tcBorders>
            <w:shd w:val="clear" w:color="auto" w:fill="auto"/>
            <w:vAlign w:val="center"/>
            <w:hideMark/>
          </w:tcPr>
          <w:p w14:paraId="2A3E7C7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3A39AD2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438,65</w:t>
            </w:r>
          </w:p>
        </w:tc>
        <w:tc>
          <w:tcPr>
            <w:tcW w:w="1137" w:type="dxa"/>
            <w:tcBorders>
              <w:top w:val="nil"/>
              <w:left w:val="nil"/>
              <w:bottom w:val="single" w:sz="4" w:space="0" w:color="C0C0C0"/>
              <w:right w:val="single" w:sz="4" w:space="0" w:color="C0C0C0"/>
            </w:tcBorders>
            <w:shd w:val="clear" w:color="000000" w:fill="FFFFCC"/>
            <w:vAlign w:val="center"/>
            <w:hideMark/>
          </w:tcPr>
          <w:p w14:paraId="51B3CB4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438,64</w:t>
            </w:r>
          </w:p>
        </w:tc>
        <w:tc>
          <w:tcPr>
            <w:tcW w:w="941" w:type="dxa"/>
            <w:tcBorders>
              <w:top w:val="nil"/>
              <w:left w:val="nil"/>
              <w:bottom w:val="single" w:sz="4" w:space="0" w:color="C0C0C0"/>
              <w:right w:val="single" w:sz="4" w:space="0" w:color="C0C0C0"/>
            </w:tcBorders>
            <w:shd w:val="clear" w:color="000000" w:fill="D7EAD3"/>
            <w:vAlign w:val="center"/>
            <w:hideMark/>
          </w:tcPr>
          <w:p w14:paraId="7989C85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219,32</w:t>
            </w:r>
          </w:p>
        </w:tc>
        <w:tc>
          <w:tcPr>
            <w:tcW w:w="906" w:type="dxa"/>
            <w:tcBorders>
              <w:top w:val="nil"/>
              <w:left w:val="nil"/>
              <w:bottom w:val="single" w:sz="4" w:space="0" w:color="C0C0C0"/>
              <w:right w:val="single" w:sz="4" w:space="0" w:color="C0C0C0"/>
            </w:tcBorders>
            <w:shd w:val="clear" w:color="000000" w:fill="D7EAD3"/>
            <w:vAlign w:val="center"/>
            <w:hideMark/>
          </w:tcPr>
          <w:p w14:paraId="35D7AD3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219,32</w:t>
            </w:r>
          </w:p>
        </w:tc>
        <w:tc>
          <w:tcPr>
            <w:tcW w:w="482" w:type="dxa"/>
            <w:tcBorders>
              <w:top w:val="nil"/>
              <w:left w:val="nil"/>
              <w:bottom w:val="single" w:sz="4" w:space="0" w:color="C0C0C0"/>
              <w:right w:val="single" w:sz="4" w:space="0" w:color="C0C0C0"/>
            </w:tcBorders>
            <w:shd w:val="clear" w:color="000000" w:fill="D7EAD3"/>
            <w:vAlign w:val="center"/>
            <w:hideMark/>
          </w:tcPr>
          <w:p w14:paraId="2E1DCBE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537" w:type="dxa"/>
            <w:tcBorders>
              <w:top w:val="nil"/>
              <w:left w:val="nil"/>
              <w:bottom w:val="single" w:sz="4" w:space="0" w:color="C0C0C0"/>
              <w:right w:val="single" w:sz="4" w:space="0" w:color="C0C0C0"/>
            </w:tcBorders>
            <w:shd w:val="clear" w:color="000000" w:fill="FFFFCC"/>
            <w:vAlign w:val="center"/>
            <w:hideMark/>
          </w:tcPr>
          <w:p w14:paraId="48247FD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941" w:type="dxa"/>
            <w:tcBorders>
              <w:top w:val="nil"/>
              <w:left w:val="nil"/>
              <w:bottom w:val="single" w:sz="4" w:space="0" w:color="C0C0C0"/>
              <w:right w:val="single" w:sz="4" w:space="0" w:color="C0C0C0"/>
            </w:tcBorders>
            <w:shd w:val="clear" w:color="000000" w:fill="FFFFCC"/>
            <w:vAlign w:val="center"/>
            <w:hideMark/>
          </w:tcPr>
          <w:p w14:paraId="3B48240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451,63</w:t>
            </w:r>
          </w:p>
        </w:tc>
        <w:tc>
          <w:tcPr>
            <w:tcW w:w="1081" w:type="dxa"/>
            <w:tcBorders>
              <w:top w:val="nil"/>
              <w:left w:val="nil"/>
              <w:bottom w:val="single" w:sz="4" w:space="0" w:color="C0C0C0"/>
              <w:right w:val="single" w:sz="4" w:space="0" w:color="C0C0C0"/>
            </w:tcBorders>
            <w:shd w:val="clear" w:color="000000" w:fill="FFFFCC"/>
            <w:vAlign w:val="center"/>
            <w:hideMark/>
          </w:tcPr>
          <w:p w14:paraId="599C109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451,63</w:t>
            </w:r>
          </w:p>
        </w:tc>
        <w:tc>
          <w:tcPr>
            <w:tcW w:w="797" w:type="dxa"/>
            <w:tcBorders>
              <w:top w:val="nil"/>
              <w:left w:val="nil"/>
              <w:bottom w:val="single" w:sz="4" w:space="0" w:color="C0C0C0"/>
              <w:right w:val="single" w:sz="4" w:space="0" w:color="C0C0C0"/>
            </w:tcBorders>
            <w:shd w:val="clear" w:color="000000" w:fill="D7EAD3"/>
            <w:vAlign w:val="center"/>
            <w:hideMark/>
          </w:tcPr>
          <w:p w14:paraId="5335531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225,81</w:t>
            </w:r>
          </w:p>
        </w:tc>
        <w:tc>
          <w:tcPr>
            <w:tcW w:w="914" w:type="dxa"/>
            <w:tcBorders>
              <w:top w:val="nil"/>
              <w:left w:val="nil"/>
              <w:bottom w:val="single" w:sz="4" w:space="0" w:color="C0C0C0"/>
              <w:right w:val="single" w:sz="4" w:space="0" w:color="C0C0C0"/>
            </w:tcBorders>
            <w:shd w:val="clear" w:color="000000" w:fill="D7EAD3"/>
            <w:vAlign w:val="center"/>
            <w:hideMark/>
          </w:tcPr>
          <w:p w14:paraId="3FC151D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225,81</w:t>
            </w:r>
          </w:p>
        </w:tc>
        <w:tc>
          <w:tcPr>
            <w:tcW w:w="685" w:type="dxa"/>
            <w:tcBorders>
              <w:top w:val="nil"/>
              <w:left w:val="nil"/>
              <w:bottom w:val="single" w:sz="4" w:space="0" w:color="C0C0C0"/>
              <w:right w:val="single" w:sz="4" w:space="0" w:color="C0C0C0"/>
            </w:tcBorders>
            <w:shd w:val="clear" w:color="000000" w:fill="D7EAD3"/>
            <w:vAlign w:val="center"/>
            <w:hideMark/>
          </w:tcPr>
          <w:p w14:paraId="766DF06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72ABD7C9"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9B55A6" w:rsidRPr="009B55A6" w14:paraId="78DA8E7C" w14:textId="77777777" w:rsidTr="009B55A6">
        <w:trPr>
          <w:trHeight w:val="510"/>
          <w:jc w:val="center"/>
        </w:trPr>
        <w:tc>
          <w:tcPr>
            <w:tcW w:w="368" w:type="dxa"/>
            <w:tcBorders>
              <w:top w:val="nil"/>
              <w:left w:val="nil"/>
              <w:bottom w:val="nil"/>
              <w:right w:val="nil"/>
            </w:tcBorders>
            <w:shd w:val="clear" w:color="000000" w:fill="FABF8F"/>
            <w:noWrap/>
            <w:vAlign w:val="center"/>
            <w:hideMark/>
          </w:tcPr>
          <w:p w14:paraId="2C461964"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1848E4C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w:t>
            </w:r>
          </w:p>
        </w:tc>
        <w:tc>
          <w:tcPr>
            <w:tcW w:w="2112" w:type="dxa"/>
            <w:tcBorders>
              <w:top w:val="nil"/>
              <w:left w:val="nil"/>
              <w:bottom w:val="single" w:sz="4" w:space="0" w:color="C0C0C0"/>
              <w:right w:val="single" w:sz="4" w:space="0" w:color="C0C0C0"/>
            </w:tcBorders>
            <w:shd w:val="clear" w:color="auto" w:fill="auto"/>
            <w:vAlign w:val="center"/>
            <w:hideMark/>
          </w:tcPr>
          <w:p w14:paraId="3F7E4D49"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Затраты на покупную электрическую энергию, по уровням напряжения:</w:t>
            </w:r>
          </w:p>
        </w:tc>
        <w:tc>
          <w:tcPr>
            <w:tcW w:w="713" w:type="dxa"/>
            <w:tcBorders>
              <w:top w:val="nil"/>
              <w:left w:val="nil"/>
              <w:bottom w:val="single" w:sz="4" w:space="0" w:color="C0C0C0"/>
              <w:right w:val="single" w:sz="4" w:space="0" w:color="C0C0C0"/>
            </w:tcBorders>
            <w:shd w:val="clear" w:color="auto" w:fill="auto"/>
            <w:vAlign w:val="center"/>
            <w:hideMark/>
          </w:tcPr>
          <w:p w14:paraId="6B67C7E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076DCA3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6 123,91</w:t>
            </w:r>
          </w:p>
        </w:tc>
        <w:tc>
          <w:tcPr>
            <w:tcW w:w="1137" w:type="dxa"/>
            <w:tcBorders>
              <w:top w:val="nil"/>
              <w:left w:val="nil"/>
              <w:bottom w:val="single" w:sz="4" w:space="0" w:color="C0C0C0"/>
              <w:right w:val="single" w:sz="4" w:space="0" w:color="C0C0C0"/>
            </w:tcBorders>
            <w:shd w:val="clear" w:color="000000" w:fill="D7EAD3"/>
            <w:vAlign w:val="center"/>
            <w:hideMark/>
          </w:tcPr>
          <w:p w14:paraId="19F3178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6 123,91</w:t>
            </w:r>
          </w:p>
        </w:tc>
        <w:tc>
          <w:tcPr>
            <w:tcW w:w="941" w:type="dxa"/>
            <w:tcBorders>
              <w:top w:val="nil"/>
              <w:left w:val="nil"/>
              <w:bottom w:val="single" w:sz="4" w:space="0" w:color="C0C0C0"/>
              <w:right w:val="single" w:sz="4" w:space="0" w:color="C0C0C0"/>
            </w:tcBorders>
            <w:shd w:val="clear" w:color="000000" w:fill="D7EAD3"/>
            <w:vAlign w:val="center"/>
            <w:hideMark/>
          </w:tcPr>
          <w:p w14:paraId="1DD9E8A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3 061,95</w:t>
            </w:r>
          </w:p>
        </w:tc>
        <w:tc>
          <w:tcPr>
            <w:tcW w:w="906" w:type="dxa"/>
            <w:tcBorders>
              <w:top w:val="nil"/>
              <w:left w:val="nil"/>
              <w:bottom w:val="single" w:sz="4" w:space="0" w:color="C0C0C0"/>
              <w:right w:val="single" w:sz="4" w:space="0" w:color="C0C0C0"/>
            </w:tcBorders>
            <w:shd w:val="clear" w:color="000000" w:fill="D7EAD3"/>
            <w:vAlign w:val="center"/>
            <w:hideMark/>
          </w:tcPr>
          <w:p w14:paraId="4BBE8C3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3 061,95</w:t>
            </w:r>
          </w:p>
        </w:tc>
        <w:tc>
          <w:tcPr>
            <w:tcW w:w="482" w:type="dxa"/>
            <w:tcBorders>
              <w:top w:val="nil"/>
              <w:left w:val="nil"/>
              <w:bottom w:val="single" w:sz="4" w:space="0" w:color="C0C0C0"/>
              <w:right w:val="single" w:sz="4" w:space="0" w:color="C0C0C0"/>
            </w:tcBorders>
            <w:shd w:val="clear" w:color="000000" w:fill="D7EAD3"/>
            <w:vAlign w:val="center"/>
            <w:hideMark/>
          </w:tcPr>
          <w:p w14:paraId="6815A2A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210E7D06"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43DF0F2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6 362,74</w:t>
            </w:r>
          </w:p>
        </w:tc>
        <w:tc>
          <w:tcPr>
            <w:tcW w:w="1081" w:type="dxa"/>
            <w:tcBorders>
              <w:top w:val="nil"/>
              <w:left w:val="nil"/>
              <w:bottom w:val="single" w:sz="4" w:space="0" w:color="C0C0C0"/>
              <w:right w:val="single" w:sz="4" w:space="0" w:color="C0C0C0"/>
            </w:tcBorders>
            <w:shd w:val="clear" w:color="000000" w:fill="D7EAD3"/>
            <w:vAlign w:val="center"/>
            <w:hideMark/>
          </w:tcPr>
          <w:p w14:paraId="5F55C31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6 362,74</w:t>
            </w:r>
          </w:p>
        </w:tc>
        <w:tc>
          <w:tcPr>
            <w:tcW w:w="797" w:type="dxa"/>
            <w:tcBorders>
              <w:top w:val="nil"/>
              <w:left w:val="nil"/>
              <w:bottom w:val="single" w:sz="4" w:space="0" w:color="C0C0C0"/>
              <w:right w:val="single" w:sz="4" w:space="0" w:color="C0C0C0"/>
            </w:tcBorders>
            <w:shd w:val="clear" w:color="000000" w:fill="D7EAD3"/>
            <w:vAlign w:val="center"/>
            <w:hideMark/>
          </w:tcPr>
          <w:p w14:paraId="782ABE8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3 181,37</w:t>
            </w:r>
          </w:p>
        </w:tc>
        <w:tc>
          <w:tcPr>
            <w:tcW w:w="914" w:type="dxa"/>
            <w:tcBorders>
              <w:top w:val="nil"/>
              <w:left w:val="nil"/>
              <w:bottom w:val="single" w:sz="4" w:space="0" w:color="C0C0C0"/>
              <w:right w:val="single" w:sz="4" w:space="0" w:color="C0C0C0"/>
            </w:tcBorders>
            <w:shd w:val="clear" w:color="000000" w:fill="D7EAD3"/>
            <w:vAlign w:val="center"/>
            <w:hideMark/>
          </w:tcPr>
          <w:p w14:paraId="1ADBDAB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3 181,37</w:t>
            </w:r>
          </w:p>
        </w:tc>
        <w:tc>
          <w:tcPr>
            <w:tcW w:w="685" w:type="dxa"/>
            <w:tcBorders>
              <w:top w:val="nil"/>
              <w:left w:val="nil"/>
              <w:bottom w:val="single" w:sz="4" w:space="0" w:color="C0C0C0"/>
              <w:right w:val="single" w:sz="4" w:space="0" w:color="C0C0C0"/>
            </w:tcBorders>
            <w:shd w:val="clear" w:color="000000" w:fill="D7EAD3"/>
            <w:vAlign w:val="center"/>
            <w:hideMark/>
          </w:tcPr>
          <w:p w14:paraId="7F63908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29AD4FC9"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5EA28AEA" w14:textId="77777777" w:rsidTr="009B55A6">
        <w:trPr>
          <w:trHeight w:val="300"/>
          <w:jc w:val="center"/>
        </w:trPr>
        <w:tc>
          <w:tcPr>
            <w:tcW w:w="368" w:type="dxa"/>
            <w:tcBorders>
              <w:top w:val="nil"/>
              <w:left w:val="nil"/>
              <w:bottom w:val="nil"/>
              <w:right w:val="nil"/>
            </w:tcBorders>
            <w:shd w:val="clear" w:color="000000" w:fill="FABF8F"/>
            <w:noWrap/>
            <w:vAlign w:val="center"/>
            <w:hideMark/>
          </w:tcPr>
          <w:p w14:paraId="73991B49"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53B8C39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3.3.0.1</w:t>
            </w:r>
          </w:p>
        </w:tc>
        <w:tc>
          <w:tcPr>
            <w:tcW w:w="2112" w:type="dxa"/>
            <w:tcBorders>
              <w:top w:val="nil"/>
              <w:left w:val="nil"/>
              <w:bottom w:val="single" w:sz="4" w:space="0" w:color="C0C0C0"/>
              <w:right w:val="single" w:sz="4" w:space="0" w:color="C0C0C0"/>
            </w:tcBorders>
            <w:shd w:val="clear" w:color="auto" w:fill="auto"/>
            <w:vAlign w:val="center"/>
            <w:hideMark/>
          </w:tcPr>
          <w:p w14:paraId="7235673A"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Средний тариф на энергию</w:t>
            </w:r>
          </w:p>
        </w:tc>
        <w:tc>
          <w:tcPr>
            <w:tcW w:w="713" w:type="dxa"/>
            <w:tcBorders>
              <w:top w:val="nil"/>
              <w:left w:val="nil"/>
              <w:bottom w:val="single" w:sz="4" w:space="0" w:color="C0C0C0"/>
              <w:right w:val="single" w:sz="4" w:space="0" w:color="C0C0C0"/>
            </w:tcBorders>
            <w:shd w:val="clear" w:color="auto" w:fill="auto"/>
            <w:vAlign w:val="center"/>
            <w:hideMark/>
          </w:tcPr>
          <w:p w14:paraId="05C60C5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руб/кВт.ч</w:t>
            </w:r>
          </w:p>
        </w:tc>
        <w:tc>
          <w:tcPr>
            <w:tcW w:w="1170" w:type="dxa"/>
            <w:tcBorders>
              <w:top w:val="nil"/>
              <w:left w:val="nil"/>
              <w:bottom w:val="single" w:sz="4" w:space="0" w:color="C0C0C0"/>
              <w:right w:val="single" w:sz="4" w:space="0" w:color="C0C0C0"/>
            </w:tcBorders>
            <w:shd w:val="clear" w:color="000000" w:fill="D7EAD3"/>
            <w:vAlign w:val="center"/>
            <w:hideMark/>
          </w:tcPr>
          <w:p w14:paraId="19D336C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1,76</w:t>
            </w:r>
          </w:p>
        </w:tc>
        <w:tc>
          <w:tcPr>
            <w:tcW w:w="1137" w:type="dxa"/>
            <w:tcBorders>
              <w:top w:val="nil"/>
              <w:left w:val="nil"/>
              <w:bottom w:val="single" w:sz="4" w:space="0" w:color="C0C0C0"/>
              <w:right w:val="single" w:sz="4" w:space="0" w:color="C0C0C0"/>
            </w:tcBorders>
            <w:shd w:val="clear" w:color="000000" w:fill="D7EAD3"/>
            <w:vAlign w:val="center"/>
            <w:hideMark/>
          </w:tcPr>
          <w:p w14:paraId="56EA12D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1,76</w:t>
            </w:r>
          </w:p>
        </w:tc>
        <w:tc>
          <w:tcPr>
            <w:tcW w:w="941" w:type="dxa"/>
            <w:tcBorders>
              <w:top w:val="nil"/>
              <w:left w:val="nil"/>
              <w:bottom w:val="single" w:sz="4" w:space="0" w:color="C0C0C0"/>
              <w:right w:val="single" w:sz="4" w:space="0" w:color="C0C0C0"/>
            </w:tcBorders>
            <w:shd w:val="clear" w:color="000000" w:fill="D7EAD3"/>
            <w:vAlign w:val="center"/>
            <w:hideMark/>
          </w:tcPr>
          <w:p w14:paraId="6CE291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1,76</w:t>
            </w:r>
          </w:p>
        </w:tc>
        <w:tc>
          <w:tcPr>
            <w:tcW w:w="906" w:type="dxa"/>
            <w:tcBorders>
              <w:top w:val="nil"/>
              <w:left w:val="nil"/>
              <w:bottom w:val="single" w:sz="4" w:space="0" w:color="C0C0C0"/>
              <w:right w:val="single" w:sz="4" w:space="0" w:color="C0C0C0"/>
            </w:tcBorders>
            <w:shd w:val="clear" w:color="000000" w:fill="D7EAD3"/>
            <w:vAlign w:val="center"/>
            <w:hideMark/>
          </w:tcPr>
          <w:p w14:paraId="4AF6FCA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1,76</w:t>
            </w:r>
          </w:p>
        </w:tc>
        <w:tc>
          <w:tcPr>
            <w:tcW w:w="482" w:type="dxa"/>
            <w:tcBorders>
              <w:top w:val="nil"/>
              <w:left w:val="nil"/>
              <w:bottom w:val="single" w:sz="4" w:space="0" w:color="C0C0C0"/>
              <w:right w:val="single" w:sz="4" w:space="0" w:color="C0C0C0"/>
            </w:tcBorders>
            <w:shd w:val="clear" w:color="000000" w:fill="D7EAD3"/>
            <w:vAlign w:val="center"/>
            <w:hideMark/>
          </w:tcPr>
          <w:p w14:paraId="00478D7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540B4FFE"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5108B8D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1,83</w:t>
            </w:r>
          </w:p>
        </w:tc>
        <w:tc>
          <w:tcPr>
            <w:tcW w:w="1081" w:type="dxa"/>
            <w:tcBorders>
              <w:top w:val="nil"/>
              <w:left w:val="nil"/>
              <w:bottom w:val="single" w:sz="4" w:space="0" w:color="C0C0C0"/>
              <w:right w:val="single" w:sz="4" w:space="0" w:color="C0C0C0"/>
            </w:tcBorders>
            <w:shd w:val="clear" w:color="000000" w:fill="D7EAD3"/>
            <w:vAlign w:val="center"/>
            <w:hideMark/>
          </w:tcPr>
          <w:p w14:paraId="56A7D1B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1,83</w:t>
            </w:r>
          </w:p>
        </w:tc>
        <w:tc>
          <w:tcPr>
            <w:tcW w:w="797" w:type="dxa"/>
            <w:tcBorders>
              <w:top w:val="nil"/>
              <w:left w:val="nil"/>
              <w:bottom w:val="single" w:sz="4" w:space="0" w:color="C0C0C0"/>
              <w:right w:val="single" w:sz="4" w:space="0" w:color="C0C0C0"/>
            </w:tcBorders>
            <w:shd w:val="clear" w:color="000000" w:fill="D7EAD3"/>
            <w:vAlign w:val="center"/>
            <w:hideMark/>
          </w:tcPr>
          <w:p w14:paraId="7F26445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1,83</w:t>
            </w:r>
          </w:p>
        </w:tc>
        <w:tc>
          <w:tcPr>
            <w:tcW w:w="914" w:type="dxa"/>
            <w:tcBorders>
              <w:top w:val="nil"/>
              <w:left w:val="nil"/>
              <w:bottom w:val="single" w:sz="4" w:space="0" w:color="C0C0C0"/>
              <w:right w:val="single" w:sz="4" w:space="0" w:color="C0C0C0"/>
            </w:tcBorders>
            <w:shd w:val="clear" w:color="000000" w:fill="D7EAD3"/>
            <w:vAlign w:val="center"/>
            <w:hideMark/>
          </w:tcPr>
          <w:p w14:paraId="7A194B3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1,83</w:t>
            </w:r>
          </w:p>
        </w:tc>
        <w:tc>
          <w:tcPr>
            <w:tcW w:w="685" w:type="dxa"/>
            <w:tcBorders>
              <w:top w:val="nil"/>
              <w:left w:val="nil"/>
              <w:bottom w:val="single" w:sz="4" w:space="0" w:color="C0C0C0"/>
              <w:right w:val="single" w:sz="4" w:space="0" w:color="C0C0C0"/>
            </w:tcBorders>
            <w:shd w:val="clear" w:color="000000" w:fill="D7EAD3"/>
            <w:vAlign w:val="center"/>
            <w:hideMark/>
          </w:tcPr>
          <w:p w14:paraId="3766ABF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78E0AEE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431EC92C" w14:textId="77777777" w:rsidTr="009B55A6">
        <w:trPr>
          <w:trHeight w:val="300"/>
          <w:jc w:val="center"/>
        </w:trPr>
        <w:tc>
          <w:tcPr>
            <w:tcW w:w="368" w:type="dxa"/>
            <w:tcBorders>
              <w:top w:val="nil"/>
              <w:left w:val="nil"/>
              <w:bottom w:val="nil"/>
              <w:right w:val="nil"/>
            </w:tcBorders>
            <w:shd w:val="clear" w:color="000000" w:fill="FABF8F"/>
            <w:noWrap/>
            <w:vAlign w:val="center"/>
            <w:hideMark/>
          </w:tcPr>
          <w:p w14:paraId="1CB81970"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5DB49CC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3.3.0.2</w:t>
            </w:r>
          </w:p>
        </w:tc>
        <w:tc>
          <w:tcPr>
            <w:tcW w:w="2112" w:type="dxa"/>
            <w:tcBorders>
              <w:top w:val="nil"/>
              <w:left w:val="nil"/>
              <w:bottom w:val="single" w:sz="4" w:space="0" w:color="C0C0C0"/>
              <w:right w:val="single" w:sz="4" w:space="0" w:color="C0C0C0"/>
            </w:tcBorders>
            <w:shd w:val="clear" w:color="auto" w:fill="auto"/>
            <w:vAlign w:val="center"/>
            <w:hideMark/>
          </w:tcPr>
          <w:p w14:paraId="74EF55E2"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Объем энергии</w:t>
            </w:r>
          </w:p>
        </w:tc>
        <w:tc>
          <w:tcPr>
            <w:tcW w:w="713" w:type="dxa"/>
            <w:tcBorders>
              <w:top w:val="nil"/>
              <w:left w:val="nil"/>
              <w:bottom w:val="single" w:sz="4" w:space="0" w:color="C0C0C0"/>
              <w:right w:val="single" w:sz="4" w:space="0" w:color="C0C0C0"/>
            </w:tcBorders>
            <w:shd w:val="clear" w:color="auto" w:fill="auto"/>
            <w:vAlign w:val="center"/>
            <w:hideMark/>
          </w:tcPr>
          <w:p w14:paraId="1CBEA5E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кВт.ч</w:t>
            </w:r>
          </w:p>
        </w:tc>
        <w:tc>
          <w:tcPr>
            <w:tcW w:w="1170" w:type="dxa"/>
            <w:tcBorders>
              <w:top w:val="nil"/>
              <w:left w:val="nil"/>
              <w:bottom w:val="single" w:sz="4" w:space="0" w:color="C0C0C0"/>
              <w:right w:val="single" w:sz="4" w:space="0" w:color="C0C0C0"/>
            </w:tcBorders>
            <w:shd w:val="clear" w:color="000000" w:fill="D7EAD3"/>
            <w:vAlign w:val="center"/>
            <w:hideMark/>
          </w:tcPr>
          <w:p w14:paraId="58EF70D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1 578,58</w:t>
            </w:r>
          </w:p>
        </w:tc>
        <w:tc>
          <w:tcPr>
            <w:tcW w:w="1137" w:type="dxa"/>
            <w:tcBorders>
              <w:top w:val="nil"/>
              <w:left w:val="nil"/>
              <w:bottom w:val="single" w:sz="4" w:space="0" w:color="C0C0C0"/>
              <w:right w:val="single" w:sz="4" w:space="0" w:color="C0C0C0"/>
            </w:tcBorders>
            <w:shd w:val="clear" w:color="000000" w:fill="D7EAD3"/>
            <w:vAlign w:val="center"/>
            <w:hideMark/>
          </w:tcPr>
          <w:p w14:paraId="74C91E2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1 578,58</w:t>
            </w:r>
          </w:p>
        </w:tc>
        <w:tc>
          <w:tcPr>
            <w:tcW w:w="941" w:type="dxa"/>
            <w:tcBorders>
              <w:top w:val="nil"/>
              <w:left w:val="nil"/>
              <w:bottom w:val="single" w:sz="4" w:space="0" w:color="C0C0C0"/>
              <w:right w:val="single" w:sz="4" w:space="0" w:color="C0C0C0"/>
            </w:tcBorders>
            <w:shd w:val="clear" w:color="000000" w:fill="D7EAD3"/>
            <w:vAlign w:val="center"/>
            <w:hideMark/>
          </w:tcPr>
          <w:p w14:paraId="6297B36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789,29</w:t>
            </w:r>
          </w:p>
        </w:tc>
        <w:tc>
          <w:tcPr>
            <w:tcW w:w="906" w:type="dxa"/>
            <w:tcBorders>
              <w:top w:val="nil"/>
              <w:left w:val="nil"/>
              <w:bottom w:val="single" w:sz="4" w:space="0" w:color="C0C0C0"/>
              <w:right w:val="single" w:sz="4" w:space="0" w:color="C0C0C0"/>
            </w:tcBorders>
            <w:shd w:val="clear" w:color="000000" w:fill="D7EAD3"/>
            <w:vAlign w:val="center"/>
            <w:hideMark/>
          </w:tcPr>
          <w:p w14:paraId="70C9AD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789,29</w:t>
            </w:r>
          </w:p>
        </w:tc>
        <w:tc>
          <w:tcPr>
            <w:tcW w:w="482" w:type="dxa"/>
            <w:tcBorders>
              <w:top w:val="nil"/>
              <w:left w:val="nil"/>
              <w:bottom w:val="single" w:sz="4" w:space="0" w:color="C0C0C0"/>
              <w:right w:val="single" w:sz="4" w:space="0" w:color="C0C0C0"/>
            </w:tcBorders>
            <w:shd w:val="clear" w:color="000000" w:fill="D7EAD3"/>
            <w:vAlign w:val="center"/>
            <w:hideMark/>
          </w:tcPr>
          <w:p w14:paraId="040C9EC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73350C6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5529441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1 578,58</w:t>
            </w:r>
          </w:p>
        </w:tc>
        <w:tc>
          <w:tcPr>
            <w:tcW w:w="1081" w:type="dxa"/>
            <w:tcBorders>
              <w:top w:val="nil"/>
              <w:left w:val="nil"/>
              <w:bottom w:val="single" w:sz="4" w:space="0" w:color="C0C0C0"/>
              <w:right w:val="single" w:sz="4" w:space="0" w:color="C0C0C0"/>
            </w:tcBorders>
            <w:shd w:val="clear" w:color="000000" w:fill="D7EAD3"/>
            <w:vAlign w:val="center"/>
            <w:hideMark/>
          </w:tcPr>
          <w:p w14:paraId="2B256E8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1 578,58</w:t>
            </w:r>
          </w:p>
        </w:tc>
        <w:tc>
          <w:tcPr>
            <w:tcW w:w="797" w:type="dxa"/>
            <w:tcBorders>
              <w:top w:val="nil"/>
              <w:left w:val="nil"/>
              <w:bottom w:val="single" w:sz="4" w:space="0" w:color="C0C0C0"/>
              <w:right w:val="single" w:sz="4" w:space="0" w:color="C0C0C0"/>
            </w:tcBorders>
            <w:shd w:val="clear" w:color="000000" w:fill="D7EAD3"/>
            <w:vAlign w:val="center"/>
            <w:hideMark/>
          </w:tcPr>
          <w:p w14:paraId="560E4B3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789,29</w:t>
            </w:r>
          </w:p>
        </w:tc>
        <w:tc>
          <w:tcPr>
            <w:tcW w:w="914" w:type="dxa"/>
            <w:tcBorders>
              <w:top w:val="nil"/>
              <w:left w:val="nil"/>
              <w:bottom w:val="single" w:sz="4" w:space="0" w:color="C0C0C0"/>
              <w:right w:val="single" w:sz="4" w:space="0" w:color="C0C0C0"/>
            </w:tcBorders>
            <w:shd w:val="clear" w:color="000000" w:fill="D7EAD3"/>
            <w:vAlign w:val="center"/>
            <w:hideMark/>
          </w:tcPr>
          <w:p w14:paraId="7D6982A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789,29</w:t>
            </w:r>
          </w:p>
        </w:tc>
        <w:tc>
          <w:tcPr>
            <w:tcW w:w="685" w:type="dxa"/>
            <w:tcBorders>
              <w:top w:val="nil"/>
              <w:left w:val="nil"/>
              <w:bottom w:val="single" w:sz="4" w:space="0" w:color="C0C0C0"/>
              <w:right w:val="single" w:sz="4" w:space="0" w:color="C0C0C0"/>
            </w:tcBorders>
            <w:shd w:val="clear" w:color="000000" w:fill="D7EAD3"/>
            <w:vAlign w:val="center"/>
            <w:hideMark/>
          </w:tcPr>
          <w:p w14:paraId="53C7426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1E4B203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13CC223B" w14:textId="77777777" w:rsidTr="009B55A6">
        <w:trPr>
          <w:trHeight w:val="300"/>
          <w:jc w:val="center"/>
        </w:trPr>
        <w:tc>
          <w:tcPr>
            <w:tcW w:w="368" w:type="dxa"/>
            <w:tcBorders>
              <w:top w:val="nil"/>
              <w:left w:val="nil"/>
              <w:bottom w:val="nil"/>
              <w:right w:val="nil"/>
            </w:tcBorders>
            <w:shd w:val="clear" w:color="000000" w:fill="FABF8F"/>
            <w:noWrap/>
            <w:vAlign w:val="center"/>
            <w:hideMark/>
          </w:tcPr>
          <w:p w14:paraId="0F1880DE"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3A147CF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3.3.0.3</w:t>
            </w:r>
          </w:p>
        </w:tc>
        <w:tc>
          <w:tcPr>
            <w:tcW w:w="2112" w:type="dxa"/>
            <w:tcBorders>
              <w:top w:val="nil"/>
              <w:left w:val="nil"/>
              <w:bottom w:val="single" w:sz="4" w:space="0" w:color="C0C0C0"/>
              <w:right w:val="single" w:sz="4" w:space="0" w:color="C0C0C0"/>
            </w:tcBorders>
            <w:shd w:val="clear" w:color="auto" w:fill="auto"/>
            <w:vAlign w:val="center"/>
            <w:hideMark/>
          </w:tcPr>
          <w:p w14:paraId="3F0C0CE4"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Удельный расход энергии</w:t>
            </w:r>
          </w:p>
        </w:tc>
        <w:tc>
          <w:tcPr>
            <w:tcW w:w="713" w:type="dxa"/>
            <w:tcBorders>
              <w:top w:val="nil"/>
              <w:left w:val="nil"/>
              <w:bottom w:val="single" w:sz="4" w:space="0" w:color="C0C0C0"/>
              <w:right w:val="single" w:sz="4" w:space="0" w:color="C0C0C0"/>
            </w:tcBorders>
            <w:shd w:val="clear" w:color="auto" w:fill="auto"/>
            <w:vAlign w:val="center"/>
            <w:hideMark/>
          </w:tcPr>
          <w:p w14:paraId="4C5760E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кВт.ч/м3</w:t>
            </w:r>
          </w:p>
        </w:tc>
        <w:tc>
          <w:tcPr>
            <w:tcW w:w="1170" w:type="dxa"/>
            <w:tcBorders>
              <w:top w:val="nil"/>
              <w:left w:val="nil"/>
              <w:bottom w:val="single" w:sz="4" w:space="0" w:color="C0C0C0"/>
              <w:right w:val="single" w:sz="4" w:space="0" w:color="C0C0C0"/>
            </w:tcBorders>
            <w:shd w:val="clear" w:color="000000" w:fill="D7EAD3"/>
            <w:vAlign w:val="center"/>
            <w:hideMark/>
          </w:tcPr>
          <w:p w14:paraId="4F2CF16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0,28</w:t>
            </w:r>
          </w:p>
        </w:tc>
        <w:tc>
          <w:tcPr>
            <w:tcW w:w="1137" w:type="dxa"/>
            <w:tcBorders>
              <w:top w:val="nil"/>
              <w:left w:val="nil"/>
              <w:bottom w:val="single" w:sz="4" w:space="0" w:color="C0C0C0"/>
              <w:right w:val="single" w:sz="4" w:space="0" w:color="C0C0C0"/>
            </w:tcBorders>
            <w:shd w:val="clear" w:color="000000" w:fill="D7EAD3"/>
            <w:vAlign w:val="center"/>
            <w:hideMark/>
          </w:tcPr>
          <w:p w14:paraId="0A35EFD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0,28</w:t>
            </w:r>
          </w:p>
        </w:tc>
        <w:tc>
          <w:tcPr>
            <w:tcW w:w="941" w:type="dxa"/>
            <w:tcBorders>
              <w:top w:val="nil"/>
              <w:left w:val="nil"/>
              <w:bottom w:val="single" w:sz="4" w:space="0" w:color="C0C0C0"/>
              <w:right w:val="single" w:sz="4" w:space="0" w:color="C0C0C0"/>
            </w:tcBorders>
            <w:shd w:val="clear" w:color="000000" w:fill="D7EAD3"/>
            <w:vAlign w:val="center"/>
            <w:hideMark/>
          </w:tcPr>
          <w:p w14:paraId="523DA78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0,28</w:t>
            </w:r>
          </w:p>
        </w:tc>
        <w:tc>
          <w:tcPr>
            <w:tcW w:w="906" w:type="dxa"/>
            <w:tcBorders>
              <w:top w:val="nil"/>
              <w:left w:val="nil"/>
              <w:bottom w:val="single" w:sz="4" w:space="0" w:color="C0C0C0"/>
              <w:right w:val="single" w:sz="4" w:space="0" w:color="C0C0C0"/>
            </w:tcBorders>
            <w:shd w:val="clear" w:color="000000" w:fill="D7EAD3"/>
            <w:vAlign w:val="center"/>
            <w:hideMark/>
          </w:tcPr>
          <w:p w14:paraId="22518D6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0,28</w:t>
            </w:r>
          </w:p>
        </w:tc>
        <w:tc>
          <w:tcPr>
            <w:tcW w:w="482" w:type="dxa"/>
            <w:tcBorders>
              <w:top w:val="nil"/>
              <w:left w:val="nil"/>
              <w:bottom w:val="single" w:sz="4" w:space="0" w:color="C0C0C0"/>
              <w:right w:val="single" w:sz="4" w:space="0" w:color="C0C0C0"/>
            </w:tcBorders>
            <w:shd w:val="clear" w:color="000000" w:fill="D7EAD3"/>
            <w:vAlign w:val="center"/>
            <w:hideMark/>
          </w:tcPr>
          <w:p w14:paraId="2DAAD00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0CFBA969"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2D9EE73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0,28</w:t>
            </w:r>
          </w:p>
        </w:tc>
        <w:tc>
          <w:tcPr>
            <w:tcW w:w="1081" w:type="dxa"/>
            <w:tcBorders>
              <w:top w:val="nil"/>
              <w:left w:val="nil"/>
              <w:bottom w:val="single" w:sz="4" w:space="0" w:color="C0C0C0"/>
              <w:right w:val="single" w:sz="4" w:space="0" w:color="C0C0C0"/>
            </w:tcBorders>
            <w:shd w:val="clear" w:color="000000" w:fill="D7EAD3"/>
            <w:vAlign w:val="center"/>
            <w:hideMark/>
          </w:tcPr>
          <w:p w14:paraId="441889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0,28</w:t>
            </w:r>
          </w:p>
        </w:tc>
        <w:tc>
          <w:tcPr>
            <w:tcW w:w="797" w:type="dxa"/>
            <w:tcBorders>
              <w:top w:val="nil"/>
              <w:left w:val="nil"/>
              <w:bottom w:val="single" w:sz="4" w:space="0" w:color="C0C0C0"/>
              <w:right w:val="single" w:sz="4" w:space="0" w:color="C0C0C0"/>
            </w:tcBorders>
            <w:shd w:val="clear" w:color="000000" w:fill="D7EAD3"/>
            <w:vAlign w:val="center"/>
            <w:hideMark/>
          </w:tcPr>
          <w:p w14:paraId="7C5A759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0,28</w:t>
            </w:r>
          </w:p>
        </w:tc>
        <w:tc>
          <w:tcPr>
            <w:tcW w:w="914" w:type="dxa"/>
            <w:tcBorders>
              <w:top w:val="nil"/>
              <w:left w:val="nil"/>
              <w:bottom w:val="single" w:sz="4" w:space="0" w:color="C0C0C0"/>
              <w:right w:val="single" w:sz="4" w:space="0" w:color="C0C0C0"/>
            </w:tcBorders>
            <w:shd w:val="clear" w:color="000000" w:fill="D7EAD3"/>
            <w:vAlign w:val="center"/>
            <w:hideMark/>
          </w:tcPr>
          <w:p w14:paraId="355E4CF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0,28</w:t>
            </w:r>
          </w:p>
        </w:tc>
        <w:tc>
          <w:tcPr>
            <w:tcW w:w="685" w:type="dxa"/>
            <w:tcBorders>
              <w:top w:val="nil"/>
              <w:left w:val="nil"/>
              <w:bottom w:val="single" w:sz="4" w:space="0" w:color="C0C0C0"/>
              <w:right w:val="single" w:sz="4" w:space="0" w:color="C0C0C0"/>
            </w:tcBorders>
            <w:shd w:val="clear" w:color="000000" w:fill="D7EAD3"/>
            <w:vAlign w:val="center"/>
            <w:hideMark/>
          </w:tcPr>
          <w:p w14:paraId="7DBC810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43AE610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66274E48" w14:textId="77777777" w:rsidTr="009B55A6">
        <w:trPr>
          <w:trHeight w:val="300"/>
          <w:jc w:val="center"/>
        </w:trPr>
        <w:tc>
          <w:tcPr>
            <w:tcW w:w="368" w:type="dxa"/>
            <w:tcBorders>
              <w:top w:val="nil"/>
              <w:left w:val="nil"/>
              <w:bottom w:val="nil"/>
              <w:right w:val="nil"/>
            </w:tcBorders>
            <w:shd w:val="clear" w:color="000000" w:fill="FABF8F"/>
            <w:noWrap/>
            <w:vAlign w:val="center"/>
            <w:hideMark/>
          </w:tcPr>
          <w:p w14:paraId="1949F41F"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4527161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3.3.1.1</w:t>
            </w:r>
          </w:p>
        </w:tc>
        <w:tc>
          <w:tcPr>
            <w:tcW w:w="2112" w:type="dxa"/>
            <w:tcBorders>
              <w:top w:val="nil"/>
              <w:left w:val="nil"/>
              <w:bottom w:val="single" w:sz="4" w:space="0" w:color="C0C0C0"/>
              <w:right w:val="single" w:sz="4" w:space="0" w:color="C0C0C0"/>
            </w:tcBorders>
            <w:shd w:val="clear" w:color="auto" w:fill="auto"/>
            <w:vAlign w:val="center"/>
            <w:hideMark/>
          </w:tcPr>
          <w:p w14:paraId="078644A0" w14:textId="77777777" w:rsidR="009B55A6" w:rsidRPr="009B55A6" w:rsidRDefault="009B55A6" w:rsidP="009B55A6">
            <w:pPr>
              <w:ind w:firstLineChars="300" w:firstLine="392"/>
              <w:rPr>
                <w:rFonts w:ascii="Tahoma" w:hAnsi="Tahoma" w:cs="Tahoma"/>
                <w:b/>
                <w:bCs/>
                <w:sz w:val="13"/>
                <w:szCs w:val="13"/>
                <w:lang w:eastAsia="ru-RU"/>
              </w:rPr>
            </w:pPr>
            <w:r w:rsidRPr="009B55A6">
              <w:rPr>
                <w:rFonts w:ascii="Tahoma" w:hAnsi="Tahoma" w:cs="Tahoma"/>
                <w:b/>
                <w:bCs/>
                <w:sz w:val="13"/>
                <w:szCs w:val="13"/>
                <w:lang w:eastAsia="ru-RU"/>
              </w:rPr>
              <w:t>Энергия НН (0,4 кВ и ниже)</w:t>
            </w:r>
          </w:p>
        </w:tc>
        <w:tc>
          <w:tcPr>
            <w:tcW w:w="713" w:type="dxa"/>
            <w:tcBorders>
              <w:top w:val="nil"/>
              <w:left w:val="nil"/>
              <w:bottom w:val="single" w:sz="4" w:space="0" w:color="C0C0C0"/>
              <w:right w:val="single" w:sz="4" w:space="0" w:color="C0C0C0"/>
            </w:tcBorders>
            <w:shd w:val="clear" w:color="auto" w:fill="auto"/>
            <w:vAlign w:val="center"/>
            <w:hideMark/>
          </w:tcPr>
          <w:p w14:paraId="4503555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2BECB7D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56,65</w:t>
            </w:r>
          </w:p>
        </w:tc>
        <w:tc>
          <w:tcPr>
            <w:tcW w:w="1137" w:type="dxa"/>
            <w:tcBorders>
              <w:top w:val="nil"/>
              <w:left w:val="nil"/>
              <w:bottom w:val="single" w:sz="4" w:space="0" w:color="C0C0C0"/>
              <w:right w:val="single" w:sz="4" w:space="0" w:color="C0C0C0"/>
            </w:tcBorders>
            <w:shd w:val="clear" w:color="000000" w:fill="D7EAD3"/>
            <w:vAlign w:val="center"/>
            <w:hideMark/>
          </w:tcPr>
          <w:p w14:paraId="33550AB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56,64</w:t>
            </w:r>
          </w:p>
        </w:tc>
        <w:tc>
          <w:tcPr>
            <w:tcW w:w="941" w:type="dxa"/>
            <w:tcBorders>
              <w:top w:val="nil"/>
              <w:left w:val="nil"/>
              <w:bottom w:val="single" w:sz="4" w:space="0" w:color="C0C0C0"/>
              <w:right w:val="single" w:sz="4" w:space="0" w:color="C0C0C0"/>
            </w:tcBorders>
            <w:shd w:val="clear" w:color="000000" w:fill="D7EAD3"/>
            <w:vAlign w:val="center"/>
            <w:hideMark/>
          </w:tcPr>
          <w:p w14:paraId="6089125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28,32</w:t>
            </w:r>
          </w:p>
        </w:tc>
        <w:tc>
          <w:tcPr>
            <w:tcW w:w="906" w:type="dxa"/>
            <w:tcBorders>
              <w:top w:val="nil"/>
              <w:left w:val="nil"/>
              <w:bottom w:val="single" w:sz="4" w:space="0" w:color="C0C0C0"/>
              <w:right w:val="single" w:sz="4" w:space="0" w:color="C0C0C0"/>
            </w:tcBorders>
            <w:shd w:val="clear" w:color="000000" w:fill="D7EAD3"/>
            <w:vAlign w:val="center"/>
            <w:hideMark/>
          </w:tcPr>
          <w:p w14:paraId="0591FAE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28,32</w:t>
            </w:r>
          </w:p>
        </w:tc>
        <w:tc>
          <w:tcPr>
            <w:tcW w:w="482" w:type="dxa"/>
            <w:tcBorders>
              <w:top w:val="nil"/>
              <w:left w:val="nil"/>
              <w:bottom w:val="single" w:sz="4" w:space="0" w:color="C0C0C0"/>
              <w:right w:val="single" w:sz="4" w:space="0" w:color="C0C0C0"/>
            </w:tcBorders>
            <w:shd w:val="clear" w:color="000000" w:fill="D7EAD3"/>
            <w:vAlign w:val="center"/>
            <w:hideMark/>
          </w:tcPr>
          <w:p w14:paraId="4C538BE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537" w:type="dxa"/>
            <w:tcBorders>
              <w:top w:val="nil"/>
              <w:left w:val="nil"/>
              <w:bottom w:val="single" w:sz="4" w:space="0" w:color="C0C0C0"/>
              <w:right w:val="single" w:sz="4" w:space="0" w:color="C0C0C0"/>
            </w:tcBorders>
            <w:shd w:val="clear" w:color="000000" w:fill="FFFFCC"/>
            <w:vAlign w:val="center"/>
            <w:hideMark/>
          </w:tcPr>
          <w:p w14:paraId="3C2B96F4"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6F4AEDA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58,85</w:t>
            </w:r>
          </w:p>
        </w:tc>
        <w:tc>
          <w:tcPr>
            <w:tcW w:w="1081" w:type="dxa"/>
            <w:tcBorders>
              <w:top w:val="nil"/>
              <w:left w:val="nil"/>
              <w:bottom w:val="single" w:sz="4" w:space="0" w:color="C0C0C0"/>
              <w:right w:val="single" w:sz="4" w:space="0" w:color="C0C0C0"/>
            </w:tcBorders>
            <w:shd w:val="clear" w:color="000000" w:fill="D7EAD3"/>
            <w:vAlign w:val="center"/>
            <w:hideMark/>
          </w:tcPr>
          <w:p w14:paraId="288BDF6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58,85</w:t>
            </w:r>
          </w:p>
        </w:tc>
        <w:tc>
          <w:tcPr>
            <w:tcW w:w="797" w:type="dxa"/>
            <w:tcBorders>
              <w:top w:val="nil"/>
              <w:left w:val="nil"/>
              <w:bottom w:val="single" w:sz="4" w:space="0" w:color="C0C0C0"/>
              <w:right w:val="single" w:sz="4" w:space="0" w:color="C0C0C0"/>
            </w:tcBorders>
            <w:shd w:val="clear" w:color="000000" w:fill="D7EAD3"/>
            <w:vAlign w:val="center"/>
            <w:hideMark/>
          </w:tcPr>
          <w:p w14:paraId="19076EF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29,43</w:t>
            </w:r>
          </w:p>
        </w:tc>
        <w:tc>
          <w:tcPr>
            <w:tcW w:w="914" w:type="dxa"/>
            <w:tcBorders>
              <w:top w:val="nil"/>
              <w:left w:val="nil"/>
              <w:bottom w:val="single" w:sz="4" w:space="0" w:color="C0C0C0"/>
              <w:right w:val="single" w:sz="4" w:space="0" w:color="C0C0C0"/>
            </w:tcBorders>
            <w:shd w:val="clear" w:color="000000" w:fill="D7EAD3"/>
            <w:vAlign w:val="center"/>
            <w:hideMark/>
          </w:tcPr>
          <w:p w14:paraId="4D395BD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29,43</w:t>
            </w:r>
          </w:p>
        </w:tc>
        <w:tc>
          <w:tcPr>
            <w:tcW w:w="685" w:type="dxa"/>
            <w:tcBorders>
              <w:top w:val="nil"/>
              <w:left w:val="nil"/>
              <w:bottom w:val="single" w:sz="4" w:space="0" w:color="C0C0C0"/>
              <w:right w:val="single" w:sz="4" w:space="0" w:color="C0C0C0"/>
            </w:tcBorders>
            <w:shd w:val="clear" w:color="000000" w:fill="D7EAD3"/>
            <w:vAlign w:val="center"/>
            <w:hideMark/>
          </w:tcPr>
          <w:p w14:paraId="2C860E7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2DE5DBA0"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6337FB21" w14:textId="77777777" w:rsidTr="009B55A6">
        <w:trPr>
          <w:trHeight w:val="1680"/>
          <w:jc w:val="center"/>
        </w:trPr>
        <w:tc>
          <w:tcPr>
            <w:tcW w:w="368" w:type="dxa"/>
            <w:tcBorders>
              <w:top w:val="nil"/>
              <w:left w:val="nil"/>
              <w:bottom w:val="nil"/>
              <w:right w:val="nil"/>
            </w:tcBorders>
            <w:shd w:val="clear" w:color="000000" w:fill="FABF8F"/>
            <w:noWrap/>
            <w:vAlign w:val="center"/>
            <w:hideMark/>
          </w:tcPr>
          <w:p w14:paraId="0CF3131A"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643071F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3.3.1.1.1</w:t>
            </w:r>
          </w:p>
        </w:tc>
        <w:tc>
          <w:tcPr>
            <w:tcW w:w="2112" w:type="dxa"/>
            <w:tcBorders>
              <w:top w:val="nil"/>
              <w:left w:val="nil"/>
              <w:bottom w:val="single" w:sz="4" w:space="0" w:color="C0C0C0"/>
              <w:right w:val="single" w:sz="4" w:space="0" w:color="C0C0C0"/>
            </w:tcBorders>
            <w:shd w:val="clear" w:color="auto" w:fill="auto"/>
            <w:vAlign w:val="center"/>
            <w:hideMark/>
          </w:tcPr>
          <w:p w14:paraId="3191AA76"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Тариф на энергию</w:t>
            </w:r>
          </w:p>
        </w:tc>
        <w:tc>
          <w:tcPr>
            <w:tcW w:w="713" w:type="dxa"/>
            <w:tcBorders>
              <w:top w:val="nil"/>
              <w:left w:val="nil"/>
              <w:bottom w:val="single" w:sz="4" w:space="0" w:color="C0C0C0"/>
              <w:right w:val="single" w:sz="4" w:space="0" w:color="C0C0C0"/>
            </w:tcBorders>
            <w:shd w:val="clear" w:color="auto" w:fill="auto"/>
            <w:vAlign w:val="center"/>
            <w:hideMark/>
          </w:tcPr>
          <w:p w14:paraId="3C45498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руб/кВт.ч</w:t>
            </w:r>
          </w:p>
        </w:tc>
        <w:tc>
          <w:tcPr>
            <w:tcW w:w="1170" w:type="dxa"/>
            <w:tcBorders>
              <w:top w:val="nil"/>
              <w:left w:val="single" w:sz="4" w:space="0" w:color="C0C0C0"/>
              <w:bottom w:val="single" w:sz="4" w:space="0" w:color="C0C0C0"/>
              <w:right w:val="single" w:sz="4" w:space="0" w:color="C0C0C0"/>
            </w:tcBorders>
            <w:shd w:val="clear" w:color="000000" w:fill="FFFFCC"/>
            <w:vAlign w:val="center"/>
            <w:hideMark/>
          </w:tcPr>
          <w:p w14:paraId="4921D5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6,25</w:t>
            </w:r>
          </w:p>
        </w:tc>
        <w:tc>
          <w:tcPr>
            <w:tcW w:w="1137" w:type="dxa"/>
            <w:tcBorders>
              <w:top w:val="nil"/>
              <w:left w:val="nil"/>
              <w:bottom w:val="single" w:sz="4" w:space="0" w:color="C0C0C0"/>
              <w:right w:val="single" w:sz="4" w:space="0" w:color="C0C0C0"/>
            </w:tcBorders>
            <w:shd w:val="clear" w:color="000000" w:fill="FFFFCC"/>
            <w:vAlign w:val="center"/>
            <w:hideMark/>
          </w:tcPr>
          <w:p w14:paraId="320837B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6,25</w:t>
            </w:r>
          </w:p>
        </w:tc>
        <w:tc>
          <w:tcPr>
            <w:tcW w:w="941" w:type="dxa"/>
            <w:tcBorders>
              <w:top w:val="nil"/>
              <w:left w:val="nil"/>
              <w:bottom w:val="single" w:sz="4" w:space="0" w:color="C0C0C0"/>
              <w:right w:val="single" w:sz="4" w:space="0" w:color="C0C0C0"/>
            </w:tcBorders>
            <w:shd w:val="clear" w:color="000000" w:fill="D7EAD3"/>
            <w:vAlign w:val="center"/>
            <w:hideMark/>
          </w:tcPr>
          <w:p w14:paraId="004F15E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6,25</w:t>
            </w:r>
          </w:p>
        </w:tc>
        <w:tc>
          <w:tcPr>
            <w:tcW w:w="906" w:type="dxa"/>
            <w:tcBorders>
              <w:top w:val="nil"/>
              <w:left w:val="nil"/>
              <w:bottom w:val="single" w:sz="4" w:space="0" w:color="C0C0C0"/>
              <w:right w:val="single" w:sz="4" w:space="0" w:color="C0C0C0"/>
            </w:tcBorders>
            <w:shd w:val="clear" w:color="000000" w:fill="D7EAD3"/>
            <w:vAlign w:val="center"/>
            <w:hideMark/>
          </w:tcPr>
          <w:p w14:paraId="7507A9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6,25</w:t>
            </w:r>
          </w:p>
        </w:tc>
        <w:tc>
          <w:tcPr>
            <w:tcW w:w="482" w:type="dxa"/>
            <w:tcBorders>
              <w:top w:val="nil"/>
              <w:left w:val="nil"/>
              <w:bottom w:val="single" w:sz="4" w:space="0" w:color="C0C0C0"/>
              <w:right w:val="single" w:sz="4" w:space="0" w:color="C0C0C0"/>
            </w:tcBorders>
            <w:shd w:val="clear" w:color="000000" w:fill="D7EAD3"/>
            <w:vAlign w:val="center"/>
            <w:hideMark/>
          </w:tcPr>
          <w:p w14:paraId="4200DC1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nil"/>
            </w:tcBorders>
            <w:shd w:val="clear" w:color="000000" w:fill="FFFFCC"/>
            <w:vAlign w:val="center"/>
            <w:hideMark/>
          </w:tcPr>
          <w:p w14:paraId="36076FD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2021 года с применением ИЦП Минэкономразвития РФ 104% на 2022 год (что также соответствует предложению организации и заключенному концессионному соглашению)</w:t>
            </w:r>
          </w:p>
        </w:tc>
        <w:tc>
          <w:tcPr>
            <w:tcW w:w="941" w:type="dxa"/>
            <w:tcBorders>
              <w:top w:val="nil"/>
              <w:left w:val="single" w:sz="4" w:space="0" w:color="C0C0C0"/>
              <w:bottom w:val="single" w:sz="4" w:space="0" w:color="C0C0C0"/>
              <w:right w:val="single" w:sz="4" w:space="0" w:color="C0C0C0"/>
            </w:tcBorders>
            <w:shd w:val="clear" w:color="000000" w:fill="FFFFCC"/>
            <w:vAlign w:val="center"/>
            <w:hideMark/>
          </w:tcPr>
          <w:p w14:paraId="565A41A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6,49</w:t>
            </w:r>
          </w:p>
        </w:tc>
        <w:tc>
          <w:tcPr>
            <w:tcW w:w="1081" w:type="dxa"/>
            <w:tcBorders>
              <w:top w:val="nil"/>
              <w:left w:val="nil"/>
              <w:bottom w:val="single" w:sz="4" w:space="0" w:color="C0C0C0"/>
              <w:right w:val="single" w:sz="4" w:space="0" w:color="C0C0C0"/>
            </w:tcBorders>
            <w:shd w:val="clear" w:color="000000" w:fill="FFFFCC"/>
            <w:vAlign w:val="center"/>
            <w:hideMark/>
          </w:tcPr>
          <w:p w14:paraId="5F9586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6,49</w:t>
            </w:r>
          </w:p>
        </w:tc>
        <w:tc>
          <w:tcPr>
            <w:tcW w:w="797" w:type="dxa"/>
            <w:tcBorders>
              <w:top w:val="nil"/>
              <w:left w:val="nil"/>
              <w:bottom w:val="single" w:sz="4" w:space="0" w:color="C0C0C0"/>
              <w:right w:val="single" w:sz="4" w:space="0" w:color="C0C0C0"/>
            </w:tcBorders>
            <w:shd w:val="clear" w:color="000000" w:fill="D7EAD3"/>
            <w:vAlign w:val="center"/>
            <w:hideMark/>
          </w:tcPr>
          <w:p w14:paraId="0655A66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6,49</w:t>
            </w:r>
          </w:p>
        </w:tc>
        <w:tc>
          <w:tcPr>
            <w:tcW w:w="914" w:type="dxa"/>
            <w:tcBorders>
              <w:top w:val="nil"/>
              <w:left w:val="nil"/>
              <w:bottom w:val="single" w:sz="4" w:space="0" w:color="C0C0C0"/>
              <w:right w:val="single" w:sz="4" w:space="0" w:color="C0C0C0"/>
            </w:tcBorders>
            <w:shd w:val="clear" w:color="000000" w:fill="D7EAD3"/>
            <w:vAlign w:val="center"/>
            <w:hideMark/>
          </w:tcPr>
          <w:p w14:paraId="1EDCB4D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6,49</w:t>
            </w:r>
          </w:p>
        </w:tc>
        <w:tc>
          <w:tcPr>
            <w:tcW w:w="685" w:type="dxa"/>
            <w:tcBorders>
              <w:top w:val="nil"/>
              <w:left w:val="nil"/>
              <w:bottom w:val="single" w:sz="4" w:space="0" w:color="C0C0C0"/>
              <w:right w:val="single" w:sz="4" w:space="0" w:color="C0C0C0"/>
            </w:tcBorders>
            <w:shd w:val="clear" w:color="000000" w:fill="D7EAD3"/>
            <w:vAlign w:val="center"/>
            <w:hideMark/>
          </w:tcPr>
          <w:p w14:paraId="1411D77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0B84081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2022 года с применением ИЦП Минэкономразвития РФ 103,9% на 2023 год (что также соответствует предложению организации и заключенному концессионному соглашению)</w:t>
            </w:r>
          </w:p>
        </w:tc>
      </w:tr>
      <w:tr w:rsidR="009B55A6" w:rsidRPr="009B55A6" w14:paraId="6B77B09F" w14:textId="77777777" w:rsidTr="009B55A6">
        <w:trPr>
          <w:trHeight w:val="1050"/>
          <w:jc w:val="center"/>
        </w:trPr>
        <w:tc>
          <w:tcPr>
            <w:tcW w:w="368" w:type="dxa"/>
            <w:tcBorders>
              <w:top w:val="nil"/>
              <w:left w:val="nil"/>
              <w:bottom w:val="nil"/>
              <w:right w:val="nil"/>
            </w:tcBorders>
            <w:shd w:val="clear" w:color="000000" w:fill="FABF8F"/>
            <w:noWrap/>
            <w:vAlign w:val="center"/>
            <w:hideMark/>
          </w:tcPr>
          <w:p w14:paraId="75A9FC79"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1547A5D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3.3.1.1.2</w:t>
            </w:r>
          </w:p>
        </w:tc>
        <w:tc>
          <w:tcPr>
            <w:tcW w:w="2112" w:type="dxa"/>
            <w:tcBorders>
              <w:top w:val="nil"/>
              <w:left w:val="nil"/>
              <w:bottom w:val="single" w:sz="4" w:space="0" w:color="C0C0C0"/>
              <w:right w:val="single" w:sz="4" w:space="0" w:color="C0C0C0"/>
            </w:tcBorders>
            <w:shd w:val="clear" w:color="auto" w:fill="auto"/>
            <w:vAlign w:val="center"/>
            <w:hideMark/>
          </w:tcPr>
          <w:p w14:paraId="78B21AEB"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Объем энергии</w:t>
            </w:r>
          </w:p>
        </w:tc>
        <w:tc>
          <w:tcPr>
            <w:tcW w:w="713" w:type="dxa"/>
            <w:tcBorders>
              <w:top w:val="nil"/>
              <w:left w:val="nil"/>
              <w:bottom w:val="single" w:sz="4" w:space="0" w:color="C0C0C0"/>
              <w:right w:val="single" w:sz="4" w:space="0" w:color="C0C0C0"/>
            </w:tcBorders>
            <w:shd w:val="clear" w:color="auto" w:fill="auto"/>
            <w:vAlign w:val="center"/>
            <w:hideMark/>
          </w:tcPr>
          <w:p w14:paraId="63BFA63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кВт.ч</w:t>
            </w:r>
          </w:p>
        </w:tc>
        <w:tc>
          <w:tcPr>
            <w:tcW w:w="1170" w:type="dxa"/>
            <w:tcBorders>
              <w:top w:val="nil"/>
              <w:left w:val="single" w:sz="4" w:space="0" w:color="C0C0C0"/>
              <w:bottom w:val="single" w:sz="4" w:space="0" w:color="C0C0C0"/>
              <w:right w:val="single" w:sz="4" w:space="0" w:color="C0C0C0"/>
            </w:tcBorders>
            <w:shd w:val="clear" w:color="000000" w:fill="FFFFCC"/>
            <w:vAlign w:val="center"/>
            <w:hideMark/>
          </w:tcPr>
          <w:p w14:paraId="4A57E40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9,07</w:t>
            </w:r>
          </w:p>
        </w:tc>
        <w:tc>
          <w:tcPr>
            <w:tcW w:w="1137" w:type="dxa"/>
            <w:tcBorders>
              <w:top w:val="nil"/>
              <w:left w:val="nil"/>
              <w:bottom w:val="single" w:sz="4" w:space="0" w:color="C0C0C0"/>
              <w:right w:val="single" w:sz="4" w:space="0" w:color="C0C0C0"/>
            </w:tcBorders>
            <w:shd w:val="clear" w:color="000000" w:fill="FFFFCC"/>
            <w:vAlign w:val="center"/>
            <w:hideMark/>
          </w:tcPr>
          <w:p w14:paraId="28D45AF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9,07</w:t>
            </w:r>
          </w:p>
        </w:tc>
        <w:tc>
          <w:tcPr>
            <w:tcW w:w="941" w:type="dxa"/>
            <w:tcBorders>
              <w:top w:val="nil"/>
              <w:left w:val="nil"/>
              <w:bottom w:val="single" w:sz="4" w:space="0" w:color="C0C0C0"/>
              <w:right w:val="single" w:sz="4" w:space="0" w:color="C0C0C0"/>
            </w:tcBorders>
            <w:shd w:val="clear" w:color="000000" w:fill="D7EAD3"/>
            <w:vAlign w:val="center"/>
            <w:hideMark/>
          </w:tcPr>
          <w:p w14:paraId="75B21E2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4,54</w:t>
            </w:r>
          </w:p>
        </w:tc>
        <w:tc>
          <w:tcPr>
            <w:tcW w:w="906" w:type="dxa"/>
            <w:tcBorders>
              <w:top w:val="nil"/>
              <w:left w:val="nil"/>
              <w:bottom w:val="single" w:sz="4" w:space="0" w:color="C0C0C0"/>
              <w:right w:val="single" w:sz="4" w:space="0" w:color="C0C0C0"/>
            </w:tcBorders>
            <w:shd w:val="clear" w:color="000000" w:fill="D7EAD3"/>
            <w:vAlign w:val="center"/>
            <w:hideMark/>
          </w:tcPr>
          <w:p w14:paraId="4D3AA98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4,54</w:t>
            </w:r>
          </w:p>
        </w:tc>
        <w:tc>
          <w:tcPr>
            <w:tcW w:w="482" w:type="dxa"/>
            <w:tcBorders>
              <w:top w:val="nil"/>
              <w:left w:val="nil"/>
              <w:bottom w:val="single" w:sz="4" w:space="0" w:color="C0C0C0"/>
              <w:right w:val="single" w:sz="4" w:space="0" w:color="C0C0C0"/>
            </w:tcBorders>
            <w:shd w:val="clear" w:color="000000" w:fill="D7EAD3"/>
            <w:vAlign w:val="center"/>
            <w:hideMark/>
          </w:tcPr>
          <w:p w14:paraId="5E85D20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nil"/>
            </w:tcBorders>
            <w:shd w:val="clear" w:color="000000" w:fill="FFFFCC"/>
            <w:vAlign w:val="center"/>
            <w:hideMark/>
          </w:tcPr>
          <w:p w14:paraId="4ED7C67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2021 года (что также соответствует предложению организации и заключенному концессионному соглашению)</w:t>
            </w:r>
          </w:p>
        </w:tc>
        <w:tc>
          <w:tcPr>
            <w:tcW w:w="941" w:type="dxa"/>
            <w:tcBorders>
              <w:top w:val="nil"/>
              <w:left w:val="single" w:sz="4" w:space="0" w:color="C0C0C0"/>
              <w:bottom w:val="single" w:sz="4" w:space="0" w:color="C0C0C0"/>
              <w:right w:val="single" w:sz="4" w:space="0" w:color="C0C0C0"/>
            </w:tcBorders>
            <w:shd w:val="clear" w:color="000000" w:fill="FFFFCC"/>
            <w:vAlign w:val="center"/>
            <w:hideMark/>
          </w:tcPr>
          <w:p w14:paraId="46E58E3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9,07</w:t>
            </w:r>
          </w:p>
        </w:tc>
        <w:tc>
          <w:tcPr>
            <w:tcW w:w="1081" w:type="dxa"/>
            <w:tcBorders>
              <w:top w:val="nil"/>
              <w:left w:val="nil"/>
              <w:bottom w:val="single" w:sz="4" w:space="0" w:color="C0C0C0"/>
              <w:right w:val="single" w:sz="4" w:space="0" w:color="C0C0C0"/>
            </w:tcBorders>
            <w:shd w:val="clear" w:color="000000" w:fill="FFFFCC"/>
            <w:vAlign w:val="center"/>
            <w:hideMark/>
          </w:tcPr>
          <w:p w14:paraId="6F8E66D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9,07</w:t>
            </w:r>
          </w:p>
        </w:tc>
        <w:tc>
          <w:tcPr>
            <w:tcW w:w="797" w:type="dxa"/>
            <w:tcBorders>
              <w:top w:val="nil"/>
              <w:left w:val="nil"/>
              <w:bottom w:val="single" w:sz="4" w:space="0" w:color="C0C0C0"/>
              <w:right w:val="single" w:sz="4" w:space="0" w:color="C0C0C0"/>
            </w:tcBorders>
            <w:shd w:val="clear" w:color="000000" w:fill="D7EAD3"/>
            <w:vAlign w:val="center"/>
            <w:hideMark/>
          </w:tcPr>
          <w:p w14:paraId="450B43A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4,54</w:t>
            </w:r>
          </w:p>
        </w:tc>
        <w:tc>
          <w:tcPr>
            <w:tcW w:w="914" w:type="dxa"/>
            <w:tcBorders>
              <w:top w:val="nil"/>
              <w:left w:val="nil"/>
              <w:bottom w:val="single" w:sz="4" w:space="0" w:color="C0C0C0"/>
              <w:right w:val="single" w:sz="4" w:space="0" w:color="C0C0C0"/>
            </w:tcBorders>
            <w:shd w:val="clear" w:color="000000" w:fill="D7EAD3"/>
            <w:vAlign w:val="center"/>
            <w:hideMark/>
          </w:tcPr>
          <w:p w14:paraId="5C2F54E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4,54</w:t>
            </w:r>
          </w:p>
        </w:tc>
        <w:tc>
          <w:tcPr>
            <w:tcW w:w="685" w:type="dxa"/>
            <w:tcBorders>
              <w:top w:val="nil"/>
              <w:left w:val="nil"/>
              <w:bottom w:val="single" w:sz="4" w:space="0" w:color="C0C0C0"/>
              <w:right w:val="single" w:sz="4" w:space="0" w:color="C0C0C0"/>
            </w:tcBorders>
            <w:shd w:val="clear" w:color="000000" w:fill="D7EAD3"/>
            <w:vAlign w:val="center"/>
            <w:hideMark/>
          </w:tcPr>
          <w:p w14:paraId="1ED8153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62B2411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2022 года (что также соответствует предложению организации и заключенному концессионному соглашению)</w:t>
            </w:r>
          </w:p>
        </w:tc>
      </w:tr>
      <w:tr w:rsidR="009B55A6" w:rsidRPr="009B55A6" w14:paraId="6D77B936" w14:textId="77777777" w:rsidTr="009B55A6">
        <w:trPr>
          <w:trHeight w:val="300"/>
          <w:jc w:val="center"/>
        </w:trPr>
        <w:tc>
          <w:tcPr>
            <w:tcW w:w="368" w:type="dxa"/>
            <w:tcBorders>
              <w:top w:val="nil"/>
              <w:left w:val="nil"/>
              <w:bottom w:val="nil"/>
              <w:right w:val="nil"/>
            </w:tcBorders>
            <w:shd w:val="clear" w:color="000000" w:fill="FABF8F"/>
            <w:noWrap/>
            <w:vAlign w:val="center"/>
            <w:hideMark/>
          </w:tcPr>
          <w:p w14:paraId="69BFB67A"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7AC843C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3.3.2.1</w:t>
            </w:r>
          </w:p>
        </w:tc>
        <w:tc>
          <w:tcPr>
            <w:tcW w:w="2112" w:type="dxa"/>
            <w:tcBorders>
              <w:top w:val="nil"/>
              <w:left w:val="nil"/>
              <w:bottom w:val="single" w:sz="4" w:space="0" w:color="C0C0C0"/>
              <w:right w:val="single" w:sz="4" w:space="0" w:color="C0C0C0"/>
            </w:tcBorders>
            <w:shd w:val="clear" w:color="auto" w:fill="auto"/>
            <w:vAlign w:val="center"/>
            <w:hideMark/>
          </w:tcPr>
          <w:p w14:paraId="6FDC305B" w14:textId="77777777" w:rsidR="009B55A6" w:rsidRPr="009B55A6" w:rsidRDefault="009B55A6" w:rsidP="009B55A6">
            <w:pPr>
              <w:ind w:firstLineChars="300" w:firstLine="392"/>
              <w:rPr>
                <w:rFonts w:ascii="Tahoma" w:hAnsi="Tahoma" w:cs="Tahoma"/>
                <w:b/>
                <w:bCs/>
                <w:sz w:val="13"/>
                <w:szCs w:val="13"/>
                <w:lang w:eastAsia="ru-RU"/>
              </w:rPr>
            </w:pPr>
            <w:r w:rsidRPr="009B55A6">
              <w:rPr>
                <w:rFonts w:ascii="Tahoma" w:hAnsi="Tahoma" w:cs="Tahoma"/>
                <w:b/>
                <w:bCs/>
                <w:sz w:val="13"/>
                <w:szCs w:val="13"/>
                <w:lang w:eastAsia="ru-RU"/>
              </w:rPr>
              <w:t>Энергия СН 2 (1-20 кВ)</w:t>
            </w:r>
          </w:p>
        </w:tc>
        <w:tc>
          <w:tcPr>
            <w:tcW w:w="713" w:type="dxa"/>
            <w:tcBorders>
              <w:top w:val="nil"/>
              <w:left w:val="nil"/>
              <w:bottom w:val="single" w:sz="4" w:space="0" w:color="C0C0C0"/>
              <w:right w:val="single" w:sz="4" w:space="0" w:color="C0C0C0"/>
            </w:tcBorders>
            <w:shd w:val="clear" w:color="auto" w:fill="auto"/>
            <w:vAlign w:val="center"/>
            <w:hideMark/>
          </w:tcPr>
          <w:p w14:paraId="6D380CF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1A564DF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2 717,80</w:t>
            </w:r>
          </w:p>
        </w:tc>
        <w:tc>
          <w:tcPr>
            <w:tcW w:w="1137" w:type="dxa"/>
            <w:tcBorders>
              <w:top w:val="nil"/>
              <w:left w:val="nil"/>
              <w:bottom w:val="single" w:sz="4" w:space="0" w:color="C0C0C0"/>
              <w:right w:val="single" w:sz="4" w:space="0" w:color="C0C0C0"/>
            </w:tcBorders>
            <w:shd w:val="clear" w:color="000000" w:fill="D7EAD3"/>
            <w:vAlign w:val="center"/>
            <w:hideMark/>
          </w:tcPr>
          <w:p w14:paraId="7BF9449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2 717,81</w:t>
            </w:r>
          </w:p>
        </w:tc>
        <w:tc>
          <w:tcPr>
            <w:tcW w:w="941" w:type="dxa"/>
            <w:tcBorders>
              <w:top w:val="nil"/>
              <w:left w:val="nil"/>
              <w:bottom w:val="single" w:sz="4" w:space="0" w:color="C0C0C0"/>
              <w:right w:val="single" w:sz="4" w:space="0" w:color="C0C0C0"/>
            </w:tcBorders>
            <w:shd w:val="clear" w:color="000000" w:fill="D7EAD3"/>
            <w:vAlign w:val="center"/>
            <w:hideMark/>
          </w:tcPr>
          <w:p w14:paraId="24C9ECA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1 358,90</w:t>
            </w:r>
          </w:p>
        </w:tc>
        <w:tc>
          <w:tcPr>
            <w:tcW w:w="906" w:type="dxa"/>
            <w:tcBorders>
              <w:top w:val="nil"/>
              <w:left w:val="nil"/>
              <w:bottom w:val="single" w:sz="4" w:space="0" w:color="C0C0C0"/>
              <w:right w:val="single" w:sz="4" w:space="0" w:color="C0C0C0"/>
            </w:tcBorders>
            <w:shd w:val="clear" w:color="000000" w:fill="D7EAD3"/>
            <w:vAlign w:val="center"/>
            <w:hideMark/>
          </w:tcPr>
          <w:p w14:paraId="71880CA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1 358,90</w:t>
            </w:r>
          </w:p>
        </w:tc>
        <w:tc>
          <w:tcPr>
            <w:tcW w:w="482" w:type="dxa"/>
            <w:tcBorders>
              <w:top w:val="nil"/>
              <w:left w:val="nil"/>
              <w:bottom w:val="single" w:sz="4" w:space="0" w:color="C0C0C0"/>
              <w:right w:val="single" w:sz="4" w:space="0" w:color="C0C0C0"/>
            </w:tcBorders>
            <w:shd w:val="clear" w:color="000000" w:fill="D7EAD3"/>
            <w:vAlign w:val="center"/>
            <w:hideMark/>
          </w:tcPr>
          <w:p w14:paraId="0B59F13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537" w:type="dxa"/>
            <w:tcBorders>
              <w:top w:val="nil"/>
              <w:left w:val="nil"/>
              <w:bottom w:val="single" w:sz="4" w:space="0" w:color="C0C0C0"/>
              <w:right w:val="single" w:sz="4" w:space="0" w:color="C0C0C0"/>
            </w:tcBorders>
            <w:shd w:val="clear" w:color="000000" w:fill="FFFFCC"/>
            <w:vAlign w:val="center"/>
            <w:hideMark/>
          </w:tcPr>
          <w:p w14:paraId="14873B06"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22F0149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2 823,80</w:t>
            </w:r>
          </w:p>
        </w:tc>
        <w:tc>
          <w:tcPr>
            <w:tcW w:w="1081" w:type="dxa"/>
            <w:tcBorders>
              <w:top w:val="nil"/>
              <w:left w:val="nil"/>
              <w:bottom w:val="single" w:sz="4" w:space="0" w:color="C0C0C0"/>
              <w:right w:val="single" w:sz="4" w:space="0" w:color="C0C0C0"/>
            </w:tcBorders>
            <w:shd w:val="clear" w:color="000000" w:fill="D7EAD3"/>
            <w:vAlign w:val="center"/>
            <w:hideMark/>
          </w:tcPr>
          <w:p w14:paraId="6F51F22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2 823,80</w:t>
            </w:r>
          </w:p>
        </w:tc>
        <w:tc>
          <w:tcPr>
            <w:tcW w:w="797" w:type="dxa"/>
            <w:tcBorders>
              <w:top w:val="nil"/>
              <w:left w:val="nil"/>
              <w:bottom w:val="single" w:sz="4" w:space="0" w:color="C0C0C0"/>
              <w:right w:val="single" w:sz="4" w:space="0" w:color="C0C0C0"/>
            </w:tcBorders>
            <w:shd w:val="clear" w:color="000000" w:fill="D7EAD3"/>
            <w:vAlign w:val="center"/>
            <w:hideMark/>
          </w:tcPr>
          <w:p w14:paraId="35C3256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1 411,90</w:t>
            </w:r>
          </w:p>
        </w:tc>
        <w:tc>
          <w:tcPr>
            <w:tcW w:w="914" w:type="dxa"/>
            <w:tcBorders>
              <w:top w:val="nil"/>
              <w:left w:val="nil"/>
              <w:bottom w:val="single" w:sz="4" w:space="0" w:color="C0C0C0"/>
              <w:right w:val="single" w:sz="4" w:space="0" w:color="C0C0C0"/>
            </w:tcBorders>
            <w:shd w:val="clear" w:color="000000" w:fill="D7EAD3"/>
            <w:vAlign w:val="center"/>
            <w:hideMark/>
          </w:tcPr>
          <w:p w14:paraId="1A7E772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1 411,90</w:t>
            </w:r>
          </w:p>
        </w:tc>
        <w:tc>
          <w:tcPr>
            <w:tcW w:w="685" w:type="dxa"/>
            <w:tcBorders>
              <w:top w:val="nil"/>
              <w:left w:val="nil"/>
              <w:bottom w:val="single" w:sz="4" w:space="0" w:color="C0C0C0"/>
              <w:right w:val="single" w:sz="4" w:space="0" w:color="C0C0C0"/>
            </w:tcBorders>
            <w:shd w:val="clear" w:color="000000" w:fill="D7EAD3"/>
            <w:vAlign w:val="center"/>
            <w:hideMark/>
          </w:tcPr>
          <w:p w14:paraId="00ACBB8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7DA2E6A8"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5BDC96A6" w14:textId="77777777" w:rsidTr="009B55A6">
        <w:trPr>
          <w:trHeight w:val="1635"/>
          <w:jc w:val="center"/>
        </w:trPr>
        <w:tc>
          <w:tcPr>
            <w:tcW w:w="368" w:type="dxa"/>
            <w:tcBorders>
              <w:top w:val="nil"/>
              <w:left w:val="nil"/>
              <w:bottom w:val="nil"/>
              <w:right w:val="nil"/>
            </w:tcBorders>
            <w:shd w:val="clear" w:color="000000" w:fill="FABF8F"/>
            <w:noWrap/>
            <w:vAlign w:val="center"/>
            <w:hideMark/>
          </w:tcPr>
          <w:p w14:paraId="25092D80"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6C235C1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3.3.2.1.1</w:t>
            </w:r>
          </w:p>
        </w:tc>
        <w:tc>
          <w:tcPr>
            <w:tcW w:w="2112" w:type="dxa"/>
            <w:tcBorders>
              <w:top w:val="nil"/>
              <w:left w:val="nil"/>
              <w:bottom w:val="single" w:sz="4" w:space="0" w:color="C0C0C0"/>
              <w:right w:val="single" w:sz="4" w:space="0" w:color="C0C0C0"/>
            </w:tcBorders>
            <w:shd w:val="clear" w:color="auto" w:fill="auto"/>
            <w:vAlign w:val="center"/>
            <w:hideMark/>
          </w:tcPr>
          <w:p w14:paraId="2390E155"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Тариф на энергию</w:t>
            </w:r>
          </w:p>
        </w:tc>
        <w:tc>
          <w:tcPr>
            <w:tcW w:w="713" w:type="dxa"/>
            <w:tcBorders>
              <w:top w:val="nil"/>
              <w:left w:val="nil"/>
              <w:bottom w:val="single" w:sz="4" w:space="0" w:color="C0C0C0"/>
              <w:right w:val="single" w:sz="4" w:space="0" w:color="C0C0C0"/>
            </w:tcBorders>
            <w:shd w:val="clear" w:color="auto" w:fill="auto"/>
            <w:vAlign w:val="center"/>
            <w:hideMark/>
          </w:tcPr>
          <w:p w14:paraId="082140D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руб/кВт.ч</w:t>
            </w:r>
          </w:p>
        </w:tc>
        <w:tc>
          <w:tcPr>
            <w:tcW w:w="1170" w:type="dxa"/>
            <w:tcBorders>
              <w:top w:val="nil"/>
              <w:left w:val="single" w:sz="4" w:space="0" w:color="C0C0C0"/>
              <w:bottom w:val="single" w:sz="4" w:space="0" w:color="C0C0C0"/>
              <w:right w:val="single" w:sz="4" w:space="0" w:color="C0C0C0"/>
            </w:tcBorders>
            <w:shd w:val="clear" w:color="000000" w:fill="FFFFCC"/>
            <w:vAlign w:val="center"/>
            <w:hideMark/>
          </w:tcPr>
          <w:p w14:paraId="7EC12C1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1,73</w:t>
            </w:r>
          </w:p>
        </w:tc>
        <w:tc>
          <w:tcPr>
            <w:tcW w:w="1137" w:type="dxa"/>
            <w:tcBorders>
              <w:top w:val="nil"/>
              <w:left w:val="nil"/>
              <w:bottom w:val="single" w:sz="4" w:space="0" w:color="C0C0C0"/>
              <w:right w:val="single" w:sz="4" w:space="0" w:color="C0C0C0"/>
            </w:tcBorders>
            <w:shd w:val="clear" w:color="000000" w:fill="FFFFCC"/>
            <w:vAlign w:val="center"/>
            <w:hideMark/>
          </w:tcPr>
          <w:p w14:paraId="53C5E3E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1,73</w:t>
            </w:r>
          </w:p>
        </w:tc>
        <w:tc>
          <w:tcPr>
            <w:tcW w:w="941" w:type="dxa"/>
            <w:tcBorders>
              <w:top w:val="nil"/>
              <w:left w:val="nil"/>
              <w:bottom w:val="single" w:sz="4" w:space="0" w:color="C0C0C0"/>
              <w:right w:val="single" w:sz="4" w:space="0" w:color="C0C0C0"/>
            </w:tcBorders>
            <w:shd w:val="clear" w:color="000000" w:fill="D7EAD3"/>
            <w:vAlign w:val="center"/>
            <w:hideMark/>
          </w:tcPr>
          <w:p w14:paraId="69C4AB2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1,73</w:t>
            </w:r>
          </w:p>
        </w:tc>
        <w:tc>
          <w:tcPr>
            <w:tcW w:w="906" w:type="dxa"/>
            <w:tcBorders>
              <w:top w:val="nil"/>
              <w:left w:val="nil"/>
              <w:bottom w:val="single" w:sz="4" w:space="0" w:color="C0C0C0"/>
              <w:right w:val="single" w:sz="4" w:space="0" w:color="C0C0C0"/>
            </w:tcBorders>
            <w:shd w:val="clear" w:color="000000" w:fill="D7EAD3"/>
            <w:vAlign w:val="center"/>
            <w:hideMark/>
          </w:tcPr>
          <w:p w14:paraId="38E78EC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1,73</w:t>
            </w:r>
          </w:p>
        </w:tc>
        <w:tc>
          <w:tcPr>
            <w:tcW w:w="482" w:type="dxa"/>
            <w:tcBorders>
              <w:top w:val="nil"/>
              <w:left w:val="nil"/>
              <w:bottom w:val="single" w:sz="4" w:space="0" w:color="C0C0C0"/>
              <w:right w:val="single" w:sz="4" w:space="0" w:color="C0C0C0"/>
            </w:tcBorders>
            <w:shd w:val="clear" w:color="000000" w:fill="D7EAD3"/>
            <w:vAlign w:val="center"/>
            <w:hideMark/>
          </w:tcPr>
          <w:p w14:paraId="265E23D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nil"/>
            </w:tcBorders>
            <w:shd w:val="clear" w:color="000000" w:fill="FFFFCC"/>
            <w:vAlign w:val="center"/>
            <w:hideMark/>
          </w:tcPr>
          <w:p w14:paraId="0490DE7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2021 года с применением ИЦП Минэкономразвития РФ 104% на 2022 год (что также соответствует предложению организации и заключенному концессионному соглашению)</w:t>
            </w:r>
          </w:p>
        </w:tc>
        <w:tc>
          <w:tcPr>
            <w:tcW w:w="941" w:type="dxa"/>
            <w:tcBorders>
              <w:top w:val="nil"/>
              <w:left w:val="single" w:sz="4" w:space="0" w:color="C0C0C0"/>
              <w:bottom w:val="single" w:sz="4" w:space="0" w:color="C0C0C0"/>
              <w:right w:val="single" w:sz="4" w:space="0" w:color="C0C0C0"/>
            </w:tcBorders>
            <w:shd w:val="clear" w:color="000000" w:fill="FFFFCC"/>
            <w:vAlign w:val="center"/>
            <w:hideMark/>
          </w:tcPr>
          <w:p w14:paraId="44B4723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1,80</w:t>
            </w:r>
          </w:p>
        </w:tc>
        <w:tc>
          <w:tcPr>
            <w:tcW w:w="1081" w:type="dxa"/>
            <w:tcBorders>
              <w:top w:val="nil"/>
              <w:left w:val="nil"/>
              <w:bottom w:val="single" w:sz="4" w:space="0" w:color="C0C0C0"/>
              <w:right w:val="single" w:sz="4" w:space="0" w:color="C0C0C0"/>
            </w:tcBorders>
            <w:shd w:val="clear" w:color="000000" w:fill="FFFFCC"/>
            <w:vAlign w:val="center"/>
            <w:hideMark/>
          </w:tcPr>
          <w:p w14:paraId="598FB8F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1,80</w:t>
            </w:r>
          </w:p>
        </w:tc>
        <w:tc>
          <w:tcPr>
            <w:tcW w:w="797" w:type="dxa"/>
            <w:tcBorders>
              <w:top w:val="nil"/>
              <w:left w:val="nil"/>
              <w:bottom w:val="single" w:sz="4" w:space="0" w:color="C0C0C0"/>
              <w:right w:val="single" w:sz="4" w:space="0" w:color="C0C0C0"/>
            </w:tcBorders>
            <w:shd w:val="clear" w:color="000000" w:fill="D7EAD3"/>
            <w:vAlign w:val="center"/>
            <w:hideMark/>
          </w:tcPr>
          <w:p w14:paraId="79B8EDD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1,80</w:t>
            </w:r>
          </w:p>
        </w:tc>
        <w:tc>
          <w:tcPr>
            <w:tcW w:w="914" w:type="dxa"/>
            <w:tcBorders>
              <w:top w:val="nil"/>
              <w:left w:val="nil"/>
              <w:bottom w:val="single" w:sz="4" w:space="0" w:color="C0C0C0"/>
              <w:right w:val="single" w:sz="4" w:space="0" w:color="C0C0C0"/>
            </w:tcBorders>
            <w:shd w:val="clear" w:color="000000" w:fill="D7EAD3"/>
            <w:vAlign w:val="center"/>
            <w:hideMark/>
          </w:tcPr>
          <w:p w14:paraId="468A58A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1,80</w:t>
            </w:r>
          </w:p>
        </w:tc>
        <w:tc>
          <w:tcPr>
            <w:tcW w:w="685" w:type="dxa"/>
            <w:tcBorders>
              <w:top w:val="nil"/>
              <w:left w:val="nil"/>
              <w:bottom w:val="single" w:sz="4" w:space="0" w:color="C0C0C0"/>
              <w:right w:val="single" w:sz="4" w:space="0" w:color="C0C0C0"/>
            </w:tcBorders>
            <w:shd w:val="clear" w:color="000000" w:fill="D7EAD3"/>
            <w:vAlign w:val="center"/>
            <w:hideMark/>
          </w:tcPr>
          <w:p w14:paraId="4478EEF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6E736452"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2022 года с применением ИЦП Минэкономразвития РФ 103,9% на 2023 год (что также соответствует предложению организации и заключенному концессионному соглашению)</w:t>
            </w:r>
          </w:p>
        </w:tc>
      </w:tr>
      <w:tr w:rsidR="009B55A6" w:rsidRPr="009B55A6" w14:paraId="56DB1499" w14:textId="77777777" w:rsidTr="009B55A6">
        <w:trPr>
          <w:trHeight w:val="1005"/>
          <w:jc w:val="center"/>
        </w:trPr>
        <w:tc>
          <w:tcPr>
            <w:tcW w:w="368" w:type="dxa"/>
            <w:tcBorders>
              <w:top w:val="nil"/>
              <w:left w:val="nil"/>
              <w:bottom w:val="nil"/>
              <w:right w:val="nil"/>
            </w:tcBorders>
            <w:shd w:val="clear" w:color="000000" w:fill="FABF8F"/>
            <w:noWrap/>
            <w:vAlign w:val="center"/>
            <w:hideMark/>
          </w:tcPr>
          <w:p w14:paraId="388C37B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764175E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3.3.2.1.2</w:t>
            </w:r>
          </w:p>
        </w:tc>
        <w:tc>
          <w:tcPr>
            <w:tcW w:w="2112" w:type="dxa"/>
            <w:tcBorders>
              <w:top w:val="nil"/>
              <w:left w:val="nil"/>
              <w:bottom w:val="single" w:sz="4" w:space="0" w:color="C0C0C0"/>
              <w:right w:val="single" w:sz="4" w:space="0" w:color="C0C0C0"/>
            </w:tcBorders>
            <w:shd w:val="clear" w:color="auto" w:fill="auto"/>
            <w:vAlign w:val="center"/>
            <w:hideMark/>
          </w:tcPr>
          <w:p w14:paraId="48547795"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Объем энергии</w:t>
            </w:r>
          </w:p>
        </w:tc>
        <w:tc>
          <w:tcPr>
            <w:tcW w:w="713" w:type="dxa"/>
            <w:tcBorders>
              <w:top w:val="nil"/>
              <w:left w:val="nil"/>
              <w:bottom w:val="single" w:sz="4" w:space="0" w:color="C0C0C0"/>
              <w:right w:val="single" w:sz="4" w:space="0" w:color="C0C0C0"/>
            </w:tcBorders>
            <w:shd w:val="clear" w:color="auto" w:fill="auto"/>
            <w:vAlign w:val="center"/>
            <w:hideMark/>
          </w:tcPr>
          <w:p w14:paraId="6B7C5B2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кВт.ч</w:t>
            </w:r>
          </w:p>
        </w:tc>
        <w:tc>
          <w:tcPr>
            <w:tcW w:w="1170" w:type="dxa"/>
            <w:tcBorders>
              <w:top w:val="nil"/>
              <w:left w:val="single" w:sz="4" w:space="0" w:color="C0C0C0"/>
              <w:bottom w:val="single" w:sz="4" w:space="0" w:color="C0C0C0"/>
              <w:right w:val="single" w:sz="4" w:space="0" w:color="C0C0C0"/>
            </w:tcBorders>
            <w:shd w:val="clear" w:color="000000" w:fill="FFFFCC"/>
            <w:vAlign w:val="center"/>
            <w:hideMark/>
          </w:tcPr>
          <w:p w14:paraId="1CC2DB9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1 569,51</w:t>
            </w:r>
          </w:p>
        </w:tc>
        <w:tc>
          <w:tcPr>
            <w:tcW w:w="1137" w:type="dxa"/>
            <w:tcBorders>
              <w:top w:val="nil"/>
              <w:left w:val="nil"/>
              <w:bottom w:val="single" w:sz="4" w:space="0" w:color="C0C0C0"/>
              <w:right w:val="single" w:sz="4" w:space="0" w:color="C0C0C0"/>
            </w:tcBorders>
            <w:shd w:val="clear" w:color="000000" w:fill="FFFFCC"/>
            <w:vAlign w:val="center"/>
            <w:hideMark/>
          </w:tcPr>
          <w:p w14:paraId="7A6DF3D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1 569,51</w:t>
            </w:r>
          </w:p>
        </w:tc>
        <w:tc>
          <w:tcPr>
            <w:tcW w:w="941" w:type="dxa"/>
            <w:tcBorders>
              <w:top w:val="nil"/>
              <w:left w:val="nil"/>
              <w:bottom w:val="single" w:sz="4" w:space="0" w:color="C0C0C0"/>
              <w:right w:val="single" w:sz="4" w:space="0" w:color="C0C0C0"/>
            </w:tcBorders>
            <w:shd w:val="clear" w:color="000000" w:fill="D7EAD3"/>
            <w:vAlign w:val="center"/>
            <w:hideMark/>
          </w:tcPr>
          <w:p w14:paraId="673122E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784,76</w:t>
            </w:r>
          </w:p>
        </w:tc>
        <w:tc>
          <w:tcPr>
            <w:tcW w:w="906" w:type="dxa"/>
            <w:tcBorders>
              <w:top w:val="nil"/>
              <w:left w:val="nil"/>
              <w:bottom w:val="single" w:sz="4" w:space="0" w:color="C0C0C0"/>
              <w:right w:val="single" w:sz="4" w:space="0" w:color="C0C0C0"/>
            </w:tcBorders>
            <w:shd w:val="clear" w:color="000000" w:fill="D7EAD3"/>
            <w:vAlign w:val="center"/>
            <w:hideMark/>
          </w:tcPr>
          <w:p w14:paraId="6313D13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784,76</w:t>
            </w:r>
          </w:p>
        </w:tc>
        <w:tc>
          <w:tcPr>
            <w:tcW w:w="482" w:type="dxa"/>
            <w:tcBorders>
              <w:top w:val="nil"/>
              <w:left w:val="nil"/>
              <w:bottom w:val="single" w:sz="4" w:space="0" w:color="C0C0C0"/>
              <w:right w:val="single" w:sz="4" w:space="0" w:color="C0C0C0"/>
            </w:tcBorders>
            <w:shd w:val="clear" w:color="000000" w:fill="D7EAD3"/>
            <w:vAlign w:val="center"/>
            <w:hideMark/>
          </w:tcPr>
          <w:p w14:paraId="0A4D8BF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nil"/>
            </w:tcBorders>
            <w:shd w:val="clear" w:color="000000" w:fill="FFFFCC"/>
            <w:vAlign w:val="center"/>
            <w:hideMark/>
          </w:tcPr>
          <w:p w14:paraId="5BFF2E9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2021 года (что также соответствует предложению организации и заключенному концессионному соглашению)</w:t>
            </w:r>
          </w:p>
        </w:tc>
        <w:tc>
          <w:tcPr>
            <w:tcW w:w="941" w:type="dxa"/>
            <w:tcBorders>
              <w:top w:val="nil"/>
              <w:left w:val="single" w:sz="4" w:space="0" w:color="C0C0C0"/>
              <w:bottom w:val="single" w:sz="4" w:space="0" w:color="C0C0C0"/>
              <w:right w:val="single" w:sz="4" w:space="0" w:color="C0C0C0"/>
            </w:tcBorders>
            <w:shd w:val="clear" w:color="000000" w:fill="FFFFCC"/>
            <w:vAlign w:val="center"/>
            <w:hideMark/>
          </w:tcPr>
          <w:p w14:paraId="67AA2E1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1 569,51</w:t>
            </w:r>
          </w:p>
        </w:tc>
        <w:tc>
          <w:tcPr>
            <w:tcW w:w="1081" w:type="dxa"/>
            <w:tcBorders>
              <w:top w:val="nil"/>
              <w:left w:val="nil"/>
              <w:bottom w:val="single" w:sz="4" w:space="0" w:color="C0C0C0"/>
              <w:right w:val="single" w:sz="4" w:space="0" w:color="C0C0C0"/>
            </w:tcBorders>
            <w:shd w:val="clear" w:color="000000" w:fill="FFFFCC"/>
            <w:vAlign w:val="center"/>
            <w:hideMark/>
          </w:tcPr>
          <w:p w14:paraId="06B80CA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1 569,51</w:t>
            </w:r>
          </w:p>
        </w:tc>
        <w:tc>
          <w:tcPr>
            <w:tcW w:w="797" w:type="dxa"/>
            <w:tcBorders>
              <w:top w:val="nil"/>
              <w:left w:val="nil"/>
              <w:bottom w:val="single" w:sz="4" w:space="0" w:color="C0C0C0"/>
              <w:right w:val="single" w:sz="4" w:space="0" w:color="C0C0C0"/>
            </w:tcBorders>
            <w:shd w:val="clear" w:color="000000" w:fill="D7EAD3"/>
            <w:vAlign w:val="center"/>
            <w:hideMark/>
          </w:tcPr>
          <w:p w14:paraId="5DC9BDF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784,76</w:t>
            </w:r>
          </w:p>
        </w:tc>
        <w:tc>
          <w:tcPr>
            <w:tcW w:w="914" w:type="dxa"/>
            <w:tcBorders>
              <w:top w:val="nil"/>
              <w:left w:val="nil"/>
              <w:bottom w:val="single" w:sz="4" w:space="0" w:color="C0C0C0"/>
              <w:right w:val="single" w:sz="4" w:space="0" w:color="C0C0C0"/>
            </w:tcBorders>
            <w:shd w:val="clear" w:color="000000" w:fill="D7EAD3"/>
            <w:vAlign w:val="center"/>
            <w:hideMark/>
          </w:tcPr>
          <w:p w14:paraId="1F89135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784,76</w:t>
            </w:r>
          </w:p>
        </w:tc>
        <w:tc>
          <w:tcPr>
            <w:tcW w:w="685" w:type="dxa"/>
            <w:tcBorders>
              <w:top w:val="nil"/>
              <w:left w:val="nil"/>
              <w:bottom w:val="single" w:sz="4" w:space="0" w:color="C0C0C0"/>
              <w:right w:val="single" w:sz="4" w:space="0" w:color="C0C0C0"/>
            </w:tcBorders>
            <w:shd w:val="clear" w:color="000000" w:fill="D7EAD3"/>
            <w:vAlign w:val="center"/>
            <w:hideMark/>
          </w:tcPr>
          <w:p w14:paraId="68B7679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5F0ED3A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2022 года (что также соответствует предложению организации и заключенному концессионному соглашению)</w:t>
            </w:r>
          </w:p>
        </w:tc>
      </w:tr>
      <w:tr w:rsidR="009B55A6" w:rsidRPr="009B55A6" w14:paraId="04BBBB14" w14:textId="77777777" w:rsidTr="009B55A6">
        <w:trPr>
          <w:trHeight w:val="300"/>
          <w:jc w:val="center"/>
        </w:trPr>
        <w:tc>
          <w:tcPr>
            <w:tcW w:w="368" w:type="dxa"/>
            <w:tcBorders>
              <w:top w:val="nil"/>
              <w:left w:val="nil"/>
              <w:bottom w:val="nil"/>
              <w:right w:val="nil"/>
            </w:tcBorders>
            <w:shd w:val="clear" w:color="000000" w:fill="FABF8F"/>
            <w:noWrap/>
            <w:vAlign w:val="center"/>
            <w:hideMark/>
          </w:tcPr>
          <w:p w14:paraId="2DB20461"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215ECC1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3.3.2.2</w:t>
            </w:r>
          </w:p>
        </w:tc>
        <w:tc>
          <w:tcPr>
            <w:tcW w:w="2112" w:type="dxa"/>
            <w:tcBorders>
              <w:top w:val="nil"/>
              <w:left w:val="nil"/>
              <w:bottom w:val="single" w:sz="4" w:space="0" w:color="C0C0C0"/>
              <w:right w:val="single" w:sz="4" w:space="0" w:color="C0C0C0"/>
            </w:tcBorders>
            <w:shd w:val="clear" w:color="auto" w:fill="auto"/>
            <w:vAlign w:val="center"/>
            <w:hideMark/>
          </w:tcPr>
          <w:p w14:paraId="4CC75EF3" w14:textId="77777777" w:rsidR="009B55A6" w:rsidRPr="009B55A6" w:rsidRDefault="009B55A6" w:rsidP="009B55A6">
            <w:pPr>
              <w:ind w:firstLineChars="300" w:firstLine="392"/>
              <w:rPr>
                <w:rFonts w:ascii="Tahoma" w:hAnsi="Tahoma" w:cs="Tahoma"/>
                <w:b/>
                <w:bCs/>
                <w:sz w:val="13"/>
                <w:szCs w:val="13"/>
                <w:lang w:eastAsia="ru-RU"/>
              </w:rPr>
            </w:pPr>
            <w:r w:rsidRPr="009B55A6">
              <w:rPr>
                <w:rFonts w:ascii="Tahoma" w:hAnsi="Tahoma" w:cs="Tahoma"/>
                <w:b/>
                <w:bCs/>
                <w:sz w:val="13"/>
                <w:szCs w:val="13"/>
                <w:lang w:eastAsia="ru-RU"/>
              </w:rPr>
              <w:t>Заявленная мощность по СН 2 (1-20 кВ)</w:t>
            </w:r>
          </w:p>
        </w:tc>
        <w:tc>
          <w:tcPr>
            <w:tcW w:w="713" w:type="dxa"/>
            <w:tcBorders>
              <w:top w:val="nil"/>
              <w:left w:val="nil"/>
              <w:bottom w:val="single" w:sz="4" w:space="0" w:color="C0C0C0"/>
              <w:right w:val="single" w:sz="4" w:space="0" w:color="C0C0C0"/>
            </w:tcBorders>
            <w:shd w:val="clear" w:color="auto" w:fill="auto"/>
            <w:vAlign w:val="center"/>
            <w:hideMark/>
          </w:tcPr>
          <w:p w14:paraId="179261A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65B9012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3 349,46</w:t>
            </w:r>
          </w:p>
        </w:tc>
        <w:tc>
          <w:tcPr>
            <w:tcW w:w="1137" w:type="dxa"/>
            <w:tcBorders>
              <w:top w:val="nil"/>
              <w:left w:val="nil"/>
              <w:bottom w:val="single" w:sz="4" w:space="0" w:color="C0C0C0"/>
              <w:right w:val="single" w:sz="4" w:space="0" w:color="C0C0C0"/>
            </w:tcBorders>
            <w:shd w:val="clear" w:color="000000" w:fill="D7EAD3"/>
            <w:vAlign w:val="center"/>
            <w:hideMark/>
          </w:tcPr>
          <w:p w14:paraId="056F46C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3 349,46</w:t>
            </w:r>
          </w:p>
        </w:tc>
        <w:tc>
          <w:tcPr>
            <w:tcW w:w="941" w:type="dxa"/>
            <w:tcBorders>
              <w:top w:val="nil"/>
              <w:left w:val="nil"/>
              <w:bottom w:val="single" w:sz="4" w:space="0" w:color="C0C0C0"/>
              <w:right w:val="single" w:sz="4" w:space="0" w:color="C0C0C0"/>
            </w:tcBorders>
            <w:shd w:val="clear" w:color="000000" w:fill="D7EAD3"/>
            <w:vAlign w:val="center"/>
            <w:hideMark/>
          </w:tcPr>
          <w:p w14:paraId="18FB574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1 674,73</w:t>
            </w:r>
          </w:p>
        </w:tc>
        <w:tc>
          <w:tcPr>
            <w:tcW w:w="906" w:type="dxa"/>
            <w:tcBorders>
              <w:top w:val="nil"/>
              <w:left w:val="nil"/>
              <w:bottom w:val="single" w:sz="4" w:space="0" w:color="C0C0C0"/>
              <w:right w:val="single" w:sz="4" w:space="0" w:color="C0C0C0"/>
            </w:tcBorders>
            <w:shd w:val="clear" w:color="000000" w:fill="D7EAD3"/>
            <w:vAlign w:val="center"/>
            <w:hideMark/>
          </w:tcPr>
          <w:p w14:paraId="7D4FF27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1 674,73</w:t>
            </w:r>
          </w:p>
        </w:tc>
        <w:tc>
          <w:tcPr>
            <w:tcW w:w="482" w:type="dxa"/>
            <w:tcBorders>
              <w:top w:val="nil"/>
              <w:left w:val="nil"/>
              <w:bottom w:val="single" w:sz="4" w:space="0" w:color="C0C0C0"/>
              <w:right w:val="single" w:sz="4" w:space="0" w:color="C0C0C0"/>
            </w:tcBorders>
            <w:shd w:val="clear" w:color="000000" w:fill="D7EAD3"/>
            <w:vAlign w:val="center"/>
            <w:hideMark/>
          </w:tcPr>
          <w:p w14:paraId="7F16B25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24C4F3CC"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32C9AF8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3 480,09</w:t>
            </w:r>
          </w:p>
        </w:tc>
        <w:tc>
          <w:tcPr>
            <w:tcW w:w="1081" w:type="dxa"/>
            <w:tcBorders>
              <w:top w:val="nil"/>
              <w:left w:val="nil"/>
              <w:bottom w:val="single" w:sz="4" w:space="0" w:color="C0C0C0"/>
              <w:right w:val="single" w:sz="4" w:space="0" w:color="C0C0C0"/>
            </w:tcBorders>
            <w:shd w:val="clear" w:color="000000" w:fill="D7EAD3"/>
            <w:vAlign w:val="center"/>
            <w:hideMark/>
          </w:tcPr>
          <w:p w14:paraId="7E5EABE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3 480,09</w:t>
            </w:r>
          </w:p>
        </w:tc>
        <w:tc>
          <w:tcPr>
            <w:tcW w:w="797" w:type="dxa"/>
            <w:tcBorders>
              <w:top w:val="nil"/>
              <w:left w:val="nil"/>
              <w:bottom w:val="single" w:sz="4" w:space="0" w:color="C0C0C0"/>
              <w:right w:val="single" w:sz="4" w:space="0" w:color="C0C0C0"/>
            </w:tcBorders>
            <w:shd w:val="clear" w:color="000000" w:fill="D7EAD3"/>
            <w:vAlign w:val="center"/>
            <w:hideMark/>
          </w:tcPr>
          <w:p w14:paraId="10F56DB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1 740,04</w:t>
            </w:r>
          </w:p>
        </w:tc>
        <w:tc>
          <w:tcPr>
            <w:tcW w:w="914" w:type="dxa"/>
            <w:tcBorders>
              <w:top w:val="nil"/>
              <w:left w:val="nil"/>
              <w:bottom w:val="single" w:sz="4" w:space="0" w:color="C0C0C0"/>
              <w:right w:val="single" w:sz="4" w:space="0" w:color="C0C0C0"/>
            </w:tcBorders>
            <w:shd w:val="clear" w:color="000000" w:fill="D7EAD3"/>
            <w:vAlign w:val="center"/>
            <w:hideMark/>
          </w:tcPr>
          <w:p w14:paraId="327E291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1 740,04</w:t>
            </w:r>
          </w:p>
        </w:tc>
        <w:tc>
          <w:tcPr>
            <w:tcW w:w="685" w:type="dxa"/>
            <w:tcBorders>
              <w:top w:val="nil"/>
              <w:left w:val="nil"/>
              <w:bottom w:val="single" w:sz="4" w:space="0" w:color="C0C0C0"/>
              <w:right w:val="single" w:sz="4" w:space="0" w:color="C0C0C0"/>
            </w:tcBorders>
            <w:shd w:val="clear" w:color="000000" w:fill="D7EAD3"/>
            <w:vAlign w:val="center"/>
            <w:hideMark/>
          </w:tcPr>
          <w:p w14:paraId="2CFB58F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4191782A"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30E91151" w14:textId="77777777" w:rsidTr="009B55A6">
        <w:trPr>
          <w:trHeight w:val="1725"/>
          <w:jc w:val="center"/>
        </w:trPr>
        <w:tc>
          <w:tcPr>
            <w:tcW w:w="368" w:type="dxa"/>
            <w:tcBorders>
              <w:top w:val="nil"/>
              <w:left w:val="nil"/>
              <w:bottom w:val="nil"/>
              <w:right w:val="nil"/>
            </w:tcBorders>
            <w:shd w:val="clear" w:color="000000" w:fill="FABF8F"/>
            <w:noWrap/>
            <w:vAlign w:val="center"/>
            <w:hideMark/>
          </w:tcPr>
          <w:p w14:paraId="31049D3F"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19114F7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3.3.2.2.1</w:t>
            </w:r>
          </w:p>
        </w:tc>
        <w:tc>
          <w:tcPr>
            <w:tcW w:w="2112" w:type="dxa"/>
            <w:tcBorders>
              <w:top w:val="nil"/>
              <w:left w:val="nil"/>
              <w:bottom w:val="single" w:sz="4" w:space="0" w:color="C0C0C0"/>
              <w:right w:val="single" w:sz="4" w:space="0" w:color="C0C0C0"/>
            </w:tcBorders>
            <w:shd w:val="clear" w:color="auto" w:fill="auto"/>
            <w:vAlign w:val="center"/>
            <w:hideMark/>
          </w:tcPr>
          <w:p w14:paraId="4821FF9D"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Тариф на заявленную мощность</w:t>
            </w:r>
          </w:p>
        </w:tc>
        <w:tc>
          <w:tcPr>
            <w:tcW w:w="713" w:type="dxa"/>
            <w:tcBorders>
              <w:top w:val="nil"/>
              <w:left w:val="nil"/>
              <w:bottom w:val="single" w:sz="4" w:space="0" w:color="C0C0C0"/>
              <w:right w:val="single" w:sz="4" w:space="0" w:color="C0C0C0"/>
            </w:tcBorders>
            <w:shd w:val="clear" w:color="auto" w:fill="auto"/>
            <w:vAlign w:val="center"/>
            <w:hideMark/>
          </w:tcPr>
          <w:p w14:paraId="5B58082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руб/кВт.мес</w:t>
            </w:r>
          </w:p>
        </w:tc>
        <w:tc>
          <w:tcPr>
            <w:tcW w:w="1170" w:type="dxa"/>
            <w:tcBorders>
              <w:top w:val="nil"/>
              <w:left w:val="single" w:sz="4" w:space="0" w:color="C0C0C0"/>
              <w:bottom w:val="single" w:sz="4" w:space="0" w:color="C0C0C0"/>
              <w:right w:val="single" w:sz="4" w:space="0" w:color="C0C0C0"/>
            </w:tcBorders>
            <w:shd w:val="clear" w:color="000000" w:fill="FFFFCC"/>
            <w:vAlign w:val="center"/>
            <w:hideMark/>
          </w:tcPr>
          <w:p w14:paraId="5B3D52A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1 604,92</w:t>
            </w:r>
          </w:p>
        </w:tc>
        <w:tc>
          <w:tcPr>
            <w:tcW w:w="1137" w:type="dxa"/>
            <w:tcBorders>
              <w:top w:val="nil"/>
              <w:left w:val="nil"/>
              <w:bottom w:val="single" w:sz="4" w:space="0" w:color="C0C0C0"/>
              <w:right w:val="single" w:sz="4" w:space="0" w:color="C0C0C0"/>
            </w:tcBorders>
            <w:shd w:val="clear" w:color="000000" w:fill="FFFFCC"/>
            <w:vAlign w:val="center"/>
            <w:hideMark/>
          </w:tcPr>
          <w:p w14:paraId="5A998B8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1 604,92</w:t>
            </w:r>
          </w:p>
        </w:tc>
        <w:tc>
          <w:tcPr>
            <w:tcW w:w="941" w:type="dxa"/>
            <w:tcBorders>
              <w:top w:val="nil"/>
              <w:left w:val="nil"/>
              <w:bottom w:val="single" w:sz="4" w:space="0" w:color="C0C0C0"/>
              <w:right w:val="single" w:sz="4" w:space="0" w:color="C0C0C0"/>
            </w:tcBorders>
            <w:shd w:val="clear" w:color="000000" w:fill="D7EAD3"/>
            <w:vAlign w:val="center"/>
            <w:hideMark/>
          </w:tcPr>
          <w:p w14:paraId="4F8A2A8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1 604,92</w:t>
            </w:r>
          </w:p>
        </w:tc>
        <w:tc>
          <w:tcPr>
            <w:tcW w:w="906" w:type="dxa"/>
            <w:tcBorders>
              <w:top w:val="nil"/>
              <w:left w:val="nil"/>
              <w:bottom w:val="single" w:sz="4" w:space="0" w:color="C0C0C0"/>
              <w:right w:val="single" w:sz="4" w:space="0" w:color="C0C0C0"/>
            </w:tcBorders>
            <w:shd w:val="clear" w:color="000000" w:fill="D7EAD3"/>
            <w:vAlign w:val="center"/>
            <w:hideMark/>
          </w:tcPr>
          <w:p w14:paraId="028E8C9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1 604,92</w:t>
            </w:r>
          </w:p>
        </w:tc>
        <w:tc>
          <w:tcPr>
            <w:tcW w:w="482" w:type="dxa"/>
            <w:tcBorders>
              <w:top w:val="nil"/>
              <w:left w:val="nil"/>
              <w:bottom w:val="single" w:sz="4" w:space="0" w:color="C0C0C0"/>
              <w:right w:val="single" w:sz="4" w:space="0" w:color="C0C0C0"/>
            </w:tcBorders>
            <w:shd w:val="clear" w:color="000000" w:fill="D7EAD3"/>
            <w:vAlign w:val="center"/>
            <w:hideMark/>
          </w:tcPr>
          <w:p w14:paraId="31B4F10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nil"/>
            </w:tcBorders>
            <w:shd w:val="clear" w:color="000000" w:fill="FFFFCC"/>
            <w:vAlign w:val="center"/>
            <w:hideMark/>
          </w:tcPr>
          <w:p w14:paraId="059031EE"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2021 года с применением ИЦП Минэкономразвития РФ 104% на 2022 год (что также соответствует предложению организации и заключенному концессионному соглашению)</w:t>
            </w:r>
          </w:p>
        </w:tc>
        <w:tc>
          <w:tcPr>
            <w:tcW w:w="941" w:type="dxa"/>
            <w:tcBorders>
              <w:top w:val="nil"/>
              <w:left w:val="single" w:sz="4" w:space="0" w:color="C0C0C0"/>
              <w:bottom w:val="single" w:sz="4" w:space="0" w:color="C0C0C0"/>
              <w:right w:val="single" w:sz="4" w:space="0" w:color="C0C0C0"/>
            </w:tcBorders>
            <w:shd w:val="clear" w:color="000000" w:fill="FFFFCC"/>
            <w:vAlign w:val="center"/>
            <w:hideMark/>
          </w:tcPr>
          <w:p w14:paraId="07D8366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1 667,51</w:t>
            </w:r>
          </w:p>
        </w:tc>
        <w:tc>
          <w:tcPr>
            <w:tcW w:w="1081" w:type="dxa"/>
            <w:tcBorders>
              <w:top w:val="nil"/>
              <w:left w:val="nil"/>
              <w:bottom w:val="single" w:sz="4" w:space="0" w:color="C0C0C0"/>
              <w:right w:val="single" w:sz="4" w:space="0" w:color="C0C0C0"/>
            </w:tcBorders>
            <w:shd w:val="clear" w:color="000000" w:fill="FFFFCC"/>
            <w:vAlign w:val="center"/>
            <w:hideMark/>
          </w:tcPr>
          <w:p w14:paraId="0CABD71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1 667,51</w:t>
            </w:r>
          </w:p>
        </w:tc>
        <w:tc>
          <w:tcPr>
            <w:tcW w:w="797" w:type="dxa"/>
            <w:tcBorders>
              <w:top w:val="nil"/>
              <w:left w:val="nil"/>
              <w:bottom w:val="single" w:sz="4" w:space="0" w:color="C0C0C0"/>
              <w:right w:val="single" w:sz="4" w:space="0" w:color="C0C0C0"/>
            </w:tcBorders>
            <w:shd w:val="clear" w:color="000000" w:fill="D7EAD3"/>
            <w:vAlign w:val="center"/>
            <w:hideMark/>
          </w:tcPr>
          <w:p w14:paraId="3766BC9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1 667,51</w:t>
            </w:r>
          </w:p>
        </w:tc>
        <w:tc>
          <w:tcPr>
            <w:tcW w:w="914" w:type="dxa"/>
            <w:tcBorders>
              <w:top w:val="nil"/>
              <w:left w:val="nil"/>
              <w:bottom w:val="single" w:sz="4" w:space="0" w:color="C0C0C0"/>
              <w:right w:val="single" w:sz="4" w:space="0" w:color="C0C0C0"/>
            </w:tcBorders>
            <w:shd w:val="clear" w:color="000000" w:fill="D7EAD3"/>
            <w:vAlign w:val="center"/>
            <w:hideMark/>
          </w:tcPr>
          <w:p w14:paraId="7B5D814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1 667,51</w:t>
            </w:r>
          </w:p>
        </w:tc>
        <w:tc>
          <w:tcPr>
            <w:tcW w:w="685" w:type="dxa"/>
            <w:tcBorders>
              <w:top w:val="nil"/>
              <w:left w:val="nil"/>
              <w:bottom w:val="single" w:sz="4" w:space="0" w:color="C0C0C0"/>
              <w:right w:val="single" w:sz="4" w:space="0" w:color="C0C0C0"/>
            </w:tcBorders>
            <w:shd w:val="clear" w:color="000000" w:fill="D7EAD3"/>
            <w:vAlign w:val="center"/>
            <w:hideMark/>
          </w:tcPr>
          <w:p w14:paraId="4D36A41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4441F1E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2022 года с применением ИЦП Минэкономразвития РФ 103,9% на 2023 год (что также соответствует предложению организации и заключенному концессионному соглашению)</w:t>
            </w:r>
          </w:p>
        </w:tc>
      </w:tr>
      <w:tr w:rsidR="009B55A6" w:rsidRPr="009B55A6" w14:paraId="082B1BCA" w14:textId="77777777" w:rsidTr="009B55A6">
        <w:trPr>
          <w:trHeight w:val="990"/>
          <w:jc w:val="center"/>
        </w:trPr>
        <w:tc>
          <w:tcPr>
            <w:tcW w:w="368" w:type="dxa"/>
            <w:tcBorders>
              <w:top w:val="nil"/>
              <w:left w:val="nil"/>
              <w:bottom w:val="nil"/>
              <w:right w:val="nil"/>
            </w:tcBorders>
            <w:shd w:val="clear" w:color="000000" w:fill="FABF8F"/>
            <w:noWrap/>
            <w:vAlign w:val="center"/>
            <w:hideMark/>
          </w:tcPr>
          <w:p w14:paraId="784A1C53"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4E2D9C6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3.3.2.2.2</w:t>
            </w:r>
          </w:p>
        </w:tc>
        <w:tc>
          <w:tcPr>
            <w:tcW w:w="2112" w:type="dxa"/>
            <w:tcBorders>
              <w:top w:val="nil"/>
              <w:left w:val="nil"/>
              <w:bottom w:val="single" w:sz="4" w:space="0" w:color="C0C0C0"/>
              <w:right w:val="single" w:sz="4" w:space="0" w:color="C0C0C0"/>
            </w:tcBorders>
            <w:shd w:val="clear" w:color="auto" w:fill="auto"/>
            <w:vAlign w:val="center"/>
            <w:hideMark/>
          </w:tcPr>
          <w:p w14:paraId="46D7009A"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Годовой объем мощности</w:t>
            </w:r>
          </w:p>
        </w:tc>
        <w:tc>
          <w:tcPr>
            <w:tcW w:w="713" w:type="dxa"/>
            <w:tcBorders>
              <w:top w:val="nil"/>
              <w:left w:val="nil"/>
              <w:bottom w:val="single" w:sz="4" w:space="0" w:color="C0C0C0"/>
              <w:right w:val="single" w:sz="4" w:space="0" w:color="C0C0C0"/>
            </w:tcBorders>
            <w:shd w:val="clear" w:color="auto" w:fill="auto"/>
            <w:vAlign w:val="center"/>
            <w:hideMark/>
          </w:tcPr>
          <w:p w14:paraId="413EE93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МВт</w:t>
            </w:r>
          </w:p>
        </w:tc>
        <w:tc>
          <w:tcPr>
            <w:tcW w:w="1170" w:type="dxa"/>
            <w:tcBorders>
              <w:top w:val="nil"/>
              <w:left w:val="single" w:sz="4" w:space="0" w:color="C0C0C0"/>
              <w:bottom w:val="single" w:sz="4" w:space="0" w:color="C0C0C0"/>
              <w:right w:val="single" w:sz="4" w:space="0" w:color="C0C0C0"/>
            </w:tcBorders>
            <w:shd w:val="clear" w:color="000000" w:fill="FFFFCC"/>
            <w:vAlign w:val="center"/>
            <w:hideMark/>
          </w:tcPr>
          <w:p w14:paraId="2585B19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2,09</w:t>
            </w:r>
          </w:p>
        </w:tc>
        <w:tc>
          <w:tcPr>
            <w:tcW w:w="1137" w:type="dxa"/>
            <w:tcBorders>
              <w:top w:val="nil"/>
              <w:left w:val="nil"/>
              <w:bottom w:val="single" w:sz="4" w:space="0" w:color="C0C0C0"/>
              <w:right w:val="single" w:sz="4" w:space="0" w:color="C0C0C0"/>
            </w:tcBorders>
            <w:shd w:val="clear" w:color="000000" w:fill="FFFFCC"/>
            <w:vAlign w:val="center"/>
            <w:hideMark/>
          </w:tcPr>
          <w:p w14:paraId="14FA695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2,09</w:t>
            </w:r>
          </w:p>
        </w:tc>
        <w:tc>
          <w:tcPr>
            <w:tcW w:w="941" w:type="dxa"/>
            <w:tcBorders>
              <w:top w:val="nil"/>
              <w:left w:val="nil"/>
              <w:bottom w:val="single" w:sz="4" w:space="0" w:color="C0C0C0"/>
              <w:right w:val="single" w:sz="4" w:space="0" w:color="C0C0C0"/>
            </w:tcBorders>
            <w:shd w:val="clear" w:color="000000" w:fill="D7EAD3"/>
            <w:vAlign w:val="center"/>
            <w:hideMark/>
          </w:tcPr>
          <w:p w14:paraId="65A8CC2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1,04</w:t>
            </w:r>
          </w:p>
        </w:tc>
        <w:tc>
          <w:tcPr>
            <w:tcW w:w="906" w:type="dxa"/>
            <w:tcBorders>
              <w:top w:val="nil"/>
              <w:left w:val="nil"/>
              <w:bottom w:val="single" w:sz="4" w:space="0" w:color="C0C0C0"/>
              <w:right w:val="single" w:sz="4" w:space="0" w:color="C0C0C0"/>
            </w:tcBorders>
            <w:shd w:val="clear" w:color="000000" w:fill="D7EAD3"/>
            <w:vAlign w:val="center"/>
            <w:hideMark/>
          </w:tcPr>
          <w:p w14:paraId="17ACFD4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1,04</w:t>
            </w:r>
          </w:p>
        </w:tc>
        <w:tc>
          <w:tcPr>
            <w:tcW w:w="482" w:type="dxa"/>
            <w:tcBorders>
              <w:top w:val="nil"/>
              <w:left w:val="nil"/>
              <w:bottom w:val="single" w:sz="4" w:space="0" w:color="C0C0C0"/>
              <w:right w:val="single" w:sz="4" w:space="0" w:color="C0C0C0"/>
            </w:tcBorders>
            <w:shd w:val="clear" w:color="000000" w:fill="D7EAD3"/>
            <w:vAlign w:val="center"/>
            <w:hideMark/>
          </w:tcPr>
          <w:p w14:paraId="627DC2C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nil"/>
            </w:tcBorders>
            <w:shd w:val="clear" w:color="000000" w:fill="FFFFCC"/>
            <w:vAlign w:val="center"/>
            <w:hideMark/>
          </w:tcPr>
          <w:p w14:paraId="0DA6C77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2021 года (что также соответствует предложению организации и заключенному концессионному соглашению)</w:t>
            </w:r>
          </w:p>
        </w:tc>
        <w:tc>
          <w:tcPr>
            <w:tcW w:w="941" w:type="dxa"/>
            <w:tcBorders>
              <w:top w:val="nil"/>
              <w:left w:val="single" w:sz="4" w:space="0" w:color="C0C0C0"/>
              <w:bottom w:val="single" w:sz="4" w:space="0" w:color="C0C0C0"/>
              <w:right w:val="single" w:sz="4" w:space="0" w:color="C0C0C0"/>
            </w:tcBorders>
            <w:shd w:val="clear" w:color="000000" w:fill="FFFFCC"/>
            <w:vAlign w:val="center"/>
            <w:hideMark/>
          </w:tcPr>
          <w:p w14:paraId="523E819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2,09</w:t>
            </w:r>
          </w:p>
        </w:tc>
        <w:tc>
          <w:tcPr>
            <w:tcW w:w="1081" w:type="dxa"/>
            <w:tcBorders>
              <w:top w:val="nil"/>
              <w:left w:val="nil"/>
              <w:bottom w:val="single" w:sz="4" w:space="0" w:color="C0C0C0"/>
              <w:right w:val="single" w:sz="4" w:space="0" w:color="C0C0C0"/>
            </w:tcBorders>
            <w:shd w:val="clear" w:color="000000" w:fill="FFFFCC"/>
            <w:vAlign w:val="center"/>
            <w:hideMark/>
          </w:tcPr>
          <w:p w14:paraId="42FE262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2,09</w:t>
            </w:r>
          </w:p>
        </w:tc>
        <w:tc>
          <w:tcPr>
            <w:tcW w:w="797" w:type="dxa"/>
            <w:tcBorders>
              <w:top w:val="nil"/>
              <w:left w:val="nil"/>
              <w:bottom w:val="single" w:sz="4" w:space="0" w:color="C0C0C0"/>
              <w:right w:val="single" w:sz="4" w:space="0" w:color="C0C0C0"/>
            </w:tcBorders>
            <w:shd w:val="clear" w:color="000000" w:fill="D7EAD3"/>
            <w:vAlign w:val="center"/>
            <w:hideMark/>
          </w:tcPr>
          <w:p w14:paraId="2B0B0ED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1,04</w:t>
            </w:r>
          </w:p>
        </w:tc>
        <w:tc>
          <w:tcPr>
            <w:tcW w:w="914" w:type="dxa"/>
            <w:tcBorders>
              <w:top w:val="nil"/>
              <w:left w:val="nil"/>
              <w:bottom w:val="single" w:sz="4" w:space="0" w:color="C0C0C0"/>
              <w:right w:val="single" w:sz="4" w:space="0" w:color="C0C0C0"/>
            </w:tcBorders>
            <w:shd w:val="clear" w:color="000000" w:fill="D7EAD3"/>
            <w:vAlign w:val="center"/>
            <w:hideMark/>
          </w:tcPr>
          <w:p w14:paraId="624467E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1,04</w:t>
            </w:r>
          </w:p>
        </w:tc>
        <w:tc>
          <w:tcPr>
            <w:tcW w:w="685" w:type="dxa"/>
            <w:tcBorders>
              <w:top w:val="nil"/>
              <w:left w:val="nil"/>
              <w:bottom w:val="single" w:sz="4" w:space="0" w:color="C0C0C0"/>
              <w:right w:val="single" w:sz="4" w:space="0" w:color="C0C0C0"/>
            </w:tcBorders>
            <w:shd w:val="clear" w:color="000000" w:fill="D7EAD3"/>
            <w:vAlign w:val="center"/>
            <w:hideMark/>
          </w:tcPr>
          <w:p w14:paraId="7552EC0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09366E1E"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2022 года (что также соответствует предложению организации и заключенному концессионному соглашению)</w:t>
            </w:r>
          </w:p>
        </w:tc>
      </w:tr>
      <w:tr w:rsidR="009B55A6" w:rsidRPr="009B55A6" w14:paraId="080C62F1" w14:textId="77777777" w:rsidTr="009B55A6">
        <w:trPr>
          <w:trHeight w:val="1125"/>
          <w:jc w:val="center"/>
        </w:trPr>
        <w:tc>
          <w:tcPr>
            <w:tcW w:w="368" w:type="dxa"/>
            <w:tcBorders>
              <w:top w:val="nil"/>
              <w:left w:val="nil"/>
              <w:bottom w:val="nil"/>
              <w:right w:val="nil"/>
            </w:tcBorders>
            <w:shd w:val="clear" w:color="000000" w:fill="00B050"/>
            <w:noWrap/>
            <w:vAlign w:val="center"/>
            <w:hideMark/>
          </w:tcPr>
          <w:p w14:paraId="78D5D245"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НР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3DF0A29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3.4</w:t>
            </w:r>
          </w:p>
        </w:tc>
        <w:tc>
          <w:tcPr>
            <w:tcW w:w="2112" w:type="dxa"/>
            <w:tcBorders>
              <w:top w:val="nil"/>
              <w:left w:val="nil"/>
              <w:bottom w:val="single" w:sz="4" w:space="0" w:color="C0C0C0"/>
              <w:right w:val="single" w:sz="4" w:space="0" w:color="C0C0C0"/>
            </w:tcBorders>
            <w:shd w:val="clear" w:color="auto" w:fill="auto"/>
            <w:vAlign w:val="center"/>
            <w:hideMark/>
          </w:tcPr>
          <w:p w14:paraId="539B637C"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Затраты на покупную тепловую энергию</w:t>
            </w:r>
          </w:p>
        </w:tc>
        <w:tc>
          <w:tcPr>
            <w:tcW w:w="713" w:type="dxa"/>
            <w:tcBorders>
              <w:top w:val="nil"/>
              <w:left w:val="nil"/>
              <w:bottom w:val="single" w:sz="4" w:space="0" w:color="C0C0C0"/>
              <w:right w:val="single" w:sz="4" w:space="0" w:color="C0C0C0"/>
            </w:tcBorders>
            <w:shd w:val="clear" w:color="auto" w:fill="auto"/>
            <w:vAlign w:val="center"/>
            <w:hideMark/>
          </w:tcPr>
          <w:p w14:paraId="0B446EF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single" w:sz="4" w:space="0" w:color="C0C0C0"/>
              <w:bottom w:val="single" w:sz="4" w:space="0" w:color="C0C0C0"/>
              <w:right w:val="single" w:sz="4" w:space="0" w:color="C0C0C0"/>
            </w:tcBorders>
            <w:shd w:val="clear" w:color="000000" w:fill="FFFFCC"/>
            <w:vAlign w:val="center"/>
            <w:hideMark/>
          </w:tcPr>
          <w:p w14:paraId="5B61577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1 047,40</w:t>
            </w:r>
          </w:p>
        </w:tc>
        <w:tc>
          <w:tcPr>
            <w:tcW w:w="1137" w:type="dxa"/>
            <w:tcBorders>
              <w:top w:val="nil"/>
              <w:left w:val="nil"/>
              <w:bottom w:val="single" w:sz="4" w:space="0" w:color="C0C0C0"/>
              <w:right w:val="single" w:sz="4" w:space="0" w:color="C0C0C0"/>
            </w:tcBorders>
            <w:shd w:val="clear" w:color="000000" w:fill="FFFFCC"/>
            <w:vAlign w:val="center"/>
            <w:hideMark/>
          </w:tcPr>
          <w:p w14:paraId="40662FE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1 047,40</w:t>
            </w:r>
          </w:p>
        </w:tc>
        <w:tc>
          <w:tcPr>
            <w:tcW w:w="941" w:type="dxa"/>
            <w:tcBorders>
              <w:top w:val="nil"/>
              <w:left w:val="nil"/>
              <w:bottom w:val="single" w:sz="4" w:space="0" w:color="C0C0C0"/>
              <w:right w:val="single" w:sz="4" w:space="0" w:color="C0C0C0"/>
            </w:tcBorders>
            <w:shd w:val="clear" w:color="000000" w:fill="D7EAD3"/>
            <w:vAlign w:val="center"/>
            <w:hideMark/>
          </w:tcPr>
          <w:p w14:paraId="2B47799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523,70</w:t>
            </w:r>
          </w:p>
        </w:tc>
        <w:tc>
          <w:tcPr>
            <w:tcW w:w="906" w:type="dxa"/>
            <w:tcBorders>
              <w:top w:val="nil"/>
              <w:left w:val="nil"/>
              <w:bottom w:val="single" w:sz="4" w:space="0" w:color="C0C0C0"/>
              <w:right w:val="single" w:sz="4" w:space="0" w:color="C0C0C0"/>
            </w:tcBorders>
            <w:shd w:val="clear" w:color="000000" w:fill="D7EAD3"/>
            <w:vAlign w:val="center"/>
            <w:hideMark/>
          </w:tcPr>
          <w:p w14:paraId="700F9DA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523,70</w:t>
            </w:r>
          </w:p>
        </w:tc>
        <w:tc>
          <w:tcPr>
            <w:tcW w:w="482" w:type="dxa"/>
            <w:tcBorders>
              <w:top w:val="nil"/>
              <w:left w:val="nil"/>
              <w:bottom w:val="single" w:sz="4" w:space="0" w:color="C0C0C0"/>
              <w:right w:val="single" w:sz="4" w:space="0" w:color="C0C0C0"/>
            </w:tcBorders>
            <w:shd w:val="clear" w:color="000000" w:fill="D7EAD3"/>
            <w:vAlign w:val="center"/>
            <w:hideMark/>
          </w:tcPr>
          <w:p w14:paraId="22209BD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537" w:type="dxa"/>
            <w:tcBorders>
              <w:top w:val="nil"/>
              <w:left w:val="nil"/>
              <w:bottom w:val="single" w:sz="4" w:space="0" w:color="C0C0C0"/>
              <w:right w:val="nil"/>
            </w:tcBorders>
            <w:shd w:val="clear" w:color="000000" w:fill="FFFFCC"/>
            <w:vAlign w:val="center"/>
            <w:hideMark/>
          </w:tcPr>
          <w:p w14:paraId="58073E2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2021 года с применением ИПЦ Минэкономразвития РФ 104% на 2022 год (что также соответствует предложению организации и заключенному концессионному соглашению)</w:t>
            </w:r>
          </w:p>
        </w:tc>
        <w:tc>
          <w:tcPr>
            <w:tcW w:w="941" w:type="dxa"/>
            <w:tcBorders>
              <w:top w:val="nil"/>
              <w:left w:val="single" w:sz="4" w:space="0" w:color="C0C0C0"/>
              <w:bottom w:val="single" w:sz="4" w:space="0" w:color="C0C0C0"/>
              <w:right w:val="single" w:sz="4" w:space="0" w:color="C0C0C0"/>
            </w:tcBorders>
            <w:shd w:val="clear" w:color="000000" w:fill="FFFFCC"/>
            <w:vAlign w:val="center"/>
            <w:hideMark/>
          </w:tcPr>
          <w:p w14:paraId="28E9319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1 089,29</w:t>
            </w:r>
          </w:p>
        </w:tc>
        <w:tc>
          <w:tcPr>
            <w:tcW w:w="1081" w:type="dxa"/>
            <w:tcBorders>
              <w:top w:val="nil"/>
              <w:left w:val="nil"/>
              <w:bottom w:val="single" w:sz="4" w:space="0" w:color="C0C0C0"/>
              <w:right w:val="single" w:sz="4" w:space="0" w:color="C0C0C0"/>
            </w:tcBorders>
            <w:shd w:val="clear" w:color="000000" w:fill="FFFFCC"/>
            <w:vAlign w:val="center"/>
            <w:hideMark/>
          </w:tcPr>
          <w:p w14:paraId="1520679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1 089,29</w:t>
            </w:r>
          </w:p>
        </w:tc>
        <w:tc>
          <w:tcPr>
            <w:tcW w:w="797" w:type="dxa"/>
            <w:tcBorders>
              <w:top w:val="nil"/>
              <w:left w:val="nil"/>
              <w:bottom w:val="single" w:sz="4" w:space="0" w:color="C0C0C0"/>
              <w:right w:val="single" w:sz="4" w:space="0" w:color="C0C0C0"/>
            </w:tcBorders>
            <w:shd w:val="clear" w:color="000000" w:fill="D7EAD3"/>
            <w:vAlign w:val="center"/>
            <w:hideMark/>
          </w:tcPr>
          <w:p w14:paraId="1733D23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544,65</w:t>
            </w:r>
          </w:p>
        </w:tc>
        <w:tc>
          <w:tcPr>
            <w:tcW w:w="914" w:type="dxa"/>
            <w:tcBorders>
              <w:top w:val="nil"/>
              <w:left w:val="nil"/>
              <w:bottom w:val="single" w:sz="4" w:space="0" w:color="C0C0C0"/>
              <w:right w:val="single" w:sz="4" w:space="0" w:color="C0C0C0"/>
            </w:tcBorders>
            <w:shd w:val="clear" w:color="000000" w:fill="D7EAD3"/>
            <w:vAlign w:val="center"/>
            <w:hideMark/>
          </w:tcPr>
          <w:p w14:paraId="3A15770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544,65</w:t>
            </w:r>
          </w:p>
        </w:tc>
        <w:tc>
          <w:tcPr>
            <w:tcW w:w="685" w:type="dxa"/>
            <w:tcBorders>
              <w:top w:val="nil"/>
              <w:left w:val="nil"/>
              <w:bottom w:val="single" w:sz="4" w:space="0" w:color="C0C0C0"/>
              <w:right w:val="single" w:sz="4" w:space="0" w:color="C0C0C0"/>
            </w:tcBorders>
            <w:shd w:val="clear" w:color="000000" w:fill="D7EAD3"/>
            <w:vAlign w:val="center"/>
            <w:hideMark/>
          </w:tcPr>
          <w:p w14:paraId="6485287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nil"/>
            </w:tcBorders>
            <w:shd w:val="clear" w:color="000000" w:fill="FFFFCC"/>
            <w:vAlign w:val="center"/>
            <w:hideMark/>
          </w:tcPr>
          <w:p w14:paraId="636DD83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2022 года с применением ИПЦ Минэкономразвития РФ 104% на 2023 год (что также соответствует предложению организации и заключенному концессионному соглашению)</w:t>
            </w:r>
          </w:p>
        </w:tc>
      </w:tr>
      <w:tr w:rsidR="009B55A6" w:rsidRPr="009B55A6" w14:paraId="14036E5A" w14:textId="77777777" w:rsidTr="009B55A6">
        <w:trPr>
          <w:trHeight w:val="3150"/>
          <w:jc w:val="center"/>
        </w:trPr>
        <w:tc>
          <w:tcPr>
            <w:tcW w:w="368" w:type="dxa"/>
            <w:tcBorders>
              <w:top w:val="nil"/>
              <w:left w:val="nil"/>
              <w:bottom w:val="nil"/>
              <w:right w:val="nil"/>
            </w:tcBorders>
            <w:shd w:val="clear" w:color="000000" w:fill="FFFF00"/>
            <w:noWrap/>
            <w:vAlign w:val="center"/>
            <w:hideMark/>
          </w:tcPr>
          <w:p w14:paraId="5E3C6A6D"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4ECBBE4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3.6</w:t>
            </w:r>
          </w:p>
        </w:tc>
        <w:tc>
          <w:tcPr>
            <w:tcW w:w="2112" w:type="dxa"/>
            <w:tcBorders>
              <w:top w:val="nil"/>
              <w:left w:val="nil"/>
              <w:bottom w:val="single" w:sz="4" w:space="0" w:color="C0C0C0"/>
              <w:right w:val="single" w:sz="4" w:space="0" w:color="C0C0C0"/>
            </w:tcBorders>
            <w:shd w:val="clear" w:color="auto" w:fill="auto"/>
            <w:vAlign w:val="center"/>
            <w:hideMark/>
          </w:tcPr>
          <w:p w14:paraId="794E713E"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Расходы на оплату труда основного производственного персонала</w:t>
            </w:r>
          </w:p>
        </w:tc>
        <w:tc>
          <w:tcPr>
            <w:tcW w:w="713" w:type="dxa"/>
            <w:tcBorders>
              <w:top w:val="nil"/>
              <w:left w:val="nil"/>
              <w:bottom w:val="single" w:sz="4" w:space="0" w:color="C0C0C0"/>
              <w:right w:val="single" w:sz="4" w:space="0" w:color="C0C0C0"/>
            </w:tcBorders>
            <w:shd w:val="clear" w:color="auto" w:fill="auto"/>
            <w:vAlign w:val="center"/>
            <w:hideMark/>
          </w:tcPr>
          <w:p w14:paraId="515B491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3610C57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15 494,26</w:t>
            </w:r>
          </w:p>
        </w:tc>
        <w:tc>
          <w:tcPr>
            <w:tcW w:w="1137" w:type="dxa"/>
            <w:tcBorders>
              <w:top w:val="nil"/>
              <w:left w:val="nil"/>
              <w:bottom w:val="single" w:sz="4" w:space="0" w:color="C0C0C0"/>
              <w:right w:val="single" w:sz="4" w:space="0" w:color="C0C0C0"/>
            </w:tcBorders>
            <w:shd w:val="clear" w:color="000000" w:fill="FFFFCC"/>
            <w:vAlign w:val="center"/>
            <w:hideMark/>
          </w:tcPr>
          <w:p w14:paraId="3C74173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15 494,27</w:t>
            </w:r>
          </w:p>
        </w:tc>
        <w:tc>
          <w:tcPr>
            <w:tcW w:w="941" w:type="dxa"/>
            <w:tcBorders>
              <w:top w:val="nil"/>
              <w:left w:val="nil"/>
              <w:bottom w:val="single" w:sz="4" w:space="0" w:color="C0C0C0"/>
              <w:right w:val="single" w:sz="4" w:space="0" w:color="C0C0C0"/>
            </w:tcBorders>
            <w:shd w:val="clear" w:color="000000" w:fill="D7EAD3"/>
            <w:vAlign w:val="center"/>
            <w:hideMark/>
          </w:tcPr>
          <w:p w14:paraId="4CAC2AB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7 747,14</w:t>
            </w:r>
          </w:p>
        </w:tc>
        <w:tc>
          <w:tcPr>
            <w:tcW w:w="906" w:type="dxa"/>
            <w:tcBorders>
              <w:top w:val="nil"/>
              <w:left w:val="nil"/>
              <w:bottom w:val="single" w:sz="4" w:space="0" w:color="C0C0C0"/>
              <w:right w:val="single" w:sz="4" w:space="0" w:color="C0C0C0"/>
            </w:tcBorders>
            <w:shd w:val="clear" w:color="000000" w:fill="D7EAD3"/>
            <w:vAlign w:val="center"/>
            <w:hideMark/>
          </w:tcPr>
          <w:p w14:paraId="03EEB69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7 747,14</w:t>
            </w:r>
          </w:p>
        </w:tc>
        <w:tc>
          <w:tcPr>
            <w:tcW w:w="482" w:type="dxa"/>
            <w:tcBorders>
              <w:top w:val="nil"/>
              <w:left w:val="nil"/>
              <w:bottom w:val="single" w:sz="4" w:space="0" w:color="C0C0C0"/>
              <w:right w:val="single" w:sz="4" w:space="0" w:color="C0C0C0"/>
            </w:tcBorders>
            <w:shd w:val="clear" w:color="000000" w:fill="D7EAD3"/>
            <w:vAlign w:val="center"/>
            <w:hideMark/>
          </w:tcPr>
          <w:p w14:paraId="77DFCD7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537" w:type="dxa"/>
            <w:tcBorders>
              <w:top w:val="nil"/>
              <w:left w:val="nil"/>
              <w:bottom w:val="single" w:sz="4" w:space="0" w:color="C0C0C0"/>
              <w:right w:val="single" w:sz="4" w:space="0" w:color="C0C0C0"/>
            </w:tcBorders>
            <w:shd w:val="clear" w:color="000000" w:fill="FFFFCC"/>
            <w:vAlign w:val="center"/>
            <w:hideMark/>
          </w:tcPr>
          <w:p w14:paraId="5FD95B4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941" w:type="dxa"/>
            <w:tcBorders>
              <w:top w:val="nil"/>
              <w:left w:val="nil"/>
              <w:bottom w:val="single" w:sz="4" w:space="0" w:color="C0C0C0"/>
              <w:right w:val="single" w:sz="4" w:space="0" w:color="C0C0C0"/>
            </w:tcBorders>
            <w:shd w:val="clear" w:color="000000" w:fill="FFFFCC"/>
            <w:vAlign w:val="center"/>
            <w:hideMark/>
          </w:tcPr>
          <w:p w14:paraId="30900DC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15 952,90</w:t>
            </w:r>
          </w:p>
        </w:tc>
        <w:tc>
          <w:tcPr>
            <w:tcW w:w="1081" w:type="dxa"/>
            <w:tcBorders>
              <w:top w:val="nil"/>
              <w:left w:val="nil"/>
              <w:bottom w:val="single" w:sz="4" w:space="0" w:color="C0C0C0"/>
              <w:right w:val="single" w:sz="4" w:space="0" w:color="C0C0C0"/>
            </w:tcBorders>
            <w:shd w:val="clear" w:color="000000" w:fill="FFFFCC"/>
            <w:vAlign w:val="center"/>
            <w:hideMark/>
          </w:tcPr>
          <w:p w14:paraId="216E959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15 952,90</w:t>
            </w:r>
          </w:p>
        </w:tc>
        <w:tc>
          <w:tcPr>
            <w:tcW w:w="797" w:type="dxa"/>
            <w:tcBorders>
              <w:top w:val="nil"/>
              <w:left w:val="nil"/>
              <w:bottom w:val="single" w:sz="4" w:space="0" w:color="C0C0C0"/>
              <w:right w:val="single" w:sz="4" w:space="0" w:color="C0C0C0"/>
            </w:tcBorders>
            <w:shd w:val="clear" w:color="000000" w:fill="D7EAD3"/>
            <w:vAlign w:val="center"/>
            <w:hideMark/>
          </w:tcPr>
          <w:p w14:paraId="2A6CAD9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7 976,45</w:t>
            </w:r>
          </w:p>
        </w:tc>
        <w:tc>
          <w:tcPr>
            <w:tcW w:w="914" w:type="dxa"/>
            <w:tcBorders>
              <w:top w:val="nil"/>
              <w:left w:val="nil"/>
              <w:bottom w:val="single" w:sz="4" w:space="0" w:color="C0C0C0"/>
              <w:right w:val="single" w:sz="4" w:space="0" w:color="C0C0C0"/>
            </w:tcBorders>
            <w:shd w:val="clear" w:color="000000" w:fill="D7EAD3"/>
            <w:vAlign w:val="center"/>
            <w:hideMark/>
          </w:tcPr>
          <w:p w14:paraId="264BA85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7 976,45</w:t>
            </w:r>
          </w:p>
        </w:tc>
        <w:tc>
          <w:tcPr>
            <w:tcW w:w="685" w:type="dxa"/>
            <w:tcBorders>
              <w:top w:val="nil"/>
              <w:left w:val="nil"/>
              <w:bottom w:val="single" w:sz="4" w:space="0" w:color="C0C0C0"/>
              <w:right w:val="single" w:sz="4" w:space="0" w:color="C0C0C0"/>
            </w:tcBorders>
            <w:shd w:val="clear" w:color="000000" w:fill="D7EAD3"/>
            <w:vAlign w:val="center"/>
            <w:hideMark/>
          </w:tcPr>
          <w:p w14:paraId="3F85AD1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064EB1B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9B55A6" w:rsidRPr="009B55A6" w14:paraId="09E1AAB9"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62AD3C20"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2AE871C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3.6.1</w:t>
            </w:r>
          </w:p>
        </w:tc>
        <w:tc>
          <w:tcPr>
            <w:tcW w:w="2112" w:type="dxa"/>
            <w:tcBorders>
              <w:top w:val="nil"/>
              <w:left w:val="nil"/>
              <w:bottom w:val="single" w:sz="4" w:space="0" w:color="C0C0C0"/>
              <w:right w:val="single" w:sz="4" w:space="0" w:color="C0C0C0"/>
            </w:tcBorders>
            <w:shd w:val="clear" w:color="auto" w:fill="auto"/>
            <w:vAlign w:val="center"/>
            <w:hideMark/>
          </w:tcPr>
          <w:p w14:paraId="32613363"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Среднемесячная оплата труда</w:t>
            </w:r>
          </w:p>
        </w:tc>
        <w:tc>
          <w:tcPr>
            <w:tcW w:w="713" w:type="dxa"/>
            <w:tcBorders>
              <w:top w:val="nil"/>
              <w:left w:val="nil"/>
              <w:bottom w:val="single" w:sz="4" w:space="0" w:color="C0C0C0"/>
              <w:right w:val="single" w:sz="4" w:space="0" w:color="C0C0C0"/>
            </w:tcBorders>
            <w:shd w:val="clear" w:color="auto" w:fill="auto"/>
            <w:vAlign w:val="center"/>
            <w:hideMark/>
          </w:tcPr>
          <w:p w14:paraId="55FD25D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w:t>
            </w:r>
          </w:p>
        </w:tc>
        <w:tc>
          <w:tcPr>
            <w:tcW w:w="1170" w:type="dxa"/>
            <w:tcBorders>
              <w:top w:val="nil"/>
              <w:left w:val="nil"/>
              <w:bottom w:val="single" w:sz="4" w:space="0" w:color="C0C0C0"/>
              <w:right w:val="single" w:sz="4" w:space="0" w:color="C0C0C0"/>
            </w:tcBorders>
            <w:shd w:val="clear" w:color="000000" w:fill="D7EAD3"/>
            <w:vAlign w:val="center"/>
            <w:hideMark/>
          </w:tcPr>
          <w:p w14:paraId="6BA2ABB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15 556,49</w:t>
            </w:r>
          </w:p>
        </w:tc>
        <w:tc>
          <w:tcPr>
            <w:tcW w:w="1137" w:type="dxa"/>
            <w:tcBorders>
              <w:top w:val="nil"/>
              <w:left w:val="nil"/>
              <w:bottom w:val="single" w:sz="4" w:space="0" w:color="C0C0C0"/>
              <w:right w:val="single" w:sz="4" w:space="0" w:color="C0C0C0"/>
            </w:tcBorders>
            <w:shd w:val="clear" w:color="000000" w:fill="D7EAD3"/>
            <w:vAlign w:val="center"/>
            <w:hideMark/>
          </w:tcPr>
          <w:p w14:paraId="5AA32F5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15 556,50</w:t>
            </w:r>
          </w:p>
        </w:tc>
        <w:tc>
          <w:tcPr>
            <w:tcW w:w="941" w:type="dxa"/>
            <w:tcBorders>
              <w:top w:val="nil"/>
              <w:left w:val="nil"/>
              <w:bottom w:val="single" w:sz="4" w:space="0" w:color="C0C0C0"/>
              <w:right w:val="single" w:sz="4" w:space="0" w:color="C0C0C0"/>
            </w:tcBorders>
            <w:shd w:val="clear" w:color="000000" w:fill="D7EAD3"/>
            <w:vAlign w:val="center"/>
            <w:hideMark/>
          </w:tcPr>
          <w:p w14:paraId="415B6FE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15 556,50</w:t>
            </w:r>
          </w:p>
        </w:tc>
        <w:tc>
          <w:tcPr>
            <w:tcW w:w="906" w:type="dxa"/>
            <w:tcBorders>
              <w:top w:val="nil"/>
              <w:left w:val="nil"/>
              <w:bottom w:val="single" w:sz="4" w:space="0" w:color="C0C0C0"/>
              <w:right w:val="single" w:sz="4" w:space="0" w:color="C0C0C0"/>
            </w:tcBorders>
            <w:shd w:val="clear" w:color="000000" w:fill="D7EAD3"/>
            <w:vAlign w:val="center"/>
            <w:hideMark/>
          </w:tcPr>
          <w:p w14:paraId="6BDFAD5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15 556,50</w:t>
            </w:r>
          </w:p>
        </w:tc>
        <w:tc>
          <w:tcPr>
            <w:tcW w:w="482" w:type="dxa"/>
            <w:tcBorders>
              <w:top w:val="nil"/>
              <w:left w:val="nil"/>
              <w:bottom w:val="single" w:sz="4" w:space="0" w:color="C0C0C0"/>
              <w:right w:val="single" w:sz="4" w:space="0" w:color="C0C0C0"/>
            </w:tcBorders>
            <w:shd w:val="clear" w:color="000000" w:fill="D7EAD3"/>
            <w:vAlign w:val="center"/>
            <w:hideMark/>
          </w:tcPr>
          <w:p w14:paraId="7F0A52B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537" w:type="dxa"/>
            <w:tcBorders>
              <w:top w:val="nil"/>
              <w:left w:val="nil"/>
              <w:bottom w:val="single" w:sz="4" w:space="0" w:color="C0C0C0"/>
              <w:right w:val="single" w:sz="4" w:space="0" w:color="C0C0C0"/>
            </w:tcBorders>
            <w:shd w:val="clear" w:color="000000" w:fill="FFFFCC"/>
            <w:vAlign w:val="center"/>
            <w:hideMark/>
          </w:tcPr>
          <w:p w14:paraId="4A156FB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336C4D0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16 016,97</w:t>
            </w:r>
          </w:p>
        </w:tc>
        <w:tc>
          <w:tcPr>
            <w:tcW w:w="1081" w:type="dxa"/>
            <w:tcBorders>
              <w:top w:val="nil"/>
              <w:left w:val="nil"/>
              <w:bottom w:val="single" w:sz="4" w:space="0" w:color="C0C0C0"/>
              <w:right w:val="single" w:sz="4" w:space="0" w:color="C0C0C0"/>
            </w:tcBorders>
            <w:shd w:val="clear" w:color="000000" w:fill="D7EAD3"/>
            <w:vAlign w:val="center"/>
            <w:hideMark/>
          </w:tcPr>
          <w:p w14:paraId="5CD2BA5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16 016,97</w:t>
            </w:r>
          </w:p>
        </w:tc>
        <w:tc>
          <w:tcPr>
            <w:tcW w:w="797" w:type="dxa"/>
            <w:tcBorders>
              <w:top w:val="nil"/>
              <w:left w:val="nil"/>
              <w:bottom w:val="single" w:sz="4" w:space="0" w:color="C0C0C0"/>
              <w:right w:val="single" w:sz="4" w:space="0" w:color="C0C0C0"/>
            </w:tcBorders>
            <w:shd w:val="clear" w:color="000000" w:fill="D7EAD3"/>
            <w:vAlign w:val="center"/>
            <w:hideMark/>
          </w:tcPr>
          <w:p w14:paraId="1B435E1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16 016,97</w:t>
            </w:r>
          </w:p>
        </w:tc>
        <w:tc>
          <w:tcPr>
            <w:tcW w:w="914" w:type="dxa"/>
            <w:tcBorders>
              <w:top w:val="nil"/>
              <w:left w:val="nil"/>
              <w:bottom w:val="single" w:sz="4" w:space="0" w:color="C0C0C0"/>
              <w:right w:val="single" w:sz="4" w:space="0" w:color="C0C0C0"/>
            </w:tcBorders>
            <w:shd w:val="clear" w:color="000000" w:fill="D7EAD3"/>
            <w:vAlign w:val="center"/>
            <w:hideMark/>
          </w:tcPr>
          <w:p w14:paraId="027C907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16 016,97</w:t>
            </w:r>
          </w:p>
        </w:tc>
        <w:tc>
          <w:tcPr>
            <w:tcW w:w="685" w:type="dxa"/>
            <w:tcBorders>
              <w:top w:val="nil"/>
              <w:left w:val="nil"/>
              <w:bottom w:val="single" w:sz="4" w:space="0" w:color="C0C0C0"/>
              <w:right w:val="single" w:sz="4" w:space="0" w:color="C0C0C0"/>
            </w:tcBorders>
            <w:shd w:val="clear" w:color="000000" w:fill="D7EAD3"/>
            <w:vAlign w:val="center"/>
            <w:hideMark/>
          </w:tcPr>
          <w:p w14:paraId="7FBDDF7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3233D79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1BB457E1" w14:textId="77777777" w:rsidTr="009B55A6">
        <w:trPr>
          <w:trHeight w:val="990"/>
          <w:jc w:val="center"/>
        </w:trPr>
        <w:tc>
          <w:tcPr>
            <w:tcW w:w="368" w:type="dxa"/>
            <w:tcBorders>
              <w:top w:val="nil"/>
              <w:left w:val="nil"/>
              <w:bottom w:val="nil"/>
              <w:right w:val="nil"/>
            </w:tcBorders>
            <w:shd w:val="clear" w:color="000000" w:fill="FFFF00"/>
            <w:noWrap/>
            <w:vAlign w:val="center"/>
            <w:hideMark/>
          </w:tcPr>
          <w:p w14:paraId="315F34E7"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2C7D568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3.6.2</w:t>
            </w:r>
          </w:p>
        </w:tc>
        <w:tc>
          <w:tcPr>
            <w:tcW w:w="2112" w:type="dxa"/>
            <w:tcBorders>
              <w:top w:val="nil"/>
              <w:left w:val="nil"/>
              <w:bottom w:val="single" w:sz="4" w:space="0" w:color="C0C0C0"/>
              <w:right w:val="single" w:sz="4" w:space="0" w:color="C0C0C0"/>
            </w:tcBorders>
            <w:shd w:val="clear" w:color="auto" w:fill="auto"/>
            <w:vAlign w:val="center"/>
            <w:hideMark/>
          </w:tcPr>
          <w:p w14:paraId="5F6CBC33"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Численность производственного персонала</w:t>
            </w:r>
          </w:p>
        </w:tc>
        <w:tc>
          <w:tcPr>
            <w:tcW w:w="713" w:type="dxa"/>
            <w:tcBorders>
              <w:top w:val="nil"/>
              <w:left w:val="nil"/>
              <w:bottom w:val="single" w:sz="4" w:space="0" w:color="C0C0C0"/>
              <w:right w:val="single" w:sz="4" w:space="0" w:color="C0C0C0"/>
            </w:tcBorders>
            <w:shd w:val="clear" w:color="auto" w:fill="auto"/>
            <w:vAlign w:val="center"/>
            <w:hideMark/>
          </w:tcPr>
          <w:p w14:paraId="697CDDD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чел</w:t>
            </w:r>
          </w:p>
        </w:tc>
        <w:tc>
          <w:tcPr>
            <w:tcW w:w="1170" w:type="dxa"/>
            <w:tcBorders>
              <w:top w:val="nil"/>
              <w:left w:val="single" w:sz="4" w:space="0" w:color="C0C0C0"/>
              <w:bottom w:val="single" w:sz="4" w:space="0" w:color="C0C0C0"/>
              <w:right w:val="single" w:sz="4" w:space="0" w:color="C0C0C0"/>
            </w:tcBorders>
            <w:shd w:val="clear" w:color="000000" w:fill="FFFFCC"/>
            <w:vAlign w:val="center"/>
            <w:hideMark/>
          </w:tcPr>
          <w:p w14:paraId="7657A83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83,00</w:t>
            </w:r>
          </w:p>
        </w:tc>
        <w:tc>
          <w:tcPr>
            <w:tcW w:w="1137" w:type="dxa"/>
            <w:tcBorders>
              <w:top w:val="nil"/>
              <w:left w:val="nil"/>
              <w:bottom w:val="single" w:sz="4" w:space="0" w:color="C0C0C0"/>
              <w:right w:val="single" w:sz="4" w:space="0" w:color="C0C0C0"/>
            </w:tcBorders>
            <w:shd w:val="clear" w:color="000000" w:fill="FFFFCC"/>
            <w:vAlign w:val="center"/>
            <w:hideMark/>
          </w:tcPr>
          <w:p w14:paraId="1BDC624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83,00</w:t>
            </w:r>
          </w:p>
        </w:tc>
        <w:tc>
          <w:tcPr>
            <w:tcW w:w="941" w:type="dxa"/>
            <w:tcBorders>
              <w:top w:val="nil"/>
              <w:left w:val="nil"/>
              <w:bottom w:val="single" w:sz="4" w:space="0" w:color="C0C0C0"/>
              <w:right w:val="single" w:sz="4" w:space="0" w:color="C0C0C0"/>
            </w:tcBorders>
            <w:shd w:val="clear" w:color="000000" w:fill="D7EAD3"/>
            <w:vAlign w:val="center"/>
            <w:hideMark/>
          </w:tcPr>
          <w:p w14:paraId="70B2143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83,00</w:t>
            </w:r>
          </w:p>
        </w:tc>
        <w:tc>
          <w:tcPr>
            <w:tcW w:w="906" w:type="dxa"/>
            <w:tcBorders>
              <w:top w:val="nil"/>
              <w:left w:val="nil"/>
              <w:bottom w:val="single" w:sz="4" w:space="0" w:color="C0C0C0"/>
              <w:right w:val="single" w:sz="4" w:space="0" w:color="C0C0C0"/>
            </w:tcBorders>
            <w:shd w:val="clear" w:color="000000" w:fill="D7EAD3"/>
            <w:vAlign w:val="center"/>
            <w:hideMark/>
          </w:tcPr>
          <w:p w14:paraId="7ABEF33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83,00</w:t>
            </w:r>
          </w:p>
        </w:tc>
        <w:tc>
          <w:tcPr>
            <w:tcW w:w="482" w:type="dxa"/>
            <w:tcBorders>
              <w:top w:val="nil"/>
              <w:left w:val="nil"/>
              <w:bottom w:val="single" w:sz="4" w:space="0" w:color="C0C0C0"/>
              <w:right w:val="single" w:sz="4" w:space="0" w:color="C0C0C0"/>
            </w:tcBorders>
            <w:shd w:val="clear" w:color="000000" w:fill="D7EAD3"/>
            <w:vAlign w:val="center"/>
            <w:hideMark/>
          </w:tcPr>
          <w:p w14:paraId="0A86B39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nil"/>
            </w:tcBorders>
            <w:shd w:val="clear" w:color="000000" w:fill="FFFFCC"/>
            <w:vAlign w:val="center"/>
            <w:hideMark/>
          </w:tcPr>
          <w:p w14:paraId="6CA4A3D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2021 года</w:t>
            </w:r>
          </w:p>
        </w:tc>
        <w:tc>
          <w:tcPr>
            <w:tcW w:w="941" w:type="dxa"/>
            <w:tcBorders>
              <w:top w:val="nil"/>
              <w:left w:val="single" w:sz="4" w:space="0" w:color="C0C0C0"/>
              <w:bottom w:val="single" w:sz="4" w:space="0" w:color="C0C0C0"/>
              <w:right w:val="single" w:sz="4" w:space="0" w:color="C0C0C0"/>
            </w:tcBorders>
            <w:shd w:val="clear" w:color="000000" w:fill="FFFFCC"/>
            <w:vAlign w:val="center"/>
            <w:hideMark/>
          </w:tcPr>
          <w:p w14:paraId="032F205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83,00</w:t>
            </w:r>
          </w:p>
        </w:tc>
        <w:tc>
          <w:tcPr>
            <w:tcW w:w="1081" w:type="dxa"/>
            <w:tcBorders>
              <w:top w:val="nil"/>
              <w:left w:val="nil"/>
              <w:bottom w:val="single" w:sz="4" w:space="0" w:color="C0C0C0"/>
              <w:right w:val="single" w:sz="4" w:space="0" w:color="C0C0C0"/>
            </w:tcBorders>
            <w:shd w:val="clear" w:color="000000" w:fill="FFFFCC"/>
            <w:vAlign w:val="center"/>
            <w:hideMark/>
          </w:tcPr>
          <w:p w14:paraId="41F969E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83,00</w:t>
            </w:r>
          </w:p>
        </w:tc>
        <w:tc>
          <w:tcPr>
            <w:tcW w:w="797" w:type="dxa"/>
            <w:tcBorders>
              <w:top w:val="nil"/>
              <w:left w:val="nil"/>
              <w:bottom w:val="single" w:sz="4" w:space="0" w:color="C0C0C0"/>
              <w:right w:val="single" w:sz="4" w:space="0" w:color="C0C0C0"/>
            </w:tcBorders>
            <w:shd w:val="clear" w:color="000000" w:fill="D7EAD3"/>
            <w:vAlign w:val="center"/>
            <w:hideMark/>
          </w:tcPr>
          <w:p w14:paraId="1861704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83,00</w:t>
            </w:r>
          </w:p>
        </w:tc>
        <w:tc>
          <w:tcPr>
            <w:tcW w:w="914" w:type="dxa"/>
            <w:tcBorders>
              <w:top w:val="nil"/>
              <w:left w:val="nil"/>
              <w:bottom w:val="single" w:sz="4" w:space="0" w:color="C0C0C0"/>
              <w:right w:val="single" w:sz="4" w:space="0" w:color="C0C0C0"/>
            </w:tcBorders>
            <w:shd w:val="clear" w:color="000000" w:fill="D7EAD3"/>
            <w:vAlign w:val="center"/>
            <w:hideMark/>
          </w:tcPr>
          <w:p w14:paraId="6D1D5A1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83,00</w:t>
            </w:r>
          </w:p>
        </w:tc>
        <w:tc>
          <w:tcPr>
            <w:tcW w:w="685" w:type="dxa"/>
            <w:tcBorders>
              <w:top w:val="nil"/>
              <w:left w:val="nil"/>
              <w:bottom w:val="single" w:sz="4" w:space="0" w:color="C0C0C0"/>
              <w:right w:val="single" w:sz="4" w:space="0" w:color="C0C0C0"/>
            </w:tcBorders>
            <w:shd w:val="clear" w:color="000000" w:fill="D7EAD3"/>
            <w:vAlign w:val="center"/>
            <w:hideMark/>
          </w:tcPr>
          <w:p w14:paraId="1A1504D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3367444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2022 года</w:t>
            </w:r>
          </w:p>
        </w:tc>
      </w:tr>
      <w:tr w:rsidR="009B55A6" w:rsidRPr="009B55A6" w14:paraId="56E356A4" w14:textId="77777777" w:rsidTr="009B55A6">
        <w:trPr>
          <w:trHeight w:val="416"/>
          <w:jc w:val="center"/>
        </w:trPr>
        <w:tc>
          <w:tcPr>
            <w:tcW w:w="368" w:type="dxa"/>
            <w:tcBorders>
              <w:top w:val="nil"/>
              <w:left w:val="nil"/>
              <w:bottom w:val="nil"/>
              <w:right w:val="nil"/>
            </w:tcBorders>
            <w:shd w:val="clear" w:color="000000" w:fill="FFFF00"/>
            <w:noWrap/>
            <w:vAlign w:val="center"/>
            <w:hideMark/>
          </w:tcPr>
          <w:p w14:paraId="709C09A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2D2B77B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3.7</w:t>
            </w:r>
          </w:p>
        </w:tc>
        <w:tc>
          <w:tcPr>
            <w:tcW w:w="2112" w:type="dxa"/>
            <w:tcBorders>
              <w:top w:val="nil"/>
              <w:left w:val="nil"/>
              <w:bottom w:val="single" w:sz="4" w:space="0" w:color="C0C0C0"/>
              <w:right w:val="single" w:sz="4" w:space="0" w:color="C0C0C0"/>
            </w:tcBorders>
            <w:shd w:val="clear" w:color="auto" w:fill="auto"/>
            <w:vAlign w:val="center"/>
            <w:hideMark/>
          </w:tcPr>
          <w:p w14:paraId="779C1006"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713" w:type="dxa"/>
            <w:tcBorders>
              <w:top w:val="nil"/>
              <w:left w:val="nil"/>
              <w:bottom w:val="single" w:sz="4" w:space="0" w:color="C0C0C0"/>
              <w:right w:val="single" w:sz="4" w:space="0" w:color="C0C0C0"/>
            </w:tcBorders>
            <w:shd w:val="clear" w:color="auto" w:fill="auto"/>
            <w:vAlign w:val="center"/>
            <w:hideMark/>
          </w:tcPr>
          <w:p w14:paraId="391FBC0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117C35B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4 679,27</w:t>
            </w:r>
          </w:p>
        </w:tc>
        <w:tc>
          <w:tcPr>
            <w:tcW w:w="1137" w:type="dxa"/>
            <w:tcBorders>
              <w:top w:val="nil"/>
              <w:left w:val="nil"/>
              <w:bottom w:val="single" w:sz="4" w:space="0" w:color="C0C0C0"/>
              <w:right w:val="single" w:sz="4" w:space="0" w:color="C0C0C0"/>
            </w:tcBorders>
            <w:shd w:val="clear" w:color="000000" w:fill="FFFFCC"/>
            <w:vAlign w:val="center"/>
            <w:hideMark/>
          </w:tcPr>
          <w:p w14:paraId="6525DF5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4 679,26</w:t>
            </w:r>
          </w:p>
        </w:tc>
        <w:tc>
          <w:tcPr>
            <w:tcW w:w="941" w:type="dxa"/>
            <w:tcBorders>
              <w:top w:val="nil"/>
              <w:left w:val="nil"/>
              <w:bottom w:val="single" w:sz="4" w:space="0" w:color="C0C0C0"/>
              <w:right w:val="single" w:sz="4" w:space="0" w:color="C0C0C0"/>
            </w:tcBorders>
            <w:shd w:val="clear" w:color="000000" w:fill="D7EAD3"/>
            <w:vAlign w:val="center"/>
            <w:hideMark/>
          </w:tcPr>
          <w:p w14:paraId="78F6AE8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2 339,63</w:t>
            </w:r>
          </w:p>
        </w:tc>
        <w:tc>
          <w:tcPr>
            <w:tcW w:w="906" w:type="dxa"/>
            <w:tcBorders>
              <w:top w:val="nil"/>
              <w:left w:val="nil"/>
              <w:bottom w:val="single" w:sz="4" w:space="0" w:color="C0C0C0"/>
              <w:right w:val="single" w:sz="4" w:space="0" w:color="C0C0C0"/>
            </w:tcBorders>
            <w:shd w:val="clear" w:color="000000" w:fill="D7EAD3"/>
            <w:vAlign w:val="center"/>
            <w:hideMark/>
          </w:tcPr>
          <w:p w14:paraId="2A915BC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2 339,63</w:t>
            </w:r>
          </w:p>
        </w:tc>
        <w:tc>
          <w:tcPr>
            <w:tcW w:w="482" w:type="dxa"/>
            <w:tcBorders>
              <w:top w:val="nil"/>
              <w:left w:val="nil"/>
              <w:bottom w:val="single" w:sz="4" w:space="0" w:color="C0C0C0"/>
              <w:right w:val="single" w:sz="4" w:space="0" w:color="C0C0C0"/>
            </w:tcBorders>
            <w:shd w:val="clear" w:color="000000" w:fill="D7EAD3"/>
            <w:vAlign w:val="center"/>
            <w:hideMark/>
          </w:tcPr>
          <w:p w14:paraId="257B0E7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537" w:type="dxa"/>
            <w:tcBorders>
              <w:top w:val="nil"/>
              <w:left w:val="nil"/>
              <w:bottom w:val="single" w:sz="4" w:space="0" w:color="C0C0C0"/>
              <w:right w:val="single" w:sz="4" w:space="0" w:color="C0C0C0"/>
            </w:tcBorders>
            <w:shd w:val="clear" w:color="000000" w:fill="FFFFCC"/>
            <w:vAlign w:val="center"/>
            <w:hideMark/>
          </w:tcPr>
          <w:p w14:paraId="7CE6493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941" w:type="dxa"/>
            <w:tcBorders>
              <w:top w:val="nil"/>
              <w:left w:val="nil"/>
              <w:bottom w:val="single" w:sz="4" w:space="0" w:color="C0C0C0"/>
              <w:right w:val="single" w:sz="4" w:space="0" w:color="C0C0C0"/>
            </w:tcBorders>
            <w:shd w:val="clear" w:color="000000" w:fill="FFFFCC"/>
            <w:vAlign w:val="center"/>
            <w:hideMark/>
          </w:tcPr>
          <w:p w14:paraId="29938AF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4 817,78</w:t>
            </w:r>
          </w:p>
        </w:tc>
        <w:tc>
          <w:tcPr>
            <w:tcW w:w="1081" w:type="dxa"/>
            <w:tcBorders>
              <w:top w:val="nil"/>
              <w:left w:val="nil"/>
              <w:bottom w:val="single" w:sz="4" w:space="0" w:color="C0C0C0"/>
              <w:right w:val="single" w:sz="4" w:space="0" w:color="C0C0C0"/>
            </w:tcBorders>
            <w:shd w:val="clear" w:color="000000" w:fill="FFFFCC"/>
            <w:vAlign w:val="center"/>
            <w:hideMark/>
          </w:tcPr>
          <w:p w14:paraId="1C47D4D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4 817,77</w:t>
            </w:r>
          </w:p>
        </w:tc>
        <w:tc>
          <w:tcPr>
            <w:tcW w:w="797" w:type="dxa"/>
            <w:tcBorders>
              <w:top w:val="nil"/>
              <w:left w:val="nil"/>
              <w:bottom w:val="single" w:sz="4" w:space="0" w:color="C0C0C0"/>
              <w:right w:val="single" w:sz="4" w:space="0" w:color="C0C0C0"/>
            </w:tcBorders>
            <w:shd w:val="clear" w:color="000000" w:fill="D7EAD3"/>
            <w:vAlign w:val="center"/>
            <w:hideMark/>
          </w:tcPr>
          <w:p w14:paraId="0ABC25A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2 408,89</w:t>
            </w:r>
          </w:p>
        </w:tc>
        <w:tc>
          <w:tcPr>
            <w:tcW w:w="914" w:type="dxa"/>
            <w:tcBorders>
              <w:top w:val="nil"/>
              <w:left w:val="nil"/>
              <w:bottom w:val="single" w:sz="4" w:space="0" w:color="C0C0C0"/>
              <w:right w:val="single" w:sz="4" w:space="0" w:color="C0C0C0"/>
            </w:tcBorders>
            <w:shd w:val="clear" w:color="000000" w:fill="D7EAD3"/>
            <w:vAlign w:val="center"/>
            <w:hideMark/>
          </w:tcPr>
          <w:p w14:paraId="6EFD355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2 408,89</w:t>
            </w:r>
          </w:p>
        </w:tc>
        <w:tc>
          <w:tcPr>
            <w:tcW w:w="685" w:type="dxa"/>
            <w:tcBorders>
              <w:top w:val="nil"/>
              <w:left w:val="nil"/>
              <w:bottom w:val="single" w:sz="4" w:space="0" w:color="C0C0C0"/>
              <w:right w:val="single" w:sz="4" w:space="0" w:color="C0C0C0"/>
            </w:tcBorders>
            <w:shd w:val="clear" w:color="000000" w:fill="D7EAD3"/>
            <w:vAlign w:val="center"/>
            <w:hideMark/>
          </w:tcPr>
          <w:p w14:paraId="02F3EA8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6278FF3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9B55A6" w:rsidRPr="009B55A6" w14:paraId="3A24B5AC" w14:textId="77777777" w:rsidTr="009B55A6">
        <w:trPr>
          <w:trHeight w:val="450"/>
          <w:jc w:val="center"/>
        </w:trPr>
        <w:tc>
          <w:tcPr>
            <w:tcW w:w="368" w:type="dxa"/>
            <w:tcBorders>
              <w:top w:val="nil"/>
              <w:left w:val="nil"/>
              <w:bottom w:val="nil"/>
              <w:right w:val="nil"/>
            </w:tcBorders>
            <w:shd w:val="clear" w:color="000000" w:fill="FFFF00"/>
            <w:noWrap/>
            <w:vAlign w:val="center"/>
            <w:hideMark/>
          </w:tcPr>
          <w:p w14:paraId="6A7FBFDF"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41F0B63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3.9</w:t>
            </w:r>
          </w:p>
        </w:tc>
        <w:tc>
          <w:tcPr>
            <w:tcW w:w="2112" w:type="dxa"/>
            <w:tcBorders>
              <w:top w:val="nil"/>
              <w:left w:val="nil"/>
              <w:bottom w:val="single" w:sz="4" w:space="0" w:color="C0C0C0"/>
              <w:right w:val="single" w:sz="4" w:space="0" w:color="C0C0C0"/>
            </w:tcBorders>
            <w:shd w:val="clear" w:color="auto" w:fill="auto"/>
            <w:vAlign w:val="center"/>
            <w:hideMark/>
          </w:tcPr>
          <w:p w14:paraId="4A8C0F09"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Цеховые (общехозяйственные) расходы, в том числе:</w:t>
            </w:r>
          </w:p>
        </w:tc>
        <w:tc>
          <w:tcPr>
            <w:tcW w:w="713" w:type="dxa"/>
            <w:tcBorders>
              <w:top w:val="nil"/>
              <w:left w:val="nil"/>
              <w:bottom w:val="single" w:sz="4" w:space="0" w:color="C0C0C0"/>
              <w:right w:val="single" w:sz="4" w:space="0" w:color="C0C0C0"/>
            </w:tcBorders>
            <w:shd w:val="clear" w:color="auto" w:fill="auto"/>
            <w:vAlign w:val="center"/>
            <w:hideMark/>
          </w:tcPr>
          <w:p w14:paraId="7A29B40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2CECF9C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1 385,96</w:t>
            </w:r>
          </w:p>
        </w:tc>
        <w:tc>
          <w:tcPr>
            <w:tcW w:w="1137" w:type="dxa"/>
            <w:tcBorders>
              <w:top w:val="nil"/>
              <w:left w:val="nil"/>
              <w:bottom w:val="single" w:sz="4" w:space="0" w:color="C0C0C0"/>
              <w:right w:val="single" w:sz="4" w:space="0" w:color="C0C0C0"/>
            </w:tcBorders>
            <w:shd w:val="clear" w:color="000000" w:fill="D7EAD3"/>
            <w:vAlign w:val="center"/>
            <w:hideMark/>
          </w:tcPr>
          <w:p w14:paraId="1A37948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1 385,96</w:t>
            </w:r>
          </w:p>
        </w:tc>
        <w:tc>
          <w:tcPr>
            <w:tcW w:w="941" w:type="dxa"/>
            <w:tcBorders>
              <w:top w:val="nil"/>
              <w:left w:val="nil"/>
              <w:bottom w:val="single" w:sz="4" w:space="0" w:color="C0C0C0"/>
              <w:right w:val="single" w:sz="4" w:space="0" w:color="C0C0C0"/>
            </w:tcBorders>
            <w:shd w:val="clear" w:color="000000" w:fill="D7EAD3"/>
            <w:vAlign w:val="center"/>
            <w:hideMark/>
          </w:tcPr>
          <w:p w14:paraId="61499FD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692,98</w:t>
            </w:r>
          </w:p>
        </w:tc>
        <w:tc>
          <w:tcPr>
            <w:tcW w:w="906" w:type="dxa"/>
            <w:tcBorders>
              <w:top w:val="nil"/>
              <w:left w:val="nil"/>
              <w:bottom w:val="single" w:sz="4" w:space="0" w:color="C0C0C0"/>
              <w:right w:val="single" w:sz="4" w:space="0" w:color="C0C0C0"/>
            </w:tcBorders>
            <w:shd w:val="clear" w:color="000000" w:fill="D7EAD3"/>
            <w:vAlign w:val="center"/>
            <w:hideMark/>
          </w:tcPr>
          <w:p w14:paraId="6086AA3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692,98</w:t>
            </w:r>
          </w:p>
        </w:tc>
        <w:tc>
          <w:tcPr>
            <w:tcW w:w="482" w:type="dxa"/>
            <w:tcBorders>
              <w:top w:val="nil"/>
              <w:left w:val="nil"/>
              <w:bottom w:val="single" w:sz="4" w:space="0" w:color="C0C0C0"/>
              <w:right w:val="single" w:sz="4" w:space="0" w:color="C0C0C0"/>
            </w:tcBorders>
            <w:shd w:val="clear" w:color="000000" w:fill="D7EAD3"/>
            <w:vAlign w:val="center"/>
            <w:hideMark/>
          </w:tcPr>
          <w:p w14:paraId="293BE98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7A7A9DB5"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4D01156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1 426,99</w:t>
            </w:r>
          </w:p>
        </w:tc>
        <w:tc>
          <w:tcPr>
            <w:tcW w:w="1081" w:type="dxa"/>
            <w:tcBorders>
              <w:top w:val="nil"/>
              <w:left w:val="nil"/>
              <w:bottom w:val="single" w:sz="4" w:space="0" w:color="C0C0C0"/>
              <w:right w:val="single" w:sz="4" w:space="0" w:color="C0C0C0"/>
            </w:tcBorders>
            <w:shd w:val="clear" w:color="000000" w:fill="D7EAD3"/>
            <w:vAlign w:val="center"/>
            <w:hideMark/>
          </w:tcPr>
          <w:p w14:paraId="3D9ED29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1 426,99</w:t>
            </w:r>
          </w:p>
        </w:tc>
        <w:tc>
          <w:tcPr>
            <w:tcW w:w="797" w:type="dxa"/>
            <w:tcBorders>
              <w:top w:val="nil"/>
              <w:left w:val="nil"/>
              <w:bottom w:val="single" w:sz="4" w:space="0" w:color="C0C0C0"/>
              <w:right w:val="single" w:sz="4" w:space="0" w:color="C0C0C0"/>
            </w:tcBorders>
            <w:shd w:val="clear" w:color="000000" w:fill="D7EAD3"/>
            <w:vAlign w:val="center"/>
            <w:hideMark/>
          </w:tcPr>
          <w:p w14:paraId="1101608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713,49</w:t>
            </w:r>
          </w:p>
        </w:tc>
        <w:tc>
          <w:tcPr>
            <w:tcW w:w="914" w:type="dxa"/>
            <w:tcBorders>
              <w:top w:val="nil"/>
              <w:left w:val="nil"/>
              <w:bottom w:val="single" w:sz="4" w:space="0" w:color="C0C0C0"/>
              <w:right w:val="single" w:sz="4" w:space="0" w:color="C0C0C0"/>
            </w:tcBorders>
            <w:shd w:val="clear" w:color="000000" w:fill="D7EAD3"/>
            <w:vAlign w:val="center"/>
            <w:hideMark/>
          </w:tcPr>
          <w:p w14:paraId="7CE07F3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713,49</w:t>
            </w:r>
          </w:p>
        </w:tc>
        <w:tc>
          <w:tcPr>
            <w:tcW w:w="685" w:type="dxa"/>
            <w:tcBorders>
              <w:top w:val="nil"/>
              <w:left w:val="nil"/>
              <w:bottom w:val="single" w:sz="4" w:space="0" w:color="C0C0C0"/>
              <w:right w:val="single" w:sz="4" w:space="0" w:color="C0C0C0"/>
            </w:tcBorders>
            <w:shd w:val="clear" w:color="000000" w:fill="D7EAD3"/>
            <w:vAlign w:val="center"/>
            <w:hideMark/>
          </w:tcPr>
          <w:p w14:paraId="4B7E5ED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4A0843FA"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16FFC141" w14:textId="77777777" w:rsidTr="009B55A6">
        <w:trPr>
          <w:trHeight w:val="3105"/>
          <w:jc w:val="center"/>
        </w:trPr>
        <w:tc>
          <w:tcPr>
            <w:tcW w:w="368" w:type="dxa"/>
            <w:tcBorders>
              <w:top w:val="nil"/>
              <w:left w:val="nil"/>
              <w:bottom w:val="nil"/>
              <w:right w:val="nil"/>
            </w:tcBorders>
            <w:shd w:val="clear" w:color="000000" w:fill="FFFF00"/>
            <w:noWrap/>
            <w:vAlign w:val="center"/>
            <w:hideMark/>
          </w:tcPr>
          <w:p w14:paraId="2D5A57E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7DEA4F1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3.9.1</w:t>
            </w:r>
          </w:p>
        </w:tc>
        <w:tc>
          <w:tcPr>
            <w:tcW w:w="2112" w:type="dxa"/>
            <w:tcBorders>
              <w:top w:val="nil"/>
              <w:left w:val="nil"/>
              <w:bottom w:val="single" w:sz="4" w:space="0" w:color="C0C0C0"/>
              <w:right w:val="single" w:sz="4" w:space="0" w:color="C0C0C0"/>
            </w:tcBorders>
            <w:shd w:val="clear" w:color="auto" w:fill="auto"/>
            <w:vAlign w:val="center"/>
            <w:hideMark/>
          </w:tcPr>
          <w:p w14:paraId="20EA1FD2"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Заработная плата цехового персонала</w:t>
            </w:r>
          </w:p>
        </w:tc>
        <w:tc>
          <w:tcPr>
            <w:tcW w:w="713" w:type="dxa"/>
            <w:tcBorders>
              <w:top w:val="nil"/>
              <w:left w:val="nil"/>
              <w:bottom w:val="single" w:sz="4" w:space="0" w:color="C0C0C0"/>
              <w:right w:val="single" w:sz="4" w:space="0" w:color="C0C0C0"/>
            </w:tcBorders>
            <w:shd w:val="clear" w:color="auto" w:fill="auto"/>
            <w:vAlign w:val="center"/>
            <w:hideMark/>
          </w:tcPr>
          <w:p w14:paraId="50D380B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5CFF07D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1 064,49</w:t>
            </w:r>
          </w:p>
        </w:tc>
        <w:tc>
          <w:tcPr>
            <w:tcW w:w="1137" w:type="dxa"/>
            <w:tcBorders>
              <w:top w:val="nil"/>
              <w:left w:val="nil"/>
              <w:bottom w:val="single" w:sz="4" w:space="0" w:color="C0C0C0"/>
              <w:right w:val="single" w:sz="4" w:space="0" w:color="C0C0C0"/>
            </w:tcBorders>
            <w:shd w:val="clear" w:color="000000" w:fill="FFFFCC"/>
            <w:vAlign w:val="center"/>
            <w:hideMark/>
          </w:tcPr>
          <w:p w14:paraId="3EDC7E8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1 064,49</w:t>
            </w:r>
          </w:p>
        </w:tc>
        <w:tc>
          <w:tcPr>
            <w:tcW w:w="941" w:type="dxa"/>
            <w:tcBorders>
              <w:top w:val="nil"/>
              <w:left w:val="nil"/>
              <w:bottom w:val="single" w:sz="4" w:space="0" w:color="C0C0C0"/>
              <w:right w:val="single" w:sz="4" w:space="0" w:color="C0C0C0"/>
            </w:tcBorders>
            <w:shd w:val="clear" w:color="000000" w:fill="D7EAD3"/>
            <w:vAlign w:val="center"/>
            <w:hideMark/>
          </w:tcPr>
          <w:p w14:paraId="2BEEB61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532,24</w:t>
            </w:r>
          </w:p>
        </w:tc>
        <w:tc>
          <w:tcPr>
            <w:tcW w:w="906" w:type="dxa"/>
            <w:tcBorders>
              <w:top w:val="nil"/>
              <w:left w:val="nil"/>
              <w:bottom w:val="single" w:sz="4" w:space="0" w:color="C0C0C0"/>
              <w:right w:val="single" w:sz="4" w:space="0" w:color="C0C0C0"/>
            </w:tcBorders>
            <w:shd w:val="clear" w:color="000000" w:fill="D7EAD3"/>
            <w:vAlign w:val="center"/>
            <w:hideMark/>
          </w:tcPr>
          <w:p w14:paraId="7FCC814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532,24</w:t>
            </w:r>
          </w:p>
        </w:tc>
        <w:tc>
          <w:tcPr>
            <w:tcW w:w="482" w:type="dxa"/>
            <w:tcBorders>
              <w:top w:val="nil"/>
              <w:left w:val="nil"/>
              <w:bottom w:val="single" w:sz="4" w:space="0" w:color="C0C0C0"/>
              <w:right w:val="single" w:sz="4" w:space="0" w:color="C0C0C0"/>
            </w:tcBorders>
            <w:shd w:val="clear" w:color="000000" w:fill="D7EAD3"/>
            <w:vAlign w:val="center"/>
            <w:hideMark/>
          </w:tcPr>
          <w:p w14:paraId="63882A0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79C03E9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941" w:type="dxa"/>
            <w:tcBorders>
              <w:top w:val="nil"/>
              <w:left w:val="nil"/>
              <w:bottom w:val="single" w:sz="4" w:space="0" w:color="C0C0C0"/>
              <w:right w:val="single" w:sz="4" w:space="0" w:color="C0C0C0"/>
            </w:tcBorders>
            <w:shd w:val="clear" w:color="000000" w:fill="FFFFCC"/>
            <w:vAlign w:val="center"/>
            <w:hideMark/>
          </w:tcPr>
          <w:p w14:paraId="5F2E9CC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1 096,00</w:t>
            </w:r>
          </w:p>
        </w:tc>
        <w:tc>
          <w:tcPr>
            <w:tcW w:w="1081" w:type="dxa"/>
            <w:tcBorders>
              <w:top w:val="nil"/>
              <w:left w:val="nil"/>
              <w:bottom w:val="single" w:sz="4" w:space="0" w:color="C0C0C0"/>
              <w:right w:val="single" w:sz="4" w:space="0" w:color="C0C0C0"/>
            </w:tcBorders>
            <w:shd w:val="clear" w:color="000000" w:fill="FFFFCC"/>
            <w:vAlign w:val="center"/>
            <w:hideMark/>
          </w:tcPr>
          <w:p w14:paraId="1A41111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1 095,99</w:t>
            </w:r>
          </w:p>
        </w:tc>
        <w:tc>
          <w:tcPr>
            <w:tcW w:w="797" w:type="dxa"/>
            <w:tcBorders>
              <w:top w:val="nil"/>
              <w:left w:val="nil"/>
              <w:bottom w:val="single" w:sz="4" w:space="0" w:color="C0C0C0"/>
              <w:right w:val="single" w:sz="4" w:space="0" w:color="C0C0C0"/>
            </w:tcBorders>
            <w:shd w:val="clear" w:color="000000" w:fill="D7EAD3"/>
            <w:vAlign w:val="center"/>
            <w:hideMark/>
          </w:tcPr>
          <w:p w14:paraId="4D39DCA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548,00</w:t>
            </w:r>
          </w:p>
        </w:tc>
        <w:tc>
          <w:tcPr>
            <w:tcW w:w="914" w:type="dxa"/>
            <w:tcBorders>
              <w:top w:val="nil"/>
              <w:left w:val="nil"/>
              <w:bottom w:val="single" w:sz="4" w:space="0" w:color="C0C0C0"/>
              <w:right w:val="single" w:sz="4" w:space="0" w:color="C0C0C0"/>
            </w:tcBorders>
            <w:shd w:val="clear" w:color="000000" w:fill="D7EAD3"/>
            <w:vAlign w:val="center"/>
            <w:hideMark/>
          </w:tcPr>
          <w:p w14:paraId="3FD1B93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548,00</w:t>
            </w:r>
          </w:p>
        </w:tc>
        <w:tc>
          <w:tcPr>
            <w:tcW w:w="685" w:type="dxa"/>
            <w:tcBorders>
              <w:top w:val="nil"/>
              <w:left w:val="nil"/>
              <w:bottom w:val="single" w:sz="4" w:space="0" w:color="C0C0C0"/>
              <w:right w:val="single" w:sz="4" w:space="0" w:color="C0C0C0"/>
            </w:tcBorders>
            <w:shd w:val="clear" w:color="000000" w:fill="D7EAD3"/>
            <w:vAlign w:val="center"/>
            <w:hideMark/>
          </w:tcPr>
          <w:p w14:paraId="6BBB840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329" w:type="dxa"/>
            <w:tcBorders>
              <w:top w:val="nil"/>
              <w:left w:val="nil"/>
              <w:bottom w:val="single" w:sz="4" w:space="0" w:color="C0C0C0"/>
              <w:right w:val="single" w:sz="4" w:space="0" w:color="C0C0C0"/>
            </w:tcBorders>
            <w:shd w:val="clear" w:color="000000" w:fill="FFFFCC"/>
            <w:vAlign w:val="center"/>
            <w:hideMark/>
          </w:tcPr>
          <w:p w14:paraId="13C566A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9B55A6" w:rsidRPr="009B55A6" w14:paraId="1A95E1F4"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6CA5910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26B8F4F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3.9.1.1</w:t>
            </w:r>
          </w:p>
        </w:tc>
        <w:tc>
          <w:tcPr>
            <w:tcW w:w="2112" w:type="dxa"/>
            <w:tcBorders>
              <w:top w:val="nil"/>
              <w:left w:val="nil"/>
              <w:bottom w:val="single" w:sz="4" w:space="0" w:color="C0C0C0"/>
              <w:right w:val="single" w:sz="4" w:space="0" w:color="C0C0C0"/>
            </w:tcBorders>
            <w:shd w:val="clear" w:color="auto" w:fill="auto"/>
            <w:vAlign w:val="center"/>
            <w:hideMark/>
          </w:tcPr>
          <w:p w14:paraId="209B39BF"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Среднемесячная оплата труда</w:t>
            </w:r>
          </w:p>
        </w:tc>
        <w:tc>
          <w:tcPr>
            <w:tcW w:w="713" w:type="dxa"/>
            <w:tcBorders>
              <w:top w:val="nil"/>
              <w:left w:val="nil"/>
              <w:bottom w:val="single" w:sz="4" w:space="0" w:color="C0C0C0"/>
              <w:right w:val="single" w:sz="4" w:space="0" w:color="C0C0C0"/>
            </w:tcBorders>
            <w:shd w:val="clear" w:color="auto" w:fill="auto"/>
            <w:vAlign w:val="center"/>
            <w:hideMark/>
          </w:tcPr>
          <w:p w14:paraId="7E0311D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w:t>
            </w:r>
          </w:p>
        </w:tc>
        <w:tc>
          <w:tcPr>
            <w:tcW w:w="1170" w:type="dxa"/>
            <w:tcBorders>
              <w:top w:val="nil"/>
              <w:left w:val="nil"/>
              <w:bottom w:val="single" w:sz="4" w:space="0" w:color="C0C0C0"/>
              <w:right w:val="single" w:sz="4" w:space="0" w:color="C0C0C0"/>
            </w:tcBorders>
            <w:shd w:val="clear" w:color="000000" w:fill="D7EAD3"/>
            <w:vAlign w:val="center"/>
            <w:hideMark/>
          </w:tcPr>
          <w:p w14:paraId="56CFC9C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17 741,50</w:t>
            </w:r>
          </w:p>
        </w:tc>
        <w:tc>
          <w:tcPr>
            <w:tcW w:w="1137" w:type="dxa"/>
            <w:tcBorders>
              <w:top w:val="nil"/>
              <w:left w:val="nil"/>
              <w:bottom w:val="single" w:sz="4" w:space="0" w:color="C0C0C0"/>
              <w:right w:val="single" w:sz="4" w:space="0" w:color="C0C0C0"/>
            </w:tcBorders>
            <w:shd w:val="clear" w:color="000000" w:fill="D7EAD3"/>
            <w:vAlign w:val="center"/>
            <w:hideMark/>
          </w:tcPr>
          <w:p w14:paraId="7C7BE5E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17 741,42</w:t>
            </w:r>
          </w:p>
        </w:tc>
        <w:tc>
          <w:tcPr>
            <w:tcW w:w="941" w:type="dxa"/>
            <w:tcBorders>
              <w:top w:val="nil"/>
              <w:left w:val="nil"/>
              <w:bottom w:val="single" w:sz="4" w:space="0" w:color="C0C0C0"/>
              <w:right w:val="single" w:sz="4" w:space="0" w:color="C0C0C0"/>
            </w:tcBorders>
            <w:shd w:val="clear" w:color="000000" w:fill="D7EAD3"/>
            <w:vAlign w:val="center"/>
            <w:hideMark/>
          </w:tcPr>
          <w:p w14:paraId="383095C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17 741,42</w:t>
            </w:r>
          </w:p>
        </w:tc>
        <w:tc>
          <w:tcPr>
            <w:tcW w:w="906" w:type="dxa"/>
            <w:tcBorders>
              <w:top w:val="nil"/>
              <w:left w:val="nil"/>
              <w:bottom w:val="single" w:sz="4" w:space="0" w:color="C0C0C0"/>
              <w:right w:val="single" w:sz="4" w:space="0" w:color="C0C0C0"/>
            </w:tcBorders>
            <w:shd w:val="clear" w:color="000000" w:fill="D7EAD3"/>
            <w:vAlign w:val="center"/>
            <w:hideMark/>
          </w:tcPr>
          <w:p w14:paraId="3AEDF3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17 741,42</w:t>
            </w:r>
          </w:p>
        </w:tc>
        <w:tc>
          <w:tcPr>
            <w:tcW w:w="482" w:type="dxa"/>
            <w:tcBorders>
              <w:top w:val="nil"/>
              <w:left w:val="nil"/>
              <w:bottom w:val="single" w:sz="4" w:space="0" w:color="C0C0C0"/>
              <w:right w:val="single" w:sz="4" w:space="0" w:color="C0C0C0"/>
            </w:tcBorders>
            <w:shd w:val="clear" w:color="000000" w:fill="D7EAD3"/>
            <w:vAlign w:val="center"/>
            <w:hideMark/>
          </w:tcPr>
          <w:p w14:paraId="55995B1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0,08</w:t>
            </w:r>
          </w:p>
        </w:tc>
        <w:tc>
          <w:tcPr>
            <w:tcW w:w="1537" w:type="dxa"/>
            <w:tcBorders>
              <w:top w:val="nil"/>
              <w:left w:val="nil"/>
              <w:bottom w:val="single" w:sz="4" w:space="0" w:color="C0C0C0"/>
              <w:right w:val="single" w:sz="4" w:space="0" w:color="C0C0C0"/>
            </w:tcBorders>
            <w:shd w:val="clear" w:color="000000" w:fill="FFFFCC"/>
            <w:vAlign w:val="center"/>
            <w:hideMark/>
          </w:tcPr>
          <w:p w14:paraId="7748DC8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4140BF9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18 266,67</w:t>
            </w:r>
          </w:p>
        </w:tc>
        <w:tc>
          <w:tcPr>
            <w:tcW w:w="1081" w:type="dxa"/>
            <w:tcBorders>
              <w:top w:val="nil"/>
              <w:left w:val="nil"/>
              <w:bottom w:val="single" w:sz="4" w:space="0" w:color="C0C0C0"/>
              <w:right w:val="single" w:sz="4" w:space="0" w:color="C0C0C0"/>
            </w:tcBorders>
            <w:shd w:val="clear" w:color="000000" w:fill="D7EAD3"/>
            <w:vAlign w:val="center"/>
            <w:hideMark/>
          </w:tcPr>
          <w:p w14:paraId="6C04006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18 266,57</w:t>
            </w:r>
          </w:p>
        </w:tc>
        <w:tc>
          <w:tcPr>
            <w:tcW w:w="797" w:type="dxa"/>
            <w:tcBorders>
              <w:top w:val="nil"/>
              <w:left w:val="nil"/>
              <w:bottom w:val="single" w:sz="4" w:space="0" w:color="C0C0C0"/>
              <w:right w:val="single" w:sz="4" w:space="0" w:color="C0C0C0"/>
            </w:tcBorders>
            <w:shd w:val="clear" w:color="000000" w:fill="D7EAD3"/>
            <w:vAlign w:val="center"/>
            <w:hideMark/>
          </w:tcPr>
          <w:p w14:paraId="7090D18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18 266,57</w:t>
            </w:r>
          </w:p>
        </w:tc>
        <w:tc>
          <w:tcPr>
            <w:tcW w:w="914" w:type="dxa"/>
            <w:tcBorders>
              <w:top w:val="nil"/>
              <w:left w:val="nil"/>
              <w:bottom w:val="single" w:sz="4" w:space="0" w:color="C0C0C0"/>
              <w:right w:val="single" w:sz="4" w:space="0" w:color="C0C0C0"/>
            </w:tcBorders>
            <w:shd w:val="clear" w:color="000000" w:fill="D7EAD3"/>
            <w:vAlign w:val="center"/>
            <w:hideMark/>
          </w:tcPr>
          <w:p w14:paraId="7EC3EF8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18 266,57</w:t>
            </w:r>
          </w:p>
        </w:tc>
        <w:tc>
          <w:tcPr>
            <w:tcW w:w="685" w:type="dxa"/>
            <w:tcBorders>
              <w:top w:val="nil"/>
              <w:left w:val="nil"/>
              <w:bottom w:val="single" w:sz="4" w:space="0" w:color="C0C0C0"/>
              <w:right w:val="single" w:sz="4" w:space="0" w:color="C0C0C0"/>
            </w:tcBorders>
            <w:shd w:val="clear" w:color="000000" w:fill="D7EAD3"/>
            <w:vAlign w:val="center"/>
            <w:hideMark/>
          </w:tcPr>
          <w:p w14:paraId="3DC9F2A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0,10</w:t>
            </w:r>
          </w:p>
        </w:tc>
        <w:tc>
          <w:tcPr>
            <w:tcW w:w="1329" w:type="dxa"/>
            <w:tcBorders>
              <w:top w:val="nil"/>
              <w:left w:val="nil"/>
              <w:bottom w:val="single" w:sz="4" w:space="0" w:color="C0C0C0"/>
              <w:right w:val="single" w:sz="4" w:space="0" w:color="C0C0C0"/>
            </w:tcBorders>
            <w:shd w:val="clear" w:color="000000" w:fill="FFFFCC"/>
            <w:vAlign w:val="center"/>
            <w:hideMark/>
          </w:tcPr>
          <w:p w14:paraId="076DCE7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330B8A90" w14:textId="77777777" w:rsidTr="009B55A6">
        <w:trPr>
          <w:trHeight w:val="810"/>
          <w:jc w:val="center"/>
        </w:trPr>
        <w:tc>
          <w:tcPr>
            <w:tcW w:w="368" w:type="dxa"/>
            <w:tcBorders>
              <w:top w:val="nil"/>
              <w:left w:val="nil"/>
              <w:bottom w:val="nil"/>
              <w:right w:val="nil"/>
            </w:tcBorders>
            <w:shd w:val="clear" w:color="000000" w:fill="FFFF00"/>
            <w:noWrap/>
            <w:vAlign w:val="center"/>
            <w:hideMark/>
          </w:tcPr>
          <w:p w14:paraId="030A0EC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33E4D60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3.9.1.2</w:t>
            </w:r>
          </w:p>
        </w:tc>
        <w:tc>
          <w:tcPr>
            <w:tcW w:w="2112" w:type="dxa"/>
            <w:tcBorders>
              <w:top w:val="nil"/>
              <w:left w:val="nil"/>
              <w:bottom w:val="single" w:sz="4" w:space="0" w:color="C0C0C0"/>
              <w:right w:val="single" w:sz="4" w:space="0" w:color="C0C0C0"/>
            </w:tcBorders>
            <w:shd w:val="clear" w:color="auto" w:fill="auto"/>
            <w:vAlign w:val="center"/>
            <w:hideMark/>
          </w:tcPr>
          <w:p w14:paraId="6CF3DB87"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Численность персонала</w:t>
            </w:r>
          </w:p>
        </w:tc>
        <w:tc>
          <w:tcPr>
            <w:tcW w:w="713" w:type="dxa"/>
            <w:tcBorders>
              <w:top w:val="nil"/>
              <w:left w:val="nil"/>
              <w:bottom w:val="single" w:sz="4" w:space="0" w:color="C0C0C0"/>
              <w:right w:val="single" w:sz="4" w:space="0" w:color="C0C0C0"/>
            </w:tcBorders>
            <w:shd w:val="clear" w:color="auto" w:fill="auto"/>
            <w:vAlign w:val="center"/>
            <w:hideMark/>
          </w:tcPr>
          <w:p w14:paraId="6239CD1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чел</w:t>
            </w:r>
          </w:p>
        </w:tc>
        <w:tc>
          <w:tcPr>
            <w:tcW w:w="1170" w:type="dxa"/>
            <w:tcBorders>
              <w:top w:val="nil"/>
              <w:left w:val="single" w:sz="4" w:space="0" w:color="C0C0C0"/>
              <w:bottom w:val="single" w:sz="4" w:space="0" w:color="C0C0C0"/>
              <w:right w:val="single" w:sz="4" w:space="0" w:color="C0C0C0"/>
            </w:tcBorders>
            <w:shd w:val="clear" w:color="000000" w:fill="FFFFCC"/>
            <w:vAlign w:val="center"/>
            <w:hideMark/>
          </w:tcPr>
          <w:p w14:paraId="5E7DDFB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5,00</w:t>
            </w:r>
          </w:p>
        </w:tc>
        <w:tc>
          <w:tcPr>
            <w:tcW w:w="1137" w:type="dxa"/>
            <w:tcBorders>
              <w:top w:val="nil"/>
              <w:left w:val="nil"/>
              <w:bottom w:val="single" w:sz="4" w:space="0" w:color="C0C0C0"/>
              <w:right w:val="single" w:sz="4" w:space="0" w:color="C0C0C0"/>
            </w:tcBorders>
            <w:shd w:val="clear" w:color="000000" w:fill="FFFFCC"/>
            <w:vAlign w:val="center"/>
            <w:hideMark/>
          </w:tcPr>
          <w:p w14:paraId="1DFC730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5,00</w:t>
            </w:r>
          </w:p>
        </w:tc>
        <w:tc>
          <w:tcPr>
            <w:tcW w:w="941" w:type="dxa"/>
            <w:tcBorders>
              <w:top w:val="nil"/>
              <w:left w:val="nil"/>
              <w:bottom w:val="single" w:sz="4" w:space="0" w:color="C0C0C0"/>
              <w:right w:val="single" w:sz="4" w:space="0" w:color="C0C0C0"/>
            </w:tcBorders>
            <w:shd w:val="clear" w:color="000000" w:fill="D7EAD3"/>
            <w:vAlign w:val="center"/>
            <w:hideMark/>
          </w:tcPr>
          <w:p w14:paraId="78D6B86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5,00</w:t>
            </w:r>
          </w:p>
        </w:tc>
        <w:tc>
          <w:tcPr>
            <w:tcW w:w="906" w:type="dxa"/>
            <w:tcBorders>
              <w:top w:val="nil"/>
              <w:left w:val="nil"/>
              <w:bottom w:val="single" w:sz="4" w:space="0" w:color="C0C0C0"/>
              <w:right w:val="single" w:sz="4" w:space="0" w:color="C0C0C0"/>
            </w:tcBorders>
            <w:shd w:val="clear" w:color="000000" w:fill="D7EAD3"/>
            <w:vAlign w:val="center"/>
            <w:hideMark/>
          </w:tcPr>
          <w:p w14:paraId="606E0D5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5,00</w:t>
            </w:r>
          </w:p>
        </w:tc>
        <w:tc>
          <w:tcPr>
            <w:tcW w:w="482" w:type="dxa"/>
            <w:tcBorders>
              <w:top w:val="nil"/>
              <w:left w:val="nil"/>
              <w:bottom w:val="single" w:sz="4" w:space="0" w:color="C0C0C0"/>
              <w:right w:val="single" w:sz="4" w:space="0" w:color="C0C0C0"/>
            </w:tcBorders>
            <w:shd w:val="clear" w:color="000000" w:fill="D7EAD3"/>
            <w:vAlign w:val="center"/>
            <w:hideMark/>
          </w:tcPr>
          <w:p w14:paraId="79033B4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nil"/>
            </w:tcBorders>
            <w:shd w:val="clear" w:color="000000" w:fill="FFFFCC"/>
            <w:vAlign w:val="center"/>
            <w:hideMark/>
          </w:tcPr>
          <w:p w14:paraId="0C0680E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2021 года</w:t>
            </w:r>
          </w:p>
        </w:tc>
        <w:tc>
          <w:tcPr>
            <w:tcW w:w="941" w:type="dxa"/>
            <w:tcBorders>
              <w:top w:val="nil"/>
              <w:left w:val="single" w:sz="4" w:space="0" w:color="C0C0C0"/>
              <w:bottom w:val="single" w:sz="4" w:space="0" w:color="C0C0C0"/>
              <w:right w:val="single" w:sz="4" w:space="0" w:color="C0C0C0"/>
            </w:tcBorders>
            <w:shd w:val="clear" w:color="000000" w:fill="FFFFCC"/>
            <w:vAlign w:val="center"/>
            <w:hideMark/>
          </w:tcPr>
          <w:p w14:paraId="708C74B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5,00</w:t>
            </w:r>
          </w:p>
        </w:tc>
        <w:tc>
          <w:tcPr>
            <w:tcW w:w="1081" w:type="dxa"/>
            <w:tcBorders>
              <w:top w:val="nil"/>
              <w:left w:val="nil"/>
              <w:bottom w:val="single" w:sz="4" w:space="0" w:color="C0C0C0"/>
              <w:right w:val="single" w:sz="4" w:space="0" w:color="C0C0C0"/>
            </w:tcBorders>
            <w:shd w:val="clear" w:color="000000" w:fill="FFFFCC"/>
            <w:vAlign w:val="center"/>
            <w:hideMark/>
          </w:tcPr>
          <w:p w14:paraId="5767476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5,00</w:t>
            </w:r>
          </w:p>
        </w:tc>
        <w:tc>
          <w:tcPr>
            <w:tcW w:w="797" w:type="dxa"/>
            <w:tcBorders>
              <w:top w:val="nil"/>
              <w:left w:val="nil"/>
              <w:bottom w:val="single" w:sz="4" w:space="0" w:color="C0C0C0"/>
              <w:right w:val="single" w:sz="4" w:space="0" w:color="C0C0C0"/>
            </w:tcBorders>
            <w:shd w:val="clear" w:color="000000" w:fill="D7EAD3"/>
            <w:vAlign w:val="center"/>
            <w:hideMark/>
          </w:tcPr>
          <w:p w14:paraId="302C3FF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5,00</w:t>
            </w:r>
          </w:p>
        </w:tc>
        <w:tc>
          <w:tcPr>
            <w:tcW w:w="914" w:type="dxa"/>
            <w:tcBorders>
              <w:top w:val="nil"/>
              <w:left w:val="nil"/>
              <w:bottom w:val="single" w:sz="4" w:space="0" w:color="C0C0C0"/>
              <w:right w:val="single" w:sz="4" w:space="0" w:color="C0C0C0"/>
            </w:tcBorders>
            <w:shd w:val="clear" w:color="000000" w:fill="D7EAD3"/>
            <w:vAlign w:val="center"/>
            <w:hideMark/>
          </w:tcPr>
          <w:p w14:paraId="2C9EF45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5,00</w:t>
            </w:r>
          </w:p>
        </w:tc>
        <w:tc>
          <w:tcPr>
            <w:tcW w:w="685" w:type="dxa"/>
            <w:tcBorders>
              <w:top w:val="nil"/>
              <w:left w:val="nil"/>
              <w:bottom w:val="single" w:sz="4" w:space="0" w:color="C0C0C0"/>
              <w:right w:val="single" w:sz="4" w:space="0" w:color="C0C0C0"/>
            </w:tcBorders>
            <w:shd w:val="clear" w:color="000000" w:fill="D7EAD3"/>
            <w:vAlign w:val="center"/>
            <w:hideMark/>
          </w:tcPr>
          <w:p w14:paraId="6910B95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41A35BF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2022 года</w:t>
            </w:r>
          </w:p>
        </w:tc>
      </w:tr>
      <w:tr w:rsidR="009B55A6" w:rsidRPr="009B55A6" w14:paraId="4B45FDA0" w14:textId="77777777" w:rsidTr="009B55A6">
        <w:trPr>
          <w:trHeight w:val="3165"/>
          <w:jc w:val="center"/>
        </w:trPr>
        <w:tc>
          <w:tcPr>
            <w:tcW w:w="368" w:type="dxa"/>
            <w:tcBorders>
              <w:top w:val="nil"/>
              <w:left w:val="nil"/>
              <w:bottom w:val="nil"/>
              <w:right w:val="nil"/>
            </w:tcBorders>
            <w:shd w:val="clear" w:color="000000" w:fill="FFFF00"/>
            <w:noWrap/>
            <w:vAlign w:val="center"/>
            <w:hideMark/>
          </w:tcPr>
          <w:p w14:paraId="5CCF97DE"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nil"/>
              <w:right w:val="single" w:sz="4" w:space="0" w:color="C0C0C0"/>
            </w:tcBorders>
            <w:shd w:val="clear" w:color="auto" w:fill="auto"/>
            <w:vAlign w:val="center"/>
            <w:hideMark/>
          </w:tcPr>
          <w:p w14:paraId="23020C8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3.9.2</w:t>
            </w:r>
          </w:p>
        </w:tc>
        <w:tc>
          <w:tcPr>
            <w:tcW w:w="2112" w:type="dxa"/>
            <w:tcBorders>
              <w:top w:val="nil"/>
              <w:left w:val="nil"/>
              <w:bottom w:val="nil"/>
              <w:right w:val="single" w:sz="4" w:space="0" w:color="C0C0C0"/>
            </w:tcBorders>
            <w:shd w:val="clear" w:color="auto" w:fill="auto"/>
            <w:vAlign w:val="center"/>
            <w:hideMark/>
          </w:tcPr>
          <w:p w14:paraId="20A7213C"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Отчисления на соц.нужды от заработной платы цехового персонала</w:t>
            </w:r>
          </w:p>
        </w:tc>
        <w:tc>
          <w:tcPr>
            <w:tcW w:w="713" w:type="dxa"/>
            <w:tcBorders>
              <w:top w:val="nil"/>
              <w:left w:val="nil"/>
              <w:bottom w:val="nil"/>
              <w:right w:val="single" w:sz="4" w:space="0" w:color="C0C0C0"/>
            </w:tcBorders>
            <w:shd w:val="clear" w:color="auto" w:fill="auto"/>
            <w:vAlign w:val="center"/>
            <w:hideMark/>
          </w:tcPr>
          <w:p w14:paraId="46B2C93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nil"/>
              <w:right w:val="single" w:sz="4" w:space="0" w:color="C0C0C0"/>
            </w:tcBorders>
            <w:shd w:val="clear" w:color="000000" w:fill="FFFFCC"/>
            <w:vAlign w:val="center"/>
            <w:hideMark/>
          </w:tcPr>
          <w:p w14:paraId="53DF568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321,47</w:t>
            </w:r>
          </w:p>
        </w:tc>
        <w:tc>
          <w:tcPr>
            <w:tcW w:w="1137" w:type="dxa"/>
            <w:tcBorders>
              <w:top w:val="nil"/>
              <w:left w:val="nil"/>
              <w:bottom w:val="single" w:sz="4" w:space="0" w:color="C0C0C0"/>
              <w:right w:val="single" w:sz="4" w:space="0" w:color="C0C0C0"/>
            </w:tcBorders>
            <w:shd w:val="clear" w:color="000000" w:fill="FFFFCC"/>
            <w:vAlign w:val="center"/>
            <w:hideMark/>
          </w:tcPr>
          <w:p w14:paraId="3A07F87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321,48</w:t>
            </w:r>
          </w:p>
        </w:tc>
        <w:tc>
          <w:tcPr>
            <w:tcW w:w="941" w:type="dxa"/>
            <w:tcBorders>
              <w:top w:val="nil"/>
              <w:left w:val="nil"/>
              <w:bottom w:val="nil"/>
              <w:right w:val="single" w:sz="4" w:space="0" w:color="C0C0C0"/>
            </w:tcBorders>
            <w:shd w:val="clear" w:color="000000" w:fill="D7EAD3"/>
            <w:vAlign w:val="center"/>
            <w:hideMark/>
          </w:tcPr>
          <w:p w14:paraId="5ED41BF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160,74</w:t>
            </w:r>
          </w:p>
        </w:tc>
        <w:tc>
          <w:tcPr>
            <w:tcW w:w="906" w:type="dxa"/>
            <w:tcBorders>
              <w:top w:val="nil"/>
              <w:left w:val="nil"/>
              <w:bottom w:val="nil"/>
              <w:right w:val="single" w:sz="4" w:space="0" w:color="C0C0C0"/>
            </w:tcBorders>
            <w:shd w:val="clear" w:color="000000" w:fill="D7EAD3"/>
            <w:vAlign w:val="center"/>
            <w:hideMark/>
          </w:tcPr>
          <w:p w14:paraId="0A419CB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160,74</w:t>
            </w:r>
          </w:p>
        </w:tc>
        <w:tc>
          <w:tcPr>
            <w:tcW w:w="482" w:type="dxa"/>
            <w:tcBorders>
              <w:top w:val="nil"/>
              <w:left w:val="nil"/>
              <w:bottom w:val="nil"/>
              <w:right w:val="single" w:sz="4" w:space="0" w:color="C0C0C0"/>
            </w:tcBorders>
            <w:shd w:val="clear" w:color="000000" w:fill="D7EAD3"/>
            <w:vAlign w:val="center"/>
            <w:hideMark/>
          </w:tcPr>
          <w:p w14:paraId="1224CA2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537" w:type="dxa"/>
            <w:tcBorders>
              <w:top w:val="nil"/>
              <w:left w:val="nil"/>
              <w:bottom w:val="single" w:sz="4" w:space="0" w:color="C0C0C0"/>
              <w:right w:val="single" w:sz="4" w:space="0" w:color="C0C0C0"/>
            </w:tcBorders>
            <w:shd w:val="clear" w:color="000000" w:fill="FFFFCC"/>
            <w:vAlign w:val="center"/>
            <w:hideMark/>
          </w:tcPr>
          <w:p w14:paraId="286B24B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941" w:type="dxa"/>
            <w:tcBorders>
              <w:top w:val="nil"/>
              <w:left w:val="nil"/>
              <w:bottom w:val="nil"/>
              <w:right w:val="single" w:sz="4" w:space="0" w:color="C0C0C0"/>
            </w:tcBorders>
            <w:shd w:val="clear" w:color="000000" w:fill="FFFFCC"/>
            <w:vAlign w:val="center"/>
            <w:hideMark/>
          </w:tcPr>
          <w:p w14:paraId="316B3F7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330,99</w:t>
            </w:r>
          </w:p>
        </w:tc>
        <w:tc>
          <w:tcPr>
            <w:tcW w:w="1081" w:type="dxa"/>
            <w:tcBorders>
              <w:top w:val="nil"/>
              <w:left w:val="nil"/>
              <w:bottom w:val="single" w:sz="4" w:space="0" w:color="C0C0C0"/>
              <w:right w:val="single" w:sz="4" w:space="0" w:color="C0C0C0"/>
            </w:tcBorders>
            <w:shd w:val="clear" w:color="000000" w:fill="FFFFCC"/>
            <w:vAlign w:val="center"/>
            <w:hideMark/>
          </w:tcPr>
          <w:p w14:paraId="7A6E95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330,99</w:t>
            </w:r>
          </w:p>
        </w:tc>
        <w:tc>
          <w:tcPr>
            <w:tcW w:w="797" w:type="dxa"/>
            <w:tcBorders>
              <w:top w:val="nil"/>
              <w:left w:val="nil"/>
              <w:bottom w:val="nil"/>
              <w:right w:val="single" w:sz="4" w:space="0" w:color="C0C0C0"/>
            </w:tcBorders>
            <w:shd w:val="clear" w:color="000000" w:fill="D7EAD3"/>
            <w:vAlign w:val="center"/>
            <w:hideMark/>
          </w:tcPr>
          <w:p w14:paraId="7F70880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165,50</w:t>
            </w:r>
          </w:p>
        </w:tc>
        <w:tc>
          <w:tcPr>
            <w:tcW w:w="914" w:type="dxa"/>
            <w:tcBorders>
              <w:top w:val="nil"/>
              <w:left w:val="nil"/>
              <w:bottom w:val="nil"/>
              <w:right w:val="single" w:sz="4" w:space="0" w:color="C0C0C0"/>
            </w:tcBorders>
            <w:shd w:val="clear" w:color="000000" w:fill="D7EAD3"/>
            <w:vAlign w:val="center"/>
            <w:hideMark/>
          </w:tcPr>
          <w:p w14:paraId="1B1E61E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165,50</w:t>
            </w:r>
          </w:p>
        </w:tc>
        <w:tc>
          <w:tcPr>
            <w:tcW w:w="685" w:type="dxa"/>
            <w:tcBorders>
              <w:top w:val="nil"/>
              <w:left w:val="nil"/>
              <w:bottom w:val="nil"/>
              <w:right w:val="single" w:sz="4" w:space="0" w:color="C0C0C0"/>
            </w:tcBorders>
            <w:shd w:val="clear" w:color="000000" w:fill="D7EAD3"/>
            <w:vAlign w:val="center"/>
            <w:hideMark/>
          </w:tcPr>
          <w:p w14:paraId="779EEF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329" w:type="dxa"/>
            <w:tcBorders>
              <w:top w:val="nil"/>
              <w:left w:val="nil"/>
              <w:bottom w:val="single" w:sz="4" w:space="0" w:color="C0C0C0"/>
              <w:right w:val="single" w:sz="4" w:space="0" w:color="C0C0C0"/>
            </w:tcBorders>
            <w:shd w:val="clear" w:color="000000" w:fill="FFFFCC"/>
            <w:vAlign w:val="center"/>
            <w:hideMark/>
          </w:tcPr>
          <w:p w14:paraId="2756E2C2"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9B55A6" w:rsidRPr="009B55A6" w14:paraId="491B5A29"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571FB219"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600542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3.9.3</w:t>
            </w:r>
          </w:p>
        </w:tc>
        <w:tc>
          <w:tcPr>
            <w:tcW w:w="2112" w:type="dxa"/>
            <w:tcBorders>
              <w:top w:val="single" w:sz="4" w:space="0" w:color="C0C0C0"/>
              <w:left w:val="nil"/>
              <w:bottom w:val="single" w:sz="4" w:space="0" w:color="C0C0C0"/>
              <w:right w:val="single" w:sz="4" w:space="0" w:color="C0C0C0"/>
            </w:tcBorders>
            <w:shd w:val="clear" w:color="auto" w:fill="auto"/>
            <w:vAlign w:val="center"/>
            <w:hideMark/>
          </w:tcPr>
          <w:p w14:paraId="05A94BAA"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Прочие расходы, в том числе:</w:t>
            </w:r>
          </w:p>
        </w:tc>
        <w:tc>
          <w:tcPr>
            <w:tcW w:w="713" w:type="dxa"/>
            <w:tcBorders>
              <w:top w:val="single" w:sz="4" w:space="0" w:color="C0C0C0"/>
              <w:left w:val="nil"/>
              <w:bottom w:val="single" w:sz="4" w:space="0" w:color="C0C0C0"/>
              <w:right w:val="single" w:sz="4" w:space="0" w:color="C0C0C0"/>
            </w:tcBorders>
            <w:shd w:val="clear" w:color="auto" w:fill="auto"/>
            <w:vAlign w:val="center"/>
            <w:hideMark/>
          </w:tcPr>
          <w:p w14:paraId="4AC8770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single" w:sz="4" w:space="0" w:color="C0C0C0"/>
              <w:left w:val="nil"/>
              <w:bottom w:val="single" w:sz="4" w:space="0" w:color="C0C0C0"/>
              <w:right w:val="single" w:sz="4" w:space="0" w:color="C0C0C0"/>
            </w:tcBorders>
            <w:shd w:val="clear" w:color="000000" w:fill="D7EAD3"/>
            <w:vAlign w:val="center"/>
            <w:hideMark/>
          </w:tcPr>
          <w:p w14:paraId="078AF8D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137" w:type="dxa"/>
            <w:tcBorders>
              <w:top w:val="nil"/>
              <w:left w:val="nil"/>
              <w:bottom w:val="single" w:sz="4" w:space="0" w:color="C0C0C0"/>
              <w:right w:val="single" w:sz="4" w:space="0" w:color="C0C0C0"/>
            </w:tcBorders>
            <w:shd w:val="clear" w:color="000000" w:fill="D7EAD3"/>
            <w:vAlign w:val="center"/>
            <w:hideMark/>
          </w:tcPr>
          <w:p w14:paraId="7979643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410755F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06" w:type="dxa"/>
            <w:tcBorders>
              <w:top w:val="single" w:sz="4" w:space="0" w:color="C0C0C0"/>
              <w:left w:val="nil"/>
              <w:bottom w:val="single" w:sz="4" w:space="0" w:color="C0C0C0"/>
              <w:right w:val="single" w:sz="4" w:space="0" w:color="C0C0C0"/>
            </w:tcBorders>
            <w:shd w:val="clear" w:color="000000" w:fill="D7EAD3"/>
            <w:vAlign w:val="center"/>
            <w:hideMark/>
          </w:tcPr>
          <w:p w14:paraId="5179F4D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482" w:type="dxa"/>
            <w:tcBorders>
              <w:top w:val="single" w:sz="4" w:space="0" w:color="C0C0C0"/>
              <w:left w:val="nil"/>
              <w:bottom w:val="single" w:sz="4" w:space="0" w:color="C0C0C0"/>
              <w:right w:val="single" w:sz="4" w:space="0" w:color="C0C0C0"/>
            </w:tcBorders>
            <w:shd w:val="clear" w:color="000000" w:fill="D7EAD3"/>
            <w:vAlign w:val="center"/>
            <w:hideMark/>
          </w:tcPr>
          <w:p w14:paraId="4EB1DB1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182E7059"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4898D74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81" w:type="dxa"/>
            <w:tcBorders>
              <w:top w:val="nil"/>
              <w:left w:val="nil"/>
              <w:bottom w:val="single" w:sz="4" w:space="0" w:color="C0C0C0"/>
              <w:right w:val="single" w:sz="4" w:space="0" w:color="C0C0C0"/>
            </w:tcBorders>
            <w:shd w:val="clear" w:color="000000" w:fill="D7EAD3"/>
            <w:vAlign w:val="center"/>
            <w:hideMark/>
          </w:tcPr>
          <w:p w14:paraId="2A86B90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797" w:type="dxa"/>
            <w:tcBorders>
              <w:top w:val="single" w:sz="4" w:space="0" w:color="C0C0C0"/>
              <w:left w:val="nil"/>
              <w:bottom w:val="single" w:sz="4" w:space="0" w:color="C0C0C0"/>
              <w:right w:val="single" w:sz="4" w:space="0" w:color="C0C0C0"/>
            </w:tcBorders>
            <w:shd w:val="clear" w:color="000000" w:fill="D7EAD3"/>
            <w:vAlign w:val="center"/>
            <w:hideMark/>
          </w:tcPr>
          <w:p w14:paraId="0D75D26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14" w:type="dxa"/>
            <w:tcBorders>
              <w:top w:val="single" w:sz="4" w:space="0" w:color="C0C0C0"/>
              <w:left w:val="nil"/>
              <w:bottom w:val="single" w:sz="4" w:space="0" w:color="C0C0C0"/>
              <w:right w:val="single" w:sz="4" w:space="0" w:color="C0C0C0"/>
            </w:tcBorders>
            <w:shd w:val="clear" w:color="000000" w:fill="D7EAD3"/>
            <w:vAlign w:val="center"/>
            <w:hideMark/>
          </w:tcPr>
          <w:p w14:paraId="7C16B45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685" w:type="dxa"/>
            <w:tcBorders>
              <w:top w:val="single" w:sz="4" w:space="0" w:color="C0C0C0"/>
              <w:left w:val="nil"/>
              <w:bottom w:val="single" w:sz="4" w:space="0" w:color="C0C0C0"/>
              <w:right w:val="single" w:sz="4" w:space="0" w:color="C0C0C0"/>
            </w:tcBorders>
            <w:shd w:val="clear" w:color="000000" w:fill="D7EAD3"/>
            <w:vAlign w:val="center"/>
            <w:hideMark/>
          </w:tcPr>
          <w:p w14:paraId="0E10E9B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39E2B3E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4BB06CD1"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395EC32B"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3720E2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3.9.3.1</w:t>
            </w:r>
          </w:p>
        </w:tc>
        <w:tc>
          <w:tcPr>
            <w:tcW w:w="2112" w:type="dxa"/>
            <w:tcBorders>
              <w:top w:val="single" w:sz="4" w:space="0" w:color="C0C0C0"/>
              <w:left w:val="nil"/>
              <w:bottom w:val="single" w:sz="4" w:space="0" w:color="C0C0C0"/>
              <w:right w:val="single" w:sz="4" w:space="0" w:color="C0C0C0"/>
            </w:tcBorders>
            <w:shd w:val="clear" w:color="000000" w:fill="E3FAFD"/>
            <w:vAlign w:val="center"/>
            <w:hideMark/>
          </w:tcPr>
          <w:p w14:paraId="4995DD96"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прочие</w:t>
            </w:r>
          </w:p>
        </w:tc>
        <w:tc>
          <w:tcPr>
            <w:tcW w:w="713" w:type="dxa"/>
            <w:tcBorders>
              <w:top w:val="single" w:sz="4" w:space="0" w:color="C0C0C0"/>
              <w:left w:val="nil"/>
              <w:bottom w:val="single" w:sz="4" w:space="0" w:color="C0C0C0"/>
              <w:right w:val="single" w:sz="4" w:space="0" w:color="C0C0C0"/>
            </w:tcBorders>
            <w:shd w:val="clear" w:color="auto" w:fill="auto"/>
            <w:vAlign w:val="center"/>
            <w:hideMark/>
          </w:tcPr>
          <w:p w14:paraId="1562A12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single" w:sz="4" w:space="0" w:color="C0C0C0"/>
              <w:left w:val="nil"/>
              <w:bottom w:val="single" w:sz="4" w:space="0" w:color="C0C0C0"/>
              <w:right w:val="single" w:sz="4" w:space="0" w:color="C0C0C0"/>
            </w:tcBorders>
            <w:shd w:val="clear" w:color="000000" w:fill="FFFFCC"/>
            <w:vAlign w:val="center"/>
            <w:hideMark/>
          </w:tcPr>
          <w:p w14:paraId="03CD30F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1137" w:type="dxa"/>
            <w:tcBorders>
              <w:top w:val="single" w:sz="4" w:space="0" w:color="C0C0C0"/>
              <w:left w:val="nil"/>
              <w:bottom w:val="single" w:sz="4" w:space="0" w:color="C0C0C0"/>
              <w:right w:val="single" w:sz="4" w:space="0" w:color="C0C0C0"/>
            </w:tcBorders>
            <w:shd w:val="clear" w:color="000000" w:fill="FFFFCC"/>
            <w:vAlign w:val="center"/>
            <w:hideMark/>
          </w:tcPr>
          <w:p w14:paraId="71DBEE0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1D47B09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06" w:type="dxa"/>
            <w:tcBorders>
              <w:top w:val="single" w:sz="4" w:space="0" w:color="C0C0C0"/>
              <w:left w:val="nil"/>
              <w:bottom w:val="single" w:sz="4" w:space="0" w:color="C0C0C0"/>
              <w:right w:val="single" w:sz="4" w:space="0" w:color="C0C0C0"/>
            </w:tcBorders>
            <w:shd w:val="clear" w:color="000000" w:fill="D7EAD3"/>
            <w:vAlign w:val="center"/>
            <w:hideMark/>
          </w:tcPr>
          <w:p w14:paraId="624EDBF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482" w:type="dxa"/>
            <w:tcBorders>
              <w:top w:val="single" w:sz="4" w:space="0" w:color="C0C0C0"/>
              <w:left w:val="nil"/>
              <w:bottom w:val="single" w:sz="4" w:space="0" w:color="C0C0C0"/>
              <w:right w:val="single" w:sz="4" w:space="0" w:color="C0C0C0"/>
            </w:tcBorders>
            <w:shd w:val="clear" w:color="000000" w:fill="D7EAD3"/>
            <w:vAlign w:val="center"/>
            <w:hideMark/>
          </w:tcPr>
          <w:p w14:paraId="065A3CC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single" w:sz="4" w:space="0" w:color="C0C0C0"/>
              <w:left w:val="nil"/>
              <w:bottom w:val="single" w:sz="4" w:space="0" w:color="C0C0C0"/>
              <w:right w:val="single" w:sz="4" w:space="0" w:color="C0C0C0"/>
            </w:tcBorders>
            <w:shd w:val="clear" w:color="000000" w:fill="FFFFCC"/>
            <w:vAlign w:val="center"/>
            <w:hideMark/>
          </w:tcPr>
          <w:p w14:paraId="4EDB275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single" w:sz="4" w:space="0" w:color="C0C0C0"/>
              <w:left w:val="nil"/>
              <w:bottom w:val="single" w:sz="4" w:space="0" w:color="C0C0C0"/>
              <w:right w:val="single" w:sz="4" w:space="0" w:color="C0C0C0"/>
            </w:tcBorders>
            <w:shd w:val="clear" w:color="000000" w:fill="FFFFCC"/>
            <w:vAlign w:val="center"/>
            <w:hideMark/>
          </w:tcPr>
          <w:p w14:paraId="488013A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1081" w:type="dxa"/>
            <w:tcBorders>
              <w:top w:val="single" w:sz="4" w:space="0" w:color="C0C0C0"/>
              <w:left w:val="nil"/>
              <w:bottom w:val="single" w:sz="4" w:space="0" w:color="C0C0C0"/>
              <w:right w:val="single" w:sz="4" w:space="0" w:color="C0C0C0"/>
            </w:tcBorders>
            <w:shd w:val="clear" w:color="000000" w:fill="FFFFCC"/>
            <w:vAlign w:val="center"/>
            <w:hideMark/>
          </w:tcPr>
          <w:p w14:paraId="747F0DF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797" w:type="dxa"/>
            <w:tcBorders>
              <w:top w:val="single" w:sz="4" w:space="0" w:color="C0C0C0"/>
              <w:left w:val="nil"/>
              <w:bottom w:val="single" w:sz="4" w:space="0" w:color="C0C0C0"/>
              <w:right w:val="single" w:sz="4" w:space="0" w:color="C0C0C0"/>
            </w:tcBorders>
            <w:shd w:val="clear" w:color="000000" w:fill="D7EAD3"/>
            <w:vAlign w:val="center"/>
            <w:hideMark/>
          </w:tcPr>
          <w:p w14:paraId="49469E5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14" w:type="dxa"/>
            <w:tcBorders>
              <w:top w:val="single" w:sz="4" w:space="0" w:color="C0C0C0"/>
              <w:left w:val="nil"/>
              <w:bottom w:val="single" w:sz="4" w:space="0" w:color="C0C0C0"/>
              <w:right w:val="single" w:sz="4" w:space="0" w:color="C0C0C0"/>
            </w:tcBorders>
            <w:shd w:val="clear" w:color="000000" w:fill="D7EAD3"/>
            <w:vAlign w:val="center"/>
            <w:hideMark/>
          </w:tcPr>
          <w:p w14:paraId="3534FD5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685" w:type="dxa"/>
            <w:tcBorders>
              <w:top w:val="single" w:sz="4" w:space="0" w:color="C0C0C0"/>
              <w:left w:val="nil"/>
              <w:bottom w:val="single" w:sz="4" w:space="0" w:color="C0C0C0"/>
              <w:right w:val="single" w:sz="4" w:space="0" w:color="C0C0C0"/>
            </w:tcBorders>
            <w:shd w:val="clear" w:color="000000" w:fill="D7EAD3"/>
            <w:vAlign w:val="center"/>
            <w:hideMark/>
          </w:tcPr>
          <w:p w14:paraId="4CE6EF7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single" w:sz="4" w:space="0" w:color="C0C0C0"/>
              <w:left w:val="nil"/>
              <w:bottom w:val="single" w:sz="4" w:space="0" w:color="C0C0C0"/>
              <w:right w:val="single" w:sz="4" w:space="0" w:color="C0C0C0"/>
            </w:tcBorders>
            <w:shd w:val="clear" w:color="000000" w:fill="FFFFCC"/>
            <w:vAlign w:val="center"/>
            <w:hideMark/>
          </w:tcPr>
          <w:p w14:paraId="527E207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154D1EDE"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4A4B63DE"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4943229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3.10</w:t>
            </w:r>
          </w:p>
        </w:tc>
        <w:tc>
          <w:tcPr>
            <w:tcW w:w="2112" w:type="dxa"/>
            <w:tcBorders>
              <w:top w:val="nil"/>
              <w:left w:val="nil"/>
              <w:bottom w:val="single" w:sz="4" w:space="0" w:color="C0C0C0"/>
              <w:right w:val="single" w:sz="4" w:space="0" w:color="C0C0C0"/>
            </w:tcBorders>
            <w:shd w:val="clear" w:color="auto" w:fill="auto"/>
            <w:vAlign w:val="center"/>
            <w:hideMark/>
          </w:tcPr>
          <w:p w14:paraId="2F933774"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Прочие производственные расходы</w:t>
            </w:r>
          </w:p>
        </w:tc>
        <w:tc>
          <w:tcPr>
            <w:tcW w:w="713" w:type="dxa"/>
            <w:tcBorders>
              <w:top w:val="nil"/>
              <w:left w:val="nil"/>
              <w:bottom w:val="single" w:sz="4" w:space="0" w:color="C0C0C0"/>
              <w:right w:val="single" w:sz="4" w:space="0" w:color="C0C0C0"/>
            </w:tcBorders>
            <w:shd w:val="clear" w:color="auto" w:fill="auto"/>
            <w:vAlign w:val="center"/>
            <w:hideMark/>
          </w:tcPr>
          <w:p w14:paraId="3DC317E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0078228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1 464,96</w:t>
            </w:r>
          </w:p>
        </w:tc>
        <w:tc>
          <w:tcPr>
            <w:tcW w:w="1137" w:type="dxa"/>
            <w:tcBorders>
              <w:top w:val="nil"/>
              <w:left w:val="nil"/>
              <w:bottom w:val="single" w:sz="4" w:space="0" w:color="C0C0C0"/>
              <w:right w:val="single" w:sz="4" w:space="0" w:color="C0C0C0"/>
            </w:tcBorders>
            <w:shd w:val="clear" w:color="000000" w:fill="D7EAD3"/>
            <w:vAlign w:val="center"/>
            <w:hideMark/>
          </w:tcPr>
          <w:p w14:paraId="1BD15E5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1 464,97</w:t>
            </w:r>
          </w:p>
        </w:tc>
        <w:tc>
          <w:tcPr>
            <w:tcW w:w="941" w:type="dxa"/>
            <w:tcBorders>
              <w:top w:val="nil"/>
              <w:left w:val="nil"/>
              <w:bottom w:val="single" w:sz="4" w:space="0" w:color="C0C0C0"/>
              <w:right w:val="single" w:sz="4" w:space="0" w:color="C0C0C0"/>
            </w:tcBorders>
            <w:shd w:val="clear" w:color="000000" w:fill="D7EAD3"/>
            <w:vAlign w:val="center"/>
            <w:hideMark/>
          </w:tcPr>
          <w:p w14:paraId="4A1C625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732,48</w:t>
            </w:r>
          </w:p>
        </w:tc>
        <w:tc>
          <w:tcPr>
            <w:tcW w:w="906" w:type="dxa"/>
            <w:tcBorders>
              <w:top w:val="nil"/>
              <w:left w:val="nil"/>
              <w:bottom w:val="single" w:sz="4" w:space="0" w:color="C0C0C0"/>
              <w:right w:val="single" w:sz="4" w:space="0" w:color="C0C0C0"/>
            </w:tcBorders>
            <w:shd w:val="clear" w:color="000000" w:fill="D7EAD3"/>
            <w:vAlign w:val="center"/>
            <w:hideMark/>
          </w:tcPr>
          <w:p w14:paraId="3DF617F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732,48</w:t>
            </w:r>
          </w:p>
        </w:tc>
        <w:tc>
          <w:tcPr>
            <w:tcW w:w="482" w:type="dxa"/>
            <w:tcBorders>
              <w:top w:val="nil"/>
              <w:left w:val="nil"/>
              <w:bottom w:val="single" w:sz="4" w:space="0" w:color="C0C0C0"/>
              <w:right w:val="single" w:sz="4" w:space="0" w:color="C0C0C0"/>
            </w:tcBorders>
            <w:shd w:val="clear" w:color="000000" w:fill="D7EAD3"/>
            <w:vAlign w:val="center"/>
            <w:hideMark/>
          </w:tcPr>
          <w:p w14:paraId="2502F55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537" w:type="dxa"/>
            <w:vMerge w:val="restart"/>
            <w:tcBorders>
              <w:top w:val="nil"/>
              <w:left w:val="nil"/>
              <w:bottom w:val="nil"/>
              <w:right w:val="single" w:sz="4" w:space="0" w:color="C0C0C0"/>
            </w:tcBorders>
            <w:shd w:val="clear" w:color="000000" w:fill="FFFFCC"/>
            <w:vAlign w:val="center"/>
            <w:hideMark/>
          </w:tcPr>
          <w:p w14:paraId="7D89E4F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941" w:type="dxa"/>
            <w:tcBorders>
              <w:top w:val="nil"/>
              <w:left w:val="nil"/>
              <w:bottom w:val="single" w:sz="4" w:space="0" w:color="C0C0C0"/>
              <w:right w:val="single" w:sz="4" w:space="0" w:color="C0C0C0"/>
            </w:tcBorders>
            <w:shd w:val="clear" w:color="000000" w:fill="D7EAD3"/>
            <w:vAlign w:val="center"/>
            <w:hideMark/>
          </w:tcPr>
          <w:p w14:paraId="2E20B41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1 508,31</w:t>
            </w:r>
          </w:p>
        </w:tc>
        <w:tc>
          <w:tcPr>
            <w:tcW w:w="1081" w:type="dxa"/>
            <w:tcBorders>
              <w:top w:val="nil"/>
              <w:left w:val="nil"/>
              <w:bottom w:val="single" w:sz="4" w:space="0" w:color="C0C0C0"/>
              <w:right w:val="single" w:sz="4" w:space="0" w:color="C0C0C0"/>
            </w:tcBorders>
            <w:shd w:val="clear" w:color="000000" w:fill="D7EAD3"/>
            <w:vAlign w:val="center"/>
            <w:hideMark/>
          </w:tcPr>
          <w:p w14:paraId="37A9953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1 508,33</w:t>
            </w:r>
          </w:p>
        </w:tc>
        <w:tc>
          <w:tcPr>
            <w:tcW w:w="797" w:type="dxa"/>
            <w:tcBorders>
              <w:top w:val="nil"/>
              <w:left w:val="nil"/>
              <w:bottom w:val="single" w:sz="4" w:space="0" w:color="C0C0C0"/>
              <w:right w:val="single" w:sz="4" w:space="0" w:color="C0C0C0"/>
            </w:tcBorders>
            <w:shd w:val="clear" w:color="000000" w:fill="D7EAD3"/>
            <w:vAlign w:val="center"/>
            <w:hideMark/>
          </w:tcPr>
          <w:p w14:paraId="7FCE6E6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754,17</w:t>
            </w:r>
          </w:p>
        </w:tc>
        <w:tc>
          <w:tcPr>
            <w:tcW w:w="914" w:type="dxa"/>
            <w:tcBorders>
              <w:top w:val="nil"/>
              <w:left w:val="nil"/>
              <w:bottom w:val="single" w:sz="4" w:space="0" w:color="C0C0C0"/>
              <w:right w:val="single" w:sz="4" w:space="0" w:color="C0C0C0"/>
            </w:tcBorders>
            <w:shd w:val="clear" w:color="000000" w:fill="D7EAD3"/>
            <w:vAlign w:val="center"/>
            <w:hideMark/>
          </w:tcPr>
          <w:p w14:paraId="2D6DE57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754,17</w:t>
            </w:r>
          </w:p>
        </w:tc>
        <w:tc>
          <w:tcPr>
            <w:tcW w:w="685" w:type="dxa"/>
            <w:tcBorders>
              <w:top w:val="nil"/>
              <w:left w:val="nil"/>
              <w:bottom w:val="single" w:sz="4" w:space="0" w:color="C0C0C0"/>
              <w:right w:val="single" w:sz="4" w:space="0" w:color="C0C0C0"/>
            </w:tcBorders>
            <w:shd w:val="clear" w:color="000000" w:fill="D7EAD3"/>
            <w:vAlign w:val="center"/>
            <w:hideMark/>
          </w:tcPr>
          <w:p w14:paraId="6C09F3A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-0,03</w:t>
            </w:r>
          </w:p>
        </w:tc>
        <w:tc>
          <w:tcPr>
            <w:tcW w:w="1329" w:type="dxa"/>
            <w:vMerge w:val="restart"/>
            <w:tcBorders>
              <w:top w:val="nil"/>
              <w:left w:val="nil"/>
              <w:bottom w:val="nil"/>
              <w:right w:val="single" w:sz="4" w:space="0" w:color="C0C0C0"/>
            </w:tcBorders>
            <w:shd w:val="clear" w:color="000000" w:fill="FFFFCC"/>
            <w:vAlign w:val="center"/>
            <w:hideMark/>
          </w:tcPr>
          <w:p w14:paraId="54D5488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9B55A6" w:rsidRPr="009B55A6" w14:paraId="056C8163"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4AA5F5BA"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5BD0BA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3.10.1</w:t>
            </w:r>
          </w:p>
        </w:tc>
        <w:tc>
          <w:tcPr>
            <w:tcW w:w="2112" w:type="dxa"/>
            <w:tcBorders>
              <w:top w:val="nil"/>
              <w:left w:val="nil"/>
              <w:bottom w:val="single" w:sz="4" w:space="0" w:color="C0C0C0"/>
              <w:right w:val="single" w:sz="4" w:space="0" w:color="C0C0C0"/>
            </w:tcBorders>
            <w:shd w:val="clear" w:color="auto" w:fill="auto"/>
            <w:vAlign w:val="center"/>
            <w:hideMark/>
          </w:tcPr>
          <w:p w14:paraId="7191DF8E"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Лабораторные анализы</w:t>
            </w:r>
          </w:p>
        </w:tc>
        <w:tc>
          <w:tcPr>
            <w:tcW w:w="713" w:type="dxa"/>
            <w:tcBorders>
              <w:top w:val="nil"/>
              <w:left w:val="nil"/>
              <w:bottom w:val="single" w:sz="4" w:space="0" w:color="C0C0C0"/>
              <w:right w:val="single" w:sz="4" w:space="0" w:color="C0C0C0"/>
            </w:tcBorders>
            <w:shd w:val="clear" w:color="auto" w:fill="auto"/>
            <w:vAlign w:val="center"/>
            <w:hideMark/>
          </w:tcPr>
          <w:p w14:paraId="043A421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4A06882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378,91</w:t>
            </w:r>
          </w:p>
        </w:tc>
        <w:tc>
          <w:tcPr>
            <w:tcW w:w="1137" w:type="dxa"/>
            <w:tcBorders>
              <w:top w:val="nil"/>
              <w:left w:val="nil"/>
              <w:bottom w:val="single" w:sz="4" w:space="0" w:color="C0C0C0"/>
              <w:right w:val="single" w:sz="4" w:space="0" w:color="C0C0C0"/>
            </w:tcBorders>
            <w:shd w:val="clear" w:color="000000" w:fill="FFFFCC"/>
            <w:vAlign w:val="center"/>
            <w:hideMark/>
          </w:tcPr>
          <w:p w14:paraId="77A14C0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378,90</w:t>
            </w:r>
          </w:p>
        </w:tc>
        <w:tc>
          <w:tcPr>
            <w:tcW w:w="941" w:type="dxa"/>
            <w:tcBorders>
              <w:top w:val="nil"/>
              <w:left w:val="nil"/>
              <w:bottom w:val="single" w:sz="4" w:space="0" w:color="C0C0C0"/>
              <w:right w:val="single" w:sz="4" w:space="0" w:color="C0C0C0"/>
            </w:tcBorders>
            <w:shd w:val="clear" w:color="000000" w:fill="D7EAD3"/>
            <w:vAlign w:val="center"/>
            <w:hideMark/>
          </w:tcPr>
          <w:p w14:paraId="01EE93E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189,45</w:t>
            </w:r>
          </w:p>
        </w:tc>
        <w:tc>
          <w:tcPr>
            <w:tcW w:w="906" w:type="dxa"/>
            <w:tcBorders>
              <w:top w:val="nil"/>
              <w:left w:val="nil"/>
              <w:bottom w:val="single" w:sz="4" w:space="0" w:color="C0C0C0"/>
              <w:right w:val="single" w:sz="4" w:space="0" w:color="C0C0C0"/>
            </w:tcBorders>
            <w:shd w:val="clear" w:color="000000" w:fill="D7EAD3"/>
            <w:vAlign w:val="center"/>
            <w:hideMark/>
          </w:tcPr>
          <w:p w14:paraId="38AD5D1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189,45</w:t>
            </w:r>
          </w:p>
        </w:tc>
        <w:tc>
          <w:tcPr>
            <w:tcW w:w="482" w:type="dxa"/>
            <w:tcBorders>
              <w:top w:val="nil"/>
              <w:left w:val="nil"/>
              <w:bottom w:val="single" w:sz="4" w:space="0" w:color="C0C0C0"/>
              <w:right w:val="single" w:sz="4" w:space="0" w:color="C0C0C0"/>
            </w:tcBorders>
            <w:shd w:val="clear" w:color="000000" w:fill="D7EAD3"/>
            <w:vAlign w:val="center"/>
            <w:hideMark/>
          </w:tcPr>
          <w:p w14:paraId="6DD8F01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nil"/>
              <w:left w:val="nil"/>
              <w:bottom w:val="nil"/>
              <w:right w:val="single" w:sz="4" w:space="0" w:color="C0C0C0"/>
            </w:tcBorders>
            <w:vAlign w:val="center"/>
            <w:hideMark/>
          </w:tcPr>
          <w:p w14:paraId="368027DB"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6D85D3B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390,12</w:t>
            </w:r>
          </w:p>
        </w:tc>
        <w:tc>
          <w:tcPr>
            <w:tcW w:w="1081" w:type="dxa"/>
            <w:tcBorders>
              <w:top w:val="nil"/>
              <w:left w:val="nil"/>
              <w:bottom w:val="single" w:sz="4" w:space="0" w:color="C0C0C0"/>
              <w:right w:val="single" w:sz="4" w:space="0" w:color="C0C0C0"/>
            </w:tcBorders>
            <w:shd w:val="clear" w:color="000000" w:fill="FFFFCC"/>
            <w:vAlign w:val="center"/>
            <w:hideMark/>
          </w:tcPr>
          <w:p w14:paraId="42175D6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390,12</w:t>
            </w:r>
          </w:p>
        </w:tc>
        <w:tc>
          <w:tcPr>
            <w:tcW w:w="797" w:type="dxa"/>
            <w:tcBorders>
              <w:top w:val="nil"/>
              <w:left w:val="nil"/>
              <w:bottom w:val="single" w:sz="4" w:space="0" w:color="C0C0C0"/>
              <w:right w:val="single" w:sz="4" w:space="0" w:color="C0C0C0"/>
            </w:tcBorders>
            <w:shd w:val="clear" w:color="000000" w:fill="D7EAD3"/>
            <w:vAlign w:val="center"/>
            <w:hideMark/>
          </w:tcPr>
          <w:p w14:paraId="15664D0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195,06</w:t>
            </w:r>
          </w:p>
        </w:tc>
        <w:tc>
          <w:tcPr>
            <w:tcW w:w="914" w:type="dxa"/>
            <w:tcBorders>
              <w:top w:val="nil"/>
              <w:left w:val="nil"/>
              <w:bottom w:val="single" w:sz="4" w:space="0" w:color="C0C0C0"/>
              <w:right w:val="single" w:sz="4" w:space="0" w:color="C0C0C0"/>
            </w:tcBorders>
            <w:shd w:val="clear" w:color="000000" w:fill="D7EAD3"/>
            <w:vAlign w:val="center"/>
            <w:hideMark/>
          </w:tcPr>
          <w:p w14:paraId="10A6940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195,06</w:t>
            </w:r>
          </w:p>
        </w:tc>
        <w:tc>
          <w:tcPr>
            <w:tcW w:w="685" w:type="dxa"/>
            <w:tcBorders>
              <w:top w:val="nil"/>
              <w:left w:val="nil"/>
              <w:bottom w:val="single" w:sz="4" w:space="0" w:color="C0C0C0"/>
              <w:right w:val="single" w:sz="4" w:space="0" w:color="C0C0C0"/>
            </w:tcBorders>
            <w:shd w:val="clear" w:color="000000" w:fill="D7EAD3"/>
            <w:vAlign w:val="center"/>
            <w:hideMark/>
          </w:tcPr>
          <w:p w14:paraId="6189EC7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vMerge/>
            <w:tcBorders>
              <w:top w:val="nil"/>
              <w:left w:val="nil"/>
              <w:bottom w:val="nil"/>
              <w:right w:val="single" w:sz="4" w:space="0" w:color="C0C0C0"/>
            </w:tcBorders>
            <w:vAlign w:val="center"/>
            <w:hideMark/>
          </w:tcPr>
          <w:p w14:paraId="03419136" w14:textId="77777777" w:rsidR="009B55A6" w:rsidRPr="009B55A6" w:rsidRDefault="009B55A6" w:rsidP="009B55A6">
            <w:pPr>
              <w:rPr>
                <w:rFonts w:ascii="Tahoma" w:hAnsi="Tahoma" w:cs="Tahoma"/>
                <w:sz w:val="13"/>
                <w:szCs w:val="13"/>
                <w:lang w:eastAsia="ru-RU"/>
              </w:rPr>
            </w:pPr>
          </w:p>
        </w:tc>
      </w:tr>
      <w:tr w:rsidR="009B55A6" w:rsidRPr="009B55A6" w14:paraId="560E135E" w14:textId="77777777" w:rsidTr="009B55A6">
        <w:trPr>
          <w:trHeight w:val="495"/>
          <w:jc w:val="center"/>
        </w:trPr>
        <w:tc>
          <w:tcPr>
            <w:tcW w:w="368" w:type="dxa"/>
            <w:tcBorders>
              <w:top w:val="nil"/>
              <w:left w:val="nil"/>
              <w:bottom w:val="nil"/>
              <w:right w:val="nil"/>
            </w:tcBorders>
            <w:shd w:val="clear" w:color="000000" w:fill="FFFF00"/>
            <w:noWrap/>
            <w:vAlign w:val="center"/>
            <w:hideMark/>
          </w:tcPr>
          <w:p w14:paraId="2EAC725C"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28ABF12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3.10.2</w:t>
            </w:r>
          </w:p>
        </w:tc>
        <w:tc>
          <w:tcPr>
            <w:tcW w:w="2112" w:type="dxa"/>
            <w:tcBorders>
              <w:top w:val="nil"/>
              <w:left w:val="nil"/>
              <w:bottom w:val="single" w:sz="4" w:space="0" w:color="C0C0C0"/>
              <w:right w:val="single" w:sz="4" w:space="0" w:color="C0C0C0"/>
            </w:tcBorders>
            <w:shd w:val="clear" w:color="auto" w:fill="auto"/>
            <w:vAlign w:val="center"/>
            <w:hideMark/>
          </w:tcPr>
          <w:p w14:paraId="674F4988"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Расходы на ГСМ (и/ или расходы на аренду спец.техники)</w:t>
            </w:r>
          </w:p>
        </w:tc>
        <w:tc>
          <w:tcPr>
            <w:tcW w:w="713" w:type="dxa"/>
            <w:tcBorders>
              <w:top w:val="nil"/>
              <w:left w:val="nil"/>
              <w:bottom w:val="single" w:sz="4" w:space="0" w:color="C0C0C0"/>
              <w:right w:val="single" w:sz="4" w:space="0" w:color="C0C0C0"/>
            </w:tcBorders>
            <w:shd w:val="clear" w:color="auto" w:fill="auto"/>
            <w:vAlign w:val="center"/>
            <w:hideMark/>
          </w:tcPr>
          <w:p w14:paraId="67C4DF3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06B49D2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348,41</w:t>
            </w:r>
          </w:p>
        </w:tc>
        <w:tc>
          <w:tcPr>
            <w:tcW w:w="1137" w:type="dxa"/>
            <w:tcBorders>
              <w:top w:val="nil"/>
              <w:left w:val="nil"/>
              <w:bottom w:val="single" w:sz="4" w:space="0" w:color="C0C0C0"/>
              <w:right w:val="single" w:sz="4" w:space="0" w:color="C0C0C0"/>
            </w:tcBorders>
            <w:shd w:val="clear" w:color="000000" w:fill="FFFFCC"/>
            <w:vAlign w:val="center"/>
            <w:hideMark/>
          </w:tcPr>
          <w:p w14:paraId="59FC7B1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348,41</w:t>
            </w:r>
          </w:p>
        </w:tc>
        <w:tc>
          <w:tcPr>
            <w:tcW w:w="941" w:type="dxa"/>
            <w:tcBorders>
              <w:top w:val="nil"/>
              <w:left w:val="nil"/>
              <w:bottom w:val="single" w:sz="4" w:space="0" w:color="C0C0C0"/>
              <w:right w:val="single" w:sz="4" w:space="0" w:color="C0C0C0"/>
            </w:tcBorders>
            <w:shd w:val="clear" w:color="000000" w:fill="D7EAD3"/>
            <w:vAlign w:val="center"/>
            <w:hideMark/>
          </w:tcPr>
          <w:p w14:paraId="4609F59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174,21</w:t>
            </w:r>
          </w:p>
        </w:tc>
        <w:tc>
          <w:tcPr>
            <w:tcW w:w="906" w:type="dxa"/>
            <w:tcBorders>
              <w:top w:val="nil"/>
              <w:left w:val="nil"/>
              <w:bottom w:val="single" w:sz="4" w:space="0" w:color="C0C0C0"/>
              <w:right w:val="single" w:sz="4" w:space="0" w:color="C0C0C0"/>
            </w:tcBorders>
            <w:shd w:val="clear" w:color="000000" w:fill="D7EAD3"/>
            <w:vAlign w:val="center"/>
            <w:hideMark/>
          </w:tcPr>
          <w:p w14:paraId="0720A25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174,21</w:t>
            </w:r>
          </w:p>
        </w:tc>
        <w:tc>
          <w:tcPr>
            <w:tcW w:w="482" w:type="dxa"/>
            <w:tcBorders>
              <w:top w:val="nil"/>
              <w:left w:val="nil"/>
              <w:bottom w:val="single" w:sz="4" w:space="0" w:color="C0C0C0"/>
              <w:right w:val="single" w:sz="4" w:space="0" w:color="C0C0C0"/>
            </w:tcBorders>
            <w:shd w:val="clear" w:color="000000" w:fill="D7EAD3"/>
            <w:vAlign w:val="center"/>
            <w:hideMark/>
          </w:tcPr>
          <w:p w14:paraId="09FFB0D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nil"/>
              <w:left w:val="nil"/>
              <w:bottom w:val="nil"/>
              <w:right w:val="single" w:sz="4" w:space="0" w:color="C0C0C0"/>
            </w:tcBorders>
            <w:vAlign w:val="center"/>
            <w:hideMark/>
          </w:tcPr>
          <w:p w14:paraId="312F7FB8"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064393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358,72</w:t>
            </w:r>
          </w:p>
        </w:tc>
        <w:tc>
          <w:tcPr>
            <w:tcW w:w="1081" w:type="dxa"/>
            <w:tcBorders>
              <w:top w:val="nil"/>
              <w:left w:val="nil"/>
              <w:bottom w:val="single" w:sz="4" w:space="0" w:color="C0C0C0"/>
              <w:right w:val="single" w:sz="4" w:space="0" w:color="C0C0C0"/>
            </w:tcBorders>
            <w:shd w:val="clear" w:color="000000" w:fill="FFFFCC"/>
            <w:vAlign w:val="center"/>
            <w:hideMark/>
          </w:tcPr>
          <w:p w14:paraId="6978D7E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358,72</w:t>
            </w:r>
          </w:p>
        </w:tc>
        <w:tc>
          <w:tcPr>
            <w:tcW w:w="797" w:type="dxa"/>
            <w:tcBorders>
              <w:top w:val="nil"/>
              <w:left w:val="nil"/>
              <w:bottom w:val="single" w:sz="4" w:space="0" w:color="C0C0C0"/>
              <w:right w:val="single" w:sz="4" w:space="0" w:color="C0C0C0"/>
            </w:tcBorders>
            <w:shd w:val="clear" w:color="000000" w:fill="D7EAD3"/>
            <w:vAlign w:val="center"/>
            <w:hideMark/>
          </w:tcPr>
          <w:p w14:paraId="5BFFD4E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179,36</w:t>
            </w:r>
          </w:p>
        </w:tc>
        <w:tc>
          <w:tcPr>
            <w:tcW w:w="914" w:type="dxa"/>
            <w:tcBorders>
              <w:top w:val="nil"/>
              <w:left w:val="nil"/>
              <w:bottom w:val="single" w:sz="4" w:space="0" w:color="C0C0C0"/>
              <w:right w:val="single" w:sz="4" w:space="0" w:color="C0C0C0"/>
            </w:tcBorders>
            <w:shd w:val="clear" w:color="000000" w:fill="D7EAD3"/>
            <w:vAlign w:val="center"/>
            <w:hideMark/>
          </w:tcPr>
          <w:p w14:paraId="00981BF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179,36</w:t>
            </w:r>
          </w:p>
        </w:tc>
        <w:tc>
          <w:tcPr>
            <w:tcW w:w="685" w:type="dxa"/>
            <w:tcBorders>
              <w:top w:val="nil"/>
              <w:left w:val="nil"/>
              <w:bottom w:val="single" w:sz="4" w:space="0" w:color="C0C0C0"/>
              <w:right w:val="single" w:sz="4" w:space="0" w:color="C0C0C0"/>
            </w:tcBorders>
            <w:shd w:val="clear" w:color="000000" w:fill="D7EAD3"/>
            <w:vAlign w:val="center"/>
            <w:hideMark/>
          </w:tcPr>
          <w:p w14:paraId="66753EA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vMerge/>
            <w:tcBorders>
              <w:top w:val="nil"/>
              <w:left w:val="nil"/>
              <w:bottom w:val="nil"/>
              <w:right w:val="single" w:sz="4" w:space="0" w:color="C0C0C0"/>
            </w:tcBorders>
            <w:vAlign w:val="center"/>
            <w:hideMark/>
          </w:tcPr>
          <w:p w14:paraId="3AF14C6F" w14:textId="77777777" w:rsidR="009B55A6" w:rsidRPr="009B55A6" w:rsidRDefault="009B55A6" w:rsidP="009B55A6">
            <w:pPr>
              <w:rPr>
                <w:rFonts w:ascii="Tahoma" w:hAnsi="Tahoma" w:cs="Tahoma"/>
                <w:sz w:val="13"/>
                <w:szCs w:val="13"/>
                <w:lang w:eastAsia="ru-RU"/>
              </w:rPr>
            </w:pPr>
          </w:p>
        </w:tc>
      </w:tr>
      <w:tr w:rsidR="009B55A6" w:rsidRPr="009B55A6" w14:paraId="32B9D32D"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7509DD34"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16780ED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3.10.3</w:t>
            </w:r>
          </w:p>
        </w:tc>
        <w:tc>
          <w:tcPr>
            <w:tcW w:w="2112" w:type="dxa"/>
            <w:tcBorders>
              <w:top w:val="nil"/>
              <w:left w:val="nil"/>
              <w:bottom w:val="single" w:sz="4" w:space="0" w:color="C0C0C0"/>
              <w:right w:val="single" w:sz="4" w:space="0" w:color="C0C0C0"/>
            </w:tcBorders>
            <w:shd w:val="clear" w:color="auto" w:fill="auto"/>
            <w:vAlign w:val="center"/>
            <w:hideMark/>
          </w:tcPr>
          <w:p w14:paraId="16DE7785"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Прочие расходы:</w:t>
            </w:r>
          </w:p>
        </w:tc>
        <w:tc>
          <w:tcPr>
            <w:tcW w:w="713" w:type="dxa"/>
            <w:tcBorders>
              <w:top w:val="nil"/>
              <w:left w:val="nil"/>
              <w:bottom w:val="single" w:sz="4" w:space="0" w:color="C0C0C0"/>
              <w:right w:val="single" w:sz="4" w:space="0" w:color="C0C0C0"/>
            </w:tcBorders>
            <w:shd w:val="clear" w:color="auto" w:fill="auto"/>
            <w:vAlign w:val="center"/>
            <w:hideMark/>
          </w:tcPr>
          <w:p w14:paraId="6F9BF73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4D68DBC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737,65</w:t>
            </w:r>
          </w:p>
        </w:tc>
        <w:tc>
          <w:tcPr>
            <w:tcW w:w="1137" w:type="dxa"/>
            <w:tcBorders>
              <w:top w:val="nil"/>
              <w:left w:val="nil"/>
              <w:bottom w:val="single" w:sz="4" w:space="0" w:color="C0C0C0"/>
              <w:right w:val="single" w:sz="4" w:space="0" w:color="C0C0C0"/>
            </w:tcBorders>
            <w:shd w:val="clear" w:color="000000" w:fill="D7EAD3"/>
            <w:vAlign w:val="center"/>
            <w:hideMark/>
          </w:tcPr>
          <w:p w14:paraId="4AC3CAB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737,65</w:t>
            </w:r>
          </w:p>
        </w:tc>
        <w:tc>
          <w:tcPr>
            <w:tcW w:w="941" w:type="dxa"/>
            <w:tcBorders>
              <w:top w:val="nil"/>
              <w:left w:val="nil"/>
              <w:bottom w:val="single" w:sz="4" w:space="0" w:color="C0C0C0"/>
              <w:right w:val="single" w:sz="4" w:space="0" w:color="C0C0C0"/>
            </w:tcBorders>
            <w:shd w:val="clear" w:color="000000" w:fill="D7EAD3"/>
            <w:vAlign w:val="center"/>
            <w:hideMark/>
          </w:tcPr>
          <w:p w14:paraId="54459B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368,82</w:t>
            </w:r>
          </w:p>
        </w:tc>
        <w:tc>
          <w:tcPr>
            <w:tcW w:w="906" w:type="dxa"/>
            <w:tcBorders>
              <w:top w:val="nil"/>
              <w:left w:val="nil"/>
              <w:bottom w:val="single" w:sz="4" w:space="0" w:color="C0C0C0"/>
              <w:right w:val="single" w:sz="4" w:space="0" w:color="C0C0C0"/>
            </w:tcBorders>
            <w:shd w:val="clear" w:color="000000" w:fill="D7EAD3"/>
            <w:vAlign w:val="center"/>
            <w:hideMark/>
          </w:tcPr>
          <w:p w14:paraId="0D58A09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368,82</w:t>
            </w:r>
          </w:p>
        </w:tc>
        <w:tc>
          <w:tcPr>
            <w:tcW w:w="482" w:type="dxa"/>
            <w:tcBorders>
              <w:top w:val="nil"/>
              <w:left w:val="nil"/>
              <w:bottom w:val="single" w:sz="4" w:space="0" w:color="C0C0C0"/>
              <w:right w:val="single" w:sz="4" w:space="0" w:color="C0C0C0"/>
            </w:tcBorders>
            <w:shd w:val="clear" w:color="000000" w:fill="D7EAD3"/>
            <w:vAlign w:val="center"/>
            <w:hideMark/>
          </w:tcPr>
          <w:p w14:paraId="1C15031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nil"/>
              <w:left w:val="nil"/>
              <w:bottom w:val="nil"/>
              <w:right w:val="single" w:sz="4" w:space="0" w:color="C0C0C0"/>
            </w:tcBorders>
            <w:vAlign w:val="center"/>
            <w:hideMark/>
          </w:tcPr>
          <w:p w14:paraId="6D2555F6"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D7EAD3"/>
            <w:vAlign w:val="center"/>
            <w:hideMark/>
          </w:tcPr>
          <w:p w14:paraId="4C5FA3D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759,47</w:t>
            </w:r>
          </w:p>
        </w:tc>
        <w:tc>
          <w:tcPr>
            <w:tcW w:w="1081" w:type="dxa"/>
            <w:tcBorders>
              <w:top w:val="nil"/>
              <w:left w:val="nil"/>
              <w:bottom w:val="single" w:sz="4" w:space="0" w:color="C0C0C0"/>
              <w:right w:val="single" w:sz="4" w:space="0" w:color="C0C0C0"/>
            </w:tcBorders>
            <w:shd w:val="clear" w:color="000000" w:fill="D7EAD3"/>
            <w:vAlign w:val="center"/>
            <w:hideMark/>
          </w:tcPr>
          <w:p w14:paraId="0C1C870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759,49</w:t>
            </w:r>
          </w:p>
        </w:tc>
        <w:tc>
          <w:tcPr>
            <w:tcW w:w="797" w:type="dxa"/>
            <w:tcBorders>
              <w:top w:val="nil"/>
              <w:left w:val="nil"/>
              <w:bottom w:val="single" w:sz="4" w:space="0" w:color="C0C0C0"/>
              <w:right w:val="single" w:sz="4" w:space="0" w:color="C0C0C0"/>
            </w:tcBorders>
            <w:shd w:val="clear" w:color="000000" w:fill="D7EAD3"/>
            <w:vAlign w:val="center"/>
            <w:hideMark/>
          </w:tcPr>
          <w:p w14:paraId="3D750C4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379,74</w:t>
            </w:r>
          </w:p>
        </w:tc>
        <w:tc>
          <w:tcPr>
            <w:tcW w:w="914" w:type="dxa"/>
            <w:tcBorders>
              <w:top w:val="nil"/>
              <w:left w:val="nil"/>
              <w:bottom w:val="single" w:sz="4" w:space="0" w:color="C0C0C0"/>
              <w:right w:val="single" w:sz="4" w:space="0" w:color="C0C0C0"/>
            </w:tcBorders>
            <w:shd w:val="clear" w:color="000000" w:fill="D7EAD3"/>
            <w:vAlign w:val="center"/>
            <w:hideMark/>
          </w:tcPr>
          <w:p w14:paraId="4E64FFD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379,74</w:t>
            </w:r>
          </w:p>
        </w:tc>
        <w:tc>
          <w:tcPr>
            <w:tcW w:w="685" w:type="dxa"/>
            <w:tcBorders>
              <w:top w:val="nil"/>
              <w:left w:val="nil"/>
              <w:bottom w:val="single" w:sz="4" w:space="0" w:color="C0C0C0"/>
              <w:right w:val="single" w:sz="4" w:space="0" w:color="C0C0C0"/>
            </w:tcBorders>
            <w:shd w:val="clear" w:color="000000" w:fill="D7EAD3"/>
            <w:vAlign w:val="center"/>
            <w:hideMark/>
          </w:tcPr>
          <w:p w14:paraId="13B7EB9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-0,02</w:t>
            </w:r>
          </w:p>
        </w:tc>
        <w:tc>
          <w:tcPr>
            <w:tcW w:w="1329" w:type="dxa"/>
            <w:vMerge/>
            <w:tcBorders>
              <w:top w:val="nil"/>
              <w:left w:val="nil"/>
              <w:bottom w:val="nil"/>
              <w:right w:val="single" w:sz="4" w:space="0" w:color="C0C0C0"/>
            </w:tcBorders>
            <w:vAlign w:val="center"/>
            <w:hideMark/>
          </w:tcPr>
          <w:p w14:paraId="11D4FB4F" w14:textId="77777777" w:rsidR="009B55A6" w:rsidRPr="009B55A6" w:rsidRDefault="009B55A6" w:rsidP="009B55A6">
            <w:pPr>
              <w:rPr>
                <w:rFonts w:ascii="Tahoma" w:hAnsi="Tahoma" w:cs="Tahoma"/>
                <w:sz w:val="13"/>
                <w:szCs w:val="13"/>
                <w:lang w:eastAsia="ru-RU"/>
              </w:rPr>
            </w:pPr>
          </w:p>
        </w:tc>
      </w:tr>
      <w:tr w:rsidR="009B55A6" w:rsidRPr="009B55A6" w14:paraId="2670031C"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1DE73825"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A61B24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3.10.3.1</w:t>
            </w:r>
          </w:p>
        </w:tc>
        <w:tc>
          <w:tcPr>
            <w:tcW w:w="2112" w:type="dxa"/>
            <w:tcBorders>
              <w:top w:val="single" w:sz="4" w:space="0" w:color="C0C0C0"/>
              <w:left w:val="nil"/>
              <w:bottom w:val="single" w:sz="4" w:space="0" w:color="C0C0C0"/>
              <w:right w:val="single" w:sz="4" w:space="0" w:color="C0C0C0"/>
            </w:tcBorders>
            <w:shd w:val="clear" w:color="000000" w:fill="E3FAFD"/>
            <w:vAlign w:val="center"/>
            <w:hideMark/>
          </w:tcPr>
          <w:p w14:paraId="2100B7D7"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расходы на охрану труда</w:t>
            </w:r>
          </w:p>
        </w:tc>
        <w:tc>
          <w:tcPr>
            <w:tcW w:w="713" w:type="dxa"/>
            <w:tcBorders>
              <w:top w:val="single" w:sz="4" w:space="0" w:color="C0C0C0"/>
              <w:left w:val="nil"/>
              <w:bottom w:val="single" w:sz="4" w:space="0" w:color="C0C0C0"/>
              <w:right w:val="single" w:sz="4" w:space="0" w:color="C0C0C0"/>
            </w:tcBorders>
            <w:shd w:val="clear" w:color="auto" w:fill="auto"/>
            <w:vAlign w:val="center"/>
            <w:hideMark/>
          </w:tcPr>
          <w:p w14:paraId="3399847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single" w:sz="4" w:space="0" w:color="C0C0C0"/>
              <w:left w:val="nil"/>
              <w:bottom w:val="single" w:sz="4" w:space="0" w:color="C0C0C0"/>
              <w:right w:val="single" w:sz="4" w:space="0" w:color="C0C0C0"/>
            </w:tcBorders>
            <w:shd w:val="clear" w:color="000000" w:fill="FFFFCC"/>
            <w:vAlign w:val="center"/>
            <w:hideMark/>
          </w:tcPr>
          <w:p w14:paraId="237C203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427,32</w:t>
            </w:r>
          </w:p>
        </w:tc>
        <w:tc>
          <w:tcPr>
            <w:tcW w:w="1137" w:type="dxa"/>
            <w:tcBorders>
              <w:top w:val="single" w:sz="4" w:space="0" w:color="C0C0C0"/>
              <w:left w:val="nil"/>
              <w:bottom w:val="single" w:sz="4" w:space="0" w:color="C0C0C0"/>
              <w:right w:val="single" w:sz="4" w:space="0" w:color="C0C0C0"/>
            </w:tcBorders>
            <w:shd w:val="clear" w:color="000000" w:fill="FFFFCC"/>
            <w:vAlign w:val="center"/>
            <w:hideMark/>
          </w:tcPr>
          <w:p w14:paraId="6BEC233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427,32</w:t>
            </w: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5D10A56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213,66</w:t>
            </w:r>
          </w:p>
        </w:tc>
        <w:tc>
          <w:tcPr>
            <w:tcW w:w="906" w:type="dxa"/>
            <w:tcBorders>
              <w:top w:val="single" w:sz="4" w:space="0" w:color="C0C0C0"/>
              <w:left w:val="nil"/>
              <w:bottom w:val="single" w:sz="4" w:space="0" w:color="C0C0C0"/>
              <w:right w:val="single" w:sz="4" w:space="0" w:color="C0C0C0"/>
            </w:tcBorders>
            <w:shd w:val="clear" w:color="000000" w:fill="D7EAD3"/>
            <w:vAlign w:val="center"/>
            <w:hideMark/>
          </w:tcPr>
          <w:p w14:paraId="62A6ADA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213,66</w:t>
            </w:r>
          </w:p>
        </w:tc>
        <w:tc>
          <w:tcPr>
            <w:tcW w:w="482" w:type="dxa"/>
            <w:tcBorders>
              <w:top w:val="single" w:sz="4" w:space="0" w:color="C0C0C0"/>
              <w:left w:val="nil"/>
              <w:bottom w:val="single" w:sz="4" w:space="0" w:color="C0C0C0"/>
              <w:right w:val="single" w:sz="4" w:space="0" w:color="C0C0C0"/>
            </w:tcBorders>
            <w:shd w:val="clear" w:color="000000" w:fill="D7EAD3"/>
            <w:vAlign w:val="center"/>
            <w:hideMark/>
          </w:tcPr>
          <w:p w14:paraId="2F60807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nil"/>
              <w:left w:val="nil"/>
              <w:bottom w:val="nil"/>
              <w:right w:val="single" w:sz="4" w:space="0" w:color="C0C0C0"/>
            </w:tcBorders>
            <w:vAlign w:val="center"/>
            <w:hideMark/>
          </w:tcPr>
          <w:p w14:paraId="242E0451" w14:textId="77777777" w:rsidR="009B55A6" w:rsidRPr="009B55A6" w:rsidRDefault="009B55A6" w:rsidP="009B55A6">
            <w:pPr>
              <w:rPr>
                <w:rFonts w:ascii="Tahoma" w:hAnsi="Tahoma" w:cs="Tahoma"/>
                <w:sz w:val="13"/>
                <w:szCs w:val="13"/>
                <w:lang w:eastAsia="ru-RU"/>
              </w:rPr>
            </w:pPr>
          </w:p>
        </w:tc>
        <w:tc>
          <w:tcPr>
            <w:tcW w:w="941" w:type="dxa"/>
            <w:tcBorders>
              <w:top w:val="single" w:sz="4" w:space="0" w:color="C0C0C0"/>
              <w:left w:val="nil"/>
              <w:bottom w:val="single" w:sz="4" w:space="0" w:color="C0C0C0"/>
              <w:right w:val="single" w:sz="4" w:space="0" w:color="C0C0C0"/>
            </w:tcBorders>
            <w:shd w:val="clear" w:color="000000" w:fill="FFFFCC"/>
            <w:vAlign w:val="center"/>
            <w:hideMark/>
          </w:tcPr>
          <w:p w14:paraId="1468672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439,97</w:t>
            </w:r>
          </w:p>
        </w:tc>
        <w:tc>
          <w:tcPr>
            <w:tcW w:w="1081" w:type="dxa"/>
            <w:tcBorders>
              <w:top w:val="single" w:sz="4" w:space="0" w:color="C0C0C0"/>
              <w:left w:val="nil"/>
              <w:bottom w:val="single" w:sz="4" w:space="0" w:color="C0C0C0"/>
              <w:right w:val="single" w:sz="4" w:space="0" w:color="C0C0C0"/>
            </w:tcBorders>
            <w:shd w:val="clear" w:color="000000" w:fill="FFFFCC"/>
            <w:vAlign w:val="center"/>
            <w:hideMark/>
          </w:tcPr>
          <w:p w14:paraId="044A00D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439,97</w:t>
            </w:r>
          </w:p>
        </w:tc>
        <w:tc>
          <w:tcPr>
            <w:tcW w:w="797" w:type="dxa"/>
            <w:tcBorders>
              <w:top w:val="single" w:sz="4" w:space="0" w:color="C0C0C0"/>
              <w:left w:val="nil"/>
              <w:bottom w:val="single" w:sz="4" w:space="0" w:color="C0C0C0"/>
              <w:right w:val="single" w:sz="4" w:space="0" w:color="C0C0C0"/>
            </w:tcBorders>
            <w:shd w:val="clear" w:color="000000" w:fill="D7EAD3"/>
            <w:vAlign w:val="center"/>
            <w:hideMark/>
          </w:tcPr>
          <w:p w14:paraId="260ED80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219,99</w:t>
            </w:r>
          </w:p>
        </w:tc>
        <w:tc>
          <w:tcPr>
            <w:tcW w:w="914" w:type="dxa"/>
            <w:tcBorders>
              <w:top w:val="single" w:sz="4" w:space="0" w:color="C0C0C0"/>
              <w:left w:val="nil"/>
              <w:bottom w:val="single" w:sz="4" w:space="0" w:color="C0C0C0"/>
              <w:right w:val="single" w:sz="4" w:space="0" w:color="C0C0C0"/>
            </w:tcBorders>
            <w:shd w:val="clear" w:color="000000" w:fill="D7EAD3"/>
            <w:vAlign w:val="center"/>
            <w:hideMark/>
          </w:tcPr>
          <w:p w14:paraId="228246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219,99</w:t>
            </w:r>
          </w:p>
        </w:tc>
        <w:tc>
          <w:tcPr>
            <w:tcW w:w="685" w:type="dxa"/>
            <w:tcBorders>
              <w:top w:val="single" w:sz="4" w:space="0" w:color="C0C0C0"/>
              <w:left w:val="nil"/>
              <w:bottom w:val="single" w:sz="4" w:space="0" w:color="C0C0C0"/>
              <w:right w:val="single" w:sz="4" w:space="0" w:color="C0C0C0"/>
            </w:tcBorders>
            <w:shd w:val="clear" w:color="000000" w:fill="D7EAD3"/>
            <w:vAlign w:val="center"/>
            <w:hideMark/>
          </w:tcPr>
          <w:p w14:paraId="7AD9906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329" w:type="dxa"/>
            <w:vMerge/>
            <w:tcBorders>
              <w:top w:val="nil"/>
              <w:left w:val="nil"/>
              <w:bottom w:val="nil"/>
              <w:right w:val="single" w:sz="4" w:space="0" w:color="C0C0C0"/>
            </w:tcBorders>
            <w:vAlign w:val="center"/>
            <w:hideMark/>
          </w:tcPr>
          <w:p w14:paraId="07857898" w14:textId="77777777" w:rsidR="009B55A6" w:rsidRPr="009B55A6" w:rsidRDefault="009B55A6" w:rsidP="009B55A6">
            <w:pPr>
              <w:rPr>
                <w:rFonts w:ascii="Tahoma" w:hAnsi="Tahoma" w:cs="Tahoma"/>
                <w:sz w:val="13"/>
                <w:szCs w:val="13"/>
                <w:lang w:eastAsia="ru-RU"/>
              </w:rPr>
            </w:pPr>
          </w:p>
        </w:tc>
      </w:tr>
      <w:tr w:rsidR="009B55A6" w:rsidRPr="009B55A6" w14:paraId="28B00DDF"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3234233D"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15389B6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3.10.3.2</w:t>
            </w:r>
          </w:p>
        </w:tc>
        <w:tc>
          <w:tcPr>
            <w:tcW w:w="2112" w:type="dxa"/>
            <w:tcBorders>
              <w:top w:val="nil"/>
              <w:left w:val="nil"/>
              <w:bottom w:val="single" w:sz="4" w:space="0" w:color="C0C0C0"/>
              <w:right w:val="single" w:sz="4" w:space="0" w:color="C0C0C0"/>
            </w:tcBorders>
            <w:shd w:val="clear" w:color="000000" w:fill="E3FAFD"/>
            <w:vAlign w:val="center"/>
            <w:hideMark/>
          </w:tcPr>
          <w:p w14:paraId="37AD7EE7"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расходы на уголь</w:t>
            </w:r>
          </w:p>
        </w:tc>
        <w:tc>
          <w:tcPr>
            <w:tcW w:w="713" w:type="dxa"/>
            <w:tcBorders>
              <w:top w:val="nil"/>
              <w:left w:val="nil"/>
              <w:bottom w:val="single" w:sz="4" w:space="0" w:color="C0C0C0"/>
              <w:right w:val="single" w:sz="4" w:space="0" w:color="C0C0C0"/>
            </w:tcBorders>
            <w:shd w:val="clear" w:color="auto" w:fill="auto"/>
            <w:vAlign w:val="center"/>
            <w:hideMark/>
          </w:tcPr>
          <w:p w14:paraId="15EA334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54BD9F4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224,54</w:t>
            </w:r>
          </w:p>
        </w:tc>
        <w:tc>
          <w:tcPr>
            <w:tcW w:w="1137" w:type="dxa"/>
            <w:tcBorders>
              <w:top w:val="nil"/>
              <w:left w:val="nil"/>
              <w:bottom w:val="single" w:sz="4" w:space="0" w:color="C0C0C0"/>
              <w:right w:val="single" w:sz="4" w:space="0" w:color="C0C0C0"/>
            </w:tcBorders>
            <w:shd w:val="clear" w:color="000000" w:fill="FFFFCC"/>
            <w:vAlign w:val="center"/>
            <w:hideMark/>
          </w:tcPr>
          <w:p w14:paraId="09935B8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224,54</w:t>
            </w:r>
          </w:p>
        </w:tc>
        <w:tc>
          <w:tcPr>
            <w:tcW w:w="941" w:type="dxa"/>
            <w:tcBorders>
              <w:top w:val="nil"/>
              <w:left w:val="nil"/>
              <w:bottom w:val="single" w:sz="4" w:space="0" w:color="C0C0C0"/>
              <w:right w:val="single" w:sz="4" w:space="0" w:color="C0C0C0"/>
            </w:tcBorders>
            <w:shd w:val="clear" w:color="000000" w:fill="D7EAD3"/>
            <w:vAlign w:val="center"/>
            <w:hideMark/>
          </w:tcPr>
          <w:p w14:paraId="752A240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112,27</w:t>
            </w:r>
          </w:p>
        </w:tc>
        <w:tc>
          <w:tcPr>
            <w:tcW w:w="906" w:type="dxa"/>
            <w:tcBorders>
              <w:top w:val="nil"/>
              <w:left w:val="nil"/>
              <w:bottom w:val="single" w:sz="4" w:space="0" w:color="C0C0C0"/>
              <w:right w:val="single" w:sz="4" w:space="0" w:color="C0C0C0"/>
            </w:tcBorders>
            <w:shd w:val="clear" w:color="000000" w:fill="D7EAD3"/>
            <w:vAlign w:val="center"/>
            <w:hideMark/>
          </w:tcPr>
          <w:p w14:paraId="6CB4006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112,27</w:t>
            </w:r>
          </w:p>
        </w:tc>
        <w:tc>
          <w:tcPr>
            <w:tcW w:w="482" w:type="dxa"/>
            <w:tcBorders>
              <w:top w:val="nil"/>
              <w:left w:val="nil"/>
              <w:bottom w:val="single" w:sz="4" w:space="0" w:color="C0C0C0"/>
              <w:right w:val="single" w:sz="4" w:space="0" w:color="C0C0C0"/>
            </w:tcBorders>
            <w:shd w:val="clear" w:color="000000" w:fill="D7EAD3"/>
            <w:vAlign w:val="center"/>
            <w:hideMark/>
          </w:tcPr>
          <w:p w14:paraId="508102C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nil"/>
              <w:left w:val="nil"/>
              <w:bottom w:val="nil"/>
              <w:right w:val="single" w:sz="4" w:space="0" w:color="C0C0C0"/>
            </w:tcBorders>
            <w:vAlign w:val="center"/>
            <w:hideMark/>
          </w:tcPr>
          <w:p w14:paraId="00547A84"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43ECD4D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231,19</w:t>
            </w:r>
          </w:p>
        </w:tc>
        <w:tc>
          <w:tcPr>
            <w:tcW w:w="1081" w:type="dxa"/>
            <w:tcBorders>
              <w:top w:val="nil"/>
              <w:left w:val="nil"/>
              <w:bottom w:val="single" w:sz="4" w:space="0" w:color="C0C0C0"/>
              <w:right w:val="single" w:sz="4" w:space="0" w:color="C0C0C0"/>
            </w:tcBorders>
            <w:shd w:val="clear" w:color="000000" w:fill="FFFFCC"/>
            <w:vAlign w:val="center"/>
            <w:hideMark/>
          </w:tcPr>
          <w:p w14:paraId="6FAE59D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231,19</w:t>
            </w:r>
          </w:p>
        </w:tc>
        <w:tc>
          <w:tcPr>
            <w:tcW w:w="797" w:type="dxa"/>
            <w:tcBorders>
              <w:top w:val="nil"/>
              <w:left w:val="nil"/>
              <w:bottom w:val="single" w:sz="4" w:space="0" w:color="C0C0C0"/>
              <w:right w:val="single" w:sz="4" w:space="0" w:color="C0C0C0"/>
            </w:tcBorders>
            <w:shd w:val="clear" w:color="000000" w:fill="D7EAD3"/>
            <w:vAlign w:val="center"/>
            <w:hideMark/>
          </w:tcPr>
          <w:p w14:paraId="0EB90FC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115,60</w:t>
            </w:r>
          </w:p>
        </w:tc>
        <w:tc>
          <w:tcPr>
            <w:tcW w:w="914" w:type="dxa"/>
            <w:tcBorders>
              <w:top w:val="nil"/>
              <w:left w:val="nil"/>
              <w:bottom w:val="single" w:sz="4" w:space="0" w:color="C0C0C0"/>
              <w:right w:val="single" w:sz="4" w:space="0" w:color="C0C0C0"/>
            </w:tcBorders>
            <w:shd w:val="clear" w:color="000000" w:fill="D7EAD3"/>
            <w:vAlign w:val="center"/>
            <w:hideMark/>
          </w:tcPr>
          <w:p w14:paraId="6CA019F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115,60</w:t>
            </w:r>
          </w:p>
        </w:tc>
        <w:tc>
          <w:tcPr>
            <w:tcW w:w="685" w:type="dxa"/>
            <w:tcBorders>
              <w:top w:val="nil"/>
              <w:left w:val="nil"/>
              <w:bottom w:val="single" w:sz="4" w:space="0" w:color="C0C0C0"/>
              <w:right w:val="single" w:sz="4" w:space="0" w:color="C0C0C0"/>
            </w:tcBorders>
            <w:shd w:val="clear" w:color="000000" w:fill="D7EAD3"/>
            <w:vAlign w:val="center"/>
            <w:hideMark/>
          </w:tcPr>
          <w:p w14:paraId="5511FC0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vMerge/>
            <w:tcBorders>
              <w:top w:val="nil"/>
              <w:left w:val="nil"/>
              <w:bottom w:val="nil"/>
              <w:right w:val="single" w:sz="4" w:space="0" w:color="C0C0C0"/>
            </w:tcBorders>
            <w:vAlign w:val="center"/>
            <w:hideMark/>
          </w:tcPr>
          <w:p w14:paraId="2DFEF2A9" w14:textId="77777777" w:rsidR="009B55A6" w:rsidRPr="009B55A6" w:rsidRDefault="009B55A6" w:rsidP="009B55A6">
            <w:pPr>
              <w:rPr>
                <w:rFonts w:ascii="Tahoma" w:hAnsi="Tahoma" w:cs="Tahoma"/>
                <w:sz w:val="13"/>
                <w:szCs w:val="13"/>
                <w:lang w:eastAsia="ru-RU"/>
              </w:rPr>
            </w:pPr>
          </w:p>
        </w:tc>
      </w:tr>
      <w:tr w:rsidR="009B55A6" w:rsidRPr="009B55A6" w14:paraId="023BBE99"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0510DAA3"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72A062A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3.10.3.3</w:t>
            </w:r>
          </w:p>
        </w:tc>
        <w:tc>
          <w:tcPr>
            <w:tcW w:w="2112" w:type="dxa"/>
            <w:tcBorders>
              <w:top w:val="nil"/>
              <w:left w:val="nil"/>
              <w:bottom w:val="single" w:sz="4" w:space="0" w:color="C0C0C0"/>
              <w:right w:val="single" w:sz="4" w:space="0" w:color="C0C0C0"/>
            </w:tcBorders>
            <w:shd w:val="clear" w:color="000000" w:fill="E3FAFD"/>
            <w:vAlign w:val="center"/>
            <w:hideMark/>
          </w:tcPr>
          <w:p w14:paraId="0DF5666E"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расходы на канцелярию</w:t>
            </w:r>
          </w:p>
        </w:tc>
        <w:tc>
          <w:tcPr>
            <w:tcW w:w="713" w:type="dxa"/>
            <w:tcBorders>
              <w:top w:val="nil"/>
              <w:left w:val="nil"/>
              <w:bottom w:val="single" w:sz="4" w:space="0" w:color="C0C0C0"/>
              <w:right w:val="single" w:sz="4" w:space="0" w:color="C0C0C0"/>
            </w:tcBorders>
            <w:shd w:val="clear" w:color="auto" w:fill="auto"/>
            <w:vAlign w:val="center"/>
            <w:hideMark/>
          </w:tcPr>
          <w:p w14:paraId="1A6741A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064DBC1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1137" w:type="dxa"/>
            <w:tcBorders>
              <w:top w:val="nil"/>
              <w:left w:val="nil"/>
              <w:bottom w:val="single" w:sz="4" w:space="0" w:color="C0C0C0"/>
              <w:right w:val="single" w:sz="4" w:space="0" w:color="C0C0C0"/>
            </w:tcBorders>
            <w:shd w:val="clear" w:color="000000" w:fill="FFFFCC"/>
            <w:vAlign w:val="center"/>
            <w:hideMark/>
          </w:tcPr>
          <w:p w14:paraId="6F36A3B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1E327A2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06" w:type="dxa"/>
            <w:tcBorders>
              <w:top w:val="nil"/>
              <w:left w:val="nil"/>
              <w:bottom w:val="single" w:sz="4" w:space="0" w:color="C0C0C0"/>
              <w:right w:val="single" w:sz="4" w:space="0" w:color="C0C0C0"/>
            </w:tcBorders>
            <w:shd w:val="clear" w:color="000000" w:fill="D7EAD3"/>
            <w:vAlign w:val="center"/>
            <w:hideMark/>
          </w:tcPr>
          <w:p w14:paraId="1184A3C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482" w:type="dxa"/>
            <w:tcBorders>
              <w:top w:val="nil"/>
              <w:left w:val="nil"/>
              <w:bottom w:val="single" w:sz="4" w:space="0" w:color="C0C0C0"/>
              <w:right w:val="single" w:sz="4" w:space="0" w:color="C0C0C0"/>
            </w:tcBorders>
            <w:shd w:val="clear" w:color="000000" w:fill="D7EAD3"/>
            <w:vAlign w:val="center"/>
            <w:hideMark/>
          </w:tcPr>
          <w:p w14:paraId="288CB87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nil"/>
              <w:left w:val="nil"/>
              <w:bottom w:val="nil"/>
              <w:right w:val="single" w:sz="4" w:space="0" w:color="C0C0C0"/>
            </w:tcBorders>
            <w:vAlign w:val="center"/>
            <w:hideMark/>
          </w:tcPr>
          <w:p w14:paraId="398D10D5"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73CB9B4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1081" w:type="dxa"/>
            <w:tcBorders>
              <w:top w:val="nil"/>
              <w:left w:val="nil"/>
              <w:bottom w:val="single" w:sz="4" w:space="0" w:color="C0C0C0"/>
              <w:right w:val="single" w:sz="4" w:space="0" w:color="C0C0C0"/>
            </w:tcBorders>
            <w:shd w:val="clear" w:color="000000" w:fill="FFFFCC"/>
            <w:vAlign w:val="center"/>
            <w:hideMark/>
          </w:tcPr>
          <w:p w14:paraId="65112C8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797" w:type="dxa"/>
            <w:tcBorders>
              <w:top w:val="nil"/>
              <w:left w:val="nil"/>
              <w:bottom w:val="single" w:sz="4" w:space="0" w:color="C0C0C0"/>
              <w:right w:val="single" w:sz="4" w:space="0" w:color="C0C0C0"/>
            </w:tcBorders>
            <w:shd w:val="clear" w:color="000000" w:fill="D7EAD3"/>
            <w:vAlign w:val="center"/>
            <w:hideMark/>
          </w:tcPr>
          <w:p w14:paraId="5EE68F0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14" w:type="dxa"/>
            <w:tcBorders>
              <w:top w:val="nil"/>
              <w:left w:val="nil"/>
              <w:bottom w:val="single" w:sz="4" w:space="0" w:color="C0C0C0"/>
              <w:right w:val="single" w:sz="4" w:space="0" w:color="C0C0C0"/>
            </w:tcBorders>
            <w:shd w:val="clear" w:color="000000" w:fill="D7EAD3"/>
            <w:vAlign w:val="center"/>
            <w:hideMark/>
          </w:tcPr>
          <w:p w14:paraId="4E0B25F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685" w:type="dxa"/>
            <w:tcBorders>
              <w:top w:val="nil"/>
              <w:left w:val="nil"/>
              <w:bottom w:val="single" w:sz="4" w:space="0" w:color="C0C0C0"/>
              <w:right w:val="single" w:sz="4" w:space="0" w:color="C0C0C0"/>
            </w:tcBorders>
            <w:shd w:val="clear" w:color="000000" w:fill="D7EAD3"/>
            <w:vAlign w:val="center"/>
            <w:hideMark/>
          </w:tcPr>
          <w:p w14:paraId="1CBD383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vMerge/>
            <w:tcBorders>
              <w:top w:val="nil"/>
              <w:left w:val="nil"/>
              <w:bottom w:val="nil"/>
              <w:right w:val="single" w:sz="4" w:space="0" w:color="C0C0C0"/>
            </w:tcBorders>
            <w:vAlign w:val="center"/>
            <w:hideMark/>
          </w:tcPr>
          <w:p w14:paraId="2221B57A" w14:textId="77777777" w:rsidR="009B55A6" w:rsidRPr="009B55A6" w:rsidRDefault="009B55A6" w:rsidP="009B55A6">
            <w:pPr>
              <w:rPr>
                <w:rFonts w:ascii="Tahoma" w:hAnsi="Tahoma" w:cs="Tahoma"/>
                <w:sz w:val="13"/>
                <w:szCs w:val="13"/>
                <w:lang w:eastAsia="ru-RU"/>
              </w:rPr>
            </w:pPr>
          </w:p>
        </w:tc>
      </w:tr>
      <w:tr w:rsidR="009B55A6" w:rsidRPr="009B55A6" w14:paraId="7A275153"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490BACAD"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5FEC526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3.10.3.4</w:t>
            </w:r>
          </w:p>
        </w:tc>
        <w:tc>
          <w:tcPr>
            <w:tcW w:w="2112" w:type="dxa"/>
            <w:tcBorders>
              <w:top w:val="nil"/>
              <w:left w:val="nil"/>
              <w:bottom w:val="single" w:sz="4" w:space="0" w:color="C0C0C0"/>
              <w:right w:val="single" w:sz="4" w:space="0" w:color="C0C0C0"/>
            </w:tcBorders>
            <w:shd w:val="clear" w:color="000000" w:fill="E3FAFD"/>
            <w:vAlign w:val="center"/>
            <w:hideMark/>
          </w:tcPr>
          <w:p w14:paraId="0822E775"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хозяйственные нужды предприятия</w:t>
            </w:r>
          </w:p>
        </w:tc>
        <w:tc>
          <w:tcPr>
            <w:tcW w:w="713" w:type="dxa"/>
            <w:tcBorders>
              <w:top w:val="nil"/>
              <w:left w:val="nil"/>
              <w:bottom w:val="single" w:sz="4" w:space="0" w:color="C0C0C0"/>
              <w:right w:val="single" w:sz="4" w:space="0" w:color="C0C0C0"/>
            </w:tcBorders>
            <w:shd w:val="clear" w:color="auto" w:fill="auto"/>
            <w:vAlign w:val="center"/>
            <w:hideMark/>
          </w:tcPr>
          <w:p w14:paraId="3E162E6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73FED00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8,32</w:t>
            </w:r>
          </w:p>
        </w:tc>
        <w:tc>
          <w:tcPr>
            <w:tcW w:w="1137" w:type="dxa"/>
            <w:tcBorders>
              <w:top w:val="nil"/>
              <w:left w:val="nil"/>
              <w:bottom w:val="single" w:sz="4" w:space="0" w:color="C0C0C0"/>
              <w:right w:val="single" w:sz="4" w:space="0" w:color="C0C0C0"/>
            </w:tcBorders>
            <w:shd w:val="clear" w:color="000000" w:fill="FFFFCC"/>
            <w:vAlign w:val="center"/>
            <w:hideMark/>
          </w:tcPr>
          <w:p w14:paraId="11806A2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8,32</w:t>
            </w:r>
          </w:p>
        </w:tc>
        <w:tc>
          <w:tcPr>
            <w:tcW w:w="941" w:type="dxa"/>
            <w:tcBorders>
              <w:top w:val="nil"/>
              <w:left w:val="nil"/>
              <w:bottom w:val="single" w:sz="4" w:space="0" w:color="C0C0C0"/>
              <w:right w:val="single" w:sz="4" w:space="0" w:color="C0C0C0"/>
            </w:tcBorders>
            <w:shd w:val="clear" w:color="000000" w:fill="D7EAD3"/>
            <w:vAlign w:val="center"/>
            <w:hideMark/>
          </w:tcPr>
          <w:p w14:paraId="06741A9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4,16</w:t>
            </w:r>
          </w:p>
        </w:tc>
        <w:tc>
          <w:tcPr>
            <w:tcW w:w="906" w:type="dxa"/>
            <w:tcBorders>
              <w:top w:val="nil"/>
              <w:left w:val="nil"/>
              <w:bottom w:val="single" w:sz="4" w:space="0" w:color="C0C0C0"/>
              <w:right w:val="single" w:sz="4" w:space="0" w:color="C0C0C0"/>
            </w:tcBorders>
            <w:shd w:val="clear" w:color="000000" w:fill="D7EAD3"/>
            <w:vAlign w:val="center"/>
            <w:hideMark/>
          </w:tcPr>
          <w:p w14:paraId="2F2C682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4,16</w:t>
            </w:r>
          </w:p>
        </w:tc>
        <w:tc>
          <w:tcPr>
            <w:tcW w:w="482" w:type="dxa"/>
            <w:tcBorders>
              <w:top w:val="nil"/>
              <w:left w:val="nil"/>
              <w:bottom w:val="single" w:sz="4" w:space="0" w:color="C0C0C0"/>
              <w:right w:val="single" w:sz="4" w:space="0" w:color="C0C0C0"/>
            </w:tcBorders>
            <w:shd w:val="clear" w:color="000000" w:fill="D7EAD3"/>
            <w:vAlign w:val="center"/>
            <w:hideMark/>
          </w:tcPr>
          <w:p w14:paraId="55A43F1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nil"/>
              <w:left w:val="nil"/>
              <w:bottom w:val="nil"/>
              <w:right w:val="single" w:sz="4" w:space="0" w:color="C0C0C0"/>
            </w:tcBorders>
            <w:vAlign w:val="center"/>
            <w:hideMark/>
          </w:tcPr>
          <w:p w14:paraId="1916160D"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7F58B46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8,56</w:t>
            </w:r>
          </w:p>
        </w:tc>
        <w:tc>
          <w:tcPr>
            <w:tcW w:w="1081" w:type="dxa"/>
            <w:tcBorders>
              <w:top w:val="nil"/>
              <w:left w:val="nil"/>
              <w:bottom w:val="single" w:sz="4" w:space="0" w:color="C0C0C0"/>
              <w:right w:val="single" w:sz="4" w:space="0" w:color="C0C0C0"/>
            </w:tcBorders>
            <w:shd w:val="clear" w:color="000000" w:fill="FFFFCC"/>
            <w:vAlign w:val="center"/>
            <w:hideMark/>
          </w:tcPr>
          <w:p w14:paraId="090CEE4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8,57</w:t>
            </w:r>
          </w:p>
        </w:tc>
        <w:tc>
          <w:tcPr>
            <w:tcW w:w="797" w:type="dxa"/>
            <w:tcBorders>
              <w:top w:val="nil"/>
              <w:left w:val="nil"/>
              <w:bottom w:val="single" w:sz="4" w:space="0" w:color="C0C0C0"/>
              <w:right w:val="single" w:sz="4" w:space="0" w:color="C0C0C0"/>
            </w:tcBorders>
            <w:shd w:val="clear" w:color="000000" w:fill="D7EAD3"/>
            <w:vAlign w:val="center"/>
            <w:hideMark/>
          </w:tcPr>
          <w:p w14:paraId="501D787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4,28</w:t>
            </w:r>
          </w:p>
        </w:tc>
        <w:tc>
          <w:tcPr>
            <w:tcW w:w="914" w:type="dxa"/>
            <w:tcBorders>
              <w:top w:val="nil"/>
              <w:left w:val="nil"/>
              <w:bottom w:val="single" w:sz="4" w:space="0" w:color="C0C0C0"/>
              <w:right w:val="single" w:sz="4" w:space="0" w:color="C0C0C0"/>
            </w:tcBorders>
            <w:shd w:val="clear" w:color="000000" w:fill="D7EAD3"/>
            <w:vAlign w:val="center"/>
            <w:hideMark/>
          </w:tcPr>
          <w:p w14:paraId="15A2B42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4,28</w:t>
            </w:r>
          </w:p>
        </w:tc>
        <w:tc>
          <w:tcPr>
            <w:tcW w:w="685" w:type="dxa"/>
            <w:tcBorders>
              <w:top w:val="nil"/>
              <w:left w:val="nil"/>
              <w:bottom w:val="single" w:sz="4" w:space="0" w:color="C0C0C0"/>
              <w:right w:val="single" w:sz="4" w:space="0" w:color="C0C0C0"/>
            </w:tcBorders>
            <w:shd w:val="clear" w:color="000000" w:fill="D7EAD3"/>
            <w:vAlign w:val="center"/>
            <w:hideMark/>
          </w:tcPr>
          <w:p w14:paraId="1DE56CD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329" w:type="dxa"/>
            <w:vMerge/>
            <w:tcBorders>
              <w:top w:val="nil"/>
              <w:left w:val="nil"/>
              <w:bottom w:val="nil"/>
              <w:right w:val="single" w:sz="4" w:space="0" w:color="C0C0C0"/>
            </w:tcBorders>
            <w:vAlign w:val="center"/>
            <w:hideMark/>
          </w:tcPr>
          <w:p w14:paraId="058C806C" w14:textId="77777777" w:rsidR="009B55A6" w:rsidRPr="009B55A6" w:rsidRDefault="009B55A6" w:rsidP="009B55A6">
            <w:pPr>
              <w:rPr>
                <w:rFonts w:ascii="Tahoma" w:hAnsi="Tahoma" w:cs="Tahoma"/>
                <w:sz w:val="13"/>
                <w:szCs w:val="13"/>
                <w:lang w:eastAsia="ru-RU"/>
              </w:rPr>
            </w:pPr>
          </w:p>
        </w:tc>
      </w:tr>
      <w:tr w:rsidR="009B55A6" w:rsidRPr="009B55A6" w14:paraId="18D5B9F0"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5167CFCB"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169B754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3.10.3.5</w:t>
            </w:r>
          </w:p>
        </w:tc>
        <w:tc>
          <w:tcPr>
            <w:tcW w:w="2112" w:type="dxa"/>
            <w:tcBorders>
              <w:top w:val="nil"/>
              <w:left w:val="nil"/>
              <w:bottom w:val="single" w:sz="4" w:space="0" w:color="C0C0C0"/>
              <w:right w:val="single" w:sz="4" w:space="0" w:color="C0C0C0"/>
            </w:tcBorders>
            <w:shd w:val="clear" w:color="000000" w:fill="E3FAFD"/>
            <w:vAlign w:val="center"/>
            <w:hideMark/>
          </w:tcPr>
          <w:p w14:paraId="64EF69DA"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прочие расходы</w:t>
            </w:r>
          </w:p>
        </w:tc>
        <w:tc>
          <w:tcPr>
            <w:tcW w:w="713" w:type="dxa"/>
            <w:tcBorders>
              <w:top w:val="nil"/>
              <w:left w:val="nil"/>
              <w:bottom w:val="single" w:sz="4" w:space="0" w:color="C0C0C0"/>
              <w:right w:val="single" w:sz="4" w:space="0" w:color="C0C0C0"/>
            </w:tcBorders>
            <w:shd w:val="clear" w:color="auto" w:fill="auto"/>
            <w:vAlign w:val="center"/>
            <w:hideMark/>
          </w:tcPr>
          <w:p w14:paraId="4FBCC57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17EFFD9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0,28</w:t>
            </w:r>
          </w:p>
        </w:tc>
        <w:tc>
          <w:tcPr>
            <w:tcW w:w="1137" w:type="dxa"/>
            <w:tcBorders>
              <w:top w:val="nil"/>
              <w:left w:val="nil"/>
              <w:bottom w:val="single" w:sz="4" w:space="0" w:color="C0C0C0"/>
              <w:right w:val="single" w:sz="4" w:space="0" w:color="C0C0C0"/>
            </w:tcBorders>
            <w:shd w:val="clear" w:color="000000" w:fill="FFFFCC"/>
            <w:vAlign w:val="center"/>
            <w:hideMark/>
          </w:tcPr>
          <w:p w14:paraId="6CE116E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0,27</w:t>
            </w:r>
          </w:p>
        </w:tc>
        <w:tc>
          <w:tcPr>
            <w:tcW w:w="941" w:type="dxa"/>
            <w:tcBorders>
              <w:top w:val="nil"/>
              <w:left w:val="nil"/>
              <w:bottom w:val="single" w:sz="4" w:space="0" w:color="C0C0C0"/>
              <w:right w:val="single" w:sz="4" w:space="0" w:color="C0C0C0"/>
            </w:tcBorders>
            <w:shd w:val="clear" w:color="000000" w:fill="D7EAD3"/>
            <w:vAlign w:val="center"/>
            <w:hideMark/>
          </w:tcPr>
          <w:p w14:paraId="12393FF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0,14</w:t>
            </w:r>
          </w:p>
        </w:tc>
        <w:tc>
          <w:tcPr>
            <w:tcW w:w="906" w:type="dxa"/>
            <w:tcBorders>
              <w:top w:val="nil"/>
              <w:left w:val="nil"/>
              <w:bottom w:val="single" w:sz="4" w:space="0" w:color="C0C0C0"/>
              <w:right w:val="single" w:sz="4" w:space="0" w:color="C0C0C0"/>
            </w:tcBorders>
            <w:shd w:val="clear" w:color="000000" w:fill="D7EAD3"/>
            <w:vAlign w:val="center"/>
            <w:hideMark/>
          </w:tcPr>
          <w:p w14:paraId="3958A84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0,14</w:t>
            </w:r>
          </w:p>
        </w:tc>
        <w:tc>
          <w:tcPr>
            <w:tcW w:w="482" w:type="dxa"/>
            <w:tcBorders>
              <w:top w:val="nil"/>
              <w:left w:val="nil"/>
              <w:bottom w:val="single" w:sz="4" w:space="0" w:color="C0C0C0"/>
              <w:right w:val="single" w:sz="4" w:space="0" w:color="C0C0C0"/>
            </w:tcBorders>
            <w:shd w:val="clear" w:color="000000" w:fill="D7EAD3"/>
            <w:vAlign w:val="center"/>
            <w:hideMark/>
          </w:tcPr>
          <w:p w14:paraId="193B62D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537" w:type="dxa"/>
            <w:vMerge/>
            <w:tcBorders>
              <w:top w:val="nil"/>
              <w:left w:val="nil"/>
              <w:bottom w:val="nil"/>
              <w:right w:val="single" w:sz="4" w:space="0" w:color="C0C0C0"/>
            </w:tcBorders>
            <w:vAlign w:val="center"/>
            <w:hideMark/>
          </w:tcPr>
          <w:p w14:paraId="164B7F71"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6964C16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0,28</w:t>
            </w:r>
          </w:p>
        </w:tc>
        <w:tc>
          <w:tcPr>
            <w:tcW w:w="1081" w:type="dxa"/>
            <w:tcBorders>
              <w:top w:val="nil"/>
              <w:left w:val="nil"/>
              <w:bottom w:val="single" w:sz="4" w:space="0" w:color="C0C0C0"/>
              <w:right w:val="single" w:sz="4" w:space="0" w:color="C0C0C0"/>
            </w:tcBorders>
            <w:shd w:val="clear" w:color="000000" w:fill="FFFFCC"/>
            <w:vAlign w:val="center"/>
            <w:hideMark/>
          </w:tcPr>
          <w:p w14:paraId="595C84D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0,28</w:t>
            </w:r>
          </w:p>
        </w:tc>
        <w:tc>
          <w:tcPr>
            <w:tcW w:w="797" w:type="dxa"/>
            <w:tcBorders>
              <w:top w:val="nil"/>
              <w:left w:val="nil"/>
              <w:bottom w:val="single" w:sz="4" w:space="0" w:color="C0C0C0"/>
              <w:right w:val="single" w:sz="4" w:space="0" w:color="C0C0C0"/>
            </w:tcBorders>
            <w:shd w:val="clear" w:color="000000" w:fill="D7EAD3"/>
            <w:vAlign w:val="center"/>
            <w:hideMark/>
          </w:tcPr>
          <w:p w14:paraId="4D608EE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0,14</w:t>
            </w:r>
          </w:p>
        </w:tc>
        <w:tc>
          <w:tcPr>
            <w:tcW w:w="914" w:type="dxa"/>
            <w:tcBorders>
              <w:top w:val="nil"/>
              <w:left w:val="nil"/>
              <w:bottom w:val="single" w:sz="4" w:space="0" w:color="C0C0C0"/>
              <w:right w:val="single" w:sz="4" w:space="0" w:color="C0C0C0"/>
            </w:tcBorders>
            <w:shd w:val="clear" w:color="000000" w:fill="D7EAD3"/>
            <w:vAlign w:val="center"/>
            <w:hideMark/>
          </w:tcPr>
          <w:p w14:paraId="0C56541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0,14</w:t>
            </w:r>
          </w:p>
        </w:tc>
        <w:tc>
          <w:tcPr>
            <w:tcW w:w="685" w:type="dxa"/>
            <w:tcBorders>
              <w:top w:val="nil"/>
              <w:left w:val="nil"/>
              <w:bottom w:val="single" w:sz="4" w:space="0" w:color="C0C0C0"/>
              <w:right w:val="single" w:sz="4" w:space="0" w:color="C0C0C0"/>
            </w:tcBorders>
            <w:shd w:val="clear" w:color="000000" w:fill="D7EAD3"/>
            <w:vAlign w:val="center"/>
            <w:hideMark/>
          </w:tcPr>
          <w:p w14:paraId="66E49D9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vMerge/>
            <w:tcBorders>
              <w:top w:val="nil"/>
              <w:left w:val="nil"/>
              <w:bottom w:val="nil"/>
              <w:right w:val="single" w:sz="4" w:space="0" w:color="C0C0C0"/>
            </w:tcBorders>
            <w:vAlign w:val="center"/>
            <w:hideMark/>
          </w:tcPr>
          <w:p w14:paraId="6B7F9721" w14:textId="77777777" w:rsidR="009B55A6" w:rsidRPr="009B55A6" w:rsidRDefault="009B55A6" w:rsidP="009B55A6">
            <w:pPr>
              <w:rPr>
                <w:rFonts w:ascii="Tahoma" w:hAnsi="Tahoma" w:cs="Tahoma"/>
                <w:sz w:val="13"/>
                <w:szCs w:val="13"/>
                <w:lang w:eastAsia="ru-RU"/>
              </w:rPr>
            </w:pPr>
          </w:p>
        </w:tc>
      </w:tr>
      <w:tr w:rsidR="009B55A6" w:rsidRPr="009B55A6" w14:paraId="5AFDE2BB"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5A4AE3DC"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0614473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3.10.3.6</w:t>
            </w:r>
          </w:p>
        </w:tc>
        <w:tc>
          <w:tcPr>
            <w:tcW w:w="2112" w:type="dxa"/>
            <w:tcBorders>
              <w:top w:val="nil"/>
              <w:left w:val="nil"/>
              <w:bottom w:val="single" w:sz="4" w:space="0" w:color="C0C0C0"/>
              <w:right w:val="single" w:sz="4" w:space="0" w:color="C0C0C0"/>
            </w:tcBorders>
            <w:shd w:val="clear" w:color="000000" w:fill="E3FAFD"/>
            <w:vAlign w:val="center"/>
            <w:hideMark/>
          </w:tcPr>
          <w:p w14:paraId="52FBD53A"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реактивы</w:t>
            </w:r>
          </w:p>
        </w:tc>
        <w:tc>
          <w:tcPr>
            <w:tcW w:w="713" w:type="dxa"/>
            <w:tcBorders>
              <w:top w:val="nil"/>
              <w:left w:val="nil"/>
              <w:bottom w:val="single" w:sz="4" w:space="0" w:color="C0C0C0"/>
              <w:right w:val="single" w:sz="4" w:space="0" w:color="C0C0C0"/>
            </w:tcBorders>
            <w:shd w:val="clear" w:color="auto" w:fill="auto"/>
            <w:vAlign w:val="center"/>
            <w:hideMark/>
          </w:tcPr>
          <w:p w14:paraId="222FF54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24E16B2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28,04</w:t>
            </w:r>
          </w:p>
        </w:tc>
        <w:tc>
          <w:tcPr>
            <w:tcW w:w="1137" w:type="dxa"/>
            <w:tcBorders>
              <w:top w:val="nil"/>
              <w:left w:val="nil"/>
              <w:bottom w:val="single" w:sz="4" w:space="0" w:color="C0C0C0"/>
              <w:right w:val="single" w:sz="4" w:space="0" w:color="C0C0C0"/>
            </w:tcBorders>
            <w:shd w:val="clear" w:color="000000" w:fill="FFFFCC"/>
            <w:vAlign w:val="center"/>
            <w:hideMark/>
          </w:tcPr>
          <w:p w14:paraId="76D8802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28,04</w:t>
            </w:r>
          </w:p>
        </w:tc>
        <w:tc>
          <w:tcPr>
            <w:tcW w:w="941" w:type="dxa"/>
            <w:tcBorders>
              <w:top w:val="nil"/>
              <w:left w:val="nil"/>
              <w:bottom w:val="single" w:sz="4" w:space="0" w:color="C0C0C0"/>
              <w:right w:val="single" w:sz="4" w:space="0" w:color="C0C0C0"/>
            </w:tcBorders>
            <w:shd w:val="clear" w:color="000000" w:fill="D7EAD3"/>
            <w:vAlign w:val="center"/>
            <w:hideMark/>
          </w:tcPr>
          <w:p w14:paraId="6AB908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14,02</w:t>
            </w:r>
          </w:p>
        </w:tc>
        <w:tc>
          <w:tcPr>
            <w:tcW w:w="906" w:type="dxa"/>
            <w:tcBorders>
              <w:top w:val="nil"/>
              <w:left w:val="nil"/>
              <w:bottom w:val="single" w:sz="4" w:space="0" w:color="C0C0C0"/>
              <w:right w:val="single" w:sz="4" w:space="0" w:color="C0C0C0"/>
            </w:tcBorders>
            <w:shd w:val="clear" w:color="000000" w:fill="D7EAD3"/>
            <w:vAlign w:val="center"/>
            <w:hideMark/>
          </w:tcPr>
          <w:p w14:paraId="5787D01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14,02</w:t>
            </w:r>
          </w:p>
        </w:tc>
        <w:tc>
          <w:tcPr>
            <w:tcW w:w="482" w:type="dxa"/>
            <w:tcBorders>
              <w:top w:val="nil"/>
              <w:left w:val="nil"/>
              <w:bottom w:val="single" w:sz="4" w:space="0" w:color="C0C0C0"/>
              <w:right w:val="single" w:sz="4" w:space="0" w:color="C0C0C0"/>
            </w:tcBorders>
            <w:shd w:val="clear" w:color="000000" w:fill="D7EAD3"/>
            <w:vAlign w:val="center"/>
            <w:hideMark/>
          </w:tcPr>
          <w:p w14:paraId="104802E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nil"/>
              <w:left w:val="nil"/>
              <w:bottom w:val="nil"/>
              <w:right w:val="single" w:sz="4" w:space="0" w:color="C0C0C0"/>
            </w:tcBorders>
            <w:vAlign w:val="center"/>
            <w:hideMark/>
          </w:tcPr>
          <w:p w14:paraId="35A39F33"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611F2E1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28,87</w:t>
            </w:r>
          </w:p>
        </w:tc>
        <w:tc>
          <w:tcPr>
            <w:tcW w:w="1081" w:type="dxa"/>
            <w:tcBorders>
              <w:top w:val="nil"/>
              <w:left w:val="nil"/>
              <w:bottom w:val="single" w:sz="4" w:space="0" w:color="C0C0C0"/>
              <w:right w:val="single" w:sz="4" w:space="0" w:color="C0C0C0"/>
            </w:tcBorders>
            <w:shd w:val="clear" w:color="000000" w:fill="FFFFCC"/>
            <w:vAlign w:val="center"/>
            <w:hideMark/>
          </w:tcPr>
          <w:p w14:paraId="0438C61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28,87</w:t>
            </w:r>
          </w:p>
        </w:tc>
        <w:tc>
          <w:tcPr>
            <w:tcW w:w="797" w:type="dxa"/>
            <w:tcBorders>
              <w:top w:val="nil"/>
              <w:left w:val="nil"/>
              <w:bottom w:val="single" w:sz="4" w:space="0" w:color="C0C0C0"/>
              <w:right w:val="single" w:sz="4" w:space="0" w:color="C0C0C0"/>
            </w:tcBorders>
            <w:shd w:val="clear" w:color="000000" w:fill="D7EAD3"/>
            <w:vAlign w:val="center"/>
            <w:hideMark/>
          </w:tcPr>
          <w:p w14:paraId="1112F7C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14,44</w:t>
            </w:r>
          </w:p>
        </w:tc>
        <w:tc>
          <w:tcPr>
            <w:tcW w:w="914" w:type="dxa"/>
            <w:tcBorders>
              <w:top w:val="nil"/>
              <w:left w:val="nil"/>
              <w:bottom w:val="single" w:sz="4" w:space="0" w:color="C0C0C0"/>
              <w:right w:val="single" w:sz="4" w:space="0" w:color="C0C0C0"/>
            </w:tcBorders>
            <w:shd w:val="clear" w:color="000000" w:fill="D7EAD3"/>
            <w:vAlign w:val="center"/>
            <w:hideMark/>
          </w:tcPr>
          <w:p w14:paraId="1FB86E5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14,44</w:t>
            </w:r>
          </w:p>
        </w:tc>
        <w:tc>
          <w:tcPr>
            <w:tcW w:w="685" w:type="dxa"/>
            <w:tcBorders>
              <w:top w:val="nil"/>
              <w:left w:val="nil"/>
              <w:bottom w:val="single" w:sz="4" w:space="0" w:color="C0C0C0"/>
              <w:right w:val="single" w:sz="4" w:space="0" w:color="C0C0C0"/>
            </w:tcBorders>
            <w:shd w:val="clear" w:color="000000" w:fill="D7EAD3"/>
            <w:vAlign w:val="center"/>
            <w:hideMark/>
          </w:tcPr>
          <w:p w14:paraId="016D489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vMerge/>
            <w:tcBorders>
              <w:top w:val="nil"/>
              <w:left w:val="nil"/>
              <w:bottom w:val="nil"/>
              <w:right w:val="single" w:sz="4" w:space="0" w:color="C0C0C0"/>
            </w:tcBorders>
            <w:vAlign w:val="center"/>
            <w:hideMark/>
          </w:tcPr>
          <w:p w14:paraId="58875612" w14:textId="77777777" w:rsidR="009B55A6" w:rsidRPr="009B55A6" w:rsidRDefault="009B55A6" w:rsidP="009B55A6">
            <w:pPr>
              <w:rPr>
                <w:rFonts w:ascii="Tahoma" w:hAnsi="Tahoma" w:cs="Tahoma"/>
                <w:sz w:val="13"/>
                <w:szCs w:val="13"/>
                <w:lang w:eastAsia="ru-RU"/>
              </w:rPr>
            </w:pPr>
          </w:p>
        </w:tc>
      </w:tr>
      <w:tr w:rsidR="009B55A6" w:rsidRPr="009B55A6" w14:paraId="2AF32AF2"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58EFFE5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09FD4AB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3.10.3.7</w:t>
            </w:r>
          </w:p>
        </w:tc>
        <w:tc>
          <w:tcPr>
            <w:tcW w:w="2112" w:type="dxa"/>
            <w:tcBorders>
              <w:top w:val="nil"/>
              <w:left w:val="nil"/>
              <w:bottom w:val="single" w:sz="4" w:space="0" w:color="C0C0C0"/>
              <w:right w:val="single" w:sz="4" w:space="0" w:color="C0C0C0"/>
            </w:tcBorders>
            <w:shd w:val="clear" w:color="000000" w:fill="E3FAFD"/>
            <w:vAlign w:val="center"/>
            <w:hideMark/>
          </w:tcPr>
          <w:p w14:paraId="552812AA"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расходы на охрану</w:t>
            </w:r>
          </w:p>
        </w:tc>
        <w:tc>
          <w:tcPr>
            <w:tcW w:w="713" w:type="dxa"/>
            <w:tcBorders>
              <w:top w:val="nil"/>
              <w:left w:val="nil"/>
              <w:bottom w:val="single" w:sz="4" w:space="0" w:color="C0C0C0"/>
              <w:right w:val="single" w:sz="4" w:space="0" w:color="C0C0C0"/>
            </w:tcBorders>
            <w:shd w:val="clear" w:color="auto" w:fill="auto"/>
            <w:vAlign w:val="center"/>
            <w:hideMark/>
          </w:tcPr>
          <w:p w14:paraId="7D60E8D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09D134D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49,15</w:t>
            </w:r>
          </w:p>
        </w:tc>
        <w:tc>
          <w:tcPr>
            <w:tcW w:w="1137" w:type="dxa"/>
            <w:tcBorders>
              <w:top w:val="nil"/>
              <w:left w:val="nil"/>
              <w:bottom w:val="single" w:sz="4" w:space="0" w:color="C0C0C0"/>
              <w:right w:val="single" w:sz="4" w:space="0" w:color="C0C0C0"/>
            </w:tcBorders>
            <w:shd w:val="clear" w:color="000000" w:fill="FFFFCC"/>
            <w:vAlign w:val="center"/>
            <w:hideMark/>
          </w:tcPr>
          <w:p w14:paraId="39E58A9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49,15</w:t>
            </w:r>
          </w:p>
        </w:tc>
        <w:tc>
          <w:tcPr>
            <w:tcW w:w="941" w:type="dxa"/>
            <w:tcBorders>
              <w:top w:val="nil"/>
              <w:left w:val="nil"/>
              <w:bottom w:val="single" w:sz="4" w:space="0" w:color="C0C0C0"/>
              <w:right w:val="single" w:sz="4" w:space="0" w:color="C0C0C0"/>
            </w:tcBorders>
            <w:shd w:val="clear" w:color="000000" w:fill="D7EAD3"/>
            <w:vAlign w:val="center"/>
            <w:hideMark/>
          </w:tcPr>
          <w:p w14:paraId="3603160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24,57</w:t>
            </w:r>
          </w:p>
        </w:tc>
        <w:tc>
          <w:tcPr>
            <w:tcW w:w="906" w:type="dxa"/>
            <w:tcBorders>
              <w:top w:val="nil"/>
              <w:left w:val="nil"/>
              <w:bottom w:val="single" w:sz="4" w:space="0" w:color="C0C0C0"/>
              <w:right w:val="single" w:sz="4" w:space="0" w:color="C0C0C0"/>
            </w:tcBorders>
            <w:shd w:val="clear" w:color="000000" w:fill="D7EAD3"/>
            <w:vAlign w:val="center"/>
            <w:hideMark/>
          </w:tcPr>
          <w:p w14:paraId="2F6FF8F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24,57</w:t>
            </w:r>
          </w:p>
        </w:tc>
        <w:tc>
          <w:tcPr>
            <w:tcW w:w="482" w:type="dxa"/>
            <w:tcBorders>
              <w:top w:val="nil"/>
              <w:left w:val="nil"/>
              <w:bottom w:val="single" w:sz="4" w:space="0" w:color="C0C0C0"/>
              <w:right w:val="single" w:sz="4" w:space="0" w:color="C0C0C0"/>
            </w:tcBorders>
            <w:shd w:val="clear" w:color="000000" w:fill="D7EAD3"/>
            <w:vAlign w:val="center"/>
            <w:hideMark/>
          </w:tcPr>
          <w:p w14:paraId="75AEAB9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nil"/>
              <w:left w:val="nil"/>
              <w:bottom w:val="nil"/>
              <w:right w:val="single" w:sz="4" w:space="0" w:color="C0C0C0"/>
            </w:tcBorders>
            <w:vAlign w:val="center"/>
            <w:hideMark/>
          </w:tcPr>
          <w:p w14:paraId="48FA935B"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4FF3E4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50,60</w:t>
            </w:r>
          </w:p>
        </w:tc>
        <w:tc>
          <w:tcPr>
            <w:tcW w:w="1081" w:type="dxa"/>
            <w:tcBorders>
              <w:top w:val="nil"/>
              <w:left w:val="nil"/>
              <w:bottom w:val="single" w:sz="4" w:space="0" w:color="C0C0C0"/>
              <w:right w:val="single" w:sz="4" w:space="0" w:color="C0C0C0"/>
            </w:tcBorders>
            <w:shd w:val="clear" w:color="000000" w:fill="FFFFCC"/>
            <w:vAlign w:val="center"/>
            <w:hideMark/>
          </w:tcPr>
          <w:p w14:paraId="5A91BF3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50,60</w:t>
            </w:r>
          </w:p>
        </w:tc>
        <w:tc>
          <w:tcPr>
            <w:tcW w:w="797" w:type="dxa"/>
            <w:tcBorders>
              <w:top w:val="nil"/>
              <w:left w:val="nil"/>
              <w:bottom w:val="single" w:sz="4" w:space="0" w:color="C0C0C0"/>
              <w:right w:val="single" w:sz="4" w:space="0" w:color="C0C0C0"/>
            </w:tcBorders>
            <w:shd w:val="clear" w:color="000000" w:fill="D7EAD3"/>
            <w:vAlign w:val="center"/>
            <w:hideMark/>
          </w:tcPr>
          <w:p w14:paraId="2460999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25,30</w:t>
            </w:r>
          </w:p>
        </w:tc>
        <w:tc>
          <w:tcPr>
            <w:tcW w:w="914" w:type="dxa"/>
            <w:tcBorders>
              <w:top w:val="nil"/>
              <w:left w:val="nil"/>
              <w:bottom w:val="single" w:sz="4" w:space="0" w:color="C0C0C0"/>
              <w:right w:val="single" w:sz="4" w:space="0" w:color="C0C0C0"/>
            </w:tcBorders>
            <w:shd w:val="clear" w:color="000000" w:fill="D7EAD3"/>
            <w:vAlign w:val="center"/>
            <w:hideMark/>
          </w:tcPr>
          <w:p w14:paraId="28F0E0B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25,30</w:t>
            </w:r>
          </w:p>
        </w:tc>
        <w:tc>
          <w:tcPr>
            <w:tcW w:w="685" w:type="dxa"/>
            <w:tcBorders>
              <w:top w:val="nil"/>
              <w:left w:val="nil"/>
              <w:bottom w:val="single" w:sz="4" w:space="0" w:color="C0C0C0"/>
              <w:right w:val="single" w:sz="4" w:space="0" w:color="C0C0C0"/>
            </w:tcBorders>
            <w:shd w:val="clear" w:color="000000" w:fill="D7EAD3"/>
            <w:vAlign w:val="center"/>
            <w:hideMark/>
          </w:tcPr>
          <w:p w14:paraId="3BE9A26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vMerge/>
            <w:tcBorders>
              <w:top w:val="nil"/>
              <w:left w:val="nil"/>
              <w:bottom w:val="nil"/>
              <w:right w:val="single" w:sz="4" w:space="0" w:color="C0C0C0"/>
            </w:tcBorders>
            <w:vAlign w:val="center"/>
            <w:hideMark/>
          </w:tcPr>
          <w:p w14:paraId="0D08F030" w14:textId="77777777" w:rsidR="009B55A6" w:rsidRPr="009B55A6" w:rsidRDefault="009B55A6" w:rsidP="009B55A6">
            <w:pPr>
              <w:rPr>
                <w:rFonts w:ascii="Tahoma" w:hAnsi="Tahoma" w:cs="Tahoma"/>
                <w:sz w:val="13"/>
                <w:szCs w:val="13"/>
                <w:lang w:eastAsia="ru-RU"/>
              </w:rPr>
            </w:pPr>
          </w:p>
        </w:tc>
      </w:tr>
      <w:tr w:rsidR="009B55A6" w:rsidRPr="009B55A6" w14:paraId="4D421DF1"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4DC340A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5694567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w:t>
            </w:r>
          </w:p>
        </w:tc>
        <w:tc>
          <w:tcPr>
            <w:tcW w:w="2112" w:type="dxa"/>
            <w:tcBorders>
              <w:top w:val="nil"/>
              <w:left w:val="nil"/>
              <w:bottom w:val="single" w:sz="4" w:space="0" w:color="C0C0C0"/>
              <w:right w:val="single" w:sz="4" w:space="0" w:color="C0C0C0"/>
            </w:tcBorders>
            <w:shd w:val="clear" w:color="auto" w:fill="auto"/>
            <w:vAlign w:val="center"/>
            <w:hideMark/>
          </w:tcPr>
          <w:p w14:paraId="13C58FC9"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Административные расходы</w:t>
            </w:r>
          </w:p>
        </w:tc>
        <w:tc>
          <w:tcPr>
            <w:tcW w:w="713" w:type="dxa"/>
            <w:tcBorders>
              <w:top w:val="nil"/>
              <w:left w:val="nil"/>
              <w:bottom w:val="single" w:sz="4" w:space="0" w:color="C0C0C0"/>
              <w:right w:val="single" w:sz="4" w:space="0" w:color="C0C0C0"/>
            </w:tcBorders>
            <w:shd w:val="clear" w:color="auto" w:fill="auto"/>
            <w:vAlign w:val="center"/>
            <w:hideMark/>
          </w:tcPr>
          <w:p w14:paraId="1D29DE3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6A3F002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1 959,94</w:t>
            </w:r>
          </w:p>
        </w:tc>
        <w:tc>
          <w:tcPr>
            <w:tcW w:w="1137" w:type="dxa"/>
            <w:tcBorders>
              <w:top w:val="nil"/>
              <w:left w:val="nil"/>
              <w:bottom w:val="single" w:sz="4" w:space="0" w:color="C0C0C0"/>
              <w:right w:val="single" w:sz="4" w:space="0" w:color="C0C0C0"/>
            </w:tcBorders>
            <w:shd w:val="clear" w:color="000000" w:fill="D7EAD3"/>
            <w:vAlign w:val="center"/>
            <w:hideMark/>
          </w:tcPr>
          <w:p w14:paraId="0DF4E08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1 959,93</w:t>
            </w:r>
          </w:p>
        </w:tc>
        <w:tc>
          <w:tcPr>
            <w:tcW w:w="941" w:type="dxa"/>
            <w:tcBorders>
              <w:top w:val="nil"/>
              <w:left w:val="nil"/>
              <w:bottom w:val="single" w:sz="4" w:space="0" w:color="C0C0C0"/>
              <w:right w:val="single" w:sz="4" w:space="0" w:color="C0C0C0"/>
            </w:tcBorders>
            <w:shd w:val="clear" w:color="000000" w:fill="D7EAD3"/>
            <w:vAlign w:val="center"/>
            <w:hideMark/>
          </w:tcPr>
          <w:p w14:paraId="0655B1F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979,97</w:t>
            </w:r>
          </w:p>
        </w:tc>
        <w:tc>
          <w:tcPr>
            <w:tcW w:w="906" w:type="dxa"/>
            <w:tcBorders>
              <w:top w:val="nil"/>
              <w:left w:val="nil"/>
              <w:bottom w:val="single" w:sz="4" w:space="0" w:color="C0C0C0"/>
              <w:right w:val="single" w:sz="4" w:space="0" w:color="C0C0C0"/>
            </w:tcBorders>
            <w:shd w:val="clear" w:color="000000" w:fill="D7EAD3"/>
            <w:vAlign w:val="center"/>
            <w:hideMark/>
          </w:tcPr>
          <w:p w14:paraId="209A442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979,97</w:t>
            </w:r>
          </w:p>
        </w:tc>
        <w:tc>
          <w:tcPr>
            <w:tcW w:w="482" w:type="dxa"/>
            <w:tcBorders>
              <w:top w:val="nil"/>
              <w:left w:val="nil"/>
              <w:bottom w:val="single" w:sz="4" w:space="0" w:color="C0C0C0"/>
              <w:right w:val="single" w:sz="4" w:space="0" w:color="C0C0C0"/>
            </w:tcBorders>
            <w:shd w:val="clear" w:color="000000" w:fill="D7EAD3"/>
            <w:vAlign w:val="center"/>
            <w:hideMark/>
          </w:tcPr>
          <w:p w14:paraId="59354EB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537" w:type="dxa"/>
            <w:tcBorders>
              <w:top w:val="nil"/>
              <w:left w:val="nil"/>
              <w:bottom w:val="single" w:sz="4" w:space="0" w:color="C0C0C0"/>
              <w:right w:val="single" w:sz="4" w:space="0" w:color="C0C0C0"/>
            </w:tcBorders>
            <w:shd w:val="clear" w:color="000000" w:fill="FFFFCC"/>
            <w:vAlign w:val="center"/>
            <w:hideMark/>
          </w:tcPr>
          <w:p w14:paraId="6D19349E"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7B047A7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2 017,95</w:t>
            </w:r>
          </w:p>
        </w:tc>
        <w:tc>
          <w:tcPr>
            <w:tcW w:w="1081" w:type="dxa"/>
            <w:tcBorders>
              <w:top w:val="nil"/>
              <w:left w:val="nil"/>
              <w:bottom w:val="single" w:sz="4" w:space="0" w:color="C0C0C0"/>
              <w:right w:val="single" w:sz="4" w:space="0" w:color="C0C0C0"/>
            </w:tcBorders>
            <w:shd w:val="clear" w:color="000000" w:fill="D7EAD3"/>
            <w:vAlign w:val="center"/>
            <w:hideMark/>
          </w:tcPr>
          <w:p w14:paraId="75DA5AB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2 017,94</w:t>
            </w:r>
          </w:p>
        </w:tc>
        <w:tc>
          <w:tcPr>
            <w:tcW w:w="797" w:type="dxa"/>
            <w:tcBorders>
              <w:top w:val="nil"/>
              <w:left w:val="nil"/>
              <w:bottom w:val="single" w:sz="4" w:space="0" w:color="C0C0C0"/>
              <w:right w:val="single" w:sz="4" w:space="0" w:color="C0C0C0"/>
            </w:tcBorders>
            <w:shd w:val="clear" w:color="000000" w:fill="D7EAD3"/>
            <w:vAlign w:val="center"/>
            <w:hideMark/>
          </w:tcPr>
          <w:p w14:paraId="54D7806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1 008,97</w:t>
            </w:r>
          </w:p>
        </w:tc>
        <w:tc>
          <w:tcPr>
            <w:tcW w:w="914" w:type="dxa"/>
            <w:tcBorders>
              <w:top w:val="nil"/>
              <w:left w:val="nil"/>
              <w:bottom w:val="single" w:sz="4" w:space="0" w:color="C0C0C0"/>
              <w:right w:val="single" w:sz="4" w:space="0" w:color="C0C0C0"/>
            </w:tcBorders>
            <w:shd w:val="clear" w:color="000000" w:fill="D7EAD3"/>
            <w:vAlign w:val="center"/>
            <w:hideMark/>
          </w:tcPr>
          <w:p w14:paraId="6A6548A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1 008,97</w:t>
            </w:r>
          </w:p>
        </w:tc>
        <w:tc>
          <w:tcPr>
            <w:tcW w:w="685" w:type="dxa"/>
            <w:tcBorders>
              <w:top w:val="nil"/>
              <w:left w:val="nil"/>
              <w:bottom w:val="single" w:sz="4" w:space="0" w:color="C0C0C0"/>
              <w:right w:val="single" w:sz="4" w:space="0" w:color="C0C0C0"/>
            </w:tcBorders>
            <w:shd w:val="clear" w:color="000000" w:fill="D7EAD3"/>
            <w:vAlign w:val="center"/>
            <w:hideMark/>
          </w:tcPr>
          <w:p w14:paraId="4AA2189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47957F51"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2815CC64" w14:textId="77777777" w:rsidTr="009B55A6">
        <w:trPr>
          <w:trHeight w:val="3254"/>
          <w:jc w:val="center"/>
        </w:trPr>
        <w:tc>
          <w:tcPr>
            <w:tcW w:w="368" w:type="dxa"/>
            <w:tcBorders>
              <w:top w:val="nil"/>
              <w:left w:val="nil"/>
              <w:bottom w:val="nil"/>
              <w:right w:val="nil"/>
            </w:tcBorders>
            <w:shd w:val="clear" w:color="000000" w:fill="FFFF00"/>
            <w:noWrap/>
            <w:vAlign w:val="center"/>
            <w:hideMark/>
          </w:tcPr>
          <w:p w14:paraId="7C838661"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5CC743A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5.1</w:t>
            </w:r>
          </w:p>
        </w:tc>
        <w:tc>
          <w:tcPr>
            <w:tcW w:w="2112" w:type="dxa"/>
            <w:tcBorders>
              <w:top w:val="nil"/>
              <w:left w:val="nil"/>
              <w:bottom w:val="single" w:sz="4" w:space="0" w:color="C0C0C0"/>
              <w:right w:val="single" w:sz="4" w:space="0" w:color="C0C0C0"/>
            </w:tcBorders>
            <w:shd w:val="clear" w:color="auto" w:fill="auto"/>
            <w:vAlign w:val="center"/>
            <w:hideMark/>
          </w:tcPr>
          <w:p w14:paraId="637B46CA" w14:textId="77777777" w:rsidR="009B55A6" w:rsidRPr="009B55A6" w:rsidRDefault="009B55A6" w:rsidP="009B55A6">
            <w:pPr>
              <w:ind w:firstLineChars="100" w:firstLine="131"/>
              <w:rPr>
                <w:rFonts w:ascii="Tahoma" w:hAnsi="Tahoma" w:cs="Tahoma"/>
                <w:b/>
                <w:bCs/>
                <w:color w:val="000000"/>
                <w:sz w:val="13"/>
                <w:szCs w:val="13"/>
                <w:lang w:eastAsia="ru-RU"/>
              </w:rPr>
            </w:pPr>
            <w:r w:rsidRPr="009B55A6">
              <w:rPr>
                <w:rFonts w:ascii="Tahoma" w:hAnsi="Tahoma" w:cs="Tahoma"/>
                <w:b/>
                <w:bCs/>
                <w:color w:val="000000"/>
                <w:sz w:val="13"/>
                <w:szCs w:val="13"/>
                <w:lang w:eastAsia="ru-RU"/>
              </w:rPr>
              <w:t>Заработная плата АУП</w:t>
            </w:r>
          </w:p>
        </w:tc>
        <w:tc>
          <w:tcPr>
            <w:tcW w:w="713" w:type="dxa"/>
            <w:tcBorders>
              <w:top w:val="nil"/>
              <w:left w:val="nil"/>
              <w:bottom w:val="single" w:sz="4" w:space="0" w:color="C0C0C0"/>
              <w:right w:val="single" w:sz="4" w:space="0" w:color="C0C0C0"/>
            </w:tcBorders>
            <w:shd w:val="clear" w:color="auto" w:fill="auto"/>
            <w:vAlign w:val="center"/>
            <w:hideMark/>
          </w:tcPr>
          <w:p w14:paraId="0B57AD8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3DA87DA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1 432,94</w:t>
            </w:r>
          </w:p>
        </w:tc>
        <w:tc>
          <w:tcPr>
            <w:tcW w:w="1137" w:type="dxa"/>
            <w:tcBorders>
              <w:top w:val="nil"/>
              <w:left w:val="nil"/>
              <w:bottom w:val="single" w:sz="4" w:space="0" w:color="C0C0C0"/>
              <w:right w:val="single" w:sz="4" w:space="0" w:color="C0C0C0"/>
            </w:tcBorders>
            <w:shd w:val="clear" w:color="000000" w:fill="FFFFCC"/>
            <w:vAlign w:val="center"/>
            <w:hideMark/>
          </w:tcPr>
          <w:p w14:paraId="03E8CA8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1 432,94</w:t>
            </w:r>
          </w:p>
        </w:tc>
        <w:tc>
          <w:tcPr>
            <w:tcW w:w="941" w:type="dxa"/>
            <w:tcBorders>
              <w:top w:val="nil"/>
              <w:left w:val="nil"/>
              <w:bottom w:val="single" w:sz="4" w:space="0" w:color="C0C0C0"/>
              <w:right w:val="single" w:sz="4" w:space="0" w:color="C0C0C0"/>
            </w:tcBorders>
            <w:shd w:val="clear" w:color="000000" w:fill="D7EAD3"/>
            <w:vAlign w:val="center"/>
            <w:hideMark/>
          </w:tcPr>
          <w:p w14:paraId="14AD8D1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716,47</w:t>
            </w:r>
          </w:p>
        </w:tc>
        <w:tc>
          <w:tcPr>
            <w:tcW w:w="906" w:type="dxa"/>
            <w:tcBorders>
              <w:top w:val="nil"/>
              <w:left w:val="nil"/>
              <w:bottom w:val="single" w:sz="4" w:space="0" w:color="C0C0C0"/>
              <w:right w:val="single" w:sz="4" w:space="0" w:color="C0C0C0"/>
            </w:tcBorders>
            <w:shd w:val="clear" w:color="000000" w:fill="D7EAD3"/>
            <w:vAlign w:val="center"/>
            <w:hideMark/>
          </w:tcPr>
          <w:p w14:paraId="610B214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716,47</w:t>
            </w:r>
          </w:p>
        </w:tc>
        <w:tc>
          <w:tcPr>
            <w:tcW w:w="482" w:type="dxa"/>
            <w:tcBorders>
              <w:top w:val="nil"/>
              <w:left w:val="nil"/>
              <w:bottom w:val="single" w:sz="4" w:space="0" w:color="C0C0C0"/>
              <w:right w:val="single" w:sz="4" w:space="0" w:color="C0C0C0"/>
            </w:tcBorders>
            <w:shd w:val="clear" w:color="000000" w:fill="D7EAD3"/>
            <w:vAlign w:val="center"/>
            <w:hideMark/>
          </w:tcPr>
          <w:p w14:paraId="0308337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6CAAA56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941" w:type="dxa"/>
            <w:tcBorders>
              <w:top w:val="nil"/>
              <w:left w:val="nil"/>
              <w:bottom w:val="single" w:sz="4" w:space="0" w:color="C0C0C0"/>
              <w:right w:val="single" w:sz="4" w:space="0" w:color="C0C0C0"/>
            </w:tcBorders>
            <w:shd w:val="clear" w:color="000000" w:fill="FFFFCC"/>
            <w:vAlign w:val="center"/>
            <w:hideMark/>
          </w:tcPr>
          <w:p w14:paraId="69977BF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1 475,35</w:t>
            </w:r>
          </w:p>
        </w:tc>
        <w:tc>
          <w:tcPr>
            <w:tcW w:w="1081" w:type="dxa"/>
            <w:tcBorders>
              <w:top w:val="nil"/>
              <w:left w:val="nil"/>
              <w:bottom w:val="single" w:sz="4" w:space="0" w:color="C0C0C0"/>
              <w:right w:val="single" w:sz="4" w:space="0" w:color="C0C0C0"/>
            </w:tcBorders>
            <w:shd w:val="clear" w:color="000000" w:fill="FFFFCC"/>
            <w:vAlign w:val="center"/>
            <w:hideMark/>
          </w:tcPr>
          <w:p w14:paraId="737AA72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1 475,35</w:t>
            </w:r>
          </w:p>
        </w:tc>
        <w:tc>
          <w:tcPr>
            <w:tcW w:w="797" w:type="dxa"/>
            <w:tcBorders>
              <w:top w:val="nil"/>
              <w:left w:val="nil"/>
              <w:bottom w:val="single" w:sz="4" w:space="0" w:color="C0C0C0"/>
              <w:right w:val="single" w:sz="4" w:space="0" w:color="C0C0C0"/>
            </w:tcBorders>
            <w:shd w:val="clear" w:color="000000" w:fill="D7EAD3"/>
            <w:vAlign w:val="center"/>
            <w:hideMark/>
          </w:tcPr>
          <w:p w14:paraId="436ADAB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737,68</w:t>
            </w:r>
          </w:p>
        </w:tc>
        <w:tc>
          <w:tcPr>
            <w:tcW w:w="914" w:type="dxa"/>
            <w:tcBorders>
              <w:top w:val="nil"/>
              <w:left w:val="nil"/>
              <w:bottom w:val="single" w:sz="4" w:space="0" w:color="C0C0C0"/>
              <w:right w:val="single" w:sz="4" w:space="0" w:color="C0C0C0"/>
            </w:tcBorders>
            <w:shd w:val="clear" w:color="000000" w:fill="D7EAD3"/>
            <w:vAlign w:val="center"/>
            <w:hideMark/>
          </w:tcPr>
          <w:p w14:paraId="7555284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737,68</w:t>
            </w:r>
          </w:p>
        </w:tc>
        <w:tc>
          <w:tcPr>
            <w:tcW w:w="685" w:type="dxa"/>
            <w:tcBorders>
              <w:top w:val="nil"/>
              <w:left w:val="nil"/>
              <w:bottom w:val="single" w:sz="4" w:space="0" w:color="C0C0C0"/>
              <w:right w:val="single" w:sz="4" w:space="0" w:color="C0C0C0"/>
            </w:tcBorders>
            <w:shd w:val="clear" w:color="000000" w:fill="D7EAD3"/>
            <w:vAlign w:val="center"/>
            <w:hideMark/>
          </w:tcPr>
          <w:p w14:paraId="5EF7BD9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6130CC2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9B55A6" w:rsidRPr="009B55A6" w14:paraId="6F542921"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674EDD56"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578E113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5.1.1</w:t>
            </w:r>
          </w:p>
        </w:tc>
        <w:tc>
          <w:tcPr>
            <w:tcW w:w="2112" w:type="dxa"/>
            <w:tcBorders>
              <w:top w:val="nil"/>
              <w:left w:val="nil"/>
              <w:bottom w:val="single" w:sz="4" w:space="0" w:color="C0C0C0"/>
              <w:right w:val="single" w:sz="4" w:space="0" w:color="C0C0C0"/>
            </w:tcBorders>
            <w:shd w:val="clear" w:color="auto" w:fill="auto"/>
            <w:vAlign w:val="center"/>
            <w:hideMark/>
          </w:tcPr>
          <w:p w14:paraId="00387209"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Среднемесячная оплата труда</w:t>
            </w:r>
          </w:p>
        </w:tc>
        <w:tc>
          <w:tcPr>
            <w:tcW w:w="713" w:type="dxa"/>
            <w:tcBorders>
              <w:top w:val="nil"/>
              <w:left w:val="nil"/>
              <w:bottom w:val="single" w:sz="4" w:space="0" w:color="C0C0C0"/>
              <w:right w:val="single" w:sz="4" w:space="0" w:color="C0C0C0"/>
            </w:tcBorders>
            <w:shd w:val="clear" w:color="auto" w:fill="auto"/>
            <w:vAlign w:val="center"/>
            <w:hideMark/>
          </w:tcPr>
          <w:p w14:paraId="107B761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w:t>
            </w:r>
          </w:p>
        </w:tc>
        <w:tc>
          <w:tcPr>
            <w:tcW w:w="1170" w:type="dxa"/>
            <w:tcBorders>
              <w:top w:val="nil"/>
              <w:left w:val="nil"/>
              <w:bottom w:val="single" w:sz="4" w:space="0" w:color="C0C0C0"/>
              <w:right w:val="single" w:sz="4" w:space="0" w:color="C0C0C0"/>
            </w:tcBorders>
            <w:shd w:val="clear" w:color="000000" w:fill="D7EAD3"/>
            <w:vAlign w:val="center"/>
            <w:hideMark/>
          </w:tcPr>
          <w:p w14:paraId="6B6D703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29 852,92</w:t>
            </w:r>
          </w:p>
        </w:tc>
        <w:tc>
          <w:tcPr>
            <w:tcW w:w="1137" w:type="dxa"/>
            <w:tcBorders>
              <w:top w:val="nil"/>
              <w:left w:val="nil"/>
              <w:bottom w:val="single" w:sz="4" w:space="0" w:color="C0C0C0"/>
              <w:right w:val="single" w:sz="4" w:space="0" w:color="C0C0C0"/>
            </w:tcBorders>
            <w:shd w:val="clear" w:color="000000" w:fill="D7EAD3"/>
            <w:vAlign w:val="center"/>
            <w:hideMark/>
          </w:tcPr>
          <w:p w14:paraId="6077213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29 852,91</w:t>
            </w:r>
          </w:p>
        </w:tc>
        <w:tc>
          <w:tcPr>
            <w:tcW w:w="941" w:type="dxa"/>
            <w:tcBorders>
              <w:top w:val="nil"/>
              <w:left w:val="nil"/>
              <w:bottom w:val="single" w:sz="4" w:space="0" w:color="C0C0C0"/>
              <w:right w:val="single" w:sz="4" w:space="0" w:color="C0C0C0"/>
            </w:tcBorders>
            <w:shd w:val="clear" w:color="000000" w:fill="D7EAD3"/>
            <w:vAlign w:val="center"/>
            <w:hideMark/>
          </w:tcPr>
          <w:p w14:paraId="554122C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29 852,91</w:t>
            </w:r>
          </w:p>
        </w:tc>
        <w:tc>
          <w:tcPr>
            <w:tcW w:w="906" w:type="dxa"/>
            <w:tcBorders>
              <w:top w:val="nil"/>
              <w:left w:val="nil"/>
              <w:bottom w:val="single" w:sz="4" w:space="0" w:color="C0C0C0"/>
              <w:right w:val="single" w:sz="4" w:space="0" w:color="C0C0C0"/>
            </w:tcBorders>
            <w:shd w:val="clear" w:color="000000" w:fill="D7EAD3"/>
            <w:vAlign w:val="center"/>
            <w:hideMark/>
          </w:tcPr>
          <w:p w14:paraId="3EE0EFA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29 852,91</w:t>
            </w:r>
          </w:p>
        </w:tc>
        <w:tc>
          <w:tcPr>
            <w:tcW w:w="482" w:type="dxa"/>
            <w:tcBorders>
              <w:top w:val="nil"/>
              <w:left w:val="nil"/>
              <w:bottom w:val="single" w:sz="4" w:space="0" w:color="C0C0C0"/>
              <w:right w:val="single" w:sz="4" w:space="0" w:color="C0C0C0"/>
            </w:tcBorders>
            <w:shd w:val="clear" w:color="000000" w:fill="D7EAD3"/>
            <w:vAlign w:val="center"/>
            <w:hideMark/>
          </w:tcPr>
          <w:p w14:paraId="5657E4E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537" w:type="dxa"/>
            <w:tcBorders>
              <w:top w:val="nil"/>
              <w:left w:val="nil"/>
              <w:bottom w:val="single" w:sz="4" w:space="0" w:color="C0C0C0"/>
              <w:right w:val="single" w:sz="4" w:space="0" w:color="C0C0C0"/>
            </w:tcBorders>
            <w:shd w:val="clear" w:color="000000" w:fill="FFFFCC"/>
            <w:vAlign w:val="center"/>
            <w:hideMark/>
          </w:tcPr>
          <w:p w14:paraId="04F5C4C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638A724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30 736,46</w:t>
            </w:r>
          </w:p>
        </w:tc>
        <w:tc>
          <w:tcPr>
            <w:tcW w:w="1081" w:type="dxa"/>
            <w:tcBorders>
              <w:top w:val="nil"/>
              <w:left w:val="nil"/>
              <w:bottom w:val="single" w:sz="4" w:space="0" w:color="C0C0C0"/>
              <w:right w:val="single" w:sz="4" w:space="0" w:color="C0C0C0"/>
            </w:tcBorders>
            <w:shd w:val="clear" w:color="000000" w:fill="D7EAD3"/>
            <w:vAlign w:val="center"/>
            <w:hideMark/>
          </w:tcPr>
          <w:p w14:paraId="514F479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30 736,56</w:t>
            </w:r>
          </w:p>
        </w:tc>
        <w:tc>
          <w:tcPr>
            <w:tcW w:w="797" w:type="dxa"/>
            <w:tcBorders>
              <w:top w:val="nil"/>
              <w:left w:val="nil"/>
              <w:bottom w:val="single" w:sz="4" w:space="0" w:color="C0C0C0"/>
              <w:right w:val="single" w:sz="4" w:space="0" w:color="C0C0C0"/>
            </w:tcBorders>
            <w:shd w:val="clear" w:color="000000" w:fill="D7EAD3"/>
            <w:vAlign w:val="center"/>
            <w:hideMark/>
          </w:tcPr>
          <w:p w14:paraId="697B3DD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30 736,56</w:t>
            </w:r>
          </w:p>
        </w:tc>
        <w:tc>
          <w:tcPr>
            <w:tcW w:w="914" w:type="dxa"/>
            <w:tcBorders>
              <w:top w:val="nil"/>
              <w:left w:val="nil"/>
              <w:bottom w:val="single" w:sz="4" w:space="0" w:color="C0C0C0"/>
              <w:right w:val="single" w:sz="4" w:space="0" w:color="C0C0C0"/>
            </w:tcBorders>
            <w:shd w:val="clear" w:color="000000" w:fill="D7EAD3"/>
            <w:vAlign w:val="center"/>
            <w:hideMark/>
          </w:tcPr>
          <w:p w14:paraId="3800E30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30 736,56</w:t>
            </w:r>
          </w:p>
        </w:tc>
        <w:tc>
          <w:tcPr>
            <w:tcW w:w="685" w:type="dxa"/>
            <w:tcBorders>
              <w:top w:val="nil"/>
              <w:left w:val="nil"/>
              <w:bottom w:val="single" w:sz="4" w:space="0" w:color="C0C0C0"/>
              <w:right w:val="single" w:sz="4" w:space="0" w:color="C0C0C0"/>
            </w:tcBorders>
            <w:shd w:val="clear" w:color="000000" w:fill="D7EAD3"/>
            <w:vAlign w:val="center"/>
            <w:hideMark/>
          </w:tcPr>
          <w:p w14:paraId="1511A58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-0,10</w:t>
            </w:r>
          </w:p>
        </w:tc>
        <w:tc>
          <w:tcPr>
            <w:tcW w:w="1329" w:type="dxa"/>
            <w:tcBorders>
              <w:top w:val="nil"/>
              <w:left w:val="nil"/>
              <w:bottom w:val="single" w:sz="4" w:space="0" w:color="C0C0C0"/>
              <w:right w:val="single" w:sz="4" w:space="0" w:color="C0C0C0"/>
            </w:tcBorders>
            <w:shd w:val="clear" w:color="000000" w:fill="FFFFCC"/>
            <w:vAlign w:val="center"/>
            <w:hideMark/>
          </w:tcPr>
          <w:p w14:paraId="610747A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640DAC73" w14:textId="77777777" w:rsidTr="009B55A6">
        <w:trPr>
          <w:trHeight w:val="810"/>
          <w:jc w:val="center"/>
        </w:trPr>
        <w:tc>
          <w:tcPr>
            <w:tcW w:w="368" w:type="dxa"/>
            <w:tcBorders>
              <w:top w:val="nil"/>
              <w:left w:val="nil"/>
              <w:bottom w:val="nil"/>
              <w:right w:val="nil"/>
            </w:tcBorders>
            <w:shd w:val="clear" w:color="000000" w:fill="FFFF00"/>
            <w:noWrap/>
            <w:vAlign w:val="center"/>
            <w:hideMark/>
          </w:tcPr>
          <w:p w14:paraId="0ABACCEE"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3B54765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5.1.2</w:t>
            </w:r>
          </w:p>
        </w:tc>
        <w:tc>
          <w:tcPr>
            <w:tcW w:w="2112" w:type="dxa"/>
            <w:tcBorders>
              <w:top w:val="nil"/>
              <w:left w:val="nil"/>
              <w:bottom w:val="single" w:sz="4" w:space="0" w:color="C0C0C0"/>
              <w:right w:val="single" w:sz="4" w:space="0" w:color="C0C0C0"/>
            </w:tcBorders>
            <w:shd w:val="clear" w:color="auto" w:fill="auto"/>
            <w:vAlign w:val="center"/>
            <w:hideMark/>
          </w:tcPr>
          <w:p w14:paraId="324CC411"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Численность персонала</w:t>
            </w:r>
          </w:p>
        </w:tc>
        <w:tc>
          <w:tcPr>
            <w:tcW w:w="713" w:type="dxa"/>
            <w:tcBorders>
              <w:top w:val="nil"/>
              <w:left w:val="nil"/>
              <w:bottom w:val="single" w:sz="4" w:space="0" w:color="C0C0C0"/>
              <w:right w:val="single" w:sz="4" w:space="0" w:color="C0C0C0"/>
            </w:tcBorders>
            <w:shd w:val="clear" w:color="auto" w:fill="auto"/>
            <w:vAlign w:val="center"/>
            <w:hideMark/>
          </w:tcPr>
          <w:p w14:paraId="460A9F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чел</w:t>
            </w:r>
          </w:p>
        </w:tc>
        <w:tc>
          <w:tcPr>
            <w:tcW w:w="1170" w:type="dxa"/>
            <w:tcBorders>
              <w:top w:val="nil"/>
              <w:left w:val="single" w:sz="4" w:space="0" w:color="C0C0C0"/>
              <w:bottom w:val="single" w:sz="4" w:space="0" w:color="C0C0C0"/>
              <w:right w:val="single" w:sz="4" w:space="0" w:color="C0C0C0"/>
            </w:tcBorders>
            <w:shd w:val="clear" w:color="000000" w:fill="FFFFCC"/>
            <w:vAlign w:val="center"/>
            <w:hideMark/>
          </w:tcPr>
          <w:p w14:paraId="209813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4,00</w:t>
            </w:r>
          </w:p>
        </w:tc>
        <w:tc>
          <w:tcPr>
            <w:tcW w:w="1137" w:type="dxa"/>
            <w:tcBorders>
              <w:top w:val="nil"/>
              <w:left w:val="nil"/>
              <w:bottom w:val="single" w:sz="4" w:space="0" w:color="C0C0C0"/>
              <w:right w:val="single" w:sz="4" w:space="0" w:color="C0C0C0"/>
            </w:tcBorders>
            <w:shd w:val="clear" w:color="000000" w:fill="FFFFCC"/>
            <w:vAlign w:val="center"/>
            <w:hideMark/>
          </w:tcPr>
          <w:p w14:paraId="053309E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4,00</w:t>
            </w:r>
          </w:p>
        </w:tc>
        <w:tc>
          <w:tcPr>
            <w:tcW w:w="941" w:type="dxa"/>
            <w:tcBorders>
              <w:top w:val="nil"/>
              <w:left w:val="nil"/>
              <w:bottom w:val="single" w:sz="4" w:space="0" w:color="C0C0C0"/>
              <w:right w:val="single" w:sz="4" w:space="0" w:color="C0C0C0"/>
            </w:tcBorders>
            <w:shd w:val="clear" w:color="000000" w:fill="D7EAD3"/>
            <w:vAlign w:val="center"/>
            <w:hideMark/>
          </w:tcPr>
          <w:p w14:paraId="12108CB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4,00</w:t>
            </w:r>
          </w:p>
        </w:tc>
        <w:tc>
          <w:tcPr>
            <w:tcW w:w="906" w:type="dxa"/>
            <w:tcBorders>
              <w:top w:val="nil"/>
              <w:left w:val="nil"/>
              <w:bottom w:val="single" w:sz="4" w:space="0" w:color="C0C0C0"/>
              <w:right w:val="single" w:sz="4" w:space="0" w:color="C0C0C0"/>
            </w:tcBorders>
            <w:shd w:val="clear" w:color="000000" w:fill="D7EAD3"/>
            <w:vAlign w:val="center"/>
            <w:hideMark/>
          </w:tcPr>
          <w:p w14:paraId="1FF1E94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4,00</w:t>
            </w:r>
          </w:p>
        </w:tc>
        <w:tc>
          <w:tcPr>
            <w:tcW w:w="482" w:type="dxa"/>
            <w:tcBorders>
              <w:top w:val="nil"/>
              <w:left w:val="nil"/>
              <w:bottom w:val="single" w:sz="4" w:space="0" w:color="C0C0C0"/>
              <w:right w:val="single" w:sz="4" w:space="0" w:color="C0C0C0"/>
            </w:tcBorders>
            <w:shd w:val="clear" w:color="000000" w:fill="D7EAD3"/>
            <w:vAlign w:val="center"/>
            <w:hideMark/>
          </w:tcPr>
          <w:p w14:paraId="1E8ED1C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tcBorders>
              <w:top w:val="nil"/>
              <w:left w:val="nil"/>
              <w:bottom w:val="single" w:sz="4" w:space="0" w:color="C0C0C0"/>
              <w:right w:val="nil"/>
            </w:tcBorders>
            <w:shd w:val="clear" w:color="000000" w:fill="FFFFCC"/>
            <w:vAlign w:val="center"/>
            <w:hideMark/>
          </w:tcPr>
          <w:p w14:paraId="6812DE1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2021 года</w:t>
            </w:r>
          </w:p>
        </w:tc>
        <w:tc>
          <w:tcPr>
            <w:tcW w:w="941" w:type="dxa"/>
            <w:tcBorders>
              <w:top w:val="nil"/>
              <w:left w:val="single" w:sz="4" w:space="0" w:color="C0C0C0"/>
              <w:bottom w:val="single" w:sz="4" w:space="0" w:color="C0C0C0"/>
              <w:right w:val="single" w:sz="4" w:space="0" w:color="C0C0C0"/>
            </w:tcBorders>
            <w:shd w:val="clear" w:color="000000" w:fill="FFFFCC"/>
            <w:vAlign w:val="center"/>
            <w:hideMark/>
          </w:tcPr>
          <w:p w14:paraId="36DE080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4,00</w:t>
            </w:r>
          </w:p>
        </w:tc>
        <w:tc>
          <w:tcPr>
            <w:tcW w:w="1081" w:type="dxa"/>
            <w:tcBorders>
              <w:top w:val="nil"/>
              <w:left w:val="nil"/>
              <w:bottom w:val="single" w:sz="4" w:space="0" w:color="C0C0C0"/>
              <w:right w:val="single" w:sz="4" w:space="0" w:color="C0C0C0"/>
            </w:tcBorders>
            <w:shd w:val="clear" w:color="000000" w:fill="FFFFCC"/>
            <w:vAlign w:val="center"/>
            <w:hideMark/>
          </w:tcPr>
          <w:p w14:paraId="7EE76DF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4,00</w:t>
            </w:r>
          </w:p>
        </w:tc>
        <w:tc>
          <w:tcPr>
            <w:tcW w:w="797" w:type="dxa"/>
            <w:tcBorders>
              <w:top w:val="nil"/>
              <w:left w:val="nil"/>
              <w:bottom w:val="single" w:sz="4" w:space="0" w:color="C0C0C0"/>
              <w:right w:val="single" w:sz="4" w:space="0" w:color="C0C0C0"/>
            </w:tcBorders>
            <w:shd w:val="clear" w:color="000000" w:fill="D7EAD3"/>
            <w:vAlign w:val="center"/>
            <w:hideMark/>
          </w:tcPr>
          <w:p w14:paraId="0F7303D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4,00</w:t>
            </w:r>
          </w:p>
        </w:tc>
        <w:tc>
          <w:tcPr>
            <w:tcW w:w="914" w:type="dxa"/>
            <w:tcBorders>
              <w:top w:val="nil"/>
              <w:left w:val="nil"/>
              <w:bottom w:val="single" w:sz="4" w:space="0" w:color="C0C0C0"/>
              <w:right w:val="single" w:sz="4" w:space="0" w:color="C0C0C0"/>
            </w:tcBorders>
            <w:shd w:val="clear" w:color="000000" w:fill="D7EAD3"/>
            <w:vAlign w:val="center"/>
            <w:hideMark/>
          </w:tcPr>
          <w:p w14:paraId="4A65FCE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4,00</w:t>
            </w:r>
          </w:p>
        </w:tc>
        <w:tc>
          <w:tcPr>
            <w:tcW w:w="685" w:type="dxa"/>
            <w:tcBorders>
              <w:top w:val="nil"/>
              <w:left w:val="nil"/>
              <w:bottom w:val="single" w:sz="4" w:space="0" w:color="C0C0C0"/>
              <w:right w:val="single" w:sz="4" w:space="0" w:color="C0C0C0"/>
            </w:tcBorders>
            <w:shd w:val="clear" w:color="000000" w:fill="D7EAD3"/>
            <w:vAlign w:val="center"/>
            <w:hideMark/>
          </w:tcPr>
          <w:p w14:paraId="45A5236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6B4C2AA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2022 года</w:t>
            </w:r>
          </w:p>
        </w:tc>
      </w:tr>
      <w:tr w:rsidR="009B55A6" w:rsidRPr="009B55A6" w14:paraId="5762645F" w14:textId="77777777" w:rsidTr="009B55A6">
        <w:trPr>
          <w:trHeight w:val="3210"/>
          <w:jc w:val="center"/>
        </w:trPr>
        <w:tc>
          <w:tcPr>
            <w:tcW w:w="368" w:type="dxa"/>
            <w:tcBorders>
              <w:top w:val="nil"/>
              <w:left w:val="nil"/>
              <w:bottom w:val="nil"/>
              <w:right w:val="nil"/>
            </w:tcBorders>
            <w:shd w:val="clear" w:color="000000" w:fill="FFFF00"/>
            <w:noWrap/>
            <w:vAlign w:val="center"/>
            <w:hideMark/>
          </w:tcPr>
          <w:p w14:paraId="7B9D98CE"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67FC1FA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5.2</w:t>
            </w:r>
          </w:p>
        </w:tc>
        <w:tc>
          <w:tcPr>
            <w:tcW w:w="2112" w:type="dxa"/>
            <w:tcBorders>
              <w:top w:val="nil"/>
              <w:left w:val="nil"/>
              <w:bottom w:val="single" w:sz="4" w:space="0" w:color="C0C0C0"/>
              <w:right w:val="single" w:sz="4" w:space="0" w:color="C0C0C0"/>
            </w:tcBorders>
            <w:shd w:val="clear" w:color="auto" w:fill="auto"/>
            <w:vAlign w:val="center"/>
            <w:hideMark/>
          </w:tcPr>
          <w:p w14:paraId="4E573D95" w14:textId="77777777" w:rsidR="009B55A6" w:rsidRPr="009B55A6" w:rsidRDefault="009B55A6" w:rsidP="009B55A6">
            <w:pPr>
              <w:ind w:firstLineChars="100" w:firstLine="131"/>
              <w:rPr>
                <w:rFonts w:ascii="Tahoma" w:hAnsi="Tahoma" w:cs="Tahoma"/>
                <w:b/>
                <w:bCs/>
                <w:color w:val="000000"/>
                <w:sz w:val="13"/>
                <w:szCs w:val="13"/>
                <w:lang w:eastAsia="ru-RU"/>
              </w:rPr>
            </w:pPr>
            <w:r w:rsidRPr="009B55A6">
              <w:rPr>
                <w:rFonts w:ascii="Tahoma" w:hAnsi="Tahoma" w:cs="Tahoma"/>
                <w:b/>
                <w:bCs/>
                <w:color w:val="000000"/>
                <w:sz w:val="13"/>
                <w:szCs w:val="13"/>
                <w:lang w:eastAsia="ru-RU"/>
              </w:rPr>
              <w:t>Отчисления на соц.нужды от заработной платы АУП</w:t>
            </w:r>
          </w:p>
        </w:tc>
        <w:tc>
          <w:tcPr>
            <w:tcW w:w="713" w:type="dxa"/>
            <w:tcBorders>
              <w:top w:val="nil"/>
              <w:left w:val="nil"/>
              <w:bottom w:val="single" w:sz="4" w:space="0" w:color="C0C0C0"/>
              <w:right w:val="single" w:sz="4" w:space="0" w:color="C0C0C0"/>
            </w:tcBorders>
            <w:shd w:val="clear" w:color="auto" w:fill="auto"/>
            <w:vAlign w:val="center"/>
            <w:hideMark/>
          </w:tcPr>
          <w:p w14:paraId="03E256E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1D2C59E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432,75</w:t>
            </w:r>
          </w:p>
        </w:tc>
        <w:tc>
          <w:tcPr>
            <w:tcW w:w="1137" w:type="dxa"/>
            <w:tcBorders>
              <w:top w:val="nil"/>
              <w:left w:val="nil"/>
              <w:bottom w:val="single" w:sz="4" w:space="0" w:color="C0C0C0"/>
              <w:right w:val="single" w:sz="4" w:space="0" w:color="C0C0C0"/>
            </w:tcBorders>
            <w:shd w:val="clear" w:color="000000" w:fill="FFFFCC"/>
            <w:vAlign w:val="center"/>
            <w:hideMark/>
          </w:tcPr>
          <w:p w14:paraId="498183B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432,74</w:t>
            </w:r>
          </w:p>
        </w:tc>
        <w:tc>
          <w:tcPr>
            <w:tcW w:w="941" w:type="dxa"/>
            <w:tcBorders>
              <w:top w:val="nil"/>
              <w:left w:val="nil"/>
              <w:bottom w:val="single" w:sz="4" w:space="0" w:color="C0C0C0"/>
              <w:right w:val="single" w:sz="4" w:space="0" w:color="C0C0C0"/>
            </w:tcBorders>
            <w:shd w:val="clear" w:color="000000" w:fill="D7EAD3"/>
            <w:vAlign w:val="center"/>
            <w:hideMark/>
          </w:tcPr>
          <w:p w14:paraId="08A65E3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216,37</w:t>
            </w:r>
          </w:p>
        </w:tc>
        <w:tc>
          <w:tcPr>
            <w:tcW w:w="906" w:type="dxa"/>
            <w:tcBorders>
              <w:top w:val="nil"/>
              <w:left w:val="nil"/>
              <w:bottom w:val="single" w:sz="4" w:space="0" w:color="C0C0C0"/>
              <w:right w:val="single" w:sz="4" w:space="0" w:color="C0C0C0"/>
            </w:tcBorders>
            <w:shd w:val="clear" w:color="000000" w:fill="D7EAD3"/>
            <w:vAlign w:val="center"/>
            <w:hideMark/>
          </w:tcPr>
          <w:p w14:paraId="717A3FC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216,37</w:t>
            </w:r>
          </w:p>
        </w:tc>
        <w:tc>
          <w:tcPr>
            <w:tcW w:w="482" w:type="dxa"/>
            <w:tcBorders>
              <w:top w:val="nil"/>
              <w:left w:val="nil"/>
              <w:bottom w:val="single" w:sz="4" w:space="0" w:color="C0C0C0"/>
              <w:right w:val="single" w:sz="4" w:space="0" w:color="C0C0C0"/>
            </w:tcBorders>
            <w:shd w:val="clear" w:color="000000" w:fill="D7EAD3"/>
            <w:vAlign w:val="center"/>
            <w:hideMark/>
          </w:tcPr>
          <w:p w14:paraId="79EE55B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475A4662"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941" w:type="dxa"/>
            <w:tcBorders>
              <w:top w:val="nil"/>
              <w:left w:val="nil"/>
              <w:bottom w:val="single" w:sz="4" w:space="0" w:color="C0C0C0"/>
              <w:right w:val="single" w:sz="4" w:space="0" w:color="C0C0C0"/>
            </w:tcBorders>
            <w:shd w:val="clear" w:color="000000" w:fill="FFFFCC"/>
            <w:vAlign w:val="center"/>
            <w:hideMark/>
          </w:tcPr>
          <w:p w14:paraId="6D4B0AC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445,56</w:t>
            </w:r>
          </w:p>
        </w:tc>
        <w:tc>
          <w:tcPr>
            <w:tcW w:w="1081" w:type="dxa"/>
            <w:tcBorders>
              <w:top w:val="nil"/>
              <w:left w:val="nil"/>
              <w:bottom w:val="single" w:sz="4" w:space="0" w:color="C0C0C0"/>
              <w:right w:val="single" w:sz="4" w:space="0" w:color="C0C0C0"/>
            </w:tcBorders>
            <w:shd w:val="clear" w:color="000000" w:fill="FFFFCC"/>
            <w:vAlign w:val="center"/>
            <w:hideMark/>
          </w:tcPr>
          <w:p w14:paraId="72E91A5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445,55</w:t>
            </w:r>
          </w:p>
        </w:tc>
        <w:tc>
          <w:tcPr>
            <w:tcW w:w="797" w:type="dxa"/>
            <w:tcBorders>
              <w:top w:val="nil"/>
              <w:left w:val="nil"/>
              <w:bottom w:val="single" w:sz="4" w:space="0" w:color="C0C0C0"/>
              <w:right w:val="single" w:sz="4" w:space="0" w:color="C0C0C0"/>
            </w:tcBorders>
            <w:shd w:val="clear" w:color="000000" w:fill="D7EAD3"/>
            <w:vAlign w:val="center"/>
            <w:hideMark/>
          </w:tcPr>
          <w:p w14:paraId="73A4F96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222,78</w:t>
            </w:r>
          </w:p>
        </w:tc>
        <w:tc>
          <w:tcPr>
            <w:tcW w:w="914" w:type="dxa"/>
            <w:tcBorders>
              <w:top w:val="nil"/>
              <w:left w:val="nil"/>
              <w:bottom w:val="single" w:sz="4" w:space="0" w:color="C0C0C0"/>
              <w:right w:val="single" w:sz="4" w:space="0" w:color="C0C0C0"/>
            </w:tcBorders>
            <w:shd w:val="clear" w:color="000000" w:fill="D7EAD3"/>
            <w:vAlign w:val="center"/>
            <w:hideMark/>
          </w:tcPr>
          <w:p w14:paraId="1B002D3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222,78</w:t>
            </w:r>
          </w:p>
        </w:tc>
        <w:tc>
          <w:tcPr>
            <w:tcW w:w="685" w:type="dxa"/>
            <w:tcBorders>
              <w:top w:val="nil"/>
              <w:left w:val="nil"/>
              <w:bottom w:val="single" w:sz="4" w:space="0" w:color="C0C0C0"/>
              <w:right w:val="single" w:sz="4" w:space="0" w:color="C0C0C0"/>
            </w:tcBorders>
            <w:shd w:val="clear" w:color="000000" w:fill="D7EAD3"/>
            <w:vAlign w:val="center"/>
            <w:hideMark/>
          </w:tcPr>
          <w:p w14:paraId="70D2B61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5EA0BC3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9B55A6" w:rsidRPr="009B55A6" w14:paraId="10906B78" w14:textId="77777777" w:rsidTr="009B55A6">
        <w:trPr>
          <w:trHeight w:val="300"/>
          <w:jc w:val="center"/>
        </w:trPr>
        <w:tc>
          <w:tcPr>
            <w:tcW w:w="368" w:type="dxa"/>
            <w:tcBorders>
              <w:top w:val="nil"/>
              <w:left w:val="nil"/>
              <w:bottom w:val="nil"/>
              <w:right w:val="nil"/>
            </w:tcBorders>
            <w:shd w:val="clear" w:color="000000" w:fill="FFFF00"/>
            <w:noWrap/>
            <w:vAlign w:val="center"/>
            <w:hideMark/>
          </w:tcPr>
          <w:p w14:paraId="74B18625"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5974406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5.3</w:t>
            </w:r>
          </w:p>
        </w:tc>
        <w:tc>
          <w:tcPr>
            <w:tcW w:w="2112" w:type="dxa"/>
            <w:tcBorders>
              <w:top w:val="nil"/>
              <w:left w:val="nil"/>
              <w:bottom w:val="single" w:sz="4" w:space="0" w:color="C0C0C0"/>
              <w:right w:val="single" w:sz="4" w:space="0" w:color="C0C0C0"/>
            </w:tcBorders>
            <w:shd w:val="clear" w:color="auto" w:fill="auto"/>
            <w:vAlign w:val="center"/>
            <w:hideMark/>
          </w:tcPr>
          <w:p w14:paraId="5BD6F50C" w14:textId="77777777" w:rsidR="009B55A6" w:rsidRPr="009B55A6" w:rsidRDefault="009B55A6" w:rsidP="009B55A6">
            <w:pPr>
              <w:ind w:firstLineChars="100" w:firstLine="131"/>
              <w:rPr>
                <w:rFonts w:ascii="Tahoma" w:hAnsi="Tahoma" w:cs="Tahoma"/>
                <w:b/>
                <w:bCs/>
                <w:color w:val="000000"/>
                <w:sz w:val="13"/>
                <w:szCs w:val="13"/>
                <w:lang w:eastAsia="ru-RU"/>
              </w:rPr>
            </w:pPr>
            <w:r w:rsidRPr="009B55A6">
              <w:rPr>
                <w:rFonts w:ascii="Tahoma" w:hAnsi="Tahoma" w:cs="Tahoma"/>
                <w:b/>
                <w:bCs/>
                <w:color w:val="000000"/>
                <w:sz w:val="13"/>
                <w:szCs w:val="13"/>
                <w:lang w:eastAsia="ru-RU"/>
              </w:rPr>
              <w:t>Прочие административные расходы</w:t>
            </w:r>
          </w:p>
        </w:tc>
        <w:tc>
          <w:tcPr>
            <w:tcW w:w="713" w:type="dxa"/>
            <w:tcBorders>
              <w:top w:val="nil"/>
              <w:left w:val="nil"/>
              <w:bottom w:val="single" w:sz="4" w:space="0" w:color="C0C0C0"/>
              <w:right w:val="single" w:sz="4" w:space="0" w:color="C0C0C0"/>
            </w:tcBorders>
            <w:shd w:val="clear" w:color="auto" w:fill="auto"/>
            <w:vAlign w:val="center"/>
            <w:hideMark/>
          </w:tcPr>
          <w:p w14:paraId="6083BA7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3894DFF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94,26</w:t>
            </w:r>
          </w:p>
        </w:tc>
        <w:tc>
          <w:tcPr>
            <w:tcW w:w="1137" w:type="dxa"/>
            <w:tcBorders>
              <w:top w:val="nil"/>
              <w:left w:val="nil"/>
              <w:bottom w:val="single" w:sz="4" w:space="0" w:color="C0C0C0"/>
              <w:right w:val="single" w:sz="4" w:space="0" w:color="C0C0C0"/>
            </w:tcBorders>
            <w:shd w:val="clear" w:color="000000" w:fill="D7EAD3"/>
            <w:vAlign w:val="center"/>
            <w:hideMark/>
          </w:tcPr>
          <w:p w14:paraId="4260C8D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94,25</w:t>
            </w:r>
          </w:p>
        </w:tc>
        <w:tc>
          <w:tcPr>
            <w:tcW w:w="941" w:type="dxa"/>
            <w:tcBorders>
              <w:top w:val="nil"/>
              <w:left w:val="nil"/>
              <w:bottom w:val="single" w:sz="4" w:space="0" w:color="C0C0C0"/>
              <w:right w:val="single" w:sz="4" w:space="0" w:color="C0C0C0"/>
            </w:tcBorders>
            <w:shd w:val="clear" w:color="000000" w:fill="D7EAD3"/>
            <w:vAlign w:val="center"/>
            <w:hideMark/>
          </w:tcPr>
          <w:p w14:paraId="1604DBB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47,12</w:t>
            </w:r>
          </w:p>
        </w:tc>
        <w:tc>
          <w:tcPr>
            <w:tcW w:w="906" w:type="dxa"/>
            <w:tcBorders>
              <w:top w:val="nil"/>
              <w:left w:val="nil"/>
              <w:bottom w:val="single" w:sz="4" w:space="0" w:color="C0C0C0"/>
              <w:right w:val="single" w:sz="4" w:space="0" w:color="C0C0C0"/>
            </w:tcBorders>
            <w:shd w:val="clear" w:color="000000" w:fill="D7EAD3"/>
            <w:vAlign w:val="center"/>
            <w:hideMark/>
          </w:tcPr>
          <w:p w14:paraId="536D8A2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47,12</w:t>
            </w:r>
          </w:p>
        </w:tc>
        <w:tc>
          <w:tcPr>
            <w:tcW w:w="482" w:type="dxa"/>
            <w:tcBorders>
              <w:top w:val="nil"/>
              <w:left w:val="nil"/>
              <w:bottom w:val="single" w:sz="4" w:space="0" w:color="C0C0C0"/>
              <w:right w:val="single" w:sz="4" w:space="0" w:color="C0C0C0"/>
            </w:tcBorders>
            <w:shd w:val="clear" w:color="000000" w:fill="D7EAD3"/>
            <w:vAlign w:val="center"/>
            <w:hideMark/>
          </w:tcPr>
          <w:p w14:paraId="2C5A5E2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537" w:type="dxa"/>
            <w:vMerge w:val="restart"/>
            <w:tcBorders>
              <w:top w:val="nil"/>
              <w:left w:val="nil"/>
              <w:bottom w:val="nil"/>
              <w:right w:val="single" w:sz="4" w:space="0" w:color="C0C0C0"/>
            </w:tcBorders>
            <w:shd w:val="clear" w:color="000000" w:fill="FFFFCC"/>
            <w:vAlign w:val="center"/>
            <w:hideMark/>
          </w:tcPr>
          <w:p w14:paraId="21DBB3E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941" w:type="dxa"/>
            <w:tcBorders>
              <w:top w:val="nil"/>
              <w:left w:val="nil"/>
              <w:bottom w:val="single" w:sz="4" w:space="0" w:color="C0C0C0"/>
              <w:right w:val="single" w:sz="4" w:space="0" w:color="C0C0C0"/>
            </w:tcBorders>
            <w:shd w:val="clear" w:color="000000" w:fill="D7EAD3"/>
            <w:vAlign w:val="center"/>
            <w:hideMark/>
          </w:tcPr>
          <w:p w14:paraId="04923AD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97,04</w:t>
            </w:r>
          </w:p>
        </w:tc>
        <w:tc>
          <w:tcPr>
            <w:tcW w:w="1081" w:type="dxa"/>
            <w:tcBorders>
              <w:top w:val="nil"/>
              <w:left w:val="nil"/>
              <w:bottom w:val="single" w:sz="4" w:space="0" w:color="C0C0C0"/>
              <w:right w:val="single" w:sz="4" w:space="0" w:color="C0C0C0"/>
            </w:tcBorders>
            <w:shd w:val="clear" w:color="000000" w:fill="D7EAD3"/>
            <w:vAlign w:val="center"/>
            <w:hideMark/>
          </w:tcPr>
          <w:p w14:paraId="78E7A58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97,04</w:t>
            </w:r>
          </w:p>
        </w:tc>
        <w:tc>
          <w:tcPr>
            <w:tcW w:w="797" w:type="dxa"/>
            <w:tcBorders>
              <w:top w:val="nil"/>
              <w:left w:val="nil"/>
              <w:bottom w:val="single" w:sz="4" w:space="0" w:color="C0C0C0"/>
              <w:right w:val="single" w:sz="4" w:space="0" w:color="C0C0C0"/>
            </w:tcBorders>
            <w:shd w:val="clear" w:color="000000" w:fill="D7EAD3"/>
            <w:vAlign w:val="center"/>
            <w:hideMark/>
          </w:tcPr>
          <w:p w14:paraId="69C686C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48,52</w:t>
            </w:r>
          </w:p>
        </w:tc>
        <w:tc>
          <w:tcPr>
            <w:tcW w:w="914" w:type="dxa"/>
            <w:tcBorders>
              <w:top w:val="nil"/>
              <w:left w:val="nil"/>
              <w:bottom w:val="single" w:sz="4" w:space="0" w:color="C0C0C0"/>
              <w:right w:val="single" w:sz="4" w:space="0" w:color="C0C0C0"/>
            </w:tcBorders>
            <w:shd w:val="clear" w:color="000000" w:fill="D7EAD3"/>
            <w:vAlign w:val="center"/>
            <w:hideMark/>
          </w:tcPr>
          <w:p w14:paraId="002CA26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48,52</w:t>
            </w:r>
          </w:p>
        </w:tc>
        <w:tc>
          <w:tcPr>
            <w:tcW w:w="685" w:type="dxa"/>
            <w:tcBorders>
              <w:top w:val="nil"/>
              <w:left w:val="nil"/>
              <w:bottom w:val="single" w:sz="4" w:space="0" w:color="C0C0C0"/>
              <w:right w:val="single" w:sz="4" w:space="0" w:color="C0C0C0"/>
            </w:tcBorders>
            <w:shd w:val="clear" w:color="000000" w:fill="D7EAD3"/>
            <w:vAlign w:val="center"/>
            <w:hideMark/>
          </w:tcPr>
          <w:p w14:paraId="4B5F592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vMerge w:val="restart"/>
            <w:tcBorders>
              <w:top w:val="nil"/>
              <w:left w:val="nil"/>
              <w:bottom w:val="nil"/>
              <w:right w:val="single" w:sz="4" w:space="0" w:color="C0C0C0"/>
            </w:tcBorders>
            <w:shd w:val="clear" w:color="000000" w:fill="FFFFCC"/>
            <w:vAlign w:val="center"/>
            <w:hideMark/>
          </w:tcPr>
          <w:p w14:paraId="23EB2FA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9B55A6" w:rsidRPr="009B55A6" w14:paraId="44E5CDB1" w14:textId="77777777" w:rsidTr="009B55A6">
        <w:trPr>
          <w:trHeight w:val="705"/>
          <w:jc w:val="center"/>
        </w:trPr>
        <w:tc>
          <w:tcPr>
            <w:tcW w:w="368" w:type="dxa"/>
            <w:tcBorders>
              <w:top w:val="nil"/>
              <w:left w:val="nil"/>
              <w:bottom w:val="nil"/>
              <w:right w:val="nil"/>
            </w:tcBorders>
            <w:shd w:val="clear" w:color="000000" w:fill="FFFF00"/>
            <w:noWrap/>
            <w:vAlign w:val="center"/>
            <w:hideMark/>
          </w:tcPr>
          <w:p w14:paraId="0F77A4DA"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BFBF2E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5.3.1</w:t>
            </w:r>
          </w:p>
        </w:tc>
        <w:tc>
          <w:tcPr>
            <w:tcW w:w="2112" w:type="dxa"/>
            <w:tcBorders>
              <w:top w:val="single" w:sz="4" w:space="0" w:color="C0C0C0"/>
              <w:left w:val="nil"/>
              <w:bottom w:val="single" w:sz="4" w:space="0" w:color="C0C0C0"/>
              <w:right w:val="single" w:sz="4" w:space="0" w:color="C0C0C0"/>
            </w:tcBorders>
            <w:shd w:val="clear" w:color="000000" w:fill="E3FAFD"/>
            <w:vAlign w:val="center"/>
            <w:hideMark/>
          </w:tcPr>
          <w:p w14:paraId="0BA221C6"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Расходы на ГСМ (и/ или расходы на аренду спец.техники)</w:t>
            </w:r>
          </w:p>
        </w:tc>
        <w:tc>
          <w:tcPr>
            <w:tcW w:w="713" w:type="dxa"/>
            <w:tcBorders>
              <w:top w:val="single" w:sz="4" w:space="0" w:color="C0C0C0"/>
              <w:left w:val="nil"/>
              <w:bottom w:val="single" w:sz="4" w:space="0" w:color="C0C0C0"/>
              <w:right w:val="single" w:sz="4" w:space="0" w:color="C0C0C0"/>
            </w:tcBorders>
            <w:shd w:val="clear" w:color="auto" w:fill="auto"/>
            <w:vAlign w:val="center"/>
            <w:hideMark/>
          </w:tcPr>
          <w:p w14:paraId="65F64F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single" w:sz="4" w:space="0" w:color="C0C0C0"/>
              <w:left w:val="nil"/>
              <w:bottom w:val="single" w:sz="4" w:space="0" w:color="C0C0C0"/>
              <w:right w:val="single" w:sz="4" w:space="0" w:color="C0C0C0"/>
            </w:tcBorders>
            <w:shd w:val="clear" w:color="000000" w:fill="FFFFCC"/>
            <w:vAlign w:val="center"/>
            <w:hideMark/>
          </w:tcPr>
          <w:p w14:paraId="355B297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14,45</w:t>
            </w:r>
          </w:p>
        </w:tc>
        <w:tc>
          <w:tcPr>
            <w:tcW w:w="1137" w:type="dxa"/>
            <w:tcBorders>
              <w:top w:val="single" w:sz="4" w:space="0" w:color="C0C0C0"/>
              <w:left w:val="nil"/>
              <w:bottom w:val="single" w:sz="4" w:space="0" w:color="C0C0C0"/>
              <w:right w:val="single" w:sz="4" w:space="0" w:color="C0C0C0"/>
            </w:tcBorders>
            <w:shd w:val="clear" w:color="000000" w:fill="FFFFCC"/>
            <w:vAlign w:val="center"/>
            <w:hideMark/>
          </w:tcPr>
          <w:p w14:paraId="0551911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14,44</w:t>
            </w: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2539072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7,22</w:t>
            </w:r>
          </w:p>
        </w:tc>
        <w:tc>
          <w:tcPr>
            <w:tcW w:w="906" w:type="dxa"/>
            <w:tcBorders>
              <w:top w:val="single" w:sz="4" w:space="0" w:color="C0C0C0"/>
              <w:left w:val="nil"/>
              <w:bottom w:val="single" w:sz="4" w:space="0" w:color="C0C0C0"/>
              <w:right w:val="single" w:sz="4" w:space="0" w:color="C0C0C0"/>
            </w:tcBorders>
            <w:shd w:val="clear" w:color="000000" w:fill="D7EAD3"/>
            <w:vAlign w:val="center"/>
            <w:hideMark/>
          </w:tcPr>
          <w:p w14:paraId="17D492E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7,22</w:t>
            </w:r>
          </w:p>
        </w:tc>
        <w:tc>
          <w:tcPr>
            <w:tcW w:w="482" w:type="dxa"/>
            <w:tcBorders>
              <w:top w:val="single" w:sz="4" w:space="0" w:color="C0C0C0"/>
              <w:left w:val="nil"/>
              <w:bottom w:val="single" w:sz="4" w:space="0" w:color="C0C0C0"/>
              <w:right w:val="single" w:sz="4" w:space="0" w:color="C0C0C0"/>
            </w:tcBorders>
            <w:shd w:val="clear" w:color="000000" w:fill="D7EAD3"/>
            <w:vAlign w:val="center"/>
            <w:hideMark/>
          </w:tcPr>
          <w:p w14:paraId="5113733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537" w:type="dxa"/>
            <w:vMerge/>
            <w:tcBorders>
              <w:top w:val="nil"/>
              <w:left w:val="nil"/>
              <w:bottom w:val="nil"/>
              <w:right w:val="single" w:sz="4" w:space="0" w:color="C0C0C0"/>
            </w:tcBorders>
            <w:vAlign w:val="center"/>
            <w:hideMark/>
          </w:tcPr>
          <w:p w14:paraId="7236F424" w14:textId="77777777" w:rsidR="009B55A6" w:rsidRPr="009B55A6" w:rsidRDefault="009B55A6" w:rsidP="009B55A6">
            <w:pPr>
              <w:rPr>
                <w:rFonts w:ascii="Tahoma" w:hAnsi="Tahoma" w:cs="Tahoma"/>
                <w:sz w:val="13"/>
                <w:szCs w:val="13"/>
                <w:lang w:eastAsia="ru-RU"/>
              </w:rPr>
            </w:pPr>
          </w:p>
        </w:tc>
        <w:tc>
          <w:tcPr>
            <w:tcW w:w="941" w:type="dxa"/>
            <w:tcBorders>
              <w:top w:val="single" w:sz="4" w:space="0" w:color="C0C0C0"/>
              <w:left w:val="nil"/>
              <w:bottom w:val="single" w:sz="4" w:space="0" w:color="C0C0C0"/>
              <w:right w:val="single" w:sz="4" w:space="0" w:color="C0C0C0"/>
            </w:tcBorders>
            <w:shd w:val="clear" w:color="000000" w:fill="FFFFCC"/>
            <w:vAlign w:val="center"/>
            <w:hideMark/>
          </w:tcPr>
          <w:p w14:paraId="414105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14,88</w:t>
            </w:r>
          </w:p>
        </w:tc>
        <w:tc>
          <w:tcPr>
            <w:tcW w:w="1081" w:type="dxa"/>
            <w:tcBorders>
              <w:top w:val="single" w:sz="4" w:space="0" w:color="C0C0C0"/>
              <w:left w:val="nil"/>
              <w:bottom w:val="single" w:sz="4" w:space="0" w:color="C0C0C0"/>
              <w:right w:val="single" w:sz="4" w:space="0" w:color="C0C0C0"/>
            </w:tcBorders>
            <w:shd w:val="clear" w:color="000000" w:fill="FFFFCC"/>
            <w:vAlign w:val="center"/>
            <w:hideMark/>
          </w:tcPr>
          <w:p w14:paraId="766A085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14,87</w:t>
            </w:r>
          </w:p>
        </w:tc>
        <w:tc>
          <w:tcPr>
            <w:tcW w:w="797" w:type="dxa"/>
            <w:tcBorders>
              <w:top w:val="single" w:sz="4" w:space="0" w:color="C0C0C0"/>
              <w:left w:val="nil"/>
              <w:bottom w:val="single" w:sz="4" w:space="0" w:color="C0C0C0"/>
              <w:right w:val="single" w:sz="4" w:space="0" w:color="C0C0C0"/>
            </w:tcBorders>
            <w:shd w:val="clear" w:color="000000" w:fill="D7EAD3"/>
            <w:vAlign w:val="center"/>
            <w:hideMark/>
          </w:tcPr>
          <w:p w14:paraId="5CCF2A6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7,44</w:t>
            </w:r>
          </w:p>
        </w:tc>
        <w:tc>
          <w:tcPr>
            <w:tcW w:w="914" w:type="dxa"/>
            <w:tcBorders>
              <w:top w:val="single" w:sz="4" w:space="0" w:color="C0C0C0"/>
              <w:left w:val="nil"/>
              <w:bottom w:val="single" w:sz="4" w:space="0" w:color="C0C0C0"/>
              <w:right w:val="single" w:sz="4" w:space="0" w:color="C0C0C0"/>
            </w:tcBorders>
            <w:shd w:val="clear" w:color="000000" w:fill="D7EAD3"/>
            <w:vAlign w:val="center"/>
            <w:hideMark/>
          </w:tcPr>
          <w:p w14:paraId="1299A26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7,44</w:t>
            </w:r>
          </w:p>
        </w:tc>
        <w:tc>
          <w:tcPr>
            <w:tcW w:w="685" w:type="dxa"/>
            <w:tcBorders>
              <w:top w:val="single" w:sz="4" w:space="0" w:color="C0C0C0"/>
              <w:left w:val="nil"/>
              <w:bottom w:val="single" w:sz="4" w:space="0" w:color="C0C0C0"/>
              <w:right w:val="single" w:sz="4" w:space="0" w:color="C0C0C0"/>
            </w:tcBorders>
            <w:shd w:val="clear" w:color="000000" w:fill="D7EAD3"/>
            <w:vAlign w:val="center"/>
            <w:hideMark/>
          </w:tcPr>
          <w:p w14:paraId="2AF7469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329" w:type="dxa"/>
            <w:vMerge/>
            <w:tcBorders>
              <w:top w:val="nil"/>
              <w:left w:val="nil"/>
              <w:bottom w:val="nil"/>
              <w:right w:val="single" w:sz="4" w:space="0" w:color="C0C0C0"/>
            </w:tcBorders>
            <w:vAlign w:val="center"/>
            <w:hideMark/>
          </w:tcPr>
          <w:p w14:paraId="6B5C0983" w14:textId="77777777" w:rsidR="009B55A6" w:rsidRPr="009B55A6" w:rsidRDefault="009B55A6" w:rsidP="009B55A6">
            <w:pPr>
              <w:rPr>
                <w:rFonts w:ascii="Tahoma" w:hAnsi="Tahoma" w:cs="Tahoma"/>
                <w:sz w:val="13"/>
                <w:szCs w:val="13"/>
                <w:lang w:eastAsia="ru-RU"/>
              </w:rPr>
            </w:pPr>
          </w:p>
        </w:tc>
      </w:tr>
      <w:tr w:rsidR="009B55A6" w:rsidRPr="009B55A6" w14:paraId="7B38E1B8" w14:textId="77777777" w:rsidTr="009B55A6">
        <w:trPr>
          <w:trHeight w:val="585"/>
          <w:jc w:val="center"/>
        </w:trPr>
        <w:tc>
          <w:tcPr>
            <w:tcW w:w="368" w:type="dxa"/>
            <w:tcBorders>
              <w:top w:val="nil"/>
              <w:left w:val="nil"/>
              <w:bottom w:val="nil"/>
              <w:right w:val="nil"/>
            </w:tcBorders>
            <w:shd w:val="clear" w:color="000000" w:fill="FFFF00"/>
            <w:noWrap/>
            <w:vAlign w:val="center"/>
            <w:hideMark/>
          </w:tcPr>
          <w:p w14:paraId="3F10D6BE"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040B0FE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5.3.2</w:t>
            </w:r>
          </w:p>
        </w:tc>
        <w:tc>
          <w:tcPr>
            <w:tcW w:w="2112" w:type="dxa"/>
            <w:tcBorders>
              <w:top w:val="nil"/>
              <w:left w:val="nil"/>
              <w:bottom w:val="single" w:sz="4" w:space="0" w:color="C0C0C0"/>
              <w:right w:val="single" w:sz="4" w:space="0" w:color="C0C0C0"/>
            </w:tcBorders>
            <w:shd w:val="clear" w:color="000000" w:fill="E3FAFD"/>
            <w:vAlign w:val="center"/>
            <w:hideMark/>
          </w:tcPr>
          <w:p w14:paraId="376D61A4"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расходны на обучение</w:t>
            </w:r>
          </w:p>
        </w:tc>
        <w:tc>
          <w:tcPr>
            <w:tcW w:w="713" w:type="dxa"/>
            <w:tcBorders>
              <w:top w:val="nil"/>
              <w:left w:val="nil"/>
              <w:bottom w:val="single" w:sz="4" w:space="0" w:color="C0C0C0"/>
              <w:right w:val="single" w:sz="4" w:space="0" w:color="C0C0C0"/>
            </w:tcBorders>
            <w:shd w:val="clear" w:color="auto" w:fill="auto"/>
            <w:vAlign w:val="center"/>
            <w:hideMark/>
          </w:tcPr>
          <w:p w14:paraId="7A4792D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26D8254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27,66</w:t>
            </w:r>
          </w:p>
        </w:tc>
        <w:tc>
          <w:tcPr>
            <w:tcW w:w="1137" w:type="dxa"/>
            <w:tcBorders>
              <w:top w:val="nil"/>
              <w:left w:val="nil"/>
              <w:bottom w:val="single" w:sz="4" w:space="0" w:color="C0C0C0"/>
              <w:right w:val="single" w:sz="4" w:space="0" w:color="C0C0C0"/>
            </w:tcBorders>
            <w:shd w:val="clear" w:color="000000" w:fill="FFFFCC"/>
            <w:vAlign w:val="center"/>
            <w:hideMark/>
          </w:tcPr>
          <w:p w14:paraId="4D1B0E6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27,66</w:t>
            </w:r>
          </w:p>
        </w:tc>
        <w:tc>
          <w:tcPr>
            <w:tcW w:w="941" w:type="dxa"/>
            <w:tcBorders>
              <w:top w:val="nil"/>
              <w:left w:val="nil"/>
              <w:bottom w:val="single" w:sz="4" w:space="0" w:color="C0C0C0"/>
              <w:right w:val="single" w:sz="4" w:space="0" w:color="C0C0C0"/>
            </w:tcBorders>
            <w:shd w:val="clear" w:color="000000" w:fill="D7EAD3"/>
            <w:vAlign w:val="center"/>
            <w:hideMark/>
          </w:tcPr>
          <w:p w14:paraId="220457B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13,83</w:t>
            </w:r>
          </w:p>
        </w:tc>
        <w:tc>
          <w:tcPr>
            <w:tcW w:w="906" w:type="dxa"/>
            <w:tcBorders>
              <w:top w:val="nil"/>
              <w:left w:val="nil"/>
              <w:bottom w:val="single" w:sz="4" w:space="0" w:color="C0C0C0"/>
              <w:right w:val="single" w:sz="4" w:space="0" w:color="C0C0C0"/>
            </w:tcBorders>
            <w:shd w:val="clear" w:color="000000" w:fill="D7EAD3"/>
            <w:vAlign w:val="center"/>
            <w:hideMark/>
          </w:tcPr>
          <w:p w14:paraId="1BA4E5B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13,83</w:t>
            </w:r>
          </w:p>
        </w:tc>
        <w:tc>
          <w:tcPr>
            <w:tcW w:w="482" w:type="dxa"/>
            <w:tcBorders>
              <w:top w:val="nil"/>
              <w:left w:val="nil"/>
              <w:bottom w:val="single" w:sz="4" w:space="0" w:color="C0C0C0"/>
              <w:right w:val="single" w:sz="4" w:space="0" w:color="C0C0C0"/>
            </w:tcBorders>
            <w:shd w:val="clear" w:color="000000" w:fill="D7EAD3"/>
            <w:vAlign w:val="center"/>
            <w:hideMark/>
          </w:tcPr>
          <w:p w14:paraId="200D4AB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nil"/>
              <w:left w:val="nil"/>
              <w:bottom w:val="nil"/>
              <w:right w:val="single" w:sz="4" w:space="0" w:color="C0C0C0"/>
            </w:tcBorders>
            <w:vAlign w:val="center"/>
            <w:hideMark/>
          </w:tcPr>
          <w:p w14:paraId="38F90369"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4404A95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28,48</w:t>
            </w:r>
          </w:p>
        </w:tc>
        <w:tc>
          <w:tcPr>
            <w:tcW w:w="1081" w:type="dxa"/>
            <w:tcBorders>
              <w:top w:val="nil"/>
              <w:left w:val="nil"/>
              <w:bottom w:val="single" w:sz="4" w:space="0" w:color="C0C0C0"/>
              <w:right w:val="single" w:sz="4" w:space="0" w:color="C0C0C0"/>
            </w:tcBorders>
            <w:shd w:val="clear" w:color="000000" w:fill="FFFFCC"/>
            <w:vAlign w:val="center"/>
            <w:hideMark/>
          </w:tcPr>
          <w:p w14:paraId="01E037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28,47</w:t>
            </w:r>
          </w:p>
        </w:tc>
        <w:tc>
          <w:tcPr>
            <w:tcW w:w="797" w:type="dxa"/>
            <w:tcBorders>
              <w:top w:val="nil"/>
              <w:left w:val="nil"/>
              <w:bottom w:val="single" w:sz="4" w:space="0" w:color="C0C0C0"/>
              <w:right w:val="single" w:sz="4" w:space="0" w:color="C0C0C0"/>
            </w:tcBorders>
            <w:shd w:val="clear" w:color="000000" w:fill="D7EAD3"/>
            <w:vAlign w:val="center"/>
            <w:hideMark/>
          </w:tcPr>
          <w:p w14:paraId="11C0261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14,24</w:t>
            </w:r>
          </w:p>
        </w:tc>
        <w:tc>
          <w:tcPr>
            <w:tcW w:w="914" w:type="dxa"/>
            <w:tcBorders>
              <w:top w:val="nil"/>
              <w:left w:val="nil"/>
              <w:bottom w:val="single" w:sz="4" w:space="0" w:color="C0C0C0"/>
              <w:right w:val="single" w:sz="4" w:space="0" w:color="C0C0C0"/>
            </w:tcBorders>
            <w:shd w:val="clear" w:color="000000" w:fill="D7EAD3"/>
            <w:vAlign w:val="center"/>
            <w:hideMark/>
          </w:tcPr>
          <w:p w14:paraId="1382229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14,24</w:t>
            </w:r>
          </w:p>
        </w:tc>
        <w:tc>
          <w:tcPr>
            <w:tcW w:w="685" w:type="dxa"/>
            <w:tcBorders>
              <w:top w:val="nil"/>
              <w:left w:val="nil"/>
              <w:bottom w:val="single" w:sz="4" w:space="0" w:color="C0C0C0"/>
              <w:right w:val="single" w:sz="4" w:space="0" w:color="C0C0C0"/>
            </w:tcBorders>
            <w:shd w:val="clear" w:color="000000" w:fill="D7EAD3"/>
            <w:vAlign w:val="center"/>
            <w:hideMark/>
          </w:tcPr>
          <w:p w14:paraId="0275CA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329" w:type="dxa"/>
            <w:vMerge/>
            <w:tcBorders>
              <w:top w:val="nil"/>
              <w:left w:val="nil"/>
              <w:bottom w:val="nil"/>
              <w:right w:val="single" w:sz="4" w:space="0" w:color="C0C0C0"/>
            </w:tcBorders>
            <w:vAlign w:val="center"/>
            <w:hideMark/>
          </w:tcPr>
          <w:p w14:paraId="7BE0D42E" w14:textId="77777777" w:rsidR="009B55A6" w:rsidRPr="009B55A6" w:rsidRDefault="009B55A6" w:rsidP="009B55A6">
            <w:pPr>
              <w:rPr>
                <w:rFonts w:ascii="Tahoma" w:hAnsi="Tahoma" w:cs="Tahoma"/>
                <w:sz w:val="13"/>
                <w:szCs w:val="13"/>
                <w:lang w:eastAsia="ru-RU"/>
              </w:rPr>
            </w:pPr>
          </w:p>
        </w:tc>
      </w:tr>
      <w:tr w:rsidR="009B55A6" w:rsidRPr="009B55A6" w14:paraId="29986A2F" w14:textId="77777777" w:rsidTr="009B55A6">
        <w:trPr>
          <w:trHeight w:val="615"/>
          <w:jc w:val="center"/>
        </w:trPr>
        <w:tc>
          <w:tcPr>
            <w:tcW w:w="368" w:type="dxa"/>
            <w:tcBorders>
              <w:top w:val="nil"/>
              <w:left w:val="nil"/>
              <w:bottom w:val="nil"/>
              <w:right w:val="nil"/>
            </w:tcBorders>
            <w:shd w:val="clear" w:color="000000" w:fill="FFFF00"/>
            <w:noWrap/>
            <w:vAlign w:val="center"/>
            <w:hideMark/>
          </w:tcPr>
          <w:p w14:paraId="50384E19"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1B18F17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5.3.7</w:t>
            </w:r>
          </w:p>
        </w:tc>
        <w:tc>
          <w:tcPr>
            <w:tcW w:w="2112" w:type="dxa"/>
            <w:tcBorders>
              <w:top w:val="nil"/>
              <w:left w:val="nil"/>
              <w:bottom w:val="single" w:sz="4" w:space="0" w:color="C0C0C0"/>
              <w:right w:val="single" w:sz="4" w:space="0" w:color="C0C0C0"/>
            </w:tcBorders>
            <w:shd w:val="clear" w:color="000000" w:fill="E3FAFD"/>
            <w:vAlign w:val="center"/>
            <w:hideMark/>
          </w:tcPr>
          <w:p w14:paraId="26F46103"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прочие</w:t>
            </w:r>
          </w:p>
        </w:tc>
        <w:tc>
          <w:tcPr>
            <w:tcW w:w="713" w:type="dxa"/>
            <w:tcBorders>
              <w:top w:val="nil"/>
              <w:left w:val="nil"/>
              <w:bottom w:val="single" w:sz="4" w:space="0" w:color="C0C0C0"/>
              <w:right w:val="single" w:sz="4" w:space="0" w:color="C0C0C0"/>
            </w:tcBorders>
            <w:shd w:val="clear" w:color="auto" w:fill="auto"/>
            <w:vAlign w:val="center"/>
            <w:hideMark/>
          </w:tcPr>
          <w:p w14:paraId="083A707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44F8ED1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46,91</w:t>
            </w:r>
          </w:p>
        </w:tc>
        <w:tc>
          <w:tcPr>
            <w:tcW w:w="1137" w:type="dxa"/>
            <w:tcBorders>
              <w:top w:val="nil"/>
              <w:left w:val="nil"/>
              <w:bottom w:val="single" w:sz="4" w:space="0" w:color="C0C0C0"/>
              <w:right w:val="single" w:sz="4" w:space="0" w:color="C0C0C0"/>
            </w:tcBorders>
            <w:shd w:val="clear" w:color="000000" w:fill="FFFFCC"/>
            <w:vAlign w:val="center"/>
            <w:hideMark/>
          </w:tcPr>
          <w:p w14:paraId="1CACEBE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46,92</w:t>
            </w:r>
          </w:p>
        </w:tc>
        <w:tc>
          <w:tcPr>
            <w:tcW w:w="941" w:type="dxa"/>
            <w:tcBorders>
              <w:top w:val="nil"/>
              <w:left w:val="nil"/>
              <w:bottom w:val="single" w:sz="4" w:space="0" w:color="C0C0C0"/>
              <w:right w:val="single" w:sz="4" w:space="0" w:color="C0C0C0"/>
            </w:tcBorders>
            <w:shd w:val="clear" w:color="000000" w:fill="D7EAD3"/>
            <w:vAlign w:val="center"/>
            <w:hideMark/>
          </w:tcPr>
          <w:p w14:paraId="30E3584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23,46</w:t>
            </w:r>
          </w:p>
        </w:tc>
        <w:tc>
          <w:tcPr>
            <w:tcW w:w="906" w:type="dxa"/>
            <w:tcBorders>
              <w:top w:val="nil"/>
              <w:left w:val="nil"/>
              <w:bottom w:val="single" w:sz="4" w:space="0" w:color="C0C0C0"/>
              <w:right w:val="single" w:sz="4" w:space="0" w:color="C0C0C0"/>
            </w:tcBorders>
            <w:shd w:val="clear" w:color="000000" w:fill="D7EAD3"/>
            <w:vAlign w:val="center"/>
            <w:hideMark/>
          </w:tcPr>
          <w:p w14:paraId="1CBFA28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23,46</w:t>
            </w:r>
          </w:p>
        </w:tc>
        <w:tc>
          <w:tcPr>
            <w:tcW w:w="482" w:type="dxa"/>
            <w:tcBorders>
              <w:top w:val="nil"/>
              <w:left w:val="nil"/>
              <w:bottom w:val="single" w:sz="4" w:space="0" w:color="C0C0C0"/>
              <w:right w:val="single" w:sz="4" w:space="0" w:color="C0C0C0"/>
            </w:tcBorders>
            <w:shd w:val="clear" w:color="000000" w:fill="D7EAD3"/>
            <w:vAlign w:val="center"/>
            <w:hideMark/>
          </w:tcPr>
          <w:p w14:paraId="7ECB922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537" w:type="dxa"/>
            <w:vMerge/>
            <w:tcBorders>
              <w:top w:val="nil"/>
              <w:left w:val="nil"/>
              <w:bottom w:val="nil"/>
              <w:right w:val="single" w:sz="4" w:space="0" w:color="C0C0C0"/>
            </w:tcBorders>
            <w:vAlign w:val="center"/>
            <w:hideMark/>
          </w:tcPr>
          <w:p w14:paraId="62B2ABF8"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7B7C462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48,29</w:t>
            </w:r>
          </w:p>
        </w:tc>
        <w:tc>
          <w:tcPr>
            <w:tcW w:w="1081" w:type="dxa"/>
            <w:tcBorders>
              <w:top w:val="nil"/>
              <w:left w:val="nil"/>
              <w:bottom w:val="single" w:sz="4" w:space="0" w:color="C0C0C0"/>
              <w:right w:val="single" w:sz="4" w:space="0" w:color="C0C0C0"/>
            </w:tcBorders>
            <w:shd w:val="clear" w:color="000000" w:fill="FFFFCC"/>
            <w:vAlign w:val="center"/>
            <w:hideMark/>
          </w:tcPr>
          <w:p w14:paraId="699BFFB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48,31</w:t>
            </w:r>
          </w:p>
        </w:tc>
        <w:tc>
          <w:tcPr>
            <w:tcW w:w="797" w:type="dxa"/>
            <w:tcBorders>
              <w:top w:val="nil"/>
              <w:left w:val="nil"/>
              <w:bottom w:val="single" w:sz="4" w:space="0" w:color="C0C0C0"/>
              <w:right w:val="single" w:sz="4" w:space="0" w:color="C0C0C0"/>
            </w:tcBorders>
            <w:shd w:val="clear" w:color="000000" w:fill="D7EAD3"/>
            <w:vAlign w:val="center"/>
            <w:hideMark/>
          </w:tcPr>
          <w:p w14:paraId="20ADD62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24,15</w:t>
            </w:r>
          </w:p>
        </w:tc>
        <w:tc>
          <w:tcPr>
            <w:tcW w:w="914" w:type="dxa"/>
            <w:tcBorders>
              <w:top w:val="nil"/>
              <w:left w:val="nil"/>
              <w:bottom w:val="single" w:sz="4" w:space="0" w:color="C0C0C0"/>
              <w:right w:val="single" w:sz="4" w:space="0" w:color="C0C0C0"/>
            </w:tcBorders>
            <w:shd w:val="clear" w:color="000000" w:fill="D7EAD3"/>
            <w:vAlign w:val="center"/>
            <w:hideMark/>
          </w:tcPr>
          <w:p w14:paraId="47FCE19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24,15</w:t>
            </w:r>
          </w:p>
        </w:tc>
        <w:tc>
          <w:tcPr>
            <w:tcW w:w="685" w:type="dxa"/>
            <w:tcBorders>
              <w:top w:val="nil"/>
              <w:left w:val="nil"/>
              <w:bottom w:val="single" w:sz="4" w:space="0" w:color="C0C0C0"/>
              <w:right w:val="single" w:sz="4" w:space="0" w:color="C0C0C0"/>
            </w:tcBorders>
            <w:shd w:val="clear" w:color="000000" w:fill="D7EAD3"/>
            <w:vAlign w:val="center"/>
            <w:hideMark/>
          </w:tcPr>
          <w:p w14:paraId="4B66643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-0,02</w:t>
            </w:r>
          </w:p>
        </w:tc>
        <w:tc>
          <w:tcPr>
            <w:tcW w:w="1329" w:type="dxa"/>
            <w:vMerge/>
            <w:tcBorders>
              <w:top w:val="nil"/>
              <w:left w:val="nil"/>
              <w:bottom w:val="nil"/>
              <w:right w:val="single" w:sz="4" w:space="0" w:color="C0C0C0"/>
            </w:tcBorders>
            <w:vAlign w:val="center"/>
            <w:hideMark/>
          </w:tcPr>
          <w:p w14:paraId="3220A64B" w14:textId="77777777" w:rsidR="009B55A6" w:rsidRPr="009B55A6" w:rsidRDefault="009B55A6" w:rsidP="009B55A6">
            <w:pPr>
              <w:rPr>
                <w:rFonts w:ascii="Tahoma" w:hAnsi="Tahoma" w:cs="Tahoma"/>
                <w:sz w:val="13"/>
                <w:szCs w:val="13"/>
                <w:lang w:eastAsia="ru-RU"/>
              </w:rPr>
            </w:pPr>
          </w:p>
        </w:tc>
      </w:tr>
      <w:tr w:rsidR="009B55A6" w:rsidRPr="009B55A6" w14:paraId="1A73E25A" w14:textId="77777777" w:rsidTr="009B55A6">
        <w:trPr>
          <w:trHeight w:val="900"/>
          <w:jc w:val="center"/>
        </w:trPr>
        <w:tc>
          <w:tcPr>
            <w:tcW w:w="368" w:type="dxa"/>
            <w:tcBorders>
              <w:top w:val="nil"/>
              <w:left w:val="nil"/>
              <w:bottom w:val="nil"/>
              <w:right w:val="nil"/>
            </w:tcBorders>
            <w:shd w:val="clear" w:color="000000" w:fill="FFFF00"/>
            <w:noWrap/>
            <w:vAlign w:val="center"/>
            <w:hideMark/>
          </w:tcPr>
          <w:p w14:paraId="572E45DE"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253B49B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5.3.8</w:t>
            </w:r>
          </w:p>
        </w:tc>
        <w:tc>
          <w:tcPr>
            <w:tcW w:w="2112" w:type="dxa"/>
            <w:tcBorders>
              <w:top w:val="nil"/>
              <w:left w:val="nil"/>
              <w:bottom w:val="single" w:sz="4" w:space="0" w:color="C0C0C0"/>
              <w:right w:val="single" w:sz="4" w:space="0" w:color="C0C0C0"/>
            </w:tcBorders>
            <w:shd w:val="clear" w:color="000000" w:fill="E3FAFD"/>
            <w:vAlign w:val="center"/>
            <w:hideMark/>
          </w:tcPr>
          <w:p w14:paraId="6E87B2D1"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расходы на канцелярию</w:t>
            </w:r>
          </w:p>
        </w:tc>
        <w:tc>
          <w:tcPr>
            <w:tcW w:w="713" w:type="dxa"/>
            <w:tcBorders>
              <w:top w:val="nil"/>
              <w:left w:val="nil"/>
              <w:bottom w:val="single" w:sz="4" w:space="0" w:color="C0C0C0"/>
              <w:right w:val="single" w:sz="4" w:space="0" w:color="C0C0C0"/>
            </w:tcBorders>
            <w:shd w:val="clear" w:color="auto" w:fill="auto"/>
            <w:vAlign w:val="center"/>
            <w:hideMark/>
          </w:tcPr>
          <w:p w14:paraId="66E3E4C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4FCB781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5,24</w:t>
            </w:r>
          </w:p>
        </w:tc>
        <w:tc>
          <w:tcPr>
            <w:tcW w:w="1137" w:type="dxa"/>
            <w:tcBorders>
              <w:top w:val="nil"/>
              <w:left w:val="nil"/>
              <w:bottom w:val="single" w:sz="4" w:space="0" w:color="C0C0C0"/>
              <w:right w:val="single" w:sz="4" w:space="0" w:color="C0C0C0"/>
            </w:tcBorders>
            <w:shd w:val="clear" w:color="000000" w:fill="FFFFCC"/>
            <w:vAlign w:val="center"/>
            <w:hideMark/>
          </w:tcPr>
          <w:p w14:paraId="4BCAB1C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5,23</w:t>
            </w:r>
          </w:p>
        </w:tc>
        <w:tc>
          <w:tcPr>
            <w:tcW w:w="941" w:type="dxa"/>
            <w:tcBorders>
              <w:top w:val="nil"/>
              <w:left w:val="nil"/>
              <w:bottom w:val="single" w:sz="4" w:space="0" w:color="C0C0C0"/>
              <w:right w:val="single" w:sz="4" w:space="0" w:color="C0C0C0"/>
            </w:tcBorders>
            <w:shd w:val="clear" w:color="000000" w:fill="D7EAD3"/>
            <w:vAlign w:val="center"/>
            <w:hideMark/>
          </w:tcPr>
          <w:p w14:paraId="3A129AD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2,62</w:t>
            </w:r>
          </w:p>
        </w:tc>
        <w:tc>
          <w:tcPr>
            <w:tcW w:w="906" w:type="dxa"/>
            <w:tcBorders>
              <w:top w:val="nil"/>
              <w:left w:val="nil"/>
              <w:bottom w:val="single" w:sz="4" w:space="0" w:color="C0C0C0"/>
              <w:right w:val="single" w:sz="4" w:space="0" w:color="C0C0C0"/>
            </w:tcBorders>
            <w:shd w:val="clear" w:color="000000" w:fill="D7EAD3"/>
            <w:vAlign w:val="center"/>
            <w:hideMark/>
          </w:tcPr>
          <w:p w14:paraId="76CC41B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2,62</w:t>
            </w:r>
          </w:p>
        </w:tc>
        <w:tc>
          <w:tcPr>
            <w:tcW w:w="482" w:type="dxa"/>
            <w:tcBorders>
              <w:top w:val="nil"/>
              <w:left w:val="nil"/>
              <w:bottom w:val="single" w:sz="4" w:space="0" w:color="C0C0C0"/>
              <w:right w:val="single" w:sz="4" w:space="0" w:color="C0C0C0"/>
            </w:tcBorders>
            <w:shd w:val="clear" w:color="000000" w:fill="D7EAD3"/>
            <w:vAlign w:val="center"/>
            <w:hideMark/>
          </w:tcPr>
          <w:p w14:paraId="1501E81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nil"/>
              <w:left w:val="nil"/>
              <w:bottom w:val="nil"/>
              <w:right w:val="single" w:sz="4" w:space="0" w:color="C0C0C0"/>
            </w:tcBorders>
            <w:vAlign w:val="center"/>
            <w:hideMark/>
          </w:tcPr>
          <w:p w14:paraId="05328A43"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7EEEEB2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5,39</w:t>
            </w:r>
          </w:p>
        </w:tc>
        <w:tc>
          <w:tcPr>
            <w:tcW w:w="1081" w:type="dxa"/>
            <w:tcBorders>
              <w:top w:val="nil"/>
              <w:left w:val="nil"/>
              <w:bottom w:val="single" w:sz="4" w:space="0" w:color="C0C0C0"/>
              <w:right w:val="single" w:sz="4" w:space="0" w:color="C0C0C0"/>
            </w:tcBorders>
            <w:shd w:val="clear" w:color="000000" w:fill="FFFFCC"/>
            <w:vAlign w:val="center"/>
            <w:hideMark/>
          </w:tcPr>
          <w:p w14:paraId="2EBF331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5,39</w:t>
            </w:r>
          </w:p>
        </w:tc>
        <w:tc>
          <w:tcPr>
            <w:tcW w:w="797" w:type="dxa"/>
            <w:tcBorders>
              <w:top w:val="nil"/>
              <w:left w:val="nil"/>
              <w:bottom w:val="single" w:sz="4" w:space="0" w:color="C0C0C0"/>
              <w:right w:val="single" w:sz="4" w:space="0" w:color="C0C0C0"/>
            </w:tcBorders>
            <w:shd w:val="clear" w:color="000000" w:fill="D7EAD3"/>
            <w:vAlign w:val="center"/>
            <w:hideMark/>
          </w:tcPr>
          <w:p w14:paraId="78170A8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2,69</w:t>
            </w:r>
          </w:p>
        </w:tc>
        <w:tc>
          <w:tcPr>
            <w:tcW w:w="914" w:type="dxa"/>
            <w:tcBorders>
              <w:top w:val="nil"/>
              <w:left w:val="nil"/>
              <w:bottom w:val="single" w:sz="4" w:space="0" w:color="C0C0C0"/>
              <w:right w:val="single" w:sz="4" w:space="0" w:color="C0C0C0"/>
            </w:tcBorders>
            <w:shd w:val="clear" w:color="000000" w:fill="D7EAD3"/>
            <w:vAlign w:val="center"/>
            <w:hideMark/>
          </w:tcPr>
          <w:p w14:paraId="26FC112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2,69</w:t>
            </w:r>
          </w:p>
        </w:tc>
        <w:tc>
          <w:tcPr>
            <w:tcW w:w="685" w:type="dxa"/>
            <w:tcBorders>
              <w:top w:val="nil"/>
              <w:left w:val="nil"/>
              <w:bottom w:val="single" w:sz="4" w:space="0" w:color="C0C0C0"/>
              <w:right w:val="single" w:sz="4" w:space="0" w:color="C0C0C0"/>
            </w:tcBorders>
            <w:shd w:val="clear" w:color="000000" w:fill="D7EAD3"/>
            <w:vAlign w:val="center"/>
            <w:hideMark/>
          </w:tcPr>
          <w:p w14:paraId="2F2B91F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vMerge/>
            <w:tcBorders>
              <w:top w:val="nil"/>
              <w:left w:val="nil"/>
              <w:bottom w:val="nil"/>
              <w:right w:val="single" w:sz="4" w:space="0" w:color="C0C0C0"/>
            </w:tcBorders>
            <w:vAlign w:val="center"/>
            <w:hideMark/>
          </w:tcPr>
          <w:p w14:paraId="358A6C92" w14:textId="77777777" w:rsidR="009B55A6" w:rsidRPr="009B55A6" w:rsidRDefault="009B55A6" w:rsidP="009B55A6">
            <w:pPr>
              <w:rPr>
                <w:rFonts w:ascii="Tahoma" w:hAnsi="Tahoma" w:cs="Tahoma"/>
                <w:sz w:val="13"/>
                <w:szCs w:val="13"/>
                <w:lang w:eastAsia="ru-RU"/>
              </w:rPr>
            </w:pPr>
          </w:p>
        </w:tc>
      </w:tr>
      <w:tr w:rsidR="009B55A6" w:rsidRPr="009B55A6" w14:paraId="3BD5F8B3" w14:textId="77777777" w:rsidTr="009B55A6">
        <w:trPr>
          <w:trHeight w:val="450"/>
          <w:jc w:val="center"/>
        </w:trPr>
        <w:tc>
          <w:tcPr>
            <w:tcW w:w="368" w:type="dxa"/>
            <w:tcBorders>
              <w:top w:val="nil"/>
              <w:left w:val="nil"/>
              <w:bottom w:val="nil"/>
              <w:right w:val="nil"/>
            </w:tcBorders>
            <w:shd w:val="clear" w:color="000000" w:fill="B1A0C7"/>
            <w:noWrap/>
            <w:vAlign w:val="center"/>
            <w:hideMark/>
          </w:tcPr>
          <w:p w14:paraId="6ABF4AD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А</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47A72A7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w:t>
            </w:r>
          </w:p>
        </w:tc>
        <w:tc>
          <w:tcPr>
            <w:tcW w:w="2112" w:type="dxa"/>
            <w:tcBorders>
              <w:top w:val="nil"/>
              <w:left w:val="nil"/>
              <w:bottom w:val="single" w:sz="4" w:space="0" w:color="C0C0C0"/>
              <w:right w:val="single" w:sz="4" w:space="0" w:color="C0C0C0"/>
            </w:tcBorders>
            <w:shd w:val="clear" w:color="auto" w:fill="auto"/>
            <w:vAlign w:val="center"/>
            <w:hideMark/>
          </w:tcPr>
          <w:p w14:paraId="7315FE6F"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Амортизация основных средств и нематериальных активов</w:t>
            </w:r>
          </w:p>
        </w:tc>
        <w:tc>
          <w:tcPr>
            <w:tcW w:w="713" w:type="dxa"/>
            <w:tcBorders>
              <w:top w:val="nil"/>
              <w:left w:val="nil"/>
              <w:bottom w:val="single" w:sz="4" w:space="0" w:color="C0C0C0"/>
              <w:right w:val="single" w:sz="4" w:space="0" w:color="C0C0C0"/>
            </w:tcBorders>
            <w:shd w:val="clear" w:color="auto" w:fill="auto"/>
            <w:vAlign w:val="center"/>
            <w:hideMark/>
          </w:tcPr>
          <w:p w14:paraId="2DCEE04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747F230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4 628,72</w:t>
            </w:r>
          </w:p>
        </w:tc>
        <w:tc>
          <w:tcPr>
            <w:tcW w:w="1137" w:type="dxa"/>
            <w:tcBorders>
              <w:top w:val="nil"/>
              <w:left w:val="nil"/>
              <w:bottom w:val="single" w:sz="4" w:space="0" w:color="C0C0C0"/>
              <w:right w:val="single" w:sz="4" w:space="0" w:color="C0C0C0"/>
            </w:tcBorders>
            <w:shd w:val="clear" w:color="000000" w:fill="D7EAD3"/>
            <w:vAlign w:val="center"/>
            <w:hideMark/>
          </w:tcPr>
          <w:p w14:paraId="4C6F29C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4 628,72</w:t>
            </w:r>
          </w:p>
        </w:tc>
        <w:tc>
          <w:tcPr>
            <w:tcW w:w="941" w:type="dxa"/>
            <w:tcBorders>
              <w:top w:val="nil"/>
              <w:left w:val="nil"/>
              <w:bottom w:val="single" w:sz="4" w:space="0" w:color="C0C0C0"/>
              <w:right w:val="single" w:sz="4" w:space="0" w:color="C0C0C0"/>
            </w:tcBorders>
            <w:shd w:val="clear" w:color="000000" w:fill="D7EAD3"/>
            <w:vAlign w:val="center"/>
            <w:hideMark/>
          </w:tcPr>
          <w:p w14:paraId="5FA231D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1 875,66</w:t>
            </w:r>
          </w:p>
        </w:tc>
        <w:tc>
          <w:tcPr>
            <w:tcW w:w="906" w:type="dxa"/>
            <w:tcBorders>
              <w:top w:val="nil"/>
              <w:left w:val="nil"/>
              <w:bottom w:val="single" w:sz="4" w:space="0" w:color="C0C0C0"/>
              <w:right w:val="single" w:sz="4" w:space="0" w:color="C0C0C0"/>
            </w:tcBorders>
            <w:shd w:val="clear" w:color="000000" w:fill="D7EAD3"/>
            <w:vAlign w:val="center"/>
            <w:hideMark/>
          </w:tcPr>
          <w:p w14:paraId="6C5E3B8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2 753,06</w:t>
            </w:r>
          </w:p>
        </w:tc>
        <w:tc>
          <w:tcPr>
            <w:tcW w:w="482" w:type="dxa"/>
            <w:tcBorders>
              <w:top w:val="nil"/>
              <w:left w:val="nil"/>
              <w:bottom w:val="single" w:sz="4" w:space="0" w:color="C0C0C0"/>
              <w:right w:val="single" w:sz="4" w:space="0" w:color="C0C0C0"/>
            </w:tcBorders>
            <w:shd w:val="clear" w:color="000000" w:fill="D7EAD3"/>
            <w:vAlign w:val="center"/>
            <w:hideMark/>
          </w:tcPr>
          <w:p w14:paraId="761E75A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09941F6D"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12863C0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4 628,72</w:t>
            </w:r>
          </w:p>
        </w:tc>
        <w:tc>
          <w:tcPr>
            <w:tcW w:w="1081" w:type="dxa"/>
            <w:tcBorders>
              <w:top w:val="nil"/>
              <w:left w:val="nil"/>
              <w:bottom w:val="single" w:sz="4" w:space="0" w:color="C0C0C0"/>
              <w:right w:val="single" w:sz="4" w:space="0" w:color="C0C0C0"/>
            </w:tcBorders>
            <w:shd w:val="clear" w:color="000000" w:fill="D7EAD3"/>
            <w:vAlign w:val="center"/>
            <w:hideMark/>
          </w:tcPr>
          <w:p w14:paraId="42BA224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4 628,72</w:t>
            </w:r>
          </w:p>
        </w:tc>
        <w:tc>
          <w:tcPr>
            <w:tcW w:w="797" w:type="dxa"/>
            <w:tcBorders>
              <w:top w:val="nil"/>
              <w:left w:val="nil"/>
              <w:bottom w:val="single" w:sz="4" w:space="0" w:color="C0C0C0"/>
              <w:right w:val="single" w:sz="4" w:space="0" w:color="C0C0C0"/>
            </w:tcBorders>
            <w:shd w:val="clear" w:color="000000" w:fill="D7EAD3"/>
            <w:vAlign w:val="center"/>
            <w:hideMark/>
          </w:tcPr>
          <w:p w14:paraId="79C0CA3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1 858,73</w:t>
            </w:r>
          </w:p>
        </w:tc>
        <w:tc>
          <w:tcPr>
            <w:tcW w:w="914" w:type="dxa"/>
            <w:tcBorders>
              <w:top w:val="nil"/>
              <w:left w:val="nil"/>
              <w:bottom w:val="single" w:sz="4" w:space="0" w:color="C0C0C0"/>
              <w:right w:val="single" w:sz="4" w:space="0" w:color="C0C0C0"/>
            </w:tcBorders>
            <w:shd w:val="clear" w:color="000000" w:fill="D7EAD3"/>
            <w:vAlign w:val="center"/>
            <w:hideMark/>
          </w:tcPr>
          <w:p w14:paraId="7419849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2 769,99</w:t>
            </w:r>
          </w:p>
        </w:tc>
        <w:tc>
          <w:tcPr>
            <w:tcW w:w="685" w:type="dxa"/>
            <w:tcBorders>
              <w:top w:val="nil"/>
              <w:left w:val="nil"/>
              <w:bottom w:val="single" w:sz="4" w:space="0" w:color="C0C0C0"/>
              <w:right w:val="single" w:sz="4" w:space="0" w:color="C0C0C0"/>
            </w:tcBorders>
            <w:shd w:val="clear" w:color="000000" w:fill="D7EAD3"/>
            <w:vAlign w:val="center"/>
            <w:hideMark/>
          </w:tcPr>
          <w:p w14:paraId="1200066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2602286F"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0EE7A938" w14:textId="77777777" w:rsidTr="009B55A6">
        <w:trPr>
          <w:trHeight w:val="1050"/>
          <w:jc w:val="center"/>
        </w:trPr>
        <w:tc>
          <w:tcPr>
            <w:tcW w:w="368" w:type="dxa"/>
            <w:tcBorders>
              <w:top w:val="nil"/>
              <w:left w:val="nil"/>
              <w:bottom w:val="nil"/>
              <w:right w:val="nil"/>
            </w:tcBorders>
            <w:shd w:val="clear" w:color="000000" w:fill="B1A0C7"/>
            <w:noWrap/>
            <w:vAlign w:val="center"/>
            <w:hideMark/>
          </w:tcPr>
          <w:p w14:paraId="1AB2C4B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А</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57318A9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7.1</w:t>
            </w:r>
          </w:p>
        </w:tc>
        <w:tc>
          <w:tcPr>
            <w:tcW w:w="2112" w:type="dxa"/>
            <w:tcBorders>
              <w:top w:val="nil"/>
              <w:left w:val="nil"/>
              <w:bottom w:val="single" w:sz="4" w:space="0" w:color="C0C0C0"/>
              <w:right w:val="single" w:sz="4" w:space="0" w:color="C0C0C0"/>
            </w:tcBorders>
            <w:shd w:val="clear" w:color="auto" w:fill="auto"/>
            <w:vAlign w:val="center"/>
            <w:hideMark/>
          </w:tcPr>
          <w:p w14:paraId="229E3166" w14:textId="77777777" w:rsidR="009B55A6" w:rsidRPr="009B55A6" w:rsidRDefault="009B55A6" w:rsidP="009B55A6">
            <w:pPr>
              <w:ind w:firstLineChars="100" w:firstLine="131"/>
              <w:rPr>
                <w:rFonts w:ascii="Tahoma" w:hAnsi="Tahoma" w:cs="Tahoma"/>
                <w:b/>
                <w:bCs/>
                <w:color w:val="000000"/>
                <w:sz w:val="13"/>
                <w:szCs w:val="13"/>
                <w:lang w:eastAsia="ru-RU"/>
              </w:rPr>
            </w:pPr>
            <w:r w:rsidRPr="009B55A6">
              <w:rPr>
                <w:rFonts w:ascii="Tahoma" w:hAnsi="Tahoma" w:cs="Tahoma"/>
                <w:b/>
                <w:bCs/>
                <w:color w:val="000000"/>
                <w:sz w:val="13"/>
                <w:szCs w:val="13"/>
                <w:lang w:eastAsia="ru-RU"/>
              </w:rPr>
              <w:t>Амортизация основных средств</w:t>
            </w:r>
          </w:p>
        </w:tc>
        <w:tc>
          <w:tcPr>
            <w:tcW w:w="713" w:type="dxa"/>
            <w:tcBorders>
              <w:top w:val="nil"/>
              <w:left w:val="nil"/>
              <w:bottom w:val="single" w:sz="4" w:space="0" w:color="C0C0C0"/>
              <w:right w:val="single" w:sz="4" w:space="0" w:color="C0C0C0"/>
            </w:tcBorders>
            <w:shd w:val="clear" w:color="auto" w:fill="auto"/>
            <w:vAlign w:val="center"/>
            <w:hideMark/>
          </w:tcPr>
          <w:p w14:paraId="29D9E38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26FAAB3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4 628,72</w:t>
            </w:r>
          </w:p>
        </w:tc>
        <w:tc>
          <w:tcPr>
            <w:tcW w:w="1137" w:type="dxa"/>
            <w:tcBorders>
              <w:top w:val="nil"/>
              <w:left w:val="nil"/>
              <w:bottom w:val="single" w:sz="4" w:space="0" w:color="C0C0C0"/>
              <w:right w:val="single" w:sz="4" w:space="0" w:color="C0C0C0"/>
            </w:tcBorders>
            <w:shd w:val="clear" w:color="000000" w:fill="FFFFCC"/>
            <w:vAlign w:val="center"/>
            <w:hideMark/>
          </w:tcPr>
          <w:p w14:paraId="7986B8B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4 628,72</w:t>
            </w:r>
          </w:p>
        </w:tc>
        <w:tc>
          <w:tcPr>
            <w:tcW w:w="941" w:type="dxa"/>
            <w:tcBorders>
              <w:top w:val="nil"/>
              <w:left w:val="nil"/>
              <w:bottom w:val="single" w:sz="4" w:space="0" w:color="C0C0C0"/>
              <w:right w:val="single" w:sz="4" w:space="0" w:color="C0C0C0"/>
            </w:tcBorders>
            <w:shd w:val="clear" w:color="000000" w:fill="D7EAD3"/>
            <w:vAlign w:val="center"/>
            <w:hideMark/>
          </w:tcPr>
          <w:p w14:paraId="4069219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1 875,66</w:t>
            </w:r>
          </w:p>
        </w:tc>
        <w:tc>
          <w:tcPr>
            <w:tcW w:w="906" w:type="dxa"/>
            <w:tcBorders>
              <w:top w:val="nil"/>
              <w:left w:val="nil"/>
              <w:bottom w:val="single" w:sz="4" w:space="0" w:color="C0C0C0"/>
              <w:right w:val="single" w:sz="4" w:space="0" w:color="C0C0C0"/>
            </w:tcBorders>
            <w:shd w:val="clear" w:color="000000" w:fill="D7EAD3"/>
            <w:vAlign w:val="center"/>
            <w:hideMark/>
          </w:tcPr>
          <w:p w14:paraId="1C3B7BD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2 753,06</w:t>
            </w:r>
          </w:p>
        </w:tc>
        <w:tc>
          <w:tcPr>
            <w:tcW w:w="482" w:type="dxa"/>
            <w:tcBorders>
              <w:top w:val="nil"/>
              <w:left w:val="nil"/>
              <w:bottom w:val="single" w:sz="4" w:space="0" w:color="C0C0C0"/>
              <w:right w:val="single" w:sz="4" w:space="0" w:color="C0C0C0"/>
            </w:tcBorders>
            <w:shd w:val="clear" w:color="000000" w:fill="D7EAD3"/>
            <w:vAlign w:val="center"/>
            <w:hideMark/>
          </w:tcPr>
          <w:p w14:paraId="310AF85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0CE5160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941" w:type="dxa"/>
            <w:tcBorders>
              <w:top w:val="nil"/>
              <w:left w:val="nil"/>
              <w:bottom w:val="single" w:sz="4" w:space="0" w:color="C0C0C0"/>
              <w:right w:val="single" w:sz="4" w:space="0" w:color="C0C0C0"/>
            </w:tcBorders>
            <w:shd w:val="clear" w:color="000000" w:fill="FFFFCC"/>
            <w:vAlign w:val="center"/>
            <w:hideMark/>
          </w:tcPr>
          <w:p w14:paraId="4B8A621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4 628,72</w:t>
            </w:r>
          </w:p>
        </w:tc>
        <w:tc>
          <w:tcPr>
            <w:tcW w:w="1081" w:type="dxa"/>
            <w:tcBorders>
              <w:top w:val="nil"/>
              <w:left w:val="nil"/>
              <w:bottom w:val="single" w:sz="4" w:space="0" w:color="C0C0C0"/>
              <w:right w:val="single" w:sz="4" w:space="0" w:color="C0C0C0"/>
            </w:tcBorders>
            <w:shd w:val="clear" w:color="000000" w:fill="FFFFCC"/>
            <w:vAlign w:val="center"/>
            <w:hideMark/>
          </w:tcPr>
          <w:p w14:paraId="16E1962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4 628,72</w:t>
            </w:r>
          </w:p>
        </w:tc>
        <w:tc>
          <w:tcPr>
            <w:tcW w:w="797" w:type="dxa"/>
            <w:tcBorders>
              <w:top w:val="nil"/>
              <w:left w:val="nil"/>
              <w:bottom w:val="single" w:sz="4" w:space="0" w:color="C0C0C0"/>
              <w:right w:val="single" w:sz="4" w:space="0" w:color="C0C0C0"/>
            </w:tcBorders>
            <w:shd w:val="clear" w:color="000000" w:fill="D7EAD3"/>
            <w:vAlign w:val="center"/>
            <w:hideMark/>
          </w:tcPr>
          <w:p w14:paraId="674AE7F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1 858,73</w:t>
            </w:r>
          </w:p>
        </w:tc>
        <w:tc>
          <w:tcPr>
            <w:tcW w:w="914" w:type="dxa"/>
            <w:tcBorders>
              <w:top w:val="nil"/>
              <w:left w:val="nil"/>
              <w:bottom w:val="single" w:sz="4" w:space="0" w:color="C0C0C0"/>
              <w:right w:val="single" w:sz="4" w:space="0" w:color="C0C0C0"/>
            </w:tcBorders>
            <w:shd w:val="clear" w:color="000000" w:fill="D7EAD3"/>
            <w:vAlign w:val="center"/>
            <w:hideMark/>
          </w:tcPr>
          <w:p w14:paraId="3FB170E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2 769,99</w:t>
            </w:r>
          </w:p>
        </w:tc>
        <w:tc>
          <w:tcPr>
            <w:tcW w:w="685" w:type="dxa"/>
            <w:tcBorders>
              <w:top w:val="nil"/>
              <w:left w:val="nil"/>
              <w:bottom w:val="single" w:sz="4" w:space="0" w:color="C0C0C0"/>
              <w:right w:val="single" w:sz="4" w:space="0" w:color="C0C0C0"/>
            </w:tcBorders>
            <w:shd w:val="clear" w:color="000000" w:fill="D7EAD3"/>
            <w:vAlign w:val="center"/>
            <w:hideMark/>
          </w:tcPr>
          <w:p w14:paraId="1545320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1A9CDD6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9B55A6" w:rsidRPr="009B55A6" w14:paraId="7900A399" w14:textId="77777777" w:rsidTr="009B55A6">
        <w:trPr>
          <w:trHeight w:val="315"/>
          <w:jc w:val="center"/>
        </w:trPr>
        <w:tc>
          <w:tcPr>
            <w:tcW w:w="368" w:type="dxa"/>
            <w:tcBorders>
              <w:top w:val="nil"/>
              <w:left w:val="nil"/>
              <w:bottom w:val="nil"/>
              <w:right w:val="nil"/>
            </w:tcBorders>
            <w:shd w:val="clear" w:color="000000" w:fill="00B050"/>
            <w:noWrap/>
            <w:vAlign w:val="center"/>
            <w:hideMark/>
          </w:tcPr>
          <w:p w14:paraId="68537E2B"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НР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661C13A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w:t>
            </w:r>
          </w:p>
        </w:tc>
        <w:tc>
          <w:tcPr>
            <w:tcW w:w="2112" w:type="dxa"/>
            <w:tcBorders>
              <w:top w:val="nil"/>
              <w:left w:val="nil"/>
              <w:bottom w:val="single" w:sz="4" w:space="0" w:color="C0C0C0"/>
              <w:right w:val="single" w:sz="4" w:space="0" w:color="C0C0C0"/>
            </w:tcBorders>
            <w:shd w:val="clear" w:color="auto" w:fill="auto"/>
            <w:vAlign w:val="center"/>
            <w:hideMark/>
          </w:tcPr>
          <w:p w14:paraId="5E2A09C9"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Расходы на арендную плату</w:t>
            </w:r>
          </w:p>
        </w:tc>
        <w:tc>
          <w:tcPr>
            <w:tcW w:w="713" w:type="dxa"/>
            <w:tcBorders>
              <w:top w:val="nil"/>
              <w:left w:val="nil"/>
              <w:bottom w:val="single" w:sz="4" w:space="0" w:color="C0C0C0"/>
              <w:right w:val="single" w:sz="4" w:space="0" w:color="C0C0C0"/>
            </w:tcBorders>
            <w:shd w:val="clear" w:color="auto" w:fill="auto"/>
            <w:vAlign w:val="center"/>
            <w:hideMark/>
          </w:tcPr>
          <w:p w14:paraId="0DC65F5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0E44D8C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921,43</w:t>
            </w:r>
          </w:p>
        </w:tc>
        <w:tc>
          <w:tcPr>
            <w:tcW w:w="1137" w:type="dxa"/>
            <w:tcBorders>
              <w:top w:val="nil"/>
              <w:left w:val="nil"/>
              <w:bottom w:val="single" w:sz="4" w:space="0" w:color="C0C0C0"/>
              <w:right w:val="single" w:sz="4" w:space="0" w:color="C0C0C0"/>
            </w:tcBorders>
            <w:shd w:val="clear" w:color="000000" w:fill="D7EAD3"/>
            <w:vAlign w:val="center"/>
            <w:hideMark/>
          </w:tcPr>
          <w:p w14:paraId="023D6FB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921,43</w:t>
            </w:r>
          </w:p>
        </w:tc>
        <w:tc>
          <w:tcPr>
            <w:tcW w:w="941" w:type="dxa"/>
            <w:tcBorders>
              <w:top w:val="nil"/>
              <w:left w:val="nil"/>
              <w:bottom w:val="single" w:sz="4" w:space="0" w:color="C0C0C0"/>
              <w:right w:val="single" w:sz="4" w:space="0" w:color="C0C0C0"/>
            </w:tcBorders>
            <w:shd w:val="clear" w:color="000000" w:fill="D7EAD3"/>
            <w:vAlign w:val="center"/>
            <w:hideMark/>
          </w:tcPr>
          <w:p w14:paraId="09F45B8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460,72</w:t>
            </w:r>
          </w:p>
        </w:tc>
        <w:tc>
          <w:tcPr>
            <w:tcW w:w="906" w:type="dxa"/>
            <w:tcBorders>
              <w:top w:val="nil"/>
              <w:left w:val="nil"/>
              <w:bottom w:val="single" w:sz="4" w:space="0" w:color="C0C0C0"/>
              <w:right w:val="single" w:sz="4" w:space="0" w:color="C0C0C0"/>
            </w:tcBorders>
            <w:shd w:val="clear" w:color="000000" w:fill="D7EAD3"/>
            <w:vAlign w:val="center"/>
            <w:hideMark/>
          </w:tcPr>
          <w:p w14:paraId="7E68613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460,72</w:t>
            </w:r>
          </w:p>
        </w:tc>
        <w:tc>
          <w:tcPr>
            <w:tcW w:w="482" w:type="dxa"/>
            <w:tcBorders>
              <w:top w:val="nil"/>
              <w:left w:val="nil"/>
              <w:bottom w:val="single" w:sz="4" w:space="0" w:color="C0C0C0"/>
              <w:right w:val="single" w:sz="4" w:space="0" w:color="C0C0C0"/>
            </w:tcBorders>
            <w:shd w:val="clear" w:color="000000" w:fill="D7EAD3"/>
            <w:vAlign w:val="center"/>
            <w:hideMark/>
          </w:tcPr>
          <w:p w14:paraId="0567B3D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537" w:type="dxa"/>
            <w:tcBorders>
              <w:top w:val="nil"/>
              <w:left w:val="nil"/>
              <w:bottom w:val="single" w:sz="4" w:space="0" w:color="C0C0C0"/>
              <w:right w:val="single" w:sz="4" w:space="0" w:color="C0C0C0"/>
            </w:tcBorders>
            <w:shd w:val="clear" w:color="000000" w:fill="FFFFCC"/>
            <w:vAlign w:val="center"/>
            <w:hideMark/>
          </w:tcPr>
          <w:p w14:paraId="766B7434"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1355F01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921,43</w:t>
            </w:r>
          </w:p>
        </w:tc>
        <w:tc>
          <w:tcPr>
            <w:tcW w:w="1081" w:type="dxa"/>
            <w:tcBorders>
              <w:top w:val="nil"/>
              <w:left w:val="nil"/>
              <w:bottom w:val="single" w:sz="4" w:space="0" w:color="C0C0C0"/>
              <w:right w:val="single" w:sz="4" w:space="0" w:color="C0C0C0"/>
            </w:tcBorders>
            <w:shd w:val="clear" w:color="000000" w:fill="D7EAD3"/>
            <w:vAlign w:val="center"/>
            <w:hideMark/>
          </w:tcPr>
          <w:p w14:paraId="62E79BB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921,43</w:t>
            </w:r>
          </w:p>
        </w:tc>
        <w:tc>
          <w:tcPr>
            <w:tcW w:w="797" w:type="dxa"/>
            <w:tcBorders>
              <w:top w:val="nil"/>
              <w:left w:val="nil"/>
              <w:bottom w:val="single" w:sz="4" w:space="0" w:color="C0C0C0"/>
              <w:right w:val="single" w:sz="4" w:space="0" w:color="C0C0C0"/>
            </w:tcBorders>
            <w:shd w:val="clear" w:color="000000" w:fill="D7EAD3"/>
            <w:vAlign w:val="center"/>
            <w:hideMark/>
          </w:tcPr>
          <w:p w14:paraId="6A4D5F4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460,72</w:t>
            </w:r>
          </w:p>
        </w:tc>
        <w:tc>
          <w:tcPr>
            <w:tcW w:w="914" w:type="dxa"/>
            <w:tcBorders>
              <w:top w:val="nil"/>
              <w:left w:val="nil"/>
              <w:bottom w:val="single" w:sz="4" w:space="0" w:color="C0C0C0"/>
              <w:right w:val="single" w:sz="4" w:space="0" w:color="C0C0C0"/>
            </w:tcBorders>
            <w:shd w:val="clear" w:color="000000" w:fill="D7EAD3"/>
            <w:vAlign w:val="center"/>
            <w:hideMark/>
          </w:tcPr>
          <w:p w14:paraId="354DB9B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460,71</w:t>
            </w:r>
          </w:p>
        </w:tc>
        <w:tc>
          <w:tcPr>
            <w:tcW w:w="685" w:type="dxa"/>
            <w:tcBorders>
              <w:top w:val="nil"/>
              <w:left w:val="nil"/>
              <w:bottom w:val="single" w:sz="4" w:space="0" w:color="C0C0C0"/>
              <w:right w:val="single" w:sz="4" w:space="0" w:color="C0C0C0"/>
            </w:tcBorders>
            <w:shd w:val="clear" w:color="000000" w:fill="D7EAD3"/>
            <w:vAlign w:val="center"/>
            <w:hideMark/>
          </w:tcPr>
          <w:p w14:paraId="01DA191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27015402"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18FDBA6B" w14:textId="77777777" w:rsidTr="009B55A6">
        <w:trPr>
          <w:trHeight w:val="1065"/>
          <w:jc w:val="center"/>
        </w:trPr>
        <w:tc>
          <w:tcPr>
            <w:tcW w:w="368" w:type="dxa"/>
            <w:tcBorders>
              <w:top w:val="nil"/>
              <w:left w:val="nil"/>
              <w:bottom w:val="nil"/>
              <w:right w:val="nil"/>
            </w:tcBorders>
            <w:shd w:val="clear" w:color="000000" w:fill="00B050"/>
            <w:noWrap/>
            <w:vAlign w:val="center"/>
            <w:hideMark/>
          </w:tcPr>
          <w:p w14:paraId="28911161"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НР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6054862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8.3</w:t>
            </w:r>
          </w:p>
        </w:tc>
        <w:tc>
          <w:tcPr>
            <w:tcW w:w="2112" w:type="dxa"/>
            <w:tcBorders>
              <w:top w:val="nil"/>
              <w:left w:val="nil"/>
              <w:bottom w:val="single" w:sz="4" w:space="0" w:color="C0C0C0"/>
              <w:right w:val="single" w:sz="4" w:space="0" w:color="C0C0C0"/>
            </w:tcBorders>
            <w:shd w:val="clear" w:color="auto" w:fill="auto"/>
            <w:vAlign w:val="center"/>
            <w:hideMark/>
          </w:tcPr>
          <w:p w14:paraId="25ACB203"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Платежи по договорам аренды</w:t>
            </w:r>
          </w:p>
        </w:tc>
        <w:tc>
          <w:tcPr>
            <w:tcW w:w="713" w:type="dxa"/>
            <w:tcBorders>
              <w:top w:val="nil"/>
              <w:left w:val="nil"/>
              <w:bottom w:val="single" w:sz="4" w:space="0" w:color="C0C0C0"/>
              <w:right w:val="single" w:sz="4" w:space="0" w:color="C0C0C0"/>
            </w:tcBorders>
            <w:shd w:val="clear" w:color="auto" w:fill="auto"/>
            <w:vAlign w:val="center"/>
            <w:hideMark/>
          </w:tcPr>
          <w:p w14:paraId="6D35D70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4586513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921,43</w:t>
            </w:r>
          </w:p>
        </w:tc>
        <w:tc>
          <w:tcPr>
            <w:tcW w:w="1137" w:type="dxa"/>
            <w:tcBorders>
              <w:top w:val="nil"/>
              <w:left w:val="nil"/>
              <w:bottom w:val="single" w:sz="4" w:space="0" w:color="C0C0C0"/>
              <w:right w:val="single" w:sz="4" w:space="0" w:color="C0C0C0"/>
            </w:tcBorders>
            <w:shd w:val="clear" w:color="000000" w:fill="FFFFCC"/>
            <w:vAlign w:val="center"/>
            <w:hideMark/>
          </w:tcPr>
          <w:p w14:paraId="4CE6EE5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921,43</w:t>
            </w:r>
          </w:p>
        </w:tc>
        <w:tc>
          <w:tcPr>
            <w:tcW w:w="941" w:type="dxa"/>
            <w:tcBorders>
              <w:top w:val="nil"/>
              <w:left w:val="nil"/>
              <w:bottom w:val="single" w:sz="4" w:space="0" w:color="C0C0C0"/>
              <w:right w:val="single" w:sz="4" w:space="0" w:color="C0C0C0"/>
            </w:tcBorders>
            <w:shd w:val="clear" w:color="000000" w:fill="D7EAD3"/>
            <w:vAlign w:val="center"/>
            <w:hideMark/>
          </w:tcPr>
          <w:p w14:paraId="525187D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460,72</w:t>
            </w:r>
          </w:p>
        </w:tc>
        <w:tc>
          <w:tcPr>
            <w:tcW w:w="906" w:type="dxa"/>
            <w:tcBorders>
              <w:top w:val="nil"/>
              <w:left w:val="nil"/>
              <w:bottom w:val="single" w:sz="4" w:space="0" w:color="C0C0C0"/>
              <w:right w:val="single" w:sz="4" w:space="0" w:color="C0C0C0"/>
            </w:tcBorders>
            <w:shd w:val="clear" w:color="000000" w:fill="D7EAD3"/>
            <w:vAlign w:val="center"/>
            <w:hideMark/>
          </w:tcPr>
          <w:p w14:paraId="1CD645D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460,72</w:t>
            </w:r>
          </w:p>
        </w:tc>
        <w:tc>
          <w:tcPr>
            <w:tcW w:w="482" w:type="dxa"/>
            <w:tcBorders>
              <w:top w:val="nil"/>
              <w:left w:val="nil"/>
              <w:bottom w:val="single" w:sz="4" w:space="0" w:color="C0C0C0"/>
              <w:right w:val="single" w:sz="4" w:space="0" w:color="C0C0C0"/>
            </w:tcBorders>
            <w:shd w:val="clear" w:color="000000" w:fill="D7EAD3"/>
            <w:vAlign w:val="center"/>
            <w:hideMark/>
          </w:tcPr>
          <w:p w14:paraId="6341013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537" w:type="dxa"/>
            <w:tcBorders>
              <w:top w:val="nil"/>
              <w:left w:val="nil"/>
              <w:bottom w:val="single" w:sz="4" w:space="0" w:color="C0C0C0"/>
              <w:right w:val="single" w:sz="4" w:space="0" w:color="C0C0C0"/>
            </w:tcBorders>
            <w:shd w:val="clear" w:color="000000" w:fill="FFFFCC"/>
            <w:vAlign w:val="center"/>
            <w:hideMark/>
          </w:tcPr>
          <w:p w14:paraId="4FD7C3B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941" w:type="dxa"/>
            <w:tcBorders>
              <w:top w:val="nil"/>
              <w:left w:val="nil"/>
              <w:bottom w:val="single" w:sz="4" w:space="0" w:color="C0C0C0"/>
              <w:right w:val="single" w:sz="4" w:space="0" w:color="C0C0C0"/>
            </w:tcBorders>
            <w:shd w:val="clear" w:color="000000" w:fill="FFFFCC"/>
            <w:vAlign w:val="center"/>
            <w:hideMark/>
          </w:tcPr>
          <w:p w14:paraId="237B1FB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921,43</w:t>
            </w:r>
          </w:p>
        </w:tc>
        <w:tc>
          <w:tcPr>
            <w:tcW w:w="1081" w:type="dxa"/>
            <w:tcBorders>
              <w:top w:val="nil"/>
              <w:left w:val="nil"/>
              <w:bottom w:val="single" w:sz="4" w:space="0" w:color="C0C0C0"/>
              <w:right w:val="single" w:sz="4" w:space="0" w:color="C0C0C0"/>
            </w:tcBorders>
            <w:shd w:val="clear" w:color="000000" w:fill="FFFFCC"/>
            <w:vAlign w:val="center"/>
            <w:hideMark/>
          </w:tcPr>
          <w:p w14:paraId="457B7A3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921,43</w:t>
            </w:r>
          </w:p>
        </w:tc>
        <w:tc>
          <w:tcPr>
            <w:tcW w:w="797" w:type="dxa"/>
            <w:tcBorders>
              <w:top w:val="nil"/>
              <w:left w:val="nil"/>
              <w:bottom w:val="single" w:sz="4" w:space="0" w:color="C0C0C0"/>
              <w:right w:val="single" w:sz="4" w:space="0" w:color="C0C0C0"/>
            </w:tcBorders>
            <w:shd w:val="clear" w:color="000000" w:fill="D7EAD3"/>
            <w:vAlign w:val="center"/>
            <w:hideMark/>
          </w:tcPr>
          <w:p w14:paraId="2D0CF45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460,72</w:t>
            </w:r>
          </w:p>
        </w:tc>
        <w:tc>
          <w:tcPr>
            <w:tcW w:w="914" w:type="dxa"/>
            <w:tcBorders>
              <w:top w:val="nil"/>
              <w:left w:val="nil"/>
              <w:bottom w:val="single" w:sz="4" w:space="0" w:color="C0C0C0"/>
              <w:right w:val="single" w:sz="4" w:space="0" w:color="C0C0C0"/>
            </w:tcBorders>
            <w:shd w:val="clear" w:color="000000" w:fill="D7EAD3"/>
            <w:vAlign w:val="center"/>
            <w:hideMark/>
          </w:tcPr>
          <w:p w14:paraId="65075FD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460,71</w:t>
            </w:r>
          </w:p>
        </w:tc>
        <w:tc>
          <w:tcPr>
            <w:tcW w:w="685" w:type="dxa"/>
            <w:tcBorders>
              <w:top w:val="nil"/>
              <w:left w:val="nil"/>
              <w:bottom w:val="single" w:sz="4" w:space="0" w:color="C0C0C0"/>
              <w:right w:val="single" w:sz="4" w:space="0" w:color="C0C0C0"/>
            </w:tcBorders>
            <w:shd w:val="clear" w:color="000000" w:fill="D7EAD3"/>
            <w:vAlign w:val="center"/>
            <w:hideMark/>
          </w:tcPr>
          <w:p w14:paraId="66F47C9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4C5CA39E"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9B55A6" w:rsidRPr="009B55A6" w14:paraId="57003B37" w14:textId="77777777" w:rsidTr="009B55A6">
        <w:trPr>
          <w:trHeight w:val="420"/>
          <w:jc w:val="center"/>
        </w:trPr>
        <w:tc>
          <w:tcPr>
            <w:tcW w:w="368" w:type="dxa"/>
            <w:tcBorders>
              <w:top w:val="nil"/>
              <w:left w:val="nil"/>
              <w:bottom w:val="nil"/>
              <w:right w:val="nil"/>
            </w:tcBorders>
            <w:shd w:val="clear" w:color="000000" w:fill="00B050"/>
            <w:noWrap/>
            <w:vAlign w:val="center"/>
            <w:hideMark/>
          </w:tcPr>
          <w:p w14:paraId="58E5626D"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НР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72FDDB5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w:t>
            </w:r>
          </w:p>
        </w:tc>
        <w:tc>
          <w:tcPr>
            <w:tcW w:w="2112" w:type="dxa"/>
            <w:tcBorders>
              <w:top w:val="nil"/>
              <w:left w:val="nil"/>
              <w:bottom w:val="single" w:sz="4" w:space="0" w:color="C0C0C0"/>
              <w:right w:val="single" w:sz="4" w:space="0" w:color="C0C0C0"/>
            </w:tcBorders>
            <w:shd w:val="clear" w:color="auto" w:fill="auto"/>
            <w:vAlign w:val="center"/>
            <w:hideMark/>
          </w:tcPr>
          <w:p w14:paraId="0FD4A074"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Расходы, связанные с оплатой налогов и сборов</w:t>
            </w:r>
          </w:p>
        </w:tc>
        <w:tc>
          <w:tcPr>
            <w:tcW w:w="713" w:type="dxa"/>
            <w:tcBorders>
              <w:top w:val="nil"/>
              <w:left w:val="nil"/>
              <w:bottom w:val="single" w:sz="4" w:space="0" w:color="C0C0C0"/>
              <w:right w:val="single" w:sz="4" w:space="0" w:color="C0C0C0"/>
            </w:tcBorders>
            <w:shd w:val="clear" w:color="auto" w:fill="auto"/>
            <w:vAlign w:val="center"/>
            <w:hideMark/>
          </w:tcPr>
          <w:p w14:paraId="6B1C41C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36136B1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1 205,61</w:t>
            </w:r>
          </w:p>
        </w:tc>
        <w:tc>
          <w:tcPr>
            <w:tcW w:w="1137" w:type="dxa"/>
            <w:tcBorders>
              <w:top w:val="nil"/>
              <w:left w:val="nil"/>
              <w:bottom w:val="single" w:sz="4" w:space="0" w:color="C0C0C0"/>
              <w:right w:val="single" w:sz="4" w:space="0" w:color="C0C0C0"/>
            </w:tcBorders>
            <w:shd w:val="clear" w:color="000000" w:fill="D7EAD3"/>
            <w:vAlign w:val="center"/>
            <w:hideMark/>
          </w:tcPr>
          <w:p w14:paraId="22014E3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1 205,61</w:t>
            </w:r>
          </w:p>
        </w:tc>
        <w:tc>
          <w:tcPr>
            <w:tcW w:w="941" w:type="dxa"/>
            <w:tcBorders>
              <w:top w:val="nil"/>
              <w:left w:val="nil"/>
              <w:bottom w:val="single" w:sz="4" w:space="0" w:color="C0C0C0"/>
              <w:right w:val="single" w:sz="4" w:space="0" w:color="C0C0C0"/>
            </w:tcBorders>
            <w:shd w:val="clear" w:color="000000" w:fill="D7EAD3"/>
            <w:vAlign w:val="center"/>
            <w:hideMark/>
          </w:tcPr>
          <w:p w14:paraId="2722788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602,81</w:t>
            </w:r>
          </w:p>
        </w:tc>
        <w:tc>
          <w:tcPr>
            <w:tcW w:w="906" w:type="dxa"/>
            <w:tcBorders>
              <w:top w:val="nil"/>
              <w:left w:val="nil"/>
              <w:bottom w:val="single" w:sz="4" w:space="0" w:color="C0C0C0"/>
              <w:right w:val="single" w:sz="4" w:space="0" w:color="C0C0C0"/>
            </w:tcBorders>
            <w:shd w:val="clear" w:color="000000" w:fill="D7EAD3"/>
            <w:vAlign w:val="center"/>
            <w:hideMark/>
          </w:tcPr>
          <w:p w14:paraId="7076F07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602,81</w:t>
            </w:r>
          </w:p>
        </w:tc>
        <w:tc>
          <w:tcPr>
            <w:tcW w:w="482" w:type="dxa"/>
            <w:tcBorders>
              <w:top w:val="nil"/>
              <w:left w:val="nil"/>
              <w:bottom w:val="single" w:sz="4" w:space="0" w:color="C0C0C0"/>
              <w:right w:val="single" w:sz="4" w:space="0" w:color="C0C0C0"/>
            </w:tcBorders>
            <w:shd w:val="clear" w:color="000000" w:fill="D7EAD3"/>
            <w:vAlign w:val="center"/>
            <w:hideMark/>
          </w:tcPr>
          <w:p w14:paraId="1DF3F72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537" w:type="dxa"/>
            <w:vMerge w:val="restart"/>
            <w:tcBorders>
              <w:top w:val="nil"/>
              <w:left w:val="single" w:sz="4" w:space="0" w:color="C0C0C0"/>
              <w:bottom w:val="nil"/>
              <w:right w:val="single" w:sz="4" w:space="0" w:color="C0C0C0"/>
            </w:tcBorders>
            <w:shd w:val="clear" w:color="000000" w:fill="FFFFCC"/>
            <w:vAlign w:val="center"/>
            <w:hideMark/>
          </w:tcPr>
          <w:p w14:paraId="335C3DB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941" w:type="dxa"/>
            <w:tcBorders>
              <w:top w:val="nil"/>
              <w:left w:val="nil"/>
              <w:bottom w:val="single" w:sz="4" w:space="0" w:color="C0C0C0"/>
              <w:right w:val="single" w:sz="4" w:space="0" w:color="C0C0C0"/>
            </w:tcBorders>
            <w:shd w:val="clear" w:color="000000" w:fill="D7EAD3"/>
            <w:vAlign w:val="center"/>
            <w:hideMark/>
          </w:tcPr>
          <w:p w14:paraId="74B7C2E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1 103,78</w:t>
            </w:r>
          </w:p>
        </w:tc>
        <w:tc>
          <w:tcPr>
            <w:tcW w:w="1081" w:type="dxa"/>
            <w:tcBorders>
              <w:top w:val="nil"/>
              <w:left w:val="nil"/>
              <w:bottom w:val="single" w:sz="4" w:space="0" w:color="C0C0C0"/>
              <w:right w:val="single" w:sz="4" w:space="0" w:color="C0C0C0"/>
            </w:tcBorders>
            <w:shd w:val="clear" w:color="000000" w:fill="D7EAD3"/>
            <w:vAlign w:val="center"/>
            <w:hideMark/>
          </w:tcPr>
          <w:p w14:paraId="48BD380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1 103,78</w:t>
            </w:r>
          </w:p>
        </w:tc>
        <w:tc>
          <w:tcPr>
            <w:tcW w:w="797" w:type="dxa"/>
            <w:tcBorders>
              <w:top w:val="nil"/>
              <w:left w:val="nil"/>
              <w:bottom w:val="single" w:sz="4" w:space="0" w:color="C0C0C0"/>
              <w:right w:val="single" w:sz="4" w:space="0" w:color="C0C0C0"/>
            </w:tcBorders>
            <w:shd w:val="clear" w:color="000000" w:fill="D7EAD3"/>
            <w:vAlign w:val="center"/>
            <w:hideMark/>
          </w:tcPr>
          <w:p w14:paraId="1E1BB7E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551,89</w:t>
            </w:r>
          </w:p>
        </w:tc>
        <w:tc>
          <w:tcPr>
            <w:tcW w:w="914" w:type="dxa"/>
            <w:tcBorders>
              <w:top w:val="nil"/>
              <w:left w:val="nil"/>
              <w:bottom w:val="single" w:sz="4" w:space="0" w:color="C0C0C0"/>
              <w:right w:val="single" w:sz="4" w:space="0" w:color="C0C0C0"/>
            </w:tcBorders>
            <w:shd w:val="clear" w:color="000000" w:fill="D7EAD3"/>
            <w:vAlign w:val="center"/>
            <w:hideMark/>
          </w:tcPr>
          <w:p w14:paraId="286B758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551,89</w:t>
            </w:r>
          </w:p>
        </w:tc>
        <w:tc>
          <w:tcPr>
            <w:tcW w:w="685" w:type="dxa"/>
            <w:tcBorders>
              <w:top w:val="nil"/>
              <w:left w:val="nil"/>
              <w:bottom w:val="single" w:sz="4" w:space="0" w:color="C0C0C0"/>
              <w:right w:val="single" w:sz="4" w:space="0" w:color="C0C0C0"/>
            </w:tcBorders>
            <w:shd w:val="clear" w:color="000000" w:fill="D7EAD3"/>
            <w:vAlign w:val="center"/>
            <w:hideMark/>
          </w:tcPr>
          <w:p w14:paraId="3D87CC7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vMerge w:val="restart"/>
            <w:tcBorders>
              <w:top w:val="nil"/>
              <w:left w:val="single" w:sz="4" w:space="0" w:color="C0C0C0"/>
              <w:bottom w:val="nil"/>
              <w:right w:val="single" w:sz="4" w:space="0" w:color="C0C0C0"/>
            </w:tcBorders>
            <w:shd w:val="clear" w:color="000000" w:fill="FFFFCC"/>
            <w:vAlign w:val="center"/>
            <w:hideMark/>
          </w:tcPr>
          <w:p w14:paraId="1DBC2C6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9B55A6" w:rsidRPr="009B55A6" w14:paraId="23B2AFAE" w14:textId="77777777" w:rsidTr="009B55A6">
        <w:trPr>
          <w:trHeight w:val="480"/>
          <w:jc w:val="center"/>
        </w:trPr>
        <w:tc>
          <w:tcPr>
            <w:tcW w:w="368" w:type="dxa"/>
            <w:tcBorders>
              <w:top w:val="nil"/>
              <w:left w:val="nil"/>
              <w:bottom w:val="nil"/>
              <w:right w:val="nil"/>
            </w:tcBorders>
            <w:shd w:val="clear" w:color="000000" w:fill="00B050"/>
            <w:noWrap/>
            <w:vAlign w:val="center"/>
            <w:hideMark/>
          </w:tcPr>
          <w:p w14:paraId="3EEC97FA"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НР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158F3A5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9.1</w:t>
            </w:r>
          </w:p>
        </w:tc>
        <w:tc>
          <w:tcPr>
            <w:tcW w:w="2112" w:type="dxa"/>
            <w:tcBorders>
              <w:top w:val="nil"/>
              <w:left w:val="nil"/>
              <w:bottom w:val="single" w:sz="4" w:space="0" w:color="C0C0C0"/>
              <w:right w:val="single" w:sz="4" w:space="0" w:color="C0C0C0"/>
            </w:tcBorders>
            <w:shd w:val="clear" w:color="auto" w:fill="auto"/>
            <w:vAlign w:val="center"/>
            <w:hideMark/>
          </w:tcPr>
          <w:p w14:paraId="32BE2AB8"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Плата за негативное воздействие на окружающую среду</w:t>
            </w:r>
          </w:p>
        </w:tc>
        <w:tc>
          <w:tcPr>
            <w:tcW w:w="713" w:type="dxa"/>
            <w:tcBorders>
              <w:top w:val="nil"/>
              <w:left w:val="nil"/>
              <w:bottom w:val="single" w:sz="4" w:space="0" w:color="C0C0C0"/>
              <w:right w:val="single" w:sz="4" w:space="0" w:color="C0C0C0"/>
            </w:tcBorders>
            <w:shd w:val="clear" w:color="auto" w:fill="auto"/>
            <w:vAlign w:val="center"/>
            <w:hideMark/>
          </w:tcPr>
          <w:p w14:paraId="4479AC2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0ACD85A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12,61</w:t>
            </w:r>
          </w:p>
        </w:tc>
        <w:tc>
          <w:tcPr>
            <w:tcW w:w="1137" w:type="dxa"/>
            <w:tcBorders>
              <w:top w:val="nil"/>
              <w:left w:val="nil"/>
              <w:bottom w:val="single" w:sz="4" w:space="0" w:color="C0C0C0"/>
              <w:right w:val="single" w:sz="4" w:space="0" w:color="C0C0C0"/>
            </w:tcBorders>
            <w:shd w:val="clear" w:color="000000" w:fill="FFFFCC"/>
            <w:vAlign w:val="center"/>
            <w:hideMark/>
          </w:tcPr>
          <w:p w14:paraId="098CD6F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12,61</w:t>
            </w:r>
          </w:p>
        </w:tc>
        <w:tc>
          <w:tcPr>
            <w:tcW w:w="941" w:type="dxa"/>
            <w:tcBorders>
              <w:top w:val="nil"/>
              <w:left w:val="nil"/>
              <w:bottom w:val="single" w:sz="4" w:space="0" w:color="C0C0C0"/>
              <w:right w:val="single" w:sz="4" w:space="0" w:color="C0C0C0"/>
            </w:tcBorders>
            <w:shd w:val="clear" w:color="000000" w:fill="D7EAD3"/>
            <w:vAlign w:val="center"/>
            <w:hideMark/>
          </w:tcPr>
          <w:p w14:paraId="7B20B61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6,31</w:t>
            </w:r>
          </w:p>
        </w:tc>
        <w:tc>
          <w:tcPr>
            <w:tcW w:w="906" w:type="dxa"/>
            <w:tcBorders>
              <w:top w:val="nil"/>
              <w:left w:val="nil"/>
              <w:bottom w:val="single" w:sz="4" w:space="0" w:color="C0C0C0"/>
              <w:right w:val="single" w:sz="4" w:space="0" w:color="C0C0C0"/>
            </w:tcBorders>
            <w:shd w:val="clear" w:color="000000" w:fill="D7EAD3"/>
            <w:vAlign w:val="center"/>
            <w:hideMark/>
          </w:tcPr>
          <w:p w14:paraId="30F7BA0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6,31</w:t>
            </w:r>
          </w:p>
        </w:tc>
        <w:tc>
          <w:tcPr>
            <w:tcW w:w="482" w:type="dxa"/>
            <w:tcBorders>
              <w:top w:val="nil"/>
              <w:left w:val="nil"/>
              <w:bottom w:val="single" w:sz="4" w:space="0" w:color="C0C0C0"/>
              <w:right w:val="single" w:sz="4" w:space="0" w:color="C0C0C0"/>
            </w:tcBorders>
            <w:shd w:val="clear" w:color="000000" w:fill="D7EAD3"/>
            <w:vAlign w:val="center"/>
            <w:hideMark/>
          </w:tcPr>
          <w:p w14:paraId="2AA84E4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nil"/>
              <w:left w:val="single" w:sz="4" w:space="0" w:color="C0C0C0"/>
              <w:bottom w:val="nil"/>
              <w:right w:val="single" w:sz="4" w:space="0" w:color="C0C0C0"/>
            </w:tcBorders>
            <w:vAlign w:val="center"/>
            <w:hideMark/>
          </w:tcPr>
          <w:p w14:paraId="15CFA1F5"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5984F54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12,61</w:t>
            </w:r>
          </w:p>
        </w:tc>
        <w:tc>
          <w:tcPr>
            <w:tcW w:w="1081" w:type="dxa"/>
            <w:tcBorders>
              <w:top w:val="nil"/>
              <w:left w:val="nil"/>
              <w:bottom w:val="single" w:sz="4" w:space="0" w:color="C0C0C0"/>
              <w:right w:val="single" w:sz="4" w:space="0" w:color="C0C0C0"/>
            </w:tcBorders>
            <w:shd w:val="clear" w:color="000000" w:fill="FFFFCC"/>
            <w:vAlign w:val="center"/>
            <w:hideMark/>
          </w:tcPr>
          <w:p w14:paraId="5CC213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12,61</w:t>
            </w:r>
          </w:p>
        </w:tc>
        <w:tc>
          <w:tcPr>
            <w:tcW w:w="797" w:type="dxa"/>
            <w:tcBorders>
              <w:top w:val="nil"/>
              <w:left w:val="nil"/>
              <w:bottom w:val="single" w:sz="4" w:space="0" w:color="C0C0C0"/>
              <w:right w:val="single" w:sz="4" w:space="0" w:color="C0C0C0"/>
            </w:tcBorders>
            <w:shd w:val="clear" w:color="000000" w:fill="D7EAD3"/>
            <w:vAlign w:val="center"/>
            <w:hideMark/>
          </w:tcPr>
          <w:p w14:paraId="1C75375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6,31</w:t>
            </w:r>
          </w:p>
        </w:tc>
        <w:tc>
          <w:tcPr>
            <w:tcW w:w="914" w:type="dxa"/>
            <w:tcBorders>
              <w:top w:val="nil"/>
              <w:left w:val="nil"/>
              <w:bottom w:val="single" w:sz="4" w:space="0" w:color="C0C0C0"/>
              <w:right w:val="single" w:sz="4" w:space="0" w:color="C0C0C0"/>
            </w:tcBorders>
            <w:shd w:val="clear" w:color="000000" w:fill="D7EAD3"/>
            <w:vAlign w:val="center"/>
            <w:hideMark/>
          </w:tcPr>
          <w:p w14:paraId="57D87E4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6,31</w:t>
            </w:r>
          </w:p>
        </w:tc>
        <w:tc>
          <w:tcPr>
            <w:tcW w:w="685" w:type="dxa"/>
            <w:tcBorders>
              <w:top w:val="nil"/>
              <w:left w:val="nil"/>
              <w:bottom w:val="single" w:sz="4" w:space="0" w:color="C0C0C0"/>
              <w:right w:val="single" w:sz="4" w:space="0" w:color="C0C0C0"/>
            </w:tcBorders>
            <w:shd w:val="clear" w:color="000000" w:fill="D7EAD3"/>
            <w:vAlign w:val="center"/>
            <w:hideMark/>
          </w:tcPr>
          <w:p w14:paraId="277293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vMerge/>
            <w:tcBorders>
              <w:top w:val="nil"/>
              <w:left w:val="single" w:sz="4" w:space="0" w:color="C0C0C0"/>
              <w:bottom w:val="nil"/>
              <w:right w:val="single" w:sz="4" w:space="0" w:color="C0C0C0"/>
            </w:tcBorders>
            <w:vAlign w:val="center"/>
            <w:hideMark/>
          </w:tcPr>
          <w:p w14:paraId="717EACA8" w14:textId="77777777" w:rsidR="009B55A6" w:rsidRPr="009B55A6" w:rsidRDefault="009B55A6" w:rsidP="009B55A6">
            <w:pPr>
              <w:rPr>
                <w:rFonts w:ascii="Tahoma" w:hAnsi="Tahoma" w:cs="Tahoma"/>
                <w:sz w:val="13"/>
                <w:szCs w:val="13"/>
                <w:lang w:eastAsia="ru-RU"/>
              </w:rPr>
            </w:pPr>
          </w:p>
        </w:tc>
      </w:tr>
      <w:tr w:rsidR="009B55A6" w:rsidRPr="009B55A6" w14:paraId="25188389" w14:textId="77777777" w:rsidTr="009B55A6">
        <w:trPr>
          <w:trHeight w:val="300"/>
          <w:jc w:val="center"/>
        </w:trPr>
        <w:tc>
          <w:tcPr>
            <w:tcW w:w="368" w:type="dxa"/>
            <w:tcBorders>
              <w:top w:val="nil"/>
              <w:left w:val="nil"/>
              <w:bottom w:val="nil"/>
              <w:right w:val="nil"/>
            </w:tcBorders>
            <w:shd w:val="clear" w:color="000000" w:fill="00B050"/>
            <w:noWrap/>
            <w:vAlign w:val="center"/>
            <w:hideMark/>
          </w:tcPr>
          <w:p w14:paraId="190A696D"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НР</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3F7B2B7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9.5</w:t>
            </w:r>
          </w:p>
        </w:tc>
        <w:tc>
          <w:tcPr>
            <w:tcW w:w="2112" w:type="dxa"/>
            <w:tcBorders>
              <w:top w:val="nil"/>
              <w:left w:val="nil"/>
              <w:bottom w:val="single" w:sz="4" w:space="0" w:color="C0C0C0"/>
              <w:right w:val="single" w:sz="4" w:space="0" w:color="C0C0C0"/>
            </w:tcBorders>
            <w:shd w:val="clear" w:color="auto" w:fill="auto"/>
            <w:vAlign w:val="center"/>
            <w:hideMark/>
          </w:tcPr>
          <w:p w14:paraId="733EC519"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Налог на имущество</w:t>
            </w:r>
          </w:p>
        </w:tc>
        <w:tc>
          <w:tcPr>
            <w:tcW w:w="713" w:type="dxa"/>
            <w:tcBorders>
              <w:top w:val="nil"/>
              <w:left w:val="nil"/>
              <w:bottom w:val="single" w:sz="4" w:space="0" w:color="C0C0C0"/>
              <w:right w:val="single" w:sz="4" w:space="0" w:color="C0C0C0"/>
            </w:tcBorders>
            <w:shd w:val="clear" w:color="auto" w:fill="auto"/>
            <w:vAlign w:val="center"/>
            <w:hideMark/>
          </w:tcPr>
          <w:p w14:paraId="4A1C469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39CE030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1 193,00</w:t>
            </w:r>
          </w:p>
        </w:tc>
        <w:tc>
          <w:tcPr>
            <w:tcW w:w="1137" w:type="dxa"/>
            <w:tcBorders>
              <w:top w:val="nil"/>
              <w:left w:val="nil"/>
              <w:bottom w:val="single" w:sz="4" w:space="0" w:color="C0C0C0"/>
              <w:right w:val="single" w:sz="4" w:space="0" w:color="C0C0C0"/>
            </w:tcBorders>
            <w:shd w:val="clear" w:color="000000" w:fill="FFFFCC"/>
            <w:vAlign w:val="center"/>
            <w:hideMark/>
          </w:tcPr>
          <w:p w14:paraId="2F56DF0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1 193,00</w:t>
            </w:r>
          </w:p>
        </w:tc>
        <w:tc>
          <w:tcPr>
            <w:tcW w:w="941" w:type="dxa"/>
            <w:tcBorders>
              <w:top w:val="nil"/>
              <w:left w:val="nil"/>
              <w:bottom w:val="single" w:sz="4" w:space="0" w:color="C0C0C0"/>
              <w:right w:val="single" w:sz="4" w:space="0" w:color="C0C0C0"/>
            </w:tcBorders>
            <w:shd w:val="clear" w:color="000000" w:fill="D7EAD3"/>
            <w:vAlign w:val="center"/>
            <w:hideMark/>
          </w:tcPr>
          <w:p w14:paraId="32B73EA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596,50</w:t>
            </w:r>
          </w:p>
        </w:tc>
        <w:tc>
          <w:tcPr>
            <w:tcW w:w="906" w:type="dxa"/>
            <w:tcBorders>
              <w:top w:val="nil"/>
              <w:left w:val="nil"/>
              <w:bottom w:val="single" w:sz="4" w:space="0" w:color="C0C0C0"/>
              <w:right w:val="single" w:sz="4" w:space="0" w:color="C0C0C0"/>
            </w:tcBorders>
            <w:shd w:val="clear" w:color="000000" w:fill="D7EAD3"/>
            <w:vAlign w:val="center"/>
            <w:hideMark/>
          </w:tcPr>
          <w:p w14:paraId="3AEB531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596,50</w:t>
            </w:r>
          </w:p>
        </w:tc>
        <w:tc>
          <w:tcPr>
            <w:tcW w:w="482" w:type="dxa"/>
            <w:tcBorders>
              <w:top w:val="nil"/>
              <w:left w:val="nil"/>
              <w:bottom w:val="single" w:sz="4" w:space="0" w:color="C0C0C0"/>
              <w:right w:val="single" w:sz="4" w:space="0" w:color="C0C0C0"/>
            </w:tcBorders>
            <w:shd w:val="clear" w:color="000000" w:fill="D7EAD3"/>
            <w:vAlign w:val="center"/>
            <w:hideMark/>
          </w:tcPr>
          <w:p w14:paraId="70DFDC6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537" w:type="dxa"/>
            <w:vMerge/>
            <w:tcBorders>
              <w:top w:val="nil"/>
              <w:left w:val="single" w:sz="4" w:space="0" w:color="C0C0C0"/>
              <w:bottom w:val="nil"/>
              <w:right w:val="single" w:sz="4" w:space="0" w:color="C0C0C0"/>
            </w:tcBorders>
            <w:vAlign w:val="center"/>
            <w:hideMark/>
          </w:tcPr>
          <w:p w14:paraId="5716E143" w14:textId="77777777" w:rsidR="009B55A6" w:rsidRPr="009B55A6" w:rsidRDefault="009B55A6" w:rsidP="009B55A6">
            <w:pPr>
              <w:rPr>
                <w:rFonts w:ascii="Tahoma" w:hAnsi="Tahoma" w:cs="Tahoma"/>
                <w:sz w:val="13"/>
                <w:szCs w:val="13"/>
                <w:lang w:eastAsia="ru-RU"/>
              </w:rPr>
            </w:pPr>
          </w:p>
        </w:tc>
        <w:tc>
          <w:tcPr>
            <w:tcW w:w="941" w:type="dxa"/>
            <w:tcBorders>
              <w:top w:val="nil"/>
              <w:left w:val="nil"/>
              <w:bottom w:val="single" w:sz="4" w:space="0" w:color="C0C0C0"/>
              <w:right w:val="single" w:sz="4" w:space="0" w:color="C0C0C0"/>
            </w:tcBorders>
            <w:shd w:val="clear" w:color="000000" w:fill="FFFFCC"/>
            <w:vAlign w:val="center"/>
            <w:hideMark/>
          </w:tcPr>
          <w:p w14:paraId="23CCA7C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1 091,17</w:t>
            </w:r>
          </w:p>
        </w:tc>
        <w:tc>
          <w:tcPr>
            <w:tcW w:w="1081" w:type="dxa"/>
            <w:tcBorders>
              <w:top w:val="nil"/>
              <w:left w:val="nil"/>
              <w:bottom w:val="single" w:sz="4" w:space="0" w:color="C0C0C0"/>
              <w:right w:val="single" w:sz="4" w:space="0" w:color="C0C0C0"/>
            </w:tcBorders>
            <w:shd w:val="clear" w:color="000000" w:fill="FFFFCC"/>
            <w:vAlign w:val="center"/>
            <w:hideMark/>
          </w:tcPr>
          <w:p w14:paraId="7D4D280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1 091,17</w:t>
            </w:r>
          </w:p>
        </w:tc>
        <w:tc>
          <w:tcPr>
            <w:tcW w:w="797" w:type="dxa"/>
            <w:tcBorders>
              <w:top w:val="nil"/>
              <w:left w:val="nil"/>
              <w:bottom w:val="single" w:sz="4" w:space="0" w:color="C0C0C0"/>
              <w:right w:val="single" w:sz="4" w:space="0" w:color="C0C0C0"/>
            </w:tcBorders>
            <w:shd w:val="clear" w:color="000000" w:fill="D7EAD3"/>
            <w:vAlign w:val="center"/>
            <w:hideMark/>
          </w:tcPr>
          <w:p w14:paraId="1404765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545,59</w:t>
            </w:r>
          </w:p>
        </w:tc>
        <w:tc>
          <w:tcPr>
            <w:tcW w:w="914" w:type="dxa"/>
            <w:tcBorders>
              <w:top w:val="nil"/>
              <w:left w:val="nil"/>
              <w:bottom w:val="single" w:sz="4" w:space="0" w:color="C0C0C0"/>
              <w:right w:val="single" w:sz="4" w:space="0" w:color="C0C0C0"/>
            </w:tcBorders>
            <w:shd w:val="clear" w:color="000000" w:fill="D7EAD3"/>
            <w:vAlign w:val="center"/>
            <w:hideMark/>
          </w:tcPr>
          <w:p w14:paraId="0A3DE36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545,59</w:t>
            </w:r>
          </w:p>
        </w:tc>
        <w:tc>
          <w:tcPr>
            <w:tcW w:w="685" w:type="dxa"/>
            <w:tcBorders>
              <w:top w:val="nil"/>
              <w:left w:val="nil"/>
              <w:bottom w:val="single" w:sz="4" w:space="0" w:color="C0C0C0"/>
              <w:right w:val="single" w:sz="4" w:space="0" w:color="C0C0C0"/>
            </w:tcBorders>
            <w:shd w:val="clear" w:color="000000" w:fill="D7EAD3"/>
            <w:vAlign w:val="center"/>
            <w:hideMark/>
          </w:tcPr>
          <w:p w14:paraId="034A4F9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329" w:type="dxa"/>
            <w:vMerge/>
            <w:tcBorders>
              <w:top w:val="nil"/>
              <w:left w:val="single" w:sz="4" w:space="0" w:color="C0C0C0"/>
              <w:bottom w:val="nil"/>
              <w:right w:val="single" w:sz="4" w:space="0" w:color="C0C0C0"/>
            </w:tcBorders>
            <w:vAlign w:val="center"/>
            <w:hideMark/>
          </w:tcPr>
          <w:p w14:paraId="54DC5E3F" w14:textId="77777777" w:rsidR="009B55A6" w:rsidRPr="009B55A6" w:rsidRDefault="009B55A6" w:rsidP="009B55A6">
            <w:pPr>
              <w:rPr>
                <w:rFonts w:ascii="Tahoma" w:hAnsi="Tahoma" w:cs="Tahoma"/>
                <w:sz w:val="13"/>
                <w:szCs w:val="13"/>
                <w:lang w:eastAsia="ru-RU"/>
              </w:rPr>
            </w:pPr>
          </w:p>
        </w:tc>
      </w:tr>
      <w:tr w:rsidR="009B55A6" w:rsidRPr="009B55A6" w14:paraId="2B455B39" w14:textId="77777777" w:rsidTr="009B55A6">
        <w:trPr>
          <w:trHeight w:val="300"/>
          <w:jc w:val="center"/>
        </w:trPr>
        <w:tc>
          <w:tcPr>
            <w:tcW w:w="368" w:type="dxa"/>
            <w:tcBorders>
              <w:top w:val="nil"/>
              <w:left w:val="nil"/>
              <w:bottom w:val="nil"/>
              <w:right w:val="nil"/>
            </w:tcBorders>
            <w:shd w:val="clear" w:color="auto" w:fill="auto"/>
            <w:noWrap/>
            <w:vAlign w:val="bottom"/>
            <w:hideMark/>
          </w:tcPr>
          <w:p w14:paraId="387AF7C9" w14:textId="77777777" w:rsidR="009B55A6" w:rsidRPr="009B55A6" w:rsidRDefault="009B55A6" w:rsidP="009B55A6">
            <w:pPr>
              <w:jc w:val="center"/>
              <w:rPr>
                <w:rFonts w:ascii="Tahoma" w:hAnsi="Tahoma" w:cs="Tahoma"/>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6080ABC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w:t>
            </w:r>
          </w:p>
        </w:tc>
        <w:tc>
          <w:tcPr>
            <w:tcW w:w="2112" w:type="dxa"/>
            <w:tcBorders>
              <w:top w:val="nil"/>
              <w:left w:val="nil"/>
              <w:bottom w:val="single" w:sz="4" w:space="0" w:color="C0C0C0"/>
              <w:right w:val="single" w:sz="4" w:space="0" w:color="C0C0C0"/>
            </w:tcBorders>
            <w:shd w:val="clear" w:color="auto" w:fill="auto"/>
            <w:vAlign w:val="center"/>
            <w:hideMark/>
          </w:tcPr>
          <w:p w14:paraId="434A5E90"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Прибыль</w:t>
            </w:r>
          </w:p>
        </w:tc>
        <w:tc>
          <w:tcPr>
            <w:tcW w:w="713" w:type="dxa"/>
            <w:tcBorders>
              <w:top w:val="nil"/>
              <w:left w:val="nil"/>
              <w:bottom w:val="single" w:sz="4" w:space="0" w:color="C0C0C0"/>
              <w:right w:val="single" w:sz="4" w:space="0" w:color="C0C0C0"/>
            </w:tcBorders>
            <w:shd w:val="clear" w:color="auto" w:fill="auto"/>
            <w:vAlign w:val="center"/>
            <w:hideMark/>
          </w:tcPr>
          <w:p w14:paraId="171A846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6F56C8F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332,00</w:t>
            </w:r>
          </w:p>
        </w:tc>
        <w:tc>
          <w:tcPr>
            <w:tcW w:w="1137" w:type="dxa"/>
            <w:tcBorders>
              <w:top w:val="nil"/>
              <w:left w:val="nil"/>
              <w:bottom w:val="single" w:sz="4" w:space="0" w:color="C0C0C0"/>
              <w:right w:val="single" w:sz="4" w:space="0" w:color="C0C0C0"/>
            </w:tcBorders>
            <w:shd w:val="clear" w:color="000000" w:fill="D7EAD3"/>
            <w:vAlign w:val="center"/>
            <w:hideMark/>
          </w:tcPr>
          <w:p w14:paraId="6F69CD7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41" w:type="dxa"/>
            <w:tcBorders>
              <w:top w:val="nil"/>
              <w:left w:val="nil"/>
              <w:bottom w:val="single" w:sz="4" w:space="0" w:color="C0C0C0"/>
              <w:right w:val="single" w:sz="4" w:space="0" w:color="C0C0C0"/>
            </w:tcBorders>
            <w:shd w:val="clear" w:color="000000" w:fill="D7EAD3"/>
            <w:vAlign w:val="center"/>
            <w:hideMark/>
          </w:tcPr>
          <w:p w14:paraId="48FBCDD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06" w:type="dxa"/>
            <w:tcBorders>
              <w:top w:val="nil"/>
              <w:left w:val="nil"/>
              <w:bottom w:val="single" w:sz="4" w:space="0" w:color="C0C0C0"/>
              <w:right w:val="single" w:sz="4" w:space="0" w:color="C0C0C0"/>
            </w:tcBorders>
            <w:shd w:val="clear" w:color="000000" w:fill="D7EAD3"/>
            <w:vAlign w:val="center"/>
            <w:hideMark/>
          </w:tcPr>
          <w:p w14:paraId="7F1527F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482" w:type="dxa"/>
            <w:tcBorders>
              <w:top w:val="nil"/>
              <w:left w:val="nil"/>
              <w:bottom w:val="single" w:sz="4" w:space="0" w:color="C0C0C0"/>
              <w:right w:val="single" w:sz="4" w:space="0" w:color="C0C0C0"/>
            </w:tcBorders>
            <w:shd w:val="clear" w:color="000000" w:fill="D7EAD3"/>
            <w:vAlign w:val="center"/>
            <w:hideMark/>
          </w:tcPr>
          <w:p w14:paraId="69AC288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332,00</w:t>
            </w:r>
          </w:p>
        </w:tc>
        <w:tc>
          <w:tcPr>
            <w:tcW w:w="1537" w:type="dxa"/>
            <w:tcBorders>
              <w:top w:val="nil"/>
              <w:left w:val="nil"/>
              <w:bottom w:val="single" w:sz="4" w:space="0" w:color="C0C0C0"/>
              <w:right w:val="single" w:sz="4" w:space="0" w:color="C0C0C0"/>
            </w:tcBorders>
            <w:shd w:val="clear" w:color="000000" w:fill="FFFFCC"/>
            <w:vAlign w:val="center"/>
            <w:hideMark/>
          </w:tcPr>
          <w:p w14:paraId="0C9B49DD"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3C6D6B1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332,00</w:t>
            </w:r>
          </w:p>
        </w:tc>
        <w:tc>
          <w:tcPr>
            <w:tcW w:w="1081" w:type="dxa"/>
            <w:tcBorders>
              <w:top w:val="nil"/>
              <w:left w:val="nil"/>
              <w:bottom w:val="single" w:sz="4" w:space="0" w:color="C0C0C0"/>
              <w:right w:val="single" w:sz="4" w:space="0" w:color="C0C0C0"/>
            </w:tcBorders>
            <w:shd w:val="clear" w:color="000000" w:fill="D7EAD3"/>
            <w:vAlign w:val="center"/>
            <w:hideMark/>
          </w:tcPr>
          <w:p w14:paraId="4CB1457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797" w:type="dxa"/>
            <w:tcBorders>
              <w:top w:val="nil"/>
              <w:left w:val="nil"/>
              <w:bottom w:val="single" w:sz="4" w:space="0" w:color="C0C0C0"/>
              <w:right w:val="single" w:sz="4" w:space="0" w:color="C0C0C0"/>
            </w:tcBorders>
            <w:shd w:val="clear" w:color="000000" w:fill="D7EAD3"/>
            <w:vAlign w:val="center"/>
            <w:hideMark/>
          </w:tcPr>
          <w:p w14:paraId="47C2BB5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14" w:type="dxa"/>
            <w:tcBorders>
              <w:top w:val="nil"/>
              <w:left w:val="nil"/>
              <w:bottom w:val="single" w:sz="4" w:space="0" w:color="C0C0C0"/>
              <w:right w:val="single" w:sz="4" w:space="0" w:color="C0C0C0"/>
            </w:tcBorders>
            <w:shd w:val="clear" w:color="000000" w:fill="D7EAD3"/>
            <w:vAlign w:val="center"/>
            <w:hideMark/>
          </w:tcPr>
          <w:p w14:paraId="149A2C5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685" w:type="dxa"/>
            <w:tcBorders>
              <w:top w:val="nil"/>
              <w:left w:val="nil"/>
              <w:bottom w:val="single" w:sz="4" w:space="0" w:color="C0C0C0"/>
              <w:right w:val="single" w:sz="4" w:space="0" w:color="C0C0C0"/>
            </w:tcBorders>
            <w:shd w:val="clear" w:color="000000" w:fill="D7EAD3"/>
            <w:vAlign w:val="center"/>
            <w:hideMark/>
          </w:tcPr>
          <w:p w14:paraId="79A495E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332,00</w:t>
            </w:r>
          </w:p>
        </w:tc>
        <w:tc>
          <w:tcPr>
            <w:tcW w:w="1329" w:type="dxa"/>
            <w:tcBorders>
              <w:top w:val="nil"/>
              <w:left w:val="nil"/>
              <w:bottom w:val="single" w:sz="4" w:space="0" w:color="C0C0C0"/>
              <w:right w:val="single" w:sz="4" w:space="0" w:color="C0C0C0"/>
            </w:tcBorders>
            <w:shd w:val="clear" w:color="000000" w:fill="FFFFCC"/>
            <w:vAlign w:val="center"/>
            <w:hideMark/>
          </w:tcPr>
          <w:p w14:paraId="3A174F2E"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7BDC8273" w14:textId="77777777" w:rsidTr="009B55A6">
        <w:trPr>
          <w:trHeight w:val="300"/>
          <w:jc w:val="center"/>
        </w:trPr>
        <w:tc>
          <w:tcPr>
            <w:tcW w:w="368" w:type="dxa"/>
            <w:tcBorders>
              <w:top w:val="nil"/>
              <w:left w:val="nil"/>
              <w:bottom w:val="nil"/>
              <w:right w:val="nil"/>
            </w:tcBorders>
            <w:shd w:val="clear" w:color="000000" w:fill="00B0F0"/>
            <w:noWrap/>
            <w:vAlign w:val="center"/>
            <w:hideMark/>
          </w:tcPr>
          <w:p w14:paraId="1EC96670"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П</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2F6B8A2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10.0.1</w:t>
            </w:r>
          </w:p>
        </w:tc>
        <w:tc>
          <w:tcPr>
            <w:tcW w:w="2112" w:type="dxa"/>
            <w:tcBorders>
              <w:top w:val="nil"/>
              <w:left w:val="nil"/>
              <w:bottom w:val="single" w:sz="4" w:space="0" w:color="C0C0C0"/>
              <w:right w:val="single" w:sz="4" w:space="0" w:color="C0C0C0"/>
            </w:tcBorders>
            <w:shd w:val="clear" w:color="auto" w:fill="auto"/>
            <w:vAlign w:val="center"/>
            <w:hideMark/>
          </w:tcPr>
          <w:p w14:paraId="4BA03EEE"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На потребительский рынок</w:t>
            </w:r>
          </w:p>
        </w:tc>
        <w:tc>
          <w:tcPr>
            <w:tcW w:w="713" w:type="dxa"/>
            <w:tcBorders>
              <w:top w:val="nil"/>
              <w:left w:val="nil"/>
              <w:bottom w:val="single" w:sz="4" w:space="0" w:color="C0C0C0"/>
              <w:right w:val="single" w:sz="4" w:space="0" w:color="C0C0C0"/>
            </w:tcBorders>
            <w:shd w:val="clear" w:color="auto" w:fill="auto"/>
            <w:vAlign w:val="center"/>
            <w:hideMark/>
          </w:tcPr>
          <w:p w14:paraId="5D9B09D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1FD5BE6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332,00</w:t>
            </w:r>
          </w:p>
        </w:tc>
        <w:tc>
          <w:tcPr>
            <w:tcW w:w="1137" w:type="dxa"/>
            <w:tcBorders>
              <w:top w:val="nil"/>
              <w:left w:val="nil"/>
              <w:bottom w:val="single" w:sz="4" w:space="0" w:color="C0C0C0"/>
              <w:right w:val="single" w:sz="4" w:space="0" w:color="C0C0C0"/>
            </w:tcBorders>
            <w:shd w:val="clear" w:color="000000" w:fill="FFFFCC"/>
            <w:vAlign w:val="center"/>
            <w:hideMark/>
          </w:tcPr>
          <w:p w14:paraId="65F700F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41" w:type="dxa"/>
            <w:tcBorders>
              <w:top w:val="nil"/>
              <w:left w:val="nil"/>
              <w:bottom w:val="single" w:sz="4" w:space="0" w:color="C0C0C0"/>
              <w:right w:val="single" w:sz="4" w:space="0" w:color="C0C0C0"/>
            </w:tcBorders>
            <w:shd w:val="clear" w:color="000000" w:fill="D7EAD3"/>
            <w:vAlign w:val="center"/>
            <w:hideMark/>
          </w:tcPr>
          <w:p w14:paraId="4FEDB5E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06" w:type="dxa"/>
            <w:tcBorders>
              <w:top w:val="nil"/>
              <w:left w:val="nil"/>
              <w:bottom w:val="single" w:sz="4" w:space="0" w:color="C0C0C0"/>
              <w:right w:val="single" w:sz="4" w:space="0" w:color="C0C0C0"/>
            </w:tcBorders>
            <w:shd w:val="clear" w:color="000000" w:fill="D7EAD3"/>
            <w:vAlign w:val="center"/>
            <w:hideMark/>
          </w:tcPr>
          <w:p w14:paraId="6D67A65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482" w:type="dxa"/>
            <w:tcBorders>
              <w:top w:val="nil"/>
              <w:left w:val="nil"/>
              <w:bottom w:val="single" w:sz="4" w:space="0" w:color="C0C0C0"/>
              <w:right w:val="single" w:sz="4" w:space="0" w:color="C0C0C0"/>
            </w:tcBorders>
            <w:shd w:val="clear" w:color="000000" w:fill="D7EAD3"/>
            <w:vAlign w:val="center"/>
            <w:hideMark/>
          </w:tcPr>
          <w:p w14:paraId="3C6578D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332,00</w:t>
            </w:r>
          </w:p>
        </w:tc>
        <w:tc>
          <w:tcPr>
            <w:tcW w:w="1537" w:type="dxa"/>
            <w:tcBorders>
              <w:top w:val="nil"/>
              <w:left w:val="nil"/>
              <w:bottom w:val="single" w:sz="4" w:space="0" w:color="C0C0C0"/>
              <w:right w:val="single" w:sz="4" w:space="0" w:color="C0C0C0"/>
            </w:tcBorders>
            <w:shd w:val="clear" w:color="000000" w:fill="FFFFCC"/>
            <w:vAlign w:val="center"/>
            <w:hideMark/>
          </w:tcPr>
          <w:p w14:paraId="1BDA18D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FFFFCC"/>
            <w:vAlign w:val="center"/>
            <w:hideMark/>
          </w:tcPr>
          <w:p w14:paraId="18F7BB3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332,00</w:t>
            </w:r>
          </w:p>
        </w:tc>
        <w:tc>
          <w:tcPr>
            <w:tcW w:w="1081" w:type="dxa"/>
            <w:tcBorders>
              <w:top w:val="nil"/>
              <w:left w:val="nil"/>
              <w:bottom w:val="single" w:sz="4" w:space="0" w:color="C0C0C0"/>
              <w:right w:val="single" w:sz="4" w:space="0" w:color="C0C0C0"/>
            </w:tcBorders>
            <w:shd w:val="clear" w:color="000000" w:fill="FFFFCC"/>
            <w:vAlign w:val="center"/>
            <w:hideMark/>
          </w:tcPr>
          <w:p w14:paraId="72D4D40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797" w:type="dxa"/>
            <w:tcBorders>
              <w:top w:val="nil"/>
              <w:left w:val="nil"/>
              <w:bottom w:val="single" w:sz="4" w:space="0" w:color="C0C0C0"/>
              <w:right w:val="single" w:sz="4" w:space="0" w:color="C0C0C0"/>
            </w:tcBorders>
            <w:shd w:val="clear" w:color="000000" w:fill="D7EAD3"/>
            <w:vAlign w:val="center"/>
            <w:hideMark/>
          </w:tcPr>
          <w:p w14:paraId="69D8496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14" w:type="dxa"/>
            <w:tcBorders>
              <w:top w:val="nil"/>
              <w:left w:val="nil"/>
              <w:bottom w:val="single" w:sz="4" w:space="0" w:color="C0C0C0"/>
              <w:right w:val="single" w:sz="4" w:space="0" w:color="C0C0C0"/>
            </w:tcBorders>
            <w:shd w:val="clear" w:color="000000" w:fill="D7EAD3"/>
            <w:vAlign w:val="center"/>
            <w:hideMark/>
          </w:tcPr>
          <w:p w14:paraId="2985856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685" w:type="dxa"/>
            <w:tcBorders>
              <w:top w:val="nil"/>
              <w:left w:val="nil"/>
              <w:bottom w:val="single" w:sz="4" w:space="0" w:color="C0C0C0"/>
              <w:right w:val="single" w:sz="4" w:space="0" w:color="C0C0C0"/>
            </w:tcBorders>
            <w:shd w:val="clear" w:color="000000" w:fill="D7EAD3"/>
            <w:vAlign w:val="center"/>
            <w:hideMark/>
          </w:tcPr>
          <w:p w14:paraId="025ACF9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332,00</w:t>
            </w:r>
          </w:p>
        </w:tc>
        <w:tc>
          <w:tcPr>
            <w:tcW w:w="1329" w:type="dxa"/>
            <w:tcBorders>
              <w:top w:val="nil"/>
              <w:left w:val="nil"/>
              <w:bottom w:val="single" w:sz="4" w:space="0" w:color="C0C0C0"/>
              <w:right w:val="single" w:sz="4" w:space="0" w:color="C0C0C0"/>
            </w:tcBorders>
            <w:shd w:val="clear" w:color="000000" w:fill="FFFFCC"/>
            <w:vAlign w:val="center"/>
            <w:hideMark/>
          </w:tcPr>
          <w:p w14:paraId="70DA2579"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1463C650" w14:textId="77777777" w:rsidTr="009B55A6">
        <w:trPr>
          <w:trHeight w:val="2895"/>
          <w:jc w:val="center"/>
        </w:trPr>
        <w:tc>
          <w:tcPr>
            <w:tcW w:w="368" w:type="dxa"/>
            <w:tcBorders>
              <w:top w:val="nil"/>
              <w:left w:val="nil"/>
              <w:bottom w:val="nil"/>
              <w:right w:val="nil"/>
            </w:tcBorders>
            <w:shd w:val="clear" w:color="000000" w:fill="00B0F0"/>
            <w:noWrap/>
            <w:vAlign w:val="center"/>
            <w:hideMark/>
          </w:tcPr>
          <w:p w14:paraId="5585717C"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П</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7B5F77B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10.2</w:t>
            </w:r>
          </w:p>
        </w:tc>
        <w:tc>
          <w:tcPr>
            <w:tcW w:w="2112" w:type="dxa"/>
            <w:tcBorders>
              <w:top w:val="nil"/>
              <w:left w:val="nil"/>
              <w:bottom w:val="single" w:sz="4" w:space="0" w:color="C0C0C0"/>
              <w:right w:val="single" w:sz="4" w:space="0" w:color="C0C0C0"/>
            </w:tcBorders>
            <w:shd w:val="clear" w:color="auto" w:fill="auto"/>
            <w:vAlign w:val="center"/>
            <w:hideMark/>
          </w:tcPr>
          <w:p w14:paraId="187F8C62"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Прибыль на социальное развитие, поощрение</w:t>
            </w:r>
          </w:p>
        </w:tc>
        <w:tc>
          <w:tcPr>
            <w:tcW w:w="713" w:type="dxa"/>
            <w:tcBorders>
              <w:top w:val="nil"/>
              <w:left w:val="nil"/>
              <w:bottom w:val="single" w:sz="4" w:space="0" w:color="C0C0C0"/>
              <w:right w:val="single" w:sz="4" w:space="0" w:color="C0C0C0"/>
            </w:tcBorders>
            <w:shd w:val="clear" w:color="auto" w:fill="auto"/>
            <w:vAlign w:val="center"/>
            <w:hideMark/>
          </w:tcPr>
          <w:p w14:paraId="70393F6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5F41336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332,00</w:t>
            </w:r>
          </w:p>
        </w:tc>
        <w:tc>
          <w:tcPr>
            <w:tcW w:w="1137" w:type="dxa"/>
            <w:tcBorders>
              <w:top w:val="nil"/>
              <w:left w:val="nil"/>
              <w:bottom w:val="single" w:sz="4" w:space="0" w:color="C0C0C0"/>
              <w:right w:val="single" w:sz="4" w:space="0" w:color="C0C0C0"/>
            </w:tcBorders>
            <w:shd w:val="clear" w:color="000000" w:fill="FFFFCC"/>
            <w:vAlign w:val="center"/>
            <w:hideMark/>
          </w:tcPr>
          <w:p w14:paraId="635E7F4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41" w:type="dxa"/>
            <w:tcBorders>
              <w:top w:val="nil"/>
              <w:left w:val="nil"/>
              <w:bottom w:val="single" w:sz="4" w:space="0" w:color="C0C0C0"/>
              <w:right w:val="single" w:sz="4" w:space="0" w:color="C0C0C0"/>
            </w:tcBorders>
            <w:shd w:val="clear" w:color="000000" w:fill="D7EAD3"/>
            <w:vAlign w:val="center"/>
            <w:hideMark/>
          </w:tcPr>
          <w:p w14:paraId="3B46178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06" w:type="dxa"/>
            <w:tcBorders>
              <w:top w:val="nil"/>
              <w:left w:val="nil"/>
              <w:bottom w:val="single" w:sz="4" w:space="0" w:color="C0C0C0"/>
              <w:right w:val="single" w:sz="4" w:space="0" w:color="C0C0C0"/>
            </w:tcBorders>
            <w:shd w:val="clear" w:color="000000" w:fill="D7EAD3"/>
            <w:vAlign w:val="center"/>
            <w:hideMark/>
          </w:tcPr>
          <w:p w14:paraId="0B020B4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482" w:type="dxa"/>
            <w:tcBorders>
              <w:top w:val="nil"/>
              <w:left w:val="nil"/>
              <w:bottom w:val="single" w:sz="4" w:space="0" w:color="C0C0C0"/>
              <w:right w:val="single" w:sz="4" w:space="0" w:color="C0C0C0"/>
            </w:tcBorders>
            <w:shd w:val="clear" w:color="000000" w:fill="D7EAD3"/>
            <w:vAlign w:val="center"/>
            <w:hideMark/>
          </w:tcPr>
          <w:p w14:paraId="6877B68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332,00</w:t>
            </w:r>
          </w:p>
        </w:tc>
        <w:tc>
          <w:tcPr>
            <w:tcW w:w="1537" w:type="dxa"/>
            <w:tcBorders>
              <w:top w:val="nil"/>
              <w:left w:val="nil"/>
              <w:bottom w:val="single" w:sz="4" w:space="0" w:color="C0C0C0"/>
              <w:right w:val="single" w:sz="4" w:space="0" w:color="C0C0C0"/>
            </w:tcBorders>
            <w:shd w:val="clear" w:color="000000" w:fill="FFFFCC"/>
            <w:vAlign w:val="center"/>
            <w:hideMark/>
          </w:tcPr>
          <w:p w14:paraId="53A3208E"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Расходы по статье приняты на уровне затрат,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концессионного соглашения (что также соответствует заключенному концессионному соглашению)</w:t>
            </w:r>
          </w:p>
        </w:tc>
        <w:tc>
          <w:tcPr>
            <w:tcW w:w="941" w:type="dxa"/>
            <w:tcBorders>
              <w:top w:val="nil"/>
              <w:left w:val="nil"/>
              <w:bottom w:val="single" w:sz="4" w:space="0" w:color="C0C0C0"/>
              <w:right w:val="single" w:sz="4" w:space="0" w:color="C0C0C0"/>
            </w:tcBorders>
            <w:shd w:val="clear" w:color="000000" w:fill="FFFFCC"/>
            <w:vAlign w:val="center"/>
            <w:hideMark/>
          </w:tcPr>
          <w:p w14:paraId="3424BF8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332,00</w:t>
            </w:r>
          </w:p>
        </w:tc>
        <w:tc>
          <w:tcPr>
            <w:tcW w:w="1081" w:type="dxa"/>
            <w:tcBorders>
              <w:top w:val="nil"/>
              <w:left w:val="nil"/>
              <w:bottom w:val="single" w:sz="4" w:space="0" w:color="C0C0C0"/>
              <w:right w:val="single" w:sz="4" w:space="0" w:color="C0C0C0"/>
            </w:tcBorders>
            <w:shd w:val="clear" w:color="000000" w:fill="FFFFCC"/>
            <w:vAlign w:val="center"/>
            <w:hideMark/>
          </w:tcPr>
          <w:p w14:paraId="00D5678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797" w:type="dxa"/>
            <w:tcBorders>
              <w:top w:val="nil"/>
              <w:left w:val="nil"/>
              <w:bottom w:val="single" w:sz="4" w:space="0" w:color="C0C0C0"/>
              <w:right w:val="single" w:sz="4" w:space="0" w:color="C0C0C0"/>
            </w:tcBorders>
            <w:shd w:val="clear" w:color="000000" w:fill="D7EAD3"/>
            <w:vAlign w:val="center"/>
            <w:hideMark/>
          </w:tcPr>
          <w:p w14:paraId="15F08D3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14" w:type="dxa"/>
            <w:tcBorders>
              <w:top w:val="nil"/>
              <w:left w:val="nil"/>
              <w:bottom w:val="single" w:sz="4" w:space="0" w:color="C0C0C0"/>
              <w:right w:val="single" w:sz="4" w:space="0" w:color="C0C0C0"/>
            </w:tcBorders>
            <w:shd w:val="clear" w:color="000000" w:fill="D7EAD3"/>
            <w:vAlign w:val="center"/>
            <w:hideMark/>
          </w:tcPr>
          <w:p w14:paraId="486555A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685" w:type="dxa"/>
            <w:tcBorders>
              <w:top w:val="nil"/>
              <w:left w:val="nil"/>
              <w:bottom w:val="single" w:sz="4" w:space="0" w:color="C0C0C0"/>
              <w:right w:val="single" w:sz="4" w:space="0" w:color="C0C0C0"/>
            </w:tcBorders>
            <w:shd w:val="clear" w:color="000000" w:fill="D7EAD3"/>
            <w:vAlign w:val="center"/>
            <w:hideMark/>
          </w:tcPr>
          <w:p w14:paraId="729416F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332,00</w:t>
            </w:r>
          </w:p>
        </w:tc>
        <w:tc>
          <w:tcPr>
            <w:tcW w:w="1329" w:type="dxa"/>
            <w:tcBorders>
              <w:top w:val="nil"/>
              <w:left w:val="nil"/>
              <w:bottom w:val="single" w:sz="4" w:space="0" w:color="C0C0C0"/>
              <w:right w:val="single" w:sz="4" w:space="0" w:color="C0C0C0"/>
            </w:tcBorders>
            <w:shd w:val="clear" w:color="000000" w:fill="FFFFCC"/>
            <w:vAlign w:val="center"/>
            <w:hideMark/>
          </w:tcPr>
          <w:p w14:paraId="3641C65E"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Расходы по статье приняты на уровне затрат,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концессионного соглашения (что также соответствует заключенному концессионному соглашению)</w:t>
            </w:r>
          </w:p>
        </w:tc>
      </w:tr>
      <w:tr w:rsidR="009B55A6" w:rsidRPr="009B55A6" w14:paraId="726C2C88" w14:textId="77777777" w:rsidTr="009B55A6">
        <w:trPr>
          <w:trHeight w:val="2175"/>
          <w:jc w:val="center"/>
        </w:trPr>
        <w:tc>
          <w:tcPr>
            <w:tcW w:w="368" w:type="dxa"/>
            <w:tcBorders>
              <w:top w:val="nil"/>
              <w:left w:val="nil"/>
              <w:bottom w:val="nil"/>
              <w:right w:val="nil"/>
            </w:tcBorders>
            <w:shd w:val="clear" w:color="000000" w:fill="00B050"/>
            <w:noWrap/>
            <w:vAlign w:val="center"/>
            <w:hideMark/>
          </w:tcPr>
          <w:p w14:paraId="52BBAD73"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04F9EC1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15</w:t>
            </w:r>
          </w:p>
        </w:tc>
        <w:tc>
          <w:tcPr>
            <w:tcW w:w="2112" w:type="dxa"/>
            <w:tcBorders>
              <w:top w:val="nil"/>
              <w:left w:val="nil"/>
              <w:bottom w:val="single" w:sz="4" w:space="0" w:color="C0C0C0"/>
              <w:right w:val="single" w:sz="4" w:space="0" w:color="C0C0C0"/>
            </w:tcBorders>
            <w:shd w:val="clear" w:color="auto" w:fill="auto"/>
            <w:vAlign w:val="center"/>
            <w:hideMark/>
          </w:tcPr>
          <w:p w14:paraId="02E23979"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Корректировка НВВ в целях сглаживания тарифов (уменьшение)</w:t>
            </w:r>
          </w:p>
        </w:tc>
        <w:tc>
          <w:tcPr>
            <w:tcW w:w="713" w:type="dxa"/>
            <w:tcBorders>
              <w:top w:val="nil"/>
              <w:left w:val="nil"/>
              <w:bottom w:val="single" w:sz="4" w:space="0" w:color="C0C0C0"/>
              <w:right w:val="single" w:sz="4" w:space="0" w:color="C0C0C0"/>
            </w:tcBorders>
            <w:shd w:val="clear" w:color="auto" w:fill="auto"/>
            <w:vAlign w:val="center"/>
            <w:hideMark/>
          </w:tcPr>
          <w:p w14:paraId="3BC37CA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5591ADC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137" w:type="dxa"/>
            <w:tcBorders>
              <w:top w:val="nil"/>
              <w:left w:val="nil"/>
              <w:bottom w:val="single" w:sz="4" w:space="0" w:color="C0C0C0"/>
              <w:right w:val="single" w:sz="4" w:space="0" w:color="C0C0C0"/>
            </w:tcBorders>
            <w:shd w:val="clear" w:color="000000" w:fill="FFFFCC"/>
            <w:vAlign w:val="center"/>
            <w:hideMark/>
          </w:tcPr>
          <w:p w14:paraId="50C52C2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400,00</w:t>
            </w:r>
          </w:p>
        </w:tc>
        <w:tc>
          <w:tcPr>
            <w:tcW w:w="941" w:type="dxa"/>
            <w:tcBorders>
              <w:top w:val="nil"/>
              <w:left w:val="nil"/>
              <w:bottom w:val="single" w:sz="4" w:space="0" w:color="C0C0C0"/>
              <w:right w:val="single" w:sz="4" w:space="0" w:color="C0C0C0"/>
            </w:tcBorders>
            <w:shd w:val="clear" w:color="000000" w:fill="D7EAD3"/>
            <w:vAlign w:val="center"/>
            <w:hideMark/>
          </w:tcPr>
          <w:p w14:paraId="373B7AC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200,00</w:t>
            </w:r>
          </w:p>
        </w:tc>
        <w:tc>
          <w:tcPr>
            <w:tcW w:w="906" w:type="dxa"/>
            <w:tcBorders>
              <w:top w:val="nil"/>
              <w:left w:val="nil"/>
              <w:bottom w:val="single" w:sz="4" w:space="0" w:color="C0C0C0"/>
              <w:right w:val="single" w:sz="4" w:space="0" w:color="C0C0C0"/>
            </w:tcBorders>
            <w:shd w:val="clear" w:color="000000" w:fill="D7EAD3"/>
            <w:vAlign w:val="center"/>
            <w:hideMark/>
          </w:tcPr>
          <w:p w14:paraId="7FE12CD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200,00</w:t>
            </w:r>
          </w:p>
        </w:tc>
        <w:tc>
          <w:tcPr>
            <w:tcW w:w="482" w:type="dxa"/>
            <w:tcBorders>
              <w:top w:val="nil"/>
              <w:left w:val="nil"/>
              <w:bottom w:val="single" w:sz="4" w:space="0" w:color="C0C0C0"/>
              <w:right w:val="single" w:sz="4" w:space="0" w:color="C0C0C0"/>
            </w:tcBorders>
            <w:shd w:val="clear" w:color="000000" w:fill="D7EAD3"/>
            <w:vAlign w:val="center"/>
            <w:hideMark/>
          </w:tcPr>
          <w:p w14:paraId="7C82B93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-400,00</w:t>
            </w:r>
          </w:p>
        </w:tc>
        <w:tc>
          <w:tcPr>
            <w:tcW w:w="1537" w:type="dxa"/>
            <w:tcBorders>
              <w:top w:val="nil"/>
              <w:left w:val="nil"/>
              <w:bottom w:val="single" w:sz="4" w:space="0" w:color="C0C0C0"/>
              <w:right w:val="single" w:sz="4" w:space="0" w:color="C0C0C0"/>
            </w:tcBorders>
            <w:shd w:val="clear" w:color="000000" w:fill="FFFFCC"/>
            <w:vAlign w:val="center"/>
            <w:hideMark/>
          </w:tcPr>
          <w:p w14:paraId="3E08E70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В соответствии с п. 85 Методических указаний, в целях недопущения резких изменений уровня тарифов в течение регулируемого долгосрочного периода, регулятором произведена корректировка общей суммы необходимой валовой выручки</w:t>
            </w:r>
          </w:p>
        </w:tc>
        <w:tc>
          <w:tcPr>
            <w:tcW w:w="941" w:type="dxa"/>
            <w:tcBorders>
              <w:top w:val="nil"/>
              <w:left w:val="nil"/>
              <w:bottom w:val="single" w:sz="4" w:space="0" w:color="C0C0C0"/>
              <w:right w:val="single" w:sz="4" w:space="0" w:color="C0C0C0"/>
            </w:tcBorders>
            <w:shd w:val="clear" w:color="000000" w:fill="FFFFCC"/>
            <w:vAlign w:val="center"/>
            <w:hideMark/>
          </w:tcPr>
          <w:p w14:paraId="76939BE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081" w:type="dxa"/>
            <w:tcBorders>
              <w:top w:val="nil"/>
              <w:left w:val="nil"/>
              <w:bottom w:val="single" w:sz="4" w:space="0" w:color="C0C0C0"/>
              <w:right w:val="single" w:sz="4" w:space="0" w:color="C0C0C0"/>
            </w:tcBorders>
            <w:shd w:val="clear" w:color="000000" w:fill="FFFFCC"/>
            <w:vAlign w:val="center"/>
            <w:hideMark/>
          </w:tcPr>
          <w:p w14:paraId="17D00A9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797" w:type="dxa"/>
            <w:tcBorders>
              <w:top w:val="nil"/>
              <w:left w:val="nil"/>
              <w:bottom w:val="single" w:sz="4" w:space="0" w:color="C0C0C0"/>
              <w:right w:val="single" w:sz="4" w:space="0" w:color="C0C0C0"/>
            </w:tcBorders>
            <w:shd w:val="clear" w:color="000000" w:fill="D7EAD3"/>
            <w:vAlign w:val="center"/>
            <w:hideMark/>
          </w:tcPr>
          <w:p w14:paraId="2333F6E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14" w:type="dxa"/>
            <w:tcBorders>
              <w:top w:val="nil"/>
              <w:left w:val="nil"/>
              <w:bottom w:val="single" w:sz="4" w:space="0" w:color="C0C0C0"/>
              <w:right w:val="single" w:sz="4" w:space="0" w:color="C0C0C0"/>
            </w:tcBorders>
            <w:shd w:val="clear" w:color="000000" w:fill="D7EAD3"/>
            <w:vAlign w:val="center"/>
            <w:hideMark/>
          </w:tcPr>
          <w:p w14:paraId="1B9331B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685" w:type="dxa"/>
            <w:tcBorders>
              <w:top w:val="nil"/>
              <w:left w:val="nil"/>
              <w:bottom w:val="single" w:sz="4" w:space="0" w:color="C0C0C0"/>
              <w:right w:val="single" w:sz="4" w:space="0" w:color="C0C0C0"/>
            </w:tcBorders>
            <w:shd w:val="clear" w:color="000000" w:fill="D7EAD3"/>
            <w:vAlign w:val="center"/>
            <w:hideMark/>
          </w:tcPr>
          <w:p w14:paraId="78E8003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775E2988"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42A76956" w14:textId="77777777" w:rsidTr="009B55A6">
        <w:trPr>
          <w:trHeight w:val="2205"/>
          <w:jc w:val="center"/>
        </w:trPr>
        <w:tc>
          <w:tcPr>
            <w:tcW w:w="368" w:type="dxa"/>
            <w:tcBorders>
              <w:top w:val="nil"/>
              <w:left w:val="nil"/>
              <w:bottom w:val="nil"/>
              <w:right w:val="nil"/>
            </w:tcBorders>
            <w:shd w:val="clear" w:color="000000" w:fill="00B050"/>
            <w:noWrap/>
            <w:vAlign w:val="center"/>
            <w:hideMark/>
          </w:tcPr>
          <w:p w14:paraId="3AF54D6D"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6FA8175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w:t>
            </w:r>
          </w:p>
        </w:tc>
        <w:tc>
          <w:tcPr>
            <w:tcW w:w="2112" w:type="dxa"/>
            <w:tcBorders>
              <w:top w:val="nil"/>
              <w:left w:val="nil"/>
              <w:bottom w:val="single" w:sz="4" w:space="0" w:color="C0C0C0"/>
              <w:right w:val="single" w:sz="4" w:space="0" w:color="C0C0C0"/>
            </w:tcBorders>
            <w:shd w:val="clear" w:color="auto" w:fill="auto"/>
            <w:vAlign w:val="center"/>
            <w:hideMark/>
          </w:tcPr>
          <w:p w14:paraId="1E94BFD9"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Корректировка НВВ в целях сглаживания тарифов (увеличение)</w:t>
            </w:r>
          </w:p>
        </w:tc>
        <w:tc>
          <w:tcPr>
            <w:tcW w:w="713" w:type="dxa"/>
            <w:tcBorders>
              <w:top w:val="nil"/>
              <w:left w:val="nil"/>
              <w:bottom w:val="single" w:sz="4" w:space="0" w:color="C0C0C0"/>
              <w:right w:val="single" w:sz="4" w:space="0" w:color="C0C0C0"/>
            </w:tcBorders>
            <w:shd w:val="clear" w:color="auto" w:fill="auto"/>
            <w:vAlign w:val="center"/>
            <w:hideMark/>
          </w:tcPr>
          <w:p w14:paraId="4B90ADE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FFFFCC"/>
            <w:vAlign w:val="center"/>
            <w:hideMark/>
          </w:tcPr>
          <w:p w14:paraId="086BD74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137" w:type="dxa"/>
            <w:tcBorders>
              <w:top w:val="nil"/>
              <w:left w:val="nil"/>
              <w:bottom w:val="single" w:sz="4" w:space="0" w:color="C0C0C0"/>
              <w:right w:val="single" w:sz="4" w:space="0" w:color="C0C0C0"/>
            </w:tcBorders>
            <w:shd w:val="clear" w:color="000000" w:fill="FFFFCC"/>
            <w:vAlign w:val="center"/>
            <w:hideMark/>
          </w:tcPr>
          <w:p w14:paraId="2C2F65C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3160AE6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06" w:type="dxa"/>
            <w:tcBorders>
              <w:top w:val="nil"/>
              <w:left w:val="nil"/>
              <w:bottom w:val="single" w:sz="4" w:space="0" w:color="C0C0C0"/>
              <w:right w:val="single" w:sz="4" w:space="0" w:color="C0C0C0"/>
            </w:tcBorders>
            <w:shd w:val="clear" w:color="000000" w:fill="D7EAD3"/>
            <w:vAlign w:val="center"/>
            <w:hideMark/>
          </w:tcPr>
          <w:p w14:paraId="651086B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482" w:type="dxa"/>
            <w:tcBorders>
              <w:top w:val="nil"/>
              <w:left w:val="nil"/>
              <w:bottom w:val="single" w:sz="4" w:space="0" w:color="C0C0C0"/>
              <w:right w:val="single" w:sz="4" w:space="0" w:color="C0C0C0"/>
            </w:tcBorders>
            <w:shd w:val="clear" w:color="000000" w:fill="D7EAD3"/>
            <w:vAlign w:val="center"/>
            <w:hideMark/>
          </w:tcPr>
          <w:p w14:paraId="460C91F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6B478943"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FFFFCC"/>
            <w:vAlign w:val="center"/>
            <w:hideMark/>
          </w:tcPr>
          <w:p w14:paraId="3269D0D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081" w:type="dxa"/>
            <w:tcBorders>
              <w:top w:val="nil"/>
              <w:left w:val="nil"/>
              <w:bottom w:val="single" w:sz="4" w:space="0" w:color="C0C0C0"/>
              <w:right w:val="single" w:sz="4" w:space="0" w:color="C0C0C0"/>
            </w:tcBorders>
            <w:shd w:val="clear" w:color="000000" w:fill="FFFFCC"/>
            <w:vAlign w:val="center"/>
            <w:hideMark/>
          </w:tcPr>
          <w:p w14:paraId="207CB6F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400,00</w:t>
            </w:r>
          </w:p>
        </w:tc>
        <w:tc>
          <w:tcPr>
            <w:tcW w:w="797" w:type="dxa"/>
            <w:tcBorders>
              <w:top w:val="nil"/>
              <w:left w:val="nil"/>
              <w:bottom w:val="single" w:sz="4" w:space="0" w:color="C0C0C0"/>
              <w:right w:val="single" w:sz="4" w:space="0" w:color="C0C0C0"/>
            </w:tcBorders>
            <w:shd w:val="clear" w:color="000000" w:fill="D7EAD3"/>
            <w:vAlign w:val="center"/>
            <w:hideMark/>
          </w:tcPr>
          <w:p w14:paraId="6B84282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200,00</w:t>
            </w:r>
          </w:p>
        </w:tc>
        <w:tc>
          <w:tcPr>
            <w:tcW w:w="914" w:type="dxa"/>
            <w:tcBorders>
              <w:top w:val="nil"/>
              <w:left w:val="nil"/>
              <w:bottom w:val="single" w:sz="4" w:space="0" w:color="C0C0C0"/>
              <w:right w:val="single" w:sz="4" w:space="0" w:color="C0C0C0"/>
            </w:tcBorders>
            <w:shd w:val="clear" w:color="000000" w:fill="D7EAD3"/>
            <w:vAlign w:val="center"/>
            <w:hideMark/>
          </w:tcPr>
          <w:p w14:paraId="480534C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200,00</w:t>
            </w:r>
          </w:p>
        </w:tc>
        <w:tc>
          <w:tcPr>
            <w:tcW w:w="685" w:type="dxa"/>
            <w:tcBorders>
              <w:top w:val="nil"/>
              <w:left w:val="nil"/>
              <w:bottom w:val="single" w:sz="4" w:space="0" w:color="C0C0C0"/>
              <w:right w:val="single" w:sz="4" w:space="0" w:color="C0C0C0"/>
            </w:tcBorders>
            <w:shd w:val="clear" w:color="000000" w:fill="D7EAD3"/>
            <w:vAlign w:val="center"/>
            <w:hideMark/>
          </w:tcPr>
          <w:p w14:paraId="0AC5F98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-400,00</w:t>
            </w:r>
          </w:p>
        </w:tc>
        <w:tc>
          <w:tcPr>
            <w:tcW w:w="1329" w:type="dxa"/>
            <w:tcBorders>
              <w:top w:val="nil"/>
              <w:left w:val="nil"/>
              <w:bottom w:val="single" w:sz="4" w:space="0" w:color="C0C0C0"/>
              <w:right w:val="single" w:sz="4" w:space="0" w:color="C0C0C0"/>
            </w:tcBorders>
            <w:shd w:val="clear" w:color="000000" w:fill="FFFFCC"/>
            <w:vAlign w:val="center"/>
            <w:hideMark/>
          </w:tcPr>
          <w:p w14:paraId="68027DF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В соответствии с п. 85 Методических указаний, в целях недопущения резких изменений уровня тарифов в течение регулируемого долгосрочного периода, регулятором произведена корректировка общей суммы необходимой валовой выручки</w:t>
            </w:r>
          </w:p>
        </w:tc>
      </w:tr>
      <w:tr w:rsidR="009B55A6" w:rsidRPr="009B55A6" w14:paraId="508E0451" w14:textId="77777777" w:rsidTr="009B55A6">
        <w:trPr>
          <w:trHeight w:val="300"/>
          <w:jc w:val="center"/>
        </w:trPr>
        <w:tc>
          <w:tcPr>
            <w:tcW w:w="368" w:type="dxa"/>
            <w:tcBorders>
              <w:top w:val="nil"/>
              <w:left w:val="nil"/>
              <w:bottom w:val="nil"/>
              <w:right w:val="nil"/>
            </w:tcBorders>
            <w:shd w:val="clear" w:color="auto" w:fill="auto"/>
            <w:noWrap/>
            <w:vAlign w:val="bottom"/>
            <w:hideMark/>
          </w:tcPr>
          <w:p w14:paraId="2B80E4B5" w14:textId="77777777" w:rsidR="009B55A6" w:rsidRPr="009B55A6" w:rsidRDefault="009B55A6" w:rsidP="009B55A6">
            <w:pPr>
              <w:rPr>
                <w:rFonts w:ascii="Tahoma" w:hAnsi="Tahoma" w:cs="Tahoma"/>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0AD2ACC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w:t>
            </w:r>
          </w:p>
        </w:tc>
        <w:tc>
          <w:tcPr>
            <w:tcW w:w="2112" w:type="dxa"/>
            <w:tcBorders>
              <w:top w:val="nil"/>
              <w:left w:val="nil"/>
              <w:bottom w:val="single" w:sz="4" w:space="0" w:color="C0C0C0"/>
              <w:right w:val="single" w:sz="4" w:space="0" w:color="C0C0C0"/>
            </w:tcBorders>
            <w:shd w:val="clear" w:color="auto" w:fill="auto"/>
            <w:vAlign w:val="center"/>
            <w:hideMark/>
          </w:tcPr>
          <w:p w14:paraId="4F3B0A89"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НВВ без НДС</w:t>
            </w:r>
          </w:p>
        </w:tc>
        <w:tc>
          <w:tcPr>
            <w:tcW w:w="713" w:type="dxa"/>
            <w:tcBorders>
              <w:top w:val="nil"/>
              <w:left w:val="nil"/>
              <w:bottom w:val="single" w:sz="4" w:space="0" w:color="C0C0C0"/>
              <w:right w:val="single" w:sz="4" w:space="0" w:color="C0C0C0"/>
            </w:tcBorders>
            <w:shd w:val="clear" w:color="auto" w:fill="auto"/>
            <w:vAlign w:val="center"/>
            <w:hideMark/>
          </w:tcPr>
          <w:p w14:paraId="2710051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2CA0C6C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41 732,14</w:t>
            </w:r>
          </w:p>
        </w:tc>
        <w:tc>
          <w:tcPr>
            <w:tcW w:w="1137" w:type="dxa"/>
            <w:tcBorders>
              <w:top w:val="nil"/>
              <w:left w:val="nil"/>
              <w:bottom w:val="single" w:sz="4" w:space="0" w:color="C0C0C0"/>
              <w:right w:val="single" w:sz="4" w:space="0" w:color="C0C0C0"/>
            </w:tcBorders>
            <w:shd w:val="clear" w:color="000000" w:fill="D7EAD3"/>
            <w:vAlign w:val="center"/>
            <w:hideMark/>
          </w:tcPr>
          <w:p w14:paraId="2EF5D42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40 883,80</w:t>
            </w:r>
          </w:p>
        </w:tc>
        <w:tc>
          <w:tcPr>
            <w:tcW w:w="941" w:type="dxa"/>
            <w:tcBorders>
              <w:top w:val="nil"/>
              <w:left w:val="nil"/>
              <w:bottom w:val="single" w:sz="4" w:space="0" w:color="C0C0C0"/>
              <w:right w:val="single" w:sz="4" w:space="0" w:color="C0C0C0"/>
            </w:tcBorders>
            <w:shd w:val="clear" w:color="000000" w:fill="D7EAD3"/>
            <w:vAlign w:val="center"/>
            <w:hideMark/>
          </w:tcPr>
          <w:p w14:paraId="27D971B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20 003,20</w:t>
            </w:r>
          </w:p>
        </w:tc>
        <w:tc>
          <w:tcPr>
            <w:tcW w:w="906" w:type="dxa"/>
            <w:tcBorders>
              <w:top w:val="nil"/>
              <w:left w:val="nil"/>
              <w:bottom w:val="single" w:sz="4" w:space="0" w:color="C0C0C0"/>
              <w:right w:val="single" w:sz="4" w:space="0" w:color="C0C0C0"/>
            </w:tcBorders>
            <w:shd w:val="clear" w:color="000000" w:fill="D7EAD3"/>
            <w:vAlign w:val="center"/>
            <w:hideMark/>
          </w:tcPr>
          <w:p w14:paraId="5BEBD87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20 880,60</w:t>
            </w:r>
          </w:p>
        </w:tc>
        <w:tc>
          <w:tcPr>
            <w:tcW w:w="482" w:type="dxa"/>
            <w:tcBorders>
              <w:top w:val="nil"/>
              <w:left w:val="nil"/>
              <w:bottom w:val="single" w:sz="4" w:space="0" w:color="C0C0C0"/>
              <w:right w:val="single" w:sz="4" w:space="0" w:color="C0C0C0"/>
            </w:tcBorders>
            <w:shd w:val="clear" w:color="000000" w:fill="D7EAD3"/>
            <w:vAlign w:val="center"/>
            <w:hideMark/>
          </w:tcPr>
          <w:p w14:paraId="01DB168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848,33</w:t>
            </w:r>
          </w:p>
        </w:tc>
        <w:tc>
          <w:tcPr>
            <w:tcW w:w="1537" w:type="dxa"/>
            <w:tcBorders>
              <w:top w:val="nil"/>
              <w:left w:val="nil"/>
              <w:bottom w:val="single" w:sz="4" w:space="0" w:color="C0C0C0"/>
              <w:right w:val="single" w:sz="4" w:space="0" w:color="C0C0C0"/>
            </w:tcBorders>
            <w:shd w:val="clear" w:color="000000" w:fill="FFFFCC"/>
            <w:vAlign w:val="center"/>
            <w:hideMark/>
          </w:tcPr>
          <w:p w14:paraId="4CFD2592"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26971FA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42 724,21</w:t>
            </w:r>
          </w:p>
        </w:tc>
        <w:tc>
          <w:tcPr>
            <w:tcW w:w="1081" w:type="dxa"/>
            <w:tcBorders>
              <w:top w:val="nil"/>
              <w:left w:val="nil"/>
              <w:bottom w:val="single" w:sz="4" w:space="0" w:color="C0C0C0"/>
              <w:right w:val="single" w:sz="4" w:space="0" w:color="C0C0C0"/>
            </w:tcBorders>
            <w:shd w:val="clear" w:color="000000" w:fill="D7EAD3"/>
            <w:vAlign w:val="center"/>
            <w:hideMark/>
          </w:tcPr>
          <w:p w14:paraId="0EA6B47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42 672,45</w:t>
            </w:r>
          </w:p>
        </w:tc>
        <w:tc>
          <w:tcPr>
            <w:tcW w:w="797" w:type="dxa"/>
            <w:tcBorders>
              <w:top w:val="nil"/>
              <w:left w:val="nil"/>
              <w:bottom w:val="single" w:sz="4" w:space="0" w:color="C0C0C0"/>
              <w:right w:val="single" w:sz="4" w:space="0" w:color="C0C0C0"/>
            </w:tcBorders>
            <w:shd w:val="clear" w:color="000000" w:fill="D7EAD3"/>
            <w:vAlign w:val="center"/>
            <w:hideMark/>
          </w:tcPr>
          <w:p w14:paraId="2C6729A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20 880,60</w:t>
            </w:r>
          </w:p>
        </w:tc>
        <w:tc>
          <w:tcPr>
            <w:tcW w:w="914" w:type="dxa"/>
            <w:tcBorders>
              <w:top w:val="nil"/>
              <w:left w:val="nil"/>
              <w:bottom w:val="single" w:sz="4" w:space="0" w:color="C0C0C0"/>
              <w:right w:val="single" w:sz="4" w:space="0" w:color="C0C0C0"/>
            </w:tcBorders>
            <w:shd w:val="clear" w:color="000000" w:fill="D7EAD3"/>
            <w:vAlign w:val="center"/>
            <w:hideMark/>
          </w:tcPr>
          <w:p w14:paraId="0CB5CA6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21 791,85</w:t>
            </w:r>
          </w:p>
        </w:tc>
        <w:tc>
          <w:tcPr>
            <w:tcW w:w="685" w:type="dxa"/>
            <w:tcBorders>
              <w:top w:val="nil"/>
              <w:left w:val="nil"/>
              <w:bottom w:val="single" w:sz="4" w:space="0" w:color="C0C0C0"/>
              <w:right w:val="single" w:sz="4" w:space="0" w:color="C0C0C0"/>
            </w:tcBorders>
            <w:shd w:val="clear" w:color="000000" w:fill="D7EAD3"/>
            <w:vAlign w:val="center"/>
            <w:hideMark/>
          </w:tcPr>
          <w:p w14:paraId="3521B57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51,76</w:t>
            </w:r>
          </w:p>
        </w:tc>
        <w:tc>
          <w:tcPr>
            <w:tcW w:w="1329" w:type="dxa"/>
            <w:tcBorders>
              <w:top w:val="nil"/>
              <w:left w:val="nil"/>
              <w:bottom w:val="single" w:sz="4" w:space="0" w:color="C0C0C0"/>
              <w:right w:val="single" w:sz="4" w:space="0" w:color="C0C0C0"/>
            </w:tcBorders>
            <w:shd w:val="clear" w:color="000000" w:fill="FFFFCC"/>
            <w:vAlign w:val="center"/>
            <w:hideMark/>
          </w:tcPr>
          <w:p w14:paraId="693C7CD6"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638F3FE2" w14:textId="77777777" w:rsidTr="009B55A6">
        <w:trPr>
          <w:trHeight w:val="300"/>
          <w:jc w:val="center"/>
        </w:trPr>
        <w:tc>
          <w:tcPr>
            <w:tcW w:w="368" w:type="dxa"/>
            <w:tcBorders>
              <w:top w:val="nil"/>
              <w:left w:val="nil"/>
              <w:bottom w:val="nil"/>
              <w:right w:val="nil"/>
            </w:tcBorders>
            <w:shd w:val="clear" w:color="auto" w:fill="auto"/>
            <w:noWrap/>
            <w:vAlign w:val="bottom"/>
            <w:hideMark/>
          </w:tcPr>
          <w:p w14:paraId="73488AD0" w14:textId="77777777" w:rsidR="009B55A6" w:rsidRPr="009B55A6" w:rsidRDefault="009B55A6" w:rsidP="009B55A6">
            <w:pPr>
              <w:rPr>
                <w:rFonts w:ascii="Tahoma" w:hAnsi="Tahoma" w:cs="Tahoma"/>
                <w:b/>
                <w:bCs/>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4102434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17.1</w:t>
            </w:r>
          </w:p>
        </w:tc>
        <w:tc>
          <w:tcPr>
            <w:tcW w:w="2112" w:type="dxa"/>
            <w:tcBorders>
              <w:top w:val="nil"/>
              <w:left w:val="nil"/>
              <w:bottom w:val="single" w:sz="4" w:space="0" w:color="C0C0C0"/>
              <w:right w:val="single" w:sz="4" w:space="0" w:color="C0C0C0"/>
            </w:tcBorders>
            <w:shd w:val="clear" w:color="auto" w:fill="auto"/>
            <w:vAlign w:val="center"/>
            <w:hideMark/>
          </w:tcPr>
          <w:p w14:paraId="0EDBBC0F"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На потребительский рынок</w:t>
            </w:r>
          </w:p>
        </w:tc>
        <w:tc>
          <w:tcPr>
            <w:tcW w:w="713" w:type="dxa"/>
            <w:tcBorders>
              <w:top w:val="nil"/>
              <w:left w:val="nil"/>
              <w:bottom w:val="single" w:sz="4" w:space="0" w:color="C0C0C0"/>
              <w:right w:val="single" w:sz="4" w:space="0" w:color="C0C0C0"/>
            </w:tcBorders>
            <w:shd w:val="clear" w:color="auto" w:fill="auto"/>
            <w:vAlign w:val="center"/>
            <w:hideMark/>
          </w:tcPr>
          <w:p w14:paraId="1ECA46F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51106DE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41 732,14</w:t>
            </w:r>
          </w:p>
        </w:tc>
        <w:tc>
          <w:tcPr>
            <w:tcW w:w="1137" w:type="dxa"/>
            <w:tcBorders>
              <w:top w:val="nil"/>
              <w:left w:val="nil"/>
              <w:bottom w:val="single" w:sz="4" w:space="0" w:color="C0C0C0"/>
              <w:right w:val="single" w:sz="4" w:space="0" w:color="C0C0C0"/>
            </w:tcBorders>
            <w:shd w:val="clear" w:color="000000" w:fill="D7EAD3"/>
            <w:vAlign w:val="center"/>
            <w:hideMark/>
          </w:tcPr>
          <w:p w14:paraId="7E56304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40 883,80</w:t>
            </w:r>
          </w:p>
        </w:tc>
        <w:tc>
          <w:tcPr>
            <w:tcW w:w="941" w:type="dxa"/>
            <w:tcBorders>
              <w:top w:val="nil"/>
              <w:left w:val="nil"/>
              <w:bottom w:val="single" w:sz="4" w:space="0" w:color="C0C0C0"/>
              <w:right w:val="single" w:sz="4" w:space="0" w:color="C0C0C0"/>
            </w:tcBorders>
            <w:shd w:val="clear" w:color="000000" w:fill="D7EAD3"/>
            <w:vAlign w:val="center"/>
            <w:hideMark/>
          </w:tcPr>
          <w:p w14:paraId="4B8623E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20 003,20</w:t>
            </w:r>
          </w:p>
        </w:tc>
        <w:tc>
          <w:tcPr>
            <w:tcW w:w="906" w:type="dxa"/>
            <w:tcBorders>
              <w:top w:val="nil"/>
              <w:left w:val="nil"/>
              <w:bottom w:val="single" w:sz="4" w:space="0" w:color="C0C0C0"/>
              <w:right w:val="single" w:sz="4" w:space="0" w:color="C0C0C0"/>
            </w:tcBorders>
            <w:shd w:val="clear" w:color="000000" w:fill="D7EAD3"/>
            <w:vAlign w:val="center"/>
            <w:hideMark/>
          </w:tcPr>
          <w:p w14:paraId="741D0DB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20 880,60</w:t>
            </w:r>
          </w:p>
        </w:tc>
        <w:tc>
          <w:tcPr>
            <w:tcW w:w="482" w:type="dxa"/>
            <w:tcBorders>
              <w:top w:val="nil"/>
              <w:left w:val="nil"/>
              <w:bottom w:val="single" w:sz="4" w:space="0" w:color="C0C0C0"/>
              <w:right w:val="single" w:sz="4" w:space="0" w:color="C0C0C0"/>
            </w:tcBorders>
            <w:shd w:val="clear" w:color="000000" w:fill="D7EAD3"/>
            <w:vAlign w:val="center"/>
            <w:hideMark/>
          </w:tcPr>
          <w:p w14:paraId="19A5194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848,33</w:t>
            </w:r>
          </w:p>
        </w:tc>
        <w:tc>
          <w:tcPr>
            <w:tcW w:w="1537" w:type="dxa"/>
            <w:tcBorders>
              <w:top w:val="nil"/>
              <w:left w:val="nil"/>
              <w:bottom w:val="single" w:sz="4" w:space="0" w:color="C0C0C0"/>
              <w:right w:val="single" w:sz="4" w:space="0" w:color="C0C0C0"/>
            </w:tcBorders>
            <w:shd w:val="clear" w:color="000000" w:fill="FFFFCC"/>
            <w:vAlign w:val="center"/>
            <w:hideMark/>
          </w:tcPr>
          <w:p w14:paraId="6DC777F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1851D09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42 724,21</w:t>
            </w:r>
          </w:p>
        </w:tc>
        <w:tc>
          <w:tcPr>
            <w:tcW w:w="1081" w:type="dxa"/>
            <w:tcBorders>
              <w:top w:val="nil"/>
              <w:left w:val="nil"/>
              <w:bottom w:val="single" w:sz="4" w:space="0" w:color="C0C0C0"/>
              <w:right w:val="single" w:sz="4" w:space="0" w:color="C0C0C0"/>
            </w:tcBorders>
            <w:shd w:val="clear" w:color="000000" w:fill="D7EAD3"/>
            <w:vAlign w:val="center"/>
            <w:hideMark/>
          </w:tcPr>
          <w:p w14:paraId="15BB072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42 672,45</w:t>
            </w:r>
          </w:p>
        </w:tc>
        <w:tc>
          <w:tcPr>
            <w:tcW w:w="797" w:type="dxa"/>
            <w:tcBorders>
              <w:top w:val="nil"/>
              <w:left w:val="nil"/>
              <w:bottom w:val="single" w:sz="4" w:space="0" w:color="C0C0C0"/>
              <w:right w:val="single" w:sz="4" w:space="0" w:color="C0C0C0"/>
            </w:tcBorders>
            <w:shd w:val="clear" w:color="000000" w:fill="D7EAD3"/>
            <w:vAlign w:val="center"/>
            <w:hideMark/>
          </w:tcPr>
          <w:p w14:paraId="430DE05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20 880,60</w:t>
            </w:r>
          </w:p>
        </w:tc>
        <w:tc>
          <w:tcPr>
            <w:tcW w:w="914" w:type="dxa"/>
            <w:tcBorders>
              <w:top w:val="nil"/>
              <w:left w:val="nil"/>
              <w:bottom w:val="single" w:sz="4" w:space="0" w:color="C0C0C0"/>
              <w:right w:val="single" w:sz="4" w:space="0" w:color="C0C0C0"/>
            </w:tcBorders>
            <w:shd w:val="clear" w:color="000000" w:fill="D7EAD3"/>
            <w:vAlign w:val="center"/>
            <w:hideMark/>
          </w:tcPr>
          <w:p w14:paraId="0663876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21 791,85</w:t>
            </w:r>
          </w:p>
        </w:tc>
        <w:tc>
          <w:tcPr>
            <w:tcW w:w="685" w:type="dxa"/>
            <w:tcBorders>
              <w:top w:val="nil"/>
              <w:left w:val="nil"/>
              <w:bottom w:val="single" w:sz="4" w:space="0" w:color="C0C0C0"/>
              <w:right w:val="single" w:sz="4" w:space="0" w:color="C0C0C0"/>
            </w:tcBorders>
            <w:shd w:val="clear" w:color="000000" w:fill="D7EAD3"/>
            <w:vAlign w:val="center"/>
            <w:hideMark/>
          </w:tcPr>
          <w:p w14:paraId="334D42B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51,76</w:t>
            </w:r>
          </w:p>
        </w:tc>
        <w:tc>
          <w:tcPr>
            <w:tcW w:w="1329" w:type="dxa"/>
            <w:tcBorders>
              <w:top w:val="nil"/>
              <w:left w:val="nil"/>
              <w:bottom w:val="single" w:sz="4" w:space="0" w:color="C0C0C0"/>
              <w:right w:val="single" w:sz="4" w:space="0" w:color="C0C0C0"/>
            </w:tcBorders>
            <w:shd w:val="clear" w:color="000000" w:fill="FFFFCC"/>
            <w:vAlign w:val="center"/>
            <w:hideMark/>
          </w:tcPr>
          <w:p w14:paraId="360471D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26A0BD06" w14:textId="77777777" w:rsidTr="009B55A6">
        <w:trPr>
          <w:trHeight w:val="300"/>
          <w:jc w:val="center"/>
        </w:trPr>
        <w:tc>
          <w:tcPr>
            <w:tcW w:w="368" w:type="dxa"/>
            <w:tcBorders>
              <w:top w:val="nil"/>
              <w:left w:val="nil"/>
              <w:bottom w:val="nil"/>
              <w:right w:val="nil"/>
            </w:tcBorders>
            <w:shd w:val="clear" w:color="auto" w:fill="auto"/>
            <w:noWrap/>
            <w:vAlign w:val="bottom"/>
            <w:hideMark/>
          </w:tcPr>
          <w:p w14:paraId="09929C98" w14:textId="77777777" w:rsidR="009B55A6" w:rsidRPr="009B55A6" w:rsidRDefault="009B55A6" w:rsidP="009B55A6">
            <w:pPr>
              <w:rPr>
                <w:rFonts w:ascii="Tahoma" w:hAnsi="Tahoma" w:cs="Tahoma"/>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588E1E6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18</w:t>
            </w:r>
          </w:p>
        </w:tc>
        <w:tc>
          <w:tcPr>
            <w:tcW w:w="2112" w:type="dxa"/>
            <w:tcBorders>
              <w:top w:val="nil"/>
              <w:left w:val="nil"/>
              <w:bottom w:val="single" w:sz="4" w:space="0" w:color="C0C0C0"/>
              <w:right w:val="single" w:sz="4" w:space="0" w:color="C0C0C0"/>
            </w:tcBorders>
            <w:shd w:val="clear" w:color="auto" w:fill="auto"/>
            <w:vAlign w:val="center"/>
            <w:hideMark/>
          </w:tcPr>
          <w:p w14:paraId="5F303AB1"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Тариф</w:t>
            </w:r>
          </w:p>
        </w:tc>
        <w:tc>
          <w:tcPr>
            <w:tcW w:w="713" w:type="dxa"/>
            <w:tcBorders>
              <w:top w:val="nil"/>
              <w:left w:val="nil"/>
              <w:bottom w:val="single" w:sz="4" w:space="0" w:color="C0C0C0"/>
              <w:right w:val="single" w:sz="4" w:space="0" w:color="C0C0C0"/>
            </w:tcBorders>
            <w:shd w:val="clear" w:color="auto" w:fill="auto"/>
            <w:vAlign w:val="center"/>
            <w:hideMark/>
          </w:tcPr>
          <w:p w14:paraId="58486EC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руб/м3</w:t>
            </w:r>
          </w:p>
        </w:tc>
        <w:tc>
          <w:tcPr>
            <w:tcW w:w="1170" w:type="dxa"/>
            <w:tcBorders>
              <w:top w:val="nil"/>
              <w:left w:val="nil"/>
              <w:bottom w:val="single" w:sz="4" w:space="0" w:color="C0C0C0"/>
              <w:right w:val="single" w:sz="4" w:space="0" w:color="C0C0C0"/>
            </w:tcBorders>
            <w:shd w:val="clear" w:color="000000" w:fill="D7EAD3"/>
            <w:vAlign w:val="center"/>
            <w:hideMark/>
          </w:tcPr>
          <w:p w14:paraId="6DCE469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33,85</w:t>
            </w:r>
          </w:p>
        </w:tc>
        <w:tc>
          <w:tcPr>
            <w:tcW w:w="1137" w:type="dxa"/>
            <w:tcBorders>
              <w:top w:val="nil"/>
              <w:left w:val="nil"/>
              <w:bottom w:val="single" w:sz="4" w:space="0" w:color="C0C0C0"/>
              <w:right w:val="single" w:sz="4" w:space="0" w:color="C0C0C0"/>
            </w:tcBorders>
            <w:shd w:val="clear" w:color="000000" w:fill="D7EAD3"/>
            <w:vAlign w:val="center"/>
            <w:hideMark/>
          </w:tcPr>
          <w:p w14:paraId="1D76221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33,17</w:t>
            </w:r>
          </w:p>
        </w:tc>
        <w:tc>
          <w:tcPr>
            <w:tcW w:w="941" w:type="dxa"/>
            <w:tcBorders>
              <w:top w:val="nil"/>
              <w:left w:val="nil"/>
              <w:bottom w:val="single" w:sz="4" w:space="0" w:color="C0C0C0"/>
              <w:right w:val="single" w:sz="4" w:space="0" w:color="C0C0C0"/>
            </w:tcBorders>
            <w:shd w:val="clear" w:color="000000" w:fill="D7EAD3"/>
            <w:vAlign w:val="center"/>
            <w:hideMark/>
          </w:tcPr>
          <w:p w14:paraId="58057D2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32,45</w:t>
            </w:r>
          </w:p>
        </w:tc>
        <w:tc>
          <w:tcPr>
            <w:tcW w:w="906" w:type="dxa"/>
            <w:tcBorders>
              <w:top w:val="nil"/>
              <w:left w:val="nil"/>
              <w:bottom w:val="single" w:sz="4" w:space="0" w:color="C0C0C0"/>
              <w:right w:val="single" w:sz="4" w:space="0" w:color="C0C0C0"/>
            </w:tcBorders>
            <w:shd w:val="clear" w:color="000000" w:fill="D7EAD3"/>
            <w:vAlign w:val="center"/>
            <w:hideMark/>
          </w:tcPr>
          <w:p w14:paraId="65A01E7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33,88</w:t>
            </w:r>
          </w:p>
        </w:tc>
        <w:tc>
          <w:tcPr>
            <w:tcW w:w="482" w:type="dxa"/>
            <w:tcBorders>
              <w:top w:val="nil"/>
              <w:left w:val="nil"/>
              <w:bottom w:val="single" w:sz="4" w:space="0" w:color="C0C0C0"/>
              <w:right w:val="single" w:sz="4" w:space="0" w:color="C0C0C0"/>
            </w:tcBorders>
            <w:shd w:val="clear" w:color="000000" w:fill="D7EAD3"/>
            <w:vAlign w:val="center"/>
            <w:hideMark/>
          </w:tcPr>
          <w:p w14:paraId="4ABE4D8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0,69</w:t>
            </w:r>
          </w:p>
        </w:tc>
        <w:tc>
          <w:tcPr>
            <w:tcW w:w="1537" w:type="dxa"/>
            <w:tcBorders>
              <w:top w:val="nil"/>
              <w:left w:val="nil"/>
              <w:bottom w:val="single" w:sz="4" w:space="0" w:color="C0C0C0"/>
              <w:right w:val="single" w:sz="4" w:space="0" w:color="C0C0C0"/>
            </w:tcBorders>
            <w:shd w:val="clear" w:color="000000" w:fill="FFFFCC"/>
            <w:vAlign w:val="center"/>
            <w:hideMark/>
          </w:tcPr>
          <w:p w14:paraId="01B1A6D1"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175940D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34,66</w:t>
            </w:r>
          </w:p>
        </w:tc>
        <w:tc>
          <w:tcPr>
            <w:tcW w:w="1081" w:type="dxa"/>
            <w:tcBorders>
              <w:top w:val="nil"/>
              <w:left w:val="nil"/>
              <w:bottom w:val="single" w:sz="4" w:space="0" w:color="C0C0C0"/>
              <w:right w:val="single" w:sz="4" w:space="0" w:color="C0C0C0"/>
            </w:tcBorders>
            <w:shd w:val="clear" w:color="000000" w:fill="D7EAD3"/>
            <w:vAlign w:val="center"/>
            <w:hideMark/>
          </w:tcPr>
          <w:p w14:paraId="5618882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34,62</w:t>
            </w:r>
          </w:p>
        </w:tc>
        <w:tc>
          <w:tcPr>
            <w:tcW w:w="797" w:type="dxa"/>
            <w:tcBorders>
              <w:top w:val="nil"/>
              <w:left w:val="nil"/>
              <w:bottom w:val="single" w:sz="4" w:space="0" w:color="C0C0C0"/>
              <w:right w:val="single" w:sz="4" w:space="0" w:color="C0C0C0"/>
            </w:tcBorders>
            <w:shd w:val="clear" w:color="000000" w:fill="D7EAD3"/>
            <w:vAlign w:val="center"/>
            <w:hideMark/>
          </w:tcPr>
          <w:p w14:paraId="062C95D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33,88</w:t>
            </w:r>
          </w:p>
        </w:tc>
        <w:tc>
          <w:tcPr>
            <w:tcW w:w="914" w:type="dxa"/>
            <w:tcBorders>
              <w:top w:val="nil"/>
              <w:left w:val="nil"/>
              <w:bottom w:val="single" w:sz="4" w:space="0" w:color="C0C0C0"/>
              <w:right w:val="single" w:sz="4" w:space="0" w:color="C0C0C0"/>
            </w:tcBorders>
            <w:shd w:val="clear" w:color="000000" w:fill="D7EAD3"/>
            <w:vAlign w:val="center"/>
            <w:hideMark/>
          </w:tcPr>
          <w:p w14:paraId="777E1A9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35,36</w:t>
            </w:r>
          </w:p>
        </w:tc>
        <w:tc>
          <w:tcPr>
            <w:tcW w:w="685" w:type="dxa"/>
            <w:tcBorders>
              <w:top w:val="nil"/>
              <w:left w:val="nil"/>
              <w:bottom w:val="single" w:sz="4" w:space="0" w:color="C0C0C0"/>
              <w:right w:val="single" w:sz="4" w:space="0" w:color="C0C0C0"/>
            </w:tcBorders>
            <w:shd w:val="clear" w:color="000000" w:fill="D7EAD3"/>
            <w:vAlign w:val="center"/>
            <w:hideMark/>
          </w:tcPr>
          <w:p w14:paraId="3BD02FB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0,04</w:t>
            </w:r>
          </w:p>
        </w:tc>
        <w:tc>
          <w:tcPr>
            <w:tcW w:w="1329" w:type="dxa"/>
            <w:tcBorders>
              <w:top w:val="nil"/>
              <w:left w:val="nil"/>
              <w:bottom w:val="single" w:sz="4" w:space="0" w:color="C0C0C0"/>
              <w:right w:val="single" w:sz="4" w:space="0" w:color="C0C0C0"/>
            </w:tcBorders>
            <w:shd w:val="clear" w:color="000000" w:fill="FFFFCC"/>
            <w:vAlign w:val="center"/>
            <w:hideMark/>
          </w:tcPr>
          <w:p w14:paraId="3CC32CF6"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1F372CEB" w14:textId="77777777" w:rsidTr="009B55A6">
        <w:trPr>
          <w:trHeight w:val="300"/>
          <w:jc w:val="center"/>
        </w:trPr>
        <w:tc>
          <w:tcPr>
            <w:tcW w:w="368" w:type="dxa"/>
            <w:tcBorders>
              <w:top w:val="nil"/>
              <w:left w:val="nil"/>
              <w:bottom w:val="nil"/>
              <w:right w:val="nil"/>
            </w:tcBorders>
            <w:shd w:val="clear" w:color="auto" w:fill="auto"/>
            <w:noWrap/>
            <w:vAlign w:val="bottom"/>
            <w:hideMark/>
          </w:tcPr>
          <w:p w14:paraId="7F8058FB" w14:textId="77777777" w:rsidR="009B55A6" w:rsidRPr="009B55A6" w:rsidRDefault="009B55A6" w:rsidP="009B55A6">
            <w:pPr>
              <w:rPr>
                <w:rFonts w:ascii="Tahoma" w:hAnsi="Tahoma" w:cs="Tahoma"/>
                <w:b/>
                <w:bCs/>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79E2922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18.1</w:t>
            </w:r>
          </w:p>
        </w:tc>
        <w:tc>
          <w:tcPr>
            <w:tcW w:w="2112" w:type="dxa"/>
            <w:tcBorders>
              <w:top w:val="nil"/>
              <w:left w:val="nil"/>
              <w:bottom w:val="single" w:sz="4" w:space="0" w:color="C0C0C0"/>
              <w:right w:val="single" w:sz="4" w:space="0" w:color="C0C0C0"/>
            </w:tcBorders>
            <w:shd w:val="clear" w:color="auto" w:fill="auto"/>
            <w:vAlign w:val="center"/>
            <w:hideMark/>
          </w:tcPr>
          <w:p w14:paraId="040E2E34"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Тариф на потребительский рынок</w:t>
            </w:r>
          </w:p>
        </w:tc>
        <w:tc>
          <w:tcPr>
            <w:tcW w:w="713" w:type="dxa"/>
            <w:tcBorders>
              <w:top w:val="nil"/>
              <w:left w:val="nil"/>
              <w:bottom w:val="single" w:sz="4" w:space="0" w:color="C0C0C0"/>
              <w:right w:val="single" w:sz="4" w:space="0" w:color="C0C0C0"/>
            </w:tcBorders>
            <w:shd w:val="clear" w:color="auto" w:fill="auto"/>
            <w:vAlign w:val="center"/>
            <w:hideMark/>
          </w:tcPr>
          <w:p w14:paraId="2F0F256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руб/м3</w:t>
            </w:r>
          </w:p>
        </w:tc>
        <w:tc>
          <w:tcPr>
            <w:tcW w:w="1170" w:type="dxa"/>
            <w:tcBorders>
              <w:top w:val="nil"/>
              <w:left w:val="nil"/>
              <w:bottom w:val="single" w:sz="4" w:space="0" w:color="C0C0C0"/>
              <w:right w:val="single" w:sz="4" w:space="0" w:color="C0C0C0"/>
            </w:tcBorders>
            <w:shd w:val="clear" w:color="000000" w:fill="D7EAD3"/>
            <w:vAlign w:val="center"/>
            <w:hideMark/>
          </w:tcPr>
          <w:p w14:paraId="7319E5A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33,85</w:t>
            </w:r>
          </w:p>
        </w:tc>
        <w:tc>
          <w:tcPr>
            <w:tcW w:w="1137" w:type="dxa"/>
            <w:tcBorders>
              <w:top w:val="nil"/>
              <w:left w:val="nil"/>
              <w:bottom w:val="single" w:sz="4" w:space="0" w:color="C0C0C0"/>
              <w:right w:val="single" w:sz="4" w:space="0" w:color="C0C0C0"/>
            </w:tcBorders>
            <w:shd w:val="clear" w:color="000000" w:fill="D7EAD3"/>
            <w:vAlign w:val="center"/>
            <w:hideMark/>
          </w:tcPr>
          <w:p w14:paraId="438D568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33,17</w:t>
            </w:r>
          </w:p>
        </w:tc>
        <w:tc>
          <w:tcPr>
            <w:tcW w:w="941" w:type="dxa"/>
            <w:tcBorders>
              <w:top w:val="nil"/>
              <w:left w:val="nil"/>
              <w:bottom w:val="single" w:sz="4" w:space="0" w:color="C0C0C0"/>
              <w:right w:val="single" w:sz="4" w:space="0" w:color="C0C0C0"/>
            </w:tcBorders>
            <w:shd w:val="clear" w:color="000000" w:fill="D7EAD3"/>
            <w:vAlign w:val="center"/>
            <w:hideMark/>
          </w:tcPr>
          <w:p w14:paraId="203E08F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32,45</w:t>
            </w:r>
          </w:p>
        </w:tc>
        <w:tc>
          <w:tcPr>
            <w:tcW w:w="906" w:type="dxa"/>
            <w:tcBorders>
              <w:top w:val="nil"/>
              <w:left w:val="nil"/>
              <w:bottom w:val="single" w:sz="4" w:space="0" w:color="C0C0C0"/>
              <w:right w:val="single" w:sz="4" w:space="0" w:color="C0C0C0"/>
            </w:tcBorders>
            <w:shd w:val="clear" w:color="000000" w:fill="D7EAD3"/>
            <w:vAlign w:val="center"/>
            <w:hideMark/>
          </w:tcPr>
          <w:p w14:paraId="06EA7F8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33,88</w:t>
            </w:r>
          </w:p>
        </w:tc>
        <w:tc>
          <w:tcPr>
            <w:tcW w:w="482" w:type="dxa"/>
            <w:tcBorders>
              <w:top w:val="nil"/>
              <w:left w:val="nil"/>
              <w:bottom w:val="single" w:sz="4" w:space="0" w:color="C0C0C0"/>
              <w:right w:val="single" w:sz="4" w:space="0" w:color="C0C0C0"/>
            </w:tcBorders>
            <w:shd w:val="clear" w:color="000000" w:fill="D7EAD3"/>
            <w:vAlign w:val="center"/>
            <w:hideMark/>
          </w:tcPr>
          <w:p w14:paraId="6D2A9CA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0,69</w:t>
            </w:r>
          </w:p>
        </w:tc>
        <w:tc>
          <w:tcPr>
            <w:tcW w:w="1537" w:type="dxa"/>
            <w:tcBorders>
              <w:top w:val="nil"/>
              <w:left w:val="nil"/>
              <w:bottom w:val="single" w:sz="4" w:space="0" w:color="C0C0C0"/>
              <w:right w:val="single" w:sz="4" w:space="0" w:color="C0C0C0"/>
            </w:tcBorders>
            <w:shd w:val="clear" w:color="000000" w:fill="FFFFCC"/>
            <w:vAlign w:val="center"/>
            <w:hideMark/>
          </w:tcPr>
          <w:p w14:paraId="16C7B6B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06BA3A0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34,66</w:t>
            </w:r>
          </w:p>
        </w:tc>
        <w:tc>
          <w:tcPr>
            <w:tcW w:w="1081" w:type="dxa"/>
            <w:tcBorders>
              <w:top w:val="nil"/>
              <w:left w:val="nil"/>
              <w:bottom w:val="single" w:sz="4" w:space="0" w:color="C0C0C0"/>
              <w:right w:val="single" w:sz="4" w:space="0" w:color="C0C0C0"/>
            </w:tcBorders>
            <w:shd w:val="clear" w:color="000000" w:fill="D7EAD3"/>
            <w:vAlign w:val="center"/>
            <w:hideMark/>
          </w:tcPr>
          <w:p w14:paraId="31507EA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34,62</w:t>
            </w:r>
          </w:p>
        </w:tc>
        <w:tc>
          <w:tcPr>
            <w:tcW w:w="797" w:type="dxa"/>
            <w:tcBorders>
              <w:top w:val="nil"/>
              <w:left w:val="nil"/>
              <w:bottom w:val="single" w:sz="4" w:space="0" w:color="C0C0C0"/>
              <w:right w:val="single" w:sz="4" w:space="0" w:color="C0C0C0"/>
            </w:tcBorders>
            <w:shd w:val="clear" w:color="000000" w:fill="D7EAD3"/>
            <w:vAlign w:val="center"/>
            <w:hideMark/>
          </w:tcPr>
          <w:p w14:paraId="78168B6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33,88</w:t>
            </w:r>
          </w:p>
        </w:tc>
        <w:tc>
          <w:tcPr>
            <w:tcW w:w="914" w:type="dxa"/>
            <w:tcBorders>
              <w:top w:val="nil"/>
              <w:left w:val="nil"/>
              <w:bottom w:val="single" w:sz="4" w:space="0" w:color="C0C0C0"/>
              <w:right w:val="single" w:sz="4" w:space="0" w:color="C0C0C0"/>
            </w:tcBorders>
            <w:shd w:val="clear" w:color="000000" w:fill="D7EAD3"/>
            <w:vAlign w:val="center"/>
            <w:hideMark/>
          </w:tcPr>
          <w:p w14:paraId="13EFC3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35,36</w:t>
            </w:r>
          </w:p>
        </w:tc>
        <w:tc>
          <w:tcPr>
            <w:tcW w:w="685" w:type="dxa"/>
            <w:tcBorders>
              <w:top w:val="nil"/>
              <w:left w:val="nil"/>
              <w:bottom w:val="single" w:sz="4" w:space="0" w:color="C0C0C0"/>
              <w:right w:val="single" w:sz="4" w:space="0" w:color="C0C0C0"/>
            </w:tcBorders>
            <w:shd w:val="clear" w:color="000000" w:fill="D7EAD3"/>
            <w:vAlign w:val="center"/>
            <w:hideMark/>
          </w:tcPr>
          <w:p w14:paraId="702B8C0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0,04</w:t>
            </w:r>
          </w:p>
        </w:tc>
        <w:tc>
          <w:tcPr>
            <w:tcW w:w="1329" w:type="dxa"/>
            <w:tcBorders>
              <w:top w:val="nil"/>
              <w:left w:val="nil"/>
              <w:bottom w:val="single" w:sz="4" w:space="0" w:color="C0C0C0"/>
              <w:right w:val="single" w:sz="4" w:space="0" w:color="C0C0C0"/>
            </w:tcBorders>
            <w:shd w:val="clear" w:color="000000" w:fill="FFFFCC"/>
            <w:vAlign w:val="center"/>
            <w:hideMark/>
          </w:tcPr>
          <w:p w14:paraId="51A76E1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03309061" w14:textId="77777777" w:rsidTr="009B55A6">
        <w:trPr>
          <w:trHeight w:val="300"/>
          <w:jc w:val="center"/>
        </w:trPr>
        <w:tc>
          <w:tcPr>
            <w:tcW w:w="368" w:type="dxa"/>
            <w:tcBorders>
              <w:top w:val="nil"/>
              <w:left w:val="nil"/>
              <w:bottom w:val="nil"/>
              <w:right w:val="nil"/>
            </w:tcBorders>
            <w:shd w:val="clear" w:color="auto" w:fill="auto"/>
            <w:noWrap/>
            <w:vAlign w:val="bottom"/>
            <w:hideMark/>
          </w:tcPr>
          <w:p w14:paraId="22C2EE91" w14:textId="77777777" w:rsidR="009B55A6" w:rsidRPr="009B55A6" w:rsidRDefault="009B55A6" w:rsidP="009B55A6">
            <w:pPr>
              <w:rPr>
                <w:rFonts w:ascii="Tahoma" w:hAnsi="Tahoma" w:cs="Tahoma"/>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2B46F72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19</w:t>
            </w:r>
          </w:p>
        </w:tc>
        <w:tc>
          <w:tcPr>
            <w:tcW w:w="2112" w:type="dxa"/>
            <w:tcBorders>
              <w:top w:val="nil"/>
              <w:left w:val="nil"/>
              <w:bottom w:val="single" w:sz="4" w:space="0" w:color="C0C0C0"/>
              <w:right w:val="single" w:sz="4" w:space="0" w:color="C0C0C0"/>
            </w:tcBorders>
            <w:shd w:val="clear" w:color="auto" w:fill="auto"/>
            <w:vAlign w:val="center"/>
            <w:hideMark/>
          </w:tcPr>
          <w:p w14:paraId="5C859CFD"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ФОТ, всего</w:t>
            </w:r>
          </w:p>
        </w:tc>
        <w:tc>
          <w:tcPr>
            <w:tcW w:w="713" w:type="dxa"/>
            <w:tcBorders>
              <w:top w:val="nil"/>
              <w:left w:val="nil"/>
              <w:bottom w:val="single" w:sz="4" w:space="0" w:color="C0C0C0"/>
              <w:right w:val="single" w:sz="4" w:space="0" w:color="C0C0C0"/>
            </w:tcBorders>
            <w:shd w:val="clear" w:color="auto" w:fill="auto"/>
            <w:vAlign w:val="center"/>
            <w:hideMark/>
          </w:tcPr>
          <w:p w14:paraId="0CE48AB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nil"/>
              <w:bottom w:val="single" w:sz="4" w:space="0" w:color="C0C0C0"/>
              <w:right w:val="single" w:sz="4" w:space="0" w:color="C0C0C0"/>
            </w:tcBorders>
            <w:shd w:val="clear" w:color="000000" w:fill="D7EAD3"/>
            <w:vAlign w:val="center"/>
            <w:hideMark/>
          </w:tcPr>
          <w:p w14:paraId="36AABBD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17 991,69</w:t>
            </w:r>
          </w:p>
        </w:tc>
        <w:tc>
          <w:tcPr>
            <w:tcW w:w="1137" w:type="dxa"/>
            <w:tcBorders>
              <w:top w:val="nil"/>
              <w:left w:val="nil"/>
              <w:bottom w:val="single" w:sz="4" w:space="0" w:color="C0C0C0"/>
              <w:right w:val="single" w:sz="4" w:space="0" w:color="C0C0C0"/>
            </w:tcBorders>
            <w:shd w:val="clear" w:color="000000" w:fill="D7EAD3"/>
            <w:vAlign w:val="center"/>
            <w:hideMark/>
          </w:tcPr>
          <w:p w14:paraId="4EF5F34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17 991,70</w:t>
            </w:r>
          </w:p>
        </w:tc>
        <w:tc>
          <w:tcPr>
            <w:tcW w:w="941" w:type="dxa"/>
            <w:tcBorders>
              <w:top w:val="nil"/>
              <w:left w:val="nil"/>
              <w:bottom w:val="single" w:sz="4" w:space="0" w:color="C0C0C0"/>
              <w:right w:val="single" w:sz="4" w:space="0" w:color="C0C0C0"/>
            </w:tcBorders>
            <w:shd w:val="clear" w:color="000000" w:fill="D7EAD3"/>
            <w:vAlign w:val="center"/>
            <w:hideMark/>
          </w:tcPr>
          <w:p w14:paraId="4C82335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8 995,85</w:t>
            </w:r>
          </w:p>
        </w:tc>
        <w:tc>
          <w:tcPr>
            <w:tcW w:w="906" w:type="dxa"/>
            <w:tcBorders>
              <w:top w:val="nil"/>
              <w:left w:val="nil"/>
              <w:bottom w:val="single" w:sz="4" w:space="0" w:color="C0C0C0"/>
              <w:right w:val="single" w:sz="4" w:space="0" w:color="C0C0C0"/>
            </w:tcBorders>
            <w:shd w:val="clear" w:color="000000" w:fill="D7EAD3"/>
            <w:vAlign w:val="center"/>
            <w:hideMark/>
          </w:tcPr>
          <w:p w14:paraId="39F8A74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8 995,85</w:t>
            </w:r>
          </w:p>
        </w:tc>
        <w:tc>
          <w:tcPr>
            <w:tcW w:w="482" w:type="dxa"/>
            <w:tcBorders>
              <w:top w:val="nil"/>
              <w:left w:val="nil"/>
              <w:bottom w:val="single" w:sz="4" w:space="0" w:color="C0C0C0"/>
              <w:right w:val="single" w:sz="4" w:space="0" w:color="C0C0C0"/>
            </w:tcBorders>
            <w:shd w:val="clear" w:color="000000" w:fill="D7EAD3"/>
            <w:vAlign w:val="center"/>
            <w:hideMark/>
          </w:tcPr>
          <w:p w14:paraId="1336801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537" w:type="dxa"/>
            <w:tcBorders>
              <w:top w:val="nil"/>
              <w:left w:val="nil"/>
              <w:bottom w:val="single" w:sz="4" w:space="0" w:color="C0C0C0"/>
              <w:right w:val="single" w:sz="4" w:space="0" w:color="C0C0C0"/>
            </w:tcBorders>
            <w:shd w:val="clear" w:color="000000" w:fill="FFFFCC"/>
            <w:vAlign w:val="center"/>
            <w:hideMark/>
          </w:tcPr>
          <w:p w14:paraId="2CDC299A"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1534C47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18 524,25</w:t>
            </w:r>
          </w:p>
        </w:tc>
        <w:tc>
          <w:tcPr>
            <w:tcW w:w="1081" w:type="dxa"/>
            <w:tcBorders>
              <w:top w:val="nil"/>
              <w:left w:val="nil"/>
              <w:bottom w:val="single" w:sz="4" w:space="0" w:color="C0C0C0"/>
              <w:right w:val="single" w:sz="4" w:space="0" w:color="C0C0C0"/>
            </w:tcBorders>
            <w:shd w:val="clear" w:color="000000" w:fill="D7EAD3"/>
            <w:vAlign w:val="center"/>
            <w:hideMark/>
          </w:tcPr>
          <w:p w14:paraId="2462336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18 524,25</w:t>
            </w:r>
          </w:p>
        </w:tc>
        <w:tc>
          <w:tcPr>
            <w:tcW w:w="797" w:type="dxa"/>
            <w:tcBorders>
              <w:top w:val="nil"/>
              <w:left w:val="nil"/>
              <w:bottom w:val="single" w:sz="4" w:space="0" w:color="C0C0C0"/>
              <w:right w:val="single" w:sz="4" w:space="0" w:color="C0C0C0"/>
            </w:tcBorders>
            <w:shd w:val="clear" w:color="000000" w:fill="D7EAD3"/>
            <w:vAlign w:val="center"/>
            <w:hideMark/>
          </w:tcPr>
          <w:p w14:paraId="665A709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9 262,12</w:t>
            </w:r>
          </w:p>
        </w:tc>
        <w:tc>
          <w:tcPr>
            <w:tcW w:w="914" w:type="dxa"/>
            <w:tcBorders>
              <w:top w:val="nil"/>
              <w:left w:val="nil"/>
              <w:bottom w:val="single" w:sz="4" w:space="0" w:color="C0C0C0"/>
              <w:right w:val="single" w:sz="4" w:space="0" w:color="C0C0C0"/>
            </w:tcBorders>
            <w:shd w:val="clear" w:color="000000" w:fill="D7EAD3"/>
            <w:vAlign w:val="center"/>
            <w:hideMark/>
          </w:tcPr>
          <w:p w14:paraId="369D8AC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9 262,12</w:t>
            </w:r>
          </w:p>
        </w:tc>
        <w:tc>
          <w:tcPr>
            <w:tcW w:w="685" w:type="dxa"/>
            <w:tcBorders>
              <w:top w:val="nil"/>
              <w:left w:val="nil"/>
              <w:bottom w:val="single" w:sz="4" w:space="0" w:color="C0C0C0"/>
              <w:right w:val="single" w:sz="4" w:space="0" w:color="C0C0C0"/>
            </w:tcBorders>
            <w:shd w:val="clear" w:color="000000" w:fill="D7EAD3"/>
            <w:vAlign w:val="center"/>
            <w:hideMark/>
          </w:tcPr>
          <w:p w14:paraId="54E2945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1360C9F6"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28AB4999" w14:textId="77777777" w:rsidTr="009B55A6">
        <w:trPr>
          <w:trHeight w:val="300"/>
          <w:jc w:val="center"/>
        </w:trPr>
        <w:tc>
          <w:tcPr>
            <w:tcW w:w="368" w:type="dxa"/>
            <w:tcBorders>
              <w:top w:val="nil"/>
              <w:left w:val="nil"/>
              <w:bottom w:val="nil"/>
              <w:right w:val="nil"/>
            </w:tcBorders>
            <w:shd w:val="clear" w:color="auto" w:fill="auto"/>
            <w:noWrap/>
            <w:vAlign w:val="bottom"/>
            <w:hideMark/>
          </w:tcPr>
          <w:p w14:paraId="791F7A94" w14:textId="77777777" w:rsidR="009B55A6" w:rsidRPr="009B55A6" w:rsidRDefault="009B55A6" w:rsidP="009B55A6">
            <w:pPr>
              <w:rPr>
                <w:rFonts w:ascii="Tahoma" w:hAnsi="Tahoma" w:cs="Tahoma"/>
                <w:b/>
                <w:bCs/>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47AE797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w:t>
            </w:r>
          </w:p>
        </w:tc>
        <w:tc>
          <w:tcPr>
            <w:tcW w:w="2112" w:type="dxa"/>
            <w:tcBorders>
              <w:top w:val="nil"/>
              <w:left w:val="nil"/>
              <w:bottom w:val="single" w:sz="4" w:space="0" w:color="C0C0C0"/>
              <w:right w:val="single" w:sz="4" w:space="0" w:color="C0C0C0"/>
            </w:tcBorders>
            <w:shd w:val="clear" w:color="auto" w:fill="auto"/>
            <w:vAlign w:val="center"/>
            <w:hideMark/>
          </w:tcPr>
          <w:p w14:paraId="0B762119"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Численность персонала, всего</w:t>
            </w:r>
          </w:p>
        </w:tc>
        <w:tc>
          <w:tcPr>
            <w:tcW w:w="713" w:type="dxa"/>
            <w:tcBorders>
              <w:top w:val="nil"/>
              <w:left w:val="nil"/>
              <w:bottom w:val="single" w:sz="4" w:space="0" w:color="C0C0C0"/>
              <w:right w:val="single" w:sz="4" w:space="0" w:color="C0C0C0"/>
            </w:tcBorders>
            <w:shd w:val="clear" w:color="auto" w:fill="auto"/>
            <w:vAlign w:val="center"/>
            <w:hideMark/>
          </w:tcPr>
          <w:p w14:paraId="4DE07A4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чел</w:t>
            </w:r>
          </w:p>
        </w:tc>
        <w:tc>
          <w:tcPr>
            <w:tcW w:w="1170" w:type="dxa"/>
            <w:tcBorders>
              <w:top w:val="nil"/>
              <w:left w:val="nil"/>
              <w:bottom w:val="single" w:sz="4" w:space="0" w:color="C0C0C0"/>
              <w:right w:val="single" w:sz="4" w:space="0" w:color="C0C0C0"/>
            </w:tcBorders>
            <w:shd w:val="clear" w:color="000000" w:fill="D7EAD3"/>
            <w:vAlign w:val="center"/>
            <w:hideMark/>
          </w:tcPr>
          <w:p w14:paraId="37BFA02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92,00</w:t>
            </w:r>
          </w:p>
        </w:tc>
        <w:tc>
          <w:tcPr>
            <w:tcW w:w="1137" w:type="dxa"/>
            <w:tcBorders>
              <w:top w:val="nil"/>
              <w:left w:val="nil"/>
              <w:bottom w:val="single" w:sz="4" w:space="0" w:color="C0C0C0"/>
              <w:right w:val="single" w:sz="4" w:space="0" w:color="C0C0C0"/>
            </w:tcBorders>
            <w:shd w:val="clear" w:color="000000" w:fill="D7EAD3"/>
            <w:vAlign w:val="center"/>
            <w:hideMark/>
          </w:tcPr>
          <w:p w14:paraId="4D6EDD8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92,00</w:t>
            </w:r>
          </w:p>
        </w:tc>
        <w:tc>
          <w:tcPr>
            <w:tcW w:w="941" w:type="dxa"/>
            <w:tcBorders>
              <w:top w:val="nil"/>
              <w:left w:val="nil"/>
              <w:bottom w:val="single" w:sz="4" w:space="0" w:color="C0C0C0"/>
              <w:right w:val="single" w:sz="4" w:space="0" w:color="C0C0C0"/>
            </w:tcBorders>
            <w:shd w:val="clear" w:color="000000" w:fill="D7EAD3"/>
            <w:vAlign w:val="center"/>
            <w:hideMark/>
          </w:tcPr>
          <w:p w14:paraId="3134EE6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92,00</w:t>
            </w:r>
          </w:p>
        </w:tc>
        <w:tc>
          <w:tcPr>
            <w:tcW w:w="906" w:type="dxa"/>
            <w:tcBorders>
              <w:top w:val="nil"/>
              <w:left w:val="nil"/>
              <w:bottom w:val="single" w:sz="4" w:space="0" w:color="C0C0C0"/>
              <w:right w:val="single" w:sz="4" w:space="0" w:color="C0C0C0"/>
            </w:tcBorders>
            <w:shd w:val="clear" w:color="000000" w:fill="D7EAD3"/>
            <w:vAlign w:val="center"/>
            <w:hideMark/>
          </w:tcPr>
          <w:p w14:paraId="56AA393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92,00</w:t>
            </w:r>
          </w:p>
        </w:tc>
        <w:tc>
          <w:tcPr>
            <w:tcW w:w="482" w:type="dxa"/>
            <w:tcBorders>
              <w:top w:val="nil"/>
              <w:left w:val="nil"/>
              <w:bottom w:val="single" w:sz="4" w:space="0" w:color="C0C0C0"/>
              <w:right w:val="single" w:sz="4" w:space="0" w:color="C0C0C0"/>
            </w:tcBorders>
            <w:shd w:val="clear" w:color="000000" w:fill="D7EAD3"/>
            <w:vAlign w:val="center"/>
            <w:hideMark/>
          </w:tcPr>
          <w:p w14:paraId="5B61A00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4B44734C"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1C080D2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92,00</w:t>
            </w:r>
          </w:p>
        </w:tc>
        <w:tc>
          <w:tcPr>
            <w:tcW w:w="1081" w:type="dxa"/>
            <w:tcBorders>
              <w:top w:val="nil"/>
              <w:left w:val="nil"/>
              <w:bottom w:val="single" w:sz="4" w:space="0" w:color="C0C0C0"/>
              <w:right w:val="single" w:sz="4" w:space="0" w:color="C0C0C0"/>
            </w:tcBorders>
            <w:shd w:val="clear" w:color="000000" w:fill="D7EAD3"/>
            <w:vAlign w:val="center"/>
            <w:hideMark/>
          </w:tcPr>
          <w:p w14:paraId="7BECF27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92,00</w:t>
            </w:r>
          </w:p>
        </w:tc>
        <w:tc>
          <w:tcPr>
            <w:tcW w:w="797" w:type="dxa"/>
            <w:tcBorders>
              <w:top w:val="nil"/>
              <w:left w:val="nil"/>
              <w:bottom w:val="single" w:sz="4" w:space="0" w:color="C0C0C0"/>
              <w:right w:val="single" w:sz="4" w:space="0" w:color="C0C0C0"/>
            </w:tcBorders>
            <w:shd w:val="clear" w:color="000000" w:fill="D7EAD3"/>
            <w:vAlign w:val="center"/>
            <w:hideMark/>
          </w:tcPr>
          <w:p w14:paraId="4C1DED7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92,00</w:t>
            </w:r>
          </w:p>
        </w:tc>
        <w:tc>
          <w:tcPr>
            <w:tcW w:w="914" w:type="dxa"/>
            <w:tcBorders>
              <w:top w:val="nil"/>
              <w:left w:val="nil"/>
              <w:bottom w:val="single" w:sz="4" w:space="0" w:color="C0C0C0"/>
              <w:right w:val="single" w:sz="4" w:space="0" w:color="C0C0C0"/>
            </w:tcBorders>
            <w:shd w:val="clear" w:color="000000" w:fill="D7EAD3"/>
            <w:vAlign w:val="center"/>
            <w:hideMark/>
          </w:tcPr>
          <w:p w14:paraId="332C817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92,00</w:t>
            </w:r>
          </w:p>
        </w:tc>
        <w:tc>
          <w:tcPr>
            <w:tcW w:w="685" w:type="dxa"/>
            <w:tcBorders>
              <w:top w:val="nil"/>
              <w:left w:val="nil"/>
              <w:bottom w:val="single" w:sz="4" w:space="0" w:color="C0C0C0"/>
              <w:right w:val="single" w:sz="4" w:space="0" w:color="C0C0C0"/>
            </w:tcBorders>
            <w:shd w:val="clear" w:color="000000" w:fill="D7EAD3"/>
            <w:vAlign w:val="center"/>
            <w:hideMark/>
          </w:tcPr>
          <w:p w14:paraId="4D6EAC4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29D34282"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2CB53B3B" w14:textId="77777777" w:rsidTr="009B55A6">
        <w:trPr>
          <w:trHeight w:val="300"/>
          <w:jc w:val="center"/>
        </w:trPr>
        <w:tc>
          <w:tcPr>
            <w:tcW w:w="368" w:type="dxa"/>
            <w:tcBorders>
              <w:top w:val="nil"/>
              <w:left w:val="nil"/>
              <w:bottom w:val="nil"/>
              <w:right w:val="nil"/>
            </w:tcBorders>
            <w:shd w:val="clear" w:color="auto" w:fill="auto"/>
            <w:noWrap/>
            <w:vAlign w:val="bottom"/>
            <w:hideMark/>
          </w:tcPr>
          <w:p w14:paraId="4E333A4A" w14:textId="77777777" w:rsidR="009B55A6" w:rsidRPr="009B55A6" w:rsidRDefault="009B55A6" w:rsidP="009B55A6">
            <w:pPr>
              <w:rPr>
                <w:rFonts w:ascii="Tahoma" w:hAnsi="Tahoma" w:cs="Tahoma"/>
                <w:b/>
                <w:bCs/>
                <w:sz w:val="13"/>
                <w:szCs w:val="13"/>
                <w:lang w:eastAsia="ru-RU"/>
              </w:rPr>
            </w:pPr>
          </w:p>
        </w:tc>
        <w:tc>
          <w:tcPr>
            <w:tcW w:w="591" w:type="dxa"/>
            <w:tcBorders>
              <w:top w:val="nil"/>
              <w:left w:val="single" w:sz="4" w:space="0" w:color="C0C0C0"/>
              <w:bottom w:val="single" w:sz="4" w:space="0" w:color="C0C0C0"/>
              <w:right w:val="single" w:sz="4" w:space="0" w:color="C0C0C0"/>
            </w:tcBorders>
            <w:shd w:val="clear" w:color="auto" w:fill="auto"/>
            <w:vAlign w:val="center"/>
            <w:hideMark/>
          </w:tcPr>
          <w:p w14:paraId="1E4FFC3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21</w:t>
            </w:r>
          </w:p>
        </w:tc>
        <w:tc>
          <w:tcPr>
            <w:tcW w:w="2112" w:type="dxa"/>
            <w:tcBorders>
              <w:top w:val="nil"/>
              <w:left w:val="nil"/>
              <w:bottom w:val="single" w:sz="4" w:space="0" w:color="C0C0C0"/>
              <w:right w:val="single" w:sz="4" w:space="0" w:color="C0C0C0"/>
            </w:tcBorders>
            <w:shd w:val="clear" w:color="auto" w:fill="auto"/>
            <w:vAlign w:val="center"/>
            <w:hideMark/>
          </w:tcPr>
          <w:p w14:paraId="7D8B3020"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Среднемесячная заработная плата</w:t>
            </w:r>
          </w:p>
        </w:tc>
        <w:tc>
          <w:tcPr>
            <w:tcW w:w="713" w:type="dxa"/>
            <w:tcBorders>
              <w:top w:val="nil"/>
              <w:left w:val="nil"/>
              <w:bottom w:val="single" w:sz="4" w:space="0" w:color="C0C0C0"/>
              <w:right w:val="single" w:sz="4" w:space="0" w:color="C0C0C0"/>
            </w:tcBorders>
            <w:shd w:val="clear" w:color="auto" w:fill="auto"/>
            <w:vAlign w:val="center"/>
            <w:hideMark/>
          </w:tcPr>
          <w:p w14:paraId="5FC248A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руб</w:t>
            </w:r>
          </w:p>
        </w:tc>
        <w:tc>
          <w:tcPr>
            <w:tcW w:w="1170" w:type="dxa"/>
            <w:tcBorders>
              <w:top w:val="nil"/>
              <w:left w:val="nil"/>
              <w:bottom w:val="single" w:sz="4" w:space="0" w:color="C0C0C0"/>
              <w:right w:val="single" w:sz="4" w:space="0" w:color="C0C0C0"/>
            </w:tcBorders>
            <w:shd w:val="clear" w:color="000000" w:fill="D7EAD3"/>
            <w:vAlign w:val="center"/>
            <w:hideMark/>
          </w:tcPr>
          <w:p w14:paraId="3B698FB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16 296,82</w:t>
            </w:r>
          </w:p>
        </w:tc>
        <w:tc>
          <w:tcPr>
            <w:tcW w:w="1137" w:type="dxa"/>
            <w:tcBorders>
              <w:top w:val="nil"/>
              <w:left w:val="nil"/>
              <w:bottom w:val="single" w:sz="4" w:space="0" w:color="C0C0C0"/>
              <w:right w:val="single" w:sz="4" w:space="0" w:color="C0C0C0"/>
            </w:tcBorders>
            <w:shd w:val="clear" w:color="000000" w:fill="D7EAD3"/>
            <w:vAlign w:val="center"/>
            <w:hideMark/>
          </w:tcPr>
          <w:p w14:paraId="5BBB855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16 296,83</w:t>
            </w:r>
          </w:p>
        </w:tc>
        <w:tc>
          <w:tcPr>
            <w:tcW w:w="941" w:type="dxa"/>
            <w:tcBorders>
              <w:top w:val="nil"/>
              <w:left w:val="nil"/>
              <w:bottom w:val="single" w:sz="4" w:space="0" w:color="C0C0C0"/>
              <w:right w:val="single" w:sz="4" w:space="0" w:color="C0C0C0"/>
            </w:tcBorders>
            <w:shd w:val="clear" w:color="000000" w:fill="D7EAD3"/>
            <w:vAlign w:val="center"/>
            <w:hideMark/>
          </w:tcPr>
          <w:p w14:paraId="43F86D3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16 296,83</w:t>
            </w:r>
          </w:p>
        </w:tc>
        <w:tc>
          <w:tcPr>
            <w:tcW w:w="906" w:type="dxa"/>
            <w:tcBorders>
              <w:top w:val="nil"/>
              <w:left w:val="nil"/>
              <w:bottom w:val="single" w:sz="4" w:space="0" w:color="C0C0C0"/>
              <w:right w:val="single" w:sz="4" w:space="0" w:color="C0C0C0"/>
            </w:tcBorders>
            <w:shd w:val="clear" w:color="000000" w:fill="D7EAD3"/>
            <w:vAlign w:val="center"/>
            <w:hideMark/>
          </w:tcPr>
          <w:p w14:paraId="2C81EF4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16 296,83</w:t>
            </w:r>
          </w:p>
        </w:tc>
        <w:tc>
          <w:tcPr>
            <w:tcW w:w="482" w:type="dxa"/>
            <w:tcBorders>
              <w:top w:val="nil"/>
              <w:left w:val="nil"/>
              <w:bottom w:val="single" w:sz="4" w:space="0" w:color="C0C0C0"/>
              <w:right w:val="single" w:sz="4" w:space="0" w:color="C0C0C0"/>
            </w:tcBorders>
            <w:shd w:val="clear" w:color="000000" w:fill="D7EAD3"/>
            <w:vAlign w:val="center"/>
            <w:hideMark/>
          </w:tcPr>
          <w:p w14:paraId="0FC5680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2334002D"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941" w:type="dxa"/>
            <w:tcBorders>
              <w:top w:val="nil"/>
              <w:left w:val="nil"/>
              <w:bottom w:val="single" w:sz="4" w:space="0" w:color="C0C0C0"/>
              <w:right w:val="single" w:sz="4" w:space="0" w:color="C0C0C0"/>
            </w:tcBorders>
            <w:shd w:val="clear" w:color="000000" w:fill="D7EAD3"/>
            <w:vAlign w:val="center"/>
            <w:hideMark/>
          </w:tcPr>
          <w:p w14:paraId="1CF783F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16 779,21</w:t>
            </w:r>
          </w:p>
        </w:tc>
        <w:tc>
          <w:tcPr>
            <w:tcW w:w="1081" w:type="dxa"/>
            <w:tcBorders>
              <w:top w:val="nil"/>
              <w:left w:val="nil"/>
              <w:bottom w:val="single" w:sz="4" w:space="0" w:color="C0C0C0"/>
              <w:right w:val="single" w:sz="4" w:space="0" w:color="C0C0C0"/>
            </w:tcBorders>
            <w:shd w:val="clear" w:color="000000" w:fill="D7EAD3"/>
            <w:vAlign w:val="center"/>
            <w:hideMark/>
          </w:tcPr>
          <w:p w14:paraId="5E8E1E0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16 779,21</w:t>
            </w:r>
          </w:p>
        </w:tc>
        <w:tc>
          <w:tcPr>
            <w:tcW w:w="797" w:type="dxa"/>
            <w:tcBorders>
              <w:top w:val="nil"/>
              <w:left w:val="nil"/>
              <w:bottom w:val="single" w:sz="4" w:space="0" w:color="C0C0C0"/>
              <w:right w:val="single" w:sz="4" w:space="0" w:color="C0C0C0"/>
            </w:tcBorders>
            <w:shd w:val="clear" w:color="000000" w:fill="D7EAD3"/>
            <w:vAlign w:val="center"/>
            <w:hideMark/>
          </w:tcPr>
          <w:p w14:paraId="0D22CC1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16 779,21</w:t>
            </w:r>
          </w:p>
        </w:tc>
        <w:tc>
          <w:tcPr>
            <w:tcW w:w="914" w:type="dxa"/>
            <w:tcBorders>
              <w:top w:val="nil"/>
              <w:left w:val="nil"/>
              <w:bottom w:val="single" w:sz="4" w:space="0" w:color="C0C0C0"/>
              <w:right w:val="single" w:sz="4" w:space="0" w:color="C0C0C0"/>
            </w:tcBorders>
            <w:shd w:val="clear" w:color="000000" w:fill="D7EAD3"/>
            <w:vAlign w:val="center"/>
            <w:hideMark/>
          </w:tcPr>
          <w:p w14:paraId="0AFC1DC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16 779,21</w:t>
            </w:r>
          </w:p>
        </w:tc>
        <w:tc>
          <w:tcPr>
            <w:tcW w:w="685" w:type="dxa"/>
            <w:tcBorders>
              <w:top w:val="nil"/>
              <w:left w:val="nil"/>
              <w:bottom w:val="single" w:sz="4" w:space="0" w:color="C0C0C0"/>
              <w:right w:val="single" w:sz="4" w:space="0" w:color="C0C0C0"/>
            </w:tcBorders>
            <w:shd w:val="clear" w:color="000000" w:fill="D7EAD3"/>
            <w:vAlign w:val="center"/>
            <w:hideMark/>
          </w:tcPr>
          <w:p w14:paraId="050FB84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329" w:type="dxa"/>
            <w:tcBorders>
              <w:top w:val="nil"/>
              <w:left w:val="nil"/>
              <w:bottom w:val="single" w:sz="4" w:space="0" w:color="C0C0C0"/>
              <w:right w:val="single" w:sz="4" w:space="0" w:color="C0C0C0"/>
            </w:tcBorders>
            <w:shd w:val="clear" w:color="000000" w:fill="FFFFCC"/>
            <w:vAlign w:val="center"/>
            <w:hideMark/>
          </w:tcPr>
          <w:p w14:paraId="471C88B4"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04A55445" w14:textId="77777777" w:rsidTr="009B55A6">
        <w:trPr>
          <w:trHeight w:val="225"/>
          <w:jc w:val="center"/>
        </w:trPr>
        <w:tc>
          <w:tcPr>
            <w:tcW w:w="368" w:type="dxa"/>
            <w:tcBorders>
              <w:top w:val="nil"/>
              <w:left w:val="nil"/>
              <w:bottom w:val="nil"/>
              <w:right w:val="nil"/>
            </w:tcBorders>
            <w:shd w:val="clear" w:color="auto" w:fill="auto"/>
            <w:vAlign w:val="center"/>
            <w:hideMark/>
          </w:tcPr>
          <w:p w14:paraId="3FAE181B" w14:textId="77777777" w:rsidR="009B55A6" w:rsidRPr="009B55A6" w:rsidRDefault="009B55A6" w:rsidP="009B55A6">
            <w:pPr>
              <w:rPr>
                <w:rFonts w:ascii="Tahoma" w:hAnsi="Tahoma" w:cs="Tahoma"/>
                <w:b/>
                <w:bCs/>
                <w:sz w:val="13"/>
                <w:szCs w:val="13"/>
                <w:lang w:eastAsia="ru-RU"/>
              </w:rPr>
            </w:pPr>
          </w:p>
        </w:tc>
        <w:tc>
          <w:tcPr>
            <w:tcW w:w="591" w:type="dxa"/>
            <w:tcBorders>
              <w:top w:val="nil"/>
              <w:left w:val="nil"/>
              <w:bottom w:val="nil"/>
              <w:right w:val="nil"/>
            </w:tcBorders>
            <w:shd w:val="clear" w:color="auto" w:fill="auto"/>
            <w:vAlign w:val="center"/>
            <w:hideMark/>
          </w:tcPr>
          <w:p w14:paraId="14DF9D33" w14:textId="77777777" w:rsidR="009B55A6" w:rsidRPr="009B55A6" w:rsidRDefault="009B55A6" w:rsidP="009B55A6">
            <w:pPr>
              <w:rPr>
                <w:sz w:val="13"/>
                <w:szCs w:val="13"/>
                <w:lang w:eastAsia="ru-RU"/>
              </w:rPr>
            </w:pPr>
          </w:p>
        </w:tc>
        <w:tc>
          <w:tcPr>
            <w:tcW w:w="2112" w:type="dxa"/>
            <w:tcBorders>
              <w:top w:val="nil"/>
              <w:left w:val="nil"/>
              <w:bottom w:val="nil"/>
              <w:right w:val="nil"/>
            </w:tcBorders>
            <w:shd w:val="clear" w:color="auto" w:fill="auto"/>
            <w:vAlign w:val="center"/>
            <w:hideMark/>
          </w:tcPr>
          <w:p w14:paraId="619E7BC0" w14:textId="77777777" w:rsidR="009B55A6" w:rsidRPr="009B55A6" w:rsidRDefault="009B55A6" w:rsidP="009B55A6">
            <w:pPr>
              <w:rPr>
                <w:sz w:val="13"/>
                <w:szCs w:val="13"/>
                <w:lang w:eastAsia="ru-RU"/>
              </w:rPr>
            </w:pPr>
          </w:p>
        </w:tc>
        <w:tc>
          <w:tcPr>
            <w:tcW w:w="713" w:type="dxa"/>
            <w:tcBorders>
              <w:top w:val="nil"/>
              <w:left w:val="nil"/>
              <w:bottom w:val="nil"/>
              <w:right w:val="nil"/>
            </w:tcBorders>
            <w:shd w:val="clear" w:color="auto" w:fill="auto"/>
            <w:vAlign w:val="center"/>
            <w:hideMark/>
          </w:tcPr>
          <w:p w14:paraId="17FE66DE" w14:textId="77777777" w:rsidR="009B55A6" w:rsidRPr="009B55A6" w:rsidRDefault="009B55A6" w:rsidP="009B55A6">
            <w:pPr>
              <w:rPr>
                <w:sz w:val="13"/>
                <w:szCs w:val="13"/>
                <w:lang w:eastAsia="ru-RU"/>
              </w:rPr>
            </w:pPr>
          </w:p>
        </w:tc>
        <w:tc>
          <w:tcPr>
            <w:tcW w:w="1170" w:type="dxa"/>
            <w:tcBorders>
              <w:top w:val="nil"/>
              <w:left w:val="nil"/>
              <w:bottom w:val="nil"/>
              <w:right w:val="nil"/>
            </w:tcBorders>
            <w:shd w:val="clear" w:color="auto" w:fill="auto"/>
            <w:vAlign w:val="center"/>
            <w:hideMark/>
          </w:tcPr>
          <w:p w14:paraId="15BD1EA1" w14:textId="77777777" w:rsidR="009B55A6" w:rsidRPr="009B55A6" w:rsidRDefault="009B55A6" w:rsidP="009B55A6">
            <w:pPr>
              <w:rPr>
                <w:sz w:val="13"/>
                <w:szCs w:val="13"/>
                <w:lang w:eastAsia="ru-RU"/>
              </w:rPr>
            </w:pPr>
          </w:p>
        </w:tc>
        <w:tc>
          <w:tcPr>
            <w:tcW w:w="1137" w:type="dxa"/>
            <w:tcBorders>
              <w:top w:val="nil"/>
              <w:left w:val="nil"/>
              <w:bottom w:val="nil"/>
              <w:right w:val="nil"/>
            </w:tcBorders>
            <w:shd w:val="clear" w:color="auto" w:fill="auto"/>
            <w:vAlign w:val="center"/>
            <w:hideMark/>
          </w:tcPr>
          <w:p w14:paraId="134CC103" w14:textId="77777777" w:rsidR="009B55A6" w:rsidRPr="009B55A6" w:rsidRDefault="009B55A6" w:rsidP="009B55A6">
            <w:pPr>
              <w:rPr>
                <w:sz w:val="13"/>
                <w:szCs w:val="13"/>
                <w:lang w:eastAsia="ru-RU"/>
              </w:rPr>
            </w:pPr>
          </w:p>
        </w:tc>
        <w:tc>
          <w:tcPr>
            <w:tcW w:w="941" w:type="dxa"/>
            <w:tcBorders>
              <w:top w:val="nil"/>
              <w:left w:val="nil"/>
              <w:bottom w:val="nil"/>
              <w:right w:val="nil"/>
            </w:tcBorders>
            <w:shd w:val="clear" w:color="auto" w:fill="auto"/>
            <w:vAlign w:val="center"/>
            <w:hideMark/>
          </w:tcPr>
          <w:p w14:paraId="02953E40" w14:textId="77777777" w:rsidR="009B55A6" w:rsidRPr="009B55A6" w:rsidRDefault="009B55A6" w:rsidP="009B55A6">
            <w:pPr>
              <w:rPr>
                <w:sz w:val="13"/>
                <w:szCs w:val="13"/>
                <w:lang w:eastAsia="ru-RU"/>
              </w:rPr>
            </w:pPr>
          </w:p>
        </w:tc>
        <w:tc>
          <w:tcPr>
            <w:tcW w:w="906" w:type="dxa"/>
            <w:tcBorders>
              <w:top w:val="nil"/>
              <w:left w:val="nil"/>
              <w:bottom w:val="nil"/>
              <w:right w:val="nil"/>
            </w:tcBorders>
            <w:shd w:val="clear" w:color="auto" w:fill="auto"/>
            <w:vAlign w:val="center"/>
            <w:hideMark/>
          </w:tcPr>
          <w:p w14:paraId="3281CC88" w14:textId="77777777" w:rsidR="009B55A6" w:rsidRPr="009B55A6" w:rsidRDefault="009B55A6" w:rsidP="009B55A6">
            <w:pPr>
              <w:rPr>
                <w:sz w:val="13"/>
                <w:szCs w:val="13"/>
                <w:lang w:eastAsia="ru-RU"/>
              </w:rPr>
            </w:pPr>
          </w:p>
        </w:tc>
        <w:tc>
          <w:tcPr>
            <w:tcW w:w="482" w:type="dxa"/>
            <w:tcBorders>
              <w:top w:val="nil"/>
              <w:left w:val="nil"/>
              <w:bottom w:val="nil"/>
              <w:right w:val="nil"/>
            </w:tcBorders>
            <w:shd w:val="clear" w:color="auto" w:fill="auto"/>
            <w:vAlign w:val="center"/>
            <w:hideMark/>
          </w:tcPr>
          <w:p w14:paraId="3890487D" w14:textId="77777777" w:rsidR="009B55A6" w:rsidRPr="009B55A6" w:rsidRDefault="009B55A6" w:rsidP="009B55A6">
            <w:pPr>
              <w:rPr>
                <w:sz w:val="13"/>
                <w:szCs w:val="13"/>
                <w:lang w:eastAsia="ru-RU"/>
              </w:rPr>
            </w:pPr>
          </w:p>
        </w:tc>
        <w:tc>
          <w:tcPr>
            <w:tcW w:w="1537" w:type="dxa"/>
            <w:tcBorders>
              <w:top w:val="nil"/>
              <w:left w:val="nil"/>
              <w:bottom w:val="nil"/>
              <w:right w:val="nil"/>
            </w:tcBorders>
            <w:shd w:val="clear" w:color="auto" w:fill="auto"/>
            <w:vAlign w:val="center"/>
            <w:hideMark/>
          </w:tcPr>
          <w:p w14:paraId="1239AE0B" w14:textId="77777777" w:rsidR="009B55A6" w:rsidRPr="009B55A6" w:rsidRDefault="009B55A6" w:rsidP="009B55A6">
            <w:pPr>
              <w:rPr>
                <w:sz w:val="13"/>
                <w:szCs w:val="13"/>
                <w:lang w:eastAsia="ru-RU"/>
              </w:rPr>
            </w:pPr>
          </w:p>
        </w:tc>
        <w:tc>
          <w:tcPr>
            <w:tcW w:w="941" w:type="dxa"/>
            <w:tcBorders>
              <w:top w:val="nil"/>
              <w:left w:val="nil"/>
              <w:bottom w:val="nil"/>
              <w:right w:val="nil"/>
            </w:tcBorders>
            <w:shd w:val="clear" w:color="auto" w:fill="auto"/>
            <w:vAlign w:val="center"/>
            <w:hideMark/>
          </w:tcPr>
          <w:p w14:paraId="49D68C2D" w14:textId="77777777" w:rsidR="009B55A6" w:rsidRPr="009B55A6" w:rsidRDefault="009B55A6" w:rsidP="009B55A6">
            <w:pPr>
              <w:rPr>
                <w:sz w:val="13"/>
                <w:szCs w:val="13"/>
                <w:lang w:eastAsia="ru-RU"/>
              </w:rPr>
            </w:pPr>
          </w:p>
        </w:tc>
        <w:tc>
          <w:tcPr>
            <w:tcW w:w="1081" w:type="dxa"/>
            <w:tcBorders>
              <w:top w:val="nil"/>
              <w:left w:val="nil"/>
              <w:bottom w:val="nil"/>
              <w:right w:val="nil"/>
            </w:tcBorders>
            <w:shd w:val="clear" w:color="auto" w:fill="auto"/>
            <w:vAlign w:val="center"/>
            <w:hideMark/>
          </w:tcPr>
          <w:p w14:paraId="46CC6C52" w14:textId="77777777" w:rsidR="009B55A6" w:rsidRPr="009B55A6" w:rsidRDefault="009B55A6" w:rsidP="009B55A6">
            <w:pPr>
              <w:rPr>
                <w:sz w:val="13"/>
                <w:szCs w:val="13"/>
                <w:lang w:eastAsia="ru-RU"/>
              </w:rPr>
            </w:pPr>
          </w:p>
        </w:tc>
        <w:tc>
          <w:tcPr>
            <w:tcW w:w="797" w:type="dxa"/>
            <w:tcBorders>
              <w:top w:val="nil"/>
              <w:left w:val="nil"/>
              <w:bottom w:val="nil"/>
              <w:right w:val="nil"/>
            </w:tcBorders>
            <w:shd w:val="clear" w:color="auto" w:fill="auto"/>
            <w:vAlign w:val="center"/>
            <w:hideMark/>
          </w:tcPr>
          <w:p w14:paraId="2B6454B1" w14:textId="77777777" w:rsidR="009B55A6" w:rsidRPr="009B55A6" w:rsidRDefault="009B55A6" w:rsidP="009B55A6">
            <w:pPr>
              <w:rPr>
                <w:sz w:val="13"/>
                <w:szCs w:val="13"/>
                <w:lang w:eastAsia="ru-RU"/>
              </w:rPr>
            </w:pPr>
          </w:p>
        </w:tc>
        <w:tc>
          <w:tcPr>
            <w:tcW w:w="914" w:type="dxa"/>
            <w:tcBorders>
              <w:top w:val="nil"/>
              <w:left w:val="nil"/>
              <w:bottom w:val="nil"/>
              <w:right w:val="nil"/>
            </w:tcBorders>
            <w:shd w:val="clear" w:color="auto" w:fill="auto"/>
            <w:vAlign w:val="center"/>
            <w:hideMark/>
          </w:tcPr>
          <w:p w14:paraId="4311C80B" w14:textId="77777777" w:rsidR="009B55A6" w:rsidRPr="009B55A6" w:rsidRDefault="009B55A6" w:rsidP="009B55A6">
            <w:pPr>
              <w:rPr>
                <w:sz w:val="13"/>
                <w:szCs w:val="13"/>
                <w:lang w:eastAsia="ru-RU"/>
              </w:rPr>
            </w:pPr>
          </w:p>
        </w:tc>
        <w:tc>
          <w:tcPr>
            <w:tcW w:w="685" w:type="dxa"/>
            <w:tcBorders>
              <w:top w:val="nil"/>
              <w:left w:val="nil"/>
              <w:bottom w:val="nil"/>
              <w:right w:val="nil"/>
            </w:tcBorders>
            <w:shd w:val="clear" w:color="auto" w:fill="auto"/>
            <w:vAlign w:val="center"/>
            <w:hideMark/>
          </w:tcPr>
          <w:p w14:paraId="1C341B40" w14:textId="77777777" w:rsidR="009B55A6" w:rsidRPr="009B55A6" w:rsidRDefault="009B55A6" w:rsidP="009B55A6">
            <w:pPr>
              <w:rPr>
                <w:sz w:val="13"/>
                <w:szCs w:val="13"/>
                <w:lang w:eastAsia="ru-RU"/>
              </w:rPr>
            </w:pPr>
          </w:p>
        </w:tc>
        <w:tc>
          <w:tcPr>
            <w:tcW w:w="1329" w:type="dxa"/>
            <w:tcBorders>
              <w:top w:val="nil"/>
              <w:left w:val="nil"/>
              <w:bottom w:val="nil"/>
              <w:right w:val="nil"/>
            </w:tcBorders>
            <w:shd w:val="clear" w:color="auto" w:fill="auto"/>
            <w:vAlign w:val="center"/>
            <w:hideMark/>
          </w:tcPr>
          <w:p w14:paraId="16062425" w14:textId="77777777" w:rsidR="009B55A6" w:rsidRPr="009B55A6" w:rsidRDefault="009B55A6" w:rsidP="009B55A6">
            <w:pPr>
              <w:rPr>
                <w:sz w:val="13"/>
                <w:szCs w:val="13"/>
                <w:lang w:eastAsia="ru-RU"/>
              </w:rPr>
            </w:pPr>
          </w:p>
        </w:tc>
      </w:tr>
      <w:tr w:rsidR="009B55A6" w:rsidRPr="009B55A6" w14:paraId="3C9307FF" w14:textId="77777777" w:rsidTr="009B55A6">
        <w:trPr>
          <w:trHeight w:val="225"/>
          <w:jc w:val="center"/>
        </w:trPr>
        <w:tc>
          <w:tcPr>
            <w:tcW w:w="368" w:type="dxa"/>
            <w:tcBorders>
              <w:top w:val="nil"/>
              <w:left w:val="nil"/>
              <w:bottom w:val="nil"/>
              <w:right w:val="nil"/>
            </w:tcBorders>
            <w:shd w:val="clear" w:color="auto" w:fill="auto"/>
            <w:vAlign w:val="center"/>
            <w:hideMark/>
          </w:tcPr>
          <w:p w14:paraId="559E90B7"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3F22986B" w14:textId="77777777" w:rsidR="009B55A6" w:rsidRPr="009B55A6" w:rsidRDefault="009B55A6" w:rsidP="009B55A6">
            <w:pPr>
              <w:rPr>
                <w:sz w:val="13"/>
                <w:szCs w:val="13"/>
                <w:lang w:eastAsia="ru-RU"/>
              </w:rPr>
            </w:pPr>
          </w:p>
        </w:tc>
        <w:tc>
          <w:tcPr>
            <w:tcW w:w="2112" w:type="dxa"/>
            <w:tcBorders>
              <w:top w:val="nil"/>
              <w:left w:val="nil"/>
              <w:bottom w:val="nil"/>
              <w:right w:val="nil"/>
            </w:tcBorders>
            <w:shd w:val="clear" w:color="auto" w:fill="auto"/>
            <w:vAlign w:val="center"/>
            <w:hideMark/>
          </w:tcPr>
          <w:p w14:paraId="2D3E15D7" w14:textId="77777777" w:rsidR="009B55A6" w:rsidRPr="009B55A6" w:rsidRDefault="009B55A6" w:rsidP="009B55A6">
            <w:pPr>
              <w:rPr>
                <w:sz w:val="13"/>
                <w:szCs w:val="13"/>
                <w:lang w:eastAsia="ru-RU"/>
              </w:rPr>
            </w:pPr>
          </w:p>
        </w:tc>
        <w:tc>
          <w:tcPr>
            <w:tcW w:w="713" w:type="dxa"/>
            <w:tcBorders>
              <w:top w:val="nil"/>
              <w:left w:val="nil"/>
              <w:bottom w:val="nil"/>
              <w:right w:val="nil"/>
            </w:tcBorders>
            <w:shd w:val="clear" w:color="auto" w:fill="auto"/>
            <w:vAlign w:val="center"/>
            <w:hideMark/>
          </w:tcPr>
          <w:p w14:paraId="41D8B232" w14:textId="77777777" w:rsidR="009B55A6" w:rsidRPr="009B55A6" w:rsidRDefault="009B55A6" w:rsidP="009B55A6">
            <w:pPr>
              <w:rPr>
                <w:sz w:val="13"/>
                <w:szCs w:val="13"/>
                <w:lang w:eastAsia="ru-RU"/>
              </w:rPr>
            </w:pPr>
          </w:p>
        </w:tc>
        <w:tc>
          <w:tcPr>
            <w:tcW w:w="1170" w:type="dxa"/>
            <w:tcBorders>
              <w:top w:val="nil"/>
              <w:left w:val="nil"/>
              <w:bottom w:val="nil"/>
              <w:right w:val="nil"/>
            </w:tcBorders>
            <w:shd w:val="clear" w:color="auto" w:fill="auto"/>
            <w:vAlign w:val="center"/>
            <w:hideMark/>
          </w:tcPr>
          <w:p w14:paraId="313900E1" w14:textId="77777777" w:rsidR="009B55A6" w:rsidRPr="009B55A6" w:rsidRDefault="009B55A6" w:rsidP="009B55A6">
            <w:pPr>
              <w:rPr>
                <w:sz w:val="13"/>
                <w:szCs w:val="13"/>
                <w:lang w:eastAsia="ru-RU"/>
              </w:rPr>
            </w:pPr>
          </w:p>
        </w:tc>
        <w:tc>
          <w:tcPr>
            <w:tcW w:w="1137" w:type="dxa"/>
            <w:tcBorders>
              <w:top w:val="nil"/>
              <w:left w:val="nil"/>
              <w:bottom w:val="nil"/>
              <w:right w:val="nil"/>
            </w:tcBorders>
            <w:shd w:val="clear" w:color="auto" w:fill="auto"/>
            <w:vAlign w:val="center"/>
            <w:hideMark/>
          </w:tcPr>
          <w:p w14:paraId="72E393F9" w14:textId="77777777" w:rsidR="009B55A6" w:rsidRPr="009B55A6" w:rsidRDefault="009B55A6" w:rsidP="009B55A6">
            <w:pPr>
              <w:rPr>
                <w:sz w:val="13"/>
                <w:szCs w:val="13"/>
                <w:lang w:eastAsia="ru-RU"/>
              </w:rPr>
            </w:pPr>
          </w:p>
        </w:tc>
        <w:tc>
          <w:tcPr>
            <w:tcW w:w="941" w:type="dxa"/>
            <w:tcBorders>
              <w:top w:val="nil"/>
              <w:left w:val="nil"/>
              <w:bottom w:val="nil"/>
              <w:right w:val="nil"/>
            </w:tcBorders>
            <w:shd w:val="clear" w:color="auto" w:fill="auto"/>
            <w:vAlign w:val="center"/>
            <w:hideMark/>
          </w:tcPr>
          <w:p w14:paraId="1FB0A84D" w14:textId="77777777" w:rsidR="009B55A6" w:rsidRPr="009B55A6" w:rsidRDefault="009B55A6" w:rsidP="009B55A6">
            <w:pPr>
              <w:rPr>
                <w:sz w:val="13"/>
                <w:szCs w:val="13"/>
                <w:lang w:eastAsia="ru-RU"/>
              </w:rPr>
            </w:pPr>
          </w:p>
        </w:tc>
        <w:tc>
          <w:tcPr>
            <w:tcW w:w="906" w:type="dxa"/>
            <w:tcBorders>
              <w:top w:val="nil"/>
              <w:left w:val="nil"/>
              <w:bottom w:val="nil"/>
              <w:right w:val="nil"/>
            </w:tcBorders>
            <w:shd w:val="clear" w:color="auto" w:fill="auto"/>
            <w:vAlign w:val="center"/>
            <w:hideMark/>
          </w:tcPr>
          <w:p w14:paraId="57355ABA" w14:textId="77777777" w:rsidR="009B55A6" w:rsidRPr="009B55A6" w:rsidRDefault="009B55A6" w:rsidP="009B55A6">
            <w:pPr>
              <w:rPr>
                <w:sz w:val="13"/>
                <w:szCs w:val="13"/>
                <w:lang w:eastAsia="ru-RU"/>
              </w:rPr>
            </w:pPr>
          </w:p>
        </w:tc>
        <w:tc>
          <w:tcPr>
            <w:tcW w:w="482" w:type="dxa"/>
            <w:tcBorders>
              <w:top w:val="nil"/>
              <w:left w:val="nil"/>
              <w:bottom w:val="nil"/>
              <w:right w:val="nil"/>
            </w:tcBorders>
            <w:shd w:val="clear" w:color="auto" w:fill="auto"/>
            <w:vAlign w:val="center"/>
            <w:hideMark/>
          </w:tcPr>
          <w:p w14:paraId="34E679B9" w14:textId="77777777" w:rsidR="009B55A6" w:rsidRPr="009B55A6" w:rsidRDefault="009B55A6" w:rsidP="009B55A6">
            <w:pPr>
              <w:rPr>
                <w:sz w:val="13"/>
                <w:szCs w:val="13"/>
                <w:lang w:eastAsia="ru-RU"/>
              </w:rPr>
            </w:pPr>
          </w:p>
        </w:tc>
        <w:tc>
          <w:tcPr>
            <w:tcW w:w="1537" w:type="dxa"/>
            <w:tcBorders>
              <w:top w:val="nil"/>
              <w:left w:val="nil"/>
              <w:bottom w:val="nil"/>
              <w:right w:val="nil"/>
            </w:tcBorders>
            <w:shd w:val="clear" w:color="auto" w:fill="auto"/>
            <w:vAlign w:val="center"/>
            <w:hideMark/>
          </w:tcPr>
          <w:p w14:paraId="08D8741E" w14:textId="77777777" w:rsidR="009B55A6" w:rsidRPr="009B55A6" w:rsidRDefault="009B55A6" w:rsidP="009B55A6">
            <w:pPr>
              <w:rPr>
                <w:sz w:val="13"/>
                <w:szCs w:val="13"/>
                <w:lang w:eastAsia="ru-RU"/>
              </w:rPr>
            </w:pPr>
          </w:p>
        </w:tc>
        <w:tc>
          <w:tcPr>
            <w:tcW w:w="941" w:type="dxa"/>
            <w:tcBorders>
              <w:top w:val="nil"/>
              <w:left w:val="nil"/>
              <w:bottom w:val="nil"/>
              <w:right w:val="nil"/>
            </w:tcBorders>
            <w:shd w:val="clear" w:color="auto" w:fill="auto"/>
            <w:vAlign w:val="center"/>
            <w:hideMark/>
          </w:tcPr>
          <w:p w14:paraId="72EB686E" w14:textId="77777777" w:rsidR="009B55A6" w:rsidRPr="009B55A6" w:rsidRDefault="009B55A6" w:rsidP="009B55A6">
            <w:pPr>
              <w:rPr>
                <w:sz w:val="13"/>
                <w:szCs w:val="13"/>
                <w:lang w:eastAsia="ru-RU"/>
              </w:rPr>
            </w:pPr>
          </w:p>
        </w:tc>
        <w:tc>
          <w:tcPr>
            <w:tcW w:w="1081" w:type="dxa"/>
            <w:tcBorders>
              <w:top w:val="nil"/>
              <w:left w:val="nil"/>
              <w:bottom w:val="nil"/>
              <w:right w:val="nil"/>
            </w:tcBorders>
            <w:shd w:val="clear" w:color="auto" w:fill="auto"/>
            <w:vAlign w:val="center"/>
            <w:hideMark/>
          </w:tcPr>
          <w:p w14:paraId="4C123361" w14:textId="77777777" w:rsidR="009B55A6" w:rsidRPr="009B55A6" w:rsidRDefault="009B55A6" w:rsidP="009B55A6">
            <w:pPr>
              <w:rPr>
                <w:sz w:val="13"/>
                <w:szCs w:val="13"/>
                <w:lang w:eastAsia="ru-RU"/>
              </w:rPr>
            </w:pPr>
          </w:p>
        </w:tc>
        <w:tc>
          <w:tcPr>
            <w:tcW w:w="797" w:type="dxa"/>
            <w:tcBorders>
              <w:top w:val="nil"/>
              <w:left w:val="nil"/>
              <w:bottom w:val="nil"/>
              <w:right w:val="nil"/>
            </w:tcBorders>
            <w:shd w:val="clear" w:color="auto" w:fill="auto"/>
            <w:vAlign w:val="center"/>
            <w:hideMark/>
          </w:tcPr>
          <w:p w14:paraId="7149EDF9" w14:textId="77777777" w:rsidR="009B55A6" w:rsidRPr="009B55A6" w:rsidRDefault="009B55A6" w:rsidP="009B55A6">
            <w:pPr>
              <w:rPr>
                <w:sz w:val="13"/>
                <w:szCs w:val="13"/>
                <w:lang w:eastAsia="ru-RU"/>
              </w:rPr>
            </w:pPr>
          </w:p>
        </w:tc>
        <w:tc>
          <w:tcPr>
            <w:tcW w:w="914" w:type="dxa"/>
            <w:tcBorders>
              <w:top w:val="nil"/>
              <w:left w:val="nil"/>
              <w:bottom w:val="nil"/>
              <w:right w:val="nil"/>
            </w:tcBorders>
            <w:shd w:val="clear" w:color="auto" w:fill="auto"/>
            <w:vAlign w:val="center"/>
            <w:hideMark/>
          </w:tcPr>
          <w:p w14:paraId="3C3B4C37" w14:textId="77777777" w:rsidR="009B55A6" w:rsidRPr="009B55A6" w:rsidRDefault="009B55A6" w:rsidP="009B55A6">
            <w:pPr>
              <w:rPr>
                <w:sz w:val="13"/>
                <w:szCs w:val="13"/>
                <w:lang w:eastAsia="ru-RU"/>
              </w:rPr>
            </w:pPr>
          </w:p>
        </w:tc>
        <w:tc>
          <w:tcPr>
            <w:tcW w:w="685" w:type="dxa"/>
            <w:tcBorders>
              <w:top w:val="nil"/>
              <w:left w:val="nil"/>
              <w:bottom w:val="nil"/>
              <w:right w:val="nil"/>
            </w:tcBorders>
            <w:shd w:val="clear" w:color="auto" w:fill="auto"/>
            <w:vAlign w:val="center"/>
            <w:hideMark/>
          </w:tcPr>
          <w:p w14:paraId="49E79D0A" w14:textId="77777777" w:rsidR="009B55A6" w:rsidRPr="009B55A6" w:rsidRDefault="009B55A6" w:rsidP="009B55A6">
            <w:pPr>
              <w:rPr>
                <w:sz w:val="13"/>
                <w:szCs w:val="13"/>
                <w:lang w:eastAsia="ru-RU"/>
              </w:rPr>
            </w:pPr>
          </w:p>
        </w:tc>
        <w:tc>
          <w:tcPr>
            <w:tcW w:w="1329" w:type="dxa"/>
            <w:tcBorders>
              <w:top w:val="nil"/>
              <w:left w:val="nil"/>
              <w:bottom w:val="nil"/>
              <w:right w:val="nil"/>
            </w:tcBorders>
            <w:shd w:val="clear" w:color="auto" w:fill="auto"/>
            <w:vAlign w:val="center"/>
            <w:hideMark/>
          </w:tcPr>
          <w:p w14:paraId="55807846" w14:textId="77777777" w:rsidR="009B55A6" w:rsidRPr="009B55A6" w:rsidRDefault="009B55A6" w:rsidP="009B55A6">
            <w:pPr>
              <w:rPr>
                <w:sz w:val="13"/>
                <w:szCs w:val="13"/>
                <w:lang w:eastAsia="ru-RU"/>
              </w:rPr>
            </w:pPr>
          </w:p>
        </w:tc>
      </w:tr>
      <w:tr w:rsidR="009B55A6" w:rsidRPr="009B55A6" w14:paraId="0C9BDF33" w14:textId="77777777" w:rsidTr="009B55A6">
        <w:trPr>
          <w:trHeight w:val="225"/>
          <w:jc w:val="center"/>
        </w:trPr>
        <w:tc>
          <w:tcPr>
            <w:tcW w:w="368" w:type="dxa"/>
            <w:tcBorders>
              <w:top w:val="nil"/>
              <w:left w:val="nil"/>
              <w:bottom w:val="nil"/>
              <w:right w:val="nil"/>
            </w:tcBorders>
            <w:shd w:val="clear" w:color="auto" w:fill="auto"/>
            <w:vAlign w:val="center"/>
            <w:hideMark/>
          </w:tcPr>
          <w:p w14:paraId="6FA6910F"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6417DAF7" w14:textId="77777777" w:rsidR="009B55A6" w:rsidRPr="009B55A6" w:rsidRDefault="009B55A6" w:rsidP="009B55A6">
            <w:pPr>
              <w:rPr>
                <w:sz w:val="13"/>
                <w:szCs w:val="13"/>
                <w:lang w:eastAsia="ru-RU"/>
              </w:rPr>
            </w:pPr>
          </w:p>
        </w:tc>
        <w:tc>
          <w:tcPr>
            <w:tcW w:w="211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23832F1" w14:textId="77777777" w:rsidR="009B55A6" w:rsidRPr="009B55A6" w:rsidRDefault="009B55A6" w:rsidP="009B55A6">
            <w:pPr>
              <w:rPr>
                <w:rFonts w:ascii="Tahoma" w:hAnsi="Tahoma" w:cs="Tahoma"/>
                <w:color w:val="000000"/>
                <w:sz w:val="13"/>
                <w:szCs w:val="13"/>
                <w:lang w:eastAsia="ru-RU"/>
              </w:rPr>
            </w:pPr>
            <w:r w:rsidRPr="009B55A6">
              <w:rPr>
                <w:rFonts w:ascii="Tahoma" w:hAnsi="Tahoma" w:cs="Tahoma"/>
                <w:color w:val="000000"/>
                <w:sz w:val="13"/>
                <w:szCs w:val="13"/>
                <w:lang w:eastAsia="ru-RU"/>
              </w:rPr>
              <w:t>Индекс эффективности операционных расходов</w:t>
            </w:r>
          </w:p>
        </w:tc>
        <w:tc>
          <w:tcPr>
            <w:tcW w:w="713" w:type="dxa"/>
            <w:tcBorders>
              <w:top w:val="single" w:sz="4" w:space="0" w:color="C0C0C0"/>
              <w:left w:val="nil"/>
              <w:bottom w:val="single" w:sz="4" w:space="0" w:color="C0C0C0"/>
              <w:right w:val="nil"/>
            </w:tcBorders>
            <w:shd w:val="clear" w:color="auto" w:fill="auto"/>
            <w:noWrap/>
            <w:vAlign w:val="center"/>
            <w:hideMark/>
          </w:tcPr>
          <w:p w14:paraId="4106E8AB" w14:textId="77777777" w:rsidR="009B55A6" w:rsidRPr="009B55A6" w:rsidRDefault="009B55A6" w:rsidP="009B55A6">
            <w:pPr>
              <w:jc w:val="center"/>
              <w:rPr>
                <w:rFonts w:ascii="Tahoma" w:hAnsi="Tahoma" w:cs="Tahoma"/>
                <w:color w:val="000000"/>
                <w:sz w:val="13"/>
                <w:szCs w:val="13"/>
                <w:lang w:eastAsia="ru-RU"/>
              </w:rPr>
            </w:pPr>
            <w:r w:rsidRPr="009B55A6">
              <w:rPr>
                <w:rFonts w:ascii="Tahoma" w:hAnsi="Tahoma" w:cs="Tahoma"/>
                <w:color w:val="000000"/>
                <w:sz w:val="13"/>
                <w:szCs w:val="13"/>
                <w:lang w:eastAsia="ru-RU"/>
              </w:rPr>
              <w:t>%</w:t>
            </w:r>
          </w:p>
        </w:tc>
        <w:tc>
          <w:tcPr>
            <w:tcW w:w="117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18CCE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137" w:type="dxa"/>
            <w:tcBorders>
              <w:top w:val="single" w:sz="4" w:space="0" w:color="C0C0C0"/>
              <w:left w:val="nil"/>
              <w:bottom w:val="single" w:sz="4" w:space="0" w:color="C0C0C0"/>
              <w:right w:val="single" w:sz="4" w:space="0" w:color="C0C0C0"/>
            </w:tcBorders>
            <w:shd w:val="clear" w:color="auto" w:fill="auto"/>
            <w:vAlign w:val="center"/>
            <w:hideMark/>
          </w:tcPr>
          <w:p w14:paraId="6F79902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1 </w:t>
            </w:r>
          </w:p>
        </w:tc>
        <w:tc>
          <w:tcPr>
            <w:tcW w:w="941" w:type="dxa"/>
            <w:tcBorders>
              <w:top w:val="nil"/>
              <w:left w:val="nil"/>
              <w:bottom w:val="nil"/>
              <w:right w:val="nil"/>
            </w:tcBorders>
            <w:shd w:val="clear" w:color="auto" w:fill="auto"/>
            <w:vAlign w:val="center"/>
            <w:hideMark/>
          </w:tcPr>
          <w:p w14:paraId="259C515C" w14:textId="77777777" w:rsidR="009B55A6" w:rsidRPr="009B55A6" w:rsidRDefault="009B55A6" w:rsidP="009B55A6">
            <w:pPr>
              <w:jc w:val="center"/>
              <w:rPr>
                <w:rFonts w:ascii="Tahoma" w:hAnsi="Tahoma" w:cs="Tahoma"/>
                <w:b/>
                <w:bCs/>
                <w:sz w:val="13"/>
                <w:szCs w:val="13"/>
                <w:lang w:eastAsia="ru-RU"/>
              </w:rPr>
            </w:pPr>
          </w:p>
        </w:tc>
        <w:tc>
          <w:tcPr>
            <w:tcW w:w="906" w:type="dxa"/>
            <w:tcBorders>
              <w:top w:val="nil"/>
              <w:left w:val="nil"/>
              <w:bottom w:val="nil"/>
              <w:right w:val="nil"/>
            </w:tcBorders>
            <w:shd w:val="clear" w:color="auto" w:fill="auto"/>
            <w:vAlign w:val="center"/>
            <w:hideMark/>
          </w:tcPr>
          <w:p w14:paraId="78E9EF97" w14:textId="77777777" w:rsidR="009B55A6" w:rsidRPr="009B55A6" w:rsidRDefault="009B55A6" w:rsidP="009B55A6">
            <w:pPr>
              <w:rPr>
                <w:sz w:val="13"/>
                <w:szCs w:val="13"/>
                <w:lang w:eastAsia="ru-RU"/>
              </w:rPr>
            </w:pPr>
          </w:p>
        </w:tc>
        <w:tc>
          <w:tcPr>
            <w:tcW w:w="482" w:type="dxa"/>
            <w:tcBorders>
              <w:top w:val="nil"/>
              <w:left w:val="nil"/>
              <w:bottom w:val="nil"/>
              <w:right w:val="nil"/>
            </w:tcBorders>
            <w:shd w:val="clear" w:color="auto" w:fill="auto"/>
            <w:vAlign w:val="center"/>
            <w:hideMark/>
          </w:tcPr>
          <w:p w14:paraId="41996466" w14:textId="77777777" w:rsidR="009B55A6" w:rsidRPr="009B55A6" w:rsidRDefault="009B55A6" w:rsidP="009B55A6">
            <w:pPr>
              <w:rPr>
                <w:sz w:val="13"/>
                <w:szCs w:val="13"/>
                <w:lang w:eastAsia="ru-RU"/>
              </w:rPr>
            </w:pPr>
          </w:p>
        </w:tc>
        <w:tc>
          <w:tcPr>
            <w:tcW w:w="1537" w:type="dxa"/>
            <w:tcBorders>
              <w:top w:val="nil"/>
              <w:left w:val="nil"/>
              <w:bottom w:val="nil"/>
              <w:right w:val="nil"/>
            </w:tcBorders>
            <w:shd w:val="clear" w:color="auto" w:fill="auto"/>
            <w:vAlign w:val="center"/>
            <w:hideMark/>
          </w:tcPr>
          <w:p w14:paraId="34AD704D" w14:textId="77777777" w:rsidR="009B55A6" w:rsidRPr="009B55A6" w:rsidRDefault="009B55A6" w:rsidP="009B55A6">
            <w:pPr>
              <w:rPr>
                <w:sz w:val="13"/>
                <w:szCs w:val="13"/>
                <w:lang w:eastAsia="ru-RU"/>
              </w:rPr>
            </w:pPr>
          </w:p>
        </w:tc>
        <w:tc>
          <w:tcPr>
            <w:tcW w:w="94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CBA0C3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081" w:type="dxa"/>
            <w:tcBorders>
              <w:top w:val="single" w:sz="4" w:space="0" w:color="C0C0C0"/>
              <w:left w:val="nil"/>
              <w:bottom w:val="single" w:sz="4" w:space="0" w:color="C0C0C0"/>
              <w:right w:val="single" w:sz="4" w:space="0" w:color="C0C0C0"/>
            </w:tcBorders>
            <w:shd w:val="clear" w:color="auto" w:fill="auto"/>
            <w:vAlign w:val="center"/>
            <w:hideMark/>
          </w:tcPr>
          <w:p w14:paraId="0874914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1 </w:t>
            </w:r>
          </w:p>
        </w:tc>
        <w:tc>
          <w:tcPr>
            <w:tcW w:w="797" w:type="dxa"/>
            <w:tcBorders>
              <w:top w:val="nil"/>
              <w:left w:val="nil"/>
              <w:bottom w:val="nil"/>
              <w:right w:val="nil"/>
            </w:tcBorders>
            <w:shd w:val="clear" w:color="auto" w:fill="auto"/>
            <w:vAlign w:val="center"/>
            <w:hideMark/>
          </w:tcPr>
          <w:p w14:paraId="7AF6E44D" w14:textId="77777777" w:rsidR="009B55A6" w:rsidRPr="009B55A6" w:rsidRDefault="009B55A6" w:rsidP="009B55A6">
            <w:pPr>
              <w:jc w:val="center"/>
              <w:rPr>
                <w:rFonts w:ascii="Tahoma" w:hAnsi="Tahoma" w:cs="Tahoma"/>
                <w:b/>
                <w:bCs/>
                <w:sz w:val="13"/>
                <w:szCs w:val="13"/>
                <w:lang w:eastAsia="ru-RU"/>
              </w:rPr>
            </w:pPr>
          </w:p>
        </w:tc>
        <w:tc>
          <w:tcPr>
            <w:tcW w:w="914" w:type="dxa"/>
            <w:tcBorders>
              <w:top w:val="nil"/>
              <w:left w:val="nil"/>
              <w:bottom w:val="nil"/>
              <w:right w:val="nil"/>
            </w:tcBorders>
            <w:shd w:val="clear" w:color="auto" w:fill="auto"/>
            <w:vAlign w:val="center"/>
            <w:hideMark/>
          </w:tcPr>
          <w:p w14:paraId="6CA15A0D" w14:textId="77777777" w:rsidR="009B55A6" w:rsidRPr="009B55A6" w:rsidRDefault="009B55A6" w:rsidP="009B55A6">
            <w:pPr>
              <w:rPr>
                <w:sz w:val="13"/>
                <w:szCs w:val="13"/>
                <w:lang w:eastAsia="ru-RU"/>
              </w:rPr>
            </w:pPr>
          </w:p>
        </w:tc>
        <w:tc>
          <w:tcPr>
            <w:tcW w:w="685" w:type="dxa"/>
            <w:tcBorders>
              <w:top w:val="nil"/>
              <w:left w:val="nil"/>
              <w:bottom w:val="nil"/>
              <w:right w:val="nil"/>
            </w:tcBorders>
            <w:shd w:val="clear" w:color="auto" w:fill="auto"/>
            <w:vAlign w:val="center"/>
            <w:hideMark/>
          </w:tcPr>
          <w:p w14:paraId="05089D23" w14:textId="77777777" w:rsidR="009B55A6" w:rsidRPr="009B55A6" w:rsidRDefault="009B55A6" w:rsidP="009B55A6">
            <w:pPr>
              <w:rPr>
                <w:sz w:val="13"/>
                <w:szCs w:val="13"/>
                <w:lang w:eastAsia="ru-RU"/>
              </w:rPr>
            </w:pPr>
          </w:p>
        </w:tc>
        <w:tc>
          <w:tcPr>
            <w:tcW w:w="1329" w:type="dxa"/>
            <w:tcBorders>
              <w:top w:val="nil"/>
              <w:left w:val="nil"/>
              <w:bottom w:val="nil"/>
              <w:right w:val="nil"/>
            </w:tcBorders>
            <w:shd w:val="clear" w:color="auto" w:fill="auto"/>
            <w:vAlign w:val="center"/>
            <w:hideMark/>
          </w:tcPr>
          <w:p w14:paraId="3680F74C" w14:textId="77777777" w:rsidR="009B55A6" w:rsidRPr="009B55A6" w:rsidRDefault="009B55A6" w:rsidP="009B55A6">
            <w:pPr>
              <w:rPr>
                <w:sz w:val="13"/>
                <w:szCs w:val="13"/>
                <w:lang w:eastAsia="ru-RU"/>
              </w:rPr>
            </w:pPr>
          </w:p>
        </w:tc>
      </w:tr>
      <w:tr w:rsidR="009B55A6" w:rsidRPr="009B55A6" w14:paraId="22505995" w14:textId="77777777" w:rsidTr="009B55A6">
        <w:trPr>
          <w:trHeight w:val="225"/>
          <w:jc w:val="center"/>
        </w:trPr>
        <w:tc>
          <w:tcPr>
            <w:tcW w:w="368" w:type="dxa"/>
            <w:tcBorders>
              <w:top w:val="nil"/>
              <w:left w:val="nil"/>
              <w:bottom w:val="nil"/>
              <w:right w:val="nil"/>
            </w:tcBorders>
            <w:shd w:val="clear" w:color="auto" w:fill="auto"/>
            <w:vAlign w:val="center"/>
            <w:hideMark/>
          </w:tcPr>
          <w:p w14:paraId="52CE7108"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54D32103" w14:textId="77777777" w:rsidR="009B55A6" w:rsidRPr="009B55A6" w:rsidRDefault="009B55A6" w:rsidP="009B55A6">
            <w:pPr>
              <w:rPr>
                <w:sz w:val="13"/>
                <w:szCs w:val="13"/>
                <w:lang w:eastAsia="ru-RU"/>
              </w:rPr>
            </w:pPr>
          </w:p>
        </w:tc>
        <w:tc>
          <w:tcPr>
            <w:tcW w:w="2112" w:type="dxa"/>
            <w:tcBorders>
              <w:top w:val="nil"/>
              <w:left w:val="single" w:sz="4" w:space="0" w:color="C0C0C0"/>
              <w:bottom w:val="single" w:sz="4" w:space="0" w:color="C0C0C0"/>
              <w:right w:val="single" w:sz="4" w:space="0" w:color="C0C0C0"/>
            </w:tcBorders>
            <w:shd w:val="clear" w:color="auto" w:fill="auto"/>
            <w:noWrap/>
            <w:vAlign w:val="bottom"/>
            <w:hideMark/>
          </w:tcPr>
          <w:p w14:paraId="42A65984" w14:textId="77777777" w:rsidR="009B55A6" w:rsidRPr="009B55A6" w:rsidRDefault="009B55A6" w:rsidP="009B55A6">
            <w:pPr>
              <w:rPr>
                <w:rFonts w:ascii="Tahoma" w:hAnsi="Tahoma" w:cs="Tahoma"/>
                <w:color w:val="000000"/>
                <w:sz w:val="13"/>
                <w:szCs w:val="13"/>
                <w:lang w:eastAsia="ru-RU"/>
              </w:rPr>
            </w:pPr>
            <w:r w:rsidRPr="009B55A6">
              <w:rPr>
                <w:rFonts w:ascii="Tahoma" w:hAnsi="Tahoma" w:cs="Tahoma"/>
                <w:color w:val="000000"/>
                <w:sz w:val="13"/>
                <w:szCs w:val="13"/>
                <w:lang w:eastAsia="ru-RU"/>
              </w:rPr>
              <w:t>Индекс потребительских цен</w:t>
            </w:r>
          </w:p>
        </w:tc>
        <w:tc>
          <w:tcPr>
            <w:tcW w:w="713" w:type="dxa"/>
            <w:tcBorders>
              <w:top w:val="nil"/>
              <w:left w:val="nil"/>
              <w:bottom w:val="single" w:sz="4" w:space="0" w:color="C0C0C0"/>
              <w:right w:val="nil"/>
            </w:tcBorders>
            <w:shd w:val="clear" w:color="auto" w:fill="auto"/>
            <w:noWrap/>
            <w:vAlign w:val="center"/>
            <w:hideMark/>
          </w:tcPr>
          <w:p w14:paraId="02C4E63D" w14:textId="77777777" w:rsidR="009B55A6" w:rsidRPr="009B55A6" w:rsidRDefault="009B55A6" w:rsidP="009B55A6">
            <w:pPr>
              <w:jc w:val="center"/>
              <w:rPr>
                <w:rFonts w:ascii="Tahoma" w:hAnsi="Tahoma" w:cs="Tahoma"/>
                <w:color w:val="000000"/>
                <w:sz w:val="13"/>
                <w:szCs w:val="13"/>
                <w:lang w:eastAsia="ru-RU"/>
              </w:rPr>
            </w:pPr>
            <w:r w:rsidRPr="009B55A6">
              <w:rPr>
                <w:rFonts w:ascii="Tahoma" w:hAnsi="Tahoma" w:cs="Tahoma"/>
                <w:color w:val="000000"/>
                <w:sz w:val="13"/>
                <w:szCs w:val="13"/>
                <w:lang w:eastAsia="ru-RU"/>
              </w:rPr>
              <w:t>%</w:t>
            </w:r>
          </w:p>
        </w:tc>
        <w:tc>
          <w:tcPr>
            <w:tcW w:w="1170" w:type="dxa"/>
            <w:tcBorders>
              <w:top w:val="nil"/>
              <w:left w:val="single" w:sz="4" w:space="0" w:color="C0C0C0"/>
              <w:bottom w:val="single" w:sz="4" w:space="0" w:color="C0C0C0"/>
              <w:right w:val="single" w:sz="4" w:space="0" w:color="C0C0C0"/>
            </w:tcBorders>
            <w:shd w:val="clear" w:color="auto" w:fill="auto"/>
            <w:vAlign w:val="center"/>
            <w:hideMark/>
          </w:tcPr>
          <w:p w14:paraId="56C157F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137" w:type="dxa"/>
            <w:tcBorders>
              <w:top w:val="nil"/>
              <w:left w:val="nil"/>
              <w:bottom w:val="single" w:sz="4" w:space="0" w:color="C0C0C0"/>
              <w:right w:val="single" w:sz="4" w:space="0" w:color="C0C0C0"/>
            </w:tcBorders>
            <w:shd w:val="clear" w:color="auto" w:fill="auto"/>
            <w:vAlign w:val="center"/>
            <w:hideMark/>
          </w:tcPr>
          <w:p w14:paraId="5259C76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4,0 </w:t>
            </w:r>
          </w:p>
        </w:tc>
        <w:tc>
          <w:tcPr>
            <w:tcW w:w="941" w:type="dxa"/>
            <w:tcBorders>
              <w:top w:val="nil"/>
              <w:left w:val="nil"/>
              <w:bottom w:val="nil"/>
              <w:right w:val="nil"/>
            </w:tcBorders>
            <w:shd w:val="clear" w:color="auto" w:fill="auto"/>
            <w:vAlign w:val="center"/>
            <w:hideMark/>
          </w:tcPr>
          <w:p w14:paraId="59447FC1" w14:textId="77777777" w:rsidR="009B55A6" w:rsidRPr="009B55A6" w:rsidRDefault="009B55A6" w:rsidP="009B55A6">
            <w:pPr>
              <w:jc w:val="center"/>
              <w:rPr>
                <w:rFonts w:ascii="Tahoma" w:hAnsi="Tahoma" w:cs="Tahoma"/>
                <w:b/>
                <w:bCs/>
                <w:sz w:val="13"/>
                <w:szCs w:val="13"/>
                <w:lang w:eastAsia="ru-RU"/>
              </w:rPr>
            </w:pPr>
          </w:p>
        </w:tc>
        <w:tc>
          <w:tcPr>
            <w:tcW w:w="906" w:type="dxa"/>
            <w:tcBorders>
              <w:top w:val="nil"/>
              <w:left w:val="nil"/>
              <w:bottom w:val="nil"/>
              <w:right w:val="nil"/>
            </w:tcBorders>
            <w:shd w:val="clear" w:color="auto" w:fill="auto"/>
            <w:vAlign w:val="center"/>
            <w:hideMark/>
          </w:tcPr>
          <w:p w14:paraId="33E6032E" w14:textId="77777777" w:rsidR="009B55A6" w:rsidRPr="009B55A6" w:rsidRDefault="009B55A6" w:rsidP="009B55A6">
            <w:pPr>
              <w:rPr>
                <w:sz w:val="13"/>
                <w:szCs w:val="13"/>
                <w:lang w:eastAsia="ru-RU"/>
              </w:rPr>
            </w:pPr>
          </w:p>
        </w:tc>
        <w:tc>
          <w:tcPr>
            <w:tcW w:w="482" w:type="dxa"/>
            <w:tcBorders>
              <w:top w:val="nil"/>
              <w:left w:val="nil"/>
              <w:bottom w:val="nil"/>
              <w:right w:val="nil"/>
            </w:tcBorders>
            <w:shd w:val="clear" w:color="auto" w:fill="auto"/>
            <w:vAlign w:val="center"/>
            <w:hideMark/>
          </w:tcPr>
          <w:p w14:paraId="1A14BD0D" w14:textId="77777777" w:rsidR="009B55A6" w:rsidRPr="009B55A6" w:rsidRDefault="009B55A6" w:rsidP="009B55A6">
            <w:pPr>
              <w:rPr>
                <w:sz w:val="13"/>
                <w:szCs w:val="13"/>
                <w:lang w:eastAsia="ru-RU"/>
              </w:rPr>
            </w:pPr>
          </w:p>
        </w:tc>
        <w:tc>
          <w:tcPr>
            <w:tcW w:w="1537" w:type="dxa"/>
            <w:tcBorders>
              <w:top w:val="nil"/>
              <w:left w:val="nil"/>
              <w:bottom w:val="nil"/>
              <w:right w:val="nil"/>
            </w:tcBorders>
            <w:shd w:val="clear" w:color="auto" w:fill="auto"/>
            <w:vAlign w:val="center"/>
            <w:hideMark/>
          </w:tcPr>
          <w:p w14:paraId="28A55E30" w14:textId="77777777" w:rsidR="009B55A6" w:rsidRPr="009B55A6" w:rsidRDefault="009B55A6" w:rsidP="009B55A6">
            <w:pPr>
              <w:rPr>
                <w:sz w:val="13"/>
                <w:szCs w:val="13"/>
                <w:lang w:eastAsia="ru-RU"/>
              </w:rPr>
            </w:pPr>
          </w:p>
        </w:tc>
        <w:tc>
          <w:tcPr>
            <w:tcW w:w="941" w:type="dxa"/>
            <w:tcBorders>
              <w:top w:val="nil"/>
              <w:left w:val="single" w:sz="4" w:space="0" w:color="C0C0C0"/>
              <w:bottom w:val="single" w:sz="4" w:space="0" w:color="C0C0C0"/>
              <w:right w:val="single" w:sz="4" w:space="0" w:color="C0C0C0"/>
            </w:tcBorders>
            <w:shd w:val="clear" w:color="auto" w:fill="auto"/>
            <w:vAlign w:val="center"/>
            <w:hideMark/>
          </w:tcPr>
          <w:p w14:paraId="6B1B0F5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081" w:type="dxa"/>
            <w:tcBorders>
              <w:top w:val="nil"/>
              <w:left w:val="nil"/>
              <w:bottom w:val="single" w:sz="4" w:space="0" w:color="C0C0C0"/>
              <w:right w:val="single" w:sz="4" w:space="0" w:color="C0C0C0"/>
            </w:tcBorders>
            <w:shd w:val="clear" w:color="auto" w:fill="auto"/>
            <w:vAlign w:val="center"/>
            <w:hideMark/>
          </w:tcPr>
          <w:p w14:paraId="08281D0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4,0 </w:t>
            </w:r>
          </w:p>
        </w:tc>
        <w:tc>
          <w:tcPr>
            <w:tcW w:w="797" w:type="dxa"/>
            <w:tcBorders>
              <w:top w:val="nil"/>
              <w:left w:val="nil"/>
              <w:bottom w:val="nil"/>
              <w:right w:val="nil"/>
            </w:tcBorders>
            <w:shd w:val="clear" w:color="auto" w:fill="auto"/>
            <w:vAlign w:val="center"/>
            <w:hideMark/>
          </w:tcPr>
          <w:p w14:paraId="05EF483A" w14:textId="77777777" w:rsidR="009B55A6" w:rsidRPr="009B55A6" w:rsidRDefault="009B55A6" w:rsidP="009B55A6">
            <w:pPr>
              <w:jc w:val="center"/>
              <w:rPr>
                <w:rFonts w:ascii="Tahoma" w:hAnsi="Tahoma" w:cs="Tahoma"/>
                <w:b/>
                <w:bCs/>
                <w:sz w:val="13"/>
                <w:szCs w:val="13"/>
                <w:lang w:eastAsia="ru-RU"/>
              </w:rPr>
            </w:pPr>
          </w:p>
        </w:tc>
        <w:tc>
          <w:tcPr>
            <w:tcW w:w="914" w:type="dxa"/>
            <w:tcBorders>
              <w:top w:val="nil"/>
              <w:left w:val="nil"/>
              <w:bottom w:val="nil"/>
              <w:right w:val="nil"/>
            </w:tcBorders>
            <w:shd w:val="clear" w:color="auto" w:fill="auto"/>
            <w:vAlign w:val="center"/>
            <w:hideMark/>
          </w:tcPr>
          <w:p w14:paraId="47B29E01" w14:textId="77777777" w:rsidR="009B55A6" w:rsidRPr="009B55A6" w:rsidRDefault="009B55A6" w:rsidP="009B55A6">
            <w:pPr>
              <w:rPr>
                <w:sz w:val="13"/>
                <w:szCs w:val="13"/>
                <w:lang w:eastAsia="ru-RU"/>
              </w:rPr>
            </w:pPr>
          </w:p>
        </w:tc>
        <w:tc>
          <w:tcPr>
            <w:tcW w:w="685" w:type="dxa"/>
            <w:tcBorders>
              <w:top w:val="nil"/>
              <w:left w:val="nil"/>
              <w:bottom w:val="nil"/>
              <w:right w:val="nil"/>
            </w:tcBorders>
            <w:shd w:val="clear" w:color="auto" w:fill="auto"/>
            <w:vAlign w:val="center"/>
            <w:hideMark/>
          </w:tcPr>
          <w:p w14:paraId="2A646A66" w14:textId="77777777" w:rsidR="009B55A6" w:rsidRPr="009B55A6" w:rsidRDefault="009B55A6" w:rsidP="009B55A6">
            <w:pPr>
              <w:rPr>
                <w:sz w:val="13"/>
                <w:szCs w:val="13"/>
                <w:lang w:eastAsia="ru-RU"/>
              </w:rPr>
            </w:pPr>
          </w:p>
        </w:tc>
        <w:tc>
          <w:tcPr>
            <w:tcW w:w="1329" w:type="dxa"/>
            <w:tcBorders>
              <w:top w:val="nil"/>
              <w:left w:val="nil"/>
              <w:bottom w:val="nil"/>
              <w:right w:val="nil"/>
            </w:tcBorders>
            <w:shd w:val="clear" w:color="auto" w:fill="auto"/>
            <w:vAlign w:val="center"/>
            <w:hideMark/>
          </w:tcPr>
          <w:p w14:paraId="6952A351" w14:textId="77777777" w:rsidR="009B55A6" w:rsidRPr="009B55A6" w:rsidRDefault="009B55A6" w:rsidP="009B55A6">
            <w:pPr>
              <w:rPr>
                <w:sz w:val="13"/>
                <w:szCs w:val="13"/>
                <w:lang w:eastAsia="ru-RU"/>
              </w:rPr>
            </w:pPr>
          </w:p>
        </w:tc>
      </w:tr>
      <w:tr w:rsidR="009B55A6" w:rsidRPr="009B55A6" w14:paraId="67392E91" w14:textId="77777777" w:rsidTr="009B55A6">
        <w:trPr>
          <w:trHeight w:val="225"/>
          <w:jc w:val="center"/>
        </w:trPr>
        <w:tc>
          <w:tcPr>
            <w:tcW w:w="368" w:type="dxa"/>
            <w:tcBorders>
              <w:top w:val="nil"/>
              <w:left w:val="nil"/>
              <w:bottom w:val="nil"/>
              <w:right w:val="nil"/>
            </w:tcBorders>
            <w:shd w:val="clear" w:color="auto" w:fill="auto"/>
            <w:vAlign w:val="center"/>
            <w:hideMark/>
          </w:tcPr>
          <w:p w14:paraId="7F8965F8"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5519C7D0" w14:textId="77777777" w:rsidR="009B55A6" w:rsidRPr="009B55A6" w:rsidRDefault="009B55A6" w:rsidP="009B55A6">
            <w:pPr>
              <w:rPr>
                <w:sz w:val="13"/>
                <w:szCs w:val="13"/>
                <w:lang w:eastAsia="ru-RU"/>
              </w:rPr>
            </w:pPr>
          </w:p>
        </w:tc>
        <w:tc>
          <w:tcPr>
            <w:tcW w:w="2112" w:type="dxa"/>
            <w:tcBorders>
              <w:top w:val="nil"/>
              <w:left w:val="single" w:sz="4" w:space="0" w:color="C0C0C0"/>
              <w:bottom w:val="single" w:sz="4" w:space="0" w:color="C0C0C0"/>
              <w:right w:val="single" w:sz="4" w:space="0" w:color="C0C0C0"/>
            </w:tcBorders>
            <w:shd w:val="clear" w:color="auto" w:fill="auto"/>
            <w:vAlign w:val="center"/>
            <w:hideMark/>
          </w:tcPr>
          <w:p w14:paraId="591365F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Итого коэффициент индексации</w:t>
            </w:r>
          </w:p>
        </w:tc>
        <w:tc>
          <w:tcPr>
            <w:tcW w:w="713" w:type="dxa"/>
            <w:tcBorders>
              <w:top w:val="nil"/>
              <w:left w:val="nil"/>
              <w:bottom w:val="single" w:sz="4" w:space="0" w:color="C0C0C0"/>
              <w:right w:val="single" w:sz="4" w:space="0" w:color="C0C0C0"/>
            </w:tcBorders>
            <w:shd w:val="clear" w:color="auto" w:fill="auto"/>
            <w:vAlign w:val="center"/>
            <w:hideMark/>
          </w:tcPr>
          <w:p w14:paraId="583C2BD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170" w:type="dxa"/>
            <w:tcBorders>
              <w:top w:val="nil"/>
              <w:left w:val="single" w:sz="4" w:space="0" w:color="C0C0C0"/>
              <w:bottom w:val="single" w:sz="4" w:space="0" w:color="C0C0C0"/>
              <w:right w:val="single" w:sz="4" w:space="0" w:color="C0C0C0"/>
            </w:tcBorders>
            <w:shd w:val="clear" w:color="auto" w:fill="auto"/>
            <w:vAlign w:val="center"/>
            <w:hideMark/>
          </w:tcPr>
          <w:p w14:paraId="176AD94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137" w:type="dxa"/>
            <w:tcBorders>
              <w:top w:val="nil"/>
              <w:left w:val="nil"/>
              <w:bottom w:val="single" w:sz="4" w:space="0" w:color="C0C0C0"/>
              <w:right w:val="single" w:sz="4" w:space="0" w:color="C0C0C0"/>
            </w:tcBorders>
            <w:shd w:val="clear" w:color="auto" w:fill="auto"/>
            <w:vAlign w:val="center"/>
            <w:hideMark/>
          </w:tcPr>
          <w:p w14:paraId="791D800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1,0296 </w:t>
            </w:r>
          </w:p>
        </w:tc>
        <w:tc>
          <w:tcPr>
            <w:tcW w:w="941" w:type="dxa"/>
            <w:tcBorders>
              <w:top w:val="nil"/>
              <w:left w:val="nil"/>
              <w:bottom w:val="nil"/>
              <w:right w:val="nil"/>
            </w:tcBorders>
            <w:shd w:val="clear" w:color="auto" w:fill="auto"/>
            <w:vAlign w:val="center"/>
            <w:hideMark/>
          </w:tcPr>
          <w:p w14:paraId="7BC4AE0E" w14:textId="77777777" w:rsidR="009B55A6" w:rsidRPr="009B55A6" w:rsidRDefault="009B55A6" w:rsidP="009B55A6">
            <w:pPr>
              <w:jc w:val="center"/>
              <w:rPr>
                <w:rFonts w:ascii="Tahoma" w:hAnsi="Tahoma" w:cs="Tahoma"/>
                <w:b/>
                <w:bCs/>
                <w:sz w:val="13"/>
                <w:szCs w:val="13"/>
                <w:lang w:eastAsia="ru-RU"/>
              </w:rPr>
            </w:pPr>
          </w:p>
        </w:tc>
        <w:tc>
          <w:tcPr>
            <w:tcW w:w="906" w:type="dxa"/>
            <w:tcBorders>
              <w:top w:val="nil"/>
              <w:left w:val="nil"/>
              <w:bottom w:val="nil"/>
              <w:right w:val="nil"/>
            </w:tcBorders>
            <w:shd w:val="clear" w:color="auto" w:fill="auto"/>
            <w:vAlign w:val="center"/>
            <w:hideMark/>
          </w:tcPr>
          <w:p w14:paraId="43564D7D" w14:textId="77777777" w:rsidR="009B55A6" w:rsidRPr="009B55A6" w:rsidRDefault="009B55A6" w:rsidP="009B55A6">
            <w:pPr>
              <w:rPr>
                <w:sz w:val="13"/>
                <w:szCs w:val="13"/>
                <w:lang w:eastAsia="ru-RU"/>
              </w:rPr>
            </w:pPr>
          </w:p>
        </w:tc>
        <w:tc>
          <w:tcPr>
            <w:tcW w:w="482" w:type="dxa"/>
            <w:tcBorders>
              <w:top w:val="nil"/>
              <w:left w:val="nil"/>
              <w:bottom w:val="nil"/>
              <w:right w:val="nil"/>
            </w:tcBorders>
            <w:shd w:val="clear" w:color="auto" w:fill="auto"/>
            <w:vAlign w:val="center"/>
            <w:hideMark/>
          </w:tcPr>
          <w:p w14:paraId="60E79EBB" w14:textId="77777777" w:rsidR="009B55A6" w:rsidRPr="009B55A6" w:rsidRDefault="009B55A6" w:rsidP="009B55A6">
            <w:pPr>
              <w:rPr>
                <w:sz w:val="13"/>
                <w:szCs w:val="13"/>
                <w:lang w:eastAsia="ru-RU"/>
              </w:rPr>
            </w:pPr>
          </w:p>
        </w:tc>
        <w:tc>
          <w:tcPr>
            <w:tcW w:w="1537" w:type="dxa"/>
            <w:tcBorders>
              <w:top w:val="nil"/>
              <w:left w:val="nil"/>
              <w:bottom w:val="nil"/>
              <w:right w:val="nil"/>
            </w:tcBorders>
            <w:shd w:val="clear" w:color="auto" w:fill="auto"/>
            <w:vAlign w:val="center"/>
            <w:hideMark/>
          </w:tcPr>
          <w:p w14:paraId="30C16279" w14:textId="77777777" w:rsidR="009B55A6" w:rsidRPr="009B55A6" w:rsidRDefault="009B55A6" w:rsidP="009B55A6">
            <w:pPr>
              <w:rPr>
                <w:sz w:val="13"/>
                <w:szCs w:val="13"/>
                <w:lang w:eastAsia="ru-RU"/>
              </w:rPr>
            </w:pPr>
          </w:p>
        </w:tc>
        <w:tc>
          <w:tcPr>
            <w:tcW w:w="941" w:type="dxa"/>
            <w:tcBorders>
              <w:top w:val="nil"/>
              <w:left w:val="single" w:sz="4" w:space="0" w:color="C0C0C0"/>
              <w:bottom w:val="single" w:sz="4" w:space="0" w:color="C0C0C0"/>
              <w:right w:val="single" w:sz="4" w:space="0" w:color="C0C0C0"/>
            </w:tcBorders>
            <w:shd w:val="clear" w:color="auto" w:fill="auto"/>
            <w:vAlign w:val="center"/>
            <w:hideMark/>
          </w:tcPr>
          <w:p w14:paraId="05EB7D1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081" w:type="dxa"/>
            <w:tcBorders>
              <w:top w:val="nil"/>
              <w:left w:val="nil"/>
              <w:bottom w:val="single" w:sz="4" w:space="0" w:color="C0C0C0"/>
              <w:right w:val="single" w:sz="4" w:space="0" w:color="C0C0C0"/>
            </w:tcBorders>
            <w:shd w:val="clear" w:color="auto" w:fill="auto"/>
            <w:vAlign w:val="center"/>
            <w:hideMark/>
          </w:tcPr>
          <w:p w14:paraId="3629EF7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1,0296 </w:t>
            </w:r>
          </w:p>
        </w:tc>
        <w:tc>
          <w:tcPr>
            <w:tcW w:w="797" w:type="dxa"/>
            <w:tcBorders>
              <w:top w:val="nil"/>
              <w:left w:val="nil"/>
              <w:bottom w:val="nil"/>
              <w:right w:val="nil"/>
            </w:tcBorders>
            <w:shd w:val="clear" w:color="auto" w:fill="auto"/>
            <w:vAlign w:val="center"/>
            <w:hideMark/>
          </w:tcPr>
          <w:p w14:paraId="01D44622" w14:textId="77777777" w:rsidR="009B55A6" w:rsidRPr="009B55A6" w:rsidRDefault="009B55A6" w:rsidP="009B55A6">
            <w:pPr>
              <w:jc w:val="center"/>
              <w:rPr>
                <w:rFonts w:ascii="Tahoma" w:hAnsi="Tahoma" w:cs="Tahoma"/>
                <w:b/>
                <w:bCs/>
                <w:sz w:val="13"/>
                <w:szCs w:val="13"/>
                <w:lang w:eastAsia="ru-RU"/>
              </w:rPr>
            </w:pPr>
          </w:p>
        </w:tc>
        <w:tc>
          <w:tcPr>
            <w:tcW w:w="914" w:type="dxa"/>
            <w:tcBorders>
              <w:top w:val="nil"/>
              <w:left w:val="nil"/>
              <w:bottom w:val="nil"/>
              <w:right w:val="nil"/>
            </w:tcBorders>
            <w:shd w:val="clear" w:color="auto" w:fill="auto"/>
            <w:vAlign w:val="center"/>
            <w:hideMark/>
          </w:tcPr>
          <w:p w14:paraId="479325AC" w14:textId="77777777" w:rsidR="009B55A6" w:rsidRPr="009B55A6" w:rsidRDefault="009B55A6" w:rsidP="009B55A6">
            <w:pPr>
              <w:rPr>
                <w:sz w:val="13"/>
                <w:szCs w:val="13"/>
                <w:lang w:eastAsia="ru-RU"/>
              </w:rPr>
            </w:pPr>
          </w:p>
        </w:tc>
        <w:tc>
          <w:tcPr>
            <w:tcW w:w="685" w:type="dxa"/>
            <w:tcBorders>
              <w:top w:val="nil"/>
              <w:left w:val="nil"/>
              <w:bottom w:val="nil"/>
              <w:right w:val="nil"/>
            </w:tcBorders>
            <w:shd w:val="clear" w:color="auto" w:fill="auto"/>
            <w:vAlign w:val="center"/>
            <w:hideMark/>
          </w:tcPr>
          <w:p w14:paraId="73190E7A" w14:textId="77777777" w:rsidR="009B55A6" w:rsidRPr="009B55A6" w:rsidRDefault="009B55A6" w:rsidP="009B55A6">
            <w:pPr>
              <w:rPr>
                <w:sz w:val="13"/>
                <w:szCs w:val="13"/>
                <w:lang w:eastAsia="ru-RU"/>
              </w:rPr>
            </w:pPr>
          </w:p>
        </w:tc>
        <w:tc>
          <w:tcPr>
            <w:tcW w:w="1329" w:type="dxa"/>
            <w:tcBorders>
              <w:top w:val="nil"/>
              <w:left w:val="nil"/>
              <w:bottom w:val="nil"/>
              <w:right w:val="nil"/>
            </w:tcBorders>
            <w:shd w:val="clear" w:color="auto" w:fill="auto"/>
            <w:vAlign w:val="center"/>
            <w:hideMark/>
          </w:tcPr>
          <w:p w14:paraId="234D4ABE" w14:textId="77777777" w:rsidR="009B55A6" w:rsidRPr="009B55A6" w:rsidRDefault="009B55A6" w:rsidP="009B55A6">
            <w:pPr>
              <w:rPr>
                <w:sz w:val="13"/>
                <w:szCs w:val="13"/>
                <w:lang w:eastAsia="ru-RU"/>
              </w:rPr>
            </w:pPr>
          </w:p>
        </w:tc>
      </w:tr>
      <w:tr w:rsidR="009B55A6" w:rsidRPr="009B55A6" w14:paraId="4F61377B" w14:textId="77777777" w:rsidTr="009B55A6">
        <w:trPr>
          <w:trHeight w:val="225"/>
          <w:jc w:val="center"/>
        </w:trPr>
        <w:tc>
          <w:tcPr>
            <w:tcW w:w="368" w:type="dxa"/>
            <w:tcBorders>
              <w:top w:val="nil"/>
              <w:left w:val="nil"/>
              <w:bottom w:val="nil"/>
              <w:right w:val="nil"/>
            </w:tcBorders>
            <w:shd w:val="clear" w:color="auto" w:fill="auto"/>
            <w:vAlign w:val="center"/>
            <w:hideMark/>
          </w:tcPr>
          <w:p w14:paraId="17BC5ED3"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308E7894" w14:textId="77777777" w:rsidR="009B55A6" w:rsidRPr="009B55A6" w:rsidRDefault="009B55A6" w:rsidP="009B55A6">
            <w:pPr>
              <w:rPr>
                <w:sz w:val="13"/>
                <w:szCs w:val="13"/>
                <w:lang w:eastAsia="ru-RU"/>
              </w:rPr>
            </w:pPr>
          </w:p>
        </w:tc>
        <w:tc>
          <w:tcPr>
            <w:tcW w:w="2112" w:type="dxa"/>
            <w:tcBorders>
              <w:top w:val="nil"/>
              <w:left w:val="single" w:sz="4" w:space="0" w:color="C0C0C0"/>
              <w:bottom w:val="single" w:sz="4" w:space="0" w:color="C0C0C0"/>
              <w:right w:val="single" w:sz="4" w:space="0" w:color="C0C0C0"/>
            </w:tcBorders>
            <w:shd w:val="clear" w:color="auto" w:fill="auto"/>
            <w:vAlign w:val="center"/>
            <w:hideMark/>
          </w:tcPr>
          <w:p w14:paraId="64B49AE2"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Нормативный уровень прибыли</w:t>
            </w:r>
          </w:p>
        </w:tc>
        <w:tc>
          <w:tcPr>
            <w:tcW w:w="713" w:type="dxa"/>
            <w:tcBorders>
              <w:top w:val="nil"/>
              <w:left w:val="nil"/>
              <w:bottom w:val="single" w:sz="4" w:space="0" w:color="C0C0C0"/>
              <w:right w:val="nil"/>
            </w:tcBorders>
            <w:shd w:val="clear" w:color="auto" w:fill="auto"/>
            <w:noWrap/>
            <w:vAlign w:val="center"/>
            <w:hideMark/>
          </w:tcPr>
          <w:p w14:paraId="7FA6B720" w14:textId="77777777" w:rsidR="009B55A6" w:rsidRPr="009B55A6" w:rsidRDefault="009B55A6" w:rsidP="009B55A6">
            <w:pPr>
              <w:jc w:val="center"/>
              <w:rPr>
                <w:rFonts w:ascii="Tahoma" w:hAnsi="Tahoma" w:cs="Tahoma"/>
                <w:color w:val="000000"/>
                <w:sz w:val="13"/>
                <w:szCs w:val="13"/>
                <w:lang w:eastAsia="ru-RU"/>
              </w:rPr>
            </w:pPr>
            <w:r w:rsidRPr="009B55A6">
              <w:rPr>
                <w:rFonts w:ascii="Tahoma" w:hAnsi="Tahoma" w:cs="Tahoma"/>
                <w:color w:val="000000"/>
                <w:sz w:val="13"/>
                <w:szCs w:val="13"/>
                <w:lang w:eastAsia="ru-RU"/>
              </w:rPr>
              <w:t>%</w:t>
            </w:r>
          </w:p>
        </w:tc>
        <w:tc>
          <w:tcPr>
            <w:tcW w:w="1170" w:type="dxa"/>
            <w:tcBorders>
              <w:top w:val="nil"/>
              <w:left w:val="single" w:sz="4" w:space="0" w:color="C0C0C0"/>
              <w:bottom w:val="single" w:sz="4" w:space="0" w:color="C0C0C0"/>
              <w:right w:val="single" w:sz="4" w:space="0" w:color="C0C0C0"/>
            </w:tcBorders>
            <w:shd w:val="clear" w:color="auto" w:fill="auto"/>
            <w:vAlign w:val="center"/>
            <w:hideMark/>
          </w:tcPr>
          <w:p w14:paraId="39CC3D7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137" w:type="dxa"/>
            <w:tcBorders>
              <w:top w:val="nil"/>
              <w:left w:val="nil"/>
              <w:bottom w:val="single" w:sz="4" w:space="0" w:color="C0C0C0"/>
              <w:right w:val="single" w:sz="4" w:space="0" w:color="C0C0C0"/>
            </w:tcBorders>
            <w:shd w:val="clear" w:color="auto" w:fill="auto"/>
            <w:vAlign w:val="center"/>
            <w:hideMark/>
          </w:tcPr>
          <w:p w14:paraId="6B5EB50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w:t>
            </w:r>
          </w:p>
        </w:tc>
        <w:tc>
          <w:tcPr>
            <w:tcW w:w="941" w:type="dxa"/>
            <w:tcBorders>
              <w:top w:val="nil"/>
              <w:left w:val="nil"/>
              <w:bottom w:val="nil"/>
              <w:right w:val="nil"/>
            </w:tcBorders>
            <w:shd w:val="clear" w:color="auto" w:fill="auto"/>
            <w:vAlign w:val="center"/>
            <w:hideMark/>
          </w:tcPr>
          <w:p w14:paraId="2B52B8BD" w14:textId="77777777" w:rsidR="009B55A6" w:rsidRPr="009B55A6" w:rsidRDefault="009B55A6" w:rsidP="009B55A6">
            <w:pPr>
              <w:jc w:val="center"/>
              <w:rPr>
                <w:rFonts w:ascii="Tahoma" w:hAnsi="Tahoma" w:cs="Tahoma"/>
                <w:b/>
                <w:bCs/>
                <w:sz w:val="13"/>
                <w:szCs w:val="13"/>
                <w:lang w:eastAsia="ru-RU"/>
              </w:rPr>
            </w:pPr>
          </w:p>
        </w:tc>
        <w:tc>
          <w:tcPr>
            <w:tcW w:w="906" w:type="dxa"/>
            <w:tcBorders>
              <w:top w:val="nil"/>
              <w:left w:val="nil"/>
              <w:bottom w:val="nil"/>
              <w:right w:val="nil"/>
            </w:tcBorders>
            <w:shd w:val="clear" w:color="auto" w:fill="auto"/>
            <w:vAlign w:val="center"/>
            <w:hideMark/>
          </w:tcPr>
          <w:p w14:paraId="1F85E854" w14:textId="77777777" w:rsidR="009B55A6" w:rsidRPr="009B55A6" w:rsidRDefault="009B55A6" w:rsidP="009B55A6">
            <w:pPr>
              <w:rPr>
                <w:sz w:val="13"/>
                <w:szCs w:val="13"/>
                <w:lang w:eastAsia="ru-RU"/>
              </w:rPr>
            </w:pPr>
          </w:p>
        </w:tc>
        <w:tc>
          <w:tcPr>
            <w:tcW w:w="482" w:type="dxa"/>
            <w:tcBorders>
              <w:top w:val="nil"/>
              <w:left w:val="nil"/>
              <w:bottom w:val="nil"/>
              <w:right w:val="nil"/>
            </w:tcBorders>
            <w:shd w:val="clear" w:color="auto" w:fill="auto"/>
            <w:vAlign w:val="center"/>
            <w:hideMark/>
          </w:tcPr>
          <w:p w14:paraId="6F2EA4CC" w14:textId="77777777" w:rsidR="009B55A6" w:rsidRPr="009B55A6" w:rsidRDefault="009B55A6" w:rsidP="009B55A6">
            <w:pPr>
              <w:rPr>
                <w:sz w:val="13"/>
                <w:szCs w:val="13"/>
                <w:lang w:eastAsia="ru-RU"/>
              </w:rPr>
            </w:pPr>
          </w:p>
        </w:tc>
        <w:tc>
          <w:tcPr>
            <w:tcW w:w="1537" w:type="dxa"/>
            <w:tcBorders>
              <w:top w:val="nil"/>
              <w:left w:val="nil"/>
              <w:bottom w:val="nil"/>
              <w:right w:val="nil"/>
            </w:tcBorders>
            <w:shd w:val="clear" w:color="auto" w:fill="auto"/>
            <w:vAlign w:val="center"/>
            <w:hideMark/>
          </w:tcPr>
          <w:p w14:paraId="6B750E7B" w14:textId="77777777" w:rsidR="009B55A6" w:rsidRPr="009B55A6" w:rsidRDefault="009B55A6" w:rsidP="009B55A6">
            <w:pPr>
              <w:rPr>
                <w:sz w:val="13"/>
                <w:szCs w:val="13"/>
                <w:lang w:eastAsia="ru-RU"/>
              </w:rPr>
            </w:pPr>
          </w:p>
        </w:tc>
        <w:tc>
          <w:tcPr>
            <w:tcW w:w="941" w:type="dxa"/>
            <w:tcBorders>
              <w:top w:val="nil"/>
              <w:left w:val="single" w:sz="4" w:space="0" w:color="C0C0C0"/>
              <w:bottom w:val="single" w:sz="4" w:space="0" w:color="C0C0C0"/>
              <w:right w:val="single" w:sz="4" w:space="0" w:color="C0C0C0"/>
            </w:tcBorders>
            <w:shd w:val="clear" w:color="auto" w:fill="auto"/>
            <w:vAlign w:val="center"/>
            <w:hideMark/>
          </w:tcPr>
          <w:p w14:paraId="04B985F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081" w:type="dxa"/>
            <w:tcBorders>
              <w:top w:val="nil"/>
              <w:left w:val="nil"/>
              <w:bottom w:val="single" w:sz="4" w:space="0" w:color="C0C0C0"/>
              <w:right w:val="single" w:sz="4" w:space="0" w:color="C0C0C0"/>
            </w:tcBorders>
            <w:shd w:val="clear" w:color="auto" w:fill="auto"/>
            <w:vAlign w:val="center"/>
            <w:hideMark/>
          </w:tcPr>
          <w:p w14:paraId="5C54086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w:t>
            </w:r>
          </w:p>
        </w:tc>
        <w:tc>
          <w:tcPr>
            <w:tcW w:w="797" w:type="dxa"/>
            <w:tcBorders>
              <w:top w:val="nil"/>
              <w:left w:val="nil"/>
              <w:bottom w:val="nil"/>
              <w:right w:val="nil"/>
            </w:tcBorders>
            <w:shd w:val="clear" w:color="auto" w:fill="auto"/>
            <w:vAlign w:val="center"/>
            <w:hideMark/>
          </w:tcPr>
          <w:p w14:paraId="1ED32472" w14:textId="77777777" w:rsidR="009B55A6" w:rsidRPr="009B55A6" w:rsidRDefault="009B55A6" w:rsidP="009B55A6">
            <w:pPr>
              <w:jc w:val="center"/>
              <w:rPr>
                <w:rFonts w:ascii="Tahoma" w:hAnsi="Tahoma" w:cs="Tahoma"/>
                <w:b/>
                <w:bCs/>
                <w:sz w:val="13"/>
                <w:szCs w:val="13"/>
                <w:lang w:eastAsia="ru-RU"/>
              </w:rPr>
            </w:pPr>
          </w:p>
        </w:tc>
        <w:tc>
          <w:tcPr>
            <w:tcW w:w="914" w:type="dxa"/>
            <w:tcBorders>
              <w:top w:val="nil"/>
              <w:left w:val="nil"/>
              <w:bottom w:val="nil"/>
              <w:right w:val="nil"/>
            </w:tcBorders>
            <w:shd w:val="clear" w:color="auto" w:fill="auto"/>
            <w:vAlign w:val="center"/>
            <w:hideMark/>
          </w:tcPr>
          <w:p w14:paraId="2529F8C4" w14:textId="77777777" w:rsidR="009B55A6" w:rsidRPr="009B55A6" w:rsidRDefault="009B55A6" w:rsidP="009B55A6">
            <w:pPr>
              <w:rPr>
                <w:sz w:val="13"/>
                <w:szCs w:val="13"/>
                <w:lang w:eastAsia="ru-RU"/>
              </w:rPr>
            </w:pPr>
          </w:p>
        </w:tc>
        <w:tc>
          <w:tcPr>
            <w:tcW w:w="685" w:type="dxa"/>
            <w:tcBorders>
              <w:top w:val="nil"/>
              <w:left w:val="nil"/>
              <w:bottom w:val="nil"/>
              <w:right w:val="nil"/>
            </w:tcBorders>
            <w:shd w:val="clear" w:color="auto" w:fill="auto"/>
            <w:vAlign w:val="center"/>
            <w:hideMark/>
          </w:tcPr>
          <w:p w14:paraId="56393864" w14:textId="77777777" w:rsidR="009B55A6" w:rsidRPr="009B55A6" w:rsidRDefault="009B55A6" w:rsidP="009B55A6">
            <w:pPr>
              <w:rPr>
                <w:sz w:val="13"/>
                <w:szCs w:val="13"/>
                <w:lang w:eastAsia="ru-RU"/>
              </w:rPr>
            </w:pPr>
          </w:p>
        </w:tc>
        <w:tc>
          <w:tcPr>
            <w:tcW w:w="1329" w:type="dxa"/>
            <w:tcBorders>
              <w:top w:val="nil"/>
              <w:left w:val="nil"/>
              <w:bottom w:val="nil"/>
              <w:right w:val="nil"/>
            </w:tcBorders>
            <w:shd w:val="clear" w:color="auto" w:fill="auto"/>
            <w:vAlign w:val="center"/>
            <w:hideMark/>
          </w:tcPr>
          <w:p w14:paraId="6C352F37" w14:textId="77777777" w:rsidR="009B55A6" w:rsidRPr="009B55A6" w:rsidRDefault="009B55A6" w:rsidP="009B55A6">
            <w:pPr>
              <w:rPr>
                <w:sz w:val="13"/>
                <w:szCs w:val="13"/>
                <w:lang w:eastAsia="ru-RU"/>
              </w:rPr>
            </w:pPr>
          </w:p>
        </w:tc>
      </w:tr>
      <w:tr w:rsidR="009B55A6" w:rsidRPr="009B55A6" w14:paraId="08637E35" w14:textId="77777777" w:rsidTr="009B55A6">
        <w:trPr>
          <w:trHeight w:val="225"/>
          <w:jc w:val="center"/>
        </w:trPr>
        <w:tc>
          <w:tcPr>
            <w:tcW w:w="368" w:type="dxa"/>
            <w:tcBorders>
              <w:top w:val="nil"/>
              <w:left w:val="nil"/>
              <w:bottom w:val="nil"/>
              <w:right w:val="nil"/>
            </w:tcBorders>
            <w:shd w:val="clear" w:color="auto" w:fill="auto"/>
            <w:vAlign w:val="center"/>
            <w:hideMark/>
          </w:tcPr>
          <w:p w14:paraId="5F9A561A"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3EE61D47" w14:textId="77777777" w:rsidR="009B55A6" w:rsidRPr="009B55A6" w:rsidRDefault="009B55A6" w:rsidP="009B55A6">
            <w:pPr>
              <w:rPr>
                <w:sz w:val="13"/>
                <w:szCs w:val="13"/>
                <w:lang w:eastAsia="ru-RU"/>
              </w:rPr>
            </w:pPr>
          </w:p>
        </w:tc>
        <w:tc>
          <w:tcPr>
            <w:tcW w:w="2112" w:type="dxa"/>
            <w:tcBorders>
              <w:top w:val="nil"/>
              <w:left w:val="nil"/>
              <w:bottom w:val="nil"/>
              <w:right w:val="nil"/>
            </w:tcBorders>
            <w:shd w:val="clear" w:color="auto" w:fill="auto"/>
            <w:vAlign w:val="center"/>
            <w:hideMark/>
          </w:tcPr>
          <w:p w14:paraId="1CFE13F9" w14:textId="77777777" w:rsidR="009B55A6" w:rsidRPr="009B55A6" w:rsidRDefault="009B55A6" w:rsidP="009B55A6">
            <w:pPr>
              <w:rPr>
                <w:sz w:val="13"/>
                <w:szCs w:val="13"/>
                <w:lang w:eastAsia="ru-RU"/>
              </w:rPr>
            </w:pPr>
          </w:p>
        </w:tc>
        <w:tc>
          <w:tcPr>
            <w:tcW w:w="713" w:type="dxa"/>
            <w:tcBorders>
              <w:top w:val="nil"/>
              <w:left w:val="nil"/>
              <w:bottom w:val="nil"/>
              <w:right w:val="nil"/>
            </w:tcBorders>
            <w:shd w:val="clear" w:color="auto" w:fill="auto"/>
            <w:vAlign w:val="center"/>
            <w:hideMark/>
          </w:tcPr>
          <w:p w14:paraId="5A50EF81" w14:textId="77777777" w:rsidR="009B55A6" w:rsidRPr="009B55A6" w:rsidRDefault="009B55A6" w:rsidP="009B55A6">
            <w:pPr>
              <w:rPr>
                <w:sz w:val="13"/>
                <w:szCs w:val="13"/>
                <w:lang w:eastAsia="ru-RU"/>
              </w:rPr>
            </w:pPr>
          </w:p>
        </w:tc>
        <w:tc>
          <w:tcPr>
            <w:tcW w:w="1170" w:type="dxa"/>
            <w:tcBorders>
              <w:top w:val="nil"/>
              <w:left w:val="nil"/>
              <w:bottom w:val="nil"/>
              <w:right w:val="nil"/>
            </w:tcBorders>
            <w:shd w:val="clear" w:color="auto" w:fill="auto"/>
            <w:vAlign w:val="center"/>
            <w:hideMark/>
          </w:tcPr>
          <w:p w14:paraId="6E00FC9B" w14:textId="77777777" w:rsidR="009B55A6" w:rsidRPr="009B55A6" w:rsidRDefault="009B55A6" w:rsidP="009B55A6">
            <w:pPr>
              <w:jc w:val="center"/>
              <w:rPr>
                <w:sz w:val="13"/>
                <w:szCs w:val="13"/>
                <w:lang w:eastAsia="ru-RU"/>
              </w:rPr>
            </w:pPr>
          </w:p>
        </w:tc>
        <w:tc>
          <w:tcPr>
            <w:tcW w:w="1137" w:type="dxa"/>
            <w:tcBorders>
              <w:top w:val="nil"/>
              <w:left w:val="nil"/>
              <w:bottom w:val="nil"/>
              <w:right w:val="nil"/>
            </w:tcBorders>
            <w:shd w:val="clear" w:color="auto" w:fill="auto"/>
            <w:vAlign w:val="center"/>
            <w:hideMark/>
          </w:tcPr>
          <w:p w14:paraId="36E7B0DC" w14:textId="77777777" w:rsidR="009B55A6" w:rsidRPr="009B55A6" w:rsidRDefault="009B55A6" w:rsidP="009B55A6">
            <w:pPr>
              <w:jc w:val="center"/>
              <w:rPr>
                <w:sz w:val="13"/>
                <w:szCs w:val="13"/>
                <w:lang w:eastAsia="ru-RU"/>
              </w:rPr>
            </w:pPr>
          </w:p>
        </w:tc>
        <w:tc>
          <w:tcPr>
            <w:tcW w:w="941" w:type="dxa"/>
            <w:tcBorders>
              <w:top w:val="nil"/>
              <w:left w:val="nil"/>
              <w:bottom w:val="nil"/>
              <w:right w:val="nil"/>
            </w:tcBorders>
            <w:shd w:val="clear" w:color="auto" w:fill="auto"/>
            <w:vAlign w:val="center"/>
            <w:hideMark/>
          </w:tcPr>
          <w:p w14:paraId="7178A6C9" w14:textId="77777777" w:rsidR="009B55A6" w:rsidRPr="009B55A6" w:rsidRDefault="009B55A6" w:rsidP="009B55A6">
            <w:pPr>
              <w:jc w:val="center"/>
              <w:rPr>
                <w:sz w:val="13"/>
                <w:szCs w:val="13"/>
                <w:lang w:eastAsia="ru-RU"/>
              </w:rPr>
            </w:pPr>
          </w:p>
        </w:tc>
        <w:tc>
          <w:tcPr>
            <w:tcW w:w="906" w:type="dxa"/>
            <w:tcBorders>
              <w:top w:val="nil"/>
              <w:left w:val="nil"/>
              <w:bottom w:val="nil"/>
              <w:right w:val="nil"/>
            </w:tcBorders>
            <w:shd w:val="clear" w:color="auto" w:fill="auto"/>
            <w:vAlign w:val="center"/>
            <w:hideMark/>
          </w:tcPr>
          <w:p w14:paraId="3CA35612" w14:textId="77777777" w:rsidR="009B55A6" w:rsidRPr="009B55A6" w:rsidRDefault="009B55A6" w:rsidP="009B55A6">
            <w:pPr>
              <w:rPr>
                <w:sz w:val="13"/>
                <w:szCs w:val="13"/>
                <w:lang w:eastAsia="ru-RU"/>
              </w:rPr>
            </w:pPr>
          </w:p>
        </w:tc>
        <w:tc>
          <w:tcPr>
            <w:tcW w:w="482" w:type="dxa"/>
            <w:tcBorders>
              <w:top w:val="nil"/>
              <w:left w:val="nil"/>
              <w:bottom w:val="nil"/>
              <w:right w:val="nil"/>
            </w:tcBorders>
            <w:shd w:val="clear" w:color="auto" w:fill="auto"/>
            <w:vAlign w:val="center"/>
            <w:hideMark/>
          </w:tcPr>
          <w:p w14:paraId="6129BD7D" w14:textId="77777777" w:rsidR="009B55A6" w:rsidRPr="009B55A6" w:rsidRDefault="009B55A6" w:rsidP="009B55A6">
            <w:pPr>
              <w:rPr>
                <w:sz w:val="13"/>
                <w:szCs w:val="13"/>
                <w:lang w:eastAsia="ru-RU"/>
              </w:rPr>
            </w:pPr>
          </w:p>
        </w:tc>
        <w:tc>
          <w:tcPr>
            <w:tcW w:w="1537" w:type="dxa"/>
            <w:tcBorders>
              <w:top w:val="nil"/>
              <w:left w:val="nil"/>
              <w:bottom w:val="nil"/>
              <w:right w:val="nil"/>
            </w:tcBorders>
            <w:shd w:val="clear" w:color="auto" w:fill="auto"/>
            <w:vAlign w:val="center"/>
            <w:hideMark/>
          </w:tcPr>
          <w:p w14:paraId="19575328" w14:textId="77777777" w:rsidR="009B55A6" w:rsidRPr="009B55A6" w:rsidRDefault="009B55A6" w:rsidP="009B55A6">
            <w:pPr>
              <w:rPr>
                <w:sz w:val="13"/>
                <w:szCs w:val="13"/>
                <w:lang w:eastAsia="ru-RU"/>
              </w:rPr>
            </w:pPr>
          </w:p>
        </w:tc>
        <w:tc>
          <w:tcPr>
            <w:tcW w:w="941" w:type="dxa"/>
            <w:tcBorders>
              <w:top w:val="nil"/>
              <w:left w:val="nil"/>
              <w:bottom w:val="nil"/>
              <w:right w:val="nil"/>
            </w:tcBorders>
            <w:shd w:val="clear" w:color="auto" w:fill="auto"/>
            <w:vAlign w:val="center"/>
            <w:hideMark/>
          </w:tcPr>
          <w:p w14:paraId="461DEAD7" w14:textId="77777777" w:rsidR="009B55A6" w:rsidRPr="009B55A6" w:rsidRDefault="009B55A6" w:rsidP="009B55A6">
            <w:pPr>
              <w:rPr>
                <w:sz w:val="13"/>
                <w:szCs w:val="13"/>
                <w:lang w:eastAsia="ru-RU"/>
              </w:rPr>
            </w:pPr>
          </w:p>
        </w:tc>
        <w:tc>
          <w:tcPr>
            <w:tcW w:w="1081" w:type="dxa"/>
            <w:tcBorders>
              <w:top w:val="nil"/>
              <w:left w:val="nil"/>
              <w:bottom w:val="nil"/>
              <w:right w:val="nil"/>
            </w:tcBorders>
            <w:shd w:val="clear" w:color="auto" w:fill="auto"/>
            <w:vAlign w:val="center"/>
            <w:hideMark/>
          </w:tcPr>
          <w:p w14:paraId="04C7149F" w14:textId="77777777" w:rsidR="009B55A6" w:rsidRPr="009B55A6" w:rsidRDefault="009B55A6" w:rsidP="009B55A6">
            <w:pPr>
              <w:jc w:val="center"/>
              <w:rPr>
                <w:sz w:val="13"/>
                <w:szCs w:val="13"/>
                <w:lang w:eastAsia="ru-RU"/>
              </w:rPr>
            </w:pPr>
          </w:p>
        </w:tc>
        <w:tc>
          <w:tcPr>
            <w:tcW w:w="797" w:type="dxa"/>
            <w:tcBorders>
              <w:top w:val="nil"/>
              <w:left w:val="nil"/>
              <w:bottom w:val="nil"/>
              <w:right w:val="nil"/>
            </w:tcBorders>
            <w:shd w:val="clear" w:color="auto" w:fill="auto"/>
            <w:vAlign w:val="center"/>
            <w:hideMark/>
          </w:tcPr>
          <w:p w14:paraId="646EDB6C" w14:textId="77777777" w:rsidR="009B55A6" w:rsidRPr="009B55A6" w:rsidRDefault="009B55A6" w:rsidP="009B55A6">
            <w:pPr>
              <w:jc w:val="center"/>
              <w:rPr>
                <w:sz w:val="13"/>
                <w:szCs w:val="13"/>
                <w:lang w:eastAsia="ru-RU"/>
              </w:rPr>
            </w:pPr>
          </w:p>
        </w:tc>
        <w:tc>
          <w:tcPr>
            <w:tcW w:w="914" w:type="dxa"/>
            <w:tcBorders>
              <w:top w:val="nil"/>
              <w:left w:val="nil"/>
              <w:bottom w:val="nil"/>
              <w:right w:val="nil"/>
            </w:tcBorders>
            <w:shd w:val="clear" w:color="auto" w:fill="auto"/>
            <w:vAlign w:val="center"/>
            <w:hideMark/>
          </w:tcPr>
          <w:p w14:paraId="0BE498E7" w14:textId="77777777" w:rsidR="009B55A6" w:rsidRPr="009B55A6" w:rsidRDefault="009B55A6" w:rsidP="009B55A6">
            <w:pPr>
              <w:rPr>
                <w:sz w:val="13"/>
                <w:szCs w:val="13"/>
                <w:lang w:eastAsia="ru-RU"/>
              </w:rPr>
            </w:pPr>
          </w:p>
        </w:tc>
        <w:tc>
          <w:tcPr>
            <w:tcW w:w="685" w:type="dxa"/>
            <w:tcBorders>
              <w:top w:val="nil"/>
              <w:left w:val="nil"/>
              <w:bottom w:val="nil"/>
              <w:right w:val="nil"/>
            </w:tcBorders>
            <w:shd w:val="clear" w:color="auto" w:fill="auto"/>
            <w:vAlign w:val="center"/>
            <w:hideMark/>
          </w:tcPr>
          <w:p w14:paraId="5BCA8126" w14:textId="77777777" w:rsidR="009B55A6" w:rsidRPr="009B55A6" w:rsidRDefault="009B55A6" w:rsidP="009B55A6">
            <w:pPr>
              <w:rPr>
                <w:sz w:val="13"/>
                <w:szCs w:val="13"/>
                <w:lang w:eastAsia="ru-RU"/>
              </w:rPr>
            </w:pPr>
          </w:p>
        </w:tc>
        <w:tc>
          <w:tcPr>
            <w:tcW w:w="1329" w:type="dxa"/>
            <w:tcBorders>
              <w:top w:val="nil"/>
              <w:left w:val="nil"/>
              <w:bottom w:val="nil"/>
              <w:right w:val="nil"/>
            </w:tcBorders>
            <w:shd w:val="clear" w:color="auto" w:fill="auto"/>
            <w:vAlign w:val="center"/>
            <w:hideMark/>
          </w:tcPr>
          <w:p w14:paraId="02C98798" w14:textId="77777777" w:rsidR="009B55A6" w:rsidRPr="009B55A6" w:rsidRDefault="009B55A6" w:rsidP="009B55A6">
            <w:pPr>
              <w:rPr>
                <w:sz w:val="13"/>
                <w:szCs w:val="13"/>
                <w:lang w:eastAsia="ru-RU"/>
              </w:rPr>
            </w:pPr>
          </w:p>
        </w:tc>
      </w:tr>
      <w:tr w:rsidR="009B55A6" w:rsidRPr="009B55A6" w14:paraId="19661D8B" w14:textId="77777777" w:rsidTr="009B55A6">
        <w:trPr>
          <w:trHeight w:val="225"/>
          <w:jc w:val="center"/>
        </w:trPr>
        <w:tc>
          <w:tcPr>
            <w:tcW w:w="368" w:type="dxa"/>
            <w:tcBorders>
              <w:top w:val="nil"/>
              <w:left w:val="nil"/>
              <w:bottom w:val="nil"/>
              <w:right w:val="nil"/>
            </w:tcBorders>
            <w:shd w:val="clear" w:color="auto" w:fill="auto"/>
            <w:vAlign w:val="center"/>
            <w:hideMark/>
          </w:tcPr>
          <w:p w14:paraId="6BED5C45"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0BF9A990" w14:textId="77777777" w:rsidR="009B55A6" w:rsidRPr="009B55A6" w:rsidRDefault="009B55A6" w:rsidP="009B55A6">
            <w:pPr>
              <w:rPr>
                <w:sz w:val="13"/>
                <w:szCs w:val="13"/>
                <w:lang w:eastAsia="ru-RU"/>
              </w:rPr>
            </w:pPr>
          </w:p>
        </w:tc>
        <w:tc>
          <w:tcPr>
            <w:tcW w:w="211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3EAB03D"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Текущие расходы, в том числе:</w:t>
            </w:r>
          </w:p>
        </w:tc>
        <w:tc>
          <w:tcPr>
            <w:tcW w:w="713" w:type="dxa"/>
            <w:tcBorders>
              <w:top w:val="single" w:sz="4" w:space="0" w:color="C0C0C0"/>
              <w:left w:val="nil"/>
              <w:bottom w:val="single" w:sz="4" w:space="0" w:color="C0C0C0"/>
              <w:right w:val="single" w:sz="4" w:space="0" w:color="C0C0C0"/>
            </w:tcBorders>
            <w:shd w:val="clear" w:color="auto" w:fill="auto"/>
            <w:vAlign w:val="center"/>
            <w:hideMark/>
          </w:tcPr>
          <w:p w14:paraId="5D77CD1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804607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36 771,42   </w:t>
            </w:r>
          </w:p>
        </w:tc>
        <w:tc>
          <w:tcPr>
            <w:tcW w:w="1137" w:type="dxa"/>
            <w:tcBorders>
              <w:top w:val="single" w:sz="4" w:space="0" w:color="C0C0C0"/>
              <w:left w:val="nil"/>
              <w:bottom w:val="single" w:sz="4" w:space="0" w:color="C0C0C0"/>
              <w:right w:val="single" w:sz="4" w:space="0" w:color="C0C0C0"/>
            </w:tcBorders>
            <w:shd w:val="clear" w:color="auto" w:fill="auto"/>
            <w:vAlign w:val="center"/>
            <w:hideMark/>
          </w:tcPr>
          <w:p w14:paraId="3AF4D4E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36 255,08   </w:t>
            </w:r>
          </w:p>
        </w:tc>
        <w:tc>
          <w:tcPr>
            <w:tcW w:w="941" w:type="dxa"/>
            <w:tcBorders>
              <w:top w:val="single" w:sz="4" w:space="0" w:color="C0C0C0"/>
              <w:left w:val="nil"/>
              <w:bottom w:val="single" w:sz="4" w:space="0" w:color="C0C0C0"/>
              <w:right w:val="single" w:sz="4" w:space="0" w:color="C0C0C0"/>
            </w:tcBorders>
            <w:shd w:val="clear" w:color="auto" w:fill="auto"/>
            <w:vAlign w:val="center"/>
            <w:hideMark/>
          </w:tcPr>
          <w:p w14:paraId="5D97589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18 127,54   </w:t>
            </w:r>
          </w:p>
        </w:tc>
        <w:tc>
          <w:tcPr>
            <w:tcW w:w="906" w:type="dxa"/>
            <w:tcBorders>
              <w:top w:val="single" w:sz="4" w:space="0" w:color="C0C0C0"/>
              <w:left w:val="nil"/>
              <w:bottom w:val="single" w:sz="4" w:space="0" w:color="C0C0C0"/>
              <w:right w:val="single" w:sz="4" w:space="0" w:color="C0C0C0"/>
            </w:tcBorders>
            <w:shd w:val="clear" w:color="auto" w:fill="auto"/>
            <w:vAlign w:val="center"/>
            <w:hideMark/>
          </w:tcPr>
          <w:p w14:paraId="122E49B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18 127,54   </w:t>
            </w:r>
          </w:p>
        </w:tc>
        <w:tc>
          <w:tcPr>
            <w:tcW w:w="482" w:type="dxa"/>
            <w:tcBorders>
              <w:top w:val="nil"/>
              <w:left w:val="nil"/>
              <w:bottom w:val="nil"/>
              <w:right w:val="nil"/>
            </w:tcBorders>
            <w:shd w:val="clear" w:color="auto" w:fill="auto"/>
            <w:vAlign w:val="center"/>
            <w:hideMark/>
          </w:tcPr>
          <w:p w14:paraId="14CE8F15" w14:textId="77777777" w:rsidR="009B55A6" w:rsidRPr="009B55A6" w:rsidRDefault="009B55A6" w:rsidP="009B55A6">
            <w:pPr>
              <w:jc w:val="center"/>
              <w:rPr>
                <w:rFonts w:ascii="Tahoma" w:hAnsi="Tahoma" w:cs="Tahoma"/>
                <w:b/>
                <w:bCs/>
                <w:sz w:val="13"/>
                <w:szCs w:val="13"/>
                <w:lang w:eastAsia="ru-RU"/>
              </w:rPr>
            </w:pPr>
          </w:p>
        </w:tc>
        <w:tc>
          <w:tcPr>
            <w:tcW w:w="1537" w:type="dxa"/>
            <w:tcBorders>
              <w:top w:val="nil"/>
              <w:left w:val="nil"/>
              <w:bottom w:val="nil"/>
              <w:right w:val="nil"/>
            </w:tcBorders>
            <w:shd w:val="clear" w:color="auto" w:fill="auto"/>
            <w:vAlign w:val="center"/>
            <w:hideMark/>
          </w:tcPr>
          <w:p w14:paraId="5353C270" w14:textId="77777777" w:rsidR="009B55A6" w:rsidRPr="009B55A6" w:rsidRDefault="009B55A6" w:rsidP="009B55A6">
            <w:pPr>
              <w:rPr>
                <w:sz w:val="13"/>
                <w:szCs w:val="13"/>
                <w:lang w:eastAsia="ru-RU"/>
              </w:rPr>
            </w:pPr>
          </w:p>
        </w:tc>
        <w:tc>
          <w:tcPr>
            <w:tcW w:w="94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572A2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37 763,49   </w:t>
            </w:r>
          </w:p>
        </w:tc>
        <w:tc>
          <w:tcPr>
            <w:tcW w:w="1081" w:type="dxa"/>
            <w:tcBorders>
              <w:top w:val="single" w:sz="4" w:space="0" w:color="C0C0C0"/>
              <w:left w:val="nil"/>
              <w:bottom w:val="single" w:sz="4" w:space="0" w:color="C0C0C0"/>
              <w:right w:val="single" w:sz="4" w:space="0" w:color="C0C0C0"/>
            </w:tcBorders>
            <w:shd w:val="clear" w:color="auto" w:fill="auto"/>
            <w:vAlign w:val="center"/>
            <w:hideMark/>
          </w:tcPr>
          <w:p w14:paraId="5DF9612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38 043,73   </w:t>
            </w:r>
          </w:p>
        </w:tc>
        <w:tc>
          <w:tcPr>
            <w:tcW w:w="797" w:type="dxa"/>
            <w:tcBorders>
              <w:top w:val="single" w:sz="4" w:space="0" w:color="C0C0C0"/>
              <w:left w:val="nil"/>
              <w:bottom w:val="single" w:sz="4" w:space="0" w:color="C0C0C0"/>
              <w:right w:val="single" w:sz="4" w:space="0" w:color="C0C0C0"/>
            </w:tcBorders>
            <w:shd w:val="clear" w:color="auto" w:fill="auto"/>
            <w:vAlign w:val="center"/>
            <w:hideMark/>
          </w:tcPr>
          <w:p w14:paraId="4311E5F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19 021,87   </w:t>
            </w:r>
          </w:p>
        </w:tc>
        <w:tc>
          <w:tcPr>
            <w:tcW w:w="914" w:type="dxa"/>
            <w:tcBorders>
              <w:top w:val="single" w:sz="4" w:space="0" w:color="C0C0C0"/>
              <w:left w:val="nil"/>
              <w:bottom w:val="single" w:sz="4" w:space="0" w:color="C0C0C0"/>
              <w:right w:val="single" w:sz="4" w:space="0" w:color="C0C0C0"/>
            </w:tcBorders>
            <w:shd w:val="clear" w:color="auto" w:fill="auto"/>
            <w:vAlign w:val="center"/>
            <w:hideMark/>
          </w:tcPr>
          <w:p w14:paraId="20B0472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19 021,86   </w:t>
            </w:r>
          </w:p>
        </w:tc>
        <w:tc>
          <w:tcPr>
            <w:tcW w:w="685" w:type="dxa"/>
            <w:tcBorders>
              <w:top w:val="nil"/>
              <w:left w:val="nil"/>
              <w:bottom w:val="nil"/>
              <w:right w:val="nil"/>
            </w:tcBorders>
            <w:shd w:val="clear" w:color="auto" w:fill="auto"/>
            <w:vAlign w:val="center"/>
            <w:hideMark/>
          </w:tcPr>
          <w:p w14:paraId="25A60712" w14:textId="77777777" w:rsidR="009B55A6" w:rsidRPr="009B55A6" w:rsidRDefault="009B55A6" w:rsidP="009B55A6">
            <w:pPr>
              <w:jc w:val="center"/>
              <w:rPr>
                <w:rFonts w:ascii="Tahoma" w:hAnsi="Tahoma" w:cs="Tahoma"/>
                <w:b/>
                <w:bCs/>
                <w:sz w:val="13"/>
                <w:szCs w:val="13"/>
                <w:lang w:eastAsia="ru-RU"/>
              </w:rPr>
            </w:pPr>
          </w:p>
        </w:tc>
        <w:tc>
          <w:tcPr>
            <w:tcW w:w="1329" w:type="dxa"/>
            <w:tcBorders>
              <w:top w:val="nil"/>
              <w:left w:val="nil"/>
              <w:bottom w:val="nil"/>
              <w:right w:val="nil"/>
            </w:tcBorders>
            <w:shd w:val="clear" w:color="auto" w:fill="auto"/>
            <w:vAlign w:val="center"/>
            <w:hideMark/>
          </w:tcPr>
          <w:p w14:paraId="6D6A12F4" w14:textId="77777777" w:rsidR="009B55A6" w:rsidRPr="009B55A6" w:rsidRDefault="009B55A6" w:rsidP="009B55A6">
            <w:pPr>
              <w:rPr>
                <w:sz w:val="13"/>
                <w:szCs w:val="13"/>
                <w:lang w:eastAsia="ru-RU"/>
              </w:rPr>
            </w:pPr>
          </w:p>
        </w:tc>
      </w:tr>
      <w:tr w:rsidR="009B55A6" w:rsidRPr="009B55A6" w14:paraId="45D1DA67" w14:textId="77777777" w:rsidTr="009B55A6">
        <w:trPr>
          <w:trHeight w:val="225"/>
          <w:jc w:val="center"/>
        </w:trPr>
        <w:tc>
          <w:tcPr>
            <w:tcW w:w="368" w:type="dxa"/>
            <w:tcBorders>
              <w:top w:val="nil"/>
              <w:left w:val="nil"/>
              <w:bottom w:val="nil"/>
              <w:right w:val="nil"/>
            </w:tcBorders>
            <w:shd w:val="clear" w:color="auto" w:fill="auto"/>
            <w:vAlign w:val="center"/>
            <w:hideMark/>
          </w:tcPr>
          <w:p w14:paraId="7D881D8E"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69E2DC66" w14:textId="77777777" w:rsidR="009B55A6" w:rsidRPr="009B55A6" w:rsidRDefault="009B55A6" w:rsidP="009B55A6">
            <w:pPr>
              <w:rPr>
                <w:sz w:val="13"/>
                <w:szCs w:val="13"/>
                <w:lang w:eastAsia="ru-RU"/>
              </w:rPr>
            </w:pPr>
          </w:p>
        </w:tc>
        <w:tc>
          <w:tcPr>
            <w:tcW w:w="2112" w:type="dxa"/>
            <w:tcBorders>
              <w:top w:val="nil"/>
              <w:left w:val="single" w:sz="4" w:space="0" w:color="C0C0C0"/>
              <w:bottom w:val="single" w:sz="4" w:space="0" w:color="C0C0C0"/>
              <w:right w:val="single" w:sz="4" w:space="0" w:color="C0C0C0"/>
            </w:tcBorders>
            <w:shd w:val="clear" w:color="000000" w:fill="FFFF00"/>
            <w:vAlign w:val="center"/>
            <w:hideMark/>
          </w:tcPr>
          <w:p w14:paraId="3F2E3329" w14:textId="77777777" w:rsidR="009B55A6" w:rsidRPr="009B55A6" w:rsidRDefault="009B55A6" w:rsidP="009B55A6">
            <w:pPr>
              <w:jc w:val="right"/>
              <w:rPr>
                <w:rFonts w:ascii="Tahoma" w:hAnsi="Tahoma" w:cs="Tahoma"/>
                <w:b/>
                <w:bCs/>
                <w:sz w:val="13"/>
                <w:szCs w:val="13"/>
                <w:lang w:eastAsia="ru-RU"/>
              </w:rPr>
            </w:pPr>
            <w:r w:rsidRPr="009B55A6">
              <w:rPr>
                <w:rFonts w:ascii="Tahoma" w:hAnsi="Tahoma" w:cs="Tahoma"/>
                <w:b/>
                <w:bCs/>
                <w:sz w:val="13"/>
                <w:szCs w:val="13"/>
                <w:lang w:eastAsia="ru-RU"/>
              </w:rPr>
              <w:t>Операционные расходы</w:t>
            </w:r>
          </w:p>
        </w:tc>
        <w:tc>
          <w:tcPr>
            <w:tcW w:w="713" w:type="dxa"/>
            <w:tcBorders>
              <w:top w:val="nil"/>
              <w:left w:val="nil"/>
              <w:bottom w:val="single" w:sz="4" w:space="0" w:color="C0C0C0"/>
              <w:right w:val="single" w:sz="4" w:space="0" w:color="C0C0C0"/>
            </w:tcBorders>
            <w:shd w:val="clear" w:color="auto" w:fill="auto"/>
            <w:vAlign w:val="center"/>
            <w:hideMark/>
          </w:tcPr>
          <w:p w14:paraId="6A6D7A4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single" w:sz="4" w:space="0" w:color="C0C0C0"/>
              <w:bottom w:val="single" w:sz="4" w:space="0" w:color="C0C0C0"/>
              <w:right w:val="single" w:sz="4" w:space="0" w:color="C0C0C0"/>
            </w:tcBorders>
            <w:shd w:val="clear" w:color="auto" w:fill="auto"/>
            <w:vAlign w:val="center"/>
            <w:hideMark/>
          </w:tcPr>
          <w:p w14:paraId="04F882C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27 473,07   </w:t>
            </w:r>
          </w:p>
        </w:tc>
        <w:tc>
          <w:tcPr>
            <w:tcW w:w="1137" w:type="dxa"/>
            <w:tcBorders>
              <w:top w:val="nil"/>
              <w:left w:val="nil"/>
              <w:bottom w:val="single" w:sz="4" w:space="0" w:color="C0C0C0"/>
              <w:right w:val="single" w:sz="4" w:space="0" w:color="C0C0C0"/>
            </w:tcBorders>
            <w:shd w:val="clear" w:color="auto" w:fill="auto"/>
            <w:vAlign w:val="center"/>
            <w:hideMark/>
          </w:tcPr>
          <w:p w14:paraId="4CBD103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27 356,73   </w:t>
            </w:r>
          </w:p>
        </w:tc>
        <w:tc>
          <w:tcPr>
            <w:tcW w:w="941" w:type="dxa"/>
            <w:tcBorders>
              <w:top w:val="nil"/>
              <w:left w:val="nil"/>
              <w:bottom w:val="single" w:sz="4" w:space="0" w:color="C0C0C0"/>
              <w:right w:val="single" w:sz="4" w:space="0" w:color="C0C0C0"/>
            </w:tcBorders>
            <w:shd w:val="clear" w:color="auto" w:fill="auto"/>
            <w:vAlign w:val="center"/>
            <w:hideMark/>
          </w:tcPr>
          <w:p w14:paraId="0C23C94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13 678,37   </w:t>
            </w:r>
          </w:p>
        </w:tc>
        <w:tc>
          <w:tcPr>
            <w:tcW w:w="906" w:type="dxa"/>
            <w:tcBorders>
              <w:top w:val="nil"/>
              <w:left w:val="nil"/>
              <w:bottom w:val="single" w:sz="4" w:space="0" w:color="C0C0C0"/>
              <w:right w:val="single" w:sz="4" w:space="0" w:color="C0C0C0"/>
            </w:tcBorders>
            <w:shd w:val="clear" w:color="auto" w:fill="auto"/>
            <w:vAlign w:val="center"/>
            <w:hideMark/>
          </w:tcPr>
          <w:p w14:paraId="53EC69B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13 678,37   </w:t>
            </w:r>
          </w:p>
        </w:tc>
        <w:tc>
          <w:tcPr>
            <w:tcW w:w="482" w:type="dxa"/>
            <w:tcBorders>
              <w:top w:val="nil"/>
              <w:left w:val="nil"/>
              <w:bottom w:val="nil"/>
              <w:right w:val="nil"/>
            </w:tcBorders>
            <w:shd w:val="clear" w:color="auto" w:fill="auto"/>
            <w:vAlign w:val="center"/>
            <w:hideMark/>
          </w:tcPr>
          <w:p w14:paraId="2FA0D75E" w14:textId="77777777" w:rsidR="009B55A6" w:rsidRPr="009B55A6" w:rsidRDefault="009B55A6" w:rsidP="009B55A6">
            <w:pPr>
              <w:jc w:val="center"/>
              <w:rPr>
                <w:rFonts w:ascii="Tahoma" w:hAnsi="Tahoma" w:cs="Tahoma"/>
                <w:b/>
                <w:bCs/>
                <w:sz w:val="13"/>
                <w:szCs w:val="13"/>
                <w:lang w:eastAsia="ru-RU"/>
              </w:rPr>
            </w:pPr>
          </w:p>
        </w:tc>
        <w:tc>
          <w:tcPr>
            <w:tcW w:w="1537" w:type="dxa"/>
            <w:tcBorders>
              <w:top w:val="nil"/>
              <w:left w:val="nil"/>
              <w:bottom w:val="nil"/>
              <w:right w:val="nil"/>
            </w:tcBorders>
            <w:shd w:val="clear" w:color="auto" w:fill="auto"/>
            <w:vAlign w:val="center"/>
            <w:hideMark/>
          </w:tcPr>
          <w:p w14:paraId="4872FFF9" w14:textId="77777777" w:rsidR="009B55A6" w:rsidRPr="009B55A6" w:rsidRDefault="009B55A6" w:rsidP="009B55A6">
            <w:pPr>
              <w:rPr>
                <w:sz w:val="13"/>
                <w:szCs w:val="13"/>
                <w:lang w:eastAsia="ru-RU"/>
              </w:rPr>
            </w:pPr>
          </w:p>
        </w:tc>
        <w:tc>
          <w:tcPr>
            <w:tcW w:w="941" w:type="dxa"/>
            <w:tcBorders>
              <w:top w:val="nil"/>
              <w:left w:val="single" w:sz="4" w:space="0" w:color="C0C0C0"/>
              <w:bottom w:val="single" w:sz="4" w:space="0" w:color="C0C0C0"/>
              <w:right w:val="single" w:sz="4" w:space="0" w:color="C0C0C0"/>
            </w:tcBorders>
            <w:shd w:val="clear" w:color="auto" w:fill="auto"/>
            <w:vAlign w:val="center"/>
            <w:hideMark/>
          </w:tcPr>
          <w:p w14:paraId="7ED2D09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28 286,25   </w:t>
            </w:r>
          </w:p>
        </w:tc>
        <w:tc>
          <w:tcPr>
            <w:tcW w:w="1081" w:type="dxa"/>
            <w:tcBorders>
              <w:top w:val="nil"/>
              <w:left w:val="nil"/>
              <w:bottom w:val="single" w:sz="4" w:space="0" w:color="C0C0C0"/>
              <w:right w:val="single" w:sz="4" w:space="0" w:color="C0C0C0"/>
            </w:tcBorders>
            <w:shd w:val="clear" w:color="auto" w:fill="auto"/>
            <w:vAlign w:val="center"/>
            <w:hideMark/>
          </w:tcPr>
          <w:p w14:paraId="7899289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28 166,49   </w:t>
            </w:r>
          </w:p>
        </w:tc>
        <w:tc>
          <w:tcPr>
            <w:tcW w:w="797" w:type="dxa"/>
            <w:tcBorders>
              <w:top w:val="nil"/>
              <w:left w:val="nil"/>
              <w:bottom w:val="single" w:sz="4" w:space="0" w:color="C0C0C0"/>
              <w:right w:val="single" w:sz="4" w:space="0" w:color="C0C0C0"/>
            </w:tcBorders>
            <w:shd w:val="clear" w:color="auto" w:fill="auto"/>
            <w:vAlign w:val="center"/>
            <w:hideMark/>
          </w:tcPr>
          <w:p w14:paraId="26B70CE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14 083,25   </w:t>
            </w:r>
          </w:p>
        </w:tc>
        <w:tc>
          <w:tcPr>
            <w:tcW w:w="914" w:type="dxa"/>
            <w:tcBorders>
              <w:top w:val="nil"/>
              <w:left w:val="nil"/>
              <w:bottom w:val="single" w:sz="4" w:space="0" w:color="C0C0C0"/>
              <w:right w:val="single" w:sz="4" w:space="0" w:color="C0C0C0"/>
            </w:tcBorders>
            <w:shd w:val="clear" w:color="auto" w:fill="auto"/>
            <w:vAlign w:val="center"/>
            <w:hideMark/>
          </w:tcPr>
          <w:p w14:paraId="577626D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14 083,25   </w:t>
            </w:r>
          </w:p>
        </w:tc>
        <w:tc>
          <w:tcPr>
            <w:tcW w:w="685" w:type="dxa"/>
            <w:tcBorders>
              <w:top w:val="nil"/>
              <w:left w:val="nil"/>
              <w:bottom w:val="nil"/>
              <w:right w:val="nil"/>
            </w:tcBorders>
            <w:shd w:val="clear" w:color="auto" w:fill="auto"/>
            <w:vAlign w:val="center"/>
            <w:hideMark/>
          </w:tcPr>
          <w:p w14:paraId="6ABC35A1" w14:textId="77777777" w:rsidR="009B55A6" w:rsidRPr="009B55A6" w:rsidRDefault="009B55A6" w:rsidP="009B55A6">
            <w:pPr>
              <w:jc w:val="center"/>
              <w:rPr>
                <w:rFonts w:ascii="Tahoma" w:hAnsi="Tahoma" w:cs="Tahoma"/>
                <w:b/>
                <w:bCs/>
                <w:sz w:val="13"/>
                <w:szCs w:val="13"/>
                <w:lang w:eastAsia="ru-RU"/>
              </w:rPr>
            </w:pPr>
          </w:p>
        </w:tc>
        <w:tc>
          <w:tcPr>
            <w:tcW w:w="1329" w:type="dxa"/>
            <w:tcBorders>
              <w:top w:val="nil"/>
              <w:left w:val="nil"/>
              <w:bottom w:val="nil"/>
              <w:right w:val="nil"/>
            </w:tcBorders>
            <w:shd w:val="clear" w:color="auto" w:fill="auto"/>
            <w:vAlign w:val="center"/>
            <w:hideMark/>
          </w:tcPr>
          <w:p w14:paraId="51625E8B" w14:textId="77777777" w:rsidR="009B55A6" w:rsidRPr="009B55A6" w:rsidRDefault="009B55A6" w:rsidP="009B55A6">
            <w:pPr>
              <w:rPr>
                <w:sz w:val="13"/>
                <w:szCs w:val="13"/>
                <w:lang w:eastAsia="ru-RU"/>
              </w:rPr>
            </w:pPr>
          </w:p>
        </w:tc>
      </w:tr>
      <w:tr w:rsidR="009B55A6" w:rsidRPr="009B55A6" w14:paraId="73F3CA1F" w14:textId="77777777" w:rsidTr="009B55A6">
        <w:trPr>
          <w:trHeight w:val="225"/>
          <w:jc w:val="center"/>
        </w:trPr>
        <w:tc>
          <w:tcPr>
            <w:tcW w:w="368" w:type="dxa"/>
            <w:tcBorders>
              <w:top w:val="nil"/>
              <w:left w:val="nil"/>
              <w:bottom w:val="nil"/>
              <w:right w:val="nil"/>
            </w:tcBorders>
            <w:shd w:val="clear" w:color="auto" w:fill="auto"/>
            <w:vAlign w:val="center"/>
            <w:hideMark/>
          </w:tcPr>
          <w:p w14:paraId="1EB48E71"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0FC9438B" w14:textId="77777777" w:rsidR="009B55A6" w:rsidRPr="009B55A6" w:rsidRDefault="009B55A6" w:rsidP="009B55A6">
            <w:pPr>
              <w:rPr>
                <w:sz w:val="13"/>
                <w:szCs w:val="13"/>
                <w:lang w:eastAsia="ru-RU"/>
              </w:rPr>
            </w:pPr>
          </w:p>
        </w:tc>
        <w:tc>
          <w:tcPr>
            <w:tcW w:w="2112" w:type="dxa"/>
            <w:tcBorders>
              <w:top w:val="nil"/>
              <w:left w:val="single" w:sz="4" w:space="0" w:color="C0C0C0"/>
              <w:bottom w:val="single" w:sz="4" w:space="0" w:color="C0C0C0"/>
              <w:right w:val="single" w:sz="4" w:space="0" w:color="C0C0C0"/>
            </w:tcBorders>
            <w:shd w:val="clear" w:color="000000" w:fill="00B050"/>
            <w:vAlign w:val="center"/>
            <w:hideMark/>
          </w:tcPr>
          <w:p w14:paraId="3730F1B4" w14:textId="77777777" w:rsidR="009B55A6" w:rsidRPr="009B55A6" w:rsidRDefault="009B55A6" w:rsidP="009B55A6">
            <w:pPr>
              <w:jc w:val="right"/>
              <w:rPr>
                <w:rFonts w:ascii="Tahoma" w:hAnsi="Tahoma" w:cs="Tahoma"/>
                <w:b/>
                <w:bCs/>
                <w:sz w:val="13"/>
                <w:szCs w:val="13"/>
                <w:lang w:eastAsia="ru-RU"/>
              </w:rPr>
            </w:pPr>
            <w:r w:rsidRPr="009B55A6">
              <w:rPr>
                <w:rFonts w:ascii="Tahoma" w:hAnsi="Tahoma" w:cs="Tahoma"/>
                <w:b/>
                <w:bCs/>
                <w:sz w:val="13"/>
                <w:szCs w:val="13"/>
                <w:lang w:eastAsia="ru-RU"/>
              </w:rPr>
              <w:t>Неподконтрольные расходы</w:t>
            </w:r>
          </w:p>
        </w:tc>
        <w:tc>
          <w:tcPr>
            <w:tcW w:w="713" w:type="dxa"/>
            <w:tcBorders>
              <w:top w:val="nil"/>
              <w:left w:val="nil"/>
              <w:bottom w:val="single" w:sz="4" w:space="0" w:color="C0C0C0"/>
              <w:right w:val="single" w:sz="4" w:space="0" w:color="C0C0C0"/>
            </w:tcBorders>
            <w:shd w:val="clear" w:color="auto" w:fill="auto"/>
            <w:vAlign w:val="center"/>
            <w:hideMark/>
          </w:tcPr>
          <w:p w14:paraId="6BB567C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single" w:sz="4" w:space="0" w:color="C0C0C0"/>
              <w:bottom w:val="single" w:sz="4" w:space="0" w:color="C0C0C0"/>
              <w:right w:val="single" w:sz="4" w:space="0" w:color="C0C0C0"/>
            </w:tcBorders>
            <w:shd w:val="clear" w:color="auto" w:fill="auto"/>
            <w:vAlign w:val="center"/>
            <w:hideMark/>
          </w:tcPr>
          <w:p w14:paraId="295BDC0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3 174,44   </w:t>
            </w:r>
          </w:p>
        </w:tc>
        <w:tc>
          <w:tcPr>
            <w:tcW w:w="1137" w:type="dxa"/>
            <w:tcBorders>
              <w:top w:val="nil"/>
              <w:left w:val="nil"/>
              <w:bottom w:val="single" w:sz="4" w:space="0" w:color="C0C0C0"/>
              <w:right w:val="single" w:sz="4" w:space="0" w:color="C0C0C0"/>
            </w:tcBorders>
            <w:shd w:val="clear" w:color="auto" w:fill="auto"/>
            <w:vAlign w:val="center"/>
            <w:hideMark/>
          </w:tcPr>
          <w:p w14:paraId="4415713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2 774,44   </w:t>
            </w:r>
          </w:p>
        </w:tc>
        <w:tc>
          <w:tcPr>
            <w:tcW w:w="941" w:type="dxa"/>
            <w:tcBorders>
              <w:top w:val="nil"/>
              <w:left w:val="nil"/>
              <w:bottom w:val="single" w:sz="4" w:space="0" w:color="C0C0C0"/>
              <w:right w:val="single" w:sz="4" w:space="0" w:color="C0C0C0"/>
            </w:tcBorders>
            <w:shd w:val="clear" w:color="auto" w:fill="auto"/>
            <w:vAlign w:val="center"/>
            <w:hideMark/>
          </w:tcPr>
          <w:p w14:paraId="05A5B91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1 387,22   </w:t>
            </w:r>
          </w:p>
        </w:tc>
        <w:tc>
          <w:tcPr>
            <w:tcW w:w="906" w:type="dxa"/>
            <w:tcBorders>
              <w:top w:val="nil"/>
              <w:left w:val="nil"/>
              <w:bottom w:val="single" w:sz="4" w:space="0" w:color="C0C0C0"/>
              <w:right w:val="single" w:sz="4" w:space="0" w:color="C0C0C0"/>
            </w:tcBorders>
            <w:shd w:val="clear" w:color="auto" w:fill="auto"/>
            <w:vAlign w:val="center"/>
            <w:hideMark/>
          </w:tcPr>
          <w:p w14:paraId="41BAFE0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1 387,22   </w:t>
            </w:r>
          </w:p>
        </w:tc>
        <w:tc>
          <w:tcPr>
            <w:tcW w:w="482" w:type="dxa"/>
            <w:tcBorders>
              <w:top w:val="nil"/>
              <w:left w:val="nil"/>
              <w:bottom w:val="nil"/>
              <w:right w:val="nil"/>
            </w:tcBorders>
            <w:shd w:val="clear" w:color="auto" w:fill="auto"/>
            <w:vAlign w:val="center"/>
            <w:hideMark/>
          </w:tcPr>
          <w:p w14:paraId="3DB01561" w14:textId="77777777" w:rsidR="009B55A6" w:rsidRPr="009B55A6" w:rsidRDefault="009B55A6" w:rsidP="009B55A6">
            <w:pPr>
              <w:jc w:val="center"/>
              <w:rPr>
                <w:rFonts w:ascii="Tahoma" w:hAnsi="Tahoma" w:cs="Tahoma"/>
                <w:b/>
                <w:bCs/>
                <w:sz w:val="13"/>
                <w:szCs w:val="13"/>
                <w:lang w:eastAsia="ru-RU"/>
              </w:rPr>
            </w:pPr>
          </w:p>
        </w:tc>
        <w:tc>
          <w:tcPr>
            <w:tcW w:w="1537" w:type="dxa"/>
            <w:tcBorders>
              <w:top w:val="nil"/>
              <w:left w:val="nil"/>
              <w:bottom w:val="nil"/>
              <w:right w:val="nil"/>
            </w:tcBorders>
            <w:shd w:val="clear" w:color="auto" w:fill="auto"/>
            <w:vAlign w:val="center"/>
            <w:hideMark/>
          </w:tcPr>
          <w:p w14:paraId="273104FA" w14:textId="77777777" w:rsidR="009B55A6" w:rsidRPr="009B55A6" w:rsidRDefault="009B55A6" w:rsidP="009B55A6">
            <w:pPr>
              <w:rPr>
                <w:sz w:val="13"/>
                <w:szCs w:val="13"/>
                <w:lang w:eastAsia="ru-RU"/>
              </w:rPr>
            </w:pPr>
          </w:p>
        </w:tc>
        <w:tc>
          <w:tcPr>
            <w:tcW w:w="941" w:type="dxa"/>
            <w:tcBorders>
              <w:top w:val="nil"/>
              <w:left w:val="single" w:sz="4" w:space="0" w:color="C0C0C0"/>
              <w:bottom w:val="single" w:sz="4" w:space="0" w:color="C0C0C0"/>
              <w:right w:val="single" w:sz="4" w:space="0" w:color="C0C0C0"/>
            </w:tcBorders>
            <w:shd w:val="clear" w:color="auto" w:fill="auto"/>
            <w:vAlign w:val="center"/>
            <w:hideMark/>
          </w:tcPr>
          <w:p w14:paraId="1E98C36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3 114,50   </w:t>
            </w:r>
          </w:p>
        </w:tc>
        <w:tc>
          <w:tcPr>
            <w:tcW w:w="1081" w:type="dxa"/>
            <w:tcBorders>
              <w:top w:val="nil"/>
              <w:left w:val="nil"/>
              <w:bottom w:val="single" w:sz="4" w:space="0" w:color="C0C0C0"/>
              <w:right w:val="single" w:sz="4" w:space="0" w:color="C0C0C0"/>
            </w:tcBorders>
            <w:shd w:val="clear" w:color="auto" w:fill="auto"/>
            <w:vAlign w:val="center"/>
            <w:hideMark/>
          </w:tcPr>
          <w:p w14:paraId="658C7B4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3 514,50   </w:t>
            </w:r>
          </w:p>
        </w:tc>
        <w:tc>
          <w:tcPr>
            <w:tcW w:w="797" w:type="dxa"/>
            <w:tcBorders>
              <w:top w:val="nil"/>
              <w:left w:val="nil"/>
              <w:bottom w:val="single" w:sz="4" w:space="0" w:color="C0C0C0"/>
              <w:right w:val="single" w:sz="4" w:space="0" w:color="C0C0C0"/>
            </w:tcBorders>
            <w:shd w:val="clear" w:color="auto" w:fill="auto"/>
            <w:vAlign w:val="center"/>
            <w:hideMark/>
          </w:tcPr>
          <w:p w14:paraId="5961B26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1 757,25   </w:t>
            </w:r>
          </w:p>
        </w:tc>
        <w:tc>
          <w:tcPr>
            <w:tcW w:w="914" w:type="dxa"/>
            <w:tcBorders>
              <w:top w:val="nil"/>
              <w:left w:val="nil"/>
              <w:bottom w:val="single" w:sz="4" w:space="0" w:color="C0C0C0"/>
              <w:right w:val="single" w:sz="4" w:space="0" w:color="C0C0C0"/>
            </w:tcBorders>
            <w:shd w:val="clear" w:color="auto" w:fill="auto"/>
            <w:vAlign w:val="center"/>
            <w:hideMark/>
          </w:tcPr>
          <w:p w14:paraId="1406C77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1 757,25   </w:t>
            </w:r>
          </w:p>
        </w:tc>
        <w:tc>
          <w:tcPr>
            <w:tcW w:w="685" w:type="dxa"/>
            <w:tcBorders>
              <w:top w:val="nil"/>
              <w:left w:val="nil"/>
              <w:bottom w:val="nil"/>
              <w:right w:val="nil"/>
            </w:tcBorders>
            <w:shd w:val="clear" w:color="auto" w:fill="auto"/>
            <w:vAlign w:val="center"/>
            <w:hideMark/>
          </w:tcPr>
          <w:p w14:paraId="631E8E65" w14:textId="77777777" w:rsidR="009B55A6" w:rsidRPr="009B55A6" w:rsidRDefault="009B55A6" w:rsidP="009B55A6">
            <w:pPr>
              <w:jc w:val="center"/>
              <w:rPr>
                <w:rFonts w:ascii="Tahoma" w:hAnsi="Tahoma" w:cs="Tahoma"/>
                <w:b/>
                <w:bCs/>
                <w:sz w:val="13"/>
                <w:szCs w:val="13"/>
                <w:lang w:eastAsia="ru-RU"/>
              </w:rPr>
            </w:pPr>
          </w:p>
        </w:tc>
        <w:tc>
          <w:tcPr>
            <w:tcW w:w="1329" w:type="dxa"/>
            <w:tcBorders>
              <w:top w:val="nil"/>
              <w:left w:val="nil"/>
              <w:bottom w:val="nil"/>
              <w:right w:val="nil"/>
            </w:tcBorders>
            <w:shd w:val="clear" w:color="auto" w:fill="auto"/>
            <w:vAlign w:val="center"/>
            <w:hideMark/>
          </w:tcPr>
          <w:p w14:paraId="2649B00E" w14:textId="77777777" w:rsidR="009B55A6" w:rsidRPr="009B55A6" w:rsidRDefault="009B55A6" w:rsidP="009B55A6">
            <w:pPr>
              <w:rPr>
                <w:sz w:val="13"/>
                <w:szCs w:val="13"/>
                <w:lang w:eastAsia="ru-RU"/>
              </w:rPr>
            </w:pPr>
          </w:p>
        </w:tc>
      </w:tr>
      <w:tr w:rsidR="009B55A6" w:rsidRPr="009B55A6" w14:paraId="03F826EC" w14:textId="77777777" w:rsidTr="009B55A6">
        <w:trPr>
          <w:trHeight w:val="450"/>
          <w:jc w:val="center"/>
        </w:trPr>
        <w:tc>
          <w:tcPr>
            <w:tcW w:w="368" w:type="dxa"/>
            <w:tcBorders>
              <w:top w:val="nil"/>
              <w:left w:val="nil"/>
              <w:bottom w:val="nil"/>
              <w:right w:val="nil"/>
            </w:tcBorders>
            <w:shd w:val="clear" w:color="auto" w:fill="auto"/>
            <w:vAlign w:val="center"/>
            <w:hideMark/>
          </w:tcPr>
          <w:p w14:paraId="6A9DFA93"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49A2C839" w14:textId="77777777" w:rsidR="009B55A6" w:rsidRPr="009B55A6" w:rsidRDefault="009B55A6" w:rsidP="009B55A6">
            <w:pPr>
              <w:rPr>
                <w:sz w:val="13"/>
                <w:szCs w:val="13"/>
                <w:lang w:eastAsia="ru-RU"/>
              </w:rPr>
            </w:pPr>
          </w:p>
        </w:tc>
        <w:tc>
          <w:tcPr>
            <w:tcW w:w="2112" w:type="dxa"/>
            <w:tcBorders>
              <w:top w:val="nil"/>
              <w:left w:val="single" w:sz="4" w:space="0" w:color="C0C0C0"/>
              <w:bottom w:val="single" w:sz="4" w:space="0" w:color="C0C0C0"/>
              <w:right w:val="single" w:sz="4" w:space="0" w:color="C0C0C0"/>
            </w:tcBorders>
            <w:shd w:val="clear" w:color="000000" w:fill="FABF8F"/>
            <w:vAlign w:val="center"/>
            <w:hideMark/>
          </w:tcPr>
          <w:p w14:paraId="04E7FEFD" w14:textId="77777777" w:rsidR="009B55A6" w:rsidRPr="009B55A6" w:rsidRDefault="009B55A6" w:rsidP="009B55A6">
            <w:pPr>
              <w:jc w:val="right"/>
              <w:rPr>
                <w:rFonts w:ascii="Tahoma" w:hAnsi="Tahoma" w:cs="Tahoma"/>
                <w:b/>
                <w:bCs/>
                <w:sz w:val="13"/>
                <w:szCs w:val="13"/>
                <w:lang w:eastAsia="ru-RU"/>
              </w:rPr>
            </w:pPr>
            <w:r w:rsidRPr="009B55A6">
              <w:rPr>
                <w:rFonts w:ascii="Tahoma" w:hAnsi="Tahoma" w:cs="Tahoma"/>
                <w:b/>
                <w:bCs/>
                <w:sz w:val="13"/>
                <w:szCs w:val="13"/>
                <w:lang w:eastAsia="ru-RU"/>
              </w:rPr>
              <w:t>Расходы на приобретение энергетических ресурсов</w:t>
            </w:r>
          </w:p>
        </w:tc>
        <w:tc>
          <w:tcPr>
            <w:tcW w:w="713" w:type="dxa"/>
            <w:tcBorders>
              <w:top w:val="nil"/>
              <w:left w:val="nil"/>
              <w:bottom w:val="single" w:sz="4" w:space="0" w:color="C0C0C0"/>
              <w:right w:val="single" w:sz="4" w:space="0" w:color="C0C0C0"/>
            </w:tcBorders>
            <w:shd w:val="clear" w:color="auto" w:fill="auto"/>
            <w:vAlign w:val="center"/>
            <w:hideMark/>
          </w:tcPr>
          <w:p w14:paraId="532DDFF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single" w:sz="4" w:space="0" w:color="C0C0C0"/>
              <w:bottom w:val="single" w:sz="4" w:space="0" w:color="C0C0C0"/>
              <w:right w:val="single" w:sz="4" w:space="0" w:color="C0C0C0"/>
            </w:tcBorders>
            <w:shd w:val="clear" w:color="auto" w:fill="auto"/>
            <w:vAlign w:val="center"/>
            <w:hideMark/>
          </w:tcPr>
          <w:p w14:paraId="21F4E49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6 123,91   </w:t>
            </w:r>
          </w:p>
        </w:tc>
        <w:tc>
          <w:tcPr>
            <w:tcW w:w="1137" w:type="dxa"/>
            <w:tcBorders>
              <w:top w:val="nil"/>
              <w:left w:val="nil"/>
              <w:bottom w:val="single" w:sz="4" w:space="0" w:color="C0C0C0"/>
              <w:right w:val="single" w:sz="4" w:space="0" w:color="C0C0C0"/>
            </w:tcBorders>
            <w:shd w:val="clear" w:color="auto" w:fill="auto"/>
            <w:vAlign w:val="center"/>
            <w:hideMark/>
          </w:tcPr>
          <w:p w14:paraId="4AF225A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6 123,91   </w:t>
            </w:r>
          </w:p>
        </w:tc>
        <w:tc>
          <w:tcPr>
            <w:tcW w:w="941" w:type="dxa"/>
            <w:tcBorders>
              <w:top w:val="nil"/>
              <w:left w:val="nil"/>
              <w:bottom w:val="single" w:sz="4" w:space="0" w:color="C0C0C0"/>
              <w:right w:val="single" w:sz="4" w:space="0" w:color="C0C0C0"/>
            </w:tcBorders>
            <w:shd w:val="clear" w:color="auto" w:fill="auto"/>
            <w:vAlign w:val="center"/>
            <w:hideMark/>
          </w:tcPr>
          <w:p w14:paraId="469A9B3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3 061,95   </w:t>
            </w:r>
          </w:p>
        </w:tc>
        <w:tc>
          <w:tcPr>
            <w:tcW w:w="906" w:type="dxa"/>
            <w:tcBorders>
              <w:top w:val="nil"/>
              <w:left w:val="nil"/>
              <w:bottom w:val="single" w:sz="4" w:space="0" w:color="C0C0C0"/>
              <w:right w:val="single" w:sz="4" w:space="0" w:color="C0C0C0"/>
            </w:tcBorders>
            <w:shd w:val="clear" w:color="auto" w:fill="auto"/>
            <w:vAlign w:val="center"/>
            <w:hideMark/>
          </w:tcPr>
          <w:p w14:paraId="3441148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3 061,95   </w:t>
            </w:r>
          </w:p>
        </w:tc>
        <w:tc>
          <w:tcPr>
            <w:tcW w:w="482" w:type="dxa"/>
            <w:tcBorders>
              <w:top w:val="nil"/>
              <w:left w:val="nil"/>
              <w:bottom w:val="nil"/>
              <w:right w:val="nil"/>
            </w:tcBorders>
            <w:shd w:val="clear" w:color="auto" w:fill="auto"/>
            <w:vAlign w:val="center"/>
            <w:hideMark/>
          </w:tcPr>
          <w:p w14:paraId="3FBE25F6" w14:textId="77777777" w:rsidR="009B55A6" w:rsidRPr="009B55A6" w:rsidRDefault="009B55A6" w:rsidP="009B55A6">
            <w:pPr>
              <w:jc w:val="center"/>
              <w:rPr>
                <w:rFonts w:ascii="Tahoma" w:hAnsi="Tahoma" w:cs="Tahoma"/>
                <w:b/>
                <w:bCs/>
                <w:sz w:val="13"/>
                <w:szCs w:val="13"/>
                <w:lang w:eastAsia="ru-RU"/>
              </w:rPr>
            </w:pPr>
          </w:p>
        </w:tc>
        <w:tc>
          <w:tcPr>
            <w:tcW w:w="1537" w:type="dxa"/>
            <w:tcBorders>
              <w:top w:val="nil"/>
              <w:left w:val="nil"/>
              <w:bottom w:val="nil"/>
              <w:right w:val="nil"/>
            </w:tcBorders>
            <w:shd w:val="clear" w:color="auto" w:fill="auto"/>
            <w:vAlign w:val="center"/>
            <w:hideMark/>
          </w:tcPr>
          <w:p w14:paraId="7CC325CE" w14:textId="77777777" w:rsidR="009B55A6" w:rsidRPr="009B55A6" w:rsidRDefault="009B55A6" w:rsidP="009B55A6">
            <w:pPr>
              <w:rPr>
                <w:sz w:val="13"/>
                <w:szCs w:val="13"/>
                <w:lang w:eastAsia="ru-RU"/>
              </w:rPr>
            </w:pPr>
          </w:p>
        </w:tc>
        <w:tc>
          <w:tcPr>
            <w:tcW w:w="941" w:type="dxa"/>
            <w:tcBorders>
              <w:top w:val="nil"/>
              <w:left w:val="single" w:sz="4" w:space="0" w:color="C0C0C0"/>
              <w:bottom w:val="single" w:sz="4" w:space="0" w:color="C0C0C0"/>
              <w:right w:val="single" w:sz="4" w:space="0" w:color="C0C0C0"/>
            </w:tcBorders>
            <w:shd w:val="clear" w:color="auto" w:fill="auto"/>
            <w:vAlign w:val="center"/>
            <w:hideMark/>
          </w:tcPr>
          <w:p w14:paraId="658E4F1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6 362,74   </w:t>
            </w:r>
          </w:p>
        </w:tc>
        <w:tc>
          <w:tcPr>
            <w:tcW w:w="1081" w:type="dxa"/>
            <w:tcBorders>
              <w:top w:val="nil"/>
              <w:left w:val="nil"/>
              <w:bottom w:val="single" w:sz="4" w:space="0" w:color="C0C0C0"/>
              <w:right w:val="single" w:sz="4" w:space="0" w:color="C0C0C0"/>
            </w:tcBorders>
            <w:shd w:val="clear" w:color="auto" w:fill="auto"/>
            <w:vAlign w:val="center"/>
            <w:hideMark/>
          </w:tcPr>
          <w:p w14:paraId="1F7C032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6 362,74   </w:t>
            </w:r>
          </w:p>
        </w:tc>
        <w:tc>
          <w:tcPr>
            <w:tcW w:w="797" w:type="dxa"/>
            <w:tcBorders>
              <w:top w:val="nil"/>
              <w:left w:val="nil"/>
              <w:bottom w:val="single" w:sz="4" w:space="0" w:color="C0C0C0"/>
              <w:right w:val="single" w:sz="4" w:space="0" w:color="C0C0C0"/>
            </w:tcBorders>
            <w:shd w:val="clear" w:color="auto" w:fill="auto"/>
            <w:vAlign w:val="center"/>
            <w:hideMark/>
          </w:tcPr>
          <w:p w14:paraId="739125E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3 181,37   </w:t>
            </w:r>
          </w:p>
        </w:tc>
        <w:tc>
          <w:tcPr>
            <w:tcW w:w="914" w:type="dxa"/>
            <w:tcBorders>
              <w:top w:val="nil"/>
              <w:left w:val="nil"/>
              <w:bottom w:val="single" w:sz="4" w:space="0" w:color="C0C0C0"/>
              <w:right w:val="single" w:sz="4" w:space="0" w:color="C0C0C0"/>
            </w:tcBorders>
            <w:shd w:val="clear" w:color="auto" w:fill="auto"/>
            <w:vAlign w:val="center"/>
            <w:hideMark/>
          </w:tcPr>
          <w:p w14:paraId="22675CF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3 181,37   </w:t>
            </w:r>
          </w:p>
        </w:tc>
        <w:tc>
          <w:tcPr>
            <w:tcW w:w="685" w:type="dxa"/>
            <w:tcBorders>
              <w:top w:val="nil"/>
              <w:left w:val="nil"/>
              <w:bottom w:val="nil"/>
              <w:right w:val="nil"/>
            </w:tcBorders>
            <w:shd w:val="clear" w:color="auto" w:fill="auto"/>
            <w:vAlign w:val="center"/>
            <w:hideMark/>
          </w:tcPr>
          <w:p w14:paraId="72655D8B" w14:textId="77777777" w:rsidR="009B55A6" w:rsidRPr="009B55A6" w:rsidRDefault="009B55A6" w:rsidP="009B55A6">
            <w:pPr>
              <w:jc w:val="center"/>
              <w:rPr>
                <w:rFonts w:ascii="Tahoma" w:hAnsi="Tahoma" w:cs="Tahoma"/>
                <w:b/>
                <w:bCs/>
                <w:sz w:val="13"/>
                <w:szCs w:val="13"/>
                <w:lang w:eastAsia="ru-RU"/>
              </w:rPr>
            </w:pPr>
          </w:p>
        </w:tc>
        <w:tc>
          <w:tcPr>
            <w:tcW w:w="1329" w:type="dxa"/>
            <w:tcBorders>
              <w:top w:val="nil"/>
              <w:left w:val="nil"/>
              <w:bottom w:val="nil"/>
              <w:right w:val="nil"/>
            </w:tcBorders>
            <w:shd w:val="clear" w:color="auto" w:fill="auto"/>
            <w:vAlign w:val="center"/>
            <w:hideMark/>
          </w:tcPr>
          <w:p w14:paraId="35C28F17" w14:textId="77777777" w:rsidR="009B55A6" w:rsidRPr="009B55A6" w:rsidRDefault="009B55A6" w:rsidP="009B55A6">
            <w:pPr>
              <w:rPr>
                <w:sz w:val="13"/>
                <w:szCs w:val="13"/>
                <w:lang w:eastAsia="ru-RU"/>
              </w:rPr>
            </w:pPr>
          </w:p>
        </w:tc>
      </w:tr>
      <w:tr w:rsidR="009B55A6" w:rsidRPr="009B55A6" w14:paraId="609AADBE" w14:textId="77777777" w:rsidTr="009B55A6">
        <w:trPr>
          <w:trHeight w:val="225"/>
          <w:jc w:val="center"/>
        </w:trPr>
        <w:tc>
          <w:tcPr>
            <w:tcW w:w="368" w:type="dxa"/>
            <w:tcBorders>
              <w:top w:val="nil"/>
              <w:left w:val="nil"/>
              <w:bottom w:val="nil"/>
              <w:right w:val="nil"/>
            </w:tcBorders>
            <w:shd w:val="clear" w:color="auto" w:fill="auto"/>
            <w:vAlign w:val="center"/>
            <w:hideMark/>
          </w:tcPr>
          <w:p w14:paraId="61F9DCBC"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4996108E" w14:textId="77777777" w:rsidR="009B55A6" w:rsidRPr="009B55A6" w:rsidRDefault="009B55A6" w:rsidP="009B55A6">
            <w:pPr>
              <w:rPr>
                <w:sz w:val="13"/>
                <w:szCs w:val="13"/>
                <w:lang w:eastAsia="ru-RU"/>
              </w:rPr>
            </w:pPr>
          </w:p>
        </w:tc>
        <w:tc>
          <w:tcPr>
            <w:tcW w:w="2112" w:type="dxa"/>
            <w:tcBorders>
              <w:top w:val="nil"/>
              <w:left w:val="single" w:sz="4" w:space="0" w:color="C0C0C0"/>
              <w:bottom w:val="single" w:sz="4" w:space="0" w:color="C0C0C0"/>
              <w:right w:val="single" w:sz="4" w:space="0" w:color="C0C0C0"/>
            </w:tcBorders>
            <w:shd w:val="clear" w:color="000000" w:fill="B1A0C7"/>
            <w:vAlign w:val="center"/>
            <w:hideMark/>
          </w:tcPr>
          <w:p w14:paraId="1D0605E2"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Амортизация</w:t>
            </w:r>
          </w:p>
        </w:tc>
        <w:tc>
          <w:tcPr>
            <w:tcW w:w="713" w:type="dxa"/>
            <w:tcBorders>
              <w:top w:val="nil"/>
              <w:left w:val="nil"/>
              <w:bottom w:val="single" w:sz="4" w:space="0" w:color="C0C0C0"/>
              <w:right w:val="single" w:sz="4" w:space="0" w:color="C0C0C0"/>
            </w:tcBorders>
            <w:shd w:val="clear" w:color="auto" w:fill="auto"/>
            <w:vAlign w:val="center"/>
            <w:hideMark/>
          </w:tcPr>
          <w:p w14:paraId="0B1C70F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single" w:sz="4" w:space="0" w:color="C0C0C0"/>
              <w:bottom w:val="single" w:sz="4" w:space="0" w:color="C0C0C0"/>
              <w:right w:val="single" w:sz="4" w:space="0" w:color="C0C0C0"/>
            </w:tcBorders>
            <w:shd w:val="clear" w:color="auto" w:fill="auto"/>
            <w:vAlign w:val="center"/>
            <w:hideMark/>
          </w:tcPr>
          <w:p w14:paraId="5D26809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4 628,72   </w:t>
            </w:r>
          </w:p>
        </w:tc>
        <w:tc>
          <w:tcPr>
            <w:tcW w:w="1137" w:type="dxa"/>
            <w:tcBorders>
              <w:top w:val="nil"/>
              <w:left w:val="nil"/>
              <w:bottom w:val="single" w:sz="4" w:space="0" w:color="C0C0C0"/>
              <w:right w:val="single" w:sz="4" w:space="0" w:color="C0C0C0"/>
            </w:tcBorders>
            <w:shd w:val="clear" w:color="auto" w:fill="auto"/>
            <w:vAlign w:val="center"/>
            <w:hideMark/>
          </w:tcPr>
          <w:p w14:paraId="2920A21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4 628,72   </w:t>
            </w:r>
          </w:p>
        </w:tc>
        <w:tc>
          <w:tcPr>
            <w:tcW w:w="941" w:type="dxa"/>
            <w:tcBorders>
              <w:top w:val="nil"/>
              <w:left w:val="nil"/>
              <w:bottom w:val="single" w:sz="4" w:space="0" w:color="C0C0C0"/>
              <w:right w:val="single" w:sz="4" w:space="0" w:color="C0C0C0"/>
            </w:tcBorders>
            <w:shd w:val="clear" w:color="auto" w:fill="auto"/>
            <w:vAlign w:val="center"/>
            <w:hideMark/>
          </w:tcPr>
          <w:p w14:paraId="63F6EF6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1 875,66   </w:t>
            </w:r>
          </w:p>
        </w:tc>
        <w:tc>
          <w:tcPr>
            <w:tcW w:w="906" w:type="dxa"/>
            <w:tcBorders>
              <w:top w:val="nil"/>
              <w:left w:val="nil"/>
              <w:bottom w:val="single" w:sz="4" w:space="0" w:color="C0C0C0"/>
              <w:right w:val="single" w:sz="4" w:space="0" w:color="C0C0C0"/>
            </w:tcBorders>
            <w:shd w:val="clear" w:color="auto" w:fill="auto"/>
            <w:vAlign w:val="center"/>
            <w:hideMark/>
          </w:tcPr>
          <w:p w14:paraId="134BDC6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2 753,06   </w:t>
            </w:r>
          </w:p>
        </w:tc>
        <w:tc>
          <w:tcPr>
            <w:tcW w:w="482" w:type="dxa"/>
            <w:tcBorders>
              <w:top w:val="nil"/>
              <w:left w:val="nil"/>
              <w:bottom w:val="nil"/>
              <w:right w:val="nil"/>
            </w:tcBorders>
            <w:shd w:val="clear" w:color="auto" w:fill="auto"/>
            <w:vAlign w:val="center"/>
            <w:hideMark/>
          </w:tcPr>
          <w:p w14:paraId="6052160E" w14:textId="77777777" w:rsidR="009B55A6" w:rsidRPr="009B55A6" w:rsidRDefault="009B55A6" w:rsidP="009B55A6">
            <w:pPr>
              <w:jc w:val="center"/>
              <w:rPr>
                <w:rFonts w:ascii="Tahoma" w:hAnsi="Tahoma" w:cs="Tahoma"/>
                <w:b/>
                <w:bCs/>
                <w:sz w:val="13"/>
                <w:szCs w:val="13"/>
                <w:lang w:eastAsia="ru-RU"/>
              </w:rPr>
            </w:pPr>
          </w:p>
        </w:tc>
        <w:tc>
          <w:tcPr>
            <w:tcW w:w="1537" w:type="dxa"/>
            <w:tcBorders>
              <w:top w:val="nil"/>
              <w:left w:val="nil"/>
              <w:bottom w:val="nil"/>
              <w:right w:val="nil"/>
            </w:tcBorders>
            <w:shd w:val="clear" w:color="auto" w:fill="auto"/>
            <w:vAlign w:val="center"/>
            <w:hideMark/>
          </w:tcPr>
          <w:p w14:paraId="4825065B" w14:textId="77777777" w:rsidR="009B55A6" w:rsidRPr="009B55A6" w:rsidRDefault="009B55A6" w:rsidP="009B55A6">
            <w:pPr>
              <w:rPr>
                <w:sz w:val="13"/>
                <w:szCs w:val="13"/>
                <w:lang w:eastAsia="ru-RU"/>
              </w:rPr>
            </w:pPr>
          </w:p>
        </w:tc>
        <w:tc>
          <w:tcPr>
            <w:tcW w:w="941" w:type="dxa"/>
            <w:tcBorders>
              <w:top w:val="nil"/>
              <w:left w:val="single" w:sz="4" w:space="0" w:color="C0C0C0"/>
              <w:bottom w:val="single" w:sz="4" w:space="0" w:color="C0C0C0"/>
              <w:right w:val="single" w:sz="4" w:space="0" w:color="C0C0C0"/>
            </w:tcBorders>
            <w:shd w:val="clear" w:color="auto" w:fill="auto"/>
            <w:vAlign w:val="center"/>
            <w:hideMark/>
          </w:tcPr>
          <w:p w14:paraId="4F71A0C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4 628,72   </w:t>
            </w:r>
          </w:p>
        </w:tc>
        <w:tc>
          <w:tcPr>
            <w:tcW w:w="1081" w:type="dxa"/>
            <w:tcBorders>
              <w:top w:val="nil"/>
              <w:left w:val="nil"/>
              <w:bottom w:val="single" w:sz="4" w:space="0" w:color="C0C0C0"/>
              <w:right w:val="single" w:sz="4" w:space="0" w:color="C0C0C0"/>
            </w:tcBorders>
            <w:shd w:val="clear" w:color="auto" w:fill="auto"/>
            <w:vAlign w:val="center"/>
            <w:hideMark/>
          </w:tcPr>
          <w:p w14:paraId="5531FCA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4 628,72   </w:t>
            </w:r>
          </w:p>
        </w:tc>
        <w:tc>
          <w:tcPr>
            <w:tcW w:w="797" w:type="dxa"/>
            <w:tcBorders>
              <w:top w:val="nil"/>
              <w:left w:val="nil"/>
              <w:bottom w:val="single" w:sz="4" w:space="0" w:color="C0C0C0"/>
              <w:right w:val="single" w:sz="4" w:space="0" w:color="C0C0C0"/>
            </w:tcBorders>
            <w:shd w:val="clear" w:color="auto" w:fill="auto"/>
            <w:vAlign w:val="center"/>
            <w:hideMark/>
          </w:tcPr>
          <w:p w14:paraId="79B7B23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1 858,73   </w:t>
            </w:r>
          </w:p>
        </w:tc>
        <w:tc>
          <w:tcPr>
            <w:tcW w:w="914" w:type="dxa"/>
            <w:tcBorders>
              <w:top w:val="nil"/>
              <w:left w:val="nil"/>
              <w:bottom w:val="single" w:sz="4" w:space="0" w:color="C0C0C0"/>
              <w:right w:val="single" w:sz="4" w:space="0" w:color="C0C0C0"/>
            </w:tcBorders>
            <w:shd w:val="clear" w:color="auto" w:fill="auto"/>
            <w:vAlign w:val="center"/>
            <w:hideMark/>
          </w:tcPr>
          <w:p w14:paraId="173CF6B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2 769,99   </w:t>
            </w:r>
          </w:p>
        </w:tc>
        <w:tc>
          <w:tcPr>
            <w:tcW w:w="685" w:type="dxa"/>
            <w:tcBorders>
              <w:top w:val="nil"/>
              <w:left w:val="nil"/>
              <w:bottom w:val="nil"/>
              <w:right w:val="nil"/>
            </w:tcBorders>
            <w:shd w:val="clear" w:color="auto" w:fill="auto"/>
            <w:vAlign w:val="center"/>
            <w:hideMark/>
          </w:tcPr>
          <w:p w14:paraId="18D1CBBC" w14:textId="77777777" w:rsidR="009B55A6" w:rsidRPr="009B55A6" w:rsidRDefault="009B55A6" w:rsidP="009B55A6">
            <w:pPr>
              <w:jc w:val="center"/>
              <w:rPr>
                <w:rFonts w:ascii="Tahoma" w:hAnsi="Tahoma" w:cs="Tahoma"/>
                <w:b/>
                <w:bCs/>
                <w:sz w:val="13"/>
                <w:szCs w:val="13"/>
                <w:lang w:eastAsia="ru-RU"/>
              </w:rPr>
            </w:pPr>
          </w:p>
        </w:tc>
        <w:tc>
          <w:tcPr>
            <w:tcW w:w="1329" w:type="dxa"/>
            <w:tcBorders>
              <w:top w:val="nil"/>
              <w:left w:val="nil"/>
              <w:bottom w:val="nil"/>
              <w:right w:val="nil"/>
            </w:tcBorders>
            <w:shd w:val="clear" w:color="auto" w:fill="auto"/>
            <w:vAlign w:val="center"/>
            <w:hideMark/>
          </w:tcPr>
          <w:p w14:paraId="4381AB70" w14:textId="77777777" w:rsidR="009B55A6" w:rsidRPr="009B55A6" w:rsidRDefault="009B55A6" w:rsidP="009B55A6">
            <w:pPr>
              <w:rPr>
                <w:sz w:val="13"/>
                <w:szCs w:val="13"/>
                <w:lang w:eastAsia="ru-RU"/>
              </w:rPr>
            </w:pPr>
          </w:p>
        </w:tc>
      </w:tr>
      <w:tr w:rsidR="009B55A6" w:rsidRPr="009B55A6" w14:paraId="54EF0EA6" w14:textId="77777777" w:rsidTr="009B55A6">
        <w:trPr>
          <w:trHeight w:val="225"/>
          <w:jc w:val="center"/>
        </w:trPr>
        <w:tc>
          <w:tcPr>
            <w:tcW w:w="368" w:type="dxa"/>
            <w:tcBorders>
              <w:top w:val="nil"/>
              <w:left w:val="nil"/>
              <w:bottom w:val="nil"/>
              <w:right w:val="nil"/>
            </w:tcBorders>
            <w:shd w:val="clear" w:color="auto" w:fill="auto"/>
            <w:vAlign w:val="center"/>
            <w:hideMark/>
          </w:tcPr>
          <w:p w14:paraId="29084BDC"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3E52F7BC" w14:textId="77777777" w:rsidR="009B55A6" w:rsidRPr="009B55A6" w:rsidRDefault="009B55A6" w:rsidP="009B55A6">
            <w:pPr>
              <w:rPr>
                <w:sz w:val="13"/>
                <w:szCs w:val="13"/>
                <w:lang w:eastAsia="ru-RU"/>
              </w:rPr>
            </w:pPr>
          </w:p>
        </w:tc>
        <w:tc>
          <w:tcPr>
            <w:tcW w:w="2112" w:type="dxa"/>
            <w:tcBorders>
              <w:top w:val="nil"/>
              <w:left w:val="single" w:sz="4" w:space="0" w:color="C0C0C0"/>
              <w:bottom w:val="single" w:sz="4" w:space="0" w:color="C0C0C0"/>
              <w:right w:val="single" w:sz="4" w:space="0" w:color="C0C0C0"/>
            </w:tcBorders>
            <w:shd w:val="clear" w:color="000000" w:fill="00B0F0"/>
            <w:vAlign w:val="center"/>
            <w:hideMark/>
          </w:tcPr>
          <w:p w14:paraId="0FF6C5B6"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Нормативная прибыль</w:t>
            </w:r>
          </w:p>
        </w:tc>
        <w:tc>
          <w:tcPr>
            <w:tcW w:w="713" w:type="dxa"/>
            <w:tcBorders>
              <w:top w:val="nil"/>
              <w:left w:val="nil"/>
              <w:bottom w:val="single" w:sz="4" w:space="0" w:color="C0C0C0"/>
              <w:right w:val="single" w:sz="4" w:space="0" w:color="C0C0C0"/>
            </w:tcBorders>
            <w:shd w:val="clear" w:color="auto" w:fill="auto"/>
            <w:vAlign w:val="center"/>
            <w:hideMark/>
          </w:tcPr>
          <w:p w14:paraId="090B858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single" w:sz="4" w:space="0" w:color="C0C0C0"/>
              <w:bottom w:val="single" w:sz="4" w:space="0" w:color="C0C0C0"/>
              <w:right w:val="single" w:sz="4" w:space="0" w:color="C0C0C0"/>
            </w:tcBorders>
            <w:shd w:val="clear" w:color="auto" w:fill="auto"/>
            <w:vAlign w:val="center"/>
            <w:hideMark/>
          </w:tcPr>
          <w:p w14:paraId="1A0D43B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332,00   </w:t>
            </w:r>
          </w:p>
        </w:tc>
        <w:tc>
          <w:tcPr>
            <w:tcW w:w="1137" w:type="dxa"/>
            <w:tcBorders>
              <w:top w:val="nil"/>
              <w:left w:val="nil"/>
              <w:bottom w:val="single" w:sz="4" w:space="0" w:color="C0C0C0"/>
              <w:right w:val="single" w:sz="4" w:space="0" w:color="C0C0C0"/>
            </w:tcBorders>
            <w:shd w:val="clear" w:color="auto" w:fill="auto"/>
            <w:vAlign w:val="center"/>
            <w:hideMark/>
          </w:tcPr>
          <w:p w14:paraId="09EA75A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941" w:type="dxa"/>
            <w:tcBorders>
              <w:top w:val="nil"/>
              <w:left w:val="nil"/>
              <w:bottom w:val="single" w:sz="4" w:space="0" w:color="C0C0C0"/>
              <w:right w:val="single" w:sz="4" w:space="0" w:color="C0C0C0"/>
            </w:tcBorders>
            <w:shd w:val="clear" w:color="auto" w:fill="auto"/>
            <w:vAlign w:val="center"/>
            <w:hideMark/>
          </w:tcPr>
          <w:p w14:paraId="02B062C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906" w:type="dxa"/>
            <w:tcBorders>
              <w:top w:val="nil"/>
              <w:left w:val="nil"/>
              <w:bottom w:val="single" w:sz="4" w:space="0" w:color="C0C0C0"/>
              <w:right w:val="single" w:sz="4" w:space="0" w:color="C0C0C0"/>
            </w:tcBorders>
            <w:shd w:val="clear" w:color="auto" w:fill="auto"/>
            <w:vAlign w:val="center"/>
            <w:hideMark/>
          </w:tcPr>
          <w:p w14:paraId="43CA67B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482" w:type="dxa"/>
            <w:tcBorders>
              <w:top w:val="nil"/>
              <w:left w:val="nil"/>
              <w:bottom w:val="nil"/>
              <w:right w:val="nil"/>
            </w:tcBorders>
            <w:shd w:val="clear" w:color="auto" w:fill="auto"/>
            <w:vAlign w:val="center"/>
            <w:hideMark/>
          </w:tcPr>
          <w:p w14:paraId="46F91E16" w14:textId="77777777" w:rsidR="009B55A6" w:rsidRPr="009B55A6" w:rsidRDefault="009B55A6" w:rsidP="009B55A6">
            <w:pPr>
              <w:jc w:val="center"/>
              <w:rPr>
                <w:rFonts w:ascii="Tahoma" w:hAnsi="Tahoma" w:cs="Tahoma"/>
                <w:b/>
                <w:bCs/>
                <w:sz w:val="13"/>
                <w:szCs w:val="13"/>
                <w:lang w:eastAsia="ru-RU"/>
              </w:rPr>
            </w:pPr>
          </w:p>
        </w:tc>
        <w:tc>
          <w:tcPr>
            <w:tcW w:w="1537" w:type="dxa"/>
            <w:tcBorders>
              <w:top w:val="nil"/>
              <w:left w:val="nil"/>
              <w:bottom w:val="nil"/>
              <w:right w:val="nil"/>
            </w:tcBorders>
            <w:shd w:val="clear" w:color="auto" w:fill="auto"/>
            <w:vAlign w:val="center"/>
            <w:hideMark/>
          </w:tcPr>
          <w:p w14:paraId="5E041D96" w14:textId="77777777" w:rsidR="009B55A6" w:rsidRPr="009B55A6" w:rsidRDefault="009B55A6" w:rsidP="009B55A6">
            <w:pPr>
              <w:rPr>
                <w:sz w:val="13"/>
                <w:szCs w:val="13"/>
                <w:lang w:eastAsia="ru-RU"/>
              </w:rPr>
            </w:pPr>
          </w:p>
        </w:tc>
        <w:tc>
          <w:tcPr>
            <w:tcW w:w="941" w:type="dxa"/>
            <w:tcBorders>
              <w:top w:val="nil"/>
              <w:left w:val="single" w:sz="4" w:space="0" w:color="C0C0C0"/>
              <w:bottom w:val="single" w:sz="4" w:space="0" w:color="C0C0C0"/>
              <w:right w:val="single" w:sz="4" w:space="0" w:color="C0C0C0"/>
            </w:tcBorders>
            <w:shd w:val="clear" w:color="auto" w:fill="auto"/>
            <w:vAlign w:val="center"/>
            <w:hideMark/>
          </w:tcPr>
          <w:p w14:paraId="5EEFFD6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332,00   </w:t>
            </w:r>
          </w:p>
        </w:tc>
        <w:tc>
          <w:tcPr>
            <w:tcW w:w="1081" w:type="dxa"/>
            <w:tcBorders>
              <w:top w:val="nil"/>
              <w:left w:val="nil"/>
              <w:bottom w:val="single" w:sz="4" w:space="0" w:color="C0C0C0"/>
              <w:right w:val="single" w:sz="4" w:space="0" w:color="C0C0C0"/>
            </w:tcBorders>
            <w:shd w:val="clear" w:color="auto" w:fill="auto"/>
            <w:vAlign w:val="center"/>
            <w:hideMark/>
          </w:tcPr>
          <w:p w14:paraId="37D9203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797" w:type="dxa"/>
            <w:tcBorders>
              <w:top w:val="nil"/>
              <w:left w:val="nil"/>
              <w:bottom w:val="single" w:sz="4" w:space="0" w:color="C0C0C0"/>
              <w:right w:val="single" w:sz="4" w:space="0" w:color="C0C0C0"/>
            </w:tcBorders>
            <w:shd w:val="clear" w:color="auto" w:fill="auto"/>
            <w:vAlign w:val="center"/>
            <w:hideMark/>
          </w:tcPr>
          <w:p w14:paraId="1FB51ED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914" w:type="dxa"/>
            <w:tcBorders>
              <w:top w:val="nil"/>
              <w:left w:val="nil"/>
              <w:bottom w:val="single" w:sz="4" w:space="0" w:color="C0C0C0"/>
              <w:right w:val="single" w:sz="4" w:space="0" w:color="C0C0C0"/>
            </w:tcBorders>
            <w:shd w:val="clear" w:color="auto" w:fill="auto"/>
            <w:vAlign w:val="center"/>
            <w:hideMark/>
          </w:tcPr>
          <w:p w14:paraId="026C0D0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685" w:type="dxa"/>
            <w:tcBorders>
              <w:top w:val="nil"/>
              <w:left w:val="nil"/>
              <w:bottom w:val="nil"/>
              <w:right w:val="nil"/>
            </w:tcBorders>
            <w:shd w:val="clear" w:color="auto" w:fill="auto"/>
            <w:vAlign w:val="center"/>
            <w:hideMark/>
          </w:tcPr>
          <w:p w14:paraId="063D4607" w14:textId="77777777" w:rsidR="009B55A6" w:rsidRPr="009B55A6" w:rsidRDefault="009B55A6" w:rsidP="009B55A6">
            <w:pPr>
              <w:jc w:val="center"/>
              <w:rPr>
                <w:rFonts w:ascii="Tahoma" w:hAnsi="Tahoma" w:cs="Tahoma"/>
                <w:b/>
                <w:bCs/>
                <w:sz w:val="13"/>
                <w:szCs w:val="13"/>
                <w:lang w:eastAsia="ru-RU"/>
              </w:rPr>
            </w:pPr>
          </w:p>
        </w:tc>
        <w:tc>
          <w:tcPr>
            <w:tcW w:w="1329" w:type="dxa"/>
            <w:tcBorders>
              <w:top w:val="nil"/>
              <w:left w:val="nil"/>
              <w:bottom w:val="nil"/>
              <w:right w:val="nil"/>
            </w:tcBorders>
            <w:shd w:val="clear" w:color="auto" w:fill="auto"/>
            <w:vAlign w:val="center"/>
            <w:hideMark/>
          </w:tcPr>
          <w:p w14:paraId="77B424A7" w14:textId="77777777" w:rsidR="009B55A6" w:rsidRPr="009B55A6" w:rsidRDefault="009B55A6" w:rsidP="009B55A6">
            <w:pPr>
              <w:rPr>
                <w:sz w:val="13"/>
                <w:szCs w:val="13"/>
                <w:lang w:eastAsia="ru-RU"/>
              </w:rPr>
            </w:pPr>
          </w:p>
        </w:tc>
      </w:tr>
      <w:tr w:rsidR="009B55A6" w:rsidRPr="009B55A6" w14:paraId="343F7FBC" w14:textId="77777777" w:rsidTr="009B55A6">
        <w:trPr>
          <w:trHeight w:val="225"/>
          <w:jc w:val="center"/>
        </w:trPr>
        <w:tc>
          <w:tcPr>
            <w:tcW w:w="368" w:type="dxa"/>
            <w:tcBorders>
              <w:top w:val="nil"/>
              <w:left w:val="nil"/>
              <w:bottom w:val="nil"/>
              <w:right w:val="nil"/>
            </w:tcBorders>
            <w:shd w:val="clear" w:color="auto" w:fill="auto"/>
            <w:vAlign w:val="center"/>
            <w:hideMark/>
          </w:tcPr>
          <w:p w14:paraId="7211C7E6"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2F2EBB57" w14:textId="77777777" w:rsidR="009B55A6" w:rsidRPr="009B55A6" w:rsidRDefault="009B55A6" w:rsidP="009B55A6">
            <w:pPr>
              <w:rPr>
                <w:sz w:val="13"/>
                <w:szCs w:val="13"/>
                <w:lang w:eastAsia="ru-RU"/>
              </w:rPr>
            </w:pPr>
          </w:p>
        </w:tc>
        <w:tc>
          <w:tcPr>
            <w:tcW w:w="2112" w:type="dxa"/>
            <w:tcBorders>
              <w:top w:val="nil"/>
              <w:left w:val="single" w:sz="4" w:space="0" w:color="C0C0C0"/>
              <w:bottom w:val="single" w:sz="4" w:space="0" w:color="C0C0C0"/>
              <w:right w:val="single" w:sz="4" w:space="0" w:color="C0C0C0"/>
            </w:tcBorders>
            <w:shd w:val="clear" w:color="000000" w:fill="B7DEE8"/>
            <w:vAlign w:val="center"/>
            <w:hideMark/>
          </w:tcPr>
          <w:p w14:paraId="2ED5CAF4"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Расчетная предпринимательская прибыль</w:t>
            </w:r>
          </w:p>
        </w:tc>
        <w:tc>
          <w:tcPr>
            <w:tcW w:w="713" w:type="dxa"/>
            <w:tcBorders>
              <w:top w:val="nil"/>
              <w:left w:val="nil"/>
              <w:bottom w:val="single" w:sz="4" w:space="0" w:color="C0C0C0"/>
              <w:right w:val="single" w:sz="4" w:space="0" w:color="C0C0C0"/>
            </w:tcBorders>
            <w:shd w:val="clear" w:color="auto" w:fill="auto"/>
            <w:vAlign w:val="center"/>
            <w:hideMark/>
          </w:tcPr>
          <w:p w14:paraId="5AD7BE0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single" w:sz="4" w:space="0" w:color="C0C0C0"/>
              <w:bottom w:val="single" w:sz="4" w:space="0" w:color="C0C0C0"/>
              <w:right w:val="single" w:sz="4" w:space="0" w:color="C0C0C0"/>
            </w:tcBorders>
            <w:shd w:val="clear" w:color="auto" w:fill="auto"/>
            <w:vAlign w:val="center"/>
            <w:hideMark/>
          </w:tcPr>
          <w:p w14:paraId="21A1955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1137" w:type="dxa"/>
            <w:tcBorders>
              <w:top w:val="nil"/>
              <w:left w:val="nil"/>
              <w:bottom w:val="single" w:sz="4" w:space="0" w:color="C0C0C0"/>
              <w:right w:val="single" w:sz="4" w:space="0" w:color="C0C0C0"/>
            </w:tcBorders>
            <w:shd w:val="clear" w:color="auto" w:fill="auto"/>
            <w:vAlign w:val="center"/>
            <w:hideMark/>
          </w:tcPr>
          <w:p w14:paraId="4EEA138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941" w:type="dxa"/>
            <w:tcBorders>
              <w:top w:val="nil"/>
              <w:left w:val="nil"/>
              <w:bottom w:val="single" w:sz="4" w:space="0" w:color="C0C0C0"/>
              <w:right w:val="single" w:sz="4" w:space="0" w:color="C0C0C0"/>
            </w:tcBorders>
            <w:shd w:val="clear" w:color="auto" w:fill="auto"/>
            <w:vAlign w:val="center"/>
            <w:hideMark/>
          </w:tcPr>
          <w:p w14:paraId="04FCDAD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906" w:type="dxa"/>
            <w:tcBorders>
              <w:top w:val="nil"/>
              <w:left w:val="nil"/>
              <w:bottom w:val="single" w:sz="4" w:space="0" w:color="C0C0C0"/>
              <w:right w:val="single" w:sz="4" w:space="0" w:color="C0C0C0"/>
            </w:tcBorders>
            <w:shd w:val="clear" w:color="auto" w:fill="auto"/>
            <w:vAlign w:val="center"/>
            <w:hideMark/>
          </w:tcPr>
          <w:p w14:paraId="73655DE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482" w:type="dxa"/>
            <w:tcBorders>
              <w:top w:val="nil"/>
              <w:left w:val="nil"/>
              <w:bottom w:val="nil"/>
              <w:right w:val="nil"/>
            </w:tcBorders>
            <w:shd w:val="clear" w:color="auto" w:fill="auto"/>
            <w:vAlign w:val="center"/>
            <w:hideMark/>
          </w:tcPr>
          <w:p w14:paraId="12D025F0" w14:textId="77777777" w:rsidR="009B55A6" w:rsidRPr="009B55A6" w:rsidRDefault="009B55A6" w:rsidP="009B55A6">
            <w:pPr>
              <w:jc w:val="center"/>
              <w:rPr>
                <w:rFonts w:ascii="Tahoma" w:hAnsi="Tahoma" w:cs="Tahoma"/>
                <w:b/>
                <w:bCs/>
                <w:sz w:val="13"/>
                <w:szCs w:val="13"/>
                <w:lang w:eastAsia="ru-RU"/>
              </w:rPr>
            </w:pPr>
          </w:p>
        </w:tc>
        <w:tc>
          <w:tcPr>
            <w:tcW w:w="1537" w:type="dxa"/>
            <w:tcBorders>
              <w:top w:val="nil"/>
              <w:left w:val="nil"/>
              <w:bottom w:val="nil"/>
              <w:right w:val="nil"/>
            </w:tcBorders>
            <w:shd w:val="clear" w:color="auto" w:fill="auto"/>
            <w:vAlign w:val="center"/>
            <w:hideMark/>
          </w:tcPr>
          <w:p w14:paraId="564C1285" w14:textId="77777777" w:rsidR="009B55A6" w:rsidRPr="009B55A6" w:rsidRDefault="009B55A6" w:rsidP="009B55A6">
            <w:pPr>
              <w:rPr>
                <w:sz w:val="13"/>
                <w:szCs w:val="13"/>
                <w:lang w:eastAsia="ru-RU"/>
              </w:rPr>
            </w:pPr>
          </w:p>
        </w:tc>
        <w:tc>
          <w:tcPr>
            <w:tcW w:w="941" w:type="dxa"/>
            <w:tcBorders>
              <w:top w:val="nil"/>
              <w:left w:val="single" w:sz="4" w:space="0" w:color="C0C0C0"/>
              <w:bottom w:val="single" w:sz="4" w:space="0" w:color="C0C0C0"/>
              <w:right w:val="single" w:sz="4" w:space="0" w:color="C0C0C0"/>
            </w:tcBorders>
            <w:shd w:val="clear" w:color="auto" w:fill="auto"/>
            <w:vAlign w:val="center"/>
            <w:hideMark/>
          </w:tcPr>
          <w:p w14:paraId="3F6F6A3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1081" w:type="dxa"/>
            <w:tcBorders>
              <w:top w:val="nil"/>
              <w:left w:val="nil"/>
              <w:bottom w:val="single" w:sz="4" w:space="0" w:color="C0C0C0"/>
              <w:right w:val="single" w:sz="4" w:space="0" w:color="C0C0C0"/>
            </w:tcBorders>
            <w:shd w:val="clear" w:color="auto" w:fill="auto"/>
            <w:vAlign w:val="center"/>
            <w:hideMark/>
          </w:tcPr>
          <w:p w14:paraId="304A50B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797" w:type="dxa"/>
            <w:tcBorders>
              <w:top w:val="nil"/>
              <w:left w:val="nil"/>
              <w:bottom w:val="single" w:sz="4" w:space="0" w:color="C0C0C0"/>
              <w:right w:val="single" w:sz="4" w:space="0" w:color="C0C0C0"/>
            </w:tcBorders>
            <w:shd w:val="clear" w:color="auto" w:fill="auto"/>
            <w:vAlign w:val="center"/>
            <w:hideMark/>
          </w:tcPr>
          <w:p w14:paraId="2E065D2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914" w:type="dxa"/>
            <w:tcBorders>
              <w:top w:val="nil"/>
              <w:left w:val="nil"/>
              <w:bottom w:val="single" w:sz="4" w:space="0" w:color="C0C0C0"/>
              <w:right w:val="single" w:sz="4" w:space="0" w:color="C0C0C0"/>
            </w:tcBorders>
            <w:shd w:val="clear" w:color="auto" w:fill="auto"/>
            <w:vAlign w:val="center"/>
            <w:hideMark/>
          </w:tcPr>
          <w:p w14:paraId="4531A77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685" w:type="dxa"/>
            <w:tcBorders>
              <w:top w:val="nil"/>
              <w:left w:val="nil"/>
              <w:bottom w:val="nil"/>
              <w:right w:val="nil"/>
            </w:tcBorders>
            <w:shd w:val="clear" w:color="auto" w:fill="auto"/>
            <w:vAlign w:val="center"/>
            <w:hideMark/>
          </w:tcPr>
          <w:p w14:paraId="1CF286CE" w14:textId="77777777" w:rsidR="009B55A6" w:rsidRPr="009B55A6" w:rsidRDefault="009B55A6" w:rsidP="009B55A6">
            <w:pPr>
              <w:jc w:val="center"/>
              <w:rPr>
                <w:rFonts w:ascii="Tahoma" w:hAnsi="Tahoma" w:cs="Tahoma"/>
                <w:b/>
                <w:bCs/>
                <w:sz w:val="13"/>
                <w:szCs w:val="13"/>
                <w:lang w:eastAsia="ru-RU"/>
              </w:rPr>
            </w:pPr>
          </w:p>
        </w:tc>
        <w:tc>
          <w:tcPr>
            <w:tcW w:w="1329" w:type="dxa"/>
            <w:tcBorders>
              <w:top w:val="nil"/>
              <w:left w:val="nil"/>
              <w:bottom w:val="nil"/>
              <w:right w:val="nil"/>
            </w:tcBorders>
            <w:shd w:val="clear" w:color="auto" w:fill="auto"/>
            <w:vAlign w:val="center"/>
            <w:hideMark/>
          </w:tcPr>
          <w:p w14:paraId="1F2A4901" w14:textId="77777777" w:rsidR="009B55A6" w:rsidRPr="009B55A6" w:rsidRDefault="009B55A6" w:rsidP="009B55A6">
            <w:pPr>
              <w:rPr>
                <w:sz w:val="13"/>
                <w:szCs w:val="13"/>
                <w:lang w:eastAsia="ru-RU"/>
              </w:rPr>
            </w:pPr>
          </w:p>
        </w:tc>
      </w:tr>
      <w:tr w:rsidR="009B55A6" w:rsidRPr="009B55A6" w14:paraId="47C476C4" w14:textId="77777777" w:rsidTr="009B55A6">
        <w:trPr>
          <w:trHeight w:val="225"/>
          <w:jc w:val="center"/>
        </w:trPr>
        <w:tc>
          <w:tcPr>
            <w:tcW w:w="368" w:type="dxa"/>
            <w:tcBorders>
              <w:top w:val="nil"/>
              <w:left w:val="nil"/>
              <w:bottom w:val="nil"/>
              <w:right w:val="nil"/>
            </w:tcBorders>
            <w:shd w:val="clear" w:color="auto" w:fill="auto"/>
            <w:vAlign w:val="center"/>
            <w:hideMark/>
          </w:tcPr>
          <w:p w14:paraId="03141702"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34C354AF" w14:textId="77777777" w:rsidR="009B55A6" w:rsidRPr="009B55A6" w:rsidRDefault="009B55A6" w:rsidP="009B55A6">
            <w:pPr>
              <w:rPr>
                <w:sz w:val="13"/>
                <w:szCs w:val="13"/>
                <w:lang w:eastAsia="ru-RU"/>
              </w:rPr>
            </w:pPr>
          </w:p>
        </w:tc>
        <w:tc>
          <w:tcPr>
            <w:tcW w:w="2112" w:type="dxa"/>
            <w:tcBorders>
              <w:top w:val="nil"/>
              <w:left w:val="single" w:sz="4" w:space="0" w:color="C0C0C0"/>
              <w:bottom w:val="single" w:sz="4" w:space="0" w:color="C0C0C0"/>
              <w:right w:val="single" w:sz="4" w:space="0" w:color="C0C0C0"/>
            </w:tcBorders>
            <w:shd w:val="clear" w:color="auto" w:fill="auto"/>
            <w:vAlign w:val="center"/>
            <w:hideMark/>
          </w:tcPr>
          <w:p w14:paraId="449496D1"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ВСЕГО:</w:t>
            </w:r>
          </w:p>
        </w:tc>
        <w:tc>
          <w:tcPr>
            <w:tcW w:w="713" w:type="dxa"/>
            <w:tcBorders>
              <w:top w:val="nil"/>
              <w:left w:val="nil"/>
              <w:bottom w:val="single" w:sz="4" w:space="0" w:color="C0C0C0"/>
              <w:right w:val="single" w:sz="4" w:space="0" w:color="C0C0C0"/>
            </w:tcBorders>
            <w:shd w:val="clear" w:color="auto" w:fill="auto"/>
            <w:vAlign w:val="center"/>
            <w:hideMark/>
          </w:tcPr>
          <w:p w14:paraId="136AA73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1170" w:type="dxa"/>
            <w:tcBorders>
              <w:top w:val="nil"/>
              <w:left w:val="single" w:sz="4" w:space="0" w:color="C0C0C0"/>
              <w:bottom w:val="single" w:sz="4" w:space="0" w:color="C0C0C0"/>
              <w:right w:val="single" w:sz="4" w:space="0" w:color="C0C0C0"/>
            </w:tcBorders>
            <w:shd w:val="clear" w:color="auto" w:fill="auto"/>
            <w:vAlign w:val="center"/>
            <w:hideMark/>
          </w:tcPr>
          <w:p w14:paraId="7D9DDA4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41 732,14   </w:t>
            </w:r>
          </w:p>
        </w:tc>
        <w:tc>
          <w:tcPr>
            <w:tcW w:w="1137" w:type="dxa"/>
            <w:tcBorders>
              <w:top w:val="nil"/>
              <w:left w:val="nil"/>
              <w:bottom w:val="single" w:sz="4" w:space="0" w:color="C0C0C0"/>
              <w:right w:val="single" w:sz="4" w:space="0" w:color="C0C0C0"/>
            </w:tcBorders>
            <w:shd w:val="clear" w:color="auto" w:fill="auto"/>
            <w:vAlign w:val="center"/>
            <w:hideMark/>
          </w:tcPr>
          <w:p w14:paraId="2BCB7B7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40 883,80   </w:t>
            </w:r>
          </w:p>
        </w:tc>
        <w:tc>
          <w:tcPr>
            <w:tcW w:w="941" w:type="dxa"/>
            <w:tcBorders>
              <w:top w:val="nil"/>
              <w:left w:val="nil"/>
              <w:bottom w:val="single" w:sz="4" w:space="0" w:color="C0C0C0"/>
              <w:right w:val="single" w:sz="4" w:space="0" w:color="C0C0C0"/>
            </w:tcBorders>
            <w:shd w:val="clear" w:color="auto" w:fill="auto"/>
            <w:vAlign w:val="center"/>
            <w:hideMark/>
          </w:tcPr>
          <w:p w14:paraId="384D059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20 003,20   </w:t>
            </w:r>
          </w:p>
        </w:tc>
        <w:tc>
          <w:tcPr>
            <w:tcW w:w="906" w:type="dxa"/>
            <w:tcBorders>
              <w:top w:val="nil"/>
              <w:left w:val="nil"/>
              <w:bottom w:val="single" w:sz="4" w:space="0" w:color="C0C0C0"/>
              <w:right w:val="single" w:sz="4" w:space="0" w:color="C0C0C0"/>
            </w:tcBorders>
            <w:shd w:val="clear" w:color="auto" w:fill="auto"/>
            <w:vAlign w:val="center"/>
            <w:hideMark/>
          </w:tcPr>
          <w:p w14:paraId="7DDD090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20 880,60   </w:t>
            </w:r>
          </w:p>
        </w:tc>
        <w:tc>
          <w:tcPr>
            <w:tcW w:w="482" w:type="dxa"/>
            <w:tcBorders>
              <w:top w:val="nil"/>
              <w:left w:val="nil"/>
              <w:bottom w:val="nil"/>
              <w:right w:val="nil"/>
            </w:tcBorders>
            <w:shd w:val="clear" w:color="auto" w:fill="auto"/>
            <w:vAlign w:val="center"/>
            <w:hideMark/>
          </w:tcPr>
          <w:p w14:paraId="23B09688" w14:textId="77777777" w:rsidR="009B55A6" w:rsidRPr="009B55A6" w:rsidRDefault="009B55A6" w:rsidP="009B55A6">
            <w:pPr>
              <w:jc w:val="center"/>
              <w:rPr>
                <w:rFonts w:ascii="Tahoma" w:hAnsi="Tahoma" w:cs="Tahoma"/>
                <w:b/>
                <w:bCs/>
                <w:sz w:val="13"/>
                <w:szCs w:val="13"/>
                <w:lang w:eastAsia="ru-RU"/>
              </w:rPr>
            </w:pPr>
          </w:p>
        </w:tc>
        <w:tc>
          <w:tcPr>
            <w:tcW w:w="1537" w:type="dxa"/>
            <w:tcBorders>
              <w:top w:val="nil"/>
              <w:left w:val="nil"/>
              <w:bottom w:val="nil"/>
              <w:right w:val="nil"/>
            </w:tcBorders>
            <w:shd w:val="clear" w:color="auto" w:fill="auto"/>
            <w:vAlign w:val="center"/>
            <w:hideMark/>
          </w:tcPr>
          <w:p w14:paraId="488BA76A" w14:textId="77777777" w:rsidR="009B55A6" w:rsidRPr="009B55A6" w:rsidRDefault="009B55A6" w:rsidP="009B55A6">
            <w:pPr>
              <w:rPr>
                <w:sz w:val="13"/>
                <w:szCs w:val="13"/>
                <w:lang w:eastAsia="ru-RU"/>
              </w:rPr>
            </w:pPr>
          </w:p>
        </w:tc>
        <w:tc>
          <w:tcPr>
            <w:tcW w:w="941" w:type="dxa"/>
            <w:tcBorders>
              <w:top w:val="nil"/>
              <w:left w:val="single" w:sz="4" w:space="0" w:color="C0C0C0"/>
              <w:bottom w:val="single" w:sz="4" w:space="0" w:color="C0C0C0"/>
              <w:right w:val="single" w:sz="4" w:space="0" w:color="C0C0C0"/>
            </w:tcBorders>
            <w:shd w:val="clear" w:color="auto" w:fill="auto"/>
            <w:vAlign w:val="center"/>
            <w:hideMark/>
          </w:tcPr>
          <w:p w14:paraId="30A2565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42 724,21   </w:t>
            </w:r>
          </w:p>
        </w:tc>
        <w:tc>
          <w:tcPr>
            <w:tcW w:w="1081" w:type="dxa"/>
            <w:tcBorders>
              <w:top w:val="nil"/>
              <w:left w:val="nil"/>
              <w:bottom w:val="single" w:sz="4" w:space="0" w:color="C0C0C0"/>
              <w:right w:val="single" w:sz="4" w:space="0" w:color="C0C0C0"/>
            </w:tcBorders>
            <w:shd w:val="clear" w:color="auto" w:fill="auto"/>
            <w:vAlign w:val="center"/>
            <w:hideMark/>
          </w:tcPr>
          <w:p w14:paraId="5ED7105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42 672,45   </w:t>
            </w:r>
          </w:p>
        </w:tc>
        <w:tc>
          <w:tcPr>
            <w:tcW w:w="797" w:type="dxa"/>
            <w:tcBorders>
              <w:top w:val="nil"/>
              <w:left w:val="nil"/>
              <w:bottom w:val="single" w:sz="4" w:space="0" w:color="C0C0C0"/>
              <w:right w:val="single" w:sz="4" w:space="0" w:color="C0C0C0"/>
            </w:tcBorders>
            <w:shd w:val="clear" w:color="auto" w:fill="auto"/>
            <w:vAlign w:val="center"/>
            <w:hideMark/>
          </w:tcPr>
          <w:p w14:paraId="7B9B819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20 880,60   </w:t>
            </w:r>
          </w:p>
        </w:tc>
        <w:tc>
          <w:tcPr>
            <w:tcW w:w="914" w:type="dxa"/>
            <w:tcBorders>
              <w:top w:val="nil"/>
              <w:left w:val="nil"/>
              <w:bottom w:val="single" w:sz="4" w:space="0" w:color="C0C0C0"/>
              <w:right w:val="single" w:sz="4" w:space="0" w:color="C0C0C0"/>
            </w:tcBorders>
            <w:shd w:val="clear" w:color="auto" w:fill="auto"/>
            <w:vAlign w:val="center"/>
            <w:hideMark/>
          </w:tcPr>
          <w:p w14:paraId="17C6AA5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21 791,85   </w:t>
            </w:r>
          </w:p>
        </w:tc>
        <w:tc>
          <w:tcPr>
            <w:tcW w:w="685" w:type="dxa"/>
            <w:tcBorders>
              <w:top w:val="nil"/>
              <w:left w:val="nil"/>
              <w:bottom w:val="nil"/>
              <w:right w:val="nil"/>
            </w:tcBorders>
            <w:shd w:val="clear" w:color="auto" w:fill="auto"/>
            <w:vAlign w:val="center"/>
            <w:hideMark/>
          </w:tcPr>
          <w:p w14:paraId="3B8084AC" w14:textId="77777777" w:rsidR="009B55A6" w:rsidRPr="009B55A6" w:rsidRDefault="009B55A6" w:rsidP="009B55A6">
            <w:pPr>
              <w:jc w:val="center"/>
              <w:rPr>
                <w:rFonts w:ascii="Tahoma" w:hAnsi="Tahoma" w:cs="Tahoma"/>
                <w:b/>
                <w:bCs/>
                <w:sz w:val="13"/>
                <w:szCs w:val="13"/>
                <w:lang w:eastAsia="ru-RU"/>
              </w:rPr>
            </w:pPr>
          </w:p>
        </w:tc>
        <w:tc>
          <w:tcPr>
            <w:tcW w:w="1329" w:type="dxa"/>
            <w:tcBorders>
              <w:top w:val="nil"/>
              <w:left w:val="nil"/>
              <w:bottom w:val="nil"/>
              <w:right w:val="nil"/>
            </w:tcBorders>
            <w:shd w:val="clear" w:color="auto" w:fill="auto"/>
            <w:vAlign w:val="center"/>
            <w:hideMark/>
          </w:tcPr>
          <w:p w14:paraId="4C6E8A82" w14:textId="77777777" w:rsidR="009B55A6" w:rsidRPr="009B55A6" w:rsidRDefault="009B55A6" w:rsidP="009B55A6">
            <w:pPr>
              <w:rPr>
                <w:sz w:val="13"/>
                <w:szCs w:val="13"/>
                <w:lang w:eastAsia="ru-RU"/>
              </w:rPr>
            </w:pPr>
          </w:p>
        </w:tc>
      </w:tr>
      <w:tr w:rsidR="009B55A6" w:rsidRPr="009B55A6" w14:paraId="2F15FB90" w14:textId="77777777" w:rsidTr="009B55A6">
        <w:trPr>
          <w:trHeight w:val="225"/>
          <w:jc w:val="center"/>
        </w:trPr>
        <w:tc>
          <w:tcPr>
            <w:tcW w:w="368" w:type="dxa"/>
            <w:tcBorders>
              <w:top w:val="nil"/>
              <w:left w:val="nil"/>
              <w:bottom w:val="nil"/>
              <w:right w:val="nil"/>
            </w:tcBorders>
            <w:shd w:val="clear" w:color="auto" w:fill="auto"/>
            <w:vAlign w:val="center"/>
            <w:hideMark/>
          </w:tcPr>
          <w:p w14:paraId="570D195D" w14:textId="77777777" w:rsidR="009B55A6" w:rsidRPr="009B55A6" w:rsidRDefault="009B55A6" w:rsidP="009B55A6">
            <w:pPr>
              <w:rPr>
                <w:sz w:val="13"/>
                <w:szCs w:val="13"/>
                <w:lang w:eastAsia="ru-RU"/>
              </w:rPr>
            </w:pPr>
          </w:p>
        </w:tc>
        <w:tc>
          <w:tcPr>
            <w:tcW w:w="591" w:type="dxa"/>
            <w:tcBorders>
              <w:top w:val="nil"/>
              <w:left w:val="nil"/>
              <w:bottom w:val="nil"/>
              <w:right w:val="nil"/>
            </w:tcBorders>
            <w:shd w:val="clear" w:color="auto" w:fill="auto"/>
            <w:vAlign w:val="center"/>
            <w:hideMark/>
          </w:tcPr>
          <w:p w14:paraId="2C92EEA9" w14:textId="77777777" w:rsidR="009B55A6" w:rsidRPr="009B55A6" w:rsidRDefault="009B55A6" w:rsidP="009B55A6">
            <w:pPr>
              <w:rPr>
                <w:sz w:val="13"/>
                <w:szCs w:val="13"/>
                <w:lang w:eastAsia="ru-RU"/>
              </w:rPr>
            </w:pPr>
          </w:p>
        </w:tc>
        <w:tc>
          <w:tcPr>
            <w:tcW w:w="2112" w:type="dxa"/>
            <w:tcBorders>
              <w:top w:val="nil"/>
              <w:left w:val="nil"/>
              <w:bottom w:val="nil"/>
              <w:right w:val="nil"/>
            </w:tcBorders>
            <w:shd w:val="clear" w:color="auto" w:fill="auto"/>
            <w:vAlign w:val="center"/>
            <w:hideMark/>
          </w:tcPr>
          <w:p w14:paraId="1BDA9620" w14:textId="77777777" w:rsidR="009B55A6" w:rsidRPr="009B55A6" w:rsidRDefault="009B55A6" w:rsidP="009B55A6">
            <w:pPr>
              <w:rPr>
                <w:sz w:val="13"/>
                <w:szCs w:val="13"/>
                <w:lang w:eastAsia="ru-RU"/>
              </w:rPr>
            </w:pPr>
          </w:p>
        </w:tc>
        <w:tc>
          <w:tcPr>
            <w:tcW w:w="713" w:type="dxa"/>
            <w:tcBorders>
              <w:top w:val="nil"/>
              <w:left w:val="nil"/>
              <w:bottom w:val="nil"/>
              <w:right w:val="nil"/>
            </w:tcBorders>
            <w:shd w:val="clear" w:color="auto" w:fill="auto"/>
            <w:vAlign w:val="center"/>
            <w:hideMark/>
          </w:tcPr>
          <w:p w14:paraId="2BBDFD1A" w14:textId="77777777" w:rsidR="009B55A6" w:rsidRPr="009B55A6" w:rsidRDefault="009B55A6" w:rsidP="009B55A6">
            <w:pPr>
              <w:rPr>
                <w:sz w:val="13"/>
                <w:szCs w:val="13"/>
                <w:lang w:eastAsia="ru-RU"/>
              </w:rPr>
            </w:pPr>
          </w:p>
        </w:tc>
        <w:tc>
          <w:tcPr>
            <w:tcW w:w="1170" w:type="dxa"/>
            <w:tcBorders>
              <w:top w:val="nil"/>
              <w:left w:val="nil"/>
              <w:bottom w:val="nil"/>
              <w:right w:val="nil"/>
            </w:tcBorders>
            <w:shd w:val="clear" w:color="auto" w:fill="auto"/>
            <w:vAlign w:val="center"/>
            <w:hideMark/>
          </w:tcPr>
          <w:p w14:paraId="32A3A01E" w14:textId="77777777" w:rsidR="009B55A6" w:rsidRPr="009B55A6" w:rsidRDefault="009B55A6" w:rsidP="009B55A6">
            <w:pPr>
              <w:rPr>
                <w:sz w:val="13"/>
                <w:szCs w:val="13"/>
                <w:lang w:eastAsia="ru-RU"/>
              </w:rPr>
            </w:pPr>
          </w:p>
        </w:tc>
        <w:tc>
          <w:tcPr>
            <w:tcW w:w="1137" w:type="dxa"/>
            <w:tcBorders>
              <w:top w:val="nil"/>
              <w:left w:val="nil"/>
              <w:bottom w:val="nil"/>
              <w:right w:val="nil"/>
            </w:tcBorders>
            <w:shd w:val="clear" w:color="auto" w:fill="auto"/>
            <w:vAlign w:val="center"/>
            <w:hideMark/>
          </w:tcPr>
          <w:p w14:paraId="4A42784A" w14:textId="77777777" w:rsidR="009B55A6" w:rsidRPr="009B55A6" w:rsidRDefault="009B55A6" w:rsidP="009B55A6">
            <w:pPr>
              <w:rPr>
                <w:sz w:val="13"/>
                <w:szCs w:val="13"/>
                <w:lang w:eastAsia="ru-RU"/>
              </w:rPr>
            </w:pPr>
          </w:p>
        </w:tc>
        <w:tc>
          <w:tcPr>
            <w:tcW w:w="941" w:type="dxa"/>
            <w:tcBorders>
              <w:top w:val="nil"/>
              <w:left w:val="nil"/>
              <w:bottom w:val="nil"/>
              <w:right w:val="nil"/>
            </w:tcBorders>
            <w:shd w:val="clear" w:color="auto" w:fill="auto"/>
            <w:vAlign w:val="center"/>
            <w:hideMark/>
          </w:tcPr>
          <w:p w14:paraId="730D7D1B" w14:textId="77777777" w:rsidR="009B55A6" w:rsidRPr="009B55A6" w:rsidRDefault="009B55A6" w:rsidP="009B55A6">
            <w:pPr>
              <w:rPr>
                <w:sz w:val="13"/>
                <w:szCs w:val="13"/>
                <w:lang w:eastAsia="ru-RU"/>
              </w:rPr>
            </w:pPr>
          </w:p>
        </w:tc>
        <w:tc>
          <w:tcPr>
            <w:tcW w:w="906" w:type="dxa"/>
            <w:tcBorders>
              <w:top w:val="nil"/>
              <w:left w:val="nil"/>
              <w:bottom w:val="nil"/>
              <w:right w:val="nil"/>
            </w:tcBorders>
            <w:shd w:val="clear" w:color="auto" w:fill="auto"/>
            <w:vAlign w:val="center"/>
            <w:hideMark/>
          </w:tcPr>
          <w:p w14:paraId="678566EC" w14:textId="77777777" w:rsidR="009B55A6" w:rsidRPr="009B55A6" w:rsidRDefault="009B55A6" w:rsidP="009B55A6">
            <w:pPr>
              <w:rPr>
                <w:sz w:val="13"/>
                <w:szCs w:val="13"/>
                <w:lang w:eastAsia="ru-RU"/>
              </w:rPr>
            </w:pPr>
          </w:p>
        </w:tc>
        <w:tc>
          <w:tcPr>
            <w:tcW w:w="482" w:type="dxa"/>
            <w:tcBorders>
              <w:top w:val="nil"/>
              <w:left w:val="nil"/>
              <w:bottom w:val="nil"/>
              <w:right w:val="nil"/>
            </w:tcBorders>
            <w:shd w:val="clear" w:color="auto" w:fill="auto"/>
            <w:vAlign w:val="center"/>
            <w:hideMark/>
          </w:tcPr>
          <w:p w14:paraId="03CA5E27" w14:textId="77777777" w:rsidR="009B55A6" w:rsidRPr="009B55A6" w:rsidRDefault="009B55A6" w:rsidP="009B55A6">
            <w:pPr>
              <w:rPr>
                <w:sz w:val="13"/>
                <w:szCs w:val="13"/>
                <w:lang w:eastAsia="ru-RU"/>
              </w:rPr>
            </w:pPr>
          </w:p>
        </w:tc>
        <w:tc>
          <w:tcPr>
            <w:tcW w:w="1537" w:type="dxa"/>
            <w:tcBorders>
              <w:top w:val="nil"/>
              <w:left w:val="nil"/>
              <w:bottom w:val="nil"/>
              <w:right w:val="nil"/>
            </w:tcBorders>
            <w:shd w:val="clear" w:color="auto" w:fill="auto"/>
            <w:vAlign w:val="center"/>
            <w:hideMark/>
          </w:tcPr>
          <w:p w14:paraId="058ABFA9" w14:textId="77777777" w:rsidR="009B55A6" w:rsidRPr="009B55A6" w:rsidRDefault="009B55A6" w:rsidP="009B55A6">
            <w:pPr>
              <w:rPr>
                <w:sz w:val="13"/>
                <w:szCs w:val="13"/>
                <w:lang w:eastAsia="ru-RU"/>
              </w:rPr>
            </w:pPr>
          </w:p>
        </w:tc>
        <w:tc>
          <w:tcPr>
            <w:tcW w:w="941" w:type="dxa"/>
            <w:tcBorders>
              <w:top w:val="nil"/>
              <w:left w:val="nil"/>
              <w:bottom w:val="nil"/>
              <w:right w:val="nil"/>
            </w:tcBorders>
            <w:shd w:val="clear" w:color="auto" w:fill="auto"/>
            <w:vAlign w:val="center"/>
            <w:hideMark/>
          </w:tcPr>
          <w:p w14:paraId="36E7606E" w14:textId="77777777" w:rsidR="009B55A6" w:rsidRPr="009B55A6" w:rsidRDefault="009B55A6" w:rsidP="009B55A6">
            <w:pPr>
              <w:rPr>
                <w:sz w:val="13"/>
                <w:szCs w:val="13"/>
                <w:lang w:eastAsia="ru-RU"/>
              </w:rPr>
            </w:pPr>
          </w:p>
        </w:tc>
        <w:tc>
          <w:tcPr>
            <w:tcW w:w="1081" w:type="dxa"/>
            <w:tcBorders>
              <w:top w:val="nil"/>
              <w:left w:val="nil"/>
              <w:bottom w:val="nil"/>
              <w:right w:val="nil"/>
            </w:tcBorders>
            <w:shd w:val="clear" w:color="auto" w:fill="auto"/>
            <w:vAlign w:val="center"/>
            <w:hideMark/>
          </w:tcPr>
          <w:p w14:paraId="656B31FA" w14:textId="77777777" w:rsidR="009B55A6" w:rsidRPr="009B55A6" w:rsidRDefault="009B55A6" w:rsidP="009B55A6">
            <w:pPr>
              <w:rPr>
                <w:sz w:val="13"/>
                <w:szCs w:val="13"/>
                <w:lang w:eastAsia="ru-RU"/>
              </w:rPr>
            </w:pPr>
          </w:p>
        </w:tc>
        <w:tc>
          <w:tcPr>
            <w:tcW w:w="797" w:type="dxa"/>
            <w:tcBorders>
              <w:top w:val="nil"/>
              <w:left w:val="nil"/>
              <w:bottom w:val="nil"/>
              <w:right w:val="nil"/>
            </w:tcBorders>
            <w:shd w:val="clear" w:color="auto" w:fill="auto"/>
            <w:vAlign w:val="center"/>
            <w:hideMark/>
          </w:tcPr>
          <w:p w14:paraId="5C6931BD" w14:textId="77777777" w:rsidR="009B55A6" w:rsidRPr="009B55A6" w:rsidRDefault="009B55A6" w:rsidP="009B55A6">
            <w:pPr>
              <w:rPr>
                <w:sz w:val="13"/>
                <w:szCs w:val="13"/>
                <w:lang w:eastAsia="ru-RU"/>
              </w:rPr>
            </w:pPr>
          </w:p>
        </w:tc>
        <w:tc>
          <w:tcPr>
            <w:tcW w:w="914" w:type="dxa"/>
            <w:tcBorders>
              <w:top w:val="nil"/>
              <w:left w:val="nil"/>
              <w:bottom w:val="nil"/>
              <w:right w:val="nil"/>
            </w:tcBorders>
            <w:shd w:val="clear" w:color="auto" w:fill="auto"/>
            <w:vAlign w:val="center"/>
            <w:hideMark/>
          </w:tcPr>
          <w:p w14:paraId="4AA60B68" w14:textId="77777777" w:rsidR="009B55A6" w:rsidRPr="009B55A6" w:rsidRDefault="009B55A6" w:rsidP="009B55A6">
            <w:pPr>
              <w:rPr>
                <w:sz w:val="13"/>
                <w:szCs w:val="13"/>
                <w:lang w:eastAsia="ru-RU"/>
              </w:rPr>
            </w:pPr>
          </w:p>
        </w:tc>
        <w:tc>
          <w:tcPr>
            <w:tcW w:w="685" w:type="dxa"/>
            <w:tcBorders>
              <w:top w:val="nil"/>
              <w:left w:val="nil"/>
              <w:bottom w:val="nil"/>
              <w:right w:val="nil"/>
            </w:tcBorders>
            <w:shd w:val="clear" w:color="auto" w:fill="auto"/>
            <w:vAlign w:val="center"/>
            <w:hideMark/>
          </w:tcPr>
          <w:p w14:paraId="5F107643" w14:textId="77777777" w:rsidR="009B55A6" w:rsidRPr="009B55A6" w:rsidRDefault="009B55A6" w:rsidP="009B55A6">
            <w:pPr>
              <w:rPr>
                <w:sz w:val="13"/>
                <w:szCs w:val="13"/>
                <w:lang w:eastAsia="ru-RU"/>
              </w:rPr>
            </w:pPr>
          </w:p>
        </w:tc>
        <w:tc>
          <w:tcPr>
            <w:tcW w:w="1329" w:type="dxa"/>
            <w:tcBorders>
              <w:top w:val="nil"/>
              <w:left w:val="nil"/>
              <w:bottom w:val="nil"/>
              <w:right w:val="nil"/>
            </w:tcBorders>
            <w:shd w:val="clear" w:color="auto" w:fill="auto"/>
            <w:vAlign w:val="center"/>
            <w:hideMark/>
          </w:tcPr>
          <w:p w14:paraId="1595CE3F" w14:textId="77777777" w:rsidR="009B55A6" w:rsidRPr="009B55A6" w:rsidRDefault="009B55A6" w:rsidP="009B55A6">
            <w:pPr>
              <w:rPr>
                <w:sz w:val="13"/>
                <w:szCs w:val="13"/>
                <w:lang w:eastAsia="ru-RU"/>
              </w:rPr>
            </w:pPr>
          </w:p>
        </w:tc>
      </w:tr>
    </w:tbl>
    <w:p w14:paraId="17E687A3" w14:textId="7BC6DEE6" w:rsidR="00DA3A96" w:rsidRDefault="00DA3A96" w:rsidP="00941E73">
      <w:pPr>
        <w:ind w:right="-569"/>
        <w:jc w:val="both"/>
        <w:rPr>
          <w:bCs/>
          <w:sz w:val="23"/>
          <w:szCs w:val="23"/>
        </w:rPr>
      </w:pPr>
    </w:p>
    <w:tbl>
      <w:tblPr>
        <w:tblW w:w="5000" w:type="pct"/>
        <w:jc w:val="center"/>
        <w:tblLayout w:type="fixed"/>
        <w:tblCellMar>
          <w:left w:w="0" w:type="dxa"/>
          <w:right w:w="0" w:type="dxa"/>
        </w:tblCellMar>
        <w:tblLook w:val="04A0" w:firstRow="1" w:lastRow="0" w:firstColumn="1" w:lastColumn="0" w:noHBand="0" w:noVBand="1"/>
      </w:tblPr>
      <w:tblGrid>
        <w:gridCol w:w="173"/>
        <w:gridCol w:w="475"/>
        <w:gridCol w:w="1417"/>
        <w:gridCol w:w="656"/>
        <w:gridCol w:w="870"/>
        <w:gridCol w:w="999"/>
        <w:gridCol w:w="505"/>
        <w:gridCol w:w="1061"/>
        <w:gridCol w:w="870"/>
        <w:gridCol w:w="999"/>
        <w:gridCol w:w="686"/>
        <w:gridCol w:w="686"/>
        <w:gridCol w:w="526"/>
        <w:gridCol w:w="1009"/>
        <w:gridCol w:w="870"/>
        <w:gridCol w:w="999"/>
        <w:gridCol w:w="686"/>
        <w:gridCol w:w="688"/>
        <w:gridCol w:w="567"/>
        <w:gridCol w:w="962"/>
      </w:tblGrid>
      <w:tr w:rsidR="009B55A6" w:rsidRPr="009B55A6" w14:paraId="0B9B4B81" w14:textId="77777777" w:rsidTr="00831603">
        <w:trPr>
          <w:trHeight w:val="450"/>
          <w:jc w:val="center"/>
        </w:trPr>
        <w:tc>
          <w:tcPr>
            <w:tcW w:w="173" w:type="dxa"/>
            <w:tcBorders>
              <w:top w:val="nil"/>
              <w:left w:val="nil"/>
              <w:bottom w:val="nil"/>
              <w:right w:val="nil"/>
            </w:tcBorders>
            <w:shd w:val="clear" w:color="auto" w:fill="auto"/>
            <w:noWrap/>
            <w:vAlign w:val="bottom"/>
            <w:hideMark/>
          </w:tcPr>
          <w:p w14:paraId="3BB8A0C2" w14:textId="77777777" w:rsidR="009B55A6" w:rsidRPr="009B55A6" w:rsidRDefault="009B55A6" w:rsidP="009B55A6">
            <w:pPr>
              <w:rPr>
                <w:sz w:val="13"/>
                <w:szCs w:val="13"/>
                <w:lang w:eastAsia="ru-RU"/>
              </w:rPr>
            </w:pPr>
          </w:p>
        </w:tc>
        <w:tc>
          <w:tcPr>
            <w:tcW w:w="1892" w:type="dxa"/>
            <w:gridSpan w:val="2"/>
            <w:tcBorders>
              <w:top w:val="single" w:sz="4" w:space="0" w:color="C0C0C0"/>
              <w:left w:val="nil"/>
              <w:bottom w:val="single" w:sz="4" w:space="0" w:color="C0C0C0"/>
              <w:right w:val="nil"/>
            </w:tcBorders>
            <w:shd w:val="clear" w:color="auto" w:fill="auto"/>
            <w:vAlign w:val="bottom"/>
            <w:hideMark/>
          </w:tcPr>
          <w:p w14:paraId="34FC0F1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ООО "Водоканал"</w:t>
            </w:r>
          </w:p>
        </w:tc>
        <w:tc>
          <w:tcPr>
            <w:tcW w:w="656" w:type="dxa"/>
            <w:tcBorders>
              <w:top w:val="single" w:sz="4" w:space="0" w:color="C0C0C0"/>
              <w:left w:val="nil"/>
              <w:bottom w:val="single" w:sz="4" w:space="0" w:color="C0C0C0"/>
              <w:right w:val="nil"/>
            </w:tcBorders>
            <w:shd w:val="clear" w:color="auto" w:fill="auto"/>
            <w:vAlign w:val="bottom"/>
            <w:hideMark/>
          </w:tcPr>
          <w:p w14:paraId="44DBAC5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single" w:sz="4" w:space="0" w:color="C0C0C0"/>
              <w:left w:val="nil"/>
              <w:bottom w:val="single" w:sz="4" w:space="0" w:color="C0C0C0"/>
              <w:right w:val="nil"/>
            </w:tcBorders>
            <w:shd w:val="clear" w:color="auto" w:fill="auto"/>
            <w:vAlign w:val="bottom"/>
            <w:hideMark/>
          </w:tcPr>
          <w:p w14:paraId="3A6E536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999" w:type="dxa"/>
            <w:tcBorders>
              <w:top w:val="single" w:sz="4" w:space="0" w:color="C0C0C0"/>
              <w:left w:val="nil"/>
              <w:bottom w:val="single" w:sz="4" w:space="0" w:color="C0C0C0"/>
              <w:right w:val="nil"/>
            </w:tcBorders>
            <w:shd w:val="clear" w:color="auto" w:fill="auto"/>
            <w:vAlign w:val="bottom"/>
            <w:hideMark/>
          </w:tcPr>
          <w:p w14:paraId="358358A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505" w:type="dxa"/>
            <w:tcBorders>
              <w:top w:val="single" w:sz="4" w:space="0" w:color="C0C0C0"/>
              <w:left w:val="nil"/>
              <w:bottom w:val="single" w:sz="4" w:space="0" w:color="C0C0C0"/>
              <w:right w:val="nil"/>
            </w:tcBorders>
            <w:shd w:val="clear" w:color="auto" w:fill="auto"/>
            <w:vAlign w:val="bottom"/>
            <w:hideMark/>
          </w:tcPr>
          <w:p w14:paraId="0AEE147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1061" w:type="dxa"/>
            <w:tcBorders>
              <w:top w:val="single" w:sz="4" w:space="0" w:color="C0C0C0"/>
              <w:left w:val="nil"/>
              <w:bottom w:val="single" w:sz="4" w:space="0" w:color="C0C0C0"/>
              <w:right w:val="nil"/>
            </w:tcBorders>
            <w:shd w:val="clear" w:color="auto" w:fill="auto"/>
            <w:vAlign w:val="bottom"/>
            <w:hideMark/>
          </w:tcPr>
          <w:p w14:paraId="6A94838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nil"/>
              <w:right w:val="nil"/>
            </w:tcBorders>
            <w:shd w:val="clear" w:color="auto" w:fill="auto"/>
            <w:noWrap/>
            <w:vAlign w:val="bottom"/>
            <w:hideMark/>
          </w:tcPr>
          <w:p w14:paraId="5E86D1DE" w14:textId="77777777" w:rsidR="009B55A6" w:rsidRPr="009B55A6" w:rsidRDefault="009B55A6" w:rsidP="009B55A6">
            <w:pPr>
              <w:rPr>
                <w:rFonts w:ascii="Tahoma" w:hAnsi="Tahoma" w:cs="Tahoma"/>
                <w:sz w:val="13"/>
                <w:szCs w:val="13"/>
                <w:lang w:eastAsia="ru-RU"/>
              </w:rPr>
            </w:pPr>
          </w:p>
        </w:tc>
        <w:tc>
          <w:tcPr>
            <w:tcW w:w="999" w:type="dxa"/>
            <w:tcBorders>
              <w:top w:val="nil"/>
              <w:left w:val="nil"/>
              <w:bottom w:val="nil"/>
              <w:right w:val="nil"/>
            </w:tcBorders>
            <w:shd w:val="clear" w:color="auto" w:fill="auto"/>
            <w:noWrap/>
            <w:vAlign w:val="bottom"/>
            <w:hideMark/>
          </w:tcPr>
          <w:p w14:paraId="752E2D34" w14:textId="77777777" w:rsidR="009B55A6" w:rsidRPr="009B55A6" w:rsidRDefault="009B55A6" w:rsidP="009B55A6">
            <w:pPr>
              <w:rPr>
                <w:sz w:val="13"/>
                <w:szCs w:val="13"/>
                <w:lang w:eastAsia="ru-RU"/>
              </w:rPr>
            </w:pPr>
          </w:p>
        </w:tc>
        <w:tc>
          <w:tcPr>
            <w:tcW w:w="686" w:type="dxa"/>
            <w:tcBorders>
              <w:top w:val="nil"/>
              <w:left w:val="nil"/>
              <w:bottom w:val="nil"/>
              <w:right w:val="nil"/>
            </w:tcBorders>
            <w:shd w:val="clear" w:color="auto" w:fill="auto"/>
            <w:noWrap/>
            <w:vAlign w:val="bottom"/>
            <w:hideMark/>
          </w:tcPr>
          <w:p w14:paraId="078911E4" w14:textId="77777777" w:rsidR="009B55A6" w:rsidRPr="009B55A6" w:rsidRDefault="009B55A6" w:rsidP="009B55A6">
            <w:pPr>
              <w:rPr>
                <w:sz w:val="13"/>
                <w:szCs w:val="13"/>
                <w:lang w:eastAsia="ru-RU"/>
              </w:rPr>
            </w:pPr>
          </w:p>
        </w:tc>
        <w:tc>
          <w:tcPr>
            <w:tcW w:w="686" w:type="dxa"/>
            <w:tcBorders>
              <w:top w:val="nil"/>
              <w:left w:val="nil"/>
              <w:bottom w:val="nil"/>
              <w:right w:val="nil"/>
            </w:tcBorders>
            <w:shd w:val="clear" w:color="auto" w:fill="auto"/>
            <w:noWrap/>
            <w:vAlign w:val="bottom"/>
            <w:hideMark/>
          </w:tcPr>
          <w:p w14:paraId="307FFDD1" w14:textId="77777777" w:rsidR="009B55A6" w:rsidRPr="009B55A6" w:rsidRDefault="009B55A6" w:rsidP="009B55A6">
            <w:pPr>
              <w:rPr>
                <w:sz w:val="13"/>
                <w:szCs w:val="13"/>
                <w:lang w:eastAsia="ru-RU"/>
              </w:rPr>
            </w:pPr>
          </w:p>
        </w:tc>
        <w:tc>
          <w:tcPr>
            <w:tcW w:w="526" w:type="dxa"/>
            <w:tcBorders>
              <w:top w:val="nil"/>
              <w:left w:val="nil"/>
              <w:bottom w:val="nil"/>
              <w:right w:val="nil"/>
            </w:tcBorders>
            <w:shd w:val="clear" w:color="auto" w:fill="auto"/>
            <w:noWrap/>
            <w:vAlign w:val="bottom"/>
            <w:hideMark/>
          </w:tcPr>
          <w:p w14:paraId="3939184A" w14:textId="77777777" w:rsidR="009B55A6" w:rsidRPr="009B55A6" w:rsidRDefault="009B55A6" w:rsidP="009B55A6">
            <w:pPr>
              <w:rPr>
                <w:sz w:val="13"/>
                <w:szCs w:val="13"/>
                <w:lang w:eastAsia="ru-RU"/>
              </w:rPr>
            </w:pPr>
          </w:p>
        </w:tc>
        <w:tc>
          <w:tcPr>
            <w:tcW w:w="1009" w:type="dxa"/>
            <w:tcBorders>
              <w:top w:val="nil"/>
              <w:left w:val="nil"/>
              <w:bottom w:val="nil"/>
              <w:right w:val="nil"/>
            </w:tcBorders>
            <w:shd w:val="clear" w:color="auto" w:fill="auto"/>
            <w:noWrap/>
            <w:vAlign w:val="bottom"/>
            <w:hideMark/>
          </w:tcPr>
          <w:p w14:paraId="5E658ECC" w14:textId="77777777" w:rsidR="009B55A6" w:rsidRPr="009B55A6" w:rsidRDefault="009B55A6" w:rsidP="009B55A6">
            <w:pPr>
              <w:rPr>
                <w:sz w:val="13"/>
                <w:szCs w:val="13"/>
                <w:lang w:eastAsia="ru-RU"/>
              </w:rPr>
            </w:pPr>
          </w:p>
        </w:tc>
        <w:tc>
          <w:tcPr>
            <w:tcW w:w="870" w:type="dxa"/>
            <w:tcBorders>
              <w:top w:val="nil"/>
              <w:left w:val="nil"/>
              <w:bottom w:val="nil"/>
              <w:right w:val="nil"/>
            </w:tcBorders>
            <w:shd w:val="clear" w:color="auto" w:fill="auto"/>
            <w:noWrap/>
            <w:vAlign w:val="bottom"/>
            <w:hideMark/>
          </w:tcPr>
          <w:p w14:paraId="7923FF9F" w14:textId="77777777" w:rsidR="009B55A6" w:rsidRPr="009B55A6" w:rsidRDefault="009B55A6" w:rsidP="009B55A6">
            <w:pPr>
              <w:rPr>
                <w:sz w:val="13"/>
                <w:szCs w:val="13"/>
                <w:lang w:eastAsia="ru-RU"/>
              </w:rPr>
            </w:pPr>
          </w:p>
        </w:tc>
        <w:tc>
          <w:tcPr>
            <w:tcW w:w="999" w:type="dxa"/>
            <w:tcBorders>
              <w:top w:val="nil"/>
              <w:left w:val="nil"/>
              <w:bottom w:val="nil"/>
              <w:right w:val="nil"/>
            </w:tcBorders>
            <w:shd w:val="clear" w:color="auto" w:fill="auto"/>
            <w:noWrap/>
            <w:vAlign w:val="bottom"/>
            <w:hideMark/>
          </w:tcPr>
          <w:p w14:paraId="75127CF5" w14:textId="77777777" w:rsidR="009B55A6" w:rsidRPr="009B55A6" w:rsidRDefault="009B55A6" w:rsidP="009B55A6">
            <w:pPr>
              <w:rPr>
                <w:sz w:val="13"/>
                <w:szCs w:val="13"/>
                <w:lang w:eastAsia="ru-RU"/>
              </w:rPr>
            </w:pPr>
          </w:p>
        </w:tc>
        <w:tc>
          <w:tcPr>
            <w:tcW w:w="686" w:type="dxa"/>
            <w:tcBorders>
              <w:top w:val="nil"/>
              <w:left w:val="nil"/>
              <w:bottom w:val="nil"/>
              <w:right w:val="nil"/>
            </w:tcBorders>
            <w:shd w:val="clear" w:color="auto" w:fill="auto"/>
            <w:noWrap/>
            <w:vAlign w:val="bottom"/>
            <w:hideMark/>
          </w:tcPr>
          <w:p w14:paraId="6150A921" w14:textId="77777777" w:rsidR="009B55A6" w:rsidRPr="009B55A6" w:rsidRDefault="009B55A6" w:rsidP="009B55A6">
            <w:pPr>
              <w:rPr>
                <w:sz w:val="13"/>
                <w:szCs w:val="13"/>
                <w:lang w:eastAsia="ru-RU"/>
              </w:rPr>
            </w:pPr>
          </w:p>
        </w:tc>
        <w:tc>
          <w:tcPr>
            <w:tcW w:w="688" w:type="dxa"/>
            <w:tcBorders>
              <w:top w:val="nil"/>
              <w:left w:val="nil"/>
              <w:bottom w:val="nil"/>
              <w:right w:val="nil"/>
            </w:tcBorders>
            <w:shd w:val="clear" w:color="auto" w:fill="auto"/>
            <w:noWrap/>
            <w:vAlign w:val="bottom"/>
            <w:hideMark/>
          </w:tcPr>
          <w:p w14:paraId="6E754701" w14:textId="77777777" w:rsidR="009B55A6" w:rsidRPr="009B55A6" w:rsidRDefault="009B55A6" w:rsidP="009B55A6">
            <w:pPr>
              <w:rPr>
                <w:sz w:val="13"/>
                <w:szCs w:val="13"/>
                <w:lang w:eastAsia="ru-RU"/>
              </w:rPr>
            </w:pPr>
          </w:p>
        </w:tc>
        <w:tc>
          <w:tcPr>
            <w:tcW w:w="567" w:type="dxa"/>
            <w:tcBorders>
              <w:top w:val="nil"/>
              <w:left w:val="nil"/>
              <w:bottom w:val="nil"/>
              <w:right w:val="nil"/>
            </w:tcBorders>
            <w:shd w:val="clear" w:color="auto" w:fill="auto"/>
            <w:noWrap/>
            <w:vAlign w:val="bottom"/>
            <w:hideMark/>
          </w:tcPr>
          <w:p w14:paraId="2431E069" w14:textId="77777777" w:rsidR="009B55A6" w:rsidRPr="009B55A6" w:rsidRDefault="009B55A6" w:rsidP="009B55A6">
            <w:pPr>
              <w:rPr>
                <w:sz w:val="13"/>
                <w:szCs w:val="13"/>
                <w:lang w:eastAsia="ru-RU"/>
              </w:rPr>
            </w:pPr>
          </w:p>
        </w:tc>
        <w:tc>
          <w:tcPr>
            <w:tcW w:w="962" w:type="dxa"/>
            <w:tcBorders>
              <w:top w:val="nil"/>
              <w:left w:val="nil"/>
              <w:bottom w:val="nil"/>
              <w:right w:val="nil"/>
            </w:tcBorders>
            <w:shd w:val="clear" w:color="auto" w:fill="auto"/>
            <w:noWrap/>
            <w:vAlign w:val="bottom"/>
            <w:hideMark/>
          </w:tcPr>
          <w:p w14:paraId="287AD71D" w14:textId="77777777" w:rsidR="009B55A6" w:rsidRPr="009B55A6" w:rsidRDefault="009B55A6" w:rsidP="009B55A6">
            <w:pPr>
              <w:rPr>
                <w:sz w:val="13"/>
                <w:szCs w:val="13"/>
                <w:lang w:eastAsia="ru-RU"/>
              </w:rPr>
            </w:pPr>
          </w:p>
        </w:tc>
      </w:tr>
      <w:tr w:rsidR="009B55A6" w:rsidRPr="009B55A6" w14:paraId="334AE7FB" w14:textId="77777777" w:rsidTr="00831603">
        <w:trPr>
          <w:trHeight w:val="915"/>
          <w:jc w:val="center"/>
        </w:trPr>
        <w:tc>
          <w:tcPr>
            <w:tcW w:w="173" w:type="dxa"/>
            <w:tcBorders>
              <w:top w:val="nil"/>
              <w:left w:val="nil"/>
              <w:bottom w:val="nil"/>
              <w:right w:val="nil"/>
            </w:tcBorders>
            <w:shd w:val="clear" w:color="auto" w:fill="auto"/>
            <w:noWrap/>
            <w:vAlign w:val="bottom"/>
            <w:hideMark/>
          </w:tcPr>
          <w:p w14:paraId="5FAC50C7" w14:textId="77777777" w:rsidR="009B55A6" w:rsidRPr="009B55A6" w:rsidRDefault="009B55A6" w:rsidP="009B55A6">
            <w:pPr>
              <w:rPr>
                <w:sz w:val="13"/>
                <w:szCs w:val="13"/>
                <w:lang w:eastAsia="ru-RU"/>
              </w:rPr>
            </w:pPr>
          </w:p>
        </w:tc>
        <w:tc>
          <w:tcPr>
            <w:tcW w:w="47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0A3D5FB"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 п/п</w:t>
            </w:r>
          </w:p>
        </w:tc>
        <w:tc>
          <w:tcPr>
            <w:tcW w:w="141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854E968"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Наименование показателя</w:t>
            </w:r>
          </w:p>
        </w:tc>
        <w:tc>
          <w:tcPr>
            <w:tcW w:w="6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C8B11EC"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Ед. изм.</w:t>
            </w:r>
          </w:p>
        </w:tc>
        <w:tc>
          <w:tcPr>
            <w:tcW w:w="1869" w:type="dxa"/>
            <w:gridSpan w:val="2"/>
            <w:tcBorders>
              <w:top w:val="single" w:sz="4" w:space="0" w:color="C0C0C0"/>
              <w:left w:val="nil"/>
              <w:bottom w:val="single" w:sz="4" w:space="0" w:color="C0C0C0"/>
              <w:right w:val="nil"/>
            </w:tcBorders>
            <w:shd w:val="clear" w:color="auto" w:fill="auto"/>
            <w:vAlign w:val="center"/>
            <w:hideMark/>
          </w:tcPr>
          <w:p w14:paraId="0E3B6E18"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2019 год</w:t>
            </w:r>
          </w:p>
        </w:tc>
        <w:tc>
          <w:tcPr>
            <w:tcW w:w="1566"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8FB3CA7"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Обоснование отклонений</w:t>
            </w:r>
          </w:p>
        </w:tc>
        <w:tc>
          <w:tcPr>
            <w:tcW w:w="3241" w:type="dxa"/>
            <w:gridSpan w:val="4"/>
            <w:tcBorders>
              <w:top w:val="single" w:sz="4" w:space="0" w:color="C0C0C0"/>
              <w:left w:val="nil"/>
              <w:bottom w:val="single" w:sz="4" w:space="0" w:color="C0C0C0"/>
              <w:right w:val="single" w:sz="4" w:space="0" w:color="C0C0C0"/>
            </w:tcBorders>
            <w:shd w:val="clear" w:color="auto" w:fill="auto"/>
            <w:vAlign w:val="center"/>
            <w:hideMark/>
          </w:tcPr>
          <w:p w14:paraId="79529367"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2020 год</w:t>
            </w:r>
          </w:p>
        </w:tc>
        <w:tc>
          <w:tcPr>
            <w:tcW w:w="1535"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FEDD438"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Обоснование отклонений</w:t>
            </w:r>
          </w:p>
        </w:tc>
        <w:tc>
          <w:tcPr>
            <w:tcW w:w="3243" w:type="dxa"/>
            <w:gridSpan w:val="4"/>
            <w:tcBorders>
              <w:top w:val="single" w:sz="4" w:space="0" w:color="C0C0C0"/>
              <w:left w:val="nil"/>
              <w:bottom w:val="single" w:sz="4" w:space="0" w:color="C0C0C0"/>
              <w:right w:val="single" w:sz="4" w:space="0" w:color="C0C0C0"/>
            </w:tcBorders>
            <w:shd w:val="clear" w:color="auto" w:fill="auto"/>
            <w:vAlign w:val="center"/>
            <w:hideMark/>
          </w:tcPr>
          <w:p w14:paraId="11F367A6"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2021 год</w:t>
            </w:r>
          </w:p>
        </w:tc>
        <w:tc>
          <w:tcPr>
            <w:tcW w:w="152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DC1629"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Обоснование отклонений</w:t>
            </w:r>
          </w:p>
        </w:tc>
      </w:tr>
      <w:tr w:rsidR="009B55A6" w:rsidRPr="009B55A6" w14:paraId="123C2C6D"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5BB24DCA" w14:textId="77777777" w:rsidR="009B55A6" w:rsidRPr="009B55A6" w:rsidRDefault="009B55A6" w:rsidP="009B55A6">
            <w:pPr>
              <w:jc w:val="center"/>
              <w:rPr>
                <w:rFonts w:ascii="Tahoma" w:hAnsi="Tahoma" w:cs="Tahoma"/>
                <w:b/>
                <w:bCs/>
                <w:color w:val="272727"/>
                <w:sz w:val="13"/>
                <w:szCs w:val="13"/>
                <w:lang w:eastAsia="ru-RU"/>
              </w:rPr>
            </w:pPr>
          </w:p>
        </w:tc>
        <w:tc>
          <w:tcPr>
            <w:tcW w:w="475" w:type="dxa"/>
            <w:vMerge/>
            <w:tcBorders>
              <w:top w:val="nil"/>
              <w:left w:val="single" w:sz="4" w:space="0" w:color="C0C0C0"/>
              <w:bottom w:val="single" w:sz="4" w:space="0" w:color="C0C0C0"/>
              <w:right w:val="single" w:sz="4" w:space="0" w:color="C0C0C0"/>
            </w:tcBorders>
            <w:vAlign w:val="center"/>
            <w:hideMark/>
          </w:tcPr>
          <w:p w14:paraId="625F34C5" w14:textId="77777777" w:rsidR="009B55A6" w:rsidRPr="009B55A6" w:rsidRDefault="009B55A6" w:rsidP="009B55A6">
            <w:pPr>
              <w:rPr>
                <w:rFonts w:ascii="Tahoma" w:hAnsi="Tahoma" w:cs="Tahoma"/>
                <w:b/>
                <w:bCs/>
                <w:color w:val="272727"/>
                <w:sz w:val="13"/>
                <w:szCs w:val="13"/>
                <w:lang w:eastAsia="ru-RU"/>
              </w:rPr>
            </w:pPr>
          </w:p>
        </w:tc>
        <w:tc>
          <w:tcPr>
            <w:tcW w:w="1417" w:type="dxa"/>
            <w:vMerge/>
            <w:tcBorders>
              <w:top w:val="nil"/>
              <w:left w:val="single" w:sz="4" w:space="0" w:color="C0C0C0"/>
              <w:bottom w:val="single" w:sz="4" w:space="0" w:color="C0C0C0"/>
              <w:right w:val="single" w:sz="4" w:space="0" w:color="C0C0C0"/>
            </w:tcBorders>
            <w:vAlign w:val="center"/>
            <w:hideMark/>
          </w:tcPr>
          <w:p w14:paraId="7978431A" w14:textId="77777777" w:rsidR="009B55A6" w:rsidRPr="009B55A6" w:rsidRDefault="009B55A6" w:rsidP="009B55A6">
            <w:pPr>
              <w:rPr>
                <w:rFonts w:ascii="Tahoma" w:hAnsi="Tahoma" w:cs="Tahoma"/>
                <w:b/>
                <w:bCs/>
                <w:color w:val="272727"/>
                <w:sz w:val="13"/>
                <w:szCs w:val="13"/>
                <w:lang w:eastAsia="ru-RU"/>
              </w:rPr>
            </w:pPr>
          </w:p>
        </w:tc>
        <w:tc>
          <w:tcPr>
            <w:tcW w:w="656" w:type="dxa"/>
            <w:vMerge/>
            <w:tcBorders>
              <w:top w:val="nil"/>
              <w:left w:val="single" w:sz="4" w:space="0" w:color="C0C0C0"/>
              <w:bottom w:val="single" w:sz="4" w:space="0" w:color="C0C0C0"/>
              <w:right w:val="single" w:sz="4" w:space="0" w:color="C0C0C0"/>
            </w:tcBorders>
            <w:vAlign w:val="center"/>
            <w:hideMark/>
          </w:tcPr>
          <w:p w14:paraId="15B33EF9" w14:textId="77777777" w:rsidR="009B55A6" w:rsidRPr="009B55A6" w:rsidRDefault="009B55A6" w:rsidP="009B55A6">
            <w:pPr>
              <w:rPr>
                <w:rFonts w:ascii="Tahoma" w:hAnsi="Tahoma" w:cs="Tahoma"/>
                <w:b/>
                <w:bCs/>
                <w:color w:val="272727"/>
                <w:sz w:val="13"/>
                <w:szCs w:val="13"/>
                <w:lang w:eastAsia="ru-RU"/>
              </w:rPr>
            </w:pPr>
          </w:p>
        </w:tc>
        <w:tc>
          <w:tcPr>
            <w:tcW w:w="87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8839A1F"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Предложение организации</w:t>
            </w:r>
            <w:r w:rsidRPr="009B55A6">
              <w:rPr>
                <w:rFonts w:ascii="Tahoma" w:hAnsi="Tahoma" w:cs="Tahoma"/>
                <w:b/>
                <w:bCs/>
                <w:color w:val="272727"/>
                <w:sz w:val="13"/>
                <w:szCs w:val="13"/>
                <w:lang w:eastAsia="ru-RU"/>
              </w:rPr>
              <w:br/>
              <w:t>(в расчете на год)</w:t>
            </w:r>
          </w:p>
        </w:tc>
        <w:tc>
          <w:tcPr>
            <w:tcW w:w="99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BBC4B91"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Предложение регулирующего органа</w:t>
            </w:r>
            <w:r w:rsidRPr="009B55A6">
              <w:rPr>
                <w:rFonts w:ascii="Tahoma" w:hAnsi="Tahoma" w:cs="Tahoma"/>
                <w:b/>
                <w:bCs/>
                <w:color w:val="272727"/>
                <w:sz w:val="13"/>
                <w:szCs w:val="13"/>
                <w:lang w:eastAsia="ru-RU"/>
              </w:rPr>
              <w:br/>
              <w:t>с 30.08.2019            по 31.12.2019</w:t>
            </w:r>
          </w:p>
        </w:tc>
        <w:tc>
          <w:tcPr>
            <w:tcW w:w="1566" w:type="dxa"/>
            <w:gridSpan w:val="2"/>
            <w:vMerge/>
            <w:tcBorders>
              <w:top w:val="nil"/>
              <w:left w:val="single" w:sz="4" w:space="0" w:color="C0C0C0"/>
              <w:bottom w:val="single" w:sz="4" w:space="0" w:color="C0C0C0"/>
              <w:right w:val="single" w:sz="4" w:space="0" w:color="C0C0C0"/>
            </w:tcBorders>
            <w:vAlign w:val="center"/>
            <w:hideMark/>
          </w:tcPr>
          <w:p w14:paraId="51ABA4E9" w14:textId="77777777" w:rsidR="009B55A6" w:rsidRPr="009B55A6" w:rsidRDefault="009B55A6" w:rsidP="009B55A6">
            <w:pPr>
              <w:rPr>
                <w:rFonts w:ascii="Tahoma" w:hAnsi="Tahoma" w:cs="Tahoma"/>
                <w:b/>
                <w:bCs/>
                <w:color w:val="272727"/>
                <w:sz w:val="13"/>
                <w:szCs w:val="13"/>
                <w:lang w:eastAsia="ru-RU"/>
              </w:rPr>
            </w:pPr>
          </w:p>
        </w:tc>
        <w:tc>
          <w:tcPr>
            <w:tcW w:w="87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0E25111"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Предложение организации</w:t>
            </w:r>
          </w:p>
        </w:tc>
        <w:tc>
          <w:tcPr>
            <w:tcW w:w="99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54CCB86"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Предложение регулирующего органа</w:t>
            </w:r>
          </w:p>
        </w:tc>
        <w:tc>
          <w:tcPr>
            <w:tcW w:w="1372" w:type="dxa"/>
            <w:gridSpan w:val="2"/>
            <w:tcBorders>
              <w:top w:val="single" w:sz="4" w:space="0" w:color="C0C0C0"/>
              <w:left w:val="nil"/>
              <w:bottom w:val="single" w:sz="4" w:space="0" w:color="C0C0C0"/>
              <w:right w:val="single" w:sz="4" w:space="0" w:color="C0C0C0"/>
            </w:tcBorders>
            <w:shd w:val="clear" w:color="auto" w:fill="auto"/>
            <w:vAlign w:val="center"/>
            <w:hideMark/>
          </w:tcPr>
          <w:p w14:paraId="2E289F0F"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В том числе на период</w:t>
            </w:r>
          </w:p>
        </w:tc>
        <w:tc>
          <w:tcPr>
            <w:tcW w:w="1535" w:type="dxa"/>
            <w:gridSpan w:val="2"/>
            <w:vMerge/>
            <w:tcBorders>
              <w:top w:val="single" w:sz="4" w:space="0" w:color="C0C0C0"/>
              <w:left w:val="single" w:sz="4" w:space="0" w:color="C0C0C0"/>
              <w:bottom w:val="single" w:sz="4" w:space="0" w:color="C0C0C0"/>
              <w:right w:val="single" w:sz="4" w:space="0" w:color="C0C0C0"/>
            </w:tcBorders>
            <w:vAlign w:val="center"/>
            <w:hideMark/>
          </w:tcPr>
          <w:p w14:paraId="676AD1F2" w14:textId="77777777" w:rsidR="009B55A6" w:rsidRPr="009B55A6" w:rsidRDefault="009B55A6" w:rsidP="009B55A6">
            <w:pPr>
              <w:rPr>
                <w:rFonts w:ascii="Tahoma" w:hAnsi="Tahoma" w:cs="Tahoma"/>
                <w:b/>
                <w:bCs/>
                <w:color w:val="272727"/>
                <w:sz w:val="13"/>
                <w:szCs w:val="13"/>
                <w:lang w:eastAsia="ru-RU"/>
              </w:rPr>
            </w:pPr>
          </w:p>
        </w:tc>
        <w:tc>
          <w:tcPr>
            <w:tcW w:w="87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8052668"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Предложение организации</w:t>
            </w:r>
          </w:p>
        </w:tc>
        <w:tc>
          <w:tcPr>
            <w:tcW w:w="99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9F1010"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Предложение регулирующего органа</w:t>
            </w:r>
          </w:p>
        </w:tc>
        <w:tc>
          <w:tcPr>
            <w:tcW w:w="1374" w:type="dxa"/>
            <w:gridSpan w:val="2"/>
            <w:tcBorders>
              <w:top w:val="single" w:sz="4" w:space="0" w:color="C0C0C0"/>
              <w:left w:val="nil"/>
              <w:bottom w:val="single" w:sz="4" w:space="0" w:color="C0C0C0"/>
              <w:right w:val="single" w:sz="4" w:space="0" w:color="C0C0C0"/>
            </w:tcBorders>
            <w:shd w:val="clear" w:color="auto" w:fill="auto"/>
            <w:vAlign w:val="center"/>
            <w:hideMark/>
          </w:tcPr>
          <w:p w14:paraId="19381D11"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В том числе на период</w:t>
            </w:r>
          </w:p>
        </w:tc>
        <w:tc>
          <w:tcPr>
            <w:tcW w:w="1529" w:type="dxa"/>
            <w:gridSpan w:val="2"/>
            <w:vMerge/>
            <w:tcBorders>
              <w:top w:val="single" w:sz="4" w:space="0" w:color="C0C0C0"/>
              <w:left w:val="single" w:sz="4" w:space="0" w:color="C0C0C0"/>
              <w:bottom w:val="single" w:sz="4" w:space="0" w:color="C0C0C0"/>
              <w:right w:val="single" w:sz="4" w:space="0" w:color="C0C0C0"/>
            </w:tcBorders>
            <w:vAlign w:val="center"/>
            <w:hideMark/>
          </w:tcPr>
          <w:p w14:paraId="18BFD431" w14:textId="77777777" w:rsidR="009B55A6" w:rsidRPr="009B55A6" w:rsidRDefault="009B55A6" w:rsidP="009B55A6">
            <w:pPr>
              <w:rPr>
                <w:rFonts w:ascii="Tahoma" w:hAnsi="Tahoma" w:cs="Tahoma"/>
                <w:b/>
                <w:bCs/>
                <w:color w:val="272727"/>
                <w:sz w:val="13"/>
                <w:szCs w:val="13"/>
                <w:lang w:eastAsia="ru-RU"/>
              </w:rPr>
            </w:pPr>
          </w:p>
        </w:tc>
      </w:tr>
      <w:tr w:rsidR="009B55A6" w:rsidRPr="009B55A6" w14:paraId="1D5FEAB7" w14:textId="77777777" w:rsidTr="00831603">
        <w:trPr>
          <w:trHeight w:val="945"/>
          <w:jc w:val="center"/>
        </w:trPr>
        <w:tc>
          <w:tcPr>
            <w:tcW w:w="173" w:type="dxa"/>
            <w:tcBorders>
              <w:top w:val="nil"/>
              <w:left w:val="nil"/>
              <w:bottom w:val="nil"/>
              <w:right w:val="nil"/>
            </w:tcBorders>
            <w:shd w:val="clear" w:color="auto" w:fill="auto"/>
            <w:noWrap/>
            <w:vAlign w:val="bottom"/>
            <w:hideMark/>
          </w:tcPr>
          <w:p w14:paraId="29811629" w14:textId="77777777" w:rsidR="009B55A6" w:rsidRPr="009B55A6" w:rsidRDefault="009B55A6" w:rsidP="009B55A6">
            <w:pPr>
              <w:jc w:val="center"/>
              <w:rPr>
                <w:rFonts w:ascii="Tahoma" w:hAnsi="Tahoma" w:cs="Tahoma"/>
                <w:b/>
                <w:bCs/>
                <w:color w:val="272727"/>
                <w:sz w:val="13"/>
                <w:szCs w:val="13"/>
                <w:lang w:eastAsia="ru-RU"/>
              </w:rPr>
            </w:pPr>
          </w:p>
        </w:tc>
        <w:tc>
          <w:tcPr>
            <w:tcW w:w="475" w:type="dxa"/>
            <w:vMerge/>
            <w:tcBorders>
              <w:top w:val="nil"/>
              <w:left w:val="single" w:sz="4" w:space="0" w:color="C0C0C0"/>
              <w:bottom w:val="single" w:sz="4" w:space="0" w:color="C0C0C0"/>
              <w:right w:val="single" w:sz="4" w:space="0" w:color="C0C0C0"/>
            </w:tcBorders>
            <w:vAlign w:val="center"/>
            <w:hideMark/>
          </w:tcPr>
          <w:p w14:paraId="583BDE16" w14:textId="77777777" w:rsidR="009B55A6" w:rsidRPr="009B55A6" w:rsidRDefault="009B55A6" w:rsidP="009B55A6">
            <w:pPr>
              <w:rPr>
                <w:rFonts w:ascii="Tahoma" w:hAnsi="Tahoma" w:cs="Tahoma"/>
                <w:b/>
                <w:bCs/>
                <w:color w:val="272727"/>
                <w:sz w:val="13"/>
                <w:szCs w:val="13"/>
                <w:lang w:eastAsia="ru-RU"/>
              </w:rPr>
            </w:pPr>
          </w:p>
        </w:tc>
        <w:tc>
          <w:tcPr>
            <w:tcW w:w="1417" w:type="dxa"/>
            <w:vMerge/>
            <w:tcBorders>
              <w:top w:val="nil"/>
              <w:left w:val="single" w:sz="4" w:space="0" w:color="C0C0C0"/>
              <w:bottom w:val="single" w:sz="4" w:space="0" w:color="C0C0C0"/>
              <w:right w:val="single" w:sz="4" w:space="0" w:color="C0C0C0"/>
            </w:tcBorders>
            <w:vAlign w:val="center"/>
            <w:hideMark/>
          </w:tcPr>
          <w:p w14:paraId="0BC3DEDE" w14:textId="77777777" w:rsidR="009B55A6" w:rsidRPr="009B55A6" w:rsidRDefault="009B55A6" w:rsidP="009B55A6">
            <w:pPr>
              <w:rPr>
                <w:rFonts w:ascii="Tahoma" w:hAnsi="Tahoma" w:cs="Tahoma"/>
                <w:b/>
                <w:bCs/>
                <w:color w:val="272727"/>
                <w:sz w:val="13"/>
                <w:szCs w:val="13"/>
                <w:lang w:eastAsia="ru-RU"/>
              </w:rPr>
            </w:pPr>
          </w:p>
        </w:tc>
        <w:tc>
          <w:tcPr>
            <w:tcW w:w="656" w:type="dxa"/>
            <w:vMerge/>
            <w:tcBorders>
              <w:top w:val="nil"/>
              <w:left w:val="single" w:sz="4" w:space="0" w:color="C0C0C0"/>
              <w:bottom w:val="single" w:sz="4" w:space="0" w:color="C0C0C0"/>
              <w:right w:val="single" w:sz="4" w:space="0" w:color="C0C0C0"/>
            </w:tcBorders>
            <w:vAlign w:val="center"/>
            <w:hideMark/>
          </w:tcPr>
          <w:p w14:paraId="74499B33" w14:textId="77777777" w:rsidR="009B55A6" w:rsidRPr="009B55A6" w:rsidRDefault="009B55A6" w:rsidP="009B55A6">
            <w:pPr>
              <w:rPr>
                <w:rFonts w:ascii="Tahoma" w:hAnsi="Tahoma" w:cs="Tahoma"/>
                <w:b/>
                <w:bCs/>
                <w:color w:val="272727"/>
                <w:sz w:val="13"/>
                <w:szCs w:val="13"/>
                <w:lang w:eastAsia="ru-RU"/>
              </w:rPr>
            </w:pPr>
          </w:p>
        </w:tc>
        <w:tc>
          <w:tcPr>
            <w:tcW w:w="870" w:type="dxa"/>
            <w:vMerge/>
            <w:tcBorders>
              <w:top w:val="nil"/>
              <w:left w:val="single" w:sz="4" w:space="0" w:color="C0C0C0"/>
              <w:bottom w:val="single" w:sz="4" w:space="0" w:color="C0C0C0"/>
              <w:right w:val="single" w:sz="4" w:space="0" w:color="C0C0C0"/>
            </w:tcBorders>
            <w:vAlign w:val="center"/>
            <w:hideMark/>
          </w:tcPr>
          <w:p w14:paraId="46D3E857" w14:textId="77777777" w:rsidR="009B55A6" w:rsidRPr="009B55A6" w:rsidRDefault="009B55A6" w:rsidP="009B55A6">
            <w:pPr>
              <w:rPr>
                <w:rFonts w:ascii="Tahoma" w:hAnsi="Tahoma" w:cs="Tahoma"/>
                <w:b/>
                <w:bCs/>
                <w:color w:val="272727"/>
                <w:sz w:val="13"/>
                <w:szCs w:val="13"/>
                <w:lang w:eastAsia="ru-RU"/>
              </w:rPr>
            </w:pPr>
          </w:p>
        </w:tc>
        <w:tc>
          <w:tcPr>
            <w:tcW w:w="999" w:type="dxa"/>
            <w:vMerge/>
            <w:tcBorders>
              <w:top w:val="nil"/>
              <w:left w:val="single" w:sz="4" w:space="0" w:color="C0C0C0"/>
              <w:bottom w:val="single" w:sz="4" w:space="0" w:color="C0C0C0"/>
              <w:right w:val="single" w:sz="4" w:space="0" w:color="C0C0C0"/>
            </w:tcBorders>
            <w:vAlign w:val="center"/>
            <w:hideMark/>
          </w:tcPr>
          <w:p w14:paraId="4A853256" w14:textId="77777777" w:rsidR="009B55A6" w:rsidRPr="009B55A6" w:rsidRDefault="009B55A6" w:rsidP="009B55A6">
            <w:pPr>
              <w:rPr>
                <w:rFonts w:ascii="Tahoma" w:hAnsi="Tahoma" w:cs="Tahoma"/>
                <w:b/>
                <w:bCs/>
                <w:color w:val="272727"/>
                <w:sz w:val="13"/>
                <w:szCs w:val="13"/>
                <w:lang w:eastAsia="ru-RU"/>
              </w:rPr>
            </w:pPr>
          </w:p>
        </w:tc>
        <w:tc>
          <w:tcPr>
            <w:tcW w:w="1566" w:type="dxa"/>
            <w:gridSpan w:val="2"/>
            <w:vMerge/>
            <w:tcBorders>
              <w:top w:val="nil"/>
              <w:left w:val="single" w:sz="4" w:space="0" w:color="C0C0C0"/>
              <w:bottom w:val="single" w:sz="4" w:space="0" w:color="C0C0C0"/>
              <w:right w:val="single" w:sz="4" w:space="0" w:color="C0C0C0"/>
            </w:tcBorders>
            <w:vAlign w:val="center"/>
            <w:hideMark/>
          </w:tcPr>
          <w:p w14:paraId="72E8FA2F" w14:textId="77777777" w:rsidR="009B55A6" w:rsidRPr="009B55A6" w:rsidRDefault="009B55A6" w:rsidP="009B55A6">
            <w:pPr>
              <w:rPr>
                <w:rFonts w:ascii="Tahoma" w:hAnsi="Tahoma" w:cs="Tahoma"/>
                <w:b/>
                <w:bCs/>
                <w:color w:val="272727"/>
                <w:sz w:val="13"/>
                <w:szCs w:val="13"/>
                <w:lang w:eastAsia="ru-RU"/>
              </w:rPr>
            </w:pPr>
          </w:p>
        </w:tc>
        <w:tc>
          <w:tcPr>
            <w:tcW w:w="870" w:type="dxa"/>
            <w:vMerge/>
            <w:tcBorders>
              <w:top w:val="nil"/>
              <w:left w:val="single" w:sz="4" w:space="0" w:color="C0C0C0"/>
              <w:bottom w:val="single" w:sz="4" w:space="0" w:color="C0C0C0"/>
              <w:right w:val="single" w:sz="4" w:space="0" w:color="C0C0C0"/>
            </w:tcBorders>
            <w:vAlign w:val="center"/>
            <w:hideMark/>
          </w:tcPr>
          <w:p w14:paraId="6ED2E152" w14:textId="77777777" w:rsidR="009B55A6" w:rsidRPr="009B55A6" w:rsidRDefault="009B55A6" w:rsidP="009B55A6">
            <w:pPr>
              <w:rPr>
                <w:rFonts w:ascii="Tahoma" w:hAnsi="Tahoma" w:cs="Tahoma"/>
                <w:b/>
                <w:bCs/>
                <w:color w:val="272727"/>
                <w:sz w:val="13"/>
                <w:szCs w:val="13"/>
                <w:lang w:eastAsia="ru-RU"/>
              </w:rPr>
            </w:pPr>
          </w:p>
        </w:tc>
        <w:tc>
          <w:tcPr>
            <w:tcW w:w="999" w:type="dxa"/>
            <w:vMerge/>
            <w:tcBorders>
              <w:top w:val="nil"/>
              <w:left w:val="single" w:sz="4" w:space="0" w:color="C0C0C0"/>
              <w:bottom w:val="single" w:sz="4" w:space="0" w:color="C0C0C0"/>
              <w:right w:val="single" w:sz="4" w:space="0" w:color="C0C0C0"/>
            </w:tcBorders>
            <w:vAlign w:val="center"/>
            <w:hideMark/>
          </w:tcPr>
          <w:p w14:paraId="2B1AF78F" w14:textId="77777777" w:rsidR="009B55A6" w:rsidRPr="009B55A6" w:rsidRDefault="009B55A6" w:rsidP="009B55A6">
            <w:pPr>
              <w:rPr>
                <w:rFonts w:ascii="Tahoma" w:hAnsi="Tahoma" w:cs="Tahoma"/>
                <w:b/>
                <w:bCs/>
                <w:color w:val="272727"/>
                <w:sz w:val="13"/>
                <w:szCs w:val="13"/>
                <w:lang w:eastAsia="ru-RU"/>
              </w:rPr>
            </w:pPr>
          </w:p>
        </w:tc>
        <w:tc>
          <w:tcPr>
            <w:tcW w:w="686" w:type="dxa"/>
            <w:tcBorders>
              <w:top w:val="nil"/>
              <w:left w:val="nil"/>
              <w:bottom w:val="single" w:sz="4" w:space="0" w:color="C0C0C0"/>
              <w:right w:val="single" w:sz="4" w:space="0" w:color="C0C0C0"/>
            </w:tcBorders>
            <w:shd w:val="clear" w:color="auto" w:fill="auto"/>
            <w:vAlign w:val="center"/>
            <w:hideMark/>
          </w:tcPr>
          <w:p w14:paraId="4497EAA9"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с 01.012020 по 30.06.2020</w:t>
            </w:r>
          </w:p>
        </w:tc>
        <w:tc>
          <w:tcPr>
            <w:tcW w:w="686" w:type="dxa"/>
            <w:tcBorders>
              <w:top w:val="nil"/>
              <w:left w:val="nil"/>
              <w:bottom w:val="single" w:sz="4" w:space="0" w:color="C0C0C0"/>
              <w:right w:val="single" w:sz="4" w:space="0" w:color="C0C0C0"/>
            </w:tcBorders>
            <w:shd w:val="clear" w:color="auto" w:fill="auto"/>
            <w:vAlign w:val="center"/>
            <w:hideMark/>
          </w:tcPr>
          <w:p w14:paraId="13123AB3"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с 01.07.2020 по 31.12.2020</w:t>
            </w:r>
          </w:p>
        </w:tc>
        <w:tc>
          <w:tcPr>
            <w:tcW w:w="1535" w:type="dxa"/>
            <w:gridSpan w:val="2"/>
            <w:vMerge/>
            <w:tcBorders>
              <w:top w:val="nil"/>
              <w:left w:val="nil"/>
              <w:bottom w:val="single" w:sz="4" w:space="0" w:color="C0C0C0"/>
              <w:right w:val="single" w:sz="4" w:space="0" w:color="C0C0C0"/>
            </w:tcBorders>
            <w:vAlign w:val="center"/>
            <w:hideMark/>
          </w:tcPr>
          <w:p w14:paraId="3D62AEAF" w14:textId="77777777" w:rsidR="009B55A6" w:rsidRPr="009B55A6" w:rsidRDefault="009B55A6" w:rsidP="009B55A6">
            <w:pPr>
              <w:rPr>
                <w:rFonts w:ascii="Tahoma" w:hAnsi="Tahoma" w:cs="Tahoma"/>
                <w:b/>
                <w:bCs/>
                <w:color w:val="272727"/>
                <w:sz w:val="13"/>
                <w:szCs w:val="13"/>
                <w:lang w:eastAsia="ru-RU"/>
              </w:rPr>
            </w:pPr>
          </w:p>
        </w:tc>
        <w:tc>
          <w:tcPr>
            <w:tcW w:w="870" w:type="dxa"/>
            <w:vMerge/>
            <w:tcBorders>
              <w:top w:val="nil"/>
              <w:left w:val="single" w:sz="4" w:space="0" w:color="C0C0C0"/>
              <w:bottom w:val="single" w:sz="4" w:space="0" w:color="C0C0C0"/>
              <w:right w:val="single" w:sz="4" w:space="0" w:color="C0C0C0"/>
            </w:tcBorders>
            <w:vAlign w:val="center"/>
            <w:hideMark/>
          </w:tcPr>
          <w:p w14:paraId="0DD43842" w14:textId="77777777" w:rsidR="009B55A6" w:rsidRPr="009B55A6" w:rsidRDefault="009B55A6" w:rsidP="009B55A6">
            <w:pPr>
              <w:rPr>
                <w:rFonts w:ascii="Tahoma" w:hAnsi="Tahoma" w:cs="Tahoma"/>
                <w:b/>
                <w:bCs/>
                <w:color w:val="272727"/>
                <w:sz w:val="13"/>
                <w:szCs w:val="13"/>
                <w:lang w:eastAsia="ru-RU"/>
              </w:rPr>
            </w:pPr>
          </w:p>
        </w:tc>
        <w:tc>
          <w:tcPr>
            <w:tcW w:w="999" w:type="dxa"/>
            <w:vMerge/>
            <w:tcBorders>
              <w:top w:val="nil"/>
              <w:left w:val="single" w:sz="4" w:space="0" w:color="C0C0C0"/>
              <w:bottom w:val="single" w:sz="4" w:space="0" w:color="C0C0C0"/>
              <w:right w:val="single" w:sz="4" w:space="0" w:color="C0C0C0"/>
            </w:tcBorders>
            <w:vAlign w:val="center"/>
            <w:hideMark/>
          </w:tcPr>
          <w:p w14:paraId="217EF6CC" w14:textId="77777777" w:rsidR="009B55A6" w:rsidRPr="009B55A6" w:rsidRDefault="009B55A6" w:rsidP="009B55A6">
            <w:pPr>
              <w:rPr>
                <w:rFonts w:ascii="Tahoma" w:hAnsi="Tahoma" w:cs="Tahoma"/>
                <w:b/>
                <w:bCs/>
                <w:color w:val="272727"/>
                <w:sz w:val="13"/>
                <w:szCs w:val="13"/>
                <w:lang w:eastAsia="ru-RU"/>
              </w:rPr>
            </w:pPr>
          </w:p>
        </w:tc>
        <w:tc>
          <w:tcPr>
            <w:tcW w:w="686" w:type="dxa"/>
            <w:tcBorders>
              <w:top w:val="nil"/>
              <w:left w:val="nil"/>
              <w:bottom w:val="single" w:sz="4" w:space="0" w:color="C0C0C0"/>
              <w:right w:val="single" w:sz="4" w:space="0" w:color="C0C0C0"/>
            </w:tcBorders>
            <w:shd w:val="clear" w:color="auto" w:fill="auto"/>
            <w:vAlign w:val="center"/>
            <w:hideMark/>
          </w:tcPr>
          <w:p w14:paraId="1ECEBA24"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с 01.01.2021 по 30.06.2021</w:t>
            </w:r>
          </w:p>
        </w:tc>
        <w:tc>
          <w:tcPr>
            <w:tcW w:w="688" w:type="dxa"/>
            <w:tcBorders>
              <w:top w:val="nil"/>
              <w:left w:val="nil"/>
              <w:bottom w:val="single" w:sz="4" w:space="0" w:color="C0C0C0"/>
              <w:right w:val="single" w:sz="4" w:space="0" w:color="C0C0C0"/>
            </w:tcBorders>
            <w:shd w:val="clear" w:color="auto" w:fill="auto"/>
            <w:vAlign w:val="center"/>
            <w:hideMark/>
          </w:tcPr>
          <w:p w14:paraId="7BC7BC3C" w14:textId="77777777" w:rsidR="009B55A6" w:rsidRPr="009B55A6" w:rsidRDefault="009B55A6" w:rsidP="009B55A6">
            <w:pPr>
              <w:jc w:val="center"/>
              <w:rPr>
                <w:rFonts w:ascii="Tahoma" w:hAnsi="Tahoma" w:cs="Tahoma"/>
                <w:b/>
                <w:bCs/>
                <w:color w:val="272727"/>
                <w:sz w:val="13"/>
                <w:szCs w:val="13"/>
                <w:lang w:eastAsia="ru-RU"/>
              </w:rPr>
            </w:pPr>
            <w:r w:rsidRPr="009B55A6">
              <w:rPr>
                <w:rFonts w:ascii="Tahoma" w:hAnsi="Tahoma" w:cs="Tahoma"/>
                <w:b/>
                <w:bCs/>
                <w:color w:val="272727"/>
                <w:sz w:val="13"/>
                <w:szCs w:val="13"/>
                <w:lang w:eastAsia="ru-RU"/>
              </w:rPr>
              <w:t>с 01.07.2021 по 31.12.2021</w:t>
            </w:r>
          </w:p>
        </w:tc>
        <w:tc>
          <w:tcPr>
            <w:tcW w:w="1529" w:type="dxa"/>
            <w:gridSpan w:val="2"/>
            <w:vMerge/>
            <w:tcBorders>
              <w:top w:val="nil"/>
              <w:left w:val="nil"/>
              <w:bottom w:val="single" w:sz="4" w:space="0" w:color="C0C0C0"/>
              <w:right w:val="single" w:sz="4" w:space="0" w:color="C0C0C0"/>
            </w:tcBorders>
            <w:vAlign w:val="center"/>
            <w:hideMark/>
          </w:tcPr>
          <w:p w14:paraId="388D3CBD" w14:textId="77777777" w:rsidR="009B55A6" w:rsidRPr="009B55A6" w:rsidRDefault="009B55A6" w:rsidP="009B55A6">
            <w:pPr>
              <w:rPr>
                <w:rFonts w:ascii="Tahoma" w:hAnsi="Tahoma" w:cs="Tahoma"/>
                <w:b/>
                <w:bCs/>
                <w:color w:val="272727"/>
                <w:sz w:val="13"/>
                <w:szCs w:val="13"/>
                <w:lang w:eastAsia="ru-RU"/>
              </w:rPr>
            </w:pPr>
          </w:p>
        </w:tc>
      </w:tr>
      <w:tr w:rsidR="009B55A6" w:rsidRPr="009B55A6" w14:paraId="0479C239" w14:textId="77777777" w:rsidTr="00831603">
        <w:trPr>
          <w:trHeight w:val="225"/>
          <w:jc w:val="center"/>
        </w:trPr>
        <w:tc>
          <w:tcPr>
            <w:tcW w:w="173" w:type="dxa"/>
            <w:tcBorders>
              <w:top w:val="nil"/>
              <w:left w:val="nil"/>
              <w:bottom w:val="nil"/>
              <w:right w:val="nil"/>
            </w:tcBorders>
            <w:shd w:val="clear" w:color="auto" w:fill="auto"/>
            <w:noWrap/>
            <w:vAlign w:val="bottom"/>
            <w:hideMark/>
          </w:tcPr>
          <w:p w14:paraId="03BC2FF9" w14:textId="77777777" w:rsidR="009B55A6" w:rsidRPr="009B55A6" w:rsidRDefault="009B55A6" w:rsidP="009B55A6">
            <w:pPr>
              <w:jc w:val="center"/>
              <w:rPr>
                <w:rFonts w:ascii="Tahoma" w:hAnsi="Tahoma" w:cs="Tahoma"/>
                <w:b/>
                <w:bCs/>
                <w:color w:val="272727"/>
                <w:sz w:val="13"/>
                <w:szCs w:val="13"/>
                <w:lang w:eastAsia="ru-RU"/>
              </w:rPr>
            </w:pPr>
          </w:p>
        </w:tc>
        <w:tc>
          <w:tcPr>
            <w:tcW w:w="475" w:type="dxa"/>
            <w:tcBorders>
              <w:top w:val="single" w:sz="4" w:space="0" w:color="C0C0C0"/>
              <w:left w:val="nil"/>
              <w:bottom w:val="single" w:sz="4" w:space="0" w:color="C0C0C0"/>
              <w:right w:val="nil"/>
            </w:tcBorders>
            <w:shd w:val="clear" w:color="auto" w:fill="auto"/>
            <w:noWrap/>
            <w:vAlign w:val="center"/>
            <w:hideMark/>
          </w:tcPr>
          <w:p w14:paraId="65890D7D"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w:t>
            </w:r>
          </w:p>
        </w:tc>
        <w:tc>
          <w:tcPr>
            <w:tcW w:w="1417" w:type="dxa"/>
            <w:tcBorders>
              <w:top w:val="nil"/>
              <w:left w:val="nil"/>
              <w:bottom w:val="single" w:sz="4" w:space="0" w:color="C0C0C0"/>
              <w:right w:val="nil"/>
            </w:tcBorders>
            <w:shd w:val="clear" w:color="auto" w:fill="auto"/>
            <w:noWrap/>
            <w:vAlign w:val="center"/>
            <w:hideMark/>
          </w:tcPr>
          <w:p w14:paraId="55D770CA"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2</w:t>
            </w:r>
          </w:p>
        </w:tc>
        <w:tc>
          <w:tcPr>
            <w:tcW w:w="656" w:type="dxa"/>
            <w:tcBorders>
              <w:top w:val="nil"/>
              <w:left w:val="nil"/>
              <w:bottom w:val="single" w:sz="4" w:space="0" w:color="C0C0C0"/>
              <w:right w:val="nil"/>
            </w:tcBorders>
            <w:shd w:val="clear" w:color="auto" w:fill="auto"/>
            <w:noWrap/>
            <w:vAlign w:val="center"/>
            <w:hideMark/>
          </w:tcPr>
          <w:p w14:paraId="450EE34D"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3</w:t>
            </w:r>
          </w:p>
        </w:tc>
        <w:tc>
          <w:tcPr>
            <w:tcW w:w="870" w:type="dxa"/>
            <w:tcBorders>
              <w:top w:val="nil"/>
              <w:left w:val="nil"/>
              <w:bottom w:val="single" w:sz="4" w:space="0" w:color="C0C0C0"/>
              <w:right w:val="nil"/>
            </w:tcBorders>
            <w:shd w:val="clear" w:color="auto" w:fill="auto"/>
            <w:noWrap/>
            <w:vAlign w:val="center"/>
            <w:hideMark/>
          </w:tcPr>
          <w:p w14:paraId="6732ECB8"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7</w:t>
            </w:r>
          </w:p>
        </w:tc>
        <w:tc>
          <w:tcPr>
            <w:tcW w:w="999" w:type="dxa"/>
            <w:tcBorders>
              <w:top w:val="nil"/>
              <w:left w:val="nil"/>
              <w:bottom w:val="single" w:sz="4" w:space="0" w:color="C0C0C0"/>
              <w:right w:val="nil"/>
            </w:tcBorders>
            <w:shd w:val="clear" w:color="auto" w:fill="auto"/>
            <w:noWrap/>
            <w:vAlign w:val="center"/>
            <w:hideMark/>
          </w:tcPr>
          <w:p w14:paraId="27B03054"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8</w:t>
            </w:r>
          </w:p>
        </w:tc>
        <w:tc>
          <w:tcPr>
            <w:tcW w:w="505" w:type="dxa"/>
            <w:tcBorders>
              <w:top w:val="nil"/>
              <w:left w:val="nil"/>
              <w:bottom w:val="single" w:sz="4" w:space="0" w:color="C0C0C0"/>
              <w:right w:val="nil"/>
            </w:tcBorders>
            <w:shd w:val="clear" w:color="auto" w:fill="auto"/>
            <w:noWrap/>
            <w:vAlign w:val="center"/>
            <w:hideMark/>
          </w:tcPr>
          <w:p w14:paraId="2D3AC60E"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15</w:t>
            </w:r>
          </w:p>
        </w:tc>
        <w:tc>
          <w:tcPr>
            <w:tcW w:w="1061" w:type="dxa"/>
            <w:tcBorders>
              <w:top w:val="nil"/>
              <w:left w:val="nil"/>
              <w:bottom w:val="single" w:sz="4" w:space="0" w:color="C0C0C0"/>
              <w:right w:val="nil"/>
            </w:tcBorders>
            <w:shd w:val="clear" w:color="auto" w:fill="auto"/>
            <w:noWrap/>
            <w:vAlign w:val="center"/>
            <w:hideMark/>
          </w:tcPr>
          <w:p w14:paraId="42CCE220"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11</w:t>
            </w:r>
          </w:p>
        </w:tc>
        <w:tc>
          <w:tcPr>
            <w:tcW w:w="870" w:type="dxa"/>
            <w:tcBorders>
              <w:top w:val="nil"/>
              <w:left w:val="nil"/>
              <w:bottom w:val="single" w:sz="4" w:space="0" w:color="C0C0C0"/>
              <w:right w:val="nil"/>
            </w:tcBorders>
            <w:shd w:val="clear" w:color="auto" w:fill="auto"/>
            <w:noWrap/>
            <w:vAlign w:val="center"/>
            <w:hideMark/>
          </w:tcPr>
          <w:p w14:paraId="490BB3B3"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12</w:t>
            </w:r>
          </w:p>
        </w:tc>
        <w:tc>
          <w:tcPr>
            <w:tcW w:w="999" w:type="dxa"/>
            <w:tcBorders>
              <w:top w:val="nil"/>
              <w:left w:val="nil"/>
              <w:bottom w:val="single" w:sz="4" w:space="0" w:color="C0C0C0"/>
              <w:right w:val="nil"/>
            </w:tcBorders>
            <w:shd w:val="clear" w:color="auto" w:fill="auto"/>
            <w:noWrap/>
            <w:vAlign w:val="center"/>
            <w:hideMark/>
          </w:tcPr>
          <w:p w14:paraId="60F9BE34"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13</w:t>
            </w:r>
          </w:p>
        </w:tc>
        <w:tc>
          <w:tcPr>
            <w:tcW w:w="686" w:type="dxa"/>
            <w:tcBorders>
              <w:top w:val="nil"/>
              <w:left w:val="nil"/>
              <w:bottom w:val="single" w:sz="4" w:space="0" w:color="C0C0C0"/>
              <w:right w:val="nil"/>
            </w:tcBorders>
            <w:shd w:val="clear" w:color="auto" w:fill="auto"/>
            <w:noWrap/>
            <w:vAlign w:val="center"/>
            <w:hideMark/>
          </w:tcPr>
          <w:p w14:paraId="6802CB79"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14</w:t>
            </w:r>
          </w:p>
        </w:tc>
        <w:tc>
          <w:tcPr>
            <w:tcW w:w="686" w:type="dxa"/>
            <w:tcBorders>
              <w:top w:val="nil"/>
              <w:left w:val="nil"/>
              <w:bottom w:val="single" w:sz="4" w:space="0" w:color="C0C0C0"/>
              <w:right w:val="nil"/>
            </w:tcBorders>
            <w:shd w:val="clear" w:color="auto" w:fill="auto"/>
            <w:noWrap/>
            <w:vAlign w:val="center"/>
            <w:hideMark/>
          </w:tcPr>
          <w:p w14:paraId="4E44C117"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15</w:t>
            </w:r>
          </w:p>
        </w:tc>
        <w:tc>
          <w:tcPr>
            <w:tcW w:w="526" w:type="dxa"/>
            <w:tcBorders>
              <w:top w:val="nil"/>
              <w:left w:val="nil"/>
              <w:bottom w:val="single" w:sz="4" w:space="0" w:color="C0C0C0"/>
              <w:right w:val="nil"/>
            </w:tcBorders>
            <w:shd w:val="clear" w:color="auto" w:fill="auto"/>
            <w:noWrap/>
            <w:vAlign w:val="center"/>
            <w:hideMark/>
          </w:tcPr>
          <w:p w14:paraId="3EB06AEB"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15</w:t>
            </w:r>
          </w:p>
        </w:tc>
        <w:tc>
          <w:tcPr>
            <w:tcW w:w="1009" w:type="dxa"/>
            <w:tcBorders>
              <w:top w:val="nil"/>
              <w:left w:val="nil"/>
              <w:bottom w:val="single" w:sz="4" w:space="0" w:color="C0C0C0"/>
              <w:right w:val="nil"/>
            </w:tcBorders>
            <w:shd w:val="clear" w:color="auto" w:fill="auto"/>
            <w:noWrap/>
            <w:vAlign w:val="center"/>
            <w:hideMark/>
          </w:tcPr>
          <w:p w14:paraId="110291DD"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16</w:t>
            </w:r>
          </w:p>
        </w:tc>
        <w:tc>
          <w:tcPr>
            <w:tcW w:w="870" w:type="dxa"/>
            <w:tcBorders>
              <w:top w:val="nil"/>
              <w:left w:val="nil"/>
              <w:bottom w:val="single" w:sz="4" w:space="0" w:color="C0C0C0"/>
              <w:right w:val="nil"/>
            </w:tcBorders>
            <w:shd w:val="clear" w:color="auto" w:fill="auto"/>
            <w:noWrap/>
            <w:vAlign w:val="center"/>
            <w:hideMark/>
          </w:tcPr>
          <w:p w14:paraId="2AA2929E"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17</w:t>
            </w:r>
          </w:p>
        </w:tc>
        <w:tc>
          <w:tcPr>
            <w:tcW w:w="999" w:type="dxa"/>
            <w:tcBorders>
              <w:top w:val="nil"/>
              <w:left w:val="nil"/>
              <w:bottom w:val="single" w:sz="4" w:space="0" w:color="C0C0C0"/>
              <w:right w:val="nil"/>
            </w:tcBorders>
            <w:shd w:val="clear" w:color="auto" w:fill="auto"/>
            <w:noWrap/>
            <w:vAlign w:val="center"/>
            <w:hideMark/>
          </w:tcPr>
          <w:p w14:paraId="39DF8E3E"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18</w:t>
            </w:r>
          </w:p>
        </w:tc>
        <w:tc>
          <w:tcPr>
            <w:tcW w:w="686" w:type="dxa"/>
            <w:tcBorders>
              <w:top w:val="nil"/>
              <w:left w:val="nil"/>
              <w:bottom w:val="single" w:sz="4" w:space="0" w:color="C0C0C0"/>
              <w:right w:val="nil"/>
            </w:tcBorders>
            <w:shd w:val="clear" w:color="auto" w:fill="auto"/>
            <w:noWrap/>
            <w:vAlign w:val="center"/>
            <w:hideMark/>
          </w:tcPr>
          <w:p w14:paraId="5060A801"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19</w:t>
            </w:r>
          </w:p>
        </w:tc>
        <w:tc>
          <w:tcPr>
            <w:tcW w:w="688" w:type="dxa"/>
            <w:tcBorders>
              <w:top w:val="nil"/>
              <w:left w:val="nil"/>
              <w:bottom w:val="single" w:sz="4" w:space="0" w:color="C0C0C0"/>
              <w:right w:val="nil"/>
            </w:tcBorders>
            <w:shd w:val="clear" w:color="auto" w:fill="auto"/>
            <w:noWrap/>
            <w:vAlign w:val="center"/>
            <w:hideMark/>
          </w:tcPr>
          <w:p w14:paraId="271A1325"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20</w:t>
            </w:r>
          </w:p>
        </w:tc>
        <w:tc>
          <w:tcPr>
            <w:tcW w:w="567" w:type="dxa"/>
            <w:tcBorders>
              <w:top w:val="nil"/>
              <w:left w:val="nil"/>
              <w:bottom w:val="single" w:sz="4" w:space="0" w:color="C0C0C0"/>
              <w:right w:val="nil"/>
            </w:tcBorders>
            <w:shd w:val="clear" w:color="auto" w:fill="auto"/>
            <w:noWrap/>
            <w:vAlign w:val="center"/>
            <w:hideMark/>
          </w:tcPr>
          <w:p w14:paraId="2E5D31AF"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15</w:t>
            </w:r>
          </w:p>
        </w:tc>
        <w:tc>
          <w:tcPr>
            <w:tcW w:w="962" w:type="dxa"/>
            <w:tcBorders>
              <w:top w:val="nil"/>
              <w:left w:val="nil"/>
              <w:bottom w:val="single" w:sz="4" w:space="0" w:color="C0C0C0"/>
              <w:right w:val="nil"/>
            </w:tcBorders>
            <w:shd w:val="clear" w:color="auto" w:fill="auto"/>
            <w:noWrap/>
            <w:vAlign w:val="center"/>
            <w:hideMark/>
          </w:tcPr>
          <w:p w14:paraId="4847C5BD" w14:textId="77777777" w:rsidR="009B55A6" w:rsidRPr="009B55A6" w:rsidRDefault="009B55A6" w:rsidP="009B55A6">
            <w:pPr>
              <w:jc w:val="center"/>
              <w:rPr>
                <w:rFonts w:ascii="Tahoma" w:hAnsi="Tahoma" w:cs="Tahoma"/>
                <w:color w:val="C0C0C0"/>
                <w:sz w:val="13"/>
                <w:szCs w:val="13"/>
                <w:lang w:eastAsia="ru-RU"/>
              </w:rPr>
            </w:pPr>
            <w:r w:rsidRPr="009B55A6">
              <w:rPr>
                <w:rFonts w:ascii="Tahoma" w:hAnsi="Tahoma" w:cs="Tahoma"/>
                <w:color w:val="C0C0C0"/>
                <w:sz w:val="13"/>
                <w:szCs w:val="13"/>
                <w:lang w:eastAsia="ru-RU"/>
              </w:rPr>
              <w:t>21</w:t>
            </w:r>
          </w:p>
        </w:tc>
      </w:tr>
      <w:tr w:rsidR="009B55A6" w:rsidRPr="009B55A6" w14:paraId="2FBDD599"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4E1CC106" w14:textId="77777777" w:rsidR="009B55A6" w:rsidRPr="009B55A6" w:rsidRDefault="009B55A6" w:rsidP="009B55A6">
            <w:pPr>
              <w:jc w:val="center"/>
              <w:rPr>
                <w:rFonts w:ascii="Tahoma" w:hAnsi="Tahoma" w:cs="Tahoma"/>
                <w:color w:val="C0C0C0"/>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000000" w:fill="C0C0C0"/>
            <w:vAlign w:val="center"/>
            <w:hideMark/>
          </w:tcPr>
          <w:p w14:paraId="4025E57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w:t>
            </w:r>
          </w:p>
        </w:tc>
        <w:tc>
          <w:tcPr>
            <w:tcW w:w="1417" w:type="dxa"/>
            <w:tcBorders>
              <w:top w:val="nil"/>
              <w:left w:val="nil"/>
              <w:bottom w:val="single" w:sz="4" w:space="0" w:color="C0C0C0"/>
              <w:right w:val="single" w:sz="4" w:space="0" w:color="C0C0C0"/>
            </w:tcBorders>
            <w:shd w:val="clear" w:color="000000" w:fill="C0C0C0"/>
            <w:vAlign w:val="center"/>
            <w:hideMark/>
          </w:tcPr>
          <w:p w14:paraId="08E1ABE1"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Натуральные показатели</w:t>
            </w:r>
          </w:p>
        </w:tc>
        <w:tc>
          <w:tcPr>
            <w:tcW w:w="656" w:type="dxa"/>
            <w:tcBorders>
              <w:top w:val="nil"/>
              <w:left w:val="nil"/>
              <w:bottom w:val="single" w:sz="4" w:space="0" w:color="C0C0C0"/>
              <w:right w:val="single" w:sz="4" w:space="0" w:color="C0C0C0"/>
            </w:tcBorders>
            <w:shd w:val="clear" w:color="000000" w:fill="C0C0C0"/>
            <w:vAlign w:val="center"/>
            <w:hideMark/>
          </w:tcPr>
          <w:p w14:paraId="548B847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C0C0C0"/>
            <w:vAlign w:val="center"/>
            <w:hideMark/>
          </w:tcPr>
          <w:p w14:paraId="0764DB9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nil"/>
              <w:left w:val="nil"/>
              <w:bottom w:val="single" w:sz="4" w:space="0" w:color="C0C0C0"/>
              <w:right w:val="single" w:sz="4" w:space="0" w:color="C0C0C0"/>
            </w:tcBorders>
            <w:shd w:val="clear" w:color="000000" w:fill="C0C0C0"/>
            <w:vAlign w:val="center"/>
            <w:hideMark/>
          </w:tcPr>
          <w:p w14:paraId="4349D37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505" w:type="dxa"/>
            <w:tcBorders>
              <w:top w:val="nil"/>
              <w:left w:val="nil"/>
              <w:bottom w:val="single" w:sz="4" w:space="0" w:color="C0C0C0"/>
              <w:right w:val="single" w:sz="4" w:space="0" w:color="C0C0C0"/>
            </w:tcBorders>
            <w:shd w:val="clear" w:color="000000" w:fill="C0C0C0"/>
            <w:vAlign w:val="center"/>
            <w:hideMark/>
          </w:tcPr>
          <w:p w14:paraId="0242C71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061" w:type="dxa"/>
            <w:tcBorders>
              <w:top w:val="nil"/>
              <w:left w:val="nil"/>
              <w:bottom w:val="single" w:sz="4" w:space="0" w:color="C0C0C0"/>
              <w:right w:val="single" w:sz="4" w:space="0" w:color="C0C0C0"/>
            </w:tcBorders>
            <w:shd w:val="clear" w:color="000000" w:fill="C0C0C0"/>
            <w:vAlign w:val="center"/>
            <w:hideMark/>
          </w:tcPr>
          <w:p w14:paraId="56DB7F3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C0C0C0"/>
            <w:vAlign w:val="center"/>
            <w:hideMark/>
          </w:tcPr>
          <w:p w14:paraId="3DAB2E2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nil"/>
              <w:left w:val="nil"/>
              <w:bottom w:val="single" w:sz="4" w:space="0" w:color="C0C0C0"/>
              <w:right w:val="single" w:sz="4" w:space="0" w:color="C0C0C0"/>
            </w:tcBorders>
            <w:shd w:val="clear" w:color="000000" w:fill="C0C0C0"/>
            <w:vAlign w:val="center"/>
            <w:hideMark/>
          </w:tcPr>
          <w:p w14:paraId="6B1582B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686" w:type="dxa"/>
            <w:tcBorders>
              <w:top w:val="nil"/>
              <w:left w:val="nil"/>
              <w:bottom w:val="single" w:sz="4" w:space="0" w:color="C0C0C0"/>
              <w:right w:val="single" w:sz="4" w:space="0" w:color="C0C0C0"/>
            </w:tcBorders>
            <w:shd w:val="clear" w:color="000000" w:fill="C0C0C0"/>
            <w:vAlign w:val="center"/>
            <w:hideMark/>
          </w:tcPr>
          <w:p w14:paraId="3344F22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686" w:type="dxa"/>
            <w:tcBorders>
              <w:top w:val="nil"/>
              <w:left w:val="nil"/>
              <w:bottom w:val="single" w:sz="4" w:space="0" w:color="C0C0C0"/>
              <w:right w:val="single" w:sz="4" w:space="0" w:color="C0C0C0"/>
            </w:tcBorders>
            <w:shd w:val="clear" w:color="000000" w:fill="C0C0C0"/>
            <w:vAlign w:val="center"/>
            <w:hideMark/>
          </w:tcPr>
          <w:p w14:paraId="7709F72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526" w:type="dxa"/>
            <w:tcBorders>
              <w:top w:val="nil"/>
              <w:left w:val="nil"/>
              <w:bottom w:val="single" w:sz="4" w:space="0" w:color="C0C0C0"/>
              <w:right w:val="single" w:sz="4" w:space="0" w:color="C0C0C0"/>
            </w:tcBorders>
            <w:shd w:val="clear" w:color="000000" w:fill="C0C0C0"/>
            <w:vAlign w:val="center"/>
            <w:hideMark/>
          </w:tcPr>
          <w:p w14:paraId="545BE6E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1009" w:type="dxa"/>
            <w:tcBorders>
              <w:top w:val="nil"/>
              <w:left w:val="nil"/>
              <w:bottom w:val="single" w:sz="4" w:space="0" w:color="C0C0C0"/>
              <w:right w:val="nil"/>
            </w:tcBorders>
            <w:shd w:val="clear" w:color="000000" w:fill="C0C0C0"/>
            <w:vAlign w:val="center"/>
            <w:hideMark/>
          </w:tcPr>
          <w:p w14:paraId="64B6852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C0C0C0"/>
            <w:vAlign w:val="center"/>
            <w:hideMark/>
          </w:tcPr>
          <w:p w14:paraId="491E594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nil"/>
              <w:left w:val="nil"/>
              <w:bottom w:val="single" w:sz="4" w:space="0" w:color="C0C0C0"/>
              <w:right w:val="single" w:sz="4" w:space="0" w:color="C0C0C0"/>
            </w:tcBorders>
            <w:shd w:val="clear" w:color="000000" w:fill="C0C0C0"/>
            <w:vAlign w:val="center"/>
            <w:hideMark/>
          </w:tcPr>
          <w:p w14:paraId="2C547A5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686" w:type="dxa"/>
            <w:tcBorders>
              <w:top w:val="nil"/>
              <w:left w:val="nil"/>
              <w:bottom w:val="single" w:sz="4" w:space="0" w:color="C0C0C0"/>
              <w:right w:val="single" w:sz="4" w:space="0" w:color="C0C0C0"/>
            </w:tcBorders>
            <w:shd w:val="clear" w:color="000000" w:fill="C0C0C0"/>
            <w:vAlign w:val="center"/>
            <w:hideMark/>
          </w:tcPr>
          <w:p w14:paraId="3FE5811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688" w:type="dxa"/>
            <w:tcBorders>
              <w:top w:val="nil"/>
              <w:left w:val="nil"/>
              <w:bottom w:val="single" w:sz="4" w:space="0" w:color="C0C0C0"/>
              <w:right w:val="single" w:sz="4" w:space="0" w:color="C0C0C0"/>
            </w:tcBorders>
            <w:shd w:val="clear" w:color="000000" w:fill="C0C0C0"/>
            <w:vAlign w:val="center"/>
            <w:hideMark/>
          </w:tcPr>
          <w:p w14:paraId="62963F5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567" w:type="dxa"/>
            <w:tcBorders>
              <w:top w:val="nil"/>
              <w:left w:val="nil"/>
              <w:bottom w:val="single" w:sz="4" w:space="0" w:color="C0C0C0"/>
              <w:right w:val="single" w:sz="4" w:space="0" w:color="C0C0C0"/>
            </w:tcBorders>
            <w:shd w:val="clear" w:color="000000" w:fill="C0C0C0"/>
            <w:vAlign w:val="center"/>
            <w:hideMark/>
          </w:tcPr>
          <w:p w14:paraId="390A0E8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62" w:type="dxa"/>
            <w:tcBorders>
              <w:top w:val="nil"/>
              <w:left w:val="nil"/>
              <w:bottom w:val="single" w:sz="4" w:space="0" w:color="C0C0C0"/>
              <w:right w:val="nil"/>
            </w:tcBorders>
            <w:shd w:val="clear" w:color="000000" w:fill="C0C0C0"/>
            <w:vAlign w:val="center"/>
            <w:hideMark/>
          </w:tcPr>
          <w:p w14:paraId="51DD3EC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768195C7" w14:textId="77777777" w:rsidTr="00831603">
        <w:trPr>
          <w:trHeight w:val="1065"/>
          <w:jc w:val="center"/>
        </w:trPr>
        <w:tc>
          <w:tcPr>
            <w:tcW w:w="173" w:type="dxa"/>
            <w:tcBorders>
              <w:top w:val="nil"/>
              <w:left w:val="nil"/>
              <w:bottom w:val="nil"/>
              <w:right w:val="nil"/>
            </w:tcBorders>
            <w:shd w:val="clear" w:color="auto" w:fill="auto"/>
            <w:noWrap/>
            <w:vAlign w:val="bottom"/>
            <w:hideMark/>
          </w:tcPr>
          <w:p w14:paraId="20B813BE" w14:textId="77777777" w:rsidR="009B55A6" w:rsidRPr="009B55A6" w:rsidRDefault="009B55A6" w:rsidP="009B55A6">
            <w:pPr>
              <w:jc w:val="center"/>
              <w:rPr>
                <w:rFonts w:ascii="Tahoma" w:hAnsi="Tahoma" w:cs="Tahoma"/>
                <w:b/>
                <w:bCs/>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0DA2C9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w:t>
            </w:r>
          </w:p>
        </w:tc>
        <w:tc>
          <w:tcPr>
            <w:tcW w:w="1417" w:type="dxa"/>
            <w:tcBorders>
              <w:top w:val="nil"/>
              <w:left w:val="nil"/>
              <w:bottom w:val="single" w:sz="4" w:space="0" w:color="C0C0C0"/>
              <w:right w:val="single" w:sz="4" w:space="0" w:color="C0C0C0"/>
            </w:tcBorders>
            <w:shd w:val="clear" w:color="auto" w:fill="auto"/>
            <w:vAlign w:val="center"/>
            <w:hideMark/>
          </w:tcPr>
          <w:p w14:paraId="5CEDDBD9"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Поднято воды</w:t>
            </w:r>
          </w:p>
        </w:tc>
        <w:tc>
          <w:tcPr>
            <w:tcW w:w="656" w:type="dxa"/>
            <w:tcBorders>
              <w:top w:val="nil"/>
              <w:left w:val="nil"/>
              <w:bottom w:val="single" w:sz="4" w:space="0" w:color="C0C0C0"/>
              <w:right w:val="single" w:sz="4" w:space="0" w:color="C0C0C0"/>
            </w:tcBorders>
            <w:shd w:val="clear" w:color="auto" w:fill="auto"/>
            <w:vAlign w:val="center"/>
            <w:hideMark/>
          </w:tcPr>
          <w:p w14:paraId="2C17EDB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FFFFCC"/>
            <w:vAlign w:val="center"/>
            <w:hideMark/>
          </w:tcPr>
          <w:p w14:paraId="2D08910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9 630 446,50</w:t>
            </w:r>
          </w:p>
        </w:tc>
        <w:tc>
          <w:tcPr>
            <w:tcW w:w="999" w:type="dxa"/>
            <w:tcBorders>
              <w:top w:val="nil"/>
              <w:left w:val="nil"/>
              <w:bottom w:val="single" w:sz="4" w:space="0" w:color="C0C0C0"/>
              <w:right w:val="single" w:sz="4" w:space="0" w:color="C0C0C0"/>
            </w:tcBorders>
            <w:shd w:val="clear" w:color="000000" w:fill="FFFFCC"/>
            <w:vAlign w:val="center"/>
            <w:hideMark/>
          </w:tcPr>
          <w:p w14:paraId="3CB08ED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9 630 446,50</w:t>
            </w:r>
          </w:p>
        </w:tc>
        <w:tc>
          <w:tcPr>
            <w:tcW w:w="505" w:type="dxa"/>
            <w:tcBorders>
              <w:top w:val="nil"/>
              <w:left w:val="nil"/>
              <w:bottom w:val="single" w:sz="4" w:space="0" w:color="C0C0C0"/>
              <w:right w:val="single" w:sz="4" w:space="0" w:color="C0C0C0"/>
            </w:tcBorders>
            <w:shd w:val="clear" w:color="000000" w:fill="D7EAD3"/>
            <w:vAlign w:val="center"/>
            <w:hideMark/>
          </w:tcPr>
          <w:p w14:paraId="5C63902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729E637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FFFFCC"/>
            <w:vAlign w:val="center"/>
            <w:hideMark/>
          </w:tcPr>
          <w:p w14:paraId="415B902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9 630 446,50</w:t>
            </w:r>
          </w:p>
        </w:tc>
        <w:tc>
          <w:tcPr>
            <w:tcW w:w="999" w:type="dxa"/>
            <w:tcBorders>
              <w:top w:val="nil"/>
              <w:left w:val="nil"/>
              <w:bottom w:val="single" w:sz="4" w:space="0" w:color="C0C0C0"/>
              <w:right w:val="single" w:sz="4" w:space="0" w:color="C0C0C0"/>
            </w:tcBorders>
            <w:shd w:val="clear" w:color="000000" w:fill="FFFFCC"/>
            <w:vAlign w:val="center"/>
            <w:hideMark/>
          </w:tcPr>
          <w:p w14:paraId="70B5BE4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9 630 446,50</w:t>
            </w:r>
          </w:p>
        </w:tc>
        <w:tc>
          <w:tcPr>
            <w:tcW w:w="686" w:type="dxa"/>
            <w:tcBorders>
              <w:top w:val="nil"/>
              <w:left w:val="nil"/>
              <w:bottom w:val="single" w:sz="4" w:space="0" w:color="C0C0C0"/>
              <w:right w:val="single" w:sz="4" w:space="0" w:color="C0C0C0"/>
            </w:tcBorders>
            <w:shd w:val="clear" w:color="000000" w:fill="D7EAD3"/>
            <w:vAlign w:val="center"/>
            <w:hideMark/>
          </w:tcPr>
          <w:p w14:paraId="07514D50"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4 815 223,25</w:t>
            </w:r>
          </w:p>
        </w:tc>
        <w:tc>
          <w:tcPr>
            <w:tcW w:w="686" w:type="dxa"/>
            <w:tcBorders>
              <w:top w:val="nil"/>
              <w:left w:val="nil"/>
              <w:bottom w:val="single" w:sz="4" w:space="0" w:color="C0C0C0"/>
              <w:right w:val="single" w:sz="4" w:space="0" w:color="C0C0C0"/>
            </w:tcBorders>
            <w:shd w:val="clear" w:color="000000" w:fill="D7EAD3"/>
            <w:vAlign w:val="center"/>
            <w:hideMark/>
          </w:tcPr>
          <w:p w14:paraId="550FAD6F"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4 815 223,25</w:t>
            </w:r>
          </w:p>
        </w:tc>
        <w:tc>
          <w:tcPr>
            <w:tcW w:w="526" w:type="dxa"/>
            <w:tcBorders>
              <w:top w:val="nil"/>
              <w:left w:val="nil"/>
              <w:bottom w:val="single" w:sz="4" w:space="0" w:color="C0C0C0"/>
              <w:right w:val="single" w:sz="4" w:space="0" w:color="C0C0C0"/>
            </w:tcBorders>
            <w:shd w:val="clear" w:color="000000" w:fill="D7EAD3"/>
            <w:vAlign w:val="center"/>
            <w:hideMark/>
          </w:tcPr>
          <w:p w14:paraId="557D5E1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single" w:sz="4" w:space="0" w:color="C0C0C0"/>
            </w:tcBorders>
            <w:shd w:val="clear" w:color="000000" w:fill="FFFFCC"/>
            <w:vAlign w:val="center"/>
            <w:hideMark/>
          </w:tcPr>
          <w:p w14:paraId="458F0E8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FFFFCC"/>
            <w:vAlign w:val="center"/>
            <w:hideMark/>
          </w:tcPr>
          <w:p w14:paraId="1C2DA5D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9 630 446,50</w:t>
            </w:r>
          </w:p>
        </w:tc>
        <w:tc>
          <w:tcPr>
            <w:tcW w:w="999" w:type="dxa"/>
            <w:tcBorders>
              <w:top w:val="nil"/>
              <w:left w:val="nil"/>
              <w:bottom w:val="single" w:sz="4" w:space="0" w:color="C0C0C0"/>
              <w:right w:val="single" w:sz="4" w:space="0" w:color="C0C0C0"/>
            </w:tcBorders>
            <w:shd w:val="clear" w:color="000000" w:fill="FFFFCC"/>
            <w:vAlign w:val="center"/>
            <w:hideMark/>
          </w:tcPr>
          <w:p w14:paraId="1E3FFD8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9 630 446,50</w:t>
            </w:r>
          </w:p>
        </w:tc>
        <w:tc>
          <w:tcPr>
            <w:tcW w:w="686" w:type="dxa"/>
            <w:tcBorders>
              <w:top w:val="nil"/>
              <w:left w:val="nil"/>
              <w:bottom w:val="single" w:sz="4" w:space="0" w:color="C0C0C0"/>
              <w:right w:val="single" w:sz="4" w:space="0" w:color="C0C0C0"/>
            </w:tcBorders>
            <w:shd w:val="clear" w:color="000000" w:fill="D7EAD3"/>
            <w:vAlign w:val="center"/>
            <w:hideMark/>
          </w:tcPr>
          <w:p w14:paraId="17EED8E6"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4 815 223,25</w:t>
            </w:r>
          </w:p>
        </w:tc>
        <w:tc>
          <w:tcPr>
            <w:tcW w:w="688" w:type="dxa"/>
            <w:tcBorders>
              <w:top w:val="nil"/>
              <w:left w:val="nil"/>
              <w:bottom w:val="single" w:sz="4" w:space="0" w:color="C0C0C0"/>
              <w:right w:val="single" w:sz="4" w:space="0" w:color="C0C0C0"/>
            </w:tcBorders>
            <w:shd w:val="clear" w:color="000000" w:fill="D7EAD3"/>
            <w:vAlign w:val="center"/>
            <w:hideMark/>
          </w:tcPr>
          <w:p w14:paraId="4103BEC1"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4 815 223,25</w:t>
            </w:r>
          </w:p>
        </w:tc>
        <w:tc>
          <w:tcPr>
            <w:tcW w:w="567" w:type="dxa"/>
            <w:tcBorders>
              <w:top w:val="nil"/>
              <w:left w:val="nil"/>
              <w:bottom w:val="single" w:sz="4" w:space="0" w:color="C0C0C0"/>
              <w:right w:val="single" w:sz="4" w:space="0" w:color="C0C0C0"/>
            </w:tcBorders>
            <w:shd w:val="clear" w:color="000000" w:fill="D7EAD3"/>
            <w:vAlign w:val="center"/>
            <w:hideMark/>
          </w:tcPr>
          <w:p w14:paraId="47B9CBB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3DC981B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r>
      <w:tr w:rsidR="009B55A6" w:rsidRPr="009B55A6" w14:paraId="6D1D8F77"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645BE6C1"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4B076D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w:t>
            </w:r>
          </w:p>
        </w:tc>
        <w:tc>
          <w:tcPr>
            <w:tcW w:w="1417" w:type="dxa"/>
            <w:tcBorders>
              <w:top w:val="nil"/>
              <w:left w:val="nil"/>
              <w:bottom w:val="single" w:sz="4" w:space="0" w:color="C0C0C0"/>
              <w:right w:val="single" w:sz="4" w:space="0" w:color="C0C0C0"/>
            </w:tcBorders>
            <w:shd w:val="clear" w:color="auto" w:fill="auto"/>
            <w:vAlign w:val="center"/>
            <w:hideMark/>
          </w:tcPr>
          <w:p w14:paraId="70CD0D0B"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Расход воды на коммунально-бытовые нужды</w:t>
            </w:r>
          </w:p>
        </w:tc>
        <w:tc>
          <w:tcPr>
            <w:tcW w:w="656" w:type="dxa"/>
            <w:tcBorders>
              <w:top w:val="nil"/>
              <w:left w:val="nil"/>
              <w:bottom w:val="single" w:sz="4" w:space="0" w:color="C0C0C0"/>
              <w:right w:val="single" w:sz="4" w:space="0" w:color="C0C0C0"/>
            </w:tcBorders>
            <w:shd w:val="clear" w:color="auto" w:fill="auto"/>
            <w:vAlign w:val="center"/>
            <w:hideMark/>
          </w:tcPr>
          <w:p w14:paraId="057A5C8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FFFFCC"/>
            <w:vAlign w:val="center"/>
            <w:hideMark/>
          </w:tcPr>
          <w:p w14:paraId="423B7DE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15 225,00</w:t>
            </w:r>
          </w:p>
        </w:tc>
        <w:tc>
          <w:tcPr>
            <w:tcW w:w="999" w:type="dxa"/>
            <w:tcBorders>
              <w:top w:val="nil"/>
              <w:left w:val="nil"/>
              <w:bottom w:val="single" w:sz="4" w:space="0" w:color="C0C0C0"/>
              <w:right w:val="single" w:sz="4" w:space="0" w:color="C0C0C0"/>
            </w:tcBorders>
            <w:shd w:val="clear" w:color="000000" w:fill="FFFFCC"/>
            <w:vAlign w:val="center"/>
            <w:hideMark/>
          </w:tcPr>
          <w:p w14:paraId="7F5AEEB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15 225,00</w:t>
            </w:r>
          </w:p>
        </w:tc>
        <w:tc>
          <w:tcPr>
            <w:tcW w:w="505" w:type="dxa"/>
            <w:tcBorders>
              <w:top w:val="nil"/>
              <w:left w:val="nil"/>
              <w:bottom w:val="single" w:sz="4" w:space="0" w:color="C0C0C0"/>
              <w:right w:val="single" w:sz="4" w:space="0" w:color="C0C0C0"/>
            </w:tcBorders>
            <w:shd w:val="clear" w:color="000000" w:fill="D7EAD3"/>
            <w:vAlign w:val="center"/>
            <w:hideMark/>
          </w:tcPr>
          <w:p w14:paraId="5E85123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3217935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FFFFCC"/>
            <w:vAlign w:val="center"/>
            <w:hideMark/>
          </w:tcPr>
          <w:p w14:paraId="4D7BD9D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15 225,00</w:t>
            </w:r>
          </w:p>
        </w:tc>
        <w:tc>
          <w:tcPr>
            <w:tcW w:w="999" w:type="dxa"/>
            <w:tcBorders>
              <w:top w:val="nil"/>
              <w:left w:val="nil"/>
              <w:bottom w:val="single" w:sz="4" w:space="0" w:color="C0C0C0"/>
              <w:right w:val="single" w:sz="4" w:space="0" w:color="C0C0C0"/>
            </w:tcBorders>
            <w:shd w:val="clear" w:color="000000" w:fill="FFFFCC"/>
            <w:vAlign w:val="center"/>
            <w:hideMark/>
          </w:tcPr>
          <w:p w14:paraId="23606B7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15 225,00</w:t>
            </w:r>
          </w:p>
        </w:tc>
        <w:tc>
          <w:tcPr>
            <w:tcW w:w="686" w:type="dxa"/>
            <w:tcBorders>
              <w:top w:val="nil"/>
              <w:left w:val="nil"/>
              <w:bottom w:val="single" w:sz="4" w:space="0" w:color="C0C0C0"/>
              <w:right w:val="single" w:sz="4" w:space="0" w:color="C0C0C0"/>
            </w:tcBorders>
            <w:shd w:val="clear" w:color="000000" w:fill="D7EAD3"/>
            <w:vAlign w:val="center"/>
            <w:hideMark/>
          </w:tcPr>
          <w:p w14:paraId="450778B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7 612,50</w:t>
            </w:r>
          </w:p>
        </w:tc>
        <w:tc>
          <w:tcPr>
            <w:tcW w:w="686" w:type="dxa"/>
            <w:tcBorders>
              <w:top w:val="nil"/>
              <w:left w:val="nil"/>
              <w:bottom w:val="single" w:sz="4" w:space="0" w:color="C0C0C0"/>
              <w:right w:val="single" w:sz="4" w:space="0" w:color="C0C0C0"/>
            </w:tcBorders>
            <w:shd w:val="clear" w:color="000000" w:fill="D7EAD3"/>
            <w:vAlign w:val="center"/>
            <w:hideMark/>
          </w:tcPr>
          <w:p w14:paraId="4AAEDF1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7 612,50</w:t>
            </w:r>
          </w:p>
        </w:tc>
        <w:tc>
          <w:tcPr>
            <w:tcW w:w="526" w:type="dxa"/>
            <w:tcBorders>
              <w:top w:val="nil"/>
              <w:left w:val="nil"/>
              <w:bottom w:val="single" w:sz="4" w:space="0" w:color="C0C0C0"/>
              <w:right w:val="single" w:sz="4" w:space="0" w:color="C0C0C0"/>
            </w:tcBorders>
            <w:shd w:val="clear" w:color="000000" w:fill="D7EAD3"/>
            <w:vAlign w:val="center"/>
            <w:hideMark/>
          </w:tcPr>
          <w:p w14:paraId="31B0802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5B31C829"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1FD8C53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15 225,00</w:t>
            </w:r>
          </w:p>
        </w:tc>
        <w:tc>
          <w:tcPr>
            <w:tcW w:w="999" w:type="dxa"/>
            <w:tcBorders>
              <w:top w:val="nil"/>
              <w:left w:val="nil"/>
              <w:bottom w:val="single" w:sz="4" w:space="0" w:color="C0C0C0"/>
              <w:right w:val="single" w:sz="4" w:space="0" w:color="C0C0C0"/>
            </w:tcBorders>
            <w:shd w:val="clear" w:color="000000" w:fill="FFFFCC"/>
            <w:vAlign w:val="center"/>
            <w:hideMark/>
          </w:tcPr>
          <w:p w14:paraId="5A13375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15 225,00</w:t>
            </w:r>
          </w:p>
        </w:tc>
        <w:tc>
          <w:tcPr>
            <w:tcW w:w="686" w:type="dxa"/>
            <w:tcBorders>
              <w:top w:val="nil"/>
              <w:left w:val="nil"/>
              <w:bottom w:val="single" w:sz="4" w:space="0" w:color="C0C0C0"/>
              <w:right w:val="single" w:sz="4" w:space="0" w:color="C0C0C0"/>
            </w:tcBorders>
            <w:shd w:val="clear" w:color="000000" w:fill="D7EAD3"/>
            <w:vAlign w:val="center"/>
            <w:hideMark/>
          </w:tcPr>
          <w:p w14:paraId="2E3E9BFC"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7 612,50</w:t>
            </w:r>
          </w:p>
        </w:tc>
        <w:tc>
          <w:tcPr>
            <w:tcW w:w="688" w:type="dxa"/>
            <w:tcBorders>
              <w:top w:val="nil"/>
              <w:left w:val="nil"/>
              <w:bottom w:val="single" w:sz="4" w:space="0" w:color="C0C0C0"/>
              <w:right w:val="single" w:sz="4" w:space="0" w:color="C0C0C0"/>
            </w:tcBorders>
            <w:shd w:val="clear" w:color="000000" w:fill="D7EAD3"/>
            <w:vAlign w:val="center"/>
            <w:hideMark/>
          </w:tcPr>
          <w:p w14:paraId="32F2DFCD"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7 612,50</w:t>
            </w:r>
          </w:p>
        </w:tc>
        <w:tc>
          <w:tcPr>
            <w:tcW w:w="567" w:type="dxa"/>
            <w:tcBorders>
              <w:top w:val="nil"/>
              <w:left w:val="nil"/>
              <w:bottom w:val="single" w:sz="4" w:space="0" w:color="C0C0C0"/>
              <w:right w:val="single" w:sz="4" w:space="0" w:color="C0C0C0"/>
            </w:tcBorders>
            <w:shd w:val="clear" w:color="000000" w:fill="D7EAD3"/>
            <w:vAlign w:val="center"/>
            <w:hideMark/>
          </w:tcPr>
          <w:p w14:paraId="2A80795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1DBCBFF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36854BE2"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2215CA88"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907987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w:t>
            </w:r>
          </w:p>
        </w:tc>
        <w:tc>
          <w:tcPr>
            <w:tcW w:w="1417" w:type="dxa"/>
            <w:tcBorders>
              <w:top w:val="nil"/>
              <w:left w:val="nil"/>
              <w:bottom w:val="single" w:sz="4" w:space="0" w:color="C0C0C0"/>
              <w:right w:val="single" w:sz="4" w:space="0" w:color="C0C0C0"/>
            </w:tcBorders>
            <w:shd w:val="clear" w:color="auto" w:fill="auto"/>
            <w:vAlign w:val="center"/>
            <w:hideMark/>
          </w:tcPr>
          <w:p w14:paraId="737053D5"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Расход воды на нужды предприятия</w:t>
            </w:r>
          </w:p>
        </w:tc>
        <w:tc>
          <w:tcPr>
            <w:tcW w:w="656" w:type="dxa"/>
            <w:tcBorders>
              <w:top w:val="nil"/>
              <w:left w:val="nil"/>
              <w:bottom w:val="single" w:sz="4" w:space="0" w:color="C0C0C0"/>
              <w:right w:val="single" w:sz="4" w:space="0" w:color="C0C0C0"/>
            </w:tcBorders>
            <w:shd w:val="clear" w:color="auto" w:fill="auto"/>
            <w:vAlign w:val="center"/>
            <w:hideMark/>
          </w:tcPr>
          <w:p w14:paraId="374D0D5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D7EAD3"/>
            <w:vAlign w:val="center"/>
            <w:hideMark/>
          </w:tcPr>
          <w:p w14:paraId="220578E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1 870 520,00</w:t>
            </w:r>
          </w:p>
        </w:tc>
        <w:tc>
          <w:tcPr>
            <w:tcW w:w="999" w:type="dxa"/>
            <w:tcBorders>
              <w:top w:val="nil"/>
              <w:left w:val="nil"/>
              <w:bottom w:val="single" w:sz="4" w:space="0" w:color="C0C0C0"/>
              <w:right w:val="single" w:sz="4" w:space="0" w:color="C0C0C0"/>
            </w:tcBorders>
            <w:shd w:val="clear" w:color="000000" w:fill="D7EAD3"/>
            <w:vAlign w:val="center"/>
            <w:hideMark/>
          </w:tcPr>
          <w:p w14:paraId="46FD106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1 870 520,00</w:t>
            </w:r>
          </w:p>
        </w:tc>
        <w:tc>
          <w:tcPr>
            <w:tcW w:w="505" w:type="dxa"/>
            <w:tcBorders>
              <w:top w:val="nil"/>
              <w:left w:val="nil"/>
              <w:bottom w:val="single" w:sz="4" w:space="0" w:color="C0C0C0"/>
              <w:right w:val="single" w:sz="4" w:space="0" w:color="C0C0C0"/>
            </w:tcBorders>
            <w:shd w:val="clear" w:color="000000" w:fill="D7EAD3"/>
            <w:vAlign w:val="center"/>
            <w:hideMark/>
          </w:tcPr>
          <w:p w14:paraId="756A7C3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112BD9B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5A4C21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1 870 520,00</w:t>
            </w:r>
          </w:p>
        </w:tc>
        <w:tc>
          <w:tcPr>
            <w:tcW w:w="999" w:type="dxa"/>
            <w:tcBorders>
              <w:top w:val="nil"/>
              <w:left w:val="nil"/>
              <w:bottom w:val="single" w:sz="4" w:space="0" w:color="C0C0C0"/>
              <w:right w:val="single" w:sz="4" w:space="0" w:color="C0C0C0"/>
            </w:tcBorders>
            <w:shd w:val="clear" w:color="000000" w:fill="D7EAD3"/>
            <w:vAlign w:val="center"/>
            <w:hideMark/>
          </w:tcPr>
          <w:p w14:paraId="359B60A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1 870 520,00</w:t>
            </w:r>
          </w:p>
        </w:tc>
        <w:tc>
          <w:tcPr>
            <w:tcW w:w="686" w:type="dxa"/>
            <w:tcBorders>
              <w:top w:val="nil"/>
              <w:left w:val="nil"/>
              <w:bottom w:val="single" w:sz="4" w:space="0" w:color="C0C0C0"/>
              <w:right w:val="single" w:sz="4" w:space="0" w:color="C0C0C0"/>
            </w:tcBorders>
            <w:shd w:val="clear" w:color="000000" w:fill="D7EAD3"/>
            <w:vAlign w:val="center"/>
            <w:hideMark/>
          </w:tcPr>
          <w:p w14:paraId="24D6F9F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935 260,00</w:t>
            </w:r>
          </w:p>
        </w:tc>
        <w:tc>
          <w:tcPr>
            <w:tcW w:w="686" w:type="dxa"/>
            <w:tcBorders>
              <w:top w:val="nil"/>
              <w:left w:val="nil"/>
              <w:bottom w:val="single" w:sz="4" w:space="0" w:color="C0C0C0"/>
              <w:right w:val="single" w:sz="4" w:space="0" w:color="C0C0C0"/>
            </w:tcBorders>
            <w:shd w:val="clear" w:color="000000" w:fill="D7EAD3"/>
            <w:vAlign w:val="center"/>
            <w:hideMark/>
          </w:tcPr>
          <w:p w14:paraId="663FA39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935 260,00</w:t>
            </w:r>
          </w:p>
        </w:tc>
        <w:tc>
          <w:tcPr>
            <w:tcW w:w="526" w:type="dxa"/>
            <w:tcBorders>
              <w:top w:val="nil"/>
              <w:left w:val="nil"/>
              <w:bottom w:val="single" w:sz="4" w:space="0" w:color="C0C0C0"/>
              <w:right w:val="single" w:sz="4" w:space="0" w:color="C0C0C0"/>
            </w:tcBorders>
            <w:shd w:val="clear" w:color="000000" w:fill="D7EAD3"/>
            <w:vAlign w:val="center"/>
            <w:hideMark/>
          </w:tcPr>
          <w:p w14:paraId="32748AB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3BF954C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67375EF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1 870 520,00</w:t>
            </w:r>
          </w:p>
        </w:tc>
        <w:tc>
          <w:tcPr>
            <w:tcW w:w="999" w:type="dxa"/>
            <w:tcBorders>
              <w:top w:val="nil"/>
              <w:left w:val="nil"/>
              <w:bottom w:val="single" w:sz="4" w:space="0" w:color="C0C0C0"/>
              <w:right w:val="single" w:sz="4" w:space="0" w:color="C0C0C0"/>
            </w:tcBorders>
            <w:shd w:val="clear" w:color="000000" w:fill="D7EAD3"/>
            <w:vAlign w:val="center"/>
            <w:hideMark/>
          </w:tcPr>
          <w:p w14:paraId="52440F4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1 870 520,00</w:t>
            </w:r>
          </w:p>
        </w:tc>
        <w:tc>
          <w:tcPr>
            <w:tcW w:w="686" w:type="dxa"/>
            <w:tcBorders>
              <w:top w:val="nil"/>
              <w:left w:val="nil"/>
              <w:bottom w:val="single" w:sz="4" w:space="0" w:color="C0C0C0"/>
              <w:right w:val="single" w:sz="4" w:space="0" w:color="C0C0C0"/>
            </w:tcBorders>
            <w:shd w:val="clear" w:color="000000" w:fill="D7EAD3"/>
            <w:vAlign w:val="center"/>
            <w:hideMark/>
          </w:tcPr>
          <w:p w14:paraId="180B5BA2"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935 260,00</w:t>
            </w:r>
          </w:p>
        </w:tc>
        <w:tc>
          <w:tcPr>
            <w:tcW w:w="688" w:type="dxa"/>
            <w:tcBorders>
              <w:top w:val="nil"/>
              <w:left w:val="nil"/>
              <w:bottom w:val="single" w:sz="4" w:space="0" w:color="C0C0C0"/>
              <w:right w:val="single" w:sz="4" w:space="0" w:color="C0C0C0"/>
            </w:tcBorders>
            <w:shd w:val="clear" w:color="000000" w:fill="D7EAD3"/>
            <w:vAlign w:val="center"/>
            <w:hideMark/>
          </w:tcPr>
          <w:p w14:paraId="06C70FDA"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935 260,00</w:t>
            </w:r>
          </w:p>
        </w:tc>
        <w:tc>
          <w:tcPr>
            <w:tcW w:w="567" w:type="dxa"/>
            <w:tcBorders>
              <w:top w:val="nil"/>
              <w:left w:val="nil"/>
              <w:bottom w:val="single" w:sz="4" w:space="0" w:color="C0C0C0"/>
              <w:right w:val="single" w:sz="4" w:space="0" w:color="C0C0C0"/>
            </w:tcBorders>
            <w:shd w:val="clear" w:color="000000" w:fill="D7EAD3"/>
            <w:vAlign w:val="center"/>
            <w:hideMark/>
          </w:tcPr>
          <w:p w14:paraId="1DB7C1F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2D97E05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57AB68D0"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32BCE961"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45204A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1.4.1</w:t>
            </w:r>
          </w:p>
        </w:tc>
        <w:tc>
          <w:tcPr>
            <w:tcW w:w="1417" w:type="dxa"/>
            <w:tcBorders>
              <w:top w:val="nil"/>
              <w:left w:val="nil"/>
              <w:bottom w:val="single" w:sz="4" w:space="0" w:color="C0C0C0"/>
              <w:right w:val="single" w:sz="4" w:space="0" w:color="C0C0C0"/>
            </w:tcBorders>
            <w:shd w:val="clear" w:color="auto" w:fill="auto"/>
            <w:vAlign w:val="center"/>
            <w:hideMark/>
          </w:tcPr>
          <w:p w14:paraId="29887EE3"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На очистные сооружения</w:t>
            </w:r>
          </w:p>
        </w:tc>
        <w:tc>
          <w:tcPr>
            <w:tcW w:w="656" w:type="dxa"/>
            <w:tcBorders>
              <w:top w:val="nil"/>
              <w:left w:val="nil"/>
              <w:bottom w:val="single" w:sz="4" w:space="0" w:color="C0C0C0"/>
              <w:right w:val="single" w:sz="4" w:space="0" w:color="C0C0C0"/>
            </w:tcBorders>
            <w:shd w:val="clear" w:color="auto" w:fill="auto"/>
            <w:vAlign w:val="center"/>
            <w:hideMark/>
          </w:tcPr>
          <w:p w14:paraId="7478A19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FFFFCC"/>
            <w:vAlign w:val="center"/>
            <w:hideMark/>
          </w:tcPr>
          <w:p w14:paraId="52DC9A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1 633 700,00</w:t>
            </w:r>
          </w:p>
        </w:tc>
        <w:tc>
          <w:tcPr>
            <w:tcW w:w="999" w:type="dxa"/>
            <w:tcBorders>
              <w:top w:val="nil"/>
              <w:left w:val="nil"/>
              <w:bottom w:val="single" w:sz="4" w:space="0" w:color="C0C0C0"/>
              <w:right w:val="single" w:sz="4" w:space="0" w:color="C0C0C0"/>
            </w:tcBorders>
            <w:shd w:val="clear" w:color="000000" w:fill="FFFFCC"/>
            <w:vAlign w:val="center"/>
            <w:hideMark/>
          </w:tcPr>
          <w:p w14:paraId="7426403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1 633 700,00</w:t>
            </w:r>
          </w:p>
        </w:tc>
        <w:tc>
          <w:tcPr>
            <w:tcW w:w="505" w:type="dxa"/>
            <w:tcBorders>
              <w:top w:val="nil"/>
              <w:left w:val="nil"/>
              <w:bottom w:val="single" w:sz="4" w:space="0" w:color="C0C0C0"/>
              <w:right w:val="single" w:sz="4" w:space="0" w:color="C0C0C0"/>
            </w:tcBorders>
            <w:shd w:val="clear" w:color="000000" w:fill="D7EAD3"/>
            <w:vAlign w:val="center"/>
            <w:hideMark/>
          </w:tcPr>
          <w:p w14:paraId="7A79D99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2F9C5F0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FFFFCC"/>
            <w:vAlign w:val="center"/>
            <w:hideMark/>
          </w:tcPr>
          <w:p w14:paraId="1CF650C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1 633 700,00</w:t>
            </w:r>
          </w:p>
        </w:tc>
        <w:tc>
          <w:tcPr>
            <w:tcW w:w="999" w:type="dxa"/>
            <w:tcBorders>
              <w:top w:val="nil"/>
              <w:left w:val="nil"/>
              <w:bottom w:val="single" w:sz="4" w:space="0" w:color="C0C0C0"/>
              <w:right w:val="single" w:sz="4" w:space="0" w:color="C0C0C0"/>
            </w:tcBorders>
            <w:shd w:val="clear" w:color="000000" w:fill="FFFFCC"/>
            <w:vAlign w:val="center"/>
            <w:hideMark/>
          </w:tcPr>
          <w:p w14:paraId="3086D0B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1 633 700,00</w:t>
            </w:r>
          </w:p>
        </w:tc>
        <w:tc>
          <w:tcPr>
            <w:tcW w:w="686" w:type="dxa"/>
            <w:tcBorders>
              <w:top w:val="nil"/>
              <w:left w:val="nil"/>
              <w:bottom w:val="single" w:sz="4" w:space="0" w:color="C0C0C0"/>
              <w:right w:val="single" w:sz="4" w:space="0" w:color="C0C0C0"/>
            </w:tcBorders>
            <w:shd w:val="clear" w:color="000000" w:fill="D7EAD3"/>
            <w:vAlign w:val="center"/>
            <w:hideMark/>
          </w:tcPr>
          <w:p w14:paraId="3F00F8A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816 850,00</w:t>
            </w:r>
          </w:p>
        </w:tc>
        <w:tc>
          <w:tcPr>
            <w:tcW w:w="686" w:type="dxa"/>
            <w:tcBorders>
              <w:top w:val="nil"/>
              <w:left w:val="nil"/>
              <w:bottom w:val="single" w:sz="4" w:space="0" w:color="C0C0C0"/>
              <w:right w:val="single" w:sz="4" w:space="0" w:color="C0C0C0"/>
            </w:tcBorders>
            <w:shd w:val="clear" w:color="000000" w:fill="D7EAD3"/>
            <w:vAlign w:val="center"/>
            <w:hideMark/>
          </w:tcPr>
          <w:p w14:paraId="2351180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816 850,00</w:t>
            </w:r>
          </w:p>
        </w:tc>
        <w:tc>
          <w:tcPr>
            <w:tcW w:w="526" w:type="dxa"/>
            <w:tcBorders>
              <w:top w:val="nil"/>
              <w:left w:val="nil"/>
              <w:bottom w:val="single" w:sz="4" w:space="0" w:color="C0C0C0"/>
              <w:right w:val="single" w:sz="4" w:space="0" w:color="C0C0C0"/>
            </w:tcBorders>
            <w:shd w:val="clear" w:color="000000" w:fill="D7EAD3"/>
            <w:vAlign w:val="center"/>
            <w:hideMark/>
          </w:tcPr>
          <w:p w14:paraId="7912D4A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6275C36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5AD6C04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1 633 700,00</w:t>
            </w:r>
          </w:p>
        </w:tc>
        <w:tc>
          <w:tcPr>
            <w:tcW w:w="999" w:type="dxa"/>
            <w:tcBorders>
              <w:top w:val="nil"/>
              <w:left w:val="nil"/>
              <w:bottom w:val="single" w:sz="4" w:space="0" w:color="C0C0C0"/>
              <w:right w:val="single" w:sz="4" w:space="0" w:color="C0C0C0"/>
            </w:tcBorders>
            <w:shd w:val="clear" w:color="000000" w:fill="FFFFCC"/>
            <w:vAlign w:val="center"/>
            <w:hideMark/>
          </w:tcPr>
          <w:p w14:paraId="7B9C416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1 633 700,00</w:t>
            </w:r>
          </w:p>
        </w:tc>
        <w:tc>
          <w:tcPr>
            <w:tcW w:w="686" w:type="dxa"/>
            <w:tcBorders>
              <w:top w:val="nil"/>
              <w:left w:val="nil"/>
              <w:bottom w:val="single" w:sz="4" w:space="0" w:color="C0C0C0"/>
              <w:right w:val="single" w:sz="4" w:space="0" w:color="C0C0C0"/>
            </w:tcBorders>
            <w:shd w:val="clear" w:color="000000" w:fill="D7EAD3"/>
            <w:vAlign w:val="center"/>
            <w:hideMark/>
          </w:tcPr>
          <w:p w14:paraId="34862127"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816 850,00</w:t>
            </w:r>
          </w:p>
        </w:tc>
        <w:tc>
          <w:tcPr>
            <w:tcW w:w="688" w:type="dxa"/>
            <w:tcBorders>
              <w:top w:val="nil"/>
              <w:left w:val="nil"/>
              <w:bottom w:val="single" w:sz="4" w:space="0" w:color="C0C0C0"/>
              <w:right w:val="single" w:sz="4" w:space="0" w:color="C0C0C0"/>
            </w:tcBorders>
            <w:shd w:val="clear" w:color="000000" w:fill="D7EAD3"/>
            <w:vAlign w:val="center"/>
            <w:hideMark/>
          </w:tcPr>
          <w:p w14:paraId="18B29E13"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816 850,00</w:t>
            </w:r>
          </w:p>
        </w:tc>
        <w:tc>
          <w:tcPr>
            <w:tcW w:w="567" w:type="dxa"/>
            <w:tcBorders>
              <w:top w:val="nil"/>
              <w:left w:val="nil"/>
              <w:bottom w:val="single" w:sz="4" w:space="0" w:color="C0C0C0"/>
              <w:right w:val="single" w:sz="4" w:space="0" w:color="C0C0C0"/>
            </w:tcBorders>
            <w:shd w:val="clear" w:color="000000" w:fill="D7EAD3"/>
            <w:vAlign w:val="center"/>
            <w:hideMark/>
          </w:tcPr>
          <w:p w14:paraId="17670EA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67A8F42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6DB0EBF4"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65E0DBF0"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E6260F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1.4.2</w:t>
            </w:r>
          </w:p>
        </w:tc>
        <w:tc>
          <w:tcPr>
            <w:tcW w:w="1417" w:type="dxa"/>
            <w:tcBorders>
              <w:top w:val="nil"/>
              <w:left w:val="nil"/>
              <w:bottom w:val="single" w:sz="4" w:space="0" w:color="C0C0C0"/>
              <w:right w:val="single" w:sz="4" w:space="0" w:color="C0C0C0"/>
            </w:tcBorders>
            <w:shd w:val="clear" w:color="auto" w:fill="auto"/>
            <w:vAlign w:val="center"/>
            <w:hideMark/>
          </w:tcPr>
          <w:p w14:paraId="1F301C89"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На промывку сетей</w:t>
            </w:r>
          </w:p>
        </w:tc>
        <w:tc>
          <w:tcPr>
            <w:tcW w:w="656" w:type="dxa"/>
            <w:tcBorders>
              <w:top w:val="nil"/>
              <w:left w:val="nil"/>
              <w:bottom w:val="single" w:sz="4" w:space="0" w:color="C0C0C0"/>
              <w:right w:val="single" w:sz="4" w:space="0" w:color="C0C0C0"/>
            </w:tcBorders>
            <w:shd w:val="clear" w:color="auto" w:fill="auto"/>
            <w:vAlign w:val="center"/>
            <w:hideMark/>
          </w:tcPr>
          <w:p w14:paraId="13C37E0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FFFFCC"/>
            <w:vAlign w:val="center"/>
            <w:hideMark/>
          </w:tcPr>
          <w:p w14:paraId="4DC686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221 400,00</w:t>
            </w:r>
          </w:p>
        </w:tc>
        <w:tc>
          <w:tcPr>
            <w:tcW w:w="999" w:type="dxa"/>
            <w:tcBorders>
              <w:top w:val="nil"/>
              <w:left w:val="nil"/>
              <w:bottom w:val="single" w:sz="4" w:space="0" w:color="C0C0C0"/>
              <w:right w:val="single" w:sz="4" w:space="0" w:color="C0C0C0"/>
            </w:tcBorders>
            <w:shd w:val="clear" w:color="000000" w:fill="FFFFCC"/>
            <w:vAlign w:val="center"/>
            <w:hideMark/>
          </w:tcPr>
          <w:p w14:paraId="5418DF1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221 400,00</w:t>
            </w:r>
          </w:p>
        </w:tc>
        <w:tc>
          <w:tcPr>
            <w:tcW w:w="505" w:type="dxa"/>
            <w:tcBorders>
              <w:top w:val="nil"/>
              <w:left w:val="nil"/>
              <w:bottom w:val="single" w:sz="4" w:space="0" w:color="C0C0C0"/>
              <w:right w:val="single" w:sz="4" w:space="0" w:color="C0C0C0"/>
            </w:tcBorders>
            <w:shd w:val="clear" w:color="000000" w:fill="D7EAD3"/>
            <w:vAlign w:val="center"/>
            <w:hideMark/>
          </w:tcPr>
          <w:p w14:paraId="5933B57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2FC5B24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FFFFCC"/>
            <w:vAlign w:val="center"/>
            <w:hideMark/>
          </w:tcPr>
          <w:p w14:paraId="4E5641E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221 400,00</w:t>
            </w:r>
          </w:p>
        </w:tc>
        <w:tc>
          <w:tcPr>
            <w:tcW w:w="999" w:type="dxa"/>
            <w:tcBorders>
              <w:top w:val="nil"/>
              <w:left w:val="nil"/>
              <w:bottom w:val="single" w:sz="4" w:space="0" w:color="C0C0C0"/>
              <w:right w:val="single" w:sz="4" w:space="0" w:color="C0C0C0"/>
            </w:tcBorders>
            <w:shd w:val="clear" w:color="000000" w:fill="FFFFCC"/>
            <w:vAlign w:val="center"/>
            <w:hideMark/>
          </w:tcPr>
          <w:p w14:paraId="5E2A7C5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221 400,00</w:t>
            </w:r>
          </w:p>
        </w:tc>
        <w:tc>
          <w:tcPr>
            <w:tcW w:w="686" w:type="dxa"/>
            <w:tcBorders>
              <w:top w:val="nil"/>
              <w:left w:val="nil"/>
              <w:bottom w:val="single" w:sz="4" w:space="0" w:color="C0C0C0"/>
              <w:right w:val="single" w:sz="4" w:space="0" w:color="C0C0C0"/>
            </w:tcBorders>
            <w:shd w:val="clear" w:color="000000" w:fill="D7EAD3"/>
            <w:vAlign w:val="center"/>
            <w:hideMark/>
          </w:tcPr>
          <w:p w14:paraId="1EF16F3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110 700,00</w:t>
            </w:r>
          </w:p>
        </w:tc>
        <w:tc>
          <w:tcPr>
            <w:tcW w:w="686" w:type="dxa"/>
            <w:tcBorders>
              <w:top w:val="nil"/>
              <w:left w:val="nil"/>
              <w:bottom w:val="single" w:sz="4" w:space="0" w:color="C0C0C0"/>
              <w:right w:val="single" w:sz="4" w:space="0" w:color="C0C0C0"/>
            </w:tcBorders>
            <w:shd w:val="clear" w:color="000000" w:fill="D7EAD3"/>
            <w:vAlign w:val="center"/>
            <w:hideMark/>
          </w:tcPr>
          <w:p w14:paraId="2F43BD9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110 700,00</w:t>
            </w:r>
          </w:p>
        </w:tc>
        <w:tc>
          <w:tcPr>
            <w:tcW w:w="526" w:type="dxa"/>
            <w:tcBorders>
              <w:top w:val="nil"/>
              <w:left w:val="nil"/>
              <w:bottom w:val="single" w:sz="4" w:space="0" w:color="C0C0C0"/>
              <w:right w:val="single" w:sz="4" w:space="0" w:color="C0C0C0"/>
            </w:tcBorders>
            <w:shd w:val="clear" w:color="000000" w:fill="D7EAD3"/>
            <w:vAlign w:val="center"/>
            <w:hideMark/>
          </w:tcPr>
          <w:p w14:paraId="54CCF6F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562B228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4FD90CE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221 400,00</w:t>
            </w:r>
          </w:p>
        </w:tc>
        <w:tc>
          <w:tcPr>
            <w:tcW w:w="999" w:type="dxa"/>
            <w:tcBorders>
              <w:top w:val="nil"/>
              <w:left w:val="nil"/>
              <w:bottom w:val="single" w:sz="4" w:space="0" w:color="C0C0C0"/>
              <w:right w:val="single" w:sz="4" w:space="0" w:color="C0C0C0"/>
            </w:tcBorders>
            <w:shd w:val="clear" w:color="000000" w:fill="FFFFCC"/>
            <w:vAlign w:val="center"/>
            <w:hideMark/>
          </w:tcPr>
          <w:p w14:paraId="54D0F50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221 400,00</w:t>
            </w:r>
          </w:p>
        </w:tc>
        <w:tc>
          <w:tcPr>
            <w:tcW w:w="686" w:type="dxa"/>
            <w:tcBorders>
              <w:top w:val="nil"/>
              <w:left w:val="nil"/>
              <w:bottom w:val="single" w:sz="4" w:space="0" w:color="C0C0C0"/>
              <w:right w:val="single" w:sz="4" w:space="0" w:color="C0C0C0"/>
            </w:tcBorders>
            <w:shd w:val="clear" w:color="000000" w:fill="D7EAD3"/>
            <w:vAlign w:val="center"/>
            <w:hideMark/>
          </w:tcPr>
          <w:p w14:paraId="6F54D1BA"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110 700,00</w:t>
            </w:r>
          </w:p>
        </w:tc>
        <w:tc>
          <w:tcPr>
            <w:tcW w:w="688" w:type="dxa"/>
            <w:tcBorders>
              <w:top w:val="nil"/>
              <w:left w:val="nil"/>
              <w:bottom w:val="single" w:sz="4" w:space="0" w:color="C0C0C0"/>
              <w:right w:val="single" w:sz="4" w:space="0" w:color="C0C0C0"/>
            </w:tcBorders>
            <w:shd w:val="clear" w:color="000000" w:fill="D7EAD3"/>
            <w:vAlign w:val="center"/>
            <w:hideMark/>
          </w:tcPr>
          <w:p w14:paraId="23FEB1A7"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110 700,00</w:t>
            </w:r>
          </w:p>
        </w:tc>
        <w:tc>
          <w:tcPr>
            <w:tcW w:w="567" w:type="dxa"/>
            <w:tcBorders>
              <w:top w:val="nil"/>
              <w:left w:val="nil"/>
              <w:bottom w:val="single" w:sz="4" w:space="0" w:color="C0C0C0"/>
              <w:right w:val="single" w:sz="4" w:space="0" w:color="C0C0C0"/>
            </w:tcBorders>
            <w:shd w:val="clear" w:color="000000" w:fill="D7EAD3"/>
            <w:vAlign w:val="center"/>
            <w:hideMark/>
          </w:tcPr>
          <w:p w14:paraId="7CF2087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6C3CA5C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14149A54"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3758EB0C"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93E0B7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1.4.3</w:t>
            </w:r>
          </w:p>
        </w:tc>
        <w:tc>
          <w:tcPr>
            <w:tcW w:w="1417" w:type="dxa"/>
            <w:tcBorders>
              <w:top w:val="nil"/>
              <w:left w:val="nil"/>
              <w:bottom w:val="single" w:sz="4" w:space="0" w:color="C0C0C0"/>
              <w:right w:val="single" w:sz="4" w:space="0" w:color="C0C0C0"/>
            </w:tcBorders>
            <w:shd w:val="clear" w:color="auto" w:fill="auto"/>
            <w:vAlign w:val="center"/>
            <w:hideMark/>
          </w:tcPr>
          <w:p w14:paraId="0C4BBC57"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Прочие</w:t>
            </w:r>
          </w:p>
        </w:tc>
        <w:tc>
          <w:tcPr>
            <w:tcW w:w="656" w:type="dxa"/>
            <w:tcBorders>
              <w:top w:val="nil"/>
              <w:left w:val="nil"/>
              <w:bottom w:val="single" w:sz="4" w:space="0" w:color="C0C0C0"/>
              <w:right w:val="single" w:sz="4" w:space="0" w:color="C0C0C0"/>
            </w:tcBorders>
            <w:shd w:val="clear" w:color="auto" w:fill="auto"/>
            <w:vAlign w:val="center"/>
            <w:hideMark/>
          </w:tcPr>
          <w:p w14:paraId="508507B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FFFFCC"/>
            <w:vAlign w:val="center"/>
            <w:hideMark/>
          </w:tcPr>
          <w:p w14:paraId="1A867EA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15 420,00</w:t>
            </w:r>
          </w:p>
        </w:tc>
        <w:tc>
          <w:tcPr>
            <w:tcW w:w="999" w:type="dxa"/>
            <w:tcBorders>
              <w:top w:val="nil"/>
              <w:left w:val="nil"/>
              <w:bottom w:val="single" w:sz="4" w:space="0" w:color="C0C0C0"/>
              <w:right w:val="single" w:sz="4" w:space="0" w:color="C0C0C0"/>
            </w:tcBorders>
            <w:shd w:val="clear" w:color="000000" w:fill="FFFFCC"/>
            <w:vAlign w:val="center"/>
            <w:hideMark/>
          </w:tcPr>
          <w:p w14:paraId="34B4BD5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15 420,00</w:t>
            </w:r>
          </w:p>
        </w:tc>
        <w:tc>
          <w:tcPr>
            <w:tcW w:w="505" w:type="dxa"/>
            <w:tcBorders>
              <w:top w:val="nil"/>
              <w:left w:val="nil"/>
              <w:bottom w:val="single" w:sz="4" w:space="0" w:color="C0C0C0"/>
              <w:right w:val="single" w:sz="4" w:space="0" w:color="C0C0C0"/>
            </w:tcBorders>
            <w:shd w:val="clear" w:color="000000" w:fill="D7EAD3"/>
            <w:vAlign w:val="center"/>
            <w:hideMark/>
          </w:tcPr>
          <w:p w14:paraId="14D02D5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1169073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FFFFCC"/>
            <w:vAlign w:val="center"/>
            <w:hideMark/>
          </w:tcPr>
          <w:p w14:paraId="0546152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15 420,00</w:t>
            </w:r>
          </w:p>
        </w:tc>
        <w:tc>
          <w:tcPr>
            <w:tcW w:w="999" w:type="dxa"/>
            <w:tcBorders>
              <w:top w:val="nil"/>
              <w:left w:val="nil"/>
              <w:bottom w:val="single" w:sz="4" w:space="0" w:color="C0C0C0"/>
              <w:right w:val="single" w:sz="4" w:space="0" w:color="C0C0C0"/>
            </w:tcBorders>
            <w:shd w:val="clear" w:color="000000" w:fill="FFFFCC"/>
            <w:vAlign w:val="center"/>
            <w:hideMark/>
          </w:tcPr>
          <w:p w14:paraId="6CA5788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15 420,00</w:t>
            </w:r>
          </w:p>
        </w:tc>
        <w:tc>
          <w:tcPr>
            <w:tcW w:w="686" w:type="dxa"/>
            <w:tcBorders>
              <w:top w:val="nil"/>
              <w:left w:val="nil"/>
              <w:bottom w:val="single" w:sz="4" w:space="0" w:color="C0C0C0"/>
              <w:right w:val="single" w:sz="4" w:space="0" w:color="C0C0C0"/>
            </w:tcBorders>
            <w:shd w:val="clear" w:color="000000" w:fill="D7EAD3"/>
            <w:vAlign w:val="center"/>
            <w:hideMark/>
          </w:tcPr>
          <w:p w14:paraId="230D3E8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7 710,00</w:t>
            </w:r>
          </w:p>
        </w:tc>
        <w:tc>
          <w:tcPr>
            <w:tcW w:w="686" w:type="dxa"/>
            <w:tcBorders>
              <w:top w:val="nil"/>
              <w:left w:val="nil"/>
              <w:bottom w:val="single" w:sz="4" w:space="0" w:color="C0C0C0"/>
              <w:right w:val="single" w:sz="4" w:space="0" w:color="C0C0C0"/>
            </w:tcBorders>
            <w:shd w:val="clear" w:color="000000" w:fill="D7EAD3"/>
            <w:vAlign w:val="center"/>
            <w:hideMark/>
          </w:tcPr>
          <w:p w14:paraId="4E240A6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7 710,00</w:t>
            </w:r>
          </w:p>
        </w:tc>
        <w:tc>
          <w:tcPr>
            <w:tcW w:w="526" w:type="dxa"/>
            <w:tcBorders>
              <w:top w:val="nil"/>
              <w:left w:val="nil"/>
              <w:bottom w:val="single" w:sz="4" w:space="0" w:color="C0C0C0"/>
              <w:right w:val="single" w:sz="4" w:space="0" w:color="C0C0C0"/>
            </w:tcBorders>
            <w:shd w:val="clear" w:color="000000" w:fill="D7EAD3"/>
            <w:vAlign w:val="center"/>
            <w:hideMark/>
          </w:tcPr>
          <w:p w14:paraId="57B09B1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2D3B851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5F6ECB1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15 420,00</w:t>
            </w:r>
          </w:p>
        </w:tc>
        <w:tc>
          <w:tcPr>
            <w:tcW w:w="999" w:type="dxa"/>
            <w:tcBorders>
              <w:top w:val="nil"/>
              <w:left w:val="nil"/>
              <w:bottom w:val="single" w:sz="4" w:space="0" w:color="C0C0C0"/>
              <w:right w:val="single" w:sz="4" w:space="0" w:color="C0C0C0"/>
            </w:tcBorders>
            <w:shd w:val="clear" w:color="000000" w:fill="FFFFCC"/>
            <w:vAlign w:val="center"/>
            <w:hideMark/>
          </w:tcPr>
          <w:p w14:paraId="3871AFC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15 420,00</w:t>
            </w:r>
          </w:p>
        </w:tc>
        <w:tc>
          <w:tcPr>
            <w:tcW w:w="686" w:type="dxa"/>
            <w:tcBorders>
              <w:top w:val="nil"/>
              <w:left w:val="nil"/>
              <w:bottom w:val="single" w:sz="4" w:space="0" w:color="C0C0C0"/>
              <w:right w:val="single" w:sz="4" w:space="0" w:color="C0C0C0"/>
            </w:tcBorders>
            <w:shd w:val="clear" w:color="000000" w:fill="D7EAD3"/>
            <w:vAlign w:val="center"/>
            <w:hideMark/>
          </w:tcPr>
          <w:p w14:paraId="7C716C9C"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7 710,00</w:t>
            </w:r>
          </w:p>
        </w:tc>
        <w:tc>
          <w:tcPr>
            <w:tcW w:w="688" w:type="dxa"/>
            <w:tcBorders>
              <w:top w:val="nil"/>
              <w:left w:val="nil"/>
              <w:bottom w:val="single" w:sz="4" w:space="0" w:color="C0C0C0"/>
              <w:right w:val="single" w:sz="4" w:space="0" w:color="C0C0C0"/>
            </w:tcBorders>
            <w:shd w:val="clear" w:color="000000" w:fill="D7EAD3"/>
            <w:vAlign w:val="center"/>
            <w:hideMark/>
          </w:tcPr>
          <w:p w14:paraId="26609E86"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7 710,00</w:t>
            </w:r>
          </w:p>
        </w:tc>
        <w:tc>
          <w:tcPr>
            <w:tcW w:w="567" w:type="dxa"/>
            <w:tcBorders>
              <w:top w:val="nil"/>
              <w:left w:val="nil"/>
              <w:bottom w:val="single" w:sz="4" w:space="0" w:color="C0C0C0"/>
              <w:right w:val="single" w:sz="4" w:space="0" w:color="C0C0C0"/>
            </w:tcBorders>
            <w:shd w:val="clear" w:color="000000" w:fill="D7EAD3"/>
            <w:vAlign w:val="center"/>
            <w:hideMark/>
          </w:tcPr>
          <w:p w14:paraId="63AE4C4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30B1123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682736E2"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757153E4"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7AC47B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w:t>
            </w:r>
          </w:p>
        </w:tc>
        <w:tc>
          <w:tcPr>
            <w:tcW w:w="1417" w:type="dxa"/>
            <w:tcBorders>
              <w:top w:val="nil"/>
              <w:left w:val="nil"/>
              <w:bottom w:val="single" w:sz="4" w:space="0" w:color="C0C0C0"/>
              <w:right w:val="single" w:sz="4" w:space="0" w:color="C0C0C0"/>
            </w:tcBorders>
            <w:shd w:val="clear" w:color="auto" w:fill="auto"/>
            <w:vAlign w:val="center"/>
            <w:hideMark/>
          </w:tcPr>
          <w:p w14:paraId="47472080"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Пропущено через очистные сооружения</w:t>
            </w:r>
          </w:p>
        </w:tc>
        <w:tc>
          <w:tcPr>
            <w:tcW w:w="656" w:type="dxa"/>
            <w:tcBorders>
              <w:top w:val="nil"/>
              <w:left w:val="nil"/>
              <w:bottom w:val="single" w:sz="4" w:space="0" w:color="C0C0C0"/>
              <w:right w:val="single" w:sz="4" w:space="0" w:color="C0C0C0"/>
            </w:tcBorders>
            <w:shd w:val="clear" w:color="auto" w:fill="auto"/>
            <w:vAlign w:val="center"/>
            <w:hideMark/>
          </w:tcPr>
          <w:p w14:paraId="0EB6A81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FFFFCC"/>
            <w:vAlign w:val="center"/>
            <w:hideMark/>
          </w:tcPr>
          <w:p w14:paraId="105C43A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9 630 446,50</w:t>
            </w:r>
          </w:p>
        </w:tc>
        <w:tc>
          <w:tcPr>
            <w:tcW w:w="999" w:type="dxa"/>
            <w:tcBorders>
              <w:top w:val="nil"/>
              <w:left w:val="nil"/>
              <w:bottom w:val="single" w:sz="4" w:space="0" w:color="C0C0C0"/>
              <w:right w:val="single" w:sz="4" w:space="0" w:color="C0C0C0"/>
            </w:tcBorders>
            <w:shd w:val="clear" w:color="000000" w:fill="FFFFCC"/>
            <w:vAlign w:val="center"/>
            <w:hideMark/>
          </w:tcPr>
          <w:p w14:paraId="3E9CB68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9 630 446,50</w:t>
            </w:r>
          </w:p>
        </w:tc>
        <w:tc>
          <w:tcPr>
            <w:tcW w:w="505" w:type="dxa"/>
            <w:tcBorders>
              <w:top w:val="nil"/>
              <w:left w:val="nil"/>
              <w:bottom w:val="single" w:sz="4" w:space="0" w:color="C0C0C0"/>
              <w:right w:val="single" w:sz="4" w:space="0" w:color="C0C0C0"/>
            </w:tcBorders>
            <w:shd w:val="clear" w:color="000000" w:fill="D7EAD3"/>
            <w:vAlign w:val="center"/>
            <w:hideMark/>
          </w:tcPr>
          <w:p w14:paraId="1D128CB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6BAC389E"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FFFFCC"/>
            <w:vAlign w:val="center"/>
            <w:hideMark/>
          </w:tcPr>
          <w:p w14:paraId="4904E8D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9 630 446,50</w:t>
            </w:r>
          </w:p>
        </w:tc>
        <w:tc>
          <w:tcPr>
            <w:tcW w:w="999" w:type="dxa"/>
            <w:tcBorders>
              <w:top w:val="nil"/>
              <w:left w:val="nil"/>
              <w:bottom w:val="single" w:sz="4" w:space="0" w:color="C0C0C0"/>
              <w:right w:val="single" w:sz="4" w:space="0" w:color="C0C0C0"/>
            </w:tcBorders>
            <w:shd w:val="clear" w:color="000000" w:fill="FFFFCC"/>
            <w:vAlign w:val="center"/>
            <w:hideMark/>
          </w:tcPr>
          <w:p w14:paraId="5C64E85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9 630 446,50</w:t>
            </w:r>
          </w:p>
        </w:tc>
        <w:tc>
          <w:tcPr>
            <w:tcW w:w="686" w:type="dxa"/>
            <w:tcBorders>
              <w:top w:val="nil"/>
              <w:left w:val="nil"/>
              <w:bottom w:val="single" w:sz="4" w:space="0" w:color="C0C0C0"/>
              <w:right w:val="single" w:sz="4" w:space="0" w:color="C0C0C0"/>
            </w:tcBorders>
            <w:shd w:val="clear" w:color="000000" w:fill="D7EAD3"/>
            <w:vAlign w:val="center"/>
            <w:hideMark/>
          </w:tcPr>
          <w:p w14:paraId="2632AEA5"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4 815 223,25</w:t>
            </w:r>
          </w:p>
        </w:tc>
        <w:tc>
          <w:tcPr>
            <w:tcW w:w="686" w:type="dxa"/>
            <w:tcBorders>
              <w:top w:val="nil"/>
              <w:left w:val="nil"/>
              <w:bottom w:val="single" w:sz="4" w:space="0" w:color="C0C0C0"/>
              <w:right w:val="single" w:sz="4" w:space="0" w:color="C0C0C0"/>
            </w:tcBorders>
            <w:shd w:val="clear" w:color="000000" w:fill="D7EAD3"/>
            <w:vAlign w:val="center"/>
            <w:hideMark/>
          </w:tcPr>
          <w:p w14:paraId="0162C3A4"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4 815 223,25</w:t>
            </w:r>
          </w:p>
        </w:tc>
        <w:tc>
          <w:tcPr>
            <w:tcW w:w="526" w:type="dxa"/>
            <w:tcBorders>
              <w:top w:val="nil"/>
              <w:left w:val="nil"/>
              <w:bottom w:val="single" w:sz="4" w:space="0" w:color="C0C0C0"/>
              <w:right w:val="single" w:sz="4" w:space="0" w:color="C0C0C0"/>
            </w:tcBorders>
            <w:shd w:val="clear" w:color="000000" w:fill="D7EAD3"/>
            <w:vAlign w:val="center"/>
            <w:hideMark/>
          </w:tcPr>
          <w:p w14:paraId="44F819E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7D07B7DE"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2C25C75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9 630 446,50</w:t>
            </w:r>
          </w:p>
        </w:tc>
        <w:tc>
          <w:tcPr>
            <w:tcW w:w="999" w:type="dxa"/>
            <w:tcBorders>
              <w:top w:val="nil"/>
              <w:left w:val="nil"/>
              <w:bottom w:val="single" w:sz="4" w:space="0" w:color="C0C0C0"/>
              <w:right w:val="single" w:sz="4" w:space="0" w:color="C0C0C0"/>
            </w:tcBorders>
            <w:shd w:val="clear" w:color="000000" w:fill="FFFFCC"/>
            <w:vAlign w:val="center"/>
            <w:hideMark/>
          </w:tcPr>
          <w:p w14:paraId="405D53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9 630 446,50</w:t>
            </w:r>
          </w:p>
        </w:tc>
        <w:tc>
          <w:tcPr>
            <w:tcW w:w="686" w:type="dxa"/>
            <w:tcBorders>
              <w:top w:val="nil"/>
              <w:left w:val="nil"/>
              <w:bottom w:val="single" w:sz="4" w:space="0" w:color="C0C0C0"/>
              <w:right w:val="single" w:sz="4" w:space="0" w:color="C0C0C0"/>
            </w:tcBorders>
            <w:shd w:val="clear" w:color="000000" w:fill="D7EAD3"/>
            <w:vAlign w:val="center"/>
            <w:hideMark/>
          </w:tcPr>
          <w:p w14:paraId="57465DF9"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4 815 223,25</w:t>
            </w:r>
          </w:p>
        </w:tc>
        <w:tc>
          <w:tcPr>
            <w:tcW w:w="688" w:type="dxa"/>
            <w:tcBorders>
              <w:top w:val="nil"/>
              <w:left w:val="nil"/>
              <w:bottom w:val="single" w:sz="4" w:space="0" w:color="C0C0C0"/>
              <w:right w:val="single" w:sz="4" w:space="0" w:color="C0C0C0"/>
            </w:tcBorders>
            <w:shd w:val="clear" w:color="000000" w:fill="D7EAD3"/>
            <w:vAlign w:val="center"/>
            <w:hideMark/>
          </w:tcPr>
          <w:p w14:paraId="41900907"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4 815 223,25</w:t>
            </w:r>
          </w:p>
        </w:tc>
        <w:tc>
          <w:tcPr>
            <w:tcW w:w="567" w:type="dxa"/>
            <w:tcBorders>
              <w:top w:val="nil"/>
              <w:left w:val="nil"/>
              <w:bottom w:val="single" w:sz="4" w:space="0" w:color="C0C0C0"/>
              <w:right w:val="single" w:sz="4" w:space="0" w:color="C0C0C0"/>
            </w:tcBorders>
            <w:shd w:val="clear" w:color="000000" w:fill="D7EAD3"/>
            <w:vAlign w:val="center"/>
            <w:hideMark/>
          </w:tcPr>
          <w:p w14:paraId="4DB716C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03F1A3D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1119F6CC"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43717CC1"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3CBCD3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w:t>
            </w:r>
          </w:p>
        </w:tc>
        <w:tc>
          <w:tcPr>
            <w:tcW w:w="1417" w:type="dxa"/>
            <w:tcBorders>
              <w:top w:val="nil"/>
              <w:left w:val="nil"/>
              <w:bottom w:val="single" w:sz="4" w:space="0" w:color="C0C0C0"/>
              <w:right w:val="single" w:sz="4" w:space="0" w:color="C0C0C0"/>
            </w:tcBorders>
            <w:shd w:val="clear" w:color="auto" w:fill="auto"/>
            <w:vAlign w:val="center"/>
            <w:hideMark/>
          </w:tcPr>
          <w:p w14:paraId="6C8D3775"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Подано воды в сеть</w:t>
            </w:r>
          </w:p>
        </w:tc>
        <w:tc>
          <w:tcPr>
            <w:tcW w:w="656" w:type="dxa"/>
            <w:tcBorders>
              <w:top w:val="nil"/>
              <w:left w:val="nil"/>
              <w:bottom w:val="single" w:sz="4" w:space="0" w:color="C0C0C0"/>
              <w:right w:val="single" w:sz="4" w:space="0" w:color="C0C0C0"/>
            </w:tcBorders>
            <w:shd w:val="clear" w:color="auto" w:fill="auto"/>
            <w:vAlign w:val="center"/>
            <w:hideMark/>
          </w:tcPr>
          <w:p w14:paraId="00957A6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FFFFCC"/>
            <w:vAlign w:val="center"/>
            <w:hideMark/>
          </w:tcPr>
          <w:p w14:paraId="0186188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7 744 701,50</w:t>
            </w:r>
          </w:p>
        </w:tc>
        <w:tc>
          <w:tcPr>
            <w:tcW w:w="999" w:type="dxa"/>
            <w:tcBorders>
              <w:top w:val="nil"/>
              <w:left w:val="nil"/>
              <w:bottom w:val="single" w:sz="4" w:space="0" w:color="C0C0C0"/>
              <w:right w:val="single" w:sz="4" w:space="0" w:color="C0C0C0"/>
            </w:tcBorders>
            <w:shd w:val="clear" w:color="000000" w:fill="FFFFCC"/>
            <w:vAlign w:val="center"/>
            <w:hideMark/>
          </w:tcPr>
          <w:p w14:paraId="10682C6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7 744 701,50</w:t>
            </w:r>
          </w:p>
        </w:tc>
        <w:tc>
          <w:tcPr>
            <w:tcW w:w="505" w:type="dxa"/>
            <w:tcBorders>
              <w:top w:val="nil"/>
              <w:left w:val="nil"/>
              <w:bottom w:val="single" w:sz="4" w:space="0" w:color="C0C0C0"/>
              <w:right w:val="single" w:sz="4" w:space="0" w:color="C0C0C0"/>
            </w:tcBorders>
            <w:shd w:val="clear" w:color="000000" w:fill="D7EAD3"/>
            <w:vAlign w:val="center"/>
            <w:hideMark/>
          </w:tcPr>
          <w:p w14:paraId="077CD26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5A9FCC0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FFFFCC"/>
            <w:vAlign w:val="center"/>
            <w:hideMark/>
          </w:tcPr>
          <w:p w14:paraId="3F64447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7 744 701,50</w:t>
            </w:r>
          </w:p>
        </w:tc>
        <w:tc>
          <w:tcPr>
            <w:tcW w:w="999" w:type="dxa"/>
            <w:tcBorders>
              <w:top w:val="nil"/>
              <w:left w:val="nil"/>
              <w:bottom w:val="single" w:sz="4" w:space="0" w:color="C0C0C0"/>
              <w:right w:val="single" w:sz="4" w:space="0" w:color="C0C0C0"/>
            </w:tcBorders>
            <w:shd w:val="clear" w:color="000000" w:fill="FFFFCC"/>
            <w:vAlign w:val="center"/>
            <w:hideMark/>
          </w:tcPr>
          <w:p w14:paraId="04A33F5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7 744 701,50</w:t>
            </w:r>
          </w:p>
        </w:tc>
        <w:tc>
          <w:tcPr>
            <w:tcW w:w="686" w:type="dxa"/>
            <w:tcBorders>
              <w:top w:val="nil"/>
              <w:left w:val="nil"/>
              <w:bottom w:val="single" w:sz="4" w:space="0" w:color="C0C0C0"/>
              <w:right w:val="single" w:sz="4" w:space="0" w:color="C0C0C0"/>
            </w:tcBorders>
            <w:shd w:val="clear" w:color="000000" w:fill="D7EAD3"/>
            <w:vAlign w:val="center"/>
            <w:hideMark/>
          </w:tcPr>
          <w:p w14:paraId="05C158E7"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3 872 350,75</w:t>
            </w:r>
          </w:p>
        </w:tc>
        <w:tc>
          <w:tcPr>
            <w:tcW w:w="686" w:type="dxa"/>
            <w:tcBorders>
              <w:top w:val="nil"/>
              <w:left w:val="nil"/>
              <w:bottom w:val="single" w:sz="4" w:space="0" w:color="C0C0C0"/>
              <w:right w:val="single" w:sz="4" w:space="0" w:color="C0C0C0"/>
            </w:tcBorders>
            <w:shd w:val="clear" w:color="000000" w:fill="D7EAD3"/>
            <w:vAlign w:val="center"/>
            <w:hideMark/>
          </w:tcPr>
          <w:p w14:paraId="657C5229"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3 872 350,75</w:t>
            </w:r>
          </w:p>
        </w:tc>
        <w:tc>
          <w:tcPr>
            <w:tcW w:w="526" w:type="dxa"/>
            <w:tcBorders>
              <w:top w:val="nil"/>
              <w:left w:val="nil"/>
              <w:bottom w:val="single" w:sz="4" w:space="0" w:color="C0C0C0"/>
              <w:right w:val="single" w:sz="4" w:space="0" w:color="C0C0C0"/>
            </w:tcBorders>
            <w:shd w:val="clear" w:color="000000" w:fill="D7EAD3"/>
            <w:vAlign w:val="center"/>
            <w:hideMark/>
          </w:tcPr>
          <w:p w14:paraId="6D68CA3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6823236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27113A7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7 744 701,50</w:t>
            </w:r>
          </w:p>
        </w:tc>
        <w:tc>
          <w:tcPr>
            <w:tcW w:w="999" w:type="dxa"/>
            <w:tcBorders>
              <w:top w:val="nil"/>
              <w:left w:val="nil"/>
              <w:bottom w:val="single" w:sz="4" w:space="0" w:color="C0C0C0"/>
              <w:right w:val="single" w:sz="4" w:space="0" w:color="C0C0C0"/>
            </w:tcBorders>
            <w:shd w:val="clear" w:color="000000" w:fill="FFFFCC"/>
            <w:vAlign w:val="center"/>
            <w:hideMark/>
          </w:tcPr>
          <w:p w14:paraId="5AFC0B1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7 744 701,50</w:t>
            </w:r>
          </w:p>
        </w:tc>
        <w:tc>
          <w:tcPr>
            <w:tcW w:w="686" w:type="dxa"/>
            <w:tcBorders>
              <w:top w:val="nil"/>
              <w:left w:val="nil"/>
              <w:bottom w:val="single" w:sz="4" w:space="0" w:color="C0C0C0"/>
              <w:right w:val="single" w:sz="4" w:space="0" w:color="C0C0C0"/>
            </w:tcBorders>
            <w:shd w:val="clear" w:color="000000" w:fill="D7EAD3"/>
            <w:vAlign w:val="center"/>
            <w:hideMark/>
          </w:tcPr>
          <w:p w14:paraId="12417B59"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3 872 350,75</w:t>
            </w:r>
          </w:p>
        </w:tc>
        <w:tc>
          <w:tcPr>
            <w:tcW w:w="688" w:type="dxa"/>
            <w:tcBorders>
              <w:top w:val="nil"/>
              <w:left w:val="nil"/>
              <w:bottom w:val="single" w:sz="4" w:space="0" w:color="C0C0C0"/>
              <w:right w:val="single" w:sz="4" w:space="0" w:color="C0C0C0"/>
            </w:tcBorders>
            <w:shd w:val="clear" w:color="000000" w:fill="D7EAD3"/>
            <w:vAlign w:val="center"/>
            <w:hideMark/>
          </w:tcPr>
          <w:p w14:paraId="7525B595"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3 872 350,75</w:t>
            </w:r>
          </w:p>
        </w:tc>
        <w:tc>
          <w:tcPr>
            <w:tcW w:w="567" w:type="dxa"/>
            <w:tcBorders>
              <w:top w:val="nil"/>
              <w:left w:val="nil"/>
              <w:bottom w:val="single" w:sz="4" w:space="0" w:color="C0C0C0"/>
              <w:right w:val="single" w:sz="4" w:space="0" w:color="C0C0C0"/>
            </w:tcBorders>
            <w:shd w:val="clear" w:color="000000" w:fill="D7EAD3"/>
            <w:vAlign w:val="center"/>
            <w:hideMark/>
          </w:tcPr>
          <w:p w14:paraId="42B4146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1180B12E"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429814C6" w14:textId="77777777" w:rsidTr="00831603">
        <w:trPr>
          <w:trHeight w:val="1125"/>
          <w:jc w:val="center"/>
        </w:trPr>
        <w:tc>
          <w:tcPr>
            <w:tcW w:w="173" w:type="dxa"/>
            <w:tcBorders>
              <w:top w:val="nil"/>
              <w:left w:val="nil"/>
              <w:bottom w:val="nil"/>
              <w:right w:val="nil"/>
            </w:tcBorders>
            <w:shd w:val="clear" w:color="auto" w:fill="auto"/>
            <w:noWrap/>
            <w:vAlign w:val="bottom"/>
            <w:hideMark/>
          </w:tcPr>
          <w:p w14:paraId="2C1DB5B8"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AD123D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w:t>
            </w:r>
          </w:p>
        </w:tc>
        <w:tc>
          <w:tcPr>
            <w:tcW w:w="1417" w:type="dxa"/>
            <w:tcBorders>
              <w:top w:val="nil"/>
              <w:left w:val="nil"/>
              <w:bottom w:val="single" w:sz="4" w:space="0" w:color="C0C0C0"/>
              <w:right w:val="single" w:sz="4" w:space="0" w:color="C0C0C0"/>
            </w:tcBorders>
            <w:shd w:val="clear" w:color="auto" w:fill="auto"/>
            <w:vAlign w:val="center"/>
            <w:hideMark/>
          </w:tcPr>
          <w:p w14:paraId="1459D531"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Потери воды</w:t>
            </w:r>
          </w:p>
        </w:tc>
        <w:tc>
          <w:tcPr>
            <w:tcW w:w="656" w:type="dxa"/>
            <w:tcBorders>
              <w:top w:val="nil"/>
              <w:left w:val="nil"/>
              <w:bottom w:val="single" w:sz="4" w:space="0" w:color="C0C0C0"/>
              <w:right w:val="single" w:sz="4" w:space="0" w:color="C0C0C0"/>
            </w:tcBorders>
            <w:shd w:val="clear" w:color="auto" w:fill="auto"/>
            <w:vAlign w:val="center"/>
            <w:hideMark/>
          </w:tcPr>
          <w:p w14:paraId="55546E9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D7EAD3"/>
            <w:vAlign w:val="center"/>
            <w:hideMark/>
          </w:tcPr>
          <w:p w14:paraId="2323CD7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3 959 068,37</w:t>
            </w:r>
          </w:p>
        </w:tc>
        <w:tc>
          <w:tcPr>
            <w:tcW w:w="999" w:type="dxa"/>
            <w:tcBorders>
              <w:top w:val="nil"/>
              <w:left w:val="nil"/>
              <w:bottom w:val="single" w:sz="4" w:space="0" w:color="C0C0C0"/>
              <w:right w:val="single" w:sz="4" w:space="0" w:color="C0C0C0"/>
            </w:tcBorders>
            <w:shd w:val="clear" w:color="000000" w:fill="D7EAD3"/>
            <w:vAlign w:val="center"/>
            <w:hideMark/>
          </w:tcPr>
          <w:p w14:paraId="2F8DCE3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3 959 068,37</w:t>
            </w:r>
          </w:p>
        </w:tc>
        <w:tc>
          <w:tcPr>
            <w:tcW w:w="505" w:type="dxa"/>
            <w:tcBorders>
              <w:top w:val="nil"/>
              <w:left w:val="nil"/>
              <w:bottom w:val="single" w:sz="4" w:space="0" w:color="C0C0C0"/>
              <w:right w:val="single" w:sz="4" w:space="0" w:color="C0C0C0"/>
            </w:tcBorders>
            <w:shd w:val="clear" w:color="000000" w:fill="D7EAD3"/>
            <w:vAlign w:val="center"/>
            <w:hideMark/>
          </w:tcPr>
          <w:p w14:paraId="6E2D874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63AB5A1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D7EAD3"/>
            <w:vAlign w:val="center"/>
            <w:hideMark/>
          </w:tcPr>
          <w:p w14:paraId="3FAC70F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3 959 068,37</w:t>
            </w:r>
          </w:p>
        </w:tc>
        <w:tc>
          <w:tcPr>
            <w:tcW w:w="999" w:type="dxa"/>
            <w:tcBorders>
              <w:top w:val="nil"/>
              <w:left w:val="nil"/>
              <w:bottom w:val="single" w:sz="4" w:space="0" w:color="C0C0C0"/>
              <w:right w:val="single" w:sz="4" w:space="0" w:color="C0C0C0"/>
            </w:tcBorders>
            <w:shd w:val="clear" w:color="000000" w:fill="D7EAD3"/>
            <w:vAlign w:val="center"/>
            <w:hideMark/>
          </w:tcPr>
          <w:p w14:paraId="55774FB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3 959 068,37</w:t>
            </w:r>
          </w:p>
        </w:tc>
        <w:tc>
          <w:tcPr>
            <w:tcW w:w="686" w:type="dxa"/>
            <w:tcBorders>
              <w:top w:val="nil"/>
              <w:left w:val="nil"/>
              <w:bottom w:val="single" w:sz="4" w:space="0" w:color="C0C0C0"/>
              <w:right w:val="single" w:sz="4" w:space="0" w:color="C0C0C0"/>
            </w:tcBorders>
            <w:shd w:val="clear" w:color="000000" w:fill="D7EAD3"/>
            <w:vAlign w:val="center"/>
            <w:hideMark/>
          </w:tcPr>
          <w:p w14:paraId="5D39BCA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1 979 534,19</w:t>
            </w:r>
          </w:p>
        </w:tc>
        <w:tc>
          <w:tcPr>
            <w:tcW w:w="686" w:type="dxa"/>
            <w:tcBorders>
              <w:top w:val="nil"/>
              <w:left w:val="nil"/>
              <w:bottom w:val="single" w:sz="4" w:space="0" w:color="C0C0C0"/>
              <w:right w:val="single" w:sz="4" w:space="0" w:color="C0C0C0"/>
            </w:tcBorders>
            <w:shd w:val="clear" w:color="000000" w:fill="D7EAD3"/>
            <w:vAlign w:val="center"/>
            <w:hideMark/>
          </w:tcPr>
          <w:p w14:paraId="0B06393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1 979 534,19</w:t>
            </w:r>
          </w:p>
        </w:tc>
        <w:tc>
          <w:tcPr>
            <w:tcW w:w="526" w:type="dxa"/>
            <w:tcBorders>
              <w:top w:val="nil"/>
              <w:left w:val="nil"/>
              <w:bottom w:val="single" w:sz="4" w:space="0" w:color="C0C0C0"/>
              <w:right w:val="single" w:sz="4" w:space="0" w:color="C0C0C0"/>
            </w:tcBorders>
            <w:shd w:val="clear" w:color="000000" w:fill="D7EAD3"/>
            <w:vAlign w:val="center"/>
            <w:hideMark/>
          </w:tcPr>
          <w:p w14:paraId="08CDCCD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single" w:sz="4" w:space="0" w:color="C0C0C0"/>
            </w:tcBorders>
            <w:shd w:val="clear" w:color="000000" w:fill="FFFFCC"/>
            <w:vAlign w:val="center"/>
            <w:hideMark/>
          </w:tcPr>
          <w:p w14:paraId="5A3765F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D7EAD3"/>
            <w:vAlign w:val="center"/>
            <w:hideMark/>
          </w:tcPr>
          <w:p w14:paraId="1A4F67C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3 959 068,37</w:t>
            </w:r>
          </w:p>
        </w:tc>
        <w:tc>
          <w:tcPr>
            <w:tcW w:w="999" w:type="dxa"/>
            <w:tcBorders>
              <w:top w:val="nil"/>
              <w:left w:val="nil"/>
              <w:bottom w:val="single" w:sz="4" w:space="0" w:color="C0C0C0"/>
              <w:right w:val="single" w:sz="4" w:space="0" w:color="C0C0C0"/>
            </w:tcBorders>
            <w:shd w:val="clear" w:color="000000" w:fill="D7EAD3"/>
            <w:vAlign w:val="center"/>
            <w:hideMark/>
          </w:tcPr>
          <w:p w14:paraId="734C4BB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3 959 068,37</w:t>
            </w:r>
          </w:p>
        </w:tc>
        <w:tc>
          <w:tcPr>
            <w:tcW w:w="686" w:type="dxa"/>
            <w:tcBorders>
              <w:top w:val="nil"/>
              <w:left w:val="nil"/>
              <w:bottom w:val="single" w:sz="4" w:space="0" w:color="C0C0C0"/>
              <w:right w:val="single" w:sz="4" w:space="0" w:color="C0C0C0"/>
            </w:tcBorders>
            <w:shd w:val="clear" w:color="000000" w:fill="D7EAD3"/>
            <w:vAlign w:val="center"/>
            <w:hideMark/>
          </w:tcPr>
          <w:p w14:paraId="51010424"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1 979 534,19</w:t>
            </w:r>
          </w:p>
        </w:tc>
        <w:tc>
          <w:tcPr>
            <w:tcW w:w="688" w:type="dxa"/>
            <w:tcBorders>
              <w:top w:val="nil"/>
              <w:left w:val="nil"/>
              <w:bottom w:val="single" w:sz="4" w:space="0" w:color="C0C0C0"/>
              <w:right w:val="single" w:sz="4" w:space="0" w:color="C0C0C0"/>
            </w:tcBorders>
            <w:shd w:val="clear" w:color="000000" w:fill="D7EAD3"/>
            <w:vAlign w:val="center"/>
            <w:hideMark/>
          </w:tcPr>
          <w:p w14:paraId="2F08CB7F"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1 979 534,19</w:t>
            </w:r>
          </w:p>
        </w:tc>
        <w:tc>
          <w:tcPr>
            <w:tcW w:w="567" w:type="dxa"/>
            <w:tcBorders>
              <w:top w:val="nil"/>
              <w:left w:val="nil"/>
              <w:bottom w:val="single" w:sz="4" w:space="0" w:color="C0C0C0"/>
              <w:right w:val="single" w:sz="4" w:space="0" w:color="C0C0C0"/>
            </w:tcBorders>
            <w:shd w:val="clear" w:color="000000" w:fill="D7EAD3"/>
            <w:vAlign w:val="center"/>
            <w:hideMark/>
          </w:tcPr>
          <w:p w14:paraId="7F73889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0E4D328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r>
      <w:tr w:rsidR="009B55A6" w:rsidRPr="009B55A6" w14:paraId="038E901D"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5F61BE74"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3D44FC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1.7.1</w:t>
            </w:r>
          </w:p>
        </w:tc>
        <w:tc>
          <w:tcPr>
            <w:tcW w:w="1417" w:type="dxa"/>
            <w:tcBorders>
              <w:top w:val="nil"/>
              <w:left w:val="nil"/>
              <w:bottom w:val="single" w:sz="4" w:space="0" w:color="C0C0C0"/>
              <w:right w:val="single" w:sz="4" w:space="0" w:color="C0C0C0"/>
            </w:tcBorders>
            <w:shd w:val="clear" w:color="auto" w:fill="auto"/>
            <w:vAlign w:val="center"/>
            <w:hideMark/>
          </w:tcPr>
          <w:p w14:paraId="4304F40F"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То же в %</w:t>
            </w:r>
          </w:p>
        </w:tc>
        <w:tc>
          <w:tcPr>
            <w:tcW w:w="656" w:type="dxa"/>
            <w:tcBorders>
              <w:top w:val="nil"/>
              <w:left w:val="nil"/>
              <w:bottom w:val="single" w:sz="4" w:space="0" w:color="C0C0C0"/>
              <w:right w:val="single" w:sz="4" w:space="0" w:color="C0C0C0"/>
            </w:tcBorders>
            <w:shd w:val="clear" w:color="auto" w:fill="auto"/>
            <w:vAlign w:val="center"/>
            <w:hideMark/>
          </w:tcPr>
          <w:p w14:paraId="3013C5D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w:t>
            </w:r>
          </w:p>
        </w:tc>
        <w:tc>
          <w:tcPr>
            <w:tcW w:w="870" w:type="dxa"/>
            <w:tcBorders>
              <w:top w:val="nil"/>
              <w:left w:val="nil"/>
              <w:bottom w:val="single" w:sz="4" w:space="0" w:color="C0C0C0"/>
              <w:right w:val="single" w:sz="4" w:space="0" w:color="C0C0C0"/>
            </w:tcBorders>
            <w:shd w:val="clear" w:color="000000" w:fill="D7EAD3"/>
            <w:vAlign w:val="center"/>
            <w:hideMark/>
          </w:tcPr>
          <w:p w14:paraId="019942D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51,12</w:t>
            </w:r>
          </w:p>
        </w:tc>
        <w:tc>
          <w:tcPr>
            <w:tcW w:w="999" w:type="dxa"/>
            <w:tcBorders>
              <w:top w:val="nil"/>
              <w:left w:val="nil"/>
              <w:bottom w:val="single" w:sz="4" w:space="0" w:color="C0C0C0"/>
              <w:right w:val="single" w:sz="4" w:space="0" w:color="C0C0C0"/>
            </w:tcBorders>
            <w:shd w:val="clear" w:color="000000" w:fill="D7EAD3"/>
            <w:vAlign w:val="center"/>
            <w:hideMark/>
          </w:tcPr>
          <w:p w14:paraId="6FA4F58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51,12</w:t>
            </w:r>
          </w:p>
        </w:tc>
        <w:tc>
          <w:tcPr>
            <w:tcW w:w="505" w:type="dxa"/>
            <w:tcBorders>
              <w:top w:val="nil"/>
              <w:left w:val="nil"/>
              <w:bottom w:val="single" w:sz="4" w:space="0" w:color="C0C0C0"/>
              <w:right w:val="single" w:sz="4" w:space="0" w:color="C0C0C0"/>
            </w:tcBorders>
            <w:shd w:val="clear" w:color="000000" w:fill="D7EAD3"/>
            <w:vAlign w:val="center"/>
            <w:hideMark/>
          </w:tcPr>
          <w:p w14:paraId="266B752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037A91B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103501E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51,12</w:t>
            </w:r>
          </w:p>
        </w:tc>
        <w:tc>
          <w:tcPr>
            <w:tcW w:w="999" w:type="dxa"/>
            <w:tcBorders>
              <w:top w:val="nil"/>
              <w:left w:val="nil"/>
              <w:bottom w:val="single" w:sz="4" w:space="0" w:color="C0C0C0"/>
              <w:right w:val="single" w:sz="4" w:space="0" w:color="C0C0C0"/>
            </w:tcBorders>
            <w:shd w:val="clear" w:color="000000" w:fill="D7EAD3"/>
            <w:vAlign w:val="center"/>
            <w:hideMark/>
          </w:tcPr>
          <w:p w14:paraId="5C97E9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51,12</w:t>
            </w:r>
          </w:p>
        </w:tc>
        <w:tc>
          <w:tcPr>
            <w:tcW w:w="686" w:type="dxa"/>
            <w:tcBorders>
              <w:top w:val="nil"/>
              <w:left w:val="nil"/>
              <w:bottom w:val="single" w:sz="4" w:space="0" w:color="C0C0C0"/>
              <w:right w:val="single" w:sz="4" w:space="0" w:color="C0C0C0"/>
            </w:tcBorders>
            <w:shd w:val="clear" w:color="000000" w:fill="D7EAD3"/>
            <w:vAlign w:val="center"/>
            <w:hideMark/>
          </w:tcPr>
          <w:p w14:paraId="4ADBCAF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51,12</w:t>
            </w:r>
          </w:p>
        </w:tc>
        <w:tc>
          <w:tcPr>
            <w:tcW w:w="686" w:type="dxa"/>
            <w:tcBorders>
              <w:top w:val="nil"/>
              <w:left w:val="nil"/>
              <w:bottom w:val="single" w:sz="4" w:space="0" w:color="C0C0C0"/>
              <w:right w:val="single" w:sz="4" w:space="0" w:color="C0C0C0"/>
            </w:tcBorders>
            <w:shd w:val="clear" w:color="000000" w:fill="D7EAD3"/>
            <w:vAlign w:val="center"/>
            <w:hideMark/>
          </w:tcPr>
          <w:p w14:paraId="6D0523B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51,12</w:t>
            </w:r>
          </w:p>
        </w:tc>
        <w:tc>
          <w:tcPr>
            <w:tcW w:w="526" w:type="dxa"/>
            <w:tcBorders>
              <w:top w:val="nil"/>
              <w:left w:val="nil"/>
              <w:bottom w:val="single" w:sz="4" w:space="0" w:color="C0C0C0"/>
              <w:right w:val="single" w:sz="4" w:space="0" w:color="C0C0C0"/>
            </w:tcBorders>
            <w:shd w:val="clear" w:color="000000" w:fill="D7EAD3"/>
            <w:vAlign w:val="center"/>
            <w:hideMark/>
          </w:tcPr>
          <w:p w14:paraId="7938FF9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1AB266D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491F893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51,12</w:t>
            </w:r>
          </w:p>
        </w:tc>
        <w:tc>
          <w:tcPr>
            <w:tcW w:w="999" w:type="dxa"/>
            <w:tcBorders>
              <w:top w:val="nil"/>
              <w:left w:val="nil"/>
              <w:bottom w:val="single" w:sz="4" w:space="0" w:color="C0C0C0"/>
              <w:right w:val="single" w:sz="4" w:space="0" w:color="C0C0C0"/>
            </w:tcBorders>
            <w:shd w:val="clear" w:color="000000" w:fill="D7EAD3"/>
            <w:vAlign w:val="center"/>
            <w:hideMark/>
          </w:tcPr>
          <w:p w14:paraId="59DEDCC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51,12</w:t>
            </w:r>
          </w:p>
        </w:tc>
        <w:tc>
          <w:tcPr>
            <w:tcW w:w="686" w:type="dxa"/>
            <w:tcBorders>
              <w:top w:val="nil"/>
              <w:left w:val="nil"/>
              <w:bottom w:val="single" w:sz="4" w:space="0" w:color="C0C0C0"/>
              <w:right w:val="single" w:sz="4" w:space="0" w:color="C0C0C0"/>
            </w:tcBorders>
            <w:shd w:val="clear" w:color="000000" w:fill="D7EAD3"/>
            <w:vAlign w:val="center"/>
            <w:hideMark/>
          </w:tcPr>
          <w:p w14:paraId="55C90FD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51,12</w:t>
            </w:r>
          </w:p>
        </w:tc>
        <w:tc>
          <w:tcPr>
            <w:tcW w:w="688" w:type="dxa"/>
            <w:tcBorders>
              <w:top w:val="nil"/>
              <w:left w:val="nil"/>
              <w:bottom w:val="single" w:sz="4" w:space="0" w:color="C0C0C0"/>
              <w:right w:val="single" w:sz="4" w:space="0" w:color="C0C0C0"/>
            </w:tcBorders>
            <w:shd w:val="clear" w:color="000000" w:fill="D7EAD3"/>
            <w:vAlign w:val="center"/>
            <w:hideMark/>
          </w:tcPr>
          <w:p w14:paraId="1D72935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51,12</w:t>
            </w:r>
          </w:p>
        </w:tc>
        <w:tc>
          <w:tcPr>
            <w:tcW w:w="567" w:type="dxa"/>
            <w:tcBorders>
              <w:top w:val="nil"/>
              <w:left w:val="nil"/>
              <w:bottom w:val="single" w:sz="4" w:space="0" w:color="C0C0C0"/>
              <w:right w:val="single" w:sz="4" w:space="0" w:color="C0C0C0"/>
            </w:tcBorders>
            <w:shd w:val="clear" w:color="000000" w:fill="D7EAD3"/>
            <w:vAlign w:val="center"/>
            <w:hideMark/>
          </w:tcPr>
          <w:p w14:paraId="4F8C16D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4C556849"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71AD069B"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0F3B68FA"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536FA6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w:t>
            </w:r>
          </w:p>
        </w:tc>
        <w:tc>
          <w:tcPr>
            <w:tcW w:w="1417" w:type="dxa"/>
            <w:tcBorders>
              <w:top w:val="nil"/>
              <w:left w:val="nil"/>
              <w:bottom w:val="single" w:sz="4" w:space="0" w:color="C0C0C0"/>
              <w:right w:val="single" w:sz="4" w:space="0" w:color="C0C0C0"/>
            </w:tcBorders>
            <w:shd w:val="clear" w:color="auto" w:fill="auto"/>
            <w:vAlign w:val="center"/>
            <w:hideMark/>
          </w:tcPr>
          <w:p w14:paraId="59309150"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Отпущено воды по категориям потребителей</w:t>
            </w:r>
          </w:p>
        </w:tc>
        <w:tc>
          <w:tcPr>
            <w:tcW w:w="656" w:type="dxa"/>
            <w:tcBorders>
              <w:top w:val="nil"/>
              <w:left w:val="nil"/>
              <w:bottom w:val="single" w:sz="4" w:space="0" w:color="C0C0C0"/>
              <w:right w:val="single" w:sz="4" w:space="0" w:color="C0C0C0"/>
            </w:tcBorders>
            <w:shd w:val="clear" w:color="auto" w:fill="auto"/>
            <w:vAlign w:val="center"/>
            <w:hideMark/>
          </w:tcPr>
          <w:p w14:paraId="374392E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D7EAD3"/>
            <w:vAlign w:val="center"/>
            <w:hideMark/>
          </w:tcPr>
          <w:p w14:paraId="3666ECB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3 785 633,13</w:t>
            </w:r>
          </w:p>
        </w:tc>
        <w:tc>
          <w:tcPr>
            <w:tcW w:w="999" w:type="dxa"/>
            <w:tcBorders>
              <w:top w:val="nil"/>
              <w:left w:val="nil"/>
              <w:bottom w:val="single" w:sz="4" w:space="0" w:color="C0C0C0"/>
              <w:right w:val="single" w:sz="4" w:space="0" w:color="C0C0C0"/>
            </w:tcBorders>
            <w:shd w:val="clear" w:color="000000" w:fill="D7EAD3"/>
            <w:vAlign w:val="center"/>
            <w:hideMark/>
          </w:tcPr>
          <w:p w14:paraId="2594626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3 785 633,13</w:t>
            </w:r>
          </w:p>
        </w:tc>
        <w:tc>
          <w:tcPr>
            <w:tcW w:w="505" w:type="dxa"/>
            <w:tcBorders>
              <w:top w:val="nil"/>
              <w:left w:val="nil"/>
              <w:bottom w:val="single" w:sz="4" w:space="0" w:color="C0C0C0"/>
              <w:right w:val="single" w:sz="4" w:space="0" w:color="C0C0C0"/>
            </w:tcBorders>
            <w:shd w:val="clear" w:color="000000" w:fill="D7EAD3"/>
            <w:vAlign w:val="center"/>
            <w:hideMark/>
          </w:tcPr>
          <w:p w14:paraId="488EEF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2E8D311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79A0FB2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3 785 633,13</w:t>
            </w:r>
          </w:p>
        </w:tc>
        <w:tc>
          <w:tcPr>
            <w:tcW w:w="999" w:type="dxa"/>
            <w:tcBorders>
              <w:top w:val="nil"/>
              <w:left w:val="nil"/>
              <w:bottom w:val="single" w:sz="4" w:space="0" w:color="C0C0C0"/>
              <w:right w:val="single" w:sz="4" w:space="0" w:color="C0C0C0"/>
            </w:tcBorders>
            <w:shd w:val="clear" w:color="000000" w:fill="D7EAD3"/>
            <w:vAlign w:val="center"/>
            <w:hideMark/>
          </w:tcPr>
          <w:p w14:paraId="2FCFB8B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3 785 633,13</w:t>
            </w:r>
          </w:p>
        </w:tc>
        <w:tc>
          <w:tcPr>
            <w:tcW w:w="686" w:type="dxa"/>
            <w:tcBorders>
              <w:top w:val="nil"/>
              <w:left w:val="nil"/>
              <w:bottom w:val="single" w:sz="4" w:space="0" w:color="C0C0C0"/>
              <w:right w:val="single" w:sz="4" w:space="0" w:color="C0C0C0"/>
            </w:tcBorders>
            <w:shd w:val="clear" w:color="000000" w:fill="D7EAD3"/>
            <w:vAlign w:val="center"/>
            <w:hideMark/>
          </w:tcPr>
          <w:p w14:paraId="4EED610D" w14:textId="77777777" w:rsidR="009B55A6" w:rsidRPr="009B55A6" w:rsidRDefault="009B55A6" w:rsidP="009B55A6">
            <w:pPr>
              <w:jc w:val="center"/>
              <w:rPr>
                <w:rFonts w:ascii="Tahoma" w:hAnsi="Tahoma" w:cs="Tahoma"/>
                <w:sz w:val="11"/>
                <w:szCs w:val="11"/>
                <w:lang w:eastAsia="ru-RU"/>
              </w:rPr>
            </w:pPr>
            <w:r w:rsidRPr="009B55A6">
              <w:rPr>
                <w:rFonts w:ascii="Tahoma" w:hAnsi="Tahoma" w:cs="Tahoma"/>
                <w:sz w:val="11"/>
                <w:szCs w:val="11"/>
                <w:lang w:eastAsia="ru-RU"/>
              </w:rPr>
              <w:t>1 892 816,57</w:t>
            </w:r>
          </w:p>
        </w:tc>
        <w:tc>
          <w:tcPr>
            <w:tcW w:w="686" w:type="dxa"/>
            <w:tcBorders>
              <w:top w:val="nil"/>
              <w:left w:val="nil"/>
              <w:bottom w:val="single" w:sz="4" w:space="0" w:color="C0C0C0"/>
              <w:right w:val="single" w:sz="4" w:space="0" w:color="C0C0C0"/>
            </w:tcBorders>
            <w:shd w:val="clear" w:color="000000" w:fill="D7EAD3"/>
            <w:vAlign w:val="center"/>
            <w:hideMark/>
          </w:tcPr>
          <w:p w14:paraId="03B10824" w14:textId="77777777" w:rsidR="009B55A6" w:rsidRPr="009B55A6" w:rsidRDefault="009B55A6" w:rsidP="009B55A6">
            <w:pPr>
              <w:jc w:val="center"/>
              <w:rPr>
                <w:rFonts w:ascii="Tahoma" w:hAnsi="Tahoma" w:cs="Tahoma"/>
                <w:sz w:val="11"/>
                <w:szCs w:val="11"/>
                <w:lang w:eastAsia="ru-RU"/>
              </w:rPr>
            </w:pPr>
            <w:r w:rsidRPr="009B55A6">
              <w:rPr>
                <w:rFonts w:ascii="Tahoma" w:hAnsi="Tahoma" w:cs="Tahoma"/>
                <w:sz w:val="11"/>
                <w:szCs w:val="11"/>
                <w:lang w:eastAsia="ru-RU"/>
              </w:rPr>
              <w:t>1 892 816,57</w:t>
            </w:r>
          </w:p>
        </w:tc>
        <w:tc>
          <w:tcPr>
            <w:tcW w:w="526" w:type="dxa"/>
            <w:tcBorders>
              <w:top w:val="nil"/>
              <w:left w:val="nil"/>
              <w:bottom w:val="single" w:sz="4" w:space="0" w:color="C0C0C0"/>
              <w:right w:val="single" w:sz="4" w:space="0" w:color="C0C0C0"/>
            </w:tcBorders>
            <w:shd w:val="clear" w:color="000000" w:fill="D7EAD3"/>
            <w:vAlign w:val="center"/>
            <w:hideMark/>
          </w:tcPr>
          <w:p w14:paraId="39920D7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331A830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1B20F79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3 785 633,13</w:t>
            </w:r>
          </w:p>
        </w:tc>
        <w:tc>
          <w:tcPr>
            <w:tcW w:w="999" w:type="dxa"/>
            <w:tcBorders>
              <w:top w:val="nil"/>
              <w:left w:val="nil"/>
              <w:bottom w:val="single" w:sz="4" w:space="0" w:color="C0C0C0"/>
              <w:right w:val="single" w:sz="4" w:space="0" w:color="C0C0C0"/>
            </w:tcBorders>
            <w:shd w:val="clear" w:color="000000" w:fill="D7EAD3"/>
            <w:vAlign w:val="center"/>
            <w:hideMark/>
          </w:tcPr>
          <w:p w14:paraId="5AC6114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3 785 633,13</w:t>
            </w:r>
          </w:p>
        </w:tc>
        <w:tc>
          <w:tcPr>
            <w:tcW w:w="686" w:type="dxa"/>
            <w:tcBorders>
              <w:top w:val="nil"/>
              <w:left w:val="nil"/>
              <w:bottom w:val="single" w:sz="4" w:space="0" w:color="C0C0C0"/>
              <w:right w:val="single" w:sz="4" w:space="0" w:color="C0C0C0"/>
            </w:tcBorders>
            <w:shd w:val="clear" w:color="000000" w:fill="D7EAD3"/>
            <w:vAlign w:val="center"/>
            <w:hideMark/>
          </w:tcPr>
          <w:p w14:paraId="7B909817"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1 892 816,57</w:t>
            </w:r>
          </w:p>
        </w:tc>
        <w:tc>
          <w:tcPr>
            <w:tcW w:w="688" w:type="dxa"/>
            <w:tcBorders>
              <w:top w:val="nil"/>
              <w:left w:val="nil"/>
              <w:bottom w:val="single" w:sz="4" w:space="0" w:color="C0C0C0"/>
              <w:right w:val="single" w:sz="4" w:space="0" w:color="C0C0C0"/>
            </w:tcBorders>
            <w:shd w:val="clear" w:color="000000" w:fill="D7EAD3"/>
            <w:vAlign w:val="center"/>
            <w:hideMark/>
          </w:tcPr>
          <w:p w14:paraId="7527B45F" w14:textId="77777777" w:rsidR="009B55A6" w:rsidRPr="009B55A6" w:rsidRDefault="009B55A6" w:rsidP="009B55A6">
            <w:pPr>
              <w:jc w:val="center"/>
              <w:rPr>
                <w:rFonts w:ascii="Tahoma" w:hAnsi="Tahoma" w:cs="Tahoma"/>
                <w:sz w:val="10"/>
                <w:szCs w:val="10"/>
                <w:lang w:eastAsia="ru-RU"/>
              </w:rPr>
            </w:pPr>
            <w:r w:rsidRPr="009B55A6">
              <w:rPr>
                <w:rFonts w:ascii="Tahoma" w:hAnsi="Tahoma" w:cs="Tahoma"/>
                <w:sz w:val="10"/>
                <w:szCs w:val="10"/>
                <w:lang w:eastAsia="ru-RU"/>
              </w:rPr>
              <w:t>1 892 816,57</w:t>
            </w:r>
          </w:p>
        </w:tc>
        <w:tc>
          <w:tcPr>
            <w:tcW w:w="567" w:type="dxa"/>
            <w:tcBorders>
              <w:top w:val="nil"/>
              <w:left w:val="nil"/>
              <w:bottom w:val="single" w:sz="4" w:space="0" w:color="C0C0C0"/>
              <w:right w:val="single" w:sz="4" w:space="0" w:color="C0C0C0"/>
            </w:tcBorders>
            <w:shd w:val="clear" w:color="000000" w:fill="D7EAD3"/>
            <w:vAlign w:val="center"/>
            <w:hideMark/>
          </w:tcPr>
          <w:p w14:paraId="0F3F90D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14A3F9A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2BFBF313" w14:textId="77777777" w:rsidTr="00831603">
        <w:trPr>
          <w:trHeight w:val="1125"/>
          <w:jc w:val="center"/>
        </w:trPr>
        <w:tc>
          <w:tcPr>
            <w:tcW w:w="173" w:type="dxa"/>
            <w:tcBorders>
              <w:top w:val="nil"/>
              <w:left w:val="nil"/>
              <w:bottom w:val="nil"/>
              <w:right w:val="nil"/>
            </w:tcBorders>
            <w:shd w:val="clear" w:color="auto" w:fill="auto"/>
            <w:noWrap/>
            <w:vAlign w:val="bottom"/>
            <w:hideMark/>
          </w:tcPr>
          <w:p w14:paraId="15E35615"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D6A1B2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1.8.1</w:t>
            </w:r>
          </w:p>
        </w:tc>
        <w:tc>
          <w:tcPr>
            <w:tcW w:w="1417" w:type="dxa"/>
            <w:tcBorders>
              <w:top w:val="nil"/>
              <w:left w:val="nil"/>
              <w:bottom w:val="single" w:sz="4" w:space="0" w:color="C0C0C0"/>
              <w:right w:val="single" w:sz="4" w:space="0" w:color="C0C0C0"/>
            </w:tcBorders>
            <w:shd w:val="clear" w:color="auto" w:fill="auto"/>
            <w:vAlign w:val="center"/>
            <w:hideMark/>
          </w:tcPr>
          <w:p w14:paraId="7AA0717E"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На потребительский рынок</w:t>
            </w:r>
          </w:p>
        </w:tc>
        <w:tc>
          <w:tcPr>
            <w:tcW w:w="656" w:type="dxa"/>
            <w:tcBorders>
              <w:top w:val="nil"/>
              <w:left w:val="nil"/>
              <w:bottom w:val="single" w:sz="4" w:space="0" w:color="C0C0C0"/>
              <w:right w:val="single" w:sz="4" w:space="0" w:color="C0C0C0"/>
            </w:tcBorders>
            <w:shd w:val="clear" w:color="auto" w:fill="auto"/>
            <w:vAlign w:val="center"/>
            <w:hideMark/>
          </w:tcPr>
          <w:p w14:paraId="782EF62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D7EAD3"/>
            <w:vAlign w:val="center"/>
            <w:hideMark/>
          </w:tcPr>
          <w:p w14:paraId="3CA6B22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3 785 633,13</w:t>
            </w:r>
          </w:p>
        </w:tc>
        <w:tc>
          <w:tcPr>
            <w:tcW w:w="999" w:type="dxa"/>
            <w:tcBorders>
              <w:top w:val="nil"/>
              <w:left w:val="nil"/>
              <w:bottom w:val="single" w:sz="4" w:space="0" w:color="C0C0C0"/>
              <w:right w:val="single" w:sz="4" w:space="0" w:color="C0C0C0"/>
            </w:tcBorders>
            <w:shd w:val="clear" w:color="000000" w:fill="D7EAD3"/>
            <w:vAlign w:val="center"/>
            <w:hideMark/>
          </w:tcPr>
          <w:p w14:paraId="620D569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3 785 633,13</w:t>
            </w:r>
          </w:p>
        </w:tc>
        <w:tc>
          <w:tcPr>
            <w:tcW w:w="505" w:type="dxa"/>
            <w:tcBorders>
              <w:top w:val="nil"/>
              <w:left w:val="nil"/>
              <w:bottom w:val="single" w:sz="4" w:space="0" w:color="C0C0C0"/>
              <w:right w:val="single" w:sz="4" w:space="0" w:color="C0C0C0"/>
            </w:tcBorders>
            <w:shd w:val="clear" w:color="000000" w:fill="D7EAD3"/>
            <w:vAlign w:val="center"/>
            <w:hideMark/>
          </w:tcPr>
          <w:p w14:paraId="34C093B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5AEF7C5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D7EAD3"/>
            <w:vAlign w:val="center"/>
            <w:hideMark/>
          </w:tcPr>
          <w:p w14:paraId="3081090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3 785 633,13</w:t>
            </w:r>
          </w:p>
        </w:tc>
        <w:tc>
          <w:tcPr>
            <w:tcW w:w="999" w:type="dxa"/>
            <w:tcBorders>
              <w:top w:val="nil"/>
              <w:left w:val="nil"/>
              <w:bottom w:val="single" w:sz="4" w:space="0" w:color="C0C0C0"/>
              <w:right w:val="single" w:sz="4" w:space="0" w:color="C0C0C0"/>
            </w:tcBorders>
            <w:shd w:val="clear" w:color="000000" w:fill="D7EAD3"/>
            <w:vAlign w:val="center"/>
            <w:hideMark/>
          </w:tcPr>
          <w:p w14:paraId="6144A7C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3 785 633,13</w:t>
            </w:r>
          </w:p>
        </w:tc>
        <w:tc>
          <w:tcPr>
            <w:tcW w:w="686" w:type="dxa"/>
            <w:tcBorders>
              <w:top w:val="nil"/>
              <w:left w:val="nil"/>
              <w:bottom w:val="single" w:sz="4" w:space="0" w:color="C0C0C0"/>
              <w:right w:val="single" w:sz="4" w:space="0" w:color="C0C0C0"/>
            </w:tcBorders>
            <w:shd w:val="clear" w:color="000000" w:fill="D7EAD3"/>
            <w:vAlign w:val="center"/>
            <w:hideMark/>
          </w:tcPr>
          <w:p w14:paraId="21E4C998" w14:textId="77777777" w:rsidR="009B55A6" w:rsidRPr="009B55A6" w:rsidRDefault="009B55A6" w:rsidP="009B55A6">
            <w:pPr>
              <w:jc w:val="center"/>
              <w:rPr>
                <w:rFonts w:ascii="Tahoma" w:hAnsi="Tahoma" w:cs="Tahoma"/>
                <w:sz w:val="11"/>
                <w:szCs w:val="11"/>
                <w:lang w:eastAsia="ru-RU"/>
              </w:rPr>
            </w:pPr>
            <w:r w:rsidRPr="009B55A6">
              <w:rPr>
                <w:rFonts w:ascii="Tahoma" w:hAnsi="Tahoma" w:cs="Tahoma"/>
                <w:sz w:val="11"/>
                <w:szCs w:val="11"/>
                <w:lang w:eastAsia="ru-RU"/>
              </w:rPr>
              <w:t>1 892 816,57</w:t>
            </w:r>
          </w:p>
        </w:tc>
        <w:tc>
          <w:tcPr>
            <w:tcW w:w="686" w:type="dxa"/>
            <w:tcBorders>
              <w:top w:val="nil"/>
              <w:left w:val="nil"/>
              <w:bottom w:val="single" w:sz="4" w:space="0" w:color="C0C0C0"/>
              <w:right w:val="single" w:sz="4" w:space="0" w:color="C0C0C0"/>
            </w:tcBorders>
            <w:shd w:val="clear" w:color="000000" w:fill="D7EAD3"/>
            <w:vAlign w:val="center"/>
            <w:hideMark/>
          </w:tcPr>
          <w:p w14:paraId="61169951" w14:textId="77777777" w:rsidR="009B55A6" w:rsidRPr="009B55A6" w:rsidRDefault="009B55A6" w:rsidP="009B55A6">
            <w:pPr>
              <w:jc w:val="center"/>
              <w:rPr>
                <w:rFonts w:ascii="Tahoma" w:hAnsi="Tahoma" w:cs="Tahoma"/>
                <w:sz w:val="11"/>
                <w:szCs w:val="11"/>
                <w:lang w:eastAsia="ru-RU"/>
              </w:rPr>
            </w:pPr>
            <w:r w:rsidRPr="009B55A6">
              <w:rPr>
                <w:rFonts w:ascii="Tahoma" w:hAnsi="Tahoma" w:cs="Tahoma"/>
                <w:sz w:val="11"/>
                <w:szCs w:val="11"/>
                <w:lang w:eastAsia="ru-RU"/>
              </w:rPr>
              <w:t>1 892 816,57</w:t>
            </w:r>
          </w:p>
        </w:tc>
        <w:tc>
          <w:tcPr>
            <w:tcW w:w="526" w:type="dxa"/>
            <w:tcBorders>
              <w:top w:val="nil"/>
              <w:left w:val="nil"/>
              <w:bottom w:val="single" w:sz="4" w:space="0" w:color="C0C0C0"/>
              <w:right w:val="single" w:sz="4" w:space="0" w:color="C0C0C0"/>
            </w:tcBorders>
            <w:shd w:val="clear" w:color="000000" w:fill="D7EAD3"/>
            <w:vAlign w:val="center"/>
            <w:hideMark/>
          </w:tcPr>
          <w:p w14:paraId="3B04B51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single" w:sz="4" w:space="0" w:color="C0C0C0"/>
            </w:tcBorders>
            <w:shd w:val="clear" w:color="000000" w:fill="FFFFCC"/>
            <w:vAlign w:val="center"/>
            <w:hideMark/>
          </w:tcPr>
          <w:p w14:paraId="3EA4B03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D7EAD3"/>
            <w:vAlign w:val="center"/>
            <w:hideMark/>
          </w:tcPr>
          <w:p w14:paraId="4F09EF6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3 785 633,13</w:t>
            </w:r>
          </w:p>
        </w:tc>
        <w:tc>
          <w:tcPr>
            <w:tcW w:w="999" w:type="dxa"/>
            <w:tcBorders>
              <w:top w:val="nil"/>
              <w:left w:val="nil"/>
              <w:bottom w:val="single" w:sz="4" w:space="0" w:color="C0C0C0"/>
              <w:right w:val="single" w:sz="4" w:space="0" w:color="C0C0C0"/>
            </w:tcBorders>
            <w:shd w:val="clear" w:color="000000" w:fill="D7EAD3"/>
            <w:vAlign w:val="center"/>
            <w:hideMark/>
          </w:tcPr>
          <w:p w14:paraId="4B32E53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3 785 633,13</w:t>
            </w:r>
          </w:p>
        </w:tc>
        <w:tc>
          <w:tcPr>
            <w:tcW w:w="686" w:type="dxa"/>
            <w:tcBorders>
              <w:top w:val="nil"/>
              <w:left w:val="nil"/>
              <w:bottom w:val="single" w:sz="4" w:space="0" w:color="C0C0C0"/>
              <w:right w:val="single" w:sz="4" w:space="0" w:color="C0C0C0"/>
            </w:tcBorders>
            <w:shd w:val="clear" w:color="000000" w:fill="D7EAD3"/>
            <w:vAlign w:val="center"/>
            <w:hideMark/>
          </w:tcPr>
          <w:p w14:paraId="7A9046CB" w14:textId="77777777" w:rsidR="009B55A6" w:rsidRPr="009B55A6" w:rsidRDefault="009B55A6" w:rsidP="009B55A6">
            <w:pPr>
              <w:jc w:val="center"/>
              <w:rPr>
                <w:rFonts w:ascii="Tahoma" w:hAnsi="Tahoma" w:cs="Tahoma"/>
                <w:sz w:val="11"/>
                <w:szCs w:val="11"/>
                <w:lang w:eastAsia="ru-RU"/>
              </w:rPr>
            </w:pPr>
            <w:r w:rsidRPr="009B55A6">
              <w:rPr>
                <w:rFonts w:ascii="Tahoma" w:hAnsi="Tahoma" w:cs="Tahoma"/>
                <w:sz w:val="11"/>
                <w:szCs w:val="11"/>
                <w:lang w:eastAsia="ru-RU"/>
              </w:rPr>
              <w:t>1 892 816,57</w:t>
            </w:r>
          </w:p>
        </w:tc>
        <w:tc>
          <w:tcPr>
            <w:tcW w:w="688" w:type="dxa"/>
            <w:tcBorders>
              <w:top w:val="nil"/>
              <w:left w:val="nil"/>
              <w:bottom w:val="single" w:sz="4" w:space="0" w:color="C0C0C0"/>
              <w:right w:val="single" w:sz="4" w:space="0" w:color="C0C0C0"/>
            </w:tcBorders>
            <w:shd w:val="clear" w:color="000000" w:fill="D7EAD3"/>
            <w:vAlign w:val="center"/>
            <w:hideMark/>
          </w:tcPr>
          <w:p w14:paraId="0BF8D575" w14:textId="77777777" w:rsidR="009B55A6" w:rsidRPr="009B55A6" w:rsidRDefault="009B55A6" w:rsidP="009B55A6">
            <w:pPr>
              <w:jc w:val="center"/>
              <w:rPr>
                <w:rFonts w:ascii="Tahoma" w:hAnsi="Tahoma" w:cs="Tahoma"/>
                <w:sz w:val="11"/>
                <w:szCs w:val="11"/>
                <w:lang w:eastAsia="ru-RU"/>
              </w:rPr>
            </w:pPr>
            <w:r w:rsidRPr="009B55A6">
              <w:rPr>
                <w:rFonts w:ascii="Tahoma" w:hAnsi="Tahoma" w:cs="Tahoma"/>
                <w:sz w:val="11"/>
                <w:szCs w:val="11"/>
                <w:lang w:eastAsia="ru-RU"/>
              </w:rPr>
              <w:t>1 892 816,57</w:t>
            </w:r>
          </w:p>
        </w:tc>
        <w:tc>
          <w:tcPr>
            <w:tcW w:w="567" w:type="dxa"/>
            <w:tcBorders>
              <w:top w:val="nil"/>
              <w:left w:val="nil"/>
              <w:bottom w:val="single" w:sz="4" w:space="0" w:color="C0C0C0"/>
              <w:right w:val="single" w:sz="4" w:space="0" w:color="C0C0C0"/>
            </w:tcBorders>
            <w:shd w:val="clear" w:color="000000" w:fill="D7EAD3"/>
            <w:vAlign w:val="center"/>
            <w:hideMark/>
          </w:tcPr>
          <w:p w14:paraId="642198C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77EF221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r>
      <w:tr w:rsidR="009B55A6" w:rsidRPr="009B55A6" w14:paraId="746F19F0"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7BA8D938"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7A237D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1.8.1.1</w:t>
            </w:r>
          </w:p>
        </w:tc>
        <w:tc>
          <w:tcPr>
            <w:tcW w:w="1417" w:type="dxa"/>
            <w:tcBorders>
              <w:top w:val="nil"/>
              <w:left w:val="nil"/>
              <w:bottom w:val="single" w:sz="4" w:space="0" w:color="C0C0C0"/>
              <w:right w:val="single" w:sz="4" w:space="0" w:color="C0C0C0"/>
            </w:tcBorders>
            <w:shd w:val="clear" w:color="auto" w:fill="auto"/>
            <w:vAlign w:val="center"/>
            <w:hideMark/>
          </w:tcPr>
          <w:p w14:paraId="45446481"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Населению</w:t>
            </w:r>
          </w:p>
        </w:tc>
        <w:tc>
          <w:tcPr>
            <w:tcW w:w="656" w:type="dxa"/>
            <w:tcBorders>
              <w:top w:val="nil"/>
              <w:left w:val="nil"/>
              <w:bottom w:val="single" w:sz="4" w:space="0" w:color="C0C0C0"/>
              <w:right w:val="single" w:sz="4" w:space="0" w:color="C0C0C0"/>
            </w:tcBorders>
            <w:shd w:val="clear" w:color="auto" w:fill="auto"/>
            <w:vAlign w:val="center"/>
            <w:hideMark/>
          </w:tcPr>
          <w:p w14:paraId="6BD0944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FFFFCC"/>
            <w:vAlign w:val="center"/>
            <w:hideMark/>
          </w:tcPr>
          <w:p w14:paraId="3BD686A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1 793 944,33</w:t>
            </w:r>
          </w:p>
        </w:tc>
        <w:tc>
          <w:tcPr>
            <w:tcW w:w="999" w:type="dxa"/>
            <w:tcBorders>
              <w:top w:val="nil"/>
              <w:left w:val="nil"/>
              <w:bottom w:val="single" w:sz="4" w:space="0" w:color="C0C0C0"/>
              <w:right w:val="single" w:sz="4" w:space="0" w:color="C0C0C0"/>
            </w:tcBorders>
            <w:shd w:val="clear" w:color="000000" w:fill="FFFFCC"/>
            <w:vAlign w:val="center"/>
            <w:hideMark/>
          </w:tcPr>
          <w:p w14:paraId="2FF9449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1 793 944,33</w:t>
            </w:r>
          </w:p>
        </w:tc>
        <w:tc>
          <w:tcPr>
            <w:tcW w:w="505" w:type="dxa"/>
            <w:tcBorders>
              <w:top w:val="nil"/>
              <w:left w:val="nil"/>
              <w:bottom w:val="single" w:sz="4" w:space="0" w:color="C0C0C0"/>
              <w:right w:val="single" w:sz="4" w:space="0" w:color="C0C0C0"/>
            </w:tcBorders>
            <w:shd w:val="clear" w:color="000000" w:fill="D7EAD3"/>
            <w:vAlign w:val="center"/>
            <w:hideMark/>
          </w:tcPr>
          <w:p w14:paraId="08C8E8A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1E918D42"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FFFFCC"/>
            <w:vAlign w:val="center"/>
            <w:hideMark/>
          </w:tcPr>
          <w:p w14:paraId="50E4E0D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1 793 944,33</w:t>
            </w:r>
          </w:p>
        </w:tc>
        <w:tc>
          <w:tcPr>
            <w:tcW w:w="999" w:type="dxa"/>
            <w:tcBorders>
              <w:top w:val="nil"/>
              <w:left w:val="nil"/>
              <w:bottom w:val="single" w:sz="4" w:space="0" w:color="C0C0C0"/>
              <w:right w:val="single" w:sz="4" w:space="0" w:color="C0C0C0"/>
            </w:tcBorders>
            <w:shd w:val="clear" w:color="000000" w:fill="FFFFCC"/>
            <w:vAlign w:val="center"/>
            <w:hideMark/>
          </w:tcPr>
          <w:p w14:paraId="7793477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1 793 944,33</w:t>
            </w:r>
          </w:p>
        </w:tc>
        <w:tc>
          <w:tcPr>
            <w:tcW w:w="686" w:type="dxa"/>
            <w:tcBorders>
              <w:top w:val="nil"/>
              <w:left w:val="nil"/>
              <w:bottom w:val="single" w:sz="4" w:space="0" w:color="C0C0C0"/>
              <w:right w:val="single" w:sz="4" w:space="0" w:color="C0C0C0"/>
            </w:tcBorders>
            <w:shd w:val="clear" w:color="000000" w:fill="D7EAD3"/>
            <w:vAlign w:val="center"/>
            <w:hideMark/>
          </w:tcPr>
          <w:p w14:paraId="682A720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896 972,17</w:t>
            </w:r>
          </w:p>
        </w:tc>
        <w:tc>
          <w:tcPr>
            <w:tcW w:w="686" w:type="dxa"/>
            <w:tcBorders>
              <w:top w:val="nil"/>
              <w:left w:val="nil"/>
              <w:bottom w:val="single" w:sz="4" w:space="0" w:color="C0C0C0"/>
              <w:right w:val="single" w:sz="4" w:space="0" w:color="C0C0C0"/>
            </w:tcBorders>
            <w:shd w:val="clear" w:color="000000" w:fill="D7EAD3"/>
            <w:vAlign w:val="center"/>
            <w:hideMark/>
          </w:tcPr>
          <w:p w14:paraId="3F648A4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896 972,17</w:t>
            </w:r>
          </w:p>
        </w:tc>
        <w:tc>
          <w:tcPr>
            <w:tcW w:w="526" w:type="dxa"/>
            <w:tcBorders>
              <w:top w:val="nil"/>
              <w:left w:val="nil"/>
              <w:bottom w:val="single" w:sz="4" w:space="0" w:color="C0C0C0"/>
              <w:right w:val="single" w:sz="4" w:space="0" w:color="C0C0C0"/>
            </w:tcBorders>
            <w:shd w:val="clear" w:color="000000" w:fill="D7EAD3"/>
            <w:vAlign w:val="center"/>
            <w:hideMark/>
          </w:tcPr>
          <w:p w14:paraId="0F19673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5C995CE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028E056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1 793 944,33</w:t>
            </w:r>
          </w:p>
        </w:tc>
        <w:tc>
          <w:tcPr>
            <w:tcW w:w="999" w:type="dxa"/>
            <w:tcBorders>
              <w:top w:val="nil"/>
              <w:left w:val="nil"/>
              <w:bottom w:val="single" w:sz="4" w:space="0" w:color="C0C0C0"/>
              <w:right w:val="single" w:sz="4" w:space="0" w:color="C0C0C0"/>
            </w:tcBorders>
            <w:shd w:val="clear" w:color="000000" w:fill="FFFFCC"/>
            <w:vAlign w:val="center"/>
            <w:hideMark/>
          </w:tcPr>
          <w:p w14:paraId="1D72011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1 793 944,33</w:t>
            </w:r>
          </w:p>
        </w:tc>
        <w:tc>
          <w:tcPr>
            <w:tcW w:w="686" w:type="dxa"/>
            <w:tcBorders>
              <w:top w:val="nil"/>
              <w:left w:val="nil"/>
              <w:bottom w:val="single" w:sz="4" w:space="0" w:color="C0C0C0"/>
              <w:right w:val="single" w:sz="4" w:space="0" w:color="C0C0C0"/>
            </w:tcBorders>
            <w:shd w:val="clear" w:color="000000" w:fill="D7EAD3"/>
            <w:vAlign w:val="center"/>
            <w:hideMark/>
          </w:tcPr>
          <w:p w14:paraId="39A0531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896 972,17</w:t>
            </w:r>
          </w:p>
        </w:tc>
        <w:tc>
          <w:tcPr>
            <w:tcW w:w="688" w:type="dxa"/>
            <w:tcBorders>
              <w:top w:val="nil"/>
              <w:left w:val="nil"/>
              <w:bottom w:val="single" w:sz="4" w:space="0" w:color="C0C0C0"/>
              <w:right w:val="single" w:sz="4" w:space="0" w:color="C0C0C0"/>
            </w:tcBorders>
            <w:shd w:val="clear" w:color="000000" w:fill="D7EAD3"/>
            <w:vAlign w:val="center"/>
            <w:hideMark/>
          </w:tcPr>
          <w:p w14:paraId="56A1006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896 972,17</w:t>
            </w:r>
          </w:p>
        </w:tc>
        <w:tc>
          <w:tcPr>
            <w:tcW w:w="567" w:type="dxa"/>
            <w:tcBorders>
              <w:top w:val="nil"/>
              <w:left w:val="nil"/>
              <w:bottom w:val="single" w:sz="4" w:space="0" w:color="C0C0C0"/>
              <w:right w:val="single" w:sz="4" w:space="0" w:color="C0C0C0"/>
            </w:tcBorders>
            <w:shd w:val="clear" w:color="000000" w:fill="D7EAD3"/>
            <w:vAlign w:val="center"/>
            <w:hideMark/>
          </w:tcPr>
          <w:p w14:paraId="799A830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37A29D0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490F7ABE"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65430AD0"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802CCD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1.8.1.2</w:t>
            </w:r>
          </w:p>
        </w:tc>
        <w:tc>
          <w:tcPr>
            <w:tcW w:w="1417" w:type="dxa"/>
            <w:tcBorders>
              <w:top w:val="nil"/>
              <w:left w:val="nil"/>
              <w:bottom w:val="single" w:sz="4" w:space="0" w:color="C0C0C0"/>
              <w:right w:val="single" w:sz="4" w:space="0" w:color="C0C0C0"/>
            </w:tcBorders>
            <w:shd w:val="clear" w:color="auto" w:fill="auto"/>
            <w:vAlign w:val="center"/>
            <w:hideMark/>
          </w:tcPr>
          <w:p w14:paraId="7E7A2B6C"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Бюджетным организациям</w:t>
            </w:r>
          </w:p>
        </w:tc>
        <w:tc>
          <w:tcPr>
            <w:tcW w:w="656" w:type="dxa"/>
            <w:tcBorders>
              <w:top w:val="nil"/>
              <w:left w:val="nil"/>
              <w:bottom w:val="single" w:sz="4" w:space="0" w:color="C0C0C0"/>
              <w:right w:val="single" w:sz="4" w:space="0" w:color="C0C0C0"/>
            </w:tcBorders>
            <w:shd w:val="clear" w:color="auto" w:fill="auto"/>
            <w:vAlign w:val="center"/>
            <w:hideMark/>
          </w:tcPr>
          <w:p w14:paraId="2FE0D91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FFFFCC"/>
            <w:vAlign w:val="center"/>
            <w:hideMark/>
          </w:tcPr>
          <w:p w14:paraId="5FF49E1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233 934,16</w:t>
            </w:r>
          </w:p>
        </w:tc>
        <w:tc>
          <w:tcPr>
            <w:tcW w:w="999" w:type="dxa"/>
            <w:tcBorders>
              <w:top w:val="nil"/>
              <w:left w:val="nil"/>
              <w:bottom w:val="single" w:sz="4" w:space="0" w:color="C0C0C0"/>
              <w:right w:val="single" w:sz="4" w:space="0" w:color="C0C0C0"/>
            </w:tcBorders>
            <w:shd w:val="clear" w:color="000000" w:fill="FFFFCC"/>
            <w:vAlign w:val="center"/>
            <w:hideMark/>
          </w:tcPr>
          <w:p w14:paraId="4660EF2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233 934,16</w:t>
            </w:r>
          </w:p>
        </w:tc>
        <w:tc>
          <w:tcPr>
            <w:tcW w:w="505" w:type="dxa"/>
            <w:tcBorders>
              <w:top w:val="nil"/>
              <w:left w:val="nil"/>
              <w:bottom w:val="single" w:sz="4" w:space="0" w:color="C0C0C0"/>
              <w:right w:val="single" w:sz="4" w:space="0" w:color="C0C0C0"/>
            </w:tcBorders>
            <w:shd w:val="clear" w:color="000000" w:fill="D7EAD3"/>
            <w:vAlign w:val="center"/>
            <w:hideMark/>
          </w:tcPr>
          <w:p w14:paraId="0FC3AA7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606FAEB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FFFFCC"/>
            <w:vAlign w:val="center"/>
            <w:hideMark/>
          </w:tcPr>
          <w:p w14:paraId="378F46C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233 934,16</w:t>
            </w:r>
          </w:p>
        </w:tc>
        <w:tc>
          <w:tcPr>
            <w:tcW w:w="999" w:type="dxa"/>
            <w:tcBorders>
              <w:top w:val="nil"/>
              <w:left w:val="nil"/>
              <w:bottom w:val="single" w:sz="4" w:space="0" w:color="C0C0C0"/>
              <w:right w:val="single" w:sz="4" w:space="0" w:color="C0C0C0"/>
            </w:tcBorders>
            <w:shd w:val="clear" w:color="000000" w:fill="FFFFCC"/>
            <w:vAlign w:val="center"/>
            <w:hideMark/>
          </w:tcPr>
          <w:p w14:paraId="0E9B0A0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233 934,16</w:t>
            </w:r>
          </w:p>
        </w:tc>
        <w:tc>
          <w:tcPr>
            <w:tcW w:w="686" w:type="dxa"/>
            <w:tcBorders>
              <w:top w:val="nil"/>
              <w:left w:val="nil"/>
              <w:bottom w:val="single" w:sz="4" w:space="0" w:color="C0C0C0"/>
              <w:right w:val="single" w:sz="4" w:space="0" w:color="C0C0C0"/>
            </w:tcBorders>
            <w:shd w:val="clear" w:color="000000" w:fill="D7EAD3"/>
            <w:vAlign w:val="center"/>
            <w:hideMark/>
          </w:tcPr>
          <w:p w14:paraId="6CDC57D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116 967,08</w:t>
            </w:r>
          </w:p>
        </w:tc>
        <w:tc>
          <w:tcPr>
            <w:tcW w:w="686" w:type="dxa"/>
            <w:tcBorders>
              <w:top w:val="nil"/>
              <w:left w:val="nil"/>
              <w:bottom w:val="single" w:sz="4" w:space="0" w:color="C0C0C0"/>
              <w:right w:val="single" w:sz="4" w:space="0" w:color="C0C0C0"/>
            </w:tcBorders>
            <w:shd w:val="clear" w:color="000000" w:fill="D7EAD3"/>
            <w:vAlign w:val="center"/>
            <w:hideMark/>
          </w:tcPr>
          <w:p w14:paraId="5C223D1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116 967,08</w:t>
            </w:r>
          </w:p>
        </w:tc>
        <w:tc>
          <w:tcPr>
            <w:tcW w:w="526" w:type="dxa"/>
            <w:tcBorders>
              <w:top w:val="nil"/>
              <w:left w:val="nil"/>
              <w:bottom w:val="single" w:sz="4" w:space="0" w:color="C0C0C0"/>
              <w:right w:val="single" w:sz="4" w:space="0" w:color="C0C0C0"/>
            </w:tcBorders>
            <w:shd w:val="clear" w:color="000000" w:fill="D7EAD3"/>
            <w:vAlign w:val="center"/>
            <w:hideMark/>
          </w:tcPr>
          <w:p w14:paraId="288DF2D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68A931D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3DEAC16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233 934,16</w:t>
            </w:r>
          </w:p>
        </w:tc>
        <w:tc>
          <w:tcPr>
            <w:tcW w:w="999" w:type="dxa"/>
            <w:tcBorders>
              <w:top w:val="nil"/>
              <w:left w:val="nil"/>
              <w:bottom w:val="single" w:sz="4" w:space="0" w:color="C0C0C0"/>
              <w:right w:val="single" w:sz="4" w:space="0" w:color="C0C0C0"/>
            </w:tcBorders>
            <w:shd w:val="clear" w:color="000000" w:fill="FFFFCC"/>
            <w:vAlign w:val="center"/>
            <w:hideMark/>
          </w:tcPr>
          <w:p w14:paraId="720974C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233 934,16</w:t>
            </w:r>
          </w:p>
        </w:tc>
        <w:tc>
          <w:tcPr>
            <w:tcW w:w="686" w:type="dxa"/>
            <w:tcBorders>
              <w:top w:val="nil"/>
              <w:left w:val="nil"/>
              <w:bottom w:val="single" w:sz="4" w:space="0" w:color="C0C0C0"/>
              <w:right w:val="single" w:sz="4" w:space="0" w:color="C0C0C0"/>
            </w:tcBorders>
            <w:shd w:val="clear" w:color="000000" w:fill="D7EAD3"/>
            <w:vAlign w:val="center"/>
            <w:hideMark/>
          </w:tcPr>
          <w:p w14:paraId="6FD1447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116 967,08</w:t>
            </w:r>
          </w:p>
        </w:tc>
        <w:tc>
          <w:tcPr>
            <w:tcW w:w="688" w:type="dxa"/>
            <w:tcBorders>
              <w:top w:val="nil"/>
              <w:left w:val="nil"/>
              <w:bottom w:val="single" w:sz="4" w:space="0" w:color="C0C0C0"/>
              <w:right w:val="single" w:sz="4" w:space="0" w:color="C0C0C0"/>
            </w:tcBorders>
            <w:shd w:val="clear" w:color="000000" w:fill="D7EAD3"/>
            <w:vAlign w:val="center"/>
            <w:hideMark/>
          </w:tcPr>
          <w:p w14:paraId="4A3C6B2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116 967,08</w:t>
            </w:r>
          </w:p>
        </w:tc>
        <w:tc>
          <w:tcPr>
            <w:tcW w:w="567" w:type="dxa"/>
            <w:tcBorders>
              <w:top w:val="nil"/>
              <w:left w:val="nil"/>
              <w:bottom w:val="single" w:sz="4" w:space="0" w:color="C0C0C0"/>
              <w:right w:val="single" w:sz="4" w:space="0" w:color="C0C0C0"/>
            </w:tcBorders>
            <w:shd w:val="clear" w:color="000000" w:fill="D7EAD3"/>
            <w:vAlign w:val="center"/>
            <w:hideMark/>
          </w:tcPr>
          <w:p w14:paraId="0AE7ED5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7E882C1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2C956DA7"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71E49A85"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A08D5C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1.8.1.3</w:t>
            </w:r>
          </w:p>
        </w:tc>
        <w:tc>
          <w:tcPr>
            <w:tcW w:w="1417" w:type="dxa"/>
            <w:tcBorders>
              <w:top w:val="nil"/>
              <w:left w:val="nil"/>
              <w:bottom w:val="single" w:sz="4" w:space="0" w:color="C0C0C0"/>
              <w:right w:val="single" w:sz="4" w:space="0" w:color="C0C0C0"/>
            </w:tcBorders>
            <w:shd w:val="clear" w:color="auto" w:fill="auto"/>
            <w:vAlign w:val="center"/>
            <w:hideMark/>
          </w:tcPr>
          <w:p w14:paraId="6FFF127B"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Прочим потребителям</w:t>
            </w:r>
          </w:p>
        </w:tc>
        <w:tc>
          <w:tcPr>
            <w:tcW w:w="656" w:type="dxa"/>
            <w:tcBorders>
              <w:top w:val="nil"/>
              <w:left w:val="nil"/>
              <w:bottom w:val="single" w:sz="4" w:space="0" w:color="C0C0C0"/>
              <w:right w:val="single" w:sz="4" w:space="0" w:color="C0C0C0"/>
            </w:tcBorders>
            <w:shd w:val="clear" w:color="auto" w:fill="auto"/>
            <w:vAlign w:val="center"/>
            <w:hideMark/>
          </w:tcPr>
          <w:p w14:paraId="2774DFF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FFFFCC"/>
            <w:vAlign w:val="center"/>
            <w:hideMark/>
          </w:tcPr>
          <w:p w14:paraId="49BFB95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1 757 754,64</w:t>
            </w:r>
          </w:p>
        </w:tc>
        <w:tc>
          <w:tcPr>
            <w:tcW w:w="999" w:type="dxa"/>
            <w:tcBorders>
              <w:top w:val="nil"/>
              <w:left w:val="nil"/>
              <w:bottom w:val="single" w:sz="4" w:space="0" w:color="C0C0C0"/>
              <w:right w:val="single" w:sz="4" w:space="0" w:color="C0C0C0"/>
            </w:tcBorders>
            <w:shd w:val="clear" w:color="000000" w:fill="FFFFCC"/>
            <w:vAlign w:val="center"/>
            <w:hideMark/>
          </w:tcPr>
          <w:p w14:paraId="5B36904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1 757 754,64</w:t>
            </w:r>
          </w:p>
        </w:tc>
        <w:tc>
          <w:tcPr>
            <w:tcW w:w="505" w:type="dxa"/>
            <w:tcBorders>
              <w:top w:val="nil"/>
              <w:left w:val="nil"/>
              <w:bottom w:val="single" w:sz="4" w:space="0" w:color="C0C0C0"/>
              <w:right w:val="single" w:sz="4" w:space="0" w:color="C0C0C0"/>
            </w:tcBorders>
            <w:shd w:val="clear" w:color="000000" w:fill="D7EAD3"/>
            <w:vAlign w:val="center"/>
            <w:hideMark/>
          </w:tcPr>
          <w:p w14:paraId="5748F04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24374F8E"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FFFFCC"/>
            <w:vAlign w:val="center"/>
            <w:hideMark/>
          </w:tcPr>
          <w:p w14:paraId="78F3BA0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1 757 754,64</w:t>
            </w:r>
          </w:p>
        </w:tc>
        <w:tc>
          <w:tcPr>
            <w:tcW w:w="999" w:type="dxa"/>
            <w:tcBorders>
              <w:top w:val="nil"/>
              <w:left w:val="nil"/>
              <w:bottom w:val="single" w:sz="4" w:space="0" w:color="C0C0C0"/>
              <w:right w:val="single" w:sz="4" w:space="0" w:color="C0C0C0"/>
            </w:tcBorders>
            <w:shd w:val="clear" w:color="000000" w:fill="FFFFCC"/>
            <w:vAlign w:val="center"/>
            <w:hideMark/>
          </w:tcPr>
          <w:p w14:paraId="393558C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1 757 754,64</w:t>
            </w:r>
          </w:p>
        </w:tc>
        <w:tc>
          <w:tcPr>
            <w:tcW w:w="686" w:type="dxa"/>
            <w:tcBorders>
              <w:top w:val="nil"/>
              <w:left w:val="nil"/>
              <w:bottom w:val="single" w:sz="4" w:space="0" w:color="C0C0C0"/>
              <w:right w:val="single" w:sz="4" w:space="0" w:color="C0C0C0"/>
            </w:tcBorders>
            <w:shd w:val="clear" w:color="000000" w:fill="D7EAD3"/>
            <w:vAlign w:val="center"/>
            <w:hideMark/>
          </w:tcPr>
          <w:p w14:paraId="4E9C361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878 877,32</w:t>
            </w:r>
          </w:p>
        </w:tc>
        <w:tc>
          <w:tcPr>
            <w:tcW w:w="686" w:type="dxa"/>
            <w:tcBorders>
              <w:top w:val="nil"/>
              <w:left w:val="nil"/>
              <w:bottom w:val="single" w:sz="4" w:space="0" w:color="C0C0C0"/>
              <w:right w:val="single" w:sz="4" w:space="0" w:color="C0C0C0"/>
            </w:tcBorders>
            <w:shd w:val="clear" w:color="000000" w:fill="D7EAD3"/>
            <w:vAlign w:val="center"/>
            <w:hideMark/>
          </w:tcPr>
          <w:p w14:paraId="59D4021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878 877,32</w:t>
            </w:r>
          </w:p>
        </w:tc>
        <w:tc>
          <w:tcPr>
            <w:tcW w:w="526" w:type="dxa"/>
            <w:tcBorders>
              <w:top w:val="nil"/>
              <w:left w:val="nil"/>
              <w:bottom w:val="single" w:sz="4" w:space="0" w:color="C0C0C0"/>
              <w:right w:val="single" w:sz="4" w:space="0" w:color="C0C0C0"/>
            </w:tcBorders>
            <w:shd w:val="clear" w:color="000000" w:fill="D7EAD3"/>
            <w:vAlign w:val="center"/>
            <w:hideMark/>
          </w:tcPr>
          <w:p w14:paraId="3561489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702A4B4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2195CF4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1 757 754,64</w:t>
            </w:r>
          </w:p>
        </w:tc>
        <w:tc>
          <w:tcPr>
            <w:tcW w:w="999" w:type="dxa"/>
            <w:tcBorders>
              <w:top w:val="nil"/>
              <w:left w:val="nil"/>
              <w:bottom w:val="single" w:sz="4" w:space="0" w:color="C0C0C0"/>
              <w:right w:val="single" w:sz="4" w:space="0" w:color="C0C0C0"/>
            </w:tcBorders>
            <w:shd w:val="clear" w:color="000000" w:fill="FFFFCC"/>
            <w:vAlign w:val="center"/>
            <w:hideMark/>
          </w:tcPr>
          <w:p w14:paraId="0B3CFE4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1 757 754,64</w:t>
            </w:r>
          </w:p>
        </w:tc>
        <w:tc>
          <w:tcPr>
            <w:tcW w:w="686" w:type="dxa"/>
            <w:tcBorders>
              <w:top w:val="nil"/>
              <w:left w:val="nil"/>
              <w:bottom w:val="single" w:sz="4" w:space="0" w:color="C0C0C0"/>
              <w:right w:val="single" w:sz="4" w:space="0" w:color="C0C0C0"/>
            </w:tcBorders>
            <w:shd w:val="clear" w:color="000000" w:fill="D7EAD3"/>
            <w:vAlign w:val="center"/>
            <w:hideMark/>
          </w:tcPr>
          <w:p w14:paraId="3DF4BC5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878 877,32</w:t>
            </w:r>
          </w:p>
        </w:tc>
        <w:tc>
          <w:tcPr>
            <w:tcW w:w="688" w:type="dxa"/>
            <w:tcBorders>
              <w:top w:val="nil"/>
              <w:left w:val="nil"/>
              <w:bottom w:val="single" w:sz="4" w:space="0" w:color="C0C0C0"/>
              <w:right w:val="single" w:sz="4" w:space="0" w:color="C0C0C0"/>
            </w:tcBorders>
            <w:shd w:val="clear" w:color="000000" w:fill="D7EAD3"/>
            <w:vAlign w:val="center"/>
            <w:hideMark/>
          </w:tcPr>
          <w:p w14:paraId="70E9624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878 877,32</w:t>
            </w:r>
          </w:p>
        </w:tc>
        <w:tc>
          <w:tcPr>
            <w:tcW w:w="567" w:type="dxa"/>
            <w:tcBorders>
              <w:top w:val="nil"/>
              <w:left w:val="nil"/>
              <w:bottom w:val="single" w:sz="4" w:space="0" w:color="C0C0C0"/>
              <w:right w:val="single" w:sz="4" w:space="0" w:color="C0C0C0"/>
            </w:tcBorders>
            <w:shd w:val="clear" w:color="000000" w:fill="D7EAD3"/>
            <w:vAlign w:val="center"/>
            <w:hideMark/>
          </w:tcPr>
          <w:p w14:paraId="446C9C2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15B06EC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2067622F"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7B9C7874"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CC603B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w:t>
            </w:r>
          </w:p>
        </w:tc>
        <w:tc>
          <w:tcPr>
            <w:tcW w:w="1417" w:type="dxa"/>
            <w:tcBorders>
              <w:top w:val="nil"/>
              <w:left w:val="nil"/>
              <w:bottom w:val="single" w:sz="4" w:space="0" w:color="C0C0C0"/>
              <w:right w:val="single" w:sz="4" w:space="0" w:color="C0C0C0"/>
            </w:tcBorders>
            <w:shd w:val="clear" w:color="auto" w:fill="auto"/>
            <w:vAlign w:val="center"/>
            <w:hideMark/>
          </w:tcPr>
          <w:p w14:paraId="1389237A"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Объем реализации воды</w:t>
            </w:r>
          </w:p>
        </w:tc>
        <w:tc>
          <w:tcPr>
            <w:tcW w:w="656" w:type="dxa"/>
            <w:tcBorders>
              <w:top w:val="nil"/>
              <w:left w:val="nil"/>
              <w:bottom w:val="single" w:sz="4" w:space="0" w:color="C0C0C0"/>
              <w:right w:val="single" w:sz="4" w:space="0" w:color="C0C0C0"/>
            </w:tcBorders>
            <w:shd w:val="clear" w:color="auto" w:fill="auto"/>
            <w:vAlign w:val="center"/>
            <w:hideMark/>
          </w:tcPr>
          <w:p w14:paraId="0F22C84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D7EAD3"/>
            <w:vAlign w:val="center"/>
            <w:hideMark/>
          </w:tcPr>
          <w:p w14:paraId="446B08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99" w:type="dxa"/>
            <w:tcBorders>
              <w:top w:val="nil"/>
              <w:left w:val="nil"/>
              <w:bottom w:val="single" w:sz="4" w:space="0" w:color="C0C0C0"/>
              <w:right w:val="single" w:sz="4" w:space="0" w:color="C0C0C0"/>
            </w:tcBorders>
            <w:shd w:val="clear" w:color="000000" w:fill="D7EAD3"/>
            <w:vAlign w:val="center"/>
            <w:hideMark/>
          </w:tcPr>
          <w:p w14:paraId="593841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505" w:type="dxa"/>
            <w:tcBorders>
              <w:top w:val="nil"/>
              <w:left w:val="nil"/>
              <w:bottom w:val="single" w:sz="4" w:space="0" w:color="C0C0C0"/>
              <w:right w:val="single" w:sz="4" w:space="0" w:color="C0C0C0"/>
            </w:tcBorders>
            <w:shd w:val="clear" w:color="000000" w:fill="D7EAD3"/>
            <w:vAlign w:val="center"/>
            <w:hideMark/>
          </w:tcPr>
          <w:p w14:paraId="5E3C03C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3F69CE2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59164E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99" w:type="dxa"/>
            <w:tcBorders>
              <w:top w:val="nil"/>
              <w:left w:val="nil"/>
              <w:bottom w:val="single" w:sz="4" w:space="0" w:color="C0C0C0"/>
              <w:right w:val="single" w:sz="4" w:space="0" w:color="C0C0C0"/>
            </w:tcBorders>
            <w:shd w:val="clear" w:color="000000" w:fill="D7EAD3"/>
            <w:vAlign w:val="center"/>
            <w:hideMark/>
          </w:tcPr>
          <w:p w14:paraId="47BBAA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686" w:type="dxa"/>
            <w:tcBorders>
              <w:top w:val="nil"/>
              <w:left w:val="nil"/>
              <w:bottom w:val="single" w:sz="4" w:space="0" w:color="C0C0C0"/>
              <w:right w:val="single" w:sz="4" w:space="0" w:color="C0C0C0"/>
            </w:tcBorders>
            <w:shd w:val="clear" w:color="000000" w:fill="D7EAD3"/>
            <w:vAlign w:val="center"/>
            <w:hideMark/>
          </w:tcPr>
          <w:p w14:paraId="0588A91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686" w:type="dxa"/>
            <w:tcBorders>
              <w:top w:val="nil"/>
              <w:left w:val="nil"/>
              <w:bottom w:val="single" w:sz="4" w:space="0" w:color="C0C0C0"/>
              <w:right w:val="single" w:sz="4" w:space="0" w:color="C0C0C0"/>
            </w:tcBorders>
            <w:shd w:val="clear" w:color="000000" w:fill="D7EAD3"/>
            <w:vAlign w:val="center"/>
            <w:hideMark/>
          </w:tcPr>
          <w:p w14:paraId="66CAF6B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526" w:type="dxa"/>
            <w:tcBorders>
              <w:top w:val="nil"/>
              <w:left w:val="nil"/>
              <w:bottom w:val="single" w:sz="4" w:space="0" w:color="C0C0C0"/>
              <w:right w:val="single" w:sz="4" w:space="0" w:color="C0C0C0"/>
            </w:tcBorders>
            <w:shd w:val="clear" w:color="000000" w:fill="D7EAD3"/>
            <w:vAlign w:val="center"/>
            <w:hideMark/>
          </w:tcPr>
          <w:p w14:paraId="1366FEB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71470D4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4DD4F8E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99" w:type="dxa"/>
            <w:tcBorders>
              <w:top w:val="nil"/>
              <w:left w:val="nil"/>
              <w:bottom w:val="single" w:sz="4" w:space="0" w:color="C0C0C0"/>
              <w:right w:val="single" w:sz="4" w:space="0" w:color="C0C0C0"/>
            </w:tcBorders>
            <w:shd w:val="clear" w:color="000000" w:fill="D7EAD3"/>
            <w:vAlign w:val="center"/>
            <w:hideMark/>
          </w:tcPr>
          <w:p w14:paraId="7E5D212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686" w:type="dxa"/>
            <w:tcBorders>
              <w:top w:val="nil"/>
              <w:left w:val="nil"/>
              <w:bottom w:val="single" w:sz="4" w:space="0" w:color="C0C0C0"/>
              <w:right w:val="single" w:sz="4" w:space="0" w:color="C0C0C0"/>
            </w:tcBorders>
            <w:shd w:val="clear" w:color="000000" w:fill="D7EAD3"/>
            <w:vAlign w:val="center"/>
            <w:hideMark/>
          </w:tcPr>
          <w:p w14:paraId="55CE160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688" w:type="dxa"/>
            <w:tcBorders>
              <w:top w:val="nil"/>
              <w:left w:val="nil"/>
              <w:bottom w:val="single" w:sz="4" w:space="0" w:color="C0C0C0"/>
              <w:right w:val="single" w:sz="4" w:space="0" w:color="C0C0C0"/>
            </w:tcBorders>
            <w:shd w:val="clear" w:color="000000" w:fill="D7EAD3"/>
            <w:vAlign w:val="center"/>
            <w:hideMark/>
          </w:tcPr>
          <w:p w14:paraId="5E301FB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567" w:type="dxa"/>
            <w:tcBorders>
              <w:top w:val="nil"/>
              <w:left w:val="nil"/>
              <w:bottom w:val="single" w:sz="4" w:space="0" w:color="C0C0C0"/>
              <w:right w:val="single" w:sz="4" w:space="0" w:color="C0C0C0"/>
            </w:tcBorders>
            <w:shd w:val="clear" w:color="000000" w:fill="D7EAD3"/>
            <w:vAlign w:val="center"/>
            <w:hideMark/>
          </w:tcPr>
          <w:p w14:paraId="773DEED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1E00D13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343B08D3"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392E5CD2"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2ABC38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1.9.1</w:t>
            </w:r>
          </w:p>
        </w:tc>
        <w:tc>
          <w:tcPr>
            <w:tcW w:w="1417" w:type="dxa"/>
            <w:tcBorders>
              <w:top w:val="nil"/>
              <w:left w:val="nil"/>
              <w:bottom w:val="single" w:sz="4" w:space="0" w:color="C0C0C0"/>
              <w:right w:val="single" w:sz="4" w:space="0" w:color="C0C0C0"/>
            </w:tcBorders>
            <w:shd w:val="clear" w:color="auto" w:fill="auto"/>
            <w:vAlign w:val="center"/>
            <w:hideMark/>
          </w:tcPr>
          <w:p w14:paraId="5278C059"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По приборам учета</w:t>
            </w:r>
          </w:p>
        </w:tc>
        <w:tc>
          <w:tcPr>
            <w:tcW w:w="656" w:type="dxa"/>
            <w:tcBorders>
              <w:top w:val="nil"/>
              <w:left w:val="nil"/>
              <w:bottom w:val="single" w:sz="4" w:space="0" w:color="C0C0C0"/>
              <w:right w:val="single" w:sz="4" w:space="0" w:color="C0C0C0"/>
            </w:tcBorders>
            <w:shd w:val="clear" w:color="auto" w:fill="auto"/>
            <w:vAlign w:val="center"/>
            <w:hideMark/>
          </w:tcPr>
          <w:p w14:paraId="7D77F9E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FFFFCC"/>
            <w:vAlign w:val="center"/>
            <w:hideMark/>
          </w:tcPr>
          <w:p w14:paraId="7EBB48D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999" w:type="dxa"/>
            <w:tcBorders>
              <w:top w:val="nil"/>
              <w:left w:val="nil"/>
              <w:bottom w:val="single" w:sz="4" w:space="0" w:color="C0C0C0"/>
              <w:right w:val="single" w:sz="4" w:space="0" w:color="C0C0C0"/>
            </w:tcBorders>
            <w:shd w:val="clear" w:color="000000" w:fill="FFFFCC"/>
            <w:vAlign w:val="center"/>
            <w:hideMark/>
          </w:tcPr>
          <w:p w14:paraId="71E6613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505" w:type="dxa"/>
            <w:tcBorders>
              <w:top w:val="nil"/>
              <w:left w:val="nil"/>
              <w:bottom w:val="single" w:sz="4" w:space="0" w:color="C0C0C0"/>
              <w:right w:val="single" w:sz="4" w:space="0" w:color="C0C0C0"/>
            </w:tcBorders>
            <w:shd w:val="clear" w:color="000000" w:fill="D7EAD3"/>
            <w:vAlign w:val="center"/>
            <w:hideMark/>
          </w:tcPr>
          <w:p w14:paraId="2E2C06E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6A11548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FFFFCC"/>
            <w:vAlign w:val="center"/>
            <w:hideMark/>
          </w:tcPr>
          <w:p w14:paraId="35E4E15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999" w:type="dxa"/>
            <w:tcBorders>
              <w:top w:val="nil"/>
              <w:left w:val="nil"/>
              <w:bottom w:val="single" w:sz="4" w:space="0" w:color="C0C0C0"/>
              <w:right w:val="single" w:sz="4" w:space="0" w:color="C0C0C0"/>
            </w:tcBorders>
            <w:shd w:val="clear" w:color="000000" w:fill="FFFFCC"/>
            <w:vAlign w:val="center"/>
            <w:hideMark/>
          </w:tcPr>
          <w:p w14:paraId="28A58AB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686" w:type="dxa"/>
            <w:tcBorders>
              <w:top w:val="nil"/>
              <w:left w:val="nil"/>
              <w:bottom w:val="single" w:sz="4" w:space="0" w:color="C0C0C0"/>
              <w:right w:val="single" w:sz="4" w:space="0" w:color="C0C0C0"/>
            </w:tcBorders>
            <w:shd w:val="clear" w:color="000000" w:fill="D7EAD3"/>
            <w:vAlign w:val="center"/>
            <w:hideMark/>
          </w:tcPr>
          <w:p w14:paraId="71C76C9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686" w:type="dxa"/>
            <w:tcBorders>
              <w:top w:val="nil"/>
              <w:left w:val="nil"/>
              <w:bottom w:val="single" w:sz="4" w:space="0" w:color="C0C0C0"/>
              <w:right w:val="single" w:sz="4" w:space="0" w:color="C0C0C0"/>
            </w:tcBorders>
            <w:shd w:val="clear" w:color="000000" w:fill="D7EAD3"/>
            <w:vAlign w:val="center"/>
            <w:hideMark/>
          </w:tcPr>
          <w:p w14:paraId="0A9DBC1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526" w:type="dxa"/>
            <w:tcBorders>
              <w:top w:val="nil"/>
              <w:left w:val="nil"/>
              <w:bottom w:val="single" w:sz="4" w:space="0" w:color="C0C0C0"/>
              <w:right w:val="single" w:sz="4" w:space="0" w:color="C0C0C0"/>
            </w:tcBorders>
            <w:shd w:val="clear" w:color="000000" w:fill="D7EAD3"/>
            <w:vAlign w:val="center"/>
            <w:hideMark/>
          </w:tcPr>
          <w:p w14:paraId="6045931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682910A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0A6FD59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999" w:type="dxa"/>
            <w:tcBorders>
              <w:top w:val="nil"/>
              <w:left w:val="nil"/>
              <w:bottom w:val="single" w:sz="4" w:space="0" w:color="C0C0C0"/>
              <w:right w:val="single" w:sz="4" w:space="0" w:color="C0C0C0"/>
            </w:tcBorders>
            <w:shd w:val="clear" w:color="000000" w:fill="FFFFCC"/>
            <w:vAlign w:val="center"/>
            <w:hideMark/>
          </w:tcPr>
          <w:p w14:paraId="7F60F6C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686" w:type="dxa"/>
            <w:tcBorders>
              <w:top w:val="nil"/>
              <w:left w:val="nil"/>
              <w:bottom w:val="single" w:sz="4" w:space="0" w:color="C0C0C0"/>
              <w:right w:val="single" w:sz="4" w:space="0" w:color="C0C0C0"/>
            </w:tcBorders>
            <w:shd w:val="clear" w:color="000000" w:fill="D7EAD3"/>
            <w:vAlign w:val="center"/>
            <w:hideMark/>
          </w:tcPr>
          <w:p w14:paraId="45E8786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688" w:type="dxa"/>
            <w:tcBorders>
              <w:top w:val="nil"/>
              <w:left w:val="nil"/>
              <w:bottom w:val="single" w:sz="4" w:space="0" w:color="C0C0C0"/>
              <w:right w:val="single" w:sz="4" w:space="0" w:color="C0C0C0"/>
            </w:tcBorders>
            <w:shd w:val="clear" w:color="000000" w:fill="D7EAD3"/>
            <w:vAlign w:val="center"/>
            <w:hideMark/>
          </w:tcPr>
          <w:p w14:paraId="0260CDB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567" w:type="dxa"/>
            <w:tcBorders>
              <w:top w:val="nil"/>
              <w:left w:val="nil"/>
              <w:bottom w:val="single" w:sz="4" w:space="0" w:color="C0C0C0"/>
              <w:right w:val="single" w:sz="4" w:space="0" w:color="C0C0C0"/>
            </w:tcBorders>
            <w:shd w:val="clear" w:color="000000" w:fill="D7EAD3"/>
            <w:vAlign w:val="center"/>
            <w:hideMark/>
          </w:tcPr>
          <w:p w14:paraId="56C15A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52B992A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37A0D048"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57CE546D"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189C84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1.9.2</w:t>
            </w:r>
          </w:p>
        </w:tc>
        <w:tc>
          <w:tcPr>
            <w:tcW w:w="1417" w:type="dxa"/>
            <w:tcBorders>
              <w:top w:val="nil"/>
              <w:left w:val="nil"/>
              <w:bottom w:val="single" w:sz="4" w:space="0" w:color="C0C0C0"/>
              <w:right w:val="single" w:sz="4" w:space="0" w:color="C0C0C0"/>
            </w:tcBorders>
            <w:shd w:val="clear" w:color="auto" w:fill="auto"/>
            <w:vAlign w:val="center"/>
            <w:hideMark/>
          </w:tcPr>
          <w:p w14:paraId="3DD4BD68"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По нормативам потребления</w:t>
            </w:r>
          </w:p>
        </w:tc>
        <w:tc>
          <w:tcPr>
            <w:tcW w:w="656" w:type="dxa"/>
            <w:tcBorders>
              <w:top w:val="nil"/>
              <w:left w:val="nil"/>
              <w:bottom w:val="single" w:sz="4" w:space="0" w:color="C0C0C0"/>
              <w:right w:val="single" w:sz="4" w:space="0" w:color="C0C0C0"/>
            </w:tcBorders>
            <w:shd w:val="clear" w:color="auto" w:fill="auto"/>
            <w:vAlign w:val="center"/>
            <w:hideMark/>
          </w:tcPr>
          <w:p w14:paraId="25731D6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м3</w:t>
            </w:r>
          </w:p>
        </w:tc>
        <w:tc>
          <w:tcPr>
            <w:tcW w:w="870" w:type="dxa"/>
            <w:tcBorders>
              <w:top w:val="nil"/>
              <w:left w:val="nil"/>
              <w:bottom w:val="single" w:sz="4" w:space="0" w:color="C0C0C0"/>
              <w:right w:val="single" w:sz="4" w:space="0" w:color="C0C0C0"/>
            </w:tcBorders>
            <w:shd w:val="clear" w:color="000000" w:fill="FFFFCC"/>
            <w:vAlign w:val="center"/>
            <w:hideMark/>
          </w:tcPr>
          <w:p w14:paraId="4C3C552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999" w:type="dxa"/>
            <w:tcBorders>
              <w:top w:val="nil"/>
              <w:left w:val="nil"/>
              <w:bottom w:val="single" w:sz="4" w:space="0" w:color="C0C0C0"/>
              <w:right w:val="single" w:sz="4" w:space="0" w:color="C0C0C0"/>
            </w:tcBorders>
            <w:shd w:val="clear" w:color="000000" w:fill="FFFFCC"/>
            <w:vAlign w:val="center"/>
            <w:hideMark/>
          </w:tcPr>
          <w:p w14:paraId="419BBDB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505" w:type="dxa"/>
            <w:tcBorders>
              <w:top w:val="nil"/>
              <w:left w:val="nil"/>
              <w:bottom w:val="single" w:sz="4" w:space="0" w:color="C0C0C0"/>
              <w:right w:val="single" w:sz="4" w:space="0" w:color="C0C0C0"/>
            </w:tcBorders>
            <w:shd w:val="clear" w:color="000000" w:fill="D7EAD3"/>
            <w:vAlign w:val="center"/>
            <w:hideMark/>
          </w:tcPr>
          <w:p w14:paraId="0EC9FBB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75C9391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FFFFCC"/>
            <w:vAlign w:val="center"/>
            <w:hideMark/>
          </w:tcPr>
          <w:p w14:paraId="43A13E3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999" w:type="dxa"/>
            <w:tcBorders>
              <w:top w:val="nil"/>
              <w:left w:val="nil"/>
              <w:bottom w:val="single" w:sz="4" w:space="0" w:color="C0C0C0"/>
              <w:right w:val="single" w:sz="4" w:space="0" w:color="C0C0C0"/>
            </w:tcBorders>
            <w:shd w:val="clear" w:color="000000" w:fill="FFFFCC"/>
            <w:vAlign w:val="center"/>
            <w:hideMark/>
          </w:tcPr>
          <w:p w14:paraId="1BDCA9D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686" w:type="dxa"/>
            <w:tcBorders>
              <w:top w:val="nil"/>
              <w:left w:val="nil"/>
              <w:bottom w:val="single" w:sz="4" w:space="0" w:color="C0C0C0"/>
              <w:right w:val="single" w:sz="4" w:space="0" w:color="C0C0C0"/>
            </w:tcBorders>
            <w:shd w:val="clear" w:color="000000" w:fill="D7EAD3"/>
            <w:vAlign w:val="center"/>
            <w:hideMark/>
          </w:tcPr>
          <w:p w14:paraId="7B6B3E4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686" w:type="dxa"/>
            <w:tcBorders>
              <w:top w:val="nil"/>
              <w:left w:val="nil"/>
              <w:bottom w:val="single" w:sz="4" w:space="0" w:color="C0C0C0"/>
              <w:right w:val="single" w:sz="4" w:space="0" w:color="C0C0C0"/>
            </w:tcBorders>
            <w:shd w:val="clear" w:color="000000" w:fill="D7EAD3"/>
            <w:vAlign w:val="center"/>
            <w:hideMark/>
          </w:tcPr>
          <w:p w14:paraId="5C40AF4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526" w:type="dxa"/>
            <w:tcBorders>
              <w:top w:val="nil"/>
              <w:left w:val="nil"/>
              <w:bottom w:val="single" w:sz="4" w:space="0" w:color="C0C0C0"/>
              <w:right w:val="single" w:sz="4" w:space="0" w:color="C0C0C0"/>
            </w:tcBorders>
            <w:shd w:val="clear" w:color="000000" w:fill="D7EAD3"/>
            <w:vAlign w:val="center"/>
            <w:hideMark/>
          </w:tcPr>
          <w:p w14:paraId="3890813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1ABA200E"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716C835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999" w:type="dxa"/>
            <w:tcBorders>
              <w:top w:val="nil"/>
              <w:left w:val="nil"/>
              <w:bottom w:val="single" w:sz="4" w:space="0" w:color="C0C0C0"/>
              <w:right w:val="single" w:sz="4" w:space="0" w:color="C0C0C0"/>
            </w:tcBorders>
            <w:shd w:val="clear" w:color="000000" w:fill="FFFFCC"/>
            <w:vAlign w:val="center"/>
            <w:hideMark/>
          </w:tcPr>
          <w:p w14:paraId="6AF77AA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686" w:type="dxa"/>
            <w:tcBorders>
              <w:top w:val="nil"/>
              <w:left w:val="nil"/>
              <w:bottom w:val="single" w:sz="4" w:space="0" w:color="C0C0C0"/>
              <w:right w:val="single" w:sz="4" w:space="0" w:color="C0C0C0"/>
            </w:tcBorders>
            <w:shd w:val="clear" w:color="000000" w:fill="D7EAD3"/>
            <w:vAlign w:val="center"/>
            <w:hideMark/>
          </w:tcPr>
          <w:p w14:paraId="3329D8D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688" w:type="dxa"/>
            <w:tcBorders>
              <w:top w:val="nil"/>
              <w:left w:val="nil"/>
              <w:bottom w:val="single" w:sz="4" w:space="0" w:color="C0C0C0"/>
              <w:right w:val="single" w:sz="4" w:space="0" w:color="C0C0C0"/>
            </w:tcBorders>
            <w:shd w:val="clear" w:color="000000" w:fill="D7EAD3"/>
            <w:vAlign w:val="center"/>
            <w:hideMark/>
          </w:tcPr>
          <w:p w14:paraId="6770D7D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567" w:type="dxa"/>
            <w:tcBorders>
              <w:top w:val="nil"/>
              <w:left w:val="nil"/>
              <w:bottom w:val="single" w:sz="4" w:space="0" w:color="C0C0C0"/>
              <w:right w:val="single" w:sz="4" w:space="0" w:color="C0C0C0"/>
            </w:tcBorders>
            <w:shd w:val="clear" w:color="000000" w:fill="D7EAD3"/>
            <w:vAlign w:val="center"/>
            <w:hideMark/>
          </w:tcPr>
          <w:p w14:paraId="6F16541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46A4B42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7B79CFA7"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2F631AE5"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80B9AA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w:t>
            </w:r>
          </w:p>
        </w:tc>
        <w:tc>
          <w:tcPr>
            <w:tcW w:w="1417" w:type="dxa"/>
            <w:tcBorders>
              <w:top w:val="nil"/>
              <w:left w:val="nil"/>
              <w:bottom w:val="single" w:sz="4" w:space="0" w:color="C0C0C0"/>
              <w:right w:val="single" w:sz="4" w:space="0" w:color="C0C0C0"/>
            </w:tcBorders>
            <w:shd w:val="clear" w:color="auto" w:fill="auto"/>
            <w:vAlign w:val="center"/>
            <w:hideMark/>
          </w:tcPr>
          <w:p w14:paraId="403811B8"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Себестоимость</w:t>
            </w:r>
          </w:p>
        </w:tc>
        <w:tc>
          <w:tcPr>
            <w:tcW w:w="656" w:type="dxa"/>
            <w:tcBorders>
              <w:top w:val="nil"/>
              <w:left w:val="nil"/>
              <w:bottom w:val="single" w:sz="4" w:space="0" w:color="C0C0C0"/>
              <w:right w:val="single" w:sz="4" w:space="0" w:color="C0C0C0"/>
            </w:tcBorders>
            <w:shd w:val="clear" w:color="auto" w:fill="auto"/>
            <w:vAlign w:val="center"/>
            <w:hideMark/>
          </w:tcPr>
          <w:p w14:paraId="420C83A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7523864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191 928,40</w:t>
            </w:r>
          </w:p>
        </w:tc>
        <w:tc>
          <w:tcPr>
            <w:tcW w:w="999" w:type="dxa"/>
            <w:tcBorders>
              <w:top w:val="nil"/>
              <w:left w:val="nil"/>
              <w:bottom w:val="single" w:sz="4" w:space="0" w:color="C0C0C0"/>
              <w:right w:val="single" w:sz="4" w:space="0" w:color="C0C0C0"/>
            </w:tcBorders>
            <w:shd w:val="clear" w:color="000000" w:fill="D7EAD3"/>
            <w:vAlign w:val="center"/>
            <w:hideMark/>
          </w:tcPr>
          <w:p w14:paraId="6EE2CE6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189 287,01</w:t>
            </w:r>
          </w:p>
        </w:tc>
        <w:tc>
          <w:tcPr>
            <w:tcW w:w="505" w:type="dxa"/>
            <w:tcBorders>
              <w:top w:val="nil"/>
              <w:left w:val="nil"/>
              <w:bottom w:val="single" w:sz="4" w:space="0" w:color="C0C0C0"/>
              <w:right w:val="single" w:sz="4" w:space="0" w:color="C0C0C0"/>
            </w:tcBorders>
            <w:shd w:val="clear" w:color="000000" w:fill="D7EAD3"/>
            <w:vAlign w:val="center"/>
            <w:hideMark/>
          </w:tcPr>
          <w:p w14:paraId="0E15D87C" w14:textId="77777777" w:rsidR="009B55A6" w:rsidRPr="009B55A6" w:rsidRDefault="009B55A6" w:rsidP="009B55A6">
            <w:pPr>
              <w:jc w:val="center"/>
              <w:rPr>
                <w:rFonts w:ascii="Tahoma" w:hAnsi="Tahoma" w:cs="Tahoma"/>
                <w:b/>
                <w:bCs/>
                <w:sz w:val="11"/>
                <w:szCs w:val="11"/>
                <w:lang w:eastAsia="ru-RU"/>
              </w:rPr>
            </w:pPr>
            <w:r w:rsidRPr="009B55A6">
              <w:rPr>
                <w:rFonts w:ascii="Tahoma" w:hAnsi="Tahoma" w:cs="Tahoma"/>
                <w:b/>
                <w:bCs/>
                <w:sz w:val="11"/>
                <w:szCs w:val="11"/>
                <w:lang w:eastAsia="ru-RU"/>
              </w:rPr>
              <w:t>2 641,40</w:t>
            </w:r>
          </w:p>
        </w:tc>
        <w:tc>
          <w:tcPr>
            <w:tcW w:w="1061" w:type="dxa"/>
            <w:tcBorders>
              <w:top w:val="nil"/>
              <w:left w:val="nil"/>
              <w:bottom w:val="single" w:sz="4" w:space="0" w:color="C0C0C0"/>
              <w:right w:val="single" w:sz="4" w:space="0" w:color="C0C0C0"/>
            </w:tcBorders>
            <w:shd w:val="clear" w:color="000000" w:fill="FFFFCC"/>
            <w:vAlign w:val="center"/>
            <w:hideMark/>
          </w:tcPr>
          <w:p w14:paraId="771EB907"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70AD334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197 148,99</w:t>
            </w:r>
          </w:p>
        </w:tc>
        <w:tc>
          <w:tcPr>
            <w:tcW w:w="999" w:type="dxa"/>
            <w:tcBorders>
              <w:top w:val="nil"/>
              <w:left w:val="nil"/>
              <w:bottom w:val="single" w:sz="4" w:space="0" w:color="C0C0C0"/>
              <w:right w:val="single" w:sz="4" w:space="0" w:color="C0C0C0"/>
            </w:tcBorders>
            <w:shd w:val="clear" w:color="000000" w:fill="D7EAD3"/>
            <w:vAlign w:val="center"/>
            <w:hideMark/>
          </w:tcPr>
          <w:p w14:paraId="3F95472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194 444,81</w:t>
            </w:r>
          </w:p>
        </w:tc>
        <w:tc>
          <w:tcPr>
            <w:tcW w:w="686" w:type="dxa"/>
            <w:tcBorders>
              <w:top w:val="nil"/>
              <w:left w:val="nil"/>
              <w:bottom w:val="single" w:sz="4" w:space="0" w:color="C0C0C0"/>
              <w:right w:val="single" w:sz="4" w:space="0" w:color="C0C0C0"/>
            </w:tcBorders>
            <w:shd w:val="clear" w:color="000000" w:fill="D7EAD3"/>
            <w:vAlign w:val="center"/>
            <w:hideMark/>
          </w:tcPr>
          <w:p w14:paraId="5CD819C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94 641,43</w:t>
            </w:r>
          </w:p>
        </w:tc>
        <w:tc>
          <w:tcPr>
            <w:tcW w:w="686" w:type="dxa"/>
            <w:tcBorders>
              <w:top w:val="nil"/>
              <w:left w:val="nil"/>
              <w:bottom w:val="single" w:sz="4" w:space="0" w:color="C0C0C0"/>
              <w:right w:val="single" w:sz="4" w:space="0" w:color="C0C0C0"/>
            </w:tcBorders>
            <w:shd w:val="clear" w:color="000000" w:fill="D7EAD3"/>
            <w:vAlign w:val="center"/>
            <w:hideMark/>
          </w:tcPr>
          <w:p w14:paraId="6960F8D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99 803,38</w:t>
            </w:r>
          </w:p>
        </w:tc>
        <w:tc>
          <w:tcPr>
            <w:tcW w:w="526" w:type="dxa"/>
            <w:tcBorders>
              <w:top w:val="nil"/>
              <w:left w:val="nil"/>
              <w:bottom w:val="single" w:sz="4" w:space="0" w:color="C0C0C0"/>
              <w:right w:val="single" w:sz="4" w:space="0" w:color="C0C0C0"/>
            </w:tcBorders>
            <w:shd w:val="clear" w:color="000000" w:fill="D7EAD3"/>
            <w:vAlign w:val="center"/>
            <w:hideMark/>
          </w:tcPr>
          <w:p w14:paraId="483780B6" w14:textId="77777777" w:rsidR="009B55A6" w:rsidRPr="009B55A6" w:rsidRDefault="009B55A6" w:rsidP="009B55A6">
            <w:pPr>
              <w:jc w:val="center"/>
              <w:rPr>
                <w:rFonts w:ascii="Tahoma" w:hAnsi="Tahoma" w:cs="Tahoma"/>
                <w:b/>
                <w:bCs/>
                <w:sz w:val="11"/>
                <w:szCs w:val="11"/>
                <w:lang w:eastAsia="ru-RU"/>
              </w:rPr>
            </w:pPr>
            <w:r w:rsidRPr="009B55A6">
              <w:rPr>
                <w:rFonts w:ascii="Tahoma" w:hAnsi="Tahoma" w:cs="Tahoma"/>
                <w:b/>
                <w:bCs/>
                <w:sz w:val="11"/>
                <w:szCs w:val="11"/>
                <w:lang w:eastAsia="ru-RU"/>
              </w:rPr>
              <w:t>2 704,18</w:t>
            </w:r>
          </w:p>
        </w:tc>
        <w:tc>
          <w:tcPr>
            <w:tcW w:w="1009" w:type="dxa"/>
            <w:tcBorders>
              <w:top w:val="nil"/>
              <w:left w:val="nil"/>
              <w:bottom w:val="single" w:sz="4" w:space="0" w:color="C0C0C0"/>
              <w:right w:val="nil"/>
            </w:tcBorders>
            <w:shd w:val="clear" w:color="000000" w:fill="FFFFCC"/>
            <w:vAlign w:val="center"/>
            <w:hideMark/>
          </w:tcPr>
          <w:p w14:paraId="1451A4D4"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1B2D234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204 451,04</w:t>
            </w:r>
          </w:p>
        </w:tc>
        <w:tc>
          <w:tcPr>
            <w:tcW w:w="999" w:type="dxa"/>
            <w:tcBorders>
              <w:top w:val="nil"/>
              <w:left w:val="nil"/>
              <w:bottom w:val="single" w:sz="4" w:space="0" w:color="C0C0C0"/>
              <w:right w:val="single" w:sz="4" w:space="0" w:color="C0C0C0"/>
            </w:tcBorders>
            <w:shd w:val="clear" w:color="000000" w:fill="D7EAD3"/>
            <w:vAlign w:val="center"/>
            <w:hideMark/>
          </w:tcPr>
          <w:p w14:paraId="2DAEE82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201 666,82</w:t>
            </w:r>
          </w:p>
        </w:tc>
        <w:tc>
          <w:tcPr>
            <w:tcW w:w="686" w:type="dxa"/>
            <w:tcBorders>
              <w:top w:val="nil"/>
              <w:left w:val="nil"/>
              <w:bottom w:val="single" w:sz="4" w:space="0" w:color="C0C0C0"/>
              <w:right w:val="single" w:sz="4" w:space="0" w:color="C0C0C0"/>
            </w:tcBorders>
            <w:shd w:val="clear" w:color="000000" w:fill="D7EAD3"/>
            <w:vAlign w:val="center"/>
            <w:hideMark/>
          </w:tcPr>
          <w:p w14:paraId="2A0C209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99 800,86</w:t>
            </w:r>
          </w:p>
        </w:tc>
        <w:tc>
          <w:tcPr>
            <w:tcW w:w="688" w:type="dxa"/>
            <w:tcBorders>
              <w:top w:val="nil"/>
              <w:left w:val="nil"/>
              <w:bottom w:val="single" w:sz="4" w:space="0" w:color="C0C0C0"/>
              <w:right w:val="single" w:sz="4" w:space="0" w:color="C0C0C0"/>
            </w:tcBorders>
            <w:shd w:val="clear" w:color="000000" w:fill="D7EAD3"/>
            <w:vAlign w:val="center"/>
            <w:hideMark/>
          </w:tcPr>
          <w:p w14:paraId="2E4A27B4" w14:textId="77777777" w:rsidR="009B55A6" w:rsidRPr="009B55A6" w:rsidRDefault="009B55A6" w:rsidP="009B55A6">
            <w:pPr>
              <w:jc w:val="center"/>
              <w:rPr>
                <w:rFonts w:ascii="Tahoma" w:hAnsi="Tahoma" w:cs="Tahoma"/>
                <w:b/>
                <w:bCs/>
                <w:sz w:val="11"/>
                <w:szCs w:val="11"/>
                <w:lang w:eastAsia="ru-RU"/>
              </w:rPr>
            </w:pPr>
            <w:r w:rsidRPr="009B55A6">
              <w:rPr>
                <w:rFonts w:ascii="Tahoma" w:hAnsi="Tahoma" w:cs="Tahoma"/>
                <w:b/>
                <w:bCs/>
                <w:sz w:val="11"/>
                <w:szCs w:val="11"/>
                <w:lang w:eastAsia="ru-RU"/>
              </w:rPr>
              <w:t>101 865,96</w:t>
            </w:r>
          </w:p>
        </w:tc>
        <w:tc>
          <w:tcPr>
            <w:tcW w:w="567" w:type="dxa"/>
            <w:tcBorders>
              <w:top w:val="nil"/>
              <w:left w:val="nil"/>
              <w:bottom w:val="single" w:sz="4" w:space="0" w:color="C0C0C0"/>
              <w:right w:val="single" w:sz="4" w:space="0" w:color="C0C0C0"/>
            </w:tcBorders>
            <w:shd w:val="clear" w:color="000000" w:fill="D7EAD3"/>
            <w:vAlign w:val="center"/>
            <w:hideMark/>
          </w:tcPr>
          <w:p w14:paraId="6DE1F3BD" w14:textId="77777777" w:rsidR="009B55A6" w:rsidRPr="009B55A6" w:rsidRDefault="009B55A6" w:rsidP="009B55A6">
            <w:pPr>
              <w:jc w:val="center"/>
              <w:rPr>
                <w:rFonts w:ascii="Tahoma" w:hAnsi="Tahoma" w:cs="Tahoma"/>
                <w:b/>
                <w:bCs/>
                <w:sz w:val="9"/>
                <w:szCs w:val="9"/>
                <w:lang w:eastAsia="ru-RU"/>
              </w:rPr>
            </w:pPr>
            <w:r w:rsidRPr="009B55A6">
              <w:rPr>
                <w:rFonts w:ascii="Tahoma" w:hAnsi="Tahoma" w:cs="Tahoma"/>
                <w:b/>
                <w:bCs/>
                <w:sz w:val="9"/>
                <w:szCs w:val="9"/>
                <w:lang w:eastAsia="ru-RU"/>
              </w:rPr>
              <w:t>2 784,22</w:t>
            </w:r>
          </w:p>
        </w:tc>
        <w:tc>
          <w:tcPr>
            <w:tcW w:w="962" w:type="dxa"/>
            <w:tcBorders>
              <w:top w:val="nil"/>
              <w:left w:val="nil"/>
              <w:bottom w:val="single" w:sz="4" w:space="0" w:color="C0C0C0"/>
              <w:right w:val="nil"/>
            </w:tcBorders>
            <w:shd w:val="clear" w:color="000000" w:fill="FFFFCC"/>
            <w:vAlign w:val="center"/>
            <w:hideMark/>
          </w:tcPr>
          <w:p w14:paraId="10508137"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5B4FBDF0"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0B202E1C" w14:textId="77777777" w:rsidR="009B55A6" w:rsidRPr="009B55A6" w:rsidRDefault="009B55A6" w:rsidP="009B55A6">
            <w:pPr>
              <w:rPr>
                <w:rFonts w:ascii="Tahoma" w:hAnsi="Tahoma" w:cs="Tahoma"/>
                <w:b/>
                <w:bCs/>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C95A62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w:t>
            </w:r>
          </w:p>
        </w:tc>
        <w:tc>
          <w:tcPr>
            <w:tcW w:w="1417" w:type="dxa"/>
            <w:tcBorders>
              <w:top w:val="nil"/>
              <w:left w:val="nil"/>
              <w:bottom w:val="single" w:sz="4" w:space="0" w:color="C0C0C0"/>
              <w:right w:val="single" w:sz="4" w:space="0" w:color="C0C0C0"/>
            </w:tcBorders>
            <w:shd w:val="clear" w:color="auto" w:fill="auto"/>
            <w:vAlign w:val="center"/>
            <w:hideMark/>
          </w:tcPr>
          <w:p w14:paraId="44136EDF"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Производственные расходы</w:t>
            </w:r>
          </w:p>
        </w:tc>
        <w:tc>
          <w:tcPr>
            <w:tcW w:w="656" w:type="dxa"/>
            <w:tcBorders>
              <w:top w:val="nil"/>
              <w:left w:val="nil"/>
              <w:bottom w:val="single" w:sz="4" w:space="0" w:color="C0C0C0"/>
              <w:right w:val="single" w:sz="4" w:space="0" w:color="C0C0C0"/>
            </w:tcBorders>
            <w:shd w:val="clear" w:color="auto" w:fill="auto"/>
            <w:vAlign w:val="center"/>
            <w:hideMark/>
          </w:tcPr>
          <w:p w14:paraId="3891390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364691F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150 105,36</w:t>
            </w:r>
          </w:p>
        </w:tc>
        <w:tc>
          <w:tcPr>
            <w:tcW w:w="999" w:type="dxa"/>
            <w:tcBorders>
              <w:top w:val="nil"/>
              <w:left w:val="nil"/>
              <w:bottom w:val="single" w:sz="4" w:space="0" w:color="C0C0C0"/>
              <w:right w:val="single" w:sz="4" w:space="0" w:color="C0C0C0"/>
            </w:tcBorders>
            <w:shd w:val="clear" w:color="000000" w:fill="D7EAD3"/>
            <w:vAlign w:val="center"/>
            <w:hideMark/>
          </w:tcPr>
          <w:p w14:paraId="4C5AC6A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147 387,92</w:t>
            </w:r>
          </w:p>
        </w:tc>
        <w:tc>
          <w:tcPr>
            <w:tcW w:w="505" w:type="dxa"/>
            <w:tcBorders>
              <w:top w:val="nil"/>
              <w:left w:val="nil"/>
              <w:bottom w:val="single" w:sz="4" w:space="0" w:color="C0C0C0"/>
              <w:right w:val="single" w:sz="4" w:space="0" w:color="C0C0C0"/>
            </w:tcBorders>
            <w:shd w:val="clear" w:color="000000" w:fill="D7EAD3"/>
            <w:vAlign w:val="center"/>
            <w:hideMark/>
          </w:tcPr>
          <w:p w14:paraId="51842CFE" w14:textId="77777777" w:rsidR="009B55A6" w:rsidRPr="009B55A6" w:rsidRDefault="009B55A6" w:rsidP="009B55A6">
            <w:pPr>
              <w:jc w:val="center"/>
              <w:rPr>
                <w:rFonts w:ascii="Tahoma" w:hAnsi="Tahoma" w:cs="Tahoma"/>
                <w:b/>
                <w:bCs/>
                <w:sz w:val="11"/>
                <w:szCs w:val="11"/>
                <w:lang w:eastAsia="ru-RU"/>
              </w:rPr>
            </w:pPr>
            <w:r w:rsidRPr="009B55A6">
              <w:rPr>
                <w:rFonts w:ascii="Tahoma" w:hAnsi="Tahoma" w:cs="Tahoma"/>
                <w:b/>
                <w:bCs/>
                <w:sz w:val="11"/>
                <w:szCs w:val="11"/>
                <w:lang w:eastAsia="ru-RU"/>
              </w:rPr>
              <w:t>2 717,45</w:t>
            </w:r>
          </w:p>
        </w:tc>
        <w:tc>
          <w:tcPr>
            <w:tcW w:w="1061" w:type="dxa"/>
            <w:tcBorders>
              <w:top w:val="nil"/>
              <w:left w:val="nil"/>
              <w:bottom w:val="single" w:sz="4" w:space="0" w:color="C0C0C0"/>
              <w:right w:val="single" w:sz="4" w:space="0" w:color="C0C0C0"/>
            </w:tcBorders>
            <w:shd w:val="clear" w:color="000000" w:fill="FFFFCC"/>
            <w:vAlign w:val="center"/>
            <w:hideMark/>
          </w:tcPr>
          <w:p w14:paraId="56BEDFD1"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739D431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154 382,19</w:t>
            </w:r>
          </w:p>
        </w:tc>
        <w:tc>
          <w:tcPr>
            <w:tcW w:w="999" w:type="dxa"/>
            <w:tcBorders>
              <w:top w:val="nil"/>
              <w:left w:val="nil"/>
              <w:bottom w:val="single" w:sz="4" w:space="0" w:color="C0C0C0"/>
              <w:right w:val="single" w:sz="4" w:space="0" w:color="C0C0C0"/>
            </w:tcBorders>
            <w:shd w:val="clear" w:color="000000" w:fill="D7EAD3"/>
            <w:vAlign w:val="center"/>
            <w:hideMark/>
          </w:tcPr>
          <w:p w14:paraId="7322E3D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151 600,14</w:t>
            </w:r>
          </w:p>
        </w:tc>
        <w:tc>
          <w:tcPr>
            <w:tcW w:w="686" w:type="dxa"/>
            <w:tcBorders>
              <w:top w:val="nil"/>
              <w:left w:val="nil"/>
              <w:bottom w:val="single" w:sz="4" w:space="0" w:color="C0C0C0"/>
              <w:right w:val="single" w:sz="4" w:space="0" w:color="C0C0C0"/>
            </w:tcBorders>
            <w:shd w:val="clear" w:color="000000" w:fill="D7EAD3"/>
            <w:vAlign w:val="center"/>
            <w:hideMark/>
          </w:tcPr>
          <w:p w14:paraId="1C8B113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75 800,07</w:t>
            </w:r>
          </w:p>
        </w:tc>
        <w:tc>
          <w:tcPr>
            <w:tcW w:w="686" w:type="dxa"/>
            <w:tcBorders>
              <w:top w:val="nil"/>
              <w:left w:val="nil"/>
              <w:bottom w:val="single" w:sz="4" w:space="0" w:color="C0C0C0"/>
              <w:right w:val="single" w:sz="4" w:space="0" w:color="C0C0C0"/>
            </w:tcBorders>
            <w:shd w:val="clear" w:color="000000" w:fill="D7EAD3"/>
            <w:vAlign w:val="center"/>
            <w:hideMark/>
          </w:tcPr>
          <w:p w14:paraId="1E200C5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75 800,07</w:t>
            </w:r>
          </w:p>
        </w:tc>
        <w:tc>
          <w:tcPr>
            <w:tcW w:w="526" w:type="dxa"/>
            <w:tcBorders>
              <w:top w:val="nil"/>
              <w:left w:val="nil"/>
              <w:bottom w:val="single" w:sz="4" w:space="0" w:color="C0C0C0"/>
              <w:right w:val="single" w:sz="4" w:space="0" w:color="C0C0C0"/>
            </w:tcBorders>
            <w:shd w:val="clear" w:color="000000" w:fill="D7EAD3"/>
            <w:vAlign w:val="center"/>
            <w:hideMark/>
          </w:tcPr>
          <w:p w14:paraId="4E859F79" w14:textId="77777777" w:rsidR="009B55A6" w:rsidRPr="009B55A6" w:rsidRDefault="009B55A6" w:rsidP="009B55A6">
            <w:pPr>
              <w:jc w:val="center"/>
              <w:rPr>
                <w:rFonts w:ascii="Tahoma" w:hAnsi="Tahoma" w:cs="Tahoma"/>
                <w:b/>
                <w:bCs/>
                <w:sz w:val="11"/>
                <w:szCs w:val="11"/>
                <w:lang w:eastAsia="ru-RU"/>
              </w:rPr>
            </w:pPr>
            <w:r w:rsidRPr="009B55A6">
              <w:rPr>
                <w:rFonts w:ascii="Tahoma" w:hAnsi="Tahoma" w:cs="Tahoma"/>
                <w:b/>
                <w:bCs/>
                <w:sz w:val="11"/>
                <w:szCs w:val="11"/>
                <w:lang w:eastAsia="ru-RU"/>
              </w:rPr>
              <w:t>2 782,05</w:t>
            </w:r>
          </w:p>
        </w:tc>
        <w:tc>
          <w:tcPr>
            <w:tcW w:w="1009" w:type="dxa"/>
            <w:tcBorders>
              <w:top w:val="nil"/>
              <w:left w:val="nil"/>
              <w:bottom w:val="single" w:sz="4" w:space="0" w:color="C0C0C0"/>
              <w:right w:val="nil"/>
            </w:tcBorders>
            <w:shd w:val="clear" w:color="000000" w:fill="FFFFCC"/>
            <w:vAlign w:val="center"/>
            <w:hideMark/>
          </w:tcPr>
          <w:p w14:paraId="7743BE32"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7CE46AD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159 382,61</w:t>
            </w:r>
          </w:p>
        </w:tc>
        <w:tc>
          <w:tcPr>
            <w:tcW w:w="999" w:type="dxa"/>
            <w:tcBorders>
              <w:top w:val="nil"/>
              <w:left w:val="nil"/>
              <w:bottom w:val="single" w:sz="4" w:space="0" w:color="C0C0C0"/>
              <w:right w:val="single" w:sz="4" w:space="0" w:color="C0C0C0"/>
            </w:tcBorders>
            <w:shd w:val="clear" w:color="000000" w:fill="D7EAD3"/>
            <w:vAlign w:val="center"/>
            <w:hideMark/>
          </w:tcPr>
          <w:p w14:paraId="61E2A81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156 518,23</w:t>
            </w:r>
          </w:p>
        </w:tc>
        <w:tc>
          <w:tcPr>
            <w:tcW w:w="686" w:type="dxa"/>
            <w:tcBorders>
              <w:top w:val="nil"/>
              <w:left w:val="nil"/>
              <w:bottom w:val="single" w:sz="4" w:space="0" w:color="C0C0C0"/>
              <w:right w:val="single" w:sz="4" w:space="0" w:color="C0C0C0"/>
            </w:tcBorders>
            <w:shd w:val="clear" w:color="000000" w:fill="D7EAD3"/>
            <w:vAlign w:val="center"/>
            <w:hideMark/>
          </w:tcPr>
          <w:p w14:paraId="4F5693C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78 259,11</w:t>
            </w:r>
          </w:p>
        </w:tc>
        <w:tc>
          <w:tcPr>
            <w:tcW w:w="688" w:type="dxa"/>
            <w:tcBorders>
              <w:top w:val="nil"/>
              <w:left w:val="nil"/>
              <w:bottom w:val="single" w:sz="4" w:space="0" w:color="C0C0C0"/>
              <w:right w:val="single" w:sz="4" w:space="0" w:color="C0C0C0"/>
            </w:tcBorders>
            <w:shd w:val="clear" w:color="000000" w:fill="D7EAD3"/>
            <w:vAlign w:val="center"/>
            <w:hideMark/>
          </w:tcPr>
          <w:p w14:paraId="47701FF2" w14:textId="77777777" w:rsidR="009B55A6" w:rsidRPr="009B55A6" w:rsidRDefault="009B55A6" w:rsidP="009B55A6">
            <w:pPr>
              <w:jc w:val="center"/>
              <w:rPr>
                <w:rFonts w:ascii="Tahoma" w:hAnsi="Tahoma" w:cs="Tahoma"/>
                <w:b/>
                <w:bCs/>
                <w:sz w:val="11"/>
                <w:szCs w:val="11"/>
                <w:lang w:eastAsia="ru-RU"/>
              </w:rPr>
            </w:pPr>
            <w:r w:rsidRPr="009B55A6">
              <w:rPr>
                <w:rFonts w:ascii="Tahoma" w:hAnsi="Tahoma" w:cs="Tahoma"/>
                <w:b/>
                <w:bCs/>
                <w:sz w:val="11"/>
                <w:szCs w:val="11"/>
                <w:lang w:eastAsia="ru-RU"/>
              </w:rPr>
              <w:t>78 259,11</w:t>
            </w:r>
          </w:p>
        </w:tc>
        <w:tc>
          <w:tcPr>
            <w:tcW w:w="567" w:type="dxa"/>
            <w:tcBorders>
              <w:top w:val="nil"/>
              <w:left w:val="nil"/>
              <w:bottom w:val="single" w:sz="4" w:space="0" w:color="C0C0C0"/>
              <w:right w:val="single" w:sz="4" w:space="0" w:color="C0C0C0"/>
            </w:tcBorders>
            <w:shd w:val="clear" w:color="000000" w:fill="D7EAD3"/>
            <w:vAlign w:val="center"/>
            <w:hideMark/>
          </w:tcPr>
          <w:p w14:paraId="33865AE9" w14:textId="77777777" w:rsidR="009B55A6" w:rsidRPr="009B55A6" w:rsidRDefault="009B55A6" w:rsidP="009B55A6">
            <w:pPr>
              <w:jc w:val="center"/>
              <w:rPr>
                <w:rFonts w:ascii="Tahoma" w:hAnsi="Tahoma" w:cs="Tahoma"/>
                <w:b/>
                <w:bCs/>
                <w:sz w:val="9"/>
                <w:szCs w:val="9"/>
                <w:lang w:eastAsia="ru-RU"/>
              </w:rPr>
            </w:pPr>
            <w:r w:rsidRPr="009B55A6">
              <w:rPr>
                <w:rFonts w:ascii="Tahoma" w:hAnsi="Tahoma" w:cs="Tahoma"/>
                <w:b/>
                <w:bCs/>
                <w:sz w:val="9"/>
                <w:szCs w:val="9"/>
                <w:lang w:eastAsia="ru-RU"/>
              </w:rPr>
              <w:t>2 864,38</w:t>
            </w:r>
          </w:p>
        </w:tc>
        <w:tc>
          <w:tcPr>
            <w:tcW w:w="962" w:type="dxa"/>
            <w:tcBorders>
              <w:top w:val="nil"/>
              <w:left w:val="nil"/>
              <w:bottom w:val="single" w:sz="4" w:space="0" w:color="C0C0C0"/>
              <w:right w:val="nil"/>
            </w:tcBorders>
            <w:shd w:val="clear" w:color="000000" w:fill="FFFFCC"/>
            <w:vAlign w:val="center"/>
            <w:hideMark/>
          </w:tcPr>
          <w:p w14:paraId="445A67DF"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7B21F0E8"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1D36778E"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D95547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3.1</w:t>
            </w:r>
          </w:p>
        </w:tc>
        <w:tc>
          <w:tcPr>
            <w:tcW w:w="1417" w:type="dxa"/>
            <w:tcBorders>
              <w:top w:val="nil"/>
              <w:left w:val="nil"/>
              <w:bottom w:val="single" w:sz="4" w:space="0" w:color="C0C0C0"/>
              <w:right w:val="single" w:sz="4" w:space="0" w:color="C0C0C0"/>
            </w:tcBorders>
            <w:shd w:val="clear" w:color="auto" w:fill="auto"/>
            <w:vAlign w:val="center"/>
            <w:hideMark/>
          </w:tcPr>
          <w:p w14:paraId="74D6E0FA"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Реагенты</w:t>
            </w:r>
          </w:p>
        </w:tc>
        <w:tc>
          <w:tcPr>
            <w:tcW w:w="656" w:type="dxa"/>
            <w:tcBorders>
              <w:top w:val="nil"/>
              <w:left w:val="nil"/>
              <w:bottom w:val="single" w:sz="4" w:space="0" w:color="C0C0C0"/>
              <w:right w:val="single" w:sz="4" w:space="0" w:color="C0C0C0"/>
            </w:tcBorders>
            <w:shd w:val="clear" w:color="auto" w:fill="auto"/>
            <w:vAlign w:val="center"/>
            <w:hideMark/>
          </w:tcPr>
          <w:p w14:paraId="7281BF0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768AFC4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8 125,36</w:t>
            </w:r>
          </w:p>
        </w:tc>
        <w:tc>
          <w:tcPr>
            <w:tcW w:w="999" w:type="dxa"/>
            <w:tcBorders>
              <w:top w:val="nil"/>
              <w:left w:val="nil"/>
              <w:bottom w:val="single" w:sz="4" w:space="0" w:color="C0C0C0"/>
              <w:right w:val="single" w:sz="4" w:space="0" w:color="C0C0C0"/>
            </w:tcBorders>
            <w:shd w:val="clear" w:color="000000" w:fill="D7EAD3"/>
            <w:vAlign w:val="center"/>
            <w:hideMark/>
          </w:tcPr>
          <w:p w14:paraId="4CFE518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5 407,93</w:t>
            </w:r>
          </w:p>
        </w:tc>
        <w:tc>
          <w:tcPr>
            <w:tcW w:w="505" w:type="dxa"/>
            <w:tcBorders>
              <w:top w:val="nil"/>
              <w:left w:val="nil"/>
              <w:bottom w:val="single" w:sz="4" w:space="0" w:color="C0C0C0"/>
              <w:right w:val="single" w:sz="4" w:space="0" w:color="C0C0C0"/>
            </w:tcBorders>
            <w:shd w:val="clear" w:color="000000" w:fill="D7EAD3"/>
            <w:vAlign w:val="center"/>
            <w:hideMark/>
          </w:tcPr>
          <w:p w14:paraId="538A27AB" w14:textId="77777777" w:rsidR="009B55A6" w:rsidRPr="009B55A6" w:rsidRDefault="009B55A6" w:rsidP="009B55A6">
            <w:pPr>
              <w:jc w:val="center"/>
              <w:rPr>
                <w:rFonts w:ascii="Tahoma" w:hAnsi="Tahoma" w:cs="Tahoma"/>
                <w:b/>
                <w:bCs/>
                <w:sz w:val="11"/>
                <w:szCs w:val="11"/>
                <w:lang w:eastAsia="ru-RU"/>
              </w:rPr>
            </w:pPr>
            <w:r w:rsidRPr="009B55A6">
              <w:rPr>
                <w:rFonts w:ascii="Tahoma" w:hAnsi="Tahoma" w:cs="Tahoma"/>
                <w:b/>
                <w:bCs/>
                <w:sz w:val="11"/>
                <w:szCs w:val="11"/>
                <w:lang w:eastAsia="ru-RU"/>
              </w:rPr>
              <w:t>2 717,43</w:t>
            </w:r>
          </w:p>
        </w:tc>
        <w:tc>
          <w:tcPr>
            <w:tcW w:w="1061" w:type="dxa"/>
            <w:vMerge w:val="restart"/>
            <w:tcBorders>
              <w:top w:val="nil"/>
              <w:left w:val="nil"/>
              <w:bottom w:val="nil"/>
              <w:right w:val="single" w:sz="4" w:space="0" w:color="C0C0C0"/>
            </w:tcBorders>
            <w:shd w:val="clear" w:color="000000" w:fill="FFFFCC"/>
            <w:vAlign w:val="center"/>
            <w:hideMark/>
          </w:tcPr>
          <w:p w14:paraId="7620A87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Расходы по статье приняты на уровне суммарных затрат для г. Калтан и г. Осинники,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D7EAD3"/>
            <w:vAlign w:val="center"/>
            <w:hideMark/>
          </w:tcPr>
          <w:p w14:paraId="5DEC5CF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8 317,93</w:t>
            </w:r>
          </w:p>
        </w:tc>
        <w:tc>
          <w:tcPr>
            <w:tcW w:w="999" w:type="dxa"/>
            <w:tcBorders>
              <w:top w:val="nil"/>
              <w:left w:val="nil"/>
              <w:bottom w:val="single" w:sz="4" w:space="0" w:color="C0C0C0"/>
              <w:right w:val="single" w:sz="4" w:space="0" w:color="C0C0C0"/>
            </w:tcBorders>
            <w:shd w:val="clear" w:color="000000" w:fill="D7EAD3"/>
            <w:vAlign w:val="center"/>
            <w:hideMark/>
          </w:tcPr>
          <w:p w14:paraId="4FB720F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5 535,88</w:t>
            </w:r>
          </w:p>
        </w:tc>
        <w:tc>
          <w:tcPr>
            <w:tcW w:w="686" w:type="dxa"/>
            <w:tcBorders>
              <w:top w:val="nil"/>
              <w:left w:val="nil"/>
              <w:bottom w:val="single" w:sz="4" w:space="0" w:color="C0C0C0"/>
              <w:right w:val="single" w:sz="4" w:space="0" w:color="C0C0C0"/>
            </w:tcBorders>
            <w:shd w:val="clear" w:color="000000" w:fill="D7EAD3"/>
            <w:vAlign w:val="center"/>
            <w:hideMark/>
          </w:tcPr>
          <w:p w14:paraId="3F783DC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2 767,94</w:t>
            </w:r>
          </w:p>
        </w:tc>
        <w:tc>
          <w:tcPr>
            <w:tcW w:w="686" w:type="dxa"/>
            <w:tcBorders>
              <w:top w:val="nil"/>
              <w:left w:val="nil"/>
              <w:bottom w:val="single" w:sz="4" w:space="0" w:color="C0C0C0"/>
              <w:right w:val="single" w:sz="4" w:space="0" w:color="C0C0C0"/>
            </w:tcBorders>
            <w:shd w:val="clear" w:color="000000" w:fill="D7EAD3"/>
            <w:vAlign w:val="center"/>
            <w:hideMark/>
          </w:tcPr>
          <w:p w14:paraId="02E7E9C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2 767,94</w:t>
            </w:r>
          </w:p>
        </w:tc>
        <w:tc>
          <w:tcPr>
            <w:tcW w:w="526" w:type="dxa"/>
            <w:tcBorders>
              <w:top w:val="nil"/>
              <w:left w:val="nil"/>
              <w:bottom w:val="single" w:sz="4" w:space="0" w:color="C0C0C0"/>
              <w:right w:val="single" w:sz="4" w:space="0" w:color="C0C0C0"/>
            </w:tcBorders>
            <w:shd w:val="clear" w:color="000000" w:fill="D7EAD3"/>
            <w:vAlign w:val="center"/>
            <w:hideMark/>
          </w:tcPr>
          <w:p w14:paraId="15FFED8E" w14:textId="77777777" w:rsidR="009B55A6" w:rsidRPr="009B55A6" w:rsidRDefault="009B55A6" w:rsidP="009B55A6">
            <w:pPr>
              <w:jc w:val="center"/>
              <w:rPr>
                <w:rFonts w:ascii="Tahoma" w:hAnsi="Tahoma" w:cs="Tahoma"/>
                <w:b/>
                <w:bCs/>
                <w:sz w:val="11"/>
                <w:szCs w:val="11"/>
                <w:lang w:eastAsia="ru-RU"/>
              </w:rPr>
            </w:pPr>
            <w:r w:rsidRPr="009B55A6">
              <w:rPr>
                <w:rFonts w:ascii="Tahoma" w:hAnsi="Tahoma" w:cs="Tahoma"/>
                <w:b/>
                <w:bCs/>
                <w:sz w:val="11"/>
                <w:szCs w:val="11"/>
                <w:lang w:eastAsia="ru-RU"/>
              </w:rPr>
              <w:t>2 782,05</w:t>
            </w:r>
          </w:p>
        </w:tc>
        <w:tc>
          <w:tcPr>
            <w:tcW w:w="1009" w:type="dxa"/>
            <w:vMerge w:val="restart"/>
            <w:tcBorders>
              <w:top w:val="nil"/>
              <w:left w:val="nil"/>
              <w:bottom w:val="nil"/>
              <w:right w:val="nil"/>
            </w:tcBorders>
            <w:shd w:val="clear" w:color="000000" w:fill="FFFFCC"/>
            <w:vAlign w:val="center"/>
            <w:hideMark/>
          </w:tcPr>
          <w:p w14:paraId="164922E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0ECCB8E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8 564,14</w:t>
            </w:r>
          </w:p>
        </w:tc>
        <w:tc>
          <w:tcPr>
            <w:tcW w:w="999" w:type="dxa"/>
            <w:tcBorders>
              <w:top w:val="nil"/>
              <w:left w:val="nil"/>
              <w:bottom w:val="single" w:sz="4" w:space="0" w:color="C0C0C0"/>
              <w:right w:val="single" w:sz="4" w:space="0" w:color="C0C0C0"/>
            </w:tcBorders>
            <w:shd w:val="clear" w:color="000000" w:fill="D7EAD3"/>
            <w:vAlign w:val="center"/>
            <w:hideMark/>
          </w:tcPr>
          <w:p w14:paraId="5EDD7C1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5 699,74</w:t>
            </w:r>
          </w:p>
        </w:tc>
        <w:tc>
          <w:tcPr>
            <w:tcW w:w="686" w:type="dxa"/>
            <w:tcBorders>
              <w:top w:val="nil"/>
              <w:left w:val="nil"/>
              <w:bottom w:val="single" w:sz="4" w:space="0" w:color="C0C0C0"/>
              <w:right w:val="single" w:sz="4" w:space="0" w:color="C0C0C0"/>
            </w:tcBorders>
            <w:shd w:val="clear" w:color="000000" w:fill="D7EAD3"/>
            <w:vAlign w:val="center"/>
            <w:hideMark/>
          </w:tcPr>
          <w:p w14:paraId="71EE247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2 849,87</w:t>
            </w:r>
          </w:p>
        </w:tc>
        <w:tc>
          <w:tcPr>
            <w:tcW w:w="688" w:type="dxa"/>
            <w:tcBorders>
              <w:top w:val="nil"/>
              <w:left w:val="nil"/>
              <w:bottom w:val="single" w:sz="4" w:space="0" w:color="C0C0C0"/>
              <w:right w:val="single" w:sz="4" w:space="0" w:color="C0C0C0"/>
            </w:tcBorders>
            <w:shd w:val="clear" w:color="000000" w:fill="D7EAD3"/>
            <w:vAlign w:val="center"/>
            <w:hideMark/>
          </w:tcPr>
          <w:p w14:paraId="57FAE112" w14:textId="77777777" w:rsidR="009B55A6" w:rsidRPr="009B55A6" w:rsidRDefault="009B55A6" w:rsidP="009B55A6">
            <w:pPr>
              <w:jc w:val="center"/>
              <w:rPr>
                <w:rFonts w:ascii="Tahoma" w:hAnsi="Tahoma" w:cs="Tahoma"/>
                <w:b/>
                <w:bCs/>
                <w:sz w:val="11"/>
                <w:szCs w:val="11"/>
                <w:lang w:eastAsia="ru-RU"/>
              </w:rPr>
            </w:pPr>
            <w:r w:rsidRPr="009B55A6">
              <w:rPr>
                <w:rFonts w:ascii="Tahoma" w:hAnsi="Tahoma" w:cs="Tahoma"/>
                <w:b/>
                <w:bCs/>
                <w:sz w:val="11"/>
                <w:szCs w:val="11"/>
                <w:lang w:eastAsia="ru-RU"/>
              </w:rPr>
              <w:t>2 849,87</w:t>
            </w:r>
          </w:p>
        </w:tc>
        <w:tc>
          <w:tcPr>
            <w:tcW w:w="567" w:type="dxa"/>
            <w:tcBorders>
              <w:top w:val="nil"/>
              <w:left w:val="nil"/>
              <w:bottom w:val="single" w:sz="4" w:space="0" w:color="C0C0C0"/>
              <w:right w:val="single" w:sz="4" w:space="0" w:color="C0C0C0"/>
            </w:tcBorders>
            <w:shd w:val="clear" w:color="000000" w:fill="D7EAD3"/>
            <w:vAlign w:val="center"/>
            <w:hideMark/>
          </w:tcPr>
          <w:p w14:paraId="4E994D93" w14:textId="77777777" w:rsidR="009B55A6" w:rsidRPr="009B55A6" w:rsidRDefault="009B55A6" w:rsidP="009B55A6">
            <w:pPr>
              <w:jc w:val="center"/>
              <w:rPr>
                <w:rFonts w:ascii="Tahoma" w:hAnsi="Tahoma" w:cs="Tahoma"/>
                <w:b/>
                <w:bCs/>
                <w:sz w:val="9"/>
                <w:szCs w:val="9"/>
                <w:lang w:eastAsia="ru-RU"/>
              </w:rPr>
            </w:pPr>
            <w:r w:rsidRPr="009B55A6">
              <w:rPr>
                <w:rFonts w:ascii="Tahoma" w:hAnsi="Tahoma" w:cs="Tahoma"/>
                <w:b/>
                <w:bCs/>
                <w:sz w:val="9"/>
                <w:szCs w:val="9"/>
                <w:lang w:eastAsia="ru-RU"/>
              </w:rPr>
              <w:t>2 864,40</w:t>
            </w:r>
          </w:p>
        </w:tc>
        <w:tc>
          <w:tcPr>
            <w:tcW w:w="962" w:type="dxa"/>
            <w:vMerge w:val="restart"/>
            <w:tcBorders>
              <w:top w:val="nil"/>
              <w:left w:val="nil"/>
              <w:bottom w:val="nil"/>
              <w:right w:val="nil"/>
            </w:tcBorders>
            <w:shd w:val="clear" w:color="000000" w:fill="FFFFCC"/>
            <w:vAlign w:val="center"/>
            <w:hideMark/>
          </w:tcPr>
          <w:p w14:paraId="6A41D8A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B55A6" w:rsidRPr="009B55A6" w14:paraId="79566779"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6023FDD9"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single" w:sz="4" w:space="0" w:color="C0C0C0"/>
              <w:left w:val="nil"/>
              <w:bottom w:val="single" w:sz="4" w:space="0" w:color="C0C0C0"/>
              <w:right w:val="single" w:sz="4" w:space="0" w:color="C0C0C0"/>
            </w:tcBorders>
            <w:shd w:val="clear" w:color="auto" w:fill="auto"/>
            <w:vAlign w:val="center"/>
            <w:hideMark/>
          </w:tcPr>
          <w:p w14:paraId="5FCE5A8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w:t>
            </w:r>
          </w:p>
        </w:tc>
        <w:tc>
          <w:tcPr>
            <w:tcW w:w="1417" w:type="dxa"/>
            <w:tcBorders>
              <w:top w:val="single" w:sz="4" w:space="0" w:color="C0C0C0"/>
              <w:left w:val="nil"/>
              <w:bottom w:val="single" w:sz="4" w:space="0" w:color="C0C0C0"/>
              <w:right w:val="single" w:sz="4" w:space="0" w:color="C0C0C0"/>
            </w:tcBorders>
            <w:shd w:val="clear" w:color="000000" w:fill="E3FAFD"/>
            <w:vAlign w:val="center"/>
            <w:hideMark/>
          </w:tcPr>
          <w:p w14:paraId="0A74C292"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жидкий хлор</w:t>
            </w:r>
          </w:p>
        </w:tc>
        <w:tc>
          <w:tcPr>
            <w:tcW w:w="656" w:type="dxa"/>
            <w:tcBorders>
              <w:top w:val="single" w:sz="4" w:space="0" w:color="C0C0C0"/>
              <w:left w:val="nil"/>
              <w:bottom w:val="single" w:sz="4" w:space="0" w:color="C0C0C0"/>
              <w:right w:val="single" w:sz="4" w:space="0" w:color="C0C0C0"/>
            </w:tcBorders>
            <w:shd w:val="clear" w:color="auto" w:fill="auto"/>
            <w:vAlign w:val="center"/>
            <w:hideMark/>
          </w:tcPr>
          <w:p w14:paraId="3C590B5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single" w:sz="4" w:space="0" w:color="C0C0C0"/>
              <w:left w:val="nil"/>
              <w:bottom w:val="single" w:sz="4" w:space="0" w:color="C0C0C0"/>
              <w:right w:val="single" w:sz="4" w:space="0" w:color="C0C0C0"/>
            </w:tcBorders>
            <w:shd w:val="clear" w:color="000000" w:fill="D7EAD3"/>
            <w:vAlign w:val="center"/>
            <w:hideMark/>
          </w:tcPr>
          <w:p w14:paraId="3F15F50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2 404,47</w:t>
            </w:r>
          </w:p>
        </w:tc>
        <w:tc>
          <w:tcPr>
            <w:tcW w:w="999" w:type="dxa"/>
            <w:tcBorders>
              <w:top w:val="single" w:sz="4" w:space="0" w:color="C0C0C0"/>
              <w:left w:val="nil"/>
              <w:bottom w:val="single" w:sz="4" w:space="0" w:color="C0C0C0"/>
              <w:right w:val="single" w:sz="4" w:space="0" w:color="C0C0C0"/>
            </w:tcBorders>
            <w:shd w:val="clear" w:color="000000" w:fill="D7EAD3"/>
            <w:vAlign w:val="center"/>
            <w:hideMark/>
          </w:tcPr>
          <w:p w14:paraId="4867071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2 289,22</w:t>
            </w:r>
          </w:p>
        </w:tc>
        <w:tc>
          <w:tcPr>
            <w:tcW w:w="505" w:type="dxa"/>
            <w:tcBorders>
              <w:top w:val="single" w:sz="4" w:space="0" w:color="C0C0C0"/>
              <w:left w:val="nil"/>
              <w:bottom w:val="single" w:sz="4" w:space="0" w:color="C0C0C0"/>
              <w:right w:val="single" w:sz="4" w:space="0" w:color="C0C0C0"/>
            </w:tcBorders>
            <w:shd w:val="clear" w:color="000000" w:fill="D7EAD3"/>
            <w:vAlign w:val="center"/>
            <w:hideMark/>
          </w:tcPr>
          <w:p w14:paraId="33887B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115,25</w:t>
            </w:r>
          </w:p>
        </w:tc>
        <w:tc>
          <w:tcPr>
            <w:tcW w:w="1061" w:type="dxa"/>
            <w:vMerge/>
            <w:tcBorders>
              <w:top w:val="nil"/>
              <w:left w:val="nil"/>
              <w:bottom w:val="nil"/>
              <w:right w:val="single" w:sz="4" w:space="0" w:color="C0C0C0"/>
            </w:tcBorders>
            <w:vAlign w:val="center"/>
            <w:hideMark/>
          </w:tcPr>
          <w:p w14:paraId="15FCEEF8" w14:textId="77777777" w:rsidR="009B55A6" w:rsidRPr="009B55A6" w:rsidRDefault="009B55A6" w:rsidP="009B55A6">
            <w:pPr>
              <w:rPr>
                <w:rFonts w:ascii="Tahoma" w:hAnsi="Tahoma" w:cs="Tahoma"/>
                <w:sz w:val="13"/>
                <w:szCs w:val="13"/>
                <w:lang w:eastAsia="ru-RU"/>
              </w:rPr>
            </w:pPr>
          </w:p>
        </w:tc>
        <w:tc>
          <w:tcPr>
            <w:tcW w:w="870" w:type="dxa"/>
            <w:tcBorders>
              <w:top w:val="single" w:sz="4" w:space="0" w:color="C0C0C0"/>
              <w:left w:val="nil"/>
              <w:bottom w:val="single" w:sz="4" w:space="0" w:color="C0C0C0"/>
              <w:right w:val="single" w:sz="4" w:space="0" w:color="C0C0C0"/>
            </w:tcBorders>
            <w:shd w:val="clear" w:color="000000" w:fill="D7EAD3"/>
            <w:vAlign w:val="center"/>
            <w:hideMark/>
          </w:tcPr>
          <w:p w14:paraId="23685B2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2 461,45</w:t>
            </w:r>
          </w:p>
        </w:tc>
        <w:tc>
          <w:tcPr>
            <w:tcW w:w="999" w:type="dxa"/>
            <w:tcBorders>
              <w:top w:val="single" w:sz="4" w:space="0" w:color="C0C0C0"/>
              <w:left w:val="nil"/>
              <w:bottom w:val="single" w:sz="4" w:space="0" w:color="C0C0C0"/>
              <w:right w:val="single" w:sz="4" w:space="0" w:color="C0C0C0"/>
            </w:tcBorders>
            <w:shd w:val="clear" w:color="000000" w:fill="D7EAD3"/>
            <w:vAlign w:val="center"/>
            <w:hideMark/>
          </w:tcPr>
          <w:p w14:paraId="757D2CA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2 343,39</w:t>
            </w:r>
          </w:p>
        </w:tc>
        <w:tc>
          <w:tcPr>
            <w:tcW w:w="686" w:type="dxa"/>
            <w:tcBorders>
              <w:top w:val="single" w:sz="4" w:space="0" w:color="C0C0C0"/>
              <w:left w:val="nil"/>
              <w:bottom w:val="single" w:sz="4" w:space="0" w:color="C0C0C0"/>
              <w:right w:val="single" w:sz="4" w:space="0" w:color="C0C0C0"/>
            </w:tcBorders>
            <w:shd w:val="clear" w:color="000000" w:fill="D7EAD3"/>
            <w:vAlign w:val="center"/>
            <w:hideMark/>
          </w:tcPr>
          <w:p w14:paraId="5E26BB7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1 171,69</w:t>
            </w:r>
          </w:p>
        </w:tc>
        <w:tc>
          <w:tcPr>
            <w:tcW w:w="686" w:type="dxa"/>
            <w:tcBorders>
              <w:top w:val="single" w:sz="4" w:space="0" w:color="C0C0C0"/>
              <w:left w:val="nil"/>
              <w:bottom w:val="single" w:sz="4" w:space="0" w:color="C0C0C0"/>
              <w:right w:val="single" w:sz="4" w:space="0" w:color="C0C0C0"/>
            </w:tcBorders>
            <w:shd w:val="clear" w:color="000000" w:fill="D7EAD3"/>
            <w:vAlign w:val="center"/>
            <w:hideMark/>
          </w:tcPr>
          <w:p w14:paraId="0EF2921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1 171,69</w:t>
            </w:r>
          </w:p>
        </w:tc>
        <w:tc>
          <w:tcPr>
            <w:tcW w:w="526" w:type="dxa"/>
            <w:tcBorders>
              <w:top w:val="single" w:sz="4" w:space="0" w:color="C0C0C0"/>
              <w:left w:val="nil"/>
              <w:bottom w:val="single" w:sz="4" w:space="0" w:color="C0C0C0"/>
              <w:right w:val="single" w:sz="4" w:space="0" w:color="C0C0C0"/>
            </w:tcBorders>
            <w:shd w:val="clear" w:color="000000" w:fill="D7EAD3"/>
            <w:vAlign w:val="center"/>
            <w:hideMark/>
          </w:tcPr>
          <w:p w14:paraId="0ADAFEE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118,07</w:t>
            </w:r>
          </w:p>
        </w:tc>
        <w:tc>
          <w:tcPr>
            <w:tcW w:w="1009" w:type="dxa"/>
            <w:vMerge/>
            <w:tcBorders>
              <w:top w:val="nil"/>
              <w:left w:val="nil"/>
              <w:bottom w:val="nil"/>
              <w:right w:val="nil"/>
            </w:tcBorders>
            <w:vAlign w:val="center"/>
            <w:hideMark/>
          </w:tcPr>
          <w:p w14:paraId="0E71C481" w14:textId="77777777" w:rsidR="009B55A6" w:rsidRPr="009B55A6" w:rsidRDefault="009B55A6" w:rsidP="009B55A6">
            <w:pPr>
              <w:rPr>
                <w:rFonts w:ascii="Tahoma" w:hAnsi="Tahoma" w:cs="Tahoma"/>
                <w:sz w:val="13"/>
                <w:szCs w:val="13"/>
                <w:lang w:eastAsia="ru-RU"/>
              </w:rPr>
            </w:pPr>
          </w:p>
        </w:tc>
        <w:tc>
          <w:tcPr>
            <w:tcW w:w="870"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3D8C418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2 534,31</w:t>
            </w:r>
          </w:p>
        </w:tc>
        <w:tc>
          <w:tcPr>
            <w:tcW w:w="999" w:type="dxa"/>
            <w:tcBorders>
              <w:top w:val="single" w:sz="4" w:space="0" w:color="C0C0C0"/>
              <w:left w:val="nil"/>
              <w:bottom w:val="single" w:sz="4" w:space="0" w:color="C0C0C0"/>
              <w:right w:val="single" w:sz="4" w:space="0" w:color="C0C0C0"/>
            </w:tcBorders>
            <w:shd w:val="clear" w:color="000000" w:fill="D7EAD3"/>
            <w:vAlign w:val="center"/>
            <w:hideMark/>
          </w:tcPr>
          <w:p w14:paraId="48B9FE5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2 412,75</w:t>
            </w:r>
          </w:p>
        </w:tc>
        <w:tc>
          <w:tcPr>
            <w:tcW w:w="686" w:type="dxa"/>
            <w:tcBorders>
              <w:top w:val="single" w:sz="4" w:space="0" w:color="C0C0C0"/>
              <w:left w:val="nil"/>
              <w:bottom w:val="single" w:sz="4" w:space="0" w:color="C0C0C0"/>
              <w:right w:val="single" w:sz="4" w:space="0" w:color="C0C0C0"/>
            </w:tcBorders>
            <w:shd w:val="clear" w:color="000000" w:fill="D7EAD3"/>
            <w:vAlign w:val="center"/>
            <w:hideMark/>
          </w:tcPr>
          <w:p w14:paraId="225FB2A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1 206,38</w:t>
            </w:r>
          </w:p>
        </w:tc>
        <w:tc>
          <w:tcPr>
            <w:tcW w:w="688" w:type="dxa"/>
            <w:tcBorders>
              <w:top w:val="single" w:sz="4" w:space="0" w:color="C0C0C0"/>
              <w:left w:val="nil"/>
              <w:bottom w:val="single" w:sz="4" w:space="0" w:color="C0C0C0"/>
              <w:right w:val="single" w:sz="4" w:space="0" w:color="C0C0C0"/>
            </w:tcBorders>
            <w:shd w:val="clear" w:color="000000" w:fill="D7EAD3"/>
            <w:vAlign w:val="center"/>
            <w:hideMark/>
          </w:tcPr>
          <w:p w14:paraId="4C54FF4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1 206,38</w:t>
            </w:r>
          </w:p>
        </w:tc>
        <w:tc>
          <w:tcPr>
            <w:tcW w:w="567" w:type="dxa"/>
            <w:tcBorders>
              <w:top w:val="single" w:sz="4" w:space="0" w:color="C0C0C0"/>
              <w:left w:val="nil"/>
              <w:bottom w:val="single" w:sz="4" w:space="0" w:color="C0C0C0"/>
              <w:right w:val="single" w:sz="4" w:space="0" w:color="C0C0C0"/>
            </w:tcBorders>
            <w:shd w:val="clear" w:color="000000" w:fill="D7EAD3"/>
            <w:vAlign w:val="center"/>
            <w:hideMark/>
          </w:tcPr>
          <w:p w14:paraId="73D29F2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121,56</w:t>
            </w:r>
          </w:p>
        </w:tc>
        <w:tc>
          <w:tcPr>
            <w:tcW w:w="962" w:type="dxa"/>
            <w:vMerge/>
            <w:tcBorders>
              <w:top w:val="nil"/>
              <w:left w:val="nil"/>
              <w:bottom w:val="nil"/>
              <w:right w:val="nil"/>
            </w:tcBorders>
            <w:vAlign w:val="center"/>
            <w:hideMark/>
          </w:tcPr>
          <w:p w14:paraId="7231BE17" w14:textId="77777777" w:rsidR="009B55A6" w:rsidRPr="009B55A6" w:rsidRDefault="009B55A6" w:rsidP="009B55A6">
            <w:pPr>
              <w:rPr>
                <w:rFonts w:ascii="Tahoma" w:hAnsi="Tahoma" w:cs="Tahoma"/>
                <w:sz w:val="13"/>
                <w:szCs w:val="13"/>
                <w:lang w:eastAsia="ru-RU"/>
              </w:rPr>
            </w:pPr>
          </w:p>
        </w:tc>
      </w:tr>
      <w:tr w:rsidR="009B55A6" w:rsidRPr="009B55A6" w14:paraId="5743BB79" w14:textId="77777777" w:rsidTr="00831603">
        <w:trPr>
          <w:trHeight w:val="855"/>
          <w:jc w:val="center"/>
        </w:trPr>
        <w:tc>
          <w:tcPr>
            <w:tcW w:w="173" w:type="dxa"/>
            <w:tcBorders>
              <w:top w:val="nil"/>
              <w:left w:val="nil"/>
              <w:bottom w:val="nil"/>
              <w:right w:val="nil"/>
            </w:tcBorders>
            <w:shd w:val="clear" w:color="000000" w:fill="FFFF00"/>
            <w:noWrap/>
            <w:vAlign w:val="center"/>
            <w:hideMark/>
          </w:tcPr>
          <w:p w14:paraId="02CC7530"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78B8590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3.1.1.1</w:t>
            </w:r>
          </w:p>
        </w:tc>
        <w:tc>
          <w:tcPr>
            <w:tcW w:w="1417" w:type="dxa"/>
            <w:tcBorders>
              <w:top w:val="nil"/>
              <w:left w:val="nil"/>
              <w:bottom w:val="single" w:sz="4" w:space="0" w:color="C0C0C0"/>
              <w:right w:val="single" w:sz="4" w:space="0" w:color="C0C0C0"/>
            </w:tcBorders>
            <w:shd w:val="clear" w:color="auto" w:fill="auto"/>
            <w:vAlign w:val="center"/>
            <w:hideMark/>
          </w:tcPr>
          <w:p w14:paraId="533C29ED"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Количество</w:t>
            </w:r>
          </w:p>
        </w:tc>
        <w:tc>
          <w:tcPr>
            <w:tcW w:w="656" w:type="dxa"/>
            <w:tcBorders>
              <w:top w:val="nil"/>
              <w:left w:val="nil"/>
              <w:bottom w:val="single" w:sz="4" w:space="0" w:color="C0C0C0"/>
              <w:right w:val="single" w:sz="4" w:space="0" w:color="C0C0C0"/>
            </w:tcBorders>
            <w:shd w:val="clear" w:color="000000" w:fill="FFFFCC"/>
            <w:vAlign w:val="center"/>
            <w:hideMark/>
          </w:tcPr>
          <w:p w14:paraId="4621457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w:t>
            </w:r>
          </w:p>
        </w:tc>
        <w:tc>
          <w:tcPr>
            <w:tcW w:w="870" w:type="dxa"/>
            <w:tcBorders>
              <w:top w:val="nil"/>
              <w:left w:val="nil"/>
              <w:bottom w:val="single" w:sz="4" w:space="0" w:color="C0C0C0"/>
              <w:right w:val="single" w:sz="4" w:space="0" w:color="C0C0C0"/>
            </w:tcBorders>
            <w:shd w:val="clear" w:color="000000" w:fill="FFFFCC"/>
            <w:vAlign w:val="center"/>
            <w:hideMark/>
          </w:tcPr>
          <w:p w14:paraId="05737E7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43,44</w:t>
            </w:r>
          </w:p>
        </w:tc>
        <w:tc>
          <w:tcPr>
            <w:tcW w:w="999" w:type="dxa"/>
            <w:tcBorders>
              <w:top w:val="nil"/>
              <w:left w:val="nil"/>
              <w:bottom w:val="single" w:sz="4" w:space="0" w:color="C0C0C0"/>
              <w:right w:val="single" w:sz="4" w:space="0" w:color="C0C0C0"/>
            </w:tcBorders>
            <w:shd w:val="clear" w:color="000000" w:fill="FFFFCC"/>
            <w:vAlign w:val="center"/>
            <w:hideMark/>
          </w:tcPr>
          <w:p w14:paraId="3AC75B9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43,44</w:t>
            </w:r>
          </w:p>
        </w:tc>
        <w:tc>
          <w:tcPr>
            <w:tcW w:w="505" w:type="dxa"/>
            <w:tcBorders>
              <w:top w:val="nil"/>
              <w:left w:val="nil"/>
              <w:bottom w:val="single" w:sz="4" w:space="0" w:color="C0C0C0"/>
              <w:right w:val="single" w:sz="4" w:space="0" w:color="C0C0C0"/>
            </w:tcBorders>
            <w:shd w:val="clear" w:color="000000" w:fill="D7EAD3"/>
            <w:vAlign w:val="center"/>
            <w:hideMark/>
          </w:tcPr>
          <w:p w14:paraId="0D11B12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7AC71F2E"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440410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43,44</w:t>
            </w:r>
          </w:p>
        </w:tc>
        <w:tc>
          <w:tcPr>
            <w:tcW w:w="999" w:type="dxa"/>
            <w:tcBorders>
              <w:top w:val="nil"/>
              <w:left w:val="nil"/>
              <w:bottom w:val="single" w:sz="4" w:space="0" w:color="C0C0C0"/>
              <w:right w:val="single" w:sz="4" w:space="0" w:color="C0C0C0"/>
            </w:tcBorders>
            <w:shd w:val="clear" w:color="000000" w:fill="FFFFCC"/>
            <w:vAlign w:val="center"/>
            <w:hideMark/>
          </w:tcPr>
          <w:p w14:paraId="6AE716E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43,44</w:t>
            </w:r>
          </w:p>
        </w:tc>
        <w:tc>
          <w:tcPr>
            <w:tcW w:w="686" w:type="dxa"/>
            <w:tcBorders>
              <w:top w:val="nil"/>
              <w:left w:val="nil"/>
              <w:bottom w:val="single" w:sz="4" w:space="0" w:color="C0C0C0"/>
              <w:right w:val="single" w:sz="4" w:space="0" w:color="C0C0C0"/>
            </w:tcBorders>
            <w:shd w:val="clear" w:color="000000" w:fill="D7EAD3"/>
            <w:vAlign w:val="center"/>
            <w:hideMark/>
          </w:tcPr>
          <w:p w14:paraId="3E67B27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21,72</w:t>
            </w:r>
          </w:p>
        </w:tc>
        <w:tc>
          <w:tcPr>
            <w:tcW w:w="686" w:type="dxa"/>
            <w:tcBorders>
              <w:top w:val="nil"/>
              <w:left w:val="nil"/>
              <w:bottom w:val="single" w:sz="4" w:space="0" w:color="C0C0C0"/>
              <w:right w:val="single" w:sz="4" w:space="0" w:color="C0C0C0"/>
            </w:tcBorders>
            <w:shd w:val="clear" w:color="000000" w:fill="D7EAD3"/>
            <w:vAlign w:val="center"/>
            <w:hideMark/>
          </w:tcPr>
          <w:p w14:paraId="2B36E2A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21,72</w:t>
            </w:r>
          </w:p>
        </w:tc>
        <w:tc>
          <w:tcPr>
            <w:tcW w:w="526" w:type="dxa"/>
            <w:tcBorders>
              <w:top w:val="nil"/>
              <w:left w:val="nil"/>
              <w:bottom w:val="single" w:sz="4" w:space="0" w:color="C0C0C0"/>
              <w:right w:val="single" w:sz="4" w:space="0" w:color="C0C0C0"/>
            </w:tcBorders>
            <w:shd w:val="clear" w:color="000000" w:fill="D7EAD3"/>
            <w:vAlign w:val="center"/>
            <w:hideMark/>
          </w:tcPr>
          <w:p w14:paraId="73A16BC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12B03544"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0CF83D4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43,44</w:t>
            </w:r>
          </w:p>
        </w:tc>
        <w:tc>
          <w:tcPr>
            <w:tcW w:w="999" w:type="dxa"/>
            <w:tcBorders>
              <w:top w:val="nil"/>
              <w:left w:val="nil"/>
              <w:bottom w:val="single" w:sz="4" w:space="0" w:color="C0C0C0"/>
              <w:right w:val="single" w:sz="4" w:space="0" w:color="C0C0C0"/>
            </w:tcBorders>
            <w:shd w:val="clear" w:color="000000" w:fill="FFFFCC"/>
            <w:vAlign w:val="center"/>
            <w:hideMark/>
          </w:tcPr>
          <w:p w14:paraId="2A54BDB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43,44</w:t>
            </w:r>
          </w:p>
        </w:tc>
        <w:tc>
          <w:tcPr>
            <w:tcW w:w="686" w:type="dxa"/>
            <w:tcBorders>
              <w:top w:val="nil"/>
              <w:left w:val="nil"/>
              <w:bottom w:val="single" w:sz="4" w:space="0" w:color="C0C0C0"/>
              <w:right w:val="single" w:sz="4" w:space="0" w:color="C0C0C0"/>
            </w:tcBorders>
            <w:shd w:val="clear" w:color="000000" w:fill="D7EAD3"/>
            <w:vAlign w:val="center"/>
            <w:hideMark/>
          </w:tcPr>
          <w:p w14:paraId="0FFFE4C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21,72</w:t>
            </w:r>
          </w:p>
        </w:tc>
        <w:tc>
          <w:tcPr>
            <w:tcW w:w="688" w:type="dxa"/>
            <w:tcBorders>
              <w:top w:val="nil"/>
              <w:left w:val="nil"/>
              <w:bottom w:val="single" w:sz="4" w:space="0" w:color="C0C0C0"/>
              <w:right w:val="single" w:sz="4" w:space="0" w:color="C0C0C0"/>
            </w:tcBorders>
            <w:shd w:val="clear" w:color="000000" w:fill="D7EAD3"/>
            <w:vAlign w:val="center"/>
            <w:hideMark/>
          </w:tcPr>
          <w:p w14:paraId="66F8C6C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21,72</w:t>
            </w:r>
          </w:p>
        </w:tc>
        <w:tc>
          <w:tcPr>
            <w:tcW w:w="567" w:type="dxa"/>
            <w:tcBorders>
              <w:top w:val="nil"/>
              <w:left w:val="nil"/>
              <w:bottom w:val="single" w:sz="4" w:space="0" w:color="C0C0C0"/>
              <w:right w:val="single" w:sz="4" w:space="0" w:color="C0C0C0"/>
            </w:tcBorders>
            <w:shd w:val="clear" w:color="000000" w:fill="D7EAD3"/>
            <w:vAlign w:val="center"/>
            <w:hideMark/>
          </w:tcPr>
          <w:p w14:paraId="70EF101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1E485078" w14:textId="77777777" w:rsidR="009B55A6" w:rsidRPr="009B55A6" w:rsidRDefault="009B55A6" w:rsidP="009B55A6">
            <w:pPr>
              <w:rPr>
                <w:rFonts w:ascii="Tahoma" w:hAnsi="Tahoma" w:cs="Tahoma"/>
                <w:sz w:val="13"/>
                <w:szCs w:val="13"/>
                <w:lang w:eastAsia="ru-RU"/>
              </w:rPr>
            </w:pPr>
          </w:p>
        </w:tc>
      </w:tr>
      <w:tr w:rsidR="009B55A6" w:rsidRPr="009B55A6" w14:paraId="37932361"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5C7BED6B"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1950014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3.1.1.2</w:t>
            </w:r>
          </w:p>
        </w:tc>
        <w:tc>
          <w:tcPr>
            <w:tcW w:w="1417" w:type="dxa"/>
            <w:tcBorders>
              <w:top w:val="nil"/>
              <w:left w:val="nil"/>
              <w:bottom w:val="single" w:sz="4" w:space="0" w:color="C0C0C0"/>
              <w:right w:val="single" w:sz="4" w:space="0" w:color="C0C0C0"/>
            </w:tcBorders>
            <w:shd w:val="clear" w:color="auto" w:fill="auto"/>
            <w:vAlign w:val="center"/>
            <w:hideMark/>
          </w:tcPr>
          <w:p w14:paraId="2D4CFD38"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Цена</w:t>
            </w:r>
          </w:p>
        </w:tc>
        <w:tc>
          <w:tcPr>
            <w:tcW w:w="656" w:type="dxa"/>
            <w:tcBorders>
              <w:top w:val="nil"/>
              <w:left w:val="nil"/>
              <w:bottom w:val="single" w:sz="4" w:space="0" w:color="C0C0C0"/>
              <w:right w:val="single" w:sz="4" w:space="0" w:color="C0C0C0"/>
            </w:tcBorders>
            <w:shd w:val="clear" w:color="auto" w:fill="auto"/>
            <w:vAlign w:val="center"/>
            <w:hideMark/>
          </w:tcPr>
          <w:p w14:paraId="7D9B28A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руб/т.</w:t>
            </w:r>
          </w:p>
        </w:tc>
        <w:tc>
          <w:tcPr>
            <w:tcW w:w="870" w:type="dxa"/>
            <w:tcBorders>
              <w:top w:val="nil"/>
              <w:left w:val="nil"/>
              <w:bottom w:val="single" w:sz="4" w:space="0" w:color="C0C0C0"/>
              <w:right w:val="single" w:sz="4" w:space="0" w:color="C0C0C0"/>
            </w:tcBorders>
            <w:shd w:val="clear" w:color="000000" w:fill="FFFFCC"/>
            <w:vAlign w:val="center"/>
            <w:hideMark/>
          </w:tcPr>
          <w:p w14:paraId="4474852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55 350,00</w:t>
            </w:r>
          </w:p>
        </w:tc>
        <w:tc>
          <w:tcPr>
            <w:tcW w:w="999" w:type="dxa"/>
            <w:tcBorders>
              <w:top w:val="nil"/>
              <w:left w:val="nil"/>
              <w:bottom w:val="single" w:sz="4" w:space="0" w:color="C0C0C0"/>
              <w:right w:val="single" w:sz="4" w:space="0" w:color="C0C0C0"/>
            </w:tcBorders>
            <w:shd w:val="clear" w:color="000000" w:fill="FFFFCC"/>
            <w:vAlign w:val="center"/>
            <w:hideMark/>
          </w:tcPr>
          <w:p w14:paraId="452549B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52 697,07</w:t>
            </w:r>
          </w:p>
        </w:tc>
        <w:tc>
          <w:tcPr>
            <w:tcW w:w="505" w:type="dxa"/>
            <w:tcBorders>
              <w:top w:val="nil"/>
              <w:left w:val="nil"/>
              <w:bottom w:val="single" w:sz="4" w:space="0" w:color="C0C0C0"/>
              <w:right w:val="single" w:sz="4" w:space="0" w:color="C0C0C0"/>
            </w:tcBorders>
            <w:shd w:val="clear" w:color="000000" w:fill="D7EAD3"/>
            <w:vAlign w:val="center"/>
            <w:hideMark/>
          </w:tcPr>
          <w:p w14:paraId="428ABB5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2 652,93</w:t>
            </w:r>
          </w:p>
        </w:tc>
        <w:tc>
          <w:tcPr>
            <w:tcW w:w="1061" w:type="dxa"/>
            <w:vMerge/>
            <w:tcBorders>
              <w:top w:val="nil"/>
              <w:left w:val="nil"/>
              <w:bottom w:val="nil"/>
              <w:right w:val="single" w:sz="4" w:space="0" w:color="C0C0C0"/>
            </w:tcBorders>
            <w:vAlign w:val="center"/>
            <w:hideMark/>
          </w:tcPr>
          <w:p w14:paraId="5F40DC3B"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564D9A0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56 661,80</w:t>
            </w:r>
          </w:p>
        </w:tc>
        <w:tc>
          <w:tcPr>
            <w:tcW w:w="999" w:type="dxa"/>
            <w:tcBorders>
              <w:top w:val="nil"/>
              <w:left w:val="nil"/>
              <w:bottom w:val="single" w:sz="4" w:space="0" w:color="C0C0C0"/>
              <w:right w:val="single" w:sz="4" w:space="0" w:color="C0C0C0"/>
            </w:tcBorders>
            <w:shd w:val="clear" w:color="000000" w:fill="FFFFCC"/>
            <w:vAlign w:val="center"/>
            <w:hideMark/>
          </w:tcPr>
          <w:p w14:paraId="7A1BBDA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53 943,88</w:t>
            </w:r>
          </w:p>
        </w:tc>
        <w:tc>
          <w:tcPr>
            <w:tcW w:w="686" w:type="dxa"/>
            <w:tcBorders>
              <w:top w:val="nil"/>
              <w:left w:val="nil"/>
              <w:bottom w:val="single" w:sz="4" w:space="0" w:color="C0C0C0"/>
              <w:right w:val="single" w:sz="4" w:space="0" w:color="C0C0C0"/>
            </w:tcBorders>
            <w:shd w:val="clear" w:color="000000" w:fill="D7EAD3"/>
            <w:vAlign w:val="center"/>
            <w:hideMark/>
          </w:tcPr>
          <w:p w14:paraId="1547ED8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53 943,88</w:t>
            </w:r>
          </w:p>
        </w:tc>
        <w:tc>
          <w:tcPr>
            <w:tcW w:w="686" w:type="dxa"/>
            <w:tcBorders>
              <w:top w:val="nil"/>
              <w:left w:val="nil"/>
              <w:bottom w:val="single" w:sz="4" w:space="0" w:color="C0C0C0"/>
              <w:right w:val="single" w:sz="4" w:space="0" w:color="C0C0C0"/>
            </w:tcBorders>
            <w:shd w:val="clear" w:color="000000" w:fill="D7EAD3"/>
            <w:vAlign w:val="center"/>
            <w:hideMark/>
          </w:tcPr>
          <w:p w14:paraId="0370856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53 943,88</w:t>
            </w:r>
          </w:p>
        </w:tc>
        <w:tc>
          <w:tcPr>
            <w:tcW w:w="526" w:type="dxa"/>
            <w:tcBorders>
              <w:top w:val="nil"/>
              <w:left w:val="nil"/>
              <w:bottom w:val="single" w:sz="4" w:space="0" w:color="C0C0C0"/>
              <w:right w:val="single" w:sz="4" w:space="0" w:color="C0C0C0"/>
            </w:tcBorders>
            <w:shd w:val="clear" w:color="000000" w:fill="D7EAD3"/>
            <w:vAlign w:val="center"/>
            <w:hideMark/>
          </w:tcPr>
          <w:p w14:paraId="0EBA71B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2 717,92</w:t>
            </w:r>
          </w:p>
        </w:tc>
        <w:tc>
          <w:tcPr>
            <w:tcW w:w="1009" w:type="dxa"/>
            <w:vMerge/>
            <w:tcBorders>
              <w:top w:val="nil"/>
              <w:left w:val="nil"/>
              <w:bottom w:val="nil"/>
              <w:right w:val="nil"/>
            </w:tcBorders>
            <w:vAlign w:val="center"/>
            <w:hideMark/>
          </w:tcPr>
          <w:p w14:paraId="21A98D9E"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00AA9DD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58 338,98</w:t>
            </w:r>
          </w:p>
        </w:tc>
        <w:tc>
          <w:tcPr>
            <w:tcW w:w="999" w:type="dxa"/>
            <w:tcBorders>
              <w:top w:val="nil"/>
              <w:left w:val="nil"/>
              <w:bottom w:val="single" w:sz="4" w:space="0" w:color="C0C0C0"/>
              <w:right w:val="single" w:sz="4" w:space="0" w:color="C0C0C0"/>
            </w:tcBorders>
            <w:shd w:val="clear" w:color="000000" w:fill="FFFFCC"/>
            <w:vAlign w:val="center"/>
            <w:hideMark/>
          </w:tcPr>
          <w:p w14:paraId="2C76513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55 540,62</w:t>
            </w:r>
          </w:p>
        </w:tc>
        <w:tc>
          <w:tcPr>
            <w:tcW w:w="686" w:type="dxa"/>
            <w:tcBorders>
              <w:top w:val="nil"/>
              <w:left w:val="nil"/>
              <w:bottom w:val="single" w:sz="4" w:space="0" w:color="C0C0C0"/>
              <w:right w:val="single" w:sz="4" w:space="0" w:color="C0C0C0"/>
            </w:tcBorders>
            <w:shd w:val="clear" w:color="000000" w:fill="D7EAD3"/>
            <w:vAlign w:val="center"/>
            <w:hideMark/>
          </w:tcPr>
          <w:p w14:paraId="5215A9F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55 540,62</w:t>
            </w:r>
          </w:p>
        </w:tc>
        <w:tc>
          <w:tcPr>
            <w:tcW w:w="688" w:type="dxa"/>
            <w:tcBorders>
              <w:top w:val="nil"/>
              <w:left w:val="nil"/>
              <w:bottom w:val="single" w:sz="4" w:space="0" w:color="C0C0C0"/>
              <w:right w:val="single" w:sz="4" w:space="0" w:color="C0C0C0"/>
            </w:tcBorders>
            <w:shd w:val="clear" w:color="000000" w:fill="D7EAD3"/>
            <w:vAlign w:val="center"/>
            <w:hideMark/>
          </w:tcPr>
          <w:p w14:paraId="2425E33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55 540,62</w:t>
            </w:r>
          </w:p>
        </w:tc>
        <w:tc>
          <w:tcPr>
            <w:tcW w:w="567" w:type="dxa"/>
            <w:tcBorders>
              <w:top w:val="nil"/>
              <w:left w:val="nil"/>
              <w:bottom w:val="single" w:sz="4" w:space="0" w:color="C0C0C0"/>
              <w:right w:val="single" w:sz="4" w:space="0" w:color="C0C0C0"/>
            </w:tcBorders>
            <w:shd w:val="clear" w:color="000000" w:fill="D7EAD3"/>
            <w:vAlign w:val="center"/>
            <w:hideMark/>
          </w:tcPr>
          <w:p w14:paraId="5C8AE15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2 798,36</w:t>
            </w:r>
          </w:p>
        </w:tc>
        <w:tc>
          <w:tcPr>
            <w:tcW w:w="962" w:type="dxa"/>
            <w:vMerge/>
            <w:tcBorders>
              <w:top w:val="nil"/>
              <w:left w:val="nil"/>
              <w:bottom w:val="nil"/>
              <w:right w:val="nil"/>
            </w:tcBorders>
            <w:vAlign w:val="center"/>
            <w:hideMark/>
          </w:tcPr>
          <w:p w14:paraId="56F2B192" w14:textId="77777777" w:rsidR="009B55A6" w:rsidRPr="009B55A6" w:rsidRDefault="009B55A6" w:rsidP="009B55A6">
            <w:pPr>
              <w:rPr>
                <w:rFonts w:ascii="Tahoma" w:hAnsi="Tahoma" w:cs="Tahoma"/>
                <w:sz w:val="13"/>
                <w:szCs w:val="13"/>
                <w:lang w:eastAsia="ru-RU"/>
              </w:rPr>
            </w:pPr>
          </w:p>
        </w:tc>
      </w:tr>
      <w:tr w:rsidR="009B55A6" w:rsidRPr="009B55A6" w14:paraId="29F9140B"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22C104F3"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61E7A76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3.1.2</w:t>
            </w:r>
          </w:p>
        </w:tc>
        <w:tc>
          <w:tcPr>
            <w:tcW w:w="1417" w:type="dxa"/>
            <w:tcBorders>
              <w:top w:val="nil"/>
              <w:left w:val="nil"/>
              <w:bottom w:val="single" w:sz="4" w:space="0" w:color="C0C0C0"/>
              <w:right w:val="single" w:sz="4" w:space="0" w:color="C0C0C0"/>
            </w:tcBorders>
            <w:shd w:val="clear" w:color="000000" w:fill="E3FAFD"/>
            <w:vAlign w:val="center"/>
            <w:hideMark/>
          </w:tcPr>
          <w:p w14:paraId="0F0E256A"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гипохлорит натрия</w:t>
            </w:r>
          </w:p>
        </w:tc>
        <w:tc>
          <w:tcPr>
            <w:tcW w:w="656" w:type="dxa"/>
            <w:tcBorders>
              <w:top w:val="nil"/>
              <w:left w:val="nil"/>
              <w:bottom w:val="single" w:sz="4" w:space="0" w:color="C0C0C0"/>
              <w:right w:val="single" w:sz="4" w:space="0" w:color="C0C0C0"/>
            </w:tcBorders>
            <w:shd w:val="clear" w:color="auto" w:fill="auto"/>
            <w:vAlign w:val="center"/>
            <w:hideMark/>
          </w:tcPr>
          <w:p w14:paraId="2CBE04D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10CB66F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573,01</w:t>
            </w:r>
          </w:p>
        </w:tc>
        <w:tc>
          <w:tcPr>
            <w:tcW w:w="999" w:type="dxa"/>
            <w:tcBorders>
              <w:top w:val="nil"/>
              <w:left w:val="nil"/>
              <w:bottom w:val="single" w:sz="4" w:space="0" w:color="C0C0C0"/>
              <w:right w:val="single" w:sz="4" w:space="0" w:color="C0C0C0"/>
            </w:tcBorders>
            <w:shd w:val="clear" w:color="000000" w:fill="D7EAD3"/>
            <w:vAlign w:val="center"/>
            <w:hideMark/>
          </w:tcPr>
          <w:p w14:paraId="663A15E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355,84</w:t>
            </w:r>
          </w:p>
        </w:tc>
        <w:tc>
          <w:tcPr>
            <w:tcW w:w="505" w:type="dxa"/>
            <w:tcBorders>
              <w:top w:val="nil"/>
              <w:left w:val="nil"/>
              <w:bottom w:val="single" w:sz="4" w:space="0" w:color="C0C0C0"/>
              <w:right w:val="single" w:sz="4" w:space="0" w:color="C0C0C0"/>
            </w:tcBorders>
            <w:shd w:val="clear" w:color="000000" w:fill="D7EAD3"/>
            <w:vAlign w:val="center"/>
            <w:hideMark/>
          </w:tcPr>
          <w:p w14:paraId="5D6728A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217,17</w:t>
            </w:r>
          </w:p>
        </w:tc>
        <w:tc>
          <w:tcPr>
            <w:tcW w:w="1061" w:type="dxa"/>
            <w:vMerge/>
            <w:tcBorders>
              <w:top w:val="nil"/>
              <w:left w:val="nil"/>
              <w:bottom w:val="nil"/>
              <w:right w:val="single" w:sz="4" w:space="0" w:color="C0C0C0"/>
            </w:tcBorders>
            <w:vAlign w:val="center"/>
            <w:hideMark/>
          </w:tcPr>
          <w:p w14:paraId="598F00BB"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5E1BE8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586,59</w:t>
            </w:r>
          </w:p>
        </w:tc>
        <w:tc>
          <w:tcPr>
            <w:tcW w:w="999" w:type="dxa"/>
            <w:tcBorders>
              <w:top w:val="nil"/>
              <w:left w:val="nil"/>
              <w:bottom w:val="single" w:sz="4" w:space="0" w:color="C0C0C0"/>
              <w:right w:val="single" w:sz="4" w:space="0" w:color="C0C0C0"/>
            </w:tcBorders>
            <w:shd w:val="clear" w:color="000000" w:fill="D7EAD3"/>
            <w:vAlign w:val="center"/>
            <w:hideMark/>
          </w:tcPr>
          <w:p w14:paraId="6FA0B26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364,26</w:t>
            </w:r>
          </w:p>
        </w:tc>
        <w:tc>
          <w:tcPr>
            <w:tcW w:w="686" w:type="dxa"/>
            <w:tcBorders>
              <w:top w:val="nil"/>
              <w:left w:val="nil"/>
              <w:bottom w:val="single" w:sz="4" w:space="0" w:color="C0C0C0"/>
              <w:right w:val="single" w:sz="4" w:space="0" w:color="C0C0C0"/>
            </w:tcBorders>
            <w:shd w:val="clear" w:color="000000" w:fill="D7EAD3"/>
            <w:vAlign w:val="center"/>
            <w:hideMark/>
          </w:tcPr>
          <w:p w14:paraId="02E7ED5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182,13</w:t>
            </w:r>
          </w:p>
        </w:tc>
        <w:tc>
          <w:tcPr>
            <w:tcW w:w="686" w:type="dxa"/>
            <w:tcBorders>
              <w:top w:val="nil"/>
              <w:left w:val="nil"/>
              <w:bottom w:val="single" w:sz="4" w:space="0" w:color="C0C0C0"/>
              <w:right w:val="single" w:sz="4" w:space="0" w:color="C0C0C0"/>
            </w:tcBorders>
            <w:shd w:val="clear" w:color="000000" w:fill="D7EAD3"/>
            <w:vAlign w:val="center"/>
            <w:hideMark/>
          </w:tcPr>
          <w:p w14:paraId="1687C0D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182,13</w:t>
            </w:r>
          </w:p>
        </w:tc>
        <w:tc>
          <w:tcPr>
            <w:tcW w:w="526" w:type="dxa"/>
            <w:tcBorders>
              <w:top w:val="nil"/>
              <w:left w:val="nil"/>
              <w:bottom w:val="single" w:sz="4" w:space="0" w:color="C0C0C0"/>
              <w:right w:val="single" w:sz="4" w:space="0" w:color="C0C0C0"/>
            </w:tcBorders>
            <w:shd w:val="clear" w:color="000000" w:fill="D7EAD3"/>
            <w:vAlign w:val="center"/>
            <w:hideMark/>
          </w:tcPr>
          <w:p w14:paraId="70FE13C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222,33</w:t>
            </w:r>
          </w:p>
        </w:tc>
        <w:tc>
          <w:tcPr>
            <w:tcW w:w="1009" w:type="dxa"/>
            <w:vMerge/>
            <w:tcBorders>
              <w:top w:val="nil"/>
              <w:left w:val="nil"/>
              <w:bottom w:val="nil"/>
              <w:right w:val="nil"/>
            </w:tcBorders>
            <w:vAlign w:val="center"/>
            <w:hideMark/>
          </w:tcPr>
          <w:p w14:paraId="5E4AC7E9"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75E41C1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603,95</w:t>
            </w:r>
          </w:p>
        </w:tc>
        <w:tc>
          <w:tcPr>
            <w:tcW w:w="999" w:type="dxa"/>
            <w:tcBorders>
              <w:top w:val="nil"/>
              <w:left w:val="nil"/>
              <w:bottom w:val="single" w:sz="4" w:space="0" w:color="C0C0C0"/>
              <w:right w:val="single" w:sz="4" w:space="0" w:color="C0C0C0"/>
            </w:tcBorders>
            <w:shd w:val="clear" w:color="000000" w:fill="D7EAD3"/>
            <w:vAlign w:val="center"/>
            <w:hideMark/>
          </w:tcPr>
          <w:p w14:paraId="4B15C3F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375,04</w:t>
            </w:r>
          </w:p>
        </w:tc>
        <w:tc>
          <w:tcPr>
            <w:tcW w:w="686" w:type="dxa"/>
            <w:tcBorders>
              <w:top w:val="nil"/>
              <w:left w:val="nil"/>
              <w:bottom w:val="single" w:sz="4" w:space="0" w:color="C0C0C0"/>
              <w:right w:val="single" w:sz="4" w:space="0" w:color="C0C0C0"/>
            </w:tcBorders>
            <w:shd w:val="clear" w:color="000000" w:fill="D7EAD3"/>
            <w:vAlign w:val="center"/>
            <w:hideMark/>
          </w:tcPr>
          <w:p w14:paraId="1D0CBF0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187,52</w:t>
            </w:r>
          </w:p>
        </w:tc>
        <w:tc>
          <w:tcPr>
            <w:tcW w:w="688" w:type="dxa"/>
            <w:tcBorders>
              <w:top w:val="nil"/>
              <w:left w:val="nil"/>
              <w:bottom w:val="single" w:sz="4" w:space="0" w:color="C0C0C0"/>
              <w:right w:val="single" w:sz="4" w:space="0" w:color="C0C0C0"/>
            </w:tcBorders>
            <w:shd w:val="clear" w:color="000000" w:fill="D7EAD3"/>
            <w:vAlign w:val="center"/>
            <w:hideMark/>
          </w:tcPr>
          <w:p w14:paraId="0D08CAD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187,52</w:t>
            </w:r>
          </w:p>
        </w:tc>
        <w:tc>
          <w:tcPr>
            <w:tcW w:w="567" w:type="dxa"/>
            <w:tcBorders>
              <w:top w:val="nil"/>
              <w:left w:val="nil"/>
              <w:bottom w:val="single" w:sz="4" w:space="0" w:color="C0C0C0"/>
              <w:right w:val="single" w:sz="4" w:space="0" w:color="C0C0C0"/>
            </w:tcBorders>
            <w:shd w:val="clear" w:color="000000" w:fill="D7EAD3"/>
            <w:vAlign w:val="center"/>
            <w:hideMark/>
          </w:tcPr>
          <w:p w14:paraId="255A00B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228,91</w:t>
            </w:r>
          </w:p>
        </w:tc>
        <w:tc>
          <w:tcPr>
            <w:tcW w:w="962" w:type="dxa"/>
            <w:vMerge/>
            <w:tcBorders>
              <w:top w:val="nil"/>
              <w:left w:val="nil"/>
              <w:bottom w:val="nil"/>
              <w:right w:val="nil"/>
            </w:tcBorders>
            <w:vAlign w:val="center"/>
            <w:hideMark/>
          </w:tcPr>
          <w:p w14:paraId="08D9E37E" w14:textId="77777777" w:rsidR="009B55A6" w:rsidRPr="009B55A6" w:rsidRDefault="009B55A6" w:rsidP="009B55A6">
            <w:pPr>
              <w:rPr>
                <w:rFonts w:ascii="Tahoma" w:hAnsi="Tahoma" w:cs="Tahoma"/>
                <w:sz w:val="13"/>
                <w:szCs w:val="13"/>
                <w:lang w:eastAsia="ru-RU"/>
              </w:rPr>
            </w:pPr>
          </w:p>
        </w:tc>
      </w:tr>
      <w:tr w:rsidR="009B55A6" w:rsidRPr="009B55A6" w14:paraId="096F7AE8" w14:textId="77777777" w:rsidTr="00831603">
        <w:trPr>
          <w:trHeight w:val="840"/>
          <w:jc w:val="center"/>
        </w:trPr>
        <w:tc>
          <w:tcPr>
            <w:tcW w:w="173" w:type="dxa"/>
            <w:tcBorders>
              <w:top w:val="nil"/>
              <w:left w:val="nil"/>
              <w:bottom w:val="nil"/>
              <w:right w:val="nil"/>
            </w:tcBorders>
            <w:shd w:val="clear" w:color="000000" w:fill="FFFF00"/>
            <w:noWrap/>
            <w:vAlign w:val="center"/>
            <w:hideMark/>
          </w:tcPr>
          <w:p w14:paraId="5382B779"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58C56FC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3.1.2.1</w:t>
            </w:r>
          </w:p>
        </w:tc>
        <w:tc>
          <w:tcPr>
            <w:tcW w:w="1417" w:type="dxa"/>
            <w:tcBorders>
              <w:top w:val="nil"/>
              <w:left w:val="nil"/>
              <w:bottom w:val="single" w:sz="4" w:space="0" w:color="C0C0C0"/>
              <w:right w:val="single" w:sz="4" w:space="0" w:color="C0C0C0"/>
            </w:tcBorders>
            <w:shd w:val="clear" w:color="auto" w:fill="auto"/>
            <w:vAlign w:val="center"/>
            <w:hideMark/>
          </w:tcPr>
          <w:p w14:paraId="295D0DF1"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Количество</w:t>
            </w:r>
          </w:p>
        </w:tc>
        <w:tc>
          <w:tcPr>
            <w:tcW w:w="656" w:type="dxa"/>
            <w:tcBorders>
              <w:top w:val="nil"/>
              <w:left w:val="nil"/>
              <w:bottom w:val="single" w:sz="4" w:space="0" w:color="C0C0C0"/>
              <w:right w:val="single" w:sz="4" w:space="0" w:color="C0C0C0"/>
            </w:tcBorders>
            <w:shd w:val="clear" w:color="000000" w:fill="FFFFCC"/>
            <w:vAlign w:val="center"/>
            <w:hideMark/>
          </w:tcPr>
          <w:p w14:paraId="71EC8D5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w:t>
            </w:r>
          </w:p>
        </w:tc>
        <w:tc>
          <w:tcPr>
            <w:tcW w:w="870" w:type="dxa"/>
            <w:tcBorders>
              <w:top w:val="nil"/>
              <w:left w:val="nil"/>
              <w:bottom w:val="single" w:sz="4" w:space="0" w:color="C0C0C0"/>
              <w:right w:val="single" w:sz="4" w:space="0" w:color="C0C0C0"/>
            </w:tcBorders>
            <w:shd w:val="clear" w:color="000000" w:fill="FFFFCC"/>
            <w:vAlign w:val="center"/>
            <w:hideMark/>
          </w:tcPr>
          <w:p w14:paraId="1AF67A8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22,65</w:t>
            </w:r>
          </w:p>
        </w:tc>
        <w:tc>
          <w:tcPr>
            <w:tcW w:w="999" w:type="dxa"/>
            <w:tcBorders>
              <w:top w:val="nil"/>
              <w:left w:val="nil"/>
              <w:bottom w:val="single" w:sz="4" w:space="0" w:color="C0C0C0"/>
              <w:right w:val="single" w:sz="4" w:space="0" w:color="C0C0C0"/>
            </w:tcBorders>
            <w:shd w:val="clear" w:color="000000" w:fill="FFFFCC"/>
            <w:vAlign w:val="center"/>
            <w:hideMark/>
          </w:tcPr>
          <w:p w14:paraId="7CC74AB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22,65</w:t>
            </w:r>
          </w:p>
        </w:tc>
        <w:tc>
          <w:tcPr>
            <w:tcW w:w="505" w:type="dxa"/>
            <w:tcBorders>
              <w:top w:val="nil"/>
              <w:left w:val="nil"/>
              <w:bottom w:val="single" w:sz="4" w:space="0" w:color="C0C0C0"/>
              <w:right w:val="single" w:sz="4" w:space="0" w:color="C0C0C0"/>
            </w:tcBorders>
            <w:shd w:val="clear" w:color="000000" w:fill="D7EAD3"/>
            <w:vAlign w:val="center"/>
            <w:hideMark/>
          </w:tcPr>
          <w:p w14:paraId="0489EE6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3A8BA795"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1AA8C18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22,65</w:t>
            </w:r>
          </w:p>
        </w:tc>
        <w:tc>
          <w:tcPr>
            <w:tcW w:w="999" w:type="dxa"/>
            <w:tcBorders>
              <w:top w:val="nil"/>
              <w:left w:val="nil"/>
              <w:bottom w:val="single" w:sz="4" w:space="0" w:color="C0C0C0"/>
              <w:right w:val="single" w:sz="4" w:space="0" w:color="C0C0C0"/>
            </w:tcBorders>
            <w:shd w:val="clear" w:color="000000" w:fill="FFFFCC"/>
            <w:vAlign w:val="center"/>
            <w:hideMark/>
          </w:tcPr>
          <w:p w14:paraId="5714BC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22,65</w:t>
            </w:r>
          </w:p>
        </w:tc>
        <w:tc>
          <w:tcPr>
            <w:tcW w:w="686" w:type="dxa"/>
            <w:tcBorders>
              <w:top w:val="nil"/>
              <w:left w:val="nil"/>
              <w:bottom w:val="single" w:sz="4" w:space="0" w:color="C0C0C0"/>
              <w:right w:val="single" w:sz="4" w:space="0" w:color="C0C0C0"/>
            </w:tcBorders>
            <w:shd w:val="clear" w:color="000000" w:fill="D7EAD3"/>
            <w:vAlign w:val="center"/>
            <w:hideMark/>
          </w:tcPr>
          <w:p w14:paraId="518687D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11,32</w:t>
            </w:r>
          </w:p>
        </w:tc>
        <w:tc>
          <w:tcPr>
            <w:tcW w:w="686" w:type="dxa"/>
            <w:tcBorders>
              <w:top w:val="nil"/>
              <w:left w:val="nil"/>
              <w:bottom w:val="single" w:sz="4" w:space="0" w:color="C0C0C0"/>
              <w:right w:val="single" w:sz="4" w:space="0" w:color="C0C0C0"/>
            </w:tcBorders>
            <w:shd w:val="clear" w:color="000000" w:fill="D7EAD3"/>
            <w:vAlign w:val="center"/>
            <w:hideMark/>
          </w:tcPr>
          <w:p w14:paraId="311528F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11,32</w:t>
            </w:r>
          </w:p>
        </w:tc>
        <w:tc>
          <w:tcPr>
            <w:tcW w:w="526" w:type="dxa"/>
            <w:tcBorders>
              <w:top w:val="nil"/>
              <w:left w:val="nil"/>
              <w:bottom w:val="single" w:sz="4" w:space="0" w:color="C0C0C0"/>
              <w:right w:val="single" w:sz="4" w:space="0" w:color="C0C0C0"/>
            </w:tcBorders>
            <w:shd w:val="clear" w:color="000000" w:fill="D7EAD3"/>
            <w:vAlign w:val="center"/>
            <w:hideMark/>
          </w:tcPr>
          <w:p w14:paraId="13D1E6A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768B24E1"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5312C81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22,65</w:t>
            </w:r>
          </w:p>
        </w:tc>
        <w:tc>
          <w:tcPr>
            <w:tcW w:w="999" w:type="dxa"/>
            <w:tcBorders>
              <w:top w:val="nil"/>
              <w:left w:val="nil"/>
              <w:bottom w:val="single" w:sz="4" w:space="0" w:color="C0C0C0"/>
              <w:right w:val="single" w:sz="4" w:space="0" w:color="C0C0C0"/>
            </w:tcBorders>
            <w:shd w:val="clear" w:color="000000" w:fill="FFFFCC"/>
            <w:vAlign w:val="center"/>
            <w:hideMark/>
          </w:tcPr>
          <w:p w14:paraId="129414D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22,65</w:t>
            </w:r>
          </w:p>
        </w:tc>
        <w:tc>
          <w:tcPr>
            <w:tcW w:w="686" w:type="dxa"/>
            <w:tcBorders>
              <w:top w:val="nil"/>
              <w:left w:val="nil"/>
              <w:bottom w:val="single" w:sz="4" w:space="0" w:color="C0C0C0"/>
              <w:right w:val="single" w:sz="4" w:space="0" w:color="C0C0C0"/>
            </w:tcBorders>
            <w:shd w:val="clear" w:color="000000" w:fill="D7EAD3"/>
            <w:vAlign w:val="center"/>
            <w:hideMark/>
          </w:tcPr>
          <w:p w14:paraId="55EF81A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11,32</w:t>
            </w:r>
          </w:p>
        </w:tc>
        <w:tc>
          <w:tcPr>
            <w:tcW w:w="688" w:type="dxa"/>
            <w:tcBorders>
              <w:top w:val="nil"/>
              <w:left w:val="nil"/>
              <w:bottom w:val="single" w:sz="4" w:space="0" w:color="C0C0C0"/>
              <w:right w:val="single" w:sz="4" w:space="0" w:color="C0C0C0"/>
            </w:tcBorders>
            <w:shd w:val="clear" w:color="000000" w:fill="D7EAD3"/>
            <w:vAlign w:val="center"/>
            <w:hideMark/>
          </w:tcPr>
          <w:p w14:paraId="604E84F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11,32</w:t>
            </w:r>
          </w:p>
        </w:tc>
        <w:tc>
          <w:tcPr>
            <w:tcW w:w="567" w:type="dxa"/>
            <w:tcBorders>
              <w:top w:val="nil"/>
              <w:left w:val="nil"/>
              <w:bottom w:val="single" w:sz="4" w:space="0" w:color="C0C0C0"/>
              <w:right w:val="single" w:sz="4" w:space="0" w:color="C0C0C0"/>
            </w:tcBorders>
            <w:shd w:val="clear" w:color="000000" w:fill="D7EAD3"/>
            <w:vAlign w:val="center"/>
            <w:hideMark/>
          </w:tcPr>
          <w:p w14:paraId="3F4FDDA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75F66AE3" w14:textId="77777777" w:rsidR="009B55A6" w:rsidRPr="009B55A6" w:rsidRDefault="009B55A6" w:rsidP="009B55A6">
            <w:pPr>
              <w:rPr>
                <w:rFonts w:ascii="Tahoma" w:hAnsi="Tahoma" w:cs="Tahoma"/>
                <w:sz w:val="13"/>
                <w:szCs w:val="13"/>
                <w:lang w:eastAsia="ru-RU"/>
              </w:rPr>
            </w:pPr>
          </w:p>
        </w:tc>
      </w:tr>
      <w:tr w:rsidR="009B55A6" w:rsidRPr="009B55A6" w14:paraId="3FB56FB1"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14CAD440"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443D570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3.1.2.2</w:t>
            </w:r>
          </w:p>
        </w:tc>
        <w:tc>
          <w:tcPr>
            <w:tcW w:w="1417" w:type="dxa"/>
            <w:tcBorders>
              <w:top w:val="nil"/>
              <w:left w:val="nil"/>
              <w:bottom w:val="single" w:sz="4" w:space="0" w:color="C0C0C0"/>
              <w:right w:val="single" w:sz="4" w:space="0" w:color="C0C0C0"/>
            </w:tcBorders>
            <w:shd w:val="clear" w:color="auto" w:fill="auto"/>
            <w:vAlign w:val="center"/>
            <w:hideMark/>
          </w:tcPr>
          <w:p w14:paraId="004118E4"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Цена</w:t>
            </w:r>
          </w:p>
        </w:tc>
        <w:tc>
          <w:tcPr>
            <w:tcW w:w="656" w:type="dxa"/>
            <w:tcBorders>
              <w:top w:val="nil"/>
              <w:left w:val="nil"/>
              <w:bottom w:val="single" w:sz="4" w:space="0" w:color="C0C0C0"/>
              <w:right w:val="single" w:sz="4" w:space="0" w:color="C0C0C0"/>
            </w:tcBorders>
            <w:shd w:val="clear" w:color="auto" w:fill="auto"/>
            <w:vAlign w:val="center"/>
            <w:hideMark/>
          </w:tcPr>
          <w:p w14:paraId="5C6498C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руб/т.</w:t>
            </w:r>
          </w:p>
        </w:tc>
        <w:tc>
          <w:tcPr>
            <w:tcW w:w="870" w:type="dxa"/>
            <w:tcBorders>
              <w:top w:val="nil"/>
              <w:left w:val="nil"/>
              <w:bottom w:val="single" w:sz="4" w:space="0" w:color="C0C0C0"/>
              <w:right w:val="single" w:sz="4" w:space="0" w:color="C0C0C0"/>
            </w:tcBorders>
            <w:shd w:val="clear" w:color="000000" w:fill="FFFFCC"/>
            <w:vAlign w:val="center"/>
            <w:hideMark/>
          </w:tcPr>
          <w:p w14:paraId="1A45DBB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25 300,00</w:t>
            </w:r>
          </w:p>
        </w:tc>
        <w:tc>
          <w:tcPr>
            <w:tcW w:w="999" w:type="dxa"/>
            <w:tcBorders>
              <w:top w:val="nil"/>
              <w:left w:val="nil"/>
              <w:bottom w:val="single" w:sz="4" w:space="0" w:color="C0C0C0"/>
              <w:right w:val="single" w:sz="4" w:space="0" w:color="C0C0C0"/>
            </w:tcBorders>
            <w:shd w:val="clear" w:color="000000" w:fill="FFFFCC"/>
            <w:vAlign w:val="center"/>
            <w:hideMark/>
          </w:tcPr>
          <w:p w14:paraId="050BDAE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15 711,28</w:t>
            </w:r>
          </w:p>
        </w:tc>
        <w:tc>
          <w:tcPr>
            <w:tcW w:w="505" w:type="dxa"/>
            <w:tcBorders>
              <w:top w:val="nil"/>
              <w:left w:val="nil"/>
              <w:bottom w:val="single" w:sz="4" w:space="0" w:color="C0C0C0"/>
              <w:right w:val="single" w:sz="4" w:space="0" w:color="C0C0C0"/>
            </w:tcBorders>
            <w:shd w:val="clear" w:color="000000" w:fill="D7EAD3"/>
            <w:vAlign w:val="center"/>
            <w:hideMark/>
          </w:tcPr>
          <w:p w14:paraId="32D958F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9 588,72</w:t>
            </w:r>
          </w:p>
        </w:tc>
        <w:tc>
          <w:tcPr>
            <w:tcW w:w="1061" w:type="dxa"/>
            <w:vMerge/>
            <w:tcBorders>
              <w:top w:val="nil"/>
              <w:left w:val="nil"/>
              <w:bottom w:val="nil"/>
              <w:right w:val="single" w:sz="4" w:space="0" w:color="C0C0C0"/>
            </w:tcBorders>
            <w:vAlign w:val="center"/>
            <w:hideMark/>
          </w:tcPr>
          <w:p w14:paraId="57379490"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0A4B2A1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25 899,61</w:t>
            </w:r>
          </w:p>
        </w:tc>
        <w:tc>
          <w:tcPr>
            <w:tcW w:w="999" w:type="dxa"/>
            <w:tcBorders>
              <w:top w:val="nil"/>
              <w:left w:val="nil"/>
              <w:bottom w:val="single" w:sz="4" w:space="0" w:color="C0C0C0"/>
              <w:right w:val="single" w:sz="4" w:space="0" w:color="C0C0C0"/>
            </w:tcBorders>
            <w:shd w:val="clear" w:color="000000" w:fill="FFFFCC"/>
            <w:vAlign w:val="center"/>
            <w:hideMark/>
          </w:tcPr>
          <w:p w14:paraId="009961D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16 083,01</w:t>
            </w:r>
          </w:p>
        </w:tc>
        <w:tc>
          <w:tcPr>
            <w:tcW w:w="686" w:type="dxa"/>
            <w:tcBorders>
              <w:top w:val="nil"/>
              <w:left w:val="nil"/>
              <w:bottom w:val="single" w:sz="4" w:space="0" w:color="C0C0C0"/>
              <w:right w:val="single" w:sz="4" w:space="0" w:color="C0C0C0"/>
            </w:tcBorders>
            <w:shd w:val="clear" w:color="000000" w:fill="D7EAD3"/>
            <w:vAlign w:val="center"/>
            <w:hideMark/>
          </w:tcPr>
          <w:p w14:paraId="174A0C4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16 083,01</w:t>
            </w:r>
          </w:p>
        </w:tc>
        <w:tc>
          <w:tcPr>
            <w:tcW w:w="686" w:type="dxa"/>
            <w:tcBorders>
              <w:top w:val="nil"/>
              <w:left w:val="nil"/>
              <w:bottom w:val="single" w:sz="4" w:space="0" w:color="C0C0C0"/>
              <w:right w:val="single" w:sz="4" w:space="0" w:color="C0C0C0"/>
            </w:tcBorders>
            <w:shd w:val="clear" w:color="000000" w:fill="D7EAD3"/>
            <w:vAlign w:val="center"/>
            <w:hideMark/>
          </w:tcPr>
          <w:p w14:paraId="0EC6D87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16 083,01</w:t>
            </w:r>
          </w:p>
        </w:tc>
        <w:tc>
          <w:tcPr>
            <w:tcW w:w="526" w:type="dxa"/>
            <w:tcBorders>
              <w:top w:val="nil"/>
              <w:left w:val="nil"/>
              <w:bottom w:val="single" w:sz="4" w:space="0" w:color="C0C0C0"/>
              <w:right w:val="single" w:sz="4" w:space="0" w:color="C0C0C0"/>
            </w:tcBorders>
            <w:shd w:val="clear" w:color="000000" w:fill="D7EAD3"/>
            <w:vAlign w:val="center"/>
            <w:hideMark/>
          </w:tcPr>
          <w:p w14:paraId="7D6B212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9 816,60</w:t>
            </w:r>
          </w:p>
        </w:tc>
        <w:tc>
          <w:tcPr>
            <w:tcW w:w="1009" w:type="dxa"/>
            <w:vMerge/>
            <w:tcBorders>
              <w:top w:val="nil"/>
              <w:left w:val="nil"/>
              <w:bottom w:val="nil"/>
              <w:right w:val="nil"/>
            </w:tcBorders>
            <w:vAlign w:val="center"/>
            <w:hideMark/>
          </w:tcPr>
          <w:p w14:paraId="11E5095E"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1AA50BA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26 666,24</w:t>
            </w:r>
          </w:p>
        </w:tc>
        <w:tc>
          <w:tcPr>
            <w:tcW w:w="999" w:type="dxa"/>
            <w:tcBorders>
              <w:top w:val="nil"/>
              <w:left w:val="nil"/>
              <w:bottom w:val="single" w:sz="4" w:space="0" w:color="C0C0C0"/>
              <w:right w:val="single" w:sz="4" w:space="0" w:color="C0C0C0"/>
            </w:tcBorders>
            <w:shd w:val="clear" w:color="000000" w:fill="FFFFCC"/>
            <w:vAlign w:val="center"/>
            <w:hideMark/>
          </w:tcPr>
          <w:p w14:paraId="48BBE6F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16 559,07</w:t>
            </w:r>
          </w:p>
        </w:tc>
        <w:tc>
          <w:tcPr>
            <w:tcW w:w="686" w:type="dxa"/>
            <w:tcBorders>
              <w:top w:val="nil"/>
              <w:left w:val="nil"/>
              <w:bottom w:val="single" w:sz="4" w:space="0" w:color="C0C0C0"/>
              <w:right w:val="single" w:sz="4" w:space="0" w:color="C0C0C0"/>
            </w:tcBorders>
            <w:shd w:val="clear" w:color="000000" w:fill="D7EAD3"/>
            <w:vAlign w:val="center"/>
            <w:hideMark/>
          </w:tcPr>
          <w:p w14:paraId="6B989CD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16 559,07</w:t>
            </w:r>
          </w:p>
        </w:tc>
        <w:tc>
          <w:tcPr>
            <w:tcW w:w="688" w:type="dxa"/>
            <w:tcBorders>
              <w:top w:val="nil"/>
              <w:left w:val="nil"/>
              <w:bottom w:val="single" w:sz="4" w:space="0" w:color="C0C0C0"/>
              <w:right w:val="single" w:sz="4" w:space="0" w:color="C0C0C0"/>
            </w:tcBorders>
            <w:shd w:val="clear" w:color="000000" w:fill="D7EAD3"/>
            <w:vAlign w:val="center"/>
            <w:hideMark/>
          </w:tcPr>
          <w:p w14:paraId="58C6FC9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16 559,07</w:t>
            </w:r>
          </w:p>
        </w:tc>
        <w:tc>
          <w:tcPr>
            <w:tcW w:w="567" w:type="dxa"/>
            <w:tcBorders>
              <w:top w:val="nil"/>
              <w:left w:val="nil"/>
              <w:bottom w:val="single" w:sz="4" w:space="0" w:color="C0C0C0"/>
              <w:right w:val="single" w:sz="4" w:space="0" w:color="C0C0C0"/>
            </w:tcBorders>
            <w:shd w:val="clear" w:color="000000" w:fill="D7EAD3"/>
            <w:vAlign w:val="center"/>
            <w:hideMark/>
          </w:tcPr>
          <w:p w14:paraId="64D5F89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10 107,17</w:t>
            </w:r>
          </w:p>
        </w:tc>
        <w:tc>
          <w:tcPr>
            <w:tcW w:w="962" w:type="dxa"/>
            <w:vMerge/>
            <w:tcBorders>
              <w:top w:val="nil"/>
              <w:left w:val="nil"/>
              <w:bottom w:val="nil"/>
              <w:right w:val="nil"/>
            </w:tcBorders>
            <w:vAlign w:val="center"/>
            <w:hideMark/>
          </w:tcPr>
          <w:p w14:paraId="7FAD8ADE" w14:textId="77777777" w:rsidR="009B55A6" w:rsidRPr="009B55A6" w:rsidRDefault="009B55A6" w:rsidP="009B55A6">
            <w:pPr>
              <w:rPr>
                <w:rFonts w:ascii="Tahoma" w:hAnsi="Tahoma" w:cs="Tahoma"/>
                <w:sz w:val="13"/>
                <w:szCs w:val="13"/>
                <w:lang w:eastAsia="ru-RU"/>
              </w:rPr>
            </w:pPr>
          </w:p>
        </w:tc>
      </w:tr>
      <w:tr w:rsidR="009B55A6" w:rsidRPr="009B55A6" w14:paraId="50C65EB9"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2E8ABBAF"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1B4EEF0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3.1.3</w:t>
            </w:r>
          </w:p>
        </w:tc>
        <w:tc>
          <w:tcPr>
            <w:tcW w:w="1417" w:type="dxa"/>
            <w:tcBorders>
              <w:top w:val="nil"/>
              <w:left w:val="nil"/>
              <w:bottom w:val="single" w:sz="4" w:space="0" w:color="C0C0C0"/>
              <w:right w:val="single" w:sz="4" w:space="0" w:color="C0C0C0"/>
            </w:tcBorders>
            <w:shd w:val="clear" w:color="000000" w:fill="E3FAFD"/>
            <w:vAlign w:val="center"/>
            <w:hideMark/>
          </w:tcPr>
          <w:p w14:paraId="3E33EFAD"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ОХА</w:t>
            </w:r>
          </w:p>
        </w:tc>
        <w:tc>
          <w:tcPr>
            <w:tcW w:w="656" w:type="dxa"/>
            <w:tcBorders>
              <w:top w:val="nil"/>
              <w:left w:val="nil"/>
              <w:bottom w:val="single" w:sz="4" w:space="0" w:color="C0C0C0"/>
              <w:right w:val="single" w:sz="4" w:space="0" w:color="C0C0C0"/>
            </w:tcBorders>
            <w:shd w:val="clear" w:color="auto" w:fill="auto"/>
            <w:vAlign w:val="center"/>
            <w:hideMark/>
          </w:tcPr>
          <w:p w14:paraId="697E926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37C3F32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5 019,11</w:t>
            </w:r>
          </w:p>
        </w:tc>
        <w:tc>
          <w:tcPr>
            <w:tcW w:w="999" w:type="dxa"/>
            <w:tcBorders>
              <w:top w:val="nil"/>
              <w:left w:val="nil"/>
              <w:bottom w:val="single" w:sz="4" w:space="0" w:color="C0C0C0"/>
              <w:right w:val="single" w:sz="4" w:space="0" w:color="C0C0C0"/>
            </w:tcBorders>
            <w:shd w:val="clear" w:color="000000" w:fill="D7EAD3"/>
            <w:vAlign w:val="center"/>
            <w:hideMark/>
          </w:tcPr>
          <w:p w14:paraId="735408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2 658,84</w:t>
            </w:r>
          </w:p>
        </w:tc>
        <w:tc>
          <w:tcPr>
            <w:tcW w:w="505" w:type="dxa"/>
            <w:tcBorders>
              <w:top w:val="nil"/>
              <w:left w:val="nil"/>
              <w:bottom w:val="single" w:sz="4" w:space="0" w:color="C0C0C0"/>
              <w:right w:val="single" w:sz="4" w:space="0" w:color="C0C0C0"/>
            </w:tcBorders>
            <w:shd w:val="clear" w:color="000000" w:fill="D7EAD3"/>
            <w:vAlign w:val="center"/>
            <w:hideMark/>
          </w:tcPr>
          <w:p w14:paraId="79DD585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2 360,27</w:t>
            </w:r>
          </w:p>
        </w:tc>
        <w:tc>
          <w:tcPr>
            <w:tcW w:w="1061" w:type="dxa"/>
            <w:vMerge/>
            <w:tcBorders>
              <w:top w:val="nil"/>
              <w:left w:val="nil"/>
              <w:bottom w:val="nil"/>
              <w:right w:val="single" w:sz="4" w:space="0" w:color="C0C0C0"/>
            </w:tcBorders>
            <w:vAlign w:val="center"/>
            <w:hideMark/>
          </w:tcPr>
          <w:p w14:paraId="3B93FCAB"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375102F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5 138,06</w:t>
            </w:r>
          </w:p>
        </w:tc>
        <w:tc>
          <w:tcPr>
            <w:tcW w:w="999" w:type="dxa"/>
            <w:tcBorders>
              <w:top w:val="nil"/>
              <w:left w:val="nil"/>
              <w:bottom w:val="single" w:sz="4" w:space="0" w:color="C0C0C0"/>
              <w:right w:val="single" w:sz="4" w:space="0" w:color="C0C0C0"/>
            </w:tcBorders>
            <w:shd w:val="clear" w:color="000000" w:fill="D7EAD3"/>
            <w:vAlign w:val="center"/>
            <w:hideMark/>
          </w:tcPr>
          <w:p w14:paraId="39EB853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2 721,75</w:t>
            </w:r>
          </w:p>
        </w:tc>
        <w:tc>
          <w:tcPr>
            <w:tcW w:w="686" w:type="dxa"/>
            <w:tcBorders>
              <w:top w:val="nil"/>
              <w:left w:val="nil"/>
              <w:bottom w:val="single" w:sz="4" w:space="0" w:color="C0C0C0"/>
              <w:right w:val="single" w:sz="4" w:space="0" w:color="C0C0C0"/>
            </w:tcBorders>
            <w:shd w:val="clear" w:color="000000" w:fill="D7EAD3"/>
            <w:vAlign w:val="center"/>
            <w:hideMark/>
          </w:tcPr>
          <w:p w14:paraId="1B624D6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1 360,88</w:t>
            </w:r>
          </w:p>
        </w:tc>
        <w:tc>
          <w:tcPr>
            <w:tcW w:w="686" w:type="dxa"/>
            <w:tcBorders>
              <w:top w:val="nil"/>
              <w:left w:val="nil"/>
              <w:bottom w:val="single" w:sz="4" w:space="0" w:color="C0C0C0"/>
              <w:right w:val="single" w:sz="4" w:space="0" w:color="C0C0C0"/>
            </w:tcBorders>
            <w:shd w:val="clear" w:color="000000" w:fill="D7EAD3"/>
            <w:vAlign w:val="center"/>
            <w:hideMark/>
          </w:tcPr>
          <w:p w14:paraId="2540014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1 360,88</w:t>
            </w:r>
          </w:p>
        </w:tc>
        <w:tc>
          <w:tcPr>
            <w:tcW w:w="526" w:type="dxa"/>
            <w:tcBorders>
              <w:top w:val="nil"/>
              <w:left w:val="nil"/>
              <w:bottom w:val="single" w:sz="4" w:space="0" w:color="C0C0C0"/>
              <w:right w:val="single" w:sz="4" w:space="0" w:color="C0C0C0"/>
            </w:tcBorders>
            <w:shd w:val="clear" w:color="000000" w:fill="D7EAD3"/>
            <w:vAlign w:val="center"/>
            <w:hideMark/>
          </w:tcPr>
          <w:p w14:paraId="237E7FC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2 416,31</w:t>
            </w:r>
          </w:p>
        </w:tc>
        <w:tc>
          <w:tcPr>
            <w:tcW w:w="1009" w:type="dxa"/>
            <w:vMerge/>
            <w:tcBorders>
              <w:top w:val="nil"/>
              <w:left w:val="nil"/>
              <w:bottom w:val="nil"/>
              <w:right w:val="nil"/>
            </w:tcBorders>
            <w:vAlign w:val="center"/>
            <w:hideMark/>
          </w:tcPr>
          <w:p w14:paraId="46F8AD7D"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4D24771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5 290,15</w:t>
            </w:r>
          </w:p>
        </w:tc>
        <w:tc>
          <w:tcPr>
            <w:tcW w:w="999" w:type="dxa"/>
            <w:tcBorders>
              <w:top w:val="nil"/>
              <w:left w:val="nil"/>
              <w:bottom w:val="single" w:sz="4" w:space="0" w:color="C0C0C0"/>
              <w:right w:val="single" w:sz="4" w:space="0" w:color="C0C0C0"/>
            </w:tcBorders>
            <w:shd w:val="clear" w:color="000000" w:fill="D7EAD3"/>
            <w:vAlign w:val="center"/>
            <w:hideMark/>
          </w:tcPr>
          <w:p w14:paraId="0AF98F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2 802,32</w:t>
            </w:r>
          </w:p>
        </w:tc>
        <w:tc>
          <w:tcPr>
            <w:tcW w:w="686" w:type="dxa"/>
            <w:tcBorders>
              <w:top w:val="nil"/>
              <w:left w:val="nil"/>
              <w:bottom w:val="single" w:sz="4" w:space="0" w:color="C0C0C0"/>
              <w:right w:val="single" w:sz="4" w:space="0" w:color="C0C0C0"/>
            </w:tcBorders>
            <w:shd w:val="clear" w:color="000000" w:fill="D7EAD3"/>
            <w:vAlign w:val="center"/>
            <w:hideMark/>
          </w:tcPr>
          <w:p w14:paraId="23092C3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1 401,16</w:t>
            </w:r>
          </w:p>
        </w:tc>
        <w:tc>
          <w:tcPr>
            <w:tcW w:w="688" w:type="dxa"/>
            <w:tcBorders>
              <w:top w:val="nil"/>
              <w:left w:val="nil"/>
              <w:bottom w:val="single" w:sz="4" w:space="0" w:color="C0C0C0"/>
              <w:right w:val="single" w:sz="4" w:space="0" w:color="C0C0C0"/>
            </w:tcBorders>
            <w:shd w:val="clear" w:color="000000" w:fill="D7EAD3"/>
            <w:vAlign w:val="center"/>
            <w:hideMark/>
          </w:tcPr>
          <w:p w14:paraId="31F25AC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1 401,16</w:t>
            </w:r>
          </w:p>
        </w:tc>
        <w:tc>
          <w:tcPr>
            <w:tcW w:w="567" w:type="dxa"/>
            <w:tcBorders>
              <w:top w:val="nil"/>
              <w:left w:val="nil"/>
              <w:bottom w:val="single" w:sz="4" w:space="0" w:color="C0C0C0"/>
              <w:right w:val="single" w:sz="4" w:space="0" w:color="C0C0C0"/>
            </w:tcBorders>
            <w:shd w:val="clear" w:color="000000" w:fill="D7EAD3"/>
            <w:vAlign w:val="center"/>
            <w:hideMark/>
          </w:tcPr>
          <w:p w14:paraId="3991567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2 487,84</w:t>
            </w:r>
          </w:p>
        </w:tc>
        <w:tc>
          <w:tcPr>
            <w:tcW w:w="962" w:type="dxa"/>
            <w:vMerge/>
            <w:tcBorders>
              <w:top w:val="nil"/>
              <w:left w:val="nil"/>
              <w:bottom w:val="nil"/>
              <w:right w:val="nil"/>
            </w:tcBorders>
            <w:vAlign w:val="center"/>
            <w:hideMark/>
          </w:tcPr>
          <w:p w14:paraId="17AFDD38" w14:textId="77777777" w:rsidR="009B55A6" w:rsidRPr="009B55A6" w:rsidRDefault="009B55A6" w:rsidP="009B55A6">
            <w:pPr>
              <w:rPr>
                <w:rFonts w:ascii="Tahoma" w:hAnsi="Tahoma" w:cs="Tahoma"/>
                <w:sz w:val="13"/>
                <w:szCs w:val="13"/>
                <w:lang w:eastAsia="ru-RU"/>
              </w:rPr>
            </w:pPr>
          </w:p>
        </w:tc>
      </w:tr>
      <w:tr w:rsidR="009B55A6" w:rsidRPr="009B55A6" w14:paraId="2E4215E8" w14:textId="77777777" w:rsidTr="00831603">
        <w:trPr>
          <w:trHeight w:val="840"/>
          <w:jc w:val="center"/>
        </w:trPr>
        <w:tc>
          <w:tcPr>
            <w:tcW w:w="173" w:type="dxa"/>
            <w:tcBorders>
              <w:top w:val="nil"/>
              <w:left w:val="nil"/>
              <w:bottom w:val="nil"/>
              <w:right w:val="nil"/>
            </w:tcBorders>
            <w:shd w:val="clear" w:color="000000" w:fill="FFFF00"/>
            <w:noWrap/>
            <w:vAlign w:val="center"/>
            <w:hideMark/>
          </w:tcPr>
          <w:p w14:paraId="652CAD95"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7E0C06D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3.1.3.1</w:t>
            </w:r>
          </w:p>
        </w:tc>
        <w:tc>
          <w:tcPr>
            <w:tcW w:w="1417" w:type="dxa"/>
            <w:tcBorders>
              <w:top w:val="nil"/>
              <w:left w:val="nil"/>
              <w:bottom w:val="single" w:sz="4" w:space="0" w:color="C0C0C0"/>
              <w:right w:val="single" w:sz="4" w:space="0" w:color="C0C0C0"/>
            </w:tcBorders>
            <w:shd w:val="clear" w:color="auto" w:fill="auto"/>
            <w:vAlign w:val="center"/>
            <w:hideMark/>
          </w:tcPr>
          <w:p w14:paraId="2E6E6A07"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Количество</w:t>
            </w:r>
          </w:p>
        </w:tc>
        <w:tc>
          <w:tcPr>
            <w:tcW w:w="656" w:type="dxa"/>
            <w:tcBorders>
              <w:top w:val="nil"/>
              <w:left w:val="nil"/>
              <w:bottom w:val="single" w:sz="4" w:space="0" w:color="C0C0C0"/>
              <w:right w:val="single" w:sz="4" w:space="0" w:color="C0C0C0"/>
            </w:tcBorders>
            <w:shd w:val="clear" w:color="000000" w:fill="FFFFCC"/>
            <w:vAlign w:val="center"/>
            <w:hideMark/>
          </w:tcPr>
          <w:p w14:paraId="5CE649C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w:t>
            </w:r>
          </w:p>
        </w:tc>
        <w:tc>
          <w:tcPr>
            <w:tcW w:w="870" w:type="dxa"/>
            <w:tcBorders>
              <w:top w:val="nil"/>
              <w:left w:val="nil"/>
              <w:bottom w:val="single" w:sz="4" w:space="0" w:color="C0C0C0"/>
              <w:right w:val="single" w:sz="4" w:space="0" w:color="C0C0C0"/>
            </w:tcBorders>
            <w:shd w:val="clear" w:color="000000" w:fill="FFFFCC"/>
            <w:vAlign w:val="center"/>
            <w:hideMark/>
          </w:tcPr>
          <w:p w14:paraId="09AA7E0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223,07</w:t>
            </w:r>
          </w:p>
        </w:tc>
        <w:tc>
          <w:tcPr>
            <w:tcW w:w="999" w:type="dxa"/>
            <w:tcBorders>
              <w:top w:val="nil"/>
              <w:left w:val="nil"/>
              <w:bottom w:val="single" w:sz="4" w:space="0" w:color="C0C0C0"/>
              <w:right w:val="single" w:sz="4" w:space="0" w:color="C0C0C0"/>
            </w:tcBorders>
            <w:shd w:val="clear" w:color="000000" w:fill="FFFFCC"/>
            <w:vAlign w:val="center"/>
            <w:hideMark/>
          </w:tcPr>
          <w:p w14:paraId="6CB2186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223,07</w:t>
            </w:r>
          </w:p>
        </w:tc>
        <w:tc>
          <w:tcPr>
            <w:tcW w:w="505" w:type="dxa"/>
            <w:tcBorders>
              <w:top w:val="nil"/>
              <w:left w:val="nil"/>
              <w:bottom w:val="single" w:sz="4" w:space="0" w:color="C0C0C0"/>
              <w:right w:val="single" w:sz="4" w:space="0" w:color="C0C0C0"/>
            </w:tcBorders>
            <w:shd w:val="clear" w:color="000000" w:fill="D7EAD3"/>
            <w:vAlign w:val="center"/>
            <w:hideMark/>
          </w:tcPr>
          <w:p w14:paraId="076002C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0957B629"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04F3EDE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223,07</w:t>
            </w:r>
          </w:p>
        </w:tc>
        <w:tc>
          <w:tcPr>
            <w:tcW w:w="999" w:type="dxa"/>
            <w:tcBorders>
              <w:top w:val="nil"/>
              <w:left w:val="nil"/>
              <w:bottom w:val="single" w:sz="4" w:space="0" w:color="C0C0C0"/>
              <w:right w:val="single" w:sz="4" w:space="0" w:color="C0C0C0"/>
            </w:tcBorders>
            <w:shd w:val="clear" w:color="000000" w:fill="FFFFCC"/>
            <w:vAlign w:val="center"/>
            <w:hideMark/>
          </w:tcPr>
          <w:p w14:paraId="1CFA9AC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223,07</w:t>
            </w:r>
          </w:p>
        </w:tc>
        <w:tc>
          <w:tcPr>
            <w:tcW w:w="686" w:type="dxa"/>
            <w:tcBorders>
              <w:top w:val="nil"/>
              <w:left w:val="nil"/>
              <w:bottom w:val="single" w:sz="4" w:space="0" w:color="C0C0C0"/>
              <w:right w:val="single" w:sz="4" w:space="0" w:color="C0C0C0"/>
            </w:tcBorders>
            <w:shd w:val="clear" w:color="000000" w:fill="D7EAD3"/>
            <w:vAlign w:val="center"/>
            <w:hideMark/>
          </w:tcPr>
          <w:p w14:paraId="551162D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111,54</w:t>
            </w:r>
          </w:p>
        </w:tc>
        <w:tc>
          <w:tcPr>
            <w:tcW w:w="686" w:type="dxa"/>
            <w:tcBorders>
              <w:top w:val="nil"/>
              <w:left w:val="nil"/>
              <w:bottom w:val="single" w:sz="4" w:space="0" w:color="C0C0C0"/>
              <w:right w:val="single" w:sz="4" w:space="0" w:color="C0C0C0"/>
            </w:tcBorders>
            <w:shd w:val="clear" w:color="000000" w:fill="D7EAD3"/>
            <w:vAlign w:val="center"/>
            <w:hideMark/>
          </w:tcPr>
          <w:p w14:paraId="1708DC8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111,54</w:t>
            </w:r>
          </w:p>
        </w:tc>
        <w:tc>
          <w:tcPr>
            <w:tcW w:w="526" w:type="dxa"/>
            <w:tcBorders>
              <w:top w:val="nil"/>
              <w:left w:val="nil"/>
              <w:bottom w:val="single" w:sz="4" w:space="0" w:color="C0C0C0"/>
              <w:right w:val="single" w:sz="4" w:space="0" w:color="C0C0C0"/>
            </w:tcBorders>
            <w:shd w:val="clear" w:color="000000" w:fill="D7EAD3"/>
            <w:vAlign w:val="center"/>
            <w:hideMark/>
          </w:tcPr>
          <w:p w14:paraId="4A019A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3A934687"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3F05761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223,07</w:t>
            </w:r>
          </w:p>
        </w:tc>
        <w:tc>
          <w:tcPr>
            <w:tcW w:w="999" w:type="dxa"/>
            <w:tcBorders>
              <w:top w:val="nil"/>
              <w:left w:val="nil"/>
              <w:bottom w:val="single" w:sz="4" w:space="0" w:color="C0C0C0"/>
              <w:right w:val="single" w:sz="4" w:space="0" w:color="C0C0C0"/>
            </w:tcBorders>
            <w:shd w:val="clear" w:color="000000" w:fill="FFFFCC"/>
            <w:vAlign w:val="center"/>
            <w:hideMark/>
          </w:tcPr>
          <w:p w14:paraId="4F8F5FE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223,07</w:t>
            </w:r>
          </w:p>
        </w:tc>
        <w:tc>
          <w:tcPr>
            <w:tcW w:w="686" w:type="dxa"/>
            <w:tcBorders>
              <w:top w:val="nil"/>
              <w:left w:val="nil"/>
              <w:bottom w:val="single" w:sz="4" w:space="0" w:color="C0C0C0"/>
              <w:right w:val="single" w:sz="4" w:space="0" w:color="C0C0C0"/>
            </w:tcBorders>
            <w:shd w:val="clear" w:color="000000" w:fill="D7EAD3"/>
            <w:vAlign w:val="center"/>
            <w:hideMark/>
          </w:tcPr>
          <w:p w14:paraId="4A5E6F0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111,54</w:t>
            </w:r>
          </w:p>
        </w:tc>
        <w:tc>
          <w:tcPr>
            <w:tcW w:w="688" w:type="dxa"/>
            <w:tcBorders>
              <w:top w:val="nil"/>
              <w:left w:val="nil"/>
              <w:bottom w:val="single" w:sz="4" w:space="0" w:color="C0C0C0"/>
              <w:right w:val="single" w:sz="4" w:space="0" w:color="C0C0C0"/>
            </w:tcBorders>
            <w:shd w:val="clear" w:color="000000" w:fill="D7EAD3"/>
            <w:vAlign w:val="center"/>
            <w:hideMark/>
          </w:tcPr>
          <w:p w14:paraId="23D5C75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111,54</w:t>
            </w:r>
          </w:p>
        </w:tc>
        <w:tc>
          <w:tcPr>
            <w:tcW w:w="567" w:type="dxa"/>
            <w:tcBorders>
              <w:top w:val="nil"/>
              <w:left w:val="nil"/>
              <w:bottom w:val="single" w:sz="4" w:space="0" w:color="C0C0C0"/>
              <w:right w:val="single" w:sz="4" w:space="0" w:color="C0C0C0"/>
            </w:tcBorders>
            <w:shd w:val="clear" w:color="000000" w:fill="D7EAD3"/>
            <w:vAlign w:val="center"/>
            <w:hideMark/>
          </w:tcPr>
          <w:p w14:paraId="5B4D3B1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3CE1673B" w14:textId="77777777" w:rsidR="009B55A6" w:rsidRPr="009B55A6" w:rsidRDefault="009B55A6" w:rsidP="009B55A6">
            <w:pPr>
              <w:rPr>
                <w:rFonts w:ascii="Tahoma" w:hAnsi="Tahoma" w:cs="Tahoma"/>
                <w:sz w:val="13"/>
                <w:szCs w:val="13"/>
                <w:lang w:eastAsia="ru-RU"/>
              </w:rPr>
            </w:pPr>
          </w:p>
        </w:tc>
      </w:tr>
      <w:tr w:rsidR="009B55A6" w:rsidRPr="009B55A6" w14:paraId="1DF20C6E"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384F261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4F75452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3.1.3.2</w:t>
            </w:r>
          </w:p>
        </w:tc>
        <w:tc>
          <w:tcPr>
            <w:tcW w:w="1417" w:type="dxa"/>
            <w:tcBorders>
              <w:top w:val="nil"/>
              <w:left w:val="nil"/>
              <w:bottom w:val="single" w:sz="4" w:space="0" w:color="C0C0C0"/>
              <w:right w:val="single" w:sz="4" w:space="0" w:color="C0C0C0"/>
            </w:tcBorders>
            <w:shd w:val="clear" w:color="auto" w:fill="auto"/>
            <w:vAlign w:val="center"/>
            <w:hideMark/>
          </w:tcPr>
          <w:p w14:paraId="60E9D7BB"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Цена</w:t>
            </w:r>
          </w:p>
        </w:tc>
        <w:tc>
          <w:tcPr>
            <w:tcW w:w="656" w:type="dxa"/>
            <w:tcBorders>
              <w:top w:val="nil"/>
              <w:left w:val="nil"/>
              <w:bottom w:val="single" w:sz="4" w:space="0" w:color="C0C0C0"/>
              <w:right w:val="single" w:sz="4" w:space="0" w:color="C0C0C0"/>
            </w:tcBorders>
            <w:shd w:val="clear" w:color="auto" w:fill="auto"/>
            <w:vAlign w:val="center"/>
            <w:hideMark/>
          </w:tcPr>
          <w:p w14:paraId="06060B7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руб/т.</w:t>
            </w:r>
          </w:p>
        </w:tc>
        <w:tc>
          <w:tcPr>
            <w:tcW w:w="870" w:type="dxa"/>
            <w:tcBorders>
              <w:top w:val="nil"/>
              <w:left w:val="nil"/>
              <w:bottom w:val="single" w:sz="4" w:space="0" w:color="C0C0C0"/>
              <w:right w:val="single" w:sz="4" w:space="0" w:color="C0C0C0"/>
            </w:tcBorders>
            <w:shd w:val="clear" w:color="000000" w:fill="FFFFCC"/>
            <w:vAlign w:val="center"/>
            <w:hideMark/>
          </w:tcPr>
          <w:p w14:paraId="30F352C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22 500,00</w:t>
            </w:r>
          </w:p>
        </w:tc>
        <w:tc>
          <w:tcPr>
            <w:tcW w:w="999" w:type="dxa"/>
            <w:tcBorders>
              <w:top w:val="nil"/>
              <w:left w:val="nil"/>
              <w:bottom w:val="single" w:sz="4" w:space="0" w:color="C0C0C0"/>
              <w:right w:val="single" w:sz="4" w:space="0" w:color="C0C0C0"/>
            </w:tcBorders>
            <w:shd w:val="clear" w:color="000000" w:fill="FFFFCC"/>
            <w:vAlign w:val="center"/>
            <w:hideMark/>
          </w:tcPr>
          <w:p w14:paraId="01BADDF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11 919,23</w:t>
            </w:r>
          </w:p>
        </w:tc>
        <w:tc>
          <w:tcPr>
            <w:tcW w:w="505" w:type="dxa"/>
            <w:tcBorders>
              <w:top w:val="nil"/>
              <w:left w:val="nil"/>
              <w:bottom w:val="single" w:sz="4" w:space="0" w:color="C0C0C0"/>
              <w:right w:val="single" w:sz="4" w:space="0" w:color="C0C0C0"/>
            </w:tcBorders>
            <w:shd w:val="clear" w:color="000000" w:fill="D7EAD3"/>
            <w:vAlign w:val="center"/>
            <w:hideMark/>
          </w:tcPr>
          <w:p w14:paraId="78E1AEA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10 580,77</w:t>
            </w:r>
          </w:p>
        </w:tc>
        <w:tc>
          <w:tcPr>
            <w:tcW w:w="1061" w:type="dxa"/>
            <w:vMerge/>
            <w:tcBorders>
              <w:top w:val="nil"/>
              <w:left w:val="nil"/>
              <w:bottom w:val="nil"/>
              <w:right w:val="single" w:sz="4" w:space="0" w:color="C0C0C0"/>
            </w:tcBorders>
            <w:vAlign w:val="center"/>
            <w:hideMark/>
          </w:tcPr>
          <w:p w14:paraId="04F74FA3"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1EB6E58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23 033,25</w:t>
            </w:r>
          </w:p>
        </w:tc>
        <w:tc>
          <w:tcPr>
            <w:tcW w:w="999" w:type="dxa"/>
            <w:tcBorders>
              <w:top w:val="nil"/>
              <w:left w:val="nil"/>
              <w:bottom w:val="single" w:sz="4" w:space="0" w:color="C0C0C0"/>
              <w:right w:val="single" w:sz="4" w:space="0" w:color="C0C0C0"/>
            </w:tcBorders>
            <w:shd w:val="clear" w:color="000000" w:fill="FFFFCC"/>
            <w:vAlign w:val="center"/>
            <w:hideMark/>
          </w:tcPr>
          <w:p w14:paraId="6990203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12 201,24</w:t>
            </w:r>
          </w:p>
        </w:tc>
        <w:tc>
          <w:tcPr>
            <w:tcW w:w="686" w:type="dxa"/>
            <w:tcBorders>
              <w:top w:val="nil"/>
              <w:left w:val="nil"/>
              <w:bottom w:val="single" w:sz="4" w:space="0" w:color="C0C0C0"/>
              <w:right w:val="single" w:sz="4" w:space="0" w:color="C0C0C0"/>
            </w:tcBorders>
            <w:shd w:val="clear" w:color="000000" w:fill="D7EAD3"/>
            <w:vAlign w:val="center"/>
            <w:hideMark/>
          </w:tcPr>
          <w:p w14:paraId="592FE1D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12 201,24</w:t>
            </w:r>
          </w:p>
        </w:tc>
        <w:tc>
          <w:tcPr>
            <w:tcW w:w="686" w:type="dxa"/>
            <w:tcBorders>
              <w:top w:val="nil"/>
              <w:left w:val="nil"/>
              <w:bottom w:val="single" w:sz="4" w:space="0" w:color="C0C0C0"/>
              <w:right w:val="single" w:sz="4" w:space="0" w:color="C0C0C0"/>
            </w:tcBorders>
            <w:shd w:val="clear" w:color="000000" w:fill="D7EAD3"/>
            <w:vAlign w:val="center"/>
            <w:hideMark/>
          </w:tcPr>
          <w:p w14:paraId="1CF7365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12 201,24</w:t>
            </w:r>
          </w:p>
        </w:tc>
        <w:tc>
          <w:tcPr>
            <w:tcW w:w="526" w:type="dxa"/>
            <w:tcBorders>
              <w:top w:val="nil"/>
              <w:left w:val="nil"/>
              <w:bottom w:val="single" w:sz="4" w:space="0" w:color="C0C0C0"/>
              <w:right w:val="single" w:sz="4" w:space="0" w:color="C0C0C0"/>
            </w:tcBorders>
            <w:shd w:val="clear" w:color="000000" w:fill="D7EAD3"/>
            <w:vAlign w:val="center"/>
            <w:hideMark/>
          </w:tcPr>
          <w:p w14:paraId="52EB930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10 832,01</w:t>
            </w:r>
          </w:p>
        </w:tc>
        <w:tc>
          <w:tcPr>
            <w:tcW w:w="1009" w:type="dxa"/>
            <w:vMerge/>
            <w:tcBorders>
              <w:top w:val="nil"/>
              <w:left w:val="nil"/>
              <w:bottom w:val="nil"/>
              <w:right w:val="nil"/>
            </w:tcBorders>
            <w:vAlign w:val="center"/>
            <w:hideMark/>
          </w:tcPr>
          <w:p w14:paraId="32741F9A"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2BED294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23 715,03</w:t>
            </w:r>
          </w:p>
        </w:tc>
        <w:tc>
          <w:tcPr>
            <w:tcW w:w="999" w:type="dxa"/>
            <w:tcBorders>
              <w:top w:val="nil"/>
              <w:left w:val="nil"/>
              <w:bottom w:val="single" w:sz="4" w:space="0" w:color="C0C0C0"/>
              <w:right w:val="single" w:sz="4" w:space="0" w:color="C0C0C0"/>
            </w:tcBorders>
            <w:shd w:val="clear" w:color="000000" w:fill="FFFFCC"/>
            <w:vAlign w:val="center"/>
            <w:hideMark/>
          </w:tcPr>
          <w:p w14:paraId="4455EDA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12 562,40</w:t>
            </w:r>
          </w:p>
        </w:tc>
        <w:tc>
          <w:tcPr>
            <w:tcW w:w="686" w:type="dxa"/>
            <w:tcBorders>
              <w:top w:val="nil"/>
              <w:left w:val="nil"/>
              <w:bottom w:val="single" w:sz="4" w:space="0" w:color="C0C0C0"/>
              <w:right w:val="single" w:sz="4" w:space="0" w:color="C0C0C0"/>
            </w:tcBorders>
            <w:shd w:val="clear" w:color="000000" w:fill="D7EAD3"/>
            <w:vAlign w:val="center"/>
            <w:hideMark/>
          </w:tcPr>
          <w:p w14:paraId="2F89E2A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12 562,40</w:t>
            </w:r>
          </w:p>
        </w:tc>
        <w:tc>
          <w:tcPr>
            <w:tcW w:w="688" w:type="dxa"/>
            <w:tcBorders>
              <w:top w:val="nil"/>
              <w:left w:val="nil"/>
              <w:bottom w:val="single" w:sz="4" w:space="0" w:color="C0C0C0"/>
              <w:right w:val="single" w:sz="4" w:space="0" w:color="C0C0C0"/>
            </w:tcBorders>
            <w:shd w:val="clear" w:color="000000" w:fill="D7EAD3"/>
            <w:vAlign w:val="center"/>
            <w:hideMark/>
          </w:tcPr>
          <w:p w14:paraId="57C7E34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12 562,40</w:t>
            </w:r>
          </w:p>
        </w:tc>
        <w:tc>
          <w:tcPr>
            <w:tcW w:w="567" w:type="dxa"/>
            <w:tcBorders>
              <w:top w:val="nil"/>
              <w:left w:val="nil"/>
              <w:bottom w:val="single" w:sz="4" w:space="0" w:color="C0C0C0"/>
              <w:right w:val="single" w:sz="4" w:space="0" w:color="C0C0C0"/>
            </w:tcBorders>
            <w:shd w:val="clear" w:color="000000" w:fill="D7EAD3"/>
            <w:vAlign w:val="center"/>
            <w:hideMark/>
          </w:tcPr>
          <w:p w14:paraId="2A65E0E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11 152,63</w:t>
            </w:r>
          </w:p>
        </w:tc>
        <w:tc>
          <w:tcPr>
            <w:tcW w:w="962" w:type="dxa"/>
            <w:vMerge/>
            <w:tcBorders>
              <w:top w:val="nil"/>
              <w:left w:val="nil"/>
              <w:bottom w:val="nil"/>
              <w:right w:val="nil"/>
            </w:tcBorders>
            <w:vAlign w:val="center"/>
            <w:hideMark/>
          </w:tcPr>
          <w:p w14:paraId="21719872" w14:textId="77777777" w:rsidR="009B55A6" w:rsidRPr="009B55A6" w:rsidRDefault="009B55A6" w:rsidP="009B55A6">
            <w:pPr>
              <w:rPr>
                <w:rFonts w:ascii="Tahoma" w:hAnsi="Tahoma" w:cs="Tahoma"/>
                <w:sz w:val="13"/>
                <w:szCs w:val="13"/>
                <w:lang w:eastAsia="ru-RU"/>
              </w:rPr>
            </w:pPr>
          </w:p>
        </w:tc>
      </w:tr>
      <w:tr w:rsidR="009B55A6" w:rsidRPr="009B55A6" w14:paraId="19D36D90"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69D3A895"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77F7470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3.1.4</w:t>
            </w:r>
          </w:p>
        </w:tc>
        <w:tc>
          <w:tcPr>
            <w:tcW w:w="1417" w:type="dxa"/>
            <w:tcBorders>
              <w:top w:val="nil"/>
              <w:left w:val="nil"/>
              <w:bottom w:val="single" w:sz="4" w:space="0" w:color="C0C0C0"/>
              <w:right w:val="single" w:sz="4" w:space="0" w:color="C0C0C0"/>
            </w:tcBorders>
            <w:shd w:val="clear" w:color="000000" w:fill="E3FAFD"/>
            <w:vAlign w:val="center"/>
            <w:hideMark/>
          </w:tcPr>
          <w:p w14:paraId="646D9F47"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Праестол</w:t>
            </w:r>
          </w:p>
        </w:tc>
        <w:tc>
          <w:tcPr>
            <w:tcW w:w="656" w:type="dxa"/>
            <w:tcBorders>
              <w:top w:val="nil"/>
              <w:left w:val="nil"/>
              <w:bottom w:val="single" w:sz="4" w:space="0" w:color="C0C0C0"/>
              <w:right w:val="single" w:sz="4" w:space="0" w:color="C0C0C0"/>
            </w:tcBorders>
            <w:shd w:val="clear" w:color="auto" w:fill="auto"/>
            <w:vAlign w:val="center"/>
            <w:hideMark/>
          </w:tcPr>
          <w:p w14:paraId="5C8453D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5B90376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120,80</w:t>
            </w:r>
          </w:p>
        </w:tc>
        <w:tc>
          <w:tcPr>
            <w:tcW w:w="999" w:type="dxa"/>
            <w:tcBorders>
              <w:top w:val="nil"/>
              <w:left w:val="nil"/>
              <w:bottom w:val="single" w:sz="4" w:space="0" w:color="C0C0C0"/>
              <w:right w:val="single" w:sz="4" w:space="0" w:color="C0C0C0"/>
            </w:tcBorders>
            <w:shd w:val="clear" w:color="000000" w:fill="D7EAD3"/>
            <w:vAlign w:val="center"/>
            <w:hideMark/>
          </w:tcPr>
          <w:p w14:paraId="46AACA1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98,12</w:t>
            </w:r>
          </w:p>
        </w:tc>
        <w:tc>
          <w:tcPr>
            <w:tcW w:w="505" w:type="dxa"/>
            <w:tcBorders>
              <w:top w:val="nil"/>
              <w:left w:val="nil"/>
              <w:bottom w:val="single" w:sz="4" w:space="0" w:color="C0C0C0"/>
              <w:right w:val="single" w:sz="4" w:space="0" w:color="C0C0C0"/>
            </w:tcBorders>
            <w:shd w:val="clear" w:color="000000" w:fill="D7EAD3"/>
            <w:vAlign w:val="center"/>
            <w:hideMark/>
          </w:tcPr>
          <w:p w14:paraId="211742A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22,68</w:t>
            </w:r>
          </w:p>
        </w:tc>
        <w:tc>
          <w:tcPr>
            <w:tcW w:w="1061" w:type="dxa"/>
            <w:vMerge/>
            <w:tcBorders>
              <w:top w:val="nil"/>
              <w:left w:val="nil"/>
              <w:bottom w:val="nil"/>
              <w:right w:val="single" w:sz="4" w:space="0" w:color="C0C0C0"/>
            </w:tcBorders>
            <w:vAlign w:val="center"/>
            <w:hideMark/>
          </w:tcPr>
          <w:p w14:paraId="14659F6C"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19A1AB0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123,66</w:t>
            </w:r>
          </w:p>
        </w:tc>
        <w:tc>
          <w:tcPr>
            <w:tcW w:w="999" w:type="dxa"/>
            <w:tcBorders>
              <w:top w:val="nil"/>
              <w:left w:val="nil"/>
              <w:bottom w:val="single" w:sz="4" w:space="0" w:color="C0C0C0"/>
              <w:right w:val="single" w:sz="4" w:space="0" w:color="C0C0C0"/>
            </w:tcBorders>
            <w:shd w:val="clear" w:color="000000" w:fill="D7EAD3"/>
            <w:vAlign w:val="center"/>
            <w:hideMark/>
          </w:tcPr>
          <w:p w14:paraId="6A2B1F9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100,44</w:t>
            </w:r>
          </w:p>
        </w:tc>
        <w:tc>
          <w:tcPr>
            <w:tcW w:w="686" w:type="dxa"/>
            <w:tcBorders>
              <w:top w:val="nil"/>
              <w:left w:val="nil"/>
              <w:bottom w:val="single" w:sz="4" w:space="0" w:color="C0C0C0"/>
              <w:right w:val="single" w:sz="4" w:space="0" w:color="C0C0C0"/>
            </w:tcBorders>
            <w:shd w:val="clear" w:color="000000" w:fill="D7EAD3"/>
            <w:vAlign w:val="center"/>
            <w:hideMark/>
          </w:tcPr>
          <w:p w14:paraId="136865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50,22</w:t>
            </w:r>
          </w:p>
        </w:tc>
        <w:tc>
          <w:tcPr>
            <w:tcW w:w="686" w:type="dxa"/>
            <w:tcBorders>
              <w:top w:val="nil"/>
              <w:left w:val="nil"/>
              <w:bottom w:val="single" w:sz="4" w:space="0" w:color="C0C0C0"/>
              <w:right w:val="single" w:sz="4" w:space="0" w:color="C0C0C0"/>
            </w:tcBorders>
            <w:shd w:val="clear" w:color="000000" w:fill="D7EAD3"/>
            <w:vAlign w:val="center"/>
            <w:hideMark/>
          </w:tcPr>
          <w:p w14:paraId="26F7E68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50,22</w:t>
            </w:r>
          </w:p>
        </w:tc>
        <w:tc>
          <w:tcPr>
            <w:tcW w:w="526" w:type="dxa"/>
            <w:tcBorders>
              <w:top w:val="nil"/>
              <w:left w:val="nil"/>
              <w:bottom w:val="single" w:sz="4" w:space="0" w:color="C0C0C0"/>
              <w:right w:val="single" w:sz="4" w:space="0" w:color="C0C0C0"/>
            </w:tcBorders>
            <w:shd w:val="clear" w:color="000000" w:fill="D7EAD3"/>
            <w:vAlign w:val="center"/>
            <w:hideMark/>
          </w:tcPr>
          <w:p w14:paraId="0F548D7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23,22</w:t>
            </w:r>
          </w:p>
        </w:tc>
        <w:tc>
          <w:tcPr>
            <w:tcW w:w="1009" w:type="dxa"/>
            <w:vMerge/>
            <w:tcBorders>
              <w:top w:val="nil"/>
              <w:left w:val="nil"/>
              <w:bottom w:val="nil"/>
              <w:right w:val="nil"/>
            </w:tcBorders>
            <w:vAlign w:val="center"/>
            <w:hideMark/>
          </w:tcPr>
          <w:p w14:paraId="39C494DB"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458F61F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127,32</w:t>
            </w:r>
          </w:p>
        </w:tc>
        <w:tc>
          <w:tcPr>
            <w:tcW w:w="999" w:type="dxa"/>
            <w:tcBorders>
              <w:top w:val="nil"/>
              <w:left w:val="nil"/>
              <w:bottom w:val="single" w:sz="4" w:space="0" w:color="C0C0C0"/>
              <w:right w:val="single" w:sz="4" w:space="0" w:color="C0C0C0"/>
            </w:tcBorders>
            <w:shd w:val="clear" w:color="000000" w:fill="D7EAD3"/>
            <w:vAlign w:val="center"/>
            <w:hideMark/>
          </w:tcPr>
          <w:p w14:paraId="28AEE4E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103,41</w:t>
            </w:r>
          </w:p>
        </w:tc>
        <w:tc>
          <w:tcPr>
            <w:tcW w:w="686" w:type="dxa"/>
            <w:tcBorders>
              <w:top w:val="nil"/>
              <w:left w:val="nil"/>
              <w:bottom w:val="single" w:sz="4" w:space="0" w:color="C0C0C0"/>
              <w:right w:val="single" w:sz="4" w:space="0" w:color="C0C0C0"/>
            </w:tcBorders>
            <w:shd w:val="clear" w:color="000000" w:fill="D7EAD3"/>
            <w:vAlign w:val="center"/>
            <w:hideMark/>
          </w:tcPr>
          <w:p w14:paraId="588F478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51,71</w:t>
            </w:r>
          </w:p>
        </w:tc>
        <w:tc>
          <w:tcPr>
            <w:tcW w:w="688" w:type="dxa"/>
            <w:tcBorders>
              <w:top w:val="nil"/>
              <w:left w:val="nil"/>
              <w:bottom w:val="single" w:sz="4" w:space="0" w:color="C0C0C0"/>
              <w:right w:val="single" w:sz="4" w:space="0" w:color="C0C0C0"/>
            </w:tcBorders>
            <w:shd w:val="clear" w:color="000000" w:fill="D7EAD3"/>
            <w:vAlign w:val="center"/>
            <w:hideMark/>
          </w:tcPr>
          <w:p w14:paraId="0BB8044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51,71</w:t>
            </w:r>
          </w:p>
        </w:tc>
        <w:tc>
          <w:tcPr>
            <w:tcW w:w="567" w:type="dxa"/>
            <w:tcBorders>
              <w:top w:val="nil"/>
              <w:left w:val="nil"/>
              <w:bottom w:val="single" w:sz="4" w:space="0" w:color="C0C0C0"/>
              <w:right w:val="single" w:sz="4" w:space="0" w:color="C0C0C0"/>
            </w:tcBorders>
            <w:shd w:val="clear" w:color="000000" w:fill="D7EAD3"/>
            <w:vAlign w:val="center"/>
            <w:hideMark/>
          </w:tcPr>
          <w:p w14:paraId="2D89B3E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23,91</w:t>
            </w:r>
          </w:p>
        </w:tc>
        <w:tc>
          <w:tcPr>
            <w:tcW w:w="962" w:type="dxa"/>
            <w:vMerge/>
            <w:tcBorders>
              <w:top w:val="nil"/>
              <w:left w:val="nil"/>
              <w:bottom w:val="nil"/>
              <w:right w:val="nil"/>
            </w:tcBorders>
            <w:vAlign w:val="center"/>
            <w:hideMark/>
          </w:tcPr>
          <w:p w14:paraId="16C8362F" w14:textId="77777777" w:rsidR="009B55A6" w:rsidRPr="009B55A6" w:rsidRDefault="009B55A6" w:rsidP="009B55A6">
            <w:pPr>
              <w:rPr>
                <w:rFonts w:ascii="Tahoma" w:hAnsi="Tahoma" w:cs="Tahoma"/>
                <w:sz w:val="13"/>
                <w:szCs w:val="13"/>
                <w:lang w:eastAsia="ru-RU"/>
              </w:rPr>
            </w:pPr>
          </w:p>
        </w:tc>
      </w:tr>
      <w:tr w:rsidR="009B55A6" w:rsidRPr="009B55A6" w14:paraId="28073E1D" w14:textId="77777777" w:rsidTr="00831603">
        <w:trPr>
          <w:trHeight w:val="915"/>
          <w:jc w:val="center"/>
        </w:trPr>
        <w:tc>
          <w:tcPr>
            <w:tcW w:w="173" w:type="dxa"/>
            <w:tcBorders>
              <w:top w:val="nil"/>
              <w:left w:val="nil"/>
              <w:bottom w:val="nil"/>
              <w:right w:val="nil"/>
            </w:tcBorders>
            <w:shd w:val="clear" w:color="000000" w:fill="FFFF00"/>
            <w:noWrap/>
            <w:vAlign w:val="center"/>
            <w:hideMark/>
          </w:tcPr>
          <w:p w14:paraId="5F1EE189"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3EBF35C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3.1.4.1</w:t>
            </w:r>
          </w:p>
        </w:tc>
        <w:tc>
          <w:tcPr>
            <w:tcW w:w="1417" w:type="dxa"/>
            <w:tcBorders>
              <w:top w:val="nil"/>
              <w:left w:val="nil"/>
              <w:bottom w:val="single" w:sz="4" w:space="0" w:color="C0C0C0"/>
              <w:right w:val="single" w:sz="4" w:space="0" w:color="C0C0C0"/>
            </w:tcBorders>
            <w:shd w:val="clear" w:color="auto" w:fill="auto"/>
            <w:vAlign w:val="center"/>
            <w:hideMark/>
          </w:tcPr>
          <w:p w14:paraId="487E5062"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Количество</w:t>
            </w:r>
          </w:p>
        </w:tc>
        <w:tc>
          <w:tcPr>
            <w:tcW w:w="656" w:type="dxa"/>
            <w:tcBorders>
              <w:top w:val="nil"/>
              <w:left w:val="nil"/>
              <w:bottom w:val="single" w:sz="4" w:space="0" w:color="C0C0C0"/>
              <w:right w:val="single" w:sz="4" w:space="0" w:color="C0C0C0"/>
            </w:tcBorders>
            <w:shd w:val="clear" w:color="000000" w:fill="FFFFCC"/>
            <w:vAlign w:val="center"/>
            <w:hideMark/>
          </w:tcPr>
          <w:p w14:paraId="30DE919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w:t>
            </w:r>
          </w:p>
        </w:tc>
        <w:tc>
          <w:tcPr>
            <w:tcW w:w="870" w:type="dxa"/>
            <w:tcBorders>
              <w:top w:val="nil"/>
              <w:left w:val="nil"/>
              <w:bottom w:val="single" w:sz="4" w:space="0" w:color="C0C0C0"/>
              <w:right w:val="single" w:sz="4" w:space="0" w:color="C0C0C0"/>
            </w:tcBorders>
            <w:shd w:val="clear" w:color="000000" w:fill="FFFFCC"/>
            <w:vAlign w:val="center"/>
            <w:hideMark/>
          </w:tcPr>
          <w:p w14:paraId="6583834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0,33</w:t>
            </w:r>
          </w:p>
        </w:tc>
        <w:tc>
          <w:tcPr>
            <w:tcW w:w="999" w:type="dxa"/>
            <w:tcBorders>
              <w:top w:val="nil"/>
              <w:left w:val="nil"/>
              <w:bottom w:val="single" w:sz="4" w:space="0" w:color="C0C0C0"/>
              <w:right w:val="single" w:sz="4" w:space="0" w:color="C0C0C0"/>
            </w:tcBorders>
            <w:shd w:val="clear" w:color="000000" w:fill="FFFFCC"/>
            <w:vAlign w:val="center"/>
            <w:hideMark/>
          </w:tcPr>
          <w:p w14:paraId="0151051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0,33</w:t>
            </w:r>
          </w:p>
        </w:tc>
        <w:tc>
          <w:tcPr>
            <w:tcW w:w="505" w:type="dxa"/>
            <w:tcBorders>
              <w:top w:val="nil"/>
              <w:left w:val="nil"/>
              <w:bottom w:val="single" w:sz="4" w:space="0" w:color="C0C0C0"/>
              <w:right w:val="single" w:sz="4" w:space="0" w:color="C0C0C0"/>
            </w:tcBorders>
            <w:shd w:val="clear" w:color="000000" w:fill="D7EAD3"/>
            <w:vAlign w:val="center"/>
            <w:hideMark/>
          </w:tcPr>
          <w:p w14:paraId="1C3C9D8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5C73B535"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5DFB98F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0,33</w:t>
            </w:r>
          </w:p>
        </w:tc>
        <w:tc>
          <w:tcPr>
            <w:tcW w:w="999" w:type="dxa"/>
            <w:tcBorders>
              <w:top w:val="nil"/>
              <w:left w:val="nil"/>
              <w:bottom w:val="single" w:sz="4" w:space="0" w:color="C0C0C0"/>
              <w:right w:val="single" w:sz="4" w:space="0" w:color="C0C0C0"/>
            </w:tcBorders>
            <w:shd w:val="clear" w:color="000000" w:fill="FFFFCC"/>
            <w:vAlign w:val="center"/>
            <w:hideMark/>
          </w:tcPr>
          <w:p w14:paraId="1827404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0,33</w:t>
            </w:r>
          </w:p>
        </w:tc>
        <w:tc>
          <w:tcPr>
            <w:tcW w:w="686" w:type="dxa"/>
            <w:tcBorders>
              <w:top w:val="nil"/>
              <w:left w:val="nil"/>
              <w:bottom w:val="single" w:sz="4" w:space="0" w:color="C0C0C0"/>
              <w:right w:val="single" w:sz="4" w:space="0" w:color="C0C0C0"/>
            </w:tcBorders>
            <w:shd w:val="clear" w:color="000000" w:fill="D7EAD3"/>
            <w:vAlign w:val="center"/>
            <w:hideMark/>
          </w:tcPr>
          <w:p w14:paraId="34D8A3E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0,16</w:t>
            </w:r>
          </w:p>
        </w:tc>
        <w:tc>
          <w:tcPr>
            <w:tcW w:w="686" w:type="dxa"/>
            <w:tcBorders>
              <w:top w:val="nil"/>
              <w:left w:val="nil"/>
              <w:bottom w:val="single" w:sz="4" w:space="0" w:color="C0C0C0"/>
              <w:right w:val="single" w:sz="4" w:space="0" w:color="C0C0C0"/>
            </w:tcBorders>
            <w:shd w:val="clear" w:color="000000" w:fill="D7EAD3"/>
            <w:vAlign w:val="center"/>
            <w:hideMark/>
          </w:tcPr>
          <w:p w14:paraId="7614A7C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0,16</w:t>
            </w:r>
          </w:p>
        </w:tc>
        <w:tc>
          <w:tcPr>
            <w:tcW w:w="526" w:type="dxa"/>
            <w:tcBorders>
              <w:top w:val="nil"/>
              <w:left w:val="nil"/>
              <w:bottom w:val="single" w:sz="4" w:space="0" w:color="C0C0C0"/>
              <w:right w:val="single" w:sz="4" w:space="0" w:color="C0C0C0"/>
            </w:tcBorders>
            <w:shd w:val="clear" w:color="000000" w:fill="D7EAD3"/>
            <w:vAlign w:val="center"/>
            <w:hideMark/>
          </w:tcPr>
          <w:p w14:paraId="1175C62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6E40856F"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3C4BF26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0,33</w:t>
            </w:r>
          </w:p>
        </w:tc>
        <w:tc>
          <w:tcPr>
            <w:tcW w:w="999" w:type="dxa"/>
            <w:tcBorders>
              <w:top w:val="nil"/>
              <w:left w:val="nil"/>
              <w:bottom w:val="single" w:sz="4" w:space="0" w:color="C0C0C0"/>
              <w:right w:val="single" w:sz="4" w:space="0" w:color="C0C0C0"/>
            </w:tcBorders>
            <w:shd w:val="clear" w:color="000000" w:fill="FFFFCC"/>
            <w:vAlign w:val="center"/>
            <w:hideMark/>
          </w:tcPr>
          <w:p w14:paraId="489F35A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0,33</w:t>
            </w:r>
          </w:p>
        </w:tc>
        <w:tc>
          <w:tcPr>
            <w:tcW w:w="686" w:type="dxa"/>
            <w:tcBorders>
              <w:top w:val="nil"/>
              <w:left w:val="nil"/>
              <w:bottom w:val="single" w:sz="4" w:space="0" w:color="C0C0C0"/>
              <w:right w:val="single" w:sz="4" w:space="0" w:color="C0C0C0"/>
            </w:tcBorders>
            <w:shd w:val="clear" w:color="000000" w:fill="D7EAD3"/>
            <w:vAlign w:val="center"/>
            <w:hideMark/>
          </w:tcPr>
          <w:p w14:paraId="1EDA388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0,16</w:t>
            </w:r>
          </w:p>
        </w:tc>
        <w:tc>
          <w:tcPr>
            <w:tcW w:w="688" w:type="dxa"/>
            <w:tcBorders>
              <w:top w:val="nil"/>
              <w:left w:val="nil"/>
              <w:bottom w:val="single" w:sz="4" w:space="0" w:color="C0C0C0"/>
              <w:right w:val="single" w:sz="4" w:space="0" w:color="C0C0C0"/>
            </w:tcBorders>
            <w:shd w:val="clear" w:color="000000" w:fill="D7EAD3"/>
            <w:vAlign w:val="center"/>
            <w:hideMark/>
          </w:tcPr>
          <w:p w14:paraId="34B6C23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0,16</w:t>
            </w:r>
          </w:p>
        </w:tc>
        <w:tc>
          <w:tcPr>
            <w:tcW w:w="567" w:type="dxa"/>
            <w:tcBorders>
              <w:top w:val="nil"/>
              <w:left w:val="nil"/>
              <w:bottom w:val="single" w:sz="4" w:space="0" w:color="C0C0C0"/>
              <w:right w:val="single" w:sz="4" w:space="0" w:color="C0C0C0"/>
            </w:tcBorders>
            <w:shd w:val="clear" w:color="000000" w:fill="D7EAD3"/>
            <w:vAlign w:val="center"/>
            <w:hideMark/>
          </w:tcPr>
          <w:p w14:paraId="6244D26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0547A164" w14:textId="77777777" w:rsidR="009B55A6" w:rsidRPr="009B55A6" w:rsidRDefault="009B55A6" w:rsidP="009B55A6">
            <w:pPr>
              <w:rPr>
                <w:rFonts w:ascii="Tahoma" w:hAnsi="Tahoma" w:cs="Tahoma"/>
                <w:sz w:val="13"/>
                <w:szCs w:val="13"/>
                <w:lang w:eastAsia="ru-RU"/>
              </w:rPr>
            </w:pPr>
          </w:p>
        </w:tc>
      </w:tr>
      <w:tr w:rsidR="009B55A6" w:rsidRPr="009B55A6" w14:paraId="702224AF" w14:textId="77777777" w:rsidTr="00831603">
        <w:trPr>
          <w:trHeight w:val="2130"/>
          <w:jc w:val="center"/>
        </w:trPr>
        <w:tc>
          <w:tcPr>
            <w:tcW w:w="173" w:type="dxa"/>
            <w:tcBorders>
              <w:top w:val="nil"/>
              <w:left w:val="nil"/>
              <w:bottom w:val="nil"/>
              <w:right w:val="nil"/>
            </w:tcBorders>
            <w:shd w:val="clear" w:color="000000" w:fill="FFFF00"/>
            <w:noWrap/>
            <w:vAlign w:val="center"/>
            <w:hideMark/>
          </w:tcPr>
          <w:p w14:paraId="38E6AEA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04C65D5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3.1.4.2</w:t>
            </w:r>
          </w:p>
        </w:tc>
        <w:tc>
          <w:tcPr>
            <w:tcW w:w="1417" w:type="dxa"/>
            <w:tcBorders>
              <w:top w:val="nil"/>
              <w:left w:val="nil"/>
              <w:bottom w:val="single" w:sz="4" w:space="0" w:color="C0C0C0"/>
              <w:right w:val="single" w:sz="4" w:space="0" w:color="C0C0C0"/>
            </w:tcBorders>
            <w:shd w:val="clear" w:color="auto" w:fill="auto"/>
            <w:vAlign w:val="center"/>
            <w:hideMark/>
          </w:tcPr>
          <w:p w14:paraId="48F86A76"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Цена</w:t>
            </w:r>
          </w:p>
        </w:tc>
        <w:tc>
          <w:tcPr>
            <w:tcW w:w="656" w:type="dxa"/>
            <w:tcBorders>
              <w:top w:val="nil"/>
              <w:left w:val="nil"/>
              <w:bottom w:val="single" w:sz="4" w:space="0" w:color="C0C0C0"/>
              <w:right w:val="single" w:sz="4" w:space="0" w:color="C0C0C0"/>
            </w:tcBorders>
            <w:shd w:val="clear" w:color="auto" w:fill="auto"/>
            <w:vAlign w:val="center"/>
            <w:hideMark/>
          </w:tcPr>
          <w:p w14:paraId="7D191B1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руб/т.</w:t>
            </w:r>
          </w:p>
        </w:tc>
        <w:tc>
          <w:tcPr>
            <w:tcW w:w="870" w:type="dxa"/>
            <w:tcBorders>
              <w:top w:val="nil"/>
              <w:left w:val="nil"/>
              <w:bottom w:val="single" w:sz="4" w:space="0" w:color="C0C0C0"/>
              <w:right w:val="single" w:sz="4" w:space="0" w:color="C0C0C0"/>
            </w:tcBorders>
            <w:shd w:val="clear" w:color="000000" w:fill="FFFFCC"/>
            <w:vAlign w:val="center"/>
            <w:hideMark/>
          </w:tcPr>
          <w:p w14:paraId="4732171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370 000,00</w:t>
            </w:r>
          </w:p>
        </w:tc>
        <w:tc>
          <w:tcPr>
            <w:tcW w:w="999" w:type="dxa"/>
            <w:tcBorders>
              <w:top w:val="nil"/>
              <w:left w:val="nil"/>
              <w:bottom w:val="single" w:sz="4" w:space="0" w:color="C0C0C0"/>
              <w:right w:val="single" w:sz="4" w:space="0" w:color="C0C0C0"/>
            </w:tcBorders>
            <w:shd w:val="clear" w:color="000000" w:fill="FFFFCC"/>
            <w:vAlign w:val="center"/>
            <w:hideMark/>
          </w:tcPr>
          <w:p w14:paraId="67AD2C1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300 554,73</w:t>
            </w:r>
          </w:p>
        </w:tc>
        <w:tc>
          <w:tcPr>
            <w:tcW w:w="505" w:type="dxa"/>
            <w:tcBorders>
              <w:top w:val="nil"/>
              <w:left w:val="nil"/>
              <w:bottom w:val="single" w:sz="4" w:space="0" w:color="C0C0C0"/>
              <w:right w:val="single" w:sz="4" w:space="0" w:color="C0C0C0"/>
            </w:tcBorders>
            <w:shd w:val="clear" w:color="000000" w:fill="D7EAD3"/>
            <w:vAlign w:val="center"/>
            <w:hideMark/>
          </w:tcPr>
          <w:p w14:paraId="7982556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69 445,27</w:t>
            </w:r>
          </w:p>
        </w:tc>
        <w:tc>
          <w:tcPr>
            <w:tcW w:w="1061" w:type="dxa"/>
            <w:vMerge/>
            <w:tcBorders>
              <w:top w:val="nil"/>
              <w:left w:val="nil"/>
              <w:bottom w:val="nil"/>
              <w:right w:val="single" w:sz="4" w:space="0" w:color="C0C0C0"/>
            </w:tcBorders>
            <w:vAlign w:val="center"/>
            <w:hideMark/>
          </w:tcPr>
          <w:p w14:paraId="1813872C"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403557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378 769,00</w:t>
            </w:r>
          </w:p>
        </w:tc>
        <w:tc>
          <w:tcPr>
            <w:tcW w:w="999" w:type="dxa"/>
            <w:tcBorders>
              <w:top w:val="nil"/>
              <w:left w:val="nil"/>
              <w:bottom w:val="single" w:sz="4" w:space="0" w:color="C0C0C0"/>
              <w:right w:val="single" w:sz="4" w:space="0" w:color="C0C0C0"/>
            </w:tcBorders>
            <w:shd w:val="clear" w:color="000000" w:fill="FFFFCC"/>
            <w:vAlign w:val="center"/>
            <w:hideMark/>
          </w:tcPr>
          <w:p w14:paraId="59653CF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307 665,85</w:t>
            </w:r>
          </w:p>
        </w:tc>
        <w:tc>
          <w:tcPr>
            <w:tcW w:w="686" w:type="dxa"/>
            <w:tcBorders>
              <w:top w:val="nil"/>
              <w:left w:val="nil"/>
              <w:bottom w:val="single" w:sz="4" w:space="0" w:color="C0C0C0"/>
              <w:right w:val="single" w:sz="4" w:space="0" w:color="C0C0C0"/>
            </w:tcBorders>
            <w:shd w:val="clear" w:color="000000" w:fill="D7EAD3"/>
            <w:vAlign w:val="center"/>
            <w:hideMark/>
          </w:tcPr>
          <w:p w14:paraId="1BE1843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307 665,85</w:t>
            </w:r>
          </w:p>
        </w:tc>
        <w:tc>
          <w:tcPr>
            <w:tcW w:w="686" w:type="dxa"/>
            <w:tcBorders>
              <w:top w:val="nil"/>
              <w:left w:val="nil"/>
              <w:bottom w:val="single" w:sz="4" w:space="0" w:color="C0C0C0"/>
              <w:right w:val="single" w:sz="4" w:space="0" w:color="C0C0C0"/>
            </w:tcBorders>
            <w:shd w:val="clear" w:color="000000" w:fill="D7EAD3"/>
            <w:vAlign w:val="center"/>
            <w:hideMark/>
          </w:tcPr>
          <w:p w14:paraId="3599DE5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307 665,85</w:t>
            </w:r>
          </w:p>
        </w:tc>
        <w:tc>
          <w:tcPr>
            <w:tcW w:w="526" w:type="dxa"/>
            <w:tcBorders>
              <w:top w:val="nil"/>
              <w:left w:val="nil"/>
              <w:bottom w:val="single" w:sz="4" w:space="0" w:color="C0C0C0"/>
              <w:right w:val="single" w:sz="4" w:space="0" w:color="C0C0C0"/>
            </w:tcBorders>
            <w:shd w:val="clear" w:color="000000" w:fill="D7EAD3"/>
            <w:vAlign w:val="center"/>
            <w:hideMark/>
          </w:tcPr>
          <w:p w14:paraId="6AF3777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71 103,15</w:t>
            </w:r>
          </w:p>
        </w:tc>
        <w:tc>
          <w:tcPr>
            <w:tcW w:w="1009" w:type="dxa"/>
            <w:vMerge/>
            <w:tcBorders>
              <w:top w:val="nil"/>
              <w:left w:val="nil"/>
              <w:bottom w:val="nil"/>
              <w:right w:val="nil"/>
            </w:tcBorders>
            <w:vAlign w:val="center"/>
            <w:hideMark/>
          </w:tcPr>
          <w:p w14:paraId="193ACB20"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7F8F5BC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389 980,56</w:t>
            </w:r>
          </w:p>
        </w:tc>
        <w:tc>
          <w:tcPr>
            <w:tcW w:w="999" w:type="dxa"/>
            <w:tcBorders>
              <w:top w:val="nil"/>
              <w:left w:val="nil"/>
              <w:bottom w:val="single" w:sz="4" w:space="0" w:color="C0C0C0"/>
              <w:right w:val="single" w:sz="4" w:space="0" w:color="C0C0C0"/>
            </w:tcBorders>
            <w:shd w:val="clear" w:color="000000" w:fill="FFFFCC"/>
            <w:vAlign w:val="center"/>
            <w:hideMark/>
          </w:tcPr>
          <w:p w14:paraId="39C089E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316 772,76</w:t>
            </w:r>
          </w:p>
        </w:tc>
        <w:tc>
          <w:tcPr>
            <w:tcW w:w="686" w:type="dxa"/>
            <w:tcBorders>
              <w:top w:val="nil"/>
              <w:left w:val="nil"/>
              <w:bottom w:val="single" w:sz="4" w:space="0" w:color="C0C0C0"/>
              <w:right w:val="single" w:sz="4" w:space="0" w:color="C0C0C0"/>
            </w:tcBorders>
            <w:shd w:val="clear" w:color="000000" w:fill="D7EAD3"/>
            <w:vAlign w:val="center"/>
            <w:hideMark/>
          </w:tcPr>
          <w:p w14:paraId="2A774E2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316 772,76</w:t>
            </w:r>
          </w:p>
        </w:tc>
        <w:tc>
          <w:tcPr>
            <w:tcW w:w="688" w:type="dxa"/>
            <w:tcBorders>
              <w:top w:val="nil"/>
              <w:left w:val="nil"/>
              <w:bottom w:val="single" w:sz="4" w:space="0" w:color="C0C0C0"/>
              <w:right w:val="single" w:sz="4" w:space="0" w:color="C0C0C0"/>
            </w:tcBorders>
            <w:shd w:val="clear" w:color="000000" w:fill="D7EAD3"/>
            <w:vAlign w:val="center"/>
            <w:hideMark/>
          </w:tcPr>
          <w:p w14:paraId="3DFD922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316 772,76</w:t>
            </w:r>
          </w:p>
        </w:tc>
        <w:tc>
          <w:tcPr>
            <w:tcW w:w="567" w:type="dxa"/>
            <w:tcBorders>
              <w:top w:val="nil"/>
              <w:left w:val="nil"/>
              <w:bottom w:val="single" w:sz="4" w:space="0" w:color="C0C0C0"/>
              <w:right w:val="single" w:sz="4" w:space="0" w:color="C0C0C0"/>
            </w:tcBorders>
            <w:shd w:val="clear" w:color="000000" w:fill="D7EAD3"/>
            <w:vAlign w:val="center"/>
            <w:hideMark/>
          </w:tcPr>
          <w:p w14:paraId="43DC71D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73 207,80</w:t>
            </w:r>
          </w:p>
        </w:tc>
        <w:tc>
          <w:tcPr>
            <w:tcW w:w="962" w:type="dxa"/>
            <w:vMerge/>
            <w:tcBorders>
              <w:top w:val="nil"/>
              <w:left w:val="nil"/>
              <w:bottom w:val="nil"/>
              <w:right w:val="nil"/>
            </w:tcBorders>
            <w:vAlign w:val="center"/>
            <w:hideMark/>
          </w:tcPr>
          <w:p w14:paraId="7B07AA6D" w14:textId="77777777" w:rsidR="009B55A6" w:rsidRPr="009B55A6" w:rsidRDefault="009B55A6" w:rsidP="009B55A6">
            <w:pPr>
              <w:rPr>
                <w:rFonts w:ascii="Tahoma" w:hAnsi="Tahoma" w:cs="Tahoma"/>
                <w:sz w:val="13"/>
                <w:szCs w:val="13"/>
                <w:lang w:eastAsia="ru-RU"/>
              </w:rPr>
            </w:pPr>
          </w:p>
        </w:tc>
      </w:tr>
      <w:tr w:rsidR="009B55A6" w:rsidRPr="009B55A6" w14:paraId="0F88EBF9"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68E64EF9"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66709AF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3.1.5</w:t>
            </w:r>
          </w:p>
        </w:tc>
        <w:tc>
          <w:tcPr>
            <w:tcW w:w="1417" w:type="dxa"/>
            <w:tcBorders>
              <w:top w:val="nil"/>
              <w:left w:val="nil"/>
              <w:bottom w:val="single" w:sz="4" w:space="0" w:color="C0C0C0"/>
              <w:right w:val="single" w:sz="4" w:space="0" w:color="C0C0C0"/>
            </w:tcBorders>
            <w:shd w:val="clear" w:color="000000" w:fill="E3FAFD"/>
            <w:vAlign w:val="center"/>
            <w:hideMark/>
          </w:tcPr>
          <w:p w14:paraId="08F6073F"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Медный купорос</w:t>
            </w:r>
          </w:p>
        </w:tc>
        <w:tc>
          <w:tcPr>
            <w:tcW w:w="656" w:type="dxa"/>
            <w:tcBorders>
              <w:top w:val="nil"/>
              <w:left w:val="nil"/>
              <w:bottom w:val="single" w:sz="4" w:space="0" w:color="C0C0C0"/>
              <w:right w:val="single" w:sz="4" w:space="0" w:color="C0C0C0"/>
            </w:tcBorders>
            <w:shd w:val="clear" w:color="auto" w:fill="auto"/>
            <w:vAlign w:val="center"/>
            <w:hideMark/>
          </w:tcPr>
          <w:p w14:paraId="6180A59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1F5EA54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6,62</w:t>
            </w:r>
          </w:p>
        </w:tc>
        <w:tc>
          <w:tcPr>
            <w:tcW w:w="999" w:type="dxa"/>
            <w:tcBorders>
              <w:top w:val="nil"/>
              <w:left w:val="nil"/>
              <w:bottom w:val="single" w:sz="4" w:space="0" w:color="C0C0C0"/>
              <w:right w:val="single" w:sz="4" w:space="0" w:color="C0C0C0"/>
            </w:tcBorders>
            <w:shd w:val="clear" w:color="000000" w:fill="D7EAD3"/>
            <w:vAlign w:val="center"/>
            <w:hideMark/>
          </w:tcPr>
          <w:p w14:paraId="0CF7201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4,07</w:t>
            </w:r>
          </w:p>
        </w:tc>
        <w:tc>
          <w:tcPr>
            <w:tcW w:w="505" w:type="dxa"/>
            <w:tcBorders>
              <w:top w:val="nil"/>
              <w:left w:val="nil"/>
              <w:bottom w:val="single" w:sz="4" w:space="0" w:color="C0C0C0"/>
              <w:right w:val="single" w:sz="4" w:space="0" w:color="C0C0C0"/>
            </w:tcBorders>
            <w:shd w:val="clear" w:color="000000" w:fill="D7EAD3"/>
            <w:vAlign w:val="center"/>
            <w:hideMark/>
          </w:tcPr>
          <w:p w14:paraId="7F97960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2,55</w:t>
            </w:r>
          </w:p>
        </w:tc>
        <w:tc>
          <w:tcPr>
            <w:tcW w:w="1061" w:type="dxa"/>
            <w:vMerge/>
            <w:tcBorders>
              <w:top w:val="nil"/>
              <w:left w:val="nil"/>
              <w:bottom w:val="nil"/>
              <w:right w:val="single" w:sz="4" w:space="0" w:color="C0C0C0"/>
            </w:tcBorders>
            <w:vAlign w:val="center"/>
            <w:hideMark/>
          </w:tcPr>
          <w:p w14:paraId="756486A7"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2C8EA05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6,77</w:t>
            </w:r>
          </w:p>
        </w:tc>
        <w:tc>
          <w:tcPr>
            <w:tcW w:w="999" w:type="dxa"/>
            <w:tcBorders>
              <w:top w:val="nil"/>
              <w:left w:val="nil"/>
              <w:bottom w:val="single" w:sz="4" w:space="0" w:color="C0C0C0"/>
              <w:right w:val="single" w:sz="4" w:space="0" w:color="C0C0C0"/>
            </w:tcBorders>
            <w:shd w:val="clear" w:color="000000" w:fill="D7EAD3"/>
            <w:vAlign w:val="center"/>
            <w:hideMark/>
          </w:tcPr>
          <w:p w14:paraId="76AA043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4,17</w:t>
            </w:r>
          </w:p>
        </w:tc>
        <w:tc>
          <w:tcPr>
            <w:tcW w:w="686" w:type="dxa"/>
            <w:tcBorders>
              <w:top w:val="nil"/>
              <w:left w:val="nil"/>
              <w:bottom w:val="single" w:sz="4" w:space="0" w:color="C0C0C0"/>
              <w:right w:val="single" w:sz="4" w:space="0" w:color="C0C0C0"/>
            </w:tcBorders>
            <w:shd w:val="clear" w:color="000000" w:fill="D7EAD3"/>
            <w:vAlign w:val="center"/>
            <w:hideMark/>
          </w:tcPr>
          <w:p w14:paraId="736FBCC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2,08</w:t>
            </w:r>
          </w:p>
        </w:tc>
        <w:tc>
          <w:tcPr>
            <w:tcW w:w="686" w:type="dxa"/>
            <w:tcBorders>
              <w:top w:val="nil"/>
              <w:left w:val="nil"/>
              <w:bottom w:val="single" w:sz="4" w:space="0" w:color="C0C0C0"/>
              <w:right w:val="single" w:sz="4" w:space="0" w:color="C0C0C0"/>
            </w:tcBorders>
            <w:shd w:val="clear" w:color="000000" w:fill="D7EAD3"/>
            <w:vAlign w:val="center"/>
            <w:hideMark/>
          </w:tcPr>
          <w:p w14:paraId="20AA8E4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2,08</w:t>
            </w:r>
          </w:p>
        </w:tc>
        <w:tc>
          <w:tcPr>
            <w:tcW w:w="526" w:type="dxa"/>
            <w:tcBorders>
              <w:top w:val="nil"/>
              <w:left w:val="nil"/>
              <w:bottom w:val="single" w:sz="4" w:space="0" w:color="C0C0C0"/>
              <w:right w:val="single" w:sz="4" w:space="0" w:color="C0C0C0"/>
            </w:tcBorders>
            <w:shd w:val="clear" w:color="000000" w:fill="D7EAD3"/>
            <w:vAlign w:val="center"/>
            <w:hideMark/>
          </w:tcPr>
          <w:p w14:paraId="4A217EE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2,60</w:t>
            </w:r>
          </w:p>
        </w:tc>
        <w:tc>
          <w:tcPr>
            <w:tcW w:w="1009" w:type="dxa"/>
            <w:vMerge/>
            <w:tcBorders>
              <w:top w:val="nil"/>
              <w:left w:val="nil"/>
              <w:bottom w:val="nil"/>
              <w:right w:val="nil"/>
            </w:tcBorders>
            <w:vAlign w:val="center"/>
            <w:hideMark/>
          </w:tcPr>
          <w:p w14:paraId="020F4655"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1F09E48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6,97</w:t>
            </w:r>
          </w:p>
        </w:tc>
        <w:tc>
          <w:tcPr>
            <w:tcW w:w="999" w:type="dxa"/>
            <w:tcBorders>
              <w:top w:val="nil"/>
              <w:left w:val="nil"/>
              <w:bottom w:val="single" w:sz="4" w:space="0" w:color="C0C0C0"/>
              <w:right w:val="single" w:sz="4" w:space="0" w:color="C0C0C0"/>
            </w:tcBorders>
            <w:shd w:val="clear" w:color="000000" w:fill="D7EAD3"/>
            <w:vAlign w:val="center"/>
            <w:hideMark/>
          </w:tcPr>
          <w:p w14:paraId="598FD02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4,29</w:t>
            </w:r>
          </w:p>
        </w:tc>
        <w:tc>
          <w:tcPr>
            <w:tcW w:w="686" w:type="dxa"/>
            <w:tcBorders>
              <w:top w:val="nil"/>
              <w:left w:val="nil"/>
              <w:bottom w:val="single" w:sz="4" w:space="0" w:color="C0C0C0"/>
              <w:right w:val="single" w:sz="4" w:space="0" w:color="C0C0C0"/>
            </w:tcBorders>
            <w:shd w:val="clear" w:color="000000" w:fill="D7EAD3"/>
            <w:vAlign w:val="center"/>
            <w:hideMark/>
          </w:tcPr>
          <w:p w14:paraId="7D30535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2,14</w:t>
            </w:r>
          </w:p>
        </w:tc>
        <w:tc>
          <w:tcPr>
            <w:tcW w:w="688" w:type="dxa"/>
            <w:tcBorders>
              <w:top w:val="nil"/>
              <w:left w:val="nil"/>
              <w:bottom w:val="single" w:sz="4" w:space="0" w:color="C0C0C0"/>
              <w:right w:val="single" w:sz="4" w:space="0" w:color="C0C0C0"/>
            </w:tcBorders>
            <w:shd w:val="clear" w:color="000000" w:fill="D7EAD3"/>
            <w:vAlign w:val="center"/>
            <w:hideMark/>
          </w:tcPr>
          <w:p w14:paraId="41FAD44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2,14</w:t>
            </w:r>
          </w:p>
        </w:tc>
        <w:tc>
          <w:tcPr>
            <w:tcW w:w="567" w:type="dxa"/>
            <w:tcBorders>
              <w:top w:val="nil"/>
              <w:left w:val="nil"/>
              <w:bottom w:val="single" w:sz="4" w:space="0" w:color="C0C0C0"/>
              <w:right w:val="single" w:sz="4" w:space="0" w:color="C0C0C0"/>
            </w:tcBorders>
            <w:shd w:val="clear" w:color="000000" w:fill="D7EAD3"/>
            <w:vAlign w:val="center"/>
            <w:hideMark/>
          </w:tcPr>
          <w:p w14:paraId="4EAF6CC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2,68</w:t>
            </w:r>
          </w:p>
        </w:tc>
        <w:tc>
          <w:tcPr>
            <w:tcW w:w="962" w:type="dxa"/>
            <w:vMerge/>
            <w:tcBorders>
              <w:top w:val="nil"/>
              <w:left w:val="nil"/>
              <w:bottom w:val="nil"/>
              <w:right w:val="nil"/>
            </w:tcBorders>
            <w:vAlign w:val="center"/>
            <w:hideMark/>
          </w:tcPr>
          <w:p w14:paraId="3AEC1FB3" w14:textId="77777777" w:rsidR="009B55A6" w:rsidRPr="009B55A6" w:rsidRDefault="009B55A6" w:rsidP="009B55A6">
            <w:pPr>
              <w:rPr>
                <w:rFonts w:ascii="Tahoma" w:hAnsi="Tahoma" w:cs="Tahoma"/>
                <w:sz w:val="13"/>
                <w:szCs w:val="13"/>
                <w:lang w:eastAsia="ru-RU"/>
              </w:rPr>
            </w:pPr>
          </w:p>
        </w:tc>
      </w:tr>
      <w:tr w:rsidR="009B55A6" w:rsidRPr="009B55A6" w14:paraId="013AACE0" w14:textId="77777777" w:rsidTr="00831603">
        <w:trPr>
          <w:trHeight w:val="945"/>
          <w:jc w:val="center"/>
        </w:trPr>
        <w:tc>
          <w:tcPr>
            <w:tcW w:w="173" w:type="dxa"/>
            <w:tcBorders>
              <w:top w:val="nil"/>
              <w:left w:val="nil"/>
              <w:bottom w:val="nil"/>
              <w:right w:val="nil"/>
            </w:tcBorders>
            <w:shd w:val="clear" w:color="000000" w:fill="FFFF00"/>
            <w:noWrap/>
            <w:vAlign w:val="center"/>
            <w:hideMark/>
          </w:tcPr>
          <w:p w14:paraId="12D1700C"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07C445D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3.1.5.1</w:t>
            </w:r>
          </w:p>
        </w:tc>
        <w:tc>
          <w:tcPr>
            <w:tcW w:w="1417" w:type="dxa"/>
            <w:tcBorders>
              <w:top w:val="nil"/>
              <w:left w:val="nil"/>
              <w:bottom w:val="single" w:sz="4" w:space="0" w:color="C0C0C0"/>
              <w:right w:val="single" w:sz="4" w:space="0" w:color="C0C0C0"/>
            </w:tcBorders>
            <w:shd w:val="clear" w:color="auto" w:fill="auto"/>
            <w:vAlign w:val="center"/>
            <w:hideMark/>
          </w:tcPr>
          <w:p w14:paraId="0FB91065"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Количество</w:t>
            </w:r>
          </w:p>
        </w:tc>
        <w:tc>
          <w:tcPr>
            <w:tcW w:w="656" w:type="dxa"/>
            <w:tcBorders>
              <w:top w:val="nil"/>
              <w:left w:val="nil"/>
              <w:bottom w:val="single" w:sz="4" w:space="0" w:color="C0C0C0"/>
              <w:right w:val="single" w:sz="4" w:space="0" w:color="C0C0C0"/>
            </w:tcBorders>
            <w:shd w:val="clear" w:color="000000" w:fill="FFFFCC"/>
            <w:vAlign w:val="center"/>
            <w:hideMark/>
          </w:tcPr>
          <w:p w14:paraId="49B6B5C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w:t>
            </w:r>
          </w:p>
        </w:tc>
        <w:tc>
          <w:tcPr>
            <w:tcW w:w="870" w:type="dxa"/>
            <w:tcBorders>
              <w:top w:val="nil"/>
              <w:left w:val="nil"/>
              <w:bottom w:val="single" w:sz="4" w:space="0" w:color="C0C0C0"/>
              <w:right w:val="single" w:sz="4" w:space="0" w:color="C0C0C0"/>
            </w:tcBorders>
            <w:shd w:val="clear" w:color="000000" w:fill="FFFFCC"/>
            <w:vAlign w:val="center"/>
            <w:hideMark/>
          </w:tcPr>
          <w:p w14:paraId="0167766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0,03</w:t>
            </w:r>
          </w:p>
        </w:tc>
        <w:tc>
          <w:tcPr>
            <w:tcW w:w="999" w:type="dxa"/>
            <w:tcBorders>
              <w:top w:val="nil"/>
              <w:left w:val="nil"/>
              <w:bottom w:val="single" w:sz="4" w:space="0" w:color="C0C0C0"/>
              <w:right w:val="single" w:sz="4" w:space="0" w:color="C0C0C0"/>
            </w:tcBorders>
            <w:shd w:val="clear" w:color="000000" w:fill="FFFFCC"/>
            <w:vAlign w:val="center"/>
            <w:hideMark/>
          </w:tcPr>
          <w:p w14:paraId="7935CCE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0,03</w:t>
            </w:r>
          </w:p>
        </w:tc>
        <w:tc>
          <w:tcPr>
            <w:tcW w:w="505" w:type="dxa"/>
            <w:tcBorders>
              <w:top w:val="nil"/>
              <w:left w:val="nil"/>
              <w:bottom w:val="single" w:sz="4" w:space="0" w:color="C0C0C0"/>
              <w:right w:val="single" w:sz="4" w:space="0" w:color="C0C0C0"/>
            </w:tcBorders>
            <w:shd w:val="clear" w:color="000000" w:fill="D7EAD3"/>
            <w:vAlign w:val="center"/>
            <w:hideMark/>
          </w:tcPr>
          <w:p w14:paraId="20023C9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10DC4D19"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6E86676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0,03</w:t>
            </w:r>
          </w:p>
        </w:tc>
        <w:tc>
          <w:tcPr>
            <w:tcW w:w="999" w:type="dxa"/>
            <w:tcBorders>
              <w:top w:val="nil"/>
              <w:left w:val="nil"/>
              <w:bottom w:val="single" w:sz="4" w:space="0" w:color="C0C0C0"/>
              <w:right w:val="single" w:sz="4" w:space="0" w:color="C0C0C0"/>
            </w:tcBorders>
            <w:shd w:val="clear" w:color="000000" w:fill="FFFFCC"/>
            <w:vAlign w:val="center"/>
            <w:hideMark/>
          </w:tcPr>
          <w:p w14:paraId="353B05B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0,03</w:t>
            </w:r>
          </w:p>
        </w:tc>
        <w:tc>
          <w:tcPr>
            <w:tcW w:w="686" w:type="dxa"/>
            <w:tcBorders>
              <w:top w:val="nil"/>
              <w:left w:val="nil"/>
              <w:bottom w:val="single" w:sz="4" w:space="0" w:color="C0C0C0"/>
              <w:right w:val="single" w:sz="4" w:space="0" w:color="C0C0C0"/>
            </w:tcBorders>
            <w:shd w:val="clear" w:color="000000" w:fill="D7EAD3"/>
            <w:vAlign w:val="center"/>
            <w:hideMark/>
          </w:tcPr>
          <w:p w14:paraId="3457D3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0,02</w:t>
            </w:r>
          </w:p>
        </w:tc>
        <w:tc>
          <w:tcPr>
            <w:tcW w:w="686" w:type="dxa"/>
            <w:tcBorders>
              <w:top w:val="nil"/>
              <w:left w:val="nil"/>
              <w:bottom w:val="single" w:sz="4" w:space="0" w:color="C0C0C0"/>
              <w:right w:val="single" w:sz="4" w:space="0" w:color="C0C0C0"/>
            </w:tcBorders>
            <w:shd w:val="clear" w:color="000000" w:fill="D7EAD3"/>
            <w:vAlign w:val="center"/>
            <w:hideMark/>
          </w:tcPr>
          <w:p w14:paraId="284FB21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0,02</w:t>
            </w:r>
          </w:p>
        </w:tc>
        <w:tc>
          <w:tcPr>
            <w:tcW w:w="526" w:type="dxa"/>
            <w:tcBorders>
              <w:top w:val="nil"/>
              <w:left w:val="nil"/>
              <w:bottom w:val="single" w:sz="4" w:space="0" w:color="C0C0C0"/>
              <w:right w:val="single" w:sz="4" w:space="0" w:color="C0C0C0"/>
            </w:tcBorders>
            <w:shd w:val="clear" w:color="000000" w:fill="D7EAD3"/>
            <w:vAlign w:val="center"/>
            <w:hideMark/>
          </w:tcPr>
          <w:p w14:paraId="1470CC0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46507CBD"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18CE481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0,03</w:t>
            </w:r>
          </w:p>
        </w:tc>
        <w:tc>
          <w:tcPr>
            <w:tcW w:w="999" w:type="dxa"/>
            <w:tcBorders>
              <w:top w:val="nil"/>
              <w:left w:val="nil"/>
              <w:bottom w:val="single" w:sz="4" w:space="0" w:color="C0C0C0"/>
              <w:right w:val="single" w:sz="4" w:space="0" w:color="C0C0C0"/>
            </w:tcBorders>
            <w:shd w:val="clear" w:color="000000" w:fill="FFFFCC"/>
            <w:vAlign w:val="center"/>
            <w:hideMark/>
          </w:tcPr>
          <w:p w14:paraId="3CB03D4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0,03</w:t>
            </w:r>
          </w:p>
        </w:tc>
        <w:tc>
          <w:tcPr>
            <w:tcW w:w="686" w:type="dxa"/>
            <w:tcBorders>
              <w:top w:val="nil"/>
              <w:left w:val="nil"/>
              <w:bottom w:val="single" w:sz="4" w:space="0" w:color="C0C0C0"/>
              <w:right w:val="single" w:sz="4" w:space="0" w:color="C0C0C0"/>
            </w:tcBorders>
            <w:shd w:val="clear" w:color="000000" w:fill="D7EAD3"/>
            <w:vAlign w:val="center"/>
            <w:hideMark/>
          </w:tcPr>
          <w:p w14:paraId="502B72A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0,02</w:t>
            </w:r>
          </w:p>
        </w:tc>
        <w:tc>
          <w:tcPr>
            <w:tcW w:w="688" w:type="dxa"/>
            <w:tcBorders>
              <w:top w:val="nil"/>
              <w:left w:val="nil"/>
              <w:bottom w:val="single" w:sz="4" w:space="0" w:color="C0C0C0"/>
              <w:right w:val="single" w:sz="4" w:space="0" w:color="C0C0C0"/>
            </w:tcBorders>
            <w:shd w:val="clear" w:color="000000" w:fill="D7EAD3"/>
            <w:vAlign w:val="center"/>
            <w:hideMark/>
          </w:tcPr>
          <w:p w14:paraId="2DD9804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0,02</w:t>
            </w:r>
          </w:p>
        </w:tc>
        <w:tc>
          <w:tcPr>
            <w:tcW w:w="567" w:type="dxa"/>
            <w:tcBorders>
              <w:top w:val="nil"/>
              <w:left w:val="nil"/>
              <w:bottom w:val="single" w:sz="4" w:space="0" w:color="C0C0C0"/>
              <w:right w:val="single" w:sz="4" w:space="0" w:color="C0C0C0"/>
            </w:tcBorders>
            <w:shd w:val="clear" w:color="000000" w:fill="D7EAD3"/>
            <w:vAlign w:val="center"/>
            <w:hideMark/>
          </w:tcPr>
          <w:p w14:paraId="0C1AEBF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7FDAA00A" w14:textId="77777777" w:rsidR="009B55A6" w:rsidRPr="009B55A6" w:rsidRDefault="009B55A6" w:rsidP="009B55A6">
            <w:pPr>
              <w:rPr>
                <w:rFonts w:ascii="Tahoma" w:hAnsi="Tahoma" w:cs="Tahoma"/>
                <w:sz w:val="13"/>
                <w:szCs w:val="13"/>
                <w:lang w:eastAsia="ru-RU"/>
              </w:rPr>
            </w:pPr>
          </w:p>
        </w:tc>
      </w:tr>
      <w:tr w:rsidR="009B55A6" w:rsidRPr="009B55A6" w14:paraId="56D765FA"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4306CFFD"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7765E2B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3.1.5.2</w:t>
            </w:r>
          </w:p>
        </w:tc>
        <w:tc>
          <w:tcPr>
            <w:tcW w:w="1417" w:type="dxa"/>
            <w:tcBorders>
              <w:top w:val="nil"/>
              <w:left w:val="nil"/>
              <w:bottom w:val="single" w:sz="4" w:space="0" w:color="C0C0C0"/>
              <w:right w:val="single" w:sz="4" w:space="0" w:color="C0C0C0"/>
            </w:tcBorders>
            <w:shd w:val="clear" w:color="auto" w:fill="auto"/>
            <w:vAlign w:val="center"/>
            <w:hideMark/>
          </w:tcPr>
          <w:p w14:paraId="1AB8836B"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Цена</w:t>
            </w:r>
          </w:p>
        </w:tc>
        <w:tc>
          <w:tcPr>
            <w:tcW w:w="656" w:type="dxa"/>
            <w:tcBorders>
              <w:top w:val="nil"/>
              <w:left w:val="nil"/>
              <w:bottom w:val="single" w:sz="4" w:space="0" w:color="C0C0C0"/>
              <w:right w:val="single" w:sz="4" w:space="0" w:color="C0C0C0"/>
            </w:tcBorders>
            <w:shd w:val="clear" w:color="auto" w:fill="auto"/>
            <w:vAlign w:val="center"/>
            <w:hideMark/>
          </w:tcPr>
          <w:p w14:paraId="3396650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руб/т.</w:t>
            </w:r>
          </w:p>
        </w:tc>
        <w:tc>
          <w:tcPr>
            <w:tcW w:w="870" w:type="dxa"/>
            <w:tcBorders>
              <w:top w:val="nil"/>
              <w:left w:val="nil"/>
              <w:bottom w:val="single" w:sz="4" w:space="0" w:color="C0C0C0"/>
              <w:right w:val="single" w:sz="4" w:space="0" w:color="C0C0C0"/>
            </w:tcBorders>
            <w:shd w:val="clear" w:color="000000" w:fill="FFFFCC"/>
            <w:vAlign w:val="center"/>
            <w:hideMark/>
          </w:tcPr>
          <w:p w14:paraId="2BAEB07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220 000,00</w:t>
            </w:r>
          </w:p>
        </w:tc>
        <w:tc>
          <w:tcPr>
            <w:tcW w:w="999" w:type="dxa"/>
            <w:tcBorders>
              <w:top w:val="nil"/>
              <w:left w:val="nil"/>
              <w:bottom w:val="single" w:sz="4" w:space="0" w:color="C0C0C0"/>
              <w:right w:val="single" w:sz="4" w:space="0" w:color="C0C0C0"/>
            </w:tcBorders>
            <w:shd w:val="clear" w:color="000000" w:fill="FFFFCC"/>
            <w:vAlign w:val="center"/>
            <w:hideMark/>
          </w:tcPr>
          <w:p w14:paraId="67B550F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135 460,00</w:t>
            </w:r>
          </w:p>
        </w:tc>
        <w:tc>
          <w:tcPr>
            <w:tcW w:w="505" w:type="dxa"/>
            <w:tcBorders>
              <w:top w:val="nil"/>
              <w:left w:val="nil"/>
              <w:bottom w:val="single" w:sz="4" w:space="0" w:color="C0C0C0"/>
              <w:right w:val="single" w:sz="4" w:space="0" w:color="C0C0C0"/>
            </w:tcBorders>
            <w:shd w:val="clear" w:color="000000" w:fill="D7EAD3"/>
            <w:vAlign w:val="center"/>
            <w:hideMark/>
          </w:tcPr>
          <w:p w14:paraId="31EF543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84 540,00</w:t>
            </w:r>
          </w:p>
        </w:tc>
        <w:tc>
          <w:tcPr>
            <w:tcW w:w="1061" w:type="dxa"/>
            <w:vMerge/>
            <w:tcBorders>
              <w:top w:val="nil"/>
              <w:left w:val="nil"/>
              <w:bottom w:val="nil"/>
              <w:right w:val="single" w:sz="4" w:space="0" w:color="C0C0C0"/>
            </w:tcBorders>
            <w:vAlign w:val="center"/>
            <w:hideMark/>
          </w:tcPr>
          <w:p w14:paraId="457DB471"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0280285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225 214,00</w:t>
            </w:r>
          </w:p>
        </w:tc>
        <w:tc>
          <w:tcPr>
            <w:tcW w:w="999" w:type="dxa"/>
            <w:tcBorders>
              <w:top w:val="nil"/>
              <w:left w:val="nil"/>
              <w:bottom w:val="single" w:sz="4" w:space="0" w:color="C0C0C0"/>
              <w:right w:val="single" w:sz="4" w:space="0" w:color="C0C0C0"/>
            </w:tcBorders>
            <w:shd w:val="clear" w:color="000000" w:fill="FFFFCC"/>
            <w:vAlign w:val="center"/>
            <w:hideMark/>
          </w:tcPr>
          <w:p w14:paraId="0997A06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138 664,98</w:t>
            </w:r>
          </w:p>
        </w:tc>
        <w:tc>
          <w:tcPr>
            <w:tcW w:w="686" w:type="dxa"/>
            <w:tcBorders>
              <w:top w:val="nil"/>
              <w:left w:val="nil"/>
              <w:bottom w:val="single" w:sz="4" w:space="0" w:color="C0C0C0"/>
              <w:right w:val="single" w:sz="4" w:space="0" w:color="C0C0C0"/>
            </w:tcBorders>
            <w:shd w:val="clear" w:color="000000" w:fill="D7EAD3"/>
            <w:vAlign w:val="center"/>
            <w:hideMark/>
          </w:tcPr>
          <w:p w14:paraId="18F0E49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138 664,98</w:t>
            </w:r>
          </w:p>
        </w:tc>
        <w:tc>
          <w:tcPr>
            <w:tcW w:w="686" w:type="dxa"/>
            <w:tcBorders>
              <w:top w:val="nil"/>
              <w:left w:val="nil"/>
              <w:bottom w:val="single" w:sz="4" w:space="0" w:color="C0C0C0"/>
              <w:right w:val="single" w:sz="4" w:space="0" w:color="C0C0C0"/>
            </w:tcBorders>
            <w:shd w:val="clear" w:color="000000" w:fill="D7EAD3"/>
            <w:vAlign w:val="center"/>
            <w:hideMark/>
          </w:tcPr>
          <w:p w14:paraId="6C7D36A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138 664,98</w:t>
            </w:r>
          </w:p>
        </w:tc>
        <w:tc>
          <w:tcPr>
            <w:tcW w:w="526" w:type="dxa"/>
            <w:tcBorders>
              <w:top w:val="nil"/>
              <w:left w:val="nil"/>
              <w:bottom w:val="single" w:sz="4" w:space="0" w:color="C0C0C0"/>
              <w:right w:val="single" w:sz="4" w:space="0" w:color="C0C0C0"/>
            </w:tcBorders>
            <w:shd w:val="clear" w:color="000000" w:fill="D7EAD3"/>
            <w:vAlign w:val="center"/>
            <w:hideMark/>
          </w:tcPr>
          <w:p w14:paraId="1AA77BA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86 549,02</w:t>
            </w:r>
          </w:p>
        </w:tc>
        <w:tc>
          <w:tcPr>
            <w:tcW w:w="1009" w:type="dxa"/>
            <w:vMerge/>
            <w:tcBorders>
              <w:top w:val="nil"/>
              <w:left w:val="nil"/>
              <w:bottom w:val="nil"/>
              <w:right w:val="nil"/>
            </w:tcBorders>
            <w:vAlign w:val="center"/>
            <w:hideMark/>
          </w:tcPr>
          <w:p w14:paraId="263F8E03"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6F37C27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231 880,33</w:t>
            </w:r>
          </w:p>
        </w:tc>
        <w:tc>
          <w:tcPr>
            <w:tcW w:w="999" w:type="dxa"/>
            <w:tcBorders>
              <w:top w:val="nil"/>
              <w:left w:val="nil"/>
              <w:bottom w:val="single" w:sz="4" w:space="0" w:color="C0C0C0"/>
              <w:right w:val="single" w:sz="4" w:space="0" w:color="C0C0C0"/>
            </w:tcBorders>
            <w:shd w:val="clear" w:color="000000" w:fill="FFFFCC"/>
            <w:vAlign w:val="center"/>
            <w:hideMark/>
          </w:tcPr>
          <w:p w14:paraId="492CEE2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142 769,47</w:t>
            </w:r>
          </w:p>
        </w:tc>
        <w:tc>
          <w:tcPr>
            <w:tcW w:w="686" w:type="dxa"/>
            <w:tcBorders>
              <w:top w:val="nil"/>
              <w:left w:val="nil"/>
              <w:bottom w:val="single" w:sz="4" w:space="0" w:color="C0C0C0"/>
              <w:right w:val="single" w:sz="4" w:space="0" w:color="C0C0C0"/>
            </w:tcBorders>
            <w:shd w:val="clear" w:color="000000" w:fill="D7EAD3"/>
            <w:vAlign w:val="center"/>
            <w:hideMark/>
          </w:tcPr>
          <w:p w14:paraId="5BB8552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142 769,47</w:t>
            </w:r>
          </w:p>
        </w:tc>
        <w:tc>
          <w:tcPr>
            <w:tcW w:w="688" w:type="dxa"/>
            <w:tcBorders>
              <w:top w:val="nil"/>
              <w:left w:val="nil"/>
              <w:bottom w:val="single" w:sz="4" w:space="0" w:color="C0C0C0"/>
              <w:right w:val="single" w:sz="4" w:space="0" w:color="C0C0C0"/>
            </w:tcBorders>
            <w:shd w:val="clear" w:color="000000" w:fill="D7EAD3"/>
            <w:vAlign w:val="center"/>
            <w:hideMark/>
          </w:tcPr>
          <w:p w14:paraId="49A7D25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142 769,47</w:t>
            </w:r>
          </w:p>
        </w:tc>
        <w:tc>
          <w:tcPr>
            <w:tcW w:w="567" w:type="dxa"/>
            <w:tcBorders>
              <w:top w:val="nil"/>
              <w:left w:val="nil"/>
              <w:bottom w:val="single" w:sz="4" w:space="0" w:color="C0C0C0"/>
              <w:right w:val="single" w:sz="4" w:space="0" w:color="C0C0C0"/>
            </w:tcBorders>
            <w:shd w:val="clear" w:color="000000" w:fill="D7EAD3"/>
            <w:vAlign w:val="center"/>
            <w:hideMark/>
          </w:tcPr>
          <w:p w14:paraId="463C781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89 110,86</w:t>
            </w:r>
          </w:p>
        </w:tc>
        <w:tc>
          <w:tcPr>
            <w:tcW w:w="962" w:type="dxa"/>
            <w:vMerge/>
            <w:tcBorders>
              <w:top w:val="nil"/>
              <w:left w:val="nil"/>
              <w:bottom w:val="nil"/>
              <w:right w:val="nil"/>
            </w:tcBorders>
            <w:vAlign w:val="center"/>
            <w:hideMark/>
          </w:tcPr>
          <w:p w14:paraId="18D8F90F" w14:textId="77777777" w:rsidR="009B55A6" w:rsidRPr="009B55A6" w:rsidRDefault="009B55A6" w:rsidP="009B55A6">
            <w:pPr>
              <w:rPr>
                <w:rFonts w:ascii="Tahoma" w:hAnsi="Tahoma" w:cs="Tahoma"/>
                <w:sz w:val="13"/>
                <w:szCs w:val="13"/>
                <w:lang w:eastAsia="ru-RU"/>
              </w:rPr>
            </w:pPr>
          </w:p>
        </w:tc>
      </w:tr>
      <w:tr w:rsidR="009B55A6" w:rsidRPr="009B55A6" w14:paraId="6412E689"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2070042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045B5DC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3.1.6</w:t>
            </w:r>
          </w:p>
        </w:tc>
        <w:tc>
          <w:tcPr>
            <w:tcW w:w="1417" w:type="dxa"/>
            <w:tcBorders>
              <w:top w:val="nil"/>
              <w:left w:val="nil"/>
              <w:bottom w:val="single" w:sz="4" w:space="0" w:color="C0C0C0"/>
              <w:right w:val="single" w:sz="4" w:space="0" w:color="C0C0C0"/>
            </w:tcBorders>
            <w:shd w:val="clear" w:color="000000" w:fill="E3FAFD"/>
            <w:vAlign w:val="center"/>
            <w:hideMark/>
          </w:tcPr>
          <w:p w14:paraId="402A45F5"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Сода кальцинированная</w:t>
            </w:r>
          </w:p>
        </w:tc>
        <w:tc>
          <w:tcPr>
            <w:tcW w:w="656" w:type="dxa"/>
            <w:tcBorders>
              <w:top w:val="nil"/>
              <w:left w:val="nil"/>
              <w:bottom w:val="single" w:sz="4" w:space="0" w:color="C0C0C0"/>
              <w:right w:val="single" w:sz="4" w:space="0" w:color="C0C0C0"/>
            </w:tcBorders>
            <w:shd w:val="clear" w:color="auto" w:fill="auto"/>
            <w:vAlign w:val="center"/>
            <w:hideMark/>
          </w:tcPr>
          <w:p w14:paraId="30CAA29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68CC6BD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1,35</w:t>
            </w:r>
          </w:p>
        </w:tc>
        <w:tc>
          <w:tcPr>
            <w:tcW w:w="999" w:type="dxa"/>
            <w:tcBorders>
              <w:top w:val="nil"/>
              <w:left w:val="nil"/>
              <w:bottom w:val="single" w:sz="4" w:space="0" w:color="C0C0C0"/>
              <w:right w:val="single" w:sz="4" w:space="0" w:color="C0C0C0"/>
            </w:tcBorders>
            <w:shd w:val="clear" w:color="000000" w:fill="D7EAD3"/>
            <w:vAlign w:val="center"/>
            <w:hideMark/>
          </w:tcPr>
          <w:p w14:paraId="05523A6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1,83</w:t>
            </w:r>
          </w:p>
        </w:tc>
        <w:tc>
          <w:tcPr>
            <w:tcW w:w="505" w:type="dxa"/>
            <w:tcBorders>
              <w:top w:val="nil"/>
              <w:left w:val="nil"/>
              <w:bottom w:val="single" w:sz="4" w:space="0" w:color="C0C0C0"/>
              <w:right w:val="single" w:sz="4" w:space="0" w:color="C0C0C0"/>
            </w:tcBorders>
            <w:shd w:val="clear" w:color="000000" w:fill="D7EAD3"/>
            <w:vAlign w:val="center"/>
            <w:hideMark/>
          </w:tcPr>
          <w:p w14:paraId="3E9646D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-0,48</w:t>
            </w:r>
          </w:p>
        </w:tc>
        <w:tc>
          <w:tcPr>
            <w:tcW w:w="1061" w:type="dxa"/>
            <w:vMerge/>
            <w:tcBorders>
              <w:top w:val="nil"/>
              <w:left w:val="nil"/>
              <w:bottom w:val="nil"/>
              <w:right w:val="single" w:sz="4" w:space="0" w:color="C0C0C0"/>
            </w:tcBorders>
            <w:vAlign w:val="center"/>
            <w:hideMark/>
          </w:tcPr>
          <w:p w14:paraId="2628C1BC"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049D070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1,39</w:t>
            </w:r>
          </w:p>
        </w:tc>
        <w:tc>
          <w:tcPr>
            <w:tcW w:w="999" w:type="dxa"/>
            <w:tcBorders>
              <w:top w:val="nil"/>
              <w:left w:val="nil"/>
              <w:bottom w:val="single" w:sz="4" w:space="0" w:color="C0C0C0"/>
              <w:right w:val="single" w:sz="4" w:space="0" w:color="C0C0C0"/>
            </w:tcBorders>
            <w:shd w:val="clear" w:color="000000" w:fill="D7EAD3"/>
            <w:vAlign w:val="center"/>
            <w:hideMark/>
          </w:tcPr>
          <w:p w14:paraId="1723D7E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1,87</w:t>
            </w:r>
          </w:p>
        </w:tc>
        <w:tc>
          <w:tcPr>
            <w:tcW w:w="686" w:type="dxa"/>
            <w:tcBorders>
              <w:top w:val="nil"/>
              <w:left w:val="nil"/>
              <w:bottom w:val="single" w:sz="4" w:space="0" w:color="C0C0C0"/>
              <w:right w:val="single" w:sz="4" w:space="0" w:color="C0C0C0"/>
            </w:tcBorders>
            <w:shd w:val="clear" w:color="000000" w:fill="D7EAD3"/>
            <w:vAlign w:val="center"/>
            <w:hideMark/>
          </w:tcPr>
          <w:p w14:paraId="551DDD5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0,94</w:t>
            </w:r>
          </w:p>
        </w:tc>
        <w:tc>
          <w:tcPr>
            <w:tcW w:w="686" w:type="dxa"/>
            <w:tcBorders>
              <w:top w:val="nil"/>
              <w:left w:val="nil"/>
              <w:bottom w:val="single" w:sz="4" w:space="0" w:color="C0C0C0"/>
              <w:right w:val="single" w:sz="4" w:space="0" w:color="C0C0C0"/>
            </w:tcBorders>
            <w:shd w:val="clear" w:color="000000" w:fill="D7EAD3"/>
            <w:vAlign w:val="center"/>
            <w:hideMark/>
          </w:tcPr>
          <w:p w14:paraId="75C1C7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0,94</w:t>
            </w:r>
          </w:p>
        </w:tc>
        <w:tc>
          <w:tcPr>
            <w:tcW w:w="526" w:type="dxa"/>
            <w:tcBorders>
              <w:top w:val="nil"/>
              <w:left w:val="nil"/>
              <w:bottom w:val="single" w:sz="4" w:space="0" w:color="C0C0C0"/>
              <w:right w:val="single" w:sz="4" w:space="0" w:color="C0C0C0"/>
            </w:tcBorders>
            <w:shd w:val="clear" w:color="000000" w:fill="D7EAD3"/>
            <w:vAlign w:val="center"/>
            <w:hideMark/>
          </w:tcPr>
          <w:p w14:paraId="260597E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-0,48</w:t>
            </w:r>
          </w:p>
        </w:tc>
        <w:tc>
          <w:tcPr>
            <w:tcW w:w="1009" w:type="dxa"/>
            <w:vMerge/>
            <w:tcBorders>
              <w:top w:val="nil"/>
              <w:left w:val="nil"/>
              <w:bottom w:val="nil"/>
              <w:right w:val="nil"/>
            </w:tcBorders>
            <w:vAlign w:val="center"/>
            <w:hideMark/>
          </w:tcPr>
          <w:p w14:paraId="3FA12E7E"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25816CB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1,43</w:t>
            </w:r>
          </w:p>
        </w:tc>
        <w:tc>
          <w:tcPr>
            <w:tcW w:w="999" w:type="dxa"/>
            <w:tcBorders>
              <w:top w:val="nil"/>
              <w:left w:val="nil"/>
              <w:bottom w:val="single" w:sz="4" w:space="0" w:color="C0C0C0"/>
              <w:right w:val="single" w:sz="4" w:space="0" w:color="C0C0C0"/>
            </w:tcBorders>
            <w:shd w:val="clear" w:color="000000" w:fill="D7EAD3"/>
            <w:vAlign w:val="center"/>
            <w:hideMark/>
          </w:tcPr>
          <w:p w14:paraId="71358E1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1,93</w:t>
            </w:r>
          </w:p>
        </w:tc>
        <w:tc>
          <w:tcPr>
            <w:tcW w:w="686" w:type="dxa"/>
            <w:tcBorders>
              <w:top w:val="nil"/>
              <w:left w:val="nil"/>
              <w:bottom w:val="single" w:sz="4" w:space="0" w:color="C0C0C0"/>
              <w:right w:val="single" w:sz="4" w:space="0" w:color="C0C0C0"/>
            </w:tcBorders>
            <w:shd w:val="clear" w:color="000000" w:fill="D7EAD3"/>
            <w:vAlign w:val="center"/>
            <w:hideMark/>
          </w:tcPr>
          <w:p w14:paraId="2E99C74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0,96</w:t>
            </w:r>
          </w:p>
        </w:tc>
        <w:tc>
          <w:tcPr>
            <w:tcW w:w="688" w:type="dxa"/>
            <w:tcBorders>
              <w:top w:val="nil"/>
              <w:left w:val="nil"/>
              <w:bottom w:val="single" w:sz="4" w:space="0" w:color="C0C0C0"/>
              <w:right w:val="single" w:sz="4" w:space="0" w:color="C0C0C0"/>
            </w:tcBorders>
            <w:shd w:val="clear" w:color="000000" w:fill="D7EAD3"/>
            <w:vAlign w:val="center"/>
            <w:hideMark/>
          </w:tcPr>
          <w:p w14:paraId="5C7DBE7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0,96</w:t>
            </w:r>
          </w:p>
        </w:tc>
        <w:tc>
          <w:tcPr>
            <w:tcW w:w="567" w:type="dxa"/>
            <w:tcBorders>
              <w:top w:val="nil"/>
              <w:left w:val="nil"/>
              <w:bottom w:val="single" w:sz="4" w:space="0" w:color="C0C0C0"/>
              <w:right w:val="single" w:sz="4" w:space="0" w:color="C0C0C0"/>
            </w:tcBorders>
            <w:shd w:val="clear" w:color="000000" w:fill="D7EAD3"/>
            <w:vAlign w:val="center"/>
            <w:hideMark/>
          </w:tcPr>
          <w:p w14:paraId="5F018BE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-0,50</w:t>
            </w:r>
          </w:p>
        </w:tc>
        <w:tc>
          <w:tcPr>
            <w:tcW w:w="962" w:type="dxa"/>
            <w:vMerge/>
            <w:tcBorders>
              <w:top w:val="nil"/>
              <w:left w:val="nil"/>
              <w:bottom w:val="nil"/>
              <w:right w:val="nil"/>
            </w:tcBorders>
            <w:vAlign w:val="center"/>
            <w:hideMark/>
          </w:tcPr>
          <w:p w14:paraId="5960726F" w14:textId="77777777" w:rsidR="009B55A6" w:rsidRPr="009B55A6" w:rsidRDefault="009B55A6" w:rsidP="009B55A6">
            <w:pPr>
              <w:rPr>
                <w:rFonts w:ascii="Tahoma" w:hAnsi="Tahoma" w:cs="Tahoma"/>
                <w:sz w:val="13"/>
                <w:szCs w:val="13"/>
                <w:lang w:eastAsia="ru-RU"/>
              </w:rPr>
            </w:pPr>
          </w:p>
        </w:tc>
      </w:tr>
      <w:tr w:rsidR="009B55A6" w:rsidRPr="009B55A6" w14:paraId="6E5A7E6E" w14:textId="77777777" w:rsidTr="00831603">
        <w:trPr>
          <w:trHeight w:val="900"/>
          <w:jc w:val="center"/>
        </w:trPr>
        <w:tc>
          <w:tcPr>
            <w:tcW w:w="173" w:type="dxa"/>
            <w:tcBorders>
              <w:top w:val="nil"/>
              <w:left w:val="nil"/>
              <w:bottom w:val="nil"/>
              <w:right w:val="nil"/>
            </w:tcBorders>
            <w:shd w:val="clear" w:color="000000" w:fill="FFFF00"/>
            <w:noWrap/>
            <w:vAlign w:val="center"/>
            <w:hideMark/>
          </w:tcPr>
          <w:p w14:paraId="44230A4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0F4E574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3.1.6.1</w:t>
            </w:r>
          </w:p>
        </w:tc>
        <w:tc>
          <w:tcPr>
            <w:tcW w:w="1417" w:type="dxa"/>
            <w:tcBorders>
              <w:top w:val="nil"/>
              <w:left w:val="nil"/>
              <w:bottom w:val="single" w:sz="4" w:space="0" w:color="C0C0C0"/>
              <w:right w:val="single" w:sz="4" w:space="0" w:color="C0C0C0"/>
            </w:tcBorders>
            <w:shd w:val="clear" w:color="auto" w:fill="auto"/>
            <w:vAlign w:val="center"/>
            <w:hideMark/>
          </w:tcPr>
          <w:p w14:paraId="4B781B6F"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Количество</w:t>
            </w:r>
          </w:p>
        </w:tc>
        <w:tc>
          <w:tcPr>
            <w:tcW w:w="656" w:type="dxa"/>
            <w:tcBorders>
              <w:top w:val="nil"/>
              <w:left w:val="nil"/>
              <w:bottom w:val="single" w:sz="4" w:space="0" w:color="C0C0C0"/>
              <w:right w:val="single" w:sz="4" w:space="0" w:color="C0C0C0"/>
            </w:tcBorders>
            <w:shd w:val="clear" w:color="000000" w:fill="FFFFCC"/>
            <w:vAlign w:val="center"/>
            <w:hideMark/>
          </w:tcPr>
          <w:p w14:paraId="59C151D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w:t>
            </w:r>
          </w:p>
        </w:tc>
        <w:tc>
          <w:tcPr>
            <w:tcW w:w="870" w:type="dxa"/>
            <w:tcBorders>
              <w:top w:val="nil"/>
              <w:left w:val="nil"/>
              <w:bottom w:val="single" w:sz="4" w:space="0" w:color="C0C0C0"/>
              <w:right w:val="single" w:sz="4" w:space="0" w:color="C0C0C0"/>
            </w:tcBorders>
            <w:shd w:val="clear" w:color="000000" w:fill="FFFFCC"/>
            <w:vAlign w:val="center"/>
            <w:hideMark/>
          </w:tcPr>
          <w:p w14:paraId="686D306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0,03</w:t>
            </w:r>
          </w:p>
        </w:tc>
        <w:tc>
          <w:tcPr>
            <w:tcW w:w="999" w:type="dxa"/>
            <w:tcBorders>
              <w:top w:val="nil"/>
              <w:left w:val="nil"/>
              <w:bottom w:val="single" w:sz="4" w:space="0" w:color="C0C0C0"/>
              <w:right w:val="single" w:sz="4" w:space="0" w:color="C0C0C0"/>
            </w:tcBorders>
            <w:shd w:val="clear" w:color="000000" w:fill="FFFFCC"/>
            <w:vAlign w:val="center"/>
            <w:hideMark/>
          </w:tcPr>
          <w:p w14:paraId="3FE7631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0,03</w:t>
            </w:r>
          </w:p>
        </w:tc>
        <w:tc>
          <w:tcPr>
            <w:tcW w:w="505" w:type="dxa"/>
            <w:tcBorders>
              <w:top w:val="nil"/>
              <w:left w:val="nil"/>
              <w:bottom w:val="single" w:sz="4" w:space="0" w:color="C0C0C0"/>
              <w:right w:val="single" w:sz="4" w:space="0" w:color="C0C0C0"/>
            </w:tcBorders>
            <w:shd w:val="clear" w:color="000000" w:fill="D7EAD3"/>
            <w:vAlign w:val="center"/>
            <w:hideMark/>
          </w:tcPr>
          <w:p w14:paraId="2AD2657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648B71D3"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549AA5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0,03</w:t>
            </w:r>
          </w:p>
        </w:tc>
        <w:tc>
          <w:tcPr>
            <w:tcW w:w="999" w:type="dxa"/>
            <w:tcBorders>
              <w:top w:val="nil"/>
              <w:left w:val="nil"/>
              <w:bottom w:val="single" w:sz="4" w:space="0" w:color="C0C0C0"/>
              <w:right w:val="single" w:sz="4" w:space="0" w:color="C0C0C0"/>
            </w:tcBorders>
            <w:shd w:val="clear" w:color="000000" w:fill="FFFFCC"/>
            <w:vAlign w:val="center"/>
            <w:hideMark/>
          </w:tcPr>
          <w:p w14:paraId="4BCE4D1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0,03</w:t>
            </w:r>
          </w:p>
        </w:tc>
        <w:tc>
          <w:tcPr>
            <w:tcW w:w="686" w:type="dxa"/>
            <w:tcBorders>
              <w:top w:val="nil"/>
              <w:left w:val="nil"/>
              <w:bottom w:val="single" w:sz="4" w:space="0" w:color="C0C0C0"/>
              <w:right w:val="single" w:sz="4" w:space="0" w:color="C0C0C0"/>
            </w:tcBorders>
            <w:shd w:val="clear" w:color="000000" w:fill="D7EAD3"/>
            <w:vAlign w:val="center"/>
            <w:hideMark/>
          </w:tcPr>
          <w:p w14:paraId="44706C0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686" w:type="dxa"/>
            <w:tcBorders>
              <w:top w:val="nil"/>
              <w:left w:val="nil"/>
              <w:bottom w:val="single" w:sz="4" w:space="0" w:color="C0C0C0"/>
              <w:right w:val="single" w:sz="4" w:space="0" w:color="C0C0C0"/>
            </w:tcBorders>
            <w:shd w:val="clear" w:color="000000" w:fill="D7EAD3"/>
            <w:vAlign w:val="center"/>
            <w:hideMark/>
          </w:tcPr>
          <w:p w14:paraId="27EC5DD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526" w:type="dxa"/>
            <w:tcBorders>
              <w:top w:val="nil"/>
              <w:left w:val="nil"/>
              <w:bottom w:val="single" w:sz="4" w:space="0" w:color="C0C0C0"/>
              <w:right w:val="single" w:sz="4" w:space="0" w:color="C0C0C0"/>
            </w:tcBorders>
            <w:shd w:val="clear" w:color="000000" w:fill="D7EAD3"/>
            <w:vAlign w:val="center"/>
            <w:hideMark/>
          </w:tcPr>
          <w:p w14:paraId="31D90E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6F0DEE9B"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0487B3A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0,03</w:t>
            </w:r>
          </w:p>
        </w:tc>
        <w:tc>
          <w:tcPr>
            <w:tcW w:w="999" w:type="dxa"/>
            <w:tcBorders>
              <w:top w:val="nil"/>
              <w:left w:val="nil"/>
              <w:bottom w:val="single" w:sz="4" w:space="0" w:color="C0C0C0"/>
              <w:right w:val="single" w:sz="4" w:space="0" w:color="C0C0C0"/>
            </w:tcBorders>
            <w:shd w:val="clear" w:color="000000" w:fill="FFFFCC"/>
            <w:vAlign w:val="center"/>
            <w:hideMark/>
          </w:tcPr>
          <w:p w14:paraId="65041DE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0,03</w:t>
            </w:r>
          </w:p>
        </w:tc>
        <w:tc>
          <w:tcPr>
            <w:tcW w:w="686" w:type="dxa"/>
            <w:tcBorders>
              <w:top w:val="nil"/>
              <w:left w:val="nil"/>
              <w:bottom w:val="single" w:sz="4" w:space="0" w:color="C0C0C0"/>
              <w:right w:val="single" w:sz="4" w:space="0" w:color="C0C0C0"/>
            </w:tcBorders>
            <w:shd w:val="clear" w:color="000000" w:fill="D7EAD3"/>
            <w:vAlign w:val="center"/>
            <w:hideMark/>
          </w:tcPr>
          <w:p w14:paraId="69FC1A0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688" w:type="dxa"/>
            <w:tcBorders>
              <w:top w:val="nil"/>
              <w:left w:val="nil"/>
              <w:bottom w:val="single" w:sz="4" w:space="0" w:color="C0C0C0"/>
              <w:right w:val="single" w:sz="4" w:space="0" w:color="C0C0C0"/>
            </w:tcBorders>
            <w:shd w:val="clear" w:color="000000" w:fill="D7EAD3"/>
            <w:vAlign w:val="center"/>
            <w:hideMark/>
          </w:tcPr>
          <w:p w14:paraId="077E989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567" w:type="dxa"/>
            <w:tcBorders>
              <w:top w:val="nil"/>
              <w:left w:val="nil"/>
              <w:bottom w:val="single" w:sz="4" w:space="0" w:color="C0C0C0"/>
              <w:right w:val="single" w:sz="4" w:space="0" w:color="C0C0C0"/>
            </w:tcBorders>
            <w:shd w:val="clear" w:color="000000" w:fill="D7EAD3"/>
            <w:vAlign w:val="center"/>
            <w:hideMark/>
          </w:tcPr>
          <w:p w14:paraId="1EAFC45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580C63B8" w14:textId="77777777" w:rsidR="009B55A6" w:rsidRPr="009B55A6" w:rsidRDefault="009B55A6" w:rsidP="009B55A6">
            <w:pPr>
              <w:rPr>
                <w:rFonts w:ascii="Tahoma" w:hAnsi="Tahoma" w:cs="Tahoma"/>
                <w:sz w:val="13"/>
                <w:szCs w:val="13"/>
                <w:lang w:eastAsia="ru-RU"/>
              </w:rPr>
            </w:pPr>
          </w:p>
        </w:tc>
      </w:tr>
      <w:tr w:rsidR="009B55A6" w:rsidRPr="009B55A6" w14:paraId="1F1A6842"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20B13414"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nil"/>
              <w:bottom w:val="single" w:sz="4" w:space="0" w:color="C0C0C0"/>
              <w:right w:val="single" w:sz="4" w:space="0" w:color="C0C0C0"/>
            </w:tcBorders>
            <w:shd w:val="clear" w:color="auto" w:fill="auto"/>
            <w:vAlign w:val="center"/>
            <w:hideMark/>
          </w:tcPr>
          <w:p w14:paraId="4927AF5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3.1.6.2</w:t>
            </w:r>
          </w:p>
        </w:tc>
        <w:tc>
          <w:tcPr>
            <w:tcW w:w="1417" w:type="dxa"/>
            <w:tcBorders>
              <w:top w:val="nil"/>
              <w:left w:val="nil"/>
              <w:bottom w:val="single" w:sz="4" w:space="0" w:color="C0C0C0"/>
              <w:right w:val="single" w:sz="4" w:space="0" w:color="C0C0C0"/>
            </w:tcBorders>
            <w:shd w:val="clear" w:color="auto" w:fill="auto"/>
            <w:vAlign w:val="center"/>
            <w:hideMark/>
          </w:tcPr>
          <w:p w14:paraId="127D9E48"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Цена</w:t>
            </w:r>
          </w:p>
        </w:tc>
        <w:tc>
          <w:tcPr>
            <w:tcW w:w="656" w:type="dxa"/>
            <w:tcBorders>
              <w:top w:val="nil"/>
              <w:left w:val="nil"/>
              <w:bottom w:val="single" w:sz="4" w:space="0" w:color="C0C0C0"/>
              <w:right w:val="single" w:sz="4" w:space="0" w:color="C0C0C0"/>
            </w:tcBorders>
            <w:shd w:val="clear" w:color="auto" w:fill="auto"/>
            <w:vAlign w:val="center"/>
            <w:hideMark/>
          </w:tcPr>
          <w:p w14:paraId="782DDA3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руб/т.</w:t>
            </w:r>
          </w:p>
        </w:tc>
        <w:tc>
          <w:tcPr>
            <w:tcW w:w="870" w:type="dxa"/>
            <w:tcBorders>
              <w:top w:val="nil"/>
              <w:left w:val="nil"/>
              <w:bottom w:val="single" w:sz="4" w:space="0" w:color="C0C0C0"/>
              <w:right w:val="single" w:sz="4" w:space="0" w:color="C0C0C0"/>
            </w:tcBorders>
            <w:shd w:val="clear" w:color="000000" w:fill="FFFFCC"/>
            <w:vAlign w:val="center"/>
            <w:hideMark/>
          </w:tcPr>
          <w:p w14:paraId="12185FD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54 000,00</w:t>
            </w:r>
          </w:p>
        </w:tc>
        <w:tc>
          <w:tcPr>
            <w:tcW w:w="999" w:type="dxa"/>
            <w:tcBorders>
              <w:top w:val="nil"/>
              <w:left w:val="nil"/>
              <w:bottom w:val="single" w:sz="4" w:space="0" w:color="C0C0C0"/>
              <w:right w:val="single" w:sz="4" w:space="0" w:color="C0C0C0"/>
            </w:tcBorders>
            <w:shd w:val="clear" w:color="000000" w:fill="FFFFCC"/>
            <w:vAlign w:val="center"/>
            <w:hideMark/>
          </w:tcPr>
          <w:p w14:paraId="4C20C2D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72 940,00</w:t>
            </w:r>
          </w:p>
        </w:tc>
        <w:tc>
          <w:tcPr>
            <w:tcW w:w="505" w:type="dxa"/>
            <w:tcBorders>
              <w:top w:val="nil"/>
              <w:left w:val="nil"/>
              <w:bottom w:val="single" w:sz="4" w:space="0" w:color="C0C0C0"/>
              <w:right w:val="single" w:sz="4" w:space="0" w:color="C0C0C0"/>
            </w:tcBorders>
            <w:shd w:val="clear" w:color="000000" w:fill="D7EAD3"/>
            <w:vAlign w:val="center"/>
            <w:hideMark/>
          </w:tcPr>
          <w:p w14:paraId="1FDFC43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-18 940,00</w:t>
            </w:r>
          </w:p>
        </w:tc>
        <w:tc>
          <w:tcPr>
            <w:tcW w:w="1061" w:type="dxa"/>
            <w:vMerge/>
            <w:tcBorders>
              <w:top w:val="nil"/>
              <w:left w:val="nil"/>
              <w:bottom w:val="nil"/>
              <w:right w:val="single" w:sz="4" w:space="0" w:color="C0C0C0"/>
            </w:tcBorders>
            <w:vAlign w:val="center"/>
            <w:hideMark/>
          </w:tcPr>
          <w:p w14:paraId="66775376"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0AC9BBC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55 279,80</w:t>
            </w:r>
          </w:p>
        </w:tc>
        <w:tc>
          <w:tcPr>
            <w:tcW w:w="999" w:type="dxa"/>
            <w:tcBorders>
              <w:top w:val="nil"/>
              <w:left w:val="nil"/>
              <w:bottom w:val="single" w:sz="4" w:space="0" w:color="C0C0C0"/>
              <w:right w:val="single" w:sz="4" w:space="0" w:color="C0C0C0"/>
            </w:tcBorders>
            <w:shd w:val="clear" w:color="000000" w:fill="FFFFCC"/>
            <w:vAlign w:val="center"/>
            <w:hideMark/>
          </w:tcPr>
          <w:p w14:paraId="78354F9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74 665,76</w:t>
            </w:r>
          </w:p>
        </w:tc>
        <w:tc>
          <w:tcPr>
            <w:tcW w:w="686" w:type="dxa"/>
            <w:tcBorders>
              <w:top w:val="nil"/>
              <w:left w:val="nil"/>
              <w:bottom w:val="single" w:sz="4" w:space="0" w:color="C0C0C0"/>
              <w:right w:val="single" w:sz="4" w:space="0" w:color="C0C0C0"/>
            </w:tcBorders>
            <w:shd w:val="clear" w:color="000000" w:fill="D7EAD3"/>
            <w:vAlign w:val="center"/>
            <w:hideMark/>
          </w:tcPr>
          <w:p w14:paraId="303BBB6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74 665,76</w:t>
            </w:r>
          </w:p>
        </w:tc>
        <w:tc>
          <w:tcPr>
            <w:tcW w:w="686" w:type="dxa"/>
            <w:tcBorders>
              <w:top w:val="nil"/>
              <w:left w:val="nil"/>
              <w:bottom w:val="single" w:sz="4" w:space="0" w:color="C0C0C0"/>
              <w:right w:val="single" w:sz="4" w:space="0" w:color="C0C0C0"/>
            </w:tcBorders>
            <w:shd w:val="clear" w:color="000000" w:fill="D7EAD3"/>
            <w:vAlign w:val="center"/>
            <w:hideMark/>
          </w:tcPr>
          <w:p w14:paraId="7E9082E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74 665,76</w:t>
            </w:r>
          </w:p>
        </w:tc>
        <w:tc>
          <w:tcPr>
            <w:tcW w:w="526" w:type="dxa"/>
            <w:tcBorders>
              <w:top w:val="nil"/>
              <w:left w:val="nil"/>
              <w:bottom w:val="single" w:sz="4" w:space="0" w:color="C0C0C0"/>
              <w:right w:val="single" w:sz="4" w:space="0" w:color="C0C0C0"/>
            </w:tcBorders>
            <w:shd w:val="clear" w:color="000000" w:fill="D7EAD3"/>
            <w:vAlign w:val="center"/>
            <w:hideMark/>
          </w:tcPr>
          <w:p w14:paraId="08FBC69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-19 385,96</w:t>
            </w:r>
          </w:p>
        </w:tc>
        <w:tc>
          <w:tcPr>
            <w:tcW w:w="1009" w:type="dxa"/>
            <w:vMerge/>
            <w:tcBorders>
              <w:top w:val="nil"/>
              <w:left w:val="nil"/>
              <w:bottom w:val="nil"/>
              <w:right w:val="nil"/>
            </w:tcBorders>
            <w:vAlign w:val="center"/>
            <w:hideMark/>
          </w:tcPr>
          <w:p w14:paraId="3DFF7371"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0BFC79F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56 916,08</w:t>
            </w:r>
          </w:p>
        </w:tc>
        <w:tc>
          <w:tcPr>
            <w:tcW w:w="999" w:type="dxa"/>
            <w:tcBorders>
              <w:top w:val="nil"/>
              <w:left w:val="nil"/>
              <w:bottom w:val="single" w:sz="4" w:space="0" w:color="C0C0C0"/>
              <w:right w:val="single" w:sz="4" w:space="0" w:color="C0C0C0"/>
            </w:tcBorders>
            <w:shd w:val="clear" w:color="000000" w:fill="FFFFCC"/>
            <w:vAlign w:val="center"/>
            <w:hideMark/>
          </w:tcPr>
          <w:p w14:paraId="6FDEB56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76 875,87</w:t>
            </w:r>
          </w:p>
        </w:tc>
        <w:tc>
          <w:tcPr>
            <w:tcW w:w="686" w:type="dxa"/>
            <w:tcBorders>
              <w:top w:val="nil"/>
              <w:left w:val="nil"/>
              <w:bottom w:val="single" w:sz="4" w:space="0" w:color="C0C0C0"/>
              <w:right w:val="single" w:sz="4" w:space="0" w:color="C0C0C0"/>
            </w:tcBorders>
            <w:shd w:val="clear" w:color="000000" w:fill="D7EAD3"/>
            <w:vAlign w:val="center"/>
            <w:hideMark/>
          </w:tcPr>
          <w:p w14:paraId="4DE1A8E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76 875,87</w:t>
            </w:r>
          </w:p>
        </w:tc>
        <w:tc>
          <w:tcPr>
            <w:tcW w:w="688" w:type="dxa"/>
            <w:tcBorders>
              <w:top w:val="nil"/>
              <w:left w:val="nil"/>
              <w:bottom w:val="single" w:sz="4" w:space="0" w:color="C0C0C0"/>
              <w:right w:val="single" w:sz="4" w:space="0" w:color="C0C0C0"/>
            </w:tcBorders>
            <w:shd w:val="clear" w:color="000000" w:fill="D7EAD3"/>
            <w:vAlign w:val="center"/>
            <w:hideMark/>
          </w:tcPr>
          <w:p w14:paraId="651A5FA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76 875,87</w:t>
            </w:r>
          </w:p>
        </w:tc>
        <w:tc>
          <w:tcPr>
            <w:tcW w:w="567" w:type="dxa"/>
            <w:tcBorders>
              <w:top w:val="nil"/>
              <w:left w:val="nil"/>
              <w:bottom w:val="single" w:sz="4" w:space="0" w:color="C0C0C0"/>
              <w:right w:val="single" w:sz="4" w:space="0" w:color="C0C0C0"/>
            </w:tcBorders>
            <w:shd w:val="clear" w:color="000000" w:fill="D7EAD3"/>
            <w:vAlign w:val="center"/>
            <w:hideMark/>
          </w:tcPr>
          <w:p w14:paraId="3FD404B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-19 959,79</w:t>
            </w:r>
          </w:p>
        </w:tc>
        <w:tc>
          <w:tcPr>
            <w:tcW w:w="962" w:type="dxa"/>
            <w:vMerge/>
            <w:tcBorders>
              <w:top w:val="nil"/>
              <w:left w:val="nil"/>
              <w:bottom w:val="nil"/>
              <w:right w:val="nil"/>
            </w:tcBorders>
            <w:vAlign w:val="center"/>
            <w:hideMark/>
          </w:tcPr>
          <w:p w14:paraId="43C6077F" w14:textId="77777777" w:rsidR="009B55A6" w:rsidRPr="009B55A6" w:rsidRDefault="009B55A6" w:rsidP="009B55A6">
            <w:pPr>
              <w:rPr>
                <w:rFonts w:ascii="Tahoma" w:hAnsi="Tahoma" w:cs="Tahoma"/>
                <w:sz w:val="13"/>
                <w:szCs w:val="13"/>
                <w:lang w:eastAsia="ru-RU"/>
              </w:rPr>
            </w:pPr>
          </w:p>
        </w:tc>
      </w:tr>
      <w:tr w:rsidR="009B55A6" w:rsidRPr="009B55A6" w14:paraId="5AF7258D" w14:textId="77777777" w:rsidTr="00831603">
        <w:trPr>
          <w:trHeight w:val="984"/>
          <w:jc w:val="center"/>
        </w:trPr>
        <w:tc>
          <w:tcPr>
            <w:tcW w:w="173" w:type="dxa"/>
            <w:tcBorders>
              <w:top w:val="nil"/>
              <w:left w:val="nil"/>
              <w:bottom w:val="nil"/>
              <w:right w:val="nil"/>
            </w:tcBorders>
            <w:shd w:val="clear" w:color="000000" w:fill="FFFF00"/>
            <w:noWrap/>
            <w:vAlign w:val="center"/>
            <w:hideMark/>
          </w:tcPr>
          <w:p w14:paraId="531E6CA4"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13AA00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3.2</w:t>
            </w:r>
          </w:p>
        </w:tc>
        <w:tc>
          <w:tcPr>
            <w:tcW w:w="1417" w:type="dxa"/>
            <w:tcBorders>
              <w:top w:val="nil"/>
              <w:left w:val="nil"/>
              <w:bottom w:val="single" w:sz="4" w:space="0" w:color="C0C0C0"/>
              <w:right w:val="single" w:sz="4" w:space="0" w:color="C0C0C0"/>
            </w:tcBorders>
            <w:shd w:val="clear" w:color="auto" w:fill="auto"/>
            <w:vAlign w:val="center"/>
            <w:hideMark/>
          </w:tcPr>
          <w:p w14:paraId="511AEFB5"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Материалы и запасные части</w:t>
            </w:r>
          </w:p>
        </w:tc>
        <w:tc>
          <w:tcPr>
            <w:tcW w:w="656" w:type="dxa"/>
            <w:tcBorders>
              <w:top w:val="nil"/>
              <w:left w:val="nil"/>
              <w:bottom w:val="single" w:sz="4" w:space="0" w:color="C0C0C0"/>
              <w:right w:val="single" w:sz="4" w:space="0" w:color="C0C0C0"/>
            </w:tcBorders>
            <w:shd w:val="clear" w:color="auto" w:fill="auto"/>
            <w:vAlign w:val="center"/>
            <w:hideMark/>
          </w:tcPr>
          <w:p w14:paraId="116ADC8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4B9BF95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1 609,33</w:t>
            </w:r>
          </w:p>
        </w:tc>
        <w:tc>
          <w:tcPr>
            <w:tcW w:w="999" w:type="dxa"/>
            <w:tcBorders>
              <w:top w:val="nil"/>
              <w:left w:val="nil"/>
              <w:bottom w:val="single" w:sz="4" w:space="0" w:color="C0C0C0"/>
              <w:right w:val="single" w:sz="4" w:space="0" w:color="C0C0C0"/>
            </w:tcBorders>
            <w:shd w:val="clear" w:color="000000" w:fill="FFFFCC"/>
            <w:vAlign w:val="center"/>
            <w:hideMark/>
          </w:tcPr>
          <w:p w14:paraId="39B982E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1 609,33</w:t>
            </w:r>
          </w:p>
        </w:tc>
        <w:tc>
          <w:tcPr>
            <w:tcW w:w="505" w:type="dxa"/>
            <w:tcBorders>
              <w:top w:val="nil"/>
              <w:left w:val="nil"/>
              <w:bottom w:val="single" w:sz="4" w:space="0" w:color="C0C0C0"/>
              <w:right w:val="single" w:sz="4" w:space="0" w:color="C0C0C0"/>
            </w:tcBorders>
            <w:shd w:val="clear" w:color="000000" w:fill="D7EAD3"/>
            <w:vAlign w:val="center"/>
            <w:hideMark/>
          </w:tcPr>
          <w:p w14:paraId="1CE0B5C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73A9B06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FFFFCC"/>
            <w:vAlign w:val="center"/>
            <w:hideMark/>
          </w:tcPr>
          <w:p w14:paraId="4FE0A8C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1 647,40</w:t>
            </w:r>
          </w:p>
        </w:tc>
        <w:tc>
          <w:tcPr>
            <w:tcW w:w="999" w:type="dxa"/>
            <w:tcBorders>
              <w:top w:val="nil"/>
              <w:left w:val="nil"/>
              <w:bottom w:val="single" w:sz="4" w:space="0" w:color="C0C0C0"/>
              <w:right w:val="single" w:sz="4" w:space="0" w:color="C0C0C0"/>
            </w:tcBorders>
            <w:shd w:val="clear" w:color="000000" w:fill="FFFFCC"/>
            <w:vAlign w:val="center"/>
            <w:hideMark/>
          </w:tcPr>
          <w:p w14:paraId="78B8640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1 647,41</w:t>
            </w:r>
          </w:p>
        </w:tc>
        <w:tc>
          <w:tcPr>
            <w:tcW w:w="686" w:type="dxa"/>
            <w:tcBorders>
              <w:top w:val="nil"/>
              <w:left w:val="nil"/>
              <w:bottom w:val="single" w:sz="4" w:space="0" w:color="C0C0C0"/>
              <w:right w:val="single" w:sz="4" w:space="0" w:color="C0C0C0"/>
            </w:tcBorders>
            <w:shd w:val="clear" w:color="000000" w:fill="D7EAD3"/>
            <w:vAlign w:val="center"/>
            <w:hideMark/>
          </w:tcPr>
          <w:p w14:paraId="54E39E5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823,70</w:t>
            </w:r>
          </w:p>
        </w:tc>
        <w:tc>
          <w:tcPr>
            <w:tcW w:w="686" w:type="dxa"/>
            <w:tcBorders>
              <w:top w:val="nil"/>
              <w:left w:val="nil"/>
              <w:bottom w:val="single" w:sz="4" w:space="0" w:color="C0C0C0"/>
              <w:right w:val="single" w:sz="4" w:space="0" w:color="C0C0C0"/>
            </w:tcBorders>
            <w:shd w:val="clear" w:color="000000" w:fill="D7EAD3"/>
            <w:vAlign w:val="center"/>
            <w:hideMark/>
          </w:tcPr>
          <w:p w14:paraId="3B3F4CF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823,70</w:t>
            </w:r>
          </w:p>
        </w:tc>
        <w:tc>
          <w:tcPr>
            <w:tcW w:w="526" w:type="dxa"/>
            <w:tcBorders>
              <w:top w:val="nil"/>
              <w:left w:val="nil"/>
              <w:bottom w:val="single" w:sz="4" w:space="0" w:color="C0C0C0"/>
              <w:right w:val="single" w:sz="4" w:space="0" w:color="C0C0C0"/>
            </w:tcBorders>
            <w:shd w:val="clear" w:color="000000" w:fill="D7EAD3"/>
            <w:vAlign w:val="center"/>
            <w:hideMark/>
          </w:tcPr>
          <w:p w14:paraId="0679AC1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009" w:type="dxa"/>
            <w:tcBorders>
              <w:top w:val="nil"/>
              <w:left w:val="nil"/>
              <w:bottom w:val="single" w:sz="4" w:space="0" w:color="C0C0C0"/>
              <w:right w:val="nil"/>
            </w:tcBorders>
            <w:shd w:val="clear" w:color="000000" w:fill="FFFFCC"/>
            <w:vAlign w:val="center"/>
            <w:hideMark/>
          </w:tcPr>
          <w:p w14:paraId="04CC36A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2958F93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1 696,16</w:t>
            </w:r>
          </w:p>
        </w:tc>
        <w:tc>
          <w:tcPr>
            <w:tcW w:w="999" w:type="dxa"/>
            <w:tcBorders>
              <w:top w:val="nil"/>
              <w:left w:val="nil"/>
              <w:bottom w:val="single" w:sz="4" w:space="0" w:color="C0C0C0"/>
              <w:right w:val="single" w:sz="4" w:space="0" w:color="C0C0C0"/>
            </w:tcBorders>
            <w:shd w:val="clear" w:color="000000" w:fill="FFFFCC"/>
            <w:vAlign w:val="center"/>
            <w:hideMark/>
          </w:tcPr>
          <w:p w14:paraId="555D58F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1 696,17</w:t>
            </w:r>
          </w:p>
        </w:tc>
        <w:tc>
          <w:tcPr>
            <w:tcW w:w="686" w:type="dxa"/>
            <w:tcBorders>
              <w:top w:val="nil"/>
              <w:left w:val="nil"/>
              <w:bottom w:val="single" w:sz="4" w:space="0" w:color="C0C0C0"/>
              <w:right w:val="single" w:sz="4" w:space="0" w:color="C0C0C0"/>
            </w:tcBorders>
            <w:shd w:val="clear" w:color="000000" w:fill="D7EAD3"/>
            <w:vAlign w:val="center"/>
            <w:hideMark/>
          </w:tcPr>
          <w:p w14:paraId="792AFF7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848,08</w:t>
            </w:r>
          </w:p>
        </w:tc>
        <w:tc>
          <w:tcPr>
            <w:tcW w:w="688" w:type="dxa"/>
            <w:tcBorders>
              <w:top w:val="nil"/>
              <w:left w:val="nil"/>
              <w:bottom w:val="single" w:sz="4" w:space="0" w:color="C0C0C0"/>
              <w:right w:val="single" w:sz="4" w:space="0" w:color="C0C0C0"/>
            </w:tcBorders>
            <w:shd w:val="clear" w:color="000000" w:fill="D7EAD3"/>
            <w:vAlign w:val="center"/>
            <w:hideMark/>
          </w:tcPr>
          <w:p w14:paraId="0196EB6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848,08</w:t>
            </w:r>
          </w:p>
        </w:tc>
        <w:tc>
          <w:tcPr>
            <w:tcW w:w="567" w:type="dxa"/>
            <w:tcBorders>
              <w:top w:val="nil"/>
              <w:left w:val="nil"/>
              <w:bottom w:val="single" w:sz="4" w:space="0" w:color="C0C0C0"/>
              <w:right w:val="single" w:sz="4" w:space="0" w:color="C0C0C0"/>
            </w:tcBorders>
            <w:shd w:val="clear" w:color="000000" w:fill="D7EAD3"/>
            <w:vAlign w:val="center"/>
            <w:hideMark/>
          </w:tcPr>
          <w:p w14:paraId="15D23F7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962" w:type="dxa"/>
            <w:tcBorders>
              <w:top w:val="nil"/>
              <w:left w:val="nil"/>
              <w:bottom w:val="single" w:sz="4" w:space="0" w:color="C0C0C0"/>
              <w:right w:val="nil"/>
            </w:tcBorders>
            <w:shd w:val="clear" w:color="000000" w:fill="FFFFCC"/>
            <w:vAlign w:val="center"/>
            <w:hideMark/>
          </w:tcPr>
          <w:p w14:paraId="3DD978A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B55A6" w:rsidRPr="009B55A6" w14:paraId="1D498343" w14:textId="77777777" w:rsidTr="00831603">
        <w:trPr>
          <w:trHeight w:val="450"/>
          <w:jc w:val="center"/>
        </w:trPr>
        <w:tc>
          <w:tcPr>
            <w:tcW w:w="173" w:type="dxa"/>
            <w:tcBorders>
              <w:top w:val="nil"/>
              <w:left w:val="nil"/>
              <w:bottom w:val="nil"/>
              <w:right w:val="nil"/>
            </w:tcBorders>
            <w:shd w:val="clear" w:color="000000" w:fill="FABF8F"/>
            <w:noWrap/>
            <w:vAlign w:val="center"/>
            <w:hideMark/>
          </w:tcPr>
          <w:p w14:paraId="56688A4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38CDF5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w:t>
            </w:r>
          </w:p>
        </w:tc>
        <w:tc>
          <w:tcPr>
            <w:tcW w:w="1417" w:type="dxa"/>
            <w:tcBorders>
              <w:top w:val="nil"/>
              <w:left w:val="nil"/>
              <w:bottom w:val="single" w:sz="4" w:space="0" w:color="C0C0C0"/>
              <w:right w:val="single" w:sz="4" w:space="0" w:color="C0C0C0"/>
            </w:tcBorders>
            <w:shd w:val="clear" w:color="auto" w:fill="auto"/>
            <w:vAlign w:val="center"/>
            <w:hideMark/>
          </w:tcPr>
          <w:p w14:paraId="4E61E75F"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Затраты на покупную электрическую энергию, по уровням напряжения:</w:t>
            </w:r>
          </w:p>
        </w:tc>
        <w:tc>
          <w:tcPr>
            <w:tcW w:w="656" w:type="dxa"/>
            <w:tcBorders>
              <w:top w:val="nil"/>
              <w:left w:val="nil"/>
              <w:bottom w:val="single" w:sz="4" w:space="0" w:color="C0C0C0"/>
              <w:right w:val="single" w:sz="4" w:space="0" w:color="C0C0C0"/>
            </w:tcBorders>
            <w:shd w:val="clear" w:color="auto" w:fill="auto"/>
            <w:vAlign w:val="center"/>
            <w:hideMark/>
          </w:tcPr>
          <w:p w14:paraId="1CF619A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2842017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39 251,05</w:t>
            </w:r>
          </w:p>
        </w:tc>
        <w:tc>
          <w:tcPr>
            <w:tcW w:w="999" w:type="dxa"/>
            <w:tcBorders>
              <w:top w:val="nil"/>
              <w:left w:val="nil"/>
              <w:bottom w:val="single" w:sz="4" w:space="0" w:color="C0C0C0"/>
              <w:right w:val="single" w:sz="4" w:space="0" w:color="C0C0C0"/>
            </w:tcBorders>
            <w:shd w:val="clear" w:color="000000" w:fill="D7EAD3"/>
            <w:vAlign w:val="center"/>
            <w:hideMark/>
          </w:tcPr>
          <w:p w14:paraId="073F131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39 251,05</w:t>
            </w:r>
          </w:p>
        </w:tc>
        <w:tc>
          <w:tcPr>
            <w:tcW w:w="505" w:type="dxa"/>
            <w:tcBorders>
              <w:top w:val="nil"/>
              <w:left w:val="nil"/>
              <w:bottom w:val="single" w:sz="4" w:space="0" w:color="C0C0C0"/>
              <w:right w:val="single" w:sz="4" w:space="0" w:color="C0C0C0"/>
            </w:tcBorders>
            <w:shd w:val="clear" w:color="000000" w:fill="D7EAD3"/>
            <w:vAlign w:val="center"/>
            <w:hideMark/>
          </w:tcPr>
          <w:p w14:paraId="19CD140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6B8732B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D7EAD3"/>
            <w:vAlign w:val="center"/>
            <w:hideMark/>
          </w:tcPr>
          <w:p w14:paraId="3CB1FB0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40 899,59</w:t>
            </w:r>
          </w:p>
        </w:tc>
        <w:tc>
          <w:tcPr>
            <w:tcW w:w="999" w:type="dxa"/>
            <w:tcBorders>
              <w:top w:val="nil"/>
              <w:left w:val="nil"/>
              <w:bottom w:val="single" w:sz="4" w:space="0" w:color="C0C0C0"/>
              <w:right w:val="single" w:sz="4" w:space="0" w:color="C0C0C0"/>
            </w:tcBorders>
            <w:shd w:val="clear" w:color="000000" w:fill="D7EAD3"/>
            <w:vAlign w:val="center"/>
            <w:hideMark/>
          </w:tcPr>
          <w:p w14:paraId="12F77C3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40 899,59</w:t>
            </w:r>
          </w:p>
        </w:tc>
        <w:tc>
          <w:tcPr>
            <w:tcW w:w="686" w:type="dxa"/>
            <w:tcBorders>
              <w:top w:val="nil"/>
              <w:left w:val="nil"/>
              <w:bottom w:val="single" w:sz="4" w:space="0" w:color="C0C0C0"/>
              <w:right w:val="single" w:sz="4" w:space="0" w:color="C0C0C0"/>
            </w:tcBorders>
            <w:shd w:val="clear" w:color="000000" w:fill="D7EAD3"/>
            <w:vAlign w:val="center"/>
            <w:hideMark/>
          </w:tcPr>
          <w:p w14:paraId="3B65AA9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20 449,79</w:t>
            </w:r>
          </w:p>
        </w:tc>
        <w:tc>
          <w:tcPr>
            <w:tcW w:w="686" w:type="dxa"/>
            <w:tcBorders>
              <w:top w:val="nil"/>
              <w:left w:val="nil"/>
              <w:bottom w:val="single" w:sz="4" w:space="0" w:color="C0C0C0"/>
              <w:right w:val="single" w:sz="4" w:space="0" w:color="C0C0C0"/>
            </w:tcBorders>
            <w:shd w:val="clear" w:color="000000" w:fill="D7EAD3"/>
            <w:vAlign w:val="center"/>
            <w:hideMark/>
          </w:tcPr>
          <w:p w14:paraId="464F384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20 449,79</w:t>
            </w:r>
          </w:p>
        </w:tc>
        <w:tc>
          <w:tcPr>
            <w:tcW w:w="526" w:type="dxa"/>
            <w:tcBorders>
              <w:top w:val="nil"/>
              <w:left w:val="nil"/>
              <w:bottom w:val="single" w:sz="4" w:space="0" w:color="C0C0C0"/>
              <w:right w:val="single" w:sz="4" w:space="0" w:color="C0C0C0"/>
            </w:tcBorders>
            <w:shd w:val="clear" w:color="000000" w:fill="D7EAD3"/>
            <w:vAlign w:val="center"/>
            <w:hideMark/>
          </w:tcPr>
          <w:p w14:paraId="682FD80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0E809B7B"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76D983F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42 535,57</w:t>
            </w:r>
          </w:p>
        </w:tc>
        <w:tc>
          <w:tcPr>
            <w:tcW w:w="999" w:type="dxa"/>
            <w:tcBorders>
              <w:top w:val="nil"/>
              <w:left w:val="nil"/>
              <w:bottom w:val="single" w:sz="4" w:space="0" w:color="C0C0C0"/>
              <w:right w:val="single" w:sz="4" w:space="0" w:color="C0C0C0"/>
            </w:tcBorders>
            <w:shd w:val="clear" w:color="000000" w:fill="D7EAD3"/>
            <w:vAlign w:val="center"/>
            <w:hideMark/>
          </w:tcPr>
          <w:p w14:paraId="11A8831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42 535,57</w:t>
            </w:r>
          </w:p>
        </w:tc>
        <w:tc>
          <w:tcPr>
            <w:tcW w:w="686" w:type="dxa"/>
            <w:tcBorders>
              <w:top w:val="nil"/>
              <w:left w:val="nil"/>
              <w:bottom w:val="single" w:sz="4" w:space="0" w:color="C0C0C0"/>
              <w:right w:val="single" w:sz="4" w:space="0" w:color="C0C0C0"/>
            </w:tcBorders>
            <w:shd w:val="clear" w:color="000000" w:fill="D7EAD3"/>
            <w:vAlign w:val="center"/>
            <w:hideMark/>
          </w:tcPr>
          <w:p w14:paraId="08BA7DB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21 267,79</w:t>
            </w:r>
          </w:p>
        </w:tc>
        <w:tc>
          <w:tcPr>
            <w:tcW w:w="688" w:type="dxa"/>
            <w:tcBorders>
              <w:top w:val="nil"/>
              <w:left w:val="nil"/>
              <w:bottom w:val="single" w:sz="4" w:space="0" w:color="C0C0C0"/>
              <w:right w:val="single" w:sz="4" w:space="0" w:color="C0C0C0"/>
            </w:tcBorders>
            <w:shd w:val="clear" w:color="000000" w:fill="D7EAD3"/>
            <w:vAlign w:val="center"/>
            <w:hideMark/>
          </w:tcPr>
          <w:p w14:paraId="7574FC2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21 267,79</w:t>
            </w:r>
          </w:p>
        </w:tc>
        <w:tc>
          <w:tcPr>
            <w:tcW w:w="567" w:type="dxa"/>
            <w:tcBorders>
              <w:top w:val="nil"/>
              <w:left w:val="nil"/>
              <w:bottom w:val="single" w:sz="4" w:space="0" w:color="C0C0C0"/>
              <w:right w:val="single" w:sz="4" w:space="0" w:color="C0C0C0"/>
            </w:tcBorders>
            <w:shd w:val="clear" w:color="000000" w:fill="D7EAD3"/>
            <w:vAlign w:val="center"/>
            <w:hideMark/>
          </w:tcPr>
          <w:p w14:paraId="23FAC3A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6631BDC1"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3ED7A703" w14:textId="77777777" w:rsidTr="00831603">
        <w:trPr>
          <w:trHeight w:val="300"/>
          <w:jc w:val="center"/>
        </w:trPr>
        <w:tc>
          <w:tcPr>
            <w:tcW w:w="173" w:type="dxa"/>
            <w:tcBorders>
              <w:top w:val="nil"/>
              <w:left w:val="nil"/>
              <w:bottom w:val="nil"/>
              <w:right w:val="nil"/>
            </w:tcBorders>
            <w:shd w:val="clear" w:color="000000" w:fill="FABF8F"/>
            <w:noWrap/>
            <w:vAlign w:val="center"/>
            <w:hideMark/>
          </w:tcPr>
          <w:p w14:paraId="283D5544"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3FCE6D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3.3.0.1</w:t>
            </w:r>
          </w:p>
        </w:tc>
        <w:tc>
          <w:tcPr>
            <w:tcW w:w="1417" w:type="dxa"/>
            <w:tcBorders>
              <w:top w:val="nil"/>
              <w:left w:val="nil"/>
              <w:bottom w:val="single" w:sz="4" w:space="0" w:color="C0C0C0"/>
              <w:right w:val="single" w:sz="4" w:space="0" w:color="C0C0C0"/>
            </w:tcBorders>
            <w:shd w:val="clear" w:color="auto" w:fill="auto"/>
            <w:vAlign w:val="center"/>
            <w:hideMark/>
          </w:tcPr>
          <w:p w14:paraId="282FED51"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Средний тариф на энергию</w:t>
            </w:r>
          </w:p>
        </w:tc>
        <w:tc>
          <w:tcPr>
            <w:tcW w:w="656" w:type="dxa"/>
            <w:tcBorders>
              <w:top w:val="nil"/>
              <w:left w:val="nil"/>
              <w:bottom w:val="single" w:sz="4" w:space="0" w:color="C0C0C0"/>
              <w:right w:val="single" w:sz="4" w:space="0" w:color="C0C0C0"/>
            </w:tcBorders>
            <w:shd w:val="clear" w:color="auto" w:fill="auto"/>
            <w:vAlign w:val="center"/>
            <w:hideMark/>
          </w:tcPr>
          <w:p w14:paraId="51B00CE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руб/кВт.ч</w:t>
            </w:r>
          </w:p>
        </w:tc>
        <w:tc>
          <w:tcPr>
            <w:tcW w:w="870" w:type="dxa"/>
            <w:tcBorders>
              <w:top w:val="nil"/>
              <w:left w:val="nil"/>
              <w:bottom w:val="single" w:sz="4" w:space="0" w:color="C0C0C0"/>
              <w:right w:val="single" w:sz="4" w:space="0" w:color="C0C0C0"/>
            </w:tcBorders>
            <w:shd w:val="clear" w:color="000000" w:fill="D7EAD3"/>
            <w:vAlign w:val="center"/>
            <w:hideMark/>
          </w:tcPr>
          <w:p w14:paraId="69EBB08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1,21</w:t>
            </w:r>
          </w:p>
        </w:tc>
        <w:tc>
          <w:tcPr>
            <w:tcW w:w="999" w:type="dxa"/>
            <w:tcBorders>
              <w:top w:val="nil"/>
              <w:left w:val="nil"/>
              <w:bottom w:val="single" w:sz="4" w:space="0" w:color="C0C0C0"/>
              <w:right w:val="single" w:sz="4" w:space="0" w:color="C0C0C0"/>
            </w:tcBorders>
            <w:shd w:val="clear" w:color="000000" w:fill="D7EAD3"/>
            <w:vAlign w:val="center"/>
            <w:hideMark/>
          </w:tcPr>
          <w:p w14:paraId="11E087E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1,21</w:t>
            </w:r>
          </w:p>
        </w:tc>
        <w:tc>
          <w:tcPr>
            <w:tcW w:w="505" w:type="dxa"/>
            <w:tcBorders>
              <w:top w:val="nil"/>
              <w:left w:val="nil"/>
              <w:bottom w:val="single" w:sz="4" w:space="0" w:color="C0C0C0"/>
              <w:right w:val="single" w:sz="4" w:space="0" w:color="C0C0C0"/>
            </w:tcBorders>
            <w:shd w:val="clear" w:color="000000" w:fill="D7EAD3"/>
            <w:vAlign w:val="center"/>
            <w:hideMark/>
          </w:tcPr>
          <w:p w14:paraId="6DCBA19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3802AF17"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5A03D6C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1,27</w:t>
            </w:r>
          </w:p>
        </w:tc>
        <w:tc>
          <w:tcPr>
            <w:tcW w:w="999" w:type="dxa"/>
            <w:tcBorders>
              <w:top w:val="nil"/>
              <w:left w:val="nil"/>
              <w:bottom w:val="single" w:sz="4" w:space="0" w:color="C0C0C0"/>
              <w:right w:val="single" w:sz="4" w:space="0" w:color="C0C0C0"/>
            </w:tcBorders>
            <w:shd w:val="clear" w:color="000000" w:fill="D7EAD3"/>
            <w:vAlign w:val="center"/>
            <w:hideMark/>
          </w:tcPr>
          <w:p w14:paraId="6054615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1,27</w:t>
            </w:r>
          </w:p>
        </w:tc>
        <w:tc>
          <w:tcPr>
            <w:tcW w:w="686" w:type="dxa"/>
            <w:tcBorders>
              <w:top w:val="nil"/>
              <w:left w:val="nil"/>
              <w:bottom w:val="single" w:sz="4" w:space="0" w:color="C0C0C0"/>
              <w:right w:val="single" w:sz="4" w:space="0" w:color="C0C0C0"/>
            </w:tcBorders>
            <w:shd w:val="clear" w:color="000000" w:fill="D7EAD3"/>
            <w:vAlign w:val="center"/>
            <w:hideMark/>
          </w:tcPr>
          <w:p w14:paraId="2026616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1,27</w:t>
            </w:r>
          </w:p>
        </w:tc>
        <w:tc>
          <w:tcPr>
            <w:tcW w:w="686" w:type="dxa"/>
            <w:tcBorders>
              <w:top w:val="nil"/>
              <w:left w:val="nil"/>
              <w:bottom w:val="single" w:sz="4" w:space="0" w:color="C0C0C0"/>
              <w:right w:val="single" w:sz="4" w:space="0" w:color="C0C0C0"/>
            </w:tcBorders>
            <w:shd w:val="clear" w:color="000000" w:fill="D7EAD3"/>
            <w:vAlign w:val="center"/>
            <w:hideMark/>
          </w:tcPr>
          <w:p w14:paraId="7B7290D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1,27</w:t>
            </w:r>
          </w:p>
        </w:tc>
        <w:tc>
          <w:tcPr>
            <w:tcW w:w="526" w:type="dxa"/>
            <w:tcBorders>
              <w:top w:val="nil"/>
              <w:left w:val="nil"/>
              <w:bottom w:val="single" w:sz="4" w:space="0" w:color="C0C0C0"/>
              <w:right w:val="single" w:sz="4" w:space="0" w:color="C0C0C0"/>
            </w:tcBorders>
            <w:shd w:val="clear" w:color="000000" w:fill="D7EAD3"/>
            <w:vAlign w:val="center"/>
            <w:hideMark/>
          </w:tcPr>
          <w:p w14:paraId="752C6B3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441908D9"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0F7542C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1,32</w:t>
            </w:r>
          </w:p>
        </w:tc>
        <w:tc>
          <w:tcPr>
            <w:tcW w:w="999" w:type="dxa"/>
            <w:tcBorders>
              <w:top w:val="nil"/>
              <w:left w:val="nil"/>
              <w:bottom w:val="single" w:sz="4" w:space="0" w:color="C0C0C0"/>
              <w:right w:val="single" w:sz="4" w:space="0" w:color="C0C0C0"/>
            </w:tcBorders>
            <w:shd w:val="clear" w:color="000000" w:fill="D7EAD3"/>
            <w:vAlign w:val="center"/>
            <w:hideMark/>
          </w:tcPr>
          <w:p w14:paraId="208F8CE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1,32</w:t>
            </w:r>
          </w:p>
        </w:tc>
        <w:tc>
          <w:tcPr>
            <w:tcW w:w="686" w:type="dxa"/>
            <w:tcBorders>
              <w:top w:val="nil"/>
              <w:left w:val="nil"/>
              <w:bottom w:val="single" w:sz="4" w:space="0" w:color="C0C0C0"/>
              <w:right w:val="single" w:sz="4" w:space="0" w:color="C0C0C0"/>
            </w:tcBorders>
            <w:shd w:val="clear" w:color="000000" w:fill="D7EAD3"/>
            <w:vAlign w:val="center"/>
            <w:hideMark/>
          </w:tcPr>
          <w:p w14:paraId="3E1C839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1,32</w:t>
            </w:r>
          </w:p>
        </w:tc>
        <w:tc>
          <w:tcPr>
            <w:tcW w:w="688" w:type="dxa"/>
            <w:tcBorders>
              <w:top w:val="nil"/>
              <w:left w:val="nil"/>
              <w:bottom w:val="single" w:sz="4" w:space="0" w:color="C0C0C0"/>
              <w:right w:val="single" w:sz="4" w:space="0" w:color="C0C0C0"/>
            </w:tcBorders>
            <w:shd w:val="clear" w:color="000000" w:fill="D7EAD3"/>
            <w:vAlign w:val="center"/>
            <w:hideMark/>
          </w:tcPr>
          <w:p w14:paraId="66F1B26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1,32</w:t>
            </w:r>
          </w:p>
        </w:tc>
        <w:tc>
          <w:tcPr>
            <w:tcW w:w="567" w:type="dxa"/>
            <w:tcBorders>
              <w:top w:val="nil"/>
              <w:left w:val="nil"/>
              <w:bottom w:val="single" w:sz="4" w:space="0" w:color="C0C0C0"/>
              <w:right w:val="single" w:sz="4" w:space="0" w:color="C0C0C0"/>
            </w:tcBorders>
            <w:shd w:val="clear" w:color="000000" w:fill="D7EAD3"/>
            <w:vAlign w:val="center"/>
            <w:hideMark/>
          </w:tcPr>
          <w:p w14:paraId="615675E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4CF71B1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35FF53FC" w14:textId="77777777" w:rsidTr="00831603">
        <w:trPr>
          <w:trHeight w:val="300"/>
          <w:jc w:val="center"/>
        </w:trPr>
        <w:tc>
          <w:tcPr>
            <w:tcW w:w="173" w:type="dxa"/>
            <w:tcBorders>
              <w:top w:val="nil"/>
              <w:left w:val="nil"/>
              <w:bottom w:val="nil"/>
              <w:right w:val="nil"/>
            </w:tcBorders>
            <w:shd w:val="clear" w:color="000000" w:fill="FABF8F"/>
            <w:noWrap/>
            <w:vAlign w:val="center"/>
            <w:hideMark/>
          </w:tcPr>
          <w:p w14:paraId="722EED83"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D5AA91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3.3.0.2</w:t>
            </w:r>
          </w:p>
        </w:tc>
        <w:tc>
          <w:tcPr>
            <w:tcW w:w="1417" w:type="dxa"/>
            <w:tcBorders>
              <w:top w:val="nil"/>
              <w:left w:val="nil"/>
              <w:bottom w:val="single" w:sz="4" w:space="0" w:color="C0C0C0"/>
              <w:right w:val="single" w:sz="4" w:space="0" w:color="C0C0C0"/>
            </w:tcBorders>
            <w:shd w:val="clear" w:color="auto" w:fill="auto"/>
            <w:vAlign w:val="center"/>
            <w:hideMark/>
          </w:tcPr>
          <w:p w14:paraId="6A166E03"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Объем энергии</w:t>
            </w:r>
          </w:p>
        </w:tc>
        <w:tc>
          <w:tcPr>
            <w:tcW w:w="656" w:type="dxa"/>
            <w:tcBorders>
              <w:top w:val="nil"/>
              <w:left w:val="nil"/>
              <w:bottom w:val="single" w:sz="4" w:space="0" w:color="C0C0C0"/>
              <w:right w:val="single" w:sz="4" w:space="0" w:color="C0C0C0"/>
            </w:tcBorders>
            <w:shd w:val="clear" w:color="auto" w:fill="auto"/>
            <w:vAlign w:val="center"/>
            <w:hideMark/>
          </w:tcPr>
          <w:p w14:paraId="798756E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кВт.ч</w:t>
            </w:r>
          </w:p>
        </w:tc>
        <w:tc>
          <w:tcPr>
            <w:tcW w:w="870" w:type="dxa"/>
            <w:tcBorders>
              <w:top w:val="nil"/>
              <w:left w:val="nil"/>
              <w:bottom w:val="single" w:sz="4" w:space="0" w:color="C0C0C0"/>
              <w:right w:val="single" w:sz="4" w:space="0" w:color="C0C0C0"/>
            </w:tcBorders>
            <w:shd w:val="clear" w:color="000000" w:fill="D7EAD3"/>
            <w:vAlign w:val="center"/>
            <w:hideMark/>
          </w:tcPr>
          <w:p w14:paraId="581EF39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11 755,65</w:t>
            </w:r>
          </w:p>
        </w:tc>
        <w:tc>
          <w:tcPr>
            <w:tcW w:w="999" w:type="dxa"/>
            <w:tcBorders>
              <w:top w:val="nil"/>
              <w:left w:val="nil"/>
              <w:bottom w:val="single" w:sz="4" w:space="0" w:color="C0C0C0"/>
              <w:right w:val="single" w:sz="4" w:space="0" w:color="C0C0C0"/>
            </w:tcBorders>
            <w:shd w:val="clear" w:color="000000" w:fill="D7EAD3"/>
            <w:vAlign w:val="center"/>
            <w:hideMark/>
          </w:tcPr>
          <w:p w14:paraId="367440A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11 755,66</w:t>
            </w:r>
          </w:p>
        </w:tc>
        <w:tc>
          <w:tcPr>
            <w:tcW w:w="505" w:type="dxa"/>
            <w:tcBorders>
              <w:top w:val="nil"/>
              <w:left w:val="nil"/>
              <w:bottom w:val="single" w:sz="4" w:space="0" w:color="C0C0C0"/>
              <w:right w:val="single" w:sz="4" w:space="0" w:color="C0C0C0"/>
            </w:tcBorders>
            <w:shd w:val="clear" w:color="000000" w:fill="D7EAD3"/>
            <w:vAlign w:val="center"/>
            <w:hideMark/>
          </w:tcPr>
          <w:p w14:paraId="24E0004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61" w:type="dxa"/>
            <w:vMerge/>
            <w:tcBorders>
              <w:top w:val="nil"/>
              <w:left w:val="single" w:sz="4" w:space="0" w:color="C0C0C0"/>
              <w:bottom w:val="single" w:sz="4" w:space="0" w:color="C0C0C0"/>
              <w:right w:val="single" w:sz="4" w:space="0" w:color="C0C0C0"/>
            </w:tcBorders>
            <w:vAlign w:val="center"/>
            <w:hideMark/>
          </w:tcPr>
          <w:p w14:paraId="4076BE6A"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2673CB9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11 755,65</w:t>
            </w:r>
          </w:p>
        </w:tc>
        <w:tc>
          <w:tcPr>
            <w:tcW w:w="999" w:type="dxa"/>
            <w:tcBorders>
              <w:top w:val="nil"/>
              <w:left w:val="nil"/>
              <w:bottom w:val="single" w:sz="4" w:space="0" w:color="C0C0C0"/>
              <w:right w:val="single" w:sz="4" w:space="0" w:color="C0C0C0"/>
            </w:tcBorders>
            <w:shd w:val="clear" w:color="000000" w:fill="D7EAD3"/>
            <w:vAlign w:val="center"/>
            <w:hideMark/>
          </w:tcPr>
          <w:p w14:paraId="4355321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11 755,66</w:t>
            </w:r>
          </w:p>
        </w:tc>
        <w:tc>
          <w:tcPr>
            <w:tcW w:w="686" w:type="dxa"/>
            <w:tcBorders>
              <w:top w:val="nil"/>
              <w:left w:val="nil"/>
              <w:bottom w:val="single" w:sz="4" w:space="0" w:color="C0C0C0"/>
              <w:right w:val="single" w:sz="4" w:space="0" w:color="C0C0C0"/>
            </w:tcBorders>
            <w:shd w:val="clear" w:color="000000" w:fill="D7EAD3"/>
            <w:vAlign w:val="center"/>
            <w:hideMark/>
          </w:tcPr>
          <w:p w14:paraId="366FBA4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5 877,83</w:t>
            </w:r>
          </w:p>
        </w:tc>
        <w:tc>
          <w:tcPr>
            <w:tcW w:w="686" w:type="dxa"/>
            <w:tcBorders>
              <w:top w:val="nil"/>
              <w:left w:val="nil"/>
              <w:bottom w:val="single" w:sz="4" w:space="0" w:color="C0C0C0"/>
              <w:right w:val="single" w:sz="4" w:space="0" w:color="C0C0C0"/>
            </w:tcBorders>
            <w:shd w:val="clear" w:color="000000" w:fill="D7EAD3"/>
            <w:vAlign w:val="center"/>
            <w:hideMark/>
          </w:tcPr>
          <w:p w14:paraId="774B184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5 877,83</w:t>
            </w:r>
          </w:p>
        </w:tc>
        <w:tc>
          <w:tcPr>
            <w:tcW w:w="526" w:type="dxa"/>
            <w:tcBorders>
              <w:top w:val="nil"/>
              <w:left w:val="nil"/>
              <w:bottom w:val="single" w:sz="4" w:space="0" w:color="C0C0C0"/>
              <w:right w:val="single" w:sz="4" w:space="0" w:color="C0C0C0"/>
            </w:tcBorders>
            <w:shd w:val="clear" w:color="000000" w:fill="D7EAD3"/>
            <w:vAlign w:val="center"/>
            <w:hideMark/>
          </w:tcPr>
          <w:p w14:paraId="16EF42B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tcBorders>
              <w:top w:val="nil"/>
              <w:left w:val="nil"/>
              <w:bottom w:val="single" w:sz="4" w:space="0" w:color="C0C0C0"/>
              <w:right w:val="nil"/>
            </w:tcBorders>
            <w:shd w:val="clear" w:color="000000" w:fill="FFFFCC"/>
            <w:vAlign w:val="center"/>
            <w:hideMark/>
          </w:tcPr>
          <w:p w14:paraId="73E0630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024465A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11 755,65</w:t>
            </w:r>
          </w:p>
        </w:tc>
        <w:tc>
          <w:tcPr>
            <w:tcW w:w="999" w:type="dxa"/>
            <w:tcBorders>
              <w:top w:val="nil"/>
              <w:left w:val="nil"/>
              <w:bottom w:val="single" w:sz="4" w:space="0" w:color="C0C0C0"/>
              <w:right w:val="single" w:sz="4" w:space="0" w:color="C0C0C0"/>
            </w:tcBorders>
            <w:shd w:val="clear" w:color="000000" w:fill="D7EAD3"/>
            <w:vAlign w:val="center"/>
            <w:hideMark/>
          </w:tcPr>
          <w:p w14:paraId="14FD7F2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11 755,66</w:t>
            </w:r>
          </w:p>
        </w:tc>
        <w:tc>
          <w:tcPr>
            <w:tcW w:w="686" w:type="dxa"/>
            <w:tcBorders>
              <w:top w:val="nil"/>
              <w:left w:val="nil"/>
              <w:bottom w:val="single" w:sz="4" w:space="0" w:color="C0C0C0"/>
              <w:right w:val="single" w:sz="4" w:space="0" w:color="C0C0C0"/>
            </w:tcBorders>
            <w:shd w:val="clear" w:color="000000" w:fill="D7EAD3"/>
            <w:vAlign w:val="center"/>
            <w:hideMark/>
          </w:tcPr>
          <w:p w14:paraId="5C04DFA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5 877,83</w:t>
            </w:r>
          </w:p>
        </w:tc>
        <w:tc>
          <w:tcPr>
            <w:tcW w:w="688" w:type="dxa"/>
            <w:tcBorders>
              <w:top w:val="nil"/>
              <w:left w:val="nil"/>
              <w:bottom w:val="single" w:sz="4" w:space="0" w:color="C0C0C0"/>
              <w:right w:val="single" w:sz="4" w:space="0" w:color="C0C0C0"/>
            </w:tcBorders>
            <w:shd w:val="clear" w:color="000000" w:fill="D7EAD3"/>
            <w:vAlign w:val="center"/>
            <w:hideMark/>
          </w:tcPr>
          <w:p w14:paraId="4205EA2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5 877,83</w:t>
            </w:r>
          </w:p>
        </w:tc>
        <w:tc>
          <w:tcPr>
            <w:tcW w:w="567" w:type="dxa"/>
            <w:tcBorders>
              <w:top w:val="nil"/>
              <w:left w:val="nil"/>
              <w:bottom w:val="single" w:sz="4" w:space="0" w:color="C0C0C0"/>
              <w:right w:val="single" w:sz="4" w:space="0" w:color="C0C0C0"/>
            </w:tcBorders>
            <w:shd w:val="clear" w:color="000000" w:fill="D7EAD3"/>
            <w:vAlign w:val="center"/>
            <w:hideMark/>
          </w:tcPr>
          <w:p w14:paraId="77F3DE9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962" w:type="dxa"/>
            <w:tcBorders>
              <w:top w:val="nil"/>
              <w:left w:val="nil"/>
              <w:bottom w:val="single" w:sz="4" w:space="0" w:color="C0C0C0"/>
              <w:right w:val="nil"/>
            </w:tcBorders>
            <w:shd w:val="clear" w:color="000000" w:fill="FFFFCC"/>
            <w:vAlign w:val="center"/>
            <w:hideMark/>
          </w:tcPr>
          <w:p w14:paraId="61AFF2B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7EE9FB32" w14:textId="77777777" w:rsidTr="00831603">
        <w:trPr>
          <w:trHeight w:val="660"/>
          <w:jc w:val="center"/>
        </w:trPr>
        <w:tc>
          <w:tcPr>
            <w:tcW w:w="173" w:type="dxa"/>
            <w:tcBorders>
              <w:top w:val="nil"/>
              <w:left w:val="nil"/>
              <w:bottom w:val="nil"/>
              <w:right w:val="nil"/>
            </w:tcBorders>
            <w:shd w:val="clear" w:color="000000" w:fill="FABF8F"/>
            <w:noWrap/>
            <w:vAlign w:val="center"/>
            <w:hideMark/>
          </w:tcPr>
          <w:p w14:paraId="1F45CDE7"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3F8EB3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3.3.0.3</w:t>
            </w:r>
          </w:p>
        </w:tc>
        <w:tc>
          <w:tcPr>
            <w:tcW w:w="1417" w:type="dxa"/>
            <w:tcBorders>
              <w:top w:val="nil"/>
              <w:left w:val="nil"/>
              <w:bottom w:val="single" w:sz="4" w:space="0" w:color="C0C0C0"/>
              <w:right w:val="single" w:sz="4" w:space="0" w:color="C0C0C0"/>
            </w:tcBorders>
            <w:shd w:val="clear" w:color="auto" w:fill="auto"/>
            <w:vAlign w:val="center"/>
            <w:hideMark/>
          </w:tcPr>
          <w:p w14:paraId="0F645DB9"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Удельный расход энергии</w:t>
            </w:r>
          </w:p>
        </w:tc>
        <w:tc>
          <w:tcPr>
            <w:tcW w:w="656" w:type="dxa"/>
            <w:tcBorders>
              <w:top w:val="nil"/>
              <w:left w:val="nil"/>
              <w:bottom w:val="single" w:sz="4" w:space="0" w:color="C0C0C0"/>
              <w:right w:val="single" w:sz="4" w:space="0" w:color="C0C0C0"/>
            </w:tcBorders>
            <w:shd w:val="clear" w:color="auto" w:fill="auto"/>
            <w:vAlign w:val="center"/>
            <w:hideMark/>
          </w:tcPr>
          <w:p w14:paraId="186C334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кВт.ч/м3</w:t>
            </w:r>
          </w:p>
        </w:tc>
        <w:tc>
          <w:tcPr>
            <w:tcW w:w="870" w:type="dxa"/>
            <w:tcBorders>
              <w:top w:val="nil"/>
              <w:left w:val="nil"/>
              <w:bottom w:val="single" w:sz="4" w:space="0" w:color="C0C0C0"/>
              <w:right w:val="single" w:sz="4" w:space="0" w:color="C0C0C0"/>
            </w:tcBorders>
            <w:shd w:val="clear" w:color="000000" w:fill="D7EAD3"/>
            <w:vAlign w:val="center"/>
            <w:hideMark/>
          </w:tcPr>
          <w:p w14:paraId="09F8506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1,52</w:t>
            </w:r>
          </w:p>
        </w:tc>
        <w:tc>
          <w:tcPr>
            <w:tcW w:w="999" w:type="dxa"/>
            <w:tcBorders>
              <w:top w:val="nil"/>
              <w:left w:val="nil"/>
              <w:bottom w:val="single" w:sz="4" w:space="0" w:color="C0C0C0"/>
              <w:right w:val="single" w:sz="4" w:space="0" w:color="C0C0C0"/>
            </w:tcBorders>
            <w:shd w:val="clear" w:color="000000" w:fill="D7EAD3"/>
            <w:vAlign w:val="center"/>
            <w:hideMark/>
          </w:tcPr>
          <w:p w14:paraId="1630A9C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1,52</w:t>
            </w:r>
          </w:p>
        </w:tc>
        <w:tc>
          <w:tcPr>
            <w:tcW w:w="505" w:type="dxa"/>
            <w:tcBorders>
              <w:top w:val="nil"/>
              <w:left w:val="nil"/>
              <w:bottom w:val="single" w:sz="4" w:space="0" w:color="C0C0C0"/>
              <w:right w:val="single" w:sz="4" w:space="0" w:color="C0C0C0"/>
            </w:tcBorders>
            <w:shd w:val="clear" w:color="000000" w:fill="D7EAD3"/>
            <w:vAlign w:val="center"/>
            <w:hideMark/>
          </w:tcPr>
          <w:p w14:paraId="63EDF98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3B8A9FC3"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501FCF0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1,52</w:t>
            </w:r>
          </w:p>
        </w:tc>
        <w:tc>
          <w:tcPr>
            <w:tcW w:w="999" w:type="dxa"/>
            <w:tcBorders>
              <w:top w:val="nil"/>
              <w:left w:val="nil"/>
              <w:bottom w:val="single" w:sz="4" w:space="0" w:color="C0C0C0"/>
              <w:right w:val="single" w:sz="4" w:space="0" w:color="C0C0C0"/>
            </w:tcBorders>
            <w:shd w:val="clear" w:color="000000" w:fill="D7EAD3"/>
            <w:vAlign w:val="center"/>
            <w:hideMark/>
          </w:tcPr>
          <w:p w14:paraId="6F55716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1,52</w:t>
            </w:r>
          </w:p>
        </w:tc>
        <w:tc>
          <w:tcPr>
            <w:tcW w:w="686" w:type="dxa"/>
            <w:tcBorders>
              <w:top w:val="nil"/>
              <w:left w:val="nil"/>
              <w:bottom w:val="single" w:sz="4" w:space="0" w:color="C0C0C0"/>
              <w:right w:val="single" w:sz="4" w:space="0" w:color="C0C0C0"/>
            </w:tcBorders>
            <w:shd w:val="clear" w:color="000000" w:fill="D7EAD3"/>
            <w:vAlign w:val="center"/>
            <w:hideMark/>
          </w:tcPr>
          <w:p w14:paraId="3BEBF83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1,52</w:t>
            </w:r>
          </w:p>
        </w:tc>
        <w:tc>
          <w:tcPr>
            <w:tcW w:w="686" w:type="dxa"/>
            <w:tcBorders>
              <w:top w:val="nil"/>
              <w:left w:val="nil"/>
              <w:bottom w:val="single" w:sz="4" w:space="0" w:color="C0C0C0"/>
              <w:right w:val="single" w:sz="4" w:space="0" w:color="C0C0C0"/>
            </w:tcBorders>
            <w:shd w:val="clear" w:color="000000" w:fill="D7EAD3"/>
            <w:vAlign w:val="center"/>
            <w:hideMark/>
          </w:tcPr>
          <w:p w14:paraId="669E75F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1,52</w:t>
            </w:r>
          </w:p>
        </w:tc>
        <w:tc>
          <w:tcPr>
            <w:tcW w:w="526" w:type="dxa"/>
            <w:tcBorders>
              <w:top w:val="nil"/>
              <w:left w:val="nil"/>
              <w:bottom w:val="single" w:sz="4" w:space="0" w:color="C0C0C0"/>
              <w:right w:val="single" w:sz="4" w:space="0" w:color="C0C0C0"/>
            </w:tcBorders>
            <w:shd w:val="clear" w:color="000000" w:fill="D7EAD3"/>
            <w:vAlign w:val="center"/>
            <w:hideMark/>
          </w:tcPr>
          <w:p w14:paraId="681FE3E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2A774C6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3DBB787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1,52</w:t>
            </w:r>
          </w:p>
        </w:tc>
        <w:tc>
          <w:tcPr>
            <w:tcW w:w="999" w:type="dxa"/>
            <w:tcBorders>
              <w:top w:val="nil"/>
              <w:left w:val="nil"/>
              <w:bottom w:val="single" w:sz="4" w:space="0" w:color="C0C0C0"/>
              <w:right w:val="single" w:sz="4" w:space="0" w:color="C0C0C0"/>
            </w:tcBorders>
            <w:shd w:val="clear" w:color="000000" w:fill="D7EAD3"/>
            <w:vAlign w:val="center"/>
            <w:hideMark/>
          </w:tcPr>
          <w:p w14:paraId="5C0A488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1,52</w:t>
            </w:r>
          </w:p>
        </w:tc>
        <w:tc>
          <w:tcPr>
            <w:tcW w:w="686" w:type="dxa"/>
            <w:tcBorders>
              <w:top w:val="nil"/>
              <w:left w:val="nil"/>
              <w:bottom w:val="single" w:sz="4" w:space="0" w:color="C0C0C0"/>
              <w:right w:val="single" w:sz="4" w:space="0" w:color="C0C0C0"/>
            </w:tcBorders>
            <w:shd w:val="clear" w:color="000000" w:fill="D7EAD3"/>
            <w:vAlign w:val="center"/>
            <w:hideMark/>
          </w:tcPr>
          <w:p w14:paraId="118D12D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1,52</w:t>
            </w:r>
          </w:p>
        </w:tc>
        <w:tc>
          <w:tcPr>
            <w:tcW w:w="688" w:type="dxa"/>
            <w:tcBorders>
              <w:top w:val="nil"/>
              <w:left w:val="nil"/>
              <w:bottom w:val="single" w:sz="4" w:space="0" w:color="C0C0C0"/>
              <w:right w:val="single" w:sz="4" w:space="0" w:color="C0C0C0"/>
            </w:tcBorders>
            <w:shd w:val="clear" w:color="000000" w:fill="D7EAD3"/>
            <w:vAlign w:val="center"/>
            <w:hideMark/>
          </w:tcPr>
          <w:p w14:paraId="6C18E45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1,52</w:t>
            </w:r>
          </w:p>
        </w:tc>
        <w:tc>
          <w:tcPr>
            <w:tcW w:w="567" w:type="dxa"/>
            <w:tcBorders>
              <w:top w:val="nil"/>
              <w:left w:val="nil"/>
              <w:bottom w:val="single" w:sz="4" w:space="0" w:color="C0C0C0"/>
              <w:right w:val="single" w:sz="4" w:space="0" w:color="C0C0C0"/>
            </w:tcBorders>
            <w:shd w:val="clear" w:color="000000" w:fill="D7EAD3"/>
            <w:vAlign w:val="center"/>
            <w:hideMark/>
          </w:tcPr>
          <w:p w14:paraId="11FC27A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118A3A4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3EB4DBFC" w14:textId="77777777" w:rsidTr="00831603">
        <w:trPr>
          <w:trHeight w:val="300"/>
          <w:jc w:val="center"/>
        </w:trPr>
        <w:tc>
          <w:tcPr>
            <w:tcW w:w="173" w:type="dxa"/>
            <w:tcBorders>
              <w:top w:val="nil"/>
              <w:left w:val="nil"/>
              <w:bottom w:val="nil"/>
              <w:right w:val="nil"/>
            </w:tcBorders>
            <w:shd w:val="clear" w:color="000000" w:fill="FABF8F"/>
            <w:noWrap/>
            <w:vAlign w:val="center"/>
            <w:hideMark/>
          </w:tcPr>
          <w:p w14:paraId="7156ABB7"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50683B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3.3.1.1</w:t>
            </w:r>
          </w:p>
        </w:tc>
        <w:tc>
          <w:tcPr>
            <w:tcW w:w="1417" w:type="dxa"/>
            <w:tcBorders>
              <w:top w:val="nil"/>
              <w:left w:val="nil"/>
              <w:bottom w:val="single" w:sz="4" w:space="0" w:color="C0C0C0"/>
              <w:right w:val="single" w:sz="4" w:space="0" w:color="C0C0C0"/>
            </w:tcBorders>
            <w:shd w:val="clear" w:color="auto" w:fill="auto"/>
            <w:vAlign w:val="center"/>
            <w:hideMark/>
          </w:tcPr>
          <w:p w14:paraId="05F8D809" w14:textId="77777777" w:rsidR="009B55A6" w:rsidRPr="009B55A6" w:rsidRDefault="009B55A6" w:rsidP="009B55A6">
            <w:pPr>
              <w:ind w:firstLineChars="300" w:firstLine="392"/>
              <w:rPr>
                <w:rFonts w:ascii="Tahoma" w:hAnsi="Tahoma" w:cs="Tahoma"/>
                <w:b/>
                <w:bCs/>
                <w:sz w:val="13"/>
                <w:szCs w:val="13"/>
                <w:lang w:eastAsia="ru-RU"/>
              </w:rPr>
            </w:pPr>
            <w:r w:rsidRPr="009B55A6">
              <w:rPr>
                <w:rFonts w:ascii="Tahoma" w:hAnsi="Tahoma" w:cs="Tahoma"/>
                <w:b/>
                <w:bCs/>
                <w:sz w:val="13"/>
                <w:szCs w:val="13"/>
                <w:lang w:eastAsia="ru-RU"/>
              </w:rPr>
              <w:t>Энергия НН (0,4 кВ и ниже)</w:t>
            </w:r>
          </w:p>
        </w:tc>
        <w:tc>
          <w:tcPr>
            <w:tcW w:w="656" w:type="dxa"/>
            <w:tcBorders>
              <w:top w:val="nil"/>
              <w:left w:val="nil"/>
              <w:bottom w:val="single" w:sz="4" w:space="0" w:color="C0C0C0"/>
              <w:right w:val="single" w:sz="4" w:space="0" w:color="C0C0C0"/>
            </w:tcBorders>
            <w:shd w:val="clear" w:color="auto" w:fill="auto"/>
            <w:vAlign w:val="center"/>
            <w:hideMark/>
          </w:tcPr>
          <w:p w14:paraId="368473B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1258E26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149,98</w:t>
            </w:r>
          </w:p>
        </w:tc>
        <w:tc>
          <w:tcPr>
            <w:tcW w:w="999" w:type="dxa"/>
            <w:tcBorders>
              <w:top w:val="nil"/>
              <w:left w:val="nil"/>
              <w:bottom w:val="single" w:sz="4" w:space="0" w:color="C0C0C0"/>
              <w:right w:val="single" w:sz="4" w:space="0" w:color="C0C0C0"/>
            </w:tcBorders>
            <w:shd w:val="clear" w:color="000000" w:fill="D7EAD3"/>
            <w:vAlign w:val="center"/>
            <w:hideMark/>
          </w:tcPr>
          <w:p w14:paraId="76F2E4A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149,98</w:t>
            </w:r>
          </w:p>
        </w:tc>
        <w:tc>
          <w:tcPr>
            <w:tcW w:w="505" w:type="dxa"/>
            <w:tcBorders>
              <w:top w:val="nil"/>
              <w:left w:val="nil"/>
              <w:bottom w:val="single" w:sz="4" w:space="0" w:color="C0C0C0"/>
              <w:right w:val="single" w:sz="4" w:space="0" w:color="C0C0C0"/>
            </w:tcBorders>
            <w:shd w:val="clear" w:color="000000" w:fill="D7EAD3"/>
            <w:vAlign w:val="center"/>
            <w:hideMark/>
          </w:tcPr>
          <w:p w14:paraId="5F3AED4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72AE8EF1"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2DAEA9F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156,28</w:t>
            </w:r>
          </w:p>
        </w:tc>
        <w:tc>
          <w:tcPr>
            <w:tcW w:w="999" w:type="dxa"/>
            <w:tcBorders>
              <w:top w:val="nil"/>
              <w:left w:val="nil"/>
              <w:bottom w:val="single" w:sz="4" w:space="0" w:color="C0C0C0"/>
              <w:right w:val="single" w:sz="4" w:space="0" w:color="C0C0C0"/>
            </w:tcBorders>
            <w:shd w:val="clear" w:color="000000" w:fill="D7EAD3"/>
            <w:vAlign w:val="center"/>
            <w:hideMark/>
          </w:tcPr>
          <w:p w14:paraId="20BA35B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156,28</w:t>
            </w:r>
          </w:p>
        </w:tc>
        <w:tc>
          <w:tcPr>
            <w:tcW w:w="686" w:type="dxa"/>
            <w:tcBorders>
              <w:top w:val="nil"/>
              <w:left w:val="nil"/>
              <w:bottom w:val="single" w:sz="4" w:space="0" w:color="C0C0C0"/>
              <w:right w:val="single" w:sz="4" w:space="0" w:color="C0C0C0"/>
            </w:tcBorders>
            <w:shd w:val="clear" w:color="000000" w:fill="D7EAD3"/>
            <w:vAlign w:val="center"/>
            <w:hideMark/>
          </w:tcPr>
          <w:p w14:paraId="22ABFCB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78,14</w:t>
            </w:r>
          </w:p>
        </w:tc>
        <w:tc>
          <w:tcPr>
            <w:tcW w:w="686" w:type="dxa"/>
            <w:tcBorders>
              <w:top w:val="nil"/>
              <w:left w:val="nil"/>
              <w:bottom w:val="single" w:sz="4" w:space="0" w:color="C0C0C0"/>
              <w:right w:val="single" w:sz="4" w:space="0" w:color="C0C0C0"/>
            </w:tcBorders>
            <w:shd w:val="clear" w:color="000000" w:fill="D7EAD3"/>
            <w:vAlign w:val="center"/>
            <w:hideMark/>
          </w:tcPr>
          <w:p w14:paraId="3B0B7BC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78,14</w:t>
            </w:r>
          </w:p>
        </w:tc>
        <w:tc>
          <w:tcPr>
            <w:tcW w:w="526" w:type="dxa"/>
            <w:tcBorders>
              <w:top w:val="nil"/>
              <w:left w:val="nil"/>
              <w:bottom w:val="single" w:sz="4" w:space="0" w:color="C0C0C0"/>
              <w:right w:val="single" w:sz="4" w:space="0" w:color="C0C0C0"/>
            </w:tcBorders>
            <w:shd w:val="clear" w:color="000000" w:fill="D7EAD3"/>
            <w:vAlign w:val="center"/>
            <w:hideMark/>
          </w:tcPr>
          <w:p w14:paraId="429980E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15F3DDF1"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479611D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162,53</w:t>
            </w:r>
          </w:p>
        </w:tc>
        <w:tc>
          <w:tcPr>
            <w:tcW w:w="999" w:type="dxa"/>
            <w:tcBorders>
              <w:top w:val="nil"/>
              <w:left w:val="nil"/>
              <w:bottom w:val="single" w:sz="4" w:space="0" w:color="C0C0C0"/>
              <w:right w:val="single" w:sz="4" w:space="0" w:color="C0C0C0"/>
            </w:tcBorders>
            <w:shd w:val="clear" w:color="000000" w:fill="D7EAD3"/>
            <w:vAlign w:val="center"/>
            <w:hideMark/>
          </w:tcPr>
          <w:p w14:paraId="6337FE4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162,53</w:t>
            </w:r>
          </w:p>
        </w:tc>
        <w:tc>
          <w:tcPr>
            <w:tcW w:w="686" w:type="dxa"/>
            <w:tcBorders>
              <w:top w:val="nil"/>
              <w:left w:val="nil"/>
              <w:bottom w:val="single" w:sz="4" w:space="0" w:color="C0C0C0"/>
              <w:right w:val="single" w:sz="4" w:space="0" w:color="C0C0C0"/>
            </w:tcBorders>
            <w:shd w:val="clear" w:color="000000" w:fill="D7EAD3"/>
            <w:vAlign w:val="center"/>
            <w:hideMark/>
          </w:tcPr>
          <w:p w14:paraId="7624114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81,27</w:t>
            </w:r>
          </w:p>
        </w:tc>
        <w:tc>
          <w:tcPr>
            <w:tcW w:w="688" w:type="dxa"/>
            <w:tcBorders>
              <w:top w:val="nil"/>
              <w:left w:val="nil"/>
              <w:bottom w:val="single" w:sz="4" w:space="0" w:color="C0C0C0"/>
              <w:right w:val="single" w:sz="4" w:space="0" w:color="C0C0C0"/>
            </w:tcBorders>
            <w:shd w:val="clear" w:color="000000" w:fill="D7EAD3"/>
            <w:vAlign w:val="center"/>
            <w:hideMark/>
          </w:tcPr>
          <w:p w14:paraId="60B80FA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81,27</w:t>
            </w:r>
          </w:p>
        </w:tc>
        <w:tc>
          <w:tcPr>
            <w:tcW w:w="567" w:type="dxa"/>
            <w:tcBorders>
              <w:top w:val="nil"/>
              <w:left w:val="nil"/>
              <w:bottom w:val="single" w:sz="4" w:space="0" w:color="C0C0C0"/>
              <w:right w:val="single" w:sz="4" w:space="0" w:color="C0C0C0"/>
            </w:tcBorders>
            <w:shd w:val="clear" w:color="000000" w:fill="D7EAD3"/>
            <w:vAlign w:val="center"/>
            <w:hideMark/>
          </w:tcPr>
          <w:p w14:paraId="103CAC4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02A9948F"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098B2051" w14:textId="77777777" w:rsidTr="00831603">
        <w:trPr>
          <w:trHeight w:val="1935"/>
          <w:jc w:val="center"/>
        </w:trPr>
        <w:tc>
          <w:tcPr>
            <w:tcW w:w="173" w:type="dxa"/>
            <w:tcBorders>
              <w:top w:val="nil"/>
              <w:left w:val="nil"/>
              <w:bottom w:val="nil"/>
              <w:right w:val="nil"/>
            </w:tcBorders>
            <w:shd w:val="clear" w:color="000000" w:fill="FABF8F"/>
            <w:noWrap/>
            <w:vAlign w:val="center"/>
            <w:hideMark/>
          </w:tcPr>
          <w:p w14:paraId="3B682891"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5E9213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3.3.1.1.1</w:t>
            </w:r>
          </w:p>
        </w:tc>
        <w:tc>
          <w:tcPr>
            <w:tcW w:w="1417" w:type="dxa"/>
            <w:tcBorders>
              <w:top w:val="nil"/>
              <w:left w:val="nil"/>
              <w:bottom w:val="single" w:sz="4" w:space="0" w:color="C0C0C0"/>
              <w:right w:val="single" w:sz="4" w:space="0" w:color="C0C0C0"/>
            </w:tcBorders>
            <w:shd w:val="clear" w:color="auto" w:fill="auto"/>
            <w:vAlign w:val="center"/>
            <w:hideMark/>
          </w:tcPr>
          <w:p w14:paraId="7BACDD79"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Тариф на энергию</w:t>
            </w:r>
          </w:p>
        </w:tc>
        <w:tc>
          <w:tcPr>
            <w:tcW w:w="656" w:type="dxa"/>
            <w:tcBorders>
              <w:top w:val="nil"/>
              <w:left w:val="nil"/>
              <w:bottom w:val="single" w:sz="4" w:space="0" w:color="C0C0C0"/>
              <w:right w:val="single" w:sz="4" w:space="0" w:color="C0C0C0"/>
            </w:tcBorders>
            <w:shd w:val="clear" w:color="auto" w:fill="auto"/>
            <w:vAlign w:val="center"/>
            <w:hideMark/>
          </w:tcPr>
          <w:p w14:paraId="31B973A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руб/кВт.ч</w:t>
            </w:r>
          </w:p>
        </w:tc>
        <w:tc>
          <w:tcPr>
            <w:tcW w:w="870" w:type="dxa"/>
            <w:tcBorders>
              <w:top w:val="nil"/>
              <w:left w:val="nil"/>
              <w:bottom w:val="single" w:sz="4" w:space="0" w:color="C0C0C0"/>
              <w:right w:val="single" w:sz="4" w:space="0" w:color="C0C0C0"/>
            </w:tcBorders>
            <w:shd w:val="clear" w:color="000000" w:fill="FFFFCC"/>
            <w:vAlign w:val="center"/>
            <w:hideMark/>
          </w:tcPr>
          <w:p w14:paraId="3295A6F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3,01</w:t>
            </w:r>
          </w:p>
        </w:tc>
        <w:tc>
          <w:tcPr>
            <w:tcW w:w="999" w:type="dxa"/>
            <w:tcBorders>
              <w:top w:val="nil"/>
              <w:left w:val="nil"/>
              <w:bottom w:val="single" w:sz="4" w:space="0" w:color="C0C0C0"/>
              <w:right w:val="single" w:sz="4" w:space="0" w:color="C0C0C0"/>
            </w:tcBorders>
            <w:shd w:val="clear" w:color="000000" w:fill="FFFFCC"/>
            <w:vAlign w:val="center"/>
            <w:hideMark/>
          </w:tcPr>
          <w:p w14:paraId="3232B2B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3,01</w:t>
            </w:r>
          </w:p>
        </w:tc>
        <w:tc>
          <w:tcPr>
            <w:tcW w:w="505" w:type="dxa"/>
            <w:tcBorders>
              <w:top w:val="nil"/>
              <w:left w:val="nil"/>
              <w:bottom w:val="single" w:sz="4" w:space="0" w:color="C0C0C0"/>
              <w:right w:val="single" w:sz="4" w:space="0" w:color="C0C0C0"/>
            </w:tcBorders>
            <w:shd w:val="clear" w:color="000000" w:fill="D7EAD3"/>
            <w:vAlign w:val="center"/>
            <w:hideMark/>
          </w:tcPr>
          <w:p w14:paraId="5DFEC25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11715ADF"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44B7CE6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3,13</w:t>
            </w:r>
          </w:p>
        </w:tc>
        <w:tc>
          <w:tcPr>
            <w:tcW w:w="999" w:type="dxa"/>
            <w:tcBorders>
              <w:top w:val="nil"/>
              <w:left w:val="nil"/>
              <w:bottom w:val="single" w:sz="4" w:space="0" w:color="C0C0C0"/>
              <w:right w:val="single" w:sz="4" w:space="0" w:color="C0C0C0"/>
            </w:tcBorders>
            <w:shd w:val="clear" w:color="000000" w:fill="FFFFCC"/>
            <w:vAlign w:val="center"/>
            <w:hideMark/>
          </w:tcPr>
          <w:p w14:paraId="5A75A0B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3,13</w:t>
            </w:r>
          </w:p>
        </w:tc>
        <w:tc>
          <w:tcPr>
            <w:tcW w:w="686" w:type="dxa"/>
            <w:tcBorders>
              <w:top w:val="nil"/>
              <w:left w:val="nil"/>
              <w:bottom w:val="single" w:sz="4" w:space="0" w:color="C0C0C0"/>
              <w:right w:val="single" w:sz="4" w:space="0" w:color="C0C0C0"/>
            </w:tcBorders>
            <w:shd w:val="clear" w:color="000000" w:fill="D7EAD3"/>
            <w:vAlign w:val="center"/>
            <w:hideMark/>
          </w:tcPr>
          <w:p w14:paraId="6DA2F31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3,13</w:t>
            </w:r>
          </w:p>
        </w:tc>
        <w:tc>
          <w:tcPr>
            <w:tcW w:w="686" w:type="dxa"/>
            <w:tcBorders>
              <w:top w:val="nil"/>
              <w:left w:val="nil"/>
              <w:bottom w:val="single" w:sz="4" w:space="0" w:color="C0C0C0"/>
              <w:right w:val="single" w:sz="4" w:space="0" w:color="C0C0C0"/>
            </w:tcBorders>
            <w:shd w:val="clear" w:color="000000" w:fill="D7EAD3"/>
            <w:vAlign w:val="center"/>
            <w:hideMark/>
          </w:tcPr>
          <w:p w14:paraId="1F54305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3,13</w:t>
            </w:r>
          </w:p>
        </w:tc>
        <w:tc>
          <w:tcPr>
            <w:tcW w:w="526" w:type="dxa"/>
            <w:tcBorders>
              <w:top w:val="nil"/>
              <w:left w:val="nil"/>
              <w:bottom w:val="single" w:sz="4" w:space="0" w:color="C0C0C0"/>
              <w:right w:val="single" w:sz="4" w:space="0" w:color="C0C0C0"/>
            </w:tcBorders>
            <w:shd w:val="clear" w:color="000000" w:fill="D7EAD3"/>
            <w:vAlign w:val="center"/>
            <w:hideMark/>
          </w:tcPr>
          <w:p w14:paraId="7BD0416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7F6A735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2019 года с применением ИЦП Минэкономразвития РФ 104,2% на 2020 год (что также соответствует предложению организации и заключенным концессионным соглашениям)</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31D7F04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3,26</w:t>
            </w:r>
          </w:p>
        </w:tc>
        <w:tc>
          <w:tcPr>
            <w:tcW w:w="999" w:type="dxa"/>
            <w:tcBorders>
              <w:top w:val="nil"/>
              <w:left w:val="nil"/>
              <w:bottom w:val="single" w:sz="4" w:space="0" w:color="C0C0C0"/>
              <w:right w:val="single" w:sz="4" w:space="0" w:color="C0C0C0"/>
            </w:tcBorders>
            <w:shd w:val="clear" w:color="000000" w:fill="FFFFCC"/>
            <w:vAlign w:val="center"/>
            <w:hideMark/>
          </w:tcPr>
          <w:p w14:paraId="4429B0A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3,26</w:t>
            </w:r>
          </w:p>
        </w:tc>
        <w:tc>
          <w:tcPr>
            <w:tcW w:w="686" w:type="dxa"/>
            <w:tcBorders>
              <w:top w:val="nil"/>
              <w:left w:val="nil"/>
              <w:bottom w:val="single" w:sz="4" w:space="0" w:color="C0C0C0"/>
              <w:right w:val="single" w:sz="4" w:space="0" w:color="C0C0C0"/>
            </w:tcBorders>
            <w:shd w:val="clear" w:color="000000" w:fill="D7EAD3"/>
            <w:vAlign w:val="center"/>
            <w:hideMark/>
          </w:tcPr>
          <w:p w14:paraId="0E69EC5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3,26</w:t>
            </w:r>
          </w:p>
        </w:tc>
        <w:tc>
          <w:tcPr>
            <w:tcW w:w="688" w:type="dxa"/>
            <w:tcBorders>
              <w:top w:val="nil"/>
              <w:left w:val="nil"/>
              <w:bottom w:val="single" w:sz="4" w:space="0" w:color="C0C0C0"/>
              <w:right w:val="single" w:sz="4" w:space="0" w:color="C0C0C0"/>
            </w:tcBorders>
            <w:shd w:val="clear" w:color="000000" w:fill="D7EAD3"/>
            <w:vAlign w:val="center"/>
            <w:hideMark/>
          </w:tcPr>
          <w:p w14:paraId="109D06B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3,26</w:t>
            </w:r>
          </w:p>
        </w:tc>
        <w:tc>
          <w:tcPr>
            <w:tcW w:w="567" w:type="dxa"/>
            <w:tcBorders>
              <w:top w:val="nil"/>
              <w:left w:val="nil"/>
              <w:bottom w:val="single" w:sz="4" w:space="0" w:color="C0C0C0"/>
              <w:right w:val="single" w:sz="4" w:space="0" w:color="C0C0C0"/>
            </w:tcBorders>
            <w:shd w:val="clear" w:color="000000" w:fill="D7EAD3"/>
            <w:vAlign w:val="center"/>
            <w:hideMark/>
          </w:tcPr>
          <w:p w14:paraId="7316B7D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4998E4B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2020 года с применением ИЦП Минэкономразвития РФ 104% на 2021 год (что также соответствует предложению организации и заключенным концессионным соглашениям)</w:t>
            </w:r>
          </w:p>
        </w:tc>
      </w:tr>
      <w:tr w:rsidR="009B55A6" w:rsidRPr="009B55A6" w14:paraId="7535933A" w14:textId="77777777" w:rsidTr="00831603">
        <w:trPr>
          <w:trHeight w:val="1215"/>
          <w:jc w:val="center"/>
        </w:trPr>
        <w:tc>
          <w:tcPr>
            <w:tcW w:w="173" w:type="dxa"/>
            <w:tcBorders>
              <w:top w:val="nil"/>
              <w:left w:val="nil"/>
              <w:bottom w:val="nil"/>
              <w:right w:val="nil"/>
            </w:tcBorders>
            <w:shd w:val="clear" w:color="000000" w:fill="FABF8F"/>
            <w:noWrap/>
            <w:vAlign w:val="center"/>
            <w:hideMark/>
          </w:tcPr>
          <w:p w14:paraId="3963831E"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9A9D88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3.3.1.1.2</w:t>
            </w:r>
          </w:p>
        </w:tc>
        <w:tc>
          <w:tcPr>
            <w:tcW w:w="1417" w:type="dxa"/>
            <w:tcBorders>
              <w:top w:val="nil"/>
              <w:left w:val="nil"/>
              <w:bottom w:val="single" w:sz="4" w:space="0" w:color="C0C0C0"/>
              <w:right w:val="single" w:sz="4" w:space="0" w:color="C0C0C0"/>
            </w:tcBorders>
            <w:shd w:val="clear" w:color="auto" w:fill="auto"/>
            <w:vAlign w:val="center"/>
            <w:hideMark/>
          </w:tcPr>
          <w:p w14:paraId="43E3DF6C"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Объем энергии</w:t>
            </w:r>
          </w:p>
        </w:tc>
        <w:tc>
          <w:tcPr>
            <w:tcW w:w="656" w:type="dxa"/>
            <w:tcBorders>
              <w:top w:val="nil"/>
              <w:left w:val="nil"/>
              <w:bottom w:val="single" w:sz="4" w:space="0" w:color="C0C0C0"/>
              <w:right w:val="single" w:sz="4" w:space="0" w:color="C0C0C0"/>
            </w:tcBorders>
            <w:shd w:val="clear" w:color="auto" w:fill="auto"/>
            <w:vAlign w:val="center"/>
            <w:hideMark/>
          </w:tcPr>
          <w:p w14:paraId="17FF172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кВт.ч</w:t>
            </w:r>
          </w:p>
        </w:tc>
        <w:tc>
          <w:tcPr>
            <w:tcW w:w="870" w:type="dxa"/>
            <w:tcBorders>
              <w:top w:val="nil"/>
              <w:left w:val="nil"/>
              <w:bottom w:val="single" w:sz="4" w:space="0" w:color="C0C0C0"/>
              <w:right w:val="single" w:sz="4" w:space="0" w:color="C0C0C0"/>
            </w:tcBorders>
            <w:shd w:val="clear" w:color="000000" w:fill="FFFFCC"/>
            <w:vAlign w:val="center"/>
            <w:hideMark/>
          </w:tcPr>
          <w:p w14:paraId="3028736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49,89</w:t>
            </w:r>
          </w:p>
        </w:tc>
        <w:tc>
          <w:tcPr>
            <w:tcW w:w="999" w:type="dxa"/>
            <w:tcBorders>
              <w:top w:val="nil"/>
              <w:left w:val="nil"/>
              <w:bottom w:val="single" w:sz="4" w:space="0" w:color="C0C0C0"/>
              <w:right w:val="single" w:sz="4" w:space="0" w:color="C0C0C0"/>
            </w:tcBorders>
            <w:shd w:val="clear" w:color="000000" w:fill="FFFFCC"/>
            <w:vAlign w:val="center"/>
            <w:hideMark/>
          </w:tcPr>
          <w:p w14:paraId="1AE1469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49,89</w:t>
            </w:r>
          </w:p>
        </w:tc>
        <w:tc>
          <w:tcPr>
            <w:tcW w:w="505" w:type="dxa"/>
            <w:tcBorders>
              <w:top w:val="nil"/>
              <w:left w:val="nil"/>
              <w:bottom w:val="single" w:sz="4" w:space="0" w:color="C0C0C0"/>
              <w:right w:val="single" w:sz="4" w:space="0" w:color="C0C0C0"/>
            </w:tcBorders>
            <w:shd w:val="clear" w:color="000000" w:fill="D7EAD3"/>
            <w:vAlign w:val="center"/>
            <w:hideMark/>
          </w:tcPr>
          <w:p w14:paraId="4F5EADF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7E4551D1"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4460C4B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49,89</w:t>
            </w:r>
          </w:p>
        </w:tc>
        <w:tc>
          <w:tcPr>
            <w:tcW w:w="999" w:type="dxa"/>
            <w:tcBorders>
              <w:top w:val="nil"/>
              <w:left w:val="nil"/>
              <w:bottom w:val="single" w:sz="4" w:space="0" w:color="C0C0C0"/>
              <w:right w:val="single" w:sz="4" w:space="0" w:color="C0C0C0"/>
            </w:tcBorders>
            <w:shd w:val="clear" w:color="000000" w:fill="FFFFCC"/>
            <w:vAlign w:val="center"/>
            <w:hideMark/>
          </w:tcPr>
          <w:p w14:paraId="4F68BD1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49,89</w:t>
            </w:r>
          </w:p>
        </w:tc>
        <w:tc>
          <w:tcPr>
            <w:tcW w:w="686" w:type="dxa"/>
            <w:tcBorders>
              <w:top w:val="nil"/>
              <w:left w:val="nil"/>
              <w:bottom w:val="single" w:sz="4" w:space="0" w:color="C0C0C0"/>
              <w:right w:val="single" w:sz="4" w:space="0" w:color="C0C0C0"/>
            </w:tcBorders>
            <w:shd w:val="clear" w:color="000000" w:fill="D7EAD3"/>
            <w:vAlign w:val="center"/>
            <w:hideMark/>
          </w:tcPr>
          <w:p w14:paraId="002BC05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24,95</w:t>
            </w:r>
          </w:p>
        </w:tc>
        <w:tc>
          <w:tcPr>
            <w:tcW w:w="686" w:type="dxa"/>
            <w:tcBorders>
              <w:top w:val="nil"/>
              <w:left w:val="nil"/>
              <w:bottom w:val="single" w:sz="4" w:space="0" w:color="C0C0C0"/>
              <w:right w:val="single" w:sz="4" w:space="0" w:color="C0C0C0"/>
            </w:tcBorders>
            <w:shd w:val="clear" w:color="000000" w:fill="D7EAD3"/>
            <w:vAlign w:val="center"/>
            <w:hideMark/>
          </w:tcPr>
          <w:p w14:paraId="297E123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24,95</w:t>
            </w:r>
          </w:p>
        </w:tc>
        <w:tc>
          <w:tcPr>
            <w:tcW w:w="526" w:type="dxa"/>
            <w:tcBorders>
              <w:top w:val="nil"/>
              <w:left w:val="nil"/>
              <w:bottom w:val="single" w:sz="4" w:space="0" w:color="C0C0C0"/>
              <w:right w:val="single" w:sz="4" w:space="0" w:color="C0C0C0"/>
            </w:tcBorders>
            <w:shd w:val="clear" w:color="000000" w:fill="D7EAD3"/>
            <w:vAlign w:val="center"/>
            <w:hideMark/>
          </w:tcPr>
          <w:p w14:paraId="648E58B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43EE79A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2019 года (что также соответствует предложению организации и заключенным концессионным соглашениям)</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2EBE3B0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49,89</w:t>
            </w:r>
          </w:p>
        </w:tc>
        <w:tc>
          <w:tcPr>
            <w:tcW w:w="999" w:type="dxa"/>
            <w:tcBorders>
              <w:top w:val="nil"/>
              <w:left w:val="nil"/>
              <w:bottom w:val="single" w:sz="4" w:space="0" w:color="C0C0C0"/>
              <w:right w:val="single" w:sz="4" w:space="0" w:color="C0C0C0"/>
            </w:tcBorders>
            <w:shd w:val="clear" w:color="000000" w:fill="FFFFCC"/>
            <w:vAlign w:val="center"/>
            <w:hideMark/>
          </w:tcPr>
          <w:p w14:paraId="52EB9EA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49,89</w:t>
            </w:r>
          </w:p>
        </w:tc>
        <w:tc>
          <w:tcPr>
            <w:tcW w:w="686" w:type="dxa"/>
            <w:tcBorders>
              <w:top w:val="nil"/>
              <w:left w:val="nil"/>
              <w:bottom w:val="single" w:sz="4" w:space="0" w:color="C0C0C0"/>
              <w:right w:val="single" w:sz="4" w:space="0" w:color="C0C0C0"/>
            </w:tcBorders>
            <w:shd w:val="clear" w:color="000000" w:fill="D7EAD3"/>
            <w:vAlign w:val="center"/>
            <w:hideMark/>
          </w:tcPr>
          <w:p w14:paraId="3432A3C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24,95</w:t>
            </w:r>
          </w:p>
        </w:tc>
        <w:tc>
          <w:tcPr>
            <w:tcW w:w="688" w:type="dxa"/>
            <w:tcBorders>
              <w:top w:val="nil"/>
              <w:left w:val="nil"/>
              <w:bottom w:val="single" w:sz="4" w:space="0" w:color="C0C0C0"/>
              <w:right w:val="single" w:sz="4" w:space="0" w:color="C0C0C0"/>
            </w:tcBorders>
            <w:shd w:val="clear" w:color="000000" w:fill="D7EAD3"/>
            <w:vAlign w:val="center"/>
            <w:hideMark/>
          </w:tcPr>
          <w:p w14:paraId="15C279E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24,95</w:t>
            </w:r>
          </w:p>
        </w:tc>
        <w:tc>
          <w:tcPr>
            <w:tcW w:w="567" w:type="dxa"/>
            <w:tcBorders>
              <w:top w:val="nil"/>
              <w:left w:val="nil"/>
              <w:bottom w:val="single" w:sz="4" w:space="0" w:color="C0C0C0"/>
              <w:right w:val="single" w:sz="4" w:space="0" w:color="C0C0C0"/>
            </w:tcBorders>
            <w:shd w:val="clear" w:color="000000" w:fill="D7EAD3"/>
            <w:vAlign w:val="center"/>
            <w:hideMark/>
          </w:tcPr>
          <w:p w14:paraId="60CADCD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6186389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2020 года (что также соответствует предложению организации и заключенным концессионным соглашениям)</w:t>
            </w:r>
          </w:p>
        </w:tc>
      </w:tr>
      <w:tr w:rsidR="009B55A6" w:rsidRPr="009B55A6" w14:paraId="74BB66BE" w14:textId="77777777" w:rsidTr="00831603">
        <w:trPr>
          <w:trHeight w:val="300"/>
          <w:jc w:val="center"/>
        </w:trPr>
        <w:tc>
          <w:tcPr>
            <w:tcW w:w="173" w:type="dxa"/>
            <w:tcBorders>
              <w:top w:val="nil"/>
              <w:left w:val="nil"/>
              <w:bottom w:val="nil"/>
              <w:right w:val="nil"/>
            </w:tcBorders>
            <w:shd w:val="clear" w:color="000000" w:fill="FABF8F"/>
            <w:noWrap/>
            <w:vAlign w:val="center"/>
            <w:hideMark/>
          </w:tcPr>
          <w:p w14:paraId="235E15E1"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B7A0B5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3.3.1.2</w:t>
            </w:r>
          </w:p>
        </w:tc>
        <w:tc>
          <w:tcPr>
            <w:tcW w:w="1417" w:type="dxa"/>
            <w:tcBorders>
              <w:top w:val="nil"/>
              <w:left w:val="nil"/>
              <w:bottom w:val="single" w:sz="4" w:space="0" w:color="C0C0C0"/>
              <w:right w:val="single" w:sz="4" w:space="0" w:color="C0C0C0"/>
            </w:tcBorders>
            <w:shd w:val="clear" w:color="auto" w:fill="auto"/>
            <w:vAlign w:val="center"/>
            <w:hideMark/>
          </w:tcPr>
          <w:p w14:paraId="4410ED34" w14:textId="77777777" w:rsidR="009B55A6" w:rsidRPr="009B55A6" w:rsidRDefault="009B55A6" w:rsidP="009B55A6">
            <w:pPr>
              <w:ind w:firstLineChars="300" w:firstLine="392"/>
              <w:rPr>
                <w:rFonts w:ascii="Tahoma" w:hAnsi="Tahoma" w:cs="Tahoma"/>
                <w:b/>
                <w:bCs/>
                <w:sz w:val="13"/>
                <w:szCs w:val="13"/>
                <w:lang w:eastAsia="ru-RU"/>
              </w:rPr>
            </w:pPr>
            <w:r w:rsidRPr="009B55A6">
              <w:rPr>
                <w:rFonts w:ascii="Tahoma" w:hAnsi="Tahoma" w:cs="Tahoma"/>
                <w:b/>
                <w:bCs/>
                <w:sz w:val="13"/>
                <w:szCs w:val="13"/>
                <w:lang w:eastAsia="ru-RU"/>
              </w:rPr>
              <w:t>Заявленная мощность по НН (0,4 кВ и ниже)</w:t>
            </w:r>
          </w:p>
        </w:tc>
        <w:tc>
          <w:tcPr>
            <w:tcW w:w="656" w:type="dxa"/>
            <w:tcBorders>
              <w:top w:val="nil"/>
              <w:left w:val="nil"/>
              <w:bottom w:val="single" w:sz="4" w:space="0" w:color="C0C0C0"/>
              <w:right w:val="single" w:sz="4" w:space="0" w:color="C0C0C0"/>
            </w:tcBorders>
            <w:shd w:val="clear" w:color="auto" w:fill="auto"/>
            <w:vAlign w:val="center"/>
            <w:hideMark/>
          </w:tcPr>
          <w:p w14:paraId="5868C88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46E16DF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75,85</w:t>
            </w:r>
          </w:p>
        </w:tc>
        <w:tc>
          <w:tcPr>
            <w:tcW w:w="999" w:type="dxa"/>
            <w:tcBorders>
              <w:top w:val="nil"/>
              <w:left w:val="nil"/>
              <w:bottom w:val="single" w:sz="4" w:space="0" w:color="C0C0C0"/>
              <w:right w:val="single" w:sz="4" w:space="0" w:color="C0C0C0"/>
            </w:tcBorders>
            <w:shd w:val="clear" w:color="000000" w:fill="D7EAD3"/>
            <w:vAlign w:val="center"/>
            <w:hideMark/>
          </w:tcPr>
          <w:p w14:paraId="514523F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75,85</w:t>
            </w:r>
          </w:p>
        </w:tc>
        <w:tc>
          <w:tcPr>
            <w:tcW w:w="505" w:type="dxa"/>
            <w:tcBorders>
              <w:top w:val="nil"/>
              <w:left w:val="nil"/>
              <w:bottom w:val="single" w:sz="4" w:space="0" w:color="C0C0C0"/>
              <w:right w:val="single" w:sz="4" w:space="0" w:color="C0C0C0"/>
            </w:tcBorders>
            <w:shd w:val="clear" w:color="000000" w:fill="D7EAD3"/>
            <w:vAlign w:val="center"/>
            <w:hideMark/>
          </w:tcPr>
          <w:p w14:paraId="6481257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49869680"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4B4891A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79,04</w:t>
            </w:r>
          </w:p>
        </w:tc>
        <w:tc>
          <w:tcPr>
            <w:tcW w:w="999" w:type="dxa"/>
            <w:tcBorders>
              <w:top w:val="nil"/>
              <w:left w:val="nil"/>
              <w:bottom w:val="single" w:sz="4" w:space="0" w:color="C0C0C0"/>
              <w:right w:val="single" w:sz="4" w:space="0" w:color="C0C0C0"/>
            </w:tcBorders>
            <w:shd w:val="clear" w:color="000000" w:fill="D7EAD3"/>
            <w:vAlign w:val="center"/>
            <w:hideMark/>
          </w:tcPr>
          <w:p w14:paraId="3A0895C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79,04</w:t>
            </w:r>
          </w:p>
        </w:tc>
        <w:tc>
          <w:tcPr>
            <w:tcW w:w="686" w:type="dxa"/>
            <w:tcBorders>
              <w:top w:val="nil"/>
              <w:left w:val="nil"/>
              <w:bottom w:val="single" w:sz="4" w:space="0" w:color="C0C0C0"/>
              <w:right w:val="single" w:sz="4" w:space="0" w:color="C0C0C0"/>
            </w:tcBorders>
            <w:shd w:val="clear" w:color="000000" w:fill="D7EAD3"/>
            <w:vAlign w:val="center"/>
            <w:hideMark/>
          </w:tcPr>
          <w:p w14:paraId="7665B7A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39,52</w:t>
            </w:r>
          </w:p>
        </w:tc>
        <w:tc>
          <w:tcPr>
            <w:tcW w:w="686" w:type="dxa"/>
            <w:tcBorders>
              <w:top w:val="nil"/>
              <w:left w:val="nil"/>
              <w:bottom w:val="single" w:sz="4" w:space="0" w:color="C0C0C0"/>
              <w:right w:val="single" w:sz="4" w:space="0" w:color="C0C0C0"/>
            </w:tcBorders>
            <w:shd w:val="clear" w:color="000000" w:fill="D7EAD3"/>
            <w:vAlign w:val="center"/>
            <w:hideMark/>
          </w:tcPr>
          <w:p w14:paraId="374421E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39,52</w:t>
            </w:r>
          </w:p>
        </w:tc>
        <w:tc>
          <w:tcPr>
            <w:tcW w:w="526" w:type="dxa"/>
            <w:tcBorders>
              <w:top w:val="nil"/>
              <w:left w:val="nil"/>
              <w:bottom w:val="single" w:sz="4" w:space="0" w:color="C0C0C0"/>
              <w:right w:val="single" w:sz="4" w:space="0" w:color="C0C0C0"/>
            </w:tcBorders>
            <w:shd w:val="clear" w:color="000000" w:fill="D7EAD3"/>
            <w:vAlign w:val="center"/>
            <w:hideMark/>
          </w:tcPr>
          <w:p w14:paraId="4BD6058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6C9E8E4A"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19C597F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82,20</w:t>
            </w:r>
          </w:p>
        </w:tc>
        <w:tc>
          <w:tcPr>
            <w:tcW w:w="999" w:type="dxa"/>
            <w:tcBorders>
              <w:top w:val="nil"/>
              <w:left w:val="nil"/>
              <w:bottom w:val="single" w:sz="4" w:space="0" w:color="C0C0C0"/>
              <w:right w:val="single" w:sz="4" w:space="0" w:color="C0C0C0"/>
            </w:tcBorders>
            <w:shd w:val="clear" w:color="000000" w:fill="D7EAD3"/>
            <w:vAlign w:val="center"/>
            <w:hideMark/>
          </w:tcPr>
          <w:p w14:paraId="4C635B3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82,20</w:t>
            </w:r>
          </w:p>
        </w:tc>
        <w:tc>
          <w:tcPr>
            <w:tcW w:w="686" w:type="dxa"/>
            <w:tcBorders>
              <w:top w:val="nil"/>
              <w:left w:val="nil"/>
              <w:bottom w:val="single" w:sz="4" w:space="0" w:color="C0C0C0"/>
              <w:right w:val="single" w:sz="4" w:space="0" w:color="C0C0C0"/>
            </w:tcBorders>
            <w:shd w:val="clear" w:color="000000" w:fill="D7EAD3"/>
            <w:vAlign w:val="center"/>
            <w:hideMark/>
          </w:tcPr>
          <w:p w14:paraId="1AAEEBD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41,10</w:t>
            </w:r>
          </w:p>
        </w:tc>
        <w:tc>
          <w:tcPr>
            <w:tcW w:w="688" w:type="dxa"/>
            <w:tcBorders>
              <w:top w:val="nil"/>
              <w:left w:val="nil"/>
              <w:bottom w:val="single" w:sz="4" w:space="0" w:color="C0C0C0"/>
              <w:right w:val="single" w:sz="4" w:space="0" w:color="C0C0C0"/>
            </w:tcBorders>
            <w:shd w:val="clear" w:color="000000" w:fill="D7EAD3"/>
            <w:vAlign w:val="center"/>
            <w:hideMark/>
          </w:tcPr>
          <w:p w14:paraId="439ADDB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41,10</w:t>
            </w:r>
          </w:p>
        </w:tc>
        <w:tc>
          <w:tcPr>
            <w:tcW w:w="567" w:type="dxa"/>
            <w:tcBorders>
              <w:top w:val="nil"/>
              <w:left w:val="nil"/>
              <w:bottom w:val="single" w:sz="4" w:space="0" w:color="C0C0C0"/>
              <w:right w:val="single" w:sz="4" w:space="0" w:color="C0C0C0"/>
            </w:tcBorders>
            <w:shd w:val="clear" w:color="000000" w:fill="D7EAD3"/>
            <w:vAlign w:val="center"/>
            <w:hideMark/>
          </w:tcPr>
          <w:p w14:paraId="273989C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65687E1F"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28E858C6" w14:textId="77777777" w:rsidTr="00831603">
        <w:trPr>
          <w:trHeight w:val="983"/>
          <w:jc w:val="center"/>
        </w:trPr>
        <w:tc>
          <w:tcPr>
            <w:tcW w:w="173" w:type="dxa"/>
            <w:tcBorders>
              <w:top w:val="nil"/>
              <w:left w:val="nil"/>
              <w:bottom w:val="nil"/>
              <w:right w:val="nil"/>
            </w:tcBorders>
            <w:shd w:val="clear" w:color="000000" w:fill="FABF8F"/>
            <w:noWrap/>
            <w:vAlign w:val="center"/>
            <w:hideMark/>
          </w:tcPr>
          <w:p w14:paraId="54616E0D"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8C7B94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3.3.1.2.1</w:t>
            </w:r>
          </w:p>
        </w:tc>
        <w:tc>
          <w:tcPr>
            <w:tcW w:w="1417" w:type="dxa"/>
            <w:tcBorders>
              <w:top w:val="nil"/>
              <w:left w:val="nil"/>
              <w:bottom w:val="single" w:sz="4" w:space="0" w:color="C0C0C0"/>
              <w:right w:val="single" w:sz="4" w:space="0" w:color="C0C0C0"/>
            </w:tcBorders>
            <w:shd w:val="clear" w:color="auto" w:fill="auto"/>
            <w:vAlign w:val="center"/>
            <w:hideMark/>
          </w:tcPr>
          <w:p w14:paraId="611B7005"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Тариф на заявленную мощность</w:t>
            </w:r>
          </w:p>
        </w:tc>
        <w:tc>
          <w:tcPr>
            <w:tcW w:w="656" w:type="dxa"/>
            <w:tcBorders>
              <w:top w:val="nil"/>
              <w:left w:val="nil"/>
              <w:bottom w:val="single" w:sz="4" w:space="0" w:color="C0C0C0"/>
              <w:right w:val="single" w:sz="4" w:space="0" w:color="C0C0C0"/>
            </w:tcBorders>
            <w:shd w:val="clear" w:color="auto" w:fill="auto"/>
            <w:vAlign w:val="center"/>
            <w:hideMark/>
          </w:tcPr>
          <w:p w14:paraId="74A5557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руб/кВт.мес</w:t>
            </w:r>
          </w:p>
        </w:tc>
        <w:tc>
          <w:tcPr>
            <w:tcW w:w="870" w:type="dxa"/>
            <w:tcBorders>
              <w:top w:val="nil"/>
              <w:left w:val="nil"/>
              <w:bottom w:val="single" w:sz="4" w:space="0" w:color="C0C0C0"/>
              <w:right w:val="single" w:sz="4" w:space="0" w:color="C0C0C0"/>
            </w:tcBorders>
            <w:shd w:val="clear" w:color="000000" w:fill="FFFFCC"/>
            <w:vAlign w:val="center"/>
            <w:hideMark/>
          </w:tcPr>
          <w:p w14:paraId="05CDAF4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1 580,31</w:t>
            </w:r>
          </w:p>
        </w:tc>
        <w:tc>
          <w:tcPr>
            <w:tcW w:w="999" w:type="dxa"/>
            <w:tcBorders>
              <w:top w:val="nil"/>
              <w:left w:val="nil"/>
              <w:bottom w:val="single" w:sz="4" w:space="0" w:color="C0C0C0"/>
              <w:right w:val="single" w:sz="4" w:space="0" w:color="C0C0C0"/>
            </w:tcBorders>
            <w:shd w:val="clear" w:color="000000" w:fill="FFFFCC"/>
            <w:vAlign w:val="center"/>
            <w:hideMark/>
          </w:tcPr>
          <w:p w14:paraId="3EC9C48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1 580,31</w:t>
            </w:r>
          </w:p>
        </w:tc>
        <w:tc>
          <w:tcPr>
            <w:tcW w:w="505" w:type="dxa"/>
            <w:tcBorders>
              <w:top w:val="nil"/>
              <w:left w:val="nil"/>
              <w:bottom w:val="single" w:sz="4" w:space="0" w:color="C0C0C0"/>
              <w:right w:val="single" w:sz="4" w:space="0" w:color="C0C0C0"/>
            </w:tcBorders>
            <w:shd w:val="clear" w:color="000000" w:fill="D7EAD3"/>
            <w:vAlign w:val="center"/>
            <w:hideMark/>
          </w:tcPr>
          <w:p w14:paraId="5D846BE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3C2CF528"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23C5D0C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1 646,68</w:t>
            </w:r>
          </w:p>
        </w:tc>
        <w:tc>
          <w:tcPr>
            <w:tcW w:w="999" w:type="dxa"/>
            <w:tcBorders>
              <w:top w:val="nil"/>
              <w:left w:val="nil"/>
              <w:bottom w:val="single" w:sz="4" w:space="0" w:color="C0C0C0"/>
              <w:right w:val="single" w:sz="4" w:space="0" w:color="C0C0C0"/>
            </w:tcBorders>
            <w:shd w:val="clear" w:color="000000" w:fill="FFFFCC"/>
            <w:vAlign w:val="center"/>
            <w:hideMark/>
          </w:tcPr>
          <w:p w14:paraId="76E6520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1 646,68</w:t>
            </w:r>
          </w:p>
        </w:tc>
        <w:tc>
          <w:tcPr>
            <w:tcW w:w="686" w:type="dxa"/>
            <w:tcBorders>
              <w:top w:val="nil"/>
              <w:left w:val="nil"/>
              <w:bottom w:val="single" w:sz="4" w:space="0" w:color="C0C0C0"/>
              <w:right w:val="single" w:sz="4" w:space="0" w:color="C0C0C0"/>
            </w:tcBorders>
            <w:shd w:val="clear" w:color="000000" w:fill="D7EAD3"/>
            <w:vAlign w:val="center"/>
            <w:hideMark/>
          </w:tcPr>
          <w:p w14:paraId="7CE6CA0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1 646,68</w:t>
            </w:r>
          </w:p>
        </w:tc>
        <w:tc>
          <w:tcPr>
            <w:tcW w:w="686" w:type="dxa"/>
            <w:tcBorders>
              <w:top w:val="nil"/>
              <w:left w:val="nil"/>
              <w:bottom w:val="single" w:sz="4" w:space="0" w:color="C0C0C0"/>
              <w:right w:val="single" w:sz="4" w:space="0" w:color="C0C0C0"/>
            </w:tcBorders>
            <w:shd w:val="clear" w:color="000000" w:fill="D7EAD3"/>
            <w:vAlign w:val="center"/>
            <w:hideMark/>
          </w:tcPr>
          <w:p w14:paraId="3CE1AB4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1 646,68</w:t>
            </w:r>
          </w:p>
        </w:tc>
        <w:tc>
          <w:tcPr>
            <w:tcW w:w="526" w:type="dxa"/>
            <w:tcBorders>
              <w:top w:val="nil"/>
              <w:left w:val="nil"/>
              <w:bottom w:val="single" w:sz="4" w:space="0" w:color="C0C0C0"/>
              <w:right w:val="single" w:sz="4" w:space="0" w:color="C0C0C0"/>
            </w:tcBorders>
            <w:shd w:val="clear" w:color="000000" w:fill="D7EAD3"/>
            <w:vAlign w:val="center"/>
            <w:hideMark/>
          </w:tcPr>
          <w:p w14:paraId="3874FEA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7B599B5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2019 года с применением ИЦП Минэкономразвития РФ 104,2% на 2020 год (что также соответствует предложению организации и заключенным концессионным соглашениям)</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37AA2B0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1 712,55</w:t>
            </w:r>
          </w:p>
        </w:tc>
        <w:tc>
          <w:tcPr>
            <w:tcW w:w="999" w:type="dxa"/>
            <w:tcBorders>
              <w:top w:val="nil"/>
              <w:left w:val="nil"/>
              <w:bottom w:val="single" w:sz="4" w:space="0" w:color="C0C0C0"/>
              <w:right w:val="single" w:sz="4" w:space="0" w:color="C0C0C0"/>
            </w:tcBorders>
            <w:shd w:val="clear" w:color="000000" w:fill="FFFFCC"/>
            <w:vAlign w:val="center"/>
            <w:hideMark/>
          </w:tcPr>
          <w:p w14:paraId="1642A40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1 712,55</w:t>
            </w:r>
          </w:p>
        </w:tc>
        <w:tc>
          <w:tcPr>
            <w:tcW w:w="686" w:type="dxa"/>
            <w:tcBorders>
              <w:top w:val="nil"/>
              <w:left w:val="nil"/>
              <w:bottom w:val="single" w:sz="4" w:space="0" w:color="C0C0C0"/>
              <w:right w:val="single" w:sz="4" w:space="0" w:color="C0C0C0"/>
            </w:tcBorders>
            <w:shd w:val="clear" w:color="000000" w:fill="D7EAD3"/>
            <w:vAlign w:val="center"/>
            <w:hideMark/>
          </w:tcPr>
          <w:p w14:paraId="159CA37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1 712,55</w:t>
            </w:r>
          </w:p>
        </w:tc>
        <w:tc>
          <w:tcPr>
            <w:tcW w:w="688" w:type="dxa"/>
            <w:tcBorders>
              <w:top w:val="nil"/>
              <w:left w:val="nil"/>
              <w:bottom w:val="single" w:sz="4" w:space="0" w:color="C0C0C0"/>
              <w:right w:val="single" w:sz="4" w:space="0" w:color="C0C0C0"/>
            </w:tcBorders>
            <w:shd w:val="clear" w:color="000000" w:fill="D7EAD3"/>
            <w:vAlign w:val="center"/>
            <w:hideMark/>
          </w:tcPr>
          <w:p w14:paraId="353832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1 712,55</w:t>
            </w:r>
          </w:p>
        </w:tc>
        <w:tc>
          <w:tcPr>
            <w:tcW w:w="567" w:type="dxa"/>
            <w:tcBorders>
              <w:top w:val="nil"/>
              <w:left w:val="nil"/>
              <w:bottom w:val="single" w:sz="4" w:space="0" w:color="C0C0C0"/>
              <w:right w:val="single" w:sz="4" w:space="0" w:color="C0C0C0"/>
            </w:tcBorders>
            <w:shd w:val="clear" w:color="000000" w:fill="D7EAD3"/>
            <w:vAlign w:val="center"/>
            <w:hideMark/>
          </w:tcPr>
          <w:p w14:paraId="47F60E4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458F637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2020 года с применением ИЦП Минэкономразвития РФ 104% на 2021 год (что также соответствует предложению организации и заключенным концессионным соглашениям)</w:t>
            </w:r>
          </w:p>
        </w:tc>
      </w:tr>
      <w:tr w:rsidR="009B55A6" w:rsidRPr="009B55A6" w14:paraId="593C70DA" w14:textId="77777777" w:rsidTr="00831603">
        <w:trPr>
          <w:trHeight w:val="1185"/>
          <w:jc w:val="center"/>
        </w:trPr>
        <w:tc>
          <w:tcPr>
            <w:tcW w:w="173" w:type="dxa"/>
            <w:tcBorders>
              <w:top w:val="nil"/>
              <w:left w:val="nil"/>
              <w:bottom w:val="nil"/>
              <w:right w:val="nil"/>
            </w:tcBorders>
            <w:shd w:val="clear" w:color="000000" w:fill="FABF8F"/>
            <w:noWrap/>
            <w:vAlign w:val="center"/>
            <w:hideMark/>
          </w:tcPr>
          <w:p w14:paraId="74A27DC4"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8BFC0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3.3.1.2.2</w:t>
            </w:r>
          </w:p>
        </w:tc>
        <w:tc>
          <w:tcPr>
            <w:tcW w:w="1417" w:type="dxa"/>
            <w:tcBorders>
              <w:top w:val="nil"/>
              <w:left w:val="nil"/>
              <w:bottom w:val="single" w:sz="4" w:space="0" w:color="C0C0C0"/>
              <w:right w:val="single" w:sz="4" w:space="0" w:color="C0C0C0"/>
            </w:tcBorders>
            <w:shd w:val="clear" w:color="auto" w:fill="auto"/>
            <w:vAlign w:val="center"/>
            <w:hideMark/>
          </w:tcPr>
          <w:p w14:paraId="0F3EBDB4"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Годовой объем мощности</w:t>
            </w:r>
          </w:p>
        </w:tc>
        <w:tc>
          <w:tcPr>
            <w:tcW w:w="656" w:type="dxa"/>
            <w:tcBorders>
              <w:top w:val="nil"/>
              <w:left w:val="nil"/>
              <w:bottom w:val="single" w:sz="4" w:space="0" w:color="C0C0C0"/>
              <w:right w:val="single" w:sz="4" w:space="0" w:color="C0C0C0"/>
            </w:tcBorders>
            <w:shd w:val="clear" w:color="auto" w:fill="auto"/>
            <w:vAlign w:val="center"/>
            <w:hideMark/>
          </w:tcPr>
          <w:p w14:paraId="7500583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МВт</w:t>
            </w:r>
          </w:p>
        </w:tc>
        <w:tc>
          <w:tcPr>
            <w:tcW w:w="870" w:type="dxa"/>
            <w:tcBorders>
              <w:top w:val="nil"/>
              <w:left w:val="nil"/>
              <w:bottom w:val="single" w:sz="4" w:space="0" w:color="C0C0C0"/>
              <w:right w:val="single" w:sz="4" w:space="0" w:color="C0C0C0"/>
            </w:tcBorders>
            <w:shd w:val="clear" w:color="000000" w:fill="FFFFCC"/>
            <w:vAlign w:val="center"/>
            <w:hideMark/>
          </w:tcPr>
          <w:p w14:paraId="2944135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0,05</w:t>
            </w:r>
          </w:p>
        </w:tc>
        <w:tc>
          <w:tcPr>
            <w:tcW w:w="999" w:type="dxa"/>
            <w:tcBorders>
              <w:top w:val="nil"/>
              <w:left w:val="nil"/>
              <w:bottom w:val="single" w:sz="4" w:space="0" w:color="C0C0C0"/>
              <w:right w:val="single" w:sz="4" w:space="0" w:color="C0C0C0"/>
            </w:tcBorders>
            <w:shd w:val="clear" w:color="000000" w:fill="FFFFCC"/>
            <w:vAlign w:val="center"/>
            <w:hideMark/>
          </w:tcPr>
          <w:p w14:paraId="33A5B0D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0,05</w:t>
            </w:r>
          </w:p>
        </w:tc>
        <w:tc>
          <w:tcPr>
            <w:tcW w:w="505" w:type="dxa"/>
            <w:tcBorders>
              <w:top w:val="nil"/>
              <w:left w:val="nil"/>
              <w:bottom w:val="single" w:sz="4" w:space="0" w:color="C0C0C0"/>
              <w:right w:val="single" w:sz="4" w:space="0" w:color="C0C0C0"/>
            </w:tcBorders>
            <w:shd w:val="clear" w:color="000000" w:fill="D7EAD3"/>
            <w:vAlign w:val="center"/>
            <w:hideMark/>
          </w:tcPr>
          <w:p w14:paraId="767EEF1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7EA73944"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704CE5E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0,05</w:t>
            </w:r>
          </w:p>
        </w:tc>
        <w:tc>
          <w:tcPr>
            <w:tcW w:w="999" w:type="dxa"/>
            <w:tcBorders>
              <w:top w:val="nil"/>
              <w:left w:val="nil"/>
              <w:bottom w:val="single" w:sz="4" w:space="0" w:color="C0C0C0"/>
              <w:right w:val="single" w:sz="4" w:space="0" w:color="C0C0C0"/>
            </w:tcBorders>
            <w:shd w:val="clear" w:color="000000" w:fill="FFFFCC"/>
            <w:vAlign w:val="center"/>
            <w:hideMark/>
          </w:tcPr>
          <w:p w14:paraId="511CC70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0,05</w:t>
            </w:r>
          </w:p>
        </w:tc>
        <w:tc>
          <w:tcPr>
            <w:tcW w:w="686" w:type="dxa"/>
            <w:tcBorders>
              <w:top w:val="nil"/>
              <w:left w:val="nil"/>
              <w:bottom w:val="single" w:sz="4" w:space="0" w:color="C0C0C0"/>
              <w:right w:val="single" w:sz="4" w:space="0" w:color="C0C0C0"/>
            </w:tcBorders>
            <w:shd w:val="clear" w:color="000000" w:fill="D7EAD3"/>
            <w:vAlign w:val="center"/>
            <w:hideMark/>
          </w:tcPr>
          <w:p w14:paraId="580C37F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0,02</w:t>
            </w:r>
          </w:p>
        </w:tc>
        <w:tc>
          <w:tcPr>
            <w:tcW w:w="686" w:type="dxa"/>
            <w:tcBorders>
              <w:top w:val="nil"/>
              <w:left w:val="nil"/>
              <w:bottom w:val="single" w:sz="4" w:space="0" w:color="C0C0C0"/>
              <w:right w:val="single" w:sz="4" w:space="0" w:color="C0C0C0"/>
            </w:tcBorders>
            <w:shd w:val="clear" w:color="000000" w:fill="D7EAD3"/>
            <w:vAlign w:val="center"/>
            <w:hideMark/>
          </w:tcPr>
          <w:p w14:paraId="67CC42E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0,02</w:t>
            </w:r>
          </w:p>
        </w:tc>
        <w:tc>
          <w:tcPr>
            <w:tcW w:w="526" w:type="dxa"/>
            <w:tcBorders>
              <w:top w:val="nil"/>
              <w:left w:val="nil"/>
              <w:bottom w:val="single" w:sz="4" w:space="0" w:color="C0C0C0"/>
              <w:right w:val="single" w:sz="4" w:space="0" w:color="C0C0C0"/>
            </w:tcBorders>
            <w:shd w:val="clear" w:color="000000" w:fill="D7EAD3"/>
            <w:vAlign w:val="center"/>
            <w:hideMark/>
          </w:tcPr>
          <w:p w14:paraId="222F133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0300545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2019 года (что также соответствует предложению организации и заключенным концессионным соглашениям)</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3EB1162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0,05</w:t>
            </w:r>
          </w:p>
        </w:tc>
        <w:tc>
          <w:tcPr>
            <w:tcW w:w="999" w:type="dxa"/>
            <w:tcBorders>
              <w:top w:val="nil"/>
              <w:left w:val="nil"/>
              <w:bottom w:val="single" w:sz="4" w:space="0" w:color="C0C0C0"/>
              <w:right w:val="single" w:sz="4" w:space="0" w:color="C0C0C0"/>
            </w:tcBorders>
            <w:shd w:val="clear" w:color="000000" w:fill="FFFFCC"/>
            <w:vAlign w:val="center"/>
            <w:hideMark/>
          </w:tcPr>
          <w:p w14:paraId="2AACA48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0,05</w:t>
            </w:r>
          </w:p>
        </w:tc>
        <w:tc>
          <w:tcPr>
            <w:tcW w:w="686" w:type="dxa"/>
            <w:tcBorders>
              <w:top w:val="nil"/>
              <w:left w:val="nil"/>
              <w:bottom w:val="single" w:sz="4" w:space="0" w:color="C0C0C0"/>
              <w:right w:val="single" w:sz="4" w:space="0" w:color="C0C0C0"/>
            </w:tcBorders>
            <w:shd w:val="clear" w:color="000000" w:fill="D7EAD3"/>
            <w:vAlign w:val="center"/>
            <w:hideMark/>
          </w:tcPr>
          <w:p w14:paraId="3C2F9F6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0,02</w:t>
            </w:r>
          </w:p>
        </w:tc>
        <w:tc>
          <w:tcPr>
            <w:tcW w:w="688" w:type="dxa"/>
            <w:tcBorders>
              <w:top w:val="nil"/>
              <w:left w:val="nil"/>
              <w:bottom w:val="single" w:sz="4" w:space="0" w:color="C0C0C0"/>
              <w:right w:val="single" w:sz="4" w:space="0" w:color="C0C0C0"/>
            </w:tcBorders>
            <w:shd w:val="clear" w:color="000000" w:fill="D7EAD3"/>
            <w:vAlign w:val="center"/>
            <w:hideMark/>
          </w:tcPr>
          <w:p w14:paraId="0A0361F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0,02</w:t>
            </w:r>
          </w:p>
        </w:tc>
        <w:tc>
          <w:tcPr>
            <w:tcW w:w="567" w:type="dxa"/>
            <w:tcBorders>
              <w:top w:val="nil"/>
              <w:left w:val="nil"/>
              <w:bottom w:val="single" w:sz="4" w:space="0" w:color="C0C0C0"/>
              <w:right w:val="single" w:sz="4" w:space="0" w:color="C0C0C0"/>
            </w:tcBorders>
            <w:shd w:val="clear" w:color="000000" w:fill="D7EAD3"/>
            <w:vAlign w:val="center"/>
            <w:hideMark/>
          </w:tcPr>
          <w:p w14:paraId="3ED27DB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2C2D199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2020 года (что также соответствует предложению организации и заключенным концессионным соглашениям)</w:t>
            </w:r>
          </w:p>
        </w:tc>
      </w:tr>
      <w:tr w:rsidR="009B55A6" w:rsidRPr="009B55A6" w14:paraId="679657E1" w14:textId="77777777" w:rsidTr="00831603">
        <w:trPr>
          <w:trHeight w:val="300"/>
          <w:jc w:val="center"/>
        </w:trPr>
        <w:tc>
          <w:tcPr>
            <w:tcW w:w="173" w:type="dxa"/>
            <w:tcBorders>
              <w:top w:val="nil"/>
              <w:left w:val="nil"/>
              <w:bottom w:val="nil"/>
              <w:right w:val="nil"/>
            </w:tcBorders>
            <w:shd w:val="clear" w:color="000000" w:fill="FABF8F"/>
            <w:noWrap/>
            <w:vAlign w:val="center"/>
            <w:hideMark/>
          </w:tcPr>
          <w:p w14:paraId="7EC24CB5"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F05C31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3.3.2.1</w:t>
            </w:r>
          </w:p>
        </w:tc>
        <w:tc>
          <w:tcPr>
            <w:tcW w:w="1417" w:type="dxa"/>
            <w:tcBorders>
              <w:top w:val="nil"/>
              <w:left w:val="nil"/>
              <w:bottom w:val="single" w:sz="4" w:space="0" w:color="C0C0C0"/>
              <w:right w:val="single" w:sz="4" w:space="0" w:color="C0C0C0"/>
            </w:tcBorders>
            <w:shd w:val="clear" w:color="auto" w:fill="auto"/>
            <w:vAlign w:val="center"/>
            <w:hideMark/>
          </w:tcPr>
          <w:p w14:paraId="1B198B8B" w14:textId="77777777" w:rsidR="009B55A6" w:rsidRPr="009B55A6" w:rsidRDefault="009B55A6" w:rsidP="009B55A6">
            <w:pPr>
              <w:ind w:firstLineChars="300" w:firstLine="392"/>
              <w:rPr>
                <w:rFonts w:ascii="Tahoma" w:hAnsi="Tahoma" w:cs="Tahoma"/>
                <w:b/>
                <w:bCs/>
                <w:sz w:val="13"/>
                <w:szCs w:val="13"/>
                <w:lang w:eastAsia="ru-RU"/>
              </w:rPr>
            </w:pPr>
            <w:r w:rsidRPr="009B55A6">
              <w:rPr>
                <w:rFonts w:ascii="Tahoma" w:hAnsi="Tahoma" w:cs="Tahoma"/>
                <w:b/>
                <w:bCs/>
                <w:sz w:val="13"/>
                <w:szCs w:val="13"/>
                <w:lang w:eastAsia="ru-RU"/>
              </w:rPr>
              <w:t>Энергия СН 2 (1-20 кВ)</w:t>
            </w:r>
          </w:p>
        </w:tc>
        <w:tc>
          <w:tcPr>
            <w:tcW w:w="656" w:type="dxa"/>
            <w:tcBorders>
              <w:top w:val="nil"/>
              <w:left w:val="nil"/>
              <w:bottom w:val="single" w:sz="4" w:space="0" w:color="C0C0C0"/>
              <w:right w:val="single" w:sz="4" w:space="0" w:color="C0C0C0"/>
            </w:tcBorders>
            <w:shd w:val="clear" w:color="auto" w:fill="auto"/>
            <w:vAlign w:val="center"/>
            <w:hideMark/>
          </w:tcPr>
          <w:p w14:paraId="3E0B0CA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48F1C64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9 756,67</w:t>
            </w:r>
          </w:p>
        </w:tc>
        <w:tc>
          <w:tcPr>
            <w:tcW w:w="999" w:type="dxa"/>
            <w:tcBorders>
              <w:top w:val="nil"/>
              <w:left w:val="nil"/>
              <w:bottom w:val="single" w:sz="4" w:space="0" w:color="C0C0C0"/>
              <w:right w:val="single" w:sz="4" w:space="0" w:color="C0C0C0"/>
            </w:tcBorders>
            <w:shd w:val="clear" w:color="000000" w:fill="D7EAD3"/>
            <w:vAlign w:val="center"/>
            <w:hideMark/>
          </w:tcPr>
          <w:p w14:paraId="7E514B1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9 756,68</w:t>
            </w:r>
          </w:p>
        </w:tc>
        <w:tc>
          <w:tcPr>
            <w:tcW w:w="505" w:type="dxa"/>
            <w:tcBorders>
              <w:top w:val="nil"/>
              <w:left w:val="nil"/>
              <w:bottom w:val="single" w:sz="4" w:space="0" w:color="C0C0C0"/>
              <w:right w:val="single" w:sz="4" w:space="0" w:color="C0C0C0"/>
            </w:tcBorders>
            <w:shd w:val="clear" w:color="000000" w:fill="D7EAD3"/>
            <w:vAlign w:val="center"/>
            <w:hideMark/>
          </w:tcPr>
          <w:p w14:paraId="0FB9B5E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061" w:type="dxa"/>
            <w:vMerge/>
            <w:tcBorders>
              <w:top w:val="nil"/>
              <w:left w:val="single" w:sz="4" w:space="0" w:color="C0C0C0"/>
              <w:bottom w:val="single" w:sz="4" w:space="0" w:color="C0C0C0"/>
              <w:right w:val="single" w:sz="4" w:space="0" w:color="C0C0C0"/>
            </w:tcBorders>
            <w:vAlign w:val="center"/>
            <w:hideMark/>
          </w:tcPr>
          <w:p w14:paraId="62831F06"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5B4A226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10 166,45</w:t>
            </w:r>
          </w:p>
        </w:tc>
        <w:tc>
          <w:tcPr>
            <w:tcW w:w="999" w:type="dxa"/>
            <w:tcBorders>
              <w:top w:val="nil"/>
              <w:left w:val="nil"/>
              <w:bottom w:val="single" w:sz="4" w:space="0" w:color="C0C0C0"/>
              <w:right w:val="single" w:sz="4" w:space="0" w:color="C0C0C0"/>
            </w:tcBorders>
            <w:shd w:val="clear" w:color="000000" w:fill="D7EAD3"/>
            <w:vAlign w:val="center"/>
            <w:hideMark/>
          </w:tcPr>
          <w:p w14:paraId="4617124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10 166,45</w:t>
            </w:r>
          </w:p>
        </w:tc>
        <w:tc>
          <w:tcPr>
            <w:tcW w:w="686" w:type="dxa"/>
            <w:tcBorders>
              <w:top w:val="nil"/>
              <w:left w:val="nil"/>
              <w:bottom w:val="single" w:sz="4" w:space="0" w:color="C0C0C0"/>
              <w:right w:val="single" w:sz="4" w:space="0" w:color="C0C0C0"/>
            </w:tcBorders>
            <w:shd w:val="clear" w:color="000000" w:fill="D7EAD3"/>
            <w:vAlign w:val="center"/>
            <w:hideMark/>
          </w:tcPr>
          <w:p w14:paraId="7E25ECF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5 083,23</w:t>
            </w:r>
          </w:p>
        </w:tc>
        <w:tc>
          <w:tcPr>
            <w:tcW w:w="686" w:type="dxa"/>
            <w:tcBorders>
              <w:top w:val="nil"/>
              <w:left w:val="nil"/>
              <w:bottom w:val="single" w:sz="4" w:space="0" w:color="C0C0C0"/>
              <w:right w:val="single" w:sz="4" w:space="0" w:color="C0C0C0"/>
            </w:tcBorders>
            <w:shd w:val="clear" w:color="000000" w:fill="D7EAD3"/>
            <w:vAlign w:val="center"/>
            <w:hideMark/>
          </w:tcPr>
          <w:p w14:paraId="100177A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5 083,23</w:t>
            </w:r>
          </w:p>
        </w:tc>
        <w:tc>
          <w:tcPr>
            <w:tcW w:w="526" w:type="dxa"/>
            <w:tcBorders>
              <w:top w:val="nil"/>
              <w:left w:val="nil"/>
              <w:bottom w:val="single" w:sz="4" w:space="0" w:color="C0C0C0"/>
              <w:right w:val="single" w:sz="4" w:space="0" w:color="C0C0C0"/>
            </w:tcBorders>
            <w:shd w:val="clear" w:color="000000" w:fill="D7EAD3"/>
            <w:vAlign w:val="center"/>
            <w:hideMark/>
          </w:tcPr>
          <w:p w14:paraId="2358487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009" w:type="dxa"/>
            <w:tcBorders>
              <w:top w:val="nil"/>
              <w:left w:val="nil"/>
              <w:bottom w:val="single" w:sz="4" w:space="0" w:color="C0C0C0"/>
              <w:right w:val="nil"/>
            </w:tcBorders>
            <w:shd w:val="clear" w:color="000000" w:fill="FFFFCC"/>
            <w:vAlign w:val="center"/>
            <w:hideMark/>
          </w:tcPr>
          <w:p w14:paraId="0CE0CE4E"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27574E5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10 573,11</w:t>
            </w:r>
          </w:p>
        </w:tc>
        <w:tc>
          <w:tcPr>
            <w:tcW w:w="999" w:type="dxa"/>
            <w:tcBorders>
              <w:top w:val="nil"/>
              <w:left w:val="nil"/>
              <w:bottom w:val="single" w:sz="4" w:space="0" w:color="C0C0C0"/>
              <w:right w:val="single" w:sz="4" w:space="0" w:color="C0C0C0"/>
            </w:tcBorders>
            <w:shd w:val="clear" w:color="000000" w:fill="D7EAD3"/>
            <w:vAlign w:val="center"/>
            <w:hideMark/>
          </w:tcPr>
          <w:p w14:paraId="5B654EC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10 573,11</w:t>
            </w:r>
          </w:p>
        </w:tc>
        <w:tc>
          <w:tcPr>
            <w:tcW w:w="686" w:type="dxa"/>
            <w:tcBorders>
              <w:top w:val="nil"/>
              <w:left w:val="nil"/>
              <w:bottom w:val="single" w:sz="4" w:space="0" w:color="C0C0C0"/>
              <w:right w:val="single" w:sz="4" w:space="0" w:color="C0C0C0"/>
            </w:tcBorders>
            <w:shd w:val="clear" w:color="000000" w:fill="D7EAD3"/>
            <w:vAlign w:val="center"/>
            <w:hideMark/>
          </w:tcPr>
          <w:p w14:paraId="588CD73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5 286,55</w:t>
            </w:r>
          </w:p>
        </w:tc>
        <w:tc>
          <w:tcPr>
            <w:tcW w:w="688" w:type="dxa"/>
            <w:tcBorders>
              <w:top w:val="nil"/>
              <w:left w:val="nil"/>
              <w:bottom w:val="single" w:sz="4" w:space="0" w:color="C0C0C0"/>
              <w:right w:val="single" w:sz="4" w:space="0" w:color="C0C0C0"/>
            </w:tcBorders>
            <w:shd w:val="clear" w:color="000000" w:fill="D7EAD3"/>
            <w:vAlign w:val="center"/>
            <w:hideMark/>
          </w:tcPr>
          <w:p w14:paraId="2E29B43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5 286,55</w:t>
            </w:r>
          </w:p>
        </w:tc>
        <w:tc>
          <w:tcPr>
            <w:tcW w:w="567" w:type="dxa"/>
            <w:tcBorders>
              <w:top w:val="nil"/>
              <w:left w:val="nil"/>
              <w:bottom w:val="single" w:sz="4" w:space="0" w:color="C0C0C0"/>
              <w:right w:val="single" w:sz="4" w:space="0" w:color="C0C0C0"/>
            </w:tcBorders>
            <w:shd w:val="clear" w:color="000000" w:fill="D7EAD3"/>
            <w:vAlign w:val="center"/>
            <w:hideMark/>
          </w:tcPr>
          <w:p w14:paraId="10F3B49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7064D6EE"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570F417E" w14:textId="77777777" w:rsidTr="00831603">
        <w:trPr>
          <w:trHeight w:val="1995"/>
          <w:jc w:val="center"/>
        </w:trPr>
        <w:tc>
          <w:tcPr>
            <w:tcW w:w="173" w:type="dxa"/>
            <w:tcBorders>
              <w:top w:val="nil"/>
              <w:left w:val="nil"/>
              <w:bottom w:val="nil"/>
              <w:right w:val="nil"/>
            </w:tcBorders>
            <w:shd w:val="clear" w:color="000000" w:fill="FABF8F"/>
            <w:noWrap/>
            <w:vAlign w:val="center"/>
            <w:hideMark/>
          </w:tcPr>
          <w:p w14:paraId="0DB6307A"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16E74B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3.3.2.1.1</w:t>
            </w:r>
          </w:p>
        </w:tc>
        <w:tc>
          <w:tcPr>
            <w:tcW w:w="1417" w:type="dxa"/>
            <w:tcBorders>
              <w:top w:val="nil"/>
              <w:left w:val="nil"/>
              <w:bottom w:val="single" w:sz="4" w:space="0" w:color="C0C0C0"/>
              <w:right w:val="single" w:sz="4" w:space="0" w:color="C0C0C0"/>
            </w:tcBorders>
            <w:shd w:val="clear" w:color="auto" w:fill="auto"/>
            <w:vAlign w:val="center"/>
            <w:hideMark/>
          </w:tcPr>
          <w:p w14:paraId="25805365"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Тариф на энергию</w:t>
            </w:r>
          </w:p>
        </w:tc>
        <w:tc>
          <w:tcPr>
            <w:tcW w:w="656" w:type="dxa"/>
            <w:tcBorders>
              <w:top w:val="nil"/>
              <w:left w:val="nil"/>
              <w:bottom w:val="single" w:sz="4" w:space="0" w:color="C0C0C0"/>
              <w:right w:val="single" w:sz="4" w:space="0" w:color="C0C0C0"/>
            </w:tcBorders>
            <w:shd w:val="clear" w:color="auto" w:fill="auto"/>
            <w:vAlign w:val="center"/>
            <w:hideMark/>
          </w:tcPr>
          <w:p w14:paraId="470C050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руб/кВт.ч</w:t>
            </w:r>
          </w:p>
        </w:tc>
        <w:tc>
          <w:tcPr>
            <w:tcW w:w="870" w:type="dxa"/>
            <w:tcBorders>
              <w:top w:val="nil"/>
              <w:left w:val="nil"/>
              <w:bottom w:val="single" w:sz="4" w:space="0" w:color="C0C0C0"/>
              <w:right w:val="single" w:sz="4" w:space="0" w:color="C0C0C0"/>
            </w:tcBorders>
            <w:shd w:val="clear" w:color="000000" w:fill="FFFFCC"/>
            <w:vAlign w:val="center"/>
            <w:hideMark/>
          </w:tcPr>
          <w:p w14:paraId="3329FEB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1,25</w:t>
            </w:r>
          </w:p>
        </w:tc>
        <w:tc>
          <w:tcPr>
            <w:tcW w:w="999" w:type="dxa"/>
            <w:tcBorders>
              <w:top w:val="nil"/>
              <w:left w:val="nil"/>
              <w:bottom w:val="single" w:sz="4" w:space="0" w:color="C0C0C0"/>
              <w:right w:val="single" w:sz="4" w:space="0" w:color="C0C0C0"/>
            </w:tcBorders>
            <w:shd w:val="clear" w:color="000000" w:fill="FFFFCC"/>
            <w:vAlign w:val="center"/>
            <w:hideMark/>
          </w:tcPr>
          <w:p w14:paraId="6D1D812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1,25</w:t>
            </w:r>
          </w:p>
        </w:tc>
        <w:tc>
          <w:tcPr>
            <w:tcW w:w="505" w:type="dxa"/>
            <w:tcBorders>
              <w:top w:val="nil"/>
              <w:left w:val="nil"/>
              <w:bottom w:val="single" w:sz="4" w:space="0" w:color="C0C0C0"/>
              <w:right w:val="single" w:sz="4" w:space="0" w:color="C0C0C0"/>
            </w:tcBorders>
            <w:shd w:val="clear" w:color="000000" w:fill="D7EAD3"/>
            <w:vAlign w:val="center"/>
            <w:hideMark/>
          </w:tcPr>
          <w:p w14:paraId="1FF0AAB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6ED2A19F"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218F3AD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1,30</w:t>
            </w:r>
          </w:p>
        </w:tc>
        <w:tc>
          <w:tcPr>
            <w:tcW w:w="999" w:type="dxa"/>
            <w:tcBorders>
              <w:top w:val="nil"/>
              <w:left w:val="nil"/>
              <w:bottom w:val="single" w:sz="4" w:space="0" w:color="C0C0C0"/>
              <w:right w:val="single" w:sz="4" w:space="0" w:color="C0C0C0"/>
            </w:tcBorders>
            <w:shd w:val="clear" w:color="000000" w:fill="FFFFCC"/>
            <w:vAlign w:val="center"/>
            <w:hideMark/>
          </w:tcPr>
          <w:p w14:paraId="0ED1EB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1,30</w:t>
            </w:r>
          </w:p>
        </w:tc>
        <w:tc>
          <w:tcPr>
            <w:tcW w:w="686" w:type="dxa"/>
            <w:tcBorders>
              <w:top w:val="nil"/>
              <w:left w:val="nil"/>
              <w:bottom w:val="single" w:sz="4" w:space="0" w:color="C0C0C0"/>
              <w:right w:val="single" w:sz="4" w:space="0" w:color="C0C0C0"/>
            </w:tcBorders>
            <w:shd w:val="clear" w:color="000000" w:fill="D7EAD3"/>
            <w:vAlign w:val="center"/>
            <w:hideMark/>
          </w:tcPr>
          <w:p w14:paraId="2646741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1,30</w:t>
            </w:r>
          </w:p>
        </w:tc>
        <w:tc>
          <w:tcPr>
            <w:tcW w:w="686" w:type="dxa"/>
            <w:tcBorders>
              <w:top w:val="nil"/>
              <w:left w:val="nil"/>
              <w:bottom w:val="single" w:sz="4" w:space="0" w:color="C0C0C0"/>
              <w:right w:val="single" w:sz="4" w:space="0" w:color="C0C0C0"/>
            </w:tcBorders>
            <w:shd w:val="clear" w:color="000000" w:fill="D7EAD3"/>
            <w:vAlign w:val="center"/>
            <w:hideMark/>
          </w:tcPr>
          <w:p w14:paraId="77DF5C9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1,30</w:t>
            </w:r>
          </w:p>
        </w:tc>
        <w:tc>
          <w:tcPr>
            <w:tcW w:w="526" w:type="dxa"/>
            <w:tcBorders>
              <w:top w:val="nil"/>
              <w:left w:val="nil"/>
              <w:bottom w:val="single" w:sz="4" w:space="0" w:color="C0C0C0"/>
              <w:right w:val="single" w:sz="4" w:space="0" w:color="C0C0C0"/>
            </w:tcBorders>
            <w:shd w:val="clear" w:color="000000" w:fill="D7EAD3"/>
            <w:vAlign w:val="center"/>
            <w:hideMark/>
          </w:tcPr>
          <w:p w14:paraId="4EF09B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7F8A344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2019 года с применением ИЦП Минэкономразвития РФ 104,2% на 2020 год (что также соответствует предложению организации и заключенным концессионным соглашениям)</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740432C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1,35</w:t>
            </w:r>
          </w:p>
        </w:tc>
        <w:tc>
          <w:tcPr>
            <w:tcW w:w="999" w:type="dxa"/>
            <w:tcBorders>
              <w:top w:val="nil"/>
              <w:left w:val="nil"/>
              <w:bottom w:val="single" w:sz="4" w:space="0" w:color="C0C0C0"/>
              <w:right w:val="single" w:sz="4" w:space="0" w:color="C0C0C0"/>
            </w:tcBorders>
            <w:shd w:val="clear" w:color="000000" w:fill="FFFFCC"/>
            <w:vAlign w:val="center"/>
            <w:hideMark/>
          </w:tcPr>
          <w:p w14:paraId="601DC68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1,35</w:t>
            </w:r>
          </w:p>
        </w:tc>
        <w:tc>
          <w:tcPr>
            <w:tcW w:w="686" w:type="dxa"/>
            <w:tcBorders>
              <w:top w:val="nil"/>
              <w:left w:val="nil"/>
              <w:bottom w:val="single" w:sz="4" w:space="0" w:color="C0C0C0"/>
              <w:right w:val="single" w:sz="4" w:space="0" w:color="C0C0C0"/>
            </w:tcBorders>
            <w:shd w:val="clear" w:color="000000" w:fill="D7EAD3"/>
            <w:vAlign w:val="center"/>
            <w:hideMark/>
          </w:tcPr>
          <w:p w14:paraId="7155093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1,35</w:t>
            </w:r>
          </w:p>
        </w:tc>
        <w:tc>
          <w:tcPr>
            <w:tcW w:w="688" w:type="dxa"/>
            <w:tcBorders>
              <w:top w:val="nil"/>
              <w:left w:val="nil"/>
              <w:bottom w:val="single" w:sz="4" w:space="0" w:color="C0C0C0"/>
              <w:right w:val="single" w:sz="4" w:space="0" w:color="C0C0C0"/>
            </w:tcBorders>
            <w:shd w:val="clear" w:color="000000" w:fill="D7EAD3"/>
            <w:vAlign w:val="center"/>
            <w:hideMark/>
          </w:tcPr>
          <w:p w14:paraId="664F98A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1,35</w:t>
            </w:r>
          </w:p>
        </w:tc>
        <w:tc>
          <w:tcPr>
            <w:tcW w:w="567" w:type="dxa"/>
            <w:tcBorders>
              <w:top w:val="nil"/>
              <w:left w:val="nil"/>
              <w:bottom w:val="single" w:sz="4" w:space="0" w:color="C0C0C0"/>
              <w:right w:val="single" w:sz="4" w:space="0" w:color="C0C0C0"/>
            </w:tcBorders>
            <w:shd w:val="clear" w:color="000000" w:fill="D7EAD3"/>
            <w:vAlign w:val="center"/>
            <w:hideMark/>
          </w:tcPr>
          <w:p w14:paraId="16A16EC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4A23B62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2020 года с применением ИЦП Минэкономразвития РФ 104% на 2021 год (что также соответствует предложению организации и заключенным концессионным соглашениям)</w:t>
            </w:r>
          </w:p>
        </w:tc>
      </w:tr>
      <w:tr w:rsidR="009B55A6" w:rsidRPr="009B55A6" w14:paraId="3F5C6796" w14:textId="77777777" w:rsidTr="00831603">
        <w:trPr>
          <w:trHeight w:val="1140"/>
          <w:jc w:val="center"/>
        </w:trPr>
        <w:tc>
          <w:tcPr>
            <w:tcW w:w="173" w:type="dxa"/>
            <w:tcBorders>
              <w:top w:val="nil"/>
              <w:left w:val="nil"/>
              <w:bottom w:val="nil"/>
              <w:right w:val="nil"/>
            </w:tcBorders>
            <w:shd w:val="clear" w:color="000000" w:fill="FABF8F"/>
            <w:noWrap/>
            <w:vAlign w:val="center"/>
            <w:hideMark/>
          </w:tcPr>
          <w:p w14:paraId="7F50645F"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A279C6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3.3.2.1.2</w:t>
            </w:r>
          </w:p>
        </w:tc>
        <w:tc>
          <w:tcPr>
            <w:tcW w:w="1417" w:type="dxa"/>
            <w:tcBorders>
              <w:top w:val="nil"/>
              <w:left w:val="nil"/>
              <w:bottom w:val="single" w:sz="4" w:space="0" w:color="C0C0C0"/>
              <w:right w:val="single" w:sz="4" w:space="0" w:color="C0C0C0"/>
            </w:tcBorders>
            <w:shd w:val="clear" w:color="auto" w:fill="auto"/>
            <w:vAlign w:val="center"/>
            <w:hideMark/>
          </w:tcPr>
          <w:p w14:paraId="6CA7FA0D"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Объем энергии</w:t>
            </w:r>
          </w:p>
        </w:tc>
        <w:tc>
          <w:tcPr>
            <w:tcW w:w="656" w:type="dxa"/>
            <w:tcBorders>
              <w:top w:val="nil"/>
              <w:left w:val="nil"/>
              <w:bottom w:val="single" w:sz="4" w:space="0" w:color="C0C0C0"/>
              <w:right w:val="single" w:sz="4" w:space="0" w:color="C0C0C0"/>
            </w:tcBorders>
            <w:shd w:val="clear" w:color="auto" w:fill="auto"/>
            <w:vAlign w:val="center"/>
            <w:hideMark/>
          </w:tcPr>
          <w:p w14:paraId="0330AE6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кВт.ч</w:t>
            </w:r>
          </w:p>
        </w:tc>
        <w:tc>
          <w:tcPr>
            <w:tcW w:w="870" w:type="dxa"/>
            <w:tcBorders>
              <w:top w:val="nil"/>
              <w:left w:val="nil"/>
              <w:bottom w:val="single" w:sz="4" w:space="0" w:color="C0C0C0"/>
              <w:right w:val="single" w:sz="4" w:space="0" w:color="C0C0C0"/>
            </w:tcBorders>
            <w:shd w:val="clear" w:color="000000" w:fill="FFFFCC"/>
            <w:vAlign w:val="center"/>
            <w:hideMark/>
          </w:tcPr>
          <w:p w14:paraId="7D9E50D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7 829,50</w:t>
            </w:r>
          </w:p>
        </w:tc>
        <w:tc>
          <w:tcPr>
            <w:tcW w:w="999" w:type="dxa"/>
            <w:tcBorders>
              <w:top w:val="nil"/>
              <w:left w:val="nil"/>
              <w:bottom w:val="single" w:sz="4" w:space="0" w:color="C0C0C0"/>
              <w:right w:val="single" w:sz="4" w:space="0" w:color="C0C0C0"/>
            </w:tcBorders>
            <w:shd w:val="clear" w:color="000000" w:fill="FFFFCC"/>
            <w:vAlign w:val="center"/>
            <w:hideMark/>
          </w:tcPr>
          <w:p w14:paraId="3D90629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7 829,50</w:t>
            </w:r>
          </w:p>
        </w:tc>
        <w:tc>
          <w:tcPr>
            <w:tcW w:w="505" w:type="dxa"/>
            <w:tcBorders>
              <w:top w:val="nil"/>
              <w:left w:val="nil"/>
              <w:bottom w:val="single" w:sz="4" w:space="0" w:color="C0C0C0"/>
              <w:right w:val="single" w:sz="4" w:space="0" w:color="C0C0C0"/>
            </w:tcBorders>
            <w:shd w:val="clear" w:color="000000" w:fill="D7EAD3"/>
            <w:vAlign w:val="center"/>
            <w:hideMark/>
          </w:tcPr>
          <w:p w14:paraId="6723DA0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65712DB1"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41F2BAA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7 829,50</w:t>
            </w:r>
          </w:p>
        </w:tc>
        <w:tc>
          <w:tcPr>
            <w:tcW w:w="999" w:type="dxa"/>
            <w:tcBorders>
              <w:top w:val="nil"/>
              <w:left w:val="nil"/>
              <w:bottom w:val="single" w:sz="4" w:space="0" w:color="C0C0C0"/>
              <w:right w:val="single" w:sz="4" w:space="0" w:color="C0C0C0"/>
            </w:tcBorders>
            <w:shd w:val="clear" w:color="000000" w:fill="FFFFCC"/>
            <w:vAlign w:val="center"/>
            <w:hideMark/>
          </w:tcPr>
          <w:p w14:paraId="17EEE92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7 829,50</w:t>
            </w:r>
          </w:p>
        </w:tc>
        <w:tc>
          <w:tcPr>
            <w:tcW w:w="686" w:type="dxa"/>
            <w:tcBorders>
              <w:top w:val="nil"/>
              <w:left w:val="nil"/>
              <w:bottom w:val="single" w:sz="4" w:space="0" w:color="C0C0C0"/>
              <w:right w:val="single" w:sz="4" w:space="0" w:color="C0C0C0"/>
            </w:tcBorders>
            <w:shd w:val="clear" w:color="000000" w:fill="D7EAD3"/>
            <w:vAlign w:val="center"/>
            <w:hideMark/>
          </w:tcPr>
          <w:p w14:paraId="4373C3F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3 914,75</w:t>
            </w:r>
          </w:p>
        </w:tc>
        <w:tc>
          <w:tcPr>
            <w:tcW w:w="686" w:type="dxa"/>
            <w:tcBorders>
              <w:top w:val="nil"/>
              <w:left w:val="nil"/>
              <w:bottom w:val="single" w:sz="4" w:space="0" w:color="C0C0C0"/>
              <w:right w:val="single" w:sz="4" w:space="0" w:color="C0C0C0"/>
            </w:tcBorders>
            <w:shd w:val="clear" w:color="000000" w:fill="D7EAD3"/>
            <w:vAlign w:val="center"/>
            <w:hideMark/>
          </w:tcPr>
          <w:p w14:paraId="4B313D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3 914,75</w:t>
            </w:r>
          </w:p>
        </w:tc>
        <w:tc>
          <w:tcPr>
            <w:tcW w:w="526" w:type="dxa"/>
            <w:tcBorders>
              <w:top w:val="nil"/>
              <w:left w:val="nil"/>
              <w:bottom w:val="single" w:sz="4" w:space="0" w:color="C0C0C0"/>
              <w:right w:val="single" w:sz="4" w:space="0" w:color="C0C0C0"/>
            </w:tcBorders>
            <w:shd w:val="clear" w:color="000000" w:fill="D7EAD3"/>
            <w:vAlign w:val="center"/>
            <w:hideMark/>
          </w:tcPr>
          <w:p w14:paraId="3B0BC47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4D7D057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2019 года (что также соответствует предложению организации и заключенным концессионным соглашениям)</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50475FD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7 829,50</w:t>
            </w:r>
          </w:p>
        </w:tc>
        <w:tc>
          <w:tcPr>
            <w:tcW w:w="999" w:type="dxa"/>
            <w:tcBorders>
              <w:top w:val="nil"/>
              <w:left w:val="nil"/>
              <w:bottom w:val="single" w:sz="4" w:space="0" w:color="C0C0C0"/>
              <w:right w:val="single" w:sz="4" w:space="0" w:color="C0C0C0"/>
            </w:tcBorders>
            <w:shd w:val="clear" w:color="000000" w:fill="FFFFCC"/>
            <w:vAlign w:val="center"/>
            <w:hideMark/>
          </w:tcPr>
          <w:p w14:paraId="5D34FBD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7 829,50</w:t>
            </w:r>
          </w:p>
        </w:tc>
        <w:tc>
          <w:tcPr>
            <w:tcW w:w="686" w:type="dxa"/>
            <w:tcBorders>
              <w:top w:val="nil"/>
              <w:left w:val="nil"/>
              <w:bottom w:val="single" w:sz="4" w:space="0" w:color="C0C0C0"/>
              <w:right w:val="single" w:sz="4" w:space="0" w:color="C0C0C0"/>
            </w:tcBorders>
            <w:shd w:val="clear" w:color="000000" w:fill="D7EAD3"/>
            <w:vAlign w:val="center"/>
            <w:hideMark/>
          </w:tcPr>
          <w:p w14:paraId="54AD880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3 914,75</w:t>
            </w:r>
          </w:p>
        </w:tc>
        <w:tc>
          <w:tcPr>
            <w:tcW w:w="688" w:type="dxa"/>
            <w:tcBorders>
              <w:top w:val="nil"/>
              <w:left w:val="nil"/>
              <w:bottom w:val="single" w:sz="4" w:space="0" w:color="C0C0C0"/>
              <w:right w:val="single" w:sz="4" w:space="0" w:color="C0C0C0"/>
            </w:tcBorders>
            <w:shd w:val="clear" w:color="000000" w:fill="D7EAD3"/>
            <w:vAlign w:val="center"/>
            <w:hideMark/>
          </w:tcPr>
          <w:p w14:paraId="204814C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3 914,75</w:t>
            </w:r>
          </w:p>
        </w:tc>
        <w:tc>
          <w:tcPr>
            <w:tcW w:w="567" w:type="dxa"/>
            <w:tcBorders>
              <w:top w:val="nil"/>
              <w:left w:val="nil"/>
              <w:bottom w:val="single" w:sz="4" w:space="0" w:color="C0C0C0"/>
              <w:right w:val="single" w:sz="4" w:space="0" w:color="C0C0C0"/>
            </w:tcBorders>
            <w:shd w:val="clear" w:color="000000" w:fill="D7EAD3"/>
            <w:vAlign w:val="center"/>
            <w:hideMark/>
          </w:tcPr>
          <w:p w14:paraId="08515AB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34125BE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2020 года (что также соответствует предложению организации и заключенным концессионным соглашениям)</w:t>
            </w:r>
          </w:p>
        </w:tc>
      </w:tr>
      <w:tr w:rsidR="009B55A6" w:rsidRPr="009B55A6" w14:paraId="3E70CACE" w14:textId="77777777" w:rsidTr="00831603">
        <w:trPr>
          <w:trHeight w:val="300"/>
          <w:jc w:val="center"/>
        </w:trPr>
        <w:tc>
          <w:tcPr>
            <w:tcW w:w="173" w:type="dxa"/>
            <w:tcBorders>
              <w:top w:val="nil"/>
              <w:left w:val="nil"/>
              <w:bottom w:val="nil"/>
              <w:right w:val="nil"/>
            </w:tcBorders>
            <w:shd w:val="clear" w:color="000000" w:fill="FABF8F"/>
            <w:noWrap/>
            <w:vAlign w:val="center"/>
            <w:hideMark/>
          </w:tcPr>
          <w:p w14:paraId="56FEC7F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74982A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3.3.2.2</w:t>
            </w:r>
          </w:p>
        </w:tc>
        <w:tc>
          <w:tcPr>
            <w:tcW w:w="1417" w:type="dxa"/>
            <w:tcBorders>
              <w:top w:val="nil"/>
              <w:left w:val="nil"/>
              <w:bottom w:val="single" w:sz="4" w:space="0" w:color="C0C0C0"/>
              <w:right w:val="single" w:sz="4" w:space="0" w:color="C0C0C0"/>
            </w:tcBorders>
            <w:shd w:val="clear" w:color="auto" w:fill="auto"/>
            <w:vAlign w:val="center"/>
            <w:hideMark/>
          </w:tcPr>
          <w:p w14:paraId="2A27190A" w14:textId="77777777" w:rsidR="009B55A6" w:rsidRPr="009B55A6" w:rsidRDefault="009B55A6" w:rsidP="009B55A6">
            <w:pPr>
              <w:ind w:firstLineChars="300" w:firstLine="392"/>
              <w:rPr>
                <w:rFonts w:ascii="Tahoma" w:hAnsi="Tahoma" w:cs="Tahoma"/>
                <w:b/>
                <w:bCs/>
                <w:sz w:val="13"/>
                <w:szCs w:val="13"/>
                <w:lang w:eastAsia="ru-RU"/>
              </w:rPr>
            </w:pPr>
            <w:r w:rsidRPr="009B55A6">
              <w:rPr>
                <w:rFonts w:ascii="Tahoma" w:hAnsi="Tahoma" w:cs="Tahoma"/>
                <w:b/>
                <w:bCs/>
                <w:sz w:val="13"/>
                <w:szCs w:val="13"/>
                <w:lang w:eastAsia="ru-RU"/>
              </w:rPr>
              <w:t>Заявленная мощность по СН 2 (1-20 кВ)</w:t>
            </w:r>
          </w:p>
        </w:tc>
        <w:tc>
          <w:tcPr>
            <w:tcW w:w="656" w:type="dxa"/>
            <w:tcBorders>
              <w:top w:val="nil"/>
              <w:left w:val="nil"/>
              <w:bottom w:val="single" w:sz="4" w:space="0" w:color="C0C0C0"/>
              <w:right w:val="single" w:sz="4" w:space="0" w:color="C0C0C0"/>
            </w:tcBorders>
            <w:shd w:val="clear" w:color="auto" w:fill="auto"/>
            <w:vAlign w:val="center"/>
            <w:hideMark/>
          </w:tcPr>
          <w:p w14:paraId="38F8679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2CAA758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16 328,79</w:t>
            </w:r>
          </w:p>
        </w:tc>
        <w:tc>
          <w:tcPr>
            <w:tcW w:w="999" w:type="dxa"/>
            <w:tcBorders>
              <w:top w:val="nil"/>
              <w:left w:val="nil"/>
              <w:bottom w:val="single" w:sz="4" w:space="0" w:color="C0C0C0"/>
              <w:right w:val="single" w:sz="4" w:space="0" w:color="C0C0C0"/>
            </w:tcBorders>
            <w:shd w:val="clear" w:color="000000" w:fill="D7EAD3"/>
            <w:vAlign w:val="center"/>
            <w:hideMark/>
          </w:tcPr>
          <w:p w14:paraId="226B90F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16 328,79</w:t>
            </w:r>
          </w:p>
        </w:tc>
        <w:tc>
          <w:tcPr>
            <w:tcW w:w="505" w:type="dxa"/>
            <w:tcBorders>
              <w:top w:val="nil"/>
              <w:left w:val="nil"/>
              <w:bottom w:val="single" w:sz="4" w:space="0" w:color="C0C0C0"/>
              <w:right w:val="single" w:sz="4" w:space="0" w:color="C0C0C0"/>
            </w:tcBorders>
            <w:shd w:val="clear" w:color="000000" w:fill="D7EAD3"/>
            <w:vAlign w:val="center"/>
            <w:hideMark/>
          </w:tcPr>
          <w:p w14:paraId="13A4195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196BC88A"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56F90BA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17 014,60</w:t>
            </w:r>
          </w:p>
        </w:tc>
        <w:tc>
          <w:tcPr>
            <w:tcW w:w="999" w:type="dxa"/>
            <w:tcBorders>
              <w:top w:val="nil"/>
              <w:left w:val="nil"/>
              <w:bottom w:val="single" w:sz="4" w:space="0" w:color="C0C0C0"/>
              <w:right w:val="single" w:sz="4" w:space="0" w:color="C0C0C0"/>
            </w:tcBorders>
            <w:shd w:val="clear" w:color="000000" w:fill="D7EAD3"/>
            <w:vAlign w:val="center"/>
            <w:hideMark/>
          </w:tcPr>
          <w:p w14:paraId="2B4013D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17 014,60</w:t>
            </w:r>
          </w:p>
        </w:tc>
        <w:tc>
          <w:tcPr>
            <w:tcW w:w="686" w:type="dxa"/>
            <w:tcBorders>
              <w:top w:val="nil"/>
              <w:left w:val="nil"/>
              <w:bottom w:val="single" w:sz="4" w:space="0" w:color="C0C0C0"/>
              <w:right w:val="single" w:sz="4" w:space="0" w:color="C0C0C0"/>
            </w:tcBorders>
            <w:shd w:val="clear" w:color="000000" w:fill="D7EAD3"/>
            <w:vAlign w:val="center"/>
            <w:hideMark/>
          </w:tcPr>
          <w:p w14:paraId="54466F6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8 507,30</w:t>
            </w:r>
          </w:p>
        </w:tc>
        <w:tc>
          <w:tcPr>
            <w:tcW w:w="686" w:type="dxa"/>
            <w:tcBorders>
              <w:top w:val="nil"/>
              <w:left w:val="nil"/>
              <w:bottom w:val="single" w:sz="4" w:space="0" w:color="C0C0C0"/>
              <w:right w:val="single" w:sz="4" w:space="0" w:color="C0C0C0"/>
            </w:tcBorders>
            <w:shd w:val="clear" w:color="000000" w:fill="D7EAD3"/>
            <w:vAlign w:val="center"/>
            <w:hideMark/>
          </w:tcPr>
          <w:p w14:paraId="2D2CC12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8 507,30</w:t>
            </w:r>
          </w:p>
        </w:tc>
        <w:tc>
          <w:tcPr>
            <w:tcW w:w="526" w:type="dxa"/>
            <w:tcBorders>
              <w:top w:val="nil"/>
              <w:left w:val="nil"/>
              <w:bottom w:val="single" w:sz="4" w:space="0" w:color="C0C0C0"/>
              <w:right w:val="single" w:sz="4" w:space="0" w:color="C0C0C0"/>
            </w:tcBorders>
            <w:shd w:val="clear" w:color="000000" w:fill="D7EAD3"/>
            <w:vAlign w:val="center"/>
            <w:hideMark/>
          </w:tcPr>
          <w:p w14:paraId="28F9A20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0BC978E7"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4B2FFCA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17 695,19</w:t>
            </w:r>
          </w:p>
        </w:tc>
        <w:tc>
          <w:tcPr>
            <w:tcW w:w="999" w:type="dxa"/>
            <w:tcBorders>
              <w:top w:val="nil"/>
              <w:left w:val="nil"/>
              <w:bottom w:val="single" w:sz="4" w:space="0" w:color="C0C0C0"/>
              <w:right w:val="single" w:sz="4" w:space="0" w:color="C0C0C0"/>
            </w:tcBorders>
            <w:shd w:val="clear" w:color="000000" w:fill="D7EAD3"/>
            <w:vAlign w:val="center"/>
            <w:hideMark/>
          </w:tcPr>
          <w:p w14:paraId="0AFC582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17 695,19</w:t>
            </w:r>
          </w:p>
        </w:tc>
        <w:tc>
          <w:tcPr>
            <w:tcW w:w="686" w:type="dxa"/>
            <w:tcBorders>
              <w:top w:val="nil"/>
              <w:left w:val="nil"/>
              <w:bottom w:val="single" w:sz="4" w:space="0" w:color="C0C0C0"/>
              <w:right w:val="single" w:sz="4" w:space="0" w:color="C0C0C0"/>
            </w:tcBorders>
            <w:shd w:val="clear" w:color="000000" w:fill="D7EAD3"/>
            <w:vAlign w:val="center"/>
            <w:hideMark/>
          </w:tcPr>
          <w:p w14:paraId="0DCDAC1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8 847,59</w:t>
            </w:r>
          </w:p>
        </w:tc>
        <w:tc>
          <w:tcPr>
            <w:tcW w:w="688" w:type="dxa"/>
            <w:tcBorders>
              <w:top w:val="nil"/>
              <w:left w:val="nil"/>
              <w:bottom w:val="single" w:sz="4" w:space="0" w:color="C0C0C0"/>
              <w:right w:val="single" w:sz="4" w:space="0" w:color="C0C0C0"/>
            </w:tcBorders>
            <w:shd w:val="clear" w:color="000000" w:fill="D7EAD3"/>
            <w:vAlign w:val="center"/>
            <w:hideMark/>
          </w:tcPr>
          <w:p w14:paraId="264F36B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8 847,59</w:t>
            </w:r>
          </w:p>
        </w:tc>
        <w:tc>
          <w:tcPr>
            <w:tcW w:w="567" w:type="dxa"/>
            <w:tcBorders>
              <w:top w:val="nil"/>
              <w:left w:val="nil"/>
              <w:bottom w:val="single" w:sz="4" w:space="0" w:color="C0C0C0"/>
              <w:right w:val="single" w:sz="4" w:space="0" w:color="C0C0C0"/>
            </w:tcBorders>
            <w:shd w:val="clear" w:color="000000" w:fill="D7EAD3"/>
            <w:vAlign w:val="center"/>
            <w:hideMark/>
          </w:tcPr>
          <w:p w14:paraId="47F1B2F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1E6C5E77"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1D7061E0" w14:textId="77777777" w:rsidTr="00831603">
        <w:trPr>
          <w:trHeight w:val="1920"/>
          <w:jc w:val="center"/>
        </w:trPr>
        <w:tc>
          <w:tcPr>
            <w:tcW w:w="173" w:type="dxa"/>
            <w:tcBorders>
              <w:top w:val="nil"/>
              <w:left w:val="nil"/>
              <w:bottom w:val="nil"/>
              <w:right w:val="nil"/>
            </w:tcBorders>
            <w:shd w:val="clear" w:color="000000" w:fill="FABF8F"/>
            <w:noWrap/>
            <w:vAlign w:val="center"/>
            <w:hideMark/>
          </w:tcPr>
          <w:p w14:paraId="082116EF"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87976F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3.3.2.2.1</w:t>
            </w:r>
          </w:p>
        </w:tc>
        <w:tc>
          <w:tcPr>
            <w:tcW w:w="1417" w:type="dxa"/>
            <w:tcBorders>
              <w:top w:val="nil"/>
              <w:left w:val="nil"/>
              <w:bottom w:val="single" w:sz="4" w:space="0" w:color="C0C0C0"/>
              <w:right w:val="single" w:sz="4" w:space="0" w:color="C0C0C0"/>
            </w:tcBorders>
            <w:shd w:val="clear" w:color="auto" w:fill="auto"/>
            <w:vAlign w:val="center"/>
            <w:hideMark/>
          </w:tcPr>
          <w:p w14:paraId="66D6892C"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Тариф на заявленную мощность</w:t>
            </w:r>
          </w:p>
        </w:tc>
        <w:tc>
          <w:tcPr>
            <w:tcW w:w="656" w:type="dxa"/>
            <w:tcBorders>
              <w:top w:val="nil"/>
              <w:left w:val="nil"/>
              <w:bottom w:val="single" w:sz="4" w:space="0" w:color="C0C0C0"/>
              <w:right w:val="single" w:sz="4" w:space="0" w:color="C0C0C0"/>
            </w:tcBorders>
            <w:shd w:val="clear" w:color="auto" w:fill="auto"/>
            <w:vAlign w:val="center"/>
            <w:hideMark/>
          </w:tcPr>
          <w:p w14:paraId="4F593EE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руб/кВт.мес</w:t>
            </w:r>
          </w:p>
        </w:tc>
        <w:tc>
          <w:tcPr>
            <w:tcW w:w="870" w:type="dxa"/>
            <w:tcBorders>
              <w:top w:val="nil"/>
              <w:left w:val="nil"/>
              <w:bottom w:val="single" w:sz="4" w:space="0" w:color="C0C0C0"/>
              <w:right w:val="single" w:sz="4" w:space="0" w:color="C0C0C0"/>
            </w:tcBorders>
            <w:shd w:val="clear" w:color="000000" w:fill="FFFFCC"/>
            <w:vAlign w:val="center"/>
            <w:hideMark/>
          </w:tcPr>
          <w:p w14:paraId="2DCF80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1 517,01</w:t>
            </w:r>
          </w:p>
        </w:tc>
        <w:tc>
          <w:tcPr>
            <w:tcW w:w="999" w:type="dxa"/>
            <w:tcBorders>
              <w:top w:val="nil"/>
              <w:left w:val="nil"/>
              <w:bottom w:val="single" w:sz="4" w:space="0" w:color="C0C0C0"/>
              <w:right w:val="single" w:sz="4" w:space="0" w:color="C0C0C0"/>
            </w:tcBorders>
            <w:shd w:val="clear" w:color="000000" w:fill="FFFFCC"/>
            <w:vAlign w:val="center"/>
            <w:hideMark/>
          </w:tcPr>
          <w:p w14:paraId="0C7C0BB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1 517,01</w:t>
            </w:r>
          </w:p>
        </w:tc>
        <w:tc>
          <w:tcPr>
            <w:tcW w:w="505" w:type="dxa"/>
            <w:tcBorders>
              <w:top w:val="nil"/>
              <w:left w:val="nil"/>
              <w:bottom w:val="single" w:sz="4" w:space="0" w:color="C0C0C0"/>
              <w:right w:val="single" w:sz="4" w:space="0" w:color="C0C0C0"/>
            </w:tcBorders>
            <w:shd w:val="clear" w:color="000000" w:fill="D7EAD3"/>
            <w:vAlign w:val="center"/>
            <w:hideMark/>
          </w:tcPr>
          <w:p w14:paraId="0DDAFBA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24F3D1D0"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38C4E4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1 580,72</w:t>
            </w:r>
          </w:p>
        </w:tc>
        <w:tc>
          <w:tcPr>
            <w:tcW w:w="999" w:type="dxa"/>
            <w:tcBorders>
              <w:top w:val="nil"/>
              <w:left w:val="nil"/>
              <w:bottom w:val="single" w:sz="4" w:space="0" w:color="C0C0C0"/>
              <w:right w:val="single" w:sz="4" w:space="0" w:color="C0C0C0"/>
            </w:tcBorders>
            <w:shd w:val="clear" w:color="000000" w:fill="FFFFCC"/>
            <w:vAlign w:val="center"/>
            <w:hideMark/>
          </w:tcPr>
          <w:p w14:paraId="7474E38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1 580,72</w:t>
            </w:r>
          </w:p>
        </w:tc>
        <w:tc>
          <w:tcPr>
            <w:tcW w:w="686" w:type="dxa"/>
            <w:tcBorders>
              <w:top w:val="nil"/>
              <w:left w:val="nil"/>
              <w:bottom w:val="single" w:sz="4" w:space="0" w:color="C0C0C0"/>
              <w:right w:val="single" w:sz="4" w:space="0" w:color="C0C0C0"/>
            </w:tcBorders>
            <w:shd w:val="clear" w:color="000000" w:fill="D7EAD3"/>
            <w:vAlign w:val="center"/>
            <w:hideMark/>
          </w:tcPr>
          <w:p w14:paraId="4349BD6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1 580,72</w:t>
            </w:r>
          </w:p>
        </w:tc>
        <w:tc>
          <w:tcPr>
            <w:tcW w:w="686" w:type="dxa"/>
            <w:tcBorders>
              <w:top w:val="nil"/>
              <w:left w:val="nil"/>
              <w:bottom w:val="single" w:sz="4" w:space="0" w:color="C0C0C0"/>
              <w:right w:val="single" w:sz="4" w:space="0" w:color="C0C0C0"/>
            </w:tcBorders>
            <w:shd w:val="clear" w:color="000000" w:fill="D7EAD3"/>
            <w:vAlign w:val="center"/>
            <w:hideMark/>
          </w:tcPr>
          <w:p w14:paraId="7EF4394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1 580,72</w:t>
            </w:r>
          </w:p>
        </w:tc>
        <w:tc>
          <w:tcPr>
            <w:tcW w:w="526" w:type="dxa"/>
            <w:tcBorders>
              <w:top w:val="nil"/>
              <w:left w:val="nil"/>
              <w:bottom w:val="single" w:sz="4" w:space="0" w:color="C0C0C0"/>
              <w:right w:val="single" w:sz="4" w:space="0" w:color="C0C0C0"/>
            </w:tcBorders>
            <w:shd w:val="clear" w:color="000000" w:fill="D7EAD3"/>
            <w:vAlign w:val="center"/>
            <w:hideMark/>
          </w:tcPr>
          <w:p w14:paraId="7A46A50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03369D32"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2019 года с применением ИЦП Минэкономразвития РФ 104,2% на 2020 год (что также соответствует предложению организации и заключенным концессионным соглашениям)</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613946E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1 643,95</w:t>
            </w:r>
          </w:p>
        </w:tc>
        <w:tc>
          <w:tcPr>
            <w:tcW w:w="999" w:type="dxa"/>
            <w:tcBorders>
              <w:top w:val="nil"/>
              <w:left w:val="nil"/>
              <w:bottom w:val="single" w:sz="4" w:space="0" w:color="C0C0C0"/>
              <w:right w:val="single" w:sz="4" w:space="0" w:color="C0C0C0"/>
            </w:tcBorders>
            <w:shd w:val="clear" w:color="000000" w:fill="FFFFCC"/>
            <w:vAlign w:val="center"/>
            <w:hideMark/>
          </w:tcPr>
          <w:p w14:paraId="6D62E20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1 643,95</w:t>
            </w:r>
          </w:p>
        </w:tc>
        <w:tc>
          <w:tcPr>
            <w:tcW w:w="686" w:type="dxa"/>
            <w:tcBorders>
              <w:top w:val="nil"/>
              <w:left w:val="nil"/>
              <w:bottom w:val="single" w:sz="4" w:space="0" w:color="C0C0C0"/>
              <w:right w:val="single" w:sz="4" w:space="0" w:color="C0C0C0"/>
            </w:tcBorders>
            <w:shd w:val="clear" w:color="000000" w:fill="D7EAD3"/>
            <w:vAlign w:val="center"/>
            <w:hideMark/>
          </w:tcPr>
          <w:p w14:paraId="058698B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1 643,95</w:t>
            </w:r>
          </w:p>
        </w:tc>
        <w:tc>
          <w:tcPr>
            <w:tcW w:w="688" w:type="dxa"/>
            <w:tcBorders>
              <w:top w:val="nil"/>
              <w:left w:val="nil"/>
              <w:bottom w:val="single" w:sz="4" w:space="0" w:color="C0C0C0"/>
              <w:right w:val="single" w:sz="4" w:space="0" w:color="C0C0C0"/>
            </w:tcBorders>
            <w:shd w:val="clear" w:color="000000" w:fill="D7EAD3"/>
            <w:vAlign w:val="center"/>
            <w:hideMark/>
          </w:tcPr>
          <w:p w14:paraId="179D5A5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1 643,95</w:t>
            </w:r>
          </w:p>
        </w:tc>
        <w:tc>
          <w:tcPr>
            <w:tcW w:w="567" w:type="dxa"/>
            <w:tcBorders>
              <w:top w:val="nil"/>
              <w:left w:val="nil"/>
              <w:bottom w:val="single" w:sz="4" w:space="0" w:color="C0C0C0"/>
              <w:right w:val="single" w:sz="4" w:space="0" w:color="C0C0C0"/>
            </w:tcBorders>
            <w:shd w:val="clear" w:color="000000" w:fill="D7EAD3"/>
            <w:vAlign w:val="center"/>
            <w:hideMark/>
          </w:tcPr>
          <w:p w14:paraId="0AA01F8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3BE6B9B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2020 года с применением ИЦП Минэкономразвития РФ 104% на 2021 год (что также соответствует предложению организации и заключенным концессионным соглашениям)</w:t>
            </w:r>
          </w:p>
        </w:tc>
      </w:tr>
      <w:tr w:rsidR="009B55A6" w:rsidRPr="009B55A6" w14:paraId="3FF948E2" w14:textId="77777777" w:rsidTr="00831603">
        <w:trPr>
          <w:trHeight w:val="1170"/>
          <w:jc w:val="center"/>
        </w:trPr>
        <w:tc>
          <w:tcPr>
            <w:tcW w:w="173" w:type="dxa"/>
            <w:tcBorders>
              <w:top w:val="nil"/>
              <w:left w:val="nil"/>
              <w:bottom w:val="nil"/>
              <w:right w:val="nil"/>
            </w:tcBorders>
            <w:shd w:val="clear" w:color="000000" w:fill="FABF8F"/>
            <w:noWrap/>
            <w:vAlign w:val="center"/>
            <w:hideMark/>
          </w:tcPr>
          <w:p w14:paraId="7B679C86"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0ECABD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3.3.2.2.2</w:t>
            </w:r>
          </w:p>
        </w:tc>
        <w:tc>
          <w:tcPr>
            <w:tcW w:w="1417" w:type="dxa"/>
            <w:tcBorders>
              <w:top w:val="nil"/>
              <w:left w:val="nil"/>
              <w:bottom w:val="single" w:sz="4" w:space="0" w:color="C0C0C0"/>
              <w:right w:val="single" w:sz="4" w:space="0" w:color="C0C0C0"/>
            </w:tcBorders>
            <w:shd w:val="clear" w:color="auto" w:fill="auto"/>
            <w:vAlign w:val="center"/>
            <w:hideMark/>
          </w:tcPr>
          <w:p w14:paraId="2288B444"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Годовой объем мощности</w:t>
            </w:r>
          </w:p>
        </w:tc>
        <w:tc>
          <w:tcPr>
            <w:tcW w:w="656" w:type="dxa"/>
            <w:tcBorders>
              <w:top w:val="nil"/>
              <w:left w:val="nil"/>
              <w:bottom w:val="single" w:sz="4" w:space="0" w:color="C0C0C0"/>
              <w:right w:val="single" w:sz="4" w:space="0" w:color="C0C0C0"/>
            </w:tcBorders>
            <w:shd w:val="clear" w:color="auto" w:fill="auto"/>
            <w:vAlign w:val="center"/>
            <w:hideMark/>
          </w:tcPr>
          <w:p w14:paraId="71785CC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МВт</w:t>
            </w:r>
          </w:p>
        </w:tc>
        <w:tc>
          <w:tcPr>
            <w:tcW w:w="870" w:type="dxa"/>
            <w:tcBorders>
              <w:top w:val="nil"/>
              <w:left w:val="nil"/>
              <w:bottom w:val="single" w:sz="4" w:space="0" w:color="C0C0C0"/>
              <w:right w:val="single" w:sz="4" w:space="0" w:color="C0C0C0"/>
            </w:tcBorders>
            <w:shd w:val="clear" w:color="000000" w:fill="FFFFCC"/>
            <w:vAlign w:val="center"/>
            <w:hideMark/>
          </w:tcPr>
          <w:p w14:paraId="318C5AD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10,76</w:t>
            </w:r>
          </w:p>
        </w:tc>
        <w:tc>
          <w:tcPr>
            <w:tcW w:w="999" w:type="dxa"/>
            <w:tcBorders>
              <w:top w:val="nil"/>
              <w:left w:val="nil"/>
              <w:bottom w:val="single" w:sz="4" w:space="0" w:color="C0C0C0"/>
              <w:right w:val="single" w:sz="4" w:space="0" w:color="C0C0C0"/>
            </w:tcBorders>
            <w:shd w:val="clear" w:color="000000" w:fill="FFFFCC"/>
            <w:vAlign w:val="center"/>
            <w:hideMark/>
          </w:tcPr>
          <w:p w14:paraId="7084EEF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10,76</w:t>
            </w:r>
          </w:p>
        </w:tc>
        <w:tc>
          <w:tcPr>
            <w:tcW w:w="505" w:type="dxa"/>
            <w:tcBorders>
              <w:top w:val="nil"/>
              <w:left w:val="nil"/>
              <w:bottom w:val="single" w:sz="4" w:space="0" w:color="C0C0C0"/>
              <w:right w:val="single" w:sz="4" w:space="0" w:color="C0C0C0"/>
            </w:tcBorders>
            <w:shd w:val="clear" w:color="000000" w:fill="D7EAD3"/>
            <w:vAlign w:val="center"/>
            <w:hideMark/>
          </w:tcPr>
          <w:p w14:paraId="36D19C2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225F829E"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4522BF1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10,76</w:t>
            </w:r>
          </w:p>
        </w:tc>
        <w:tc>
          <w:tcPr>
            <w:tcW w:w="999" w:type="dxa"/>
            <w:tcBorders>
              <w:top w:val="nil"/>
              <w:left w:val="nil"/>
              <w:bottom w:val="single" w:sz="4" w:space="0" w:color="C0C0C0"/>
              <w:right w:val="single" w:sz="4" w:space="0" w:color="C0C0C0"/>
            </w:tcBorders>
            <w:shd w:val="clear" w:color="000000" w:fill="FFFFCC"/>
            <w:vAlign w:val="center"/>
            <w:hideMark/>
          </w:tcPr>
          <w:p w14:paraId="6108B69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10,76</w:t>
            </w:r>
          </w:p>
        </w:tc>
        <w:tc>
          <w:tcPr>
            <w:tcW w:w="686" w:type="dxa"/>
            <w:tcBorders>
              <w:top w:val="nil"/>
              <w:left w:val="nil"/>
              <w:bottom w:val="single" w:sz="4" w:space="0" w:color="C0C0C0"/>
              <w:right w:val="single" w:sz="4" w:space="0" w:color="C0C0C0"/>
            </w:tcBorders>
            <w:shd w:val="clear" w:color="000000" w:fill="D7EAD3"/>
            <w:vAlign w:val="center"/>
            <w:hideMark/>
          </w:tcPr>
          <w:p w14:paraId="26514FF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5,38</w:t>
            </w:r>
          </w:p>
        </w:tc>
        <w:tc>
          <w:tcPr>
            <w:tcW w:w="686" w:type="dxa"/>
            <w:tcBorders>
              <w:top w:val="nil"/>
              <w:left w:val="nil"/>
              <w:bottom w:val="single" w:sz="4" w:space="0" w:color="C0C0C0"/>
              <w:right w:val="single" w:sz="4" w:space="0" w:color="C0C0C0"/>
            </w:tcBorders>
            <w:shd w:val="clear" w:color="000000" w:fill="D7EAD3"/>
            <w:vAlign w:val="center"/>
            <w:hideMark/>
          </w:tcPr>
          <w:p w14:paraId="187493E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5,38</w:t>
            </w:r>
          </w:p>
        </w:tc>
        <w:tc>
          <w:tcPr>
            <w:tcW w:w="526" w:type="dxa"/>
            <w:tcBorders>
              <w:top w:val="nil"/>
              <w:left w:val="nil"/>
              <w:bottom w:val="single" w:sz="4" w:space="0" w:color="C0C0C0"/>
              <w:right w:val="single" w:sz="4" w:space="0" w:color="C0C0C0"/>
            </w:tcBorders>
            <w:shd w:val="clear" w:color="000000" w:fill="D7EAD3"/>
            <w:vAlign w:val="center"/>
            <w:hideMark/>
          </w:tcPr>
          <w:p w14:paraId="4B5B36C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05521232"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2019 года (что также соответствует предложению организации и заключенным концессионным соглашениям)</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3890B2B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10,76</w:t>
            </w:r>
          </w:p>
        </w:tc>
        <w:tc>
          <w:tcPr>
            <w:tcW w:w="999" w:type="dxa"/>
            <w:tcBorders>
              <w:top w:val="nil"/>
              <w:left w:val="nil"/>
              <w:bottom w:val="single" w:sz="4" w:space="0" w:color="C0C0C0"/>
              <w:right w:val="single" w:sz="4" w:space="0" w:color="C0C0C0"/>
            </w:tcBorders>
            <w:shd w:val="clear" w:color="000000" w:fill="FFFFCC"/>
            <w:vAlign w:val="center"/>
            <w:hideMark/>
          </w:tcPr>
          <w:p w14:paraId="222543A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10,76</w:t>
            </w:r>
          </w:p>
        </w:tc>
        <w:tc>
          <w:tcPr>
            <w:tcW w:w="686" w:type="dxa"/>
            <w:tcBorders>
              <w:top w:val="nil"/>
              <w:left w:val="nil"/>
              <w:bottom w:val="single" w:sz="4" w:space="0" w:color="C0C0C0"/>
              <w:right w:val="single" w:sz="4" w:space="0" w:color="C0C0C0"/>
            </w:tcBorders>
            <w:shd w:val="clear" w:color="000000" w:fill="D7EAD3"/>
            <w:vAlign w:val="center"/>
            <w:hideMark/>
          </w:tcPr>
          <w:p w14:paraId="0AA0BBA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5,38</w:t>
            </w:r>
          </w:p>
        </w:tc>
        <w:tc>
          <w:tcPr>
            <w:tcW w:w="688" w:type="dxa"/>
            <w:tcBorders>
              <w:top w:val="nil"/>
              <w:left w:val="nil"/>
              <w:bottom w:val="single" w:sz="4" w:space="0" w:color="C0C0C0"/>
              <w:right w:val="single" w:sz="4" w:space="0" w:color="C0C0C0"/>
            </w:tcBorders>
            <w:shd w:val="clear" w:color="000000" w:fill="D7EAD3"/>
            <w:vAlign w:val="center"/>
            <w:hideMark/>
          </w:tcPr>
          <w:p w14:paraId="534BBDA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5,38</w:t>
            </w:r>
          </w:p>
        </w:tc>
        <w:tc>
          <w:tcPr>
            <w:tcW w:w="567" w:type="dxa"/>
            <w:tcBorders>
              <w:top w:val="nil"/>
              <w:left w:val="nil"/>
              <w:bottom w:val="single" w:sz="4" w:space="0" w:color="C0C0C0"/>
              <w:right w:val="single" w:sz="4" w:space="0" w:color="C0C0C0"/>
            </w:tcBorders>
            <w:shd w:val="clear" w:color="000000" w:fill="D7EAD3"/>
            <w:vAlign w:val="center"/>
            <w:hideMark/>
          </w:tcPr>
          <w:p w14:paraId="1BB85EA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0B1501F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2020 года (что также соответствует предложению организации и заключенным концессионным соглашениям)</w:t>
            </w:r>
          </w:p>
        </w:tc>
      </w:tr>
      <w:tr w:rsidR="009B55A6" w:rsidRPr="009B55A6" w14:paraId="72342252" w14:textId="77777777" w:rsidTr="00831603">
        <w:trPr>
          <w:trHeight w:val="300"/>
          <w:jc w:val="center"/>
        </w:trPr>
        <w:tc>
          <w:tcPr>
            <w:tcW w:w="173" w:type="dxa"/>
            <w:tcBorders>
              <w:top w:val="nil"/>
              <w:left w:val="nil"/>
              <w:bottom w:val="nil"/>
              <w:right w:val="nil"/>
            </w:tcBorders>
            <w:shd w:val="clear" w:color="000000" w:fill="FABF8F"/>
            <w:noWrap/>
            <w:vAlign w:val="center"/>
            <w:hideMark/>
          </w:tcPr>
          <w:p w14:paraId="596DCC0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438549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3.3.3.1</w:t>
            </w:r>
          </w:p>
        </w:tc>
        <w:tc>
          <w:tcPr>
            <w:tcW w:w="1417" w:type="dxa"/>
            <w:tcBorders>
              <w:top w:val="nil"/>
              <w:left w:val="nil"/>
              <w:bottom w:val="single" w:sz="4" w:space="0" w:color="C0C0C0"/>
              <w:right w:val="single" w:sz="4" w:space="0" w:color="C0C0C0"/>
            </w:tcBorders>
            <w:shd w:val="clear" w:color="auto" w:fill="auto"/>
            <w:vAlign w:val="center"/>
            <w:hideMark/>
          </w:tcPr>
          <w:p w14:paraId="6013472E" w14:textId="77777777" w:rsidR="009B55A6" w:rsidRPr="009B55A6" w:rsidRDefault="009B55A6" w:rsidP="009B55A6">
            <w:pPr>
              <w:ind w:firstLineChars="300" w:firstLine="392"/>
              <w:rPr>
                <w:rFonts w:ascii="Tahoma" w:hAnsi="Tahoma" w:cs="Tahoma"/>
                <w:b/>
                <w:bCs/>
                <w:sz w:val="13"/>
                <w:szCs w:val="13"/>
                <w:lang w:eastAsia="ru-RU"/>
              </w:rPr>
            </w:pPr>
            <w:r w:rsidRPr="009B55A6">
              <w:rPr>
                <w:rFonts w:ascii="Tahoma" w:hAnsi="Tahoma" w:cs="Tahoma"/>
                <w:b/>
                <w:bCs/>
                <w:sz w:val="13"/>
                <w:szCs w:val="13"/>
                <w:lang w:eastAsia="ru-RU"/>
              </w:rPr>
              <w:t>Энергия СН 1 (35 кВ)</w:t>
            </w:r>
          </w:p>
        </w:tc>
        <w:tc>
          <w:tcPr>
            <w:tcW w:w="656" w:type="dxa"/>
            <w:tcBorders>
              <w:top w:val="nil"/>
              <w:left w:val="nil"/>
              <w:bottom w:val="single" w:sz="4" w:space="0" w:color="C0C0C0"/>
              <w:right w:val="single" w:sz="4" w:space="0" w:color="C0C0C0"/>
            </w:tcBorders>
            <w:shd w:val="clear" w:color="auto" w:fill="auto"/>
            <w:vAlign w:val="center"/>
            <w:hideMark/>
          </w:tcPr>
          <w:p w14:paraId="5E9E8D5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03A2514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4 375,40</w:t>
            </w:r>
          </w:p>
        </w:tc>
        <w:tc>
          <w:tcPr>
            <w:tcW w:w="999" w:type="dxa"/>
            <w:tcBorders>
              <w:top w:val="nil"/>
              <w:left w:val="nil"/>
              <w:bottom w:val="single" w:sz="4" w:space="0" w:color="C0C0C0"/>
              <w:right w:val="single" w:sz="4" w:space="0" w:color="C0C0C0"/>
            </w:tcBorders>
            <w:shd w:val="clear" w:color="000000" w:fill="D7EAD3"/>
            <w:vAlign w:val="center"/>
            <w:hideMark/>
          </w:tcPr>
          <w:p w14:paraId="0515BE0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4 375,40</w:t>
            </w:r>
          </w:p>
        </w:tc>
        <w:tc>
          <w:tcPr>
            <w:tcW w:w="505" w:type="dxa"/>
            <w:tcBorders>
              <w:top w:val="nil"/>
              <w:left w:val="nil"/>
              <w:bottom w:val="single" w:sz="4" w:space="0" w:color="C0C0C0"/>
              <w:right w:val="single" w:sz="4" w:space="0" w:color="C0C0C0"/>
            </w:tcBorders>
            <w:shd w:val="clear" w:color="000000" w:fill="D7EAD3"/>
            <w:vAlign w:val="center"/>
            <w:hideMark/>
          </w:tcPr>
          <w:p w14:paraId="2E270DB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2B453DA2"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1A5A2CC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4 559,17</w:t>
            </w:r>
          </w:p>
        </w:tc>
        <w:tc>
          <w:tcPr>
            <w:tcW w:w="999" w:type="dxa"/>
            <w:tcBorders>
              <w:top w:val="nil"/>
              <w:left w:val="nil"/>
              <w:bottom w:val="single" w:sz="4" w:space="0" w:color="C0C0C0"/>
              <w:right w:val="single" w:sz="4" w:space="0" w:color="C0C0C0"/>
            </w:tcBorders>
            <w:shd w:val="clear" w:color="000000" w:fill="D7EAD3"/>
            <w:vAlign w:val="center"/>
            <w:hideMark/>
          </w:tcPr>
          <w:p w14:paraId="10744EE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4 559,17</w:t>
            </w:r>
          </w:p>
        </w:tc>
        <w:tc>
          <w:tcPr>
            <w:tcW w:w="686" w:type="dxa"/>
            <w:tcBorders>
              <w:top w:val="nil"/>
              <w:left w:val="nil"/>
              <w:bottom w:val="single" w:sz="4" w:space="0" w:color="C0C0C0"/>
              <w:right w:val="single" w:sz="4" w:space="0" w:color="C0C0C0"/>
            </w:tcBorders>
            <w:shd w:val="clear" w:color="000000" w:fill="D7EAD3"/>
            <w:vAlign w:val="center"/>
            <w:hideMark/>
          </w:tcPr>
          <w:p w14:paraId="59036C0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2 279,58</w:t>
            </w:r>
          </w:p>
        </w:tc>
        <w:tc>
          <w:tcPr>
            <w:tcW w:w="686" w:type="dxa"/>
            <w:tcBorders>
              <w:top w:val="nil"/>
              <w:left w:val="nil"/>
              <w:bottom w:val="single" w:sz="4" w:space="0" w:color="C0C0C0"/>
              <w:right w:val="single" w:sz="4" w:space="0" w:color="C0C0C0"/>
            </w:tcBorders>
            <w:shd w:val="clear" w:color="000000" w:fill="D7EAD3"/>
            <w:vAlign w:val="center"/>
            <w:hideMark/>
          </w:tcPr>
          <w:p w14:paraId="735505C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2 279,58</w:t>
            </w:r>
          </w:p>
        </w:tc>
        <w:tc>
          <w:tcPr>
            <w:tcW w:w="526" w:type="dxa"/>
            <w:tcBorders>
              <w:top w:val="nil"/>
              <w:left w:val="nil"/>
              <w:bottom w:val="single" w:sz="4" w:space="0" w:color="C0C0C0"/>
              <w:right w:val="single" w:sz="4" w:space="0" w:color="C0C0C0"/>
            </w:tcBorders>
            <w:shd w:val="clear" w:color="000000" w:fill="D7EAD3"/>
            <w:vAlign w:val="center"/>
            <w:hideMark/>
          </w:tcPr>
          <w:p w14:paraId="1FCBF2C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6E2D480E"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5A322EC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4 741,52</w:t>
            </w:r>
          </w:p>
        </w:tc>
        <w:tc>
          <w:tcPr>
            <w:tcW w:w="999" w:type="dxa"/>
            <w:tcBorders>
              <w:top w:val="nil"/>
              <w:left w:val="nil"/>
              <w:bottom w:val="single" w:sz="4" w:space="0" w:color="C0C0C0"/>
              <w:right w:val="single" w:sz="4" w:space="0" w:color="C0C0C0"/>
            </w:tcBorders>
            <w:shd w:val="clear" w:color="000000" w:fill="D7EAD3"/>
            <w:vAlign w:val="center"/>
            <w:hideMark/>
          </w:tcPr>
          <w:p w14:paraId="5239857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4 741,53</w:t>
            </w:r>
          </w:p>
        </w:tc>
        <w:tc>
          <w:tcPr>
            <w:tcW w:w="686" w:type="dxa"/>
            <w:tcBorders>
              <w:top w:val="nil"/>
              <w:left w:val="nil"/>
              <w:bottom w:val="single" w:sz="4" w:space="0" w:color="C0C0C0"/>
              <w:right w:val="single" w:sz="4" w:space="0" w:color="C0C0C0"/>
            </w:tcBorders>
            <w:shd w:val="clear" w:color="000000" w:fill="D7EAD3"/>
            <w:vAlign w:val="center"/>
            <w:hideMark/>
          </w:tcPr>
          <w:p w14:paraId="03C346F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2 370,77</w:t>
            </w:r>
          </w:p>
        </w:tc>
        <w:tc>
          <w:tcPr>
            <w:tcW w:w="688" w:type="dxa"/>
            <w:tcBorders>
              <w:top w:val="nil"/>
              <w:left w:val="nil"/>
              <w:bottom w:val="single" w:sz="4" w:space="0" w:color="C0C0C0"/>
              <w:right w:val="single" w:sz="4" w:space="0" w:color="C0C0C0"/>
            </w:tcBorders>
            <w:shd w:val="clear" w:color="000000" w:fill="D7EAD3"/>
            <w:vAlign w:val="center"/>
            <w:hideMark/>
          </w:tcPr>
          <w:p w14:paraId="7586EFF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2 370,77</w:t>
            </w:r>
          </w:p>
        </w:tc>
        <w:tc>
          <w:tcPr>
            <w:tcW w:w="567" w:type="dxa"/>
            <w:tcBorders>
              <w:top w:val="nil"/>
              <w:left w:val="nil"/>
              <w:bottom w:val="single" w:sz="4" w:space="0" w:color="C0C0C0"/>
              <w:right w:val="single" w:sz="4" w:space="0" w:color="C0C0C0"/>
            </w:tcBorders>
            <w:shd w:val="clear" w:color="000000" w:fill="D7EAD3"/>
            <w:vAlign w:val="center"/>
            <w:hideMark/>
          </w:tcPr>
          <w:p w14:paraId="54B095F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962" w:type="dxa"/>
            <w:tcBorders>
              <w:top w:val="nil"/>
              <w:left w:val="nil"/>
              <w:bottom w:val="single" w:sz="4" w:space="0" w:color="C0C0C0"/>
              <w:right w:val="nil"/>
            </w:tcBorders>
            <w:shd w:val="clear" w:color="000000" w:fill="FFFFCC"/>
            <w:vAlign w:val="center"/>
            <w:hideMark/>
          </w:tcPr>
          <w:p w14:paraId="157630A0"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57E514DA" w14:textId="77777777" w:rsidTr="00831603">
        <w:trPr>
          <w:trHeight w:val="1950"/>
          <w:jc w:val="center"/>
        </w:trPr>
        <w:tc>
          <w:tcPr>
            <w:tcW w:w="173" w:type="dxa"/>
            <w:tcBorders>
              <w:top w:val="nil"/>
              <w:left w:val="nil"/>
              <w:bottom w:val="nil"/>
              <w:right w:val="nil"/>
            </w:tcBorders>
            <w:shd w:val="clear" w:color="000000" w:fill="FABF8F"/>
            <w:noWrap/>
            <w:vAlign w:val="center"/>
            <w:hideMark/>
          </w:tcPr>
          <w:p w14:paraId="5515867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5D48BF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3.3.3.1.1</w:t>
            </w:r>
          </w:p>
        </w:tc>
        <w:tc>
          <w:tcPr>
            <w:tcW w:w="1417" w:type="dxa"/>
            <w:tcBorders>
              <w:top w:val="nil"/>
              <w:left w:val="nil"/>
              <w:bottom w:val="single" w:sz="4" w:space="0" w:color="C0C0C0"/>
              <w:right w:val="single" w:sz="4" w:space="0" w:color="C0C0C0"/>
            </w:tcBorders>
            <w:shd w:val="clear" w:color="auto" w:fill="auto"/>
            <w:vAlign w:val="center"/>
            <w:hideMark/>
          </w:tcPr>
          <w:p w14:paraId="360ABC41"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Тариф на энергию</w:t>
            </w:r>
          </w:p>
        </w:tc>
        <w:tc>
          <w:tcPr>
            <w:tcW w:w="656" w:type="dxa"/>
            <w:tcBorders>
              <w:top w:val="nil"/>
              <w:left w:val="nil"/>
              <w:bottom w:val="single" w:sz="4" w:space="0" w:color="C0C0C0"/>
              <w:right w:val="single" w:sz="4" w:space="0" w:color="C0C0C0"/>
            </w:tcBorders>
            <w:shd w:val="clear" w:color="auto" w:fill="auto"/>
            <w:vAlign w:val="center"/>
            <w:hideMark/>
          </w:tcPr>
          <w:p w14:paraId="54E4D99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руб/кВт.ч</w:t>
            </w:r>
          </w:p>
        </w:tc>
        <w:tc>
          <w:tcPr>
            <w:tcW w:w="870" w:type="dxa"/>
            <w:tcBorders>
              <w:top w:val="nil"/>
              <w:left w:val="nil"/>
              <w:bottom w:val="single" w:sz="4" w:space="0" w:color="C0C0C0"/>
              <w:right w:val="single" w:sz="4" w:space="0" w:color="C0C0C0"/>
            </w:tcBorders>
            <w:shd w:val="clear" w:color="000000" w:fill="FFFFCC"/>
            <w:vAlign w:val="center"/>
            <w:hideMark/>
          </w:tcPr>
          <w:p w14:paraId="6A7B3BE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1,13</w:t>
            </w:r>
          </w:p>
        </w:tc>
        <w:tc>
          <w:tcPr>
            <w:tcW w:w="999" w:type="dxa"/>
            <w:tcBorders>
              <w:top w:val="nil"/>
              <w:left w:val="nil"/>
              <w:bottom w:val="single" w:sz="4" w:space="0" w:color="C0C0C0"/>
              <w:right w:val="single" w:sz="4" w:space="0" w:color="C0C0C0"/>
            </w:tcBorders>
            <w:shd w:val="clear" w:color="000000" w:fill="FFFFCC"/>
            <w:vAlign w:val="center"/>
            <w:hideMark/>
          </w:tcPr>
          <w:p w14:paraId="14B52D6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1,13</w:t>
            </w:r>
          </w:p>
        </w:tc>
        <w:tc>
          <w:tcPr>
            <w:tcW w:w="505" w:type="dxa"/>
            <w:tcBorders>
              <w:top w:val="nil"/>
              <w:left w:val="nil"/>
              <w:bottom w:val="single" w:sz="4" w:space="0" w:color="C0C0C0"/>
              <w:right w:val="single" w:sz="4" w:space="0" w:color="C0C0C0"/>
            </w:tcBorders>
            <w:shd w:val="clear" w:color="000000" w:fill="D7EAD3"/>
            <w:vAlign w:val="center"/>
            <w:hideMark/>
          </w:tcPr>
          <w:p w14:paraId="059AF21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24469FB2"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446937B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1,18</w:t>
            </w:r>
          </w:p>
        </w:tc>
        <w:tc>
          <w:tcPr>
            <w:tcW w:w="999" w:type="dxa"/>
            <w:tcBorders>
              <w:top w:val="nil"/>
              <w:left w:val="nil"/>
              <w:bottom w:val="single" w:sz="4" w:space="0" w:color="C0C0C0"/>
              <w:right w:val="single" w:sz="4" w:space="0" w:color="C0C0C0"/>
            </w:tcBorders>
            <w:shd w:val="clear" w:color="000000" w:fill="FFFFCC"/>
            <w:vAlign w:val="center"/>
            <w:hideMark/>
          </w:tcPr>
          <w:p w14:paraId="138C6A3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1,18</w:t>
            </w:r>
          </w:p>
        </w:tc>
        <w:tc>
          <w:tcPr>
            <w:tcW w:w="686" w:type="dxa"/>
            <w:tcBorders>
              <w:top w:val="nil"/>
              <w:left w:val="nil"/>
              <w:bottom w:val="single" w:sz="4" w:space="0" w:color="C0C0C0"/>
              <w:right w:val="single" w:sz="4" w:space="0" w:color="C0C0C0"/>
            </w:tcBorders>
            <w:shd w:val="clear" w:color="000000" w:fill="D7EAD3"/>
            <w:vAlign w:val="center"/>
            <w:hideMark/>
          </w:tcPr>
          <w:p w14:paraId="0CD2781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1,18</w:t>
            </w:r>
          </w:p>
        </w:tc>
        <w:tc>
          <w:tcPr>
            <w:tcW w:w="686" w:type="dxa"/>
            <w:tcBorders>
              <w:top w:val="nil"/>
              <w:left w:val="nil"/>
              <w:bottom w:val="single" w:sz="4" w:space="0" w:color="C0C0C0"/>
              <w:right w:val="single" w:sz="4" w:space="0" w:color="C0C0C0"/>
            </w:tcBorders>
            <w:shd w:val="clear" w:color="000000" w:fill="D7EAD3"/>
            <w:vAlign w:val="center"/>
            <w:hideMark/>
          </w:tcPr>
          <w:p w14:paraId="0155331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1,18</w:t>
            </w:r>
          </w:p>
        </w:tc>
        <w:tc>
          <w:tcPr>
            <w:tcW w:w="526" w:type="dxa"/>
            <w:tcBorders>
              <w:top w:val="nil"/>
              <w:left w:val="nil"/>
              <w:bottom w:val="single" w:sz="4" w:space="0" w:color="C0C0C0"/>
              <w:right w:val="single" w:sz="4" w:space="0" w:color="C0C0C0"/>
            </w:tcBorders>
            <w:shd w:val="clear" w:color="000000" w:fill="D7EAD3"/>
            <w:vAlign w:val="center"/>
            <w:hideMark/>
          </w:tcPr>
          <w:p w14:paraId="3C94D59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34D1CC9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2019 года с применением ИЦП Минэкономразвития РФ 104,2% на 2020 год (что также соответствует предложению организации и заключенным концессионным соглашениям)</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6FA32CB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1,22</w:t>
            </w:r>
          </w:p>
        </w:tc>
        <w:tc>
          <w:tcPr>
            <w:tcW w:w="999" w:type="dxa"/>
            <w:tcBorders>
              <w:top w:val="nil"/>
              <w:left w:val="nil"/>
              <w:bottom w:val="single" w:sz="4" w:space="0" w:color="C0C0C0"/>
              <w:right w:val="single" w:sz="4" w:space="0" w:color="C0C0C0"/>
            </w:tcBorders>
            <w:shd w:val="clear" w:color="000000" w:fill="FFFFCC"/>
            <w:vAlign w:val="center"/>
            <w:hideMark/>
          </w:tcPr>
          <w:p w14:paraId="61F6B96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1,22</w:t>
            </w:r>
          </w:p>
        </w:tc>
        <w:tc>
          <w:tcPr>
            <w:tcW w:w="686" w:type="dxa"/>
            <w:tcBorders>
              <w:top w:val="nil"/>
              <w:left w:val="nil"/>
              <w:bottom w:val="single" w:sz="4" w:space="0" w:color="C0C0C0"/>
              <w:right w:val="single" w:sz="4" w:space="0" w:color="C0C0C0"/>
            </w:tcBorders>
            <w:shd w:val="clear" w:color="000000" w:fill="D7EAD3"/>
            <w:vAlign w:val="center"/>
            <w:hideMark/>
          </w:tcPr>
          <w:p w14:paraId="513461B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1,22</w:t>
            </w:r>
          </w:p>
        </w:tc>
        <w:tc>
          <w:tcPr>
            <w:tcW w:w="688" w:type="dxa"/>
            <w:tcBorders>
              <w:top w:val="nil"/>
              <w:left w:val="nil"/>
              <w:bottom w:val="single" w:sz="4" w:space="0" w:color="C0C0C0"/>
              <w:right w:val="single" w:sz="4" w:space="0" w:color="C0C0C0"/>
            </w:tcBorders>
            <w:shd w:val="clear" w:color="000000" w:fill="D7EAD3"/>
            <w:vAlign w:val="center"/>
            <w:hideMark/>
          </w:tcPr>
          <w:p w14:paraId="619673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1,22</w:t>
            </w:r>
          </w:p>
        </w:tc>
        <w:tc>
          <w:tcPr>
            <w:tcW w:w="567" w:type="dxa"/>
            <w:tcBorders>
              <w:top w:val="nil"/>
              <w:left w:val="nil"/>
              <w:bottom w:val="single" w:sz="4" w:space="0" w:color="C0C0C0"/>
              <w:right w:val="single" w:sz="4" w:space="0" w:color="C0C0C0"/>
            </w:tcBorders>
            <w:shd w:val="clear" w:color="000000" w:fill="D7EAD3"/>
            <w:vAlign w:val="center"/>
            <w:hideMark/>
          </w:tcPr>
          <w:p w14:paraId="63C734B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6C3F6A7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2020 года с применением ИЦП Минэкономразвития РФ 104% на 2021 год (что также соответствует предложению организации и заключенным концессионным соглашениям)</w:t>
            </w:r>
          </w:p>
        </w:tc>
      </w:tr>
      <w:tr w:rsidR="009B55A6" w:rsidRPr="009B55A6" w14:paraId="1B767AB4" w14:textId="77777777" w:rsidTr="00831603">
        <w:trPr>
          <w:trHeight w:val="1230"/>
          <w:jc w:val="center"/>
        </w:trPr>
        <w:tc>
          <w:tcPr>
            <w:tcW w:w="173" w:type="dxa"/>
            <w:tcBorders>
              <w:top w:val="nil"/>
              <w:left w:val="nil"/>
              <w:bottom w:val="nil"/>
              <w:right w:val="nil"/>
            </w:tcBorders>
            <w:shd w:val="clear" w:color="000000" w:fill="FABF8F"/>
            <w:noWrap/>
            <w:vAlign w:val="center"/>
            <w:hideMark/>
          </w:tcPr>
          <w:p w14:paraId="0A5DC824"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AD3B17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3.3.3.1.2</w:t>
            </w:r>
          </w:p>
        </w:tc>
        <w:tc>
          <w:tcPr>
            <w:tcW w:w="1417" w:type="dxa"/>
            <w:tcBorders>
              <w:top w:val="nil"/>
              <w:left w:val="nil"/>
              <w:bottom w:val="single" w:sz="4" w:space="0" w:color="C0C0C0"/>
              <w:right w:val="single" w:sz="4" w:space="0" w:color="C0C0C0"/>
            </w:tcBorders>
            <w:shd w:val="clear" w:color="auto" w:fill="auto"/>
            <w:vAlign w:val="center"/>
            <w:hideMark/>
          </w:tcPr>
          <w:p w14:paraId="364D1341"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Объем энергии</w:t>
            </w:r>
          </w:p>
        </w:tc>
        <w:tc>
          <w:tcPr>
            <w:tcW w:w="656" w:type="dxa"/>
            <w:tcBorders>
              <w:top w:val="nil"/>
              <w:left w:val="nil"/>
              <w:bottom w:val="single" w:sz="4" w:space="0" w:color="C0C0C0"/>
              <w:right w:val="single" w:sz="4" w:space="0" w:color="C0C0C0"/>
            </w:tcBorders>
            <w:shd w:val="clear" w:color="auto" w:fill="auto"/>
            <w:vAlign w:val="center"/>
            <w:hideMark/>
          </w:tcPr>
          <w:p w14:paraId="45E86E5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кВт.ч</w:t>
            </w:r>
          </w:p>
        </w:tc>
        <w:tc>
          <w:tcPr>
            <w:tcW w:w="870" w:type="dxa"/>
            <w:tcBorders>
              <w:top w:val="nil"/>
              <w:left w:val="nil"/>
              <w:bottom w:val="single" w:sz="4" w:space="0" w:color="C0C0C0"/>
              <w:right w:val="single" w:sz="4" w:space="0" w:color="C0C0C0"/>
            </w:tcBorders>
            <w:shd w:val="clear" w:color="000000" w:fill="FFFFCC"/>
            <w:vAlign w:val="center"/>
            <w:hideMark/>
          </w:tcPr>
          <w:p w14:paraId="00DDF59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3 876,26</w:t>
            </w:r>
          </w:p>
        </w:tc>
        <w:tc>
          <w:tcPr>
            <w:tcW w:w="999" w:type="dxa"/>
            <w:tcBorders>
              <w:top w:val="nil"/>
              <w:left w:val="nil"/>
              <w:bottom w:val="single" w:sz="4" w:space="0" w:color="C0C0C0"/>
              <w:right w:val="single" w:sz="4" w:space="0" w:color="C0C0C0"/>
            </w:tcBorders>
            <w:shd w:val="clear" w:color="000000" w:fill="FFFFCC"/>
            <w:vAlign w:val="center"/>
            <w:hideMark/>
          </w:tcPr>
          <w:p w14:paraId="5E248B7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3 876,27</w:t>
            </w:r>
          </w:p>
        </w:tc>
        <w:tc>
          <w:tcPr>
            <w:tcW w:w="505" w:type="dxa"/>
            <w:tcBorders>
              <w:top w:val="nil"/>
              <w:left w:val="nil"/>
              <w:bottom w:val="single" w:sz="4" w:space="0" w:color="C0C0C0"/>
              <w:right w:val="single" w:sz="4" w:space="0" w:color="C0C0C0"/>
            </w:tcBorders>
            <w:shd w:val="clear" w:color="000000" w:fill="D7EAD3"/>
            <w:vAlign w:val="center"/>
            <w:hideMark/>
          </w:tcPr>
          <w:p w14:paraId="3B06F84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61" w:type="dxa"/>
            <w:vMerge/>
            <w:tcBorders>
              <w:top w:val="nil"/>
              <w:left w:val="single" w:sz="4" w:space="0" w:color="C0C0C0"/>
              <w:bottom w:val="single" w:sz="4" w:space="0" w:color="C0C0C0"/>
              <w:right w:val="single" w:sz="4" w:space="0" w:color="C0C0C0"/>
            </w:tcBorders>
            <w:vAlign w:val="center"/>
            <w:hideMark/>
          </w:tcPr>
          <w:p w14:paraId="156F6289"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6D23D1B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3 876,26</w:t>
            </w:r>
          </w:p>
        </w:tc>
        <w:tc>
          <w:tcPr>
            <w:tcW w:w="999" w:type="dxa"/>
            <w:tcBorders>
              <w:top w:val="nil"/>
              <w:left w:val="nil"/>
              <w:bottom w:val="single" w:sz="4" w:space="0" w:color="C0C0C0"/>
              <w:right w:val="single" w:sz="4" w:space="0" w:color="C0C0C0"/>
            </w:tcBorders>
            <w:shd w:val="clear" w:color="000000" w:fill="FFFFCC"/>
            <w:vAlign w:val="center"/>
            <w:hideMark/>
          </w:tcPr>
          <w:p w14:paraId="123189A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3 876,27</w:t>
            </w:r>
          </w:p>
        </w:tc>
        <w:tc>
          <w:tcPr>
            <w:tcW w:w="686" w:type="dxa"/>
            <w:tcBorders>
              <w:top w:val="nil"/>
              <w:left w:val="nil"/>
              <w:bottom w:val="single" w:sz="4" w:space="0" w:color="C0C0C0"/>
              <w:right w:val="single" w:sz="4" w:space="0" w:color="C0C0C0"/>
            </w:tcBorders>
            <w:shd w:val="clear" w:color="000000" w:fill="D7EAD3"/>
            <w:vAlign w:val="center"/>
            <w:hideMark/>
          </w:tcPr>
          <w:p w14:paraId="117A0D8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1 938,14</w:t>
            </w:r>
          </w:p>
        </w:tc>
        <w:tc>
          <w:tcPr>
            <w:tcW w:w="686" w:type="dxa"/>
            <w:tcBorders>
              <w:top w:val="nil"/>
              <w:left w:val="nil"/>
              <w:bottom w:val="single" w:sz="4" w:space="0" w:color="C0C0C0"/>
              <w:right w:val="single" w:sz="4" w:space="0" w:color="C0C0C0"/>
            </w:tcBorders>
            <w:shd w:val="clear" w:color="000000" w:fill="D7EAD3"/>
            <w:vAlign w:val="center"/>
            <w:hideMark/>
          </w:tcPr>
          <w:p w14:paraId="1266C42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1 938,14</w:t>
            </w:r>
          </w:p>
        </w:tc>
        <w:tc>
          <w:tcPr>
            <w:tcW w:w="526" w:type="dxa"/>
            <w:tcBorders>
              <w:top w:val="nil"/>
              <w:left w:val="nil"/>
              <w:bottom w:val="single" w:sz="4" w:space="0" w:color="C0C0C0"/>
              <w:right w:val="single" w:sz="4" w:space="0" w:color="C0C0C0"/>
            </w:tcBorders>
            <w:shd w:val="clear" w:color="000000" w:fill="D7EAD3"/>
            <w:vAlign w:val="center"/>
            <w:hideMark/>
          </w:tcPr>
          <w:p w14:paraId="0B809FA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tcBorders>
              <w:top w:val="nil"/>
              <w:left w:val="nil"/>
              <w:bottom w:val="single" w:sz="4" w:space="0" w:color="C0C0C0"/>
              <w:right w:val="nil"/>
            </w:tcBorders>
            <w:shd w:val="clear" w:color="000000" w:fill="FFFFCC"/>
            <w:vAlign w:val="center"/>
            <w:hideMark/>
          </w:tcPr>
          <w:p w14:paraId="607AABE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2019 года (что также соответствует предложению организации и заключенным концессионным соглашениям)</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5D229B8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3 876,26</w:t>
            </w:r>
          </w:p>
        </w:tc>
        <w:tc>
          <w:tcPr>
            <w:tcW w:w="999" w:type="dxa"/>
            <w:tcBorders>
              <w:top w:val="nil"/>
              <w:left w:val="nil"/>
              <w:bottom w:val="single" w:sz="4" w:space="0" w:color="C0C0C0"/>
              <w:right w:val="single" w:sz="4" w:space="0" w:color="C0C0C0"/>
            </w:tcBorders>
            <w:shd w:val="clear" w:color="000000" w:fill="FFFFCC"/>
            <w:vAlign w:val="center"/>
            <w:hideMark/>
          </w:tcPr>
          <w:p w14:paraId="13B4A01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3 876,27</w:t>
            </w:r>
          </w:p>
        </w:tc>
        <w:tc>
          <w:tcPr>
            <w:tcW w:w="686" w:type="dxa"/>
            <w:tcBorders>
              <w:top w:val="nil"/>
              <w:left w:val="nil"/>
              <w:bottom w:val="single" w:sz="4" w:space="0" w:color="C0C0C0"/>
              <w:right w:val="single" w:sz="4" w:space="0" w:color="C0C0C0"/>
            </w:tcBorders>
            <w:shd w:val="clear" w:color="000000" w:fill="D7EAD3"/>
            <w:vAlign w:val="center"/>
            <w:hideMark/>
          </w:tcPr>
          <w:p w14:paraId="136E98B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1 938,14</w:t>
            </w:r>
          </w:p>
        </w:tc>
        <w:tc>
          <w:tcPr>
            <w:tcW w:w="688" w:type="dxa"/>
            <w:tcBorders>
              <w:top w:val="nil"/>
              <w:left w:val="nil"/>
              <w:bottom w:val="single" w:sz="4" w:space="0" w:color="C0C0C0"/>
              <w:right w:val="single" w:sz="4" w:space="0" w:color="C0C0C0"/>
            </w:tcBorders>
            <w:shd w:val="clear" w:color="000000" w:fill="D7EAD3"/>
            <w:vAlign w:val="center"/>
            <w:hideMark/>
          </w:tcPr>
          <w:p w14:paraId="14E4FF0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1 938,14</w:t>
            </w:r>
          </w:p>
        </w:tc>
        <w:tc>
          <w:tcPr>
            <w:tcW w:w="567" w:type="dxa"/>
            <w:tcBorders>
              <w:top w:val="nil"/>
              <w:left w:val="nil"/>
              <w:bottom w:val="single" w:sz="4" w:space="0" w:color="C0C0C0"/>
              <w:right w:val="single" w:sz="4" w:space="0" w:color="C0C0C0"/>
            </w:tcBorders>
            <w:shd w:val="clear" w:color="000000" w:fill="D7EAD3"/>
            <w:vAlign w:val="center"/>
            <w:hideMark/>
          </w:tcPr>
          <w:p w14:paraId="30181D3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962" w:type="dxa"/>
            <w:tcBorders>
              <w:top w:val="nil"/>
              <w:left w:val="nil"/>
              <w:bottom w:val="single" w:sz="4" w:space="0" w:color="C0C0C0"/>
              <w:right w:val="nil"/>
            </w:tcBorders>
            <w:shd w:val="clear" w:color="000000" w:fill="FFFFCC"/>
            <w:vAlign w:val="center"/>
            <w:hideMark/>
          </w:tcPr>
          <w:p w14:paraId="2824810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2020 года (что также соответствует предложению организации и заключенным концессионным соглашениям)</w:t>
            </w:r>
          </w:p>
        </w:tc>
      </w:tr>
      <w:tr w:rsidR="009B55A6" w:rsidRPr="009B55A6" w14:paraId="4F0B473E" w14:textId="77777777" w:rsidTr="00831603">
        <w:trPr>
          <w:trHeight w:val="300"/>
          <w:jc w:val="center"/>
        </w:trPr>
        <w:tc>
          <w:tcPr>
            <w:tcW w:w="173" w:type="dxa"/>
            <w:tcBorders>
              <w:top w:val="nil"/>
              <w:left w:val="nil"/>
              <w:bottom w:val="nil"/>
              <w:right w:val="nil"/>
            </w:tcBorders>
            <w:shd w:val="clear" w:color="000000" w:fill="FABF8F"/>
            <w:noWrap/>
            <w:vAlign w:val="center"/>
            <w:hideMark/>
          </w:tcPr>
          <w:p w14:paraId="2B4E15B9"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DA414E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3.3.3.2</w:t>
            </w:r>
          </w:p>
        </w:tc>
        <w:tc>
          <w:tcPr>
            <w:tcW w:w="1417" w:type="dxa"/>
            <w:tcBorders>
              <w:top w:val="nil"/>
              <w:left w:val="nil"/>
              <w:bottom w:val="single" w:sz="4" w:space="0" w:color="C0C0C0"/>
              <w:right w:val="single" w:sz="4" w:space="0" w:color="C0C0C0"/>
            </w:tcBorders>
            <w:shd w:val="clear" w:color="auto" w:fill="auto"/>
            <w:vAlign w:val="center"/>
            <w:hideMark/>
          </w:tcPr>
          <w:p w14:paraId="4AC1B7D5" w14:textId="77777777" w:rsidR="009B55A6" w:rsidRPr="009B55A6" w:rsidRDefault="009B55A6" w:rsidP="009B55A6">
            <w:pPr>
              <w:ind w:firstLineChars="300" w:firstLine="392"/>
              <w:rPr>
                <w:rFonts w:ascii="Tahoma" w:hAnsi="Tahoma" w:cs="Tahoma"/>
                <w:b/>
                <w:bCs/>
                <w:sz w:val="13"/>
                <w:szCs w:val="13"/>
                <w:lang w:eastAsia="ru-RU"/>
              </w:rPr>
            </w:pPr>
            <w:r w:rsidRPr="009B55A6">
              <w:rPr>
                <w:rFonts w:ascii="Tahoma" w:hAnsi="Tahoma" w:cs="Tahoma"/>
                <w:b/>
                <w:bCs/>
                <w:sz w:val="13"/>
                <w:szCs w:val="13"/>
                <w:lang w:eastAsia="ru-RU"/>
              </w:rPr>
              <w:t>Заявленная мощность по СН 1 (35 кВ)</w:t>
            </w:r>
          </w:p>
        </w:tc>
        <w:tc>
          <w:tcPr>
            <w:tcW w:w="656" w:type="dxa"/>
            <w:tcBorders>
              <w:top w:val="nil"/>
              <w:left w:val="nil"/>
              <w:bottom w:val="single" w:sz="4" w:space="0" w:color="C0C0C0"/>
              <w:right w:val="single" w:sz="4" w:space="0" w:color="C0C0C0"/>
            </w:tcBorders>
            <w:shd w:val="clear" w:color="auto" w:fill="auto"/>
            <w:vAlign w:val="center"/>
            <w:hideMark/>
          </w:tcPr>
          <w:p w14:paraId="04B633E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5CF30B3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8 564,36</w:t>
            </w:r>
          </w:p>
        </w:tc>
        <w:tc>
          <w:tcPr>
            <w:tcW w:w="999" w:type="dxa"/>
            <w:tcBorders>
              <w:top w:val="nil"/>
              <w:left w:val="nil"/>
              <w:bottom w:val="single" w:sz="4" w:space="0" w:color="C0C0C0"/>
              <w:right w:val="single" w:sz="4" w:space="0" w:color="C0C0C0"/>
            </w:tcBorders>
            <w:shd w:val="clear" w:color="000000" w:fill="D7EAD3"/>
            <w:vAlign w:val="center"/>
            <w:hideMark/>
          </w:tcPr>
          <w:p w14:paraId="73027AC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8 564,35</w:t>
            </w:r>
          </w:p>
        </w:tc>
        <w:tc>
          <w:tcPr>
            <w:tcW w:w="505" w:type="dxa"/>
            <w:tcBorders>
              <w:top w:val="nil"/>
              <w:left w:val="nil"/>
              <w:bottom w:val="single" w:sz="4" w:space="0" w:color="C0C0C0"/>
              <w:right w:val="single" w:sz="4" w:space="0" w:color="C0C0C0"/>
            </w:tcBorders>
            <w:shd w:val="clear" w:color="000000" w:fill="D7EAD3"/>
            <w:vAlign w:val="center"/>
            <w:hideMark/>
          </w:tcPr>
          <w:p w14:paraId="412CDB7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061" w:type="dxa"/>
            <w:vMerge/>
            <w:tcBorders>
              <w:top w:val="nil"/>
              <w:left w:val="single" w:sz="4" w:space="0" w:color="C0C0C0"/>
              <w:bottom w:val="single" w:sz="4" w:space="0" w:color="C0C0C0"/>
              <w:right w:val="single" w:sz="4" w:space="0" w:color="C0C0C0"/>
            </w:tcBorders>
            <w:vAlign w:val="center"/>
            <w:hideMark/>
          </w:tcPr>
          <w:p w14:paraId="70EB4BE6"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0DCBAC3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8 924,06</w:t>
            </w:r>
          </w:p>
        </w:tc>
        <w:tc>
          <w:tcPr>
            <w:tcW w:w="999" w:type="dxa"/>
            <w:tcBorders>
              <w:top w:val="nil"/>
              <w:left w:val="nil"/>
              <w:bottom w:val="single" w:sz="4" w:space="0" w:color="C0C0C0"/>
              <w:right w:val="single" w:sz="4" w:space="0" w:color="C0C0C0"/>
            </w:tcBorders>
            <w:shd w:val="clear" w:color="000000" w:fill="D7EAD3"/>
            <w:vAlign w:val="center"/>
            <w:hideMark/>
          </w:tcPr>
          <w:p w14:paraId="5999B48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8 924,05</w:t>
            </w:r>
          </w:p>
        </w:tc>
        <w:tc>
          <w:tcPr>
            <w:tcW w:w="686" w:type="dxa"/>
            <w:tcBorders>
              <w:top w:val="nil"/>
              <w:left w:val="nil"/>
              <w:bottom w:val="single" w:sz="4" w:space="0" w:color="C0C0C0"/>
              <w:right w:val="single" w:sz="4" w:space="0" w:color="C0C0C0"/>
            </w:tcBorders>
            <w:shd w:val="clear" w:color="000000" w:fill="D7EAD3"/>
            <w:vAlign w:val="center"/>
            <w:hideMark/>
          </w:tcPr>
          <w:p w14:paraId="78AFB25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4 462,03</w:t>
            </w:r>
          </w:p>
        </w:tc>
        <w:tc>
          <w:tcPr>
            <w:tcW w:w="686" w:type="dxa"/>
            <w:tcBorders>
              <w:top w:val="nil"/>
              <w:left w:val="nil"/>
              <w:bottom w:val="single" w:sz="4" w:space="0" w:color="C0C0C0"/>
              <w:right w:val="single" w:sz="4" w:space="0" w:color="C0C0C0"/>
            </w:tcBorders>
            <w:shd w:val="clear" w:color="000000" w:fill="D7EAD3"/>
            <w:vAlign w:val="center"/>
            <w:hideMark/>
          </w:tcPr>
          <w:p w14:paraId="075A049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4 462,03</w:t>
            </w:r>
          </w:p>
        </w:tc>
        <w:tc>
          <w:tcPr>
            <w:tcW w:w="526" w:type="dxa"/>
            <w:tcBorders>
              <w:top w:val="nil"/>
              <w:left w:val="nil"/>
              <w:bottom w:val="single" w:sz="4" w:space="0" w:color="C0C0C0"/>
              <w:right w:val="single" w:sz="4" w:space="0" w:color="C0C0C0"/>
            </w:tcBorders>
            <w:shd w:val="clear" w:color="000000" w:fill="D7EAD3"/>
            <w:vAlign w:val="center"/>
            <w:hideMark/>
          </w:tcPr>
          <w:p w14:paraId="236E928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63F85368"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48A49B1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9 281,03</w:t>
            </w:r>
          </w:p>
        </w:tc>
        <w:tc>
          <w:tcPr>
            <w:tcW w:w="999" w:type="dxa"/>
            <w:tcBorders>
              <w:top w:val="nil"/>
              <w:left w:val="nil"/>
              <w:bottom w:val="single" w:sz="4" w:space="0" w:color="C0C0C0"/>
              <w:right w:val="single" w:sz="4" w:space="0" w:color="C0C0C0"/>
            </w:tcBorders>
            <w:shd w:val="clear" w:color="000000" w:fill="D7EAD3"/>
            <w:vAlign w:val="center"/>
            <w:hideMark/>
          </w:tcPr>
          <w:p w14:paraId="6DDF9BA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9 281,01</w:t>
            </w:r>
          </w:p>
        </w:tc>
        <w:tc>
          <w:tcPr>
            <w:tcW w:w="686" w:type="dxa"/>
            <w:tcBorders>
              <w:top w:val="nil"/>
              <w:left w:val="nil"/>
              <w:bottom w:val="single" w:sz="4" w:space="0" w:color="C0C0C0"/>
              <w:right w:val="single" w:sz="4" w:space="0" w:color="C0C0C0"/>
            </w:tcBorders>
            <w:shd w:val="clear" w:color="000000" w:fill="D7EAD3"/>
            <w:vAlign w:val="center"/>
            <w:hideMark/>
          </w:tcPr>
          <w:p w14:paraId="3664042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4 640,51</w:t>
            </w:r>
          </w:p>
        </w:tc>
        <w:tc>
          <w:tcPr>
            <w:tcW w:w="688" w:type="dxa"/>
            <w:tcBorders>
              <w:top w:val="nil"/>
              <w:left w:val="nil"/>
              <w:bottom w:val="single" w:sz="4" w:space="0" w:color="C0C0C0"/>
              <w:right w:val="single" w:sz="4" w:space="0" w:color="C0C0C0"/>
            </w:tcBorders>
            <w:shd w:val="clear" w:color="000000" w:fill="D7EAD3"/>
            <w:vAlign w:val="center"/>
            <w:hideMark/>
          </w:tcPr>
          <w:p w14:paraId="360030F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4 640,51</w:t>
            </w:r>
          </w:p>
        </w:tc>
        <w:tc>
          <w:tcPr>
            <w:tcW w:w="567" w:type="dxa"/>
            <w:tcBorders>
              <w:top w:val="nil"/>
              <w:left w:val="nil"/>
              <w:bottom w:val="single" w:sz="4" w:space="0" w:color="C0C0C0"/>
              <w:right w:val="single" w:sz="4" w:space="0" w:color="C0C0C0"/>
            </w:tcBorders>
            <w:shd w:val="clear" w:color="000000" w:fill="D7EAD3"/>
            <w:vAlign w:val="center"/>
            <w:hideMark/>
          </w:tcPr>
          <w:p w14:paraId="4062998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0,02</w:t>
            </w:r>
          </w:p>
        </w:tc>
        <w:tc>
          <w:tcPr>
            <w:tcW w:w="962" w:type="dxa"/>
            <w:tcBorders>
              <w:top w:val="nil"/>
              <w:left w:val="nil"/>
              <w:bottom w:val="single" w:sz="4" w:space="0" w:color="C0C0C0"/>
              <w:right w:val="nil"/>
            </w:tcBorders>
            <w:shd w:val="clear" w:color="000000" w:fill="FFFFCC"/>
            <w:vAlign w:val="center"/>
            <w:hideMark/>
          </w:tcPr>
          <w:p w14:paraId="21A8427C"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774F498D" w14:textId="77777777" w:rsidTr="00831603">
        <w:trPr>
          <w:trHeight w:val="2190"/>
          <w:jc w:val="center"/>
        </w:trPr>
        <w:tc>
          <w:tcPr>
            <w:tcW w:w="173" w:type="dxa"/>
            <w:tcBorders>
              <w:top w:val="nil"/>
              <w:left w:val="nil"/>
              <w:bottom w:val="nil"/>
              <w:right w:val="nil"/>
            </w:tcBorders>
            <w:shd w:val="clear" w:color="000000" w:fill="FABF8F"/>
            <w:noWrap/>
            <w:vAlign w:val="center"/>
            <w:hideMark/>
          </w:tcPr>
          <w:p w14:paraId="7EB8F833"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916C53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3.3.3.2.1</w:t>
            </w:r>
          </w:p>
        </w:tc>
        <w:tc>
          <w:tcPr>
            <w:tcW w:w="1417" w:type="dxa"/>
            <w:tcBorders>
              <w:top w:val="nil"/>
              <w:left w:val="nil"/>
              <w:bottom w:val="single" w:sz="4" w:space="0" w:color="C0C0C0"/>
              <w:right w:val="single" w:sz="4" w:space="0" w:color="C0C0C0"/>
            </w:tcBorders>
            <w:shd w:val="clear" w:color="auto" w:fill="auto"/>
            <w:vAlign w:val="center"/>
            <w:hideMark/>
          </w:tcPr>
          <w:p w14:paraId="1997F4FF"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Тариф на заявленную мощность</w:t>
            </w:r>
          </w:p>
        </w:tc>
        <w:tc>
          <w:tcPr>
            <w:tcW w:w="656" w:type="dxa"/>
            <w:tcBorders>
              <w:top w:val="nil"/>
              <w:left w:val="nil"/>
              <w:bottom w:val="single" w:sz="4" w:space="0" w:color="C0C0C0"/>
              <w:right w:val="single" w:sz="4" w:space="0" w:color="C0C0C0"/>
            </w:tcBorders>
            <w:shd w:val="clear" w:color="auto" w:fill="auto"/>
            <w:vAlign w:val="center"/>
            <w:hideMark/>
          </w:tcPr>
          <w:p w14:paraId="759E885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руб/кВт.мес</w:t>
            </w:r>
          </w:p>
        </w:tc>
        <w:tc>
          <w:tcPr>
            <w:tcW w:w="870" w:type="dxa"/>
            <w:tcBorders>
              <w:top w:val="nil"/>
              <w:left w:val="nil"/>
              <w:bottom w:val="single" w:sz="4" w:space="0" w:color="C0C0C0"/>
              <w:right w:val="single" w:sz="4" w:space="0" w:color="C0C0C0"/>
            </w:tcBorders>
            <w:shd w:val="clear" w:color="000000" w:fill="FFFFCC"/>
            <w:vAlign w:val="center"/>
            <w:hideMark/>
          </w:tcPr>
          <w:p w14:paraId="5DE16A2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1 636,86</w:t>
            </w:r>
          </w:p>
        </w:tc>
        <w:tc>
          <w:tcPr>
            <w:tcW w:w="999" w:type="dxa"/>
            <w:tcBorders>
              <w:top w:val="nil"/>
              <w:left w:val="nil"/>
              <w:bottom w:val="single" w:sz="4" w:space="0" w:color="C0C0C0"/>
              <w:right w:val="single" w:sz="4" w:space="0" w:color="C0C0C0"/>
            </w:tcBorders>
            <w:shd w:val="clear" w:color="000000" w:fill="FFFFCC"/>
            <w:vAlign w:val="center"/>
            <w:hideMark/>
          </w:tcPr>
          <w:p w14:paraId="2BB2B12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1 636,86</w:t>
            </w:r>
          </w:p>
        </w:tc>
        <w:tc>
          <w:tcPr>
            <w:tcW w:w="505" w:type="dxa"/>
            <w:tcBorders>
              <w:top w:val="nil"/>
              <w:left w:val="nil"/>
              <w:bottom w:val="single" w:sz="4" w:space="0" w:color="C0C0C0"/>
              <w:right w:val="single" w:sz="4" w:space="0" w:color="C0C0C0"/>
            </w:tcBorders>
            <w:shd w:val="clear" w:color="000000" w:fill="D7EAD3"/>
            <w:vAlign w:val="center"/>
            <w:hideMark/>
          </w:tcPr>
          <w:p w14:paraId="01426A6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6BF9A1D9"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62C3024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1 705,61</w:t>
            </w:r>
          </w:p>
        </w:tc>
        <w:tc>
          <w:tcPr>
            <w:tcW w:w="999" w:type="dxa"/>
            <w:tcBorders>
              <w:top w:val="nil"/>
              <w:left w:val="nil"/>
              <w:bottom w:val="single" w:sz="4" w:space="0" w:color="C0C0C0"/>
              <w:right w:val="single" w:sz="4" w:space="0" w:color="C0C0C0"/>
            </w:tcBorders>
            <w:shd w:val="clear" w:color="000000" w:fill="FFFFCC"/>
            <w:vAlign w:val="center"/>
            <w:hideMark/>
          </w:tcPr>
          <w:p w14:paraId="6E3A901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1 705,61</w:t>
            </w:r>
          </w:p>
        </w:tc>
        <w:tc>
          <w:tcPr>
            <w:tcW w:w="686" w:type="dxa"/>
            <w:tcBorders>
              <w:top w:val="nil"/>
              <w:left w:val="nil"/>
              <w:bottom w:val="single" w:sz="4" w:space="0" w:color="C0C0C0"/>
              <w:right w:val="single" w:sz="4" w:space="0" w:color="C0C0C0"/>
            </w:tcBorders>
            <w:shd w:val="clear" w:color="000000" w:fill="D7EAD3"/>
            <w:vAlign w:val="center"/>
            <w:hideMark/>
          </w:tcPr>
          <w:p w14:paraId="57B6B4B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1 705,61</w:t>
            </w:r>
          </w:p>
        </w:tc>
        <w:tc>
          <w:tcPr>
            <w:tcW w:w="686" w:type="dxa"/>
            <w:tcBorders>
              <w:top w:val="nil"/>
              <w:left w:val="nil"/>
              <w:bottom w:val="single" w:sz="4" w:space="0" w:color="C0C0C0"/>
              <w:right w:val="single" w:sz="4" w:space="0" w:color="C0C0C0"/>
            </w:tcBorders>
            <w:shd w:val="clear" w:color="000000" w:fill="D7EAD3"/>
            <w:vAlign w:val="center"/>
            <w:hideMark/>
          </w:tcPr>
          <w:p w14:paraId="173EF1B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1 705,61</w:t>
            </w:r>
          </w:p>
        </w:tc>
        <w:tc>
          <w:tcPr>
            <w:tcW w:w="526" w:type="dxa"/>
            <w:tcBorders>
              <w:top w:val="nil"/>
              <w:left w:val="nil"/>
              <w:bottom w:val="single" w:sz="4" w:space="0" w:color="C0C0C0"/>
              <w:right w:val="single" w:sz="4" w:space="0" w:color="C0C0C0"/>
            </w:tcBorders>
            <w:shd w:val="clear" w:color="000000" w:fill="D7EAD3"/>
            <w:vAlign w:val="center"/>
            <w:hideMark/>
          </w:tcPr>
          <w:p w14:paraId="64CB1C1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5F029EA9"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2019 года с применением ИЦП Минэкономразвития РФ 104,2% на 2020 год (что также соответствует предложению организации и заключенным концессионным соглашениям)</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028DAB9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1 773,83</w:t>
            </w:r>
          </w:p>
        </w:tc>
        <w:tc>
          <w:tcPr>
            <w:tcW w:w="999" w:type="dxa"/>
            <w:tcBorders>
              <w:top w:val="nil"/>
              <w:left w:val="nil"/>
              <w:bottom w:val="single" w:sz="4" w:space="0" w:color="C0C0C0"/>
              <w:right w:val="single" w:sz="4" w:space="0" w:color="C0C0C0"/>
            </w:tcBorders>
            <w:shd w:val="clear" w:color="000000" w:fill="FFFFCC"/>
            <w:vAlign w:val="center"/>
            <w:hideMark/>
          </w:tcPr>
          <w:p w14:paraId="0FFC6C7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1 773,83</w:t>
            </w:r>
          </w:p>
        </w:tc>
        <w:tc>
          <w:tcPr>
            <w:tcW w:w="686" w:type="dxa"/>
            <w:tcBorders>
              <w:top w:val="nil"/>
              <w:left w:val="nil"/>
              <w:bottom w:val="single" w:sz="4" w:space="0" w:color="C0C0C0"/>
              <w:right w:val="single" w:sz="4" w:space="0" w:color="C0C0C0"/>
            </w:tcBorders>
            <w:shd w:val="clear" w:color="000000" w:fill="D7EAD3"/>
            <w:vAlign w:val="center"/>
            <w:hideMark/>
          </w:tcPr>
          <w:p w14:paraId="61D8E17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1 773,83</w:t>
            </w:r>
          </w:p>
        </w:tc>
        <w:tc>
          <w:tcPr>
            <w:tcW w:w="688" w:type="dxa"/>
            <w:tcBorders>
              <w:top w:val="nil"/>
              <w:left w:val="nil"/>
              <w:bottom w:val="single" w:sz="4" w:space="0" w:color="C0C0C0"/>
              <w:right w:val="single" w:sz="4" w:space="0" w:color="C0C0C0"/>
            </w:tcBorders>
            <w:shd w:val="clear" w:color="000000" w:fill="D7EAD3"/>
            <w:vAlign w:val="center"/>
            <w:hideMark/>
          </w:tcPr>
          <w:p w14:paraId="584DE4A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1 773,83</w:t>
            </w:r>
          </w:p>
        </w:tc>
        <w:tc>
          <w:tcPr>
            <w:tcW w:w="567" w:type="dxa"/>
            <w:tcBorders>
              <w:top w:val="nil"/>
              <w:left w:val="nil"/>
              <w:bottom w:val="single" w:sz="4" w:space="0" w:color="C0C0C0"/>
              <w:right w:val="single" w:sz="4" w:space="0" w:color="C0C0C0"/>
            </w:tcBorders>
            <w:shd w:val="clear" w:color="000000" w:fill="D7EAD3"/>
            <w:vAlign w:val="center"/>
            <w:hideMark/>
          </w:tcPr>
          <w:p w14:paraId="3F4A89E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2999409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плановому тарифу 2020 года с применением ИЦП Минэкономразвития РФ 104% на 2021 год (что также соответствует предложению организации и заключенным концессионным соглашениям)</w:t>
            </w:r>
          </w:p>
        </w:tc>
      </w:tr>
      <w:tr w:rsidR="009B55A6" w:rsidRPr="009B55A6" w14:paraId="6B14D427" w14:textId="77777777" w:rsidTr="00831603">
        <w:trPr>
          <w:trHeight w:val="1170"/>
          <w:jc w:val="center"/>
        </w:trPr>
        <w:tc>
          <w:tcPr>
            <w:tcW w:w="173" w:type="dxa"/>
            <w:tcBorders>
              <w:top w:val="nil"/>
              <w:left w:val="nil"/>
              <w:bottom w:val="nil"/>
              <w:right w:val="nil"/>
            </w:tcBorders>
            <w:shd w:val="clear" w:color="000000" w:fill="FABF8F"/>
            <w:noWrap/>
            <w:vAlign w:val="center"/>
            <w:hideMark/>
          </w:tcPr>
          <w:p w14:paraId="37C5939E"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1BCF5B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3.3.3.2.2</w:t>
            </w:r>
          </w:p>
        </w:tc>
        <w:tc>
          <w:tcPr>
            <w:tcW w:w="1417" w:type="dxa"/>
            <w:tcBorders>
              <w:top w:val="nil"/>
              <w:left w:val="nil"/>
              <w:bottom w:val="single" w:sz="4" w:space="0" w:color="C0C0C0"/>
              <w:right w:val="single" w:sz="4" w:space="0" w:color="C0C0C0"/>
            </w:tcBorders>
            <w:shd w:val="clear" w:color="auto" w:fill="auto"/>
            <w:vAlign w:val="center"/>
            <w:hideMark/>
          </w:tcPr>
          <w:p w14:paraId="392BDEE6" w14:textId="77777777" w:rsidR="009B55A6" w:rsidRPr="009B55A6" w:rsidRDefault="009B55A6" w:rsidP="009B55A6">
            <w:pPr>
              <w:ind w:firstLineChars="400" w:firstLine="520"/>
              <w:rPr>
                <w:rFonts w:ascii="Tahoma" w:hAnsi="Tahoma" w:cs="Tahoma"/>
                <w:sz w:val="13"/>
                <w:szCs w:val="13"/>
                <w:lang w:eastAsia="ru-RU"/>
              </w:rPr>
            </w:pPr>
            <w:r w:rsidRPr="009B55A6">
              <w:rPr>
                <w:rFonts w:ascii="Tahoma" w:hAnsi="Tahoma" w:cs="Tahoma"/>
                <w:sz w:val="13"/>
                <w:szCs w:val="13"/>
                <w:lang w:eastAsia="ru-RU"/>
              </w:rPr>
              <w:t>Годовой объем мощности</w:t>
            </w:r>
          </w:p>
        </w:tc>
        <w:tc>
          <w:tcPr>
            <w:tcW w:w="656" w:type="dxa"/>
            <w:tcBorders>
              <w:top w:val="nil"/>
              <w:left w:val="nil"/>
              <w:bottom w:val="single" w:sz="4" w:space="0" w:color="C0C0C0"/>
              <w:right w:val="single" w:sz="4" w:space="0" w:color="C0C0C0"/>
            </w:tcBorders>
            <w:shd w:val="clear" w:color="auto" w:fill="auto"/>
            <w:vAlign w:val="center"/>
            <w:hideMark/>
          </w:tcPr>
          <w:p w14:paraId="631300D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МВт</w:t>
            </w:r>
          </w:p>
        </w:tc>
        <w:tc>
          <w:tcPr>
            <w:tcW w:w="870" w:type="dxa"/>
            <w:tcBorders>
              <w:top w:val="nil"/>
              <w:left w:val="nil"/>
              <w:bottom w:val="single" w:sz="4" w:space="0" w:color="C0C0C0"/>
              <w:right w:val="single" w:sz="4" w:space="0" w:color="C0C0C0"/>
            </w:tcBorders>
            <w:shd w:val="clear" w:color="000000" w:fill="FFFFCC"/>
            <w:vAlign w:val="center"/>
            <w:hideMark/>
          </w:tcPr>
          <w:p w14:paraId="6B13DF1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5,23</w:t>
            </w:r>
          </w:p>
        </w:tc>
        <w:tc>
          <w:tcPr>
            <w:tcW w:w="999" w:type="dxa"/>
            <w:tcBorders>
              <w:top w:val="nil"/>
              <w:left w:val="nil"/>
              <w:bottom w:val="single" w:sz="4" w:space="0" w:color="C0C0C0"/>
              <w:right w:val="single" w:sz="4" w:space="0" w:color="C0C0C0"/>
            </w:tcBorders>
            <w:shd w:val="clear" w:color="000000" w:fill="FFFFCC"/>
            <w:vAlign w:val="center"/>
            <w:hideMark/>
          </w:tcPr>
          <w:p w14:paraId="74617A6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5,23</w:t>
            </w:r>
          </w:p>
        </w:tc>
        <w:tc>
          <w:tcPr>
            <w:tcW w:w="505" w:type="dxa"/>
            <w:tcBorders>
              <w:top w:val="nil"/>
              <w:left w:val="nil"/>
              <w:bottom w:val="single" w:sz="4" w:space="0" w:color="C0C0C0"/>
              <w:right w:val="single" w:sz="4" w:space="0" w:color="C0C0C0"/>
            </w:tcBorders>
            <w:shd w:val="clear" w:color="000000" w:fill="D7EAD3"/>
            <w:vAlign w:val="center"/>
            <w:hideMark/>
          </w:tcPr>
          <w:p w14:paraId="5AA1723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single" w:sz="4" w:space="0" w:color="C0C0C0"/>
              <w:right w:val="single" w:sz="4" w:space="0" w:color="C0C0C0"/>
            </w:tcBorders>
            <w:vAlign w:val="center"/>
            <w:hideMark/>
          </w:tcPr>
          <w:p w14:paraId="7EA6CB97"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5FDD617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5,23</w:t>
            </w:r>
          </w:p>
        </w:tc>
        <w:tc>
          <w:tcPr>
            <w:tcW w:w="999" w:type="dxa"/>
            <w:tcBorders>
              <w:top w:val="nil"/>
              <w:left w:val="nil"/>
              <w:bottom w:val="single" w:sz="4" w:space="0" w:color="C0C0C0"/>
              <w:right w:val="single" w:sz="4" w:space="0" w:color="C0C0C0"/>
            </w:tcBorders>
            <w:shd w:val="clear" w:color="000000" w:fill="FFFFCC"/>
            <w:vAlign w:val="center"/>
            <w:hideMark/>
          </w:tcPr>
          <w:p w14:paraId="4AF18ED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5,23</w:t>
            </w:r>
          </w:p>
        </w:tc>
        <w:tc>
          <w:tcPr>
            <w:tcW w:w="686" w:type="dxa"/>
            <w:tcBorders>
              <w:top w:val="nil"/>
              <w:left w:val="nil"/>
              <w:bottom w:val="single" w:sz="4" w:space="0" w:color="C0C0C0"/>
              <w:right w:val="single" w:sz="4" w:space="0" w:color="C0C0C0"/>
            </w:tcBorders>
            <w:shd w:val="clear" w:color="000000" w:fill="D7EAD3"/>
            <w:vAlign w:val="center"/>
            <w:hideMark/>
          </w:tcPr>
          <w:p w14:paraId="3000A75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2,62</w:t>
            </w:r>
          </w:p>
        </w:tc>
        <w:tc>
          <w:tcPr>
            <w:tcW w:w="686" w:type="dxa"/>
            <w:tcBorders>
              <w:top w:val="nil"/>
              <w:left w:val="nil"/>
              <w:bottom w:val="single" w:sz="4" w:space="0" w:color="C0C0C0"/>
              <w:right w:val="single" w:sz="4" w:space="0" w:color="C0C0C0"/>
            </w:tcBorders>
            <w:shd w:val="clear" w:color="000000" w:fill="D7EAD3"/>
            <w:vAlign w:val="center"/>
            <w:hideMark/>
          </w:tcPr>
          <w:p w14:paraId="241F9B8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2,62</w:t>
            </w:r>
          </w:p>
        </w:tc>
        <w:tc>
          <w:tcPr>
            <w:tcW w:w="526" w:type="dxa"/>
            <w:tcBorders>
              <w:top w:val="nil"/>
              <w:left w:val="nil"/>
              <w:bottom w:val="single" w:sz="4" w:space="0" w:color="C0C0C0"/>
              <w:right w:val="single" w:sz="4" w:space="0" w:color="C0C0C0"/>
            </w:tcBorders>
            <w:shd w:val="clear" w:color="000000" w:fill="D7EAD3"/>
            <w:vAlign w:val="center"/>
            <w:hideMark/>
          </w:tcPr>
          <w:p w14:paraId="6B9E60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35E38CD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2019 года (что также соответствует предложению организации и заключенным концессионным соглашениям)</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759F628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5,23</w:t>
            </w:r>
          </w:p>
        </w:tc>
        <w:tc>
          <w:tcPr>
            <w:tcW w:w="999" w:type="dxa"/>
            <w:tcBorders>
              <w:top w:val="nil"/>
              <w:left w:val="nil"/>
              <w:bottom w:val="single" w:sz="4" w:space="0" w:color="C0C0C0"/>
              <w:right w:val="single" w:sz="4" w:space="0" w:color="C0C0C0"/>
            </w:tcBorders>
            <w:shd w:val="clear" w:color="000000" w:fill="FFFFCC"/>
            <w:vAlign w:val="center"/>
            <w:hideMark/>
          </w:tcPr>
          <w:p w14:paraId="7E93E55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5,23</w:t>
            </w:r>
          </w:p>
        </w:tc>
        <w:tc>
          <w:tcPr>
            <w:tcW w:w="686" w:type="dxa"/>
            <w:tcBorders>
              <w:top w:val="nil"/>
              <w:left w:val="nil"/>
              <w:bottom w:val="single" w:sz="4" w:space="0" w:color="C0C0C0"/>
              <w:right w:val="single" w:sz="4" w:space="0" w:color="C0C0C0"/>
            </w:tcBorders>
            <w:shd w:val="clear" w:color="000000" w:fill="D7EAD3"/>
            <w:vAlign w:val="center"/>
            <w:hideMark/>
          </w:tcPr>
          <w:p w14:paraId="0AD2A7E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2,62</w:t>
            </w:r>
          </w:p>
        </w:tc>
        <w:tc>
          <w:tcPr>
            <w:tcW w:w="688" w:type="dxa"/>
            <w:tcBorders>
              <w:top w:val="nil"/>
              <w:left w:val="nil"/>
              <w:bottom w:val="single" w:sz="4" w:space="0" w:color="C0C0C0"/>
              <w:right w:val="single" w:sz="4" w:space="0" w:color="C0C0C0"/>
            </w:tcBorders>
            <w:shd w:val="clear" w:color="000000" w:fill="D7EAD3"/>
            <w:vAlign w:val="center"/>
            <w:hideMark/>
          </w:tcPr>
          <w:p w14:paraId="4E802CA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2,62</w:t>
            </w:r>
          </w:p>
        </w:tc>
        <w:tc>
          <w:tcPr>
            <w:tcW w:w="567" w:type="dxa"/>
            <w:tcBorders>
              <w:top w:val="nil"/>
              <w:left w:val="nil"/>
              <w:bottom w:val="single" w:sz="4" w:space="0" w:color="C0C0C0"/>
              <w:right w:val="single" w:sz="4" w:space="0" w:color="C0C0C0"/>
            </w:tcBorders>
            <w:shd w:val="clear" w:color="000000" w:fill="D7EAD3"/>
            <w:vAlign w:val="center"/>
            <w:hideMark/>
          </w:tcPr>
          <w:p w14:paraId="263DAD1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2725AAC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2020 года (что также соответствует предложению организации и заключенным концессионным соглашениям)</w:t>
            </w:r>
          </w:p>
        </w:tc>
      </w:tr>
      <w:tr w:rsidR="009B55A6" w:rsidRPr="009B55A6" w14:paraId="608C6691" w14:textId="77777777" w:rsidTr="00831603">
        <w:trPr>
          <w:trHeight w:val="1710"/>
          <w:jc w:val="center"/>
        </w:trPr>
        <w:tc>
          <w:tcPr>
            <w:tcW w:w="173" w:type="dxa"/>
            <w:tcBorders>
              <w:top w:val="nil"/>
              <w:left w:val="nil"/>
              <w:bottom w:val="nil"/>
              <w:right w:val="nil"/>
            </w:tcBorders>
            <w:shd w:val="clear" w:color="000000" w:fill="00B050"/>
            <w:noWrap/>
            <w:vAlign w:val="center"/>
            <w:hideMark/>
          </w:tcPr>
          <w:p w14:paraId="191BC9CA"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A191A5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3.4</w:t>
            </w:r>
          </w:p>
        </w:tc>
        <w:tc>
          <w:tcPr>
            <w:tcW w:w="1417" w:type="dxa"/>
            <w:tcBorders>
              <w:top w:val="nil"/>
              <w:left w:val="nil"/>
              <w:bottom w:val="single" w:sz="4" w:space="0" w:color="C0C0C0"/>
              <w:right w:val="single" w:sz="4" w:space="0" w:color="C0C0C0"/>
            </w:tcBorders>
            <w:shd w:val="clear" w:color="auto" w:fill="auto"/>
            <w:vAlign w:val="center"/>
            <w:hideMark/>
          </w:tcPr>
          <w:p w14:paraId="10140174"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Затраты на покупную тепловую энергию</w:t>
            </w:r>
          </w:p>
        </w:tc>
        <w:tc>
          <w:tcPr>
            <w:tcW w:w="656" w:type="dxa"/>
            <w:tcBorders>
              <w:top w:val="nil"/>
              <w:left w:val="nil"/>
              <w:bottom w:val="single" w:sz="4" w:space="0" w:color="C0C0C0"/>
              <w:right w:val="single" w:sz="4" w:space="0" w:color="C0C0C0"/>
            </w:tcBorders>
            <w:shd w:val="clear" w:color="auto" w:fill="auto"/>
            <w:vAlign w:val="center"/>
            <w:hideMark/>
          </w:tcPr>
          <w:p w14:paraId="6A88790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10991DF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499,44</w:t>
            </w:r>
          </w:p>
        </w:tc>
        <w:tc>
          <w:tcPr>
            <w:tcW w:w="999" w:type="dxa"/>
            <w:tcBorders>
              <w:top w:val="nil"/>
              <w:left w:val="nil"/>
              <w:bottom w:val="single" w:sz="4" w:space="0" w:color="C0C0C0"/>
              <w:right w:val="single" w:sz="4" w:space="0" w:color="C0C0C0"/>
            </w:tcBorders>
            <w:shd w:val="clear" w:color="000000" w:fill="FFFFCC"/>
            <w:vAlign w:val="center"/>
            <w:hideMark/>
          </w:tcPr>
          <w:p w14:paraId="5D1EC38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499,44</w:t>
            </w:r>
          </w:p>
        </w:tc>
        <w:tc>
          <w:tcPr>
            <w:tcW w:w="505" w:type="dxa"/>
            <w:tcBorders>
              <w:top w:val="nil"/>
              <w:left w:val="nil"/>
              <w:bottom w:val="single" w:sz="4" w:space="0" w:color="C0C0C0"/>
              <w:right w:val="single" w:sz="4" w:space="0" w:color="C0C0C0"/>
            </w:tcBorders>
            <w:shd w:val="clear" w:color="000000" w:fill="D7EAD3"/>
            <w:vAlign w:val="center"/>
            <w:hideMark/>
          </w:tcPr>
          <w:p w14:paraId="003FDA2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2C9FCD6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FFFFCC"/>
            <w:vAlign w:val="center"/>
            <w:hideMark/>
          </w:tcPr>
          <w:p w14:paraId="0998933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516,42</w:t>
            </w:r>
          </w:p>
        </w:tc>
        <w:tc>
          <w:tcPr>
            <w:tcW w:w="999" w:type="dxa"/>
            <w:tcBorders>
              <w:top w:val="nil"/>
              <w:left w:val="nil"/>
              <w:bottom w:val="single" w:sz="4" w:space="0" w:color="C0C0C0"/>
              <w:right w:val="single" w:sz="4" w:space="0" w:color="C0C0C0"/>
            </w:tcBorders>
            <w:shd w:val="clear" w:color="000000" w:fill="FFFFCC"/>
            <w:vAlign w:val="center"/>
            <w:hideMark/>
          </w:tcPr>
          <w:p w14:paraId="3D55355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516,42</w:t>
            </w:r>
          </w:p>
        </w:tc>
        <w:tc>
          <w:tcPr>
            <w:tcW w:w="686" w:type="dxa"/>
            <w:tcBorders>
              <w:top w:val="nil"/>
              <w:left w:val="nil"/>
              <w:bottom w:val="single" w:sz="4" w:space="0" w:color="C0C0C0"/>
              <w:right w:val="single" w:sz="4" w:space="0" w:color="C0C0C0"/>
            </w:tcBorders>
            <w:shd w:val="clear" w:color="000000" w:fill="D7EAD3"/>
            <w:vAlign w:val="center"/>
            <w:hideMark/>
          </w:tcPr>
          <w:p w14:paraId="08EC54E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258,21</w:t>
            </w:r>
          </w:p>
        </w:tc>
        <w:tc>
          <w:tcPr>
            <w:tcW w:w="686" w:type="dxa"/>
            <w:tcBorders>
              <w:top w:val="nil"/>
              <w:left w:val="nil"/>
              <w:bottom w:val="single" w:sz="4" w:space="0" w:color="C0C0C0"/>
              <w:right w:val="single" w:sz="4" w:space="0" w:color="C0C0C0"/>
            </w:tcBorders>
            <w:shd w:val="clear" w:color="000000" w:fill="D7EAD3"/>
            <w:vAlign w:val="center"/>
            <w:hideMark/>
          </w:tcPr>
          <w:p w14:paraId="6D82C76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258,21</w:t>
            </w:r>
          </w:p>
        </w:tc>
        <w:tc>
          <w:tcPr>
            <w:tcW w:w="526" w:type="dxa"/>
            <w:tcBorders>
              <w:top w:val="nil"/>
              <w:left w:val="nil"/>
              <w:bottom w:val="single" w:sz="4" w:space="0" w:color="C0C0C0"/>
              <w:right w:val="single" w:sz="4" w:space="0" w:color="C0C0C0"/>
            </w:tcBorders>
            <w:shd w:val="clear" w:color="000000" w:fill="D7EAD3"/>
            <w:vAlign w:val="center"/>
            <w:hideMark/>
          </w:tcPr>
          <w:p w14:paraId="4D28F3A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3717B50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2019 года с применением ИПЦ Минэкономразвития РФ 103,4% на 2020 год (что также соответствует предложению организации и заключенным концессионным соглашениям)</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23883D8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537,08</w:t>
            </w:r>
          </w:p>
        </w:tc>
        <w:tc>
          <w:tcPr>
            <w:tcW w:w="999" w:type="dxa"/>
            <w:tcBorders>
              <w:top w:val="nil"/>
              <w:left w:val="nil"/>
              <w:bottom w:val="single" w:sz="4" w:space="0" w:color="C0C0C0"/>
              <w:right w:val="single" w:sz="4" w:space="0" w:color="C0C0C0"/>
            </w:tcBorders>
            <w:shd w:val="clear" w:color="000000" w:fill="FFFFCC"/>
            <w:vAlign w:val="center"/>
            <w:hideMark/>
          </w:tcPr>
          <w:p w14:paraId="3CAC830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537,08</w:t>
            </w:r>
          </w:p>
        </w:tc>
        <w:tc>
          <w:tcPr>
            <w:tcW w:w="686" w:type="dxa"/>
            <w:tcBorders>
              <w:top w:val="nil"/>
              <w:left w:val="nil"/>
              <w:bottom w:val="single" w:sz="4" w:space="0" w:color="C0C0C0"/>
              <w:right w:val="single" w:sz="4" w:space="0" w:color="C0C0C0"/>
            </w:tcBorders>
            <w:shd w:val="clear" w:color="000000" w:fill="D7EAD3"/>
            <w:vAlign w:val="center"/>
            <w:hideMark/>
          </w:tcPr>
          <w:p w14:paraId="412ADB5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268,54</w:t>
            </w:r>
          </w:p>
        </w:tc>
        <w:tc>
          <w:tcPr>
            <w:tcW w:w="688" w:type="dxa"/>
            <w:tcBorders>
              <w:top w:val="nil"/>
              <w:left w:val="nil"/>
              <w:bottom w:val="single" w:sz="4" w:space="0" w:color="C0C0C0"/>
              <w:right w:val="single" w:sz="4" w:space="0" w:color="C0C0C0"/>
            </w:tcBorders>
            <w:shd w:val="clear" w:color="000000" w:fill="D7EAD3"/>
            <w:vAlign w:val="center"/>
            <w:hideMark/>
          </w:tcPr>
          <w:p w14:paraId="242C620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268,54</w:t>
            </w:r>
          </w:p>
        </w:tc>
        <w:tc>
          <w:tcPr>
            <w:tcW w:w="567" w:type="dxa"/>
            <w:tcBorders>
              <w:top w:val="nil"/>
              <w:left w:val="nil"/>
              <w:bottom w:val="single" w:sz="4" w:space="0" w:color="C0C0C0"/>
              <w:right w:val="single" w:sz="4" w:space="0" w:color="C0C0C0"/>
            </w:tcBorders>
            <w:shd w:val="clear" w:color="000000" w:fill="D7EAD3"/>
            <w:vAlign w:val="center"/>
            <w:hideMark/>
          </w:tcPr>
          <w:p w14:paraId="55B8A75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27F797E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2020 года с применением ИПЦ Минэкономразвития РФ 104% на 2021 год (что также соответствует предложению организации и заключенным концессионным соглашениям)</w:t>
            </w:r>
          </w:p>
        </w:tc>
      </w:tr>
      <w:tr w:rsidR="009B55A6" w:rsidRPr="009B55A6" w14:paraId="68686E36" w14:textId="77777777" w:rsidTr="00831603">
        <w:trPr>
          <w:trHeight w:val="3855"/>
          <w:jc w:val="center"/>
        </w:trPr>
        <w:tc>
          <w:tcPr>
            <w:tcW w:w="173" w:type="dxa"/>
            <w:tcBorders>
              <w:top w:val="nil"/>
              <w:left w:val="nil"/>
              <w:bottom w:val="nil"/>
              <w:right w:val="nil"/>
            </w:tcBorders>
            <w:shd w:val="clear" w:color="000000" w:fill="FFFF00"/>
            <w:noWrap/>
            <w:vAlign w:val="center"/>
            <w:hideMark/>
          </w:tcPr>
          <w:p w14:paraId="0547B21B"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A8858B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3.8</w:t>
            </w:r>
          </w:p>
        </w:tc>
        <w:tc>
          <w:tcPr>
            <w:tcW w:w="1417" w:type="dxa"/>
            <w:tcBorders>
              <w:top w:val="nil"/>
              <w:left w:val="nil"/>
              <w:bottom w:val="single" w:sz="4" w:space="0" w:color="C0C0C0"/>
              <w:right w:val="single" w:sz="4" w:space="0" w:color="C0C0C0"/>
            </w:tcBorders>
            <w:shd w:val="clear" w:color="auto" w:fill="auto"/>
            <w:vAlign w:val="center"/>
            <w:hideMark/>
          </w:tcPr>
          <w:p w14:paraId="4BC0A3C6"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Расходы на оплату труда основного производственного персонала</w:t>
            </w:r>
          </w:p>
        </w:tc>
        <w:tc>
          <w:tcPr>
            <w:tcW w:w="656" w:type="dxa"/>
            <w:tcBorders>
              <w:top w:val="nil"/>
              <w:left w:val="nil"/>
              <w:bottom w:val="single" w:sz="4" w:space="0" w:color="C0C0C0"/>
              <w:right w:val="single" w:sz="4" w:space="0" w:color="C0C0C0"/>
            </w:tcBorders>
            <w:shd w:val="clear" w:color="auto" w:fill="auto"/>
            <w:vAlign w:val="center"/>
            <w:hideMark/>
          </w:tcPr>
          <w:p w14:paraId="3857B25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1762153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56 732,54</w:t>
            </w:r>
          </w:p>
        </w:tc>
        <w:tc>
          <w:tcPr>
            <w:tcW w:w="999" w:type="dxa"/>
            <w:tcBorders>
              <w:top w:val="nil"/>
              <w:left w:val="nil"/>
              <w:bottom w:val="single" w:sz="4" w:space="0" w:color="C0C0C0"/>
              <w:right w:val="single" w:sz="4" w:space="0" w:color="C0C0C0"/>
            </w:tcBorders>
            <w:shd w:val="clear" w:color="000000" w:fill="FFFFCC"/>
            <w:vAlign w:val="center"/>
            <w:hideMark/>
          </w:tcPr>
          <w:p w14:paraId="28D4B5C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56 732,54</w:t>
            </w:r>
          </w:p>
        </w:tc>
        <w:tc>
          <w:tcPr>
            <w:tcW w:w="505" w:type="dxa"/>
            <w:tcBorders>
              <w:top w:val="nil"/>
              <w:left w:val="nil"/>
              <w:bottom w:val="single" w:sz="4" w:space="0" w:color="C0C0C0"/>
              <w:right w:val="single" w:sz="4" w:space="0" w:color="C0C0C0"/>
            </w:tcBorders>
            <w:shd w:val="clear" w:color="000000" w:fill="D7EAD3"/>
            <w:vAlign w:val="center"/>
            <w:hideMark/>
          </w:tcPr>
          <w:p w14:paraId="034D474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46B3BE3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в соответствии с представленным штатным расписанием</w:t>
            </w:r>
          </w:p>
        </w:tc>
        <w:tc>
          <w:tcPr>
            <w:tcW w:w="870" w:type="dxa"/>
            <w:tcBorders>
              <w:top w:val="nil"/>
              <w:left w:val="nil"/>
              <w:bottom w:val="single" w:sz="4" w:space="0" w:color="C0C0C0"/>
              <w:right w:val="single" w:sz="4" w:space="0" w:color="C0C0C0"/>
            </w:tcBorders>
            <w:shd w:val="clear" w:color="000000" w:fill="FFFFCC"/>
            <w:vAlign w:val="center"/>
            <w:hideMark/>
          </w:tcPr>
          <w:p w14:paraId="78960F6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58 074,83</w:t>
            </w:r>
          </w:p>
        </w:tc>
        <w:tc>
          <w:tcPr>
            <w:tcW w:w="999" w:type="dxa"/>
            <w:tcBorders>
              <w:top w:val="nil"/>
              <w:left w:val="nil"/>
              <w:bottom w:val="single" w:sz="4" w:space="0" w:color="C0C0C0"/>
              <w:right w:val="single" w:sz="4" w:space="0" w:color="C0C0C0"/>
            </w:tcBorders>
            <w:shd w:val="clear" w:color="000000" w:fill="FFFFCC"/>
            <w:vAlign w:val="center"/>
            <w:hideMark/>
          </w:tcPr>
          <w:p w14:paraId="2FD9490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58 074,83</w:t>
            </w:r>
          </w:p>
        </w:tc>
        <w:tc>
          <w:tcPr>
            <w:tcW w:w="686" w:type="dxa"/>
            <w:tcBorders>
              <w:top w:val="nil"/>
              <w:left w:val="nil"/>
              <w:bottom w:val="single" w:sz="4" w:space="0" w:color="C0C0C0"/>
              <w:right w:val="single" w:sz="4" w:space="0" w:color="C0C0C0"/>
            </w:tcBorders>
            <w:shd w:val="clear" w:color="000000" w:fill="D7EAD3"/>
            <w:vAlign w:val="center"/>
            <w:hideMark/>
          </w:tcPr>
          <w:p w14:paraId="3DD308A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29 037,42</w:t>
            </w:r>
          </w:p>
        </w:tc>
        <w:tc>
          <w:tcPr>
            <w:tcW w:w="686" w:type="dxa"/>
            <w:tcBorders>
              <w:top w:val="nil"/>
              <w:left w:val="nil"/>
              <w:bottom w:val="single" w:sz="4" w:space="0" w:color="C0C0C0"/>
              <w:right w:val="single" w:sz="4" w:space="0" w:color="C0C0C0"/>
            </w:tcBorders>
            <w:shd w:val="clear" w:color="000000" w:fill="D7EAD3"/>
            <w:vAlign w:val="center"/>
            <w:hideMark/>
          </w:tcPr>
          <w:p w14:paraId="63FECAB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29 037,42</w:t>
            </w:r>
          </w:p>
        </w:tc>
        <w:tc>
          <w:tcPr>
            <w:tcW w:w="526" w:type="dxa"/>
            <w:tcBorders>
              <w:top w:val="nil"/>
              <w:left w:val="nil"/>
              <w:bottom w:val="single" w:sz="4" w:space="0" w:color="C0C0C0"/>
              <w:right w:val="single" w:sz="4" w:space="0" w:color="C0C0C0"/>
            </w:tcBorders>
            <w:shd w:val="clear" w:color="000000" w:fill="D7EAD3"/>
            <w:vAlign w:val="center"/>
            <w:hideMark/>
          </w:tcPr>
          <w:p w14:paraId="40B40AE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5613F94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574E975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59 793,85</w:t>
            </w:r>
          </w:p>
        </w:tc>
        <w:tc>
          <w:tcPr>
            <w:tcW w:w="999" w:type="dxa"/>
            <w:tcBorders>
              <w:top w:val="nil"/>
              <w:left w:val="nil"/>
              <w:bottom w:val="single" w:sz="4" w:space="0" w:color="C0C0C0"/>
              <w:right w:val="single" w:sz="4" w:space="0" w:color="C0C0C0"/>
            </w:tcBorders>
            <w:shd w:val="clear" w:color="000000" w:fill="FFFFCC"/>
            <w:vAlign w:val="center"/>
            <w:hideMark/>
          </w:tcPr>
          <w:p w14:paraId="7D11E00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59 793,85</w:t>
            </w:r>
          </w:p>
        </w:tc>
        <w:tc>
          <w:tcPr>
            <w:tcW w:w="686" w:type="dxa"/>
            <w:tcBorders>
              <w:top w:val="nil"/>
              <w:left w:val="nil"/>
              <w:bottom w:val="single" w:sz="4" w:space="0" w:color="C0C0C0"/>
              <w:right w:val="single" w:sz="4" w:space="0" w:color="C0C0C0"/>
            </w:tcBorders>
            <w:shd w:val="clear" w:color="000000" w:fill="D7EAD3"/>
            <w:vAlign w:val="center"/>
            <w:hideMark/>
          </w:tcPr>
          <w:p w14:paraId="31CCD93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29 896,92</w:t>
            </w:r>
          </w:p>
        </w:tc>
        <w:tc>
          <w:tcPr>
            <w:tcW w:w="688" w:type="dxa"/>
            <w:tcBorders>
              <w:top w:val="nil"/>
              <w:left w:val="nil"/>
              <w:bottom w:val="single" w:sz="4" w:space="0" w:color="C0C0C0"/>
              <w:right w:val="single" w:sz="4" w:space="0" w:color="C0C0C0"/>
            </w:tcBorders>
            <w:shd w:val="clear" w:color="000000" w:fill="D7EAD3"/>
            <w:vAlign w:val="center"/>
            <w:hideMark/>
          </w:tcPr>
          <w:p w14:paraId="1AB6F1D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29 896,92</w:t>
            </w:r>
          </w:p>
        </w:tc>
        <w:tc>
          <w:tcPr>
            <w:tcW w:w="567" w:type="dxa"/>
            <w:tcBorders>
              <w:top w:val="nil"/>
              <w:left w:val="nil"/>
              <w:bottom w:val="single" w:sz="4" w:space="0" w:color="C0C0C0"/>
              <w:right w:val="single" w:sz="4" w:space="0" w:color="C0C0C0"/>
            </w:tcBorders>
            <w:shd w:val="clear" w:color="000000" w:fill="D7EAD3"/>
            <w:vAlign w:val="center"/>
            <w:hideMark/>
          </w:tcPr>
          <w:p w14:paraId="7769C36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2F79A2D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B55A6" w:rsidRPr="009B55A6" w14:paraId="3E2D65D1"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09590D99"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86B635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3.8.1</w:t>
            </w:r>
          </w:p>
        </w:tc>
        <w:tc>
          <w:tcPr>
            <w:tcW w:w="1417" w:type="dxa"/>
            <w:tcBorders>
              <w:top w:val="nil"/>
              <w:left w:val="nil"/>
              <w:bottom w:val="single" w:sz="4" w:space="0" w:color="C0C0C0"/>
              <w:right w:val="single" w:sz="4" w:space="0" w:color="C0C0C0"/>
            </w:tcBorders>
            <w:shd w:val="clear" w:color="auto" w:fill="auto"/>
            <w:vAlign w:val="center"/>
            <w:hideMark/>
          </w:tcPr>
          <w:p w14:paraId="0ACF3317"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Среднемесячная оплата труда</w:t>
            </w:r>
          </w:p>
        </w:tc>
        <w:tc>
          <w:tcPr>
            <w:tcW w:w="656" w:type="dxa"/>
            <w:tcBorders>
              <w:top w:val="nil"/>
              <w:left w:val="nil"/>
              <w:bottom w:val="single" w:sz="4" w:space="0" w:color="C0C0C0"/>
              <w:right w:val="single" w:sz="4" w:space="0" w:color="C0C0C0"/>
            </w:tcBorders>
            <w:shd w:val="clear" w:color="auto" w:fill="auto"/>
            <w:vAlign w:val="center"/>
            <w:hideMark/>
          </w:tcPr>
          <w:p w14:paraId="49E7A01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w:t>
            </w:r>
          </w:p>
        </w:tc>
        <w:tc>
          <w:tcPr>
            <w:tcW w:w="870" w:type="dxa"/>
            <w:tcBorders>
              <w:top w:val="nil"/>
              <w:left w:val="nil"/>
              <w:bottom w:val="single" w:sz="4" w:space="0" w:color="C0C0C0"/>
              <w:right w:val="single" w:sz="4" w:space="0" w:color="C0C0C0"/>
            </w:tcBorders>
            <w:shd w:val="clear" w:color="000000" w:fill="D7EAD3"/>
            <w:vAlign w:val="center"/>
            <w:hideMark/>
          </w:tcPr>
          <w:p w14:paraId="55F58F0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24 495,92</w:t>
            </w:r>
          </w:p>
        </w:tc>
        <w:tc>
          <w:tcPr>
            <w:tcW w:w="999" w:type="dxa"/>
            <w:tcBorders>
              <w:top w:val="nil"/>
              <w:left w:val="nil"/>
              <w:bottom w:val="single" w:sz="4" w:space="0" w:color="C0C0C0"/>
              <w:right w:val="single" w:sz="4" w:space="0" w:color="C0C0C0"/>
            </w:tcBorders>
            <w:shd w:val="clear" w:color="000000" w:fill="D7EAD3"/>
            <w:vAlign w:val="center"/>
            <w:hideMark/>
          </w:tcPr>
          <w:p w14:paraId="487D2FB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24 495,92</w:t>
            </w:r>
          </w:p>
        </w:tc>
        <w:tc>
          <w:tcPr>
            <w:tcW w:w="505" w:type="dxa"/>
            <w:tcBorders>
              <w:top w:val="nil"/>
              <w:left w:val="nil"/>
              <w:bottom w:val="single" w:sz="4" w:space="0" w:color="C0C0C0"/>
              <w:right w:val="single" w:sz="4" w:space="0" w:color="C0C0C0"/>
            </w:tcBorders>
            <w:shd w:val="clear" w:color="000000" w:fill="D7EAD3"/>
            <w:vAlign w:val="center"/>
            <w:hideMark/>
          </w:tcPr>
          <w:p w14:paraId="059BC14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435316D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65A0F41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25 075,49</w:t>
            </w:r>
          </w:p>
        </w:tc>
        <w:tc>
          <w:tcPr>
            <w:tcW w:w="999" w:type="dxa"/>
            <w:tcBorders>
              <w:top w:val="nil"/>
              <w:left w:val="nil"/>
              <w:bottom w:val="single" w:sz="4" w:space="0" w:color="C0C0C0"/>
              <w:right w:val="single" w:sz="4" w:space="0" w:color="C0C0C0"/>
            </w:tcBorders>
            <w:shd w:val="clear" w:color="000000" w:fill="D7EAD3"/>
            <w:vAlign w:val="center"/>
            <w:hideMark/>
          </w:tcPr>
          <w:p w14:paraId="6AC15EC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25 075,49</w:t>
            </w:r>
          </w:p>
        </w:tc>
        <w:tc>
          <w:tcPr>
            <w:tcW w:w="686" w:type="dxa"/>
            <w:tcBorders>
              <w:top w:val="nil"/>
              <w:left w:val="nil"/>
              <w:bottom w:val="single" w:sz="4" w:space="0" w:color="C0C0C0"/>
              <w:right w:val="single" w:sz="4" w:space="0" w:color="C0C0C0"/>
            </w:tcBorders>
            <w:shd w:val="clear" w:color="000000" w:fill="D7EAD3"/>
            <w:vAlign w:val="center"/>
            <w:hideMark/>
          </w:tcPr>
          <w:p w14:paraId="175E40F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25 075,49</w:t>
            </w:r>
          </w:p>
        </w:tc>
        <w:tc>
          <w:tcPr>
            <w:tcW w:w="686" w:type="dxa"/>
            <w:tcBorders>
              <w:top w:val="nil"/>
              <w:left w:val="nil"/>
              <w:bottom w:val="single" w:sz="4" w:space="0" w:color="C0C0C0"/>
              <w:right w:val="single" w:sz="4" w:space="0" w:color="C0C0C0"/>
            </w:tcBorders>
            <w:shd w:val="clear" w:color="000000" w:fill="D7EAD3"/>
            <w:vAlign w:val="center"/>
            <w:hideMark/>
          </w:tcPr>
          <w:p w14:paraId="15EE94C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25 075,49</w:t>
            </w:r>
          </w:p>
        </w:tc>
        <w:tc>
          <w:tcPr>
            <w:tcW w:w="526" w:type="dxa"/>
            <w:tcBorders>
              <w:top w:val="nil"/>
              <w:left w:val="nil"/>
              <w:bottom w:val="single" w:sz="4" w:space="0" w:color="C0C0C0"/>
              <w:right w:val="single" w:sz="4" w:space="0" w:color="C0C0C0"/>
            </w:tcBorders>
            <w:shd w:val="clear" w:color="000000" w:fill="D7EAD3"/>
            <w:vAlign w:val="center"/>
            <w:hideMark/>
          </w:tcPr>
          <w:p w14:paraId="7CCD67D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6F16422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43F4CD4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25 817,72</w:t>
            </w:r>
          </w:p>
        </w:tc>
        <w:tc>
          <w:tcPr>
            <w:tcW w:w="999" w:type="dxa"/>
            <w:tcBorders>
              <w:top w:val="nil"/>
              <w:left w:val="nil"/>
              <w:bottom w:val="single" w:sz="4" w:space="0" w:color="C0C0C0"/>
              <w:right w:val="single" w:sz="4" w:space="0" w:color="C0C0C0"/>
            </w:tcBorders>
            <w:shd w:val="clear" w:color="000000" w:fill="D7EAD3"/>
            <w:vAlign w:val="center"/>
            <w:hideMark/>
          </w:tcPr>
          <w:p w14:paraId="2173E10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25 817,72</w:t>
            </w:r>
          </w:p>
        </w:tc>
        <w:tc>
          <w:tcPr>
            <w:tcW w:w="686" w:type="dxa"/>
            <w:tcBorders>
              <w:top w:val="nil"/>
              <w:left w:val="nil"/>
              <w:bottom w:val="single" w:sz="4" w:space="0" w:color="C0C0C0"/>
              <w:right w:val="single" w:sz="4" w:space="0" w:color="C0C0C0"/>
            </w:tcBorders>
            <w:shd w:val="clear" w:color="000000" w:fill="D7EAD3"/>
            <w:vAlign w:val="center"/>
            <w:hideMark/>
          </w:tcPr>
          <w:p w14:paraId="758D9BC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25 817,72</w:t>
            </w:r>
          </w:p>
        </w:tc>
        <w:tc>
          <w:tcPr>
            <w:tcW w:w="688" w:type="dxa"/>
            <w:tcBorders>
              <w:top w:val="nil"/>
              <w:left w:val="nil"/>
              <w:bottom w:val="single" w:sz="4" w:space="0" w:color="C0C0C0"/>
              <w:right w:val="single" w:sz="4" w:space="0" w:color="C0C0C0"/>
            </w:tcBorders>
            <w:shd w:val="clear" w:color="000000" w:fill="D7EAD3"/>
            <w:vAlign w:val="center"/>
            <w:hideMark/>
          </w:tcPr>
          <w:p w14:paraId="549DAB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25 817,72</w:t>
            </w:r>
          </w:p>
        </w:tc>
        <w:tc>
          <w:tcPr>
            <w:tcW w:w="567" w:type="dxa"/>
            <w:tcBorders>
              <w:top w:val="nil"/>
              <w:left w:val="nil"/>
              <w:bottom w:val="single" w:sz="4" w:space="0" w:color="C0C0C0"/>
              <w:right w:val="single" w:sz="4" w:space="0" w:color="C0C0C0"/>
            </w:tcBorders>
            <w:shd w:val="clear" w:color="000000" w:fill="D7EAD3"/>
            <w:vAlign w:val="center"/>
            <w:hideMark/>
          </w:tcPr>
          <w:p w14:paraId="3FCB627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788C6C8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252D94F3" w14:textId="77777777" w:rsidTr="00831603">
        <w:trPr>
          <w:trHeight w:val="765"/>
          <w:jc w:val="center"/>
        </w:trPr>
        <w:tc>
          <w:tcPr>
            <w:tcW w:w="173" w:type="dxa"/>
            <w:tcBorders>
              <w:top w:val="nil"/>
              <w:left w:val="nil"/>
              <w:bottom w:val="nil"/>
              <w:right w:val="nil"/>
            </w:tcBorders>
            <w:shd w:val="clear" w:color="000000" w:fill="FFFF00"/>
            <w:noWrap/>
            <w:vAlign w:val="center"/>
            <w:hideMark/>
          </w:tcPr>
          <w:p w14:paraId="6EA7E1DB"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990941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3.8.2</w:t>
            </w:r>
          </w:p>
        </w:tc>
        <w:tc>
          <w:tcPr>
            <w:tcW w:w="1417" w:type="dxa"/>
            <w:tcBorders>
              <w:top w:val="nil"/>
              <w:left w:val="nil"/>
              <w:bottom w:val="single" w:sz="4" w:space="0" w:color="C0C0C0"/>
              <w:right w:val="single" w:sz="4" w:space="0" w:color="C0C0C0"/>
            </w:tcBorders>
            <w:shd w:val="clear" w:color="auto" w:fill="auto"/>
            <w:vAlign w:val="center"/>
            <w:hideMark/>
          </w:tcPr>
          <w:p w14:paraId="7A8DB77A"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Численность производственного персонала</w:t>
            </w:r>
          </w:p>
        </w:tc>
        <w:tc>
          <w:tcPr>
            <w:tcW w:w="656" w:type="dxa"/>
            <w:tcBorders>
              <w:top w:val="nil"/>
              <w:left w:val="nil"/>
              <w:bottom w:val="single" w:sz="4" w:space="0" w:color="C0C0C0"/>
              <w:right w:val="single" w:sz="4" w:space="0" w:color="C0C0C0"/>
            </w:tcBorders>
            <w:shd w:val="clear" w:color="auto" w:fill="auto"/>
            <w:vAlign w:val="center"/>
            <w:hideMark/>
          </w:tcPr>
          <w:p w14:paraId="29C4B8F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чел</w:t>
            </w:r>
          </w:p>
        </w:tc>
        <w:tc>
          <w:tcPr>
            <w:tcW w:w="870" w:type="dxa"/>
            <w:tcBorders>
              <w:top w:val="nil"/>
              <w:left w:val="nil"/>
              <w:bottom w:val="single" w:sz="4" w:space="0" w:color="C0C0C0"/>
              <w:right w:val="single" w:sz="4" w:space="0" w:color="C0C0C0"/>
            </w:tcBorders>
            <w:shd w:val="clear" w:color="000000" w:fill="FFFFCC"/>
            <w:vAlign w:val="center"/>
            <w:hideMark/>
          </w:tcPr>
          <w:p w14:paraId="7AF86FB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193,00</w:t>
            </w:r>
          </w:p>
        </w:tc>
        <w:tc>
          <w:tcPr>
            <w:tcW w:w="999" w:type="dxa"/>
            <w:tcBorders>
              <w:top w:val="nil"/>
              <w:left w:val="nil"/>
              <w:bottom w:val="single" w:sz="4" w:space="0" w:color="C0C0C0"/>
              <w:right w:val="single" w:sz="4" w:space="0" w:color="C0C0C0"/>
            </w:tcBorders>
            <w:shd w:val="clear" w:color="000000" w:fill="FFFFCC"/>
            <w:vAlign w:val="center"/>
            <w:hideMark/>
          </w:tcPr>
          <w:p w14:paraId="27E36C3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193,00</w:t>
            </w:r>
          </w:p>
        </w:tc>
        <w:tc>
          <w:tcPr>
            <w:tcW w:w="505" w:type="dxa"/>
            <w:tcBorders>
              <w:top w:val="nil"/>
              <w:left w:val="nil"/>
              <w:bottom w:val="single" w:sz="4" w:space="0" w:color="C0C0C0"/>
              <w:right w:val="single" w:sz="4" w:space="0" w:color="C0C0C0"/>
            </w:tcBorders>
            <w:shd w:val="clear" w:color="000000" w:fill="D7EAD3"/>
            <w:vAlign w:val="center"/>
            <w:hideMark/>
          </w:tcPr>
          <w:p w14:paraId="5ABC64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086A9A3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в соответствии с представленным штатным расписанием</w:t>
            </w:r>
          </w:p>
        </w:tc>
        <w:tc>
          <w:tcPr>
            <w:tcW w:w="870" w:type="dxa"/>
            <w:tcBorders>
              <w:top w:val="nil"/>
              <w:left w:val="nil"/>
              <w:bottom w:val="single" w:sz="4" w:space="0" w:color="C0C0C0"/>
              <w:right w:val="single" w:sz="4" w:space="0" w:color="C0C0C0"/>
            </w:tcBorders>
            <w:shd w:val="clear" w:color="000000" w:fill="FFFFCC"/>
            <w:vAlign w:val="center"/>
            <w:hideMark/>
          </w:tcPr>
          <w:p w14:paraId="7CAB08C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193,00</w:t>
            </w:r>
          </w:p>
        </w:tc>
        <w:tc>
          <w:tcPr>
            <w:tcW w:w="999" w:type="dxa"/>
            <w:tcBorders>
              <w:top w:val="nil"/>
              <w:left w:val="nil"/>
              <w:bottom w:val="single" w:sz="4" w:space="0" w:color="C0C0C0"/>
              <w:right w:val="single" w:sz="4" w:space="0" w:color="C0C0C0"/>
            </w:tcBorders>
            <w:shd w:val="clear" w:color="000000" w:fill="FFFFCC"/>
            <w:vAlign w:val="center"/>
            <w:hideMark/>
          </w:tcPr>
          <w:p w14:paraId="487C50C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193,00</w:t>
            </w:r>
          </w:p>
        </w:tc>
        <w:tc>
          <w:tcPr>
            <w:tcW w:w="686" w:type="dxa"/>
            <w:tcBorders>
              <w:top w:val="nil"/>
              <w:left w:val="nil"/>
              <w:bottom w:val="single" w:sz="4" w:space="0" w:color="C0C0C0"/>
              <w:right w:val="single" w:sz="4" w:space="0" w:color="C0C0C0"/>
            </w:tcBorders>
            <w:shd w:val="clear" w:color="000000" w:fill="D7EAD3"/>
            <w:vAlign w:val="center"/>
            <w:hideMark/>
          </w:tcPr>
          <w:p w14:paraId="6433824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193,00</w:t>
            </w:r>
          </w:p>
        </w:tc>
        <w:tc>
          <w:tcPr>
            <w:tcW w:w="686" w:type="dxa"/>
            <w:tcBorders>
              <w:top w:val="nil"/>
              <w:left w:val="nil"/>
              <w:bottom w:val="single" w:sz="4" w:space="0" w:color="C0C0C0"/>
              <w:right w:val="single" w:sz="4" w:space="0" w:color="C0C0C0"/>
            </w:tcBorders>
            <w:shd w:val="clear" w:color="000000" w:fill="D7EAD3"/>
            <w:vAlign w:val="center"/>
            <w:hideMark/>
          </w:tcPr>
          <w:p w14:paraId="271A19D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193,00</w:t>
            </w:r>
          </w:p>
        </w:tc>
        <w:tc>
          <w:tcPr>
            <w:tcW w:w="526" w:type="dxa"/>
            <w:tcBorders>
              <w:top w:val="nil"/>
              <w:left w:val="nil"/>
              <w:bottom w:val="single" w:sz="4" w:space="0" w:color="C0C0C0"/>
              <w:right w:val="single" w:sz="4" w:space="0" w:color="C0C0C0"/>
            </w:tcBorders>
            <w:shd w:val="clear" w:color="000000" w:fill="D7EAD3"/>
            <w:vAlign w:val="center"/>
            <w:hideMark/>
          </w:tcPr>
          <w:p w14:paraId="2F5F09F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6C0E9BB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2019 года</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07791B9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193,00</w:t>
            </w:r>
          </w:p>
        </w:tc>
        <w:tc>
          <w:tcPr>
            <w:tcW w:w="999" w:type="dxa"/>
            <w:tcBorders>
              <w:top w:val="nil"/>
              <w:left w:val="nil"/>
              <w:bottom w:val="single" w:sz="4" w:space="0" w:color="C0C0C0"/>
              <w:right w:val="single" w:sz="4" w:space="0" w:color="C0C0C0"/>
            </w:tcBorders>
            <w:shd w:val="clear" w:color="000000" w:fill="FFFFCC"/>
            <w:vAlign w:val="center"/>
            <w:hideMark/>
          </w:tcPr>
          <w:p w14:paraId="4C2454C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193,00</w:t>
            </w:r>
          </w:p>
        </w:tc>
        <w:tc>
          <w:tcPr>
            <w:tcW w:w="686" w:type="dxa"/>
            <w:tcBorders>
              <w:top w:val="nil"/>
              <w:left w:val="nil"/>
              <w:bottom w:val="single" w:sz="4" w:space="0" w:color="C0C0C0"/>
              <w:right w:val="single" w:sz="4" w:space="0" w:color="C0C0C0"/>
            </w:tcBorders>
            <w:shd w:val="clear" w:color="000000" w:fill="D7EAD3"/>
            <w:vAlign w:val="center"/>
            <w:hideMark/>
          </w:tcPr>
          <w:p w14:paraId="28D5703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193,00</w:t>
            </w:r>
          </w:p>
        </w:tc>
        <w:tc>
          <w:tcPr>
            <w:tcW w:w="688" w:type="dxa"/>
            <w:tcBorders>
              <w:top w:val="nil"/>
              <w:left w:val="nil"/>
              <w:bottom w:val="single" w:sz="4" w:space="0" w:color="C0C0C0"/>
              <w:right w:val="single" w:sz="4" w:space="0" w:color="C0C0C0"/>
            </w:tcBorders>
            <w:shd w:val="clear" w:color="000000" w:fill="D7EAD3"/>
            <w:vAlign w:val="center"/>
            <w:hideMark/>
          </w:tcPr>
          <w:p w14:paraId="1F3E0B7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193,00</w:t>
            </w:r>
          </w:p>
        </w:tc>
        <w:tc>
          <w:tcPr>
            <w:tcW w:w="567" w:type="dxa"/>
            <w:tcBorders>
              <w:top w:val="nil"/>
              <w:left w:val="nil"/>
              <w:bottom w:val="single" w:sz="4" w:space="0" w:color="C0C0C0"/>
              <w:right w:val="single" w:sz="4" w:space="0" w:color="C0C0C0"/>
            </w:tcBorders>
            <w:shd w:val="clear" w:color="000000" w:fill="D7EAD3"/>
            <w:vAlign w:val="center"/>
            <w:hideMark/>
          </w:tcPr>
          <w:p w14:paraId="2A4A1A1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77D799A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2020 года</w:t>
            </w:r>
          </w:p>
        </w:tc>
      </w:tr>
      <w:tr w:rsidR="009B55A6" w:rsidRPr="009B55A6" w14:paraId="670B2998" w14:textId="77777777" w:rsidTr="00831603">
        <w:trPr>
          <w:trHeight w:val="3819"/>
          <w:jc w:val="center"/>
        </w:trPr>
        <w:tc>
          <w:tcPr>
            <w:tcW w:w="173" w:type="dxa"/>
            <w:tcBorders>
              <w:top w:val="nil"/>
              <w:left w:val="nil"/>
              <w:bottom w:val="nil"/>
              <w:right w:val="nil"/>
            </w:tcBorders>
            <w:shd w:val="clear" w:color="000000" w:fill="FFFF00"/>
            <w:noWrap/>
            <w:vAlign w:val="center"/>
            <w:hideMark/>
          </w:tcPr>
          <w:p w14:paraId="60B7F1A3"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BBDDF5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3.9</w:t>
            </w:r>
          </w:p>
        </w:tc>
        <w:tc>
          <w:tcPr>
            <w:tcW w:w="1417" w:type="dxa"/>
            <w:tcBorders>
              <w:top w:val="nil"/>
              <w:left w:val="nil"/>
              <w:bottom w:val="single" w:sz="4" w:space="0" w:color="C0C0C0"/>
              <w:right w:val="single" w:sz="4" w:space="0" w:color="C0C0C0"/>
            </w:tcBorders>
            <w:shd w:val="clear" w:color="auto" w:fill="auto"/>
            <w:vAlign w:val="center"/>
            <w:hideMark/>
          </w:tcPr>
          <w:p w14:paraId="0E2EFB3C"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656" w:type="dxa"/>
            <w:tcBorders>
              <w:top w:val="nil"/>
              <w:left w:val="nil"/>
              <w:bottom w:val="single" w:sz="4" w:space="0" w:color="C0C0C0"/>
              <w:right w:val="single" w:sz="4" w:space="0" w:color="C0C0C0"/>
            </w:tcBorders>
            <w:shd w:val="clear" w:color="auto" w:fill="auto"/>
            <w:vAlign w:val="center"/>
            <w:hideMark/>
          </w:tcPr>
          <w:p w14:paraId="3B68D75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401A9E7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17 133,23</w:t>
            </w:r>
          </w:p>
        </w:tc>
        <w:tc>
          <w:tcPr>
            <w:tcW w:w="999" w:type="dxa"/>
            <w:tcBorders>
              <w:top w:val="nil"/>
              <w:left w:val="nil"/>
              <w:bottom w:val="single" w:sz="4" w:space="0" w:color="C0C0C0"/>
              <w:right w:val="single" w:sz="4" w:space="0" w:color="C0C0C0"/>
            </w:tcBorders>
            <w:shd w:val="clear" w:color="000000" w:fill="FFFFCC"/>
            <w:vAlign w:val="center"/>
            <w:hideMark/>
          </w:tcPr>
          <w:p w14:paraId="583F18D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17 133,23</w:t>
            </w:r>
          </w:p>
        </w:tc>
        <w:tc>
          <w:tcPr>
            <w:tcW w:w="505" w:type="dxa"/>
            <w:tcBorders>
              <w:top w:val="nil"/>
              <w:left w:val="nil"/>
              <w:bottom w:val="single" w:sz="4" w:space="0" w:color="C0C0C0"/>
              <w:right w:val="single" w:sz="4" w:space="0" w:color="C0C0C0"/>
            </w:tcBorders>
            <w:shd w:val="clear" w:color="000000" w:fill="D7EAD3"/>
            <w:vAlign w:val="center"/>
            <w:hideMark/>
          </w:tcPr>
          <w:p w14:paraId="07A904D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7A2B74E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в соответствии с действующим законодательством</w:t>
            </w:r>
          </w:p>
        </w:tc>
        <w:tc>
          <w:tcPr>
            <w:tcW w:w="870" w:type="dxa"/>
            <w:tcBorders>
              <w:top w:val="nil"/>
              <w:left w:val="nil"/>
              <w:bottom w:val="single" w:sz="4" w:space="0" w:color="C0C0C0"/>
              <w:right w:val="single" w:sz="4" w:space="0" w:color="C0C0C0"/>
            </w:tcBorders>
            <w:shd w:val="clear" w:color="000000" w:fill="FFFFCC"/>
            <w:vAlign w:val="center"/>
            <w:hideMark/>
          </w:tcPr>
          <w:p w14:paraId="7031E3F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17 538,60</w:t>
            </w:r>
          </w:p>
        </w:tc>
        <w:tc>
          <w:tcPr>
            <w:tcW w:w="999" w:type="dxa"/>
            <w:tcBorders>
              <w:top w:val="nil"/>
              <w:left w:val="nil"/>
              <w:bottom w:val="single" w:sz="4" w:space="0" w:color="C0C0C0"/>
              <w:right w:val="single" w:sz="4" w:space="0" w:color="C0C0C0"/>
            </w:tcBorders>
            <w:shd w:val="clear" w:color="000000" w:fill="FFFFCC"/>
            <w:vAlign w:val="center"/>
            <w:hideMark/>
          </w:tcPr>
          <w:p w14:paraId="45027CC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17 538,60</w:t>
            </w:r>
          </w:p>
        </w:tc>
        <w:tc>
          <w:tcPr>
            <w:tcW w:w="686" w:type="dxa"/>
            <w:tcBorders>
              <w:top w:val="nil"/>
              <w:left w:val="nil"/>
              <w:bottom w:val="single" w:sz="4" w:space="0" w:color="C0C0C0"/>
              <w:right w:val="single" w:sz="4" w:space="0" w:color="C0C0C0"/>
            </w:tcBorders>
            <w:shd w:val="clear" w:color="000000" w:fill="D7EAD3"/>
            <w:vAlign w:val="center"/>
            <w:hideMark/>
          </w:tcPr>
          <w:p w14:paraId="0B79AB3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8 769,30</w:t>
            </w:r>
          </w:p>
        </w:tc>
        <w:tc>
          <w:tcPr>
            <w:tcW w:w="686" w:type="dxa"/>
            <w:tcBorders>
              <w:top w:val="nil"/>
              <w:left w:val="nil"/>
              <w:bottom w:val="single" w:sz="4" w:space="0" w:color="C0C0C0"/>
              <w:right w:val="single" w:sz="4" w:space="0" w:color="C0C0C0"/>
            </w:tcBorders>
            <w:shd w:val="clear" w:color="000000" w:fill="D7EAD3"/>
            <w:vAlign w:val="center"/>
            <w:hideMark/>
          </w:tcPr>
          <w:p w14:paraId="55AB584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8 769,30</w:t>
            </w:r>
          </w:p>
        </w:tc>
        <w:tc>
          <w:tcPr>
            <w:tcW w:w="526" w:type="dxa"/>
            <w:tcBorders>
              <w:top w:val="nil"/>
              <w:left w:val="nil"/>
              <w:bottom w:val="single" w:sz="4" w:space="0" w:color="C0C0C0"/>
              <w:right w:val="single" w:sz="4" w:space="0" w:color="C0C0C0"/>
            </w:tcBorders>
            <w:shd w:val="clear" w:color="000000" w:fill="D7EAD3"/>
            <w:vAlign w:val="center"/>
            <w:hideMark/>
          </w:tcPr>
          <w:p w14:paraId="2966146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4C28816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48F89CF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18 057,74</w:t>
            </w:r>
          </w:p>
        </w:tc>
        <w:tc>
          <w:tcPr>
            <w:tcW w:w="999" w:type="dxa"/>
            <w:tcBorders>
              <w:top w:val="nil"/>
              <w:left w:val="nil"/>
              <w:bottom w:val="single" w:sz="4" w:space="0" w:color="C0C0C0"/>
              <w:right w:val="single" w:sz="4" w:space="0" w:color="C0C0C0"/>
            </w:tcBorders>
            <w:shd w:val="clear" w:color="000000" w:fill="FFFFCC"/>
            <w:vAlign w:val="center"/>
            <w:hideMark/>
          </w:tcPr>
          <w:p w14:paraId="04AB709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18 057,74</w:t>
            </w:r>
          </w:p>
        </w:tc>
        <w:tc>
          <w:tcPr>
            <w:tcW w:w="686" w:type="dxa"/>
            <w:tcBorders>
              <w:top w:val="nil"/>
              <w:left w:val="nil"/>
              <w:bottom w:val="single" w:sz="4" w:space="0" w:color="C0C0C0"/>
              <w:right w:val="single" w:sz="4" w:space="0" w:color="C0C0C0"/>
            </w:tcBorders>
            <w:shd w:val="clear" w:color="000000" w:fill="D7EAD3"/>
            <w:vAlign w:val="center"/>
            <w:hideMark/>
          </w:tcPr>
          <w:p w14:paraId="400A890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9 028,87</w:t>
            </w:r>
          </w:p>
        </w:tc>
        <w:tc>
          <w:tcPr>
            <w:tcW w:w="688" w:type="dxa"/>
            <w:tcBorders>
              <w:top w:val="nil"/>
              <w:left w:val="nil"/>
              <w:bottom w:val="single" w:sz="4" w:space="0" w:color="C0C0C0"/>
              <w:right w:val="single" w:sz="4" w:space="0" w:color="C0C0C0"/>
            </w:tcBorders>
            <w:shd w:val="clear" w:color="000000" w:fill="D7EAD3"/>
            <w:vAlign w:val="center"/>
            <w:hideMark/>
          </w:tcPr>
          <w:p w14:paraId="6F36976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9 028,87</w:t>
            </w:r>
          </w:p>
        </w:tc>
        <w:tc>
          <w:tcPr>
            <w:tcW w:w="567" w:type="dxa"/>
            <w:tcBorders>
              <w:top w:val="nil"/>
              <w:left w:val="nil"/>
              <w:bottom w:val="single" w:sz="4" w:space="0" w:color="C0C0C0"/>
              <w:right w:val="single" w:sz="4" w:space="0" w:color="C0C0C0"/>
            </w:tcBorders>
            <w:shd w:val="clear" w:color="000000" w:fill="D7EAD3"/>
            <w:vAlign w:val="center"/>
            <w:hideMark/>
          </w:tcPr>
          <w:p w14:paraId="1C5BDC9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0B2A0B9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B55A6" w:rsidRPr="009B55A6" w14:paraId="639A247F" w14:textId="77777777" w:rsidTr="00831603">
        <w:trPr>
          <w:trHeight w:val="555"/>
          <w:jc w:val="center"/>
        </w:trPr>
        <w:tc>
          <w:tcPr>
            <w:tcW w:w="173" w:type="dxa"/>
            <w:tcBorders>
              <w:top w:val="nil"/>
              <w:left w:val="nil"/>
              <w:bottom w:val="nil"/>
              <w:right w:val="nil"/>
            </w:tcBorders>
            <w:shd w:val="clear" w:color="000000" w:fill="FFFF00"/>
            <w:noWrap/>
            <w:vAlign w:val="center"/>
            <w:hideMark/>
          </w:tcPr>
          <w:p w14:paraId="32479D96"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075568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3.11</w:t>
            </w:r>
          </w:p>
        </w:tc>
        <w:tc>
          <w:tcPr>
            <w:tcW w:w="1417" w:type="dxa"/>
            <w:tcBorders>
              <w:top w:val="nil"/>
              <w:left w:val="nil"/>
              <w:bottom w:val="single" w:sz="4" w:space="0" w:color="C0C0C0"/>
              <w:right w:val="single" w:sz="4" w:space="0" w:color="C0C0C0"/>
            </w:tcBorders>
            <w:shd w:val="clear" w:color="auto" w:fill="auto"/>
            <w:vAlign w:val="center"/>
            <w:hideMark/>
          </w:tcPr>
          <w:p w14:paraId="3084C352"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Цеховые (общехозяйственные) расходы, в том числе:</w:t>
            </w:r>
          </w:p>
        </w:tc>
        <w:tc>
          <w:tcPr>
            <w:tcW w:w="656" w:type="dxa"/>
            <w:tcBorders>
              <w:top w:val="nil"/>
              <w:left w:val="nil"/>
              <w:bottom w:val="single" w:sz="4" w:space="0" w:color="C0C0C0"/>
              <w:right w:val="single" w:sz="4" w:space="0" w:color="C0C0C0"/>
            </w:tcBorders>
            <w:shd w:val="clear" w:color="auto" w:fill="auto"/>
            <w:vAlign w:val="center"/>
            <w:hideMark/>
          </w:tcPr>
          <w:p w14:paraId="7045F18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4650FF4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16 478,44</w:t>
            </w:r>
          </w:p>
        </w:tc>
        <w:tc>
          <w:tcPr>
            <w:tcW w:w="999" w:type="dxa"/>
            <w:tcBorders>
              <w:top w:val="nil"/>
              <w:left w:val="nil"/>
              <w:bottom w:val="single" w:sz="4" w:space="0" w:color="C0C0C0"/>
              <w:right w:val="single" w:sz="4" w:space="0" w:color="C0C0C0"/>
            </w:tcBorders>
            <w:shd w:val="clear" w:color="000000" w:fill="D7EAD3"/>
            <w:vAlign w:val="center"/>
            <w:hideMark/>
          </w:tcPr>
          <w:p w14:paraId="2C5F61C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16 478,43</w:t>
            </w:r>
          </w:p>
        </w:tc>
        <w:tc>
          <w:tcPr>
            <w:tcW w:w="505" w:type="dxa"/>
            <w:tcBorders>
              <w:top w:val="nil"/>
              <w:left w:val="nil"/>
              <w:bottom w:val="single" w:sz="4" w:space="0" w:color="C0C0C0"/>
              <w:right w:val="single" w:sz="4" w:space="0" w:color="C0C0C0"/>
            </w:tcBorders>
            <w:shd w:val="clear" w:color="000000" w:fill="D7EAD3"/>
            <w:vAlign w:val="center"/>
            <w:hideMark/>
          </w:tcPr>
          <w:p w14:paraId="6236CE3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061" w:type="dxa"/>
            <w:tcBorders>
              <w:top w:val="nil"/>
              <w:left w:val="nil"/>
              <w:bottom w:val="single" w:sz="4" w:space="0" w:color="C0C0C0"/>
              <w:right w:val="single" w:sz="4" w:space="0" w:color="C0C0C0"/>
            </w:tcBorders>
            <w:shd w:val="clear" w:color="000000" w:fill="FFFFCC"/>
            <w:vAlign w:val="center"/>
            <w:hideMark/>
          </w:tcPr>
          <w:p w14:paraId="6B929D73"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72AF33D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16 868,32</w:t>
            </w:r>
          </w:p>
        </w:tc>
        <w:tc>
          <w:tcPr>
            <w:tcW w:w="999" w:type="dxa"/>
            <w:tcBorders>
              <w:top w:val="nil"/>
              <w:left w:val="nil"/>
              <w:bottom w:val="single" w:sz="4" w:space="0" w:color="C0C0C0"/>
              <w:right w:val="single" w:sz="4" w:space="0" w:color="C0C0C0"/>
            </w:tcBorders>
            <w:shd w:val="clear" w:color="000000" w:fill="D7EAD3"/>
            <w:vAlign w:val="center"/>
            <w:hideMark/>
          </w:tcPr>
          <w:p w14:paraId="4663E09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16 868,31</w:t>
            </w:r>
          </w:p>
        </w:tc>
        <w:tc>
          <w:tcPr>
            <w:tcW w:w="686" w:type="dxa"/>
            <w:tcBorders>
              <w:top w:val="nil"/>
              <w:left w:val="nil"/>
              <w:bottom w:val="single" w:sz="4" w:space="0" w:color="C0C0C0"/>
              <w:right w:val="single" w:sz="4" w:space="0" w:color="C0C0C0"/>
            </w:tcBorders>
            <w:shd w:val="clear" w:color="000000" w:fill="D7EAD3"/>
            <w:vAlign w:val="center"/>
            <w:hideMark/>
          </w:tcPr>
          <w:p w14:paraId="00AD0BC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8 434,15</w:t>
            </w:r>
          </w:p>
        </w:tc>
        <w:tc>
          <w:tcPr>
            <w:tcW w:w="686" w:type="dxa"/>
            <w:tcBorders>
              <w:top w:val="nil"/>
              <w:left w:val="nil"/>
              <w:bottom w:val="single" w:sz="4" w:space="0" w:color="C0C0C0"/>
              <w:right w:val="single" w:sz="4" w:space="0" w:color="C0C0C0"/>
            </w:tcBorders>
            <w:shd w:val="clear" w:color="000000" w:fill="D7EAD3"/>
            <w:vAlign w:val="center"/>
            <w:hideMark/>
          </w:tcPr>
          <w:p w14:paraId="09AAA1B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8 434,15</w:t>
            </w:r>
          </w:p>
        </w:tc>
        <w:tc>
          <w:tcPr>
            <w:tcW w:w="526" w:type="dxa"/>
            <w:tcBorders>
              <w:top w:val="nil"/>
              <w:left w:val="nil"/>
              <w:bottom w:val="single" w:sz="4" w:space="0" w:color="C0C0C0"/>
              <w:right w:val="single" w:sz="4" w:space="0" w:color="C0C0C0"/>
            </w:tcBorders>
            <w:shd w:val="clear" w:color="000000" w:fill="D7EAD3"/>
            <w:vAlign w:val="center"/>
            <w:hideMark/>
          </w:tcPr>
          <w:p w14:paraId="720AFF6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009" w:type="dxa"/>
            <w:tcBorders>
              <w:top w:val="nil"/>
              <w:left w:val="nil"/>
              <w:bottom w:val="single" w:sz="4" w:space="0" w:color="C0C0C0"/>
              <w:right w:val="nil"/>
            </w:tcBorders>
            <w:shd w:val="clear" w:color="000000" w:fill="FFFFCC"/>
            <w:vAlign w:val="center"/>
            <w:hideMark/>
          </w:tcPr>
          <w:p w14:paraId="2AF5563F"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20FA6AC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17 367,62</w:t>
            </w:r>
          </w:p>
        </w:tc>
        <w:tc>
          <w:tcPr>
            <w:tcW w:w="999" w:type="dxa"/>
            <w:tcBorders>
              <w:top w:val="nil"/>
              <w:left w:val="nil"/>
              <w:bottom w:val="single" w:sz="4" w:space="0" w:color="C0C0C0"/>
              <w:right w:val="single" w:sz="4" w:space="0" w:color="C0C0C0"/>
            </w:tcBorders>
            <w:shd w:val="clear" w:color="000000" w:fill="D7EAD3"/>
            <w:vAlign w:val="center"/>
            <w:hideMark/>
          </w:tcPr>
          <w:p w14:paraId="41DE4CF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17 367,61</w:t>
            </w:r>
          </w:p>
        </w:tc>
        <w:tc>
          <w:tcPr>
            <w:tcW w:w="686" w:type="dxa"/>
            <w:tcBorders>
              <w:top w:val="nil"/>
              <w:left w:val="nil"/>
              <w:bottom w:val="single" w:sz="4" w:space="0" w:color="C0C0C0"/>
              <w:right w:val="single" w:sz="4" w:space="0" w:color="C0C0C0"/>
            </w:tcBorders>
            <w:shd w:val="clear" w:color="000000" w:fill="D7EAD3"/>
            <w:vAlign w:val="center"/>
            <w:hideMark/>
          </w:tcPr>
          <w:p w14:paraId="083BC4A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8 683,81</w:t>
            </w:r>
          </w:p>
        </w:tc>
        <w:tc>
          <w:tcPr>
            <w:tcW w:w="688" w:type="dxa"/>
            <w:tcBorders>
              <w:top w:val="nil"/>
              <w:left w:val="nil"/>
              <w:bottom w:val="single" w:sz="4" w:space="0" w:color="C0C0C0"/>
              <w:right w:val="single" w:sz="4" w:space="0" w:color="C0C0C0"/>
            </w:tcBorders>
            <w:shd w:val="clear" w:color="000000" w:fill="D7EAD3"/>
            <w:vAlign w:val="center"/>
            <w:hideMark/>
          </w:tcPr>
          <w:p w14:paraId="77F3E62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8 683,81</w:t>
            </w:r>
          </w:p>
        </w:tc>
        <w:tc>
          <w:tcPr>
            <w:tcW w:w="567" w:type="dxa"/>
            <w:tcBorders>
              <w:top w:val="nil"/>
              <w:left w:val="nil"/>
              <w:bottom w:val="single" w:sz="4" w:space="0" w:color="C0C0C0"/>
              <w:right w:val="single" w:sz="4" w:space="0" w:color="C0C0C0"/>
            </w:tcBorders>
            <w:shd w:val="clear" w:color="000000" w:fill="D7EAD3"/>
            <w:vAlign w:val="center"/>
            <w:hideMark/>
          </w:tcPr>
          <w:p w14:paraId="62D040F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962" w:type="dxa"/>
            <w:tcBorders>
              <w:top w:val="nil"/>
              <w:left w:val="nil"/>
              <w:bottom w:val="single" w:sz="4" w:space="0" w:color="C0C0C0"/>
              <w:right w:val="nil"/>
            </w:tcBorders>
            <w:shd w:val="clear" w:color="000000" w:fill="FFFFCC"/>
            <w:vAlign w:val="center"/>
            <w:hideMark/>
          </w:tcPr>
          <w:p w14:paraId="6A5896B2"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216EBC40" w14:textId="77777777" w:rsidTr="00831603">
        <w:trPr>
          <w:trHeight w:val="3840"/>
          <w:jc w:val="center"/>
        </w:trPr>
        <w:tc>
          <w:tcPr>
            <w:tcW w:w="173" w:type="dxa"/>
            <w:tcBorders>
              <w:top w:val="nil"/>
              <w:left w:val="nil"/>
              <w:bottom w:val="nil"/>
              <w:right w:val="nil"/>
            </w:tcBorders>
            <w:shd w:val="clear" w:color="000000" w:fill="FFFF00"/>
            <w:noWrap/>
            <w:vAlign w:val="center"/>
            <w:hideMark/>
          </w:tcPr>
          <w:p w14:paraId="2B770351"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FC6F27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3.11.1</w:t>
            </w:r>
          </w:p>
        </w:tc>
        <w:tc>
          <w:tcPr>
            <w:tcW w:w="1417" w:type="dxa"/>
            <w:tcBorders>
              <w:top w:val="nil"/>
              <w:left w:val="nil"/>
              <w:bottom w:val="single" w:sz="4" w:space="0" w:color="C0C0C0"/>
              <w:right w:val="single" w:sz="4" w:space="0" w:color="C0C0C0"/>
            </w:tcBorders>
            <w:shd w:val="clear" w:color="auto" w:fill="auto"/>
            <w:vAlign w:val="center"/>
            <w:hideMark/>
          </w:tcPr>
          <w:p w14:paraId="5E50E0B3"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Заработная плата цехового персонала</w:t>
            </w:r>
          </w:p>
        </w:tc>
        <w:tc>
          <w:tcPr>
            <w:tcW w:w="656" w:type="dxa"/>
            <w:tcBorders>
              <w:top w:val="nil"/>
              <w:left w:val="nil"/>
              <w:bottom w:val="single" w:sz="4" w:space="0" w:color="C0C0C0"/>
              <w:right w:val="single" w:sz="4" w:space="0" w:color="C0C0C0"/>
            </w:tcBorders>
            <w:shd w:val="clear" w:color="auto" w:fill="auto"/>
            <w:vAlign w:val="center"/>
            <w:hideMark/>
          </w:tcPr>
          <w:p w14:paraId="5FC91D9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4180757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12 020,24</w:t>
            </w:r>
          </w:p>
        </w:tc>
        <w:tc>
          <w:tcPr>
            <w:tcW w:w="999" w:type="dxa"/>
            <w:tcBorders>
              <w:top w:val="nil"/>
              <w:left w:val="nil"/>
              <w:bottom w:val="single" w:sz="4" w:space="0" w:color="C0C0C0"/>
              <w:right w:val="single" w:sz="4" w:space="0" w:color="C0C0C0"/>
            </w:tcBorders>
            <w:shd w:val="clear" w:color="000000" w:fill="FFFFCC"/>
            <w:vAlign w:val="center"/>
            <w:hideMark/>
          </w:tcPr>
          <w:p w14:paraId="7827CAC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12 020,24</w:t>
            </w:r>
          </w:p>
        </w:tc>
        <w:tc>
          <w:tcPr>
            <w:tcW w:w="505" w:type="dxa"/>
            <w:tcBorders>
              <w:top w:val="nil"/>
              <w:left w:val="nil"/>
              <w:bottom w:val="single" w:sz="4" w:space="0" w:color="C0C0C0"/>
              <w:right w:val="single" w:sz="4" w:space="0" w:color="C0C0C0"/>
            </w:tcBorders>
            <w:shd w:val="clear" w:color="000000" w:fill="D7EAD3"/>
            <w:vAlign w:val="center"/>
            <w:hideMark/>
          </w:tcPr>
          <w:p w14:paraId="299BC92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5880BD4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в соответствии с представленным штатным расписанием</w:t>
            </w:r>
          </w:p>
        </w:tc>
        <w:tc>
          <w:tcPr>
            <w:tcW w:w="870" w:type="dxa"/>
            <w:tcBorders>
              <w:top w:val="nil"/>
              <w:left w:val="nil"/>
              <w:bottom w:val="single" w:sz="4" w:space="0" w:color="C0C0C0"/>
              <w:right w:val="single" w:sz="4" w:space="0" w:color="C0C0C0"/>
            </w:tcBorders>
            <w:shd w:val="clear" w:color="000000" w:fill="FFFFCC"/>
            <w:vAlign w:val="center"/>
            <w:hideMark/>
          </w:tcPr>
          <w:p w14:paraId="5DEB0E8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12 304,64</w:t>
            </w:r>
          </w:p>
        </w:tc>
        <w:tc>
          <w:tcPr>
            <w:tcW w:w="999" w:type="dxa"/>
            <w:tcBorders>
              <w:top w:val="nil"/>
              <w:left w:val="nil"/>
              <w:bottom w:val="single" w:sz="4" w:space="0" w:color="C0C0C0"/>
              <w:right w:val="single" w:sz="4" w:space="0" w:color="C0C0C0"/>
            </w:tcBorders>
            <w:shd w:val="clear" w:color="000000" w:fill="FFFFCC"/>
            <w:vAlign w:val="center"/>
            <w:hideMark/>
          </w:tcPr>
          <w:p w14:paraId="1D99764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12 304,64</w:t>
            </w:r>
          </w:p>
        </w:tc>
        <w:tc>
          <w:tcPr>
            <w:tcW w:w="686" w:type="dxa"/>
            <w:tcBorders>
              <w:top w:val="nil"/>
              <w:left w:val="nil"/>
              <w:bottom w:val="single" w:sz="4" w:space="0" w:color="C0C0C0"/>
              <w:right w:val="single" w:sz="4" w:space="0" w:color="C0C0C0"/>
            </w:tcBorders>
            <w:shd w:val="clear" w:color="000000" w:fill="D7EAD3"/>
            <w:vAlign w:val="center"/>
            <w:hideMark/>
          </w:tcPr>
          <w:p w14:paraId="235AAFA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6 152,32</w:t>
            </w:r>
          </w:p>
        </w:tc>
        <w:tc>
          <w:tcPr>
            <w:tcW w:w="686" w:type="dxa"/>
            <w:tcBorders>
              <w:top w:val="nil"/>
              <w:left w:val="nil"/>
              <w:bottom w:val="single" w:sz="4" w:space="0" w:color="C0C0C0"/>
              <w:right w:val="single" w:sz="4" w:space="0" w:color="C0C0C0"/>
            </w:tcBorders>
            <w:shd w:val="clear" w:color="000000" w:fill="D7EAD3"/>
            <w:vAlign w:val="center"/>
            <w:hideMark/>
          </w:tcPr>
          <w:p w14:paraId="6912305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6 152,32</w:t>
            </w:r>
          </w:p>
        </w:tc>
        <w:tc>
          <w:tcPr>
            <w:tcW w:w="526" w:type="dxa"/>
            <w:tcBorders>
              <w:top w:val="nil"/>
              <w:left w:val="nil"/>
              <w:bottom w:val="single" w:sz="4" w:space="0" w:color="C0C0C0"/>
              <w:right w:val="single" w:sz="4" w:space="0" w:color="C0C0C0"/>
            </w:tcBorders>
            <w:shd w:val="clear" w:color="000000" w:fill="D7EAD3"/>
            <w:vAlign w:val="center"/>
            <w:hideMark/>
          </w:tcPr>
          <w:p w14:paraId="79D4CDF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73EF946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491D8C2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12 668,86</w:t>
            </w:r>
          </w:p>
        </w:tc>
        <w:tc>
          <w:tcPr>
            <w:tcW w:w="999" w:type="dxa"/>
            <w:tcBorders>
              <w:top w:val="nil"/>
              <w:left w:val="nil"/>
              <w:bottom w:val="single" w:sz="4" w:space="0" w:color="C0C0C0"/>
              <w:right w:val="single" w:sz="4" w:space="0" w:color="C0C0C0"/>
            </w:tcBorders>
            <w:shd w:val="clear" w:color="000000" w:fill="FFFFCC"/>
            <w:vAlign w:val="center"/>
            <w:hideMark/>
          </w:tcPr>
          <w:p w14:paraId="0D97D3A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12 668,86</w:t>
            </w:r>
          </w:p>
        </w:tc>
        <w:tc>
          <w:tcPr>
            <w:tcW w:w="686" w:type="dxa"/>
            <w:tcBorders>
              <w:top w:val="nil"/>
              <w:left w:val="nil"/>
              <w:bottom w:val="single" w:sz="4" w:space="0" w:color="C0C0C0"/>
              <w:right w:val="single" w:sz="4" w:space="0" w:color="C0C0C0"/>
            </w:tcBorders>
            <w:shd w:val="clear" w:color="000000" w:fill="D7EAD3"/>
            <w:vAlign w:val="center"/>
            <w:hideMark/>
          </w:tcPr>
          <w:p w14:paraId="149F425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6 334,43</w:t>
            </w:r>
          </w:p>
        </w:tc>
        <w:tc>
          <w:tcPr>
            <w:tcW w:w="688" w:type="dxa"/>
            <w:tcBorders>
              <w:top w:val="nil"/>
              <w:left w:val="nil"/>
              <w:bottom w:val="single" w:sz="4" w:space="0" w:color="C0C0C0"/>
              <w:right w:val="single" w:sz="4" w:space="0" w:color="C0C0C0"/>
            </w:tcBorders>
            <w:shd w:val="clear" w:color="000000" w:fill="D7EAD3"/>
            <w:vAlign w:val="center"/>
            <w:hideMark/>
          </w:tcPr>
          <w:p w14:paraId="3CC12F4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6 334,43</w:t>
            </w:r>
          </w:p>
        </w:tc>
        <w:tc>
          <w:tcPr>
            <w:tcW w:w="567" w:type="dxa"/>
            <w:tcBorders>
              <w:top w:val="nil"/>
              <w:left w:val="nil"/>
              <w:bottom w:val="single" w:sz="4" w:space="0" w:color="C0C0C0"/>
              <w:right w:val="single" w:sz="4" w:space="0" w:color="C0C0C0"/>
            </w:tcBorders>
            <w:shd w:val="clear" w:color="000000" w:fill="D7EAD3"/>
            <w:vAlign w:val="center"/>
            <w:hideMark/>
          </w:tcPr>
          <w:p w14:paraId="5A3F22D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432945F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B55A6" w:rsidRPr="009B55A6" w14:paraId="1CCBDE49"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3038A5B6"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83A156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3.11.1.1</w:t>
            </w:r>
          </w:p>
        </w:tc>
        <w:tc>
          <w:tcPr>
            <w:tcW w:w="1417" w:type="dxa"/>
            <w:tcBorders>
              <w:top w:val="nil"/>
              <w:left w:val="nil"/>
              <w:bottom w:val="single" w:sz="4" w:space="0" w:color="C0C0C0"/>
              <w:right w:val="single" w:sz="4" w:space="0" w:color="C0C0C0"/>
            </w:tcBorders>
            <w:shd w:val="clear" w:color="auto" w:fill="auto"/>
            <w:vAlign w:val="center"/>
            <w:hideMark/>
          </w:tcPr>
          <w:p w14:paraId="3752F10C"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Среднемесячная оплата труда</w:t>
            </w:r>
          </w:p>
        </w:tc>
        <w:tc>
          <w:tcPr>
            <w:tcW w:w="656" w:type="dxa"/>
            <w:tcBorders>
              <w:top w:val="nil"/>
              <w:left w:val="nil"/>
              <w:bottom w:val="single" w:sz="4" w:space="0" w:color="C0C0C0"/>
              <w:right w:val="single" w:sz="4" w:space="0" w:color="C0C0C0"/>
            </w:tcBorders>
            <w:shd w:val="clear" w:color="auto" w:fill="auto"/>
            <w:vAlign w:val="center"/>
            <w:hideMark/>
          </w:tcPr>
          <w:p w14:paraId="03F625C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w:t>
            </w:r>
          </w:p>
        </w:tc>
        <w:tc>
          <w:tcPr>
            <w:tcW w:w="870" w:type="dxa"/>
            <w:tcBorders>
              <w:top w:val="nil"/>
              <w:left w:val="nil"/>
              <w:bottom w:val="single" w:sz="4" w:space="0" w:color="C0C0C0"/>
              <w:right w:val="single" w:sz="4" w:space="0" w:color="C0C0C0"/>
            </w:tcBorders>
            <w:shd w:val="clear" w:color="000000" w:fill="D7EAD3"/>
            <w:vAlign w:val="center"/>
            <w:hideMark/>
          </w:tcPr>
          <w:p w14:paraId="1514745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23 849,68</w:t>
            </w:r>
          </w:p>
        </w:tc>
        <w:tc>
          <w:tcPr>
            <w:tcW w:w="999" w:type="dxa"/>
            <w:tcBorders>
              <w:top w:val="nil"/>
              <w:left w:val="nil"/>
              <w:bottom w:val="single" w:sz="4" w:space="0" w:color="C0C0C0"/>
              <w:right w:val="single" w:sz="4" w:space="0" w:color="C0C0C0"/>
            </w:tcBorders>
            <w:shd w:val="clear" w:color="000000" w:fill="D7EAD3"/>
            <w:vAlign w:val="center"/>
            <w:hideMark/>
          </w:tcPr>
          <w:p w14:paraId="4CC05C7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23 849,68</w:t>
            </w:r>
          </w:p>
        </w:tc>
        <w:tc>
          <w:tcPr>
            <w:tcW w:w="505" w:type="dxa"/>
            <w:tcBorders>
              <w:top w:val="nil"/>
              <w:left w:val="nil"/>
              <w:bottom w:val="single" w:sz="4" w:space="0" w:color="C0C0C0"/>
              <w:right w:val="single" w:sz="4" w:space="0" w:color="C0C0C0"/>
            </w:tcBorders>
            <w:shd w:val="clear" w:color="000000" w:fill="D7EAD3"/>
            <w:vAlign w:val="center"/>
            <w:hideMark/>
          </w:tcPr>
          <w:p w14:paraId="0AA8FF4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1057094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760C06F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24 413,97</w:t>
            </w:r>
          </w:p>
        </w:tc>
        <w:tc>
          <w:tcPr>
            <w:tcW w:w="999" w:type="dxa"/>
            <w:tcBorders>
              <w:top w:val="nil"/>
              <w:left w:val="nil"/>
              <w:bottom w:val="single" w:sz="4" w:space="0" w:color="C0C0C0"/>
              <w:right w:val="single" w:sz="4" w:space="0" w:color="C0C0C0"/>
            </w:tcBorders>
            <w:shd w:val="clear" w:color="000000" w:fill="D7EAD3"/>
            <w:vAlign w:val="center"/>
            <w:hideMark/>
          </w:tcPr>
          <w:p w14:paraId="46741C9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24 413,97</w:t>
            </w:r>
          </w:p>
        </w:tc>
        <w:tc>
          <w:tcPr>
            <w:tcW w:w="686" w:type="dxa"/>
            <w:tcBorders>
              <w:top w:val="nil"/>
              <w:left w:val="nil"/>
              <w:bottom w:val="single" w:sz="4" w:space="0" w:color="C0C0C0"/>
              <w:right w:val="single" w:sz="4" w:space="0" w:color="C0C0C0"/>
            </w:tcBorders>
            <w:shd w:val="clear" w:color="000000" w:fill="D7EAD3"/>
            <w:vAlign w:val="center"/>
            <w:hideMark/>
          </w:tcPr>
          <w:p w14:paraId="6F79348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24 413,97</w:t>
            </w:r>
          </w:p>
        </w:tc>
        <w:tc>
          <w:tcPr>
            <w:tcW w:w="686" w:type="dxa"/>
            <w:tcBorders>
              <w:top w:val="nil"/>
              <w:left w:val="nil"/>
              <w:bottom w:val="single" w:sz="4" w:space="0" w:color="C0C0C0"/>
              <w:right w:val="single" w:sz="4" w:space="0" w:color="C0C0C0"/>
            </w:tcBorders>
            <w:shd w:val="clear" w:color="000000" w:fill="D7EAD3"/>
            <w:vAlign w:val="center"/>
            <w:hideMark/>
          </w:tcPr>
          <w:p w14:paraId="17E0116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24 413,97</w:t>
            </w:r>
          </w:p>
        </w:tc>
        <w:tc>
          <w:tcPr>
            <w:tcW w:w="526" w:type="dxa"/>
            <w:tcBorders>
              <w:top w:val="nil"/>
              <w:left w:val="nil"/>
              <w:bottom w:val="single" w:sz="4" w:space="0" w:color="C0C0C0"/>
              <w:right w:val="single" w:sz="4" w:space="0" w:color="C0C0C0"/>
            </w:tcBorders>
            <w:shd w:val="clear" w:color="000000" w:fill="D7EAD3"/>
            <w:vAlign w:val="center"/>
            <w:hideMark/>
          </w:tcPr>
          <w:p w14:paraId="0A09776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2836D7CE"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5B01B97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25 136,63</w:t>
            </w:r>
          </w:p>
        </w:tc>
        <w:tc>
          <w:tcPr>
            <w:tcW w:w="999" w:type="dxa"/>
            <w:tcBorders>
              <w:top w:val="nil"/>
              <w:left w:val="nil"/>
              <w:bottom w:val="single" w:sz="4" w:space="0" w:color="C0C0C0"/>
              <w:right w:val="single" w:sz="4" w:space="0" w:color="C0C0C0"/>
            </w:tcBorders>
            <w:shd w:val="clear" w:color="000000" w:fill="D7EAD3"/>
            <w:vAlign w:val="center"/>
            <w:hideMark/>
          </w:tcPr>
          <w:p w14:paraId="6C3452C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25 136,62</w:t>
            </w:r>
          </w:p>
        </w:tc>
        <w:tc>
          <w:tcPr>
            <w:tcW w:w="686" w:type="dxa"/>
            <w:tcBorders>
              <w:top w:val="nil"/>
              <w:left w:val="nil"/>
              <w:bottom w:val="single" w:sz="4" w:space="0" w:color="C0C0C0"/>
              <w:right w:val="single" w:sz="4" w:space="0" w:color="C0C0C0"/>
            </w:tcBorders>
            <w:shd w:val="clear" w:color="000000" w:fill="D7EAD3"/>
            <w:vAlign w:val="center"/>
            <w:hideMark/>
          </w:tcPr>
          <w:p w14:paraId="2E58B2F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25 136,62</w:t>
            </w:r>
          </w:p>
        </w:tc>
        <w:tc>
          <w:tcPr>
            <w:tcW w:w="688" w:type="dxa"/>
            <w:tcBorders>
              <w:top w:val="nil"/>
              <w:left w:val="nil"/>
              <w:bottom w:val="single" w:sz="4" w:space="0" w:color="C0C0C0"/>
              <w:right w:val="single" w:sz="4" w:space="0" w:color="C0C0C0"/>
            </w:tcBorders>
            <w:shd w:val="clear" w:color="000000" w:fill="D7EAD3"/>
            <w:vAlign w:val="center"/>
            <w:hideMark/>
          </w:tcPr>
          <w:p w14:paraId="1BD6DF1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25 136,62</w:t>
            </w:r>
          </w:p>
        </w:tc>
        <w:tc>
          <w:tcPr>
            <w:tcW w:w="567" w:type="dxa"/>
            <w:tcBorders>
              <w:top w:val="nil"/>
              <w:left w:val="nil"/>
              <w:bottom w:val="single" w:sz="4" w:space="0" w:color="C0C0C0"/>
              <w:right w:val="single" w:sz="4" w:space="0" w:color="C0C0C0"/>
            </w:tcBorders>
            <w:shd w:val="clear" w:color="000000" w:fill="D7EAD3"/>
            <w:vAlign w:val="center"/>
            <w:hideMark/>
          </w:tcPr>
          <w:p w14:paraId="1D3926A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962" w:type="dxa"/>
            <w:tcBorders>
              <w:top w:val="nil"/>
              <w:left w:val="nil"/>
              <w:bottom w:val="single" w:sz="4" w:space="0" w:color="C0C0C0"/>
              <w:right w:val="nil"/>
            </w:tcBorders>
            <w:shd w:val="clear" w:color="000000" w:fill="FFFFCC"/>
            <w:vAlign w:val="center"/>
            <w:hideMark/>
          </w:tcPr>
          <w:p w14:paraId="348CE8C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5897EAB7" w14:textId="77777777" w:rsidTr="00831603">
        <w:trPr>
          <w:trHeight w:val="870"/>
          <w:jc w:val="center"/>
        </w:trPr>
        <w:tc>
          <w:tcPr>
            <w:tcW w:w="173" w:type="dxa"/>
            <w:tcBorders>
              <w:top w:val="nil"/>
              <w:left w:val="nil"/>
              <w:bottom w:val="nil"/>
              <w:right w:val="nil"/>
            </w:tcBorders>
            <w:shd w:val="clear" w:color="000000" w:fill="FFFF00"/>
            <w:noWrap/>
            <w:vAlign w:val="center"/>
            <w:hideMark/>
          </w:tcPr>
          <w:p w14:paraId="541B59E1"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853F1E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3.11.1.2</w:t>
            </w:r>
          </w:p>
        </w:tc>
        <w:tc>
          <w:tcPr>
            <w:tcW w:w="1417" w:type="dxa"/>
            <w:tcBorders>
              <w:top w:val="nil"/>
              <w:left w:val="nil"/>
              <w:bottom w:val="single" w:sz="4" w:space="0" w:color="C0C0C0"/>
              <w:right w:val="single" w:sz="4" w:space="0" w:color="C0C0C0"/>
            </w:tcBorders>
            <w:shd w:val="clear" w:color="auto" w:fill="auto"/>
            <w:vAlign w:val="center"/>
            <w:hideMark/>
          </w:tcPr>
          <w:p w14:paraId="077399EA"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Численность персонала</w:t>
            </w:r>
          </w:p>
        </w:tc>
        <w:tc>
          <w:tcPr>
            <w:tcW w:w="656" w:type="dxa"/>
            <w:tcBorders>
              <w:top w:val="nil"/>
              <w:left w:val="nil"/>
              <w:bottom w:val="single" w:sz="4" w:space="0" w:color="C0C0C0"/>
              <w:right w:val="single" w:sz="4" w:space="0" w:color="C0C0C0"/>
            </w:tcBorders>
            <w:shd w:val="clear" w:color="auto" w:fill="auto"/>
            <w:vAlign w:val="center"/>
            <w:hideMark/>
          </w:tcPr>
          <w:p w14:paraId="78E4509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чел</w:t>
            </w:r>
          </w:p>
        </w:tc>
        <w:tc>
          <w:tcPr>
            <w:tcW w:w="870" w:type="dxa"/>
            <w:tcBorders>
              <w:top w:val="nil"/>
              <w:left w:val="nil"/>
              <w:bottom w:val="single" w:sz="4" w:space="0" w:color="C0C0C0"/>
              <w:right w:val="single" w:sz="4" w:space="0" w:color="C0C0C0"/>
            </w:tcBorders>
            <w:shd w:val="clear" w:color="000000" w:fill="FFFFCC"/>
            <w:vAlign w:val="center"/>
            <w:hideMark/>
          </w:tcPr>
          <w:p w14:paraId="69F3AB1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42,00</w:t>
            </w:r>
          </w:p>
        </w:tc>
        <w:tc>
          <w:tcPr>
            <w:tcW w:w="999" w:type="dxa"/>
            <w:tcBorders>
              <w:top w:val="nil"/>
              <w:left w:val="nil"/>
              <w:bottom w:val="single" w:sz="4" w:space="0" w:color="C0C0C0"/>
              <w:right w:val="single" w:sz="4" w:space="0" w:color="C0C0C0"/>
            </w:tcBorders>
            <w:shd w:val="clear" w:color="000000" w:fill="FFFFCC"/>
            <w:vAlign w:val="center"/>
            <w:hideMark/>
          </w:tcPr>
          <w:p w14:paraId="43F8225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42,00</w:t>
            </w:r>
          </w:p>
        </w:tc>
        <w:tc>
          <w:tcPr>
            <w:tcW w:w="505" w:type="dxa"/>
            <w:tcBorders>
              <w:top w:val="nil"/>
              <w:left w:val="nil"/>
              <w:bottom w:val="single" w:sz="4" w:space="0" w:color="C0C0C0"/>
              <w:right w:val="single" w:sz="4" w:space="0" w:color="C0C0C0"/>
            </w:tcBorders>
            <w:shd w:val="clear" w:color="000000" w:fill="D7EAD3"/>
            <w:vAlign w:val="center"/>
            <w:hideMark/>
          </w:tcPr>
          <w:p w14:paraId="214972C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19C48DE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в соответствии с представленным штатным расписанием</w:t>
            </w:r>
          </w:p>
        </w:tc>
        <w:tc>
          <w:tcPr>
            <w:tcW w:w="870" w:type="dxa"/>
            <w:tcBorders>
              <w:top w:val="nil"/>
              <w:left w:val="nil"/>
              <w:bottom w:val="single" w:sz="4" w:space="0" w:color="C0C0C0"/>
              <w:right w:val="single" w:sz="4" w:space="0" w:color="C0C0C0"/>
            </w:tcBorders>
            <w:shd w:val="clear" w:color="000000" w:fill="FFFFCC"/>
            <w:vAlign w:val="center"/>
            <w:hideMark/>
          </w:tcPr>
          <w:p w14:paraId="2485132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42,00</w:t>
            </w:r>
          </w:p>
        </w:tc>
        <w:tc>
          <w:tcPr>
            <w:tcW w:w="999" w:type="dxa"/>
            <w:tcBorders>
              <w:top w:val="nil"/>
              <w:left w:val="nil"/>
              <w:bottom w:val="single" w:sz="4" w:space="0" w:color="C0C0C0"/>
              <w:right w:val="single" w:sz="4" w:space="0" w:color="C0C0C0"/>
            </w:tcBorders>
            <w:shd w:val="clear" w:color="000000" w:fill="FFFFCC"/>
            <w:vAlign w:val="center"/>
            <w:hideMark/>
          </w:tcPr>
          <w:p w14:paraId="203C0A5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42,00</w:t>
            </w:r>
          </w:p>
        </w:tc>
        <w:tc>
          <w:tcPr>
            <w:tcW w:w="686" w:type="dxa"/>
            <w:tcBorders>
              <w:top w:val="nil"/>
              <w:left w:val="nil"/>
              <w:bottom w:val="single" w:sz="4" w:space="0" w:color="C0C0C0"/>
              <w:right w:val="single" w:sz="4" w:space="0" w:color="C0C0C0"/>
            </w:tcBorders>
            <w:shd w:val="clear" w:color="000000" w:fill="D7EAD3"/>
            <w:vAlign w:val="center"/>
            <w:hideMark/>
          </w:tcPr>
          <w:p w14:paraId="3A65A9A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42,00</w:t>
            </w:r>
          </w:p>
        </w:tc>
        <w:tc>
          <w:tcPr>
            <w:tcW w:w="686" w:type="dxa"/>
            <w:tcBorders>
              <w:top w:val="nil"/>
              <w:left w:val="nil"/>
              <w:bottom w:val="single" w:sz="4" w:space="0" w:color="C0C0C0"/>
              <w:right w:val="single" w:sz="4" w:space="0" w:color="C0C0C0"/>
            </w:tcBorders>
            <w:shd w:val="clear" w:color="000000" w:fill="D7EAD3"/>
            <w:vAlign w:val="center"/>
            <w:hideMark/>
          </w:tcPr>
          <w:p w14:paraId="6929999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42,00</w:t>
            </w:r>
          </w:p>
        </w:tc>
        <w:tc>
          <w:tcPr>
            <w:tcW w:w="526" w:type="dxa"/>
            <w:tcBorders>
              <w:top w:val="nil"/>
              <w:left w:val="nil"/>
              <w:bottom w:val="single" w:sz="4" w:space="0" w:color="C0C0C0"/>
              <w:right w:val="single" w:sz="4" w:space="0" w:color="C0C0C0"/>
            </w:tcBorders>
            <w:shd w:val="clear" w:color="000000" w:fill="D7EAD3"/>
            <w:vAlign w:val="center"/>
            <w:hideMark/>
          </w:tcPr>
          <w:p w14:paraId="7BF7469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585B38C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2019 года</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3E9D761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42,00</w:t>
            </w:r>
          </w:p>
        </w:tc>
        <w:tc>
          <w:tcPr>
            <w:tcW w:w="999" w:type="dxa"/>
            <w:tcBorders>
              <w:top w:val="nil"/>
              <w:left w:val="nil"/>
              <w:bottom w:val="single" w:sz="4" w:space="0" w:color="C0C0C0"/>
              <w:right w:val="single" w:sz="4" w:space="0" w:color="C0C0C0"/>
            </w:tcBorders>
            <w:shd w:val="clear" w:color="000000" w:fill="FFFFCC"/>
            <w:vAlign w:val="center"/>
            <w:hideMark/>
          </w:tcPr>
          <w:p w14:paraId="39C7533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42,00</w:t>
            </w:r>
          </w:p>
        </w:tc>
        <w:tc>
          <w:tcPr>
            <w:tcW w:w="686" w:type="dxa"/>
            <w:tcBorders>
              <w:top w:val="nil"/>
              <w:left w:val="nil"/>
              <w:bottom w:val="single" w:sz="4" w:space="0" w:color="C0C0C0"/>
              <w:right w:val="single" w:sz="4" w:space="0" w:color="C0C0C0"/>
            </w:tcBorders>
            <w:shd w:val="clear" w:color="000000" w:fill="D7EAD3"/>
            <w:vAlign w:val="center"/>
            <w:hideMark/>
          </w:tcPr>
          <w:p w14:paraId="2ED0A4E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42,00</w:t>
            </w:r>
          </w:p>
        </w:tc>
        <w:tc>
          <w:tcPr>
            <w:tcW w:w="688" w:type="dxa"/>
            <w:tcBorders>
              <w:top w:val="nil"/>
              <w:left w:val="nil"/>
              <w:bottom w:val="single" w:sz="4" w:space="0" w:color="C0C0C0"/>
              <w:right w:val="single" w:sz="4" w:space="0" w:color="C0C0C0"/>
            </w:tcBorders>
            <w:shd w:val="clear" w:color="000000" w:fill="D7EAD3"/>
            <w:vAlign w:val="center"/>
            <w:hideMark/>
          </w:tcPr>
          <w:p w14:paraId="1551DFD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42,00</w:t>
            </w:r>
          </w:p>
        </w:tc>
        <w:tc>
          <w:tcPr>
            <w:tcW w:w="567" w:type="dxa"/>
            <w:tcBorders>
              <w:top w:val="nil"/>
              <w:left w:val="nil"/>
              <w:bottom w:val="single" w:sz="4" w:space="0" w:color="C0C0C0"/>
              <w:right w:val="single" w:sz="4" w:space="0" w:color="C0C0C0"/>
            </w:tcBorders>
            <w:shd w:val="clear" w:color="000000" w:fill="D7EAD3"/>
            <w:vAlign w:val="center"/>
            <w:hideMark/>
          </w:tcPr>
          <w:p w14:paraId="010448D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1C6B39D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2020 года</w:t>
            </w:r>
          </w:p>
        </w:tc>
      </w:tr>
      <w:tr w:rsidR="009B55A6" w:rsidRPr="009B55A6" w14:paraId="7DE3C5B3" w14:textId="77777777" w:rsidTr="00831603">
        <w:trPr>
          <w:trHeight w:val="3915"/>
          <w:jc w:val="center"/>
        </w:trPr>
        <w:tc>
          <w:tcPr>
            <w:tcW w:w="173" w:type="dxa"/>
            <w:tcBorders>
              <w:top w:val="nil"/>
              <w:left w:val="nil"/>
              <w:bottom w:val="nil"/>
              <w:right w:val="nil"/>
            </w:tcBorders>
            <w:shd w:val="clear" w:color="000000" w:fill="FFFF00"/>
            <w:noWrap/>
            <w:vAlign w:val="center"/>
            <w:hideMark/>
          </w:tcPr>
          <w:p w14:paraId="5714577E"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26D593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3.11.2</w:t>
            </w:r>
          </w:p>
        </w:tc>
        <w:tc>
          <w:tcPr>
            <w:tcW w:w="1417" w:type="dxa"/>
            <w:tcBorders>
              <w:top w:val="nil"/>
              <w:left w:val="nil"/>
              <w:bottom w:val="single" w:sz="4" w:space="0" w:color="C0C0C0"/>
              <w:right w:val="single" w:sz="4" w:space="0" w:color="C0C0C0"/>
            </w:tcBorders>
            <w:shd w:val="clear" w:color="auto" w:fill="auto"/>
            <w:vAlign w:val="center"/>
            <w:hideMark/>
          </w:tcPr>
          <w:p w14:paraId="7805322D"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Отчисления на соц.нужды от заработной платы цехового персонала</w:t>
            </w:r>
          </w:p>
        </w:tc>
        <w:tc>
          <w:tcPr>
            <w:tcW w:w="656" w:type="dxa"/>
            <w:tcBorders>
              <w:top w:val="nil"/>
              <w:left w:val="nil"/>
              <w:bottom w:val="single" w:sz="4" w:space="0" w:color="C0C0C0"/>
              <w:right w:val="single" w:sz="4" w:space="0" w:color="C0C0C0"/>
            </w:tcBorders>
            <w:shd w:val="clear" w:color="auto" w:fill="auto"/>
            <w:vAlign w:val="center"/>
            <w:hideMark/>
          </w:tcPr>
          <w:p w14:paraId="7A62F15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40D08BC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3 630,11</w:t>
            </w:r>
          </w:p>
        </w:tc>
        <w:tc>
          <w:tcPr>
            <w:tcW w:w="999" w:type="dxa"/>
            <w:tcBorders>
              <w:top w:val="nil"/>
              <w:left w:val="nil"/>
              <w:bottom w:val="single" w:sz="4" w:space="0" w:color="C0C0C0"/>
              <w:right w:val="single" w:sz="4" w:space="0" w:color="C0C0C0"/>
            </w:tcBorders>
            <w:shd w:val="clear" w:color="000000" w:fill="FFFFCC"/>
            <w:vAlign w:val="center"/>
            <w:hideMark/>
          </w:tcPr>
          <w:p w14:paraId="1B8EA1D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3 630,11</w:t>
            </w:r>
          </w:p>
        </w:tc>
        <w:tc>
          <w:tcPr>
            <w:tcW w:w="505" w:type="dxa"/>
            <w:tcBorders>
              <w:top w:val="nil"/>
              <w:left w:val="nil"/>
              <w:bottom w:val="single" w:sz="4" w:space="0" w:color="C0C0C0"/>
              <w:right w:val="single" w:sz="4" w:space="0" w:color="C0C0C0"/>
            </w:tcBorders>
            <w:shd w:val="clear" w:color="000000" w:fill="D7EAD3"/>
            <w:vAlign w:val="center"/>
            <w:hideMark/>
          </w:tcPr>
          <w:p w14:paraId="49E475F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5C8DBCD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FFFFCC"/>
            <w:vAlign w:val="center"/>
            <w:hideMark/>
          </w:tcPr>
          <w:p w14:paraId="4493AFC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3 716,00</w:t>
            </w:r>
          </w:p>
        </w:tc>
        <w:tc>
          <w:tcPr>
            <w:tcW w:w="999" w:type="dxa"/>
            <w:tcBorders>
              <w:top w:val="nil"/>
              <w:left w:val="nil"/>
              <w:bottom w:val="single" w:sz="4" w:space="0" w:color="C0C0C0"/>
              <w:right w:val="single" w:sz="4" w:space="0" w:color="C0C0C0"/>
            </w:tcBorders>
            <w:shd w:val="clear" w:color="000000" w:fill="FFFFCC"/>
            <w:vAlign w:val="center"/>
            <w:hideMark/>
          </w:tcPr>
          <w:p w14:paraId="70CBF77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3 716,00</w:t>
            </w:r>
          </w:p>
        </w:tc>
        <w:tc>
          <w:tcPr>
            <w:tcW w:w="686" w:type="dxa"/>
            <w:tcBorders>
              <w:top w:val="nil"/>
              <w:left w:val="nil"/>
              <w:bottom w:val="single" w:sz="4" w:space="0" w:color="C0C0C0"/>
              <w:right w:val="single" w:sz="4" w:space="0" w:color="C0C0C0"/>
            </w:tcBorders>
            <w:shd w:val="clear" w:color="000000" w:fill="D7EAD3"/>
            <w:vAlign w:val="center"/>
            <w:hideMark/>
          </w:tcPr>
          <w:p w14:paraId="5BE10EE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1 858,00</w:t>
            </w:r>
          </w:p>
        </w:tc>
        <w:tc>
          <w:tcPr>
            <w:tcW w:w="686" w:type="dxa"/>
            <w:tcBorders>
              <w:top w:val="nil"/>
              <w:left w:val="nil"/>
              <w:bottom w:val="single" w:sz="4" w:space="0" w:color="C0C0C0"/>
              <w:right w:val="single" w:sz="4" w:space="0" w:color="C0C0C0"/>
            </w:tcBorders>
            <w:shd w:val="clear" w:color="000000" w:fill="D7EAD3"/>
            <w:vAlign w:val="center"/>
            <w:hideMark/>
          </w:tcPr>
          <w:p w14:paraId="6404C3C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1 858,00</w:t>
            </w:r>
          </w:p>
        </w:tc>
        <w:tc>
          <w:tcPr>
            <w:tcW w:w="526" w:type="dxa"/>
            <w:tcBorders>
              <w:top w:val="nil"/>
              <w:left w:val="nil"/>
              <w:bottom w:val="single" w:sz="4" w:space="0" w:color="C0C0C0"/>
              <w:right w:val="single" w:sz="4" w:space="0" w:color="C0C0C0"/>
            </w:tcBorders>
            <w:shd w:val="clear" w:color="000000" w:fill="D7EAD3"/>
            <w:vAlign w:val="center"/>
            <w:hideMark/>
          </w:tcPr>
          <w:p w14:paraId="25D679D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300BEAF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5441EDB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3 826,00</w:t>
            </w:r>
          </w:p>
        </w:tc>
        <w:tc>
          <w:tcPr>
            <w:tcW w:w="999" w:type="dxa"/>
            <w:tcBorders>
              <w:top w:val="nil"/>
              <w:left w:val="nil"/>
              <w:bottom w:val="single" w:sz="4" w:space="0" w:color="C0C0C0"/>
              <w:right w:val="single" w:sz="4" w:space="0" w:color="C0C0C0"/>
            </w:tcBorders>
            <w:shd w:val="clear" w:color="000000" w:fill="FFFFCC"/>
            <w:vAlign w:val="center"/>
            <w:hideMark/>
          </w:tcPr>
          <w:p w14:paraId="0049FD4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3 825,99</w:t>
            </w:r>
          </w:p>
        </w:tc>
        <w:tc>
          <w:tcPr>
            <w:tcW w:w="686" w:type="dxa"/>
            <w:tcBorders>
              <w:top w:val="nil"/>
              <w:left w:val="nil"/>
              <w:bottom w:val="single" w:sz="4" w:space="0" w:color="C0C0C0"/>
              <w:right w:val="single" w:sz="4" w:space="0" w:color="C0C0C0"/>
            </w:tcBorders>
            <w:shd w:val="clear" w:color="000000" w:fill="D7EAD3"/>
            <w:vAlign w:val="center"/>
            <w:hideMark/>
          </w:tcPr>
          <w:p w14:paraId="31860DD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1 913,00</w:t>
            </w:r>
          </w:p>
        </w:tc>
        <w:tc>
          <w:tcPr>
            <w:tcW w:w="688" w:type="dxa"/>
            <w:tcBorders>
              <w:top w:val="nil"/>
              <w:left w:val="nil"/>
              <w:bottom w:val="single" w:sz="4" w:space="0" w:color="C0C0C0"/>
              <w:right w:val="single" w:sz="4" w:space="0" w:color="C0C0C0"/>
            </w:tcBorders>
            <w:shd w:val="clear" w:color="000000" w:fill="D7EAD3"/>
            <w:vAlign w:val="center"/>
            <w:hideMark/>
          </w:tcPr>
          <w:p w14:paraId="7ECDDFC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1 913,00</w:t>
            </w:r>
          </w:p>
        </w:tc>
        <w:tc>
          <w:tcPr>
            <w:tcW w:w="567" w:type="dxa"/>
            <w:tcBorders>
              <w:top w:val="nil"/>
              <w:left w:val="nil"/>
              <w:bottom w:val="single" w:sz="4" w:space="0" w:color="C0C0C0"/>
              <w:right w:val="single" w:sz="4" w:space="0" w:color="C0C0C0"/>
            </w:tcBorders>
            <w:shd w:val="clear" w:color="000000" w:fill="D7EAD3"/>
            <w:vAlign w:val="center"/>
            <w:hideMark/>
          </w:tcPr>
          <w:p w14:paraId="3B0EA20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962" w:type="dxa"/>
            <w:tcBorders>
              <w:top w:val="nil"/>
              <w:left w:val="nil"/>
              <w:bottom w:val="single" w:sz="4" w:space="0" w:color="C0C0C0"/>
              <w:right w:val="nil"/>
            </w:tcBorders>
            <w:shd w:val="clear" w:color="000000" w:fill="FFFFCC"/>
            <w:vAlign w:val="center"/>
            <w:hideMark/>
          </w:tcPr>
          <w:p w14:paraId="3B6A73A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B55A6" w:rsidRPr="009B55A6" w14:paraId="52CD58B8" w14:textId="77777777" w:rsidTr="00831603">
        <w:trPr>
          <w:trHeight w:val="417"/>
          <w:jc w:val="center"/>
        </w:trPr>
        <w:tc>
          <w:tcPr>
            <w:tcW w:w="173" w:type="dxa"/>
            <w:tcBorders>
              <w:top w:val="nil"/>
              <w:left w:val="nil"/>
              <w:bottom w:val="nil"/>
              <w:right w:val="nil"/>
            </w:tcBorders>
            <w:shd w:val="clear" w:color="000000" w:fill="FFFF00"/>
            <w:noWrap/>
            <w:vAlign w:val="center"/>
            <w:hideMark/>
          </w:tcPr>
          <w:p w14:paraId="262463C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D14BDF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3.11.3</w:t>
            </w:r>
          </w:p>
        </w:tc>
        <w:tc>
          <w:tcPr>
            <w:tcW w:w="1417" w:type="dxa"/>
            <w:tcBorders>
              <w:top w:val="nil"/>
              <w:left w:val="nil"/>
              <w:bottom w:val="single" w:sz="4" w:space="0" w:color="C0C0C0"/>
              <w:right w:val="single" w:sz="4" w:space="0" w:color="C0C0C0"/>
            </w:tcBorders>
            <w:shd w:val="clear" w:color="auto" w:fill="auto"/>
            <w:vAlign w:val="center"/>
            <w:hideMark/>
          </w:tcPr>
          <w:p w14:paraId="7FC832B9"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Прочие расходы, в том числе:</w:t>
            </w:r>
          </w:p>
        </w:tc>
        <w:tc>
          <w:tcPr>
            <w:tcW w:w="656" w:type="dxa"/>
            <w:tcBorders>
              <w:top w:val="nil"/>
              <w:left w:val="nil"/>
              <w:bottom w:val="single" w:sz="4" w:space="0" w:color="C0C0C0"/>
              <w:right w:val="single" w:sz="4" w:space="0" w:color="C0C0C0"/>
            </w:tcBorders>
            <w:shd w:val="clear" w:color="auto" w:fill="auto"/>
            <w:vAlign w:val="center"/>
            <w:hideMark/>
          </w:tcPr>
          <w:p w14:paraId="3E4ED16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70C523E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828,09</w:t>
            </w:r>
          </w:p>
        </w:tc>
        <w:tc>
          <w:tcPr>
            <w:tcW w:w="999" w:type="dxa"/>
            <w:tcBorders>
              <w:top w:val="nil"/>
              <w:left w:val="nil"/>
              <w:bottom w:val="single" w:sz="4" w:space="0" w:color="C0C0C0"/>
              <w:right w:val="single" w:sz="4" w:space="0" w:color="C0C0C0"/>
            </w:tcBorders>
            <w:shd w:val="clear" w:color="000000" w:fill="D7EAD3"/>
            <w:vAlign w:val="center"/>
            <w:hideMark/>
          </w:tcPr>
          <w:p w14:paraId="5600396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828,08</w:t>
            </w:r>
          </w:p>
        </w:tc>
        <w:tc>
          <w:tcPr>
            <w:tcW w:w="505" w:type="dxa"/>
            <w:tcBorders>
              <w:top w:val="nil"/>
              <w:left w:val="nil"/>
              <w:bottom w:val="single" w:sz="4" w:space="0" w:color="C0C0C0"/>
              <w:right w:val="single" w:sz="4" w:space="0" w:color="C0C0C0"/>
            </w:tcBorders>
            <w:shd w:val="clear" w:color="000000" w:fill="D7EAD3"/>
            <w:vAlign w:val="center"/>
            <w:hideMark/>
          </w:tcPr>
          <w:p w14:paraId="61A7EE0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61" w:type="dxa"/>
            <w:vMerge w:val="restart"/>
            <w:tcBorders>
              <w:top w:val="nil"/>
              <w:left w:val="nil"/>
              <w:bottom w:val="nil"/>
              <w:right w:val="single" w:sz="4" w:space="0" w:color="C0C0C0"/>
            </w:tcBorders>
            <w:shd w:val="clear" w:color="000000" w:fill="FFFFCC"/>
            <w:vAlign w:val="center"/>
            <w:hideMark/>
          </w:tcPr>
          <w:p w14:paraId="02635DCF"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D7EAD3"/>
            <w:vAlign w:val="center"/>
            <w:hideMark/>
          </w:tcPr>
          <w:p w14:paraId="39128AD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847,68</w:t>
            </w:r>
          </w:p>
        </w:tc>
        <w:tc>
          <w:tcPr>
            <w:tcW w:w="999" w:type="dxa"/>
            <w:tcBorders>
              <w:top w:val="nil"/>
              <w:left w:val="nil"/>
              <w:bottom w:val="single" w:sz="4" w:space="0" w:color="C0C0C0"/>
              <w:right w:val="single" w:sz="4" w:space="0" w:color="C0C0C0"/>
            </w:tcBorders>
            <w:shd w:val="clear" w:color="000000" w:fill="D7EAD3"/>
            <w:vAlign w:val="center"/>
            <w:hideMark/>
          </w:tcPr>
          <w:p w14:paraId="17644BB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847,67</w:t>
            </w:r>
          </w:p>
        </w:tc>
        <w:tc>
          <w:tcPr>
            <w:tcW w:w="686" w:type="dxa"/>
            <w:tcBorders>
              <w:top w:val="nil"/>
              <w:left w:val="nil"/>
              <w:bottom w:val="single" w:sz="4" w:space="0" w:color="C0C0C0"/>
              <w:right w:val="single" w:sz="4" w:space="0" w:color="C0C0C0"/>
            </w:tcBorders>
            <w:shd w:val="clear" w:color="000000" w:fill="D7EAD3"/>
            <w:vAlign w:val="center"/>
            <w:hideMark/>
          </w:tcPr>
          <w:p w14:paraId="7DBAA45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423,84</w:t>
            </w:r>
          </w:p>
        </w:tc>
        <w:tc>
          <w:tcPr>
            <w:tcW w:w="686" w:type="dxa"/>
            <w:tcBorders>
              <w:top w:val="nil"/>
              <w:left w:val="nil"/>
              <w:bottom w:val="single" w:sz="4" w:space="0" w:color="C0C0C0"/>
              <w:right w:val="single" w:sz="4" w:space="0" w:color="C0C0C0"/>
            </w:tcBorders>
            <w:shd w:val="clear" w:color="000000" w:fill="D7EAD3"/>
            <w:vAlign w:val="center"/>
            <w:hideMark/>
          </w:tcPr>
          <w:p w14:paraId="7C409D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423,84</w:t>
            </w:r>
          </w:p>
        </w:tc>
        <w:tc>
          <w:tcPr>
            <w:tcW w:w="526" w:type="dxa"/>
            <w:tcBorders>
              <w:top w:val="nil"/>
              <w:left w:val="nil"/>
              <w:bottom w:val="single" w:sz="4" w:space="0" w:color="C0C0C0"/>
              <w:right w:val="single" w:sz="4" w:space="0" w:color="C0C0C0"/>
            </w:tcBorders>
            <w:shd w:val="clear" w:color="000000" w:fill="D7EAD3"/>
            <w:vAlign w:val="center"/>
            <w:hideMark/>
          </w:tcPr>
          <w:p w14:paraId="55D4677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vMerge w:val="restart"/>
            <w:tcBorders>
              <w:top w:val="nil"/>
              <w:left w:val="nil"/>
              <w:bottom w:val="nil"/>
              <w:right w:val="nil"/>
            </w:tcBorders>
            <w:shd w:val="clear" w:color="000000" w:fill="FFFFCC"/>
            <w:vAlign w:val="center"/>
            <w:hideMark/>
          </w:tcPr>
          <w:p w14:paraId="5091FEF2"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0BEE650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872,76</w:t>
            </w:r>
          </w:p>
        </w:tc>
        <w:tc>
          <w:tcPr>
            <w:tcW w:w="999" w:type="dxa"/>
            <w:tcBorders>
              <w:top w:val="nil"/>
              <w:left w:val="nil"/>
              <w:bottom w:val="single" w:sz="4" w:space="0" w:color="C0C0C0"/>
              <w:right w:val="single" w:sz="4" w:space="0" w:color="C0C0C0"/>
            </w:tcBorders>
            <w:shd w:val="clear" w:color="000000" w:fill="D7EAD3"/>
            <w:vAlign w:val="center"/>
            <w:hideMark/>
          </w:tcPr>
          <w:p w14:paraId="53A6929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872,76</w:t>
            </w:r>
          </w:p>
        </w:tc>
        <w:tc>
          <w:tcPr>
            <w:tcW w:w="686" w:type="dxa"/>
            <w:tcBorders>
              <w:top w:val="nil"/>
              <w:left w:val="nil"/>
              <w:bottom w:val="single" w:sz="4" w:space="0" w:color="C0C0C0"/>
              <w:right w:val="single" w:sz="4" w:space="0" w:color="C0C0C0"/>
            </w:tcBorders>
            <w:shd w:val="clear" w:color="000000" w:fill="D7EAD3"/>
            <w:vAlign w:val="center"/>
            <w:hideMark/>
          </w:tcPr>
          <w:p w14:paraId="3852648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436,38</w:t>
            </w:r>
          </w:p>
        </w:tc>
        <w:tc>
          <w:tcPr>
            <w:tcW w:w="688" w:type="dxa"/>
            <w:tcBorders>
              <w:top w:val="nil"/>
              <w:left w:val="nil"/>
              <w:bottom w:val="single" w:sz="4" w:space="0" w:color="C0C0C0"/>
              <w:right w:val="single" w:sz="4" w:space="0" w:color="C0C0C0"/>
            </w:tcBorders>
            <w:shd w:val="clear" w:color="000000" w:fill="D7EAD3"/>
            <w:vAlign w:val="center"/>
            <w:hideMark/>
          </w:tcPr>
          <w:p w14:paraId="4BE849D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436,38</w:t>
            </w:r>
          </w:p>
        </w:tc>
        <w:tc>
          <w:tcPr>
            <w:tcW w:w="567" w:type="dxa"/>
            <w:tcBorders>
              <w:top w:val="nil"/>
              <w:left w:val="nil"/>
              <w:bottom w:val="single" w:sz="4" w:space="0" w:color="C0C0C0"/>
              <w:right w:val="single" w:sz="4" w:space="0" w:color="C0C0C0"/>
            </w:tcBorders>
            <w:shd w:val="clear" w:color="000000" w:fill="D7EAD3"/>
            <w:vAlign w:val="center"/>
            <w:hideMark/>
          </w:tcPr>
          <w:p w14:paraId="2964B38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val="restart"/>
            <w:tcBorders>
              <w:top w:val="nil"/>
              <w:left w:val="nil"/>
              <w:bottom w:val="nil"/>
              <w:right w:val="nil"/>
            </w:tcBorders>
            <w:shd w:val="clear" w:color="000000" w:fill="FFFFCC"/>
            <w:vAlign w:val="center"/>
            <w:hideMark/>
          </w:tcPr>
          <w:p w14:paraId="17487C1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B55A6" w:rsidRPr="009B55A6" w14:paraId="0BE385E1" w14:textId="77777777" w:rsidTr="00831603">
        <w:trPr>
          <w:trHeight w:val="780"/>
          <w:jc w:val="center"/>
        </w:trPr>
        <w:tc>
          <w:tcPr>
            <w:tcW w:w="173" w:type="dxa"/>
            <w:tcBorders>
              <w:top w:val="nil"/>
              <w:left w:val="nil"/>
              <w:bottom w:val="nil"/>
              <w:right w:val="nil"/>
            </w:tcBorders>
            <w:shd w:val="clear" w:color="000000" w:fill="FFFF00"/>
            <w:noWrap/>
            <w:vAlign w:val="center"/>
            <w:hideMark/>
          </w:tcPr>
          <w:p w14:paraId="2AD166EF"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669B5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3.11.3.1</w:t>
            </w:r>
          </w:p>
        </w:tc>
        <w:tc>
          <w:tcPr>
            <w:tcW w:w="1417" w:type="dxa"/>
            <w:tcBorders>
              <w:top w:val="single" w:sz="4" w:space="0" w:color="C0C0C0"/>
              <w:left w:val="nil"/>
              <w:bottom w:val="single" w:sz="4" w:space="0" w:color="C0C0C0"/>
              <w:right w:val="single" w:sz="4" w:space="0" w:color="C0C0C0"/>
            </w:tcBorders>
            <w:shd w:val="clear" w:color="000000" w:fill="E3FAFD"/>
            <w:vAlign w:val="center"/>
            <w:hideMark/>
          </w:tcPr>
          <w:p w14:paraId="01633600"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хозрасходы</w:t>
            </w:r>
          </w:p>
        </w:tc>
        <w:tc>
          <w:tcPr>
            <w:tcW w:w="656" w:type="dxa"/>
            <w:tcBorders>
              <w:top w:val="single" w:sz="4" w:space="0" w:color="C0C0C0"/>
              <w:left w:val="nil"/>
              <w:bottom w:val="single" w:sz="4" w:space="0" w:color="C0C0C0"/>
              <w:right w:val="single" w:sz="4" w:space="0" w:color="C0C0C0"/>
            </w:tcBorders>
            <w:shd w:val="clear" w:color="auto" w:fill="auto"/>
            <w:vAlign w:val="center"/>
            <w:hideMark/>
          </w:tcPr>
          <w:p w14:paraId="561B511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single" w:sz="4" w:space="0" w:color="C0C0C0"/>
              <w:left w:val="nil"/>
              <w:bottom w:val="single" w:sz="4" w:space="0" w:color="C0C0C0"/>
              <w:right w:val="single" w:sz="4" w:space="0" w:color="C0C0C0"/>
            </w:tcBorders>
            <w:shd w:val="clear" w:color="000000" w:fill="FFFFCC"/>
            <w:vAlign w:val="center"/>
            <w:hideMark/>
          </w:tcPr>
          <w:p w14:paraId="710327A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376,53</w:t>
            </w:r>
          </w:p>
        </w:tc>
        <w:tc>
          <w:tcPr>
            <w:tcW w:w="999" w:type="dxa"/>
            <w:tcBorders>
              <w:top w:val="single" w:sz="4" w:space="0" w:color="C0C0C0"/>
              <w:left w:val="nil"/>
              <w:bottom w:val="single" w:sz="4" w:space="0" w:color="C0C0C0"/>
              <w:right w:val="single" w:sz="4" w:space="0" w:color="C0C0C0"/>
            </w:tcBorders>
            <w:shd w:val="clear" w:color="000000" w:fill="FFFFCC"/>
            <w:vAlign w:val="center"/>
            <w:hideMark/>
          </w:tcPr>
          <w:p w14:paraId="211491A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376,52</w:t>
            </w:r>
          </w:p>
        </w:tc>
        <w:tc>
          <w:tcPr>
            <w:tcW w:w="505" w:type="dxa"/>
            <w:tcBorders>
              <w:top w:val="single" w:sz="4" w:space="0" w:color="C0C0C0"/>
              <w:left w:val="nil"/>
              <w:bottom w:val="single" w:sz="4" w:space="0" w:color="C0C0C0"/>
              <w:right w:val="single" w:sz="4" w:space="0" w:color="C0C0C0"/>
            </w:tcBorders>
            <w:shd w:val="clear" w:color="000000" w:fill="D7EAD3"/>
            <w:vAlign w:val="center"/>
            <w:hideMark/>
          </w:tcPr>
          <w:p w14:paraId="2D255E4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61" w:type="dxa"/>
            <w:vMerge/>
            <w:tcBorders>
              <w:top w:val="nil"/>
              <w:left w:val="nil"/>
              <w:bottom w:val="nil"/>
              <w:right w:val="single" w:sz="4" w:space="0" w:color="C0C0C0"/>
            </w:tcBorders>
            <w:vAlign w:val="center"/>
            <w:hideMark/>
          </w:tcPr>
          <w:p w14:paraId="0D9DDD9A" w14:textId="77777777" w:rsidR="009B55A6" w:rsidRPr="009B55A6" w:rsidRDefault="009B55A6" w:rsidP="009B55A6">
            <w:pPr>
              <w:rPr>
                <w:rFonts w:ascii="Tahoma" w:hAnsi="Tahoma" w:cs="Tahoma"/>
                <w:sz w:val="13"/>
                <w:szCs w:val="13"/>
                <w:lang w:eastAsia="ru-RU"/>
              </w:rPr>
            </w:pPr>
          </w:p>
        </w:tc>
        <w:tc>
          <w:tcPr>
            <w:tcW w:w="870" w:type="dxa"/>
            <w:tcBorders>
              <w:top w:val="single" w:sz="4" w:space="0" w:color="C0C0C0"/>
              <w:left w:val="nil"/>
              <w:bottom w:val="single" w:sz="4" w:space="0" w:color="C0C0C0"/>
              <w:right w:val="single" w:sz="4" w:space="0" w:color="C0C0C0"/>
            </w:tcBorders>
            <w:shd w:val="clear" w:color="000000" w:fill="FFFFCC"/>
            <w:vAlign w:val="center"/>
            <w:hideMark/>
          </w:tcPr>
          <w:p w14:paraId="7C4B055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385,42</w:t>
            </w:r>
          </w:p>
        </w:tc>
        <w:tc>
          <w:tcPr>
            <w:tcW w:w="999" w:type="dxa"/>
            <w:tcBorders>
              <w:top w:val="single" w:sz="4" w:space="0" w:color="C0C0C0"/>
              <w:left w:val="nil"/>
              <w:bottom w:val="single" w:sz="4" w:space="0" w:color="C0C0C0"/>
              <w:right w:val="single" w:sz="4" w:space="0" w:color="C0C0C0"/>
            </w:tcBorders>
            <w:shd w:val="clear" w:color="000000" w:fill="FFFFCC"/>
            <w:vAlign w:val="center"/>
            <w:hideMark/>
          </w:tcPr>
          <w:p w14:paraId="6518640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385,43</w:t>
            </w:r>
          </w:p>
        </w:tc>
        <w:tc>
          <w:tcPr>
            <w:tcW w:w="686" w:type="dxa"/>
            <w:tcBorders>
              <w:top w:val="single" w:sz="4" w:space="0" w:color="C0C0C0"/>
              <w:left w:val="nil"/>
              <w:bottom w:val="single" w:sz="4" w:space="0" w:color="C0C0C0"/>
              <w:right w:val="single" w:sz="4" w:space="0" w:color="C0C0C0"/>
            </w:tcBorders>
            <w:shd w:val="clear" w:color="000000" w:fill="D7EAD3"/>
            <w:vAlign w:val="center"/>
            <w:hideMark/>
          </w:tcPr>
          <w:p w14:paraId="73C2F60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192,71</w:t>
            </w:r>
          </w:p>
        </w:tc>
        <w:tc>
          <w:tcPr>
            <w:tcW w:w="686" w:type="dxa"/>
            <w:tcBorders>
              <w:top w:val="single" w:sz="4" w:space="0" w:color="C0C0C0"/>
              <w:left w:val="nil"/>
              <w:bottom w:val="single" w:sz="4" w:space="0" w:color="C0C0C0"/>
              <w:right w:val="single" w:sz="4" w:space="0" w:color="C0C0C0"/>
            </w:tcBorders>
            <w:shd w:val="clear" w:color="000000" w:fill="D7EAD3"/>
            <w:vAlign w:val="center"/>
            <w:hideMark/>
          </w:tcPr>
          <w:p w14:paraId="19644F7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192,71</w:t>
            </w:r>
          </w:p>
        </w:tc>
        <w:tc>
          <w:tcPr>
            <w:tcW w:w="526" w:type="dxa"/>
            <w:tcBorders>
              <w:top w:val="single" w:sz="4" w:space="0" w:color="C0C0C0"/>
              <w:left w:val="nil"/>
              <w:bottom w:val="single" w:sz="4" w:space="0" w:color="C0C0C0"/>
              <w:right w:val="single" w:sz="4" w:space="0" w:color="C0C0C0"/>
            </w:tcBorders>
            <w:shd w:val="clear" w:color="000000" w:fill="D7EAD3"/>
            <w:vAlign w:val="center"/>
            <w:hideMark/>
          </w:tcPr>
          <w:p w14:paraId="38487C3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vMerge/>
            <w:tcBorders>
              <w:top w:val="nil"/>
              <w:left w:val="nil"/>
              <w:bottom w:val="nil"/>
              <w:right w:val="nil"/>
            </w:tcBorders>
            <w:vAlign w:val="center"/>
            <w:hideMark/>
          </w:tcPr>
          <w:p w14:paraId="4FD12AFB" w14:textId="77777777" w:rsidR="009B55A6" w:rsidRPr="009B55A6" w:rsidRDefault="009B55A6" w:rsidP="009B55A6">
            <w:pPr>
              <w:rPr>
                <w:rFonts w:ascii="Tahoma" w:hAnsi="Tahoma" w:cs="Tahoma"/>
                <w:sz w:val="13"/>
                <w:szCs w:val="13"/>
                <w:lang w:eastAsia="ru-RU"/>
              </w:rPr>
            </w:pPr>
          </w:p>
        </w:tc>
        <w:tc>
          <w:tcPr>
            <w:tcW w:w="870"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266ACE7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396,83</w:t>
            </w:r>
          </w:p>
        </w:tc>
        <w:tc>
          <w:tcPr>
            <w:tcW w:w="999" w:type="dxa"/>
            <w:tcBorders>
              <w:top w:val="single" w:sz="4" w:space="0" w:color="C0C0C0"/>
              <w:left w:val="nil"/>
              <w:bottom w:val="single" w:sz="4" w:space="0" w:color="C0C0C0"/>
              <w:right w:val="single" w:sz="4" w:space="0" w:color="C0C0C0"/>
            </w:tcBorders>
            <w:shd w:val="clear" w:color="000000" w:fill="FFFFCC"/>
            <w:vAlign w:val="center"/>
            <w:hideMark/>
          </w:tcPr>
          <w:p w14:paraId="6A7F07D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396,84</w:t>
            </w:r>
          </w:p>
        </w:tc>
        <w:tc>
          <w:tcPr>
            <w:tcW w:w="686" w:type="dxa"/>
            <w:tcBorders>
              <w:top w:val="single" w:sz="4" w:space="0" w:color="C0C0C0"/>
              <w:left w:val="nil"/>
              <w:bottom w:val="single" w:sz="4" w:space="0" w:color="C0C0C0"/>
              <w:right w:val="single" w:sz="4" w:space="0" w:color="C0C0C0"/>
            </w:tcBorders>
            <w:shd w:val="clear" w:color="000000" w:fill="D7EAD3"/>
            <w:vAlign w:val="center"/>
            <w:hideMark/>
          </w:tcPr>
          <w:p w14:paraId="265D8D5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198,42</w:t>
            </w:r>
          </w:p>
        </w:tc>
        <w:tc>
          <w:tcPr>
            <w:tcW w:w="688" w:type="dxa"/>
            <w:tcBorders>
              <w:top w:val="single" w:sz="4" w:space="0" w:color="C0C0C0"/>
              <w:left w:val="nil"/>
              <w:bottom w:val="single" w:sz="4" w:space="0" w:color="C0C0C0"/>
              <w:right w:val="single" w:sz="4" w:space="0" w:color="C0C0C0"/>
            </w:tcBorders>
            <w:shd w:val="clear" w:color="000000" w:fill="D7EAD3"/>
            <w:vAlign w:val="center"/>
            <w:hideMark/>
          </w:tcPr>
          <w:p w14:paraId="6E0322B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198,42</w:t>
            </w:r>
          </w:p>
        </w:tc>
        <w:tc>
          <w:tcPr>
            <w:tcW w:w="567" w:type="dxa"/>
            <w:tcBorders>
              <w:top w:val="single" w:sz="4" w:space="0" w:color="C0C0C0"/>
              <w:left w:val="nil"/>
              <w:bottom w:val="single" w:sz="4" w:space="0" w:color="C0C0C0"/>
              <w:right w:val="single" w:sz="4" w:space="0" w:color="C0C0C0"/>
            </w:tcBorders>
            <w:shd w:val="clear" w:color="000000" w:fill="D7EAD3"/>
            <w:vAlign w:val="center"/>
            <w:hideMark/>
          </w:tcPr>
          <w:p w14:paraId="0957622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962" w:type="dxa"/>
            <w:vMerge/>
            <w:tcBorders>
              <w:top w:val="nil"/>
              <w:left w:val="nil"/>
              <w:bottom w:val="nil"/>
              <w:right w:val="nil"/>
            </w:tcBorders>
            <w:vAlign w:val="center"/>
            <w:hideMark/>
          </w:tcPr>
          <w:p w14:paraId="785C66E0" w14:textId="77777777" w:rsidR="009B55A6" w:rsidRPr="009B55A6" w:rsidRDefault="009B55A6" w:rsidP="009B55A6">
            <w:pPr>
              <w:rPr>
                <w:rFonts w:ascii="Tahoma" w:hAnsi="Tahoma" w:cs="Tahoma"/>
                <w:sz w:val="13"/>
                <w:szCs w:val="13"/>
                <w:lang w:eastAsia="ru-RU"/>
              </w:rPr>
            </w:pPr>
          </w:p>
        </w:tc>
      </w:tr>
      <w:tr w:rsidR="009B55A6" w:rsidRPr="009B55A6" w14:paraId="2A271B5C" w14:textId="77777777" w:rsidTr="00831603">
        <w:trPr>
          <w:trHeight w:val="990"/>
          <w:jc w:val="center"/>
        </w:trPr>
        <w:tc>
          <w:tcPr>
            <w:tcW w:w="173" w:type="dxa"/>
            <w:tcBorders>
              <w:top w:val="nil"/>
              <w:left w:val="nil"/>
              <w:bottom w:val="nil"/>
              <w:right w:val="nil"/>
            </w:tcBorders>
            <w:shd w:val="clear" w:color="000000" w:fill="FFFF00"/>
            <w:noWrap/>
            <w:vAlign w:val="center"/>
            <w:hideMark/>
          </w:tcPr>
          <w:p w14:paraId="3293CECC"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B713B9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3.11.3.2</w:t>
            </w:r>
          </w:p>
        </w:tc>
        <w:tc>
          <w:tcPr>
            <w:tcW w:w="1417" w:type="dxa"/>
            <w:tcBorders>
              <w:top w:val="nil"/>
              <w:left w:val="nil"/>
              <w:bottom w:val="single" w:sz="4" w:space="0" w:color="C0C0C0"/>
              <w:right w:val="single" w:sz="4" w:space="0" w:color="C0C0C0"/>
            </w:tcBorders>
            <w:shd w:val="clear" w:color="000000" w:fill="E3FAFD"/>
            <w:vAlign w:val="center"/>
            <w:hideMark/>
          </w:tcPr>
          <w:p w14:paraId="720783F0"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услуги сторонних организаций</w:t>
            </w:r>
          </w:p>
        </w:tc>
        <w:tc>
          <w:tcPr>
            <w:tcW w:w="656" w:type="dxa"/>
            <w:tcBorders>
              <w:top w:val="nil"/>
              <w:left w:val="nil"/>
              <w:bottom w:val="single" w:sz="4" w:space="0" w:color="C0C0C0"/>
              <w:right w:val="single" w:sz="4" w:space="0" w:color="C0C0C0"/>
            </w:tcBorders>
            <w:shd w:val="clear" w:color="auto" w:fill="auto"/>
            <w:vAlign w:val="center"/>
            <w:hideMark/>
          </w:tcPr>
          <w:p w14:paraId="255D930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11DE9C0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164,85</w:t>
            </w:r>
          </w:p>
        </w:tc>
        <w:tc>
          <w:tcPr>
            <w:tcW w:w="999" w:type="dxa"/>
            <w:tcBorders>
              <w:top w:val="nil"/>
              <w:left w:val="nil"/>
              <w:bottom w:val="single" w:sz="4" w:space="0" w:color="C0C0C0"/>
              <w:right w:val="single" w:sz="4" w:space="0" w:color="C0C0C0"/>
            </w:tcBorders>
            <w:shd w:val="clear" w:color="000000" w:fill="FFFFCC"/>
            <w:vAlign w:val="center"/>
            <w:hideMark/>
          </w:tcPr>
          <w:p w14:paraId="2415B27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164,85</w:t>
            </w:r>
          </w:p>
        </w:tc>
        <w:tc>
          <w:tcPr>
            <w:tcW w:w="505" w:type="dxa"/>
            <w:tcBorders>
              <w:top w:val="nil"/>
              <w:left w:val="nil"/>
              <w:bottom w:val="single" w:sz="4" w:space="0" w:color="C0C0C0"/>
              <w:right w:val="single" w:sz="4" w:space="0" w:color="C0C0C0"/>
            </w:tcBorders>
            <w:shd w:val="clear" w:color="000000" w:fill="D7EAD3"/>
            <w:vAlign w:val="center"/>
            <w:hideMark/>
          </w:tcPr>
          <w:p w14:paraId="6F6CFA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42C0436B"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64E7434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168,75</w:t>
            </w:r>
          </w:p>
        </w:tc>
        <w:tc>
          <w:tcPr>
            <w:tcW w:w="999" w:type="dxa"/>
            <w:tcBorders>
              <w:top w:val="nil"/>
              <w:left w:val="nil"/>
              <w:bottom w:val="single" w:sz="4" w:space="0" w:color="C0C0C0"/>
              <w:right w:val="single" w:sz="4" w:space="0" w:color="C0C0C0"/>
            </w:tcBorders>
            <w:shd w:val="clear" w:color="000000" w:fill="FFFFCC"/>
            <w:vAlign w:val="center"/>
            <w:hideMark/>
          </w:tcPr>
          <w:p w14:paraId="170DBC3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168,75</w:t>
            </w:r>
          </w:p>
        </w:tc>
        <w:tc>
          <w:tcPr>
            <w:tcW w:w="686" w:type="dxa"/>
            <w:tcBorders>
              <w:top w:val="nil"/>
              <w:left w:val="nil"/>
              <w:bottom w:val="single" w:sz="4" w:space="0" w:color="C0C0C0"/>
              <w:right w:val="single" w:sz="4" w:space="0" w:color="C0C0C0"/>
            </w:tcBorders>
            <w:shd w:val="clear" w:color="000000" w:fill="D7EAD3"/>
            <w:vAlign w:val="center"/>
            <w:hideMark/>
          </w:tcPr>
          <w:p w14:paraId="04FB2CC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84,38</w:t>
            </w:r>
          </w:p>
        </w:tc>
        <w:tc>
          <w:tcPr>
            <w:tcW w:w="686" w:type="dxa"/>
            <w:tcBorders>
              <w:top w:val="nil"/>
              <w:left w:val="nil"/>
              <w:bottom w:val="single" w:sz="4" w:space="0" w:color="C0C0C0"/>
              <w:right w:val="single" w:sz="4" w:space="0" w:color="C0C0C0"/>
            </w:tcBorders>
            <w:shd w:val="clear" w:color="000000" w:fill="D7EAD3"/>
            <w:vAlign w:val="center"/>
            <w:hideMark/>
          </w:tcPr>
          <w:p w14:paraId="32F1A61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84,38</w:t>
            </w:r>
          </w:p>
        </w:tc>
        <w:tc>
          <w:tcPr>
            <w:tcW w:w="526" w:type="dxa"/>
            <w:tcBorders>
              <w:top w:val="nil"/>
              <w:left w:val="nil"/>
              <w:bottom w:val="single" w:sz="4" w:space="0" w:color="C0C0C0"/>
              <w:right w:val="single" w:sz="4" w:space="0" w:color="C0C0C0"/>
            </w:tcBorders>
            <w:shd w:val="clear" w:color="000000" w:fill="D7EAD3"/>
            <w:vAlign w:val="center"/>
            <w:hideMark/>
          </w:tcPr>
          <w:p w14:paraId="7B7E558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38A37E86"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73399EF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173,75</w:t>
            </w:r>
          </w:p>
        </w:tc>
        <w:tc>
          <w:tcPr>
            <w:tcW w:w="999" w:type="dxa"/>
            <w:tcBorders>
              <w:top w:val="nil"/>
              <w:left w:val="nil"/>
              <w:bottom w:val="single" w:sz="4" w:space="0" w:color="C0C0C0"/>
              <w:right w:val="single" w:sz="4" w:space="0" w:color="C0C0C0"/>
            </w:tcBorders>
            <w:shd w:val="clear" w:color="000000" w:fill="FFFFCC"/>
            <w:vAlign w:val="center"/>
            <w:hideMark/>
          </w:tcPr>
          <w:p w14:paraId="0493493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173,75</w:t>
            </w:r>
          </w:p>
        </w:tc>
        <w:tc>
          <w:tcPr>
            <w:tcW w:w="686" w:type="dxa"/>
            <w:tcBorders>
              <w:top w:val="nil"/>
              <w:left w:val="nil"/>
              <w:bottom w:val="single" w:sz="4" w:space="0" w:color="C0C0C0"/>
              <w:right w:val="single" w:sz="4" w:space="0" w:color="C0C0C0"/>
            </w:tcBorders>
            <w:shd w:val="clear" w:color="000000" w:fill="D7EAD3"/>
            <w:vAlign w:val="center"/>
            <w:hideMark/>
          </w:tcPr>
          <w:p w14:paraId="216D59F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86,87</w:t>
            </w:r>
          </w:p>
        </w:tc>
        <w:tc>
          <w:tcPr>
            <w:tcW w:w="688" w:type="dxa"/>
            <w:tcBorders>
              <w:top w:val="nil"/>
              <w:left w:val="nil"/>
              <w:bottom w:val="single" w:sz="4" w:space="0" w:color="C0C0C0"/>
              <w:right w:val="single" w:sz="4" w:space="0" w:color="C0C0C0"/>
            </w:tcBorders>
            <w:shd w:val="clear" w:color="000000" w:fill="D7EAD3"/>
            <w:vAlign w:val="center"/>
            <w:hideMark/>
          </w:tcPr>
          <w:p w14:paraId="7B202F8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86,87</w:t>
            </w:r>
          </w:p>
        </w:tc>
        <w:tc>
          <w:tcPr>
            <w:tcW w:w="567" w:type="dxa"/>
            <w:tcBorders>
              <w:top w:val="nil"/>
              <w:left w:val="nil"/>
              <w:bottom w:val="single" w:sz="4" w:space="0" w:color="C0C0C0"/>
              <w:right w:val="single" w:sz="4" w:space="0" w:color="C0C0C0"/>
            </w:tcBorders>
            <w:shd w:val="clear" w:color="000000" w:fill="D7EAD3"/>
            <w:vAlign w:val="center"/>
            <w:hideMark/>
          </w:tcPr>
          <w:p w14:paraId="1CCCBBC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754D1B8E" w14:textId="77777777" w:rsidR="009B55A6" w:rsidRPr="009B55A6" w:rsidRDefault="009B55A6" w:rsidP="009B55A6">
            <w:pPr>
              <w:rPr>
                <w:rFonts w:ascii="Tahoma" w:hAnsi="Tahoma" w:cs="Tahoma"/>
                <w:sz w:val="13"/>
                <w:szCs w:val="13"/>
                <w:lang w:eastAsia="ru-RU"/>
              </w:rPr>
            </w:pPr>
          </w:p>
        </w:tc>
      </w:tr>
      <w:tr w:rsidR="009B55A6" w:rsidRPr="009B55A6" w14:paraId="551EAB34" w14:textId="77777777" w:rsidTr="00831603">
        <w:trPr>
          <w:trHeight w:val="930"/>
          <w:jc w:val="center"/>
        </w:trPr>
        <w:tc>
          <w:tcPr>
            <w:tcW w:w="173" w:type="dxa"/>
            <w:tcBorders>
              <w:top w:val="nil"/>
              <w:left w:val="nil"/>
              <w:bottom w:val="nil"/>
              <w:right w:val="nil"/>
            </w:tcBorders>
            <w:shd w:val="clear" w:color="000000" w:fill="FFFF00"/>
            <w:noWrap/>
            <w:vAlign w:val="center"/>
            <w:hideMark/>
          </w:tcPr>
          <w:p w14:paraId="39516D2B"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3D5CEC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3.11.3.3</w:t>
            </w:r>
          </w:p>
        </w:tc>
        <w:tc>
          <w:tcPr>
            <w:tcW w:w="1417" w:type="dxa"/>
            <w:tcBorders>
              <w:top w:val="nil"/>
              <w:left w:val="nil"/>
              <w:bottom w:val="single" w:sz="4" w:space="0" w:color="C0C0C0"/>
              <w:right w:val="single" w:sz="4" w:space="0" w:color="C0C0C0"/>
            </w:tcBorders>
            <w:shd w:val="clear" w:color="000000" w:fill="E3FAFD"/>
            <w:vAlign w:val="center"/>
            <w:hideMark/>
          </w:tcPr>
          <w:p w14:paraId="3C6B99EA"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затраты по мероприятиям ОТ и ПБ</w:t>
            </w:r>
          </w:p>
        </w:tc>
        <w:tc>
          <w:tcPr>
            <w:tcW w:w="656" w:type="dxa"/>
            <w:tcBorders>
              <w:top w:val="nil"/>
              <w:left w:val="nil"/>
              <w:bottom w:val="single" w:sz="4" w:space="0" w:color="C0C0C0"/>
              <w:right w:val="single" w:sz="4" w:space="0" w:color="C0C0C0"/>
            </w:tcBorders>
            <w:shd w:val="clear" w:color="auto" w:fill="auto"/>
            <w:vAlign w:val="center"/>
            <w:hideMark/>
          </w:tcPr>
          <w:p w14:paraId="06FC812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1FF2574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286,36</w:t>
            </w:r>
          </w:p>
        </w:tc>
        <w:tc>
          <w:tcPr>
            <w:tcW w:w="999" w:type="dxa"/>
            <w:tcBorders>
              <w:top w:val="nil"/>
              <w:left w:val="nil"/>
              <w:bottom w:val="single" w:sz="4" w:space="0" w:color="C0C0C0"/>
              <w:right w:val="single" w:sz="4" w:space="0" w:color="C0C0C0"/>
            </w:tcBorders>
            <w:shd w:val="clear" w:color="000000" w:fill="FFFFCC"/>
            <w:vAlign w:val="center"/>
            <w:hideMark/>
          </w:tcPr>
          <w:p w14:paraId="2F0C2B6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286,36</w:t>
            </w:r>
          </w:p>
        </w:tc>
        <w:tc>
          <w:tcPr>
            <w:tcW w:w="505" w:type="dxa"/>
            <w:tcBorders>
              <w:top w:val="nil"/>
              <w:left w:val="nil"/>
              <w:bottom w:val="single" w:sz="4" w:space="0" w:color="C0C0C0"/>
              <w:right w:val="single" w:sz="4" w:space="0" w:color="C0C0C0"/>
            </w:tcBorders>
            <w:shd w:val="clear" w:color="000000" w:fill="D7EAD3"/>
            <w:vAlign w:val="center"/>
            <w:hideMark/>
          </w:tcPr>
          <w:p w14:paraId="00E9964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1C374B22"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104A1E5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293,15</w:t>
            </w:r>
          </w:p>
        </w:tc>
        <w:tc>
          <w:tcPr>
            <w:tcW w:w="999" w:type="dxa"/>
            <w:tcBorders>
              <w:top w:val="nil"/>
              <w:left w:val="nil"/>
              <w:bottom w:val="single" w:sz="4" w:space="0" w:color="C0C0C0"/>
              <w:right w:val="single" w:sz="4" w:space="0" w:color="C0C0C0"/>
            </w:tcBorders>
            <w:shd w:val="clear" w:color="000000" w:fill="FFFFCC"/>
            <w:vAlign w:val="center"/>
            <w:hideMark/>
          </w:tcPr>
          <w:p w14:paraId="0679A29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293,13</w:t>
            </w:r>
          </w:p>
        </w:tc>
        <w:tc>
          <w:tcPr>
            <w:tcW w:w="686" w:type="dxa"/>
            <w:tcBorders>
              <w:top w:val="nil"/>
              <w:left w:val="nil"/>
              <w:bottom w:val="single" w:sz="4" w:space="0" w:color="C0C0C0"/>
              <w:right w:val="single" w:sz="4" w:space="0" w:color="C0C0C0"/>
            </w:tcBorders>
            <w:shd w:val="clear" w:color="000000" w:fill="D7EAD3"/>
            <w:vAlign w:val="center"/>
            <w:hideMark/>
          </w:tcPr>
          <w:p w14:paraId="035E590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146,57</w:t>
            </w:r>
          </w:p>
        </w:tc>
        <w:tc>
          <w:tcPr>
            <w:tcW w:w="686" w:type="dxa"/>
            <w:tcBorders>
              <w:top w:val="nil"/>
              <w:left w:val="nil"/>
              <w:bottom w:val="single" w:sz="4" w:space="0" w:color="C0C0C0"/>
              <w:right w:val="single" w:sz="4" w:space="0" w:color="C0C0C0"/>
            </w:tcBorders>
            <w:shd w:val="clear" w:color="000000" w:fill="D7EAD3"/>
            <w:vAlign w:val="center"/>
            <w:hideMark/>
          </w:tcPr>
          <w:p w14:paraId="558B04A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146,57</w:t>
            </w:r>
          </w:p>
        </w:tc>
        <w:tc>
          <w:tcPr>
            <w:tcW w:w="526" w:type="dxa"/>
            <w:tcBorders>
              <w:top w:val="nil"/>
              <w:left w:val="nil"/>
              <w:bottom w:val="single" w:sz="4" w:space="0" w:color="C0C0C0"/>
              <w:right w:val="single" w:sz="4" w:space="0" w:color="C0C0C0"/>
            </w:tcBorders>
            <w:shd w:val="clear" w:color="000000" w:fill="D7EAD3"/>
            <w:vAlign w:val="center"/>
            <w:hideMark/>
          </w:tcPr>
          <w:p w14:paraId="513F44D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0,02</w:t>
            </w:r>
          </w:p>
        </w:tc>
        <w:tc>
          <w:tcPr>
            <w:tcW w:w="1009" w:type="dxa"/>
            <w:vMerge/>
            <w:tcBorders>
              <w:top w:val="nil"/>
              <w:left w:val="nil"/>
              <w:bottom w:val="nil"/>
              <w:right w:val="nil"/>
            </w:tcBorders>
            <w:vAlign w:val="center"/>
            <w:hideMark/>
          </w:tcPr>
          <w:p w14:paraId="0340C221"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66640D2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301,82</w:t>
            </w:r>
          </w:p>
        </w:tc>
        <w:tc>
          <w:tcPr>
            <w:tcW w:w="999" w:type="dxa"/>
            <w:tcBorders>
              <w:top w:val="nil"/>
              <w:left w:val="nil"/>
              <w:bottom w:val="single" w:sz="4" w:space="0" w:color="C0C0C0"/>
              <w:right w:val="single" w:sz="4" w:space="0" w:color="C0C0C0"/>
            </w:tcBorders>
            <w:shd w:val="clear" w:color="000000" w:fill="FFFFCC"/>
            <w:vAlign w:val="center"/>
            <w:hideMark/>
          </w:tcPr>
          <w:p w14:paraId="275A897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301,81</w:t>
            </w:r>
          </w:p>
        </w:tc>
        <w:tc>
          <w:tcPr>
            <w:tcW w:w="686" w:type="dxa"/>
            <w:tcBorders>
              <w:top w:val="nil"/>
              <w:left w:val="nil"/>
              <w:bottom w:val="single" w:sz="4" w:space="0" w:color="C0C0C0"/>
              <w:right w:val="single" w:sz="4" w:space="0" w:color="C0C0C0"/>
            </w:tcBorders>
            <w:shd w:val="clear" w:color="000000" w:fill="D7EAD3"/>
            <w:vAlign w:val="center"/>
            <w:hideMark/>
          </w:tcPr>
          <w:p w14:paraId="575845F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150,90</w:t>
            </w:r>
          </w:p>
        </w:tc>
        <w:tc>
          <w:tcPr>
            <w:tcW w:w="688" w:type="dxa"/>
            <w:tcBorders>
              <w:top w:val="nil"/>
              <w:left w:val="nil"/>
              <w:bottom w:val="single" w:sz="4" w:space="0" w:color="C0C0C0"/>
              <w:right w:val="single" w:sz="4" w:space="0" w:color="C0C0C0"/>
            </w:tcBorders>
            <w:shd w:val="clear" w:color="000000" w:fill="D7EAD3"/>
            <w:vAlign w:val="center"/>
            <w:hideMark/>
          </w:tcPr>
          <w:p w14:paraId="7081D7B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150,90</w:t>
            </w:r>
          </w:p>
        </w:tc>
        <w:tc>
          <w:tcPr>
            <w:tcW w:w="567" w:type="dxa"/>
            <w:tcBorders>
              <w:top w:val="nil"/>
              <w:left w:val="nil"/>
              <w:bottom w:val="single" w:sz="4" w:space="0" w:color="C0C0C0"/>
              <w:right w:val="single" w:sz="4" w:space="0" w:color="C0C0C0"/>
            </w:tcBorders>
            <w:shd w:val="clear" w:color="000000" w:fill="D7EAD3"/>
            <w:vAlign w:val="center"/>
            <w:hideMark/>
          </w:tcPr>
          <w:p w14:paraId="403E964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962" w:type="dxa"/>
            <w:vMerge/>
            <w:tcBorders>
              <w:top w:val="nil"/>
              <w:left w:val="nil"/>
              <w:bottom w:val="nil"/>
              <w:right w:val="nil"/>
            </w:tcBorders>
            <w:vAlign w:val="center"/>
            <w:hideMark/>
          </w:tcPr>
          <w:p w14:paraId="3C16E367" w14:textId="77777777" w:rsidR="009B55A6" w:rsidRPr="009B55A6" w:rsidRDefault="009B55A6" w:rsidP="009B55A6">
            <w:pPr>
              <w:rPr>
                <w:rFonts w:ascii="Tahoma" w:hAnsi="Tahoma" w:cs="Tahoma"/>
                <w:sz w:val="13"/>
                <w:szCs w:val="13"/>
                <w:lang w:eastAsia="ru-RU"/>
              </w:rPr>
            </w:pPr>
          </w:p>
        </w:tc>
      </w:tr>
      <w:tr w:rsidR="009B55A6" w:rsidRPr="009B55A6" w14:paraId="7ED2411E" w14:textId="77777777" w:rsidTr="00831603">
        <w:trPr>
          <w:trHeight w:val="780"/>
          <w:jc w:val="center"/>
        </w:trPr>
        <w:tc>
          <w:tcPr>
            <w:tcW w:w="173" w:type="dxa"/>
            <w:tcBorders>
              <w:top w:val="nil"/>
              <w:left w:val="nil"/>
              <w:bottom w:val="nil"/>
              <w:right w:val="nil"/>
            </w:tcBorders>
            <w:shd w:val="clear" w:color="000000" w:fill="FFFF00"/>
            <w:noWrap/>
            <w:vAlign w:val="center"/>
            <w:hideMark/>
          </w:tcPr>
          <w:p w14:paraId="149AB9FE"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EDDFF6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3.11.3.4</w:t>
            </w:r>
          </w:p>
        </w:tc>
        <w:tc>
          <w:tcPr>
            <w:tcW w:w="1417" w:type="dxa"/>
            <w:tcBorders>
              <w:top w:val="nil"/>
              <w:left w:val="nil"/>
              <w:bottom w:val="single" w:sz="4" w:space="0" w:color="C0C0C0"/>
              <w:right w:val="single" w:sz="4" w:space="0" w:color="C0C0C0"/>
            </w:tcBorders>
            <w:shd w:val="clear" w:color="000000" w:fill="E3FAFD"/>
            <w:vAlign w:val="center"/>
            <w:hideMark/>
          </w:tcPr>
          <w:p w14:paraId="759C83E9"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экологические мероприятия</w:t>
            </w:r>
          </w:p>
        </w:tc>
        <w:tc>
          <w:tcPr>
            <w:tcW w:w="656" w:type="dxa"/>
            <w:tcBorders>
              <w:top w:val="nil"/>
              <w:left w:val="nil"/>
              <w:bottom w:val="single" w:sz="4" w:space="0" w:color="C0C0C0"/>
              <w:right w:val="single" w:sz="4" w:space="0" w:color="C0C0C0"/>
            </w:tcBorders>
            <w:shd w:val="clear" w:color="auto" w:fill="auto"/>
            <w:vAlign w:val="center"/>
            <w:hideMark/>
          </w:tcPr>
          <w:p w14:paraId="107D6BE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36A0F98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0,35</w:t>
            </w:r>
          </w:p>
        </w:tc>
        <w:tc>
          <w:tcPr>
            <w:tcW w:w="999" w:type="dxa"/>
            <w:tcBorders>
              <w:top w:val="nil"/>
              <w:left w:val="nil"/>
              <w:bottom w:val="single" w:sz="4" w:space="0" w:color="C0C0C0"/>
              <w:right w:val="single" w:sz="4" w:space="0" w:color="C0C0C0"/>
            </w:tcBorders>
            <w:shd w:val="clear" w:color="000000" w:fill="FFFFCC"/>
            <w:vAlign w:val="center"/>
            <w:hideMark/>
          </w:tcPr>
          <w:p w14:paraId="5892430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0,35</w:t>
            </w:r>
          </w:p>
        </w:tc>
        <w:tc>
          <w:tcPr>
            <w:tcW w:w="505" w:type="dxa"/>
            <w:tcBorders>
              <w:top w:val="nil"/>
              <w:left w:val="nil"/>
              <w:bottom w:val="single" w:sz="4" w:space="0" w:color="C0C0C0"/>
              <w:right w:val="single" w:sz="4" w:space="0" w:color="C0C0C0"/>
            </w:tcBorders>
            <w:shd w:val="clear" w:color="000000" w:fill="D7EAD3"/>
            <w:vAlign w:val="center"/>
            <w:hideMark/>
          </w:tcPr>
          <w:p w14:paraId="7E22553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062BC127"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579DA20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0,36</w:t>
            </w:r>
          </w:p>
        </w:tc>
        <w:tc>
          <w:tcPr>
            <w:tcW w:w="999" w:type="dxa"/>
            <w:tcBorders>
              <w:top w:val="nil"/>
              <w:left w:val="nil"/>
              <w:bottom w:val="single" w:sz="4" w:space="0" w:color="C0C0C0"/>
              <w:right w:val="single" w:sz="4" w:space="0" w:color="C0C0C0"/>
            </w:tcBorders>
            <w:shd w:val="clear" w:color="000000" w:fill="FFFFCC"/>
            <w:vAlign w:val="center"/>
            <w:hideMark/>
          </w:tcPr>
          <w:p w14:paraId="555E9EF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0,36</w:t>
            </w:r>
          </w:p>
        </w:tc>
        <w:tc>
          <w:tcPr>
            <w:tcW w:w="686" w:type="dxa"/>
            <w:tcBorders>
              <w:top w:val="nil"/>
              <w:left w:val="nil"/>
              <w:bottom w:val="single" w:sz="4" w:space="0" w:color="C0C0C0"/>
              <w:right w:val="single" w:sz="4" w:space="0" w:color="C0C0C0"/>
            </w:tcBorders>
            <w:shd w:val="clear" w:color="000000" w:fill="D7EAD3"/>
            <w:vAlign w:val="center"/>
            <w:hideMark/>
          </w:tcPr>
          <w:p w14:paraId="2A06610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0,18</w:t>
            </w:r>
          </w:p>
        </w:tc>
        <w:tc>
          <w:tcPr>
            <w:tcW w:w="686" w:type="dxa"/>
            <w:tcBorders>
              <w:top w:val="nil"/>
              <w:left w:val="nil"/>
              <w:bottom w:val="single" w:sz="4" w:space="0" w:color="C0C0C0"/>
              <w:right w:val="single" w:sz="4" w:space="0" w:color="C0C0C0"/>
            </w:tcBorders>
            <w:shd w:val="clear" w:color="000000" w:fill="D7EAD3"/>
            <w:vAlign w:val="center"/>
            <w:hideMark/>
          </w:tcPr>
          <w:p w14:paraId="51C5DCF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0,18</w:t>
            </w:r>
          </w:p>
        </w:tc>
        <w:tc>
          <w:tcPr>
            <w:tcW w:w="526" w:type="dxa"/>
            <w:tcBorders>
              <w:top w:val="nil"/>
              <w:left w:val="nil"/>
              <w:bottom w:val="single" w:sz="4" w:space="0" w:color="C0C0C0"/>
              <w:right w:val="single" w:sz="4" w:space="0" w:color="C0C0C0"/>
            </w:tcBorders>
            <w:shd w:val="clear" w:color="000000" w:fill="D7EAD3"/>
            <w:vAlign w:val="center"/>
            <w:hideMark/>
          </w:tcPr>
          <w:p w14:paraId="2EBB57E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642941FD"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1DD582C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0,37</w:t>
            </w:r>
          </w:p>
        </w:tc>
        <w:tc>
          <w:tcPr>
            <w:tcW w:w="999" w:type="dxa"/>
            <w:tcBorders>
              <w:top w:val="nil"/>
              <w:left w:val="nil"/>
              <w:bottom w:val="single" w:sz="4" w:space="0" w:color="C0C0C0"/>
              <w:right w:val="single" w:sz="4" w:space="0" w:color="C0C0C0"/>
            </w:tcBorders>
            <w:shd w:val="clear" w:color="000000" w:fill="FFFFCC"/>
            <w:vAlign w:val="center"/>
            <w:hideMark/>
          </w:tcPr>
          <w:p w14:paraId="23067CB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0,37</w:t>
            </w:r>
          </w:p>
        </w:tc>
        <w:tc>
          <w:tcPr>
            <w:tcW w:w="686" w:type="dxa"/>
            <w:tcBorders>
              <w:top w:val="nil"/>
              <w:left w:val="nil"/>
              <w:bottom w:val="single" w:sz="4" w:space="0" w:color="C0C0C0"/>
              <w:right w:val="single" w:sz="4" w:space="0" w:color="C0C0C0"/>
            </w:tcBorders>
            <w:shd w:val="clear" w:color="000000" w:fill="D7EAD3"/>
            <w:vAlign w:val="center"/>
            <w:hideMark/>
          </w:tcPr>
          <w:p w14:paraId="4AEB0DF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0,18</w:t>
            </w:r>
          </w:p>
        </w:tc>
        <w:tc>
          <w:tcPr>
            <w:tcW w:w="688" w:type="dxa"/>
            <w:tcBorders>
              <w:top w:val="nil"/>
              <w:left w:val="nil"/>
              <w:bottom w:val="single" w:sz="4" w:space="0" w:color="C0C0C0"/>
              <w:right w:val="single" w:sz="4" w:space="0" w:color="C0C0C0"/>
            </w:tcBorders>
            <w:shd w:val="clear" w:color="000000" w:fill="D7EAD3"/>
            <w:vAlign w:val="center"/>
            <w:hideMark/>
          </w:tcPr>
          <w:p w14:paraId="36845B6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0,18</w:t>
            </w:r>
          </w:p>
        </w:tc>
        <w:tc>
          <w:tcPr>
            <w:tcW w:w="567" w:type="dxa"/>
            <w:tcBorders>
              <w:top w:val="nil"/>
              <w:left w:val="nil"/>
              <w:bottom w:val="single" w:sz="4" w:space="0" w:color="C0C0C0"/>
              <w:right w:val="single" w:sz="4" w:space="0" w:color="C0C0C0"/>
            </w:tcBorders>
            <w:shd w:val="clear" w:color="000000" w:fill="D7EAD3"/>
            <w:vAlign w:val="center"/>
            <w:hideMark/>
          </w:tcPr>
          <w:p w14:paraId="0EB37CF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16CE2E48" w14:textId="77777777" w:rsidR="009B55A6" w:rsidRPr="009B55A6" w:rsidRDefault="009B55A6" w:rsidP="009B55A6">
            <w:pPr>
              <w:rPr>
                <w:rFonts w:ascii="Tahoma" w:hAnsi="Tahoma" w:cs="Tahoma"/>
                <w:sz w:val="13"/>
                <w:szCs w:val="13"/>
                <w:lang w:eastAsia="ru-RU"/>
              </w:rPr>
            </w:pPr>
          </w:p>
        </w:tc>
      </w:tr>
      <w:tr w:rsidR="009B55A6" w:rsidRPr="009B55A6" w14:paraId="3E0148E3"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6319083E"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25E258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3.12</w:t>
            </w:r>
          </w:p>
        </w:tc>
        <w:tc>
          <w:tcPr>
            <w:tcW w:w="1417" w:type="dxa"/>
            <w:tcBorders>
              <w:top w:val="nil"/>
              <w:left w:val="nil"/>
              <w:bottom w:val="single" w:sz="4" w:space="0" w:color="C0C0C0"/>
              <w:right w:val="single" w:sz="4" w:space="0" w:color="C0C0C0"/>
            </w:tcBorders>
            <w:shd w:val="clear" w:color="auto" w:fill="auto"/>
            <w:vAlign w:val="center"/>
            <w:hideMark/>
          </w:tcPr>
          <w:p w14:paraId="00D2F202"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Прочие производственные расходы</w:t>
            </w:r>
          </w:p>
        </w:tc>
        <w:tc>
          <w:tcPr>
            <w:tcW w:w="656" w:type="dxa"/>
            <w:tcBorders>
              <w:top w:val="nil"/>
              <w:left w:val="nil"/>
              <w:bottom w:val="single" w:sz="4" w:space="0" w:color="C0C0C0"/>
              <w:right w:val="single" w:sz="4" w:space="0" w:color="C0C0C0"/>
            </w:tcBorders>
            <w:shd w:val="clear" w:color="auto" w:fill="auto"/>
            <w:vAlign w:val="center"/>
            <w:hideMark/>
          </w:tcPr>
          <w:p w14:paraId="379AE62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4C7C658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10 275,97</w:t>
            </w:r>
          </w:p>
        </w:tc>
        <w:tc>
          <w:tcPr>
            <w:tcW w:w="999" w:type="dxa"/>
            <w:tcBorders>
              <w:top w:val="nil"/>
              <w:left w:val="nil"/>
              <w:bottom w:val="single" w:sz="4" w:space="0" w:color="C0C0C0"/>
              <w:right w:val="single" w:sz="4" w:space="0" w:color="C0C0C0"/>
            </w:tcBorders>
            <w:shd w:val="clear" w:color="000000" w:fill="D7EAD3"/>
            <w:vAlign w:val="center"/>
            <w:hideMark/>
          </w:tcPr>
          <w:p w14:paraId="5B50891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10 275,97</w:t>
            </w:r>
          </w:p>
        </w:tc>
        <w:tc>
          <w:tcPr>
            <w:tcW w:w="505" w:type="dxa"/>
            <w:tcBorders>
              <w:top w:val="nil"/>
              <w:left w:val="nil"/>
              <w:bottom w:val="single" w:sz="4" w:space="0" w:color="C0C0C0"/>
              <w:right w:val="single" w:sz="4" w:space="0" w:color="C0C0C0"/>
            </w:tcBorders>
            <w:shd w:val="clear" w:color="000000" w:fill="D7EAD3"/>
            <w:vAlign w:val="center"/>
            <w:hideMark/>
          </w:tcPr>
          <w:p w14:paraId="3BA74FE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vMerge w:val="restart"/>
            <w:tcBorders>
              <w:top w:val="nil"/>
              <w:left w:val="nil"/>
              <w:bottom w:val="nil"/>
              <w:right w:val="single" w:sz="4" w:space="0" w:color="C0C0C0"/>
            </w:tcBorders>
            <w:shd w:val="clear" w:color="000000" w:fill="FFFFCC"/>
            <w:vAlign w:val="center"/>
            <w:hideMark/>
          </w:tcPr>
          <w:p w14:paraId="1CB04A8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D7EAD3"/>
            <w:vAlign w:val="center"/>
            <w:hideMark/>
          </w:tcPr>
          <w:p w14:paraId="3226C93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10 519,10</w:t>
            </w:r>
          </w:p>
        </w:tc>
        <w:tc>
          <w:tcPr>
            <w:tcW w:w="999" w:type="dxa"/>
            <w:tcBorders>
              <w:top w:val="nil"/>
              <w:left w:val="nil"/>
              <w:bottom w:val="single" w:sz="4" w:space="0" w:color="C0C0C0"/>
              <w:right w:val="single" w:sz="4" w:space="0" w:color="C0C0C0"/>
            </w:tcBorders>
            <w:shd w:val="clear" w:color="000000" w:fill="D7EAD3"/>
            <w:vAlign w:val="center"/>
            <w:hideMark/>
          </w:tcPr>
          <w:p w14:paraId="1502567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10 519,10</w:t>
            </w:r>
          </w:p>
        </w:tc>
        <w:tc>
          <w:tcPr>
            <w:tcW w:w="686" w:type="dxa"/>
            <w:tcBorders>
              <w:top w:val="nil"/>
              <w:left w:val="nil"/>
              <w:bottom w:val="single" w:sz="4" w:space="0" w:color="C0C0C0"/>
              <w:right w:val="single" w:sz="4" w:space="0" w:color="C0C0C0"/>
            </w:tcBorders>
            <w:shd w:val="clear" w:color="000000" w:fill="D7EAD3"/>
            <w:vAlign w:val="center"/>
            <w:hideMark/>
          </w:tcPr>
          <w:p w14:paraId="15BAF28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5 259,55</w:t>
            </w:r>
          </w:p>
        </w:tc>
        <w:tc>
          <w:tcPr>
            <w:tcW w:w="686" w:type="dxa"/>
            <w:tcBorders>
              <w:top w:val="nil"/>
              <w:left w:val="nil"/>
              <w:bottom w:val="single" w:sz="4" w:space="0" w:color="C0C0C0"/>
              <w:right w:val="single" w:sz="4" w:space="0" w:color="C0C0C0"/>
            </w:tcBorders>
            <w:shd w:val="clear" w:color="000000" w:fill="D7EAD3"/>
            <w:vAlign w:val="center"/>
            <w:hideMark/>
          </w:tcPr>
          <w:p w14:paraId="3FF64DA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5 259,55</w:t>
            </w:r>
          </w:p>
        </w:tc>
        <w:tc>
          <w:tcPr>
            <w:tcW w:w="526" w:type="dxa"/>
            <w:tcBorders>
              <w:top w:val="nil"/>
              <w:left w:val="nil"/>
              <w:bottom w:val="single" w:sz="4" w:space="0" w:color="C0C0C0"/>
              <w:right w:val="single" w:sz="4" w:space="0" w:color="C0C0C0"/>
            </w:tcBorders>
            <w:shd w:val="clear" w:color="000000" w:fill="D7EAD3"/>
            <w:vAlign w:val="center"/>
            <w:hideMark/>
          </w:tcPr>
          <w:p w14:paraId="670EC7A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vMerge w:val="restart"/>
            <w:tcBorders>
              <w:top w:val="nil"/>
              <w:left w:val="nil"/>
              <w:bottom w:val="nil"/>
              <w:right w:val="nil"/>
            </w:tcBorders>
            <w:shd w:val="clear" w:color="000000" w:fill="FFFFCC"/>
            <w:vAlign w:val="center"/>
            <w:hideMark/>
          </w:tcPr>
          <w:p w14:paraId="3D0D46E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4165D67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10 830,45</w:t>
            </w:r>
          </w:p>
        </w:tc>
        <w:tc>
          <w:tcPr>
            <w:tcW w:w="999" w:type="dxa"/>
            <w:tcBorders>
              <w:top w:val="nil"/>
              <w:left w:val="nil"/>
              <w:bottom w:val="single" w:sz="4" w:space="0" w:color="C0C0C0"/>
              <w:right w:val="single" w:sz="4" w:space="0" w:color="C0C0C0"/>
            </w:tcBorders>
            <w:shd w:val="clear" w:color="000000" w:fill="D7EAD3"/>
            <w:vAlign w:val="center"/>
            <w:hideMark/>
          </w:tcPr>
          <w:p w14:paraId="7AE1AF8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10 830,46</w:t>
            </w:r>
          </w:p>
        </w:tc>
        <w:tc>
          <w:tcPr>
            <w:tcW w:w="686" w:type="dxa"/>
            <w:tcBorders>
              <w:top w:val="nil"/>
              <w:left w:val="nil"/>
              <w:bottom w:val="single" w:sz="4" w:space="0" w:color="C0C0C0"/>
              <w:right w:val="single" w:sz="4" w:space="0" w:color="C0C0C0"/>
            </w:tcBorders>
            <w:shd w:val="clear" w:color="000000" w:fill="D7EAD3"/>
            <w:vAlign w:val="center"/>
            <w:hideMark/>
          </w:tcPr>
          <w:p w14:paraId="3F17CA8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5 415,23</w:t>
            </w:r>
          </w:p>
        </w:tc>
        <w:tc>
          <w:tcPr>
            <w:tcW w:w="688" w:type="dxa"/>
            <w:tcBorders>
              <w:top w:val="nil"/>
              <w:left w:val="nil"/>
              <w:bottom w:val="single" w:sz="4" w:space="0" w:color="C0C0C0"/>
              <w:right w:val="single" w:sz="4" w:space="0" w:color="C0C0C0"/>
            </w:tcBorders>
            <w:shd w:val="clear" w:color="000000" w:fill="D7EAD3"/>
            <w:vAlign w:val="center"/>
            <w:hideMark/>
          </w:tcPr>
          <w:p w14:paraId="0EC05F1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5 415,23</w:t>
            </w:r>
          </w:p>
        </w:tc>
        <w:tc>
          <w:tcPr>
            <w:tcW w:w="567" w:type="dxa"/>
            <w:tcBorders>
              <w:top w:val="nil"/>
              <w:left w:val="nil"/>
              <w:bottom w:val="single" w:sz="4" w:space="0" w:color="C0C0C0"/>
              <w:right w:val="single" w:sz="4" w:space="0" w:color="C0C0C0"/>
            </w:tcBorders>
            <w:shd w:val="clear" w:color="000000" w:fill="D7EAD3"/>
            <w:vAlign w:val="center"/>
            <w:hideMark/>
          </w:tcPr>
          <w:p w14:paraId="050D30A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962" w:type="dxa"/>
            <w:vMerge w:val="restart"/>
            <w:tcBorders>
              <w:top w:val="nil"/>
              <w:left w:val="nil"/>
              <w:bottom w:val="nil"/>
              <w:right w:val="nil"/>
            </w:tcBorders>
            <w:shd w:val="clear" w:color="000000" w:fill="FFFFCC"/>
            <w:vAlign w:val="center"/>
            <w:hideMark/>
          </w:tcPr>
          <w:p w14:paraId="66113A9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B55A6" w:rsidRPr="009B55A6" w14:paraId="0A60C8ED"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5255EF60"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5CD179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3.12.1</w:t>
            </w:r>
          </w:p>
        </w:tc>
        <w:tc>
          <w:tcPr>
            <w:tcW w:w="1417" w:type="dxa"/>
            <w:tcBorders>
              <w:top w:val="nil"/>
              <w:left w:val="nil"/>
              <w:bottom w:val="single" w:sz="4" w:space="0" w:color="C0C0C0"/>
              <w:right w:val="single" w:sz="4" w:space="0" w:color="C0C0C0"/>
            </w:tcBorders>
            <w:shd w:val="clear" w:color="auto" w:fill="auto"/>
            <w:vAlign w:val="center"/>
            <w:hideMark/>
          </w:tcPr>
          <w:p w14:paraId="680E8392"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Лабораторные анализы</w:t>
            </w:r>
          </w:p>
        </w:tc>
        <w:tc>
          <w:tcPr>
            <w:tcW w:w="656" w:type="dxa"/>
            <w:tcBorders>
              <w:top w:val="nil"/>
              <w:left w:val="nil"/>
              <w:bottom w:val="single" w:sz="4" w:space="0" w:color="C0C0C0"/>
              <w:right w:val="single" w:sz="4" w:space="0" w:color="C0C0C0"/>
            </w:tcBorders>
            <w:shd w:val="clear" w:color="auto" w:fill="auto"/>
            <w:vAlign w:val="center"/>
            <w:hideMark/>
          </w:tcPr>
          <w:p w14:paraId="0FDA6D1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4997677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270,62</w:t>
            </w:r>
          </w:p>
        </w:tc>
        <w:tc>
          <w:tcPr>
            <w:tcW w:w="999" w:type="dxa"/>
            <w:tcBorders>
              <w:top w:val="nil"/>
              <w:left w:val="nil"/>
              <w:bottom w:val="single" w:sz="4" w:space="0" w:color="C0C0C0"/>
              <w:right w:val="single" w:sz="4" w:space="0" w:color="C0C0C0"/>
            </w:tcBorders>
            <w:shd w:val="clear" w:color="000000" w:fill="FFFFCC"/>
            <w:vAlign w:val="center"/>
            <w:hideMark/>
          </w:tcPr>
          <w:p w14:paraId="506919D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270,62</w:t>
            </w:r>
          </w:p>
        </w:tc>
        <w:tc>
          <w:tcPr>
            <w:tcW w:w="505" w:type="dxa"/>
            <w:tcBorders>
              <w:top w:val="nil"/>
              <w:left w:val="nil"/>
              <w:bottom w:val="single" w:sz="4" w:space="0" w:color="C0C0C0"/>
              <w:right w:val="single" w:sz="4" w:space="0" w:color="C0C0C0"/>
            </w:tcBorders>
            <w:shd w:val="clear" w:color="000000" w:fill="D7EAD3"/>
            <w:vAlign w:val="center"/>
            <w:hideMark/>
          </w:tcPr>
          <w:p w14:paraId="6B11569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13341156"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4F89DD7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277,02</w:t>
            </w:r>
          </w:p>
        </w:tc>
        <w:tc>
          <w:tcPr>
            <w:tcW w:w="999" w:type="dxa"/>
            <w:tcBorders>
              <w:top w:val="nil"/>
              <w:left w:val="nil"/>
              <w:bottom w:val="single" w:sz="4" w:space="0" w:color="C0C0C0"/>
              <w:right w:val="single" w:sz="4" w:space="0" w:color="C0C0C0"/>
            </w:tcBorders>
            <w:shd w:val="clear" w:color="000000" w:fill="FFFFCC"/>
            <w:vAlign w:val="center"/>
            <w:hideMark/>
          </w:tcPr>
          <w:p w14:paraId="77030F0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277,02</w:t>
            </w:r>
          </w:p>
        </w:tc>
        <w:tc>
          <w:tcPr>
            <w:tcW w:w="686" w:type="dxa"/>
            <w:tcBorders>
              <w:top w:val="nil"/>
              <w:left w:val="nil"/>
              <w:bottom w:val="single" w:sz="4" w:space="0" w:color="C0C0C0"/>
              <w:right w:val="single" w:sz="4" w:space="0" w:color="C0C0C0"/>
            </w:tcBorders>
            <w:shd w:val="clear" w:color="000000" w:fill="D7EAD3"/>
            <w:vAlign w:val="center"/>
            <w:hideMark/>
          </w:tcPr>
          <w:p w14:paraId="4B645AB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138,51</w:t>
            </w:r>
          </w:p>
        </w:tc>
        <w:tc>
          <w:tcPr>
            <w:tcW w:w="686" w:type="dxa"/>
            <w:tcBorders>
              <w:top w:val="nil"/>
              <w:left w:val="nil"/>
              <w:bottom w:val="single" w:sz="4" w:space="0" w:color="C0C0C0"/>
              <w:right w:val="single" w:sz="4" w:space="0" w:color="C0C0C0"/>
            </w:tcBorders>
            <w:shd w:val="clear" w:color="000000" w:fill="D7EAD3"/>
            <w:vAlign w:val="center"/>
            <w:hideMark/>
          </w:tcPr>
          <w:p w14:paraId="63F9940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138,51</w:t>
            </w:r>
          </w:p>
        </w:tc>
        <w:tc>
          <w:tcPr>
            <w:tcW w:w="526" w:type="dxa"/>
            <w:tcBorders>
              <w:top w:val="nil"/>
              <w:left w:val="nil"/>
              <w:bottom w:val="single" w:sz="4" w:space="0" w:color="C0C0C0"/>
              <w:right w:val="single" w:sz="4" w:space="0" w:color="C0C0C0"/>
            </w:tcBorders>
            <w:shd w:val="clear" w:color="000000" w:fill="D7EAD3"/>
            <w:vAlign w:val="center"/>
            <w:hideMark/>
          </w:tcPr>
          <w:p w14:paraId="78B066B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2261980F"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15132AA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285,22</w:t>
            </w:r>
          </w:p>
        </w:tc>
        <w:tc>
          <w:tcPr>
            <w:tcW w:w="999" w:type="dxa"/>
            <w:tcBorders>
              <w:top w:val="nil"/>
              <w:left w:val="nil"/>
              <w:bottom w:val="single" w:sz="4" w:space="0" w:color="C0C0C0"/>
              <w:right w:val="single" w:sz="4" w:space="0" w:color="C0C0C0"/>
            </w:tcBorders>
            <w:shd w:val="clear" w:color="000000" w:fill="FFFFCC"/>
            <w:vAlign w:val="center"/>
            <w:hideMark/>
          </w:tcPr>
          <w:p w14:paraId="1B57184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285,22</w:t>
            </w:r>
          </w:p>
        </w:tc>
        <w:tc>
          <w:tcPr>
            <w:tcW w:w="686" w:type="dxa"/>
            <w:tcBorders>
              <w:top w:val="nil"/>
              <w:left w:val="nil"/>
              <w:bottom w:val="single" w:sz="4" w:space="0" w:color="C0C0C0"/>
              <w:right w:val="single" w:sz="4" w:space="0" w:color="C0C0C0"/>
            </w:tcBorders>
            <w:shd w:val="clear" w:color="000000" w:fill="D7EAD3"/>
            <w:vAlign w:val="center"/>
            <w:hideMark/>
          </w:tcPr>
          <w:p w14:paraId="774B926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142,61</w:t>
            </w:r>
          </w:p>
        </w:tc>
        <w:tc>
          <w:tcPr>
            <w:tcW w:w="688" w:type="dxa"/>
            <w:tcBorders>
              <w:top w:val="nil"/>
              <w:left w:val="nil"/>
              <w:bottom w:val="single" w:sz="4" w:space="0" w:color="C0C0C0"/>
              <w:right w:val="single" w:sz="4" w:space="0" w:color="C0C0C0"/>
            </w:tcBorders>
            <w:shd w:val="clear" w:color="000000" w:fill="D7EAD3"/>
            <w:vAlign w:val="center"/>
            <w:hideMark/>
          </w:tcPr>
          <w:p w14:paraId="293BF96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142,61</w:t>
            </w:r>
          </w:p>
        </w:tc>
        <w:tc>
          <w:tcPr>
            <w:tcW w:w="567" w:type="dxa"/>
            <w:tcBorders>
              <w:top w:val="nil"/>
              <w:left w:val="nil"/>
              <w:bottom w:val="single" w:sz="4" w:space="0" w:color="C0C0C0"/>
              <w:right w:val="single" w:sz="4" w:space="0" w:color="C0C0C0"/>
            </w:tcBorders>
            <w:shd w:val="clear" w:color="000000" w:fill="D7EAD3"/>
            <w:vAlign w:val="center"/>
            <w:hideMark/>
          </w:tcPr>
          <w:p w14:paraId="7CDC57B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2C1DB2CA" w14:textId="77777777" w:rsidR="009B55A6" w:rsidRPr="009B55A6" w:rsidRDefault="009B55A6" w:rsidP="009B55A6">
            <w:pPr>
              <w:rPr>
                <w:rFonts w:ascii="Tahoma" w:hAnsi="Tahoma" w:cs="Tahoma"/>
                <w:sz w:val="13"/>
                <w:szCs w:val="13"/>
                <w:lang w:eastAsia="ru-RU"/>
              </w:rPr>
            </w:pPr>
          </w:p>
        </w:tc>
      </w:tr>
      <w:tr w:rsidR="009B55A6" w:rsidRPr="009B55A6" w14:paraId="437C3612" w14:textId="77777777" w:rsidTr="00831603">
        <w:trPr>
          <w:trHeight w:val="465"/>
          <w:jc w:val="center"/>
        </w:trPr>
        <w:tc>
          <w:tcPr>
            <w:tcW w:w="173" w:type="dxa"/>
            <w:tcBorders>
              <w:top w:val="nil"/>
              <w:left w:val="nil"/>
              <w:bottom w:val="nil"/>
              <w:right w:val="nil"/>
            </w:tcBorders>
            <w:shd w:val="clear" w:color="000000" w:fill="FFFF00"/>
            <w:noWrap/>
            <w:vAlign w:val="center"/>
            <w:hideMark/>
          </w:tcPr>
          <w:p w14:paraId="3E08E1E6"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5CEF81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3.12.2</w:t>
            </w:r>
          </w:p>
        </w:tc>
        <w:tc>
          <w:tcPr>
            <w:tcW w:w="1417" w:type="dxa"/>
            <w:tcBorders>
              <w:top w:val="nil"/>
              <w:left w:val="nil"/>
              <w:bottom w:val="single" w:sz="4" w:space="0" w:color="C0C0C0"/>
              <w:right w:val="single" w:sz="4" w:space="0" w:color="C0C0C0"/>
            </w:tcBorders>
            <w:shd w:val="clear" w:color="auto" w:fill="auto"/>
            <w:vAlign w:val="center"/>
            <w:hideMark/>
          </w:tcPr>
          <w:p w14:paraId="200F70E8"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Расходы на ГСМ (и/ или расходы на аренду спец.техники)</w:t>
            </w:r>
          </w:p>
        </w:tc>
        <w:tc>
          <w:tcPr>
            <w:tcW w:w="656" w:type="dxa"/>
            <w:tcBorders>
              <w:top w:val="nil"/>
              <w:left w:val="nil"/>
              <w:bottom w:val="single" w:sz="4" w:space="0" w:color="C0C0C0"/>
              <w:right w:val="single" w:sz="4" w:space="0" w:color="C0C0C0"/>
            </w:tcBorders>
            <w:shd w:val="clear" w:color="auto" w:fill="auto"/>
            <w:vAlign w:val="center"/>
            <w:hideMark/>
          </w:tcPr>
          <w:p w14:paraId="0B6B27C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28E10F2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3 661,92</w:t>
            </w:r>
          </w:p>
        </w:tc>
        <w:tc>
          <w:tcPr>
            <w:tcW w:w="999" w:type="dxa"/>
            <w:tcBorders>
              <w:top w:val="nil"/>
              <w:left w:val="nil"/>
              <w:bottom w:val="single" w:sz="4" w:space="0" w:color="C0C0C0"/>
              <w:right w:val="single" w:sz="4" w:space="0" w:color="C0C0C0"/>
            </w:tcBorders>
            <w:shd w:val="clear" w:color="000000" w:fill="FFFFCC"/>
            <w:vAlign w:val="center"/>
            <w:hideMark/>
          </w:tcPr>
          <w:p w14:paraId="5D0EFE3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3 661,92</w:t>
            </w:r>
          </w:p>
        </w:tc>
        <w:tc>
          <w:tcPr>
            <w:tcW w:w="505" w:type="dxa"/>
            <w:tcBorders>
              <w:top w:val="nil"/>
              <w:left w:val="nil"/>
              <w:bottom w:val="single" w:sz="4" w:space="0" w:color="C0C0C0"/>
              <w:right w:val="single" w:sz="4" w:space="0" w:color="C0C0C0"/>
            </w:tcBorders>
            <w:shd w:val="clear" w:color="000000" w:fill="D7EAD3"/>
            <w:vAlign w:val="center"/>
            <w:hideMark/>
          </w:tcPr>
          <w:p w14:paraId="233A926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190ED215"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689E3B9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3 748,55</w:t>
            </w:r>
          </w:p>
        </w:tc>
        <w:tc>
          <w:tcPr>
            <w:tcW w:w="999" w:type="dxa"/>
            <w:tcBorders>
              <w:top w:val="nil"/>
              <w:left w:val="nil"/>
              <w:bottom w:val="single" w:sz="4" w:space="0" w:color="C0C0C0"/>
              <w:right w:val="single" w:sz="4" w:space="0" w:color="C0C0C0"/>
            </w:tcBorders>
            <w:shd w:val="clear" w:color="000000" w:fill="FFFFCC"/>
            <w:vAlign w:val="center"/>
            <w:hideMark/>
          </w:tcPr>
          <w:p w14:paraId="19618A3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3 748,56</w:t>
            </w:r>
          </w:p>
        </w:tc>
        <w:tc>
          <w:tcPr>
            <w:tcW w:w="686" w:type="dxa"/>
            <w:tcBorders>
              <w:top w:val="nil"/>
              <w:left w:val="nil"/>
              <w:bottom w:val="single" w:sz="4" w:space="0" w:color="C0C0C0"/>
              <w:right w:val="single" w:sz="4" w:space="0" w:color="C0C0C0"/>
            </w:tcBorders>
            <w:shd w:val="clear" w:color="000000" w:fill="D7EAD3"/>
            <w:vAlign w:val="center"/>
            <w:hideMark/>
          </w:tcPr>
          <w:p w14:paraId="4DFF4E5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1 874,28</w:t>
            </w:r>
          </w:p>
        </w:tc>
        <w:tc>
          <w:tcPr>
            <w:tcW w:w="686" w:type="dxa"/>
            <w:tcBorders>
              <w:top w:val="nil"/>
              <w:left w:val="nil"/>
              <w:bottom w:val="single" w:sz="4" w:space="0" w:color="C0C0C0"/>
              <w:right w:val="single" w:sz="4" w:space="0" w:color="C0C0C0"/>
            </w:tcBorders>
            <w:shd w:val="clear" w:color="000000" w:fill="D7EAD3"/>
            <w:vAlign w:val="center"/>
            <w:hideMark/>
          </w:tcPr>
          <w:p w14:paraId="566C756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1 874,28</w:t>
            </w:r>
          </w:p>
        </w:tc>
        <w:tc>
          <w:tcPr>
            <w:tcW w:w="526" w:type="dxa"/>
            <w:tcBorders>
              <w:top w:val="nil"/>
              <w:left w:val="nil"/>
              <w:bottom w:val="single" w:sz="4" w:space="0" w:color="C0C0C0"/>
              <w:right w:val="single" w:sz="4" w:space="0" w:color="C0C0C0"/>
            </w:tcBorders>
            <w:shd w:val="clear" w:color="000000" w:fill="D7EAD3"/>
            <w:vAlign w:val="center"/>
            <w:hideMark/>
          </w:tcPr>
          <w:p w14:paraId="19E1EE6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vMerge/>
            <w:tcBorders>
              <w:top w:val="nil"/>
              <w:left w:val="nil"/>
              <w:bottom w:val="nil"/>
              <w:right w:val="nil"/>
            </w:tcBorders>
            <w:vAlign w:val="center"/>
            <w:hideMark/>
          </w:tcPr>
          <w:p w14:paraId="0B83BF69"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5852D86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3 859,51</w:t>
            </w:r>
          </w:p>
        </w:tc>
        <w:tc>
          <w:tcPr>
            <w:tcW w:w="999" w:type="dxa"/>
            <w:tcBorders>
              <w:top w:val="nil"/>
              <w:left w:val="nil"/>
              <w:bottom w:val="single" w:sz="4" w:space="0" w:color="C0C0C0"/>
              <w:right w:val="single" w:sz="4" w:space="0" w:color="C0C0C0"/>
            </w:tcBorders>
            <w:shd w:val="clear" w:color="000000" w:fill="FFFFCC"/>
            <w:vAlign w:val="center"/>
            <w:hideMark/>
          </w:tcPr>
          <w:p w14:paraId="7D44457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3 859,52</w:t>
            </w:r>
          </w:p>
        </w:tc>
        <w:tc>
          <w:tcPr>
            <w:tcW w:w="686" w:type="dxa"/>
            <w:tcBorders>
              <w:top w:val="nil"/>
              <w:left w:val="nil"/>
              <w:bottom w:val="single" w:sz="4" w:space="0" w:color="C0C0C0"/>
              <w:right w:val="single" w:sz="4" w:space="0" w:color="C0C0C0"/>
            </w:tcBorders>
            <w:shd w:val="clear" w:color="000000" w:fill="D7EAD3"/>
            <w:vAlign w:val="center"/>
            <w:hideMark/>
          </w:tcPr>
          <w:p w14:paraId="3F2A284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1 929,76</w:t>
            </w:r>
          </w:p>
        </w:tc>
        <w:tc>
          <w:tcPr>
            <w:tcW w:w="688" w:type="dxa"/>
            <w:tcBorders>
              <w:top w:val="nil"/>
              <w:left w:val="nil"/>
              <w:bottom w:val="single" w:sz="4" w:space="0" w:color="C0C0C0"/>
              <w:right w:val="single" w:sz="4" w:space="0" w:color="C0C0C0"/>
            </w:tcBorders>
            <w:shd w:val="clear" w:color="000000" w:fill="D7EAD3"/>
            <w:vAlign w:val="center"/>
            <w:hideMark/>
          </w:tcPr>
          <w:p w14:paraId="4F58B07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1 929,76</w:t>
            </w:r>
          </w:p>
        </w:tc>
        <w:tc>
          <w:tcPr>
            <w:tcW w:w="567" w:type="dxa"/>
            <w:tcBorders>
              <w:top w:val="nil"/>
              <w:left w:val="nil"/>
              <w:bottom w:val="single" w:sz="4" w:space="0" w:color="C0C0C0"/>
              <w:right w:val="single" w:sz="4" w:space="0" w:color="C0C0C0"/>
            </w:tcBorders>
            <w:shd w:val="clear" w:color="000000" w:fill="D7EAD3"/>
            <w:vAlign w:val="center"/>
            <w:hideMark/>
          </w:tcPr>
          <w:p w14:paraId="1876C2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962" w:type="dxa"/>
            <w:vMerge/>
            <w:tcBorders>
              <w:top w:val="nil"/>
              <w:left w:val="nil"/>
              <w:bottom w:val="nil"/>
              <w:right w:val="nil"/>
            </w:tcBorders>
            <w:vAlign w:val="center"/>
            <w:hideMark/>
          </w:tcPr>
          <w:p w14:paraId="1F16A9C9" w14:textId="77777777" w:rsidR="009B55A6" w:rsidRPr="009B55A6" w:rsidRDefault="009B55A6" w:rsidP="009B55A6">
            <w:pPr>
              <w:rPr>
                <w:rFonts w:ascii="Tahoma" w:hAnsi="Tahoma" w:cs="Tahoma"/>
                <w:sz w:val="13"/>
                <w:szCs w:val="13"/>
                <w:lang w:eastAsia="ru-RU"/>
              </w:rPr>
            </w:pPr>
          </w:p>
        </w:tc>
      </w:tr>
      <w:tr w:rsidR="009B55A6" w:rsidRPr="009B55A6" w14:paraId="75810CFE"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0F333745"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ADC06A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3.12.3</w:t>
            </w:r>
          </w:p>
        </w:tc>
        <w:tc>
          <w:tcPr>
            <w:tcW w:w="1417" w:type="dxa"/>
            <w:tcBorders>
              <w:top w:val="nil"/>
              <w:left w:val="nil"/>
              <w:bottom w:val="single" w:sz="4" w:space="0" w:color="C0C0C0"/>
              <w:right w:val="single" w:sz="4" w:space="0" w:color="C0C0C0"/>
            </w:tcBorders>
            <w:shd w:val="clear" w:color="auto" w:fill="auto"/>
            <w:vAlign w:val="center"/>
            <w:hideMark/>
          </w:tcPr>
          <w:p w14:paraId="25F8953B"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Прочие расходы:</w:t>
            </w:r>
          </w:p>
        </w:tc>
        <w:tc>
          <w:tcPr>
            <w:tcW w:w="656" w:type="dxa"/>
            <w:tcBorders>
              <w:top w:val="nil"/>
              <w:left w:val="nil"/>
              <w:bottom w:val="single" w:sz="4" w:space="0" w:color="C0C0C0"/>
              <w:right w:val="single" w:sz="4" w:space="0" w:color="C0C0C0"/>
            </w:tcBorders>
            <w:shd w:val="clear" w:color="auto" w:fill="auto"/>
            <w:vAlign w:val="center"/>
            <w:hideMark/>
          </w:tcPr>
          <w:p w14:paraId="4C81BA5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27D7A2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6 343,43</w:t>
            </w:r>
          </w:p>
        </w:tc>
        <w:tc>
          <w:tcPr>
            <w:tcW w:w="999" w:type="dxa"/>
            <w:tcBorders>
              <w:top w:val="nil"/>
              <w:left w:val="nil"/>
              <w:bottom w:val="single" w:sz="4" w:space="0" w:color="C0C0C0"/>
              <w:right w:val="single" w:sz="4" w:space="0" w:color="C0C0C0"/>
            </w:tcBorders>
            <w:shd w:val="clear" w:color="000000" w:fill="D7EAD3"/>
            <w:vAlign w:val="center"/>
            <w:hideMark/>
          </w:tcPr>
          <w:p w14:paraId="167C60B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6 343,43</w:t>
            </w:r>
          </w:p>
        </w:tc>
        <w:tc>
          <w:tcPr>
            <w:tcW w:w="505" w:type="dxa"/>
            <w:tcBorders>
              <w:top w:val="nil"/>
              <w:left w:val="nil"/>
              <w:bottom w:val="single" w:sz="4" w:space="0" w:color="C0C0C0"/>
              <w:right w:val="single" w:sz="4" w:space="0" w:color="C0C0C0"/>
            </w:tcBorders>
            <w:shd w:val="clear" w:color="000000" w:fill="D7EAD3"/>
            <w:vAlign w:val="center"/>
            <w:hideMark/>
          </w:tcPr>
          <w:p w14:paraId="3C97164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0B3EC524"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D7EAD3"/>
            <w:vAlign w:val="center"/>
            <w:hideMark/>
          </w:tcPr>
          <w:p w14:paraId="021DA8A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6 493,53</w:t>
            </w:r>
          </w:p>
        </w:tc>
        <w:tc>
          <w:tcPr>
            <w:tcW w:w="999" w:type="dxa"/>
            <w:tcBorders>
              <w:top w:val="nil"/>
              <w:left w:val="nil"/>
              <w:bottom w:val="single" w:sz="4" w:space="0" w:color="C0C0C0"/>
              <w:right w:val="single" w:sz="4" w:space="0" w:color="C0C0C0"/>
            </w:tcBorders>
            <w:shd w:val="clear" w:color="000000" w:fill="D7EAD3"/>
            <w:vAlign w:val="center"/>
            <w:hideMark/>
          </w:tcPr>
          <w:p w14:paraId="46DBFFC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6 493,52</w:t>
            </w:r>
          </w:p>
        </w:tc>
        <w:tc>
          <w:tcPr>
            <w:tcW w:w="686" w:type="dxa"/>
            <w:tcBorders>
              <w:top w:val="nil"/>
              <w:left w:val="nil"/>
              <w:bottom w:val="single" w:sz="4" w:space="0" w:color="C0C0C0"/>
              <w:right w:val="single" w:sz="4" w:space="0" w:color="C0C0C0"/>
            </w:tcBorders>
            <w:shd w:val="clear" w:color="000000" w:fill="D7EAD3"/>
            <w:vAlign w:val="center"/>
            <w:hideMark/>
          </w:tcPr>
          <w:p w14:paraId="00F18CA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3 246,76</w:t>
            </w:r>
          </w:p>
        </w:tc>
        <w:tc>
          <w:tcPr>
            <w:tcW w:w="686" w:type="dxa"/>
            <w:tcBorders>
              <w:top w:val="nil"/>
              <w:left w:val="nil"/>
              <w:bottom w:val="single" w:sz="4" w:space="0" w:color="C0C0C0"/>
              <w:right w:val="single" w:sz="4" w:space="0" w:color="C0C0C0"/>
            </w:tcBorders>
            <w:shd w:val="clear" w:color="000000" w:fill="D7EAD3"/>
            <w:vAlign w:val="center"/>
            <w:hideMark/>
          </w:tcPr>
          <w:p w14:paraId="4DAECFF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3 246,76</w:t>
            </w:r>
          </w:p>
        </w:tc>
        <w:tc>
          <w:tcPr>
            <w:tcW w:w="526" w:type="dxa"/>
            <w:tcBorders>
              <w:top w:val="nil"/>
              <w:left w:val="nil"/>
              <w:bottom w:val="single" w:sz="4" w:space="0" w:color="C0C0C0"/>
              <w:right w:val="single" w:sz="4" w:space="0" w:color="C0C0C0"/>
            </w:tcBorders>
            <w:shd w:val="clear" w:color="000000" w:fill="D7EAD3"/>
            <w:vAlign w:val="center"/>
            <w:hideMark/>
          </w:tcPr>
          <w:p w14:paraId="466C3D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vMerge/>
            <w:tcBorders>
              <w:top w:val="nil"/>
              <w:left w:val="nil"/>
              <w:bottom w:val="nil"/>
              <w:right w:val="nil"/>
            </w:tcBorders>
            <w:vAlign w:val="center"/>
            <w:hideMark/>
          </w:tcPr>
          <w:p w14:paraId="41801A7C"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6A84EFB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6 685,72</w:t>
            </w:r>
          </w:p>
        </w:tc>
        <w:tc>
          <w:tcPr>
            <w:tcW w:w="999" w:type="dxa"/>
            <w:tcBorders>
              <w:top w:val="nil"/>
              <w:left w:val="nil"/>
              <w:bottom w:val="single" w:sz="4" w:space="0" w:color="C0C0C0"/>
              <w:right w:val="single" w:sz="4" w:space="0" w:color="C0C0C0"/>
            </w:tcBorders>
            <w:shd w:val="clear" w:color="000000" w:fill="D7EAD3"/>
            <w:vAlign w:val="center"/>
            <w:hideMark/>
          </w:tcPr>
          <w:p w14:paraId="08ED5C8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6 685,72</w:t>
            </w:r>
          </w:p>
        </w:tc>
        <w:tc>
          <w:tcPr>
            <w:tcW w:w="686" w:type="dxa"/>
            <w:tcBorders>
              <w:top w:val="nil"/>
              <w:left w:val="nil"/>
              <w:bottom w:val="single" w:sz="4" w:space="0" w:color="C0C0C0"/>
              <w:right w:val="single" w:sz="4" w:space="0" w:color="C0C0C0"/>
            </w:tcBorders>
            <w:shd w:val="clear" w:color="000000" w:fill="D7EAD3"/>
            <w:vAlign w:val="center"/>
            <w:hideMark/>
          </w:tcPr>
          <w:p w14:paraId="15039C7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3 342,86</w:t>
            </w:r>
          </w:p>
        </w:tc>
        <w:tc>
          <w:tcPr>
            <w:tcW w:w="688" w:type="dxa"/>
            <w:tcBorders>
              <w:top w:val="nil"/>
              <w:left w:val="nil"/>
              <w:bottom w:val="single" w:sz="4" w:space="0" w:color="C0C0C0"/>
              <w:right w:val="single" w:sz="4" w:space="0" w:color="C0C0C0"/>
            </w:tcBorders>
            <w:shd w:val="clear" w:color="000000" w:fill="D7EAD3"/>
            <w:vAlign w:val="center"/>
            <w:hideMark/>
          </w:tcPr>
          <w:p w14:paraId="4696002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3 342,86</w:t>
            </w:r>
          </w:p>
        </w:tc>
        <w:tc>
          <w:tcPr>
            <w:tcW w:w="567" w:type="dxa"/>
            <w:tcBorders>
              <w:top w:val="nil"/>
              <w:left w:val="nil"/>
              <w:bottom w:val="single" w:sz="4" w:space="0" w:color="C0C0C0"/>
              <w:right w:val="single" w:sz="4" w:space="0" w:color="C0C0C0"/>
            </w:tcBorders>
            <w:shd w:val="clear" w:color="000000" w:fill="D7EAD3"/>
            <w:vAlign w:val="center"/>
            <w:hideMark/>
          </w:tcPr>
          <w:p w14:paraId="0391D01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0BE89AA3" w14:textId="77777777" w:rsidR="009B55A6" w:rsidRPr="009B55A6" w:rsidRDefault="009B55A6" w:rsidP="009B55A6">
            <w:pPr>
              <w:rPr>
                <w:rFonts w:ascii="Tahoma" w:hAnsi="Tahoma" w:cs="Tahoma"/>
                <w:sz w:val="13"/>
                <w:szCs w:val="13"/>
                <w:lang w:eastAsia="ru-RU"/>
              </w:rPr>
            </w:pPr>
          </w:p>
        </w:tc>
      </w:tr>
      <w:tr w:rsidR="009B55A6" w:rsidRPr="009B55A6" w14:paraId="735CE08A"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72DC6BCC"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20774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3.12.3.1</w:t>
            </w:r>
          </w:p>
        </w:tc>
        <w:tc>
          <w:tcPr>
            <w:tcW w:w="1417" w:type="dxa"/>
            <w:tcBorders>
              <w:top w:val="single" w:sz="4" w:space="0" w:color="C0C0C0"/>
              <w:left w:val="nil"/>
              <w:bottom w:val="single" w:sz="4" w:space="0" w:color="C0C0C0"/>
              <w:right w:val="single" w:sz="4" w:space="0" w:color="C0C0C0"/>
            </w:tcBorders>
            <w:shd w:val="clear" w:color="000000" w:fill="E3FAFD"/>
            <w:vAlign w:val="center"/>
            <w:hideMark/>
          </w:tcPr>
          <w:p w14:paraId="318DD177"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уголь</w:t>
            </w:r>
          </w:p>
        </w:tc>
        <w:tc>
          <w:tcPr>
            <w:tcW w:w="656" w:type="dxa"/>
            <w:tcBorders>
              <w:top w:val="single" w:sz="4" w:space="0" w:color="C0C0C0"/>
              <w:left w:val="nil"/>
              <w:bottom w:val="single" w:sz="4" w:space="0" w:color="C0C0C0"/>
              <w:right w:val="single" w:sz="4" w:space="0" w:color="C0C0C0"/>
            </w:tcBorders>
            <w:shd w:val="clear" w:color="auto" w:fill="auto"/>
            <w:vAlign w:val="center"/>
            <w:hideMark/>
          </w:tcPr>
          <w:p w14:paraId="28A98BD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single" w:sz="4" w:space="0" w:color="C0C0C0"/>
              <w:left w:val="nil"/>
              <w:bottom w:val="single" w:sz="4" w:space="0" w:color="C0C0C0"/>
              <w:right w:val="single" w:sz="4" w:space="0" w:color="C0C0C0"/>
            </w:tcBorders>
            <w:shd w:val="clear" w:color="000000" w:fill="FFFFCC"/>
            <w:vAlign w:val="center"/>
            <w:hideMark/>
          </w:tcPr>
          <w:p w14:paraId="0B656C4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1 551,53</w:t>
            </w:r>
          </w:p>
        </w:tc>
        <w:tc>
          <w:tcPr>
            <w:tcW w:w="999" w:type="dxa"/>
            <w:tcBorders>
              <w:top w:val="single" w:sz="4" w:space="0" w:color="C0C0C0"/>
              <w:left w:val="nil"/>
              <w:bottom w:val="single" w:sz="4" w:space="0" w:color="C0C0C0"/>
              <w:right w:val="single" w:sz="4" w:space="0" w:color="C0C0C0"/>
            </w:tcBorders>
            <w:shd w:val="clear" w:color="000000" w:fill="FFFFCC"/>
            <w:vAlign w:val="center"/>
            <w:hideMark/>
          </w:tcPr>
          <w:p w14:paraId="4CF79EB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1 551,53</w:t>
            </w:r>
          </w:p>
        </w:tc>
        <w:tc>
          <w:tcPr>
            <w:tcW w:w="505" w:type="dxa"/>
            <w:tcBorders>
              <w:top w:val="single" w:sz="4" w:space="0" w:color="C0C0C0"/>
              <w:left w:val="nil"/>
              <w:bottom w:val="single" w:sz="4" w:space="0" w:color="C0C0C0"/>
              <w:right w:val="single" w:sz="4" w:space="0" w:color="C0C0C0"/>
            </w:tcBorders>
            <w:shd w:val="clear" w:color="000000" w:fill="D7EAD3"/>
            <w:vAlign w:val="center"/>
            <w:hideMark/>
          </w:tcPr>
          <w:p w14:paraId="52915BF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2D816853" w14:textId="77777777" w:rsidR="009B55A6" w:rsidRPr="009B55A6" w:rsidRDefault="009B55A6" w:rsidP="009B55A6">
            <w:pPr>
              <w:rPr>
                <w:rFonts w:ascii="Tahoma" w:hAnsi="Tahoma" w:cs="Tahoma"/>
                <w:sz w:val="13"/>
                <w:szCs w:val="13"/>
                <w:lang w:eastAsia="ru-RU"/>
              </w:rPr>
            </w:pPr>
          </w:p>
        </w:tc>
        <w:tc>
          <w:tcPr>
            <w:tcW w:w="870" w:type="dxa"/>
            <w:tcBorders>
              <w:top w:val="single" w:sz="4" w:space="0" w:color="C0C0C0"/>
              <w:left w:val="nil"/>
              <w:bottom w:val="single" w:sz="4" w:space="0" w:color="C0C0C0"/>
              <w:right w:val="single" w:sz="4" w:space="0" w:color="C0C0C0"/>
            </w:tcBorders>
            <w:shd w:val="clear" w:color="000000" w:fill="FFFFCC"/>
            <w:vAlign w:val="center"/>
            <w:hideMark/>
          </w:tcPr>
          <w:p w14:paraId="588BF2F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1 588,25</w:t>
            </w:r>
          </w:p>
        </w:tc>
        <w:tc>
          <w:tcPr>
            <w:tcW w:w="999" w:type="dxa"/>
            <w:tcBorders>
              <w:top w:val="single" w:sz="4" w:space="0" w:color="C0C0C0"/>
              <w:left w:val="nil"/>
              <w:bottom w:val="single" w:sz="4" w:space="0" w:color="C0C0C0"/>
              <w:right w:val="single" w:sz="4" w:space="0" w:color="C0C0C0"/>
            </w:tcBorders>
            <w:shd w:val="clear" w:color="000000" w:fill="FFFFCC"/>
            <w:vAlign w:val="center"/>
            <w:hideMark/>
          </w:tcPr>
          <w:p w14:paraId="0BF5047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1 588,24</w:t>
            </w:r>
          </w:p>
        </w:tc>
        <w:tc>
          <w:tcPr>
            <w:tcW w:w="686" w:type="dxa"/>
            <w:tcBorders>
              <w:top w:val="single" w:sz="4" w:space="0" w:color="C0C0C0"/>
              <w:left w:val="nil"/>
              <w:bottom w:val="single" w:sz="4" w:space="0" w:color="C0C0C0"/>
              <w:right w:val="single" w:sz="4" w:space="0" w:color="C0C0C0"/>
            </w:tcBorders>
            <w:shd w:val="clear" w:color="000000" w:fill="D7EAD3"/>
            <w:vAlign w:val="center"/>
            <w:hideMark/>
          </w:tcPr>
          <w:p w14:paraId="51B9F49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794,12</w:t>
            </w:r>
          </w:p>
        </w:tc>
        <w:tc>
          <w:tcPr>
            <w:tcW w:w="686" w:type="dxa"/>
            <w:tcBorders>
              <w:top w:val="single" w:sz="4" w:space="0" w:color="C0C0C0"/>
              <w:left w:val="nil"/>
              <w:bottom w:val="single" w:sz="4" w:space="0" w:color="C0C0C0"/>
              <w:right w:val="single" w:sz="4" w:space="0" w:color="C0C0C0"/>
            </w:tcBorders>
            <w:shd w:val="clear" w:color="000000" w:fill="D7EAD3"/>
            <w:vAlign w:val="center"/>
            <w:hideMark/>
          </w:tcPr>
          <w:p w14:paraId="65E8519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794,12</w:t>
            </w:r>
          </w:p>
        </w:tc>
        <w:tc>
          <w:tcPr>
            <w:tcW w:w="526" w:type="dxa"/>
            <w:tcBorders>
              <w:top w:val="single" w:sz="4" w:space="0" w:color="C0C0C0"/>
              <w:left w:val="nil"/>
              <w:bottom w:val="single" w:sz="4" w:space="0" w:color="C0C0C0"/>
              <w:right w:val="single" w:sz="4" w:space="0" w:color="C0C0C0"/>
            </w:tcBorders>
            <w:shd w:val="clear" w:color="000000" w:fill="D7EAD3"/>
            <w:vAlign w:val="center"/>
            <w:hideMark/>
          </w:tcPr>
          <w:p w14:paraId="1C8FE64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vMerge/>
            <w:tcBorders>
              <w:top w:val="nil"/>
              <w:left w:val="nil"/>
              <w:bottom w:val="nil"/>
              <w:right w:val="nil"/>
            </w:tcBorders>
            <w:vAlign w:val="center"/>
            <w:hideMark/>
          </w:tcPr>
          <w:p w14:paraId="5782F1E3" w14:textId="77777777" w:rsidR="009B55A6" w:rsidRPr="009B55A6" w:rsidRDefault="009B55A6" w:rsidP="009B55A6">
            <w:pPr>
              <w:rPr>
                <w:rFonts w:ascii="Tahoma" w:hAnsi="Tahoma" w:cs="Tahoma"/>
                <w:sz w:val="13"/>
                <w:szCs w:val="13"/>
                <w:lang w:eastAsia="ru-RU"/>
              </w:rPr>
            </w:pPr>
          </w:p>
        </w:tc>
        <w:tc>
          <w:tcPr>
            <w:tcW w:w="870"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55866A1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1 635,26</w:t>
            </w:r>
          </w:p>
        </w:tc>
        <w:tc>
          <w:tcPr>
            <w:tcW w:w="999" w:type="dxa"/>
            <w:tcBorders>
              <w:top w:val="single" w:sz="4" w:space="0" w:color="C0C0C0"/>
              <w:left w:val="nil"/>
              <w:bottom w:val="single" w:sz="4" w:space="0" w:color="C0C0C0"/>
              <w:right w:val="single" w:sz="4" w:space="0" w:color="C0C0C0"/>
            </w:tcBorders>
            <w:shd w:val="clear" w:color="000000" w:fill="FFFFCC"/>
            <w:vAlign w:val="center"/>
            <w:hideMark/>
          </w:tcPr>
          <w:p w14:paraId="20A1631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1 635,25</w:t>
            </w:r>
          </w:p>
        </w:tc>
        <w:tc>
          <w:tcPr>
            <w:tcW w:w="686" w:type="dxa"/>
            <w:tcBorders>
              <w:top w:val="single" w:sz="4" w:space="0" w:color="C0C0C0"/>
              <w:left w:val="nil"/>
              <w:bottom w:val="single" w:sz="4" w:space="0" w:color="C0C0C0"/>
              <w:right w:val="single" w:sz="4" w:space="0" w:color="C0C0C0"/>
            </w:tcBorders>
            <w:shd w:val="clear" w:color="000000" w:fill="D7EAD3"/>
            <w:vAlign w:val="center"/>
            <w:hideMark/>
          </w:tcPr>
          <w:p w14:paraId="6A62C4D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817,63</w:t>
            </w:r>
          </w:p>
        </w:tc>
        <w:tc>
          <w:tcPr>
            <w:tcW w:w="688" w:type="dxa"/>
            <w:tcBorders>
              <w:top w:val="single" w:sz="4" w:space="0" w:color="C0C0C0"/>
              <w:left w:val="nil"/>
              <w:bottom w:val="single" w:sz="4" w:space="0" w:color="C0C0C0"/>
              <w:right w:val="single" w:sz="4" w:space="0" w:color="C0C0C0"/>
            </w:tcBorders>
            <w:shd w:val="clear" w:color="000000" w:fill="D7EAD3"/>
            <w:vAlign w:val="center"/>
            <w:hideMark/>
          </w:tcPr>
          <w:p w14:paraId="6A2740E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817,63</w:t>
            </w:r>
          </w:p>
        </w:tc>
        <w:tc>
          <w:tcPr>
            <w:tcW w:w="567" w:type="dxa"/>
            <w:tcBorders>
              <w:top w:val="single" w:sz="4" w:space="0" w:color="C0C0C0"/>
              <w:left w:val="nil"/>
              <w:bottom w:val="single" w:sz="4" w:space="0" w:color="C0C0C0"/>
              <w:right w:val="single" w:sz="4" w:space="0" w:color="C0C0C0"/>
            </w:tcBorders>
            <w:shd w:val="clear" w:color="000000" w:fill="D7EAD3"/>
            <w:vAlign w:val="center"/>
            <w:hideMark/>
          </w:tcPr>
          <w:p w14:paraId="7EF0D57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962" w:type="dxa"/>
            <w:vMerge/>
            <w:tcBorders>
              <w:top w:val="nil"/>
              <w:left w:val="nil"/>
              <w:bottom w:val="nil"/>
              <w:right w:val="nil"/>
            </w:tcBorders>
            <w:vAlign w:val="center"/>
            <w:hideMark/>
          </w:tcPr>
          <w:p w14:paraId="783A65B6" w14:textId="77777777" w:rsidR="009B55A6" w:rsidRPr="009B55A6" w:rsidRDefault="009B55A6" w:rsidP="009B55A6">
            <w:pPr>
              <w:rPr>
                <w:rFonts w:ascii="Tahoma" w:hAnsi="Tahoma" w:cs="Tahoma"/>
                <w:sz w:val="13"/>
                <w:szCs w:val="13"/>
                <w:lang w:eastAsia="ru-RU"/>
              </w:rPr>
            </w:pPr>
          </w:p>
        </w:tc>
      </w:tr>
      <w:tr w:rsidR="009B55A6" w:rsidRPr="009B55A6" w14:paraId="2238857A"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4D1EFDDA"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8FD677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3.12.3.2</w:t>
            </w:r>
          </w:p>
        </w:tc>
        <w:tc>
          <w:tcPr>
            <w:tcW w:w="1417" w:type="dxa"/>
            <w:tcBorders>
              <w:top w:val="nil"/>
              <w:left w:val="nil"/>
              <w:bottom w:val="single" w:sz="4" w:space="0" w:color="C0C0C0"/>
              <w:right w:val="single" w:sz="4" w:space="0" w:color="C0C0C0"/>
            </w:tcBorders>
            <w:shd w:val="clear" w:color="000000" w:fill="E3FAFD"/>
            <w:vAlign w:val="center"/>
            <w:hideMark/>
          </w:tcPr>
          <w:p w14:paraId="6C762C52"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спецодежда</w:t>
            </w:r>
          </w:p>
        </w:tc>
        <w:tc>
          <w:tcPr>
            <w:tcW w:w="656" w:type="dxa"/>
            <w:tcBorders>
              <w:top w:val="nil"/>
              <w:left w:val="nil"/>
              <w:bottom w:val="single" w:sz="4" w:space="0" w:color="C0C0C0"/>
              <w:right w:val="single" w:sz="4" w:space="0" w:color="C0C0C0"/>
            </w:tcBorders>
            <w:shd w:val="clear" w:color="auto" w:fill="auto"/>
            <w:vAlign w:val="center"/>
            <w:hideMark/>
          </w:tcPr>
          <w:p w14:paraId="0C8F309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6C46D80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1 091,79</w:t>
            </w:r>
          </w:p>
        </w:tc>
        <w:tc>
          <w:tcPr>
            <w:tcW w:w="999" w:type="dxa"/>
            <w:tcBorders>
              <w:top w:val="nil"/>
              <w:left w:val="nil"/>
              <w:bottom w:val="single" w:sz="4" w:space="0" w:color="C0C0C0"/>
              <w:right w:val="single" w:sz="4" w:space="0" w:color="C0C0C0"/>
            </w:tcBorders>
            <w:shd w:val="clear" w:color="000000" w:fill="FFFFCC"/>
            <w:vAlign w:val="center"/>
            <w:hideMark/>
          </w:tcPr>
          <w:p w14:paraId="74D99A7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1 091,79</w:t>
            </w:r>
          </w:p>
        </w:tc>
        <w:tc>
          <w:tcPr>
            <w:tcW w:w="505" w:type="dxa"/>
            <w:tcBorders>
              <w:top w:val="nil"/>
              <w:left w:val="nil"/>
              <w:bottom w:val="single" w:sz="4" w:space="0" w:color="C0C0C0"/>
              <w:right w:val="single" w:sz="4" w:space="0" w:color="C0C0C0"/>
            </w:tcBorders>
            <w:shd w:val="clear" w:color="000000" w:fill="D7EAD3"/>
            <w:vAlign w:val="center"/>
            <w:hideMark/>
          </w:tcPr>
          <w:p w14:paraId="5B06D97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30D159D0"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6A6F412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1 117,63</w:t>
            </w:r>
          </w:p>
        </w:tc>
        <w:tc>
          <w:tcPr>
            <w:tcW w:w="999" w:type="dxa"/>
            <w:tcBorders>
              <w:top w:val="nil"/>
              <w:left w:val="nil"/>
              <w:bottom w:val="single" w:sz="4" w:space="0" w:color="C0C0C0"/>
              <w:right w:val="single" w:sz="4" w:space="0" w:color="C0C0C0"/>
            </w:tcBorders>
            <w:shd w:val="clear" w:color="000000" w:fill="FFFFCC"/>
            <w:vAlign w:val="center"/>
            <w:hideMark/>
          </w:tcPr>
          <w:p w14:paraId="49233EA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1 117,62</w:t>
            </w:r>
          </w:p>
        </w:tc>
        <w:tc>
          <w:tcPr>
            <w:tcW w:w="686" w:type="dxa"/>
            <w:tcBorders>
              <w:top w:val="nil"/>
              <w:left w:val="nil"/>
              <w:bottom w:val="single" w:sz="4" w:space="0" w:color="C0C0C0"/>
              <w:right w:val="single" w:sz="4" w:space="0" w:color="C0C0C0"/>
            </w:tcBorders>
            <w:shd w:val="clear" w:color="000000" w:fill="D7EAD3"/>
            <w:vAlign w:val="center"/>
            <w:hideMark/>
          </w:tcPr>
          <w:p w14:paraId="68282D9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558,81</w:t>
            </w:r>
          </w:p>
        </w:tc>
        <w:tc>
          <w:tcPr>
            <w:tcW w:w="686" w:type="dxa"/>
            <w:tcBorders>
              <w:top w:val="nil"/>
              <w:left w:val="nil"/>
              <w:bottom w:val="single" w:sz="4" w:space="0" w:color="C0C0C0"/>
              <w:right w:val="single" w:sz="4" w:space="0" w:color="C0C0C0"/>
            </w:tcBorders>
            <w:shd w:val="clear" w:color="000000" w:fill="D7EAD3"/>
            <w:vAlign w:val="center"/>
            <w:hideMark/>
          </w:tcPr>
          <w:p w14:paraId="6869E34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558,81</w:t>
            </w:r>
          </w:p>
        </w:tc>
        <w:tc>
          <w:tcPr>
            <w:tcW w:w="526" w:type="dxa"/>
            <w:tcBorders>
              <w:top w:val="nil"/>
              <w:left w:val="nil"/>
              <w:bottom w:val="single" w:sz="4" w:space="0" w:color="C0C0C0"/>
              <w:right w:val="single" w:sz="4" w:space="0" w:color="C0C0C0"/>
            </w:tcBorders>
            <w:shd w:val="clear" w:color="000000" w:fill="D7EAD3"/>
            <w:vAlign w:val="center"/>
            <w:hideMark/>
          </w:tcPr>
          <w:p w14:paraId="41410A7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vMerge/>
            <w:tcBorders>
              <w:top w:val="nil"/>
              <w:left w:val="nil"/>
              <w:bottom w:val="nil"/>
              <w:right w:val="nil"/>
            </w:tcBorders>
            <w:vAlign w:val="center"/>
            <w:hideMark/>
          </w:tcPr>
          <w:p w14:paraId="773A36E3"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0F58984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1 150,70</w:t>
            </w:r>
          </w:p>
        </w:tc>
        <w:tc>
          <w:tcPr>
            <w:tcW w:w="999" w:type="dxa"/>
            <w:tcBorders>
              <w:top w:val="nil"/>
              <w:left w:val="nil"/>
              <w:bottom w:val="single" w:sz="4" w:space="0" w:color="C0C0C0"/>
              <w:right w:val="single" w:sz="4" w:space="0" w:color="C0C0C0"/>
            </w:tcBorders>
            <w:shd w:val="clear" w:color="000000" w:fill="FFFFCC"/>
            <w:vAlign w:val="center"/>
            <w:hideMark/>
          </w:tcPr>
          <w:p w14:paraId="54D5BDC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1 150,70</w:t>
            </w:r>
          </w:p>
        </w:tc>
        <w:tc>
          <w:tcPr>
            <w:tcW w:w="686" w:type="dxa"/>
            <w:tcBorders>
              <w:top w:val="nil"/>
              <w:left w:val="nil"/>
              <w:bottom w:val="single" w:sz="4" w:space="0" w:color="C0C0C0"/>
              <w:right w:val="single" w:sz="4" w:space="0" w:color="C0C0C0"/>
            </w:tcBorders>
            <w:shd w:val="clear" w:color="000000" w:fill="D7EAD3"/>
            <w:vAlign w:val="center"/>
            <w:hideMark/>
          </w:tcPr>
          <w:p w14:paraId="26DE055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575,35</w:t>
            </w:r>
          </w:p>
        </w:tc>
        <w:tc>
          <w:tcPr>
            <w:tcW w:w="688" w:type="dxa"/>
            <w:tcBorders>
              <w:top w:val="nil"/>
              <w:left w:val="nil"/>
              <w:bottom w:val="single" w:sz="4" w:space="0" w:color="C0C0C0"/>
              <w:right w:val="single" w:sz="4" w:space="0" w:color="C0C0C0"/>
            </w:tcBorders>
            <w:shd w:val="clear" w:color="000000" w:fill="D7EAD3"/>
            <w:vAlign w:val="center"/>
            <w:hideMark/>
          </w:tcPr>
          <w:p w14:paraId="2E7F74C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575,35</w:t>
            </w:r>
          </w:p>
        </w:tc>
        <w:tc>
          <w:tcPr>
            <w:tcW w:w="567" w:type="dxa"/>
            <w:tcBorders>
              <w:top w:val="nil"/>
              <w:left w:val="nil"/>
              <w:bottom w:val="single" w:sz="4" w:space="0" w:color="C0C0C0"/>
              <w:right w:val="single" w:sz="4" w:space="0" w:color="C0C0C0"/>
            </w:tcBorders>
            <w:shd w:val="clear" w:color="000000" w:fill="D7EAD3"/>
            <w:vAlign w:val="center"/>
            <w:hideMark/>
          </w:tcPr>
          <w:p w14:paraId="6AAEF9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5593CD51" w14:textId="77777777" w:rsidR="009B55A6" w:rsidRPr="009B55A6" w:rsidRDefault="009B55A6" w:rsidP="009B55A6">
            <w:pPr>
              <w:rPr>
                <w:rFonts w:ascii="Tahoma" w:hAnsi="Tahoma" w:cs="Tahoma"/>
                <w:sz w:val="13"/>
                <w:szCs w:val="13"/>
                <w:lang w:eastAsia="ru-RU"/>
              </w:rPr>
            </w:pPr>
          </w:p>
        </w:tc>
      </w:tr>
      <w:tr w:rsidR="009B55A6" w:rsidRPr="009B55A6" w14:paraId="54E2AEC1"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6D65661F"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60B941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3.12.3.3</w:t>
            </w:r>
          </w:p>
        </w:tc>
        <w:tc>
          <w:tcPr>
            <w:tcW w:w="1417" w:type="dxa"/>
            <w:tcBorders>
              <w:top w:val="nil"/>
              <w:left w:val="nil"/>
              <w:bottom w:val="single" w:sz="4" w:space="0" w:color="C0C0C0"/>
              <w:right w:val="single" w:sz="4" w:space="0" w:color="C0C0C0"/>
            </w:tcBorders>
            <w:shd w:val="clear" w:color="000000" w:fill="E3FAFD"/>
            <w:vAlign w:val="center"/>
            <w:hideMark/>
          </w:tcPr>
          <w:p w14:paraId="653C4417"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моющие средства</w:t>
            </w:r>
          </w:p>
        </w:tc>
        <w:tc>
          <w:tcPr>
            <w:tcW w:w="656" w:type="dxa"/>
            <w:tcBorders>
              <w:top w:val="nil"/>
              <w:left w:val="nil"/>
              <w:bottom w:val="single" w:sz="4" w:space="0" w:color="C0C0C0"/>
              <w:right w:val="single" w:sz="4" w:space="0" w:color="C0C0C0"/>
            </w:tcBorders>
            <w:shd w:val="clear" w:color="auto" w:fill="auto"/>
            <w:vAlign w:val="center"/>
            <w:hideMark/>
          </w:tcPr>
          <w:p w14:paraId="540D001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11CA6FF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48,21</w:t>
            </w:r>
          </w:p>
        </w:tc>
        <w:tc>
          <w:tcPr>
            <w:tcW w:w="999" w:type="dxa"/>
            <w:tcBorders>
              <w:top w:val="nil"/>
              <w:left w:val="nil"/>
              <w:bottom w:val="single" w:sz="4" w:space="0" w:color="C0C0C0"/>
              <w:right w:val="single" w:sz="4" w:space="0" w:color="C0C0C0"/>
            </w:tcBorders>
            <w:shd w:val="clear" w:color="000000" w:fill="FFFFCC"/>
            <w:vAlign w:val="center"/>
            <w:hideMark/>
          </w:tcPr>
          <w:p w14:paraId="1E3634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48,21</w:t>
            </w:r>
          </w:p>
        </w:tc>
        <w:tc>
          <w:tcPr>
            <w:tcW w:w="505" w:type="dxa"/>
            <w:tcBorders>
              <w:top w:val="nil"/>
              <w:left w:val="nil"/>
              <w:bottom w:val="single" w:sz="4" w:space="0" w:color="C0C0C0"/>
              <w:right w:val="single" w:sz="4" w:space="0" w:color="C0C0C0"/>
            </w:tcBorders>
            <w:shd w:val="clear" w:color="000000" w:fill="D7EAD3"/>
            <w:vAlign w:val="center"/>
            <w:hideMark/>
          </w:tcPr>
          <w:p w14:paraId="207EFC6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42A4BE26"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451F986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49,34</w:t>
            </w:r>
          </w:p>
        </w:tc>
        <w:tc>
          <w:tcPr>
            <w:tcW w:w="999" w:type="dxa"/>
            <w:tcBorders>
              <w:top w:val="nil"/>
              <w:left w:val="nil"/>
              <w:bottom w:val="single" w:sz="4" w:space="0" w:color="C0C0C0"/>
              <w:right w:val="single" w:sz="4" w:space="0" w:color="C0C0C0"/>
            </w:tcBorders>
            <w:shd w:val="clear" w:color="000000" w:fill="FFFFCC"/>
            <w:vAlign w:val="center"/>
            <w:hideMark/>
          </w:tcPr>
          <w:p w14:paraId="6825ECF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49,35</w:t>
            </w:r>
          </w:p>
        </w:tc>
        <w:tc>
          <w:tcPr>
            <w:tcW w:w="686" w:type="dxa"/>
            <w:tcBorders>
              <w:top w:val="nil"/>
              <w:left w:val="nil"/>
              <w:bottom w:val="single" w:sz="4" w:space="0" w:color="C0C0C0"/>
              <w:right w:val="single" w:sz="4" w:space="0" w:color="C0C0C0"/>
            </w:tcBorders>
            <w:shd w:val="clear" w:color="000000" w:fill="D7EAD3"/>
            <w:vAlign w:val="center"/>
            <w:hideMark/>
          </w:tcPr>
          <w:p w14:paraId="1200F29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24,68</w:t>
            </w:r>
          </w:p>
        </w:tc>
        <w:tc>
          <w:tcPr>
            <w:tcW w:w="686" w:type="dxa"/>
            <w:tcBorders>
              <w:top w:val="nil"/>
              <w:left w:val="nil"/>
              <w:bottom w:val="single" w:sz="4" w:space="0" w:color="C0C0C0"/>
              <w:right w:val="single" w:sz="4" w:space="0" w:color="C0C0C0"/>
            </w:tcBorders>
            <w:shd w:val="clear" w:color="000000" w:fill="D7EAD3"/>
            <w:vAlign w:val="center"/>
            <w:hideMark/>
          </w:tcPr>
          <w:p w14:paraId="49672E1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24,68</w:t>
            </w:r>
          </w:p>
        </w:tc>
        <w:tc>
          <w:tcPr>
            <w:tcW w:w="526" w:type="dxa"/>
            <w:tcBorders>
              <w:top w:val="nil"/>
              <w:left w:val="nil"/>
              <w:bottom w:val="single" w:sz="4" w:space="0" w:color="C0C0C0"/>
              <w:right w:val="single" w:sz="4" w:space="0" w:color="C0C0C0"/>
            </w:tcBorders>
            <w:shd w:val="clear" w:color="000000" w:fill="D7EAD3"/>
            <w:vAlign w:val="center"/>
            <w:hideMark/>
          </w:tcPr>
          <w:p w14:paraId="165F509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vMerge/>
            <w:tcBorders>
              <w:top w:val="nil"/>
              <w:left w:val="nil"/>
              <w:bottom w:val="nil"/>
              <w:right w:val="nil"/>
            </w:tcBorders>
            <w:vAlign w:val="center"/>
            <w:hideMark/>
          </w:tcPr>
          <w:p w14:paraId="61A47C56"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7E42DF4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50,81</w:t>
            </w:r>
          </w:p>
        </w:tc>
        <w:tc>
          <w:tcPr>
            <w:tcW w:w="999" w:type="dxa"/>
            <w:tcBorders>
              <w:top w:val="nil"/>
              <w:left w:val="nil"/>
              <w:bottom w:val="single" w:sz="4" w:space="0" w:color="C0C0C0"/>
              <w:right w:val="single" w:sz="4" w:space="0" w:color="C0C0C0"/>
            </w:tcBorders>
            <w:shd w:val="clear" w:color="000000" w:fill="FFFFCC"/>
            <w:vAlign w:val="center"/>
            <w:hideMark/>
          </w:tcPr>
          <w:p w14:paraId="667BD60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50,81</w:t>
            </w:r>
          </w:p>
        </w:tc>
        <w:tc>
          <w:tcPr>
            <w:tcW w:w="686" w:type="dxa"/>
            <w:tcBorders>
              <w:top w:val="nil"/>
              <w:left w:val="nil"/>
              <w:bottom w:val="single" w:sz="4" w:space="0" w:color="C0C0C0"/>
              <w:right w:val="single" w:sz="4" w:space="0" w:color="C0C0C0"/>
            </w:tcBorders>
            <w:shd w:val="clear" w:color="000000" w:fill="D7EAD3"/>
            <w:vAlign w:val="center"/>
            <w:hideMark/>
          </w:tcPr>
          <w:p w14:paraId="37CE5F2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25,41</w:t>
            </w:r>
          </w:p>
        </w:tc>
        <w:tc>
          <w:tcPr>
            <w:tcW w:w="688" w:type="dxa"/>
            <w:tcBorders>
              <w:top w:val="nil"/>
              <w:left w:val="nil"/>
              <w:bottom w:val="single" w:sz="4" w:space="0" w:color="C0C0C0"/>
              <w:right w:val="single" w:sz="4" w:space="0" w:color="C0C0C0"/>
            </w:tcBorders>
            <w:shd w:val="clear" w:color="000000" w:fill="D7EAD3"/>
            <w:vAlign w:val="center"/>
            <w:hideMark/>
          </w:tcPr>
          <w:p w14:paraId="03250CC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25,41</w:t>
            </w:r>
          </w:p>
        </w:tc>
        <w:tc>
          <w:tcPr>
            <w:tcW w:w="567" w:type="dxa"/>
            <w:tcBorders>
              <w:top w:val="nil"/>
              <w:left w:val="nil"/>
              <w:bottom w:val="single" w:sz="4" w:space="0" w:color="C0C0C0"/>
              <w:right w:val="single" w:sz="4" w:space="0" w:color="C0C0C0"/>
            </w:tcBorders>
            <w:shd w:val="clear" w:color="000000" w:fill="D7EAD3"/>
            <w:vAlign w:val="center"/>
            <w:hideMark/>
          </w:tcPr>
          <w:p w14:paraId="3F67C4D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0AF7862A" w14:textId="77777777" w:rsidR="009B55A6" w:rsidRPr="009B55A6" w:rsidRDefault="009B55A6" w:rsidP="009B55A6">
            <w:pPr>
              <w:rPr>
                <w:rFonts w:ascii="Tahoma" w:hAnsi="Tahoma" w:cs="Tahoma"/>
                <w:sz w:val="13"/>
                <w:szCs w:val="13"/>
                <w:lang w:eastAsia="ru-RU"/>
              </w:rPr>
            </w:pPr>
          </w:p>
        </w:tc>
      </w:tr>
      <w:tr w:rsidR="009B55A6" w:rsidRPr="009B55A6" w14:paraId="11BD3C31" w14:textId="77777777" w:rsidTr="00831603">
        <w:trPr>
          <w:trHeight w:val="465"/>
          <w:jc w:val="center"/>
        </w:trPr>
        <w:tc>
          <w:tcPr>
            <w:tcW w:w="173" w:type="dxa"/>
            <w:tcBorders>
              <w:top w:val="nil"/>
              <w:left w:val="nil"/>
              <w:bottom w:val="nil"/>
              <w:right w:val="nil"/>
            </w:tcBorders>
            <w:shd w:val="clear" w:color="000000" w:fill="FFFF00"/>
            <w:noWrap/>
            <w:vAlign w:val="center"/>
            <w:hideMark/>
          </w:tcPr>
          <w:p w14:paraId="1757167B"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306238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3.12.3.4</w:t>
            </w:r>
          </w:p>
        </w:tc>
        <w:tc>
          <w:tcPr>
            <w:tcW w:w="1417" w:type="dxa"/>
            <w:tcBorders>
              <w:top w:val="nil"/>
              <w:left w:val="nil"/>
              <w:bottom w:val="single" w:sz="4" w:space="0" w:color="C0C0C0"/>
              <w:right w:val="single" w:sz="4" w:space="0" w:color="C0C0C0"/>
            </w:tcBorders>
            <w:shd w:val="clear" w:color="000000" w:fill="E3FAFD"/>
            <w:vAlign w:val="center"/>
            <w:hideMark/>
          </w:tcPr>
          <w:p w14:paraId="1D8DF0C0"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услуги сторонних организаций (лаб.анализы)</w:t>
            </w:r>
          </w:p>
        </w:tc>
        <w:tc>
          <w:tcPr>
            <w:tcW w:w="656" w:type="dxa"/>
            <w:tcBorders>
              <w:top w:val="nil"/>
              <w:left w:val="nil"/>
              <w:bottom w:val="single" w:sz="4" w:space="0" w:color="C0C0C0"/>
              <w:right w:val="single" w:sz="4" w:space="0" w:color="C0C0C0"/>
            </w:tcBorders>
            <w:shd w:val="clear" w:color="auto" w:fill="auto"/>
            <w:vAlign w:val="center"/>
            <w:hideMark/>
          </w:tcPr>
          <w:p w14:paraId="6959AF2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30A1148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64,07</w:t>
            </w:r>
          </w:p>
        </w:tc>
        <w:tc>
          <w:tcPr>
            <w:tcW w:w="999" w:type="dxa"/>
            <w:tcBorders>
              <w:top w:val="nil"/>
              <w:left w:val="nil"/>
              <w:bottom w:val="single" w:sz="4" w:space="0" w:color="C0C0C0"/>
              <w:right w:val="single" w:sz="4" w:space="0" w:color="C0C0C0"/>
            </w:tcBorders>
            <w:shd w:val="clear" w:color="000000" w:fill="FFFFCC"/>
            <w:vAlign w:val="center"/>
            <w:hideMark/>
          </w:tcPr>
          <w:p w14:paraId="2E9D631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64,07</w:t>
            </w:r>
          </w:p>
        </w:tc>
        <w:tc>
          <w:tcPr>
            <w:tcW w:w="505" w:type="dxa"/>
            <w:tcBorders>
              <w:top w:val="nil"/>
              <w:left w:val="nil"/>
              <w:bottom w:val="single" w:sz="4" w:space="0" w:color="C0C0C0"/>
              <w:right w:val="single" w:sz="4" w:space="0" w:color="C0C0C0"/>
            </w:tcBorders>
            <w:shd w:val="clear" w:color="000000" w:fill="D7EAD3"/>
            <w:vAlign w:val="center"/>
            <w:hideMark/>
          </w:tcPr>
          <w:p w14:paraId="66EE962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6A047172"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4781239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65,59</w:t>
            </w:r>
          </w:p>
        </w:tc>
        <w:tc>
          <w:tcPr>
            <w:tcW w:w="999" w:type="dxa"/>
            <w:tcBorders>
              <w:top w:val="nil"/>
              <w:left w:val="nil"/>
              <w:bottom w:val="single" w:sz="4" w:space="0" w:color="C0C0C0"/>
              <w:right w:val="single" w:sz="4" w:space="0" w:color="C0C0C0"/>
            </w:tcBorders>
            <w:shd w:val="clear" w:color="000000" w:fill="FFFFCC"/>
            <w:vAlign w:val="center"/>
            <w:hideMark/>
          </w:tcPr>
          <w:p w14:paraId="403F376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65,59</w:t>
            </w:r>
          </w:p>
        </w:tc>
        <w:tc>
          <w:tcPr>
            <w:tcW w:w="686" w:type="dxa"/>
            <w:tcBorders>
              <w:top w:val="nil"/>
              <w:left w:val="nil"/>
              <w:bottom w:val="single" w:sz="4" w:space="0" w:color="C0C0C0"/>
              <w:right w:val="single" w:sz="4" w:space="0" w:color="C0C0C0"/>
            </w:tcBorders>
            <w:shd w:val="clear" w:color="000000" w:fill="D7EAD3"/>
            <w:vAlign w:val="center"/>
            <w:hideMark/>
          </w:tcPr>
          <w:p w14:paraId="543CC18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32,79</w:t>
            </w:r>
          </w:p>
        </w:tc>
        <w:tc>
          <w:tcPr>
            <w:tcW w:w="686" w:type="dxa"/>
            <w:tcBorders>
              <w:top w:val="nil"/>
              <w:left w:val="nil"/>
              <w:bottom w:val="single" w:sz="4" w:space="0" w:color="C0C0C0"/>
              <w:right w:val="single" w:sz="4" w:space="0" w:color="C0C0C0"/>
            </w:tcBorders>
            <w:shd w:val="clear" w:color="000000" w:fill="D7EAD3"/>
            <w:vAlign w:val="center"/>
            <w:hideMark/>
          </w:tcPr>
          <w:p w14:paraId="39D86B5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32,79</w:t>
            </w:r>
          </w:p>
        </w:tc>
        <w:tc>
          <w:tcPr>
            <w:tcW w:w="526" w:type="dxa"/>
            <w:tcBorders>
              <w:top w:val="nil"/>
              <w:left w:val="nil"/>
              <w:bottom w:val="single" w:sz="4" w:space="0" w:color="C0C0C0"/>
              <w:right w:val="single" w:sz="4" w:space="0" w:color="C0C0C0"/>
            </w:tcBorders>
            <w:shd w:val="clear" w:color="000000" w:fill="D7EAD3"/>
            <w:vAlign w:val="center"/>
            <w:hideMark/>
          </w:tcPr>
          <w:p w14:paraId="3E9A137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37EA6F10"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37B38BA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67,53</w:t>
            </w:r>
          </w:p>
        </w:tc>
        <w:tc>
          <w:tcPr>
            <w:tcW w:w="999" w:type="dxa"/>
            <w:tcBorders>
              <w:top w:val="nil"/>
              <w:left w:val="nil"/>
              <w:bottom w:val="single" w:sz="4" w:space="0" w:color="C0C0C0"/>
              <w:right w:val="single" w:sz="4" w:space="0" w:color="C0C0C0"/>
            </w:tcBorders>
            <w:shd w:val="clear" w:color="000000" w:fill="FFFFCC"/>
            <w:vAlign w:val="center"/>
            <w:hideMark/>
          </w:tcPr>
          <w:p w14:paraId="7E028E5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67,53</w:t>
            </w:r>
          </w:p>
        </w:tc>
        <w:tc>
          <w:tcPr>
            <w:tcW w:w="686" w:type="dxa"/>
            <w:tcBorders>
              <w:top w:val="nil"/>
              <w:left w:val="nil"/>
              <w:bottom w:val="single" w:sz="4" w:space="0" w:color="C0C0C0"/>
              <w:right w:val="single" w:sz="4" w:space="0" w:color="C0C0C0"/>
            </w:tcBorders>
            <w:shd w:val="clear" w:color="000000" w:fill="D7EAD3"/>
            <w:vAlign w:val="center"/>
            <w:hideMark/>
          </w:tcPr>
          <w:p w14:paraId="431C852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33,76</w:t>
            </w:r>
          </w:p>
        </w:tc>
        <w:tc>
          <w:tcPr>
            <w:tcW w:w="688" w:type="dxa"/>
            <w:tcBorders>
              <w:top w:val="nil"/>
              <w:left w:val="nil"/>
              <w:bottom w:val="single" w:sz="4" w:space="0" w:color="C0C0C0"/>
              <w:right w:val="single" w:sz="4" w:space="0" w:color="C0C0C0"/>
            </w:tcBorders>
            <w:shd w:val="clear" w:color="000000" w:fill="D7EAD3"/>
            <w:vAlign w:val="center"/>
            <w:hideMark/>
          </w:tcPr>
          <w:p w14:paraId="382D6E0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33,76</w:t>
            </w:r>
          </w:p>
        </w:tc>
        <w:tc>
          <w:tcPr>
            <w:tcW w:w="567" w:type="dxa"/>
            <w:tcBorders>
              <w:top w:val="nil"/>
              <w:left w:val="nil"/>
              <w:bottom w:val="single" w:sz="4" w:space="0" w:color="C0C0C0"/>
              <w:right w:val="single" w:sz="4" w:space="0" w:color="C0C0C0"/>
            </w:tcBorders>
            <w:shd w:val="clear" w:color="000000" w:fill="D7EAD3"/>
            <w:vAlign w:val="center"/>
            <w:hideMark/>
          </w:tcPr>
          <w:p w14:paraId="41E1FCB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15A90F50" w14:textId="77777777" w:rsidR="009B55A6" w:rsidRPr="009B55A6" w:rsidRDefault="009B55A6" w:rsidP="009B55A6">
            <w:pPr>
              <w:rPr>
                <w:rFonts w:ascii="Tahoma" w:hAnsi="Tahoma" w:cs="Tahoma"/>
                <w:sz w:val="13"/>
                <w:szCs w:val="13"/>
                <w:lang w:eastAsia="ru-RU"/>
              </w:rPr>
            </w:pPr>
          </w:p>
        </w:tc>
      </w:tr>
      <w:tr w:rsidR="009B55A6" w:rsidRPr="009B55A6" w14:paraId="4A252BAF"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23BAEC4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5066C4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3.12.3.5</w:t>
            </w:r>
          </w:p>
        </w:tc>
        <w:tc>
          <w:tcPr>
            <w:tcW w:w="1417" w:type="dxa"/>
            <w:tcBorders>
              <w:top w:val="nil"/>
              <w:left w:val="nil"/>
              <w:bottom w:val="single" w:sz="4" w:space="0" w:color="C0C0C0"/>
              <w:right w:val="single" w:sz="4" w:space="0" w:color="C0C0C0"/>
            </w:tcBorders>
            <w:shd w:val="clear" w:color="000000" w:fill="E3FAFD"/>
            <w:vAlign w:val="center"/>
            <w:hideMark/>
          </w:tcPr>
          <w:p w14:paraId="7273D001"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услуги охраны</w:t>
            </w:r>
          </w:p>
        </w:tc>
        <w:tc>
          <w:tcPr>
            <w:tcW w:w="656" w:type="dxa"/>
            <w:tcBorders>
              <w:top w:val="nil"/>
              <w:left w:val="nil"/>
              <w:bottom w:val="single" w:sz="4" w:space="0" w:color="C0C0C0"/>
              <w:right w:val="single" w:sz="4" w:space="0" w:color="C0C0C0"/>
            </w:tcBorders>
            <w:shd w:val="clear" w:color="auto" w:fill="auto"/>
            <w:vAlign w:val="center"/>
            <w:hideMark/>
          </w:tcPr>
          <w:p w14:paraId="5FFFA0C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6CC72FF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1 765,43</w:t>
            </w:r>
          </w:p>
        </w:tc>
        <w:tc>
          <w:tcPr>
            <w:tcW w:w="999" w:type="dxa"/>
            <w:tcBorders>
              <w:top w:val="nil"/>
              <w:left w:val="nil"/>
              <w:bottom w:val="single" w:sz="4" w:space="0" w:color="C0C0C0"/>
              <w:right w:val="single" w:sz="4" w:space="0" w:color="C0C0C0"/>
            </w:tcBorders>
            <w:shd w:val="clear" w:color="000000" w:fill="FFFFCC"/>
            <w:vAlign w:val="center"/>
            <w:hideMark/>
          </w:tcPr>
          <w:p w14:paraId="3088938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1 765,43</w:t>
            </w:r>
          </w:p>
        </w:tc>
        <w:tc>
          <w:tcPr>
            <w:tcW w:w="505" w:type="dxa"/>
            <w:tcBorders>
              <w:top w:val="nil"/>
              <w:left w:val="nil"/>
              <w:bottom w:val="single" w:sz="4" w:space="0" w:color="C0C0C0"/>
              <w:right w:val="single" w:sz="4" w:space="0" w:color="C0C0C0"/>
            </w:tcBorders>
            <w:shd w:val="clear" w:color="000000" w:fill="D7EAD3"/>
            <w:vAlign w:val="center"/>
            <w:hideMark/>
          </w:tcPr>
          <w:p w14:paraId="0290E99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0C5DA172"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7F073B4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1 807,20</w:t>
            </w:r>
          </w:p>
        </w:tc>
        <w:tc>
          <w:tcPr>
            <w:tcW w:w="999" w:type="dxa"/>
            <w:tcBorders>
              <w:top w:val="nil"/>
              <w:left w:val="nil"/>
              <w:bottom w:val="single" w:sz="4" w:space="0" w:color="C0C0C0"/>
              <w:right w:val="single" w:sz="4" w:space="0" w:color="C0C0C0"/>
            </w:tcBorders>
            <w:shd w:val="clear" w:color="000000" w:fill="FFFFCC"/>
            <w:vAlign w:val="center"/>
            <w:hideMark/>
          </w:tcPr>
          <w:p w14:paraId="5378F6D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1 807,20</w:t>
            </w:r>
          </w:p>
        </w:tc>
        <w:tc>
          <w:tcPr>
            <w:tcW w:w="686" w:type="dxa"/>
            <w:tcBorders>
              <w:top w:val="nil"/>
              <w:left w:val="nil"/>
              <w:bottom w:val="single" w:sz="4" w:space="0" w:color="C0C0C0"/>
              <w:right w:val="single" w:sz="4" w:space="0" w:color="C0C0C0"/>
            </w:tcBorders>
            <w:shd w:val="clear" w:color="000000" w:fill="D7EAD3"/>
            <w:vAlign w:val="center"/>
            <w:hideMark/>
          </w:tcPr>
          <w:p w14:paraId="62A320C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903,60</w:t>
            </w:r>
          </w:p>
        </w:tc>
        <w:tc>
          <w:tcPr>
            <w:tcW w:w="686" w:type="dxa"/>
            <w:tcBorders>
              <w:top w:val="nil"/>
              <w:left w:val="nil"/>
              <w:bottom w:val="single" w:sz="4" w:space="0" w:color="C0C0C0"/>
              <w:right w:val="single" w:sz="4" w:space="0" w:color="C0C0C0"/>
            </w:tcBorders>
            <w:shd w:val="clear" w:color="000000" w:fill="D7EAD3"/>
            <w:vAlign w:val="center"/>
            <w:hideMark/>
          </w:tcPr>
          <w:p w14:paraId="272D376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903,60</w:t>
            </w:r>
          </w:p>
        </w:tc>
        <w:tc>
          <w:tcPr>
            <w:tcW w:w="526" w:type="dxa"/>
            <w:tcBorders>
              <w:top w:val="nil"/>
              <w:left w:val="nil"/>
              <w:bottom w:val="single" w:sz="4" w:space="0" w:color="C0C0C0"/>
              <w:right w:val="single" w:sz="4" w:space="0" w:color="C0C0C0"/>
            </w:tcBorders>
            <w:shd w:val="clear" w:color="000000" w:fill="D7EAD3"/>
            <w:vAlign w:val="center"/>
            <w:hideMark/>
          </w:tcPr>
          <w:p w14:paraId="0CB249D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2EC7D9DB"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43FD801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1 860,69</w:t>
            </w:r>
          </w:p>
        </w:tc>
        <w:tc>
          <w:tcPr>
            <w:tcW w:w="999" w:type="dxa"/>
            <w:tcBorders>
              <w:top w:val="nil"/>
              <w:left w:val="nil"/>
              <w:bottom w:val="single" w:sz="4" w:space="0" w:color="C0C0C0"/>
              <w:right w:val="single" w:sz="4" w:space="0" w:color="C0C0C0"/>
            </w:tcBorders>
            <w:shd w:val="clear" w:color="000000" w:fill="FFFFCC"/>
            <w:vAlign w:val="center"/>
            <w:hideMark/>
          </w:tcPr>
          <w:p w14:paraId="6F281B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1 860,69</w:t>
            </w:r>
          </w:p>
        </w:tc>
        <w:tc>
          <w:tcPr>
            <w:tcW w:w="686" w:type="dxa"/>
            <w:tcBorders>
              <w:top w:val="nil"/>
              <w:left w:val="nil"/>
              <w:bottom w:val="single" w:sz="4" w:space="0" w:color="C0C0C0"/>
              <w:right w:val="single" w:sz="4" w:space="0" w:color="C0C0C0"/>
            </w:tcBorders>
            <w:shd w:val="clear" w:color="000000" w:fill="D7EAD3"/>
            <w:vAlign w:val="center"/>
            <w:hideMark/>
          </w:tcPr>
          <w:p w14:paraId="70AA036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930,35</w:t>
            </w:r>
          </w:p>
        </w:tc>
        <w:tc>
          <w:tcPr>
            <w:tcW w:w="688" w:type="dxa"/>
            <w:tcBorders>
              <w:top w:val="nil"/>
              <w:left w:val="nil"/>
              <w:bottom w:val="single" w:sz="4" w:space="0" w:color="C0C0C0"/>
              <w:right w:val="single" w:sz="4" w:space="0" w:color="C0C0C0"/>
            </w:tcBorders>
            <w:shd w:val="clear" w:color="000000" w:fill="D7EAD3"/>
            <w:vAlign w:val="center"/>
            <w:hideMark/>
          </w:tcPr>
          <w:p w14:paraId="45512CD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930,35</w:t>
            </w:r>
          </w:p>
        </w:tc>
        <w:tc>
          <w:tcPr>
            <w:tcW w:w="567" w:type="dxa"/>
            <w:tcBorders>
              <w:top w:val="nil"/>
              <w:left w:val="nil"/>
              <w:bottom w:val="single" w:sz="4" w:space="0" w:color="C0C0C0"/>
              <w:right w:val="single" w:sz="4" w:space="0" w:color="C0C0C0"/>
            </w:tcBorders>
            <w:shd w:val="clear" w:color="000000" w:fill="D7EAD3"/>
            <w:vAlign w:val="center"/>
            <w:hideMark/>
          </w:tcPr>
          <w:p w14:paraId="5632AE7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962" w:type="dxa"/>
            <w:vMerge/>
            <w:tcBorders>
              <w:top w:val="nil"/>
              <w:left w:val="nil"/>
              <w:bottom w:val="nil"/>
              <w:right w:val="nil"/>
            </w:tcBorders>
            <w:vAlign w:val="center"/>
            <w:hideMark/>
          </w:tcPr>
          <w:p w14:paraId="715AF991" w14:textId="77777777" w:rsidR="009B55A6" w:rsidRPr="009B55A6" w:rsidRDefault="009B55A6" w:rsidP="009B55A6">
            <w:pPr>
              <w:rPr>
                <w:rFonts w:ascii="Tahoma" w:hAnsi="Tahoma" w:cs="Tahoma"/>
                <w:sz w:val="13"/>
                <w:szCs w:val="13"/>
                <w:lang w:eastAsia="ru-RU"/>
              </w:rPr>
            </w:pPr>
          </w:p>
        </w:tc>
      </w:tr>
      <w:tr w:rsidR="009B55A6" w:rsidRPr="009B55A6" w14:paraId="3B4FEE3F" w14:textId="77777777" w:rsidTr="00831603">
        <w:trPr>
          <w:trHeight w:val="1140"/>
          <w:jc w:val="center"/>
        </w:trPr>
        <w:tc>
          <w:tcPr>
            <w:tcW w:w="173" w:type="dxa"/>
            <w:tcBorders>
              <w:top w:val="nil"/>
              <w:left w:val="nil"/>
              <w:bottom w:val="nil"/>
              <w:right w:val="nil"/>
            </w:tcBorders>
            <w:shd w:val="clear" w:color="000000" w:fill="FFFF00"/>
            <w:noWrap/>
            <w:vAlign w:val="center"/>
            <w:hideMark/>
          </w:tcPr>
          <w:p w14:paraId="0F09A3BB"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FDAF78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3.12.3.6</w:t>
            </w:r>
          </w:p>
        </w:tc>
        <w:tc>
          <w:tcPr>
            <w:tcW w:w="1417" w:type="dxa"/>
            <w:tcBorders>
              <w:top w:val="nil"/>
              <w:left w:val="nil"/>
              <w:bottom w:val="single" w:sz="4" w:space="0" w:color="C0C0C0"/>
              <w:right w:val="single" w:sz="4" w:space="0" w:color="C0C0C0"/>
            </w:tcBorders>
            <w:shd w:val="clear" w:color="000000" w:fill="E3FAFD"/>
            <w:vAlign w:val="center"/>
            <w:hideMark/>
          </w:tcPr>
          <w:p w14:paraId="0E56D189"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аренда</w:t>
            </w:r>
          </w:p>
        </w:tc>
        <w:tc>
          <w:tcPr>
            <w:tcW w:w="656" w:type="dxa"/>
            <w:tcBorders>
              <w:top w:val="nil"/>
              <w:left w:val="nil"/>
              <w:bottom w:val="single" w:sz="4" w:space="0" w:color="C0C0C0"/>
              <w:right w:val="single" w:sz="4" w:space="0" w:color="C0C0C0"/>
            </w:tcBorders>
            <w:shd w:val="clear" w:color="auto" w:fill="auto"/>
            <w:vAlign w:val="center"/>
            <w:hideMark/>
          </w:tcPr>
          <w:p w14:paraId="33B1200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2D2598C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1 822,40</w:t>
            </w:r>
          </w:p>
        </w:tc>
        <w:tc>
          <w:tcPr>
            <w:tcW w:w="999" w:type="dxa"/>
            <w:tcBorders>
              <w:top w:val="nil"/>
              <w:left w:val="nil"/>
              <w:bottom w:val="single" w:sz="4" w:space="0" w:color="C0C0C0"/>
              <w:right w:val="single" w:sz="4" w:space="0" w:color="C0C0C0"/>
            </w:tcBorders>
            <w:shd w:val="clear" w:color="000000" w:fill="FFFFCC"/>
            <w:vAlign w:val="center"/>
            <w:hideMark/>
          </w:tcPr>
          <w:p w14:paraId="1663295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1 822,40</w:t>
            </w:r>
          </w:p>
        </w:tc>
        <w:tc>
          <w:tcPr>
            <w:tcW w:w="505" w:type="dxa"/>
            <w:tcBorders>
              <w:top w:val="nil"/>
              <w:left w:val="nil"/>
              <w:bottom w:val="single" w:sz="4" w:space="0" w:color="C0C0C0"/>
              <w:right w:val="single" w:sz="4" w:space="0" w:color="C0C0C0"/>
            </w:tcBorders>
            <w:shd w:val="clear" w:color="000000" w:fill="D7EAD3"/>
            <w:vAlign w:val="center"/>
            <w:hideMark/>
          </w:tcPr>
          <w:p w14:paraId="7536C68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516AF88B"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0FCDBBB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1 865,52</w:t>
            </w:r>
          </w:p>
        </w:tc>
        <w:tc>
          <w:tcPr>
            <w:tcW w:w="999" w:type="dxa"/>
            <w:tcBorders>
              <w:top w:val="nil"/>
              <w:left w:val="nil"/>
              <w:bottom w:val="single" w:sz="4" w:space="0" w:color="C0C0C0"/>
              <w:right w:val="single" w:sz="4" w:space="0" w:color="C0C0C0"/>
            </w:tcBorders>
            <w:shd w:val="clear" w:color="000000" w:fill="FFFFCC"/>
            <w:vAlign w:val="center"/>
            <w:hideMark/>
          </w:tcPr>
          <w:p w14:paraId="62A6754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1 865,52</w:t>
            </w:r>
          </w:p>
        </w:tc>
        <w:tc>
          <w:tcPr>
            <w:tcW w:w="686" w:type="dxa"/>
            <w:tcBorders>
              <w:top w:val="nil"/>
              <w:left w:val="nil"/>
              <w:bottom w:val="single" w:sz="4" w:space="0" w:color="C0C0C0"/>
              <w:right w:val="single" w:sz="4" w:space="0" w:color="C0C0C0"/>
            </w:tcBorders>
            <w:shd w:val="clear" w:color="000000" w:fill="D7EAD3"/>
            <w:vAlign w:val="center"/>
            <w:hideMark/>
          </w:tcPr>
          <w:p w14:paraId="26EE07E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932,76</w:t>
            </w:r>
          </w:p>
        </w:tc>
        <w:tc>
          <w:tcPr>
            <w:tcW w:w="686" w:type="dxa"/>
            <w:tcBorders>
              <w:top w:val="nil"/>
              <w:left w:val="nil"/>
              <w:bottom w:val="single" w:sz="4" w:space="0" w:color="C0C0C0"/>
              <w:right w:val="single" w:sz="4" w:space="0" w:color="C0C0C0"/>
            </w:tcBorders>
            <w:shd w:val="clear" w:color="000000" w:fill="D7EAD3"/>
            <w:vAlign w:val="center"/>
            <w:hideMark/>
          </w:tcPr>
          <w:p w14:paraId="14B2CE7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932,76</w:t>
            </w:r>
          </w:p>
        </w:tc>
        <w:tc>
          <w:tcPr>
            <w:tcW w:w="526" w:type="dxa"/>
            <w:tcBorders>
              <w:top w:val="nil"/>
              <w:left w:val="nil"/>
              <w:bottom w:val="single" w:sz="4" w:space="0" w:color="C0C0C0"/>
              <w:right w:val="single" w:sz="4" w:space="0" w:color="C0C0C0"/>
            </w:tcBorders>
            <w:shd w:val="clear" w:color="000000" w:fill="D7EAD3"/>
            <w:vAlign w:val="center"/>
            <w:hideMark/>
          </w:tcPr>
          <w:p w14:paraId="2AA85E8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183E9DE9"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353CB0B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1 920,74</w:t>
            </w:r>
          </w:p>
        </w:tc>
        <w:tc>
          <w:tcPr>
            <w:tcW w:w="999" w:type="dxa"/>
            <w:tcBorders>
              <w:top w:val="nil"/>
              <w:left w:val="nil"/>
              <w:bottom w:val="single" w:sz="4" w:space="0" w:color="C0C0C0"/>
              <w:right w:val="single" w:sz="4" w:space="0" w:color="C0C0C0"/>
            </w:tcBorders>
            <w:shd w:val="clear" w:color="000000" w:fill="FFFFCC"/>
            <w:vAlign w:val="center"/>
            <w:hideMark/>
          </w:tcPr>
          <w:p w14:paraId="7454116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1 920,74</w:t>
            </w:r>
          </w:p>
        </w:tc>
        <w:tc>
          <w:tcPr>
            <w:tcW w:w="686" w:type="dxa"/>
            <w:tcBorders>
              <w:top w:val="nil"/>
              <w:left w:val="nil"/>
              <w:bottom w:val="single" w:sz="4" w:space="0" w:color="C0C0C0"/>
              <w:right w:val="single" w:sz="4" w:space="0" w:color="C0C0C0"/>
            </w:tcBorders>
            <w:shd w:val="clear" w:color="000000" w:fill="D7EAD3"/>
            <w:vAlign w:val="center"/>
            <w:hideMark/>
          </w:tcPr>
          <w:p w14:paraId="582B993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960,37</w:t>
            </w:r>
          </w:p>
        </w:tc>
        <w:tc>
          <w:tcPr>
            <w:tcW w:w="688" w:type="dxa"/>
            <w:tcBorders>
              <w:top w:val="nil"/>
              <w:left w:val="nil"/>
              <w:bottom w:val="single" w:sz="4" w:space="0" w:color="C0C0C0"/>
              <w:right w:val="single" w:sz="4" w:space="0" w:color="C0C0C0"/>
            </w:tcBorders>
            <w:shd w:val="clear" w:color="000000" w:fill="D7EAD3"/>
            <w:vAlign w:val="center"/>
            <w:hideMark/>
          </w:tcPr>
          <w:p w14:paraId="1BA1D13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960,37</w:t>
            </w:r>
          </w:p>
        </w:tc>
        <w:tc>
          <w:tcPr>
            <w:tcW w:w="567" w:type="dxa"/>
            <w:tcBorders>
              <w:top w:val="nil"/>
              <w:left w:val="nil"/>
              <w:bottom w:val="single" w:sz="4" w:space="0" w:color="C0C0C0"/>
              <w:right w:val="single" w:sz="4" w:space="0" w:color="C0C0C0"/>
            </w:tcBorders>
            <w:shd w:val="clear" w:color="000000" w:fill="D7EAD3"/>
            <w:vAlign w:val="center"/>
            <w:hideMark/>
          </w:tcPr>
          <w:p w14:paraId="29E4C71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48B74E9E" w14:textId="77777777" w:rsidR="009B55A6" w:rsidRPr="009B55A6" w:rsidRDefault="009B55A6" w:rsidP="009B55A6">
            <w:pPr>
              <w:rPr>
                <w:rFonts w:ascii="Tahoma" w:hAnsi="Tahoma" w:cs="Tahoma"/>
                <w:sz w:val="13"/>
                <w:szCs w:val="13"/>
                <w:lang w:eastAsia="ru-RU"/>
              </w:rPr>
            </w:pPr>
          </w:p>
        </w:tc>
      </w:tr>
      <w:tr w:rsidR="009B55A6" w:rsidRPr="009B55A6" w14:paraId="5243F050" w14:textId="77777777" w:rsidTr="00831603">
        <w:trPr>
          <w:trHeight w:val="700"/>
          <w:jc w:val="center"/>
        </w:trPr>
        <w:tc>
          <w:tcPr>
            <w:tcW w:w="173" w:type="dxa"/>
            <w:tcBorders>
              <w:top w:val="nil"/>
              <w:left w:val="nil"/>
              <w:bottom w:val="nil"/>
              <w:right w:val="nil"/>
            </w:tcBorders>
            <w:shd w:val="clear" w:color="000000" w:fill="FFFF00"/>
            <w:noWrap/>
            <w:vAlign w:val="center"/>
            <w:hideMark/>
          </w:tcPr>
          <w:p w14:paraId="0473C17B"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7D22FF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w:t>
            </w:r>
          </w:p>
        </w:tc>
        <w:tc>
          <w:tcPr>
            <w:tcW w:w="1417" w:type="dxa"/>
            <w:tcBorders>
              <w:top w:val="nil"/>
              <w:left w:val="nil"/>
              <w:bottom w:val="single" w:sz="4" w:space="0" w:color="C0C0C0"/>
              <w:right w:val="single" w:sz="4" w:space="0" w:color="C0C0C0"/>
            </w:tcBorders>
            <w:shd w:val="clear" w:color="auto" w:fill="auto"/>
            <w:vAlign w:val="center"/>
            <w:hideMark/>
          </w:tcPr>
          <w:p w14:paraId="058653D3"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Ремонтные расходы</w:t>
            </w:r>
          </w:p>
        </w:tc>
        <w:tc>
          <w:tcPr>
            <w:tcW w:w="656" w:type="dxa"/>
            <w:tcBorders>
              <w:top w:val="nil"/>
              <w:left w:val="nil"/>
              <w:bottom w:val="single" w:sz="4" w:space="0" w:color="C0C0C0"/>
              <w:right w:val="single" w:sz="4" w:space="0" w:color="C0C0C0"/>
            </w:tcBorders>
            <w:shd w:val="clear" w:color="auto" w:fill="auto"/>
            <w:vAlign w:val="center"/>
            <w:hideMark/>
          </w:tcPr>
          <w:p w14:paraId="0D4A714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7BE7E63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7 796,73</w:t>
            </w:r>
          </w:p>
        </w:tc>
        <w:tc>
          <w:tcPr>
            <w:tcW w:w="999" w:type="dxa"/>
            <w:tcBorders>
              <w:top w:val="nil"/>
              <w:left w:val="nil"/>
              <w:bottom w:val="single" w:sz="4" w:space="0" w:color="C0C0C0"/>
              <w:right w:val="single" w:sz="4" w:space="0" w:color="C0C0C0"/>
            </w:tcBorders>
            <w:shd w:val="clear" w:color="000000" w:fill="D7EAD3"/>
            <w:vAlign w:val="center"/>
            <w:hideMark/>
          </w:tcPr>
          <w:p w14:paraId="0A78964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7 872,79</w:t>
            </w:r>
          </w:p>
        </w:tc>
        <w:tc>
          <w:tcPr>
            <w:tcW w:w="505" w:type="dxa"/>
            <w:tcBorders>
              <w:top w:val="nil"/>
              <w:left w:val="nil"/>
              <w:bottom w:val="single" w:sz="4" w:space="0" w:color="C0C0C0"/>
              <w:right w:val="single" w:sz="4" w:space="0" w:color="C0C0C0"/>
            </w:tcBorders>
            <w:shd w:val="clear" w:color="000000" w:fill="D7EAD3"/>
            <w:vAlign w:val="center"/>
            <w:hideMark/>
          </w:tcPr>
          <w:p w14:paraId="4F297BF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-76,06</w:t>
            </w:r>
          </w:p>
        </w:tc>
        <w:tc>
          <w:tcPr>
            <w:tcW w:w="1061" w:type="dxa"/>
            <w:tcBorders>
              <w:top w:val="nil"/>
              <w:left w:val="nil"/>
              <w:bottom w:val="single" w:sz="4" w:space="0" w:color="C0C0C0"/>
              <w:right w:val="single" w:sz="4" w:space="0" w:color="C0C0C0"/>
            </w:tcBorders>
            <w:shd w:val="clear" w:color="000000" w:fill="FFFFCC"/>
            <w:vAlign w:val="center"/>
            <w:hideMark/>
          </w:tcPr>
          <w:p w14:paraId="058523E6"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5FBEE36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7 981,19</w:t>
            </w:r>
          </w:p>
        </w:tc>
        <w:tc>
          <w:tcPr>
            <w:tcW w:w="999" w:type="dxa"/>
            <w:tcBorders>
              <w:top w:val="nil"/>
              <w:left w:val="nil"/>
              <w:bottom w:val="single" w:sz="4" w:space="0" w:color="C0C0C0"/>
              <w:right w:val="single" w:sz="4" w:space="0" w:color="C0C0C0"/>
            </w:tcBorders>
            <w:shd w:val="clear" w:color="000000" w:fill="D7EAD3"/>
            <w:vAlign w:val="center"/>
            <w:hideMark/>
          </w:tcPr>
          <w:p w14:paraId="3925DC4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8 059,06</w:t>
            </w:r>
          </w:p>
        </w:tc>
        <w:tc>
          <w:tcPr>
            <w:tcW w:w="686" w:type="dxa"/>
            <w:tcBorders>
              <w:top w:val="nil"/>
              <w:left w:val="nil"/>
              <w:bottom w:val="single" w:sz="4" w:space="0" w:color="C0C0C0"/>
              <w:right w:val="single" w:sz="4" w:space="0" w:color="C0C0C0"/>
            </w:tcBorders>
            <w:shd w:val="clear" w:color="000000" w:fill="D7EAD3"/>
            <w:vAlign w:val="center"/>
            <w:hideMark/>
          </w:tcPr>
          <w:p w14:paraId="7C7F5F2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4 029,53</w:t>
            </w:r>
          </w:p>
        </w:tc>
        <w:tc>
          <w:tcPr>
            <w:tcW w:w="686" w:type="dxa"/>
            <w:tcBorders>
              <w:top w:val="nil"/>
              <w:left w:val="nil"/>
              <w:bottom w:val="single" w:sz="4" w:space="0" w:color="C0C0C0"/>
              <w:right w:val="single" w:sz="4" w:space="0" w:color="C0C0C0"/>
            </w:tcBorders>
            <w:shd w:val="clear" w:color="000000" w:fill="D7EAD3"/>
            <w:vAlign w:val="center"/>
            <w:hideMark/>
          </w:tcPr>
          <w:p w14:paraId="3D73896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4 029,53</w:t>
            </w:r>
          </w:p>
        </w:tc>
        <w:tc>
          <w:tcPr>
            <w:tcW w:w="526" w:type="dxa"/>
            <w:tcBorders>
              <w:top w:val="nil"/>
              <w:left w:val="nil"/>
              <w:bottom w:val="single" w:sz="4" w:space="0" w:color="C0C0C0"/>
              <w:right w:val="single" w:sz="4" w:space="0" w:color="C0C0C0"/>
            </w:tcBorders>
            <w:shd w:val="clear" w:color="000000" w:fill="D7EAD3"/>
            <w:vAlign w:val="center"/>
            <w:hideMark/>
          </w:tcPr>
          <w:p w14:paraId="146B340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-77,88</w:t>
            </w:r>
          </w:p>
        </w:tc>
        <w:tc>
          <w:tcPr>
            <w:tcW w:w="1009" w:type="dxa"/>
            <w:vMerge w:val="restart"/>
            <w:tcBorders>
              <w:top w:val="nil"/>
              <w:left w:val="nil"/>
              <w:bottom w:val="nil"/>
              <w:right w:val="nil"/>
            </w:tcBorders>
            <w:shd w:val="clear" w:color="000000" w:fill="FFFFCC"/>
            <w:vAlign w:val="center"/>
            <w:hideMark/>
          </w:tcPr>
          <w:p w14:paraId="6FB78A77"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6F47F19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8 217,44</w:t>
            </w:r>
          </w:p>
        </w:tc>
        <w:tc>
          <w:tcPr>
            <w:tcW w:w="999" w:type="dxa"/>
            <w:tcBorders>
              <w:top w:val="nil"/>
              <w:left w:val="nil"/>
              <w:bottom w:val="single" w:sz="4" w:space="0" w:color="C0C0C0"/>
              <w:right w:val="single" w:sz="4" w:space="0" w:color="C0C0C0"/>
            </w:tcBorders>
            <w:shd w:val="clear" w:color="000000" w:fill="D7EAD3"/>
            <w:vAlign w:val="center"/>
            <w:hideMark/>
          </w:tcPr>
          <w:p w14:paraId="360BF92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8 297,61</w:t>
            </w:r>
          </w:p>
        </w:tc>
        <w:tc>
          <w:tcPr>
            <w:tcW w:w="686" w:type="dxa"/>
            <w:tcBorders>
              <w:top w:val="nil"/>
              <w:left w:val="nil"/>
              <w:bottom w:val="single" w:sz="4" w:space="0" w:color="C0C0C0"/>
              <w:right w:val="single" w:sz="4" w:space="0" w:color="C0C0C0"/>
            </w:tcBorders>
            <w:shd w:val="clear" w:color="000000" w:fill="D7EAD3"/>
            <w:vAlign w:val="center"/>
            <w:hideMark/>
          </w:tcPr>
          <w:p w14:paraId="0462628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4 148,81</w:t>
            </w:r>
          </w:p>
        </w:tc>
        <w:tc>
          <w:tcPr>
            <w:tcW w:w="688" w:type="dxa"/>
            <w:tcBorders>
              <w:top w:val="nil"/>
              <w:left w:val="nil"/>
              <w:bottom w:val="single" w:sz="4" w:space="0" w:color="C0C0C0"/>
              <w:right w:val="single" w:sz="4" w:space="0" w:color="C0C0C0"/>
            </w:tcBorders>
            <w:shd w:val="clear" w:color="000000" w:fill="D7EAD3"/>
            <w:vAlign w:val="center"/>
            <w:hideMark/>
          </w:tcPr>
          <w:p w14:paraId="4D69A2B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4 148,81</w:t>
            </w:r>
          </w:p>
        </w:tc>
        <w:tc>
          <w:tcPr>
            <w:tcW w:w="567" w:type="dxa"/>
            <w:tcBorders>
              <w:top w:val="nil"/>
              <w:left w:val="nil"/>
              <w:bottom w:val="single" w:sz="4" w:space="0" w:color="C0C0C0"/>
              <w:right w:val="single" w:sz="4" w:space="0" w:color="C0C0C0"/>
            </w:tcBorders>
            <w:shd w:val="clear" w:color="000000" w:fill="D7EAD3"/>
            <w:vAlign w:val="center"/>
            <w:hideMark/>
          </w:tcPr>
          <w:p w14:paraId="689414A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-80,17</w:t>
            </w:r>
          </w:p>
        </w:tc>
        <w:tc>
          <w:tcPr>
            <w:tcW w:w="962" w:type="dxa"/>
            <w:vMerge w:val="restart"/>
            <w:tcBorders>
              <w:top w:val="nil"/>
              <w:left w:val="nil"/>
              <w:bottom w:val="nil"/>
              <w:right w:val="nil"/>
            </w:tcBorders>
            <w:shd w:val="clear" w:color="000000" w:fill="FFFFCC"/>
            <w:vAlign w:val="center"/>
            <w:hideMark/>
          </w:tcPr>
          <w:p w14:paraId="13E84FA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B55A6" w:rsidRPr="009B55A6" w14:paraId="28F7BC0F" w14:textId="77777777" w:rsidTr="00831603">
        <w:trPr>
          <w:trHeight w:val="945"/>
          <w:jc w:val="center"/>
        </w:trPr>
        <w:tc>
          <w:tcPr>
            <w:tcW w:w="173" w:type="dxa"/>
            <w:tcBorders>
              <w:top w:val="nil"/>
              <w:left w:val="nil"/>
              <w:bottom w:val="nil"/>
              <w:right w:val="nil"/>
            </w:tcBorders>
            <w:shd w:val="clear" w:color="000000" w:fill="FFFF00"/>
            <w:noWrap/>
            <w:vAlign w:val="center"/>
            <w:hideMark/>
          </w:tcPr>
          <w:p w14:paraId="13670D93"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380721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4.2</w:t>
            </w:r>
          </w:p>
        </w:tc>
        <w:tc>
          <w:tcPr>
            <w:tcW w:w="1417" w:type="dxa"/>
            <w:tcBorders>
              <w:top w:val="nil"/>
              <w:left w:val="nil"/>
              <w:bottom w:val="single" w:sz="4" w:space="0" w:color="C0C0C0"/>
              <w:right w:val="single" w:sz="4" w:space="0" w:color="C0C0C0"/>
            </w:tcBorders>
            <w:shd w:val="clear" w:color="auto" w:fill="auto"/>
            <w:vAlign w:val="center"/>
            <w:hideMark/>
          </w:tcPr>
          <w:p w14:paraId="21A55384"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Капитальный ремонт основных средств</w:t>
            </w:r>
          </w:p>
        </w:tc>
        <w:tc>
          <w:tcPr>
            <w:tcW w:w="656" w:type="dxa"/>
            <w:tcBorders>
              <w:top w:val="nil"/>
              <w:left w:val="nil"/>
              <w:bottom w:val="single" w:sz="4" w:space="0" w:color="C0C0C0"/>
              <w:right w:val="single" w:sz="4" w:space="0" w:color="C0C0C0"/>
            </w:tcBorders>
            <w:shd w:val="clear" w:color="auto" w:fill="auto"/>
            <w:vAlign w:val="center"/>
            <w:hideMark/>
          </w:tcPr>
          <w:p w14:paraId="5E81B84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318881D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2 172,38</w:t>
            </w:r>
          </w:p>
        </w:tc>
        <w:tc>
          <w:tcPr>
            <w:tcW w:w="999" w:type="dxa"/>
            <w:tcBorders>
              <w:top w:val="nil"/>
              <w:left w:val="nil"/>
              <w:bottom w:val="single" w:sz="4" w:space="0" w:color="C0C0C0"/>
              <w:right w:val="single" w:sz="4" w:space="0" w:color="C0C0C0"/>
            </w:tcBorders>
            <w:shd w:val="clear" w:color="000000" w:fill="FFFFCC"/>
            <w:vAlign w:val="center"/>
            <w:hideMark/>
          </w:tcPr>
          <w:p w14:paraId="5CEB135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2 248,45</w:t>
            </w:r>
          </w:p>
        </w:tc>
        <w:tc>
          <w:tcPr>
            <w:tcW w:w="505" w:type="dxa"/>
            <w:tcBorders>
              <w:top w:val="nil"/>
              <w:left w:val="nil"/>
              <w:bottom w:val="single" w:sz="4" w:space="0" w:color="C0C0C0"/>
              <w:right w:val="single" w:sz="4" w:space="0" w:color="C0C0C0"/>
            </w:tcBorders>
            <w:shd w:val="clear" w:color="000000" w:fill="D7EAD3"/>
            <w:vAlign w:val="center"/>
            <w:hideMark/>
          </w:tcPr>
          <w:p w14:paraId="4150D2F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-76,07</w:t>
            </w:r>
          </w:p>
        </w:tc>
        <w:tc>
          <w:tcPr>
            <w:tcW w:w="1061" w:type="dxa"/>
            <w:tcBorders>
              <w:top w:val="nil"/>
              <w:left w:val="nil"/>
              <w:bottom w:val="single" w:sz="4" w:space="0" w:color="C0C0C0"/>
              <w:right w:val="single" w:sz="4" w:space="0" w:color="C0C0C0"/>
            </w:tcBorders>
            <w:shd w:val="clear" w:color="000000" w:fill="FFFFCC"/>
            <w:vAlign w:val="center"/>
            <w:hideMark/>
          </w:tcPr>
          <w:p w14:paraId="54B9D44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в соответствии с представленными локальными сметными расчетами</w:t>
            </w:r>
          </w:p>
        </w:tc>
        <w:tc>
          <w:tcPr>
            <w:tcW w:w="870" w:type="dxa"/>
            <w:tcBorders>
              <w:top w:val="nil"/>
              <w:left w:val="nil"/>
              <w:bottom w:val="single" w:sz="4" w:space="0" w:color="C0C0C0"/>
              <w:right w:val="single" w:sz="4" w:space="0" w:color="C0C0C0"/>
            </w:tcBorders>
            <w:shd w:val="clear" w:color="000000" w:fill="FFFFCC"/>
            <w:vAlign w:val="center"/>
            <w:hideMark/>
          </w:tcPr>
          <w:p w14:paraId="78106D8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2 223,77</w:t>
            </w:r>
          </w:p>
        </w:tc>
        <w:tc>
          <w:tcPr>
            <w:tcW w:w="999" w:type="dxa"/>
            <w:tcBorders>
              <w:top w:val="nil"/>
              <w:left w:val="nil"/>
              <w:bottom w:val="single" w:sz="4" w:space="0" w:color="C0C0C0"/>
              <w:right w:val="single" w:sz="4" w:space="0" w:color="C0C0C0"/>
            </w:tcBorders>
            <w:shd w:val="clear" w:color="000000" w:fill="FFFFCC"/>
            <w:vAlign w:val="center"/>
            <w:hideMark/>
          </w:tcPr>
          <w:p w14:paraId="2946721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2 301,64</w:t>
            </w:r>
          </w:p>
        </w:tc>
        <w:tc>
          <w:tcPr>
            <w:tcW w:w="686" w:type="dxa"/>
            <w:tcBorders>
              <w:top w:val="nil"/>
              <w:left w:val="nil"/>
              <w:bottom w:val="single" w:sz="4" w:space="0" w:color="C0C0C0"/>
              <w:right w:val="single" w:sz="4" w:space="0" w:color="C0C0C0"/>
            </w:tcBorders>
            <w:shd w:val="clear" w:color="000000" w:fill="D7EAD3"/>
            <w:vAlign w:val="center"/>
            <w:hideMark/>
          </w:tcPr>
          <w:p w14:paraId="0E93B00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1 150,82</w:t>
            </w:r>
          </w:p>
        </w:tc>
        <w:tc>
          <w:tcPr>
            <w:tcW w:w="686" w:type="dxa"/>
            <w:tcBorders>
              <w:top w:val="nil"/>
              <w:left w:val="nil"/>
              <w:bottom w:val="single" w:sz="4" w:space="0" w:color="C0C0C0"/>
              <w:right w:val="single" w:sz="4" w:space="0" w:color="C0C0C0"/>
            </w:tcBorders>
            <w:shd w:val="clear" w:color="000000" w:fill="D7EAD3"/>
            <w:vAlign w:val="center"/>
            <w:hideMark/>
          </w:tcPr>
          <w:p w14:paraId="52D5B87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1 150,82</w:t>
            </w:r>
          </w:p>
        </w:tc>
        <w:tc>
          <w:tcPr>
            <w:tcW w:w="526" w:type="dxa"/>
            <w:tcBorders>
              <w:top w:val="nil"/>
              <w:left w:val="nil"/>
              <w:bottom w:val="single" w:sz="4" w:space="0" w:color="C0C0C0"/>
              <w:right w:val="single" w:sz="4" w:space="0" w:color="C0C0C0"/>
            </w:tcBorders>
            <w:shd w:val="clear" w:color="000000" w:fill="D7EAD3"/>
            <w:vAlign w:val="center"/>
            <w:hideMark/>
          </w:tcPr>
          <w:p w14:paraId="6C11991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-77,87</w:t>
            </w:r>
          </w:p>
        </w:tc>
        <w:tc>
          <w:tcPr>
            <w:tcW w:w="1009" w:type="dxa"/>
            <w:vMerge/>
            <w:tcBorders>
              <w:top w:val="nil"/>
              <w:left w:val="nil"/>
              <w:bottom w:val="nil"/>
              <w:right w:val="nil"/>
            </w:tcBorders>
            <w:vAlign w:val="center"/>
            <w:hideMark/>
          </w:tcPr>
          <w:p w14:paraId="7A2B29F2"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64F52F6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2 289,60</w:t>
            </w:r>
          </w:p>
        </w:tc>
        <w:tc>
          <w:tcPr>
            <w:tcW w:w="999" w:type="dxa"/>
            <w:tcBorders>
              <w:top w:val="nil"/>
              <w:left w:val="nil"/>
              <w:bottom w:val="single" w:sz="4" w:space="0" w:color="C0C0C0"/>
              <w:right w:val="single" w:sz="4" w:space="0" w:color="C0C0C0"/>
            </w:tcBorders>
            <w:shd w:val="clear" w:color="000000" w:fill="FFFFCC"/>
            <w:vAlign w:val="center"/>
            <w:hideMark/>
          </w:tcPr>
          <w:p w14:paraId="2D28AAC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2 369,77</w:t>
            </w:r>
          </w:p>
        </w:tc>
        <w:tc>
          <w:tcPr>
            <w:tcW w:w="686" w:type="dxa"/>
            <w:tcBorders>
              <w:top w:val="nil"/>
              <w:left w:val="nil"/>
              <w:bottom w:val="single" w:sz="4" w:space="0" w:color="C0C0C0"/>
              <w:right w:val="single" w:sz="4" w:space="0" w:color="C0C0C0"/>
            </w:tcBorders>
            <w:shd w:val="clear" w:color="000000" w:fill="D7EAD3"/>
            <w:vAlign w:val="center"/>
            <w:hideMark/>
          </w:tcPr>
          <w:p w14:paraId="0C2C9A1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1 184,89</w:t>
            </w:r>
          </w:p>
        </w:tc>
        <w:tc>
          <w:tcPr>
            <w:tcW w:w="688" w:type="dxa"/>
            <w:tcBorders>
              <w:top w:val="nil"/>
              <w:left w:val="nil"/>
              <w:bottom w:val="single" w:sz="4" w:space="0" w:color="C0C0C0"/>
              <w:right w:val="single" w:sz="4" w:space="0" w:color="C0C0C0"/>
            </w:tcBorders>
            <w:shd w:val="clear" w:color="000000" w:fill="D7EAD3"/>
            <w:vAlign w:val="center"/>
            <w:hideMark/>
          </w:tcPr>
          <w:p w14:paraId="2621341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1 184,89</w:t>
            </w:r>
          </w:p>
        </w:tc>
        <w:tc>
          <w:tcPr>
            <w:tcW w:w="567" w:type="dxa"/>
            <w:tcBorders>
              <w:top w:val="nil"/>
              <w:left w:val="nil"/>
              <w:bottom w:val="single" w:sz="4" w:space="0" w:color="C0C0C0"/>
              <w:right w:val="single" w:sz="4" w:space="0" w:color="C0C0C0"/>
            </w:tcBorders>
            <w:shd w:val="clear" w:color="000000" w:fill="D7EAD3"/>
            <w:vAlign w:val="center"/>
            <w:hideMark/>
          </w:tcPr>
          <w:p w14:paraId="62D8ED6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-80,17</w:t>
            </w:r>
          </w:p>
        </w:tc>
        <w:tc>
          <w:tcPr>
            <w:tcW w:w="962" w:type="dxa"/>
            <w:vMerge/>
            <w:tcBorders>
              <w:top w:val="nil"/>
              <w:left w:val="nil"/>
              <w:bottom w:val="nil"/>
              <w:right w:val="nil"/>
            </w:tcBorders>
            <w:vAlign w:val="center"/>
            <w:hideMark/>
          </w:tcPr>
          <w:p w14:paraId="3717D94A" w14:textId="77777777" w:rsidR="009B55A6" w:rsidRPr="009B55A6" w:rsidRDefault="009B55A6" w:rsidP="009B55A6">
            <w:pPr>
              <w:rPr>
                <w:rFonts w:ascii="Tahoma" w:hAnsi="Tahoma" w:cs="Tahoma"/>
                <w:sz w:val="13"/>
                <w:szCs w:val="13"/>
                <w:lang w:eastAsia="ru-RU"/>
              </w:rPr>
            </w:pPr>
          </w:p>
        </w:tc>
      </w:tr>
      <w:tr w:rsidR="009B55A6" w:rsidRPr="009B55A6" w14:paraId="37557DE6"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42F64C90"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DE4043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4.3</w:t>
            </w:r>
          </w:p>
        </w:tc>
        <w:tc>
          <w:tcPr>
            <w:tcW w:w="1417" w:type="dxa"/>
            <w:tcBorders>
              <w:top w:val="nil"/>
              <w:left w:val="nil"/>
              <w:bottom w:val="single" w:sz="4" w:space="0" w:color="C0C0C0"/>
              <w:right w:val="single" w:sz="4" w:space="0" w:color="C0C0C0"/>
            </w:tcBorders>
            <w:shd w:val="clear" w:color="auto" w:fill="auto"/>
            <w:vAlign w:val="center"/>
            <w:hideMark/>
          </w:tcPr>
          <w:p w14:paraId="2F83360F" w14:textId="77777777" w:rsidR="009B55A6" w:rsidRPr="009B55A6" w:rsidRDefault="009B55A6" w:rsidP="009B55A6">
            <w:pPr>
              <w:ind w:firstLineChars="100" w:firstLine="131"/>
              <w:rPr>
                <w:rFonts w:ascii="Tahoma" w:hAnsi="Tahoma" w:cs="Tahoma"/>
                <w:b/>
                <w:bCs/>
                <w:color w:val="000000"/>
                <w:sz w:val="13"/>
                <w:szCs w:val="13"/>
                <w:lang w:eastAsia="ru-RU"/>
              </w:rPr>
            </w:pPr>
            <w:r w:rsidRPr="009B55A6">
              <w:rPr>
                <w:rFonts w:ascii="Tahoma" w:hAnsi="Tahoma" w:cs="Tahoma"/>
                <w:b/>
                <w:bCs/>
                <w:color w:val="000000"/>
                <w:sz w:val="13"/>
                <w:szCs w:val="13"/>
                <w:lang w:eastAsia="ru-RU"/>
              </w:rPr>
              <w:t>Текущий ремонт основных средств</w:t>
            </w:r>
          </w:p>
        </w:tc>
        <w:tc>
          <w:tcPr>
            <w:tcW w:w="656" w:type="dxa"/>
            <w:tcBorders>
              <w:top w:val="nil"/>
              <w:left w:val="nil"/>
              <w:bottom w:val="single" w:sz="4" w:space="0" w:color="C0C0C0"/>
              <w:right w:val="single" w:sz="4" w:space="0" w:color="C0C0C0"/>
            </w:tcBorders>
            <w:shd w:val="clear" w:color="auto" w:fill="auto"/>
            <w:vAlign w:val="center"/>
            <w:hideMark/>
          </w:tcPr>
          <w:p w14:paraId="57BDA33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212B063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5 624,35</w:t>
            </w:r>
          </w:p>
        </w:tc>
        <w:tc>
          <w:tcPr>
            <w:tcW w:w="999" w:type="dxa"/>
            <w:tcBorders>
              <w:top w:val="nil"/>
              <w:left w:val="nil"/>
              <w:bottom w:val="single" w:sz="4" w:space="0" w:color="C0C0C0"/>
              <w:right w:val="single" w:sz="4" w:space="0" w:color="C0C0C0"/>
            </w:tcBorders>
            <w:shd w:val="clear" w:color="000000" w:fill="D7EAD3"/>
            <w:vAlign w:val="center"/>
            <w:hideMark/>
          </w:tcPr>
          <w:p w14:paraId="0A9A3D4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5 624,35</w:t>
            </w:r>
          </w:p>
        </w:tc>
        <w:tc>
          <w:tcPr>
            <w:tcW w:w="505" w:type="dxa"/>
            <w:tcBorders>
              <w:top w:val="nil"/>
              <w:left w:val="nil"/>
              <w:bottom w:val="single" w:sz="4" w:space="0" w:color="C0C0C0"/>
              <w:right w:val="single" w:sz="4" w:space="0" w:color="C0C0C0"/>
            </w:tcBorders>
            <w:shd w:val="clear" w:color="000000" w:fill="D7EAD3"/>
            <w:vAlign w:val="center"/>
            <w:hideMark/>
          </w:tcPr>
          <w:p w14:paraId="5A2DA9B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24D44139"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7DD6F19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5 757,42</w:t>
            </w:r>
          </w:p>
        </w:tc>
        <w:tc>
          <w:tcPr>
            <w:tcW w:w="999" w:type="dxa"/>
            <w:tcBorders>
              <w:top w:val="nil"/>
              <w:left w:val="nil"/>
              <w:bottom w:val="single" w:sz="4" w:space="0" w:color="C0C0C0"/>
              <w:right w:val="single" w:sz="4" w:space="0" w:color="C0C0C0"/>
            </w:tcBorders>
            <w:shd w:val="clear" w:color="000000" w:fill="D7EAD3"/>
            <w:vAlign w:val="center"/>
            <w:hideMark/>
          </w:tcPr>
          <w:p w14:paraId="39FEE51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5 757,42</w:t>
            </w:r>
          </w:p>
        </w:tc>
        <w:tc>
          <w:tcPr>
            <w:tcW w:w="686" w:type="dxa"/>
            <w:tcBorders>
              <w:top w:val="nil"/>
              <w:left w:val="nil"/>
              <w:bottom w:val="single" w:sz="4" w:space="0" w:color="C0C0C0"/>
              <w:right w:val="single" w:sz="4" w:space="0" w:color="C0C0C0"/>
            </w:tcBorders>
            <w:shd w:val="clear" w:color="000000" w:fill="D7EAD3"/>
            <w:vAlign w:val="center"/>
            <w:hideMark/>
          </w:tcPr>
          <w:p w14:paraId="02A7052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2 878,71</w:t>
            </w:r>
          </w:p>
        </w:tc>
        <w:tc>
          <w:tcPr>
            <w:tcW w:w="686" w:type="dxa"/>
            <w:tcBorders>
              <w:top w:val="nil"/>
              <w:left w:val="nil"/>
              <w:bottom w:val="single" w:sz="4" w:space="0" w:color="C0C0C0"/>
              <w:right w:val="single" w:sz="4" w:space="0" w:color="C0C0C0"/>
            </w:tcBorders>
            <w:shd w:val="clear" w:color="000000" w:fill="D7EAD3"/>
            <w:vAlign w:val="center"/>
            <w:hideMark/>
          </w:tcPr>
          <w:p w14:paraId="5C7DC80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2 878,71</w:t>
            </w:r>
          </w:p>
        </w:tc>
        <w:tc>
          <w:tcPr>
            <w:tcW w:w="526" w:type="dxa"/>
            <w:tcBorders>
              <w:top w:val="nil"/>
              <w:left w:val="nil"/>
              <w:bottom w:val="single" w:sz="4" w:space="0" w:color="C0C0C0"/>
              <w:right w:val="single" w:sz="4" w:space="0" w:color="C0C0C0"/>
            </w:tcBorders>
            <w:shd w:val="clear" w:color="000000" w:fill="D7EAD3"/>
            <w:vAlign w:val="center"/>
            <w:hideMark/>
          </w:tcPr>
          <w:p w14:paraId="606F1E4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009" w:type="dxa"/>
            <w:vMerge/>
            <w:tcBorders>
              <w:top w:val="nil"/>
              <w:left w:val="nil"/>
              <w:bottom w:val="nil"/>
              <w:right w:val="nil"/>
            </w:tcBorders>
            <w:vAlign w:val="center"/>
            <w:hideMark/>
          </w:tcPr>
          <w:p w14:paraId="21E9EFC0"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269F5DB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5 927,84</w:t>
            </w:r>
          </w:p>
        </w:tc>
        <w:tc>
          <w:tcPr>
            <w:tcW w:w="999" w:type="dxa"/>
            <w:tcBorders>
              <w:top w:val="nil"/>
              <w:left w:val="nil"/>
              <w:bottom w:val="single" w:sz="4" w:space="0" w:color="C0C0C0"/>
              <w:right w:val="single" w:sz="4" w:space="0" w:color="C0C0C0"/>
            </w:tcBorders>
            <w:shd w:val="clear" w:color="000000" w:fill="D7EAD3"/>
            <w:vAlign w:val="center"/>
            <w:hideMark/>
          </w:tcPr>
          <w:p w14:paraId="4AD9E09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5 927,84</w:t>
            </w:r>
          </w:p>
        </w:tc>
        <w:tc>
          <w:tcPr>
            <w:tcW w:w="686" w:type="dxa"/>
            <w:tcBorders>
              <w:top w:val="nil"/>
              <w:left w:val="nil"/>
              <w:bottom w:val="single" w:sz="4" w:space="0" w:color="C0C0C0"/>
              <w:right w:val="single" w:sz="4" w:space="0" w:color="C0C0C0"/>
            </w:tcBorders>
            <w:shd w:val="clear" w:color="000000" w:fill="D7EAD3"/>
            <w:vAlign w:val="center"/>
            <w:hideMark/>
          </w:tcPr>
          <w:p w14:paraId="238A98F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2 963,92</w:t>
            </w:r>
          </w:p>
        </w:tc>
        <w:tc>
          <w:tcPr>
            <w:tcW w:w="688" w:type="dxa"/>
            <w:tcBorders>
              <w:top w:val="nil"/>
              <w:left w:val="nil"/>
              <w:bottom w:val="single" w:sz="4" w:space="0" w:color="C0C0C0"/>
              <w:right w:val="single" w:sz="4" w:space="0" w:color="C0C0C0"/>
            </w:tcBorders>
            <w:shd w:val="clear" w:color="000000" w:fill="D7EAD3"/>
            <w:vAlign w:val="center"/>
            <w:hideMark/>
          </w:tcPr>
          <w:p w14:paraId="171A07F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2 963,92</w:t>
            </w:r>
          </w:p>
        </w:tc>
        <w:tc>
          <w:tcPr>
            <w:tcW w:w="567" w:type="dxa"/>
            <w:tcBorders>
              <w:top w:val="nil"/>
              <w:left w:val="nil"/>
              <w:bottom w:val="single" w:sz="4" w:space="0" w:color="C0C0C0"/>
              <w:right w:val="single" w:sz="4" w:space="0" w:color="C0C0C0"/>
            </w:tcBorders>
            <w:shd w:val="clear" w:color="000000" w:fill="D7EAD3"/>
            <w:vAlign w:val="center"/>
            <w:hideMark/>
          </w:tcPr>
          <w:p w14:paraId="5CB0E50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vMerge/>
            <w:tcBorders>
              <w:top w:val="nil"/>
              <w:left w:val="nil"/>
              <w:bottom w:val="nil"/>
              <w:right w:val="nil"/>
            </w:tcBorders>
            <w:vAlign w:val="center"/>
            <w:hideMark/>
          </w:tcPr>
          <w:p w14:paraId="094F03E8" w14:textId="77777777" w:rsidR="009B55A6" w:rsidRPr="009B55A6" w:rsidRDefault="009B55A6" w:rsidP="009B55A6">
            <w:pPr>
              <w:rPr>
                <w:rFonts w:ascii="Tahoma" w:hAnsi="Tahoma" w:cs="Tahoma"/>
                <w:sz w:val="13"/>
                <w:szCs w:val="13"/>
                <w:lang w:eastAsia="ru-RU"/>
              </w:rPr>
            </w:pPr>
          </w:p>
        </w:tc>
      </w:tr>
      <w:tr w:rsidR="009B55A6" w:rsidRPr="009B55A6" w14:paraId="22D69BA5" w14:textId="77777777" w:rsidTr="00831603">
        <w:trPr>
          <w:trHeight w:val="2235"/>
          <w:jc w:val="center"/>
        </w:trPr>
        <w:tc>
          <w:tcPr>
            <w:tcW w:w="173" w:type="dxa"/>
            <w:tcBorders>
              <w:top w:val="nil"/>
              <w:left w:val="nil"/>
              <w:bottom w:val="nil"/>
              <w:right w:val="nil"/>
            </w:tcBorders>
            <w:shd w:val="clear" w:color="000000" w:fill="FFFF00"/>
            <w:noWrap/>
            <w:vAlign w:val="center"/>
            <w:hideMark/>
          </w:tcPr>
          <w:p w14:paraId="65CBB73F"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341CBC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4.3.1</w:t>
            </w:r>
          </w:p>
        </w:tc>
        <w:tc>
          <w:tcPr>
            <w:tcW w:w="1417" w:type="dxa"/>
            <w:tcBorders>
              <w:top w:val="nil"/>
              <w:left w:val="nil"/>
              <w:bottom w:val="single" w:sz="4" w:space="0" w:color="C0C0C0"/>
              <w:right w:val="single" w:sz="4" w:space="0" w:color="C0C0C0"/>
            </w:tcBorders>
            <w:shd w:val="clear" w:color="auto" w:fill="auto"/>
            <w:vAlign w:val="center"/>
            <w:hideMark/>
          </w:tcPr>
          <w:p w14:paraId="1E3417C5"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Материалы на ремонт</w:t>
            </w:r>
          </w:p>
        </w:tc>
        <w:tc>
          <w:tcPr>
            <w:tcW w:w="656" w:type="dxa"/>
            <w:tcBorders>
              <w:top w:val="nil"/>
              <w:left w:val="nil"/>
              <w:bottom w:val="single" w:sz="4" w:space="0" w:color="C0C0C0"/>
              <w:right w:val="single" w:sz="4" w:space="0" w:color="C0C0C0"/>
            </w:tcBorders>
            <w:shd w:val="clear" w:color="auto" w:fill="auto"/>
            <w:vAlign w:val="center"/>
            <w:hideMark/>
          </w:tcPr>
          <w:p w14:paraId="4F809F0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1462C8A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5 624,35</w:t>
            </w:r>
          </w:p>
        </w:tc>
        <w:tc>
          <w:tcPr>
            <w:tcW w:w="999" w:type="dxa"/>
            <w:tcBorders>
              <w:top w:val="nil"/>
              <w:left w:val="nil"/>
              <w:bottom w:val="single" w:sz="4" w:space="0" w:color="C0C0C0"/>
              <w:right w:val="single" w:sz="4" w:space="0" w:color="C0C0C0"/>
            </w:tcBorders>
            <w:shd w:val="clear" w:color="000000" w:fill="FFFFCC"/>
            <w:vAlign w:val="center"/>
            <w:hideMark/>
          </w:tcPr>
          <w:p w14:paraId="2CB8B67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5 624,35</w:t>
            </w:r>
          </w:p>
        </w:tc>
        <w:tc>
          <w:tcPr>
            <w:tcW w:w="505" w:type="dxa"/>
            <w:tcBorders>
              <w:top w:val="nil"/>
              <w:left w:val="nil"/>
              <w:bottom w:val="single" w:sz="4" w:space="0" w:color="C0C0C0"/>
              <w:right w:val="single" w:sz="4" w:space="0" w:color="C0C0C0"/>
            </w:tcBorders>
            <w:shd w:val="clear" w:color="000000" w:fill="D7EAD3"/>
            <w:vAlign w:val="center"/>
            <w:hideMark/>
          </w:tcPr>
          <w:p w14:paraId="453BC59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211943E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FFFFCC"/>
            <w:vAlign w:val="center"/>
            <w:hideMark/>
          </w:tcPr>
          <w:p w14:paraId="614F826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5 757,42</w:t>
            </w:r>
          </w:p>
        </w:tc>
        <w:tc>
          <w:tcPr>
            <w:tcW w:w="999" w:type="dxa"/>
            <w:tcBorders>
              <w:top w:val="nil"/>
              <w:left w:val="nil"/>
              <w:bottom w:val="single" w:sz="4" w:space="0" w:color="C0C0C0"/>
              <w:right w:val="single" w:sz="4" w:space="0" w:color="C0C0C0"/>
            </w:tcBorders>
            <w:shd w:val="clear" w:color="000000" w:fill="FFFFCC"/>
            <w:vAlign w:val="center"/>
            <w:hideMark/>
          </w:tcPr>
          <w:p w14:paraId="424BC40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5 757,42</w:t>
            </w:r>
          </w:p>
        </w:tc>
        <w:tc>
          <w:tcPr>
            <w:tcW w:w="686" w:type="dxa"/>
            <w:tcBorders>
              <w:top w:val="nil"/>
              <w:left w:val="nil"/>
              <w:bottom w:val="single" w:sz="4" w:space="0" w:color="C0C0C0"/>
              <w:right w:val="single" w:sz="4" w:space="0" w:color="C0C0C0"/>
            </w:tcBorders>
            <w:shd w:val="clear" w:color="000000" w:fill="D7EAD3"/>
            <w:vAlign w:val="center"/>
            <w:hideMark/>
          </w:tcPr>
          <w:p w14:paraId="6FAC030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2 878,71</w:t>
            </w:r>
          </w:p>
        </w:tc>
        <w:tc>
          <w:tcPr>
            <w:tcW w:w="686" w:type="dxa"/>
            <w:tcBorders>
              <w:top w:val="nil"/>
              <w:left w:val="nil"/>
              <w:bottom w:val="single" w:sz="4" w:space="0" w:color="C0C0C0"/>
              <w:right w:val="single" w:sz="4" w:space="0" w:color="C0C0C0"/>
            </w:tcBorders>
            <w:shd w:val="clear" w:color="000000" w:fill="D7EAD3"/>
            <w:vAlign w:val="center"/>
            <w:hideMark/>
          </w:tcPr>
          <w:p w14:paraId="34FC1BA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2 878,71</w:t>
            </w:r>
          </w:p>
        </w:tc>
        <w:tc>
          <w:tcPr>
            <w:tcW w:w="526" w:type="dxa"/>
            <w:tcBorders>
              <w:top w:val="nil"/>
              <w:left w:val="nil"/>
              <w:bottom w:val="single" w:sz="4" w:space="0" w:color="C0C0C0"/>
              <w:right w:val="single" w:sz="4" w:space="0" w:color="C0C0C0"/>
            </w:tcBorders>
            <w:shd w:val="clear" w:color="000000" w:fill="D7EAD3"/>
            <w:vAlign w:val="center"/>
            <w:hideMark/>
          </w:tcPr>
          <w:p w14:paraId="46BC901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vMerge/>
            <w:tcBorders>
              <w:top w:val="nil"/>
              <w:left w:val="nil"/>
              <w:bottom w:val="nil"/>
              <w:right w:val="nil"/>
            </w:tcBorders>
            <w:vAlign w:val="center"/>
            <w:hideMark/>
          </w:tcPr>
          <w:p w14:paraId="4AF04FFE"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00399F5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5 927,84</w:t>
            </w:r>
          </w:p>
        </w:tc>
        <w:tc>
          <w:tcPr>
            <w:tcW w:w="999" w:type="dxa"/>
            <w:tcBorders>
              <w:top w:val="nil"/>
              <w:left w:val="nil"/>
              <w:bottom w:val="single" w:sz="4" w:space="0" w:color="C0C0C0"/>
              <w:right w:val="single" w:sz="4" w:space="0" w:color="C0C0C0"/>
            </w:tcBorders>
            <w:shd w:val="clear" w:color="000000" w:fill="FFFFCC"/>
            <w:vAlign w:val="center"/>
            <w:hideMark/>
          </w:tcPr>
          <w:p w14:paraId="3DA36F5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5 927,84</w:t>
            </w:r>
          </w:p>
        </w:tc>
        <w:tc>
          <w:tcPr>
            <w:tcW w:w="686" w:type="dxa"/>
            <w:tcBorders>
              <w:top w:val="nil"/>
              <w:left w:val="nil"/>
              <w:bottom w:val="single" w:sz="4" w:space="0" w:color="C0C0C0"/>
              <w:right w:val="single" w:sz="4" w:space="0" w:color="C0C0C0"/>
            </w:tcBorders>
            <w:shd w:val="clear" w:color="000000" w:fill="D7EAD3"/>
            <w:vAlign w:val="center"/>
            <w:hideMark/>
          </w:tcPr>
          <w:p w14:paraId="41F2BA5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2 963,92</w:t>
            </w:r>
          </w:p>
        </w:tc>
        <w:tc>
          <w:tcPr>
            <w:tcW w:w="688" w:type="dxa"/>
            <w:tcBorders>
              <w:top w:val="nil"/>
              <w:left w:val="nil"/>
              <w:bottom w:val="single" w:sz="4" w:space="0" w:color="C0C0C0"/>
              <w:right w:val="single" w:sz="4" w:space="0" w:color="C0C0C0"/>
            </w:tcBorders>
            <w:shd w:val="clear" w:color="000000" w:fill="D7EAD3"/>
            <w:vAlign w:val="center"/>
            <w:hideMark/>
          </w:tcPr>
          <w:p w14:paraId="17E469A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2 963,92</w:t>
            </w:r>
          </w:p>
        </w:tc>
        <w:tc>
          <w:tcPr>
            <w:tcW w:w="567" w:type="dxa"/>
            <w:tcBorders>
              <w:top w:val="nil"/>
              <w:left w:val="nil"/>
              <w:bottom w:val="single" w:sz="4" w:space="0" w:color="C0C0C0"/>
              <w:right w:val="single" w:sz="4" w:space="0" w:color="C0C0C0"/>
            </w:tcBorders>
            <w:shd w:val="clear" w:color="000000" w:fill="D7EAD3"/>
            <w:vAlign w:val="center"/>
            <w:hideMark/>
          </w:tcPr>
          <w:p w14:paraId="30B5629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3994F70E" w14:textId="77777777" w:rsidR="009B55A6" w:rsidRPr="009B55A6" w:rsidRDefault="009B55A6" w:rsidP="009B55A6">
            <w:pPr>
              <w:rPr>
                <w:rFonts w:ascii="Tahoma" w:hAnsi="Tahoma" w:cs="Tahoma"/>
                <w:sz w:val="13"/>
                <w:szCs w:val="13"/>
                <w:lang w:eastAsia="ru-RU"/>
              </w:rPr>
            </w:pPr>
          </w:p>
        </w:tc>
      </w:tr>
      <w:tr w:rsidR="009B55A6" w:rsidRPr="009B55A6" w14:paraId="2F8F94BE"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1E1DCE54"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88127A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w:t>
            </w:r>
          </w:p>
        </w:tc>
        <w:tc>
          <w:tcPr>
            <w:tcW w:w="1417" w:type="dxa"/>
            <w:tcBorders>
              <w:top w:val="nil"/>
              <w:left w:val="nil"/>
              <w:bottom w:val="single" w:sz="4" w:space="0" w:color="C0C0C0"/>
              <w:right w:val="single" w:sz="4" w:space="0" w:color="C0C0C0"/>
            </w:tcBorders>
            <w:shd w:val="clear" w:color="auto" w:fill="auto"/>
            <w:vAlign w:val="center"/>
            <w:hideMark/>
          </w:tcPr>
          <w:p w14:paraId="0DDA57C2"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Административные расходы</w:t>
            </w:r>
          </w:p>
        </w:tc>
        <w:tc>
          <w:tcPr>
            <w:tcW w:w="656" w:type="dxa"/>
            <w:tcBorders>
              <w:top w:val="nil"/>
              <w:left w:val="nil"/>
              <w:bottom w:val="single" w:sz="4" w:space="0" w:color="C0C0C0"/>
              <w:right w:val="single" w:sz="4" w:space="0" w:color="C0C0C0"/>
            </w:tcBorders>
            <w:shd w:val="clear" w:color="auto" w:fill="auto"/>
            <w:vAlign w:val="center"/>
            <w:hideMark/>
          </w:tcPr>
          <w:p w14:paraId="0C65622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2873403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16 490,55</w:t>
            </w:r>
          </w:p>
        </w:tc>
        <w:tc>
          <w:tcPr>
            <w:tcW w:w="999" w:type="dxa"/>
            <w:tcBorders>
              <w:top w:val="nil"/>
              <w:left w:val="nil"/>
              <w:bottom w:val="single" w:sz="4" w:space="0" w:color="C0C0C0"/>
              <w:right w:val="single" w:sz="4" w:space="0" w:color="C0C0C0"/>
            </w:tcBorders>
            <w:shd w:val="clear" w:color="000000" w:fill="D7EAD3"/>
            <w:vAlign w:val="center"/>
            <w:hideMark/>
          </w:tcPr>
          <w:p w14:paraId="68746EB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16 490,55</w:t>
            </w:r>
          </w:p>
        </w:tc>
        <w:tc>
          <w:tcPr>
            <w:tcW w:w="505" w:type="dxa"/>
            <w:tcBorders>
              <w:top w:val="nil"/>
              <w:left w:val="nil"/>
              <w:bottom w:val="single" w:sz="4" w:space="0" w:color="C0C0C0"/>
              <w:right w:val="single" w:sz="4" w:space="0" w:color="C0C0C0"/>
            </w:tcBorders>
            <w:shd w:val="clear" w:color="000000" w:fill="D7EAD3"/>
            <w:vAlign w:val="center"/>
            <w:hideMark/>
          </w:tcPr>
          <w:p w14:paraId="55C7C39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6BA817CD"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2AA6156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16 880,72</w:t>
            </w:r>
          </w:p>
        </w:tc>
        <w:tc>
          <w:tcPr>
            <w:tcW w:w="999" w:type="dxa"/>
            <w:tcBorders>
              <w:top w:val="nil"/>
              <w:left w:val="nil"/>
              <w:bottom w:val="single" w:sz="4" w:space="0" w:color="C0C0C0"/>
              <w:right w:val="single" w:sz="4" w:space="0" w:color="C0C0C0"/>
            </w:tcBorders>
            <w:shd w:val="clear" w:color="000000" w:fill="D7EAD3"/>
            <w:vAlign w:val="center"/>
            <w:hideMark/>
          </w:tcPr>
          <w:p w14:paraId="408FC2B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16 880,72</w:t>
            </w:r>
          </w:p>
        </w:tc>
        <w:tc>
          <w:tcPr>
            <w:tcW w:w="686" w:type="dxa"/>
            <w:tcBorders>
              <w:top w:val="nil"/>
              <w:left w:val="nil"/>
              <w:bottom w:val="single" w:sz="4" w:space="0" w:color="C0C0C0"/>
              <w:right w:val="single" w:sz="4" w:space="0" w:color="C0C0C0"/>
            </w:tcBorders>
            <w:shd w:val="clear" w:color="000000" w:fill="D7EAD3"/>
            <w:vAlign w:val="center"/>
            <w:hideMark/>
          </w:tcPr>
          <w:p w14:paraId="662CFBE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8 440,36</w:t>
            </w:r>
          </w:p>
        </w:tc>
        <w:tc>
          <w:tcPr>
            <w:tcW w:w="686" w:type="dxa"/>
            <w:tcBorders>
              <w:top w:val="nil"/>
              <w:left w:val="nil"/>
              <w:bottom w:val="single" w:sz="4" w:space="0" w:color="C0C0C0"/>
              <w:right w:val="single" w:sz="4" w:space="0" w:color="C0C0C0"/>
            </w:tcBorders>
            <w:shd w:val="clear" w:color="000000" w:fill="D7EAD3"/>
            <w:vAlign w:val="center"/>
            <w:hideMark/>
          </w:tcPr>
          <w:p w14:paraId="66C9CE6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8 440,36</w:t>
            </w:r>
          </w:p>
        </w:tc>
        <w:tc>
          <w:tcPr>
            <w:tcW w:w="526" w:type="dxa"/>
            <w:tcBorders>
              <w:top w:val="nil"/>
              <w:left w:val="nil"/>
              <w:bottom w:val="single" w:sz="4" w:space="0" w:color="C0C0C0"/>
              <w:right w:val="single" w:sz="4" w:space="0" w:color="C0C0C0"/>
            </w:tcBorders>
            <w:shd w:val="clear" w:color="000000" w:fill="D7EAD3"/>
            <w:vAlign w:val="center"/>
            <w:hideMark/>
          </w:tcPr>
          <w:p w14:paraId="6700F3D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2A96E9C1"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7A924D8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17 380,38</w:t>
            </w:r>
          </w:p>
        </w:tc>
        <w:tc>
          <w:tcPr>
            <w:tcW w:w="999" w:type="dxa"/>
            <w:tcBorders>
              <w:top w:val="nil"/>
              <w:left w:val="nil"/>
              <w:bottom w:val="single" w:sz="4" w:space="0" w:color="C0C0C0"/>
              <w:right w:val="single" w:sz="4" w:space="0" w:color="C0C0C0"/>
            </w:tcBorders>
            <w:shd w:val="clear" w:color="000000" w:fill="D7EAD3"/>
            <w:vAlign w:val="center"/>
            <w:hideMark/>
          </w:tcPr>
          <w:p w14:paraId="59B4372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17 380,38</w:t>
            </w:r>
          </w:p>
        </w:tc>
        <w:tc>
          <w:tcPr>
            <w:tcW w:w="686" w:type="dxa"/>
            <w:tcBorders>
              <w:top w:val="nil"/>
              <w:left w:val="nil"/>
              <w:bottom w:val="single" w:sz="4" w:space="0" w:color="C0C0C0"/>
              <w:right w:val="single" w:sz="4" w:space="0" w:color="C0C0C0"/>
            </w:tcBorders>
            <w:shd w:val="clear" w:color="000000" w:fill="D7EAD3"/>
            <w:vAlign w:val="center"/>
            <w:hideMark/>
          </w:tcPr>
          <w:p w14:paraId="71B41B7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8 690,19</w:t>
            </w:r>
          </w:p>
        </w:tc>
        <w:tc>
          <w:tcPr>
            <w:tcW w:w="688" w:type="dxa"/>
            <w:tcBorders>
              <w:top w:val="nil"/>
              <w:left w:val="nil"/>
              <w:bottom w:val="single" w:sz="4" w:space="0" w:color="C0C0C0"/>
              <w:right w:val="single" w:sz="4" w:space="0" w:color="C0C0C0"/>
            </w:tcBorders>
            <w:shd w:val="clear" w:color="000000" w:fill="D7EAD3"/>
            <w:vAlign w:val="center"/>
            <w:hideMark/>
          </w:tcPr>
          <w:p w14:paraId="258FB28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8 690,19</w:t>
            </w:r>
          </w:p>
        </w:tc>
        <w:tc>
          <w:tcPr>
            <w:tcW w:w="567" w:type="dxa"/>
            <w:tcBorders>
              <w:top w:val="nil"/>
              <w:left w:val="nil"/>
              <w:bottom w:val="single" w:sz="4" w:space="0" w:color="C0C0C0"/>
              <w:right w:val="single" w:sz="4" w:space="0" w:color="C0C0C0"/>
            </w:tcBorders>
            <w:shd w:val="clear" w:color="000000" w:fill="D7EAD3"/>
            <w:vAlign w:val="center"/>
            <w:hideMark/>
          </w:tcPr>
          <w:p w14:paraId="14C195C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619BC2DD"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5D049931" w14:textId="77777777" w:rsidTr="00831603">
        <w:trPr>
          <w:trHeight w:val="3675"/>
          <w:jc w:val="center"/>
        </w:trPr>
        <w:tc>
          <w:tcPr>
            <w:tcW w:w="173" w:type="dxa"/>
            <w:tcBorders>
              <w:top w:val="nil"/>
              <w:left w:val="nil"/>
              <w:bottom w:val="nil"/>
              <w:right w:val="nil"/>
            </w:tcBorders>
            <w:shd w:val="clear" w:color="000000" w:fill="FFFF00"/>
            <w:noWrap/>
            <w:vAlign w:val="center"/>
            <w:hideMark/>
          </w:tcPr>
          <w:p w14:paraId="324A0B8D"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DA9E17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5.1</w:t>
            </w:r>
          </w:p>
        </w:tc>
        <w:tc>
          <w:tcPr>
            <w:tcW w:w="1417" w:type="dxa"/>
            <w:tcBorders>
              <w:top w:val="nil"/>
              <w:left w:val="nil"/>
              <w:bottom w:val="single" w:sz="4" w:space="0" w:color="C0C0C0"/>
              <w:right w:val="single" w:sz="4" w:space="0" w:color="C0C0C0"/>
            </w:tcBorders>
            <w:shd w:val="clear" w:color="auto" w:fill="auto"/>
            <w:vAlign w:val="center"/>
            <w:hideMark/>
          </w:tcPr>
          <w:p w14:paraId="593C33E7" w14:textId="77777777" w:rsidR="009B55A6" w:rsidRPr="009B55A6" w:rsidRDefault="009B55A6" w:rsidP="009B55A6">
            <w:pPr>
              <w:ind w:firstLineChars="100" w:firstLine="131"/>
              <w:rPr>
                <w:rFonts w:ascii="Tahoma" w:hAnsi="Tahoma" w:cs="Tahoma"/>
                <w:b/>
                <w:bCs/>
                <w:color w:val="000000"/>
                <w:sz w:val="13"/>
                <w:szCs w:val="13"/>
                <w:lang w:eastAsia="ru-RU"/>
              </w:rPr>
            </w:pPr>
            <w:r w:rsidRPr="009B55A6">
              <w:rPr>
                <w:rFonts w:ascii="Tahoma" w:hAnsi="Tahoma" w:cs="Tahoma"/>
                <w:b/>
                <w:bCs/>
                <w:color w:val="000000"/>
                <w:sz w:val="13"/>
                <w:szCs w:val="13"/>
                <w:lang w:eastAsia="ru-RU"/>
              </w:rPr>
              <w:t>Заработная плата АУП</w:t>
            </w:r>
          </w:p>
        </w:tc>
        <w:tc>
          <w:tcPr>
            <w:tcW w:w="656" w:type="dxa"/>
            <w:tcBorders>
              <w:top w:val="nil"/>
              <w:left w:val="nil"/>
              <w:bottom w:val="single" w:sz="4" w:space="0" w:color="C0C0C0"/>
              <w:right w:val="single" w:sz="4" w:space="0" w:color="C0C0C0"/>
            </w:tcBorders>
            <w:shd w:val="clear" w:color="auto" w:fill="auto"/>
            <w:vAlign w:val="center"/>
            <w:hideMark/>
          </w:tcPr>
          <w:p w14:paraId="75A0074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1744DB6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11 648,73</w:t>
            </w:r>
          </w:p>
        </w:tc>
        <w:tc>
          <w:tcPr>
            <w:tcW w:w="999" w:type="dxa"/>
            <w:tcBorders>
              <w:top w:val="nil"/>
              <w:left w:val="nil"/>
              <w:bottom w:val="single" w:sz="4" w:space="0" w:color="C0C0C0"/>
              <w:right w:val="single" w:sz="4" w:space="0" w:color="C0C0C0"/>
            </w:tcBorders>
            <w:shd w:val="clear" w:color="000000" w:fill="FFFFCC"/>
            <w:vAlign w:val="center"/>
            <w:hideMark/>
          </w:tcPr>
          <w:p w14:paraId="47A1F4B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11 648,73</w:t>
            </w:r>
          </w:p>
        </w:tc>
        <w:tc>
          <w:tcPr>
            <w:tcW w:w="505" w:type="dxa"/>
            <w:tcBorders>
              <w:top w:val="nil"/>
              <w:left w:val="nil"/>
              <w:bottom w:val="single" w:sz="4" w:space="0" w:color="C0C0C0"/>
              <w:right w:val="single" w:sz="4" w:space="0" w:color="C0C0C0"/>
            </w:tcBorders>
            <w:shd w:val="clear" w:color="000000" w:fill="D7EAD3"/>
            <w:vAlign w:val="center"/>
            <w:hideMark/>
          </w:tcPr>
          <w:p w14:paraId="2B367C8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6453412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в соответствии с представленным штатным расписанием</w:t>
            </w:r>
          </w:p>
        </w:tc>
        <w:tc>
          <w:tcPr>
            <w:tcW w:w="870" w:type="dxa"/>
            <w:tcBorders>
              <w:top w:val="nil"/>
              <w:left w:val="nil"/>
              <w:bottom w:val="single" w:sz="4" w:space="0" w:color="C0C0C0"/>
              <w:right w:val="single" w:sz="4" w:space="0" w:color="C0C0C0"/>
            </w:tcBorders>
            <w:shd w:val="clear" w:color="000000" w:fill="FFFFCC"/>
            <w:vAlign w:val="center"/>
            <w:hideMark/>
          </w:tcPr>
          <w:p w14:paraId="68F711F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11 924,34</w:t>
            </w:r>
          </w:p>
        </w:tc>
        <w:tc>
          <w:tcPr>
            <w:tcW w:w="999" w:type="dxa"/>
            <w:tcBorders>
              <w:top w:val="nil"/>
              <w:left w:val="nil"/>
              <w:bottom w:val="single" w:sz="4" w:space="0" w:color="C0C0C0"/>
              <w:right w:val="single" w:sz="4" w:space="0" w:color="C0C0C0"/>
            </w:tcBorders>
            <w:shd w:val="clear" w:color="000000" w:fill="FFFFCC"/>
            <w:vAlign w:val="center"/>
            <w:hideMark/>
          </w:tcPr>
          <w:p w14:paraId="69781AC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11 924,34</w:t>
            </w:r>
          </w:p>
        </w:tc>
        <w:tc>
          <w:tcPr>
            <w:tcW w:w="686" w:type="dxa"/>
            <w:tcBorders>
              <w:top w:val="nil"/>
              <w:left w:val="nil"/>
              <w:bottom w:val="single" w:sz="4" w:space="0" w:color="C0C0C0"/>
              <w:right w:val="single" w:sz="4" w:space="0" w:color="C0C0C0"/>
            </w:tcBorders>
            <w:shd w:val="clear" w:color="000000" w:fill="D7EAD3"/>
            <w:vAlign w:val="center"/>
            <w:hideMark/>
          </w:tcPr>
          <w:p w14:paraId="3FA8F28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5 962,17</w:t>
            </w:r>
          </w:p>
        </w:tc>
        <w:tc>
          <w:tcPr>
            <w:tcW w:w="686" w:type="dxa"/>
            <w:tcBorders>
              <w:top w:val="nil"/>
              <w:left w:val="nil"/>
              <w:bottom w:val="single" w:sz="4" w:space="0" w:color="C0C0C0"/>
              <w:right w:val="single" w:sz="4" w:space="0" w:color="C0C0C0"/>
            </w:tcBorders>
            <w:shd w:val="clear" w:color="000000" w:fill="D7EAD3"/>
            <w:vAlign w:val="center"/>
            <w:hideMark/>
          </w:tcPr>
          <w:p w14:paraId="4F6E016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5 962,17</w:t>
            </w:r>
          </w:p>
        </w:tc>
        <w:tc>
          <w:tcPr>
            <w:tcW w:w="526" w:type="dxa"/>
            <w:tcBorders>
              <w:top w:val="nil"/>
              <w:left w:val="nil"/>
              <w:bottom w:val="single" w:sz="4" w:space="0" w:color="C0C0C0"/>
              <w:right w:val="single" w:sz="4" w:space="0" w:color="C0C0C0"/>
            </w:tcBorders>
            <w:shd w:val="clear" w:color="000000" w:fill="D7EAD3"/>
            <w:vAlign w:val="center"/>
            <w:hideMark/>
          </w:tcPr>
          <w:p w14:paraId="4A37F79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6022911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2925A18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12 277,30</w:t>
            </w:r>
          </w:p>
        </w:tc>
        <w:tc>
          <w:tcPr>
            <w:tcW w:w="999" w:type="dxa"/>
            <w:tcBorders>
              <w:top w:val="nil"/>
              <w:left w:val="nil"/>
              <w:bottom w:val="single" w:sz="4" w:space="0" w:color="C0C0C0"/>
              <w:right w:val="single" w:sz="4" w:space="0" w:color="C0C0C0"/>
            </w:tcBorders>
            <w:shd w:val="clear" w:color="000000" w:fill="FFFFCC"/>
            <w:vAlign w:val="center"/>
            <w:hideMark/>
          </w:tcPr>
          <w:p w14:paraId="23B3C23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12 277,30</w:t>
            </w:r>
          </w:p>
        </w:tc>
        <w:tc>
          <w:tcPr>
            <w:tcW w:w="686" w:type="dxa"/>
            <w:tcBorders>
              <w:top w:val="nil"/>
              <w:left w:val="nil"/>
              <w:bottom w:val="single" w:sz="4" w:space="0" w:color="C0C0C0"/>
              <w:right w:val="single" w:sz="4" w:space="0" w:color="C0C0C0"/>
            </w:tcBorders>
            <w:shd w:val="clear" w:color="000000" w:fill="D7EAD3"/>
            <w:vAlign w:val="center"/>
            <w:hideMark/>
          </w:tcPr>
          <w:p w14:paraId="422F8F7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6 138,65</w:t>
            </w:r>
          </w:p>
        </w:tc>
        <w:tc>
          <w:tcPr>
            <w:tcW w:w="688" w:type="dxa"/>
            <w:tcBorders>
              <w:top w:val="nil"/>
              <w:left w:val="nil"/>
              <w:bottom w:val="single" w:sz="4" w:space="0" w:color="C0C0C0"/>
              <w:right w:val="single" w:sz="4" w:space="0" w:color="C0C0C0"/>
            </w:tcBorders>
            <w:shd w:val="clear" w:color="000000" w:fill="D7EAD3"/>
            <w:vAlign w:val="center"/>
            <w:hideMark/>
          </w:tcPr>
          <w:p w14:paraId="359F213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6 138,65</w:t>
            </w:r>
          </w:p>
        </w:tc>
        <w:tc>
          <w:tcPr>
            <w:tcW w:w="567" w:type="dxa"/>
            <w:tcBorders>
              <w:top w:val="nil"/>
              <w:left w:val="nil"/>
              <w:bottom w:val="single" w:sz="4" w:space="0" w:color="C0C0C0"/>
              <w:right w:val="single" w:sz="4" w:space="0" w:color="C0C0C0"/>
            </w:tcBorders>
            <w:shd w:val="clear" w:color="000000" w:fill="D7EAD3"/>
            <w:vAlign w:val="center"/>
            <w:hideMark/>
          </w:tcPr>
          <w:p w14:paraId="34C93CA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2728A31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B55A6" w:rsidRPr="009B55A6" w14:paraId="1AEE854B" w14:textId="77777777" w:rsidTr="00831603">
        <w:trPr>
          <w:trHeight w:val="225"/>
          <w:jc w:val="center"/>
        </w:trPr>
        <w:tc>
          <w:tcPr>
            <w:tcW w:w="173" w:type="dxa"/>
            <w:tcBorders>
              <w:top w:val="nil"/>
              <w:left w:val="nil"/>
              <w:bottom w:val="nil"/>
              <w:right w:val="nil"/>
            </w:tcBorders>
            <w:shd w:val="clear" w:color="000000" w:fill="FFFF00"/>
            <w:noWrap/>
            <w:vAlign w:val="center"/>
            <w:hideMark/>
          </w:tcPr>
          <w:p w14:paraId="1475DAB9"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854B09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5.1.1</w:t>
            </w:r>
          </w:p>
        </w:tc>
        <w:tc>
          <w:tcPr>
            <w:tcW w:w="1417" w:type="dxa"/>
            <w:tcBorders>
              <w:top w:val="nil"/>
              <w:left w:val="nil"/>
              <w:bottom w:val="single" w:sz="4" w:space="0" w:color="C0C0C0"/>
              <w:right w:val="single" w:sz="4" w:space="0" w:color="C0C0C0"/>
            </w:tcBorders>
            <w:shd w:val="clear" w:color="auto" w:fill="auto"/>
            <w:vAlign w:val="center"/>
            <w:hideMark/>
          </w:tcPr>
          <w:p w14:paraId="34077257"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Среднемесячная оплата труда</w:t>
            </w:r>
          </w:p>
        </w:tc>
        <w:tc>
          <w:tcPr>
            <w:tcW w:w="656" w:type="dxa"/>
            <w:tcBorders>
              <w:top w:val="nil"/>
              <w:left w:val="nil"/>
              <w:bottom w:val="single" w:sz="4" w:space="0" w:color="C0C0C0"/>
              <w:right w:val="single" w:sz="4" w:space="0" w:color="C0C0C0"/>
            </w:tcBorders>
            <w:shd w:val="clear" w:color="auto" w:fill="auto"/>
            <w:vAlign w:val="center"/>
            <w:hideMark/>
          </w:tcPr>
          <w:p w14:paraId="1CBA332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w:t>
            </w:r>
          </w:p>
        </w:tc>
        <w:tc>
          <w:tcPr>
            <w:tcW w:w="870" w:type="dxa"/>
            <w:tcBorders>
              <w:top w:val="nil"/>
              <w:left w:val="nil"/>
              <w:bottom w:val="single" w:sz="4" w:space="0" w:color="C0C0C0"/>
              <w:right w:val="single" w:sz="4" w:space="0" w:color="C0C0C0"/>
            </w:tcBorders>
            <w:shd w:val="clear" w:color="000000" w:fill="D7EAD3"/>
            <w:vAlign w:val="center"/>
            <w:hideMark/>
          </w:tcPr>
          <w:p w14:paraId="2E48ED7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27 735,07</w:t>
            </w:r>
          </w:p>
        </w:tc>
        <w:tc>
          <w:tcPr>
            <w:tcW w:w="999" w:type="dxa"/>
            <w:tcBorders>
              <w:top w:val="nil"/>
              <w:left w:val="nil"/>
              <w:bottom w:val="single" w:sz="4" w:space="0" w:color="C0C0C0"/>
              <w:right w:val="single" w:sz="4" w:space="0" w:color="C0C0C0"/>
            </w:tcBorders>
            <w:shd w:val="clear" w:color="000000" w:fill="D7EAD3"/>
            <w:vAlign w:val="center"/>
            <w:hideMark/>
          </w:tcPr>
          <w:p w14:paraId="3ECB55C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27 735,07</w:t>
            </w:r>
          </w:p>
        </w:tc>
        <w:tc>
          <w:tcPr>
            <w:tcW w:w="505" w:type="dxa"/>
            <w:tcBorders>
              <w:top w:val="nil"/>
              <w:left w:val="nil"/>
              <w:bottom w:val="single" w:sz="4" w:space="0" w:color="C0C0C0"/>
              <w:right w:val="single" w:sz="4" w:space="0" w:color="C0C0C0"/>
            </w:tcBorders>
            <w:shd w:val="clear" w:color="000000" w:fill="D7EAD3"/>
            <w:vAlign w:val="center"/>
            <w:hideMark/>
          </w:tcPr>
          <w:p w14:paraId="19A5D7A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0A4F1C4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17FBA36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28 391,29</w:t>
            </w:r>
          </w:p>
        </w:tc>
        <w:tc>
          <w:tcPr>
            <w:tcW w:w="999" w:type="dxa"/>
            <w:tcBorders>
              <w:top w:val="nil"/>
              <w:left w:val="nil"/>
              <w:bottom w:val="single" w:sz="4" w:space="0" w:color="C0C0C0"/>
              <w:right w:val="single" w:sz="4" w:space="0" w:color="C0C0C0"/>
            </w:tcBorders>
            <w:shd w:val="clear" w:color="000000" w:fill="D7EAD3"/>
            <w:vAlign w:val="center"/>
            <w:hideMark/>
          </w:tcPr>
          <w:p w14:paraId="2BB7C22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28 391,28</w:t>
            </w:r>
          </w:p>
        </w:tc>
        <w:tc>
          <w:tcPr>
            <w:tcW w:w="686" w:type="dxa"/>
            <w:tcBorders>
              <w:top w:val="nil"/>
              <w:left w:val="nil"/>
              <w:bottom w:val="single" w:sz="4" w:space="0" w:color="C0C0C0"/>
              <w:right w:val="single" w:sz="4" w:space="0" w:color="C0C0C0"/>
            </w:tcBorders>
            <w:shd w:val="clear" w:color="000000" w:fill="D7EAD3"/>
            <w:vAlign w:val="center"/>
            <w:hideMark/>
          </w:tcPr>
          <w:p w14:paraId="43A09DC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28 391,28</w:t>
            </w:r>
          </w:p>
        </w:tc>
        <w:tc>
          <w:tcPr>
            <w:tcW w:w="686" w:type="dxa"/>
            <w:tcBorders>
              <w:top w:val="nil"/>
              <w:left w:val="nil"/>
              <w:bottom w:val="single" w:sz="4" w:space="0" w:color="C0C0C0"/>
              <w:right w:val="single" w:sz="4" w:space="0" w:color="C0C0C0"/>
            </w:tcBorders>
            <w:shd w:val="clear" w:color="000000" w:fill="D7EAD3"/>
            <w:vAlign w:val="center"/>
            <w:hideMark/>
          </w:tcPr>
          <w:p w14:paraId="03D0961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28 391,28</w:t>
            </w:r>
          </w:p>
        </w:tc>
        <w:tc>
          <w:tcPr>
            <w:tcW w:w="526" w:type="dxa"/>
            <w:tcBorders>
              <w:top w:val="nil"/>
              <w:left w:val="nil"/>
              <w:bottom w:val="single" w:sz="4" w:space="0" w:color="C0C0C0"/>
              <w:right w:val="single" w:sz="4" w:space="0" w:color="C0C0C0"/>
            </w:tcBorders>
            <w:shd w:val="clear" w:color="000000" w:fill="D7EAD3"/>
            <w:vAlign w:val="center"/>
            <w:hideMark/>
          </w:tcPr>
          <w:p w14:paraId="741A7A7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36D93B7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46CA1C9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29 231,67</w:t>
            </w:r>
          </w:p>
        </w:tc>
        <w:tc>
          <w:tcPr>
            <w:tcW w:w="999" w:type="dxa"/>
            <w:tcBorders>
              <w:top w:val="nil"/>
              <w:left w:val="nil"/>
              <w:bottom w:val="single" w:sz="4" w:space="0" w:color="C0C0C0"/>
              <w:right w:val="single" w:sz="4" w:space="0" w:color="C0C0C0"/>
            </w:tcBorders>
            <w:shd w:val="clear" w:color="000000" w:fill="D7EAD3"/>
            <w:vAlign w:val="center"/>
            <w:hideMark/>
          </w:tcPr>
          <w:p w14:paraId="52B8A69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29 231,67</w:t>
            </w:r>
          </w:p>
        </w:tc>
        <w:tc>
          <w:tcPr>
            <w:tcW w:w="686" w:type="dxa"/>
            <w:tcBorders>
              <w:top w:val="nil"/>
              <w:left w:val="nil"/>
              <w:bottom w:val="single" w:sz="4" w:space="0" w:color="C0C0C0"/>
              <w:right w:val="single" w:sz="4" w:space="0" w:color="C0C0C0"/>
            </w:tcBorders>
            <w:shd w:val="clear" w:color="000000" w:fill="D7EAD3"/>
            <w:vAlign w:val="center"/>
            <w:hideMark/>
          </w:tcPr>
          <w:p w14:paraId="10DB32B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29 231,67</w:t>
            </w:r>
          </w:p>
        </w:tc>
        <w:tc>
          <w:tcPr>
            <w:tcW w:w="688" w:type="dxa"/>
            <w:tcBorders>
              <w:top w:val="nil"/>
              <w:left w:val="nil"/>
              <w:bottom w:val="single" w:sz="4" w:space="0" w:color="C0C0C0"/>
              <w:right w:val="single" w:sz="4" w:space="0" w:color="C0C0C0"/>
            </w:tcBorders>
            <w:shd w:val="clear" w:color="000000" w:fill="D7EAD3"/>
            <w:vAlign w:val="center"/>
            <w:hideMark/>
          </w:tcPr>
          <w:p w14:paraId="4434693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29 231,67</w:t>
            </w:r>
          </w:p>
        </w:tc>
        <w:tc>
          <w:tcPr>
            <w:tcW w:w="567" w:type="dxa"/>
            <w:tcBorders>
              <w:top w:val="nil"/>
              <w:left w:val="nil"/>
              <w:bottom w:val="single" w:sz="4" w:space="0" w:color="C0C0C0"/>
              <w:right w:val="single" w:sz="4" w:space="0" w:color="C0C0C0"/>
            </w:tcBorders>
            <w:shd w:val="clear" w:color="000000" w:fill="D7EAD3"/>
            <w:vAlign w:val="center"/>
            <w:hideMark/>
          </w:tcPr>
          <w:p w14:paraId="29B6718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572E012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105EB812" w14:textId="77777777" w:rsidTr="00831603">
        <w:trPr>
          <w:trHeight w:val="780"/>
          <w:jc w:val="center"/>
        </w:trPr>
        <w:tc>
          <w:tcPr>
            <w:tcW w:w="173" w:type="dxa"/>
            <w:tcBorders>
              <w:top w:val="nil"/>
              <w:left w:val="nil"/>
              <w:bottom w:val="nil"/>
              <w:right w:val="nil"/>
            </w:tcBorders>
            <w:shd w:val="clear" w:color="000000" w:fill="FFFF00"/>
            <w:noWrap/>
            <w:vAlign w:val="center"/>
            <w:hideMark/>
          </w:tcPr>
          <w:p w14:paraId="4B7C3F19"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88D8C6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5.1.2</w:t>
            </w:r>
          </w:p>
        </w:tc>
        <w:tc>
          <w:tcPr>
            <w:tcW w:w="1417" w:type="dxa"/>
            <w:tcBorders>
              <w:top w:val="nil"/>
              <w:left w:val="nil"/>
              <w:bottom w:val="single" w:sz="4" w:space="0" w:color="C0C0C0"/>
              <w:right w:val="single" w:sz="4" w:space="0" w:color="C0C0C0"/>
            </w:tcBorders>
            <w:shd w:val="clear" w:color="auto" w:fill="auto"/>
            <w:vAlign w:val="center"/>
            <w:hideMark/>
          </w:tcPr>
          <w:p w14:paraId="695041F4"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Численность персонала</w:t>
            </w:r>
          </w:p>
        </w:tc>
        <w:tc>
          <w:tcPr>
            <w:tcW w:w="656" w:type="dxa"/>
            <w:tcBorders>
              <w:top w:val="nil"/>
              <w:left w:val="nil"/>
              <w:bottom w:val="single" w:sz="4" w:space="0" w:color="C0C0C0"/>
              <w:right w:val="single" w:sz="4" w:space="0" w:color="C0C0C0"/>
            </w:tcBorders>
            <w:shd w:val="clear" w:color="auto" w:fill="auto"/>
            <w:vAlign w:val="center"/>
            <w:hideMark/>
          </w:tcPr>
          <w:p w14:paraId="46FF154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чел</w:t>
            </w:r>
          </w:p>
        </w:tc>
        <w:tc>
          <w:tcPr>
            <w:tcW w:w="870" w:type="dxa"/>
            <w:tcBorders>
              <w:top w:val="nil"/>
              <w:left w:val="nil"/>
              <w:bottom w:val="single" w:sz="4" w:space="0" w:color="C0C0C0"/>
              <w:right w:val="single" w:sz="4" w:space="0" w:color="C0C0C0"/>
            </w:tcBorders>
            <w:shd w:val="clear" w:color="000000" w:fill="FFFFCC"/>
            <w:vAlign w:val="center"/>
            <w:hideMark/>
          </w:tcPr>
          <w:p w14:paraId="42DFB38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35,00</w:t>
            </w:r>
          </w:p>
        </w:tc>
        <w:tc>
          <w:tcPr>
            <w:tcW w:w="999" w:type="dxa"/>
            <w:tcBorders>
              <w:top w:val="nil"/>
              <w:left w:val="nil"/>
              <w:bottom w:val="single" w:sz="4" w:space="0" w:color="C0C0C0"/>
              <w:right w:val="single" w:sz="4" w:space="0" w:color="C0C0C0"/>
            </w:tcBorders>
            <w:shd w:val="clear" w:color="000000" w:fill="FFFFCC"/>
            <w:vAlign w:val="center"/>
            <w:hideMark/>
          </w:tcPr>
          <w:p w14:paraId="1AF8575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35,00</w:t>
            </w:r>
          </w:p>
        </w:tc>
        <w:tc>
          <w:tcPr>
            <w:tcW w:w="505" w:type="dxa"/>
            <w:tcBorders>
              <w:top w:val="nil"/>
              <w:left w:val="nil"/>
              <w:bottom w:val="single" w:sz="4" w:space="0" w:color="C0C0C0"/>
              <w:right w:val="single" w:sz="4" w:space="0" w:color="C0C0C0"/>
            </w:tcBorders>
            <w:shd w:val="clear" w:color="000000" w:fill="D7EAD3"/>
            <w:vAlign w:val="center"/>
            <w:hideMark/>
          </w:tcPr>
          <w:p w14:paraId="443B1E5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2B06B30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в соответствии с представленным штатным расписанием</w:t>
            </w:r>
          </w:p>
        </w:tc>
        <w:tc>
          <w:tcPr>
            <w:tcW w:w="870" w:type="dxa"/>
            <w:tcBorders>
              <w:top w:val="nil"/>
              <w:left w:val="nil"/>
              <w:bottom w:val="single" w:sz="4" w:space="0" w:color="C0C0C0"/>
              <w:right w:val="single" w:sz="4" w:space="0" w:color="C0C0C0"/>
            </w:tcBorders>
            <w:shd w:val="clear" w:color="000000" w:fill="FFFFCC"/>
            <w:vAlign w:val="center"/>
            <w:hideMark/>
          </w:tcPr>
          <w:p w14:paraId="3B0E4CA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35,00</w:t>
            </w:r>
          </w:p>
        </w:tc>
        <w:tc>
          <w:tcPr>
            <w:tcW w:w="999" w:type="dxa"/>
            <w:tcBorders>
              <w:top w:val="nil"/>
              <w:left w:val="nil"/>
              <w:bottom w:val="single" w:sz="4" w:space="0" w:color="C0C0C0"/>
              <w:right w:val="single" w:sz="4" w:space="0" w:color="C0C0C0"/>
            </w:tcBorders>
            <w:shd w:val="clear" w:color="000000" w:fill="FFFFCC"/>
            <w:vAlign w:val="center"/>
            <w:hideMark/>
          </w:tcPr>
          <w:p w14:paraId="2E9FCFA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35,00</w:t>
            </w:r>
          </w:p>
        </w:tc>
        <w:tc>
          <w:tcPr>
            <w:tcW w:w="686" w:type="dxa"/>
            <w:tcBorders>
              <w:top w:val="nil"/>
              <w:left w:val="nil"/>
              <w:bottom w:val="single" w:sz="4" w:space="0" w:color="C0C0C0"/>
              <w:right w:val="single" w:sz="4" w:space="0" w:color="C0C0C0"/>
            </w:tcBorders>
            <w:shd w:val="clear" w:color="000000" w:fill="D7EAD3"/>
            <w:vAlign w:val="center"/>
            <w:hideMark/>
          </w:tcPr>
          <w:p w14:paraId="43EF095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35,00</w:t>
            </w:r>
          </w:p>
        </w:tc>
        <w:tc>
          <w:tcPr>
            <w:tcW w:w="686" w:type="dxa"/>
            <w:tcBorders>
              <w:top w:val="nil"/>
              <w:left w:val="nil"/>
              <w:bottom w:val="single" w:sz="4" w:space="0" w:color="C0C0C0"/>
              <w:right w:val="single" w:sz="4" w:space="0" w:color="C0C0C0"/>
            </w:tcBorders>
            <w:shd w:val="clear" w:color="000000" w:fill="D7EAD3"/>
            <w:vAlign w:val="center"/>
            <w:hideMark/>
          </w:tcPr>
          <w:p w14:paraId="44466B9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35,00</w:t>
            </w:r>
          </w:p>
        </w:tc>
        <w:tc>
          <w:tcPr>
            <w:tcW w:w="526" w:type="dxa"/>
            <w:tcBorders>
              <w:top w:val="nil"/>
              <w:left w:val="nil"/>
              <w:bottom w:val="single" w:sz="4" w:space="0" w:color="C0C0C0"/>
              <w:right w:val="single" w:sz="4" w:space="0" w:color="C0C0C0"/>
            </w:tcBorders>
            <w:shd w:val="clear" w:color="000000" w:fill="D7EAD3"/>
            <w:vAlign w:val="center"/>
            <w:hideMark/>
          </w:tcPr>
          <w:p w14:paraId="5C99FB3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1A47166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2019 года</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3433CB8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35,00</w:t>
            </w:r>
          </w:p>
        </w:tc>
        <w:tc>
          <w:tcPr>
            <w:tcW w:w="999" w:type="dxa"/>
            <w:tcBorders>
              <w:top w:val="nil"/>
              <w:left w:val="nil"/>
              <w:bottom w:val="single" w:sz="4" w:space="0" w:color="C0C0C0"/>
              <w:right w:val="single" w:sz="4" w:space="0" w:color="C0C0C0"/>
            </w:tcBorders>
            <w:shd w:val="clear" w:color="000000" w:fill="FFFFCC"/>
            <w:vAlign w:val="center"/>
            <w:hideMark/>
          </w:tcPr>
          <w:p w14:paraId="4212FC6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35,00</w:t>
            </w:r>
          </w:p>
        </w:tc>
        <w:tc>
          <w:tcPr>
            <w:tcW w:w="686" w:type="dxa"/>
            <w:tcBorders>
              <w:top w:val="nil"/>
              <w:left w:val="nil"/>
              <w:bottom w:val="single" w:sz="4" w:space="0" w:color="C0C0C0"/>
              <w:right w:val="single" w:sz="4" w:space="0" w:color="C0C0C0"/>
            </w:tcBorders>
            <w:shd w:val="clear" w:color="000000" w:fill="D7EAD3"/>
            <w:vAlign w:val="center"/>
            <w:hideMark/>
          </w:tcPr>
          <w:p w14:paraId="6D694AB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35,00</w:t>
            </w:r>
          </w:p>
        </w:tc>
        <w:tc>
          <w:tcPr>
            <w:tcW w:w="688" w:type="dxa"/>
            <w:tcBorders>
              <w:top w:val="nil"/>
              <w:left w:val="nil"/>
              <w:bottom w:val="single" w:sz="4" w:space="0" w:color="C0C0C0"/>
              <w:right w:val="single" w:sz="4" w:space="0" w:color="C0C0C0"/>
            </w:tcBorders>
            <w:shd w:val="clear" w:color="000000" w:fill="D7EAD3"/>
            <w:vAlign w:val="center"/>
            <w:hideMark/>
          </w:tcPr>
          <w:p w14:paraId="7B6425C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35,00</w:t>
            </w:r>
          </w:p>
        </w:tc>
        <w:tc>
          <w:tcPr>
            <w:tcW w:w="567" w:type="dxa"/>
            <w:tcBorders>
              <w:top w:val="nil"/>
              <w:left w:val="nil"/>
              <w:bottom w:val="single" w:sz="4" w:space="0" w:color="C0C0C0"/>
              <w:right w:val="single" w:sz="4" w:space="0" w:color="C0C0C0"/>
            </w:tcBorders>
            <w:shd w:val="clear" w:color="000000" w:fill="D7EAD3"/>
            <w:vAlign w:val="center"/>
            <w:hideMark/>
          </w:tcPr>
          <w:p w14:paraId="4C09E7E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33138EE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плану 2020 года</w:t>
            </w:r>
          </w:p>
        </w:tc>
      </w:tr>
      <w:tr w:rsidR="009B55A6" w:rsidRPr="009B55A6" w14:paraId="5E01CF5D" w14:textId="77777777" w:rsidTr="00831603">
        <w:trPr>
          <w:trHeight w:val="3915"/>
          <w:jc w:val="center"/>
        </w:trPr>
        <w:tc>
          <w:tcPr>
            <w:tcW w:w="173" w:type="dxa"/>
            <w:tcBorders>
              <w:top w:val="nil"/>
              <w:left w:val="nil"/>
              <w:bottom w:val="nil"/>
              <w:right w:val="nil"/>
            </w:tcBorders>
            <w:shd w:val="clear" w:color="000000" w:fill="FFFF00"/>
            <w:noWrap/>
            <w:vAlign w:val="center"/>
            <w:hideMark/>
          </w:tcPr>
          <w:p w14:paraId="1CC85731"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CC5C5A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5.2</w:t>
            </w:r>
          </w:p>
        </w:tc>
        <w:tc>
          <w:tcPr>
            <w:tcW w:w="1417" w:type="dxa"/>
            <w:tcBorders>
              <w:top w:val="nil"/>
              <w:left w:val="nil"/>
              <w:bottom w:val="single" w:sz="4" w:space="0" w:color="C0C0C0"/>
              <w:right w:val="single" w:sz="4" w:space="0" w:color="C0C0C0"/>
            </w:tcBorders>
            <w:shd w:val="clear" w:color="auto" w:fill="auto"/>
            <w:vAlign w:val="center"/>
            <w:hideMark/>
          </w:tcPr>
          <w:p w14:paraId="5A3D2D47" w14:textId="77777777" w:rsidR="009B55A6" w:rsidRPr="009B55A6" w:rsidRDefault="009B55A6" w:rsidP="009B55A6">
            <w:pPr>
              <w:ind w:firstLineChars="100" w:firstLine="131"/>
              <w:rPr>
                <w:rFonts w:ascii="Tahoma" w:hAnsi="Tahoma" w:cs="Tahoma"/>
                <w:b/>
                <w:bCs/>
                <w:color w:val="000000"/>
                <w:sz w:val="13"/>
                <w:szCs w:val="13"/>
                <w:lang w:eastAsia="ru-RU"/>
              </w:rPr>
            </w:pPr>
            <w:r w:rsidRPr="009B55A6">
              <w:rPr>
                <w:rFonts w:ascii="Tahoma" w:hAnsi="Tahoma" w:cs="Tahoma"/>
                <w:b/>
                <w:bCs/>
                <w:color w:val="000000"/>
                <w:sz w:val="13"/>
                <w:szCs w:val="13"/>
                <w:lang w:eastAsia="ru-RU"/>
              </w:rPr>
              <w:t>Отчисления на соц.нужды от заработной платы АУП</w:t>
            </w:r>
          </w:p>
        </w:tc>
        <w:tc>
          <w:tcPr>
            <w:tcW w:w="656" w:type="dxa"/>
            <w:tcBorders>
              <w:top w:val="nil"/>
              <w:left w:val="nil"/>
              <w:bottom w:val="single" w:sz="4" w:space="0" w:color="C0C0C0"/>
              <w:right w:val="single" w:sz="4" w:space="0" w:color="C0C0C0"/>
            </w:tcBorders>
            <w:shd w:val="clear" w:color="auto" w:fill="auto"/>
            <w:vAlign w:val="center"/>
            <w:hideMark/>
          </w:tcPr>
          <w:p w14:paraId="77FED5C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065D37F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3 517,92</w:t>
            </w:r>
          </w:p>
        </w:tc>
        <w:tc>
          <w:tcPr>
            <w:tcW w:w="999" w:type="dxa"/>
            <w:tcBorders>
              <w:top w:val="nil"/>
              <w:left w:val="nil"/>
              <w:bottom w:val="single" w:sz="4" w:space="0" w:color="C0C0C0"/>
              <w:right w:val="single" w:sz="4" w:space="0" w:color="C0C0C0"/>
            </w:tcBorders>
            <w:shd w:val="clear" w:color="000000" w:fill="FFFFCC"/>
            <w:vAlign w:val="center"/>
            <w:hideMark/>
          </w:tcPr>
          <w:p w14:paraId="41381F5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3 517,92</w:t>
            </w:r>
          </w:p>
        </w:tc>
        <w:tc>
          <w:tcPr>
            <w:tcW w:w="505" w:type="dxa"/>
            <w:tcBorders>
              <w:top w:val="nil"/>
              <w:left w:val="nil"/>
              <w:bottom w:val="single" w:sz="4" w:space="0" w:color="C0C0C0"/>
              <w:right w:val="single" w:sz="4" w:space="0" w:color="C0C0C0"/>
            </w:tcBorders>
            <w:shd w:val="clear" w:color="000000" w:fill="D7EAD3"/>
            <w:vAlign w:val="center"/>
            <w:hideMark/>
          </w:tcPr>
          <w:p w14:paraId="21176A6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1A59DFC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в соответствии с действующим законодательством</w:t>
            </w:r>
          </w:p>
        </w:tc>
        <w:tc>
          <w:tcPr>
            <w:tcW w:w="870" w:type="dxa"/>
            <w:tcBorders>
              <w:top w:val="nil"/>
              <w:left w:val="nil"/>
              <w:bottom w:val="single" w:sz="4" w:space="0" w:color="C0C0C0"/>
              <w:right w:val="single" w:sz="4" w:space="0" w:color="C0C0C0"/>
            </w:tcBorders>
            <w:shd w:val="clear" w:color="000000" w:fill="FFFFCC"/>
            <w:vAlign w:val="center"/>
            <w:hideMark/>
          </w:tcPr>
          <w:p w14:paraId="04EB113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3 601,15</w:t>
            </w:r>
          </w:p>
        </w:tc>
        <w:tc>
          <w:tcPr>
            <w:tcW w:w="999" w:type="dxa"/>
            <w:tcBorders>
              <w:top w:val="nil"/>
              <w:left w:val="nil"/>
              <w:bottom w:val="single" w:sz="4" w:space="0" w:color="C0C0C0"/>
              <w:right w:val="single" w:sz="4" w:space="0" w:color="C0C0C0"/>
            </w:tcBorders>
            <w:shd w:val="clear" w:color="000000" w:fill="FFFFCC"/>
            <w:vAlign w:val="center"/>
            <w:hideMark/>
          </w:tcPr>
          <w:p w14:paraId="490033B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3 601,16</w:t>
            </w:r>
          </w:p>
        </w:tc>
        <w:tc>
          <w:tcPr>
            <w:tcW w:w="686" w:type="dxa"/>
            <w:tcBorders>
              <w:top w:val="nil"/>
              <w:left w:val="nil"/>
              <w:bottom w:val="single" w:sz="4" w:space="0" w:color="C0C0C0"/>
              <w:right w:val="single" w:sz="4" w:space="0" w:color="C0C0C0"/>
            </w:tcBorders>
            <w:shd w:val="clear" w:color="000000" w:fill="D7EAD3"/>
            <w:vAlign w:val="center"/>
            <w:hideMark/>
          </w:tcPr>
          <w:p w14:paraId="27CD9B7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1 800,58</w:t>
            </w:r>
          </w:p>
        </w:tc>
        <w:tc>
          <w:tcPr>
            <w:tcW w:w="686" w:type="dxa"/>
            <w:tcBorders>
              <w:top w:val="nil"/>
              <w:left w:val="nil"/>
              <w:bottom w:val="single" w:sz="4" w:space="0" w:color="C0C0C0"/>
              <w:right w:val="single" w:sz="4" w:space="0" w:color="C0C0C0"/>
            </w:tcBorders>
            <w:shd w:val="clear" w:color="000000" w:fill="D7EAD3"/>
            <w:vAlign w:val="center"/>
            <w:hideMark/>
          </w:tcPr>
          <w:p w14:paraId="15D150B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1 800,58</w:t>
            </w:r>
          </w:p>
        </w:tc>
        <w:tc>
          <w:tcPr>
            <w:tcW w:w="526" w:type="dxa"/>
            <w:tcBorders>
              <w:top w:val="nil"/>
              <w:left w:val="nil"/>
              <w:bottom w:val="single" w:sz="4" w:space="0" w:color="C0C0C0"/>
              <w:right w:val="single" w:sz="4" w:space="0" w:color="C0C0C0"/>
            </w:tcBorders>
            <w:shd w:val="clear" w:color="000000" w:fill="D7EAD3"/>
            <w:vAlign w:val="center"/>
            <w:hideMark/>
          </w:tcPr>
          <w:p w14:paraId="1A11357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009" w:type="dxa"/>
            <w:tcBorders>
              <w:top w:val="nil"/>
              <w:left w:val="nil"/>
              <w:bottom w:val="single" w:sz="4" w:space="0" w:color="C0C0C0"/>
              <w:right w:val="nil"/>
            </w:tcBorders>
            <w:shd w:val="clear" w:color="000000" w:fill="FFFFCC"/>
            <w:vAlign w:val="center"/>
            <w:hideMark/>
          </w:tcPr>
          <w:p w14:paraId="213D2C0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42CE4CC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3 707,74</w:t>
            </w:r>
          </w:p>
        </w:tc>
        <w:tc>
          <w:tcPr>
            <w:tcW w:w="999" w:type="dxa"/>
            <w:tcBorders>
              <w:top w:val="nil"/>
              <w:left w:val="nil"/>
              <w:bottom w:val="single" w:sz="4" w:space="0" w:color="C0C0C0"/>
              <w:right w:val="single" w:sz="4" w:space="0" w:color="C0C0C0"/>
            </w:tcBorders>
            <w:shd w:val="clear" w:color="000000" w:fill="FFFFCC"/>
            <w:vAlign w:val="center"/>
            <w:hideMark/>
          </w:tcPr>
          <w:p w14:paraId="7F633D8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3 707,75</w:t>
            </w:r>
          </w:p>
        </w:tc>
        <w:tc>
          <w:tcPr>
            <w:tcW w:w="686" w:type="dxa"/>
            <w:tcBorders>
              <w:top w:val="nil"/>
              <w:left w:val="nil"/>
              <w:bottom w:val="single" w:sz="4" w:space="0" w:color="C0C0C0"/>
              <w:right w:val="single" w:sz="4" w:space="0" w:color="C0C0C0"/>
            </w:tcBorders>
            <w:shd w:val="clear" w:color="000000" w:fill="D7EAD3"/>
            <w:vAlign w:val="center"/>
            <w:hideMark/>
          </w:tcPr>
          <w:p w14:paraId="1D3C9E2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1 853,88</w:t>
            </w:r>
          </w:p>
        </w:tc>
        <w:tc>
          <w:tcPr>
            <w:tcW w:w="688" w:type="dxa"/>
            <w:tcBorders>
              <w:top w:val="nil"/>
              <w:left w:val="nil"/>
              <w:bottom w:val="single" w:sz="4" w:space="0" w:color="C0C0C0"/>
              <w:right w:val="single" w:sz="4" w:space="0" w:color="C0C0C0"/>
            </w:tcBorders>
            <w:shd w:val="clear" w:color="000000" w:fill="D7EAD3"/>
            <w:vAlign w:val="center"/>
            <w:hideMark/>
          </w:tcPr>
          <w:p w14:paraId="398C929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1 853,88</w:t>
            </w:r>
          </w:p>
        </w:tc>
        <w:tc>
          <w:tcPr>
            <w:tcW w:w="567" w:type="dxa"/>
            <w:tcBorders>
              <w:top w:val="nil"/>
              <w:left w:val="nil"/>
              <w:bottom w:val="single" w:sz="4" w:space="0" w:color="C0C0C0"/>
              <w:right w:val="single" w:sz="4" w:space="0" w:color="C0C0C0"/>
            </w:tcBorders>
            <w:shd w:val="clear" w:color="000000" w:fill="D7EAD3"/>
            <w:vAlign w:val="center"/>
            <w:hideMark/>
          </w:tcPr>
          <w:p w14:paraId="60E082D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962" w:type="dxa"/>
            <w:tcBorders>
              <w:top w:val="nil"/>
              <w:left w:val="nil"/>
              <w:bottom w:val="single" w:sz="4" w:space="0" w:color="C0C0C0"/>
              <w:right w:val="nil"/>
            </w:tcBorders>
            <w:shd w:val="clear" w:color="000000" w:fill="FFFFCC"/>
            <w:vAlign w:val="center"/>
            <w:hideMark/>
          </w:tcPr>
          <w:p w14:paraId="20079592"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B55A6" w:rsidRPr="009B55A6" w14:paraId="6626C86E" w14:textId="77777777" w:rsidTr="00831603">
        <w:trPr>
          <w:trHeight w:val="300"/>
          <w:jc w:val="center"/>
        </w:trPr>
        <w:tc>
          <w:tcPr>
            <w:tcW w:w="173" w:type="dxa"/>
            <w:tcBorders>
              <w:top w:val="nil"/>
              <w:left w:val="nil"/>
              <w:bottom w:val="nil"/>
              <w:right w:val="nil"/>
            </w:tcBorders>
            <w:shd w:val="clear" w:color="000000" w:fill="FFFF00"/>
            <w:noWrap/>
            <w:vAlign w:val="center"/>
            <w:hideMark/>
          </w:tcPr>
          <w:p w14:paraId="067D0E03"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68F39C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5.3</w:t>
            </w:r>
          </w:p>
        </w:tc>
        <w:tc>
          <w:tcPr>
            <w:tcW w:w="1417" w:type="dxa"/>
            <w:tcBorders>
              <w:top w:val="nil"/>
              <w:left w:val="nil"/>
              <w:bottom w:val="single" w:sz="4" w:space="0" w:color="C0C0C0"/>
              <w:right w:val="single" w:sz="4" w:space="0" w:color="C0C0C0"/>
            </w:tcBorders>
            <w:shd w:val="clear" w:color="auto" w:fill="auto"/>
            <w:vAlign w:val="center"/>
            <w:hideMark/>
          </w:tcPr>
          <w:p w14:paraId="3FA8FD22" w14:textId="77777777" w:rsidR="009B55A6" w:rsidRPr="009B55A6" w:rsidRDefault="009B55A6" w:rsidP="009B55A6">
            <w:pPr>
              <w:ind w:firstLineChars="100" w:firstLine="131"/>
              <w:rPr>
                <w:rFonts w:ascii="Tahoma" w:hAnsi="Tahoma" w:cs="Tahoma"/>
                <w:b/>
                <w:bCs/>
                <w:color w:val="000000"/>
                <w:sz w:val="13"/>
                <w:szCs w:val="13"/>
                <w:lang w:eastAsia="ru-RU"/>
              </w:rPr>
            </w:pPr>
            <w:r w:rsidRPr="009B55A6">
              <w:rPr>
                <w:rFonts w:ascii="Tahoma" w:hAnsi="Tahoma" w:cs="Tahoma"/>
                <w:b/>
                <w:bCs/>
                <w:color w:val="000000"/>
                <w:sz w:val="13"/>
                <w:szCs w:val="13"/>
                <w:lang w:eastAsia="ru-RU"/>
              </w:rPr>
              <w:t>Прочие административные расходы:</w:t>
            </w:r>
          </w:p>
        </w:tc>
        <w:tc>
          <w:tcPr>
            <w:tcW w:w="656" w:type="dxa"/>
            <w:tcBorders>
              <w:top w:val="nil"/>
              <w:left w:val="nil"/>
              <w:bottom w:val="single" w:sz="4" w:space="0" w:color="C0C0C0"/>
              <w:right w:val="single" w:sz="4" w:space="0" w:color="C0C0C0"/>
            </w:tcBorders>
            <w:shd w:val="clear" w:color="auto" w:fill="auto"/>
            <w:vAlign w:val="center"/>
            <w:hideMark/>
          </w:tcPr>
          <w:p w14:paraId="5103D9C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1BC61AE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1 323,90</w:t>
            </w:r>
          </w:p>
        </w:tc>
        <w:tc>
          <w:tcPr>
            <w:tcW w:w="999" w:type="dxa"/>
            <w:tcBorders>
              <w:top w:val="nil"/>
              <w:left w:val="nil"/>
              <w:bottom w:val="single" w:sz="4" w:space="0" w:color="C0C0C0"/>
              <w:right w:val="single" w:sz="4" w:space="0" w:color="C0C0C0"/>
            </w:tcBorders>
            <w:shd w:val="clear" w:color="000000" w:fill="D7EAD3"/>
            <w:vAlign w:val="center"/>
            <w:hideMark/>
          </w:tcPr>
          <w:p w14:paraId="1A03F76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1 323,90</w:t>
            </w:r>
          </w:p>
        </w:tc>
        <w:tc>
          <w:tcPr>
            <w:tcW w:w="505" w:type="dxa"/>
            <w:tcBorders>
              <w:top w:val="nil"/>
              <w:left w:val="nil"/>
              <w:bottom w:val="single" w:sz="4" w:space="0" w:color="C0C0C0"/>
              <w:right w:val="single" w:sz="4" w:space="0" w:color="C0C0C0"/>
            </w:tcBorders>
            <w:shd w:val="clear" w:color="000000" w:fill="D7EAD3"/>
            <w:vAlign w:val="center"/>
            <w:hideMark/>
          </w:tcPr>
          <w:p w14:paraId="2537D7B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061" w:type="dxa"/>
            <w:vMerge w:val="restart"/>
            <w:tcBorders>
              <w:top w:val="nil"/>
              <w:left w:val="nil"/>
              <w:bottom w:val="nil"/>
              <w:right w:val="single" w:sz="4" w:space="0" w:color="C0C0C0"/>
            </w:tcBorders>
            <w:shd w:val="clear" w:color="000000" w:fill="FFFFCC"/>
            <w:vAlign w:val="center"/>
            <w:hideMark/>
          </w:tcPr>
          <w:p w14:paraId="6A5AFCB0"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D7EAD3"/>
            <w:vAlign w:val="center"/>
            <w:hideMark/>
          </w:tcPr>
          <w:p w14:paraId="3F9CE62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1 355,23</w:t>
            </w:r>
          </w:p>
        </w:tc>
        <w:tc>
          <w:tcPr>
            <w:tcW w:w="999" w:type="dxa"/>
            <w:tcBorders>
              <w:top w:val="nil"/>
              <w:left w:val="nil"/>
              <w:bottom w:val="single" w:sz="4" w:space="0" w:color="C0C0C0"/>
              <w:right w:val="single" w:sz="4" w:space="0" w:color="C0C0C0"/>
            </w:tcBorders>
            <w:shd w:val="clear" w:color="000000" w:fill="D7EAD3"/>
            <w:vAlign w:val="center"/>
            <w:hideMark/>
          </w:tcPr>
          <w:p w14:paraId="0135FD1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1 355,22</w:t>
            </w:r>
          </w:p>
        </w:tc>
        <w:tc>
          <w:tcPr>
            <w:tcW w:w="686" w:type="dxa"/>
            <w:tcBorders>
              <w:top w:val="nil"/>
              <w:left w:val="nil"/>
              <w:bottom w:val="single" w:sz="4" w:space="0" w:color="C0C0C0"/>
              <w:right w:val="single" w:sz="4" w:space="0" w:color="C0C0C0"/>
            </w:tcBorders>
            <w:shd w:val="clear" w:color="000000" w:fill="D7EAD3"/>
            <w:vAlign w:val="center"/>
            <w:hideMark/>
          </w:tcPr>
          <w:p w14:paraId="0F3B71E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677,61</w:t>
            </w:r>
          </w:p>
        </w:tc>
        <w:tc>
          <w:tcPr>
            <w:tcW w:w="686" w:type="dxa"/>
            <w:tcBorders>
              <w:top w:val="nil"/>
              <w:left w:val="nil"/>
              <w:bottom w:val="single" w:sz="4" w:space="0" w:color="C0C0C0"/>
              <w:right w:val="single" w:sz="4" w:space="0" w:color="C0C0C0"/>
            </w:tcBorders>
            <w:shd w:val="clear" w:color="000000" w:fill="D7EAD3"/>
            <w:vAlign w:val="center"/>
            <w:hideMark/>
          </w:tcPr>
          <w:p w14:paraId="768CE81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677,61</w:t>
            </w:r>
          </w:p>
        </w:tc>
        <w:tc>
          <w:tcPr>
            <w:tcW w:w="526" w:type="dxa"/>
            <w:tcBorders>
              <w:top w:val="nil"/>
              <w:left w:val="nil"/>
              <w:bottom w:val="single" w:sz="4" w:space="0" w:color="C0C0C0"/>
              <w:right w:val="single" w:sz="4" w:space="0" w:color="C0C0C0"/>
            </w:tcBorders>
            <w:shd w:val="clear" w:color="000000" w:fill="D7EAD3"/>
            <w:vAlign w:val="center"/>
            <w:hideMark/>
          </w:tcPr>
          <w:p w14:paraId="16B0521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009" w:type="dxa"/>
            <w:vMerge w:val="restart"/>
            <w:tcBorders>
              <w:top w:val="nil"/>
              <w:left w:val="nil"/>
              <w:bottom w:val="nil"/>
              <w:right w:val="nil"/>
            </w:tcBorders>
            <w:shd w:val="clear" w:color="000000" w:fill="FFFFCC"/>
            <w:vAlign w:val="center"/>
            <w:hideMark/>
          </w:tcPr>
          <w:p w14:paraId="0549561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6978196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1 395,34</w:t>
            </w:r>
          </w:p>
        </w:tc>
        <w:tc>
          <w:tcPr>
            <w:tcW w:w="999" w:type="dxa"/>
            <w:tcBorders>
              <w:top w:val="nil"/>
              <w:left w:val="nil"/>
              <w:bottom w:val="single" w:sz="4" w:space="0" w:color="C0C0C0"/>
              <w:right w:val="single" w:sz="4" w:space="0" w:color="C0C0C0"/>
            </w:tcBorders>
            <w:shd w:val="clear" w:color="000000" w:fill="D7EAD3"/>
            <w:vAlign w:val="center"/>
            <w:hideMark/>
          </w:tcPr>
          <w:p w14:paraId="3F74547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1 395,33</w:t>
            </w:r>
          </w:p>
        </w:tc>
        <w:tc>
          <w:tcPr>
            <w:tcW w:w="686" w:type="dxa"/>
            <w:tcBorders>
              <w:top w:val="nil"/>
              <w:left w:val="nil"/>
              <w:bottom w:val="single" w:sz="4" w:space="0" w:color="C0C0C0"/>
              <w:right w:val="single" w:sz="4" w:space="0" w:color="C0C0C0"/>
            </w:tcBorders>
            <w:shd w:val="clear" w:color="000000" w:fill="D7EAD3"/>
            <w:vAlign w:val="center"/>
            <w:hideMark/>
          </w:tcPr>
          <w:p w14:paraId="6CD972A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697,67</w:t>
            </w:r>
          </w:p>
        </w:tc>
        <w:tc>
          <w:tcPr>
            <w:tcW w:w="688" w:type="dxa"/>
            <w:tcBorders>
              <w:top w:val="nil"/>
              <w:left w:val="nil"/>
              <w:bottom w:val="single" w:sz="4" w:space="0" w:color="C0C0C0"/>
              <w:right w:val="single" w:sz="4" w:space="0" w:color="C0C0C0"/>
            </w:tcBorders>
            <w:shd w:val="clear" w:color="000000" w:fill="D7EAD3"/>
            <w:vAlign w:val="center"/>
            <w:hideMark/>
          </w:tcPr>
          <w:p w14:paraId="6D117D6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697,67</w:t>
            </w:r>
          </w:p>
        </w:tc>
        <w:tc>
          <w:tcPr>
            <w:tcW w:w="567" w:type="dxa"/>
            <w:tcBorders>
              <w:top w:val="nil"/>
              <w:left w:val="nil"/>
              <w:bottom w:val="single" w:sz="4" w:space="0" w:color="C0C0C0"/>
              <w:right w:val="single" w:sz="4" w:space="0" w:color="C0C0C0"/>
            </w:tcBorders>
            <w:shd w:val="clear" w:color="000000" w:fill="D7EAD3"/>
            <w:vAlign w:val="center"/>
            <w:hideMark/>
          </w:tcPr>
          <w:p w14:paraId="53051D4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962" w:type="dxa"/>
            <w:vMerge w:val="restart"/>
            <w:tcBorders>
              <w:top w:val="nil"/>
              <w:left w:val="nil"/>
              <w:bottom w:val="nil"/>
              <w:right w:val="nil"/>
            </w:tcBorders>
            <w:shd w:val="clear" w:color="000000" w:fill="FFFFCC"/>
            <w:vAlign w:val="center"/>
            <w:hideMark/>
          </w:tcPr>
          <w:p w14:paraId="0640270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9B55A6" w:rsidRPr="009B55A6" w14:paraId="08E54C62" w14:textId="77777777" w:rsidTr="00831603">
        <w:trPr>
          <w:trHeight w:val="555"/>
          <w:jc w:val="center"/>
        </w:trPr>
        <w:tc>
          <w:tcPr>
            <w:tcW w:w="173" w:type="dxa"/>
            <w:tcBorders>
              <w:top w:val="nil"/>
              <w:left w:val="nil"/>
              <w:bottom w:val="nil"/>
              <w:right w:val="nil"/>
            </w:tcBorders>
            <w:shd w:val="clear" w:color="000000" w:fill="FFFF00"/>
            <w:noWrap/>
            <w:vAlign w:val="center"/>
            <w:hideMark/>
          </w:tcPr>
          <w:p w14:paraId="78E41254"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0A00FB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5.3.1</w:t>
            </w:r>
          </w:p>
        </w:tc>
        <w:tc>
          <w:tcPr>
            <w:tcW w:w="1417" w:type="dxa"/>
            <w:tcBorders>
              <w:top w:val="single" w:sz="4" w:space="0" w:color="C0C0C0"/>
              <w:left w:val="nil"/>
              <w:bottom w:val="single" w:sz="4" w:space="0" w:color="C0C0C0"/>
              <w:right w:val="single" w:sz="4" w:space="0" w:color="C0C0C0"/>
            </w:tcBorders>
            <w:shd w:val="clear" w:color="000000" w:fill="E3FAFD"/>
            <w:vAlign w:val="center"/>
            <w:hideMark/>
          </w:tcPr>
          <w:p w14:paraId="778781DF"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электроэнергия</w:t>
            </w:r>
          </w:p>
        </w:tc>
        <w:tc>
          <w:tcPr>
            <w:tcW w:w="656" w:type="dxa"/>
            <w:tcBorders>
              <w:top w:val="single" w:sz="4" w:space="0" w:color="C0C0C0"/>
              <w:left w:val="nil"/>
              <w:bottom w:val="single" w:sz="4" w:space="0" w:color="C0C0C0"/>
              <w:right w:val="single" w:sz="4" w:space="0" w:color="C0C0C0"/>
            </w:tcBorders>
            <w:shd w:val="clear" w:color="auto" w:fill="auto"/>
            <w:vAlign w:val="center"/>
            <w:hideMark/>
          </w:tcPr>
          <w:p w14:paraId="248E302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single" w:sz="4" w:space="0" w:color="C0C0C0"/>
              <w:left w:val="nil"/>
              <w:bottom w:val="single" w:sz="4" w:space="0" w:color="C0C0C0"/>
              <w:right w:val="single" w:sz="4" w:space="0" w:color="C0C0C0"/>
            </w:tcBorders>
            <w:shd w:val="clear" w:color="000000" w:fill="FFFFCC"/>
            <w:vAlign w:val="center"/>
            <w:hideMark/>
          </w:tcPr>
          <w:p w14:paraId="7DDA815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284,34</w:t>
            </w:r>
          </w:p>
        </w:tc>
        <w:tc>
          <w:tcPr>
            <w:tcW w:w="999" w:type="dxa"/>
            <w:tcBorders>
              <w:top w:val="single" w:sz="4" w:space="0" w:color="C0C0C0"/>
              <w:left w:val="nil"/>
              <w:bottom w:val="single" w:sz="4" w:space="0" w:color="C0C0C0"/>
              <w:right w:val="single" w:sz="4" w:space="0" w:color="C0C0C0"/>
            </w:tcBorders>
            <w:shd w:val="clear" w:color="000000" w:fill="FFFFCC"/>
            <w:vAlign w:val="center"/>
            <w:hideMark/>
          </w:tcPr>
          <w:p w14:paraId="429FD3E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284,34</w:t>
            </w:r>
          </w:p>
        </w:tc>
        <w:tc>
          <w:tcPr>
            <w:tcW w:w="505" w:type="dxa"/>
            <w:tcBorders>
              <w:top w:val="single" w:sz="4" w:space="0" w:color="C0C0C0"/>
              <w:left w:val="nil"/>
              <w:bottom w:val="single" w:sz="4" w:space="0" w:color="C0C0C0"/>
              <w:right w:val="single" w:sz="4" w:space="0" w:color="C0C0C0"/>
            </w:tcBorders>
            <w:shd w:val="clear" w:color="000000" w:fill="D7EAD3"/>
            <w:vAlign w:val="center"/>
            <w:hideMark/>
          </w:tcPr>
          <w:p w14:paraId="0890DF8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38DBB74D" w14:textId="77777777" w:rsidR="009B55A6" w:rsidRPr="009B55A6" w:rsidRDefault="009B55A6" w:rsidP="009B55A6">
            <w:pPr>
              <w:rPr>
                <w:rFonts w:ascii="Tahoma" w:hAnsi="Tahoma" w:cs="Tahoma"/>
                <w:sz w:val="13"/>
                <w:szCs w:val="13"/>
                <w:lang w:eastAsia="ru-RU"/>
              </w:rPr>
            </w:pPr>
          </w:p>
        </w:tc>
        <w:tc>
          <w:tcPr>
            <w:tcW w:w="870" w:type="dxa"/>
            <w:tcBorders>
              <w:top w:val="single" w:sz="4" w:space="0" w:color="C0C0C0"/>
              <w:left w:val="nil"/>
              <w:bottom w:val="single" w:sz="4" w:space="0" w:color="C0C0C0"/>
              <w:right w:val="single" w:sz="4" w:space="0" w:color="C0C0C0"/>
            </w:tcBorders>
            <w:shd w:val="clear" w:color="000000" w:fill="FFFFCC"/>
            <w:vAlign w:val="center"/>
            <w:hideMark/>
          </w:tcPr>
          <w:p w14:paraId="6013D17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291,08</w:t>
            </w:r>
          </w:p>
        </w:tc>
        <w:tc>
          <w:tcPr>
            <w:tcW w:w="999" w:type="dxa"/>
            <w:tcBorders>
              <w:top w:val="single" w:sz="4" w:space="0" w:color="C0C0C0"/>
              <w:left w:val="nil"/>
              <w:bottom w:val="single" w:sz="4" w:space="0" w:color="C0C0C0"/>
              <w:right w:val="single" w:sz="4" w:space="0" w:color="C0C0C0"/>
            </w:tcBorders>
            <w:shd w:val="clear" w:color="000000" w:fill="FFFFCC"/>
            <w:vAlign w:val="center"/>
            <w:hideMark/>
          </w:tcPr>
          <w:p w14:paraId="7357FA4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291,07</w:t>
            </w:r>
          </w:p>
        </w:tc>
        <w:tc>
          <w:tcPr>
            <w:tcW w:w="686" w:type="dxa"/>
            <w:tcBorders>
              <w:top w:val="single" w:sz="4" w:space="0" w:color="C0C0C0"/>
              <w:left w:val="nil"/>
              <w:bottom w:val="single" w:sz="4" w:space="0" w:color="C0C0C0"/>
              <w:right w:val="single" w:sz="4" w:space="0" w:color="C0C0C0"/>
            </w:tcBorders>
            <w:shd w:val="clear" w:color="000000" w:fill="D7EAD3"/>
            <w:vAlign w:val="center"/>
            <w:hideMark/>
          </w:tcPr>
          <w:p w14:paraId="11286DA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145,53</w:t>
            </w:r>
          </w:p>
        </w:tc>
        <w:tc>
          <w:tcPr>
            <w:tcW w:w="686" w:type="dxa"/>
            <w:tcBorders>
              <w:top w:val="single" w:sz="4" w:space="0" w:color="C0C0C0"/>
              <w:left w:val="nil"/>
              <w:bottom w:val="single" w:sz="4" w:space="0" w:color="C0C0C0"/>
              <w:right w:val="single" w:sz="4" w:space="0" w:color="C0C0C0"/>
            </w:tcBorders>
            <w:shd w:val="clear" w:color="000000" w:fill="D7EAD3"/>
            <w:vAlign w:val="center"/>
            <w:hideMark/>
          </w:tcPr>
          <w:p w14:paraId="570351A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145,53</w:t>
            </w:r>
          </w:p>
        </w:tc>
        <w:tc>
          <w:tcPr>
            <w:tcW w:w="526" w:type="dxa"/>
            <w:tcBorders>
              <w:top w:val="single" w:sz="4" w:space="0" w:color="C0C0C0"/>
              <w:left w:val="nil"/>
              <w:bottom w:val="single" w:sz="4" w:space="0" w:color="C0C0C0"/>
              <w:right w:val="single" w:sz="4" w:space="0" w:color="C0C0C0"/>
            </w:tcBorders>
            <w:shd w:val="clear" w:color="000000" w:fill="D7EAD3"/>
            <w:vAlign w:val="center"/>
            <w:hideMark/>
          </w:tcPr>
          <w:p w14:paraId="356006B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vMerge/>
            <w:tcBorders>
              <w:top w:val="nil"/>
              <w:left w:val="nil"/>
              <w:bottom w:val="nil"/>
              <w:right w:val="nil"/>
            </w:tcBorders>
            <w:vAlign w:val="center"/>
            <w:hideMark/>
          </w:tcPr>
          <w:p w14:paraId="3FEDE01D" w14:textId="77777777" w:rsidR="009B55A6" w:rsidRPr="009B55A6" w:rsidRDefault="009B55A6" w:rsidP="009B55A6">
            <w:pPr>
              <w:rPr>
                <w:rFonts w:ascii="Tahoma" w:hAnsi="Tahoma" w:cs="Tahoma"/>
                <w:sz w:val="13"/>
                <w:szCs w:val="13"/>
                <w:lang w:eastAsia="ru-RU"/>
              </w:rPr>
            </w:pPr>
          </w:p>
        </w:tc>
        <w:tc>
          <w:tcPr>
            <w:tcW w:w="870"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23BB7F4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299,69</w:t>
            </w:r>
          </w:p>
        </w:tc>
        <w:tc>
          <w:tcPr>
            <w:tcW w:w="999" w:type="dxa"/>
            <w:tcBorders>
              <w:top w:val="single" w:sz="4" w:space="0" w:color="C0C0C0"/>
              <w:left w:val="nil"/>
              <w:bottom w:val="single" w:sz="4" w:space="0" w:color="C0C0C0"/>
              <w:right w:val="single" w:sz="4" w:space="0" w:color="C0C0C0"/>
            </w:tcBorders>
            <w:shd w:val="clear" w:color="000000" w:fill="FFFFCC"/>
            <w:vAlign w:val="center"/>
            <w:hideMark/>
          </w:tcPr>
          <w:p w14:paraId="6B0E3F8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299,68</w:t>
            </w:r>
          </w:p>
        </w:tc>
        <w:tc>
          <w:tcPr>
            <w:tcW w:w="686" w:type="dxa"/>
            <w:tcBorders>
              <w:top w:val="single" w:sz="4" w:space="0" w:color="C0C0C0"/>
              <w:left w:val="nil"/>
              <w:bottom w:val="single" w:sz="4" w:space="0" w:color="C0C0C0"/>
              <w:right w:val="single" w:sz="4" w:space="0" w:color="C0C0C0"/>
            </w:tcBorders>
            <w:shd w:val="clear" w:color="000000" w:fill="D7EAD3"/>
            <w:vAlign w:val="center"/>
            <w:hideMark/>
          </w:tcPr>
          <w:p w14:paraId="1CA7E02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149,84</w:t>
            </w:r>
          </w:p>
        </w:tc>
        <w:tc>
          <w:tcPr>
            <w:tcW w:w="688" w:type="dxa"/>
            <w:tcBorders>
              <w:top w:val="single" w:sz="4" w:space="0" w:color="C0C0C0"/>
              <w:left w:val="nil"/>
              <w:bottom w:val="single" w:sz="4" w:space="0" w:color="C0C0C0"/>
              <w:right w:val="single" w:sz="4" w:space="0" w:color="C0C0C0"/>
            </w:tcBorders>
            <w:shd w:val="clear" w:color="000000" w:fill="D7EAD3"/>
            <w:vAlign w:val="center"/>
            <w:hideMark/>
          </w:tcPr>
          <w:p w14:paraId="6F4E33E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149,84</w:t>
            </w:r>
          </w:p>
        </w:tc>
        <w:tc>
          <w:tcPr>
            <w:tcW w:w="567" w:type="dxa"/>
            <w:tcBorders>
              <w:top w:val="single" w:sz="4" w:space="0" w:color="C0C0C0"/>
              <w:left w:val="nil"/>
              <w:bottom w:val="single" w:sz="4" w:space="0" w:color="C0C0C0"/>
              <w:right w:val="single" w:sz="4" w:space="0" w:color="C0C0C0"/>
            </w:tcBorders>
            <w:shd w:val="clear" w:color="000000" w:fill="D7EAD3"/>
            <w:vAlign w:val="center"/>
            <w:hideMark/>
          </w:tcPr>
          <w:p w14:paraId="262AA7B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962" w:type="dxa"/>
            <w:vMerge/>
            <w:tcBorders>
              <w:top w:val="nil"/>
              <w:left w:val="nil"/>
              <w:bottom w:val="nil"/>
              <w:right w:val="nil"/>
            </w:tcBorders>
            <w:vAlign w:val="center"/>
            <w:hideMark/>
          </w:tcPr>
          <w:p w14:paraId="4D7126AB" w14:textId="77777777" w:rsidR="009B55A6" w:rsidRPr="009B55A6" w:rsidRDefault="009B55A6" w:rsidP="009B55A6">
            <w:pPr>
              <w:rPr>
                <w:rFonts w:ascii="Tahoma" w:hAnsi="Tahoma" w:cs="Tahoma"/>
                <w:sz w:val="13"/>
                <w:szCs w:val="13"/>
                <w:lang w:eastAsia="ru-RU"/>
              </w:rPr>
            </w:pPr>
          </w:p>
        </w:tc>
      </w:tr>
      <w:tr w:rsidR="009B55A6" w:rsidRPr="009B55A6" w14:paraId="00B8A4FA" w14:textId="77777777" w:rsidTr="00831603">
        <w:trPr>
          <w:trHeight w:val="660"/>
          <w:jc w:val="center"/>
        </w:trPr>
        <w:tc>
          <w:tcPr>
            <w:tcW w:w="173" w:type="dxa"/>
            <w:tcBorders>
              <w:top w:val="nil"/>
              <w:left w:val="nil"/>
              <w:bottom w:val="nil"/>
              <w:right w:val="nil"/>
            </w:tcBorders>
            <w:shd w:val="clear" w:color="000000" w:fill="FFFF00"/>
            <w:noWrap/>
            <w:vAlign w:val="center"/>
            <w:hideMark/>
          </w:tcPr>
          <w:p w14:paraId="5FB0126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0BF129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5.3.2</w:t>
            </w:r>
          </w:p>
        </w:tc>
        <w:tc>
          <w:tcPr>
            <w:tcW w:w="1417" w:type="dxa"/>
            <w:tcBorders>
              <w:top w:val="nil"/>
              <w:left w:val="nil"/>
              <w:bottom w:val="single" w:sz="4" w:space="0" w:color="C0C0C0"/>
              <w:right w:val="single" w:sz="4" w:space="0" w:color="C0C0C0"/>
            </w:tcBorders>
            <w:shd w:val="clear" w:color="000000" w:fill="E3FAFD"/>
            <w:vAlign w:val="center"/>
            <w:hideMark/>
          </w:tcPr>
          <w:p w14:paraId="3D384F5E"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услуги сторонних организаций</w:t>
            </w:r>
          </w:p>
        </w:tc>
        <w:tc>
          <w:tcPr>
            <w:tcW w:w="656" w:type="dxa"/>
            <w:tcBorders>
              <w:top w:val="nil"/>
              <w:left w:val="nil"/>
              <w:bottom w:val="single" w:sz="4" w:space="0" w:color="C0C0C0"/>
              <w:right w:val="single" w:sz="4" w:space="0" w:color="C0C0C0"/>
            </w:tcBorders>
            <w:shd w:val="clear" w:color="auto" w:fill="auto"/>
            <w:vAlign w:val="center"/>
            <w:hideMark/>
          </w:tcPr>
          <w:p w14:paraId="3449AB4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093DB2B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327,43</w:t>
            </w:r>
          </w:p>
        </w:tc>
        <w:tc>
          <w:tcPr>
            <w:tcW w:w="999" w:type="dxa"/>
            <w:tcBorders>
              <w:top w:val="nil"/>
              <w:left w:val="nil"/>
              <w:bottom w:val="single" w:sz="4" w:space="0" w:color="C0C0C0"/>
              <w:right w:val="single" w:sz="4" w:space="0" w:color="C0C0C0"/>
            </w:tcBorders>
            <w:shd w:val="clear" w:color="000000" w:fill="FFFFCC"/>
            <w:vAlign w:val="center"/>
            <w:hideMark/>
          </w:tcPr>
          <w:p w14:paraId="1EFD049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327,43</w:t>
            </w:r>
          </w:p>
        </w:tc>
        <w:tc>
          <w:tcPr>
            <w:tcW w:w="505" w:type="dxa"/>
            <w:tcBorders>
              <w:top w:val="nil"/>
              <w:left w:val="nil"/>
              <w:bottom w:val="single" w:sz="4" w:space="0" w:color="C0C0C0"/>
              <w:right w:val="single" w:sz="4" w:space="0" w:color="C0C0C0"/>
            </w:tcBorders>
            <w:shd w:val="clear" w:color="000000" w:fill="D7EAD3"/>
            <w:vAlign w:val="center"/>
            <w:hideMark/>
          </w:tcPr>
          <w:p w14:paraId="6BA6225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5F7F7B3B"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38A75F6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335,17</w:t>
            </w:r>
          </w:p>
        </w:tc>
        <w:tc>
          <w:tcPr>
            <w:tcW w:w="999" w:type="dxa"/>
            <w:tcBorders>
              <w:top w:val="nil"/>
              <w:left w:val="nil"/>
              <w:bottom w:val="single" w:sz="4" w:space="0" w:color="C0C0C0"/>
              <w:right w:val="single" w:sz="4" w:space="0" w:color="C0C0C0"/>
            </w:tcBorders>
            <w:shd w:val="clear" w:color="000000" w:fill="FFFFCC"/>
            <w:vAlign w:val="center"/>
            <w:hideMark/>
          </w:tcPr>
          <w:p w14:paraId="0802B0A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335,18</w:t>
            </w:r>
          </w:p>
        </w:tc>
        <w:tc>
          <w:tcPr>
            <w:tcW w:w="686" w:type="dxa"/>
            <w:tcBorders>
              <w:top w:val="nil"/>
              <w:left w:val="nil"/>
              <w:bottom w:val="single" w:sz="4" w:space="0" w:color="C0C0C0"/>
              <w:right w:val="single" w:sz="4" w:space="0" w:color="C0C0C0"/>
            </w:tcBorders>
            <w:shd w:val="clear" w:color="000000" w:fill="D7EAD3"/>
            <w:vAlign w:val="center"/>
            <w:hideMark/>
          </w:tcPr>
          <w:p w14:paraId="6A3FDB2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167,59</w:t>
            </w:r>
          </w:p>
        </w:tc>
        <w:tc>
          <w:tcPr>
            <w:tcW w:w="686" w:type="dxa"/>
            <w:tcBorders>
              <w:top w:val="nil"/>
              <w:left w:val="nil"/>
              <w:bottom w:val="single" w:sz="4" w:space="0" w:color="C0C0C0"/>
              <w:right w:val="single" w:sz="4" w:space="0" w:color="C0C0C0"/>
            </w:tcBorders>
            <w:shd w:val="clear" w:color="000000" w:fill="D7EAD3"/>
            <w:vAlign w:val="center"/>
            <w:hideMark/>
          </w:tcPr>
          <w:p w14:paraId="2EC70A8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167,59</w:t>
            </w:r>
          </w:p>
        </w:tc>
        <w:tc>
          <w:tcPr>
            <w:tcW w:w="526" w:type="dxa"/>
            <w:tcBorders>
              <w:top w:val="nil"/>
              <w:left w:val="nil"/>
              <w:bottom w:val="single" w:sz="4" w:space="0" w:color="C0C0C0"/>
              <w:right w:val="single" w:sz="4" w:space="0" w:color="C0C0C0"/>
            </w:tcBorders>
            <w:shd w:val="clear" w:color="000000" w:fill="D7EAD3"/>
            <w:vAlign w:val="center"/>
            <w:hideMark/>
          </w:tcPr>
          <w:p w14:paraId="24EBF96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vMerge/>
            <w:tcBorders>
              <w:top w:val="nil"/>
              <w:left w:val="nil"/>
              <w:bottom w:val="nil"/>
              <w:right w:val="nil"/>
            </w:tcBorders>
            <w:vAlign w:val="center"/>
            <w:hideMark/>
          </w:tcPr>
          <w:p w14:paraId="0BCC5AEF"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39C94D3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345,09</w:t>
            </w:r>
          </w:p>
        </w:tc>
        <w:tc>
          <w:tcPr>
            <w:tcW w:w="999" w:type="dxa"/>
            <w:tcBorders>
              <w:top w:val="nil"/>
              <w:left w:val="nil"/>
              <w:bottom w:val="single" w:sz="4" w:space="0" w:color="C0C0C0"/>
              <w:right w:val="single" w:sz="4" w:space="0" w:color="C0C0C0"/>
            </w:tcBorders>
            <w:shd w:val="clear" w:color="000000" w:fill="FFFFCC"/>
            <w:vAlign w:val="center"/>
            <w:hideMark/>
          </w:tcPr>
          <w:p w14:paraId="7AA4921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345,10</w:t>
            </w:r>
          </w:p>
        </w:tc>
        <w:tc>
          <w:tcPr>
            <w:tcW w:w="686" w:type="dxa"/>
            <w:tcBorders>
              <w:top w:val="nil"/>
              <w:left w:val="nil"/>
              <w:bottom w:val="single" w:sz="4" w:space="0" w:color="C0C0C0"/>
              <w:right w:val="single" w:sz="4" w:space="0" w:color="C0C0C0"/>
            </w:tcBorders>
            <w:shd w:val="clear" w:color="000000" w:fill="D7EAD3"/>
            <w:vAlign w:val="center"/>
            <w:hideMark/>
          </w:tcPr>
          <w:p w14:paraId="16849AE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172,55</w:t>
            </w:r>
          </w:p>
        </w:tc>
        <w:tc>
          <w:tcPr>
            <w:tcW w:w="688" w:type="dxa"/>
            <w:tcBorders>
              <w:top w:val="nil"/>
              <w:left w:val="nil"/>
              <w:bottom w:val="single" w:sz="4" w:space="0" w:color="C0C0C0"/>
              <w:right w:val="single" w:sz="4" w:space="0" w:color="C0C0C0"/>
            </w:tcBorders>
            <w:shd w:val="clear" w:color="000000" w:fill="D7EAD3"/>
            <w:vAlign w:val="center"/>
            <w:hideMark/>
          </w:tcPr>
          <w:p w14:paraId="7836513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172,55</w:t>
            </w:r>
          </w:p>
        </w:tc>
        <w:tc>
          <w:tcPr>
            <w:tcW w:w="567" w:type="dxa"/>
            <w:tcBorders>
              <w:top w:val="nil"/>
              <w:left w:val="nil"/>
              <w:bottom w:val="single" w:sz="4" w:space="0" w:color="C0C0C0"/>
              <w:right w:val="single" w:sz="4" w:space="0" w:color="C0C0C0"/>
            </w:tcBorders>
            <w:shd w:val="clear" w:color="000000" w:fill="D7EAD3"/>
            <w:vAlign w:val="center"/>
            <w:hideMark/>
          </w:tcPr>
          <w:p w14:paraId="56D6ED5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962" w:type="dxa"/>
            <w:vMerge/>
            <w:tcBorders>
              <w:top w:val="nil"/>
              <w:left w:val="nil"/>
              <w:bottom w:val="nil"/>
              <w:right w:val="nil"/>
            </w:tcBorders>
            <w:vAlign w:val="center"/>
            <w:hideMark/>
          </w:tcPr>
          <w:p w14:paraId="0E5C29B4" w14:textId="77777777" w:rsidR="009B55A6" w:rsidRPr="009B55A6" w:rsidRDefault="009B55A6" w:rsidP="009B55A6">
            <w:pPr>
              <w:rPr>
                <w:rFonts w:ascii="Tahoma" w:hAnsi="Tahoma" w:cs="Tahoma"/>
                <w:sz w:val="13"/>
                <w:szCs w:val="13"/>
                <w:lang w:eastAsia="ru-RU"/>
              </w:rPr>
            </w:pPr>
          </w:p>
        </w:tc>
      </w:tr>
      <w:tr w:rsidR="009B55A6" w:rsidRPr="009B55A6" w14:paraId="6D66FD39" w14:textId="77777777" w:rsidTr="00831603">
        <w:trPr>
          <w:trHeight w:val="855"/>
          <w:jc w:val="center"/>
        </w:trPr>
        <w:tc>
          <w:tcPr>
            <w:tcW w:w="173" w:type="dxa"/>
            <w:tcBorders>
              <w:top w:val="nil"/>
              <w:left w:val="nil"/>
              <w:bottom w:val="nil"/>
              <w:right w:val="nil"/>
            </w:tcBorders>
            <w:shd w:val="clear" w:color="000000" w:fill="FFFF00"/>
            <w:noWrap/>
            <w:vAlign w:val="center"/>
            <w:hideMark/>
          </w:tcPr>
          <w:p w14:paraId="469DC25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D35744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5.3.3</w:t>
            </w:r>
          </w:p>
        </w:tc>
        <w:tc>
          <w:tcPr>
            <w:tcW w:w="1417" w:type="dxa"/>
            <w:tcBorders>
              <w:top w:val="nil"/>
              <w:left w:val="nil"/>
              <w:bottom w:val="single" w:sz="4" w:space="0" w:color="C0C0C0"/>
              <w:right w:val="single" w:sz="4" w:space="0" w:color="C0C0C0"/>
            </w:tcBorders>
            <w:shd w:val="clear" w:color="000000" w:fill="E3FAFD"/>
            <w:vAlign w:val="center"/>
            <w:hideMark/>
          </w:tcPr>
          <w:p w14:paraId="76BB741A"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прочие расходы</w:t>
            </w:r>
          </w:p>
        </w:tc>
        <w:tc>
          <w:tcPr>
            <w:tcW w:w="656" w:type="dxa"/>
            <w:tcBorders>
              <w:top w:val="nil"/>
              <w:left w:val="nil"/>
              <w:bottom w:val="single" w:sz="4" w:space="0" w:color="C0C0C0"/>
              <w:right w:val="single" w:sz="4" w:space="0" w:color="C0C0C0"/>
            </w:tcBorders>
            <w:shd w:val="clear" w:color="auto" w:fill="auto"/>
            <w:vAlign w:val="center"/>
            <w:hideMark/>
          </w:tcPr>
          <w:p w14:paraId="10620A4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1C2FF60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697,96</w:t>
            </w:r>
          </w:p>
        </w:tc>
        <w:tc>
          <w:tcPr>
            <w:tcW w:w="999" w:type="dxa"/>
            <w:tcBorders>
              <w:top w:val="nil"/>
              <w:left w:val="nil"/>
              <w:bottom w:val="single" w:sz="4" w:space="0" w:color="C0C0C0"/>
              <w:right w:val="single" w:sz="4" w:space="0" w:color="C0C0C0"/>
            </w:tcBorders>
            <w:shd w:val="clear" w:color="000000" w:fill="FFFFCC"/>
            <w:vAlign w:val="center"/>
            <w:hideMark/>
          </w:tcPr>
          <w:p w14:paraId="76FDDD3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697,96</w:t>
            </w:r>
          </w:p>
        </w:tc>
        <w:tc>
          <w:tcPr>
            <w:tcW w:w="505" w:type="dxa"/>
            <w:tcBorders>
              <w:top w:val="nil"/>
              <w:left w:val="nil"/>
              <w:bottom w:val="single" w:sz="4" w:space="0" w:color="C0C0C0"/>
              <w:right w:val="single" w:sz="4" w:space="0" w:color="C0C0C0"/>
            </w:tcBorders>
            <w:shd w:val="clear" w:color="000000" w:fill="D7EAD3"/>
            <w:vAlign w:val="center"/>
            <w:hideMark/>
          </w:tcPr>
          <w:p w14:paraId="041C07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42530473"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05DE9A2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714,48</w:t>
            </w:r>
          </w:p>
        </w:tc>
        <w:tc>
          <w:tcPr>
            <w:tcW w:w="999" w:type="dxa"/>
            <w:tcBorders>
              <w:top w:val="nil"/>
              <w:left w:val="nil"/>
              <w:bottom w:val="single" w:sz="4" w:space="0" w:color="C0C0C0"/>
              <w:right w:val="single" w:sz="4" w:space="0" w:color="C0C0C0"/>
            </w:tcBorders>
            <w:shd w:val="clear" w:color="000000" w:fill="FFFFCC"/>
            <w:vAlign w:val="center"/>
            <w:hideMark/>
          </w:tcPr>
          <w:p w14:paraId="47CD877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714,47</w:t>
            </w:r>
          </w:p>
        </w:tc>
        <w:tc>
          <w:tcPr>
            <w:tcW w:w="686" w:type="dxa"/>
            <w:tcBorders>
              <w:top w:val="nil"/>
              <w:left w:val="nil"/>
              <w:bottom w:val="single" w:sz="4" w:space="0" w:color="C0C0C0"/>
              <w:right w:val="single" w:sz="4" w:space="0" w:color="C0C0C0"/>
            </w:tcBorders>
            <w:shd w:val="clear" w:color="000000" w:fill="D7EAD3"/>
            <w:vAlign w:val="center"/>
            <w:hideMark/>
          </w:tcPr>
          <w:p w14:paraId="32D3A9C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357,23</w:t>
            </w:r>
          </w:p>
        </w:tc>
        <w:tc>
          <w:tcPr>
            <w:tcW w:w="686" w:type="dxa"/>
            <w:tcBorders>
              <w:top w:val="nil"/>
              <w:left w:val="nil"/>
              <w:bottom w:val="single" w:sz="4" w:space="0" w:color="C0C0C0"/>
              <w:right w:val="single" w:sz="4" w:space="0" w:color="C0C0C0"/>
            </w:tcBorders>
            <w:shd w:val="clear" w:color="000000" w:fill="D7EAD3"/>
            <w:vAlign w:val="center"/>
            <w:hideMark/>
          </w:tcPr>
          <w:p w14:paraId="7D24987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357,23</w:t>
            </w:r>
          </w:p>
        </w:tc>
        <w:tc>
          <w:tcPr>
            <w:tcW w:w="526" w:type="dxa"/>
            <w:tcBorders>
              <w:top w:val="nil"/>
              <w:left w:val="nil"/>
              <w:bottom w:val="single" w:sz="4" w:space="0" w:color="C0C0C0"/>
              <w:right w:val="single" w:sz="4" w:space="0" w:color="C0C0C0"/>
            </w:tcBorders>
            <w:shd w:val="clear" w:color="000000" w:fill="D7EAD3"/>
            <w:vAlign w:val="center"/>
            <w:hideMark/>
          </w:tcPr>
          <w:p w14:paraId="7FFB273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vMerge/>
            <w:tcBorders>
              <w:top w:val="nil"/>
              <w:left w:val="nil"/>
              <w:bottom w:val="nil"/>
              <w:right w:val="nil"/>
            </w:tcBorders>
            <w:vAlign w:val="center"/>
            <w:hideMark/>
          </w:tcPr>
          <w:p w14:paraId="611D269A"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365EBAE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735,62</w:t>
            </w:r>
          </w:p>
        </w:tc>
        <w:tc>
          <w:tcPr>
            <w:tcW w:w="999" w:type="dxa"/>
            <w:tcBorders>
              <w:top w:val="nil"/>
              <w:left w:val="nil"/>
              <w:bottom w:val="single" w:sz="4" w:space="0" w:color="C0C0C0"/>
              <w:right w:val="single" w:sz="4" w:space="0" w:color="C0C0C0"/>
            </w:tcBorders>
            <w:shd w:val="clear" w:color="000000" w:fill="FFFFCC"/>
            <w:vAlign w:val="center"/>
            <w:hideMark/>
          </w:tcPr>
          <w:p w14:paraId="6B3461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735,62</w:t>
            </w:r>
          </w:p>
        </w:tc>
        <w:tc>
          <w:tcPr>
            <w:tcW w:w="686" w:type="dxa"/>
            <w:tcBorders>
              <w:top w:val="nil"/>
              <w:left w:val="nil"/>
              <w:bottom w:val="single" w:sz="4" w:space="0" w:color="C0C0C0"/>
              <w:right w:val="single" w:sz="4" w:space="0" w:color="C0C0C0"/>
            </w:tcBorders>
            <w:shd w:val="clear" w:color="000000" w:fill="D7EAD3"/>
            <w:vAlign w:val="center"/>
            <w:hideMark/>
          </w:tcPr>
          <w:p w14:paraId="53836C0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367,81</w:t>
            </w:r>
          </w:p>
        </w:tc>
        <w:tc>
          <w:tcPr>
            <w:tcW w:w="688" w:type="dxa"/>
            <w:tcBorders>
              <w:top w:val="nil"/>
              <w:left w:val="nil"/>
              <w:bottom w:val="single" w:sz="4" w:space="0" w:color="C0C0C0"/>
              <w:right w:val="single" w:sz="4" w:space="0" w:color="C0C0C0"/>
            </w:tcBorders>
            <w:shd w:val="clear" w:color="000000" w:fill="D7EAD3"/>
            <w:vAlign w:val="center"/>
            <w:hideMark/>
          </w:tcPr>
          <w:p w14:paraId="73D32C2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367,81</w:t>
            </w:r>
          </w:p>
        </w:tc>
        <w:tc>
          <w:tcPr>
            <w:tcW w:w="567" w:type="dxa"/>
            <w:tcBorders>
              <w:top w:val="nil"/>
              <w:left w:val="nil"/>
              <w:bottom w:val="single" w:sz="4" w:space="0" w:color="C0C0C0"/>
              <w:right w:val="single" w:sz="4" w:space="0" w:color="C0C0C0"/>
            </w:tcBorders>
            <w:shd w:val="clear" w:color="000000" w:fill="D7EAD3"/>
            <w:vAlign w:val="center"/>
            <w:hideMark/>
          </w:tcPr>
          <w:p w14:paraId="0752443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7A10B119" w14:textId="77777777" w:rsidR="009B55A6" w:rsidRPr="009B55A6" w:rsidRDefault="009B55A6" w:rsidP="009B55A6">
            <w:pPr>
              <w:rPr>
                <w:rFonts w:ascii="Tahoma" w:hAnsi="Tahoma" w:cs="Tahoma"/>
                <w:sz w:val="13"/>
                <w:szCs w:val="13"/>
                <w:lang w:eastAsia="ru-RU"/>
              </w:rPr>
            </w:pPr>
          </w:p>
        </w:tc>
      </w:tr>
      <w:tr w:rsidR="009B55A6" w:rsidRPr="009B55A6" w14:paraId="721FE364" w14:textId="77777777" w:rsidTr="00831603">
        <w:trPr>
          <w:trHeight w:val="720"/>
          <w:jc w:val="center"/>
        </w:trPr>
        <w:tc>
          <w:tcPr>
            <w:tcW w:w="173" w:type="dxa"/>
            <w:tcBorders>
              <w:top w:val="nil"/>
              <w:left w:val="nil"/>
              <w:bottom w:val="nil"/>
              <w:right w:val="nil"/>
            </w:tcBorders>
            <w:shd w:val="clear" w:color="000000" w:fill="FFFF00"/>
            <w:noWrap/>
            <w:vAlign w:val="center"/>
            <w:hideMark/>
          </w:tcPr>
          <w:p w14:paraId="230D5856"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202B2F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5.3.5</w:t>
            </w:r>
          </w:p>
        </w:tc>
        <w:tc>
          <w:tcPr>
            <w:tcW w:w="1417" w:type="dxa"/>
            <w:tcBorders>
              <w:top w:val="nil"/>
              <w:left w:val="nil"/>
              <w:bottom w:val="single" w:sz="4" w:space="0" w:color="C0C0C0"/>
              <w:right w:val="single" w:sz="4" w:space="0" w:color="C0C0C0"/>
            </w:tcBorders>
            <w:shd w:val="clear" w:color="000000" w:fill="E3FAFD"/>
            <w:vAlign w:val="center"/>
            <w:hideMark/>
          </w:tcPr>
          <w:p w14:paraId="4C993BEC"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образовательные услуги</w:t>
            </w:r>
          </w:p>
        </w:tc>
        <w:tc>
          <w:tcPr>
            <w:tcW w:w="656" w:type="dxa"/>
            <w:tcBorders>
              <w:top w:val="nil"/>
              <w:left w:val="nil"/>
              <w:bottom w:val="single" w:sz="4" w:space="0" w:color="C0C0C0"/>
              <w:right w:val="single" w:sz="4" w:space="0" w:color="C0C0C0"/>
            </w:tcBorders>
            <w:shd w:val="clear" w:color="auto" w:fill="auto"/>
            <w:vAlign w:val="center"/>
            <w:hideMark/>
          </w:tcPr>
          <w:p w14:paraId="2D9CA66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6DA9675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6,55</w:t>
            </w:r>
          </w:p>
        </w:tc>
        <w:tc>
          <w:tcPr>
            <w:tcW w:w="999" w:type="dxa"/>
            <w:tcBorders>
              <w:top w:val="nil"/>
              <w:left w:val="nil"/>
              <w:bottom w:val="single" w:sz="4" w:space="0" w:color="C0C0C0"/>
              <w:right w:val="single" w:sz="4" w:space="0" w:color="C0C0C0"/>
            </w:tcBorders>
            <w:shd w:val="clear" w:color="000000" w:fill="FFFFCC"/>
            <w:vAlign w:val="center"/>
            <w:hideMark/>
          </w:tcPr>
          <w:p w14:paraId="16EE098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6,55</w:t>
            </w:r>
          </w:p>
        </w:tc>
        <w:tc>
          <w:tcPr>
            <w:tcW w:w="505" w:type="dxa"/>
            <w:tcBorders>
              <w:top w:val="nil"/>
              <w:left w:val="nil"/>
              <w:bottom w:val="single" w:sz="4" w:space="0" w:color="C0C0C0"/>
              <w:right w:val="single" w:sz="4" w:space="0" w:color="C0C0C0"/>
            </w:tcBorders>
            <w:shd w:val="clear" w:color="000000" w:fill="D7EAD3"/>
            <w:vAlign w:val="center"/>
            <w:hideMark/>
          </w:tcPr>
          <w:p w14:paraId="44EFB42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3ADEA2D8"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0A1A032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6,71</w:t>
            </w:r>
          </w:p>
        </w:tc>
        <w:tc>
          <w:tcPr>
            <w:tcW w:w="999" w:type="dxa"/>
            <w:tcBorders>
              <w:top w:val="nil"/>
              <w:left w:val="nil"/>
              <w:bottom w:val="single" w:sz="4" w:space="0" w:color="C0C0C0"/>
              <w:right w:val="single" w:sz="4" w:space="0" w:color="C0C0C0"/>
            </w:tcBorders>
            <w:shd w:val="clear" w:color="000000" w:fill="FFFFCC"/>
            <w:vAlign w:val="center"/>
            <w:hideMark/>
          </w:tcPr>
          <w:p w14:paraId="22F88C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6,70</w:t>
            </w:r>
          </w:p>
        </w:tc>
        <w:tc>
          <w:tcPr>
            <w:tcW w:w="686" w:type="dxa"/>
            <w:tcBorders>
              <w:top w:val="nil"/>
              <w:left w:val="nil"/>
              <w:bottom w:val="single" w:sz="4" w:space="0" w:color="C0C0C0"/>
              <w:right w:val="single" w:sz="4" w:space="0" w:color="C0C0C0"/>
            </w:tcBorders>
            <w:shd w:val="clear" w:color="000000" w:fill="D7EAD3"/>
            <w:vAlign w:val="center"/>
            <w:hideMark/>
          </w:tcPr>
          <w:p w14:paraId="3432B1F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3,35</w:t>
            </w:r>
          </w:p>
        </w:tc>
        <w:tc>
          <w:tcPr>
            <w:tcW w:w="686" w:type="dxa"/>
            <w:tcBorders>
              <w:top w:val="nil"/>
              <w:left w:val="nil"/>
              <w:bottom w:val="single" w:sz="4" w:space="0" w:color="C0C0C0"/>
              <w:right w:val="single" w:sz="4" w:space="0" w:color="C0C0C0"/>
            </w:tcBorders>
            <w:shd w:val="clear" w:color="000000" w:fill="D7EAD3"/>
            <w:vAlign w:val="center"/>
            <w:hideMark/>
          </w:tcPr>
          <w:p w14:paraId="17E3063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3,35</w:t>
            </w:r>
          </w:p>
        </w:tc>
        <w:tc>
          <w:tcPr>
            <w:tcW w:w="526" w:type="dxa"/>
            <w:tcBorders>
              <w:top w:val="nil"/>
              <w:left w:val="nil"/>
              <w:bottom w:val="single" w:sz="4" w:space="0" w:color="C0C0C0"/>
              <w:right w:val="single" w:sz="4" w:space="0" w:color="C0C0C0"/>
            </w:tcBorders>
            <w:shd w:val="clear" w:color="000000" w:fill="D7EAD3"/>
            <w:vAlign w:val="center"/>
            <w:hideMark/>
          </w:tcPr>
          <w:p w14:paraId="7B7119A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3CF2210A"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2FEA62C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6,91</w:t>
            </w:r>
          </w:p>
        </w:tc>
        <w:tc>
          <w:tcPr>
            <w:tcW w:w="999" w:type="dxa"/>
            <w:tcBorders>
              <w:top w:val="nil"/>
              <w:left w:val="nil"/>
              <w:bottom w:val="single" w:sz="4" w:space="0" w:color="C0C0C0"/>
              <w:right w:val="single" w:sz="4" w:space="0" w:color="C0C0C0"/>
            </w:tcBorders>
            <w:shd w:val="clear" w:color="000000" w:fill="FFFFCC"/>
            <w:vAlign w:val="center"/>
            <w:hideMark/>
          </w:tcPr>
          <w:p w14:paraId="4DDB9C6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6,90</w:t>
            </w:r>
          </w:p>
        </w:tc>
        <w:tc>
          <w:tcPr>
            <w:tcW w:w="686" w:type="dxa"/>
            <w:tcBorders>
              <w:top w:val="nil"/>
              <w:left w:val="nil"/>
              <w:bottom w:val="single" w:sz="4" w:space="0" w:color="C0C0C0"/>
              <w:right w:val="single" w:sz="4" w:space="0" w:color="C0C0C0"/>
            </w:tcBorders>
            <w:shd w:val="clear" w:color="000000" w:fill="D7EAD3"/>
            <w:vAlign w:val="center"/>
            <w:hideMark/>
          </w:tcPr>
          <w:p w14:paraId="7D0C9CF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3,45</w:t>
            </w:r>
          </w:p>
        </w:tc>
        <w:tc>
          <w:tcPr>
            <w:tcW w:w="688" w:type="dxa"/>
            <w:tcBorders>
              <w:top w:val="nil"/>
              <w:left w:val="nil"/>
              <w:bottom w:val="single" w:sz="4" w:space="0" w:color="C0C0C0"/>
              <w:right w:val="single" w:sz="4" w:space="0" w:color="C0C0C0"/>
            </w:tcBorders>
            <w:shd w:val="clear" w:color="000000" w:fill="D7EAD3"/>
            <w:vAlign w:val="center"/>
            <w:hideMark/>
          </w:tcPr>
          <w:p w14:paraId="67EDD53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3,45</w:t>
            </w:r>
          </w:p>
        </w:tc>
        <w:tc>
          <w:tcPr>
            <w:tcW w:w="567" w:type="dxa"/>
            <w:tcBorders>
              <w:top w:val="nil"/>
              <w:left w:val="nil"/>
              <w:bottom w:val="single" w:sz="4" w:space="0" w:color="C0C0C0"/>
              <w:right w:val="single" w:sz="4" w:space="0" w:color="C0C0C0"/>
            </w:tcBorders>
            <w:shd w:val="clear" w:color="000000" w:fill="D7EAD3"/>
            <w:vAlign w:val="center"/>
            <w:hideMark/>
          </w:tcPr>
          <w:p w14:paraId="2A198F0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962" w:type="dxa"/>
            <w:vMerge/>
            <w:tcBorders>
              <w:top w:val="nil"/>
              <w:left w:val="nil"/>
              <w:bottom w:val="nil"/>
              <w:right w:val="nil"/>
            </w:tcBorders>
            <w:vAlign w:val="center"/>
            <w:hideMark/>
          </w:tcPr>
          <w:p w14:paraId="318FBBAF" w14:textId="77777777" w:rsidR="009B55A6" w:rsidRPr="009B55A6" w:rsidRDefault="009B55A6" w:rsidP="009B55A6">
            <w:pPr>
              <w:rPr>
                <w:rFonts w:ascii="Tahoma" w:hAnsi="Tahoma" w:cs="Tahoma"/>
                <w:sz w:val="13"/>
                <w:szCs w:val="13"/>
                <w:lang w:eastAsia="ru-RU"/>
              </w:rPr>
            </w:pPr>
          </w:p>
        </w:tc>
      </w:tr>
      <w:tr w:rsidR="009B55A6" w:rsidRPr="009B55A6" w14:paraId="56BF2C88" w14:textId="77777777" w:rsidTr="00831603">
        <w:trPr>
          <w:trHeight w:val="810"/>
          <w:jc w:val="center"/>
        </w:trPr>
        <w:tc>
          <w:tcPr>
            <w:tcW w:w="173" w:type="dxa"/>
            <w:tcBorders>
              <w:top w:val="nil"/>
              <w:left w:val="nil"/>
              <w:bottom w:val="nil"/>
              <w:right w:val="nil"/>
            </w:tcBorders>
            <w:shd w:val="clear" w:color="000000" w:fill="FFFF00"/>
            <w:noWrap/>
            <w:vAlign w:val="center"/>
            <w:hideMark/>
          </w:tcPr>
          <w:p w14:paraId="4C6363B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BF5755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5.3.6</w:t>
            </w:r>
          </w:p>
        </w:tc>
        <w:tc>
          <w:tcPr>
            <w:tcW w:w="1417" w:type="dxa"/>
            <w:tcBorders>
              <w:top w:val="nil"/>
              <w:left w:val="nil"/>
              <w:bottom w:val="single" w:sz="4" w:space="0" w:color="C0C0C0"/>
              <w:right w:val="single" w:sz="4" w:space="0" w:color="C0C0C0"/>
            </w:tcBorders>
            <w:shd w:val="clear" w:color="000000" w:fill="E3FAFD"/>
            <w:vAlign w:val="center"/>
            <w:hideMark/>
          </w:tcPr>
          <w:p w14:paraId="32A463BA" w14:textId="77777777" w:rsidR="009B55A6" w:rsidRPr="009B55A6" w:rsidRDefault="009B55A6" w:rsidP="009B55A6">
            <w:pPr>
              <w:ind w:firstLineChars="300" w:firstLine="390"/>
              <w:rPr>
                <w:rFonts w:ascii="Tahoma" w:hAnsi="Tahoma" w:cs="Tahoma"/>
                <w:sz w:val="13"/>
                <w:szCs w:val="13"/>
                <w:lang w:eastAsia="ru-RU"/>
              </w:rPr>
            </w:pPr>
            <w:r w:rsidRPr="009B55A6">
              <w:rPr>
                <w:rFonts w:ascii="Tahoma" w:hAnsi="Tahoma" w:cs="Tahoma"/>
                <w:sz w:val="13"/>
                <w:szCs w:val="13"/>
                <w:lang w:eastAsia="ru-RU"/>
              </w:rPr>
              <w:t>канцтовары</w:t>
            </w:r>
          </w:p>
        </w:tc>
        <w:tc>
          <w:tcPr>
            <w:tcW w:w="656" w:type="dxa"/>
            <w:tcBorders>
              <w:top w:val="nil"/>
              <w:left w:val="nil"/>
              <w:bottom w:val="single" w:sz="4" w:space="0" w:color="C0C0C0"/>
              <w:right w:val="single" w:sz="4" w:space="0" w:color="C0C0C0"/>
            </w:tcBorders>
            <w:shd w:val="clear" w:color="auto" w:fill="auto"/>
            <w:vAlign w:val="center"/>
            <w:hideMark/>
          </w:tcPr>
          <w:p w14:paraId="6792A27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7F6FD5D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7,62</w:t>
            </w:r>
          </w:p>
        </w:tc>
        <w:tc>
          <w:tcPr>
            <w:tcW w:w="999" w:type="dxa"/>
            <w:tcBorders>
              <w:top w:val="nil"/>
              <w:left w:val="nil"/>
              <w:bottom w:val="single" w:sz="4" w:space="0" w:color="C0C0C0"/>
              <w:right w:val="single" w:sz="4" w:space="0" w:color="C0C0C0"/>
            </w:tcBorders>
            <w:shd w:val="clear" w:color="000000" w:fill="FFFFCC"/>
            <w:vAlign w:val="center"/>
            <w:hideMark/>
          </w:tcPr>
          <w:p w14:paraId="006CA4A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7,62</w:t>
            </w:r>
          </w:p>
        </w:tc>
        <w:tc>
          <w:tcPr>
            <w:tcW w:w="505" w:type="dxa"/>
            <w:tcBorders>
              <w:top w:val="nil"/>
              <w:left w:val="nil"/>
              <w:bottom w:val="single" w:sz="4" w:space="0" w:color="C0C0C0"/>
              <w:right w:val="single" w:sz="4" w:space="0" w:color="C0C0C0"/>
            </w:tcBorders>
            <w:shd w:val="clear" w:color="000000" w:fill="D7EAD3"/>
            <w:vAlign w:val="center"/>
            <w:hideMark/>
          </w:tcPr>
          <w:p w14:paraId="62F5700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nil"/>
              <w:bottom w:val="nil"/>
              <w:right w:val="single" w:sz="4" w:space="0" w:color="C0C0C0"/>
            </w:tcBorders>
            <w:vAlign w:val="center"/>
            <w:hideMark/>
          </w:tcPr>
          <w:p w14:paraId="7CD6F8A8"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5E0E3AF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7,80</w:t>
            </w:r>
          </w:p>
        </w:tc>
        <w:tc>
          <w:tcPr>
            <w:tcW w:w="999" w:type="dxa"/>
            <w:tcBorders>
              <w:top w:val="nil"/>
              <w:left w:val="nil"/>
              <w:bottom w:val="single" w:sz="4" w:space="0" w:color="C0C0C0"/>
              <w:right w:val="single" w:sz="4" w:space="0" w:color="C0C0C0"/>
            </w:tcBorders>
            <w:shd w:val="clear" w:color="000000" w:fill="FFFFCC"/>
            <w:vAlign w:val="center"/>
            <w:hideMark/>
          </w:tcPr>
          <w:p w14:paraId="62F9125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7,80</w:t>
            </w:r>
          </w:p>
        </w:tc>
        <w:tc>
          <w:tcPr>
            <w:tcW w:w="686" w:type="dxa"/>
            <w:tcBorders>
              <w:top w:val="nil"/>
              <w:left w:val="nil"/>
              <w:bottom w:val="single" w:sz="4" w:space="0" w:color="C0C0C0"/>
              <w:right w:val="single" w:sz="4" w:space="0" w:color="C0C0C0"/>
            </w:tcBorders>
            <w:shd w:val="clear" w:color="000000" w:fill="D7EAD3"/>
            <w:vAlign w:val="center"/>
            <w:hideMark/>
          </w:tcPr>
          <w:p w14:paraId="084149B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3,90</w:t>
            </w:r>
          </w:p>
        </w:tc>
        <w:tc>
          <w:tcPr>
            <w:tcW w:w="686" w:type="dxa"/>
            <w:tcBorders>
              <w:top w:val="nil"/>
              <w:left w:val="nil"/>
              <w:bottom w:val="single" w:sz="4" w:space="0" w:color="C0C0C0"/>
              <w:right w:val="single" w:sz="4" w:space="0" w:color="C0C0C0"/>
            </w:tcBorders>
            <w:shd w:val="clear" w:color="000000" w:fill="D7EAD3"/>
            <w:vAlign w:val="center"/>
            <w:hideMark/>
          </w:tcPr>
          <w:p w14:paraId="4BB55DC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3,90</w:t>
            </w:r>
          </w:p>
        </w:tc>
        <w:tc>
          <w:tcPr>
            <w:tcW w:w="526" w:type="dxa"/>
            <w:tcBorders>
              <w:top w:val="nil"/>
              <w:left w:val="nil"/>
              <w:bottom w:val="single" w:sz="4" w:space="0" w:color="C0C0C0"/>
              <w:right w:val="single" w:sz="4" w:space="0" w:color="C0C0C0"/>
            </w:tcBorders>
            <w:shd w:val="clear" w:color="000000" w:fill="D7EAD3"/>
            <w:vAlign w:val="center"/>
            <w:hideMark/>
          </w:tcPr>
          <w:p w14:paraId="07DB578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nil"/>
              <w:bottom w:val="nil"/>
              <w:right w:val="nil"/>
            </w:tcBorders>
            <w:vAlign w:val="center"/>
            <w:hideMark/>
          </w:tcPr>
          <w:p w14:paraId="04B9FE1C" w14:textId="77777777" w:rsidR="009B55A6" w:rsidRPr="009B55A6" w:rsidRDefault="009B55A6" w:rsidP="009B55A6">
            <w:pPr>
              <w:rPr>
                <w:rFonts w:ascii="Tahoma" w:hAnsi="Tahoma" w:cs="Tahoma"/>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6E563BC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8,03</w:t>
            </w:r>
          </w:p>
        </w:tc>
        <w:tc>
          <w:tcPr>
            <w:tcW w:w="999" w:type="dxa"/>
            <w:tcBorders>
              <w:top w:val="nil"/>
              <w:left w:val="nil"/>
              <w:bottom w:val="single" w:sz="4" w:space="0" w:color="C0C0C0"/>
              <w:right w:val="single" w:sz="4" w:space="0" w:color="C0C0C0"/>
            </w:tcBorders>
            <w:shd w:val="clear" w:color="000000" w:fill="FFFFCC"/>
            <w:vAlign w:val="center"/>
            <w:hideMark/>
          </w:tcPr>
          <w:p w14:paraId="7D3F552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8,03</w:t>
            </w:r>
          </w:p>
        </w:tc>
        <w:tc>
          <w:tcPr>
            <w:tcW w:w="686" w:type="dxa"/>
            <w:tcBorders>
              <w:top w:val="nil"/>
              <w:left w:val="nil"/>
              <w:bottom w:val="single" w:sz="4" w:space="0" w:color="C0C0C0"/>
              <w:right w:val="single" w:sz="4" w:space="0" w:color="C0C0C0"/>
            </w:tcBorders>
            <w:shd w:val="clear" w:color="000000" w:fill="D7EAD3"/>
            <w:vAlign w:val="center"/>
            <w:hideMark/>
          </w:tcPr>
          <w:p w14:paraId="01B34EC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4,02</w:t>
            </w:r>
          </w:p>
        </w:tc>
        <w:tc>
          <w:tcPr>
            <w:tcW w:w="688" w:type="dxa"/>
            <w:tcBorders>
              <w:top w:val="nil"/>
              <w:left w:val="nil"/>
              <w:bottom w:val="single" w:sz="4" w:space="0" w:color="C0C0C0"/>
              <w:right w:val="single" w:sz="4" w:space="0" w:color="C0C0C0"/>
            </w:tcBorders>
            <w:shd w:val="clear" w:color="000000" w:fill="D7EAD3"/>
            <w:vAlign w:val="center"/>
            <w:hideMark/>
          </w:tcPr>
          <w:p w14:paraId="56E2016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4,02</w:t>
            </w:r>
          </w:p>
        </w:tc>
        <w:tc>
          <w:tcPr>
            <w:tcW w:w="567" w:type="dxa"/>
            <w:tcBorders>
              <w:top w:val="nil"/>
              <w:left w:val="nil"/>
              <w:bottom w:val="single" w:sz="4" w:space="0" w:color="C0C0C0"/>
              <w:right w:val="single" w:sz="4" w:space="0" w:color="C0C0C0"/>
            </w:tcBorders>
            <w:shd w:val="clear" w:color="000000" w:fill="D7EAD3"/>
            <w:vAlign w:val="center"/>
            <w:hideMark/>
          </w:tcPr>
          <w:p w14:paraId="375BE55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nil"/>
              <w:bottom w:val="nil"/>
              <w:right w:val="nil"/>
            </w:tcBorders>
            <w:vAlign w:val="center"/>
            <w:hideMark/>
          </w:tcPr>
          <w:p w14:paraId="5B7947AA" w14:textId="77777777" w:rsidR="009B55A6" w:rsidRPr="009B55A6" w:rsidRDefault="009B55A6" w:rsidP="009B55A6">
            <w:pPr>
              <w:rPr>
                <w:rFonts w:ascii="Tahoma" w:hAnsi="Tahoma" w:cs="Tahoma"/>
                <w:sz w:val="13"/>
                <w:szCs w:val="13"/>
                <w:lang w:eastAsia="ru-RU"/>
              </w:rPr>
            </w:pPr>
          </w:p>
        </w:tc>
      </w:tr>
      <w:tr w:rsidR="009B55A6" w:rsidRPr="009B55A6" w14:paraId="21377A7A" w14:textId="77777777" w:rsidTr="00831603">
        <w:trPr>
          <w:trHeight w:val="450"/>
          <w:jc w:val="center"/>
        </w:trPr>
        <w:tc>
          <w:tcPr>
            <w:tcW w:w="173" w:type="dxa"/>
            <w:tcBorders>
              <w:top w:val="nil"/>
              <w:left w:val="nil"/>
              <w:bottom w:val="nil"/>
              <w:right w:val="nil"/>
            </w:tcBorders>
            <w:shd w:val="clear" w:color="000000" w:fill="B1A0C7"/>
            <w:noWrap/>
            <w:vAlign w:val="center"/>
            <w:hideMark/>
          </w:tcPr>
          <w:p w14:paraId="7F1C4D3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А</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BCA77A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w:t>
            </w:r>
          </w:p>
        </w:tc>
        <w:tc>
          <w:tcPr>
            <w:tcW w:w="1417" w:type="dxa"/>
            <w:tcBorders>
              <w:top w:val="nil"/>
              <w:left w:val="nil"/>
              <w:bottom w:val="single" w:sz="4" w:space="0" w:color="C0C0C0"/>
              <w:right w:val="single" w:sz="4" w:space="0" w:color="C0C0C0"/>
            </w:tcBorders>
            <w:shd w:val="clear" w:color="auto" w:fill="auto"/>
            <w:vAlign w:val="center"/>
            <w:hideMark/>
          </w:tcPr>
          <w:p w14:paraId="215DA261"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Амортизация основных средств и нематериальных активов</w:t>
            </w:r>
          </w:p>
        </w:tc>
        <w:tc>
          <w:tcPr>
            <w:tcW w:w="656" w:type="dxa"/>
            <w:tcBorders>
              <w:top w:val="nil"/>
              <w:left w:val="nil"/>
              <w:bottom w:val="single" w:sz="4" w:space="0" w:color="C0C0C0"/>
              <w:right w:val="single" w:sz="4" w:space="0" w:color="C0C0C0"/>
            </w:tcBorders>
            <w:shd w:val="clear" w:color="auto" w:fill="auto"/>
            <w:vAlign w:val="center"/>
            <w:hideMark/>
          </w:tcPr>
          <w:p w14:paraId="202B333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34578B0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12 117,65</w:t>
            </w:r>
          </w:p>
        </w:tc>
        <w:tc>
          <w:tcPr>
            <w:tcW w:w="999" w:type="dxa"/>
            <w:tcBorders>
              <w:top w:val="nil"/>
              <w:left w:val="nil"/>
              <w:bottom w:val="single" w:sz="4" w:space="0" w:color="C0C0C0"/>
              <w:right w:val="single" w:sz="4" w:space="0" w:color="C0C0C0"/>
            </w:tcBorders>
            <w:shd w:val="clear" w:color="000000" w:fill="D7EAD3"/>
            <w:vAlign w:val="center"/>
            <w:hideMark/>
          </w:tcPr>
          <w:p w14:paraId="1D7CAC0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12 117,65</w:t>
            </w:r>
          </w:p>
        </w:tc>
        <w:tc>
          <w:tcPr>
            <w:tcW w:w="505" w:type="dxa"/>
            <w:tcBorders>
              <w:top w:val="nil"/>
              <w:left w:val="nil"/>
              <w:bottom w:val="single" w:sz="4" w:space="0" w:color="C0C0C0"/>
              <w:right w:val="single" w:sz="4" w:space="0" w:color="C0C0C0"/>
            </w:tcBorders>
            <w:shd w:val="clear" w:color="000000" w:fill="D7EAD3"/>
            <w:vAlign w:val="center"/>
            <w:hideMark/>
          </w:tcPr>
          <w:p w14:paraId="52DFB23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6AC52B51"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291BB0D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12 117,65</w:t>
            </w:r>
          </w:p>
        </w:tc>
        <w:tc>
          <w:tcPr>
            <w:tcW w:w="999" w:type="dxa"/>
            <w:tcBorders>
              <w:top w:val="nil"/>
              <w:left w:val="nil"/>
              <w:bottom w:val="single" w:sz="4" w:space="0" w:color="C0C0C0"/>
              <w:right w:val="single" w:sz="4" w:space="0" w:color="C0C0C0"/>
            </w:tcBorders>
            <w:shd w:val="clear" w:color="000000" w:fill="D7EAD3"/>
            <w:vAlign w:val="center"/>
            <w:hideMark/>
          </w:tcPr>
          <w:p w14:paraId="265D2AF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12 117,65</w:t>
            </w:r>
          </w:p>
        </w:tc>
        <w:tc>
          <w:tcPr>
            <w:tcW w:w="686" w:type="dxa"/>
            <w:tcBorders>
              <w:top w:val="nil"/>
              <w:left w:val="nil"/>
              <w:bottom w:val="single" w:sz="4" w:space="0" w:color="C0C0C0"/>
              <w:right w:val="single" w:sz="4" w:space="0" w:color="C0C0C0"/>
            </w:tcBorders>
            <w:shd w:val="clear" w:color="000000" w:fill="D7EAD3"/>
            <w:vAlign w:val="center"/>
            <w:hideMark/>
          </w:tcPr>
          <w:p w14:paraId="5F45F1F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3 477,86</w:t>
            </w:r>
          </w:p>
        </w:tc>
        <w:tc>
          <w:tcPr>
            <w:tcW w:w="686" w:type="dxa"/>
            <w:tcBorders>
              <w:top w:val="nil"/>
              <w:left w:val="nil"/>
              <w:bottom w:val="single" w:sz="4" w:space="0" w:color="C0C0C0"/>
              <w:right w:val="single" w:sz="4" w:space="0" w:color="C0C0C0"/>
            </w:tcBorders>
            <w:shd w:val="clear" w:color="000000" w:fill="D7EAD3"/>
            <w:vAlign w:val="center"/>
            <w:hideMark/>
          </w:tcPr>
          <w:p w14:paraId="195F647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8 639,80</w:t>
            </w:r>
          </w:p>
        </w:tc>
        <w:tc>
          <w:tcPr>
            <w:tcW w:w="526" w:type="dxa"/>
            <w:tcBorders>
              <w:top w:val="nil"/>
              <w:left w:val="nil"/>
              <w:bottom w:val="single" w:sz="4" w:space="0" w:color="C0C0C0"/>
              <w:right w:val="single" w:sz="4" w:space="0" w:color="C0C0C0"/>
            </w:tcBorders>
            <w:shd w:val="clear" w:color="000000" w:fill="D7EAD3"/>
            <w:vAlign w:val="center"/>
            <w:hideMark/>
          </w:tcPr>
          <w:p w14:paraId="7B9E391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00011DF9"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45E77B4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13 133,47</w:t>
            </w:r>
          </w:p>
        </w:tc>
        <w:tc>
          <w:tcPr>
            <w:tcW w:w="999" w:type="dxa"/>
            <w:tcBorders>
              <w:top w:val="nil"/>
              <w:left w:val="nil"/>
              <w:bottom w:val="single" w:sz="4" w:space="0" w:color="C0C0C0"/>
              <w:right w:val="single" w:sz="4" w:space="0" w:color="C0C0C0"/>
            </w:tcBorders>
            <w:shd w:val="clear" w:color="000000" w:fill="D7EAD3"/>
            <w:vAlign w:val="center"/>
            <w:hideMark/>
          </w:tcPr>
          <w:p w14:paraId="5C701D0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13 133,47</w:t>
            </w:r>
          </w:p>
        </w:tc>
        <w:tc>
          <w:tcPr>
            <w:tcW w:w="686" w:type="dxa"/>
            <w:tcBorders>
              <w:top w:val="nil"/>
              <w:left w:val="nil"/>
              <w:bottom w:val="single" w:sz="4" w:space="0" w:color="C0C0C0"/>
              <w:right w:val="single" w:sz="4" w:space="0" w:color="C0C0C0"/>
            </w:tcBorders>
            <w:shd w:val="clear" w:color="000000" w:fill="D7EAD3"/>
            <w:vAlign w:val="center"/>
            <w:hideMark/>
          </w:tcPr>
          <w:p w14:paraId="5416173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5 534,19</w:t>
            </w:r>
          </w:p>
        </w:tc>
        <w:tc>
          <w:tcPr>
            <w:tcW w:w="688" w:type="dxa"/>
            <w:tcBorders>
              <w:top w:val="nil"/>
              <w:left w:val="nil"/>
              <w:bottom w:val="single" w:sz="4" w:space="0" w:color="C0C0C0"/>
              <w:right w:val="single" w:sz="4" w:space="0" w:color="C0C0C0"/>
            </w:tcBorders>
            <w:shd w:val="clear" w:color="000000" w:fill="D7EAD3"/>
            <w:vAlign w:val="center"/>
            <w:hideMark/>
          </w:tcPr>
          <w:p w14:paraId="6E848C7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7 599,29</w:t>
            </w:r>
          </w:p>
        </w:tc>
        <w:tc>
          <w:tcPr>
            <w:tcW w:w="567" w:type="dxa"/>
            <w:tcBorders>
              <w:top w:val="nil"/>
              <w:left w:val="nil"/>
              <w:bottom w:val="single" w:sz="4" w:space="0" w:color="C0C0C0"/>
              <w:right w:val="single" w:sz="4" w:space="0" w:color="C0C0C0"/>
            </w:tcBorders>
            <w:shd w:val="clear" w:color="000000" w:fill="D7EAD3"/>
            <w:vAlign w:val="center"/>
            <w:hideMark/>
          </w:tcPr>
          <w:p w14:paraId="6E0E818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3D8B39DC"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3F601258" w14:textId="77777777" w:rsidTr="00831603">
        <w:trPr>
          <w:trHeight w:val="700"/>
          <w:jc w:val="center"/>
        </w:trPr>
        <w:tc>
          <w:tcPr>
            <w:tcW w:w="173" w:type="dxa"/>
            <w:tcBorders>
              <w:top w:val="nil"/>
              <w:left w:val="nil"/>
              <w:bottom w:val="nil"/>
              <w:right w:val="nil"/>
            </w:tcBorders>
            <w:shd w:val="clear" w:color="000000" w:fill="B1A0C7"/>
            <w:noWrap/>
            <w:vAlign w:val="center"/>
            <w:hideMark/>
          </w:tcPr>
          <w:p w14:paraId="68624DB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А</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E4C7CE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7.1</w:t>
            </w:r>
          </w:p>
        </w:tc>
        <w:tc>
          <w:tcPr>
            <w:tcW w:w="1417" w:type="dxa"/>
            <w:tcBorders>
              <w:top w:val="nil"/>
              <w:left w:val="nil"/>
              <w:bottom w:val="single" w:sz="4" w:space="0" w:color="C0C0C0"/>
              <w:right w:val="single" w:sz="4" w:space="0" w:color="C0C0C0"/>
            </w:tcBorders>
            <w:shd w:val="clear" w:color="auto" w:fill="auto"/>
            <w:vAlign w:val="center"/>
            <w:hideMark/>
          </w:tcPr>
          <w:p w14:paraId="7760D427" w14:textId="77777777" w:rsidR="009B55A6" w:rsidRPr="009B55A6" w:rsidRDefault="009B55A6" w:rsidP="009B55A6">
            <w:pPr>
              <w:ind w:firstLineChars="100" w:firstLine="131"/>
              <w:rPr>
                <w:rFonts w:ascii="Tahoma" w:hAnsi="Tahoma" w:cs="Tahoma"/>
                <w:b/>
                <w:bCs/>
                <w:color w:val="000000"/>
                <w:sz w:val="13"/>
                <w:szCs w:val="13"/>
                <w:lang w:eastAsia="ru-RU"/>
              </w:rPr>
            </w:pPr>
            <w:r w:rsidRPr="009B55A6">
              <w:rPr>
                <w:rFonts w:ascii="Tahoma" w:hAnsi="Tahoma" w:cs="Tahoma"/>
                <w:b/>
                <w:bCs/>
                <w:color w:val="000000"/>
                <w:sz w:val="13"/>
                <w:szCs w:val="13"/>
                <w:lang w:eastAsia="ru-RU"/>
              </w:rPr>
              <w:t>Амортизация основных средств</w:t>
            </w:r>
          </w:p>
        </w:tc>
        <w:tc>
          <w:tcPr>
            <w:tcW w:w="656" w:type="dxa"/>
            <w:tcBorders>
              <w:top w:val="nil"/>
              <w:left w:val="nil"/>
              <w:bottom w:val="single" w:sz="4" w:space="0" w:color="C0C0C0"/>
              <w:right w:val="single" w:sz="4" w:space="0" w:color="C0C0C0"/>
            </w:tcBorders>
            <w:shd w:val="clear" w:color="auto" w:fill="auto"/>
            <w:vAlign w:val="center"/>
            <w:hideMark/>
          </w:tcPr>
          <w:p w14:paraId="58B7D06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1EC20EF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12 117,65</w:t>
            </w:r>
          </w:p>
        </w:tc>
        <w:tc>
          <w:tcPr>
            <w:tcW w:w="999" w:type="dxa"/>
            <w:tcBorders>
              <w:top w:val="nil"/>
              <w:left w:val="nil"/>
              <w:bottom w:val="single" w:sz="4" w:space="0" w:color="C0C0C0"/>
              <w:right w:val="single" w:sz="4" w:space="0" w:color="C0C0C0"/>
            </w:tcBorders>
            <w:shd w:val="clear" w:color="000000" w:fill="FFFFCC"/>
            <w:vAlign w:val="center"/>
            <w:hideMark/>
          </w:tcPr>
          <w:p w14:paraId="15C467D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12 117,65</w:t>
            </w:r>
          </w:p>
        </w:tc>
        <w:tc>
          <w:tcPr>
            <w:tcW w:w="505" w:type="dxa"/>
            <w:tcBorders>
              <w:top w:val="nil"/>
              <w:left w:val="nil"/>
              <w:bottom w:val="single" w:sz="4" w:space="0" w:color="C0C0C0"/>
              <w:right w:val="single" w:sz="4" w:space="0" w:color="C0C0C0"/>
            </w:tcBorders>
            <w:shd w:val="clear" w:color="000000" w:fill="D7EAD3"/>
            <w:vAlign w:val="center"/>
            <w:hideMark/>
          </w:tcPr>
          <w:p w14:paraId="2AD00AE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0A3F266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FFFFCC"/>
            <w:vAlign w:val="center"/>
            <w:hideMark/>
          </w:tcPr>
          <w:p w14:paraId="33B1C34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12 117,65</w:t>
            </w:r>
          </w:p>
        </w:tc>
        <w:tc>
          <w:tcPr>
            <w:tcW w:w="999" w:type="dxa"/>
            <w:tcBorders>
              <w:top w:val="nil"/>
              <w:left w:val="nil"/>
              <w:bottom w:val="single" w:sz="4" w:space="0" w:color="C0C0C0"/>
              <w:right w:val="single" w:sz="4" w:space="0" w:color="C0C0C0"/>
            </w:tcBorders>
            <w:shd w:val="clear" w:color="000000" w:fill="FFFFCC"/>
            <w:vAlign w:val="center"/>
            <w:hideMark/>
          </w:tcPr>
          <w:p w14:paraId="459DE7B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12 117,65</w:t>
            </w:r>
          </w:p>
        </w:tc>
        <w:tc>
          <w:tcPr>
            <w:tcW w:w="686" w:type="dxa"/>
            <w:tcBorders>
              <w:top w:val="nil"/>
              <w:left w:val="nil"/>
              <w:bottom w:val="single" w:sz="4" w:space="0" w:color="C0C0C0"/>
              <w:right w:val="single" w:sz="4" w:space="0" w:color="C0C0C0"/>
            </w:tcBorders>
            <w:shd w:val="clear" w:color="000000" w:fill="D7EAD3"/>
            <w:vAlign w:val="center"/>
            <w:hideMark/>
          </w:tcPr>
          <w:p w14:paraId="55CF3EA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3 477,86</w:t>
            </w:r>
          </w:p>
        </w:tc>
        <w:tc>
          <w:tcPr>
            <w:tcW w:w="686" w:type="dxa"/>
            <w:tcBorders>
              <w:top w:val="nil"/>
              <w:left w:val="nil"/>
              <w:bottom w:val="single" w:sz="4" w:space="0" w:color="C0C0C0"/>
              <w:right w:val="single" w:sz="4" w:space="0" w:color="C0C0C0"/>
            </w:tcBorders>
            <w:shd w:val="clear" w:color="000000" w:fill="D7EAD3"/>
            <w:vAlign w:val="center"/>
            <w:hideMark/>
          </w:tcPr>
          <w:p w14:paraId="0AA3917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8 639,80</w:t>
            </w:r>
          </w:p>
        </w:tc>
        <w:tc>
          <w:tcPr>
            <w:tcW w:w="526" w:type="dxa"/>
            <w:tcBorders>
              <w:top w:val="nil"/>
              <w:left w:val="nil"/>
              <w:bottom w:val="single" w:sz="4" w:space="0" w:color="C0C0C0"/>
              <w:right w:val="single" w:sz="4" w:space="0" w:color="C0C0C0"/>
            </w:tcBorders>
            <w:shd w:val="clear" w:color="000000" w:fill="D7EAD3"/>
            <w:vAlign w:val="center"/>
            <w:hideMark/>
          </w:tcPr>
          <w:p w14:paraId="400F70C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single" w:sz="4" w:space="0" w:color="C0C0C0"/>
            </w:tcBorders>
            <w:shd w:val="clear" w:color="000000" w:fill="FFFFCC"/>
            <w:vAlign w:val="center"/>
            <w:hideMark/>
          </w:tcPr>
          <w:p w14:paraId="2B67064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FFFFCC"/>
            <w:vAlign w:val="center"/>
            <w:hideMark/>
          </w:tcPr>
          <w:p w14:paraId="2A69505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13 133,47</w:t>
            </w:r>
          </w:p>
        </w:tc>
        <w:tc>
          <w:tcPr>
            <w:tcW w:w="999" w:type="dxa"/>
            <w:tcBorders>
              <w:top w:val="nil"/>
              <w:left w:val="nil"/>
              <w:bottom w:val="single" w:sz="4" w:space="0" w:color="C0C0C0"/>
              <w:right w:val="single" w:sz="4" w:space="0" w:color="C0C0C0"/>
            </w:tcBorders>
            <w:shd w:val="clear" w:color="000000" w:fill="FFFFCC"/>
            <w:vAlign w:val="center"/>
            <w:hideMark/>
          </w:tcPr>
          <w:p w14:paraId="253B5B4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13 133,47</w:t>
            </w:r>
          </w:p>
        </w:tc>
        <w:tc>
          <w:tcPr>
            <w:tcW w:w="686" w:type="dxa"/>
            <w:tcBorders>
              <w:top w:val="nil"/>
              <w:left w:val="nil"/>
              <w:bottom w:val="single" w:sz="4" w:space="0" w:color="C0C0C0"/>
              <w:right w:val="single" w:sz="4" w:space="0" w:color="C0C0C0"/>
            </w:tcBorders>
            <w:shd w:val="clear" w:color="000000" w:fill="D7EAD3"/>
            <w:vAlign w:val="center"/>
            <w:hideMark/>
          </w:tcPr>
          <w:p w14:paraId="712914B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5 534,19</w:t>
            </w:r>
          </w:p>
        </w:tc>
        <w:tc>
          <w:tcPr>
            <w:tcW w:w="688" w:type="dxa"/>
            <w:tcBorders>
              <w:top w:val="nil"/>
              <w:left w:val="nil"/>
              <w:bottom w:val="single" w:sz="4" w:space="0" w:color="C0C0C0"/>
              <w:right w:val="single" w:sz="4" w:space="0" w:color="C0C0C0"/>
            </w:tcBorders>
            <w:shd w:val="clear" w:color="000000" w:fill="D7EAD3"/>
            <w:vAlign w:val="center"/>
            <w:hideMark/>
          </w:tcPr>
          <w:p w14:paraId="500DC37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7 599,29</w:t>
            </w:r>
          </w:p>
        </w:tc>
        <w:tc>
          <w:tcPr>
            <w:tcW w:w="567" w:type="dxa"/>
            <w:tcBorders>
              <w:top w:val="nil"/>
              <w:left w:val="nil"/>
              <w:bottom w:val="single" w:sz="4" w:space="0" w:color="C0C0C0"/>
              <w:right w:val="single" w:sz="4" w:space="0" w:color="C0C0C0"/>
            </w:tcBorders>
            <w:shd w:val="clear" w:color="000000" w:fill="D7EAD3"/>
            <w:vAlign w:val="center"/>
            <w:hideMark/>
          </w:tcPr>
          <w:p w14:paraId="3B0FC12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66720614"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r>
      <w:tr w:rsidR="009B55A6" w:rsidRPr="009B55A6" w14:paraId="5E6DFE3F" w14:textId="77777777" w:rsidTr="00831603">
        <w:trPr>
          <w:trHeight w:val="300"/>
          <w:jc w:val="center"/>
        </w:trPr>
        <w:tc>
          <w:tcPr>
            <w:tcW w:w="173" w:type="dxa"/>
            <w:tcBorders>
              <w:top w:val="nil"/>
              <w:left w:val="nil"/>
              <w:bottom w:val="nil"/>
              <w:right w:val="nil"/>
            </w:tcBorders>
            <w:shd w:val="clear" w:color="000000" w:fill="00B050"/>
            <w:noWrap/>
            <w:vAlign w:val="center"/>
            <w:hideMark/>
          </w:tcPr>
          <w:p w14:paraId="63AC9514"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EE01BA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w:t>
            </w:r>
          </w:p>
        </w:tc>
        <w:tc>
          <w:tcPr>
            <w:tcW w:w="1417" w:type="dxa"/>
            <w:tcBorders>
              <w:top w:val="nil"/>
              <w:left w:val="nil"/>
              <w:bottom w:val="single" w:sz="4" w:space="0" w:color="C0C0C0"/>
              <w:right w:val="single" w:sz="4" w:space="0" w:color="C0C0C0"/>
            </w:tcBorders>
            <w:shd w:val="clear" w:color="auto" w:fill="auto"/>
            <w:vAlign w:val="center"/>
            <w:hideMark/>
          </w:tcPr>
          <w:p w14:paraId="2692758B"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Расходы на арендную плату</w:t>
            </w:r>
          </w:p>
        </w:tc>
        <w:tc>
          <w:tcPr>
            <w:tcW w:w="656" w:type="dxa"/>
            <w:tcBorders>
              <w:top w:val="nil"/>
              <w:left w:val="nil"/>
              <w:bottom w:val="single" w:sz="4" w:space="0" w:color="C0C0C0"/>
              <w:right w:val="single" w:sz="4" w:space="0" w:color="C0C0C0"/>
            </w:tcBorders>
            <w:shd w:val="clear" w:color="auto" w:fill="auto"/>
            <w:vAlign w:val="center"/>
            <w:hideMark/>
          </w:tcPr>
          <w:p w14:paraId="5BB42A3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29C550B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204,72</w:t>
            </w:r>
          </w:p>
        </w:tc>
        <w:tc>
          <w:tcPr>
            <w:tcW w:w="999" w:type="dxa"/>
            <w:tcBorders>
              <w:top w:val="nil"/>
              <w:left w:val="nil"/>
              <w:bottom w:val="single" w:sz="4" w:space="0" w:color="C0C0C0"/>
              <w:right w:val="single" w:sz="4" w:space="0" w:color="C0C0C0"/>
            </w:tcBorders>
            <w:shd w:val="clear" w:color="000000" w:fill="D7EAD3"/>
            <w:vAlign w:val="center"/>
            <w:hideMark/>
          </w:tcPr>
          <w:p w14:paraId="11B614D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204,72</w:t>
            </w:r>
          </w:p>
        </w:tc>
        <w:tc>
          <w:tcPr>
            <w:tcW w:w="505" w:type="dxa"/>
            <w:tcBorders>
              <w:top w:val="nil"/>
              <w:left w:val="nil"/>
              <w:bottom w:val="single" w:sz="4" w:space="0" w:color="C0C0C0"/>
              <w:right w:val="single" w:sz="4" w:space="0" w:color="C0C0C0"/>
            </w:tcBorders>
            <w:shd w:val="clear" w:color="000000" w:fill="D7EAD3"/>
            <w:vAlign w:val="center"/>
            <w:hideMark/>
          </w:tcPr>
          <w:p w14:paraId="114A0A7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608158D1"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5D3929F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204,72</w:t>
            </w:r>
          </w:p>
        </w:tc>
        <w:tc>
          <w:tcPr>
            <w:tcW w:w="999" w:type="dxa"/>
            <w:tcBorders>
              <w:top w:val="nil"/>
              <w:left w:val="nil"/>
              <w:bottom w:val="single" w:sz="4" w:space="0" w:color="C0C0C0"/>
              <w:right w:val="single" w:sz="4" w:space="0" w:color="C0C0C0"/>
            </w:tcBorders>
            <w:shd w:val="clear" w:color="000000" w:fill="D7EAD3"/>
            <w:vAlign w:val="center"/>
            <w:hideMark/>
          </w:tcPr>
          <w:p w14:paraId="750C7D2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204,72</w:t>
            </w:r>
          </w:p>
        </w:tc>
        <w:tc>
          <w:tcPr>
            <w:tcW w:w="686" w:type="dxa"/>
            <w:tcBorders>
              <w:top w:val="nil"/>
              <w:left w:val="nil"/>
              <w:bottom w:val="single" w:sz="4" w:space="0" w:color="C0C0C0"/>
              <w:right w:val="single" w:sz="4" w:space="0" w:color="C0C0C0"/>
            </w:tcBorders>
            <w:shd w:val="clear" w:color="000000" w:fill="D7EAD3"/>
            <w:vAlign w:val="center"/>
            <w:hideMark/>
          </w:tcPr>
          <w:p w14:paraId="7B29AAB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102,36</w:t>
            </w:r>
          </w:p>
        </w:tc>
        <w:tc>
          <w:tcPr>
            <w:tcW w:w="686" w:type="dxa"/>
            <w:tcBorders>
              <w:top w:val="nil"/>
              <w:left w:val="nil"/>
              <w:bottom w:val="single" w:sz="4" w:space="0" w:color="C0C0C0"/>
              <w:right w:val="single" w:sz="4" w:space="0" w:color="C0C0C0"/>
            </w:tcBorders>
            <w:shd w:val="clear" w:color="000000" w:fill="D7EAD3"/>
            <w:vAlign w:val="center"/>
            <w:hideMark/>
          </w:tcPr>
          <w:p w14:paraId="08860F4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102,36</w:t>
            </w:r>
          </w:p>
        </w:tc>
        <w:tc>
          <w:tcPr>
            <w:tcW w:w="526" w:type="dxa"/>
            <w:tcBorders>
              <w:top w:val="nil"/>
              <w:left w:val="nil"/>
              <w:bottom w:val="single" w:sz="4" w:space="0" w:color="C0C0C0"/>
              <w:right w:val="single" w:sz="4" w:space="0" w:color="C0C0C0"/>
            </w:tcBorders>
            <w:shd w:val="clear" w:color="000000" w:fill="D7EAD3"/>
            <w:vAlign w:val="center"/>
            <w:hideMark/>
          </w:tcPr>
          <w:p w14:paraId="1A04316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2DE89290"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4E4B7D1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204,72</w:t>
            </w:r>
          </w:p>
        </w:tc>
        <w:tc>
          <w:tcPr>
            <w:tcW w:w="999" w:type="dxa"/>
            <w:tcBorders>
              <w:top w:val="nil"/>
              <w:left w:val="nil"/>
              <w:bottom w:val="single" w:sz="4" w:space="0" w:color="C0C0C0"/>
              <w:right w:val="single" w:sz="4" w:space="0" w:color="C0C0C0"/>
            </w:tcBorders>
            <w:shd w:val="clear" w:color="000000" w:fill="D7EAD3"/>
            <w:vAlign w:val="center"/>
            <w:hideMark/>
          </w:tcPr>
          <w:p w14:paraId="410AF94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204,72</w:t>
            </w:r>
          </w:p>
        </w:tc>
        <w:tc>
          <w:tcPr>
            <w:tcW w:w="686" w:type="dxa"/>
            <w:tcBorders>
              <w:top w:val="nil"/>
              <w:left w:val="nil"/>
              <w:bottom w:val="single" w:sz="4" w:space="0" w:color="C0C0C0"/>
              <w:right w:val="single" w:sz="4" w:space="0" w:color="C0C0C0"/>
            </w:tcBorders>
            <w:shd w:val="clear" w:color="000000" w:fill="D7EAD3"/>
            <w:vAlign w:val="center"/>
            <w:hideMark/>
          </w:tcPr>
          <w:p w14:paraId="5D0AFB4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102,36</w:t>
            </w:r>
          </w:p>
        </w:tc>
        <w:tc>
          <w:tcPr>
            <w:tcW w:w="688" w:type="dxa"/>
            <w:tcBorders>
              <w:top w:val="nil"/>
              <w:left w:val="nil"/>
              <w:bottom w:val="single" w:sz="4" w:space="0" w:color="C0C0C0"/>
              <w:right w:val="single" w:sz="4" w:space="0" w:color="C0C0C0"/>
            </w:tcBorders>
            <w:shd w:val="clear" w:color="000000" w:fill="D7EAD3"/>
            <w:vAlign w:val="center"/>
            <w:hideMark/>
          </w:tcPr>
          <w:p w14:paraId="0956B9C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102,36</w:t>
            </w:r>
          </w:p>
        </w:tc>
        <w:tc>
          <w:tcPr>
            <w:tcW w:w="567" w:type="dxa"/>
            <w:tcBorders>
              <w:top w:val="nil"/>
              <w:left w:val="nil"/>
              <w:bottom w:val="single" w:sz="4" w:space="0" w:color="C0C0C0"/>
              <w:right w:val="single" w:sz="4" w:space="0" w:color="C0C0C0"/>
            </w:tcBorders>
            <w:shd w:val="clear" w:color="000000" w:fill="D7EAD3"/>
            <w:vAlign w:val="center"/>
            <w:hideMark/>
          </w:tcPr>
          <w:p w14:paraId="5F209DE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015614F0"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471CD159" w14:textId="77777777" w:rsidTr="00831603">
        <w:trPr>
          <w:trHeight w:val="1095"/>
          <w:jc w:val="center"/>
        </w:trPr>
        <w:tc>
          <w:tcPr>
            <w:tcW w:w="173" w:type="dxa"/>
            <w:tcBorders>
              <w:top w:val="nil"/>
              <w:left w:val="nil"/>
              <w:bottom w:val="nil"/>
              <w:right w:val="nil"/>
            </w:tcBorders>
            <w:shd w:val="clear" w:color="000000" w:fill="00B050"/>
            <w:noWrap/>
            <w:vAlign w:val="center"/>
            <w:hideMark/>
          </w:tcPr>
          <w:p w14:paraId="3CBFA688"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F64871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8.3</w:t>
            </w:r>
          </w:p>
        </w:tc>
        <w:tc>
          <w:tcPr>
            <w:tcW w:w="1417" w:type="dxa"/>
            <w:tcBorders>
              <w:top w:val="nil"/>
              <w:left w:val="nil"/>
              <w:bottom w:val="single" w:sz="4" w:space="0" w:color="C0C0C0"/>
              <w:right w:val="single" w:sz="4" w:space="0" w:color="C0C0C0"/>
            </w:tcBorders>
            <w:shd w:val="clear" w:color="auto" w:fill="auto"/>
            <w:vAlign w:val="center"/>
            <w:hideMark/>
          </w:tcPr>
          <w:p w14:paraId="6E9EAB4E" w14:textId="77777777" w:rsidR="009B55A6" w:rsidRPr="009B55A6" w:rsidRDefault="009B55A6" w:rsidP="009B55A6">
            <w:pPr>
              <w:ind w:firstLineChars="100" w:firstLine="130"/>
              <w:rPr>
                <w:rFonts w:ascii="Tahoma" w:hAnsi="Tahoma" w:cs="Tahoma"/>
                <w:color w:val="000000"/>
                <w:sz w:val="13"/>
                <w:szCs w:val="13"/>
                <w:lang w:eastAsia="ru-RU"/>
              </w:rPr>
            </w:pPr>
            <w:r w:rsidRPr="009B55A6">
              <w:rPr>
                <w:rFonts w:ascii="Tahoma" w:hAnsi="Tahoma" w:cs="Tahoma"/>
                <w:color w:val="000000"/>
                <w:sz w:val="13"/>
                <w:szCs w:val="13"/>
                <w:lang w:eastAsia="ru-RU"/>
              </w:rPr>
              <w:t>Платежи по договорам аренды</w:t>
            </w:r>
          </w:p>
        </w:tc>
        <w:tc>
          <w:tcPr>
            <w:tcW w:w="656" w:type="dxa"/>
            <w:tcBorders>
              <w:top w:val="nil"/>
              <w:left w:val="nil"/>
              <w:bottom w:val="single" w:sz="4" w:space="0" w:color="C0C0C0"/>
              <w:right w:val="single" w:sz="4" w:space="0" w:color="C0C0C0"/>
            </w:tcBorders>
            <w:shd w:val="clear" w:color="auto" w:fill="auto"/>
            <w:vAlign w:val="center"/>
            <w:hideMark/>
          </w:tcPr>
          <w:p w14:paraId="581ED38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31A50BF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204,72</w:t>
            </w:r>
          </w:p>
        </w:tc>
        <w:tc>
          <w:tcPr>
            <w:tcW w:w="999" w:type="dxa"/>
            <w:tcBorders>
              <w:top w:val="nil"/>
              <w:left w:val="nil"/>
              <w:bottom w:val="single" w:sz="4" w:space="0" w:color="C0C0C0"/>
              <w:right w:val="single" w:sz="4" w:space="0" w:color="C0C0C0"/>
            </w:tcBorders>
            <w:shd w:val="clear" w:color="000000" w:fill="FFFFCC"/>
            <w:vAlign w:val="center"/>
            <w:hideMark/>
          </w:tcPr>
          <w:p w14:paraId="23C84E6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204,72</w:t>
            </w:r>
          </w:p>
        </w:tc>
        <w:tc>
          <w:tcPr>
            <w:tcW w:w="505" w:type="dxa"/>
            <w:tcBorders>
              <w:top w:val="nil"/>
              <w:left w:val="nil"/>
              <w:bottom w:val="single" w:sz="4" w:space="0" w:color="C0C0C0"/>
              <w:right w:val="single" w:sz="4" w:space="0" w:color="C0C0C0"/>
            </w:tcBorders>
            <w:shd w:val="clear" w:color="000000" w:fill="D7EAD3"/>
            <w:vAlign w:val="center"/>
            <w:hideMark/>
          </w:tcPr>
          <w:p w14:paraId="5675B40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7C88DAE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FFFFCC"/>
            <w:vAlign w:val="center"/>
            <w:hideMark/>
          </w:tcPr>
          <w:p w14:paraId="294349C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204,72</w:t>
            </w:r>
          </w:p>
        </w:tc>
        <w:tc>
          <w:tcPr>
            <w:tcW w:w="999" w:type="dxa"/>
            <w:tcBorders>
              <w:top w:val="nil"/>
              <w:left w:val="nil"/>
              <w:bottom w:val="single" w:sz="4" w:space="0" w:color="C0C0C0"/>
              <w:right w:val="single" w:sz="4" w:space="0" w:color="C0C0C0"/>
            </w:tcBorders>
            <w:shd w:val="clear" w:color="000000" w:fill="FFFFCC"/>
            <w:vAlign w:val="center"/>
            <w:hideMark/>
          </w:tcPr>
          <w:p w14:paraId="157334F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204,72</w:t>
            </w:r>
          </w:p>
        </w:tc>
        <w:tc>
          <w:tcPr>
            <w:tcW w:w="686" w:type="dxa"/>
            <w:tcBorders>
              <w:top w:val="nil"/>
              <w:left w:val="nil"/>
              <w:bottom w:val="single" w:sz="4" w:space="0" w:color="C0C0C0"/>
              <w:right w:val="single" w:sz="4" w:space="0" w:color="C0C0C0"/>
            </w:tcBorders>
            <w:shd w:val="clear" w:color="000000" w:fill="D7EAD3"/>
            <w:vAlign w:val="center"/>
            <w:hideMark/>
          </w:tcPr>
          <w:p w14:paraId="7FC4768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102,36</w:t>
            </w:r>
          </w:p>
        </w:tc>
        <w:tc>
          <w:tcPr>
            <w:tcW w:w="686" w:type="dxa"/>
            <w:tcBorders>
              <w:top w:val="nil"/>
              <w:left w:val="nil"/>
              <w:bottom w:val="single" w:sz="4" w:space="0" w:color="C0C0C0"/>
              <w:right w:val="single" w:sz="4" w:space="0" w:color="C0C0C0"/>
            </w:tcBorders>
            <w:shd w:val="clear" w:color="000000" w:fill="D7EAD3"/>
            <w:vAlign w:val="center"/>
            <w:hideMark/>
          </w:tcPr>
          <w:p w14:paraId="2F03B76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102,36</w:t>
            </w:r>
          </w:p>
        </w:tc>
        <w:tc>
          <w:tcPr>
            <w:tcW w:w="526" w:type="dxa"/>
            <w:tcBorders>
              <w:top w:val="nil"/>
              <w:left w:val="nil"/>
              <w:bottom w:val="single" w:sz="4" w:space="0" w:color="C0C0C0"/>
              <w:right w:val="single" w:sz="4" w:space="0" w:color="C0C0C0"/>
            </w:tcBorders>
            <w:shd w:val="clear" w:color="000000" w:fill="D7EAD3"/>
            <w:vAlign w:val="center"/>
            <w:hideMark/>
          </w:tcPr>
          <w:p w14:paraId="3C9F408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tcBorders>
              <w:top w:val="nil"/>
              <w:left w:val="nil"/>
              <w:bottom w:val="single" w:sz="4" w:space="0" w:color="C0C0C0"/>
              <w:right w:val="single" w:sz="4" w:space="0" w:color="C0C0C0"/>
            </w:tcBorders>
            <w:shd w:val="clear" w:color="000000" w:fill="FFFFCC"/>
            <w:vAlign w:val="center"/>
            <w:hideMark/>
          </w:tcPr>
          <w:p w14:paraId="447B8D0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FFFFCC"/>
            <w:vAlign w:val="center"/>
            <w:hideMark/>
          </w:tcPr>
          <w:p w14:paraId="52DD32E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204,72</w:t>
            </w:r>
          </w:p>
        </w:tc>
        <w:tc>
          <w:tcPr>
            <w:tcW w:w="999" w:type="dxa"/>
            <w:tcBorders>
              <w:top w:val="nil"/>
              <w:left w:val="nil"/>
              <w:bottom w:val="single" w:sz="4" w:space="0" w:color="C0C0C0"/>
              <w:right w:val="single" w:sz="4" w:space="0" w:color="C0C0C0"/>
            </w:tcBorders>
            <w:shd w:val="clear" w:color="000000" w:fill="FFFFCC"/>
            <w:vAlign w:val="center"/>
            <w:hideMark/>
          </w:tcPr>
          <w:p w14:paraId="0AF6DC6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204,72</w:t>
            </w:r>
          </w:p>
        </w:tc>
        <w:tc>
          <w:tcPr>
            <w:tcW w:w="686" w:type="dxa"/>
            <w:tcBorders>
              <w:top w:val="nil"/>
              <w:left w:val="nil"/>
              <w:bottom w:val="single" w:sz="4" w:space="0" w:color="C0C0C0"/>
              <w:right w:val="single" w:sz="4" w:space="0" w:color="C0C0C0"/>
            </w:tcBorders>
            <w:shd w:val="clear" w:color="000000" w:fill="D7EAD3"/>
            <w:vAlign w:val="center"/>
            <w:hideMark/>
          </w:tcPr>
          <w:p w14:paraId="3B731BE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102,36</w:t>
            </w:r>
          </w:p>
        </w:tc>
        <w:tc>
          <w:tcPr>
            <w:tcW w:w="688" w:type="dxa"/>
            <w:tcBorders>
              <w:top w:val="nil"/>
              <w:left w:val="nil"/>
              <w:bottom w:val="single" w:sz="4" w:space="0" w:color="C0C0C0"/>
              <w:right w:val="single" w:sz="4" w:space="0" w:color="C0C0C0"/>
            </w:tcBorders>
            <w:shd w:val="clear" w:color="000000" w:fill="D7EAD3"/>
            <w:vAlign w:val="center"/>
            <w:hideMark/>
          </w:tcPr>
          <w:p w14:paraId="4A01A89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102,36</w:t>
            </w:r>
          </w:p>
        </w:tc>
        <w:tc>
          <w:tcPr>
            <w:tcW w:w="567" w:type="dxa"/>
            <w:tcBorders>
              <w:top w:val="nil"/>
              <w:left w:val="nil"/>
              <w:bottom w:val="single" w:sz="4" w:space="0" w:color="C0C0C0"/>
              <w:right w:val="single" w:sz="4" w:space="0" w:color="C0C0C0"/>
            </w:tcBorders>
            <w:shd w:val="clear" w:color="000000" w:fill="D7EAD3"/>
            <w:vAlign w:val="center"/>
            <w:hideMark/>
          </w:tcPr>
          <w:p w14:paraId="3CAD432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tcBorders>
              <w:top w:val="nil"/>
              <w:left w:val="nil"/>
              <w:bottom w:val="single" w:sz="4" w:space="0" w:color="C0C0C0"/>
              <w:right w:val="single" w:sz="4" w:space="0" w:color="C0C0C0"/>
            </w:tcBorders>
            <w:shd w:val="clear" w:color="000000" w:fill="FFFFCC"/>
            <w:vAlign w:val="center"/>
            <w:hideMark/>
          </w:tcPr>
          <w:p w14:paraId="5DF6260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r>
      <w:tr w:rsidR="009B55A6" w:rsidRPr="009B55A6" w14:paraId="5569CBD6" w14:textId="77777777" w:rsidTr="00831603">
        <w:trPr>
          <w:trHeight w:val="435"/>
          <w:jc w:val="center"/>
        </w:trPr>
        <w:tc>
          <w:tcPr>
            <w:tcW w:w="173" w:type="dxa"/>
            <w:tcBorders>
              <w:top w:val="nil"/>
              <w:left w:val="nil"/>
              <w:bottom w:val="nil"/>
              <w:right w:val="nil"/>
            </w:tcBorders>
            <w:shd w:val="clear" w:color="000000" w:fill="00B050"/>
            <w:noWrap/>
            <w:vAlign w:val="center"/>
            <w:hideMark/>
          </w:tcPr>
          <w:p w14:paraId="37982D22"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408371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w:t>
            </w:r>
          </w:p>
        </w:tc>
        <w:tc>
          <w:tcPr>
            <w:tcW w:w="1417" w:type="dxa"/>
            <w:tcBorders>
              <w:top w:val="nil"/>
              <w:left w:val="nil"/>
              <w:bottom w:val="single" w:sz="4" w:space="0" w:color="C0C0C0"/>
              <w:right w:val="single" w:sz="4" w:space="0" w:color="C0C0C0"/>
            </w:tcBorders>
            <w:shd w:val="clear" w:color="auto" w:fill="auto"/>
            <w:vAlign w:val="center"/>
            <w:hideMark/>
          </w:tcPr>
          <w:p w14:paraId="2A370B22"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Расходы, связанные с оплатой налогов и сборов</w:t>
            </w:r>
          </w:p>
        </w:tc>
        <w:tc>
          <w:tcPr>
            <w:tcW w:w="656" w:type="dxa"/>
            <w:tcBorders>
              <w:top w:val="nil"/>
              <w:left w:val="nil"/>
              <w:bottom w:val="single" w:sz="4" w:space="0" w:color="C0C0C0"/>
              <w:right w:val="single" w:sz="4" w:space="0" w:color="C0C0C0"/>
            </w:tcBorders>
            <w:shd w:val="clear" w:color="auto" w:fill="auto"/>
            <w:vAlign w:val="center"/>
            <w:hideMark/>
          </w:tcPr>
          <w:p w14:paraId="1CB2E8A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1694053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5 213,39</w:t>
            </w:r>
          </w:p>
        </w:tc>
        <w:tc>
          <w:tcPr>
            <w:tcW w:w="999" w:type="dxa"/>
            <w:tcBorders>
              <w:top w:val="nil"/>
              <w:left w:val="nil"/>
              <w:bottom w:val="single" w:sz="4" w:space="0" w:color="C0C0C0"/>
              <w:right w:val="single" w:sz="4" w:space="0" w:color="C0C0C0"/>
            </w:tcBorders>
            <w:shd w:val="clear" w:color="000000" w:fill="D7EAD3"/>
            <w:vAlign w:val="center"/>
            <w:hideMark/>
          </w:tcPr>
          <w:p w14:paraId="4798F1D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5 213,38</w:t>
            </w:r>
          </w:p>
        </w:tc>
        <w:tc>
          <w:tcPr>
            <w:tcW w:w="505" w:type="dxa"/>
            <w:tcBorders>
              <w:top w:val="nil"/>
              <w:left w:val="nil"/>
              <w:bottom w:val="single" w:sz="4" w:space="0" w:color="C0C0C0"/>
              <w:right w:val="single" w:sz="4" w:space="0" w:color="C0C0C0"/>
            </w:tcBorders>
            <w:shd w:val="clear" w:color="000000" w:fill="D7EAD3"/>
            <w:vAlign w:val="center"/>
            <w:hideMark/>
          </w:tcPr>
          <w:p w14:paraId="5181827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061" w:type="dxa"/>
            <w:vMerge w:val="restart"/>
            <w:tcBorders>
              <w:top w:val="nil"/>
              <w:left w:val="single" w:sz="4" w:space="0" w:color="C0C0C0"/>
              <w:bottom w:val="nil"/>
              <w:right w:val="single" w:sz="4" w:space="0" w:color="C0C0C0"/>
            </w:tcBorders>
            <w:shd w:val="clear" w:color="000000" w:fill="FFFFCC"/>
            <w:vAlign w:val="center"/>
            <w:hideMark/>
          </w:tcPr>
          <w:p w14:paraId="707606A2"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D7EAD3"/>
            <w:vAlign w:val="center"/>
            <w:hideMark/>
          </w:tcPr>
          <w:p w14:paraId="7AE9700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5 582,53</w:t>
            </w:r>
          </w:p>
        </w:tc>
        <w:tc>
          <w:tcPr>
            <w:tcW w:w="999" w:type="dxa"/>
            <w:tcBorders>
              <w:top w:val="nil"/>
              <w:left w:val="nil"/>
              <w:bottom w:val="single" w:sz="4" w:space="0" w:color="C0C0C0"/>
              <w:right w:val="single" w:sz="4" w:space="0" w:color="C0C0C0"/>
            </w:tcBorders>
            <w:shd w:val="clear" w:color="000000" w:fill="D7EAD3"/>
            <w:vAlign w:val="center"/>
            <w:hideMark/>
          </w:tcPr>
          <w:p w14:paraId="687BD46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5 582,52</w:t>
            </w:r>
          </w:p>
        </w:tc>
        <w:tc>
          <w:tcPr>
            <w:tcW w:w="686" w:type="dxa"/>
            <w:tcBorders>
              <w:top w:val="nil"/>
              <w:left w:val="nil"/>
              <w:bottom w:val="single" w:sz="4" w:space="0" w:color="C0C0C0"/>
              <w:right w:val="single" w:sz="4" w:space="0" w:color="C0C0C0"/>
            </w:tcBorders>
            <w:shd w:val="clear" w:color="000000" w:fill="D7EAD3"/>
            <w:vAlign w:val="center"/>
            <w:hideMark/>
          </w:tcPr>
          <w:p w14:paraId="7191144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2 791,26</w:t>
            </w:r>
          </w:p>
        </w:tc>
        <w:tc>
          <w:tcPr>
            <w:tcW w:w="686" w:type="dxa"/>
            <w:tcBorders>
              <w:top w:val="nil"/>
              <w:left w:val="nil"/>
              <w:bottom w:val="single" w:sz="4" w:space="0" w:color="C0C0C0"/>
              <w:right w:val="single" w:sz="4" w:space="0" w:color="C0C0C0"/>
            </w:tcBorders>
            <w:shd w:val="clear" w:color="000000" w:fill="D7EAD3"/>
            <w:vAlign w:val="center"/>
            <w:hideMark/>
          </w:tcPr>
          <w:p w14:paraId="65C3572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2 791,26</w:t>
            </w:r>
          </w:p>
        </w:tc>
        <w:tc>
          <w:tcPr>
            <w:tcW w:w="526" w:type="dxa"/>
            <w:tcBorders>
              <w:top w:val="nil"/>
              <w:left w:val="nil"/>
              <w:bottom w:val="single" w:sz="4" w:space="0" w:color="C0C0C0"/>
              <w:right w:val="single" w:sz="4" w:space="0" w:color="C0C0C0"/>
            </w:tcBorders>
            <w:shd w:val="clear" w:color="000000" w:fill="D7EAD3"/>
            <w:vAlign w:val="center"/>
            <w:hideMark/>
          </w:tcPr>
          <w:p w14:paraId="11F38D7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1009" w:type="dxa"/>
            <w:tcBorders>
              <w:top w:val="nil"/>
              <w:left w:val="nil"/>
              <w:bottom w:val="single" w:sz="4" w:space="0" w:color="C0C0C0"/>
              <w:right w:val="nil"/>
            </w:tcBorders>
            <w:shd w:val="clear" w:color="000000" w:fill="FFFFCC"/>
            <w:vAlign w:val="center"/>
            <w:hideMark/>
          </w:tcPr>
          <w:p w14:paraId="4786282E"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00C0376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6 132,41</w:t>
            </w:r>
          </w:p>
        </w:tc>
        <w:tc>
          <w:tcPr>
            <w:tcW w:w="999" w:type="dxa"/>
            <w:tcBorders>
              <w:top w:val="nil"/>
              <w:left w:val="nil"/>
              <w:bottom w:val="single" w:sz="4" w:space="0" w:color="C0C0C0"/>
              <w:right w:val="single" w:sz="4" w:space="0" w:color="C0C0C0"/>
            </w:tcBorders>
            <w:shd w:val="clear" w:color="000000" w:fill="D7EAD3"/>
            <w:vAlign w:val="center"/>
            <w:hideMark/>
          </w:tcPr>
          <w:p w14:paraId="691ABB0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6 132,40</w:t>
            </w:r>
          </w:p>
        </w:tc>
        <w:tc>
          <w:tcPr>
            <w:tcW w:w="686" w:type="dxa"/>
            <w:tcBorders>
              <w:top w:val="nil"/>
              <w:left w:val="nil"/>
              <w:bottom w:val="single" w:sz="4" w:space="0" w:color="C0C0C0"/>
              <w:right w:val="single" w:sz="4" w:space="0" w:color="C0C0C0"/>
            </w:tcBorders>
            <w:shd w:val="clear" w:color="000000" w:fill="D7EAD3"/>
            <w:vAlign w:val="center"/>
            <w:hideMark/>
          </w:tcPr>
          <w:p w14:paraId="41857CA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3 066,20</w:t>
            </w:r>
          </w:p>
        </w:tc>
        <w:tc>
          <w:tcPr>
            <w:tcW w:w="688" w:type="dxa"/>
            <w:tcBorders>
              <w:top w:val="nil"/>
              <w:left w:val="nil"/>
              <w:bottom w:val="single" w:sz="4" w:space="0" w:color="C0C0C0"/>
              <w:right w:val="single" w:sz="4" w:space="0" w:color="C0C0C0"/>
            </w:tcBorders>
            <w:shd w:val="clear" w:color="000000" w:fill="D7EAD3"/>
            <w:vAlign w:val="center"/>
            <w:hideMark/>
          </w:tcPr>
          <w:p w14:paraId="390C86D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3 066,20</w:t>
            </w:r>
          </w:p>
        </w:tc>
        <w:tc>
          <w:tcPr>
            <w:tcW w:w="567" w:type="dxa"/>
            <w:tcBorders>
              <w:top w:val="nil"/>
              <w:left w:val="nil"/>
              <w:bottom w:val="single" w:sz="4" w:space="0" w:color="C0C0C0"/>
              <w:right w:val="single" w:sz="4" w:space="0" w:color="C0C0C0"/>
            </w:tcBorders>
            <w:shd w:val="clear" w:color="000000" w:fill="D7EAD3"/>
            <w:vAlign w:val="center"/>
            <w:hideMark/>
          </w:tcPr>
          <w:p w14:paraId="309E7E7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962" w:type="dxa"/>
            <w:tcBorders>
              <w:top w:val="nil"/>
              <w:left w:val="nil"/>
              <w:bottom w:val="single" w:sz="4" w:space="0" w:color="C0C0C0"/>
              <w:right w:val="nil"/>
            </w:tcBorders>
            <w:shd w:val="clear" w:color="000000" w:fill="FFFFCC"/>
            <w:vAlign w:val="center"/>
            <w:hideMark/>
          </w:tcPr>
          <w:p w14:paraId="4B674FB6"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67CC001A" w14:textId="77777777" w:rsidTr="00831603">
        <w:trPr>
          <w:trHeight w:val="495"/>
          <w:jc w:val="center"/>
        </w:trPr>
        <w:tc>
          <w:tcPr>
            <w:tcW w:w="173" w:type="dxa"/>
            <w:tcBorders>
              <w:top w:val="nil"/>
              <w:left w:val="nil"/>
              <w:bottom w:val="nil"/>
              <w:right w:val="nil"/>
            </w:tcBorders>
            <w:shd w:val="clear" w:color="000000" w:fill="00B050"/>
            <w:noWrap/>
            <w:vAlign w:val="center"/>
            <w:hideMark/>
          </w:tcPr>
          <w:p w14:paraId="56BDBEF6"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853C4A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9.1</w:t>
            </w:r>
          </w:p>
        </w:tc>
        <w:tc>
          <w:tcPr>
            <w:tcW w:w="1417" w:type="dxa"/>
            <w:tcBorders>
              <w:top w:val="nil"/>
              <w:left w:val="nil"/>
              <w:bottom w:val="single" w:sz="4" w:space="0" w:color="C0C0C0"/>
              <w:right w:val="single" w:sz="4" w:space="0" w:color="C0C0C0"/>
            </w:tcBorders>
            <w:shd w:val="clear" w:color="auto" w:fill="auto"/>
            <w:vAlign w:val="center"/>
            <w:hideMark/>
          </w:tcPr>
          <w:p w14:paraId="50AAFF1F" w14:textId="77777777" w:rsidR="009B55A6" w:rsidRPr="009B55A6" w:rsidRDefault="009B55A6" w:rsidP="009B55A6">
            <w:pPr>
              <w:ind w:firstLineChars="100" w:firstLine="131"/>
              <w:rPr>
                <w:rFonts w:ascii="Tahoma" w:hAnsi="Tahoma" w:cs="Tahoma"/>
                <w:b/>
                <w:bCs/>
                <w:sz w:val="13"/>
                <w:szCs w:val="13"/>
                <w:lang w:eastAsia="ru-RU"/>
              </w:rPr>
            </w:pPr>
            <w:r w:rsidRPr="009B55A6">
              <w:rPr>
                <w:rFonts w:ascii="Tahoma" w:hAnsi="Tahoma" w:cs="Tahoma"/>
                <w:b/>
                <w:bCs/>
                <w:sz w:val="13"/>
                <w:szCs w:val="13"/>
                <w:lang w:eastAsia="ru-RU"/>
              </w:rPr>
              <w:t>Плата за негативное воздействие на окружающую среду</w:t>
            </w:r>
          </w:p>
        </w:tc>
        <w:tc>
          <w:tcPr>
            <w:tcW w:w="656" w:type="dxa"/>
            <w:tcBorders>
              <w:top w:val="nil"/>
              <w:left w:val="nil"/>
              <w:bottom w:val="single" w:sz="4" w:space="0" w:color="C0C0C0"/>
              <w:right w:val="single" w:sz="4" w:space="0" w:color="C0C0C0"/>
            </w:tcBorders>
            <w:shd w:val="clear" w:color="auto" w:fill="auto"/>
            <w:vAlign w:val="center"/>
            <w:hideMark/>
          </w:tcPr>
          <w:p w14:paraId="4B0A2FA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60D359B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3,84</w:t>
            </w:r>
          </w:p>
        </w:tc>
        <w:tc>
          <w:tcPr>
            <w:tcW w:w="999" w:type="dxa"/>
            <w:tcBorders>
              <w:top w:val="nil"/>
              <w:left w:val="nil"/>
              <w:bottom w:val="single" w:sz="4" w:space="0" w:color="C0C0C0"/>
              <w:right w:val="single" w:sz="4" w:space="0" w:color="C0C0C0"/>
            </w:tcBorders>
            <w:shd w:val="clear" w:color="000000" w:fill="FFFFCC"/>
            <w:vAlign w:val="center"/>
            <w:hideMark/>
          </w:tcPr>
          <w:p w14:paraId="2725638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3,84</w:t>
            </w:r>
          </w:p>
        </w:tc>
        <w:tc>
          <w:tcPr>
            <w:tcW w:w="505" w:type="dxa"/>
            <w:tcBorders>
              <w:top w:val="nil"/>
              <w:left w:val="nil"/>
              <w:bottom w:val="single" w:sz="4" w:space="0" w:color="C0C0C0"/>
              <w:right w:val="single" w:sz="4" w:space="0" w:color="C0C0C0"/>
            </w:tcBorders>
            <w:shd w:val="clear" w:color="000000" w:fill="D7EAD3"/>
            <w:vAlign w:val="center"/>
            <w:hideMark/>
          </w:tcPr>
          <w:p w14:paraId="6066EAC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vMerge/>
            <w:tcBorders>
              <w:top w:val="nil"/>
              <w:left w:val="single" w:sz="4" w:space="0" w:color="C0C0C0"/>
              <w:bottom w:val="nil"/>
              <w:right w:val="single" w:sz="4" w:space="0" w:color="C0C0C0"/>
            </w:tcBorders>
            <w:vAlign w:val="center"/>
            <w:hideMark/>
          </w:tcPr>
          <w:p w14:paraId="674AE1B6"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3EC1ED2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3,84</w:t>
            </w:r>
          </w:p>
        </w:tc>
        <w:tc>
          <w:tcPr>
            <w:tcW w:w="999" w:type="dxa"/>
            <w:tcBorders>
              <w:top w:val="nil"/>
              <w:left w:val="nil"/>
              <w:bottom w:val="single" w:sz="4" w:space="0" w:color="C0C0C0"/>
              <w:right w:val="single" w:sz="4" w:space="0" w:color="C0C0C0"/>
            </w:tcBorders>
            <w:shd w:val="clear" w:color="000000" w:fill="FFFFCC"/>
            <w:vAlign w:val="center"/>
            <w:hideMark/>
          </w:tcPr>
          <w:p w14:paraId="30B358B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3,84</w:t>
            </w:r>
          </w:p>
        </w:tc>
        <w:tc>
          <w:tcPr>
            <w:tcW w:w="686" w:type="dxa"/>
            <w:tcBorders>
              <w:top w:val="nil"/>
              <w:left w:val="nil"/>
              <w:bottom w:val="single" w:sz="4" w:space="0" w:color="C0C0C0"/>
              <w:right w:val="single" w:sz="4" w:space="0" w:color="C0C0C0"/>
            </w:tcBorders>
            <w:shd w:val="clear" w:color="000000" w:fill="D7EAD3"/>
            <w:vAlign w:val="center"/>
            <w:hideMark/>
          </w:tcPr>
          <w:p w14:paraId="6B60429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1,92</w:t>
            </w:r>
          </w:p>
        </w:tc>
        <w:tc>
          <w:tcPr>
            <w:tcW w:w="686" w:type="dxa"/>
            <w:tcBorders>
              <w:top w:val="nil"/>
              <w:left w:val="nil"/>
              <w:bottom w:val="single" w:sz="4" w:space="0" w:color="C0C0C0"/>
              <w:right w:val="single" w:sz="4" w:space="0" w:color="C0C0C0"/>
            </w:tcBorders>
            <w:shd w:val="clear" w:color="000000" w:fill="D7EAD3"/>
            <w:vAlign w:val="center"/>
            <w:hideMark/>
          </w:tcPr>
          <w:p w14:paraId="66E8A02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1,92</w:t>
            </w:r>
          </w:p>
        </w:tc>
        <w:tc>
          <w:tcPr>
            <w:tcW w:w="526" w:type="dxa"/>
            <w:tcBorders>
              <w:top w:val="nil"/>
              <w:left w:val="nil"/>
              <w:bottom w:val="single" w:sz="4" w:space="0" w:color="C0C0C0"/>
              <w:right w:val="single" w:sz="4" w:space="0" w:color="C0C0C0"/>
            </w:tcBorders>
            <w:shd w:val="clear" w:color="000000" w:fill="D7EAD3"/>
            <w:vAlign w:val="center"/>
            <w:hideMark/>
          </w:tcPr>
          <w:p w14:paraId="0555FD6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vMerge w:val="restart"/>
            <w:tcBorders>
              <w:top w:val="nil"/>
              <w:left w:val="single" w:sz="4" w:space="0" w:color="C0C0C0"/>
              <w:bottom w:val="nil"/>
              <w:right w:val="single" w:sz="4" w:space="0" w:color="C0C0C0"/>
            </w:tcBorders>
            <w:shd w:val="clear" w:color="000000" w:fill="FFFFCC"/>
            <w:vAlign w:val="center"/>
            <w:hideMark/>
          </w:tcPr>
          <w:p w14:paraId="4EE7E39D"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FFFFCC"/>
            <w:vAlign w:val="center"/>
            <w:hideMark/>
          </w:tcPr>
          <w:p w14:paraId="3113CD8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3,84</w:t>
            </w:r>
          </w:p>
        </w:tc>
        <w:tc>
          <w:tcPr>
            <w:tcW w:w="999" w:type="dxa"/>
            <w:tcBorders>
              <w:top w:val="nil"/>
              <w:left w:val="nil"/>
              <w:bottom w:val="single" w:sz="4" w:space="0" w:color="C0C0C0"/>
              <w:right w:val="single" w:sz="4" w:space="0" w:color="C0C0C0"/>
            </w:tcBorders>
            <w:shd w:val="clear" w:color="000000" w:fill="FFFFCC"/>
            <w:vAlign w:val="center"/>
            <w:hideMark/>
          </w:tcPr>
          <w:p w14:paraId="5FC0CFE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3,84</w:t>
            </w:r>
          </w:p>
        </w:tc>
        <w:tc>
          <w:tcPr>
            <w:tcW w:w="686" w:type="dxa"/>
            <w:tcBorders>
              <w:top w:val="nil"/>
              <w:left w:val="nil"/>
              <w:bottom w:val="single" w:sz="4" w:space="0" w:color="C0C0C0"/>
              <w:right w:val="single" w:sz="4" w:space="0" w:color="C0C0C0"/>
            </w:tcBorders>
            <w:shd w:val="clear" w:color="000000" w:fill="D7EAD3"/>
            <w:vAlign w:val="center"/>
            <w:hideMark/>
          </w:tcPr>
          <w:p w14:paraId="02F456D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1,92</w:t>
            </w:r>
          </w:p>
        </w:tc>
        <w:tc>
          <w:tcPr>
            <w:tcW w:w="688" w:type="dxa"/>
            <w:tcBorders>
              <w:top w:val="nil"/>
              <w:left w:val="nil"/>
              <w:bottom w:val="single" w:sz="4" w:space="0" w:color="C0C0C0"/>
              <w:right w:val="single" w:sz="4" w:space="0" w:color="C0C0C0"/>
            </w:tcBorders>
            <w:shd w:val="clear" w:color="000000" w:fill="D7EAD3"/>
            <w:vAlign w:val="center"/>
            <w:hideMark/>
          </w:tcPr>
          <w:p w14:paraId="72B436F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1,92</w:t>
            </w:r>
          </w:p>
        </w:tc>
        <w:tc>
          <w:tcPr>
            <w:tcW w:w="567" w:type="dxa"/>
            <w:tcBorders>
              <w:top w:val="nil"/>
              <w:left w:val="nil"/>
              <w:bottom w:val="single" w:sz="4" w:space="0" w:color="C0C0C0"/>
              <w:right w:val="single" w:sz="4" w:space="0" w:color="C0C0C0"/>
            </w:tcBorders>
            <w:shd w:val="clear" w:color="000000" w:fill="D7EAD3"/>
            <w:vAlign w:val="center"/>
            <w:hideMark/>
          </w:tcPr>
          <w:p w14:paraId="06AE93A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vMerge w:val="restart"/>
            <w:tcBorders>
              <w:top w:val="nil"/>
              <w:left w:val="single" w:sz="4" w:space="0" w:color="C0C0C0"/>
              <w:bottom w:val="nil"/>
              <w:right w:val="single" w:sz="4" w:space="0" w:color="C0C0C0"/>
            </w:tcBorders>
            <w:shd w:val="clear" w:color="000000" w:fill="FFFFCC"/>
            <w:vAlign w:val="center"/>
            <w:hideMark/>
          </w:tcPr>
          <w:p w14:paraId="7263554B"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по предложению организации (что также  соответствует заключенным концессионным соглашениям)</w:t>
            </w:r>
          </w:p>
        </w:tc>
      </w:tr>
      <w:tr w:rsidR="009B55A6" w:rsidRPr="009B55A6" w14:paraId="51B3E066" w14:textId="77777777" w:rsidTr="00831603">
        <w:trPr>
          <w:trHeight w:val="855"/>
          <w:jc w:val="center"/>
        </w:trPr>
        <w:tc>
          <w:tcPr>
            <w:tcW w:w="173" w:type="dxa"/>
            <w:tcBorders>
              <w:top w:val="nil"/>
              <w:left w:val="nil"/>
              <w:bottom w:val="nil"/>
              <w:right w:val="nil"/>
            </w:tcBorders>
            <w:shd w:val="clear" w:color="000000" w:fill="00B050"/>
            <w:noWrap/>
            <w:vAlign w:val="center"/>
            <w:hideMark/>
          </w:tcPr>
          <w:p w14:paraId="182CC7FB"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900963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9.3</w:t>
            </w:r>
          </w:p>
        </w:tc>
        <w:tc>
          <w:tcPr>
            <w:tcW w:w="1417" w:type="dxa"/>
            <w:tcBorders>
              <w:top w:val="nil"/>
              <w:left w:val="nil"/>
              <w:bottom w:val="single" w:sz="4" w:space="0" w:color="C0C0C0"/>
              <w:right w:val="single" w:sz="4" w:space="0" w:color="C0C0C0"/>
            </w:tcBorders>
            <w:shd w:val="clear" w:color="auto" w:fill="auto"/>
            <w:vAlign w:val="center"/>
            <w:hideMark/>
          </w:tcPr>
          <w:p w14:paraId="768E9D81"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Водный налог</w:t>
            </w:r>
          </w:p>
        </w:tc>
        <w:tc>
          <w:tcPr>
            <w:tcW w:w="656" w:type="dxa"/>
            <w:tcBorders>
              <w:top w:val="nil"/>
              <w:left w:val="nil"/>
              <w:bottom w:val="single" w:sz="4" w:space="0" w:color="C0C0C0"/>
              <w:right w:val="single" w:sz="4" w:space="0" w:color="C0C0C0"/>
            </w:tcBorders>
            <w:shd w:val="clear" w:color="auto" w:fill="auto"/>
            <w:vAlign w:val="center"/>
            <w:hideMark/>
          </w:tcPr>
          <w:p w14:paraId="583D578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44546F1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3 472,44</w:t>
            </w:r>
          </w:p>
        </w:tc>
        <w:tc>
          <w:tcPr>
            <w:tcW w:w="999" w:type="dxa"/>
            <w:tcBorders>
              <w:top w:val="nil"/>
              <w:left w:val="nil"/>
              <w:bottom w:val="single" w:sz="4" w:space="0" w:color="C0C0C0"/>
              <w:right w:val="single" w:sz="4" w:space="0" w:color="C0C0C0"/>
            </w:tcBorders>
            <w:shd w:val="clear" w:color="000000" w:fill="FFFFCC"/>
            <w:vAlign w:val="center"/>
            <w:hideMark/>
          </w:tcPr>
          <w:p w14:paraId="7636F8B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3 472,43</w:t>
            </w:r>
          </w:p>
        </w:tc>
        <w:tc>
          <w:tcPr>
            <w:tcW w:w="505" w:type="dxa"/>
            <w:tcBorders>
              <w:top w:val="nil"/>
              <w:left w:val="nil"/>
              <w:bottom w:val="single" w:sz="4" w:space="0" w:color="C0C0C0"/>
              <w:right w:val="single" w:sz="4" w:space="0" w:color="C0C0C0"/>
            </w:tcBorders>
            <w:shd w:val="clear" w:color="000000" w:fill="D7EAD3"/>
            <w:vAlign w:val="center"/>
            <w:hideMark/>
          </w:tcPr>
          <w:p w14:paraId="35F1184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nil"/>
              <w:right w:val="single" w:sz="4" w:space="0" w:color="C0C0C0"/>
            </w:tcBorders>
            <w:vAlign w:val="center"/>
            <w:hideMark/>
          </w:tcPr>
          <w:p w14:paraId="7D3DC08C"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4510A9C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3 993,30</w:t>
            </w:r>
          </w:p>
        </w:tc>
        <w:tc>
          <w:tcPr>
            <w:tcW w:w="999" w:type="dxa"/>
            <w:tcBorders>
              <w:top w:val="nil"/>
              <w:left w:val="nil"/>
              <w:bottom w:val="single" w:sz="4" w:space="0" w:color="C0C0C0"/>
              <w:right w:val="single" w:sz="4" w:space="0" w:color="C0C0C0"/>
            </w:tcBorders>
            <w:shd w:val="clear" w:color="000000" w:fill="FFFFCC"/>
            <w:vAlign w:val="center"/>
            <w:hideMark/>
          </w:tcPr>
          <w:p w14:paraId="2B4D24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3 993,30</w:t>
            </w:r>
          </w:p>
        </w:tc>
        <w:tc>
          <w:tcPr>
            <w:tcW w:w="686" w:type="dxa"/>
            <w:tcBorders>
              <w:top w:val="nil"/>
              <w:left w:val="nil"/>
              <w:bottom w:val="single" w:sz="4" w:space="0" w:color="C0C0C0"/>
              <w:right w:val="single" w:sz="4" w:space="0" w:color="C0C0C0"/>
            </w:tcBorders>
            <w:shd w:val="clear" w:color="000000" w:fill="D7EAD3"/>
            <w:vAlign w:val="center"/>
            <w:hideMark/>
          </w:tcPr>
          <w:p w14:paraId="4978AFB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1 996,65</w:t>
            </w:r>
          </w:p>
        </w:tc>
        <w:tc>
          <w:tcPr>
            <w:tcW w:w="686" w:type="dxa"/>
            <w:tcBorders>
              <w:top w:val="nil"/>
              <w:left w:val="nil"/>
              <w:bottom w:val="single" w:sz="4" w:space="0" w:color="C0C0C0"/>
              <w:right w:val="single" w:sz="4" w:space="0" w:color="C0C0C0"/>
            </w:tcBorders>
            <w:shd w:val="clear" w:color="000000" w:fill="D7EAD3"/>
            <w:vAlign w:val="center"/>
            <w:hideMark/>
          </w:tcPr>
          <w:p w14:paraId="35F9041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1 996,65</w:t>
            </w:r>
          </w:p>
        </w:tc>
        <w:tc>
          <w:tcPr>
            <w:tcW w:w="526" w:type="dxa"/>
            <w:tcBorders>
              <w:top w:val="nil"/>
              <w:left w:val="nil"/>
              <w:bottom w:val="single" w:sz="4" w:space="0" w:color="C0C0C0"/>
              <w:right w:val="single" w:sz="4" w:space="0" w:color="C0C0C0"/>
            </w:tcBorders>
            <w:shd w:val="clear" w:color="000000" w:fill="D7EAD3"/>
            <w:vAlign w:val="center"/>
            <w:hideMark/>
          </w:tcPr>
          <w:p w14:paraId="2D1E208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09" w:type="dxa"/>
            <w:vMerge/>
            <w:tcBorders>
              <w:top w:val="nil"/>
              <w:left w:val="single" w:sz="4" w:space="0" w:color="C0C0C0"/>
              <w:bottom w:val="nil"/>
              <w:right w:val="single" w:sz="4" w:space="0" w:color="C0C0C0"/>
            </w:tcBorders>
            <w:vAlign w:val="center"/>
            <w:hideMark/>
          </w:tcPr>
          <w:p w14:paraId="77D2836D"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6208E92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4 592,30</w:t>
            </w:r>
          </w:p>
        </w:tc>
        <w:tc>
          <w:tcPr>
            <w:tcW w:w="999" w:type="dxa"/>
            <w:tcBorders>
              <w:top w:val="nil"/>
              <w:left w:val="nil"/>
              <w:bottom w:val="single" w:sz="4" w:space="0" w:color="C0C0C0"/>
              <w:right w:val="single" w:sz="4" w:space="0" w:color="C0C0C0"/>
            </w:tcBorders>
            <w:shd w:val="clear" w:color="000000" w:fill="FFFFCC"/>
            <w:vAlign w:val="center"/>
            <w:hideMark/>
          </w:tcPr>
          <w:p w14:paraId="0AE46CA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4 592,29</w:t>
            </w:r>
          </w:p>
        </w:tc>
        <w:tc>
          <w:tcPr>
            <w:tcW w:w="686" w:type="dxa"/>
            <w:tcBorders>
              <w:top w:val="nil"/>
              <w:left w:val="nil"/>
              <w:bottom w:val="single" w:sz="4" w:space="0" w:color="C0C0C0"/>
              <w:right w:val="single" w:sz="4" w:space="0" w:color="C0C0C0"/>
            </w:tcBorders>
            <w:shd w:val="clear" w:color="000000" w:fill="D7EAD3"/>
            <w:vAlign w:val="center"/>
            <w:hideMark/>
          </w:tcPr>
          <w:p w14:paraId="78284DE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2 296,15</w:t>
            </w:r>
          </w:p>
        </w:tc>
        <w:tc>
          <w:tcPr>
            <w:tcW w:w="688" w:type="dxa"/>
            <w:tcBorders>
              <w:top w:val="nil"/>
              <w:left w:val="nil"/>
              <w:bottom w:val="single" w:sz="4" w:space="0" w:color="C0C0C0"/>
              <w:right w:val="single" w:sz="4" w:space="0" w:color="C0C0C0"/>
            </w:tcBorders>
            <w:shd w:val="clear" w:color="000000" w:fill="D7EAD3"/>
            <w:vAlign w:val="center"/>
            <w:hideMark/>
          </w:tcPr>
          <w:p w14:paraId="3D427D7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2 296,15</w:t>
            </w:r>
          </w:p>
        </w:tc>
        <w:tc>
          <w:tcPr>
            <w:tcW w:w="567" w:type="dxa"/>
            <w:tcBorders>
              <w:top w:val="nil"/>
              <w:left w:val="nil"/>
              <w:bottom w:val="single" w:sz="4" w:space="0" w:color="C0C0C0"/>
              <w:right w:val="single" w:sz="4" w:space="0" w:color="C0C0C0"/>
            </w:tcBorders>
            <w:shd w:val="clear" w:color="000000" w:fill="D7EAD3"/>
            <w:vAlign w:val="center"/>
            <w:hideMark/>
          </w:tcPr>
          <w:p w14:paraId="3AD3847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962" w:type="dxa"/>
            <w:vMerge/>
            <w:tcBorders>
              <w:top w:val="nil"/>
              <w:left w:val="single" w:sz="4" w:space="0" w:color="C0C0C0"/>
              <w:bottom w:val="nil"/>
              <w:right w:val="single" w:sz="4" w:space="0" w:color="C0C0C0"/>
            </w:tcBorders>
            <w:vAlign w:val="center"/>
            <w:hideMark/>
          </w:tcPr>
          <w:p w14:paraId="5F8D7AFB" w14:textId="77777777" w:rsidR="009B55A6" w:rsidRPr="009B55A6" w:rsidRDefault="009B55A6" w:rsidP="009B55A6">
            <w:pPr>
              <w:rPr>
                <w:rFonts w:ascii="Tahoma" w:hAnsi="Tahoma" w:cs="Tahoma"/>
                <w:sz w:val="13"/>
                <w:szCs w:val="13"/>
                <w:lang w:eastAsia="ru-RU"/>
              </w:rPr>
            </w:pPr>
          </w:p>
        </w:tc>
      </w:tr>
      <w:tr w:rsidR="009B55A6" w:rsidRPr="009B55A6" w14:paraId="1D2E8905" w14:textId="77777777" w:rsidTr="00831603">
        <w:trPr>
          <w:trHeight w:val="300"/>
          <w:jc w:val="center"/>
        </w:trPr>
        <w:tc>
          <w:tcPr>
            <w:tcW w:w="173" w:type="dxa"/>
            <w:tcBorders>
              <w:top w:val="nil"/>
              <w:left w:val="nil"/>
              <w:bottom w:val="nil"/>
              <w:right w:val="nil"/>
            </w:tcBorders>
            <w:shd w:val="clear" w:color="000000" w:fill="00B050"/>
            <w:noWrap/>
            <w:vAlign w:val="center"/>
            <w:hideMark/>
          </w:tcPr>
          <w:p w14:paraId="7CB49480"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6B1DE7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9.5</w:t>
            </w:r>
          </w:p>
        </w:tc>
        <w:tc>
          <w:tcPr>
            <w:tcW w:w="1417" w:type="dxa"/>
            <w:tcBorders>
              <w:top w:val="nil"/>
              <w:left w:val="nil"/>
              <w:bottom w:val="single" w:sz="4" w:space="0" w:color="C0C0C0"/>
              <w:right w:val="single" w:sz="4" w:space="0" w:color="C0C0C0"/>
            </w:tcBorders>
            <w:shd w:val="clear" w:color="auto" w:fill="auto"/>
            <w:vAlign w:val="center"/>
            <w:hideMark/>
          </w:tcPr>
          <w:p w14:paraId="60B0980E"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Налог на имущество</w:t>
            </w:r>
          </w:p>
        </w:tc>
        <w:tc>
          <w:tcPr>
            <w:tcW w:w="656" w:type="dxa"/>
            <w:tcBorders>
              <w:top w:val="nil"/>
              <w:left w:val="nil"/>
              <w:bottom w:val="single" w:sz="4" w:space="0" w:color="C0C0C0"/>
              <w:right w:val="single" w:sz="4" w:space="0" w:color="C0C0C0"/>
            </w:tcBorders>
            <w:shd w:val="clear" w:color="auto" w:fill="auto"/>
            <w:vAlign w:val="center"/>
            <w:hideMark/>
          </w:tcPr>
          <w:p w14:paraId="71C6319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5B696C4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1 737,11</w:t>
            </w:r>
          </w:p>
        </w:tc>
        <w:tc>
          <w:tcPr>
            <w:tcW w:w="999" w:type="dxa"/>
            <w:tcBorders>
              <w:top w:val="nil"/>
              <w:left w:val="nil"/>
              <w:bottom w:val="single" w:sz="4" w:space="0" w:color="C0C0C0"/>
              <w:right w:val="single" w:sz="4" w:space="0" w:color="C0C0C0"/>
            </w:tcBorders>
            <w:shd w:val="clear" w:color="000000" w:fill="FFFFCC"/>
            <w:vAlign w:val="center"/>
            <w:hideMark/>
          </w:tcPr>
          <w:p w14:paraId="766B0A4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1 737,11</w:t>
            </w:r>
          </w:p>
        </w:tc>
        <w:tc>
          <w:tcPr>
            <w:tcW w:w="505" w:type="dxa"/>
            <w:tcBorders>
              <w:top w:val="nil"/>
              <w:left w:val="nil"/>
              <w:bottom w:val="single" w:sz="4" w:space="0" w:color="C0C0C0"/>
              <w:right w:val="single" w:sz="4" w:space="0" w:color="C0C0C0"/>
            </w:tcBorders>
            <w:shd w:val="clear" w:color="000000" w:fill="D7EAD3"/>
            <w:vAlign w:val="center"/>
            <w:hideMark/>
          </w:tcPr>
          <w:p w14:paraId="0376FC2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1061" w:type="dxa"/>
            <w:vMerge/>
            <w:tcBorders>
              <w:top w:val="nil"/>
              <w:left w:val="single" w:sz="4" w:space="0" w:color="C0C0C0"/>
              <w:bottom w:val="nil"/>
              <w:right w:val="single" w:sz="4" w:space="0" w:color="C0C0C0"/>
            </w:tcBorders>
            <w:vAlign w:val="center"/>
            <w:hideMark/>
          </w:tcPr>
          <w:p w14:paraId="06B3FF12"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424D110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1 585,39</w:t>
            </w:r>
          </w:p>
        </w:tc>
        <w:tc>
          <w:tcPr>
            <w:tcW w:w="999" w:type="dxa"/>
            <w:tcBorders>
              <w:top w:val="nil"/>
              <w:left w:val="nil"/>
              <w:bottom w:val="single" w:sz="4" w:space="0" w:color="C0C0C0"/>
              <w:right w:val="single" w:sz="4" w:space="0" w:color="C0C0C0"/>
            </w:tcBorders>
            <w:shd w:val="clear" w:color="000000" w:fill="FFFFCC"/>
            <w:vAlign w:val="center"/>
            <w:hideMark/>
          </w:tcPr>
          <w:p w14:paraId="2193424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1 585,39</w:t>
            </w:r>
          </w:p>
        </w:tc>
        <w:tc>
          <w:tcPr>
            <w:tcW w:w="686" w:type="dxa"/>
            <w:tcBorders>
              <w:top w:val="nil"/>
              <w:left w:val="nil"/>
              <w:bottom w:val="single" w:sz="4" w:space="0" w:color="C0C0C0"/>
              <w:right w:val="single" w:sz="4" w:space="0" w:color="C0C0C0"/>
            </w:tcBorders>
            <w:shd w:val="clear" w:color="000000" w:fill="D7EAD3"/>
            <w:vAlign w:val="center"/>
            <w:hideMark/>
          </w:tcPr>
          <w:p w14:paraId="2962D75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792,69</w:t>
            </w:r>
          </w:p>
        </w:tc>
        <w:tc>
          <w:tcPr>
            <w:tcW w:w="686" w:type="dxa"/>
            <w:tcBorders>
              <w:top w:val="nil"/>
              <w:left w:val="nil"/>
              <w:bottom w:val="single" w:sz="4" w:space="0" w:color="C0C0C0"/>
              <w:right w:val="single" w:sz="4" w:space="0" w:color="C0C0C0"/>
            </w:tcBorders>
            <w:shd w:val="clear" w:color="000000" w:fill="D7EAD3"/>
            <w:vAlign w:val="center"/>
            <w:hideMark/>
          </w:tcPr>
          <w:p w14:paraId="4FEB0E6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792,69</w:t>
            </w:r>
          </w:p>
        </w:tc>
        <w:tc>
          <w:tcPr>
            <w:tcW w:w="526" w:type="dxa"/>
            <w:tcBorders>
              <w:top w:val="nil"/>
              <w:left w:val="nil"/>
              <w:bottom w:val="single" w:sz="4" w:space="0" w:color="C0C0C0"/>
              <w:right w:val="single" w:sz="4" w:space="0" w:color="C0C0C0"/>
            </w:tcBorders>
            <w:shd w:val="clear" w:color="000000" w:fill="D7EAD3"/>
            <w:vAlign w:val="center"/>
            <w:hideMark/>
          </w:tcPr>
          <w:p w14:paraId="07934B7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0,01</w:t>
            </w:r>
          </w:p>
        </w:tc>
        <w:tc>
          <w:tcPr>
            <w:tcW w:w="1009" w:type="dxa"/>
            <w:vMerge/>
            <w:tcBorders>
              <w:top w:val="nil"/>
              <w:left w:val="single" w:sz="4" w:space="0" w:color="C0C0C0"/>
              <w:bottom w:val="nil"/>
              <w:right w:val="single" w:sz="4" w:space="0" w:color="C0C0C0"/>
            </w:tcBorders>
            <w:vAlign w:val="center"/>
            <w:hideMark/>
          </w:tcPr>
          <w:p w14:paraId="38C234B3" w14:textId="77777777" w:rsidR="009B55A6" w:rsidRPr="009B55A6" w:rsidRDefault="009B55A6" w:rsidP="009B55A6">
            <w:pPr>
              <w:rPr>
                <w:rFonts w:ascii="Tahoma" w:hAnsi="Tahoma" w:cs="Tahoma"/>
                <w:sz w:val="13"/>
                <w:szCs w:val="13"/>
                <w:lang w:eastAsia="ru-RU"/>
              </w:rPr>
            </w:pPr>
          </w:p>
        </w:tc>
        <w:tc>
          <w:tcPr>
            <w:tcW w:w="870" w:type="dxa"/>
            <w:tcBorders>
              <w:top w:val="nil"/>
              <w:left w:val="nil"/>
              <w:bottom w:val="single" w:sz="4" w:space="0" w:color="C0C0C0"/>
              <w:right w:val="single" w:sz="4" w:space="0" w:color="C0C0C0"/>
            </w:tcBorders>
            <w:shd w:val="clear" w:color="000000" w:fill="FFFFCC"/>
            <w:vAlign w:val="center"/>
            <w:hideMark/>
          </w:tcPr>
          <w:p w14:paraId="0D6C7A2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1 536,27</w:t>
            </w:r>
          </w:p>
        </w:tc>
        <w:tc>
          <w:tcPr>
            <w:tcW w:w="999" w:type="dxa"/>
            <w:tcBorders>
              <w:top w:val="nil"/>
              <w:left w:val="nil"/>
              <w:bottom w:val="single" w:sz="4" w:space="0" w:color="C0C0C0"/>
              <w:right w:val="single" w:sz="4" w:space="0" w:color="C0C0C0"/>
            </w:tcBorders>
            <w:shd w:val="clear" w:color="000000" w:fill="FFFFCC"/>
            <w:vAlign w:val="center"/>
            <w:hideMark/>
          </w:tcPr>
          <w:p w14:paraId="15976D8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1 536,27</w:t>
            </w:r>
          </w:p>
        </w:tc>
        <w:tc>
          <w:tcPr>
            <w:tcW w:w="686" w:type="dxa"/>
            <w:tcBorders>
              <w:top w:val="nil"/>
              <w:left w:val="nil"/>
              <w:bottom w:val="single" w:sz="4" w:space="0" w:color="C0C0C0"/>
              <w:right w:val="single" w:sz="4" w:space="0" w:color="C0C0C0"/>
            </w:tcBorders>
            <w:shd w:val="clear" w:color="000000" w:fill="D7EAD3"/>
            <w:vAlign w:val="center"/>
            <w:hideMark/>
          </w:tcPr>
          <w:p w14:paraId="6D50DC4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768,14</w:t>
            </w:r>
          </w:p>
        </w:tc>
        <w:tc>
          <w:tcPr>
            <w:tcW w:w="688" w:type="dxa"/>
            <w:tcBorders>
              <w:top w:val="nil"/>
              <w:left w:val="nil"/>
              <w:bottom w:val="single" w:sz="4" w:space="0" w:color="C0C0C0"/>
              <w:right w:val="single" w:sz="4" w:space="0" w:color="C0C0C0"/>
            </w:tcBorders>
            <w:shd w:val="clear" w:color="000000" w:fill="D7EAD3"/>
            <w:vAlign w:val="center"/>
            <w:hideMark/>
          </w:tcPr>
          <w:p w14:paraId="522092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768,14</w:t>
            </w:r>
          </w:p>
        </w:tc>
        <w:tc>
          <w:tcPr>
            <w:tcW w:w="567" w:type="dxa"/>
            <w:tcBorders>
              <w:top w:val="nil"/>
              <w:left w:val="nil"/>
              <w:bottom w:val="single" w:sz="4" w:space="0" w:color="C0C0C0"/>
              <w:right w:val="single" w:sz="4" w:space="0" w:color="C0C0C0"/>
            </w:tcBorders>
            <w:shd w:val="clear" w:color="000000" w:fill="D7EAD3"/>
            <w:vAlign w:val="center"/>
            <w:hideMark/>
          </w:tcPr>
          <w:p w14:paraId="46A0FD3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0,00</w:t>
            </w:r>
          </w:p>
        </w:tc>
        <w:tc>
          <w:tcPr>
            <w:tcW w:w="962" w:type="dxa"/>
            <w:vMerge/>
            <w:tcBorders>
              <w:top w:val="nil"/>
              <w:left w:val="single" w:sz="4" w:space="0" w:color="C0C0C0"/>
              <w:bottom w:val="nil"/>
              <w:right w:val="single" w:sz="4" w:space="0" w:color="C0C0C0"/>
            </w:tcBorders>
            <w:vAlign w:val="center"/>
            <w:hideMark/>
          </w:tcPr>
          <w:p w14:paraId="291EC9C0" w14:textId="77777777" w:rsidR="009B55A6" w:rsidRPr="009B55A6" w:rsidRDefault="009B55A6" w:rsidP="009B55A6">
            <w:pPr>
              <w:rPr>
                <w:rFonts w:ascii="Tahoma" w:hAnsi="Tahoma" w:cs="Tahoma"/>
                <w:sz w:val="13"/>
                <w:szCs w:val="13"/>
                <w:lang w:eastAsia="ru-RU"/>
              </w:rPr>
            </w:pPr>
          </w:p>
        </w:tc>
      </w:tr>
      <w:tr w:rsidR="009B55A6" w:rsidRPr="009B55A6" w14:paraId="4E56EACC" w14:textId="77777777" w:rsidTr="00831603">
        <w:trPr>
          <w:trHeight w:val="300"/>
          <w:jc w:val="center"/>
        </w:trPr>
        <w:tc>
          <w:tcPr>
            <w:tcW w:w="173" w:type="dxa"/>
            <w:tcBorders>
              <w:top w:val="nil"/>
              <w:left w:val="nil"/>
              <w:bottom w:val="nil"/>
              <w:right w:val="nil"/>
            </w:tcBorders>
            <w:shd w:val="clear" w:color="auto" w:fill="auto"/>
            <w:noWrap/>
            <w:vAlign w:val="center"/>
            <w:hideMark/>
          </w:tcPr>
          <w:p w14:paraId="1D4B361F" w14:textId="77777777" w:rsidR="009B55A6" w:rsidRPr="009B55A6" w:rsidRDefault="009B55A6" w:rsidP="009B55A6">
            <w:pPr>
              <w:jc w:val="cente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9680AA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10</w:t>
            </w:r>
          </w:p>
        </w:tc>
        <w:tc>
          <w:tcPr>
            <w:tcW w:w="1417" w:type="dxa"/>
            <w:tcBorders>
              <w:top w:val="nil"/>
              <w:left w:val="nil"/>
              <w:bottom w:val="single" w:sz="4" w:space="0" w:color="C0C0C0"/>
              <w:right w:val="single" w:sz="4" w:space="0" w:color="C0C0C0"/>
            </w:tcBorders>
            <w:shd w:val="clear" w:color="auto" w:fill="auto"/>
            <w:vAlign w:val="center"/>
            <w:hideMark/>
          </w:tcPr>
          <w:p w14:paraId="576E1FEE"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Прибыль</w:t>
            </w:r>
          </w:p>
        </w:tc>
        <w:tc>
          <w:tcPr>
            <w:tcW w:w="656" w:type="dxa"/>
            <w:tcBorders>
              <w:top w:val="nil"/>
              <w:left w:val="nil"/>
              <w:bottom w:val="single" w:sz="4" w:space="0" w:color="C0C0C0"/>
              <w:right w:val="single" w:sz="4" w:space="0" w:color="C0C0C0"/>
            </w:tcBorders>
            <w:shd w:val="clear" w:color="auto" w:fill="auto"/>
            <w:vAlign w:val="center"/>
            <w:hideMark/>
          </w:tcPr>
          <w:p w14:paraId="36CBD73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450B0B3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657,00</w:t>
            </w:r>
          </w:p>
        </w:tc>
        <w:tc>
          <w:tcPr>
            <w:tcW w:w="999" w:type="dxa"/>
            <w:tcBorders>
              <w:top w:val="nil"/>
              <w:left w:val="nil"/>
              <w:bottom w:val="single" w:sz="4" w:space="0" w:color="C0C0C0"/>
              <w:right w:val="single" w:sz="4" w:space="0" w:color="C0C0C0"/>
            </w:tcBorders>
            <w:shd w:val="clear" w:color="000000" w:fill="D7EAD3"/>
            <w:vAlign w:val="center"/>
            <w:hideMark/>
          </w:tcPr>
          <w:p w14:paraId="53BA922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121,83</w:t>
            </w:r>
          </w:p>
        </w:tc>
        <w:tc>
          <w:tcPr>
            <w:tcW w:w="505" w:type="dxa"/>
            <w:tcBorders>
              <w:top w:val="nil"/>
              <w:left w:val="nil"/>
              <w:bottom w:val="single" w:sz="4" w:space="0" w:color="C0C0C0"/>
              <w:right w:val="single" w:sz="4" w:space="0" w:color="C0C0C0"/>
            </w:tcBorders>
            <w:shd w:val="clear" w:color="000000" w:fill="D7EAD3"/>
            <w:vAlign w:val="center"/>
            <w:hideMark/>
          </w:tcPr>
          <w:p w14:paraId="3785B31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535,17</w:t>
            </w:r>
          </w:p>
        </w:tc>
        <w:tc>
          <w:tcPr>
            <w:tcW w:w="1061" w:type="dxa"/>
            <w:tcBorders>
              <w:top w:val="nil"/>
              <w:left w:val="nil"/>
              <w:bottom w:val="single" w:sz="4" w:space="0" w:color="C0C0C0"/>
              <w:right w:val="single" w:sz="4" w:space="0" w:color="C0C0C0"/>
            </w:tcBorders>
            <w:shd w:val="clear" w:color="000000" w:fill="FFFFCC"/>
            <w:vAlign w:val="center"/>
            <w:hideMark/>
          </w:tcPr>
          <w:p w14:paraId="1F3459CA"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36656B7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657,00</w:t>
            </w:r>
          </w:p>
        </w:tc>
        <w:tc>
          <w:tcPr>
            <w:tcW w:w="999" w:type="dxa"/>
            <w:tcBorders>
              <w:top w:val="nil"/>
              <w:left w:val="nil"/>
              <w:bottom w:val="single" w:sz="4" w:space="0" w:color="C0C0C0"/>
              <w:right w:val="single" w:sz="4" w:space="0" w:color="C0C0C0"/>
            </w:tcBorders>
            <w:shd w:val="clear" w:color="000000" w:fill="D7EAD3"/>
            <w:vAlign w:val="center"/>
            <w:hideMark/>
          </w:tcPr>
          <w:p w14:paraId="6BD82F8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125,98</w:t>
            </w:r>
          </w:p>
        </w:tc>
        <w:tc>
          <w:tcPr>
            <w:tcW w:w="686" w:type="dxa"/>
            <w:tcBorders>
              <w:top w:val="nil"/>
              <w:left w:val="nil"/>
              <w:bottom w:val="single" w:sz="4" w:space="0" w:color="C0C0C0"/>
              <w:right w:val="single" w:sz="4" w:space="0" w:color="C0C0C0"/>
            </w:tcBorders>
            <w:shd w:val="clear" w:color="000000" w:fill="D7EAD3"/>
            <w:vAlign w:val="center"/>
            <w:hideMark/>
          </w:tcPr>
          <w:p w14:paraId="5FA37D6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62,99</w:t>
            </w:r>
          </w:p>
        </w:tc>
        <w:tc>
          <w:tcPr>
            <w:tcW w:w="686" w:type="dxa"/>
            <w:tcBorders>
              <w:top w:val="nil"/>
              <w:left w:val="nil"/>
              <w:bottom w:val="single" w:sz="4" w:space="0" w:color="C0C0C0"/>
              <w:right w:val="single" w:sz="4" w:space="0" w:color="C0C0C0"/>
            </w:tcBorders>
            <w:shd w:val="clear" w:color="000000" w:fill="D7EAD3"/>
            <w:vAlign w:val="center"/>
            <w:hideMark/>
          </w:tcPr>
          <w:p w14:paraId="1E0F60F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62,99</w:t>
            </w:r>
          </w:p>
        </w:tc>
        <w:tc>
          <w:tcPr>
            <w:tcW w:w="526" w:type="dxa"/>
            <w:tcBorders>
              <w:top w:val="nil"/>
              <w:left w:val="nil"/>
              <w:bottom w:val="single" w:sz="4" w:space="0" w:color="C0C0C0"/>
              <w:right w:val="single" w:sz="4" w:space="0" w:color="C0C0C0"/>
            </w:tcBorders>
            <w:shd w:val="clear" w:color="000000" w:fill="D7EAD3"/>
            <w:vAlign w:val="center"/>
            <w:hideMark/>
          </w:tcPr>
          <w:p w14:paraId="4F08B20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531,02</w:t>
            </w:r>
          </w:p>
        </w:tc>
        <w:tc>
          <w:tcPr>
            <w:tcW w:w="1009" w:type="dxa"/>
            <w:tcBorders>
              <w:top w:val="nil"/>
              <w:left w:val="nil"/>
              <w:bottom w:val="single" w:sz="4" w:space="0" w:color="C0C0C0"/>
              <w:right w:val="nil"/>
            </w:tcBorders>
            <w:shd w:val="clear" w:color="000000" w:fill="FFFFCC"/>
            <w:vAlign w:val="center"/>
            <w:hideMark/>
          </w:tcPr>
          <w:p w14:paraId="1BA3D5B9"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774ADFB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657,00</w:t>
            </w:r>
          </w:p>
        </w:tc>
        <w:tc>
          <w:tcPr>
            <w:tcW w:w="999" w:type="dxa"/>
            <w:tcBorders>
              <w:top w:val="nil"/>
              <w:left w:val="nil"/>
              <w:bottom w:val="single" w:sz="4" w:space="0" w:color="C0C0C0"/>
              <w:right w:val="single" w:sz="4" w:space="0" w:color="C0C0C0"/>
            </w:tcBorders>
            <w:shd w:val="clear" w:color="000000" w:fill="D7EAD3"/>
            <w:vAlign w:val="center"/>
            <w:hideMark/>
          </w:tcPr>
          <w:p w14:paraId="0E76451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131,02</w:t>
            </w:r>
          </w:p>
        </w:tc>
        <w:tc>
          <w:tcPr>
            <w:tcW w:w="686" w:type="dxa"/>
            <w:tcBorders>
              <w:top w:val="nil"/>
              <w:left w:val="nil"/>
              <w:bottom w:val="single" w:sz="4" w:space="0" w:color="C0C0C0"/>
              <w:right w:val="single" w:sz="4" w:space="0" w:color="C0C0C0"/>
            </w:tcBorders>
            <w:shd w:val="clear" w:color="000000" w:fill="D7EAD3"/>
            <w:vAlign w:val="center"/>
            <w:hideMark/>
          </w:tcPr>
          <w:p w14:paraId="6A44EE0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65,51</w:t>
            </w:r>
          </w:p>
        </w:tc>
        <w:tc>
          <w:tcPr>
            <w:tcW w:w="688" w:type="dxa"/>
            <w:tcBorders>
              <w:top w:val="nil"/>
              <w:left w:val="nil"/>
              <w:bottom w:val="single" w:sz="4" w:space="0" w:color="C0C0C0"/>
              <w:right w:val="single" w:sz="4" w:space="0" w:color="C0C0C0"/>
            </w:tcBorders>
            <w:shd w:val="clear" w:color="000000" w:fill="D7EAD3"/>
            <w:vAlign w:val="center"/>
            <w:hideMark/>
          </w:tcPr>
          <w:p w14:paraId="716B58C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65,51</w:t>
            </w:r>
          </w:p>
        </w:tc>
        <w:tc>
          <w:tcPr>
            <w:tcW w:w="567" w:type="dxa"/>
            <w:tcBorders>
              <w:top w:val="nil"/>
              <w:left w:val="nil"/>
              <w:bottom w:val="single" w:sz="4" w:space="0" w:color="C0C0C0"/>
              <w:right w:val="single" w:sz="4" w:space="0" w:color="C0C0C0"/>
            </w:tcBorders>
            <w:shd w:val="clear" w:color="000000" w:fill="D7EAD3"/>
            <w:vAlign w:val="center"/>
            <w:hideMark/>
          </w:tcPr>
          <w:p w14:paraId="3E38CD6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525,98</w:t>
            </w:r>
          </w:p>
        </w:tc>
        <w:tc>
          <w:tcPr>
            <w:tcW w:w="962" w:type="dxa"/>
            <w:tcBorders>
              <w:top w:val="nil"/>
              <w:left w:val="nil"/>
              <w:bottom w:val="single" w:sz="4" w:space="0" w:color="C0C0C0"/>
              <w:right w:val="nil"/>
            </w:tcBorders>
            <w:shd w:val="clear" w:color="000000" w:fill="FFFFCC"/>
            <w:vAlign w:val="center"/>
            <w:hideMark/>
          </w:tcPr>
          <w:p w14:paraId="242C30C0"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298D9CFF" w14:textId="77777777" w:rsidTr="00831603">
        <w:trPr>
          <w:trHeight w:val="300"/>
          <w:jc w:val="center"/>
        </w:trPr>
        <w:tc>
          <w:tcPr>
            <w:tcW w:w="173" w:type="dxa"/>
            <w:tcBorders>
              <w:top w:val="nil"/>
              <w:left w:val="nil"/>
              <w:bottom w:val="nil"/>
              <w:right w:val="nil"/>
            </w:tcBorders>
            <w:shd w:val="clear" w:color="000000" w:fill="00B0F0"/>
            <w:noWrap/>
            <w:vAlign w:val="center"/>
            <w:hideMark/>
          </w:tcPr>
          <w:p w14:paraId="777A8506"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П</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24E2D1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10.0.1</w:t>
            </w:r>
          </w:p>
        </w:tc>
        <w:tc>
          <w:tcPr>
            <w:tcW w:w="1417" w:type="dxa"/>
            <w:tcBorders>
              <w:top w:val="nil"/>
              <w:left w:val="nil"/>
              <w:bottom w:val="single" w:sz="4" w:space="0" w:color="C0C0C0"/>
              <w:right w:val="single" w:sz="4" w:space="0" w:color="C0C0C0"/>
            </w:tcBorders>
            <w:shd w:val="clear" w:color="auto" w:fill="auto"/>
            <w:vAlign w:val="center"/>
            <w:hideMark/>
          </w:tcPr>
          <w:p w14:paraId="7C25AE23" w14:textId="77777777" w:rsidR="009B55A6" w:rsidRPr="009B55A6" w:rsidRDefault="009B55A6" w:rsidP="009B55A6">
            <w:pPr>
              <w:ind w:firstLineChars="200" w:firstLine="260"/>
              <w:rPr>
                <w:rFonts w:ascii="Tahoma" w:hAnsi="Tahoma" w:cs="Tahoma"/>
                <w:sz w:val="13"/>
                <w:szCs w:val="13"/>
                <w:lang w:eastAsia="ru-RU"/>
              </w:rPr>
            </w:pPr>
            <w:r w:rsidRPr="009B55A6">
              <w:rPr>
                <w:rFonts w:ascii="Tahoma" w:hAnsi="Tahoma" w:cs="Tahoma"/>
                <w:sz w:val="13"/>
                <w:szCs w:val="13"/>
                <w:lang w:eastAsia="ru-RU"/>
              </w:rPr>
              <w:t>На потребительский рынок</w:t>
            </w:r>
          </w:p>
        </w:tc>
        <w:tc>
          <w:tcPr>
            <w:tcW w:w="656" w:type="dxa"/>
            <w:tcBorders>
              <w:top w:val="nil"/>
              <w:left w:val="nil"/>
              <w:bottom w:val="single" w:sz="4" w:space="0" w:color="C0C0C0"/>
              <w:right w:val="single" w:sz="4" w:space="0" w:color="C0C0C0"/>
            </w:tcBorders>
            <w:shd w:val="clear" w:color="auto" w:fill="auto"/>
            <w:vAlign w:val="center"/>
            <w:hideMark/>
          </w:tcPr>
          <w:p w14:paraId="4C96778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4374C8A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657,00</w:t>
            </w:r>
          </w:p>
        </w:tc>
        <w:tc>
          <w:tcPr>
            <w:tcW w:w="999" w:type="dxa"/>
            <w:tcBorders>
              <w:top w:val="nil"/>
              <w:left w:val="nil"/>
              <w:bottom w:val="single" w:sz="4" w:space="0" w:color="C0C0C0"/>
              <w:right w:val="single" w:sz="4" w:space="0" w:color="C0C0C0"/>
            </w:tcBorders>
            <w:shd w:val="clear" w:color="000000" w:fill="FFFFCC"/>
            <w:vAlign w:val="center"/>
            <w:hideMark/>
          </w:tcPr>
          <w:p w14:paraId="7243124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121,83</w:t>
            </w:r>
          </w:p>
        </w:tc>
        <w:tc>
          <w:tcPr>
            <w:tcW w:w="505" w:type="dxa"/>
            <w:tcBorders>
              <w:top w:val="nil"/>
              <w:left w:val="nil"/>
              <w:bottom w:val="single" w:sz="4" w:space="0" w:color="C0C0C0"/>
              <w:right w:val="single" w:sz="4" w:space="0" w:color="C0C0C0"/>
            </w:tcBorders>
            <w:shd w:val="clear" w:color="000000" w:fill="D7EAD3"/>
            <w:vAlign w:val="center"/>
            <w:hideMark/>
          </w:tcPr>
          <w:p w14:paraId="1221E71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535,17</w:t>
            </w:r>
          </w:p>
        </w:tc>
        <w:tc>
          <w:tcPr>
            <w:tcW w:w="1061" w:type="dxa"/>
            <w:tcBorders>
              <w:top w:val="nil"/>
              <w:left w:val="nil"/>
              <w:bottom w:val="single" w:sz="4" w:space="0" w:color="C0C0C0"/>
              <w:right w:val="single" w:sz="4" w:space="0" w:color="C0C0C0"/>
            </w:tcBorders>
            <w:shd w:val="clear" w:color="000000" w:fill="FFFFCC"/>
            <w:vAlign w:val="center"/>
            <w:hideMark/>
          </w:tcPr>
          <w:p w14:paraId="39AA61F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FFFFCC"/>
            <w:vAlign w:val="center"/>
            <w:hideMark/>
          </w:tcPr>
          <w:p w14:paraId="587C7AE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657,00</w:t>
            </w:r>
          </w:p>
        </w:tc>
        <w:tc>
          <w:tcPr>
            <w:tcW w:w="999" w:type="dxa"/>
            <w:tcBorders>
              <w:top w:val="nil"/>
              <w:left w:val="nil"/>
              <w:bottom w:val="single" w:sz="4" w:space="0" w:color="C0C0C0"/>
              <w:right w:val="single" w:sz="4" w:space="0" w:color="C0C0C0"/>
            </w:tcBorders>
            <w:shd w:val="clear" w:color="000000" w:fill="FFFFCC"/>
            <w:vAlign w:val="center"/>
            <w:hideMark/>
          </w:tcPr>
          <w:p w14:paraId="3A83984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125,98</w:t>
            </w:r>
          </w:p>
        </w:tc>
        <w:tc>
          <w:tcPr>
            <w:tcW w:w="686" w:type="dxa"/>
            <w:tcBorders>
              <w:top w:val="nil"/>
              <w:left w:val="nil"/>
              <w:bottom w:val="single" w:sz="4" w:space="0" w:color="C0C0C0"/>
              <w:right w:val="single" w:sz="4" w:space="0" w:color="C0C0C0"/>
            </w:tcBorders>
            <w:shd w:val="clear" w:color="000000" w:fill="D7EAD3"/>
            <w:vAlign w:val="center"/>
            <w:hideMark/>
          </w:tcPr>
          <w:p w14:paraId="6576BE8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62,99</w:t>
            </w:r>
          </w:p>
        </w:tc>
        <w:tc>
          <w:tcPr>
            <w:tcW w:w="686" w:type="dxa"/>
            <w:tcBorders>
              <w:top w:val="nil"/>
              <w:left w:val="nil"/>
              <w:bottom w:val="single" w:sz="4" w:space="0" w:color="C0C0C0"/>
              <w:right w:val="single" w:sz="4" w:space="0" w:color="C0C0C0"/>
            </w:tcBorders>
            <w:shd w:val="clear" w:color="000000" w:fill="D7EAD3"/>
            <w:vAlign w:val="center"/>
            <w:hideMark/>
          </w:tcPr>
          <w:p w14:paraId="177730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62,99</w:t>
            </w:r>
          </w:p>
        </w:tc>
        <w:tc>
          <w:tcPr>
            <w:tcW w:w="526" w:type="dxa"/>
            <w:tcBorders>
              <w:top w:val="nil"/>
              <w:left w:val="nil"/>
              <w:bottom w:val="single" w:sz="4" w:space="0" w:color="C0C0C0"/>
              <w:right w:val="single" w:sz="4" w:space="0" w:color="C0C0C0"/>
            </w:tcBorders>
            <w:shd w:val="clear" w:color="000000" w:fill="D7EAD3"/>
            <w:vAlign w:val="center"/>
            <w:hideMark/>
          </w:tcPr>
          <w:p w14:paraId="5286F69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531,02</w:t>
            </w:r>
          </w:p>
        </w:tc>
        <w:tc>
          <w:tcPr>
            <w:tcW w:w="1009" w:type="dxa"/>
            <w:tcBorders>
              <w:top w:val="nil"/>
              <w:left w:val="nil"/>
              <w:bottom w:val="single" w:sz="4" w:space="0" w:color="C0C0C0"/>
              <w:right w:val="nil"/>
            </w:tcBorders>
            <w:shd w:val="clear" w:color="000000" w:fill="FFFFCC"/>
            <w:vAlign w:val="center"/>
            <w:hideMark/>
          </w:tcPr>
          <w:p w14:paraId="1EADD48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FFFFCC"/>
            <w:vAlign w:val="center"/>
            <w:hideMark/>
          </w:tcPr>
          <w:p w14:paraId="0DBFB75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657,00</w:t>
            </w:r>
          </w:p>
        </w:tc>
        <w:tc>
          <w:tcPr>
            <w:tcW w:w="999" w:type="dxa"/>
            <w:tcBorders>
              <w:top w:val="nil"/>
              <w:left w:val="nil"/>
              <w:bottom w:val="single" w:sz="4" w:space="0" w:color="C0C0C0"/>
              <w:right w:val="single" w:sz="4" w:space="0" w:color="C0C0C0"/>
            </w:tcBorders>
            <w:shd w:val="clear" w:color="000000" w:fill="FFFFCC"/>
            <w:vAlign w:val="center"/>
            <w:hideMark/>
          </w:tcPr>
          <w:p w14:paraId="0EE9F64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131,02</w:t>
            </w:r>
          </w:p>
        </w:tc>
        <w:tc>
          <w:tcPr>
            <w:tcW w:w="686" w:type="dxa"/>
            <w:tcBorders>
              <w:top w:val="nil"/>
              <w:left w:val="nil"/>
              <w:bottom w:val="single" w:sz="4" w:space="0" w:color="C0C0C0"/>
              <w:right w:val="single" w:sz="4" w:space="0" w:color="C0C0C0"/>
            </w:tcBorders>
            <w:shd w:val="clear" w:color="000000" w:fill="D7EAD3"/>
            <w:vAlign w:val="center"/>
            <w:hideMark/>
          </w:tcPr>
          <w:p w14:paraId="4098C71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65,51</w:t>
            </w:r>
          </w:p>
        </w:tc>
        <w:tc>
          <w:tcPr>
            <w:tcW w:w="688" w:type="dxa"/>
            <w:tcBorders>
              <w:top w:val="nil"/>
              <w:left w:val="nil"/>
              <w:bottom w:val="single" w:sz="4" w:space="0" w:color="C0C0C0"/>
              <w:right w:val="single" w:sz="4" w:space="0" w:color="C0C0C0"/>
            </w:tcBorders>
            <w:shd w:val="clear" w:color="000000" w:fill="D7EAD3"/>
            <w:vAlign w:val="center"/>
            <w:hideMark/>
          </w:tcPr>
          <w:p w14:paraId="4019E4D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65,51</w:t>
            </w:r>
          </w:p>
        </w:tc>
        <w:tc>
          <w:tcPr>
            <w:tcW w:w="567" w:type="dxa"/>
            <w:tcBorders>
              <w:top w:val="nil"/>
              <w:left w:val="nil"/>
              <w:bottom w:val="single" w:sz="4" w:space="0" w:color="C0C0C0"/>
              <w:right w:val="single" w:sz="4" w:space="0" w:color="C0C0C0"/>
            </w:tcBorders>
            <w:shd w:val="clear" w:color="000000" w:fill="D7EAD3"/>
            <w:vAlign w:val="center"/>
            <w:hideMark/>
          </w:tcPr>
          <w:p w14:paraId="3C6DDEA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525,98</w:t>
            </w:r>
          </w:p>
        </w:tc>
        <w:tc>
          <w:tcPr>
            <w:tcW w:w="962" w:type="dxa"/>
            <w:tcBorders>
              <w:top w:val="nil"/>
              <w:left w:val="nil"/>
              <w:bottom w:val="single" w:sz="4" w:space="0" w:color="C0C0C0"/>
              <w:right w:val="nil"/>
            </w:tcBorders>
            <w:shd w:val="clear" w:color="000000" w:fill="FFFFCC"/>
            <w:vAlign w:val="center"/>
            <w:hideMark/>
          </w:tcPr>
          <w:p w14:paraId="5E02B95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300E338C" w14:textId="77777777" w:rsidTr="00831603">
        <w:trPr>
          <w:trHeight w:val="3195"/>
          <w:jc w:val="center"/>
        </w:trPr>
        <w:tc>
          <w:tcPr>
            <w:tcW w:w="173" w:type="dxa"/>
            <w:tcBorders>
              <w:top w:val="nil"/>
              <w:left w:val="nil"/>
              <w:bottom w:val="nil"/>
              <w:right w:val="nil"/>
            </w:tcBorders>
            <w:shd w:val="clear" w:color="000000" w:fill="00B0F0"/>
            <w:noWrap/>
            <w:vAlign w:val="center"/>
            <w:hideMark/>
          </w:tcPr>
          <w:p w14:paraId="38CC9A4F" w14:textId="77777777" w:rsidR="009B55A6" w:rsidRPr="009B55A6" w:rsidRDefault="009B55A6" w:rsidP="009B55A6">
            <w:pPr>
              <w:rPr>
                <w:rFonts w:ascii="Tahoma" w:hAnsi="Tahoma" w:cs="Tahoma"/>
                <w:b/>
                <w:bCs/>
                <w:color w:val="000000"/>
                <w:sz w:val="13"/>
                <w:szCs w:val="13"/>
                <w:lang w:eastAsia="ru-RU"/>
              </w:rPr>
            </w:pPr>
            <w:r w:rsidRPr="009B55A6">
              <w:rPr>
                <w:rFonts w:ascii="Tahoma" w:hAnsi="Tahoma" w:cs="Tahoma"/>
                <w:b/>
                <w:bCs/>
                <w:color w:val="000000"/>
                <w:sz w:val="13"/>
                <w:szCs w:val="13"/>
                <w:lang w:eastAsia="ru-RU"/>
              </w:rPr>
              <w:t>П</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C48A0F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10.2</w:t>
            </w:r>
          </w:p>
        </w:tc>
        <w:tc>
          <w:tcPr>
            <w:tcW w:w="1417" w:type="dxa"/>
            <w:tcBorders>
              <w:top w:val="nil"/>
              <w:left w:val="nil"/>
              <w:bottom w:val="single" w:sz="4" w:space="0" w:color="C0C0C0"/>
              <w:right w:val="single" w:sz="4" w:space="0" w:color="C0C0C0"/>
            </w:tcBorders>
            <w:shd w:val="clear" w:color="auto" w:fill="auto"/>
            <w:vAlign w:val="center"/>
            <w:hideMark/>
          </w:tcPr>
          <w:p w14:paraId="2953FC86"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Прибыль на социальное развитие, поощрение</w:t>
            </w:r>
          </w:p>
        </w:tc>
        <w:tc>
          <w:tcPr>
            <w:tcW w:w="656" w:type="dxa"/>
            <w:tcBorders>
              <w:top w:val="nil"/>
              <w:left w:val="nil"/>
              <w:bottom w:val="single" w:sz="4" w:space="0" w:color="C0C0C0"/>
              <w:right w:val="single" w:sz="4" w:space="0" w:color="C0C0C0"/>
            </w:tcBorders>
            <w:shd w:val="clear" w:color="auto" w:fill="auto"/>
            <w:vAlign w:val="center"/>
            <w:hideMark/>
          </w:tcPr>
          <w:p w14:paraId="160B5D8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FFFFCC"/>
            <w:vAlign w:val="center"/>
            <w:hideMark/>
          </w:tcPr>
          <w:p w14:paraId="4D0FA40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657,00</w:t>
            </w:r>
          </w:p>
        </w:tc>
        <w:tc>
          <w:tcPr>
            <w:tcW w:w="999" w:type="dxa"/>
            <w:tcBorders>
              <w:top w:val="nil"/>
              <w:left w:val="nil"/>
              <w:bottom w:val="single" w:sz="4" w:space="0" w:color="C0C0C0"/>
              <w:right w:val="single" w:sz="4" w:space="0" w:color="C0C0C0"/>
            </w:tcBorders>
            <w:shd w:val="clear" w:color="000000" w:fill="FFFFCC"/>
            <w:vAlign w:val="center"/>
            <w:hideMark/>
          </w:tcPr>
          <w:p w14:paraId="6C14DC9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121,83</w:t>
            </w:r>
          </w:p>
        </w:tc>
        <w:tc>
          <w:tcPr>
            <w:tcW w:w="505" w:type="dxa"/>
            <w:tcBorders>
              <w:top w:val="nil"/>
              <w:left w:val="nil"/>
              <w:bottom w:val="single" w:sz="4" w:space="0" w:color="C0C0C0"/>
              <w:right w:val="single" w:sz="4" w:space="0" w:color="C0C0C0"/>
            </w:tcBorders>
            <w:shd w:val="clear" w:color="000000" w:fill="D7EAD3"/>
            <w:vAlign w:val="center"/>
            <w:hideMark/>
          </w:tcPr>
          <w:p w14:paraId="776049B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535,17</w:t>
            </w:r>
          </w:p>
        </w:tc>
        <w:tc>
          <w:tcPr>
            <w:tcW w:w="1061" w:type="dxa"/>
            <w:tcBorders>
              <w:top w:val="nil"/>
              <w:left w:val="nil"/>
              <w:bottom w:val="single" w:sz="4" w:space="0" w:color="C0C0C0"/>
              <w:right w:val="single" w:sz="4" w:space="0" w:color="C0C0C0"/>
            </w:tcBorders>
            <w:shd w:val="clear" w:color="000000" w:fill="FFFFCC"/>
            <w:vAlign w:val="center"/>
            <w:hideMark/>
          </w:tcPr>
          <w:p w14:paraId="43F9448E"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Расходы по статье приняты на уровне суммарных затрат для г. Калтан и г. Осинники,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FFFFCC"/>
            <w:vAlign w:val="center"/>
            <w:hideMark/>
          </w:tcPr>
          <w:p w14:paraId="4CC7C94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657,00</w:t>
            </w:r>
          </w:p>
        </w:tc>
        <w:tc>
          <w:tcPr>
            <w:tcW w:w="999" w:type="dxa"/>
            <w:tcBorders>
              <w:top w:val="nil"/>
              <w:left w:val="nil"/>
              <w:bottom w:val="single" w:sz="4" w:space="0" w:color="C0C0C0"/>
              <w:right w:val="single" w:sz="4" w:space="0" w:color="C0C0C0"/>
            </w:tcBorders>
            <w:shd w:val="clear" w:color="000000" w:fill="FFFFCC"/>
            <w:vAlign w:val="center"/>
            <w:hideMark/>
          </w:tcPr>
          <w:p w14:paraId="2781DD3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125,98</w:t>
            </w:r>
          </w:p>
        </w:tc>
        <w:tc>
          <w:tcPr>
            <w:tcW w:w="686" w:type="dxa"/>
            <w:tcBorders>
              <w:top w:val="nil"/>
              <w:left w:val="nil"/>
              <w:bottom w:val="single" w:sz="4" w:space="0" w:color="C0C0C0"/>
              <w:right w:val="single" w:sz="4" w:space="0" w:color="C0C0C0"/>
            </w:tcBorders>
            <w:shd w:val="clear" w:color="000000" w:fill="D7EAD3"/>
            <w:vAlign w:val="center"/>
            <w:hideMark/>
          </w:tcPr>
          <w:p w14:paraId="3C10962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62,99</w:t>
            </w:r>
          </w:p>
        </w:tc>
        <w:tc>
          <w:tcPr>
            <w:tcW w:w="686" w:type="dxa"/>
            <w:tcBorders>
              <w:top w:val="nil"/>
              <w:left w:val="nil"/>
              <w:bottom w:val="single" w:sz="4" w:space="0" w:color="C0C0C0"/>
              <w:right w:val="single" w:sz="4" w:space="0" w:color="C0C0C0"/>
            </w:tcBorders>
            <w:shd w:val="clear" w:color="000000" w:fill="D7EAD3"/>
            <w:vAlign w:val="center"/>
            <w:hideMark/>
          </w:tcPr>
          <w:p w14:paraId="635DCDE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62,99</w:t>
            </w:r>
          </w:p>
        </w:tc>
        <w:tc>
          <w:tcPr>
            <w:tcW w:w="526" w:type="dxa"/>
            <w:tcBorders>
              <w:top w:val="nil"/>
              <w:left w:val="nil"/>
              <w:bottom w:val="single" w:sz="4" w:space="0" w:color="C0C0C0"/>
              <w:right w:val="single" w:sz="4" w:space="0" w:color="C0C0C0"/>
            </w:tcBorders>
            <w:shd w:val="clear" w:color="000000" w:fill="D7EAD3"/>
            <w:vAlign w:val="center"/>
            <w:hideMark/>
          </w:tcPr>
          <w:p w14:paraId="20B01DE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531,02</w:t>
            </w:r>
          </w:p>
        </w:tc>
        <w:tc>
          <w:tcPr>
            <w:tcW w:w="1009" w:type="dxa"/>
            <w:tcBorders>
              <w:top w:val="nil"/>
              <w:left w:val="nil"/>
              <w:bottom w:val="single" w:sz="4" w:space="0" w:color="C0C0C0"/>
              <w:right w:val="single" w:sz="4" w:space="0" w:color="C0C0C0"/>
            </w:tcBorders>
            <w:shd w:val="clear" w:color="000000" w:fill="FFFFCC"/>
            <w:vAlign w:val="center"/>
            <w:hideMark/>
          </w:tcPr>
          <w:p w14:paraId="1F78401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Расходы по статье приняты на уровне суммарных затрат для г. Калтан и г. Осинники,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(что также соответствует заключенным концессионным соглашениям)</w:t>
            </w:r>
          </w:p>
        </w:tc>
        <w:tc>
          <w:tcPr>
            <w:tcW w:w="870" w:type="dxa"/>
            <w:tcBorders>
              <w:top w:val="nil"/>
              <w:left w:val="nil"/>
              <w:bottom w:val="single" w:sz="4" w:space="0" w:color="C0C0C0"/>
              <w:right w:val="single" w:sz="4" w:space="0" w:color="C0C0C0"/>
            </w:tcBorders>
            <w:shd w:val="clear" w:color="000000" w:fill="FFFFCC"/>
            <w:vAlign w:val="center"/>
            <w:hideMark/>
          </w:tcPr>
          <w:p w14:paraId="633ED6DE"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657,00</w:t>
            </w:r>
          </w:p>
        </w:tc>
        <w:tc>
          <w:tcPr>
            <w:tcW w:w="999" w:type="dxa"/>
            <w:tcBorders>
              <w:top w:val="nil"/>
              <w:left w:val="nil"/>
              <w:bottom w:val="single" w:sz="4" w:space="0" w:color="C0C0C0"/>
              <w:right w:val="single" w:sz="4" w:space="0" w:color="C0C0C0"/>
            </w:tcBorders>
            <w:shd w:val="clear" w:color="000000" w:fill="FFFFCC"/>
            <w:vAlign w:val="center"/>
            <w:hideMark/>
          </w:tcPr>
          <w:p w14:paraId="7CC5E4C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131,02</w:t>
            </w:r>
          </w:p>
        </w:tc>
        <w:tc>
          <w:tcPr>
            <w:tcW w:w="686" w:type="dxa"/>
            <w:tcBorders>
              <w:top w:val="nil"/>
              <w:left w:val="nil"/>
              <w:bottom w:val="single" w:sz="4" w:space="0" w:color="C0C0C0"/>
              <w:right w:val="single" w:sz="4" w:space="0" w:color="C0C0C0"/>
            </w:tcBorders>
            <w:shd w:val="clear" w:color="000000" w:fill="D7EAD3"/>
            <w:vAlign w:val="center"/>
            <w:hideMark/>
          </w:tcPr>
          <w:p w14:paraId="4EE78AB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65,51</w:t>
            </w:r>
          </w:p>
        </w:tc>
        <w:tc>
          <w:tcPr>
            <w:tcW w:w="688" w:type="dxa"/>
            <w:tcBorders>
              <w:top w:val="nil"/>
              <w:left w:val="nil"/>
              <w:bottom w:val="single" w:sz="4" w:space="0" w:color="C0C0C0"/>
              <w:right w:val="single" w:sz="4" w:space="0" w:color="C0C0C0"/>
            </w:tcBorders>
            <w:shd w:val="clear" w:color="000000" w:fill="D7EAD3"/>
            <w:vAlign w:val="center"/>
            <w:hideMark/>
          </w:tcPr>
          <w:p w14:paraId="23C1DDF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65,51</w:t>
            </w:r>
          </w:p>
        </w:tc>
        <w:tc>
          <w:tcPr>
            <w:tcW w:w="567" w:type="dxa"/>
            <w:tcBorders>
              <w:top w:val="nil"/>
              <w:left w:val="nil"/>
              <w:bottom w:val="single" w:sz="4" w:space="0" w:color="C0C0C0"/>
              <w:right w:val="single" w:sz="4" w:space="0" w:color="C0C0C0"/>
            </w:tcBorders>
            <w:shd w:val="clear" w:color="000000" w:fill="D7EAD3"/>
            <w:vAlign w:val="center"/>
            <w:hideMark/>
          </w:tcPr>
          <w:p w14:paraId="5F6CD86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525,98</w:t>
            </w:r>
          </w:p>
        </w:tc>
        <w:tc>
          <w:tcPr>
            <w:tcW w:w="962" w:type="dxa"/>
            <w:tcBorders>
              <w:top w:val="nil"/>
              <w:left w:val="nil"/>
              <w:bottom w:val="single" w:sz="4" w:space="0" w:color="C0C0C0"/>
              <w:right w:val="single" w:sz="4" w:space="0" w:color="C0C0C0"/>
            </w:tcBorders>
            <w:shd w:val="clear" w:color="000000" w:fill="FFFFCC"/>
            <w:vAlign w:val="center"/>
            <w:hideMark/>
          </w:tcPr>
          <w:p w14:paraId="6DB7679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Расходы по статье приняты на уровне суммарных затрат для г. Калтан и г. Осинники,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(что также соответствует заключенным концессионным соглашениям)</w:t>
            </w:r>
          </w:p>
        </w:tc>
      </w:tr>
      <w:tr w:rsidR="009B55A6" w:rsidRPr="009B55A6" w14:paraId="1418BEC3"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2BDC491E"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CEDD3C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17</w:t>
            </w:r>
          </w:p>
        </w:tc>
        <w:tc>
          <w:tcPr>
            <w:tcW w:w="1417" w:type="dxa"/>
            <w:tcBorders>
              <w:top w:val="nil"/>
              <w:left w:val="nil"/>
              <w:bottom w:val="single" w:sz="4" w:space="0" w:color="C0C0C0"/>
              <w:right w:val="single" w:sz="4" w:space="0" w:color="C0C0C0"/>
            </w:tcBorders>
            <w:shd w:val="clear" w:color="auto" w:fill="auto"/>
            <w:vAlign w:val="center"/>
            <w:hideMark/>
          </w:tcPr>
          <w:p w14:paraId="0AE21E89"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НВВ без НДС</w:t>
            </w:r>
          </w:p>
        </w:tc>
        <w:tc>
          <w:tcPr>
            <w:tcW w:w="656" w:type="dxa"/>
            <w:tcBorders>
              <w:top w:val="nil"/>
              <w:left w:val="nil"/>
              <w:bottom w:val="single" w:sz="4" w:space="0" w:color="C0C0C0"/>
              <w:right w:val="single" w:sz="4" w:space="0" w:color="C0C0C0"/>
            </w:tcBorders>
            <w:shd w:val="clear" w:color="auto" w:fill="auto"/>
            <w:vAlign w:val="center"/>
            <w:hideMark/>
          </w:tcPr>
          <w:p w14:paraId="1FBA2BD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442F8D5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192 585,40</w:t>
            </w:r>
          </w:p>
        </w:tc>
        <w:tc>
          <w:tcPr>
            <w:tcW w:w="999" w:type="dxa"/>
            <w:tcBorders>
              <w:top w:val="nil"/>
              <w:left w:val="nil"/>
              <w:bottom w:val="single" w:sz="4" w:space="0" w:color="C0C0C0"/>
              <w:right w:val="single" w:sz="4" w:space="0" w:color="C0C0C0"/>
            </w:tcBorders>
            <w:shd w:val="clear" w:color="000000" w:fill="D7EAD3"/>
            <w:vAlign w:val="center"/>
            <w:hideMark/>
          </w:tcPr>
          <w:p w14:paraId="6F4D7CE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189 408,84</w:t>
            </w:r>
          </w:p>
        </w:tc>
        <w:tc>
          <w:tcPr>
            <w:tcW w:w="505" w:type="dxa"/>
            <w:tcBorders>
              <w:top w:val="nil"/>
              <w:left w:val="nil"/>
              <w:bottom w:val="single" w:sz="4" w:space="0" w:color="C0C0C0"/>
              <w:right w:val="single" w:sz="4" w:space="0" w:color="C0C0C0"/>
            </w:tcBorders>
            <w:shd w:val="clear" w:color="000000" w:fill="D7EAD3"/>
            <w:vAlign w:val="center"/>
            <w:hideMark/>
          </w:tcPr>
          <w:p w14:paraId="0ABE466D" w14:textId="77777777" w:rsidR="009B55A6" w:rsidRPr="009B55A6" w:rsidRDefault="009B55A6" w:rsidP="009B55A6">
            <w:pPr>
              <w:rPr>
                <w:rFonts w:ascii="Tahoma" w:hAnsi="Tahoma" w:cs="Tahoma"/>
                <w:b/>
                <w:bCs/>
                <w:sz w:val="10"/>
                <w:szCs w:val="10"/>
                <w:lang w:eastAsia="ru-RU"/>
              </w:rPr>
            </w:pPr>
            <w:r w:rsidRPr="009B55A6">
              <w:rPr>
                <w:rFonts w:ascii="Tahoma" w:hAnsi="Tahoma" w:cs="Tahoma"/>
                <w:b/>
                <w:bCs/>
                <w:sz w:val="10"/>
                <w:szCs w:val="10"/>
                <w:lang w:eastAsia="ru-RU"/>
              </w:rPr>
              <w:t>3 176,56</w:t>
            </w:r>
          </w:p>
        </w:tc>
        <w:tc>
          <w:tcPr>
            <w:tcW w:w="1061" w:type="dxa"/>
            <w:tcBorders>
              <w:top w:val="nil"/>
              <w:left w:val="nil"/>
              <w:bottom w:val="single" w:sz="4" w:space="0" w:color="C0C0C0"/>
              <w:right w:val="single" w:sz="4" w:space="0" w:color="C0C0C0"/>
            </w:tcBorders>
            <w:shd w:val="clear" w:color="000000" w:fill="FFFFCC"/>
            <w:vAlign w:val="center"/>
            <w:hideMark/>
          </w:tcPr>
          <w:p w14:paraId="40A06B3C"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653EBA0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197 805,99</w:t>
            </w:r>
          </w:p>
        </w:tc>
        <w:tc>
          <w:tcPr>
            <w:tcW w:w="999" w:type="dxa"/>
            <w:tcBorders>
              <w:top w:val="nil"/>
              <w:left w:val="nil"/>
              <w:bottom w:val="single" w:sz="4" w:space="0" w:color="C0C0C0"/>
              <w:right w:val="single" w:sz="4" w:space="0" w:color="C0C0C0"/>
            </w:tcBorders>
            <w:shd w:val="clear" w:color="000000" w:fill="D7EAD3"/>
            <w:vAlign w:val="center"/>
            <w:hideMark/>
          </w:tcPr>
          <w:p w14:paraId="3272B71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194 570,79</w:t>
            </w:r>
          </w:p>
        </w:tc>
        <w:tc>
          <w:tcPr>
            <w:tcW w:w="686" w:type="dxa"/>
            <w:tcBorders>
              <w:top w:val="nil"/>
              <w:left w:val="nil"/>
              <w:bottom w:val="single" w:sz="4" w:space="0" w:color="C0C0C0"/>
              <w:right w:val="single" w:sz="4" w:space="0" w:color="C0C0C0"/>
            </w:tcBorders>
            <w:shd w:val="clear" w:color="000000" w:fill="D7EAD3"/>
            <w:vAlign w:val="center"/>
            <w:hideMark/>
          </w:tcPr>
          <w:p w14:paraId="75E5E6E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94 704,42</w:t>
            </w:r>
          </w:p>
        </w:tc>
        <w:tc>
          <w:tcPr>
            <w:tcW w:w="686" w:type="dxa"/>
            <w:tcBorders>
              <w:top w:val="nil"/>
              <w:left w:val="nil"/>
              <w:bottom w:val="single" w:sz="4" w:space="0" w:color="C0C0C0"/>
              <w:right w:val="single" w:sz="4" w:space="0" w:color="C0C0C0"/>
            </w:tcBorders>
            <w:shd w:val="clear" w:color="000000" w:fill="D7EAD3"/>
            <w:vAlign w:val="center"/>
            <w:hideMark/>
          </w:tcPr>
          <w:p w14:paraId="0FD93DE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99 866,37</w:t>
            </w:r>
          </w:p>
        </w:tc>
        <w:tc>
          <w:tcPr>
            <w:tcW w:w="526" w:type="dxa"/>
            <w:tcBorders>
              <w:top w:val="nil"/>
              <w:left w:val="nil"/>
              <w:bottom w:val="single" w:sz="4" w:space="0" w:color="C0C0C0"/>
              <w:right w:val="single" w:sz="4" w:space="0" w:color="C0C0C0"/>
            </w:tcBorders>
            <w:shd w:val="clear" w:color="000000" w:fill="D7EAD3"/>
            <w:vAlign w:val="center"/>
            <w:hideMark/>
          </w:tcPr>
          <w:p w14:paraId="1C28DA74" w14:textId="77777777" w:rsidR="009B55A6" w:rsidRPr="009B55A6" w:rsidRDefault="009B55A6" w:rsidP="009B55A6">
            <w:pPr>
              <w:rPr>
                <w:rFonts w:ascii="Tahoma" w:hAnsi="Tahoma" w:cs="Tahoma"/>
                <w:b/>
                <w:bCs/>
                <w:sz w:val="10"/>
                <w:szCs w:val="10"/>
                <w:lang w:eastAsia="ru-RU"/>
              </w:rPr>
            </w:pPr>
            <w:r w:rsidRPr="009B55A6">
              <w:rPr>
                <w:rFonts w:ascii="Tahoma" w:hAnsi="Tahoma" w:cs="Tahoma"/>
                <w:b/>
                <w:bCs/>
                <w:sz w:val="10"/>
                <w:szCs w:val="10"/>
                <w:lang w:eastAsia="ru-RU"/>
              </w:rPr>
              <w:t>3 235,20</w:t>
            </w:r>
          </w:p>
        </w:tc>
        <w:tc>
          <w:tcPr>
            <w:tcW w:w="1009" w:type="dxa"/>
            <w:tcBorders>
              <w:top w:val="nil"/>
              <w:left w:val="nil"/>
              <w:bottom w:val="single" w:sz="4" w:space="0" w:color="C0C0C0"/>
              <w:right w:val="nil"/>
            </w:tcBorders>
            <w:shd w:val="clear" w:color="000000" w:fill="FFFFCC"/>
            <w:vAlign w:val="center"/>
            <w:hideMark/>
          </w:tcPr>
          <w:p w14:paraId="66516091"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5AF27F0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205 108,04</w:t>
            </w:r>
          </w:p>
        </w:tc>
        <w:tc>
          <w:tcPr>
            <w:tcW w:w="999" w:type="dxa"/>
            <w:tcBorders>
              <w:top w:val="nil"/>
              <w:left w:val="nil"/>
              <w:bottom w:val="single" w:sz="4" w:space="0" w:color="C0C0C0"/>
              <w:right w:val="single" w:sz="4" w:space="0" w:color="C0C0C0"/>
            </w:tcBorders>
            <w:shd w:val="clear" w:color="000000" w:fill="D7EAD3"/>
            <w:vAlign w:val="center"/>
            <w:hideMark/>
          </w:tcPr>
          <w:p w14:paraId="23FF2B8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201 797,84</w:t>
            </w:r>
          </w:p>
        </w:tc>
        <w:tc>
          <w:tcPr>
            <w:tcW w:w="686" w:type="dxa"/>
            <w:tcBorders>
              <w:top w:val="nil"/>
              <w:left w:val="nil"/>
              <w:bottom w:val="single" w:sz="4" w:space="0" w:color="C0C0C0"/>
              <w:right w:val="single" w:sz="4" w:space="0" w:color="C0C0C0"/>
            </w:tcBorders>
            <w:shd w:val="clear" w:color="000000" w:fill="D7EAD3"/>
            <w:vAlign w:val="center"/>
            <w:hideMark/>
          </w:tcPr>
          <w:p w14:paraId="0F35653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99 866,37</w:t>
            </w:r>
          </w:p>
        </w:tc>
        <w:tc>
          <w:tcPr>
            <w:tcW w:w="688" w:type="dxa"/>
            <w:tcBorders>
              <w:top w:val="nil"/>
              <w:left w:val="nil"/>
              <w:bottom w:val="single" w:sz="4" w:space="0" w:color="C0C0C0"/>
              <w:right w:val="single" w:sz="4" w:space="0" w:color="C0C0C0"/>
            </w:tcBorders>
            <w:shd w:val="clear" w:color="000000" w:fill="D7EAD3"/>
            <w:vAlign w:val="center"/>
            <w:hideMark/>
          </w:tcPr>
          <w:p w14:paraId="0E787E92" w14:textId="77777777" w:rsidR="009B55A6" w:rsidRPr="009B55A6" w:rsidRDefault="009B55A6" w:rsidP="009B55A6">
            <w:pPr>
              <w:rPr>
                <w:rFonts w:ascii="Tahoma" w:hAnsi="Tahoma" w:cs="Tahoma"/>
                <w:b/>
                <w:bCs/>
                <w:sz w:val="10"/>
                <w:szCs w:val="10"/>
                <w:lang w:eastAsia="ru-RU"/>
              </w:rPr>
            </w:pPr>
            <w:r w:rsidRPr="009B55A6">
              <w:rPr>
                <w:rFonts w:ascii="Tahoma" w:hAnsi="Tahoma" w:cs="Tahoma"/>
                <w:b/>
                <w:bCs/>
                <w:sz w:val="10"/>
                <w:szCs w:val="10"/>
                <w:lang w:eastAsia="ru-RU"/>
              </w:rPr>
              <w:t>101 931,47</w:t>
            </w:r>
          </w:p>
        </w:tc>
        <w:tc>
          <w:tcPr>
            <w:tcW w:w="567" w:type="dxa"/>
            <w:tcBorders>
              <w:top w:val="nil"/>
              <w:left w:val="nil"/>
              <w:bottom w:val="single" w:sz="4" w:space="0" w:color="C0C0C0"/>
              <w:right w:val="single" w:sz="4" w:space="0" w:color="C0C0C0"/>
            </w:tcBorders>
            <w:shd w:val="clear" w:color="000000" w:fill="D7EAD3"/>
            <w:vAlign w:val="center"/>
            <w:hideMark/>
          </w:tcPr>
          <w:p w14:paraId="3F9C5220" w14:textId="77777777" w:rsidR="009B55A6" w:rsidRPr="009B55A6" w:rsidRDefault="009B55A6" w:rsidP="009B55A6">
            <w:pPr>
              <w:jc w:val="center"/>
              <w:rPr>
                <w:rFonts w:ascii="Tahoma" w:hAnsi="Tahoma" w:cs="Tahoma"/>
                <w:b/>
                <w:bCs/>
                <w:sz w:val="10"/>
                <w:szCs w:val="10"/>
                <w:lang w:eastAsia="ru-RU"/>
              </w:rPr>
            </w:pPr>
            <w:r w:rsidRPr="009B55A6">
              <w:rPr>
                <w:rFonts w:ascii="Tahoma" w:hAnsi="Tahoma" w:cs="Tahoma"/>
                <w:b/>
                <w:bCs/>
                <w:sz w:val="10"/>
                <w:szCs w:val="10"/>
                <w:lang w:eastAsia="ru-RU"/>
              </w:rPr>
              <w:t>3 310,20</w:t>
            </w:r>
          </w:p>
        </w:tc>
        <w:tc>
          <w:tcPr>
            <w:tcW w:w="962" w:type="dxa"/>
            <w:tcBorders>
              <w:top w:val="nil"/>
              <w:left w:val="nil"/>
              <w:bottom w:val="single" w:sz="4" w:space="0" w:color="C0C0C0"/>
              <w:right w:val="nil"/>
            </w:tcBorders>
            <w:shd w:val="clear" w:color="000000" w:fill="FFFFCC"/>
            <w:vAlign w:val="center"/>
            <w:hideMark/>
          </w:tcPr>
          <w:p w14:paraId="6B075A1B"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731C42A6"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145B098C" w14:textId="77777777" w:rsidR="009B55A6" w:rsidRPr="009B55A6" w:rsidRDefault="009B55A6" w:rsidP="009B55A6">
            <w:pPr>
              <w:rPr>
                <w:rFonts w:ascii="Tahoma" w:hAnsi="Tahoma" w:cs="Tahoma"/>
                <w:b/>
                <w:bCs/>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389F70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17.1</w:t>
            </w:r>
          </w:p>
        </w:tc>
        <w:tc>
          <w:tcPr>
            <w:tcW w:w="1417" w:type="dxa"/>
            <w:tcBorders>
              <w:top w:val="nil"/>
              <w:left w:val="nil"/>
              <w:bottom w:val="single" w:sz="4" w:space="0" w:color="C0C0C0"/>
              <w:right w:val="single" w:sz="4" w:space="0" w:color="C0C0C0"/>
            </w:tcBorders>
            <w:shd w:val="clear" w:color="auto" w:fill="auto"/>
            <w:vAlign w:val="center"/>
            <w:hideMark/>
          </w:tcPr>
          <w:p w14:paraId="5ED5D593"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На потребительский рынок</w:t>
            </w:r>
          </w:p>
        </w:tc>
        <w:tc>
          <w:tcPr>
            <w:tcW w:w="656" w:type="dxa"/>
            <w:tcBorders>
              <w:top w:val="nil"/>
              <w:left w:val="nil"/>
              <w:bottom w:val="single" w:sz="4" w:space="0" w:color="C0C0C0"/>
              <w:right w:val="single" w:sz="4" w:space="0" w:color="C0C0C0"/>
            </w:tcBorders>
            <w:shd w:val="clear" w:color="auto" w:fill="auto"/>
            <w:vAlign w:val="center"/>
            <w:hideMark/>
          </w:tcPr>
          <w:p w14:paraId="4C6F5E0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6777863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192 585,40</w:t>
            </w:r>
          </w:p>
        </w:tc>
        <w:tc>
          <w:tcPr>
            <w:tcW w:w="999" w:type="dxa"/>
            <w:tcBorders>
              <w:top w:val="nil"/>
              <w:left w:val="nil"/>
              <w:bottom w:val="single" w:sz="4" w:space="0" w:color="C0C0C0"/>
              <w:right w:val="single" w:sz="4" w:space="0" w:color="C0C0C0"/>
            </w:tcBorders>
            <w:shd w:val="clear" w:color="000000" w:fill="D7EAD3"/>
            <w:vAlign w:val="center"/>
            <w:hideMark/>
          </w:tcPr>
          <w:p w14:paraId="6F64CAF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189 408,84</w:t>
            </w:r>
          </w:p>
        </w:tc>
        <w:tc>
          <w:tcPr>
            <w:tcW w:w="505" w:type="dxa"/>
            <w:tcBorders>
              <w:top w:val="nil"/>
              <w:left w:val="nil"/>
              <w:bottom w:val="single" w:sz="4" w:space="0" w:color="C0C0C0"/>
              <w:right w:val="single" w:sz="4" w:space="0" w:color="C0C0C0"/>
            </w:tcBorders>
            <w:shd w:val="clear" w:color="000000" w:fill="D7EAD3"/>
            <w:vAlign w:val="center"/>
            <w:hideMark/>
          </w:tcPr>
          <w:p w14:paraId="08CC320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3 176,56</w:t>
            </w:r>
          </w:p>
        </w:tc>
        <w:tc>
          <w:tcPr>
            <w:tcW w:w="1061" w:type="dxa"/>
            <w:tcBorders>
              <w:top w:val="nil"/>
              <w:left w:val="nil"/>
              <w:bottom w:val="single" w:sz="4" w:space="0" w:color="C0C0C0"/>
              <w:right w:val="single" w:sz="4" w:space="0" w:color="C0C0C0"/>
            </w:tcBorders>
            <w:shd w:val="clear" w:color="000000" w:fill="FFFFCC"/>
            <w:vAlign w:val="center"/>
            <w:hideMark/>
          </w:tcPr>
          <w:p w14:paraId="1CA8734A"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055BA691"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197 805,99</w:t>
            </w:r>
          </w:p>
        </w:tc>
        <w:tc>
          <w:tcPr>
            <w:tcW w:w="999" w:type="dxa"/>
            <w:tcBorders>
              <w:top w:val="nil"/>
              <w:left w:val="nil"/>
              <w:bottom w:val="single" w:sz="4" w:space="0" w:color="C0C0C0"/>
              <w:right w:val="single" w:sz="4" w:space="0" w:color="C0C0C0"/>
            </w:tcBorders>
            <w:shd w:val="clear" w:color="000000" w:fill="D7EAD3"/>
            <w:vAlign w:val="center"/>
            <w:hideMark/>
          </w:tcPr>
          <w:p w14:paraId="2811C37F"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194 570,79</w:t>
            </w:r>
          </w:p>
        </w:tc>
        <w:tc>
          <w:tcPr>
            <w:tcW w:w="686" w:type="dxa"/>
            <w:tcBorders>
              <w:top w:val="nil"/>
              <w:left w:val="nil"/>
              <w:bottom w:val="single" w:sz="4" w:space="0" w:color="C0C0C0"/>
              <w:right w:val="single" w:sz="4" w:space="0" w:color="C0C0C0"/>
            </w:tcBorders>
            <w:shd w:val="clear" w:color="000000" w:fill="D7EAD3"/>
            <w:vAlign w:val="center"/>
            <w:hideMark/>
          </w:tcPr>
          <w:p w14:paraId="4C85A92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94 704,42</w:t>
            </w:r>
          </w:p>
        </w:tc>
        <w:tc>
          <w:tcPr>
            <w:tcW w:w="686" w:type="dxa"/>
            <w:tcBorders>
              <w:top w:val="nil"/>
              <w:left w:val="nil"/>
              <w:bottom w:val="single" w:sz="4" w:space="0" w:color="C0C0C0"/>
              <w:right w:val="single" w:sz="4" w:space="0" w:color="C0C0C0"/>
            </w:tcBorders>
            <w:shd w:val="clear" w:color="000000" w:fill="D7EAD3"/>
            <w:vAlign w:val="center"/>
            <w:hideMark/>
          </w:tcPr>
          <w:p w14:paraId="3EB79BC8"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99 866,37</w:t>
            </w:r>
          </w:p>
        </w:tc>
        <w:tc>
          <w:tcPr>
            <w:tcW w:w="526" w:type="dxa"/>
            <w:tcBorders>
              <w:top w:val="nil"/>
              <w:left w:val="nil"/>
              <w:bottom w:val="single" w:sz="4" w:space="0" w:color="C0C0C0"/>
              <w:right w:val="single" w:sz="4" w:space="0" w:color="C0C0C0"/>
            </w:tcBorders>
            <w:shd w:val="clear" w:color="000000" w:fill="D7EAD3"/>
            <w:vAlign w:val="center"/>
            <w:hideMark/>
          </w:tcPr>
          <w:p w14:paraId="24E0143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3 235,20</w:t>
            </w:r>
          </w:p>
        </w:tc>
        <w:tc>
          <w:tcPr>
            <w:tcW w:w="1009" w:type="dxa"/>
            <w:tcBorders>
              <w:top w:val="nil"/>
              <w:left w:val="nil"/>
              <w:bottom w:val="single" w:sz="4" w:space="0" w:color="C0C0C0"/>
              <w:right w:val="nil"/>
            </w:tcBorders>
            <w:shd w:val="clear" w:color="000000" w:fill="FFFFCC"/>
            <w:vAlign w:val="center"/>
            <w:hideMark/>
          </w:tcPr>
          <w:p w14:paraId="43750DB3"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7C9B65F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205 108,04</w:t>
            </w:r>
          </w:p>
        </w:tc>
        <w:tc>
          <w:tcPr>
            <w:tcW w:w="999" w:type="dxa"/>
            <w:tcBorders>
              <w:top w:val="nil"/>
              <w:left w:val="nil"/>
              <w:bottom w:val="single" w:sz="4" w:space="0" w:color="C0C0C0"/>
              <w:right w:val="single" w:sz="4" w:space="0" w:color="C0C0C0"/>
            </w:tcBorders>
            <w:shd w:val="clear" w:color="000000" w:fill="D7EAD3"/>
            <w:vAlign w:val="center"/>
            <w:hideMark/>
          </w:tcPr>
          <w:p w14:paraId="70A2A730"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201 797,84</w:t>
            </w:r>
          </w:p>
        </w:tc>
        <w:tc>
          <w:tcPr>
            <w:tcW w:w="686" w:type="dxa"/>
            <w:tcBorders>
              <w:top w:val="nil"/>
              <w:left w:val="nil"/>
              <w:bottom w:val="single" w:sz="4" w:space="0" w:color="C0C0C0"/>
              <w:right w:val="single" w:sz="4" w:space="0" w:color="C0C0C0"/>
            </w:tcBorders>
            <w:shd w:val="clear" w:color="000000" w:fill="D7EAD3"/>
            <w:vAlign w:val="center"/>
            <w:hideMark/>
          </w:tcPr>
          <w:p w14:paraId="2AF4D82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99 866,37</w:t>
            </w:r>
          </w:p>
        </w:tc>
        <w:tc>
          <w:tcPr>
            <w:tcW w:w="688" w:type="dxa"/>
            <w:tcBorders>
              <w:top w:val="nil"/>
              <w:left w:val="nil"/>
              <w:bottom w:val="single" w:sz="4" w:space="0" w:color="C0C0C0"/>
              <w:right w:val="single" w:sz="4" w:space="0" w:color="C0C0C0"/>
            </w:tcBorders>
            <w:shd w:val="clear" w:color="000000" w:fill="D7EAD3"/>
            <w:vAlign w:val="center"/>
            <w:hideMark/>
          </w:tcPr>
          <w:p w14:paraId="0E14D91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101 931,47</w:t>
            </w:r>
          </w:p>
        </w:tc>
        <w:tc>
          <w:tcPr>
            <w:tcW w:w="567" w:type="dxa"/>
            <w:tcBorders>
              <w:top w:val="nil"/>
              <w:left w:val="nil"/>
              <w:bottom w:val="single" w:sz="4" w:space="0" w:color="C0C0C0"/>
              <w:right w:val="single" w:sz="4" w:space="0" w:color="C0C0C0"/>
            </w:tcBorders>
            <w:shd w:val="clear" w:color="000000" w:fill="D7EAD3"/>
            <w:vAlign w:val="center"/>
            <w:hideMark/>
          </w:tcPr>
          <w:p w14:paraId="50D8EC1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3 310,20</w:t>
            </w:r>
          </w:p>
        </w:tc>
        <w:tc>
          <w:tcPr>
            <w:tcW w:w="962" w:type="dxa"/>
            <w:tcBorders>
              <w:top w:val="nil"/>
              <w:left w:val="nil"/>
              <w:bottom w:val="single" w:sz="4" w:space="0" w:color="C0C0C0"/>
              <w:right w:val="nil"/>
            </w:tcBorders>
            <w:shd w:val="clear" w:color="000000" w:fill="FFFFCC"/>
            <w:vAlign w:val="center"/>
            <w:hideMark/>
          </w:tcPr>
          <w:p w14:paraId="2CE54888"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54D1C0D8"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1E35D1D1"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1BF0DF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18</w:t>
            </w:r>
          </w:p>
        </w:tc>
        <w:tc>
          <w:tcPr>
            <w:tcW w:w="1417" w:type="dxa"/>
            <w:tcBorders>
              <w:top w:val="nil"/>
              <w:left w:val="nil"/>
              <w:bottom w:val="single" w:sz="4" w:space="0" w:color="C0C0C0"/>
              <w:right w:val="single" w:sz="4" w:space="0" w:color="C0C0C0"/>
            </w:tcBorders>
            <w:shd w:val="clear" w:color="auto" w:fill="auto"/>
            <w:vAlign w:val="center"/>
            <w:hideMark/>
          </w:tcPr>
          <w:p w14:paraId="6987FB7F"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Тариф</w:t>
            </w:r>
          </w:p>
        </w:tc>
        <w:tc>
          <w:tcPr>
            <w:tcW w:w="656" w:type="dxa"/>
            <w:tcBorders>
              <w:top w:val="nil"/>
              <w:left w:val="nil"/>
              <w:bottom w:val="single" w:sz="4" w:space="0" w:color="C0C0C0"/>
              <w:right w:val="single" w:sz="4" w:space="0" w:color="C0C0C0"/>
            </w:tcBorders>
            <w:shd w:val="clear" w:color="auto" w:fill="auto"/>
            <w:vAlign w:val="center"/>
            <w:hideMark/>
          </w:tcPr>
          <w:p w14:paraId="20C8228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руб/м3</w:t>
            </w:r>
          </w:p>
        </w:tc>
        <w:tc>
          <w:tcPr>
            <w:tcW w:w="870" w:type="dxa"/>
            <w:tcBorders>
              <w:top w:val="nil"/>
              <w:left w:val="nil"/>
              <w:bottom w:val="single" w:sz="4" w:space="0" w:color="C0C0C0"/>
              <w:right w:val="single" w:sz="4" w:space="0" w:color="C0C0C0"/>
            </w:tcBorders>
            <w:shd w:val="clear" w:color="000000" w:fill="D7EAD3"/>
            <w:vAlign w:val="center"/>
            <w:hideMark/>
          </w:tcPr>
          <w:p w14:paraId="38E0BA3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50,87</w:t>
            </w:r>
          </w:p>
        </w:tc>
        <w:tc>
          <w:tcPr>
            <w:tcW w:w="999" w:type="dxa"/>
            <w:tcBorders>
              <w:top w:val="nil"/>
              <w:left w:val="nil"/>
              <w:bottom w:val="single" w:sz="4" w:space="0" w:color="C0C0C0"/>
              <w:right w:val="single" w:sz="4" w:space="0" w:color="C0C0C0"/>
            </w:tcBorders>
            <w:shd w:val="clear" w:color="000000" w:fill="D7EAD3"/>
            <w:vAlign w:val="center"/>
            <w:hideMark/>
          </w:tcPr>
          <w:p w14:paraId="20553D9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50,03</w:t>
            </w:r>
          </w:p>
        </w:tc>
        <w:tc>
          <w:tcPr>
            <w:tcW w:w="505" w:type="dxa"/>
            <w:tcBorders>
              <w:top w:val="nil"/>
              <w:left w:val="nil"/>
              <w:bottom w:val="single" w:sz="4" w:space="0" w:color="C0C0C0"/>
              <w:right w:val="single" w:sz="4" w:space="0" w:color="C0C0C0"/>
            </w:tcBorders>
            <w:shd w:val="clear" w:color="000000" w:fill="D7EAD3"/>
            <w:vAlign w:val="center"/>
            <w:hideMark/>
          </w:tcPr>
          <w:p w14:paraId="01282FE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0,84</w:t>
            </w:r>
          </w:p>
        </w:tc>
        <w:tc>
          <w:tcPr>
            <w:tcW w:w="1061" w:type="dxa"/>
            <w:tcBorders>
              <w:top w:val="nil"/>
              <w:left w:val="nil"/>
              <w:bottom w:val="single" w:sz="4" w:space="0" w:color="C0C0C0"/>
              <w:right w:val="single" w:sz="4" w:space="0" w:color="C0C0C0"/>
            </w:tcBorders>
            <w:shd w:val="clear" w:color="000000" w:fill="FFFFCC"/>
            <w:vAlign w:val="center"/>
            <w:hideMark/>
          </w:tcPr>
          <w:p w14:paraId="7DC39D24"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54706C8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52,25</w:t>
            </w:r>
          </w:p>
        </w:tc>
        <w:tc>
          <w:tcPr>
            <w:tcW w:w="999" w:type="dxa"/>
            <w:tcBorders>
              <w:top w:val="nil"/>
              <w:left w:val="nil"/>
              <w:bottom w:val="single" w:sz="4" w:space="0" w:color="C0C0C0"/>
              <w:right w:val="single" w:sz="4" w:space="0" w:color="C0C0C0"/>
            </w:tcBorders>
            <w:shd w:val="clear" w:color="000000" w:fill="D7EAD3"/>
            <w:vAlign w:val="center"/>
            <w:hideMark/>
          </w:tcPr>
          <w:p w14:paraId="7801805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51,40</w:t>
            </w:r>
          </w:p>
        </w:tc>
        <w:tc>
          <w:tcPr>
            <w:tcW w:w="686" w:type="dxa"/>
            <w:tcBorders>
              <w:top w:val="nil"/>
              <w:left w:val="nil"/>
              <w:bottom w:val="single" w:sz="4" w:space="0" w:color="C0C0C0"/>
              <w:right w:val="single" w:sz="4" w:space="0" w:color="C0C0C0"/>
            </w:tcBorders>
            <w:shd w:val="clear" w:color="000000" w:fill="D7EAD3"/>
            <w:vAlign w:val="center"/>
            <w:hideMark/>
          </w:tcPr>
          <w:p w14:paraId="6CA5740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50,03</w:t>
            </w:r>
          </w:p>
        </w:tc>
        <w:tc>
          <w:tcPr>
            <w:tcW w:w="686" w:type="dxa"/>
            <w:tcBorders>
              <w:top w:val="nil"/>
              <w:left w:val="nil"/>
              <w:bottom w:val="single" w:sz="4" w:space="0" w:color="C0C0C0"/>
              <w:right w:val="single" w:sz="4" w:space="0" w:color="C0C0C0"/>
            </w:tcBorders>
            <w:shd w:val="clear" w:color="000000" w:fill="D7EAD3"/>
            <w:vAlign w:val="center"/>
            <w:hideMark/>
          </w:tcPr>
          <w:p w14:paraId="2260218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52,76</w:t>
            </w:r>
          </w:p>
        </w:tc>
        <w:tc>
          <w:tcPr>
            <w:tcW w:w="526" w:type="dxa"/>
            <w:tcBorders>
              <w:top w:val="nil"/>
              <w:left w:val="nil"/>
              <w:bottom w:val="single" w:sz="4" w:space="0" w:color="C0C0C0"/>
              <w:right w:val="single" w:sz="4" w:space="0" w:color="C0C0C0"/>
            </w:tcBorders>
            <w:shd w:val="clear" w:color="000000" w:fill="D7EAD3"/>
            <w:vAlign w:val="center"/>
            <w:hideMark/>
          </w:tcPr>
          <w:p w14:paraId="5CF2354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0,85</w:t>
            </w:r>
          </w:p>
        </w:tc>
        <w:tc>
          <w:tcPr>
            <w:tcW w:w="1009" w:type="dxa"/>
            <w:tcBorders>
              <w:top w:val="nil"/>
              <w:left w:val="nil"/>
              <w:bottom w:val="single" w:sz="4" w:space="0" w:color="C0C0C0"/>
              <w:right w:val="nil"/>
            </w:tcBorders>
            <w:shd w:val="clear" w:color="000000" w:fill="FFFFCC"/>
            <w:vAlign w:val="center"/>
            <w:hideMark/>
          </w:tcPr>
          <w:p w14:paraId="52F35982"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5CBDB33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54,18</w:t>
            </w:r>
          </w:p>
        </w:tc>
        <w:tc>
          <w:tcPr>
            <w:tcW w:w="999" w:type="dxa"/>
            <w:tcBorders>
              <w:top w:val="nil"/>
              <w:left w:val="nil"/>
              <w:bottom w:val="single" w:sz="4" w:space="0" w:color="C0C0C0"/>
              <w:right w:val="single" w:sz="4" w:space="0" w:color="C0C0C0"/>
            </w:tcBorders>
            <w:shd w:val="clear" w:color="000000" w:fill="D7EAD3"/>
            <w:vAlign w:val="center"/>
            <w:hideMark/>
          </w:tcPr>
          <w:p w14:paraId="7490D01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53,31</w:t>
            </w:r>
          </w:p>
        </w:tc>
        <w:tc>
          <w:tcPr>
            <w:tcW w:w="686" w:type="dxa"/>
            <w:tcBorders>
              <w:top w:val="nil"/>
              <w:left w:val="nil"/>
              <w:bottom w:val="single" w:sz="4" w:space="0" w:color="C0C0C0"/>
              <w:right w:val="single" w:sz="4" w:space="0" w:color="C0C0C0"/>
            </w:tcBorders>
            <w:shd w:val="clear" w:color="000000" w:fill="D7EAD3"/>
            <w:vAlign w:val="center"/>
            <w:hideMark/>
          </w:tcPr>
          <w:p w14:paraId="728B17E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52,76</w:t>
            </w:r>
          </w:p>
        </w:tc>
        <w:tc>
          <w:tcPr>
            <w:tcW w:w="688" w:type="dxa"/>
            <w:tcBorders>
              <w:top w:val="nil"/>
              <w:left w:val="nil"/>
              <w:bottom w:val="single" w:sz="4" w:space="0" w:color="C0C0C0"/>
              <w:right w:val="single" w:sz="4" w:space="0" w:color="C0C0C0"/>
            </w:tcBorders>
            <w:shd w:val="clear" w:color="000000" w:fill="D7EAD3"/>
            <w:vAlign w:val="center"/>
            <w:hideMark/>
          </w:tcPr>
          <w:p w14:paraId="5D200EB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53,85</w:t>
            </w:r>
          </w:p>
        </w:tc>
        <w:tc>
          <w:tcPr>
            <w:tcW w:w="567" w:type="dxa"/>
            <w:tcBorders>
              <w:top w:val="nil"/>
              <w:left w:val="nil"/>
              <w:bottom w:val="single" w:sz="4" w:space="0" w:color="C0C0C0"/>
              <w:right w:val="single" w:sz="4" w:space="0" w:color="C0C0C0"/>
            </w:tcBorders>
            <w:shd w:val="clear" w:color="000000" w:fill="D7EAD3"/>
            <w:vAlign w:val="center"/>
            <w:hideMark/>
          </w:tcPr>
          <w:p w14:paraId="31E2808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0,87</w:t>
            </w:r>
          </w:p>
        </w:tc>
        <w:tc>
          <w:tcPr>
            <w:tcW w:w="962" w:type="dxa"/>
            <w:tcBorders>
              <w:top w:val="nil"/>
              <w:left w:val="nil"/>
              <w:bottom w:val="single" w:sz="4" w:space="0" w:color="C0C0C0"/>
              <w:right w:val="nil"/>
            </w:tcBorders>
            <w:shd w:val="clear" w:color="000000" w:fill="FFFFCC"/>
            <w:vAlign w:val="center"/>
            <w:hideMark/>
          </w:tcPr>
          <w:p w14:paraId="596A0F17"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71495DE8"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0DDFEFFE" w14:textId="77777777" w:rsidR="009B55A6" w:rsidRPr="009B55A6" w:rsidRDefault="009B55A6" w:rsidP="009B55A6">
            <w:pPr>
              <w:rPr>
                <w:rFonts w:ascii="Tahoma" w:hAnsi="Tahoma" w:cs="Tahoma"/>
                <w:b/>
                <w:bCs/>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306AEB9"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18.1</w:t>
            </w:r>
          </w:p>
        </w:tc>
        <w:tc>
          <w:tcPr>
            <w:tcW w:w="1417" w:type="dxa"/>
            <w:tcBorders>
              <w:top w:val="nil"/>
              <w:left w:val="nil"/>
              <w:bottom w:val="single" w:sz="4" w:space="0" w:color="C0C0C0"/>
              <w:right w:val="single" w:sz="4" w:space="0" w:color="C0C0C0"/>
            </w:tcBorders>
            <w:shd w:val="clear" w:color="auto" w:fill="auto"/>
            <w:vAlign w:val="center"/>
            <w:hideMark/>
          </w:tcPr>
          <w:p w14:paraId="1269EC0A" w14:textId="77777777" w:rsidR="009B55A6" w:rsidRPr="009B55A6" w:rsidRDefault="009B55A6" w:rsidP="009B55A6">
            <w:pPr>
              <w:ind w:firstLineChars="100" w:firstLine="130"/>
              <w:rPr>
                <w:rFonts w:ascii="Tahoma" w:hAnsi="Tahoma" w:cs="Tahoma"/>
                <w:sz w:val="13"/>
                <w:szCs w:val="13"/>
                <w:lang w:eastAsia="ru-RU"/>
              </w:rPr>
            </w:pPr>
            <w:r w:rsidRPr="009B55A6">
              <w:rPr>
                <w:rFonts w:ascii="Tahoma" w:hAnsi="Tahoma" w:cs="Tahoma"/>
                <w:sz w:val="13"/>
                <w:szCs w:val="13"/>
                <w:lang w:eastAsia="ru-RU"/>
              </w:rPr>
              <w:t>Тариф на потребительский рынок</w:t>
            </w:r>
          </w:p>
        </w:tc>
        <w:tc>
          <w:tcPr>
            <w:tcW w:w="656" w:type="dxa"/>
            <w:tcBorders>
              <w:top w:val="nil"/>
              <w:left w:val="nil"/>
              <w:bottom w:val="single" w:sz="4" w:space="0" w:color="C0C0C0"/>
              <w:right w:val="single" w:sz="4" w:space="0" w:color="C0C0C0"/>
            </w:tcBorders>
            <w:shd w:val="clear" w:color="auto" w:fill="auto"/>
            <w:vAlign w:val="center"/>
            <w:hideMark/>
          </w:tcPr>
          <w:p w14:paraId="049106A4"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руб/м3</w:t>
            </w:r>
          </w:p>
        </w:tc>
        <w:tc>
          <w:tcPr>
            <w:tcW w:w="870" w:type="dxa"/>
            <w:tcBorders>
              <w:top w:val="nil"/>
              <w:left w:val="nil"/>
              <w:bottom w:val="single" w:sz="4" w:space="0" w:color="C0C0C0"/>
              <w:right w:val="single" w:sz="4" w:space="0" w:color="C0C0C0"/>
            </w:tcBorders>
            <w:shd w:val="clear" w:color="000000" w:fill="D7EAD3"/>
            <w:vAlign w:val="center"/>
            <w:hideMark/>
          </w:tcPr>
          <w:p w14:paraId="4AB86E3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50,87</w:t>
            </w:r>
          </w:p>
        </w:tc>
        <w:tc>
          <w:tcPr>
            <w:tcW w:w="999" w:type="dxa"/>
            <w:tcBorders>
              <w:top w:val="nil"/>
              <w:left w:val="nil"/>
              <w:bottom w:val="single" w:sz="4" w:space="0" w:color="C0C0C0"/>
              <w:right w:val="single" w:sz="4" w:space="0" w:color="C0C0C0"/>
            </w:tcBorders>
            <w:shd w:val="clear" w:color="000000" w:fill="D7EAD3"/>
            <w:vAlign w:val="center"/>
            <w:hideMark/>
          </w:tcPr>
          <w:p w14:paraId="2069D787"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50,03</w:t>
            </w:r>
          </w:p>
        </w:tc>
        <w:tc>
          <w:tcPr>
            <w:tcW w:w="505" w:type="dxa"/>
            <w:tcBorders>
              <w:top w:val="nil"/>
              <w:left w:val="nil"/>
              <w:bottom w:val="single" w:sz="4" w:space="0" w:color="C0C0C0"/>
              <w:right w:val="single" w:sz="4" w:space="0" w:color="C0C0C0"/>
            </w:tcBorders>
            <w:shd w:val="clear" w:color="000000" w:fill="D7EAD3"/>
            <w:vAlign w:val="center"/>
            <w:hideMark/>
          </w:tcPr>
          <w:p w14:paraId="177E26D2"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0,84</w:t>
            </w:r>
          </w:p>
        </w:tc>
        <w:tc>
          <w:tcPr>
            <w:tcW w:w="1061" w:type="dxa"/>
            <w:tcBorders>
              <w:top w:val="nil"/>
              <w:left w:val="nil"/>
              <w:bottom w:val="single" w:sz="4" w:space="0" w:color="C0C0C0"/>
              <w:right w:val="single" w:sz="4" w:space="0" w:color="C0C0C0"/>
            </w:tcBorders>
            <w:shd w:val="clear" w:color="000000" w:fill="FFFFCC"/>
            <w:vAlign w:val="center"/>
            <w:hideMark/>
          </w:tcPr>
          <w:p w14:paraId="5DA3F26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7597F28C"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52,25</w:t>
            </w:r>
          </w:p>
        </w:tc>
        <w:tc>
          <w:tcPr>
            <w:tcW w:w="999" w:type="dxa"/>
            <w:tcBorders>
              <w:top w:val="nil"/>
              <w:left w:val="nil"/>
              <w:bottom w:val="single" w:sz="4" w:space="0" w:color="C0C0C0"/>
              <w:right w:val="single" w:sz="4" w:space="0" w:color="C0C0C0"/>
            </w:tcBorders>
            <w:shd w:val="clear" w:color="000000" w:fill="D7EAD3"/>
            <w:vAlign w:val="center"/>
            <w:hideMark/>
          </w:tcPr>
          <w:p w14:paraId="6140D27A"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51,40</w:t>
            </w:r>
          </w:p>
        </w:tc>
        <w:tc>
          <w:tcPr>
            <w:tcW w:w="686" w:type="dxa"/>
            <w:tcBorders>
              <w:top w:val="nil"/>
              <w:left w:val="nil"/>
              <w:bottom w:val="single" w:sz="4" w:space="0" w:color="C0C0C0"/>
              <w:right w:val="single" w:sz="4" w:space="0" w:color="C0C0C0"/>
            </w:tcBorders>
            <w:shd w:val="clear" w:color="000000" w:fill="D7EAD3"/>
            <w:vAlign w:val="center"/>
            <w:hideMark/>
          </w:tcPr>
          <w:p w14:paraId="0ED788A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50,03</w:t>
            </w:r>
          </w:p>
        </w:tc>
        <w:tc>
          <w:tcPr>
            <w:tcW w:w="686" w:type="dxa"/>
            <w:tcBorders>
              <w:top w:val="nil"/>
              <w:left w:val="nil"/>
              <w:bottom w:val="single" w:sz="4" w:space="0" w:color="C0C0C0"/>
              <w:right w:val="single" w:sz="4" w:space="0" w:color="C0C0C0"/>
            </w:tcBorders>
            <w:shd w:val="clear" w:color="000000" w:fill="D7EAD3"/>
            <w:vAlign w:val="center"/>
            <w:hideMark/>
          </w:tcPr>
          <w:p w14:paraId="7DA1816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52,76</w:t>
            </w:r>
          </w:p>
        </w:tc>
        <w:tc>
          <w:tcPr>
            <w:tcW w:w="526" w:type="dxa"/>
            <w:tcBorders>
              <w:top w:val="nil"/>
              <w:left w:val="nil"/>
              <w:bottom w:val="single" w:sz="4" w:space="0" w:color="C0C0C0"/>
              <w:right w:val="single" w:sz="4" w:space="0" w:color="C0C0C0"/>
            </w:tcBorders>
            <w:shd w:val="clear" w:color="000000" w:fill="D7EAD3"/>
            <w:vAlign w:val="center"/>
            <w:hideMark/>
          </w:tcPr>
          <w:p w14:paraId="37EEEC85"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0,85</w:t>
            </w:r>
          </w:p>
        </w:tc>
        <w:tc>
          <w:tcPr>
            <w:tcW w:w="1009" w:type="dxa"/>
            <w:tcBorders>
              <w:top w:val="nil"/>
              <w:left w:val="nil"/>
              <w:bottom w:val="single" w:sz="4" w:space="0" w:color="C0C0C0"/>
              <w:right w:val="nil"/>
            </w:tcBorders>
            <w:shd w:val="clear" w:color="000000" w:fill="FFFFCC"/>
            <w:vAlign w:val="center"/>
            <w:hideMark/>
          </w:tcPr>
          <w:p w14:paraId="63F46D86"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331AAB43"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54,18</w:t>
            </w:r>
          </w:p>
        </w:tc>
        <w:tc>
          <w:tcPr>
            <w:tcW w:w="999" w:type="dxa"/>
            <w:tcBorders>
              <w:top w:val="nil"/>
              <w:left w:val="nil"/>
              <w:bottom w:val="single" w:sz="4" w:space="0" w:color="C0C0C0"/>
              <w:right w:val="single" w:sz="4" w:space="0" w:color="C0C0C0"/>
            </w:tcBorders>
            <w:shd w:val="clear" w:color="000000" w:fill="D7EAD3"/>
            <w:vAlign w:val="center"/>
            <w:hideMark/>
          </w:tcPr>
          <w:p w14:paraId="2128ED4D"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53,31</w:t>
            </w:r>
          </w:p>
        </w:tc>
        <w:tc>
          <w:tcPr>
            <w:tcW w:w="686" w:type="dxa"/>
            <w:tcBorders>
              <w:top w:val="nil"/>
              <w:left w:val="nil"/>
              <w:bottom w:val="single" w:sz="4" w:space="0" w:color="C0C0C0"/>
              <w:right w:val="single" w:sz="4" w:space="0" w:color="C0C0C0"/>
            </w:tcBorders>
            <w:shd w:val="clear" w:color="000000" w:fill="D7EAD3"/>
            <w:vAlign w:val="center"/>
            <w:hideMark/>
          </w:tcPr>
          <w:p w14:paraId="3A247326"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52,76</w:t>
            </w:r>
          </w:p>
        </w:tc>
        <w:tc>
          <w:tcPr>
            <w:tcW w:w="688" w:type="dxa"/>
            <w:tcBorders>
              <w:top w:val="nil"/>
              <w:left w:val="nil"/>
              <w:bottom w:val="single" w:sz="4" w:space="0" w:color="C0C0C0"/>
              <w:right w:val="single" w:sz="4" w:space="0" w:color="C0C0C0"/>
            </w:tcBorders>
            <w:shd w:val="clear" w:color="000000" w:fill="D7EAD3"/>
            <w:vAlign w:val="center"/>
            <w:hideMark/>
          </w:tcPr>
          <w:p w14:paraId="236239E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53,85</w:t>
            </w:r>
          </w:p>
        </w:tc>
        <w:tc>
          <w:tcPr>
            <w:tcW w:w="567" w:type="dxa"/>
            <w:tcBorders>
              <w:top w:val="nil"/>
              <w:left w:val="nil"/>
              <w:bottom w:val="single" w:sz="4" w:space="0" w:color="C0C0C0"/>
              <w:right w:val="single" w:sz="4" w:space="0" w:color="C0C0C0"/>
            </w:tcBorders>
            <w:shd w:val="clear" w:color="000000" w:fill="D7EAD3"/>
            <w:vAlign w:val="center"/>
            <w:hideMark/>
          </w:tcPr>
          <w:p w14:paraId="0A54C04B" w14:textId="77777777" w:rsidR="009B55A6" w:rsidRPr="009B55A6" w:rsidRDefault="009B55A6" w:rsidP="009B55A6">
            <w:pPr>
              <w:jc w:val="center"/>
              <w:rPr>
                <w:rFonts w:ascii="Tahoma" w:hAnsi="Tahoma" w:cs="Tahoma"/>
                <w:sz w:val="13"/>
                <w:szCs w:val="13"/>
                <w:lang w:eastAsia="ru-RU"/>
              </w:rPr>
            </w:pPr>
            <w:r w:rsidRPr="009B55A6">
              <w:rPr>
                <w:rFonts w:ascii="Tahoma" w:hAnsi="Tahoma" w:cs="Tahoma"/>
                <w:sz w:val="13"/>
                <w:szCs w:val="13"/>
                <w:lang w:eastAsia="ru-RU"/>
              </w:rPr>
              <w:t>0,87</w:t>
            </w:r>
          </w:p>
        </w:tc>
        <w:tc>
          <w:tcPr>
            <w:tcW w:w="962" w:type="dxa"/>
            <w:tcBorders>
              <w:top w:val="nil"/>
              <w:left w:val="nil"/>
              <w:bottom w:val="single" w:sz="4" w:space="0" w:color="C0C0C0"/>
              <w:right w:val="nil"/>
            </w:tcBorders>
            <w:shd w:val="clear" w:color="000000" w:fill="FFFFCC"/>
            <w:vAlign w:val="center"/>
            <w:hideMark/>
          </w:tcPr>
          <w:p w14:paraId="7061C181"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 </w:t>
            </w:r>
          </w:p>
        </w:tc>
      </w:tr>
      <w:tr w:rsidR="009B55A6" w:rsidRPr="009B55A6" w14:paraId="249C4E77" w14:textId="77777777" w:rsidTr="00831603">
        <w:trPr>
          <w:trHeight w:val="225"/>
          <w:jc w:val="center"/>
        </w:trPr>
        <w:tc>
          <w:tcPr>
            <w:tcW w:w="173" w:type="dxa"/>
            <w:tcBorders>
              <w:top w:val="nil"/>
              <w:left w:val="nil"/>
              <w:bottom w:val="nil"/>
              <w:right w:val="nil"/>
            </w:tcBorders>
            <w:shd w:val="clear" w:color="auto" w:fill="auto"/>
            <w:noWrap/>
            <w:vAlign w:val="bottom"/>
            <w:hideMark/>
          </w:tcPr>
          <w:p w14:paraId="26A48ACA" w14:textId="77777777" w:rsidR="009B55A6" w:rsidRPr="009B55A6" w:rsidRDefault="009B55A6" w:rsidP="009B55A6">
            <w:pPr>
              <w:rPr>
                <w:rFonts w:ascii="Tahoma" w:hAnsi="Tahoma" w:cs="Tahoma"/>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16D247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19</w:t>
            </w:r>
          </w:p>
        </w:tc>
        <w:tc>
          <w:tcPr>
            <w:tcW w:w="1417" w:type="dxa"/>
            <w:tcBorders>
              <w:top w:val="nil"/>
              <w:left w:val="nil"/>
              <w:bottom w:val="single" w:sz="4" w:space="0" w:color="C0C0C0"/>
              <w:right w:val="single" w:sz="4" w:space="0" w:color="C0C0C0"/>
            </w:tcBorders>
            <w:shd w:val="clear" w:color="auto" w:fill="auto"/>
            <w:vAlign w:val="center"/>
            <w:hideMark/>
          </w:tcPr>
          <w:p w14:paraId="231C2B0B"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ФОТ, всего</w:t>
            </w:r>
          </w:p>
        </w:tc>
        <w:tc>
          <w:tcPr>
            <w:tcW w:w="656" w:type="dxa"/>
            <w:tcBorders>
              <w:top w:val="nil"/>
              <w:left w:val="nil"/>
              <w:bottom w:val="single" w:sz="4" w:space="0" w:color="C0C0C0"/>
              <w:right w:val="single" w:sz="4" w:space="0" w:color="C0C0C0"/>
            </w:tcBorders>
            <w:shd w:val="clear" w:color="auto" w:fill="auto"/>
            <w:vAlign w:val="center"/>
            <w:hideMark/>
          </w:tcPr>
          <w:p w14:paraId="0AAC019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000000" w:fill="D7EAD3"/>
            <w:vAlign w:val="center"/>
            <w:hideMark/>
          </w:tcPr>
          <w:p w14:paraId="03C6BBD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80 401,51</w:t>
            </w:r>
          </w:p>
        </w:tc>
        <w:tc>
          <w:tcPr>
            <w:tcW w:w="999" w:type="dxa"/>
            <w:tcBorders>
              <w:top w:val="nil"/>
              <w:left w:val="nil"/>
              <w:bottom w:val="single" w:sz="4" w:space="0" w:color="C0C0C0"/>
              <w:right w:val="single" w:sz="4" w:space="0" w:color="C0C0C0"/>
            </w:tcBorders>
            <w:shd w:val="clear" w:color="000000" w:fill="D7EAD3"/>
            <w:vAlign w:val="center"/>
            <w:hideMark/>
          </w:tcPr>
          <w:p w14:paraId="7A216F8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80 401,51</w:t>
            </w:r>
          </w:p>
        </w:tc>
        <w:tc>
          <w:tcPr>
            <w:tcW w:w="505" w:type="dxa"/>
            <w:tcBorders>
              <w:top w:val="nil"/>
              <w:left w:val="nil"/>
              <w:bottom w:val="single" w:sz="4" w:space="0" w:color="C0C0C0"/>
              <w:right w:val="single" w:sz="4" w:space="0" w:color="C0C0C0"/>
            </w:tcBorders>
            <w:shd w:val="clear" w:color="000000" w:fill="D7EAD3"/>
            <w:vAlign w:val="center"/>
            <w:hideMark/>
          </w:tcPr>
          <w:p w14:paraId="6FC0D6B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53F97BA6"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25097B6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82 303,81</w:t>
            </w:r>
          </w:p>
        </w:tc>
        <w:tc>
          <w:tcPr>
            <w:tcW w:w="999" w:type="dxa"/>
            <w:tcBorders>
              <w:top w:val="nil"/>
              <w:left w:val="nil"/>
              <w:bottom w:val="single" w:sz="4" w:space="0" w:color="C0C0C0"/>
              <w:right w:val="single" w:sz="4" w:space="0" w:color="C0C0C0"/>
            </w:tcBorders>
            <w:shd w:val="clear" w:color="000000" w:fill="D7EAD3"/>
            <w:vAlign w:val="center"/>
            <w:hideMark/>
          </w:tcPr>
          <w:p w14:paraId="77D0E28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82 303,81</w:t>
            </w:r>
          </w:p>
        </w:tc>
        <w:tc>
          <w:tcPr>
            <w:tcW w:w="686" w:type="dxa"/>
            <w:tcBorders>
              <w:top w:val="nil"/>
              <w:left w:val="nil"/>
              <w:bottom w:val="single" w:sz="4" w:space="0" w:color="C0C0C0"/>
              <w:right w:val="single" w:sz="4" w:space="0" w:color="C0C0C0"/>
            </w:tcBorders>
            <w:shd w:val="clear" w:color="000000" w:fill="D7EAD3"/>
            <w:vAlign w:val="center"/>
            <w:hideMark/>
          </w:tcPr>
          <w:p w14:paraId="2390594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41 151,90</w:t>
            </w:r>
          </w:p>
        </w:tc>
        <w:tc>
          <w:tcPr>
            <w:tcW w:w="686" w:type="dxa"/>
            <w:tcBorders>
              <w:top w:val="nil"/>
              <w:left w:val="nil"/>
              <w:bottom w:val="single" w:sz="4" w:space="0" w:color="C0C0C0"/>
              <w:right w:val="single" w:sz="4" w:space="0" w:color="C0C0C0"/>
            </w:tcBorders>
            <w:shd w:val="clear" w:color="000000" w:fill="D7EAD3"/>
            <w:vAlign w:val="center"/>
            <w:hideMark/>
          </w:tcPr>
          <w:p w14:paraId="73BCA2D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41 151,90</w:t>
            </w:r>
          </w:p>
        </w:tc>
        <w:tc>
          <w:tcPr>
            <w:tcW w:w="526" w:type="dxa"/>
            <w:tcBorders>
              <w:top w:val="nil"/>
              <w:left w:val="nil"/>
              <w:bottom w:val="single" w:sz="4" w:space="0" w:color="C0C0C0"/>
              <w:right w:val="single" w:sz="4" w:space="0" w:color="C0C0C0"/>
            </w:tcBorders>
            <w:shd w:val="clear" w:color="000000" w:fill="D7EAD3"/>
            <w:vAlign w:val="center"/>
            <w:hideMark/>
          </w:tcPr>
          <w:p w14:paraId="26C12ED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5C2DA752"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5E78D2B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84 740,01</w:t>
            </w:r>
          </w:p>
        </w:tc>
        <w:tc>
          <w:tcPr>
            <w:tcW w:w="999" w:type="dxa"/>
            <w:tcBorders>
              <w:top w:val="nil"/>
              <w:left w:val="nil"/>
              <w:bottom w:val="single" w:sz="4" w:space="0" w:color="C0C0C0"/>
              <w:right w:val="single" w:sz="4" w:space="0" w:color="C0C0C0"/>
            </w:tcBorders>
            <w:shd w:val="clear" w:color="000000" w:fill="D7EAD3"/>
            <w:vAlign w:val="center"/>
            <w:hideMark/>
          </w:tcPr>
          <w:p w14:paraId="5C39E10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84 740,00</w:t>
            </w:r>
          </w:p>
        </w:tc>
        <w:tc>
          <w:tcPr>
            <w:tcW w:w="686" w:type="dxa"/>
            <w:tcBorders>
              <w:top w:val="nil"/>
              <w:left w:val="nil"/>
              <w:bottom w:val="single" w:sz="4" w:space="0" w:color="C0C0C0"/>
              <w:right w:val="single" w:sz="4" w:space="0" w:color="C0C0C0"/>
            </w:tcBorders>
            <w:shd w:val="clear" w:color="000000" w:fill="D7EAD3"/>
            <w:vAlign w:val="center"/>
            <w:hideMark/>
          </w:tcPr>
          <w:p w14:paraId="337B664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42 370,00</w:t>
            </w:r>
          </w:p>
        </w:tc>
        <w:tc>
          <w:tcPr>
            <w:tcW w:w="688" w:type="dxa"/>
            <w:tcBorders>
              <w:top w:val="nil"/>
              <w:left w:val="nil"/>
              <w:bottom w:val="single" w:sz="4" w:space="0" w:color="C0C0C0"/>
              <w:right w:val="single" w:sz="4" w:space="0" w:color="C0C0C0"/>
            </w:tcBorders>
            <w:shd w:val="clear" w:color="000000" w:fill="D7EAD3"/>
            <w:vAlign w:val="center"/>
            <w:hideMark/>
          </w:tcPr>
          <w:p w14:paraId="200F47E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42 370,00</w:t>
            </w:r>
          </w:p>
        </w:tc>
        <w:tc>
          <w:tcPr>
            <w:tcW w:w="567" w:type="dxa"/>
            <w:tcBorders>
              <w:top w:val="nil"/>
              <w:left w:val="nil"/>
              <w:bottom w:val="single" w:sz="4" w:space="0" w:color="C0C0C0"/>
              <w:right w:val="single" w:sz="4" w:space="0" w:color="C0C0C0"/>
            </w:tcBorders>
            <w:shd w:val="clear" w:color="000000" w:fill="D7EAD3"/>
            <w:vAlign w:val="center"/>
            <w:hideMark/>
          </w:tcPr>
          <w:p w14:paraId="05460C7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0,01</w:t>
            </w:r>
          </w:p>
        </w:tc>
        <w:tc>
          <w:tcPr>
            <w:tcW w:w="962" w:type="dxa"/>
            <w:tcBorders>
              <w:top w:val="nil"/>
              <w:left w:val="nil"/>
              <w:bottom w:val="single" w:sz="4" w:space="0" w:color="C0C0C0"/>
              <w:right w:val="nil"/>
            </w:tcBorders>
            <w:shd w:val="clear" w:color="000000" w:fill="FFFFCC"/>
            <w:vAlign w:val="center"/>
            <w:hideMark/>
          </w:tcPr>
          <w:p w14:paraId="6B57DBE8"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68DE0202"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1B7AF663" w14:textId="77777777" w:rsidR="009B55A6" w:rsidRPr="009B55A6" w:rsidRDefault="009B55A6" w:rsidP="009B55A6">
            <w:pPr>
              <w:rPr>
                <w:rFonts w:ascii="Tahoma" w:hAnsi="Tahoma" w:cs="Tahoma"/>
                <w:b/>
                <w:bCs/>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74AEE8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20</w:t>
            </w:r>
          </w:p>
        </w:tc>
        <w:tc>
          <w:tcPr>
            <w:tcW w:w="1417" w:type="dxa"/>
            <w:tcBorders>
              <w:top w:val="nil"/>
              <w:left w:val="nil"/>
              <w:bottom w:val="single" w:sz="4" w:space="0" w:color="C0C0C0"/>
              <w:right w:val="single" w:sz="4" w:space="0" w:color="C0C0C0"/>
            </w:tcBorders>
            <w:shd w:val="clear" w:color="auto" w:fill="auto"/>
            <w:vAlign w:val="center"/>
            <w:hideMark/>
          </w:tcPr>
          <w:p w14:paraId="70AEBF6F"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Численность персонала, всего</w:t>
            </w:r>
          </w:p>
        </w:tc>
        <w:tc>
          <w:tcPr>
            <w:tcW w:w="656" w:type="dxa"/>
            <w:tcBorders>
              <w:top w:val="nil"/>
              <w:left w:val="nil"/>
              <w:bottom w:val="single" w:sz="4" w:space="0" w:color="C0C0C0"/>
              <w:right w:val="single" w:sz="4" w:space="0" w:color="C0C0C0"/>
            </w:tcBorders>
            <w:shd w:val="clear" w:color="auto" w:fill="auto"/>
            <w:vAlign w:val="center"/>
            <w:hideMark/>
          </w:tcPr>
          <w:p w14:paraId="7AF2FD3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чел</w:t>
            </w:r>
          </w:p>
        </w:tc>
        <w:tc>
          <w:tcPr>
            <w:tcW w:w="870" w:type="dxa"/>
            <w:tcBorders>
              <w:top w:val="nil"/>
              <w:left w:val="nil"/>
              <w:bottom w:val="single" w:sz="4" w:space="0" w:color="C0C0C0"/>
              <w:right w:val="single" w:sz="4" w:space="0" w:color="C0C0C0"/>
            </w:tcBorders>
            <w:shd w:val="clear" w:color="000000" w:fill="D7EAD3"/>
            <w:vAlign w:val="center"/>
            <w:hideMark/>
          </w:tcPr>
          <w:p w14:paraId="56E8CC1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270,00</w:t>
            </w:r>
          </w:p>
        </w:tc>
        <w:tc>
          <w:tcPr>
            <w:tcW w:w="999" w:type="dxa"/>
            <w:tcBorders>
              <w:top w:val="nil"/>
              <w:left w:val="nil"/>
              <w:bottom w:val="single" w:sz="4" w:space="0" w:color="C0C0C0"/>
              <w:right w:val="single" w:sz="4" w:space="0" w:color="C0C0C0"/>
            </w:tcBorders>
            <w:shd w:val="clear" w:color="000000" w:fill="D7EAD3"/>
            <w:vAlign w:val="center"/>
            <w:hideMark/>
          </w:tcPr>
          <w:p w14:paraId="3BE9A51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270,00</w:t>
            </w:r>
          </w:p>
        </w:tc>
        <w:tc>
          <w:tcPr>
            <w:tcW w:w="505" w:type="dxa"/>
            <w:tcBorders>
              <w:top w:val="nil"/>
              <w:left w:val="nil"/>
              <w:bottom w:val="single" w:sz="4" w:space="0" w:color="C0C0C0"/>
              <w:right w:val="single" w:sz="4" w:space="0" w:color="C0C0C0"/>
            </w:tcBorders>
            <w:shd w:val="clear" w:color="000000" w:fill="D7EAD3"/>
            <w:vAlign w:val="center"/>
            <w:hideMark/>
          </w:tcPr>
          <w:p w14:paraId="0D6EE89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72DE2AD8"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000000" w:fill="D7EAD3"/>
            <w:vAlign w:val="center"/>
            <w:hideMark/>
          </w:tcPr>
          <w:p w14:paraId="501E849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270,00</w:t>
            </w:r>
          </w:p>
        </w:tc>
        <w:tc>
          <w:tcPr>
            <w:tcW w:w="999" w:type="dxa"/>
            <w:tcBorders>
              <w:top w:val="nil"/>
              <w:left w:val="nil"/>
              <w:bottom w:val="single" w:sz="4" w:space="0" w:color="C0C0C0"/>
              <w:right w:val="single" w:sz="4" w:space="0" w:color="C0C0C0"/>
            </w:tcBorders>
            <w:shd w:val="clear" w:color="000000" w:fill="D7EAD3"/>
            <w:vAlign w:val="center"/>
            <w:hideMark/>
          </w:tcPr>
          <w:p w14:paraId="3DD0C8A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270,00</w:t>
            </w:r>
          </w:p>
        </w:tc>
        <w:tc>
          <w:tcPr>
            <w:tcW w:w="686" w:type="dxa"/>
            <w:tcBorders>
              <w:top w:val="nil"/>
              <w:left w:val="nil"/>
              <w:bottom w:val="single" w:sz="4" w:space="0" w:color="C0C0C0"/>
              <w:right w:val="single" w:sz="4" w:space="0" w:color="C0C0C0"/>
            </w:tcBorders>
            <w:shd w:val="clear" w:color="000000" w:fill="D7EAD3"/>
            <w:vAlign w:val="center"/>
            <w:hideMark/>
          </w:tcPr>
          <w:p w14:paraId="0DAE92E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270,00</w:t>
            </w:r>
          </w:p>
        </w:tc>
        <w:tc>
          <w:tcPr>
            <w:tcW w:w="686" w:type="dxa"/>
            <w:tcBorders>
              <w:top w:val="nil"/>
              <w:left w:val="nil"/>
              <w:bottom w:val="single" w:sz="4" w:space="0" w:color="C0C0C0"/>
              <w:right w:val="single" w:sz="4" w:space="0" w:color="C0C0C0"/>
            </w:tcBorders>
            <w:shd w:val="clear" w:color="000000" w:fill="D7EAD3"/>
            <w:vAlign w:val="center"/>
            <w:hideMark/>
          </w:tcPr>
          <w:p w14:paraId="7D4742E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270,00</w:t>
            </w:r>
          </w:p>
        </w:tc>
        <w:tc>
          <w:tcPr>
            <w:tcW w:w="526" w:type="dxa"/>
            <w:tcBorders>
              <w:top w:val="nil"/>
              <w:left w:val="nil"/>
              <w:bottom w:val="single" w:sz="4" w:space="0" w:color="C0C0C0"/>
              <w:right w:val="single" w:sz="4" w:space="0" w:color="C0C0C0"/>
            </w:tcBorders>
            <w:shd w:val="clear" w:color="000000" w:fill="D7EAD3"/>
            <w:vAlign w:val="center"/>
            <w:hideMark/>
          </w:tcPr>
          <w:p w14:paraId="31DF33B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5AD10253"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1F52FF2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270,00</w:t>
            </w:r>
          </w:p>
        </w:tc>
        <w:tc>
          <w:tcPr>
            <w:tcW w:w="999" w:type="dxa"/>
            <w:tcBorders>
              <w:top w:val="nil"/>
              <w:left w:val="nil"/>
              <w:bottom w:val="single" w:sz="4" w:space="0" w:color="C0C0C0"/>
              <w:right w:val="single" w:sz="4" w:space="0" w:color="C0C0C0"/>
            </w:tcBorders>
            <w:shd w:val="clear" w:color="000000" w:fill="D7EAD3"/>
            <w:vAlign w:val="center"/>
            <w:hideMark/>
          </w:tcPr>
          <w:p w14:paraId="4E12215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270,00</w:t>
            </w:r>
          </w:p>
        </w:tc>
        <w:tc>
          <w:tcPr>
            <w:tcW w:w="686" w:type="dxa"/>
            <w:tcBorders>
              <w:top w:val="nil"/>
              <w:left w:val="nil"/>
              <w:bottom w:val="single" w:sz="4" w:space="0" w:color="C0C0C0"/>
              <w:right w:val="single" w:sz="4" w:space="0" w:color="C0C0C0"/>
            </w:tcBorders>
            <w:shd w:val="clear" w:color="000000" w:fill="D7EAD3"/>
            <w:vAlign w:val="center"/>
            <w:hideMark/>
          </w:tcPr>
          <w:p w14:paraId="2896526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270,00</w:t>
            </w:r>
          </w:p>
        </w:tc>
        <w:tc>
          <w:tcPr>
            <w:tcW w:w="688" w:type="dxa"/>
            <w:tcBorders>
              <w:top w:val="nil"/>
              <w:left w:val="nil"/>
              <w:bottom w:val="single" w:sz="4" w:space="0" w:color="C0C0C0"/>
              <w:right w:val="single" w:sz="4" w:space="0" w:color="C0C0C0"/>
            </w:tcBorders>
            <w:shd w:val="clear" w:color="000000" w:fill="D7EAD3"/>
            <w:vAlign w:val="center"/>
            <w:hideMark/>
          </w:tcPr>
          <w:p w14:paraId="29E4626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270,00</w:t>
            </w:r>
          </w:p>
        </w:tc>
        <w:tc>
          <w:tcPr>
            <w:tcW w:w="567" w:type="dxa"/>
            <w:tcBorders>
              <w:top w:val="nil"/>
              <w:left w:val="nil"/>
              <w:bottom w:val="single" w:sz="4" w:space="0" w:color="C0C0C0"/>
              <w:right w:val="single" w:sz="4" w:space="0" w:color="C0C0C0"/>
            </w:tcBorders>
            <w:shd w:val="clear" w:color="000000" w:fill="D7EAD3"/>
            <w:vAlign w:val="center"/>
            <w:hideMark/>
          </w:tcPr>
          <w:p w14:paraId="399F141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26D2323C"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2FC754B9" w14:textId="77777777" w:rsidTr="00831603">
        <w:trPr>
          <w:trHeight w:val="300"/>
          <w:jc w:val="center"/>
        </w:trPr>
        <w:tc>
          <w:tcPr>
            <w:tcW w:w="173" w:type="dxa"/>
            <w:tcBorders>
              <w:top w:val="nil"/>
              <w:left w:val="nil"/>
              <w:bottom w:val="nil"/>
              <w:right w:val="nil"/>
            </w:tcBorders>
            <w:shd w:val="clear" w:color="auto" w:fill="auto"/>
            <w:noWrap/>
            <w:vAlign w:val="bottom"/>
            <w:hideMark/>
          </w:tcPr>
          <w:p w14:paraId="27FFFB3E" w14:textId="77777777" w:rsidR="009B55A6" w:rsidRPr="009B55A6" w:rsidRDefault="009B55A6" w:rsidP="009B55A6">
            <w:pPr>
              <w:rPr>
                <w:rFonts w:ascii="Tahoma" w:hAnsi="Tahoma" w:cs="Tahoma"/>
                <w:b/>
                <w:bCs/>
                <w:sz w:val="13"/>
                <w:szCs w:val="13"/>
                <w:lang w:eastAsia="ru-RU"/>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2563E4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21</w:t>
            </w:r>
          </w:p>
        </w:tc>
        <w:tc>
          <w:tcPr>
            <w:tcW w:w="1417" w:type="dxa"/>
            <w:tcBorders>
              <w:top w:val="nil"/>
              <w:left w:val="nil"/>
              <w:bottom w:val="single" w:sz="4" w:space="0" w:color="C0C0C0"/>
              <w:right w:val="single" w:sz="4" w:space="0" w:color="C0C0C0"/>
            </w:tcBorders>
            <w:shd w:val="clear" w:color="auto" w:fill="auto"/>
            <w:vAlign w:val="center"/>
            <w:hideMark/>
          </w:tcPr>
          <w:p w14:paraId="61A12CCC"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Среднемесячная заработная плата</w:t>
            </w:r>
          </w:p>
        </w:tc>
        <w:tc>
          <w:tcPr>
            <w:tcW w:w="656" w:type="dxa"/>
            <w:tcBorders>
              <w:top w:val="nil"/>
              <w:left w:val="nil"/>
              <w:bottom w:val="single" w:sz="4" w:space="0" w:color="C0C0C0"/>
              <w:right w:val="single" w:sz="4" w:space="0" w:color="C0C0C0"/>
            </w:tcBorders>
            <w:shd w:val="clear" w:color="auto" w:fill="auto"/>
            <w:vAlign w:val="center"/>
            <w:hideMark/>
          </w:tcPr>
          <w:p w14:paraId="7F406E9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руб</w:t>
            </w:r>
          </w:p>
        </w:tc>
        <w:tc>
          <w:tcPr>
            <w:tcW w:w="870" w:type="dxa"/>
            <w:tcBorders>
              <w:top w:val="nil"/>
              <w:left w:val="nil"/>
              <w:bottom w:val="single" w:sz="4" w:space="0" w:color="C0C0C0"/>
              <w:right w:val="single" w:sz="4" w:space="0" w:color="C0C0C0"/>
            </w:tcBorders>
            <w:shd w:val="clear" w:color="000000" w:fill="D7EAD3"/>
            <w:vAlign w:val="center"/>
            <w:hideMark/>
          </w:tcPr>
          <w:p w14:paraId="65E07B7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24 815,28</w:t>
            </w:r>
          </w:p>
        </w:tc>
        <w:tc>
          <w:tcPr>
            <w:tcW w:w="999" w:type="dxa"/>
            <w:tcBorders>
              <w:top w:val="nil"/>
              <w:left w:val="nil"/>
              <w:bottom w:val="single" w:sz="4" w:space="0" w:color="C0C0C0"/>
              <w:right w:val="single" w:sz="4" w:space="0" w:color="C0C0C0"/>
            </w:tcBorders>
            <w:shd w:val="clear" w:color="000000" w:fill="D7EAD3"/>
            <w:vAlign w:val="center"/>
            <w:hideMark/>
          </w:tcPr>
          <w:p w14:paraId="6FEC620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24 815,28</w:t>
            </w:r>
          </w:p>
        </w:tc>
        <w:tc>
          <w:tcPr>
            <w:tcW w:w="505" w:type="dxa"/>
            <w:tcBorders>
              <w:top w:val="nil"/>
              <w:left w:val="nil"/>
              <w:bottom w:val="single" w:sz="4" w:space="0" w:color="C0C0C0"/>
              <w:right w:val="single" w:sz="4" w:space="0" w:color="C0C0C0"/>
            </w:tcBorders>
            <w:shd w:val="clear" w:color="000000" w:fill="D7EAD3"/>
            <w:vAlign w:val="center"/>
            <w:hideMark/>
          </w:tcPr>
          <w:p w14:paraId="5A78DD4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69CD3AF7" w14:textId="77777777" w:rsidR="009B55A6" w:rsidRPr="009B55A6" w:rsidRDefault="009B55A6" w:rsidP="009B55A6">
            <w:pPr>
              <w:rPr>
                <w:rFonts w:ascii="Tahoma" w:hAnsi="Tahoma" w:cs="Tahoma"/>
                <w:b/>
                <w:bCs/>
                <w:sz w:val="13"/>
                <w:szCs w:val="13"/>
                <w:lang w:eastAsia="ru-RU"/>
              </w:rPr>
            </w:pPr>
            <w:bookmarkStart w:id="17" w:name="RANGE!Y244"/>
            <w:r w:rsidRPr="009B55A6">
              <w:rPr>
                <w:rFonts w:ascii="Tahoma" w:hAnsi="Tahoma" w:cs="Tahoma"/>
                <w:b/>
                <w:bCs/>
                <w:sz w:val="13"/>
                <w:szCs w:val="13"/>
                <w:lang w:eastAsia="ru-RU"/>
              </w:rPr>
              <w:t> </w:t>
            </w:r>
            <w:bookmarkEnd w:id="17"/>
          </w:p>
        </w:tc>
        <w:tc>
          <w:tcPr>
            <w:tcW w:w="870" w:type="dxa"/>
            <w:tcBorders>
              <w:top w:val="nil"/>
              <w:left w:val="nil"/>
              <w:bottom w:val="single" w:sz="4" w:space="0" w:color="C0C0C0"/>
              <w:right w:val="single" w:sz="4" w:space="0" w:color="C0C0C0"/>
            </w:tcBorders>
            <w:shd w:val="clear" w:color="000000" w:fill="D7EAD3"/>
            <w:vAlign w:val="center"/>
            <w:hideMark/>
          </w:tcPr>
          <w:p w14:paraId="015BF79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25 402,41</w:t>
            </w:r>
          </w:p>
        </w:tc>
        <w:tc>
          <w:tcPr>
            <w:tcW w:w="999" w:type="dxa"/>
            <w:tcBorders>
              <w:top w:val="nil"/>
              <w:left w:val="nil"/>
              <w:bottom w:val="single" w:sz="4" w:space="0" w:color="C0C0C0"/>
              <w:right w:val="single" w:sz="4" w:space="0" w:color="C0C0C0"/>
            </w:tcBorders>
            <w:shd w:val="clear" w:color="000000" w:fill="D7EAD3"/>
            <w:vAlign w:val="center"/>
            <w:hideMark/>
          </w:tcPr>
          <w:p w14:paraId="403617E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25 402,41</w:t>
            </w:r>
          </w:p>
        </w:tc>
        <w:tc>
          <w:tcPr>
            <w:tcW w:w="686" w:type="dxa"/>
            <w:tcBorders>
              <w:top w:val="nil"/>
              <w:left w:val="nil"/>
              <w:bottom w:val="single" w:sz="4" w:space="0" w:color="C0C0C0"/>
              <w:right w:val="single" w:sz="4" w:space="0" w:color="C0C0C0"/>
            </w:tcBorders>
            <w:shd w:val="clear" w:color="000000" w:fill="D7EAD3"/>
            <w:vAlign w:val="center"/>
            <w:hideMark/>
          </w:tcPr>
          <w:p w14:paraId="763EB2C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25 402,41</w:t>
            </w:r>
          </w:p>
        </w:tc>
        <w:tc>
          <w:tcPr>
            <w:tcW w:w="686" w:type="dxa"/>
            <w:tcBorders>
              <w:top w:val="nil"/>
              <w:left w:val="nil"/>
              <w:bottom w:val="single" w:sz="4" w:space="0" w:color="C0C0C0"/>
              <w:right w:val="single" w:sz="4" w:space="0" w:color="C0C0C0"/>
            </w:tcBorders>
            <w:shd w:val="clear" w:color="000000" w:fill="D7EAD3"/>
            <w:vAlign w:val="center"/>
            <w:hideMark/>
          </w:tcPr>
          <w:p w14:paraId="5E5E8A9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25 402,41</w:t>
            </w:r>
          </w:p>
        </w:tc>
        <w:tc>
          <w:tcPr>
            <w:tcW w:w="526" w:type="dxa"/>
            <w:tcBorders>
              <w:top w:val="nil"/>
              <w:left w:val="nil"/>
              <w:bottom w:val="single" w:sz="4" w:space="0" w:color="C0C0C0"/>
              <w:right w:val="single" w:sz="4" w:space="0" w:color="C0C0C0"/>
            </w:tcBorders>
            <w:shd w:val="clear" w:color="000000" w:fill="D7EAD3"/>
            <w:vAlign w:val="center"/>
            <w:hideMark/>
          </w:tcPr>
          <w:p w14:paraId="6BF8739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1009" w:type="dxa"/>
            <w:tcBorders>
              <w:top w:val="nil"/>
              <w:left w:val="nil"/>
              <w:bottom w:val="single" w:sz="4" w:space="0" w:color="C0C0C0"/>
              <w:right w:val="nil"/>
            </w:tcBorders>
            <w:shd w:val="clear" w:color="000000" w:fill="FFFFCC"/>
            <w:vAlign w:val="center"/>
            <w:hideMark/>
          </w:tcPr>
          <w:p w14:paraId="3577376E"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single" w:sz="4" w:space="0" w:color="C0C0C0"/>
              <w:bottom w:val="single" w:sz="4" w:space="0" w:color="C0C0C0"/>
              <w:right w:val="single" w:sz="4" w:space="0" w:color="C0C0C0"/>
            </w:tcBorders>
            <w:shd w:val="clear" w:color="000000" w:fill="D7EAD3"/>
            <w:vAlign w:val="center"/>
            <w:hideMark/>
          </w:tcPr>
          <w:p w14:paraId="39964D3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26 154,32</w:t>
            </w:r>
          </w:p>
        </w:tc>
        <w:tc>
          <w:tcPr>
            <w:tcW w:w="999" w:type="dxa"/>
            <w:tcBorders>
              <w:top w:val="nil"/>
              <w:left w:val="nil"/>
              <w:bottom w:val="single" w:sz="4" w:space="0" w:color="C0C0C0"/>
              <w:right w:val="single" w:sz="4" w:space="0" w:color="C0C0C0"/>
            </w:tcBorders>
            <w:shd w:val="clear" w:color="000000" w:fill="D7EAD3"/>
            <w:vAlign w:val="center"/>
            <w:hideMark/>
          </w:tcPr>
          <w:p w14:paraId="561CA05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26 154,32</w:t>
            </w:r>
          </w:p>
        </w:tc>
        <w:tc>
          <w:tcPr>
            <w:tcW w:w="686" w:type="dxa"/>
            <w:tcBorders>
              <w:top w:val="nil"/>
              <w:left w:val="nil"/>
              <w:bottom w:val="single" w:sz="4" w:space="0" w:color="C0C0C0"/>
              <w:right w:val="single" w:sz="4" w:space="0" w:color="C0C0C0"/>
            </w:tcBorders>
            <w:shd w:val="clear" w:color="000000" w:fill="D7EAD3"/>
            <w:vAlign w:val="center"/>
            <w:hideMark/>
          </w:tcPr>
          <w:p w14:paraId="23407C1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26 154,32</w:t>
            </w:r>
          </w:p>
        </w:tc>
        <w:tc>
          <w:tcPr>
            <w:tcW w:w="688" w:type="dxa"/>
            <w:tcBorders>
              <w:top w:val="nil"/>
              <w:left w:val="nil"/>
              <w:bottom w:val="single" w:sz="4" w:space="0" w:color="C0C0C0"/>
              <w:right w:val="single" w:sz="4" w:space="0" w:color="C0C0C0"/>
            </w:tcBorders>
            <w:shd w:val="clear" w:color="000000" w:fill="D7EAD3"/>
            <w:vAlign w:val="center"/>
            <w:hideMark/>
          </w:tcPr>
          <w:p w14:paraId="7BE4EDD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26 154,32</w:t>
            </w:r>
          </w:p>
        </w:tc>
        <w:tc>
          <w:tcPr>
            <w:tcW w:w="567" w:type="dxa"/>
            <w:tcBorders>
              <w:top w:val="nil"/>
              <w:left w:val="nil"/>
              <w:bottom w:val="single" w:sz="4" w:space="0" w:color="C0C0C0"/>
              <w:right w:val="single" w:sz="4" w:space="0" w:color="C0C0C0"/>
            </w:tcBorders>
            <w:shd w:val="clear" w:color="000000" w:fill="D7EAD3"/>
            <w:vAlign w:val="center"/>
            <w:hideMark/>
          </w:tcPr>
          <w:p w14:paraId="18865F5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0,00</w:t>
            </w:r>
          </w:p>
        </w:tc>
        <w:tc>
          <w:tcPr>
            <w:tcW w:w="962" w:type="dxa"/>
            <w:tcBorders>
              <w:top w:val="nil"/>
              <w:left w:val="nil"/>
              <w:bottom w:val="single" w:sz="4" w:space="0" w:color="C0C0C0"/>
              <w:right w:val="nil"/>
            </w:tcBorders>
            <w:shd w:val="clear" w:color="000000" w:fill="FFFFCC"/>
            <w:vAlign w:val="center"/>
            <w:hideMark/>
          </w:tcPr>
          <w:p w14:paraId="7604C35A"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 </w:t>
            </w:r>
          </w:p>
        </w:tc>
      </w:tr>
      <w:tr w:rsidR="009B55A6" w:rsidRPr="009B55A6" w14:paraId="011FDBEF" w14:textId="77777777" w:rsidTr="00831603">
        <w:trPr>
          <w:trHeight w:val="225"/>
          <w:jc w:val="center"/>
        </w:trPr>
        <w:tc>
          <w:tcPr>
            <w:tcW w:w="173" w:type="dxa"/>
            <w:tcBorders>
              <w:top w:val="nil"/>
              <w:left w:val="nil"/>
              <w:bottom w:val="nil"/>
              <w:right w:val="nil"/>
            </w:tcBorders>
            <w:shd w:val="clear" w:color="auto" w:fill="auto"/>
            <w:vAlign w:val="center"/>
            <w:hideMark/>
          </w:tcPr>
          <w:p w14:paraId="0D0A0EF5" w14:textId="77777777" w:rsidR="009B55A6" w:rsidRPr="009B55A6" w:rsidRDefault="009B55A6" w:rsidP="009B55A6">
            <w:pPr>
              <w:rPr>
                <w:rFonts w:ascii="Tahoma" w:hAnsi="Tahoma" w:cs="Tahoma"/>
                <w:b/>
                <w:bCs/>
                <w:sz w:val="13"/>
                <w:szCs w:val="13"/>
                <w:lang w:eastAsia="ru-RU"/>
              </w:rPr>
            </w:pPr>
          </w:p>
        </w:tc>
        <w:tc>
          <w:tcPr>
            <w:tcW w:w="475" w:type="dxa"/>
            <w:tcBorders>
              <w:top w:val="nil"/>
              <w:left w:val="nil"/>
              <w:bottom w:val="nil"/>
              <w:right w:val="nil"/>
            </w:tcBorders>
            <w:shd w:val="clear" w:color="auto" w:fill="auto"/>
            <w:vAlign w:val="center"/>
            <w:hideMark/>
          </w:tcPr>
          <w:p w14:paraId="55EC86FF" w14:textId="77777777" w:rsidR="009B55A6" w:rsidRPr="009B55A6" w:rsidRDefault="009B55A6" w:rsidP="009B55A6">
            <w:pPr>
              <w:rPr>
                <w:sz w:val="13"/>
                <w:szCs w:val="13"/>
                <w:lang w:eastAsia="ru-RU"/>
              </w:rPr>
            </w:pPr>
          </w:p>
        </w:tc>
        <w:tc>
          <w:tcPr>
            <w:tcW w:w="1417" w:type="dxa"/>
            <w:tcBorders>
              <w:top w:val="nil"/>
              <w:left w:val="nil"/>
              <w:bottom w:val="nil"/>
              <w:right w:val="nil"/>
            </w:tcBorders>
            <w:shd w:val="clear" w:color="auto" w:fill="auto"/>
            <w:vAlign w:val="center"/>
            <w:hideMark/>
          </w:tcPr>
          <w:p w14:paraId="6E03D51A" w14:textId="77777777" w:rsidR="009B55A6" w:rsidRPr="009B55A6" w:rsidRDefault="009B55A6" w:rsidP="009B55A6">
            <w:pPr>
              <w:rPr>
                <w:sz w:val="13"/>
                <w:szCs w:val="13"/>
                <w:lang w:eastAsia="ru-RU"/>
              </w:rPr>
            </w:pPr>
          </w:p>
        </w:tc>
        <w:tc>
          <w:tcPr>
            <w:tcW w:w="656" w:type="dxa"/>
            <w:tcBorders>
              <w:top w:val="nil"/>
              <w:left w:val="nil"/>
              <w:bottom w:val="nil"/>
              <w:right w:val="nil"/>
            </w:tcBorders>
            <w:shd w:val="clear" w:color="auto" w:fill="auto"/>
            <w:vAlign w:val="center"/>
            <w:hideMark/>
          </w:tcPr>
          <w:p w14:paraId="241338F0" w14:textId="77777777" w:rsidR="009B55A6" w:rsidRPr="009B55A6" w:rsidRDefault="009B55A6" w:rsidP="009B55A6">
            <w:pPr>
              <w:rPr>
                <w:sz w:val="13"/>
                <w:szCs w:val="13"/>
                <w:lang w:eastAsia="ru-RU"/>
              </w:rPr>
            </w:pPr>
          </w:p>
        </w:tc>
        <w:tc>
          <w:tcPr>
            <w:tcW w:w="870" w:type="dxa"/>
            <w:tcBorders>
              <w:top w:val="nil"/>
              <w:left w:val="nil"/>
              <w:bottom w:val="nil"/>
              <w:right w:val="nil"/>
            </w:tcBorders>
            <w:shd w:val="clear" w:color="auto" w:fill="auto"/>
            <w:vAlign w:val="center"/>
            <w:hideMark/>
          </w:tcPr>
          <w:p w14:paraId="107C17A5" w14:textId="77777777" w:rsidR="009B55A6" w:rsidRPr="009B55A6" w:rsidRDefault="009B55A6" w:rsidP="009B55A6">
            <w:pPr>
              <w:rPr>
                <w:sz w:val="13"/>
                <w:szCs w:val="13"/>
                <w:lang w:eastAsia="ru-RU"/>
              </w:rPr>
            </w:pPr>
          </w:p>
        </w:tc>
        <w:tc>
          <w:tcPr>
            <w:tcW w:w="999" w:type="dxa"/>
            <w:tcBorders>
              <w:top w:val="nil"/>
              <w:left w:val="nil"/>
              <w:bottom w:val="nil"/>
              <w:right w:val="nil"/>
            </w:tcBorders>
            <w:shd w:val="clear" w:color="auto" w:fill="auto"/>
            <w:vAlign w:val="center"/>
            <w:hideMark/>
          </w:tcPr>
          <w:p w14:paraId="03A3E139" w14:textId="77777777" w:rsidR="009B55A6" w:rsidRPr="009B55A6" w:rsidRDefault="009B55A6" w:rsidP="009B55A6">
            <w:pPr>
              <w:rPr>
                <w:sz w:val="13"/>
                <w:szCs w:val="13"/>
                <w:lang w:eastAsia="ru-RU"/>
              </w:rPr>
            </w:pPr>
          </w:p>
        </w:tc>
        <w:tc>
          <w:tcPr>
            <w:tcW w:w="505" w:type="dxa"/>
            <w:tcBorders>
              <w:top w:val="nil"/>
              <w:left w:val="nil"/>
              <w:bottom w:val="nil"/>
              <w:right w:val="nil"/>
            </w:tcBorders>
            <w:shd w:val="clear" w:color="auto" w:fill="auto"/>
            <w:vAlign w:val="center"/>
            <w:hideMark/>
          </w:tcPr>
          <w:p w14:paraId="4103F7BD" w14:textId="77777777" w:rsidR="009B55A6" w:rsidRPr="009B55A6" w:rsidRDefault="009B55A6" w:rsidP="009B55A6">
            <w:pPr>
              <w:rPr>
                <w:sz w:val="13"/>
                <w:szCs w:val="13"/>
                <w:lang w:eastAsia="ru-RU"/>
              </w:rPr>
            </w:pPr>
          </w:p>
        </w:tc>
        <w:tc>
          <w:tcPr>
            <w:tcW w:w="1061" w:type="dxa"/>
            <w:tcBorders>
              <w:top w:val="nil"/>
              <w:left w:val="nil"/>
              <w:bottom w:val="nil"/>
              <w:right w:val="nil"/>
            </w:tcBorders>
            <w:shd w:val="clear" w:color="auto" w:fill="auto"/>
            <w:vAlign w:val="center"/>
            <w:hideMark/>
          </w:tcPr>
          <w:p w14:paraId="5043D1B2" w14:textId="77777777" w:rsidR="009B55A6" w:rsidRPr="009B55A6" w:rsidRDefault="009B55A6" w:rsidP="009B55A6">
            <w:pPr>
              <w:rPr>
                <w:sz w:val="13"/>
                <w:szCs w:val="13"/>
                <w:lang w:eastAsia="ru-RU"/>
              </w:rPr>
            </w:pPr>
          </w:p>
        </w:tc>
        <w:tc>
          <w:tcPr>
            <w:tcW w:w="870" w:type="dxa"/>
            <w:tcBorders>
              <w:top w:val="nil"/>
              <w:left w:val="nil"/>
              <w:bottom w:val="nil"/>
              <w:right w:val="nil"/>
            </w:tcBorders>
            <w:shd w:val="clear" w:color="auto" w:fill="auto"/>
            <w:vAlign w:val="center"/>
            <w:hideMark/>
          </w:tcPr>
          <w:p w14:paraId="54D070CE" w14:textId="77777777" w:rsidR="009B55A6" w:rsidRPr="009B55A6" w:rsidRDefault="009B55A6" w:rsidP="009B55A6">
            <w:pPr>
              <w:rPr>
                <w:sz w:val="13"/>
                <w:szCs w:val="13"/>
                <w:lang w:eastAsia="ru-RU"/>
              </w:rPr>
            </w:pPr>
          </w:p>
        </w:tc>
        <w:tc>
          <w:tcPr>
            <w:tcW w:w="999" w:type="dxa"/>
            <w:tcBorders>
              <w:top w:val="nil"/>
              <w:left w:val="nil"/>
              <w:bottom w:val="nil"/>
              <w:right w:val="nil"/>
            </w:tcBorders>
            <w:shd w:val="clear" w:color="auto" w:fill="auto"/>
            <w:vAlign w:val="center"/>
            <w:hideMark/>
          </w:tcPr>
          <w:p w14:paraId="5B847231" w14:textId="77777777" w:rsidR="009B55A6" w:rsidRPr="009B55A6" w:rsidRDefault="009B55A6" w:rsidP="009B55A6">
            <w:pPr>
              <w:rPr>
                <w:sz w:val="13"/>
                <w:szCs w:val="13"/>
                <w:lang w:eastAsia="ru-RU"/>
              </w:rPr>
            </w:pPr>
          </w:p>
        </w:tc>
        <w:tc>
          <w:tcPr>
            <w:tcW w:w="686" w:type="dxa"/>
            <w:tcBorders>
              <w:top w:val="nil"/>
              <w:left w:val="nil"/>
              <w:bottom w:val="nil"/>
              <w:right w:val="nil"/>
            </w:tcBorders>
            <w:shd w:val="clear" w:color="auto" w:fill="auto"/>
            <w:vAlign w:val="center"/>
            <w:hideMark/>
          </w:tcPr>
          <w:p w14:paraId="031D9619" w14:textId="77777777" w:rsidR="009B55A6" w:rsidRPr="009B55A6" w:rsidRDefault="009B55A6" w:rsidP="009B55A6">
            <w:pPr>
              <w:rPr>
                <w:sz w:val="13"/>
                <w:szCs w:val="13"/>
                <w:lang w:eastAsia="ru-RU"/>
              </w:rPr>
            </w:pPr>
          </w:p>
        </w:tc>
        <w:tc>
          <w:tcPr>
            <w:tcW w:w="686" w:type="dxa"/>
            <w:tcBorders>
              <w:top w:val="nil"/>
              <w:left w:val="nil"/>
              <w:bottom w:val="nil"/>
              <w:right w:val="nil"/>
            </w:tcBorders>
            <w:shd w:val="clear" w:color="auto" w:fill="auto"/>
            <w:vAlign w:val="center"/>
            <w:hideMark/>
          </w:tcPr>
          <w:p w14:paraId="2113FDD3" w14:textId="77777777" w:rsidR="009B55A6" w:rsidRPr="009B55A6" w:rsidRDefault="009B55A6" w:rsidP="009B55A6">
            <w:pPr>
              <w:rPr>
                <w:sz w:val="13"/>
                <w:szCs w:val="13"/>
                <w:lang w:eastAsia="ru-RU"/>
              </w:rPr>
            </w:pPr>
          </w:p>
        </w:tc>
        <w:tc>
          <w:tcPr>
            <w:tcW w:w="526" w:type="dxa"/>
            <w:tcBorders>
              <w:top w:val="nil"/>
              <w:left w:val="nil"/>
              <w:bottom w:val="nil"/>
              <w:right w:val="nil"/>
            </w:tcBorders>
            <w:shd w:val="clear" w:color="auto" w:fill="auto"/>
            <w:vAlign w:val="center"/>
            <w:hideMark/>
          </w:tcPr>
          <w:p w14:paraId="16FD38BC" w14:textId="77777777" w:rsidR="009B55A6" w:rsidRPr="009B55A6" w:rsidRDefault="009B55A6" w:rsidP="009B55A6">
            <w:pPr>
              <w:rPr>
                <w:sz w:val="13"/>
                <w:szCs w:val="13"/>
                <w:lang w:eastAsia="ru-RU"/>
              </w:rPr>
            </w:pPr>
          </w:p>
        </w:tc>
        <w:tc>
          <w:tcPr>
            <w:tcW w:w="1009" w:type="dxa"/>
            <w:tcBorders>
              <w:top w:val="nil"/>
              <w:left w:val="nil"/>
              <w:bottom w:val="nil"/>
              <w:right w:val="nil"/>
            </w:tcBorders>
            <w:shd w:val="clear" w:color="auto" w:fill="auto"/>
            <w:vAlign w:val="center"/>
            <w:hideMark/>
          </w:tcPr>
          <w:p w14:paraId="0B764DCE" w14:textId="77777777" w:rsidR="009B55A6" w:rsidRPr="009B55A6" w:rsidRDefault="009B55A6" w:rsidP="009B55A6">
            <w:pPr>
              <w:rPr>
                <w:sz w:val="13"/>
                <w:szCs w:val="13"/>
                <w:lang w:eastAsia="ru-RU"/>
              </w:rPr>
            </w:pPr>
          </w:p>
        </w:tc>
        <w:tc>
          <w:tcPr>
            <w:tcW w:w="870" w:type="dxa"/>
            <w:tcBorders>
              <w:top w:val="nil"/>
              <w:left w:val="nil"/>
              <w:bottom w:val="nil"/>
              <w:right w:val="nil"/>
            </w:tcBorders>
            <w:shd w:val="clear" w:color="auto" w:fill="auto"/>
            <w:vAlign w:val="center"/>
            <w:hideMark/>
          </w:tcPr>
          <w:p w14:paraId="54939294" w14:textId="77777777" w:rsidR="009B55A6" w:rsidRPr="009B55A6" w:rsidRDefault="009B55A6" w:rsidP="009B55A6">
            <w:pPr>
              <w:rPr>
                <w:sz w:val="13"/>
                <w:szCs w:val="13"/>
                <w:lang w:eastAsia="ru-RU"/>
              </w:rPr>
            </w:pPr>
          </w:p>
        </w:tc>
        <w:tc>
          <w:tcPr>
            <w:tcW w:w="999" w:type="dxa"/>
            <w:tcBorders>
              <w:top w:val="nil"/>
              <w:left w:val="nil"/>
              <w:bottom w:val="nil"/>
              <w:right w:val="nil"/>
            </w:tcBorders>
            <w:shd w:val="clear" w:color="auto" w:fill="auto"/>
            <w:vAlign w:val="center"/>
            <w:hideMark/>
          </w:tcPr>
          <w:p w14:paraId="3C6B2131" w14:textId="77777777" w:rsidR="009B55A6" w:rsidRPr="009B55A6" w:rsidRDefault="009B55A6" w:rsidP="009B55A6">
            <w:pPr>
              <w:rPr>
                <w:sz w:val="13"/>
                <w:szCs w:val="13"/>
                <w:lang w:eastAsia="ru-RU"/>
              </w:rPr>
            </w:pPr>
          </w:p>
        </w:tc>
        <w:tc>
          <w:tcPr>
            <w:tcW w:w="686" w:type="dxa"/>
            <w:tcBorders>
              <w:top w:val="nil"/>
              <w:left w:val="nil"/>
              <w:bottom w:val="nil"/>
              <w:right w:val="nil"/>
            </w:tcBorders>
            <w:shd w:val="clear" w:color="auto" w:fill="auto"/>
            <w:vAlign w:val="center"/>
            <w:hideMark/>
          </w:tcPr>
          <w:p w14:paraId="74E51E14" w14:textId="77777777" w:rsidR="009B55A6" w:rsidRPr="009B55A6" w:rsidRDefault="009B55A6" w:rsidP="009B55A6">
            <w:pPr>
              <w:rPr>
                <w:sz w:val="13"/>
                <w:szCs w:val="13"/>
                <w:lang w:eastAsia="ru-RU"/>
              </w:rPr>
            </w:pPr>
          </w:p>
        </w:tc>
        <w:tc>
          <w:tcPr>
            <w:tcW w:w="688" w:type="dxa"/>
            <w:tcBorders>
              <w:top w:val="nil"/>
              <w:left w:val="nil"/>
              <w:bottom w:val="nil"/>
              <w:right w:val="nil"/>
            </w:tcBorders>
            <w:shd w:val="clear" w:color="auto" w:fill="auto"/>
            <w:vAlign w:val="center"/>
            <w:hideMark/>
          </w:tcPr>
          <w:p w14:paraId="14BFD7D5" w14:textId="77777777" w:rsidR="009B55A6" w:rsidRPr="009B55A6" w:rsidRDefault="009B55A6" w:rsidP="009B55A6">
            <w:pPr>
              <w:rPr>
                <w:sz w:val="13"/>
                <w:szCs w:val="13"/>
                <w:lang w:eastAsia="ru-RU"/>
              </w:rPr>
            </w:pPr>
          </w:p>
        </w:tc>
        <w:tc>
          <w:tcPr>
            <w:tcW w:w="567" w:type="dxa"/>
            <w:tcBorders>
              <w:top w:val="nil"/>
              <w:left w:val="nil"/>
              <w:bottom w:val="nil"/>
              <w:right w:val="nil"/>
            </w:tcBorders>
            <w:shd w:val="clear" w:color="auto" w:fill="auto"/>
            <w:vAlign w:val="center"/>
            <w:hideMark/>
          </w:tcPr>
          <w:p w14:paraId="1EC7D5E1" w14:textId="77777777" w:rsidR="009B55A6" w:rsidRPr="009B55A6" w:rsidRDefault="009B55A6" w:rsidP="009B55A6">
            <w:pPr>
              <w:rPr>
                <w:sz w:val="13"/>
                <w:szCs w:val="13"/>
                <w:lang w:eastAsia="ru-RU"/>
              </w:rPr>
            </w:pPr>
          </w:p>
        </w:tc>
        <w:tc>
          <w:tcPr>
            <w:tcW w:w="962" w:type="dxa"/>
            <w:tcBorders>
              <w:top w:val="nil"/>
              <w:left w:val="nil"/>
              <w:bottom w:val="nil"/>
              <w:right w:val="nil"/>
            </w:tcBorders>
            <w:shd w:val="clear" w:color="auto" w:fill="auto"/>
            <w:vAlign w:val="center"/>
            <w:hideMark/>
          </w:tcPr>
          <w:p w14:paraId="7364E7DC" w14:textId="77777777" w:rsidR="009B55A6" w:rsidRPr="009B55A6" w:rsidRDefault="009B55A6" w:rsidP="009B55A6">
            <w:pPr>
              <w:rPr>
                <w:sz w:val="13"/>
                <w:szCs w:val="13"/>
                <w:lang w:eastAsia="ru-RU"/>
              </w:rPr>
            </w:pPr>
          </w:p>
        </w:tc>
      </w:tr>
      <w:tr w:rsidR="009B55A6" w:rsidRPr="009B55A6" w14:paraId="2B88DD3B" w14:textId="77777777" w:rsidTr="00831603">
        <w:trPr>
          <w:trHeight w:val="225"/>
          <w:jc w:val="center"/>
        </w:trPr>
        <w:tc>
          <w:tcPr>
            <w:tcW w:w="173" w:type="dxa"/>
            <w:tcBorders>
              <w:top w:val="nil"/>
              <w:left w:val="nil"/>
              <w:bottom w:val="nil"/>
              <w:right w:val="nil"/>
            </w:tcBorders>
            <w:shd w:val="clear" w:color="auto" w:fill="auto"/>
            <w:vAlign w:val="center"/>
            <w:hideMark/>
          </w:tcPr>
          <w:p w14:paraId="3E4520CA"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7D07AB5D" w14:textId="77777777" w:rsidR="009B55A6" w:rsidRPr="009B55A6" w:rsidRDefault="009B55A6" w:rsidP="009B55A6">
            <w:pPr>
              <w:rPr>
                <w:sz w:val="13"/>
                <w:szCs w:val="13"/>
                <w:lang w:eastAsia="ru-RU"/>
              </w:rPr>
            </w:pPr>
          </w:p>
        </w:tc>
        <w:tc>
          <w:tcPr>
            <w:tcW w:w="1417" w:type="dxa"/>
            <w:tcBorders>
              <w:top w:val="nil"/>
              <w:left w:val="nil"/>
              <w:bottom w:val="nil"/>
              <w:right w:val="nil"/>
            </w:tcBorders>
            <w:shd w:val="clear" w:color="auto" w:fill="auto"/>
            <w:vAlign w:val="center"/>
            <w:hideMark/>
          </w:tcPr>
          <w:p w14:paraId="2A460D1E" w14:textId="77777777" w:rsidR="009B55A6" w:rsidRPr="009B55A6" w:rsidRDefault="009B55A6" w:rsidP="009B55A6">
            <w:pPr>
              <w:rPr>
                <w:sz w:val="13"/>
                <w:szCs w:val="13"/>
                <w:lang w:eastAsia="ru-RU"/>
              </w:rPr>
            </w:pPr>
          </w:p>
        </w:tc>
        <w:tc>
          <w:tcPr>
            <w:tcW w:w="656" w:type="dxa"/>
            <w:tcBorders>
              <w:top w:val="nil"/>
              <w:left w:val="nil"/>
              <w:bottom w:val="nil"/>
              <w:right w:val="nil"/>
            </w:tcBorders>
            <w:shd w:val="clear" w:color="auto" w:fill="auto"/>
            <w:vAlign w:val="center"/>
            <w:hideMark/>
          </w:tcPr>
          <w:p w14:paraId="5C71F4F7" w14:textId="77777777" w:rsidR="009B55A6" w:rsidRPr="009B55A6" w:rsidRDefault="009B55A6" w:rsidP="009B55A6">
            <w:pPr>
              <w:rPr>
                <w:sz w:val="13"/>
                <w:szCs w:val="13"/>
                <w:lang w:eastAsia="ru-RU"/>
              </w:rPr>
            </w:pPr>
          </w:p>
        </w:tc>
        <w:tc>
          <w:tcPr>
            <w:tcW w:w="870" w:type="dxa"/>
            <w:tcBorders>
              <w:top w:val="nil"/>
              <w:left w:val="nil"/>
              <w:bottom w:val="nil"/>
              <w:right w:val="nil"/>
            </w:tcBorders>
            <w:shd w:val="clear" w:color="auto" w:fill="auto"/>
            <w:vAlign w:val="center"/>
            <w:hideMark/>
          </w:tcPr>
          <w:p w14:paraId="1ACF82FF" w14:textId="77777777" w:rsidR="009B55A6" w:rsidRPr="009B55A6" w:rsidRDefault="009B55A6" w:rsidP="009B55A6">
            <w:pPr>
              <w:rPr>
                <w:sz w:val="13"/>
                <w:szCs w:val="13"/>
                <w:lang w:eastAsia="ru-RU"/>
              </w:rPr>
            </w:pPr>
          </w:p>
        </w:tc>
        <w:tc>
          <w:tcPr>
            <w:tcW w:w="999" w:type="dxa"/>
            <w:tcBorders>
              <w:top w:val="nil"/>
              <w:left w:val="nil"/>
              <w:bottom w:val="nil"/>
              <w:right w:val="nil"/>
            </w:tcBorders>
            <w:shd w:val="clear" w:color="auto" w:fill="auto"/>
            <w:vAlign w:val="center"/>
            <w:hideMark/>
          </w:tcPr>
          <w:p w14:paraId="25E12D41" w14:textId="77777777" w:rsidR="009B55A6" w:rsidRPr="009B55A6" w:rsidRDefault="009B55A6" w:rsidP="009B55A6">
            <w:pPr>
              <w:rPr>
                <w:sz w:val="13"/>
                <w:szCs w:val="13"/>
                <w:lang w:eastAsia="ru-RU"/>
              </w:rPr>
            </w:pPr>
          </w:p>
        </w:tc>
        <w:tc>
          <w:tcPr>
            <w:tcW w:w="505" w:type="dxa"/>
            <w:tcBorders>
              <w:top w:val="nil"/>
              <w:left w:val="nil"/>
              <w:bottom w:val="nil"/>
              <w:right w:val="nil"/>
            </w:tcBorders>
            <w:shd w:val="clear" w:color="auto" w:fill="auto"/>
            <w:vAlign w:val="center"/>
            <w:hideMark/>
          </w:tcPr>
          <w:p w14:paraId="4A91EE6E" w14:textId="77777777" w:rsidR="009B55A6" w:rsidRPr="009B55A6" w:rsidRDefault="009B55A6" w:rsidP="009B55A6">
            <w:pPr>
              <w:rPr>
                <w:sz w:val="13"/>
                <w:szCs w:val="13"/>
                <w:lang w:eastAsia="ru-RU"/>
              </w:rPr>
            </w:pPr>
          </w:p>
        </w:tc>
        <w:tc>
          <w:tcPr>
            <w:tcW w:w="1061" w:type="dxa"/>
            <w:tcBorders>
              <w:top w:val="nil"/>
              <w:left w:val="nil"/>
              <w:bottom w:val="nil"/>
              <w:right w:val="nil"/>
            </w:tcBorders>
            <w:shd w:val="clear" w:color="auto" w:fill="auto"/>
            <w:vAlign w:val="center"/>
            <w:hideMark/>
          </w:tcPr>
          <w:p w14:paraId="5B74C74E" w14:textId="77777777" w:rsidR="009B55A6" w:rsidRPr="009B55A6" w:rsidRDefault="009B55A6" w:rsidP="009B55A6">
            <w:pPr>
              <w:rPr>
                <w:sz w:val="13"/>
                <w:szCs w:val="13"/>
                <w:lang w:eastAsia="ru-RU"/>
              </w:rPr>
            </w:pPr>
          </w:p>
        </w:tc>
        <w:tc>
          <w:tcPr>
            <w:tcW w:w="870" w:type="dxa"/>
            <w:tcBorders>
              <w:top w:val="nil"/>
              <w:left w:val="nil"/>
              <w:bottom w:val="nil"/>
              <w:right w:val="nil"/>
            </w:tcBorders>
            <w:shd w:val="clear" w:color="auto" w:fill="auto"/>
            <w:vAlign w:val="center"/>
            <w:hideMark/>
          </w:tcPr>
          <w:p w14:paraId="2A0ED0E8" w14:textId="77777777" w:rsidR="009B55A6" w:rsidRPr="009B55A6" w:rsidRDefault="009B55A6" w:rsidP="009B55A6">
            <w:pPr>
              <w:rPr>
                <w:sz w:val="13"/>
                <w:szCs w:val="13"/>
                <w:lang w:eastAsia="ru-RU"/>
              </w:rPr>
            </w:pPr>
          </w:p>
        </w:tc>
        <w:tc>
          <w:tcPr>
            <w:tcW w:w="999" w:type="dxa"/>
            <w:tcBorders>
              <w:top w:val="nil"/>
              <w:left w:val="nil"/>
              <w:bottom w:val="nil"/>
              <w:right w:val="nil"/>
            </w:tcBorders>
            <w:shd w:val="clear" w:color="auto" w:fill="auto"/>
            <w:vAlign w:val="center"/>
            <w:hideMark/>
          </w:tcPr>
          <w:p w14:paraId="15711865" w14:textId="77777777" w:rsidR="009B55A6" w:rsidRPr="009B55A6" w:rsidRDefault="009B55A6" w:rsidP="009B55A6">
            <w:pPr>
              <w:rPr>
                <w:sz w:val="13"/>
                <w:szCs w:val="13"/>
                <w:lang w:eastAsia="ru-RU"/>
              </w:rPr>
            </w:pPr>
          </w:p>
        </w:tc>
        <w:tc>
          <w:tcPr>
            <w:tcW w:w="686" w:type="dxa"/>
            <w:tcBorders>
              <w:top w:val="nil"/>
              <w:left w:val="nil"/>
              <w:bottom w:val="nil"/>
              <w:right w:val="nil"/>
            </w:tcBorders>
            <w:shd w:val="clear" w:color="auto" w:fill="auto"/>
            <w:vAlign w:val="center"/>
            <w:hideMark/>
          </w:tcPr>
          <w:p w14:paraId="2EC19270" w14:textId="77777777" w:rsidR="009B55A6" w:rsidRPr="009B55A6" w:rsidRDefault="009B55A6" w:rsidP="009B55A6">
            <w:pPr>
              <w:rPr>
                <w:sz w:val="13"/>
                <w:szCs w:val="13"/>
                <w:lang w:eastAsia="ru-RU"/>
              </w:rPr>
            </w:pPr>
          </w:p>
        </w:tc>
        <w:tc>
          <w:tcPr>
            <w:tcW w:w="686" w:type="dxa"/>
            <w:tcBorders>
              <w:top w:val="nil"/>
              <w:left w:val="nil"/>
              <w:bottom w:val="nil"/>
              <w:right w:val="nil"/>
            </w:tcBorders>
            <w:shd w:val="clear" w:color="auto" w:fill="auto"/>
            <w:vAlign w:val="center"/>
            <w:hideMark/>
          </w:tcPr>
          <w:p w14:paraId="531BB1EC" w14:textId="77777777" w:rsidR="009B55A6" w:rsidRPr="009B55A6" w:rsidRDefault="009B55A6" w:rsidP="009B55A6">
            <w:pPr>
              <w:rPr>
                <w:sz w:val="13"/>
                <w:szCs w:val="13"/>
                <w:lang w:eastAsia="ru-RU"/>
              </w:rPr>
            </w:pPr>
          </w:p>
        </w:tc>
        <w:tc>
          <w:tcPr>
            <w:tcW w:w="526" w:type="dxa"/>
            <w:tcBorders>
              <w:top w:val="nil"/>
              <w:left w:val="nil"/>
              <w:bottom w:val="nil"/>
              <w:right w:val="nil"/>
            </w:tcBorders>
            <w:shd w:val="clear" w:color="auto" w:fill="auto"/>
            <w:vAlign w:val="center"/>
            <w:hideMark/>
          </w:tcPr>
          <w:p w14:paraId="68857F67" w14:textId="77777777" w:rsidR="009B55A6" w:rsidRPr="009B55A6" w:rsidRDefault="009B55A6" w:rsidP="009B55A6">
            <w:pPr>
              <w:rPr>
                <w:sz w:val="13"/>
                <w:szCs w:val="13"/>
                <w:lang w:eastAsia="ru-RU"/>
              </w:rPr>
            </w:pPr>
          </w:p>
        </w:tc>
        <w:tc>
          <w:tcPr>
            <w:tcW w:w="1009" w:type="dxa"/>
            <w:tcBorders>
              <w:top w:val="nil"/>
              <w:left w:val="nil"/>
              <w:bottom w:val="nil"/>
              <w:right w:val="nil"/>
            </w:tcBorders>
            <w:shd w:val="clear" w:color="auto" w:fill="auto"/>
            <w:vAlign w:val="center"/>
            <w:hideMark/>
          </w:tcPr>
          <w:p w14:paraId="647575FF" w14:textId="77777777" w:rsidR="009B55A6" w:rsidRPr="009B55A6" w:rsidRDefault="009B55A6" w:rsidP="009B55A6">
            <w:pPr>
              <w:rPr>
                <w:sz w:val="13"/>
                <w:szCs w:val="13"/>
                <w:lang w:eastAsia="ru-RU"/>
              </w:rPr>
            </w:pPr>
          </w:p>
        </w:tc>
        <w:tc>
          <w:tcPr>
            <w:tcW w:w="870" w:type="dxa"/>
            <w:tcBorders>
              <w:top w:val="nil"/>
              <w:left w:val="nil"/>
              <w:bottom w:val="nil"/>
              <w:right w:val="nil"/>
            </w:tcBorders>
            <w:shd w:val="clear" w:color="auto" w:fill="auto"/>
            <w:vAlign w:val="center"/>
            <w:hideMark/>
          </w:tcPr>
          <w:p w14:paraId="093CA0D7" w14:textId="77777777" w:rsidR="009B55A6" w:rsidRPr="009B55A6" w:rsidRDefault="009B55A6" w:rsidP="009B55A6">
            <w:pPr>
              <w:rPr>
                <w:sz w:val="13"/>
                <w:szCs w:val="13"/>
                <w:lang w:eastAsia="ru-RU"/>
              </w:rPr>
            </w:pPr>
          </w:p>
        </w:tc>
        <w:tc>
          <w:tcPr>
            <w:tcW w:w="999" w:type="dxa"/>
            <w:tcBorders>
              <w:top w:val="nil"/>
              <w:left w:val="nil"/>
              <w:bottom w:val="nil"/>
              <w:right w:val="nil"/>
            </w:tcBorders>
            <w:shd w:val="clear" w:color="auto" w:fill="auto"/>
            <w:vAlign w:val="center"/>
            <w:hideMark/>
          </w:tcPr>
          <w:p w14:paraId="75F30C7A" w14:textId="77777777" w:rsidR="009B55A6" w:rsidRPr="009B55A6" w:rsidRDefault="009B55A6" w:rsidP="009B55A6">
            <w:pPr>
              <w:rPr>
                <w:sz w:val="13"/>
                <w:szCs w:val="13"/>
                <w:lang w:eastAsia="ru-RU"/>
              </w:rPr>
            </w:pPr>
          </w:p>
        </w:tc>
        <w:tc>
          <w:tcPr>
            <w:tcW w:w="686" w:type="dxa"/>
            <w:tcBorders>
              <w:top w:val="nil"/>
              <w:left w:val="nil"/>
              <w:bottom w:val="nil"/>
              <w:right w:val="nil"/>
            </w:tcBorders>
            <w:shd w:val="clear" w:color="auto" w:fill="auto"/>
            <w:vAlign w:val="center"/>
            <w:hideMark/>
          </w:tcPr>
          <w:p w14:paraId="0832A341" w14:textId="77777777" w:rsidR="009B55A6" w:rsidRPr="009B55A6" w:rsidRDefault="009B55A6" w:rsidP="009B55A6">
            <w:pPr>
              <w:rPr>
                <w:sz w:val="13"/>
                <w:szCs w:val="13"/>
                <w:lang w:eastAsia="ru-RU"/>
              </w:rPr>
            </w:pPr>
          </w:p>
        </w:tc>
        <w:tc>
          <w:tcPr>
            <w:tcW w:w="688" w:type="dxa"/>
            <w:tcBorders>
              <w:top w:val="nil"/>
              <w:left w:val="nil"/>
              <w:bottom w:val="nil"/>
              <w:right w:val="nil"/>
            </w:tcBorders>
            <w:shd w:val="clear" w:color="auto" w:fill="auto"/>
            <w:vAlign w:val="center"/>
            <w:hideMark/>
          </w:tcPr>
          <w:p w14:paraId="19AD9CB4" w14:textId="77777777" w:rsidR="009B55A6" w:rsidRPr="009B55A6" w:rsidRDefault="009B55A6" w:rsidP="009B55A6">
            <w:pPr>
              <w:rPr>
                <w:sz w:val="13"/>
                <w:szCs w:val="13"/>
                <w:lang w:eastAsia="ru-RU"/>
              </w:rPr>
            </w:pPr>
          </w:p>
        </w:tc>
        <w:tc>
          <w:tcPr>
            <w:tcW w:w="567" w:type="dxa"/>
            <w:tcBorders>
              <w:top w:val="nil"/>
              <w:left w:val="nil"/>
              <w:bottom w:val="nil"/>
              <w:right w:val="nil"/>
            </w:tcBorders>
            <w:shd w:val="clear" w:color="auto" w:fill="auto"/>
            <w:vAlign w:val="center"/>
            <w:hideMark/>
          </w:tcPr>
          <w:p w14:paraId="34615FB0" w14:textId="77777777" w:rsidR="009B55A6" w:rsidRPr="009B55A6" w:rsidRDefault="009B55A6" w:rsidP="009B55A6">
            <w:pPr>
              <w:rPr>
                <w:sz w:val="13"/>
                <w:szCs w:val="13"/>
                <w:lang w:eastAsia="ru-RU"/>
              </w:rPr>
            </w:pPr>
          </w:p>
        </w:tc>
        <w:tc>
          <w:tcPr>
            <w:tcW w:w="962" w:type="dxa"/>
            <w:tcBorders>
              <w:top w:val="nil"/>
              <w:left w:val="nil"/>
              <w:bottom w:val="nil"/>
              <w:right w:val="nil"/>
            </w:tcBorders>
            <w:shd w:val="clear" w:color="auto" w:fill="auto"/>
            <w:vAlign w:val="center"/>
            <w:hideMark/>
          </w:tcPr>
          <w:p w14:paraId="16A0A28E" w14:textId="77777777" w:rsidR="009B55A6" w:rsidRPr="009B55A6" w:rsidRDefault="009B55A6" w:rsidP="009B55A6">
            <w:pPr>
              <w:rPr>
                <w:sz w:val="13"/>
                <w:szCs w:val="13"/>
                <w:lang w:eastAsia="ru-RU"/>
              </w:rPr>
            </w:pPr>
          </w:p>
        </w:tc>
      </w:tr>
      <w:tr w:rsidR="009B55A6" w:rsidRPr="009B55A6" w14:paraId="4D0BFDB8" w14:textId="77777777" w:rsidTr="00831603">
        <w:trPr>
          <w:trHeight w:val="225"/>
          <w:jc w:val="center"/>
        </w:trPr>
        <w:tc>
          <w:tcPr>
            <w:tcW w:w="173" w:type="dxa"/>
            <w:tcBorders>
              <w:top w:val="nil"/>
              <w:left w:val="nil"/>
              <w:bottom w:val="nil"/>
              <w:right w:val="nil"/>
            </w:tcBorders>
            <w:shd w:val="clear" w:color="auto" w:fill="auto"/>
            <w:vAlign w:val="center"/>
            <w:hideMark/>
          </w:tcPr>
          <w:p w14:paraId="3C9BEA63"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447BBC85" w14:textId="77777777" w:rsidR="009B55A6" w:rsidRPr="009B55A6" w:rsidRDefault="009B55A6" w:rsidP="009B55A6">
            <w:pPr>
              <w:rPr>
                <w:sz w:val="13"/>
                <w:szCs w:val="13"/>
                <w:lang w:eastAsia="ru-RU"/>
              </w:rPr>
            </w:pPr>
          </w:p>
        </w:tc>
        <w:tc>
          <w:tcPr>
            <w:tcW w:w="1417"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9FC0B03" w14:textId="77777777" w:rsidR="009B55A6" w:rsidRPr="009B55A6" w:rsidRDefault="009B55A6" w:rsidP="009B55A6">
            <w:pPr>
              <w:rPr>
                <w:rFonts w:ascii="Tahoma" w:hAnsi="Tahoma" w:cs="Tahoma"/>
                <w:color w:val="000000"/>
                <w:sz w:val="13"/>
                <w:szCs w:val="13"/>
                <w:lang w:eastAsia="ru-RU"/>
              </w:rPr>
            </w:pPr>
            <w:r w:rsidRPr="009B55A6">
              <w:rPr>
                <w:rFonts w:ascii="Tahoma" w:hAnsi="Tahoma" w:cs="Tahoma"/>
                <w:color w:val="000000"/>
                <w:sz w:val="13"/>
                <w:szCs w:val="13"/>
                <w:lang w:eastAsia="ru-RU"/>
              </w:rPr>
              <w:t>Индекс эффективности операционных расходов</w:t>
            </w:r>
          </w:p>
        </w:tc>
        <w:tc>
          <w:tcPr>
            <w:tcW w:w="656" w:type="dxa"/>
            <w:tcBorders>
              <w:top w:val="single" w:sz="4" w:space="0" w:color="C0C0C0"/>
              <w:left w:val="nil"/>
              <w:bottom w:val="single" w:sz="4" w:space="0" w:color="C0C0C0"/>
              <w:right w:val="nil"/>
            </w:tcBorders>
            <w:shd w:val="clear" w:color="auto" w:fill="auto"/>
            <w:noWrap/>
            <w:vAlign w:val="center"/>
            <w:hideMark/>
          </w:tcPr>
          <w:p w14:paraId="353F63FB" w14:textId="77777777" w:rsidR="009B55A6" w:rsidRPr="009B55A6" w:rsidRDefault="009B55A6" w:rsidP="009B55A6">
            <w:pPr>
              <w:jc w:val="center"/>
              <w:rPr>
                <w:rFonts w:ascii="Tahoma" w:hAnsi="Tahoma" w:cs="Tahoma"/>
                <w:color w:val="000000"/>
                <w:sz w:val="13"/>
                <w:szCs w:val="13"/>
                <w:lang w:eastAsia="ru-RU"/>
              </w:rPr>
            </w:pPr>
            <w:r w:rsidRPr="009B55A6">
              <w:rPr>
                <w:rFonts w:ascii="Tahoma" w:hAnsi="Tahoma" w:cs="Tahoma"/>
                <w:color w:val="000000"/>
                <w:sz w:val="13"/>
                <w:szCs w:val="13"/>
                <w:lang w:eastAsia="ru-RU"/>
              </w:rPr>
              <w:t>%</w:t>
            </w:r>
          </w:p>
        </w:tc>
        <w:tc>
          <w:tcPr>
            <w:tcW w:w="870" w:type="dxa"/>
            <w:tcBorders>
              <w:top w:val="single" w:sz="4" w:space="0" w:color="C0C0C0"/>
              <w:left w:val="nil"/>
              <w:bottom w:val="single" w:sz="4" w:space="0" w:color="C0C0C0"/>
              <w:right w:val="single" w:sz="4" w:space="0" w:color="C0C0C0"/>
            </w:tcBorders>
            <w:shd w:val="clear" w:color="auto" w:fill="auto"/>
            <w:vAlign w:val="center"/>
            <w:hideMark/>
          </w:tcPr>
          <w:p w14:paraId="5BEB719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single" w:sz="4" w:space="0" w:color="C0C0C0"/>
              <w:left w:val="nil"/>
              <w:bottom w:val="single" w:sz="4" w:space="0" w:color="C0C0C0"/>
              <w:right w:val="single" w:sz="4" w:space="0" w:color="C0C0C0"/>
            </w:tcBorders>
            <w:shd w:val="clear" w:color="auto" w:fill="auto"/>
            <w:vAlign w:val="center"/>
            <w:hideMark/>
          </w:tcPr>
          <w:p w14:paraId="7272A7A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1 </w:t>
            </w:r>
          </w:p>
        </w:tc>
        <w:tc>
          <w:tcPr>
            <w:tcW w:w="505" w:type="dxa"/>
            <w:tcBorders>
              <w:top w:val="nil"/>
              <w:left w:val="nil"/>
              <w:bottom w:val="nil"/>
              <w:right w:val="nil"/>
            </w:tcBorders>
            <w:shd w:val="clear" w:color="auto" w:fill="auto"/>
            <w:vAlign w:val="center"/>
            <w:hideMark/>
          </w:tcPr>
          <w:p w14:paraId="33963856" w14:textId="77777777" w:rsidR="009B55A6" w:rsidRPr="009B55A6" w:rsidRDefault="009B55A6" w:rsidP="009B55A6">
            <w:pPr>
              <w:jc w:val="center"/>
              <w:rPr>
                <w:rFonts w:ascii="Tahoma" w:hAnsi="Tahoma" w:cs="Tahoma"/>
                <w:b/>
                <w:bCs/>
                <w:sz w:val="13"/>
                <w:szCs w:val="13"/>
                <w:lang w:eastAsia="ru-RU"/>
              </w:rPr>
            </w:pPr>
          </w:p>
        </w:tc>
        <w:tc>
          <w:tcPr>
            <w:tcW w:w="1061" w:type="dxa"/>
            <w:tcBorders>
              <w:top w:val="nil"/>
              <w:left w:val="nil"/>
              <w:bottom w:val="nil"/>
              <w:right w:val="nil"/>
            </w:tcBorders>
            <w:shd w:val="clear" w:color="auto" w:fill="auto"/>
            <w:vAlign w:val="center"/>
            <w:hideMark/>
          </w:tcPr>
          <w:p w14:paraId="24FC1B87" w14:textId="77777777" w:rsidR="009B55A6" w:rsidRPr="009B55A6" w:rsidRDefault="009B55A6" w:rsidP="009B55A6">
            <w:pPr>
              <w:rPr>
                <w:sz w:val="13"/>
                <w:szCs w:val="13"/>
                <w:lang w:eastAsia="ru-RU"/>
              </w:rPr>
            </w:pPr>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6B8CD2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single" w:sz="4" w:space="0" w:color="C0C0C0"/>
              <w:left w:val="nil"/>
              <w:bottom w:val="single" w:sz="4" w:space="0" w:color="C0C0C0"/>
              <w:right w:val="single" w:sz="4" w:space="0" w:color="C0C0C0"/>
            </w:tcBorders>
            <w:shd w:val="clear" w:color="auto" w:fill="auto"/>
            <w:vAlign w:val="center"/>
            <w:hideMark/>
          </w:tcPr>
          <w:p w14:paraId="2AA42DF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1 </w:t>
            </w:r>
          </w:p>
        </w:tc>
        <w:tc>
          <w:tcPr>
            <w:tcW w:w="686" w:type="dxa"/>
            <w:tcBorders>
              <w:top w:val="nil"/>
              <w:left w:val="nil"/>
              <w:bottom w:val="nil"/>
              <w:right w:val="nil"/>
            </w:tcBorders>
            <w:shd w:val="clear" w:color="auto" w:fill="auto"/>
            <w:vAlign w:val="center"/>
            <w:hideMark/>
          </w:tcPr>
          <w:p w14:paraId="7783FE85" w14:textId="77777777" w:rsidR="009B55A6" w:rsidRPr="009B55A6" w:rsidRDefault="009B55A6" w:rsidP="009B55A6">
            <w:pPr>
              <w:jc w:val="center"/>
              <w:rPr>
                <w:rFonts w:ascii="Tahoma" w:hAnsi="Tahoma" w:cs="Tahoma"/>
                <w:b/>
                <w:bCs/>
                <w:sz w:val="13"/>
                <w:szCs w:val="13"/>
                <w:lang w:eastAsia="ru-RU"/>
              </w:rPr>
            </w:pPr>
          </w:p>
        </w:tc>
        <w:tc>
          <w:tcPr>
            <w:tcW w:w="686" w:type="dxa"/>
            <w:tcBorders>
              <w:top w:val="nil"/>
              <w:left w:val="nil"/>
              <w:bottom w:val="nil"/>
              <w:right w:val="nil"/>
            </w:tcBorders>
            <w:shd w:val="clear" w:color="auto" w:fill="auto"/>
            <w:vAlign w:val="center"/>
            <w:hideMark/>
          </w:tcPr>
          <w:p w14:paraId="1DC83173" w14:textId="77777777" w:rsidR="009B55A6" w:rsidRPr="009B55A6" w:rsidRDefault="009B55A6" w:rsidP="009B55A6">
            <w:pPr>
              <w:rPr>
                <w:sz w:val="13"/>
                <w:szCs w:val="13"/>
                <w:lang w:eastAsia="ru-RU"/>
              </w:rPr>
            </w:pPr>
          </w:p>
        </w:tc>
        <w:tc>
          <w:tcPr>
            <w:tcW w:w="526" w:type="dxa"/>
            <w:tcBorders>
              <w:top w:val="nil"/>
              <w:left w:val="nil"/>
              <w:bottom w:val="nil"/>
              <w:right w:val="nil"/>
            </w:tcBorders>
            <w:shd w:val="clear" w:color="auto" w:fill="auto"/>
            <w:vAlign w:val="center"/>
            <w:hideMark/>
          </w:tcPr>
          <w:p w14:paraId="241DC971" w14:textId="77777777" w:rsidR="009B55A6" w:rsidRPr="009B55A6" w:rsidRDefault="009B55A6" w:rsidP="009B55A6">
            <w:pPr>
              <w:rPr>
                <w:sz w:val="13"/>
                <w:szCs w:val="13"/>
                <w:lang w:eastAsia="ru-RU"/>
              </w:rPr>
            </w:pPr>
          </w:p>
        </w:tc>
        <w:tc>
          <w:tcPr>
            <w:tcW w:w="1009" w:type="dxa"/>
            <w:tcBorders>
              <w:top w:val="nil"/>
              <w:left w:val="nil"/>
              <w:bottom w:val="nil"/>
              <w:right w:val="nil"/>
            </w:tcBorders>
            <w:shd w:val="clear" w:color="auto" w:fill="auto"/>
            <w:vAlign w:val="center"/>
            <w:hideMark/>
          </w:tcPr>
          <w:p w14:paraId="25C5C487" w14:textId="77777777" w:rsidR="009B55A6" w:rsidRPr="009B55A6" w:rsidRDefault="009B55A6" w:rsidP="009B55A6">
            <w:pPr>
              <w:rPr>
                <w:sz w:val="13"/>
                <w:szCs w:val="13"/>
                <w:lang w:eastAsia="ru-RU"/>
              </w:rPr>
            </w:pPr>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F1125A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single" w:sz="4" w:space="0" w:color="C0C0C0"/>
              <w:left w:val="nil"/>
              <w:bottom w:val="single" w:sz="4" w:space="0" w:color="C0C0C0"/>
              <w:right w:val="single" w:sz="4" w:space="0" w:color="C0C0C0"/>
            </w:tcBorders>
            <w:shd w:val="clear" w:color="auto" w:fill="auto"/>
            <w:vAlign w:val="center"/>
            <w:hideMark/>
          </w:tcPr>
          <w:p w14:paraId="3FDED48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1 </w:t>
            </w:r>
          </w:p>
        </w:tc>
        <w:tc>
          <w:tcPr>
            <w:tcW w:w="686" w:type="dxa"/>
            <w:tcBorders>
              <w:top w:val="nil"/>
              <w:left w:val="nil"/>
              <w:bottom w:val="nil"/>
              <w:right w:val="nil"/>
            </w:tcBorders>
            <w:shd w:val="clear" w:color="auto" w:fill="auto"/>
            <w:vAlign w:val="center"/>
            <w:hideMark/>
          </w:tcPr>
          <w:p w14:paraId="628D37B5" w14:textId="77777777" w:rsidR="009B55A6" w:rsidRPr="009B55A6" w:rsidRDefault="009B55A6" w:rsidP="009B55A6">
            <w:pPr>
              <w:jc w:val="center"/>
              <w:rPr>
                <w:rFonts w:ascii="Tahoma" w:hAnsi="Tahoma" w:cs="Tahoma"/>
                <w:b/>
                <w:bCs/>
                <w:sz w:val="13"/>
                <w:szCs w:val="13"/>
                <w:lang w:eastAsia="ru-RU"/>
              </w:rPr>
            </w:pPr>
          </w:p>
        </w:tc>
        <w:tc>
          <w:tcPr>
            <w:tcW w:w="688" w:type="dxa"/>
            <w:tcBorders>
              <w:top w:val="nil"/>
              <w:left w:val="nil"/>
              <w:bottom w:val="nil"/>
              <w:right w:val="nil"/>
            </w:tcBorders>
            <w:shd w:val="clear" w:color="auto" w:fill="auto"/>
            <w:vAlign w:val="center"/>
            <w:hideMark/>
          </w:tcPr>
          <w:p w14:paraId="5E9EF8B6" w14:textId="77777777" w:rsidR="009B55A6" w:rsidRPr="009B55A6" w:rsidRDefault="009B55A6" w:rsidP="009B55A6">
            <w:pPr>
              <w:rPr>
                <w:sz w:val="13"/>
                <w:szCs w:val="13"/>
                <w:lang w:eastAsia="ru-RU"/>
              </w:rPr>
            </w:pPr>
          </w:p>
        </w:tc>
        <w:tc>
          <w:tcPr>
            <w:tcW w:w="567" w:type="dxa"/>
            <w:tcBorders>
              <w:top w:val="nil"/>
              <w:left w:val="nil"/>
              <w:bottom w:val="nil"/>
              <w:right w:val="nil"/>
            </w:tcBorders>
            <w:shd w:val="clear" w:color="auto" w:fill="auto"/>
            <w:vAlign w:val="center"/>
            <w:hideMark/>
          </w:tcPr>
          <w:p w14:paraId="13B855C8" w14:textId="77777777" w:rsidR="009B55A6" w:rsidRPr="009B55A6" w:rsidRDefault="009B55A6" w:rsidP="009B55A6">
            <w:pPr>
              <w:rPr>
                <w:sz w:val="13"/>
                <w:szCs w:val="13"/>
                <w:lang w:eastAsia="ru-RU"/>
              </w:rPr>
            </w:pPr>
          </w:p>
        </w:tc>
        <w:tc>
          <w:tcPr>
            <w:tcW w:w="962" w:type="dxa"/>
            <w:tcBorders>
              <w:top w:val="nil"/>
              <w:left w:val="nil"/>
              <w:bottom w:val="nil"/>
              <w:right w:val="nil"/>
            </w:tcBorders>
            <w:shd w:val="clear" w:color="auto" w:fill="auto"/>
            <w:vAlign w:val="center"/>
            <w:hideMark/>
          </w:tcPr>
          <w:p w14:paraId="21BF9035" w14:textId="77777777" w:rsidR="009B55A6" w:rsidRPr="009B55A6" w:rsidRDefault="009B55A6" w:rsidP="009B55A6">
            <w:pPr>
              <w:rPr>
                <w:sz w:val="13"/>
                <w:szCs w:val="13"/>
                <w:lang w:eastAsia="ru-RU"/>
              </w:rPr>
            </w:pPr>
          </w:p>
        </w:tc>
      </w:tr>
      <w:tr w:rsidR="009B55A6" w:rsidRPr="009B55A6" w14:paraId="11F1A5D2" w14:textId="77777777" w:rsidTr="00831603">
        <w:trPr>
          <w:trHeight w:val="225"/>
          <w:jc w:val="center"/>
        </w:trPr>
        <w:tc>
          <w:tcPr>
            <w:tcW w:w="173" w:type="dxa"/>
            <w:tcBorders>
              <w:top w:val="nil"/>
              <w:left w:val="nil"/>
              <w:bottom w:val="nil"/>
              <w:right w:val="nil"/>
            </w:tcBorders>
            <w:shd w:val="clear" w:color="auto" w:fill="auto"/>
            <w:vAlign w:val="center"/>
            <w:hideMark/>
          </w:tcPr>
          <w:p w14:paraId="60116C16"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176C6595" w14:textId="77777777" w:rsidR="009B55A6" w:rsidRPr="009B55A6" w:rsidRDefault="009B55A6" w:rsidP="009B55A6">
            <w:pPr>
              <w:rPr>
                <w:sz w:val="13"/>
                <w:szCs w:val="13"/>
                <w:lang w:eastAsia="ru-RU"/>
              </w:rPr>
            </w:pPr>
          </w:p>
        </w:tc>
        <w:tc>
          <w:tcPr>
            <w:tcW w:w="1417" w:type="dxa"/>
            <w:tcBorders>
              <w:top w:val="nil"/>
              <w:left w:val="single" w:sz="4" w:space="0" w:color="C0C0C0"/>
              <w:bottom w:val="single" w:sz="4" w:space="0" w:color="C0C0C0"/>
              <w:right w:val="single" w:sz="4" w:space="0" w:color="C0C0C0"/>
            </w:tcBorders>
            <w:shd w:val="clear" w:color="auto" w:fill="auto"/>
            <w:noWrap/>
            <w:vAlign w:val="bottom"/>
            <w:hideMark/>
          </w:tcPr>
          <w:p w14:paraId="3481B396" w14:textId="77777777" w:rsidR="009B55A6" w:rsidRPr="009B55A6" w:rsidRDefault="009B55A6" w:rsidP="009B55A6">
            <w:pPr>
              <w:rPr>
                <w:rFonts w:ascii="Tahoma" w:hAnsi="Tahoma" w:cs="Tahoma"/>
                <w:color w:val="000000"/>
                <w:sz w:val="13"/>
                <w:szCs w:val="13"/>
                <w:lang w:eastAsia="ru-RU"/>
              </w:rPr>
            </w:pPr>
            <w:r w:rsidRPr="009B55A6">
              <w:rPr>
                <w:rFonts w:ascii="Tahoma" w:hAnsi="Tahoma" w:cs="Tahoma"/>
                <w:color w:val="000000"/>
                <w:sz w:val="13"/>
                <w:szCs w:val="13"/>
                <w:lang w:eastAsia="ru-RU"/>
              </w:rPr>
              <w:t>Индекс потребительских цен</w:t>
            </w:r>
          </w:p>
        </w:tc>
        <w:tc>
          <w:tcPr>
            <w:tcW w:w="656" w:type="dxa"/>
            <w:tcBorders>
              <w:top w:val="nil"/>
              <w:left w:val="nil"/>
              <w:bottom w:val="single" w:sz="4" w:space="0" w:color="C0C0C0"/>
              <w:right w:val="nil"/>
            </w:tcBorders>
            <w:shd w:val="clear" w:color="auto" w:fill="auto"/>
            <w:noWrap/>
            <w:vAlign w:val="center"/>
            <w:hideMark/>
          </w:tcPr>
          <w:p w14:paraId="6ED34CA5" w14:textId="77777777" w:rsidR="009B55A6" w:rsidRPr="009B55A6" w:rsidRDefault="009B55A6" w:rsidP="009B55A6">
            <w:pPr>
              <w:jc w:val="center"/>
              <w:rPr>
                <w:rFonts w:ascii="Tahoma" w:hAnsi="Tahoma" w:cs="Tahoma"/>
                <w:color w:val="000000"/>
                <w:sz w:val="13"/>
                <w:szCs w:val="13"/>
                <w:lang w:eastAsia="ru-RU"/>
              </w:rPr>
            </w:pPr>
            <w:r w:rsidRPr="009B55A6">
              <w:rPr>
                <w:rFonts w:ascii="Tahoma" w:hAnsi="Tahoma" w:cs="Tahoma"/>
                <w:color w:val="000000"/>
                <w:sz w:val="13"/>
                <w:szCs w:val="13"/>
                <w:lang w:eastAsia="ru-RU"/>
              </w:rPr>
              <w:t>%</w:t>
            </w:r>
          </w:p>
        </w:tc>
        <w:tc>
          <w:tcPr>
            <w:tcW w:w="870" w:type="dxa"/>
            <w:tcBorders>
              <w:top w:val="nil"/>
              <w:left w:val="nil"/>
              <w:bottom w:val="single" w:sz="4" w:space="0" w:color="C0C0C0"/>
              <w:right w:val="single" w:sz="4" w:space="0" w:color="C0C0C0"/>
            </w:tcBorders>
            <w:shd w:val="clear" w:color="auto" w:fill="auto"/>
            <w:vAlign w:val="center"/>
            <w:hideMark/>
          </w:tcPr>
          <w:p w14:paraId="3B3036E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nil"/>
              <w:left w:val="nil"/>
              <w:bottom w:val="single" w:sz="4" w:space="0" w:color="C0C0C0"/>
              <w:right w:val="single" w:sz="4" w:space="0" w:color="C0C0C0"/>
            </w:tcBorders>
            <w:shd w:val="clear" w:color="auto" w:fill="auto"/>
            <w:vAlign w:val="center"/>
            <w:hideMark/>
          </w:tcPr>
          <w:p w14:paraId="43B6F13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505" w:type="dxa"/>
            <w:tcBorders>
              <w:top w:val="nil"/>
              <w:left w:val="nil"/>
              <w:bottom w:val="nil"/>
              <w:right w:val="nil"/>
            </w:tcBorders>
            <w:shd w:val="clear" w:color="auto" w:fill="auto"/>
            <w:vAlign w:val="center"/>
            <w:hideMark/>
          </w:tcPr>
          <w:p w14:paraId="5C4FC442" w14:textId="77777777" w:rsidR="009B55A6" w:rsidRPr="009B55A6" w:rsidRDefault="009B55A6" w:rsidP="009B55A6">
            <w:pPr>
              <w:jc w:val="center"/>
              <w:rPr>
                <w:rFonts w:ascii="Tahoma" w:hAnsi="Tahoma" w:cs="Tahoma"/>
                <w:b/>
                <w:bCs/>
                <w:sz w:val="13"/>
                <w:szCs w:val="13"/>
                <w:lang w:eastAsia="ru-RU"/>
              </w:rPr>
            </w:pPr>
          </w:p>
        </w:tc>
        <w:tc>
          <w:tcPr>
            <w:tcW w:w="1061" w:type="dxa"/>
            <w:tcBorders>
              <w:top w:val="nil"/>
              <w:left w:val="nil"/>
              <w:bottom w:val="nil"/>
              <w:right w:val="nil"/>
            </w:tcBorders>
            <w:shd w:val="clear" w:color="auto" w:fill="auto"/>
            <w:vAlign w:val="center"/>
            <w:hideMark/>
          </w:tcPr>
          <w:p w14:paraId="7B29018C"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6F2D557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nil"/>
              <w:left w:val="nil"/>
              <w:bottom w:val="single" w:sz="4" w:space="0" w:color="C0C0C0"/>
              <w:right w:val="single" w:sz="4" w:space="0" w:color="C0C0C0"/>
            </w:tcBorders>
            <w:shd w:val="clear" w:color="auto" w:fill="auto"/>
            <w:vAlign w:val="center"/>
            <w:hideMark/>
          </w:tcPr>
          <w:p w14:paraId="3933940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3,4 </w:t>
            </w:r>
          </w:p>
        </w:tc>
        <w:tc>
          <w:tcPr>
            <w:tcW w:w="686" w:type="dxa"/>
            <w:tcBorders>
              <w:top w:val="nil"/>
              <w:left w:val="nil"/>
              <w:bottom w:val="nil"/>
              <w:right w:val="nil"/>
            </w:tcBorders>
            <w:shd w:val="clear" w:color="auto" w:fill="auto"/>
            <w:vAlign w:val="center"/>
            <w:hideMark/>
          </w:tcPr>
          <w:p w14:paraId="0AC20757" w14:textId="77777777" w:rsidR="009B55A6" w:rsidRPr="009B55A6" w:rsidRDefault="009B55A6" w:rsidP="009B55A6">
            <w:pPr>
              <w:jc w:val="center"/>
              <w:rPr>
                <w:rFonts w:ascii="Tahoma" w:hAnsi="Tahoma" w:cs="Tahoma"/>
                <w:b/>
                <w:bCs/>
                <w:sz w:val="13"/>
                <w:szCs w:val="13"/>
                <w:lang w:eastAsia="ru-RU"/>
              </w:rPr>
            </w:pPr>
          </w:p>
        </w:tc>
        <w:tc>
          <w:tcPr>
            <w:tcW w:w="686" w:type="dxa"/>
            <w:tcBorders>
              <w:top w:val="nil"/>
              <w:left w:val="nil"/>
              <w:bottom w:val="nil"/>
              <w:right w:val="nil"/>
            </w:tcBorders>
            <w:shd w:val="clear" w:color="auto" w:fill="auto"/>
            <w:vAlign w:val="center"/>
            <w:hideMark/>
          </w:tcPr>
          <w:p w14:paraId="50A05CB0" w14:textId="77777777" w:rsidR="009B55A6" w:rsidRPr="009B55A6" w:rsidRDefault="009B55A6" w:rsidP="009B55A6">
            <w:pPr>
              <w:rPr>
                <w:sz w:val="13"/>
                <w:szCs w:val="13"/>
                <w:lang w:eastAsia="ru-RU"/>
              </w:rPr>
            </w:pPr>
          </w:p>
        </w:tc>
        <w:tc>
          <w:tcPr>
            <w:tcW w:w="526" w:type="dxa"/>
            <w:tcBorders>
              <w:top w:val="nil"/>
              <w:left w:val="nil"/>
              <w:bottom w:val="nil"/>
              <w:right w:val="nil"/>
            </w:tcBorders>
            <w:shd w:val="clear" w:color="auto" w:fill="auto"/>
            <w:vAlign w:val="center"/>
            <w:hideMark/>
          </w:tcPr>
          <w:p w14:paraId="33109BBD" w14:textId="77777777" w:rsidR="009B55A6" w:rsidRPr="009B55A6" w:rsidRDefault="009B55A6" w:rsidP="009B55A6">
            <w:pPr>
              <w:rPr>
                <w:sz w:val="13"/>
                <w:szCs w:val="13"/>
                <w:lang w:eastAsia="ru-RU"/>
              </w:rPr>
            </w:pPr>
          </w:p>
        </w:tc>
        <w:tc>
          <w:tcPr>
            <w:tcW w:w="1009" w:type="dxa"/>
            <w:tcBorders>
              <w:top w:val="nil"/>
              <w:left w:val="nil"/>
              <w:bottom w:val="nil"/>
              <w:right w:val="nil"/>
            </w:tcBorders>
            <w:shd w:val="clear" w:color="auto" w:fill="auto"/>
            <w:vAlign w:val="center"/>
            <w:hideMark/>
          </w:tcPr>
          <w:p w14:paraId="1F33664C"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11E833C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nil"/>
              <w:left w:val="nil"/>
              <w:bottom w:val="single" w:sz="4" w:space="0" w:color="C0C0C0"/>
              <w:right w:val="single" w:sz="4" w:space="0" w:color="C0C0C0"/>
            </w:tcBorders>
            <w:shd w:val="clear" w:color="auto" w:fill="auto"/>
            <w:vAlign w:val="center"/>
            <w:hideMark/>
          </w:tcPr>
          <w:p w14:paraId="1416F55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4,0 </w:t>
            </w:r>
          </w:p>
        </w:tc>
        <w:tc>
          <w:tcPr>
            <w:tcW w:w="686" w:type="dxa"/>
            <w:tcBorders>
              <w:top w:val="nil"/>
              <w:left w:val="nil"/>
              <w:bottom w:val="nil"/>
              <w:right w:val="nil"/>
            </w:tcBorders>
            <w:shd w:val="clear" w:color="auto" w:fill="auto"/>
            <w:vAlign w:val="center"/>
            <w:hideMark/>
          </w:tcPr>
          <w:p w14:paraId="4FCDFBB7" w14:textId="77777777" w:rsidR="009B55A6" w:rsidRPr="009B55A6" w:rsidRDefault="009B55A6" w:rsidP="009B55A6">
            <w:pPr>
              <w:jc w:val="center"/>
              <w:rPr>
                <w:rFonts w:ascii="Tahoma" w:hAnsi="Tahoma" w:cs="Tahoma"/>
                <w:b/>
                <w:bCs/>
                <w:sz w:val="13"/>
                <w:szCs w:val="13"/>
                <w:lang w:eastAsia="ru-RU"/>
              </w:rPr>
            </w:pPr>
          </w:p>
        </w:tc>
        <w:tc>
          <w:tcPr>
            <w:tcW w:w="688" w:type="dxa"/>
            <w:tcBorders>
              <w:top w:val="nil"/>
              <w:left w:val="nil"/>
              <w:bottom w:val="nil"/>
              <w:right w:val="nil"/>
            </w:tcBorders>
            <w:shd w:val="clear" w:color="auto" w:fill="auto"/>
            <w:vAlign w:val="center"/>
            <w:hideMark/>
          </w:tcPr>
          <w:p w14:paraId="2C3E8CC6" w14:textId="77777777" w:rsidR="009B55A6" w:rsidRPr="009B55A6" w:rsidRDefault="009B55A6" w:rsidP="009B55A6">
            <w:pPr>
              <w:rPr>
                <w:sz w:val="13"/>
                <w:szCs w:val="13"/>
                <w:lang w:eastAsia="ru-RU"/>
              </w:rPr>
            </w:pPr>
          </w:p>
        </w:tc>
        <w:tc>
          <w:tcPr>
            <w:tcW w:w="567" w:type="dxa"/>
            <w:tcBorders>
              <w:top w:val="nil"/>
              <w:left w:val="nil"/>
              <w:bottom w:val="nil"/>
              <w:right w:val="nil"/>
            </w:tcBorders>
            <w:shd w:val="clear" w:color="auto" w:fill="auto"/>
            <w:vAlign w:val="center"/>
            <w:hideMark/>
          </w:tcPr>
          <w:p w14:paraId="76AB53FB" w14:textId="77777777" w:rsidR="009B55A6" w:rsidRPr="009B55A6" w:rsidRDefault="009B55A6" w:rsidP="009B55A6">
            <w:pPr>
              <w:rPr>
                <w:sz w:val="13"/>
                <w:szCs w:val="13"/>
                <w:lang w:eastAsia="ru-RU"/>
              </w:rPr>
            </w:pPr>
          </w:p>
        </w:tc>
        <w:tc>
          <w:tcPr>
            <w:tcW w:w="962" w:type="dxa"/>
            <w:tcBorders>
              <w:top w:val="nil"/>
              <w:left w:val="nil"/>
              <w:bottom w:val="nil"/>
              <w:right w:val="nil"/>
            </w:tcBorders>
            <w:shd w:val="clear" w:color="auto" w:fill="auto"/>
            <w:vAlign w:val="center"/>
            <w:hideMark/>
          </w:tcPr>
          <w:p w14:paraId="25C1AC09" w14:textId="77777777" w:rsidR="009B55A6" w:rsidRPr="009B55A6" w:rsidRDefault="009B55A6" w:rsidP="009B55A6">
            <w:pPr>
              <w:rPr>
                <w:sz w:val="13"/>
                <w:szCs w:val="13"/>
                <w:lang w:eastAsia="ru-RU"/>
              </w:rPr>
            </w:pPr>
          </w:p>
        </w:tc>
      </w:tr>
      <w:tr w:rsidR="009B55A6" w:rsidRPr="009B55A6" w14:paraId="52F6EF3E" w14:textId="77777777" w:rsidTr="00831603">
        <w:trPr>
          <w:trHeight w:val="225"/>
          <w:jc w:val="center"/>
        </w:trPr>
        <w:tc>
          <w:tcPr>
            <w:tcW w:w="173" w:type="dxa"/>
            <w:tcBorders>
              <w:top w:val="nil"/>
              <w:left w:val="nil"/>
              <w:bottom w:val="nil"/>
              <w:right w:val="nil"/>
            </w:tcBorders>
            <w:shd w:val="clear" w:color="auto" w:fill="auto"/>
            <w:vAlign w:val="center"/>
            <w:hideMark/>
          </w:tcPr>
          <w:p w14:paraId="7E7326E0"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22A76B6B" w14:textId="77777777" w:rsidR="009B55A6" w:rsidRPr="009B55A6" w:rsidRDefault="009B55A6" w:rsidP="009B55A6">
            <w:pPr>
              <w:rPr>
                <w:sz w:val="13"/>
                <w:szCs w:val="13"/>
                <w:lang w:eastAsia="ru-RU"/>
              </w:rPr>
            </w:pPr>
          </w:p>
        </w:tc>
        <w:tc>
          <w:tcPr>
            <w:tcW w:w="1417" w:type="dxa"/>
            <w:tcBorders>
              <w:top w:val="nil"/>
              <w:left w:val="single" w:sz="4" w:space="0" w:color="C0C0C0"/>
              <w:bottom w:val="single" w:sz="4" w:space="0" w:color="C0C0C0"/>
              <w:right w:val="single" w:sz="4" w:space="0" w:color="C0C0C0"/>
            </w:tcBorders>
            <w:shd w:val="clear" w:color="auto" w:fill="auto"/>
            <w:vAlign w:val="center"/>
            <w:hideMark/>
          </w:tcPr>
          <w:p w14:paraId="0BD0AE15"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Итого коэффициент индексации</w:t>
            </w:r>
          </w:p>
        </w:tc>
        <w:tc>
          <w:tcPr>
            <w:tcW w:w="656" w:type="dxa"/>
            <w:tcBorders>
              <w:top w:val="nil"/>
              <w:left w:val="nil"/>
              <w:bottom w:val="single" w:sz="4" w:space="0" w:color="C0C0C0"/>
              <w:right w:val="single" w:sz="4" w:space="0" w:color="C0C0C0"/>
            </w:tcBorders>
            <w:shd w:val="clear" w:color="auto" w:fill="auto"/>
            <w:vAlign w:val="center"/>
            <w:hideMark/>
          </w:tcPr>
          <w:p w14:paraId="5FB316A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870" w:type="dxa"/>
            <w:tcBorders>
              <w:top w:val="nil"/>
              <w:left w:val="nil"/>
              <w:bottom w:val="single" w:sz="4" w:space="0" w:color="C0C0C0"/>
              <w:right w:val="single" w:sz="4" w:space="0" w:color="C0C0C0"/>
            </w:tcBorders>
            <w:shd w:val="clear" w:color="auto" w:fill="auto"/>
            <w:vAlign w:val="center"/>
            <w:hideMark/>
          </w:tcPr>
          <w:p w14:paraId="7479A36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nil"/>
              <w:left w:val="nil"/>
              <w:bottom w:val="single" w:sz="4" w:space="0" w:color="C0C0C0"/>
              <w:right w:val="single" w:sz="4" w:space="0" w:color="C0C0C0"/>
            </w:tcBorders>
            <w:shd w:val="clear" w:color="auto" w:fill="auto"/>
            <w:vAlign w:val="center"/>
            <w:hideMark/>
          </w:tcPr>
          <w:p w14:paraId="797F1F0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0,990 </w:t>
            </w:r>
          </w:p>
        </w:tc>
        <w:tc>
          <w:tcPr>
            <w:tcW w:w="505" w:type="dxa"/>
            <w:tcBorders>
              <w:top w:val="nil"/>
              <w:left w:val="nil"/>
              <w:bottom w:val="nil"/>
              <w:right w:val="nil"/>
            </w:tcBorders>
            <w:shd w:val="clear" w:color="auto" w:fill="auto"/>
            <w:vAlign w:val="center"/>
            <w:hideMark/>
          </w:tcPr>
          <w:p w14:paraId="1CD643C2" w14:textId="77777777" w:rsidR="009B55A6" w:rsidRPr="009B55A6" w:rsidRDefault="009B55A6" w:rsidP="009B55A6">
            <w:pPr>
              <w:jc w:val="center"/>
              <w:rPr>
                <w:rFonts w:ascii="Tahoma" w:hAnsi="Tahoma" w:cs="Tahoma"/>
                <w:b/>
                <w:bCs/>
                <w:sz w:val="13"/>
                <w:szCs w:val="13"/>
                <w:lang w:eastAsia="ru-RU"/>
              </w:rPr>
            </w:pPr>
          </w:p>
        </w:tc>
        <w:tc>
          <w:tcPr>
            <w:tcW w:w="1061" w:type="dxa"/>
            <w:tcBorders>
              <w:top w:val="nil"/>
              <w:left w:val="nil"/>
              <w:bottom w:val="nil"/>
              <w:right w:val="nil"/>
            </w:tcBorders>
            <w:shd w:val="clear" w:color="auto" w:fill="auto"/>
            <w:vAlign w:val="center"/>
            <w:hideMark/>
          </w:tcPr>
          <w:p w14:paraId="62F238D3"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017ADE3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nil"/>
              <w:left w:val="nil"/>
              <w:bottom w:val="single" w:sz="4" w:space="0" w:color="C0C0C0"/>
              <w:right w:val="single" w:sz="4" w:space="0" w:color="C0C0C0"/>
            </w:tcBorders>
            <w:shd w:val="clear" w:color="auto" w:fill="auto"/>
            <w:vAlign w:val="center"/>
            <w:hideMark/>
          </w:tcPr>
          <w:p w14:paraId="61AB4BC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1,0237 </w:t>
            </w:r>
          </w:p>
        </w:tc>
        <w:tc>
          <w:tcPr>
            <w:tcW w:w="686" w:type="dxa"/>
            <w:tcBorders>
              <w:top w:val="nil"/>
              <w:left w:val="nil"/>
              <w:bottom w:val="nil"/>
              <w:right w:val="nil"/>
            </w:tcBorders>
            <w:shd w:val="clear" w:color="auto" w:fill="auto"/>
            <w:vAlign w:val="center"/>
            <w:hideMark/>
          </w:tcPr>
          <w:p w14:paraId="0386F7CD" w14:textId="77777777" w:rsidR="009B55A6" w:rsidRPr="009B55A6" w:rsidRDefault="009B55A6" w:rsidP="009B55A6">
            <w:pPr>
              <w:jc w:val="center"/>
              <w:rPr>
                <w:rFonts w:ascii="Tahoma" w:hAnsi="Tahoma" w:cs="Tahoma"/>
                <w:b/>
                <w:bCs/>
                <w:sz w:val="13"/>
                <w:szCs w:val="13"/>
                <w:lang w:eastAsia="ru-RU"/>
              </w:rPr>
            </w:pPr>
          </w:p>
        </w:tc>
        <w:tc>
          <w:tcPr>
            <w:tcW w:w="686" w:type="dxa"/>
            <w:tcBorders>
              <w:top w:val="nil"/>
              <w:left w:val="nil"/>
              <w:bottom w:val="nil"/>
              <w:right w:val="nil"/>
            </w:tcBorders>
            <w:shd w:val="clear" w:color="auto" w:fill="auto"/>
            <w:vAlign w:val="center"/>
            <w:hideMark/>
          </w:tcPr>
          <w:p w14:paraId="6BDD1EA1" w14:textId="77777777" w:rsidR="009B55A6" w:rsidRPr="009B55A6" w:rsidRDefault="009B55A6" w:rsidP="009B55A6">
            <w:pPr>
              <w:rPr>
                <w:sz w:val="13"/>
                <w:szCs w:val="13"/>
                <w:lang w:eastAsia="ru-RU"/>
              </w:rPr>
            </w:pPr>
          </w:p>
        </w:tc>
        <w:tc>
          <w:tcPr>
            <w:tcW w:w="526" w:type="dxa"/>
            <w:tcBorders>
              <w:top w:val="nil"/>
              <w:left w:val="nil"/>
              <w:bottom w:val="nil"/>
              <w:right w:val="nil"/>
            </w:tcBorders>
            <w:shd w:val="clear" w:color="auto" w:fill="auto"/>
            <w:vAlign w:val="center"/>
            <w:hideMark/>
          </w:tcPr>
          <w:p w14:paraId="1CECF84F" w14:textId="77777777" w:rsidR="009B55A6" w:rsidRPr="009B55A6" w:rsidRDefault="009B55A6" w:rsidP="009B55A6">
            <w:pPr>
              <w:rPr>
                <w:sz w:val="13"/>
                <w:szCs w:val="13"/>
                <w:lang w:eastAsia="ru-RU"/>
              </w:rPr>
            </w:pPr>
          </w:p>
        </w:tc>
        <w:tc>
          <w:tcPr>
            <w:tcW w:w="1009" w:type="dxa"/>
            <w:tcBorders>
              <w:top w:val="nil"/>
              <w:left w:val="nil"/>
              <w:bottom w:val="nil"/>
              <w:right w:val="nil"/>
            </w:tcBorders>
            <w:shd w:val="clear" w:color="auto" w:fill="auto"/>
            <w:vAlign w:val="center"/>
            <w:hideMark/>
          </w:tcPr>
          <w:p w14:paraId="49FE9EE1"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4821EFB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nil"/>
              <w:left w:val="nil"/>
              <w:bottom w:val="single" w:sz="4" w:space="0" w:color="C0C0C0"/>
              <w:right w:val="single" w:sz="4" w:space="0" w:color="C0C0C0"/>
            </w:tcBorders>
            <w:shd w:val="clear" w:color="auto" w:fill="auto"/>
            <w:vAlign w:val="center"/>
            <w:hideMark/>
          </w:tcPr>
          <w:p w14:paraId="58F5E80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1,0296 </w:t>
            </w:r>
          </w:p>
        </w:tc>
        <w:tc>
          <w:tcPr>
            <w:tcW w:w="686" w:type="dxa"/>
            <w:tcBorders>
              <w:top w:val="nil"/>
              <w:left w:val="nil"/>
              <w:bottom w:val="nil"/>
              <w:right w:val="nil"/>
            </w:tcBorders>
            <w:shd w:val="clear" w:color="auto" w:fill="auto"/>
            <w:vAlign w:val="center"/>
            <w:hideMark/>
          </w:tcPr>
          <w:p w14:paraId="6CD2C58E" w14:textId="77777777" w:rsidR="009B55A6" w:rsidRPr="009B55A6" w:rsidRDefault="009B55A6" w:rsidP="009B55A6">
            <w:pPr>
              <w:jc w:val="center"/>
              <w:rPr>
                <w:rFonts w:ascii="Tahoma" w:hAnsi="Tahoma" w:cs="Tahoma"/>
                <w:b/>
                <w:bCs/>
                <w:sz w:val="13"/>
                <w:szCs w:val="13"/>
                <w:lang w:eastAsia="ru-RU"/>
              </w:rPr>
            </w:pPr>
          </w:p>
        </w:tc>
        <w:tc>
          <w:tcPr>
            <w:tcW w:w="688" w:type="dxa"/>
            <w:tcBorders>
              <w:top w:val="nil"/>
              <w:left w:val="nil"/>
              <w:bottom w:val="nil"/>
              <w:right w:val="nil"/>
            </w:tcBorders>
            <w:shd w:val="clear" w:color="auto" w:fill="auto"/>
            <w:vAlign w:val="center"/>
            <w:hideMark/>
          </w:tcPr>
          <w:p w14:paraId="6CF1CC33" w14:textId="77777777" w:rsidR="009B55A6" w:rsidRPr="009B55A6" w:rsidRDefault="009B55A6" w:rsidP="009B55A6">
            <w:pPr>
              <w:rPr>
                <w:sz w:val="13"/>
                <w:szCs w:val="13"/>
                <w:lang w:eastAsia="ru-RU"/>
              </w:rPr>
            </w:pPr>
          </w:p>
        </w:tc>
        <w:tc>
          <w:tcPr>
            <w:tcW w:w="567" w:type="dxa"/>
            <w:tcBorders>
              <w:top w:val="nil"/>
              <w:left w:val="nil"/>
              <w:bottom w:val="nil"/>
              <w:right w:val="nil"/>
            </w:tcBorders>
            <w:shd w:val="clear" w:color="auto" w:fill="auto"/>
            <w:vAlign w:val="center"/>
            <w:hideMark/>
          </w:tcPr>
          <w:p w14:paraId="1333A4DC" w14:textId="77777777" w:rsidR="009B55A6" w:rsidRPr="009B55A6" w:rsidRDefault="009B55A6" w:rsidP="009B55A6">
            <w:pPr>
              <w:rPr>
                <w:sz w:val="13"/>
                <w:szCs w:val="13"/>
                <w:lang w:eastAsia="ru-RU"/>
              </w:rPr>
            </w:pPr>
          </w:p>
        </w:tc>
        <w:tc>
          <w:tcPr>
            <w:tcW w:w="962" w:type="dxa"/>
            <w:tcBorders>
              <w:top w:val="nil"/>
              <w:left w:val="nil"/>
              <w:bottom w:val="nil"/>
              <w:right w:val="nil"/>
            </w:tcBorders>
            <w:shd w:val="clear" w:color="auto" w:fill="auto"/>
            <w:vAlign w:val="center"/>
            <w:hideMark/>
          </w:tcPr>
          <w:p w14:paraId="3F4847CA" w14:textId="77777777" w:rsidR="009B55A6" w:rsidRPr="009B55A6" w:rsidRDefault="009B55A6" w:rsidP="009B55A6">
            <w:pPr>
              <w:rPr>
                <w:sz w:val="13"/>
                <w:szCs w:val="13"/>
                <w:lang w:eastAsia="ru-RU"/>
              </w:rPr>
            </w:pPr>
          </w:p>
        </w:tc>
      </w:tr>
      <w:tr w:rsidR="009B55A6" w:rsidRPr="009B55A6" w14:paraId="533EA283" w14:textId="77777777" w:rsidTr="00831603">
        <w:trPr>
          <w:trHeight w:val="225"/>
          <w:jc w:val="center"/>
        </w:trPr>
        <w:tc>
          <w:tcPr>
            <w:tcW w:w="173" w:type="dxa"/>
            <w:tcBorders>
              <w:top w:val="nil"/>
              <w:left w:val="nil"/>
              <w:bottom w:val="nil"/>
              <w:right w:val="nil"/>
            </w:tcBorders>
            <w:shd w:val="clear" w:color="auto" w:fill="auto"/>
            <w:vAlign w:val="center"/>
            <w:hideMark/>
          </w:tcPr>
          <w:p w14:paraId="6644F5B6"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7E933F4C" w14:textId="77777777" w:rsidR="009B55A6" w:rsidRPr="009B55A6" w:rsidRDefault="009B55A6" w:rsidP="009B55A6">
            <w:pPr>
              <w:rPr>
                <w:sz w:val="13"/>
                <w:szCs w:val="13"/>
                <w:lang w:eastAsia="ru-RU"/>
              </w:rPr>
            </w:pPr>
          </w:p>
        </w:tc>
        <w:tc>
          <w:tcPr>
            <w:tcW w:w="1417" w:type="dxa"/>
            <w:tcBorders>
              <w:top w:val="nil"/>
              <w:left w:val="single" w:sz="4" w:space="0" w:color="C0C0C0"/>
              <w:bottom w:val="single" w:sz="4" w:space="0" w:color="C0C0C0"/>
              <w:right w:val="single" w:sz="4" w:space="0" w:color="C0C0C0"/>
            </w:tcBorders>
            <w:shd w:val="clear" w:color="auto" w:fill="auto"/>
            <w:vAlign w:val="center"/>
            <w:hideMark/>
          </w:tcPr>
          <w:p w14:paraId="71F0544C" w14:textId="77777777" w:rsidR="009B55A6" w:rsidRPr="009B55A6" w:rsidRDefault="009B55A6" w:rsidP="009B55A6">
            <w:pPr>
              <w:rPr>
                <w:rFonts w:ascii="Tahoma" w:hAnsi="Tahoma" w:cs="Tahoma"/>
                <w:sz w:val="13"/>
                <w:szCs w:val="13"/>
                <w:lang w:eastAsia="ru-RU"/>
              </w:rPr>
            </w:pPr>
            <w:r w:rsidRPr="009B55A6">
              <w:rPr>
                <w:rFonts w:ascii="Tahoma" w:hAnsi="Tahoma" w:cs="Tahoma"/>
                <w:sz w:val="13"/>
                <w:szCs w:val="13"/>
                <w:lang w:eastAsia="ru-RU"/>
              </w:rPr>
              <w:t>Нормативный уровень прибыли</w:t>
            </w:r>
          </w:p>
        </w:tc>
        <w:tc>
          <w:tcPr>
            <w:tcW w:w="656" w:type="dxa"/>
            <w:tcBorders>
              <w:top w:val="nil"/>
              <w:left w:val="nil"/>
              <w:bottom w:val="single" w:sz="4" w:space="0" w:color="C0C0C0"/>
              <w:right w:val="nil"/>
            </w:tcBorders>
            <w:shd w:val="clear" w:color="auto" w:fill="auto"/>
            <w:noWrap/>
            <w:vAlign w:val="center"/>
            <w:hideMark/>
          </w:tcPr>
          <w:p w14:paraId="2BDED408" w14:textId="77777777" w:rsidR="009B55A6" w:rsidRPr="009B55A6" w:rsidRDefault="009B55A6" w:rsidP="009B55A6">
            <w:pPr>
              <w:jc w:val="center"/>
              <w:rPr>
                <w:rFonts w:ascii="Tahoma" w:hAnsi="Tahoma" w:cs="Tahoma"/>
                <w:color w:val="000000"/>
                <w:sz w:val="13"/>
                <w:szCs w:val="13"/>
                <w:lang w:eastAsia="ru-RU"/>
              </w:rPr>
            </w:pPr>
            <w:r w:rsidRPr="009B55A6">
              <w:rPr>
                <w:rFonts w:ascii="Tahoma" w:hAnsi="Tahoma" w:cs="Tahoma"/>
                <w:color w:val="000000"/>
                <w:sz w:val="13"/>
                <w:szCs w:val="13"/>
                <w:lang w:eastAsia="ru-RU"/>
              </w:rPr>
              <w:t>%</w:t>
            </w:r>
          </w:p>
        </w:tc>
        <w:tc>
          <w:tcPr>
            <w:tcW w:w="870" w:type="dxa"/>
            <w:tcBorders>
              <w:top w:val="nil"/>
              <w:left w:val="nil"/>
              <w:bottom w:val="single" w:sz="4" w:space="0" w:color="C0C0C0"/>
              <w:right w:val="single" w:sz="4" w:space="0" w:color="C0C0C0"/>
            </w:tcBorders>
            <w:shd w:val="clear" w:color="auto" w:fill="auto"/>
            <w:vAlign w:val="center"/>
            <w:hideMark/>
          </w:tcPr>
          <w:p w14:paraId="1E790A7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nil"/>
              <w:left w:val="nil"/>
              <w:bottom w:val="single" w:sz="4" w:space="0" w:color="C0C0C0"/>
              <w:right w:val="single" w:sz="4" w:space="0" w:color="C0C0C0"/>
            </w:tcBorders>
            <w:shd w:val="clear" w:color="auto" w:fill="auto"/>
            <w:vAlign w:val="center"/>
            <w:hideMark/>
          </w:tcPr>
          <w:p w14:paraId="2492CBE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0,06</w:t>
            </w:r>
          </w:p>
        </w:tc>
        <w:tc>
          <w:tcPr>
            <w:tcW w:w="505" w:type="dxa"/>
            <w:tcBorders>
              <w:top w:val="nil"/>
              <w:left w:val="nil"/>
              <w:bottom w:val="nil"/>
              <w:right w:val="nil"/>
            </w:tcBorders>
            <w:shd w:val="clear" w:color="auto" w:fill="auto"/>
            <w:vAlign w:val="center"/>
            <w:hideMark/>
          </w:tcPr>
          <w:p w14:paraId="2EA5F706" w14:textId="77777777" w:rsidR="009B55A6" w:rsidRPr="009B55A6" w:rsidRDefault="009B55A6" w:rsidP="009B55A6">
            <w:pPr>
              <w:jc w:val="center"/>
              <w:rPr>
                <w:rFonts w:ascii="Tahoma" w:hAnsi="Tahoma" w:cs="Tahoma"/>
                <w:b/>
                <w:bCs/>
                <w:sz w:val="13"/>
                <w:szCs w:val="13"/>
                <w:lang w:eastAsia="ru-RU"/>
              </w:rPr>
            </w:pPr>
          </w:p>
        </w:tc>
        <w:tc>
          <w:tcPr>
            <w:tcW w:w="1061" w:type="dxa"/>
            <w:tcBorders>
              <w:top w:val="nil"/>
              <w:left w:val="nil"/>
              <w:bottom w:val="nil"/>
              <w:right w:val="nil"/>
            </w:tcBorders>
            <w:shd w:val="clear" w:color="auto" w:fill="auto"/>
            <w:vAlign w:val="center"/>
            <w:hideMark/>
          </w:tcPr>
          <w:p w14:paraId="3002764D"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698128A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nil"/>
              <w:left w:val="nil"/>
              <w:bottom w:val="single" w:sz="4" w:space="0" w:color="C0C0C0"/>
              <w:right w:val="single" w:sz="4" w:space="0" w:color="C0C0C0"/>
            </w:tcBorders>
            <w:shd w:val="clear" w:color="auto" w:fill="auto"/>
            <w:vAlign w:val="center"/>
            <w:hideMark/>
          </w:tcPr>
          <w:p w14:paraId="1B00C5B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0,06</w:t>
            </w:r>
          </w:p>
        </w:tc>
        <w:tc>
          <w:tcPr>
            <w:tcW w:w="686" w:type="dxa"/>
            <w:tcBorders>
              <w:top w:val="nil"/>
              <w:left w:val="nil"/>
              <w:bottom w:val="nil"/>
              <w:right w:val="nil"/>
            </w:tcBorders>
            <w:shd w:val="clear" w:color="auto" w:fill="auto"/>
            <w:vAlign w:val="center"/>
            <w:hideMark/>
          </w:tcPr>
          <w:p w14:paraId="07ACCDED" w14:textId="77777777" w:rsidR="009B55A6" w:rsidRPr="009B55A6" w:rsidRDefault="009B55A6" w:rsidP="009B55A6">
            <w:pPr>
              <w:jc w:val="center"/>
              <w:rPr>
                <w:rFonts w:ascii="Tahoma" w:hAnsi="Tahoma" w:cs="Tahoma"/>
                <w:b/>
                <w:bCs/>
                <w:sz w:val="13"/>
                <w:szCs w:val="13"/>
                <w:lang w:eastAsia="ru-RU"/>
              </w:rPr>
            </w:pPr>
          </w:p>
        </w:tc>
        <w:tc>
          <w:tcPr>
            <w:tcW w:w="686" w:type="dxa"/>
            <w:tcBorders>
              <w:top w:val="nil"/>
              <w:left w:val="nil"/>
              <w:bottom w:val="nil"/>
              <w:right w:val="nil"/>
            </w:tcBorders>
            <w:shd w:val="clear" w:color="auto" w:fill="auto"/>
            <w:vAlign w:val="center"/>
            <w:hideMark/>
          </w:tcPr>
          <w:p w14:paraId="0B64C089" w14:textId="77777777" w:rsidR="009B55A6" w:rsidRPr="009B55A6" w:rsidRDefault="009B55A6" w:rsidP="009B55A6">
            <w:pPr>
              <w:rPr>
                <w:sz w:val="13"/>
                <w:szCs w:val="13"/>
                <w:lang w:eastAsia="ru-RU"/>
              </w:rPr>
            </w:pPr>
          </w:p>
        </w:tc>
        <w:tc>
          <w:tcPr>
            <w:tcW w:w="526" w:type="dxa"/>
            <w:tcBorders>
              <w:top w:val="nil"/>
              <w:left w:val="nil"/>
              <w:bottom w:val="nil"/>
              <w:right w:val="nil"/>
            </w:tcBorders>
            <w:shd w:val="clear" w:color="auto" w:fill="auto"/>
            <w:vAlign w:val="center"/>
            <w:hideMark/>
          </w:tcPr>
          <w:p w14:paraId="333B0D87" w14:textId="77777777" w:rsidR="009B55A6" w:rsidRPr="009B55A6" w:rsidRDefault="009B55A6" w:rsidP="009B55A6">
            <w:pPr>
              <w:rPr>
                <w:sz w:val="13"/>
                <w:szCs w:val="13"/>
                <w:lang w:eastAsia="ru-RU"/>
              </w:rPr>
            </w:pPr>
          </w:p>
        </w:tc>
        <w:tc>
          <w:tcPr>
            <w:tcW w:w="1009" w:type="dxa"/>
            <w:tcBorders>
              <w:top w:val="nil"/>
              <w:left w:val="nil"/>
              <w:bottom w:val="nil"/>
              <w:right w:val="nil"/>
            </w:tcBorders>
            <w:shd w:val="clear" w:color="auto" w:fill="auto"/>
            <w:vAlign w:val="center"/>
            <w:hideMark/>
          </w:tcPr>
          <w:p w14:paraId="7B82D200"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64BF41A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w:t>
            </w:r>
          </w:p>
        </w:tc>
        <w:tc>
          <w:tcPr>
            <w:tcW w:w="999" w:type="dxa"/>
            <w:tcBorders>
              <w:top w:val="nil"/>
              <w:left w:val="nil"/>
              <w:bottom w:val="single" w:sz="4" w:space="0" w:color="C0C0C0"/>
              <w:right w:val="single" w:sz="4" w:space="0" w:color="C0C0C0"/>
            </w:tcBorders>
            <w:shd w:val="clear" w:color="auto" w:fill="auto"/>
            <w:vAlign w:val="center"/>
            <w:hideMark/>
          </w:tcPr>
          <w:p w14:paraId="1846CD6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0,06</w:t>
            </w:r>
          </w:p>
        </w:tc>
        <w:tc>
          <w:tcPr>
            <w:tcW w:w="686" w:type="dxa"/>
            <w:tcBorders>
              <w:top w:val="nil"/>
              <w:left w:val="nil"/>
              <w:bottom w:val="nil"/>
              <w:right w:val="nil"/>
            </w:tcBorders>
            <w:shd w:val="clear" w:color="auto" w:fill="auto"/>
            <w:vAlign w:val="center"/>
            <w:hideMark/>
          </w:tcPr>
          <w:p w14:paraId="6F41EC09" w14:textId="77777777" w:rsidR="009B55A6" w:rsidRPr="009B55A6" w:rsidRDefault="009B55A6" w:rsidP="009B55A6">
            <w:pPr>
              <w:jc w:val="center"/>
              <w:rPr>
                <w:rFonts w:ascii="Tahoma" w:hAnsi="Tahoma" w:cs="Tahoma"/>
                <w:b/>
                <w:bCs/>
                <w:sz w:val="13"/>
                <w:szCs w:val="13"/>
                <w:lang w:eastAsia="ru-RU"/>
              </w:rPr>
            </w:pPr>
          </w:p>
        </w:tc>
        <w:tc>
          <w:tcPr>
            <w:tcW w:w="688" w:type="dxa"/>
            <w:tcBorders>
              <w:top w:val="nil"/>
              <w:left w:val="nil"/>
              <w:bottom w:val="nil"/>
              <w:right w:val="nil"/>
            </w:tcBorders>
            <w:shd w:val="clear" w:color="auto" w:fill="auto"/>
            <w:vAlign w:val="center"/>
            <w:hideMark/>
          </w:tcPr>
          <w:p w14:paraId="4F090164" w14:textId="77777777" w:rsidR="009B55A6" w:rsidRPr="009B55A6" w:rsidRDefault="009B55A6" w:rsidP="009B55A6">
            <w:pPr>
              <w:rPr>
                <w:sz w:val="13"/>
                <w:szCs w:val="13"/>
                <w:lang w:eastAsia="ru-RU"/>
              </w:rPr>
            </w:pPr>
          </w:p>
        </w:tc>
        <w:tc>
          <w:tcPr>
            <w:tcW w:w="567" w:type="dxa"/>
            <w:tcBorders>
              <w:top w:val="nil"/>
              <w:left w:val="nil"/>
              <w:bottom w:val="nil"/>
              <w:right w:val="nil"/>
            </w:tcBorders>
            <w:shd w:val="clear" w:color="auto" w:fill="auto"/>
            <w:vAlign w:val="center"/>
            <w:hideMark/>
          </w:tcPr>
          <w:p w14:paraId="2787375D" w14:textId="77777777" w:rsidR="009B55A6" w:rsidRPr="009B55A6" w:rsidRDefault="009B55A6" w:rsidP="009B55A6">
            <w:pPr>
              <w:rPr>
                <w:sz w:val="13"/>
                <w:szCs w:val="13"/>
                <w:lang w:eastAsia="ru-RU"/>
              </w:rPr>
            </w:pPr>
          </w:p>
        </w:tc>
        <w:tc>
          <w:tcPr>
            <w:tcW w:w="962" w:type="dxa"/>
            <w:tcBorders>
              <w:top w:val="nil"/>
              <w:left w:val="nil"/>
              <w:bottom w:val="nil"/>
              <w:right w:val="nil"/>
            </w:tcBorders>
            <w:shd w:val="clear" w:color="auto" w:fill="auto"/>
            <w:vAlign w:val="center"/>
            <w:hideMark/>
          </w:tcPr>
          <w:p w14:paraId="0963C30E" w14:textId="77777777" w:rsidR="009B55A6" w:rsidRPr="009B55A6" w:rsidRDefault="009B55A6" w:rsidP="009B55A6">
            <w:pPr>
              <w:rPr>
                <w:sz w:val="13"/>
                <w:szCs w:val="13"/>
                <w:lang w:eastAsia="ru-RU"/>
              </w:rPr>
            </w:pPr>
          </w:p>
        </w:tc>
      </w:tr>
      <w:tr w:rsidR="009B55A6" w:rsidRPr="009B55A6" w14:paraId="5A2CF0AC" w14:textId="77777777" w:rsidTr="00831603">
        <w:trPr>
          <w:trHeight w:val="225"/>
          <w:jc w:val="center"/>
        </w:trPr>
        <w:tc>
          <w:tcPr>
            <w:tcW w:w="173" w:type="dxa"/>
            <w:tcBorders>
              <w:top w:val="nil"/>
              <w:left w:val="nil"/>
              <w:bottom w:val="nil"/>
              <w:right w:val="nil"/>
            </w:tcBorders>
            <w:shd w:val="clear" w:color="auto" w:fill="auto"/>
            <w:vAlign w:val="center"/>
            <w:hideMark/>
          </w:tcPr>
          <w:p w14:paraId="24ED5ECC"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415A7E78" w14:textId="77777777" w:rsidR="009B55A6" w:rsidRPr="009B55A6" w:rsidRDefault="009B55A6" w:rsidP="009B55A6">
            <w:pPr>
              <w:rPr>
                <w:sz w:val="13"/>
                <w:szCs w:val="13"/>
                <w:lang w:eastAsia="ru-RU"/>
              </w:rPr>
            </w:pPr>
          </w:p>
        </w:tc>
        <w:tc>
          <w:tcPr>
            <w:tcW w:w="1417" w:type="dxa"/>
            <w:tcBorders>
              <w:top w:val="nil"/>
              <w:left w:val="nil"/>
              <w:bottom w:val="nil"/>
              <w:right w:val="nil"/>
            </w:tcBorders>
            <w:shd w:val="clear" w:color="auto" w:fill="auto"/>
            <w:vAlign w:val="center"/>
            <w:hideMark/>
          </w:tcPr>
          <w:p w14:paraId="47B28A93" w14:textId="77777777" w:rsidR="009B55A6" w:rsidRPr="009B55A6" w:rsidRDefault="009B55A6" w:rsidP="009B55A6">
            <w:pPr>
              <w:rPr>
                <w:sz w:val="13"/>
                <w:szCs w:val="13"/>
                <w:lang w:eastAsia="ru-RU"/>
              </w:rPr>
            </w:pPr>
          </w:p>
        </w:tc>
        <w:tc>
          <w:tcPr>
            <w:tcW w:w="656" w:type="dxa"/>
            <w:tcBorders>
              <w:top w:val="nil"/>
              <w:left w:val="nil"/>
              <w:bottom w:val="nil"/>
              <w:right w:val="nil"/>
            </w:tcBorders>
            <w:shd w:val="clear" w:color="auto" w:fill="auto"/>
            <w:vAlign w:val="center"/>
            <w:hideMark/>
          </w:tcPr>
          <w:p w14:paraId="277B0019" w14:textId="77777777" w:rsidR="009B55A6" w:rsidRPr="009B55A6" w:rsidRDefault="009B55A6" w:rsidP="009B55A6">
            <w:pPr>
              <w:rPr>
                <w:sz w:val="13"/>
                <w:szCs w:val="13"/>
                <w:lang w:eastAsia="ru-RU"/>
              </w:rPr>
            </w:pPr>
          </w:p>
        </w:tc>
        <w:tc>
          <w:tcPr>
            <w:tcW w:w="870" w:type="dxa"/>
            <w:tcBorders>
              <w:top w:val="nil"/>
              <w:left w:val="nil"/>
              <w:bottom w:val="nil"/>
              <w:right w:val="nil"/>
            </w:tcBorders>
            <w:shd w:val="clear" w:color="auto" w:fill="auto"/>
            <w:vAlign w:val="center"/>
            <w:hideMark/>
          </w:tcPr>
          <w:p w14:paraId="34BF78A1" w14:textId="77777777" w:rsidR="009B55A6" w:rsidRPr="009B55A6" w:rsidRDefault="009B55A6" w:rsidP="009B55A6">
            <w:pPr>
              <w:jc w:val="center"/>
              <w:rPr>
                <w:sz w:val="13"/>
                <w:szCs w:val="13"/>
                <w:lang w:eastAsia="ru-RU"/>
              </w:rPr>
            </w:pPr>
          </w:p>
        </w:tc>
        <w:tc>
          <w:tcPr>
            <w:tcW w:w="999" w:type="dxa"/>
            <w:tcBorders>
              <w:top w:val="nil"/>
              <w:left w:val="nil"/>
              <w:bottom w:val="nil"/>
              <w:right w:val="nil"/>
            </w:tcBorders>
            <w:shd w:val="clear" w:color="auto" w:fill="auto"/>
            <w:vAlign w:val="center"/>
            <w:hideMark/>
          </w:tcPr>
          <w:p w14:paraId="30837F26" w14:textId="77777777" w:rsidR="009B55A6" w:rsidRPr="009B55A6" w:rsidRDefault="009B55A6" w:rsidP="009B55A6">
            <w:pPr>
              <w:jc w:val="center"/>
              <w:rPr>
                <w:sz w:val="13"/>
                <w:szCs w:val="13"/>
                <w:lang w:eastAsia="ru-RU"/>
              </w:rPr>
            </w:pPr>
          </w:p>
        </w:tc>
        <w:tc>
          <w:tcPr>
            <w:tcW w:w="505" w:type="dxa"/>
            <w:tcBorders>
              <w:top w:val="nil"/>
              <w:left w:val="nil"/>
              <w:bottom w:val="nil"/>
              <w:right w:val="nil"/>
            </w:tcBorders>
            <w:shd w:val="clear" w:color="auto" w:fill="auto"/>
            <w:vAlign w:val="center"/>
            <w:hideMark/>
          </w:tcPr>
          <w:p w14:paraId="3FB1934C" w14:textId="77777777" w:rsidR="009B55A6" w:rsidRPr="009B55A6" w:rsidRDefault="009B55A6" w:rsidP="009B55A6">
            <w:pPr>
              <w:jc w:val="center"/>
              <w:rPr>
                <w:sz w:val="13"/>
                <w:szCs w:val="13"/>
                <w:lang w:eastAsia="ru-RU"/>
              </w:rPr>
            </w:pPr>
          </w:p>
        </w:tc>
        <w:tc>
          <w:tcPr>
            <w:tcW w:w="1061" w:type="dxa"/>
            <w:tcBorders>
              <w:top w:val="nil"/>
              <w:left w:val="nil"/>
              <w:bottom w:val="nil"/>
              <w:right w:val="nil"/>
            </w:tcBorders>
            <w:shd w:val="clear" w:color="auto" w:fill="auto"/>
            <w:vAlign w:val="center"/>
            <w:hideMark/>
          </w:tcPr>
          <w:p w14:paraId="1A6C90D2" w14:textId="77777777" w:rsidR="009B55A6" w:rsidRPr="009B55A6" w:rsidRDefault="009B55A6" w:rsidP="009B55A6">
            <w:pPr>
              <w:rPr>
                <w:sz w:val="13"/>
                <w:szCs w:val="13"/>
                <w:lang w:eastAsia="ru-RU"/>
              </w:rPr>
            </w:pPr>
          </w:p>
        </w:tc>
        <w:tc>
          <w:tcPr>
            <w:tcW w:w="870" w:type="dxa"/>
            <w:tcBorders>
              <w:top w:val="nil"/>
              <w:left w:val="nil"/>
              <w:bottom w:val="nil"/>
              <w:right w:val="nil"/>
            </w:tcBorders>
            <w:shd w:val="clear" w:color="auto" w:fill="auto"/>
            <w:vAlign w:val="center"/>
            <w:hideMark/>
          </w:tcPr>
          <w:p w14:paraId="51FC8355" w14:textId="77777777" w:rsidR="009B55A6" w:rsidRPr="009B55A6" w:rsidRDefault="009B55A6" w:rsidP="009B55A6">
            <w:pPr>
              <w:rPr>
                <w:sz w:val="13"/>
                <w:szCs w:val="13"/>
                <w:lang w:eastAsia="ru-RU"/>
              </w:rPr>
            </w:pPr>
          </w:p>
        </w:tc>
        <w:tc>
          <w:tcPr>
            <w:tcW w:w="999" w:type="dxa"/>
            <w:tcBorders>
              <w:top w:val="nil"/>
              <w:left w:val="nil"/>
              <w:bottom w:val="nil"/>
              <w:right w:val="nil"/>
            </w:tcBorders>
            <w:shd w:val="clear" w:color="auto" w:fill="auto"/>
            <w:vAlign w:val="center"/>
            <w:hideMark/>
          </w:tcPr>
          <w:p w14:paraId="5F4732D0" w14:textId="77777777" w:rsidR="009B55A6" w:rsidRPr="009B55A6" w:rsidRDefault="009B55A6" w:rsidP="009B55A6">
            <w:pPr>
              <w:jc w:val="center"/>
              <w:rPr>
                <w:sz w:val="13"/>
                <w:szCs w:val="13"/>
                <w:lang w:eastAsia="ru-RU"/>
              </w:rPr>
            </w:pPr>
          </w:p>
        </w:tc>
        <w:tc>
          <w:tcPr>
            <w:tcW w:w="686" w:type="dxa"/>
            <w:tcBorders>
              <w:top w:val="nil"/>
              <w:left w:val="nil"/>
              <w:bottom w:val="nil"/>
              <w:right w:val="nil"/>
            </w:tcBorders>
            <w:shd w:val="clear" w:color="auto" w:fill="auto"/>
            <w:vAlign w:val="center"/>
            <w:hideMark/>
          </w:tcPr>
          <w:p w14:paraId="497534B9" w14:textId="77777777" w:rsidR="009B55A6" w:rsidRPr="009B55A6" w:rsidRDefault="009B55A6" w:rsidP="009B55A6">
            <w:pPr>
              <w:jc w:val="center"/>
              <w:rPr>
                <w:sz w:val="13"/>
                <w:szCs w:val="13"/>
                <w:lang w:eastAsia="ru-RU"/>
              </w:rPr>
            </w:pPr>
          </w:p>
        </w:tc>
        <w:tc>
          <w:tcPr>
            <w:tcW w:w="686" w:type="dxa"/>
            <w:tcBorders>
              <w:top w:val="nil"/>
              <w:left w:val="nil"/>
              <w:bottom w:val="nil"/>
              <w:right w:val="nil"/>
            </w:tcBorders>
            <w:shd w:val="clear" w:color="auto" w:fill="auto"/>
            <w:vAlign w:val="center"/>
            <w:hideMark/>
          </w:tcPr>
          <w:p w14:paraId="30746AE9" w14:textId="77777777" w:rsidR="009B55A6" w:rsidRPr="009B55A6" w:rsidRDefault="009B55A6" w:rsidP="009B55A6">
            <w:pPr>
              <w:rPr>
                <w:sz w:val="13"/>
                <w:szCs w:val="13"/>
                <w:lang w:eastAsia="ru-RU"/>
              </w:rPr>
            </w:pPr>
          </w:p>
        </w:tc>
        <w:tc>
          <w:tcPr>
            <w:tcW w:w="526" w:type="dxa"/>
            <w:tcBorders>
              <w:top w:val="nil"/>
              <w:left w:val="nil"/>
              <w:bottom w:val="nil"/>
              <w:right w:val="nil"/>
            </w:tcBorders>
            <w:shd w:val="clear" w:color="auto" w:fill="auto"/>
            <w:vAlign w:val="center"/>
            <w:hideMark/>
          </w:tcPr>
          <w:p w14:paraId="7D362DFB" w14:textId="77777777" w:rsidR="009B55A6" w:rsidRPr="009B55A6" w:rsidRDefault="009B55A6" w:rsidP="009B55A6">
            <w:pPr>
              <w:rPr>
                <w:sz w:val="13"/>
                <w:szCs w:val="13"/>
                <w:lang w:eastAsia="ru-RU"/>
              </w:rPr>
            </w:pPr>
          </w:p>
        </w:tc>
        <w:tc>
          <w:tcPr>
            <w:tcW w:w="1009" w:type="dxa"/>
            <w:tcBorders>
              <w:top w:val="nil"/>
              <w:left w:val="nil"/>
              <w:bottom w:val="nil"/>
              <w:right w:val="nil"/>
            </w:tcBorders>
            <w:shd w:val="clear" w:color="auto" w:fill="auto"/>
            <w:vAlign w:val="center"/>
            <w:hideMark/>
          </w:tcPr>
          <w:p w14:paraId="228EDF03" w14:textId="77777777" w:rsidR="009B55A6" w:rsidRPr="009B55A6" w:rsidRDefault="009B55A6" w:rsidP="009B55A6">
            <w:pPr>
              <w:rPr>
                <w:sz w:val="13"/>
                <w:szCs w:val="13"/>
                <w:lang w:eastAsia="ru-RU"/>
              </w:rPr>
            </w:pPr>
          </w:p>
        </w:tc>
        <w:tc>
          <w:tcPr>
            <w:tcW w:w="870" w:type="dxa"/>
            <w:tcBorders>
              <w:top w:val="nil"/>
              <w:left w:val="nil"/>
              <w:bottom w:val="nil"/>
              <w:right w:val="nil"/>
            </w:tcBorders>
            <w:shd w:val="clear" w:color="auto" w:fill="auto"/>
            <w:vAlign w:val="center"/>
            <w:hideMark/>
          </w:tcPr>
          <w:p w14:paraId="5E0E2E0F" w14:textId="77777777" w:rsidR="009B55A6" w:rsidRPr="009B55A6" w:rsidRDefault="009B55A6" w:rsidP="009B55A6">
            <w:pPr>
              <w:rPr>
                <w:sz w:val="13"/>
                <w:szCs w:val="13"/>
                <w:lang w:eastAsia="ru-RU"/>
              </w:rPr>
            </w:pPr>
          </w:p>
        </w:tc>
        <w:tc>
          <w:tcPr>
            <w:tcW w:w="999" w:type="dxa"/>
            <w:tcBorders>
              <w:top w:val="nil"/>
              <w:left w:val="nil"/>
              <w:bottom w:val="nil"/>
              <w:right w:val="nil"/>
            </w:tcBorders>
            <w:shd w:val="clear" w:color="auto" w:fill="auto"/>
            <w:vAlign w:val="center"/>
            <w:hideMark/>
          </w:tcPr>
          <w:p w14:paraId="6109E996" w14:textId="77777777" w:rsidR="009B55A6" w:rsidRPr="009B55A6" w:rsidRDefault="009B55A6" w:rsidP="009B55A6">
            <w:pPr>
              <w:jc w:val="center"/>
              <w:rPr>
                <w:sz w:val="13"/>
                <w:szCs w:val="13"/>
                <w:lang w:eastAsia="ru-RU"/>
              </w:rPr>
            </w:pPr>
          </w:p>
        </w:tc>
        <w:tc>
          <w:tcPr>
            <w:tcW w:w="686" w:type="dxa"/>
            <w:tcBorders>
              <w:top w:val="nil"/>
              <w:left w:val="nil"/>
              <w:bottom w:val="nil"/>
              <w:right w:val="nil"/>
            </w:tcBorders>
            <w:shd w:val="clear" w:color="auto" w:fill="auto"/>
            <w:vAlign w:val="center"/>
            <w:hideMark/>
          </w:tcPr>
          <w:p w14:paraId="54530E29" w14:textId="77777777" w:rsidR="009B55A6" w:rsidRPr="009B55A6" w:rsidRDefault="009B55A6" w:rsidP="009B55A6">
            <w:pPr>
              <w:jc w:val="center"/>
              <w:rPr>
                <w:sz w:val="13"/>
                <w:szCs w:val="13"/>
                <w:lang w:eastAsia="ru-RU"/>
              </w:rPr>
            </w:pPr>
          </w:p>
        </w:tc>
        <w:tc>
          <w:tcPr>
            <w:tcW w:w="688" w:type="dxa"/>
            <w:tcBorders>
              <w:top w:val="nil"/>
              <w:left w:val="nil"/>
              <w:bottom w:val="nil"/>
              <w:right w:val="nil"/>
            </w:tcBorders>
            <w:shd w:val="clear" w:color="auto" w:fill="auto"/>
            <w:vAlign w:val="center"/>
            <w:hideMark/>
          </w:tcPr>
          <w:p w14:paraId="11531F9A" w14:textId="77777777" w:rsidR="009B55A6" w:rsidRPr="009B55A6" w:rsidRDefault="009B55A6" w:rsidP="009B55A6">
            <w:pPr>
              <w:rPr>
                <w:sz w:val="13"/>
                <w:szCs w:val="13"/>
                <w:lang w:eastAsia="ru-RU"/>
              </w:rPr>
            </w:pPr>
          </w:p>
        </w:tc>
        <w:tc>
          <w:tcPr>
            <w:tcW w:w="567" w:type="dxa"/>
            <w:tcBorders>
              <w:top w:val="nil"/>
              <w:left w:val="nil"/>
              <w:bottom w:val="nil"/>
              <w:right w:val="nil"/>
            </w:tcBorders>
            <w:shd w:val="clear" w:color="auto" w:fill="auto"/>
            <w:vAlign w:val="center"/>
            <w:hideMark/>
          </w:tcPr>
          <w:p w14:paraId="3CF00F38" w14:textId="77777777" w:rsidR="009B55A6" w:rsidRPr="009B55A6" w:rsidRDefault="009B55A6" w:rsidP="009B55A6">
            <w:pPr>
              <w:rPr>
                <w:sz w:val="13"/>
                <w:szCs w:val="13"/>
                <w:lang w:eastAsia="ru-RU"/>
              </w:rPr>
            </w:pPr>
          </w:p>
        </w:tc>
        <w:tc>
          <w:tcPr>
            <w:tcW w:w="962" w:type="dxa"/>
            <w:tcBorders>
              <w:top w:val="nil"/>
              <w:left w:val="nil"/>
              <w:bottom w:val="nil"/>
              <w:right w:val="nil"/>
            </w:tcBorders>
            <w:shd w:val="clear" w:color="auto" w:fill="auto"/>
            <w:vAlign w:val="center"/>
            <w:hideMark/>
          </w:tcPr>
          <w:p w14:paraId="60849AA1" w14:textId="77777777" w:rsidR="009B55A6" w:rsidRPr="009B55A6" w:rsidRDefault="009B55A6" w:rsidP="009B55A6">
            <w:pPr>
              <w:rPr>
                <w:sz w:val="13"/>
                <w:szCs w:val="13"/>
                <w:lang w:eastAsia="ru-RU"/>
              </w:rPr>
            </w:pPr>
          </w:p>
        </w:tc>
      </w:tr>
      <w:tr w:rsidR="009B55A6" w:rsidRPr="009B55A6" w14:paraId="432381D6" w14:textId="77777777" w:rsidTr="00831603">
        <w:trPr>
          <w:trHeight w:val="225"/>
          <w:jc w:val="center"/>
        </w:trPr>
        <w:tc>
          <w:tcPr>
            <w:tcW w:w="173" w:type="dxa"/>
            <w:tcBorders>
              <w:top w:val="nil"/>
              <w:left w:val="nil"/>
              <w:bottom w:val="nil"/>
              <w:right w:val="nil"/>
            </w:tcBorders>
            <w:shd w:val="clear" w:color="auto" w:fill="auto"/>
            <w:vAlign w:val="center"/>
            <w:hideMark/>
          </w:tcPr>
          <w:p w14:paraId="0919DCB1"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40341C7C" w14:textId="77777777" w:rsidR="009B55A6" w:rsidRPr="009B55A6" w:rsidRDefault="009B55A6" w:rsidP="009B55A6">
            <w:pPr>
              <w:rPr>
                <w:sz w:val="13"/>
                <w:szCs w:val="13"/>
                <w:lang w:eastAsia="ru-RU"/>
              </w:rPr>
            </w:pPr>
          </w:p>
        </w:tc>
        <w:tc>
          <w:tcPr>
            <w:tcW w:w="1417"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A35A501"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Текущие расходы, в том числе:</w:t>
            </w:r>
          </w:p>
        </w:tc>
        <w:tc>
          <w:tcPr>
            <w:tcW w:w="656" w:type="dxa"/>
            <w:tcBorders>
              <w:top w:val="single" w:sz="4" w:space="0" w:color="C0C0C0"/>
              <w:left w:val="nil"/>
              <w:bottom w:val="single" w:sz="4" w:space="0" w:color="C0C0C0"/>
              <w:right w:val="single" w:sz="4" w:space="0" w:color="C0C0C0"/>
            </w:tcBorders>
            <w:shd w:val="clear" w:color="auto" w:fill="auto"/>
            <w:vAlign w:val="center"/>
            <w:hideMark/>
          </w:tcPr>
          <w:p w14:paraId="6707D6A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single" w:sz="4" w:space="0" w:color="C0C0C0"/>
              <w:left w:val="nil"/>
              <w:bottom w:val="single" w:sz="4" w:space="0" w:color="C0C0C0"/>
              <w:right w:val="single" w:sz="4" w:space="0" w:color="C0C0C0"/>
            </w:tcBorders>
            <w:shd w:val="clear" w:color="auto" w:fill="auto"/>
            <w:vAlign w:val="center"/>
            <w:hideMark/>
          </w:tcPr>
          <w:p w14:paraId="32C39758" w14:textId="56A566C9"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179 810,75   </w:t>
            </w:r>
          </w:p>
        </w:tc>
        <w:tc>
          <w:tcPr>
            <w:tcW w:w="999" w:type="dxa"/>
            <w:tcBorders>
              <w:top w:val="single" w:sz="4" w:space="0" w:color="C0C0C0"/>
              <w:left w:val="nil"/>
              <w:bottom w:val="single" w:sz="4" w:space="0" w:color="C0C0C0"/>
              <w:right w:val="single" w:sz="4" w:space="0" w:color="C0C0C0"/>
            </w:tcBorders>
            <w:shd w:val="clear" w:color="auto" w:fill="auto"/>
            <w:vAlign w:val="center"/>
            <w:hideMark/>
          </w:tcPr>
          <w:p w14:paraId="1491E569" w14:textId="6A60443F"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177 169,36   </w:t>
            </w:r>
          </w:p>
        </w:tc>
        <w:tc>
          <w:tcPr>
            <w:tcW w:w="505" w:type="dxa"/>
            <w:tcBorders>
              <w:top w:val="nil"/>
              <w:left w:val="nil"/>
              <w:bottom w:val="nil"/>
              <w:right w:val="nil"/>
            </w:tcBorders>
            <w:shd w:val="clear" w:color="auto" w:fill="auto"/>
            <w:vAlign w:val="center"/>
            <w:hideMark/>
          </w:tcPr>
          <w:p w14:paraId="3C1AA9D6" w14:textId="77777777" w:rsidR="009B55A6" w:rsidRPr="009B55A6" w:rsidRDefault="009B55A6" w:rsidP="009B55A6">
            <w:pPr>
              <w:jc w:val="center"/>
              <w:rPr>
                <w:rFonts w:ascii="Tahoma" w:hAnsi="Tahoma" w:cs="Tahoma"/>
                <w:b/>
                <w:bCs/>
                <w:sz w:val="13"/>
                <w:szCs w:val="13"/>
                <w:lang w:eastAsia="ru-RU"/>
              </w:rPr>
            </w:pPr>
          </w:p>
        </w:tc>
        <w:tc>
          <w:tcPr>
            <w:tcW w:w="1061" w:type="dxa"/>
            <w:tcBorders>
              <w:top w:val="nil"/>
              <w:left w:val="nil"/>
              <w:bottom w:val="nil"/>
              <w:right w:val="nil"/>
            </w:tcBorders>
            <w:shd w:val="clear" w:color="auto" w:fill="auto"/>
            <w:vAlign w:val="center"/>
            <w:hideMark/>
          </w:tcPr>
          <w:p w14:paraId="65F25586" w14:textId="77777777" w:rsidR="009B55A6" w:rsidRPr="009B55A6" w:rsidRDefault="009B55A6" w:rsidP="009B55A6">
            <w:pPr>
              <w:rPr>
                <w:sz w:val="13"/>
                <w:szCs w:val="13"/>
                <w:lang w:eastAsia="ru-RU"/>
              </w:rPr>
            </w:pPr>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CC7ED4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185 031,34   </w:t>
            </w:r>
          </w:p>
        </w:tc>
        <w:tc>
          <w:tcPr>
            <w:tcW w:w="999" w:type="dxa"/>
            <w:tcBorders>
              <w:top w:val="single" w:sz="4" w:space="0" w:color="C0C0C0"/>
              <w:left w:val="nil"/>
              <w:bottom w:val="single" w:sz="4" w:space="0" w:color="C0C0C0"/>
              <w:right w:val="single" w:sz="4" w:space="0" w:color="C0C0C0"/>
            </w:tcBorders>
            <w:shd w:val="clear" w:color="auto" w:fill="auto"/>
            <w:vAlign w:val="center"/>
            <w:hideMark/>
          </w:tcPr>
          <w:p w14:paraId="3CE61FA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182 327,16   </w:t>
            </w:r>
          </w:p>
        </w:tc>
        <w:tc>
          <w:tcPr>
            <w:tcW w:w="686" w:type="dxa"/>
            <w:tcBorders>
              <w:top w:val="single" w:sz="4" w:space="0" w:color="C0C0C0"/>
              <w:left w:val="nil"/>
              <w:bottom w:val="single" w:sz="4" w:space="0" w:color="C0C0C0"/>
              <w:right w:val="single" w:sz="4" w:space="0" w:color="C0C0C0"/>
            </w:tcBorders>
            <w:shd w:val="clear" w:color="auto" w:fill="auto"/>
            <w:vAlign w:val="center"/>
            <w:hideMark/>
          </w:tcPr>
          <w:p w14:paraId="6358E3E4" w14:textId="2B4967C8"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91 163,58   </w:t>
            </w:r>
          </w:p>
        </w:tc>
        <w:tc>
          <w:tcPr>
            <w:tcW w:w="686" w:type="dxa"/>
            <w:tcBorders>
              <w:top w:val="single" w:sz="4" w:space="0" w:color="C0C0C0"/>
              <w:left w:val="nil"/>
              <w:bottom w:val="single" w:sz="4" w:space="0" w:color="C0C0C0"/>
              <w:right w:val="single" w:sz="4" w:space="0" w:color="C0C0C0"/>
            </w:tcBorders>
            <w:shd w:val="clear" w:color="auto" w:fill="auto"/>
            <w:vAlign w:val="center"/>
            <w:hideMark/>
          </w:tcPr>
          <w:p w14:paraId="642B91B2" w14:textId="4C887E0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91 163,58   </w:t>
            </w:r>
          </w:p>
        </w:tc>
        <w:tc>
          <w:tcPr>
            <w:tcW w:w="526" w:type="dxa"/>
            <w:tcBorders>
              <w:top w:val="nil"/>
              <w:left w:val="nil"/>
              <w:bottom w:val="nil"/>
              <w:right w:val="nil"/>
            </w:tcBorders>
            <w:shd w:val="clear" w:color="auto" w:fill="auto"/>
            <w:vAlign w:val="center"/>
            <w:hideMark/>
          </w:tcPr>
          <w:p w14:paraId="76813AC5" w14:textId="77777777" w:rsidR="009B55A6" w:rsidRPr="009B55A6" w:rsidRDefault="009B55A6" w:rsidP="009B55A6">
            <w:pPr>
              <w:jc w:val="center"/>
              <w:rPr>
                <w:rFonts w:ascii="Tahoma" w:hAnsi="Tahoma" w:cs="Tahoma"/>
                <w:b/>
                <w:bCs/>
                <w:sz w:val="13"/>
                <w:szCs w:val="13"/>
                <w:lang w:eastAsia="ru-RU"/>
              </w:rPr>
            </w:pPr>
          </w:p>
        </w:tc>
        <w:tc>
          <w:tcPr>
            <w:tcW w:w="1009" w:type="dxa"/>
            <w:tcBorders>
              <w:top w:val="nil"/>
              <w:left w:val="nil"/>
              <w:bottom w:val="nil"/>
              <w:right w:val="nil"/>
            </w:tcBorders>
            <w:shd w:val="clear" w:color="auto" w:fill="auto"/>
            <w:vAlign w:val="center"/>
            <w:hideMark/>
          </w:tcPr>
          <w:p w14:paraId="56B880FD" w14:textId="77777777" w:rsidR="009B55A6" w:rsidRPr="009B55A6" w:rsidRDefault="009B55A6" w:rsidP="009B55A6">
            <w:pPr>
              <w:rPr>
                <w:sz w:val="13"/>
                <w:szCs w:val="13"/>
                <w:lang w:eastAsia="ru-RU"/>
              </w:rPr>
            </w:pPr>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F3959A0"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191 317,57   </w:t>
            </w:r>
          </w:p>
        </w:tc>
        <w:tc>
          <w:tcPr>
            <w:tcW w:w="999" w:type="dxa"/>
            <w:tcBorders>
              <w:top w:val="single" w:sz="4" w:space="0" w:color="C0C0C0"/>
              <w:left w:val="nil"/>
              <w:bottom w:val="single" w:sz="4" w:space="0" w:color="C0C0C0"/>
              <w:right w:val="single" w:sz="4" w:space="0" w:color="C0C0C0"/>
            </w:tcBorders>
            <w:shd w:val="clear" w:color="auto" w:fill="auto"/>
            <w:vAlign w:val="center"/>
            <w:hideMark/>
          </w:tcPr>
          <w:p w14:paraId="563048A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188 533,35   </w:t>
            </w:r>
          </w:p>
        </w:tc>
        <w:tc>
          <w:tcPr>
            <w:tcW w:w="686" w:type="dxa"/>
            <w:tcBorders>
              <w:top w:val="single" w:sz="4" w:space="0" w:color="C0C0C0"/>
              <w:left w:val="nil"/>
              <w:bottom w:val="single" w:sz="4" w:space="0" w:color="C0C0C0"/>
              <w:right w:val="single" w:sz="4" w:space="0" w:color="C0C0C0"/>
            </w:tcBorders>
            <w:shd w:val="clear" w:color="auto" w:fill="auto"/>
            <w:vAlign w:val="center"/>
            <w:hideMark/>
          </w:tcPr>
          <w:p w14:paraId="156046DA" w14:textId="731EB23B"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94 266,67   </w:t>
            </w:r>
          </w:p>
        </w:tc>
        <w:tc>
          <w:tcPr>
            <w:tcW w:w="688" w:type="dxa"/>
            <w:tcBorders>
              <w:top w:val="single" w:sz="4" w:space="0" w:color="C0C0C0"/>
              <w:left w:val="nil"/>
              <w:bottom w:val="single" w:sz="4" w:space="0" w:color="C0C0C0"/>
              <w:right w:val="single" w:sz="4" w:space="0" w:color="C0C0C0"/>
            </w:tcBorders>
            <w:shd w:val="clear" w:color="auto" w:fill="auto"/>
            <w:vAlign w:val="center"/>
            <w:hideMark/>
          </w:tcPr>
          <w:p w14:paraId="298AC94D" w14:textId="67A4F738"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94 266,67   </w:t>
            </w:r>
          </w:p>
        </w:tc>
        <w:tc>
          <w:tcPr>
            <w:tcW w:w="567" w:type="dxa"/>
            <w:tcBorders>
              <w:top w:val="nil"/>
              <w:left w:val="nil"/>
              <w:bottom w:val="nil"/>
              <w:right w:val="nil"/>
            </w:tcBorders>
            <w:shd w:val="clear" w:color="auto" w:fill="auto"/>
            <w:vAlign w:val="center"/>
            <w:hideMark/>
          </w:tcPr>
          <w:p w14:paraId="4C5959FA" w14:textId="77777777" w:rsidR="009B55A6" w:rsidRPr="009B55A6" w:rsidRDefault="009B55A6" w:rsidP="009B55A6">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1ADD9ED8" w14:textId="77777777" w:rsidR="009B55A6" w:rsidRPr="009B55A6" w:rsidRDefault="009B55A6" w:rsidP="009B55A6">
            <w:pPr>
              <w:rPr>
                <w:sz w:val="13"/>
                <w:szCs w:val="13"/>
                <w:lang w:eastAsia="ru-RU"/>
              </w:rPr>
            </w:pPr>
          </w:p>
        </w:tc>
      </w:tr>
      <w:tr w:rsidR="009B55A6" w:rsidRPr="009B55A6" w14:paraId="56240576" w14:textId="77777777" w:rsidTr="00831603">
        <w:trPr>
          <w:trHeight w:val="225"/>
          <w:jc w:val="center"/>
        </w:trPr>
        <w:tc>
          <w:tcPr>
            <w:tcW w:w="173" w:type="dxa"/>
            <w:tcBorders>
              <w:top w:val="nil"/>
              <w:left w:val="nil"/>
              <w:bottom w:val="nil"/>
              <w:right w:val="nil"/>
            </w:tcBorders>
            <w:shd w:val="clear" w:color="auto" w:fill="auto"/>
            <w:vAlign w:val="center"/>
            <w:hideMark/>
          </w:tcPr>
          <w:p w14:paraId="4438BF84"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5017FD73" w14:textId="77777777" w:rsidR="009B55A6" w:rsidRPr="009B55A6" w:rsidRDefault="009B55A6" w:rsidP="009B55A6">
            <w:pPr>
              <w:rPr>
                <w:sz w:val="13"/>
                <w:szCs w:val="13"/>
                <w:lang w:eastAsia="ru-RU"/>
              </w:rPr>
            </w:pPr>
          </w:p>
        </w:tc>
        <w:tc>
          <w:tcPr>
            <w:tcW w:w="1417" w:type="dxa"/>
            <w:tcBorders>
              <w:top w:val="nil"/>
              <w:left w:val="single" w:sz="4" w:space="0" w:color="C0C0C0"/>
              <w:bottom w:val="single" w:sz="4" w:space="0" w:color="C0C0C0"/>
              <w:right w:val="single" w:sz="4" w:space="0" w:color="C0C0C0"/>
            </w:tcBorders>
            <w:shd w:val="clear" w:color="000000" w:fill="FFFF00"/>
            <w:vAlign w:val="center"/>
            <w:hideMark/>
          </w:tcPr>
          <w:p w14:paraId="4362FE18" w14:textId="77777777" w:rsidR="009B55A6" w:rsidRPr="009B55A6" w:rsidRDefault="009B55A6" w:rsidP="009B55A6">
            <w:pPr>
              <w:jc w:val="right"/>
              <w:rPr>
                <w:rFonts w:ascii="Tahoma" w:hAnsi="Tahoma" w:cs="Tahoma"/>
                <w:b/>
                <w:bCs/>
                <w:sz w:val="13"/>
                <w:szCs w:val="13"/>
                <w:lang w:eastAsia="ru-RU"/>
              </w:rPr>
            </w:pPr>
            <w:r w:rsidRPr="009B55A6">
              <w:rPr>
                <w:rFonts w:ascii="Tahoma" w:hAnsi="Tahoma" w:cs="Tahoma"/>
                <w:b/>
                <w:bCs/>
                <w:sz w:val="13"/>
                <w:szCs w:val="13"/>
                <w:lang w:eastAsia="ru-RU"/>
              </w:rPr>
              <w:t>Операционные расходы</w:t>
            </w:r>
          </w:p>
        </w:tc>
        <w:tc>
          <w:tcPr>
            <w:tcW w:w="656" w:type="dxa"/>
            <w:tcBorders>
              <w:top w:val="nil"/>
              <w:left w:val="nil"/>
              <w:bottom w:val="single" w:sz="4" w:space="0" w:color="C0C0C0"/>
              <w:right w:val="single" w:sz="4" w:space="0" w:color="C0C0C0"/>
            </w:tcBorders>
            <w:shd w:val="clear" w:color="auto" w:fill="auto"/>
            <w:vAlign w:val="center"/>
            <w:hideMark/>
          </w:tcPr>
          <w:p w14:paraId="47BAA5FA"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auto" w:fill="auto"/>
            <w:vAlign w:val="center"/>
            <w:hideMark/>
          </w:tcPr>
          <w:p w14:paraId="5E7E37B1" w14:textId="12BDAB56"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134 642,15   </w:t>
            </w:r>
          </w:p>
        </w:tc>
        <w:tc>
          <w:tcPr>
            <w:tcW w:w="999" w:type="dxa"/>
            <w:tcBorders>
              <w:top w:val="nil"/>
              <w:left w:val="nil"/>
              <w:bottom w:val="single" w:sz="4" w:space="0" w:color="C0C0C0"/>
              <w:right w:val="single" w:sz="4" w:space="0" w:color="C0C0C0"/>
            </w:tcBorders>
            <w:shd w:val="clear" w:color="auto" w:fill="auto"/>
            <w:vAlign w:val="center"/>
            <w:hideMark/>
          </w:tcPr>
          <w:p w14:paraId="2B2B7345" w14:textId="16404926"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132 000,77   </w:t>
            </w:r>
          </w:p>
        </w:tc>
        <w:tc>
          <w:tcPr>
            <w:tcW w:w="505" w:type="dxa"/>
            <w:tcBorders>
              <w:top w:val="nil"/>
              <w:left w:val="nil"/>
              <w:bottom w:val="nil"/>
              <w:right w:val="nil"/>
            </w:tcBorders>
            <w:shd w:val="clear" w:color="auto" w:fill="auto"/>
            <w:vAlign w:val="center"/>
            <w:hideMark/>
          </w:tcPr>
          <w:p w14:paraId="3CF1DC1C" w14:textId="77777777" w:rsidR="009B55A6" w:rsidRPr="009B55A6" w:rsidRDefault="009B55A6" w:rsidP="009B55A6">
            <w:pPr>
              <w:jc w:val="center"/>
              <w:rPr>
                <w:rFonts w:ascii="Tahoma" w:hAnsi="Tahoma" w:cs="Tahoma"/>
                <w:b/>
                <w:bCs/>
                <w:sz w:val="13"/>
                <w:szCs w:val="13"/>
                <w:lang w:eastAsia="ru-RU"/>
              </w:rPr>
            </w:pPr>
          </w:p>
        </w:tc>
        <w:tc>
          <w:tcPr>
            <w:tcW w:w="1061" w:type="dxa"/>
            <w:tcBorders>
              <w:top w:val="nil"/>
              <w:left w:val="nil"/>
              <w:bottom w:val="nil"/>
              <w:right w:val="nil"/>
            </w:tcBorders>
            <w:shd w:val="clear" w:color="auto" w:fill="auto"/>
            <w:vAlign w:val="center"/>
            <w:hideMark/>
          </w:tcPr>
          <w:p w14:paraId="2595E0EF"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01E3049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137 828,08   </w:t>
            </w:r>
          </w:p>
        </w:tc>
        <w:tc>
          <w:tcPr>
            <w:tcW w:w="999" w:type="dxa"/>
            <w:tcBorders>
              <w:top w:val="nil"/>
              <w:left w:val="nil"/>
              <w:bottom w:val="single" w:sz="4" w:space="0" w:color="C0C0C0"/>
              <w:right w:val="single" w:sz="4" w:space="0" w:color="C0C0C0"/>
            </w:tcBorders>
            <w:shd w:val="clear" w:color="auto" w:fill="auto"/>
            <w:vAlign w:val="center"/>
            <w:hideMark/>
          </w:tcPr>
          <w:p w14:paraId="7D3417E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135 123,91   </w:t>
            </w:r>
          </w:p>
        </w:tc>
        <w:tc>
          <w:tcPr>
            <w:tcW w:w="686" w:type="dxa"/>
            <w:tcBorders>
              <w:top w:val="nil"/>
              <w:left w:val="nil"/>
              <w:bottom w:val="single" w:sz="4" w:space="0" w:color="C0C0C0"/>
              <w:right w:val="single" w:sz="4" w:space="0" w:color="C0C0C0"/>
            </w:tcBorders>
            <w:shd w:val="clear" w:color="auto" w:fill="auto"/>
            <w:vAlign w:val="center"/>
            <w:hideMark/>
          </w:tcPr>
          <w:p w14:paraId="5285ED35" w14:textId="573174BA"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67 561,95   </w:t>
            </w:r>
          </w:p>
        </w:tc>
        <w:tc>
          <w:tcPr>
            <w:tcW w:w="686" w:type="dxa"/>
            <w:tcBorders>
              <w:top w:val="nil"/>
              <w:left w:val="nil"/>
              <w:bottom w:val="single" w:sz="4" w:space="0" w:color="C0C0C0"/>
              <w:right w:val="single" w:sz="4" w:space="0" w:color="C0C0C0"/>
            </w:tcBorders>
            <w:shd w:val="clear" w:color="auto" w:fill="auto"/>
            <w:vAlign w:val="center"/>
            <w:hideMark/>
          </w:tcPr>
          <w:p w14:paraId="76E9F792" w14:textId="2B57AD95"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67 561,95   </w:t>
            </w:r>
          </w:p>
        </w:tc>
        <w:tc>
          <w:tcPr>
            <w:tcW w:w="526" w:type="dxa"/>
            <w:tcBorders>
              <w:top w:val="nil"/>
              <w:left w:val="nil"/>
              <w:bottom w:val="nil"/>
              <w:right w:val="nil"/>
            </w:tcBorders>
            <w:shd w:val="clear" w:color="auto" w:fill="auto"/>
            <w:vAlign w:val="center"/>
            <w:hideMark/>
          </w:tcPr>
          <w:p w14:paraId="08CB9CC5" w14:textId="77777777" w:rsidR="009B55A6" w:rsidRPr="009B55A6" w:rsidRDefault="009B55A6" w:rsidP="009B55A6">
            <w:pPr>
              <w:jc w:val="center"/>
              <w:rPr>
                <w:rFonts w:ascii="Tahoma" w:hAnsi="Tahoma" w:cs="Tahoma"/>
                <w:b/>
                <w:bCs/>
                <w:sz w:val="13"/>
                <w:szCs w:val="13"/>
                <w:lang w:eastAsia="ru-RU"/>
              </w:rPr>
            </w:pPr>
          </w:p>
        </w:tc>
        <w:tc>
          <w:tcPr>
            <w:tcW w:w="1009" w:type="dxa"/>
            <w:tcBorders>
              <w:top w:val="nil"/>
              <w:left w:val="nil"/>
              <w:bottom w:val="nil"/>
              <w:right w:val="nil"/>
            </w:tcBorders>
            <w:shd w:val="clear" w:color="auto" w:fill="auto"/>
            <w:vAlign w:val="center"/>
            <w:hideMark/>
          </w:tcPr>
          <w:p w14:paraId="0649E772"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5C40A48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141 907,79   </w:t>
            </w:r>
          </w:p>
        </w:tc>
        <w:tc>
          <w:tcPr>
            <w:tcW w:w="999" w:type="dxa"/>
            <w:tcBorders>
              <w:top w:val="nil"/>
              <w:left w:val="nil"/>
              <w:bottom w:val="single" w:sz="4" w:space="0" w:color="C0C0C0"/>
              <w:right w:val="single" w:sz="4" w:space="0" w:color="C0C0C0"/>
            </w:tcBorders>
            <w:shd w:val="clear" w:color="auto" w:fill="auto"/>
            <w:vAlign w:val="center"/>
            <w:hideMark/>
          </w:tcPr>
          <w:p w14:paraId="36F4BE0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139 123,58   </w:t>
            </w:r>
          </w:p>
        </w:tc>
        <w:tc>
          <w:tcPr>
            <w:tcW w:w="686" w:type="dxa"/>
            <w:tcBorders>
              <w:top w:val="nil"/>
              <w:left w:val="nil"/>
              <w:bottom w:val="single" w:sz="4" w:space="0" w:color="C0C0C0"/>
              <w:right w:val="single" w:sz="4" w:space="0" w:color="C0C0C0"/>
            </w:tcBorders>
            <w:shd w:val="clear" w:color="auto" w:fill="auto"/>
            <w:vAlign w:val="center"/>
            <w:hideMark/>
          </w:tcPr>
          <w:p w14:paraId="662A534D" w14:textId="2ECBB5E1"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69 561,79   </w:t>
            </w:r>
          </w:p>
        </w:tc>
        <w:tc>
          <w:tcPr>
            <w:tcW w:w="688" w:type="dxa"/>
            <w:tcBorders>
              <w:top w:val="nil"/>
              <w:left w:val="nil"/>
              <w:bottom w:val="single" w:sz="4" w:space="0" w:color="C0C0C0"/>
              <w:right w:val="single" w:sz="4" w:space="0" w:color="C0C0C0"/>
            </w:tcBorders>
            <w:shd w:val="clear" w:color="auto" w:fill="auto"/>
            <w:vAlign w:val="center"/>
            <w:hideMark/>
          </w:tcPr>
          <w:p w14:paraId="00CAA57E" w14:textId="312B66AE"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69 561,79   </w:t>
            </w:r>
          </w:p>
        </w:tc>
        <w:tc>
          <w:tcPr>
            <w:tcW w:w="567" w:type="dxa"/>
            <w:tcBorders>
              <w:top w:val="nil"/>
              <w:left w:val="nil"/>
              <w:bottom w:val="nil"/>
              <w:right w:val="nil"/>
            </w:tcBorders>
            <w:shd w:val="clear" w:color="auto" w:fill="auto"/>
            <w:vAlign w:val="center"/>
            <w:hideMark/>
          </w:tcPr>
          <w:p w14:paraId="793B7131" w14:textId="77777777" w:rsidR="009B55A6" w:rsidRPr="009B55A6" w:rsidRDefault="009B55A6" w:rsidP="009B55A6">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78725B43" w14:textId="77777777" w:rsidR="009B55A6" w:rsidRPr="009B55A6" w:rsidRDefault="009B55A6" w:rsidP="009B55A6">
            <w:pPr>
              <w:rPr>
                <w:sz w:val="13"/>
                <w:szCs w:val="13"/>
                <w:lang w:eastAsia="ru-RU"/>
              </w:rPr>
            </w:pPr>
          </w:p>
        </w:tc>
      </w:tr>
      <w:tr w:rsidR="009B55A6" w:rsidRPr="009B55A6" w14:paraId="0442D7A3" w14:textId="77777777" w:rsidTr="00831603">
        <w:trPr>
          <w:trHeight w:val="225"/>
          <w:jc w:val="center"/>
        </w:trPr>
        <w:tc>
          <w:tcPr>
            <w:tcW w:w="173" w:type="dxa"/>
            <w:tcBorders>
              <w:top w:val="nil"/>
              <w:left w:val="nil"/>
              <w:bottom w:val="nil"/>
              <w:right w:val="nil"/>
            </w:tcBorders>
            <w:shd w:val="clear" w:color="auto" w:fill="auto"/>
            <w:vAlign w:val="center"/>
            <w:hideMark/>
          </w:tcPr>
          <w:p w14:paraId="3EF25DE7"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73093F2E" w14:textId="77777777" w:rsidR="009B55A6" w:rsidRPr="009B55A6" w:rsidRDefault="009B55A6" w:rsidP="009B55A6">
            <w:pPr>
              <w:rPr>
                <w:sz w:val="13"/>
                <w:szCs w:val="13"/>
                <w:lang w:eastAsia="ru-RU"/>
              </w:rPr>
            </w:pPr>
          </w:p>
        </w:tc>
        <w:tc>
          <w:tcPr>
            <w:tcW w:w="1417" w:type="dxa"/>
            <w:tcBorders>
              <w:top w:val="nil"/>
              <w:left w:val="single" w:sz="4" w:space="0" w:color="C0C0C0"/>
              <w:bottom w:val="single" w:sz="4" w:space="0" w:color="C0C0C0"/>
              <w:right w:val="single" w:sz="4" w:space="0" w:color="C0C0C0"/>
            </w:tcBorders>
            <w:shd w:val="clear" w:color="000000" w:fill="00B050"/>
            <w:vAlign w:val="center"/>
            <w:hideMark/>
          </w:tcPr>
          <w:p w14:paraId="44C9C6DD" w14:textId="77777777" w:rsidR="009B55A6" w:rsidRPr="009B55A6" w:rsidRDefault="009B55A6" w:rsidP="009B55A6">
            <w:pPr>
              <w:jc w:val="right"/>
              <w:rPr>
                <w:rFonts w:ascii="Tahoma" w:hAnsi="Tahoma" w:cs="Tahoma"/>
                <w:b/>
                <w:bCs/>
                <w:sz w:val="13"/>
                <w:szCs w:val="13"/>
                <w:lang w:eastAsia="ru-RU"/>
              </w:rPr>
            </w:pPr>
            <w:r w:rsidRPr="009B55A6">
              <w:rPr>
                <w:rFonts w:ascii="Tahoma" w:hAnsi="Tahoma" w:cs="Tahoma"/>
                <w:b/>
                <w:bCs/>
                <w:sz w:val="13"/>
                <w:szCs w:val="13"/>
                <w:lang w:eastAsia="ru-RU"/>
              </w:rPr>
              <w:t>Неподконтрольные расходы</w:t>
            </w:r>
          </w:p>
        </w:tc>
        <w:tc>
          <w:tcPr>
            <w:tcW w:w="656" w:type="dxa"/>
            <w:tcBorders>
              <w:top w:val="nil"/>
              <w:left w:val="nil"/>
              <w:bottom w:val="single" w:sz="4" w:space="0" w:color="C0C0C0"/>
              <w:right w:val="single" w:sz="4" w:space="0" w:color="C0C0C0"/>
            </w:tcBorders>
            <w:shd w:val="clear" w:color="auto" w:fill="auto"/>
            <w:vAlign w:val="center"/>
            <w:hideMark/>
          </w:tcPr>
          <w:p w14:paraId="0BDEEF9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auto" w:fill="auto"/>
            <w:vAlign w:val="center"/>
            <w:hideMark/>
          </w:tcPr>
          <w:p w14:paraId="02995B01" w14:textId="167CDC01"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5 917,55   </w:t>
            </w:r>
          </w:p>
        </w:tc>
        <w:tc>
          <w:tcPr>
            <w:tcW w:w="999" w:type="dxa"/>
            <w:tcBorders>
              <w:top w:val="nil"/>
              <w:left w:val="nil"/>
              <w:bottom w:val="single" w:sz="4" w:space="0" w:color="C0C0C0"/>
              <w:right w:val="single" w:sz="4" w:space="0" w:color="C0C0C0"/>
            </w:tcBorders>
            <w:shd w:val="clear" w:color="auto" w:fill="auto"/>
            <w:vAlign w:val="center"/>
            <w:hideMark/>
          </w:tcPr>
          <w:p w14:paraId="5044FA39" w14:textId="546B1948"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5 917,53   </w:t>
            </w:r>
          </w:p>
        </w:tc>
        <w:tc>
          <w:tcPr>
            <w:tcW w:w="505" w:type="dxa"/>
            <w:tcBorders>
              <w:top w:val="nil"/>
              <w:left w:val="nil"/>
              <w:bottom w:val="nil"/>
              <w:right w:val="nil"/>
            </w:tcBorders>
            <w:shd w:val="clear" w:color="auto" w:fill="auto"/>
            <w:vAlign w:val="center"/>
            <w:hideMark/>
          </w:tcPr>
          <w:p w14:paraId="014033C8" w14:textId="77777777" w:rsidR="009B55A6" w:rsidRPr="009B55A6" w:rsidRDefault="009B55A6" w:rsidP="009B55A6">
            <w:pPr>
              <w:jc w:val="center"/>
              <w:rPr>
                <w:rFonts w:ascii="Tahoma" w:hAnsi="Tahoma" w:cs="Tahoma"/>
                <w:b/>
                <w:bCs/>
                <w:sz w:val="13"/>
                <w:szCs w:val="13"/>
                <w:lang w:eastAsia="ru-RU"/>
              </w:rPr>
            </w:pPr>
          </w:p>
        </w:tc>
        <w:tc>
          <w:tcPr>
            <w:tcW w:w="1061" w:type="dxa"/>
            <w:tcBorders>
              <w:top w:val="nil"/>
              <w:left w:val="nil"/>
              <w:bottom w:val="nil"/>
              <w:right w:val="nil"/>
            </w:tcBorders>
            <w:shd w:val="clear" w:color="auto" w:fill="auto"/>
            <w:vAlign w:val="center"/>
            <w:hideMark/>
          </w:tcPr>
          <w:p w14:paraId="170F2652"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3B3DE72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6 303,67   </w:t>
            </w:r>
          </w:p>
        </w:tc>
        <w:tc>
          <w:tcPr>
            <w:tcW w:w="999" w:type="dxa"/>
            <w:tcBorders>
              <w:top w:val="nil"/>
              <w:left w:val="nil"/>
              <w:bottom w:val="single" w:sz="4" w:space="0" w:color="C0C0C0"/>
              <w:right w:val="single" w:sz="4" w:space="0" w:color="C0C0C0"/>
            </w:tcBorders>
            <w:shd w:val="clear" w:color="auto" w:fill="auto"/>
            <w:vAlign w:val="center"/>
            <w:hideMark/>
          </w:tcPr>
          <w:p w14:paraId="50D91CC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6 303,66   </w:t>
            </w:r>
          </w:p>
        </w:tc>
        <w:tc>
          <w:tcPr>
            <w:tcW w:w="686" w:type="dxa"/>
            <w:tcBorders>
              <w:top w:val="nil"/>
              <w:left w:val="nil"/>
              <w:bottom w:val="single" w:sz="4" w:space="0" w:color="C0C0C0"/>
              <w:right w:val="single" w:sz="4" w:space="0" w:color="C0C0C0"/>
            </w:tcBorders>
            <w:shd w:val="clear" w:color="auto" w:fill="auto"/>
            <w:vAlign w:val="center"/>
            <w:hideMark/>
          </w:tcPr>
          <w:p w14:paraId="343174B4" w14:textId="0B70B8D1"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3 151,83   </w:t>
            </w:r>
          </w:p>
        </w:tc>
        <w:tc>
          <w:tcPr>
            <w:tcW w:w="686" w:type="dxa"/>
            <w:tcBorders>
              <w:top w:val="nil"/>
              <w:left w:val="nil"/>
              <w:bottom w:val="single" w:sz="4" w:space="0" w:color="C0C0C0"/>
              <w:right w:val="single" w:sz="4" w:space="0" w:color="C0C0C0"/>
            </w:tcBorders>
            <w:shd w:val="clear" w:color="auto" w:fill="auto"/>
            <w:vAlign w:val="center"/>
            <w:hideMark/>
          </w:tcPr>
          <w:p w14:paraId="6856EDA3" w14:textId="5DAAFB34"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3 151,83   </w:t>
            </w:r>
          </w:p>
        </w:tc>
        <w:tc>
          <w:tcPr>
            <w:tcW w:w="526" w:type="dxa"/>
            <w:tcBorders>
              <w:top w:val="nil"/>
              <w:left w:val="nil"/>
              <w:bottom w:val="nil"/>
              <w:right w:val="nil"/>
            </w:tcBorders>
            <w:shd w:val="clear" w:color="auto" w:fill="auto"/>
            <w:vAlign w:val="center"/>
            <w:hideMark/>
          </w:tcPr>
          <w:p w14:paraId="69E774A8" w14:textId="77777777" w:rsidR="009B55A6" w:rsidRPr="009B55A6" w:rsidRDefault="009B55A6" w:rsidP="009B55A6">
            <w:pPr>
              <w:jc w:val="center"/>
              <w:rPr>
                <w:rFonts w:ascii="Tahoma" w:hAnsi="Tahoma" w:cs="Tahoma"/>
                <w:b/>
                <w:bCs/>
                <w:sz w:val="13"/>
                <w:szCs w:val="13"/>
                <w:lang w:eastAsia="ru-RU"/>
              </w:rPr>
            </w:pPr>
          </w:p>
        </w:tc>
        <w:tc>
          <w:tcPr>
            <w:tcW w:w="1009" w:type="dxa"/>
            <w:tcBorders>
              <w:top w:val="nil"/>
              <w:left w:val="nil"/>
              <w:bottom w:val="nil"/>
              <w:right w:val="nil"/>
            </w:tcBorders>
            <w:shd w:val="clear" w:color="auto" w:fill="auto"/>
            <w:vAlign w:val="center"/>
            <w:hideMark/>
          </w:tcPr>
          <w:p w14:paraId="6F734731"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347F0DC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6 874,21   </w:t>
            </w:r>
          </w:p>
        </w:tc>
        <w:tc>
          <w:tcPr>
            <w:tcW w:w="999" w:type="dxa"/>
            <w:tcBorders>
              <w:top w:val="nil"/>
              <w:left w:val="nil"/>
              <w:bottom w:val="single" w:sz="4" w:space="0" w:color="C0C0C0"/>
              <w:right w:val="single" w:sz="4" w:space="0" w:color="C0C0C0"/>
            </w:tcBorders>
            <w:shd w:val="clear" w:color="auto" w:fill="auto"/>
            <w:vAlign w:val="center"/>
            <w:hideMark/>
          </w:tcPr>
          <w:p w14:paraId="094133A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6 874,20   </w:t>
            </w:r>
          </w:p>
        </w:tc>
        <w:tc>
          <w:tcPr>
            <w:tcW w:w="686" w:type="dxa"/>
            <w:tcBorders>
              <w:top w:val="nil"/>
              <w:left w:val="nil"/>
              <w:bottom w:val="single" w:sz="4" w:space="0" w:color="C0C0C0"/>
              <w:right w:val="single" w:sz="4" w:space="0" w:color="C0C0C0"/>
            </w:tcBorders>
            <w:shd w:val="clear" w:color="auto" w:fill="auto"/>
            <w:vAlign w:val="center"/>
            <w:hideMark/>
          </w:tcPr>
          <w:p w14:paraId="2566B69A" w14:textId="32E98E40"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3 437,10   </w:t>
            </w:r>
          </w:p>
        </w:tc>
        <w:tc>
          <w:tcPr>
            <w:tcW w:w="688" w:type="dxa"/>
            <w:tcBorders>
              <w:top w:val="nil"/>
              <w:left w:val="nil"/>
              <w:bottom w:val="single" w:sz="4" w:space="0" w:color="C0C0C0"/>
              <w:right w:val="single" w:sz="4" w:space="0" w:color="C0C0C0"/>
            </w:tcBorders>
            <w:shd w:val="clear" w:color="auto" w:fill="auto"/>
            <w:vAlign w:val="center"/>
            <w:hideMark/>
          </w:tcPr>
          <w:p w14:paraId="7078093C" w14:textId="6F41A0EE"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3 437,10   </w:t>
            </w:r>
          </w:p>
        </w:tc>
        <w:tc>
          <w:tcPr>
            <w:tcW w:w="567" w:type="dxa"/>
            <w:tcBorders>
              <w:top w:val="nil"/>
              <w:left w:val="nil"/>
              <w:bottom w:val="nil"/>
              <w:right w:val="nil"/>
            </w:tcBorders>
            <w:shd w:val="clear" w:color="auto" w:fill="auto"/>
            <w:vAlign w:val="center"/>
            <w:hideMark/>
          </w:tcPr>
          <w:p w14:paraId="48073417" w14:textId="77777777" w:rsidR="009B55A6" w:rsidRPr="009B55A6" w:rsidRDefault="009B55A6" w:rsidP="009B55A6">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57662268" w14:textId="77777777" w:rsidR="009B55A6" w:rsidRPr="009B55A6" w:rsidRDefault="009B55A6" w:rsidP="009B55A6">
            <w:pPr>
              <w:rPr>
                <w:sz w:val="13"/>
                <w:szCs w:val="13"/>
                <w:lang w:eastAsia="ru-RU"/>
              </w:rPr>
            </w:pPr>
          </w:p>
        </w:tc>
      </w:tr>
      <w:tr w:rsidR="009B55A6" w:rsidRPr="009B55A6" w14:paraId="2CFA87D8" w14:textId="77777777" w:rsidTr="00831603">
        <w:trPr>
          <w:trHeight w:val="450"/>
          <w:jc w:val="center"/>
        </w:trPr>
        <w:tc>
          <w:tcPr>
            <w:tcW w:w="173" w:type="dxa"/>
            <w:tcBorders>
              <w:top w:val="nil"/>
              <w:left w:val="nil"/>
              <w:bottom w:val="nil"/>
              <w:right w:val="nil"/>
            </w:tcBorders>
            <w:shd w:val="clear" w:color="auto" w:fill="auto"/>
            <w:vAlign w:val="center"/>
            <w:hideMark/>
          </w:tcPr>
          <w:p w14:paraId="13573241"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132F9745" w14:textId="77777777" w:rsidR="009B55A6" w:rsidRPr="009B55A6" w:rsidRDefault="009B55A6" w:rsidP="009B55A6">
            <w:pPr>
              <w:rPr>
                <w:sz w:val="13"/>
                <w:szCs w:val="13"/>
                <w:lang w:eastAsia="ru-RU"/>
              </w:rPr>
            </w:pPr>
          </w:p>
        </w:tc>
        <w:tc>
          <w:tcPr>
            <w:tcW w:w="1417" w:type="dxa"/>
            <w:tcBorders>
              <w:top w:val="nil"/>
              <w:left w:val="single" w:sz="4" w:space="0" w:color="C0C0C0"/>
              <w:bottom w:val="single" w:sz="4" w:space="0" w:color="C0C0C0"/>
              <w:right w:val="single" w:sz="4" w:space="0" w:color="C0C0C0"/>
            </w:tcBorders>
            <w:shd w:val="clear" w:color="000000" w:fill="FABF8F"/>
            <w:vAlign w:val="center"/>
            <w:hideMark/>
          </w:tcPr>
          <w:p w14:paraId="23CAF9A0" w14:textId="77777777" w:rsidR="009B55A6" w:rsidRPr="009B55A6" w:rsidRDefault="009B55A6" w:rsidP="009B55A6">
            <w:pPr>
              <w:jc w:val="right"/>
              <w:rPr>
                <w:rFonts w:ascii="Tahoma" w:hAnsi="Tahoma" w:cs="Tahoma"/>
                <w:b/>
                <w:bCs/>
                <w:sz w:val="13"/>
                <w:szCs w:val="13"/>
                <w:lang w:eastAsia="ru-RU"/>
              </w:rPr>
            </w:pPr>
            <w:r w:rsidRPr="009B55A6">
              <w:rPr>
                <w:rFonts w:ascii="Tahoma" w:hAnsi="Tahoma" w:cs="Tahoma"/>
                <w:b/>
                <w:bCs/>
                <w:sz w:val="13"/>
                <w:szCs w:val="13"/>
                <w:lang w:eastAsia="ru-RU"/>
              </w:rPr>
              <w:t>Расходы на приобретение энергетических ресурсов</w:t>
            </w:r>
          </w:p>
        </w:tc>
        <w:tc>
          <w:tcPr>
            <w:tcW w:w="656" w:type="dxa"/>
            <w:tcBorders>
              <w:top w:val="nil"/>
              <w:left w:val="nil"/>
              <w:bottom w:val="single" w:sz="4" w:space="0" w:color="C0C0C0"/>
              <w:right w:val="single" w:sz="4" w:space="0" w:color="C0C0C0"/>
            </w:tcBorders>
            <w:shd w:val="clear" w:color="auto" w:fill="auto"/>
            <w:vAlign w:val="center"/>
            <w:hideMark/>
          </w:tcPr>
          <w:p w14:paraId="3CD7348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auto" w:fill="auto"/>
            <w:vAlign w:val="center"/>
            <w:hideMark/>
          </w:tcPr>
          <w:p w14:paraId="270640B6" w14:textId="2FC4B1F8"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39 251,05   </w:t>
            </w:r>
          </w:p>
        </w:tc>
        <w:tc>
          <w:tcPr>
            <w:tcW w:w="999" w:type="dxa"/>
            <w:tcBorders>
              <w:top w:val="nil"/>
              <w:left w:val="nil"/>
              <w:bottom w:val="single" w:sz="4" w:space="0" w:color="C0C0C0"/>
              <w:right w:val="single" w:sz="4" w:space="0" w:color="C0C0C0"/>
            </w:tcBorders>
            <w:shd w:val="clear" w:color="auto" w:fill="auto"/>
            <w:vAlign w:val="center"/>
            <w:hideMark/>
          </w:tcPr>
          <w:p w14:paraId="35ED45A8" w14:textId="767B3550"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39 251,05   </w:t>
            </w:r>
          </w:p>
        </w:tc>
        <w:tc>
          <w:tcPr>
            <w:tcW w:w="505" w:type="dxa"/>
            <w:tcBorders>
              <w:top w:val="nil"/>
              <w:left w:val="nil"/>
              <w:bottom w:val="nil"/>
              <w:right w:val="nil"/>
            </w:tcBorders>
            <w:shd w:val="clear" w:color="auto" w:fill="auto"/>
            <w:vAlign w:val="center"/>
            <w:hideMark/>
          </w:tcPr>
          <w:p w14:paraId="6A961911" w14:textId="77777777" w:rsidR="009B55A6" w:rsidRPr="009B55A6" w:rsidRDefault="009B55A6" w:rsidP="009B55A6">
            <w:pPr>
              <w:jc w:val="center"/>
              <w:rPr>
                <w:rFonts w:ascii="Tahoma" w:hAnsi="Tahoma" w:cs="Tahoma"/>
                <w:b/>
                <w:bCs/>
                <w:sz w:val="13"/>
                <w:szCs w:val="13"/>
                <w:lang w:eastAsia="ru-RU"/>
              </w:rPr>
            </w:pPr>
          </w:p>
        </w:tc>
        <w:tc>
          <w:tcPr>
            <w:tcW w:w="1061" w:type="dxa"/>
            <w:tcBorders>
              <w:top w:val="nil"/>
              <w:left w:val="nil"/>
              <w:bottom w:val="nil"/>
              <w:right w:val="nil"/>
            </w:tcBorders>
            <w:shd w:val="clear" w:color="auto" w:fill="auto"/>
            <w:vAlign w:val="center"/>
            <w:hideMark/>
          </w:tcPr>
          <w:p w14:paraId="1B4C959E"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64148C3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40 899,59   </w:t>
            </w:r>
          </w:p>
        </w:tc>
        <w:tc>
          <w:tcPr>
            <w:tcW w:w="999" w:type="dxa"/>
            <w:tcBorders>
              <w:top w:val="nil"/>
              <w:left w:val="nil"/>
              <w:bottom w:val="single" w:sz="4" w:space="0" w:color="C0C0C0"/>
              <w:right w:val="single" w:sz="4" w:space="0" w:color="C0C0C0"/>
            </w:tcBorders>
            <w:shd w:val="clear" w:color="auto" w:fill="auto"/>
            <w:vAlign w:val="center"/>
            <w:hideMark/>
          </w:tcPr>
          <w:p w14:paraId="0353EE34"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40 899,59   </w:t>
            </w:r>
          </w:p>
        </w:tc>
        <w:tc>
          <w:tcPr>
            <w:tcW w:w="686" w:type="dxa"/>
            <w:tcBorders>
              <w:top w:val="nil"/>
              <w:left w:val="nil"/>
              <w:bottom w:val="single" w:sz="4" w:space="0" w:color="C0C0C0"/>
              <w:right w:val="single" w:sz="4" w:space="0" w:color="C0C0C0"/>
            </w:tcBorders>
            <w:shd w:val="clear" w:color="auto" w:fill="auto"/>
            <w:vAlign w:val="center"/>
            <w:hideMark/>
          </w:tcPr>
          <w:p w14:paraId="45E5FAA9" w14:textId="7E9245B0"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20 449,79   </w:t>
            </w:r>
          </w:p>
        </w:tc>
        <w:tc>
          <w:tcPr>
            <w:tcW w:w="686" w:type="dxa"/>
            <w:tcBorders>
              <w:top w:val="nil"/>
              <w:left w:val="nil"/>
              <w:bottom w:val="single" w:sz="4" w:space="0" w:color="C0C0C0"/>
              <w:right w:val="single" w:sz="4" w:space="0" w:color="C0C0C0"/>
            </w:tcBorders>
            <w:shd w:val="clear" w:color="auto" w:fill="auto"/>
            <w:vAlign w:val="center"/>
            <w:hideMark/>
          </w:tcPr>
          <w:p w14:paraId="22CE00F6" w14:textId="0373DE13"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20 449,79   </w:t>
            </w:r>
          </w:p>
        </w:tc>
        <w:tc>
          <w:tcPr>
            <w:tcW w:w="526" w:type="dxa"/>
            <w:tcBorders>
              <w:top w:val="nil"/>
              <w:left w:val="nil"/>
              <w:bottom w:val="nil"/>
              <w:right w:val="nil"/>
            </w:tcBorders>
            <w:shd w:val="clear" w:color="auto" w:fill="auto"/>
            <w:vAlign w:val="center"/>
            <w:hideMark/>
          </w:tcPr>
          <w:p w14:paraId="5407A67F" w14:textId="77777777" w:rsidR="009B55A6" w:rsidRPr="009B55A6" w:rsidRDefault="009B55A6" w:rsidP="009B55A6">
            <w:pPr>
              <w:jc w:val="center"/>
              <w:rPr>
                <w:rFonts w:ascii="Tahoma" w:hAnsi="Tahoma" w:cs="Tahoma"/>
                <w:b/>
                <w:bCs/>
                <w:sz w:val="13"/>
                <w:szCs w:val="13"/>
                <w:lang w:eastAsia="ru-RU"/>
              </w:rPr>
            </w:pPr>
          </w:p>
        </w:tc>
        <w:tc>
          <w:tcPr>
            <w:tcW w:w="1009" w:type="dxa"/>
            <w:tcBorders>
              <w:top w:val="nil"/>
              <w:left w:val="nil"/>
              <w:bottom w:val="nil"/>
              <w:right w:val="nil"/>
            </w:tcBorders>
            <w:shd w:val="clear" w:color="auto" w:fill="auto"/>
            <w:vAlign w:val="center"/>
            <w:hideMark/>
          </w:tcPr>
          <w:p w14:paraId="448B3AC4"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2C5A48D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42 535,57   </w:t>
            </w:r>
          </w:p>
        </w:tc>
        <w:tc>
          <w:tcPr>
            <w:tcW w:w="999" w:type="dxa"/>
            <w:tcBorders>
              <w:top w:val="nil"/>
              <w:left w:val="nil"/>
              <w:bottom w:val="single" w:sz="4" w:space="0" w:color="C0C0C0"/>
              <w:right w:val="single" w:sz="4" w:space="0" w:color="C0C0C0"/>
            </w:tcBorders>
            <w:shd w:val="clear" w:color="auto" w:fill="auto"/>
            <w:vAlign w:val="center"/>
            <w:hideMark/>
          </w:tcPr>
          <w:p w14:paraId="1EAA5A6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42 535,57   </w:t>
            </w:r>
          </w:p>
        </w:tc>
        <w:tc>
          <w:tcPr>
            <w:tcW w:w="686" w:type="dxa"/>
            <w:tcBorders>
              <w:top w:val="nil"/>
              <w:left w:val="nil"/>
              <w:bottom w:val="single" w:sz="4" w:space="0" w:color="C0C0C0"/>
              <w:right w:val="single" w:sz="4" w:space="0" w:color="C0C0C0"/>
            </w:tcBorders>
            <w:shd w:val="clear" w:color="auto" w:fill="auto"/>
            <w:vAlign w:val="center"/>
            <w:hideMark/>
          </w:tcPr>
          <w:p w14:paraId="085B98AF" w14:textId="2A63840D"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21 267,79   </w:t>
            </w:r>
          </w:p>
        </w:tc>
        <w:tc>
          <w:tcPr>
            <w:tcW w:w="688" w:type="dxa"/>
            <w:tcBorders>
              <w:top w:val="nil"/>
              <w:left w:val="nil"/>
              <w:bottom w:val="single" w:sz="4" w:space="0" w:color="C0C0C0"/>
              <w:right w:val="single" w:sz="4" w:space="0" w:color="C0C0C0"/>
            </w:tcBorders>
            <w:shd w:val="clear" w:color="auto" w:fill="auto"/>
            <w:vAlign w:val="center"/>
            <w:hideMark/>
          </w:tcPr>
          <w:p w14:paraId="3CFD34EF" w14:textId="25BA4330"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21 267,79   </w:t>
            </w:r>
          </w:p>
        </w:tc>
        <w:tc>
          <w:tcPr>
            <w:tcW w:w="567" w:type="dxa"/>
            <w:tcBorders>
              <w:top w:val="nil"/>
              <w:left w:val="nil"/>
              <w:bottom w:val="nil"/>
              <w:right w:val="nil"/>
            </w:tcBorders>
            <w:shd w:val="clear" w:color="auto" w:fill="auto"/>
            <w:vAlign w:val="center"/>
            <w:hideMark/>
          </w:tcPr>
          <w:p w14:paraId="58E499FA" w14:textId="77777777" w:rsidR="009B55A6" w:rsidRPr="009B55A6" w:rsidRDefault="009B55A6" w:rsidP="009B55A6">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54F3EDE7" w14:textId="77777777" w:rsidR="009B55A6" w:rsidRPr="009B55A6" w:rsidRDefault="009B55A6" w:rsidP="009B55A6">
            <w:pPr>
              <w:rPr>
                <w:sz w:val="13"/>
                <w:szCs w:val="13"/>
                <w:lang w:eastAsia="ru-RU"/>
              </w:rPr>
            </w:pPr>
          </w:p>
        </w:tc>
      </w:tr>
      <w:tr w:rsidR="009B55A6" w:rsidRPr="009B55A6" w14:paraId="1A795C1E" w14:textId="77777777" w:rsidTr="00831603">
        <w:trPr>
          <w:trHeight w:val="225"/>
          <w:jc w:val="center"/>
        </w:trPr>
        <w:tc>
          <w:tcPr>
            <w:tcW w:w="173" w:type="dxa"/>
            <w:tcBorders>
              <w:top w:val="nil"/>
              <w:left w:val="nil"/>
              <w:bottom w:val="nil"/>
              <w:right w:val="nil"/>
            </w:tcBorders>
            <w:shd w:val="clear" w:color="auto" w:fill="auto"/>
            <w:vAlign w:val="center"/>
            <w:hideMark/>
          </w:tcPr>
          <w:p w14:paraId="223A238A"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2B723635" w14:textId="77777777" w:rsidR="009B55A6" w:rsidRPr="009B55A6" w:rsidRDefault="009B55A6" w:rsidP="009B55A6">
            <w:pPr>
              <w:rPr>
                <w:sz w:val="13"/>
                <w:szCs w:val="13"/>
                <w:lang w:eastAsia="ru-RU"/>
              </w:rPr>
            </w:pPr>
          </w:p>
        </w:tc>
        <w:tc>
          <w:tcPr>
            <w:tcW w:w="1417" w:type="dxa"/>
            <w:tcBorders>
              <w:top w:val="nil"/>
              <w:left w:val="single" w:sz="4" w:space="0" w:color="C0C0C0"/>
              <w:bottom w:val="single" w:sz="4" w:space="0" w:color="C0C0C0"/>
              <w:right w:val="single" w:sz="4" w:space="0" w:color="C0C0C0"/>
            </w:tcBorders>
            <w:shd w:val="clear" w:color="000000" w:fill="B1A0C7"/>
            <w:vAlign w:val="center"/>
            <w:hideMark/>
          </w:tcPr>
          <w:p w14:paraId="57965742"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Амортизация</w:t>
            </w:r>
          </w:p>
        </w:tc>
        <w:tc>
          <w:tcPr>
            <w:tcW w:w="656" w:type="dxa"/>
            <w:tcBorders>
              <w:top w:val="nil"/>
              <w:left w:val="nil"/>
              <w:bottom w:val="single" w:sz="4" w:space="0" w:color="C0C0C0"/>
              <w:right w:val="single" w:sz="4" w:space="0" w:color="C0C0C0"/>
            </w:tcBorders>
            <w:shd w:val="clear" w:color="auto" w:fill="auto"/>
            <w:vAlign w:val="center"/>
            <w:hideMark/>
          </w:tcPr>
          <w:p w14:paraId="3D9E6E2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auto" w:fill="auto"/>
            <w:vAlign w:val="center"/>
            <w:hideMark/>
          </w:tcPr>
          <w:p w14:paraId="01F556BE" w14:textId="7C086043"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12 117,65   </w:t>
            </w:r>
          </w:p>
        </w:tc>
        <w:tc>
          <w:tcPr>
            <w:tcW w:w="999" w:type="dxa"/>
            <w:tcBorders>
              <w:top w:val="nil"/>
              <w:left w:val="nil"/>
              <w:bottom w:val="single" w:sz="4" w:space="0" w:color="C0C0C0"/>
              <w:right w:val="single" w:sz="4" w:space="0" w:color="C0C0C0"/>
            </w:tcBorders>
            <w:shd w:val="clear" w:color="auto" w:fill="auto"/>
            <w:vAlign w:val="center"/>
            <w:hideMark/>
          </w:tcPr>
          <w:p w14:paraId="3C0D78D0" w14:textId="08F0E3E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12 117,65   </w:t>
            </w:r>
          </w:p>
        </w:tc>
        <w:tc>
          <w:tcPr>
            <w:tcW w:w="505" w:type="dxa"/>
            <w:tcBorders>
              <w:top w:val="nil"/>
              <w:left w:val="nil"/>
              <w:bottom w:val="nil"/>
              <w:right w:val="nil"/>
            </w:tcBorders>
            <w:shd w:val="clear" w:color="auto" w:fill="auto"/>
            <w:vAlign w:val="center"/>
            <w:hideMark/>
          </w:tcPr>
          <w:p w14:paraId="6BE08978" w14:textId="77777777" w:rsidR="009B55A6" w:rsidRPr="009B55A6" w:rsidRDefault="009B55A6" w:rsidP="009B55A6">
            <w:pPr>
              <w:jc w:val="center"/>
              <w:rPr>
                <w:rFonts w:ascii="Tahoma" w:hAnsi="Tahoma" w:cs="Tahoma"/>
                <w:b/>
                <w:bCs/>
                <w:sz w:val="13"/>
                <w:szCs w:val="13"/>
                <w:lang w:eastAsia="ru-RU"/>
              </w:rPr>
            </w:pPr>
          </w:p>
        </w:tc>
        <w:tc>
          <w:tcPr>
            <w:tcW w:w="1061" w:type="dxa"/>
            <w:tcBorders>
              <w:top w:val="nil"/>
              <w:left w:val="nil"/>
              <w:bottom w:val="nil"/>
              <w:right w:val="nil"/>
            </w:tcBorders>
            <w:shd w:val="clear" w:color="auto" w:fill="auto"/>
            <w:vAlign w:val="center"/>
            <w:hideMark/>
          </w:tcPr>
          <w:p w14:paraId="2006C37F"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3E869F3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12 117,65   </w:t>
            </w:r>
          </w:p>
        </w:tc>
        <w:tc>
          <w:tcPr>
            <w:tcW w:w="999" w:type="dxa"/>
            <w:tcBorders>
              <w:top w:val="nil"/>
              <w:left w:val="nil"/>
              <w:bottom w:val="single" w:sz="4" w:space="0" w:color="C0C0C0"/>
              <w:right w:val="single" w:sz="4" w:space="0" w:color="C0C0C0"/>
            </w:tcBorders>
            <w:shd w:val="clear" w:color="auto" w:fill="auto"/>
            <w:vAlign w:val="center"/>
            <w:hideMark/>
          </w:tcPr>
          <w:p w14:paraId="4D964CFB"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12 117,65   </w:t>
            </w:r>
          </w:p>
        </w:tc>
        <w:tc>
          <w:tcPr>
            <w:tcW w:w="686" w:type="dxa"/>
            <w:tcBorders>
              <w:top w:val="nil"/>
              <w:left w:val="nil"/>
              <w:bottom w:val="single" w:sz="4" w:space="0" w:color="C0C0C0"/>
              <w:right w:val="single" w:sz="4" w:space="0" w:color="C0C0C0"/>
            </w:tcBorders>
            <w:shd w:val="clear" w:color="auto" w:fill="auto"/>
            <w:vAlign w:val="center"/>
            <w:hideMark/>
          </w:tcPr>
          <w:p w14:paraId="1A1410C7" w14:textId="0E6A13F1"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3 477,86   </w:t>
            </w:r>
          </w:p>
        </w:tc>
        <w:tc>
          <w:tcPr>
            <w:tcW w:w="686" w:type="dxa"/>
            <w:tcBorders>
              <w:top w:val="nil"/>
              <w:left w:val="nil"/>
              <w:bottom w:val="single" w:sz="4" w:space="0" w:color="C0C0C0"/>
              <w:right w:val="single" w:sz="4" w:space="0" w:color="C0C0C0"/>
            </w:tcBorders>
            <w:shd w:val="clear" w:color="auto" w:fill="auto"/>
            <w:vAlign w:val="center"/>
            <w:hideMark/>
          </w:tcPr>
          <w:p w14:paraId="0ED462B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8 639,80   </w:t>
            </w:r>
          </w:p>
        </w:tc>
        <w:tc>
          <w:tcPr>
            <w:tcW w:w="526" w:type="dxa"/>
            <w:tcBorders>
              <w:top w:val="nil"/>
              <w:left w:val="nil"/>
              <w:bottom w:val="nil"/>
              <w:right w:val="nil"/>
            </w:tcBorders>
            <w:shd w:val="clear" w:color="auto" w:fill="auto"/>
            <w:vAlign w:val="center"/>
            <w:hideMark/>
          </w:tcPr>
          <w:p w14:paraId="04DC81DE" w14:textId="77777777" w:rsidR="009B55A6" w:rsidRPr="009B55A6" w:rsidRDefault="009B55A6" w:rsidP="009B55A6">
            <w:pPr>
              <w:jc w:val="center"/>
              <w:rPr>
                <w:rFonts w:ascii="Tahoma" w:hAnsi="Tahoma" w:cs="Tahoma"/>
                <w:b/>
                <w:bCs/>
                <w:sz w:val="13"/>
                <w:szCs w:val="13"/>
                <w:lang w:eastAsia="ru-RU"/>
              </w:rPr>
            </w:pPr>
          </w:p>
        </w:tc>
        <w:tc>
          <w:tcPr>
            <w:tcW w:w="1009" w:type="dxa"/>
            <w:tcBorders>
              <w:top w:val="nil"/>
              <w:left w:val="nil"/>
              <w:bottom w:val="nil"/>
              <w:right w:val="nil"/>
            </w:tcBorders>
            <w:shd w:val="clear" w:color="auto" w:fill="auto"/>
            <w:vAlign w:val="center"/>
            <w:hideMark/>
          </w:tcPr>
          <w:p w14:paraId="1A6EE4A3"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2B46038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13 133,47   </w:t>
            </w:r>
          </w:p>
        </w:tc>
        <w:tc>
          <w:tcPr>
            <w:tcW w:w="999" w:type="dxa"/>
            <w:tcBorders>
              <w:top w:val="nil"/>
              <w:left w:val="nil"/>
              <w:bottom w:val="single" w:sz="4" w:space="0" w:color="C0C0C0"/>
              <w:right w:val="single" w:sz="4" w:space="0" w:color="C0C0C0"/>
            </w:tcBorders>
            <w:shd w:val="clear" w:color="auto" w:fill="auto"/>
            <w:vAlign w:val="center"/>
            <w:hideMark/>
          </w:tcPr>
          <w:p w14:paraId="3802225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13 133,47   </w:t>
            </w:r>
          </w:p>
        </w:tc>
        <w:tc>
          <w:tcPr>
            <w:tcW w:w="686" w:type="dxa"/>
            <w:tcBorders>
              <w:top w:val="nil"/>
              <w:left w:val="nil"/>
              <w:bottom w:val="single" w:sz="4" w:space="0" w:color="C0C0C0"/>
              <w:right w:val="single" w:sz="4" w:space="0" w:color="C0C0C0"/>
            </w:tcBorders>
            <w:shd w:val="clear" w:color="auto" w:fill="auto"/>
            <w:vAlign w:val="center"/>
            <w:hideMark/>
          </w:tcPr>
          <w:p w14:paraId="44ED3F33" w14:textId="47549A2F"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5 534,19   </w:t>
            </w:r>
          </w:p>
        </w:tc>
        <w:tc>
          <w:tcPr>
            <w:tcW w:w="688" w:type="dxa"/>
            <w:tcBorders>
              <w:top w:val="nil"/>
              <w:left w:val="nil"/>
              <w:bottom w:val="single" w:sz="4" w:space="0" w:color="C0C0C0"/>
              <w:right w:val="single" w:sz="4" w:space="0" w:color="C0C0C0"/>
            </w:tcBorders>
            <w:shd w:val="clear" w:color="auto" w:fill="auto"/>
            <w:vAlign w:val="center"/>
            <w:hideMark/>
          </w:tcPr>
          <w:p w14:paraId="5C9E5334" w14:textId="0F60B610"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7 599,29   </w:t>
            </w:r>
          </w:p>
        </w:tc>
        <w:tc>
          <w:tcPr>
            <w:tcW w:w="567" w:type="dxa"/>
            <w:tcBorders>
              <w:top w:val="nil"/>
              <w:left w:val="nil"/>
              <w:bottom w:val="nil"/>
              <w:right w:val="nil"/>
            </w:tcBorders>
            <w:shd w:val="clear" w:color="auto" w:fill="auto"/>
            <w:vAlign w:val="center"/>
            <w:hideMark/>
          </w:tcPr>
          <w:p w14:paraId="40EADD43" w14:textId="77777777" w:rsidR="009B55A6" w:rsidRPr="009B55A6" w:rsidRDefault="009B55A6" w:rsidP="009B55A6">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0D373859" w14:textId="77777777" w:rsidR="009B55A6" w:rsidRPr="009B55A6" w:rsidRDefault="009B55A6" w:rsidP="009B55A6">
            <w:pPr>
              <w:rPr>
                <w:sz w:val="13"/>
                <w:szCs w:val="13"/>
                <w:lang w:eastAsia="ru-RU"/>
              </w:rPr>
            </w:pPr>
          </w:p>
        </w:tc>
      </w:tr>
      <w:tr w:rsidR="009B55A6" w:rsidRPr="009B55A6" w14:paraId="4440F179" w14:textId="77777777" w:rsidTr="00831603">
        <w:trPr>
          <w:trHeight w:val="225"/>
          <w:jc w:val="center"/>
        </w:trPr>
        <w:tc>
          <w:tcPr>
            <w:tcW w:w="173" w:type="dxa"/>
            <w:tcBorders>
              <w:top w:val="nil"/>
              <w:left w:val="nil"/>
              <w:bottom w:val="nil"/>
              <w:right w:val="nil"/>
            </w:tcBorders>
            <w:shd w:val="clear" w:color="auto" w:fill="auto"/>
            <w:vAlign w:val="center"/>
            <w:hideMark/>
          </w:tcPr>
          <w:p w14:paraId="3CCF9DB3"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03E1BBB7" w14:textId="77777777" w:rsidR="009B55A6" w:rsidRPr="009B55A6" w:rsidRDefault="009B55A6" w:rsidP="009B55A6">
            <w:pPr>
              <w:rPr>
                <w:sz w:val="13"/>
                <w:szCs w:val="13"/>
                <w:lang w:eastAsia="ru-RU"/>
              </w:rPr>
            </w:pPr>
          </w:p>
        </w:tc>
        <w:tc>
          <w:tcPr>
            <w:tcW w:w="1417" w:type="dxa"/>
            <w:tcBorders>
              <w:top w:val="nil"/>
              <w:left w:val="single" w:sz="4" w:space="0" w:color="C0C0C0"/>
              <w:bottom w:val="single" w:sz="4" w:space="0" w:color="C0C0C0"/>
              <w:right w:val="single" w:sz="4" w:space="0" w:color="C0C0C0"/>
            </w:tcBorders>
            <w:shd w:val="clear" w:color="000000" w:fill="00B0F0"/>
            <w:vAlign w:val="center"/>
            <w:hideMark/>
          </w:tcPr>
          <w:p w14:paraId="05EB0D3D"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Нормативная прибыль</w:t>
            </w:r>
          </w:p>
        </w:tc>
        <w:tc>
          <w:tcPr>
            <w:tcW w:w="656" w:type="dxa"/>
            <w:tcBorders>
              <w:top w:val="nil"/>
              <w:left w:val="nil"/>
              <w:bottom w:val="single" w:sz="4" w:space="0" w:color="C0C0C0"/>
              <w:right w:val="single" w:sz="4" w:space="0" w:color="C0C0C0"/>
            </w:tcBorders>
            <w:shd w:val="clear" w:color="auto" w:fill="auto"/>
            <w:vAlign w:val="center"/>
            <w:hideMark/>
          </w:tcPr>
          <w:p w14:paraId="256781A7"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auto" w:fill="auto"/>
            <w:vAlign w:val="center"/>
            <w:hideMark/>
          </w:tcPr>
          <w:p w14:paraId="0EE5A8C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657,00   </w:t>
            </w:r>
          </w:p>
        </w:tc>
        <w:tc>
          <w:tcPr>
            <w:tcW w:w="999" w:type="dxa"/>
            <w:tcBorders>
              <w:top w:val="nil"/>
              <w:left w:val="nil"/>
              <w:bottom w:val="single" w:sz="4" w:space="0" w:color="C0C0C0"/>
              <w:right w:val="single" w:sz="4" w:space="0" w:color="C0C0C0"/>
            </w:tcBorders>
            <w:shd w:val="clear" w:color="auto" w:fill="auto"/>
            <w:vAlign w:val="center"/>
            <w:hideMark/>
          </w:tcPr>
          <w:p w14:paraId="1B87B9B9" w14:textId="3AD21EF3"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121,83   </w:t>
            </w:r>
          </w:p>
        </w:tc>
        <w:tc>
          <w:tcPr>
            <w:tcW w:w="505" w:type="dxa"/>
            <w:tcBorders>
              <w:top w:val="nil"/>
              <w:left w:val="nil"/>
              <w:bottom w:val="nil"/>
              <w:right w:val="nil"/>
            </w:tcBorders>
            <w:shd w:val="clear" w:color="auto" w:fill="auto"/>
            <w:vAlign w:val="center"/>
            <w:hideMark/>
          </w:tcPr>
          <w:p w14:paraId="40ECBE3B" w14:textId="77777777" w:rsidR="009B55A6" w:rsidRPr="009B55A6" w:rsidRDefault="009B55A6" w:rsidP="009B55A6">
            <w:pPr>
              <w:jc w:val="center"/>
              <w:rPr>
                <w:rFonts w:ascii="Tahoma" w:hAnsi="Tahoma" w:cs="Tahoma"/>
                <w:b/>
                <w:bCs/>
                <w:sz w:val="13"/>
                <w:szCs w:val="13"/>
                <w:lang w:eastAsia="ru-RU"/>
              </w:rPr>
            </w:pPr>
          </w:p>
        </w:tc>
        <w:tc>
          <w:tcPr>
            <w:tcW w:w="1061" w:type="dxa"/>
            <w:tcBorders>
              <w:top w:val="nil"/>
              <w:left w:val="nil"/>
              <w:bottom w:val="nil"/>
              <w:right w:val="nil"/>
            </w:tcBorders>
            <w:shd w:val="clear" w:color="auto" w:fill="auto"/>
            <w:vAlign w:val="center"/>
            <w:hideMark/>
          </w:tcPr>
          <w:p w14:paraId="554AB6F9"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2E5A4A9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657,00   </w:t>
            </w:r>
          </w:p>
        </w:tc>
        <w:tc>
          <w:tcPr>
            <w:tcW w:w="999" w:type="dxa"/>
            <w:tcBorders>
              <w:top w:val="nil"/>
              <w:left w:val="nil"/>
              <w:bottom w:val="single" w:sz="4" w:space="0" w:color="C0C0C0"/>
              <w:right w:val="single" w:sz="4" w:space="0" w:color="C0C0C0"/>
            </w:tcBorders>
            <w:shd w:val="clear" w:color="auto" w:fill="auto"/>
            <w:vAlign w:val="center"/>
            <w:hideMark/>
          </w:tcPr>
          <w:p w14:paraId="58ED794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125,98   </w:t>
            </w:r>
          </w:p>
        </w:tc>
        <w:tc>
          <w:tcPr>
            <w:tcW w:w="686" w:type="dxa"/>
            <w:tcBorders>
              <w:top w:val="nil"/>
              <w:left w:val="nil"/>
              <w:bottom w:val="single" w:sz="4" w:space="0" w:color="C0C0C0"/>
              <w:right w:val="single" w:sz="4" w:space="0" w:color="C0C0C0"/>
            </w:tcBorders>
            <w:shd w:val="clear" w:color="auto" w:fill="auto"/>
            <w:vAlign w:val="center"/>
            <w:hideMark/>
          </w:tcPr>
          <w:p w14:paraId="29523F2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62,99   </w:t>
            </w:r>
          </w:p>
        </w:tc>
        <w:tc>
          <w:tcPr>
            <w:tcW w:w="686" w:type="dxa"/>
            <w:tcBorders>
              <w:top w:val="nil"/>
              <w:left w:val="nil"/>
              <w:bottom w:val="single" w:sz="4" w:space="0" w:color="C0C0C0"/>
              <w:right w:val="single" w:sz="4" w:space="0" w:color="C0C0C0"/>
            </w:tcBorders>
            <w:shd w:val="clear" w:color="auto" w:fill="auto"/>
            <w:vAlign w:val="center"/>
            <w:hideMark/>
          </w:tcPr>
          <w:p w14:paraId="534DBB5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62,99   </w:t>
            </w:r>
          </w:p>
        </w:tc>
        <w:tc>
          <w:tcPr>
            <w:tcW w:w="526" w:type="dxa"/>
            <w:tcBorders>
              <w:top w:val="nil"/>
              <w:left w:val="nil"/>
              <w:bottom w:val="nil"/>
              <w:right w:val="nil"/>
            </w:tcBorders>
            <w:shd w:val="clear" w:color="auto" w:fill="auto"/>
            <w:vAlign w:val="center"/>
            <w:hideMark/>
          </w:tcPr>
          <w:p w14:paraId="6819FD2E" w14:textId="77777777" w:rsidR="009B55A6" w:rsidRPr="009B55A6" w:rsidRDefault="009B55A6" w:rsidP="009B55A6">
            <w:pPr>
              <w:jc w:val="center"/>
              <w:rPr>
                <w:rFonts w:ascii="Tahoma" w:hAnsi="Tahoma" w:cs="Tahoma"/>
                <w:b/>
                <w:bCs/>
                <w:sz w:val="13"/>
                <w:szCs w:val="13"/>
                <w:lang w:eastAsia="ru-RU"/>
              </w:rPr>
            </w:pPr>
          </w:p>
        </w:tc>
        <w:tc>
          <w:tcPr>
            <w:tcW w:w="1009" w:type="dxa"/>
            <w:tcBorders>
              <w:top w:val="nil"/>
              <w:left w:val="nil"/>
              <w:bottom w:val="nil"/>
              <w:right w:val="nil"/>
            </w:tcBorders>
            <w:shd w:val="clear" w:color="auto" w:fill="auto"/>
            <w:vAlign w:val="center"/>
            <w:hideMark/>
          </w:tcPr>
          <w:p w14:paraId="4812CD77"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14611C7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657,00   </w:t>
            </w:r>
          </w:p>
        </w:tc>
        <w:tc>
          <w:tcPr>
            <w:tcW w:w="999" w:type="dxa"/>
            <w:tcBorders>
              <w:top w:val="nil"/>
              <w:left w:val="nil"/>
              <w:bottom w:val="single" w:sz="4" w:space="0" w:color="C0C0C0"/>
              <w:right w:val="single" w:sz="4" w:space="0" w:color="C0C0C0"/>
            </w:tcBorders>
            <w:shd w:val="clear" w:color="auto" w:fill="auto"/>
            <w:vAlign w:val="center"/>
            <w:hideMark/>
          </w:tcPr>
          <w:p w14:paraId="6C8D804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131,02   </w:t>
            </w:r>
          </w:p>
        </w:tc>
        <w:tc>
          <w:tcPr>
            <w:tcW w:w="686" w:type="dxa"/>
            <w:tcBorders>
              <w:top w:val="nil"/>
              <w:left w:val="nil"/>
              <w:bottom w:val="single" w:sz="4" w:space="0" w:color="C0C0C0"/>
              <w:right w:val="single" w:sz="4" w:space="0" w:color="C0C0C0"/>
            </w:tcBorders>
            <w:shd w:val="clear" w:color="auto" w:fill="auto"/>
            <w:vAlign w:val="center"/>
            <w:hideMark/>
          </w:tcPr>
          <w:p w14:paraId="0B7E2FF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65,51   </w:t>
            </w:r>
          </w:p>
        </w:tc>
        <w:tc>
          <w:tcPr>
            <w:tcW w:w="688" w:type="dxa"/>
            <w:tcBorders>
              <w:top w:val="nil"/>
              <w:left w:val="nil"/>
              <w:bottom w:val="single" w:sz="4" w:space="0" w:color="C0C0C0"/>
              <w:right w:val="single" w:sz="4" w:space="0" w:color="C0C0C0"/>
            </w:tcBorders>
            <w:shd w:val="clear" w:color="auto" w:fill="auto"/>
            <w:vAlign w:val="center"/>
            <w:hideMark/>
          </w:tcPr>
          <w:p w14:paraId="030284AD"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65,51   </w:t>
            </w:r>
          </w:p>
        </w:tc>
        <w:tc>
          <w:tcPr>
            <w:tcW w:w="567" w:type="dxa"/>
            <w:tcBorders>
              <w:top w:val="nil"/>
              <w:left w:val="nil"/>
              <w:bottom w:val="nil"/>
              <w:right w:val="nil"/>
            </w:tcBorders>
            <w:shd w:val="clear" w:color="auto" w:fill="auto"/>
            <w:vAlign w:val="center"/>
            <w:hideMark/>
          </w:tcPr>
          <w:p w14:paraId="12A89CF1" w14:textId="77777777" w:rsidR="009B55A6" w:rsidRPr="009B55A6" w:rsidRDefault="009B55A6" w:rsidP="009B55A6">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699996F4" w14:textId="77777777" w:rsidR="009B55A6" w:rsidRPr="009B55A6" w:rsidRDefault="009B55A6" w:rsidP="009B55A6">
            <w:pPr>
              <w:rPr>
                <w:sz w:val="13"/>
                <w:szCs w:val="13"/>
                <w:lang w:eastAsia="ru-RU"/>
              </w:rPr>
            </w:pPr>
          </w:p>
        </w:tc>
      </w:tr>
      <w:tr w:rsidR="009B55A6" w:rsidRPr="009B55A6" w14:paraId="19F1A355" w14:textId="77777777" w:rsidTr="00831603">
        <w:trPr>
          <w:trHeight w:val="225"/>
          <w:jc w:val="center"/>
        </w:trPr>
        <w:tc>
          <w:tcPr>
            <w:tcW w:w="173" w:type="dxa"/>
            <w:tcBorders>
              <w:top w:val="nil"/>
              <w:left w:val="nil"/>
              <w:bottom w:val="nil"/>
              <w:right w:val="nil"/>
            </w:tcBorders>
            <w:shd w:val="clear" w:color="auto" w:fill="auto"/>
            <w:vAlign w:val="center"/>
            <w:hideMark/>
          </w:tcPr>
          <w:p w14:paraId="0A7C78D7"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64348753" w14:textId="77777777" w:rsidR="009B55A6" w:rsidRPr="009B55A6" w:rsidRDefault="009B55A6" w:rsidP="009B55A6">
            <w:pPr>
              <w:rPr>
                <w:sz w:val="13"/>
                <w:szCs w:val="13"/>
                <w:lang w:eastAsia="ru-RU"/>
              </w:rPr>
            </w:pPr>
          </w:p>
        </w:tc>
        <w:tc>
          <w:tcPr>
            <w:tcW w:w="1417" w:type="dxa"/>
            <w:tcBorders>
              <w:top w:val="nil"/>
              <w:left w:val="single" w:sz="4" w:space="0" w:color="C0C0C0"/>
              <w:bottom w:val="single" w:sz="4" w:space="0" w:color="C0C0C0"/>
              <w:right w:val="single" w:sz="4" w:space="0" w:color="C0C0C0"/>
            </w:tcBorders>
            <w:shd w:val="clear" w:color="000000" w:fill="B7DEE8"/>
            <w:vAlign w:val="center"/>
            <w:hideMark/>
          </w:tcPr>
          <w:p w14:paraId="4E387655"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Расчетная предпринимательская прибыль</w:t>
            </w:r>
          </w:p>
        </w:tc>
        <w:tc>
          <w:tcPr>
            <w:tcW w:w="656" w:type="dxa"/>
            <w:tcBorders>
              <w:top w:val="nil"/>
              <w:left w:val="nil"/>
              <w:bottom w:val="single" w:sz="4" w:space="0" w:color="C0C0C0"/>
              <w:right w:val="single" w:sz="4" w:space="0" w:color="C0C0C0"/>
            </w:tcBorders>
            <w:shd w:val="clear" w:color="auto" w:fill="auto"/>
            <w:vAlign w:val="center"/>
            <w:hideMark/>
          </w:tcPr>
          <w:p w14:paraId="67208C6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auto" w:fill="auto"/>
            <w:vAlign w:val="center"/>
            <w:hideMark/>
          </w:tcPr>
          <w:p w14:paraId="66B6DFA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999" w:type="dxa"/>
            <w:tcBorders>
              <w:top w:val="nil"/>
              <w:left w:val="nil"/>
              <w:bottom w:val="single" w:sz="4" w:space="0" w:color="C0C0C0"/>
              <w:right w:val="single" w:sz="4" w:space="0" w:color="C0C0C0"/>
            </w:tcBorders>
            <w:shd w:val="clear" w:color="auto" w:fill="auto"/>
            <w:vAlign w:val="center"/>
            <w:hideMark/>
          </w:tcPr>
          <w:p w14:paraId="10AEBECC"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505" w:type="dxa"/>
            <w:tcBorders>
              <w:top w:val="nil"/>
              <w:left w:val="nil"/>
              <w:bottom w:val="nil"/>
              <w:right w:val="nil"/>
            </w:tcBorders>
            <w:shd w:val="clear" w:color="auto" w:fill="auto"/>
            <w:vAlign w:val="center"/>
            <w:hideMark/>
          </w:tcPr>
          <w:p w14:paraId="1ADA4345" w14:textId="77777777" w:rsidR="009B55A6" w:rsidRPr="009B55A6" w:rsidRDefault="009B55A6" w:rsidP="009B55A6">
            <w:pPr>
              <w:jc w:val="center"/>
              <w:rPr>
                <w:rFonts w:ascii="Tahoma" w:hAnsi="Tahoma" w:cs="Tahoma"/>
                <w:b/>
                <w:bCs/>
                <w:sz w:val="13"/>
                <w:szCs w:val="13"/>
                <w:lang w:eastAsia="ru-RU"/>
              </w:rPr>
            </w:pPr>
          </w:p>
        </w:tc>
        <w:tc>
          <w:tcPr>
            <w:tcW w:w="1061" w:type="dxa"/>
            <w:tcBorders>
              <w:top w:val="nil"/>
              <w:left w:val="nil"/>
              <w:bottom w:val="nil"/>
              <w:right w:val="nil"/>
            </w:tcBorders>
            <w:shd w:val="clear" w:color="auto" w:fill="auto"/>
            <w:vAlign w:val="center"/>
            <w:hideMark/>
          </w:tcPr>
          <w:p w14:paraId="42537985"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1769B9C9"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999" w:type="dxa"/>
            <w:tcBorders>
              <w:top w:val="nil"/>
              <w:left w:val="nil"/>
              <w:bottom w:val="single" w:sz="4" w:space="0" w:color="C0C0C0"/>
              <w:right w:val="single" w:sz="4" w:space="0" w:color="C0C0C0"/>
            </w:tcBorders>
            <w:shd w:val="clear" w:color="auto" w:fill="auto"/>
            <w:vAlign w:val="center"/>
            <w:hideMark/>
          </w:tcPr>
          <w:p w14:paraId="4E091F0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686" w:type="dxa"/>
            <w:tcBorders>
              <w:top w:val="nil"/>
              <w:left w:val="nil"/>
              <w:bottom w:val="single" w:sz="4" w:space="0" w:color="C0C0C0"/>
              <w:right w:val="single" w:sz="4" w:space="0" w:color="C0C0C0"/>
            </w:tcBorders>
            <w:shd w:val="clear" w:color="auto" w:fill="auto"/>
            <w:vAlign w:val="center"/>
            <w:hideMark/>
          </w:tcPr>
          <w:p w14:paraId="4EF7FC3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686" w:type="dxa"/>
            <w:tcBorders>
              <w:top w:val="nil"/>
              <w:left w:val="nil"/>
              <w:bottom w:val="single" w:sz="4" w:space="0" w:color="C0C0C0"/>
              <w:right w:val="single" w:sz="4" w:space="0" w:color="C0C0C0"/>
            </w:tcBorders>
            <w:shd w:val="clear" w:color="auto" w:fill="auto"/>
            <w:vAlign w:val="center"/>
            <w:hideMark/>
          </w:tcPr>
          <w:p w14:paraId="1A931442"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526" w:type="dxa"/>
            <w:tcBorders>
              <w:top w:val="nil"/>
              <w:left w:val="nil"/>
              <w:bottom w:val="nil"/>
              <w:right w:val="nil"/>
            </w:tcBorders>
            <w:shd w:val="clear" w:color="auto" w:fill="auto"/>
            <w:vAlign w:val="center"/>
            <w:hideMark/>
          </w:tcPr>
          <w:p w14:paraId="177CF8C1" w14:textId="77777777" w:rsidR="009B55A6" w:rsidRPr="009B55A6" w:rsidRDefault="009B55A6" w:rsidP="009B55A6">
            <w:pPr>
              <w:jc w:val="center"/>
              <w:rPr>
                <w:rFonts w:ascii="Tahoma" w:hAnsi="Tahoma" w:cs="Tahoma"/>
                <w:b/>
                <w:bCs/>
                <w:sz w:val="13"/>
                <w:szCs w:val="13"/>
                <w:lang w:eastAsia="ru-RU"/>
              </w:rPr>
            </w:pPr>
          </w:p>
        </w:tc>
        <w:tc>
          <w:tcPr>
            <w:tcW w:w="1009" w:type="dxa"/>
            <w:tcBorders>
              <w:top w:val="nil"/>
              <w:left w:val="nil"/>
              <w:bottom w:val="nil"/>
              <w:right w:val="nil"/>
            </w:tcBorders>
            <w:shd w:val="clear" w:color="auto" w:fill="auto"/>
            <w:vAlign w:val="center"/>
            <w:hideMark/>
          </w:tcPr>
          <w:p w14:paraId="305FB03F"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61F93A33"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999" w:type="dxa"/>
            <w:tcBorders>
              <w:top w:val="nil"/>
              <w:left w:val="nil"/>
              <w:bottom w:val="single" w:sz="4" w:space="0" w:color="C0C0C0"/>
              <w:right w:val="single" w:sz="4" w:space="0" w:color="C0C0C0"/>
            </w:tcBorders>
            <w:shd w:val="clear" w:color="auto" w:fill="auto"/>
            <w:vAlign w:val="center"/>
            <w:hideMark/>
          </w:tcPr>
          <w:p w14:paraId="313AA426"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686" w:type="dxa"/>
            <w:tcBorders>
              <w:top w:val="nil"/>
              <w:left w:val="nil"/>
              <w:bottom w:val="single" w:sz="4" w:space="0" w:color="C0C0C0"/>
              <w:right w:val="single" w:sz="4" w:space="0" w:color="C0C0C0"/>
            </w:tcBorders>
            <w:shd w:val="clear" w:color="auto" w:fill="auto"/>
            <w:vAlign w:val="center"/>
            <w:hideMark/>
          </w:tcPr>
          <w:p w14:paraId="31B815AE"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688" w:type="dxa"/>
            <w:tcBorders>
              <w:top w:val="nil"/>
              <w:left w:val="nil"/>
              <w:bottom w:val="single" w:sz="4" w:space="0" w:color="C0C0C0"/>
              <w:right w:val="single" w:sz="4" w:space="0" w:color="C0C0C0"/>
            </w:tcBorders>
            <w:shd w:val="clear" w:color="auto" w:fill="auto"/>
            <w:vAlign w:val="center"/>
            <w:hideMark/>
          </w:tcPr>
          <w:p w14:paraId="7E247FCF"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     </w:t>
            </w:r>
          </w:p>
        </w:tc>
        <w:tc>
          <w:tcPr>
            <w:tcW w:w="567" w:type="dxa"/>
            <w:tcBorders>
              <w:top w:val="nil"/>
              <w:left w:val="nil"/>
              <w:bottom w:val="nil"/>
              <w:right w:val="nil"/>
            </w:tcBorders>
            <w:shd w:val="clear" w:color="auto" w:fill="auto"/>
            <w:vAlign w:val="center"/>
            <w:hideMark/>
          </w:tcPr>
          <w:p w14:paraId="594832F7" w14:textId="77777777" w:rsidR="009B55A6" w:rsidRPr="009B55A6" w:rsidRDefault="009B55A6" w:rsidP="009B55A6">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41D816DB" w14:textId="77777777" w:rsidR="009B55A6" w:rsidRPr="009B55A6" w:rsidRDefault="009B55A6" w:rsidP="009B55A6">
            <w:pPr>
              <w:rPr>
                <w:sz w:val="13"/>
                <w:szCs w:val="13"/>
                <w:lang w:eastAsia="ru-RU"/>
              </w:rPr>
            </w:pPr>
          </w:p>
        </w:tc>
      </w:tr>
      <w:tr w:rsidR="009B55A6" w:rsidRPr="009B55A6" w14:paraId="3040D969" w14:textId="77777777" w:rsidTr="00831603">
        <w:trPr>
          <w:trHeight w:val="225"/>
          <w:jc w:val="center"/>
        </w:trPr>
        <w:tc>
          <w:tcPr>
            <w:tcW w:w="173" w:type="dxa"/>
            <w:tcBorders>
              <w:top w:val="nil"/>
              <w:left w:val="nil"/>
              <w:bottom w:val="nil"/>
              <w:right w:val="nil"/>
            </w:tcBorders>
            <w:shd w:val="clear" w:color="auto" w:fill="auto"/>
            <w:vAlign w:val="center"/>
            <w:hideMark/>
          </w:tcPr>
          <w:p w14:paraId="6613AA33" w14:textId="77777777" w:rsidR="009B55A6" w:rsidRPr="009B55A6" w:rsidRDefault="009B55A6" w:rsidP="009B55A6">
            <w:pPr>
              <w:rPr>
                <w:sz w:val="13"/>
                <w:szCs w:val="13"/>
                <w:lang w:eastAsia="ru-RU"/>
              </w:rPr>
            </w:pPr>
          </w:p>
        </w:tc>
        <w:tc>
          <w:tcPr>
            <w:tcW w:w="475" w:type="dxa"/>
            <w:tcBorders>
              <w:top w:val="nil"/>
              <w:left w:val="nil"/>
              <w:bottom w:val="nil"/>
              <w:right w:val="nil"/>
            </w:tcBorders>
            <w:shd w:val="clear" w:color="auto" w:fill="auto"/>
            <w:vAlign w:val="center"/>
            <w:hideMark/>
          </w:tcPr>
          <w:p w14:paraId="1B755AD2" w14:textId="77777777" w:rsidR="009B55A6" w:rsidRPr="009B55A6" w:rsidRDefault="009B55A6" w:rsidP="009B55A6">
            <w:pPr>
              <w:rPr>
                <w:sz w:val="13"/>
                <w:szCs w:val="13"/>
                <w:lang w:eastAsia="ru-RU"/>
              </w:rPr>
            </w:pPr>
          </w:p>
        </w:tc>
        <w:tc>
          <w:tcPr>
            <w:tcW w:w="1417" w:type="dxa"/>
            <w:tcBorders>
              <w:top w:val="nil"/>
              <w:left w:val="single" w:sz="4" w:space="0" w:color="C0C0C0"/>
              <w:bottom w:val="single" w:sz="4" w:space="0" w:color="C0C0C0"/>
              <w:right w:val="single" w:sz="4" w:space="0" w:color="C0C0C0"/>
            </w:tcBorders>
            <w:shd w:val="clear" w:color="auto" w:fill="auto"/>
            <w:vAlign w:val="center"/>
            <w:hideMark/>
          </w:tcPr>
          <w:p w14:paraId="0029DA2C" w14:textId="77777777" w:rsidR="009B55A6" w:rsidRPr="009B55A6" w:rsidRDefault="009B55A6" w:rsidP="009B55A6">
            <w:pPr>
              <w:rPr>
                <w:rFonts w:ascii="Tahoma" w:hAnsi="Tahoma" w:cs="Tahoma"/>
                <w:b/>
                <w:bCs/>
                <w:sz w:val="13"/>
                <w:szCs w:val="13"/>
                <w:lang w:eastAsia="ru-RU"/>
              </w:rPr>
            </w:pPr>
            <w:r w:rsidRPr="009B55A6">
              <w:rPr>
                <w:rFonts w:ascii="Tahoma" w:hAnsi="Tahoma" w:cs="Tahoma"/>
                <w:b/>
                <w:bCs/>
                <w:sz w:val="13"/>
                <w:szCs w:val="13"/>
                <w:lang w:eastAsia="ru-RU"/>
              </w:rPr>
              <w:t>ВСЕГО:</w:t>
            </w:r>
          </w:p>
        </w:tc>
        <w:tc>
          <w:tcPr>
            <w:tcW w:w="656" w:type="dxa"/>
            <w:tcBorders>
              <w:top w:val="nil"/>
              <w:left w:val="nil"/>
              <w:bottom w:val="single" w:sz="4" w:space="0" w:color="C0C0C0"/>
              <w:right w:val="single" w:sz="4" w:space="0" w:color="C0C0C0"/>
            </w:tcBorders>
            <w:shd w:val="clear" w:color="auto" w:fill="auto"/>
            <w:vAlign w:val="center"/>
            <w:hideMark/>
          </w:tcPr>
          <w:p w14:paraId="60A3801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тыс руб</w:t>
            </w:r>
          </w:p>
        </w:tc>
        <w:tc>
          <w:tcPr>
            <w:tcW w:w="870" w:type="dxa"/>
            <w:tcBorders>
              <w:top w:val="nil"/>
              <w:left w:val="nil"/>
              <w:bottom w:val="single" w:sz="4" w:space="0" w:color="C0C0C0"/>
              <w:right w:val="single" w:sz="4" w:space="0" w:color="C0C0C0"/>
            </w:tcBorders>
            <w:shd w:val="clear" w:color="auto" w:fill="auto"/>
            <w:vAlign w:val="center"/>
            <w:hideMark/>
          </w:tcPr>
          <w:p w14:paraId="7B758503" w14:textId="7F4086E3"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192 585,40   </w:t>
            </w:r>
          </w:p>
        </w:tc>
        <w:tc>
          <w:tcPr>
            <w:tcW w:w="999" w:type="dxa"/>
            <w:tcBorders>
              <w:top w:val="nil"/>
              <w:left w:val="nil"/>
              <w:bottom w:val="single" w:sz="4" w:space="0" w:color="C0C0C0"/>
              <w:right w:val="single" w:sz="4" w:space="0" w:color="C0C0C0"/>
            </w:tcBorders>
            <w:shd w:val="clear" w:color="auto" w:fill="auto"/>
            <w:vAlign w:val="center"/>
            <w:hideMark/>
          </w:tcPr>
          <w:p w14:paraId="667CB514" w14:textId="7DF7C984"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189 408,84   </w:t>
            </w:r>
          </w:p>
        </w:tc>
        <w:tc>
          <w:tcPr>
            <w:tcW w:w="505" w:type="dxa"/>
            <w:tcBorders>
              <w:top w:val="nil"/>
              <w:left w:val="nil"/>
              <w:bottom w:val="nil"/>
              <w:right w:val="nil"/>
            </w:tcBorders>
            <w:shd w:val="clear" w:color="auto" w:fill="auto"/>
            <w:vAlign w:val="center"/>
            <w:hideMark/>
          </w:tcPr>
          <w:p w14:paraId="593BBD2B" w14:textId="77777777" w:rsidR="009B55A6" w:rsidRPr="009B55A6" w:rsidRDefault="009B55A6" w:rsidP="009B55A6">
            <w:pPr>
              <w:jc w:val="center"/>
              <w:rPr>
                <w:rFonts w:ascii="Tahoma" w:hAnsi="Tahoma" w:cs="Tahoma"/>
                <w:b/>
                <w:bCs/>
                <w:sz w:val="13"/>
                <w:szCs w:val="13"/>
                <w:lang w:eastAsia="ru-RU"/>
              </w:rPr>
            </w:pPr>
          </w:p>
        </w:tc>
        <w:tc>
          <w:tcPr>
            <w:tcW w:w="1061" w:type="dxa"/>
            <w:tcBorders>
              <w:top w:val="nil"/>
              <w:left w:val="nil"/>
              <w:bottom w:val="nil"/>
              <w:right w:val="nil"/>
            </w:tcBorders>
            <w:shd w:val="clear" w:color="auto" w:fill="auto"/>
            <w:vAlign w:val="center"/>
            <w:hideMark/>
          </w:tcPr>
          <w:p w14:paraId="63D512F4"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00450FE8"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197 805,99   </w:t>
            </w:r>
          </w:p>
        </w:tc>
        <w:tc>
          <w:tcPr>
            <w:tcW w:w="999" w:type="dxa"/>
            <w:tcBorders>
              <w:top w:val="nil"/>
              <w:left w:val="nil"/>
              <w:bottom w:val="single" w:sz="4" w:space="0" w:color="C0C0C0"/>
              <w:right w:val="single" w:sz="4" w:space="0" w:color="C0C0C0"/>
            </w:tcBorders>
            <w:shd w:val="clear" w:color="auto" w:fill="auto"/>
            <w:vAlign w:val="center"/>
            <w:hideMark/>
          </w:tcPr>
          <w:p w14:paraId="747FF50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194 570,79   </w:t>
            </w:r>
          </w:p>
        </w:tc>
        <w:tc>
          <w:tcPr>
            <w:tcW w:w="686" w:type="dxa"/>
            <w:tcBorders>
              <w:top w:val="nil"/>
              <w:left w:val="nil"/>
              <w:bottom w:val="single" w:sz="4" w:space="0" w:color="C0C0C0"/>
              <w:right w:val="single" w:sz="4" w:space="0" w:color="C0C0C0"/>
            </w:tcBorders>
            <w:shd w:val="clear" w:color="auto" w:fill="auto"/>
            <w:vAlign w:val="center"/>
            <w:hideMark/>
          </w:tcPr>
          <w:p w14:paraId="6BE7B46E" w14:textId="07C3E5DE"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94 704,42   </w:t>
            </w:r>
          </w:p>
        </w:tc>
        <w:tc>
          <w:tcPr>
            <w:tcW w:w="686" w:type="dxa"/>
            <w:tcBorders>
              <w:top w:val="nil"/>
              <w:left w:val="nil"/>
              <w:bottom w:val="single" w:sz="4" w:space="0" w:color="C0C0C0"/>
              <w:right w:val="single" w:sz="4" w:space="0" w:color="C0C0C0"/>
            </w:tcBorders>
            <w:shd w:val="clear" w:color="auto" w:fill="auto"/>
            <w:vAlign w:val="center"/>
            <w:hideMark/>
          </w:tcPr>
          <w:p w14:paraId="3301D2AD" w14:textId="0156289B"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99 866,37   </w:t>
            </w:r>
          </w:p>
        </w:tc>
        <w:tc>
          <w:tcPr>
            <w:tcW w:w="526" w:type="dxa"/>
            <w:tcBorders>
              <w:top w:val="nil"/>
              <w:left w:val="nil"/>
              <w:bottom w:val="nil"/>
              <w:right w:val="nil"/>
            </w:tcBorders>
            <w:shd w:val="clear" w:color="auto" w:fill="auto"/>
            <w:vAlign w:val="center"/>
            <w:hideMark/>
          </w:tcPr>
          <w:p w14:paraId="67FC1448" w14:textId="77777777" w:rsidR="009B55A6" w:rsidRPr="009B55A6" w:rsidRDefault="009B55A6" w:rsidP="009B55A6">
            <w:pPr>
              <w:jc w:val="center"/>
              <w:rPr>
                <w:rFonts w:ascii="Tahoma" w:hAnsi="Tahoma" w:cs="Tahoma"/>
                <w:b/>
                <w:bCs/>
                <w:sz w:val="13"/>
                <w:szCs w:val="13"/>
                <w:lang w:eastAsia="ru-RU"/>
              </w:rPr>
            </w:pPr>
          </w:p>
        </w:tc>
        <w:tc>
          <w:tcPr>
            <w:tcW w:w="1009" w:type="dxa"/>
            <w:tcBorders>
              <w:top w:val="nil"/>
              <w:left w:val="nil"/>
              <w:bottom w:val="nil"/>
              <w:right w:val="nil"/>
            </w:tcBorders>
            <w:shd w:val="clear" w:color="auto" w:fill="auto"/>
            <w:vAlign w:val="center"/>
            <w:hideMark/>
          </w:tcPr>
          <w:p w14:paraId="4CA2FB67" w14:textId="77777777" w:rsidR="009B55A6" w:rsidRPr="009B55A6" w:rsidRDefault="009B55A6" w:rsidP="009B55A6">
            <w:pPr>
              <w:rPr>
                <w:sz w:val="13"/>
                <w:szCs w:val="13"/>
                <w:lang w:eastAsia="ru-RU"/>
              </w:rPr>
            </w:pPr>
          </w:p>
        </w:tc>
        <w:tc>
          <w:tcPr>
            <w:tcW w:w="870" w:type="dxa"/>
            <w:tcBorders>
              <w:top w:val="nil"/>
              <w:left w:val="single" w:sz="4" w:space="0" w:color="C0C0C0"/>
              <w:bottom w:val="single" w:sz="4" w:space="0" w:color="C0C0C0"/>
              <w:right w:val="single" w:sz="4" w:space="0" w:color="C0C0C0"/>
            </w:tcBorders>
            <w:shd w:val="clear" w:color="auto" w:fill="auto"/>
            <w:vAlign w:val="center"/>
            <w:hideMark/>
          </w:tcPr>
          <w:p w14:paraId="239371D1"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205 108,04   </w:t>
            </w:r>
          </w:p>
        </w:tc>
        <w:tc>
          <w:tcPr>
            <w:tcW w:w="999" w:type="dxa"/>
            <w:tcBorders>
              <w:top w:val="nil"/>
              <w:left w:val="nil"/>
              <w:bottom w:val="single" w:sz="4" w:space="0" w:color="C0C0C0"/>
              <w:right w:val="single" w:sz="4" w:space="0" w:color="C0C0C0"/>
            </w:tcBorders>
            <w:shd w:val="clear" w:color="auto" w:fill="auto"/>
            <w:vAlign w:val="center"/>
            <w:hideMark/>
          </w:tcPr>
          <w:p w14:paraId="6A8218C5" w14:textId="77777777"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     201 797,84   </w:t>
            </w:r>
          </w:p>
        </w:tc>
        <w:tc>
          <w:tcPr>
            <w:tcW w:w="686" w:type="dxa"/>
            <w:tcBorders>
              <w:top w:val="nil"/>
              <w:left w:val="nil"/>
              <w:bottom w:val="single" w:sz="4" w:space="0" w:color="C0C0C0"/>
              <w:right w:val="single" w:sz="4" w:space="0" w:color="C0C0C0"/>
            </w:tcBorders>
            <w:shd w:val="clear" w:color="auto" w:fill="auto"/>
            <w:vAlign w:val="center"/>
            <w:hideMark/>
          </w:tcPr>
          <w:p w14:paraId="1BFD201A" w14:textId="7B46E344" w:rsidR="009B55A6" w:rsidRPr="009B55A6" w:rsidRDefault="009B55A6" w:rsidP="009B55A6">
            <w:pPr>
              <w:jc w:val="center"/>
              <w:rPr>
                <w:rFonts w:ascii="Tahoma" w:hAnsi="Tahoma" w:cs="Tahoma"/>
                <w:b/>
                <w:bCs/>
                <w:sz w:val="13"/>
                <w:szCs w:val="13"/>
                <w:lang w:eastAsia="ru-RU"/>
              </w:rPr>
            </w:pPr>
            <w:r w:rsidRPr="009B55A6">
              <w:rPr>
                <w:rFonts w:ascii="Tahoma" w:hAnsi="Tahoma" w:cs="Tahoma"/>
                <w:b/>
                <w:bCs/>
                <w:sz w:val="13"/>
                <w:szCs w:val="13"/>
                <w:lang w:eastAsia="ru-RU"/>
              </w:rPr>
              <w:t xml:space="preserve">99 866,37   </w:t>
            </w:r>
          </w:p>
        </w:tc>
        <w:tc>
          <w:tcPr>
            <w:tcW w:w="688" w:type="dxa"/>
            <w:tcBorders>
              <w:top w:val="nil"/>
              <w:left w:val="nil"/>
              <w:bottom w:val="single" w:sz="4" w:space="0" w:color="C0C0C0"/>
              <w:right w:val="single" w:sz="4" w:space="0" w:color="C0C0C0"/>
            </w:tcBorders>
            <w:shd w:val="clear" w:color="auto" w:fill="auto"/>
            <w:vAlign w:val="center"/>
            <w:hideMark/>
          </w:tcPr>
          <w:p w14:paraId="58C53373" w14:textId="4F54F6C5" w:rsidR="009B55A6" w:rsidRPr="00831603" w:rsidRDefault="009B55A6" w:rsidP="00831603">
            <w:pPr>
              <w:rPr>
                <w:rFonts w:ascii="Tahoma" w:hAnsi="Tahoma" w:cs="Tahoma"/>
                <w:b/>
                <w:bCs/>
                <w:sz w:val="11"/>
                <w:szCs w:val="11"/>
                <w:lang w:eastAsia="ru-RU"/>
              </w:rPr>
            </w:pPr>
            <w:r w:rsidRPr="00831603">
              <w:rPr>
                <w:rFonts w:ascii="Tahoma" w:hAnsi="Tahoma" w:cs="Tahoma"/>
                <w:b/>
                <w:bCs/>
                <w:sz w:val="11"/>
                <w:szCs w:val="11"/>
                <w:lang w:eastAsia="ru-RU"/>
              </w:rPr>
              <w:t>101 931,47</w:t>
            </w:r>
          </w:p>
        </w:tc>
        <w:tc>
          <w:tcPr>
            <w:tcW w:w="567" w:type="dxa"/>
            <w:tcBorders>
              <w:top w:val="nil"/>
              <w:left w:val="nil"/>
              <w:bottom w:val="nil"/>
              <w:right w:val="nil"/>
            </w:tcBorders>
            <w:shd w:val="clear" w:color="auto" w:fill="auto"/>
            <w:vAlign w:val="center"/>
            <w:hideMark/>
          </w:tcPr>
          <w:p w14:paraId="2053B0D9" w14:textId="77777777" w:rsidR="009B55A6" w:rsidRPr="009B55A6" w:rsidRDefault="009B55A6" w:rsidP="009B55A6">
            <w:pPr>
              <w:jc w:val="center"/>
              <w:rPr>
                <w:rFonts w:ascii="Tahoma" w:hAnsi="Tahoma" w:cs="Tahoma"/>
                <w:b/>
                <w:bCs/>
                <w:sz w:val="13"/>
                <w:szCs w:val="13"/>
                <w:lang w:eastAsia="ru-RU"/>
              </w:rPr>
            </w:pPr>
          </w:p>
        </w:tc>
        <w:tc>
          <w:tcPr>
            <w:tcW w:w="962" w:type="dxa"/>
            <w:tcBorders>
              <w:top w:val="nil"/>
              <w:left w:val="nil"/>
              <w:bottom w:val="nil"/>
              <w:right w:val="nil"/>
            </w:tcBorders>
            <w:shd w:val="clear" w:color="auto" w:fill="auto"/>
            <w:vAlign w:val="center"/>
            <w:hideMark/>
          </w:tcPr>
          <w:p w14:paraId="45B44827" w14:textId="77777777" w:rsidR="009B55A6" w:rsidRPr="009B55A6" w:rsidRDefault="009B55A6" w:rsidP="009B55A6">
            <w:pPr>
              <w:ind w:right="-174"/>
              <w:rPr>
                <w:sz w:val="13"/>
                <w:szCs w:val="13"/>
                <w:lang w:eastAsia="ru-RU"/>
              </w:rPr>
            </w:pPr>
          </w:p>
        </w:tc>
      </w:tr>
    </w:tbl>
    <w:p w14:paraId="3D3D99F2" w14:textId="77777777" w:rsidR="00831603" w:rsidRDefault="00831603" w:rsidP="00941E73">
      <w:pPr>
        <w:ind w:right="-569"/>
        <w:jc w:val="both"/>
        <w:rPr>
          <w:bCs/>
          <w:sz w:val="23"/>
          <w:szCs w:val="23"/>
        </w:rPr>
        <w:sectPr w:rsidR="00831603" w:rsidSect="00DA3A96">
          <w:pgSz w:w="16838" w:h="11906" w:orient="landscape"/>
          <w:pgMar w:top="1134" w:right="567" w:bottom="567" w:left="567" w:header="720" w:footer="720" w:gutter="0"/>
          <w:cols w:space="720"/>
          <w:docGrid w:linePitch="326"/>
        </w:sectPr>
      </w:pPr>
    </w:p>
    <w:tbl>
      <w:tblPr>
        <w:tblW w:w="5000" w:type="pct"/>
        <w:jc w:val="center"/>
        <w:tblCellMar>
          <w:left w:w="0" w:type="dxa"/>
          <w:right w:w="0" w:type="dxa"/>
        </w:tblCellMar>
        <w:tblLook w:val="04A0" w:firstRow="1" w:lastRow="0" w:firstColumn="1" w:lastColumn="0" w:noHBand="0" w:noVBand="1"/>
      </w:tblPr>
      <w:tblGrid>
        <w:gridCol w:w="243"/>
        <w:gridCol w:w="568"/>
        <w:gridCol w:w="2546"/>
        <w:gridCol w:w="656"/>
        <w:gridCol w:w="881"/>
        <w:gridCol w:w="916"/>
        <w:gridCol w:w="847"/>
        <w:gridCol w:w="881"/>
        <w:gridCol w:w="661"/>
        <w:gridCol w:w="1531"/>
        <w:gridCol w:w="893"/>
        <w:gridCol w:w="986"/>
        <w:gridCol w:w="847"/>
        <w:gridCol w:w="870"/>
        <w:gridCol w:w="696"/>
        <w:gridCol w:w="1682"/>
      </w:tblGrid>
      <w:tr w:rsidR="00831603" w:rsidRPr="00831603" w14:paraId="386C0AC6" w14:textId="77777777" w:rsidTr="00831603">
        <w:trPr>
          <w:trHeight w:val="450"/>
          <w:jc w:val="center"/>
        </w:trPr>
        <w:tc>
          <w:tcPr>
            <w:tcW w:w="400" w:type="dxa"/>
            <w:tcBorders>
              <w:top w:val="nil"/>
              <w:left w:val="nil"/>
              <w:bottom w:val="nil"/>
              <w:right w:val="nil"/>
            </w:tcBorders>
            <w:shd w:val="clear" w:color="auto" w:fill="auto"/>
            <w:noWrap/>
            <w:vAlign w:val="bottom"/>
            <w:hideMark/>
          </w:tcPr>
          <w:p w14:paraId="4C6A4A1C" w14:textId="77777777" w:rsidR="00831603" w:rsidRPr="00831603" w:rsidRDefault="00831603" w:rsidP="00831603">
            <w:pPr>
              <w:rPr>
                <w:sz w:val="12"/>
                <w:szCs w:val="12"/>
                <w:lang w:eastAsia="ru-RU"/>
              </w:rPr>
            </w:pPr>
          </w:p>
        </w:tc>
        <w:tc>
          <w:tcPr>
            <w:tcW w:w="5320" w:type="dxa"/>
            <w:gridSpan w:val="2"/>
            <w:tcBorders>
              <w:top w:val="single" w:sz="4" w:space="0" w:color="C0C0C0"/>
              <w:left w:val="nil"/>
              <w:bottom w:val="single" w:sz="4" w:space="0" w:color="C0C0C0"/>
              <w:right w:val="nil"/>
            </w:tcBorders>
            <w:shd w:val="clear" w:color="auto" w:fill="auto"/>
            <w:vAlign w:val="bottom"/>
            <w:hideMark/>
          </w:tcPr>
          <w:p w14:paraId="24A9ED30"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ООО "Водоканал"</w:t>
            </w:r>
          </w:p>
        </w:tc>
        <w:tc>
          <w:tcPr>
            <w:tcW w:w="1108" w:type="dxa"/>
            <w:tcBorders>
              <w:top w:val="single" w:sz="4" w:space="0" w:color="C0C0C0"/>
              <w:left w:val="nil"/>
              <w:bottom w:val="single" w:sz="4" w:space="0" w:color="C0C0C0"/>
              <w:right w:val="nil"/>
            </w:tcBorders>
            <w:shd w:val="clear" w:color="auto" w:fill="auto"/>
            <w:vAlign w:val="bottom"/>
            <w:hideMark/>
          </w:tcPr>
          <w:p w14:paraId="25FD1C30"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496" w:type="dxa"/>
            <w:tcBorders>
              <w:top w:val="nil"/>
              <w:left w:val="nil"/>
              <w:bottom w:val="nil"/>
              <w:right w:val="nil"/>
            </w:tcBorders>
            <w:shd w:val="clear" w:color="auto" w:fill="auto"/>
            <w:noWrap/>
            <w:vAlign w:val="bottom"/>
            <w:hideMark/>
          </w:tcPr>
          <w:p w14:paraId="7A2F176E" w14:textId="77777777" w:rsidR="00831603" w:rsidRPr="00831603" w:rsidRDefault="00831603" w:rsidP="00831603">
            <w:pPr>
              <w:rPr>
                <w:rFonts w:ascii="Tahoma" w:hAnsi="Tahoma" w:cs="Tahoma"/>
                <w:sz w:val="12"/>
                <w:szCs w:val="12"/>
                <w:lang w:eastAsia="ru-RU"/>
              </w:rPr>
            </w:pPr>
          </w:p>
        </w:tc>
        <w:tc>
          <w:tcPr>
            <w:tcW w:w="1556" w:type="dxa"/>
            <w:tcBorders>
              <w:top w:val="nil"/>
              <w:left w:val="nil"/>
              <w:bottom w:val="nil"/>
              <w:right w:val="nil"/>
            </w:tcBorders>
            <w:shd w:val="clear" w:color="auto" w:fill="auto"/>
            <w:noWrap/>
            <w:vAlign w:val="bottom"/>
            <w:hideMark/>
          </w:tcPr>
          <w:p w14:paraId="7BA2C76D" w14:textId="77777777" w:rsidR="00831603" w:rsidRPr="00831603" w:rsidRDefault="00831603" w:rsidP="00831603">
            <w:pPr>
              <w:rPr>
                <w:sz w:val="12"/>
                <w:szCs w:val="12"/>
                <w:lang w:eastAsia="ru-RU"/>
              </w:rPr>
            </w:pPr>
          </w:p>
        </w:tc>
        <w:tc>
          <w:tcPr>
            <w:tcW w:w="1436" w:type="dxa"/>
            <w:tcBorders>
              <w:top w:val="nil"/>
              <w:left w:val="nil"/>
              <w:bottom w:val="nil"/>
              <w:right w:val="nil"/>
            </w:tcBorders>
            <w:shd w:val="clear" w:color="auto" w:fill="auto"/>
            <w:noWrap/>
            <w:vAlign w:val="bottom"/>
            <w:hideMark/>
          </w:tcPr>
          <w:p w14:paraId="2EC9932A" w14:textId="77777777" w:rsidR="00831603" w:rsidRPr="00831603" w:rsidRDefault="00831603" w:rsidP="00831603">
            <w:pPr>
              <w:rPr>
                <w:sz w:val="12"/>
                <w:szCs w:val="12"/>
                <w:lang w:eastAsia="ru-RU"/>
              </w:rPr>
            </w:pPr>
          </w:p>
        </w:tc>
        <w:tc>
          <w:tcPr>
            <w:tcW w:w="1496" w:type="dxa"/>
            <w:tcBorders>
              <w:top w:val="nil"/>
              <w:left w:val="nil"/>
              <w:bottom w:val="nil"/>
              <w:right w:val="nil"/>
            </w:tcBorders>
            <w:shd w:val="clear" w:color="auto" w:fill="auto"/>
            <w:noWrap/>
            <w:vAlign w:val="bottom"/>
            <w:hideMark/>
          </w:tcPr>
          <w:p w14:paraId="061F81C3" w14:textId="77777777" w:rsidR="00831603" w:rsidRPr="00831603" w:rsidRDefault="00831603" w:rsidP="00831603">
            <w:pPr>
              <w:rPr>
                <w:sz w:val="12"/>
                <w:szCs w:val="12"/>
                <w:lang w:eastAsia="ru-RU"/>
              </w:rPr>
            </w:pPr>
          </w:p>
        </w:tc>
        <w:tc>
          <w:tcPr>
            <w:tcW w:w="1116" w:type="dxa"/>
            <w:tcBorders>
              <w:top w:val="nil"/>
              <w:left w:val="nil"/>
              <w:bottom w:val="nil"/>
              <w:right w:val="nil"/>
            </w:tcBorders>
            <w:shd w:val="clear" w:color="auto" w:fill="auto"/>
            <w:noWrap/>
            <w:vAlign w:val="bottom"/>
            <w:hideMark/>
          </w:tcPr>
          <w:p w14:paraId="01C1BE9B" w14:textId="77777777" w:rsidR="00831603" w:rsidRPr="00831603" w:rsidRDefault="00831603" w:rsidP="00831603">
            <w:pPr>
              <w:rPr>
                <w:sz w:val="12"/>
                <w:szCs w:val="12"/>
                <w:lang w:eastAsia="ru-RU"/>
              </w:rPr>
            </w:pPr>
          </w:p>
        </w:tc>
        <w:tc>
          <w:tcPr>
            <w:tcW w:w="2616" w:type="dxa"/>
            <w:tcBorders>
              <w:top w:val="nil"/>
              <w:left w:val="nil"/>
              <w:bottom w:val="nil"/>
              <w:right w:val="nil"/>
            </w:tcBorders>
            <w:shd w:val="clear" w:color="auto" w:fill="auto"/>
            <w:noWrap/>
            <w:vAlign w:val="bottom"/>
            <w:hideMark/>
          </w:tcPr>
          <w:p w14:paraId="00B9EC98" w14:textId="77777777" w:rsidR="00831603" w:rsidRPr="00831603" w:rsidRDefault="00831603" w:rsidP="00831603">
            <w:pPr>
              <w:rPr>
                <w:sz w:val="12"/>
                <w:szCs w:val="12"/>
                <w:lang w:eastAsia="ru-RU"/>
              </w:rPr>
            </w:pPr>
          </w:p>
        </w:tc>
        <w:tc>
          <w:tcPr>
            <w:tcW w:w="1516" w:type="dxa"/>
            <w:tcBorders>
              <w:top w:val="nil"/>
              <w:left w:val="nil"/>
              <w:bottom w:val="nil"/>
              <w:right w:val="nil"/>
            </w:tcBorders>
            <w:shd w:val="clear" w:color="auto" w:fill="auto"/>
            <w:noWrap/>
            <w:vAlign w:val="bottom"/>
            <w:hideMark/>
          </w:tcPr>
          <w:p w14:paraId="77B6441B" w14:textId="77777777" w:rsidR="00831603" w:rsidRPr="00831603" w:rsidRDefault="00831603" w:rsidP="00831603">
            <w:pPr>
              <w:rPr>
                <w:sz w:val="12"/>
                <w:szCs w:val="12"/>
                <w:lang w:eastAsia="ru-RU"/>
              </w:rPr>
            </w:pPr>
          </w:p>
        </w:tc>
        <w:tc>
          <w:tcPr>
            <w:tcW w:w="1676" w:type="dxa"/>
            <w:tcBorders>
              <w:top w:val="nil"/>
              <w:left w:val="nil"/>
              <w:bottom w:val="nil"/>
              <w:right w:val="nil"/>
            </w:tcBorders>
            <w:shd w:val="clear" w:color="auto" w:fill="auto"/>
            <w:noWrap/>
            <w:vAlign w:val="bottom"/>
            <w:hideMark/>
          </w:tcPr>
          <w:p w14:paraId="265FBC30" w14:textId="77777777" w:rsidR="00831603" w:rsidRPr="00831603" w:rsidRDefault="00831603" w:rsidP="00831603">
            <w:pPr>
              <w:rPr>
                <w:sz w:val="12"/>
                <w:szCs w:val="12"/>
                <w:lang w:eastAsia="ru-RU"/>
              </w:rPr>
            </w:pPr>
          </w:p>
        </w:tc>
        <w:tc>
          <w:tcPr>
            <w:tcW w:w="1436" w:type="dxa"/>
            <w:tcBorders>
              <w:top w:val="nil"/>
              <w:left w:val="nil"/>
              <w:bottom w:val="nil"/>
              <w:right w:val="nil"/>
            </w:tcBorders>
            <w:shd w:val="clear" w:color="auto" w:fill="auto"/>
            <w:noWrap/>
            <w:vAlign w:val="bottom"/>
            <w:hideMark/>
          </w:tcPr>
          <w:p w14:paraId="41C331F6" w14:textId="77777777" w:rsidR="00831603" w:rsidRPr="00831603" w:rsidRDefault="00831603" w:rsidP="00831603">
            <w:pPr>
              <w:rPr>
                <w:sz w:val="12"/>
                <w:szCs w:val="12"/>
                <w:lang w:eastAsia="ru-RU"/>
              </w:rPr>
            </w:pPr>
          </w:p>
        </w:tc>
        <w:tc>
          <w:tcPr>
            <w:tcW w:w="1476" w:type="dxa"/>
            <w:tcBorders>
              <w:top w:val="nil"/>
              <w:left w:val="nil"/>
              <w:bottom w:val="nil"/>
              <w:right w:val="nil"/>
            </w:tcBorders>
            <w:shd w:val="clear" w:color="auto" w:fill="auto"/>
            <w:noWrap/>
            <w:vAlign w:val="bottom"/>
            <w:hideMark/>
          </w:tcPr>
          <w:p w14:paraId="786090DE" w14:textId="77777777" w:rsidR="00831603" w:rsidRPr="00831603" w:rsidRDefault="00831603" w:rsidP="00831603">
            <w:pPr>
              <w:rPr>
                <w:sz w:val="12"/>
                <w:szCs w:val="12"/>
                <w:lang w:eastAsia="ru-RU"/>
              </w:rPr>
            </w:pPr>
          </w:p>
        </w:tc>
        <w:tc>
          <w:tcPr>
            <w:tcW w:w="1176" w:type="dxa"/>
            <w:tcBorders>
              <w:top w:val="nil"/>
              <w:left w:val="nil"/>
              <w:bottom w:val="nil"/>
              <w:right w:val="nil"/>
            </w:tcBorders>
            <w:shd w:val="clear" w:color="auto" w:fill="auto"/>
            <w:noWrap/>
            <w:vAlign w:val="bottom"/>
            <w:hideMark/>
          </w:tcPr>
          <w:p w14:paraId="2BA28112" w14:textId="77777777" w:rsidR="00831603" w:rsidRPr="00831603" w:rsidRDefault="00831603" w:rsidP="00831603">
            <w:pPr>
              <w:rPr>
                <w:sz w:val="12"/>
                <w:szCs w:val="12"/>
                <w:lang w:eastAsia="ru-RU"/>
              </w:rPr>
            </w:pPr>
          </w:p>
        </w:tc>
        <w:tc>
          <w:tcPr>
            <w:tcW w:w="2876" w:type="dxa"/>
            <w:tcBorders>
              <w:top w:val="nil"/>
              <w:left w:val="nil"/>
              <w:bottom w:val="nil"/>
              <w:right w:val="nil"/>
            </w:tcBorders>
            <w:shd w:val="clear" w:color="auto" w:fill="auto"/>
            <w:noWrap/>
            <w:vAlign w:val="bottom"/>
            <w:hideMark/>
          </w:tcPr>
          <w:p w14:paraId="143E6316" w14:textId="77777777" w:rsidR="00831603" w:rsidRPr="00831603" w:rsidRDefault="00831603" w:rsidP="00831603">
            <w:pPr>
              <w:rPr>
                <w:sz w:val="12"/>
                <w:szCs w:val="12"/>
                <w:lang w:eastAsia="ru-RU"/>
              </w:rPr>
            </w:pPr>
          </w:p>
        </w:tc>
      </w:tr>
      <w:tr w:rsidR="00831603" w:rsidRPr="00831603" w14:paraId="774EB24E" w14:textId="77777777" w:rsidTr="00831603">
        <w:trPr>
          <w:trHeight w:val="915"/>
          <w:jc w:val="center"/>
        </w:trPr>
        <w:tc>
          <w:tcPr>
            <w:tcW w:w="400" w:type="dxa"/>
            <w:tcBorders>
              <w:top w:val="nil"/>
              <w:left w:val="nil"/>
              <w:bottom w:val="nil"/>
              <w:right w:val="nil"/>
            </w:tcBorders>
            <w:shd w:val="clear" w:color="auto" w:fill="auto"/>
            <w:noWrap/>
            <w:vAlign w:val="bottom"/>
            <w:hideMark/>
          </w:tcPr>
          <w:p w14:paraId="23E62838" w14:textId="77777777" w:rsidR="00831603" w:rsidRPr="00831603" w:rsidRDefault="00831603" w:rsidP="00831603">
            <w:pPr>
              <w:rPr>
                <w:sz w:val="12"/>
                <w:szCs w:val="12"/>
                <w:lang w:eastAsia="ru-RU"/>
              </w:rPr>
            </w:pPr>
          </w:p>
        </w:tc>
        <w:tc>
          <w:tcPr>
            <w:tcW w:w="95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FA1C176"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 п/п</w:t>
            </w:r>
          </w:p>
        </w:tc>
        <w:tc>
          <w:tcPr>
            <w:tcW w:w="436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B87B2E6"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Наименование показателя</w:t>
            </w:r>
          </w:p>
        </w:tc>
        <w:tc>
          <w:tcPr>
            <w:tcW w:w="110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FE6CBA9"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Ед. изм.</w:t>
            </w:r>
          </w:p>
        </w:tc>
        <w:tc>
          <w:tcPr>
            <w:tcW w:w="5984" w:type="dxa"/>
            <w:gridSpan w:val="4"/>
            <w:tcBorders>
              <w:top w:val="single" w:sz="4" w:space="0" w:color="C0C0C0"/>
              <w:left w:val="nil"/>
              <w:bottom w:val="single" w:sz="4" w:space="0" w:color="C0C0C0"/>
              <w:right w:val="single" w:sz="4" w:space="0" w:color="C0C0C0"/>
            </w:tcBorders>
            <w:shd w:val="clear" w:color="auto" w:fill="auto"/>
            <w:vAlign w:val="center"/>
            <w:hideMark/>
          </w:tcPr>
          <w:p w14:paraId="042015BF"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2022 год</w:t>
            </w:r>
          </w:p>
        </w:tc>
        <w:tc>
          <w:tcPr>
            <w:tcW w:w="3732"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DEF03E5"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Обоснование отклонений</w:t>
            </w:r>
          </w:p>
        </w:tc>
        <w:tc>
          <w:tcPr>
            <w:tcW w:w="6104" w:type="dxa"/>
            <w:gridSpan w:val="4"/>
            <w:tcBorders>
              <w:top w:val="single" w:sz="4" w:space="0" w:color="C0C0C0"/>
              <w:left w:val="nil"/>
              <w:bottom w:val="single" w:sz="4" w:space="0" w:color="C0C0C0"/>
              <w:right w:val="single" w:sz="4" w:space="0" w:color="C0C0C0"/>
            </w:tcBorders>
            <w:shd w:val="clear" w:color="auto" w:fill="auto"/>
            <w:vAlign w:val="center"/>
            <w:hideMark/>
          </w:tcPr>
          <w:p w14:paraId="35755B48"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2023 год</w:t>
            </w:r>
          </w:p>
        </w:tc>
        <w:tc>
          <w:tcPr>
            <w:tcW w:w="4052"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23BB2FE"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Обоснование отклонений</w:t>
            </w:r>
          </w:p>
        </w:tc>
      </w:tr>
      <w:tr w:rsidR="00831603" w:rsidRPr="00831603" w14:paraId="49FC44DF"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211B5A3E" w14:textId="77777777" w:rsidR="00831603" w:rsidRPr="00831603" w:rsidRDefault="00831603" w:rsidP="00831603">
            <w:pPr>
              <w:jc w:val="center"/>
              <w:rPr>
                <w:rFonts w:ascii="Tahoma" w:hAnsi="Tahoma" w:cs="Tahoma"/>
                <w:b/>
                <w:bCs/>
                <w:color w:val="272727"/>
                <w:sz w:val="12"/>
                <w:szCs w:val="12"/>
                <w:lang w:eastAsia="ru-RU"/>
              </w:rPr>
            </w:pPr>
          </w:p>
        </w:tc>
        <w:tc>
          <w:tcPr>
            <w:tcW w:w="955" w:type="dxa"/>
            <w:vMerge/>
            <w:tcBorders>
              <w:top w:val="nil"/>
              <w:left w:val="single" w:sz="4" w:space="0" w:color="C0C0C0"/>
              <w:bottom w:val="single" w:sz="4" w:space="0" w:color="C0C0C0"/>
              <w:right w:val="single" w:sz="4" w:space="0" w:color="C0C0C0"/>
            </w:tcBorders>
            <w:vAlign w:val="center"/>
            <w:hideMark/>
          </w:tcPr>
          <w:p w14:paraId="3161B266" w14:textId="77777777" w:rsidR="00831603" w:rsidRPr="00831603" w:rsidRDefault="00831603" w:rsidP="00831603">
            <w:pPr>
              <w:rPr>
                <w:rFonts w:ascii="Tahoma" w:hAnsi="Tahoma" w:cs="Tahoma"/>
                <w:b/>
                <w:bCs/>
                <w:color w:val="272727"/>
                <w:sz w:val="12"/>
                <w:szCs w:val="12"/>
                <w:lang w:eastAsia="ru-RU"/>
              </w:rPr>
            </w:pPr>
          </w:p>
        </w:tc>
        <w:tc>
          <w:tcPr>
            <w:tcW w:w="4365" w:type="dxa"/>
            <w:vMerge/>
            <w:tcBorders>
              <w:top w:val="nil"/>
              <w:left w:val="single" w:sz="4" w:space="0" w:color="C0C0C0"/>
              <w:bottom w:val="single" w:sz="4" w:space="0" w:color="C0C0C0"/>
              <w:right w:val="single" w:sz="4" w:space="0" w:color="C0C0C0"/>
            </w:tcBorders>
            <w:vAlign w:val="center"/>
            <w:hideMark/>
          </w:tcPr>
          <w:p w14:paraId="0C05BD89" w14:textId="77777777" w:rsidR="00831603" w:rsidRPr="00831603" w:rsidRDefault="00831603" w:rsidP="00831603">
            <w:pPr>
              <w:rPr>
                <w:rFonts w:ascii="Tahoma" w:hAnsi="Tahoma" w:cs="Tahoma"/>
                <w:b/>
                <w:bCs/>
                <w:color w:val="272727"/>
                <w:sz w:val="12"/>
                <w:szCs w:val="12"/>
                <w:lang w:eastAsia="ru-RU"/>
              </w:rPr>
            </w:pPr>
          </w:p>
        </w:tc>
        <w:tc>
          <w:tcPr>
            <w:tcW w:w="1108" w:type="dxa"/>
            <w:vMerge/>
            <w:tcBorders>
              <w:top w:val="nil"/>
              <w:left w:val="single" w:sz="4" w:space="0" w:color="C0C0C0"/>
              <w:bottom w:val="single" w:sz="4" w:space="0" w:color="C0C0C0"/>
              <w:right w:val="single" w:sz="4" w:space="0" w:color="C0C0C0"/>
            </w:tcBorders>
            <w:vAlign w:val="center"/>
            <w:hideMark/>
          </w:tcPr>
          <w:p w14:paraId="5344F960" w14:textId="77777777" w:rsidR="00831603" w:rsidRPr="00831603" w:rsidRDefault="00831603" w:rsidP="00831603">
            <w:pPr>
              <w:rPr>
                <w:rFonts w:ascii="Tahoma" w:hAnsi="Tahoma" w:cs="Tahoma"/>
                <w:b/>
                <w:bCs/>
                <w:color w:val="272727"/>
                <w:sz w:val="12"/>
                <w:szCs w:val="12"/>
                <w:lang w:eastAsia="ru-RU"/>
              </w:rPr>
            </w:pPr>
          </w:p>
        </w:tc>
        <w:tc>
          <w:tcPr>
            <w:tcW w:w="14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81FB217"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Предложение организации</w:t>
            </w:r>
          </w:p>
        </w:tc>
        <w:tc>
          <w:tcPr>
            <w:tcW w:w="15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2FFEA82"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Предложение регулирующего органа</w:t>
            </w:r>
          </w:p>
        </w:tc>
        <w:tc>
          <w:tcPr>
            <w:tcW w:w="2932" w:type="dxa"/>
            <w:gridSpan w:val="2"/>
            <w:tcBorders>
              <w:top w:val="single" w:sz="4" w:space="0" w:color="C0C0C0"/>
              <w:left w:val="nil"/>
              <w:bottom w:val="single" w:sz="4" w:space="0" w:color="C0C0C0"/>
              <w:right w:val="single" w:sz="4" w:space="0" w:color="C0C0C0"/>
            </w:tcBorders>
            <w:shd w:val="clear" w:color="auto" w:fill="auto"/>
            <w:vAlign w:val="center"/>
            <w:hideMark/>
          </w:tcPr>
          <w:p w14:paraId="7ED44202"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В том числе на период</w:t>
            </w:r>
          </w:p>
        </w:tc>
        <w:tc>
          <w:tcPr>
            <w:tcW w:w="3732" w:type="dxa"/>
            <w:gridSpan w:val="2"/>
            <w:vMerge/>
            <w:tcBorders>
              <w:top w:val="single" w:sz="4" w:space="0" w:color="C0C0C0"/>
              <w:left w:val="single" w:sz="4" w:space="0" w:color="C0C0C0"/>
              <w:bottom w:val="single" w:sz="4" w:space="0" w:color="C0C0C0"/>
              <w:right w:val="single" w:sz="4" w:space="0" w:color="C0C0C0"/>
            </w:tcBorders>
            <w:vAlign w:val="center"/>
            <w:hideMark/>
          </w:tcPr>
          <w:p w14:paraId="2FF53D31" w14:textId="77777777" w:rsidR="00831603" w:rsidRPr="00831603" w:rsidRDefault="00831603" w:rsidP="00831603">
            <w:pPr>
              <w:rPr>
                <w:rFonts w:ascii="Tahoma" w:hAnsi="Tahoma" w:cs="Tahoma"/>
                <w:b/>
                <w:bCs/>
                <w:color w:val="272727"/>
                <w:sz w:val="12"/>
                <w:szCs w:val="12"/>
                <w:lang w:eastAsia="ru-RU"/>
              </w:rPr>
            </w:pPr>
          </w:p>
        </w:tc>
        <w:tc>
          <w:tcPr>
            <w:tcW w:w="151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E393B04"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Предложение организации</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49A0DD4"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Предложение регулирующего органа</w:t>
            </w:r>
          </w:p>
        </w:tc>
        <w:tc>
          <w:tcPr>
            <w:tcW w:w="2912" w:type="dxa"/>
            <w:gridSpan w:val="2"/>
            <w:tcBorders>
              <w:top w:val="single" w:sz="4" w:space="0" w:color="C0C0C0"/>
              <w:left w:val="nil"/>
              <w:bottom w:val="single" w:sz="4" w:space="0" w:color="C0C0C0"/>
              <w:right w:val="single" w:sz="4" w:space="0" w:color="C0C0C0"/>
            </w:tcBorders>
            <w:shd w:val="clear" w:color="auto" w:fill="auto"/>
            <w:vAlign w:val="center"/>
            <w:hideMark/>
          </w:tcPr>
          <w:p w14:paraId="45113DC8"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В том числе на период</w:t>
            </w:r>
          </w:p>
        </w:tc>
        <w:tc>
          <w:tcPr>
            <w:tcW w:w="4052" w:type="dxa"/>
            <w:gridSpan w:val="2"/>
            <w:vMerge/>
            <w:tcBorders>
              <w:top w:val="single" w:sz="4" w:space="0" w:color="C0C0C0"/>
              <w:left w:val="single" w:sz="4" w:space="0" w:color="C0C0C0"/>
              <w:bottom w:val="single" w:sz="4" w:space="0" w:color="C0C0C0"/>
              <w:right w:val="single" w:sz="4" w:space="0" w:color="C0C0C0"/>
            </w:tcBorders>
            <w:vAlign w:val="center"/>
            <w:hideMark/>
          </w:tcPr>
          <w:p w14:paraId="417BEB3C" w14:textId="77777777" w:rsidR="00831603" w:rsidRPr="00831603" w:rsidRDefault="00831603" w:rsidP="00831603">
            <w:pPr>
              <w:rPr>
                <w:rFonts w:ascii="Tahoma" w:hAnsi="Tahoma" w:cs="Tahoma"/>
                <w:b/>
                <w:bCs/>
                <w:color w:val="272727"/>
                <w:sz w:val="12"/>
                <w:szCs w:val="12"/>
                <w:lang w:eastAsia="ru-RU"/>
              </w:rPr>
            </w:pPr>
          </w:p>
        </w:tc>
      </w:tr>
      <w:tr w:rsidR="00831603" w:rsidRPr="00831603" w14:paraId="76B3549A" w14:textId="77777777" w:rsidTr="00831603">
        <w:trPr>
          <w:trHeight w:val="945"/>
          <w:jc w:val="center"/>
        </w:trPr>
        <w:tc>
          <w:tcPr>
            <w:tcW w:w="400" w:type="dxa"/>
            <w:tcBorders>
              <w:top w:val="nil"/>
              <w:left w:val="nil"/>
              <w:bottom w:val="nil"/>
              <w:right w:val="nil"/>
            </w:tcBorders>
            <w:shd w:val="clear" w:color="auto" w:fill="auto"/>
            <w:noWrap/>
            <w:vAlign w:val="bottom"/>
            <w:hideMark/>
          </w:tcPr>
          <w:p w14:paraId="6DEB0450" w14:textId="77777777" w:rsidR="00831603" w:rsidRPr="00831603" w:rsidRDefault="00831603" w:rsidP="00831603">
            <w:pPr>
              <w:jc w:val="center"/>
              <w:rPr>
                <w:rFonts w:ascii="Tahoma" w:hAnsi="Tahoma" w:cs="Tahoma"/>
                <w:b/>
                <w:bCs/>
                <w:color w:val="272727"/>
                <w:sz w:val="12"/>
                <w:szCs w:val="12"/>
                <w:lang w:eastAsia="ru-RU"/>
              </w:rPr>
            </w:pPr>
          </w:p>
        </w:tc>
        <w:tc>
          <w:tcPr>
            <w:tcW w:w="955" w:type="dxa"/>
            <w:vMerge/>
            <w:tcBorders>
              <w:top w:val="nil"/>
              <w:left w:val="single" w:sz="4" w:space="0" w:color="C0C0C0"/>
              <w:bottom w:val="single" w:sz="4" w:space="0" w:color="C0C0C0"/>
              <w:right w:val="single" w:sz="4" w:space="0" w:color="C0C0C0"/>
            </w:tcBorders>
            <w:vAlign w:val="center"/>
            <w:hideMark/>
          </w:tcPr>
          <w:p w14:paraId="6C116114" w14:textId="77777777" w:rsidR="00831603" w:rsidRPr="00831603" w:rsidRDefault="00831603" w:rsidP="00831603">
            <w:pPr>
              <w:rPr>
                <w:rFonts w:ascii="Tahoma" w:hAnsi="Tahoma" w:cs="Tahoma"/>
                <w:b/>
                <w:bCs/>
                <w:color w:val="272727"/>
                <w:sz w:val="12"/>
                <w:szCs w:val="12"/>
                <w:lang w:eastAsia="ru-RU"/>
              </w:rPr>
            </w:pPr>
          </w:p>
        </w:tc>
        <w:tc>
          <w:tcPr>
            <w:tcW w:w="4365" w:type="dxa"/>
            <w:vMerge/>
            <w:tcBorders>
              <w:top w:val="nil"/>
              <w:left w:val="single" w:sz="4" w:space="0" w:color="C0C0C0"/>
              <w:bottom w:val="single" w:sz="4" w:space="0" w:color="C0C0C0"/>
              <w:right w:val="single" w:sz="4" w:space="0" w:color="C0C0C0"/>
            </w:tcBorders>
            <w:vAlign w:val="center"/>
            <w:hideMark/>
          </w:tcPr>
          <w:p w14:paraId="71C62B62" w14:textId="77777777" w:rsidR="00831603" w:rsidRPr="00831603" w:rsidRDefault="00831603" w:rsidP="00831603">
            <w:pPr>
              <w:rPr>
                <w:rFonts w:ascii="Tahoma" w:hAnsi="Tahoma" w:cs="Tahoma"/>
                <w:b/>
                <w:bCs/>
                <w:color w:val="272727"/>
                <w:sz w:val="12"/>
                <w:szCs w:val="12"/>
                <w:lang w:eastAsia="ru-RU"/>
              </w:rPr>
            </w:pPr>
          </w:p>
        </w:tc>
        <w:tc>
          <w:tcPr>
            <w:tcW w:w="1108" w:type="dxa"/>
            <w:vMerge/>
            <w:tcBorders>
              <w:top w:val="nil"/>
              <w:left w:val="single" w:sz="4" w:space="0" w:color="C0C0C0"/>
              <w:bottom w:val="single" w:sz="4" w:space="0" w:color="C0C0C0"/>
              <w:right w:val="single" w:sz="4" w:space="0" w:color="C0C0C0"/>
            </w:tcBorders>
            <w:vAlign w:val="center"/>
            <w:hideMark/>
          </w:tcPr>
          <w:p w14:paraId="5A7B36D3" w14:textId="77777777" w:rsidR="00831603" w:rsidRPr="00831603" w:rsidRDefault="00831603" w:rsidP="00831603">
            <w:pPr>
              <w:rPr>
                <w:rFonts w:ascii="Tahoma" w:hAnsi="Tahoma" w:cs="Tahoma"/>
                <w:b/>
                <w:bCs/>
                <w:color w:val="272727"/>
                <w:sz w:val="12"/>
                <w:szCs w:val="12"/>
                <w:lang w:eastAsia="ru-RU"/>
              </w:rPr>
            </w:pPr>
          </w:p>
        </w:tc>
        <w:tc>
          <w:tcPr>
            <w:tcW w:w="1496" w:type="dxa"/>
            <w:vMerge/>
            <w:tcBorders>
              <w:top w:val="nil"/>
              <w:left w:val="single" w:sz="4" w:space="0" w:color="C0C0C0"/>
              <w:bottom w:val="single" w:sz="4" w:space="0" w:color="C0C0C0"/>
              <w:right w:val="single" w:sz="4" w:space="0" w:color="C0C0C0"/>
            </w:tcBorders>
            <w:vAlign w:val="center"/>
            <w:hideMark/>
          </w:tcPr>
          <w:p w14:paraId="43F32FF8" w14:textId="77777777" w:rsidR="00831603" w:rsidRPr="00831603" w:rsidRDefault="00831603" w:rsidP="00831603">
            <w:pPr>
              <w:rPr>
                <w:rFonts w:ascii="Tahoma" w:hAnsi="Tahoma" w:cs="Tahoma"/>
                <w:b/>
                <w:bCs/>
                <w:color w:val="272727"/>
                <w:sz w:val="12"/>
                <w:szCs w:val="12"/>
                <w:lang w:eastAsia="ru-RU"/>
              </w:rPr>
            </w:pPr>
          </w:p>
        </w:tc>
        <w:tc>
          <w:tcPr>
            <w:tcW w:w="1556" w:type="dxa"/>
            <w:vMerge/>
            <w:tcBorders>
              <w:top w:val="nil"/>
              <w:left w:val="single" w:sz="4" w:space="0" w:color="C0C0C0"/>
              <w:bottom w:val="single" w:sz="4" w:space="0" w:color="C0C0C0"/>
              <w:right w:val="single" w:sz="4" w:space="0" w:color="C0C0C0"/>
            </w:tcBorders>
            <w:vAlign w:val="center"/>
            <w:hideMark/>
          </w:tcPr>
          <w:p w14:paraId="63840579" w14:textId="77777777" w:rsidR="00831603" w:rsidRPr="00831603" w:rsidRDefault="00831603" w:rsidP="00831603">
            <w:pPr>
              <w:rPr>
                <w:rFonts w:ascii="Tahoma" w:hAnsi="Tahoma" w:cs="Tahoma"/>
                <w:b/>
                <w:bCs/>
                <w:color w:val="272727"/>
                <w:sz w:val="12"/>
                <w:szCs w:val="12"/>
                <w:lang w:eastAsia="ru-RU"/>
              </w:rPr>
            </w:pPr>
          </w:p>
        </w:tc>
        <w:tc>
          <w:tcPr>
            <w:tcW w:w="1436" w:type="dxa"/>
            <w:tcBorders>
              <w:top w:val="nil"/>
              <w:left w:val="nil"/>
              <w:bottom w:val="single" w:sz="4" w:space="0" w:color="C0C0C0"/>
              <w:right w:val="single" w:sz="4" w:space="0" w:color="C0C0C0"/>
            </w:tcBorders>
            <w:shd w:val="clear" w:color="auto" w:fill="auto"/>
            <w:vAlign w:val="center"/>
            <w:hideMark/>
          </w:tcPr>
          <w:p w14:paraId="5AD2DEA1"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с 01.01.2022 по 30.06.2022</w:t>
            </w:r>
          </w:p>
        </w:tc>
        <w:tc>
          <w:tcPr>
            <w:tcW w:w="1496" w:type="dxa"/>
            <w:tcBorders>
              <w:top w:val="nil"/>
              <w:left w:val="nil"/>
              <w:bottom w:val="single" w:sz="4" w:space="0" w:color="C0C0C0"/>
              <w:right w:val="single" w:sz="4" w:space="0" w:color="C0C0C0"/>
            </w:tcBorders>
            <w:shd w:val="clear" w:color="auto" w:fill="auto"/>
            <w:vAlign w:val="center"/>
            <w:hideMark/>
          </w:tcPr>
          <w:p w14:paraId="66B3A100"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с 01.07.2022 по 31.12.2022</w:t>
            </w:r>
          </w:p>
        </w:tc>
        <w:tc>
          <w:tcPr>
            <w:tcW w:w="3732" w:type="dxa"/>
            <w:gridSpan w:val="2"/>
            <w:vMerge/>
            <w:tcBorders>
              <w:top w:val="nil"/>
              <w:left w:val="nil"/>
              <w:bottom w:val="single" w:sz="4" w:space="0" w:color="C0C0C0"/>
              <w:right w:val="single" w:sz="4" w:space="0" w:color="C0C0C0"/>
            </w:tcBorders>
            <w:vAlign w:val="center"/>
            <w:hideMark/>
          </w:tcPr>
          <w:p w14:paraId="14346707" w14:textId="77777777" w:rsidR="00831603" w:rsidRPr="00831603" w:rsidRDefault="00831603" w:rsidP="00831603">
            <w:pPr>
              <w:rPr>
                <w:rFonts w:ascii="Tahoma" w:hAnsi="Tahoma" w:cs="Tahoma"/>
                <w:b/>
                <w:bCs/>
                <w:color w:val="272727"/>
                <w:sz w:val="12"/>
                <w:szCs w:val="12"/>
                <w:lang w:eastAsia="ru-RU"/>
              </w:rPr>
            </w:pPr>
          </w:p>
        </w:tc>
        <w:tc>
          <w:tcPr>
            <w:tcW w:w="1516" w:type="dxa"/>
            <w:vMerge/>
            <w:tcBorders>
              <w:top w:val="nil"/>
              <w:left w:val="single" w:sz="4" w:space="0" w:color="C0C0C0"/>
              <w:bottom w:val="single" w:sz="4" w:space="0" w:color="C0C0C0"/>
              <w:right w:val="single" w:sz="4" w:space="0" w:color="C0C0C0"/>
            </w:tcBorders>
            <w:vAlign w:val="center"/>
            <w:hideMark/>
          </w:tcPr>
          <w:p w14:paraId="39612BD8" w14:textId="77777777" w:rsidR="00831603" w:rsidRPr="00831603" w:rsidRDefault="00831603" w:rsidP="00831603">
            <w:pPr>
              <w:rPr>
                <w:rFonts w:ascii="Tahoma" w:hAnsi="Tahoma" w:cs="Tahoma"/>
                <w:b/>
                <w:bCs/>
                <w:color w:val="272727"/>
                <w:sz w:val="12"/>
                <w:szCs w:val="12"/>
                <w:lang w:eastAsia="ru-RU"/>
              </w:rPr>
            </w:pPr>
          </w:p>
        </w:tc>
        <w:tc>
          <w:tcPr>
            <w:tcW w:w="1676" w:type="dxa"/>
            <w:vMerge/>
            <w:tcBorders>
              <w:top w:val="nil"/>
              <w:left w:val="single" w:sz="4" w:space="0" w:color="C0C0C0"/>
              <w:bottom w:val="single" w:sz="4" w:space="0" w:color="C0C0C0"/>
              <w:right w:val="single" w:sz="4" w:space="0" w:color="C0C0C0"/>
            </w:tcBorders>
            <w:vAlign w:val="center"/>
            <w:hideMark/>
          </w:tcPr>
          <w:p w14:paraId="5FDBCF10" w14:textId="77777777" w:rsidR="00831603" w:rsidRPr="00831603" w:rsidRDefault="00831603" w:rsidP="00831603">
            <w:pPr>
              <w:rPr>
                <w:rFonts w:ascii="Tahoma" w:hAnsi="Tahoma" w:cs="Tahoma"/>
                <w:b/>
                <w:bCs/>
                <w:color w:val="272727"/>
                <w:sz w:val="12"/>
                <w:szCs w:val="12"/>
                <w:lang w:eastAsia="ru-RU"/>
              </w:rPr>
            </w:pPr>
          </w:p>
        </w:tc>
        <w:tc>
          <w:tcPr>
            <w:tcW w:w="1436" w:type="dxa"/>
            <w:tcBorders>
              <w:top w:val="nil"/>
              <w:left w:val="nil"/>
              <w:bottom w:val="single" w:sz="4" w:space="0" w:color="C0C0C0"/>
              <w:right w:val="single" w:sz="4" w:space="0" w:color="C0C0C0"/>
            </w:tcBorders>
            <w:shd w:val="clear" w:color="auto" w:fill="auto"/>
            <w:vAlign w:val="center"/>
            <w:hideMark/>
          </w:tcPr>
          <w:p w14:paraId="0EA3919A"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с 01.01.2023 по 30.06.2023</w:t>
            </w:r>
          </w:p>
        </w:tc>
        <w:tc>
          <w:tcPr>
            <w:tcW w:w="1476" w:type="dxa"/>
            <w:tcBorders>
              <w:top w:val="nil"/>
              <w:left w:val="nil"/>
              <w:bottom w:val="single" w:sz="4" w:space="0" w:color="C0C0C0"/>
              <w:right w:val="single" w:sz="4" w:space="0" w:color="C0C0C0"/>
            </w:tcBorders>
            <w:shd w:val="clear" w:color="auto" w:fill="auto"/>
            <w:vAlign w:val="center"/>
            <w:hideMark/>
          </w:tcPr>
          <w:p w14:paraId="34156CEE" w14:textId="77777777" w:rsidR="00831603" w:rsidRPr="00831603" w:rsidRDefault="00831603" w:rsidP="00831603">
            <w:pPr>
              <w:jc w:val="center"/>
              <w:rPr>
                <w:rFonts w:ascii="Tahoma" w:hAnsi="Tahoma" w:cs="Tahoma"/>
                <w:b/>
                <w:bCs/>
                <w:color w:val="272727"/>
                <w:sz w:val="12"/>
                <w:szCs w:val="12"/>
                <w:lang w:eastAsia="ru-RU"/>
              </w:rPr>
            </w:pPr>
            <w:r w:rsidRPr="00831603">
              <w:rPr>
                <w:rFonts w:ascii="Tahoma" w:hAnsi="Tahoma" w:cs="Tahoma"/>
                <w:b/>
                <w:bCs/>
                <w:color w:val="272727"/>
                <w:sz w:val="12"/>
                <w:szCs w:val="12"/>
                <w:lang w:eastAsia="ru-RU"/>
              </w:rPr>
              <w:t>с 01.07.2023 по 31.12.2023</w:t>
            </w:r>
          </w:p>
        </w:tc>
        <w:tc>
          <w:tcPr>
            <w:tcW w:w="4052" w:type="dxa"/>
            <w:gridSpan w:val="2"/>
            <w:vMerge/>
            <w:tcBorders>
              <w:top w:val="nil"/>
              <w:left w:val="nil"/>
              <w:bottom w:val="single" w:sz="4" w:space="0" w:color="C0C0C0"/>
              <w:right w:val="single" w:sz="4" w:space="0" w:color="C0C0C0"/>
            </w:tcBorders>
            <w:vAlign w:val="center"/>
            <w:hideMark/>
          </w:tcPr>
          <w:p w14:paraId="3500B1D7" w14:textId="77777777" w:rsidR="00831603" w:rsidRPr="00831603" w:rsidRDefault="00831603" w:rsidP="00831603">
            <w:pPr>
              <w:rPr>
                <w:rFonts w:ascii="Tahoma" w:hAnsi="Tahoma" w:cs="Tahoma"/>
                <w:b/>
                <w:bCs/>
                <w:color w:val="272727"/>
                <w:sz w:val="12"/>
                <w:szCs w:val="12"/>
                <w:lang w:eastAsia="ru-RU"/>
              </w:rPr>
            </w:pPr>
          </w:p>
        </w:tc>
      </w:tr>
      <w:tr w:rsidR="00831603" w:rsidRPr="00831603" w14:paraId="2794AEAD" w14:textId="77777777" w:rsidTr="00831603">
        <w:trPr>
          <w:trHeight w:val="225"/>
          <w:jc w:val="center"/>
        </w:trPr>
        <w:tc>
          <w:tcPr>
            <w:tcW w:w="400" w:type="dxa"/>
            <w:tcBorders>
              <w:top w:val="nil"/>
              <w:left w:val="nil"/>
              <w:bottom w:val="nil"/>
              <w:right w:val="nil"/>
            </w:tcBorders>
            <w:shd w:val="clear" w:color="auto" w:fill="auto"/>
            <w:noWrap/>
            <w:vAlign w:val="bottom"/>
            <w:hideMark/>
          </w:tcPr>
          <w:p w14:paraId="58C18D6F" w14:textId="77777777" w:rsidR="00831603" w:rsidRPr="00831603" w:rsidRDefault="00831603" w:rsidP="00831603">
            <w:pPr>
              <w:jc w:val="center"/>
              <w:rPr>
                <w:rFonts w:ascii="Tahoma" w:hAnsi="Tahoma" w:cs="Tahoma"/>
                <w:b/>
                <w:bCs/>
                <w:color w:val="272727"/>
                <w:sz w:val="12"/>
                <w:szCs w:val="12"/>
                <w:lang w:eastAsia="ru-RU"/>
              </w:rPr>
            </w:pPr>
          </w:p>
        </w:tc>
        <w:tc>
          <w:tcPr>
            <w:tcW w:w="955" w:type="dxa"/>
            <w:tcBorders>
              <w:top w:val="single" w:sz="4" w:space="0" w:color="C0C0C0"/>
              <w:left w:val="nil"/>
              <w:bottom w:val="single" w:sz="4" w:space="0" w:color="C0C0C0"/>
              <w:right w:val="nil"/>
            </w:tcBorders>
            <w:shd w:val="clear" w:color="auto" w:fill="auto"/>
            <w:noWrap/>
            <w:vAlign w:val="center"/>
            <w:hideMark/>
          </w:tcPr>
          <w:p w14:paraId="145BADF9"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1</w:t>
            </w:r>
          </w:p>
        </w:tc>
        <w:tc>
          <w:tcPr>
            <w:tcW w:w="4365" w:type="dxa"/>
            <w:tcBorders>
              <w:top w:val="nil"/>
              <w:left w:val="nil"/>
              <w:bottom w:val="single" w:sz="4" w:space="0" w:color="C0C0C0"/>
              <w:right w:val="nil"/>
            </w:tcBorders>
            <w:shd w:val="clear" w:color="auto" w:fill="auto"/>
            <w:noWrap/>
            <w:vAlign w:val="center"/>
            <w:hideMark/>
          </w:tcPr>
          <w:p w14:paraId="1C2DEA59"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2</w:t>
            </w:r>
          </w:p>
        </w:tc>
        <w:tc>
          <w:tcPr>
            <w:tcW w:w="1108" w:type="dxa"/>
            <w:tcBorders>
              <w:top w:val="nil"/>
              <w:left w:val="nil"/>
              <w:bottom w:val="single" w:sz="4" w:space="0" w:color="C0C0C0"/>
              <w:right w:val="nil"/>
            </w:tcBorders>
            <w:shd w:val="clear" w:color="auto" w:fill="auto"/>
            <w:noWrap/>
            <w:vAlign w:val="center"/>
            <w:hideMark/>
          </w:tcPr>
          <w:p w14:paraId="28841759"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3</w:t>
            </w:r>
          </w:p>
        </w:tc>
        <w:tc>
          <w:tcPr>
            <w:tcW w:w="1496" w:type="dxa"/>
            <w:tcBorders>
              <w:top w:val="nil"/>
              <w:left w:val="nil"/>
              <w:bottom w:val="single" w:sz="4" w:space="0" w:color="C0C0C0"/>
              <w:right w:val="nil"/>
            </w:tcBorders>
            <w:shd w:val="clear" w:color="auto" w:fill="auto"/>
            <w:noWrap/>
            <w:vAlign w:val="center"/>
            <w:hideMark/>
          </w:tcPr>
          <w:p w14:paraId="6E8081F4"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22</w:t>
            </w:r>
          </w:p>
        </w:tc>
        <w:tc>
          <w:tcPr>
            <w:tcW w:w="1556" w:type="dxa"/>
            <w:tcBorders>
              <w:top w:val="nil"/>
              <w:left w:val="nil"/>
              <w:bottom w:val="single" w:sz="4" w:space="0" w:color="C0C0C0"/>
              <w:right w:val="nil"/>
            </w:tcBorders>
            <w:shd w:val="clear" w:color="auto" w:fill="auto"/>
            <w:noWrap/>
            <w:vAlign w:val="center"/>
            <w:hideMark/>
          </w:tcPr>
          <w:p w14:paraId="53065890"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23</w:t>
            </w:r>
          </w:p>
        </w:tc>
        <w:tc>
          <w:tcPr>
            <w:tcW w:w="1436" w:type="dxa"/>
            <w:tcBorders>
              <w:top w:val="nil"/>
              <w:left w:val="nil"/>
              <w:bottom w:val="single" w:sz="4" w:space="0" w:color="C0C0C0"/>
              <w:right w:val="nil"/>
            </w:tcBorders>
            <w:shd w:val="clear" w:color="auto" w:fill="auto"/>
            <w:noWrap/>
            <w:vAlign w:val="center"/>
            <w:hideMark/>
          </w:tcPr>
          <w:p w14:paraId="35806DF2"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24</w:t>
            </w:r>
          </w:p>
        </w:tc>
        <w:tc>
          <w:tcPr>
            <w:tcW w:w="1496" w:type="dxa"/>
            <w:tcBorders>
              <w:top w:val="nil"/>
              <w:left w:val="nil"/>
              <w:bottom w:val="single" w:sz="4" w:space="0" w:color="C0C0C0"/>
              <w:right w:val="nil"/>
            </w:tcBorders>
            <w:shd w:val="clear" w:color="auto" w:fill="auto"/>
            <w:noWrap/>
            <w:vAlign w:val="center"/>
            <w:hideMark/>
          </w:tcPr>
          <w:p w14:paraId="1B06AA64"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25</w:t>
            </w:r>
          </w:p>
        </w:tc>
        <w:tc>
          <w:tcPr>
            <w:tcW w:w="1116" w:type="dxa"/>
            <w:tcBorders>
              <w:top w:val="nil"/>
              <w:left w:val="nil"/>
              <w:bottom w:val="single" w:sz="4" w:space="0" w:color="C0C0C0"/>
              <w:right w:val="nil"/>
            </w:tcBorders>
            <w:shd w:val="clear" w:color="auto" w:fill="auto"/>
            <w:noWrap/>
            <w:vAlign w:val="center"/>
            <w:hideMark/>
          </w:tcPr>
          <w:p w14:paraId="69C3911F"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15</w:t>
            </w:r>
          </w:p>
        </w:tc>
        <w:tc>
          <w:tcPr>
            <w:tcW w:w="2616" w:type="dxa"/>
            <w:tcBorders>
              <w:top w:val="nil"/>
              <w:left w:val="nil"/>
              <w:bottom w:val="single" w:sz="4" w:space="0" w:color="C0C0C0"/>
              <w:right w:val="nil"/>
            </w:tcBorders>
            <w:shd w:val="clear" w:color="auto" w:fill="auto"/>
            <w:noWrap/>
            <w:vAlign w:val="center"/>
            <w:hideMark/>
          </w:tcPr>
          <w:p w14:paraId="0EA34774"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26</w:t>
            </w:r>
          </w:p>
        </w:tc>
        <w:tc>
          <w:tcPr>
            <w:tcW w:w="1516" w:type="dxa"/>
            <w:tcBorders>
              <w:top w:val="nil"/>
              <w:left w:val="nil"/>
              <w:bottom w:val="single" w:sz="4" w:space="0" w:color="C0C0C0"/>
              <w:right w:val="nil"/>
            </w:tcBorders>
            <w:shd w:val="clear" w:color="auto" w:fill="auto"/>
            <w:noWrap/>
            <w:vAlign w:val="center"/>
            <w:hideMark/>
          </w:tcPr>
          <w:p w14:paraId="28F8E3EA"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27</w:t>
            </w:r>
          </w:p>
        </w:tc>
        <w:tc>
          <w:tcPr>
            <w:tcW w:w="1676" w:type="dxa"/>
            <w:tcBorders>
              <w:top w:val="nil"/>
              <w:left w:val="nil"/>
              <w:bottom w:val="single" w:sz="4" w:space="0" w:color="C0C0C0"/>
              <w:right w:val="nil"/>
            </w:tcBorders>
            <w:shd w:val="clear" w:color="auto" w:fill="auto"/>
            <w:noWrap/>
            <w:vAlign w:val="center"/>
            <w:hideMark/>
          </w:tcPr>
          <w:p w14:paraId="6F4C5961"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28</w:t>
            </w:r>
          </w:p>
        </w:tc>
        <w:tc>
          <w:tcPr>
            <w:tcW w:w="1436" w:type="dxa"/>
            <w:tcBorders>
              <w:top w:val="nil"/>
              <w:left w:val="nil"/>
              <w:bottom w:val="single" w:sz="4" w:space="0" w:color="C0C0C0"/>
              <w:right w:val="nil"/>
            </w:tcBorders>
            <w:shd w:val="clear" w:color="auto" w:fill="auto"/>
            <w:noWrap/>
            <w:vAlign w:val="center"/>
            <w:hideMark/>
          </w:tcPr>
          <w:p w14:paraId="5F0DC21E"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29</w:t>
            </w:r>
          </w:p>
        </w:tc>
        <w:tc>
          <w:tcPr>
            <w:tcW w:w="1476" w:type="dxa"/>
            <w:tcBorders>
              <w:top w:val="nil"/>
              <w:left w:val="nil"/>
              <w:bottom w:val="single" w:sz="4" w:space="0" w:color="C0C0C0"/>
              <w:right w:val="nil"/>
            </w:tcBorders>
            <w:shd w:val="clear" w:color="auto" w:fill="auto"/>
            <w:noWrap/>
            <w:vAlign w:val="center"/>
            <w:hideMark/>
          </w:tcPr>
          <w:p w14:paraId="2DDCD7AF"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30</w:t>
            </w:r>
          </w:p>
        </w:tc>
        <w:tc>
          <w:tcPr>
            <w:tcW w:w="1176" w:type="dxa"/>
            <w:tcBorders>
              <w:top w:val="nil"/>
              <w:left w:val="nil"/>
              <w:bottom w:val="single" w:sz="4" w:space="0" w:color="C0C0C0"/>
              <w:right w:val="nil"/>
            </w:tcBorders>
            <w:shd w:val="clear" w:color="auto" w:fill="auto"/>
            <w:noWrap/>
            <w:vAlign w:val="center"/>
            <w:hideMark/>
          </w:tcPr>
          <w:p w14:paraId="0C4B25CD"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15</w:t>
            </w:r>
          </w:p>
        </w:tc>
        <w:tc>
          <w:tcPr>
            <w:tcW w:w="2876" w:type="dxa"/>
            <w:tcBorders>
              <w:top w:val="nil"/>
              <w:left w:val="nil"/>
              <w:bottom w:val="single" w:sz="4" w:space="0" w:color="C0C0C0"/>
              <w:right w:val="single" w:sz="4" w:space="0" w:color="C0C0C0"/>
            </w:tcBorders>
            <w:shd w:val="clear" w:color="auto" w:fill="auto"/>
            <w:noWrap/>
            <w:vAlign w:val="center"/>
            <w:hideMark/>
          </w:tcPr>
          <w:p w14:paraId="39F5D90E" w14:textId="77777777" w:rsidR="00831603" w:rsidRPr="00831603" w:rsidRDefault="00831603" w:rsidP="00831603">
            <w:pPr>
              <w:jc w:val="center"/>
              <w:rPr>
                <w:rFonts w:ascii="Tahoma" w:hAnsi="Tahoma" w:cs="Tahoma"/>
                <w:color w:val="C0C0C0"/>
                <w:sz w:val="12"/>
                <w:szCs w:val="12"/>
                <w:lang w:eastAsia="ru-RU"/>
              </w:rPr>
            </w:pPr>
            <w:r w:rsidRPr="00831603">
              <w:rPr>
                <w:rFonts w:ascii="Tahoma" w:hAnsi="Tahoma" w:cs="Tahoma"/>
                <w:color w:val="C0C0C0"/>
                <w:sz w:val="12"/>
                <w:szCs w:val="12"/>
                <w:lang w:eastAsia="ru-RU"/>
              </w:rPr>
              <w:t>31</w:t>
            </w:r>
          </w:p>
        </w:tc>
      </w:tr>
      <w:tr w:rsidR="00831603" w:rsidRPr="00831603" w14:paraId="50903C39"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0DFDEC5B" w14:textId="77777777" w:rsidR="00831603" w:rsidRPr="00831603" w:rsidRDefault="00831603" w:rsidP="00831603">
            <w:pPr>
              <w:jc w:val="center"/>
              <w:rPr>
                <w:rFonts w:ascii="Tahoma" w:hAnsi="Tahoma" w:cs="Tahoma"/>
                <w:color w:val="C0C0C0"/>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000000" w:fill="C0C0C0"/>
            <w:vAlign w:val="center"/>
            <w:hideMark/>
          </w:tcPr>
          <w:p w14:paraId="616119C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w:t>
            </w:r>
          </w:p>
        </w:tc>
        <w:tc>
          <w:tcPr>
            <w:tcW w:w="4365" w:type="dxa"/>
            <w:tcBorders>
              <w:top w:val="nil"/>
              <w:left w:val="nil"/>
              <w:bottom w:val="single" w:sz="4" w:space="0" w:color="C0C0C0"/>
              <w:right w:val="single" w:sz="4" w:space="0" w:color="C0C0C0"/>
            </w:tcBorders>
            <w:shd w:val="clear" w:color="000000" w:fill="C0C0C0"/>
            <w:vAlign w:val="center"/>
            <w:hideMark/>
          </w:tcPr>
          <w:p w14:paraId="6527B6E5"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Натуральные показатели</w:t>
            </w:r>
          </w:p>
        </w:tc>
        <w:tc>
          <w:tcPr>
            <w:tcW w:w="1108" w:type="dxa"/>
            <w:tcBorders>
              <w:top w:val="nil"/>
              <w:left w:val="nil"/>
              <w:bottom w:val="single" w:sz="4" w:space="0" w:color="C0C0C0"/>
              <w:right w:val="single" w:sz="4" w:space="0" w:color="C0C0C0"/>
            </w:tcBorders>
            <w:shd w:val="clear" w:color="000000" w:fill="C0C0C0"/>
            <w:vAlign w:val="center"/>
            <w:hideMark/>
          </w:tcPr>
          <w:p w14:paraId="3FA05ED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496" w:type="dxa"/>
            <w:tcBorders>
              <w:top w:val="nil"/>
              <w:left w:val="single" w:sz="4" w:space="0" w:color="C0C0C0"/>
              <w:bottom w:val="single" w:sz="4" w:space="0" w:color="C0C0C0"/>
              <w:right w:val="single" w:sz="4" w:space="0" w:color="C0C0C0"/>
            </w:tcBorders>
            <w:shd w:val="clear" w:color="000000" w:fill="C0C0C0"/>
            <w:vAlign w:val="center"/>
            <w:hideMark/>
          </w:tcPr>
          <w:p w14:paraId="066303F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556" w:type="dxa"/>
            <w:tcBorders>
              <w:top w:val="nil"/>
              <w:left w:val="nil"/>
              <w:bottom w:val="single" w:sz="4" w:space="0" w:color="C0C0C0"/>
              <w:right w:val="single" w:sz="4" w:space="0" w:color="C0C0C0"/>
            </w:tcBorders>
            <w:shd w:val="clear" w:color="000000" w:fill="C0C0C0"/>
            <w:vAlign w:val="center"/>
            <w:hideMark/>
          </w:tcPr>
          <w:p w14:paraId="1F9B2A5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436" w:type="dxa"/>
            <w:tcBorders>
              <w:top w:val="nil"/>
              <w:left w:val="nil"/>
              <w:bottom w:val="single" w:sz="4" w:space="0" w:color="C0C0C0"/>
              <w:right w:val="single" w:sz="4" w:space="0" w:color="C0C0C0"/>
            </w:tcBorders>
            <w:shd w:val="clear" w:color="000000" w:fill="C0C0C0"/>
            <w:vAlign w:val="center"/>
            <w:hideMark/>
          </w:tcPr>
          <w:p w14:paraId="1EB413C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496" w:type="dxa"/>
            <w:tcBorders>
              <w:top w:val="nil"/>
              <w:left w:val="nil"/>
              <w:bottom w:val="single" w:sz="4" w:space="0" w:color="C0C0C0"/>
              <w:right w:val="single" w:sz="4" w:space="0" w:color="C0C0C0"/>
            </w:tcBorders>
            <w:shd w:val="clear" w:color="000000" w:fill="C0C0C0"/>
            <w:vAlign w:val="center"/>
            <w:hideMark/>
          </w:tcPr>
          <w:p w14:paraId="7D66F69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116" w:type="dxa"/>
            <w:tcBorders>
              <w:top w:val="nil"/>
              <w:left w:val="nil"/>
              <w:bottom w:val="single" w:sz="4" w:space="0" w:color="C0C0C0"/>
              <w:right w:val="single" w:sz="4" w:space="0" w:color="C0C0C0"/>
            </w:tcBorders>
            <w:shd w:val="clear" w:color="000000" w:fill="C0C0C0"/>
            <w:vAlign w:val="center"/>
            <w:hideMark/>
          </w:tcPr>
          <w:p w14:paraId="720F7F2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2616" w:type="dxa"/>
            <w:tcBorders>
              <w:top w:val="nil"/>
              <w:left w:val="nil"/>
              <w:bottom w:val="single" w:sz="4" w:space="0" w:color="C0C0C0"/>
              <w:right w:val="nil"/>
            </w:tcBorders>
            <w:shd w:val="clear" w:color="000000" w:fill="C0C0C0"/>
            <w:vAlign w:val="center"/>
            <w:hideMark/>
          </w:tcPr>
          <w:p w14:paraId="578F170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C0C0C0"/>
            <w:vAlign w:val="center"/>
            <w:hideMark/>
          </w:tcPr>
          <w:p w14:paraId="277413A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676" w:type="dxa"/>
            <w:tcBorders>
              <w:top w:val="nil"/>
              <w:left w:val="nil"/>
              <w:bottom w:val="single" w:sz="4" w:space="0" w:color="C0C0C0"/>
              <w:right w:val="single" w:sz="4" w:space="0" w:color="C0C0C0"/>
            </w:tcBorders>
            <w:shd w:val="clear" w:color="000000" w:fill="C0C0C0"/>
            <w:vAlign w:val="center"/>
            <w:hideMark/>
          </w:tcPr>
          <w:p w14:paraId="2B21F36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436" w:type="dxa"/>
            <w:tcBorders>
              <w:top w:val="nil"/>
              <w:left w:val="nil"/>
              <w:bottom w:val="single" w:sz="4" w:space="0" w:color="C0C0C0"/>
              <w:right w:val="single" w:sz="4" w:space="0" w:color="C0C0C0"/>
            </w:tcBorders>
            <w:shd w:val="clear" w:color="000000" w:fill="C0C0C0"/>
            <w:vAlign w:val="center"/>
            <w:hideMark/>
          </w:tcPr>
          <w:p w14:paraId="5082E60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476" w:type="dxa"/>
            <w:tcBorders>
              <w:top w:val="nil"/>
              <w:left w:val="nil"/>
              <w:bottom w:val="single" w:sz="4" w:space="0" w:color="C0C0C0"/>
              <w:right w:val="single" w:sz="4" w:space="0" w:color="C0C0C0"/>
            </w:tcBorders>
            <w:shd w:val="clear" w:color="000000" w:fill="C0C0C0"/>
            <w:vAlign w:val="center"/>
            <w:hideMark/>
          </w:tcPr>
          <w:p w14:paraId="48BF2B7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176" w:type="dxa"/>
            <w:tcBorders>
              <w:top w:val="nil"/>
              <w:left w:val="nil"/>
              <w:bottom w:val="single" w:sz="4" w:space="0" w:color="C0C0C0"/>
              <w:right w:val="single" w:sz="4" w:space="0" w:color="C0C0C0"/>
            </w:tcBorders>
            <w:shd w:val="clear" w:color="000000" w:fill="C0C0C0"/>
            <w:vAlign w:val="center"/>
            <w:hideMark/>
          </w:tcPr>
          <w:p w14:paraId="68F3C31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2876" w:type="dxa"/>
            <w:tcBorders>
              <w:top w:val="nil"/>
              <w:left w:val="nil"/>
              <w:bottom w:val="single" w:sz="4" w:space="0" w:color="C0C0C0"/>
              <w:right w:val="single" w:sz="4" w:space="0" w:color="C0C0C0"/>
            </w:tcBorders>
            <w:shd w:val="clear" w:color="000000" w:fill="C0C0C0"/>
            <w:vAlign w:val="center"/>
            <w:hideMark/>
          </w:tcPr>
          <w:p w14:paraId="6A90D03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14F919D0" w14:textId="77777777" w:rsidTr="00831603">
        <w:trPr>
          <w:trHeight w:val="1065"/>
          <w:jc w:val="center"/>
        </w:trPr>
        <w:tc>
          <w:tcPr>
            <w:tcW w:w="400" w:type="dxa"/>
            <w:tcBorders>
              <w:top w:val="nil"/>
              <w:left w:val="nil"/>
              <w:bottom w:val="nil"/>
              <w:right w:val="nil"/>
            </w:tcBorders>
            <w:shd w:val="clear" w:color="auto" w:fill="auto"/>
            <w:noWrap/>
            <w:vAlign w:val="bottom"/>
            <w:hideMark/>
          </w:tcPr>
          <w:p w14:paraId="48632EAC" w14:textId="77777777" w:rsidR="00831603" w:rsidRPr="00831603" w:rsidRDefault="00831603" w:rsidP="00831603">
            <w:pPr>
              <w:jc w:val="center"/>
              <w:rPr>
                <w:rFonts w:ascii="Tahoma" w:hAnsi="Tahoma" w:cs="Tahoma"/>
                <w:b/>
                <w:bCs/>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20025FC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w:t>
            </w:r>
          </w:p>
        </w:tc>
        <w:tc>
          <w:tcPr>
            <w:tcW w:w="4365" w:type="dxa"/>
            <w:tcBorders>
              <w:top w:val="nil"/>
              <w:left w:val="nil"/>
              <w:bottom w:val="single" w:sz="4" w:space="0" w:color="C0C0C0"/>
              <w:right w:val="single" w:sz="4" w:space="0" w:color="C0C0C0"/>
            </w:tcBorders>
            <w:shd w:val="clear" w:color="auto" w:fill="auto"/>
            <w:vAlign w:val="center"/>
            <w:hideMark/>
          </w:tcPr>
          <w:p w14:paraId="1620AF88" w14:textId="77777777" w:rsidR="00831603" w:rsidRPr="00831603" w:rsidRDefault="00831603" w:rsidP="00831603">
            <w:pPr>
              <w:ind w:firstLineChars="100" w:firstLine="120"/>
              <w:rPr>
                <w:rFonts w:ascii="Tahoma" w:hAnsi="Tahoma" w:cs="Tahoma"/>
                <w:sz w:val="12"/>
                <w:szCs w:val="12"/>
                <w:lang w:eastAsia="ru-RU"/>
              </w:rPr>
            </w:pPr>
            <w:r w:rsidRPr="00831603">
              <w:rPr>
                <w:rFonts w:ascii="Tahoma" w:hAnsi="Tahoma" w:cs="Tahoma"/>
                <w:sz w:val="12"/>
                <w:szCs w:val="12"/>
                <w:lang w:eastAsia="ru-RU"/>
              </w:rPr>
              <w:t>Поднято воды</w:t>
            </w:r>
          </w:p>
        </w:tc>
        <w:tc>
          <w:tcPr>
            <w:tcW w:w="1108" w:type="dxa"/>
            <w:tcBorders>
              <w:top w:val="nil"/>
              <w:left w:val="nil"/>
              <w:bottom w:val="single" w:sz="4" w:space="0" w:color="C0C0C0"/>
              <w:right w:val="single" w:sz="4" w:space="0" w:color="C0C0C0"/>
            </w:tcBorders>
            <w:shd w:val="clear" w:color="auto" w:fill="auto"/>
            <w:vAlign w:val="center"/>
            <w:hideMark/>
          </w:tcPr>
          <w:p w14:paraId="7EFAB94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nil"/>
              <w:bottom w:val="single" w:sz="4" w:space="0" w:color="C0C0C0"/>
              <w:right w:val="single" w:sz="4" w:space="0" w:color="C0C0C0"/>
            </w:tcBorders>
            <w:shd w:val="clear" w:color="000000" w:fill="FFFFCC"/>
            <w:vAlign w:val="center"/>
            <w:hideMark/>
          </w:tcPr>
          <w:p w14:paraId="73A23CC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9 630 446,50</w:t>
            </w:r>
          </w:p>
        </w:tc>
        <w:tc>
          <w:tcPr>
            <w:tcW w:w="1556" w:type="dxa"/>
            <w:tcBorders>
              <w:top w:val="nil"/>
              <w:left w:val="nil"/>
              <w:bottom w:val="single" w:sz="4" w:space="0" w:color="C0C0C0"/>
              <w:right w:val="single" w:sz="4" w:space="0" w:color="C0C0C0"/>
            </w:tcBorders>
            <w:shd w:val="clear" w:color="000000" w:fill="FFFFCC"/>
            <w:vAlign w:val="center"/>
            <w:hideMark/>
          </w:tcPr>
          <w:p w14:paraId="32022E1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9 630 446,50</w:t>
            </w:r>
          </w:p>
        </w:tc>
        <w:tc>
          <w:tcPr>
            <w:tcW w:w="1436" w:type="dxa"/>
            <w:tcBorders>
              <w:top w:val="nil"/>
              <w:left w:val="nil"/>
              <w:bottom w:val="single" w:sz="4" w:space="0" w:color="C0C0C0"/>
              <w:right w:val="single" w:sz="4" w:space="0" w:color="C0C0C0"/>
            </w:tcBorders>
            <w:shd w:val="clear" w:color="000000" w:fill="D7EAD3"/>
            <w:vAlign w:val="center"/>
            <w:hideMark/>
          </w:tcPr>
          <w:p w14:paraId="18AF81E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4 815 223,25</w:t>
            </w:r>
          </w:p>
        </w:tc>
        <w:tc>
          <w:tcPr>
            <w:tcW w:w="1496" w:type="dxa"/>
            <w:tcBorders>
              <w:top w:val="nil"/>
              <w:left w:val="nil"/>
              <w:bottom w:val="single" w:sz="4" w:space="0" w:color="C0C0C0"/>
              <w:right w:val="single" w:sz="4" w:space="0" w:color="C0C0C0"/>
            </w:tcBorders>
            <w:shd w:val="clear" w:color="000000" w:fill="D7EAD3"/>
            <w:vAlign w:val="center"/>
            <w:hideMark/>
          </w:tcPr>
          <w:p w14:paraId="20162D7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4 815 223,25</w:t>
            </w:r>
          </w:p>
        </w:tc>
        <w:tc>
          <w:tcPr>
            <w:tcW w:w="1116" w:type="dxa"/>
            <w:tcBorders>
              <w:top w:val="nil"/>
              <w:left w:val="nil"/>
              <w:bottom w:val="single" w:sz="4" w:space="0" w:color="C0C0C0"/>
              <w:right w:val="single" w:sz="4" w:space="0" w:color="C0C0C0"/>
            </w:tcBorders>
            <w:shd w:val="clear" w:color="000000" w:fill="D7EAD3"/>
            <w:vAlign w:val="center"/>
            <w:hideMark/>
          </w:tcPr>
          <w:p w14:paraId="0DDB05D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single" w:sz="4" w:space="0" w:color="C0C0C0"/>
            </w:tcBorders>
            <w:shd w:val="clear" w:color="000000" w:fill="FFFFCC"/>
            <w:vAlign w:val="center"/>
            <w:hideMark/>
          </w:tcPr>
          <w:p w14:paraId="267B3018"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предложению организации (что также  соответствует заключенным концессионным соглашениям)</w:t>
            </w:r>
          </w:p>
        </w:tc>
        <w:tc>
          <w:tcPr>
            <w:tcW w:w="1516" w:type="dxa"/>
            <w:tcBorders>
              <w:top w:val="nil"/>
              <w:left w:val="nil"/>
              <w:bottom w:val="single" w:sz="4" w:space="0" w:color="C0C0C0"/>
              <w:right w:val="single" w:sz="4" w:space="0" w:color="C0C0C0"/>
            </w:tcBorders>
            <w:shd w:val="clear" w:color="000000" w:fill="FFFFCC"/>
            <w:vAlign w:val="center"/>
            <w:hideMark/>
          </w:tcPr>
          <w:p w14:paraId="5EF0C44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9 630 446,50</w:t>
            </w:r>
          </w:p>
        </w:tc>
        <w:tc>
          <w:tcPr>
            <w:tcW w:w="1676" w:type="dxa"/>
            <w:tcBorders>
              <w:top w:val="nil"/>
              <w:left w:val="nil"/>
              <w:bottom w:val="single" w:sz="4" w:space="0" w:color="C0C0C0"/>
              <w:right w:val="single" w:sz="4" w:space="0" w:color="C0C0C0"/>
            </w:tcBorders>
            <w:shd w:val="clear" w:color="000000" w:fill="FFFFCC"/>
            <w:vAlign w:val="center"/>
            <w:hideMark/>
          </w:tcPr>
          <w:p w14:paraId="55A70DD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9 630 446,50</w:t>
            </w:r>
          </w:p>
        </w:tc>
        <w:tc>
          <w:tcPr>
            <w:tcW w:w="1436" w:type="dxa"/>
            <w:tcBorders>
              <w:top w:val="nil"/>
              <w:left w:val="nil"/>
              <w:bottom w:val="single" w:sz="4" w:space="0" w:color="C0C0C0"/>
              <w:right w:val="single" w:sz="4" w:space="0" w:color="C0C0C0"/>
            </w:tcBorders>
            <w:shd w:val="clear" w:color="000000" w:fill="D7EAD3"/>
            <w:vAlign w:val="center"/>
            <w:hideMark/>
          </w:tcPr>
          <w:p w14:paraId="04CBE65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4 815 223,25</w:t>
            </w:r>
          </w:p>
        </w:tc>
        <w:tc>
          <w:tcPr>
            <w:tcW w:w="1476" w:type="dxa"/>
            <w:tcBorders>
              <w:top w:val="nil"/>
              <w:left w:val="nil"/>
              <w:bottom w:val="single" w:sz="4" w:space="0" w:color="C0C0C0"/>
              <w:right w:val="single" w:sz="4" w:space="0" w:color="C0C0C0"/>
            </w:tcBorders>
            <w:shd w:val="clear" w:color="000000" w:fill="D7EAD3"/>
            <w:vAlign w:val="center"/>
            <w:hideMark/>
          </w:tcPr>
          <w:p w14:paraId="1D4FCE7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4 815 223,25</w:t>
            </w:r>
          </w:p>
        </w:tc>
        <w:tc>
          <w:tcPr>
            <w:tcW w:w="1176" w:type="dxa"/>
            <w:tcBorders>
              <w:top w:val="nil"/>
              <w:left w:val="nil"/>
              <w:bottom w:val="single" w:sz="4" w:space="0" w:color="C0C0C0"/>
              <w:right w:val="single" w:sz="4" w:space="0" w:color="C0C0C0"/>
            </w:tcBorders>
            <w:shd w:val="clear" w:color="000000" w:fill="D7EAD3"/>
            <w:vAlign w:val="center"/>
            <w:hideMark/>
          </w:tcPr>
          <w:p w14:paraId="19B0ED5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338F2131"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предложению организации (что также  соответствует заключенным концессионным соглашениям)</w:t>
            </w:r>
          </w:p>
        </w:tc>
      </w:tr>
      <w:tr w:rsidR="00831603" w:rsidRPr="00831603" w14:paraId="10309E90"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335FFF34"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04CE420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w:t>
            </w:r>
          </w:p>
        </w:tc>
        <w:tc>
          <w:tcPr>
            <w:tcW w:w="4365" w:type="dxa"/>
            <w:tcBorders>
              <w:top w:val="nil"/>
              <w:left w:val="nil"/>
              <w:bottom w:val="single" w:sz="4" w:space="0" w:color="C0C0C0"/>
              <w:right w:val="single" w:sz="4" w:space="0" w:color="C0C0C0"/>
            </w:tcBorders>
            <w:shd w:val="clear" w:color="auto" w:fill="auto"/>
            <w:vAlign w:val="center"/>
            <w:hideMark/>
          </w:tcPr>
          <w:p w14:paraId="77C82C6E" w14:textId="77777777" w:rsidR="00831603" w:rsidRPr="00831603" w:rsidRDefault="00831603" w:rsidP="00831603">
            <w:pPr>
              <w:ind w:firstLineChars="100" w:firstLine="120"/>
              <w:rPr>
                <w:rFonts w:ascii="Tahoma" w:hAnsi="Tahoma" w:cs="Tahoma"/>
                <w:sz w:val="12"/>
                <w:szCs w:val="12"/>
                <w:lang w:eastAsia="ru-RU"/>
              </w:rPr>
            </w:pPr>
            <w:r w:rsidRPr="00831603">
              <w:rPr>
                <w:rFonts w:ascii="Tahoma" w:hAnsi="Tahoma" w:cs="Tahoma"/>
                <w:sz w:val="12"/>
                <w:szCs w:val="12"/>
                <w:lang w:eastAsia="ru-RU"/>
              </w:rPr>
              <w:t>Расход воды на коммунально-бытовые нужды</w:t>
            </w:r>
          </w:p>
        </w:tc>
        <w:tc>
          <w:tcPr>
            <w:tcW w:w="1108" w:type="dxa"/>
            <w:tcBorders>
              <w:top w:val="nil"/>
              <w:left w:val="nil"/>
              <w:bottom w:val="single" w:sz="4" w:space="0" w:color="C0C0C0"/>
              <w:right w:val="single" w:sz="4" w:space="0" w:color="C0C0C0"/>
            </w:tcBorders>
            <w:shd w:val="clear" w:color="auto" w:fill="auto"/>
            <w:vAlign w:val="center"/>
            <w:hideMark/>
          </w:tcPr>
          <w:p w14:paraId="555D7E0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7EB7EAE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15 225,00</w:t>
            </w:r>
          </w:p>
        </w:tc>
        <w:tc>
          <w:tcPr>
            <w:tcW w:w="1556" w:type="dxa"/>
            <w:tcBorders>
              <w:top w:val="nil"/>
              <w:left w:val="nil"/>
              <w:bottom w:val="single" w:sz="4" w:space="0" w:color="C0C0C0"/>
              <w:right w:val="single" w:sz="4" w:space="0" w:color="C0C0C0"/>
            </w:tcBorders>
            <w:shd w:val="clear" w:color="000000" w:fill="FFFFCC"/>
            <w:vAlign w:val="center"/>
            <w:hideMark/>
          </w:tcPr>
          <w:p w14:paraId="70BC0B3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15 225,00</w:t>
            </w:r>
          </w:p>
        </w:tc>
        <w:tc>
          <w:tcPr>
            <w:tcW w:w="1436" w:type="dxa"/>
            <w:tcBorders>
              <w:top w:val="nil"/>
              <w:left w:val="nil"/>
              <w:bottom w:val="single" w:sz="4" w:space="0" w:color="C0C0C0"/>
              <w:right w:val="single" w:sz="4" w:space="0" w:color="C0C0C0"/>
            </w:tcBorders>
            <w:shd w:val="clear" w:color="000000" w:fill="D7EAD3"/>
            <w:vAlign w:val="center"/>
            <w:hideMark/>
          </w:tcPr>
          <w:p w14:paraId="79063E2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7 612,50</w:t>
            </w:r>
          </w:p>
        </w:tc>
        <w:tc>
          <w:tcPr>
            <w:tcW w:w="1496" w:type="dxa"/>
            <w:tcBorders>
              <w:top w:val="nil"/>
              <w:left w:val="nil"/>
              <w:bottom w:val="single" w:sz="4" w:space="0" w:color="C0C0C0"/>
              <w:right w:val="single" w:sz="4" w:space="0" w:color="C0C0C0"/>
            </w:tcBorders>
            <w:shd w:val="clear" w:color="000000" w:fill="D7EAD3"/>
            <w:vAlign w:val="center"/>
            <w:hideMark/>
          </w:tcPr>
          <w:p w14:paraId="7F8A3E0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7 612,50</w:t>
            </w:r>
          </w:p>
        </w:tc>
        <w:tc>
          <w:tcPr>
            <w:tcW w:w="1116" w:type="dxa"/>
            <w:tcBorders>
              <w:top w:val="nil"/>
              <w:left w:val="nil"/>
              <w:bottom w:val="single" w:sz="4" w:space="0" w:color="C0C0C0"/>
              <w:right w:val="single" w:sz="4" w:space="0" w:color="C0C0C0"/>
            </w:tcBorders>
            <w:shd w:val="clear" w:color="000000" w:fill="D7EAD3"/>
            <w:vAlign w:val="center"/>
            <w:hideMark/>
          </w:tcPr>
          <w:p w14:paraId="757B25E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1069FD24"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4D21090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15 225,00</w:t>
            </w:r>
          </w:p>
        </w:tc>
        <w:tc>
          <w:tcPr>
            <w:tcW w:w="1676" w:type="dxa"/>
            <w:tcBorders>
              <w:top w:val="nil"/>
              <w:left w:val="nil"/>
              <w:bottom w:val="single" w:sz="4" w:space="0" w:color="C0C0C0"/>
              <w:right w:val="single" w:sz="4" w:space="0" w:color="C0C0C0"/>
            </w:tcBorders>
            <w:shd w:val="clear" w:color="000000" w:fill="FFFFCC"/>
            <w:vAlign w:val="center"/>
            <w:hideMark/>
          </w:tcPr>
          <w:p w14:paraId="0764E95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15 225,00</w:t>
            </w:r>
          </w:p>
        </w:tc>
        <w:tc>
          <w:tcPr>
            <w:tcW w:w="1436" w:type="dxa"/>
            <w:tcBorders>
              <w:top w:val="nil"/>
              <w:left w:val="nil"/>
              <w:bottom w:val="single" w:sz="4" w:space="0" w:color="C0C0C0"/>
              <w:right w:val="single" w:sz="4" w:space="0" w:color="C0C0C0"/>
            </w:tcBorders>
            <w:shd w:val="clear" w:color="000000" w:fill="D7EAD3"/>
            <w:vAlign w:val="center"/>
            <w:hideMark/>
          </w:tcPr>
          <w:p w14:paraId="4557F86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7 612,50</w:t>
            </w:r>
          </w:p>
        </w:tc>
        <w:tc>
          <w:tcPr>
            <w:tcW w:w="1476" w:type="dxa"/>
            <w:tcBorders>
              <w:top w:val="nil"/>
              <w:left w:val="nil"/>
              <w:bottom w:val="single" w:sz="4" w:space="0" w:color="C0C0C0"/>
              <w:right w:val="single" w:sz="4" w:space="0" w:color="C0C0C0"/>
            </w:tcBorders>
            <w:shd w:val="clear" w:color="000000" w:fill="D7EAD3"/>
            <w:vAlign w:val="center"/>
            <w:hideMark/>
          </w:tcPr>
          <w:p w14:paraId="5AE287A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7 612,50</w:t>
            </w:r>
          </w:p>
        </w:tc>
        <w:tc>
          <w:tcPr>
            <w:tcW w:w="1176" w:type="dxa"/>
            <w:tcBorders>
              <w:top w:val="nil"/>
              <w:left w:val="nil"/>
              <w:bottom w:val="single" w:sz="4" w:space="0" w:color="C0C0C0"/>
              <w:right w:val="single" w:sz="4" w:space="0" w:color="C0C0C0"/>
            </w:tcBorders>
            <w:shd w:val="clear" w:color="000000" w:fill="D7EAD3"/>
            <w:vAlign w:val="center"/>
            <w:hideMark/>
          </w:tcPr>
          <w:p w14:paraId="3F7AD68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6684D01C"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3AD12A99"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343FAC5E"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09C4528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w:t>
            </w:r>
          </w:p>
        </w:tc>
        <w:tc>
          <w:tcPr>
            <w:tcW w:w="4365" w:type="dxa"/>
            <w:tcBorders>
              <w:top w:val="nil"/>
              <w:left w:val="nil"/>
              <w:bottom w:val="single" w:sz="4" w:space="0" w:color="C0C0C0"/>
              <w:right w:val="single" w:sz="4" w:space="0" w:color="C0C0C0"/>
            </w:tcBorders>
            <w:shd w:val="clear" w:color="auto" w:fill="auto"/>
            <w:vAlign w:val="center"/>
            <w:hideMark/>
          </w:tcPr>
          <w:p w14:paraId="4B9E468D" w14:textId="77777777" w:rsidR="00831603" w:rsidRPr="00831603" w:rsidRDefault="00831603" w:rsidP="00831603">
            <w:pPr>
              <w:ind w:firstLineChars="100" w:firstLine="120"/>
              <w:rPr>
                <w:rFonts w:ascii="Tahoma" w:hAnsi="Tahoma" w:cs="Tahoma"/>
                <w:sz w:val="12"/>
                <w:szCs w:val="12"/>
                <w:lang w:eastAsia="ru-RU"/>
              </w:rPr>
            </w:pPr>
            <w:r w:rsidRPr="00831603">
              <w:rPr>
                <w:rFonts w:ascii="Tahoma" w:hAnsi="Tahoma" w:cs="Tahoma"/>
                <w:sz w:val="12"/>
                <w:szCs w:val="12"/>
                <w:lang w:eastAsia="ru-RU"/>
              </w:rPr>
              <w:t>Расход воды на нужды предприятия</w:t>
            </w:r>
          </w:p>
        </w:tc>
        <w:tc>
          <w:tcPr>
            <w:tcW w:w="1108" w:type="dxa"/>
            <w:tcBorders>
              <w:top w:val="nil"/>
              <w:left w:val="nil"/>
              <w:bottom w:val="single" w:sz="4" w:space="0" w:color="C0C0C0"/>
              <w:right w:val="single" w:sz="4" w:space="0" w:color="C0C0C0"/>
            </w:tcBorders>
            <w:shd w:val="clear" w:color="auto" w:fill="auto"/>
            <w:vAlign w:val="center"/>
            <w:hideMark/>
          </w:tcPr>
          <w:p w14:paraId="12057CB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778D7A9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1 870 520,00</w:t>
            </w:r>
          </w:p>
        </w:tc>
        <w:tc>
          <w:tcPr>
            <w:tcW w:w="1556" w:type="dxa"/>
            <w:tcBorders>
              <w:top w:val="nil"/>
              <w:left w:val="nil"/>
              <w:bottom w:val="single" w:sz="4" w:space="0" w:color="C0C0C0"/>
              <w:right w:val="single" w:sz="4" w:space="0" w:color="C0C0C0"/>
            </w:tcBorders>
            <w:shd w:val="clear" w:color="000000" w:fill="D7EAD3"/>
            <w:vAlign w:val="center"/>
            <w:hideMark/>
          </w:tcPr>
          <w:p w14:paraId="09A539C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1 870 520,00</w:t>
            </w:r>
          </w:p>
        </w:tc>
        <w:tc>
          <w:tcPr>
            <w:tcW w:w="1436" w:type="dxa"/>
            <w:tcBorders>
              <w:top w:val="nil"/>
              <w:left w:val="nil"/>
              <w:bottom w:val="single" w:sz="4" w:space="0" w:color="C0C0C0"/>
              <w:right w:val="single" w:sz="4" w:space="0" w:color="C0C0C0"/>
            </w:tcBorders>
            <w:shd w:val="clear" w:color="000000" w:fill="D7EAD3"/>
            <w:vAlign w:val="center"/>
            <w:hideMark/>
          </w:tcPr>
          <w:p w14:paraId="22A6DE1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935 260,00</w:t>
            </w:r>
          </w:p>
        </w:tc>
        <w:tc>
          <w:tcPr>
            <w:tcW w:w="1496" w:type="dxa"/>
            <w:tcBorders>
              <w:top w:val="nil"/>
              <w:left w:val="nil"/>
              <w:bottom w:val="single" w:sz="4" w:space="0" w:color="C0C0C0"/>
              <w:right w:val="single" w:sz="4" w:space="0" w:color="C0C0C0"/>
            </w:tcBorders>
            <w:shd w:val="clear" w:color="000000" w:fill="D7EAD3"/>
            <w:vAlign w:val="center"/>
            <w:hideMark/>
          </w:tcPr>
          <w:p w14:paraId="76A3CF4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935 260,00</w:t>
            </w:r>
          </w:p>
        </w:tc>
        <w:tc>
          <w:tcPr>
            <w:tcW w:w="1116" w:type="dxa"/>
            <w:tcBorders>
              <w:top w:val="nil"/>
              <w:left w:val="nil"/>
              <w:bottom w:val="single" w:sz="4" w:space="0" w:color="C0C0C0"/>
              <w:right w:val="single" w:sz="4" w:space="0" w:color="C0C0C0"/>
            </w:tcBorders>
            <w:shd w:val="clear" w:color="000000" w:fill="D7EAD3"/>
            <w:vAlign w:val="center"/>
            <w:hideMark/>
          </w:tcPr>
          <w:p w14:paraId="0554DC3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2390438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707C6CC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1 870 520,00</w:t>
            </w:r>
          </w:p>
        </w:tc>
        <w:tc>
          <w:tcPr>
            <w:tcW w:w="1676" w:type="dxa"/>
            <w:tcBorders>
              <w:top w:val="nil"/>
              <w:left w:val="nil"/>
              <w:bottom w:val="single" w:sz="4" w:space="0" w:color="C0C0C0"/>
              <w:right w:val="single" w:sz="4" w:space="0" w:color="C0C0C0"/>
            </w:tcBorders>
            <w:shd w:val="clear" w:color="000000" w:fill="D7EAD3"/>
            <w:vAlign w:val="center"/>
            <w:hideMark/>
          </w:tcPr>
          <w:p w14:paraId="7067335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1 870 520,00</w:t>
            </w:r>
          </w:p>
        </w:tc>
        <w:tc>
          <w:tcPr>
            <w:tcW w:w="1436" w:type="dxa"/>
            <w:tcBorders>
              <w:top w:val="nil"/>
              <w:left w:val="nil"/>
              <w:bottom w:val="single" w:sz="4" w:space="0" w:color="C0C0C0"/>
              <w:right w:val="single" w:sz="4" w:space="0" w:color="C0C0C0"/>
            </w:tcBorders>
            <w:shd w:val="clear" w:color="000000" w:fill="D7EAD3"/>
            <w:vAlign w:val="center"/>
            <w:hideMark/>
          </w:tcPr>
          <w:p w14:paraId="4228767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935 260,00</w:t>
            </w:r>
          </w:p>
        </w:tc>
        <w:tc>
          <w:tcPr>
            <w:tcW w:w="1476" w:type="dxa"/>
            <w:tcBorders>
              <w:top w:val="nil"/>
              <w:left w:val="nil"/>
              <w:bottom w:val="single" w:sz="4" w:space="0" w:color="C0C0C0"/>
              <w:right w:val="single" w:sz="4" w:space="0" w:color="C0C0C0"/>
            </w:tcBorders>
            <w:shd w:val="clear" w:color="000000" w:fill="D7EAD3"/>
            <w:vAlign w:val="center"/>
            <w:hideMark/>
          </w:tcPr>
          <w:p w14:paraId="25560E3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935 260,00</w:t>
            </w:r>
          </w:p>
        </w:tc>
        <w:tc>
          <w:tcPr>
            <w:tcW w:w="1176" w:type="dxa"/>
            <w:tcBorders>
              <w:top w:val="nil"/>
              <w:left w:val="nil"/>
              <w:bottom w:val="single" w:sz="4" w:space="0" w:color="C0C0C0"/>
              <w:right w:val="single" w:sz="4" w:space="0" w:color="C0C0C0"/>
            </w:tcBorders>
            <w:shd w:val="clear" w:color="000000" w:fill="D7EAD3"/>
            <w:vAlign w:val="center"/>
            <w:hideMark/>
          </w:tcPr>
          <w:p w14:paraId="716D5E4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0BC5B583"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416C9416"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055BF86B"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3455C34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1.4.1</w:t>
            </w:r>
          </w:p>
        </w:tc>
        <w:tc>
          <w:tcPr>
            <w:tcW w:w="4365" w:type="dxa"/>
            <w:tcBorders>
              <w:top w:val="nil"/>
              <w:left w:val="nil"/>
              <w:bottom w:val="single" w:sz="4" w:space="0" w:color="C0C0C0"/>
              <w:right w:val="single" w:sz="4" w:space="0" w:color="C0C0C0"/>
            </w:tcBorders>
            <w:shd w:val="clear" w:color="auto" w:fill="auto"/>
            <w:vAlign w:val="center"/>
            <w:hideMark/>
          </w:tcPr>
          <w:p w14:paraId="5930C97D"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На очистные сооружения</w:t>
            </w:r>
          </w:p>
        </w:tc>
        <w:tc>
          <w:tcPr>
            <w:tcW w:w="1108" w:type="dxa"/>
            <w:tcBorders>
              <w:top w:val="nil"/>
              <w:left w:val="nil"/>
              <w:bottom w:val="single" w:sz="4" w:space="0" w:color="C0C0C0"/>
              <w:right w:val="single" w:sz="4" w:space="0" w:color="C0C0C0"/>
            </w:tcBorders>
            <w:shd w:val="clear" w:color="auto" w:fill="auto"/>
            <w:vAlign w:val="center"/>
            <w:hideMark/>
          </w:tcPr>
          <w:p w14:paraId="3FAEACA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2B237B1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1 633 700,00</w:t>
            </w:r>
          </w:p>
        </w:tc>
        <w:tc>
          <w:tcPr>
            <w:tcW w:w="1556" w:type="dxa"/>
            <w:tcBorders>
              <w:top w:val="nil"/>
              <w:left w:val="nil"/>
              <w:bottom w:val="single" w:sz="4" w:space="0" w:color="C0C0C0"/>
              <w:right w:val="single" w:sz="4" w:space="0" w:color="C0C0C0"/>
            </w:tcBorders>
            <w:shd w:val="clear" w:color="000000" w:fill="FFFFCC"/>
            <w:vAlign w:val="center"/>
            <w:hideMark/>
          </w:tcPr>
          <w:p w14:paraId="0B36AA3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1 633 700,00</w:t>
            </w:r>
          </w:p>
        </w:tc>
        <w:tc>
          <w:tcPr>
            <w:tcW w:w="1436" w:type="dxa"/>
            <w:tcBorders>
              <w:top w:val="nil"/>
              <w:left w:val="nil"/>
              <w:bottom w:val="single" w:sz="4" w:space="0" w:color="C0C0C0"/>
              <w:right w:val="single" w:sz="4" w:space="0" w:color="C0C0C0"/>
            </w:tcBorders>
            <w:shd w:val="clear" w:color="000000" w:fill="D7EAD3"/>
            <w:vAlign w:val="center"/>
            <w:hideMark/>
          </w:tcPr>
          <w:p w14:paraId="4B2D50B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816 850,00</w:t>
            </w:r>
          </w:p>
        </w:tc>
        <w:tc>
          <w:tcPr>
            <w:tcW w:w="1496" w:type="dxa"/>
            <w:tcBorders>
              <w:top w:val="nil"/>
              <w:left w:val="nil"/>
              <w:bottom w:val="single" w:sz="4" w:space="0" w:color="C0C0C0"/>
              <w:right w:val="single" w:sz="4" w:space="0" w:color="C0C0C0"/>
            </w:tcBorders>
            <w:shd w:val="clear" w:color="000000" w:fill="D7EAD3"/>
            <w:vAlign w:val="center"/>
            <w:hideMark/>
          </w:tcPr>
          <w:p w14:paraId="247EF1B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816 850,00</w:t>
            </w:r>
          </w:p>
        </w:tc>
        <w:tc>
          <w:tcPr>
            <w:tcW w:w="1116" w:type="dxa"/>
            <w:tcBorders>
              <w:top w:val="nil"/>
              <w:left w:val="nil"/>
              <w:bottom w:val="single" w:sz="4" w:space="0" w:color="C0C0C0"/>
              <w:right w:val="single" w:sz="4" w:space="0" w:color="C0C0C0"/>
            </w:tcBorders>
            <w:shd w:val="clear" w:color="000000" w:fill="D7EAD3"/>
            <w:vAlign w:val="center"/>
            <w:hideMark/>
          </w:tcPr>
          <w:p w14:paraId="350C0D3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2A64BE7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75ECBFB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1 633 700,00</w:t>
            </w:r>
          </w:p>
        </w:tc>
        <w:tc>
          <w:tcPr>
            <w:tcW w:w="1676" w:type="dxa"/>
            <w:tcBorders>
              <w:top w:val="nil"/>
              <w:left w:val="nil"/>
              <w:bottom w:val="single" w:sz="4" w:space="0" w:color="C0C0C0"/>
              <w:right w:val="single" w:sz="4" w:space="0" w:color="C0C0C0"/>
            </w:tcBorders>
            <w:shd w:val="clear" w:color="000000" w:fill="FFFFCC"/>
            <w:vAlign w:val="center"/>
            <w:hideMark/>
          </w:tcPr>
          <w:p w14:paraId="168498F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1 633 700,00</w:t>
            </w:r>
          </w:p>
        </w:tc>
        <w:tc>
          <w:tcPr>
            <w:tcW w:w="1436" w:type="dxa"/>
            <w:tcBorders>
              <w:top w:val="nil"/>
              <w:left w:val="nil"/>
              <w:bottom w:val="single" w:sz="4" w:space="0" w:color="C0C0C0"/>
              <w:right w:val="single" w:sz="4" w:space="0" w:color="C0C0C0"/>
            </w:tcBorders>
            <w:shd w:val="clear" w:color="000000" w:fill="D7EAD3"/>
            <w:vAlign w:val="center"/>
            <w:hideMark/>
          </w:tcPr>
          <w:p w14:paraId="77EC22F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816 850,00</w:t>
            </w:r>
          </w:p>
        </w:tc>
        <w:tc>
          <w:tcPr>
            <w:tcW w:w="1476" w:type="dxa"/>
            <w:tcBorders>
              <w:top w:val="nil"/>
              <w:left w:val="nil"/>
              <w:bottom w:val="single" w:sz="4" w:space="0" w:color="C0C0C0"/>
              <w:right w:val="single" w:sz="4" w:space="0" w:color="C0C0C0"/>
            </w:tcBorders>
            <w:shd w:val="clear" w:color="000000" w:fill="D7EAD3"/>
            <w:vAlign w:val="center"/>
            <w:hideMark/>
          </w:tcPr>
          <w:p w14:paraId="3905B67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816 850,00</w:t>
            </w:r>
          </w:p>
        </w:tc>
        <w:tc>
          <w:tcPr>
            <w:tcW w:w="1176" w:type="dxa"/>
            <w:tcBorders>
              <w:top w:val="nil"/>
              <w:left w:val="nil"/>
              <w:bottom w:val="single" w:sz="4" w:space="0" w:color="C0C0C0"/>
              <w:right w:val="single" w:sz="4" w:space="0" w:color="C0C0C0"/>
            </w:tcBorders>
            <w:shd w:val="clear" w:color="000000" w:fill="D7EAD3"/>
            <w:vAlign w:val="center"/>
            <w:hideMark/>
          </w:tcPr>
          <w:p w14:paraId="2B35EC8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4EC046E5"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5CF5EC51"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7D79E21C"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7E44F5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1.4.2</w:t>
            </w:r>
          </w:p>
        </w:tc>
        <w:tc>
          <w:tcPr>
            <w:tcW w:w="4365" w:type="dxa"/>
            <w:tcBorders>
              <w:top w:val="nil"/>
              <w:left w:val="nil"/>
              <w:bottom w:val="single" w:sz="4" w:space="0" w:color="C0C0C0"/>
              <w:right w:val="single" w:sz="4" w:space="0" w:color="C0C0C0"/>
            </w:tcBorders>
            <w:shd w:val="clear" w:color="auto" w:fill="auto"/>
            <w:vAlign w:val="center"/>
            <w:hideMark/>
          </w:tcPr>
          <w:p w14:paraId="1CC5CB74"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На промывку сетей</w:t>
            </w:r>
          </w:p>
        </w:tc>
        <w:tc>
          <w:tcPr>
            <w:tcW w:w="1108" w:type="dxa"/>
            <w:tcBorders>
              <w:top w:val="nil"/>
              <w:left w:val="nil"/>
              <w:bottom w:val="single" w:sz="4" w:space="0" w:color="C0C0C0"/>
              <w:right w:val="single" w:sz="4" w:space="0" w:color="C0C0C0"/>
            </w:tcBorders>
            <w:shd w:val="clear" w:color="auto" w:fill="auto"/>
            <w:vAlign w:val="center"/>
            <w:hideMark/>
          </w:tcPr>
          <w:p w14:paraId="6B1ACFB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7EA0AB7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221 400,00</w:t>
            </w:r>
          </w:p>
        </w:tc>
        <w:tc>
          <w:tcPr>
            <w:tcW w:w="1556" w:type="dxa"/>
            <w:tcBorders>
              <w:top w:val="nil"/>
              <w:left w:val="nil"/>
              <w:bottom w:val="single" w:sz="4" w:space="0" w:color="C0C0C0"/>
              <w:right w:val="single" w:sz="4" w:space="0" w:color="C0C0C0"/>
            </w:tcBorders>
            <w:shd w:val="clear" w:color="000000" w:fill="FFFFCC"/>
            <w:vAlign w:val="center"/>
            <w:hideMark/>
          </w:tcPr>
          <w:p w14:paraId="74DF401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221 400,00</w:t>
            </w:r>
          </w:p>
        </w:tc>
        <w:tc>
          <w:tcPr>
            <w:tcW w:w="1436" w:type="dxa"/>
            <w:tcBorders>
              <w:top w:val="nil"/>
              <w:left w:val="nil"/>
              <w:bottom w:val="single" w:sz="4" w:space="0" w:color="C0C0C0"/>
              <w:right w:val="single" w:sz="4" w:space="0" w:color="C0C0C0"/>
            </w:tcBorders>
            <w:shd w:val="clear" w:color="000000" w:fill="D7EAD3"/>
            <w:vAlign w:val="center"/>
            <w:hideMark/>
          </w:tcPr>
          <w:p w14:paraId="33AB557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110 700,00</w:t>
            </w:r>
          </w:p>
        </w:tc>
        <w:tc>
          <w:tcPr>
            <w:tcW w:w="1496" w:type="dxa"/>
            <w:tcBorders>
              <w:top w:val="nil"/>
              <w:left w:val="nil"/>
              <w:bottom w:val="single" w:sz="4" w:space="0" w:color="C0C0C0"/>
              <w:right w:val="single" w:sz="4" w:space="0" w:color="C0C0C0"/>
            </w:tcBorders>
            <w:shd w:val="clear" w:color="000000" w:fill="D7EAD3"/>
            <w:vAlign w:val="center"/>
            <w:hideMark/>
          </w:tcPr>
          <w:p w14:paraId="4EFA108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110 700,00</w:t>
            </w:r>
          </w:p>
        </w:tc>
        <w:tc>
          <w:tcPr>
            <w:tcW w:w="1116" w:type="dxa"/>
            <w:tcBorders>
              <w:top w:val="nil"/>
              <w:left w:val="nil"/>
              <w:bottom w:val="single" w:sz="4" w:space="0" w:color="C0C0C0"/>
              <w:right w:val="single" w:sz="4" w:space="0" w:color="C0C0C0"/>
            </w:tcBorders>
            <w:shd w:val="clear" w:color="000000" w:fill="D7EAD3"/>
            <w:vAlign w:val="center"/>
            <w:hideMark/>
          </w:tcPr>
          <w:p w14:paraId="6A59705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0436F31A"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4B18E2D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221 400,00</w:t>
            </w:r>
          </w:p>
        </w:tc>
        <w:tc>
          <w:tcPr>
            <w:tcW w:w="1676" w:type="dxa"/>
            <w:tcBorders>
              <w:top w:val="nil"/>
              <w:left w:val="nil"/>
              <w:bottom w:val="single" w:sz="4" w:space="0" w:color="C0C0C0"/>
              <w:right w:val="single" w:sz="4" w:space="0" w:color="C0C0C0"/>
            </w:tcBorders>
            <w:shd w:val="clear" w:color="000000" w:fill="FFFFCC"/>
            <w:vAlign w:val="center"/>
            <w:hideMark/>
          </w:tcPr>
          <w:p w14:paraId="14C34D5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221 400,00</w:t>
            </w:r>
          </w:p>
        </w:tc>
        <w:tc>
          <w:tcPr>
            <w:tcW w:w="1436" w:type="dxa"/>
            <w:tcBorders>
              <w:top w:val="nil"/>
              <w:left w:val="nil"/>
              <w:bottom w:val="single" w:sz="4" w:space="0" w:color="C0C0C0"/>
              <w:right w:val="single" w:sz="4" w:space="0" w:color="C0C0C0"/>
            </w:tcBorders>
            <w:shd w:val="clear" w:color="000000" w:fill="D7EAD3"/>
            <w:vAlign w:val="center"/>
            <w:hideMark/>
          </w:tcPr>
          <w:p w14:paraId="237BBAE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110 700,00</w:t>
            </w:r>
          </w:p>
        </w:tc>
        <w:tc>
          <w:tcPr>
            <w:tcW w:w="1476" w:type="dxa"/>
            <w:tcBorders>
              <w:top w:val="nil"/>
              <w:left w:val="nil"/>
              <w:bottom w:val="single" w:sz="4" w:space="0" w:color="C0C0C0"/>
              <w:right w:val="single" w:sz="4" w:space="0" w:color="C0C0C0"/>
            </w:tcBorders>
            <w:shd w:val="clear" w:color="000000" w:fill="D7EAD3"/>
            <w:vAlign w:val="center"/>
            <w:hideMark/>
          </w:tcPr>
          <w:p w14:paraId="5CBE331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110 700,00</w:t>
            </w:r>
          </w:p>
        </w:tc>
        <w:tc>
          <w:tcPr>
            <w:tcW w:w="1176" w:type="dxa"/>
            <w:tcBorders>
              <w:top w:val="nil"/>
              <w:left w:val="nil"/>
              <w:bottom w:val="single" w:sz="4" w:space="0" w:color="C0C0C0"/>
              <w:right w:val="single" w:sz="4" w:space="0" w:color="C0C0C0"/>
            </w:tcBorders>
            <w:shd w:val="clear" w:color="000000" w:fill="D7EAD3"/>
            <w:vAlign w:val="center"/>
            <w:hideMark/>
          </w:tcPr>
          <w:p w14:paraId="07BBE1C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4DD0C3D7"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1D814165"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6177B7C4"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8D1B9F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1.4.3</w:t>
            </w:r>
          </w:p>
        </w:tc>
        <w:tc>
          <w:tcPr>
            <w:tcW w:w="4365" w:type="dxa"/>
            <w:tcBorders>
              <w:top w:val="nil"/>
              <w:left w:val="nil"/>
              <w:bottom w:val="single" w:sz="4" w:space="0" w:color="C0C0C0"/>
              <w:right w:val="single" w:sz="4" w:space="0" w:color="C0C0C0"/>
            </w:tcBorders>
            <w:shd w:val="clear" w:color="auto" w:fill="auto"/>
            <w:vAlign w:val="center"/>
            <w:hideMark/>
          </w:tcPr>
          <w:p w14:paraId="30D7F174"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Прочие</w:t>
            </w:r>
          </w:p>
        </w:tc>
        <w:tc>
          <w:tcPr>
            <w:tcW w:w="1108" w:type="dxa"/>
            <w:tcBorders>
              <w:top w:val="nil"/>
              <w:left w:val="nil"/>
              <w:bottom w:val="single" w:sz="4" w:space="0" w:color="C0C0C0"/>
              <w:right w:val="single" w:sz="4" w:space="0" w:color="C0C0C0"/>
            </w:tcBorders>
            <w:shd w:val="clear" w:color="auto" w:fill="auto"/>
            <w:vAlign w:val="center"/>
            <w:hideMark/>
          </w:tcPr>
          <w:p w14:paraId="6756B5D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048C17D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15 420,00</w:t>
            </w:r>
          </w:p>
        </w:tc>
        <w:tc>
          <w:tcPr>
            <w:tcW w:w="1556" w:type="dxa"/>
            <w:tcBorders>
              <w:top w:val="nil"/>
              <w:left w:val="nil"/>
              <w:bottom w:val="single" w:sz="4" w:space="0" w:color="C0C0C0"/>
              <w:right w:val="single" w:sz="4" w:space="0" w:color="C0C0C0"/>
            </w:tcBorders>
            <w:shd w:val="clear" w:color="000000" w:fill="FFFFCC"/>
            <w:vAlign w:val="center"/>
            <w:hideMark/>
          </w:tcPr>
          <w:p w14:paraId="0D7B2ED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15 420,00</w:t>
            </w:r>
          </w:p>
        </w:tc>
        <w:tc>
          <w:tcPr>
            <w:tcW w:w="1436" w:type="dxa"/>
            <w:tcBorders>
              <w:top w:val="nil"/>
              <w:left w:val="nil"/>
              <w:bottom w:val="single" w:sz="4" w:space="0" w:color="C0C0C0"/>
              <w:right w:val="single" w:sz="4" w:space="0" w:color="C0C0C0"/>
            </w:tcBorders>
            <w:shd w:val="clear" w:color="000000" w:fill="D7EAD3"/>
            <w:vAlign w:val="center"/>
            <w:hideMark/>
          </w:tcPr>
          <w:p w14:paraId="49C05CC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7 710,00</w:t>
            </w:r>
          </w:p>
        </w:tc>
        <w:tc>
          <w:tcPr>
            <w:tcW w:w="1496" w:type="dxa"/>
            <w:tcBorders>
              <w:top w:val="nil"/>
              <w:left w:val="nil"/>
              <w:bottom w:val="single" w:sz="4" w:space="0" w:color="C0C0C0"/>
              <w:right w:val="single" w:sz="4" w:space="0" w:color="C0C0C0"/>
            </w:tcBorders>
            <w:shd w:val="clear" w:color="000000" w:fill="D7EAD3"/>
            <w:vAlign w:val="center"/>
            <w:hideMark/>
          </w:tcPr>
          <w:p w14:paraId="73B4D98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7 710,00</w:t>
            </w:r>
          </w:p>
        </w:tc>
        <w:tc>
          <w:tcPr>
            <w:tcW w:w="1116" w:type="dxa"/>
            <w:tcBorders>
              <w:top w:val="nil"/>
              <w:left w:val="nil"/>
              <w:bottom w:val="single" w:sz="4" w:space="0" w:color="C0C0C0"/>
              <w:right w:val="single" w:sz="4" w:space="0" w:color="C0C0C0"/>
            </w:tcBorders>
            <w:shd w:val="clear" w:color="000000" w:fill="D7EAD3"/>
            <w:vAlign w:val="center"/>
            <w:hideMark/>
          </w:tcPr>
          <w:p w14:paraId="7C09B43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1B543173"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07F9BF8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15 420,00</w:t>
            </w:r>
          </w:p>
        </w:tc>
        <w:tc>
          <w:tcPr>
            <w:tcW w:w="1676" w:type="dxa"/>
            <w:tcBorders>
              <w:top w:val="nil"/>
              <w:left w:val="nil"/>
              <w:bottom w:val="single" w:sz="4" w:space="0" w:color="C0C0C0"/>
              <w:right w:val="single" w:sz="4" w:space="0" w:color="C0C0C0"/>
            </w:tcBorders>
            <w:shd w:val="clear" w:color="000000" w:fill="FFFFCC"/>
            <w:vAlign w:val="center"/>
            <w:hideMark/>
          </w:tcPr>
          <w:p w14:paraId="1336559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15 420,00</w:t>
            </w:r>
          </w:p>
        </w:tc>
        <w:tc>
          <w:tcPr>
            <w:tcW w:w="1436" w:type="dxa"/>
            <w:tcBorders>
              <w:top w:val="nil"/>
              <w:left w:val="nil"/>
              <w:bottom w:val="single" w:sz="4" w:space="0" w:color="C0C0C0"/>
              <w:right w:val="single" w:sz="4" w:space="0" w:color="C0C0C0"/>
            </w:tcBorders>
            <w:shd w:val="clear" w:color="000000" w:fill="D7EAD3"/>
            <w:vAlign w:val="center"/>
            <w:hideMark/>
          </w:tcPr>
          <w:p w14:paraId="267E8C1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7 710,00</w:t>
            </w:r>
          </w:p>
        </w:tc>
        <w:tc>
          <w:tcPr>
            <w:tcW w:w="1476" w:type="dxa"/>
            <w:tcBorders>
              <w:top w:val="nil"/>
              <w:left w:val="nil"/>
              <w:bottom w:val="single" w:sz="4" w:space="0" w:color="C0C0C0"/>
              <w:right w:val="single" w:sz="4" w:space="0" w:color="C0C0C0"/>
            </w:tcBorders>
            <w:shd w:val="clear" w:color="000000" w:fill="D7EAD3"/>
            <w:vAlign w:val="center"/>
            <w:hideMark/>
          </w:tcPr>
          <w:p w14:paraId="5FD179C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7 710,00</w:t>
            </w:r>
          </w:p>
        </w:tc>
        <w:tc>
          <w:tcPr>
            <w:tcW w:w="1176" w:type="dxa"/>
            <w:tcBorders>
              <w:top w:val="nil"/>
              <w:left w:val="nil"/>
              <w:bottom w:val="single" w:sz="4" w:space="0" w:color="C0C0C0"/>
              <w:right w:val="single" w:sz="4" w:space="0" w:color="C0C0C0"/>
            </w:tcBorders>
            <w:shd w:val="clear" w:color="000000" w:fill="D7EAD3"/>
            <w:vAlign w:val="center"/>
            <w:hideMark/>
          </w:tcPr>
          <w:p w14:paraId="023A2B0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0C907911"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6DAA5072"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02B67D5A"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2DF39CB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w:t>
            </w:r>
          </w:p>
        </w:tc>
        <w:tc>
          <w:tcPr>
            <w:tcW w:w="4365" w:type="dxa"/>
            <w:tcBorders>
              <w:top w:val="nil"/>
              <w:left w:val="nil"/>
              <w:bottom w:val="single" w:sz="4" w:space="0" w:color="C0C0C0"/>
              <w:right w:val="single" w:sz="4" w:space="0" w:color="C0C0C0"/>
            </w:tcBorders>
            <w:shd w:val="clear" w:color="auto" w:fill="auto"/>
            <w:vAlign w:val="center"/>
            <w:hideMark/>
          </w:tcPr>
          <w:p w14:paraId="75D08883" w14:textId="77777777" w:rsidR="00831603" w:rsidRPr="00831603" w:rsidRDefault="00831603" w:rsidP="00831603">
            <w:pPr>
              <w:ind w:firstLineChars="100" w:firstLine="120"/>
              <w:rPr>
                <w:rFonts w:ascii="Tahoma" w:hAnsi="Tahoma" w:cs="Tahoma"/>
                <w:sz w:val="12"/>
                <w:szCs w:val="12"/>
                <w:lang w:eastAsia="ru-RU"/>
              </w:rPr>
            </w:pPr>
            <w:r w:rsidRPr="00831603">
              <w:rPr>
                <w:rFonts w:ascii="Tahoma" w:hAnsi="Tahoma" w:cs="Tahoma"/>
                <w:sz w:val="12"/>
                <w:szCs w:val="12"/>
                <w:lang w:eastAsia="ru-RU"/>
              </w:rPr>
              <w:t>Пропущено через очистные сооружения</w:t>
            </w:r>
          </w:p>
        </w:tc>
        <w:tc>
          <w:tcPr>
            <w:tcW w:w="1108" w:type="dxa"/>
            <w:tcBorders>
              <w:top w:val="nil"/>
              <w:left w:val="nil"/>
              <w:bottom w:val="single" w:sz="4" w:space="0" w:color="C0C0C0"/>
              <w:right w:val="single" w:sz="4" w:space="0" w:color="C0C0C0"/>
            </w:tcBorders>
            <w:shd w:val="clear" w:color="auto" w:fill="auto"/>
            <w:vAlign w:val="center"/>
            <w:hideMark/>
          </w:tcPr>
          <w:p w14:paraId="5C12093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3AF8F36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9 630 446,50</w:t>
            </w:r>
          </w:p>
        </w:tc>
        <w:tc>
          <w:tcPr>
            <w:tcW w:w="1556" w:type="dxa"/>
            <w:tcBorders>
              <w:top w:val="nil"/>
              <w:left w:val="nil"/>
              <w:bottom w:val="single" w:sz="4" w:space="0" w:color="C0C0C0"/>
              <w:right w:val="single" w:sz="4" w:space="0" w:color="C0C0C0"/>
            </w:tcBorders>
            <w:shd w:val="clear" w:color="000000" w:fill="FFFFCC"/>
            <w:vAlign w:val="center"/>
            <w:hideMark/>
          </w:tcPr>
          <w:p w14:paraId="7B9F720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9 630 446,50</w:t>
            </w:r>
          </w:p>
        </w:tc>
        <w:tc>
          <w:tcPr>
            <w:tcW w:w="1436" w:type="dxa"/>
            <w:tcBorders>
              <w:top w:val="nil"/>
              <w:left w:val="nil"/>
              <w:bottom w:val="single" w:sz="4" w:space="0" w:color="C0C0C0"/>
              <w:right w:val="single" w:sz="4" w:space="0" w:color="C0C0C0"/>
            </w:tcBorders>
            <w:shd w:val="clear" w:color="000000" w:fill="D7EAD3"/>
            <w:vAlign w:val="center"/>
            <w:hideMark/>
          </w:tcPr>
          <w:p w14:paraId="2EE5DFF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4 815 223,25</w:t>
            </w:r>
          </w:p>
        </w:tc>
        <w:tc>
          <w:tcPr>
            <w:tcW w:w="1496" w:type="dxa"/>
            <w:tcBorders>
              <w:top w:val="nil"/>
              <w:left w:val="nil"/>
              <w:bottom w:val="single" w:sz="4" w:space="0" w:color="C0C0C0"/>
              <w:right w:val="single" w:sz="4" w:space="0" w:color="C0C0C0"/>
            </w:tcBorders>
            <w:shd w:val="clear" w:color="000000" w:fill="D7EAD3"/>
            <w:vAlign w:val="center"/>
            <w:hideMark/>
          </w:tcPr>
          <w:p w14:paraId="43CED35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4 815 223,25</w:t>
            </w:r>
          </w:p>
        </w:tc>
        <w:tc>
          <w:tcPr>
            <w:tcW w:w="1116" w:type="dxa"/>
            <w:tcBorders>
              <w:top w:val="nil"/>
              <w:left w:val="nil"/>
              <w:bottom w:val="single" w:sz="4" w:space="0" w:color="C0C0C0"/>
              <w:right w:val="single" w:sz="4" w:space="0" w:color="C0C0C0"/>
            </w:tcBorders>
            <w:shd w:val="clear" w:color="000000" w:fill="D7EAD3"/>
            <w:vAlign w:val="center"/>
            <w:hideMark/>
          </w:tcPr>
          <w:p w14:paraId="708E6FB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235FD742"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2ED1BF7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9 630 446,50</w:t>
            </w:r>
          </w:p>
        </w:tc>
        <w:tc>
          <w:tcPr>
            <w:tcW w:w="1676" w:type="dxa"/>
            <w:tcBorders>
              <w:top w:val="nil"/>
              <w:left w:val="nil"/>
              <w:bottom w:val="single" w:sz="4" w:space="0" w:color="C0C0C0"/>
              <w:right w:val="single" w:sz="4" w:space="0" w:color="C0C0C0"/>
            </w:tcBorders>
            <w:shd w:val="clear" w:color="000000" w:fill="FFFFCC"/>
            <w:vAlign w:val="center"/>
            <w:hideMark/>
          </w:tcPr>
          <w:p w14:paraId="3FAC074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9 630 446,50</w:t>
            </w:r>
          </w:p>
        </w:tc>
        <w:tc>
          <w:tcPr>
            <w:tcW w:w="1436" w:type="dxa"/>
            <w:tcBorders>
              <w:top w:val="nil"/>
              <w:left w:val="nil"/>
              <w:bottom w:val="single" w:sz="4" w:space="0" w:color="C0C0C0"/>
              <w:right w:val="single" w:sz="4" w:space="0" w:color="C0C0C0"/>
            </w:tcBorders>
            <w:shd w:val="clear" w:color="000000" w:fill="D7EAD3"/>
            <w:vAlign w:val="center"/>
            <w:hideMark/>
          </w:tcPr>
          <w:p w14:paraId="45A146E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4 815 223,25</w:t>
            </w:r>
          </w:p>
        </w:tc>
        <w:tc>
          <w:tcPr>
            <w:tcW w:w="1476" w:type="dxa"/>
            <w:tcBorders>
              <w:top w:val="nil"/>
              <w:left w:val="nil"/>
              <w:bottom w:val="single" w:sz="4" w:space="0" w:color="C0C0C0"/>
              <w:right w:val="single" w:sz="4" w:space="0" w:color="C0C0C0"/>
            </w:tcBorders>
            <w:shd w:val="clear" w:color="000000" w:fill="D7EAD3"/>
            <w:vAlign w:val="center"/>
            <w:hideMark/>
          </w:tcPr>
          <w:p w14:paraId="572ADB2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4 815 223,25</w:t>
            </w:r>
          </w:p>
        </w:tc>
        <w:tc>
          <w:tcPr>
            <w:tcW w:w="1176" w:type="dxa"/>
            <w:tcBorders>
              <w:top w:val="nil"/>
              <w:left w:val="nil"/>
              <w:bottom w:val="single" w:sz="4" w:space="0" w:color="C0C0C0"/>
              <w:right w:val="single" w:sz="4" w:space="0" w:color="C0C0C0"/>
            </w:tcBorders>
            <w:shd w:val="clear" w:color="000000" w:fill="D7EAD3"/>
            <w:vAlign w:val="center"/>
            <w:hideMark/>
          </w:tcPr>
          <w:p w14:paraId="22260D9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28E4D41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5B8C3125"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39DD258B"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73F6105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1.6</w:t>
            </w:r>
          </w:p>
        </w:tc>
        <w:tc>
          <w:tcPr>
            <w:tcW w:w="4365" w:type="dxa"/>
            <w:tcBorders>
              <w:top w:val="nil"/>
              <w:left w:val="nil"/>
              <w:bottom w:val="single" w:sz="4" w:space="0" w:color="C0C0C0"/>
              <w:right w:val="single" w:sz="4" w:space="0" w:color="C0C0C0"/>
            </w:tcBorders>
            <w:shd w:val="clear" w:color="auto" w:fill="auto"/>
            <w:vAlign w:val="center"/>
            <w:hideMark/>
          </w:tcPr>
          <w:p w14:paraId="41DE11C8" w14:textId="77777777" w:rsidR="00831603" w:rsidRPr="00831603" w:rsidRDefault="00831603" w:rsidP="00831603">
            <w:pPr>
              <w:ind w:firstLineChars="100" w:firstLine="120"/>
              <w:rPr>
                <w:rFonts w:ascii="Tahoma" w:hAnsi="Tahoma" w:cs="Tahoma"/>
                <w:sz w:val="12"/>
                <w:szCs w:val="12"/>
                <w:lang w:eastAsia="ru-RU"/>
              </w:rPr>
            </w:pPr>
            <w:r w:rsidRPr="00831603">
              <w:rPr>
                <w:rFonts w:ascii="Tahoma" w:hAnsi="Tahoma" w:cs="Tahoma"/>
                <w:sz w:val="12"/>
                <w:szCs w:val="12"/>
                <w:lang w:eastAsia="ru-RU"/>
              </w:rPr>
              <w:t>Подано воды в сеть</w:t>
            </w:r>
          </w:p>
        </w:tc>
        <w:tc>
          <w:tcPr>
            <w:tcW w:w="1108" w:type="dxa"/>
            <w:tcBorders>
              <w:top w:val="nil"/>
              <w:left w:val="nil"/>
              <w:bottom w:val="single" w:sz="4" w:space="0" w:color="C0C0C0"/>
              <w:right w:val="single" w:sz="4" w:space="0" w:color="C0C0C0"/>
            </w:tcBorders>
            <w:shd w:val="clear" w:color="auto" w:fill="auto"/>
            <w:vAlign w:val="center"/>
            <w:hideMark/>
          </w:tcPr>
          <w:p w14:paraId="7F5CEB6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2AC01F7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7 744 701,50</w:t>
            </w:r>
          </w:p>
        </w:tc>
        <w:tc>
          <w:tcPr>
            <w:tcW w:w="1556" w:type="dxa"/>
            <w:tcBorders>
              <w:top w:val="nil"/>
              <w:left w:val="nil"/>
              <w:bottom w:val="single" w:sz="4" w:space="0" w:color="C0C0C0"/>
              <w:right w:val="single" w:sz="4" w:space="0" w:color="C0C0C0"/>
            </w:tcBorders>
            <w:shd w:val="clear" w:color="000000" w:fill="FFFFCC"/>
            <w:vAlign w:val="center"/>
            <w:hideMark/>
          </w:tcPr>
          <w:p w14:paraId="2784100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7 744 701,50</w:t>
            </w:r>
          </w:p>
        </w:tc>
        <w:tc>
          <w:tcPr>
            <w:tcW w:w="1436" w:type="dxa"/>
            <w:tcBorders>
              <w:top w:val="nil"/>
              <w:left w:val="nil"/>
              <w:bottom w:val="single" w:sz="4" w:space="0" w:color="C0C0C0"/>
              <w:right w:val="single" w:sz="4" w:space="0" w:color="C0C0C0"/>
            </w:tcBorders>
            <w:shd w:val="clear" w:color="000000" w:fill="D7EAD3"/>
            <w:vAlign w:val="center"/>
            <w:hideMark/>
          </w:tcPr>
          <w:p w14:paraId="10683A7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3 872 350,75</w:t>
            </w:r>
          </w:p>
        </w:tc>
        <w:tc>
          <w:tcPr>
            <w:tcW w:w="1496" w:type="dxa"/>
            <w:tcBorders>
              <w:top w:val="nil"/>
              <w:left w:val="nil"/>
              <w:bottom w:val="single" w:sz="4" w:space="0" w:color="C0C0C0"/>
              <w:right w:val="single" w:sz="4" w:space="0" w:color="C0C0C0"/>
            </w:tcBorders>
            <w:shd w:val="clear" w:color="000000" w:fill="D7EAD3"/>
            <w:vAlign w:val="center"/>
            <w:hideMark/>
          </w:tcPr>
          <w:p w14:paraId="09985B4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3 872 350,75</w:t>
            </w:r>
          </w:p>
        </w:tc>
        <w:tc>
          <w:tcPr>
            <w:tcW w:w="1116" w:type="dxa"/>
            <w:tcBorders>
              <w:top w:val="nil"/>
              <w:left w:val="nil"/>
              <w:bottom w:val="single" w:sz="4" w:space="0" w:color="C0C0C0"/>
              <w:right w:val="single" w:sz="4" w:space="0" w:color="C0C0C0"/>
            </w:tcBorders>
            <w:shd w:val="clear" w:color="000000" w:fill="D7EAD3"/>
            <w:vAlign w:val="center"/>
            <w:hideMark/>
          </w:tcPr>
          <w:p w14:paraId="34F2570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5002B0F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124CD24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7 744 701,50</w:t>
            </w:r>
          </w:p>
        </w:tc>
        <w:tc>
          <w:tcPr>
            <w:tcW w:w="1676" w:type="dxa"/>
            <w:tcBorders>
              <w:top w:val="nil"/>
              <w:left w:val="nil"/>
              <w:bottom w:val="single" w:sz="4" w:space="0" w:color="C0C0C0"/>
              <w:right w:val="single" w:sz="4" w:space="0" w:color="C0C0C0"/>
            </w:tcBorders>
            <w:shd w:val="clear" w:color="000000" w:fill="FFFFCC"/>
            <w:vAlign w:val="center"/>
            <w:hideMark/>
          </w:tcPr>
          <w:p w14:paraId="282A89C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7 744 701,50</w:t>
            </w:r>
          </w:p>
        </w:tc>
        <w:tc>
          <w:tcPr>
            <w:tcW w:w="1436" w:type="dxa"/>
            <w:tcBorders>
              <w:top w:val="nil"/>
              <w:left w:val="nil"/>
              <w:bottom w:val="single" w:sz="4" w:space="0" w:color="C0C0C0"/>
              <w:right w:val="single" w:sz="4" w:space="0" w:color="C0C0C0"/>
            </w:tcBorders>
            <w:shd w:val="clear" w:color="000000" w:fill="D7EAD3"/>
            <w:vAlign w:val="center"/>
            <w:hideMark/>
          </w:tcPr>
          <w:p w14:paraId="02F4C82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3 872 350,75</w:t>
            </w:r>
          </w:p>
        </w:tc>
        <w:tc>
          <w:tcPr>
            <w:tcW w:w="1476" w:type="dxa"/>
            <w:tcBorders>
              <w:top w:val="nil"/>
              <w:left w:val="nil"/>
              <w:bottom w:val="single" w:sz="4" w:space="0" w:color="C0C0C0"/>
              <w:right w:val="single" w:sz="4" w:space="0" w:color="C0C0C0"/>
            </w:tcBorders>
            <w:shd w:val="clear" w:color="000000" w:fill="D7EAD3"/>
            <w:vAlign w:val="center"/>
            <w:hideMark/>
          </w:tcPr>
          <w:p w14:paraId="03AE40E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3 872 350,75</w:t>
            </w:r>
          </w:p>
        </w:tc>
        <w:tc>
          <w:tcPr>
            <w:tcW w:w="1176" w:type="dxa"/>
            <w:tcBorders>
              <w:top w:val="nil"/>
              <w:left w:val="nil"/>
              <w:bottom w:val="single" w:sz="4" w:space="0" w:color="C0C0C0"/>
              <w:right w:val="single" w:sz="4" w:space="0" w:color="C0C0C0"/>
            </w:tcBorders>
            <w:shd w:val="clear" w:color="000000" w:fill="D7EAD3"/>
            <w:vAlign w:val="center"/>
            <w:hideMark/>
          </w:tcPr>
          <w:p w14:paraId="4EFBB5A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2973D3AC"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165013FC" w14:textId="77777777" w:rsidTr="00831603">
        <w:trPr>
          <w:trHeight w:val="1125"/>
          <w:jc w:val="center"/>
        </w:trPr>
        <w:tc>
          <w:tcPr>
            <w:tcW w:w="400" w:type="dxa"/>
            <w:tcBorders>
              <w:top w:val="nil"/>
              <w:left w:val="nil"/>
              <w:bottom w:val="nil"/>
              <w:right w:val="nil"/>
            </w:tcBorders>
            <w:shd w:val="clear" w:color="auto" w:fill="auto"/>
            <w:noWrap/>
            <w:vAlign w:val="bottom"/>
            <w:hideMark/>
          </w:tcPr>
          <w:p w14:paraId="2C46331B"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C23646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1.7</w:t>
            </w:r>
          </w:p>
        </w:tc>
        <w:tc>
          <w:tcPr>
            <w:tcW w:w="4365" w:type="dxa"/>
            <w:tcBorders>
              <w:top w:val="nil"/>
              <w:left w:val="nil"/>
              <w:bottom w:val="single" w:sz="4" w:space="0" w:color="C0C0C0"/>
              <w:right w:val="single" w:sz="4" w:space="0" w:color="C0C0C0"/>
            </w:tcBorders>
            <w:shd w:val="clear" w:color="auto" w:fill="auto"/>
            <w:vAlign w:val="center"/>
            <w:hideMark/>
          </w:tcPr>
          <w:p w14:paraId="14CFBC35" w14:textId="77777777" w:rsidR="00831603" w:rsidRPr="00831603" w:rsidRDefault="00831603" w:rsidP="00831603">
            <w:pPr>
              <w:ind w:firstLineChars="100" w:firstLine="120"/>
              <w:rPr>
                <w:rFonts w:ascii="Tahoma" w:hAnsi="Tahoma" w:cs="Tahoma"/>
                <w:sz w:val="12"/>
                <w:szCs w:val="12"/>
                <w:lang w:eastAsia="ru-RU"/>
              </w:rPr>
            </w:pPr>
            <w:r w:rsidRPr="00831603">
              <w:rPr>
                <w:rFonts w:ascii="Tahoma" w:hAnsi="Tahoma" w:cs="Tahoma"/>
                <w:sz w:val="12"/>
                <w:szCs w:val="12"/>
                <w:lang w:eastAsia="ru-RU"/>
              </w:rPr>
              <w:t>Потери воды</w:t>
            </w:r>
          </w:p>
        </w:tc>
        <w:tc>
          <w:tcPr>
            <w:tcW w:w="1108" w:type="dxa"/>
            <w:tcBorders>
              <w:top w:val="nil"/>
              <w:left w:val="nil"/>
              <w:bottom w:val="single" w:sz="4" w:space="0" w:color="C0C0C0"/>
              <w:right w:val="single" w:sz="4" w:space="0" w:color="C0C0C0"/>
            </w:tcBorders>
            <w:shd w:val="clear" w:color="auto" w:fill="auto"/>
            <w:vAlign w:val="center"/>
            <w:hideMark/>
          </w:tcPr>
          <w:p w14:paraId="0073E93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nil"/>
              <w:bottom w:val="single" w:sz="4" w:space="0" w:color="C0C0C0"/>
              <w:right w:val="single" w:sz="4" w:space="0" w:color="C0C0C0"/>
            </w:tcBorders>
            <w:shd w:val="clear" w:color="000000" w:fill="D7EAD3"/>
            <w:vAlign w:val="center"/>
            <w:hideMark/>
          </w:tcPr>
          <w:p w14:paraId="79C7948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3 959 068,37</w:t>
            </w:r>
          </w:p>
        </w:tc>
        <w:tc>
          <w:tcPr>
            <w:tcW w:w="1556" w:type="dxa"/>
            <w:tcBorders>
              <w:top w:val="nil"/>
              <w:left w:val="nil"/>
              <w:bottom w:val="single" w:sz="4" w:space="0" w:color="C0C0C0"/>
              <w:right w:val="single" w:sz="4" w:space="0" w:color="C0C0C0"/>
            </w:tcBorders>
            <w:shd w:val="clear" w:color="000000" w:fill="D7EAD3"/>
            <w:vAlign w:val="center"/>
            <w:hideMark/>
          </w:tcPr>
          <w:p w14:paraId="789A41A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3 959 068,37</w:t>
            </w:r>
          </w:p>
        </w:tc>
        <w:tc>
          <w:tcPr>
            <w:tcW w:w="1436" w:type="dxa"/>
            <w:tcBorders>
              <w:top w:val="nil"/>
              <w:left w:val="nil"/>
              <w:bottom w:val="single" w:sz="4" w:space="0" w:color="C0C0C0"/>
              <w:right w:val="single" w:sz="4" w:space="0" w:color="C0C0C0"/>
            </w:tcBorders>
            <w:shd w:val="clear" w:color="000000" w:fill="D7EAD3"/>
            <w:vAlign w:val="center"/>
            <w:hideMark/>
          </w:tcPr>
          <w:p w14:paraId="50D4BE9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1 979 534,19</w:t>
            </w:r>
          </w:p>
        </w:tc>
        <w:tc>
          <w:tcPr>
            <w:tcW w:w="1496" w:type="dxa"/>
            <w:tcBorders>
              <w:top w:val="nil"/>
              <w:left w:val="nil"/>
              <w:bottom w:val="single" w:sz="4" w:space="0" w:color="C0C0C0"/>
              <w:right w:val="single" w:sz="4" w:space="0" w:color="C0C0C0"/>
            </w:tcBorders>
            <w:shd w:val="clear" w:color="000000" w:fill="D7EAD3"/>
            <w:vAlign w:val="center"/>
            <w:hideMark/>
          </w:tcPr>
          <w:p w14:paraId="0CA07F8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1 979 534,19</w:t>
            </w:r>
          </w:p>
        </w:tc>
        <w:tc>
          <w:tcPr>
            <w:tcW w:w="1116" w:type="dxa"/>
            <w:tcBorders>
              <w:top w:val="nil"/>
              <w:left w:val="nil"/>
              <w:bottom w:val="single" w:sz="4" w:space="0" w:color="C0C0C0"/>
              <w:right w:val="single" w:sz="4" w:space="0" w:color="C0C0C0"/>
            </w:tcBorders>
            <w:shd w:val="clear" w:color="000000" w:fill="D7EAD3"/>
            <w:vAlign w:val="center"/>
            <w:hideMark/>
          </w:tcPr>
          <w:p w14:paraId="0448006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single" w:sz="4" w:space="0" w:color="C0C0C0"/>
            </w:tcBorders>
            <w:shd w:val="clear" w:color="000000" w:fill="FFFFCC"/>
            <w:vAlign w:val="center"/>
            <w:hideMark/>
          </w:tcPr>
          <w:p w14:paraId="59446461"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предложению организации (что также  соответствует заключенным концессионным соглашениям)</w:t>
            </w:r>
          </w:p>
        </w:tc>
        <w:tc>
          <w:tcPr>
            <w:tcW w:w="1516" w:type="dxa"/>
            <w:tcBorders>
              <w:top w:val="nil"/>
              <w:left w:val="nil"/>
              <w:bottom w:val="single" w:sz="4" w:space="0" w:color="C0C0C0"/>
              <w:right w:val="single" w:sz="4" w:space="0" w:color="C0C0C0"/>
            </w:tcBorders>
            <w:shd w:val="clear" w:color="000000" w:fill="D7EAD3"/>
            <w:vAlign w:val="center"/>
            <w:hideMark/>
          </w:tcPr>
          <w:p w14:paraId="2FCBCBD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3 959 068,37</w:t>
            </w:r>
          </w:p>
        </w:tc>
        <w:tc>
          <w:tcPr>
            <w:tcW w:w="1676" w:type="dxa"/>
            <w:tcBorders>
              <w:top w:val="nil"/>
              <w:left w:val="nil"/>
              <w:bottom w:val="single" w:sz="4" w:space="0" w:color="C0C0C0"/>
              <w:right w:val="single" w:sz="4" w:space="0" w:color="C0C0C0"/>
            </w:tcBorders>
            <w:shd w:val="clear" w:color="000000" w:fill="D7EAD3"/>
            <w:vAlign w:val="center"/>
            <w:hideMark/>
          </w:tcPr>
          <w:p w14:paraId="3857881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3 959 068,37</w:t>
            </w:r>
          </w:p>
        </w:tc>
        <w:tc>
          <w:tcPr>
            <w:tcW w:w="1436" w:type="dxa"/>
            <w:tcBorders>
              <w:top w:val="nil"/>
              <w:left w:val="nil"/>
              <w:bottom w:val="single" w:sz="4" w:space="0" w:color="C0C0C0"/>
              <w:right w:val="single" w:sz="4" w:space="0" w:color="C0C0C0"/>
            </w:tcBorders>
            <w:shd w:val="clear" w:color="000000" w:fill="D7EAD3"/>
            <w:vAlign w:val="center"/>
            <w:hideMark/>
          </w:tcPr>
          <w:p w14:paraId="110DA34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1 979 534,19</w:t>
            </w:r>
          </w:p>
        </w:tc>
        <w:tc>
          <w:tcPr>
            <w:tcW w:w="1476" w:type="dxa"/>
            <w:tcBorders>
              <w:top w:val="nil"/>
              <w:left w:val="nil"/>
              <w:bottom w:val="single" w:sz="4" w:space="0" w:color="C0C0C0"/>
              <w:right w:val="single" w:sz="4" w:space="0" w:color="C0C0C0"/>
            </w:tcBorders>
            <w:shd w:val="clear" w:color="000000" w:fill="D7EAD3"/>
            <w:vAlign w:val="center"/>
            <w:hideMark/>
          </w:tcPr>
          <w:p w14:paraId="533E372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1 979 534,19</w:t>
            </w:r>
          </w:p>
        </w:tc>
        <w:tc>
          <w:tcPr>
            <w:tcW w:w="1176" w:type="dxa"/>
            <w:tcBorders>
              <w:top w:val="nil"/>
              <w:left w:val="nil"/>
              <w:bottom w:val="single" w:sz="4" w:space="0" w:color="C0C0C0"/>
              <w:right w:val="single" w:sz="4" w:space="0" w:color="C0C0C0"/>
            </w:tcBorders>
            <w:shd w:val="clear" w:color="000000" w:fill="D7EAD3"/>
            <w:vAlign w:val="center"/>
            <w:hideMark/>
          </w:tcPr>
          <w:p w14:paraId="14D6DB3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11A5879C"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предложению организации (что также  соответствует заключенным концессионным соглашениям)</w:t>
            </w:r>
          </w:p>
        </w:tc>
      </w:tr>
      <w:tr w:rsidR="00831603" w:rsidRPr="00831603" w14:paraId="533566D7"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191B79C0"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E1A6E0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1.7.1</w:t>
            </w:r>
          </w:p>
        </w:tc>
        <w:tc>
          <w:tcPr>
            <w:tcW w:w="4365" w:type="dxa"/>
            <w:tcBorders>
              <w:top w:val="nil"/>
              <w:left w:val="nil"/>
              <w:bottom w:val="single" w:sz="4" w:space="0" w:color="C0C0C0"/>
              <w:right w:val="single" w:sz="4" w:space="0" w:color="C0C0C0"/>
            </w:tcBorders>
            <w:shd w:val="clear" w:color="auto" w:fill="auto"/>
            <w:vAlign w:val="center"/>
            <w:hideMark/>
          </w:tcPr>
          <w:p w14:paraId="66FAD921"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То же в %</w:t>
            </w:r>
          </w:p>
        </w:tc>
        <w:tc>
          <w:tcPr>
            <w:tcW w:w="1108" w:type="dxa"/>
            <w:tcBorders>
              <w:top w:val="nil"/>
              <w:left w:val="nil"/>
              <w:bottom w:val="single" w:sz="4" w:space="0" w:color="C0C0C0"/>
              <w:right w:val="single" w:sz="4" w:space="0" w:color="C0C0C0"/>
            </w:tcBorders>
            <w:shd w:val="clear" w:color="auto" w:fill="auto"/>
            <w:vAlign w:val="center"/>
            <w:hideMark/>
          </w:tcPr>
          <w:p w14:paraId="4068ACB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0AB7C22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51,12</w:t>
            </w:r>
          </w:p>
        </w:tc>
        <w:tc>
          <w:tcPr>
            <w:tcW w:w="1556" w:type="dxa"/>
            <w:tcBorders>
              <w:top w:val="nil"/>
              <w:left w:val="nil"/>
              <w:bottom w:val="single" w:sz="4" w:space="0" w:color="C0C0C0"/>
              <w:right w:val="single" w:sz="4" w:space="0" w:color="C0C0C0"/>
            </w:tcBorders>
            <w:shd w:val="clear" w:color="000000" w:fill="D7EAD3"/>
            <w:vAlign w:val="center"/>
            <w:hideMark/>
          </w:tcPr>
          <w:p w14:paraId="469F1BF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51,12</w:t>
            </w:r>
          </w:p>
        </w:tc>
        <w:tc>
          <w:tcPr>
            <w:tcW w:w="1436" w:type="dxa"/>
            <w:tcBorders>
              <w:top w:val="nil"/>
              <w:left w:val="nil"/>
              <w:bottom w:val="single" w:sz="4" w:space="0" w:color="C0C0C0"/>
              <w:right w:val="single" w:sz="4" w:space="0" w:color="C0C0C0"/>
            </w:tcBorders>
            <w:shd w:val="clear" w:color="000000" w:fill="D7EAD3"/>
            <w:vAlign w:val="center"/>
            <w:hideMark/>
          </w:tcPr>
          <w:p w14:paraId="60FFCFF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51,12</w:t>
            </w:r>
          </w:p>
        </w:tc>
        <w:tc>
          <w:tcPr>
            <w:tcW w:w="1496" w:type="dxa"/>
            <w:tcBorders>
              <w:top w:val="nil"/>
              <w:left w:val="nil"/>
              <w:bottom w:val="single" w:sz="4" w:space="0" w:color="C0C0C0"/>
              <w:right w:val="single" w:sz="4" w:space="0" w:color="C0C0C0"/>
            </w:tcBorders>
            <w:shd w:val="clear" w:color="000000" w:fill="D7EAD3"/>
            <w:vAlign w:val="center"/>
            <w:hideMark/>
          </w:tcPr>
          <w:p w14:paraId="50DAAB7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51,12</w:t>
            </w:r>
          </w:p>
        </w:tc>
        <w:tc>
          <w:tcPr>
            <w:tcW w:w="1116" w:type="dxa"/>
            <w:tcBorders>
              <w:top w:val="nil"/>
              <w:left w:val="nil"/>
              <w:bottom w:val="single" w:sz="4" w:space="0" w:color="C0C0C0"/>
              <w:right w:val="single" w:sz="4" w:space="0" w:color="C0C0C0"/>
            </w:tcBorders>
            <w:shd w:val="clear" w:color="000000" w:fill="D7EAD3"/>
            <w:vAlign w:val="center"/>
            <w:hideMark/>
          </w:tcPr>
          <w:p w14:paraId="6FF0176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68BE5581"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68E3319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51,12</w:t>
            </w:r>
          </w:p>
        </w:tc>
        <w:tc>
          <w:tcPr>
            <w:tcW w:w="1676" w:type="dxa"/>
            <w:tcBorders>
              <w:top w:val="nil"/>
              <w:left w:val="nil"/>
              <w:bottom w:val="single" w:sz="4" w:space="0" w:color="C0C0C0"/>
              <w:right w:val="single" w:sz="4" w:space="0" w:color="C0C0C0"/>
            </w:tcBorders>
            <w:shd w:val="clear" w:color="000000" w:fill="D7EAD3"/>
            <w:vAlign w:val="center"/>
            <w:hideMark/>
          </w:tcPr>
          <w:p w14:paraId="6EF1839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51,12</w:t>
            </w:r>
          </w:p>
        </w:tc>
        <w:tc>
          <w:tcPr>
            <w:tcW w:w="1436" w:type="dxa"/>
            <w:tcBorders>
              <w:top w:val="nil"/>
              <w:left w:val="nil"/>
              <w:bottom w:val="single" w:sz="4" w:space="0" w:color="C0C0C0"/>
              <w:right w:val="single" w:sz="4" w:space="0" w:color="C0C0C0"/>
            </w:tcBorders>
            <w:shd w:val="clear" w:color="000000" w:fill="D7EAD3"/>
            <w:vAlign w:val="center"/>
            <w:hideMark/>
          </w:tcPr>
          <w:p w14:paraId="4252BBC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51,12</w:t>
            </w:r>
          </w:p>
        </w:tc>
        <w:tc>
          <w:tcPr>
            <w:tcW w:w="1476" w:type="dxa"/>
            <w:tcBorders>
              <w:top w:val="nil"/>
              <w:left w:val="nil"/>
              <w:bottom w:val="single" w:sz="4" w:space="0" w:color="C0C0C0"/>
              <w:right w:val="single" w:sz="4" w:space="0" w:color="C0C0C0"/>
            </w:tcBorders>
            <w:shd w:val="clear" w:color="000000" w:fill="D7EAD3"/>
            <w:vAlign w:val="center"/>
            <w:hideMark/>
          </w:tcPr>
          <w:p w14:paraId="7AFAC5D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51,12</w:t>
            </w:r>
          </w:p>
        </w:tc>
        <w:tc>
          <w:tcPr>
            <w:tcW w:w="1176" w:type="dxa"/>
            <w:tcBorders>
              <w:top w:val="nil"/>
              <w:left w:val="nil"/>
              <w:bottom w:val="single" w:sz="4" w:space="0" w:color="C0C0C0"/>
              <w:right w:val="single" w:sz="4" w:space="0" w:color="C0C0C0"/>
            </w:tcBorders>
            <w:shd w:val="clear" w:color="000000" w:fill="D7EAD3"/>
            <w:vAlign w:val="center"/>
            <w:hideMark/>
          </w:tcPr>
          <w:p w14:paraId="0184AF5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5A463A3F"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77D34246"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42B7373F"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09CF505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1.8</w:t>
            </w:r>
          </w:p>
        </w:tc>
        <w:tc>
          <w:tcPr>
            <w:tcW w:w="4365" w:type="dxa"/>
            <w:tcBorders>
              <w:top w:val="nil"/>
              <w:left w:val="nil"/>
              <w:bottom w:val="single" w:sz="4" w:space="0" w:color="C0C0C0"/>
              <w:right w:val="single" w:sz="4" w:space="0" w:color="C0C0C0"/>
            </w:tcBorders>
            <w:shd w:val="clear" w:color="auto" w:fill="auto"/>
            <w:vAlign w:val="center"/>
            <w:hideMark/>
          </w:tcPr>
          <w:p w14:paraId="714AEFE0" w14:textId="77777777" w:rsidR="00831603" w:rsidRPr="00831603" w:rsidRDefault="00831603" w:rsidP="00831603">
            <w:pPr>
              <w:ind w:firstLineChars="100" w:firstLine="120"/>
              <w:rPr>
                <w:rFonts w:ascii="Tahoma" w:hAnsi="Tahoma" w:cs="Tahoma"/>
                <w:sz w:val="12"/>
                <w:szCs w:val="12"/>
                <w:lang w:eastAsia="ru-RU"/>
              </w:rPr>
            </w:pPr>
            <w:r w:rsidRPr="00831603">
              <w:rPr>
                <w:rFonts w:ascii="Tahoma" w:hAnsi="Tahoma" w:cs="Tahoma"/>
                <w:sz w:val="12"/>
                <w:szCs w:val="12"/>
                <w:lang w:eastAsia="ru-RU"/>
              </w:rPr>
              <w:t>Отпущено воды по категориям потребителей</w:t>
            </w:r>
          </w:p>
        </w:tc>
        <w:tc>
          <w:tcPr>
            <w:tcW w:w="1108" w:type="dxa"/>
            <w:tcBorders>
              <w:top w:val="nil"/>
              <w:left w:val="nil"/>
              <w:bottom w:val="single" w:sz="4" w:space="0" w:color="C0C0C0"/>
              <w:right w:val="single" w:sz="4" w:space="0" w:color="C0C0C0"/>
            </w:tcBorders>
            <w:shd w:val="clear" w:color="auto" w:fill="auto"/>
            <w:vAlign w:val="center"/>
            <w:hideMark/>
          </w:tcPr>
          <w:p w14:paraId="62E15A6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7A55651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3 785 633,13</w:t>
            </w:r>
          </w:p>
        </w:tc>
        <w:tc>
          <w:tcPr>
            <w:tcW w:w="1556" w:type="dxa"/>
            <w:tcBorders>
              <w:top w:val="nil"/>
              <w:left w:val="nil"/>
              <w:bottom w:val="single" w:sz="4" w:space="0" w:color="C0C0C0"/>
              <w:right w:val="single" w:sz="4" w:space="0" w:color="C0C0C0"/>
            </w:tcBorders>
            <w:shd w:val="clear" w:color="000000" w:fill="D7EAD3"/>
            <w:vAlign w:val="center"/>
            <w:hideMark/>
          </w:tcPr>
          <w:p w14:paraId="391467D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3 785 633,13</w:t>
            </w:r>
          </w:p>
        </w:tc>
        <w:tc>
          <w:tcPr>
            <w:tcW w:w="1436" w:type="dxa"/>
            <w:tcBorders>
              <w:top w:val="nil"/>
              <w:left w:val="nil"/>
              <w:bottom w:val="single" w:sz="4" w:space="0" w:color="C0C0C0"/>
              <w:right w:val="single" w:sz="4" w:space="0" w:color="C0C0C0"/>
            </w:tcBorders>
            <w:shd w:val="clear" w:color="000000" w:fill="D7EAD3"/>
            <w:vAlign w:val="center"/>
            <w:hideMark/>
          </w:tcPr>
          <w:p w14:paraId="5EDFA0F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1 892 816,57</w:t>
            </w:r>
          </w:p>
        </w:tc>
        <w:tc>
          <w:tcPr>
            <w:tcW w:w="1496" w:type="dxa"/>
            <w:tcBorders>
              <w:top w:val="nil"/>
              <w:left w:val="nil"/>
              <w:bottom w:val="single" w:sz="4" w:space="0" w:color="C0C0C0"/>
              <w:right w:val="single" w:sz="4" w:space="0" w:color="C0C0C0"/>
            </w:tcBorders>
            <w:shd w:val="clear" w:color="000000" w:fill="D7EAD3"/>
            <w:vAlign w:val="center"/>
            <w:hideMark/>
          </w:tcPr>
          <w:p w14:paraId="442E9D4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1 892 816,57</w:t>
            </w:r>
          </w:p>
        </w:tc>
        <w:tc>
          <w:tcPr>
            <w:tcW w:w="1116" w:type="dxa"/>
            <w:tcBorders>
              <w:top w:val="nil"/>
              <w:left w:val="nil"/>
              <w:bottom w:val="single" w:sz="4" w:space="0" w:color="C0C0C0"/>
              <w:right w:val="single" w:sz="4" w:space="0" w:color="C0C0C0"/>
            </w:tcBorders>
            <w:shd w:val="clear" w:color="000000" w:fill="D7EAD3"/>
            <w:vAlign w:val="center"/>
            <w:hideMark/>
          </w:tcPr>
          <w:p w14:paraId="4B54E1E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126AE902"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2A79AAE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3 785 633,13</w:t>
            </w:r>
          </w:p>
        </w:tc>
        <w:tc>
          <w:tcPr>
            <w:tcW w:w="1676" w:type="dxa"/>
            <w:tcBorders>
              <w:top w:val="nil"/>
              <w:left w:val="nil"/>
              <w:bottom w:val="single" w:sz="4" w:space="0" w:color="C0C0C0"/>
              <w:right w:val="single" w:sz="4" w:space="0" w:color="C0C0C0"/>
            </w:tcBorders>
            <w:shd w:val="clear" w:color="000000" w:fill="D7EAD3"/>
            <w:vAlign w:val="center"/>
            <w:hideMark/>
          </w:tcPr>
          <w:p w14:paraId="189E03B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3 785 633,13</w:t>
            </w:r>
          </w:p>
        </w:tc>
        <w:tc>
          <w:tcPr>
            <w:tcW w:w="1436" w:type="dxa"/>
            <w:tcBorders>
              <w:top w:val="nil"/>
              <w:left w:val="nil"/>
              <w:bottom w:val="single" w:sz="4" w:space="0" w:color="C0C0C0"/>
              <w:right w:val="single" w:sz="4" w:space="0" w:color="C0C0C0"/>
            </w:tcBorders>
            <w:shd w:val="clear" w:color="000000" w:fill="D7EAD3"/>
            <w:vAlign w:val="center"/>
            <w:hideMark/>
          </w:tcPr>
          <w:p w14:paraId="0102166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1 892 816,57</w:t>
            </w:r>
          </w:p>
        </w:tc>
        <w:tc>
          <w:tcPr>
            <w:tcW w:w="1476" w:type="dxa"/>
            <w:tcBorders>
              <w:top w:val="nil"/>
              <w:left w:val="nil"/>
              <w:bottom w:val="single" w:sz="4" w:space="0" w:color="C0C0C0"/>
              <w:right w:val="single" w:sz="4" w:space="0" w:color="C0C0C0"/>
            </w:tcBorders>
            <w:shd w:val="clear" w:color="000000" w:fill="D7EAD3"/>
            <w:vAlign w:val="center"/>
            <w:hideMark/>
          </w:tcPr>
          <w:p w14:paraId="4821E50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1 892 816,57</w:t>
            </w:r>
          </w:p>
        </w:tc>
        <w:tc>
          <w:tcPr>
            <w:tcW w:w="1176" w:type="dxa"/>
            <w:tcBorders>
              <w:top w:val="nil"/>
              <w:left w:val="nil"/>
              <w:bottom w:val="single" w:sz="4" w:space="0" w:color="C0C0C0"/>
              <w:right w:val="single" w:sz="4" w:space="0" w:color="C0C0C0"/>
            </w:tcBorders>
            <w:shd w:val="clear" w:color="000000" w:fill="D7EAD3"/>
            <w:vAlign w:val="center"/>
            <w:hideMark/>
          </w:tcPr>
          <w:p w14:paraId="575C0A3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00FFFE81"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0AB64393" w14:textId="77777777" w:rsidTr="00831603">
        <w:trPr>
          <w:trHeight w:val="1125"/>
          <w:jc w:val="center"/>
        </w:trPr>
        <w:tc>
          <w:tcPr>
            <w:tcW w:w="400" w:type="dxa"/>
            <w:tcBorders>
              <w:top w:val="nil"/>
              <w:left w:val="nil"/>
              <w:bottom w:val="nil"/>
              <w:right w:val="nil"/>
            </w:tcBorders>
            <w:shd w:val="clear" w:color="auto" w:fill="auto"/>
            <w:noWrap/>
            <w:vAlign w:val="bottom"/>
            <w:hideMark/>
          </w:tcPr>
          <w:p w14:paraId="7EA26619"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3733BD6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1.8.1</w:t>
            </w:r>
          </w:p>
        </w:tc>
        <w:tc>
          <w:tcPr>
            <w:tcW w:w="4365" w:type="dxa"/>
            <w:tcBorders>
              <w:top w:val="nil"/>
              <w:left w:val="nil"/>
              <w:bottom w:val="single" w:sz="4" w:space="0" w:color="C0C0C0"/>
              <w:right w:val="single" w:sz="4" w:space="0" w:color="C0C0C0"/>
            </w:tcBorders>
            <w:shd w:val="clear" w:color="auto" w:fill="auto"/>
            <w:vAlign w:val="center"/>
            <w:hideMark/>
          </w:tcPr>
          <w:p w14:paraId="56F5D6AF"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На потребительский рынок</w:t>
            </w:r>
          </w:p>
        </w:tc>
        <w:tc>
          <w:tcPr>
            <w:tcW w:w="1108" w:type="dxa"/>
            <w:tcBorders>
              <w:top w:val="nil"/>
              <w:left w:val="nil"/>
              <w:bottom w:val="single" w:sz="4" w:space="0" w:color="C0C0C0"/>
              <w:right w:val="single" w:sz="4" w:space="0" w:color="C0C0C0"/>
            </w:tcBorders>
            <w:shd w:val="clear" w:color="auto" w:fill="auto"/>
            <w:vAlign w:val="center"/>
            <w:hideMark/>
          </w:tcPr>
          <w:p w14:paraId="3039CF3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nil"/>
              <w:bottom w:val="single" w:sz="4" w:space="0" w:color="C0C0C0"/>
              <w:right w:val="single" w:sz="4" w:space="0" w:color="C0C0C0"/>
            </w:tcBorders>
            <w:shd w:val="clear" w:color="000000" w:fill="D7EAD3"/>
            <w:vAlign w:val="center"/>
            <w:hideMark/>
          </w:tcPr>
          <w:p w14:paraId="34D044E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3 785 633,13</w:t>
            </w:r>
          </w:p>
        </w:tc>
        <w:tc>
          <w:tcPr>
            <w:tcW w:w="1556" w:type="dxa"/>
            <w:tcBorders>
              <w:top w:val="nil"/>
              <w:left w:val="nil"/>
              <w:bottom w:val="single" w:sz="4" w:space="0" w:color="C0C0C0"/>
              <w:right w:val="single" w:sz="4" w:space="0" w:color="C0C0C0"/>
            </w:tcBorders>
            <w:shd w:val="clear" w:color="000000" w:fill="D7EAD3"/>
            <w:vAlign w:val="center"/>
            <w:hideMark/>
          </w:tcPr>
          <w:p w14:paraId="34F13C4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3 785 633,13</w:t>
            </w:r>
          </w:p>
        </w:tc>
        <w:tc>
          <w:tcPr>
            <w:tcW w:w="1436" w:type="dxa"/>
            <w:tcBorders>
              <w:top w:val="nil"/>
              <w:left w:val="nil"/>
              <w:bottom w:val="single" w:sz="4" w:space="0" w:color="C0C0C0"/>
              <w:right w:val="single" w:sz="4" w:space="0" w:color="C0C0C0"/>
            </w:tcBorders>
            <w:shd w:val="clear" w:color="000000" w:fill="D7EAD3"/>
            <w:vAlign w:val="center"/>
            <w:hideMark/>
          </w:tcPr>
          <w:p w14:paraId="25A20CC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1 892 816,57</w:t>
            </w:r>
          </w:p>
        </w:tc>
        <w:tc>
          <w:tcPr>
            <w:tcW w:w="1496" w:type="dxa"/>
            <w:tcBorders>
              <w:top w:val="nil"/>
              <w:left w:val="nil"/>
              <w:bottom w:val="single" w:sz="4" w:space="0" w:color="C0C0C0"/>
              <w:right w:val="single" w:sz="4" w:space="0" w:color="C0C0C0"/>
            </w:tcBorders>
            <w:shd w:val="clear" w:color="000000" w:fill="D7EAD3"/>
            <w:vAlign w:val="center"/>
            <w:hideMark/>
          </w:tcPr>
          <w:p w14:paraId="54D1868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1 892 816,57</w:t>
            </w:r>
          </w:p>
        </w:tc>
        <w:tc>
          <w:tcPr>
            <w:tcW w:w="1116" w:type="dxa"/>
            <w:tcBorders>
              <w:top w:val="nil"/>
              <w:left w:val="nil"/>
              <w:bottom w:val="single" w:sz="4" w:space="0" w:color="C0C0C0"/>
              <w:right w:val="single" w:sz="4" w:space="0" w:color="C0C0C0"/>
            </w:tcBorders>
            <w:shd w:val="clear" w:color="000000" w:fill="D7EAD3"/>
            <w:vAlign w:val="center"/>
            <w:hideMark/>
          </w:tcPr>
          <w:p w14:paraId="052317D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single" w:sz="4" w:space="0" w:color="C0C0C0"/>
            </w:tcBorders>
            <w:shd w:val="clear" w:color="000000" w:fill="FFFFCC"/>
            <w:vAlign w:val="center"/>
            <w:hideMark/>
          </w:tcPr>
          <w:p w14:paraId="2E56D71F"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предложению организации (что также  соответствует заключенным концессионным соглашениям)</w:t>
            </w:r>
          </w:p>
        </w:tc>
        <w:tc>
          <w:tcPr>
            <w:tcW w:w="1516" w:type="dxa"/>
            <w:tcBorders>
              <w:top w:val="nil"/>
              <w:left w:val="nil"/>
              <w:bottom w:val="single" w:sz="4" w:space="0" w:color="C0C0C0"/>
              <w:right w:val="single" w:sz="4" w:space="0" w:color="C0C0C0"/>
            </w:tcBorders>
            <w:shd w:val="clear" w:color="000000" w:fill="D7EAD3"/>
            <w:vAlign w:val="center"/>
            <w:hideMark/>
          </w:tcPr>
          <w:p w14:paraId="54877A5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3 785 633,13</w:t>
            </w:r>
          </w:p>
        </w:tc>
        <w:tc>
          <w:tcPr>
            <w:tcW w:w="1676" w:type="dxa"/>
            <w:tcBorders>
              <w:top w:val="nil"/>
              <w:left w:val="nil"/>
              <w:bottom w:val="single" w:sz="4" w:space="0" w:color="C0C0C0"/>
              <w:right w:val="single" w:sz="4" w:space="0" w:color="C0C0C0"/>
            </w:tcBorders>
            <w:shd w:val="clear" w:color="000000" w:fill="D7EAD3"/>
            <w:vAlign w:val="center"/>
            <w:hideMark/>
          </w:tcPr>
          <w:p w14:paraId="6C6CDFF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3 785 633,13</w:t>
            </w:r>
          </w:p>
        </w:tc>
        <w:tc>
          <w:tcPr>
            <w:tcW w:w="1436" w:type="dxa"/>
            <w:tcBorders>
              <w:top w:val="nil"/>
              <w:left w:val="nil"/>
              <w:bottom w:val="single" w:sz="4" w:space="0" w:color="C0C0C0"/>
              <w:right w:val="single" w:sz="4" w:space="0" w:color="C0C0C0"/>
            </w:tcBorders>
            <w:shd w:val="clear" w:color="000000" w:fill="D7EAD3"/>
            <w:vAlign w:val="center"/>
            <w:hideMark/>
          </w:tcPr>
          <w:p w14:paraId="27D85BA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1 892 816,57</w:t>
            </w:r>
          </w:p>
        </w:tc>
        <w:tc>
          <w:tcPr>
            <w:tcW w:w="1476" w:type="dxa"/>
            <w:tcBorders>
              <w:top w:val="nil"/>
              <w:left w:val="nil"/>
              <w:bottom w:val="single" w:sz="4" w:space="0" w:color="C0C0C0"/>
              <w:right w:val="single" w:sz="4" w:space="0" w:color="C0C0C0"/>
            </w:tcBorders>
            <w:shd w:val="clear" w:color="000000" w:fill="D7EAD3"/>
            <w:vAlign w:val="center"/>
            <w:hideMark/>
          </w:tcPr>
          <w:p w14:paraId="3240B83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1 892 816,57</w:t>
            </w:r>
          </w:p>
        </w:tc>
        <w:tc>
          <w:tcPr>
            <w:tcW w:w="1176" w:type="dxa"/>
            <w:tcBorders>
              <w:top w:val="nil"/>
              <w:left w:val="nil"/>
              <w:bottom w:val="single" w:sz="4" w:space="0" w:color="C0C0C0"/>
              <w:right w:val="single" w:sz="4" w:space="0" w:color="C0C0C0"/>
            </w:tcBorders>
            <w:shd w:val="clear" w:color="000000" w:fill="D7EAD3"/>
            <w:vAlign w:val="center"/>
            <w:hideMark/>
          </w:tcPr>
          <w:p w14:paraId="77E7BF5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10A450A3"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предложению организации (что также  соответствует заключенным концессионным соглашениям)</w:t>
            </w:r>
          </w:p>
        </w:tc>
      </w:tr>
      <w:tr w:rsidR="00831603" w:rsidRPr="00831603" w14:paraId="19372B0E"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0D4B2763"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732B14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1.8.1.1</w:t>
            </w:r>
          </w:p>
        </w:tc>
        <w:tc>
          <w:tcPr>
            <w:tcW w:w="4365" w:type="dxa"/>
            <w:tcBorders>
              <w:top w:val="nil"/>
              <w:left w:val="nil"/>
              <w:bottom w:val="single" w:sz="4" w:space="0" w:color="C0C0C0"/>
              <w:right w:val="single" w:sz="4" w:space="0" w:color="C0C0C0"/>
            </w:tcBorders>
            <w:shd w:val="clear" w:color="auto" w:fill="auto"/>
            <w:vAlign w:val="center"/>
            <w:hideMark/>
          </w:tcPr>
          <w:p w14:paraId="0EC86A28"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Населению</w:t>
            </w:r>
          </w:p>
        </w:tc>
        <w:tc>
          <w:tcPr>
            <w:tcW w:w="1108" w:type="dxa"/>
            <w:tcBorders>
              <w:top w:val="nil"/>
              <w:left w:val="nil"/>
              <w:bottom w:val="single" w:sz="4" w:space="0" w:color="C0C0C0"/>
              <w:right w:val="single" w:sz="4" w:space="0" w:color="C0C0C0"/>
            </w:tcBorders>
            <w:shd w:val="clear" w:color="auto" w:fill="auto"/>
            <w:vAlign w:val="center"/>
            <w:hideMark/>
          </w:tcPr>
          <w:p w14:paraId="399D473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61C0E14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1 793 944,33</w:t>
            </w:r>
          </w:p>
        </w:tc>
        <w:tc>
          <w:tcPr>
            <w:tcW w:w="1556" w:type="dxa"/>
            <w:tcBorders>
              <w:top w:val="nil"/>
              <w:left w:val="nil"/>
              <w:bottom w:val="single" w:sz="4" w:space="0" w:color="C0C0C0"/>
              <w:right w:val="single" w:sz="4" w:space="0" w:color="C0C0C0"/>
            </w:tcBorders>
            <w:shd w:val="clear" w:color="000000" w:fill="FFFFCC"/>
            <w:vAlign w:val="center"/>
            <w:hideMark/>
          </w:tcPr>
          <w:p w14:paraId="3F8FC07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1 793 944,33</w:t>
            </w:r>
          </w:p>
        </w:tc>
        <w:tc>
          <w:tcPr>
            <w:tcW w:w="1436" w:type="dxa"/>
            <w:tcBorders>
              <w:top w:val="nil"/>
              <w:left w:val="nil"/>
              <w:bottom w:val="single" w:sz="4" w:space="0" w:color="C0C0C0"/>
              <w:right w:val="single" w:sz="4" w:space="0" w:color="C0C0C0"/>
            </w:tcBorders>
            <w:shd w:val="clear" w:color="000000" w:fill="D7EAD3"/>
            <w:vAlign w:val="center"/>
            <w:hideMark/>
          </w:tcPr>
          <w:p w14:paraId="08D7038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896 972,17</w:t>
            </w:r>
          </w:p>
        </w:tc>
        <w:tc>
          <w:tcPr>
            <w:tcW w:w="1496" w:type="dxa"/>
            <w:tcBorders>
              <w:top w:val="nil"/>
              <w:left w:val="nil"/>
              <w:bottom w:val="single" w:sz="4" w:space="0" w:color="C0C0C0"/>
              <w:right w:val="single" w:sz="4" w:space="0" w:color="C0C0C0"/>
            </w:tcBorders>
            <w:shd w:val="clear" w:color="000000" w:fill="D7EAD3"/>
            <w:vAlign w:val="center"/>
            <w:hideMark/>
          </w:tcPr>
          <w:p w14:paraId="3BAFF0C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896 972,17</w:t>
            </w:r>
          </w:p>
        </w:tc>
        <w:tc>
          <w:tcPr>
            <w:tcW w:w="1116" w:type="dxa"/>
            <w:tcBorders>
              <w:top w:val="nil"/>
              <w:left w:val="nil"/>
              <w:bottom w:val="single" w:sz="4" w:space="0" w:color="C0C0C0"/>
              <w:right w:val="single" w:sz="4" w:space="0" w:color="C0C0C0"/>
            </w:tcBorders>
            <w:shd w:val="clear" w:color="000000" w:fill="D7EAD3"/>
            <w:vAlign w:val="center"/>
            <w:hideMark/>
          </w:tcPr>
          <w:p w14:paraId="67B57AE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3838E3FC"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798EFBE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1 793 944,33</w:t>
            </w:r>
          </w:p>
        </w:tc>
        <w:tc>
          <w:tcPr>
            <w:tcW w:w="1676" w:type="dxa"/>
            <w:tcBorders>
              <w:top w:val="nil"/>
              <w:left w:val="nil"/>
              <w:bottom w:val="single" w:sz="4" w:space="0" w:color="C0C0C0"/>
              <w:right w:val="single" w:sz="4" w:space="0" w:color="C0C0C0"/>
            </w:tcBorders>
            <w:shd w:val="clear" w:color="000000" w:fill="FFFFCC"/>
            <w:vAlign w:val="center"/>
            <w:hideMark/>
          </w:tcPr>
          <w:p w14:paraId="7D61F5E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1 793 944,33</w:t>
            </w:r>
          </w:p>
        </w:tc>
        <w:tc>
          <w:tcPr>
            <w:tcW w:w="1436" w:type="dxa"/>
            <w:tcBorders>
              <w:top w:val="nil"/>
              <w:left w:val="nil"/>
              <w:bottom w:val="single" w:sz="4" w:space="0" w:color="C0C0C0"/>
              <w:right w:val="single" w:sz="4" w:space="0" w:color="C0C0C0"/>
            </w:tcBorders>
            <w:shd w:val="clear" w:color="000000" w:fill="D7EAD3"/>
            <w:vAlign w:val="center"/>
            <w:hideMark/>
          </w:tcPr>
          <w:p w14:paraId="3224636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896 972,17</w:t>
            </w:r>
          </w:p>
        </w:tc>
        <w:tc>
          <w:tcPr>
            <w:tcW w:w="1476" w:type="dxa"/>
            <w:tcBorders>
              <w:top w:val="nil"/>
              <w:left w:val="nil"/>
              <w:bottom w:val="single" w:sz="4" w:space="0" w:color="C0C0C0"/>
              <w:right w:val="single" w:sz="4" w:space="0" w:color="C0C0C0"/>
            </w:tcBorders>
            <w:shd w:val="clear" w:color="000000" w:fill="D7EAD3"/>
            <w:vAlign w:val="center"/>
            <w:hideMark/>
          </w:tcPr>
          <w:p w14:paraId="3907672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896 972,17</w:t>
            </w:r>
          </w:p>
        </w:tc>
        <w:tc>
          <w:tcPr>
            <w:tcW w:w="1176" w:type="dxa"/>
            <w:tcBorders>
              <w:top w:val="nil"/>
              <w:left w:val="nil"/>
              <w:bottom w:val="single" w:sz="4" w:space="0" w:color="C0C0C0"/>
              <w:right w:val="single" w:sz="4" w:space="0" w:color="C0C0C0"/>
            </w:tcBorders>
            <w:shd w:val="clear" w:color="000000" w:fill="D7EAD3"/>
            <w:vAlign w:val="center"/>
            <w:hideMark/>
          </w:tcPr>
          <w:p w14:paraId="6C0DF89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6F07CC57"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5F945451"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747B7EE4"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0BFE39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1.8.1.2</w:t>
            </w:r>
          </w:p>
        </w:tc>
        <w:tc>
          <w:tcPr>
            <w:tcW w:w="4365" w:type="dxa"/>
            <w:tcBorders>
              <w:top w:val="nil"/>
              <w:left w:val="nil"/>
              <w:bottom w:val="single" w:sz="4" w:space="0" w:color="C0C0C0"/>
              <w:right w:val="single" w:sz="4" w:space="0" w:color="C0C0C0"/>
            </w:tcBorders>
            <w:shd w:val="clear" w:color="auto" w:fill="auto"/>
            <w:vAlign w:val="center"/>
            <w:hideMark/>
          </w:tcPr>
          <w:p w14:paraId="1C8C08BB"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Бюджетным организациям</w:t>
            </w:r>
          </w:p>
        </w:tc>
        <w:tc>
          <w:tcPr>
            <w:tcW w:w="1108" w:type="dxa"/>
            <w:tcBorders>
              <w:top w:val="nil"/>
              <w:left w:val="nil"/>
              <w:bottom w:val="single" w:sz="4" w:space="0" w:color="C0C0C0"/>
              <w:right w:val="single" w:sz="4" w:space="0" w:color="C0C0C0"/>
            </w:tcBorders>
            <w:shd w:val="clear" w:color="auto" w:fill="auto"/>
            <w:vAlign w:val="center"/>
            <w:hideMark/>
          </w:tcPr>
          <w:p w14:paraId="4337A9B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49771C7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233 934,16</w:t>
            </w:r>
          </w:p>
        </w:tc>
        <w:tc>
          <w:tcPr>
            <w:tcW w:w="1556" w:type="dxa"/>
            <w:tcBorders>
              <w:top w:val="nil"/>
              <w:left w:val="nil"/>
              <w:bottom w:val="single" w:sz="4" w:space="0" w:color="C0C0C0"/>
              <w:right w:val="single" w:sz="4" w:space="0" w:color="C0C0C0"/>
            </w:tcBorders>
            <w:shd w:val="clear" w:color="000000" w:fill="FFFFCC"/>
            <w:vAlign w:val="center"/>
            <w:hideMark/>
          </w:tcPr>
          <w:p w14:paraId="798BB72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233 934,16</w:t>
            </w:r>
          </w:p>
        </w:tc>
        <w:tc>
          <w:tcPr>
            <w:tcW w:w="1436" w:type="dxa"/>
            <w:tcBorders>
              <w:top w:val="nil"/>
              <w:left w:val="nil"/>
              <w:bottom w:val="single" w:sz="4" w:space="0" w:color="C0C0C0"/>
              <w:right w:val="single" w:sz="4" w:space="0" w:color="C0C0C0"/>
            </w:tcBorders>
            <w:shd w:val="clear" w:color="000000" w:fill="D7EAD3"/>
            <w:vAlign w:val="center"/>
            <w:hideMark/>
          </w:tcPr>
          <w:p w14:paraId="7FFF312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116 967,08</w:t>
            </w:r>
          </w:p>
        </w:tc>
        <w:tc>
          <w:tcPr>
            <w:tcW w:w="1496" w:type="dxa"/>
            <w:tcBorders>
              <w:top w:val="nil"/>
              <w:left w:val="nil"/>
              <w:bottom w:val="single" w:sz="4" w:space="0" w:color="C0C0C0"/>
              <w:right w:val="single" w:sz="4" w:space="0" w:color="C0C0C0"/>
            </w:tcBorders>
            <w:shd w:val="clear" w:color="000000" w:fill="D7EAD3"/>
            <w:vAlign w:val="center"/>
            <w:hideMark/>
          </w:tcPr>
          <w:p w14:paraId="7C0DB67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116 967,08</w:t>
            </w:r>
          </w:p>
        </w:tc>
        <w:tc>
          <w:tcPr>
            <w:tcW w:w="1116" w:type="dxa"/>
            <w:tcBorders>
              <w:top w:val="nil"/>
              <w:left w:val="nil"/>
              <w:bottom w:val="single" w:sz="4" w:space="0" w:color="C0C0C0"/>
              <w:right w:val="single" w:sz="4" w:space="0" w:color="C0C0C0"/>
            </w:tcBorders>
            <w:shd w:val="clear" w:color="000000" w:fill="D7EAD3"/>
            <w:vAlign w:val="center"/>
            <w:hideMark/>
          </w:tcPr>
          <w:p w14:paraId="351D61C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433CB67B"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0B31667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233 934,16</w:t>
            </w:r>
          </w:p>
        </w:tc>
        <w:tc>
          <w:tcPr>
            <w:tcW w:w="1676" w:type="dxa"/>
            <w:tcBorders>
              <w:top w:val="nil"/>
              <w:left w:val="nil"/>
              <w:bottom w:val="single" w:sz="4" w:space="0" w:color="C0C0C0"/>
              <w:right w:val="single" w:sz="4" w:space="0" w:color="C0C0C0"/>
            </w:tcBorders>
            <w:shd w:val="clear" w:color="000000" w:fill="FFFFCC"/>
            <w:vAlign w:val="center"/>
            <w:hideMark/>
          </w:tcPr>
          <w:p w14:paraId="0134147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233 934,16</w:t>
            </w:r>
          </w:p>
        </w:tc>
        <w:tc>
          <w:tcPr>
            <w:tcW w:w="1436" w:type="dxa"/>
            <w:tcBorders>
              <w:top w:val="nil"/>
              <w:left w:val="nil"/>
              <w:bottom w:val="single" w:sz="4" w:space="0" w:color="C0C0C0"/>
              <w:right w:val="single" w:sz="4" w:space="0" w:color="C0C0C0"/>
            </w:tcBorders>
            <w:shd w:val="clear" w:color="000000" w:fill="D7EAD3"/>
            <w:vAlign w:val="center"/>
            <w:hideMark/>
          </w:tcPr>
          <w:p w14:paraId="4602903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116 967,08</w:t>
            </w:r>
          </w:p>
        </w:tc>
        <w:tc>
          <w:tcPr>
            <w:tcW w:w="1476" w:type="dxa"/>
            <w:tcBorders>
              <w:top w:val="nil"/>
              <w:left w:val="nil"/>
              <w:bottom w:val="single" w:sz="4" w:space="0" w:color="C0C0C0"/>
              <w:right w:val="single" w:sz="4" w:space="0" w:color="C0C0C0"/>
            </w:tcBorders>
            <w:shd w:val="clear" w:color="000000" w:fill="D7EAD3"/>
            <w:vAlign w:val="center"/>
            <w:hideMark/>
          </w:tcPr>
          <w:p w14:paraId="6B629C0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116 967,08</w:t>
            </w:r>
          </w:p>
        </w:tc>
        <w:tc>
          <w:tcPr>
            <w:tcW w:w="1176" w:type="dxa"/>
            <w:tcBorders>
              <w:top w:val="nil"/>
              <w:left w:val="nil"/>
              <w:bottom w:val="single" w:sz="4" w:space="0" w:color="C0C0C0"/>
              <w:right w:val="single" w:sz="4" w:space="0" w:color="C0C0C0"/>
            </w:tcBorders>
            <w:shd w:val="clear" w:color="000000" w:fill="D7EAD3"/>
            <w:vAlign w:val="center"/>
            <w:hideMark/>
          </w:tcPr>
          <w:p w14:paraId="4108203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6FC7D070"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5B724C32"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58739C8A"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6649304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1.8.1.3</w:t>
            </w:r>
          </w:p>
        </w:tc>
        <w:tc>
          <w:tcPr>
            <w:tcW w:w="4365" w:type="dxa"/>
            <w:tcBorders>
              <w:top w:val="nil"/>
              <w:left w:val="nil"/>
              <w:bottom w:val="single" w:sz="4" w:space="0" w:color="C0C0C0"/>
              <w:right w:val="single" w:sz="4" w:space="0" w:color="C0C0C0"/>
            </w:tcBorders>
            <w:shd w:val="clear" w:color="auto" w:fill="auto"/>
            <w:vAlign w:val="center"/>
            <w:hideMark/>
          </w:tcPr>
          <w:p w14:paraId="20CECF78"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Прочим потребителям</w:t>
            </w:r>
          </w:p>
        </w:tc>
        <w:tc>
          <w:tcPr>
            <w:tcW w:w="1108" w:type="dxa"/>
            <w:tcBorders>
              <w:top w:val="nil"/>
              <w:left w:val="nil"/>
              <w:bottom w:val="single" w:sz="4" w:space="0" w:color="C0C0C0"/>
              <w:right w:val="single" w:sz="4" w:space="0" w:color="C0C0C0"/>
            </w:tcBorders>
            <w:shd w:val="clear" w:color="auto" w:fill="auto"/>
            <w:vAlign w:val="center"/>
            <w:hideMark/>
          </w:tcPr>
          <w:p w14:paraId="38F9EBB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66D56D8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1 757 754,64</w:t>
            </w:r>
          </w:p>
        </w:tc>
        <w:tc>
          <w:tcPr>
            <w:tcW w:w="1556" w:type="dxa"/>
            <w:tcBorders>
              <w:top w:val="nil"/>
              <w:left w:val="nil"/>
              <w:bottom w:val="single" w:sz="4" w:space="0" w:color="C0C0C0"/>
              <w:right w:val="single" w:sz="4" w:space="0" w:color="C0C0C0"/>
            </w:tcBorders>
            <w:shd w:val="clear" w:color="000000" w:fill="FFFFCC"/>
            <w:vAlign w:val="center"/>
            <w:hideMark/>
          </w:tcPr>
          <w:p w14:paraId="24D7B2E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1 757 754,64</w:t>
            </w:r>
          </w:p>
        </w:tc>
        <w:tc>
          <w:tcPr>
            <w:tcW w:w="1436" w:type="dxa"/>
            <w:tcBorders>
              <w:top w:val="nil"/>
              <w:left w:val="nil"/>
              <w:bottom w:val="single" w:sz="4" w:space="0" w:color="C0C0C0"/>
              <w:right w:val="single" w:sz="4" w:space="0" w:color="C0C0C0"/>
            </w:tcBorders>
            <w:shd w:val="clear" w:color="000000" w:fill="D7EAD3"/>
            <w:vAlign w:val="center"/>
            <w:hideMark/>
          </w:tcPr>
          <w:p w14:paraId="01F7201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878 877,32</w:t>
            </w:r>
          </w:p>
        </w:tc>
        <w:tc>
          <w:tcPr>
            <w:tcW w:w="1496" w:type="dxa"/>
            <w:tcBorders>
              <w:top w:val="nil"/>
              <w:left w:val="nil"/>
              <w:bottom w:val="single" w:sz="4" w:space="0" w:color="C0C0C0"/>
              <w:right w:val="single" w:sz="4" w:space="0" w:color="C0C0C0"/>
            </w:tcBorders>
            <w:shd w:val="clear" w:color="000000" w:fill="D7EAD3"/>
            <w:vAlign w:val="center"/>
            <w:hideMark/>
          </w:tcPr>
          <w:p w14:paraId="0097A3F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878 877,32</w:t>
            </w:r>
          </w:p>
        </w:tc>
        <w:tc>
          <w:tcPr>
            <w:tcW w:w="1116" w:type="dxa"/>
            <w:tcBorders>
              <w:top w:val="nil"/>
              <w:left w:val="nil"/>
              <w:bottom w:val="single" w:sz="4" w:space="0" w:color="C0C0C0"/>
              <w:right w:val="single" w:sz="4" w:space="0" w:color="C0C0C0"/>
            </w:tcBorders>
            <w:shd w:val="clear" w:color="000000" w:fill="D7EAD3"/>
            <w:vAlign w:val="center"/>
            <w:hideMark/>
          </w:tcPr>
          <w:p w14:paraId="547B2E9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14B7A6E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648BA8C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1 757 754,64</w:t>
            </w:r>
          </w:p>
        </w:tc>
        <w:tc>
          <w:tcPr>
            <w:tcW w:w="1676" w:type="dxa"/>
            <w:tcBorders>
              <w:top w:val="nil"/>
              <w:left w:val="nil"/>
              <w:bottom w:val="single" w:sz="4" w:space="0" w:color="C0C0C0"/>
              <w:right w:val="single" w:sz="4" w:space="0" w:color="C0C0C0"/>
            </w:tcBorders>
            <w:shd w:val="clear" w:color="000000" w:fill="FFFFCC"/>
            <w:vAlign w:val="center"/>
            <w:hideMark/>
          </w:tcPr>
          <w:p w14:paraId="5CD72D4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1 757 754,64</w:t>
            </w:r>
          </w:p>
        </w:tc>
        <w:tc>
          <w:tcPr>
            <w:tcW w:w="1436" w:type="dxa"/>
            <w:tcBorders>
              <w:top w:val="nil"/>
              <w:left w:val="nil"/>
              <w:bottom w:val="single" w:sz="4" w:space="0" w:color="C0C0C0"/>
              <w:right w:val="single" w:sz="4" w:space="0" w:color="C0C0C0"/>
            </w:tcBorders>
            <w:shd w:val="clear" w:color="000000" w:fill="D7EAD3"/>
            <w:vAlign w:val="center"/>
            <w:hideMark/>
          </w:tcPr>
          <w:p w14:paraId="45F15CE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878 877,32</w:t>
            </w:r>
          </w:p>
        </w:tc>
        <w:tc>
          <w:tcPr>
            <w:tcW w:w="1476" w:type="dxa"/>
            <w:tcBorders>
              <w:top w:val="nil"/>
              <w:left w:val="nil"/>
              <w:bottom w:val="single" w:sz="4" w:space="0" w:color="C0C0C0"/>
              <w:right w:val="single" w:sz="4" w:space="0" w:color="C0C0C0"/>
            </w:tcBorders>
            <w:shd w:val="clear" w:color="000000" w:fill="D7EAD3"/>
            <w:vAlign w:val="center"/>
            <w:hideMark/>
          </w:tcPr>
          <w:p w14:paraId="5785EEC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878 877,32</w:t>
            </w:r>
          </w:p>
        </w:tc>
        <w:tc>
          <w:tcPr>
            <w:tcW w:w="1176" w:type="dxa"/>
            <w:tcBorders>
              <w:top w:val="nil"/>
              <w:left w:val="nil"/>
              <w:bottom w:val="single" w:sz="4" w:space="0" w:color="C0C0C0"/>
              <w:right w:val="single" w:sz="4" w:space="0" w:color="C0C0C0"/>
            </w:tcBorders>
            <w:shd w:val="clear" w:color="000000" w:fill="D7EAD3"/>
            <w:vAlign w:val="center"/>
            <w:hideMark/>
          </w:tcPr>
          <w:p w14:paraId="4825E82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7147681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47FD1B61"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4AE1F966"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5A2992B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w:t>
            </w:r>
          </w:p>
        </w:tc>
        <w:tc>
          <w:tcPr>
            <w:tcW w:w="4365" w:type="dxa"/>
            <w:tcBorders>
              <w:top w:val="nil"/>
              <w:left w:val="nil"/>
              <w:bottom w:val="single" w:sz="4" w:space="0" w:color="C0C0C0"/>
              <w:right w:val="single" w:sz="4" w:space="0" w:color="C0C0C0"/>
            </w:tcBorders>
            <w:shd w:val="clear" w:color="auto" w:fill="auto"/>
            <w:vAlign w:val="center"/>
            <w:hideMark/>
          </w:tcPr>
          <w:p w14:paraId="07EEA6CA" w14:textId="77777777" w:rsidR="00831603" w:rsidRPr="00831603" w:rsidRDefault="00831603" w:rsidP="00831603">
            <w:pPr>
              <w:ind w:firstLineChars="100" w:firstLine="120"/>
              <w:rPr>
                <w:rFonts w:ascii="Tahoma" w:hAnsi="Tahoma" w:cs="Tahoma"/>
                <w:sz w:val="12"/>
                <w:szCs w:val="12"/>
                <w:lang w:eastAsia="ru-RU"/>
              </w:rPr>
            </w:pPr>
            <w:r w:rsidRPr="00831603">
              <w:rPr>
                <w:rFonts w:ascii="Tahoma" w:hAnsi="Tahoma" w:cs="Tahoma"/>
                <w:sz w:val="12"/>
                <w:szCs w:val="12"/>
                <w:lang w:eastAsia="ru-RU"/>
              </w:rPr>
              <w:t>Объем реализации воды</w:t>
            </w:r>
          </w:p>
        </w:tc>
        <w:tc>
          <w:tcPr>
            <w:tcW w:w="1108" w:type="dxa"/>
            <w:tcBorders>
              <w:top w:val="nil"/>
              <w:left w:val="nil"/>
              <w:bottom w:val="single" w:sz="4" w:space="0" w:color="C0C0C0"/>
              <w:right w:val="single" w:sz="4" w:space="0" w:color="C0C0C0"/>
            </w:tcBorders>
            <w:shd w:val="clear" w:color="auto" w:fill="auto"/>
            <w:vAlign w:val="center"/>
            <w:hideMark/>
          </w:tcPr>
          <w:p w14:paraId="6981563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21D57D1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162C673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07FB77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EAE22F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116" w:type="dxa"/>
            <w:tcBorders>
              <w:top w:val="nil"/>
              <w:left w:val="nil"/>
              <w:bottom w:val="single" w:sz="4" w:space="0" w:color="C0C0C0"/>
              <w:right w:val="single" w:sz="4" w:space="0" w:color="C0C0C0"/>
            </w:tcBorders>
            <w:shd w:val="clear" w:color="000000" w:fill="D7EAD3"/>
            <w:vAlign w:val="center"/>
            <w:hideMark/>
          </w:tcPr>
          <w:p w14:paraId="797FB27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32EF9378"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2BF93AA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134B431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95A05A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1D979CE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176" w:type="dxa"/>
            <w:tcBorders>
              <w:top w:val="nil"/>
              <w:left w:val="nil"/>
              <w:bottom w:val="single" w:sz="4" w:space="0" w:color="C0C0C0"/>
              <w:right w:val="single" w:sz="4" w:space="0" w:color="C0C0C0"/>
            </w:tcBorders>
            <w:shd w:val="clear" w:color="000000" w:fill="D7EAD3"/>
            <w:vAlign w:val="center"/>
            <w:hideMark/>
          </w:tcPr>
          <w:p w14:paraId="5C6B1D7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14562604"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5B4D17AD"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54102D5B"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0BA8E31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1.9.1</w:t>
            </w:r>
          </w:p>
        </w:tc>
        <w:tc>
          <w:tcPr>
            <w:tcW w:w="4365" w:type="dxa"/>
            <w:tcBorders>
              <w:top w:val="nil"/>
              <w:left w:val="nil"/>
              <w:bottom w:val="single" w:sz="4" w:space="0" w:color="C0C0C0"/>
              <w:right w:val="single" w:sz="4" w:space="0" w:color="C0C0C0"/>
            </w:tcBorders>
            <w:shd w:val="clear" w:color="auto" w:fill="auto"/>
            <w:vAlign w:val="center"/>
            <w:hideMark/>
          </w:tcPr>
          <w:p w14:paraId="691C9377"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По приборам учета</w:t>
            </w:r>
          </w:p>
        </w:tc>
        <w:tc>
          <w:tcPr>
            <w:tcW w:w="1108" w:type="dxa"/>
            <w:tcBorders>
              <w:top w:val="nil"/>
              <w:left w:val="nil"/>
              <w:bottom w:val="single" w:sz="4" w:space="0" w:color="C0C0C0"/>
              <w:right w:val="single" w:sz="4" w:space="0" w:color="C0C0C0"/>
            </w:tcBorders>
            <w:shd w:val="clear" w:color="auto" w:fill="auto"/>
            <w:vAlign w:val="center"/>
            <w:hideMark/>
          </w:tcPr>
          <w:p w14:paraId="0852193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509E3CC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 </w:t>
            </w:r>
          </w:p>
        </w:tc>
        <w:tc>
          <w:tcPr>
            <w:tcW w:w="1556" w:type="dxa"/>
            <w:tcBorders>
              <w:top w:val="nil"/>
              <w:left w:val="nil"/>
              <w:bottom w:val="single" w:sz="4" w:space="0" w:color="C0C0C0"/>
              <w:right w:val="single" w:sz="4" w:space="0" w:color="C0C0C0"/>
            </w:tcBorders>
            <w:shd w:val="clear" w:color="000000" w:fill="FFFFCC"/>
            <w:vAlign w:val="center"/>
            <w:hideMark/>
          </w:tcPr>
          <w:p w14:paraId="618E8A6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 </w:t>
            </w:r>
          </w:p>
        </w:tc>
        <w:tc>
          <w:tcPr>
            <w:tcW w:w="1436" w:type="dxa"/>
            <w:tcBorders>
              <w:top w:val="nil"/>
              <w:left w:val="nil"/>
              <w:bottom w:val="single" w:sz="4" w:space="0" w:color="C0C0C0"/>
              <w:right w:val="single" w:sz="4" w:space="0" w:color="C0C0C0"/>
            </w:tcBorders>
            <w:shd w:val="clear" w:color="000000" w:fill="D7EAD3"/>
            <w:vAlign w:val="center"/>
            <w:hideMark/>
          </w:tcPr>
          <w:p w14:paraId="3460E27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3DCE6E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116" w:type="dxa"/>
            <w:tcBorders>
              <w:top w:val="nil"/>
              <w:left w:val="nil"/>
              <w:bottom w:val="single" w:sz="4" w:space="0" w:color="C0C0C0"/>
              <w:right w:val="single" w:sz="4" w:space="0" w:color="C0C0C0"/>
            </w:tcBorders>
            <w:shd w:val="clear" w:color="000000" w:fill="D7EAD3"/>
            <w:vAlign w:val="center"/>
            <w:hideMark/>
          </w:tcPr>
          <w:p w14:paraId="4C9295B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2E87567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190DE9A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 </w:t>
            </w:r>
          </w:p>
        </w:tc>
        <w:tc>
          <w:tcPr>
            <w:tcW w:w="1676" w:type="dxa"/>
            <w:tcBorders>
              <w:top w:val="nil"/>
              <w:left w:val="nil"/>
              <w:bottom w:val="single" w:sz="4" w:space="0" w:color="C0C0C0"/>
              <w:right w:val="single" w:sz="4" w:space="0" w:color="C0C0C0"/>
            </w:tcBorders>
            <w:shd w:val="clear" w:color="000000" w:fill="FFFFCC"/>
            <w:vAlign w:val="center"/>
            <w:hideMark/>
          </w:tcPr>
          <w:p w14:paraId="45C9894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 </w:t>
            </w:r>
          </w:p>
        </w:tc>
        <w:tc>
          <w:tcPr>
            <w:tcW w:w="1436" w:type="dxa"/>
            <w:tcBorders>
              <w:top w:val="nil"/>
              <w:left w:val="nil"/>
              <w:bottom w:val="single" w:sz="4" w:space="0" w:color="C0C0C0"/>
              <w:right w:val="single" w:sz="4" w:space="0" w:color="C0C0C0"/>
            </w:tcBorders>
            <w:shd w:val="clear" w:color="000000" w:fill="D7EAD3"/>
            <w:vAlign w:val="center"/>
            <w:hideMark/>
          </w:tcPr>
          <w:p w14:paraId="5FA3576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185E087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176" w:type="dxa"/>
            <w:tcBorders>
              <w:top w:val="nil"/>
              <w:left w:val="nil"/>
              <w:bottom w:val="single" w:sz="4" w:space="0" w:color="C0C0C0"/>
              <w:right w:val="single" w:sz="4" w:space="0" w:color="C0C0C0"/>
            </w:tcBorders>
            <w:shd w:val="clear" w:color="000000" w:fill="D7EAD3"/>
            <w:vAlign w:val="center"/>
            <w:hideMark/>
          </w:tcPr>
          <w:p w14:paraId="6A78114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1B3BAC48"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47490370"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379239AA"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7FBB053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1.9.2</w:t>
            </w:r>
          </w:p>
        </w:tc>
        <w:tc>
          <w:tcPr>
            <w:tcW w:w="4365" w:type="dxa"/>
            <w:tcBorders>
              <w:top w:val="nil"/>
              <w:left w:val="nil"/>
              <w:bottom w:val="single" w:sz="4" w:space="0" w:color="C0C0C0"/>
              <w:right w:val="single" w:sz="4" w:space="0" w:color="C0C0C0"/>
            </w:tcBorders>
            <w:shd w:val="clear" w:color="auto" w:fill="auto"/>
            <w:vAlign w:val="center"/>
            <w:hideMark/>
          </w:tcPr>
          <w:p w14:paraId="44C44D13"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По нормативам потребления</w:t>
            </w:r>
          </w:p>
        </w:tc>
        <w:tc>
          <w:tcPr>
            <w:tcW w:w="1108" w:type="dxa"/>
            <w:tcBorders>
              <w:top w:val="nil"/>
              <w:left w:val="nil"/>
              <w:bottom w:val="single" w:sz="4" w:space="0" w:color="C0C0C0"/>
              <w:right w:val="single" w:sz="4" w:space="0" w:color="C0C0C0"/>
            </w:tcBorders>
            <w:shd w:val="clear" w:color="auto" w:fill="auto"/>
            <w:vAlign w:val="center"/>
            <w:hideMark/>
          </w:tcPr>
          <w:p w14:paraId="39CDA50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м3</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213FB55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 </w:t>
            </w:r>
          </w:p>
        </w:tc>
        <w:tc>
          <w:tcPr>
            <w:tcW w:w="1556" w:type="dxa"/>
            <w:tcBorders>
              <w:top w:val="nil"/>
              <w:left w:val="nil"/>
              <w:bottom w:val="single" w:sz="4" w:space="0" w:color="C0C0C0"/>
              <w:right w:val="single" w:sz="4" w:space="0" w:color="C0C0C0"/>
            </w:tcBorders>
            <w:shd w:val="clear" w:color="000000" w:fill="FFFFCC"/>
            <w:vAlign w:val="center"/>
            <w:hideMark/>
          </w:tcPr>
          <w:p w14:paraId="241C70E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 </w:t>
            </w:r>
          </w:p>
        </w:tc>
        <w:tc>
          <w:tcPr>
            <w:tcW w:w="1436" w:type="dxa"/>
            <w:tcBorders>
              <w:top w:val="nil"/>
              <w:left w:val="nil"/>
              <w:bottom w:val="single" w:sz="4" w:space="0" w:color="C0C0C0"/>
              <w:right w:val="single" w:sz="4" w:space="0" w:color="C0C0C0"/>
            </w:tcBorders>
            <w:shd w:val="clear" w:color="000000" w:fill="D7EAD3"/>
            <w:vAlign w:val="center"/>
            <w:hideMark/>
          </w:tcPr>
          <w:p w14:paraId="7223D40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38B3F9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116" w:type="dxa"/>
            <w:tcBorders>
              <w:top w:val="nil"/>
              <w:left w:val="nil"/>
              <w:bottom w:val="single" w:sz="4" w:space="0" w:color="C0C0C0"/>
              <w:right w:val="single" w:sz="4" w:space="0" w:color="C0C0C0"/>
            </w:tcBorders>
            <w:shd w:val="clear" w:color="000000" w:fill="D7EAD3"/>
            <w:vAlign w:val="center"/>
            <w:hideMark/>
          </w:tcPr>
          <w:p w14:paraId="7013F66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48E07FC5"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679284C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 </w:t>
            </w:r>
          </w:p>
        </w:tc>
        <w:tc>
          <w:tcPr>
            <w:tcW w:w="1676" w:type="dxa"/>
            <w:tcBorders>
              <w:top w:val="nil"/>
              <w:left w:val="nil"/>
              <w:bottom w:val="single" w:sz="4" w:space="0" w:color="C0C0C0"/>
              <w:right w:val="single" w:sz="4" w:space="0" w:color="C0C0C0"/>
            </w:tcBorders>
            <w:shd w:val="clear" w:color="000000" w:fill="FFFFCC"/>
            <w:vAlign w:val="center"/>
            <w:hideMark/>
          </w:tcPr>
          <w:p w14:paraId="7AFD9D5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 </w:t>
            </w:r>
          </w:p>
        </w:tc>
        <w:tc>
          <w:tcPr>
            <w:tcW w:w="1436" w:type="dxa"/>
            <w:tcBorders>
              <w:top w:val="nil"/>
              <w:left w:val="nil"/>
              <w:bottom w:val="single" w:sz="4" w:space="0" w:color="C0C0C0"/>
              <w:right w:val="single" w:sz="4" w:space="0" w:color="C0C0C0"/>
            </w:tcBorders>
            <w:shd w:val="clear" w:color="000000" w:fill="D7EAD3"/>
            <w:vAlign w:val="center"/>
            <w:hideMark/>
          </w:tcPr>
          <w:p w14:paraId="6E88F50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172D0E3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1176" w:type="dxa"/>
            <w:tcBorders>
              <w:top w:val="nil"/>
              <w:left w:val="nil"/>
              <w:bottom w:val="single" w:sz="4" w:space="0" w:color="C0C0C0"/>
              <w:right w:val="single" w:sz="4" w:space="0" w:color="C0C0C0"/>
            </w:tcBorders>
            <w:shd w:val="clear" w:color="000000" w:fill="D7EAD3"/>
            <w:vAlign w:val="center"/>
            <w:hideMark/>
          </w:tcPr>
          <w:p w14:paraId="3686695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5D84B60D"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7ABE3818"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5715BD0C"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78025BA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w:t>
            </w:r>
          </w:p>
        </w:tc>
        <w:tc>
          <w:tcPr>
            <w:tcW w:w="4365" w:type="dxa"/>
            <w:tcBorders>
              <w:top w:val="nil"/>
              <w:left w:val="nil"/>
              <w:bottom w:val="single" w:sz="4" w:space="0" w:color="C0C0C0"/>
              <w:right w:val="single" w:sz="4" w:space="0" w:color="C0C0C0"/>
            </w:tcBorders>
            <w:shd w:val="clear" w:color="auto" w:fill="auto"/>
            <w:vAlign w:val="center"/>
            <w:hideMark/>
          </w:tcPr>
          <w:p w14:paraId="0D8253BC"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Себестоимость</w:t>
            </w:r>
          </w:p>
        </w:tc>
        <w:tc>
          <w:tcPr>
            <w:tcW w:w="1108" w:type="dxa"/>
            <w:tcBorders>
              <w:top w:val="nil"/>
              <w:left w:val="nil"/>
              <w:bottom w:val="single" w:sz="4" w:space="0" w:color="C0C0C0"/>
              <w:right w:val="single" w:sz="4" w:space="0" w:color="C0C0C0"/>
            </w:tcBorders>
            <w:shd w:val="clear" w:color="auto" w:fill="auto"/>
            <w:vAlign w:val="center"/>
            <w:hideMark/>
          </w:tcPr>
          <w:p w14:paraId="5BD30CC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4A9DA14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211 439,52</w:t>
            </w:r>
          </w:p>
        </w:tc>
        <w:tc>
          <w:tcPr>
            <w:tcW w:w="1556" w:type="dxa"/>
            <w:tcBorders>
              <w:top w:val="nil"/>
              <w:left w:val="nil"/>
              <w:bottom w:val="single" w:sz="4" w:space="0" w:color="C0C0C0"/>
              <w:right w:val="single" w:sz="4" w:space="0" w:color="C0C0C0"/>
            </w:tcBorders>
            <w:shd w:val="clear" w:color="000000" w:fill="D7EAD3"/>
            <w:vAlign w:val="center"/>
            <w:hideMark/>
          </w:tcPr>
          <w:p w14:paraId="1C40239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208 572,90</w:t>
            </w:r>
          </w:p>
        </w:tc>
        <w:tc>
          <w:tcPr>
            <w:tcW w:w="1436" w:type="dxa"/>
            <w:tcBorders>
              <w:top w:val="nil"/>
              <w:left w:val="nil"/>
              <w:bottom w:val="single" w:sz="4" w:space="0" w:color="C0C0C0"/>
              <w:right w:val="single" w:sz="4" w:space="0" w:color="C0C0C0"/>
            </w:tcBorders>
            <w:shd w:val="clear" w:color="000000" w:fill="D7EAD3"/>
            <w:vAlign w:val="center"/>
            <w:hideMark/>
          </w:tcPr>
          <w:p w14:paraId="63A21DB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101 863,34</w:t>
            </w:r>
          </w:p>
        </w:tc>
        <w:tc>
          <w:tcPr>
            <w:tcW w:w="1496" w:type="dxa"/>
            <w:tcBorders>
              <w:top w:val="nil"/>
              <w:left w:val="nil"/>
              <w:bottom w:val="single" w:sz="4" w:space="0" w:color="C0C0C0"/>
              <w:right w:val="single" w:sz="4" w:space="0" w:color="C0C0C0"/>
            </w:tcBorders>
            <w:shd w:val="clear" w:color="000000" w:fill="D7EAD3"/>
            <w:vAlign w:val="center"/>
            <w:hideMark/>
          </w:tcPr>
          <w:p w14:paraId="5D59CDD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106 709,56</w:t>
            </w:r>
          </w:p>
        </w:tc>
        <w:tc>
          <w:tcPr>
            <w:tcW w:w="1116" w:type="dxa"/>
            <w:tcBorders>
              <w:top w:val="nil"/>
              <w:left w:val="nil"/>
              <w:bottom w:val="single" w:sz="4" w:space="0" w:color="C0C0C0"/>
              <w:right w:val="single" w:sz="4" w:space="0" w:color="C0C0C0"/>
            </w:tcBorders>
            <w:shd w:val="clear" w:color="000000" w:fill="D7EAD3"/>
            <w:vAlign w:val="center"/>
            <w:hideMark/>
          </w:tcPr>
          <w:p w14:paraId="593B8AD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2 866,62</w:t>
            </w:r>
          </w:p>
        </w:tc>
        <w:tc>
          <w:tcPr>
            <w:tcW w:w="2616" w:type="dxa"/>
            <w:tcBorders>
              <w:top w:val="nil"/>
              <w:left w:val="nil"/>
              <w:bottom w:val="single" w:sz="4" w:space="0" w:color="C0C0C0"/>
              <w:right w:val="nil"/>
            </w:tcBorders>
            <w:shd w:val="clear" w:color="000000" w:fill="FFFFCC"/>
            <w:vAlign w:val="center"/>
            <w:hideMark/>
          </w:tcPr>
          <w:p w14:paraId="5C499DF0"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0F3CDF8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219 379,51</w:t>
            </w:r>
          </w:p>
        </w:tc>
        <w:tc>
          <w:tcPr>
            <w:tcW w:w="1676" w:type="dxa"/>
            <w:tcBorders>
              <w:top w:val="nil"/>
              <w:left w:val="nil"/>
              <w:bottom w:val="single" w:sz="4" w:space="0" w:color="C0C0C0"/>
              <w:right w:val="single" w:sz="4" w:space="0" w:color="C0C0C0"/>
            </w:tcBorders>
            <w:shd w:val="clear" w:color="000000" w:fill="D7EAD3"/>
            <w:vAlign w:val="center"/>
            <w:hideMark/>
          </w:tcPr>
          <w:p w14:paraId="2D56E6C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216 428,01</w:t>
            </w:r>
          </w:p>
        </w:tc>
        <w:tc>
          <w:tcPr>
            <w:tcW w:w="1436" w:type="dxa"/>
            <w:tcBorders>
              <w:top w:val="nil"/>
              <w:left w:val="nil"/>
              <w:bottom w:val="single" w:sz="4" w:space="0" w:color="C0C0C0"/>
              <w:right w:val="single" w:sz="4" w:space="0" w:color="C0C0C0"/>
            </w:tcBorders>
            <w:shd w:val="clear" w:color="000000" w:fill="D7EAD3"/>
            <w:vAlign w:val="center"/>
            <w:hideMark/>
          </w:tcPr>
          <w:p w14:paraId="79E0196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106 707,65</w:t>
            </w:r>
          </w:p>
        </w:tc>
        <w:tc>
          <w:tcPr>
            <w:tcW w:w="1476" w:type="dxa"/>
            <w:tcBorders>
              <w:top w:val="nil"/>
              <w:left w:val="nil"/>
              <w:bottom w:val="single" w:sz="4" w:space="0" w:color="C0C0C0"/>
              <w:right w:val="single" w:sz="4" w:space="0" w:color="C0C0C0"/>
            </w:tcBorders>
            <w:shd w:val="clear" w:color="000000" w:fill="D7EAD3"/>
            <w:vAlign w:val="center"/>
            <w:hideMark/>
          </w:tcPr>
          <w:p w14:paraId="253AD48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109 720,35</w:t>
            </w:r>
          </w:p>
        </w:tc>
        <w:tc>
          <w:tcPr>
            <w:tcW w:w="1176" w:type="dxa"/>
            <w:tcBorders>
              <w:top w:val="nil"/>
              <w:left w:val="nil"/>
              <w:bottom w:val="single" w:sz="4" w:space="0" w:color="C0C0C0"/>
              <w:right w:val="single" w:sz="4" w:space="0" w:color="C0C0C0"/>
            </w:tcBorders>
            <w:shd w:val="clear" w:color="000000" w:fill="D7EAD3"/>
            <w:vAlign w:val="center"/>
            <w:hideMark/>
          </w:tcPr>
          <w:p w14:paraId="5CF8896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2 951,50</w:t>
            </w:r>
          </w:p>
        </w:tc>
        <w:tc>
          <w:tcPr>
            <w:tcW w:w="2876" w:type="dxa"/>
            <w:tcBorders>
              <w:top w:val="nil"/>
              <w:left w:val="nil"/>
              <w:bottom w:val="single" w:sz="4" w:space="0" w:color="C0C0C0"/>
              <w:right w:val="single" w:sz="4" w:space="0" w:color="C0C0C0"/>
            </w:tcBorders>
            <w:shd w:val="clear" w:color="000000" w:fill="FFFFCC"/>
            <w:vAlign w:val="center"/>
            <w:hideMark/>
          </w:tcPr>
          <w:p w14:paraId="45BCE587"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713A87EC"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6E7AD891" w14:textId="77777777" w:rsidR="00831603" w:rsidRPr="00831603" w:rsidRDefault="00831603" w:rsidP="00831603">
            <w:pPr>
              <w:rPr>
                <w:rFonts w:ascii="Tahoma" w:hAnsi="Tahoma" w:cs="Tahoma"/>
                <w:b/>
                <w:bCs/>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79D3299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w:t>
            </w:r>
          </w:p>
        </w:tc>
        <w:tc>
          <w:tcPr>
            <w:tcW w:w="4365" w:type="dxa"/>
            <w:tcBorders>
              <w:top w:val="nil"/>
              <w:left w:val="nil"/>
              <w:bottom w:val="single" w:sz="4" w:space="0" w:color="C0C0C0"/>
              <w:right w:val="single" w:sz="4" w:space="0" w:color="C0C0C0"/>
            </w:tcBorders>
            <w:shd w:val="clear" w:color="auto" w:fill="auto"/>
            <w:vAlign w:val="center"/>
            <w:hideMark/>
          </w:tcPr>
          <w:p w14:paraId="34EF4386"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Производственные расходы</w:t>
            </w:r>
          </w:p>
        </w:tc>
        <w:tc>
          <w:tcPr>
            <w:tcW w:w="1108" w:type="dxa"/>
            <w:tcBorders>
              <w:top w:val="nil"/>
              <w:left w:val="nil"/>
              <w:bottom w:val="single" w:sz="4" w:space="0" w:color="C0C0C0"/>
              <w:right w:val="single" w:sz="4" w:space="0" w:color="C0C0C0"/>
            </w:tcBorders>
            <w:shd w:val="clear" w:color="auto" w:fill="auto"/>
            <w:vAlign w:val="center"/>
            <w:hideMark/>
          </w:tcPr>
          <w:p w14:paraId="59FE320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07D2729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164 548,30</w:t>
            </w:r>
          </w:p>
        </w:tc>
        <w:tc>
          <w:tcPr>
            <w:tcW w:w="1556" w:type="dxa"/>
            <w:tcBorders>
              <w:top w:val="nil"/>
              <w:left w:val="nil"/>
              <w:bottom w:val="single" w:sz="4" w:space="0" w:color="C0C0C0"/>
              <w:right w:val="single" w:sz="4" w:space="0" w:color="C0C0C0"/>
            </w:tcBorders>
            <w:shd w:val="clear" w:color="000000" w:fill="D7EAD3"/>
            <w:vAlign w:val="center"/>
            <w:hideMark/>
          </w:tcPr>
          <w:p w14:paraId="2F83C7B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161 599,12</w:t>
            </w:r>
          </w:p>
        </w:tc>
        <w:tc>
          <w:tcPr>
            <w:tcW w:w="1436" w:type="dxa"/>
            <w:tcBorders>
              <w:top w:val="nil"/>
              <w:left w:val="nil"/>
              <w:bottom w:val="single" w:sz="4" w:space="0" w:color="C0C0C0"/>
              <w:right w:val="single" w:sz="4" w:space="0" w:color="C0C0C0"/>
            </w:tcBorders>
            <w:shd w:val="clear" w:color="000000" w:fill="D7EAD3"/>
            <w:vAlign w:val="center"/>
            <w:hideMark/>
          </w:tcPr>
          <w:p w14:paraId="6D920A7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80 799,56</w:t>
            </w:r>
          </w:p>
        </w:tc>
        <w:tc>
          <w:tcPr>
            <w:tcW w:w="1496" w:type="dxa"/>
            <w:tcBorders>
              <w:top w:val="nil"/>
              <w:left w:val="nil"/>
              <w:bottom w:val="single" w:sz="4" w:space="0" w:color="C0C0C0"/>
              <w:right w:val="single" w:sz="4" w:space="0" w:color="C0C0C0"/>
            </w:tcBorders>
            <w:shd w:val="clear" w:color="000000" w:fill="D7EAD3"/>
            <w:vAlign w:val="center"/>
            <w:hideMark/>
          </w:tcPr>
          <w:p w14:paraId="16A8D75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80 799,56</w:t>
            </w:r>
          </w:p>
        </w:tc>
        <w:tc>
          <w:tcPr>
            <w:tcW w:w="1116" w:type="dxa"/>
            <w:tcBorders>
              <w:top w:val="nil"/>
              <w:left w:val="nil"/>
              <w:bottom w:val="single" w:sz="4" w:space="0" w:color="C0C0C0"/>
              <w:right w:val="single" w:sz="4" w:space="0" w:color="C0C0C0"/>
            </w:tcBorders>
            <w:shd w:val="clear" w:color="000000" w:fill="D7EAD3"/>
            <w:vAlign w:val="center"/>
            <w:hideMark/>
          </w:tcPr>
          <w:p w14:paraId="665A098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2 949,17</w:t>
            </w:r>
          </w:p>
        </w:tc>
        <w:tc>
          <w:tcPr>
            <w:tcW w:w="2616" w:type="dxa"/>
            <w:tcBorders>
              <w:top w:val="nil"/>
              <w:left w:val="nil"/>
              <w:bottom w:val="single" w:sz="4" w:space="0" w:color="C0C0C0"/>
              <w:right w:val="nil"/>
            </w:tcBorders>
            <w:shd w:val="clear" w:color="000000" w:fill="FFFFCC"/>
            <w:vAlign w:val="center"/>
            <w:hideMark/>
          </w:tcPr>
          <w:p w14:paraId="272C99F3"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751AB63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169 840,58</w:t>
            </w:r>
          </w:p>
        </w:tc>
        <w:tc>
          <w:tcPr>
            <w:tcW w:w="1676" w:type="dxa"/>
            <w:tcBorders>
              <w:top w:val="nil"/>
              <w:left w:val="nil"/>
              <w:bottom w:val="single" w:sz="4" w:space="0" w:color="C0C0C0"/>
              <w:right w:val="single" w:sz="4" w:space="0" w:color="C0C0C0"/>
            </w:tcBorders>
            <w:shd w:val="clear" w:color="000000" w:fill="D7EAD3"/>
            <w:vAlign w:val="center"/>
            <w:hideMark/>
          </w:tcPr>
          <w:p w14:paraId="1CCCA1D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166 804,09</w:t>
            </w:r>
          </w:p>
        </w:tc>
        <w:tc>
          <w:tcPr>
            <w:tcW w:w="1436" w:type="dxa"/>
            <w:tcBorders>
              <w:top w:val="nil"/>
              <w:left w:val="nil"/>
              <w:bottom w:val="single" w:sz="4" w:space="0" w:color="C0C0C0"/>
              <w:right w:val="single" w:sz="4" w:space="0" w:color="C0C0C0"/>
            </w:tcBorders>
            <w:shd w:val="clear" w:color="000000" w:fill="D7EAD3"/>
            <w:vAlign w:val="center"/>
            <w:hideMark/>
          </w:tcPr>
          <w:p w14:paraId="71696A6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83 402,05</w:t>
            </w:r>
          </w:p>
        </w:tc>
        <w:tc>
          <w:tcPr>
            <w:tcW w:w="1476" w:type="dxa"/>
            <w:tcBorders>
              <w:top w:val="nil"/>
              <w:left w:val="nil"/>
              <w:bottom w:val="single" w:sz="4" w:space="0" w:color="C0C0C0"/>
              <w:right w:val="single" w:sz="4" w:space="0" w:color="C0C0C0"/>
            </w:tcBorders>
            <w:shd w:val="clear" w:color="000000" w:fill="D7EAD3"/>
            <w:vAlign w:val="center"/>
            <w:hideMark/>
          </w:tcPr>
          <w:p w14:paraId="7422EAB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83 402,05</w:t>
            </w:r>
          </w:p>
        </w:tc>
        <w:tc>
          <w:tcPr>
            <w:tcW w:w="1176" w:type="dxa"/>
            <w:tcBorders>
              <w:top w:val="nil"/>
              <w:left w:val="nil"/>
              <w:bottom w:val="single" w:sz="4" w:space="0" w:color="C0C0C0"/>
              <w:right w:val="single" w:sz="4" w:space="0" w:color="C0C0C0"/>
            </w:tcBorders>
            <w:shd w:val="clear" w:color="000000" w:fill="D7EAD3"/>
            <w:vAlign w:val="center"/>
            <w:hideMark/>
          </w:tcPr>
          <w:p w14:paraId="7A92986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3 036,48</w:t>
            </w:r>
          </w:p>
        </w:tc>
        <w:tc>
          <w:tcPr>
            <w:tcW w:w="2876" w:type="dxa"/>
            <w:tcBorders>
              <w:top w:val="nil"/>
              <w:left w:val="nil"/>
              <w:bottom w:val="single" w:sz="4" w:space="0" w:color="C0C0C0"/>
              <w:right w:val="single" w:sz="4" w:space="0" w:color="C0C0C0"/>
            </w:tcBorders>
            <w:shd w:val="clear" w:color="000000" w:fill="FFFFCC"/>
            <w:vAlign w:val="center"/>
            <w:hideMark/>
          </w:tcPr>
          <w:p w14:paraId="64ECF331"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4630AE50"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6D7D62DD"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7E46BB7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3.1</w:t>
            </w:r>
          </w:p>
        </w:tc>
        <w:tc>
          <w:tcPr>
            <w:tcW w:w="4365" w:type="dxa"/>
            <w:tcBorders>
              <w:top w:val="nil"/>
              <w:left w:val="nil"/>
              <w:bottom w:val="single" w:sz="4" w:space="0" w:color="C0C0C0"/>
              <w:right w:val="single" w:sz="4" w:space="0" w:color="C0C0C0"/>
            </w:tcBorders>
            <w:shd w:val="clear" w:color="auto" w:fill="auto"/>
            <w:vAlign w:val="center"/>
            <w:hideMark/>
          </w:tcPr>
          <w:p w14:paraId="7A935FFB" w14:textId="77777777" w:rsidR="00831603" w:rsidRPr="00831603" w:rsidRDefault="00831603" w:rsidP="00831603">
            <w:pPr>
              <w:ind w:firstLineChars="100" w:firstLine="120"/>
              <w:rPr>
                <w:rFonts w:ascii="Tahoma" w:hAnsi="Tahoma" w:cs="Tahoma"/>
                <w:b/>
                <w:bCs/>
                <w:sz w:val="12"/>
                <w:szCs w:val="12"/>
                <w:lang w:eastAsia="ru-RU"/>
              </w:rPr>
            </w:pPr>
            <w:r w:rsidRPr="00831603">
              <w:rPr>
                <w:rFonts w:ascii="Tahoma" w:hAnsi="Tahoma" w:cs="Tahoma"/>
                <w:b/>
                <w:bCs/>
                <w:sz w:val="12"/>
                <w:szCs w:val="12"/>
                <w:lang w:eastAsia="ru-RU"/>
              </w:rPr>
              <w:t>Реагенты</w:t>
            </w:r>
          </w:p>
        </w:tc>
        <w:tc>
          <w:tcPr>
            <w:tcW w:w="1108" w:type="dxa"/>
            <w:tcBorders>
              <w:top w:val="nil"/>
              <w:left w:val="nil"/>
              <w:bottom w:val="single" w:sz="4" w:space="0" w:color="C0C0C0"/>
              <w:right w:val="single" w:sz="4" w:space="0" w:color="C0C0C0"/>
            </w:tcBorders>
            <w:shd w:val="clear" w:color="auto" w:fill="auto"/>
            <w:vAlign w:val="center"/>
            <w:hideMark/>
          </w:tcPr>
          <w:p w14:paraId="02D61B9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6AED4FF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8 817,64</w:t>
            </w:r>
          </w:p>
        </w:tc>
        <w:tc>
          <w:tcPr>
            <w:tcW w:w="1556" w:type="dxa"/>
            <w:tcBorders>
              <w:top w:val="nil"/>
              <w:left w:val="nil"/>
              <w:bottom w:val="single" w:sz="4" w:space="0" w:color="C0C0C0"/>
              <w:right w:val="single" w:sz="4" w:space="0" w:color="C0C0C0"/>
            </w:tcBorders>
            <w:shd w:val="clear" w:color="000000" w:fill="D7EAD3"/>
            <w:vAlign w:val="center"/>
            <w:hideMark/>
          </w:tcPr>
          <w:p w14:paraId="2D22787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5 868,45</w:t>
            </w:r>
          </w:p>
        </w:tc>
        <w:tc>
          <w:tcPr>
            <w:tcW w:w="1436" w:type="dxa"/>
            <w:tcBorders>
              <w:top w:val="nil"/>
              <w:left w:val="nil"/>
              <w:bottom w:val="single" w:sz="4" w:space="0" w:color="C0C0C0"/>
              <w:right w:val="single" w:sz="4" w:space="0" w:color="C0C0C0"/>
            </w:tcBorders>
            <w:shd w:val="clear" w:color="000000" w:fill="D7EAD3"/>
            <w:vAlign w:val="center"/>
            <w:hideMark/>
          </w:tcPr>
          <w:p w14:paraId="1E74A98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2 934,23</w:t>
            </w:r>
          </w:p>
        </w:tc>
        <w:tc>
          <w:tcPr>
            <w:tcW w:w="1496" w:type="dxa"/>
            <w:tcBorders>
              <w:top w:val="nil"/>
              <w:left w:val="nil"/>
              <w:bottom w:val="single" w:sz="4" w:space="0" w:color="C0C0C0"/>
              <w:right w:val="single" w:sz="4" w:space="0" w:color="C0C0C0"/>
            </w:tcBorders>
            <w:shd w:val="clear" w:color="000000" w:fill="D7EAD3"/>
            <w:vAlign w:val="center"/>
            <w:hideMark/>
          </w:tcPr>
          <w:p w14:paraId="7C98654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2 934,23</w:t>
            </w:r>
          </w:p>
        </w:tc>
        <w:tc>
          <w:tcPr>
            <w:tcW w:w="1116" w:type="dxa"/>
            <w:tcBorders>
              <w:top w:val="nil"/>
              <w:left w:val="nil"/>
              <w:bottom w:val="single" w:sz="4" w:space="0" w:color="C0C0C0"/>
              <w:right w:val="single" w:sz="4" w:space="0" w:color="C0C0C0"/>
            </w:tcBorders>
            <w:shd w:val="clear" w:color="000000" w:fill="D7EAD3"/>
            <w:vAlign w:val="center"/>
            <w:hideMark/>
          </w:tcPr>
          <w:p w14:paraId="7D72285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2 949,19</w:t>
            </w:r>
          </w:p>
        </w:tc>
        <w:tc>
          <w:tcPr>
            <w:tcW w:w="2616" w:type="dxa"/>
            <w:vMerge w:val="restart"/>
            <w:tcBorders>
              <w:top w:val="nil"/>
              <w:left w:val="nil"/>
              <w:bottom w:val="nil"/>
              <w:right w:val="nil"/>
            </w:tcBorders>
            <w:shd w:val="clear" w:color="000000" w:fill="FFFFCC"/>
            <w:vAlign w:val="center"/>
            <w:hideMark/>
          </w:tcPr>
          <w:p w14:paraId="1F825977"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66AEE53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9 078,64</w:t>
            </w:r>
          </w:p>
        </w:tc>
        <w:tc>
          <w:tcPr>
            <w:tcW w:w="1676" w:type="dxa"/>
            <w:tcBorders>
              <w:top w:val="nil"/>
              <w:left w:val="nil"/>
              <w:bottom w:val="single" w:sz="4" w:space="0" w:color="C0C0C0"/>
              <w:right w:val="single" w:sz="4" w:space="0" w:color="C0C0C0"/>
            </w:tcBorders>
            <w:shd w:val="clear" w:color="000000" w:fill="D7EAD3"/>
            <w:vAlign w:val="center"/>
            <w:hideMark/>
          </w:tcPr>
          <w:p w14:paraId="5E9BAD7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6 042,16</w:t>
            </w:r>
          </w:p>
        </w:tc>
        <w:tc>
          <w:tcPr>
            <w:tcW w:w="1436" w:type="dxa"/>
            <w:tcBorders>
              <w:top w:val="nil"/>
              <w:left w:val="nil"/>
              <w:bottom w:val="single" w:sz="4" w:space="0" w:color="C0C0C0"/>
              <w:right w:val="single" w:sz="4" w:space="0" w:color="C0C0C0"/>
            </w:tcBorders>
            <w:shd w:val="clear" w:color="000000" w:fill="D7EAD3"/>
            <w:vAlign w:val="center"/>
            <w:hideMark/>
          </w:tcPr>
          <w:p w14:paraId="155B9E0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3 021,08</w:t>
            </w:r>
          </w:p>
        </w:tc>
        <w:tc>
          <w:tcPr>
            <w:tcW w:w="1476" w:type="dxa"/>
            <w:tcBorders>
              <w:top w:val="nil"/>
              <w:left w:val="nil"/>
              <w:bottom w:val="single" w:sz="4" w:space="0" w:color="C0C0C0"/>
              <w:right w:val="single" w:sz="4" w:space="0" w:color="C0C0C0"/>
            </w:tcBorders>
            <w:shd w:val="clear" w:color="000000" w:fill="D7EAD3"/>
            <w:vAlign w:val="center"/>
            <w:hideMark/>
          </w:tcPr>
          <w:p w14:paraId="76CB4C6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3 021,08</w:t>
            </w:r>
          </w:p>
        </w:tc>
        <w:tc>
          <w:tcPr>
            <w:tcW w:w="1176" w:type="dxa"/>
            <w:tcBorders>
              <w:top w:val="nil"/>
              <w:left w:val="nil"/>
              <w:bottom w:val="single" w:sz="4" w:space="0" w:color="C0C0C0"/>
              <w:right w:val="single" w:sz="4" w:space="0" w:color="C0C0C0"/>
            </w:tcBorders>
            <w:shd w:val="clear" w:color="000000" w:fill="D7EAD3"/>
            <w:vAlign w:val="center"/>
            <w:hideMark/>
          </w:tcPr>
          <w:p w14:paraId="703F435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3 036,48</w:t>
            </w:r>
          </w:p>
        </w:tc>
        <w:tc>
          <w:tcPr>
            <w:tcW w:w="2876" w:type="dxa"/>
            <w:vMerge w:val="restart"/>
            <w:tcBorders>
              <w:top w:val="nil"/>
              <w:left w:val="nil"/>
              <w:bottom w:val="nil"/>
              <w:right w:val="single" w:sz="4" w:space="0" w:color="C0C0C0"/>
            </w:tcBorders>
            <w:shd w:val="clear" w:color="000000" w:fill="FFFFCC"/>
            <w:vAlign w:val="center"/>
            <w:hideMark/>
          </w:tcPr>
          <w:p w14:paraId="4608444A"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31603" w:rsidRPr="00831603" w14:paraId="02E934C1"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549C0E53"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single" w:sz="4" w:space="0" w:color="C0C0C0"/>
              <w:left w:val="nil"/>
              <w:bottom w:val="single" w:sz="4" w:space="0" w:color="C0C0C0"/>
              <w:right w:val="single" w:sz="4" w:space="0" w:color="C0C0C0"/>
            </w:tcBorders>
            <w:shd w:val="clear" w:color="auto" w:fill="auto"/>
            <w:vAlign w:val="center"/>
            <w:hideMark/>
          </w:tcPr>
          <w:p w14:paraId="01DE692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3.1.1</w:t>
            </w:r>
          </w:p>
        </w:tc>
        <w:tc>
          <w:tcPr>
            <w:tcW w:w="4365" w:type="dxa"/>
            <w:tcBorders>
              <w:top w:val="single" w:sz="4" w:space="0" w:color="C0C0C0"/>
              <w:left w:val="nil"/>
              <w:bottom w:val="single" w:sz="4" w:space="0" w:color="C0C0C0"/>
              <w:right w:val="single" w:sz="4" w:space="0" w:color="C0C0C0"/>
            </w:tcBorders>
            <w:shd w:val="clear" w:color="000000" w:fill="E3FAFD"/>
            <w:vAlign w:val="center"/>
            <w:hideMark/>
          </w:tcPr>
          <w:p w14:paraId="4C74152B"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жидкий хлор</w:t>
            </w:r>
          </w:p>
        </w:tc>
        <w:tc>
          <w:tcPr>
            <w:tcW w:w="1108" w:type="dxa"/>
            <w:tcBorders>
              <w:top w:val="single" w:sz="4" w:space="0" w:color="C0C0C0"/>
              <w:left w:val="nil"/>
              <w:bottom w:val="single" w:sz="4" w:space="0" w:color="C0C0C0"/>
              <w:right w:val="single" w:sz="4" w:space="0" w:color="C0C0C0"/>
            </w:tcBorders>
            <w:shd w:val="clear" w:color="auto" w:fill="auto"/>
            <w:vAlign w:val="center"/>
            <w:hideMark/>
          </w:tcPr>
          <w:p w14:paraId="1C5CE7F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333BDB4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2 609,33</w:t>
            </w:r>
          </w:p>
        </w:tc>
        <w:tc>
          <w:tcPr>
            <w:tcW w:w="1556" w:type="dxa"/>
            <w:tcBorders>
              <w:top w:val="single" w:sz="4" w:space="0" w:color="C0C0C0"/>
              <w:left w:val="nil"/>
              <w:bottom w:val="single" w:sz="4" w:space="0" w:color="C0C0C0"/>
              <w:right w:val="single" w:sz="4" w:space="0" w:color="C0C0C0"/>
            </w:tcBorders>
            <w:shd w:val="clear" w:color="000000" w:fill="D7EAD3"/>
            <w:vAlign w:val="center"/>
            <w:hideMark/>
          </w:tcPr>
          <w:p w14:paraId="1A58FA6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2 484,17</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628A3A2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1 242,08</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6BE6892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1 242,08</w:t>
            </w:r>
          </w:p>
        </w:tc>
        <w:tc>
          <w:tcPr>
            <w:tcW w:w="1116" w:type="dxa"/>
            <w:tcBorders>
              <w:top w:val="single" w:sz="4" w:space="0" w:color="C0C0C0"/>
              <w:left w:val="nil"/>
              <w:bottom w:val="single" w:sz="4" w:space="0" w:color="C0C0C0"/>
              <w:right w:val="single" w:sz="4" w:space="0" w:color="C0C0C0"/>
            </w:tcBorders>
            <w:shd w:val="clear" w:color="000000" w:fill="D7EAD3"/>
            <w:vAlign w:val="center"/>
            <w:hideMark/>
          </w:tcPr>
          <w:p w14:paraId="06281E2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125,16</w:t>
            </w:r>
          </w:p>
        </w:tc>
        <w:tc>
          <w:tcPr>
            <w:tcW w:w="2616" w:type="dxa"/>
            <w:vMerge/>
            <w:tcBorders>
              <w:top w:val="nil"/>
              <w:left w:val="nil"/>
              <w:bottom w:val="nil"/>
              <w:right w:val="nil"/>
            </w:tcBorders>
            <w:vAlign w:val="center"/>
            <w:hideMark/>
          </w:tcPr>
          <w:p w14:paraId="4C1932DA" w14:textId="77777777" w:rsidR="00831603" w:rsidRPr="00831603" w:rsidRDefault="00831603" w:rsidP="00831603">
            <w:pPr>
              <w:rPr>
                <w:rFonts w:ascii="Tahoma" w:hAnsi="Tahoma" w:cs="Tahoma"/>
                <w:sz w:val="12"/>
                <w:szCs w:val="12"/>
                <w:lang w:eastAsia="ru-RU"/>
              </w:rPr>
            </w:pPr>
          </w:p>
        </w:tc>
        <w:tc>
          <w:tcPr>
            <w:tcW w:w="1516"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7DC0C4F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2 686,57</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6751F80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2 557,70</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4EA5D1F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1 278,85</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4A755A0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1 278,85</w:t>
            </w:r>
          </w:p>
        </w:tc>
        <w:tc>
          <w:tcPr>
            <w:tcW w:w="1176" w:type="dxa"/>
            <w:tcBorders>
              <w:top w:val="single" w:sz="4" w:space="0" w:color="C0C0C0"/>
              <w:left w:val="nil"/>
              <w:bottom w:val="single" w:sz="4" w:space="0" w:color="C0C0C0"/>
              <w:right w:val="single" w:sz="4" w:space="0" w:color="C0C0C0"/>
            </w:tcBorders>
            <w:shd w:val="clear" w:color="000000" w:fill="D7EAD3"/>
            <w:vAlign w:val="center"/>
            <w:hideMark/>
          </w:tcPr>
          <w:p w14:paraId="130CBD0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128,87</w:t>
            </w:r>
          </w:p>
        </w:tc>
        <w:tc>
          <w:tcPr>
            <w:tcW w:w="2876" w:type="dxa"/>
            <w:vMerge/>
            <w:tcBorders>
              <w:top w:val="nil"/>
              <w:left w:val="nil"/>
              <w:bottom w:val="nil"/>
              <w:right w:val="single" w:sz="4" w:space="0" w:color="C0C0C0"/>
            </w:tcBorders>
            <w:vAlign w:val="center"/>
            <w:hideMark/>
          </w:tcPr>
          <w:p w14:paraId="6ABD8020" w14:textId="77777777" w:rsidR="00831603" w:rsidRPr="00831603" w:rsidRDefault="00831603" w:rsidP="00831603">
            <w:pPr>
              <w:rPr>
                <w:rFonts w:ascii="Tahoma" w:hAnsi="Tahoma" w:cs="Tahoma"/>
                <w:sz w:val="12"/>
                <w:szCs w:val="12"/>
                <w:lang w:eastAsia="ru-RU"/>
              </w:rPr>
            </w:pPr>
          </w:p>
        </w:tc>
      </w:tr>
      <w:tr w:rsidR="00831603" w:rsidRPr="00831603" w14:paraId="0114119C" w14:textId="77777777" w:rsidTr="00831603">
        <w:trPr>
          <w:trHeight w:val="855"/>
          <w:jc w:val="center"/>
        </w:trPr>
        <w:tc>
          <w:tcPr>
            <w:tcW w:w="400" w:type="dxa"/>
            <w:tcBorders>
              <w:top w:val="nil"/>
              <w:left w:val="nil"/>
              <w:bottom w:val="nil"/>
              <w:right w:val="nil"/>
            </w:tcBorders>
            <w:shd w:val="clear" w:color="000000" w:fill="FFFF00"/>
            <w:noWrap/>
            <w:vAlign w:val="center"/>
            <w:hideMark/>
          </w:tcPr>
          <w:p w14:paraId="47997D85"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6671340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3.1.1.1</w:t>
            </w:r>
          </w:p>
        </w:tc>
        <w:tc>
          <w:tcPr>
            <w:tcW w:w="4365" w:type="dxa"/>
            <w:tcBorders>
              <w:top w:val="nil"/>
              <w:left w:val="nil"/>
              <w:bottom w:val="single" w:sz="4" w:space="0" w:color="C0C0C0"/>
              <w:right w:val="single" w:sz="4" w:space="0" w:color="C0C0C0"/>
            </w:tcBorders>
            <w:shd w:val="clear" w:color="auto" w:fill="auto"/>
            <w:vAlign w:val="center"/>
            <w:hideMark/>
          </w:tcPr>
          <w:p w14:paraId="1FE4EF4B"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Количество</w:t>
            </w:r>
          </w:p>
        </w:tc>
        <w:tc>
          <w:tcPr>
            <w:tcW w:w="1108" w:type="dxa"/>
            <w:tcBorders>
              <w:top w:val="nil"/>
              <w:left w:val="nil"/>
              <w:bottom w:val="single" w:sz="4" w:space="0" w:color="C0C0C0"/>
              <w:right w:val="single" w:sz="4" w:space="0" w:color="C0C0C0"/>
            </w:tcBorders>
            <w:shd w:val="clear" w:color="000000" w:fill="FFFFCC"/>
            <w:vAlign w:val="center"/>
            <w:hideMark/>
          </w:tcPr>
          <w:p w14:paraId="2CBCDD6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6487558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43,44</w:t>
            </w:r>
          </w:p>
        </w:tc>
        <w:tc>
          <w:tcPr>
            <w:tcW w:w="1556" w:type="dxa"/>
            <w:tcBorders>
              <w:top w:val="nil"/>
              <w:left w:val="nil"/>
              <w:bottom w:val="single" w:sz="4" w:space="0" w:color="C0C0C0"/>
              <w:right w:val="single" w:sz="4" w:space="0" w:color="C0C0C0"/>
            </w:tcBorders>
            <w:shd w:val="clear" w:color="000000" w:fill="FFFFCC"/>
            <w:vAlign w:val="center"/>
            <w:hideMark/>
          </w:tcPr>
          <w:p w14:paraId="36E8AEA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43,44</w:t>
            </w:r>
          </w:p>
        </w:tc>
        <w:tc>
          <w:tcPr>
            <w:tcW w:w="1436" w:type="dxa"/>
            <w:tcBorders>
              <w:top w:val="nil"/>
              <w:left w:val="nil"/>
              <w:bottom w:val="single" w:sz="4" w:space="0" w:color="C0C0C0"/>
              <w:right w:val="single" w:sz="4" w:space="0" w:color="C0C0C0"/>
            </w:tcBorders>
            <w:shd w:val="clear" w:color="000000" w:fill="D7EAD3"/>
            <w:vAlign w:val="center"/>
            <w:hideMark/>
          </w:tcPr>
          <w:p w14:paraId="17800BC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21,72</w:t>
            </w:r>
          </w:p>
        </w:tc>
        <w:tc>
          <w:tcPr>
            <w:tcW w:w="1496" w:type="dxa"/>
            <w:tcBorders>
              <w:top w:val="nil"/>
              <w:left w:val="nil"/>
              <w:bottom w:val="single" w:sz="4" w:space="0" w:color="C0C0C0"/>
              <w:right w:val="single" w:sz="4" w:space="0" w:color="C0C0C0"/>
            </w:tcBorders>
            <w:shd w:val="clear" w:color="000000" w:fill="D7EAD3"/>
            <w:vAlign w:val="center"/>
            <w:hideMark/>
          </w:tcPr>
          <w:p w14:paraId="2650174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21,72</w:t>
            </w:r>
          </w:p>
        </w:tc>
        <w:tc>
          <w:tcPr>
            <w:tcW w:w="1116" w:type="dxa"/>
            <w:tcBorders>
              <w:top w:val="nil"/>
              <w:left w:val="nil"/>
              <w:bottom w:val="single" w:sz="4" w:space="0" w:color="C0C0C0"/>
              <w:right w:val="single" w:sz="4" w:space="0" w:color="C0C0C0"/>
            </w:tcBorders>
            <w:shd w:val="clear" w:color="000000" w:fill="D7EAD3"/>
            <w:vAlign w:val="center"/>
            <w:hideMark/>
          </w:tcPr>
          <w:p w14:paraId="699AA82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6D32EA4A"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5553033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43,44</w:t>
            </w:r>
          </w:p>
        </w:tc>
        <w:tc>
          <w:tcPr>
            <w:tcW w:w="1676" w:type="dxa"/>
            <w:tcBorders>
              <w:top w:val="nil"/>
              <w:left w:val="nil"/>
              <w:bottom w:val="single" w:sz="4" w:space="0" w:color="C0C0C0"/>
              <w:right w:val="single" w:sz="4" w:space="0" w:color="C0C0C0"/>
            </w:tcBorders>
            <w:shd w:val="clear" w:color="000000" w:fill="FFFFCC"/>
            <w:vAlign w:val="center"/>
            <w:hideMark/>
          </w:tcPr>
          <w:p w14:paraId="6CAED88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43,44</w:t>
            </w:r>
          </w:p>
        </w:tc>
        <w:tc>
          <w:tcPr>
            <w:tcW w:w="1436" w:type="dxa"/>
            <w:tcBorders>
              <w:top w:val="nil"/>
              <w:left w:val="nil"/>
              <w:bottom w:val="single" w:sz="4" w:space="0" w:color="C0C0C0"/>
              <w:right w:val="single" w:sz="4" w:space="0" w:color="C0C0C0"/>
            </w:tcBorders>
            <w:shd w:val="clear" w:color="000000" w:fill="D7EAD3"/>
            <w:vAlign w:val="center"/>
            <w:hideMark/>
          </w:tcPr>
          <w:p w14:paraId="0AB494F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21,72</w:t>
            </w:r>
          </w:p>
        </w:tc>
        <w:tc>
          <w:tcPr>
            <w:tcW w:w="1476" w:type="dxa"/>
            <w:tcBorders>
              <w:top w:val="nil"/>
              <w:left w:val="nil"/>
              <w:bottom w:val="single" w:sz="4" w:space="0" w:color="C0C0C0"/>
              <w:right w:val="single" w:sz="4" w:space="0" w:color="C0C0C0"/>
            </w:tcBorders>
            <w:shd w:val="clear" w:color="000000" w:fill="D7EAD3"/>
            <w:vAlign w:val="center"/>
            <w:hideMark/>
          </w:tcPr>
          <w:p w14:paraId="4CC2D7D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21,72</w:t>
            </w:r>
          </w:p>
        </w:tc>
        <w:tc>
          <w:tcPr>
            <w:tcW w:w="1176" w:type="dxa"/>
            <w:tcBorders>
              <w:top w:val="nil"/>
              <w:left w:val="nil"/>
              <w:bottom w:val="single" w:sz="4" w:space="0" w:color="C0C0C0"/>
              <w:right w:val="single" w:sz="4" w:space="0" w:color="C0C0C0"/>
            </w:tcBorders>
            <w:shd w:val="clear" w:color="000000" w:fill="D7EAD3"/>
            <w:vAlign w:val="center"/>
            <w:hideMark/>
          </w:tcPr>
          <w:p w14:paraId="69E00BD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5333B0D7" w14:textId="77777777" w:rsidR="00831603" w:rsidRPr="00831603" w:rsidRDefault="00831603" w:rsidP="00831603">
            <w:pPr>
              <w:rPr>
                <w:rFonts w:ascii="Tahoma" w:hAnsi="Tahoma" w:cs="Tahoma"/>
                <w:sz w:val="12"/>
                <w:szCs w:val="12"/>
                <w:lang w:eastAsia="ru-RU"/>
              </w:rPr>
            </w:pPr>
          </w:p>
        </w:tc>
      </w:tr>
      <w:tr w:rsidR="00831603" w:rsidRPr="00831603" w14:paraId="5F37180F"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79F4378E"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2904310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3.1.1.2</w:t>
            </w:r>
          </w:p>
        </w:tc>
        <w:tc>
          <w:tcPr>
            <w:tcW w:w="4365" w:type="dxa"/>
            <w:tcBorders>
              <w:top w:val="nil"/>
              <w:left w:val="nil"/>
              <w:bottom w:val="single" w:sz="4" w:space="0" w:color="C0C0C0"/>
              <w:right w:val="single" w:sz="4" w:space="0" w:color="C0C0C0"/>
            </w:tcBorders>
            <w:shd w:val="clear" w:color="auto" w:fill="auto"/>
            <w:vAlign w:val="center"/>
            <w:hideMark/>
          </w:tcPr>
          <w:p w14:paraId="20D9DB3F"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Цена</w:t>
            </w:r>
          </w:p>
        </w:tc>
        <w:tc>
          <w:tcPr>
            <w:tcW w:w="1108" w:type="dxa"/>
            <w:tcBorders>
              <w:top w:val="nil"/>
              <w:left w:val="nil"/>
              <w:bottom w:val="single" w:sz="4" w:space="0" w:color="C0C0C0"/>
              <w:right w:val="single" w:sz="4" w:space="0" w:color="C0C0C0"/>
            </w:tcBorders>
            <w:shd w:val="clear" w:color="auto" w:fill="auto"/>
            <w:vAlign w:val="center"/>
            <w:hideMark/>
          </w:tcPr>
          <w:p w14:paraId="60BCC37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44A3CCA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60 065,82</w:t>
            </w:r>
          </w:p>
        </w:tc>
        <w:tc>
          <w:tcPr>
            <w:tcW w:w="1556" w:type="dxa"/>
            <w:tcBorders>
              <w:top w:val="nil"/>
              <w:left w:val="nil"/>
              <w:bottom w:val="single" w:sz="4" w:space="0" w:color="C0C0C0"/>
              <w:right w:val="single" w:sz="4" w:space="0" w:color="C0C0C0"/>
            </w:tcBorders>
            <w:shd w:val="clear" w:color="000000" w:fill="FFFFCC"/>
            <w:vAlign w:val="center"/>
            <w:hideMark/>
          </w:tcPr>
          <w:p w14:paraId="5AEEF86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57 184,62</w:t>
            </w:r>
          </w:p>
        </w:tc>
        <w:tc>
          <w:tcPr>
            <w:tcW w:w="1436" w:type="dxa"/>
            <w:tcBorders>
              <w:top w:val="nil"/>
              <w:left w:val="nil"/>
              <w:bottom w:val="single" w:sz="4" w:space="0" w:color="C0C0C0"/>
              <w:right w:val="single" w:sz="4" w:space="0" w:color="C0C0C0"/>
            </w:tcBorders>
            <w:shd w:val="clear" w:color="000000" w:fill="D7EAD3"/>
            <w:vAlign w:val="center"/>
            <w:hideMark/>
          </w:tcPr>
          <w:p w14:paraId="1CBBC00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57 184,62</w:t>
            </w:r>
          </w:p>
        </w:tc>
        <w:tc>
          <w:tcPr>
            <w:tcW w:w="1496" w:type="dxa"/>
            <w:tcBorders>
              <w:top w:val="nil"/>
              <w:left w:val="nil"/>
              <w:bottom w:val="single" w:sz="4" w:space="0" w:color="C0C0C0"/>
              <w:right w:val="single" w:sz="4" w:space="0" w:color="C0C0C0"/>
            </w:tcBorders>
            <w:shd w:val="clear" w:color="000000" w:fill="D7EAD3"/>
            <w:vAlign w:val="center"/>
            <w:hideMark/>
          </w:tcPr>
          <w:p w14:paraId="69C208F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57 184,62</w:t>
            </w:r>
          </w:p>
        </w:tc>
        <w:tc>
          <w:tcPr>
            <w:tcW w:w="1116" w:type="dxa"/>
            <w:tcBorders>
              <w:top w:val="nil"/>
              <w:left w:val="nil"/>
              <w:bottom w:val="single" w:sz="4" w:space="0" w:color="C0C0C0"/>
              <w:right w:val="single" w:sz="4" w:space="0" w:color="C0C0C0"/>
            </w:tcBorders>
            <w:shd w:val="clear" w:color="000000" w:fill="D7EAD3"/>
            <w:vAlign w:val="center"/>
            <w:hideMark/>
          </w:tcPr>
          <w:p w14:paraId="53DE7EF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2 881,20</w:t>
            </w:r>
          </w:p>
        </w:tc>
        <w:tc>
          <w:tcPr>
            <w:tcW w:w="2616" w:type="dxa"/>
            <w:vMerge/>
            <w:tcBorders>
              <w:top w:val="nil"/>
              <w:left w:val="nil"/>
              <w:bottom w:val="nil"/>
              <w:right w:val="nil"/>
            </w:tcBorders>
            <w:vAlign w:val="center"/>
            <w:hideMark/>
          </w:tcPr>
          <w:p w14:paraId="19BA7D8A"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226ED18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61 843,77</w:t>
            </w:r>
          </w:p>
        </w:tc>
        <w:tc>
          <w:tcPr>
            <w:tcW w:w="1676" w:type="dxa"/>
            <w:tcBorders>
              <w:top w:val="nil"/>
              <w:left w:val="nil"/>
              <w:bottom w:val="single" w:sz="4" w:space="0" w:color="C0C0C0"/>
              <w:right w:val="single" w:sz="4" w:space="0" w:color="C0C0C0"/>
            </w:tcBorders>
            <w:shd w:val="clear" w:color="000000" w:fill="FFFFCC"/>
            <w:vAlign w:val="center"/>
            <w:hideMark/>
          </w:tcPr>
          <w:p w14:paraId="1068087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58 877,29</w:t>
            </w:r>
          </w:p>
        </w:tc>
        <w:tc>
          <w:tcPr>
            <w:tcW w:w="1436" w:type="dxa"/>
            <w:tcBorders>
              <w:top w:val="nil"/>
              <w:left w:val="nil"/>
              <w:bottom w:val="single" w:sz="4" w:space="0" w:color="C0C0C0"/>
              <w:right w:val="single" w:sz="4" w:space="0" w:color="C0C0C0"/>
            </w:tcBorders>
            <w:shd w:val="clear" w:color="000000" w:fill="D7EAD3"/>
            <w:vAlign w:val="center"/>
            <w:hideMark/>
          </w:tcPr>
          <w:p w14:paraId="0218DB4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58 877,29</w:t>
            </w:r>
          </w:p>
        </w:tc>
        <w:tc>
          <w:tcPr>
            <w:tcW w:w="1476" w:type="dxa"/>
            <w:tcBorders>
              <w:top w:val="nil"/>
              <w:left w:val="nil"/>
              <w:bottom w:val="single" w:sz="4" w:space="0" w:color="C0C0C0"/>
              <w:right w:val="single" w:sz="4" w:space="0" w:color="C0C0C0"/>
            </w:tcBorders>
            <w:shd w:val="clear" w:color="000000" w:fill="D7EAD3"/>
            <w:vAlign w:val="center"/>
            <w:hideMark/>
          </w:tcPr>
          <w:p w14:paraId="0EA1E34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58 877,29</w:t>
            </w:r>
          </w:p>
        </w:tc>
        <w:tc>
          <w:tcPr>
            <w:tcW w:w="1176" w:type="dxa"/>
            <w:tcBorders>
              <w:top w:val="nil"/>
              <w:left w:val="nil"/>
              <w:bottom w:val="single" w:sz="4" w:space="0" w:color="C0C0C0"/>
              <w:right w:val="single" w:sz="4" w:space="0" w:color="C0C0C0"/>
            </w:tcBorders>
            <w:shd w:val="clear" w:color="000000" w:fill="D7EAD3"/>
            <w:vAlign w:val="center"/>
            <w:hideMark/>
          </w:tcPr>
          <w:p w14:paraId="7399E20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2 966,48</w:t>
            </w:r>
          </w:p>
        </w:tc>
        <w:tc>
          <w:tcPr>
            <w:tcW w:w="2876" w:type="dxa"/>
            <w:vMerge/>
            <w:tcBorders>
              <w:top w:val="nil"/>
              <w:left w:val="nil"/>
              <w:bottom w:val="nil"/>
              <w:right w:val="single" w:sz="4" w:space="0" w:color="C0C0C0"/>
            </w:tcBorders>
            <w:vAlign w:val="center"/>
            <w:hideMark/>
          </w:tcPr>
          <w:p w14:paraId="718039D2" w14:textId="77777777" w:rsidR="00831603" w:rsidRPr="00831603" w:rsidRDefault="00831603" w:rsidP="00831603">
            <w:pPr>
              <w:rPr>
                <w:rFonts w:ascii="Tahoma" w:hAnsi="Tahoma" w:cs="Tahoma"/>
                <w:sz w:val="12"/>
                <w:szCs w:val="12"/>
                <w:lang w:eastAsia="ru-RU"/>
              </w:rPr>
            </w:pPr>
          </w:p>
        </w:tc>
      </w:tr>
      <w:tr w:rsidR="00831603" w:rsidRPr="00831603" w14:paraId="4DDE79C7"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5FA2F181"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0917DDF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3.1.2</w:t>
            </w:r>
          </w:p>
        </w:tc>
        <w:tc>
          <w:tcPr>
            <w:tcW w:w="4365" w:type="dxa"/>
            <w:tcBorders>
              <w:top w:val="nil"/>
              <w:left w:val="nil"/>
              <w:bottom w:val="single" w:sz="4" w:space="0" w:color="C0C0C0"/>
              <w:right w:val="single" w:sz="4" w:space="0" w:color="C0C0C0"/>
            </w:tcBorders>
            <w:shd w:val="clear" w:color="000000" w:fill="E3FAFD"/>
            <w:vAlign w:val="center"/>
            <w:hideMark/>
          </w:tcPr>
          <w:p w14:paraId="73AA5EF5"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гипохлорит натрия</w:t>
            </w:r>
          </w:p>
        </w:tc>
        <w:tc>
          <w:tcPr>
            <w:tcW w:w="1108" w:type="dxa"/>
            <w:tcBorders>
              <w:top w:val="nil"/>
              <w:left w:val="nil"/>
              <w:bottom w:val="single" w:sz="4" w:space="0" w:color="C0C0C0"/>
              <w:right w:val="single" w:sz="4" w:space="0" w:color="C0C0C0"/>
            </w:tcBorders>
            <w:shd w:val="clear" w:color="auto" w:fill="auto"/>
            <w:vAlign w:val="center"/>
            <w:hideMark/>
          </w:tcPr>
          <w:p w14:paraId="6A09D93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16DFB2E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621,83</w:t>
            </w:r>
          </w:p>
        </w:tc>
        <w:tc>
          <w:tcPr>
            <w:tcW w:w="1556" w:type="dxa"/>
            <w:tcBorders>
              <w:top w:val="nil"/>
              <w:left w:val="nil"/>
              <w:bottom w:val="single" w:sz="4" w:space="0" w:color="C0C0C0"/>
              <w:right w:val="single" w:sz="4" w:space="0" w:color="C0C0C0"/>
            </w:tcBorders>
            <w:shd w:val="clear" w:color="000000" w:fill="D7EAD3"/>
            <w:vAlign w:val="center"/>
            <w:hideMark/>
          </w:tcPr>
          <w:p w14:paraId="1EE0300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386,14</w:t>
            </w:r>
          </w:p>
        </w:tc>
        <w:tc>
          <w:tcPr>
            <w:tcW w:w="1436" w:type="dxa"/>
            <w:tcBorders>
              <w:top w:val="nil"/>
              <w:left w:val="nil"/>
              <w:bottom w:val="single" w:sz="4" w:space="0" w:color="C0C0C0"/>
              <w:right w:val="single" w:sz="4" w:space="0" w:color="C0C0C0"/>
            </w:tcBorders>
            <w:shd w:val="clear" w:color="000000" w:fill="D7EAD3"/>
            <w:vAlign w:val="center"/>
            <w:hideMark/>
          </w:tcPr>
          <w:p w14:paraId="199F2EA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193,07</w:t>
            </w:r>
          </w:p>
        </w:tc>
        <w:tc>
          <w:tcPr>
            <w:tcW w:w="1496" w:type="dxa"/>
            <w:tcBorders>
              <w:top w:val="nil"/>
              <w:left w:val="nil"/>
              <w:bottom w:val="single" w:sz="4" w:space="0" w:color="C0C0C0"/>
              <w:right w:val="single" w:sz="4" w:space="0" w:color="C0C0C0"/>
            </w:tcBorders>
            <w:shd w:val="clear" w:color="000000" w:fill="D7EAD3"/>
            <w:vAlign w:val="center"/>
            <w:hideMark/>
          </w:tcPr>
          <w:p w14:paraId="0ACE43D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193,07</w:t>
            </w:r>
          </w:p>
        </w:tc>
        <w:tc>
          <w:tcPr>
            <w:tcW w:w="1116" w:type="dxa"/>
            <w:tcBorders>
              <w:top w:val="nil"/>
              <w:left w:val="nil"/>
              <w:bottom w:val="single" w:sz="4" w:space="0" w:color="C0C0C0"/>
              <w:right w:val="single" w:sz="4" w:space="0" w:color="C0C0C0"/>
            </w:tcBorders>
            <w:shd w:val="clear" w:color="000000" w:fill="D7EAD3"/>
            <w:vAlign w:val="center"/>
            <w:hideMark/>
          </w:tcPr>
          <w:p w14:paraId="260C7FC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235,69</w:t>
            </w:r>
          </w:p>
        </w:tc>
        <w:tc>
          <w:tcPr>
            <w:tcW w:w="2616" w:type="dxa"/>
            <w:vMerge/>
            <w:tcBorders>
              <w:top w:val="nil"/>
              <w:left w:val="nil"/>
              <w:bottom w:val="nil"/>
              <w:right w:val="nil"/>
            </w:tcBorders>
            <w:vAlign w:val="center"/>
            <w:hideMark/>
          </w:tcPr>
          <w:p w14:paraId="488E700C"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1B6D612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640,24</w:t>
            </w:r>
          </w:p>
        </w:tc>
        <w:tc>
          <w:tcPr>
            <w:tcW w:w="1676" w:type="dxa"/>
            <w:tcBorders>
              <w:top w:val="nil"/>
              <w:left w:val="nil"/>
              <w:bottom w:val="single" w:sz="4" w:space="0" w:color="C0C0C0"/>
              <w:right w:val="single" w:sz="4" w:space="0" w:color="C0C0C0"/>
            </w:tcBorders>
            <w:shd w:val="clear" w:color="000000" w:fill="D7EAD3"/>
            <w:vAlign w:val="center"/>
            <w:hideMark/>
          </w:tcPr>
          <w:p w14:paraId="4E34615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397,57</w:t>
            </w:r>
          </w:p>
        </w:tc>
        <w:tc>
          <w:tcPr>
            <w:tcW w:w="1436" w:type="dxa"/>
            <w:tcBorders>
              <w:top w:val="nil"/>
              <w:left w:val="nil"/>
              <w:bottom w:val="single" w:sz="4" w:space="0" w:color="C0C0C0"/>
              <w:right w:val="single" w:sz="4" w:space="0" w:color="C0C0C0"/>
            </w:tcBorders>
            <w:shd w:val="clear" w:color="000000" w:fill="D7EAD3"/>
            <w:vAlign w:val="center"/>
            <w:hideMark/>
          </w:tcPr>
          <w:p w14:paraId="4A8645F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198,79</w:t>
            </w:r>
          </w:p>
        </w:tc>
        <w:tc>
          <w:tcPr>
            <w:tcW w:w="1476" w:type="dxa"/>
            <w:tcBorders>
              <w:top w:val="nil"/>
              <w:left w:val="nil"/>
              <w:bottom w:val="single" w:sz="4" w:space="0" w:color="C0C0C0"/>
              <w:right w:val="single" w:sz="4" w:space="0" w:color="C0C0C0"/>
            </w:tcBorders>
            <w:shd w:val="clear" w:color="000000" w:fill="D7EAD3"/>
            <w:vAlign w:val="center"/>
            <w:hideMark/>
          </w:tcPr>
          <w:p w14:paraId="1C36803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198,79</w:t>
            </w:r>
          </w:p>
        </w:tc>
        <w:tc>
          <w:tcPr>
            <w:tcW w:w="1176" w:type="dxa"/>
            <w:tcBorders>
              <w:top w:val="nil"/>
              <w:left w:val="nil"/>
              <w:bottom w:val="single" w:sz="4" w:space="0" w:color="C0C0C0"/>
              <w:right w:val="single" w:sz="4" w:space="0" w:color="C0C0C0"/>
            </w:tcBorders>
            <w:shd w:val="clear" w:color="000000" w:fill="D7EAD3"/>
            <w:vAlign w:val="center"/>
            <w:hideMark/>
          </w:tcPr>
          <w:p w14:paraId="71E1073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242,67</w:t>
            </w:r>
          </w:p>
        </w:tc>
        <w:tc>
          <w:tcPr>
            <w:tcW w:w="2876" w:type="dxa"/>
            <w:vMerge/>
            <w:tcBorders>
              <w:top w:val="nil"/>
              <w:left w:val="nil"/>
              <w:bottom w:val="nil"/>
              <w:right w:val="single" w:sz="4" w:space="0" w:color="C0C0C0"/>
            </w:tcBorders>
            <w:vAlign w:val="center"/>
            <w:hideMark/>
          </w:tcPr>
          <w:p w14:paraId="60DE5E8F" w14:textId="77777777" w:rsidR="00831603" w:rsidRPr="00831603" w:rsidRDefault="00831603" w:rsidP="00831603">
            <w:pPr>
              <w:rPr>
                <w:rFonts w:ascii="Tahoma" w:hAnsi="Tahoma" w:cs="Tahoma"/>
                <w:sz w:val="12"/>
                <w:szCs w:val="12"/>
                <w:lang w:eastAsia="ru-RU"/>
              </w:rPr>
            </w:pPr>
          </w:p>
        </w:tc>
      </w:tr>
      <w:tr w:rsidR="00831603" w:rsidRPr="00831603" w14:paraId="60C5A202" w14:textId="77777777" w:rsidTr="00831603">
        <w:trPr>
          <w:trHeight w:val="840"/>
          <w:jc w:val="center"/>
        </w:trPr>
        <w:tc>
          <w:tcPr>
            <w:tcW w:w="400" w:type="dxa"/>
            <w:tcBorders>
              <w:top w:val="nil"/>
              <w:left w:val="nil"/>
              <w:bottom w:val="nil"/>
              <w:right w:val="nil"/>
            </w:tcBorders>
            <w:shd w:val="clear" w:color="000000" w:fill="FFFF00"/>
            <w:noWrap/>
            <w:vAlign w:val="center"/>
            <w:hideMark/>
          </w:tcPr>
          <w:p w14:paraId="6AF29B5C"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783F10F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3.1.2.1</w:t>
            </w:r>
          </w:p>
        </w:tc>
        <w:tc>
          <w:tcPr>
            <w:tcW w:w="4365" w:type="dxa"/>
            <w:tcBorders>
              <w:top w:val="nil"/>
              <w:left w:val="nil"/>
              <w:bottom w:val="single" w:sz="4" w:space="0" w:color="C0C0C0"/>
              <w:right w:val="single" w:sz="4" w:space="0" w:color="C0C0C0"/>
            </w:tcBorders>
            <w:shd w:val="clear" w:color="auto" w:fill="auto"/>
            <w:vAlign w:val="center"/>
            <w:hideMark/>
          </w:tcPr>
          <w:p w14:paraId="267B5111"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Количество</w:t>
            </w:r>
          </w:p>
        </w:tc>
        <w:tc>
          <w:tcPr>
            <w:tcW w:w="1108" w:type="dxa"/>
            <w:tcBorders>
              <w:top w:val="nil"/>
              <w:left w:val="nil"/>
              <w:bottom w:val="single" w:sz="4" w:space="0" w:color="C0C0C0"/>
              <w:right w:val="single" w:sz="4" w:space="0" w:color="C0C0C0"/>
            </w:tcBorders>
            <w:shd w:val="clear" w:color="000000" w:fill="FFFFCC"/>
            <w:vAlign w:val="center"/>
            <w:hideMark/>
          </w:tcPr>
          <w:p w14:paraId="63E1B19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64670BC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22,65</w:t>
            </w:r>
          </w:p>
        </w:tc>
        <w:tc>
          <w:tcPr>
            <w:tcW w:w="1556" w:type="dxa"/>
            <w:tcBorders>
              <w:top w:val="nil"/>
              <w:left w:val="nil"/>
              <w:bottom w:val="single" w:sz="4" w:space="0" w:color="C0C0C0"/>
              <w:right w:val="single" w:sz="4" w:space="0" w:color="C0C0C0"/>
            </w:tcBorders>
            <w:shd w:val="clear" w:color="000000" w:fill="FFFFCC"/>
            <w:vAlign w:val="center"/>
            <w:hideMark/>
          </w:tcPr>
          <w:p w14:paraId="603CB3C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22,65</w:t>
            </w:r>
          </w:p>
        </w:tc>
        <w:tc>
          <w:tcPr>
            <w:tcW w:w="1436" w:type="dxa"/>
            <w:tcBorders>
              <w:top w:val="nil"/>
              <w:left w:val="nil"/>
              <w:bottom w:val="single" w:sz="4" w:space="0" w:color="C0C0C0"/>
              <w:right w:val="single" w:sz="4" w:space="0" w:color="C0C0C0"/>
            </w:tcBorders>
            <w:shd w:val="clear" w:color="000000" w:fill="D7EAD3"/>
            <w:vAlign w:val="center"/>
            <w:hideMark/>
          </w:tcPr>
          <w:p w14:paraId="13C9C03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11,32</w:t>
            </w:r>
          </w:p>
        </w:tc>
        <w:tc>
          <w:tcPr>
            <w:tcW w:w="1496" w:type="dxa"/>
            <w:tcBorders>
              <w:top w:val="nil"/>
              <w:left w:val="nil"/>
              <w:bottom w:val="single" w:sz="4" w:space="0" w:color="C0C0C0"/>
              <w:right w:val="single" w:sz="4" w:space="0" w:color="C0C0C0"/>
            </w:tcBorders>
            <w:shd w:val="clear" w:color="000000" w:fill="D7EAD3"/>
            <w:vAlign w:val="center"/>
            <w:hideMark/>
          </w:tcPr>
          <w:p w14:paraId="3DE0FA6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11,32</w:t>
            </w:r>
          </w:p>
        </w:tc>
        <w:tc>
          <w:tcPr>
            <w:tcW w:w="1116" w:type="dxa"/>
            <w:tcBorders>
              <w:top w:val="nil"/>
              <w:left w:val="nil"/>
              <w:bottom w:val="single" w:sz="4" w:space="0" w:color="C0C0C0"/>
              <w:right w:val="single" w:sz="4" w:space="0" w:color="C0C0C0"/>
            </w:tcBorders>
            <w:shd w:val="clear" w:color="000000" w:fill="D7EAD3"/>
            <w:vAlign w:val="center"/>
            <w:hideMark/>
          </w:tcPr>
          <w:p w14:paraId="7AF2AF6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4B411EBF"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1C45751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22,65</w:t>
            </w:r>
          </w:p>
        </w:tc>
        <w:tc>
          <w:tcPr>
            <w:tcW w:w="1676" w:type="dxa"/>
            <w:tcBorders>
              <w:top w:val="nil"/>
              <w:left w:val="nil"/>
              <w:bottom w:val="single" w:sz="4" w:space="0" w:color="C0C0C0"/>
              <w:right w:val="single" w:sz="4" w:space="0" w:color="C0C0C0"/>
            </w:tcBorders>
            <w:shd w:val="clear" w:color="000000" w:fill="FFFFCC"/>
            <w:vAlign w:val="center"/>
            <w:hideMark/>
          </w:tcPr>
          <w:p w14:paraId="2FAA5FF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22,65</w:t>
            </w:r>
          </w:p>
        </w:tc>
        <w:tc>
          <w:tcPr>
            <w:tcW w:w="1436" w:type="dxa"/>
            <w:tcBorders>
              <w:top w:val="nil"/>
              <w:left w:val="nil"/>
              <w:bottom w:val="single" w:sz="4" w:space="0" w:color="C0C0C0"/>
              <w:right w:val="single" w:sz="4" w:space="0" w:color="C0C0C0"/>
            </w:tcBorders>
            <w:shd w:val="clear" w:color="000000" w:fill="D7EAD3"/>
            <w:vAlign w:val="center"/>
            <w:hideMark/>
          </w:tcPr>
          <w:p w14:paraId="3630EB7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11,32</w:t>
            </w:r>
          </w:p>
        </w:tc>
        <w:tc>
          <w:tcPr>
            <w:tcW w:w="1476" w:type="dxa"/>
            <w:tcBorders>
              <w:top w:val="nil"/>
              <w:left w:val="nil"/>
              <w:bottom w:val="single" w:sz="4" w:space="0" w:color="C0C0C0"/>
              <w:right w:val="single" w:sz="4" w:space="0" w:color="C0C0C0"/>
            </w:tcBorders>
            <w:shd w:val="clear" w:color="000000" w:fill="D7EAD3"/>
            <w:vAlign w:val="center"/>
            <w:hideMark/>
          </w:tcPr>
          <w:p w14:paraId="0DC6E2F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11,32</w:t>
            </w:r>
          </w:p>
        </w:tc>
        <w:tc>
          <w:tcPr>
            <w:tcW w:w="1176" w:type="dxa"/>
            <w:tcBorders>
              <w:top w:val="nil"/>
              <w:left w:val="nil"/>
              <w:bottom w:val="single" w:sz="4" w:space="0" w:color="C0C0C0"/>
              <w:right w:val="single" w:sz="4" w:space="0" w:color="C0C0C0"/>
            </w:tcBorders>
            <w:shd w:val="clear" w:color="000000" w:fill="D7EAD3"/>
            <w:vAlign w:val="center"/>
            <w:hideMark/>
          </w:tcPr>
          <w:p w14:paraId="21FD0AC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03940662" w14:textId="77777777" w:rsidR="00831603" w:rsidRPr="00831603" w:rsidRDefault="00831603" w:rsidP="00831603">
            <w:pPr>
              <w:rPr>
                <w:rFonts w:ascii="Tahoma" w:hAnsi="Tahoma" w:cs="Tahoma"/>
                <w:sz w:val="12"/>
                <w:szCs w:val="12"/>
                <w:lang w:eastAsia="ru-RU"/>
              </w:rPr>
            </w:pPr>
          </w:p>
        </w:tc>
      </w:tr>
      <w:tr w:rsidR="00831603" w:rsidRPr="00831603" w14:paraId="0A1E6A22"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18E520B6"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2924B4D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3.1.2.2</w:t>
            </w:r>
          </w:p>
        </w:tc>
        <w:tc>
          <w:tcPr>
            <w:tcW w:w="4365" w:type="dxa"/>
            <w:tcBorders>
              <w:top w:val="nil"/>
              <w:left w:val="nil"/>
              <w:bottom w:val="single" w:sz="4" w:space="0" w:color="C0C0C0"/>
              <w:right w:val="single" w:sz="4" w:space="0" w:color="C0C0C0"/>
            </w:tcBorders>
            <w:shd w:val="clear" w:color="auto" w:fill="auto"/>
            <w:vAlign w:val="center"/>
            <w:hideMark/>
          </w:tcPr>
          <w:p w14:paraId="003B7ED2"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Цена</w:t>
            </w:r>
          </w:p>
        </w:tc>
        <w:tc>
          <w:tcPr>
            <w:tcW w:w="1108" w:type="dxa"/>
            <w:tcBorders>
              <w:top w:val="nil"/>
              <w:left w:val="nil"/>
              <w:bottom w:val="single" w:sz="4" w:space="0" w:color="C0C0C0"/>
              <w:right w:val="single" w:sz="4" w:space="0" w:color="C0C0C0"/>
            </w:tcBorders>
            <w:shd w:val="clear" w:color="auto" w:fill="auto"/>
            <w:vAlign w:val="center"/>
            <w:hideMark/>
          </w:tcPr>
          <w:p w14:paraId="057CED6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24AD056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27 455,56</w:t>
            </w:r>
          </w:p>
        </w:tc>
        <w:tc>
          <w:tcPr>
            <w:tcW w:w="1556" w:type="dxa"/>
            <w:tcBorders>
              <w:top w:val="nil"/>
              <w:left w:val="nil"/>
              <w:bottom w:val="single" w:sz="4" w:space="0" w:color="C0C0C0"/>
              <w:right w:val="single" w:sz="4" w:space="0" w:color="C0C0C0"/>
            </w:tcBorders>
            <w:shd w:val="clear" w:color="000000" w:fill="FFFFCC"/>
            <w:vAlign w:val="center"/>
            <w:hideMark/>
          </w:tcPr>
          <w:p w14:paraId="1CB4247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17 049,21</w:t>
            </w:r>
          </w:p>
        </w:tc>
        <w:tc>
          <w:tcPr>
            <w:tcW w:w="1436" w:type="dxa"/>
            <w:tcBorders>
              <w:top w:val="nil"/>
              <w:left w:val="nil"/>
              <w:bottom w:val="single" w:sz="4" w:space="0" w:color="C0C0C0"/>
              <w:right w:val="single" w:sz="4" w:space="0" w:color="C0C0C0"/>
            </w:tcBorders>
            <w:shd w:val="clear" w:color="000000" w:fill="D7EAD3"/>
            <w:vAlign w:val="center"/>
            <w:hideMark/>
          </w:tcPr>
          <w:p w14:paraId="45E845D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17 049,21</w:t>
            </w:r>
          </w:p>
        </w:tc>
        <w:tc>
          <w:tcPr>
            <w:tcW w:w="1496" w:type="dxa"/>
            <w:tcBorders>
              <w:top w:val="nil"/>
              <w:left w:val="nil"/>
              <w:bottom w:val="single" w:sz="4" w:space="0" w:color="C0C0C0"/>
              <w:right w:val="single" w:sz="4" w:space="0" w:color="C0C0C0"/>
            </w:tcBorders>
            <w:shd w:val="clear" w:color="000000" w:fill="D7EAD3"/>
            <w:vAlign w:val="center"/>
            <w:hideMark/>
          </w:tcPr>
          <w:p w14:paraId="7ACCC97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17 049,21</w:t>
            </w:r>
          </w:p>
        </w:tc>
        <w:tc>
          <w:tcPr>
            <w:tcW w:w="1116" w:type="dxa"/>
            <w:tcBorders>
              <w:top w:val="nil"/>
              <w:left w:val="nil"/>
              <w:bottom w:val="single" w:sz="4" w:space="0" w:color="C0C0C0"/>
              <w:right w:val="single" w:sz="4" w:space="0" w:color="C0C0C0"/>
            </w:tcBorders>
            <w:shd w:val="clear" w:color="000000" w:fill="D7EAD3"/>
            <w:vAlign w:val="center"/>
            <w:hideMark/>
          </w:tcPr>
          <w:p w14:paraId="1D5A002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10 406,35</w:t>
            </w:r>
          </w:p>
        </w:tc>
        <w:tc>
          <w:tcPr>
            <w:tcW w:w="2616" w:type="dxa"/>
            <w:vMerge/>
            <w:tcBorders>
              <w:top w:val="nil"/>
              <w:left w:val="nil"/>
              <w:bottom w:val="nil"/>
              <w:right w:val="nil"/>
            </w:tcBorders>
            <w:vAlign w:val="center"/>
            <w:hideMark/>
          </w:tcPr>
          <w:p w14:paraId="20C38519"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07D5CFC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28 268,24</w:t>
            </w:r>
          </w:p>
        </w:tc>
        <w:tc>
          <w:tcPr>
            <w:tcW w:w="1676" w:type="dxa"/>
            <w:tcBorders>
              <w:top w:val="nil"/>
              <w:left w:val="nil"/>
              <w:bottom w:val="single" w:sz="4" w:space="0" w:color="C0C0C0"/>
              <w:right w:val="single" w:sz="4" w:space="0" w:color="C0C0C0"/>
            </w:tcBorders>
            <w:shd w:val="clear" w:color="000000" w:fill="FFFFCC"/>
            <w:vAlign w:val="center"/>
            <w:hideMark/>
          </w:tcPr>
          <w:p w14:paraId="3090A18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17 553,87</w:t>
            </w:r>
          </w:p>
        </w:tc>
        <w:tc>
          <w:tcPr>
            <w:tcW w:w="1436" w:type="dxa"/>
            <w:tcBorders>
              <w:top w:val="nil"/>
              <w:left w:val="nil"/>
              <w:bottom w:val="single" w:sz="4" w:space="0" w:color="C0C0C0"/>
              <w:right w:val="single" w:sz="4" w:space="0" w:color="C0C0C0"/>
            </w:tcBorders>
            <w:shd w:val="clear" w:color="000000" w:fill="D7EAD3"/>
            <w:vAlign w:val="center"/>
            <w:hideMark/>
          </w:tcPr>
          <w:p w14:paraId="3792175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17 553,87</w:t>
            </w:r>
          </w:p>
        </w:tc>
        <w:tc>
          <w:tcPr>
            <w:tcW w:w="1476" w:type="dxa"/>
            <w:tcBorders>
              <w:top w:val="nil"/>
              <w:left w:val="nil"/>
              <w:bottom w:val="single" w:sz="4" w:space="0" w:color="C0C0C0"/>
              <w:right w:val="single" w:sz="4" w:space="0" w:color="C0C0C0"/>
            </w:tcBorders>
            <w:shd w:val="clear" w:color="000000" w:fill="D7EAD3"/>
            <w:vAlign w:val="center"/>
            <w:hideMark/>
          </w:tcPr>
          <w:p w14:paraId="7A95D67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17 553,87</w:t>
            </w:r>
          </w:p>
        </w:tc>
        <w:tc>
          <w:tcPr>
            <w:tcW w:w="1176" w:type="dxa"/>
            <w:tcBorders>
              <w:top w:val="nil"/>
              <w:left w:val="nil"/>
              <w:bottom w:val="single" w:sz="4" w:space="0" w:color="C0C0C0"/>
              <w:right w:val="single" w:sz="4" w:space="0" w:color="C0C0C0"/>
            </w:tcBorders>
            <w:shd w:val="clear" w:color="000000" w:fill="D7EAD3"/>
            <w:vAlign w:val="center"/>
            <w:hideMark/>
          </w:tcPr>
          <w:p w14:paraId="6150A09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10 714,37</w:t>
            </w:r>
          </w:p>
        </w:tc>
        <w:tc>
          <w:tcPr>
            <w:tcW w:w="2876" w:type="dxa"/>
            <w:vMerge/>
            <w:tcBorders>
              <w:top w:val="nil"/>
              <w:left w:val="nil"/>
              <w:bottom w:val="nil"/>
              <w:right w:val="single" w:sz="4" w:space="0" w:color="C0C0C0"/>
            </w:tcBorders>
            <w:vAlign w:val="center"/>
            <w:hideMark/>
          </w:tcPr>
          <w:p w14:paraId="6D2D9E4A" w14:textId="77777777" w:rsidR="00831603" w:rsidRPr="00831603" w:rsidRDefault="00831603" w:rsidP="00831603">
            <w:pPr>
              <w:rPr>
                <w:rFonts w:ascii="Tahoma" w:hAnsi="Tahoma" w:cs="Tahoma"/>
                <w:sz w:val="12"/>
                <w:szCs w:val="12"/>
                <w:lang w:eastAsia="ru-RU"/>
              </w:rPr>
            </w:pPr>
          </w:p>
        </w:tc>
      </w:tr>
      <w:tr w:rsidR="00831603" w:rsidRPr="00831603" w14:paraId="0B5BDDD9"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4BDA4788"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0FF71A8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3.1.3</w:t>
            </w:r>
          </w:p>
        </w:tc>
        <w:tc>
          <w:tcPr>
            <w:tcW w:w="4365" w:type="dxa"/>
            <w:tcBorders>
              <w:top w:val="nil"/>
              <w:left w:val="nil"/>
              <w:bottom w:val="single" w:sz="4" w:space="0" w:color="C0C0C0"/>
              <w:right w:val="single" w:sz="4" w:space="0" w:color="C0C0C0"/>
            </w:tcBorders>
            <w:shd w:val="clear" w:color="000000" w:fill="E3FAFD"/>
            <w:vAlign w:val="center"/>
            <w:hideMark/>
          </w:tcPr>
          <w:p w14:paraId="15C26D84"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ОХА</w:t>
            </w:r>
          </w:p>
        </w:tc>
        <w:tc>
          <w:tcPr>
            <w:tcW w:w="1108" w:type="dxa"/>
            <w:tcBorders>
              <w:top w:val="nil"/>
              <w:left w:val="nil"/>
              <w:bottom w:val="single" w:sz="4" w:space="0" w:color="C0C0C0"/>
              <w:right w:val="single" w:sz="4" w:space="0" w:color="C0C0C0"/>
            </w:tcBorders>
            <w:shd w:val="clear" w:color="auto" w:fill="auto"/>
            <w:vAlign w:val="center"/>
            <w:hideMark/>
          </w:tcPr>
          <w:p w14:paraId="5EF00FB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3A9779C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5 446,74</w:t>
            </w:r>
          </w:p>
        </w:tc>
        <w:tc>
          <w:tcPr>
            <w:tcW w:w="1556" w:type="dxa"/>
            <w:tcBorders>
              <w:top w:val="nil"/>
              <w:left w:val="nil"/>
              <w:bottom w:val="single" w:sz="4" w:space="0" w:color="C0C0C0"/>
              <w:right w:val="single" w:sz="4" w:space="0" w:color="C0C0C0"/>
            </w:tcBorders>
            <w:shd w:val="clear" w:color="000000" w:fill="D7EAD3"/>
            <w:vAlign w:val="center"/>
            <w:hideMark/>
          </w:tcPr>
          <w:p w14:paraId="6027BE2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2 885,26</w:t>
            </w:r>
          </w:p>
        </w:tc>
        <w:tc>
          <w:tcPr>
            <w:tcW w:w="1436" w:type="dxa"/>
            <w:tcBorders>
              <w:top w:val="nil"/>
              <w:left w:val="nil"/>
              <w:bottom w:val="single" w:sz="4" w:space="0" w:color="C0C0C0"/>
              <w:right w:val="single" w:sz="4" w:space="0" w:color="C0C0C0"/>
            </w:tcBorders>
            <w:shd w:val="clear" w:color="000000" w:fill="D7EAD3"/>
            <w:vAlign w:val="center"/>
            <w:hideMark/>
          </w:tcPr>
          <w:p w14:paraId="6FB5D4F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1 442,63</w:t>
            </w:r>
          </w:p>
        </w:tc>
        <w:tc>
          <w:tcPr>
            <w:tcW w:w="1496" w:type="dxa"/>
            <w:tcBorders>
              <w:top w:val="nil"/>
              <w:left w:val="nil"/>
              <w:bottom w:val="single" w:sz="4" w:space="0" w:color="C0C0C0"/>
              <w:right w:val="single" w:sz="4" w:space="0" w:color="C0C0C0"/>
            </w:tcBorders>
            <w:shd w:val="clear" w:color="000000" w:fill="D7EAD3"/>
            <w:vAlign w:val="center"/>
            <w:hideMark/>
          </w:tcPr>
          <w:p w14:paraId="2DB83E4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1 442,63</w:t>
            </w:r>
          </w:p>
        </w:tc>
        <w:tc>
          <w:tcPr>
            <w:tcW w:w="1116" w:type="dxa"/>
            <w:tcBorders>
              <w:top w:val="nil"/>
              <w:left w:val="nil"/>
              <w:bottom w:val="single" w:sz="4" w:space="0" w:color="C0C0C0"/>
              <w:right w:val="single" w:sz="4" w:space="0" w:color="C0C0C0"/>
            </w:tcBorders>
            <w:shd w:val="clear" w:color="000000" w:fill="D7EAD3"/>
            <w:vAlign w:val="center"/>
            <w:hideMark/>
          </w:tcPr>
          <w:p w14:paraId="10392FB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2 561,48</w:t>
            </w:r>
          </w:p>
        </w:tc>
        <w:tc>
          <w:tcPr>
            <w:tcW w:w="2616" w:type="dxa"/>
            <w:vMerge/>
            <w:tcBorders>
              <w:top w:val="nil"/>
              <w:left w:val="nil"/>
              <w:bottom w:val="nil"/>
              <w:right w:val="nil"/>
            </w:tcBorders>
            <w:vAlign w:val="center"/>
            <w:hideMark/>
          </w:tcPr>
          <w:p w14:paraId="7CE91D41"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16143E4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5 607,96</w:t>
            </w:r>
          </w:p>
        </w:tc>
        <w:tc>
          <w:tcPr>
            <w:tcW w:w="1676" w:type="dxa"/>
            <w:tcBorders>
              <w:top w:val="nil"/>
              <w:left w:val="nil"/>
              <w:bottom w:val="single" w:sz="4" w:space="0" w:color="C0C0C0"/>
              <w:right w:val="single" w:sz="4" w:space="0" w:color="C0C0C0"/>
            </w:tcBorders>
            <w:shd w:val="clear" w:color="000000" w:fill="D7EAD3"/>
            <w:vAlign w:val="center"/>
            <w:hideMark/>
          </w:tcPr>
          <w:p w14:paraId="21A5E06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2 970,67</w:t>
            </w:r>
          </w:p>
        </w:tc>
        <w:tc>
          <w:tcPr>
            <w:tcW w:w="1436" w:type="dxa"/>
            <w:tcBorders>
              <w:top w:val="nil"/>
              <w:left w:val="nil"/>
              <w:bottom w:val="single" w:sz="4" w:space="0" w:color="C0C0C0"/>
              <w:right w:val="single" w:sz="4" w:space="0" w:color="C0C0C0"/>
            </w:tcBorders>
            <w:shd w:val="clear" w:color="000000" w:fill="D7EAD3"/>
            <w:vAlign w:val="center"/>
            <w:hideMark/>
          </w:tcPr>
          <w:p w14:paraId="739F2C4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1 485,33</w:t>
            </w:r>
          </w:p>
        </w:tc>
        <w:tc>
          <w:tcPr>
            <w:tcW w:w="1476" w:type="dxa"/>
            <w:tcBorders>
              <w:top w:val="nil"/>
              <w:left w:val="nil"/>
              <w:bottom w:val="single" w:sz="4" w:space="0" w:color="C0C0C0"/>
              <w:right w:val="single" w:sz="4" w:space="0" w:color="C0C0C0"/>
            </w:tcBorders>
            <w:shd w:val="clear" w:color="000000" w:fill="D7EAD3"/>
            <w:vAlign w:val="center"/>
            <w:hideMark/>
          </w:tcPr>
          <w:p w14:paraId="3C73987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1 485,33</w:t>
            </w:r>
          </w:p>
        </w:tc>
        <w:tc>
          <w:tcPr>
            <w:tcW w:w="1176" w:type="dxa"/>
            <w:tcBorders>
              <w:top w:val="nil"/>
              <w:left w:val="nil"/>
              <w:bottom w:val="single" w:sz="4" w:space="0" w:color="C0C0C0"/>
              <w:right w:val="single" w:sz="4" w:space="0" w:color="C0C0C0"/>
            </w:tcBorders>
            <w:shd w:val="clear" w:color="000000" w:fill="D7EAD3"/>
            <w:vAlign w:val="center"/>
            <w:hideMark/>
          </w:tcPr>
          <w:p w14:paraId="39AC9E8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2 637,29</w:t>
            </w:r>
          </w:p>
        </w:tc>
        <w:tc>
          <w:tcPr>
            <w:tcW w:w="2876" w:type="dxa"/>
            <w:vMerge/>
            <w:tcBorders>
              <w:top w:val="nil"/>
              <w:left w:val="nil"/>
              <w:bottom w:val="nil"/>
              <w:right w:val="single" w:sz="4" w:space="0" w:color="C0C0C0"/>
            </w:tcBorders>
            <w:vAlign w:val="center"/>
            <w:hideMark/>
          </w:tcPr>
          <w:p w14:paraId="2E4AEC66" w14:textId="77777777" w:rsidR="00831603" w:rsidRPr="00831603" w:rsidRDefault="00831603" w:rsidP="00831603">
            <w:pPr>
              <w:rPr>
                <w:rFonts w:ascii="Tahoma" w:hAnsi="Tahoma" w:cs="Tahoma"/>
                <w:sz w:val="12"/>
                <w:szCs w:val="12"/>
                <w:lang w:eastAsia="ru-RU"/>
              </w:rPr>
            </w:pPr>
          </w:p>
        </w:tc>
      </w:tr>
      <w:tr w:rsidR="00831603" w:rsidRPr="00831603" w14:paraId="6303B602" w14:textId="77777777" w:rsidTr="00831603">
        <w:trPr>
          <w:trHeight w:val="840"/>
          <w:jc w:val="center"/>
        </w:trPr>
        <w:tc>
          <w:tcPr>
            <w:tcW w:w="400" w:type="dxa"/>
            <w:tcBorders>
              <w:top w:val="nil"/>
              <w:left w:val="nil"/>
              <w:bottom w:val="nil"/>
              <w:right w:val="nil"/>
            </w:tcBorders>
            <w:shd w:val="clear" w:color="000000" w:fill="FFFF00"/>
            <w:noWrap/>
            <w:vAlign w:val="center"/>
            <w:hideMark/>
          </w:tcPr>
          <w:p w14:paraId="5E5A8AAC"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5286D53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3.1.3.1</w:t>
            </w:r>
          </w:p>
        </w:tc>
        <w:tc>
          <w:tcPr>
            <w:tcW w:w="4365" w:type="dxa"/>
            <w:tcBorders>
              <w:top w:val="nil"/>
              <w:left w:val="nil"/>
              <w:bottom w:val="single" w:sz="4" w:space="0" w:color="C0C0C0"/>
              <w:right w:val="single" w:sz="4" w:space="0" w:color="C0C0C0"/>
            </w:tcBorders>
            <w:shd w:val="clear" w:color="auto" w:fill="auto"/>
            <w:vAlign w:val="center"/>
            <w:hideMark/>
          </w:tcPr>
          <w:p w14:paraId="19AE1B3D"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Количество</w:t>
            </w:r>
          </w:p>
        </w:tc>
        <w:tc>
          <w:tcPr>
            <w:tcW w:w="1108" w:type="dxa"/>
            <w:tcBorders>
              <w:top w:val="nil"/>
              <w:left w:val="nil"/>
              <w:bottom w:val="single" w:sz="4" w:space="0" w:color="C0C0C0"/>
              <w:right w:val="single" w:sz="4" w:space="0" w:color="C0C0C0"/>
            </w:tcBorders>
            <w:shd w:val="clear" w:color="000000" w:fill="FFFFCC"/>
            <w:vAlign w:val="center"/>
            <w:hideMark/>
          </w:tcPr>
          <w:p w14:paraId="4757A37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0827D25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223,07</w:t>
            </w:r>
          </w:p>
        </w:tc>
        <w:tc>
          <w:tcPr>
            <w:tcW w:w="1556" w:type="dxa"/>
            <w:tcBorders>
              <w:top w:val="nil"/>
              <w:left w:val="nil"/>
              <w:bottom w:val="single" w:sz="4" w:space="0" w:color="C0C0C0"/>
              <w:right w:val="single" w:sz="4" w:space="0" w:color="C0C0C0"/>
            </w:tcBorders>
            <w:shd w:val="clear" w:color="000000" w:fill="FFFFCC"/>
            <w:vAlign w:val="center"/>
            <w:hideMark/>
          </w:tcPr>
          <w:p w14:paraId="7ABC5A7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223,07</w:t>
            </w:r>
          </w:p>
        </w:tc>
        <w:tc>
          <w:tcPr>
            <w:tcW w:w="1436" w:type="dxa"/>
            <w:tcBorders>
              <w:top w:val="nil"/>
              <w:left w:val="nil"/>
              <w:bottom w:val="single" w:sz="4" w:space="0" w:color="C0C0C0"/>
              <w:right w:val="single" w:sz="4" w:space="0" w:color="C0C0C0"/>
            </w:tcBorders>
            <w:shd w:val="clear" w:color="000000" w:fill="D7EAD3"/>
            <w:vAlign w:val="center"/>
            <w:hideMark/>
          </w:tcPr>
          <w:p w14:paraId="26E6AC4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111,54</w:t>
            </w:r>
          </w:p>
        </w:tc>
        <w:tc>
          <w:tcPr>
            <w:tcW w:w="1496" w:type="dxa"/>
            <w:tcBorders>
              <w:top w:val="nil"/>
              <w:left w:val="nil"/>
              <w:bottom w:val="single" w:sz="4" w:space="0" w:color="C0C0C0"/>
              <w:right w:val="single" w:sz="4" w:space="0" w:color="C0C0C0"/>
            </w:tcBorders>
            <w:shd w:val="clear" w:color="000000" w:fill="D7EAD3"/>
            <w:vAlign w:val="center"/>
            <w:hideMark/>
          </w:tcPr>
          <w:p w14:paraId="7A6B996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111,54</w:t>
            </w:r>
          </w:p>
        </w:tc>
        <w:tc>
          <w:tcPr>
            <w:tcW w:w="1116" w:type="dxa"/>
            <w:tcBorders>
              <w:top w:val="nil"/>
              <w:left w:val="nil"/>
              <w:bottom w:val="single" w:sz="4" w:space="0" w:color="C0C0C0"/>
              <w:right w:val="single" w:sz="4" w:space="0" w:color="C0C0C0"/>
            </w:tcBorders>
            <w:shd w:val="clear" w:color="000000" w:fill="D7EAD3"/>
            <w:vAlign w:val="center"/>
            <w:hideMark/>
          </w:tcPr>
          <w:p w14:paraId="0CE9B39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7C9B0B9B"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6319272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223,07</w:t>
            </w:r>
          </w:p>
        </w:tc>
        <w:tc>
          <w:tcPr>
            <w:tcW w:w="1676" w:type="dxa"/>
            <w:tcBorders>
              <w:top w:val="nil"/>
              <w:left w:val="nil"/>
              <w:bottom w:val="single" w:sz="4" w:space="0" w:color="C0C0C0"/>
              <w:right w:val="single" w:sz="4" w:space="0" w:color="C0C0C0"/>
            </w:tcBorders>
            <w:shd w:val="clear" w:color="000000" w:fill="FFFFCC"/>
            <w:vAlign w:val="center"/>
            <w:hideMark/>
          </w:tcPr>
          <w:p w14:paraId="56FFE81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223,07</w:t>
            </w:r>
          </w:p>
        </w:tc>
        <w:tc>
          <w:tcPr>
            <w:tcW w:w="1436" w:type="dxa"/>
            <w:tcBorders>
              <w:top w:val="nil"/>
              <w:left w:val="nil"/>
              <w:bottom w:val="single" w:sz="4" w:space="0" w:color="C0C0C0"/>
              <w:right w:val="single" w:sz="4" w:space="0" w:color="C0C0C0"/>
            </w:tcBorders>
            <w:shd w:val="clear" w:color="000000" w:fill="D7EAD3"/>
            <w:vAlign w:val="center"/>
            <w:hideMark/>
          </w:tcPr>
          <w:p w14:paraId="3277D44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111,54</w:t>
            </w:r>
          </w:p>
        </w:tc>
        <w:tc>
          <w:tcPr>
            <w:tcW w:w="1476" w:type="dxa"/>
            <w:tcBorders>
              <w:top w:val="nil"/>
              <w:left w:val="nil"/>
              <w:bottom w:val="single" w:sz="4" w:space="0" w:color="C0C0C0"/>
              <w:right w:val="single" w:sz="4" w:space="0" w:color="C0C0C0"/>
            </w:tcBorders>
            <w:shd w:val="clear" w:color="000000" w:fill="D7EAD3"/>
            <w:vAlign w:val="center"/>
            <w:hideMark/>
          </w:tcPr>
          <w:p w14:paraId="3A16C54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111,54</w:t>
            </w:r>
          </w:p>
        </w:tc>
        <w:tc>
          <w:tcPr>
            <w:tcW w:w="1176" w:type="dxa"/>
            <w:tcBorders>
              <w:top w:val="nil"/>
              <w:left w:val="nil"/>
              <w:bottom w:val="single" w:sz="4" w:space="0" w:color="C0C0C0"/>
              <w:right w:val="single" w:sz="4" w:space="0" w:color="C0C0C0"/>
            </w:tcBorders>
            <w:shd w:val="clear" w:color="000000" w:fill="D7EAD3"/>
            <w:vAlign w:val="center"/>
            <w:hideMark/>
          </w:tcPr>
          <w:p w14:paraId="169A7AA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3F600DF1" w14:textId="77777777" w:rsidR="00831603" w:rsidRPr="00831603" w:rsidRDefault="00831603" w:rsidP="00831603">
            <w:pPr>
              <w:rPr>
                <w:rFonts w:ascii="Tahoma" w:hAnsi="Tahoma" w:cs="Tahoma"/>
                <w:sz w:val="12"/>
                <w:szCs w:val="12"/>
                <w:lang w:eastAsia="ru-RU"/>
              </w:rPr>
            </w:pPr>
          </w:p>
        </w:tc>
      </w:tr>
      <w:tr w:rsidR="00831603" w:rsidRPr="00831603" w14:paraId="7558AD9E"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206A544E"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2A30E53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3.1.3.2</w:t>
            </w:r>
          </w:p>
        </w:tc>
        <w:tc>
          <w:tcPr>
            <w:tcW w:w="4365" w:type="dxa"/>
            <w:tcBorders>
              <w:top w:val="nil"/>
              <w:left w:val="nil"/>
              <w:bottom w:val="single" w:sz="4" w:space="0" w:color="C0C0C0"/>
              <w:right w:val="single" w:sz="4" w:space="0" w:color="C0C0C0"/>
            </w:tcBorders>
            <w:shd w:val="clear" w:color="auto" w:fill="auto"/>
            <w:vAlign w:val="center"/>
            <w:hideMark/>
          </w:tcPr>
          <w:p w14:paraId="30D54CC3"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Цена</w:t>
            </w:r>
          </w:p>
        </w:tc>
        <w:tc>
          <w:tcPr>
            <w:tcW w:w="1108" w:type="dxa"/>
            <w:tcBorders>
              <w:top w:val="nil"/>
              <w:left w:val="nil"/>
              <w:bottom w:val="single" w:sz="4" w:space="0" w:color="C0C0C0"/>
              <w:right w:val="single" w:sz="4" w:space="0" w:color="C0C0C0"/>
            </w:tcBorders>
            <w:shd w:val="clear" w:color="auto" w:fill="auto"/>
            <w:vAlign w:val="center"/>
            <w:hideMark/>
          </w:tcPr>
          <w:p w14:paraId="01EEA50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3B3D4B9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24 417,00</w:t>
            </w:r>
          </w:p>
        </w:tc>
        <w:tc>
          <w:tcPr>
            <w:tcW w:w="1556" w:type="dxa"/>
            <w:tcBorders>
              <w:top w:val="nil"/>
              <w:left w:val="nil"/>
              <w:bottom w:val="single" w:sz="4" w:space="0" w:color="C0C0C0"/>
              <w:right w:val="single" w:sz="4" w:space="0" w:color="C0C0C0"/>
            </w:tcBorders>
            <w:shd w:val="clear" w:color="000000" w:fill="FFFFCC"/>
            <w:vAlign w:val="center"/>
            <w:hideMark/>
          </w:tcPr>
          <w:p w14:paraId="3988CD9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12 934,24</w:t>
            </w:r>
          </w:p>
        </w:tc>
        <w:tc>
          <w:tcPr>
            <w:tcW w:w="1436" w:type="dxa"/>
            <w:tcBorders>
              <w:top w:val="nil"/>
              <w:left w:val="nil"/>
              <w:bottom w:val="single" w:sz="4" w:space="0" w:color="C0C0C0"/>
              <w:right w:val="single" w:sz="4" w:space="0" w:color="C0C0C0"/>
            </w:tcBorders>
            <w:shd w:val="clear" w:color="000000" w:fill="D7EAD3"/>
            <w:vAlign w:val="center"/>
            <w:hideMark/>
          </w:tcPr>
          <w:p w14:paraId="504441D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12 934,24</w:t>
            </w:r>
          </w:p>
        </w:tc>
        <w:tc>
          <w:tcPr>
            <w:tcW w:w="1496" w:type="dxa"/>
            <w:tcBorders>
              <w:top w:val="nil"/>
              <w:left w:val="nil"/>
              <w:bottom w:val="single" w:sz="4" w:space="0" w:color="C0C0C0"/>
              <w:right w:val="single" w:sz="4" w:space="0" w:color="C0C0C0"/>
            </w:tcBorders>
            <w:shd w:val="clear" w:color="000000" w:fill="D7EAD3"/>
            <w:vAlign w:val="center"/>
            <w:hideMark/>
          </w:tcPr>
          <w:p w14:paraId="659EDE7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12 934,24</w:t>
            </w:r>
          </w:p>
        </w:tc>
        <w:tc>
          <w:tcPr>
            <w:tcW w:w="1116" w:type="dxa"/>
            <w:tcBorders>
              <w:top w:val="nil"/>
              <w:left w:val="nil"/>
              <w:bottom w:val="single" w:sz="4" w:space="0" w:color="C0C0C0"/>
              <w:right w:val="single" w:sz="4" w:space="0" w:color="C0C0C0"/>
            </w:tcBorders>
            <w:shd w:val="clear" w:color="000000" w:fill="D7EAD3"/>
            <w:vAlign w:val="center"/>
            <w:hideMark/>
          </w:tcPr>
          <w:p w14:paraId="1AC8B99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11 482,76</w:t>
            </w:r>
          </w:p>
        </w:tc>
        <w:tc>
          <w:tcPr>
            <w:tcW w:w="2616" w:type="dxa"/>
            <w:vMerge/>
            <w:tcBorders>
              <w:top w:val="nil"/>
              <w:left w:val="nil"/>
              <w:bottom w:val="nil"/>
              <w:right w:val="nil"/>
            </w:tcBorders>
            <w:vAlign w:val="center"/>
            <w:hideMark/>
          </w:tcPr>
          <w:p w14:paraId="2184D190"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7F6856E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25 139,74</w:t>
            </w:r>
          </w:p>
        </w:tc>
        <w:tc>
          <w:tcPr>
            <w:tcW w:w="1676" w:type="dxa"/>
            <w:tcBorders>
              <w:top w:val="nil"/>
              <w:left w:val="nil"/>
              <w:bottom w:val="single" w:sz="4" w:space="0" w:color="C0C0C0"/>
              <w:right w:val="single" w:sz="4" w:space="0" w:color="C0C0C0"/>
            </w:tcBorders>
            <w:shd w:val="clear" w:color="000000" w:fill="FFFFCC"/>
            <w:vAlign w:val="center"/>
            <w:hideMark/>
          </w:tcPr>
          <w:p w14:paraId="60D9E03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13 317,10</w:t>
            </w:r>
          </w:p>
        </w:tc>
        <w:tc>
          <w:tcPr>
            <w:tcW w:w="1436" w:type="dxa"/>
            <w:tcBorders>
              <w:top w:val="nil"/>
              <w:left w:val="nil"/>
              <w:bottom w:val="single" w:sz="4" w:space="0" w:color="C0C0C0"/>
              <w:right w:val="single" w:sz="4" w:space="0" w:color="C0C0C0"/>
            </w:tcBorders>
            <w:shd w:val="clear" w:color="000000" w:fill="D7EAD3"/>
            <w:vAlign w:val="center"/>
            <w:hideMark/>
          </w:tcPr>
          <w:p w14:paraId="217B55C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13 317,10</w:t>
            </w:r>
          </w:p>
        </w:tc>
        <w:tc>
          <w:tcPr>
            <w:tcW w:w="1476" w:type="dxa"/>
            <w:tcBorders>
              <w:top w:val="nil"/>
              <w:left w:val="nil"/>
              <w:bottom w:val="single" w:sz="4" w:space="0" w:color="C0C0C0"/>
              <w:right w:val="single" w:sz="4" w:space="0" w:color="C0C0C0"/>
            </w:tcBorders>
            <w:shd w:val="clear" w:color="000000" w:fill="D7EAD3"/>
            <w:vAlign w:val="center"/>
            <w:hideMark/>
          </w:tcPr>
          <w:p w14:paraId="13977FA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13 317,10</w:t>
            </w:r>
          </w:p>
        </w:tc>
        <w:tc>
          <w:tcPr>
            <w:tcW w:w="1176" w:type="dxa"/>
            <w:tcBorders>
              <w:top w:val="nil"/>
              <w:left w:val="nil"/>
              <w:bottom w:val="single" w:sz="4" w:space="0" w:color="C0C0C0"/>
              <w:right w:val="single" w:sz="4" w:space="0" w:color="C0C0C0"/>
            </w:tcBorders>
            <w:shd w:val="clear" w:color="000000" w:fill="D7EAD3"/>
            <w:vAlign w:val="center"/>
            <w:hideMark/>
          </w:tcPr>
          <w:p w14:paraId="3609E06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11 822,64</w:t>
            </w:r>
          </w:p>
        </w:tc>
        <w:tc>
          <w:tcPr>
            <w:tcW w:w="2876" w:type="dxa"/>
            <w:vMerge/>
            <w:tcBorders>
              <w:top w:val="nil"/>
              <w:left w:val="nil"/>
              <w:bottom w:val="nil"/>
              <w:right w:val="single" w:sz="4" w:space="0" w:color="C0C0C0"/>
            </w:tcBorders>
            <w:vAlign w:val="center"/>
            <w:hideMark/>
          </w:tcPr>
          <w:p w14:paraId="33F266A6" w14:textId="77777777" w:rsidR="00831603" w:rsidRPr="00831603" w:rsidRDefault="00831603" w:rsidP="00831603">
            <w:pPr>
              <w:rPr>
                <w:rFonts w:ascii="Tahoma" w:hAnsi="Tahoma" w:cs="Tahoma"/>
                <w:sz w:val="12"/>
                <w:szCs w:val="12"/>
                <w:lang w:eastAsia="ru-RU"/>
              </w:rPr>
            </w:pPr>
          </w:p>
        </w:tc>
      </w:tr>
      <w:tr w:rsidR="00831603" w:rsidRPr="00831603" w14:paraId="7FCBB207"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660972E5"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138995A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3.1.4</w:t>
            </w:r>
          </w:p>
        </w:tc>
        <w:tc>
          <w:tcPr>
            <w:tcW w:w="4365" w:type="dxa"/>
            <w:tcBorders>
              <w:top w:val="nil"/>
              <w:left w:val="nil"/>
              <w:bottom w:val="single" w:sz="4" w:space="0" w:color="C0C0C0"/>
              <w:right w:val="single" w:sz="4" w:space="0" w:color="C0C0C0"/>
            </w:tcBorders>
            <w:shd w:val="clear" w:color="000000" w:fill="E3FAFD"/>
            <w:vAlign w:val="center"/>
            <w:hideMark/>
          </w:tcPr>
          <w:p w14:paraId="203E248C"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Праестол</w:t>
            </w:r>
          </w:p>
        </w:tc>
        <w:tc>
          <w:tcPr>
            <w:tcW w:w="1108" w:type="dxa"/>
            <w:tcBorders>
              <w:top w:val="nil"/>
              <w:left w:val="nil"/>
              <w:bottom w:val="single" w:sz="4" w:space="0" w:color="C0C0C0"/>
              <w:right w:val="single" w:sz="4" w:space="0" w:color="C0C0C0"/>
            </w:tcBorders>
            <w:shd w:val="clear" w:color="auto" w:fill="auto"/>
            <w:vAlign w:val="center"/>
            <w:hideMark/>
          </w:tcPr>
          <w:p w14:paraId="0B0CC74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0445E66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131,09</w:t>
            </w:r>
          </w:p>
        </w:tc>
        <w:tc>
          <w:tcPr>
            <w:tcW w:w="1556" w:type="dxa"/>
            <w:tcBorders>
              <w:top w:val="nil"/>
              <w:left w:val="nil"/>
              <w:bottom w:val="single" w:sz="4" w:space="0" w:color="C0C0C0"/>
              <w:right w:val="single" w:sz="4" w:space="0" w:color="C0C0C0"/>
            </w:tcBorders>
            <w:shd w:val="clear" w:color="000000" w:fill="D7EAD3"/>
            <w:vAlign w:val="center"/>
            <w:hideMark/>
          </w:tcPr>
          <w:p w14:paraId="08A3ED2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106,48</w:t>
            </w:r>
          </w:p>
        </w:tc>
        <w:tc>
          <w:tcPr>
            <w:tcW w:w="1436" w:type="dxa"/>
            <w:tcBorders>
              <w:top w:val="nil"/>
              <w:left w:val="nil"/>
              <w:bottom w:val="single" w:sz="4" w:space="0" w:color="C0C0C0"/>
              <w:right w:val="single" w:sz="4" w:space="0" w:color="C0C0C0"/>
            </w:tcBorders>
            <w:shd w:val="clear" w:color="000000" w:fill="D7EAD3"/>
            <w:vAlign w:val="center"/>
            <w:hideMark/>
          </w:tcPr>
          <w:p w14:paraId="13CEE4A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53,24</w:t>
            </w:r>
          </w:p>
        </w:tc>
        <w:tc>
          <w:tcPr>
            <w:tcW w:w="1496" w:type="dxa"/>
            <w:tcBorders>
              <w:top w:val="nil"/>
              <w:left w:val="nil"/>
              <w:bottom w:val="single" w:sz="4" w:space="0" w:color="C0C0C0"/>
              <w:right w:val="single" w:sz="4" w:space="0" w:color="C0C0C0"/>
            </w:tcBorders>
            <w:shd w:val="clear" w:color="000000" w:fill="D7EAD3"/>
            <w:vAlign w:val="center"/>
            <w:hideMark/>
          </w:tcPr>
          <w:p w14:paraId="0327174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53,24</w:t>
            </w:r>
          </w:p>
        </w:tc>
        <w:tc>
          <w:tcPr>
            <w:tcW w:w="1116" w:type="dxa"/>
            <w:tcBorders>
              <w:top w:val="nil"/>
              <w:left w:val="nil"/>
              <w:bottom w:val="single" w:sz="4" w:space="0" w:color="C0C0C0"/>
              <w:right w:val="single" w:sz="4" w:space="0" w:color="C0C0C0"/>
            </w:tcBorders>
            <w:shd w:val="clear" w:color="000000" w:fill="D7EAD3"/>
            <w:vAlign w:val="center"/>
            <w:hideMark/>
          </w:tcPr>
          <w:p w14:paraId="0DB4467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24,61</w:t>
            </w:r>
          </w:p>
        </w:tc>
        <w:tc>
          <w:tcPr>
            <w:tcW w:w="2616" w:type="dxa"/>
            <w:vMerge/>
            <w:tcBorders>
              <w:top w:val="nil"/>
              <w:left w:val="nil"/>
              <w:bottom w:val="nil"/>
              <w:right w:val="nil"/>
            </w:tcBorders>
            <w:vAlign w:val="center"/>
            <w:hideMark/>
          </w:tcPr>
          <w:p w14:paraId="57FF6CD7"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7CFF546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134,97</w:t>
            </w:r>
          </w:p>
        </w:tc>
        <w:tc>
          <w:tcPr>
            <w:tcW w:w="1676" w:type="dxa"/>
            <w:tcBorders>
              <w:top w:val="nil"/>
              <w:left w:val="nil"/>
              <w:bottom w:val="single" w:sz="4" w:space="0" w:color="C0C0C0"/>
              <w:right w:val="single" w:sz="4" w:space="0" w:color="C0C0C0"/>
            </w:tcBorders>
            <w:shd w:val="clear" w:color="000000" w:fill="D7EAD3"/>
            <w:vAlign w:val="center"/>
            <w:hideMark/>
          </w:tcPr>
          <w:p w14:paraId="6A55437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109,63</w:t>
            </w:r>
          </w:p>
        </w:tc>
        <w:tc>
          <w:tcPr>
            <w:tcW w:w="1436" w:type="dxa"/>
            <w:tcBorders>
              <w:top w:val="nil"/>
              <w:left w:val="nil"/>
              <w:bottom w:val="single" w:sz="4" w:space="0" w:color="C0C0C0"/>
              <w:right w:val="single" w:sz="4" w:space="0" w:color="C0C0C0"/>
            </w:tcBorders>
            <w:shd w:val="clear" w:color="000000" w:fill="D7EAD3"/>
            <w:vAlign w:val="center"/>
            <w:hideMark/>
          </w:tcPr>
          <w:p w14:paraId="6409FC7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54,81</w:t>
            </w:r>
          </w:p>
        </w:tc>
        <w:tc>
          <w:tcPr>
            <w:tcW w:w="1476" w:type="dxa"/>
            <w:tcBorders>
              <w:top w:val="nil"/>
              <w:left w:val="nil"/>
              <w:bottom w:val="single" w:sz="4" w:space="0" w:color="C0C0C0"/>
              <w:right w:val="single" w:sz="4" w:space="0" w:color="C0C0C0"/>
            </w:tcBorders>
            <w:shd w:val="clear" w:color="000000" w:fill="D7EAD3"/>
            <w:vAlign w:val="center"/>
            <w:hideMark/>
          </w:tcPr>
          <w:p w14:paraId="6E27C2C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54,81</w:t>
            </w:r>
          </w:p>
        </w:tc>
        <w:tc>
          <w:tcPr>
            <w:tcW w:w="1176" w:type="dxa"/>
            <w:tcBorders>
              <w:top w:val="nil"/>
              <w:left w:val="nil"/>
              <w:bottom w:val="single" w:sz="4" w:space="0" w:color="C0C0C0"/>
              <w:right w:val="single" w:sz="4" w:space="0" w:color="C0C0C0"/>
            </w:tcBorders>
            <w:shd w:val="clear" w:color="000000" w:fill="D7EAD3"/>
            <w:vAlign w:val="center"/>
            <w:hideMark/>
          </w:tcPr>
          <w:p w14:paraId="0667A90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25,34</w:t>
            </w:r>
          </w:p>
        </w:tc>
        <w:tc>
          <w:tcPr>
            <w:tcW w:w="2876" w:type="dxa"/>
            <w:vMerge/>
            <w:tcBorders>
              <w:top w:val="nil"/>
              <w:left w:val="nil"/>
              <w:bottom w:val="nil"/>
              <w:right w:val="single" w:sz="4" w:space="0" w:color="C0C0C0"/>
            </w:tcBorders>
            <w:vAlign w:val="center"/>
            <w:hideMark/>
          </w:tcPr>
          <w:p w14:paraId="51CB5012" w14:textId="77777777" w:rsidR="00831603" w:rsidRPr="00831603" w:rsidRDefault="00831603" w:rsidP="00831603">
            <w:pPr>
              <w:rPr>
                <w:rFonts w:ascii="Tahoma" w:hAnsi="Tahoma" w:cs="Tahoma"/>
                <w:sz w:val="12"/>
                <w:szCs w:val="12"/>
                <w:lang w:eastAsia="ru-RU"/>
              </w:rPr>
            </w:pPr>
          </w:p>
        </w:tc>
      </w:tr>
      <w:tr w:rsidR="00831603" w:rsidRPr="00831603" w14:paraId="452728E4" w14:textId="77777777" w:rsidTr="00831603">
        <w:trPr>
          <w:trHeight w:val="915"/>
          <w:jc w:val="center"/>
        </w:trPr>
        <w:tc>
          <w:tcPr>
            <w:tcW w:w="400" w:type="dxa"/>
            <w:tcBorders>
              <w:top w:val="nil"/>
              <w:left w:val="nil"/>
              <w:bottom w:val="nil"/>
              <w:right w:val="nil"/>
            </w:tcBorders>
            <w:shd w:val="clear" w:color="000000" w:fill="FFFF00"/>
            <w:noWrap/>
            <w:vAlign w:val="center"/>
            <w:hideMark/>
          </w:tcPr>
          <w:p w14:paraId="4479C189"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0E027C8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3.1.4.1</w:t>
            </w:r>
          </w:p>
        </w:tc>
        <w:tc>
          <w:tcPr>
            <w:tcW w:w="4365" w:type="dxa"/>
            <w:tcBorders>
              <w:top w:val="nil"/>
              <w:left w:val="nil"/>
              <w:bottom w:val="single" w:sz="4" w:space="0" w:color="C0C0C0"/>
              <w:right w:val="single" w:sz="4" w:space="0" w:color="C0C0C0"/>
            </w:tcBorders>
            <w:shd w:val="clear" w:color="auto" w:fill="auto"/>
            <w:vAlign w:val="center"/>
            <w:hideMark/>
          </w:tcPr>
          <w:p w14:paraId="106F7BF8"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Количество</w:t>
            </w:r>
          </w:p>
        </w:tc>
        <w:tc>
          <w:tcPr>
            <w:tcW w:w="1108" w:type="dxa"/>
            <w:tcBorders>
              <w:top w:val="nil"/>
              <w:left w:val="nil"/>
              <w:bottom w:val="single" w:sz="4" w:space="0" w:color="C0C0C0"/>
              <w:right w:val="single" w:sz="4" w:space="0" w:color="C0C0C0"/>
            </w:tcBorders>
            <w:shd w:val="clear" w:color="000000" w:fill="FFFFCC"/>
            <w:vAlign w:val="center"/>
            <w:hideMark/>
          </w:tcPr>
          <w:p w14:paraId="1FF38C6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5D5ECEF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0,33</w:t>
            </w:r>
          </w:p>
        </w:tc>
        <w:tc>
          <w:tcPr>
            <w:tcW w:w="1556" w:type="dxa"/>
            <w:tcBorders>
              <w:top w:val="nil"/>
              <w:left w:val="nil"/>
              <w:bottom w:val="single" w:sz="4" w:space="0" w:color="C0C0C0"/>
              <w:right w:val="single" w:sz="4" w:space="0" w:color="C0C0C0"/>
            </w:tcBorders>
            <w:shd w:val="clear" w:color="000000" w:fill="FFFFCC"/>
            <w:vAlign w:val="center"/>
            <w:hideMark/>
          </w:tcPr>
          <w:p w14:paraId="1936E1B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0,33</w:t>
            </w:r>
          </w:p>
        </w:tc>
        <w:tc>
          <w:tcPr>
            <w:tcW w:w="1436" w:type="dxa"/>
            <w:tcBorders>
              <w:top w:val="nil"/>
              <w:left w:val="nil"/>
              <w:bottom w:val="single" w:sz="4" w:space="0" w:color="C0C0C0"/>
              <w:right w:val="single" w:sz="4" w:space="0" w:color="C0C0C0"/>
            </w:tcBorders>
            <w:shd w:val="clear" w:color="000000" w:fill="D7EAD3"/>
            <w:vAlign w:val="center"/>
            <w:hideMark/>
          </w:tcPr>
          <w:p w14:paraId="697E6A0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0,16</w:t>
            </w:r>
          </w:p>
        </w:tc>
        <w:tc>
          <w:tcPr>
            <w:tcW w:w="1496" w:type="dxa"/>
            <w:tcBorders>
              <w:top w:val="nil"/>
              <w:left w:val="nil"/>
              <w:bottom w:val="single" w:sz="4" w:space="0" w:color="C0C0C0"/>
              <w:right w:val="single" w:sz="4" w:space="0" w:color="C0C0C0"/>
            </w:tcBorders>
            <w:shd w:val="clear" w:color="000000" w:fill="D7EAD3"/>
            <w:vAlign w:val="center"/>
            <w:hideMark/>
          </w:tcPr>
          <w:p w14:paraId="31B7212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0,16</w:t>
            </w:r>
          </w:p>
        </w:tc>
        <w:tc>
          <w:tcPr>
            <w:tcW w:w="1116" w:type="dxa"/>
            <w:tcBorders>
              <w:top w:val="nil"/>
              <w:left w:val="nil"/>
              <w:bottom w:val="single" w:sz="4" w:space="0" w:color="C0C0C0"/>
              <w:right w:val="single" w:sz="4" w:space="0" w:color="C0C0C0"/>
            </w:tcBorders>
            <w:shd w:val="clear" w:color="000000" w:fill="D7EAD3"/>
            <w:vAlign w:val="center"/>
            <w:hideMark/>
          </w:tcPr>
          <w:p w14:paraId="597FCA5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1682E233"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362C698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0,33</w:t>
            </w:r>
          </w:p>
        </w:tc>
        <w:tc>
          <w:tcPr>
            <w:tcW w:w="1676" w:type="dxa"/>
            <w:tcBorders>
              <w:top w:val="nil"/>
              <w:left w:val="nil"/>
              <w:bottom w:val="single" w:sz="4" w:space="0" w:color="C0C0C0"/>
              <w:right w:val="single" w:sz="4" w:space="0" w:color="C0C0C0"/>
            </w:tcBorders>
            <w:shd w:val="clear" w:color="000000" w:fill="FFFFCC"/>
            <w:vAlign w:val="center"/>
            <w:hideMark/>
          </w:tcPr>
          <w:p w14:paraId="60D990A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0,33</w:t>
            </w:r>
          </w:p>
        </w:tc>
        <w:tc>
          <w:tcPr>
            <w:tcW w:w="1436" w:type="dxa"/>
            <w:tcBorders>
              <w:top w:val="nil"/>
              <w:left w:val="nil"/>
              <w:bottom w:val="single" w:sz="4" w:space="0" w:color="C0C0C0"/>
              <w:right w:val="single" w:sz="4" w:space="0" w:color="C0C0C0"/>
            </w:tcBorders>
            <w:shd w:val="clear" w:color="000000" w:fill="D7EAD3"/>
            <w:vAlign w:val="center"/>
            <w:hideMark/>
          </w:tcPr>
          <w:p w14:paraId="158F0F0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0,16</w:t>
            </w:r>
          </w:p>
        </w:tc>
        <w:tc>
          <w:tcPr>
            <w:tcW w:w="1476" w:type="dxa"/>
            <w:tcBorders>
              <w:top w:val="nil"/>
              <w:left w:val="nil"/>
              <w:bottom w:val="single" w:sz="4" w:space="0" w:color="C0C0C0"/>
              <w:right w:val="single" w:sz="4" w:space="0" w:color="C0C0C0"/>
            </w:tcBorders>
            <w:shd w:val="clear" w:color="000000" w:fill="D7EAD3"/>
            <w:vAlign w:val="center"/>
            <w:hideMark/>
          </w:tcPr>
          <w:p w14:paraId="2C3FD6B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0,16</w:t>
            </w:r>
          </w:p>
        </w:tc>
        <w:tc>
          <w:tcPr>
            <w:tcW w:w="1176" w:type="dxa"/>
            <w:tcBorders>
              <w:top w:val="nil"/>
              <w:left w:val="nil"/>
              <w:bottom w:val="single" w:sz="4" w:space="0" w:color="C0C0C0"/>
              <w:right w:val="single" w:sz="4" w:space="0" w:color="C0C0C0"/>
            </w:tcBorders>
            <w:shd w:val="clear" w:color="000000" w:fill="D7EAD3"/>
            <w:vAlign w:val="center"/>
            <w:hideMark/>
          </w:tcPr>
          <w:p w14:paraId="281CB7D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70C4B380" w14:textId="77777777" w:rsidR="00831603" w:rsidRPr="00831603" w:rsidRDefault="00831603" w:rsidP="00831603">
            <w:pPr>
              <w:rPr>
                <w:rFonts w:ascii="Tahoma" w:hAnsi="Tahoma" w:cs="Tahoma"/>
                <w:sz w:val="12"/>
                <w:szCs w:val="12"/>
                <w:lang w:eastAsia="ru-RU"/>
              </w:rPr>
            </w:pPr>
          </w:p>
        </w:tc>
      </w:tr>
      <w:tr w:rsidR="00831603" w:rsidRPr="00831603" w14:paraId="2BE6E2F2" w14:textId="77777777" w:rsidTr="00831603">
        <w:trPr>
          <w:trHeight w:val="558"/>
          <w:jc w:val="center"/>
        </w:trPr>
        <w:tc>
          <w:tcPr>
            <w:tcW w:w="400" w:type="dxa"/>
            <w:tcBorders>
              <w:top w:val="nil"/>
              <w:left w:val="nil"/>
              <w:bottom w:val="nil"/>
              <w:right w:val="nil"/>
            </w:tcBorders>
            <w:shd w:val="clear" w:color="000000" w:fill="FFFF00"/>
            <w:noWrap/>
            <w:vAlign w:val="center"/>
            <w:hideMark/>
          </w:tcPr>
          <w:p w14:paraId="0A58822E"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0086DFE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3.1.4.2</w:t>
            </w:r>
          </w:p>
        </w:tc>
        <w:tc>
          <w:tcPr>
            <w:tcW w:w="4365" w:type="dxa"/>
            <w:tcBorders>
              <w:top w:val="nil"/>
              <w:left w:val="nil"/>
              <w:bottom w:val="single" w:sz="4" w:space="0" w:color="C0C0C0"/>
              <w:right w:val="single" w:sz="4" w:space="0" w:color="C0C0C0"/>
            </w:tcBorders>
            <w:shd w:val="clear" w:color="auto" w:fill="auto"/>
            <w:vAlign w:val="center"/>
            <w:hideMark/>
          </w:tcPr>
          <w:p w14:paraId="51485571"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Цена</w:t>
            </w:r>
          </w:p>
        </w:tc>
        <w:tc>
          <w:tcPr>
            <w:tcW w:w="1108" w:type="dxa"/>
            <w:tcBorders>
              <w:top w:val="nil"/>
              <w:left w:val="nil"/>
              <w:bottom w:val="single" w:sz="4" w:space="0" w:color="C0C0C0"/>
              <w:right w:val="single" w:sz="4" w:space="0" w:color="C0C0C0"/>
            </w:tcBorders>
            <w:shd w:val="clear" w:color="auto" w:fill="auto"/>
            <w:vAlign w:val="center"/>
            <w:hideMark/>
          </w:tcPr>
          <w:p w14:paraId="5F02B68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0622371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401 523,99</w:t>
            </w:r>
          </w:p>
        </w:tc>
        <w:tc>
          <w:tcPr>
            <w:tcW w:w="1556" w:type="dxa"/>
            <w:tcBorders>
              <w:top w:val="nil"/>
              <w:left w:val="nil"/>
              <w:bottom w:val="single" w:sz="4" w:space="0" w:color="C0C0C0"/>
              <w:right w:val="single" w:sz="4" w:space="0" w:color="C0C0C0"/>
            </w:tcBorders>
            <w:shd w:val="clear" w:color="000000" w:fill="FFFFCC"/>
            <w:vAlign w:val="center"/>
            <w:hideMark/>
          </w:tcPr>
          <w:p w14:paraId="69A8F89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326 149,24</w:t>
            </w:r>
          </w:p>
        </w:tc>
        <w:tc>
          <w:tcPr>
            <w:tcW w:w="1436" w:type="dxa"/>
            <w:tcBorders>
              <w:top w:val="nil"/>
              <w:left w:val="nil"/>
              <w:bottom w:val="single" w:sz="4" w:space="0" w:color="C0C0C0"/>
              <w:right w:val="single" w:sz="4" w:space="0" w:color="C0C0C0"/>
            </w:tcBorders>
            <w:shd w:val="clear" w:color="000000" w:fill="D7EAD3"/>
            <w:vAlign w:val="center"/>
            <w:hideMark/>
          </w:tcPr>
          <w:p w14:paraId="1256E89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326 149,24</w:t>
            </w:r>
          </w:p>
        </w:tc>
        <w:tc>
          <w:tcPr>
            <w:tcW w:w="1496" w:type="dxa"/>
            <w:tcBorders>
              <w:top w:val="nil"/>
              <w:left w:val="nil"/>
              <w:bottom w:val="single" w:sz="4" w:space="0" w:color="C0C0C0"/>
              <w:right w:val="single" w:sz="4" w:space="0" w:color="C0C0C0"/>
            </w:tcBorders>
            <w:shd w:val="clear" w:color="000000" w:fill="D7EAD3"/>
            <w:vAlign w:val="center"/>
            <w:hideMark/>
          </w:tcPr>
          <w:p w14:paraId="2B25DA3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326 149,24</w:t>
            </w:r>
          </w:p>
        </w:tc>
        <w:tc>
          <w:tcPr>
            <w:tcW w:w="1116" w:type="dxa"/>
            <w:tcBorders>
              <w:top w:val="nil"/>
              <w:left w:val="nil"/>
              <w:bottom w:val="single" w:sz="4" w:space="0" w:color="C0C0C0"/>
              <w:right w:val="single" w:sz="4" w:space="0" w:color="C0C0C0"/>
            </w:tcBorders>
            <w:shd w:val="clear" w:color="000000" w:fill="D7EAD3"/>
            <w:vAlign w:val="center"/>
            <w:hideMark/>
          </w:tcPr>
          <w:p w14:paraId="66318FB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75 374,75</w:t>
            </w:r>
          </w:p>
        </w:tc>
        <w:tc>
          <w:tcPr>
            <w:tcW w:w="2616" w:type="dxa"/>
            <w:vMerge/>
            <w:tcBorders>
              <w:top w:val="nil"/>
              <w:left w:val="nil"/>
              <w:bottom w:val="nil"/>
              <w:right w:val="nil"/>
            </w:tcBorders>
            <w:vAlign w:val="center"/>
            <w:hideMark/>
          </w:tcPr>
          <w:p w14:paraId="1663B64D"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0A5578C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413 409,10</w:t>
            </w:r>
          </w:p>
        </w:tc>
        <w:tc>
          <w:tcPr>
            <w:tcW w:w="1676" w:type="dxa"/>
            <w:tcBorders>
              <w:top w:val="nil"/>
              <w:left w:val="nil"/>
              <w:bottom w:val="single" w:sz="4" w:space="0" w:color="C0C0C0"/>
              <w:right w:val="single" w:sz="4" w:space="0" w:color="C0C0C0"/>
            </w:tcBorders>
            <w:shd w:val="clear" w:color="000000" w:fill="FFFFCC"/>
            <w:vAlign w:val="center"/>
            <w:hideMark/>
          </w:tcPr>
          <w:p w14:paraId="0C0609E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335 803,26</w:t>
            </w:r>
          </w:p>
        </w:tc>
        <w:tc>
          <w:tcPr>
            <w:tcW w:w="1436" w:type="dxa"/>
            <w:tcBorders>
              <w:top w:val="nil"/>
              <w:left w:val="nil"/>
              <w:bottom w:val="single" w:sz="4" w:space="0" w:color="C0C0C0"/>
              <w:right w:val="single" w:sz="4" w:space="0" w:color="C0C0C0"/>
            </w:tcBorders>
            <w:shd w:val="clear" w:color="000000" w:fill="D7EAD3"/>
            <w:vAlign w:val="center"/>
            <w:hideMark/>
          </w:tcPr>
          <w:p w14:paraId="5EB5FC6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335 803,26</w:t>
            </w:r>
          </w:p>
        </w:tc>
        <w:tc>
          <w:tcPr>
            <w:tcW w:w="1476" w:type="dxa"/>
            <w:tcBorders>
              <w:top w:val="nil"/>
              <w:left w:val="nil"/>
              <w:bottom w:val="single" w:sz="4" w:space="0" w:color="C0C0C0"/>
              <w:right w:val="single" w:sz="4" w:space="0" w:color="C0C0C0"/>
            </w:tcBorders>
            <w:shd w:val="clear" w:color="000000" w:fill="D7EAD3"/>
            <w:vAlign w:val="center"/>
            <w:hideMark/>
          </w:tcPr>
          <w:p w14:paraId="06A15C2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335 803,26</w:t>
            </w:r>
          </w:p>
        </w:tc>
        <w:tc>
          <w:tcPr>
            <w:tcW w:w="1176" w:type="dxa"/>
            <w:tcBorders>
              <w:top w:val="nil"/>
              <w:left w:val="nil"/>
              <w:bottom w:val="single" w:sz="4" w:space="0" w:color="C0C0C0"/>
              <w:right w:val="single" w:sz="4" w:space="0" w:color="C0C0C0"/>
            </w:tcBorders>
            <w:shd w:val="clear" w:color="000000" w:fill="D7EAD3"/>
            <w:vAlign w:val="center"/>
            <w:hideMark/>
          </w:tcPr>
          <w:p w14:paraId="77582DD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77 605,84</w:t>
            </w:r>
          </w:p>
        </w:tc>
        <w:tc>
          <w:tcPr>
            <w:tcW w:w="2876" w:type="dxa"/>
            <w:vMerge/>
            <w:tcBorders>
              <w:top w:val="nil"/>
              <w:left w:val="nil"/>
              <w:bottom w:val="nil"/>
              <w:right w:val="single" w:sz="4" w:space="0" w:color="C0C0C0"/>
            </w:tcBorders>
            <w:vAlign w:val="center"/>
            <w:hideMark/>
          </w:tcPr>
          <w:p w14:paraId="0CE442E4" w14:textId="77777777" w:rsidR="00831603" w:rsidRPr="00831603" w:rsidRDefault="00831603" w:rsidP="00831603">
            <w:pPr>
              <w:rPr>
                <w:rFonts w:ascii="Tahoma" w:hAnsi="Tahoma" w:cs="Tahoma"/>
                <w:sz w:val="12"/>
                <w:szCs w:val="12"/>
                <w:lang w:eastAsia="ru-RU"/>
              </w:rPr>
            </w:pPr>
          </w:p>
        </w:tc>
      </w:tr>
      <w:tr w:rsidR="00831603" w:rsidRPr="00831603" w14:paraId="2D4BBE8A"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539D27A5"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4F06B49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3.1.5</w:t>
            </w:r>
          </w:p>
        </w:tc>
        <w:tc>
          <w:tcPr>
            <w:tcW w:w="4365" w:type="dxa"/>
            <w:tcBorders>
              <w:top w:val="nil"/>
              <w:left w:val="nil"/>
              <w:bottom w:val="single" w:sz="4" w:space="0" w:color="C0C0C0"/>
              <w:right w:val="single" w:sz="4" w:space="0" w:color="C0C0C0"/>
            </w:tcBorders>
            <w:shd w:val="clear" w:color="000000" w:fill="E3FAFD"/>
            <w:vAlign w:val="center"/>
            <w:hideMark/>
          </w:tcPr>
          <w:p w14:paraId="4F4AE1EA"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Медный купорос</w:t>
            </w:r>
          </w:p>
        </w:tc>
        <w:tc>
          <w:tcPr>
            <w:tcW w:w="1108" w:type="dxa"/>
            <w:tcBorders>
              <w:top w:val="nil"/>
              <w:left w:val="nil"/>
              <w:bottom w:val="single" w:sz="4" w:space="0" w:color="C0C0C0"/>
              <w:right w:val="single" w:sz="4" w:space="0" w:color="C0C0C0"/>
            </w:tcBorders>
            <w:shd w:val="clear" w:color="auto" w:fill="auto"/>
            <w:vAlign w:val="center"/>
            <w:hideMark/>
          </w:tcPr>
          <w:p w14:paraId="06C9BEC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04A899E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7,18</w:t>
            </w:r>
          </w:p>
        </w:tc>
        <w:tc>
          <w:tcPr>
            <w:tcW w:w="1556" w:type="dxa"/>
            <w:tcBorders>
              <w:top w:val="nil"/>
              <w:left w:val="nil"/>
              <w:bottom w:val="single" w:sz="4" w:space="0" w:color="C0C0C0"/>
              <w:right w:val="single" w:sz="4" w:space="0" w:color="C0C0C0"/>
            </w:tcBorders>
            <w:shd w:val="clear" w:color="000000" w:fill="D7EAD3"/>
            <w:vAlign w:val="center"/>
            <w:hideMark/>
          </w:tcPr>
          <w:p w14:paraId="53261DC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4,42</w:t>
            </w:r>
          </w:p>
        </w:tc>
        <w:tc>
          <w:tcPr>
            <w:tcW w:w="1436" w:type="dxa"/>
            <w:tcBorders>
              <w:top w:val="nil"/>
              <w:left w:val="nil"/>
              <w:bottom w:val="single" w:sz="4" w:space="0" w:color="C0C0C0"/>
              <w:right w:val="single" w:sz="4" w:space="0" w:color="C0C0C0"/>
            </w:tcBorders>
            <w:shd w:val="clear" w:color="000000" w:fill="D7EAD3"/>
            <w:vAlign w:val="center"/>
            <w:hideMark/>
          </w:tcPr>
          <w:p w14:paraId="7851E8E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2,21</w:t>
            </w:r>
          </w:p>
        </w:tc>
        <w:tc>
          <w:tcPr>
            <w:tcW w:w="1496" w:type="dxa"/>
            <w:tcBorders>
              <w:top w:val="nil"/>
              <w:left w:val="nil"/>
              <w:bottom w:val="single" w:sz="4" w:space="0" w:color="C0C0C0"/>
              <w:right w:val="single" w:sz="4" w:space="0" w:color="C0C0C0"/>
            </w:tcBorders>
            <w:shd w:val="clear" w:color="000000" w:fill="D7EAD3"/>
            <w:vAlign w:val="center"/>
            <w:hideMark/>
          </w:tcPr>
          <w:p w14:paraId="796014C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2,21</w:t>
            </w:r>
          </w:p>
        </w:tc>
        <w:tc>
          <w:tcPr>
            <w:tcW w:w="1116" w:type="dxa"/>
            <w:tcBorders>
              <w:top w:val="nil"/>
              <w:left w:val="nil"/>
              <w:bottom w:val="single" w:sz="4" w:space="0" w:color="C0C0C0"/>
              <w:right w:val="single" w:sz="4" w:space="0" w:color="C0C0C0"/>
            </w:tcBorders>
            <w:shd w:val="clear" w:color="000000" w:fill="D7EAD3"/>
            <w:vAlign w:val="center"/>
            <w:hideMark/>
          </w:tcPr>
          <w:p w14:paraId="7609AE5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2,76</w:t>
            </w:r>
          </w:p>
        </w:tc>
        <w:tc>
          <w:tcPr>
            <w:tcW w:w="2616" w:type="dxa"/>
            <w:vMerge/>
            <w:tcBorders>
              <w:top w:val="nil"/>
              <w:left w:val="nil"/>
              <w:bottom w:val="nil"/>
              <w:right w:val="nil"/>
            </w:tcBorders>
            <w:vAlign w:val="center"/>
            <w:hideMark/>
          </w:tcPr>
          <w:p w14:paraId="6C724BA5"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77CCE58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7,39</w:t>
            </w:r>
          </w:p>
        </w:tc>
        <w:tc>
          <w:tcPr>
            <w:tcW w:w="1676" w:type="dxa"/>
            <w:tcBorders>
              <w:top w:val="nil"/>
              <w:left w:val="nil"/>
              <w:bottom w:val="single" w:sz="4" w:space="0" w:color="C0C0C0"/>
              <w:right w:val="single" w:sz="4" w:space="0" w:color="C0C0C0"/>
            </w:tcBorders>
            <w:shd w:val="clear" w:color="000000" w:fill="D7EAD3"/>
            <w:vAlign w:val="center"/>
            <w:hideMark/>
          </w:tcPr>
          <w:p w14:paraId="0A8DB41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4,55</w:t>
            </w:r>
          </w:p>
        </w:tc>
        <w:tc>
          <w:tcPr>
            <w:tcW w:w="1436" w:type="dxa"/>
            <w:tcBorders>
              <w:top w:val="nil"/>
              <w:left w:val="nil"/>
              <w:bottom w:val="single" w:sz="4" w:space="0" w:color="C0C0C0"/>
              <w:right w:val="single" w:sz="4" w:space="0" w:color="C0C0C0"/>
            </w:tcBorders>
            <w:shd w:val="clear" w:color="000000" w:fill="D7EAD3"/>
            <w:vAlign w:val="center"/>
            <w:hideMark/>
          </w:tcPr>
          <w:p w14:paraId="7941FC8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2,27</w:t>
            </w:r>
          </w:p>
        </w:tc>
        <w:tc>
          <w:tcPr>
            <w:tcW w:w="1476" w:type="dxa"/>
            <w:tcBorders>
              <w:top w:val="nil"/>
              <w:left w:val="nil"/>
              <w:bottom w:val="single" w:sz="4" w:space="0" w:color="C0C0C0"/>
              <w:right w:val="single" w:sz="4" w:space="0" w:color="C0C0C0"/>
            </w:tcBorders>
            <w:shd w:val="clear" w:color="000000" w:fill="D7EAD3"/>
            <w:vAlign w:val="center"/>
            <w:hideMark/>
          </w:tcPr>
          <w:p w14:paraId="738135F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2,27</w:t>
            </w:r>
          </w:p>
        </w:tc>
        <w:tc>
          <w:tcPr>
            <w:tcW w:w="1176" w:type="dxa"/>
            <w:tcBorders>
              <w:top w:val="nil"/>
              <w:left w:val="nil"/>
              <w:bottom w:val="single" w:sz="4" w:space="0" w:color="C0C0C0"/>
              <w:right w:val="single" w:sz="4" w:space="0" w:color="C0C0C0"/>
            </w:tcBorders>
            <w:shd w:val="clear" w:color="000000" w:fill="D7EAD3"/>
            <w:vAlign w:val="center"/>
            <w:hideMark/>
          </w:tcPr>
          <w:p w14:paraId="3EFFE85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2,84</w:t>
            </w:r>
          </w:p>
        </w:tc>
        <w:tc>
          <w:tcPr>
            <w:tcW w:w="2876" w:type="dxa"/>
            <w:vMerge/>
            <w:tcBorders>
              <w:top w:val="nil"/>
              <w:left w:val="nil"/>
              <w:bottom w:val="nil"/>
              <w:right w:val="single" w:sz="4" w:space="0" w:color="C0C0C0"/>
            </w:tcBorders>
            <w:vAlign w:val="center"/>
            <w:hideMark/>
          </w:tcPr>
          <w:p w14:paraId="7A80766A" w14:textId="77777777" w:rsidR="00831603" w:rsidRPr="00831603" w:rsidRDefault="00831603" w:rsidP="00831603">
            <w:pPr>
              <w:rPr>
                <w:rFonts w:ascii="Tahoma" w:hAnsi="Tahoma" w:cs="Tahoma"/>
                <w:sz w:val="12"/>
                <w:szCs w:val="12"/>
                <w:lang w:eastAsia="ru-RU"/>
              </w:rPr>
            </w:pPr>
          </w:p>
        </w:tc>
      </w:tr>
      <w:tr w:rsidR="00831603" w:rsidRPr="00831603" w14:paraId="3D01145D" w14:textId="77777777" w:rsidTr="00831603">
        <w:trPr>
          <w:trHeight w:val="945"/>
          <w:jc w:val="center"/>
        </w:trPr>
        <w:tc>
          <w:tcPr>
            <w:tcW w:w="400" w:type="dxa"/>
            <w:tcBorders>
              <w:top w:val="nil"/>
              <w:left w:val="nil"/>
              <w:bottom w:val="nil"/>
              <w:right w:val="nil"/>
            </w:tcBorders>
            <w:shd w:val="clear" w:color="000000" w:fill="FFFF00"/>
            <w:noWrap/>
            <w:vAlign w:val="center"/>
            <w:hideMark/>
          </w:tcPr>
          <w:p w14:paraId="4DD97BB0"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2B6AFAB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3.1.5.1</w:t>
            </w:r>
          </w:p>
        </w:tc>
        <w:tc>
          <w:tcPr>
            <w:tcW w:w="4365" w:type="dxa"/>
            <w:tcBorders>
              <w:top w:val="nil"/>
              <w:left w:val="nil"/>
              <w:bottom w:val="single" w:sz="4" w:space="0" w:color="C0C0C0"/>
              <w:right w:val="single" w:sz="4" w:space="0" w:color="C0C0C0"/>
            </w:tcBorders>
            <w:shd w:val="clear" w:color="auto" w:fill="auto"/>
            <w:vAlign w:val="center"/>
            <w:hideMark/>
          </w:tcPr>
          <w:p w14:paraId="421FED0E"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Количество</w:t>
            </w:r>
          </w:p>
        </w:tc>
        <w:tc>
          <w:tcPr>
            <w:tcW w:w="1108" w:type="dxa"/>
            <w:tcBorders>
              <w:top w:val="nil"/>
              <w:left w:val="nil"/>
              <w:bottom w:val="single" w:sz="4" w:space="0" w:color="C0C0C0"/>
              <w:right w:val="single" w:sz="4" w:space="0" w:color="C0C0C0"/>
            </w:tcBorders>
            <w:shd w:val="clear" w:color="000000" w:fill="FFFFCC"/>
            <w:vAlign w:val="center"/>
            <w:hideMark/>
          </w:tcPr>
          <w:p w14:paraId="5DD617F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79631FF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0,03</w:t>
            </w:r>
          </w:p>
        </w:tc>
        <w:tc>
          <w:tcPr>
            <w:tcW w:w="1556" w:type="dxa"/>
            <w:tcBorders>
              <w:top w:val="nil"/>
              <w:left w:val="nil"/>
              <w:bottom w:val="single" w:sz="4" w:space="0" w:color="C0C0C0"/>
              <w:right w:val="single" w:sz="4" w:space="0" w:color="C0C0C0"/>
            </w:tcBorders>
            <w:shd w:val="clear" w:color="000000" w:fill="FFFFCC"/>
            <w:vAlign w:val="center"/>
            <w:hideMark/>
          </w:tcPr>
          <w:p w14:paraId="6ACD7B5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0,03</w:t>
            </w:r>
          </w:p>
        </w:tc>
        <w:tc>
          <w:tcPr>
            <w:tcW w:w="1436" w:type="dxa"/>
            <w:tcBorders>
              <w:top w:val="nil"/>
              <w:left w:val="nil"/>
              <w:bottom w:val="single" w:sz="4" w:space="0" w:color="C0C0C0"/>
              <w:right w:val="single" w:sz="4" w:space="0" w:color="C0C0C0"/>
            </w:tcBorders>
            <w:shd w:val="clear" w:color="000000" w:fill="D7EAD3"/>
            <w:vAlign w:val="center"/>
            <w:hideMark/>
          </w:tcPr>
          <w:p w14:paraId="6802100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0,02</w:t>
            </w:r>
          </w:p>
        </w:tc>
        <w:tc>
          <w:tcPr>
            <w:tcW w:w="1496" w:type="dxa"/>
            <w:tcBorders>
              <w:top w:val="nil"/>
              <w:left w:val="nil"/>
              <w:bottom w:val="single" w:sz="4" w:space="0" w:color="C0C0C0"/>
              <w:right w:val="single" w:sz="4" w:space="0" w:color="C0C0C0"/>
            </w:tcBorders>
            <w:shd w:val="clear" w:color="000000" w:fill="D7EAD3"/>
            <w:vAlign w:val="center"/>
            <w:hideMark/>
          </w:tcPr>
          <w:p w14:paraId="322D986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0,02</w:t>
            </w:r>
          </w:p>
        </w:tc>
        <w:tc>
          <w:tcPr>
            <w:tcW w:w="1116" w:type="dxa"/>
            <w:tcBorders>
              <w:top w:val="nil"/>
              <w:left w:val="nil"/>
              <w:bottom w:val="single" w:sz="4" w:space="0" w:color="C0C0C0"/>
              <w:right w:val="single" w:sz="4" w:space="0" w:color="C0C0C0"/>
            </w:tcBorders>
            <w:shd w:val="clear" w:color="000000" w:fill="D7EAD3"/>
            <w:vAlign w:val="center"/>
            <w:hideMark/>
          </w:tcPr>
          <w:p w14:paraId="1A3CD30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2A77A58E"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4B170A6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0,03</w:t>
            </w:r>
          </w:p>
        </w:tc>
        <w:tc>
          <w:tcPr>
            <w:tcW w:w="1676" w:type="dxa"/>
            <w:tcBorders>
              <w:top w:val="nil"/>
              <w:left w:val="nil"/>
              <w:bottom w:val="single" w:sz="4" w:space="0" w:color="C0C0C0"/>
              <w:right w:val="single" w:sz="4" w:space="0" w:color="C0C0C0"/>
            </w:tcBorders>
            <w:shd w:val="clear" w:color="000000" w:fill="FFFFCC"/>
            <w:vAlign w:val="center"/>
            <w:hideMark/>
          </w:tcPr>
          <w:p w14:paraId="4DF71F1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0,03</w:t>
            </w:r>
          </w:p>
        </w:tc>
        <w:tc>
          <w:tcPr>
            <w:tcW w:w="1436" w:type="dxa"/>
            <w:tcBorders>
              <w:top w:val="nil"/>
              <w:left w:val="nil"/>
              <w:bottom w:val="single" w:sz="4" w:space="0" w:color="C0C0C0"/>
              <w:right w:val="single" w:sz="4" w:space="0" w:color="C0C0C0"/>
            </w:tcBorders>
            <w:shd w:val="clear" w:color="000000" w:fill="D7EAD3"/>
            <w:vAlign w:val="center"/>
            <w:hideMark/>
          </w:tcPr>
          <w:p w14:paraId="1C713B2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0,02</w:t>
            </w:r>
          </w:p>
        </w:tc>
        <w:tc>
          <w:tcPr>
            <w:tcW w:w="1476" w:type="dxa"/>
            <w:tcBorders>
              <w:top w:val="nil"/>
              <w:left w:val="nil"/>
              <w:bottom w:val="single" w:sz="4" w:space="0" w:color="C0C0C0"/>
              <w:right w:val="single" w:sz="4" w:space="0" w:color="C0C0C0"/>
            </w:tcBorders>
            <w:shd w:val="clear" w:color="000000" w:fill="D7EAD3"/>
            <w:vAlign w:val="center"/>
            <w:hideMark/>
          </w:tcPr>
          <w:p w14:paraId="3EF73A0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0,02</w:t>
            </w:r>
          </w:p>
        </w:tc>
        <w:tc>
          <w:tcPr>
            <w:tcW w:w="1176" w:type="dxa"/>
            <w:tcBorders>
              <w:top w:val="nil"/>
              <w:left w:val="nil"/>
              <w:bottom w:val="single" w:sz="4" w:space="0" w:color="C0C0C0"/>
              <w:right w:val="single" w:sz="4" w:space="0" w:color="C0C0C0"/>
            </w:tcBorders>
            <w:shd w:val="clear" w:color="000000" w:fill="D7EAD3"/>
            <w:vAlign w:val="center"/>
            <w:hideMark/>
          </w:tcPr>
          <w:p w14:paraId="2D7A303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439818ED" w14:textId="77777777" w:rsidR="00831603" w:rsidRPr="00831603" w:rsidRDefault="00831603" w:rsidP="00831603">
            <w:pPr>
              <w:rPr>
                <w:rFonts w:ascii="Tahoma" w:hAnsi="Tahoma" w:cs="Tahoma"/>
                <w:sz w:val="12"/>
                <w:szCs w:val="12"/>
                <w:lang w:eastAsia="ru-RU"/>
              </w:rPr>
            </w:pPr>
          </w:p>
        </w:tc>
      </w:tr>
      <w:tr w:rsidR="00831603" w:rsidRPr="00831603" w14:paraId="4BA31061"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6D770C93"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0B2A469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3.1.5.2</w:t>
            </w:r>
          </w:p>
        </w:tc>
        <w:tc>
          <w:tcPr>
            <w:tcW w:w="4365" w:type="dxa"/>
            <w:tcBorders>
              <w:top w:val="nil"/>
              <w:left w:val="nil"/>
              <w:bottom w:val="single" w:sz="4" w:space="0" w:color="C0C0C0"/>
              <w:right w:val="single" w:sz="4" w:space="0" w:color="C0C0C0"/>
            </w:tcBorders>
            <w:shd w:val="clear" w:color="auto" w:fill="auto"/>
            <w:vAlign w:val="center"/>
            <w:hideMark/>
          </w:tcPr>
          <w:p w14:paraId="6FE39507"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Цена</w:t>
            </w:r>
          </w:p>
        </w:tc>
        <w:tc>
          <w:tcPr>
            <w:tcW w:w="1108" w:type="dxa"/>
            <w:tcBorders>
              <w:top w:val="nil"/>
              <w:left w:val="nil"/>
              <w:bottom w:val="single" w:sz="4" w:space="0" w:color="C0C0C0"/>
              <w:right w:val="single" w:sz="4" w:space="0" w:color="C0C0C0"/>
            </w:tcBorders>
            <w:shd w:val="clear" w:color="auto" w:fill="auto"/>
            <w:vAlign w:val="center"/>
            <w:hideMark/>
          </w:tcPr>
          <w:p w14:paraId="08D91CE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0C36074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238 743,99</w:t>
            </w:r>
          </w:p>
        </w:tc>
        <w:tc>
          <w:tcPr>
            <w:tcW w:w="1556" w:type="dxa"/>
            <w:tcBorders>
              <w:top w:val="nil"/>
              <w:left w:val="nil"/>
              <w:bottom w:val="single" w:sz="4" w:space="0" w:color="C0C0C0"/>
              <w:right w:val="single" w:sz="4" w:space="0" w:color="C0C0C0"/>
            </w:tcBorders>
            <w:shd w:val="clear" w:color="000000" w:fill="FFFFCC"/>
            <w:vAlign w:val="center"/>
            <w:hideMark/>
          </w:tcPr>
          <w:p w14:paraId="0FC3292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146 995,44</w:t>
            </w:r>
          </w:p>
        </w:tc>
        <w:tc>
          <w:tcPr>
            <w:tcW w:w="1436" w:type="dxa"/>
            <w:tcBorders>
              <w:top w:val="nil"/>
              <w:left w:val="nil"/>
              <w:bottom w:val="single" w:sz="4" w:space="0" w:color="C0C0C0"/>
              <w:right w:val="single" w:sz="4" w:space="0" w:color="C0C0C0"/>
            </w:tcBorders>
            <w:shd w:val="clear" w:color="000000" w:fill="D7EAD3"/>
            <w:vAlign w:val="center"/>
            <w:hideMark/>
          </w:tcPr>
          <w:p w14:paraId="4D0FAE7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146 995,44</w:t>
            </w:r>
          </w:p>
        </w:tc>
        <w:tc>
          <w:tcPr>
            <w:tcW w:w="1496" w:type="dxa"/>
            <w:tcBorders>
              <w:top w:val="nil"/>
              <w:left w:val="nil"/>
              <w:bottom w:val="single" w:sz="4" w:space="0" w:color="C0C0C0"/>
              <w:right w:val="single" w:sz="4" w:space="0" w:color="C0C0C0"/>
            </w:tcBorders>
            <w:shd w:val="clear" w:color="000000" w:fill="D7EAD3"/>
            <w:vAlign w:val="center"/>
            <w:hideMark/>
          </w:tcPr>
          <w:p w14:paraId="6DA5D70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146 995,44</w:t>
            </w:r>
          </w:p>
        </w:tc>
        <w:tc>
          <w:tcPr>
            <w:tcW w:w="1116" w:type="dxa"/>
            <w:tcBorders>
              <w:top w:val="nil"/>
              <w:left w:val="nil"/>
              <w:bottom w:val="single" w:sz="4" w:space="0" w:color="C0C0C0"/>
              <w:right w:val="single" w:sz="4" w:space="0" w:color="C0C0C0"/>
            </w:tcBorders>
            <w:shd w:val="clear" w:color="000000" w:fill="D7EAD3"/>
            <w:vAlign w:val="center"/>
            <w:hideMark/>
          </w:tcPr>
          <w:p w14:paraId="0E36739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91 748,55</w:t>
            </w:r>
          </w:p>
        </w:tc>
        <w:tc>
          <w:tcPr>
            <w:tcW w:w="2616" w:type="dxa"/>
            <w:vMerge/>
            <w:tcBorders>
              <w:top w:val="nil"/>
              <w:left w:val="nil"/>
              <w:bottom w:val="nil"/>
              <w:right w:val="nil"/>
            </w:tcBorders>
            <w:vAlign w:val="center"/>
            <w:hideMark/>
          </w:tcPr>
          <w:p w14:paraId="59FE5308"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0CC4438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245 810,81</w:t>
            </w:r>
          </w:p>
        </w:tc>
        <w:tc>
          <w:tcPr>
            <w:tcW w:w="1676" w:type="dxa"/>
            <w:tcBorders>
              <w:top w:val="nil"/>
              <w:left w:val="nil"/>
              <w:bottom w:val="single" w:sz="4" w:space="0" w:color="C0C0C0"/>
              <w:right w:val="single" w:sz="4" w:space="0" w:color="C0C0C0"/>
            </w:tcBorders>
            <w:shd w:val="clear" w:color="000000" w:fill="FFFFCC"/>
            <w:vAlign w:val="center"/>
            <w:hideMark/>
          </w:tcPr>
          <w:p w14:paraId="60607CC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151 346,51</w:t>
            </w:r>
          </w:p>
        </w:tc>
        <w:tc>
          <w:tcPr>
            <w:tcW w:w="1436" w:type="dxa"/>
            <w:tcBorders>
              <w:top w:val="nil"/>
              <w:left w:val="nil"/>
              <w:bottom w:val="single" w:sz="4" w:space="0" w:color="C0C0C0"/>
              <w:right w:val="single" w:sz="4" w:space="0" w:color="C0C0C0"/>
            </w:tcBorders>
            <w:shd w:val="clear" w:color="000000" w:fill="D7EAD3"/>
            <w:vAlign w:val="center"/>
            <w:hideMark/>
          </w:tcPr>
          <w:p w14:paraId="709F77C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151 346,51</w:t>
            </w:r>
          </w:p>
        </w:tc>
        <w:tc>
          <w:tcPr>
            <w:tcW w:w="1476" w:type="dxa"/>
            <w:tcBorders>
              <w:top w:val="nil"/>
              <w:left w:val="nil"/>
              <w:bottom w:val="single" w:sz="4" w:space="0" w:color="C0C0C0"/>
              <w:right w:val="single" w:sz="4" w:space="0" w:color="C0C0C0"/>
            </w:tcBorders>
            <w:shd w:val="clear" w:color="000000" w:fill="D7EAD3"/>
            <w:vAlign w:val="center"/>
            <w:hideMark/>
          </w:tcPr>
          <w:p w14:paraId="30C2911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151 346,51</w:t>
            </w:r>
          </w:p>
        </w:tc>
        <w:tc>
          <w:tcPr>
            <w:tcW w:w="1176" w:type="dxa"/>
            <w:tcBorders>
              <w:top w:val="nil"/>
              <w:left w:val="nil"/>
              <w:bottom w:val="single" w:sz="4" w:space="0" w:color="C0C0C0"/>
              <w:right w:val="single" w:sz="4" w:space="0" w:color="C0C0C0"/>
            </w:tcBorders>
            <w:shd w:val="clear" w:color="000000" w:fill="D7EAD3"/>
            <w:vAlign w:val="center"/>
            <w:hideMark/>
          </w:tcPr>
          <w:p w14:paraId="3345E99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94 464,30</w:t>
            </w:r>
          </w:p>
        </w:tc>
        <w:tc>
          <w:tcPr>
            <w:tcW w:w="2876" w:type="dxa"/>
            <w:vMerge/>
            <w:tcBorders>
              <w:top w:val="nil"/>
              <w:left w:val="nil"/>
              <w:bottom w:val="nil"/>
              <w:right w:val="single" w:sz="4" w:space="0" w:color="C0C0C0"/>
            </w:tcBorders>
            <w:vAlign w:val="center"/>
            <w:hideMark/>
          </w:tcPr>
          <w:p w14:paraId="1C1E25F6" w14:textId="77777777" w:rsidR="00831603" w:rsidRPr="00831603" w:rsidRDefault="00831603" w:rsidP="00831603">
            <w:pPr>
              <w:rPr>
                <w:rFonts w:ascii="Tahoma" w:hAnsi="Tahoma" w:cs="Tahoma"/>
                <w:sz w:val="12"/>
                <w:szCs w:val="12"/>
                <w:lang w:eastAsia="ru-RU"/>
              </w:rPr>
            </w:pPr>
          </w:p>
        </w:tc>
      </w:tr>
      <w:tr w:rsidR="00831603" w:rsidRPr="00831603" w14:paraId="1F317929"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49B8340D"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3AB1B64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3.1.6</w:t>
            </w:r>
          </w:p>
        </w:tc>
        <w:tc>
          <w:tcPr>
            <w:tcW w:w="4365" w:type="dxa"/>
            <w:tcBorders>
              <w:top w:val="nil"/>
              <w:left w:val="nil"/>
              <w:bottom w:val="single" w:sz="4" w:space="0" w:color="C0C0C0"/>
              <w:right w:val="single" w:sz="4" w:space="0" w:color="C0C0C0"/>
            </w:tcBorders>
            <w:shd w:val="clear" w:color="000000" w:fill="E3FAFD"/>
            <w:vAlign w:val="center"/>
            <w:hideMark/>
          </w:tcPr>
          <w:p w14:paraId="4EA9CC28"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Сода кальцинированная</w:t>
            </w:r>
          </w:p>
        </w:tc>
        <w:tc>
          <w:tcPr>
            <w:tcW w:w="1108" w:type="dxa"/>
            <w:tcBorders>
              <w:top w:val="nil"/>
              <w:left w:val="nil"/>
              <w:bottom w:val="single" w:sz="4" w:space="0" w:color="C0C0C0"/>
              <w:right w:val="single" w:sz="4" w:space="0" w:color="C0C0C0"/>
            </w:tcBorders>
            <w:shd w:val="clear" w:color="auto" w:fill="auto"/>
            <w:vAlign w:val="center"/>
            <w:hideMark/>
          </w:tcPr>
          <w:p w14:paraId="6309EDA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0EEDFDD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1,47</w:t>
            </w:r>
          </w:p>
        </w:tc>
        <w:tc>
          <w:tcPr>
            <w:tcW w:w="1556" w:type="dxa"/>
            <w:tcBorders>
              <w:top w:val="nil"/>
              <w:left w:val="nil"/>
              <w:bottom w:val="single" w:sz="4" w:space="0" w:color="C0C0C0"/>
              <w:right w:val="single" w:sz="4" w:space="0" w:color="C0C0C0"/>
            </w:tcBorders>
            <w:shd w:val="clear" w:color="000000" w:fill="D7EAD3"/>
            <w:vAlign w:val="center"/>
            <w:hideMark/>
          </w:tcPr>
          <w:p w14:paraId="5B2F544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1,99</w:t>
            </w:r>
          </w:p>
        </w:tc>
        <w:tc>
          <w:tcPr>
            <w:tcW w:w="1436" w:type="dxa"/>
            <w:tcBorders>
              <w:top w:val="nil"/>
              <w:left w:val="nil"/>
              <w:bottom w:val="single" w:sz="4" w:space="0" w:color="C0C0C0"/>
              <w:right w:val="single" w:sz="4" w:space="0" w:color="C0C0C0"/>
            </w:tcBorders>
            <w:shd w:val="clear" w:color="000000" w:fill="D7EAD3"/>
            <w:vAlign w:val="center"/>
            <w:hideMark/>
          </w:tcPr>
          <w:p w14:paraId="41C2073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0,99</w:t>
            </w:r>
          </w:p>
        </w:tc>
        <w:tc>
          <w:tcPr>
            <w:tcW w:w="1496" w:type="dxa"/>
            <w:tcBorders>
              <w:top w:val="nil"/>
              <w:left w:val="nil"/>
              <w:bottom w:val="single" w:sz="4" w:space="0" w:color="C0C0C0"/>
              <w:right w:val="single" w:sz="4" w:space="0" w:color="C0C0C0"/>
            </w:tcBorders>
            <w:shd w:val="clear" w:color="000000" w:fill="D7EAD3"/>
            <w:vAlign w:val="center"/>
            <w:hideMark/>
          </w:tcPr>
          <w:p w14:paraId="4B9B520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0,99</w:t>
            </w:r>
          </w:p>
        </w:tc>
        <w:tc>
          <w:tcPr>
            <w:tcW w:w="1116" w:type="dxa"/>
            <w:tcBorders>
              <w:top w:val="nil"/>
              <w:left w:val="nil"/>
              <w:bottom w:val="single" w:sz="4" w:space="0" w:color="C0C0C0"/>
              <w:right w:val="single" w:sz="4" w:space="0" w:color="C0C0C0"/>
            </w:tcBorders>
            <w:shd w:val="clear" w:color="000000" w:fill="D7EAD3"/>
            <w:vAlign w:val="center"/>
            <w:hideMark/>
          </w:tcPr>
          <w:p w14:paraId="20A76F6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-0,52</w:t>
            </w:r>
          </w:p>
        </w:tc>
        <w:tc>
          <w:tcPr>
            <w:tcW w:w="2616" w:type="dxa"/>
            <w:vMerge/>
            <w:tcBorders>
              <w:top w:val="nil"/>
              <w:left w:val="nil"/>
              <w:bottom w:val="nil"/>
              <w:right w:val="nil"/>
            </w:tcBorders>
            <w:vAlign w:val="center"/>
            <w:hideMark/>
          </w:tcPr>
          <w:p w14:paraId="5268879F"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0F27BF1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1,51</w:t>
            </w:r>
          </w:p>
        </w:tc>
        <w:tc>
          <w:tcPr>
            <w:tcW w:w="1676" w:type="dxa"/>
            <w:tcBorders>
              <w:top w:val="nil"/>
              <w:left w:val="nil"/>
              <w:bottom w:val="single" w:sz="4" w:space="0" w:color="C0C0C0"/>
              <w:right w:val="single" w:sz="4" w:space="0" w:color="C0C0C0"/>
            </w:tcBorders>
            <w:shd w:val="clear" w:color="000000" w:fill="D7EAD3"/>
            <w:vAlign w:val="center"/>
            <w:hideMark/>
          </w:tcPr>
          <w:p w14:paraId="02DBD25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2,04</w:t>
            </w:r>
          </w:p>
        </w:tc>
        <w:tc>
          <w:tcPr>
            <w:tcW w:w="1436" w:type="dxa"/>
            <w:tcBorders>
              <w:top w:val="nil"/>
              <w:left w:val="nil"/>
              <w:bottom w:val="single" w:sz="4" w:space="0" w:color="C0C0C0"/>
              <w:right w:val="single" w:sz="4" w:space="0" w:color="C0C0C0"/>
            </w:tcBorders>
            <w:shd w:val="clear" w:color="000000" w:fill="D7EAD3"/>
            <w:vAlign w:val="center"/>
            <w:hideMark/>
          </w:tcPr>
          <w:p w14:paraId="46222C4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1,02</w:t>
            </w:r>
          </w:p>
        </w:tc>
        <w:tc>
          <w:tcPr>
            <w:tcW w:w="1476" w:type="dxa"/>
            <w:tcBorders>
              <w:top w:val="nil"/>
              <w:left w:val="nil"/>
              <w:bottom w:val="single" w:sz="4" w:space="0" w:color="C0C0C0"/>
              <w:right w:val="single" w:sz="4" w:space="0" w:color="C0C0C0"/>
            </w:tcBorders>
            <w:shd w:val="clear" w:color="000000" w:fill="D7EAD3"/>
            <w:vAlign w:val="center"/>
            <w:hideMark/>
          </w:tcPr>
          <w:p w14:paraId="2809684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1,02</w:t>
            </w:r>
          </w:p>
        </w:tc>
        <w:tc>
          <w:tcPr>
            <w:tcW w:w="1176" w:type="dxa"/>
            <w:tcBorders>
              <w:top w:val="nil"/>
              <w:left w:val="nil"/>
              <w:bottom w:val="single" w:sz="4" w:space="0" w:color="C0C0C0"/>
              <w:right w:val="single" w:sz="4" w:space="0" w:color="C0C0C0"/>
            </w:tcBorders>
            <w:shd w:val="clear" w:color="000000" w:fill="D7EAD3"/>
            <w:vAlign w:val="center"/>
            <w:hideMark/>
          </w:tcPr>
          <w:p w14:paraId="0BF1428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-0,53</w:t>
            </w:r>
          </w:p>
        </w:tc>
        <w:tc>
          <w:tcPr>
            <w:tcW w:w="2876" w:type="dxa"/>
            <w:vMerge/>
            <w:tcBorders>
              <w:top w:val="nil"/>
              <w:left w:val="nil"/>
              <w:bottom w:val="nil"/>
              <w:right w:val="single" w:sz="4" w:space="0" w:color="C0C0C0"/>
            </w:tcBorders>
            <w:vAlign w:val="center"/>
            <w:hideMark/>
          </w:tcPr>
          <w:p w14:paraId="419228BC" w14:textId="77777777" w:rsidR="00831603" w:rsidRPr="00831603" w:rsidRDefault="00831603" w:rsidP="00831603">
            <w:pPr>
              <w:rPr>
                <w:rFonts w:ascii="Tahoma" w:hAnsi="Tahoma" w:cs="Tahoma"/>
                <w:sz w:val="12"/>
                <w:szCs w:val="12"/>
                <w:lang w:eastAsia="ru-RU"/>
              </w:rPr>
            </w:pPr>
          </w:p>
        </w:tc>
      </w:tr>
      <w:tr w:rsidR="00831603" w:rsidRPr="00831603" w14:paraId="63682F79" w14:textId="77777777" w:rsidTr="00831603">
        <w:trPr>
          <w:trHeight w:val="900"/>
          <w:jc w:val="center"/>
        </w:trPr>
        <w:tc>
          <w:tcPr>
            <w:tcW w:w="400" w:type="dxa"/>
            <w:tcBorders>
              <w:top w:val="nil"/>
              <w:left w:val="nil"/>
              <w:bottom w:val="nil"/>
              <w:right w:val="nil"/>
            </w:tcBorders>
            <w:shd w:val="clear" w:color="000000" w:fill="FFFF00"/>
            <w:noWrap/>
            <w:vAlign w:val="center"/>
            <w:hideMark/>
          </w:tcPr>
          <w:p w14:paraId="4801CA99"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07C62BF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3.1.6.1</w:t>
            </w:r>
          </w:p>
        </w:tc>
        <w:tc>
          <w:tcPr>
            <w:tcW w:w="4365" w:type="dxa"/>
            <w:tcBorders>
              <w:top w:val="nil"/>
              <w:left w:val="nil"/>
              <w:bottom w:val="single" w:sz="4" w:space="0" w:color="C0C0C0"/>
              <w:right w:val="single" w:sz="4" w:space="0" w:color="C0C0C0"/>
            </w:tcBorders>
            <w:shd w:val="clear" w:color="auto" w:fill="auto"/>
            <w:vAlign w:val="center"/>
            <w:hideMark/>
          </w:tcPr>
          <w:p w14:paraId="5891A182"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Количество</w:t>
            </w:r>
          </w:p>
        </w:tc>
        <w:tc>
          <w:tcPr>
            <w:tcW w:w="1108" w:type="dxa"/>
            <w:tcBorders>
              <w:top w:val="nil"/>
              <w:left w:val="nil"/>
              <w:bottom w:val="single" w:sz="4" w:space="0" w:color="C0C0C0"/>
              <w:right w:val="single" w:sz="4" w:space="0" w:color="C0C0C0"/>
            </w:tcBorders>
            <w:shd w:val="clear" w:color="000000" w:fill="FFFFCC"/>
            <w:vAlign w:val="center"/>
            <w:hideMark/>
          </w:tcPr>
          <w:p w14:paraId="65EDDEF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718F119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0,03</w:t>
            </w:r>
          </w:p>
        </w:tc>
        <w:tc>
          <w:tcPr>
            <w:tcW w:w="1556" w:type="dxa"/>
            <w:tcBorders>
              <w:top w:val="nil"/>
              <w:left w:val="nil"/>
              <w:bottom w:val="single" w:sz="4" w:space="0" w:color="C0C0C0"/>
              <w:right w:val="single" w:sz="4" w:space="0" w:color="C0C0C0"/>
            </w:tcBorders>
            <w:shd w:val="clear" w:color="000000" w:fill="FFFFCC"/>
            <w:vAlign w:val="center"/>
            <w:hideMark/>
          </w:tcPr>
          <w:p w14:paraId="18A32E6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0,03</w:t>
            </w:r>
          </w:p>
        </w:tc>
        <w:tc>
          <w:tcPr>
            <w:tcW w:w="1436" w:type="dxa"/>
            <w:tcBorders>
              <w:top w:val="nil"/>
              <w:left w:val="nil"/>
              <w:bottom w:val="single" w:sz="4" w:space="0" w:color="C0C0C0"/>
              <w:right w:val="single" w:sz="4" w:space="0" w:color="C0C0C0"/>
            </w:tcBorders>
            <w:shd w:val="clear" w:color="000000" w:fill="D7EAD3"/>
            <w:vAlign w:val="center"/>
            <w:hideMark/>
          </w:tcPr>
          <w:p w14:paraId="473880E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1496" w:type="dxa"/>
            <w:tcBorders>
              <w:top w:val="nil"/>
              <w:left w:val="nil"/>
              <w:bottom w:val="single" w:sz="4" w:space="0" w:color="C0C0C0"/>
              <w:right w:val="single" w:sz="4" w:space="0" w:color="C0C0C0"/>
            </w:tcBorders>
            <w:shd w:val="clear" w:color="000000" w:fill="D7EAD3"/>
            <w:vAlign w:val="center"/>
            <w:hideMark/>
          </w:tcPr>
          <w:p w14:paraId="5DB538E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1116" w:type="dxa"/>
            <w:tcBorders>
              <w:top w:val="nil"/>
              <w:left w:val="nil"/>
              <w:bottom w:val="single" w:sz="4" w:space="0" w:color="C0C0C0"/>
              <w:right w:val="single" w:sz="4" w:space="0" w:color="C0C0C0"/>
            </w:tcBorders>
            <w:shd w:val="clear" w:color="000000" w:fill="D7EAD3"/>
            <w:vAlign w:val="center"/>
            <w:hideMark/>
          </w:tcPr>
          <w:p w14:paraId="0C55488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3ECCC6AD"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50EEADF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0,03</w:t>
            </w:r>
          </w:p>
        </w:tc>
        <w:tc>
          <w:tcPr>
            <w:tcW w:w="1676" w:type="dxa"/>
            <w:tcBorders>
              <w:top w:val="nil"/>
              <w:left w:val="nil"/>
              <w:bottom w:val="single" w:sz="4" w:space="0" w:color="C0C0C0"/>
              <w:right w:val="single" w:sz="4" w:space="0" w:color="C0C0C0"/>
            </w:tcBorders>
            <w:shd w:val="clear" w:color="000000" w:fill="FFFFCC"/>
            <w:vAlign w:val="center"/>
            <w:hideMark/>
          </w:tcPr>
          <w:p w14:paraId="6F93E13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0,03</w:t>
            </w:r>
          </w:p>
        </w:tc>
        <w:tc>
          <w:tcPr>
            <w:tcW w:w="1436" w:type="dxa"/>
            <w:tcBorders>
              <w:top w:val="nil"/>
              <w:left w:val="nil"/>
              <w:bottom w:val="single" w:sz="4" w:space="0" w:color="C0C0C0"/>
              <w:right w:val="single" w:sz="4" w:space="0" w:color="C0C0C0"/>
            </w:tcBorders>
            <w:shd w:val="clear" w:color="000000" w:fill="D7EAD3"/>
            <w:vAlign w:val="center"/>
            <w:hideMark/>
          </w:tcPr>
          <w:p w14:paraId="173520E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1476" w:type="dxa"/>
            <w:tcBorders>
              <w:top w:val="nil"/>
              <w:left w:val="nil"/>
              <w:bottom w:val="single" w:sz="4" w:space="0" w:color="C0C0C0"/>
              <w:right w:val="single" w:sz="4" w:space="0" w:color="C0C0C0"/>
            </w:tcBorders>
            <w:shd w:val="clear" w:color="000000" w:fill="D7EAD3"/>
            <w:vAlign w:val="center"/>
            <w:hideMark/>
          </w:tcPr>
          <w:p w14:paraId="6C3C10D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1176" w:type="dxa"/>
            <w:tcBorders>
              <w:top w:val="nil"/>
              <w:left w:val="nil"/>
              <w:bottom w:val="single" w:sz="4" w:space="0" w:color="C0C0C0"/>
              <w:right w:val="single" w:sz="4" w:space="0" w:color="C0C0C0"/>
            </w:tcBorders>
            <w:shd w:val="clear" w:color="000000" w:fill="D7EAD3"/>
            <w:vAlign w:val="center"/>
            <w:hideMark/>
          </w:tcPr>
          <w:p w14:paraId="575FCB0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10FD6068" w14:textId="77777777" w:rsidR="00831603" w:rsidRPr="00831603" w:rsidRDefault="00831603" w:rsidP="00831603">
            <w:pPr>
              <w:rPr>
                <w:rFonts w:ascii="Tahoma" w:hAnsi="Tahoma" w:cs="Tahoma"/>
                <w:sz w:val="12"/>
                <w:szCs w:val="12"/>
                <w:lang w:eastAsia="ru-RU"/>
              </w:rPr>
            </w:pPr>
          </w:p>
        </w:tc>
      </w:tr>
      <w:tr w:rsidR="00831603" w:rsidRPr="00831603" w14:paraId="3CF9D4B1"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2EF22FEA"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nil"/>
              <w:bottom w:val="single" w:sz="4" w:space="0" w:color="C0C0C0"/>
              <w:right w:val="single" w:sz="4" w:space="0" w:color="C0C0C0"/>
            </w:tcBorders>
            <w:shd w:val="clear" w:color="auto" w:fill="auto"/>
            <w:vAlign w:val="center"/>
            <w:hideMark/>
          </w:tcPr>
          <w:p w14:paraId="1C25009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3.1.6.2</w:t>
            </w:r>
          </w:p>
        </w:tc>
        <w:tc>
          <w:tcPr>
            <w:tcW w:w="4365" w:type="dxa"/>
            <w:tcBorders>
              <w:top w:val="nil"/>
              <w:left w:val="nil"/>
              <w:bottom w:val="single" w:sz="4" w:space="0" w:color="C0C0C0"/>
              <w:right w:val="single" w:sz="4" w:space="0" w:color="C0C0C0"/>
            </w:tcBorders>
            <w:shd w:val="clear" w:color="auto" w:fill="auto"/>
            <w:vAlign w:val="center"/>
            <w:hideMark/>
          </w:tcPr>
          <w:p w14:paraId="52959AB8"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Цена</w:t>
            </w:r>
          </w:p>
        </w:tc>
        <w:tc>
          <w:tcPr>
            <w:tcW w:w="1108" w:type="dxa"/>
            <w:tcBorders>
              <w:top w:val="nil"/>
              <w:left w:val="nil"/>
              <w:bottom w:val="single" w:sz="4" w:space="0" w:color="C0C0C0"/>
              <w:right w:val="single" w:sz="4" w:space="0" w:color="C0C0C0"/>
            </w:tcBorders>
            <w:shd w:val="clear" w:color="auto" w:fill="auto"/>
            <w:vAlign w:val="center"/>
            <w:hideMark/>
          </w:tcPr>
          <w:p w14:paraId="505D5F3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291A505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58 600,80</w:t>
            </w:r>
          </w:p>
        </w:tc>
        <w:tc>
          <w:tcPr>
            <w:tcW w:w="1556" w:type="dxa"/>
            <w:tcBorders>
              <w:top w:val="nil"/>
              <w:left w:val="nil"/>
              <w:bottom w:val="single" w:sz="4" w:space="0" w:color="C0C0C0"/>
              <w:right w:val="single" w:sz="4" w:space="0" w:color="C0C0C0"/>
            </w:tcBorders>
            <w:shd w:val="clear" w:color="000000" w:fill="FFFFCC"/>
            <w:vAlign w:val="center"/>
            <w:hideMark/>
          </w:tcPr>
          <w:p w14:paraId="7188FC8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79 151,39</w:t>
            </w:r>
          </w:p>
        </w:tc>
        <w:tc>
          <w:tcPr>
            <w:tcW w:w="1436" w:type="dxa"/>
            <w:tcBorders>
              <w:top w:val="nil"/>
              <w:left w:val="nil"/>
              <w:bottom w:val="single" w:sz="4" w:space="0" w:color="C0C0C0"/>
              <w:right w:val="single" w:sz="4" w:space="0" w:color="C0C0C0"/>
            </w:tcBorders>
            <w:shd w:val="clear" w:color="000000" w:fill="D7EAD3"/>
            <w:vAlign w:val="center"/>
            <w:hideMark/>
          </w:tcPr>
          <w:p w14:paraId="2F4BFE7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79 151,39</w:t>
            </w:r>
          </w:p>
        </w:tc>
        <w:tc>
          <w:tcPr>
            <w:tcW w:w="1496" w:type="dxa"/>
            <w:tcBorders>
              <w:top w:val="nil"/>
              <w:left w:val="nil"/>
              <w:bottom w:val="single" w:sz="4" w:space="0" w:color="C0C0C0"/>
              <w:right w:val="single" w:sz="4" w:space="0" w:color="C0C0C0"/>
            </w:tcBorders>
            <w:shd w:val="clear" w:color="000000" w:fill="D7EAD3"/>
            <w:vAlign w:val="center"/>
            <w:hideMark/>
          </w:tcPr>
          <w:p w14:paraId="116CE83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79 151,39</w:t>
            </w:r>
          </w:p>
        </w:tc>
        <w:tc>
          <w:tcPr>
            <w:tcW w:w="1116" w:type="dxa"/>
            <w:tcBorders>
              <w:top w:val="nil"/>
              <w:left w:val="nil"/>
              <w:bottom w:val="single" w:sz="4" w:space="0" w:color="C0C0C0"/>
              <w:right w:val="single" w:sz="4" w:space="0" w:color="C0C0C0"/>
            </w:tcBorders>
            <w:shd w:val="clear" w:color="000000" w:fill="D7EAD3"/>
            <w:vAlign w:val="center"/>
            <w:hideMark/>
          </w:tcPr>
          <w:p w14:paraId="1A15D53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-20 550,59</w:t>
            </w:r>
          </w:p>
        </w:tc>
        <w:tc>
          <w:tcPr>
            <w:tcW w:w="2616" w:type="dxa"/>
            <w:vMerge/>
            <w:tcBorders>
              <w:top w:val="nil"/>
              <w:left w:val="nil"/>
              <w:bottom w:val="nil"/>
              <w:right w:val="nil"/>
            </w:tcBorders>
            <w:vAlign w:val="center"/>
            <w:hideMark/>
          </w:tcPr>
          <w:p w14:paraId="52A2224E"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310AFD6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60 335,38</w:t>
            </w:r>
          </w:p>
        </w:tc>
        <w:tc>
          <w:tcPr>
            <w:tcW w:w="1676" w:type="dxa"/>
            <w:tcBorders>
              <w:top w:val="nil"/>
              <w:left w:val="nil"/>
              <w:bottom w:val="single" w:sz="4" w:space="0" w:color="C0C0C0"/>
              <w:right w:val="single" w:sz="4" w:space="0" w:color="C0C0C0"/>
            </w:tcBorders>
            <w:shd w:val="clear" w:color="000000" w:fill="FFFFCC"/>
            <w:vAlign w:val="center"/>
            <w:hideMark/>
          </w:tcPr>
          <w:p w14:paraId="0DA9187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81 494,27</w:t>
            </w:r>
          </w:p>
        </w:tc>
        <w:tc>
          <w:tcPr>
            <w:tcW w:w="1436" w:type="dxa"/>
            <w:tcBorders>
              <w:top w:val="nil"/>
              <w:left w:val="nil"/>
              <w:bottom w:val="single" w:sz="4" w:space="0" w:color="C0C0C0"/>
              <w:right w:val="single" w:sz="4" w:space="0" w:color="C0C0C0"/>
            </w:tcBorders>
            <w:shd w:val="clear" w:color="000000" w:fill="D7EAD3"/>
            <w:vAlign w:val="center"/>
            <w:hideMark/>
          </w:tcPr>
          <w:p w14:paraId="2B1B525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81 494,27</w:t>
            </w:r>
          </w:p>
        </w:tc>
        <w:tc>
          <w:tcPr>
            <w:tcW w:w="1476" w:type="dxa"/>
            <w:tcBorders>
              <w:top w:val="nil"/>
              <w:left w:val="nil"/>
              <w:bottom w:val="single" w:sz="4" w:space="0" w:color="C0C0C0"/>
              <w:right w:val="single" w:sz="4" w:space="0" w:color="C0C0C0"/>
            </w:tcBorders>
            <w:shd w:val="clear" w:color="000000" w:fill="D7EAD3"/>
            <w:vAlign w:val="center"/>
            <w:hideMark/>
          </w:tcPr>
          <w:p w14:paraId="52336CC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81 494,27</w:t>
            </w:r>
          </w:p>
        </w:tc>
        <w:tc>
          <w:tcPr>
            <w:tcW w:w="1176" w:type="dxa"/>
            <w:tcBorders>
              <w:top w:val="nil"/>
              <w:left w:val="nil"/>
              <w:bottom w:val="single" w:sz="4" w:space="0" w:color="C0C0C0"/>
              <w:right w:val="single" w:sz="4" w:space="0" w:color="C0C0C0"/>
            </w:tcBorders>
            <w:shd w:val="clear" w:color="000000" w:fill="D7EAD3"/>
            <w:vAlign w:val="center"/>
            <w:hideMark/>
          </w:tcPr>
          <w:p w14:paraId="19E235C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-21 158,89</w:t>
            </w:r>
          </w:p>
        </w:tc>
        <w:tc>
          <w:tcPr>
            <w:tcW w:w="2876" w:type="dxa"/>
            <w:vMerge/>
            <w:tcBorders>
              <w:top w:val="nil"/>
              <w:left w:val="nil"/>
              <w:bottom w:val="nil"/>
              <w:right w:val="single" w:sz="4" w:space="0" w:color="C0C0C0"/>
            </w:tcBorders>
            <w:vAlign w:val="center"/>
            <w:hideMark/>
          </w:tcPr>
          <w:p w14:paraId="16365223" w14:textId="77777777" w:rsidR="00831603" w:rsidRPr="00831603" w:rsidRDefault="00831603" w:rsidP="00831603">
            <w:pPr>
              <w:rPr>
                <w:rFonts w:ascii="Tahoma" w:hAnsi="Tahoma" w:cs="Tahoma"/>
                <w:sz w:val="12"/>
                <w:szCs w:val="12"/>
                <w:lang w:eastAsia="ru-RU"/>
              </w:rPr>
            </w:pPr>
          </w:p>
        </w:tc>
      </w:tr>
      <w:tr w:rsidR="00831603" w:rsidRPr="00831603" w14:paraId="55167A2D" w14:textId="77777777" w:rsidTr="00831603">
        <w:trPr>
          <w:trHeight w:val="2737"/>
          <w:jc w:val="center"/>
        </w:trPr>
        <w:tc>
          <w:tcPr>
            <w:tcW w:w="400" w:type="dxa"/>
            <w:tcBorders>
              <w:top w:val="nil"/>
              <w:left w:val="nil"/>
              <w:bottom w:val="nil"/>
              <w:right w:val="nil"/>
            </w:tcBorders>
            <w:shd w:val="clear" w:color="000000" w:fill="FFFF00"/>
            <w:noWrap/>
            <w:vAlign w:val="center"/>
            <w:hideMark/>
          </w:tcPr>
          <w:p w14:paraId="57616B2F"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F59BE9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3.2</w:t>
            </w:r>
          </w:p>
        </w:tc>
        <w:tc>
          <w:tcPr>
            <w:tcW w:w="4365" w:type="dxa"/>
            <w:tcBorders>
              <w:top w:val="nil"/>
              <w:left w:val="nil"/>
              <w:bottom w:val="single" w:sz="4" w:space="0" w:color="C0C0C0"/>
              <w:right w:val="single" w:sz="4" w:space="0" w:color="C0C0C0"/>
            </w:tcBorders>
            <w:shd w:val="clear" w:color="auto" w:fill="auto"/>
            <w:vAlign w:val="center"/>
            <w:hideMark/>
          </w:tcPr>
          <w:p w14:paraId="40F1A2DD" w14:textId="77777777" w:rsidR="00831603" w:rsidRPr="00831603" w:rsidRDefault="00831603" w:rsidP="00831603">
            <w:pPr>
              <w:ind w:firstLineChars="100" w:firstLine="120"/>
              <w:rPr>
                <w:rFonts w:ascii="Tahoma" w:hAnsi="Tahoma" w:cs="Tahoma"/>
                <w:b/>
                <w:bCs/>
                <w:sz w:val="12"/>
                <w:szCs w:val="12"/>
                <w:lang w:eastAsia="ru-RU"/>
              </w:rPr>
            </w:pPr>
            <w:r w:rsidRPr="00831603">
              <w:rPr>
                <w:rFonts w:ascii="Tahoma" w:hAnsi="Tahoma" w:cs="Tahoma"/>
                <w:b/>
                <w:bCs/>
                <w:sz w:val="12"/>
                <w:szCs w:val="12"/>
                <w:lang w:eastAsia="ru-RU"/>
              </w:rPr>
              <w:t>Материалы и запасные части</w:t>
            </w:r>
          </w:p>
        </w:tc>
        <w:tc>
          <w:tcPr>
            <w:tcW w:w="1108" w:type="dxa"/>
            <w:tcBorders>
              <w:top w:val="nil"/>
              <w:left w:val="nil"/>
              <w:bottom w:val="single" w:sz="4" w:space="0" w:color="C0C0C0"/>
              <w:right w:val="single" w:sz="4" w:space="0" w:color="C0C0C0"/>
            </w:tcBorders>
            <w:shd w:val="clear" w:color="auto" w:fill="auto"/>
            <w:vAlign w:val="center"/>
            <w:hideMark/>
          </w:tcPr>
          <w:p w14:paraId="1101C35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0BB0A0C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1 746,36</w:t>
            </w:r>
          </w:p>
        </w:tc>
        <w:tc>
          <w:tcPr>
            <w:tcW w:w="1556" w:type="dxa"/>
            <w:tcBorders>
              <w:top w:val="nil"/>
              <w:left w:val="nil"/>
              <w:bottom w:val="single" w:sz="4" w:space="0" w:color="C0C0C0"/>
              <w:right w:val="single" w:sz="4" w:space="0" w:color="C0C0C0"/>
            </w:tcBorders>
            <w:shd w:val="clear" w:color="000000" w:fill="FFFFCC"/>
            <w:vAlign w:val="center"/>
            <w:hideMark/>
          </w:tcPr>
          <w:p w14:paraId="1214AB8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1 746,38</w:t>
            </w:r>
          </w:p>
        </w:tc>
        <w:tc>
          <w:tcPr>
            <w:tcW w:w="1436" w:type="dxa"/>
            <w:tcBorders>
              <w:top w:val="nil"/>
              <w:left w:val="nil"/>
              <w:bottom w:val="single" w:sz="4" w:space="0" w:color="C0C0C0"/>
              <w:right w:val="single" w:sz="4" w:space="0" w:color="C0C0C0"/>
            </w:tcBorders>
            <w:shd w:val="clear" w:color="000000" w:fill="D7EAD3"/>
            <w:vAlign w:val="center"/>
            <w:hideMark/>
          </w:tcPr>
          <w:p w14:paraId="3E059E4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873,19</w:t>
            </w:r>
          </w:p>
        </w:tc>
        <w:tc>
          <w:tcPr>
            <w:tcW w:w="1496" w:type="dxa"/>
            <w:tcBorders>
              <w:top w:val="nil"/>
              <w:left w:val="nil"/>
              <w:bottom w:val="single" w:sz="4" w:space="0" w:color="C0C0C0"/>
              <w:right w:val="single" w:sz="4" w:space="0" w:color="C0C0C0"/>
            </w:tcBorders>
            <w:shd w:val="clear" w:color="000000" w:fill="D7EAD3"/>
            <w:vAlign w:val="center"/>
            <w:hideMark/>
          </w:tcPr>
          <w:p w14:paraId="7895FF2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873,19</w:t>
            </w:r>
          </w:p>
        </w:tc>
        <w:tc>
          <w:tcPr>
            <w:tcW w:w="1116" w:type="dxa"/>
            <w:tcBorders>
              <w:top w:val="nil"/>
              <w:left w:val="nil"/>
              <w:bottom w:val="single" w:sz="4" w:space="0" w:color="C0C0C0"/>
              <w:right w:val="single" w:sz="4" w:space="0" w:color="C0C0C0"/>
            </w:tcBorders>
            <w:shd w:val="clear" w:color="000000" w:fill="D7EAD3"/>
            <w:vAlign w:val="center"/>
            <w:hideMark/>
          </w:tcPr>
          <w:p w14:paraId="2D69801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-0,02</w:t>
            </w:r>
          </w:p>
        </w:tc>
        <w:tc>
          <w:tcPr>
            <w:tcW w:w="2616" w:type="dxa"/>
            <w:tcBorders>
              <w:top w:val="nil"/>
              <w:left w:val="nil"/>
              <w:bottom w:val="single" w:sz="4" w:space="0" w:color="C0C0C0"/>
              <w:right w:val="nil"/>
            </w:tcBorders>
            <w:shd w:val="clear" w:color="000000" w:fill="FFFFCC"/>
            <w:vAlign w:val="center"/>
            <w:hideMark/>
          </w:tcPr>
          <w:p w14:paraId="4362AF04"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3BE1180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1 798,06</w:t>
            </w:r>
          </w:p>
        </w:tc>
        <w:tc>
          <w:tcPr>
            <w:tcW w:w="1676" w:type="dxa"/>
            <w:tcBorders>
              <w:top w:val="nil"/>
              <w:left w:val="nil"/>
              <w:bottom w:val="single" w:sz="4" w:space="0" w:color="C0C0C0"/>
              <w:right w:val="single" w:sz="4" w:space="0" w:color="C0C0C0"/>
            </w:tcBorders>
            <w:shd w:val="clear" w:color="000000" w:fill="FFFFCC"/>
            <w:vAlign w:val="center"/>
            <w:hideMark/>
          </w:tcPr>
          <w:p w14:paraId="45647E4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1 798,07</w:t>
            </w:r>
          </w:p>
        </w:tc>
        <w:tc>
          <w:tcPr>
            <w:tcW w:w="1436" w:type="dxa"/>
            <w:tcBorders>
              <w:top w:val="nil"/>
              <w:left w:val="nil"/>
              <w:bottom w:val="single" w:sz="4" w:space="0" w:color="C0C0C0"/>
              <w:right w:val="single" w:sz="4" w:space="0" w:color="C0C0C0"/>
            </w:tcBorders>
            <w:shd w:val="clear" w:color="000000" w:fill="D7EAD3"/>
            <w:vAlign w:val="center"/>
            <w:hideMark/>
          </w:tcPr>
          <w:p w14:paraId="3B4CE4D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899,03</w:t>
            </w:r>
          </w:p>
        </w:tc>
        <w:tc>
          <w:tcPr>
            <w:tcW w:w="1476" w:type="dxa"/>
            <w:tcBorders>
              <w:top w:val="nil"/>
              <w:left w:val="nil"/>
              <w:bottom w:val="single" w:sz="4" w:space="0" w:color="C0C0C0"/>
              <w:right w:val="single" w:sz="4" w:space="0" w:color="C0C0C0"/>
            </w:tcBorders>
            <w:shd w:val="clear" w:color="000000" w:fill="D7EAD3"/>
            <w:vAlign w:val="center"/>
            <w:hideMark/>
          </w:tcPr>
          <w:p w14:paraId="0FF4332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899,03</w:t>
            </w:r>
          </w:p>
        </w:tc>
        <w:tc>
          <w:tcPr>
            <w:tcW w:w="1176" w:type="dxa"/>
            <w:tcBorders>
              <w:top w:val="nil"/>
              <w:left w:val="nil"/>
              <w:bottom w:val="single" w:sz="4" w:space="0" w:color="C0C0C0"/>
              <w:right w:val="single" w:sz="4" w:space="0" w:color="C0C0C0"/>
            </w:tcBorders>
            <w:shd w:val="clear" w:color="000000" w:fill="D7EAD3"/>
            <w:vAlign w:val="center"/>
            <w:hideMark/>
          </w:tcPr>
          <w:p w14:paraId="265A016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-0,01</w:t>
            </w:r>
          </w:p>
        </w:tc>
        <w:tc>
          <w:tcPr>
            <w:tcW w:w="2876" w:type="dxa"/>
            <w:tcBorders>
              <w:top w:val="nil"/>
              <w:left w:val="nil"/>
              <w:bottom w:val="single" w:sz="4" w:space="0" w:color="C0C0C0"/>
              <w:right w:val="single" w:sz="4" w:space="0" w:color="C0C0C0"/>
            </w:tcBorders>
            <w:shd w:val="clear" w:color="000000" w:fill="FFFFCC"/>
            <w:vAlign w:val="center"/>
            <w:hideMark/>
          </w:tcPr>
          <w:p w14:paraId="65F3CD43"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31603" w:rsidRPr="00831603" w14:paraId="2B49E1AC" w14:textId="77777777" w:rsidTr="00831603">
        <w:trPr>
          <w:trHeight w:val="450"/>
          <w:jc w:val="center"/>
        </w:trPr>
        <w:tc>
          <w:tcPr>
            <w:tcW w:w="400" w:type="dxa"/>
            <w:tcBorders>
              <w:top w:val="nil"/>
              <w:left w:val="nil"/>
              <w:bottom w:val="nil"/>
              <w:right w:val="nil"/>
            </w:tcBorders>
            <w:shd w:val="clear" w:color="000000" w:fill="FABF8F"/>
            <w:noWrap/>
            <w:vAlign w:val="center"/>
            <w:hideMark/>
          </w:tcPr>
          <w:p w14:paraId="5A59ED55"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6F2BFA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3.3</w:t>
            </w:r>
          </w:p>
        </w:tc>
        <w:tc>
          <w:tcPr>
            <w:tcW w:w="4365" w:type="dxa"/>
            <w:tcBorders>
              <w:top w:val="nil"/>
              <w:left w:val="nil"/>
              <w:bottom w:val="single" w:sz="4" w:space="0" w:color="C0C0C0"/>
              <w:right w:val="single" w:sz="4" w:space="0" w:color="C0C0C0"/>
            </w:tcBorders>
            <w:shd w:val="clear" w:color="auto" w:fill="auto"/>
            <w:vAlign w:val="center"/>
            <w:hideMark/>
          </w:tcPr>
          <w:p w14:paraId="69B03BF8" w14:textId="77777777" w:rsidR="00831603" w:rsidRPr="00831603" w:rsidRDefault="00831603" w:rsidP="00831603">
            <w:pPr>
              <w:ind w:firstLineChars="100" w:firstLine="120"/>
              <w:rPr>
                <w:rFonts w:ascii="Tahoma" w:hAnsi="Tahoma" w:cs="Tahoma"/>
                <w:b/>
                <w:bCs/>
                <w:sz w:val="12"/>
                <w:szCs w:val="12"/>
                <w:lang w:eastAsia="ru-RU"/>
              </w:rPr>
            </w:pPr>
            <w:r w:rsidRPr="00831603">
              <w:rPr>
                <w:rFonts w:ascii="Tahoma" w:hAnsi="Tahoma" w:cs="Tahoma"/>
                <w:b/>
                <w:bCs/>
                <w:sz w:val="12"/>
                <w:szCs w:val="12"/>
                <w:lang w:eastAsia="ru-RU"/>
              </w:rPr>
              <w:t>Затраты на покупную электрическую энергию, по уровням напряжения:</w:t>
            </w:r>
          </w:p>
        </w:tc>
        <w:tc>
          <w:tcPr>
            <w:tcW w:w="1108" w:type="dxa"/>
            <w:tcBorders>
              <w:top w:val="nil"/>
              <w:left w:val="nil"/>
              <w:bottom w:val="single" w:sz="4" w:space="0" w:color="C0C0C0"/>
              <w:right w:val="single" w:sz="4" w:space="0" w:color="C0C0C0"/>
            </w:tcBorders>
            <w:shd w:val="clear" w:color="auto" w:fill="auto"/>
            <w:vAlign w:val="center"/>
            <w:hideMark/>
          </w:tcPr>
          <w:p w14:paraId="28F9770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0559256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44 236,99</w:t>
            </w:r>
          </w:p>
        </w:tc>
        <w:tc>
          <w:tcPr>
            <w:tcW w:w="1556" w:type="dxa"/>
            <w:tcBorders>
              <w:top w:val="nil"/>
              <w:left w:val="nil"/>
              <w:bottom w:val="single" w:sz="4" w:space="0" w:color="C0C0C0"/>
              <w:right w:val="single" w:sz="4" w:space="0" w:color="C0C0C0"/>
            </w:tcBorders>
            <w:shd w:val="clear" w:color="000000" w:fill="D7EAD3"/>
            <w:vAlign w:val="center"/>
            <w:hideMark/>
          </w:tcPr>
          <w:p w14:paraId="47FBFD8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44 236,99</w:t>
            </w:r>
          </w:p>
        </w:tc>
        <w:tc>
          <w:tcPr>
            <w:tcW w:w="1436" w:type="dxa"/>
            <w:tcBorders>
              <w:top w:val="nil"/>
              <w:left w:val="nil"/>
              <w:bottom w:val="single" w:sz="4" w:space="0" w:color="C0C0C0"/>
              <w:right w:val="single" w:sz="4" w:space="0" w:color="C0C0C0"/>
            </w:tcBorders>
            <w:shd w:val="clear" w:color="000000" w:fill="D7EAD3"/>
            <w:vAlign w:val="center"/>
            <w:hideMark/>
          </w:tcPr>
          <w:p w14:paraId="29396D6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22 118,50</w:t>
            </w:r>
          </w:p>
        </w:tc>
        <w:tc>
          <w:tcPr>
            <w:tcW w:w="1496" w:type="dxa"/>
            <w:tcBorders>
              <w:top w:val="nil"/>
              <w:left w:val="nil"/>
              <w:bottom w:val="single" w:sz="4" w:space="0" w:color="C0C0C0"/>
              <w:right w:val="single" w:sz="4" w:space="0" w:color="C0C0C0"/>
            </w:tcBorders>
            <w:shd w:val="clear" w:color="000000" w:fill="D7EAD3"/>
            <w:vAlign w:val="center"/>
            <w:hideMark/>
          </w:tcPr>
          <w:p w14:paraId="1B27921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22 118,50</w:t>
            </w:r>
          </w:p>
        </w:tc>
        <w:tc>
          <w:tcPr>
            <w:tcW w:w="1116" w:type="dxa"/>
            <w:tcBorders>
              <w:top w:val="nil"/>
              <w:left w:val="nil"/>
              <w:bottom w:val="single" w:sz="4" w:space="0" w:color="C0C0C0"/>
              <w:right w:val="single" w:sz="4" w:space="0" w:color="C0C0C0"/>
            </w:tcBorders>
            <w:shd w:val="clear" w:color="000000" w:fill="D7EAD3"/>
            <w:vAlign w:val="center"/>
            <w:hideMark/>
          </w:tcPr>
          <w:p w14:paraId="581D401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7531BA14"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0FBC82C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45 962,24</w:t>
            </w:r>
          </w:p>
        </w:tc>
        <w:tc>
          <w:tcPr>
            <w:tcW w:w="1676" w:type="dxa"/>
            <w:tcBorders>
              <w:top w:val="nil"/>
              <w:left w:val="nil"/>
              <w:bottom w:val="single" w:sz="4" w:space="0" w:color="C0C0C0"/>
              <w:right w:val="single" w:sz="4" w:space="0" w:color="C0C0C0"/>
            </w:tcBorders>
            <w:shd w:val="clear" w:color="000000" w:fill="D7EAD3"/>
            <w:vAlign w:val="center"/>
            <w:hideMark/>
          </w:tcPr>
          <w:p w14:paraId="4DF213B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45 962,24</w:t>
            </w:r>
          </w:p>
        </w:tc>
        <w:tc>
          <w:tcPr>
            <w:tcW w:w="1436" w:type="dxa"/>
            <w:tcBorders>
              <w:top w:val="nil"/>
              <w:left w:val="nil"/>
              <w:bottom w:val="single" w:sz="4" w:space="0" w:color="C0C0C0"/>
              <w:right w:val="single" w:sz="4" w:space="0" w:color="C0C0C0"/>
            </w:tcBorders>
            <w:shd w:val="clear" w:color="000000" w:fill="D7EAD3"/>
            <w:vAlign w:val="center"/>
            <w:hideMark/>
          </w:tcPr>
          <w:p w14:paraId="5AEA296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22 981,12</w:t>
            </w:r>
          </w:p>
        </w:tc>
        <w:tc>
          <w:tcPr>
            <w:tcW w:w="1476" w:type="dxa"/>
            <w:tcBorders>
              <w:top w:val="nil"/>
              <w:left w:val="nil"/>
              <w:bottom w:val="single" w:sz="4" w:space="0" w:color="C0C0C0"/>
              <w:right w:val="single" w:sz="4" w:space="0" w:color="C0C0C0"/>
            </w:tcBorders>
            <w:shd w:val="clear" w:color="000000" w:fill="D7EAD3"/>
            <w:vAlign w:val="center"/>
            <w:hideMark/>
          </w:tcPr>
          <w:p w14:paraId="6442D51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22 981,12</w:t>
            </w:r>
          </w:p>
        </w:tc>
        <w:tc>
          <w:tcPr>
            <w:tcW w:w="1176" w:type="dxa"/>
            <w:tcBorders>
              <w:top w:val="nil"/>
              <w:left w:val="nil"/>
              <w:bottom w:val="single" w:sz="4" w:space="0" w:color="C0C0C0"/>
              <w:right w:val="single" w:sz="4" w:space="0" w:color="C0C0C0"/>
            </w:tcBorders>
            <w:shd w:val="clear" w:color="000000" w:fill="D7EAD3"/>
            <w:vAlign w:val="center"/>
            <w:hideMark/>
          </w:tcPr>
          <w:p w14:paraId="72F5C58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59A85ECE"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4C0DB94E" w14:textId="77777777" w:rsidTr="00831603">
        <w:trPr>
          <w:trHeight w:val="300"/>
          <w:jc w:val="center"/>
        </w:trPr>
        <w:tc>
          <w:tcPr>
            <w:tcW w:w="400" w:type="dxa"/>
            <w:tcBorders>
              <w:top w:val="nil"/>
              <w:left w:val="nil"/>
              <w:bottom w:val="nil"/>
              <w:right w:val="nil"/>
            </w:tcBorders>
            <w:shd w:val="clear" w:color="000000" w:fill="FABF8F"/>
            <w:noWrap/>
            <w:vAlign w:val="center"/>
            <w:hideMark/>
          </w:tcPr>
          <w:p w14:paraId="4C635F59"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B4DA75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3.3.0.1</w:t>
            </w:r>
          </w:p>
        </w:tc>
        <w:tc>
          <w:tcPr>
            <w:tcW w:w="4365" w:type="dxa"/>
            <w:tcBorders>
              <w:top w:val="nil"/>
              <w:left w:val="nil"/>
              <w:bottom w:val="single" w:sz="4" w:space="0" w:color="C0C0C0"/>
              <w:right w:val="single" w:sz="4" w:space="0" w:color="C0C0C0"/>
            </w:tcBorders>
            <w:shd w:val="clear" w:color="auto" w:fill="auto"/>
            <w:vAlign w:val="center"/>
            <w:hideMark/>
          </w:tcPr>
          <w:p w14:paraId="0D194518"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Средний тариф на энергию</w:t>
            </w:r>
          </w:p>
        </w:tc>
        <w:tc>
          <w:tcPr>
            <w:tcW w:w="1108" w:type="dxa"/>
            <w:tcBorders>
              <w:top w:val="nil"/>
              <w:left w:val="nil"/>
              <w:bottom w:val="single" w:sz="4" w:space="0" w:color="C0C0C0"/>
              <w:right w:val="single" w:sz="4" w:space="0" w:color="C0C0C0"/>
            </w:tcBorders>
            <w:shd w:val="clear" w:color="auto" w:fill="auto"/>
            <w:vAlign w:val="center"/>
            <w:hideMark/>
          </w:tcPr>
          <w:p w14:paraId="1D7C5BB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руб/кВт.ч</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46D69B6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1,37</w:t>
            </w:r>
          </w:p>
        </w:tc>
        <w:tc>
          <w:tcPr>
            <w:tcW w:w="1556" w:type="dxa"/>
            <w:tcBorders>
              <w:top w:val="nil"/>
              <w:left w:val="nil"/>
              <w:bottom w:val="single" w:sz="4" w:space="0" w:color="C0C0C0"/>
              <w:right w:val="single" w:sz="4" w:space="0" w:color="C0C0C0"/>
            </w:tcBorders>
            <w:shd w:val="clear" w:color="000000" w:fill="D7EAD3"/>
            <w:vAlign w:val="center"/>
            <w:hideMark/>
          </w:tcPr>
          <w:p w14:paraId="32155D5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1,37</w:t>
            </w:r>
          </w:p>
        </w:tc>
        <w:tc>
          <w:tcPr>
            <w:tcW w:w="1436" w:type="dxa"/>
            <w:tcBorders>
              <w:top w:val="nil"/>
              <w:left w:val="nil"/>
              <w:bottom w:val="single" w:sz="4" w:space="0" w:color="C0C0C0"/>
              <w:right w:val="single" w:sz="4" w:space="0" w:color="C0C0C0"/>
            </w:tcBorders>
            <w:shd w:val="clear" w:color="000000" w:fill="D7EAD3"/>
            <w:vAlign w:val="center"/>
            <w:hideMark/>
          </w:tcPr>
          <w:p w14:paraId="78A9D98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1,37</w:t>
            </w:r>
          </w:p>
        </w:tc>
        <w:tc>
          <w:tcPr>
            <w:tcW w:w="1496" w:type="dxa"/>
            <w:tcBorders>
              <w:top w:val="nil"/>
              <w:left w:val="nil"/>
              <w:bottom w:val="single" w:sz="4" w:space="0" w:color="C0C0C0"/>
              <w:right w:val="single" w:sz="4" w:space="0" w:color="C0C0C0"/>
            </w:tcBorders>
            <w:shd w:val="clear" w:color="000000" w:fill="D7EAD3"/>
            <w:vAlign w:val="center"/>
            <w:hideMark/>
          </w:tcPr>
          <w:p w14:paraId="270AAF2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1,37</w:t>
            </w:r>
          </w:p>
        </w:tc>
        <w:tc>
          <w:tcPr>
            <w:tcW w:w="1116" w:type="dxa"/>
            <w:tcBorders>
              <w:top w:val="nil"/>
              <w:left w:val="nil"/>
              <w:bottom w:val="single" w:sz="4" w:space="0" w:color="C0C0C0"/>
              <w:right w:val="single" w:sz="4" w:space="0" w:color="C0C0C0"/>
            </w:tcBorders>
            <w:shd w:val="clear" w:color="000000" w:fill="D7EAD3"/>
            <w:vAlign w:val="center"/>
            <w:hideMark/>
          </w:tcPr>
          <w:p w14:paraId="5FEDBA3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3E0E9EE9"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51F327E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1,42</w:t>
            </w:r>
          </w:p>
        </w:tc>
        <w:tc>
          <w:tcPr>
            <w:tcW w:w="1676" w:type="dxa"/>
            <w:tcBorders>
              <w:top w:val="nil"/>
              <w:left w:val="nil"/>
              <w:bottom w:val="single" w:sz="4" w:space="0" w:color="C0C0C0"/>
              <w:right w:val="single" w:sz="4" w:space="0" w:color="C0C0C0"/>
            </w:tcBorders>
            <w:shd w:val="clear" w:color="000000" w:fill="D7EAD3"/>
            <w:vAlign w:val="center"/>
            <w:hideMark/>
          </w:tcPr>
          <w:p w14:paraId="784FED1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1,42</w:t>
            </w:r>
          </w:p>
        </w:tc>
        <w:tc>
          <w:tcPr>
            <w:tcW w:w="1436" w:type="dxa"/>
            <w:tcBorders>
              <w:top w:val="nil"/>
              <w:left w:val="nil"/>
              <w:bottom w:val="single" w:sz="4" w:space="0" w:color="C0C0C0"/>
              <w:right w:val="single" w:sz="4" w:space="0" w:color="C0C0C0"/>
            </w:tcBorders>
            <w:shd w:val="clear" w:color="000000" w:fill="D7EAD3"/>
            <w:vAlign w:val="center"/>
            <w:hideMark/>
          </w:tcPr>
          <w:p w14:paraId="2D4863F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1,42</w:t>
            </w:r>
          </w:p>
        </w:tc>
        <w:tc>
          <w:tcPr>
            <w:tcW w:w="1476" w:type="dxa"/>
            <w:tcBorders>
              <w:top w:val="nil"/>
              <w:left w:val="nil"/>
              <w:bottom w:val="single" w:sz="4" w:space="0" w:color="C0C0C0"/>
              <w:right w:val="single" w:sz="4" w:space="0" w:color="C0C0C0"/>
            </w:tcBorders>
            <w:shd w:val="clear" w:color="000000" w:fill="D7EAD3"/>
            <w:vAlign w:val="center"/>
            <w:hideMark/>
          </w:tcPr>
          <w:p w14:paraId="4D2F493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1,42</w:t>
            </w:r>
          </w:p>
        </w:tc>
        <w:tc>
          <w:tcPr>
            <w:tcW w:w="1176" w:type="dxa"/>
            <w:tcBorders>
              <w:top w:val="nil"/>
              <w:left w:val="nil"/>
              <w:bottom w:val="single" w:sz="4" w:space="0" w:color="C0C0C0"/>
              <w:right w:val="single" w:sz="4" w:space="0" w:color="C0C0C0"/>
            </w:tcBorders>
            <w:shd w:val="clear" w:color="000000" w:fill="D7EAD3"/>
            <w:vAlign w:val="center"/>
            <w:hideMark/>
          </w:tcPr>
          <w:p w14:paraId="2A18274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7BA6E0DF"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4A768FEA" w14:textId="77777777" w:rsidTr="00831603">
        <w:trPr>
          <w:trHeight w:val="300"/>
          <w:jc w:val="center"/>
        </w:trPr>
        <w:tc>
          <w:tcPr>
            <w:tcW w:w="400" w:type="dxa"/>
            <w:tcBorders>
              <w:top w:val="nil"/>
              <w:left w:val="nil"/>
              <w:bottom w:val="nil"/>
              <w:right w:val="nil"/>
            </w:tcBorders>
            <w:shd w:val="clear" w:color="000000" w:fill="FABF8F"/>
            <w:noWrap/>
            <w:vAlign w:val="center"/>
            <w:hideMark/>
          </w:tcPr>
          <w:p w14:paraId="458ACD90"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78FCDA3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3.3.0.2</w:t>
            </w:r>
          </w:p>
        </w:tc>
        <w:tc>
          <w:tcPr>
            <w:tcW w:w="4365" w:type="dxa"/>
            <w:tcBorders>
              <w:top w:val="nil"/>
              <w:left w:val="nil"/>
              <w:bottom w:val="single" w:sz="4" w:space="0" w:color="C0C0C0"/>
              <w:right w:val="single" w:sz="4" w:space="0" w:color="C0C0C0"/>
            </w:tcBorders>
            <w:shd w:val="clear" w:color="auto" w:fill="auto"/>
            <w:vAlign w:val="center"/>
            <w:hideMark/>
          </w:tcPr>
          <w:p w14:paraId="174B4B37"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Объем энергии</w:t>
            </w:r>
          </w:p>
        </w:tc>
        <w:tc>
          <w:tcPr>
            <w:tcW w:w="1108" w:type="dxa"/>
            <w:tcBorders>
              <w:top w:val="nil"/>
              <w:left w:val="nil"/>
              <w:bottom w:val="single" w:sz="4" w:space="0" w:color="C0C0C0"/>
              <w:right w:val="single" w:sz="4" w:space="0" w:color="C0C0C0"/>
            </w:tcBorders>
            <w:shd w:val="clear" w:color="auto" w:fill="auto"/>
            <w:vAlign w:val="center"/>
            <w:hideMark/>
          </w:tcPr>
          <w:p w14:paraId="3E91467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кВт.ч</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6649E42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11 755,65</w:t>
            </w:r>
          </w:p>
        </w:tc>
        <w:tc>
          <w:tcPr>
            <w:tcW w:w="1556" w:type="dxa"/>
            <w:tcBorders>
              <w:top w:val="nil"/>
              <w:left w:val="nil"/>
              <w:bottom w:val="single" w:sz="4" w:space="0" w:color="C0C0C0"/>
              <w:right w:val="single" w:sz="4" w:space="0" w:color="C0C0C0"/>
            </w:tcBorders>
            <w:shd w:val="clear" w:color="000000" w:fill="D7EAD3"/>
            <w:vAlign w:val="center"/>
            <w:hideMark/>
          </w:tcPr>
          <w:p w14:paraId="3BC2959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11 755,66</w:t>
            </w:r>
          </w:p>
        </w:tc>
        <w:tc>
          <w:tcPr>
            <w:tcW w:w="1436" w:type="dxa"/>
            <w:tcBorders>
              <w:top w:val="nil"/>
              <w:left w:val="nil"/>
              <w:bottom w:val="single" w:sz="4" w:space="0" w:color="C0C0C0"/>
              <w:right w:val="single" w:sz="4" w:space="0" w:color="C0C0C0"/>
            </w:tcBorders>
            <w:shd w:val="clear" w:color="000000" w:fill="D7EAD3"/>
            <w:vAlign w:val="center"/>
            <w:hideMark/>
          </w:tcPr>
          <w:p w14:paraId="32F1B18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5 877,83</w:t>
            </w:r>
          </w:p>
        </w:tc>
        <w:tc>
          <w:tcPr>
            <w:tcW w:w="1496" w:type="dxa"/>
            <w:tcBorders>
              <w:top w:val="nil"/>
              <w:left w:val="nil"/>
              <w:bottom w:val="single" w:sz="4" w:space="0" w:color="C0C0C0"/>
              <w:right w:val="single" w:sz="4" w:space="0" w:color="C0C0C0"/>
            </w:tcBorders>
            <w:shd w:val="clear" w:color="000000" w:fill="D7EAD3"/>
            <w:vAlign w:val="center"/>
            <w:hideMark/>
          </w:tcPr>
          <w:p w14:paraId="7D3347B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5 877,83</w:t>
            </w:r>
          </w:p>
        </w:tc>
        <w:tc>
          <w:tcPr>
            <w:tcW w:w="1116" w:type="dxa"/>
            <w:tcBorders>
              <w:top w:val="nil"/>
              <w:left w:val="nil"/>
              <w:bottom w:val="single" w:sz="4" w:space="0" w:color="C0C0C0"/>
              <w:right w:val="single" w:sz="4" w:space="0" w:color="C0C0C0"/>
            </w:tcBorders>
            <w:shd w:val="clear" w:color="000000" w:fill="D7EAD3"/>
            <w:vAlign w:val="center"/>
            <w:hideMark/>
          </w:tcPr>
          <w:p w14:paraId="335293D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616" w:type="dxa"/>
            <w:tcBorders>
              <w:top w:val="nil"/>
              <w:left w:val="nil"/>
              <w:bottom w:val="single" w:sz="4" w:space="0" w:color="C0C0C0"/>
              <w:right w:val="nil"/>
            </w:tcBorders>
            <w:shd w:val="clear" w:color="000000" w:fill="FFFFCC"/>
            <w:vAlign w:val="center"/>
            <w:hideMark/>
          </w:tcPr>
          <w:p w14:paraId="01FD8116"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754DD96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11 755,65</w:t>
            </w:r>
          </w:p>
        </w:tc>
        <w:tc>
          <w:tcPr>
            <w:tcW w:w="1676" w:type="dxa"/>
            <w:tcBorders>
              <w:top w:val="nil"/>
              <w:left w:val="nil"/>
              <w:bottom w:val="single" w:sz="4" w:space="0" w:color="C0C0C0"/>
              <w:right w:val="single" w:sz="4" w:space="0" w:color="C0C0C0"/>
            </w:tcBorders>
            <w:shd w:val="clear" w:color="000000" w:fill="D7EAD3"/>
            <w:vAlign w:val="center"/>
            <w:hideMark/>
          </w:tcPr>
          <w:p w14:paraId="4699DE9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11 755,66</w:t>
            </w:r>
          </w:p>
        </w:tc>
        <w:tc>
          <w:tcPr>
            <w:tcW w:w="1436" w:type="dxa"/>
            <w:tcBorders>
              <w:top w:val="nil"/>
              <w:left w:val="nil"/>
              <w:bottom w:val="single" w:sz="4" w:space="0" w:color="C0C0C0"/>
              <w:right w:val="single" w:sz="4" w:space="0" w:color="C0C0C0"/>
            </w:tcBorders>
            <w:shd w:val="clear" w:color="000000" w:fill="D7EAD3"/>
            <w:vAlign w:val="center"/>
            <w:hideMark/>
          </w:tcPr>
          <w:p w14:paraId="17FC609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5 877,83</w:t>
            </w:r>
          </w:p>
        </w:tc>
        <w:tc>
          <w:tcPr>
            <w:tcW w:w="1476" w:type="dxa"/>
            <w:tcBorders>
              <w:top w:val="nil"/>
              <w:left w:val="nil"/>
              <w:bottom w:val="single" w:sz="4" w:space="0" w:color="C0C0C0"/>
              <w:right w:val="single" w:sz="4" w:space="0" w:color="C0C0C0"/>
            </w:tcBorders>
            <w:shd w:val="clear" w:color="000000" w:fill="D7EAD3"/>
            <w:vAlign w:val="center"/>
            <w:hideMark/>
          </w:tcPr>
          <w:p w14:paraId="4811E9E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5 877,83</w:t>
            </w:r>
          </w:p>
        </w:tc>
        <w:tc>
          <w:tcPr>
            <w:tcW w:w="1176" w:type="dxa"/>
            <w:tcBorders>
              <w:top w:val="nil"/>
              <w:left w:val="nil"/>
              <w:bottom w:val="single" w:sz="4" w:space="0" w:color="C0C0C0"/>
              <w:right w:val="single" w:sz="4" w:space="0" w:color="C0C0C0"/>
            </w:tcBorders>
            <w:shd w:val="clear" w:color="000000" w:fill="D7EAD3"/>
            <w:vAlign w:val="center"/>
            <w:hideMark/>
          </w:tcPr>
          <w:p w14:paraId="724812F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876" w:type="dxa"/>
            <w:tcBorders>
              <w:top w:val="nil"/>
              <w:left w:val="nil"/>
              <w:bottom w:val="single" w:sz="4" w:space="0" w:color="C0C0C0"/>
              <w:right w:val="single" w:sz="4" w:space="0" w:color="C0C0C0"/>
            </w:tcBorders>
            <w:shd w:val="clear" w:color="000000" w:fill="FFFFCC"/>
            <w:vAlign w:val="center"/>
            <w:hideMark/>
          </w:tcPr>
          <w:p w14:paraId="520CA72F"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4DC2F824" w14:textId="77777777" w:rsidTr="00831603">
        <w:trPr>
          <w:trHeight w:val="660"/>
          <w:jc w:val="center"/>
        </w:trPr>
        <w:tc>
          <w:tcPr>
            <w:tcW w:w="400" w:type="dxa"/>
            <w:tcBorders>
              <w:top w:val="nil"/>
              <w:left w:val="nil"/>
              <w:bottom w:val="nil"/>
              <w:right w:val="nil"/>
            </w:tcBorders>
            <w:shd w:val="clear" w:color="000000" w:fill="FABF8F"/>
            <w:noWrap/>
            <w:vAlign w:val="center"/>
            <w:hideMark/>
          </w:tcPr>
          <w:p w14:paraId="417BD5AE"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6C14D9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3.3.0.3</w:t>
            </w:r>
          </w:p>
        </w:tc>
        <w:tc>
          <w:tcPr>
            <w:tcW w:w="4365" w:type="dxa"/>
            <w:tcBorders>
              <w:top w:val="nil"/>
              <w:left w:val="nil"/>
              <w:bottom w:val="single" w:sz="4" w:space="0" w:color="C0C0C0"/>
              <w:right w:val="single" w:sz="4" w:space="0" w:color="C0C0C0"/>
            </w:tcBorders>
            <w:shd w:val="clear" w:color="auto" w:fill="auto"/>
            <w:vAlign w:val="center"/>
            <w:hideMark/>
          </w:tcPr>
          <w:p w14:paraId="00CADB2D"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Удельный расход энергии</w:t>
            </w:r>
          </w:p>
        </w:tc>
        <w:tc>
          <w:tcPr>
            <w:tcW w:w="1108" w:type="dxa"/>
            <w:tcBorders>
              <w:top w:val="nil"/>
              <w:left w:val="nil"/>
              <w:bottom w:val="single" w:sz="4" w:space="0" w:color="C0C0C0"/>
              <w:right w:val="single" w:sz="4" w:space="0" w:color="C0C0C0"/>
            </w:tcBorders>
            <w:shd w:val="clear" w:color="auto" w:fill="auto"/>
            <w:vAlign w:val="center"/>
            <w:hideMark/>
          </w:tcPr>
          <w:p w14:paraId="0146F2B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кВт.ч/м3</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19DB08A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1,52</w:t>
            </w:r>
          </w:p>
        </w:tc>
        <w:tc>
          <w:tcPr>
            <w:tcW w:w="1556" w:type="dxa"/>
            <w:tcBorders>
              <w:top w:val="nil"/>
              <w:left w:val="nil"/>
              <w:bottom w:val="single" w:sz="4" w:space="0" w:color="C0C0C0"/>
              <w:right w:val="single" w:sz="4" w:space="0" w:color="C0C0C0"/>
            </w:tcBorders>
            <w:shd w:val="clear" w:color="000000" w:fill="D7EAD3"/>
            <w:vAlign w:val="center"/>
            <w:hideMark/>
          </w:tcPr>
          <w:p w14:paraId="02E7419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1,52</w:t>
            </w:r>
          </w:p>
        </w:tc>
        <w:tc>
          <w:tcPr>
            <w:tcW w:w="1436" w:type="dxa"/>
            <w:tcBorders>
              <w:top w:val="nil"/>
              <w:left w:val="nil"/>
              <w:bottom w:val="single" w:sz="4" w:space="0" w:color="C0C0C0"/>
              <w:right w:val="single" w:sz="4" w:space="0" w:color="C0C0C0"/>
            </w:tcBorders>
            <w:shd w:val="clear" w:color="000000" w:fill="D7EAD3"/>
            <w:vAlign w:val="center"/>
            <w:hideMark/>
          </w:tcPr>
          <w:p w14:paraId="7CCC56B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1,52</w:t>
            </w:r>
          </w:p>
        </w:tc>
        <w:tc>
          <w:tcPr>
            <w:tcW w:w="1496" w:type="dxa"/>
            <w:tcBorders>
              <w:top w:val="nil"/>
              <w:left w:val="nil"/>
              <w:bottom w:val="single" w:sz="4" w:space="0" w:color="C0C0C0"/>
              <w:right w:val="single" w:sz="4" w:space="0" w:color="C0C0C0"/>
            </w:tcBorders>
            <w:shd w:val="clear" w:color="000000" w:fill="D7EAD3"/>
            <w:vAlign w:val="center"/>
            <w:hideMark/>
          </w:tcPr>
          <w:p w14:paraId="4628BC8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1,52</w:t>
            </w:r>
          </w:p>
        </w:tc>
        <w:tc>
          <w:tcPr>
            <w:tcW w:w="1116" w:type="dxa"/>
            <w:tcBorders>
              <w:top w:val="nil"/>
              <w:left w:val="nil"/>
              <w:bottom w:val="single" w:sz="4" w:space="0" w:color="C0C0C0"/>
              <w:right w:val="single" w:sz="4" w:space="0" w:color="C0C0C0"/>
            </w:tcBorders>
            <w:shd w:val="clear" w:color="000000" w:fill="D7EAD3"/>
            <w:vAlign w:val="center"/>
            <w:hideMark/>
          </w:tcPr>
          <w:p w14:paraId="23D4BBB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33332CCF"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4D4AD14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1,52</w:t>
            </w:r>
          </w:p>
        </w:tc>
        <w:tc>
          <w:tcPr>
            <w:tcW w:w="1676" w:type="dxa"/>
            <w:tcBorders>
              <w:top w:val="nil"/>
              <w:left w:val="nil"/>
              <w:bottom w:val="single" w:sz="4" w:space="0" w:color="C0C0C0"/>
              <w:right w:val="single" w:sz="4" w:space="0" w:color="C0C0C0"/>
            </w:tcBorders>
            <w:shd w:val="clear" w:color="000000" w:fill="D7EAD3"/>
            <w:vAlign w:val="center"/>
            <w:hideMark/>
          </w:tcPr>
          <w:p w14:paraId="4A4C311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1,52</w:t>
            </w:r>
          </w:p>
        </w:tc>
        <w:tc>
          <w:tcPr>
            <w:tcW w:w="1436" w:type="dxa"/>
            <w:tcBorders>
              <w:top w:val="nil"/>
              <w:left w:val="nil"/>
              <w:bottom w:val="single" w:sz="4" w:space="0" w:color="C0C0C0"/>
              <w:right w:val="single" w:sz="4" w:space="0" w:color="C0C0C0"/>
            </w:tcBorders>
            <w:shd w:val="clear" w:color="000000" w:fill="D7EAD3"/>
            <w:vAlign w:val="center"/>
            <w:hideMark/>
          </w:tcPr>
          <w:p w14:paraId="680523F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1,52</w:t>
            </w:r>
          </w:p>
        </w:tc>
        <w:tc>
          <w:tcPr>
            <w:tcW w:w="1476" w:type="dxa"/>
            <w:tcBorders>
              <w:top w:val="nil"/>
              <w:left w:val="nil"/>
              <w:bottom w:val="single" w:sz="4" w:space="0" w:color="C0C0C0"/>
              <w:right w:val="single" w:sz="4" w:space="0" w:color="C0C0C0"/>
            </w:tcBorders>
            <w:shd w:val="clear" w:color="000000" w:fill="D7EAD3"/>
            <w:vAlign w:val="center"/>
            <w:hideMark/>
          </w:tcPr>
          <w:p w14:paraId="2840987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1,52</w:t>
            </w:r>
          </w:p>
        </w:tc>
        <w:tc>
          <w:tcPr>
            <w:tcW w:w="1176" w:type="dxa"/>
            <w:tcBorders>
              <w:top w:val="nil"/>
              <w:left w:val="nil"/>
              <w:bottom w:val="single" w:sz="4" w:space="0" w:color="C0C0C0"/>
              <w:right w:val="single" w:sz="4" w:space="0" w:color="C0C0C0"/>
            </w:tcBorders>
            <w:shd w:val="clear" w:color="000000" w:fill="D7EAD3"/>
            <w:vAlign w:val="center"/>
            <w:hideMark/>
          </w:tcPr>
          <w:p w14:paraId="5124C9E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0B621B6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412C4810" w14:textId="77777777" w:rsidTr="00831603">
        <w:trPr>
          <w:trHeight w:val="300"/>
          <w:jc w:val="center"/>
        </w:trPr>
        <w:tc>
          <w:tcPr>
            <w:tcW w:w="400" w:type="dxa"/>
            <w:tcBorders>
              <w:top w:val="nil"/>
              <w:left w:val="nil"/>
              <w:bottom w:val="nil"/>
              <w:right w:val="nil"/>
            </w:tcBorders>
            <w:shd w:val="clear" w:color="000000" w:fill="FABF8F"/>
            <w:noWrap/>
            <w:vAlign w:val="center"/>
            <w:hideMark/>
          </w:tcPr>
          <w:p w14:paraId="4BB66B39"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303C43F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3.3.1.1</w:t>
            </w:r>
          </w:p>
        </w:tc>
        <w:tc>
          <w:tcPr>
            <w:tcW w:w="4365" w:type="dxa"/>
            <w:tcBorders>
              <w:top w:val="nil"/>
              <w:left w:val="nil"/>
              <w:bottom w:val="single" w:sz="4" w:space="0" w:color="C0C0C0"/>
              <w:right w:val="single" w:sz="4" w:space="0" w:color="C0C0C0"/>
            </w:tcBorders>
            <w:shd w:val="clear" w:color="auto" w:fill="auto"/>
            <w:vAlign w:val="center"/>
            <w:hideMark/>
          </w:tcPr>
          <w:p w14:paraId="130962C2" w14:textId="77777777" w:rsidR="00831603" w:rsidRPr="00831603" w:rsidRDefault="00831603" w:rsidP="00831603">
            <w:pPr>
              <w:ind w:firstLineChars="300" w:firstLine="361"/>
              <w:rPr>
                <w:rFonts w:ascii="Tahoma" w:hAnsi="Tahoma" w:cs="Tahoma"/>
                <w:b/>
                <w:bCs/>
                <w:sz w:val="12"/>
                <w:szCs w:val="12"/>
                <w:lang w:eastAsia="ru-RU"/>
              </w:rPr>
            </w:pPr>
            <w:r w:rsidRPr="00831603">
              <w:rPr>
                <w:rFonts w:ascii="Tahoma" w:hAnsi="Tahoma" w:cs="Tahoma"/>
                <w:b/>
                <w:bCs/>
                <w:sz w:val="12"/>
                <w:szCs w:val="12"/>
                <w:lang w:eastAsia="ru-RU"/>
              </w:rPr>
              <w:t>Энергия НН (0,4 кВ и ниже)</w:t>
            </w:r>
          </w:p>
        </w:tc>
        <w:tc>
          <w:tcPr>
            <w:tcW w:w="1108" w:type="dxa"/>
            <w:tcBorders>
              <w:top w:val="nil"/>
              <w:left w:val="nil"/>
              <w:bottom w:val="single" w:sz="4" w:space="0" w:color="C0C0C0"/>
              <w:right w:val="single" w:sz="4" w:space="0" w:color="C0C0C0"/>
            </w:tcBorders>
            <w:shd w:val="clear" w:color="auto" w:fill="auto"/>
            <w:vAlign w:val="center"/>
            <w:hideMark/>
          </w:tcPr>
          <w:p w14:paraId="6A1E6D2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2C4DCE8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169,03</w:t>
            </w:r>
          </w:p>
        </w:tc>
        <w:tc>
          <w:tcPr>
            <w:tcW w:w="1556" w:type="dxa"/>
            <w:tcBorders>
              <w:top w:val="nil"/>
              <w:left w:val="nil"/>
              <w:bottom w:val="single" w:sz="4" w:space="0" w:color="C0C0C0"/>
              <w:right w:val="single" w:sz="4" w:space="0" w:color="C0C0C0"/>
            </w:tcBorders>
            <w:shd w:val="clear" w:color="000000" w:fill="D7EAD3"/>
            <w:vAlign w:val="center"/>
            <w:hideMark/>
          </w:tcPr>
          <w:p w14:paraId="3FF9D43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169,03</w:t>
            </w:r>
          </w:p>
        </w:tc>
        <w:tc>
          <w:tcPr>
            <w:tcW w:w="1436" w:type="dxa"/>
            <w:tcBorders>
              <w:top w:val="nil"/>
              <w:left w:val="nil"/>
              <w:bottom w:val="single" w:sz="4" w:space="0" w:color="C0C0C0"/>
              <w:right w:val="single" w:sz="4" w:space="0" w:color="C0C0C0"/>
            </w:tcBorders>
            <w:shd w:val="clear" w:color="000000" w:fill="D7EAD3"/>
            <w:vAlign w:val="center"/>
            <w:hideMark/>
          </w:tcPr>
          <w:p w14:paraId="6E4EDF0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84,52</w:t>
            </w:r>
          </w:p>
        </w:tc>
        <w:tc>
          <w:tcPr>
            <w:tcW w:w="1496" w:type="dxa"/>
            <w:tcBorders>
              <w:top w:val="nil"/>
              <w:left w:val="nil"/>
              <w:bottom w:val="single" w:sz="4" w:space="0" w:color="C0C0C0"/>
              <w:right w:val="single" w:sz="4" w:space="0" w:color="C0C0C0"/>
            </w:tcBorders>
            <w:shd w:val="clear" w:color="000000" w:fill="D7EAD3"/>
            <w:vAlign w:val="center"/>
            <w:hideMark/>
          </w:tcPr>
          <w:p w14:paraId="62CFE1D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84,52</w:t>
            </w:r>
          </w:p>
        </w:tc>
        <w:tc>
          <w:tcPr>
            <w:tcW w:w="1116" w:type="dxa"/>
            <w:tcBorders>
              <w:top w:val="nil"/>
              <w:left w:val="nil"/>
              <w:bottom w:val="single" w:sz="4" w:space="0" w:color="C0C0C0"/>
              <w:right w:val="single" w:sz="4" w:space="0" w:color="C0C0C0"/>
            </w:tcBorders>
            <w:shd w:val="clear" w:color="000000" w:fill="D7EAD3"/>
            <w:vAlign w:val="center"/>
            <w:hideMark/>
          </w:tcPr>
          <w:p w14:paraId="5C17F98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1ECBA222"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0517A4C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175,62</w:t>
            </w:r>
          </w:p>
        </w:tc>
        <w:tc>
          <w:tcPr>
            <w:tcW w:w="1676" w:type="dxa"/>
            <w:tcBorders>
              <w:top w:val="nil"/>
              <w:left w:val="nil"/>
              <w:bottom w:val="single" w:sz="4" w:space="0" w:color="C0C0C0"/>
              <w:right w:val="single" w:sz="4" w:space="0" w:color="C0C0C0"/>
            </w:tcBorders>
            <w:shd w:val="clear" w:color="000000" w:fill="D7EAD3"/>
            <w:vAlign w:val="center"/>
            <w:hideMark/>
          </w:tcPr>
          <w:p w14:paraId="7719497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175,62</w:t>
            </w:r>
          </w:p>
        </w:tc>
        <w:tc>
          <w:tcPr>
            <w:tcW w:w="1436" w:type="dxa"/>
            <w:tcBorders>
              <w:top w:val="nil"/>
              <w:left w:val="nil"/>
              <w:bottom w:val="single" w:sz="4" w:space="0" w:color="C0C0C0"/>
              <w:right w:val="single" w:sz="4" w:space="0" w:color="C0C0C0"/>
            </w:tcBorders>
            <w:shd w:val="clear" w:color="000000" w:fill="D7EAD3"/>
            <w:vAlign w:val="center"/>
            <w:hideMark/>
          </w:tcPr>
          <w:p w14:paraId="202579D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87,81</w:t>
            </w:r>
          </w:p>
        </w:tc>
        <w:tc>
          <w:tcPr>
            <w:tcW w:w="1476" w:type="dxa"/>
            <w:tcBorders>
              <w:top w:val="nil"/>
              <w:left w:val="nil"/>
              <w:bottom w:val="single" w:sz="4" w:space="0" w:color="C0C0C0"/>
              <w:right w:val="single" w:sz="4" w:space="0" w:color="C0C0C0"/>
            </w:tcBorders>
            <w:shd w:val="clear" w:color="000000" w:fill="D7EAD3"/>
            <w:vAlign w:val="center"/>
            <w:hideMark/>
          </w:tcPr>
          <w:p w14:paraId="58C0B5F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87,81</w:t>
            </w:r>
          </w:p>
        </w:tc>
        <w:tc>
          <w:tcPr>
            <w:tcW w:w="1176" w:type="dxa"/>
            <w:tcBorders>
              <w:top w:val="nil"/>
              <w:left w:val="nil"/>
              <w:bottom w:val="single" w:sz="4" w:space="0" w:color="C0C0C0"/>
              <w:right w:val="single" w:sz="4" w:space="0" w:color="C0C0C0"/>
            </w:tcBorders>
            <w:shd w:val="clear" w:color="000000" w:fill="D7EAD3"/>
            <w:vAlign w:val="center"/>
            <w:hideMark/>
          </w:tcPr>
          <w:p w14:paraId="7412157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74CEEB78"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36A384FF" w14:textId="77777777" w:rsidTr="00831603">
        <w:trPr>
          <w:trHeight w:val="842"/>
          <w:jc w:val="center"/>
        </w:trPr>
        <w:tc>
          <w:tcPr>
            <w:tcW w:w="400" w:type="dxa"/>
            <w:tcBorders>
              <w:top w:val="nil"/>
              <w:left w:val="nil"/>
              <w:bottom w:val="nil"/>
              <w:right w:val="nil"/>
            </w:tcBorders>
            <w:shd w:val="clear" w:color="000000" w:fill="FABF8F"/>
            <w:noWrap/>
            <w:vAlign w:val="center"/>
            <w:hideMark/>
          </w:tcPr>
          <w:p w14:paraId="5AD57630"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A23EA4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3.3.1.1.1</w:t>
            </w:r>
          </w:p>
        </w:tc>
        <w:tc>
          <w:tcPr>
            <w:tcW w:w="4365" w:type="dxa"/>
            <w:tcBorders>
              <w:top w:val="nil"/>
              <w:left w:val="nil"/>
              <w:bottom w:val="single" w:sz="4" w:space="0" w:color="C0C0C0"/>
              <w:right w:val="single" w:sz="4" w:space="0" w:color="C0C0C0"/>
            </w:tcBorders>
            <w:shd w:val="clear" w:color="auto" w:fill="auto"/>
            <w:vAlign w:val="center"/>
            <w:hideMark/>
          </w:tcPr>
          <w:p w14:paraId="5EDE78C8" w14:textId="77777777" w:rsidR="00831603" w:rsidRPr="00831603" w:rsidRDefault="00831603" w:rsidP="00831603">
            <w:pPr>
              <w:ind w:firstLineChars="400" w:firstLine="480"/>
              <w:rPr>
                <w:rFonts w:ascii="Tahoma" w:hAnsi="Tahoma" w:cs="Tahoma"/>
                <w:sz w:val="12"/>
                <w:szCs w:val="12"/>
                <w:lang w:eastAsia="ru-RU"/>
              </w:rPr>
            </w:pPr>
            <w:r w:rsidRPr="00831603">
              <w:rPr>
                <w:rFonts w:ascii="Tahoma" w:hAnsi="Tahoma" w:cs="Tahoma"/>
                <w:sz w:val="12"/>
                <w:szCs w:val="12"/>
                <w:lang w:eastAsia="ru-RU"/>
              </w:rPr>
              <w:t>Тариф на энергию</w:t>
            </w:r>
          </w:p>
        </w:tc>
        <w:tc>
          <w:tcPr>
            <w:tcW w:w="1108" w:type="dxa"/>
            <w:tcBorders>
              <w:top w:val="nil"/>
              <w:left w:val="nil"/>
              <w:bottom w:val="single" w:sz="4" w:space="0" w:color="C0C0C0"/>
              <w:right w:val="single" w:sz="4" w:space="0" w:color="C0C0C0"/>
            </w:tcBorders>
            <w:shd w:val="clear" w:color="auto" w:fill="auto"/>
            <w:vAlign w:val="center"/>
            <w:hideMark/>
          </w:tcPr>
          <w:p w14:paraId="17CC813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руб/кВт.ч</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1B8554A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3,39</w:t>
            </w:r>
          </w:p>
        </w:tc>
        <w:tc>
          <w:tcPr>
            <w:tcW w:w="1556" w:type="dxa"/>
            <w:tcBorders>
              <w:top w:val="nil"/>
              <w:left w:val="nil"/>
              <w:bottom w:val="single" w:sz="4" w:space="0" w:color="C0C0C0"/>
              <w:right w:val="single" w:sz="4" w:space="0" w:color="C0C0C0"/>
            </w:tcBorders>
            <w:shd w:val="clear" w:color="000000" w:fill="FFFFCC"/>
            <w:vAlign w:val="center"/>
            <w:hideMark/>
          </w:tcPr>
          <w:p w14:paraId="650C427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3,39</w:t>
            </w:r>
          </w:p>
        </w:tc>
        <w:tc>
          <w:tcPr>
            <w:tcW w:w="1436" w:type="dxa"/>
            <w:tcBorders>
              <w:top w:val="nil"/>
              <w:left w:val="nil"/>
              <w:bottom w:val="single" w:sz="4" w:space="0" w:color="C0C0C0"/>
              <w:right w:val="single" w:sz="4" w:space="0" w:color="C0C0C0"/>
            </w:tcBorders>
            <w:shd w:val="clear" w:color="000000" w:fill="D7EAD3"/>
            <w:vAlign w:val="center"/>
            <w:hideMark/>
          </w:tcPr>
          <w:p w14:paraId="225E758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3,39</w:t>
            </w:r>
          </w:p>
        </w:tc>
        <w:tc>
          <w:tcPr>
            <w:tcW w:w="1496" w:type="dxa"/>
            <w:tcBorders>
              <w:top w:val="nil"/>
              <w:left w:val="nil"/>
              <w:bottom w:val="single" w:sz="4" w:space="0" w:color="C0C0C0"/>
              <w:right w:val="single" w:sz="4" w:space="0" w:color="C0C0C0"/>
            </w:tcBorders>
            <w:shd w:val="clear" w:color="000000" w:fill="D7EAD3"/>
            <w:vAlign w:val="center"/>
            <w:hideMark/>
          </w:tcPr>
          <w:p w14:paraId="1CCF423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3,39</w:t>
            </w:r>
          </w:p>
        </w:tc>
        <w:tc>
          <w:tcPr>
            <w:tcW w:w="1116" w:type="dxa"/>
            <w:tcBorders>
              <w:top w:val="nil"/>
              <w:left w:val="nil"/>
              <w:bottom w:val="single" w:sz="4" w:space="0" w:color="C0C0C0"/>
              <w:right w:val="single" w:sz="4" w:space="0" w:color="C0C0C0"/>
            </w:tcBorders>
            <w:shd w:val="clear" w:color="000000" w:fill="D7EAD3"/>
            <w:vAlign w:val="center"/>
            <w:hideMark/>
          </w:tcPr>
          <w:p w14:paraId="562B013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4ADB0D73"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плановому тарифу 2021 года с применением ИЦП Минэкономразвития РФ 104% на 2022 год  (что также соответствует предложению организации и заключенным концессионным соглашениям)</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509FC68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3,52</w:t>
            </w:r>
          </w:p>
        </w:tc>
        <w:tc>
          <w:tcPr>
            <w:tcW w:w="1676" w:type="dxa"/>
            <w:tcBorders>
              <w:top w:val="nil"/>
              <w:left w:val="nil"/>
              <w:bottom w:val="single" w:sz="4" w:space="0" w:color="C0C0C0"/>
              <w:right w:val="single" w:sz="4" w:space="0" w:color="C0C0C0"/>
            </w:tcBorders>
            <w:shd w:val="clear" w:color="000000" w:fill="FFFFCC"/>
            <w:vAlign w:val="center"/>
            <w:hideMark/>
          </w:tcPr>
          <w:p w14:paraId="1C8FE30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3,52</w:t>
            </w:r>
          </w:p>
        </w:tc>
        <w:tc>
          <w:tcPr>
            <w:tcW w:w="1436" w:type="dxa"/>
            <w:tcBorders>
              <w:top w:val="nil"/>
              <w:left w:val="nil"/>
              <w:bottom w:val="single" w:sz="4" w:space="0" w:color="C0C0C0"/>
              <w:right w:val="single" w:sz="4" w:space="0" w:color="C0C0C0"/>
            </w:tcBorders>
            <w:shd w:val="clear" w:color="000000" w:fill="D7EAD3"/>
            <w:vAlign w:val="center"/>
            <w:hideMark/>
          </w:tcPr>
          <w:p w14:paraId="5705C0B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3,52</w:t>
            </w:r>
          </w:p>
        </w:tc>
        <w:tc>
          <w:tcPr>
            <w:tcW w:w="1476" w:type="dxa"/>
            <w:tcBorders>
              <w:top w:val="nil"/>
              <w:left w:val="nil"/>
              <w:bottom w:val="single" w:sz="4" w:space="0" w:color="C0C0C0"/>
              <w:right w:val="single" w:sz="4" w:space="0" w:color="C0C0C0"/>
            </w:tcBorders>
            <w:shd w:val="clear" w:color="000000" w:fill="D7EAD3"/>
            <w:vAlign w:val="center"/>
            <w:hideMark/>
          </w:tcPr>
          <w:p w14:paraId="12BFDEC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3,52</w:t>
            </w:r>
          </w:p>
        </w:tc>
        <w:tc>
          <w:tcPr>
            <w:tcW w:w="1176" w:type="dxa"/>
            <w:tcBorders>
              <w:top w:val="nil"/>
              <w:left w:val="nil"/>
              <w:bottom w:val="single" w:sz="4" w:space="0" w:color="C0C0C0"/>
              <w:right w:val="single" w:sz="4" w:space="0" w:color="C0C0C0"/>
            </w:tcBorders>
            <w:shd w:val="clear" w:color="000000" w:fill="D7EAD3"/>
            <w:vAlign w:val="center"/>
            <w:hideMark/>
          </w:tcPr>
          <w:p w14:paraId="65D2B3D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5F4A0B62"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плановому тарифу 2022 года с применением ИЦП Минэкономразвития РФ 103,9% на 2023 год  (что также соответствует предложению организации и заключенным концессионным соглашениям)</w:t>
            </w:r>
          </w:p>
        </w:tc>
      </w:tr>
      <w:tr w:rsidR="00831603" w:rsidRPr="00831603" w14:paraId="03CF1EA8" w14:textId="77777777" w:rsidTr="00831603">
        <w:trPr>
          <w:trHeight w:val="417"/>
          <w:jc w:val="center"/>
        </w:trPr>
        <w:tc>
          <w:tcPr>
            <w:tcW w:w="400" w:type="dxa"/>
            <w:tcBorders>
              <w:top w:val="nil"/>
              <w:left w:val="nil"/>
              <w:bottom w:val="nil"/>
              <w:right w:val="nil"/>
            </w:tcBorders>
            <w:shd w:val="clear" w:color="000000" w:fill="FABF8F"/>
            <w:noWrap/>
            <w:vAlign w:val="center"/>
            <w:hideMark/>
          </w:tcPr>
          <w:p w14:paraId="3A31EEAC"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289E13A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3.3.1.1.2</w:t>
            </w:r>
          </w:p>
        </w:tc>
        <w:tc>
          <w:tcPr>
            <w:tcW w:w="4365" w:type="dxa"/>
            <w:tcBorders>
              <w:top w:val="nil"/>
              <w:left w:val="nil"/>
              <w:bottom w:val="single" w:sz="4" w:space="0" w:color="C0C0C0"/>
              <w:right w:val="single" w:sz="4" w:space="0" w:color="C0C0C0"/>
            </w:tcBorders>
            <w:shd w:val="clear" w:color="auto" w:fill="auto"/>
            <w:vAlign w:val="center"/>
            <w:hideMark/>
          </w:tcPr>
          <w:p w14:paraId="5363C47B" w14:textId="77777777" w:rsidR="00831603" w:rsidRPr="00831603" w:rsidRDefault="00831603" w:rsidP="00831603">
            <w:pPr>
              <w:ind w:firstLineChars="400" w:firstLine="480"/>
              <w:rPr>
                <w:rFonts w:ascii="Tahoma" w:hAnsi="Tahoma" w:cs="Tahoma"/>
                <w:sz w:val="12"/>
                <w:szCs w:val="12"/>
                <w:lang w:eastAsia="ru-RU"/>
              </w:rPr>
            </w:pPr>
            <w:r w:rsidRPr="00831603">
              <w:rPr>
                <w:rFonts w:ascii="Tahoma" w:hAnsi="Tahoma" w:cs="Tahoma"/>
                <w:sz w:val="12"/>
                <w:szCs w:val="12"/>
                <w:lang w:eastAsia="ru-RU"/>
              </w:rPr>
              <w:t>Объем энергии</w:t>
            </w:r>
          </w:p>
        </w:tc>
        <w:tc>
          <w:tcPr>
            <w:tcW w:w="1108" w:type="dxa"/>
            <w:tcBorders>
              <w:top w:val="nil"/>
              <w:left w:val="nil"/>
              <w:bottom w:val="single" w:sz="4" w:space="0" w:color="C0C0C0"/>
              <w:right w:val="single" w:sz="4" w:space="0" w:color="C0C0C0"/>
            </w:tcBorders>
            <w:shd w:val="clear" w:color="auto" w:fill="auto"/>
            <w:vAlign w:val="center"/>
            <w:hideMark/>
          </w:tcPr>
          <w:p w14:paraId="357576F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кВт.ч</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76623BE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49,89</w:t>
            </w:r>
          </w:p>
        </w:tc>
        <w:tc>
          <w:tcPr>
            <w:tcW w:w="1556" w:type="dxa"/>
            <w:tcBorders>
              <w:top w:val="nil"/>
              <w:left w:val="nil"/>
              <w:bottom w:val="single" w:sz="4" w:space="0" w:color="C0C0C0"/>
              <w:right w:val="single" w:sz="4" w:space="0" w:color="C0C0C0"/>
            </w:tcBorders>
            <w:shd w:val="clear" w:color="000000" w:fill="FFFFCC"/>
            <w:vAlign w:val="center"/>
            <w:hideMark/>
          </w:tcPr>
          <w:p w14:paraId="31A1A42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49,89</w:t>
            </w:r>
          </w:p>
        </w:tc>
        <w:tc>
          <w:tcPr>
            <w:tcW w:w="1436" w:type="dxa"/>
            <w:tcBorders>
              <w:top w:val="nil"/>
              <w:left w:val="nil"/>
              <w:bottom w:val="single" w:sz="4" w:space="0" w:color="C0C0C0"/>
              <w:right w:val="single" w:sz="4" w:space="0" w:color="C0C0C0"/>
            </w:tcBorders>
            <w:shd w:val="clear" w:color="000000" w:fill="D7EAD3"/>
            <w:vAlign w:val="center"/>
            <w:hideMark/>
          </w:tcPr>
          <w:p w14:paraId="21242B4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24,95</w:t>
            </w:r>
          </w:p>
        </w:tc>
        <w:tc>
          <w:tcPr>
            <w:tcW w:w="1496" w:type="dxa"/>
            <w:tcBorders>
              <w:top w:val="nil"/>
              <w:left w:val="nil"/>
              <w:bottom w:val="single" w:sz="4" w:space="0" w:color="C0C0C0"/>
              <w:right w:val="single" w:sz="4" w:space="0" w:color="C0C0C0"/>
            </w:tcBorders>
            <w:shd w:val="clear" w:color="000000" w:fill="D7EAD3"/>
            <w:vAlign w:val="center"/>
            <w:hideMark/>
          </w:tcPr>
          <w:p w14:paraId="039D80A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24,95</w:t>
            </w:r>
          </w:p>
        </w:tc>
        <w:tc>
          <w:tcPr>
            <w:tcW w:w="1116" w:type="dxa"/>
            <w:tcBorders>
              <w:top w:val="nil"/>
              <w:left w:val="nil"/>
              <w:bottom w:val="single" w:sz="4" w:space="0" w:color="C0C0C0"/>
              <w:right w:val="single" w:sz="4" w:space="0" w:color="C0C0C0"/>
            </w:tcBorders>
            <w:shd w:val="clear" w:color="000000" w:fill="D7EAD3"/>
            <w:vAlign w:val="center"/>
            <w:hideMark/>
          </w:tcPr>
          <w:p w14:paraId="4C5DB7D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4263D61B"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2021 года  (что также соответствует предложению организации и заключенным концессионным соглашениям)</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0B19997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49,89</w:t>
            </w:r>
          </w:p>
        </w:tc>
        <w:tc>
          <w:tcPr>
            <w:tcW w:w="1676" w:type="dxa"/>
            <w:tcBorders>
              <w:top w:val="nil"/>
              <w:left w:val="nil"/>
              <w:bottom w:val="single" w:sz="4" w:space="0" w:color="C0C0C0"/>
              <w:right w:val="single" w:sz="4" w:space="0" w:color="C0C0C0"/>
            </w:tcBorders>
            <w:shd w:val="clear" w:color="000000" w:fill="FFFFCC"/>
            <w:vAlign w:val="center"/>
            <w:hideMark/>
          </w:tcPr>
          <w:p w14:paraId="7020FA9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49,89</w:t>
            </w:r>
          </w:p>
        </w:tc>
        <w:tc>
          <w:tcPr>
            <w:tcW w:w="1436" w:type="dxa"/>
            <w:tcBorders>
              <w:top w:val="nil"/>
              <w:left w:val="nil"/>
              <w:bottom w:val="single" w:sz="4" w:space="0" w:color="C0C0C0"/>
              <w:right w:val="single" w:sz="4" w:space="0" w:color="C0C0C0"/>
            </w:tcBorders>
            <w:shd w:val="clear" w:color="000000" w:fill="D7EAD3"/>
            <w:vAlign w:val="center"/>
            <w:hideMark/>
          </w:tcPr>
          <w:p w14:paraId="3C39571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24,95</w:t>
            </w:r>
          </w:p>
        </w:tc>
        <w:tc>
          <w:tcPr>
            <w:tcW w:w="1476" w:type="dxa"/>
            <w:tcBorders>
              <w:top w:val="nil"/>
              <w:left w:val="nil"/>
              <w:bottom w:val="single" w:sz="4" w:space="0" w:color="C0C0C0"/>
              <w:right w:val="single" w:sz="4" w:space="0" w:color="C0C0C0"/>
            </w:tcBorders>
            <w:shd w:val="clear" w:color="000000" w:fill="D7EAD3"/>
            <w:vAlign w:val="center"/>
            <w:hideMark/>
          </w:tcPr>
          <w:p w14:paraId="7ECE825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24,95</w:t>
            </w:r>
          </w:p>
        </w:tc>
        <w:tc>
          <w:tcPr>
            <w:tcW w:w="1176" w:type="dxa"/>
            <w:tcBorders>
              <w:top w:val="nil"/>
              <w:left w:val="nil"/>
              <w:bottom w:val="single" w:sz="4" w:space="0" w:color="C0C0C0"/>
              <w:right w:val="single" w:sz="4" w:space="0" w:color="C0C0C0"/>
            </w:tcBorders>
            <w:shd w:val="clear" w:color="000000" w:fill="D7EAD3"/>
            <w:vAlign w:val="center"/>
            <w:hideMark/>
          </w:tcPr>
          <w:p w14:paraId="536B28E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510D3C4C"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2022 года  (что также соответствует предложению организации и заключенным концессионным соглашениям)</w:t>
            </w:r>
          </w:p>
        </w:tc>
      </w:tr>
      <w:tr w:rsidR="00831603" w:rsidRPr="00831603" w14:paraId="601381A5" w14:textId="77777777" w:rsidTr="00831603">
        <w:trPr>
          <w:trHeight w:val="300"/>
          <w:jc w:val="center"/>
        </w:trPr>
        <w:tc>
          <w:tcPr>
            <w:tcW w:w="400" w:type="dxa"/>
            <w:tcBorders>
              <w:top w:val="nil"/>
              <w:left w:val="nil"/>
              <w:bottom w:val="nil"/>
              <w:right w:val="nil"/>
            </w:tcBorders>
            <w:shd w:val="clear" w:color="000000" w:fill="FABF8F"/>
            <w:noWrap/>
            <w:vAlign w:val="center"/>
            <w:hideMark/>
          </w:tcPr>
          <w:p w14:paraId="3BD7CDDA"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6100EE3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3.3.1.2</w:t>
            </w:r>
          </w:p>
        </w:tc>
        <w:tc>
          <w:tcPr>
            <w:tcW w:w="4365" w:type="dxa"/>
            <w:tcBorders>
              <w:top w:val="nil"/>
              <w:left w:val="nil"/>
              <w:bottom w:val="single" w:sz="4" w:space="0" w:color="C0C0C0"/>
              <w:right w:val="single" w:sz="4" w:space="0" w:color="C0C0C0"/>
            </w:tcBorders>
            <w:shd w:val="clear" w:color="auto" w:fill="auto"/>
            <w:vAlign w:val="center"/>
            <w:hideMark/>
          </w:tcPr>
          <w:p w14:paraId="7BBFEC3A" w14:textId="77777777" w:rsidR="00831603" w:rsidRPr="00831603" w:rsidRDefault="00831603" w:rsidP="00831603">
            <w:pPr>
              <w:ind w:firstLineChars="300" w:firstLine="361"/>
              <w:rPr>
                <w:rFonts w:ascii="Tahoma" w:hAnsi="Tahoma" w:cs="Tahoma"/>
                <w:b/>
                <w:bCs/>
                <w:sz w:val="12"/>
                <w:szCs w:val="12"/>
                <w:lang w:eastAsia="ru-RU"/>
              </w:rPr>
            </w:pPr>
            <w:r w:rsidRPr="00831603">
              <w:rPr>
                <w:rFonts w:ascii="Tahoma" w:hAnsi="Tahoma" w:cs="Tahoma"/>
                <w:b/>
                <w:bCs/>
                <w:sz w:val="12"/>
                <w:szCs w:val="12"/>
                <w:lang w:eastAsia="ru-RU"/>
              </w:rPr>
              <w:t>Заявленная мощность по НН (0,4 кВ и ниже)</w:t>
            </w:r>
          </w:p>
        </w:tc>
        <w:tc>
          <w:tcPr>
            <w:tcW w:w="1108" w:type="dxa"/>
            <w:tcBorders>
              <w:top w:val="nil"/>
              <w:left w:val="nil"/>
              <w:bottom w:val="single" w:sz="4" w:space="0" w:color="C0C0C0"/>
              <w:right w:val="single" w:sz="4" w:space="0" w:color="C0C0C0"/>
            </w:tcBorders>
            <w:shd w:val="clear" w:color="auto" w:fill="auto"/>
            <w:vAlign w:val="center"/>
            <w:hideMark/>
          </w:tcPr>
          <w:p w14:paraId="0CD6600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172E1F2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85,49</w:t>
            </w:r>
          </w:p>
        </w:tc>
        <w:tc>
          <w:tcPr>
            <w:tcW w:w="1556" w:type="dxa"/>
            <w:tcBorders>
              <w:top w:val="nil"/>
              <w:left w:val="nil"/>
              <w:bottom w:val="single" w:sz="4" w:space="0" w:color="C0C0C0"/>
              <w:right w:val="single" w:sz="4" w:space="0" w:color="C0C0C0"/>
            </w:tcBorders>
            <w:shd w:val="clear" w:color="000000" w:fill="D7EAD3"/>
            <w:vAlign w:val="center"/>
            <w:hideMark/>
          </w:tcPr>
          <w:p w14:paraId="5F6D8FE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85,49</w:t>
            </w:r>
          </w:p>
        </w:tc>
        <w:tc>
          <w:tcPr>
            <w:tcW w:w="1436" w:type="dxa"/>
            <w:tcBorders>
              <w:top w:val="nil"/>
              <w:left w:val="nil"/>
              <w:bottom w:val="single" w:sz="4" w:space="0" w:color="C0C0C0"/>
              <w:right w:val="single" w:sz="4" w:space="0" w:color="C0C0C0"/>
            </w:tcBorders>
            <w:shd w:val="clear" w:color="000000" w:fill="D7EAD3"/>
            <w:vAlign w:val="center"/>
            <w:hideMark/>
          </w:tcPr>
          <w:p w14:paraId="09376DD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42,74</w:t>
            </w:r>
          </w:p>
        </w:tc>
        <w:tc>
          <w:tcPr>
            <w:tcW w:w="1496" w:type="dxa"/>
            <w:tcBorders>
              <w:top w:val="nil"/>
              <w:left w:val="nil"/>
              <w:bottom w:val="single" w:sz="4" w:space="0" w:color="C0C0C0"/>
              <w:right w:val="single" w:sz="4" w:space="0" w:color="C0C0C0"/>
            </w:tcBorders>
            <w:shd w:val="clear" w:color="000000" w:fill="D7EAD3"/>
            <w:vAlign w:val="center"/>
            <w:hideMark/>
          </w:tcPr>
          <w:p w14:paraId="2E7E66F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42,74</w:t>
            </w:r>
          </w:p>
        </w:tc>
        <w:tc>
          <w:tcPr>
            <w:tcW w:w="1116" w:type="dxa"/>
            <w:tcBorders>
              <w:top w:val="nil"/>
              <w:left w:val="nil"/>
              <w:bottom w:val="single" w:sz="4" w:space="0" w:color="C0C0C0"/>
              <w:right w:val="single" w:sz="4" w:space="0" w:color="C0C0C0"/>
            </w:tcBorders>
            <w:shd w:val="clear" w:color="000000" w:fill="D7EAD3"/>
            <w:vAlign w:val="center"/>
            <w:hideMark/>
          </w:tcPr>
          <w:p w14:paraId="423FF31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2A5E3E8F"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7C92AF1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88,82</w:t>
            </w:r>
          </w:p>
        </w:tc>
        <w:tc>
          <w:tcPr>
            <w:tcW w:w="1676" w:type="dxa"/>
            <w:tcBorders>
              <w:top w:val="nil"/>
              <w:left w:val="nil"/>
              <w:bottom w:val="single" w:sz="4" w:space="0" w:color="C0C0C0"/>
              <w:right w:val="single" w:sz="4" w:space="0" w:color="C0C0C0"/>
            </w:tcBorders>
            <w:shd w:val="clear" w:color="000000" w:fill="D7EAD3"/>
            <w:vAlign w:val="center"/>
            <w:hideMark/>
          </w:tcPr>
          <w:p w14:paraId="2253051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88,82</w:t>
            </w:r>
          </w:p>
        </w:tc>
        <w:tc>
          <w:tcPr>
            <w:tcW w:w="1436" w:type="dxa"/>
            <w:tcBorders>
              <w:top w:val="nil"/>
              <w:left w:val="nil"/>
              <w:bottom w:val="single" w:sz="4" w:space="0" w:color="C0C0C0"/>
              <w:right w:val="single" w:sz="4" w:space="0" w:color="C0C0C0"/>
            </w:tcBorders>
            <w:shd w:val="clear" w:color="000000" w:fill="D7EAD3"/>
            <w:vAlign w:val="center"/>
            <w:hideMark/>
          </w:tcPr>
          <w:p w14:paraId="65F6AB4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44,41</w:t>
            </w:r>
          </w:p>
        </w:tc>
        <w:tc>
          <w:tcPr>
            <w:tcW w:w="1476" w:type="dxa"/>
            <w:tcBorders>
              <w:top w:val="nil"/>
              <w:left w:val="nil"/>
              <w:bottom w:val="single" w:sz="4" w:space="0" w:color="C0C0C0"/>
              <w:right w:val="single" w:sz="4" w:space="0" w:color="C0C0C0"/>
            </w:tcBorders>
            <w:shd w:val="clear" w:color="000000" w:fill="D7EAD3"/>
            <w:vAlign w:val="center"/>
            <w:hideMark/>
          </w:tcPr>
          <w:p w14:paraId="43169D6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44,41</w:t>
            </w:r>
          </w:p>
        </w:tc>
        <w:tc>
          <w:tcPr>
            <w:tcW w:w="1176" w:type="dxa"/>
            <w:tcBorders>
              <w:top w:val="nil"/>
              <w:left w:val="nil"/>
              <w:bottom w:val="single" w:sz="4" w:space="0" w:color="C0C0C0"/>
              <w:right w:val="single" w:sz="4" w:space="0" w:color="C0C0C0"/>
            </w:tcBorders>
            <w:shd w:val="clear" w:color="000000" w:fill="D7EAD3"/>
            <w:vAlign w:val="center"/>
            <w:hideMark/>
          </w:tcPr>
          <w:p w14:paraId="55A1A95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35E9A95F"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690373DA" w14:textId="77777777" w:rsidTr="00831603">
        <w:trPr>
          <w:trHeight w:val="1920"/>
          <w:jc w:val="center"/>
        </w:trPr>
        <w:tc>
          <w:tcPr>
            <w:tcW w:w="400" w:type="dxa"/>
            <w:tcBorders>
              <w:top w:val="nil"/>
              <w:left w:val="nil"/>
              <w:bottom w:val="nil"/>
              <w:right w:val="nil"/>
            </w:tcBorders>
            <w:shd w:val="clear" w:color="000000" w:fill="FABF8F"/>
            <w:noWrap/>
            <w:vAlign w:val="center"/>
            <w:hideMark/>
          </w:tcPr>
          <w:p w14:paraId="67617280"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2072975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3.3.1.2.1</w:t>
            </w:r>
          </w:p>
        </w:tc>
        <w:tc>
          <w:tcPr>
            <w:tcW w:w="4365" w:type="dxa"/>
            <w:tcBorders>
              <w:top w:val="nil"/>
              <w:left w:val="nil"/>
              <w:bottom w:val="single" w:sz="4" w:space="0" w:color="C0C0C0"/>
              <w:right w:val="single" w:sz="4" w:space="0" w:color="C0C0C0"/>
            </w:tcBorders>
            <w:shd w:val="clear" w:color="auto" w:fill="auto"/>
            <w:vAlign w:val="center"/>
            <w:hideMark/>
          </w:tcPr>
          <w:p w14:paraId="67254563" w14:textId="77777777" w:rsidR="00831603" w:rsidRPr="00831603" w:rsidRDefault="00831603" w:rsidP="00831603">
            <w:pPr>
              <w:ind w:firstLineChars="400" w:firstLine="480"/>
              <w:rPr>
                <w:rFonts w:ascii="Tahoma" w:hAnsi="Tahoma" w:cs="Tahoma"/>
                <w:sz w:val="12"/>
                <w:szCs w:val="12"/>
                <w:lang w:eastAsia="ru-RU"/>
              </w:rPr>
            </w:pPr>
            <w:r w:rsidRPr="00831603">
              <w:rPr>
                <w:rFonts w:ascii="Tahoma" w:hAnsi="Tahoma" w:cs="Tahoma"/>
                <w:sz w:val="12"/>
                <w:szCs w:val="12"/>
                <w:lang w:eastAsia="ru-RU"/>
              </w:rPr>
              <w:t>Тариф на заявленную мощность</w:t>
            </w:r>
          </w:p>
        </w:tc>
        <w:tc>
          <w:tcPr>
            <w:tcW w:w="1108" w:type="dxa"/>
            <w:tcBorders>
              <w:top w:val="nil"/>
              <w:left w:val="nil"/>
              <w:bottom w:val="single" w:sz="4" w:space="0" w:color="C0C0C0"/>
              <w:right w:val="single" w:sz="4" w:space="0" w:color="C0C0C0"/>
            </w:tcBorders>
            <w:shd w:val="clear" w:color="auto" w:fill="auto"/>
            <w:vAlign w:val="center"/>
            <w:hideMark/>
          </w:tcPr>
          <w:p w14:paraId="1BE3E42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руб/кВт.мес</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10B5337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1 781,05</w:t>
            </w:r>
          </w:p>
        </w:tc>
        <w:tc>
          <w:tcPr>
            <w:tcW w:w="1556" w:type="dxa"/>
            <w:tcBorders>
              <w:top w:val="nil"/>
              <w:left w:val="nil"/>
              <w:bottom w:val="single" w:sz="4" w:space="0" w:color="C0C0C0"/>
              <w:right w:val="single" w:sz="4" w:space="0" w:color="C0C0C0"/>
            </w:tcBorders>
            <w:shd w:val="clear" w:color="000000" w:fill="FFFFCC"/>
            <w:vAlign w:val="center"/>
            <w:hideMark/>
          </w:tcPr>
          <w:p w14:paraId="1284410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1 781,05</w:t>
            </w:r>
          </w:p>
        </w:tc>
        <w:tc>
          <w:tcPr>
            <w:tcW w:w="1436" w:type="dxa"/>
            <w:tcBorders>
              <w:top w:val="nil"/>
              <w:left w:val="nil"/>
              <w:bottom w:val="single" w:sz="4" w:space="0" w:color="C0C0C0"/>
              <w:right w:val="single" w:sz="4" w:space="0" w:color="C0C0C0"/>
            </w:tcBorders>
            <w:shd w:val="clear" w:color="000000" w:fill="D7EAD3"/>
            <w:vAlign w:val="center"/>
            <w:hideMark/>
          </w:tcPr>
          <w:p w14:paraId="76BECF5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1 781,05</w:t>
            </w:r>
          </w:p>
        </w:tc>
        <w:tc>
          <w:tcPr>
            <w:tcW w:w="1496" w:type="dxa"/>
            <w:tcBorders>
              <w:top w:val="nil"/>
              <w:left w:val="nil"/>
              <w:bottom w:val="single" w:sz="4" w:space="0" w:color="C0C0C0"/>
              <w:right w:val="single" w:sz="4" w:space="0" w:color="C0C0C0"/>
            </w:tcBorders>
            <w:shd w:val="clear" w:color="000000" w:fill="D7EAD3"/>
            <w:vAlign w:val="center"/>
            <w:hideMark/>
          </w:tcPr>
          <w:p w14:paraId="1124AF0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1 781,05</w:t>
            </w:r>
          </w:p>
        </w:tc>
        <w:tc>
          <w:tcPr>
            <w:tcW w:w="1116" w:type="dxa"/>
            <w:tcBorders>
              <w:top w:val="nil"/>
              <w:left w:val="nil"/>
              <w:bottom w:val="single" w:sz="4" w:space="0" w:color="C0C0C0"/>
              <w:right w:val="single" w:sz="4" w:space="0" w:color="C0C0C0"/>
            </w:tcBorders>
            <w:shd w:val="clear" w:color="000000" w:fill="D7EAD3"/>
            <w:vAlign w:val="center"/>
            <w:hideMark/>
          </w:tcPr>
          <w:p w14:paraId="475C17A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33036523"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плановому тарифу 2021 года с применением ИЦП Минэкономразвития РФ 104% на 2022 год  (что также соответствует предложению организации и заключенным концессионным соглашениям)</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244BCDE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1 850,54</w:t>
            </w:r>
          </w:p>
        </w:tc>
        <w:tc>
          <w:tcPr>
            <w:tcW w:w="1676" w:type="dxa"/>
            <w:tcBorders>
              <w:top w:val="nil"/>
              <w:left w:val="nil"/>
              <w:bottom w:val="single" w:sz="4" w:space="0" w:color="C0C0C0"/>
              <w:right w:val="single" w:sz="4" w:space="0" w:color="C0C0C0"/>
            </w:tcBorders>
            <w:shd w:val="clear" w:color="000000" w:fill="FFFFCC"/>
            <w:vAlign w:val="center"/>
            <w:hideMark/>
          </w:tcPr>
          <w:p w14:paraId="0B26D6C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1 850,51</w:t>
            </w:r>
          </w:p>
        </w:tc>
        <w:tc>
          <w:tcPr>
            <w:tcW w:w="1436" w:type="dxa"/>
            <w:tcBorders>
              <w:top w:val="nil"/>
              <w:left w:val="nil"/>
              <w:bottom w:val="single" w:sz="4" w:space="0" w:color="C0C0C0"/>
              <w:right w:val="single" w:sz="4" w:space="0" w:color="C0C0C0"/>
            </w:tcBorders>
            <w:shd w:val="clear" w:color="000000" w:fill="D7EAD3"/>
            <w:vAlign w:val="center"/>
            <w:hideMark/>
          </w:tcPr>
          <w:p w14:paraId="6C09A10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1 850,51</w:t>
            </w:r>
          </w:p>
        </w:tc>
        <w:tc>
          <w:tcPr>
            <w:tcW w:w="1476" w:type="dxa"/>
            <w:tcBorders>
              <w:top w:val="nil"/>
              <w:left w:val="nil"/>
              <w:bottom w:val="single" w:sz="4" w:space="0" w:color="C0C0C0"/>
              <w:right w:val="single" w:sz="4" w:space="0" w:color="C0C0C0"/>
            </w:tcBorders>
            <w:shd w:val="clear" w:color="000000" w:fill="D7EAD3"/>
            <w:vAlign w:val="center"/>
            <w:hideMark/>
          </w:tcPr>
          <w:p w14:paraId="4873472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1 850,51</w:t>
            </w:r>
          </w:p>
        </w:tc>
        <w:tc>
          <w:tcPr>
            <w:tcW w:w="1176" w:type="dxa"/>
            <w:tcBorders>
              <w:top w:val="nil"/>
              <w:left w:val="nil"/>
              <w:bottom w:val="single" w:sz="4" w:space="0" w:color="C0C0C0"/>
              <w:right w:val="single" w:sz="4" w:space="0" w:color="C0C0C0"/>
            </w:tcBorders>
            <w:shd w:val="clear" w:color="000000" w:fill="D7EAD3"/>
            <w:vAlign w:val="center"/>
            <w:hideMark/>
          </w:tcPr>
          <w:p w14:paraId="097CC92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0,03</w:t>
            </w:r>
          </w:p>
        </w:tc>
        <w:tc>
          <w:tcPr>
            <w:tcW w:w="2876" w:type="dxa"/>
            <w:tcBorders>
              <w:top w:val="nil"/>
              <w:left w:val="nil"/>
              <w:bottom w:val="single" w:sz="4" w:space="0" w:color="C0C0C0"/>
              <w:right w:val="single" w:sz="4" w:space="0" w:color="C0C0C0"/>
            </w:tcBorders>
            <w:shd w:val="clear" w:color="000000" w:fill="FFFFCC"/>
            <w:vAlign w:val="center"/>
            <w:hideMark/>
          </w:tcPr>
          <w:p w14:paraId="133EBDC9"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плановому тарифу 2022 года с применением ИЦП Минэкономразвития РФ 103,9% на 2023 год  (что также соответствует предложению организации и заключенным концессионным соглашениям)</w:t>
            </w:r>
          </w:p>
        </w:tc>
      </w:tr>
      <w:tr w:rsidR="00831603" w:rsidRPr="00831603" w14:paraId="41E1F71C" w14:textId="77777777" w:rsidTr="00831603">
        <w:trPr>
          <w:trHeight w:val="1185"/>
          <w:jc w:val="center"/>
        </w:trPr>
        <w:tc>
          <w:tcPr>
            <w:tcW w:w="400" w:type="dxa"/>
            <w:tcBorders>
              <w:top w:val="nil"/>
              <w:left w:val="nil"/>
              <w:bottom w:val="nil"/>
              <w:right w:val="nil"/>
            </w:tcBorders>
            <w:shd w:val="clear" w:color="000000" w:fill="FABF8F"/>
            <w:noWrap/>
            <w:vAlign w:val="center"/>
            <w:hideMark/>
          </w:tcPr>
          <w:p w14:paraId="44805600"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0A7015B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3.3.1.2.2</w:t>
            </w:r>
          </w:p>
        </w:tc>
        <w:tc>
          <w:tcPr>
            <w:tcW w:w="4365" w:type="dxa"/>
            <w:tcBorders>
              <w:top w:val="nil"/>
              <w:left w:val="nil"/>
              <w:bottom w:val="single" w:sz="4" w:space="0" w:color="C0C0C0"/>
              <w:right w:val="single" w:sz="4" w:space="0" w:color="C0C0C0"/>
            </w:tcBorders>
            <w:shd w:val="clear" w:color="auto" w:fill="auto"/>
            <w:vAlign w:val="center"/>
            <w:hideMark/>
          </w:tcPr>
          <w:p w14:paraId="08FEE867" w14:textId="77777777" w:rsidR="00831603" w:rsidRPr="00831603" w:rsidRDefault="00831603" w:rsidP="00831603">
            <w:pPr>
              <w:ind w:firstLineChars="400" w:firstLine="480"/>
              <w:rPr>
                <w:rFonts w:ascii="Tahoma" w:hAnsi="Tahoma" w:cs="Tahoma"/>
                <w:sz w:val="12"/>
                <w:szCs w:val="12"/>
                <w:lang w:eastAsia="ru-RU"/>
              </w:rPr>
            </w:pPr>
            <w:r w:rsidRPr="00831603">
              <w:rPr>
                <w:rFonts w:ascii="Tahoma" w:hAnsi="Tahoma" w:cs="Tahoma"/>
                <w:sz w:val="12"/>
                <w:szCs w:val="12"/>
                <w:lang w:eastAsia="ru-RU"/>
              </w:rPr>
              <w:t>Годовой объем мощности</w:t>
            </w:r>
          </w:p>
        </w:tc>
        <w:tc>
          <w:tcPr>
            <w:tcW w:w="1108" w:type="dxa"/>
            <w:tcBorders>
              <w:top w:val="nil"/>
              <w:left w:val="nil"/>
              <w:bottom w:val="single" w:sz="4" w:space="0" w:color="C0C0C0"/>
              <w:right w:val="single" w:sz="4" w:space="0" w:color="C0C0C0"/>
            </w:tcBorders>
            <w:shd w:val="clear" w:color="auto" w:fill="auto"/>
            <w:vAlign w:val="center"/>
            <w:hideMark/>
          </w:tcPr>
          <w:p w14:paraId="36266AB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МВт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7AD9E51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0,05</w:t>
            </w:r>
          </w:p>
        </w:tc>
        <w:tc>
          <w:tcPr>
            <w:tcW w:w="1556" w:type="dxa"/>
            <w:tcBorders>
              <w:top w:val="nil"/>
              <w:left w:val="nil"/>
              <w:bottom w:val="single" w:sz="4" w:space="0" w:color="C0C0C0"/>
              <w:right w:val="single" w:sz="4" w:space="0" w:color="C0C0C0"/>
            </w:tcBorders>
            <w:shd w:val="clear" w:color="000000" w:fill="FFFFCC"/>
            <w:vAlign w:val="center"/>
            <w:hideMark/>
          </w:tcPr>
          <w:p w14:paraId="1437B7E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0,05</w:t>
            </w:r>
          </w:p>
        </w:tc>
        <w:tc>
          <w:tcPr>
            <w:tcW w:w="1436" w:type="dxa"/>
            <w:tcBorders>
              <w:top w:val="nil"/>
              <w:left w:val="nil"/>
              <w:bottom w:val="single" w:sz="4" w:space="0" w:color="C0C0C0"/>
              <w:right w:val="single" w:sz="4" w:space="0" w:color="C0C0C0"/>
            </w:tcBorders>
            <w:shd w:val="clear" w:color="000000" w:fill="D7EAD3"/>
            <w:vAlign w:val="center"/>
            <w:hideMark/>
          </w:tcPr>
          <w:p w14:paraId="389699B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0,02</w:t>
            </w:r>
          </w:p>
        </w:tc>
        <w:tc>
          <w:tcPr>
            <w:tcW w:w="1496" w:type="dxa"/>
            <w:tcBorders>
              <w:top w:val="nil"/>
              <w:left w:val="nil"/>
              <w:bottom w:val="single" w:sz="4" w:space="0" w:color="C0C0C0"/>
              <w:right w:val="single" w:sz="4" w:space="0" w:color="C0C0C0"/>
            </w:tcBorders>
            <w:shd w:val="clear" w:color="000000" w:fill="D7EAD3"/>
            <w:vAlign w:val="center"/>
            <w:hideMark/>
          </w:tcPr>
          <w:p w14:paraId="0494E7C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0,02</w:t>
            </w:r>
          </w:p>
        </w:tc>
        <w:tc>
          <w:tcPr>
            <w:tcW w:w="1116" w:type="dxa"/>
            <w:tcBorders>
              <w:top w:val="nil"/>
              <w:left w:val="nil"/>
              <w:bottom w:val="single" w:sz="4" w:space="0" w:color="C0C0C0"/>
              <w:right w:val="single" w:sz="4" w:space="0" w:color="C0C0C0"/>
            </w:tcBorders>
            <w:shd w:val="clear" w:color="000000" w:fill="D7EAD3"/>
            <w:vAlign w:val="center"/>
            <w:hideMark/>
          </w:tcPr>
          <w:p w14:paraId="5F8CFB1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3E895881"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2021 года  (что также соответствует предложению организации и заключенным концессионным соглашениям)</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36151AB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0,05</w:t>
            </w:r>
          </w:p>
        </w:tc>
        <w:tc>
          <w:tcPr>
            <w:tcW w:w="1676" w:type="dxa"/>
            <w:tcBorders>
              <w:top w:val="nil"/>
              <w:left w:val="nil"/>
              <w:bottom w:val="single" w:sz="4" w:space="0" w:color="C0C0C0"/>
              <w:right w:val="single" w:sz="4" w:space="0" w:color="C0C0C0"/>
            </w:tcBorders>
            <w:shd w:val="clear" w:color="000000" w:fill="FFFFCC"/>
            <w:vAlign w:val="center"/>
            <w:hideMark/>
          </w:tcPr>
          <w:p w14:paraId="62AEADC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0,05</w:t>
            </w:r>
          </w:p>
        </w:tc>
        <w:tc>
          <w:tcPr>
            <w:tcW w:w="1436" w:type="dxa"/>
            <w:tcBorders>
              <w:top w:val="nil"/>
              <w:left w:val="nil"/>
              <w:bottom w:val="single" w:sz="4" w:space="0" w:color="C0C0C0"/>
              <w:right w:val="single" w:sz="4" w:space="0" w:color="C0C0C0"/>
            </w:tcBorders>
            <w:shd w:val="clear" w:color="000000" w:fill="D7EAD3"/>
            <w:vAlign w:val="center"/>
            <w:hideMark/>
          </w:tcPr>
          <w:p w14:paraId="624CA5B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0,02</w:t>
            </w:r>
          </w:p>
        </w:tc>
        <w:tc>
          <w:tcPr>
            <w:tcW w:w="1476" w:type="dxa"/>
            <w:tcBorders>
              <w:top w:val="nil"/>
              <w:left w:val="nil"/>
              <w:bottom w:val="single" w:sz="4" w:space="0" w:color="C0C0C0"/>
              <w:right w:val="single" w:sz="4" w:space="0" w:color="C0C0C0"/>
            </w:tcBorders>
            <w:shd w:val="clear" w:color="000000" w:fill="D7EAD3"/>
            <w:vAlign w:val="center"/>
            <w:hideMark/>
          </w:tcPr>
          <w:p w14:paraId="317D7CA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0,02</w:t>
            </w:r>
          </w:p>
        </w:tc>
        <w:tc>
          <w:tcPr>
            <w:tcW w:w="1176" w:type="dxa"/>
            <w:tcBorders>
              <w:top w:val="nil"/>
              <w:left w:val="nil"/>
              <w:bottom w:val="single" w:sz="4" w:space="0" w:color="C0C0C0"/>
              <w:right w:val="single" w:sz="4" w:space="0" w:color="C0C0C0"/>
            </w:tcBorders>
            <w:shd w:val="clear" w:color="000000" w:fill="D7EAD3"/>
            <w:vAlign w:val="center"/>
            <w:hideMark/>
          </w:tcPr>
          <w:p w14:paraId="3624B89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39CB289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2022 года  (что также соответствует предложению организации и заключенным концессионным соглашениям)</w:t>
            </w:r>
          </w:p>
        </w:tc>
      </w:tr>
      <w:tr w:rsidR="00831603" w:rsidRPr="00831603" w14:paraId="1B5F8318" w14:textId="77777777" w:rsidTr="00831603">
        <w:trPr>
          <w:trHeight w:val="300"/>
          <w:jc w:val="center"/>
        </w:trPr>
        <w:tc>
          <w:tcPr>
            <w:tcW w:w="400" w:type="dxa"/>
            <w:tcBorders>
              <w:top w:val="nil"/>
              <w:left w:val="nil"/>
              <w:bottom w:val="nil"/>
              <w:right w:val="nil"/>
            </w:tcBorders>
            <w:shd w:val="clear" w:color="000000" w:fill="FABF8F"/>
            <w:noWrap/>
            <w:vAlign w:val="center"/>
            <w:hideMark/>
          </w:tcPr>
          <w:p w14:paraId="14D1D27A"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50845BF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3.3.2.1</w:t>
            </w:r>
          </w:p>
        </w:tc>
        <w:tc>
          <w:tcPr>
            <w:tcW w:w="4365" w:type="dxa"/>
            <w:tcBorders>
              <w:top w:val="nil"/>
              <w:left w:val="nil"/>
              <w:bottom w:val="single" w:sz="4" w:space="0" w:color="C0C0C0"/>
              <w:right w:val="single" w:sz="4" w:space="0" w:color="C0C0C0"/>
            </w:tcBorders>
            <w:shd w:val="clear" w:color="auto" w:fill="auto"/>
            <w:vAlign w:val="center"/>
            <w:hideMark/>
          </w:tcPr>
          <w:p w14:paraId="00C94E81" w14:textId="77777777" w:rsidR="00831603" w:rsidRPr="00831603" w:rsidRDefault="00831603" w:rsidP="00831603">
            <w:pPr>
              <w:ind w:firstLineChars="300" w:firstLine="361"/>
              <w:rPr>
                <w:rFonts w:ascii="Tahoma" w:hAnsi="Tahoma" w:cs="Tahoma"/>
                <w:b/>
                <w:bCs/>
                <w:sz w:val="12"/>
                <w:szCs w:val="12"/>
                <w:lang w:eastAsia="ru-RU"/>
              </w:rPr>
            </w:pPr>
            <w:r w:rsidRPr="00831603">
              <w:rPr>
                <w:rFonts w:ascii="Tahoma" w:hAnsi="Tahoma" w:cs="Tahoma"/>
                <w:b/>
                <w:bCs/>
                <w:sz w:val="12"/>
                <w:szCs w:val="12"/>
                <w:lang w:eastAsia="ru-RU"/>
              </w:rPr>
              <w:t>Энергия СН 2 (1-20 кВ)</w:t>
            </w:r>
          </w:p>
        </w:tc>
        <w:tc>
          <w:tcPr>
            <w:tcW w:w="1108" w:type="dxa"/>
            <w:tcBorders>
              <w:top w:val="nil"/>
              <w:left w:val="nil"/>
              <w:bottom w:val="single" w:sz="4" w:space="0" w:color="C0C0C0"/>
              <w:right w:val="single" w:sz="4" w:space="0" w:color="C0C0C0"/>
            </w:tcBorders>
            <w:shd w:val="clear" w:color="auto" w:fill="auto"/>
            <w:vAlign w:val="center"/>
            <w:hideMark/>
          </w:tcPr>
          <w:p w14:paraId="45D565A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26AAB49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10 996,03</w:t>
            </w:r>
          </w:p>
        </w:tc>
        <w:tc>
          <w:tcPr>
            <w:tcW w:w="1556" w:type="dxa"/>
            <w:tcBorders>
              <w:top w:val="nil"/>
              <w:left w:val="nil"/>
              <w:bottom w:val="single" w:sz="4" w:space="0" w:color="C0C0C0"/>
              <w:right w:val="single" w:sz="4" w:space="0" w:color="C0C0C0"/>
            </w:tcBorders>
            <w:shd w:val="clear" w:color="000000" w:fill="D7EAD3"/>
            <w:vAlign w:val="center"/>
            <w:hideMark/>
          </w:tcPr>
          <w:p w14:paraId="7DDF6EE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10 996,03</w:t>
            </w:r>
          </w:p>
        </w:tc>
        <w:tc>
          <w:tcPr>
            <w:tcW w:w="1436" w:type="dxa"/>
            <w:tcBorders>
              <w:top w:val="nil"/>
              <w:left w:val="nil"/>
              <w:bottom w:val="single" w:sz="4" w:space="0" w:color="C0C0C0"/>
              <w:right w:val="single" w:sz="4" w:space="0" w:color="C0C0C0"/>
            </w:tcBorders>
            <w:shd w:val="clear" w:color="000000" w:fill="D7EAD3"/>
            <w:vAlign w:val="center"/>
            <w:hideMark/>
          </w:tcPr>
          <w:p w14:paraId="7FAF8B6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5 498,02</w:t>
            </w:r>
          </w:p>
        </w:tc>
        <w:tc>
          <w:tcPr>
            <w:tcW w:w="1496" w:type="dxa"/>
            <w:tcBorders>
              <w:top w:val="nil"/>
              <w:left w:val="nil"/>
              <w:bottom w:val="single" w:sz="4" w:space="0" w:color="C0C0C0"/>
              <w:right w:val="single" w:sz="4" w:space="0" w:color="C0C0C0"/>
            </w:tcBorders>
            <w:shd w:val="clear" w:color="000000" w:fill="D7EAD3"/>
            <w:vAlign w:val="center"/>
            <w:hideMark/>
          </w:tcPr>
          <w:p w14:paraId="0C83103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5 498,02</w:t>
            </w:r>
          </w:p>
        </w:tc>
        <w:tc>
          <w:tcPr>
            <w:tcW w:w="1116" w:type="dxa"/>
            <w:tcBorders>
              <w:top w:val="nil"/>
              <w:left w:val="nil"/>
              <w:bottom w:val="single" w:sz="4" w:space="0" w:color="C0C0C0"/>
              <w:right w:val="single" w:sz="4" w:space="0" w:color="C0C0C0"/>
            </w:tcBorders>
            <w:shd w:val="clear" w:color="000000" w:fill="D7EAD3"/>
            <w:vAlign w:val="center"/>
            <w:hideMark/>
          </w:tcPr>
          <w:p w14:paraId="1B129B5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33DE7F19"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79BEACC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11 424,87</w:t>
            </w:r>
          </w:p>
        </w:tc>
        <w:tc>
          <w:tcPr>
            <w:tcW w:w="1676" w:type="dxa"/>
            <w:tcBorders>
              <w:top w:val="nil"/>
              <w:left w:val="nil"/>
              <w:bottom w:val="single" w:sz="4" w:space="0" w:color="C0C0C0"/>
              <w:right w:val="single" w:sz="4" w:space="0" w:color="C0C0C0"/>
            </w:tcBorders>
            <w:shd w:val="clear" w:color="000000" w:fill="D7EAD3"/>
            <w:vAlign w:val="center"/>
            <w:hideMark/>
          </w:tcPr>
          <w:p w14:paraId="22F7788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11 424,88</w:t>
            </w:r>
          </w:p>
        </w:tc>
        <w:tc>
          <w:tcPr>
            <w:tcW w:w="1436" w:type="dxa"/>
            <w:tcBorders>
              <w:top w:val="nil"/>
              <w:left w:val="nil"/>
              <w:bottom w:val="single" w:sz="4" w:space="0" w:color="C0C0C0"/>
              <w:right w:val="single" w:sz="4" w:space="0" w:color="C0C0C0"/>
            </w:tcBorders>
            <w:shd w:val="clear" w:color="000000" w:fill="D7EAD3"/>
            <w:vAlign w:val="center"/>
            <w:hideMark/>
          </w:tcPr>
          <w:p w14:paraId="0AD7C74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5 712,44</w:t>
            </w:r>
          </w:p>
        </w:tc>
        <w:tc>
          <w:tcPr>
            <w:tcW w:w="1476" w:type="dxa"/>
            <w:tcBorders>
              <w:top w:val="nil"/>
              <w:left w:val="nil"/>
              <w:bottom w:val="single" w:sz="4" w:space="0" w:color="C0C0C0"/>
              <w:right w:val="single" w:sz="4" w:space="0" w:color="C0C0C0"/>
            </w:tcBorders>
            <w:shd w:val="clear" w:color="000000" w:fill="D7EAD3"/>
            <w:vAlign w:val="center"/>
            <w:hideMark/>
          </w:tcPr>
          <w:p w14:paraId="1303FE4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5 712,44</w:t>
            </w:r>
          </w:p>
        </w:tc>
        <w:tc>
          <w:tcPr>
            <w:tcW w:w="1176" w:type="dxa"/>
            <w:tcBorders>
              <w:top w:val="nil"/>
              <w:left w:val="nil"/>
              <w:bottom w:val="single" w:sz="4" w:space="0" w:color="C0C0C0"/>
              <w:right w:val="single" w:sz="4" w:space="0" w:color="C0C0C0"/>
            </w:tcBorders>
            <w:shd w:val="clear" w:color="000000" w:fill="D7EAD3"/>
            <w:vAlign w:val="center"/>
            <w:hideMark/>
          </w:tcPr>
          <w:p w14:paraId="1B3DBDD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-0,01</w:t>
            </w:r>
          </w:p>
        </w:tc>
        <w:tc>
          <w:tcPr>
            <w:tcW w:w="2876" w:type="dxa"/>
            <w:tcBorders>
              <w:top w:val="nil"/>
              <w:left w:val="nil"/>
              <w:bottom w:val="single" w:sz="4" w:space="0" w:color="C0C0C0"/>
              <w:right w:val="single" w:sz="4" w:space="0" w:color="C0C0C0"/>
            </w:tcBorders>
            <w:shd w:val="clear" w:color="000000" w:fill="FFFFCC"/>
            <w:vAlign w:val="center"/>
            <w:hideMark/>
          </w:tcPr>
          <w:p w14:paraId="2AA87364"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0CB57DC0" w14:textId="77777777" w:rsidTr="00831603">
        <w:trPr>
          <w:trHeight w:val="1995"/>
          <w:jc w:val="center"/>
        </w:trPr>
        <w:tc>
          <w:tcPr>
            <w:tcW w:w="400" w:type="dxa"/>
            <w:tcBorders>
              <w:top w:val="nil"/>
              <w:left w:val="nil"/>
              <w:bottom w:val="nil"/>
              <w:right w:val="nil"/>
            </w:tcBorders>
            <w:shd w:val="clear" w:color="000000" w:fill="FABF8F"/>
            <w:noWrap/>
            <w:vAlign w:val="center"/>
            <w:hideMark/>
          </w:tcPr>
          <w:p w14:paraId="3A34F94D"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D4CC0B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3.3.2.1.1</w:t>
            </w:r>
          </w:p>
        </w:tc>
        <w:tc>
          <w:tcPr>
            <w:tcW w:w="4365" w:type="dxa"/>
            <w:tcBorders>
              <w:top w:val="nil"/>
              <w:left w:val="nil"/>
              <w:bottom w:val="single" w:sz="4" w:space="0" w:color="C0C0C0"/>
              <w:right w:val="single" w:sz="4" w:space="0" w:color="C0C0C0"/>
            </w:tcBorders>
            <w:shd w:val="clear" w:color="auto" w:fill="auto"/>
            <w:vAlign w:val="center"/>
            <w:hideMark/>
          </w:tcPr>
          <w:p w14:paraId="2488DEE1" w14:textId="77777777" w:rsidR="00831603" w:rsidRPr="00831603" w:rsidRDefault="00831603" w:rsidP="00831603">
            <w:pPr>
              <w:ind w:firstLineChars="400" w:firstLine="480"/>
              <w:rPr>
                <w:rFonts w:ascii="Tahoma" w:hAnsi="Tahoma" w:cs="Tahoma"/>
                <w:sz w:val="12"/>
                <w:szCs w:val="12"/>
                <w:lang w:eastAsia="ru-RU"/>
              </w:rPr>
            </w:pPr>
            <w:r w:rsidRPr="00831603">
              <w:rPr>
                <w:rFonts w:ascii="Tahoma" w:hAnsi="Tahoma" w:cs="Tahoma"/>
                <w:sz w:val="12"/>
                <w:szCs w:val="12"/>
                <w:lang w:eastAsia="ru-RU"/>
              </w:rPr>
              <w:t>Тариф на энергию</w:t>
            </w:r>
          </w:p>
        </w:tc>
        <w:tc>
          <w:tcPr>
            <w:tcW w:w="1108" w:type="dxa"/>
            <w:tcBorders>
              <w:top w:val="nil"/>
              <w:left w:val="nil"/>
              <w:bottom w:val="single" w:sz="4" w:space="0" w:color="C0C0C0"/>
              <w:right w:val="single" w:sz="4" w:space="0" w:color="C0C0C0"/>
            </w:tcBorders>
            <w:shd w:val="clear" w:color="auto" w:fill="auto"/>
            <w:vAlign w:val="center"/>
            <w:hideMark/>
          </w:tcPr>
          <w:p w14:paraId="31DB276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руб/кВт.ч</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3F83165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1,40</w:t>
            </w:r>
          </w:p>
        </w:tc>
        <w:tc>
          <w:tcPr>
            <w:tcW w:w="1556" w:type="dxa"/>
            <w:tcBorders>
              <w:top w:val="nil"/>
              <w:left w:val="nil"/>
              <w:bottom w:val="single" w:sz="4" w:space="0" w:color="C0C0C0"/>
              <w:right w:val="single" w:sz="4" w:space="0" w:color="C0C0C0"/>
            </w:tcBorders>
            <w:shd w:val="clear" w:color="000000" w:fill="FFFFCC"/>
            <w:vAlign w:val="center"/>
            <w:hideMark/>
          </w:tcPr>
          <w:p w14:paraId="22FE1BB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1,40</w:t>
            </w:r>
          </w:p>
        </w:tc>
        <w:tc>
          <w:tcPr>
            <w:tcW w:w="1436" w:type="dxa"/>
            <w:tcBorders>
              <w:top w:val="nil"/>
              <w:left w:val="nil"/>
              <w:bottom w:val="single" w:sz="4" w:space="0" w:color="C0C0C0"/>
              <w:right w:val="single" w:sz="4" w:space="0" w:color="C0C0C0"/>
            </w:tcBorders>
            <w:shd w:val="clear" w:color="000000" w:fill="D7EAD3"/>
            <w:vAlign w:val="center"/>
            <w:hideMark/>
          </w:tcPr>
          <w:p w14:paraId="097945B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1,40</w:t>
            </w:r>
          </w:p>
        </w:tc>
        <w:tc>
          <w:tcPr>
            <w:tcW w:w="1496" w:type="dxa"/>
            <w:tcBorders>
              <w:top w:val="nil"/>
              <w:left w:val="nil"/>
              <w:bottom w:val="single" w:sz="4" w:space="0" w:color="C0C0C0"/>
              <w:right w:val="single" w:sz="4" w:space="0" w:color="C0C0C0"/>
            </w:tcBorders>
            <w:shd w:val="clear" w:color="000000" w:fill="D7EAD3"/>
            <w:vAlign w:val="center"/>
            <w:hideMark/>
          </w:tcPr>
          <w:p w14:paraId="0C7382D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1,40</w:t>
            </w:r>
          </w:p>
        </w:tc>
        <w:tc>
          <w:tcPr>
            <w:tcW w:w="1116" w:type="dxa"/>
            <w:tcBorders>
              <w:top w:val="nil"/>
              <w:left w:val="nil"/>
              <w:bottom w:val="single" w:sz="4" w:space="0" w:color="C0C0C0"/>
              <w:right w:val="single" w:sz="4" w:space="0" w:color="C0C0C0"/>
            </w:tcBorders>
            <w:shd w:val="clear" w:color="000000" w:fill="D7EAD3"/>
            <w:vAlign w:val="center"/>
            <w:hideMark/>
          </w:tcPr>
          <w:p w14:paraId="466EA53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1DC59457"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плановому тарифу 2021 года с применением ИЦП Минэкономразвития РФ 104% на 2022 год  (что также соответствует предложению организации и заключенным концессионным соглашениям)</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3FD8812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1,46</w:t>
            </w:r>
          </w:p>
        </w:tc>
        <w:tc>
          <w:tcPr>
            <w:tcW w:w="1676" w:type="dxa"/>
            <w:tcBorders>
              <w:top w:val="nil"/>
              <w:left w:val="nil"/>
              <w:bottom w:val="single" w:sz="4" w:space="0" w:color="C0C0C0"/>
              <w:right w:val="single" w:sz="4" w:space="0" w:color="C0C0C0"/>
            </w:tcBorders>
            <w:shd w:val="clear" w:color="000000" w:fill="FFFFCC"/>
            <w:vAlign w:val="center"/>
            <w:hideMark/>
          </w:tcPr>
          <w:p w14:paraId="6FDFB42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1,46</w:t>
            </w:r>
          </w:p>
        </w:tc>
        <w:tc>
          <w:tcPr>
            <w:tcW w:w="1436" w:type="dxa"/>
            <w:tcBorders>
              <w:top w:val="nil"/>
              <w:left w:val="nil"/>
              <w:bottom w:val="single" w:sz="4" w:space="0" w:color="C0C0C0"/>
              <w:right w:val="single" w:sz="4" w:space="0" w:color="C0C0C0"/>
            </w:tcBorders>
            <w:shd w:val="clear" w:color="000000" w:fill="D7EAD3"/>
            <w:vAlign w:val="center"/>
            <w:hideMark/>
          </w:tcPr>
          <w:p w14:paraId="740FD14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1,46</w:t>
            </w:r>
          </w:p>
        </w:tc>
        <w:tc>
          <w:tcPr>
            <w:tcW w:w="1476" w:type="dxa"/>
            <w:tcBorders>
              <w:top w:val="nil"/>
              <w:left w:val="nil"/>
              <w:bottom w:val="single" w:sz="4" w:space="0" w:color="C0C0C0"/>
              <w:right w:val="single" w:sz="4" w:space="0" w:color="C0C0C0"/>
            </w:tcBorders>
            <w:shd w:val="clear" w:color="000000" w:fill="D7EAD3"/>
            <w:vAlign w:val="center"/>
            <w:hideMark/>
          </w:tcPr>
          <w:p w14:paraId="1DDB795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1,46</w:t>
            </w:r>
          </w:p>
        </w:tc>
        <w:tc>
          <w:tcPr>
            <w:tcW w:w="1176" w:type="dxa"/>
            <w:tcBorders>
              <w:top w:val="nil"/>
              <w:left w:val="nil"/>
              <w:bottom w:val="single" w:sz="4" w:space="0" w:color="C0C0C0"/>
              <w:right w:val="single" w:sz="4" w:space="0" w:color="C0C0C0"/>
            </w:tcBorders>
            <w:shd w:val="clear" w:color="000000" w:fill="D7EAD3"/>
            <w:vAlign w:val="center"/>
            <w:hideMark/>
          </w:tcPr>
          <w:p w14:paraId="07CBBB0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2DD2D802"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плановому тарифу 2022 года с применением ИЦП Минэкономразвития РФ 103,9% на 2023 год  (что также соответствует предложению организации и заключенным концессионным соглашениям)</w:t>
            </w:r>
          </w:p>
        </w:tc>
      </w:tr>
      <w:tr w:rsidR="00831603" w:rsidRPr="00831603" w14:paraId="2DEC7A97" w14:textId="77777777" w:rsidTr="00831603">
        <w:trPr>
          <w:trHeight w:val="1140"/>
          <w:jc w:val="center"/>
        </w:trPr>
        <w:tc>
          <w:tcPr>
            <w:tcW w:w="400" w:type="dxa"/>
            <w:tcBorders>
              <w:top w:val="nil"/>
              <w:left w:val="nil"/>
              <w:bottom w:val="nil"/>
              <w:right w:val="nil"/>
            </w:tcBorders>
            <w:shd w:val="clear" w:color="000000" w:fill="FABF8F"/>
            <w:noWrap/>
            <w:vAlign w:val="center"/>
            <w:hideMark/>
          </w:tcPr>
          <w:p w14:paraId="29A5EAFE"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5D34ED9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3.3.2.1.2</w:t>
            </w:r>
          </w:p>
        </w:tc>
        <w:tc>
          <w:tcPr>
            <w:tcW w:w="4365" w:type="dxa"/>
            <w:tcBorders>
              <w:top w:val="nil"/>
              <w:left w:val="nil"/>
              <w:bottom w:val="single" w:sz="4" w:space="0" w:color="C0C0C0"/>
              <w:right w:val="single" w:sz="4" w:space="0" w:color="C0C0C0"/>
            </w:tcBorders>
            <w:shd w:val="clear" w:color="auto" w:fill="auto"/>
            <w:vAlign w:val="center"/>
            <w:hideMark/>
          </w:tcPr>
          <w:p w14:paraId="528C639F" w14:textId="77777777" w:rsidR="00831603" w:rsidRPr="00831603" w:rsidRDefault="00831603" w:rsidP="00831603">
            <w:pPr>
              <w:ind w:firstLineChars="400" w:firstLine="480"/>
              <w:rPr>
                <w:rFonts w:ascii="Tahoma" w:hAnsi="Tahoma" w:cs="Tahoma"/>
                <w:sz w:val="12"/>
                <w:szCs w:val="12"/>
                <w:lang w:eastAsia="ru-RU"/>
              </w:rPr>
            </w:pPr>
            <w:r w:rsidRPr="00831603">
              <w:rPr>
                <w:rFonts w:ascii="Tahoma" w:hAnsi="Tahoma" w:cs="Tahoma"/>
                <w:sz w:val="12"/>
                <w:szCs w:val="12"/>
                <w:lang w:eastAsia="ru-RU"/>
              </w:rPr>
              <w:t>Объем энергии</w:t>
            </w:r>
          </w:p>
        </w:tc>
        <w:tc>
          <w:tcPr>
            <w:tcW w:w="1108" w:type="dxa"/>
            <w:tcBorders>
              <w:top w:val="nil"/>
              <w:left w:val="nil"/>
              <w:bottom w:val="single" w:sz="4" w:space="0" w:color="C0C0C0"/>
              <w:right w:val="single" w:sz="4" w:space="0" w:color="C0C0C0"/>
            </w:tcBorders>
            <w:shd w:val="clear" w:color="auto" w:fill="auto"/>
            <w:vAlign w:val="center"/>
            <w:hideMark/>
          </w:tcPr>
          <w:p w14:paraId="6ED69E7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кВт.ч</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3A89C43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7 829,50</w:t>
            </w:r>
          </w:p>
        </w:tc>
        <w:tc>
          <w:tcPr>
            <w:tcW w:w="1556" w:type="dxa"/>
            <w:tcBorders>
              <w:top w:val="nil"/>
              <w:left w:val="nil"/>
              <w:bottom w:val="single" w:sz="4" w:space="0" w:color="C0C0C0"/>
              <w:right w:val="single" w:sz="4" w:space="0" w:color="C0C0C0"/>
            </w:tcBorders>
            <w:shd w:val="clear" w:color="000000" w:fill="FFFFCC"/>
            <w:vAlign w:val="center"/>
            <w:hideMark/>
          </w:tcPr>
          <w:p w14:paraId="523990C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7 829,50</w:t>
            </w:r>
          </w:p>
        </w:tc>
        <w:tc>
          <w:tcPr>
            <w:tcW w:w="1436" w:type="dxa"/>
            <w:tcBorders>
              <w:top w:val="nil"/>
              <w:left w:val="nil"/>
              <w:bottom w:val="single" w:sz="4" w:space="0" w:color="C0C0C0"/>
              <w:right w:val="single" w:sz="4" w:space="0" w:color="C0C0C0"/>
            </w:tcBorders>
            <w:shd w:val="clear" w:color="000000" w:fill="D7EAD3"/>
            <w:vAlign w:val="center"/>
            <w:hideMark/>
          </w:tcPr>
          <w:p w14:paraId="057311F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3 914,75</w:t>
            </w:r>
          </w:p>
        </w:tc>
        <w:tc>
          <w:tcPr>
            <w:tcW w:w="1496" w:type="dxa"/>
            <w:tcBorders>
              <w:top w:val="nil"/>
              <w:left w:val="nil"/>
              <w:bottom w:val="single" w:sz="4" w:space="0" w:color="C0C0C0"/>
              <w:right w:val="single" w:sz="4" w:space="0" w:color="C0C0C0"/>
            </w:tcBorders>
            <w:shd w:val="clear" w:color="000000" w:fill="D7EAD3"/>
            <w:vAlign w:val="center"/>
            <w:hideMark/>
          </w:tcPr>
          <w:p w14:paraId="2A85AA2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3 914,75</w:t>
            </w:r>
          </w:p>
        </w:tc>
        <w:tc>
          <w:tcPr>
            <w:tcW w:w="1116" w:type="dxa"/>
            <w:tcBorders>
              <w:top w:val="nil"/>
              <w:left w:val="nil"/>
              <w:bottom w:val="single" w:sz="4" w:space="0" w:color="C0C0C0"/>
              <w:right w:val="single" w:sz="4" w:space="0" w:color="C0C0C0"/>
            </w:tcBorders>
            <w:shd w:val="clear" w:color="000000" w:fill="D7EAD3"/>
            <w:vAlign w:val="center"/>
            <w:hideMark/>
          </w:tcPr>
          <w:p w14:paraId="64DE013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33E2AE9F"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2021 года  (что также соответствует предложению организации и заключенным концессионным соглашениям)</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1A51D05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7 829,50</w:t>
            </w:r>
          </w:p>
        </w:tc>
        <w:tc>
          <w:tcPr>
            <w:tcW w:w="1676" w:type="dxa"/>
            <w:tcBorders>
              <w:top w:val="nil"/>
              <w:left w:val="nil"/>
              <w:bottom w:val="single" w:sz="4" w:space="0" w:color="C0C0C0"/>
              <w:right w:val="single" w:sz="4" w:space="0" w:color="C0C0C0"/>
            </w:tcBorders>
            <w:shd w:val="clear" w:color="000000" w:fill="FFFFCC"/>
            <w:vAlign w:val="center"/>
            <w:hideMark/>
          </w:tcPr>
          <w:p w14:paraId="4FB29DD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7 829,50</w:t>
            </w:r>
          </w:p>
        </w:tc>
        <w:tc>
          <w:tcPr>
            <w:tcW w:w="1436" w:type="dxa"/>
            <w:tcBorders>
              <w:top w:val="nil"/>
              <w:left w:val="nil"/>
              <w:bottom w:val="single" w:sz="4" w:space="0" w:color="C0C0C0"/>
              <w:right w:val="single" w:sz="4" w:space="0" w:color="C0C0C0"/>
            </w:tcBorders>
            <w:shd w:val="clear" w:color="000000" w:fill="D7EAD3"/>
            <w:vAlign w:val="center"/>
            <w:hideMark/>
          </w:tcPr>
          <w:p w14:paraId="125EA4E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3 914,75</w:t>
            </w:r>
          </w:p>
        </w:tc>
        <w:tc>
          <w:tcPr>
            <w:tcW w:w="1476" w:type="dxa"/>
            <w:tcBorders>
              <w:top w:val="nil"/>
              <w:left w:val="nil"/>
              <w:bottom w:val="single" w:sz="4" w:space="0" w:color="C0C0C0"/>
              <w:right w:val="single" w:sz="4" w:space="0" w:color="C0C0C0"/>
            </w:tcBorders>
            <w:shd w:val="clear" w:color="000000" w:fill="D7EAD3"/>
            <w:vAlign w:val="center"/>
            <w:hideMark/>
          </w:tcPr>
          <w:p w14:paraId="53E8797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3 914,75</w:t>
            </w:r>
          </w:p>
        </w:tc>
        <w:tc>
          <w:tcPr>
            <w:tcW w:w="1176" w:type="dxa"/>
            <w:tcBorders>
              <w:top w:val="nil"/>
              <w:left w:val="nil"/>
              <w:bottom w:val="single" w:sz="4" w:space="0" w:color="C0C0C0"/>
              <w:right w:val="single" w:sz="4" w:space="0" w:color="C0C0C0"/>
            </w:tcBorders>
            <w:shd w:val="clear" w:color="000000" w:fill="D7EAD3"/>
            <w:vAlign w:val="center"/>
            <w:hideMark/>
          </w:tcPr>
          <w:p w14:paraId="1889DF9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7C53979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2022 года  (что также соответствует предложению организации и заключенным концессионным соглашениям)</w:t>
            </w:r>
          </w:p>
        </w:tc>
      </w:tr>
      <w:tr w:rsidR="00831603" w:rsidRPr="00831603" w14:paraId="26098F40" w14:textId="77777777" w:rsidTr="00831603">
        <w:trPr>
          <w:trHeight w:val="300"/>
          <w:jc w:val="center"/>
        </w:trPr>
        <w:tc>
          <w:tcPr>
            <w:tcW w:w="400" w:type="dxa"/>
            <w:tcBorders>
              <w:top w:val="nil"/>
              <w:left w:val="nil"/>
              <w:bottom w:val="nil"/>
              <w:right w:val="nil"/>
            </w:tcBorders>
            <w:shd w:val="clear" w:color="000000" w:fill="FABF8F"/>
            <w:noWrap/>
            <w:vAlign w:val="center"/>
            <w:hideMark/>
          </w:tcPr>
          <w:p w14:paraId="6427C5CD"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64DC263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3.3.2.2</w:t>
            </w:r>
          </w:p>
        </w:tc>
        <w:tc>
          <w:tcPr>
            <w:tcW w:w="4365" w:type="dxa"/>
            <w:tcBorders>
              <w:top w:val="nil"/>
              <w:left w:val="nil"/>
              <w:bottom w:val="single" w:sz="4" w:space="0" w:color="C0C0C0"/>
              <w:right w:val="single" w:sz="4" w:space="0" w:color="C0C0C0"/>
            </w:tcBorders>
            <w:shd w:val="clear" w:color="auto" w:fill="auto"/>
            <w:vAlign w:val="center"/>
            <w:hideMark/>
          </w:tcPr>
          <w:p w14:paraId="6CB3A0B0" w14:textId="77777777" w:rsidR="00831603" w:rsidRPr="00831603" w:rsidRDefault="00831603" w:rsidP="00831603">
            <w:pPr>
              <w:ind w:firstLineChars="300" w:firstLine="361"/>
              <w:rPr>
                <w:rFonts w:ascii="Tahoma" w:hAnsi="Tahoma" w:cs="Tahoma"/>
                <w:b/>
                <w:bCs/>
                <w:sz w:val="12"/>
                <w:szCs w:val="12"/>
                <w:lang w:eastAsia="ru-RU"/>
              </w:rPr>
            </w:pPr>
            <w:r w:rsidRPr="00831603">
              <w:rPr>
                <w:rFonts w:ascii="Tahoma" w:hAnsi="Tahoma" w:cs="Tahoma"/>
                <w:b/>
                <w:bCs/>
                <w:sz w:val="12"/>
                <w:szCs w:val="12"/>
                <w:lang w:eastAsia="ru-RU"/>
              </w:rPr>
              <w:t>Заявленная мощность по СН 2 (1-20 кВ)</w:t>
            </w:r>
          </w:p>
        </w:tc>
        <w:tc>
          <w:tcPr>
            <w:tcW w:w="1108" w:type="dxa"/>
            <w:tcBorders>
              <w:top w:val="nil"/>
              <w:left w:val="nil"/>
              <w:bottom w:val="single" w:sz="4" w:space="0" w:color="C0C0C0"/>
              <w:right w:val="single" w:sz="4" w:space="0" w:color="C0C0C0"/>
            </w:tcBorders>
            <w:shd w:val="clear" w:color="auto" w:fill="auto"/>
            <w:vAlign w:val="center"/>
            <w:hideMark/>
          </w:tcPr>
          <w:p w14:paraId="4228786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25A0A41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18 403,00</w:t>
            </w:r>
          </w:p>
        </w:tc>
        <w:tc>
          <w:tcPr>
            <w:tcW w:w="1556" w:type="dxa"/>
            <w:tcBorders>
              <w:top w:val="nil"/>
              <w:left w:val="nil"/>
              <w:bottom w:val="single" w:sz="4" w:space="0" w:color="C0C0C0"/>
              <w:right w:val="single" w:sz="4" w:space="0" w:color="C0C0C0"/>
            </w:tcBorders>
            <w:shd w:val="clear" w:color="000000" w:fill="D7EAD3"/>
            <w:vAlign w:val="center"/>
            <w:hideMark/>
          </w:tcPr>
          <w:p w14:paraId="1EC3226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18 402,99</w:t>
            </w:r>
          </w:p>
        </w:tc>
        <w:tc>
          <w:tcPr>
            <w:tcW w:w="1436" w:type="dxa"/>
            <w:tcBorders>
              <w:top w:val="nil"/>
              <w:left w:val="nil"/>
              <w:bottom w:val="single" w:sz="4" w:space="0" w:color="C0C0C0"/>
              <w:right w:val="single" w:sz="4" w:space="0" w:color="C0C0C0"/>
            </w:tcBorders>
            <w:shd w:val="clear" w:color="000000" w:fill="D7EAD3"/>
            <w:vAlign w:val="center"/>
            <w:hideMark/>
          </w:tcPr>
          <w:p w14:paraId="3F0B976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9 201,50</w:t>
            </w:r>
          </w:p>
        </w:tc>
        <w:tc>
          <w:tcPr>
            <w:tcW w:w="1496" w:type="dxa"/>
            <w:tcBorders>
              <w:top w:val="nil"/>
              <w:left w:val="nil"/>
              <w:bottom w:val="single" w:sz="4" w:space="0" w:color="C0C0C0"/>
              <w:right w:val="single" w:sz="4" w:space="0" w:color="C0C0C0"/>
            </w:tcBorders>
            <w:shd w:val="clear" w:color="000000" w:fill="D7EAD3"/>
            <w:vAlign w:val="center"/>
            <w:hideMark/>
          </w:tcPr>
          <w:p w14:paraId="3ABCC11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9 201,50</w:t>
            </w:r>
          </w:p>
        </w:tc>
        <w:tc>
          <w:tcPr>
            <w:tcW w:w="1116" w:type="dxa"/>
            <w:tcBorders>
              <w:top w:val="nil"/>
              <w:left w:val="nil"/>
              <w:bottom w:val="single" w:sz="4" w:space="0" w:color="C0C0C0"/>
              <w:right w:val="single" w:sz="4" w:space="0" w:color="C0C0C0"/>
            </w:tcBorders>
            <w:shd w:val="clear" w:color="000000" w:fill="D7EAD3"/>
            <w:vAlign w:val="center"/>
            <w:hideMark/>
          </w:tcPr>
          <w:p w14:paraId="76481AF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0,01</w:t>
            </w:r>
          </w:p>
        </w:tc>
        <w:tc>
          <w:tcPr>
            <w:tcW w:w="2616" w:type="dxa"/>
            <w:tcBorders>
              <w:top w:val="nil"/>
              <w:left w:val="nil"/>
              <w:bottom w:val="single" w:sz="4" w:space="0" w:color="C0C0C0"/>
              <w:right w:val="nil"/>
            </w:tcBorders>
            <w:shd w:val="clear" w:color="000000" w:fill="FFFFCC"/>
            <w:vAlign w:val="center"/>
            <w:hideMark/>
          </w:tcPr>
          <w:p w14:paraId="473F7BDA"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697F396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19 120,73</w:t>
            </w:r>
          </w:p>
        </w:tc>
        <w:tc>
          <w:tcPr>
            <w:tcW w:w="1676" w:type="dxa"/>
            <w:tcBorders>
              <w:top w:val="nil"/>
              <w:left w:val="nil"/>
              <w:bottom w:val="single" w:sz="4" w:space="0" w:color="C0C0C0"/>
              <w:right w:val="single" w:sz="4" w:space="0" w:color="C0C0C0"/>
            </w:tcBorders>
            <w:shd w:val="clear" w:color="000000" w:fill="D7EAD3"/>
            <w:vAlign w:val="center"/>
            <w:hideMark/>
          </w:tcPr>
          <w:p w14:paraId="50CB05A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19 120,71</w:t>
            </w:r>
          </w:p>
        </w:tc>
        <w:tc>
          <w:tcPr>
            <w:tcW w:w="1436" w:type="dxa"/>
            <w:tcBorders>
              <w:top w:val="nil"/>
              <w:left w:val="nil"/>
              <w:bottom w:val="single" w:sz="4" w:space="0" w:color="C0C0C0"/>
              <w:right w:val="single" w:sz="4" w:space="0" w:color="C0C0C0"/>
            </w:tcBorders>
            <w:shd w:val="clear" w:color="000000" w:fill="D7EAD3"/>
            <w:vAlign w:val="center"/>
            <w:hideMark/>
          </w:tcPr>
          <w:p w14:paraId="17A3D51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9 560,36</w:t>
            </w:r>
          </w:p>
        </w:tc>
        <w:tc>
          <w:tcPr>
            <w:tcW w:w="1476" w:type="dxa"/>
            <w:tcBorders>
              <w:top w:val="nil"/>
              <w:left w:val="nil"/>
              <w:bottom w:val="single" w:sz="4" w:space="0" w:color="C0C0C0"/>
              <w:right w:val="single" w:sz="4" w:space="0" w:color="C0C0C0"/>
            </w:tcBorders>
            <w:shd w:val="clear" w:color="000000" w:fill="D7EAD3"/>
            <w:vAlign w:val="center"/>
            <w:hideMark/>
          </w:tcPr>
          <w:p w14:paraId="0331D66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9 560,36</w:t>
            </w:r>
          </w:p>
        </w:tc>
        <w:tc>
          <w:tcPr>
            <w:tcW w:w="1176" w:type="dxa"/>
            <w:tcBorders>
              <w:top w:val="nil"/>
              <w:left w:val="nil"/>
              <w:bottom w:val="single" w:sz="4" w:space="0" w:color="C0C0C0"/>
              <w:right w:val="single" w:sz="4" w:space="0" w:color="C0C0C0"/>
            </w:tcBorders>
            <w:shd w:val="clear" w:color="000000" w:fill="D7EAD3"/>
            <w:vAlign w:val="center"/>
            <w:hideMark/>
          </w:tcPr>
          <w:p w14:paraId="29F9FB9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0,02</w:t>
            </w:r>
          </w:p>
        </w:tc>
        <w:tc>
          <w:tcPr>
            <w:tcW w:w="2876" w:type="dxa"/>
            <w:tcBorders>
              <w:top w:val="nil"/>
              <w:left w:val="nil"/>
              <w:bottom w:val="single" w:sz="4" w:space="0" w:color="C0C0C0"/>
              <w:right w:val="single" w:sz="4" w:space="0" w:color="C0C0C0"/>
            </w:tcBorders>
            <w:shd w:val="clear" w:color="000000" w:fill="FFFFCC"/>
            <w:vAlign w:val="center"/>
            <w:hideMark/>
          </w:tcPr>
          <w:p w14:paraId="76368E9A"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06495EAF" w14:textId="77777777" w:rsidTr="00831603">
        <w:trPr>
          <w:trHeight w:val="1409"/>
          <w:jc w:val="center"/>
        </w:trPr>
        <w:tc>
          <w:tcPr>
            <w:tcW w:w="400" w:type="dxa"/>
            <w:tcBorders>
              <w:top w:val="nil"/>
              <w:left w:val="nil"/>
              <w:bottom w:val="nil"/>
              <w:right w:val="nil"/>
            </w:tcBorders>
            <w:shd w:val="clear" w:color="000000" w:fill="FABF8F"/>
            <w:noWrap/>
            <w:vAlign w:val="center"/>
            <w:hideMark/>
          </w:tcPr>
          <w:p w14:paraId="57C953E7"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61A4B3F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3.3.2.2.1</w:t>
            </w:r>
          </w:p>
        </w:tc>
        <w:tc>
          <w:tcPr>
            <w:tcW w:w="4365" w:type="dxa"/>
            <w:tcBorders>
              <w:top w:val="nil"/>
              <w:left w:val="nil"/>
              <w:bottom w:val="single" w:sz="4" w:space="0" w:color="C0C0C0"/>
              <w:right w:val="single" w:sz="4" w:space="0" w:color="C0C0C0"/>
            </w:tcBorders>
            <w:shd w:val="clear" w:color="auto" w:fill="auto"/>
            <w:vAlign w:val="center"/>
            <w:hideMark/>
          </w:tcPr>
          <w:p w14:paraId="0698C58E" w14:textId="77777777" w:rsidR="00831603" w:rsidRPr="00831603" w:rsidRDefault="00831603" w:rsidP="00831603">
            <w:pPr>
              <w:ind w:firstLineChars="400" w:firstLine="480"/>
              <w:rPr>
                <w:rFonts w:ascii="Tahoma" w:hAnsi="Tahoma" w:cs="Tahoma"/>
                <w:sz w:val="12"/>
                <w:szCs w:val="12"/>
                <w:lang w:eastAsia="ru-RU"/>
              </w:rPr>
            </w:pPr>
            <w:r w:rsidRPr="00831603">
              <w:rPr>
                <w:rFonts w:ascii="Tahoma" w:hAnsi="Tahoma" w:cs="Tahoma"/>
                <w:sz w:val="12"/>
                <w:szCs w:val="12"/>
                <w:lang w:eastAsia="ru-RU"/>
              </w:rPr>
              <w:t>Тариф на заявленную мощность</w:t>
            </w:r>
          </w:p>
        </w:tc>
        <w:tc>
          <w:tcPr>
            <w:tcW w:w="1108" w:type="dxa"/>
            <w:tcBorders>
              <w:top w:val="nil"/>
              <w:left w:val="nil"/>
              <w:bottom w:val="single" w:sz="4" w:space="0" w:color="C0C0C0"/>
              <w:right w:val="single" w:sz="4" w:space="0" w:color="C0C0C0"/>
            </w:tcBorders>
            <w:shd w:val="clear" w:color="auto" w:fill="auto"/>
            <w:vAlign w:val="center"/>
            <w:hideMark/>
          </w:tcPr>
          <w:p w14:paraId="2DDF7C4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руб/кВт.мес</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71AE8EC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1 709,71</w:t>
            </w:r>
          </w:p>
        </w:tc>
        <w:tc>
          <w:tcPr>
            <w:tcW w:w="1556" w:type="dxa"/>
            <w:tcBorders>
              <w:top w:val="nil"/>
              <w:left w:val="nil"/>
              <w:bottom w:val="single" w:sz="4" w:space="0" w:color="C0C0C0"/>
              <w:right w:val="single" w:sz="4" w:space="0" w:color="C0C0C0"/>
            </w:tcBorders>
            <w:shd w:val="clear" w:color="000000" w:fill="FFFFCC"/>
            <w:vAlign w:val="center"/>
            <w:hideMark/>
          </w:tcPr>
          <w:p w14:paraId="50A80E8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1 709,71</w:t>
            </w:r>
          </w:p>
        </w:tc>
        <w:tc>
          <w:tcPr>
            <w:tcW w:w="1436" w:type="dxa"/>
            <w:tcBorders>
              <w:top w:val="nil"/>
              <w:left w:val="nil"/>
              <w:bottom w:val="single" w:sz="4" w:space="0" w:color="C0C0C0"/>
              <w:right w:val="single" w:sz="4" w:space="0" w:color="C0C0C0"/>
            </w:tcBorders>
            <w:shd w:val="clear" w:color="000000" w:fill="D7EAD3"/>
            <w:vAlign w:val="center"/>
            <w:hideMark/>
          </w:tcPr>
          <w:p w14:paraId="5A415D4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1 709,71</w:t>
            </w:r>
          </w:p>
        </w:tc>
        <w:tc>
          <w:tcPr>
            <w:tcW w:w="1496" w:type="dxa"/>
            <w:tcBorders>
              <w:top w:val="nil"/>
              <w:left w:val="nil"/>
              <w:bottom w:val="single" w:sz="4" w:space="0" w:color="C0C0C0"/>
              <w:right w:val="single" w:sz="4" w:space="0" w:color="C0C0C0"/>
            </w:tcBorders>
            <w:shd w:val="clear" w:color="000000" w:fill="D7EAD3"/>
            <w:vAlign w:val="center"/>
            <w:hideMark/>
          </w:tcPr>
          <w:p w14:paraId="18A454A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1 709,71</w:t>
            </w:r>
          </w:p>
        </w:tc>
        <w:tc>
          <w:tcPr>
            <w:tcW w:w="1116" w:type="dxa"/>
            <w:tcBorders>
              <w:top w:val="nil"/>
              <w:left w:val="nil"/>
              <w:bottom w:val="single" w:sz="4" w:space="0" w:color="C0C0C0"/>
              <w:right w:val="single" w:sz="4" w:space="0" w:color="C0C0C0"/>
            </w:tcBorders>
            <w:shd w:val="clear" w:color="000000" w:fill="D7EAD3"/>
            <w:vAlign w:val="center"/>
            <w:hideMark/>
          </w:tcPr>
          <w:p w14:paraId="73500E5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6142F59F"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плановому тарифу 2021 года с применением ИЦП Минэкономразвития РФ 104% на 2022 год  (что также соответствует предложению организации и заключенным концессионным соглашениям)</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60D5C2A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1 776,39</w:t>
            </w:r>
          </w:p>
        </w:tc>
        <w:tc>
          <w:tcPr>
            <w:tcW w:w="1676" w:type="dxa"/>
            <w:tcBorders>
              <w:top w:val="nil"/>
              <w:left w:val="nil"/>
              <w:bottom w:val="single" w:sz="4" w:space="0" w:color="C0C0C0"/>
              <w:right w:val="single" w:sz="4" w:space="0" w:color="C0C0C0"/>
            </w:tcBorders>
            <w:shd w:val="clear" w:color="000000" w:fill="FFFFCC"/>
            <w:vAlign w:val="center"/>
            <w:hideMark/>
          </w:tcPr>
          <w:p w14:paraId="039A78F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1 776,39</w:t>
            </w:r>
          </w:p>
        </w:tc>
        <w:tc>
          <w:tcPr>
            <w:tcW w:w="1436" w:type="dxa"/>
            <w:tcBorders>
              <w:top w:val="nil"/>
              <w:left w:val="nil"/>
              <w:bottom w:val="single" w:sz="4" w:space="0" w:color="C0C0C0"/>
              <w:right w:val="single" w:sz="4" w:space="0" w:color="C0C0C0"/>
            </w:tcBorders>
            <w:shd w:val="clear" w:color="000000" w:fill="D7EAD3"/>
            <w:vAlign w:val="center"/>
            <w:hideMark/>
          </w:tcPr>
          <w:p w14:paraId="581F307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1 776,39</w:t>
            </w:r>
          </w:p>
        </w:tc>
        <w:tc>
          <w:tcPr>
            <w:tcW w:w="1476" w:type="dxa"/>
            <w:tcBorders>
              <w:top w:val="nil"/>
              <w:left w:val="nil"/>
              <w:bottom w:val="single" w:sz="4" w:space="0" w:color="C0C0C0"/>
              <w:right w:val="single" w:sz="4" w:space="0" w:color="C0C0C0"/>
            </w:tcBorders>
            <w:shd w:val="clear" w:color="000000" w:fill="D7EAD3"/>
            <w:vAlign w:val="center"/>
            <w:hideMark/>
          </w:tcPr>
          <w:p w14:paraId="3F93EAF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1 776,39</w:t>
            </w:r>
          </w:p>
        </w:tc>
        <w:tc>
          <w:tcPr>
            <w:tcW w:w="1176" w:type="dxa"/>
            <w:tcBorders>
              <w:top w:val="nil"/>
              <w:left w:val="nil"/>
              <w:bottom w:val="single" w:sz="4" w:space="0" w:color="C0C0C0"/>
              <w:right w:val="single" w:sz="4" w:space="0" w:color="C0C0C0"/>
            </w:tcBorders>
            <w:shd w:val="clear" w:color="000000" w:fill="D7EAD3"/>
            <w:vAlign w:val="center"/>
            <w:hideMark/>
          </w:tcPr>
          <w:p w14:paraId="28A9475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0121BC81"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плановому тарифу 2022 года с применением ИЦП Минэкономразвития РФ 103,9% на 2023 год  (что также соответствует предложению организации и заключенным концессионным соглашениям)</w:t>
            </w:r>
          </w:p>
        </w:tc>
      </w:tr>
      <w:tr w:rsidR="00831603" w:rsidRPr="00831603" w14:paraId="6238D20A" w14:textId="77777777" w:rsidTr="00831603">
        <w:trPr>
          <w:trHeight w:val="1170"/>
          <w:jc w:val="center"/>
        </w:trPr>
        <w:tc>
          <w:tcPr>
            <w:tcW w:w="400" w:type="dxa"/>
            <w:tcBorders>
              <w:top w:val="nil"/>
              <w:left w:val="nil"/>
              <w:bottom w:val="nil"/>
              <w:right w:val="nil"/>
            </w:tcBorders>
            <w:shd w:val="clear" w:color="000000" w:fill="FABF8F"/>
            <w:noWrap/>
            <w:vAlign w:val="center"/>
            <w:hideMark/>
          </w:tcPr>
          <w:p w14:paraId="47C20D6E"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7A8A209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3.3.2.2.2</w:t>
            </w:r>
          </w:p>
        </w:tc>
        <w:tc>
          <w:tcPr>
            <w:tcW w:w="4365" w:type="dxa"/>
            <w:tcBorders>
              <w:top w:val="nil"/>
              <w:left w:val="nil"/>
              <w:bottom w:val="single" w:sz="4" w:space="0" w:color="C0C0C0"/>
              <w:right w:val="single" w:sz="4" w:space="0" w:color="C0C0C0"/>
            </w:tcBorders>
            <w:shd w:val="clear" w:color="auto" w:fill="auto"/>
            <w:vAlign w:val="center"/>
            <w:hideMark/>
          </w:tcPr>
          <w:p w14:paraId="20112377" w14:textId="77777777" w:rsidR="00831603" w:rsidRPr="00831603" w:rsidRDefault="00831603" w:rsidP="00831603">
            <w:pPr>
              <w:ind w:firstLineChars="400" w:firstLine="480"/>
              <w:rPr>
                <w:rFonts w:ascii="Tahoma" w:hAnsi="Tahoma" w:cs="Tahoma"/>
                <w:sz w:val="12"/>
                <w:szCs w:val="12"/>
                <w:lang w:eastAsia="ru-RU"/>
              </w:rPr>
            </w:pPr>
            <w:r w:rsidRPr="00831603">
              <w:rPr>
                <w:rFonts w:ascii="Tahoma" w:hAnsi="Tahoma" w:cs="Tahoma"/>
                <w:sz w:val="12"/>
                <w:szCs w:val="12"/>
                <w:lang w:eastAsia="ru-RU"/>
              </w:rPr>
              <w:t>Годовой объем мощности</w:t>
            </w:r>
          </w:p>
        </w:tc>
        <w:tc>
          <w:tcPr>
            <w:tcW w:w="1108" w:type="dxa"/>
            <w:tcBorders>
              <w:top w:val="nil"/>
              <w:left w:val="nil"/>
              <w:bottom w:val="single" w:sz="4" w:space="0" w:color="C0C0C0"/>
              <w:right w:val="single" w:sz="4" w:space="0" w:color="C0C0C0"/>
            </w:tcBorders>
            <w:shd w:val="clear" w:color="auto" w:fill="auto"/>
            <w:vAlign w:val="center"/>
            <w:hideMark/>
          </w:tcPr>
          <w:p w14:paraId="4C8A413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МВт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6EF451D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10,76</w:t>
            </w:r>
          </w:p>
        </w:tc>
        <w:tc>
          <w:tcPr>
            <w:tcW w:w="1556" w:type="dxa"/>
            <w:tcBorders>
              <w:top w:val="nil"/>
              <w:left w:val="nil"/>
              <w:bottom w:val="single" w:sz="4" w:space="0" w:color="C0C0C0"/>
              <w:right w:val="single" w:sz="4" w:space="0" w:color="C0C0C0"/>
            </w:tcBorders>
            <w:shd w:val="clear" w:color="000000" w:fill="FFFFCC"/>
            <w:vAlign w:val="center"/>
            <w:hideMark/>
          </w:tcPr>
          <w:p w14:paraId="2DF478C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10,76</w:t>
            </w:r>
          </w:p>
        </w:tc>
        <w:tc>
          <w:tcPr>
            <w:tcW w:w="1436" w:type="dxa"/>
            <w:tcBorders>
              <w:top w:val="nil"/>
              <w:left w:val="nil"/>
              <w:bottom w:val="single" w:sz="4" w:space="0" w:color="C0C0C0"/>
              <w:right w:val="single" w:sz="4" w:space="0" w:color="C0C0C0"/>
            </w:tcBorders>
            <w:shd w:val="clear" w:color="000000" w:fill="D7EAD3"/>
            <w:vAlign w:val="center"/>
            <w:hideMark/>
          </w:tcPr>
          <w:p w14:paraId="16CB264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5,38</w:t>
            </w:r>
          </w:p>
        </w:tc>
        <w:tc>
          <w:tcPr>
            <w:tcW w:w="1496" w:type="dxa"/>
            <w:tcBorders>
              <w:top w:val="nil"/>
              <w:left w:val="nil"/>
              <w:bottom w:val="single" w:sz="4" w:space="0" w:color="C0C0C0"/>
              <w:right w:val="single" w:sz="4" w:space="0" w:color="C0C0C0"/>
            </w:tcBorders>
            <w:shd w:val="clear" w:color="000000" w:fill="D7EAD3"/>
            <w:vAlign w:val="center"/>
            <w:hideMark/>
          </w:tcPr>
          <w:p w14:paraId="0A87D7B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5,38</w:t>
            </w:r>
          </w:p>
        </w:tc>
        <w:tc>
          <w:tcPr>
            <w:tcW w:w="1116" w:type="dxa"/>
            <w:tcBorders>
              <w:top w:val="nil"/>
              <w:left w:val="nil"/>
              <w:bottom w:val="single" w:sz="4" w:space="0" w:color="C0C0C0"/>
              <w:right w:val="single" w:sz="4" w:space="0" w:color="C0C0C0"/>
            </w:tcBorders>
            <w:shd w:val="clear" w:color="000000" w:fill="D7EAD3"/>
            <w:vAlign w:val="center"/>
            <w:hideMark/>
          </w:tcPr>
          <w:p w14:paraId="186B7F9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6F0AA436"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2021 года  (что также соответствует предложению организации и заключенным концессионным соглашениям)</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064A9C1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10,76</w:t>
            </w:r>
          </w:p>
        </w:tc>
        <w:tc>
          <w:tcPr>
            <w:tcW w:w="1676" w:type="dxa"/>
            <w:tcBorders>
              <w:top w:val="nil"/>
              <w:left w:val="nil"/>
              <w:bottom w:val="single" w:sz="4" w:space="0" w:color="C0C0C0"/>
              <w:right w:val="single" w:sz="4" w:space="0" w:color="C0C0C0"/>
            </w:tcBorders>
            <w:shd w:val="clear" w:color="000000" w:fill="FFFFCC"/>
            <w:vAlign w:val="center"/>
            <w:hideMark/>
          </w:tcPr>
          <w:p w14:paraId="7752C43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10,76</w:t>
            </w:r>
          </w:p>
        </w:tc>
        <w:tc>
          <w:tcPr>
            <w:tcW w:w="1436" w:type="dxa"/>
            <w:tcBorders>
              <w:top w:val="nil"/>
              <w:left w:val="nil"/>
              <w:bottom w:val="single" w:sz="4" w:space="0" w:color="C0C0C0"/>
              <w:right w:val="single" w:sz="4" w:space="0" w:color="C0C0C0"/>
            </w:tcBorders>
            <w:shd w:val="clear" w:color="000000" w:fill="D7EAD3"/>
            <w:vAlign w:val="center"/>
            <w:hideMark/>
          </w:tcPr>
          <w:p w14:paraId="3D3D819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5,38</w:t>
            </w:r>
          </w:p>
        </w:tc>
        <w:tc>
          <w:tcPr>
            <w:tcW w:w="1476" w:type="dxa"/>
            <w:tcBorders>
              <w:top w:val="nil"/>
              <w:left w:val="nil"/>
              <w:bottom w:val="single" w:sz="4" w:space="0" w:color="C0C0C0"/>
              <w:right w:val="single" w:sz="4" w:space="0" w:color="C0C0C0"/>
            </w:tcBorders>
            <w:shd w:val="clear" w:color="000000" w:fill="D7EAD3"/>
            <w:vAlign w:val="center"/>
            <w:hideMark/>
          </w:tcPr>
          <w:p w14:paraId="7BA1460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5,38</w:t>
            </w:r>
          </w:p>
        </w:tc>
        <w:tc>
          <w:tcPr>
            <w:tcW w:w="1176" w:type="dxa"/>
            <w:tcBorders>
              <w:top w:val="nil"/>
              <w:left w:val="nil"/>
              <w:bottom w:val="single" w:sz="4" w:space="0" w:color="C0C0C0"/>
              <w:right w:val="single" w:sz="4" w:space="0" w:color="C0C0C0"/>
            </w:tcBorders>
            <w:shd w:val="clear" w:color="000000" w:fill="D7EAD3"/>
            <w:vAlign w:val="center"/>
            <w:hideMark/>
          </w:tcPr>
          <w:p w14:paraId="7507B7D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44253396"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2022 года  (что также соответствует предложению организации и заключенным концессионным соглашениям)</w:t>
            </w:r>
          </w:p>
        </w:tc>
      </w:tr>
      <w:tr w:rsidR="00831603" w:rsidRPr="00831603" w14:paraId="1A9C4480" w14:textId="77777777" w:rsidTr="00831603">
        <w:trPr>
          <w:trHeight w:val="300"/>
          <w:jc w:val="center"/>
        </w:trPr>
        <w:tc>
          <w:tcPr>
            <w:tcW w:w="400" w:type="dxa"/>
            <w:tcBorders>
              <w:top w:val="nil"/>
              <w:left w:val="nil"/>
              <w:bottom w:val="nil"/>
              <w:right w:val="nil"/>
            </w:tcBorders>
            <w:shd w:val="clear" w:color="000000" w:fill="FABF8F"/>
            <w:noWrap/>
            <w:vAlign w:val="center"/>
            <w:hideMark/>
          </w:tcPr>
          <w:p w14:paraId="38DEAD97"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51B6392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3.3.3.1</w:t>
            </w:r>
          </w:p>
        </w:tc>
        <w:tc>
          <w:tcPr>
            <w:tcW w:w="4365" w:type="dxa"/>
            <w:tcBorders>
              <w:top w:val="nil"/>
              <w:left w:val="nil"/>
              <w:bottom w:val="single" w:sz="4" w:space="0" w:color="C0C0C0"/>
              <w:right w:val="single" w:sz="4" w:space="0" w:color="C0C0C0"/>
            </w:tcBorders>
            <w:shd w:val="clear" w:color="auto" w:fill="auto"/>
            <w:vAlign w:val="center"/>
            <w:hideMark/>
          </w:tcPr>
          <w:p w14:paraId="56BC131E" w14:textId="77777777" w:rsidR="00831603" w:rsidRPr="00831603" w:rsidRDefault="00831603" w:rsidP="00831603">
            <w:pPr>
              <w:ind w:firstLineChars="300" w:firstLine="361"/>
              <w:rPr>
                <w:rFonts w:ascii="Tahoma" w:hAnsi="Tahoma" w:cs="Tahoma"/>
                <w:b/>
                <w:bCs/>
                <w:sz w:val="12"/>
                <w:szCs w:val="12"/>
                <w:lang w:eastAsia="ru-RU"/>
              </w:rPr>
            </w:pPr>
            <w:r w:rsidRPr="00831603">
              <w:rPr>
                <w:rFonts w:ascii="Tahoma" w:hAnsi="Tahoma" w:cs="Tahoma"/>
                <w:b/>
                <w:bCs/>
                <w:sz w:val="12"/>
                <w:szCs w:val="12"/>
                <w:lang w:eastAsia="ru-RU"/>
              </w:rPr>
              <w:t>Энергия СН 1 (35 кВ)</w:t>
            </w:r>
          </w:p>
        </w:tc>
        <w:tc>
          <w:tcPr>
            <w:tcW w:w="1108" w:type="dxa"/>
            <w:tcBorders>
              <w:top w:val="nil"/>
              <w:left w:val="nil"/>
              <w:bottom w:val="single" w:sz="4" w:space="0" w:color="C0C0C0"/>
              <w:right w:val="single" w:sz="4" w:space="0" w:color="C0C0C0"/>
            </w:tcBorders>
            <w:shd w:val="clear" w:color="auto" w:fill="auto"/>
            <w:vAlign w:val="center"/>
            <w:hideMark/>
          </w:tcPr>
          <w:p w14:paraId="0836405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244F064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4 931,18</w:t>
            </w:r>
          </w:p>
        </w:tc>
        <w:tc>
          <w:tcPr>
            <w:tcW w:w="1556" w:type="dxa"/>
            <w:tcBorders>
              <w:top w:val="nil"/>
              <w:left w:val="nil"/>
              <w:bottom w:val="single" w:sz="4" w:space="0" w:color="C0C0C0"/>
              <w:right w:val="single" w:sz="4" w:space="0" w:color="C0C0C0"/>
            </w:tcBorders>
            <w:shd w:val="clear" w:color="000000" w:fill="D7EAD3"/>
            <w:vAlign w:val="center"/>
            <w:hideMark/>
          </w:tcPr>
          <w:p w14:paraId="06B1706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4 931,19</w:t>
            </w:r>
          </w:p>
        </w:tc>
        <w:tc>
          <w:tcPr>
            <w:tcW w:w="1436" w:type="dxa"/>
            <w:tcBorders>
              <w:top w:val="nil"/>
              <w:left w:val="nil"/>
              <w:bottom w:val="single" w:sz="4" w:space="0" w:color="C0C0C0"/>
              <w:right w:val="single" w:sz="4" w:space="0" w:color="C0C0C0"/>
            </w:tcBorders>
            <w:shd w:val="clear" w:color="000000" w:fill="D7EAD3"/>
            <w:vAlign w:val="center"/>
            <w:hideMark/>
          </w:tcPr>
          <w:p w14:paraId="6031A3E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2 465,60</w:t>
            </w:r>
          </w:p>
        </w:tc>
        <w:tc>
          <w:tcPr>
            <w:tcW w:w="1496" w:type="dxa"/>
            <w:tcBorders>
              <w:top w:val="nil"/>
              <w:left w:val="nil"/>
              <w:bottom w:val="single" w:sz="4" w:space="0" w:color="C0C0C0"/>
              <w:right w:val="single" w:sz="4" w:space="0" w:color="C0C0C0"/>
            </w:tcBorders>
            <w:shd w:val="clear" w:color="000000" w:fill="D7EAD3"/>
            <w:vAlign w:val="center"/>
            <w:hideMark/>
          </w:tcPr>
          <w:p w14:paraId="6B6A1DF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2 465,60</w:t>
            </w:r>
          </w:p>
        </w:tc>
        <w:tc>
          <w:tcPr>
            <w:tcW w:w="1116" w:type="dxa"/>
            <w:tcBorders>
              <w:top w:val="nil"/>
              <w:left w:val="nil"/>
              <w:bottom w:val="single" w:sz="4" w:space="0" w:color="C0C0C0"/>
              <w:right w:val="single" w:sz="4" w:space="0" w:color="C0C0C0"/>
            </w:tcBorders>
            <w:shd w:val="clear" w:color="000000" w:fill="D7EAD3"/>
            <w:vAlign w:val="center"/>
            <w:hideMark/>
          </w:tcPr>
          <w:p w14:paraId="610BDA3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-0,01</w:t>
            </w:r>
          </w:p>
        </w:tc>
        <w:tc>
          <w:tcPr>
            <w:tcW w:w="2616" w:type="dxa"/>
            <w:tcBorders>
              <w:top w:val="nil"/>
              <w:left w:val="nil"/>
              <w:bottom w:val="single" w:sz="4" w:space="0" w:color="C0C0C0"/>
              <w:right w:val="nil"/>
            </w:tcBorders>
            <w:shd w:val="clear" w:color="000000" w:fill="FFFFCC"/>
            <w:vAlign w:val="center"/>
            <w:hideMark/>
          </w:tcPr>
          <w:p w14:paraId="1EBFD317"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4011E20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5 123,50</w:t>
            </w:r>
          </w:p>
        </w:tc>
        <w:tc>
          <w:tcPr>
            <w:tcW w:w="1676" w:type="dxa"/>
            <w:tcBorders>
              <w:top w:val="nil"/>
              <w:left w:val="nil"/>
              <w:bottom w:val="single" w:sz="4" w:space="0" w:color="C0C0C0"/>
              <w:right w:val="single" w:sz="4" w:space="0" w:color="C0C0C0"/>
            </w:tcBorders>
            <w:shd w:val="clear" w:color="000000" w:fill="D7EAD3"/>
            <w:vAlign w:val="center"/>
            <w:hideMark/>
          </w:tcPr>
          <w:p w14:paraId="0919547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5 123,51</w:t>
            </w:r>
          </w:p>
        </w:tc>
        <w:tc>
          <w:tcPr>
            <w:tcW w:w="1436" w:type="dxa"/>
            <w:tcBorders>
              <w:top w:val="nil"/>
              <w:left w:val="nil"/>
              <w:bottom w:val="single" w:sz="4" w:space="0" w:color="C0C0C0"/>
              <w:right w:val="single" w:sz="4" w:space="0" w:color="C0C0C0"/>
            </w:tcBorders>
            <w:shd w:val="clear" w:color="000000" w:fill="D7EAD3"/>
            <w:vAlign w:val="center"/>
            <w:hideMark/>
          </w:tcPr>
          <w:p w14:paraId="2BC9B02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2 561,76</w:t>
            </w:r>
          </w:p>
        </w:tc>
        <w:tc>
          <w:tcPr>
            <w:tcW w:w="1476" w:type="dxa"/>
            <w:tcBorders>
              <w:top w:val="nil"/>
              <w:left w:val="nil"/>
              <w:bottom w:val="single" w:sz="4" w:space="0" w:color="C0C0C0"/>
              <w:right w:val="single" w:sz="4" w:space="0" w:color="C0C0C0"/>
            </w:tcBorders>
            <w:shd w:val="clear" w:color="000000" w:fill="D7EAD3"/>
            <w:vAlign w:val="center"/>
            <w:hideMark/>
          </w:tcPr>
          <w:p w14:paraId="73784D2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2 561,76</w:t>
            </w:r>
          </w:p>
        </w:tc>
        <w:tc>
          <w:tcPr>
            <w:tcW w:w="1176" w:type="dxa"/>
            <w:tcBorders>
              <w:top w:val="nil"/>
              <w:left w:val="nil"/>
              <w:bottom w:val="single" w:sz="4" w:space="0" w:color="C0C0C0"/>
              <w:right w:val="single" w:sz="4" w:space="0" w:color="C0C0C0"/>
            </w:tcBorders>
            <w:shd w:val="clear" w:color="000000" w:fill="D7EAD3"/>
            <w:vAlign w:val="center"/>
            <w:hideMark/>
          </w:tcPr>
          <w:p w14:paraId="6934510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-0,01</w:t>
            </w:r>
          </w:p>
        </w:tc>
        <w:tc>
          <w:tcPr>
            <w:tcW w:w="2876" w:type="dxa"/>
            <w:tcBorders>
              <w:top w:val="nil"/>
              <w:left w:val="nil"/>
              <w:bottom w:val="single" w:sz="4" w:space="0" w:color="C0C0C0"/>
              <w:right w:val="single" w:sz="4" w:space="0" w:color="C0C0C0"/>
            </w:tcBorders>
            <w:shd w:val="clear" w:color="000000" w:fill="FFFFCC"/>
            <w:vAlign w:val="center"/>
            <w:hideMark/>
          </w:tcPr>
          <w:p w14:paraId="1714F8DF"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7FD89A8B" w14:textId="77777777" w:rsidTr="00831603">
        <w:trPr>
          <w:trHeight w:val="1950"/>
          <w:jc w:val="center"/>
        </w:trPr>
        <w:tc>
          <w:tcPr>
            <w:tcW w:w="400" w:type="dxa"/>
            <w:tcBorders>
              <w:top w:val="nil"/>
              <w:left w:val="nil"/>
              <w:bottom w:val="nil"/>
              <w:right w:val="nil"/>
            </w:tcBorders>
            <w:shd w:val="clear" w:color="000000" w:fill="FABF8F"/>
            <w:noWrap/>
            <w:vAlign w:val="center"/>
            <w:hideMark/>
          </w:tcPr>
          <w:p w14:paraId="77FCB2E5"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3467F79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3.3.3.1.1</w:t>
            </w:r>
          </w:p>
        </w:tc>
        <w:tc>
          <w:tcPr>
            <w:tcW w:w="4365" w:type="dxa"/>
            <w:tcBorders>
              <w:top w:val="nil"/>
              <w:left w:val="nil"/>
              <w:bottom w:val="single" w:sz="4" w:space="0" w:color="C0C0C0"/>
              <w:right w:val="single" w:sz="4" w:space="0" w:color="C0C0C0"/>
            </w:tcBorders>
            <w:shd w:val="clear" w:color="auto" w:fill="auto"/>
            <w:vAlign w:val="center"/>
            <w:hideMark/>
          </w:tcPr>
          <w:p w14:paraId="139189F6" w14:textId="77777777" w:rsidR="00831603" w:rsidRPr="00831603" w:rsidRDefault="00831603" w:rsidP="00831603">
            <w:pPr>
              <w:ind w:firstLineChars="400" w:firstLine="480"/>
              <w:rPr>
                <w:rFonts w:ascii="Tahoma" w:hAnsi="Tahoma" w:cs="Tahoma"/>
                <w:sz w:val="12"/>
                <w:szCs w:val="12"/>
                <w:lang w:eastAsia="ru-RU"/>
              </w:rPr>
            </w:pPr>
            <w:r w:rsidRPr="00831603">
              <w:rPr>
                <w:rFonts w:ascii="Tahoma" w:hAnsi="Tahoma" w:cs="Tahoma"/>
                <w:sz w:val="12"/>
                <w:szCs w:val="12"/>
                <w:lang w:eastAsia="ru-RU"/>
              </w:rPr>
              <w:t>Тариф на энергию</w:t>
            </w:r>
          </w:p>
        </w:tc>
        <w:tc>
          <w:tcPr>
            <w:tcW w:w="1108" w:type="dxa"/>
            <w:tcBorders>
              <w:top w:val="nil"/>
              <w:left w:val="nil"/>
              <w:bottom w:val="single" w:sz="4" w:space="0" w:color="C0C0C0"/>
              <w:right w:val="single" w:sz="4" w:space="0" w:color="C0C0C0"/>
            </w:tcBorders>
            <w:shd w:val="clear" w:color="auto" w:fill="auto"/>
            <w:vAlign w:val="center"/>
            <w:hideMark/>
          </w:tcPr>
          <w:p w14:paraId="516667C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руб/кВт.ч</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60A7123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1,27</w:t>
            </w:r>
          </w:p>
        </w:tc>
        <w:tc>
          <w:tcPr>
            <w:tcW w:w="1556" w:type="dxa"/>
            <w:tcBorders>
              <w:top w:val="nil"/>
              <w:left w:val="nil"/>
              <w:bottom w:val="single" w:sz="4" w:space="0" w:color="C0C0C0"/>
              <w:right w:val="single" w:sz="4" w:space="0" w:color="C0C0C0"/>
            </w:tcBorders>
            <w:shd w:val="clear" w:color="000000" w:fill="FFFFCC"/>
            <w:vAlign w:val="center"/>
            <w:hideMark/>
          </w:tcPr>
          <w:p w14:paraId="0473475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1,27</w:t>
            </w:r>
          </w:p>
        </w:tc>
        <w:tc>
          <w:tcPr>
            <w:tcW w:w="1436" w:type="dxa"/>
            <w:tcBorders>
              <w:top w:val="nil"/>
              <w:left w:val="nil"/>
              <w:bottom w:val="single" w:sz="4" w:space="0" w:color="C0C0C0"/>
              <w:right w:val="single" w:sz="4" w:space="0" w:color="C0C0C0"/>
            </w:tcBorders>
            <w:shd w:val="clear" w:color="000000" w:fill="D7EAD3"/>
            <w:vAlign w:val="center"/>
            <w:hideMark/>
          </w:tcPr>
          <w:p w14:paraId="5584894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1,27</w:t>
            </w:r>
          </w:p>
        </w:tc>
        <w:tc>
          <w:tcPr>
            <w:tcW w:w="1496" w:type="dxa"/>
            <w:tcBorders>
              <w:top w:val="nil"/>
              <w:left w:val="nil"/>
              <w:bottom w:val="single" w:sz="4" w:space="0" w:color="C0C0C0"/>
              <w:right w:val="single" w:sz="4" w:space="0" w:color="C0C0C0"/>
            </w:tcBorders>
            <w:shd w:val="clear" w:color="000000" w:fill="D7EAD3"/>
            <w:vAlign w:val="center"/>
            <w:hideMark/>
          </w:tcPr>
          <w:p w14:paraId="58935D3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1,27</w:t>
            </w:r>
          </w:p>
        </w:tc>
        <w:tc>
          <w:tcPr>
            <w:tcW w:w="1116" w:type="dxa"/>
            <w:tcBorders>
              <w:top w:val="nil"/>
              <w:left w:val="nil"/>
              <w:bottom w:val="single" w:sz="4" w:space="0" w:color="C0C0C0"/>
              <w:right w:val="single" w:sz="4" w:space="0" w:color="C0C0C0"/>
            </w:tcBorders>
            <w:shd w:val="clear" w:color="000000" w:fill="D7EAD3"/>
            <w:vAlign w:val="center"/>
            <w:hideMark/>
          </w:tcPr>
          <w:p w14:paraId="286C849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66284F41"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плановому тарифу 2021 года с применением ИЦП Минэкономразвития РФ 104% на 2022 год  (что также соответствует предложению организации и заключенным концессионным соглашениям)</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337550B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1,32</w:t>
            </w:r>
          </w:p>
        </w:tc>
        <w:tc>
          <w:tcPr>
            <w:tcW w:w="1676" w:type="dxa"/>
            <w:tcBorders>
              <w:top w:val="nil"/>
              <w:left w:val="nil"/>
              <w:bottom w:val="single" w:sz="4" w:space="0" w:color="C0C0C0"/>
              <w:right w:val="single" w:sz="4" w:space="0" w:color="C0C0C0"/>
            </w:tcBorders>
            <w:shd w:val="clear" w:color="000000" w:fill="FFFFCC"/>
            <w:vAlign w:val="center"/>
            <w:hideMark/>
          </w:tcPr>
          <w:p w14:paraId="36A78AF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1,32</w:t>
            </w:r>
          </w:p>
        </w:tc>
        <w:tc>
          <w:tcPr>
            <w:tcW w:w="1436" w:type="dxa"/>
            <w:tcBorders>
              <w:top w:val="nil"/>
              <w:left w:val="nil"/>
              <w:bottom w:val="single" w:sz="4" w:space="0" w:color="C0C0C0"/>
              <w:right w:val="single" w:sz="4" w:space="0" w:color="C0C0C0"/>
            </w:tcBorders>
            <w:shd w:val="clear" w:color="000000" w:fill="D7EAD3"/>
            <w:vAlign w:val="center"/>
            <w:hideMark/>
          </w:tcPr>
          <w:p w14:paraId="548A64C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1,32</w:t>
            </w:r>
          </w:p>
        </w:tc>
        <w:tc>
          <w:tcPr>
            <w:tcW w:w="1476" w:type="dxa"/>
            <w:tcBorders>
              <w:top w:val="nil"/>
              <w:left w:val="nil"/>
              <w:bottom w:val="single" w:sz="4" w:space="0" w:color="C0C0C0"/>
              <w:right w:val="single" w:sz="4" w:space="0" w:color="C0C0C0"/>
            </w:tcBorders>
            <w:shd w:val="clear" w:color="000000" w:fill="D7EAD3"/>
            <w:vAlign w:val="center"/>
            <w:hideMark/>
          </w:tcPr>
          <w:p w14:paraId="5C48A0E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1,32</w:t>
            </w:r>
          </w:p>
        </w:tc>
        <w:tc>
          <w:tcPr>
            <w:tcW w:w="1176" w:type="dxa"/>
            <w:tcBorders>
              <w:top w:val="nil"/>
              <w:left w:val="nil"/>
              <w:bottom w:val="single" w:sz="4" w:space="0" w:color="C0C0C0"/>
              <w:right w:val="single" w:sz="4" w:space="0" w:color="C0C0C0"/>
            </w:tcBorders>
            <w:shd w:val="clear" w:color="000000" w:fill="D7EAD3"/>
            <w:vAlign w:val="center"/>
            <w:hideMark/>
          </w:tcPr>
          <w:p w14:paraId="69516E6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74050689"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плановому тарифу 2022 года с применением ИЦП Минэкономразвития РФ 103,9% на 2023 год  (что также соответствует предложению организации и заключенным концессионным соглашениям)</w:t>
            </w:r>
          </w:p>
        </w:tc>
      </w:tr>
      <w:tr w:rsidR="00831603" w:rsidRPr="00831603" w14:paraId="0DC77FC8" w14:textId="77777777" w:rsidTr="00831603">
        <w:trPr>
          <w:trHeight w:val="1230"/>
          <w:jc w:val="center"/>
        </w:trPr>
        <w:tc>
          <w:tcPr>
            <w:tcW w:w="400" w:type="dxa"/>
            <w:tcBorders>
              <w:top w:val="nil"/>
              <w:left w:val="nil"/>
              <w:bottom w:val="nil"/>
              <w:right w:val="nil"/>
            </w:tcBorders>
            <w:shd w:val="clear" w:color="000000" w:fill="FABF8F"/>
            <w:noWrap/>
            <w:vAlign w:val="center"/>
            <w:hideMark/>
          </w:tcPr>
          <w:p w14:paraId="33ADD28A"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2E72BE5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3.3.3.1.2</w:t>
            </w:r>
          </w:p>
        </w:tc>
        <w:tc>
          <w:tcPr>
            <w:tcW w:w="4365" w:type="dxa"/>
            <w:tcBorders>
              <w:top w:val="nil"/>
              <w:left w:val="nil"/>
              <w:bottom w:val="single" w:sz="4" w:space="0" w:color="C0C0C0"/>
              <w:right w:val="single" w:sz="4" w:space="0" w:color="C0C0C0"/>
            </w:tcBorders>
            <w:shd w:val="clear" w:color="auto" w:fill="auto"/>
            <w:vAlign w:val="center"/>
            <w:hideMark/>
          </w:tcPr>
          <w:p w14:paraId="02FCF104" w14:textId="77777777" w:rsidR="00831603" w:rsidRPr="00831603" w:rsidRDefault="00831603" w:rsidP="00831603">
            <w:pPr>
              <w:ind w:firstLineChars="400" w:firstLine="480"/>
              <w:rPr>
                <w:rFonts w:ascii="Tahoma" w:hAnsi="Tahoma" w:cs="Tahoma"/>
                <w:sz w:val="12"/>
                <w:szCs w:val="12"/>
                <w:lang w:eastAsia="ru-RU"/>
              </w:rPr>
            </w:pPr>
            <w:r w:rsidRPr="00831603">
              <w:rPr>
                <w:rFonts w:ascii="Tahoma" w:hAnsi="Tahoma" w:cs="Tahoma"/>
                <w:sz w:val="12"/>
                <w:szCs w:val="12"/>
                <w:lang w:eastAsia="ru-RU"/>
              </w:rPr>
              <w:t>Объем энергии</w:t>
            </w:r>
          </w:p>
        </w:tc>
        <w:tc>
          <w:tcPr>
            <w:tcW w:w="1108" w:type="dxa"/>
            <w:tcBorders>
              <w:top w:val="nil"/>
              <w:left w:val="nil"/>
              <w:bottom w:val="single" w:sz="4" w:space="0" w:color="C0C0C0"/>
              <w:right w:val="single" w:sz="4" w:space="0" w:color="C0C0C0"/>
            </w:tcBorders>
            <w:shd w:val="clear" w:color="auto" w:fill="auto"/>
            <w:vAlign w:val="center"/>
            <w:hideMark/>
          </w:tcPr>
          <w:p w14:paraId="3CB6DF0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кВт.ч</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4E96C85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3 876,26</w:t>
            </w:r>
          </w:p>
        </w:tc>
        <w:tc>
          <w:tcPr>
            <w:tcW w:w="1556" w:type="dxa"/>
            <w:tcBorders>
              <w:top w:val="nil"/>
              <w:left w:val="nil"/>
              <w:bottom w:val="single" w:sz="4" w:space="0" w:color="C0C0C0"/>
              <w:right w:val="single" w:sz="4" w:space="0" w:color="C0C0C0"/>
            </w:tcBorders>
            <w:shd w:val="clear" w:color="000000" w:fill="FFFFCC"/>
            <w:vAlign w:val="center"/>
            <w:hideMark/>
          </w:tcPr>
          <w:p w14:paraId="0990965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3 876,27</w:t>
            </w:r>
          </w:p>
        </w:tc>
        <w:tc>
          <w:tcPr>
            <w:tcW w:w="1436" w:type="dxa"/>
            <w:tcBorders>
              <w:top w:val="nil"/>
              <w:left w:val="nil"/>
              <w:bottom w:val="single" w:sz="4" w:space="0" w:color="C0C0C0"/>
              <w:right w:val="single" w:sz="4" w:space="0" w:color="C0C0C0"/>
            </w:tcBorders>
            <w:shd w:val="clear" w:color="000000" w:fill="D7EAD3"/>
            <w:vAlign w:val="center"/>
            <w:hideMark/>
          </w:tcPr>
          <w:p w14:paraId="0AE3335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1 938,14</w:t>
            </w:r>
          </w:p>
        </w:tc>
        <w:tc>
          <w:tcPr>
            <w:tcW w:w="1496" w:type="dxa"/>
            <w:tcBorders>
              <w:top w:val="nil"/>
              <w:left w:val="nil"/>
              <w:bottom w:val="single" w:sz="4" w:space="0" w:color="C0C0C0"/>
              <w:right w:val="single" w:sz="4" w:space="0" w:color="C0C0C0"/>
            </w:tcBorders>
            <w:shd w:val="clear" w:color="000000" w:fill="D7EAD3"/>
            <w:vAlign w:val="center"/>
            <w:hideMark/>
          </w:tcPr>
          <w:p w14:paraId="49352D8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1 938,14</w:t>
            </w:r>
          </w:p>
        </w:tc>
        <w:tc>
          <w:tcPr>
            <w:tcW w:w="1116" w:type="dxa"/>
            <w:tcBorders>
              <w:top w:val="nil"/>
              <w:left w:val="nil"/>
              <w:bottom w:val="single" w:sz="4" w:space="0" w:color="C0C0C0"/>
              <w:right w:val="single" w:sz="4" w:space="0" w:color="C0C0C0"/>
            </w:tcBorders>
            <w:shd w:val="clear" w:color="000000" w:fill="D7EAD3"/>
            <w:vAlign w:val="center"/>
            <w:hideMark/>
          </w:tcPr>
          <w:p w14:paraId="1820723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616" w:type="dxa"/>
            <w:tcBorders>
              <w:top w:val="nil"/>
              <w:left w:val="nil"/>
              <w:bottom w:val="single" w:sz="4" w:space="0" w:color="C0C0C0"/>
              <w:right w:val="nil"/>
            </w:tcBorders>
            <w:shd w:val="clear" w:color="000000" w:fill="FFFFCC"/>
            <w:vAlign w:val="center"/>
            <w:hideMark/>
          </w:tcPr>
          <w:p w14:paraId="2FCB0146"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2021 года  (что также соответствует предложению организации и заключенным концессионным соглашениям)</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19FCAAF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3 876,26</w:t>
            </w:r>
          </w:p>
        </w:tc>
        <w:tc>
          <w:tcPr>
            <w:tcW w:w="1676" w:type="dxa"/>
            <w:tcBorders>
              <w:top w:val="nil"/>
              <w:left w:val="nil"/>
              <w:bottom w:val="single" w:sz="4" w:space="0" w:color="C0C0C0"/>
              <w:right w:val="single" w:sz="4" w:space="0" w:color="C0C0C0"/>
            </w:tcBorders>
            <w:shd w:val="clear" w:color="000000" w:fill="FFFFCC"/>
            <w:vAlign w:val="center"/>
            <w:hideMark/>
          </w:tcPr>
          <w:p w14:paraId="0D381CC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3 876,27</w:t>
            </w:r>
          </w:p>
        </w:tc>
        <w:tc>
          <w:tcPr>
            <w:tcW w:w="1436" w:type="dxa"/>
            <w:tcBorders>
              <w:top w:val="nil"/>
              <w:left w:val="nil"/>
              <w:bottom w:val="single" w:sz="4" w:space="0" w:color="C0C0C0"/>
              <w:right w:val="single" w:sz="4" w:space="0" w:color="C0C0C0"/>
            </w:tcBorders>
            <w:shd w:val="clear" w:color="000000" w:fill="D7EAD3"/>
            <w:vAlign w:val="center"/>
            <w:hideMark/>
          </w:tcPr>
          <w:p w14:paraId="3CB4BD9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1 938,14</w:t>
            </w:r>
          </w:p>
        </w:tc>
        <w:tc>
          <w:tcPr>
            <w:tcW w:w="1476" w:type="dxa"/>
            <w:tcBorders>
              <w:top w:val="nil"/>
              <w:left w:val="nil"/>
              <w:bottom w:val="single" w:sz="4" w:space="0" w:color="C0C0C0"/>
              <w:right w:val="single" w:sz="4" w:space="0" w:color="C0C0C0"/>
            </w:tcBorders>
            <w:shd w:val="clear" w:color="000000" w:fill="D7EAD3"/>
            <w:vAlign w:val="center"/>
            <w:hideMark/>
          </w:tcPr>
          <w:p w14:paraId="7CDACFC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1 938,14</w:t>
            </w:r>
          </w:p>
        </w:tc>
        <w:tc>
          <w:tcPr>
            <w:tcW w:w="1176" w:type="dxa"/>
            <w:tcBorders>
              <w:top w:val="nil"/>
              <w:left w:val="nil"/>
              <w:bottom w:val="single" w:sz="4" w:space="0" w:color="C0C0C0"/>
              <w:right w:val="single" w:sz="4" w:space="0" w:color="C0C0C0"/>
            </w:tcBorders>
            <w:shd w:val="clear" w:color="000000" w:fill="D7EAD3"/>
            <w:vAlign w:val="center"/>
            <w:hideMark/>
          </w:tcPr>
          <w:p w14:paraId="7162EC4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876" w:type="dxa"/>
            <w:tcBorders>
              <w:top w:val="nil"/>
              <w:left w:val="nil"/>
              <w:bottom w:val="single" w:sz="4" w:space="0" w:color="C0C0C0"/>
              <w:right w:val="single" w:sz="4" w:space="0" w:color="C0C0C0"/>
            </w:tcBorders>
            <w:shd w:val="clear" w:color="000000" w:fill="FFFFCC"/>
            <w:vAlign w:val="center"/>
            <w:hideMark/>
          </w:tcPr>
          <w:p w14:paraId="7B0F1C8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2022 года  (что также соответствует предложению организации и заключенным концессионным соглашениям)</w:t>
            </w:r>
          </w:p>
        </w:tc>
      </w:tr>
      <w:tr w:rsidR="00831603" w:rsidRPr="00831603" w14:paraId="4497E51D" w14:textId="77777777" w:rsidTr="00831603">
        <w:trPr>
          <w:trHeight w:val="300"/>
          <w:jc w:val="center"/>
        </w:trPr>
        <w:tc>
          <w:tcPr>
            <w:tcW w:w="400" w:type="dxa"/>
            <w:tcBorders>
              <w:top w:val="nil"/>
              <w:left w:val="nil"/>
              <w:bottom w:val="nil"/>
              <w:right w:val="nil"/>
            </w:tcBorders>
            <w:shd w:val="clear" w:color="000000" w:fill="FABF8F"/>
            <w:noWrap/>
            <w:vAlign w:val="center"/>
            <w:hideMark/>
          </w:tcPr>
          <w:p w14:paraId="397DC970"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29A5A6D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3.3.3.2</w:t>
            </w:r>
          </w:p>
        </w:tc>
        <w:tc>
          <w:tcPr>
            <w:tcW w:w="4365" w:type="dxa"/>
            <w:tcBorders>
              <w:top w:val="nil"/>
              <w:left w:val="nil"/>
              <w:bottom w:val="single" w:sz="4" w:space="0" w:color="C0C0C0"/>
              <w:right w:val="single" w:sz="4" w:space="0" w:color="C0C0C0"/>
            </w:tcBorders>
            <w:shd w:val="clear" w:color="auto" w:fill="auto"/>
            <w:vAlign w:val="center"/>
            <w:hideMark/>
          </w:tcPr>
          <w:p w14:paraId="52FED8E1" w14:textId="77777777" w:rsidR="00831603" w:rsidRPr="00831603" w:rsidRDefault="00831603" w:rsidP="00831603">
            <w:pPr>
              <w:ind w:firstLineChars="300" w:firstLine="361"/>
              <w:rPr>
                <w:rFonts w:ascii="Tahoma" w:hAnsi="Tahoma" w:cs="Tahoma"/>
                <w:b/>
                <w:bCs/>
                <w:sz w:val="12"/>
                <w:szCs w:val="12"/>
                <w:lang w:eastAsia="ru-RU"/>
              </w:rPr>
            </w:pPr>
            <w:r w:rsidRPr="00831603">
              <w:rPr>
                <w:rFonts w:ascii="Tahoma" w:hAnsi="Tahoma" w:cs="Tahoma"/>
                <w:b/>
                <w:bCs/>
                <w:sz w:val="12"/>
                <w:szCs w:val="12"/>
                <w:lang w:eastAsia="ru-RU"/>
              </w:rPr>
              <w:t>Заявленная мощность по СН 1 (35 кВ)</w:t>
            </w:r>
          </w:p>
        </w:tc>
        <w:tc>
          <w:tcPr>
            <w:tcW w:w="1108" w:type="dxa"/>
            <w:tcBorders>
              <w:top w:val="nil"/>
              <w:left w:val="nil"/>
              <w:bottom w:val="single" w:sz="4" w:space="0" w:color="C0C0C0"/>
              <w:right w:val="single" w:sz="4" w:space="0" w:color="C0C0C0"/>
            </w:tcBorders>
            <w:shd w:val="clear" w:color="auto" w:fill="auto"/>
            <w:vAlign w:val="center"/>
            <w:hideMark/>
          </w:tcPr>
          <w:p w14:paraId="15D307D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5BE1276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9 652,26</w:t>
            </w:r>
          </w:p>
        </w:tc>
        <w:tc>
          <w:tcPr>
            <w:tcW w:w="1556" w:type="dxa"/>
            <w:tcBorders>
              <w:top w:val="nil"/>
              <w:left w:val="nil"/>
              <w:bottom w:val="single" w:sz="4" w:space="0" w:color="C0C0C0"/>
              <w:right w:val="single" w:sz="4" w:space="0" w:color="C0C0C0"/>
            </w:tcBorders>
            <w:shd w:val="clear" w:color="000000" w:fill="D7EAD3"/>
            <w:vAlign w:val="center"/>
            <w:hideMark/>
          </w:tcPr>
          <w:p w14:paraId="67B1D29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9 652,26</w:t>
            </w:r>
          </w:p>
        </w:tc>
        <w:tc>
          <w:tcPr>
            <w:tcW w:w="1436" w:type="dxa"/>
            <w:tcBorders>
              <w:top w:val="nil"/>
              <w:left w:val="nil"/>
              <w:bottom w:val="single" w:sz="4" w:space="0" w:color="C0C0C0"/>
              <w:right w:val="single" w:sz="4" w:space="0" w:color="C0C0C0"/>
            </w:tcBorders>
            <w:shd w:val="clear" w:color="000000" w:fill="D7EAD3"/>
            <w:vAlign w:val="center"/>
            <w:hideMark/>
          </w:tcPr>
          <w:p w14:paraId="2BE8D6D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4 826,13</w:t>
            </w:r>
          </w:p>
        </w:tc>
        <w:tc>
          <w:tcPr>
            <w:tcW w:w="1496" w:type="dxa"/>
            <w:tcBorders>
              <w:top w:val="nil"/>
              <w:left w:val="nil"/>
              <w:bottom w:val="single" w:sz="4" w:space="0" w:color="C0C0C0"/>
              <w:right w:val="single" w:sz="4" w:space="0" w:color="C0C0C0"/>
            </w:tcBorders>
            <w:shd w:val="clear" w:color="000000" w:fill="D7EAD3"/>
            <w:vAlign w:val="center"/>
            <w:hideMark/>
          </w:tcPr>
          <w:p w14:paraId="1E86530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4 826,13</w:t>
            </w:r>
          </w:p>
        </w:tc>
        <w:tc>
          <w:tcPr>
            <w:tcW w:w="1116" w:type="dxa"/>
            <w:tcBorders>
              <w:top w:val="nil"/>
              <w:left w:val="nil"/>
              <w:bottom w:val="single" w:sz="4" w:space="0" w:color="C0C0C0"/>
              <w:right w:val="single" w:sz="4" w:space="0" w:color="C0C0C0"/>
            </w:tcBorders>
            <w:shd w:val="clear" w:color="000000" w:fill="D7EAD3"/>
            <w:vAlign w:val="center"/>
            <w:hideMark/>
          </w:tcPr>
          <w:p w14:paraId="222C802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203DF426"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03CC195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10 028,70</w:t>
            </w:r>
          </w:p>
        </w:tc>
        <w:tc>
          <w:tcPr>
            <w:tcW w:w="1676" w:type="dxa"/>
            <w:tcBorders>
              <w:top w:val="nil"/>
              <w:left w:val="nil"/>
              <w:bottom w:val="single" w:sz="4" w:space="0" w:color="C0C0C0"/>
              <w:right w:val="single" w:sz="4" w:space="0" w:color="C0C0C0"/>
            </w:tcBorders>
            <w:shd w:val="clear" w:color="000000" w:fill="D7EAD3"/>
            <w:vAlign w:val="center"/>
            <w:hideMark/>
          </w:tcPr>
          <w:p w14:paraId="47F4052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10 028,69</w:t>
            </w:r>
          </w:p>
        </w:tc>
        <w:tc>
          <w:tcPr>
            <w:tcW w:w="1436" w:type="dxa"/>
            <w:tcBorders>
              <w:top w:val="nil"/>
              <w:left w:val="nil"/>
              <w:bottom w:val="single" w:sz="4" w:space="0" w:color="C0C0C0"/>
              <w:right w:val="single" w:sz="4" w:space="0" w:color="C0C0C0"/>
            </w:tcBorders>
            <w:shd w:val="clear" w:color="000000" w:fill="D7EAD3"/>
            <w:vAlign w:val="center"/>
            <w:hideMark/>
          </w:tcPr>
          <w:p w14:paraId="7776830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5 014,35</w:t>
            </w:r>
          </w:p>
        </w:tc>
        <w:tc>
          <w:tcPr>
            <w:tcW w:w="1476" w:type="dxa"/>
            <w:tcBorders>
              <w:top w:val="nil"/>
              <w:left w:val="nil"/>
              <w:bottom w:val="single" w:sz="4" w:space="0" w:color="C0C0C0"/>
              <w:right w:val="single" w:sz="4" w:space="0" w:color="C0C0C0"/>
            </w:tcBorders>
            <w:shd w:val="clear" w:color="000000" w:fill="D7EAD3"/>
            <w:vAlign w:val="center"/>
            <w:hideMark/>
          </w:tcPr>
          <w:p w14:paraId="188CB56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5 014,35</w:t>
            </w:r>
          </w:p>
        </w:tc>
        <w:tc>
          <w:tcPr>
            <w:tcW w:w="1176" w:type="dxa"/>
            <w:tcBorders>
              <w:top w:val="nil"/>
              <w:left w:val="nil"/>
              <w:bottom w:val="single" w:sz="4" w:space="0" w:color="C0C0C0"/>
              <w:right w:val="single" w:sz="4" w:space="0" w:color="C0C0C0"/>
            </w:tcBorders>
            <w:shd w:val="clear" w:color="000000" w:fill="D7EAD3"/>
            <w:vAlign w:val="center"/>
            <w:hideMark/>
          </w:tcPr>
          <w:p w14:paraId="6917E39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0,01</w:t>
            </w:r>
          </w:p>
        </w:tc>
        <w:tc>
          <w:tcPr>
            <w:tcW w:w="2876" w:type="dxa"/>
            <w:tcBorders>
              <w:top w:val="nil"/>
              <w:left w:val="nil"/>
              <w:bottom w:val="single" w:sz="4" w:space="0" w:color="C0C0C0"/>
              <w:right w:val="single" w:sz="4" w:space="0" w:color="C0C0C0"/>
            </w:tcBorders>
            <w:shd w:val="clear" w:color="000000" w:fill="FFFFCC"/>
            <w:vAlign w:val="center"/>
            <w:hideMark/>
          </w:tcPr>
          <w:p w14:paraId="54831A61"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0E41A2A7" w14:textId="77777777" w:rsidTr="00831603">
        <w:trPr>
          <w:trHeight w:val="2190"/>
          <w:jc w:val="center"/>
        </w:trPr>
        <w:tc>
          <w:tcPr>
            <w:tcW w:w="400" w:type="dxa"/>
            <w:tcBorders>
              <w:top w:val="nil"/>
              <w:left w:val="nil"/>
              <w:bottom w:val="nil"/>
              <w:right w:val="nil"/>
            </w:tcBorders>
            <w:shd w:val="clear" w:color="000000" w:fill="FABF8F"/>
            <w:noWrap/>
            <w:vAlign w:val="center"/>
            <w:hideMark/>
          </w:tcPr>
          <w:p w14:paraId="123D5644"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5623222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3.3.3.2.1</w:t>
            </w:r>
          </w:p>
        </w:tc>
        <w:tc>
          <w:tcPr>
            <w:tcW w:w="4365" w:type="dxa"/>
            <w:tcBorders>
              <w:top w:val="nil"/>
              <w:left w:val="nil"/>
              <w:bottom w:val="single" w:sz="4" w:space="0" w:color="C0C0C0"/>
              <w:right w:val="single" w:sz="4" w:space="0" w:color="C0C0C0"/>
            </w:tcBorders>
            <w:shd w:val="clear" w:color="auto" w:fill="auto"/>
            <w:vAlign w:val="center"/>
            <w:hideMark/>
          </w:tcPr>
          <w:p w14:paraId="1CE31063" w14:textId="77777777" w:rsidR="00831603" w:rsidRPr="00831603" w:rsidRDefault="00831603" w:rsidP="00831603">
            <w:pPr>
              <w:ind w:firstLineChars="400" w:firstLine="480"/>
              <w:rPr>
                <w:rFonts w:ascii="Tahoma" w:hAnsi="Tahoma" w:cs="Tahoma"/>
                <w:sz w:val="12"/>
                <w:szCs w:val="12"/>
                <w:lang w:eastAsia="ru-RU"/>
              </w:rPr>
            </w:pPr>
            <w:r w:rsidRPr="00831603">
              <w:rPr>
                <w:rFonts w:ascii="Tahoma" w:hAnsi="Tahoma" w:cs="Tahoma"/>
                <w:sz w:val="12"/>
                <w:szCs w:val="12"/>
                <w:lang w:eastAsia="ru-RU"/>
              </w:rPr>
              <w:t>Тариф на заявленную мощность</w:t>
            </w:r>
          </w:p>
        </w:tc>
        <w:tc>
          <w:tcPr>
            <w:tcW w:w="1108" w:type="dxa"/>
            <w:tcBorders>
              <w:top w:val="nil"/>
              <w:left w:val="nil"/>
              <w:bottom w:val="single" w:sz="4" w:space="0" w:color="C0C0C0"/>
              <w:right w:val="single" w:sz="4" w:space="0" w:color="C0C0C0"/>
            </w:tcBorders>
            <w:shd w:val="clear" w:color="auto" w:fill="auto"/>
            <w:vAlign w:val="center"/>
            <w:hideMark/>
          </w:tcPr>
          <w:p w14:paraId="4DF858F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руб/кВт.мес</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4B7AD68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1 844,78</w:t>
            </w:r>
          </w:p>
        </w:tc>
        <w:tc>
          <w:tcPr>
            <w:tcW w:w="1556" w:type="dxa"/>
            <w:tcBorders>
              <w:top w:val="nil"/>
              <w:left w:val="nil"/>
              <w:bottom w:val="single" w:sz="4" w:space="0" w:color="C0C0C0"/>
              <w:right w:val="single" w:sz="4" w:space="0" w:color="C0C0C0"/>
            </w:tcBorders>
            <w:shd w:val="clear" w:color="000000" w:fill="FFFFCC"/>
            <w:vAlign w:val="center"/>
            <w:hideMark/>
          </w:tcPr>
          <w:p w14:paraId="4283B84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1 844,79</w:t>
            </w:r>
          </w:p>
        </w:tc>
        <w:tc>
          <w:tcPr>
            <w:tcW w:w="1436" w:type="dxa"/>
            <w:tcBorders>
              <w:top w:val="nil"/>
              <w:left w:val="nil"/>
              <w:bottom w:val="single" w:sz="4" w:space="0" w:color="C0C0C0"/>
              <w:right w:val="single" w:sz="4" w:space="0" w:color="C0C0C0"/>
            </w:tcBorders>
            <w:shd w:val="clear" w:color="000000" w:fill="D7EAD3"/>
            <w:vAlign w:val="center"/>
            <w:hideMark/>
          </w:tcPr>
          <w:p w14:paraId="5240619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1 844,79</w:t>
            </w:r>
          </w:p>
        </w:tc>
        <w:tc>
          <w:tcPr>
            <w:tcW w:w="1496" w:type="dxa"/>
            <w:tcBorders>
              <w:top w:val="nil"/>
              <w:left w:val="nil"/>
              <w:bottom w:val="single" w:sz="4" w:space="0" w:color="C0C0C0"/>
              <w:right w:val="single" w:sz="4" w:space="0" w:color="C0C0C0"/>
            </w:tcBorders>
            <w:shd w:val="clear" w:color="000000" w:fill="D7EAD3"/>
            <w:vAlign w:val="center"/>
            <w:hideMark/>
          </w:tcPr>
          <w:p w14:paraId="0AECBEB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1 844,79</w:t>
            </w:r>
          </w:p>
        </w:tc>
        <w:tc>
          <w:tcPr>
            <w:tcW w:w="1116" w:type="dxa"/>
            <w:tcBorders>
              <w:top w:val="nil"/>
              <w:left w:val="nil"/>
              <w:bottom w:val="single" w:sz="4" w:space="0" w:color="C0C0C0"/>
              <w:right w:val="single" w:sz="4" w:space="0" w:color="C0C0C0"/>
            </w:tcBorders>
            <w:shd w:val="clear" w:color="000000" w:fill="D7EAD3"/>
            <w:vAlign w:val="center"/>
            <w:hideMark/>
          </w:tcPr>
          <w:p w14:paraId="375E2D2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616" w:type="dxa"/>
            <w:tcBorders>
              <w:top w:val="nil"/>
              <w:left w:val="nil"/>
              <w:bottom w:val="single" w:sz="4" w:space="0" w:color="C0C0C0"/>
              <w:right w:val="nil"/>
            </w:tcBorders>
            <w:shd w:val="clear" w:color="000000" w:fill="FFFFCC"/>
            <w:vAlign w:val="center"/>
            <w:hideMark/>
          </w:tcPr>
          <w:p w14:paraId="32F8135B"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плановому тарифу 2021 года с применением ИЦП Минэкономразвития РФ 104% на 2022 год  (что также соответствует предложению организации и заключенным концессионным соглашениям)</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720B552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1 916,73</w:t>
            </w:r>
          </w:p>
        </w:tc>
        <w:tc>
          <w:tcPr>
            <w:tcW w:w="1676" w:type="dxa"/>
            <w:tcBorders>
              <w:top w:val="nil"/>
              <w:left w:val="nil"/>
              <w:bottom w:val="single" w:sz="4" w:space="0" w:color="C0C0C0"/>
              <w:right w:val="single" w:sz="4" w:space="0" w:color="C0C0C0"/>
            </w:tcBorders>
            <w:shd w:val="clear" w:color="000000" w:fill="FFFFCC"/>
            <w:vAlign w:val="center"/>
            <w:hideMark/>
          </w:tcPr>
          <w:p w14:paraId="37CDF9B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1 916,73</w:t>
            </w:r>
          </w:p>
        </w:tc>
        <w:tc>
          <w:tcPr>
            <w:tcW w:w="1436" w:type="dxa"/>
            <w:tcBorders>
              <w:top w:val="nil"/>
              <w:left w:val="nil"/>
              <w:bottom w:val="single" w:sz="4" w:space="0" w:color="C0C0C0"/>
              <w:right w:val="single" w:sz="4" w:space="0" w:color="C0C0C0"/>
            </w:tcBorders>
            <w:shd w:val="clear" w:color="000000" w:fill="D7EAD3"/>
            <w:vAlign w:val="center"/>
            <w:hideMark/>
          </w:tcPr>
          <w:p w14:paraId="73F14E1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1 916,73</w:t>
            </w:r>
          </w:p>
        </w:tc>
        <w:tc>
          <w:tcPr>
            <w:tcW w:w="1476" w:type="dxa"/>
            <w:tcBorders>
              <w:top w:val="nil"/>
              <w:left w:val="nil"/>
              <w:bottom w:val="single" w:sz="4" w:space="0" w:color="C0C0C0"/>
              <w:right w:val="single" w:sz="4" w:space="0" w:color="C0C0C0"/>
            </w:tcBorders>
            <w:shd w:val="clear" w:color="000000" w:fill="D7EAD3"/>
            <w:vAlign w:val="center"/>
            <w:hideMark/>
          </w:tcPr>
          <w:p w14:paraId="0B4D070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1 916,73</w:t>
            </w:r>
          </w:p>
        </w:tc>
        <w:tc>
          <w:tcPr>
            <w:tcW w:w="1176" w:type="dxa"/>
            <w:tcBorders>
              <w:top w:val="nil"/>
              <w:left w:val="nil"/>
              <w:bottom w:val="single" w:sz="4" w:space="0" w:color="C0C0C0"/>
              <w:right w:val="single" w:sz="4" w:space="0" w:color="C0C0C0"/>
            </w:tcBorders>
            <w:shd w:val="clear" w:color="000000" w:fill="D7EAD3"/>
            <w:vAlign w:val="center"/>
            <w:hideMark/>
          </w:tcPr>
          <w:p w14:paraId="251315A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68332C91"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плановому тарифу 2022 года с применением ИЦП Минэкономразвития РФ 103,9% на 2023 год  (что также соответствует предложению организации и заключенным концессионным соглашениям)</w:t>
            </w:r>
          </w:p>
        </w:tc>
      </w:tr>
      <w:tr w:rsidR="00831603" w:rsidRPr="00831603" w14:paraId="03629762" w14:textId="77777777" w:rsidTr="00831603">
        <w:trPr>
          <w:trHeight w:val="1170"/>
          <w:jc w:val="center"/>
        </w:trPr>
        <w:tc>
          <w:tcPr>
            <w:tcW w:w="400" w:type="dxa"/>
            <w:tcBorders>
              <w:top w:val="nil"/>
              <w:left w:val="nil"/>
              <w:bottom w:val="nil"/>
              <w:right w:val="nil"/>
            </w:tcBorders>
            <w:shd w:val="clear" w:color="000000" w:fill="FABF8F"/>
            <w:noWrap/>
            <w:vAlign w:val="center"/>
            <w:hideMark/>
          </w:tcPr>
          <w:p w14:paraId="07098A55"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ЭР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40C920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3.3.3.2.2</w:t>
            </w:r>
          </w:p>
        </w:tc>
        <w:tc>
          <w:tcPr>
            <w:tcW w:w="4365" w:type="dxa"/>
            <w:tcBorders>
              <w:top w:val="nil"/>
              <w:left w:val="nil"/>
              <w:bottom w:val="single" w:sz="4" w:space="0" w:color="C0C0C0"/>
              <w:right w:val="single" w:sz="4" w:space="0" w:color="C0C0C0"/>
            </w:tcBorders>
            <w:shd w:val="clear" w:color="auto" w:fill="auto"/>
            <w:vAlign w:val="center"/>
            <w:hideMark/>
          </w:tcPr>
          <w:p w14:paraId="414BFF3F" w14:textId="77777777" w:rsidR="00831603" w:rsidRPr="00831603" w:rsidRDefault="00831603" w:rsidP="00831603">
            <w:pPr>
              <w:ind w:firstLineChars="400" w:firstLine="480"/>
              <w:rPr>
                <w:rFonts w:ascii="Tahoma" w:hAnsi="Tahoma" w:cs="Tahoma"/>
                <w:sz w:val="12"/>
                <w:szCs w:val="12"/>
                <w:lang w:eastAsia="ru-RU"/>
              </w:rPr>
            </w:pPr>
            <w:r w:rsidRPr="00831603">
              <w:rPr>
                <w:rFonts w:ascii="Tahoma" w:hAnsi="Tahoma" w:cs="Tahoma"/>
                <w:sz w:val="12"/>
                <w:szCs w:val="12"/>
                <w:lang w:eastAsia="ru-RU"/>
              </w:rPr>
              <w:t>Годовой объем мощности</w:t>
            </w:r>
          </w:p>
        </w:tc>
        <w:tc>
          <w:tcPr>
            <w:tcW w:w="1108" w:type="dxa"/>
            <w:tcBorders>
              <w:top w:val="nil"/>
              <w:left w:val="nil"/>
              <w:bottom w:val="single" w:sz="4" w:space="0" w:color="C0C0C0"/>
              <w:right w:val="single" w:sz="4" w:space="0" w:color="C0C0C0"/>
            </w:tcBorders>
            <w:shd w:val="clear" w:color="auto" w:fill="auto"/>
            <w:vAlign w:val="center"/>
            <w:hideMark/>
          </w:tcPr>
          <w:p w14:paraId="1B8BFDC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МВт</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6492EE9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5,23</w:t>
            </w:r>
          </w:p>
        </w:tc>
        <w:tc>
          <w:tcPr>
            <w:tcW w:w="1556" w:type="dxa"/>
            <w:tcBorders>
              <w:top w:val="nil"/>
              <w:left w:val="nil"/>
              <w:bottom w:val="single" w:sz="4" w:space="0" w:color="C0C0C0"/>
              <w:right w:val="single" w:sz="4" w:space="0" w:color="C0C0C0"/>
            </w:tcBorders>
            <w:shd w:val="clear" w:color="000000" w:fill="FFFFCC"/>
            <w:vAlign w:val="center"/>
            <w:hideMark/>
          </w:tcPr>
          <w:p w14:paraId="73D70A8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5,23</w:t>
            </w:r>
          </w:p>
        </w:tc>
        <w:tc>
          <w:tcPr>
            <w:tcW w:w="1436" w:type="dxa"/>
            <w:tcBorders>
              <w:top w:val="nil"/>
              <w:left w:val="nil"/>
              <w:bottom w:val="single" w:sz="4" w:space="0" w:color="C0C0C0"/>
              <w:right w:val="single" w:sz="4" w:space="0" w:color="C0C0C0"/>
            </w:tcBorders>
            <w:shd w:val="clear" w:color="000000" w:fill="D7EAD3"/>
            <w:vAlign w:val="center"/>
            <w:hideMark/>
          </w:tcPr>
          <w:p w14:paraId="1BBB3BA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2,62</w:t>
            </w:r>
          </w:p>
        </w:tc>
        <w:tc>
          <w:tcPr>
            <w:tcW w:w="1496" w:type="dxa"/>
            <w:tcBorders>
              <w:top w:val="nil"/>
              <w:left w:val="nil"/>
              <w:bottom w:val="single" w:sz="4" w:space="0" w:color="C0C0C0"/>
              <w:right w:val="single" w:sz="4" w:space="0" w:color="C0C0C0"/>
            </w:tcBorders>
            <w:shd w:val="clear" w:color="000000" w:fill="D7EAD3"/>
            <w:vAlign w:val="center"/>
            <w:hideMark/>
          </w:tcPr>
          <w:p w14:paraId="78EB42A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2,62</w:t>
            </w:r>
          </w:p>
        </w:tc>
        <w:tc>
          <w:tcPr>
            <w:tcW w:w="1116" w:type="dxa"/>
            <w:tcBorders>
              <w:top w:val="nil"/>
              <w:left w:val="nil"/>
              <w:bottom w:val="single" w:sz="4" w:space="0" w:color="C0C0C0"/>
              <w:right w:val="single" w:sz="4" w:space="0" w:color="C0C0C0"/>
            </w:tcBorders>
            <w:shd w:val="clear" w:color="000000" w:fill="D7EAD3"/>
            <w:vAlign w:val="center"/>
            <w:hideMark/>
          </w:tcPr>
          <w:p w14:paraId="74694FE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072BD466"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2021 года  (что также соответствует предложению организации и заключенным концессионным соглашениям)</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3780016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5,23</w:t>
            </w:r>
          </w:p>
        </w:tc>
        <w:tc>
          <w:tcPr>
            <w:tcW w:w="1676" w:type="dxa"/>
            <w:tcBorders>
              <w:top w:val="nil"/>
              <w:left w:val="nil"/>
              <w:bottom w:val="single" w:sz="4" w:space="0" w:color="C0C0C0"/>
              <w:right w:val="single" w:sz="4" w:space="0" w:color="C0C0C0"/>
            </w:tcBorders>
            <w:shd w:val="clear" w:color="000000" w:fill="FFFFCC"/>
            <w:vAlign w:val="center"/>
            <w:hideMark/>
          </w:tcPr>
          <w:p w14:paraId="44C3B18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5,23</w:t>
            </w:r>
          </w:p>
        </w:tc>
        <w:tc>
          <w:tcPr>
            <w:tcW w:w="1436" w:type="dxa"/>
            <w:tcBorders>
              <w:top w:val="nil"/>
              <w:left w:val="nil"/>
              <w:bottom w:val="single" w:sz="4" w:space="0" w:color="C0C0C0"/>
              <w:right w:val="single" w:sz="4" w:space="0" w:color="C0C0C0"/>
            </w:tcBorders>
            <w:shd w:val="clear" w:color="000000" w:fill="D7EAD3"/>
            <w:vAlign w:val="center"/>
            <w:hideMark/>
          </w:tcPr>
          <w:p w14:paraId="227E565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2,62</w:t>
            </w:r>
          </w:p>
        </w:tc>
        <w:tc>
          <w:tcPr>
            <w:tcW w:w="1476" w:type="dxa"/>
            <w:tcBorders>
              <w:top w:val="nil"/>
              <w:left w:val="nil"/>
              <w:bottom w:val="single" w:sz="4" w:space="0" w:color="C0C0C0"/>
              <w:right w:val="single" w:sz="4" w:space="0" w:color="C0C0C0"/>
            </w:tcBorders>
            <w:shd w:val="clear" w:color="000000" w:fill="D7EAD3"/>
            <w:vAlign w:val="center"/>
            <w:hideMark/>
          </w:tcPr>
          <w:p w14:paraId="63C340B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2,62</w:t>
            </w:r>
          </w:p>
        </w:tc>
        <w:tc>
          <w:tcPr>
            <w:tcW w:w="1176" w:type="dxa"/>
            <w:tcBorders>
              <w:top w:val="nil"/>
              <w:left w:val="nil"/>
              <w:bottom w:val="single" w:sz="4" w:space="0" w:color="C0C0C0"/>
              <w:right w:val="single" w:sz="4" w:space="0" w:color="C0C0C0"/>
            </w:tcBorders>
            <w:shd w:val="clear" w:color="000000" w:fill="D7EAD3"/>
            <w:vAlign w:val="center"/>
            <w:hideMark/>
          </w:tcPr>
          <w:p w14:paraId="54958E2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087B75CB"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2022 года  (что также соответствует предложению организации и заключенным концессионным соглашениям)</w:t>
            </w:r>
          </w:p>
        </w:tc>
      </w:tr>
      <w:tr w:rsidR="00831603" w:rsidRPr="00831603" w14:paraId="6F06484F" w14:textId="77777777" w:rsidTr="00831603">
        <w:trPr>
          <w:trHeight w:val="275"/>
          <w:jc w:val="center"/>
        </w:trPr>
        <w:tc>
          <w:tcPr>
            <w:tcW w:w="400" w:type="dxa"/>
            <w:tcBorders>
              <w:top w:val="nil"/>
              <w:left w:val="nil"/>
              <w:bottom w:val="nil"/>
              <w:right w:val="nil"/>
            </w:tcBorders>
            <w:shd w:val="clear" w:color="000000" w:fill="00B050"/>
            <w:noWrap/>
            <w:vAlign w:val="center"/>
            <w:hideMark/>
          </w:tcPr>
          <w:p w14:paraId="78564BA3"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НР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21A09F8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3.4</w:t>
            </w:r>
          </w:p>
        </w:tc>
        <w:tc>
          <w:tcPr>
            <w:tcW w:w="4365" w:type="dxa"/>
            <w:tcBorders>
              <w:top w:val="nil"/>
              <w:left w:val="nil"/>
              <w:bottom w:val="single" w:sz="4" w:space="0" w:color="C0C0C0"/>
              <w:right w:val="single" w:sz="4" w:space="0" w:color="C0C0C0"/>
            </w:tcBorders>
            <w:shd w:val="clear" w:color="auto" w:fill="auto"/>
            <w:vAlign w:val="center"/>
            <w:hideMark/>
          </w:tcPr>
          <w:p w14:paraId="2A14ECDD" w14:textId="77777777" w:rsidR="00831603" w:rsidRPr="00831603" w:rsidRDefault="00831603" w:rsidP="00831603">
            <w:pPr>
              <w:ind w:firstLineChars="100" w:firstLine="120"/>
              <w:rPr>
                <w:rFonts w:ascii="Tahoma" w:hAnsi="Tahoma" w:cs="Tahoma"/>
                <w:b/>
                <w:bCs/>
                <w:sz w:val="12"/>
                <w:szCs w:val="12"/>
                <w:lang w:eastAsia="ru-RU"/>
              </w:rPr>
            </w:pPr>
            <w:r w:rsidRPr="00831603">
              <w:rPr>
                <w:rFonts w:ascii="Tahoma" w:hAnsi="Tahoma" w:cs="Tahoma"/>
                <w:b/>
                <w:bCs/>
                <w:sz w:val="12"/>
                <w:szCs w:val="12"/>
                <w:lang w:eastAsia="ru-RU"/>
              </w:rPr>
              <w:t>Затраты на покупную тепловую энергию</w:t>
            </w:r>
          </w:p>
        </w:tc>
        <w:tc>
          <w:tcPr>
            <w:tcW w:w="1108" w:type="dxa"/>
            <w:tcBorders>
              <w:top w:val="nil"/>
              <w:left w:val="nil"/>
              <w:bottom w:val="single" w:sz="4" w:space="0" w:color="C0C0C0"/>
              <w:right w:val="single" w:sz="4" w:space="0" w:color="C0C0C0"/>
            </w:tcBorders>
            <w:shd w:val="clear" w:color="auto" w:fill="auto"/>
            <w:vAlign w:val="center"/>
            <w:hideMark/>
          </w:tcPr>
          <w:p w14:paraId="7FCFA68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5C35B8B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558,56</w:t>
            </w:r>
          </w:p>
        </w:tc>
        <w:tc>
          <w:tcPr>
            <w:tcW w:w="1556" w:type="dxa"/>
            <w:tcBorders>
              <w:top w:val="nil"/>
              <w:left w:val="nil"/>
              <w:bottom w:val="single" w:sz="4" w:space="0" w:color="C0C0C0"/>
              <w:right w:val="single" w:sz="4" w:space="0" w:color="C0C0C0"/>
            </w:tcBorders>
            <w:shd w:val="clear" w:color="000000" w:fill="FFFFCC"/>
            <w:vAlign w:val="center"/>
            <w:hideMark/>
          </w:tcPr>
          <w:p w14:paraId="13FBBBD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558,56</w:t>
            </w:r>
          </w:p>
        </w:tc>
        <w:tc>
          <w:tcPr>
            <w:tcW w:w="1436" w:type="dxa"/>
            <w:tcBorders>
              <w:top w:val="nil"/>
              <w:left w:val="nil"/>
              <w:bottom w:val="single" w:sz="4" w:space="0" w:color="C0C0C0"/>
              <w:right w:val="single" w:sz="4" w:space="0" w:color="C0C0C0"/>
            </w:tcBorders>
            <w:shd w:val="clear" w:color="000000" w:fill="D7EAD3"/>
            <w:vAlign w:val="center"/>
            <w:hideMark/>
          </w:tcPr>
          <w:p w14:paraId="3B62EB6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279,28</w:t>
            </w:r>
          </w:p>
        </w:tc>
        <w:tc>
          <w:tcPr>
            <w:tcW w:w="1496" w:type="dxa"/>
            <w:tcBorders>
              <w:top w:val="nil"/>
              <w:left w:val="nil"/>
              <w:bottom w:val="single" w:sz="4" w:space="0" w:color="C0C0C0"/>
              <w:right w:val="single" w:sz="4" w:space="0" w:color="C0C0C0"/>
            </w:tcBorders>
            <w:shd w:val="clear" w:color="000000" w:fill="D7EAD3"/>
            <w:vAlign w:val="center"/>
            <w:hideMark/>
          </w:tcPr>
          <w:p w14:paraId="5CED60E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279,28</w:t>
            </w:r>
          </w:p>
        </w:tc>
        <w:tc>
          <w:tcPr>
            <w:tcW w:w="1116" w:type="dxa"/>
            <w:tcBorders>
              <w:top w:val="nil"/>
              <w:left w:val="nil"/>
              <w:bottom w:val="single" w:sz="4" w:space="0" w:color="C0C0C0"/>
              <w:right w:val="single" w:sz="4" w:space="0" w:color="C0C0C0"/>
            </w:tcBorders>
            <w:shd w:val="clear" w:color="000000" w:fill="D7EAD3"/>
            <w:vAlign w:val="center"/>
            <w:hideMark/>
          </w:tcPr>
          <w:p w14:paraId="19AC38C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7F0A9AC8"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2021 года с применением ИПЦ Минэкономразвития РФ 104% на 2022 год (что также соответствует предложению организации и заключенным концессионным соглашениям)</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54E0D3D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580,90</w:t>
            </w:r>
          </w:p>
        </w:tc>
        <w:tc>
          <w:tcPr>
            <w:tcW w:w="1676" w:type="dxa"/>
            <w:tcBorders>
              <w:top w:val="nil"/>
              <w:left w:val="nil"/>
              <w:bottom w:val="single" w:sz="4" w:space="0" w:color="C0C0C0"/>
              <w:right w:val="single" w:sz="4" w:space="0" w:color="C0C0C0"/>
            </w:tcBorders>
            <w:shd w:val="clear" w:color="000000" w:fill="FFFFCC"/>
            <w:vAlign w:val="center"/>
            <w:hideMark/>
          </w:tcPr>
          <w:p w14:paraId="502C534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580,90</w:t>
            </w:r>
          </w:p>
        </w:tc>
        <w:tc>
          <w:tcPr>
            <w:tcW w:w="1436" w:type="dxa"/>
            <w:tcBorders>
              <w:top w:val="nil"/>
              <w:left w:val="nil"/>
              <w:bottom w:val="single" w:sz="4" w:space="0" w:color="C0C0C0"/>
              <w:right w:val="single" w:sz="4" w:space="0" w:color="C0C0C0"/>
            </w:tcBorders>
            <w:shd w:val="clear" w:color="000000" w:fill="D7EAD3"/>
            <w:vAlign w:val="center"/>
            <w:hideMark/>
          </w:tcPr>
          <w:p w14:paraId="4F84632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290,45</w:t>
            </w:r>
          </w:p>
        </w:tc>
        <w:tc>
          <w:tcPr>
            <w:tcW w:w="1476" w:type="dxa"/>
            <w:tcBorders>
              <w:top w:val="nil"/>
              <w:left w:val="nil"/>
              <w:bottom w:val="single" w:sz="4" w:space="0" w:color="C0C0C0"/>
              <w:right w:val="single" w:sz="4" w:space="0" w:color="C0C0C0"/>
            </w:tcBorders>
            <w:shd w:val="clear" w:color="000000" w:fill="D7EAD3"/>
            <w:vAlign w:val="center"/>
            <w:hideMark/>
          </w:tcPr>
          <w:p w14:paraId="24DD83A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290,45</w:t>
            </w:r>
          </w:p>
        </w:tc>
        <w:tc>
          <w:tcPr>
            <w:tcW w:w="1176" w:type="dxa"/>
            <w:tcBorders>
              <w:top w:val="nil"/>
              <w:left w:val="nil"/>
              <w:bottom w:val="single" w:sz="4" w:space="0" w:color="C0C0C0"/>
              <w:right w:val="single" w:sz="4" w:space="0" w:color="C0C0C0"/>
            </w:tcBorders>
            <w:shd w:val="clear" w:color="000000" w:fill="D7EAD3"/>
            <w:vAlign w:val="center"/>
            <w:hideMark/>
          </w:tcPr>
          <w:p w14:paraId="61104A0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nil"/>
            </w:tcBorders>
            <w:shd w:val="clear" w:color="000000" w:fill="FFFFCC"/>
            <w:vAlign w:val="center"/>
            <w:hideMark/>
          </w:tcPr>
          <w:p w14:paraId="48F4B666"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2022 года с применением ИПЦ Минэкономразвития РФ 104% на 2023 год (что также соответствует предложению организации и заключенным концессионным соглашениям)</w:t>
            </w:r>
          </w:p>
        </w:tc>
      </w:tr>
      <w:tr w:rsidR="00831603" w:rsidRPr="00831603" w14:paraId="4D9798D8" w14:textId="77777777" w:rsidTr="00831603">
        <w:trPr>
          <w:trHeight w:val="2406"/>
          <w:jc w:val="center"/>
        </w:trPr>
        <w:tc>
          <w:tcPr>
            <w:tcW w:w="400" w:type="dxa"/>
            <w:tcBorders>
              <w:top w:val="nil"/>
              <w:left w:val="nil"/>
              <w:bottom w:val="nil"/>
              <w:right w:val="nil"/>
            </w:tcBorders>
            <w:shd w:val="clear" w:color="000000" w:fill="FFFF00"/>
            <w:noWrap/>
            <w:vAlign w:val="center"/>
            <w:hideMark/>
          </w:tcPr>
          <w:p w14:paraId="5F10F60F"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28BC84E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3.8</w:t>
            </w:r>
          </w:p>
        </w:tc>
        <w:tc>
          <w:tcPr>
            <w:tcW w:w="4365" w:type="dxa"/>
            <w:tcBorders>
              <w:top w:val="nil"/>
              <w:left w:val="nil"/>
              <w:bottom w:val="single" w:sz="4" w:space="0" w:color="C0C0C0"/>
              <w:right w:val="single" w:sz="4" w:space="0" w:color="C0C0C0"/>
            </w:tcBorders>
            <w:shd w:val="clear" w:color="auto" w:fill="auto"/>
            <w:vAlign w:val="center"/>
            <w:hideMark/>
          </w:tcPr>
          <w:p w14:paraId="63444C04" w14:textId="77777777" w:rsidR="00831603" w:rsidRPr="00831603" w:rsidRDefault="00831603" w:rsidP="00831603">
            <w:pPr>
              <w:ind w:firstLineChars="100" w:firstLine="120"/>
              <w:rPr>
                <w:rFonts w:ascii="Tahoma" w:hAnsi="Tahoma" w:cs="Tahoma"/>
                <w:b/>
                <w:bCs/>
                <w:sz w:val="12"/>
                <w:szCs w:val="12"/>
                <w:lang w:eastAsia="ru-RU"/>
              </w:rPr>
            </w:pPr>
            <w:r w:rsidRPr="00831603">
              <w:rPr>
                <w:rFonts w:ascii="Tahoma" w:hAnsi="Tahoma" w:cs="Tahoma"/>
                <w:b/>
                <w:bCs/>
                <w:sz w:val="12"/>
                <w:szCs w:val="12"/>
                <w:lang w:eastAsia="ru-RU"/>
              </w:rPr>
              <w:t>Расходы на оплату труда основного производственного персонала</w:t>
            </w:r>
          </w:p>
        </w:tc>
        <w:tc>
          <w:tcPr>
            <w:tcW w:w="1108" w:type="dxa"/>
            <w:tcBorders>
              <w:top w:val="nil"/>
              <w:left w:val="nil"/>
              <w:bottom w:val="single" w:sz="4" w:space="0" w:color="C0C0C0"/>
              <w:right w:val="single" w:sz="4" w:space="0" w:color="C0C0C0"/>
            </w:tcBorders>
            <w:shd w:val="clear" w:color="auto" w:fill="auto"/>
            <w:vAlign w:val="center"/>
            <w:hideMark/>
          </w:tcPr>
          <w:p w14:paraId="4E25201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014C64F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61 563,75</w:t>
            </w:r>
          </w:p>
        </w:tc>
        <w:tc>
          <w:tcPr>
            <w:tcW w:w="1556" w:type="dxa"/>
            <w:tcBorders>
              <w:top w:val="nil"/>
              <w:left w:val="nil"/>
              <w:bottom w:val="single" w:sz="4" w:space="0" w:color="C0C0C0"/>
              <w:right w:val="single" w:sz="4" w:space="0" w:color="C0C0C0"/>
            </w:tcBorders>
            <w:shd w:val="clear" w:color="000000" w:fill="FFFFCC"/>
            <w:vAlign w:val="center"/>
            <w:hideMark/>
          </w:tcPr>
          <w:p w14:paraId="6AC9954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61 563,74</w:t>
            </w:r>
          </w:p>
        </w:tc>
        <w:tc>
          <w:tcPr>
            <w:tcW w:w="1436" w:type="dxa"/>
            <w:tcBorders>
              <w:top w:val="nil"/>
              <w:left w:val="nil"/>
              <w:bottom w:val="single" w:sz="4" w:space="0" w:color="C0C0C0"/>
              <w:right w:val="single" w:sz="4" w:space="0" w:color="C0C0C0"/>
            </w:tcBorders>
            <w:shd w:val="clear" w:color="000000" w:fill="D7EAD3"/>
            <w:vAlign w:val="center"/>
            <w:hideMark/>
          </w:tcPr>
          <w:p w14:paraId="52704D7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30 781,87</w:t>
            </w:r>
          </w:p>
        </w:tc>
        <w:tc>
          <w:tcPr>
            <w:tcW w:w="1496" w:type="dxa"/>
            <w:tcBorders>
              <w:top w:val="nil"/>
              <w:left w:val="nil"/>
              <w:bottom w:val="single" w:sz="4" w:space="0" w:color="C0C0C0"/>
              <w:right w:val="single" w:sz="4" w:space="0" w:color="C0C0C0"/>
            </w:tcBorders>
            <w:shd w:val="clear" w:color="000000" w:fill="D7EAD3"/>
            <w:vAlign w:val="center"/>
            <w:hideMark/>
          </w:tcPr>
          <w:p w14:paraId="3959761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30 781,87</w:t>
            </w:r>
          </w:p>
        </w:tc>
        <w:tc>
          <w:tcPr>
            <w:tcW w:w="1116" w:type="dxa"/>
            <w:tcBorders>
              <w:top w:val="nil"/>
              <w:left w:val="nil"/>
              <w:bottom w:val="single" w:sz="4" w:space="0" w:color="C0C0C0"/>
              <w:right w:val="single" w:sz="4" w:space="0" w:color="C0C0C0"/>
            </w:tcBorders>
            <w:shd w:val="clear" w:color="000000" w:fill="D7EAD3"/>
            <w:vAlign w:val="center"/>
            <w:hideMark/>
          </w:tcPr>
          <w:p w14:paraId="3815689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0,01</w:t>
            </w:r>
          </w:p>
        </w:tc>
        <w:tc>
          <w:tcPr>
            <w:tcW w:w="2616" w:type="dxa"/>
            <w:tcBorders>
              <w:top w:val="nil"/>
              <w:left w:val="nil"/>
              <w:bottom w:val="single" w:sz="4" w:space="0" w:color="C0C0C0"/>
              <w:right w:val="nil"/>
            </w:tcBorders>
            <w:shd w:val="clear" w:color="000000" w:fill="FFFFCC"/>
            <w:vAlign w:val="center"/>
            <w:hideMark/>
          </w:tcPr>
          <w:p w14:paraId="28594C55"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04D2219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63 386,03</w:t>
            </w:r>
          </w:p>
        </w:tc>
        <w:tc>
          <w:tcPr>
            <w:tcW w:w="1676" w:type="dxa"/>
            <w:tcBorders>
              <w:top w:val="nil"/>
              <w:left w:val="nil"/>
              <w:bottom w:val="single" w:sz="4" w:space="0" w:color="C0C0C0"/>
              <w:right w:val="single" w:sz="4" w:space="0" w:color="C0C0C0"/>
            </w:tcBorders>
            <w:shd w:val="clear" w:color="000000" w:fill="FFFFCC"/>
            <w:vAlign w:val="center"/>
            <w:hideMark/>
          </w:tcPr>
          <w:p w14:paraId="0C5E4C2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63 386,03</w:t>
            </w:r>
          </w:p>
        </w:tc>
        <w:tc>
          <w:tcPr>
            <w:tcW w:w="1436" w:type="dxa"/>
            <w:tcBorders>
              <w:top w:val="nil"/>
              <w:left w:val="nil"/>
              <w:bottom w:val="single" w:sz="4" w:space="0" w:color="C0C0C0"/>
              <w:right w:val="single" w:sz="4" w:space="0" w:color="C0C0C0"/>
            </w:tcBorders>
            <w:shd w:val="clear" w:color="000000" w:fill="D7EAD3"/>
            <w:vAlign w:val="center"/>
            <w:hideMark/>
          </w:tcPr>
          <w:p w14:paraId="189B7E6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31 693,02</w:t>
            </w:r>
          </w:p>
        </w:tc>
        <w:tc>
          <w:tcPr>
            <w:tcW w:w="1476" w:type="dxa"/>
            <w:tcBorders>
              <w:top w:val="nil"/>
              <w:left w:val="nil"/>
              <w:bottom w:val="single" w:sz="4" w:space="0" w:color="C0C0C0"/>
              <w:right w:val="single" w:sz="4" w:space="0" w:color="C0C0C0"/>
            </w:tcBorders>
            <w:shd w:val="clear" w:color="000000" w:fill="D7EAD3"/>
            <w:vAlign w:val="center"/>
            <w:hideMark/>
          </w:tcPr>
          <w:p w14:paraId="204C3AC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31 693,02</w:t>
            </w:r>
          </w:p>
        </w:tc>
        <w:tc>
          <w:tcPr>
            <w:tcW w:w="1176" w:type="dxa"/>
            <w:tcBorders>
              <w:top w:val="nil"/>
              <w:left w:val="nil"/>
              <w:bottom w:val="single" w:sz="4" w:space="0" w:color="C0C0C0"/>
              <w:right w:val="single" w:sz="4" w:space="0" w:color="C0C0C0"/>
            </w:tcBorders>
            <w:shd w:val="clear" w:color="000000" w:fill="D7EAD3"/>
            <w:vAlign w:val="center"/>
            <w:hideMark/>
          </w:tcPr>
          <w:p w14:paraId="2777176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1ECA2FC7"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31603" w:rsidRPr="00831603" w14:paraId="29EDA90A"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4BCF6F1C"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 </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6FE65A7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3.8.1</w:t>
            </w:r>
          </w:p>
        </w:tc>
        <w:tc>
          <w:tcPr>
            <w:tcW w:w="4365" w:type="dxa"/>
            <w:tcBorders>
              <w:top w:val="nil"/>
              <w:left w:val="nil"/>
              <w:bottom w:val="single" w:sz="4" w:space="0" w:color="C0C0C0"/>
              <w:right w:val="single" w:sz="4" w:space="0" w:color="C0C0C0"/>
            </w:tcBorders>
            <w:shd w:val="clear" w:color="auto" w:fill="auto"/>
            <w:vAlign w:val="center"/>
            <w:hideMark/>
          </w:tcPr>
          <w:p w14:paraId="73286FA6"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Среднемесячная оплата труда</w:t>
            </w:r>
          </w:p>
        </w:tc>
        <w:tc>
          <w:tcPr>
            <w:tcW w:w="1108" w:type="dxa"/>
            <w:tcBorders>
              <w:top w:val="nil"/>
              <w:left w:val="nil"/>
              <w:bottom w:val="single" w:sz="4" w:space="0" w:color="C0C0C0"/>
              <w:right w:val="single" w:sz="4" w:space="0" w:color="C0C0C0"/>
            </w:tcBorders>
            <w:shd w:val="clear" w:color="auto" w:fill="auto"/>
            <w:vAlign w:val="center"/>
            <w:hideMark/>
          </w:tcPr>
          <w:p w14:paraId="715021F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2A34323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26 581,93</w:t>
            </w:r>
          </w:p>
        </w:tc>
        <w:tc>
          <w:tcPr>
            <w:tcW w:w="1556" w:type="dxa"/>
            <w:tcBorders>
              <w:top w:val="nil"/>
              <w:left w:val="nil"/>
              <w:bottom w:val="single" w:sz="4" w:space="0" w:color="C0C0C0"/>
              <w:right w:val="single" w:sz="4" w:space="0" w:color="C0C0C0"/>
            </w:tcBorders>
            <w:shd w:val="clear" w:color="000000" w:fill="D7EAD3"/>
            <w:vAlign w:val="center"/>
            <w:hideMark/>
          </w:tcPr>
          <w:p w14:paraId="2F780D7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26 581,93</w:t>
            </w:r>
          </w:p>
        </w:tc>
        <w:tc>
          <w:tcPr>
            <w:tcW w:w="1436" w:type="dxa"/>
            <w:tcBorders>
              <w:top w:val="nil"/>
              <w:left w:val="nil"/>
              <w:bottom w:val="single" w:sz="4" w:space="0" w:color="C0C0C0"/>
              <w:right w:val="single" w:sz="4" w:space="0" w:color="C0C0C0"/>
            </w:tcBorders>
            <w:shd w:val="clear" w:color="000000" w:fill="D7EAD3"/>
            <w:vAlign w:val="center"/>
            <w:hideMark/>
          </w:tcPr>
          <w:p w14:paraId="2BA9C77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26 581,93</w:t>
            </w:r>
          </w:p>
        </w:tc>
        <w:tc>
          <w:tcPr>
            <w:tcW w:w="1496" w:type="dxa"/>
            <w:tcBorders>
              <w:top w:val="nil"/>
              <w:left w:val="nil"/>
              <w:bottom w:val="single" w:sz="4" w:space="0" w:color="C0C0C0"/>
              <w:right w:val="single" w:sz="4" w:space="0" w:color="C0C0C0"/>
            </w:tcBorders>
            <w:shd w:val="clear" w:color="000000" w:fill="D7EAD3"/>
            <w:vAlign w:val="center"/>
            <w:hideMark/>
          </w:tcPr>
          <w:p w14:paraId="2B55879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26 581,93</w:t>
            </w:r>
          </w:p>
        </w:tc>
        <w:tc>
          <w:tcPr>
            <w:tcW w:w="1116" w:type="dxa"/>
            <w:tcBorders>
              <w:top w:val="nil"/>
              <w:left w:val="nil"/>
              <w:bottom w:val="single" w:sz="4" w:space="0" w:color="C0C0C0"/>
              <w:right w:val="single" w:sz="4" w:space="0" w:color="C0C0C0"/>
            </w:tcBorders>
            <w:shd w:val="clear" w:color="000000" w:fill="D7EAD3"/>
            <w:vAlign w:val="center"/>
            <w:hideMark/>
          </w:tcPr>
          <w:p w14:paraId="0B3F1BD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0F1B261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1F90782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27 368,75</w:t>
            </w:r>
          </w:p>
        </w:tc>
        <w:tc>
          <w:tcPr>
            <w:tcW w:w="1676" w:type="dxa"/>
            <w:tcBorders>
              <w:top w:val="nil"/>
              <w:left w:val="nil"/>
              <w:bottom w:val="single" w:sz="4" w:space="0" w:color="C0C0C0"/>
              <w:right w:val="single" w:sz="4" w:space="0" w:color="C0C0C0"/>
            </w:tcBorders>
            <w:shd w:val="clear" w:color="000000" w:fill="D7EAD3"/>
            <w:vAlign w:val="center"/>
            <w:hideMark/>
          </w:tcPr>
          <w:p w14:paraId="045D399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27 368,75</w:t>
            </w:r>
          </w:p>
        </w:tc>
        <w:tc>
          <w:tcPr>
            <w:tcW w:w="1436" w:type="dxa"/>
            <w:tcBorders>
              <w:top w:val="nil"/>
              <w:left w:val="nil"/>
              <w:bottom w:val="single" w:sz="4" w:space="0" w:color="C0C0C0"/>
              <w:right w:val="single" w:sz="4" w:space="0" w:color="C0C0C0"/>
            </w:tcBorders>
            <w:shd w:val="clear" w:color="000000" w:fill="D7EAD3"/>
            <w:vAlign w:val="center"/>
            <w:hideMark/>
          </w:tcPr>
          <w:p w14:paraId="077656A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27 368,75</w:t>
            </w:r>
          </w:p>
        </w:tc>
        <w:tc>
          <w:tcPr>
            <w:tcW w:w="1476" w:type="dxa"/>
            <w:tcBorders>
              <w:top w:val="nil"/>
              <w:left w:val="nil"/>
              <w:bottom w:val="single" w:sz="4" w:space="0" w:color="C0C0C0"/>
              <w:right w:val="single" w:sz="4" w:space="0" w:color="C0C0C0"/>
            </w:tcBorders>
            <w:shd w:val="clear" w:color="000000" w:fill="D7EAD3"/>
            <w:vAlign w:val="center"/>
            <w:hideMark/>
          </w:tcPr>
          <w:p w14:paraId="61E627F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27 368,75</w:t>
            </w:r>
          </w:p>
        </w:tc>
        <w:tc>
          <w:tcPr>
            <w:tcW w:w="1176" w:type="dxa"/>
            <w:tcBorders>
              <w:top w:val="nil"/>
              <w:left w:val="nil"/>
              <w:bottom w:val="single" w:sz="4" w:space="0" w:color="C0C0C0"/>
              <w:right w:val="single" w:sz="4" w:space="0" w:color="C0C0C0"/>
            </w:tcBorders>
            <w:shd w:val="clear" w:color="000000" w:fill="D7EAD3"/>
            <w:vAlign w:val="center"/>
            <w:hideMark/>
          </w:tcPr>
          <w:p w14:paraId="55991C6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6DE29EA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38EED097" w14:textId="77777777" w:rsidTr="00831603">
        <w:trPr>
          <w:trHeight w:val="765"/>
          <w:jc w:val="center"/>
        </w:trPr>
        <w:tc>
          <w:tcPr>
            <w:tcW w:w="400" w:type="dxa"/>
            <w:tcBorders>
              <w:top w:val="nil"/>
              <w:left w:val="nil"/>
              <w:bottom w:val="nil"/>
              <w:right w:val="nil"/>
            </w:tcBorders>
            <w:shd w:val="clear" w:color="000000" w:fill="FFFF00"/>
            <w:noWrap/>
            <w:vAlign w:val="center"/>
            <w:hideMark/>
          </w:tcPr>
          <w:p w14:paraId="1D7AB0FD"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 </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06E490E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3.8.2</w:t>
            </w:r>
          </w:p>
        </w:tc>
        <w:tc>
          <w:tcPr>
            <w:tcW w:w="4365" w:type="dxa"/>
            <w:tcBorders>
              <w:top w:val="nil"/>
              <w:left w:val="nil"/>
              <w:bottom w:val="single" w:sz="4" w:space="0" w:color="C0C0C0"/>
              <w:right w:val="single" w:sz="4" w:space="0" w:color="C0C0C0"/>
            </w:tcBorders>
            <w:shd w:val="clear" w:color="auto" w:fill="auto"/>
            <w:vAlign w:val="center"/>
            <w:hideMark/>
          </w:tcPr>
          <w:p w14:paraId="0997FA90"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Численность производственного персонала</w:t>
            </w:r>
          </w:p>
        </w:tc>
        <w:tc>
          <w:tcPr>
            <w:tcW w:w="1108" w:type="dxa"/>
            <w:tcBorders>
              <w:top w:val="nil"/>
              <w:left w:val="nil"/>
              <w:bottom w:val="single" w:sz="4" w:space="0" w:color="C0C0C0"/>
              <w:right w:val="single" w:sz="4" w:space="0" w:color="C0C0C0"/>
            </w:tcBorders>
            <w:shd w:val="clear" w:color="auto" w:fill="auto"/>
            <w:vAlign w:val="center"/>
            <w:hideMark/>
          </w:tcPr>
          <w:p w14:paraId="2674177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чел</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4EB5101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193,00</w:t>
            </w:r>
          </w:p>
        </w:tc>
        <w:tc>
          <w:tcPr>
            <w:tcW w:w="1556" w:type="dxa"/>
            <w:tcBorders>
              <w:top w:val="nil"/>
              <w:left w:val="nil"/>
              <w:bottom w:val="single" w:sz="4" w:space="0" w:color="C0C0C0"/>
              <w:right w:val="single" w:sz="4" w:space="0" w:color="C0C0C0"/>
            </w:tcBorders>
            <w:shd w:val="clear" w:color="000000" w:fill="FFFFCC"/>
            <w:vAlign w:val="center"/>
            <w:hideMark/>
          </w:tcPr>
          <w:p w14:paraId="13361BD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193,00</w:t>
            </w:r>
          </w:p>
        </w:tc>
        <w:tc>
          <w:tcPr>
            <w:tcW w:w="1436" w:type="dxa"/>
            <w:tcBorders>
              <w:top w:val="nil"/>
              <w:left w:val="nil"/>
              <w:bottom w:val="single" w:sz="4" w:space="0" w:color="C0C0C0"/>
              <w:right w:val="single" w:sz="4" w:space="0" w:color="C0C0C0"/>
            </w:tcBorders>
            <w:shd w:val="clear" w:color="000000" w:fill="D7EAD3"/>
            <w:vAlign w:val="center"/>
            <w:hideMark/>
          </w:tcPr>
          <w:p w14:paraId="1DD7D64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193,00</w:t>
            </w:r>
          </w:p>
        </w:tc>
        <w:tc>
          <w:tcPr>
            <w:tcW w:w="1496" w:type="dxa"/>
            <w:tcBorders>
              <w:top w:val="nil"/>
              <w:left w:val="nil"/>
              <w:bottom w:val="single" w:sz="4" w:space="0" w:color="C0C0C0"/>
              <w:right w:val="single" w:sz="4" w:space="0" w:color="C0C0C0"/>
            </w:tcBorders>
            <w:shd w:val="clear" w:color="000000" w:fill="D7EAD3"/>
            <w:vAlign w:val="center"/>
            <w:hideMark/>
          </w:tcPr>
          <w:p w14:paraId="7C438E2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193,00</w:t>
            </w:r>
          </w:p>
        </w:tc>
        <w:tc>
          <w:tcPr>
            <w:tcW w:w="1116" w:type="dxa"/>
            <w:tcBorders>
              <w:top w:val="nil"/>
              <w:left w:val="nil"/>
              <w:bottom w:val="single" w:sz="4" w:space="0" w:color="C0C0C0"/>
              <w:right w:val="single" w:sz="4" w:space="0" w:color="C0C0C0"/>
            </w:tcBorders>
            <w:shd w:val="clear" w:color="000000" w:fill="D7EAD3"/>
            <w:vAlign w:val="center"/>
            <w:hideMark/>
          </w:tcPr>
          <w:p w14:paraId="46B212E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388C6842"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2021 года</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7D88903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193,00</w:t>
            </w:r>
          </w:p>
        </w:tc>
        <w:tc>
          <w:tcPr>
            <w:tcW w:w="1676" w:type="dxa"/>
            <w:tcBorders>
              <w:top w:val="nil"/>
              <w:left w:val="nil"/>
              <w:bottom w:val="single" w:sz="4" w:space="0" w:color="C0C0C0"/>
              <w:right w:val="single" w:sz="4" w:space="0" w:color="C0C0C0"/>
            </w:tcBorders>
            <w:shd w:val="clear" w:color="000000" w:fill="FFFFCC"/>
            <w:vAlign w:val="center"/>
            <w:hideMark/>
          </w:tcPr>
          <w:p w14:paraId="7B12029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193,00</w:t>
            </w:r>
          </w:p>
        </w:tc>
        <w:tc>
          <w:tcPr>
            <w:tcW w:w="1436" w:type="dxa"/>
            <w:tcBorders>
              <w:top w:val="nil"/>
              <w:left w:val="nil"/>
              <w:bottom w:val="single" w:sz="4" w:space="0" w:color="C0C0C0"/>
              <w:right w:val="single" w:sz="4" w:space="0" w:color="C0C0C0"/>
            </w:tcBorders>
            <w:shd w:val="clear" w:color="000000" w:fill="D7EAD3"/>
            <w:vAlign w:val="center"/>
            <w:hideMark/>
          </w:tcPr>
          <w:p w14:paraId="7CFB69D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193,00</w:t>
            </w:r>
          </w:p>
        </w:tc>
        <w:tc>
          <w:tcPr>
            <w:tcW w:w="1476" w:type="dxa"/>
            <w:tcBorders>
              <w:top w:val="nil"/>
              <w:left w:val="nil"/>
              <w:bottom w:val="single" w:sz="4" w:space="0" w:color="C0C0C0"/>
              <w:right w:val="single" w:sz="4" w:space="0" w:color="C0C0C0"/>
            </w:tcBorders>
            <w:shd w:val="clear" w:color="000000" w:fill="D7EAD3"/>
            <w:vAlign w:val="center"/>
            <w:hideMark/>
          </w:tcPr>
          <w:p w14:paraId="54188CD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193,00</w:t>
            </w:r>
          </w:p>
        </w:tc>
        <w:tc>
          <w:tcPr>
            <w:tcW w:w="1176" w:type="dxa"/>
            <w:tcBorders>
              <w:top w:val="nil"/>
              <w:left w:val="nil"/>
              <w:bottom w:val="single" w:sz="4" w:space="0" w:color="C0C0C0"/>
              <w:right w:val="single" w:sz="4" w:space="0" w:color="C0C0C0"/>
            </w:tcBorders>
            <w:shd w:val="clear" w:color="000000" w:fill="D7EAD3"/>
            <w:vAlign w:val="center"/>
            <w:hideMark/>
          </w:tcPr>
          <w:p w14:paraId="4CDEDF7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1D2F4174"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2022 года</w:t>
            </w:r>
          </w:p>
        </w:tc>
      </w:tr>
      <w:tr w:rsidR="00831603" w:rsidRPr="00831603" w14:paraId="318CC690" w14:textId="77777777" w:rsidTr="00831603">
        <w:trPr>
          <w:trHeight w:val="2514"/>
          <w:jc w:val="center"/>
        </w:trPr>
        <w:tc>
          <w:tcPr>
            <w:tcW w:w="400" w:type="dxa"/>
            <w:tcBorders>
              <w:top w:val="nil"/>
              <w:left w:val="nil"/>
              <w:bottom w:val="nil"/>
              <w:right w:val="nil"/>
            </w:tcBorders>
            <w:shd w:val="clear" w:color="000000" w:fill="FFFF00"/>
            <w:noWrap/>
            <w:vAlign w:val="center"/>
            <w:hideMark/>
          </w:tcPr>
          <w:p w14:paraId="3CC4F557"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6B04E53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3.9</w:t>
            </w:r>
          </w:p>
        </w:tc>
        <w:tc>
          <w:tcPr>
            <w:tcW w:w="4365" w:type="dxa"/>
            <w:tcBorders>
              <w:top w:val="nil"/>
              <w:left w:val="nil"/>
              <w:bottom w:val="single" w:sz="4" w:space="0" w:color="C0C0C0"/>
              <w:right w:val="single" w:sz="4" w:space="0" w:color="C0C0C0"/>
            </w:tcBorders>
            <w:shd w:val="clear" w:color="auto" w:fill="auto"/>
            <w:vAlign w:val="center"/>
            <w:hideMark/>
          </w:tcPr>
          <w:p w14:paraId="35D979CB" w14:textId="77777777" w:rsidR="00831603" w:rsidRPr="00831603" w:rsidRDefault="00831603" w:rsidP="00831603">
            <w:pPr>
              <w:ind w:firstLineChars="100" w:firstLine="120"/>
              <w:rPr>
                <w:rFonts w:ascii="Tahoma" w:hAnsi="Tahoma" w:cs="Tahoma"/>
                <w:b/>
                <w:bCs/>
                <w:sz w:val="12"/>
                <w:szCs w:val="12"/>
                <w:lang w:eastAsia="ru-RU"/>
              </w:rPr>
            </w:pPr>
            <w:r w:rsidRPr="00831603">
              <w:rPr>
                <w:rFonts w:ascii="Tahoma" w:hAnsi="Tahoma" w:cs="Tahoma"/>
                <w:b/>
                <w:bCs/>
                <w:sz w:val="12"/>
                <w:szCs w:val="12"/>
                <w:lang w:eastAsia="ru-RU"/>
              </w:rPr>
              <w:t>Отчисления на социальные нужды от расходов на оплату труда основного производственного персонала</w:t>
            </w:r>
          </w:p>
        </w:tc>
        <w:tc>
          <w:tcPr>
            <w:tcW w:w="1108" w:type="dxa"/>
            <w:tcBorders>
              <w:top w:val="nil"/>
              <w:left w:val="nil"/>
              <w:bottom w:val="single" w:sz="4" w:space="0" w:color="C0C0C0"/>
              <w:right w:val="single" w:sz="4" w:space="0" w:color="C0C0C0"/>
            </w:tcBorders>
            <w:shd w:val="clear" w:color="auto" w:fill="auto"/>
            <w:vAlign w:val="center"/>
            <w:hideMark/>
          </w:tcPr>
          <w:p w14:paraId="7322374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02AFE3D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18 592,25</w:t>
            </w:r>
          </w:p>
        </w:tc>
        <w:tc>
          <w:tcPr>
            <w:tcW w:w="1556" w:type="dxa"/>
            <w:tcBorders>
              <w:top w:val="nil"/>
              <w:left w:val="nil"/>
              <w:bottom w:val="single" w:sz="4" w:space="0" w:color="C0C0C0"/>
              <w:right w:val="single" w:sz="4" w:space="0" w:color="C0C0C0"/>
            </w:tcBorders>
            <w:shd w:val="clear" w:color="000000" w:fill="FFFFCC"/>
            <w:vAlign w:val="center"/>
            <w:hideMark/>
          </w:tcPr>
          <w:p w14:paraId="30C5179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18 592,25</w:t>
            </w:r>
          </w:p>
        </w:tc>
        <w:tc>
          <w:tcPr>
            <w:tcW w:w="1436" w:type="dxa"/>
            <w:tcBorders>
              <w:top w:val="nil"/>
              <w:left w:val="nil"/>
              <w:bottom w:val="single" w:sz="4" w:space="0" w:color="C0C0C0"/>
              <w:right w:val="single" w:sz="4" w:space="0" w:color="C0C0C0"/>
            </w:tcBorders>
            <w:shd w:val="clear" w:color="000000" w:fill="D7EAD3"/>
            <w:vAlign w:val="center"/>
            <w:hideMark/>
          </w:tcPr>
          <w:p w14:paraId="1427875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9 296,13</w:t>
            </w:r>
          </w:p>
        </w:tc>
        <w:tc>
          <w:tcPr>
            <w:tcW w:w="1496" w:type="dxa"/>
            <w:tcBorders>
              <w:top w:val="nil"/>
              <w:left w:val="nil"/>
              <w:bottom w:val="single" w:sz="4" w:space="0" w:color="C0C0C0"/>
              <w:right w:val="single" w:sz="4" w:space="0" w:color="C0C0C0"/>
            </w:tcBorders>
            <w:shd w:val="clear" w:color="000000" w:fill="D7EAD3"/>
            <w:vAlign w:val="center"/>
            <w:hideMark/>
          </w:tcPr>
          <w:p w14:paraId="4B8063B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9 296,13</w:t>
            </w:r>
          </w:p>
        </w:tc>
        <w:tc>
          <w:tcPr>
            <w:tcW w:w="1116" w:type="dxa"/>
            <w:tcBorders>
              <w:top w:val="nil"/>
              <w:left w:val="nil"/>
              <w:bottom w:val="single" w:sz="4" w:space="0" w:color="C0C0C0"/>
              <w:right w:val="single" w:sz="4" w:space="0" w:color="C0C0C0"/>
            </w:tcBorders>
            <w:shd w:val="clear" w:color="000000" w:fill="D7EAD3"/>
            <w:vAlign w:val="center"/>
            <w:hideMark/>
          </w:tcPr>
          <w:p w14:paraId="177DF2B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55D44545"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4B72412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19 142,58</w:t>
            </w:r>
          </w:p>
        </w:tc>
        <w:tc>
          <w:tcPr>
            <w:tcW w:w="1676" w:type="dxa"/>
            <w:tcBorders>
              <w:top w:val="nil"/>
              <w:left w:val="nil"/>
              <w:bottom w:val="single" w:sz="4" w:space="0" w:color="C0C0C0"/>
              <w:right w:val="single" w:sz="4" w:space="0" w:color="C0C0C0"/>
            </w:tcBorders>
            <w:shd w:val="clear" w:color="000000" w:fill="FFFFCC"/>
            <w:vAlign w:val="center"/>
            <w:hideMark/>
          </w:tcPr>
          <w:p w14:paraId="793A743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19 142,58</w:t>
            </w:r>
          </w:p>
        </w:tc>
        <w:tc>
          <w:tcPr>
            <w:tcW w:w="1436" w:type="dxa"/>
            <w:tcBorders>
              <w:top w:val="nil"/>
              <w:left w:val="nil"/>
              <w:bottom w:val="single" w:sz="4" w:space="0" w:color="C0C0C0"/>
              <w:right w:val="single" w:sz="4" w:space="0" w:color="C0C0C0"/>
            </w:tcBorders>
            <w:shd w:val="clear" w:color="000000" w:fill="D7EAD3"/>
            <w:vAlign w:val="center"/>
            <w:hideMark/>
          </w:tcPr>
          <w:p w14:paraId="528A711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9 571,29</w:t>
            </w:r>
          </w:p>
        </w:tc>
        <w:tc>
          <w:tcPr>
            <w:tcW w:w="1476" w:type="dxa"/>
            <w:tcBorders>
              <w:top w:val="nil"/>
              <w:left w:val="nil"/>
              <w:bottom w:val="single" w:sz="4" w:space="0" w:color="C0C0C0"/>
              <w:right w:val="single" w:sz="4" w:space="0" w:color="C0C0C0"/>
            </w:tcBorders>
            <w:shd w:val="clear" w:color="000000" w:fill="D7EAD3"/>
            <w:vAlign w:val="center"/>
            <w:hideMark/>
          </w:tcPr>
          <w:p w14:paraId="2422A32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9 571,29</w:t>
            </w:r>
          </w:p>
        </w:tc>
        <w:tc>
          <w:tcPr>
            <w:tcW w:w="1176" w:type="dxa"/>
            <w:tcBorders>
              <w:top w:val="nil"/>
              <w:left w:val="nil"/>
              <w:bottom w:val="single" w:sz="4" w:space="0" w:color="C0C0C0"/>
              <w:right w:val="single" w:sz="4" w:space="0" w:color="C0C0C0"/>
            </w:tcBorders>
            <w:shd w:val="clear" w:color="000000" w:fill="D7EAD3"/>
            <w:vAlign w:val="center"/>
            <w:hideMark/>
          </w:tcPr>
          <w:p w14:paraId="5FDAEB4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6C81259C"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31603" w:rsidRPr="00831603" w14:paraId="099CE5D5" w14:textId="77777777" w:rsidTr="00831603">
        <w:trPr>
          <w:trHeight w:val="555"/>
          <w:jc w:val="center"/>
        </w:trPr>
        <w:tc>
          <w:tcPr>
            <w:tcW w:w="400" w:type="dxa"/>
            <w:tcBorders>
              <w:top w:val="nil"/>
              <w:left w:val="nil"/>
              <w:bottom w:val="nil"/>
              <w:right w:val="nil"/>
            </w:tcBorders>
            <w:shd w:val="clear" w:color="000000" w:fill="FFFF00"/>
            <w:noWrap/>
            <w:vAlign w:val="center"/>
            <w:hideMark/>
          </w:tcPr>
          <w:p w14:paraId="00AA4394"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EEF404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3.11</w:t>
            </w:r>
          </w:p>
        </w:tc>
        <w:tc>
          <w:tcPr>
            <w:tcW w:w="4365" w:type="dxa"/>
            <w:tcBorders>
              <w:top w:val="nil"/>
              <w:left w:val="nil"/>
              <w:bottom w:val="single" w:sz="4" w:space="0" w:color="C0C0C0"/>
              <w:right w:val="single" w:sz="4" w:space="0" w:color="C0C0C0"/>
            </w:tcBorders>
            <w:shd w:val="clear" w:color="auto" w:fill="auto"/>
            <w:vAlign w:val="center"/>
            <w:hideMark/>
          </w:tcPr>
          <w:p w14:paraId="5B81065B" w14:textId="77777777" w:rsidR="00831603" w:rsidRPr="00831603" w:rsidRDefault="00831603" w:rsidP="00831603">
            <w:pPr>
              <w:ind w:firstLineChars="100" w:firstLine="120"/>
              <w:rPr>
                <w:rFonts w:ascii="Tahoma" w:hAnsi="Tahoma" w:cs="Tahoma"/>
                <w:b/>
                <w:bCs/>
                <w:sz w:val="12"/>
                <w:szCs w:val="12"/>
                <w:lang w:eastAsia="ru-RU"/>
              </w:rPr>
            </w:pPr>
            <w:r w:rsidRPr="00831603">
              <w:rPr>
                <w:rFonts w:ascii="Tahoma" w:hAnsi="Tahoma" w:cs="Tahoma"/>
                <w:b/>
                <w:bCs/>
                <w:sz w:val="12"/>
                <w:szCs w:val="12"/>
                <w:lang w:eastAsia="ru-RU"/>
              </w:rPr>
              <w:t>Цеховые (общехозяйственные) расходы, в том числе:</w:t>
            </w:r>
          </w:p>
        </w:tc>
        <w:tc>
          <w:tcPr>
            <w:tcW w:w="1108" w:type="dxa"/>
            <w:tcBorders>
              <w:top w:val="nil"/>
              <w:left w:val="nil"/>
              <w:bottom w:val="single" w:sz="4" w:space="0" w:color="C0C0C0"/>
              <w:right w:val="single" w:sz="4" w:space="0" w:color="C0C0C0"/>
            </w:tcBorders>
            <w:shd w:val="clear" w:color="auto" w:fill="auto"/>
            <w:vAlign w:val="center"/>
            <w:hideMark/>
          </w:tcPr>
          <w:p w14:paraId="7FDDC95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7A82869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17 881,71</w:t>
            </w:r>
          </w:p>
        </w:tc>
        <w:tc>
          <w:tcPr>
            <w:tcW w:w="1556" w:type="dxa"/>
            <w:tcBorders>
              <w:top w:val="nil"/>
              <w:left w:val="nil"/>
              <w:bottom w:val="single" w:sz="4" w:space="0" w:color="C0C0C0"/>
              <w:right w:val="single" w:sz="4" w:space="0" w:color="C0C0C0"/>
            </w:tcBorders>
            <w:shd w:val="clear" w:color="000000" w:fill="D7EAD3"/>
            <w:vAlign w:val="center"/>
            <w:hideMark/>
          </w:tcPr>
          <w:p w14:paraId="7C733E3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17 881,69</w:t>
            </w:r>
          </w:p>
        </w:tc>
        <w:tc>
          <w:tcPr>
            <w:tcW w:w="1436" w:type="dxa"/>
            <w:tcBorders>
              <w:top w:val="nil"/>
              <w:left w:val="nil"/>
              <w:bottom w:val="single" w:sz="4" w:space="0" w:color="C0C0C0"/>
              <w:right w:val="single" w:sz="4" w:space="0" w:color="C0C0C0"/>
            </w:tcBorders>
            <w:shd w:val="clear" w:color="000000" w:fill="D7EAD3"/>
            <w:vAlign w:val="center"/>
            <w:hideMark/>
          </w:tcPr>
          <w:p w14:paraId="6C27276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8 940,85</w:t>
            </w:r>
          </w:p>
        </w:tc>
        <w:tc>
          <w:tcPr>
            <w:tcW w:w="1496" w:type="dxa"/>
            <w:tcBorders>
              <w:top w:val="nil"/>
              <w:left w:val="nil"/>
              <w:bottom w:val="single" w:sz="4" w:space="0" w:color="C0C0C0"/>
              <w:right w:val="single" w:sz="4" w:space="0" w:color="C0C0C0"/>
            </w:tcBorders>
            <w:shd w:val="clear" w:color="000000" w:fill="D7EAD3"/>
            <w:vAlign w:val="center"/>
            <w:hideMark/>
          </w:tcPr>
          <w:p w14:paraId="351EE59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8 940,85</w:t>
            </w:r>
          </w:p>
        </w:tc>
        <w:tc>
          <w:tcPr>
            <w:tcW w:w="1116" w:type="dxa"/>
            <w:tcBorders>
              <w:top w:val="nil"/>
              <w:left w:val="nil"/>
              <w:bottom w:val="single" w:sz="4" w:space="0" w:color="C0C0C0"/>
              <w:right w:val="single" w:sz="4" w:space="0" w:color="C0C0C0"/>
            </w:tcBorders>
            <w:shd w:val="clear" w:color="000000" w:fill="D7EAD3"/>
            <w:vAlign w:val="center"/>
            <w:hideMark/>
          </w:tcPr>
          <w:p w14:paraId="7D5ACFF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0,02</w:t>
            </w:r>
          </w:p>
        </w:tc>
        <w:tc>
          <w:tcPr>
            <w:tcW w:w="2616" w:type="dxa"/>
            <w:tcBorders>
              <w:top w:val="nil"/>
              <w:left w:val="nil"/>
              <w:bottom w:val="single" w:sz="4" w:space="0" w:color="C0C0C0"/>
              <w:right w:val="nil"/>
            </w:tcBorders>
            <w:shd w:val="clear" w:color="000000" w:fill="FFFFCC"/>
            <w:vAlign w:val="center"/>
            <w:hideMark/>
          </w:tcPr>
          <w:p w14:paraId="1FE8DEBF"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43B5F8D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18 411,01</w:t>
            </w:r>
          </w:p>
        </w:tc>
        <w:tc>
          <w:tcPr>
            <w:tcW w:w="1676" w:type="dxa"/>
            <w:tcBorders>
              <w:top w:val="nil"/>
              <w:left w:val="nil"/>
              <w:bottom w:val="single" w:sz="4" w:space="0" w:color="C0C0C0"/>
              <w:right w:val="single" w:sz="4" w:space="0" w:color="C0C0C0"/>
            </w:tcBorders>
            <w:shd w:val="clear" w:color="000000" w:fill="D7EAD3"/>
            <w:vAlign w:val="center"/>
            <w:hideMark/>
          </w:tcPr>
          <w:p w14:paraId="371907F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18 410,99</w:t>
            </w:r>
          </w:p>
        </w:tc>
        <w:tc>
          <w:tcPr>
            <w:tcW w:w="1436" w:type="dxa"/>
            <w:tcBorders>
              <w:top w:val="nil"/>
              <w:left w:val="nil"/>
              <w:bottom w:val="single" w:sz="4" w:space="0" w:color="C0C0C0"/>
              <w:right w:val="single" w:sz="4" w:space="0" w:color="C0C0C0"/>
            </w:tcBorders>
            <w:shd w:val="clear" w:color="000000" w:fill="D7EAD3"/>
            <w:vAlign w:val="center"/>
            <w:hideMark/>
          </w:tcPr>
          <w:p w14:paraId="56531B6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9 205,49</w:t>
            </w:r>
          </w:p>
        </w:tc>
        <w:tc>
          <w:tcPr>
            <w:tcW w:w="1476" w:type="dxa"/>
            <w:tcBorders>
              <w:top w:val="nil"/>
              <w:left w:val="nil"/>
              <w:bottom w:val="single" w:sz="4" w:space="0" w:color="C0C0C0"/>
              <w:right w:val="single" w:sz="4" w:space="0" w:color="C0C0C0"/>
            </w:tcBorders>
            <w:shd w:val="clear" w:color="000000" w:fill="D7EAD3"/>
            <w:vAlign w:val="center"/>
            <w:hideMark/>
          </w:tcPr>
          <w:p w14:paraId="4D4EBFE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9 205,49</w:t>
            </w:r>
          </w:p>
        </w:tc>
        <w:tc>
          <w:tcPr>
            <w:tcW w:w="1176" w:type="dxa"/>
            <w:tcBorders>
              <w:top w:val="nil"/>
              <w:left w:val="nil"/>
              <w:bottom w:val="single" w:sz="4" w:space="0" w:color="C0C0C0"/>
              <w:right w:val="single" w:sz="4" w:space="0" w:color="C0C0C0"/>
            </w:tcBorders>
            <w:shd w:val="clear" w:color="000000" w:fill="D7EAD3"/>
            <w:vAlign w:val="center"/>
            <w:hideMark/>
          </w:tcPr>
          <w:p w14:paraId="6125661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0,02</w:t>
            </w:r>
          </w:p>
        </w:tc>
        <w:tc>
          <w:tcPr>
            <w:tcW w:w="2876" w:type="dxa"/>
            <w:tcBorders>
              <w:top w:val="nil"/>
              <w:left w:val="nil"/>
              <w:bottom w:val="single" w:sz="4" w:space="0" w:color="C0C0C0"/>
              <w:right w:val="single" w:sz="4" w:space="0" w:color="C0C0C0"/>
            </w:tcBorders>
            <w:shd w:val="clear" w:color="000000" w:fill="FFFFCC"/>
            <w:vAlign w:val="center"/>
            <w:hideMark/>
          </w:tcPr>
          <w:p w14:paraId="72CBA599"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6DDA6109" w14:textId="77777777" w:rsidTr="00831603">
        <w:trPr>
          <w:trHeight w:val="133"/>
          <w:jc w:val="center"/>
        </w:trPr>
        <w:tc>
          <w:tcPr>
            <w:tcW w:w="400" w:type="dxa"/>
            <w:tcBorders>
              <w:top w:val="nil"/>
              <w:left w:val="nil"/>
              <w:bottom w:val="nil"/>
              <w:right w:val="nil"/>
            </w:tcBorders>
            <w:shd w:val="clear" w:color="000000" w:fill="FFFF00"/>
            <w:noWrap/>
            <w:vAlign w:val="center"/>
            <w:hideMark/>
          </w:tcPr>
          <w:p w14:paraId="6329CA9C"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554E9F4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3.11.1</w:t>
            </w:r>
          </w:p>
        </w:tc>
        <w:tc>
          <w:tcPr>
            <w:tcW w:w="4365" w:type="dxa"/>
            <w:tcBorders>
              <w:top w:val="nil"/>
              <w:left w:val="nil"/>
              <w:bottom w:val="single" w:sz="4" w:space="0" w:color="C0C0C0"/>
              <w:right w:val="single" w:sz="4" w:space="0" w:color="C0C0C0"/>
            </w:tcBorders>
            <w:shd w:val="clear" w:color="auto" w:fill="auto"/>
            <w:vAlign w:val="center"/>
            <w:hideMark/>
          </w:tcPr>
          <w:p w14:paraId="44417A7A"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Заработная плата цехового персонала</w:t>
            </w:r>
          </w:p>
        </w:tc>
        <w:tc>
          <w:tcPr>
            <w:tcW w:w="1108" w:type="dxa"/>
            <w:tcBorders>
              <w:top w:val="nil"/>
              <w:left w:val="nil"/>
              <w:bottom w:val="single" w:sz="4" w:space="0" w:color="C0C0C0"/>
              <w:right w:val="single" w:sz="4" w:space="0" w:color="C0C0C0"/>
            </w:tcBorders>
            <w:shd w:val="clear" w:color="auto" w:fill="auto"/>
            <w:vAlign w:val="center"/>
            <w:hideMark/>
          </w:tcPr>
          <w:p w14:paraId="1F0474B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08FD39A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13 043,86</w:t>
            </w:r>
          </w:p>
        </w:tc>
        <w:tc>
          <w:tcPr>
            <w:tcW w:w="1556" w:type="dxa"/>
            <w:tcBorders>
              <w:top w:val="nil"/>
              <w:left w:val="nil"/>
              <w:bottom w:val="single" w:sz="4" w:space="0" w:color="C0C0C0"/>
              <w:right w:val="single" w:sz="4" w:space="0" w:color="C0C0C0"/>
            </w:tcBorders>
            <w:shd w:val="clear" w:color="000000" w:fill="FFFFCC"/>
            <w:vAlign w:val="center"/>
            <w:hideMark/>
          </w:tcPr>
          <w:p w14:paraId="7599EB4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13 043,85</w:t>
            </w:r>
          </w:p>
        </w:tc>
        <w:tc>
          <w:tcPr>
            <w:tcW w:w="1436" w:type="dxa"/>
            <w:tcBorders>
              <w:top w:val="nil"/>
              <w:left w:val="nil"/>
              <w:bottom w:val="single" w:sz="4" w:space="0" w:color="C0C0C0"/>
              <w:right w:val="single" w:sz="4" w:space="0" w:color="C0C0C0"/>
            </w:tcBorders>
            <w:shd w:val="clear" w:color="000000" w:fill="D7EAD3"/>
            <w:vAlign w:val="center"/>
            <w:hideMark/>
          </w:tcPr>
          <w:p w14:paraId="2CE4B9D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6 521,93</w:t>
            </w:r>
          </w:p>
        </w:tc>
        <w:tc>
          <w:tcPr>
            <w:tcW w:w="1496" w:type="dxa"/>
            <w:tcBorders>
              <w:top w:val="nil"/>
              <w:left w:val="nil"/>
              <w:bottom w:val="single" w:sz="4" w:space="0" w:color="C0C0C0"/>
              <w:right w:val="single" w:sz="4" w:space="0" w:color="C0C0C0"/>
            </w:tcBorders>
            <w:shd w:val="clear" w:color="000000" w:fill="D7EAD3"/>
            <w:vAlign w:val="center"/>
            <w:hideMark/>
          </w:tcPr>
          <w:p w14:paraId="5DB986D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6 521,93</w:t>
            </w:r>
          </w:p>
        </w:tc>
        <w:tc>
          <w:tcPr>
            <w:tcW w:w="1116" w:type="dxa"/>
            <w:tcBorders>
              <w:top w:val="nil"/>
              <w:left w:val="nil"/>
              <w:bottom w:val="single" w:sz="4" w:space="0" w:color="C0C0C0"/>
              <w:right w:val="single" w:sz="4" w:space="0" w:color="C0C0C0"/>
            </w:tcBorders>
            <w:shd w:val="clear" w:color="000000" w:fill="D7EAD3"/>
            <w:vAlign w:val="center"/>
            <w:hideMark/>
          </w:tcPr>
          <w:p w14:paraId="31764F2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616" w:type="dxa"/>
            <w:tcBorders>
              <w:top w:val="nil"/>
              <w:left w:val="nil"/>
              <w:bottom w:val="single" w:sz="4" w:space="0" w:color="C0C0C0"/>
              <w:right w:val="nil"/>
            </w:tcBorders>
            <w:shd w:val="clear" w:color="000000" w:fill="FFFFCC"/>
            <w:vAlign w:val="center"/>
            <w:hideMark/>
          </w:tcPr>
          <w:p w14:paraId="22C85B39"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7B60666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13 429,96</w:t>
            </w:r>
          </w:p>
        </w:tc>
        <w:tc>
          <w:tcPr>
            <w:tcW w:w="1676" w:type="dxa"/>
            <w:tcBorders>
              <w:top w:val="nil"/>
              <w:left w:val="nil"/>
              <w:bottom w:val="single" w:sz="4" w:space="0" w:color="C0C0C0"/>
              <w:right w:val="single" w:sz="4" w:space="0" w:color="C0C0C0"/>
            </w:tcBorders>
            <w:shd w:val="clear" w:color="000000" w:fill="FFFFCC"/>
            <w:vAlign w:val="center"/>
            <w:hideMark/>
          </w:tcPr>
          <w:p w14:paraId="3C468A2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13 429,95</w:t>
            </w:r>
          </w:p>
        </w:tc>
        <w:tc>
          <w:tcPr>
            <w:tcW w:w="1436" w:type="dxa"/>
            <w:tcBorders>
              <w:top w:val="nil"/>
              <w:left w:val="nil"/>
              <w:bottom w:val="single" w:sz="4" w:space="0" w:color="C0C0C0"/>
              <w:right w:val="single" w:sz="4" w:space="0" w:color="C0C0C0"/>
            </w:tcBorders>
            <w:shd w:val="clear" w:color="000000" w:fill="D7EAD3"/>
            <w:vAlign w:val="center"/>
            <w:hideMark/>
          </w:tcPr>
          <w:p w14:paraId="792F3F0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6 714,98</w:t>
            </w:r>
          </w:p>
        </w:tc>
        <w:tc>
          <w:tcPr>
            <w:tcW w:w="1476" w:type="dxa"/>
            <w:tcBorders>
              <w:top w:val="nil"/>
              <w:left w:val="nil"/>
              <w:bottom w:val="single" w:sz="4" w:space="0" w:color="C0C0C0"/>
              <w:right w:val="single" w:sz="4" w:space="0" w:color="C0C0C0"/>
            </w:tcBorders>
            <w:shd w:val="clear" w:color="000000" w:fill="D7EAD3"/>
            <w:vAlign w:val="center"/>
            <w:hideMark/>
          </w:tcPr>
          <w:p w14:paraId="2490E9B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6 714,98</w:t>
            </w:r>
          </w:p>
        </w:tc>
        <w:tc>
          <w:tcPr>
            <w:tcW w:w="1176" w:type="dxa"/>
            <w:tcBorders>
              <w:top w:val="nil"/>
              <w:left w:val="nil"/>
              <w:bottom w:val="single" w:sz="4" w:space="0" w:color="C0C0C0"/>
              <w:right w:val="single" w:sz="4" w:space="0" w:color="C0C0C0"/>
            </w:tcBorders>
            <w:shd w:val="clear" w:color="000000" w:fill="D7EAD3"/>
            <w:vAlign w:val="center"/>
            <w:hideMark/>
          </w:tcPr>
          <w:p w14:paraId="6663287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876" w:type="dxa"/>
            <w:tcBorders>
              <w:top w:val="nil"/>
              <w:left w:val="nil"/>
              <w:bottom w:val="single" w:sz="4" w:space="0" w:color="C0C0C0"/>
              <w:right w:val="single" w:sz="4" w:space="0" w:color="C0C0C0"/>
            </w:tcBorders>
            <w:shd w:val="clear" w:color="000000" w:fill="FFFFCC"/>
            <w:vAlign w:val="center"/>
            <w:hideMark/>
          </w:tcPr>
          <w:p w14:paraId="051410EF"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31603" w:rsidRPr="00831603" w14:paraId="10FD91EA"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6DC989A8"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 </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67B2E7B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3.11.1.1</w:t>
            </w:r>
          </w:p>
        </w:tc>
        <w:tc>
          <w:tcPr>
            <w:tcW w:w="4365" w:type="dxa"/>
            <w:tcBorders>
              <w:top w:val="nil"/>
              <w:left w:val="nil"/>
              <w:bottom w:val="single" w:sz="4" w:space="0" w:color="C0C0C0"/>
              <w:right w:val="single" w:sz="4" w:space="0" w:color="C0C0C0"/>
            </w:tcBorders>
            <w:shd w:val="clear" w:color="auto" w:fill="auto"/>
            <w:vAlign w:val="center"/>
            <w:hideMark/>
          </w:tcPr>
          <w:p w14:paraId="55714BA6"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Среднемесячная оплата труда</w:t>
            </w:r>
          </w:p>
        </w:tc>
        <w:tc>
          <w:tcPr>
            <w:tcW w:w="1108" w:type="dxa"/>
            <w:tcBorders>
              <w:top w:val="nil"/>
              <w:left w:val="nil"/>
              <w:bottom w:val="single" w:sz="4" w:space="0" w:color="C0C0C0"/>
              <w:right w:val="single" w:sz="4" w:space="0" w:color="C0C0C0"/>
            </w:tcBorders>
            <w:shd w:val="clear" w:color="auto" w:fill="auto"/>
            <w:vAlign w:val="center"/>
            <w:hideMark/>
          </w:tcPr>
          <w:p w14:paraId="7670012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41E9644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25 880,67</w:t>
            </w:r>
          </w:p>
        </w:tc>
        <w:tc>
          <w:tcPr>
            <w:tcW w:w="1556" w:type="dxa"/>
            <w:tcBorders>
              <w:top w:val="nil"/>
              <w:left w:val="nil"/>
              <w:bottom w:val="single" w:sz="4" w:space="0" w:color="C0C0C0"/>
              <w:right w:val="single" w:sz="4" w:space="0" w:color="C0C0C0"/>
            </w:tcBorders>
            <w:shd w:val="clear" w:color="000000" w:fill="D7EAD3"/>
            <w:vAlign w:val="center"/>
            <w:hideMark/>
          </w:tcPr>
          <w:p w14:paraId="31B8BE4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25 880,66</w:t>
            </w:r>
          </w:p>
        </w:tc>
        <w:tc>
          <w:tcPr>
            <w:tcW w:w="1436" w:type="dxa"/>
            <w:tcBorders>
              <w:top w:val="nil"/>
              <w:left w:val="nil"/>
              <w:bottom w:val="single" w:sz="4" w:space="0" w:color="C0C0C0"/>
              <w:right w:val="single" w:sz="4" w:space="0" w:color="C0C0C0"/>
            </w:tcBorders>
            <w:shd w:val="clear" w:color="000000" w:fill="D7EAD3"/>
            <w:vAlign w:val="center"/>
            <w:hideMark/>
          </w:tcPr>
          <w:p w14:paraId="176966E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25 880,66</w:t>
            </w:r>
          </w:p>
        </w:tc>
        <w:tc>
          <w:tcPr>
            <w:tcW w:w="1496" w:type="dxa"/>
            <w:tcBorders>
              <w:top w:val="nil"/>
              <w:left w:val="nil"/>
              <w:bottom w:val="single" w:sz="4" w:space="0" w:color="C0C0C0"/>
              <w:right w:val="single" w:sz="4" w:space="0" w:color="C0C0C0"/>
            </w:tcBorders>
            <w:shd w:val="clear" w:color="000000" w:fill="D7EAD3"/>
            <w:vAlign w:val="center"/>
            <w:hideMark/>
          </w:tcPr>
          <w:p w14:paraId="419D074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25 880,66</w:t>
            </w:r>
          </w:p>
        </w:tc>
        <w:tc>
          <w:tcPr>
            <w:tcW w:w="1116" w:type="dxa"/>
            <w:tcBorders>
              <w:top w:val="nil"/>
              <w:left w:val="nil"/>
              <w:bottom w:val="single" w:sz="4" w:space="0" w:color="C0C0C0"/>
              <w:right w:val="single" w:sz="4" w:space="0" w:color="C0C0C0"/>
            </w:tcBorders>
            <w:shd w:val="clear" w:color="000000" w:fill="D7EAD3"/>
            <w:vAlign w:val="center"/>
            <w:hideMark/>
          </w:tcPr>
          <w:p w14:paraId="402D0F7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616" w:type="dxa"/>
            <w:tcBorders>
              <w:top w:val="nil"/>
              <w:left w:val="nil"/>
              <w:bottom w:val="single" w:sz="4" w:space="0" w:color="C0C0C0"/>
              <w:right w:val="nil"/>
            </w:tcBorders>
            <w:shd w:val="clear" w:color="000000" w:fill="FFFFCC"/>
            <w:vAlign w:val="center"/>
            <w:hideMark/>
          </w:tcPr>
          <w:p w14:paraId="1BB694C2"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4675921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26 646,75</w:t>
            </w:r>
          </w:p>
        </w:tc>
        <w:tc>
          <w:tcPr>
            <w:tcW w:w="1676" w:type="dxa"/>
            <w:tcBorders>
              <w:top w:val="nil"/>
              <w:left w:val="nil"/>
              <w:bottom w:val="single" w:sz="4" w:space="0" w:color="C0C0C0"/>
              <w:right w:val="single" w:sz="4" w:space="0" w:color="C0C0C0"/>
            </w:tcBorders>
            <w:shd w:val="clear" w:color="000000" w:fill="D7EAD3"/>
            <w:vAlign w:val="center"/>
            <w:hideMark/>
          </w:tcPr>
          <w:p w14:paraId="2773793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26 646,73</w:t>
            </w:r>
          </w:p>
        </w:tc>
        <w:tc>
          <w:tcPr>
            <w:tcW w:w="1436" w:type="dxa"/>
            <w:tcBorders>
              <w:top w:val="nil"/>
              <w:left w:val="nil"/>
              <w:bottom w:val="single" w:sz="4" w:space="0" w:color="C0C0C0"/>
              <w:right w:val="single" w:sz="4" w:space="0" w:color="C0C0C0"/>
            </w:tcBorders>
            <w:shd w:val="clear" w:color="000000" w:fill="D7EAD3"/>
            <w:vAlign w:val="center"/>
            <w:hideMark/>
          </w:tcPr>
          <w:p w14:paraId="13FE178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26 646,73</w:t>
            </w:r>
          </w:p>
        </w:tc>
        <w:tc>
          <w:tcPr>
            <w:tcW w:w="1476" w:type="dxa"/>
            <w:tcBorders>
              <w:top w:val="nil"/>
              <w:left w:val="nil"/>
              <w:bottom w:val="single" w:sz="4" w:space="0" w:color="C0C0C0"/>
              <w:right w:val="single" w:sz="4" w:space="0" w:color="C0C0C0"/>
            </w:tcBorders>
            <w:shd w:val="clear" w:color="000000" w:fill="D7EAD3"/>
            <w:vAlign w:val="center"/>
            <w:hideMark/>
          </w:tcPr>
          <w:p w14:paraId="15D9B37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26 646,73</w:t>
            </w:r>
          </w:p>
        </w:tc>
        <w:tc>
          <w:tcPr>
            <w:tcW w:w="1176" w:type="dxa"/>
            <w:tcBorders>
              <w:top w:val="nil"/>
              <w:left w:val="nil"/>
              <w:bottom w:val="single" w:sz="4" w:space="0" w:color="C0C0C0"/>
              <w:right w:val="single" w:sz="4" w:space="0" w:color="C0C0C0"/>
            </w:tcBorders>
            <w:shd w:val="clear" w:color="000000" w:fill="D7EAD3"/>
            <w:vAlign w:val="center"/>
            <w:hideMark/>
          </w:tcPr>
          <w:p w14:paraId="5BC6CE1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0,02</w:t>
            </w:r>
          </w:p>
        </w:tc>
        <w:tc>
          <w:tcPr>
            <w:tcW w:w="2876" w:type="dxa"/>
            <w:tcBorders>
              <w:top w:val="nil"/>
              <w:left w:val="nil"/>
              <w:bottom w:val="single" w:sz="4" w:space="0" w:color="C0C0C0"/>
              <w:right w:val="single" w:sz="4" w:space="0" w:color="C0C0C0"/>
            </w:tcBorders>
            <w:shd w:val="clear" w:color="000000" w:fill="FFFFCC"/>
            <w:vAlign w:val="center"/>
            <w:hideMark/>
          </w:tcPr>
          <w:p w14:paraId="74DE58B2"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0B844BCB" w14:textId="77777777" w:rsidTr="00831603">
        <w:trPr>
          <w:trHeight w:val="870"/>
          <w:jc w:val="center"/>
        </w:trPr>
        <w:tc>
          <w:tcPr>
            <w:tcW w:w="400" w:type="dxa"/>
            <w:tcBorders>
              <w:top w:val="nil"/>
              <w:left w:val="nil"/>
              <w:bottom w:val="nil"/>
              <w:right w:val="nil"/>
            </w:tcBorders>
            <w:shd w:val="clear" w:color="000000" w:fill="FFFF00"/>
            <w:noWrap/>
            <w:vAlign w:val="center"/>
            <w:hideMark/>
          </w:tcPr>
          <w:p w14:paraId="6AD36B30"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 </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BC3FE9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3.11.1.2</w:t>
            </w:r>
          </w:p>
        </w:tc>
        <w:tc>
          <w:tcPr>
            <w:tcW w:w="4365" w:type="dxa"/>
            <w:tcBorders>
              <w:top w:val="nil"/>
              <w:left w:val="nil"/>
              <w:bottom w:val="single" w:sz="4" w:space="0" w:color="C0C0C0"/>
              <w:right w:val="single" w:sz="4" w:space="0" w:color="C0C0C0"/>
            </w:tcBorders>
            <w:shd w:val="clear" w:color="auto" w:fill="auto"/>
            <w:vAlign w:val="center"/>
            <w:hideMark/>
          </w:tcPr>
          <w:p w14:paraId="390A7491"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Численность персонала</w:t>
            </w:r>
          </w:p>
        </w:tc>
        <w:tc>
          <w:tcPr>
            <w:tcW w:w="1108" w:type="dxa"/>
            <w:tcBorders>
              <w:top w:val="nil"/>
              <w:left w:val="nil"/>
              <w:bottom w:val="single" w:sz="4" w:space="0" w:color="C0C0C0"/>
              <w:right w:val="single" w:sz="4" w:space="0" w:color="C0C0C0"/>
            </w:tcBorders>
            <w:shd w:val="clear" w:color="auto" w:fill="auto"/>
            <w:vAlign w:val="center"/>
            <w:hideMark/>
          </w:tcPr>
          <w:p w14:paraId="6126C1B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чел</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26E301B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42,00</w:t>
            </w:r>
          </w:p>
        </w:tc>
        <w:tc>
          <w:tcPr>
            <w:tcW w:w="1556" w:type="dxa"/>
            <w:tcBorders>
              <w:top w:val="nil"/>
              <w:left w:val="nil"/>
              <w:bottom w:val="single" w:sz="4" w:space="0" w:color="C0C0C0"/>
              <w:right w:val="single" w:sz="4" w:space="0" w:color="C0C0C0"/>
            </w:tcBorders>
            <w:shd w:val="clear" w:color="000000" w:fill="FFFFCC"/>
            <w:vAlign w:val="center"/>
            <w:hideMark/>
          </w:tcPr>
          <w:p w14:paraId="6DC5C11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42,00</w:t>
            </w:r>
          </w:p>
        </w:tc>
        <w:tc>
          <w:tcPr>
            <w:tcW w:w="1436" w:type="dxa"/>
            <w:tcBorders>
              <w:top w:val="nil"/>
              <w:left w:val="nil"/>
              <w:bottom w:val="single" w:sz="4" w:space="0" w:color="C0C0C0"/>
              <w:right w:val="single" w:sz="4" w:space="0" w:color="C0C0C0"/>
            </w:tcBorders>
            <w:shd w:val="clear" w:color="000000" w:fill="D7EAD3"/>
            <w:vAlign w:val="center"/>
            <w:hideMark/>
          </w:tcPr>
          <w:p w14:paraId="568C7F1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42,00</w:t>
            </w:r>
          </w:p>
        </w:tc>
        <w:tc>
          <w:tcPr>
            <w:tcW w:w="1496" w:type="dxa"/>
            <w:tcBorders>
              <w:top w:val="nil"/>
              <w:left w:val="nil"/>
              <w:bottom w:val="single" w:sz="4" w:space="0" w:color="C0C0C0"/>
              <w:right w:val="single" w:sz="4" w:space="0" w:color="C0C0C0"/>
            </w:tcBorders>
            <w:shd w:val="clear" w:color="000000" w:fill="D7EAD3"/>
            <w:vAlign w:val="center"/>
            <w:hideMark/>
          </w:tcPr>
          <w:p w14:paraId="66F588E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42,00</w:t>
            </w:r>
          </w:p>
        </w:tc>
        <w:tc>
          <w:tcPr>
            <w:tcW w:w="1116" w:type="dxa"/>
            <w:tcBorders>
              <w:top w:val="nil"/>
              <w:left w:val="nil"/>
              <w:bottom w:val="single" w:sz="4" w:space="0" w:color="C0C0C0"/>
              <w:right w:val="single" w:sz="4" w:space="0" w:color="C0C0C0"/>
            </w:tcBorders>
            <w:shd w:val="clear" w:color="000000" w:fill="D7EAD3"/>
            <w:vAlign w:val="center"/>
            <w:hideMark/>
          </w:tcPr>
          <w:p w14:paraId="7492BC9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3C590A07"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2021 года</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3EE2720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42,00</w:t>
            </w:r>
          </w:p>
        </w:tc>
        <w:tc>
          <w:tcPr>
            <w:tcW w:w="1676" w:type="dxa"/>
            <w:tcBorders>
              <w:top w:val="nil"/>
              <w:left w:val="nil"/>
              <w:bottom w:val="single" w:sz="4" w:space="0" w:color="C0C0C0"/>
              <w:right w:val="single" w:sz="4" w:space="0" w:color="C0C0C0"/>
            </w:tcBorders>
            <w:shd w:val="clear" w:color="000000" w:fill="FFFFCC"/>
            <w:vAlign w:val="center"/>
            <w:hideMark/>
          </w:tcPr>
          <w:p w14:paraId="103E4FD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42,00</w:t>
            </w:r>
          </w:p>
        </w:tc>
        <w:tc>
          <w:tcPr>
            <w:tcW w:w="1436" w:type="dxa"/>
            <w:tcBorders>
              <w:top w:val="nil"/>
              <w:left w:val="nil"/>
              <w:bottom w:val="single" w:sz="4" w:space="0" w:color="C0C0C0"/>
              <w:right w:val="single" w:sz="4" w:space="0" w:color="C0C0C0"/>
            </w:tcBorders>
            <w:shd w:val="clear" w:color="000000" w:fill="D7EAD3"/>
            <w:vAlign w:val="center"/>
            <w:hideMark/>
          </w:tcPr>
          <w:p w14:paraId="4188B86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42,00</w:t>
            </w:r>
          </w:p>
        </w:tc>
        <w:tc>
          <w:tcPr>
            <w:tcW w:w="1476" w:type="dxa"/>
            <w:tcBorders>
              <w:top w:val="nil"/>
              <w:left w:val="nil"/>
              <w:bottom w:val="single" w:sz="4" w:space="0" w:color="C0C0C0"/>
              <w:right w:val="single" w:sz="4" w:space="0" w:color="C0C0C0"/>
            </w:tcBorders>
            <w:shd w:val="clear" w:color="000000" w:fill="D7EAD3"/>
            <w:vAlign w:val="center"/>
            <w:hideMark/>
          </w:tcPr>
          <w:p w14:paraId="3517191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42,00</w:t>
            </w:r>
          </w:p>
        </w:tc>
        <w:tc>
          <w:tcPr>
            <w:tcW w:w="1176" w:type="dxa"/>
            <w:tcBorders>
              <w:top w:val="nil"/>
              <w:left w:val="nil"/>
              <w:bottom w:val="single" w:sz="4" w:space="0" w:color="C0C0C0"/>
              <w:right w:val="single" w:sz="4" w:space="0" w:color="C0C0C0"/>
            </w:tcBorders>
            <w:shd w:val="clear" w:color="000000" w:fill="D7EAD3"/>
            <w:vAlign w:val="center"/>
            <w:hideMark/>
          </w:tcPr>
          <w:p w14:paraId="522A60B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3ECE4D9D"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2022 года</w:t>
            </w:r>
          </w:p>
        </w:tc>
      </w:tr>
      <w:tr w:rsidR="00831603" w:rsidRPr="00831603" w14:paraId="683508C4" w14:textId="77777777" w:rsidTr="00831603">
        <w:trPr>
          <w:trHeight w:val="2477"/>
          <w:jc w:val="center"/>
        </w:trPr>
        <w:tc>
          <w:tcPr>
            <w:tcW w:w="400" w:type="dxa"/>
            <w:tcBorders>
              <w:top w:val="nil"/>
              <w:left w:val="nil"/>
              <w:bottom w:val="nil"/>
              <w:right w:val="nil"/>
            </w:tcBorders>
            <w:shd w:val="clear" w:color="000000" w:fill="FFFF00"/>
            <w:noWrap/>
            <w:vAlign w:val="center"/>
            <w:hideMark/>
          </w:tcPr>
          <w:p w14:paraId="6D5C505C"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0983BA4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3.11.2</w:t>
            </w:r>
          </w:p>
        </w:tc>
        <w:tc>
          <w:tcPr>
            <w:tcW w:w="4365" w:type="dxa"/>
            <w:tcBorders>
              <w:top w:val="nil"/>
              <w:left w:val="nil"/>
              <w:bottom w:val="single" w:sz="4" w:space="0" w:color="C0C0C0"/>
              <w:right w:val="single" w:sz="4" w:space="0" w:color="C0C0C0"/>
            </w:tcBorders>
            <w:shd w:val="clear" w:color="auto" w:fill="auto"/>
            <w:vAlign w:val="center"/>
            <w:hideMark/>
          </w:tcPr>
          <w:p w14:paraId="1D8F16EF"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Отчисления на соц.нужды от заработной платы цехового персонала</w:t>
            </w:r>
          </w:p>
        </w:tc>
        <w:tc>
          <w:tcPr>
            <w:tcW w:w="1108" w:type="dxa"/>
            <w:tcBorders>
              <w:top w:val="nil"/>
              <w:left w:val="nil"/>
              <w:bottom w:val="single" w:sz="4" w:space="0" w:color="C0C0C0"/>
              <w:right w:val="single" w:sz="4" w:space="0" w:color="C0C0C0"/>
            </w:tcBorders>
            <w:shd w:val="clear" w:color="auto" w:fill="auto"/>
            <w:vAlign w:val="center"/>
            <w:hideMark/>
          </w:tcPr>
          <w:p w14:paraId="156F851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7250F0D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3 939,25</w:t>
            </w:r>
          </w:p>
        </w:tc>
        <w:tc>
          <w:tcPr>
            <w:tcW w:w="1556" w:type="dxa"/>
            <w:tcBorders>
              <w:top w:val="nil"/>
              <w:left w:val="nil"/>
              <w:bottom w:val="single" w:sz="4" w:space="0" w:color="C0C0C0"/>
              <w:right w:val="single" w:sz="4" w:space="0" w:color="C0C0C0"/>
            </w:tcBorders>
            <w:shd w:val="clear" w:color="000000" w:fill="FFFFCC"/>
            <w:vAlign w:val="center"/>
            <w:hideMark/>
          </w:tcPr>
          <w:p w14:paraId="2635024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3 939,24</w:t>
            </w:r>
          </w:p>
        </w:tc>
        <w:tc>
          <w:tcPr>
            <w:tcW w:w="1436" w:type="dxa"/>
            <w:tcBorders>
              <w:top w:val="nil"/>
              <w:left w:val="nil"/>
              <w:bottom w:val="single" w:sz="4" w:space="0" w:color="C0C0C0"/>
              <w:right w:val="single" w:sz="4" w:space="0" w:color="C0C0C0"/>
            </w:tcBorders>
            <w:shd w:val="clear" w:color="000000" w:fill="D7EAD3"/>
            <w:vAlign w:val="center"/>
            <w:hideMark/>
          </w:tcPr>
          <w:p w14:paraId="5AA586C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1 969,62</w:t>
            </w:r>
          </w:p>
        </w:tc>
        <w:tc>
          <w:tcPr>
            <w:tcW w:w="1496" w:type="dxa"/>
            <w:tcBorders>
              <w:top w:val="nil"/>
              <w:left w:val="nil"/>
              <w:bottom w:val="single" w:sz="4" w:space="0" w:color="C0C0C0"/>
              <w:right w:val="single" w:sz="4" w:space="0" w:color="C0C0C0"/>
            </w:tcBorders>
            <w:shd w:val="clear" w:color="000000" w:fill="D7EAD3"/>
            <w:vAlign w:val="center"/>
            <w:hideMark/>
          </w:tcPr>
          <w:p w14:paraId="1B2F8AF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1 969,62</w:t>
            </w:r>
          </w:p>
        </w:tc>
        <w:tc>
          <w:tcPr>
            <w:tcW w:w="1116" w:type="dxa"/>
            <w:tcBorders>
              <w:top w:val="nil"/>
              <w:left w:val="nil"/>
              <w:bottom w:val="single" w:sz="4" w:space="0" w:color="C0C0C0"/>
              <w:right w:val="single" w:sz="4" w:space="0" w:color="C0C0C0"/>
            </w:tcBorders>
            <w:shd w:val="clear" w:color="000000" w:fill="D7EAD3"/>
            <w:vAlign w:val="center"/>
            <w:hideMark/>
          </w:tcPr>
          <w:p w14:paraId="09F2A19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616" w:type="dxa"/>
            <w:tcBorders>
              <w:top w:val="nil"/>
              <w:left w:val="nil"/>
              <w:bottom w:val="single" w:sz="4" w:space="0" w:color="C0C0C0"/>
              <w:right w:val="nil"/>
            </w:tcBorders>
            <w:shd w:val="clear" w:color="000000" w:fill="FFFFCC"/>
            <w:vAlign w:val="center"/>
            <w:hideMark/>
          </w:tcPr>
          <w:p w14:paraId="3C2EB7E3"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67514D9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4 055,85</w:t>
            </w:r>
          </w:p>
        </w:tc>
        <w:tc>
          <w:tcPr>
            <w:tcW w:w="1676" w:type="dxa"/>
            <w:tcBorders>
              <w:top w:val="nil"/>
              <w:left w:val="nil"/>
              <w:bottom w:val="single" w:sz="4" w:space="0" w:color="C0C0C0"/>
              <w:right w:val="single" w:sz="4" w:space="0" w:color="C0C0C0"/>
            </w:tcBorders>
            <w:shd w:val="clear" w:color="000000" w:fill="FFFFCC"/>
            <w:vAlign w:val="center"/>
            <w:hideMark/>
          </w:tcPr>
          <w:p w14:paraId="351B6B2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4 055,84</w:t>
            </w:r>
          </w:p>
        </w:tc>
        <w:tc>
          <w:tcPr>
            <w:tcW w:w="1436" w:type="dxa"/>
            <w:tcBorders>
              <w:top w:val="nil"/>
              <w:left w:val="nil"/>
              <w:bottom w:val="single" w:sz="4" w:space="0" w:color="C0C0C0"/>
              <w:right w:val="single" w:sz="4" w:space="0" w:color="C0C0C0"/>
            </w:tcBorders>
            <w:shd w:val="clear" w:color="000000" w:fill="D7EAD3"/>
            <w:vAlign w:val="center"/>
            <w:hideMark/>
          </w:tcPr>
          <w:p w14:paraId="77EBBA2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2 027,92</w:t>
            </w:r>
          </w:p>
        </w:tc>
        <w:tc>
          <w:tcPr>
            <w:tcW w:w="1476" w:type="dxa"/>
            <w:tcBorders>
              <w:top w:val="nil"/>
              <w:left w:val="nil"/>
              <w:bottom w:val="single" w:sz="4" w:space="0" w:color="C0C0C0"/>
              <w:right w:val="single" w:sz="4" w:space="0" w:color="C0C0C0"/>
            </w:tcBorders>
            <w:shd w:val="clear" w:color="000000" w:fill="D7EAD3"/>
            <w:vAlign w:val="center"/>
            <w:hideMark/>
          </w:tcPr>
          <w:p w14:paraId="29520A7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2 027,92</w:t>
            </w:r>
          </w:p>
        </w:tc>
        <w:tc>
          <w:tcPr>
            <w:tcW w:w="1176" w:type="dxa"/>
            <w:tcBorders>
              <w:top w:val="nil"/>
              <w:left w:val="nil"/>
              <w:bottom w:val="single" w:sz="4" w:space="0" w:color="C0C0C0"/>
              <w:right w:val="single" w:sz="4" w:space="0" w:color="C0C0C0"/>
            </w:tcBorders>
            <w:shd w:val="clear" w:color="000000" w:fill="D7EAD3"/>
            <w:vAlign w:val="center"/>
            <w:hideMark/>
          </w:tcPr>
          <w:p w14:paraId="4B695BD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876" w:type="dxa"/>
            <w:tcBorders>
              <w:top w:val="nil"/>
              <w:left w:val="nil"/>
              <w:bottom w:val="single" w:sz="4" w:space="0" w:color="C0C0C0"/>
              <w:right w:val="single" w:sz="4" w:space="0" w:color="C0C0C0"/>
            </w:tcBorders>
            <w:shd w:val="clear" w:color="000000" w:fill="FFFFCC"/>
            <w:vAlign w:val="center"/>
            <w:hideMark/>
          </w:tcPr>
          <w:p w14:paraId="23F424D0"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31603" w:rsidRPr="00831603" w14:paraId="5E484772"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559E32CD"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310FB60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3.11.3</w:t>
            </w:r>
          </w:p>
        </w:tc>
        <w:tc>
          <w:tcPr>
            <w:tcW w:w="4365" w:type="dxa"/>
            <w:tcBorders>
              <w:top w:val="nil"/>
              <w:left w:val="nil"/>
              <w:bottom w:val="single" w:sz="4" w:space="0" w:color="C0C0C0"/>
              <w:right w:val="single" w:sz="4" w:space="0" w:color="C0C0C0"/>
            </w:tcBorders>
            <w:shd w:val="clear" w:color="auto" w:fill="auto"/>
            <w:vAlign w:val="center"/>
            <w:hideMark/>
          </w:tcPr>
          <w:p w14:paraId="42C6A599"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Прочие расходы, в том числе:</w:t>
            </w:r>
          </w:p>
        </w:tc>
        <w:tc>
          <w:tcPr>
            <w:tcW w:w="1108" w:type="dxa"/>
            <w:tcBorders>
              <w:top w:val="nil"/>
              <w:left w:val="nil"/>
              <w:bottom w:val="single" w:sz="4" w:space="0" w:color="C0C0C0"/>
              <w:right w:val="single" w:sz="4" w:space="0" w:color="C0C0C0"/>
            </w:tcBorders>
            <w:shd w:val="clear" w:color="auto" w:fill="auto"/>
            <w:vAlign w:val="center"/>
            <w:hideMark/>
          </w:tcPr>
          <w:p w14:paraId="59CBB8D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7780182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898,60</w:t>
            </w:r>
          </w:p>
        </w:tc>
        <w:tc>
          <w:tcPr>
            <w:tcW w:w="1556" w:type="dxa"/>
            <w:tcBorders>
              <w:top w:val="nil"/>
              <w:left w:val="nil"/>
              <w:bottom w:val="single" w:sz="4" w:space="0" w:color="C0C0C0"/>
              <w:right w:val="single" w:sz="4" w:space="0" w:color="C0C0C0"/>
            </w:tcBorders>
            <w:shd w:val="clear" w:color="000000" w:fill="D7EAD3"/>
            <w:vAlign w:val="center"/>
            <w:hideMark/>
          </w:tcPr>
          <w:p w14:paraId="082A910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898,60</w:t>
            </w:r>
          </w:p>
        </w:tc>
        <w:tc>
          <w:tcPr>
            <w:tcW w:w="1436" w:type="dxa"/>
            <w:tcBorders>
              <w:top w:val="nil"/>
              <w:left w:val="nil"/>
              <w:bottom w:val="single" w:sz="4" w:space="0" w:color="C0C0C0"/>
              <w:right w:val="single" w:sz="4" w:space="0" w:color="C0C0C0"/>
            </w:tcBorders>
            <w:shd w:val="clear" w:color="000000" w:fill="D7EAD3"/>
            <w:vAlign w:val="center"/>
            <w:hideMark/>
          </w:tcPr>
          <w:p w14:paraId="640A170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449,30</w:t>
            </w:r>
          </w:p>
        </w:tc>
        <w:tc>
          <w:tcPr>
            <w:tcW w:w="1496" w:type="dxa"/>
            <w:tcBorders>
              <w:top w:val="nil"/>
              <w:left w:val="nil"/>
              <w:bottom w:val="single" w:sz="4" w:space="0" w:color="C0C0C0"/>
              <w:right w:val="single" w:sz="4" w:space="0" w:color="C0C0C0"/>
            </w:tcBorders>
            <w:shd w:val="clear" w:color="000000" w:fill="D7EAD3"/>
            <w:vAlign w:val="center"/>
            <w:hideMark/>
          </w:tcPr>
          <w:p w14:paraId="72213EF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449,30</w:t>
            </w:r>
          </w:p>
        </w:tc>
        <w:tc>
          <w:tcPr>
            <w:tcW w:w="1116" w:type="dxa"/>
            <w:tcBorders>
              <w:top w:val="nil"/>
              <w:left w:val="nil"/>
              <w:bottom w:val="single" w:sz="4" w:space="0" w:color="C0C0C0"/>
              <w:right w:val="single" w:sz="4" w:space="0" w:color="C0C0C0"/>
            </w:tcBorders>
            <w:shd w:val="clear" w:color="000000" w:fill="D7EAD3"/>
            <w:vAlign w:val="center"/>
            <w:hideMark/>
          </w:tcPr>
          <w:p w14:paraId="0078FC5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val="restart"/>
            <w:tcBorders>
              <w:top w:val="nil"/>
              <w:left w:val="nil"/>
              <w:bottom w:val="nil"/>
              <w:right w:val="nil"/>
            </w:tcBorders>
            <w:shd w:val="clear" w:color="000000" w:fill="FFFFCC"/>
            <w:vAlign w:val="center"/>
            <w:hideMark/>
          </w:tcPr>
          <w:p w14:paraId="3C749BFF"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6091670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925,20</w:t>
            </w:r>
          </w:p>
        </w:tc>
        <w:tc>
          <w:tcPr>
            <w:tcW w:w="1676" w:type="dxa"/>
            <w:tcBorders>
              <w:top w:val="nil"/>
              <w:left w:val="nil"/>
              <w:bottom w:val="single" w:sz="4" w:space="0" w:color="C0C0C0"/>
              <w:right w:val="single" w:sz="4" w:space="0" w:color="C0C0C0"/>
            </w:tcBorders>
            <w:shd w:val="clear" w:color="000000" w:fill="D7EAD3"/>
            <w:vAlign w:val="center"/>
            <w:hideMark/>
          </w:tcPr>
          <w:p w14:paraId="452AFB6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925,19</w:t>
            </w:r>
          </w:p>
        </w:tc>
        <w:tc>
          <w:tcPr>
            <w:tcW w:w="1436" w:type="dxa"/>
            <w:tcBorders>
              <w:top w:val="nil"/>
              <w:left w:val="nil"/>
              <w:bottom w:val="single" w:sz="4" w:space="0" w:color="C0C0C0"/>
              <w:right w:val="single" w:sz="4" w:space="0" w:color="C0C0C0"/>
            </w:tcBorders>
            <w:shd w:val="clear" w:color="000000" w:fill="D7EAD3"/>
            <w:vAlign w:val="center"/>
            <w:hideMark/>
          </w:tcPr>
          <w:p w14:paraId="1CFB28D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462,60</w:t>
            </w:r>
          </w:p>
        </w:tc>
        <w:tc>
          <w:tcPr>
            <w:tcW w:w="1476" w:type="dxa"/>
            <w:tcBorders>
              <w:top w:val="nil"/>
              <w:left w:val="nil"/>
              <w:bottom w:val="single" w:sz="4" w:space="0" w:color="C0C0C0"/>
              <w:right w:val="single" w:sz="4" w:space="0" w:color="C0C0C0"/>
            </w:tcBorders>
            <w:shd w:val="clear" w:color="000000" w:fill="D7EAD3"/>
            <w:vAlign w:val="center"/>
            <w:hideMark/>
          </w:tcPr>
          <w:p w14:paraId="6A5A56B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462,60</w:t>
            </w:r>
          </w:p>
        </w:tc>
        <w:tc>
          <w:tcPr>
            <w:tcW w:w="1176" w:type="dxa"/>
            <w:tcBorders>
              <w:top w:val="nil"/>
              <w:left w:val="nil"/>
              <w:bottom w:val="single" w:sz="4" w:space="0" w:color="C0C0C0"/>
              <w:right w:val="single" w:sz="4" w:space="0" w:color="C0C0C0"/>
            </w:tcBorders>
            <w:shd w:val="clear" w:color="000000" w:fill="D7EAD3"/>
            <w:vAlign w:val="center"/>
            <w:hideMark/>
          </w:tcPr>
          <w:p w14:paraId="26BE3E9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876" w:type="dxa"/>
            <w:vMerge w:val="restart"/>
            <w:tcBorders>
              <w:top w:val="nil"/>
              <w:left w:val="nil"/>
              <w:bottom w:val="nil"/>
              <w:right w:val="single" w:sz="4" w:space="0" w:color="C0C0C0"/>
            </w:tcBorders>
            <w:shd w:val="clear" w:color="000000" w:fill="FFFFCC"/>
            <w:vAlign w:val="center"/>
            <w:hideMark/>
          </w:tcPr>
          <w:p w14:paraId="6B740DF4"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31603" w:rsidRPr="00831603" w14:paraId="0366A6E7" w14:textId="77777777" w:rsidTr="00831603">
        <w:trPr>
          <w:trHeight w:val="780"/>
          <w:jc w:val="center"/>
        </w:trPr>
        <w:tc>
          <w:tcPr>
            <w:tcW w:w="400" w:type="dxa"/>
            <w:tcBorders>
              <w:top w:val="nil"/>
              <w:left w:val="nil"/>
              <w:bottom w:val="nil"/>
              <w:right w:val="nil"/>
            </w:tcBorders>
            <w:shd w:val="clear" w:color="000000" w:fill="FFFF00"/>
            <w:noWrap/>
            <w:vAlign w:val="center"/>
            <w:hideMark/>
          </w:tcPr>
          <w:p w14:paraId="15E9B95B"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278A2D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3.11.3.1</w:t>
            </w:r>
          </w:p>
        </w:tc>
        <w:tc>
          <w:tcPr>
            <w:tcW w:w="4365" w:type="dxa"/>
            <w:tcBorders>
              <w:top w:val="single" w:sz="4" w:space="0" w:color="C0C0C0"/>
              <w:left w:val="nil"/>
              <w:bottom w:val="single" w:sz="4" w:space="0" w:color="C0C0C0"/>
              <w:right w:val="single" w:sz="4" w:space="0" w:color="C0C0C0"/>
            </w:tcBorders>
            <w:shd w:val="clear" w:color="000000" w:fill="E3FAFD"/>
            <w:vAlign w:val="center"/>
            <w:hideMark/>
          </w:tcPr>
          <w:p w14:paraId="290BD039"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хозрасходы</w:t>
            </w:r>
          </w:p>
        </w:tc>
        <w:tc>
          <w:tcPr>
            <w:tcW w:w="1108" w:type="dxa"/>
            <w:tcBorders>
              <w:top w:val="single" w:sz="4" w:space="0" w:color="C0C0C0"/>
              <w:left w:val="nil"/>
              <w:bottom w:val="single" w:sz="4" w:space="0" w:color="C0C0C0"/>
              <w:right w:val="single" w:sz="4" w:space="0" w:color="C0C0C0"/>
            </w:tcBorders>
            <w:shd w:val="clear" w:color="auto" w:fill="auto"/>
            <w:vAlign w:val="center"/>
            <w:hideMark/>
          </w:tcPr>
          <w:p w14:paraId="453FE47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3F2B6C5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408,57</w:t>
            </w:r>
          </w:p>
        </w:tc>
        <w:tc>
          <w:tcPr>
            <w:tcW w:w="1556" w:type="dxa"/>
            <w:tcBorders>
              <w:top w:val="single" w:sz="4" w:space="0" w:color="C0C0C0"/>
              <w:left w:val="nil"/>
              <w:bottom w:val="single" w:sz="4" w:space="0" w:color="C0C0C0"/>
              <w:right w:val="single" w:sz="4" w:space="0" w:color="C0C0C0"/>
            </w:tcBorders>
            <w:shd w:val="clear" w:color="000000" w:fill="FFFFCC"/>
            <w:vAlign w:val="center"/>
            <w:hideMark/>
          </w:tcPr>
          <w:p w14:paraId="7FE7FC4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408,58</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01C706B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204,29</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4B5A68B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204,29</w:t>
            </w:r>
          </w:p>
        </w:tc>
        <w:tc>
          <w:tcPr>
            <w:tcW w:w="1116" w:type="dxa"/>
            <w:tcBorders>
              <w:top w:val="single" w:sz="4" w:space="0" w:color="C0C0C0"/>
              <w:left w:val="nil"/>
              <w:bottom w:val="single" w:sz="4" w:space="0" w:color="C0C0C0"/>
              <w:right w:val="single" w:sz="4" w:space="0" w:color="C0C0C0"/>
            </w:tcBorders>
            <w:shd w:val="clear" w:color="000000" w:fill="D7EAD3"/>
            <w:vAlign w:val="center"/>
            <w:hideMark/>
          </w:tcPr>
          <w:p w14:paraId="6670D99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616" w:type="dxa"/>
            <w:vMerge/>
            <w:tcBorders>
              <w:top w:val="nil"/>
              <w:left w:val="nil"/>
              <w:bottom w:val="nil"/>
              <w:right w:val="nil"/>
            </w:tcBorders>
            <w:vAlign w:val="center"/>
            <w:hideMark/>
          </w:tcPr>
          <w:p w14:paraId="1258C99B" w14:textId="77777777" w:rsidR="00831603" w:rsidRPr="00831603" w:rsidRDefault="00831603" w:rsidP="00831603">
            <w:pPr>
              <w:rPr>
                <w:rFonts w:ascii="Tahoma" w:hAnsi="Tahoma" w:cs="Tahoma"/>
                <w:sz w:val="12"/>
                <w:szCs w:val="12"/>
                <w:lang w:eastAsia="ru-RU"/>
              </w:rPr>
            </w:pPr>
          </w:p>
        </w:tc>
        <w:tc>
          <w:tcPr>
            <w:tcW w:w="151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733AFEE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420,67</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395285B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420,68</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2DE193F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210,34</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41F6C26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210,34</w:t>
            </w:r>
          </w:p>
        </w:tc>
        <w:tc>
          <w:tcPr>
            <w:tcW w:w="1176" w:type="dxa"/>
            <w:tcBorders>
              <w:top w:val="single" w:sz="4" w:space="0" w:color="C0C0C0"/>
              <w:left w:val="nil"/>
              <w:bottom w:val="single" w:sz="4" w:space="0" w:color="C0C0C0"/>
              <w:right w:val="single" w:sz="4" w:space="0" w:color="C0C0C0"/>
            </w:tcBorders>
            <w:shd w:val="clear" w:color="000000" w:fill="D7EAD3"/>
            <w:vAlign w:val="center"/>
            <w:hideMark/>
          </w:tcPr>
          <w:p w14:paraId="328BAD9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876" w:type="dxa"/>
            <w:vMerge/>
            <w:tcBorders>
              <w:top w:val="nil"/>
              <w:left w:val="nil"/>
              <w:bottom w:val="nil"/>
              <w:right w:val="single" w:sz="4" w:space="0" w:color="C0C0C0"/>
            </w:tcBorders>
            <w:vAlign w:val="center"/>
            <w:hideMark/>
          </w:tcPr>
          <w:p w14:paraId="338EABEE" w14:textId="77777777" w:rsidR="00831603" w:rsidRPr="00831603" w:rsidRDefault="00831603" w:rsidP="00831603">
            <w:pPr>
              <w:rPr>
                <w:rFonts w:ascii="Tahoma" w:hAnsi="Tahoma" w:cs="Tahoma"/>
                <w:sz w:val="12"/>
                <w:szCs w:val="12"/>
                <w:lang w:eastAsia="ru-RU"/>
              </w:rPr>
            </w:pPr>
          </w:p>
        </w:tc>
      </w:tr>
      <w:tr w:rsidR="00831603" w:rsidRPr="00831603" w14:paraId="0B2AAA4B" w14:textId="77777777" w:rsidTr="00831603">
        <w:trPr>
          <w:trHeight w:val="990"/>
          <w:jc w:val="center"/>
        </w:trPr>
        <w:tc>
          <w:tcPr>
            <w:tcW w:w="400" w:type="dxa"/>
            <w:tcBorders>
              <w:top w:val="nil"/>
              <w:left w:val="nil"/>
              <w:bottom w:val="nil"/>
              <w:right w:val="nil"/>
            </w:tcBorders>
            <w:shd w:val="clear" w:color="000000" w:fill="FFFF00"/>
            <w:noWrap/>
            <w:vAlign w:val="center"/>
            <w:hideMark/>
          </w:tcPr>
          <w:p w14:paraId="141D8C71"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CA1781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3.11.3.2</w:t>
            </w:r>
          </w:p>
        </w:tc>
        <w:tc>
          <w:tcPr>
            <w:tcW w:w="4365" w:type="dxa"/>
            <w:tcBorders>
              <w:top w:val="nil"/>
              <w:left w:val="nil"/>
              <w:bottom w:val="single" w:sz="4" w:space="0" w:color="C0C0C0"/>
              <w:right w:val="single" w:sz="4" w:space="0" w:color="C0C0C0"/>
            </w:tcBorders>
            <w:shd w:val="clear" w:color="000000" w:fill="E3FAFD"/>
            <w:vAlign w:val="center"/>
            <w:hideMark/>
          </w:tcPr>
          <w:p w14:paraId="69889DD6"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услуги сторонних организаций</w:t>
            </w:r>
          </w:p>
        </w:tc>
        <w:tc>
          <w:tcPr>
            <w:tcW w:w="1108" w:type="dxa"/>
            <w:tcBorders>
              <w:top w:val="nil"/>
              <w:left w:val="nil"/>
              <w:bottom w:val="single" w:sz="4" w:space="0" w:color="C0C0C0"/>
              <w:right w:val="single" w:sz="4" w:space="0" w:color="C0C0C0"/>
            </w:tcBorders>
            <w:shd w:val="clear" w:color="auto" w:fill="auto"/>
            <w:vAlign w:val="center"/>
            <w:hideMark/>
          </w:tcPr>
          <w:p w14:paraId="391BFD4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01D03AC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178,89</w:t>
            </w:r>
          </w:p>
        </w:tc>
        <w:tc>
          <w:tcPr>
            <w:tcW w:w="1556" w:type="dxa"/>
            <w:tcBorders>
              <w:top w:val="nil"/>
              <w:left w:val="nil"/>
              <w:bottom w:val="single" w:sz="4" w:space="0" w:color="C0C0C0"/>
              <w:right w:val="single" w:sz="4" w:space="0" w:color="C0C0C0"/>
            </w:tcBorders>
            <w:shd w:val="clear" w:color="000000" w:fill="FFFFCC"/>
            <w:vAlign w:val="center"/>
            <w:hideMark/>
          </w:tcPr>
          <w:p w14:paraId="2C6C922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178,89</w:t>
            </w:r>
          </w:p>
        </w:tc>
        <w:tc>
          <w:tcPr>
            <w:tcW w:w="1436" w:type="dxa"/>
            <w:tcBorders>
              <w:top w:val="nil"/>
              <w:left w:val="nil"/>
              <w:bottom w:val="single" w:sz="4" w:space="0" w:color="C0C0C0"/>
              <w:right w:val="single" w:sz="4" w:space="0" w:color="C0C0C0"/>
            </w:tcBorders>
            <w:shd w:val="clear" w:color="000000" w:fill="D7EAD3"/>
            <w:vAlign w:val="center"/>
            <w:hideMark/>
          </w:tcPr>
          <w:p w14:paraId="5C30C20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89,45</w:t>
            </w:r>
          </w:p>
        </w:tc>
        <w:tc>
          <w:tcPr>
            <w:tcW w:w="1496" w:type="dxa"/>
            <w:tcBorders>
              <w:top w:val="nil"/>
              <w:left w:val="nil"/>
              <w:bottom w:val="single" w:sz="4" w:space="0" w:color="C0C0C0"/>
              <w:right w:val="single" w:sz="4" w:space="0" w:color="C0C0C0"/>
            </w:tcBorders>
            <w:shd w:val="clear" w:color="000000" w:fill="D7EAD3"/>
            <w:vAlign w:val="center"/>
            <w:hideMark/>
          </w:tcPr>
          <w:p w14:paraId="55909D2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89,45</w:t>
            </w:r>
          </w:p>
        </w:tc>
        <w:tc>
          <w:tcPr>
            <w:tcW w:w="1116" w:type="dxa"/>
            <w:tcBorders>
              <w:top w:val="nil"/>
              <w:left w:val="nil"/>
              <w:bottom w:val="single" w:sz="4" w:space="0" w:color="C0C0C0"/>
              <w:right w:val="single" w:sz="4" w:space="0" w:color="C0C0C0"/>
            </w:tcBorders>
            <w:shd w:val="clear" w:color="000000" w:fill="D7EAD3"/>
            <w:vAlign w:val="center"/>
            <w:hideMark/>
          </w:tcPr>
          <w:p w14:paraId="27E9986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47880926"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48D3C1F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184,18</w:t>
            </w:r>
          </w:p>
        </w:tc>
        <w:tc>
          <w:tcPr>
            <w:tcW w:w="1676" w:type="dxa"/>
            <w:tcBorders>
              <w:top w:val="nil"/>
              <w:left w:val="nil"/>
              <w:bottom w:val="single" w:sz="4" w:space="0" w:color="C0C0C0"/>
              <w:right w:val="single" w:sz="4" w:space="0" w:color="C0C0C0"/>
            </w:tcBorders>
            <w:shd w:val="clear" w:color="000000" w:fill="FFFFCC"/>
            <w:vAlign w:val="center"/>
            <w:hideMark/>
          </w:tcPr>
          <w:p w14:paraId="7EC4B4F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184,19</w:t>
            </w:r>
          </w:p>
        </w:tc>
        <w:tc>
          <w:tcPr>
            <w:tcW w:w="1436" w:type="dxa"/>
            <w:tcBorders>
              <w:top w:val="nil"/>
              <w:left w:val="nil"/>
              <w:bottom w:val="single" w:sz="4" w:space="0" w:color="C0C0C0"/>
              <w:right w:val="single" w:sz="4" w:space="0" w:color="C0C0C0"/>
            </w:tcBorders>
            <w:shd w:val="clear" w:color="000000" w:fill="D7EAD3"/>
            <w:vAlign w:val="center"/>
            <w:hideMark/>
          </w:tcPr>
          <w:p w14:paraId="5B5F1CD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92,09</w:t>
            </w:r>
          </w:p>
        </w:tc>
        <w:tc>
          <w:tcPr>
            <w:tcW w:w="1476" w:type="dxa"/>
            <w:tcBorders>
              <w:top w:val="nil"/>
              <w:left w:val="nil"/>
              <w:bottom w:val="single" w:sz="4" w:space="0" w:color="C0C0C0"/>
              <w:right w:val="single" w:sz="4" w:space="0" w:color="C0C0C0"/>
            </w:tcBorders>
            <w:shd w:val="clear" w:color="000000" w:fill="D7EAD3"/>
            <w:vAlign w:val="center"/>
            <w:hideMark/>
          </w:tcPr>
          <w:p w14:paraId="6AE2CF2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92,09</w:t>
            </w:r>
          </w:p>
        </w:tc>
        <w:tc>
          <w:tcPr>
            <w:tcW w:w="1176" w:type="dxa"/>
            <w:tcBorders>
              <w:top w:val="nil"/>
              <w:left w:val="nil"/>
              <w:bottom w:val="single" w:sz="4" w:space="0" w:color="C0C0C0"/>
              <w:right w:val="single" w:sz="4" w:space="0" w:color="C0C0C0"/>
            </w:tcBorders>
            <w:shd w:val="clear" w:color="000000" w:fill="D7EAD3"/>
            <w:vAlign w:val="center"/>
            <w:hideMark/>
          </w:tcPr>
          <w:p w14:paraId="1A3203F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876" w:type="dxa"/>
            <w:vMerge/>
            <w:tcBorders>
              <w:top w:val="nil"/>
              <w:left w:val="nil"/>
              <w:bottom w:val="nil"/>
              <w:right w:val="single" w:sz="4" w:space="0" w:color="C0C0C0"/>
            </w:tcBorders>
            <w:vAlign w:val="center"/>
            <w:hideMark/>
          </w:tcPr>
          <w:p w14:paraId="0BCE79FE" w14:textId="77777777" w:rsidR="00831603" w:rsidRPr="00831603" w:rsidRDefault="00831603" w:rsidP="00831603">
            <w:pPr>
              <w:rPr>
                <w:rFonts w:ascii="Tahoma" w:hAnsi="Tahoma" w:cs="Tahoma"/>
                <w:sz w:val="12"/>
                <w:szCs w:val="12"/>
                <w:lang w:eastAsia="ru-RU"/>
              </w:rPr>
            </w:pPr>
          </w:p>
        </w:tc>
      </w:tr>
      <w:tr w:rsidR="00831603" w:rsidRPr="00831603" w14:paraId="3BF006CF" w14:textId="77777777" w:rsidTr="00831603">
        <w:trPr>
          <w:trHeight w:val="930"/>
          <w:jc w:val="center"/>
        </w:trPr>
        <w:tc>
          <w:tcPr>
            <w:tcW w:w="400" w:type="dxa"/>
            <w:tcBorders>
              <w:top w:val="nil"/>
              <w:left w:val="nil"/>
              <w:bottom w:val="nil"/>
              <w:right w:val="nil"/>
            </w:tcBorders>
            <w:shd w:val="clear" w:color="000000" w:fill="FFFF00"/>
            <w:noWrap/>
            <w:vAlign w:val="center"/>
            <w:hideMark/>
          </w:tcPr>
          <w:p w14:paraId="7ED3A861"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8EF86B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3.11.3.3</w:t>
            </w:r>
          </w:p>
        </w:tc>
        <w:tc>
          <w:tcPr>
            <w:tcW w:w="4365" w:type="dxa"/>
            <w:tcBorders>
              <w:top w:val="nil"/>
              <w:left w:val="nil"/>
              <w:bottom w:val="single" w:sz="4" w:space="0" w:color="C0C0C0"/>
              <w:right w:val="single" w:sz="4" w:space="0" w:color="C0C0C0"/>
            </w:tcBorders>
            <w:shd w:val="clear" w:color="000000" w:fill="E3FAFD"/>
            <w:vAlign w:val="center"/>
            <w:hideMark/>
          </w:tcPr>
          <w:p w14:paraId="38106038"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затраты по мероприятиям ОТ и ПБ</w:t>
            </w:r>
          </w:p>
        </w:tc>
        <w:tc>
          <w:tcPr>
            <w:tcW w:w="1108" w:type="dxa"/>
            <w:tcBorders>
              <w:top w:val="nil"/>
              <w:left w:val="nil"/>
              <w:bottom w:val="single" w:sz="4" w:space="0" w:color="C0C0C0"/>
              <w:right w:val="single" w:sz="4" w:space="0" w:color="C0C0C0"/>
            </w:tcBorders>
            <w:shd w:val="clear" w:color="auto" w:fill="auto"/>
            <w:vAlign w:val="center"/>
            <w:hideMark/>
          </w:tcPr>
          <w:p w14:paraId="6748053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50FD8DD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310,76</w:t>
            </w:r>
          </w:p>
        </w:tc>
        <w:tc>
          <w:tcPr>
            <w:tcW w:w="1556" w:type="dxa"/>
            <w:tcBorders>
              <w:top w:val="nil"/>
              <w:left w:val="nil"/>
              <w:bottom w:val="single" w:sz="4" w:space="0" w:color="C0C0C0"/>
              <w:right w:val="single" w:sz="4" w:space="0" w:color="C0C0C0"/>
            </w:tcBorders>
            <w:shd w:val="clear" w:color="000000" w:fill="FFFFCC"/>
            <w:vAlign w:val="center"/>
            <w:hideMark/>
          </w:tcPr>
          <w:p w14:paraId="2A36353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310,74</w:t>
            </w:r>
          </w:p>
        </w:tc>
        <w:tc>
          <w:tcPr>
            <w:tcW w:w="1436" w:type="dxa"/>
            <w:tcBorders>
              <w:top w:val="nil"/>
              <w:left w:val="nil"/>
              <w:bottom w:val="single" w:sz="4" w:space="0" w:color="C0C0C0"/>
              <w:right w:val="single" w:sz="4" w:space="0" w:color="C0C0C0"/>
            </w:tcBorders>
            <w:shd w:val="clear" w:color="000000" w:fill="D7EAD3"/>
            <w:vAlign w:val="center"/>
            <w:hideMark/>
          </w:tcPr>
          <w:p w14:paraId="7CA336F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155,37</w:t>
            </w:r>
          </w:p>
        </w:tc>
        <w:tc>
          <w:tcPr>
            <w:tcW w:w="1496" w:type="dxa"/>
            <w:tcBorders>
              <w:top w:val="nil"/>
              <w:left w:val="nil"/>
              <w:bottom w:val="single" w:sz="4" w:space="0" w:color="C0C0C0"/>
              <w:right w:val="single" w:sz="4" w:space="0" w:color="C0C0C0"/>
            </w:tcBorders>
            <w:shd w:val="clear" w:color="000000" w:fill="D7EAD3"/>
            <w:vAlign w:val="center"/>
            <w:hideMark/>
          </w:tcPr>
          <w:p w14:paraId="1C81B63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155,37</w:t>
            </w:r>
          </w:p>
        </w:tc>
        <w:tc>
          <w:tcPr>
            <w:tcW w:w="1116" w:type="dxa"/>
            <w:tcBorders>
              <w:top w:val="nil"/>
              <w:left w:val="nil"/>
              <w:bottom w:val="single" w:sz="4" w:space="0" w:color="C0C0C0"/>
              <w:right w:val="single" w:sz="4" w:space="0" w:color="C0C0C0"/>
            </w:tcBorders>
            <w:shd w:val="clear" w:color="000000" w:fill="D7EAD3"/>
            <w:vAlign w:val="center"/>
            <w:hideMark/>
          </w:tcPr>
          <w:p w14:paraId="373762D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0,02</w:t>
            </w:r>
          </w:p>
        </w:tc>
        <w:tc>
          <w:tcPr>
            <w:tcW w:w="2616" w:type="dxa"/>
            <w:vMerge/>
            <w:tcBorders>
              <w:top w:val="nil"/>
              <w:left w:val="nil"/>
              <w:bottom w:val="nil"/>
              <w:right w:val="nil"/>
            </w:tcBorders>
            <w:vAlign w:val="center"/>
            <w:hideMark/>
          </w:tcPr>
          <w:p w14:paraId="62D6F724"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6BD40CA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319,96</w:t>
            </w:r>
          </w:p>
        </w:tc>
        <w:tc>
          <w:tcPr>
            <w:tcW w:w="1676" w:type="dxa"/>
            <w:tcBorders>
              <w:top w:val="nil"/>
              <w:left w:val="nil"/>
              <w:bottom w:val="single" w:sz="4" w:space="0" w:color="C0C0C0"/>
              <w:right w:val="single" w:sz="4" w:space="0" w:color="C0C0C0"/>
            </w:tcBorders>
            <w:shd w:val="clear" w:color="000000" w:fill="FFFFCC"/>
            <w:vAlign w:val="center"/>
            <w:hideMark/>
          </w:tcPr>
          <w:p w14:paraId="40F61DB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319,94</w:t>
            </w:r>
          </w:p>
        </w:tc>
        <w:tc>
          <w:tcPr>
            <w:tcW w:w="1436" w:type="dxa"/>
            <w:tcBorders>
              <w:top w:val="nil"/>
              <w:left w:val="nil"/>
              <w:bottom w:val="single" w:sz="4" w:space="0" w:color="C0C0C0"/>
              <w:right w:val="single" w:sz="4" w:space="0" w:color="C0C0C0"/>
            </w:tcBorders>
            <w:shd w:val="clear" w:color="000000" w:fill="D7EAD3"/>
            <w:vAlign w:val="center"/>
            <w:hideMark/>
          </w:tcPr>
          <w:p w14:paraId="3CDEAE0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159,97</w:t>
            </w:r>
          </w:p>
        </w:tc>
        <w:tc>
          <w:tcPr>
            <w:tcW w:w="1476" w:type="dxa"/>
            <w:tcBorders>
              <w:top w:val="nil"/>
              <w:left w:val="nil"/>
              <w:bottom w:val="single" w:sz="4" w:space="0" w:color="C0C0C0"/>
              <w:right w:val="single" w:sz="4" w:space="0" w:color="C0C0C0"/>
            </w:tcBorders>
            <w:shd w:val="clear" w:color="000000" w:fill="D7EAD3"/>
            <w:vAlign w:val="center"/>
            <w:hideMark/>
          </w:tcPr>
          <w:p w14:paraId="45C807E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159,97</w:t>
            </w:r>
          </w:p>
        </w:tc>
        <w:tc>
          <w:tcPr>
            <w:tcW w:w="1176" w:type="dxa"/>
            <w:tcBorders>
              <w:top w:val="nil"/>
              <w:left w:val="nil"/>
              <w:bottom w:val="single" w:sz="4" w:space="0" w:color="C0C0C0"/>
              <w:right w:val="single" w:sz="4" w:space="0" w:color="C0C0C0"/>
            </w:tcBorders>
            <w:shd w:val="clear" w:color="000000" w:fill="D7EAD3"/>
            <w:vAlign w:val="center"/>
            <w:hideMark/>
          </w:tcPr>
          <w:p w14:paraId="25E336C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0,02</w:t>
            </w:r>
          </w:p>
        </w:tc>
        <w:tc>
          <w:tcPr>
            <w:tcW w:w="2876" w:type="dxa"/>
            <w:vMerge/>
            <w:tcBorders>
              <w:top w:val="nil"/>
              <w:left w:val="nil"/>
              <w:bottom w:val="nil"/>
              <w:right w:val="single" w:sz="4" w:space="0" w:color="C0C0C0"/>
            </w:tcBorders>
            <w:vAlign w:val="center"/>
            <w:hideMark/>
          </w:tcPr>
          <w:p w14:paraId="18BA3E2D" w14:textId="77777777" w:rsidR="00831603" w:rsidRPr="00831603" w:rsidRDefault="00831603" w:rsidP="00831603">
            <w:pPr>
              <w:rPr>
                <w:rFonts w:ascii="Tahoma" w:hAnsi="Tahoma" w:cs="Tahoma"/>
                <w:sz w:val="12"/>
                <w:szCs w:val="12"/>
                <w:lang w:eastAsia="ru-RU"/>
              </w:rPr>
            </w:pPr>
          </w:p>
        </w:tc>
      </w:tr>
      <w:tr w:rsidR="00831603" w:rsidRPr="00831603" w14:paraId="5D2BBB0A" w14:textId="77777777" w:rsidTr="00831603">
        <w:trPr>
          <w:trHeight w:val="780"/>
          <w:jc w:val="center"/>
        </w:trPr>
        <w:tc>
          <w:tcPr>
            <w:tcW w:w="400" w:type="dxa"/>
            <w:tcBorders>
              <w:top w:val="nil"/>
              <w:left w:val="nil"/>
              <w:bottom w:val="nil"/>
              <w:right w:val="nil"/>
            </w:tcBorders>
            <w:shd w:val="clear" w:color="000000" w:fill="FFFF00"/>
            <w:noWrap/>
            <w:vAlign w:val="center"/>
            <w:hideMark/>
          </w:tcPr>
          <w:p w14:paraId="02421177"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3BA4A2A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3.11.3.4</w:t>
            </w:r>
          </w:p>
        </w:tc>
        <w:tc>
          <w:tcPr>
            <w:tcW w:w="4365" w:type="dxa"/>
            <w:tcBorders>
              <w:top w:val="nil"/>
              <w:left w:val="nil"/>
              <w:bottom w:val="single" w:sz="4" w:space="0" w:color="C0C0C0"/>
              <w:right w:val="single" w:sz="4" w:space="0" w:color="C0C0C0"/>
            </w:tcBorders>
            <w:shd w:val="clear" w:color="000000" w:fill="E3FAFD"/>
            <w:vAlign w:val="center"/>
            <w:hideMark/>
          </w:tcPr>
          <w:p w14:paraId="36019347"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экологические мероприятия</w:t>
            </w:r>
          </w:p>
        </w:tc>
        <w:tc>
          <w:tcPr>
            <w:tcW w:w="1108" w:type="dxa"/>
            <w:tcBorders>
              <w:top w:val="nil"/>
              <w:left w:val="nil"/>
              <w:bottom w:val="single" w:sz="4" w:space="0" w:color="C0C0C0"/>
              <w:right w:val="single" w:sz="4" w:space="0" w:color="C0C0C0"/>
            </w:tcBorders>
            <w:shd w:val="clear" w:color="auto" w:fill="auto"/>
            <w:vAlign w:val="center"/>
            <w:hideMark/>
          </w:tcPr>
          <w:p w14:paraId="757BDFC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2C4414E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0,38</w:t>
            </w:r>
          </w:p>
        </w:tc>
        <w:tc>
          <w:tcPr>
            <w:tcW w:w="1556" w:type="dxa"/>
            <w:tcBorders>
              <w:top w:val="nil"/>
              <w:left w:val="nil"/>
              <w:bottom w:val="single" w:sz="4" w:space="0" w:color="C0C0C0"/>
              <w:right w:val="single" w:sz="4" w:space="0" w:color="C0C0C0"/>
            </w:tcBorders>
            <w:shd w:val="clear" w:color="000000" w:fill="FFFFCC"/>
            <w:vAlign w:val="center"/>
            <w:hideMark/>
          </w:tcPr>
          <w:p w14:paraId="4AE3C74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0,38</w:t>
            </w:r>
          </w:p>
        </w:tc>
        <w:tc>
          <w:tcPr>
            <w:tcW w:w="1436" w:type="dxa"/>
            <w:tcBorders>
              <w:top w:val="nil"/>
              <w:left w:val="nil"/>
              <w:bottom w:val="single" w:sz="4" w:space="0" w:color="C0C0C0"/>
              <w:right w:val="single" w:sz="4" w:space="0" w:color="C0C0C0"/>
            </w:tcBorders>
            <w:shd w:val="clear" w:color="000000" w:fill="D7EAD3"/>
            <w:vAlign w:val="center"/>
            <w:hideMark/>
          </w:tcPr>
          <w:p w14:paraId="1F5FC57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0,19</w:t>
            </w:r>
          </w:p>
        </w:tc>
        <w:tc>
          <w:tcPr>
            <w:tcW w:w="1496" w:type="dxa"/>
            <w:tcBorders>
              <w:top w:val="nil"/>
              <w:left w:val="nil"/>
              <w:bottom w:val="single" w:sz="4" w:space="0" w:color="C0C0C0"/>
              <w:right w:val="single" w:sz="4" w:space="0" w:color="C0C0C0"/>
            </w:tcBorders>
            <w:shd w:val="clear" w:color="000000" w:fill="D7EAD3"/>
            <w:vAlign w:val="center"/>
            <w:hideMark/>
          </w:tcPr>
          <w:p w14:paraId="3826DFD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0,19</w:t>
            </w:r>
          </w:p>
        </w:tc>
        <w:tc>
          <w:tcPr>
            <w:tcW w:w="1116" w:type="dxa"/>
            <w:tcBorders>
              <w:top w:val="nil"/>
              <w:left w:val="nil"/>
              <w:bottom w:val="single" w:sz="4" w:space="0" w:color="C0C0C0"/>
              <w:right w:val="single" w:sz="4" w:space="0" w:color="C0C0C0"/>
            </w:tcBorders>
            <w:shd w:val="clear" w:color="000000" w:fill="D7EAD3"/>
            <w:vAlign w:val="center"/>
            <w:hideMark/>
          </w:tcPr>
          <w:p w14:paraId="4666EA4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75360964"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3513479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0,39</w:t>
            </w:r>
          </w:p>
        </w:tc>
        <w:tc>
          <w:tcPr>
            <w:tcW w:w="1676" w:type="dxa"/>
            <w:tcBorders>
              <w:top w:val="nil"/>
              <w:left w:val="nil"/>
              <w:bottom w:val="single" w:sz="4" w:space="0" w:color="C0C0C0"/>
              <w:right w:val="single" w:sz="4" w:space="0" w:color="C0C0C0"/>
            </w:tcBorders>
            <w:shd w:val="clear" w:color="000000" w:fill="FFFFCC"/>
            <w:vAlign w:val="center"/>
            <w:hideMark/>
          </w:tcPr>
          <w:p w14:paraId="3FAEA59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0,39</w:t>
            </w:r>
          </w:p>
        </w:tc>
        <w:tc>
          <w:tcPr>
            <w:tcW w:w="1436" w:type="dxa"/>
            <w:tcBorders>
              <w:top w:val="nil"/>
              <w:left w:val="nil"/>
              <w:bottom w:val="single" w:sz="4" w:space="0" w:color="C0C0C0"/>
              <w:right w:val="single" w:sz="4" w:space="0" w:color="C0C0C0"/>
            </w:tcBorders>
            <w:shd w:val="clear" w:color="000000" w:fill="D7EAD3"/>
            <w:vAlign w:val="center"/>
            <w:hideMark/>
          </w:tcPr>
          <w:p w14:paraId="2A13E9C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0,20</w:t>
            </w:r>
          </w:p>
        </w:tc>
        <w:tc>
          <w:tcPr>
            <w:tcW w:w="1476" w:type="dxa"/>
            <w:tcBorders>
              <w:top w:val="nil"/>
              <w:left w:val="nil"/>
              <w:bottom w:val="single" w:sz="4" w:space="0" w:color="C0C0C0"/>
              <w:right w:val="single" w:sz="4" w:space="0" w:color="C0C0C0"/>
            </w:tcBorders>
            <w:shd w:val="clear" w:color="000000" w:fill="D7EAD3"/>
            <w:vAlign w:val="center"/>
            <w:hideMark/>
          </w:tcPr>
          <w:p w14:paraId="58FD23A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0,20</w:t>
            </w:r>
          </w:p>
        </w:tc>
        <w:tc>
          <w:tcPr>
            <w:tcW w:w="1176" w:type="dxa"/>
            <w:tcBorders>
              <w:top w:val="nil"/>
              <w:left w:val="nil"/>
              <w:bottom w:val="single" w:sz="4" w:space="0" w:color="C0C0C0"/>
              <w:right w:val="single" w:sz="4" w:space="0" w:color="C0C0C0"/>
            </w:tcBorders>
            <w:shd w:val="clear" w:color="000000" w:fill="D7EAD3"/>
            <w:vAlign w:val="center"/>
            <w:hideMark/>
          </w:tcPr>
          <w:p w14:paraId="024EAB9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1F1AAB56" w14:textId="77777777" w:rsidR="00831603" w:rsidRPr="00831603" w:rsidRDefault="00831603" w:rsidP="00831603">
            <w:pPr>
              <w:rPr>
                <w:rFonts w:ascii="Tahoma" w:hAnsi="Tahoma" w:cs="Tahoma"/>
                <w:sz w:val="12"/>
                <w:szCs w:val="12"/>
                <w:lang w:eastAsia="ru-RU"/>
              </w:rPr>
            </w:pPr>
          </w:p>
        </w:tc>
      </w:tr>
      <w:tr w:rsidR="00831603" w:rsidRPr="00831603" w14:paraId="57E58ED7"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71B35355"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0790E8E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3.12</w:t>
            </w:r>
          </w:p>
        </w:tc>
        <w:tc>
          <w:tcPr>
            <w:tcW w:w="4365" w:type="dxa"/>
            <w:tcBorders>
              <w:top w:val="nil"/>
              <w:left w:val="nil"/>
              <w:bottom w:val="single" w:sz="4" w:space="0" w:color="C0C0C0"/>
              <w:right w:val="single" w:sz="4" w:space="0" w:color="C0C0C0"/>
            </w:tcBorders>
            <w:shd w:val="clear" w:color="auto" w:fill="auto"/>
            <w:vAlign w:val="center"/>
            <w:hideMark/>
          </w:tcPr>
          <w:p w14:paraId="5D42C319" w14:textId="77777777" w:rsidR="00831603" w:rsidRPr="00831603" w:rsidRDefault="00831603" w:rsidP="00831603">
            <w:pPr>
              <w:ind w:firstLineChars="100" w:firstLine="120"/>
              <w:rPr>
                <w:rFonts w:ascii="Tahoma" w:hAnsi="Tahoma" w:cs="Tahoma"/>
                <w:b/>
                <w:bCs/>
                <w:sz w:val="12"/>
                <w:szCs w:val="12"/>
                <w:lang w:eastAsia="ru-RU"/>
              </w:rPr>
            </w:pPr>
            <w:r w:rsidRPr="00831603">
              <w:rPr>
                <w:rFonts w:ascii="Tahoma" w:hAnsi="Tahoma" w:cs="Tahoma"/>
                <w:b/>
                <w:bCs/>
                <w:sz w:val="12"/>
                <w:szCs w:val="12"/>
                <w:lang w:eastAsia="ru-RU"/>
              </w:rPr>
              <w:t>Прочие производственные расходы</w:t>
            </w:r>
          </w:p>
        </w:tc>
        <w:tc>
          <w:tcPr>
            <w:tcW w:w="1108" w:type="dxa"/>
            <w:tcBorders>
              <w:top w:val="nil"/>
              <w:left w:val="nil"/>
              <w:bottom w:val="single" w:sz="4" w:space="0" w:color="C0C0C0"/>
              <w:right w:val="single" w:sz="4" w:space="0" w:color="C0C0C0"/>
            </w:tcBorders>
            <w:shd w:val="clear" w:color="auto" w:fill="auto"/>
            <w:vAlign w:val="center"/>
            <w:hideMark/>
          </w:tcPr>
          <w:p w14:paraId="65437B3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68DB8EE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11 151,04</w:t>
            </w:r>
          </w:p>
        </w:tc>
        <w:tc>
          <w:tcPr>
            <w:tcW w:w="1556" w:type="dxa"/>
            <w:tcBorders>
              <w:top w:val="nil"/>
              <w:left w:val="nil"/>
              <w:bottom w:val="single" w:sz="4" w:space="0" w:color="C0C0C0"/>
              <w:right w:val="single" w:sz="4" w:space="0" w:color="C0C0C0"/>
            </w:tcBorders>
            <w:shd w:val="clear" w:color="000000" w:fill="D7EAD3"/>
            <w:vAlign w:val="center"/>
            <w:hideMark/>
          </w:tcPr>
          <w:p w14:paraId="4A051EA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11 151,05</w:t>
            </w:r>
          </w:p>
        </w:tc>
        <w:tc>
          <w:tcPr>
            <w:tcW w:w="1436" w:type="dxa"/>
            <w:tcBorders>
              <w:top w:val="nil"/>
              <w:left w:val="nil"/>
              <w:bottom w:val="single" w:sz="4" w:space="0" w:color="C0C0C0"/>
              <w:right w:val="single" w:sz="4" w:space="0" w:color="C0C0C0"/>
            </w:tcBorders>
            <w:shd w:val="clear" w:color="000000" w:fill="D7EAD3"/>
            <w:vAlign w:val="center"/>
            <w:hideMark/>
          </w:tcPr>
          <w:p w14:paraId="417619D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5 575,52</w:t>
            </w:r>
          </w:p>
        </w:tc>
        <w:tc>
          <w:tcPr>
            <w:tcW w:w="1496" w:type="dxa"/>
            <w:tcBorders>
              <w:top w:val="nil"/>
              <w:left w:val="nil"/>
              <w:bottom w:val="single" w:sz="4" w:space="0" w:color="C0C0C0"/>
              <w:right w:val="single" w:sz="4" w:space="0" w:color="C0C0C0"/>
            </w:tcBorders>
            <w:shd w:val="clear" w:color="000000" w:fill="D7EAD3"/>
            <w:vAlign w:val="center"/>
            <w:hideMark/>
          </w:tcPr>
          <w:p w14:paraId="6AC9AB1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5 575,52</w:t>
            </w:r>
          </w:p>
        </w:tc>
        <w:tc>
          <w:tcPr>
            <w:tcW w:w="1116" w:type="dxa"/>
            <w:tcBorders>
              <w:top w:val="nil"/>
              <w:left w:val="nil"/>
              <w:bottom w:val="single" w:sz="4" w:space="0" w:color="C0C0C0"/>
              <w:right w:val="single" w:sz="4" w:space="0" w:color="C0C0C0"/>
            </w:tcBorders>
            <w:shd w:val="clear" w:color="000000" w:fill="D7EAD3"/>
            <w:vAlign w:val="center"/>
            <w:hideMark/>
          </w:tcPr>
          <w:p w14:paraId="55B5595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-0,01</w:t>
            </w:r>
          </w:p>
        </w:tc>
        <w:tc>
          <w:tcPr>
            <w:tcW w:w="2616" w:type="dxa"/>
            <w:vMerge w:val="restart"/>
            <w:tcBorders>
              <w:top w:val="nil"/>
              <w:left w:val="nil"/>
              <w:bottom w:val="nil"/>
              <w:right w:val="nil"/>
            </w:tcBorders>
            <w:shd w:val="clear" w:color="000000" w:fill="FFFFCC"/>
            <w:vAlign w:val="center"/>
            <w:hideMark/>
          </w:tcPr>
          <w:p w14:paraId="29320DB1"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00440F0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11 481,12</w:t>
            </w:r>
          </w:p>
        </w:tc>
        <w:tc>
          <w:tcPr>
            <w:tcW w:w="1676" w:type="dxa"/>
            <w:tcBorders>
              <w:top w:val="nil"/>
              <w:left w:val="nil"/>
              <w:bottom w:val="single" w:sz="4" w:space="0" w:color="C0C0C0"/>
              <w:right w:val="single" w:sz="4" w:space="0" w:color="C0C0C0"/>
            </w:tcBorders>
            <w:shd w:val="clear" w:color="000000" w:fill="D7EAD3"/>
            <w:vAlign w:val="center"/>
            <w:hideMark/>
          </w:tcPr>
          <w:p w14:paraId="4E013D3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11 481,12</w:t>
            </w:r>
          </w:p>
        </w:tc>
        <w:tc>
          <w:tcPr>
            <w:tcW w:w="1436" w:type="dxa"/>
            <w:tcBorders>
              <w:top w:val="nil"/>
              <w:left w:val="nil"/>
              <w:bottom w:val="single" w:sz="4" w:space="0" w:color="C0C0C0"/>
              <w:right w:val="single" w:sz="4" w:space="0" w:color="C0C0C0"/>
            </w:tcBorders>
            <w:shd w:val="clear" w:color="000000" w:fill="D7EAD3"/>
            <w:vAlign w:val="center"/>
            <w:hideMark/>
          </w:tcPr>
          <w:p w14:paraId="209606E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5 740,56</w:t>
            </w:r>
          </w:p>
        </w:tc>
        <w:tc>
          <w:tcPr>
            <w:tcW w:w="1476" w:type="dxa"/>
            <w:tcBorders>
              <w:top w:val="nil"/>
              <w:left w:val="nil"/>
              <w:bottom w:val="single" w:sz="4" w:space="0" w:color="C0C0C0"/>
              <w:right w:val="single" w:sz="4" w:space="0" w:color="C0C0C0"/>
            </w:tcBorders>
            <w:shd w:val="clear" w:color="000000" w:fill="D7EAD3"/>
            <w:vAlign w:val="center"/>
            <w:hideMark/>
          </w:tcPr>
          <w:p w14:paraId="36939C5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5 740,56</w:t>
            </w:r>
          </w:p>
        </w:tc>
        <w:tc>
          <w:tcPr>
            <w:tcW w:w="1176" w:type="dxa"/>
            <w:tcBorders>
              <w:top w:val="nil"/>
              <w:left w:val="nil"/>
              <w:bottom w:val="single" w:sz="4" w:space="0" w:color="C0C0C0"/>
              <w:right w:val="single" w:sz="4" w:space="0" w:color="C0C0C0"/>
            </w:tcBorders>
            <w:shd w:val="clear" w:color="000000" w:fill="D7EAD3"/>
            <w:vAlign w:val="center"/>
            <w:hideMark/>
          </w:tcPr>
          <w:p w14:paraId="57E0A57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vMerge w:val="restart"/>
            <w:tcBorders>
              <w:top w:val="nil"/>
              <w:left w:val="nil"/>
              <w:bottom w:val="nil"/>
              <w:right w:val="single" w:sz="4" w:space="0" w:color="C0C0C0"/>
            </w:tcBorders>
            <w:shd w:val="clear" w:color="000000" w:fill="FFFFCC"/>
            <w:vAlign w:val="center"/>
            <w:hideMark/>
          </w:tcPr>
          <w:p w14:paraId="6037CDF8"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31603" w:rsidRPr="00831603" w14:paraId="6C23CD5C"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1CA5AF97"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B4DF36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3.12.1</w:t>
            </w:r>
          </w:p>
        </w:tc>
        <w:tc>
          <w:tcPr>
            <w:tcW w:w="4365" w:type="dxa"/>
            <w:tcBorders>
              <w:top w:val="nil"/>
              <w:left w:val="nil"/>
              <w:bottom w:val="single" w:sz="4" w:space="0" w:color="C0C0C0"/>
              <w:right w:val="single" w:sz="4" w:space="0" w:color="C0C0C0"/>
            </w:tcBorders>
            <w:shd w:val="clear" w:color="auto" w:fill="auto"/>
            <w:vAlign w:val="center"/>
            <w:hideMark/>
          </w:tcPr>
          <w:p w14:paraId="187F44BB"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Лабораторные анализы</w:t>
            </w:r>
          </w:p>
        </w:tc>
        <w:tc>
          <w:tcPr>
            <w:tcW w:w="1108" w:type="dxa"/>
            <w:tcBorders>
              <w:top w:val="nil"/>
              <w:left w:val="nil"/>
              <w:bottom w:val="single" w:sz="4" w:space="0" w:color="C0C0C0"/>
              <w:right w:val="single" w:sz="4" w:space="0" w:color="C0C0C0"/>
            </w:tcBorders>
            <w:shd w:val="clear" w:color="auto" w:fill="auto"/>
            <w:vAlign w:val="center"/>
            <w:hideMark/>
          </w:tcPr>
          <w:p w14:paraId="657C880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757A98E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293,66</w:t>
            </w:r>
          </w:p>
        </w:tc>
        <w:tc>
          <w:tcPr>
            <w:tcW w:w="1556" w:type="dxa"/>
            <w:tcBorders>
              <w:top w:val="nil"/>
              <w:left w:val="nil"/>
              <w:bottom w:val="single" w:sz="4" w:space="0" w:color="C0C0C0"/>
              <w:right w:val="single" w:sz="4" w:space="0" w:color="C0C0C0"/>
            </w:tcBorders>
            <w:shd w:val="clear" w:color="000000" w:fill="FFFFCC"/>
            <w:vAlign w:val="center"/>
            <w:hideMark/>
          </w:tcPr>
          <w:p w14:paraId="7B48D07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293,67</w:t>
            </w:r>
          </w:p>
        </w:tc>
        <w:tc>
          <w:tcPr>
            <w:tcW w:w="1436" w:type="dxa"/>
            <w:tcBorders>
              <w:top w:val="nil"/>
              <w:left w:val="nil"/>
              <w:bottom w:val="single" w:sz="4" w:space="0" w:color="C0C0C0"/>
              <w:right w:val="single" w:sz="4" w:space="0" w:color="C0C0C0"/>
            </w:tcBorders>
            <w:shd w:val="clear" w:color="000000" w:fill="D7EAD3"/>
            <w:vAlign w:val="center"/>
            <w:hideMark/>
          </w:tcPr>
          <w:p w14:paraId="33739EA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146,83</w:t>
            </w:r>
          </w:p>
        </w:tc>
        <w:tc>
          <w:tcPr>
            <w:tcW w:w="1496" w:type="dxa"/>
            <w:tcBorders>
              <w:top w:val="nil"/>
              <w:left w:val="nil"/>
              <w:bottom w:val="single" w:sz="4" w:space="0" w:color="C0C0C0"/>
              <w:right w:val="single" w:sz="4" w:space="0" w:color="C0C0C0"/>
            </w:tcBorders>
            <w:shd w:val="clear" w:color="000000" w:fill="D7EAD3"/>
            <w:vAlign w:val="center"/>
            <w:hideMark/>
          </w:tcPr>
          <w:p w14:paraId="7599887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146,83</w:t>
            </w:r>
          </w:p>
        </w:tc>
        <w:tc>
          <w:tcPr>
            <w:tcW w:w="1116" w:type="dxa"/>
            <w:tcBorders>
              <w:top w:val="nil"/>
              <w:left w:val="nil"/>
              <w:bottom w:val="single" w:sz="4" w:space="0" w:color="C0C0C0"/>
              <w:right w:val="single" w:sz="4" w:space="0" w:color="C0C0C0"/>
            </w:tcBorders>
            <w:shd w:val="clear" w:color="000000" w:fill="D7EAD3"/>
            <w:vAlign w:val="center"/>
            <w:hideMark/>
          </w:tcPr>
          <w:p w14:paraId="1E1602D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616" w:type="dxa"/>
            <w:vMerge/>
            <w:tcBorders>
              <w:top w:val="nil"/>
              <w:left w:val="nil"/>
              <w:bottom w:val="nil"/>
              <w:right w:val="nil"/>
            </w:tcBorders>
            <w:vAlign w:val="center"/>
            <w:hideMark/>
          </w:tcPr>
          <w:p w14:paraId="4D78E85F"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327769A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302,36</w:t>
            </w:r>
          </w:p>
        </w:tc>
        <w:tc>
          <w:tcPr>
            <w:tcW w:w="1676" w:type="dxa"/>
            <w:tcBorders>
              <w:top w:val="nil"/>
              <w:left w:val="nil"/>
              <w:bottom w:val="single" w:sz="4" w:space="0" w:color="C0C0C0"/>
              <w:right w:val="single" w:sz="4" w:space="0" w:color="C0C0C0"/>
            </w:tcBorders>
            <w:shd w:val="clear" w:color="000000" w:fill="FFFFCC"/>
            <w:vAlign w:val="center"/>
            <w:hideMark/>
          </w:tcPr>
          <w:p w14:paraId="2A1D80D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302,36</w:t>
            </w:r>
          </w:p>
        </w:tc>
        <w:tc>
          <w:tcPr>
            <w:tcW w:w="1436" w:type="dxa"/>
            <w:tcBorders>
              <w:top w:val="nil"/>
              <w:left w:val="nil"/>
              <w:bottom w:val="single" w:sz="4" w:space="0" w:color="C0C0C0"/>
              <w:right w:val="single" w:sz="4" w:space="0" w:color="C0C0C0"/>
            </w:tcBorders>
            <w:shd w:val="clear" w:color="000000" w:fill="D7EAD3"/>
            <w:vAlign w:val="center"/>
            <w:hideMark/>
          </w:tcPr>
          <w:p w14:paraId="48E4890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151,18</w:t>
            </w:r>
          </w:p>
        </w:tc>
        <w:tc>
          <w:tcPr>
            <w:tcW w:w="1476" w:type="dxa"/>
            <w:tcBorders>
              <w:top w:val="nil"/>
              <w:left w:val="nil"/>
              <w:bottom w:val="single" w:sz="4" w:space="0" w:color="C0C0C0"/>
              <w:right w:val="single" w:sz="4" w:space="0" w:color="C0C0C0"/>
            </w:tcBorders>
            <w:shd w:val="clear" w:color="000000" w:fill="D7EAD3"/>
            <w:vAlign w:val="center"/>
            <w:hideMark/>
          </w:tcPr>
          <w:p w14:paraId="0269B1F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151,18</w:t>
            </w:r>
          </w:p>
        </w:tc>
        <w:tc>
          <w:tcPr>
            <w:tcW w:w="1176" w:type="dxa"/>
            <w:tcBorders>
              <w:top w:val="nil"/>
              <w:left w:val="nil"/>
              <w:bottom w:val="single" w:sz="4" w:space="0" w:color="C0C0C0"/>
              <w:right w:val="single" w:sz="4" w:space="0" w:color="C0C0C0"/>
            </w:tcBorders>
            <w:shd w:val="clear" w:color="000000" w:fill="D7EAD3"/>
            <w:vAlign w:val="center"/>
            <w:hideMark/>
          </w:tcPr>
          <w:p w14:paraId="2BDD94E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6EA5DD33" w14:textId="77777777" w:rsidR="00831603" w:rsidRPr="00831603" w:rsidRDefault="00831603" w:rsidP="00831603">
            <w:pPr>
              <w:rPr>
                <w:rFonts w:ascii="Tahoma" w:hAnsi="Tahoma" w:cs="Tahoma"/>
                <w:sz w:val="12"/>
                <w:szCs w:val="12"/>
                <w:lang w:eastAsia="ru-RU"/>
              </w:rPr>
            </w:pPr>
          </w:p>
        </w:tc>
      </w:tr>
      <w:tr w:rsidR="00831603" w:rsidRPr="00831603" w14:paraId="121F3879" w14:textId="77777777" w:rsidTr="00831603">
        <w:trPr>
          <w:trHeight w:val="465"/>
          <w:jc w:val="center"/>
        </w:trPr>
        <w:tc>
          <w:tcPr>
            <w:tcW w:w="400" w:type="dxa"/>
            <w:tcBorders>
              <w:top w:val="nil"/>
              <w:left w:val="nil"/>
              <w:bottom w:val="nil"/>
              <w:right w:val="nil"/>
            </w:tcBorders>
            <w:shd w:val="clear" w:color="000000" w:fill="FFFF00"/>
            <w:noWrap/>
            <w:vAlign w:val="center"/>
            <w:hideMark/>
          </w:tcPr>
          <w:p w14:paraId="348A288D"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334272E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3.12.2</w:t>
            </w:r>
          </w:p>
        </w:tc>
        <w:tc>
          <w:tcPr>
            <w:tcW w:w="4365" w:type="dxa"/>
            <w:tcBorders>
              <w:top w:val="nil"/>
              <w:left w:val="nil"/>
              <w:bottom w:val="single" w:sz="4" w:space="0" w:color="C0C0C0"/>
              <w:right w:val="single" w:sz="4" w:space="0" w:color="C0C0C0"/>
            </w:tcBorders>
            <w:shd w:val="clear" w:color="auto" w:fill="auto"/>
            <w:vAlign w:val="center"/>
            <w:hideMark/>
          </w:tcPr>
          <w:p w14:paraId="173DEA6C"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Расходы на ГСМ (и/ или расходы на аренду спец.техники)</w:t>
            </w:r>
          </w:p>
        </w:tc>
        <w:tc>
          <w:tcPr>
            <w:tcW w:w="1108" w:type="dxa"/>
            <w:tcBorders>
              <w:top w:val="nil"/>
              <w:left w:val="nil"/>
              <w:bottom w:val="single" w:sz="4" w:space="0" w:color="C0C0C0"/>
              <w:right w:val="single" w:sz="4" w:space="0" w:color="C0C0C0"/>
            </w:tcBorders>
            <w:shd w:val="clear" w:color="auto" w:fill="auto"/>
            <w:vAlign w:val="center"/>
            <w:hideMark/>
          </w:tcPr>
          <w:p w14:paraId="3D56EC0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4AAA9F1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3 973,76</w:t>
            </w:r>
          </w:p>
        </w:tc>
        <w:tc>
          <w:tcPr>
            <w:tcW w:w="1556" w:type="dxa"/>
            <w:tcBorders>
              <w:top w:val="nil"/>
              <w:left w:val="nil"/>
              <w:bottom w:val="single" w:sz="4" w:space="0" w:color="C0C0C0"/>
              <w:right w:val="single" w:sz="4" w:space="0" w:color="C0C0C0"/>
            </w:tcBorders>
            <w:shd w:val="clear" w:color="000000" w:fill="FFFFCC"/>
            <w:vAlign w:val="center"/>
            <w:hideMark/>
          </w:tcPr>
          <w:p w14:paraId="0EA7071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3 973,76</w:t>
            </w:r>
          </w:p>
        </w:tc>
        <w:tc>
          <w:tcPr>
            <w:tcW w:w="1436" w:type="dxa"/>
            <w:tcBorders>
              <w:top w:val="nil"/>
              <w:left w:val="nil"/>
              <w:bottom w:val="single" w:sz="4" w:space="0" w:color="C0C0C0"/>
              <w:right w:val="single" w:sz="4" w:space="0" w:color="C0C0C0"/>
            </w:tcBorders>
            <w:shd w:val="clear" w:color="000000" w:fill="D7EAD3"/>
            <w:vAlign w:val="center"/>
            <w:hideMark/>
          </w:tcPr>
          <w:p w14:paraId="38C6970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1 986,88</w:t>
            </w:r>
          </w:p>
        </w:tc>
        <w:tc>
          <w:tcPr>
            <w:tcW w:w="1496" w:type="dxa"/>
            <w:tcBorders>
              <w:top w:val="nil"/>
              <w:left w:val="nil"/>
              <w:bottom w:val="single" w:sz="4" w:space="0" w:color="C0C0C0"/>
              <w:right w:val="single" w:sz="4" w:space="0" w:color="C0C0C0"/>
            </w:tcBorders>
            <w:shd w:val="clear" w:color="000000" w:fill="D7EAD3"/>
            <w:vAlign w:val="center"/>
            <w:hideMark/>
          </w:tcPr>
          <w:p w14:paraId="359CB37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1 986,88</w:t>
            </w:r>
          </w:p>
        </w:tc>
        <w:tc>
          <w:tcPr>
            <w:tcW w:w="1116" w:type="dxa"/>
            <w:tcBorders>
              <w:top w:val="nil"/>
              <w:left w:val="nil"/>
              <w:bottom w:val="single" w:sz="4" w:space="0" w:color="C0C0C0"/>
              <w:right w:val="single" w:sz="4" w:space="0" w:color="C0C0C0"/>
            </w:tcBorders>
            <w:shd w:val="clear" w:color="000000" w:fill="D7EAD3"/>
            <w:vAlign w:val="center"/>
            <w:hideMark/>
          </w:tcPr>
          <w:p w14:paraId="579CF65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3BA2CD28"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6FA54CC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4 091,38</w:t>
            </w:r>
          </w:p>
        </w:tc>
        <w:tc>
          <w:tcPr>
            <w:tcW w:w="1676" w:type="dxa"/>
            <w:tcBorders>
              <w:top w:val="nil"/>
              <w:left w:val="nil"/>
              <w:bottom w:val="single" w:sz="4" w:space="0" w:color="C0C0C0"/>
              <w:right w:val="single" w:sz="4" w:space="0" w:color="C0C0C0"/>
            </w:tcBorders>
            <w:shd w:val="clear" w:color="000000" w:fill="FFFFCC"/>
            <w:vAlign w:val="center"/>
            <w:hideMark/>
          </w:tcPr>
          <w:p w14:paraId="3380231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4 091,38</w:t>
            </w:r>
          </w:p>
        </w:tc>
        <w:tc>
          <w:tcPr>
            <w:tcW w:w="1436" w:type="dxa"/>
            <w:tcBorders>
              <w:top w:val="nil"/>
              <w:left w:val="nil"/>
              <w:bottom w:val="single" w:sz="4" w:space="0" w:color="C0C0C0"/>
              <w:right w:val="single" w:sz="4" w:space="0" w:color="C0C0C0"/>
            </w:tcBorders>
            <w:shd w:val="clear" w:color="000000" w:fill="D7EAD3"/>
            <w:vAlign w:val="center"/>
            <w:hideMark/>
          </w:tcPr>
          <w:p w14:paraId="55CE583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2 045,69</w:t>
            </w:r>
          </w:p>
        </w:tc>
        <w:tc>
          <w:tcPr>
            <w:tcW w:w="1476" w:type="dxa"/>
            <w:tcBorders>
              <w:top w:val="nil"/>
              <w:left w:val="nil"/>
              <w:bottom w:val="single" w:sz="4" w:space="0" w:color="C0C0C0"/>
              <w:right w:val="single" w:sz="4" w:space="0" w:color="C0C0C0"/>
            </w:tcBorders>
            <w:shd w:val="clear" w:color="000000" w:fill="D7EAD3"/>
            <w:vAlign w:val="center"/>
            <w:hideMark/>
          </w:tcPr>
          <w:p w14:paraId="681ACDF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2 045,69</w:t>
            </w:r>
          </w:p>
        </w:tc>
        <w:tc>
          <w:tcPr>
            <w:tcW w:w="1176" w:type="dxa"/>
            <w:tcBorders>
              <w:top w:val="nil"/>
              <w:left w:val="nil"/>
              <w:bottom w:val="single" w:sz="4" w:space="0" w:color="C0C0C0"/>
              <w:right w:val="single" w:sz="4" w:space="0" w:color="C0C0C0"/>
            </w:tcBorders>
            <w:shd w:val="clear" w:color="000000" w:fill="D7EAD3"/>
            <w:vAlign w:val="center"/>
            <w:hideMark/>
          </w:tcPr>
          <w:p w14:paraId="675C0EA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51AA6CDD" w14:textId="77777777" w:rsidR="00831603" w:rsidRPr="00831603" w:rsidRDefault="00831603" w:rsidP="00831603">
            <w:pPr>
              <w:rPr>
                <w:rFonts w:ascii="Tahoma" w:hAnsi="Tahoma" w:cs="Tahoma"/>
                <w:sz w:val="12"/>
                <w:szCs w:val="12"/>
                <w:lang w:eastAsia="ru-RU"/>
              </w:rPr>
            </w:pPr>
          </w:p>
        </w:tc>
      </w:tr>
      <w:tr w:rsidR="00831603" w:rsidRPr="00831603" w14:paraId="4CB8CCFE"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52C639CC"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9A417A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3.12.3</w:t>
            </w:r>
          </w:p>
        </w:tc>
        <w:tc>
          <w:tcPr>
            <w:tcW w:w="4365" w:type="dxa"/>
            <w:tcBorders>
              <w:top w:val="nil"/>
              <w:left w:val="nil"/>
              <w:bottom w:val="single" w:sz="4" w:space="0" w:color="C0C0C0"/>
              <w:right w:val="single" w:sz="4" w:space="0" w:color="C0C0C0"/>
            </w:tcBorders>
            <w:shd w:val="clear" w:color="auto" w:fill="auto"/>
            <w:vAlign w:val="center"/>
            <w:hideMark/>
          </w:tcPr>
          <w:p w14:paraId="472C6BFC"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Прочие расходы:</w:t>
            </w:r>
          </w:p>
        </w:tc>
        <w:tc>
          <w:tcPr>
            <w:tcW w:w="1108" w:type="dxa"/>
            <w:tcBorders>
              <w:top w:val="nil"/>
              <w:left w:val="nil"/>
              <w:bottom w:val="single" w:sz="4" w:space="0" w:color="C0C0C0"/>
              <w:right w:val="single" w:sz="4" w:space="0" w:color="C0C0C0"/>
            </w:tcBorders>
            <w:shd w:val="clear" w:color="auto" w:fill="auto"/>
            <w:vAlign w:val="center"/>
            <w:hideMark/>
          </w:tcPr>
          <w:p w14:paraId="0E37883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0371DF3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6 883,62</w:t>
            </w:r>
          </w:p>
        </w:tc>
        <w:tc>
          <w:tcPr>
            <w:tcW w:w="1556" w:type="dxa"/>
            <w:tcBorders>
              <w:top w:val="nil"/>
              <w:left w:val="nil"/>
              <w:bottom w:val="single" w:sz="4" w:space="0" w:color="C0C0C0"/>
              <w:right w:val="single" w:sz="4" w:space="0" w:color="C0C0C0"/>
            </w:tcBorders>
            <w:shd w:val="clear" w:color="000000" w:fill="D7EAD3"/>
            <w:vAlign w:val="center"/>
            <w:hideMark/>
          </w:tcPr>
          <w:p w14:paraId="428CA85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6 883,62</w:t>
            </w:r>
          </w:p>
        </w:tc>
        <w:tc>
          <w:tcPr>
            <w:tcW w:w="1436" w:type="dxa"/>
            <w:tcBorders>
              <w:top w:val="nil"/>
              <w:left w:val="nil"/>
              <w:bottom w:val="single" w:sz="4" w:space="0" w:color="C0C0C0"/>
              <w:right w:val="single" w:sz="4" w:space="0" w:color="C0C0C0"/>
            </w:tcBorders>
            <w:shd w:val="clear" w:color="000000" w:fill="D7EAD3"/>
            <w:vAlign w:val="center"/>
            <w:hideMark/>
          </w:tcPr>
          <w:p w14:paraId="2922819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3 441,81</w:t>
            </w:r>
          </w:p>
        </w:tc>
        <w:tc>
          <w:tcPr>
            <w:tcW w:w="1496" w:type="dxa"/>
            <w:tcBorders>
              <w:top w:val="nil"/>
              <w:left w:val="nil"/>
              <w:bottom w:val="single" w:sz="4" w:space="0" w:color="C0C0C0"/>
              <w:right w:val="single" w:sz="4" w:space="0" w:color="C0C0C0"/>
            </w:tcBorders>
            <w:shd w:val="clear" w:color="000000" w:fill="D7EAD3"/>
            <w:vAlign w:val="center"/>
            <w:hideMark/>
          </w:tcPr>
          <w:p w14:paraId="2BD19CD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3 441,81</w:t>
            </w:r>
          </w:p>
        </w:tc>
        <w:tc>
          <w:tcPr>
            <w:tcW w:w="1116" w:type="dxa"/>
            <w:tcBorders>
              <w:top w:val="nil"/>
              <w:left w:val="nil"/>
              <w:bottom w:val="single" w:sz="4" w:space="0" w:color="C0C0C0"/>
              <w:right w:val="single" w:sz="4" w:space="0" w:color="C0C0C0"/>
            </w:tcBorders>
            <w:shd w:val="clear" w:color="000000" w:fill="D7EAD3"/>
            <w:vAlign w:val="center"/>
            <w:hideMark/>
          </w:tcPr>
          <w:p w14:paraId="237A1BE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616" w:type="dxa"/>
            <w:vMerge/>
            <w:tcBorders>
              <w:top w:val="nil"/>
              <w:left w:val="nil"/>
              <w:bottom w:val="nil"/>
              <w:right w:val="nil"/>
            </w:tcBorders>
            <w:vAlign w:val="center"/>
            <w:hideMark/>
          </w:tcPr>
          <w:p w14:paraId="1E8C3652"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040CA86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7 087,37</w:t>
            </w:r>
          </w:p>
        </w:tc>
        <w:tc>
          <w:tcPr>
            <w:tcW w:w="1676" w:type="dxa"/>
            <w:tcBorders>
              <w:top w:val="nil"/>
              <w:left w:val="nil"/>
              <w:bottom w:val="single" w:sz="4" w:space="0" w:color="C0C0C0"/>
              <w:right w:val="single" w:sz="4" w:space="0" w:color="C0C0C0"/>
            </w:tcBorders>
            <w:shd w:val="clear" w:color="000000" w:fill="D7EAD3"/>
            <w:vAlign w:val="center"/>
            <w:hideMark/>
          </w:tcPr>
          <w:p w14:paraId="74A45AB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7 087,38</w:t>
            </w:r>
          </w:p>
        </w:tc>
        <w:tc>
          <w:tcPr>
            <w:tcW w:w="1436" w:type="dxa"/>
            <w:tcBorders>
              <w:top w:val="nil"/>
              <w:left w:val="nil"/>
              <w:bottom w:val="single" w:sz="4" w:space="0" w:color="C0C0C0"/>
              <w:right w:val="single" w:sz="4" w:space="0" w:color="C0C0C0"/>
            </w:tcBorders>
            <w:shd w:val="clear" w:color="000000" w:fill="D7EAD3"/>
            <w:vAlign w:val="center"/>
            <w:hideMark/>
          </w:tcPr>
          <w:p w14:paraId="603A0C2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3 543,69</w:t>
            </w:r>
          </w:p>
        </w:tc>
        <w:tc>
          <w:tcPr>
            <w:tcW w:w="1476" w:type="dxa"/>
            <w:tcBorders>
              <w:top w:val="nil"/>
              <w:left w:val="nil"/>
              <w:bottom w:val="single" w:sz="4" w:space="0" w:color="C0C0C0"/>
              <w:right w:val="single" w:sz="4" w:space="0" w:color="C0C0C0"/>
            </w:tcBorders>
            <w:shd w:val="clear" w:color="000000" w:fill="D7EAD3"/>
            <w:vAlign w:val="center"/>
            <w:hideMark/>
          </w:tcPr>
          <w:p w14:paraId="2DF0376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3 543,69</w:t>
            </w:r>
          </w:p>
        </w:tc>
        <w:tc>
          <w:tcPr>
            <w:tcW w:w="1176" w:type="dxa"/>
            <w:tcBorders>
              <w:top w:val="nil"/>
              <w:left w:val="nil"/>
              <w:bottom w:val="single" w:sz="4" w:space="0" w:color="C0C0C0"/>
              <w:right w:val="single" w:sz="4" w:space="0" w:color="C0C0C0"/>
            </w:tcBorders>
            <w:shd w:val="clear" w:color="000000" w:fill="D7EAD3"/>
            <w:vAlign w:val="center"/>
            <w:hideMark/>
          </w:tcPr>
          <w:p w14:paraId="738AA6C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292D5F96" w14:textId="77777777" w:rsidR="00831603" w:rsidRPr="00831603" w:rsidRDefault="00831603" w:rsidP="00831603">
            <w:pPr>
              <w:rPr>
                <w:rFonts w:ascii="Tahoma" w:hAnsi="Tahoma" w:cs="Tahoma"/>
                <w:sz w:val="12"/>
                <w:szCs w:val="12"/>
                <w:lang w:eastAsia="ru-RU"/>
              </w:rPr>
            </w:pPr>
          </w:p>
        </w:tc>
      </w:tr>
      <w:tr w:rsidR="00831603" w:rsidRPr="00831603" w14:paraId="0DD5AC9A"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689CFB65"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9654AB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3.12.3.1</w:t>
            </w:r>
          </w:p>
        </w:tc>
        <w:tc>
          <w:tcPr>
            <w:tcW w:w="4365" w:type="dxa"/>
            <w:tcBorders>
              <w:top w:val="single" w:sz="4" w:space="0" w:color="C0C0C0"/>
              <w:left w:val="nil"/>
              <w:bottom w:val="single" w:sz="4" w:space="0" w:color="C0C0C0"/>
              <w:right w:val="single" w:sz="4" w:space="0" w:color="C0C0C0"/>
            </w:tcBorders>
            <w:shd w:val="clear" w:color="000000" w:fill="E3FAFD"/>
            <w:vAlign w:val="center"/>
            <w:hideMark/>
          </w:tcPr>
          <w:p w14:paraId="6DEF9C47"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уголь</w:t>
            </w:r>
          </w:p>
        </w:tc>
        <w:tc>
          <w:tcPr>
            <w:tcW w:w="1108" w:type="dxa"/>
            <w:tcBorders>
              <w:top w:val="single" w:sz="4" w:space="0" w:color="C0C0C0"/>
              <w:left w:val="nil"/>
              <w:bottom w:val="single" w:sz="4" w:space="0" w:color="C0C0C0"/>
              <w:right w:val="single" w:sz="4" w:space="0" w:color="C0C0C0"/>
            </w:tcBorders>
            <w:shd w:val="clear" w:color="auto" w:fill="auto"/>
            <w:vAlign w:val="center"/>
            <w:hideMark/>
          </w:tcPr>
          <w:p w14:paraId="1C4B352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0C43A9B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1 683,66</w:t>
            </w:r>
          </w:p>
        </w:tc>
        <w:tc>
          <w:tcPr>
            <w:tcW w:w="1556" w:type="dxa"/>
            <w:tcBorders>
              <w:top w:val="single" w:sz="4" w:space="0" w:color="C0C0C0"/>
              <w:left w:val="nil"/>
              <w:bottom w:val="single" w:sz="4" w:space="0" w:color="C0C0C0"/>
              <w:right w:val="single" w:sz="4" w:space="0" w:color="C0C0C0"/>
            </w:tcBorders>
            <w:shd w:val="clear" w:color="000000" w:fill="FFFFCC"/>
            <w:vAlign w:val="center"/>
            <w:hideMark/>
          </w:tcPr>
          <w:p w14:paraId="1AD16A1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1 683,65</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6EE044E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841,83</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2CBF58F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841,83</w:t>
            </w:r>
          </w:p>
        </w:tc>
        <w:tc>
          <w:tcPr>
            <w:tcW w:w="1116" w:type="dxa"/>
            <w:tcBorders>
              <w:top w:val="single" w:sz="4" w:space="0" w:color="C0C0C0"/>
              <w:left w:val="nil"/>
              <w:bottom w:val="single" w:sz="4" w:space="0" w:color="C0C0C0"/>
              <w:right w:val="single" w:sz="4" w:space="0" w:color="C0C0C0"/>
            </w:tcBorders>
            <w:shd w:val="clear" w:color="000000" w:fill="D7EAD3"/>
            <w:vAlign w:val="center"/>
            <w:hideMark/>
          </w:tcPr>
          <w:p w14:paraId="43C58F1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616" w:type="dxa"/>
            <w:vMerge/>
            <w:tcBorders>
              <w:top w:val="nil"/>
              <w:left w:val="nil"/>
              <w:bottom w:val="nil"/>
              <w:right w:val="nil"/>
            </w:tcBorders>
            <w:vAlign w:val="center"/>
            <w:hideMark/>
          </w:tcPr>
          <w:p w14:paraId="0D0F5381" w14:textId="77777777" w:rsidR="00831603" w:rsidRPr="00831603" w:rsidRDefault="00831603" w:rsidP="00831603">
            <w:pPr>
              <w:rPr>
                <w:rFonts w:ascii="Tahoma" w:hAnsi="Tahoma" w:cs="Tahoma"/>
                <w:sz w:val="12"/>
                <w:szCs w:val="12"/>
                <w:lang w:eastAsia="ru-RU"/>
              </w:rPr>
            </w:pPr>
          </w:p>
        </w:tc>
        <w:tc>
          <w:tcPr>
            <w:tcW w:w="151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20032FC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1 733,50</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354D2D8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1 733,49</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6CD76E8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866,75</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1FB8018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866,75</w:t>
            </w:r>
          </w:p>
        </w:tc>
        <w:tc>
          <w:tcPr>
            <w:tcW w:w="1176" w:type="dxa"/>
            <w:tcBorders>
              <w:top w:val="single" w:sz="4" w:space="0" w:color="C0C0C0"/>
              <w:left w:val="nil"/>
              <w:bottom w:val="single" w:sz="4" w:space="0" w:color="C0C0C0"/>
              <w:right w:val="single" w:sz="4" w:space="0" w:color="C0C0C0"/>
            </w:tcBorders>
            <w:shd w:val="clear" w:color="000000" w:fill="D7EAD3"/>
            <w:vAlign w:val="center"/>
            <w:hideMark/>
          </w:tcPr>
          <w:p w14:paraId="711F021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876" w:type="dxa"/>
            <w:vMerge/>
            <w:tcBorders>
              <w:top w:val="nil"/>
              <w:left w:val="nil"/>
              <w:bottom w:val="nil"/>
              <w:right w:val="single" w:sz="4" w:space="0" w:color="C0C0C0"/>
            </w:tcBorders>
            <w:vAlign w:val="center"/>
            <w:hideMark/>
          </w:tcPr>
          <w:p w14:paraId="4D9FFDBA" w14:textId="77777777" w:rsidR="00831603" w:rsidRPr="00831603" w:rsidRDefault="00831603" w:rsidP="00831603">
            <w:pPr>
              <w:rPr>
                <w:rFonts w:ascii="Tahoma" w:hAnsi="Tahoma" w:cs="Tahoma"/>
                <w:sz w:val="12"/>
                <w:szCs w:val="12"/>
                <w:lang w:eastAsia="ru-RU"/>
              </w:rPr>
            </w:pPr>
          </w:p>
        </w:tc>
      </w:tr>
      <w:tr w:rsidR="00831603" w:rsidRPr="00831603" w14:paraId="29BA6DFD"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594B563A"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3A37D77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3.12.3.2</w:t>
            </w:r>
          </w:p>
        </w:tc>
        <w:tc>
          <w:tcPr>
            <w:tcW w:w="4365" w:type="dxa"/>
            <w:tcBorders>
              <w:top w:val="nil"/>
              <w:left w:val="nil"/>
              <w:bottom w:val="single" w:sz="4" w:space="0" w:color="C0C0C0"/>
              <w:right w:val="single" w:sz="4" w:space="0" w:color="C0C0C0"/>
            </w:tcBorders>
            <w:shd w:val="clear" w:color="000000" w:fill="E3FAFD"/>
            <w:vAlign w:val="center"/>
            <w:hideMark/>
          </w:tcPr>
          <w:p w14:paraId="0B510B3B"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спецодежда</w:t>
            </w:r>
          </w:p>
        </w:tc>
        <w:tc>
          <w:tcPr>
            <w:tcW w:w="1108" w:type="dxa"/>
            <w:tcBorders>
              <w:top w:val="nil"/>
              <w:left w:val="nil"/>
              <w:bottom w:val="single" w:sz="4" w:space="0" w:color="C0C0C0"/>
              <w:right w:val="single" w:sz="4" w:space="0" w:color="C0C0C0"/>
            </w:tcBorders>
            <w:shd w:val="clear" w:color="auto" w:fill="auto"/>
            <w:vAlign w:val="center"/>
            <w:hideMark/>
          </w:tcPr>
          <w:p w14:paraId="3F288F9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1219F77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1 184,76</w:t>
            </w:r>
          </w:p>
        </w:tc>
        <w:tc>
          <w:tcPr>
            <w:tcW w:w="1556" w:type="dxa"/>
            <w:tcBorders>
              <w:top w:val="nil"/>
              <w:left w:val="nil"/>
              <w:bottom w:val="single" w:sz="4" w:space="0" w:color="C0C0C0"/>
              <w:right w:val="single" w:sz="4" w:space="0" w:color="C0C0C0"/>
            </w:tcBorders>
            <w:shd w:val="clear" w:color="000000" w:fill="FFFFCC"/>
            <w:vAlign w:val="center"/>
            <w:hideMark/>
          </w:tcPr>
          <w:p w14:paraId="0938498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1 184,76</w:t>
            </w:r>
          </w:p>
        </w:tc>
        <w:tc>
          <w:tcPr>
            <w:tcW w:w="1436" w:type="dxa"/>
            <w:tcBorders>
              <w:top w:val="nil"/>
              <w:left w:val="nil"/>
              <w:bottom w:val="single" w:sz="4" w:space="0" w:color="C0C0C0"/>
              <w:right w:val="single" w:sz="4" w:space="0" w:color="C0C0C0"/>
            </w:tcBorders>
            <w:shd w:val="clear" w:color="000000" w:fill="D7EAD3"/>
            <w:vAlign w:val="center"/>
            <w:hideMark/>
          </w:tcPr>
          <w:p w14:paraId="4F68C49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592,38</w:t>
            </w:r>
          </w:p>
        </w:tc>
        <w:tc>
          <w:tcPr>
            <w:tcW w:w="1496" w:type="dxa"/>
            <w:tcBorders>
              <w:top w:val="nil"/>
              <w:left w:val="nil"/>
              <w:bottom w:val="single" w:sz="4" w:space="0" w:color="C0C0C0"/>
              <w:right w:val="single" w:sz="4" w:space="0" w:color="C0C0C0"/>
            </w:tcBorders>
            <w:shd w:val="clear" w:color="000000" w:fill="D7EAD3"/>
            <w:vAlign w:val="center"/>
            <w:hideMark/>
          </w:tcPr>
          <w:p w14:paraId="014994F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592,38</w:t>
            </w:r>
          </w:p>
        </w:tc>
        <w:tc>
          <w:tcPr>
            <w:tcW w:w="1116" w:type="dxa"/>
            <w:tcBorders>
              <w:top w:val="nil"/>
              <w:left w:val="nil"/>
              <w:bottom w:val="single" w:sz="4" w:space="0" w:color="C0C0C0"/>
              <w:right w:val="single" w:sz="4" w:space="0" w:color="C0C0C0"/>
            </w:tcBorders>
            <w:shd w:val="clear" w:color="000000" w:fill="D7EAD3"/>
            <w:vAlign w:val="center"/>
            <w:hideMark/>
          </w:tcPr>
          <w:p w14:paraId="7EE49A9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230BDBBE"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18F9C64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1 219,83</w:t>
            </w:r>
          </w:p>
        </w:tc>
        <w:tc>
          <w:tcPr>
            <w:tcW w:w="1676" w:type="dxa"/>
            <w:tcBorders>
              <w:top w:val="nil"/>
              <w:left w:val="nil"/>
              <w:bottom w:val="single" w:sz="4" w:space="0" w:color="C0C0C0"/>
              <w:right w:val="single" w:sz="4" w:space="0" w:color="C0C0C0"/>
            </w:tcBorders>
            <w:shd w:val="clear" w:color="000000" w:fill="FFFFCC"/>
            <w:vAlign w:val="center"/>
            <w:hideMark/>
          </w:tcPr>
          <w:p w14:paraId="4138DC8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1 219,83</w:t>
            </w:r>
          </w:p>
        </w:tc>
        <w:tc>
          <w:tcPr>
            <w:tcW w:w="1436" w:type="dxa"/>
            <w:tcBorders>
              <w:top w:val="nil"/>
              <w:left w:val="nil"/>
              <w:bottom w:val="single" w:sz="4" w:space="0" w:color="C0C0C0"/>
              <w:right w:val="single" w:sz="4" w:space="0" w:color="C0C0C0"/>
            </w:tcBorders>
            <w:shd w:val="clear" w:color="000000" w:fill="D7EAD3"/>
            <w:vAlign w:val="center"/>
            <w:hideMark/>
          </w:tcPr>
          <w:p w14:paraId="3D71D4A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609,92</w:t>
            </w:r>
          </w:p>
        </w:tc>
        <w:tc>
          <w:tcPr>
            <w:tcW w:w="1476" w:type="dxa"/>
            <w:tcBorders>
              <w:top w:val="nil"/>
              <w:left w:val="nil"/>
              <w:bottom w:val="single" w:sz="4" w:space="0" w:color="C0C0C0"/>
              <w:right w:val="single" w:sz="4" w:space="0" w:color="C0C0C0"/>
            </w:tcBorders>
            <w:shd w:val="clear" w:color="000000" w:fill="D7EAD3"/>
            <w:vAlign w:val="center"/>
            <w:hideMark/>
          </w:tcPr>
          <w:p w14:paraId="52F7024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609,92</w:t>
            </w:r>
          </w:p>
        </w:tc>
        <w:tc>
          <w:tcPr>
            <w:tcW w:w="1176" w:type="dxa"/>
            <w:tcBorders>
              <w:top w:val="nil"/>
              <w:left w:val="nil"/>
              <w:bottom w:val="single" w:sz="4" w:space="0" w:color="C0C0C0"/>
              <w:right w:val="single" w:sz="4" w:space="0" w:color="C0C0C0"/>
            </w:tcBorders>
            <w:shd w:val="clear" w:color="000000" w:fill="D7EAD3"/>
            <w:vAlign w:val="center"/>
            <w:hideMark/>
          </w:tcPr>
          <w:p w14:paraId="6920075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0CC62D09" w14:textId="77777777" w:rsidR="00831603" w:rsidRPr="00831603" w:rsidRDefault="00831603" w:rsidP="00831603">
            <w:pPr>
              <w:rPr>
                <w:rFonts w:ascii="Tahoma" w:hAnsi="Tahoma" w:cs="Tahoma"/>
                <w:sz w:val="12"/>
                <w:szCs w:val="12"/>
                <w:lang w:eastAsia="ru-RU"/>
              </w:rPr>
            </w:pPr>
          </w:p>
        </w:tc>
      </w:tr>
      <w:tr w:rsidR="00831603" w:rsidRPr="00831603" w14:paraId="193E4272"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701A53D5"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3D0EF2D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3.12.3.3</w:t>
            </w:r>
          </w:p>
        </w:tc>
        <w:tc>
          <w:tcPr>
            <w:tcW w:w="4365" w:type="dxa"/>
            <w:tcBorders>
              <w:top w:val="nil"/>
              <w:left w:val="nil"/>
              <w:bottom w:val="single" w:sz="4" w:space="0" w:color="C0C0C0"/>
              <w:right w:val="single" w:sz="4" w:space="0" w:color="C0C0C0"/>
            </w:tcBorders>
            <w:shd w:val="clear" w:color="000000" w:fill="E3FAFD"/>
            <w:vAlign w:val="center"/>
            <w:hideMark/>
          </w:tcPr>
          <w:p w14:paraId="0185E6B7"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моющие средства</w:t>
            </w:r>
          </w:p>
        </w:tc>
        <w:tc>
          <w:tcPr>
            <w:tcW w:w="1108" w:type="dxa"/>
            <w:tcBorders>
              <w:top w:val="nil"/>
              <w:left w:val="nil"/>
              <w:bottom w:val="single" w:sz="4" w:space="0" w:color="C0C0C0"/>
              <w:right w:val="single" w:sz="4" w:space="0" w:color="C0C0C0"/>
            </w:tcBorders>
            <w:shd w:val="clear" w:color="auto" w:fill="auto"/>
            <w:vAlign w:val="center"/>
            <w:hideMark/>
          </w:tcPr>
          <w:p w14:paraId="08F0A31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12AD946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52,31</w:t>
            </w:r>
          </w:p>
        </w:tc>
        <w:tc>
          <w:tcPr>
            <w:tcW w:w="1556" w:type="dxa"/>
            <w:tcBorders>
              <w:top w:val="nil"/>
              <w:left w:val="nil"/>
              <w:bottom w:val="single" w:sz="4" w:space="0" w:color="C0C0C0"/>
              <w:right w:val="single" w:sz="4" w:space="0" w:color="C0C0C0"/>
            </w:tcBorders>
            <w:shd w:val="clear" w:color="000000" w:fill="FFFFCC"/>
            <w:vAlign w:val="center"/>
            <w:hideMark/>
          </w:tcPr>
          <w:p w14:paraId="2824149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52,32</w:t>
            </w:r>
          </w:p>
        </w:tc>
        <w:tc>
          <w:tcPr>
            <w:tcW w:w="1436" w:type="dxa"/>
            <w:tcBorders>
              <w:top w:val="nil"/>
              <w:left w:val="nil"/>
              <w:bottom w:val="single" w:sz="4" w:space="0" w:color="C0C0C0"/>
              <w:right w:val="single" w:sz="4" w:space="0" w:color="C0C0C0"/>
            </w:tcBorders>
            <w:shd w:val="clear" w:color="000000" w:fill="D7EAD3"/>
            <w:vAlign w:val="center"/>
            <w:hideMark/>
          </w:tcPr>
          <w:p w14:paraId="0B36D82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26,16</w:t>
            </w:r>
          </w:p>
        </w:tc>
        <w:tc>
          <w:tcPr>
            <w:tcW w:w="1496" w:type="dxa"/>
            <w:tcBorders>
              <w:top w:val="nil"/>
              <w:left w:val="nil"/>
              <w:bottom w:val="single" w:sz="4" w:space="0" w:color="C0C0C0"/>
              <w:right w:val="single" w:sz="4" w:space="0" w:color="C0C0C0"/>
            </w:tcBorders>
            <w:shd w:val="clear" w:color="000000" w:fill="D7EAD3"/>
            <w:vAlign w:val="center"/>
            <w:hideMark/>
          </w:tcPr>
          <w:p w14:paraId="520E686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26,16</w:t>
            </w:r>
          </w:p>
        </w:tc>
        <w:tc>
          <w:tcPr>
            <w:tcW w:w="1116" w:type="dxa"/>
            <w:tcBorders>
              <w:top w:val="nil"/>
              <w:left w:val="nil"/>
              <w:bottom w:val="single" w:sz="4" w:space="0" w:color="C0C0C0"/>
              <w:right w:val="single" w:sz="4" w:space="0" w:color="C0C0C0"/>
            </w:tcBorders>
            <w:shd w:val="clear" w:color="000000" w:fill="D7EAD3"/>
            <w:vAlign w:val="center"/>
            <w:hideMark/>
          </w:tcPr>
          <w:p w14:paraId="0DC91E8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616" w:type="dxa"/>
            <w:vMerge/>
            <w:tcBorders>
              <w:top w:val="nil"/>
              <w:left w:val="nil"/>
              <w:bottom w:val="nil"/>
              <w:right w:val="nil"/>
            </w:tcBorders>
            <w:vAlign w:val="center"/>
            <w:hideMark/>
          </w:tcPr>
          <w:p w14:paraId="77A461F3"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784EA9B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53,86</w:t>
            </w:r>
          </w:p>
        </w:tc>
        <w:tc>
          <w:tcPr>
            <w:tcW w:w="1676" w:type="dxa"/>
            <w:tcBorders>
              <w:top w:val="nil"/>
              <w:left w:val="nil"/>
              <w:bottom w:val="single" w:sz="4" w:space="0" w:color="C0C0C0"/>
              <w:right w:val="single" w:sz="4" w:space="0" w:color="C0C0C0"/>
            </w:tcBorders>
            <w:shd w:val="clear" w:color="000000" w:fill="FFFFCC"/>
            <w:vAlign w:val="center"/>
            <w:hideMark/>
          </w:tcPr>
          <w:p w14:paraId="7CD2278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53,86</w:t>
            </w:r>
          </w:p>
        </w:tc>
        <w:tc>
          <w:tcPr>
            <w:tcW w:w="1436" w:type="dxa"/>
            <w:tcBorders>
              <w:top w:val="nil"/>
              <w:left w:val="nil"/>
              <w:bottom w:val="single" w:sz="4" w:space="0" w:color="C0C0C0"/>
              <w:right w:val="single" w:sz="4" w:space="0" w:color="C0C0C0"/>
            </w:tcBorders>
            <w:shd w:val="clear" w:color="000000" w:fill="D7EAD3"/>
            <w:vAlign w:val="center"/>
            <w:hideMark/>
          </w:tcPr>
          <w:p w14:paraId="2544241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26,93</w:t>
            </w:r>
          </w:p>
        </w:tc>
        <w:tc>
          <w:tcPr>
            <w:tcW w:w="1476" w:type="dxa"/>
            <w:tcBorders>
              <w:top w:val="nil"/>
              <w:left w:val="nil"/>
              <w:bottom w:val="single" w:sz="4" w:space="0" w:color="C0C0C0"/>
              <w:right w:val="single" w:sz="4" w:space="0" w:color="C0C0C0"/>
            </w:tcBorders>
            <w:shd w:val="clear" w:color="000000" w:fill="D7EAD3"/>
            <w:vAlign w:val="center"/>
            <w:hideMark/>
          </w:tcPr>
          <w:p w14:paraId="422A48E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26,93</w:t>
            </w:r>
          </w:p>
        </w:tc>
        <w:tc>
          <w:tcPr>
            <w:tcW w:w="1176" w:type="dxa"/>
            <w:tcBorders>
              <w:top w:val="nil"/>
              <w:left w:val="nil"/>
              <w:bottom w:val="single" w:sz="4" w:space="0" w:color="C0C0C0"/>
              <w:right w:val="single" w:sz="4" w:space="0" w:color="C0C0C0"/>
            </w:tcBorders>
            <w:shd w:val="clear" w:color="000000" w:fill="D7EAD3"/>
            <w:vAlign w:val="center"/>
            <w:hideMark/>
          </w:tcPr>
          <w:p w14:paraId="6B3C5E2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05F4BE89" w14:textId="77777777" w:rsidR="00831603" w:rsidRPr="00831603" w:rsidRDefault="00831603" w:rsidP="00831603">
            <w:pPr>
              <w:rPr>
                <w:rFonts w:ascii="Tahoma" w:hAnsi="Tahoma" w:cs="Tahoma"/>
                <w:sz w:val="12"/>
                <w:szCs w:val="12"/>
                <w:lang w:eastAsia="ru-RU"/>
              </w:rPr>
            </w:pPr>
          </w:p>
        </w:tc>
      </w:tr>
      <w:tr w:rsidR="00831603" w:rsidRPr="00831603" w14:paraId="3CF39FA9" w14:textId="77777777" w:rsidTr="00831603">
        <w:trPr>
          <w:trHeight w:val="465"/>
          <w:jc w:val="center"/>
        </w:trPr>
        <w:tc>
          <w:tcPr>
            <w:tcW w:w="400" w:type="dxa"/>
            <w:tcBorders>
              <w:top w:val="nil"/>
              <w:left w:val="nil"/>
              <w:bottom w:val="nil"/>
              <w:right w:val="nil"/>
            </w:tcBorders>
            <w:shd w:val="clear" w:color="000000" w:fill="FFFF00"/>
            <w:noWrap/>
            <w:vAlign w:val="center"/>
            <w:hideMark/>
          </w:tcPr>
          <w:p w14:paraId="0487DD7E"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6B48E89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3.12.3.4</w:t>
            </w:r>
          </w:p>
        </w:tc>
        <w:tc>
          <w:tcPr>
            <w:tcW w:w="4365" w:type="dxa"/>
            <w:tcBorders>
              <w:top w:val="nil"/>
              <w:left w:val="nil"/>
              <w:bottom w:val="single" w:sz="4" w:space="0" w:color="C0C0C0"/>
              <w:right w:val="single" w:sz="4" w:space="0" w:color="C0C0C0"/>
            </w:tcBorders>
            <w:shd w:val="clear" w:color="000000" w:fill="E3FAFD"/>
            <w:vAlign w:val="center"/>
            <w:hideMark/>
          </w:tcPr>
          <w:p w14:paraId="670FBD13"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услуги сторонних организаций (лаб.анализы)</w:t>
            </w:r>
          </w:p>
        </w:tc>
        <w:tc>
          <w:tcPr>
            <w:tcW w:w="1108" w:type="dxa"/>
            <w:tcBorders>
              <w:top w:val="nil"/>
              <w:left w:val="nil"/>
              <w:bottom w:val="single" w:sz="4" w:space="0" w:color="C0C0C0"/>
              <w:right w:val="single" w:sz="4" w:space="0" w:color="C0C0C0"/>
            </w:tcBorders>
            <w:shd w:val="clear" w:color="auto" w:fill="auto"/>
            <w:vAlign w:val="center"/>
            <w:hideMark/>
          </w:tcPr>
          <w:p w14:paraId="61D5620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521ECED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69,53</w:t>
            </w:r>
          </w:p>
        </w:tc>
        <w:tc>
          <w:tcPr>
            <w:tcW w:w="1556" w:type="dxa"/>
            <w:tcBorders>
              <w:top w:val="nil"/>
              <w:left w:val="nil"/>
              <w:bottom w:val="single" w:sz="4" w:space="0" w:color="C0C0C0"/>
              <w:right w:val="single" w:sz="4" w:space="0" w:color="C0C0C0"/>
            </w:tcBorders>
            <w:shd w:val="clear" w:color="000000" w:fill="FFFFCC"/>
            <w:vAlign w:val="center"/>
            <w:hideMark/>
          </w:tcPr>
          <w:p w14:paraId="02F199E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69,53</w:t>
            </w:r>
          </w:p>
        </w:tc>
        <w:tc>
          <w:tcPr>
            <w:tcW w:w="1436" w:type="dxa"/>
            <w:tcBorders>
              <w:top w:val="nil"/>
              <w:left w:val="nil"/>
              <w:bottom w:val="single" w:sz="4" w:space="0" w:color="C0C0C0"/>
              <w:right w:val="single" w:sz="4" w:space="0" w:color="C0C0C0"/>
            </w:tcBorders>
            <w:shd w:val="clear" w:color="000000" w:fill="D7EAD3"/>
            <w:vAlign w:val="center"/>
            <w:hideMark/>
          </w:tcPr>
          <w:p w14:paraId="09A8C75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34,76</w:t>
            </w:r>
          </w:p>
        </w:tc>
        <w:tc>
          <w:tcPr>
            <w:tcW w:w="1496" w:type="dxa"/>
            <w:tcBorders>
              <w:top w:val="nil"/>
              <w:left w:val="nil"/>
              <w:bottom w:val="single" w:sz="4" w:space="0" w:color="C0C0C0"/>
              <w:right w:val="single" w:sz="4" w:space="0" w:color="C0C0C0"/>
            </w:tcBorders>
            <w:shd w:val="clear" w:color="000000" w:fill="D7EAD3"/>
            <w:vAlign w:val="center"/>
            <w:hideMark/>
          </w:tcPr>
          <w:p w14:paraId="2AF451D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34,76</w:t>
            </w:r>
          </w:p>
        </w:tc>
        <w:tc>
          <w:tcPr>
            <w:tcW w:w="1116" w:type="dxa"/>
            <w:tcBorders>
              <w:top w:val="nil"/>
              <w:left w:val="nil"/>
              <w:bottom w:val="single" w:sz="4" w:space="0" w:color="C0C0C0"/>
              <w:right w:val="single" w:sz="4" w:space="0" w:color="C0C0C0"/>
            </w:tcBorders>
            <w:shd w:val="clear" w:color="000000" w:fill="D7EAD3"/>
            <w:vAlign w:val="center"/>
            <w:hideMark/>
          </w:tcPr>
          <w:p w14:paraId="79F3770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0C2A871A"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568D9ED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71,58</w:t>
            </w:r>
          </w:p>
        </w:tc>
        <w:tc>
          <w:tcPr>
            <w:tcW w:w="1676" w:type="dxa"/>
            <w:tcBorders>
              <w:top w:val="nil"/>
              <w:left w:val="nil"/>
              <w:bottom w:val="single" w:sz="4" w:space="0" w:color="C0C0C0"/>
              <w:right w:val="single" w:sz="4" w:space="0" w:color="C0C0C0"/>
            </w:tcBorders>
            <w:shd w:val="clear" w:color="000000" w:fill="FFFFCC"/>
            <w:vAlign w:val="center"/>
            <w:hideMark/>
          </w:tcPr>
          <w:p w14:paraId="1212EF3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71,58</w:t>
            </w:r>
          </w:p>
        </w:tc>
        <w:tc>
          <w:tcPr>
            <w:tcW w:w="1436" w:type="dxa"/>
            <w:tcBorders>
              <w:top w:val="nil"/>
              <w:left w:val="nil"/>
              <w:bottom w:val="single" w:sz="4" w:space="0" w:color="C0C0C0"/>
              <w:right w:val="single" w:sz="4" w:space="0" w:color="C0C0C0"/>
            </w:tcBorders>
            <w:shd w:val="clear" w:color="000000" w:fill="D7EAD3"/>
            <w:vAlign w:val="center"/>
            <w:hideMark/>
          </w:tcPr>
          <w:p w14:paraId="7B6F5C9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35,79</w:t>
            </w:r>
          </w:p>
        </w:tc>
        <w:tc>
          <w:tcPr>
            <w:tcW w:w="1476" w:type="dxa"/>
            <w:tcBorders>
              <w:top w:val="nil"/>
              <w:left w:val="nil"/>
              <w:bottom w:val="single" w:sz="4" w:space="0" w:color="C0C0C0"/>
              <w:right w:val="single" w:sz="4" w:space="0" w:color="C0C0C0"/>
            </w:tcBorders>
            <w:shd w:val="clear" w:color="000000" w:fill="D7EAD3"/>
            <w:vAlign w:val="center"/>
            <w:hideMark/>
          </w:tcPr>
          <w:p w14:paraId="7A40816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35,79</w:t>
            </w:r>
          </w:p>
        </w:tc>
        <w:tc>
          <w:tcPr>
            <w:tcW w:w="1176" w:type="dxa"/>
            <w:tcBorders>
              <w:top w:val="nil"/>
              <w:left w:val="nil"/>
              <w:bottom w:val="single" w:sz="4" w:space="0" w:color="C0C0C0"/>
              <w:right w:val="single" w:sz="4" w:space="0" w:color="C0C0C0"/>
            </w:tcBorders>
            <w:shd w:val="clear" w:color="000000" w:fill="D7EAD3"/>
            <w:vAlign w:val="center"/>
            <w:hideMark/>
          </w:tcPr>
          <w:p w14:paraId="17B1E14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1E1C40EE" w14:textId="77777777" w:rsidR="00831603" w:rsidRPr="00831603" w:rsidRDefault="00831603" w:rsidP="00831603">
            <w:pPr>
              <w:rPr>
                <w:rFonts w:ascii="Tahoma" w:hAnsi="Tahoma" w:cs="Tahoma"/>
                <w:sz w:val="12"/>
                <w:szCs w:val="12"/>
                <w:lang w:eastAsia="ru-RU"/>
              </w:rPr>
            </w:pPr>
          </w:p>
        </w:tc>
      </w:tr>
      <w:tr w:rsidR="00831603" w:rsidRPr="00831603" w14:paraId="3FB18D60"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6940EEE2"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7B1941C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3.12.3.5</w:t>
            </w:r>
          </w:p>
        </w:tc>
        <w:tc>
          <w:tcPr>
            <w:tcW w:w="4365" w:type="dxa"/>
            <w:tcBorders>
              <w:top w:val="nil"/>
              <w:left w:val="nil"/>
              <w:bottom w:val="single" w:sz="4" w:space="0" w:color="C0C0C0"/>
              <w:right w:val="single" w:sz="4" w:space="0" w:color="C0C0C0"/>
            </w:tcBorders>
            <w:shd w:val="clear" w:color="000000" w:fill="E3FAFD"/>
            <w:vAlign w:val="center"/>
            <w:hideMark/>
          </w:tcPr>
          <w:p w14:paraId="12FE05F4"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услуги охраны</w:t>
            </w:r>
          </w:p>
        </w:tc>
        <w:tc>
          <w:tcPr>
            <w:tcW w:w="1108" w:type="dxa"/>
            <w:tcBorders>
              <w:top w:val="nil"/>
              <w:left w:val="nil"/>
              <w:bottom w:val="single" w:sz="4" w:space="0" w:color="C0C0C0"/>
              <w:right w:val="single" w:sz="4" w:space="0" w:color="C0C0C0"/>
            </w:tcBorders>
            <w:shd w:val="clear" w:color="auto" w:fill="auto"/>
            <w:vAlign w:val="center"/>
            <w:hideMark/>
          </w:tcPr>
          <w:p w14:paraId="3637293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7D344EE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1 915,77</w:t>
            </w:r>
          </w:p>
        </w:tc>
        <w:tc>
          <w:tcPr>
            <w:tcW w:w="1556" w:type="dxa"/>
            <w:tcBorders>
              <w:top w:val="nil"/>
              <w:left w:val="nil"/>
              <w:bottom w:val="single" w:sz="4" w:space="0" w:color="C0C0C0"/>
              <w:right w:val="single" w:sz="4" w:space="0" w:color="C0C0C0"/>
            </w:tcBorders>
            <w:shd w:val="clear" w:color="000000" w:fill="FFFFCC"/>
            <w:vAlign w:val="center"/>
            <w:hideMark/>
          </w:tcPr>
          <w:p w14:paraId="5AC4222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1 915,77</w:t>
            </w:r>
          </w:p>
        </w:tc>
        <w:tc>
          <w:tcPr>
            <w:tcW w:w="1436" w:type="dxa"/>
            <w:tcBorders>
              <w:top w:val="nil"/>
              <w:left w:val="nil"/>
              <w:bottom w:val="single" w:sz="4" w:space="0" w:color="C0C0C0"/>
              <w:right w:val="single" w:sz="4" w:space="0" w:color="C0C0C0"/>
            </w:tcBorders>
            <w:shd w:val="clear" w:color="000000" w:fill="D7EAD3"/>
            <w:vAlign w:val="center"/>
            <w:hideMark/>
          </w:tcPr>
          <w:p w14:paraId="315E0B9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957,88</w:t>
            </w:r>
          </w:p>
        </w:tc>
        <w:tc>
          <w:tcPr>
            <w:tcW w:w="1496" w:type="dxa"/>
            <w:tcBorders>
              <w:top w:val="nil"/>
              <w:left w:val="nil"/>
              <w:bottom w:val="single" w:sz="4" w:space="0" w:color="C0C0C0"/>
              <w:right w:val="single" w:sz="4" w:space="0" w:color="C0C0C0"/>
            </w:tcBorders>
            <w:shd w:val="clear" w:color="000000" w:fill="D7EAD3"/>
            <w:vAlign w:val="center"/>
            <w:hideMark/>
          </w:tcPr>
          <w:p w14:paraId="7FEFF4F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957,88</w:t>
            </w:r>
          </w:p>
        </w:tc>
        <w:tc>
          <w:tcPr>
            <w:tcW w:w="1116" w:type="dxa"/>
            <w:tcBorders>
              <w:top w:val="nil"/>
              <w:left w:val="nil"/>
              <w:bottom w:val="single" w:sz="4" w:space="0" w:color="C0C0C0"/>
              <w:right w:val="single" w:sz="4" w:space="0" w:color="C0C0C0"/>
            </w:tcBorders>
            <w:shd w:val="clear" w:color="000000" w:fill="D7EAD3"/>
            <w:vAlign w:val="center"/>
            <w:hideMark/>
          </w:tcPr>
          <w:p w14:paraId="3394FE9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75F7F1D8"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4405E98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1 972,48</w:t>
            </w:r>
          </w:p>
        </w:tc>
        <w:tc>
          <w:tcPr>
            <w:tcW w:w="1676" w:type="dxa"/>
            <w:tcBorders>
              <w:top w:val="nil"/>
              <w:left w:val="nil"/>
              <w:bottom w:val="single" w:sz="4" w:space="0" w:color="C0C0C0"/>
              <w:right w:val="single" w:sz="4" w:space="0" w:color="C0C0C0"/>
            </w:tcBorders>
            <w:shd w:val="clear" w:color="000000" w:fill="FFFFCC"/>
            <w:vAlign w:val="center"/>
            <w:hideMark/>
          </w:tcPr>
          <w:p w14:paraId="31DB9B0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1 972,48</w:t>
            </w:r>
          </w:p>
        </w:tc>
        <w:tc>
          <w:tcPr>
            <w:tcW w:w="1436" w:type="dxa"/>
            <w:tcBorders>
              <w:top w:val="nil"/>
              <w:left w:val="nil"/>
              <w:bottom w:val="single" w:sz="4" w:space="0" w:color="C0C0C0"/>
              <w:right w:val="single" w:sz="4" w:space="0" w:color="C0C0C0"/>
            </w:tcBorders>
            <w:shd w:val="clear" w:color="000000" w:fill="D7EAD3"/>
            <w:vAlign w:val="center"/>
            <w:hideMark/>
          </w:tcPr>
          <w:p w14:paraId="50D853D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986,24</w:t>
            </w:r>
          </w:p>
        </w:tc>
        <w:tc>
          <w:tcPr>
            <w:tcW w:w="1476" w:type="dxa"/>
            <w:tcBorders>
              <w:top w:val="nil"/>
              <w:left w:val="nil"/>
              <w:bottom w:val="single" w:sz="4" w:space="0" w:color="C0C0C0"/>
              <w:right w:val="single" w:sz="4" w:space="0" w:color="C0C0C0"/>
            </w:tcBorders>
            <w:shd w:val="clear" w:color="000000" w:fill="D7EAD3"/>
            <w:vAlign w:val="center"/>
            <w:hideMark/>
          </w:tcPr>
          <w:p w14:paraId="1614F3D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986,24</w:t>
            </w:r>
          </w:p>
        </w:tc>
        <w:tc>
          <w:tcPr>
            <w:tcW w:w="1176" w:type="dxa"/>
            <w:tcBorders>
              <w:top w:val="nil"/>
              <w:left w:val="nil"/>
              <w:bottom w:val="single" w:sz="4" w:space="0" w:color="C0C0C0"/>
              <w:right w:val="single" w:sz="4" w:space="0" w:color="C0C0C0"/>
            </w:tcBorders>
            <w:shd w:val="clear" w:color="000000" w:fill="D7EAD3"/>
            <w:vAlign w:val="center"/>
            <w:hideMark/>
          </w:tcPr>
          <w:p w14:paraId="3CDC24D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647D8DB0" w14:textId="77777777" w:rsidR="00831603" w:rsidRPr="00831603" w:rsidRDefault="00831603" w:rsidP="00831603">
            <w:pPr>
              <w:rPr>
                <w:rFonts w:ascii="Tahoma" w:hAnsi="Tahoma" w:cs="Tahoma"/>
                <w:sz w:val="12"/>
                <w:szCs w:val="12"/>
                <w:lang w:eastAsia="ru-RU"/>
              </w:rPr>
            </w:pPr>
          </w:p>
        </w:tc>
      </w:tr>
      <w:tr w:rsidR="00831603" w:rsidRPr="00831603" w14:paraId="2E2A0377" w14:textId="77777777" w:rsidTr="00831603">
        <w:trPr>
          <w:trHeight w:val="1140"/>
          <w:jc w:val="center"/>
        </w:trPr>
        <w:tc>
          <w:tcPr>
            <w:tcW w:w="400" w:type="dxa"/>
            <w:tcBorders>
              <w:top w:val="nil"/>
              <w:left w:val="nil"/>
              <w:bottom w:val="nil"/>
              <w:right w:val="nil"/>
            </w:tcBorders>
            <w:shd w:val="clear" w:color="000000" w:fill="FFFF00"/>
            <w:noWrap/>
            <w:vAlign w:val="center"/>
            <w:hideMark/>
          </w:tcPr>
          <w:p w14:paraId="1989800F"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B026D4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3.12.3.6</w:t>
            </w:r>
          </w:p>
        </w:tc>
        <w:tc>
          <w:tcPr>
            <w:tcW w:w="4365" w:type="dxa"/>
            <w:tcBorders>
              <w:top w:val="nil"/>
              <w:left w:val="nil"/>
              <w:bottom w:val="single" w:sz="4" w:space="0" w:color="C0C0C0"/>
              <w:right w:val="single" w:sz="4" w:space="0" w:color="C0C0C0"/>
            </w:tcBorders>
            <w:shd w:val="clear" w:color="000000" w:fill="E3FAFD"/>
            <w:vAlign w:val="center"/>
            <w:hideMark/>
          </w:tcPr>
          <w:p w14:paraId="37282978"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аренда</w:t>
            </w:r>
          </w:p>
        </w:tc>
        <w:tc>
          <w:tcPr>
            <w:tcW w:w="1108" w:type="dxa"/>
            <w:tcBorders>
              <w:top w:val="nil"/>
              <w:left w:val="nil"/>
              <w:bottom w:val="single" w:sz="4" w:space="0" w:color="C0C0C0"/>
              <w:right w:val="single" w:sz="4" w:space="0" w:color="C0C0C0"/>
            </w:tcBorders>
            <w:shd w:val="clear" w:color="auto" w:fill="auto"/>
            <w:vAlign w:val="center"/>
            <w:hideMark/>
          </w:tcPr>
          <w:p w14:paraId="1ACBBC2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14FE230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1 977,59</w:t>
            </w:r>
          </w:p>
        </w:tc>
        <w:tc>
          <w:tcPr>
            <w:tcW w:w="1556" w:type="dxa"/>
            <w:tcBorders>
              <w:top w:val="nil"/>
              <w:left w:val="nil"/>
              <w:bottom w:val="single" w:sz="4" w:space="0" w:color="C0C0C0"/>
              <w:right w:val="single" w:sz="4" w:space="0" w:color="C0C0C0"/>
            </w:tcBorders>
            <w:shd w:val="clear" w:color="000000" w:fill="FFFFCC"/>
            <w:vAlign w:val="center"/>
            <w:hideMark/>
          </w:tcPr>
          <w:p w14:paraId="7492648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1 977,59</w:t>
            </w:r>
          </w:p>
        </w:tc>
        <w:tc>
          <w:tcPr>
            <w:tcW w:w="1436" w:type="dxa"/>
            <w:tcBorders>
              <w:top w:val="nil"/>
              <w:left w:val="nil"/>
              <w:bottom w:val="single" w:sz="4" w:space="0" w:color="C0C0C0"/>
              <w:right w:val="single" w:sz="4" w:space="0" w:color="C0C0C0"/>
            </w:tcBorders>
            <w:shd w:val="clear" w:color="000000" w:fill="D7EAD3"/>
            <w:vAlign w:val="center"/>
            <w:hideMark/>
          </w:tcPr>
          <w:p w14:paraId="2F26CC6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988,80</w:t>
            </w:r>
          </w:p>
        </w:tc>
        <w:tc>
          <w:tcPr>
            <w:tcW w:w="1496" w:type="dxa"/>
            <w:tcBorders>
              <w:top w:val="nil"/>
              <w:left w:val="nil"/>
              <w:bottom w:val="single" w:sz="4" w:space="0" w:color="C0C0C0"/>
              <w:right w:val="single" w:sz="4" w:space="0" w:color="C0C0C0"/>
            </w:tcBorders>
            <w:shd w:val="clear" w:color="000000" w:fill="D7EAD3"/>
            <w:vAlign w:val="center"/>
            <w:hideMark/>
          </w:tcPr>
          <w:p w14:paraId="7E7D85E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988,80</w:t>
            </w:r>
          </w:p>
        </w:tc>
        <w:tc>
          <w:tcPr>
            <w:tcW w:w="1116" w:type="dxa"/>
            <w:tcBorders>
              <w:top w:val="nil"/>
              <w:left w:val="nil"/>
              <w:bottom w:val="single" w:sz="4" w:space="0" w:color="C0C0C0"/>
              <w:right w:val="single" w:sz="4" w:space="0" w:color="C0C0C0"/>
            </w:tcBorders>
            <w:shd w:val="clear" w:color="000000" w:fill="D7EAD3"/>
            <w:vAlign w:val="center"/>
            <w:hideMark/>
          </w:tcPr>
          <w:p w14:paraId="3085F47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616" w:type="dxa"/>
            <w:vMerge/>
            <w:tcBorders>
              <w:top w:val="nil"/>
              <w:left w:val="nil"/>
              <w:bottom w:val="nil"/>
              <w:right w:val="nil"/>
            </w:tcBorders>
            <w:vAlign w:val="center"/>
            <w:hideMark/>
          </w:tcPr>
          <w:p w14:paraId="1E011AAE"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2B6952B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2 036,12</w:t>
            </w:r>
          </w:p>
        </w:tc>
        <w:tc>
          <w:tcPr>
            <w:tcW w:w="1676" w:type="dxa"/>
            <w:tcBorders>
              <w:top w:val="nil"/>
              <w:left w:val="nil"/>
              <w:bottom w:val="single" w:sz="4" w:space="0" w:color="C0C0C0"/>
              <w:right w:val="single" w:sz="4" w:space="0" w:color="C0C0C0"/>
            </w:tcBorders>
            <w:shd w:val="clear" w:color="000000" w:fill="FFFFCC"/>
            <w:vAlign w:val="center"/>
            <w:hideMark/>
          </w:tcPr>
          <w:p w14:paraId="0295FCB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2 036,13</w:t>
            </w:r>
          </w:p>
        </w:tc>
        <w:tc>
          <w:tcPr>
            <w:tcW w:w="1436" w:type="dxa"/>
            <w:tcBorders>
              <w:top w:val="nil"/>
              <w:left w:val="nil"/>
              <w:bottom w:val="single" w:sz="4" w:space="0" w:color="C0C0C0"/>
              <w:right w:val="single" w:sz="4" w:space="0" w:color="C0C0C0"/>
            </w:tcBorders>
            <w:shd w:val="clear" w:color="000000" w:fill="D7EAD3"/>
            <w:vAlign w:val="center"/>
            <w:hideMark/>
          </w:tcPr>
          <w:p w14:paraId="4F0D871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1 018,06</w:t>
            </w:r>
          </w:p>
        </w:tc>
        <w:tc>
          <w:tcPr>
            <w:tcW w:w="1476" w:type="dxa"/>
            <w:tcBorders>
              <w:top w:val="nil"/>
              <w:left w:val="nil"/>
              <w:bottom w:val="single" w:sz="4" w:space="0" w:color="C0C0C0"/>
              <w:right w:val="single" w:sz="4" w:space="0" w:color="C0C0C0"/>
            </w:tcBorders>
            <w:shd w:val="clear" w:color="000000" w:fill="D7EAD3"/>
            <w:vAlign w:val="center"/>
            <w:hideMark/>
          </w:tcPr>
          <w:p w14:paraId="55058D6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1 018,06</w:t>
            </w:r>
          </w:p>
        </w:tc>
        <w:tc>
          <w:tcPr>
            <w:tcW w:w="1176" w:type="dxa"/>
            <w:tcBorders>
              <w:top w:val="nil"/>
              <w:left w:val="nil"/>
              <w:bottom w:val="single" w:sz="4" w:space="0" w:color="C0C0C0"/>
              <w:right w:val="single" w:sz="4" w:space="0" w:color="C0C0C0"/>
            </w:tcBorders>
            <w:shd w:val="clear" w:color="000000" w:fill="D7EAD3"/>
            <w:vAlign w:val="center"/>
            <w:hideMark/>
          </w:tcPr>
          <w:p w14:paraId="510E6A6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876" w:type="dxa"/>
            <w:vMerge/>
            <w:tcBorders>
              <w:top w:val="nil"/>
              <w:left w:val="nil"/>
              <w:bottom w:val="nil"/>
              <w:right w:val="single" w:sz="4" w:space="0" w:color="C0C0C0"/>
            </w:tcBorders>
            <w:vAlign w:val="center"/>
            <w:hideMark/>
          </w:tcPr>
          <w:p w14:paraId="3115D8C6" w14:textId="77777777" w:rsidR="00831603" w:rsidRPr="00831603" w:rsidRDefault="00831603" w:rsidP="00831603">
            <w:pPr>
              <w:rPr>
                <w:rFonts w:ascii="Tahoma" w:hAnsi="Tahoma" w:cs="Tahoma"/>
                <w:sz w:val="12"/>
                <w:szCs w:val="12"/>
                <w:lang w:eastAsia="ru-RU"/>
              </w:rPr>
            </w:pPr>
          </w:p>
        </w:tc>
      </w:tr>
      <w:tr w:rsidR="00831603" w:rsidRPr="00831603" w14:paraId="411A07B5"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1CD3B669"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0109AD3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w:t>
            </w:r>
          </w:p>
        </w:tc>
        <w:tc>
          <w:tcPr>
            <w:tcW w:w="4365" w:type="dxa"/>
            <w:tcBorders>
              <w:top w:val="nil"/>
              <w:left w:val="nil"/>
              <w:bottom w:val="single" w:sz="4" w:space="0" w:color="C0C0C0"/>
              <w:right w:val="single" w:sz="4" w:space="0" w:color="C0C0C0"/>
            </w:tcBorders>
            <w:shd w:val="clear" w:color="auto" w:fill="auto"/>
            <w:vAlign w:val="center"/>
            <w:hideMark/>
          </w:tcPr>
          <w:p w14:paraId="6B47E7DB"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Ремонтные расходы</w:t>
            </w:r>
          </w:p>
        </w:tc>
        <w:tc>
          <w:tcPr>
            <w:tcW w:w="1108" w:type="dxa"/>
            <w:tcBorders>
              <w:top w:val="nil"/>
              <w:left w:val="nil"/>
              <w:bottom w:val="single" w:sz="4" w:space="0" w:color="C0C0C0"/>
              <w:right w:val="single" w:sz="4" w:space="0" w:color="C0C0C0"/>
            </w:tcBorders>
            <w:shd w:val="clear" w:color="auto" w:fill="auto"/>
            <w:vAlign w:val="center"/>
            <w:hideMark/>
          </w:tcPr>
          <w:p w14:paraId="4096AF9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6FDA78E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8 460,67</w:t>
            </w:r>
          </w:p>
        </w:tc>
        <w:tc>
          <w:tcPr>
            <w:tcW w:w="1556" w:type="dxa"/>
            <w:tcBorders>
              <w:top w:val="nil"/>
              <w:left w:val="nil"/>
              <w:bottom w:val="single" w:sz="4" w:space="0" w:color="C0C0C0"/>
              <w:right w:val="single" w:sz="4" w:space="0" w:color="C0C0C0"/>
            </w:tcBorders>
            <w:shd w:val="clear" w:color="000000" w:fill="D7EAD3"/>
            <w:vAlign w:val="center"/>
            <w:hideMark/>
          </w:tcPr>
          <w:p w14:paraId="2B5C782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8 543,22</w:t>
            </w:r>
          </w:p>
        </w:tc>
        <w:tc>
          <w:tcPr>
            <w:tcW w:w="1436" w:type="dxa"/>
            <w:tcBorders>
              <w:top w:val="nil"/>
              <w:left w:val="nil"/>
              <w:bottom w:val="single" w:sz="4" w:space="0" w:color="C0C0C0"/>
              <w:right w:val="single" w:sz="4" w:space="0" w:color="C0C0C0"/>
            </w:tcBorders>
            <w:shd w:val="clear" w:color="000000" w:fill="D7EAD3"/>
            <w:vAlign w:val="center"/>
            <w:hideMark/>
          </w:tcPr>
          <w:p w14:paraId="157B3CC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4 271,61</w:t>
            </w:r>
          </w:p>
        </w:tc>
        <w:tc>
          <w:tcPr>
            <w:tcW w:w="1496" w:type="dxa"/>
            <w:tcBorders>
              <w:top w:val="nil"/>
              <w:left w:val="nil"/>
              <w:bottom w:val="single" w:sz="4" w:space="0" w:color="C0C0C0"/>
              <w:right w:val="single" w:sz="4" w:space="0" w:color="C0C0C0"/>
            </w:tcBorders>
            <w:shd w:val="clear" w:color="000000" w:fill="D7EAD3"/>
            <w:vAlign w:val="center"/>
            <w:hideMark/>
          </w:tcPr>
          <w:p w14:paraId="33D75D6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4 271,61</w:t>
            </w:r>
          </w:p>
        </w:tc>
        <w:tc>
          <w:tcPr>
            <w:tcW w:w="1116" w:type="dxa"/>
            <w:tcBorders>
              <w:top w:val="nil"/>
              <w:left w:val="nil"/>
              <w:bottom w:val="single" w:sz="4" w:space="0" w:color="C0C0C0"/>
              <w:right w:val="single" w:sz="4" w:space="0" w:color="C0C0C0"/>
            </w:tcBorders>
            <w:shd w:val="clear" w:color="000000" w:fill="D7EAD3"/>
            <w:vAlign w:val="center"/>
            <w:hideMark/>
          </w:tcPr>
          <w:p w14:paraId="6826503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-82,55</w:t>
            </w:r>
          </w:p>
        </w:tc>
        <w:tc>
          <w:tcPr>
            <w:tcW w:w="2616" w:type="dxa"/>
            <w:vMerge w:val="restart"/>
            <w:tcBorders>
              <w:top w:val="nil"/>
              <w:left w:val="nil"/>
              <w:bottom w:val="nil"/>
              <w:right w:val="nil"/>
            </w:tcBorders>
            <w:shd w:val="clear" w:color="000000" w:fill="FFFFCC"/>
            <w:vAlign w:val="center"/>
            <w:hideMark/>
          </w:tcPr>
          <w:p w14:paraId="20DF4E9B"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31D74BE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8 711,11</w:t>
            </w:r>
          </w:p>
        </w:tc>
        <w:tc>
          <w:tcPr>
            <w:tcW w:w="1676" w:type="dxa"/>
            <w:tcBorders>
              <w:top w:val="nil"/>
              <w:left w:val="nil"/>
              <w:bottom w:val="single" w:sz="4" w:space="0" w:color="C0C0C0"/>
              <w:right w:val="single" w:sz="4" w:space="0" w:color="C0C0C0"/>
            </w:tcBorders>
            <w:shd w:val="clear" w:color="000000" w:fill="D7EAD3"/>
            <w:vAlign w:val="center"/>
            <w:hideMark/>
          </w:tcPr>
          <w:p w14:paraId="2B86B9B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8 796,10</w:t>
            </w:r>
          </w:p>
        </w:tc>
        <w:tc>
          <w:tcPr>
            <w:tcW w:w="1436" w:type="dxa"/>
            <w:tcBorders>
              <w:top w:val="nil"/>
              <w:left w:val="nil"/>
              <w:bottom w:val="single" w:sz="4" w:space="0" w:color="C0C0C0"/>
              <w:right w:val="single" w:sz="4" w:space="0" w:color="C0C0C0"/>
            </w:tcBorders>
            <w:shd w:val="clear" w:color="000000" w:fill="D7EAD3"/>
            <w:vAlign w:val="center"/>
            <w:hideMark/>
          </w:tcPr>
          <w:p w14:paraId="6A8FD6E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4 398,05</w:t>
            </w:r>
          </w:p>
        </w:tc>
        <w:tc>
          <w:tcPr>
            <w:tcW w:w="1476" w:type="dxa"/>
            <w:tcBorders>
              <w:top w:val="nil"/>
              <w:left w:val="nil"/>
              <w:bottom w:val="single" w:sz="4" w:space="0" w:color="C0C0C0"/>
              <w:right w:val="single" w:sz="4" w:space="0" w:color="C0C0C0"/>
            </w:tcBorders>
            <w:shd w:val="clear" w:color="000000" w:fill="D7EAD3"/>
            <w:vAlign w:val="center"/>
            <w:hideMark/>
          </w:tcPr>
          <w:p w14:paraId="2B336C6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4 398,05</w:t>
            </w:r>
          </w:p>
        </w:tc>
        <w:tc>
          <w:tcPr>
            <w:tcW w:w="1176" w:type="dxa"/>
            <w:tcBorders>
              <w:top w:val="nil"/>
              <w:left w:val="nil"/>
              <w:bottom w:val="single" w:sz="4" w:space="0" w:color="C0C0C0"/>
              <w:right w:val="single" w:sz="4" w:space="0" w:color="C0C0C0"/>
            </w:tcBorders>
            <w:shd w:val="clear" w:color="000000" w:fill="D7EAD3"/>
            <w:vAlign w:val="center"/>
            <w:hideMark/>
          </w:tcPr>
          <w:p w14:paraId="6ED360A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-84,99</w:t>
            </w:r>
          </w:p>
        </w:tc>
        <w:tc>
          <w:tcPr>
            <w:tcW w:w="2876" w:type="dxa"/>
            <w:vMerge w:val="restart"/>
            <w:tcBorders>
              <w:top w:val="nil"/>
              <w:left w:val="nil"/>
              <w:bottom w:val="nil"/>
              <w:right w:val="single" w:sz="4" w:space="0" w:color="C0C0C0"/>
            </w:tcBorders>
            <w:shd w:val="clear" w:color="000000" w:fill="FFFFCC"/>
            <w:vAlign w:val="center"/>
            <w:hideMark/>
          </w:tcPr>
          <w:p w14:paraId="3E2F8BFC"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31603" w:rsidRPr="00831603" w14:paraId="4AA5F170" w14:textId="77777777" w:rsidTr="00831603">
        <w:trPr>
          <w:trHeight w:val="945"/>
          <w:jc w:val="center"/>
        </w:trPr>
        <w:tc>
          <w:tcPr>
            <w:tcW w:w="400" w:type="dxa"/>
            <w:tcBorders>
              <w:top w:val="nil"/>
              <w:left w:val="nil"/>
              <w:bottom w:val="nil"/>
              <w:right w:val="nil"/>
            </w:tcBorders>
            <w:shd w:val="clear" w:color="000000" w:fill="FFFF00"/>
            <w:noWrap/>
            <w:vAlign w:val="center"/>
            <w:hideMark/>
          </w:tcPr>
          <w:p w14:paraId="1EA67755"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733CC3C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4.2</w:t>
            </w:r>
          </w:p>
        </w:tc>
        <w:tc>
          <w:tcPr>
            <w:tcW w:w="4365" w:type="dxa"/>
            <w:tcBorders>
              <w:top w:val="nil"/>
              <w:left w:val="nil"/>
              <w:bottom w:val="single" w:sz="4" w:space="0" w:color="C0C0C0"/>
              <w:right w:val="single" w:sz="4" w:space="0" w:color="C0C0C0"/>
            </w:tcBorders>
            <w:shd w:val="clear" w:color="auto" w:fill="auto"/>
            <w:vAlign w:val="center"/>
            <w:hideMark/>
          </w:tcPr>
          <w:p w14:paraId="7D2FA991" w14:textId="77777777" w:rsidR="00831603" w:rsidRPr="00831603" w:rsidRDefault="00831603" w:rsidP="00831603">
            <w:pPr>
              <w:ind w:firstLineChars="100" w:firstLine="120"/>
              <w:rPr>
                <w:rFonts w:ascii="Tahoma" w:hAnsi="Tahoma" w:cs="Tahoma"/>
                <w:b/>
                <w:bCs/>
                <w:sz w:val="12"/>
                <w:szCs w:val="12"/>
                <w:lang w:eastAsia="ru-RU"/>
              </w:rPr>
            </w:pPr>
            <w:r w:rsidRPr="00831603">
              <w:rPr>
                <w:rFonts w:ascii="Tahoma" w:hAnsi="Tahoma" w:cs="Tahoma"/>
                <w:b/>
                <w:bCs/>
                <w:sz w:val="12"/>
                <w:szCs w:val="12"/>
                <w:lang w:eastAsia="ru-RU"/>
              </w:rPr>
              <w:t>Капитальный ремонт основных средств</w:t>
            </w:r>
          </w:p>
        </w:tc>
        <w:tc>
          <w:tcPr>
            <w:tcW w:w="1108" w:type="dxa"/>
            <w:tcBorders>
              <w:top w:val="nil"/>
              <w:left w:val="nil"/>
              <w:bottom w:val="single" w:sz="4" w:space="0" w:color="C0C0C0"/>
              <w:right w:val="single" w:sz="4" w:space="0" w:color="C0C0C0"/>
            </w:tcBorders>
            <w:shd w:val="clear" w:color="auto" w:fill="auto"/>
            <w:vAlign w:val="center"/>
            <w:hideMark/>
          </w:tcPr>
          <w:p w14:paraId="28891EA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2F6ACE8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2 357,37</w:t>
            </w:r>
          </w:p>
        </w:tc>
        <w:tc>
          <w:tcPr>
            <w:tcW w:w="1556" w:type="dxa"/>
            <w:tcBorders>
              <w:top w:val="nil"/>
              <w:left w:val="nil"/>
              <w:bottom w:val="single" w:sz="4" w:space="0" w:color="C0C0C0"/>
              <w:right w:val="single" w:sz="4" w:space="0" w:color="C0C0C0"/>
            </w:tcBorders>
            <w:shd w:val="clear" w:color="000000" w:fill="FFFFCC"/>
            <w:vAlign w:val="center"/>
            <w:hideMark/>
          </w:tcPr>
          <w:p w14:paraId="2F82F32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2 439,92</w:t>
            </w:r>
          </w:p>
        </w:tc>
        <w:tc>
          <w:tcPr>
            <w:tcW w:w="1436" w:type="dxa"/>
            <w:tcBorders>
              <w:top w:val="nil"/>
              <w:left w:val="nil"/>
              <w:bottom w:val="single" w:sz="4" w:space="0" w:color="C0C0C0"/>
              <w:right w:val="single" w:sz="4" w:space="0" w:color="C0C0C0"/>
            </w:tcBorders>
            <w:shd w:val="clear" w:color="000000" w:fill="D7EAD3"/>
            <w:vAlign w:val="center"/>
            <w:hideMark/>
          </w:tcPr>
          <w:p w14:paraId="4DB709A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1 219,96</w:t>
            </w:r>
          </w:p>
        </w:tc>
        <w:tc>
          <w:tcPr>
            <w:tcW w:w="1496" w:type="dxa"/>
            <w:tcBorders>
              <w:top w:val="nil"/>
              <w:left w:val="nil"/>
              <w:bottom w:val="single" w:sz="4" w:space="0" w:color="C0C0C0"/>
              <w:right w:val="single" w:sz="4" w:space="0" w:color="C0C0C0"/>
            </w:tcBorders>
            <w:shd w:val="clear" w:color="000000" w:fill="D7EAD3"/>
            <w:vAlign w:val="center"/>
            <w:hideMark/>
          </w:tcPr>
          <w:p w14:paraId="01F9B6B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1 219,96</w:t>
            </w:r>
          </w:p>
        </w:tc>
        <w:tc>
          <w:tcPr>
            <w:tcW w:w="1116" w:type="dxa"/>
            <w:tcBorders>
              <w:top w:val="nil"/>
              <w:left w:val="nil"/>
              <w:bottom w:val="single" w:sz="4" w:space="0" w:color="C0C0C0"/>
              <w:right w:val="single" w:sz="4" w:space="0" w:color="C0C0C0"/>
            </w:tcBorders>
            <w:shd w:val="clear" w:color="000000" w:fill="D7EAD3"/>
            <w:vAlign w:val="center"/>
            <w:hideMark/>
          </w:tcPr>
          <w:p w14:paraId="63E25D2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-82,55</w:t>
            </w:r>
          </w:p>
        </w:tc>
        <w:tc>
          <w:tcPr>
            <w:tcW w:w="2616" w:type="dxa"/>
            <w:vMerge/>
            <w:tcBorders>
              <w:top w:val="nil"/>
              <w:left w:val="nil"/>
              <w:bottom w:val="nil"/>
              <w:right w:val="nil"/>
            </w:tcBorders>
            <w:vAlign w:val="center"/>
            <w:hideMark/>
          </w:tcPr>
          <w:p w14:paraId="7E1D35A7"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41A0424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2 427,15</w:t>
            </w:r>
          </w:p>
        </w:tc>
        <w:tc>
          <w:tcPr>
            <w:tcW w:w="1676" w:type="dxa"/>
            <w:tcBorders>
              <w:top w:val="nil"/>
              <w:left w:val="nil"/>
              <w:bottom w:val="single" w:sz="4" w:space="0" w:color="C0C0C0"/>
              <w:right w:val="single" w:sz="4" w:space="0" w:color="C0C0C0"/>
            </w:tcBorders>
            <w:shd w:val="clear" w:color="000000" w:fill="FFFFCC"/>
            <w:vAlign w:val="center"/>
            <w:hideMark/>
          </w:tcPr>
          <w:p w14:paraId="3C1A716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2 512,14</w:t>
            </w:r>
          </w:p>
        </w:tc>
        <w:tc>
          <w:tcPr>
            <w:tcW w:w="1436" w:type="dxa"/>
            <w:tcBorders>
              <w:top w:val="nil"/>
              <w:left w:val="nil"/>
              <w:bottom w:val="single" w:sz="4" w:space="0" w:color="C0C0C0"/>
              <w:right w:val="single" w:sz="4" w:space="0" w:color="C0C0C0"/>
            </w:tcBorders>
            <w:shd w:val="clear" w:color="000000" w:fill="D7EAD3"/>
            <w:vAlign w:val="center"/>
            <w:hideMark/>
          </w:tcPr>
          <w:p w14:paraId="5D7C982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1 256,07</w:t>
            </w:r>
          </w:p>
        </w:tc>
        <w:tc>
          <w:tcPr>
            <w:tcW w:w="1476" w:type="dxa"/>
            <w:tcBorders>
              <w:top w:val="nil"/>
              <w:left w:val="nil"/>
              <w:bottom w:val="single" w:sz="4" w:space="0" w:color="C0C0C0"/>
              <w:right w:val="single" w:sz="4" w:space="0" w:color="C0C0C0"/>
            </w:tcBorders>
            <w:shd w:val="clear" w:color="000000" w:fill="D7EAD3"/>
            <w:vAlign w:val="center"/>
            <w:hideMark/>
          </w:tcPr>
          <w:p w14:paraId="0FE65BC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1 256,07</w:t>
            </w:r>
          </w:p>
        </w:tc>
        <w:tc>
          <w:tcPr>
            <w:tcW w:w="1176" w:type="dxa"/>
            <w:tcBorders>
              <w:top w:val="nil"/>
              <w:left w:val="nil"/>
              <w:bottom w:val="single" w:sz="4" w:space="0" w:color="C0C0C0"/>
              <w:right w:val="single" w:sz="4" w:space="0" w:color="C0C0C0"/>
            </w:tcBorders>
            <w:shd w:val="clear" w:color="000000" w:fill="D7EAD3"/>
            <w:vAlign w:val="center"/>
            <w:hideMark/>
          </w:tcPr>
          <w:p w14:paraId="135A9C1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-84,99</w:t>
            </w:r>
          </w:p>
        </w:tc>
        <w:tc>
          <w:tcPr>
            <w:tcW w:w="2876" w:type="dxa"/>
            <w:vMerge/>
            <w:tcBorders>
              <w:top w:val="nil"/>
              <w:left w:val="nil"/>
              <w:bottom w:val="nil"/>
              <w:right w:val="single" w:sz="4" w:space="0" w:color="C0C0C0"/>
            </w:tcBorders>
            <w:vAlign w:val="center"/>
            <w:hideMark/>
          </w:tcPr>
          <w:p w14:paraId="1622A879" w14:textId="77777777" w:rsidR="00831603" w:rsidRPr="00831603" w:rsidRDefault="00831603" w:rsidP="00831603">
            <w:pPr>
              <w:rPr>
                <w:rFonts w:ascii="Tahoma" w:hAnsi="Tahoma" w:cs="Tahoma"/>
                <w:sz w:val="12"/>
                <w:szCs w:val="12"/>
                <w:lang w:eastAsia="ru-RU"/>
              </w:rPr>
            </w:pPr>
          </w:p>
        </w:tc>
      </w:tr>
      <w:tr w:rsidR="00831603" w:rsidRPr="00831603" w14:paraId="78C78F97"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5B2C3A77"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ACBCCD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4.3</w:t>
            </w:r>
          </w:p>
        </w:tc>
        <w:tc>
          <w:tcPr>
            <w:tcW w:w="4365" w:type="dxa"/>
            <w:tcBorders>
              <w:top w:val="nil"/>
              <w:left w:val="nil"/>
              <w:bottom w:val="single" w:sz="4" w:space="0" w:color="C0C0C0"/>
              <w:right w:val="single" w:sz="4" w:space="0" w:color="C0C0C0"/>
            </w:tcBorders>
            <w:shd w:val="clear" w:color="auto" w:fill="auto"/>
            <w:vAlign w:val="center"/>
            <w:hideMark/>
          </w:tcPr>
          <w:p w14:paraId="077DECE9" w14:textId="77777777" w:rsidR="00831603" w:rsidRPr="00831603" w:rsidRDefault="00831603" w:rsidP="00831603">
            <w:pPr>
              <w:ind w:firstLineChars="100" w:firstLine="120"/>
              <w:rPr>
                <w:rFonts w:ascii="Tahoma" w:hAnsi="Tahoma" w:cs="Tahoma"/>
                <w:b/>
                <w:bCs/>
                <w:color w:val="000000"/>
                <w:sz w:val="12"/>
                <w:szCs w:val="12"/>
                <w:lang w:eastAsia="ru-RU"/>
              </w:rPr>
            </w:pPr>
            <w:r w:rsidRPr="00831603">
              <w:rPr>
                <w:rFonts w:ascii="Tahoma" w:hAnsi="Tahoma" w:cs="Tahoma"/>
                <w:b/>
                <w:bCs/>
                <w:color w:val="000000"/>
                <w:sz w:val="12"/>
                <w:szCs w:val="12"/>
                <w:lang w:eastAsia="ru-RU"/>
              </w:rPr>
              <w:t>Текущий ремонт основных средств</w:t>
            </w:r>
          </w:p>
        </w:tc>
        <w:tc>
          <w:tcPr>
            <w:tcW w:w="1108" w:type="dxa"/>
            <w:tcBorders>
              <w:top w:val="nil"/>
              <w:left w:val="nil"/>
              <w:bottom w:val="single" w:sz="4" w:space="0" w:color="C0C0C0"/>
              <w:right w:val="single" w:sz="4" w:space="0" w:color="C0C0C0"/>
            </w:tcBorders>
            <w:shd w:val="clear" w:color="auto" w:fill="auto"/>
            <w:vAlign w:val="center"/>
            <w:hideMark/>
          </w:tcPr>
          <w:p w14:paraId="04F65ED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7AA140C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6 103,30</w:t>
            </w:r>
          </w:p>
        </w:tc>
        <w:tc>
          <w:tcPr>
            <w:tcW w:w="1556" w:type="dxa"/>
            <w:tcBorders>
              <w:top w:val="nil"/>
              <w:left w:val="nil"/>
              <w:bottom w:val="single" w:sz="4" w:space="0" w:color="C0C0C0"/>
              <w:right w:val="single" w:sz="4" w:space="0" w:color="C0C0C0"/>
            </w:tcBorders>
            <w:shd w:val="clear" w:color="000000" w:fill="D7EAD3"/>
            <w:vAlign w:val="center"/>
            <w:hideMark/>
          </w:tcPr>
          <w:p w14:paraId="173F415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6 103,30</w:t>
            </w:r>
          </w:p>
        </w:tc>
        <w:tc>
          <w:tcPr>
            <w:tcW w:w="1436" w:type="dxa"/>
            <w:tcBorders>
              <w:top w:val="nil"/>
              <w:left w:val="nil"/>
              <w:bottom w:val="single" w:sz="4" w:space="0" w:color="C0C0C0"/>
              <w:right w:val="single" w:sz="4" w:space="0" w:color="C0C0C0"/>
            </w:tcBorders>
            <w:shd w:val="clear" w:color="000000" w:fill="D7EAD3"/>
            <w:vAlign w:val="center"/>
            <w:hideMark/>
          </w:tcPr>
          <w:p w14:paraId="70B9F2F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3 051,65</w:t>
            </w:r>
          </w:p>
        </w:tc>
        <w:tc>
          <w:tcPr>
            <w:tcW w:w="1496" w:type="dxa"/>
            <w:tcBorders>
              <w:top w:val="nil"/>
              <w:left w:val="nil"/>
              <w:bottom w:val="single" w:sz="4" w:space="0" w:color="C0C0C0"/>
              <w:right w:val="single" w:sz="4" w:space="0" w:color="C0C0C0"/>
            </w:tcBorders>
            <w:shd w:val="clear" w:color="000000" w:fill="D7EAD3"/>
            <w:vAlign w:val="center"/>
            <w:hideMark/>
          </w:tcPr>
          <w:p w14:paraId="28AB5B4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3 051,65</w:t>
            </w:r>
          </w:p>
        </w:tc>
        <w:tc>
          <w:tcPr>
            <w:tcW w:w="1116" w:type="dxa"/>
            <w:tcBorders>
              <w:top w:val="nil"/>
              <w:left w:val="nil"/>
              <w:bottom w:val="single" w:sz="4" w:space="0" w:color="C0C0C0"/>
              <w:right w:val="single" w:sz="4" w:space="0" w:color="C0C0C0"/>
            </w:tcBorders>
            <w:shd w:val="clear" w:color="000000" w:fill="D7EAD3"/>
            <w:vAlign w:val="center"/>
            <w:hideMark/>
          </w:tcPr>
          <w:p w14:paraId="50D89EF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vMerge/>
            <w:tcBorders>
              <w:top w:val="nil"/>
              <w:left w:val="nil"/>
              <w:bottom w:val="nil"/>
              <w:right w:val="nil"/>
            </w:tcBorders>
            <w:vAlign w:val="center"/>
            <w:hideMark/>
          </w:tcPr>
          <w:p w14:paraId="21570EBF"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23DD84E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6 283,96</w:t>
            </w:r>
          </w:p>
        </w:tc>
        <w:tc>
          <w:tcPr>
            <w:tcW w:w="1676" w:type="dxa"/>
            <w:tcBorders>
              <w:top w:val="nil"/>
              <w:left w:val="nil"/>
              <w:bottom w:val="single" w:sz="4" w:space="0" w:color="C0C0C0"/>
              <w:right w:val="single" w:sz="4" w:space="0" w:color="C0C0C0"/>
            </w:tcBorders>
            <w:shd w:val="clear" w:color="000000" w:fill="D7EAD3"/>
            <w:vAlign w:val="center"/>
            <w:hideMark/>
          </w:tcPr>
          <w:p w14:paraId="043FC79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6 283,96</w:t>
            </w:r>
          </w:p>
        </w:tc>
        <w:tc>
          <w:tcPr>
            <w:tcW w:w="1436" w:type="dxa"/>
            <w:tcBorders>
              <w:top w:val="nil"/>
              <w:left w:val="nil"/>
              <w:bottom w:val="single" w:sz="4" w:space="0" w:color="C0C0C0"/>
              <w:right w:val="single" w:sz="4" w:space="0" w:color="C0C0C0"/>
            </w:tcBorders>
            <w:shd w:val="clear" w:color="000000" w:fill="D7EAD3"/>
            <w:vAlign w:val="center"/>
            <w:hideMark/>
          </w:tcPr>
          <w:p w14:paraId="1DD8BE8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3 141,98</w:t>
            </w:r>
          </w:p>
        </w:tc>
        <w:tc>
          <w:tcPr>
            <w:tcW w:w="1476" w:type="dxa"/>
            <w:tcBorders>
              <w:top w:val="nil"/>
              <w:left w:val="nil"/>
              <w:bottom w:val="single" w:sz="4" w:space="0" w:color="C0C0C0"/>
              <w:right w:val="single" w:sz="4" w:space="0" w:color="C0C0C0"/>
            </w:tcBorders>
            <w:shd w:val="clear" w:color="000000" w:fill="D7EAD3"/>
            <w:vAlign w:val="center"/>
            <w:hideMark/>
          </w:tcPr>
          <w:p w14:paraId="1F111BC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3 141,98</w:t>
            </w:r>
          </w:p>
        </w:tc>
        <w:tc>
          <w:tcPr>
            <w:tcW w:w="1176" w:type="dxa"/>
            <w:tcBorders>
              <w:top w:val="nil"/>
              <w:left w:val="nil"/>
              <w:bottom w:val="single" w:sz="4" w:space="0" w:color="C0C0C0"/>
              <w:right w:val="single" w:sz="4" w:space="0" w:color="C0C0C0"/>
            </w:tcBorders>
            <w:shd w:val="clear" w:color="000000" w:fill="D7EAD3"/>
            <w:vAlign w:val="center"/>
            <w:hideMark/>
          </w:tcPr>
          <w:p w14:paraId="6E627A2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vMerge/>
            <w:tcBorders>
              <w:top w:val="nil"/>
              <w:left w:val="nil"/>
              <w:bottom w:val="nil"/>
              <w:right w:val="single" w:sz="4" w:space="0" w:color="C0C0C0"/>
            </w:tcBorders>
            <w:vAlign w:val="center"/>
            <w:hideMark/>
          </w:tcPr>
          <w:p w14:paraId="52F4149C" w14:textId="77777777" w:rsidR="00831603" w:rsidRPr="00831603" w:rsidRDefault="00831603" w:rsidP="00831603">
            <w:pPr>
              <w:rPr>
                <w:rFonts w:ascii="Tahoma" w:hAnsi="Tahoma" w:cs="Tahoma"/>
                <w:sz w:val="12"/>
                <w:szCs w:val="12"/>
                <w:lang w:eastAsia="ru-RU"/>
              </w:rPr>
            </w:pPr>
          </w:p>
        </w:tc>
      </w:tr>
      <w:tr w:rsidR="00831603" w:rsidRPr="00831603" w14:paraId="36195FC5" w14:textId="77777777" w:rsidTr="00831603">
        <w:trPr>
          <w:trHeight w:val="1074"/>
          <w:jc w:val="center"/>
        </w:trPr>
        <w:tc>
          <w:tcPr>
            <w:tcW w:w="400" w:type="dxa"/>
            <w:tcBorders>
              <w:top w:val="nil"/>
              <w:left w:val="nil"/>
              <w:bottom w:val="nil"/>
              <w:right w:val="nil"/>
            </w:tcBorders>
            <w:shd w:val="clear" w:color="000000" w:fill="FFFF00"/>
            <w:noWrap/>
            <w:vAlign w:val="center"/>
            <w:hideMark/>
          </w:tcPr>
          <w:p w14:paraId="1ADC9BC7"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C50E7F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4.3.1</w:t>
            </w:r>
          </w:p>
        </w:tc>
        <w:tc>
          <w:tcPr>
            <w:tcW w:w="4365" w:type="dxa"/>
            <w:tcBorders>
              <w:top w:val="nil"/>
              <w:left w:val="nil"/>
              <w:bottom w:val="single" w:sz="4" w:space="0" w:color="C0C0C0"/>
              <w:right w:val="single" w:sz="4" w:space="0" w:color="C0C0C0"/>
            </w:tcBorders>
            <w:shd w:val="clear" w:color="auto" w:fill="auto"/>
            <w:vAlign w:val="center"/>
            <w:hideMark/>
          </w:tcPr>
          <w:p w14:paraId="66DF3A21"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Материалы на ремонт</w:t>
            </w:r>
          </w:p>
        </w:tc>
        <w:tc>
          <w:tcPr>
            <w:tcW w:w="1108" w:type="dxa"/>
            <w:tcBorders>
              <w:top w:val="nil"/>
              <w:left w:val="nil"/>
              <w:bottom w:val="single" w:sz="4" w:space="0" w:color="C0C0C0"/>
              <w:right w:val="single" w:sz="4" w:space="0" w:color="C0C0C0"/>
            </w:tcBorders>
            <w:shd w:val="clear" w:color="auto" w:fill="auto"/>
            <w:vAlign w:val="center"/>
            <w:hideMark/>
          </w:tcPr>
          <w:p w14:paraId="1CC5F09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70AA7F5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6 103,30</w:t>
            </w:r>
          </w:p>
        </w:tc>
        <w:tc>
          <w:tcPr>
            <w:tcW w:w="1556" w:type="dxa"/>
            <w:tcBorders>
              <w:top w:val="nil"/>
              <w:left w:val="nil"/>
              <w:bottom w:val="single" w:sz="4" w:space="0" w:color="C0C0C0"/>
              <w:right w:val="single" w:sz="4" w:space="0" w:color="C0C0C0"/>
            </w:tcBorders>
            <w:shd w:val="clear" w:color="000000" w:fill="FFFFCC"/>
            <w:vAlign w:val="center"/>
            <w:hideMark/>
          </w:tcPr>
          <w:p w14:paraId="57E4A4F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6 103,30</w:t>
            </w:r>
          </w:p>
        </w:tc>
        <w:tc>
          <w:tcPr>
            <w:tcW w:w="1436" w:type="dxa"/>
            <w:tcBorders>
              <w:top w:val="nil"/>
              <w:left w:val="nil"/>
              <w:bottom w:val="single" w:sz="4" w:space="0" w:color="C0C0C0"/>
              <w:right w:val="single" w:sz="4" w:space="0" w:color="C0C0C0"/>
            </w:tcBorders>
            <w:shd w:val="clear" w:color="000000" w:fill="D7EAD3"/>
            <w:vAlign w:val="center"/>
            <w:hideMark/>
          </w:tcPr>
          <w:p w14:paraId="799A838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3 051,65</w:t>
            </w:r>
          </w:p>
        </w:tc>
        <w:tc>
          <w:tcPr>
            <w:tcW w:w="1496" w:type="dxa"/>
            <w:tcBorders>
              <w:top w:val="nil"/>
              <w:left w:val="nil"/>
              <w:bottom w:val="single" w:sz="4" w:space="0" w:color="C0C0C0"/>
              <w:right w:val="single" w:sz="4" w:space="0" w:color="C0C0C0"/>
            </w:tcBorders>
            <w:shd w:val="clear" w:color="000000" w:fill="D7EAD3"/>
            <w:vAlign w:val="center"/>
            <w:hideMark/>
          </w:tcPr>
          <w:p w14:paraId="37B3E6E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3 051,65</w:t>
            </w:r>
          </w:p>
        </w:tc>
        <w:tc>
          <w:tcPr>
            <w:tcW w:w="1116" w:type="dxa"/>
            <w:tcBorders>
              <w:top w:val="nil"/>
              <w:left w:val="nil"/>
              <w:bottom w:val="single" w:sz="4" w:space="0" w:color="C0C0C0"/>
              <w:right w:val="single" w:sz="4" w:space="0" w:color="C0C0C0"/>
            </w:tcBorders>
            <w:shd w:val="clear" w:color="000000" w:fill="D7EAD3"/>
            <w:vAlign w:val="center"/>
            <w:hideMark/>
          </w:tcPr>
          <w:p w14:paraId="0BADC2E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241BA882"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541C55B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6 283,96</w:t>
            </w:r>
          </w:p>
        </w:tc>
        <w:tc>
          <w:tcPr>
            <w:tcW w:w="1676" w:type="dxa"/>
            <w:tcBorders>
              <w:top w:val="nil"/>
              <w:left w:val="nil"/>
              <w:bottom w:val="single" w:sz="4" w:space="0" w:color="C0C0C0"/>
              <w:right w:val="single" w:sz="4" w:space="0" w:color="C0C0C0"/>
            </w:tcBorders>
            <w:shd w:val="clear" w:color="000000" w:fill="FFFFCC"/>
            <w:vAlign w:val="center"/>
            <w:hideMark/>
          </w:tcPr>
          <w:p w14:paraId="5E11738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6 283,96</w:t>
            </w:r>
          </w:p>
        </w:tc>
        <w:tc>
          <w:tcPr>
            <w:tcW w:w="1436" w:type="dxa"/>
            <w:tcBorders>
              <w:top w:val="nil"/>
              <w:left w:val="nil"/>
              <w:bottom w:val="single" w:sz="4" w:space="0" w:color="C0C0C0"/>
              <w:right w:val="single" w:sz="4" w:space="0" w:color="C0C0C0"/>
            </w:tcBorders>
            <w:shd w:val="clear" w:color="000000" w:fill="D7EAD3"/>
            <w:vAlign w:val="center"/>
            <w:hideMark/>
          </w:tcPr>
          <w:p w14:paraId="5E89A2E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3 141,98</w:t>
            </w:r>
          </w:p>
        </w:tc>
        <w:tc>
          <w:tcPr>
            <w:tcW w:w="1476" w:type="dxa"/>
            <w:tcBorders>
              <w:top w:val="nil"/>
              <w:left w:val="nil"/>
              <w:bottom w:val="single" w:sz="4" w:space="0" w:color="C0C0C0"/>
              <w:right w:val="single" w:sz="4" w:space="0" w:color="C0C0C0"/>
            </w:tcBorders>
            <w:shd w:val="clear" w:color="000000" w:fill="D7EAD3"/>
            <w:vAlign w:val="center"/>
            <w:hideMark/>
          </w:tcPr>
          <w:p w14:paraId="613CA10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3 141,98</w:t>
            </w:r>
          </w:p>
        </w:tc>
        <w:tc>
          <w:tcPr>
            <w:tcW w:w="1176" w:type="dxa"/>
            <w:tcBorders>
              <w:top w:val="nil"/>
              <w:left w:val="nil"/>
              <w:bottom w:val="single" w:sz="4" w:space="0" w:color="C0C0C0"/>
              <w:right w:val="single" w:sz="4" w:space="0" w:color="C0C0C0"/>
            </w:tcBorders>
            <w:shd w:val="clear" w:color="000000" w:fill="D7EAD3"/>
            <w:vAlign w:val="center"/>
            <w:hideMark/>
          </w:tcPr>
          <w:p w14:paraId="6DFBAE6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6B5EFCE9" w14:textId="77777777" w:rsidR="00831603" w:rsidRPr="00831603" w:rsidRDefault="00831603" w:rsidP="00831603">
            <w:pPr>
              <w:rPr>
                <w:rFonts w:ascii="Tahoma" w:hAnsi="Tahoma" w:cs="Tahoma"/>
                <w:sz w:val="12"/>
                <w:szCs w:val="12"/>
                <w:lang w:eastAsia="ru-RU"/>
              </w:rPr>
            </w:pPr>
          </w:p>
        </w:tc>
      </w:tr>
      <w:tr w:rsidR="00831603" w:rsidRPr="00831603" w14:paraId="1D2FD004"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067BDC6A"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58C38BC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w:t>
            </w:r>
          </w:p>
        </w:tc>
        <w:tc>
          <w:tcPr>
            <w:tcW w:w="4365" w:type="dxa"/>
            <w:tcBorders>
              <w:top w:val="nil"/>
              <w:left w:val="nil"/>
              <w:bottom w:val="single" w:sz="4" w:space="0" w:color="C0C0C0"/>
              <w:right w:val="single" w:sz="4" w:space="0" w:color="C0C0C0"/>
            </w:tcBorders>
            <w:shd w:val="clear" w:color="auto" w:fill="auto"/>
            <w:vAlign w:val="center"/>
            <w:hideMark/>
          </w:tcPr>
          <w:p w14:paraId="60D70146"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Административные расходы</w:t>
            </w:r>
          </w:p>
        </w:tc>
        <w:tc>
          <w:tcPr>
            <w:tcW w:w="1108" w:type="dxa"/>
            <w:tcBorders>
              <w:top w:val="nil"/>
              <w:left w:val="nil"/>
              <w:bottom w:val="single" w:sz="4" w:space="0" w:color="C0C0C0"/>
              <w:right w:val="single" w:sz="4" w:space="0" w:color="C0C0C0"/>
            </w:tcBorders>
            <w:shd w:val="clear" w:color="auto" w:fill="auto"/>
            <w:vAlign w:val="center"/>
            <w:hideMark/>
          </w:tcPr>
          <w:p w14:paraId="3358D76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724CB01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17 894,84</w:t>
            </w:r>
          </w:p>
        </w:tc>
        <w:tc>
          <w:tcPr>
            <w:tcW w:w="1556" w:type="dxa"/>
            <w:tcBorders>
              <w:top w:val="nil"/>
              <w:left w:val="nil"/>
              <w:bottom w:val="single" w:sz="4" w:space="0" w:color="C0C0C0"/>
              <w:right w:val="single" w:sz="4" w:space="0" w:color="C0C0C0"/>
            </w:tcBorders>
            <w:shd w:val="clear" w:color="000000" w:fill="D7EAD3"/>
            <w:vAlign w:val="center"/>
            <w:hideMark/>
          </w:tcPr>
          <w:p w14:paraId="030C06C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17 894,85</w:t>
            </w:r>
          </w:p>
        </w:tc>
        <w:tc>
          <w:tcPr>
            <w:tcW w:w="1436" w:type="dxa"/>
            <w:tcBorders>
              <w:top w:val="nil"/>
              <w:left w:val="nil"/>
              <w:bottom w:val="single" w:sz="4" w:space="0" w:color="C0C0C0"/>
              <w:right w:val="single" w:sz="4" w:space="0" w:color="C0C0C0"/>
            </w:tcBorders>
            <w:shd w:val="clear" w:color="000000" w:fill="D7EAD3"/>
            <w:vAlign w:val="center"/>
            <w:hideMark/>
          </w:tcPr>
          <w:p w14:paraId="7F6C983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8 947,42</w:t>
            </w:r>
          </w:p>
        </w:tc>
        <w:tc>
          <w:tcPr>
            <w:tcW w:w="1496" w:type="dxa"/>
            <w:tcBorders>
              <w:top w:val="nil"/>
              <w:left w:val="nil"/>
              <w:bottom w:val="single" w:sz="4" w:space="0" w:color="C0C0C0"/>
              <w:right w:val="single" w:sz="4" w:space="0" w:color="C0C0C0"/>
            </w:tcBorders>
            <w:shd w:val="clear" w:color="000000" w:fill="D7EAD3"/>
            <w:vAlign w:val="center"/>
            <w:hideMark/>
          </w:tcPr>
          <w:p w14:paraId="04178DD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8 947,42</w:t>
            </w:r>
          </w:p>
        </w:tc>
        <w:tc>
          <w:tcPr>
            <w:tcW w:w="1116" w:type="dxa"/>
            <w:tcBorders>
              <w:top w:val="nil"/>
              <w:left w:val="nil"/>
              <w:bottom w:val="single" w:sz="4" w:space="0" w:color="C0C0C0"/>
              <w:right w:val="single" w:sz="4" w:space="0" w:color="C0C0C0"/>
            </w:tcBorders>
            <w:shd w:val="clear" w:color="000000" w:fill="D7EAD3"/>
            <w:vAlign w:val="center"/>
            <w:hideMark/>
          </w:tcPr>
          <w:p w14:paraId="16A902D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6CDFB3FF"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5D09241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18 424,53</w:t>
            </w:r>
          </w:p>
        </w:tc>
        <w:tc>
          <w:tcPr>
            <w:tcW w:w="1676" w:type="dxa"/>
            <w:tcBorders>
              <w:top w:val="nil"/>
              <w:left w:val="nil"/>
              <w:bottom w:val="single" w:sz="4" w:space="0" w:color="C0C0C0"/>
              <w:right w:val="single" w:sz="4" w:space="0" w:color="C0C0C0"/>
            </w:tcBorders>
            <w:shd w:val="clear" w:color="000000" w:fill="D7EAD3"/>
            <w:vAlign w:val="center"/>
            <w:hideMark/>
          </w:tcPr>
          <w:p w14:paraId="42B95F5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18 424,53</w:t>
            </w:r>
          </w:p>
        </w:tc>
        <w:tc>
          <w:tcPr>
            <w:tcW w:w="1436" w:type="dxa"/>
            <w:tcBorders>
              <w:top w:val="nil"/>
              <w:left w:val="nil"/>
              <w:bottom w:val="single" w:sz="4" w:space="0" w:color="C0C0C0"/>
              <w:right w:val="single" w:sz="4" w:space="0" w:color="C0C0C0"/>
            </w:tcBorders>
            <w:shd w:val="clear" w:color="000000" w:fill="D7EAD3"/>
            <w:vAlign w:val="center"/>
            <w:hideMark/>
          </w:tcPr>
          <w:p w14:paraId="5C8B6B2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9 212,27</w:t>
            </w:r>
          </w:p>
        </w:tc>
        <w:tc>
          <w:tcPr>
            <w:tcW w:w="1476" w:type="dxa"/>
            <w:tcBorders>
              <w:top w:val="nil"/>
              <w:left w:val="nil"/>
              <w:bottom w:val="single" w:sz="4" w:space="0" w:color="C0C0C0"/>
              <w:right w:val="single" w:sz="4" w:space="0" w:color="C0C0C0"/>
            </w:tcBorders>
            <w:shd w:val="clear" w:color="000000" w:fill="D7EAD3"/>
            <w:vAlign w:val="center"/>
            <w:hideMark/>
          </w:tcPr>
          <w:p w14:paraId="6B9B0CF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9 212,27</w:t>
            </w:r>
          </w:p>
        </w:tc>
        <w:tc>
          <w:tcPr>
            <w:tcW w:w="1176" w:type="dxa"/>
            <w:tcBorders>
              <w:top w:val="nil"/>
              <w:left w:val="nil"/>
              <w:bottom w:val="single" w:sz="4" w:space="0" w:color="C0C0C0"/>
              <w:right w:val="single" w:sz="4" w:space="0" w:color="C0C0C0"/>
            </w:tcBorders>
            <w:shd w:val="clear" w:color="000000" w:fill="D7EAD3"/>
            <w:vAlign w:val="center"/>
            <w:hideMark/>
          </w:tcPr>
          <w:p w14:paraId="364C357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24AD089A"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4A253FDC" w14:textId="77777777" w:rsidTr="00831603">
        <w:trPr>
          <w:trHeight w:val="71"/>
          <w:jc w:val="center"/>
        </w:trPr>
        <w:tc>
          <w:tcPr>
            <w:tcW w:w="400" w:type="dxa"/>
            <w:tcBorders>
              <w:top w:val="nil"/>
              <w:left w:val="nil"/>
              <w:bottom w:val="nil"/>
              <w:right w:val="nil"/>
            </w:tcBorders>
            <w:shd w:val="clear" w:color="000000" w:fill="FFFF00"/>
            <w:noWrap/>
            <w:vAlign w:val="center"/>
            <w:hideMark/>
          </w:tcPr>
          <w:p w14:paraId="4E4BFBA6"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5401F31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5.1</w:t>
            </w:r>
          </w:p>
        </w:tc>
        <w:tc>
          <w:tcPr>
            <w:tcW w:w="4365" w:type="dxa"/>
            <w:tcBorders>
              <w:top w:val="nil"/>
              <w:left w:val="nil"/>
              <w:bottom w:val="single" w:sz="4" w:space="0" w:color="C0C0C0"/>
              <w:right w:val="single" w:sz="4" w:space="0" w:color="C0C0C0"/>
            </w:tcBorders>
            <w:shd w:val="clear" w:color="auto" w:fill="auto"/>
            <w:vAlign w:val="center"/>
            <w:hideMark/>
          </w:tcPr>
          <w:p w14:paraId="69D850E9" w14:textId="77777777" w:rsidR="00831603" w:rsidRPr="00831603" w:rsidRDefault="00831603" w:rsidP="00831603">
            <w:pPr>
              <w:ind w:firstLineChars="100" w:firstLine="120"/>
              <w:rPr>
                <w:rFonts w:ascii="Tahoma" w:hAnsi="Tahoma" w:cs="Tahoma"/>
                <w:b/>
                <w:bCs/>
                <w:color w:val="000000"/>
                <w:sz w:val="12"/>
                <w:szCs w:val="12"/>
                <w:lang w:eastAsia="ru-RU"/>
              </w:rPr>
            </w:pPr>
            <w:r w:rsidRPr="00831603">
              <w:rPr>
                <w:rFonts w:ascii="Tahoma" w:hAnsi="Tahoma" w:cs="Tahoma"/>
                <w:b/>
                <w:bCs/>
                <w:color w:val="000000"/>
                <w:sz w:val="12"/>
                <w:szCs w:val="12"/>
                <w:lang w:eastAsia="ru-RU"/>
              </w:rPr>
              <w:t>Заработная плата АУП</w:t>
            </w:r>
          </w:p>
        </w:tc>
        <w:tc>
          <w:tcPr>
            <w:tcW w:w="1108" w:type="dxa"/>
            <w:tcBorders>
              <w:top w:val="nil"/>
              <w:left w:val="nil"/>
              <w:bottom w:val="single" w:sz="4" w:space="0" w:color="C0C0C0"/>
              <w:right w:val="single" w:sz="4" w:space="0" w:color="C0C0C0"/>
            </w:tcBorders>
            <w:shd w:val="clear" w:color="auto" w:fill="auto"/>
            <w:vAlign w:val="center"/>
            <w:hideMark/>
          </w:tcPr>
          <w:p w14:paraId="2AA4EF6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14805C4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12 640,71</w:t>
            </w:r>
          </w:p>
        </w:tc>
        <w:tc>
          <w:tcPr>
            <w:tcW w:w="1556" w:type="dxa"/>
            <w:tcBorders>
              <w:top w:val="nil"/>
              <w:left w:val="nil"/>
              <w:bottom w:val="single" w:sz="4" w:space="0" w:color="C0C0C0"/>
              <w:right w:val="single" w:sz="4" w:space="0" w:color="C0C0C0"/>
            </w:tcBorders>
            <w:shd w:val="clear" w:color="000000" w:fill="FFFFCC"/>
            <w:vAlign w:val="center"/>
            <w:hideMark/>
          </w:tcPr>
          <w:p w14:paraId="1B616CF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12 640,71</w:t>
            </w:r>
          </w:p>
        </w:tc>
        <w:tc>
          <w:tcPr>
            <w:tcW w:w="1436" w:type="dxa"/>
            <w:tcBorders>
              <w:top w:val="nil"/>
              <w:left w:val="nil"/>
              <w:bottom w:val="single" w:sz="4" w:space="0" w:color="C0C0C0"/>
              <w:right w:val="single" w:sz="4" w:space="0" w:color="C0C0C0"/>
            </w:tcBorders>
            <w:shd w:val="clear" w:color="000000" w:fill="D7EAD3"/>
            <w:vAlign w:val="center"/>
            <w:hideMark/>
          </w:tcPr>
          <w:p w14:paraId="039EBAD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6 320,35</w:t>
            </w:r>
          </w:p>
        </w:tc>
        <w:tc>
          <w:tcPr>
            <w:tcW w:w="1496" w:type="dxa"/>
            <w:tcBorders>
              <w:top w:val="nil"/>
              <w:left w:val="nil"/>
              <w:bottom w:val="single" w:sz="4" w:space="0" w:color="C0C0C0"/>
              <w:right w:val="single" w:sz="4" w:space="0" w:color="C0C0C0"/>
            </w:tcBorders>
            <w:shd w:val="clear" w:color="000000" w:fill="D7EAD3"/>
            <w:vAlign w:val="center"/>
            <w:hideMark/>
          </w:tcPr>
          <w:p w14:paraId="7B71B16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6 320,35</w:t>
            </w:r>
          </w:p>
        </w:tc>
        <w:tc>
          <w:tcPr>
            <w:tcW w:w="1116" w:type="dxa"/>
            <w:tcBorders>
              <w:top w:val="nil"/>
              <w:left w:val="nil"/>
              <w:bottom w:val="single" w:sz="4" w:space="0" w:color="C0C0C0"/>
              <w:right w:val="single" w:sz="4" w:space="0" w:color="C0C0C0"/>
            </w:tcBorders>
            <w:shd w:val="clear" w:color="000000" w:fill="D7EAD3"/>
            <w:vAlign w:val="center"/>
            <w:hideMark/>
          </w:tcPr>
          <w:p w14:paraId="53AF8F3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1115FFE2"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14063ED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13 014,87</w:t>
            </w:r>
          </w:p>
        </w:tc>
        <w:tc>
          <w:tcPr>
            <w:tcW w:w="1676" w:type="dxa"/>
            <w:tcBorders>
              <w:top w:val="nil"/>
              <w:left w:val="nil"/>
              <w:bottom w:val="single" w:sz="4" w:space="0" w:color="C0C0C0"/>
              <w:right w:val="single" w:sz="4" w:space="0" w:color="C0C0C0"/>
            </w:tcBorders>
            <w:shd w:val="clear" w:color="000000" w:fill="FFFFCC"/>
            <w:vAlign w:val="center"/>
            <w:hideMark/>
          </w:tcPr>
          <w:p w14:paraId="4EA5B1B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13 014,87</w:t>
            </w:r>
          </w:p>
        </w:tc>
        <w:tc>
          <w:tcPr>
            <w:tcW w:w="1436" w:type="dxa"/>
            <w:tcBorders>
              <w:top w:val="nil"/>
              <w:left w:val="nil"/>
              <w:bottom w:val="single" w:sz="4" w:space="0" w:color="C0C0C0"/>
              <w:right w:val="single" w:sz="4" w:space="0" w:color="C0C0C0"/>
            </w:tcBorders>
            <w:shd w:val="clear" w:color="000000" w:fill="D7EAD3"/>
            <w:vAlign w:val="center"/>
            <w:hideMark/>
          </w:tcPr>
          <w:p w14:paraId="459FC41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6 507,44</w:t>
            </w:r>
          </w:p>
        </w:tc>
        <w:tc>
          <w:tcPr>
            <w:tcW w:w="1476" w:type="dxa"/>
            <w:tcBorders>
              <w:top w:val="nil"/>
              <w:left w:val="nil"/>
              <w:bottom w:val="single" w:sz="4" w:space="0" w:color="C0C0C0"/>
              <w:right w:val="single" w:sz="4" w:space="0" w:color="C0C0C0"/>
            </w:tcBorders>
            <w:shd w:val="clear" w:color="000000" w:fill="D7EAD3"/>
            <w:vAlign w:val="center"/>
            <w:hideMark/>
          </w:tcPr>
          <w:p w14:paraId="1D32CE4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6 507,44</w:t>
            </w:r>
          </w:p>
        </w:tc>
        <w:tc>
          <w:tcPr>
            <w:tcW w:w="1176" w:type="dxa"/>
            <w:tcBorders>
              <w:top w:val="nil"/>
              <w:left w:val="nil"/>
              <w:bottom w:val="single" w:sz="4" w:space="0" w:color="C0C0C0"/>
              <w:right w:val="single" w:sz="4" w:space="0" w:color="C0C0C0"/>
            </w:tcBorders>
            <w:shd w:val="clear" w:color="000000" w:fill="D7EAD3"/>
            <w:vAlign w:val="center"/>
            <w:hideMark/>
          </w:tcPr>
          <w:p w14:paraId="4120091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05092035"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31603" w:rsidRPr="00831603" w14:paraId="388A67C8" w14:textId="77777777" w:rsidTr="00831603">
        <w:trPr>
          <w:trHeight w:val="225"/>
          <w:jc w:val="center"/>
        </w:trPr>
        <w:tc>
          <w:tcPr>
            <w:tcW w:w="400" w:type="dxa"/>
            <w:tcBorders>
              <w:top w:val="nil"/>
              <w:left w:val="nil"/>
              <w:bottom w:val="nil"/>
              <w:right w:val="nil"/>
            </w:tcBorders>
            <w:shd w:val="clear" w:color="000000" w:fill="FFFF00"/>
            <w:noWrap/>
            <w:vAlign w:val="center"/>
            <w:hideMark/>
          </w:tcPr>
          <w:p w14:paraId="120FB404"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 </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7F79AFC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5.1.1</w:t>
            </w:r>
          </w:p>
        </w:tc>
        <w:tc>
          <w:tcPr>
            <w:tcW w:w="4365" w:type="dxa"/>
            <w:tcBorders>
              <w:top w:val="nil"/>
              <w:left w:val="nil"/>
              <w:bottom w:val="single" w:sz="4" w:space="0" w:color="C0C0C0"/>
              <w:right w:val="single" w:sz="4" w:space="0" w:color="C0C0C0"/>
            </w:tcBorders>
            <w:shd w:val="clear" w:color="auto" w:fill="auto"/>
            <w:vAlign w:val="center"/>
            <w:hideMark/>
          </w:tcPr>
          <w:p w14:paraId="7A5A4E12"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Среднемесячная оплата труда</w:t>
            </w:r>
          </w:p>
        </w:tc>
        <w:tc>
          <w:tcPr>
            <w:tcW w:w="1108" w:type="dxa"/>
            <w:tcBorders>
              <w:top w:val="nil"/>
              <w:left w:val="nil"/>
              <w:bottom w:val="single" w:sz="4" w:space="0" w:color="C0C0C0"/>
              <w:right w:val="single" w:sz="4" w:space="0" w:color="C0C0C0"/>
            </w:tcBorders>
            <w:shd w:val="clear" w:color="auto" w:fill="auto"/>
            <w:vAlign w:val="center"/>
            <w:hideMark/>
          </w:tcPr>
          <w:p w14:paraId="7571F97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307BCD2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30 096,93</w:t>
            </w:r>
          </w:p>
        </w:tc>
        <w:tc>
          <w:tcPr>
            <w:tcW w:w="1556" w:type="dxa"/>
            <w:tcBorders>
              <w:top w:val="nil"/>
              <w:left w:val="nil"/>
              <w:bottom w:val="single" w:sz="4" w:space="0" w:color="C0C0C0"/>
              <w:right w:val="single" w:sz="4" w:space="0" w:color="C0C0C0"/>
            </w:tcBorders>
            <w:shd w:val="clear" w:color="000000" w:fill="D7EAD3"/>
            <w:vAlign w:val="center"/>
            <w:hideMark/>
          </w:tcPr>
          <w:p w14:paraId="187A2E4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30 096,92</w:t>
            </w:r>
          </w:p>
        </w:tc>
        <w:tc>
          <w:tcPr>
            <w:tcW w:w="1436" w:type="dxa"/>
            <w:tcBorders>
              <w:top w:val="nil"/>
              <w:left w:val="nil"/>
              <w:bottom w:val="single" w:sz="4" w:space="0" w:color="C0C0C0"/>
              <w:right w:val="single" w:sz="4" w:space="0" w:color="C0C0C0"/>
            </w:tcBorders>
            <w:shd w:val="clear" w:color="000000" w:fill="D7EAD3"/>
            <w:vAlign w:val="center"/>
            <w:hideMark/>
          </w:tcPr>
          <w:p w14:paraId="224F37B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30 096,92</w:t>
            </w:r>
          </w:p>
        </w:tc>
        <w:tc>
          <w:tcPr>
            <w:tcW w:w="1496" w:type="dxa"/>
            <w:tcBorders>
              <w:top w:val="nil"/>
              <w:left w:val="nil"/>
              <w:bottom w:val="single" w:sz="4" w:space="0" w:color="C0C0C0"/>
              <w:right w:val="single" w:sz="4" w:space="0" w:color="C0C0C0"/>
            </w:tcBorders>
            <w:shd w:val="clear" w:color="000000" w:fill="D7EAD3"/>
            <w:vAlign w:val="center"/>
            <w:hideMark/>
          </w:tcPr>
          <w:p w14:paraId="5418FEA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30 096,92</w:t>
            </w:r>
          </w:p>
        </w:tc>
        <w:tc>
          <w:tcPr>
            <w:tcW w:w="1116" w:type="dxa"/>
            <w:tcBorders>
              <w:top w:val="nil"/>
              <w:left w:val="nil"/>
              <w:bottom w:val="single" w:sz="4" w:space="0" w:color="C0C0C0"/>
              <w:right w:val="single" w:sz="4" w:space="0" w:color="C0C0C0"/>
            </w:tcBorders>
            <w:shd w:val="clear" w:color="000000" w:fill="D7EAD3"/>
            <w:vAlign w:val="center"/>
            <w:hideMark/>
          </w:tcPr>
          <w:p w14:paraId="5DED6B8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616" w:type="dxa"/>
            <w:tcBorders>
              <w:top w:val="nil"/>
              <w:left w:val="nil"/>
              <w:bottom w:val="single" w:sz="4" w:space="0" w:color="C0C0C0"/>
              <w:right w:val="nil"/>
            </w:tcBorders>
            <w:shd w:val="clear" w:color="000000" w:fill="FFFFCC"/>
            <w:vAlign w:val="center"/>
            <w:hideMark/>
          </w:tcPr>
          <w:p w14:paraId="78443D90"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6CFABDB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30 987,79</w:t>
            </w:r>
          </w:p>
        </w:tc>
        <w:tc>
          <w:tcPr>
            <w:tcW w:w="1676" w:type="dxa"/>
            <w:tcBorders>
              <w:top w:val="nil"/>
              <w:left w:val="nil"/>
              <w:bottom w:val="single" w:sz="4" w:space="0" w:color="C0C0C0"/>
              <w:right w:val="single" w:sz="4" w:space="0" w:color="C0C0C0"/>
            </w:tcBorders>
            <w:shd w:val="clear" w:color="000000" w:fill="D7EAD3"/>
            <w:vAlign w:val="center"/>
            <w:hideMark/>
          </w:tcPr>
          <w:p w14:paraId="6A4DE26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30 987,79</w:t>
            </w:r>
          </w:p>
        </w:tc>
        <w:tc>
          <w:tcPr>
            <w:tcW w:w="1436" w:type="dxa"/>
            <w:tcBorders>
              <w:top w:val="nil"/>
              <w:left w:val="nil"/>
              <w:bottom w:val="single" w:sz="4" w:space="0" w:color="C0C0C0"/>
              <w:right w:val="single" w:sz="4" w:space="0" w:color="C0C0C0"/>
            </w:tcBorders>
            <w:shd w:val="clear" w:color="000000" w:fill="D7EAD3"/>
            <w:vAlign w:val="center"/>
            <w:hideMark/>
          </w:tcPr>
          <w:p w14:paraId="48F2CB0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30 987,79</w:t>
            </w:r>
          </w:p>
        </w:tc>
        <w:tc>
          <w:tcPr>
            <w:tcW w:w="1476" w:type="dxa"/>
            <w:tcBorders>
              <w:top w:val="nil"/>
              <w:left w:val="nil"/>
              <w:bottom w:val="single" w:sz="4" w:space="0" w:color="C0C0C0"/>
              <w:right w:val="single" w:sz="4" w:space="0" w:color="C0C0C0"/>
            </w:tcBorders>
            <w:shd w:val="clear" w:color="000000" w:fill="D7EAD3"/>
            <w:vAlign w:val="center"/>
            <w:hideMark/>
          </w:tcPr>
          <w:p w14:paraId="2562B37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30 987,79</w:t>
            </w:r>
          </w:p>
        </w:tc>
        <w:tc>
          <w:tcPr>
            <w:tcW w:w="1176" w:type="dxa"/>
            <w:tcBorders>
              <w:top w:val="nil"/>
              <w:left w:val="nil"/>
              <w:bottom w:val="single" w:sz="4" w:space="0" w:color="C0C0C0"/>
              <w:right w:val="single" w:sz="4" w:space="0" w:color="C0C0C0"/>
            </w:tcBorders>
            <w:shd w:val="clear" w:color="000000" w:fill="D7EAD3"/>
            <w:vAlign w:val="center"/>
            <w:hideMark/>
          </w:tcPr>
          <w:p w14:paraId="568AB3D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876" w:type="dxa"/>
            <w:tcBorders>
              <w:top w:val="nil"/>
              <w:left w:val="nil"/>
              <w:bottom w:val="single" w:sz="4" w:space="0" w:color="C0C0C0"/>
              <w:right w:val="single" w:sz="4" w:space="0" w:color="C0C0C0"/>
            </w:tcBorders>
            <w:shd w:val="clear" w:color="000000" w:fill="FFFFCC"/>
            <w:vAlign w:val="center"/>
            <w:hideMark/>
          </w:tcPr>
          <w:p w14:paraId="22231FDF"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074F4E3A" w14:textId="77777777" w:rsidTr="00831603">
        <w:trPr>
          <w:trHeight w:val="780"/>
          <w:jc w:val="center"/>
        </w:trPr>
        <w:tc>
          <w:tcPr>
            <w:tcW w:w="400" w:type="dxa"/>
            <w:tcBorders>
              <w:top w:val="nil"/>
              <w:left w:val="nil"/>
              <w:bottom w:val="nil"/>
              <w:right w:val="nil"/>
            </w:tcBorders>
            <w:shd w:val="clear" w:color="000000" w:fill="FFFF00"/>
            <w:noWrap/>
            <w:vAlign w:val="center"/>
            <w:hideMark/>
          </w:tcPr>
          <w:p w14:paraId="30BC3F38"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 </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0D21FD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5.1.2</w:t>
            </w:r>
          </w:p>
        </w:tc>
        <w:tc>
          <w:tcPr>
            <w:tcW w:w="4365" w:type="dxa"/>
            <w:tcBorders>
              <w:top w:val="nil"/>
              <w:left w:val="nil"/>
              <w:bottom w:val="single" w:sz="4" w:space="0" w:color="C0C0C0"/>
              <w:right w:val="single" w:sz="4" w:space="0" w:color="C0C0C0"/>
            </w:tcBorders>
            <w:shd w:val="clear" w:color="auto" w:fill="auto"/>
            <w:vAlign w:val="center"/>
            <w:hideMark/>
          </w:tcPr>
          <w:p w14:paraId="581C1C13"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Численность персонала</w:t>
            </w:r>
          </w:p>
        </w:tc>
        <w:tc>
          <w:tcPr>
            <w:tcW w:w="1108" w:type="dxa"/>
            <w:tcBorders>
              <w:top w:val="nil"/>
              <w:left w:val="nil"/>
              <w:bottom w:val="single" w:sz="4" w:space="0" w:color="C0C0C0"/>
              <w:right w:val="single" w:sz="4" w:space="0" w:color="C0C0C0"/>
            </w:tcBorders>
            <w:shd w:val="clear" w:color="auto" w:fill="auto"/>
            <w:vAlign w:val="center"/>
            <w:hideMark/>
          </w:tcPr>
          <w:p w14:paraId="496DDBB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чел</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1693F5D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35,00</w:t>
            </w:r>
          </w:p>
        </w:tc>
        <w:tc>
          <w:tcPr>
            <w:tcW w:w="1556" w:type="dxa"/>
            <w:tcBorders>
              <w:top w:val="nil"/>
              <w:left w:val="nil"/>
              <w:bottom w:val="single" w:sz="4" w:space="0" w:color="C0C0C0"/>
              <w:right w:val="single" w:sz="4" w:space="0" w:color="C0C0C0"/>
            </w:tcBorders>
            <w:shd w:val="clear" w:color="000000" w:fill="FFFFCC"/>
            <w:vAlign w:val="center"/>
            <w:hideMark/>
          </w:tcPr>
          <w:p w14:paraId="454C2A6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35,00</w:t>
            </w:r>
          </w:p>
        </w:tc>
        <w:tc>
          <w:tcPr>
            <w:tcW w:w="1436" w:type="dxa"/>
            <w:tcBorders>
              <w:top w:val="nil"/>
              <w:left w:val="nil"/>
              <w:bottom w:val="single" w:sz="4" w:space="0" w:color="C0C0C0"/>
              <w:right w:val="single" w:sz="4" w:space="0" w:color="C0C0C0"/>
            </w:tcBorders>
            <w:shd w:val="clear" w:color="000000" w:fill="D7EAD3"/>
            <w:vAlign w:val="center"/>
            <w:hideMark/>
          </w:tcPr>
          <w:p w14:paraId="16047D3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35,00</w:t>
            </w:r>
          </w:p>
        </w:tc>
        <w:tc>
          <w:tcPr>
            <w:tcW w:w="1496" w:type="dxa"/>
            <w:tcBorders>
              <w:top w:val="nil"/>
              <w:left w:val="nil"/>
              <w:bottom w:val="single" w:sz="4" w:space="0" w:color="C0C0C0"/>
              <w:right w:val="single" w:sz="4" w:space="0" w:color="C0C0C0"/>
            </w:tcBorders>
            <w:shd w:val="clear" w:color="000000" w:fill="D7EAD3"/>
            <w:vAlign w:val="center"/>
            <w:hideMark/>
          </w:tcPr>
          <w:p w14:paraId="4543F30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35,00</w:t>
            </w:r>
          </w:p>
        </w:tc>
        <w:tc>
          <w:tcPr>
            <w:tcW w:w="1116" w:type="dxa"/>
            <w:tcBorders>
              <w:top w:val="nil"/>
              <w:left w:val="nil"/>
              <w:bottom w:val="single" w:sz="4" w:space="0" w:color="C0C0C0"/>
              <w:right w:val="single" w:sz="4" w:space="0" w:color="C0C0C0"/>
            </w:tcBorders>
            <w:shd w:val="clear" w:color="000000" w:fill="D7EAD3"/>
            <w:vAlign w:val="center"/>
            <w:hideMark/>
          </w:tcPr>
          <w:p w14:paraId="5AD03EA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020022A0"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2021 года</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5A3D101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35,00</w:t>
            </w:r>
          </w:p>
        </w:tc>
        <w:tc>
          <w:tcPr>
            <w:tcW w:w="1676" w:type="dxa"/>
            <w:tcBorders>
              <w:top w:val="nil"/>
              <w:left w:val="nil"/>
              <w:bottom w:val="single" w:sz="4" w:space="0" w:color="C0C0C0"/>
              <w:right w:val="single" w:sz="4" w:space="0" w:color="C0C0C0"/>
            </w:tcBorders>
            <w:shd w:val="clear" w:color="000000" w:fill="FFFFCC"/>
            <w:vAlign w:val="center"/>
            <w:hideMark/>
          </w:tcPr>
          <w:p w14:paraId="739E420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35,00</w:t>
            </w:r>
          </w:p>
        </w:tc>
        <w:tc>
          <w:tcPr>
            <w:tcW w:w="1436" w:type="dxa"/>
            <w:tcBorders>
              <w:top w:val="nil"/>
              <w:left w:val="nil"/>
              <w:bottom w:val="single" w:sz="4" w:space="0" w:color="C0C0C0"/>
              <w:right w:val="single" w:sz="4" w:space="0" w:color="C0C0C0"/>
            </w:tcBorders>
            <w:shd w:val="clear" w:color="000000" w:fill="D7EAD3"/>
            <w:vAlign w:val="center"/>
            <w:hideMark/>
          </w:tcPr>
          <w:p w14:paraId="19570B7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35,00</w:t>
            </w:r>
          </w:p>
        </w:tc>
        <w:tc>
          <w:tcPr>
            <w:tcW w:w="1476" w:type="dxa"/>
            <w:tcBorders>
              <w:top w:val="nil"/>
              <w:left w:val="nil"/>
              <w:bottom w:val="single" w:sz="4" w:space="0" w:color="C0C0C0"/>
              <w:right w:val="single" w:sz="4" w:space="0" w:color="C0C0C0"/>
            </w:tcBorders>
            <w:shd w:val="clear" w:color="000000" w:fill="D7EAD3"/>
            <w:vAlign w:val="center"/>
            <w:hideMark/>
          </w:tcPr>
          <w:p w14:paraId="3B5E90E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35,00</w:t>
            </w:r>
          </w:p>
        </w:tc>
        <w:tc>
          <w:tcPr>
            <w:tcW w:w="1176" w:type="dxa"/>
            <w:tcBorders>
              <w:top w:val="nil"/>
              <w:left w:val="nil"/>
              <w:bottom w:val="single" w:sz="4" w:space="0" w:color="C0C0C0"/>
              <w:right w:val="single" w:sz="4" w:space="0" w:color="C0C0C0"/>
            </w:tcBorders>
            <w:shd w:val="clear" w:color="000000" w:fill="D7EAD3"/>
            <w:vAlign w:val="center"/>
            <w:hideMark/>
          </w:tcPr>
          <w:p w14:paraId="35E9666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560B3724"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плану 2022 года</w:t>
            </w:r>
          </w:p>
        </w:tc>
      </w:tr>
      <w:tr w:rsidR="00831603" w:rsidRPr="00831603" w14:paraId="01456604" w14:textId="77777777" w:rsidTr="00831603">
        <w:trPr>
          <w:trHeight w:val="2401"/>
          <w:jc w:val="center"/>
        </w:trPr>
        <w:tc>
          <w:tcPr>
            <w:tcW w:w="400" w:type="dxa"/>
            <w:tcBorders>
              <w:top w:val="nil"/>
              <w:left w:val="nil"/>
              <w:bottom w:val="nil"/>
              <w:right w:val="nil"/>
            </w:tcBorders>
            <w:shd w:val="clear" w:color="000000" w:fill="FFFF00"/>
            <w:noWrap/>
            <w:vAlign w:val="center"/>
            <w:hideMark/>
          </w:tcPr>
          <w:p w14:paraId="0878BB00"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AAA9DC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5.2</w:t>
            </w:r>
          </w:p>
        </w:tc>
        <w:tc>
          <w:tcPr>
            <w:tcW w:w="4365" w:type="dxa"/>
            <w:tcBorders>
              <w:top w:val="nil"/>
              <w:left w:val="nil"/>
              <w:bottom w:val="single" w:sz="4" w:space="0" w:color="C0C0C0"/>
              <w:right w:val="single" w:sz="4" w:space="0" w:color="C0C0C0"/>
            </w:tcBorders>
            <w:shd w:val="clear" w:color="auto" w:fill="auto"/>
            <w:vAlign w:val="center"/>
            <w:hideMark/>
          </w:tcPr>
          <w:p w14:paraId="1E72DC24" w14:textId="77777777" w:rsidR="00831603" w:rsidRPr="00831603" w:rsidRDefault="00831603" w:rsidP="00831603">
            <w:pPr>
              <w:ind w:firstLineChars="100" w:firstLine="120"/>
              <w:rPr>
                <w:rFonts w:ascii="Tahoma" w:hAnsi="Tahoma" w:cs="Tahoma"/>
                <w:b/>
                <w:bCs/>
                <w:color w:val="000000"/>
                <w:sz w:val="12"/>
                <w:szCs w:val="12"/>
                <w:lang w:eastAsia="ru-RU"/>
              </w:rPr>
            </w:pPr>
            <w:r w:rsidRPr="00831603">
              <w:rPr>
                <w:rFonts w:ascii="Tahoma" w:hAnsi="Tahoma" w:cs="Tahoma"/>
                <w:b/>
                <w:bCs/>
                <w:color w:val="000000"/>
                <w:sz w:val="12"/>
                <w:szCs w:val="12"/>
                <w:lang w:eastAsia="ru-RU"/>
              </w:rPr>
              <w:t>Отчисления на соц.нужды от заработной платы АУП</w:t>
            </w:r>
          </w:p>
        </w:tc>
        <w:tc>
          <w:tcPr>
            <w:tcW w:w="1108" w:type="dxa"/>
            <w:tcBorders>
              <w:top w:val="nil"/>
              <w:left w:val="nil"/>
              <w:bottom w:val="single" w:sz="4" w:space="0" w:color="C0C0C0"/>
              <w:right w:val="single" w:sz="4" w:space="0" w:color="C0C0C0"/>
            </w:tcBorders>
            <w:shd w:val="clear" w:color="auto" w:fill="auto"/>
            <w:vAlign w:val="center"/>
            <w:hideMark/>
          </w:tcPr>
          <w:p w14:paraId="3774218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7D37FB3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3 817,49</w:t>
            </w:r>
          </w:p>
        </w:tc>
        <w:tc>
          <w:tcPr>
            <w:tcW w:w="1556" w:type="dxa"/>
            <w:tcBorders>
              <w:top w:val="nil"/>
              <w:left w:val="nil"/>
              <w:bottom w:val="single" w:sz="4" w:space="0" w:color="C0C0C0"/>
              <w:right w:val="single" w:sz="4" w:space="0" w:color="C0C0C0"/>
            </w:tcBorders>
            <w:shd w:val="clear" w:color="000000" w:fill="FFFFCC"/>
            <w:vAlign w:val="center"/>
            <w:hideMark/>
          </w:tcPr>
          <w:p w14:paraId="67AD0A0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3 817,50</w:t>
            </w:r>
          </w:p>
        </w:tc>
        <w:tc>
          <w:tcPr>
            <w:tcW w:w="1436" w:type="dxa"/>
            <w:tcBorders>
              <w:top w:val="nil"/>
              <w:left w:val="nil"/>
              <w:bottom w:val="single" w:sz="4" w:space="0" w:color="C0C0C0"/>
              <w:right w:val="single" w:sz="4" w:space="0" w:color="C0C0C0"/>
            </w:tcBorders>
            <w:shd w:val="clear" w:color="000000" w:fill="D7EAD3"/>
            <w:vAlign w:val="center"/>
            <w:hideMark/>
          </w:tcPr>
          <w:p w14:paraId="746780D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1 908,75</w:t>
            </w:r>
          </w:p>
        </w:tc>
        <w:tc>
          <w:tcPr>
            <w:tcW w:w="1496" w:type="dxa"/>
            <w:tcBorders>
              <w:top w:val="nil"/>
              <w:left w:val="nil"/>
              <w:bottom w:val="single" w:sz="4" w:space="0" w:color="C0C0C0"/>
              <w:right w:val="single" w:sz="4" w:space="0" w:color="C0C0C0"/>
            </w:tcBorders>
            <w:shd w:val="clear" w:color="000000" w:fill="D7EAD3"/>
            <w:vAlign w:val="center"/>
            <w:hideMark/>
          </w:tcPr>
          <w:p w14:paraId="41C6BC6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1 908,75</w:t>
            </w:r>
          </w:p>
        </w:tc>
        <w:tc>
          <w:tcPr>
            <w:tcW w:w="1116" w:type="dxa"/>
            <w:tcBorders>
              <w:top w:val="nil"/>
              <w:left w:val="nil"/>
              <w:bottom w:val="single" w:sz="4" w:space="0" w:color="C0C0C0"/>
              <w:right w:val="single" w:sz="4" w:space="0" w:color="C0C0C0"/>
            </w:tcBorders>
            <w:shd w:val="clear" w:color="000000" w:fill="D7EAD3"/>
            <w:vAlign w:val="center"/>
            <w:hideMark/>
          </w:tcPr>
          <w:p w14:paraId="0037996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-0,01</w:t>
            </w:r>
          </w:p>
        </w:tc>
        <w:tc>
          <w:tcPr>
            <w:tcW w:w="2616" w:type="dxa"/>
            <w:tcBorders>
              <w:top w:val="nil"/>
              <w:left w:val="nil"/>
              <w:bottom w:val="single" w:sz="4" w:space="0" w:color="C0C0C0"/>
              <w:right w:val="nil"/>
            </w:tcBorders>
            <w:shd w:val="clear" w:color="000000" w:fill="FFFFCC"/>
            <w:vAlign w:val="center"/>
            <w:hideMark/>
          </w:tcPr>
          <w:p w14:paraId="700515A0"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0E1B9C1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3 930,49</w:t>
            </w:r>
          </w:p>
        </w:tc>
        <w:tc>
          <w:tcPr>
            <w:tcW w:w="1676" w:type="dxa"/>
            <w:tcBorders>
              <w:top w:val="nil"/>
              <w:left w:val="nil"/>
              <w:bottom w:val="single" w:sz="4" w:space="0" w:color="C0C0C0"/>
              <w:right w:val="single" w:sz="4" w:space="0" w:color="C0C0C0"/>
            </w:tcBorders>
            <w:shd w:val="clear" w:color="000000" w:fill="FFFFCC"/>
            <w:vAlign w:val="center"/>
            <w:hideMark/>
          </w:tcPr>
          <w:p w14:paraId="543F845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3 930,50</w:t>
            </w:r>
          </w:p>
        </w:tc>
        <w:tc>
          <w:tcPr>
            <w:tcW w:w="1436" w:type="dxa"/>
            <w:tcBorders>
              <w:top w:val="nil"/>
              <w:left w:val="nil"/>
              <w:bottom w:val="single" w:sz="4" w:space="0" w:color="C0C0C0"/>
              <w:right w:val="single" w:sz="4" w:space="0" w:color="C0C0C0"/>
            </w:tcBorders>
            <w:shd w:val="clear" w:color="000000" w:fill="D7EAD3"/>
            <w:vAlign w:val="center"/>
            <w:hideMark/>
          </w:tcPr>
          <w:p w14:paraId="23C56FC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1 965,25</w:t>
            </w:r>
          </w:p>
        </w:tc>
        <w:tc>
          <w:tcPr>
            <w:tcW w:w="1476" w:type="dxa"/>
            <w:tcBorders>
              <w:top w:val="nil"/>
              <w:left w:val="nil"/>
              <w:bottom w:val="single" w:sz="4" w:space="0" w:color="C0C0C0"/>
              <w:right w:val="single" w:sz="4" w:space="0" w:color="C0C0C0"/>
            </w:tcBorders>
            <w:shd w:val="clear" w:color="000000" w:fill="D7EAD3"/>
            <w:vAlign w:val="center"/>
            <w:hideMark/>
          </w:tcPr>
          <w:p w14:paraId="685DDB2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1 965,25</w:t>
            </w:r>
          </w:p>
        </w:tc>
        <w:tc>
          <w:tcPr>
            <w:tcW w:w="1176" w:type="dxa"/>
            <w:tcBorders>
              <w:top w:val="nil"/>
              <w:left w:val="nil"/>
              <w:bottom w:val="single" w:sz="4" w:space="0" w:color="C0C0C0"/>
              <w:right w:val="single" w:sz="4" w:space="0" w:color="C0C0C0"/>
            </w:tcBorders>
            <w:shd w:val="clear" w:color="000000" w:fill="D7EAD3"/>
            <w:vAlign w:val="center"/>
            <w:hideMark/>
          </w:tcPr>
          <w:p w14:paraId="73ADCB1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-0,01</w:t>
            </w:r>
          </w:p>
        </w:tc>
        <w:tc>
          <w:tcPr>
            <w:tcW w:w="2876" w:type="dxa"/>
            <w:tcBorders>
              <w:top w:val="nil"/>
              <w:left w:val="nil"/>
              <w:bottom w:val="single" w:sz="4" w:space="0" w:color="C0C0C0"/>
              <w:right w:val="single" w:sz="4" w:space="0" w:color="C0C0C0"/>
            </w:tcBorders>
            <w:shd w:val="clear" w:color="000000" w:fill="FFFFCC"/>
            <w:vAlign w:val="center"/>
            <w:hideMark/>
          </w:tcPr>
          <w:p w14:paraId="6D556D0C"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31603" w:rsidRPr="00831603" w14:paraId="51C60C71" w14:textId="77777777" w:rsidTr="00831603">
        <w:trPr>
          <w:trHeight w:val="300"/>
          <w:jc w:val="center"/>
        </w:trPr>
        <w:tc>
          <w:tcPr>
            <w:tcW w:w="400" w:type="dxa"/>
            <w:tcBorders>
              <w:top w:val="nil"/>
              <w:left w:val="nil"/>
              <w:bottom w:val="nil"/>
              <w:right w:val="nil"/>
            </w:tcBorders>
            <w:shd w:val="clear" w:color="000000" w:fill="FFFF00"/>
            <w:noWrap/>
            <w:vAlign w:val="center"/>
            <w:hideMark/>
          </w:tcPr>
          <w:p w14:paraId="5E675648"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3D65F62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5.3</w:t>
            </w:r>
          </w:p>
        </w:tc>
        <w:tc>
          <w:tcPr>
            <w:tcW w:w="4365" w:type="dxa"/>
            <w:tcBorders>
              <w:top w:val="nil"/>
              <w:left w:val="nil"/>
              <w:bottom w:val="single" w:sz="4" w:space="0" w:color="C0C0C0"/>
              <w:right w:val="single" w:sz="4" w:space="0" w:color="C0C0C0"/>
            </w:tcBorders>
            <w:shd w:val="clear" w:color="auto" w:fill="auto"/>
            <w:vAlign w:val="center"/>
            <w:hideMark/>
          </w:tcPr>
          <w:p w14:paraId="0BA10DFD" w14:textId="77777777" w:rsidR="00831603" w:rsidRPr="00831603" w:rsidRDefault="00831603" w:rsidP="00831603">
            <w:pPr>
              <w:ind w:firstLineChars="100" w:firstLine="120"/>
              <w:rPr>
                <w:rFonts w:ascii="Tahoma" w:hAnsi="Tahoma" w:cs="Tahoma"/>
                <w:b/>
                <w:bCs/>
                <w:color w:val="000000"/>
                <w:sz w:val="12"/>
                <w:szCs w:val="12"/>
                <w:lang w:eastAsia="ru-RU"/>
              </w:rPr>
            </w:pPr>
            <w:r w:rsidRPr="00831603">
              <w:rPr>
                <w:rFonts w:ascii="Tahoma" w:hAnsi="Tahoma" w:cs="Tahoma"/>
                <w:b/>
                <w:bCs/>
                <w:color w:val="000000"/>
                <w:sz w:val="12"/>
                <w:szCs w:val="12"/>
                <w:lang w:eastAsia="ru-RU"/>
              </w:rPr>
              <w:t>Прочие административные расходы:</w:t>
            </w:r>
          </w:p>
        </w:tc>
        <w:tc>
          <w:tcPr>
            <w:tcW w:w="1108" w:type="dxa"/>
            <w:tcBorders>
              <w:top w:val="nil"/>
              <w:left w:val="nil"/>
              <w:bottom w:val="single" w:sz="4" w:space="0" w:color="C0C0C0"/>
              <w:right w:val="single" w:sz="4" w:space="0" w:color="C0C0C0"/>
            </w:tcBorders>
            <w:shd w:val="clear" w:color="auto" w:fill="auto"/>
            <w:vAlign w:val="center"/>
            <w:hideMark/>
          </w:tcPr>
          <w:p w14:paraId="3CA251E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3A2C6D6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1 436,64</w:t>
            </w:r>
          </w:p>
        </w:tc>
        <w:tc>
          <w:tcPr>
            <w:tcW w:w="1556" w:type="dxa"/>
            <w:tcBorders>
              <w:top w:val="nil"/>
              <w:left w:val="nil"/>
              <w:bottom w:val="single" w:sz="4" w:space="0" w:color="C0C0C0"/>
              <w:right w:val="single" w:sz="4" w:space="0" w:color="C0C0C0"/>
            </w:tcBorders>
            <w:shd w:val="clear" w:color="000000" w:fill="D7EAD3"/>
            <w:vAlign w:val="center"/>
            <w:hideMark/>
          </w:tcPr>
          <w:p w14:paraId="556DA62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1 436,64</w:t>
            </w:r>
          </w:p>
        </w:tc>
        <w:tc>
          <w:tcPr>
            <w:tcW w:w="1436" w:type="dxa"/>
            <w:tcBorders>
              <w:top w:val="nil"/>
              <w:left w:val="nil"/>
              <w:bottom w:val="single" w:sz="4" w:space="0" w:color="C0C0C0"/>
              <w:right w:val="single" w:sz="4" w:space="0" w:color="C0C0C0"/>
            </w:tcBorders>
            <w:shd w:val="clear" w:color="000000" w:fill="D7EAD3"/>
            <w:vAlign w:val="center"/>
            <w:hideMark/>
          </w:tcPr>
          <w:p w14:paraId="6A8C775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718,32</w:t>
            </w:r>
          </w:p>
        </w:tc>
        <w:tc>
          <w:tcPr>
            <w:tcW w:w="1496" w:type="dxa"/>
            <w:tcBorders>
              <w:top w:val="nil"/>
              <w:left w:val="nil"/>
              <w:bottom w:val="single" w:sz="4" w:space="0" w:color="C0C0C0"/>
              <w:right w:val="single" w:sz="4" w:space="0" w:color="C0C0C0"/>
            </w:tcBorders>
            <w:shd w:val="clear" w:color="000000" w:fill="D7EAD3"/>
            <w:vAlign w:val="center"/>
            <w:hideMark/>
          </w:tcPr>
          <w:p w14:paraId="29CC306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718,32</w:t>
            </w:r>
          </w:p>
        </w:tc>
        <w:tc>
          <w:tcPr>
            <w:tcW w:w="1116" w:type="dxa"/>
            <w:tcBorders>
              <w:top w:val="nil"/>
              <w:left w:val="nil"/>
              <w:bottom w:val="single" w:sz="4" w:space="0" w:color="C0C0C0"/>
              <w:right w:val="single" w:sz="4" w:space="0" w:color="C0C0C0"/>
            </w:tcBorders>
            <w:shd w:val="clear" w:color="000000" w:fill="D7EAD3"/>
            <w:vAlign w:val="center"/>
            <w:hideMark/>
          </w:tcPr>
          <w:p w14:paraId="1968F44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vMerge w:val="restart"/>
            <w:tcBorders>
              <w:top w:val="nil"/>
              <w:left w:val="nil"/>
              <w:bottom w:val="nil"/>
              <w:right w:val="nil"/>
            </w:tcBorders>
            <w:shd w:val="clear" w:color="000000" w:fill="FFFFCC"/>
            <w:vAlign w:val="center"/>
            <w:hideMark/>
          </w:tcPr>
          <w:p w14:paraId="6A6FDEA5"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60BD492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1 479,17</w:t>
            </w:r>
          </w:p>
        </w:tc>
        <w:tc>
          <w:tcPr>
            <w:tcW w:w="1676" w:type="dxa"/>
            <w:tcBorders>
              <w:top w:val="nil"/>
              <w:left w:val="nil"/>
              <w:bottom w:val="single" w:sz="4" w:space="0" w:color="C0C0C0"/>
              <w:right w:val="single" w:sz="4" w:space="0" w:color="C0C0C0"/>
            </w:tcBorders>
            <w:shd w:val="clear" w:color="000000" w:fill="D7EAD3"/>
            <w:vAlign w:val="center"/>
            <w:hideMark/>
          </w:tcPr>
          <w:p w14:paraId="58ABC4D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1 479,16</w:t>
            </w:r>
          </w:p>
        </w:tc>
        <w:tc>
          <w:tcPr>
            <w:tcW w:w="1436" w:type="dxa"/>
            <w:tcBorders>
              <w:top w:val="nil"/>
              <w:left w:val="nil"/>
              <w:bottom w:val="single" w:sz="4" w:space="0" w:color="C0C0C0"/>
              <w:right w:val="single" w:sz="4" w:space="0" w:color="C0C0C0"/>
            </w:tcBorders>
            <w:shd w:val="clear" w:color="000000" w:fill="D7EAD3"/>
            <w:vAlign w:val="center"/>
            <w:hideMark/>
          </w:tcPr>
          <w:p w14:paraId="50AA5E7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739,58</w:t>
            </w:r>
          </w:p>
        </w:tc>
        <w:tc>
          <w:tcPr>
            <w:tcW w:w="1476" w:type="dxa"/>
            <w:tcBorders>
              <w:top w:val="nil"/>
              <w:left w:val="nil"/>
              <w:bottom w:val="single" w:sz="4" w:space="0" w:color="C0C0C0"/>
              <w:right w:val="single" w:sz="4" w:space="0" w:color="C0C0C0"/>
            </w:tcBorders>
            <w:shd w:val="clear" w:color="000000" w:fill="D7EAD3"/>
            <w:vAlign w:val="center"/>
            <w:hideMark/>
          </w:tcPr>
          <w:p w14:paraId="32F7D61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739,58</w:t>
            </w:r>
          </w:p>
        </w:tc>
        <w:tc>
          <w:tcPr>
            <w:tcW w:w="1176" w:type="dxa"/>
            <w:tcBorders>
              <w:top w:val="nil"/>
              <w:left w:val="nil"/>
              <w:bottom w:val="single" w:sz="4" w:space="0" w:color="C0C0C0"/>
              <w:right w:val="single" w:sz="4" w:space="0" w:color="C0C0C0"/>
            </w:tcBorders>
            <w:shd w:val="clear" w:color="000000" w:fill="D7EAD3"/>
            <w:vAlign w:val="center"/>
            <w:hideMark/>
          </w:tcPr>
          <w:p w14:paraId="68DC699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0,01</w:t>
            </w:r>
          </w:p>
        </w:tc>
        <w:tc>
          <w:tcPr>
            <w:tcW w:w="2876" w:type="dxa"/>
            <w:vMerge w:val="restart"/>
            <w:tcBorders>
              <w:top w:val="nil"/>
              <w:left w:val="nil"/>
              <w:bottom w:val="nil"/>
              <w:right w:val="single" w:sz="4" w:space="0" w:color="C0C0C0"/>
            </w:tcBorders>
            <w:shd w:val="clear" w:color="000000" w:fill="FFFFCC"/>
            <w:vAlign w:val="center"/>
            <w:hideMark/>
          </w:tcPr>
          <w:p w14:paraId="6ACCE6FB"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31603" w:rsidRPr="00831603" w14:paraId="0AEFA54A" w14:textId="77777777" w:rsidTr="00831603">
        <w:trPr>
          <w:trHeight w:val="555"/>
          <w:jc w:val="center"/>
        </w:trPr>
        <w:tc>
          <w:tcPr>
            <w:tcW w:w="400" w:type="dxa"/>
            <w:tcBorders>
              <w:top w:val="nil"/>
              <w:left w:val="nil"/>
              <w:bottom w:val="nil"/>
              <w:right w:val="nil"/>
            </w:tcBorders>
            <w:shd w:val="clear" w:color="000000" w:fill="FFFF00"/>
            <w:noWrap/>
            <w:vAlign w:val="center"/>
            <w:hideMark/>
          </w:tcPr>
          <w:p w14:paraId="35D81C33"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BE9F8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5.3.1</w:t>
            </w:r>
          </w:p>
        </w:tc>
        <w:tc>
          <w:tcPr>
            <w:tcW w:w="4365" w:type="dxa"/>
            <w:tcBorders>
              <w:top w:val="single" w:sz="4" w:space="0" w:color="C0C0C0"/>
              <w:left w:val="nil"/>
              <w:bottom w:val="single" w:sz="4" w:space="0" w:color="C0C0C0"/>
              <w:right w:val="single" w:sz="4" w:space="0" w:color="C0C0C0"/>
            </w:tcBorders>
            <w:shd w:val="clear" w:color="000000" w:fill="E3FAFD"/>
            <w:vAlign w:val="center"/>
            <w:hideMark/>
          </w:tcPr>
          <w:p w14:paraId="31F9DC93"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электроэнергия</w:t>
            </w:r>
          </w:p>
        </w:tc>
        <w:tc>
          <w:tcPr>
            <w:tcW w:w="1108" w:type="dxa"/>
            <w:tcBorders>
              <w:top w:val="single" w:sz="4" w:space="0" w:color="C0C0C0"/>
              <w:left w:val="nil"/>
              <w:bottom w:val="single" w:sz="4" w:space="0" w:color="C0C0C0"/>
              <w:right w:val="single" w:sz="4" w:space="0" w:color="C0C0C0"/>
            </w:tcBorders>
            <w:shd w:val="clear" w:color="auto" w:fill="auto"/>
            <w:vAlign w:val="center"/>
            <w:hideMark/>
          </w:tcPr>
          <w:p w14:paraId="598FBC8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7A40920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308,56</w:t>
            </w:r>
          </w:p>
        </w:tc>
        <w:tc>
          <w:tcPr>
            <w:tcW w:w="1556" w:type="dxa"/>
            <w:tcBorders>
              <w:top w:val="single" w:sz="4" w:space="0" w:color="C0C0C0"/>
              <w:left w:val="nil"/>
              <w:bottom w:val="single" w:sz="4" w:space="0" w:color="C0C0C0"/>
              <w:right w:val="single" w:sz="4" w:space="0" w:color="C0C0C0"/>
            </w:tcBorders>
            <w:shd w:val="clear" w:color="000000" w:fill="FFFFCC"/>
            <w:vAlign w:val="center"/>
            <w:hideMark/>
          </w:tcPr>
          <w:p w14:paraId="1A2F3AF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308,56</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20F4D0B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154,28</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6AF8F4C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154,28</w:t>
            </w:r>
          </w:p>
        </w:tc>
        <w:tc>
          <w:tcPr>
            <w:tcW w:w="1116" w:type="dxa"/>
            <w:tcBorders>
              <w:top w:val="single" w:sz="4" w:space="0" w:color="C0C0C0"/>
              <w:left w:val="nil"/>
              <w:bottom w:val="single" w:sz="4" w:space="0" w:color="C0C0C0"/>
              <w:right w:val="single" w:sz="4" w:space="0" w:color="C0C0C0"/>
            </w:tcBorders>
            <w:shd w:val="clear" w:color="000000" w:fill="D7EAD3"/>
            <w:vAlign w:val="center"/>
            <w:hideMark/>
          </w:tcPr>
          <w:p w14:paraId="6BD30B0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1A5BB157" w14:textId="77777777" w:rsidR="00831603" w:rsidRPr="00831603" w:rsidRDefault="00831603" w:rsidP="00831603">
            <w:pPr>
              <w:rPr>
                <w:rFonts w:ascii="Tahoma" w:hAnsi="Tahoma" w:cs="Tahoma"/>
                <w:sz w:val="12"/>
                <w:szCs w:val="12"/>
                <w:lang w:eastAsia="ru-RU"/>
              </w:rPr>
            </w:pPr>
          </w:p>
        </w:tc>
        <w:tc>
          <w:tcPr>
            <w:tcW w:w="151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AAF125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317,70</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395ECB1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317,69</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04A1785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158,84</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41924C5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158,84</w:t>
            </w:r>
          </w:p>
        </w:tc>
        <w:tc>
          <w:tcPr>
            <w:tcW w:w="1176" w:type="dxa"/>
            <w:tcBorders>
              <w:top w:val="single" w:sz="4" w:space="0" w:color="C0C0C0"/>
              <w:left w:val="nil"/>
              <w:bottom w:val="single" w:sz="4" w:space="0" w:color="C0C0C0"/>
              <w:right w:val="single" w:sz="4" w:space="0" w:color="C0C0C0"/>
            </w:tcBorders>
            <w:shd w:val="clear" w:color="000000" w:fill="D7EAD3"/>
            <w:vAlign w:val="center"/>
            <w:hideMark/>
          </w:tcPr>
          <w:p w14:paraId="2486876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876" w:type="dxa"/>
            <w:vMerge/>
            <w:tcBorders>
              <w:top w:val="nil"/>
              <w:left w:val="nil"/>
              <w:bottom w:val="nil"/>
              <w:right w:val="single" w:sz="4" w:space="0" w:color="C0C0C0"/>
            </w:tcBorders>
            <w:vAlign w:val="center"/>
            <w:hideMark/>
          </w:tcPr>
          <w:p w14:paraId="58067627" w14:textId="77777777" w:rsidR="00831603" w:rsidRPr="00831603" w:rsidRDefault="00831603" w:rsidP="00831603">
            <w:pPr>
              <w:rPr>
                <w:rFonts w:ascii="Tahoma" w:hAnsi="Tahoma" w:cs="Tahoma"/>
                <w:sz w:val="12"/>
                <w:szCs w:val="12"/>
                <w:lang w:eastAsia="ru-RU"/>
              </w:rPr>
            </w:pPr>
          </w:p>
        </w:tc>
      </w:tr>
      <w:tr w:rsidR="00831603" w:rsidRPr="00831603" w14:paraId="06DE839C" w14:textId="77777777" w:rsidTr="00831603">
        <w:trPr>
          <w:trHeight w:val="660"/>
          <w:jc w:val="center"/>
        </w:trPr>
        <w:tc>
          <w:tcPr>
            <w:tcW w:w="400" w:type="dxa"/>
            <w:tcBorders>
              <w:top w:val="nil"/>
              <w:left w:val="nil"/>
              <w:bottom w:val="nil"/>
              <w:right w:val="nil"/>
            </w:tcBorders>
            <w:shd w:val="clear" w:color="000000" w:fill="FFFF00"/>
            <w:noWrap/>
            <w:vAlign w:val="center"/>
            <w:hideMark/>
          </w:tcPr>
          <w:p w14:paraId="26A4C9AC"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AD9916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5.3.2</w:t>
            </w:r>
          </w:p>
        </w:tc>
        <w:tc>
          <w:tcPr>
            <w:tcW w:w="4365" w:type="dxa"/>
            <w:tcBorders>
              <w:top w:val="nil"/>
              <w:left w:val="nil"/>
              <w:bottom w:val="single" w:sz="4" w:space="0" w:color="C0C0C0"/>
              <w:right w:val="single" w:sz="4" w:space="0" w:color="C0C0C0"/>
            </w:tcBorders>
            <w:shd w:val="clear" w:color="000000" w:fill="E3FAFD"/>
            <w:vAlign w:val="center"/>
            <w:hideMark/>
          </w:tcPr>
          <w:p w14:paraId="27AB953A"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услуги сторонних организаций</w:t>
            </w:r>
          </w:p>
        </w:tc>
        <w:tc>
          <w:tcPr>
            <w:tcW w:w="1108" w:type="dxa"/>
            <w:tcBorders>
              <w:top w:val="nil"/>
              <w:left w:val="nil"/>
              <w:bottom w:val="single" w:sz="4" w:space="0" w:color="C0C0C0"/>
              <w:right w:val="single" w:sz="4" w:space="0" w:color="C0C0C0"/>
            </w:tcBorders>
            <w:shd w:val="clear" w:color="auto" w:fill="auto"/>
            <w:vAlign w:val="center"/>
            <w:hideMark/>
          </w:tcPr>
          <w:p w14:paraId="7C889B1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1FB3F84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355,31</w:t>
            </w:r>
          </w:p>
        </w:tc>
        <w:tc>
          <w:tcPr>
            <w:tcW w:w="1556" w:type="dxa"/>
            <w:tcBorders>
              <w:top w:val="nil"/>
              <w:left w:val="nil"/>
              <w:bottom w:val="single" w:sz="4" w:space="0" w:color="C0C0C0"/>
              <w:right w:val="single" w:sz="4" w:space="0" w:color="C0C0C0"/>
            </w:tcBorders>
            <w:shd w:val="clear" w:color="000000" w:fill="FFFFCC"/>
            <w:vAlign w:val="center"/>
            <w:hideMark/>
          </w:tcPr>
          <w:p w14:paraId="5648E47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355,31</w:t>
            </w:r>
          </w:p>
        </w:tc>
        <w:tc>
          <w:tcPr>
            <w:tcW w:w="1436" w:type="dxa"/>
            <w:tcBorders>
              <w:top w:val="nil"/>
              <w:left w:val="nil"/>
              <w:bottom w:val="single" w:sz="4" w:space="0" w:color="C0C0C0"/>
              <w:right w:val="single" w:sz="4" w:space="0" w:color="C0C0C0"/>
            </w:tcBorders>
            <w:shd w:val="clear" w:color="000000" w:fill="D7EAD3"/>
            <w:vAlign w:val="center"/>
            <w:hideMark/>
          </w:tcPr>
          <w:p w14:paraId="4571317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177,66</w:t>
            </w:r>
          </w:p>
        </w:tc>
        <w:tc>
          <w:tcPr>
            <w:tcW w:w="1496" w:type="dxa"/>
            <w:tcBorders>
              <w:top w:val="nil"/>
              <w:left w:val="nil"/>
              <w:bottom w:val="single" w:sz="4" w:space="0" w:color="C0C0C0"/>
              <w:right w:val="single" w:sz="4" w:space="0" w:color="C0C0C0"/>
            </w:tcBorders>
            <w:shd w:val="clear" w:color="000000" w:fill="D7EAD3"/>
            <w:vAlign w:val="center"/>
            <w:hideMark/>
          </w:tcPr>
          <w:p w14:paraId="2283C80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177,66</w:t>
            </w:r>
          </w:p>
        </w:tc>
        <w:tc>
          <w:tcPr>
            <w:tcW w:w="1116" w:type="dxa"/>
            <w:tcBorders>
              <w:top w:val="nil"/>
              <w:left w:val="nil"/>
              <w:bottom w:val="single" w:sz="4" w:space="0" w:color="C0C0C0"/>
              <w:right w:val="single" w:sz="4" w:space="0" w:color="C0C0C0"/>
            </w:tcBorders>
            <w:shd w:val="clear" w:color="000000" w:fill="D7EAD3"/>
            <w:vAlign w:val="center"/>
            <w:hideMark/>
          </w:tcPr>
          <w:p w14:paraId="349E4D1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37FFAE24"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66C8658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365,83</w:t>
            </w:r>
          </w:p>
        </w:tc>
        <w:tc>
          <w:tcPr>
            <w:tcW w:w="1676" w:type="dxa"/>
            <w:tcBorders>
              <w:top w:val="nil"/>
              <w:left w:val="nil"/>
              <w:bottom w:val="single" w:sz="4" w:space="0" w:color="C0C0C0"/>
              <w:right w:val="single" w:sz="4" w:space="0" w:color="C0C0C0"/>
            </w:tcBorders>
            <w:shd w:val="clear" w:color="000000" w:fill="FFFFCC"/>
            <w:vAlign w:val="center"/>
            <w:hideMark/>
          </w:tcPr>
          <w:p w14:paraId="30ECE78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365,83</w:t>
            </w:r>
          </w:p>
        </w:tc>
        <w:tc>
          <w:tcPr>
            <w:tcW w:w="1436" w:type="dxa"/>
            <w:tcBorders>
              <w:top w:val="nil"/>
              <w:left w:val="nil"/>
              <w:bottom w:val="single" w:sz="4" w:space="0" w:color="C0C0C0"/>
              <w:right w:val="single" w:sz="4" w:space="0" w:color="C0C0C0"/>
            </w:tcBorders>
            <w:shd w:val="clear" w:color="000000" w:fill="D7EAD3"/>
            <w:vAlign w:val="center"/>
            <w:hideMark/>
          </w:tcPr>
          <w:p w14:paraId="0B7C0CC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182,92</w:t>
            </w:r>
          </w:p>
        </w:tc>
        <w:tc>
          <w:tcPr>
            <w:tcW w:w="1476" w:type="dxa"/>
            <w:tcBorders>
              <w:top w:val="nil"/>
              <w:left w:val="nil"/>
              <w:bottom w:val="single" w:sz="4" w:space="0" w:color="C0C0C0"/>
              <w:right w:val="single" w:sz="4" w:space="0" w:color="C0C0C0"/>
            </w:tcBorders>
            <w:shd w:val="clear" w:color="000000" w:fill="D7EAD3"/>
            <w:vAlign w:val="center"/>
            <w:hideMark/>
          </w:tcPr>
          <w:p w14:paraId="3103E2A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182,92</w:t>
            </w:r>
          </w:p>
        </w:tc>
        <w:tc>
          <w:tcPr>
            <w:tcW w:w="1176" w:type="dxa"/>
            <w:tcBorders>
              <w:top w:val="nil"/>
              <w:left w:val="nil"/>
              <w:bottom w:val="single" w:sz="4" w:space="0" w:color="C0C0C0"/>
              <w:right w:val="single" w:sz="4" w:space="0" w:color="C0C0C0"/>
            </w:tcBorders>
            <w:shd w:val="clear" w:color="000000" w:fill="D7EAD3"/>
            <w:vAlign w:val="center"/>
            <w:hideMark/>
          </w:tcPr>
          <w:p w14:paraId="7D19D8E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63A332BE" w14:textId="77777777" w:rsidR="00831603" w:rsidRPr="00831603" w:rsidRDefault="00831603" w:rsidP="00831603">
            <w:pPr>
              <w:rPr>
                <w:rFonts w:ascii="Tahoma" w:hAnsi="Tahoma" w:cs="Tahoma"/>
                <w:sz w:val="12"/>
                <w:szCs w:val="12"/>
                <w:lang w:eastAsia="ru-RU"/>
              </w:rPr>
            </w:pPr>
          </w:p>
        </w:tc>
      </w:tr>
      <w:tr w:rsidR="00831603" w:rsidRPr="00831603" w14:paraId="69C8B9CB" w14:textId="77777777" w:rsidTr="00831603">
        <w:trPr>
          <w:trHeight w:val="855"/>
          <w:jc w:val="center"/>
        </w:trPr>
        <w:tc>
          <w:tcPr>
            <w:tcW w:w="400" w:type="dxa"/>
            <w:tcBorders>
              <w:top w:val="nil"/>
              <w:left w:val="nil"/>
              <w:bottom w:val="nil"/>
              <w:right w:val="nil"/>
            </w:tcBorders>
            <w:shd w:val="clear" w:color="000000" w:fill="FFFF00"/>
            <w:noWrap/>
            <w:vAlign w:val="center"/>
            <w:hideMark/>
          </w:tcPr>
          <w:p w14:paraId="216BB052"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3B57F98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5.3.3</w:t>
            </w:r>
          </w:p>
        </w:tc>
        <w:tc>
          <w:tcPr>
            <w:tcW w:w="4365" w:type="dxa"/>
            <w:tcBorders>
              <w:top w:val="nil"/>
              <w:left w:val="nil"/>
              <w:bottom w:val="single" w:sz="4" w:space="0" w:color="C0C0C0"/>
              <w:right w:val="single" w:sz="4" w:space="0" w:color="C0C0C0"/>
            </w:tcBorders>
            <w:shd w:val="clear" w:color="000000" w:fill="E3FAFD"/>
            <w:vAlign w:val="center"/>
            <w:hideMark/>
          </w:tcPr>
          <w:p w14:paraId="390D862B"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прочие расходы</w:t>
            </w:r>
          </w:p>
        </w:tc>
        <w:tc>
          <w:tcPr>
            <w:tcW w:w="1108" w:type="dxa"/>
            <w:tcBorders>
              <w:top w:val="nil"/>
              <w:left w:val="nil"/>
              <w:bottom w:val="single" w:sz="4" w:space="0" w:color="C0C0C0"/>
              <w:right w:val="single" w:sz="4" w:space="0" w:color="C0C0C0"/>
            </w:tcBorders>
            <w:shd w:val="clear" w:color="auto" w:fill="auto"/>
            <w:vAlign w:val="center"/>
            <w:hideMark/>
          </w:tcPr>
          <w:p w14:paraId="56E0E15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0C315F2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757,39</w:t>
            </w:r>
          </w:p>
        </w:tc>
        <w:tc>
          <w:tcPr>
            <w:tcW w:w="1556" w:type="dxa"/>
            <w:tcBorders>
              <w:top w:val="nil"/>
              <w:left w:val="nil"/>
              <w:bottom w:val="single" w:sz="4" w:space="0" w:color="C0C0C0"/>
              <w:right w:val="single" w:sz="4" w:space="0" w:color="C0C0C0"/>
            </w:tcBorders>
            <w:shd w:val="clear" w:color="000000" w:fill="FFFFCC"/>
            <w:vAlign w:val="center"/>
            <w:hideMark/>
          </w:tcPr>
          <w:p w14:paraId="5D1D57B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757,39</w:t>
            </w:r>
          </w:p>
        </w:tc>
        <w:tc>
          <w:tcPr>
            <w:tcW w:w="1436" w:type="dxa"/>
            <w:tcBorders>
              <w:top w:val="nil"/>
              <w:left w:val="nil"/>
              <w:bottom w:val="single" w:sz="4" w:space="0" w:color="C0C0C0"/>
              <w:right w:val="single" w:sz="4" w:space="0" w:color="C0C0C0"/>
            </w:tcBorders>
            <w:shd w:val="clear" w:color="000000" w:fill="D7EAD3"/>
            <w:vAlign w:val="center"/>
            <w:hideMark/>
          </w:tcPr>
          <w:p w14:paraId="49BB699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378,70</w:t>
            </w:r>
          </w:p>
        </w:tc>
        <w:tc>
          <w:tcPr>
            <w:tcW w:w="1496" w:type="dxa"/>
            <w:tcBorders>
              <w:top w:val="nil"/>
              <w:left w:val="nil"/>
              <w:bottom w:val="single" w:sz="4" w:space="0" w:color="C0C0C0"/>
              <w:right w:val="single" w:sz="4" w:space="0" w:color="C0C0C0"/>
            </w:tcBorders>
            <w:shd w:val="clear" w:color="000000" w:fill="D7EAD3"/>
            <w:vAlign w:val="center"/>
            <w:hideMark/>
          </w:tcPr>
          <w:p w14:paraId="35CF8D3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378,70</w:t>
            </w:r>
          </w:p>
        </w:tc>
        <w:tc>
          <w:tcPr>
            <w:tcW w:w="1116" w:type="dxa"/>
            <w:tcBorders>
              <w:top w:val="nil"/>
              <w:left w:val="nil"/>
              <w:bottom w:val="single" w:sz="4" w:space="0" w:color="C0C0C0"/>
              <w:right w:val="single" w:sz="4" w:space="0" w:color="C0C0C0"/>
            </w:tcBorders>
            <w:shd w:val="clear" w:color="000000" w:fill="D7EAD3"/>
            <w:vAlign w:val="center"/>
            <w:hideMark/>
          </w:tcPr>
          <w:p w14:paraId="7669675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44AF9309"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1EA88CE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779,81</w:t>
            </w:r>
          </w:p>
        </w:tc>
        <w:tc>
          <w:tcPr>
            <w:tcW w:w="1676" w:type="dxa"/>
            <w:tcBorders>
              <w:top w:val="nil"/>
              <w:left w:val="nil"/>
              <w:bottom w:val="single" w:sz="4" w:space="0" w:color="C0C0C0"/>
              <w:right w:val="single" w:sz="4" w:space="0" w:color="C0C0C0"/>
            </w:tcBorders>
            <w:shd w:val="clear" w:color="000000" w:fill="FFFFCC"/>
            <w:vAlign w:val="center"/>
            <w:hideMark/>
          </w:tcPr>
          <w:p w14:paraId="43330C9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779,81</w:t>
            </w:r>
          </w:p>
        </w:tc>
        <w:tc>
          <w:tcPr>
            <w:tcW w:w="1436" w:type="dxa"/>
            <w:tcBorders>
              <w:top w:val="nil"/>
              <w:left w:val="nil"/>
              <w:bottom w:val="single" w:sz="4" w:space="0" w:color="C0C0C0"/>
              <w:right w:val="single" w:sz="4" w:space="0" w:color="C0C0C0"/>
            </w:tcBorders>
            <w:shd w:val="clear" w:color="000000" w:fill="D7EAD3"/>
            <w:vAlign w:val="center"/>
            <w:hideMark/>
          </w:tcPr>
          <w:p w14:paraId="18776C1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389,90</w:t>
            </w:r>
          </w:p>
        </w:tc>
        <w:tc>
          <w:tcPr>
            <w:tcW w:w="1476" w:type="dxa"/>
            <w:tcBorders>
              <w:top w:val="nil"/>
              <w:left w:val="nil"/>
              <w:bottom w:val="single" w:sz="4" w:space="0" w:color="C0C0C0"/>
              <w:right w:val="single" w:sz="4" w:space="0" w:color="C0C0C0"/>
            </w:tcBorders>
            <w:shd w:val="clear" w:color="000000" w:fill="D7EAD3"/>
            <w:vAlign w:val="center"/>
            <w:hideMark/>
          </w:tcPr>
          <w:p w14:paraId="387AFA7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389,90</w:t>
            </w:r>
          </w:p>
        </w:tc>
        <w:tc>
          <w:tcPr>
            <w:tcW w:w="1176" w:type="dxa"/>
            <w:tcBorders>
              <w:top w:val="nil"/>
              <w:left w:val="nil"/>
              <w:bottom w:val="single" w:sz="4" w:space="0" w:color="C0C0C0"/>
              <w:right w:val="single" w:sz="4" w:space="0" w:color="C0C0C0"/>
            </w:tcBorders>
            <w:shd w:val="clear" w:color="000000" w:fill="D7EAD3"/>
            <w:vAlign w:val="center"/>
            <w:hideMark/>
          </w:tcPr>
          <w:p w14:paraId="60E7529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25593165" w14:textId="77777777" w:rsidR="00831603" w:rsidRPr="00831603" w:rsidRDefault="00831603" w:rsidP="00831603">
            <w:pPr>
              <w:rPr>
                <w:rFonts w:ascii="Tahoma" w:hAnsi="Tahoma" w:cs="Tahoma"/>
                <w:sz w:val="12"/>
                <w:szCs w:val="12"/>
                <w:lang w:eastAsia="ru-RU"/>
              </w:rPr>
            </w:pPr>
          </w:p>
        </w:tc>
      </w:tr>
      <w:tr w:rsidR="00831603" w:rsidRPr="00831603" w14:paraId="4744D3BC" w14:textId="77777777" w:rsidTr="00831603">
        <w:trPr>
          <w:trHeight w:val="720"/>
          <w:jc w:val="center"/>
        </w:trPr>
        <w:tc>
          <w:tcPr>
            <w:tcW w:w="400" w:type="dxa"/>
            <w:tcBorders>
              <w:top w:val="nil"/>
              <w:left w:val="nil"/>
              <w:bottom w:val="nil"/>
              <w:right w:val="nil"/>
            </w:tcBorders>
            <w:shd w:val="clear" w:color="000000" w:fill="FFFF00"/>
            <w:noWrap/>
            <w:vAlign w:val="center"/>
            <w:hideMark/>
          </w:tcPr>
          <w:p w14:paraId="548C933C"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2FF9539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5.3.5</w:t>
            </w:r>
          </w:p>
        </w:tc>
        <w:tc>
          <w:tcPr>
            <w:tcW w:w="4365" w:type="dxa"/>
            <w:tcBorders>
              <w:top w:val="nil"/>
              <w:left w:val="nil"/>
              <w:bottom w:val="single" w:sz="4" w:space="0" w:color="C0C0C0"/>
              <w:right w:val="single" w:sz="4" w:space="0" w:color="C0C0C0"/>
            </w:tcBorders>
            <w:shd w:val="clear" w:color="000000" w:fill="E3FAFD"/>
            <w:vAlign w:val="center"/>
            <w:hideMark/>
          </w:tcPr>
          <w:p w14:paraId="0B09A0AE"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образовательные услуги</w:t>
            </w:r>
          </w:p>
        </w:tc>
        <w:tc>
          <w:tcPr>
            <w:tcW w:w="1108" w:type="dxa"/>
            <w:tcBorders>
              <w:top w:val="nil"/>
              <w:left w:val="nil"/>
              <w:bottom w:val="single" w:sz="4" w:space="0" w:color="C0C0C0"/>
              <w:right w:val="single" w:sz="4" w:space="0" w:color="C0C0C0"/>
            </w:tcBorders>
            <w:shd w:val="clear" w:color="auto" w:fill="auto"/>
            <w:vAlign w:val="center"/>
            <w:hideMark/>
          </w:tcPr>
          <w:p w14:paraId="0B65E33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5ECB858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7,11</w:t>
            </w:r>
          </w:p>
        </w:tc>
        <w:tc>
          <w:tcPr>
            <w:tcW w:w="1556" w:type="dxa"/>
            <w:tcBorders>
              <w:top w:val="nil"/>
              <w:left w:val="nil"/>
              <w:bottom w:val="single" w:sz="4" w:space="0" w:color="C0C0C0"/>
              <w:right w:val="single" w:sz="4" w:space="0" w:color="C0C0C0"/>
            </w:tcBorders>
            <w:shd w:val="clear" w:color="000000" w:fill="FFFFCC"/>
            <w:vAlign w:val="center"/>
            <w:hideMark/>
          </w:tcPr>
          <w:p w14:paraId="40CF961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7,11</w:t>
            </w:r>
          </w:p>
        </w:tc>
        <w:tc>
          <w:tcPr>
            <w:tcW w:w="1436" w:type="dxa"/>
            <w:tcBorders>
              <w:top w:val="nil"/>
              <w:left w:val="nil"/>
              <w:bottom w:val="single" w:sz="4" w:space="0" w:color="C0C0C0"/>
              <w:right w:val="single" w:sz="4" w:space="0" w:color="C0C0C0"/>
            </w:tcBorders>
            <w:shd w:val="clear" w:color="000000" w:fill="D7EAD3"/>
            <w:vAlign w:val="center"/>
            <w:hideMark/>
          </w:tcPr>
          <w:p w14:paraId="76BDD3B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3,55</w:t>
            </w:r>
          </w:p>
        </w:tc>
        <w:tc>
          <w:tcPr>
            <w:tcW w:w="1496" w:type="dxa"/>
            <w:tcBorders>
              <w:top w:val="nil"/>
              <w:left w:val="nil"/>
              <w:bottom w:val="single" w:sz="4" w:space="0" w:color="C0C0C0"/>
              <w:right w:val="single" w:sz="4" w:space="0" w:color="C0C0C0"/>
            </w:tcBorders>
            <w:shd w:val="clear" w:color="000000" w:fill="D7EAD3"/>
            <w:vAlign w:val="center"/>
            <w:hideMark/>
          </w:tcPr>
          <w:p w14:paraId="6B6FC16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3,55</w:t>
            </w:r>
          </w:p>
        </w:tc>
        <w:tc>
          <w:tcPr>
            <w:tcW w:w="1116" w:type="dxa"/>
            <w:tcBorders>
              <w:top w:val="nil"/>
              <w:left w:val="nil"/>
              <w:bottom w:val="single" w:sz="4" w:space="0" w:color="C0C0C0"/>
              <w:right w:val="single" w:sz="4" w:space="0" w:color="C0C0C0"/>
            </w:tcBorders>
            <w:shd w:val="clear" w:color="000000" w:fill="D7EAD3"/>
            <w:vAlign w:val="center"/>
            <w:hideMark/>
          </w:tcPr>
          <w:p w14:paraId="395BC05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0FEDE847"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34F4A12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7,32</w:t>
            </w:r>
          </w:p>
        </w:tc>
        <w:tc>
          <w:tcPr>
            <w:tcW w:w="1676" w:type="dxa"/>
            <w:tcBorders>
              <w:top w:val="nil"/>
              <w:left w:val="nil"/>
              <w:bottom w:val="single" w:sz="4" w:space="0" w:color="C0C0C0"/>
              <w:right w:val="single" w:sz="4" w:space="0" w:color="C0C0C0"/>
            </w:tcBorders>
            <w:shd w:val="clear" w:color="000000" w:fill="FFFFCC"/>
            <w:vAlign w:val="center"/>
            <w:hideMark/>
          </w:tcPr>
          <w:p w14:paraId="27D6C88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7,32</w:t>
            </w:r>
          </w:p>
        </w:tc>
        <w:tc>
          <w:tcPr>
            <w:tcW w:w="1436" w:type="dxa"/>
            <w:tcBorders>
              <w:top w:val="nil"/>
              <w:left w:val="nil"/>
              <w:bottom w:val="single" w:sz="4" w:space="0" w:color="C0C0C0"/>
              <w:right w:val="single" w:sz="4" w:space="0" w:color="C0C0C0"/>
            </w:tcBorders>
            <w:shd w:val="clear" w:color="000000" w:fill="D7EAD3"/>
            <w:vAlign w:val="center"/>
            <w:hideMark/>
          </w:tcPr>
          <w:p w14:paraId="75D6E25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3,66</w:t>
            </w:r>
          </w:p>
        </w:tc>
        <w:tc>
          <w:tcPr>
            <w:tcW w:w="1476" w:type="dxa"/>
            <w:tcBorders>
              <w:top w:val="nil"/>
              <w:left w:val="nil"/>
              <w:bottom w:val="single" w:sz="4" w:space="0" w:color="C0C0C0"/>
              <w:right w:val="single" w:sz="4" w:space="0" w:color="C0C0C0"/>
            </w:tcBorders>
            <w:shd w:val="clear" w:color="000000" w:fill="D7EAD3"/>
            <w:vAlign w:val="center"/>
            <w:hideMark/>
          </w:tcPr>
          <w:p w14:paraId="4FB5150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3,66</w:t>
            </w:r>
          </w:p>
        </w:tc>
        <w:tc>
          <w:tcPr>
            <w:tcW w:w="1176" w:type="dxa"/>
            <w:tcBorders>
              <w:top w:val="nil"/>
              <w:left w:val="nil"/>
              <w:bottom w:val="single" w:sz="4" w:space="0" w:color="C0C0C0"/>
              <w:right w:val="single" w:sz="4" w:space="0" w:color="C0C0C0"/>
            </w:tcBorders>
            <w:shd w:val="clear" w:color="000000" w:fill="D7EAD3"/>
            <w:vAlign w:val="center"/>
            <w:hideMark/>
          </w:tcPr>
          <w:p w14:paraId="70F4215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60AF7C6A" w14:textId="77777777" w:rsidR="00831603" w:rsidRPr="00831603" w:rsidRDefault="00831603" w:rsidP="00831603">
            <w:pPr>
              <w:rPr>
                <w:rFonts w:ascii="Tahoma" w:hAnsi="Tahoma" w:cs="Tahoma"/>
                <w:sz w:val="12"/>
                <w:szCs w:val="12"/>
                <w:lang w:eastAsia="ru-RU"/>
              </w:rPr>
            </w:pPr>
          </w:p>
        </w:tc>
      </w:tr>
      <w:tr w:rsidR="00831603" w:rsidRPr="00831603" w14:paraId="0A3F071A" w14:textId="77777777" w:rsidTr="00831603">
        <w:trPr>
          <w:trHeight w:val="810"/>
          <w:jc w:val="center"/>
        </w:trPr>
        <w:tc>
          <w:tcPr>
            <w:tcW w:w="400" w:type="dxa"/>
            <w:tcBorders>
              <w:top w:val="nil"/>
              <w:left w:val="nil"/>
              <w:bottom w:val="nil"/>
              <w:right w:val="nil"/>
            </w:tcBorders>
            <w:shd w:val="clear" w:color="000000" w:fill="FFFF00"/>
            <w:noWrap/>
            <w:vAlign w:val="center"/>
            <w:hideMark/>
          </w:tcPr>
          <w:p w14:paraId="367BBC59"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ОР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3F56F2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5.3.6</w:t>
            </w:r>
          </w:p>
        </w:tc>
        <w:tc>
          <w:tcPr>
            <w:tcW w:w="4365" w:type="dxa"/>
            <w:tcBorders>
              <w:top w:val="nil"/>
              <w:left w:val="nil"/>
              <w:bottom w:val="single" w:sz="4" w:space="0" w:color="C0C0C0"/>
              <w:right w:val="single" w:sz="4" w:space="0" w:color="C0C0C0"/>
            </w:tcBorders>
            <w:shd w:val="clear" w:color="000000" w:fill="E3FAFD"/>
            <w:vAlign w:val="center"/>
            <w:hideMark/>
          </w:tcPr>
          <w:p w14:paraId="39B54C29" w14:textId="77777777" w:rsidR="00831603" w:rsidRPr="00831603" w:rsidRDefault="00831603" w:rsidP="00831603">
            <w:pPr>
              <w:ind w:firstLineChars="300" w:firstLine="360"/>
              <w:rPr>
                <w:rFonts w:ascii="Tahoma" w:hAnsi="Tahoma" w:cs="Tahoma"/>
                <w:sz w:val="12"/>
                <w:szCs w:val="12"/>
                <w:lang w:eastAsia="ru-RU"/>
              </w:rPr>
            </w:pPr>
            <w:r w:rsidRPr="00831603">
              <w:rPr>
                <w:rFonts w:ascii="Tahoma" w:hAnsi="Tahoma" w:cs="Tahoma"/>
                <w:sz w:val="12"/>
                <w:szCs w:val="12"/>
                <w:lang w:eastAsia="ru-RU"/>
              </w:rPr>
              <w:t>канцтовары</w:t>
            </w:r>
          </w:p>
        </w:tc>
        <w:tc>
          <w:tcPr>
            <w:tcW w:w="1108" w:type="dxa"/>
            <w:tcBorders>
              <w:top w:val="nil"/>
              <w:left w:val="nil"/>
              <w:bottom w:val="single" w:sz="4" w:space="0" w:color="C0C0C0"/>
              <w:right w:val="single" w:sz="4" w:space="0" w:color="C0C0C0"/>
            </w:tcBorders>
            <w:shd w:val="clear" w:color="auto" w:fill="auto"/>
            <w:vAlign w:val="center"/>
            <w:hideMark/>
          </w:tcPr>
          <w:p w14:paraId="7B378E7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1D60852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8,27</w:t>
            </w:r>
          </w:p>
        </w:tc>
        <w:tc>
          <w:tcPr>
            <w:tcW w:w="1556" w:type="dxa"/>
            <w:tcBorders>
              <w:top w:val="nil"/>
              <w:left w:val="nil"/>
              <w:bottom w:val="single" w:sz="4" w:space="0" w:color="C0C0C0"/>
              <w:right w:val="single" w:sz="4" w:space="0" w:color="C0C0C0"/>
            </w:tcBorders>
            <w:shd w:val="clear" w:color="000000" w:fill="FFFFCC"/>
            <w:vAlign w:val="center"/>
            <w:hideMark/>
          </w:tcPr>
          <w:p w14:paraId="1AE2009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8,27</w:t>
            </w:r>
          </w:p>
        </w:tc>
        <w:tc>
          <w:tcPr>
            <w:tcW w:w="1436" w:type="dxa"/>
            <w:tcBorders>
              <w:top w:val="nil"/>
              <w:left w:val="nil"/>
              <w:bottom w:val="single" w:sz="4" w:space="0" w:color="C0C0C0"/>
              <w:right w:val="single" w:sz="4" w:space="0" w:color="C0C0C0"/>
            </w:tcBorders>
            <w:shd w:val="clear" w:color="000000" w:fill="D7EAD3"/>
            <w:vAlign w:val="center"/>
            <w:hideMark/>
          </w:tcPr>
          <w:p w14:paraId="6B3C7FC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4,13</w:t>
            </w:r>
          </w:p>
        </w:tc>
        <w:tc>
          <w:tcPr>
            <w:tcW w:w="1496" w:type="dxa"/>
            <w:tcBorders>
              <w:top w:val="nil"/>
              <w:left w:val="nil"/>
              <w:bottom w:val="single" w:sz="4" w:space="0" w:color="C0C0C0"/>
              <w:right w:val="single" w:sz="4" w:space="0" w:color="C0C0C0"/>
            </w:tcBorders>
            <w:shd w:val="clear" w:color="000000" w:fill="D7EAD3"/>
            <w:vAlign w:val="center"/>
            <w:hideMark/>
          </w:tcPr>
          <w:p w14:paraId="0AFE217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4,13</w:t>
            </w:r>
          </w:p>
        </w:tc>
        <w:tc>
          <w:tcPr>
            <w:tcW w:w="1116" w:type="dxa"/>
            <w:tcBorders>
              <w:top w:val="nil"/>
              <w:left w:val="nil"/>
              <w:bottom w:val="single" w:sz="4" w:space="0" w:color="C0C0C0"/>
              <w:right w:val="single" w:sz="4" w:space="0" w:color="C0C0C0"/>
            </w:tcBorders>
            <w:shd w:val="clear" w:color="000000" w:fill="D7EAD3"/>
            <w:vAlign w:val="center"/>
            <w:hideMark/>
          </w:tcPr>
          <w:p w14:paraId="525608E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nil"/>
              <w:bottom w:val="nil"/>
              <w:right w:val="nil"/>
            </w:tcBorders>
            <w:vAlign w:val="center"/>
            <w:hideMark/>
          </w:tcPr>
          <w:p w14:paraId="499F59E2" w14:textId="77777777" w:rsidR="00831603" w:rsidRPr="00831603" w:rsidRDefault="00831603" w:rsidP="00831603">
            <w:pPr>
              <w:rPr>
                <w:rFonts w:ascii="Tahoma" w:hAnsi="Tahoma" w:cs="Tahoma"/>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01480B2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8,51</w:t>
            </w:r>
          </w:p>
        </w:tc>
        <w:tc>
          <w:tcPr>
            <w:tcW w:w="1676" w:type="dxa"/>
            <w:tcBorders>
              <w:top w:val="nil"/>
              <w:left w:val="nil"/>
              <w:bottom w:val="single" w:sz="4" w:space="0" w:color="C0C0C0"/>
              <w:right w:val="single" w:sz="4" w:space="0" w:color="C0C0C0"/>
            </w:tcBorders>
            <w:shd w:val="clear" w:color="000000" w:fill="FFFFCC"/>
            <w:vAlign w:val="center"/>
            <w:hideMark/>
          </w:tcPr>
          <w:p w14:paraId="43E04E5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8,51</w:t>
            </w:r>
          </w:p>
        </w:tc>
        <w:tc>
          <w:tcPr>
            <w:tcW w:w="1436" w:type="dxa"/>
            <w:tcBorders>
              <w:top w:val="nil"/>
              <w:left w:val="nil"/>
              <w:bottom w:val="single" w:sz="4" w:space="0" w:color="C0C0C0"/>
              <w:right w:val="single" w:sz="4" w:space="0" w:color="C0C0C0"/>
            </w:tcBorders>
            <w:shd w:val="clear" w:color="000000" w:fill="D7EAD3"/>
            <w:vAlign w:val="center"/>
            <w:hideMark/>
          </w:tcPr>
          <w:p w14:paraId="0F29B5B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4,26</w:t>
            </w:r>
          </w:p>
        </w:tc>
        <w:tc>
          <w:tcPr>
            <w:tcW w:w="1476" w:type="dxa"/>
            <w:tcBorders>
              <w:top w:val="nil"/>
              <w:left w:val="nil"/>
              <w:bottom w:val="single" w:sz="4" w:space="0" w:color="C0C0C0"/>
              <w:right w:val="single" w:sz="4" w:space="0" w:color="C0C0C0"/>
            </w:tcBorders>
            <w:shd w:val="clear" w:color="000000" w:fill="D7EAD3"/>
            <w:vAlign w:val="center"/>
            <w:hideMark/>
          </w:tcPr>
          <w:p w14:paraId="4E2D4AE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4,26</w:t>
            </w:r>
          </w:p>
        </w:tc>
        <w:tc>
          <w:tcPr>
            <w:tcW w:w="1176" w:type="dxa"/>
            <w:tcBorders>
              <w:top w:val="nil"/>
              <w:left w:val="nil"/>
              <w:bottom w:val="single" w:sz="4" w:space="0" w:color="C0C0C0"/>
              <w:right w:val="single" w:sz="4" w:space="0" w:color="C0C0C0"/>
            </w:tcBorders>
            <w:shd w:val="clear" w:color="000000" w:fill="D7EAD3"/>
            <w:vAlign w:val="center"/>
            <w:hideMark/>
          </w:tcPr>
          <w:p w14:paraId="3A9F71C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nil"/>
              <w:bottom w:val="nil"/>
              <w:right w:val="single" w:sz="4" w:space="0" w:color="C0C0C0"/>
            </w:tcBorders>
            <w:vAlign w:val="center"/>
            <w:hideMark/>
          </w:tcPr>
          <w:p w14:paraId="11DDEFA3" w14:textId="77777777" w:rsidR="00831603" w:rsidRPr="00831603" w:rsidRDefault="00831603" w:rsidP="00831603">
            <w:pPr>
              <w:rPr>
                <w:rFonts w:ascii="Tahoma" w:hAnsi="Tahoma" w:cs="Tahoma"/>
                <w:sz w:val="12"/>
                <w:szCs w:val="12"/>
                <w:lang w:eastAsia="ru-RU"/>
              </w:rPr>
            </w:pPr>
          </w:p>
        </w:tc>
      </w:tr>
      <w:tr w:rsidR="00831603" w:rsidRPr="00831603" w14:paraId="0240C9B9" w14:textId="77777777" w:rsidTr="00831603">
        <w:trPr>
          <w:trHeight w:val="450"/>
          <w:jc w:val="center"/>
        </w:trPr>
        <w:tc>
          <w:tcPr>
            <w:tcW w:w="400" w:type="dxa"/>
            <w:tcBorders>
              <w:top w:val="nil"/>
              <w:left w:val="nil"/>
              <w:bottom w:val="nil"/>
              <w:right w:val="nil"/>
            </w:tcBorders>
            <w:shd w:val="clear" w:color="000000" w:fill="B1A0C7"/>
            <w:noWrap/>
            <w:vAlign w:val="center"/>
            <w:hideMark/>
          </w:tcPr>
          <w:p w14:paraId="2F001D7B"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А</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3277B18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7</w:t>
            </w:r>
          </w:p>
        </w:tc>
        <w:tc>
          <w:tcPr>
            <w:tcW w:w="4365" w:type="dxa"/>
            <w:tcBorders>
              <w:top w:val="nil"/>
              <w:left w:val="nil"/>
              <w:bottom w:val="single" w:sz="4" w:space="0" w:color="C0C0C0"/>
              <w:right w:val="single" w:sz="4" w:space="0" w:color="C0C0C0"/>
            </w:tcBorders>
            <w:shd w:val="clear" w:color="auto" w:fill="auto"/>
            <w:vAlign w:val="center"/>
            <w:hideMark/>
          </w:tcPr>
          <w:p w14:paraId="34E26A93"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Амортизация основных средств и нематериальных активов</w:t>
            </w:r>
          </w:p>
        </w:tc>
        <w:tc>
          <w:tcPr>
            <w:tcW w:w="1108" w:type="dxa"/>
            <w:tcBorders>
              <w:top w:val="nil"/>
              <w:left w:val="nil"/>
              <w:bottom w:val="single" w:sz="4" w:space="0" w:color="C0C0C0"/>
              <w:right w:val="single" w:sz="4" w:space="0" w:color="C0C0C0"/>
            </w:tcBorders>
            <w:shd w:val="clear" w:color="auto" w:fill="auto"/>
            <w:vAlign w:val="center"/>
            <w:hideMark/>
          </w:tcPr>
          <w:p w14:paraId="6D1F5DC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675D3CA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13 478,26</w:t>
            </w:r>
          </w:p>
        </w:tc>
        <w:tc>
          <w:tcPr>
            <w:tcW w:w="1556" w:type="dxa"/>
            <w:tcBorders>
              <w:top w:val="nil"/>
              <w:left w:val="nil"/>
              <w:bottom w:val="single" w:sz="4" w:space="0" w:color="C0C0C0"/>
              <w:right w:val="single" w:sz="4" w:space="0" w:color="C0C0C0"/>
            </w:tcBorders>
            <w:shd w:val="clear" w:color="000000" w:fill="D7EAD3"/>
            <w:vAlign w:val="center"/>
            <w:hideMark/>
          </w:tcPr>
          <w:p w14:paraId="7EEC0C9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13 478,26</w:t>
            </w:r>
          </w:p>
        </w:tc>
        <w:tc>
          <w:tcPr>
            <w:tcW w:w="1436" w:type="dxa"/>
            <w:tcBorders>
              <w:top w:val="nil"/>
              <w:left w:val="nil"/>
              <w:bottom w:val="single" w:sz="4" w:space="0" w:color="C0C0C0"/>
              <w:right w:val="single" w:sz="4" w:space="0" w:color="C0C0C0"/>
            </w:tcBorders>
            <w:shd w:val="clear" w:color="000000" w:fill="D7EAD3"/>
            <w:vAlign w:val="center"/>
            <w:hideMark/>
          </w:tcPr>
          <w:p w14:paraId="40AC9CE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4 316,02</w:t>
            </w:r>
          </w:p>
        </w:tc>
        <w:tc>
          <w:tcPr>
            <w:tcW w:w="1496" w:type="dxa"/>
            <w:tcBorders>
              <w:top w:val="nil"/>
              <w:left w:val="nil"/>
              <w:bottom w:val="single" w:sz="4" w:space="0" w:color="C0C0C0"/>
              <w:right w:val="single" w:sz="4" w:space="0" w:color="C0C0C0"/>
            </w:tcBorders>
            <w:shd w:val="clear" w:color="000000" w:fill="D7EAD3"/>
            <w:vAlign w:val="center"/>
            <w:hideMark/>
          </w:tcPr>
          <w:p w14:paraId="390B464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9 162,24</w:t>
            </w:r>
          </w:p>
        </w:tc>
        <w:tc>
          <w:tcPr>
            <w:tcW w:w="1116" w:type="dxa"/>
            <w:tcBorders>
              <w:top w:val="nil"/>
              <w:left w:val="nil"/>
              <w:bottom w:val="single" w:sz="4" w:space="0" w:color="C0C0C0"/>
              <w:right w:val="single" w:sz="4" w:space="0" w:color="C0C0C0"/>
            </w:tcBorders>
            <w:shd w:val="clear" w:color="000000" w:fill="D7EAD3"/>
            <w:vAlign w:val="center"/>
            <w:hideMark/>
          </w:tcPr>
          <w:p w14:paraId="0093997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39722565"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6B11670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14 627,78</w:t>
            </w:r>
          </w:p>
        </w:tc>
        <w:tc>
          <w:tcPr>
            <w:tcW w:w="1676" w:type="dxa"/>
            <w:tcBorders>
              <w:top w:val="nil"/>
              <w:left w:val="nil"/>
              <w:bottom w:val="single" w:sz="4" w:space="0" w:color="C0C0C0"/>
              <w:right w:val="single" w:sz="4" w:space="0" w:color="C0C0C0"/>
            </w:tcBorders>
            <w:shd w:val="clear" w:color="000000" w:fill="D7EAD3"/>
            <w:vAlign w:val="center"/>
            <w:hideMark/>
          </w:tcPr>
          <w:p w14:paraId="15A9C2C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14 627,78</w:t>
            </w:r>
          </w:p>
        </w:tc>
        <w:tc>
          <w:tcPr>
            <w:tcW w:w="1436" w:type="dxa"/>
            <w:tcBorders>
              <w:top w:val="nil"/>
              <w:left w:val="nil"/>
              <w:bottom w:val="single" w:sz="4" w:space="0" w:color="C0C0C0"/>
              <w:right w:val="single" w:sz="4" w:space="0" w:color="C0C0C0"/>
            </w:tcBorders>
            <w:shd w:val="clear" w:color="000000" w:fill="D7EAD3"/>
            <w:vAlign w:val="center"/>
            <w:hideMark/>
          </w:tcPr>
          <w:p w14:paraId="2CA2C46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5 807,54</w:t>
            </w:r>
          </w:p>
        </w:tc>
        <w:tc>
          <w:tcPr>
            <w:tcW w:w="1476" w:type="dxa"/>
            <w:tcBorders>
              <w:top w:val="nil"/>
              <w:left w:val="nil"/>
              <w:bottom w:val="single" w:sz="4" w:space="0" w:color="C0C0C0"/>
              <w:right w:val="single" w:sz="4" w:space="0" w:color="C0C0C0"/>
            </w:tcBorders>
            <w:shd w:val="clear" w:color="000000" w:fill="D7EAD3"/>
            <w:vAlign w:val="center"/>
            <w:hideMark/>
          </w:tcPr>
          <w:p w14:paraId="7B54A6E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8 820,24</w:t>
            </w:r>
          </w:p>
        </w:tc>
        <w:tc>
          <w:tcPr>
            <w:tcW w:w="1176" w:type="dxa"/>
            <w:tcBorders>
              <w:top w:val="nil"/>
              <w:left w:val="nil"/>
              <w:bottom w:val="single" w:sz="4" w:space="0" w:color="C0C0C0"/>
              <w:right w:val="single" w:sz="4" w:space="0" w:color="C0C0C0"/>
            </w:tcBorders>
            <w:shd w:val="clear" w:color="000000" w:fill="D7EAD3"/>
            <w:vAlign w:val="center"/>
            <w:hideMark/>
          </w:tcPr>
          <w:p w14:paraId="799330A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1EBE3696"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7D6B420C" w14:textId="77777777" w:rsidTr="00831603">
        <w:trPr>
          <w:trHeight w:val="1065"/>
          <w:jc w:val="center"/>
        </w:trPr>
        <w:tc>
          <w:tcPr>
            <w:tcW w:w="400" w:type="dxa"/>
            <w:tcBorders>
              <w:top w:val="nil"/>
              <w:left w:val="nil"/>
              <w:bottom w:val="nil"/>
              <w:right w:val="nil"/>
            </w:tcBorders>
            <w:shd w:val="clear" w:color="000000" w:fill="B1A0C7"/>
            <w:noWrap/>
            <w:vAlign w:val="center"/>
            <w:hideMark/>
          </w:tcPr>
          <w:p w14:paraId="0A877EA6"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А</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0B1261E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7.1</w:t>
            </w:r>
          </w:p>
        </w:tc>
        <w:tc>
          <w:tcPr>
            <w:tcW w:w="4365" w:type="dxa"/>
            <w:tcBorders>
              <w:top w:val="nil"/>
              <w:left w:val="nil"/>
              <w:bottom w:val="single" w:sz="4" w:space="0" w:color="C0C0C0"/>
              <w:right w:val="single" w:sz="4" w:space="0" w:color="C0C0C0"/>
            </w:tcBorders>
            <w:shd w:val="clear" w:color="auto" w:fill="auto"/>
            <w:vAlign w:val="center"/>
            <w:hideMark/>
          </w:tcPr>
          <w:p w14:paraId="5B41A85A" w14:textId="77777777" w:rsidR="00831603" w:rsidRPr="00831603" w:rsidRDefault="00831603" w:rsidP="00831603">
            <w:pPr>
              <w:ind w:firstLineChars="100" w:firstLine="120"/>
              <w:rPr>
                <w:rFonts w:ascii="Tahoma" w:hAnsi="Tahoma" w:cs="Tahoma"/>
                <w:b/>
                <w:bCs/>
                <w:color w:val="000000"/>
                <w:sz w:val="12"/>
                <w:szCs w:val="12"/>
                <w:lang w:eastAsia="ru-RU"/>
              </w:rPr>
            </w:pPr>
            <w:r w:rsidRPr="00831603">
              <w:rPr>
                <w:rFonts w:ascii="Tahoma" w:hAnsi="Tahoma" w:cs="Tahoma"/>
                <w:b/>
                <w:bCs/>
                <w:color w:val="000000"/>
                <w:sz w:val="12"/>
                <w:szCs w:val="12"/>
                <w:lang w:eastAsia="ru-RU"/>
              </w:rPr>
              <w:t>Амортизация основных средств</w:t>
            </w:r>
          </w:p>
        </w:tc>
        <w:tc>
          <w:tcPr>
            <w:tcW w:w="1108" w:type="dxa"/>
            <w:tcBorders>
              <w:top w:val="nil"/>
              <w:left w:val="nil"/>
              <w:bottom w:val="single" w:sz="4" w:space="0" w:color="C0C0C0"/>
              <w:right w:val="single" w:sz="4" w:space="0" w:color="C0C0C0"/>
            </w:tcBorders>
            <w:shd w:val="clear" w:color="auto" w:fill="auto"/>
            <w:vAlign w:val="center"/>
            <w:hideMark/>
          </w:tcPr>
          <w:p w14:paraId="00E47B6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nil"/>
              <w:bottom w:val="single" w:sz="4" w:space="0" w:color="C0C0C0"/>
              <w:right w:val="single" w:sz="4" w:space="0" w:color="C0C0C0"/>
            </w:tcBorders>
            <w:shd w:val="clear" w:color="000000" w:fill="FFFFCC"/>
            <w:vAlign w:val="center"/>
            <w:hideMark/>
          </w:tcPr>
          <w:p w14:paraId="585F419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13 478,26</w:t>
            </w:r>
          </w:p>
        </w:tc>
        <w:tc>
          <w:tcPr>
            <w:tcW w:w="1556" w:type="dxa"/>
            <w:tcBorders>
              <w:top w:val="nil"/>
              <w:left w:val="nil"/>
              <w:bottom w:val="single" w:sz="4" w:space="0" w:color="C0C0C0"/>
              <w:right w:val="single" w:sz="4" w:space="0" w:color="C0C0C0"/>
            </w:tcBorders>
            <w:shd w:val="clear" w:color="000000" w:fill="FFFFCC"/>
            <w:vAlign w:val="center"/>
            <w:hideMark/>
          </w:tcPr>
          <w:p w14:paraId="5964EF0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13 478,26</w:t>
            </w:r>
          </w:p>
        </w:tc>
        <w:tc>
          <w:tcPr>
            <w:tcW w:w="1436" w:type="dxa"/>
            <w:tcBorders>
              <w:top w:val="nil"/>
              <w:left w:val="nil"/>
              <w:bottom w:val="single" w:sz="4" w:space="0" w:color="C0C0C0"/>
              <w:right w:val="single" w:sz="4" w:space="0" w:color="C0C0C0"/>
            </w:tcBorders>
            <w:shd w:val="clear" w:color="000000" w:fill="D7EAD3"/>
            <w:vAlign w:val="center"/>
            <w:hideMark/>
          </w:tcPr>
          <w:p w14:paraId="1033311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4 316,02</w:t>
            </w:r>
          </w:p>
        </w:tc>
        <w:tc>
          <w:tcPr>
            <w:tcW w:w="1496" w:type="dxa"/>
            <w:tcBorders>
              <w:top w:val="nil"/>
              <w:left w:val="nil"/>
              <w:bottom w:val="single" w:sz="4" w:space="0" w:color="C0C0C0"/>
              <w:right w:val="single" w:sz="4" w:space="0" w:color="C0C0C0"/>
            </w:tcBorders>
            <w:shd w:val="clear" w:color="000000" w:fill="D7EAD3"/>
            <w:vAlign w:val="center"/>
            <w:hideMark/>
          </w:tcPr>
          <w:p w14:paraId="16F0279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9 162,24</w:t>
            </w:r>
          </w:p>
        </w:tc>
        <w:tc>
          <w:tcPr>
            <w:tcW w:w="1116" w:type="dxa"/>
            <w:tcBorders>
              <w:top w:val="nil"/>
              <w:left w:val="nil"/>
              <w:bottom w:val="single" w:sz="4" w:space="0" w:color="C0C0C0"/>
              <w:right w:val="single" w:sz="4" w:space="0" w:color="C0C0C0"/>
            </w:tcBorders>
            <w:shd w:val="clear" w:color="000000" w:fill="D7EAD3"/>
            <w:vAlign w:val="center"/>
            <w:hideMark/>
          </w:tcPr>
          <w:p w14:paraId="162C721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single" w:sz="4" w:space="0" w:color="C0C0C0"/>
            </w:tcBorders>
            <w:shd w:val="clear" w:color="000000" w:fill="FFFFCC"/>
            <w:vAlign w:val="center"/>
            <w:hideMark/>
          </w:tcPr>
          <w:p w14:paraId="42220E89"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предложению организации (что также  соответствует заключенным концессионным соглашениям)</w:t>
            </w:r>
          </w:p>
        </w:tc>
        <w:tc>
          <w:tcPr>
            <w:tcW w:w="1516" w:type="dxa"/>
            <w:tcBorders>
              <w:top w:val="nil"/>
              <w:left w:val="nil"/>
              <w:bottom w:val="single" w:sz="4" w:space="0" w:color="C0C0C0"/>
              <w:right w:val="single" w:sz="4" w:space="0" w:color="C0C0C0"/>
            </w:tcBorders>
            <w:shd w:val="clear" w:color="000000" w:fill="FFFFCC"/>
            <w:vAlign w:val="center"/>
            <w:hideMark/>
          </w:tcPr>
          <w:p w14:paraId="2F94755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14 627,78</w:t>
            </w:r>
          </w:p>
        </w:tc>
        <w:tc>
          <w:tcPr>
            <w:tcW w:w="1676" w:type="dxa"/>
            <w:tcBorders>
              <w:top w:val="nil"/>
              <w:left w:val="nil"/>
              <w:bottom w:val="single" w:sz="4" w:space="0" w:color="C0C0C0"/>
              <w:right w:val="single" w:sz="4" w:space="0" w:color="C0C0C0"/>
            </w:tcBorders>
            <w:shd w:val="clear" w:color="000000" w:fill="FFFFCC"/>
            <w:vAlign w:val="center"/>
            <w:hideMark/>
          </w:tcPr>
          <w:p w14:paraId="6D67313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14 627,78</w:t>
            </w:r>
          </w:p>
        </w:tc>
        <w:tc>
          <w:tcPr>
            <w:tcW w:w="1436" w:type="dxa"/>
            <w:tcBorders>
              <w:top w:val="nil"/>
              <w:left w:val="nil"/>
              <w:bottom w:val="single" w:sz="4" w:space="0" w:color="C0C0C0"/>
              <w:right w:val="single" w:sz="4" w:space="0" w:color="C0C0C0"/>
            </w:tcBorders>
            <w:shd w:val="clear" w:color="000000" w:fill="D7EAD3"/>
            <w:vAlign w:val="center"/>
            <w:hideMark/>
          </w:tcPr>
          <w:p w14:paraId="2AD839A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5 807,54</w:t>
            </w:r>
          </w:p>
        </w:tc>
        <w:tc>
          <w:tcPr>
            <w:tcW w:w="1476" w:type="dxa"/>
            <w:tcBorders>
              <w:top w:val="nil"/>
              <w:left w:val="nil"/>
              <w:bottom w:val="single" w:sz="4" w:space="0" w:color="C0C0C0"/>
              <w:right w:val="single" w:sz="4" w:space="0" w:color="C0C0C0"/>
            </w:tcBorders>
            <w:shd w:val="clear" w:color="000000" w:fill="D7EAD3"/>
            <w:vAlign w:val="center"/>
            <w:hideMark/>
          </w:tcPr>
          <w:p w14:paraId="44280BA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8 820,24</w:t>
            </w:r>
          </w:p>
        </w:tc>
        <w:tc>
          <w:tcPr>
            <w:tcW w:w="1176" w:type="dxa"/>
            <w:tcBorders>
              <w:top w:val="nil"/>
              <w:left w:val="nil"/>
              <w:bottom w:val="single" w:sz="4" w:space="0" w:color="C0C0C0"/>
              <w:right w:val="single" w:sz="4" w:space="0" w:color="C0C0C0"/>
            </w:tcBorders>
            <w:shd w:val="clear" w:color="000000" w:fill="D7EAD3"/>
            <w:vAlign w:val="center"/>
            <w:hideMark/>
          </w:tcPr>
          <w:p w14:paraId="4F535BD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4BF7D320"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предложению организации (что также  соответствует заключенным концессионным соглашениям)</w:t>
            </w:r>
          </w:p>
        </w:tc>
      </w:tr>
      <w:tr w:rsidR="00831603" w:rsidRPr="00831603" w14:paraId="5B7C5D39" w14:textId="77777777" w:rsidTr="00831603">
        <w:trPr>
          <w:trHeight w:val="300"/>
          <w:jc w:val="center"/>
        </w:trPr>
        <w:tc>
          <w:tcPr>
            <w:tcW w:w="400" w:type="dxa"/>
            <w:tcBorders>
              <w:top w:val="nil"/>
              <w:left w:val="nil"/>
              <w:bottom w:val="nil"/>
              <w:right w:val="nil"/>
            </w:tcBorders>
            <w:shd w:val="clear" w:color="000000" w:fill="00B050"/>
            <w:noWrap/>
            <w:vAlign w:val="center"/>
            <w:hideMark/>
          </w:tcPr>
          <w:p w14:paraId="16D1B4E2"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НР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0614F29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w:t>
            </w:r>
          </w:p>
        </w:tc>
        <w:tc>
          <w:tcPr>
            <w:tcW w:w="4365" w:type="dxa"/>
            <w:tcBorders>
              <w:top w:val="nil"/>
              <w:left w:val="nil"/>
              <w:bottom w:val="single" w:sz="4" w:space="0" w:color="C0C0C0"/>
              <w:right w:val="single" w:sz="4" w:space="0" w:color="C0C0C0"/>
            </w:tcBorders>
            <w:shd w:val="clear" w:color="auto" w:fill="auto"/>
            <w:vAlign w:val="center"/>
            <w:hideMark/>
          </w:tcPr>
          <w:p w14:paraId="6CAB059C"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Расходы на арендную плату</w:t>
            </w:r>
          </w:p>
        </w:tc>
        <w:tc>
          <w:tcPr>
            <w:tcW w:w="1108" w:type="dxa"/>
            <w:tcBorders>
              <w:top w:val="nil"/>
              <w:left w:val="nil"/>
              <w:bottom w:val="single" w:sz="4" w:space="0" w:color="C0C0C0"/>
              <w:right w:val="single" w:sz="4" w:space="0" w:color="C0C0C0"/>
            </w:tcBorders>
            <w:shd w:val="clear" w:color="auto" w:fill="auto"/>
            <w:vAlign w:val="center"/>
            <w:hideMark/>
          </w:tcPr>
          <w:p w14:paraId="7803167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29811F7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204,72</w:t>
            </w:r>
          </w:p>
        </w:tc>
        <w:tc>
          <w:tcPr>
            <w:tcW w:w="1556" w:type="dxa"/>
            <w:tcBorders>
              <w:top w:val="nil"/>
              <w:left w:val="nil"/>
              <w:bottom w:val="single" w:sz="4" w:space="0" w:color="C0C0C0"/>
              <w:right w:val="single" w:sz="4" w:space="0" w:color="C0C0C0"/>
            </w:tcBorders>
            <w:shd w:val="clear" w:color="000000" w:fill="D7EAD3"/>
            <w:vAlign w:val="center"/>
            <w:hideMark/>
          </w:tcPr>
          <w:p w14:paraId="59A091B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204,72</w:t>
            </w:r>
          </w:p>
        </w:tc>
        <w:tc>
          <w:tcPr>
            <w:tcW w:w="1436" w:type="dxa"/>
            <w:tcBorders>
              <w:top w:val="nil"/>
              <w:left w:val="nil"/>
              <w:bottom w:val="single" w:sz="4" w:space="0" w:color="C0C0C0"/>
              <w:right w:val="single" w:sz="4" w:space="0" w:color="C0C0C0"/>
            </w:tcBorders>
            <w:shd w:val="clear" w:color="000000" w:fill="D7EAD3"/>
            <w:vAlign w:val="center"/>
            <w:hideMark/>
          </w:tcPr>
          <w:p w14:paraId="0002D48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102,36</w:t>
            </w:r>
          </w:p>
        </w:tc>
        <w:tc>
          <w:tcPr>
            <w:tcW w:w="1496" w:type="dxa"/>
            <w:tcBorders>
              <w:top w:val="nil"/>
              <w:left w:val="nil"/>
              <w:bottom w:val="single" w:sz="4" w:space="0" w:color="C0C0C0"/>
              <w:right w:val="single" w:sz="4" w:space="0" w:color="C0C0C0"/>
            </w:tcBorders>
            <w:shd w:val="clear" w:color="000000" w:fill="D7EAD3"/>
            <w:vAlign w:val="center"/>
            <w:hideMark/>
          </w:tcPr>
          <w:p w14:paraId="079FF79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102,36</w:t>
            </w:r>
          </w:p>
        </w:tc>
        <w:tc>
          <w:tcPr>
            <w:tcW w:w="1116" w:type="dxa"/>
            <w:tcBorders>
              <w:top w:val="nil"/>
              <w:left w:val="nil"/>
              <w:bottom w:val="single" w:sz="4" w:space="0" w:color="C0C0C0"/>
              <w:right w:val="single" w:sz="4" w:space="0" w:color="C0C0C0"/>
            </w:tcBorders>
            <w:shd w:val="clear" w:color="000000" w:fill="D7EAD3"/>
            <w:vAlign w:val="center"/>
            <w:hideMark/>
          </w:tcPr>
          <w:p w14:paraId="1EEB213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3D6556B3"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73BBE21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204,72</w:t>
            </w:r>
          </w:p>
        </w:tc>
        <w:tc>
          <w:tcPr>
            <w:tcW w:w="1676" w:type="dxa"/>
            <w:tcBorders>
              <w:top w:val="nil"/>
              <w:left w:val="nil"/>
              <w:bottom w:val="single" w:sz="4" w:space="0" w:color="C0C0C0"/>
              <w:right w:val="single" w:sz="4" w:space="0" w:color="C0C0C0"/>
            </w:tcBorders>
            <w:shd w:val="clear" w:color="000000" w:fill="D7EAD3"/>
            <w:vAlign w:val="center"/>
            <w:hideMark/>
          </w:tcPr>
          <w:p w14:paraId="09DDC77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204,72</w:t>
            </w:r>
          </w:p>
        </w:tc>
        <w:tc>
          <w:tcPr>
            <w:tcW w:w="1436" w:type="dxa"/>
            <w:tcBorders>
              <w:top w:val="nil"/>
              <w:left w:val="nil"/>
              <w:bottom w:val="single" w:sz="4" w:space="0" w:color="C0C0C0"/>
              <w:right w:val="single" w:sz="4" w:space="0" w:color="C0C0C0"/>
            </w:tcBorders>
            <w:shd w:val="clear" w:color="000000" w:fill="D7EAD3"/>
            <w:vAlign w:val="center"/>
            <w:hideMark/>
          </w:tcPr>
          <w:p w14:paraId="1C39760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102,36</w:t>
            </w:r>
          </w:p>
        </w:tc>
        <w:tc>
          <w:tcPr>
            <w:tcW w:w="1476" w:type="dxa"/>
            <w:tcBorders>
              <w:top w:val="nil"/>
              <w:left w:val="nil"/>
              <w:bottom w:val="single" w:sz="4" w:space="0" w:color="C0C0C0"/>
              <w:right w:val="single" w:sz="4" w:space="0" w:color="C0C0C0"/>
            </w:tcBorders>
            <w:shd w:val="clear" w:color="000000" w:fill="D7EAD3"/>
            <w:vAlign w:val="center"/>
            <w:hideMark/>
          </w:tcPr>
          <w:p w14:paraId="63727A1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102,36</w:t>
            </w:r>
          </w:p>
        </w:tc>
        <w:tc>
          <w:tcPr>
            <w:tcW w:w="1176" w:type="dxa"/>
            <w:tcBorders>
              <w:top w:val="nil"/>
              <w:left w:val="nil"/>
              <w:bottom w:val="single" w:sz="4" w:space="0" w:color="C0C0C0"/>
              <w:right w:val="single" w:sz="4" w:space="0" w:color="C0C0C0"/>
            </w:tcBorders>
            <w:shd w:val="clear" w:color="000000" w:fill="D7EAD3"/>
            <w:vAlign w:val="center"/>
            <w:hideMark/>
          </w:tcPr>
          <w:p w14:paraId="39C25BA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704328AD"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375A3E27" w14:textId="77777777" w:rsidTr="00831603">
        <w:trPr>
          <w:trHeight w:val="842"/>
          <w:jc w:val="center"/>
        </w:trPr>
        <w:tc>
          <w:tcPr>
            <w:tcW w:w="400" w:type="dxa"/>
            <w:tcBorders>
              <w:top w:val="nil"/>
              <w:left w:val="nil"/>
              <w:bottom w:val="nil"/>
              <w:right w:val="nil"/>
            </w:tcBorders>
            <w:shd w:val="clear" w:color="000000" w:fill="00B050"/>
            <w:noWrap/>
            <w:vAlign w:val="center"/>
            <w:hideMark/>
          </w:tcPr>
          <w:p w14:paraId="4D112E98"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НР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273563B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8.3</w:t>
            </w:r>
          </w:p>
        </w:tc>
        <w:tc>
          <w:tcPr>
            <w:tcW w:w="4365" w:type="dxa"/>
            <w:tcBorders>
              <w:top w:val="nil"/>
              <w:left w:val="nil"/>
              <w:bottom w:val="single" w:sz="4" w:space="0" w:color="C0C0C0"/>
              <w:right w:val="single" w:sz="4" w:space="0" w:color="C0C0C0"/>
            </w:tcBorders>
            <w:shd w:val="clear" w:color="auto" w:fill="auto"/>
            <w:vAlign w:val="center"/>
            <w:hideMark/>
          </w:tcPr>
          <w:p w14:paraId="463F7644" w14:textId="77777777" w:rsidR="00831603" w:rsidRPr="00831603" w:rsidRDefault="00831603" w:rsidP="00831603">
            <w:pPr>
              <w:ind w:firstLineChars="100" w:firstLine="120"/>
              <w:rPr>
                <w:rFonts w:ascii="Tahoma" w:hAnsi="Tahoma" w:cs="Tahoma"/>
                <w:color w:val="000000"/>
                <w:sz w:val="12"/>
                <w:szCs w:val="12"/>
                <w:lang w:eastAsia="ru-RU"/>
              </w:rPr>
            </w:pPr>
            <w:r w:rsidRPr="00831603">
              <w:rPr>
                <w:rFonts w:ascii="Tahoma" w:hAnsi="Tahoma" w:cs="Tahoma"/>
                <w:color w:val="000000"/>
                <w:sz w:val="12"/>
                <w:szCs w:val="12"/>
                <w:lang w:eastAsia="ru-RU"/>
              </w:rPr>
              <w:t>Платежи по договорам аренды</w:t>
            </w:r>
          </w:p>
        </w:tc>
        <w:tc>
          <w:tcPr>
            <w:tcW w:w="1108" w:type="dxa"/>
            <w:tcBorders>
              <w:top w:val="nil"/>
              <w:left w:val="nil"/>
              <w:bottom w:val="single" w:sz="4" w:space="0" w:color="C0C0C0"/>
              <w:right w:val="single" w:sz="4" w:space="0" w:color="C0C0C0"/>
            </w:tcBorders>
            <w:shd w:val="clear" w:color="auto" w:fill="auto"/>
            <w:vAlign w:val="center"/>
            <w:hideMark/>
          </w:tcPr>
          <w:p w14:paraId="0BA8E22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nil"/>
              <w:bottom w:val="single" w:sz="4" w:space="0" w:color="C0C0C0"/>
              <w:right w:val="single" w:sz="4" w:space="0" w:color="C0C0C0"/>
            </w:tcBorders>
            <w:shd w:val="clear" w:color="000000" w:fill="FFFFCC"/>
            <w:vAlign w:val="center"/>
            <w:hideMark/>
          </w:tcPr>
          <w:p w14:paraId="68F9992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204,72</w:t>
            </w:r>
          </w:p>
        </w:tc>
        <w:tc>
          <w:tcPr>
            <w:tcW w:w="1556" w:type="dxa"/>
            <w:tcBorders>
              <w:top w:val="nil"/>
              <w:left w:val="nil"/>
              <w:bottom w:val="single" w:sz="4" w:space="0" w:color="C0C0C0"/>
              <w:right w:val="single" w:sz="4" w:space="0" w:color="C0C0C0"/>
            </w:tcBorders>
            <w:shd w:val="clear" w:color="000000" w:fill="FFFFCC"/>
            <w:vAlign w:val="center"/>
            <w:hideMark/>
          </w:tcPr>
          <w:p w14:paraId="4A75984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204,72</w:t>
            </w:r>
          </w:p>
        </w:tc>
        <w:tc>
          <w:tcPr>
            <w:tcW w:w="1436" w:type="dxa"/>
            <w:tcBorders>
              <w:top w:val="nil"/>
              <w:left w:val="nil"/>
              <w:bottom w:val="single" w:sz="4" w:space="0" w:color="C0C0C0"/>
              <w:right w:val="single" w:sz="4" w:space="0" w:color="C0C0C0"/>
            </w:tcBorders>
            <w:shd w:val="clear" w:color="000000" w:fill="D7EAD3"/>
            <w:vAlign w:val="center"/>
            <w:hideMark/>
          </w:tcPr>
          <w:p w14:paraId="1C60BD1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102,36</w:t>
            </w:r>
          </w:p>
        </w:tc>
        <w:tc>
          <w:tcPr>
            <w:tcW w:w="1496" w:type="dxa"/>
            <w:tcBorders>
              <w:top w:val="nil"/>
              <w:left w:val="nil"/>
              <w:bottom w:val="single" w:sz="4" w:space="0" w:color="C0C0C0"/>
              <w:right w:val="single" w:sz="4" w:space="0" w:color="C0C0C0"/>
            </w:tcBorders>
            <w:shd w:val="clear" w:color="000000" w:fill="D7EAD3"/>
            <w:vAlign w:val="center"/>
            <w:hideMark/>
          </w:tcPr>
          <w:p w14:paraId="464292D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102,36</w:t>
            </w:r>
          </w:p>
        </w:tc>
        <w:tc>
          <w:tcPr>
            <w:tcW w:w="1116" w:type="dxa"/>
            <w:tcBorders>
              <w:top w:val="nil"/>
              <w:left w:val="nil"/>
              <w:bottom w:val="single" w:sz="4" w:space="0" w:color="C0C0C0"/>
              <w:right w:val="single" w:sz="4" w:space="0" w:color="C0C0C0"/>
            </w:tcBorders>
            <w:shd w:val="clear" w:color="000000" w:fill="D7EAD3"/>
            <w:vAlign w:val="center"/>
            <w:hideMark/>
          </w:tcPr>
          <w:p w14:paraId="03071AA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tcBorders>
              <w:top w:val="nil"/>
              <w:left w:val="nil"/>
              <w:bottom w:val="single" w:sz="4" w:space="0" w:color="C0C0C0"/>
              <w:right w:val="single" w:sz="4" w:space="0" w:color="C0C0C0"/>
            </w:tcBorders>
            <w:shd w:val="clear" w:color="000000" w:fill="FFFFCC"/>
            <w:vAlign w:val="center"/>
            <w:hideMark/>
          </w:tcPr>
          <w:p w14:paraId="4295E0B1"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предложению организации (что также  соответствует заключенным концессионным соглашениям)</w:t>
            </w:r>
          </w:p>
        </w:tc>
        <w:tc>
          <w:tcPr>
            <w:tcW w:w="1516" w:type="dxa"/>
            <w:tcBorders>
              <w:top w:val="nil"/>
              <w:left w:val="nil"/>
              <w:bottom w:val="single" w:sz="4" w:space="0" w:color="C0C0C0"/>
              <w:right w:val="single" w:sz="4" w:space="0" w:color="C0C0C0"/>
            </w:tcBorders>
            <w:shd w:val="clear" w:color="000000" w:fill="FFFFCC"/>
            <w:vAlign w:val="center"/>
            <w:hideMark/>
          </w:tcPr>
          <w:p w14:paraId="0AD9BB5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204,72</w:t>
            </w:r>
          </w:p>
        </w:tc>
        <w:tc>
          <w:tcPr>
            <w:tcW w:w="1676" w:type="dxa"/>
            <w:tcBorders>
              <w:top w:val="nil"/>
              <w:left w:val="nil"/>
              <w:bottom w:val="single" w:sz="4" w:space="0" w:color="C0C0C0"/>
              <w:right w:val="single" w:sz="4" w:space="0" w:color="C0C0C0"/>
            </w:tcBorders>
            <w:shd w:val="clear" w:color="000000" w:fill="FFFFCC"/>
            <w:vAlign w:val="center"/>
            <w:hideMark/>
          </w:tcPr>
          <w:p w14:paraId="5DF5160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204,72</w:t>
            </w:r>
          </w:p>
        </w:tc>
        <w:tc>
          <w:tcPr>
            <w:tcW w:w="1436" w:type="dxa"/>
            <w:tcBorders>
              <w:top w:val="nil"/>
              <w:left w:val="nil"/>
              <w:bottom w:val="single" w:sz="4" w:space="0" w:color="C0C0C0"/>
              <w:right w:val="single" w:sz="4" w:space="0" w:color="C0C0C0"/>
            </w:tcBorders>
            <w:shd w:val="clear" w:color="000000" w:fill="D7EAD3"/>
            <w:vAlign w:val="center"/>
            <w:hideMark/>
          </w:tcPr>
          <w:p w14:paraId="1E5AFC7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102,36</w:t>
            </w:r>
          </w:p>
        </w:tc>
        <w:tc>
          <w:tcPr>
            <w:tcW w:w="1476" w:type="dxa"/>
            <w:tcBorders>
              <w:top w:val="nil"/>
              <w:left w:val="nil"/>
              <w:bottom w:val="single" w:sz="4" w:space="0" w:color="C0C0C0"/>
              <w:right w:val="single" w:sz="4" w:space="0" w:color="C0C0C0"/>
            </w:tcBorders>
            <w:shd w:val="clear" w:color="000000" w:fill="D7EAD3"/>
            <w:vAlign w:val="center"/>
            <w:hideMark/>
          </w:tcPr>
          <w:p w14:paraId="23930BC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102,36</w:t>
            </w:r>
          </w:p>
        </w:tc>
        <w:tc>
          <w:tcPr>
            <w:tcW w:w="1176" w:type="dxa"/>
            <w:tcBorders>
              <w:top w:val="nil"/>
              <w:left w:val="nil"/>
              <w:bottom w:val="single" w:sz="4" w:space="0" w:color="C0C0C0"/>
              <w:right w:val="single" w:sz="4" w:space="0" w:color="C0C0C0"/>
            </w:tcBorders>
            <w:shd w:val="clear" w:color="000000" w:fill="D7EAD3"/>
            <w:vAlign w:val="center"/>
            <w:hideMark/>
          </w:tcPr>
          <w:p w14:paraId="5B36FEB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67D6D29A"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предложению организации (что также  соответствует заключенным концессионным соглашениям)</w:t>
            </w:r>
          </w:p>
        </w:tc>
      </w:tr>
      <w:tr w:rsidR="00831603" w:rsidRPr="00831603" w14:paraId="716095AF" w14:textId="77777777" w:rsidTr="00831603">
        <w:trPr>
          <w:trHeight w:val="435"/>
          <w:jc w:val="center"/>
        </w:trPr>
        <w:tc>
          <w:tcPr>
            <w:tcW w:w="400" w:type="dxa"/>
            <w:tcBorders>
              <w:top w:val="nil"/>
              <w:left w:val="nil"/>
              <w:bottom w:val="nil"/>
              <w:right w:val="nil"/>
            </w:tcBorders>
            <w:shd w:val="clear" w:color="000000" w:fill="00B050"/>
            <w:noWrap/>
            <w:vAlign w:val="center"/>
            <w:hideMark/>
          </w:tcPr>
          <w:p w14:paraId="1C0F40B4"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НР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031E76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w:t>
            </w:r>
          </w:p>
        </w:tc>
        <w:tc>
          <w:tcPr>
            <w:tcW w:w="4365" w:type="dxa"/>
            <w:tcBorders>
              <w:top w:val="nil"/>
              <w:left w:val="nil"/>
              <w:bottom w:val="single" w:sz="4" w:space="0" w:color="C0C0C0"/>
              <w:right w:val="single" w:sz="4" w:space="0" w:color="C0C0C0"/>
            </w:tcBorders>
            <w:shd w:val="clear" w:color="auto" w:fill="auto"/>
            <w:vAlign w:val="center"/>
            <w:hideMark/>
          </w:tcPr>
          <w:p w14:paraId="6586FBC2"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Расходы, связанные с оплатой налогов и сборов</w:t>
            </w:r>
          </w:p>
        </w:tc>
        <w:tc>
          <w:tcPr>
            <w:tcW w:w="1108" w:type="dxa"/>
            <w:tcBorders>
              <w:top w:val="nil"/>
              <w:left w:val="nil"/>
              <w:bottom w:val="single" w:sz="4" w:space="0" w:color="C0C0C0"/>
              <w:right w:val="single" w:sz="4" w:space="0" w:color="C0C0C0"/>
            </w:tcBorders>
            <w:shd w:val="clear" w:color="auto" w:fill="auto"/>
            <w:vAlign w:val="center"/>
            <w:hideMark/>
          </w:tcPr>
          <w:p w14:paraId="06753B2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5A6B6D2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6 852,73</w:t>
            </w:r>
          </w:p>
        </w:tc>
        <w:tc>
          <w:tcPr>
            <w:tcW w:w="1556" w:type="dxa"/>
            <w:tcBorders>
              <w:top w:val="nil"/>
              <w:left w:val="nil"/>
              <w:bottom w:val="single" w:sz="4" w:space="0" w:color="C0C0C0"/>
              <w:right w:val="single" w:sz="4" w:space="0" w:color="C0C0C0"/>
            </w:tcBorders>
            <w:shd w:val="clear" w:color="000000" w:fill="D7EAD3"/>
            <w:vAlign w:val="center"/>
            <w:hideMark/>
          </w:tcPr>
          <w:p w14:paraId="6646980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6 852,73</w:t>
            </w:r>
          </w:p>
        </w:tc>
        <w:tc>
          <w:tcPr>
            <w:tcW w:w="1436" w:type="dxa"/>
            <w:tcBorders>
              <w:top w:val="nil"/>
              <w:left w:val="nil"/>
              <w:bottom w:val="single" w:sz="4" w:space="0" w:color="C0C0C0"/>
              <w:right w:val="single" w:sz="4" w:space="0" w:color="C0C0C0"/>
            </w:tcBorders>
            <w:shd w:val="clear" w:color="000000" w:fill="D7EAD3"/>
            <w:vAlign w:val="center"/>
            <w:hideMark/>
          </w:tcPr>
          <w:p w14:paraId="3D42325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3 426,37</w:t>
            </w:r>
          </w:p>
        </w:tc>
        <w:tc>
          <w:tcPr>
            <w:tcW w:w="1496" w:type="dxa"/>
            <w:tcBorders>
              <w:top w:val="nil"/>
              <w:left w:val="nil"/>
              <w:bottom w:val="single" w:sz="4" w:space="0" w:color="C0C0C0"/>
              <w:right w:val="single" w:sz="4" w:space="0" w:color="C0C0C0"/>
            </w:tcBorders>
            <w:shd w:val="clear" w:color="000000" w:fill="D7EAD3"/>
            <w:vAlign w:val="center"/>
            <w:hideMark/>
          </w:tcPr>
          <w:p w14:paraId="2F92BEA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3 426,37</w:t>
            </w:r>
          </w:p>
        </w:tc>
        <w:tc>
          <w:tcPr>
            <w:tcW w:w="1116" w:type="dxa"/>
            <w:tcBorders>
              <w:top w:val="nil"/>
              <w:left w:val="nil"/>
              <w:bottom w:val="single" w:sz="4" w:space="0" w:color="C0C0C0"/>
              <w:right w:val="single" w:sz="4" w:space="0" w:color="C0C0C0"/>
            </w:tcBorders>
            <w:shd w:val="clear" w:color="000000" w:fill="D7EAD3"/>
            <w:vAlign w:val="center"/>
            <w:hideMark/>
          </w:tcPr>
          <w:p w14:paraId="2BA8CE3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05FC84CE"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437F7E5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7 570,79</w:t>
            </w:r>
          </w:p>
        </w:tc>
        <w:tc>
          <w:tcPr>
            <w:tcW w:w="1676" w:type="dxa"/>
            <w:tcBorders>
              <w:top w:val="nil"/>
              <w:left w:val="nil"/>
              <w:bottom w:val="single" w:sz="4" w:space="0" w:color="C0C0C0"/>
              <w:right w:val="single" w:sz="4" w:space="0" w:color="C0C0C0"/>
            </w:tcBorders>
            <w:shd w:val="clear" w:color="000000" w:fill="D7EAD3"/>
            <w:vAlign w:val="center"/>
            <w:hideMark/>
          </w:tcPr>
          <w:p w14:paraId="0D1FCA7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7 570,78</w:t>
            </w:r>
          </w:p>
        </w:tc>
        <w:tc>
          <w:tcPr>
            <w:tcW w:w="1436" w:type="dxa"/>
            <w:tcBorders>
              <w:top w:val="nil"/>
              <w:left w:val="nil"/>
              <w:bottom w:val="single" w:sz="4" w:space="0" w:color="C0C0C0"/>
              <w:right w:val="single" w:sz="4" w:space="0" w:color="C0C0C0"/>
            </w:tcBorders>
            <w:shd w:val="clear" w:color="000000" w:fill="D7EAD3"/>
            <w:vAlign w:val="center"/>
            <w:hideMark/>
          </w:tcPr>
          <w:p w14:paraId="17A6394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3 785,39</w:t>
            </w:r>
          </w:p>
        </w:tc>
        <w:tc>
          <w:tcPr>
            <w:tcW w:w="1476" w:type="dxa"/>
            <w:tcBorders>
              <w:top w:val="nil"/>
              <w:left w:val="nil"/>
              <w:bottom w:val="single" w:sz="4" w:space="0" w:color="C0C0C0"/>
              <w:right w:val="single" w:sz="4" w:space="0" w:color="C0C0C0"/>
            </w:tcBorders>
            <w:shd w:val="clear" w:color="000000" w:fill="D7EAD3"/>
            <w:vAlign w:val="center"/>
            <w:hideMark/>
          </w:tcPr>
          <w:p w14:paraId="5EF025A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3 785,39</w:t>
            </w:r>
          </w:p>
        </w:tc>
        <w:tc>
          <w:tcPr>
            <w:tcW w:w="1176" w:type="dxa"/>
            <w:tcBorders>
              <w:top w:val="nil"/>
              <w:left w:val="nil"/>
              <w:bottom w:val="single" w:sz="4" w:space="0" w:color="C0C0C0"/>
              <w:right w:val="single" w:sz="4" w:space="0" w:color="C0C0C0"/>
            </w:tcBorders>
            <w:shd w:val="clear" w:color="000000" w:fill="D7EAD3"/>
            <w:vAlign w:val="center"/>
            <w:hideMark/>
          </w:tcPr>
          <w:p w14:paraId="3DE1F8E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0,01</w:t>
            </w:r>
          </w:p>
        </w:tc>
        <w:tc>
          <w:tcPr>
            <w:tcW w:w="2876" w:type="dxa"/>
            <w:tcBorders>
              <w:top w:val="nil"/>
              <w:left w:val="nil"/>
              <w:bottom w:val="single" w:sz="4" w:space="0" w:color="C0C0C0"/>
              <w:right w:val="single" w:sz="4" w:space="0" w:color="C0C0C0"/>
            </w:tcBorders>
            <w:shd w:val="clear" w:color="000000" w:fill="FFFFCC"/>
            <w:vAlign w:val="center"/>
            <w:hideMark/>
          </w:tcPr>
          <w:p w14:paraId="211658FD"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447D56D7" w14:textId="77777777" w:rsidTr="00831603">
        <w:trPr>
          <w:trHeight w:val="495"/>
          <w:jc w:val="center"/>
        </w:trPr>
        <w:tc>
          <w:tcPr>
            <w:tcW w:w="400" w:type="dxa"/>
            <w:tcBorders>
              <w:top w:val="nil"/>
              <w:left w:val="nil"/>
              <w:bottom w:val="nil"/>
              <w:right w:val="nil"/>
            </w:tcBorders>
            <w:shd w:val="clear" w:color="000000" w:fill="00B050"/>
            <w:noWrap/>
            <w:vAlign w:val="center"/>
            <w:hideMark/>
          </w:tcPr>
          <w:p w14:paraId="215B481F"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НР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5EA965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9.1</w:t>
            </w:r>
          </w:p>
        </w:tc>
        <w:tc>
          <w:tcPr>
            <w:tcW w:w="4365" w:type="dxa"/>
            <w:tcBorders>
              <w:top w:val="nil"/>
              <w:left w:val="nil"/>
              <w:bottom w:val="single" w:sz="4" w:space="0" w:color="C0C0C0"/>
              <w:right w:val="single" w:sz="4" w:space="0" w:color="C0C0C0"/>
            </w:tcBorders>
            <w:shd w:val="clear" w:color="auto" w:fill="auto"/>
            <w:vAlign w:val="center"/>
            <w:hideMark/>
          </w:tcPr>
          <w:p w14:paraId="53957F16" w14:textId="77777777" w:rsidR="00831603" w:rsidRPr="00831603" w:rsidRDefault="00831603" w:rsidP="00831603">
            <w:pPr>
              <w:ind w:firstLineChars="100" w:firstLine="120"/>
              <w:rPr>
                <w:rFonts w:ascii="Tahoma" w:hAnsi="Tahoma" w:cs="Tahoma"/>
                <w:b/>
                <w:bCs/>
                <w:sz w:val="12"/>
                <w:szCs w:val="12"/>
                <w:lang w:eastAsia="ru-RU"/>
              </w:rPr>
            </w:pPr>
            <w:r w:rsidRPr="00831603">
              <w:rPr>
                <w:rFonts w:ascii="Tahoma" w:hAnsi="Tahoma" w:cs="Tahoma"/>
                <w:b/>
                <w:bCs/>
                <w:sz w:val="12"/>
                <w:szCs w:val="12"/>
                <w:lang w:eastAsia="ru-RU"/>
              </w:rPr>
              <w:t>Плата за негативное воздействие на окружающую среду</w:t>
            </w:r>
          </w:p>
        </w:tc>
        <w:tc>
          <w:tcPr>
            <w:tcW w:w="1108" w:type="dxa"/>
            <w:tcBorders>
              <w:top w:val="nil"/>
              <w:left w:val="nil"/>
              <w:bottom w:val="single" w:sz="4" w:space="0" w:color="C0C0C0"/>
              <w:right w:val="single" w:sz="4" w:space="0" w:color="C0C0C0"/>
            </w:tcBorders>
            <w:shd w:val="clear" w:color="auto" w:fill="auto"/>
            <w:vAlign w:val="center"/>
            <w:hideMark/>
          </w:tcPr>
          <w:p w14:paraId="29394AC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nil"/>
              <w:bottom w:val="single" w:sz="4" w:space="0" w:color="C0C0C0"/>
              <w:right w:val="single" w:sz="4" w:space="0" w:color="C0C0C0"/>
            </w:tcBorders>
            <w:shd w:val="clear" w:color="000000" w:fill="FFFFCC"/>
            <w:vAlign w:val="center"/>
            <w:hideMark/>
          </w:tcPr>
          <w:p w14:paraId="15F6A1B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3,84</w:t>
            </w:r>
          </w:p>
        </w:tc>
        <w:tc>
          <w:tcPr>
            <w:tcW w:w="1556" w:type="dxa"/>
            <w:tcBorders>
              <w:top w:val="nil"/>
              <w:left w:val="nil"/>
              <w:bottom w:val="single" w:sz="4" w:space="0" w:color="C0C0C0"/>
              <w:right w:val="single" w:sz="4" w:space="0" w:color="C0C0C0"/>
            </w:tcBorders>
            <w:shd w:val="clear" w:color="000000" w:fill="FFFFCC"/>
            <w:vAlign w:val="center"/>
            <w:hideMark/>
          </w:tcPr>
          <w:p w14:paraId="31A5BE4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3,84</w:t>
            </w:r>
          </w:p>
        </w:tc>
        <w:tc>
          <w:tcPr>
            <w:tcW w:w="1436" w:type="dxa"/>
            <w:tcBorders>
              <w:top w:val="nil"/>
              <w:left w:val="nil"/>
              <w:bottom w:val="single" w:sz="4" w:space="0" w:color="C0C0C0"/>
              <w:right w:val="single" w:sz="4" w:space="0" w:color="C0C0C0"/>
            </w:tcBorders>
            <w:shd w:val="clear" w:color="000000" w:fill="D7EAD3"/>
            <w:vAlign w:val="center"/>
            <w:hideMark/>
          </w:tcPr>
          <w:p w14:paraId="3E81350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1,92</w:t>
            </w:r>
          </w:p>
        </w:tc>
        <w:tc>
          <w:tcPr>
            <w:tcW w:w="1496" w:type="dxa"/>
            <w:tcBorders>
              <w:top w:val="nil"/>
              <w:left w:val="nil"/>
              <w:bottom w:val="single" w:sz="4" w:space="0" w:color="C0C0C0"/>
              <w:right w:val="single" w:sz="4" w:space="0" w:color="C0C0C0"/>
            </w:tcBorders>
            <w:shd w:val="clear" w:color="000000" w:fill="D7EAD3"/>
            <w:vAlign w:val="center"/>
            <w:hideMark/>
          </w:tcPr>
          <w:p w14:paraId="7DDC572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1,92</w:t>
            </w:r>
          </w:p>
        </w:tc>
        <w:tc>
          <w:tcPr>
            <w:tcW w:w="1116" w:type="dxa"/>
            <w:tcBorders>
              <w:top w:val="nil"/>
              <w:left w:val="nil"/>
              <w:bottom w:val="single" w:sz="4" w:space="0" w:color="C0C0C0"/>
              <w:right w:val="single" w:sz="4" w:space="0" w:color="C0C0C0"/>
            </w:tcBorders>
            <w:shd w:val="clear" w:color="000000" w:fill="D7EAD3"/>
            <w:vAlign w:val="center"/>
            <w:hideMark/>
          </w:tcPr>
          <w:p w14:paraId="090999C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vMerge w:val="restart"/>
            <w:tcBorders>
              <w:top w:val="nil"/>
              <w:left w:val="single" w:sz="4" w:space="0" w:color="C0C0C0"/>
              <w:bottom w:val="nil"/>
              <w:right w:val="single" w:sz="4" w:space="0" w:color="C0C0C0"/>
            </w:tcBorders>
            <w:shd w:val="clear" w:color="000000" w:fill="FFFFCC"/>
            <w:vAlign w:val="center"/>
            <w:hideMark/>
          </w:tcPr>
          <w:p w14:paraId="505CB910"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предложению организации (что также  соответствует заключенным концессионным соглашениям)</w:t>
            </w:r>
          </w:p>
        </w:tc>
        <w:tc>
          <w:tcPr>
            <w:tcW w:w="1516" w:type="dxa"/>
            <w:tcBorders>
              <w:top w:val="nil"/>
              <w:left w:val="nil"/>
              <w:bottom w:val="single" w:sz="4" w:space="0" w:color="C0C0C0"/>
              <w:right w:val="single" w:sz="4" w:space="0" w:color="C0C0C0"/>
            </w:tcBorders>
            <w:shd w:val="clear" w:color="000000" w:fill="FFFFCC"/>
            <w:vAlign w:val="center"/>
            <w:hideMark/>
          </w:tcPr>
          <w:p w14:paraId="103471E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3,84</w:t>
            </w:r>
          </w:p>
        </w:tc>
        <w:tc>
          <w:tcPr>
            <w:tcW w:w="1676" w:type="dxa"/>
            <w:tcBorders>
              <w:top w:val="nil"/>
              <w:left w:val="nil"/>
              <w:bottom w:val="single" w:sz="4" w:space="0" w:color="C0C0C0"/>
              <w:right w:val="single" w:sz="4" w:space="0" w:color="C0C0C0"/>
            </w:tcBorders>
            <w:shd w:val="clear" w:color="000000" w:fill="FFFFCC"/>
            <w:vAlign w:val="center"/>
            <w:hideMark/>
          </w:tcPr>
          <w:p w14:paraId="4701A12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3,84</w:t>
            </w:r>
          </w:p>
        </w:tc>
        <w:tc>
          <w:tcPr>
            <w:tcW w:w="1436" w:type="dxa"/>
            <w:tcBorders>
              <w:top w:val="nil"/>
              <w:left w:val="nil"/>
              <w:bottom w:val="single" w:sz="4" w:space="0" w:color="C0C0C0"/>
              <w:right w:val="single" w:sz="4" w:space="0" w:color="C0C0C0"/>
            </w:tcBorders>
            <w:shd w:val="clear" w:color="000000" w:fill="D7EAD3"/>
            <w:vAlign w:val="center"/>
            <w:hideMark/>
          </w:tcPr>
          <w:p w14:paraId="248F210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1,92</w:t>
            </w:r>
          </w:p>
        </w:tc>
        <w:tc>
          <w:tcPr>
            <w:tcW w:w="1476" w:type="dxa"/>
            <w:tcBorders>
              <w:top w:val="nil"/>
              <w:left w:val="nil"/>
              <w:bottom w:val="single" w:sz="4" w:space="0" w:color="C0C0C0"/>
              <w:right w:val="single" w:sz="4" w:space="0" w:color="C0C0C0"/>
            </w:tcBorders>
            <w:shd w:val="clear" w:color="000000" w:fill="D7EAD3"/>
            <w:vAlign w:val="center"/>
            <w:hideMark/>
          </w:tcPr>
          <w:p w14:paraId="21F3635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1,92</w:t>
            </w:r>
          </w:p>
        </w:tc>
        <w:tc>
          <w:tcPr>
            <w:tcW w:w="1176" w:type="dxa"/>
            <w:tcBorders>
              <w:top w:val="nil"/>
              <w:left w:val="nil"/>
              <w:bottom w:val="single" w:sz="4" w:space="0" w:color="C0C0C0"/>
              <w:right w:val="single" w:sz="4" w:space="0" w:color="C0C0C0"/>
            </w:tcBorders>
            <w:shd w:val="clear" w:color="000000" w:fill="D7EAD3"/>
            <w:vAlign w:val="center"/>
            <w:hideMark/>
          </w:tcPr>
          <w:p w14:paraId="11379B6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vMerge w:val="restart"/>
            <w:tcBorders>
              <w:top w:val="nil"/>
              <w:left w:val="single" w:sz="4" w:space="0" w:color="C0C0C0"/>
              <w:bottom w:val="nil"/>
              <w:right w:val="single" w:sz="4" w:space="0" w:color="C0C0C0"/>
            </w:tcBorders>
            <w:shd w:val="clear" w:color="000000" w:fill="FFFFCC"/>
            <w:vAlign w:val="center"/>
            <w:hideMark/>
          </w:tcPr>
          <w:p w14:paraId="1D50EC13"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по предложению организации (что также  соответствует заключенным концессионным соглашениям)</w:t>
            </w:r>
          </w:p>
        </w:tc>
      </w:tr>
      <w:tr w:rsidR="00831603" w:rsidRPr="00831603" w14:paraId="2B973054" w14:textId="77777777" w:rsidTr="00831603">
        <w:trPr>
          <w:trHeight w:val="855"/>
          <w:jc w:val="center"/>
        </w:trPr>
        <w:tc>
          <w:tcPr>
            <w:tcW w:w="400" w:type="dxa"/>
            <w:tcBorders>
              <w:top w:val="nil"/>
              <w:left w:val="nil"/>
              <w:bottom w:val="nil"/>
              <w:right w:val="nil"/>
            </w:tcBorders>
            <w:shd w:val="clear" w:color="000000" w:fill="00B050"/>
            <w:noWrap/>
            <w:vAlign w:val="center"/>
            <w:hideMark/>
          </w:tcPr>
          <w:p w14:paraId="177949F4"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НР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2316D2E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9.3</w:t>
            </w:r>
          </w:p>
        </w:tc>
        <w:tc>
          <w:tcPr>
            <w:tcW w:w="4365" w:type="dxa"/>
            <w:tcBorders>
              <w:top w:val="nil"/>
              <w:left w:val="nil"/>
              <w:bottom w:val="single" w:sz="4" w:space="0" w:color="C0C0C0"/>
              <w:right w:val="single" w:sz="4" w:space="0" w:color="C0C0C0"/>
            </w:tcBorders>
            <w:shd w:val="clear" w:color="auto" w:fill="auto"/>
            <w:vAlign w:val="center"/>
            <w:hideMark/>
          </w:tcPr>
          <w:p w14:paraId="3DA6E4A1" w14:textId="77777777" w:rsidR="00831603" w:rsidRPr="00831603" w:rsidRDefault="00831603" w:rsidP="00831603">
            <w:pPr>
              <w:ind w:firstLineChars="100" w:firstLine="120"/>
              <w:rPr>
                <w:rFonts w:ascii="Tahoma" w:hAnsi="Tahoma" w:cs="Tahoma"/>
                <w:sz w:val="12"/>
                <w:szCs w:val="12"/>
                <w:lang w:eastAsia="ru-RU"/>
              </w:rPr>
            </w:pPr>
            <w:r w:rsidRPr="00831603">
              <w:rPr>
                <w:rFonts w:ascii="Tahoma" w:hAnsi="Tahoma" w:cs="Tahoma"/>
                <w:sz w:val="12"/>
                <w:szCs w:val="12"/>
                <w:lang w:eastAsia="ru-RU"/>
              </w:rPr>
              <w:t>Водный налог</w:t>
            </w:r>
          </w:p>
        </w:tc>
        <w:tc>
          <w:tcPr>
            <w:tcW w:w="1108" w:type="dxa"/>
            <w:tcBorders>
              <w:top w:val="nil"/>
              <w:left w:val="nil"/>
              <w:bottom w:val="single" w:sz="4" w:space="0" w:color="C0C0C0"/>
              <w:right w:val="single" w:sz="4" w:space="0" w:color="C0C0C0"/>
            </w:tcBorders>
            <w:shd w:val="clear" w:color="auto" w:fill="auto"/>
            <w:vAlign w:val="center"/>
            <w:hideMark/>
          </w:tcPr>
          <w:p w14:paraId="469DCB1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nil"/>
              <w:bottom w:val="single" w:sz="4" w:space="0" w:color="C0C0C0"/>
              <w:right w:val="single" w:sz="4" w:space="0" w:color="C0C0C0"/>
            </w:tcBorders>
            <w:shd w:val="clear" w:color="000000" w:fill="FFFFCC"/>
            <w:vAlign w:val="center"/>
            <w:hideMark/>
          </w:tcPr>
          <w:p w14:paraId="2E85A3C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5 281,13</w:t>
            </w:r>
          </w:p>
        </w:tc>
        <w:tc>
          <w:tcPr>
            <w:tcW w:w="1556" w:type="dxa"/>
            <w:tcBorders>
              <w:top w:val="nil"/>
              <w:left w:val="nil"/>
              <w:bottom w:val="single" w:sz="4" w:space="0" w:color="C0C0C0"/>
              <w:right w:val="single" w:sz="4" w:space="0" w:color="C0C0C0"/>
            </w:tcBorders>
            <w:shd w:val="clear" w:color="000000" w:fill="FFFFCC"/>
            <w:vAlign w:val="center"/>
            <w:hideMark/>
          </w:tcPr>
          <w:p w14:paraId="57E7C78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5 281,13</w:t>
            </w:r>
          </w:p>
        </w:tc>
        <w:tc>
          <w:tcPr>
            <w:tcW w:w="1436" w:type="dxa"/>
            <w:tcBorders>
              <w:top w:val="nil"/>
              <w:left w:val="nil"/>
              <w:bottom w:val="single" w:sz="4" w:space="0" w:color="C0C0C0"/>
              <w:right w:val="single" w:sz="4" w:space="0" w:color="C0C0C0"/>
            </w:tcBorders>
            <w:shd w:val="clear" w:color="000000" w:fill="D7EAD3"/>
            <w:vAlign w:val="center"/>
            <w:hideMark/>
          </w:tcPr>
          <w:p w14:paraId="71DE6A8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2 640,57</w:t>
            </w:r>
          </w:p>
        </w:tc>
        <w:tc>
          <w:tcPr>
            <w:tcW w:w="1496" w:type="dxa"/>
            <w:tcBorders>
              <w:top w:val="nil"/>
              <w:left w:val="nil"/>
              <w:bottom w:val="single" w:sz="4" w:space="0" w:color="C0C0C0"/>
              <w:right w:val="single" w:sz="4" w:space="0" w:color="C0C0C0"/>
            </w:tcBorders>
            <w:shd w:val="clear" w:color="000000" w:fill="D7EAD3"/>
            <w:vAlign w:val="center"/>
            <w:hideMark/>
          </w:tcPr>
          <w:p w14:paraId="7CA9606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2 640,57</w:t>
            </w:r>
          </w:p>
        </w:tc>
        <w:tc>
          <w:tcPr>
            <w:tcW w:w="1116" w:type="dxa"/>
            <w:tcBorders>
              <w:top w:val="nil"/>
              <w:left w:val="nil"/>
              <w:bottom w:val="single" w:sz="4" w:space="0" w:color="C0C0C0"/>
              <w:right w:val="single" w:sz="4" w:space="0" w:color="C0C0C0"/>
            </w:tcBorders>
            <w:shd w:val="clear" w:color="000000" w:fill="D7EAD3"/>
            <w:vAlign w:val="center"/>
            <w:hideMark/>
          </w:tcPr>
          <w:p w14:paraId="08E46BCC"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single" w:sz="4" w:space="0" w:color="C0C0C0"/>
              <w:bottom w:val="nil"/>
              <w:right w:val="single" w:sz="4" w:space="0" w:color="C0C0C0"/>
            </w:tcBorders>
            <w:vAlign w:val="center"/>
            <w:hideMark/>
          </w:tcPr>
          <w:p w14:paraId="3E0827E2" w14:textId="77777777" w:rsidR="00831603" w:rsidRPr="00831603" w:rsidRDefault="00831603" w:rsidP="00831603">
            <w:pPr>
              <w:rPr>
                <w:rFonts w:ascii="Tahoma" w:hAnsi="Tahoma" w:cs="Tahoma"/>
                <w:sz w:val="12"/>
                <w:szCs w:val="12"/>
                <w:lang w:eastAsia="ru-RU"/>
              </w:rPr>
            </w:pPr>
          </w:p>
        </w:tc>
        <w:tc>
          <w:tcPr>
            <w:tcW w:w="1516" w:type="dxa"/>
            <w:tcBorders>
              <w:top w:val="nil"/>
              <w:left w:val="nil"/>
              <w:bottom w:val="single" w:sz="4" w:space="0" w:color="C0C0C0"/>
              <w:right w:val="single" w:sz="4" w:space="0" w:color="C0C0C0"/>
            </w:tcBorders>
            <w:shd w:val="clear" w:color="000000" w:fill="FFFFCC"/>
            <w:vAlign w:val="center"/>
            <w:hideMark/>
          </w:tcPr>
          <w:p w14:paraId="59EEDA7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6 073,31</w:t>
            </w:r>
          </w:p>
        </w:tc>
        <w:tc>
          <w:tcPr>
            <w:tcW w:w="1676" w:type="dxa"/>
            <w:tcBorders>
              <w:top w:val="nil"/>
              <w:left w:val="nil"/>
              <w:bottom w:val="single" w:sz="4" w:space="0" w:color="C0C0C0"/>
              <w:right w:val="single" w:sz="4" w:space="0" w:color="C0C0C0"/>
            </w:tcBorders>
            <w:shd w:val="clear" w:color="000000" w:fill="FFFFCC"/>
            <w:vAlign w:val="center"/>
            <w:hideMark/>
          </w:tcPr>
          <w:p w14:paraId="3B4037D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6 073,30</w:t>
            </w:r>
          </w:p>
        </w:tc>
        <w:tc>
          <w:tcPr>
            <w:tcW w:w="1436" w:type="dxa"/>
            <w:tcBorders>
              <w:top w:val="nil"/>
              <w:left w:val="nil"/>
              <w:bottom w:val="single" w:sz="4" w:space="0" w:color="C0C0C0"/>
              <w:right w:val="single" w:sz="4" w:space="0" w:color="C0C0C0"/>
            </w:tcBorders>
            <w:shd w:val="clear" w:color="000000" w:fill="D7EAD3"/>
            <w:vAlign w:val="center"/>
            <w:hideMark/>
          </w:tcPr>
          <w:p w14:paraId="29AAEB7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3 036,65</w:t>
            </w:r>
          </w:p>
        </w:tc>
        <w:tc>
          <w:tcPr>
            <w:tcW w:w="1476" w:type="dxa"/>
            <w:tcBorders>
              <w:top w:val="nil"/>
              <w:left w:val="nil"/>
              <w:bottom w:val="single" w:sz="4" w:space="0" w:color="C0C0C0"/>
              <w:right w:val="single" w:sz="4" w:space="0" w:color="C0C0C0"/>
            </w:tcBorders>
            <w:shd w:val="clear" w:color="000000" w:fill="D7EAD3"/>
            <w:vAlign w:val="center"/>
            <w:hideMark/>
          </w:tcPr>
          <w:p w14:paraId="1D178B6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3 036,65</w:t>
            </w:r>
          </w:p>
        </w:tc>
        <w:tc>
          <w:tcPr>
            <w:tcW w:w="1176" w:type="dxa"/>
            <w:tcBorders>
              <w:top w:val="nil"/>
              <w:left w:val="nil"/>
              <w:bottom w:val="single" w:sz="4" w:space="0" w:color="C0C0C0"/>
              <w:right w:val="single" w:sz="4" w:space="0" w:color="C0C0C0"/>
            </w:tcBorders>
            <w:shd w:val="clear" w:color="000000" w:fill="D7EAD3"/>
            <w:vAlign w:val="center"/>
            <w:hideMark/>
          </w:tcPr>
          <w:p w14:paraId="2B4B7BC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0,01</w:t>
            </w:r>
          </w:p>
        </w:tc>
        <w:tc>
          <w:tcPr>
            <w:tcW w:w="2876" w:type="dxa"/>
            <w:vMerge/>
            <w:tcBorders>
              <w:top w:val="nil"/>
              <w:left w:val="single" w:sz="4" w:space="0" w:color="C0C0C0"/>
              <w:bottom w:val="nil"/>
              <w:right w:val="single" w:sz="4" w:space="0" w:color="C0C0C0"/>
            </w:tcBorders>
            <w:vAlign w:val="center"/>
            <w:hideMark/>
          </w:tcPr>
          <w:p w14:paraId="09D781B2" w14:textId="77777777" w:rsidR="00831603" w:rsidRPr="00831603" w:rsidRDefault="00831603" w:rsidP="00831603">
            <w:pPr>
              <w:rPr>
                <w:rFonts w:ascii="Tahoma" w:hAnsi="Tahoma" w:cs="Tahoma"/>
                <w:sz w:val="12"/>
                <w:szCs w:val="12"/>
                <w:lang w:eastAsia="ru-RU"/>
              </w:rPr>
            </w:pPr>
          </w:p>
        </w:tc>
      </w:tr>
      <w:tr w:rsidR="00831603" w:rsidRPr="00831603" w14:paraId="28D0D1D9" w14:textId="77777777" w:rsidTr="00831603">
        <w:trPr>
          <w:trHeight w:val="300"/>
          <w:jc w:val="center"/>
        </w:trPr>
        <w:tc>
          <w:tcPr>
            <w:tcW w:w="400" w:type="dxa"/>
            <w:tcBorders>
              <w:top w:val="nil"/>
              <w:left w:val="nil"/>
              <w:bottom w:val="nil"/>
              <w:right w:val="nil"/>
            </w:tcBorders>
            <w:shd w:val="clear" w:color="000000" w:fill="00B050"/>
            <w:noWrap/>
            <w:vAlign w:val="center"/>
            <w:hideMark/>
          </w:tcPr>
          <w:p w14:paraId="6225D5DD"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НР</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608A66D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9.5</w:t>
            </w:r>
          </w:p>
        </w:tc>
        <w:tc>
          <w:tcPr>
            <w:tcW w:w="4365" w:type="dxa"/>
            <w:tcBorders>
              <w:top w:val="nil"/>
              <w:left w:val="nil"/>
              <w:bottom w:val="single" w:sz="4" w:space="0" w:color="C0C0C0"/>
              <w:right w:val="single" w:sz="4" w:space="0" w:color="C0C0C0"/>
            </w:tcBorders>
            <w:shd w:val="clear" w:color="auto" w:fill="auto"/>
            <w:vAlign w:val="center"/>
            <w:hideMark/>
          </w:tcPr>
          <w:p w14:paraId="3897FAA2" w14:textId="77777777" w:rsidR="00831603" w:rsidRPr="00831603" w:rsidRDefault="00831603" w:rsidP="00831603">
            <w:pPr>
              <w:ind w:firstLineChars="100" w:firstLine="120"/>
              <w:rPr>
                <w:rFonts w:ascii="Tahoma" w:hAnsi="Tahoma" w:cs="Tahoma"/>
                <w:sz w:val="12"/>
                <w:szCs w:val="12"/>
                <w:lang w:eastAsia="ru-RU"/>
              </w:rPr>
            </w:pPr>
            <w:r w:rsidRPr="00831603">
              <w:rPr>
                <w:rFonts w:ascii="Tahoma" w:hAnsi="Tahoma" w:cs="Tahoma"/>
                <w:sz w:val="12"/>
                <w:szCs w:val="12"/>
                <w:lang w:eastAsia="ru-RU"/>
              </w:rPr>
              <w:t>Налог на имущество</w:t>
            </w:r>
          </w:p>
        </w:tc>
        <w:tc>
          <w:tcPr>
            <w:tcW w:w="1108" w:type="dxa"/>
            <w:tcBorders>
              <w:top w:val="nil"/>
              <w:left w:val="nil"/>
              <w:bottom w:val="single" w:sz="4" w:space="0" w:color="C0C0C0"/>
              <w:right w:val="single" w:sz="4" w:space="0" w:color="C0C0C0"/>
            </w:tcBorders>
            <w:shd w:val="clear" w:color="auto" w:fill="auto"/>
            <w:vAlign w:val="center"/>
            <w:hideMark/>
          </w:tcPr>
          <w:p w14:paraId="3976D8F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nil"/>
              <w:bottom w:val="single" w:sz="4" w:space="0" w:color="C0C0C0"/>
              <w:right w:val="single" w:sz="4" w:space="0" w:color="C0C0C0"/>
            </w:tcBorders>
            <w:shd w:val="clear" w:color="000000" w:fill="FFFFCC"/>
            <w:vAlign w:val="center"/>
            <w:hideMark/>
          </w:tcPr>
          <w:p w14:paraId="1F6F4E5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1 567,76</w:t>
            </w:r>
          </w:p>
        </w:tc>
        <w:tc>
          <w:tcPr>
            <w:tcW w:w="1556" w:type="dxa"/>
            <w:tcBorders>
              <w:top w:val="nil"/>
              <w:left w:val="nil"/>
              <w:bottom w:val="single" w:sz="4" w:space="0" w:color="C0C0C0"/>
              <w:right w:val="single" w:sz="4" w:space="0" w:color="C0C0C0"/>
            </w:tcBorders>
            <w:shd w:val="clear" w:color="000000" w:fill="FFFFCC"/>
            <w:vAlign w:val="center"/>
            <w:hideMark/>
          </w:tcPr>
          <w:p w14:paraId="0C1CE65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1 567,76</w:t>
            </w:r>
          </w:p>
        </w:tc>
        <w:tc>
          <w:tcPr>
            <w:tcW w:w="1436" w:type="dxa"/>
            <w:tcBorders>
              <w:top w:val="nil"/>
              <w:left w:val="nil"/>
              <w:bottom w:val="single" w:sz="4" w:space="0" w:color="C0C0C0"/>
              <w:right w:val="single" w:sz="4" w:space="0" w:color="C0C0C0"/>
            </w:tcBorders>
            <w:shd w:val="clear" w:color="000000" w:fill="D7EAD3"/>
            <w:vAlign w:val="center"/>
            <w:hideMark/>
          </w:tcPr>
          <w:p w14:paraId="4BBDCB8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783,88</w:t>
            </w:r>
          </w:p>
        </w:tc>
        <w:tc>
          <w:tcPr>
            <w:tcW w:w="1496" w:type="dxa"/>
            <w:tcBorders>
              <w:top w:val="nil"/>
              <w:left w:val="nil"/>
              <w:bottom w:val="single" w:sz="4" w:space="0" w:color="C0C0C0"/>
              <w:right w:val="single" w:sz="4" w:space="0" w:color="C0C0C0"/>
            </w:tcBorders>
            <w:shd w:val="clear" w:color="000000" w:fill="D7EAD3"/>
            <w:vAlign w:val="center"/>
            <w:hideMark/>
          </w:tcPr>
          <w:p w14:paraId="4B3518A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783,88</w:t>
            </w:r>
          </w:p>
        </w:tc>
        <w:tc>
          <w:tcPr>
            <w:tcW w:w="1116" w:type="dxa"/>
            <w:tcBorders>
              <w:top w:val="nil"/>
              <w:left w:val="nil"/>
              <w:bottom w:val="single" w:sz="4" w:space="0" w:color="C0C0C0"/>
              <w:right w:val="single" w:sz="4" w:space="0" w:color="C0C0C0"/>
            </w:tcBorders>
            <w:shd w:val="clear" w:color="000000" w:fill="D7EAD3"/>
            <w:vAlign w:val="center"/>
            <w:hideMark/>
          </w:tcPr>
          <w:p w14:paraId="4EFEF9F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616" w:type="dxa"/>
            <w:vMerge/>
            <w:tcBorders>
              <w:top w:val="nil"/>
              <w:left w:val="single" w:sz="4" w:space="0" w:color="C0C0C0"/>
              <w:bottom w:val="nil"/>
              <w:right w:val="single" w:sz="4" w:space="0" w:color="C0C0C0"/>
            </w:tcBorders>
            <w:vAlign w:val="center"/>
            <w:hideMark/>
          </w:tcPr>
          <w:p w14:paraId="26C8168E" w14:textId="77777777" w:rsidR="00831603" w:rsidRPr="00831603" w:rsidRDefault="00831603" w:rsidP="00831603">
            <w:pPr>
              <w:rPr>
                <w:rFonts w:ascii="Tahoma" w:hAnsi="Tahoma" w:cs="Tahoma"/>
                <w:sz w:val="12"/>
                <w:szCs w:val="12"/>
                <w:lang w:eastAsia="ru-RU"/>
              </w:rPr>
            </w:pPr>
          </w:p>
        </w:tc>
        <w:tc>
          <w:tcPr>
            <w:tcW w:w="1516" w:type="dxa"/>
            <w:tcBorders>
              <w:top w:val="nil"/>
              <w:left w:val="nil"/>
              <w:bottom w:val="single" w:sz="4" w:space="0" w:color="C0C0C0"/>
              <w:right w:val="single" w:sz="4" w:space="0" w:color="C0C0C0"/>
            </w:tcBorders>
            <w:shd w:val="clear" w:color="000000" w:fill="FFFFCC"/>
            <w:vAlign w:val="center"/>
            <w:hideMark/>
          </w:tcPr>
          <w:p w14:paraId="6516044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1 493,64</w:t>
            </w:r>
          </w:p>
        </w:tc>
        <w:tc>
          <w:tcPr>
            <w:tcW w:w="1676" w:type="dxa"/>
            <w:tcBorders>
              <w:top w:val="nil"/>
              <w:left w:val="nil"/>
              <w:bottom w:val="single" w:sz="4" w:space="0" w:color="C0C0C0"/>
              <w:right w:val="single" w:sz="4" w:space="0" w:color="C0C0C0"/>
            </w:tcBorders>
            <w:shd w:val="clear" w:color="000000" w:fill="FFFFCC"/>
            <w:vAlign w:val="center"/>
            <w:hideMark/>
          </w:tcPr>
          <w:p w14:paraId="18AFD91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1 493,64</w:t>
            </w:r>
          </w:p>
        </w:tc>
        <w:tc>
          <w:tcPr>
            <w:tcW w:w="1436" w:type="dxa"/>
            <w:tcBorders>
              <w:top w:val="nil"/>
              <w:left w:val="nil"/>
              <w:bottom w:val="single" w:sz="4" w:space="0" w:color="C0C0C0"/>
              <w:right w:val="single" w:sz="4" w:space="0" w:color="C0C0C0"/>
            </w:tcBorders>
            <w:shd w:val="clear" w:color="000000" w:fill="D7EAD3"/>
            <w:vAlign w:val="center"/>
            <w:hideMark/>
          </w:tcPr>
          <w:p w14:paraId="2D27F60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746,82</w:t>
            </w:r>
          </w:p>
        </w:tc>
        <w:tc>
          <w:tcPr>
            <w:tcW w:w="1476" w:type="dxa"/>
            <w:tcBorders>
              <w:top w:val="nil"/>
              <w:left w:val="nil"/>
              <w:bottom w:val="single" w:sz="4" w:space="0" w:color="C0C0C0"/>
              <w:right w:val="single" w:sz="4" w:space="0" w:color="C0C0C0"/>
            </w:tcBorders>
            <w:shd w:val="clear" w:color="000000" w:fill="D7EAD3"/>
            <w:vAlign w:val="center"/>
            <w:hideMark/>
          </w:tcPr>
          <w:p w14:paraId="7116975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746,82</w:t>
            </w:r>
          </w:p>
        </w:tc>
        <w:tc>
          <w:tcPr>
            <w:tcW w:w="1176" w:type="dxa"/>
            <w:tcBorders>
              <w:top w:val="nil"/>
              <w:left w:val="nil"/>
              <w:bottom w:val="single" w:sz="4" w:space="0" w:color="C0C0C0"/>
              <w:right w:val="single" w:sz="4" w:space="0" w:color="C0C0C0"/>
            </w:tcBorders>
            <w:shd w:val="clear" w:color="000000" w:fill="D7EAD3"/>
            <w:vAlign w:val="center"/>
            <w:hideMark/>
          </w:tcPr>
          <w:p w14:paraId="0AB8461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0,00</w:t>
            </w:r>
          </w:p>
        </w:tc>
        <w:tc>
          <w:tcPr>
            <w:tcW w:w="2876" w:type="dxa"/>
            <w:vMerge/>
            <w:tcBorders>
              <w:top w:val="nil"/>
              <w:left w:val="single" w:sz="4" w:space="0" w:color="C0C0C0"/>
              <w:bottom w:val="nil"/>
              <w:right w:val="single" w:sz="4" w:space="0" w:color="C0C0C0"/>
            </w:tcBorders>
            <w:vAlign w:val="center"/>
            <w:hideMark/>
          </w:tcPr>
          <w:p w14:paraId="5A667CDB" w14:textId="77777777" w:rsidR="00831603" w:rsidRPr="00831603" w:rsidRDefault="00831603" w:rsidP="00831603">
            <w:pPr>
              <w:rPr>
                <w:rFonts w:ascii="Tahoma" w:hAnsi="Tahoma" w:cs="Tahoma"/>
                <w:sz w:val="12"/>
                <w:szCs w:val="12"/>
                <w:lang w:eastAsia="ru-RU"/>
              </w:rPr>
            </w:pPr>
          </w:p>
        </w:tc>
      </w:tr>
      <w:tr w:rsidR="00831603" w:rsidRPr="00831603" w14:paraId="4B2EAAEC" w14:textId="77777777" w:rsidTr="00831603">
        <w:trPr>
          <w:trHeight w:val="300"/>
          <w:jc w:val="center"/>
        </w:trPr>
        <w:tc>
          <w:tcPr>
            <w:tcW w:w="400" w:type="dxa"/>
            <w:tcBorders>
              <w:top w:val="nil"/>
              <w:left w:val="nil"/>
              <w:bottom w:val="nil"/>
              <w:right w:val="nil"/>
            </w:tcBorders>
            <w:shd w:val="clear" w:color="auto" w:fill="auto"/>
            <w:noWrap/>
            <w:vAlign w:val="center"/>
            <w:hideMark/>
          </w:tcPr>
          <w:p w14:paraId="6E0F4812" w14:textId="77777777" w:rsidR="00831603" w:rsidRPr="00831603" w:rsidRDefault="00831603" w:rsidP="00831603">
            <w:pPr>
              <w:jc w:val="cente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5B4CDD5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w:t>
            </w:r>
          </w:p>
        </w:tc>
        <w:tc>
          <w:tcPr>
            <w:tcW w:w="4365" w:type="dxa"/>
            <w:tcBorders>
              <w:top w:val="nil"/>
              <w:left w:val="nil"/>
              <w:bottom w:val="single" w:sz="4" w:space="0" w:color="C0C0C0"/>
              <w:right w:val="single" w:sz="4" w:space="0" w:color="C0C0C0"/>
            </w:tcBorders>
            <w:shd w:val="clear" w:color="auto" w:fill="auto"/>
            <w:vAlign w:val="center"/>
            <w:hideMark/>
          </w:tcPr>
          <w:p w14:paraId="2ED51852"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Прибыль</w:t>
            </w:r>
          </w:p>
        </w:tc>
        <w:tc>
          <w:tcPr>
            <w:tcW w:w="1108" w:type="dxa"/>
            <w:tcBorders>
              <w:top w:val="nil"/>
              <w:left w:val="nil"/>
              <w:bottom w:val="single" w:sz="4" w:space="0" w:color="C0C0C0"/>
              <w:right w:val="single" w:sz="4" w:space="0" w:color="C0C0C0"/>
            </w:tcBorders>
            <w:shd w:val="clear" w:color="auto" w:fill="auto"/>
            <w:vAlign w:val="center"/>
            <w:hideMark/>
          </w:tcPr>
          <w:p w14:paraId="4012CBF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2C27BC3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657,00</w:t>
            </w:r>
          </w:p>
        </w:tc>
        <w:tc>
          <w:tcPr>
            <w:tcW w:w="1556" w:type="dxa"/>
            <w:tcBorders>
              <w:top w:val="nil"/>
              <w:left w:val="nil"/>
              <w:bottom w:val="single" w:sz="4" w:space="0" w:color="C0C0C0"/>
              <w:right w:val="single" w:sz="4" w:space="0" w:color="C0C0C0"/>
            </w:tcBorders>
            <w:shd w:val="clear" w:color="000000" w:fill="D7EAD3"/>
            <w:vAlign w:val="center"/>
            <w:hideMark/>
          </w:tcPr>
          <w:p w14:paraId="0B6B682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136,26</w:t>
            </w:r>
          </w:p>
        </w:tc>
        <w:tc>
          <w:tcPr>
            <w:tcW w:w="1436" w:type="dxa"/>
            <w:tcBorders>
              <w:top w:val="nil"/>
              <w:left w:val="nil"/>
              <w:bottom w:val="single" w:sz="4" w:space="0" w:color="C0C0C0"/>
              <w:right w:val="single" w:sz="4" w:space="0" w:color="C0C0C0"/>
            </w:tcBorders>
            <w:shd w:val="clear" w:color="000000" w:fill="D7EAD3"/>
            <w:vAlign w:val="center"/>
            <w:hideMark/>
          </w:tcPr>
          <w:p w14:paraId="3286D35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68,13</w:t>
            </w:r>
          </w:p>
        </w:tc>
        <w:tc>
          <w:tcPr>
            <w:tcW w:w="1496" w:type="dxa"/>
            <w:tcBorders>
              <w:top w:val="nil"/>
              <w:left w:val="nil"/>
              <w:bottom w:val="single" w:sz="4" w:space="0" w:color="C0C0C0"/>
              <w:right w:val="single" w:sz="4" w:space="0" w:color="C0C0C0"/>
            </w:tcBorders>
            <w:shd w:val="clear" w:color="000000" w:fill="D7EAD3"/>
            <w:vAlign w:val="center"/>
            <w:hideMark/>
          </w:tcPr>
          <w:p w14:paraId="7967900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68,13</w:t>
            </w:r>
          </w:p>
        </w:tc>
        <w:tc>
          <w:tcPr>
            <w:tcW w:w="1116" w:type="dxa"/>
            <w:tcBorders>
              <w:top w:val="nil"/>
              <w:left w:val="nil"/>
              <w:bottom w:val="single" w:sz="4" w:space="0" w:color="C0C0C0"/>
              <w:right w:val="single" w:sz="4" w:space="0" w:color="C0C0C0"/>
            </w:tcBorders>
            <w:shd w:val="clear" w:color="000000" w:fill="D7EAD3"/>
            <w:vAlign w:val="center"/>
            <w:hideMark/>
          </w:tcPr>
          <w:p w14:paraId="150CE59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520,74</w:t>
            </w:r>
          </w:p>
        </w:tc>
        <w:tc>
          <w:tcPr>
            <w:tcW w:w="2616" w:type="dxa"/>
            <w:tcBorders>
              <w:top w:val="nil"/>
              <w:left w:val="nil"/>
              <w:bottom w:val="single" w:sz="4" w:space="0" w:color="C0C0C0"/>
              <w:right w:val="nil"/>
            </w:tcBorders>
            <w:shd w:val="clear" w:color="000000" w:fill="FFFFCC"/>
            <w:vAlign w:val="center"/>
            <w:hideMark/>
          </w:tcPr>
          <w:p w14:paraId="2AD16AC3"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3EF9938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657,00</w:t>
            </w:r>
          </w:p>
        </w:tc>
        <w:tc>
          <w:tcPr>
            <w:tcW w:w="1676" w:type="dxa"/>
            <w:tcBorders>
              <w:top w:val="nil"/>
              <w:left w:val="nil"/>
              <w:bottom w:val="single" w:sz="4" w:space="0" w:color="C0C0C0"/>
              <w:right w:val="single" w:sz="4" w:space="0" w:color="C0C0C0"/>
            </w:tcBorders>
            <w:shd w:val="clear" w:color="000000" w:fill="D7EAD3"/>
            <w:vAlign w:val="center"/>
            <w:hideMark/>
          </w:tcPr>
          <w:p w14:paraId="079E8AD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140,07</w:t>
            </w:r>
          </w:p>
        </w:tc>
        <w:tc>
          <w:tcPr>
            <w:tcW w:w="1436" w:type="dxa"/>
            <w:tcBorders>
              <w:top w:val="nil"/>
              <w:left w:val="nil"/>
              <w:bottom w:val="single" w:sz="4" w:space="0" w:color="C0C0C0"/>
              <w:right w:val="single" w:sz="4" w:space="0" w:color="C0C0C0"/>
            </w:tcBorders>
            <w:shd w:val="clear" w:color="000000" w:fill="D7EAD3"/>
            <w:vAlign w:val="center"/>
            <w:hideMark/>
          </w:tcPr>
          <w:p w14:paraId="68408B2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70,04</w:t>
            </w:r>
          </w:p>
        </w:tc>
        <w:tc>
          <w:tcPr>
            <w:tcW w:w="1476" w:type="dxa"/>
            <w:tcBorders>
              <w:top w:val="nil"/>
              <w:left w:val="nil"/>
              <w:bottom w:val="single" w:sz="4" w:space="0" w:color="C0C0C0"/>
              <w:right w:val="single" w:sz="4" w:space="0" w:color="C0C0C0"/>
            </w:tcBorders>
            <w:shd w:val="clear" w:color="000000" w:fill="D7EAD3"/>
            <w:vAlign w:val="center"/>
            <w:hideMark/>
          </w:tcPr>
          <w:p w14:paraId="0F265FF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70,04</w:t>
            </w:r>
          </w:p>
        </w:tc>
        <w:tc>
          <w:tcPr>
            <w:tcW w:w="1176" w:type="dxa"/>
            <w:tcBorders>
              <w:top w:val="nil"/>
              <w:left w:val="nil"/>
              <w:bottom w:val="single" w:sz="4" w:space="0" w:color="C0C0C0"/>
              <w:right w:val="single" w:sz="4" w:space="0" w:color="C0C0C0"/>
            </w:tcBorders>
            <w:shd w:val="clear" w:color="000000" w:fill="D7EAD3"/>
            <w:vAlign w:val="center"/>
            <w:hideMark/>
          </w:tcPr>
          <w:p w14:paraId="4E3C143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516,93</w:t>
            </w:r>
          </w:p>
        </w:tc>
        <w:tc>
          <w:tcPr>
            <w:tcW w:w="2876" w:type="dxa"/>
            <w:tcBorders>
              <w:top w:val="nil"/>
              <w:left w:val="nil"/>
              <w:bottom w:val="single" w:sz="4" w:space="0" w:color="C0C0C0"/>
              <w:right w:val="single" w:sz="4" w:space="0" w:color="C0C0C0"/>
            </w:tcBorders>
            <w:shd w:val="clear" w:color="000000" w:fill="FFFFCC"/>
            <w:vAlign w:val="center"/>
            <w:hideMark/>
          </w:tcPr>
          <w:p w14:paraId="71E0767E"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66273379" w14:textId="77777777" w:rsidTr="00831603">
        <w:trPr>
          <w:trHeight w:val="300"/>
          <w:jc w:val="center"/>
        </w:trPr>
        <w:tc>
          <w:tcPr>
            <w:tcW w:w="400" w:type="dxa"/>
            <w:tcBorders>
              <w:top w:val="nil"/>
              <w:left w:val="nil"/>
              <w:bottom w:val="nil"/>
              <w:right w:val="nil"/>
            </w:tcBorders>
            <w:shd w:val="clear" w:color="000000" w:fill="00B0F0"/>
            <w:noWrap/>
            <w:vAlign w:val="center"/>
            <w:hideMark/>
          </w:tcPr>
          <w:p w14:paraId="585FEFFB"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П</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73865EA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10.0.1</w:t>
            </w:r>
          </w:p>
        </w:tc>
        <w:tc>
          <w:tcPr>
            <w:tcW w:w="4365" w:type="dxa"/>
            <w:tcBorders>
              <w:top w:val="nil"/>
              <w:left w:val="nil"/>
              <w:bottom w:val="single" w:sz="4" w:space="0" w:color="C0C0C0"/>
              <w:right w:val="single" w:sz="4" w:space="0" w:color="C0C0C0"/>
            </w:tcBorders>
            <w:shd w:val="clear" w:color="auto" w:fill="auto"/>
            <w:vAlign w:val="center"/>
            <w:hideMark/>
          </w:tcPr>
          <w:p w14:paraId="04E9164A" w14:textId="77777777" w:rsidR="00831603" w:rsidRPr="00831603" w:rsidRDefault="00831603" w:rsidP="00831603">
            <w:pPr>
              <w:ind w:firstLineChars="200" w:firstLine="240"/>
              <w:rPr>
                <w:rFonts w:ascii="Tahoma" w:hAnsi="Tahoma" w:cs="Tahoma"/>
                <w:sz w:val="12"/>
                <w:szCs w:val="12"/>
                <w:lang w:eastAsia="ru-RU"/>
              </w:rPr>
            </w:pPr>
            <w:r w:rsidRPr="00831603">
              <w:rPr>
                <w:rFonts w:ascii="Tahoma" w:hAnsi="Tahoma" w:cs="Tahoma"/>
                <w:sz w:val="12"/>
                <w:szCs w:val="12"/>
                <w:lang w:eastAsia="ru-RU"/>
              </w:rPr>
              <w:t>На потребительский рынок</w:t>
            </w:r>
          </w:p>
        </w:tc>
        <w:tc>
          <w:tcPr>
            <w:tcW w:w="1108" w:type="dxa"/>
            <w:tcBorders>
              <w:top w:val="nil"/>
              <w:left w:val="nil"/>
              <w:bottom w:val="single" w:sz="4" w:space="0" w:color="C0C0C0"/>
              <w:right w:val="single" w:sz="4" w:space="0" w:color="C0C0C0"/>
            </w:tcBorders>
            <w:shd w:val="clear" w:color="auto" w:fill="auto"/>
            <w:vAlign w:val="center"/>
            <w:hideMark/>
          </w:tcPr>
          <w:p w14:paraId="7D08D99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FFFFCC"/>
            <w:vAlign w:val="center"/>
            <w:hideMark/>
          </w:tcPr>
          <w:p w14:paraId="5790655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657,00</w:t>
            </w:r>
          </w:p>
        </w:tc>
        <w:tc>
          <w:tcPr>
            <w:tcW w:w="1556" w:type="dxa"/>
            <w:tcBorders>
              <w:top w:val="nil"/>
              <w:left w:val="nil"/>
              <w:bottom w:val="single" w:sz="4" w:space="0" w:color="C0C0C0"/>
              <w:right w:val="single" w:sz="4" w:space="0" w:color="C0C0C0"/>
            </w:tcBorders>
            <w:shd w:val="clear" w:color="000000" w:fill="FFFFCC"/>
            <w:vAlign w:val="center"/>
            <w:hideMark/>
          </w:tcPr>
          <w:p w14:paraId="598CEBF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136,26</w:t>
            </w:r>
          </w:p>
        </w:tc>
        <w:tc>
          <w:tcPr>
            <w:tcW w:w="1436" w:type="dxa"/>
            <w:tcBorders>
              <w:top w:val="nil"/>
              <w:left w:val="nil"/>
              <w:bottom w:val="single" w:sz="4" w:space="0" w:color="C0C0C0"/>
              <w:right w:val="single" w:sz="4" w:space="0" w:color="C0C0C0"/>
            </w:tcBorders>
            <w:shd w:val="clear" w:color="000000" w:fill="D7EAD3"/>
            <w:vAlign w:val="center"/>
            <w:hideMark/>
          </w:tcPr>
          <w:p w14:paraId="0E45140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68,13</w:t>
            </w:r>
          </w:p>
        </w:tc>
        <w:tc>
          <w:tcPr>
            <w:tcW w:w="1496" w:type="dxa"/>
            <w:tcBorders>
              <w:top w:val="nil"/>
              <w:left w:val="nil"/>
              <w:bottom w:val="single" w:sz="4" w:space="0" w:color="C0C0C0"/>
              <w:right w:val="single" w:sz="4" w:space="0" w:color="C0C0C0"/>
            </w:tcBorders>
            <w:shd w:val="clear" w:color="000000" w:fill="D7EAD3"/>
            <w:vAlign w:val="center"/>
            <w:hideMark/>
          </w:tcPr>
          <w:p w14:paraId="0B1E64A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68,13</w:t>
            </w:r>
          </w:p>
        </w:tc>
        <w:tc>
          <w:tcPr>
            <w:tcW w:w="1116" w:type="dxa"/>
            <w:tcBorders>
              <w:top w:val="nil"/>
              <w:left w:val="nil"/>
              <w:bottom w:val="single" w:sz="4" w:space="0" w:color="C0C0C0"/>
              <w:right w:val="single" w:sz="4" w:space="0" w:color="C0C0C0"/>
            </w:tcBorders>
            <w:shd w:val="clear" w:color="000000" w:fill="D7EAD3"/>
            <w:vAlign w:val="center"/>
            <w:hideMark/>
          </w:tcPr>
          <w:p w14:paraId="28091EA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520,74</w:t>
            </w:r>
          </w:p>
        </w:tc>
        <w:tc>
          <w:tcPr>
            <w:tcW w:w="2616" w:type="dxa"/>
            <w:tcBorders>
              <w:top w:val="nil"/>
              <w:left w:val="nil"/>
              <w:bottom w:val="single" w:sz="4" w:space="0" w:color="C0C0C0"/>
              <w:right w:val="nil"/>
            </w:tcBorders>
            <w:shd w:val="clear" w:color="000000" w:fill="FFFFCC"/>
            <w:vAlign w:val="center"/>
            <w:hideMark/>
          </w:tcPr>
          <w:p w14:paraId="00E9FCC2"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FFFFCC"/>
            <w:vAlign w:val="center"/>
            <w:hideMark/>
          </w:tcPr>
          <w:p w14:paraId="2B925D45"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657,00</w:t>
            </w:r>
          </w:p>
        </w:tc>
        <w:tc>
          <w:tcPr>
            <w:tcW w:w="1676" w:type="dxa"/>
            <w:tcBorders>
              <w:top w:val="nil"/>
              <w:left w:val="nil"/>
              <w:bottom w:val="single" w:sz="4" w:space="0" w:color="C0C0C0"/>
              <w:right w:val="single" w:sz="4" w:space="0" w:color="C0C0C0"/>
            </w:tcBorders>
            <w:shd w:val="clear" w:color="000000" w:fill="FFFFCC"/>
            <w:vAlign w:val="center"/>
            <w:hideMark/>
          </w:tcPr>
          <w:p w14:paraId="2910DBC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140,07</w:t>
            </w:r>
          </w:p>
        </w:tc>
        <w:tc>
          <w:tcPr>
            <w:tcW w:w="1436" w:type="dxa"/>
            <w:tcBorders>
              <w:top w:val="nil"/>
              <w:left w:val="nil"/>
              <w:bottom w:val="single" w:sz="4" w:space="0" w:color="C0C0C0"/>
              <w:right w:val="single" w:sz="4" w:space="0" w:color="C0C0C0"/>
            </w:tcBorders>
            <w:shd w:val="clear" w:color="000000" w:fill="D7EAD3"/>
            <w:vAlign w:val="center"/>
            <w:hideMark/>
          </w:tcPr>
          <w:p w14:paraId="06CC8A7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70,04</w:t>
            </w:r>
          </w:p>
        </w:tc>
        <w:tc>
          <w:tcPr>
            <w:tcW w:w="1476" w:type="dxa"/>
            <w:tcBorders>
              <w:top w:val="nil"/>
              <w:left w:val="nil"/>
              <w:bottom w:val="single" w:sz="4" w:space="0" w:color="C0C0C0"/>
              <w:right w:val="single" w:sz="4" w:space="0" w:color="C0C0C0"/>
            </w:tcBorders>
            <w:shd w:val="clear" w:color="000000" w:fill="D7EAD3"/>
            <w:vAlign w:val="center"/>
            <w:hideMark/>
          </w:tcPr>
          <w:p w14:paraId="6FE8002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70,04</w:t>
            </w:r>
          </w:p>
        </w:tc>
        <w:tc>
          <w:tcPr>
            <w:tcW w:w="1176" w:type="dxa"/>
            <w:tcBorders>
              <w:top w:val="nil"/>
              <w:left w:val="nil"/>
              <w:bottom w:val="single" w:sz="4" w:space="0" w:color="C0C0C0"/>
              <w:right w:val="single" w:sz="4" w:space="0" w:color="C0C0C0"/>
            </w:tcBorders>
            <w:shd w:val="clear" w:color="000000" w:fill="D7EAD3"/>
            <w:vAlign w:val="center"/>
            <w:hideMark/>
          </w:tcPr>
          <w:p w14:paraId="3259E9D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516,93</w:t>
            </w:r>
          </w:p>
        </w:tc>
        <w:tc>
          <w:tcPr>
            <w:tcW w:w="2876" w:type="dxa"/>
            <w:tcBorders>
              <w:top w:val="nil"/>
              <w:left w:val="nil"/>
              <w:bottom w:val="single" w:sz="4" w:space="0" w:color="C0C0C0"/>
              <w:right w:val="single" w:sz="4" w:space="0" w:color="C0C0C0"/>
            </w:tcBorders>
            <w:shd w:val="clear" w:color="000000" w:fill="FFFFCC"/>
            <w:vAlign w:val="center"/>
            <w:hideMark/>
          </w:tcPr>
          <w:p w14:paraId="3E6C91E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5AB97814" w14:textId="77777777" w:rsidTr="00831603">
        <w:trPr>
          <w:trHeight w:val="3195"/>
          <w:jc w:val="center"/>
        </w:trPr>
        <w:tc>
          <w:tcPr>
            <w:tcW w:w="400" w:type="dxa"/>
            <w:tcBorders>
              <w:top w:val="nil"/>
              <w:left w:val="nil"/>
              <w:bottom w:val="nil"/>
              <w:right w:val="nil"/>
            </w:tcBorders>
            <w:shd w:val="clear" w:color="000000" w:fill="00B0F0"/>
            <w:noWrap/>
            <w:vAlign w:val="center"/>
            <w:hideMark/>
          </w:tcPr>
          <w:p w14:paraId="08EE84E6" w14:textId="77777777" w:rsidR="00831603" w:rsidRPr="00831603" w:rsidRDefault="00831603" w:rsidP="00831603">
            <w:pPr>
              <w:rPr>
                <w:rFonts w:ascii="Tahoma" w:hAnsi="Tahoma" w:cs="Tahoma"/>
                <w:b/>
                <w:bCs/>
                <w:color w:val="000000"/>
                <w:sz w:val="12"/>
                <w:szCs w:val="12"/>
                <w:lang w:eastAsia="ru-RU"/>
              </w:rPr>
            </w:pPr>
            <w:r w:rsidRPr="00831603">
              <w:rPr>
                <w:rFonts w:ascii="Tahoma" w:hAnsi="Tahoma" w:cs="Tahoma"/>
                <w:b/>
                <w:bCs/>
                <w:color w:val="000000"/>
                <w:sz w:val="12"/>
                <w:szCs w:val="12"/>
                <w:lang w:eastAsia="ru-RU"/>
              </w:rPr>
              <w:t>П</w:t>
            </w: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16D1A2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10.2</w:t>
            </w:r>
          </w:p>
        </w:tc>
        <w:tc>
          <w:tcPr>
            <w:tcW w:w="4365" w:type="dxa"/>
            <w:tcBorders>
              <w:top w:val="nil"/>
              <w:left w:val="nil"/>
              <w:bottom w:val="single" w:sz="4" w:space="0" w:color="C0C0C0"/>
              <w:right w:val="single" w:sz="4" w:space="0" w:color="C0C0C0"/>
            </w:tcBorders>
            <w:shd w:val="clear" w:color="auto" w:fill="auto"/>
            <w:vAlign w:val="center"/>
            <w:hideMark/>
          </w:tcPr>
          <w:p w14:paraId="11916FFD" w14:textId="77777777" w:rsidR="00831603" w:rsidRPr="00831603" w:rsidRDefault="00831603" w:rsidP="00831603">
            <w:pPr>
              <w:ind w:firstLineChars="100" w:firstLine="120"/>
              <w:rPr>
                <w:rFonts w:ascii="Tahoma" w:hAnsi="Tahoma" w:cs="Tahoma"/>
                <w:sz w:val="12"/>
                <w:szCs w:val="12"/>
                <w:lang w:eastAsia="ru-RU"/>
              </w:rPr>
            </w:pPr>
            <w:r w:rsidRPr="00831603">
              <w:rPr>
                <w:rFonts w:ascii="Tahoma" w:hAnsi="Tahoma" w:cs="Tahoma"/>
                <w:sz w:val="12"/>
                <w:szCs w:val="12"/>
                <w:lang w:eastAsia="ru-RU"/>
              </w:rPr>
              <w:t>Прибыль на социальное развитие, поощрение</w:t>
            </w:r>
          </w:p>
        </w:tc>
        <w:tc>
          <w:tcPr>
            <w:tcW w:w="1108" w:type="dxa"/>
            <w:tcBorders>
              <w:top w:val="nil"/>
              <w:left w:val="nil"/>
              <w:bottom w:val="single" w:sz="4" w:space="0" w:color="C0C0C0"/>
              <w:right w:val="single" w:sz="4" w:space="0" w:color="C0C0C0"/>
            </w:tcBorders>
            <w:shd w:val="clear" w:color="auto" w:fill="auto"/>
            <w:vAlign w:val="center"/>
            <w:hideMark/>
          </w:tcPr>
          <w:p w14:paraId="1381EF4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nil"/>
              <w:bottom w:val="single" w:sz="4" w:space="0" w:color="C0C0C0"/>
              <w:right w:val="single" w:sz="4" w:space="0" w:color="C0C0C0"/>
            </w:tcBorders>
            <w:shd w:val="clear" w:color="000000" w:fill="FFFFCC"/>
            <w:vAlign w:val="center"/>
            <w:hideMark/>
          </w:tcPr>
          <w:p w14:paraId="7AC4B99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657,00</w:t>
            </w:r>
          </w:p>
        </w:tc>
        <w:tc>
          <w:tcPr>
            <w:tcW w:w="1556" w:type="dxa"/>
            <w:tcBorders>
              <w:top w:val="nil"/>
              <w:left w:val="nil"/>
              <w:bottom w:val="single" w:sz="4" w:space="0" w:color="C0C0C0"/>
              <w:right w:val="single" w:sz="4" w:space="0" w:color="C0C0C0"/>
            </w:tcBorders>
            <w:shd w:val="clear" w:color="000000" w:fill="FFFFCC"/>
            <w:vAlign w:val="center"/>
            <w:hideMark/>
          </w:tcPr>
          <w:p w14:paraId="68102D3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136,26</w:t>
            </w:r>
          </w:p>
        </w:tc>
        <w:tc>
          <w:tcPr>
            <w:tcW w:w="1436" w:type="dxa"/>
            <w:tcBorders>
              <w:top w:val="nil"/>
              <w:left w:val="nil"/>
              <w:bottom w:val="single" w:sz="4" w:space="0" w:color="C0C0C0"/>
              <w:right w:val="single" w:sz="4" w:space="0" w:color="C0C0C0"/>
            </w:tcBorders>
            <w:shd w:val="clear" w:color="000000" w:fill="D7EAD3"/>
            <w:vAlign w:val="center"/>
            <w:hideMark/>
          </w:tcPr>
          <w:p w14:paraId="4FA492A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68,13</w:t>
            </w:r>
          </w:p>
        </w:tc>
        <w:tc>
          <w:tcPr>
            <w:tcW w:w="1496" w:type="dxa"/>
            <w:tcBorders>
              <w:top w:val="nil"/>
              <w:left w:val="nil"/>
              <w:bottom w:val="single" w:sz="4" w:space="0" w:color="C0C0C0"/>
              <w:right w:val="single" w:sz="4" w:space="0" w:color="C0C0C0"/>
            </w:tcBorders>
            <w:shd w:val="clear" w:color="000000" w:fill="D7EAD3"/>
            <w:vAlign w:val="center"/>
            <w:hideMark/>
          </w:tcPr>
          <w:p w14:paraId="779A85B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68,13</w:t>
            </w:r>
          </w:p>
        </w:tc>
        <w:tc>
          <w:tcPr>
            <w:tcW w:w="1116" w:type="dxa"/>
            <w:tcBorders>
              <w:top w:val="nil"/>
              <w:left w:val="nil"/>
              <w:bottom w:val="single" w:sz="4" w:space="0" w:color="C0C0C0"/>
              <w:right w:val="single" w:sz="4" w:space="0" w:color="C0C0C0"/>
            </w:tcBorders>
            <w:shd w:val="clear" w:color="000000" w:fill="D7EAD3"/>
            <w:vAlign w:val="center"/>
            <w:hideMark/>
          </w:tcPr>
          <w:p w14:paraId="7E091CD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520,74</w:t>
            </w:r>
          </w:p>
        </w:tc>
        <w:tc>
          <w:tcPr>
            <w:tcW w:w="2616" w:type="dxa"/>
            <w:tcBorders>
              <w:top w:val="nil"/>
              <w:left w:val="nil"/>
              <w:bottom w:val="single" w:sz="4" w:space="0" w:color="C0C0C0"/>
              <w:right w:val="single" w:sz="4" w:space="0" w:color="C0C0C0"/>
            </w:tcBorders>
            <w:shd w:val="clear" w:color="000000" w:fill="FFFFCC"/>
            <w:vAlign w:val="center"/>
            <w:hideMark/>
          </w:tcPr>
          <w:p w14:paraId="3EA45014"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Расходы по статье приняты на уровне суммарных затрат для г. Калтан и г. Осинники,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(что также соответствует заключенным концессионным соглашениям)</w:t>
            </w:r>
          </w:p>
        </w:tc>
        <w:tc>
          <w:tcPr>
            <w:tcW w:w="1516" w:type="dxa"/>
            <w:tcBorders>
              <w:top w:val="nil"/>
              <w:left w:val="nil"/>
              <w:bottom w:val="single" w:sz="4" w:space="0" w:color="C0C0C0"/>
              <w:right w:val="single" w:sz="4" w:space="0" w:color="C0C0C0"/>
            </w:tcBorders>
            <w:shd w:val="clear" w:color="000000" w:fill="FFFFCC"/>
            <w:vAlign w:val="center"/>
            <w:hideMark/>
          </w:tcPr>
          <w:p w14:paraId="40A0DF5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657,00</w:t>
            </w:r>
          </w:p>
        </w:tc>
        <w:tc>
          <w:tcPr>
            <w:tcW w:w="1676" w:type="dxa"/>
            <w:tcBorders>
              <w:top w:val="nil"/>
              <w:left w:val="nil"/>
              <w:bottom w:val="single" w:sz="4" w:space="0" w:color="C0C0C0"/>
              <w:right w:val="single" w:sz="4" w:space="0" w:color="C0C0C0"/>
            </w:tcBorders>
            <w:shd w:val="clear" w:color="000000" w:fill="FFFFCC"/>
            <w:vAlign w:val="center"/>
            <w:hideMark/>
          </w:tcPr>
          <w:p w14:paraId="76A5D34A"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140,07</w:t>
            </w:r>
          </w:p>
        </w:tc>
        <w:tc>
          <w:tcPr>
            <w:tcW w:w="1436" w:type="dxa"/>
            <w:tcBorders>
              <w:top w:val="nil"/>
              <w:left w:val="nil"/>
              <w:bottom w:val="single" w:sz="4" w:space="0" w:color="C0C0C0"/>
              <w:right w:val="single" w:sz="4" w:space="0" w:color="C0C0C0"/>
            </w:tcBorders>
            <w:shd w:val="clear" w:color="000000" w:fill="D7EAD3"/>
            <w:vAlign w:val="center"/>
            <w:hideMark/>
          </w:tcPr>
          <w:p w14:paraId="52A7BC4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70,04</w:t>
            </w:r>
          </w:p>
        </w:tc>
        <w:tc>
          <w:tcPr>
            <w:tcW w:w="1476" w:type="dxa"/>
            <w:tcBorders>
              <w:top w:val="nil"/>
              <w:left w:val="nil"/>
              <w:bottom w:val="single" w:sz="4" w:space="0" w:color="C0C0C0"/>
              <w:right w:val="single" w:sz="4" w:space="0" w:color="C0C0C0"/>
            </w:tcBorders>
            <w:shd w:val="clear" w:color="000000" w:fill="D7EAD3"/>
            <w:vAlign w:val="center"/>
            <w:hideMark/>
          </w:tcPr>
          <w:p w14:paraId="07EF26D9"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70,04</w:t>
            </w:r>
          </w:p>
        </w:tc>
        <w:tc>
          <w:tcPr>
            <w:tcW w:w="1176" w:type="dxa"/>
            <w:tcBorders>
              <w:top w:val="nil"/>
              <w:left w:val="nil"/>
              <w:bottom w:val="single" w:sz="4" w:space="0" w:color="C0C0C0"/>
              <w:right w:val="single" w:sz="4" w:space="0" w:color="C0C0C0"/>
            </w:tcBorders>
            <w:shd w:val="clear" w:color="000000" w:fill="D7EAD3"/>
            <w:vAlign w:val="center"/>
            <w:hideMark/>
          </w:tcPr>
          <w:p w14:paraId="7CB1FCA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516,93</w:t>
            </w:r>
          </w:p>
        </w:tc>
        <w:tc>
          <w:tcPr>
            <w:tcW w:w="2876" w:type="dxa"/>
            <w:tcBorders>
              <w:top w:val="nil"/>
              <w:left w:val="nil"/>
              <w:bottom w:val="single" w:sz="4" w:space="0" w:color="C0C0C0"/>
              <w:right w:val="single" w:sz="4" w:space="0" w:color="C0C0C0"/>
            </w:tcBorders>
            <w:shd w:val="clear" w:color="000000" w:fill="FFFFCC"/>
            <w:vAlign w:val="center"/>
            <w:hideMark/>
          </w:tcPr>
          <w:p w14:paraId="5336070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Расходы по статье приняты на уровне суммарных затрат для г. Калтан и г. Осинники,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(что также соответствует заключенным концессионным соглашениям)</w:t>
            </w:r>
          </w:p>
        </w:tc>
      </w:tr>
      <w:tr w:rsidR="00831603" w:rsidRPr="00831603" w14:paraId="3A997A52"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184088DC"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7ECF217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17</w:t>
            </w:r>
          </w:p>
        </w:tc>
        <w:tc>
          <w:tcPr>
            <w:tcW w:w="4365" w:type="dxa"/>
            <w:tcBorders>
              <w:top w:val="nil"/>
              <w:left w:val="nil"/>
              <w:bottom w:val="single" w:sz="4" w:space="0" w:color="C0C0C0"/>
              <w:right w:val="single" w:sz="4" w:space="0" w:color="C0C0C0"/>
            </w:tcBorders>
            <w:shd w:val="clear" w:color="auto" w:fill="auto"/>
            <w:vAlign w:val="center"/>
            <w:hideMark/>
          </w:tcPr>
          <w:p w14:paraId="6B446969"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НВВ без НДС</w:t>
            </w:r>
          </w:p>
        </w:tc>
        <w:tc>
          <w:tcPr>
            <w:tcW w:w="1108" w:type="dxa"/>
            <w:tcBorders>
              <w:top w:val="nil"/>
              <w:left w:val="nil"/>
              <w:bottom w:val="single" w:sz="4" w:space="0" w:color="C0C0C0"/>
              <w:right w:val="single" w:sz="4" w:space="0" w:color="C0C0C0"/>
            </w:tcBorders>
            <w:shd w:val="clear" w:color="auto" w:fill="auto"/>
            <w:vAlign w:val="center"/>
            <w:hideMark/>
          </w:tcPr>
          <w:p w14:paraId="3A8CD98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4882F28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212 096,52</w:t>
            </w:r>
          </w:p>
        </w:tc>
        <w:tc>
          <w:tcPr>
            <w:tcW w:w="1556" w:type="dxa"/>
            <w:tcBorders>
              <w:top w:val="nil"/>
              <w:left w:val="nil"/>
              <w:bottom w:val="single" w:sz="4" w:space="0" w:color="C0C0C0"/>
              <w:right w:val="single" w:sz="4" w:space="0" w:color="C0C0C0"/>
            </w:tcBorders>
            <w:shd w:val="clear" w:color="000000" w:fill="D7EAD3"/>
            <w:vAlign w:val="center"/>
            <w:hideMark/>
          </w:tcPr>
          <w:p w14:paraId="629F0BF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208 709,16</w:t>
            </w:r>
          </w:p>
        </w:tc>
        <w:tc>
          <w:tcPr>
            <w:tcW w:w="1436" w:type="dxa"/>
            <w:tcBorders>
              <w:top w:val="nil"/>
              <w:left w:val="nil"/>
              <w:bottom w:val="single" w:sz="4" w:space="0" w:color="C0C0C0"/>
              <w:right w:val="single" w:sz="4" w:space="0" w:color="C0C0C0"/>
            </w:tcBorders>
            <w:shd w:val="clear" w:color="000000" w:fill="D7EAD3"/>
            <w:vAlign w:val="center"/>
            <w:hideMark/>
          </w:tcPr>
          <w:p w14:paraId="0A9BFF2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101 931,47</w:t>
            </w:r>
          </w:p>
        </w:tc>
        <w:tc>
          <w:tcPr>
            <w:tcW w:w="1496" w:type="dxa"/>
            <w:tcBorders>
              <w:top w:val="nil"/>
              <w:left w:val="nil"/>
              <w:bottom w:val="single" w:sz="4" w:space="0" w:color="C0C0C0"/>
              <w:right w:val="single" w:sz="4" w:space="0" w:color="C0C0C0"/>
            </w:tcBorders>
            <w:shd w:val="clear" w:color="000000" w:fill="D7EAD3"/>
            <w:vAlign w:val="center"/>
            <w:hideMark/>
          </w:tcPr>
          <w:p w14:paraId="1D97E93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106 777,69</w:t>
            </w:r>
          </w:p>
        </w:tc>
        <w:tc>
          <w:tcPr>
            <w:tcW w:w="1116" w:type="dxa"/>
            <w:tcBorders>
              <w:top w:val="nil"/>
              <w:left w:val="nil"/>
              <w:bottom w:val="single" w:sz="4" w:space="0" w:color="C0C0C0"/>
              <w:right w:val="single" w:sz="4" w:space="0" w:color="C0C0C0"/>
            </w:tcBorders>
            <w:shd w:val="clear" w:color="000000" w:fill="D7EAD3"/>
            <w:vAlign w:val="center"/>
            <w:hideMark/>
          </w:tcPr>
          <w:p w14:paraId="67D9997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3 387,36</w:t>
            </w:r>
          </w:p>
        </w:tc>
        <w:tc>
          <w:tcPr>
            <w:tcW w:w="2616" w:type="dxa"/>
            <w:tcBorders>
              <w:top w:val="nil"/>
              <w:left w:val="nil"/>
              <w:bottom w:val="single" w:sz="4" w:space="0" w:color="C0C0C0"/>
              <w:right w:val="nil"/>
            </w:tcBorders>
            <w:shd w:val="clear" w:color="000000" w:fill="FFFFCC"/>
            <w:vAlign w:val="center"/>
            <w:hideMark/>
          </w:tcPr>
          <w:p w14:paraId="21E28CC8"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0B3FA0D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220 036,51</w:t>
            </w:r>
          </w:p>
        </w:tc>
        <w:tc>
          <w:tcPr>
            <w:tcW w:w="1676" w:type="dxa"/>
            <w:tcBorders>
              <w:top w:val="nil"/>
              <w:left w:val="nil"/>
              <w:bottom w:val="single" w:sz="4" w:space="0" w:color="C0C0C0"/>
              <w:right w:val="single" w:sz="4" w:space="0" w:color="C0C0C0"/>
            </w:tcBorders>
            <w:shd w:val="clear" w:color="000000" w:fill="D7EAD3"/>
            <w:vAlign w:val="center"/>
            <w:hideMark/>
          </w:tcPr>
          <w:p w14:paraId="230AE75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216 568,08</w:t>
            </w:r>
          </w:p>
        </w:tc>
        <w:tc>
          <w:tcPr>
            <w:tcW w:w="1436" w:type="dxa"/>
            <w:tcBorders>
              <w:top w:val="nil"/>
              <w:left w:val="nil"/>
              <w:bottom w:val="single" w:sz="4" w:space="0" w:color="C0C0C0"/>
              <w:right w:val="single" w:sz="4" w:space="0" w:color="C0C0C0"/>
            </w:tcBorders>
            <w:shd w:val="clear" w:color="000000" w:fill="D7EAD3"/>
            <w:vAlign w:val="center"/>
            <w:hideMark/>
          </w:tcPr>
          <w:p w14:paraId="745A097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106 777,69</w:t>
            </w:r>
          </w:p>
        </w:tc>
        <w:tc>
          <w:tcPr>
            <w:tcW w:w="1476" w:type="dxa"/>
            <w:tcBorders>
              <w:top w:val="nil"/>
              <w:left w:val="nil"/>
              <w:bottom w:val="single" w:sz="4" w:space="0" w:color="C0C0C0"/>
              <w:right w:val="single" w:sz="4" w:space="0" w:color="C0C0C0"/>
            </w:tcBorders>
            <w:shd w:val="clear" w:color="000000" w:fill="D7EAD3"/>
            <w:vAlign w:val="center"/>
            <w:hideMark/>
          </w:tcPr>
          <w:p w14:paraId="3D2AD72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109 790,39</w:t>
            </w:r>
          </w:p>
        </w:tc>
        <w:tc>
          <w:tcPr>
            <w:tcW w:w="1176" w:type="dxa"/>
            <w:tcBorders>
              <w:top w:val="nil"/>
              <w:left w:val="nil"/>
              <w:bottom w:val="single" w:sz="4" w:space="0" w:color="C0C0C0"/>
              <w:right w:val="single" w:sz="4" w:space="0" w:color="C0C0C0"/>
            </w:tcBorders>
            <w:shd w:val="clear" w:color="000000" w:fill="D7EAD3"/>
            <w:vAlign w:val="center"/>
            <w:hideMark/>
          </w:tcPr>
          <w:p w14:paraId="2F8DC06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3 468,43</w:t>
            </w:r>
          </w:p>
        </w:tc>
        <w:tc>
          <w:tcPr>
            <w:tcW w:w="2876" w:type="dxa"/>
            <w:tcBorders>
              <w:top w:val="nil"/>
              <w:left w:val="nil"/>
              <w:bottom w:val="single" w:sz="4" w:space="0" w:color="C0C0C0"/>
              <w:right w:val="single" w:sz="4" w:space="0" w:color="C0C0C0"/>
            </w:tcBorders>
            <w:shd w:val="clear" w:color="000000" w:fill="FFFFCC"/>
            <w:vAlign w:val="center"/>
            <w:hideMark/>
          </w:tcPr>
          <w:p w14:paraId="6C19F358"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084AECAF"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2CF65F4D" w14:textId="77777777" w:rsidR="00831603" w:rsidRPr="00831603" w:rsidRDefault="00831603" w:rsidP="00831603">
            <w:pPr>
              <w:rPr>
                <w:rFonts w:ascii="Tahoma" w:hAnsi="Tahoma" w:cs="Tahoma"/>
                <w:b/>
                <w:bCs/>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02B2D9B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17.1</w:t>
            </w:r>
          </w:p>
        </w:tc>
        <w:tc>
          <w:tcPr>
            <w:tcW w:w="4365" w:type="dxa"/>
            <w:tcBorders>
              <w:top w:val="nil"/>
              <w:left w:val="nil"/>
              <w:bottom w:val="single" w:sz="4" w:space="0" w:color="C0C0C0"/>
              <w:right w:val="single" w:sz="4" w:space="0" w:color="C0C0C0"/>
            </w:tcBorders>
            <w:shd w:val="clear" w:color="auto" w:fill="auto"/>
            <w:vAlign w:val="center"/>
            <w:hideMark/>
          </w:tcPr>
          <w:p w14:paraId="225681DE" w14:textId="77777777" w:rsidR="00831603" w:rsidRPr="00831603" w:rsidRDefault="00831603" w:rsidP="00831603">
            <w:pPr>
              <w:ind w:firstLineChars="100" w:firstLine="120"/>
              <w:rPr>
                <w:rFonts w:ascii="Tahoma" w:hAnsi="Tahoma" w:cs="Tahoma"/>
                <w:sz w:val="12"/>
                <w:szCs w:val="12"/>
                <w:lang w:eastAsia="ru-RU"/>
              </w:rPr>
            </w:pPr>
            <w:r w:rsidRPr="00831603">
              <w:rPr>
                <w:rFonts w:ascii="Tahoma" w:hAnsi="Tahoma" w:cs="Tahoma"/>
                <w:sz w:val="12"/>
                <w:szCs w:val="12"/>
                <w:lang w:eastAsia="ru-RU"/>
              </w:rPr>
              <w:t>На потребительский рынок</w:t>
            </w:r>
          </w:p>
        </w:tc>
        <w:tc>
          <w:tcPr>
            <w:tcW w:w="1108" w:type="dxa"/>
            <w:tcBorders>
              <w:top w:val="nil"/>
              <w:left w:val="nil"/>
              <w:bottom w:val="single" w:sz="4" w:space="0" w:color="C0C0C0"/>
              <w:right w:val="single" w:sz="4" w:space="0" w:color="C0C0C0"/>
            </w:tcBorders>
            <w:shd w:val="clear" w:color="auto" w:fill="auto"/>
            <w:vAlign w:val="center"/>
            <w:hideMark/>
          </w:tcPr>
          <w:p w14:paraId="6BC0F35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6443812E"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212 096,52</w:t>
            </w:r>
          </w:p>
        </w:tc>
        <w:tc>
          <w:tcPr>
            <w:tcW w:w="1556" w:type="dxa"/>
            <w:tcBorders>
              <w:top w:val="nil"/>
              <w:left w:val="nil"/>
              <w:bottom w:val="single" w:sz="4" w:space="0" w:color="C0C0C0"/>
              <w:right w:val="single" w:sz="4" w:space="0" w:color="C0C0C0"/>
            </w:tcBorders>
            <w:shd w:val="clear" w:color="000000" w:fill="D7EAD3"/>
            <w:vAlign w:val="center"/>
            <w:hideMark/>
          </w:tcPr>
          <w:p w14:paraId="0CBFAD3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208 709,16</w:t>
            </w:r>
          </w:p>
        </w:tc>
        <w:tc>
          <w:tcPr>
            <w:tcW w:w="1436" w:type="dxa"/>
            <w:tcBorders>
              <w:top w:val="nil"/>
              <w:left w:val="nil"/>
              <w:bottom w:val="single" w:sz="4" w:space="0" w:color="C0C0C0"/>
              <w:right w:val="single" w:sz="4" w:space="0" w:color="C0C0C0"/>
            </w:tcBorders>
            <w:shd w:val="clear" w:color="000000" w:fill="D7EAD3"/>
            <w:vAlign w:val="center"/>
            <w:hideMark/>
          </w:tcPr>
          <w:p w14:paraId="3065A36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101 931,47</w:t>
            </w:r>
          </w:p>
        </w:tc>
        <w:tc>
          <w:tcPr>
            <w:tcW w:w="1496" w:type="dxa"/>
            <w:tcBorders>
              <w:top w:val="nil"/>
              <w:left w:val="nil"/>
              <w:bottom w:val="single" w:sz="4" w:space="0" w:color="C0C0C0"/>
              <w:right w:val="single" w:sz="4" w:space="0" w:color="C0C0C0"/>
            </w:tcBorders>
            <w:shd w:val="clear" w:color="000000" w:fill="D7EAD3"/>
            <w:vAlign w:val="center"/>
            <w:hideMark/>
          </w:tcPr>
          <w:p w14:paraId="463965C7"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106 777,69</w:t>
            </w:r>
          </w:p>
        </w:tc>
        <w:tc>
          <w:tcPr>
            <w:tcW w:w="1116" w:type="dxa"/>
            <w:tcBorders>
              <w:top w:val="nil"/>
              <w:left w:val="nil"/>
              <w:bottom w:val="single" w:sz="4" w:space="0" w:color="C0C0C0"/>
              <w:right w:val="single" w:sz="4" w:space="0" w:color="C0C0C0"/>
            </w:tcBorders>
            <w:shd w:val="clear" w:color="000000" w:fill="D7EAD3"/>
            <w:vAlign w:val="center"/>
            <w:hideMark/>
          </w:tcPr>
          <w:p w14:paraId="23025D3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3 387,36</w:t>
            </w:r>
          </w:p>
        </w:tc>
        <w:tc>
          <w:tcPr>
            <w:tcW w:w="2616" w:type="dxa"/>
            <w:tcBorders>
              <w:top w:val="nil"/>
              <w:left w:val="nil"/>
              <w:bottom w:val="single" w:sz="4" w:space="0" w:color="C0C0C0"/>
              <w:right w:val="nil"/>
            </w:tcBorders>
            <w:shd w:val="clear" w:color="000000" w:fill="FFFFCC"/>
            <w:vAlign w:val="center"/>
            <w:hideMark/>
          </w:tcPr>
          <w:p w14:paraId="2CBE92E5"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26163076"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220 036,51</w:t>
            </w:r>
          </w:p>
        </w:tc>
        <w:tc>
          <w:tcPr>
            <w:tcW w:w="1676" w:type="dxa"/>
            <w:tcBorders>
              <w:top w:val="nil"/>
              <w:left w:val="nil"/>
              <w:bottom w:val="single" w:sz="4" w:space="0" w:color="C0C0C0"/>
              <w:right w:val="single" w:sz="4" w:space="0" w:color="C0C0C0"/>
            </w:tcBorders>
            <w:shd w:val="clear" w:color="000000" w:fill="D7EAD3"/>
            <w:vAlign w:val="center"/>
            <w:hideMark/>
          </w:tcPr>
          <w:p w14:paraId="3C4DED7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216 568,08</w:t>
            </w:r>
          </w:p>
        </w:tc>
        <w:tc>
          <w:tcPr>
            <w:tcW w:w="1436" w:type="dxa"/>
            <w:tcBorders>
              <w:top w:val="nil"/>
              <w:left w:val="nil"/>
              <w:bottom w:val="single" w:sz="4" w:space="0" w:color="C0C0C0"/>
              <w:right w:val="single" w:sz="4" w:space="0" w:color="C0C0C0"/>
            </w:tcBorders>
            <w:shd w:val="clear" w:color="000000" w:fill="D7EAD3"/>
            <w:vAlign w:val="center"/>
            <w:hideMark/>
          </w:tcPr>
          <w:p w14:paraId="149BDCD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106 777,69</w:t>
            </w:r>
          </w:p>
        </w:tc>
        <w:tc>
          <w:tcPr>
            <w:tcW w:w="1476" w:type="dxa"/>
            <w:tcBorders>
              <w:top w:val="nil"/>
              <w:left w:val="nil"/>
              <w:bottom w:val="single" w:sz="4" w:space="0" w:color="C0C0C0"/>
              <w:right w:val="single" w:sz="4" w:space="0" w:color="C0C0C0"/>
            </w:tcBorders>
            <w:shd w:val="clear" w:color="000000" w:fill="D7EAD3"/>
            <w:vAlign w:val="center"/>
            <w:hideMark/>
          </w:tcPr>
          <w:p w14:paraId="3A73686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109 790,39</w:t>
            </w:r>
          </w:p>
        </w:tc>
        <w:tc>
          <w:tcPr>
            <w:tcW w:w="1176" w:type="dxa"/>
            <w:tcBorders>
              <w:top w:val="nil"/>
              <w:left w:val="nil"/>
              <w:bottom w:val="single" w:sz="4" w:space="0" w:color="C0C0C0"/>
              <w:right w:val="single" w:sz="4" w:space="0" w:color="C0C0C0"/>
            </w:tcBorders>
            <w:shd w:val="clear" w:color="000000" w:fill="D7EAD3"/>
            <w:vAlign w:val="center"/>
            <w:hideMark/>
          </w:tcPr>
          <w:p w14:paraId="787880B8"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3 468,43</w:t>
            </w:r>
          </w:p>
        </w:tc>
        <w:tc>
          <w:tcPr>
            <w:tcW w:w="2876" w:type="dxa"/>
            <w:tcBorders>
              <w:top w:val="nil"/>
              <w:left w:val="nil"/>
              <w:bottom w:val="single" w:sz="4" w:space="0" w:color="C0C0C0"/>
              <w:right w:val="single" w:sz="4" w:space="0" w:color="C0C0C0"/>
            </w:tcBorders>
            <w:shd w:val="clear" w:color="000000" w:fill="FFFFCC"/>
            <w:vAlign w:val="center"/>
            <w:hideMark/>
          </w:tcPr>
          <w:p w14:paraId="41EEFC1E"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653FDC6D"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3D66AAA0"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26AC86A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18</w:t>
            </w:r>
          </w:p>
        </w:tc>
        <w:tc>
          <w:tcPr>
            <w:tcW w:w="4365" w:type="dxa"/>
            <w:tcBorders>
              <w:top w:val="nil"/>
              <w:left w:val="nil"/>
              <w:bottom w:val="single" w:sz="4" w:space="0" w:color="C0C0C0"/>
              <w:right w:val="single" w:sz="4" w:space="0" w:color="C0C0C0"/>
            </w:tcBorders>
            <w:shd w:val="clear" w:color="auto" w:fill="auto"/>
            <w:vAlign w:val="center"/>
            <w:hideMark/>
          </w:tcPr>
          <w:p w14:paraId="43B790C9"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Тариф</w:t>
            </w:r>
          </w:p>
        </w:tc>
        <w:tc>
          <w:tcPr>
            <w:tcW w:w="1108" w:type="dxa"/>
            <w:tcBorders>
              <w:top w:val="nil"/>
              <w:left w:val="nil"/>
              <w:bottom w:val="single" w:sz="4" w:space="0" w:color="C0C0C0"/>
              <w:right w:val="single" w:sz="4" w:space="0" w:color="C0C0C0"/>
            </w:tcBorders>
            <w:shd w:val="clear" w:color="auto" w:fill="auto"/>
            <w:vAlign w:val="center"/>
            <w:hideMark/>
          </w:tcPr>
          <w:p w14:paraId="743A451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руб/м3</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7A7A380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56,03</w:t>
            </w:r>
          </w:p>
        </w:tc>
        <w:tc>
          <w:tcPr>
            <w:tcW w:w="1556" w:type="dxa"/>
            <w:tcBorders>
              <w:top w:val="nil"/>
              <w:left w:val="nil"/>
              <w:bottom w:val="single" w:sz="4" w:space="0" w:color="C0C0C0"/>
              <w:right w:val="single" w:sz="4" w:space="0" w:color="C0C0C0"/>
            </w:tcBorders>
            <w:shd w:val="clear" w:color="000000" w:fill="D7EAD3"/>
            <w:vAlign w:val="center"/>
            <w:hideMark/>
          </w:tcPr>
          <w:p w14:paraId="3DC57F1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55,13</w:t>
            </w:r>
          </w:p>
        </w:tc>
        <w:tc>
          <w:tcPr>
            <w:tcW w:w="1436" w:type="dxa"/>
            <w:tcBorders>
              <w:top w:val="nil"/>
              <w:left w:val="nil"/>
              <w:bottom w:val="single" w:sz="4" w:space="0" w:color="C0C0C0"/>
              <w:right w:val="single" w:sz="4" w:space="0" w:color="C0C0C0"/>
            </w:tcBorders>
            <w:shd w:val="clear" w:color="000000" w:fill="D7EAD3"/>
            <w:vAlign w:val="center"/>
            <w:hideMark/>
          </w:tcPr>
          <w:p w14:paraId="5CA8DDD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53,85</w:t>
            </w:r>
          </w:p>
        </w:tc>
        <w:tc>
          <w:tcPr>
            <w:tcW w:w="1496" w:type="dxa"/>
            <w:tcBorders>
              <w:top w:val="nil"/>
              <w:left w:val="nil"/>
              <w:bottom w:val="single" w:sz="4" w:space="0" w:color="C0C0C0"/>
              <w:right w:val="single" w:sz="4" w:space="0" w:color="C0C0C0"/>
            </w:tcBorders>
            <w:shd w:val="clear" w:color="000000" w:fill="D7EAD3"/>
            <w:vAlign w:val="center"/>
            <w:hideMark/>
          </w:tcPr>
          <w:p w14:paraId="55531DB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56,41</w:t>
            </w:r>
          </w:p>
        </w:tc>
        <w:tc>
          <w:tcPr>
            <w:tcW w:w="1116" w:type="dxa"/>
            <w:tcBorders>
              <w:top w:val="nil"/>
              <w:left w:val="nil"/>
              <w:bottom w:val="single" w:sz="4" w:space="0" w:color="C0C0C0"/>
              <w:right w:val="single" w:sz="4" w:space="0" w:color="C0C0C0"/>
            </w:tcBorders>
            <w:shd w:val="clear" w:color="000000" w:fill="D7EAD3"/>
            <w:vAlign w:val="center"/>
            <w:hideMark/>
          </w:tcPr>
          <w:p w14:paraId="70A8513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0,89</w:t>
            </w:r>
          </w:p>
        </w:tc>
        <w:tc>
          <w:tcPr>
            <w:tcW w:w="2616" w:type="dxa"/>
            <w:tcBorders>
              <w:top w:val="nil"/>
              <w:left w:val="nil"/>
              <w:bottom w:val="single" w:sz="4" w:space="0" w:color="C0C0C0"/>
              <w:right w:val="nil"/>
            </w:tcBorders>
            <w:shd w:val="clear" w:color="000000" w:fill="FFFFCC"/>
            <w:vAlign w:val="center"/>
            <w:hideMark/>
          </w:tcPr>
          <w:p w14:paraId="0441AE37"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66C51CA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58,12</w:t>
            </w:r>
          </w:p>
        </w:tc>
        <w:tc>
          <w:tcPr>
            <w:tcW w:w="1676" w:type="dxa"/>
            <w:tcBorders>
              <w:top w:val="nil"/>
              <w:left w:val="nil"/>
              <w:bottom w:val="single" w:sz="4" w:space="0" w:color="C0C0C0"/>
              <w:right w:val="single" w:sz="4" w:space="0" w:color="C0C0C0"/>
            </w:tcBorders>
            <w:shd w:val="clear" w:color="000000" w:fill="D7EAD3"/>
            <w:vAlign w:val="center"/>
            <w:hideMark/>
          </w:tcPr>
          <w:p w14:paraId="32E997C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57,21</w:t>
            </w:r>
          </w:p>
        </w:tc>
        <w:tc>
          <w:tcPr>
            <w:tcW w:w="1436" w:type="dxa"/>
            <w:tcBorders>
              <w:top w:val="nil"/>
              <w:left w:val="nil"/>
              <w:bottom w:val="single" w:sz="4" w:space="0" w:color="C0C0C0"/>
              <w:right w:val="single" w:sz="4" w:space="0" w:color="C0C0C0"/>
            </w:tcBorders>
            <w:shd w:val="clear" w:color="000000" w:fill="D7EAD3"/>
            <w:vAlign w:val="center"/>
            <w:hideMark/>
          </w:tcPr>
          <w:p w14:paraId="4671587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56,41</w:t>
            </w:r>
          </w:p>
        </w:tc>
        <w:tc>
          <w:tcPr>
            <w:tcW w:w="1476" w:type="dxa"/>
            <w:tcBorders>
              <w:top w:val="nil"/>
              <w:left w:val="nil"/>
              <w:bottom w:val="single" w:sz="4" w:space="0" w:color="C0C0C0"/>
              <w:right w:val="single" w:sz="4" w:space="0" w:color="C0C0C0"/>
            </w:tcBorders>
            <w:shd w:val="clear" w:color="000000" w:fill="D7EAD3"/>
            <w:vAlign w:val="center"/>
            <w:hideMark/>
          </w:tcPr>
          <w:p w14:paraId="055C4BB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58,00</w:t>
            </w:r>
          </w:p>
        </w:tc>
        <w:tc>
          <w:tcPr>
            <w:tcW w:w="1176" w:type="dxa"/>
            <w:tcBorders>
              <w:top w:val="nil"/>
              <w:left w:val="nil"/>
              <w:bottom w:val="single" w:sz="4" w:space="0" w:color="C0C0C0"/>
              <w:right w:val="single" w:sz="4" w:space="0" w:color="C0C0C0"/>
            </w:tcBorders>
            <w:shd w:val="clear" w:color="000000" w:fill="D7EAD3"/>
            <w:vAlign w:val="center"/>
            <w:hideMark/>
          </w:tcPr>
          <w:p w14:paraId="40D0731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0,92</w:t>
            </w:r>
          </w:p>
        </w:tc>
        <w:tc>
          <w:tcPr>
            <w:tcW w:w="2876" w:type="dxa"/>
            <w:tcBorders>
              <w:top w:val="nil"/>
              <w:left w:val="nil"/>
              <w:bottom w:val="single" w:sz="4" w:space="0" w:color="C0C0C0"/>
              <w:right w:val="single" w:sz="4" w:space="0" w:color="C0C0C0"/>
            </w:tcBorders>
            <w:shd w:val="clear" w:color="000000" w:fill="FFFFCC"/>
            <w:vAlign w:val="center"/>
            <w:hideMark/>
          </w:tcPr>
          <w:p w14:paraId="17DBC5CC"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0FDEA9F7"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5DF84013" w14:textId="77777777" w:rsidR="00831603" w:rsidRPr="00831603" w:rsidRDefault="00831603" w:rsidP="00831603">
            <w:pPr>
              <w:rPr>
                <w:rFonts w:ascii="Tahoma" w:hAnsi="Tahoma" w:cs="Tahoma"/>
                <w:b/>
                <w:bCs/>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17BF0A1F"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18.1</w:t>
            </w:r>
          </w:p>
        </w:tc>
        <w:tc>
          <w:tcPr>
            <w:tcW w:w="4365" w:type="dxa"/>
            <w:tcBorders>
              <w:top w:val="nil"/>
              <w:left w:val="nil"/>
              <w:bottom w:val="single" w:sz="4" w:space="0" w:color="C0C0C0"/>
              <w:right w:val="single" w:sz="4" w:space="0" w:color="C0C0C0"/>
            </w:tcBorders>
            <w:shd w:val="clear" w:color="auto" w:fill="auto"/>
            <w:vAlign w:val="center"/>
            <w:hideMark/>
          </w:tcPr>
          <w:p w14:paraId="16F40C59" w14:textId="77777777" w:rsidR="00831603" w:rsidRPr="00831603" w:rsidRDefault="00831603" w:rsidP="00831603">
            <w:pPr>
              <w:ind w:firstLineChars="100" w:firstLine="120"/>
              <w:rPr>
                <w:rFonts w:ascii="Tahoma" w:hAnsi="Tahoma" w:cs="Tahoma"/>
                <w:sz w:val="12"/>
                <w:szCs w:val="12"/>
                <w:lang w:eastAsia="ru-RU"/>
              </w:rPr>
            </w:pPr>
            <w:r w:rsidRPr="00831603">
              <w:rPr>
                <w:rFonts w:ascii="Tahoma" w:hAnsi="Tahoma" w:cs="Tahoma"/>
                <w:sz w:val="12"/>
                <w:szCs w:val="12"/>
                <w:lang w:eastAsia="ru-RU"/>
              </w:rPr>
              <w:t>Тариф на потребительский рынок</w:t>
            </w:r>
          </w:p>
        </w:tc>
        <w:tc>
          <w:tcPr>
            <w:tcW w:w="1108" w:type="dxa"/>
            <w:tcBorders>
              <w:top w:val="nil"/>
              <w:left w:val="nil"/>
              <w:bottom w:val="single" w:sz="4" w:space="0" w:color="C0C0C0"/>
              <w:right w:val="single" w:sz="4" w:space="0" w:color="C0C0C0"/>
            </w:tcBorders>
            <w:shd w:val="clear" w:color="auto" w:fill="auto"/>
            <w:vAlign w:val="center"/>
            <w:hideMark/>
          </w:tcPr>
          <w:p w14:paraId="2B8A77F1"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руб/м3</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7A28289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56,03</w:t>
            </w:r>
          </w:p>
        </w:tc>
        <w:tc>
          <w:tcPr>
            <w:tcW w:w="1556" w:type="dxa"/>
            <w:tcBorders>
              <w:top w:val="nil"/>
              <w:left w:val="nil"/>
              <w:bottom w:val="single" w:sz="4" w:space="0" w:color="C0C0C0"/>
              <w:right w:val="single" w:sz="4" w:space="0" w:color="C0C0C0"/>
            </w:tcBorders>
            <w:shd w:val="clear" w:color="000000" w:fill="D7EAD3"/>
            <w:vAlign w:val="center"/>
            <w:hideMark/>
          </w:tcPr>
          <w:p w14:paraId="71A968F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55,13</w:t>
            </w:r>
          </w:p>
        </w:tc>
        <w:tc>
          <w:tcPr>
            <w:tcW w:w="1436" w:type="dxa"/>
            <w:tcBorders>
              <w:top w:val="nil"/>
              <w:left w:val="nil"/>
              <w:bottom w:val="single" w:sz="4" w:space="0" w:color="C0C0C0"/>
              <w:right w:val="single" w:sz="4" w:space="0" w:color="C0C0C0"/>
            </w:tcBorders>
            <w:shd w:val="clear" w:color="000000" w:fill="D7EAD3"/>
            <w:vAlign w:val="center"/>
            <w:hideMark/>
          </w:tcPr>
          <w:p w14:paraId="0B2BC1CB"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53,85</w:t>
            </w:r>
          </w:p>
        </w:tc>
        <w:tc>
          <w:tcPr>
            <w:tcW w:w="1496" w:type="dxa"/>
            <w:tcBorders>
              <w:top w:val="nil"/>
              <w:left w:val="nil"/>
              <w:bottom w:val="single" w:sz="4" w:space="0" w:color="C0C0C0"/>
              <w:right w:val="single" w:sz="4" w:space="0" w:color="C0C0C0"/>
            </w:tcBorders>
            <w:shd w:val="clear" w:color="000000" w:fill="D7EAD3"/>
            <w:vAlign w:val="center"/>
            <w:hideMark/>
          </w:tcPr>
          <w:p w14:paraId="28B62CF0"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56,41</w:t>
            </w:r>
          </w:p>
        </w:tc>
        <w:tc>
          <w:tcPr>
            <w:tcW w:w="1116" w:type="dxa"/>
            <w:tcBorders>
              <w:top w:val="nil"/>
              <w:left w:val="nil"/>
              <w:bottom w:val="single" w:sz="4" w:space="0" w:color="C0C0C0"/>
              <w:right w:val="single" w:sz="4" w:space="0" w:color="C0C0C0"/>
            </w:tcBorders>
            <w:shd w:val="clear" w:color="000000" w:fill="D7EAD3"/>
            <w:vAlign w:val="center"/>
            <w:hideMark/>
          </w:tcPr>
          <w:p w14:paraId="6FE6C2C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0,89</w:t>
            </w:r>
          </w:p>
        </w:tc>
        <w:tc>
          <w:tcPr>
            <w:tcW w:w="2616" w:type="dxa"/>
            <w:tcBorders>
              <w:top w:val="nil"/>
              <w:left w:val="nil"/>
              <w:bottom w:val="single" w:sz="4" w:space="0" w:color="C0C0C0"/>
              <w:right w:val="nil"/>
            </w:tcBorders>
            <w:shd w:val="clear" w:color="000000" w:fill="FFFFCC"/>
            <w:vAlign w:val="center"/>
            <w:hideMark/>
          </w:tcPr>
          <w:p w14:paraId="02CA88F0"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2EF4076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58,12</w:t>
            </w:r>
          </w:p>
        </w:tc>
        <w:tc>
          <w:tcPr>
            <w:tcW w:w="1676" w:type="dxa"/>
            <w:tcBorders>
              <w:top w:val="nil"/>
              <w:left w:val="nil"/>
              <w:bottom w:val="single" w:sz="4" w:space="0" w:color="C0C0C0"/>
              <w:right w:val="single" w:sz="4" w:space="0" w:color="C0C0C0"/>
            </w:tcBorders>
            <w:shd w:val="clear" w:color="000000" w:fill="D7EAD3"/>
            <w:vAlign w:val="center"/>
            <w:hideMark/>
          </w:tcPr>
          <w:p w14:paraId="62CDA8D4"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57,21</w:t>
            </w:r>
          </w:p>
        </w:tc>
        <w:tc>
          <w:tcPr>
            <w:tcW w:w="1436" w:type="dxa"/>
            <w:tcBorders>
              <w:top w:val="nil"/>
              <w:left w:val="nil"/>
              <w:bottom w:val="single" w:sz="4" w:space="0" w:color="C0C0C0"/>
              <w:right w:val="single" w:sz="4" w:space="0" w:color="C0C0C0"/>
            </w:tcBorders>
            <w:shd w:val="clear" w:color="000000" w:fill="D7EAD3"/>
            <w:vAlign w:val="center"/>
            <w:hideMark/>
          </w:tcPr>
          <w:p w14:paraId="06D2C1C2"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56,41</w:t>
            </w:r>
          </w:p>
        </w:tc>
        <w:tc>
          <w:tcPr>
            <w:tcW w:w="1476" w:type="dxa"/>
            <w:tcBorders>
              <w:top w:val="nil"/>
              <w:left w:val="nil"/>
              <w:bottom w:val="single" w:sz="4" w:space="0" w:color="C0C0C0"/>
              <w:right w:val="single" w:sz="4" w:space="0" w:color="C0C0C0"/>
            </w:tcBorders>
            <w:shd w:val="clear" w:color="000000" w:fill="D7EAD3"/>
            <w:vAlign w:val="center"/>
            <w:hideMark/>
          </w:tcPr>
          <w:p w14:paraId="5E5FE2CD"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58,00</w:t>
            </w:r>
          </w:p>
        </w:tc>
        <w:tc>
          <w:tcPr>
            <w:tcW w:w="1176" w:type="dxa"/>
            <w:tcBorders>
              <w:top w:val="nil"/>
              <w:left w:val="nil"/>
              <w:bottom w:val="single" w:sz="4" w:space="0" w:color="C0C0C0"/>
              <w:right w:val="single" w:sz="4" w:space="0" w:color="C0C0C0"/>
            </w:tcBorders>
            <w:shd w:val="clear" w:color="000000" w:fill="D7EAD3"/>
            <w:vAlign w:val="center"/>
            <w:hideMark/>
          </w:tcPr>
          <w:p w14:paraId="1F8CBC93" w14:textId="77777777" w:rsidR="00831603" w:rsidRPr="00831603" w:rsidRDefault="00831603" w:rsidP="00831603">
            <w:pPr>
              <w:jc w:val="center"/>
              <w:rPr>
                <w:rFonts w:ascii="Tahoma" w:hAnsi="Tahoma" w:cs="Tahoma"/>
                <w:sz w:val="12"/>
                <w:szCs w:val="12"/>
                <w:lang w:eastAsia="ru-RU"/>
              </w:rPr>
            </w:pPr>
            <w:r w:rsidRPr="00831603">
              <w:rPr>
                <w:rFonts w:ascii="Tahoma" w:hAnsi="Tahoma" w:cs="Tahoma"/>
                <w:sz w:val="12"/>
                <w:szCs w:val="12"/>
                <w:lang w:eastAsia="ru-RU"/>
              </w:rPr>
              <w:t>0,92</w:t>
            </w:r>
          </w:p>
        </w:tc>
        <w:tc>
          <w:tcPr>
            <w:tcW w:w="2876" w:type="dxa"/>
            <w:tcBorders>
              <w:top w:val="nil"/>
              <w:left w:val="nil"/>
              <w:bottom w:val="single" w:sz="4" w:space="0" w:color="C0C0C0"/>
              <w:right w:val="single" w:sz="4" w:space="0" w:color="C0C0C0"/>
            </w:tcBorders>
            <w:shd w:val="clear" w:color="000000" w:fill="FFFFCC"/>
            <w:vAlign w:val="center"/>
            <w:hideMark/>
          </w:tcPr>
          <w:p w14:paraId="752B0EAB"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 </w:t>
            </w:r>
          </w:p>
        </w:tc>
      </w:tr>
      <w:tr w:rsidR="00831603" w:rsidRPr="00831603" w14:paraId="35CF180C" w14:textId="77777777" w:rsidTr="00831603">
        <w:trPr>
          <w:trHeight w:val="225"/>
          <w:jc w:val="center"/>
        </w:trPr>
        <w:tc>
          <w:tcPr>
            <w:tcW w:w="400" w:type="dxa"/>
            <w:tcBorders>
              <w:top w:val="nil"/>
              <w:left w:val="nil"/>
              <w:bottom w:val="nil"/>
              <w:right w:val="nil"/>
            </w:tcBorders>
            <w:shd w:val="clear" w:color="auto" w:fill="auto"/>
            <w:noWrap/>
            <w:vAlign w:val="bottom"/>
            <w:hideMark/>
          </w:tcPr>
          <w:p w14:paraId="6C2B154F" w14:textId="77777777" w:rsidR="00831603" w:rsidRPr="00831603" w:rsidRDefault="00831603" w:rsidP="00831603">
            <w:pPr>
              <w:rPr>
                <w:rFonts w:ascii="Tahoma" w:hAnsi="Tahoma" w:cs="Tahoma"/>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4BDD7AD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19</w:t>
            </w:r>
          </w:p>
        </w:tc>
        <w:tc>
          <w:tcPr>
            <w:tcW w:w="4365" w:type="dxa"/>
            <w:tcBorders>
              <w:top w:val="nil"/>
              <w:left w:val="nil"/>
              <w:bottom w:val="single" w:sz="4" w:space="0" w:color="C0C0C0"/>
              <w:right w:val="single" w:sz="4" w:space="0" w:color="C0C0C0"/>
            </w:tcBorders>
            <w:shd w:val="clear" w:color="auto" w:fill="auto"/>
            <w:vAlign w:val="center"/>
            <w:hideMark/>
          </w:tcPr>
          <w:p w14:paraId="0ABDC5B3"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ФОТ, всего</w:t>
            </w:r>
          </w:p>
        </w:tc>
        <w:tc>
          <w:tcPr>
            <w:tcW w:w="1108" w:type="dxa"/>
            <w:tcBorders>
              <w:top w:val="nil"/>
              <w:left w:val="nil"/>
              <w:bottom w:val="single" w:sz="4" w:space="0" w:color="C0C0C0"/>
              <w:right w:val="single" w:sz="4" w:space="0" w:color="C0C0C0"/>
            </w:tcBorders>
            <w:shd w:val="clear" w:color="auto" w:fill="auto"/>
            <w:vAlign w:val="center"/>
            <w:hideMark/>
          </w:tcPr>
          <w:p w14:paraId="2D561DB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5BBF16C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87 248,32</w:t>
            </w:r>
          </w:p>
        </w:tc>
        <w:tc>
          <w:tcPr>
            <w:tcW w:w="1556" w:type="dxa"/>
            <w:tcBorders>
              <w:top w:val="nil"/>
              <w:left w:val="nil"/>
              <w:bottom w:val="single" w:sz="4" w:space="0" w:color="C0C0C0"/>
              <w:right w:val="single" w:sz="4" w:space="0" w:color="C0C0C0"/>
            </w:tcBorders>
            <w:shd w:val="clear" w:color="000000" w:fill="D7EAD3"/>
            <w:vAlign w:val="center"/>
            <w:hideMark/>
          </w:tcPr>
          <w:p w14:paraId="4CDA931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87 248,31</w:t>
            </w:r>
          </w:p>
        </w:tc>
        <w:tc>
          <w:tcPr>
            <w:tcW w:w="1436" w:type="dxa"/>
            <w:tcBorders>
              <w:top w:val="nil"/>
              <w:left w:val="nil"/>
              <w:bottom w:val="single" w:sz="4" w:space="0" w:color="C0C0C0"/>
              <w:right w:val="single" w:sz="4" w:space="0" w:color="C0C0C0"/>
            </w:tcBorders>
            <w:shd w:val="clear" w:color="000000" w:fill="D7EAD3"/>
            <w:vAlign w:val="center"/>
            <w:hideMark/>
          </w:tcPr>
          <w:p w14:paraId="784979F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43 624,15</w:t>
            </w:r>
          </w:p>
        </w:tc>
        <w:tc>
          <w:tcPr>
            <w:tcW w:w="1496" w:type="dxa"/>
            <w:tcBorders>
              <w:top w:val="nil"/>
              <w:left w:val="nil"/>
              <w:bottom w:val="single" w:sz="4" w:space="0" w:color="C0C0C0"/>
              <w:right w:val="single" w:sz="4" w:space="0" w:color="C0C0C0"/>
            </w:tcBorders>
            <w:shd w:val="clear" w:color="000000" w:fill="D7EAD3"/>
            <w:vAlign w:val="center"/>
            <w:hideMark/>
          </w:tcPr>
          <w:p w14:paraId="35D839A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43 624,15</w:t>
            </w:r>
          </w:p>
        </w:tc>
        <w:tc>
          <w:tcPr>
            <w:tcW w:w="1116" w:type="dxa"/>
            <w:tcBorders>
              <w:top w:val="nil"/>
              <w:left w:val="nil"/>
              <w:bottom w:val="single" w:sz="4" w:space="0" w:color="C0C0C0"/>
              <w:right w:val="single" w:sz="4" w:space="0" w:color="C0C0C0"/>
            </w:tcBorders>
            <w:shd w:val="clear" w:color="000000" w:fill="D7EAD3"/>
            <w:vAlign w:val="center"/>
            <w:hideMark/>
          </w:tcPr>
          <w:p w14:paraId="432824D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0,01</w:t>
            </w:r>
          </w:p>
        </w:tc>
        <w:tc>
          <w:tcPr>
            <w:tcW w:w="2616" w:type="dxa"/>
            <w:tcBorders>
              <w:top w:val="nil"/>
              <w:left w:val="nil"/>
              <w:bottom w:val="single" w:sz="4" w:space="0" w:color="C0C0C0"/>
              <w:right w:val="nil"/>
            </w:tcBorders>
            <w:shd w:val="clear" w:color="000000" w:fill="FFFFCC"/>
            <w:vAlign w:val="center"/>
            <w:hideMark/>
          </w:tcPr>
          <w:p w14:paraId="76193067"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3F62CE6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89 830,86</w:t>
            </w:r>
          </w:p>
        </w:tc>
        <w:tc>
          <w:tcPr>
            <w:tcW w:w="1676" w:type="dxa"/>
            <w:tcBorders>
              <w:top w:val="nil"/>
              <w:left w:val="nil"/>
              <w:bottom w:val="single" w:sz="4" w:space="0" w:color="C0C0C0"/>
              <w:right w:val="single" w:sz="4" w:space="0" w:color="C0C0C0"/>
            </w:tcBorders>
            <w:shd w:val="clear" w:color="000000" w:fill="D7EAD3"/>
            <w:vAlign w:val="center"/>
            <w:hideMark/>
          </w:tcPr>
          <w:p w14:paraId="4C94864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89 830,86</w:t>
            </w:r>
          </w:p>
        </w:tc>
        <w:tc>
          <w:tcPr>
            <w:tcW w:w="1436" w:type="dxa"/>
            <w:tcBorders>
              <w:top w:val="nil"/>
              <w:left w:val="nil"/>
              <w:bottom w:val="single" w:sz="4" w:space="0" w:color="C0C0C0"/>
              <w:right w:val="single" w:sz="4" w:space="0" w:color="C0C0C0"/>
            </w:tcBorders>
            <w:shd w:val="clear" w:color="000000" w:fill="D7EAD3"/>
            <w:vAlign w:val="center"/>
            <w:hideMark/>
          </w:tcPr>
          <w:p w14:paraId="78EF40B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44 915,43</w:t>
            </w:r>
          </w:p>
        </w:tc>
        <w:tc>
          <w:tcPr>
            <w:tcW w:w="1476" w:type="dxa"/>
            <w:tcBorders>
              <w:top w:val="nil"/>
              <w:left w:val="nil"/>
              <w:bottom w:val="single" w:sz="4" w:space="0" w:color="C0C0C0"/>
              <w:right w:val="single" w:sz="4" w:space="0" w:color="C0C0C0"/>
            </w:tcBorders>
            <w:shd w:val="clear" w:color="000000" w:fill="D7EAD3"/>
            <w:vAlign w:val="center"/>
            <w:hideMark/>
          </w:tcPr>
          <w:p w14:paraId="0D932CF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44 915,43</w:t>
            </w:r>
          </w:p>
        </w:tc>
        <w:tc>
          <w:tcPr>
            <w:tcW w:w="1176" w:type="dxa"/>
            <w:tcBorders>
              <w:top w:val="nil"/>
              <w:left w:val="nil"/>
              <w:bottom w:val="single" w:sz="4" w:space="0" w:color="C0C0C0"/>
              <w:right w:val="single" w:sz="4" w:space="0" w:color="C0C0C0"/>
            </w:tcBorders>
            <w:shd w:val="clear" w:color="000000" w:fill="D7EAD3"/>
            <w:vAlign w:val="center"/>
            <w:hideMark/>
          </w:tcPr>
          <w:p w14:paraId="6230A9E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7FF359F5"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49EDE899"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64DA4A91" w14:textId="77777777" w:rsidR="00831603" w:rsidRPr="00831603" w:rsidRDefault="00831603" w:rsidP="00831603">
            <w:pPr>
              <w:rPr>
                <w:rFonts w:ascii="Tahoma" w:hAnsi="Tahoma" w:cs="Tahoma"/>
                <w:b/>
                <w:bCs/>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256B7E1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20</w:t>
            </w:r>
          </w:p>
        </w:tc>
        <w:tc>
          <w:tcPr>
            <w:tcW w:w="4365" w:type="dxa"/>
            <w:tcBorders>
              <w:top w:val="nil"/>
              <w:left w:val="nil"/>
              <w:bottom w:val="single" w:sz="4" w:space="0" w:color="C0C0C0"/>
              <w:right w:val="single" w:sz="4" w:space="0" w:color="C0C0C0"/>
            </w:tcBorders>
            <w:shd w:val="clear" w:color="auto" w:fill="auto"/>
            <w:vAlign w:val="center"/>
            <w:hideMark/>
          </w:tcPr>
          <w:p w14:paraId="27D0CA91"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Численность персонала, всего</w:t>
            </w:r>
          </w:p>
        </w:tc>
        <w:tc>
          <w:tcPr>
            <w:tcW w:w="1108" w:type="dxa"/>
            <w:tcBorders>
              <w:top w:val="nil"/>
              <w:left w:val="nil"/>
              <w:bottom w:val="single" w:sz="4" w:space="0" w:color="C0C0C0"/>
              <w:right w:val="single" w:sz="4" w:space="0" w:color="C0C0C0"/>
            </w:tcBorders>
            <w:shd w:val="clear" w:color="auto" w:fill="auto"/>
            <w:vAlign w:val="center"/>
            <w:hideMark/>
          </w:tcPr>
          <w:p w14:paraId="0FF7D57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чел</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31C550A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270,00</w:t>
            </w:r>
          </w:p>
        </w:tc>
        <w:tc>
          <w:tcPr>
            <w:tcW w:w="1556" w:type="dxa"/>
            <w:tcBorders>
              <w:top w:val="nil"/>
              <w:left w:val="nil"/>
              <w:bottom w:val="single" w:sz="4" w:space="0" w:color="C0C0C0"/>
              <w:right w:val="single" w:sz="4" w:space="0" w:color="C0C0C0"/>
            </w:tcBorders>
            <w:shd w:val="clear" w:color="000000" w:fill="D7EAD3"/>
            <w:vAlign w:val="center"/>
            <w:hideMark/>
          </w:tcPr>
          <w:p w14:paraId="79B424B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270,00</w:t>
            </w:r>
          </w:p>
        </w:tc>
        <w:tc>
          <w:tcPr>
            <w:tcW w:w="1436" w:type="dxa"/>
            <w:tcBorders>
              <w:top w:val="nil"/>
              <w:left w:val="nil"/>
              <w:bottom w:val="single" w:sz="4" w:space="0" w:color="C0C0C0"/>
              <w:right w:val="single" w:sz="4" w:space="0" w:color="C0C0C0"/>
            </w:tcBorders>
            <w:shd w:val="clear" w:color="000000" w:fill="D7EAD3"/>
            <w:vAlign w:val="center"/>
            <w:hideMark/>
          </w:tcPr>
          <w:p w14:paraId="0EF202C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270,00</w:t>
            </w:r>
          </w:p>
        </w:tc>
        <w:tc>
          <w:tcPr>
            <w:tcW w:w="1496" w:type="dxa"/>
            <w:tcBorders>
              <w:top w:val="nil"/>
              <w:left w:val="nil"/>
              <w:bottom w:val="single" w:sz="4" w:space="0" w:color="C0C0C0"/>
              <w:right w:val="single" w:sz="4" w:space="0" w:color="C0C0C0"/>
            </w:tcBorders>
            <w:shd w:val="clear" w:color="000000" w:fill="D7EAD3"/>
            <w:vAlign w:val="center"/>
            <w:hideMark/>
          </w:tcPr>
          <w:p w14:paraId="7560AAC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270,00</w:t>
            </w:r>
          </w:p>
        </w:tc>
        <w:tc>
          <w:tcPr>
            <w:tcW w:w="1116" w:type="dxa"/>
            <w:tcBorders>
              <w:top w:val="nil"/>
              <w:left w:val="nil"/>
              <w:bottom w:val="single" w:sz="4" w:space="0" w:color="C0C0C0"/>
              <w:right w:val="single" w:sz="4" w:space="0" w:color="C0C0C0"/>
            </w:tcBorders>
            <w:shd w:val="clear" w:color="000000" w:fill="D7EAD3"/>
            <w:vAlign w:val="center"/>
            <w:hideMark/>
          </w:tcPr>
          <w:p w14:paraId="1885BB5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5D70C10F"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49AB4F1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270,00</w:t>
            </w:r>
          </w:p>
        </w:tc>
        <w:tc>
          <w:tcPr>
            <w:tcW w:w="1676" w:type="dxa"/>
            <w:tcBorders>
              <w:top w:val="nil"/>
              <w:left w:val="nil"/>
              <w:bottom w:val="single" w:sz="4" w:space="0" w:color="C0C0C0"/>
              <w:right w:val="single" w:sz="4" w:space="0" w:color="C0C0C0"/>
            </w:tcBorders>
            <w:shd w:val="clear" w:color="000000" w:fill="D7EAD3"/>
            <w:vAlign w:val="center"/>
            <w:hideMark/>
          </w:tcPr>
          <w:p w14:paraId="4C05FBB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270,00</w:t>
            </w:r>
          </w:p>
        </w:tc>
        <w:tc>
          <w:tcPr>
            <w:tcW w:w="1436" w:type="dxa"/>
            <w:tcBorders>
              <w:top w:val="nil"/>
              <w:left w:val="nil"/>
              <w:bottom w:val="single" w:sz="4" w:space="0" w:color="C0C0C0"/>
              <w:right w:val="single" w:sz="4" w:space="0" w:color="C0C0C0"/>
            </w:tcBorders>
            <w:shd w:val="clear" w:color="000000" w:fill="D7EAD3"/>
            <w:vAlign w:val="center"/>
            <w:hideMark/>
          </w:tcPr>
          <w:p w14:paraId="1C97B8C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270,00</w:t>
            </w:r>
          </w:p>
        </w:tc>
        <w:tc>
          <w:tcPr>
            <w:tcW w:w="1476" w:type="dxa"/>
            <w:tcBorders>
              <w:top w:val="nil"/>
              <w:left w:val="nil"/>
              <w:bottom w:val="single" w:sz="4" w:space="0" w:color="C0C0C0"/>
              <w:right w:val="single" w:sz="4" w:space="0" w:color="C0C0C0"/>
            </w:tcBorders>
            <w:shd w:val="clear" w:color="000000" w:fill="D7EAD3"/>
            <w:vAlign w:val="center"/>
            <w:hideMark/>
          </w:tcPr>
          <w:p w14:paraId="0398CE2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270,00</w:t>
            </w:r>
          </w:p>
        </w:tc>
        <w:tc>
          <w:tcPr>
            <w:tcW w:w="1176" w:type="dxa"/>
            <w:tcBorders>
              <w:top w:val="nil"/>
              <w:left w:val="nil"/>
              <w:bottom w:val="single" w:sz="4" w:space="0" w:color="C0C0C0"/>
              <w:right w:val="single" w:sz="4" w:space="0" w:color="C0C0C0"/>
            </w:tcBorders>
            <w:shd w:val="clear" w:color="000000" w:fill="D7EAD3"/>
            <w:vAlign w:val="center"/>
            <w:hideMark/>
          </w:tcPr>
          <w:p w14:paraId="1829DE4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1940118C"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4C8745B1" w14:textId="77777777" w:rsidTr="00831603">
        <w:trPr>
          <w:trHeight w:val="300"/>
          <w:jc w:val="center"/>
        </w:trPr>
        <w:tc>
          <w:tcPr>
            <w:tcW w:w="400" w:type="dxa"/>
            <w:tcBorders>
              <w:top w:val="nil"/>
              <w:left w:val="nil"/>
              <w:bottom w:val="nil"/>
              <w:right w:val="nil"/>
            </w:tcBorders>
            <w:shd w:val="clear" w:color="auto" w:fill="auto"/>
            <w:noWrap/>
            <w:vAlign w:val="bottom"/>
            <w:hideMark/>
          </w:tcPr>
          <w:p w14:paraId="47010D06" w14:textId="77777777" w:rsidR="00831603" w:rsidRPr="00831603" w:rsidRDefault="00831603" w:rsidP="00831603">
            <w:pPr>
              <w:rPr>
                <w:rFonts w:ascii="Tahoma" w:hAnsi="Tahoma" w:cs="Tahoma"/>
                <w:b/>
                <w:bCs/>
                <w:sz w:val="12"/>
                <w:szCs w:val="12"/>
                <w:lang w:eastAsia="ru-RU"/>
              </w:rPr>
            </w:pPr>
          </w:p>
        </w:tc>
        <w:tc>
          <w:tcPr>
            <w:tcW w:w="955" w:type="dxa"/>
            <w:tcBorders>
              <w:top w:val="nil"/>
              <w:left w:val="single" w:sz="4" w:space="0" w:color="C0C0C0"/>
              <w:bottom w:val="single" w:sz="4" w:space="0" w:color="C0C0C0"/>
              <w:right w:val="single" w:sz="4" w:space="0" w:color="C0C0C0"/>
            </w:tcBorders>
            <w:shd w:val="clear" w:color="auto" w:fill="auto"/>
            <w:vAlign w:val="center"/>
            <w:hideMark/>
          </w:tcPr>
          <w:p w14:paraId="0E5D780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21</w:t>
            </w:r>
          </w:p>
        </w:tc>
        <w:tc>
          <w:tcPr>
            <w:tcW w:w="4365" w:type="dxa"/>
            <w:tcBorders>
              <w:top w:val="nil"/>
              <w:left w:val="nil"/>
              <w:bottom w:val="single" w:sz="4" w:space="0" w:color="C0C0C0"/>
              <w:right w:val="single" w:sz="4" w:space="0" w:color="C0C0C0"/>
            </w:tcBorders>
            <w:shd w:val="clear" w:color="auto" w:fill="auto"/>
            <w:vAlign w:val="center"/>
            <w:hideMark/>
          </w:tcPr>
          <w:p w14:paraId="32D3282C"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Среднемесячная заработная плата</w:t>
            </w:r>
          </w:p>
        </w:tc>
        <w:tc>
          <w:tcPr>
            <w:tcW w:w="1108" w:type="dxa"/>
            <w:tcBorders>
              <w:top w:val="nil"/>
              <w:left w:val="nil"/>
              <w:bottom w:val="single" w:sz="4" w:space="0" w:color="C0C0C0"/>
              <w:right w:val="single" w:sz="4" w:space="0" w:color="C0C0C0"/>
            </w:tcBorders>
            <w:shd w:val="clear" w:color="auto" w:fill="auto"/>
            <w:vAlign w:val="center"/>
            <w:hideMark/>
          </w:tcPr>
          <w:p w14:paraId="69B8E23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руб</w:t>
            </w:r>
          </w:p>
        </w:tc>
        <w:tc>
          <w:tcPr>
            <w:tcW w:w="1496" w:type="dxa"/>
            <w:tcBorders>
              <w:top w:val="nil"/>
              <w:left w:val="single" w:sz="4" w:space="0" w:color="C0C0C0"/>
              <w:bottom w:val="single" w:sz="4" w:space="0" w:color="C0C0C0"/>
              <w:right w:val="single" w:sz="4" w:space="0" w:color="C0C0C0"/>
            </w:tcBorders>
            <w:shd w:val="clear" w:color="000000" w:fill="D7EAD3"/>
            <w:vAlign w:val="center"/>
            <w:hideMark/>
          </w:tcPr>
          <w:p w14:paraId="74CB6E0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26 928,49</w:t>
            </w:r>
          </w:p>
        </w:tc>
        <w:tc>
          <w:tcPr>
            <w:tcW w:w="1556" w:type="dxa"/>
            <w:tcBorders>
              <w:top w:val="nil"/>
              <w:left w:val="nil"/>
              <w:bottom w:val="single" w:sz="4" w:space="0" w:color="C0C0C0"/>
              <w:right w:val="single" w:sz="4" w:space="0" w:color="C0C0C0"/>
            </w:tcBorders>
            <w:shd w:val="clear" w:color="000000" w:fill="D7EAD3"/>
            <w:vAlign w:val="center"/>
            <w:hideMark/>
          </w:tcPr>
          <w:p w14:paraId="3B4A2EF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26 928,49</w:t>
            </w:r>
          </w:p>
        </w:tc>
        <w:tc>
          <w:tcPr>
            <w:tcW w:w="1436" w:type="dxa"/>
            <w:tcBorders>
              <w:top w:val="nil"/>
              <w:left w:val="nil"/>
              <w:bottom w:val="single" w:sz="4" w:space="0" w:color="C0C0C0"/>
              <w:right w:val="single" w:sz="4" w:space="0" w:color="C0C0C0"/>
            </w:tcBorders>
            <w:shd w:val="clear" w:color="000000" w:fill="D7EAD3"/>
            <w:vAlign w:val="center"/>
            <w:hideMark/>
          </w:tcPr>
          <w:p w14:paraId="27F9450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26 928,49</w:t>
            </w:r>
          </w:p>
        </w:tc>
        <w:tc>
          <w:tcPr>
            <w:tcW w:w="1496" w:type="dxa"/>
            <w:tcBorders>
              <w:top w:val="nil"/>
              <w:left w:val="nil"/>
              <w:bottom w:val="single" w:sz="4" w:space="0" w:color="C0C0C0"/>
              <w:right w:val="single" w:sz="4" w:space="0" w:color="C0C0C0"/>
            </w:tcBorders>
            <w:shd w:val="clear" w:color="000000" w:fill="D7EAD3"/>
            <w:vAlign w:val="center"/>
            <w:hideMark/>
          </w:tcPr>
          <w:p w14:paraId="20D8E77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26 928,49</w:t>
            </w:r>
          </w:p>
        </w:tc>
        <w:tc>
          <w:tcPr>
            <w:tcW w:w="1116" w:type="dxa"/>
            <w:tcBorders>
              <w:top w:val="nil"/>
              <w:left w:val="nil"/>
              <w:bottom w:val="single" w:sz="4" w:space="0" w:color="C0C0C0"/>
              <w:right w:val="single" w:sz="4" w:space="0" w:color="C0C0C0"/>
            </w:tcBorders>
            <w:shd w:val="clear" w:color="000000" w:fill="D7EAD3"/>
            <w:vAlign w:val="center"/>
            <w:hideMark/>
          </w:tcPr>
          <w:p w14:paraId="3C34B19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616" w:type="dxa"/>
            <w:tcBorders>
              <w:top w:val="nil"/>
              <w:left w:val="nil"/>
              <w:bottom w:val="single" w:sz="4" w:space="0" w:color="C0C0C0"/>
              <w:right w:val="nil"/>
            </w:tcBorders>
            <w:shd w:val="clear" w:color="000000" w:fill="FFFFCC"/>
            <w:vAlign w:val="center"/>
            <w:hideMark/>
          </w:tcPr>
          <w:p w14:paraId="4C8E0D9A"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c>
          <w:tcPr>
            <w:tcW w:w="1516" w:type="dxa"/>
            <w:tcBorders>
              <w:top w:val="nil"/>
              <w:left w:val="single" w:sz="4" w:space="0" w:color="C0C0C0"/>
              <w:bottom w:val="single" w:sz="4" w:space="0" w:color="C0C0C0"/>
              <w:right w:val="single" w:sz="4" w:space="0" w:color="C0C0C0"/>
            </w:tcBorders>
            <w:shd w:val="clear" w:color="000000" w:fill="D7EAD3"/>
            <w:vAlign w:val="center"/>
            <w:hideMark/>
          </w:tcPr>
          <w:p w14:paraId="00ACB0A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27 725,57</w:t>
            </w:r>
          </w:p>
        </w:tc>
        <w:tc>
          <w:tcPr>
            <w:tcW w:w="1676" w:type="dxa"/>
            <w:tcBorders>
              <w:top w:val="nil"/>
              <w:left w:val="nil"/>
              <w:bottom w:val="single" w:sz="4" w:space="0" w:color="C0C0C0"/>
              <w:right w:val="single" w:sz="4" w:space="0" w:color="C0C0C0"/>
            </w:tcBorders>
            <w:shd w:val="clear" w:color="000000" w:fill="D7EAD3"/>
            <w:vAlign w:val="center"/>
            <w:hideMark/>
          </w:tcPr>
          <w:p w14:paraId="7C02AD9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27 725,57</w:t>
            </w:r>
          </w:p>
        </w:tc>
        <w:tc>
          <w:tcPr>
            <w:tcW w:w="1436" w:type="dxa"/>
            <w:tcBorders>
              <w:top w:val="nil"/>
              <w:left w:val="nil"/>
              <w:bottom w:val="single" w:sz="4" w:space="0" w:color="C0C0C0"/>
              <w:right w:val="single" w:sz="4" w:space="0" w:color="C0C0C0"/>
            </w:tcBorders>
            <w:shd w:val="clear" w:color="000000" w:fill="D7EAD3"/>
            <w:vAlign w:val="center"/>
            <w:hideMark/>
          </w:tcPr>
          <w:p w14:paraId="0DCB7F4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27 725,57</w:t>
            </w:r>
          </w:p>
        </w:tc>
        <w:tc>
          <w:tcPr>
            <w:tcW w:w="1476" w:type="dxa"/>
            <w:tcBorders>
              <w:top w:val="nil"/>
              <w:left w:val="nil"/>
              <w:bottom w:val="single" w:sz="4" w:space="0" w:color="C0C0C0"/>
              <w:right w:val="single" w:sz="4" w:space="0" w:color="C0C0C0"/>
            </w:tcBorders>
            <w:shd w:val="clear" w:color="000000" w:fill="D7EAD3"/>
            <w:vAlign w:val="center"/>
            <w:hideMark/>
          </w:tcPr>
          <w:p w14:paraId="52DDEBE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27 725,57</w:t>
            </w:r>
          </w:p>
        </w:tc>
        <w:tc>
          <w:tcPr>
            <w:tcW w:w="1176" w:type="dxa"/>
            <w:tcBorders>
              <w:top w:val="nil"/>
              <w:left w:val="nil"/>
              <w:bottom w:val="single" w:sz="4" w:space="0" w:color="C0C0C0"/>
              <w:right w:val="single" w:sz="4" w:space="0" w:color="C0C0C0"/>
            </w:tcBorders>
            <w:shd w:val="clear" w:color="000000" w:fill="D7EAD3"/>
            <w:vAlign w:val="center"/>
            <w:hideMark/>
          </w:tcPr>
          <w:p w14:paraId="26AFF07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0,00</w:t>
            </w:r>
          </w:p>
        </w:tc>
        <w:tc>
          <w:tcPr>
            <w:tcW w:w="2876" w:type="dxa"/>
            <w:tcBorders>
              <w:top w:val="nil"/>
              <w:left w:val="nil"/>
              <w:bottom w:val="single" w:sz="4" w:space="0" w:color="C0C0C0"/>
              <w:right w:val="single" w:sz="4" w:space="0" w:color="C0C0C0"/>
            </w:tcBorders>
            <w:shd w:val="clear" w:color="000000" w:fill="FFFFCC"/>
            <w:vAlign w:val="center"/>
            <w:hideMark/>
          </w:tcPr>
          <w:p w14:paraId="46A895CA"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 </w:t>
            </w:r>
          </w:p>
        </w:tc>
      </w:tr>
      <w:tr w:rsidR="00831603" w:rsidRPr="00831603" w14:paraId="3D465118" w14:textId="77777777" w:rsidTr="00831603">
        <w:trPr>
          <w:trHeight w:val="225"/>
          <w:jc w:val="center"/>
        </w:trPr>
        <w:tc>
          <w:tcPr>
            <w:tcW w:w="400" w:type="dxa"/>
            <w:tcBorders>
              <w:top w:val="nil"/>
              <w:left w:val="nil"/>
              <w:bottom w:val="nil"/>
              <w:right w:val="nil"/>
            </w:tcBorders>
            <w:shd w:val="clear" w:color="auto" w:fill="auto"/>
            <w:vAlign w:val="center"/>
            <w:hideMark/>
          </w:tcPr>
          <w:p w14:paraId="7C8972EF" w14:textId="77777777" w:rsidR="00831603" w:rsidRPr="00831603" w:rsidRDefault="00831603" w:rsidP="00831603">
            <w:pPr>
              <w:rPr>
                <w:rFonts w:ascii="Tahoma" w:hAnsi="Tahoma" w:cs="Tahoma"/>
                <w:b/>
                <w:bCs/>
                <w:sz w:val="12"/>
                <w:szCs w:val="12"/>
                <w:lang w:eastAsia="ru-RU"/>
              </w:rPr>
            </w:pPr>
          </w:p>
        </w:tc>
        <w:tc>
          <w:tcPr>
            <w:tcW w:w="955" w:type="dxa"/>
            <w:tcBorders>
              <w:top w:val="nil"/>
              <w:left w:val="nil"/>
              <w:bottom w:val="nil"/>
              <w:right w:val="nil"/>
            </w:tcBorders>
            <w:shd w:val="clear" w:color="auto" w:fill="auto"/>
            <w:vAlign w:val="center"/>
            <w:hideMark/>
          </w:tcPr>
          <w:p w14:paraId="400B40A5" w14:textId="77777777" w:rsidR="00831603" w:rsidRPr="00831603" w:rsidRDefault="00831603" w:rsidP="00831603">
            <w:pPr>
              <w:rPr>
                <w:sz w:val="12"/>
                <w:szCs w:val="12"/>
                <w:lang w:eastAsia="ru-RU"/>
              </w:rPr>
            </w:pPr>
          </w:p>
        </w:tc>
        <w:tc>
          <w:tcPr>
            <w:tcW w:w="4365" w:type="dxa"/>
            <w:tcBorders>
              <w:top w:val="nil"/>
              <w:left w:val="nil"/>
              <w:bottom w:val="nil"/>
              <w:right w:val="nil"/>
            </w:tcBorders>
            <w:shd w:val="clear" w:color="auto" w:fill="auto"/>
            <w:vAlign w:val="center"/>
            <w:hideMark/>
          </w:tcPr>
          <w:p w14:paraId="0ABBE3AB" w14:textId="77777777" w:rsidR="00831603" w:rsidRPr="00831603" w:rsidRDefault="00831603" w:rsidP="00831603">
            <w:pPr>
              <w:rPr>
                <w:sz w:val="12"/>
                <w:szCs w:val="12"/>
                <w:lang w:eastAsia="ru-RU"/>
              </w:rPr>
            </w:pPr>
          </w:p>
        </w:tc>
        <w:tc>
          <w:tcPr>
            <w:tcW w:w="1108" w:type="dxa"/>
            <w:tcBorders>
              <w:top w:val="nil"/>
              <w:left w:val="nil"/>
              <w:bottom w:val="nil"/>
              <w:right w:val="nil"/>
            </w:tcBorders>
            <w:shd w:val="clear" w:color="auto" w:fill="auto"/>
            <w:vAlign w:val="center"/>
            <w:hideMark/>
          </w:tcPr>
          <w:p w14:paraId="6519D5E9" w14:textId="77777777" w:rsidR="00831603" w:rsidRPr="00831603" w:rsidRDefault="00831603" w:rsidP="00831603">
            <w:pPr>
              <w:rPr>
                <w:sz w:val="12"/>
                <w:szCs w:val="12"/>
                <w:lang w:eastAsia="ru-RU"/>
              </w:rPr>
            </w:pPr>
          </w:p>
        </w:tc>
        <w:tc>
          <w:tcPr>
            <w:tcW w:w="1496" w:type="dxa"/>
            <w:tcBorders>
              <w:top w:val="nil"/>
              <w:left w:val="nil"/>
              <w:bottom w:val="nil"/>
              <w:right w:val="nil"/>
            </w:tcBorders>
            <w:shd w:val="clear" w:color="auto" w:fill="auto"/>
            <w:vAlign w:val="center"/>
            <w:hideMark/>
          </w:tcPr>
          <w:p w14:paraId="2B302DBA" w14:textId="77777777" w:rsidR="00831603" w:rsidRPr="00831603" w:rsidRDefault="00831603" w:rsidP="00831603">
            <w:pPr>
              <w:rPr>
                <w:sz w:val="12"/>
                <w:szCs w:val="12"/>
                <w:lang w:eastAsia="ru-RU"/>
              </w:rPr>
            </w:pPr>
          </w:p>
        </w:tc>
        <w:tc>
          <w:tcPr>
            <w:tcW w:w="1556" w:type="dxa"/>
            <w:tcBorders>
              <w:top w:val="nil"/>
              <w:left w:val="nil"/>
              <w:bottom w:val="nil"/>
              <w:right w:val="nil"/>
            </w:tcBorders>
            <w:shd w:val="clear" w:color="auto" w:fill="auto"/>
            <w:vAlign w:val="center"/>
            <w:hideMark/>
          </w:tcPr>
          <w:p w14:paraId="7257097D" w14:textId="77777777" w:rsidR="00831603" w:rsidRPr="00831603" w:rsidRDefault="00831603" w:rsidP="00831603">
            <w:pPr>
              <w:rPr>
                <w:sz w:val="12"/>
                <w:szCs w:val="12"/>
                <w:lang w:eastAsia="ru-RU"/>
              </w:rPr>
            </w:pPr>
          </w:p>
        </w:tc>
        <w:tc>
          <w:tcPr>
            <w:tcW w:w="1436" w:type="dxa"/>
            <w:tcBorders>
              <w:top w:val="nil"/>
              <w:left w:val="nil"/>
              <w:bottom w:val="nil"/>
              <w:right w:val="nil"/>
            </w:tcBorders>
            <w:shd w:val="clear" w:color="auto" w:fill="auto"/>
            <w:vAlign w:val="center"/>
            <w:hideMark/>
          </w:tcPr>
          <w:p w14:paraId="10140736" w14:textId="77777777" w:rsidR="00831603" w:rsidRPr="00831603" w:rsidRDefault="00831603" w:rsidP="00831603">
            <w:pPr>
              <w:rPr>
                <w:sz w:val="12"/>
                <w:szCs w:val="12"/>
                <w:lang w:eastAsia="ru-RU"/>
              </w:rPr>
            </w:pPr>
          </w:p>
        </w:tc>
        <w:tc>
          <w:tcPr>
            <w:tcW w:w="1496" w:type="dxa"/>
            <w:tcBorders>
              <w:top w:val="nil"/>
              <w:left w:val="nil"/>
              <w:bottom w:val="nil"/>
              <w:right w:val="nil"/>
            </w:tcBorders>
            <w:shd w:val="clear" w:color="auto" w:fill="auto"/>
            <w:vAlign w:val="center"/>
            <w:hideMark/>
          </w:tcPr>
          <w:p w14:paraId="6B654D66" w14:textId="77777777" w:rsidR="00831603" w:rsidRPr="00831603" w:rsidRDefault="00831603" w:rsidP="00831603">
            <w:pPr>
              <w:rPr>
                <w:sz w:val="12"/>
                <w:szCs w:val="12"/>
                <w:lang w:eastAsia="ru-RU"/>
              </w:rPr>
            </w:pPr>
          </w:p>
        </w:tc>
        <w:tc>
          <w:tcPr>
            <w:tcW w:w="1116" w:type="dxa"/>
            <w:tcBorders>
              <w:top w:val="nil"/>
              <w:left w:val="nil"/>
              <w:bottom w:val="nil"/>
              <w:right w:val="nil"/>
            </w:tcBorders>
            <w:shd w:val="clear" w:color="auto" w:fill="auto"/>
            <w:vAlign w:val="center"/>
            <w:hideMark/>
          </w:tcPr>
          <w:p w14:paraId="28573765" w14:textId="77777777" w:rsidR="00831603" w:rsidRPr="00831603" w:rsidRDefault="00831603" w:rsidP="00831603">
            <w:pPr>
              <w:rPr>
                <w:sz w:val="12"/>
                <w:szCs w:val="12"/>
                <w:lang w:eastAsia="ru-RU"/>
              </w:rPr>
            </w:pPr>
          </w:p>
        </w:tc>
        <w:tc>
          <w:tcPr>
            <w:tcW w:w="2616" w:type="dxa"/>
            <w:tcBorders>
              <w:top w:val="nil"/>
              <w:left w:val="nil"/>
              <w:bottom w:val="nil"/>
              <w:right w:val="nil"/>
            </w:tcBorders>
            <w:shd w:val="clear" w:color="auto" w:fill="auto"/>
            <w:vAlign w:val="center"/>
            <w:hideMark/>
          </w:tcPr>
          <w:p w14:paraId="34F4E28D" w14:textId="77777777" w:rsidR="00831603" w:rsidRPr="00831603" w:rsidRDefault="00831603" w:rsidP="00831603">
            <w:pPr>
              <w:rPr>
                <w:sz w:val="12"/>
                <w:szCs w:val="12"/>
                <w:lang w:eastAsia="ru-RU"/>
              </w:rPr>
            </w:pPr>
          </w:p>
        </w:tc>
        <w:tc>
          <w:tcPr>
            <w:tcW w:w="1516" w:type="dxa"/>
            <w:tcBorders>
              <w:top w:val="nil"/>
              <w:left w:val="nil"/>
              <w:bottom w:val="nil"/>
              <w:right w:val="nil"/>
            </w:tcBorders>
            <w:shd w:val="clear" w:color="auto" w:fill="auto"/>
            <w:vAlign w:val="center"/>
            <w:hideMark/>
          </w:tcPr>
          <w:p w14:paraId="31A4124A" w14:textId="77777777" w:rsidR="00831603" w:rsidRPr="00831603" w:rsidRDefault="00831603" w:rsidP="00831603">
            <w:pPr>
              <w:rPr>
                <w:sz w:val="12"/>
                <w:szCs w:val="12"/>
                <w:lang w:eastAsia="ru-RU"/>
              </w:rPr>
            </w:pPr>
          </w:p>
        </w:tc>
        <w:tc>
          <w:tcPr>
            <w:tcW w:w="1676" w:type="dxa"/>
            <w:tcBorders>
              <w:top w:val="nil"/>
              <w:left w:val="nil"/>
              <w:bottom w:val="nil"/>
              <w:right w:val="nil"/>
            </w:tcBorders>
            <w:shd w:val="clear" w:color="auto" w:fill="auto"/>
            <w:vAlign w:val="center"/>
            <w:hideMark/>
          </w:tcPr>
          <w:p w14:paraId="7E5E7D44" w14:textId="77777777" w:rsidR="00831603" w:rsidRPr="00831603" w:rsidRDefault="00831603" w:rsidP="00831603">
            <w:pPr>
              <w:rPr>
                <w:sz w:val="12"/>
                <w:szCs w:val="12"/>
                <w:lang w:eastAsia="ru-RU"/>
              </w:rPr>
            </w:pPr>
          </w:p>
        </w:tc>
        <w:tc>
          <w:tcPr>
            <w:tcW w:w="1436" w:type="dxa"/>
            <w:tcBorders>
              <w:top w:val="nil"/>
              <w:left w:val="nil"/>
              <w:bottom w:val="nil"/>
              <w:right w:val="nil"/>
            </w:tcBorders>
            <w:shd w:val="clear" w:color="auto" w:fill="auto"/>
            <w:vAlign w:val="center"/>
            <w:hideMark/>
          </w:tcPr>
          <w:p w14:paraId="09F8987C" w14:textId="77777777" w:rsidR="00831603" w:rsidRPr="00831603" w:rsidRDefault="00831603" w:rsidP="00831603">
            <w:pPr>
              <w:rPr>
                <w:sz w:val="12"/>
                <w:szCs w:val="12"/>
                <w:lang w:eastAsia="ru-RU"/>
              </w:rPr>
            </w:pPr>
          </w:p>
        </w:tc>
        <w:tc>
          <w:tcPr>
            <w:tcW w:w="1476" w:type="dxa"/>
            <w:tcBorders>
              <w:top w:val="nil"/>
              <w:left w:val="nil"/>
              <w:bottom w:val="nil"/>
              <w:right w:val="nil"/>
            </w:tcBorders>
            <w:shd w:val="clear" w:color="auto" w:fill="auto"/>
            <w:vAlign w:val="center"/>
            <w:hideMark/>
          </w:tcPr>
          <w:p w14:paraId="20FE8D6A" w14:textId="77777777" w:rsidR="00831603" w:rsidRPr="00831603" w:rsidRDefault="00831603" w:rsidP="00831603">
            <w:pPr>
              <w:rPr>
                <w:sz w:val="12"/>
                <w:szCs w:val="12"/>
                <w:lang w:eastAsia="ru-RU"/>
              </w:rPr>
            </w:pPr>
          </w:p>
        </w:tc>
        <w:tc>
          <w:tcPr>
            <w:tcW w:w="1176" w:type="dxa"/>
            <w:tcBorders>
              <w:top w:val="nil"/>
              <w:left w:val="nil"/>
              <w:bottom w:val="nil"/>
              <w:right w:val="nil"/>
            </w:tcBorders>
            <w:shd w:val="clear" w:color="auto" w:fill="auto"/>
            <w:vAlign w:val="center"/>
            <w:hideMark/>
          </w:tcPr>
          <w:p w14:paraId="6083D01B" w14:textId="77777777" w:rsidR="00831603" w:rsidRPr="00831603" w:rsidRDefault="00831603" w:rsidP="00831603">
            <w:pPr>
              <w:rPr>
                <w:sz w:val="12"/>
                <w:szCs w:val="12"/>
                <w:lang w:eastAsia="ru-RU"/>
              </w:rPr>
            </w:pPr>
          </w:p>
        </w:tc>
        <w:tc>
          <w:tcPr>
            <w:tcW w:w="2876" w:type="dxa"/>
            <w:tcBorders>
              <w:top w:val="nil"/>
              <w:left w:val="nil"/>
              <w:bottom w:val="nil"/>
              <w:right w:val="nil"/>
            </w:tcBorders>
            <w:shd w:val="clear" w:color="auto" w:fill="auto"/>
            <w:vAlign w:val="center"/>
            <w:hideMark/>
          </w:tcPr>
          <w:p w14:paraId="3BD38948" w14:textId="77777777" w:rsidR="00831603" w:rsidRPr="00831603" w:rsidRDefault="00831603" w:rsidP="00831603">
            <w:pPr>
              <w:rPr>
                <w:sz w:val="12"/>
                <w:szCs w:val="12"/>
                <w:lang w:eastAsia="ru-RU"/>
              </w:rPr>
            </w:pPr>
          </w:p>
        </w:tc>
      </w:tr>
      <w:tr w:rsidR="00831603" w:rsidRPr="00831603" w14:paraId="78A58EFE" w14:textId="77777777" w:rsidTr="00831603">
        <w:trPr>
          <w:trHeight w:val="225"/>
          <w:jc w:val="center"/>
        </w:trPr>
        <w:tc>
          <w:tcPr>
            <w:tcW w:w="400" w:type="dxa"/>
            <w:tcBorders>
              <w:top w:val="nil"/>
              <w:left w:val="nil"/>
              <w:bottom w:val="nil"/>
              <w:right w:val="nil"/>
            </w:tcBorders>
            <w:shd w:val="clear" w:color="auto" w:fill="auto"/>
            <w:vAlign w:val="center"/>
            <w:hideMark/>
          </w:tcPr>
          <w:p w14:paraId="4DA1D990"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55244CF7" w14:textId="77777777" w:rsidR="00831603" w:rsidRPr="00831603" w:rsidRDefault="00831603" w:rsidP="00831603">
            <w:pPr>
              <w:rPr>
                <w:sz w:val="12"/>
                <w:szCs w:val="12"/>
                <w:lang w:eastAsia="ru-RU"/>
              </w:rPr>
            </w:pPr>
          </w:p>
        </w:tc>
        <w:tc>
          <w:tcPr>
            <w:tcW w:w="4365" w:type="dxa"/>
            <w:tcBorders>
              <w:top w:val="nil"/>
              <w:left w:val="nil"/>
              <w:bottom w:val="nil"/>
              <w:right w:val="nil"/>
            </w:tcBorders>
            <w:shd w:val="clear" w:color="auto" w:fill="auto"/>
            <w:vAlign w:val="center"/>
            <w:hideMark/>
          </w:tcPr>
          <w:p w14:paraId="6CA98FE5" w14:textId="77777777" w:rsidR="00831603" w:rsidRPr="00831603" w:rsidRDefault="00831603" w:rsidP="00831603">
            <w:pPr>
              <w:rPr>
                <w:sz w:val="12"/>
                <w:szCs w:val="12"/>
                <w:lang w:eastAsia="ru-RU"/>
              </w:rPr>
            </w:pPr>
          </w:p>
        </w:tc>
        <w:tc>
          <w:tcPr>
            <w:tcW w:w="1108" w:type="dxa"/>
            <w:tcBorders>
              <w:top w:val="nil"/>
              <w:left w:val="nil"/>
              <w:bottom w:val="nil"/>
              <w:right w:val="nil"/>
            </w:tcBorders>
            <w:shd w:val="clear" w:color="auto" w:fill="auto"/>
            <w:vAlign w:val="center"/>
            <w:hideMark/>
          </w:tcPr>
          <w:p w14:paraId="4002412C" w14:textId="77777777" w:rsidR="00831603" w:rsidRPr="00831603" w:rsidRDefault="00831603" w:rsidP="00831603">
            <w:pPr>
              <w:rPr>
                <w:sz w:val="12"/>
                <w:szCs w:val="12"/>
                <w:lang w:eastAsia="ru-RU"/>
              </w:rPr>
            </w:pPr>
          </w:p>
        </w:tc>
        <w:tc>
          <w:tcPr>
            <w:tcW w:w="1496" w:type="dxa"/>
            <w:tcBorders>
              <w:top w:val="nil"/>
              <w:left w:val="nil"/>
              <w:bottom w:val="nil"/>
              <w:right w:val="nil"/>
            </w:tcBorders>
            <w:shd w:val="clear" w:color="auto" w:fill="auto"/>
            <w:vAlign w:val="center"/>
            <w:hideMark/>
          </w:tcPr>
          <w:p w14:paraId="318B0DED" w14:textId="77777777" w:rsidR="00831603" w:rsidRPr="00831603" w:rsidRDefault="00831603" w:rsidP="00831603">
            <w:pPr>
              <w:rPr>
                <w:sz w:val="12"/>
                <w:szCs w:val="12"/>
                <w:lang w:eastAsia="ru-RU"/>
              </w:rPr>
            </w:pPr>
          </w:p>
        </w:tc>
        <w:tc>
          <w:tcPr>
            <w:tcW w:w="1556" w:type="dxa"/>
            <w:tcBorders>
              <w:top w:val="nil"/>
              <w:left w:val="nil"/>
              <w:bottom w:val="nil"/>
              <w:right w:val="nil"/>
            </w:tcBorders>
            <w:shd w:val="clear" w:color="auto" w:fill="auto"/>
            <w:vAlign w:val="center"/>
            <w:hideMark/>
          </w:tcPr>
          <w:p w14:paraId="3EA207E0" w14:textId="77777777" w:rsidR="00831603" w:rsidRPr="00831603" w:rsidRDefault="00831603" w:rsidP="00831603">
            <w:pPr>
              <w:rPr>
                <w:sz w:val="12"/>
                <w:szCs w:val="12"/>
                <w:lang w:eastAsia="ru-RU"/>
              </w:rPr>
            </w:pPr>
          </w:p>
        </w:tc>
        <w:tc>
          <w:tcPr>
            <w:tcW w:w="1436" w:type="dxa"/>
            <w:tcBorders>
              <w:top w:val="nil"/>
              <w:left w:val="nil"/>
              <w:bottom w:val="nil"/>
              <w:right w:val="nil"/>
            </w:tcBorders>
            <w:shd w:val="clear" w:color="auto" w:fill="auto"/>
            <w:vAlign w:val="center"/>
            <w:hideMark/>
          </w:tcPr>
          <w:p w14:paraId="691500DA" w14:textId="77777777" w:rsidR="00831603" w:rsidRPr="00831603" w:rsidRDefault="00831603" w:rsidP="00831603">
            <w:pPr>
              <w:rPr>
                <w:sz w:val="12"/>
                <w:szCs w:val="12"/>
                <w:lang w:eastAsia="ru-RU"/>
              </w:rPr>
            </w:pPr>
          </w:p>
        </w:tc>
        <w:tc>
          <w:tcPr>
            <w:tcW w:w="1496" w:type="dxa"/>
            <w:tcBorders>
              <w:top w:val="nil"/>
              <w:left w:val="nil"/>
              <w:bottom w:val="nil"/>
              <w:right w:val="nil"/>
            </w:tcBorders>
            <w:shd w:val="clear" w:color="auto" w:fill="auto"/>
            <w:vAlign w:val="center"/>
            <w:hideMark/>
          </w:tcPr>
          <w:p w14:paraId="65CE9B49" w14:textId="77777777" w:rsidR="00831603" w:rsidRPr="00831603" w:rsidRDefault="00831603" w:rsidP="00831603">
            <w:pPr>
              <w:rPr>
                <w:sz w:val="12"/>
                <w:szCs w:val="12"/>
                <w:lang w:eastAsia="ru-RU"/>
              </w:rPr>
            </w:pPr>
          </w:p>
        </w:tc>
        <w:tc>
          <w:tcPr>
            <w:tcW w:w="1116" w:type="dxa"/>
            <w:tcBorders>
              <w:top w:val="nil"/>
              <w:left w:val="nil"/>
              <w:bottom w:val="nil"/>
              <w:right w:val="nil"/>
            </w:tcBorders>
            <w:shd w:val="clear" w:color="auto" w:fill="auto"/>
            <w:vAlign w:val="center"/>
            <w:hideMark/>
          </w:tcPr>
          <w:p w14:paraId="42283588" w14:textId="77777777" w:rsidR="00831603" w:rsidRPr="00831603" w:rsidRDefault="00831603" w:rsidP="00831603">
            <w:pPr>
              <w:rPr>
                <w:sz w:val="12"/>
                <w:szCs w:val="12"/>
                <w:lang w:eastAsia="ru-RU"/>
              </w:rPr>
            </w:pPr>
          </w:p>
        </w:tc>
        <w:tc>
          <w:tcPr>
            <w:tcW w:w="2616" w:type="dxa"/>
            <w:tcBorders>
              <w:top w:val="nil"/>
              <w:left w:val="nil"/>
              <w:bottom w:val="nil"/>
              <w:right w:val="nil"/>
            </w:tcBorders>
            <w:shd w:val="clear" w:color="auto" w:fill="auto"/>
            <w:vAlign w:val="center"/>
            <w:hideMark/>
          </w:tcPr>
          <w:p w14:paraId="1B9A7F78" w14:textId="77777777" w:rsidR="00831603" w:rsidRPr="00831603" w:rsidRDefault="00831603" w:rsidP="00831603">
            <w:pPr>
              <w:rPr>
                <w:sz w:val="12"/>
                <w:szCs w:val="12"/>
                <w:lang w:eastAsia="ru-RU"/>
              </w:rPr>
            </w:pPr>
          </w:p>
        </w:tc>
        <w:tc>
          <w:tcPr>
            <w:tcW w:w="1516" w:type="dxa"/>
            <w:tcBorders>
              <w:top w:val="nil"/>
              <w:left w:val="nil"/>
              <w:bottom w:val="nil"/>
              <w:right w:val="nil"/>
            </w:tcBorders>
            <w:shd w:val="clear" w:color="auto" w:fill="auto"/>
            <w:vAlign w:val="center"/>
            <w:hideMark/>
          </w:tcPr>
          <w:p w14:paraId="1118E900" w14:textId="77777777" w:rsidR="00831603" w:rsidRPr="00831603" w:rsidRDefault="00831603" w:rsidP="00831603">
            <w:pPr>
              <w:rPr>
                <w:sz w:val="12"/>
                <w:szCs w:val="12"/>
                <w:lang w:eastAsia="ru-RU"/>
              </w:rPr>
            </w:pPr>
          </w:p>
        </w:tc>
        <w:tc>
          <w:tcPr>
            <w:tcW w:w="1676" w:type="dxa"/>
            <w:tcBorders>
              <w:top w:val="nil"/>
              <w:left w:val="nil"/>
              <w:bottom w:val="nil"/>
              <w:right w:val="nil"/>
            </w:tcBorders>
            <w:shd w:val="clear" w:color="auto" w:fill="auto"/>
            <w:vAlign w:val="center"/>
            <w:hideMark/>
          </w:tcPr>
          <w:p w14:paraId="03AF66A4" w14:textId="77777777" w:rsidR="00831603" w:rsidRPr="00831603" w:rsidRDefault="00831603" w:rsidP="00831603">
            <w:pPr>
              <w:rPr>
                <w:sz w:val="12"/>
                <w:szCs w:val="12"/>
                <w:lang w:eastAsia="ru-RU"/>
              </w:rPr>
            </w:pPr>
          </w:p>
        </w:tc>
        <w:tc>
          <w:tcPr>
            <w:tcW w:w="1436" w:type="dxa"/>
            <w:tcBorders>
              <w:top w:val="nil"/>
              <w:left w:val="nil"/>
              <w:bottom w:val="nil"/>
              <w:right w:val="nil"/>
            </w:tcBorders>
            <w:shd w:val="clear" w:color="auto" w:fill="auto"/>
            <w:vAlign w:val="center"/>
            <w:hideMark/>
          </w:tcPr>
          <w:p w14:paraId="7B01598C" w14:textId="77777777" w:rsidR="00831603" w:rsidRPr="00831603" w:rsidRDefault="00831603" w:rsidP="00831603">
            <w:pPr>
              <w:rPr>
                <w:sz w:val="12"/>
                <w:szCs w:val="12"/>
                <w:lang w:eastAsia="ru-RU"/>
              </w:rPr>
            </w:pPr>
          </w:p>
        </w:tc>
        <w:tc>
          <w:tcPr>
            <w:tcW w:w="1476" w:type="dxa"/>
            <w:tcBorders>
              <w:top w:val="nil"/>
              <w:left w:val="nil"/>
              <w:bottom w:val="nil"/>
              <w:right w:val="nil"/>
            </w:tcBorders>
            <w:shd w:val="clear" w:color="auto" w:fill="auto"/>
            <w:vAlign w:val="center"/>
            <w:hideMark/>
          </w:tcPr>
          <w:p w14:paraId="7DD543FF" w14:textId="77777777" w:rsidR="00831603" w:rsidRPr="00831603" w:rsidRDefault="00831603" w:rsidP="00831603">
            <w:pPr>
              <w:rPr>
                <w:sz w:val="12"/>
                <w:szCs w:val="12"/>
                <w:lang w:eastAsia="ru-RU"/>
              </w:rPr>
            </w:pPr>
          </w:p>
        </w:tc>
        <w:tc>
          <w:tcPr>
            <w:tcW w:w="1176" w:type="dxa"/>
            <w:tcBorders>
              <w:top w:val="nil"/>
              <w:left w:val="nil"/>
              <w:bottom w:val="nil"/>
              <w:right w:val="nil"/>
            </w:tcBorders>
            <w:shd w:val="clear" w:color="auto" w:fill="auto"/>
            <w:vAlign w:val="center"/>
            <w:hideMark/>
          </w:tcPr>
          <w:p w14:paraId="799E7C74" w14:textId="77777777" w:rsidR="00831603" w:rsidRPr="00831603" w:rsidRDefault="00831603" w:rsidP="00831603">
            <w:pPr>
              <w:rPr>
                <w:sz w:val="12"/>
                <w:szCs w:val="12"/>
                <w:lang w:eastAsia="ru-RU"/>
              </w:rPr>
            </w:pPr>
          </w:p>
        </w:tc>
        <w:tc>
          <w:tcPr>
            <w:tcW w:w="2876" w:type="dxa"/>
            <w:tcBorders>
              <w:top w:val="nil"/>
              <w:left w:val="nil"/>
              <w:bottom w:val="nil"/>
              <w:right w:val="nil"/>
            </w:tcBorders>
            <w:shd w:val="clear" w:color="auto" w:fill="auto"/>
            <w:vAlign w:val="center"/>
            <w:hideMark/>
          </w:tcPr>
          <w:p w14:paraId="501960DB" w14:textId="77777777" w:rsidR="00831603" w:rsidRPr="00831603" w:rsidRDefault="00831603" w:rsidP="00831603">
            <w:pPr>
              <w:rPr>
                <w:sz w:val="12"/>
                <w:szCs w:val="12"/>
                <w:lang w:eastAsia="ru-RU"/>
              </w:rPr>
            </w:pPr>
          </w:p>
        </w:tc>
      </w:tr>
      <w:tr w:rsidR="00831603" w:rsidRPr="00831603" w14:paraId="38B89152" w14:textId="77777777" w:rsidTr="00831603">
        <w:trPr>
          <w:trHeight w:val="225"/>
          <w:jc w:val="center"/>
        </w:trPr>
        <w:tc>
          <w:tcPr>
            <w:tcW w:w="400" w:type="dxa"/>
            <w:tcBorders>
              <w:top w:val="nil"/>
              <w:left w:val="nil"/>
              <w:bottom w:val="nil"/>
              <w:right w:val="nil"/>
            </w:tcBorders>
            <w:shd w:val="clear" w:color="auto" w:fill="auto"/>
            <w:vAlign w:val="center"/>
            <w:hideMark/>
          </w:tcPr>
          <w:p w14:paraId="026B9386"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740728DC" w14:textId="77777777" w:rsidR="00831603" w:rsidRPr="00831603" w:rsidRDefault="00831603" w:rsidP="00831603">
            <w:pPr>
              <w:rPr>
                <w:sz w:val="12"/>
                <w:szCs w:val="12"/>
                <w:lang w:eastAsia="ru-RU"/>
              </w:rPr>
            </w:pPr>
          </w:p>
        </w:tc>
        <w:tc>
          <w:tcPr>
            <w:tcW w:w="4365"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1B76E11" w14:textId="77777777" w:rsidR="00831603" w:rsidRPr="00831603" w:rsidRDefault="00831603" w:rsidP="00831603">
            <w:pPr>
              <w:rPr>
                <w:rFonts w:ascii="Tahoma" w:hAnsi="Tahoma" w:cs="Tahoma"/>
                <w:color w:val="000000"/>
                <w:sz w:val="12"/>
                <w:szCs w:val="12"/>
                <w:lang w:eastAsia="ru-RU"/>
              </w:rPr>
            </w:pPr>
            <w:r w:rsidRPr="00831603">
              <w:rPr>
                <w:rFonts w:ascii="Tahoma" w:hAnsi="Tahoma" w:cs="Tahoma"/>
                <w:color w:val="000000"/>
                <w:sz w:val="12"/>
                <w:szCs w:val="12"/>
                <w:lang w:eastAsia="ru-RU"/>
              </w:rPr>
              <w:t>Индекс эффективности операционных расходов</w:t>
            </w:r>
          </w:p>
        </w:tc>
        <w:tc>
          <w:tcPr>
            <w:tcW w:w="1108" w:type="dxa"/>
            <w:tcBorders>
              <w:top w:val="single" w:sz="4" w:space="0" w:color="C0C0C0"/>
              <w:left w:val="nil"/>
              <w:bottom w:val="single" w:sz="4" w:space="0" w:color="C0C0C0"/>
              <w:right w:val="nil"/>
            </w:tcBorders>
            <w:shd w:val="clear" w:color="auto" w:fill="auto"/>
            <w:noWrap/>
            <w:vAlign w:val="center"/>
            <w:hideMark/>
          </w:tcPr>
          <w:p w14:paraId="0506738C" w14:textId="77777777" w:rsidR="00831603" w:rsidRPr="00831603" w:rsidRDefault="00831603" w:rsidP="00831603">
            <w:pPr>
              <w:jc w:val="center"/>
              <w:rPr>
                <w:rFonts w:ascii="Tahoma" w:hAnsi="Tahoma" w:cs="Tahoma"/>
                <w:color w:val="000000"/>
                <w:sz w:val="12"/>
                <w:szCs w:val="12"/>
                <w:lang w:eastAsia="ru-RU"/>
              </w:rPr>
            </w:pPr>
            <w:r w:rsidRPr="00831603">
              <w:rPr>
                <w:rFonts w:ascii="Tahoma" w:hAnsi="Tahoma" w:cs="Tahoma"/>
                <w:color w:val="000000"/>
                <w:sz w:val="12"/>
                <w:szCs w:val="12"/>
                <w:lang w:eastAsia="ru-RU"/>
              </w:rPr>
              <w:t>%</w:t>
            </w:r>
          </w:p>
        </w:tc>
        <w:tc>
          <w:tcPr>
            <w:tcW w:w="14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8B6E8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556" w:type="dxa"/>
            <w:tcBorders>
              <w:top w:val="single" w:sz="4" w:space="0" w:color="C0C0C0"/>
              <w:left w:val="nil"/>
              <w:bottom w:val="single" w:sz="4" w:space="0" w:color="C0C0C0"/>
              <w:right w:val="single" w:sz="4" w:space="0" w:color="C0C0C0"/>
            </w:tcBorders>
            <w:shd w:val="clear" w:color="auto" w:fill="auto"/>
            <w:vAlign w:val="center"/>
            <w:hideMark/>
          </w:tcPr>
          <w:p w14:paraId="771BA1A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1 </w:t>
            </w:r>
          </w:p>
        </w:tc>
        <w:tc>
          <w:tcPr>
            <w:tcW w:w="1436" w:type="dxa"/>
            <w:tcBorders>
              <w:top w:val="nil"/>
              <w:left w:val="nil"/>
              <w:bottom w:val="nil"/>
              <w:right w:val="nil"/>
            </w:tcBorders>
            <w:shd w:val="clear" w:color="auto" w:fill="auto"/>
            <w:vAlign w:val="center"/>
            <w:hideMark/>
          </w:tcPr>
          <w:p w14:paraId="7A168758" w14:textId="77777777" w:rsidR="00831603" w:rsidRPr="00831603" w:rsidRDefault="00831603" w:rsidP="00831603">
            <w:pPr>
              <w:jc w:val="center"/>
              <w:rPr>
                <w:rFonts w:ascii="Tahoma" w:hAnsi="Tahoma" w:cs="Tahoma"/>
                <w:b/>
                <w:bCs/>
                <w:sz w:val="12"/>
                <w:szCs w:val="12"/>
                <w:lang w:eastAsia="ru-RU"/>
              </w:rPr>
            </w:pPr>
          </w:p>
        </w:tc>
        <w:tc>
          <w:tcPr>
            <w:tcW w:w="1496" w:type="dxa"/>
            <w:tcBorders>
              <w:top w:val="nil"/>
              <w:left w:val="nil"/>
              <w:bottom w:val="nil"/>
              <w:right w:val="nil"/>
            </w:tcBorders>
            <w:shd w:val="clear" w:color="auto" w:fill="auto"/>
            <w:vAlign w:val="center"/>
            <w:hideMark/>
          </w:tcPr>
          <w:p w14:paraId="4D5333FA" w14:textId="77777777" w:rsidR="00831603" w:rsidRPr="00831603" w:rsidRDefault="00831603" w:rsidP="00831603">
            <w:pPr>
              <w:rPr>
                <w:sz w:val="12"/>
                <w:szCs w:val="12"/>
                <w:lang w:eastAsia="ru-RU"/>
              </w:rPr>
            </w:pPr>
          </w:p>
        </w:tc>
        <w:tc>
          <w:tcPr>
            <w:tcW w:w="1116" w:type="dxa"/>
            <w:tcBorders>
              <w:top w:val="nil"/>
              <w:left w:val="nil"/>
              <w:bottom w:val="nil"/>
              <w:right w:val="nil"/>
            </w:tcBorders>
            <w:shd w:val="clear" w:color="auto" w:fill="auto"/>
            <w:vAlign w:val="center"/>
            <w:hideMark/>
          </w:tcPr>
          <w:p w14:paraId="0BFDE526" w14:textId="77777777" w:rsidR="00831603" w:rsidRPr="00831603" w:rsidRDefault="00831603" w:rsidP="00831603">
            <w:pPr>
              <w:rPr>
                <w:sz w:val="12"/>
                <w:szCs w:val="12"/>
                <w:lang w:eastAsia="ru-RU"/>
              </w:rPr>
            </w:pPr>
          </w:p>
        </w:tc>
        <w:tc>
          <w:tcPr>
            <w:tcW w:w="2616" w:type="dxa"/>
            <w:tcBorders>
              <w:top w:val="nil"/>
              <w:left w:val="nil"/>
              <w:bottom w:val="nil"/>
              <w:right w:val="nil"/>
            </w:tcBorders>
            <w:shd w:val="clear" w:color="auto" w:fill="auto"/>
            <w:vAlign w:val="center"/>
            <w:hideMark/>
          </w:tcPr>
          <w:p w14:paraId="264CA8CA" w14:textId="77777777" w:rsidR="00831603" w:rsidRPr="00831603" w:rsidRDefault="00831603" w:rsidP="00831603">
            <w:pPr>
              <w:rPr>
                <w:sz w:val="12"/>
                <w:szCs w:val="12"/>
                <w:lang w:eastAsia="ru-RU"/>
              </w:rPr>
            </w:pPr>
          </w:p>
        </w:tc>
        <w:tc>
          <w:tcPr>
            <w:tcW w:w="15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5F419E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6091DE6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1 </w:t>
            </w:r>
          </w:p>
        </w:tc>
        <w:tc>
          <w:tcPr>
            <w:tcW w:w="1436" w:type="dxa"/>
            <w:tcBorders>
              <w:top w:val="nil"/>
              <w:left w:val="nil"/>
              <w:bottom w:val="nil"/>
              <w:right w:val="nil"/>
            </w:tcBorders>
            <w:shd w:val="clear" w:color="auto" w:fill="auto"/>
            <w:vAlign w:val="center"/>
            <w:hideMark/>
          </w:tcPr>
          <w:p w14:paraId="570DCD17" w14:textId="77777777" w:rsidR="00831603" w:rsidRPr="00831603" w:rsidRDefault="00831603" w:rsidP="00831603">
            <w:pPr>
              <w:jc w:val="center"/>
              <w:rPr>
                <w:rFonts w:ascii="Tahoma" w:hAnsi="Tahoma" w:cs="Tahoma"/>
                <w:b/>
                <w:bCs/>
                <w:sz w:val="12"/>
                <w:szCs w:val="12"/>
                <w:lang w:eastAsia="ru-RU"/>
              </w:rPr>
            </w:pPr>
          </w:p>
        </w:tc>
        <w:tc>
          <w:tcPr>
            <w:tcW w:w="1476" w:type="dxa"/>
            <w:tcBorders>
              <w:top w:val="nil"/>
              <w:left w:val="nil"/>
              <w:bottom w:val="nil"/>
              <w:right w:val="nil"/>
            </w:tcBorders>
            <w:shd w:val="clear" w:color="auto" w:fill="auto"/>
            <w:vAlign w:val="center"/>
            <w:hideMark/>
          </w:tcPr>
          <w:p w14:paraId="4781C39F" w14:textId="77777777" w:rsidR="00831603" w:rsidRPr="00831603" w:rsidRDefault="00831603" w:rsidP="00831603">
            <w:pPr>
              <w:rPr>
                <w:sz w:val="12"/>
                <w:szCs w:val="12"/>
                <w:lang w:eastAsia="ru-RU"/>
              </w:rPr>
            </w:pPr>
          </w:p>
        </w:tc>
        <w:tc>
          <w:tcPr>
            <w:tcW w:w="1176" w:type="dxa"/>
            <w:tcBorders>
              <w:top w:val="nil"/>
              <w:left w:val="nil"/>
              <w:bottom w:val="nil"/>
              <w:right w:val="nil"/>
            </w:tcBorders>
            <w:shd w:val="clear" w:color="auto" w:fill="auto"/>
            <w:vAlign w:val="center"/>
            <w:hideMark/>
          </w:tcPr>
          <w:p w14:paraId="583A838D" w14:textId="77777777" w:rsidR="00831603" w:rsidRPr="00831603" w:rsidRDefault="00831603" w:rsidP="00831603">
            <w:pPr>
              <w:rPr>
                <w:sz w:val="12"/>
                <w:szCs w:val="12"/>
                <w:lang w:eastAsia="ru-RU"/>
              </w:rPr>
            </w:pPr>
          </w:p>
        </w:tc>
        <w:tc>
          <w:tcPr>
            <w:tcW w:w="2876" w:type="dxa"/>
            <w:tcBorders>
              <w:top w:val="nil"/>
              <w:left w:val="nil"/>
              <w:bottom w:val="nil"/>
              <w:right w:val="nil"/>
            </w:tcBorders>
            <w:shd w:val="clear" w:color="auto" w:fill="auto"/>
            <w:vAlign w:val="center"/>
            <w:hideMark/>
          </w:tcPr>
          <w:p w14:paraId="57D59B6D" w14:textId="77777777" w:rsidR="00831603" w:rsidRPr="00831603" w:rsidRDefault="00831603" w:rsidP="00831603">
            <w:pPr>
              <w:rPr>
                <w:sz w:val="12"/>
                <w:szCs w:val="12"/>
                <w:lang w:eastAsia="ru-RU"/>
              </w:rPr>
            </w:pPr>
          </w:p>
        </w:tc>
      </w:tr>
      <w:tr w:rsidR="00831603" w:rsidRPr="00831603" w14:paraId="72505565" w14:textId="77777777" w:rsidTr="00831603">
        <w:trPr>
          <w:trHeight w:val="225"/>
          <w:jc w:val="center"/>
        </w:trPr>
        <w:tc>
          <w:tcPr>
            <w:tcW w:w="400" w:type="dxa"/>
            <w:tcBorders>
              <w:top w:val="nil"/>
              <w:left w:val="nil"/>
              <w:bottom w:val="nil"/>
              <w:right w:val="nil"/>
            </w:tcBorders>
            <w:shd w:val="clear" w:color="auto" w:fill="auto"/>
            <w:vAlign w:val="center"/>
            <w:hideMark/>
          </w:tcPr>
          <w:p w14:paraId="1BABBFC6"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26E8BF43" w14:textId="77777777" w:rsidR="00831603" w:rsidRPr="00831603" w:rsidRDefault="00831603" w:rsidP="00831603">
            <w:pPr>
              <w:rPr>
                <w:sz w:val="12"/>
                <w:szCs w:val="12"/>
                <w:lang w:eastAsia="ru-RU"/>
              </w:rPr>
            </w:pPr>
          </w:p>
        </w:tc>
        <w:tc>
          <w:tcPr>
            <w:tcW w:w="4365" w:type="dxa"/>
            <w:tcBorders>
              <w:top w:val="nil"/>
              <w:left w:val="single" w:sz="4" w:space="0" w:color="C0C0C0"/>
              <w:bottom w:val="single" w:sz="4" w:space="0" w:color="C0C0C0"/>
              <w:right w:val="single" w:sz="4" w:space="0" w:color="C0C0C0"/>
            </w:tcBorders>
            <w:shd w:val="clear" w:color="auto" w:fill="auto"/>
            <w:noWrap/>
            <w:vAlign w:val="bottom"/>
            <w:hideMark/>
          </w:tcPr>
          <w:p w14:paraId="49FE26E2" w14:textId="77777777" w:rsidR="00831603" w:rsidRPr="00831603" w:rsidRDefault="00831603" w:rsidP="00831603">
            <w:pPr>
              <w:rPr>
                <w:rFonts w:ascii="Tahoma" w:hAnsi="Tahoma" w:cs="Tahoma"/>
                <w:color w:val="000000"/>
                <w:sz w:val="12"/>
                <w:szCs w:val="12"/>
                <w:lang w:eastAsia="ru-RU"/>
              </w:rPr>
            </w:pPr>
            <w:r w:rsidRPr="00831603">
              <w:rPr>
                <w:rFonts w:ascii="Tahoma" w:hAnsi="Tahoma" w:cs="Tahoma"/>
                <w:color w:val="000000"/>
                <w:sz w:val="12"/>
                <w:szCs w:val="12"/>
                <w:lang w:eastAsia="ru-RU"/>
              </w:rPr>
              <w:t>Индекс потребительских цен</w:t>
            </w:r>
          </w:p>
        </w:tc>
        <w:tc>
          <w:tcPr>
            <w:tcW w:w="1108" w:type="dxa"/>
            <w:tcBorders>
              <w:top w:val="nil"/>
              <w:left w:val="nil"/>
              <w:bottom w:val="single" w:sz="4" w:space="0" w:color="C0C0C0"/>
              <w:right w:val="nil"/>
            </w:tcBorders>
            <w:shd w:val="clear" w:color="auto" w:fill="auto"/>
            <w:noWrap/>
            <w:vAlign w:val="center"/>
            <w:hideMark/>
          </w:tcPr>
          <w:p w14:paraId="36269920" w14:textId="77777777" w:rsidR="00831603" w:rsidRPr="00831603" w:rsidRDefault="00831603" w:rsidP="00831603">
            <w:pPr>
              <w:jc w:val="center"/>
              <w:rPr>
                <w:rFonts w:ascii="Tahoma" w:hAnsi="Tahoma" w:cs="Tahoma"/>
                <w:color w:val="000000"/>
                <w:sz w:val="12"/>
                <w:szCs w:val="12"/>
                <w:lang w:eastAsia="ru-RU"/>
              </w:rPr>
            </w:pPr>
            <w:r w:rsidRPr="00831603">
              <w:rPr>
                <w:rFonts w:ascii="Tahoma" w:hAnsi="Tahoma" w:cs="Tahoma"/>
                <w:color w:val="000000"/>
                <w:sz w:val="12"/>
                <w:szCs w:val="12"/>
                <w:lang w:eastAsia="ru-RU"/>
              </w:rPr>
              <w:t>%</w:t>
            </w: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01CD1F1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556" w:type="dxa"/>
            <w:tcBorders>
              <w:top w:val="nil"/>
              <w:left w:val="nil"/>
              <w:bottom w:val="single" w:sz="4" w:space="0" w:color="C0C0C0"/>
              <w:right w:val="single" w:sz="4" w:space="0" w:color="C0C0C0"/>
            </w:tcBorders>
            <w:shd w:val="clear" w:color="auto" w:fill="auto"/>
            <w:vAlign w:val="center"/>
            <w:hideMark/>
          </w:tcPr>
          <w:p w14:paraId="352F881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4,0 </w:t>
            </w:r>
          </w:p>
        </w:tc>
        <w:tc>
          <w:tcPr>
            <w:tcW w:w="1436" w:type="dxa"/>
            <w:tcBorders>
              <w:top w:val="nil"/>
              <w:left w:val="nil"/>
              <w:bottom w:val="nil"/>
              <w:right w:val="nil"/>
            </w:tcBorders>
            <w:shd w:val="clear" w:color="auto" w:fill="auto"/>
            <w:vAlign w:val="center"/>
            <w:hideMark/>
          </w:tcPr>
          <w:p w14:paraId="7B855537" w14:textId="77777777" w:rsidR="00831603" w:rsidRPr="00831603" w:rsidRDefault="00831603" w:rsidP="00831603">
            <w:pPr>
              <w:jc w:val="center"/>
              <w:rPr>
                <w:rFonts w:ascii="Tahoma" w:hAnsi="Tahoma" w:cs="Tahoma"/>
                <w:b/>
                <w:bCs/>
                <w:sz w:val="12"/>
                <w:szCs w:val="12"/>
                <w:lang w:eastAsia="ru-RU"/>
              </w:rPr>
            </w:pPr>
          </w:p>
        </w:tc>
        <w:tc>
          <w:tcPr>
            <w:tcW w:w="1496" w:type="dxa"/>
            <w:tcBorders>
              <w:top w:val="nil"/>
              <w:left w:val="nil"/>
              <w:bottom w:val="nil"/>
              <w:right w:val="nil"/>
            </w:tcBorders>
            <w:shd w:val="clear" w:color="auto" w:fill="auto"/>
            <w:vAlign w:val="center"/>
            <w:hideMark/>
          </w:tcPr>
          <w:p w14:paraId="452314EB" w14:textId="77777777" w:rsidR="00831603" w:rsidRPr="00831603" w:rsidRDefault="00831603" w:rsidP="00831603">
            <w:pPr>
              <w:rPr>
                <w:sz w:val="12"/>
                <w:szCs w:val="12"/>
                <w:lang w:eastAsia="ru-RU"/>
              </w:rPr>
            </w:pPr>
          </w:p>
        </w:tc>
        <w:tc>
          <w:tcPr>
            <w:tcW w:w="1116" w:type="dxa"/>
            <w:tcBorders>
              <w:top w:val="nil"/>
              <w:left w:val="nil"/>
              <w:bottom w:val="nil"/>
              <w:right w:val="nil"/>
            </w:tcBorders>
            <w:shd w:val="clear" w:color="auto" w:fill="auto"/>
            <w:vAlign w:val="center"/>
            <w:hideMark/>
          </w:tcPr>
          <w:p w14:paraId="6DE6519C" w14:textId="77777777" w:rsidR="00831603" w:rsidRPr="00831603" w:rsidRDefault="00831603" w:rsidP="00831603">
            <w:pPr>
              <w:rPr>
                <w:sz w:val="12"/>
                <w:szCs w:val="12"/>
                <w:lang w:eastAsia="ru-RU"/>
              </w:rPr>
            </w:pPr>
          </w:p>
        </w:tc>
        <w:tc>
          <w:tcPr>
            <w:tcW w:w="2616" w:type="dxa"/>
            <w:tcBorders>
              <w:top w:val="nil"/>
              <w:left w:val="nil"/>
              <w:bottom w:val="nil"/>
              <w:right w:val="nil"/>
            </w:tcBorders>
            <w:shd w:val="clear" w:color="auto" w:fill="auto"/>
            <w:vAlign w:val="center"/>
            <w:hideMark/>
          </w:tcPr>
          <w:p w14:paraId="37D5D07F" w14:textId="77777777" w:rsidR="00831603" w:rsidRPr="00831603" w:rsidRDefault="00831603" w:rsidP="00831603">
            <w:pPr>
              <w:rPr>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20AC77A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676" w:type="dxa"/>
            <w:tcBorders>
              <w:top w:val="nil"/>
              <w:left w:val="nil"/>
              <w:bottom w:val="single" w:sz="4" w:space="0" w:color="C0C0C0"/>
              <w:right w:val="single" w:sz="4" w:space="0" w:color="C0C0C0"/>
            </w:tcBorders>
            <w:shd w:val="clear" w:color="auto" w:fill="auto"/>
            <w:vAlign w:val="center"/>
            <w:hideMark/>
          </w:tcPr>
          <w:p w14:paraId="1377CBA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4,0 </w:t>
            </w:r>
          </w:p>
        </w:tc>
        <w:tc>
          <w:tcPr>
            <w:tcW w:w="1436" w:type="dxa"/>
            <w:tcBorders>
              <w:top w:val="nil"/>
              <w:left w:val="nil"/>
              <w:bottom w:val="nil"/>
              <w:right w:val="nil"/>
            </w:tcBorders>
            <w:shd w:val="clear" w:color="auto" w:fill="auto"/>
            <w:vAlign w:val="center"/>
            <w:hideMark/>
          </w:tcPr>
          <w:p w14:paraId="75CD0BDA" w14:textId="77777777" w:rsidR="00831603" w:rsidRPr="00831603" w:rsidRDefault="00831603" w:rsidP="00831603">
            <w:pPr>
              <w:jc w:val="center"/>
              <w:rPr>
                <w:rFonts w:ascii="Tahoma" w:hAnsi="Tahoma" w:cs="Tahoma"/>
                <w:b/>
                <w:bCs/>
                <w:sz w:val="12"/>
                <w:szCs w:val="12"/>
                <w:lang w:eastAsia="ru-RU"/>
              </w:rPr>
            </w:pPr>
          </w:p>
        </w:tc>
        <w:tc>
          <w:tcPr>
            <w:tcW w:w="1476" w:type="dxa"/>
            <w:tcBorders>
              <w:top w:val="nil"/>
              <w:left w:val="nil"/>
              <w:bottom w:val="nil"/>
              <w:right w:val="nil"/>
            </w:tcBorders>
            <w:shd w:val="clear" w:color="auto" w:fill="auto"/>
            <w:vAlign w:val="center"/>
            <w:hideMark/>
          </w:tcPr>
          <w:p w14:paraId="564C94E4" w14:textId="77777777" w:rsidR="00831603" w:rsidRPr="00831603" w:rsidRDefault="00831603" w:rsidP="00831603">
            <w:pPr>
              <w:rPr>
                <w:sz w:val="12"/>
                <w:szCs w:val="12"/>
                <w:lang w:eastAsia="ru-RU"/>
              </w:rPr>
            </w:pPr>
          </w:p>
        </w:tc>
        <w:tc>
          <w:tcPr>
            <w:tcW w:w="1176" w:type="dxa"/>
            <w:tcBorders>
              <w:top w:val="nil"/>
              <w:left w:val="nil"/>
              <w:bottom w:val="nil"/>
              <w:right w:val="nil"/>
            </w:tcBorders>
            <w:shd w:val="clear" w:color="auto" w:fill="auto"/>
            <w:vAlign w:val="center"/>
            <w:hideMark/>
          </w:tcPr>
          <w:p w14:paraId="52F8E1D8" w14:textId="77777777" w:rsidR="00831603" w:rsidRPr="00831603" w:rsidRDefault="00831603" w:rsidP="00831603">
            <w:pPr>
              <w:rPr>
                <w:sz w:val="12"/>
                <w:szCs w:val="12"/>
                <w:lang w:eastAsia="ru-RU"/>
              </w:rPr>
            </w:pPr>
          </w:p>
        </w:tc>
        <w:tc>
          <w:tcPr>
            <w:tcW w:w="2876" w:type="dxa"/>
            <w:tcBorders>
              <w:top w:val="nil"/>
              <w:left w:val="nil"/>
              <w:bottom w:val="nil"/>
              <w:right w:val="nil"/>
            </w:tcBorders>
            <w:shd w:val="clear" w:color="auto" w:fill="auto"/>
            <w:vAlign w:val="center"/>
            <w:hideMark/>
          </w:tcPr>
          <w:p w14:paraId="30FCEE57" w14:textId="77777777" w:rsidR="00831603" w:rsidRPr="00831603" w:rsidRDefault="00831603" w:rsidP="00831603">
            <w:pPr>
              <w:rPr>
                <w:sz w:val="12"/>
                <w:szCs w:val="12"/>
                <w:lang w:eastAsia="ru-RU"/>
              </w:rPr>
            </w:pPr>
          </w:p>
        </w:tc>
      </w:tr>
      <w:tr w:rsidR="00831603" w:rsidRPr="00831603" w14:paraId="20173DC9" w14:textId="77777777" w:rsidTr="00831603">
        <w:trPr>
          <w:trHeight w:val="225"/>
          <w:jc w:val="center"/>
        </w:trPr>
        <w:tc>
          <w:tcPr>
            <w:tcW w:w="400" w:type="dxa"/>
            <w:tcBorders>
              <w:top w:val="nil"/>
              <w:left w:val="nil"/>
              <w:bottom w:val="nil"/>
              <w:right w:val="nil"/>
            </w:tcBorders>
            <w:shd w:val="clear" w:color="auto" w:fill="auto"/>
            <w:vAlign w:val="center"/>
            <w:hideMark/>
          </w:tcPr>
          <w:p w14:paraId="0EE90313"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1C279B4A" w14:textId="77777777" w:rsidR="00831603" w:rsidRPr="00831603" w:rsidRDefault="00831603" w:rsidP="00831603">
            <w:pPr>
              <w:rPr>
                <w:sz w:val="12"/>
                <w:szCs w:val="12"/>
                <w:lang w:eastAsia="ru-RU"/>
              </w:rPr>
            </w:pPr>
          </w:p>
        </w:tc>
        <w:tc>
          <w:tcPr>
            <w:tcW w:w="4365" w:type="dxa"/>
            <w:tcBorders>
              <w:top w:val="nil"/>
              <w:left w:val="single" w:sz="4" w:space="0" w:color="C0C0C0"/>
              <w:bottom w:val="single" w:sz="4" w:space="0" w:color="C0C0C0"/>
              <w:right w:val="single" w:sz="4" w:space="0" w:color="C0C0C0"/>
            </w:tcBorders>
            <w:shd w:val="clear" w:color="auto" w:fill="auto"/>
            <w:vAlign w:val="center"/>
            <w:hideMark/>
          </w:tcPr>
          <w:p w14:paraId="367D1FE1"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Итого коэффициент индексации</w:t>
            </w:r>
          </w:p>
        </w:tc>
        <w:tc>
          <w:tcPr>
            <w:tcW w:w="1108" w:type="dxa"/>
            <w:tcBorders>
              <w:top w:val="nil"/>
              <w:left w:val="nil"/>
              <w:bottom w:val="single" w:sz="4" w:space="0" w:color="C0C0C0"/>
              <w:right w:val="single" w:sz="4" w:space="0" w:color="C0C0C0"/>
            </w:tcBorders>
            <w:shd w:val="clear" w:color="auto" w:fill="auto"/>
            <w:vAlign w:val="center"/>
            <w:hideMark/>
          </w:tcPr>
          <w:p w14:paraId="793CC4D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2B585E9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556" w:type="dxa"/>
            <w:tcBorders>
              <w:top w:val="nil"/>
              <w:left w:val="nil"/>
              <w:bottom w:val="single" w:sz="4" w:space="0" w:color="C0C0C0"/>
              <w:right w:val="single" w:sz="4" w:space="0" w:color="C0C0C0"/>
            </w:tcBorders>
            <w:shd w:val="clear" w:color="auto" w:fill="auto"/>
            <w:vAlign w:val="center"/>
            <w:hideMark/>
          </w:tcPr>
          <w:p w14:paraId="7831DC0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1,0296 </w:t>
            </w:r>
          </w:p>
        </w:tc>
        <w:tc>
          <w:tcPr>
            <w:tcW w:w="1436" w:type="dxa"/>
            <w:tcBorders>
              <w:top w:val="nil"/>
              <w:left w:val="nil"/>
              <w:bottom w:val="nil"/>
              <w:right w:val="nil"/>
            </w:tcBorders>
            <w:shd w:val="clear" w:color="auto" w:fill="auto"/>
            <w:vAlign w:val="center"/>
            <w:hideMark/>
          </w:tcPr>
          <w:p w14:paraId="2BD337E9" w14:textId="77777777" w:rsidR="00831603" w:rsidRPr="00831603" w:rsidRDefault="00831603" w:rsidP="00831603">
            <w:pPr>
              <w:jc w:val="center"/>
              <w:rPr>
                <w:rFonts w:ascii="Tahoma" w:hAnsi="Tahoma" w:cs="Tahoma"/>
                <w:b/>
                <w:bCs/>
                <w:sz w:val="12"/>
                <w:szCs w:val="12"/>
                <w:lang w:eastAsia="ru-RU"/>
              </w:rPr>
            </w:pPr>
          </w:p>
        </w:tc>
        <w:tc>
          <w:tcPr>
            <w:tcW w:w="1496" w:type="dxa"/>
            <w:tcBorders>
              <w:top w:val="nil"/>
              <w:left w:val="nil"/>
              <w:bottom w:val="nil"/>
              <w:right w:val="nil"/>
            </w:tcBorders>
            <w:shd w:val="clear" w:color="auto" w:fill="auto"/>
            <w:vAlign w:val="center"/>
            <w:hideMark/>
          </w:tcPr>
          <w:p w14:paraId="6114BC2F" w14:textId="77777777" w:rsidR="00831603" w:rsidRPr="00831603" w:rsidRDefault="00831603" w:rsidP="00831603">
            <w:pPr>
              <w:rPr>
                <w:sz w:val="12"/>
                <w:szCs w:val="12"/>
                <w:lang w:eastAsia="ru-RU"/>
              </w:rPr>
            </w:pPr>
          </w:p>
        </w:tc>
        <w:tc>
          <w:tcPr>
            <w:tcW w:w="1116" w:type="dxa"/>
            <w:tcBorders>
              <w:top w:val="nil"/>
              <w:left w:val="nil"/>
              <w:bottom w:val="nil"/>
              <w:right w:val="nil"/>
            </w:tcBorders>
            <w:shd w:val="clear" w:color="auto" w:fill="auto"/>
            <w:vAlign w:val="center"/>
            <w:hideMark/>
          </w:tcPr>
          <w:p w14:paraId="73844F68" w14:textId="77777777" w:rsidR="00831603" w:rsidRPr="00831603" w:rsidRDefault="00831603" w:rsidP="00831603">
            <w:pPr>
              <w:rPr>
                <w:sz w:val="12"/>
                <w:szCs w:val="12"/>
                <w:lang w:eastAsia="ru-RU"/>
              </w:rPr>
            </w:pPr>
          </w:p>
        </w:tc>
        <w:tc>
          <w:tcPr>
            <w:tcW w:w="2616" w:type="dxa"/>
            <w:tcBorders>
              <w:top w:val="nil"/>
              <w:left w:val="nil"/>
              <w:bottom w:val="nil"/>
              <w:right w:val="nil"/>
            </w:tcBorders>
            <w:shd w:val="clear" w:color="auto" w:fill="auto"/>
            <w:vAlign w:val="center"/>
            <w:hideMark/>
          </w:tcPr>
          <w:p w14:paraId="35E73E0C" w14:textId="77777777" w:rsidR="00831603" w:rsidRPr="00831603" w:rsidRDefault="00831603" w:rsidP="00831603">
            <w:pPr>
              <w:rPr>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0344102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676" w:type="dxa"/>
            <w:tcBorders>
              <w:top w:val="nil"/>
              <w:left w:val="nil"/>
              <w:bottom w:val="single" w:sz="4" w:space="0" w:color="C0C0C0"/>
              <w:right w:val="single" w:sz="4" w:space="0" w:color="C0C0C0"/>
            </w:tcBorders>
            <w:shd w:val="clear" w:color="auto" w:fill="auto"/>
            <w:vAlign w:val="center"/>
            <w:hideMark/>
          </w:tcPr>
          <w:p w14:paraId="652D629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1,0296 </w:t>
            </w:r>
          </w:p>
        </w:tc>
        <w:tc>
          <w:tcPr>
            <w:tcW w:w="1436" w:type="dxa"/>
            <w:tcBorders>
              <w:top w:val="nil"/>
              <w:left w:val="nil"/>
              <w:bottom w:val="nil"/>
              <w:right w:val="nil"/>
            </w:tcBorders>
            <w:shd w:val="clear" w:color="auto" w:fill="auto"/>
            <w:vAlign w:val="center"/>
            <w:hideMark/>
          </w:tcPr>
          <w:p w14:paraId="192B34D0" w14:textId="77777777" w:rsidR="00831603" w:rsidRPr="00831603" w:rsidRDefault="00831603" w:rsidP="00831603">
            <w:pPr>
              <w:jc w:val="center"/>
              <w:rPr>
                <w:rFonts w:ascii="Tahoma" w:hAnsi="Tahoma" w:cs="Tahoma"/>
                <w:b/>
                <w:bCs/>
                <w:sz w:val="12"/>
                <w:szCs w:val="12"/>
                <w:lang w:eastAsia="ru-RU"/>
              </w:rPr>
            </w:pPr>
          </w:p>
        </w:tc>
        <w:tc>
          <w:tcPr>
            <w:tcW w:w="1476" w:type="dxa"/>
            <w:tcBorders>
              <w:top w:val="nil"/>
              <w:left w:val="nil"/>
              <w:bottom w:val="nil"/>
              <w:right w:val="nil"/>
            </w:tcBorders>
            <w:shd w:val="clear" w:color="auto" w:fill="auto"/>
            <w:vAlign w:val="center"/>
            <w:hideMark/>
          </w:tcPr>
          <w:p w14:paraId="2995DBC4" w14:textId="77777777" w:rsidR="00831603" w:rsidRPr="00831603" w:rsidRDefault="00831603" w:rsidP="00831603">
            <w:pPr>
              <w:rPr>
                <w:sz w:val="12"/>
                <w:szCs w:val="12"/>
                <w:lang w:eastAsia="ru-RU"/>
              </w:rPr>
            </w:pPr>
          </w:p>
        </w:tc>
        <w:tc>
          <w:tcPr>
            <w:tcW w:w="1176" w:type="dxa"/>
            <w:tcBorders>
              <w:top w:val="nil"/>
              <w:left w:val="nil"/>
              <w:bottom w:val="nil"/>
              <w:right w:val="nil"/>
            </w:tcBorders>
            <w:shd w:val="clear" w:color="auto" w:fill="auto"/>
            <w:vAlign w:val="center"/>
            <w:hideMark/>
          </w:tcPr>
          <w:p w14:paraId="751CBDA0" w14:textId="77777777" w:rsidR="00831603" w:rsidRPr="00831603" w:rsidRDefault="00831603" w:rsidP="00831603">
            <w:pPr>
              <w:rPr>
                <w:sz w:val="12"/>
                <w:szCs w:val="12"/>
                <w:lang w:eastAsia="ru-RU"/>
              </w:rPr>
            </w:pPr>
          </w:p>
        </w:tc>
        <w:tc>
          <w:tcPr>
            <w:tcW w:w="2876" w:type="dxa"/>
            <w:tcBorders>
              <w:top w:val="nil"/>
              <w:left w:val="nil"/>
              <w:bottom w:val="nil"/>
              <w:right w:val="nil"/>
            </w:tcBorders>
            <w:shd w:val="clear" w:color="auto" w:fill="auto"/>
            <w:vAlign w:val="center"/>
            <w:hideMark/>
          </w:tcPr>
          <w:p w14:paraId="6AA391A4" w14:textId="77777777" w:rsidR="00831603" w:rsidRPr="00831603" w:rsidRDefault="00831603" w:rsidP="00831603">
            <w:pPr>
              <w:rPr>
                <w:sz w:val="12"/>
                <w:szCs w:val="12"/>
                <w:lang w:eastAsia="ru-RU"/>
              </w:rPr>
            </w:pPr>
          </w:p>
        </w:tc>
      </w:tr>
      <w:tr w:rsidR="00831603" w:rsidRPr="00831603" w14:paraId="0B8C6CFC" w14:textId="77777777" w:rsidTr="00831603">
        <w:trPr>
          <w:trHeight w:val="225"/>
          <w:jc w:val="center"/>
        </w:trPr>
        <w:tc>
          <w:tcPr>
            <w:tcW w:w="400" w:type="dxa"/>
            <w:tcBorders>
              <w:top w:val="nil"/>
              <w:left w:val="nil"/>
              <w:bottom w:val="nil"/>
              <w:right w:val="nil"/>
            </w:tcBorders>
            <w:shd w:val="clear" w:color="auto" w:fill="auto"/>
            <w:vAlign w:val="center"/>
            <w:hideMark/>
          </w:tcPr>
          <w:p w14:paraId="36AA0F81"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35218648" w14:textId="77777777" w:rsidR="00831603" w:rsidRPr="00831603" w:rsidRDefault="00831603" w:rsidP="00831603">
            <w:pPr>
              <w:rPr>
                <w:sz w:val="12"/>
                <w:szCs w:val="12"/>
                <w:lang w:eastAsia="ru-RU"/>
              </w:rPr>
            </w:pPr>
          </w:p>
        </w:tc>
        <w:tc>
          <w:tcPr>
            <w:tcW w:w="4365" w:type="dxa"/>
            <w:tcBorders>
              <w:top w:val="nil"/>
              <w:left w:val="single" w:sz="4" w:space="0" w:color="C0C0C0"/>
              <w:bottom w:val="single" w:sz="4" w:space="0" w:color="C0C0C0"/>
              <w:right w:val="single" w:sz="4" w:space="0" w:color="C0C0C0"/>
            </w:tcBorders>
            <w:shd w:val="clear" w:color="auto" w:fill="auto"/>
            <w:vAlign w:val="center"/>
            <w:hideMark/>
          </w:tcPr>
          <w:p w14:paraId="62293765" w14:textId="77777777" w:rsidR="00831603" w:rsidRPr="00831603" w:rsidRDefault="00831603" w:rsidP="00831603">
            <w:pPr>
              <w:rPr>
                <w:rFonts w:ascii="Tahoma" w:hAnsi="Tahoma" w:cs="Tahoma"/>
                <w:sz w:val="12"/>
                <w:szCs w:val="12"/>
                <w:lang w:eastAsia="ru-RU"/>
              </w:rPr>
            </w:pPr>
            <w:r w:rsidRPr="00831603">
              <w:rPr>
                <w:rFonts w:ascii="Tahoma" w:hAnsi="Tahoma" w:cs="Tahoma"/>
                <w:sz w:val="12"/>
                <w:szCs w:val="12"/>
                <w:lang w:eastAsia="ru-RU"/>
              </w:rPr>
              <w:t>Нормативный уровень прибыли</w:t>
            </w:r>
          </w:p>
        </w:tc>
        <w:tc>
          <w:tcPr>
            <w:tcW w:w="1108" w:type="dxa"/>
            <w:tcBorders>
              <w:top w:val="nil"/>
              <w:left w:val="nil"/>
              <w:bottom w:val="single" w:sz="4" w:space="0" w:color="C0C0C0"/>
              <w:right w:val="nil"/>
            </w:tcBorders>
            <w:shd w:val="clear" w:color="auto" w:fill="auto"/>
            <w:noWrap/>
            <w:vAlign w:val="center"/>
            <w:hideMark/>
          </w:tcPr>
          <w:p w14:paraId="623F0338" w14:textId="77777777" w:rsidR="00831603" w:rsidRPr="00831603" w:rsidRDefault="00831603" w:rsidP="00831603">
            <w:pPr>
              <w:jc w:val="center"/>
              <w:rPr>
                <w:rFonts w:ascii="Tahoma" w:hAnsi="Tahoma" w:cs="Tahoma"/>
                <w:color w:val="000000"/>
                <w:sz w:val="12"/>
                <w:szCs w:val="12"/>
                <w:lang w:eastAsia="ru-RU"/>
              </w:rPr>
            </w:pPr>
            <w:r w:rsidRPr="00831603">
              <w:rPr>
                <w:rFonts w:ascii="Tahoma" w:hAnsi="Tahoma" w:cs="Tahoma"/>
                <w:color w:val="000000"/>
                <w:sz w:val="12"/>
                <w:szCs w:val="12"/>
                <w:lang w:eastAsia="ru-RU"/>
              </w:rPr>
              <w:t>%</w:t>
            </w: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266B59E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556" w:type="dxa"/>
            <w:tcBorders>
              <w:top w:val="nil"/>
              <w:left w:val="nil"/>
              <w:bottom w:val="single" w:sz="4" w:space="0" w:color="C0C0C0"/>
              <w:right w:val="single" w:sz="4" w:space="0" w:color="C0C0C0"/>
            </w:tcBorders>
            <w:shd w:val="clear" w:color="auto" w:fill="auto"/>
            <w:vAlign w:val="center"/>
            <w:hideMark/>
          </w:tcPr>
          <w:p w14:paraId="7F64D59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0,07</w:t>
            </w:r>
          </w:p>
        </w:tc>
        <w:tc>
          <w:tcPr>
            <w:tcW w:w="1436" w:type="dxa"/>
            <w:tcBorders>
              <w:top w:val="nil"/>
              <w:left w:val="nil"/>
              <w:bottom w:val="nil"/>
              <w:right w:val="nil"/>
            </w:tcBorders>
            <w:shd w:val="clear" w:color="auto" w:fill="auto"/>
            <w:vAlign w:val="center"/>
            <w:hideMark/>
          </w:tcPr>
          <w:p w14:paraId="5A6330E3" w14:textId="77777777" w:rsidR="00831603" w:rsidRPr="00831603" w:rsidRDefault="00831603" w:rsidP="00831603">
            <w:pPr>
              <w:jc w:val="center"/>
              <w:rPr>
                <w:rFonts w:ascii="Tahoma" w:hAnsi="Tahoma" w:cs="Tahoma"/>
                <w:b/>
                <w:bCs/>
                <w:sz w:val="12"/>
                <w:szCs w:val="12"/>
                <w:lang w:eastAsia="ru-RU"/>
              </w:rPr>
            </w:pPr>
          </w:p>
        </w:tc>
        <w:tc>
          <w:tcPr>
            <w:tcW w:w="1496" w:type="dxa"/>
            <w:tcBorders>
              <w:top w:val="nil"/>
              <w:left w:val="nil"/>
              <w:bottom w:val="nil"/>
              <w:right w:val="nil"/>
            </w:tcBorders>
            <w:shd w:val="clear" w:color="auto" w:fill="auto"/>
            <w:vAlign w:val="center"/>
            <w:hideMark/>
          </w:tcPr>
          <w:p w14:paraId="2A575A4B" w14:textId="77777777" w:rsidR="00831603" w:rsidRPr="00831603" w:rsidRDefault="00831603" w:rsidP="00831603">
            <w:pPr>
              <w:rPr>
                <w:sz w:val="12"/>
                <w:szCs w:val="12"/>
                <w:lang w:eastAsia="ru-RU"/>
              </w:rPr>
            </w:pPr>
          </w:p>
        </w:tc>
        <w:tc>
          <w:tcPr>
            <w:tcW w:w="1116" w:type="dxa"/>
            <w:tcBorders>
              <w:top w:val="nil"/>
              <w:left w:val="nil"/>
              <w:bottom w:val="nil"/>
              <w:right w:val="nil"/>
            </w:tcBorders>
            <w:shd w:val="clear" w:color="auto" w:fill="auto"/>
            <w:vAlign w:val="center"/>
            <w:hideMark/>
          </w:tcPr>
          <w:p w14:paraId="742FC350" w14:textId="77777777" w:rsidR="00831603" w:rsidRPr="00831603" w:rsidRDefault="00831603" w:rsidP="00831603">
            <w:pPr>
              <w:rPr>
                <w:sz w:val="12"/>
                <w:szCs w:val="12"/>
                <w:lang w:eastAsia="ru-RU"/>
              </w:rPr>
            </w:pPr>
          </w:p>
        </w:tc>
        <w:tc>
          <w:tcPr>
            <w:tcW w:w="2616" w:type="dxa"/>
            <w:tcBorders>
              <w:top w:val="nil"/>
              <w:left w:val="nil"/>
              <w:bottom w:val="nil"/>
              <w:right w:val="nil"/>
            </w:tcBorders>
            <w:shd w:val="clear" w:color="auto" w:fill="auto"/>
            <w:vAlign w:val="center"/>
            <w:hideMark/>
          </w:tcPr>
          <w:p w14:paraId="6764CC9F" w14:textId="77777777" w:rsidR="00831603" w:rsidRPr="00831603" w:rsidRDefault="00831603" w:rsidP="00831603">
            <w:pPr>
              <w:rPr>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210AD3A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w:t>
            </w:r>
          </w:p>
        </w:tc>
        <w:tc>
          <w:tcPr>
            <w:tcW w:w="1676" w:type="dxa"/>
            <w:tcBorders>
              <w:top w:val="nil"/>
              <w:left w:val="nil"/>
              <w:bottom w:val="single" w:sz="4" w:space="0" w:color="C0C0C0"/>
              <w:right w:val="single" w:sz="4" w:space="0" w:color="C0C0C0"/>
            </w:tcBorders>
            <w:shd w:val="clear" w:color="auto" w:fill="auto"/>
            <w:vAlign w:val="center"/>
            <w:hideMark/>
          </w:tcPr>
          <w:p w14:paraId="3766194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0,06</w:t>
            </w:r>
          </w:p>
        </w:tc>
        <w:tc>
          <w:tcPr>
            <w:tcW w:w="1436" w:type="dxa"/>
            <w:tcBorders>
              <w:top w:val="nil"/>
              <w:left w:val="nil"/>
              <w:bottom w:val="nil"/>
              <w:right w:val="nil"/>
            </w:tcBorders>
            <w:shd w:val="clear" w:color="auto" w:fill="auto"/>
            <w:vAlign w:val="center"/>
            <w:hideMark/>
          </w:tcPr>
          <w:p w14:paraId="62E4F623" w14:textId="77777777" w:rsidR="00831603" w:rsidRPr="00831603" w:rsidRDefault="00831603" w:rsidP="00831603">
            <w:pPr>
              <w:jc w:val="center"/>
              <w:rPr>
                <w:rFonts w:ascii="Tahoma" w:hAnsi="Tahoma" w:cs="Tahoma"/>
                <w:b/>
                <w:bCs/>
                <w:sz w:val="12"/>
                <w:szCs w:val="12"/>
                <w:lang w:eastAsia="ru-RU"/>
              </w:rPr>
            </w:pPr>
          </w:p>
        </w:tc>
        <w:tc>
          <w:tcPr>
            <w:tcW w:w="1476" w:type="dxa"/>
            <w:tcBorders>
              <w:top w:val="nil"/>
              <w:left w:val="nil"/>
              <w:bottom w:val="nil"/>
              <w:right w:val="nil"/>
            </w:tcBorders>
            <w:shd w:val="clear" w:color="auto" w:fill="auto"/>
            <w:vAlign w:val="center"/>
            <w:hideMark/>
          </w:tcPr>
          <w:p w14:paraId="04C376C8" w14:textId="77777777" w:rsidR="00831603" w:rsidRPr="00831603" w:rsidRDefault="00831603" w:rsidP="00831603">
            <w:pPr>
              <w:rPr>
                <w:sz w:val="12"/>
                <w:szCs w:val="12"/>
                <w:lang w:eastAsia="ru-RU"/>
              </w:rPr>
            </w:pPr>
          </w:p>
        </w:tc>
        <w:tc>
          <w:tcPr>
            <w:tcW w:w="1176" w:type="dxa"/>
            <w:tcBorders>
              <w:top w:val="nil"/>
              <w:left w:val="nil"/>
              <w:bottom w:val="nil"/>
              <w:right w:val="nil"/>
            </w:tcBorders>
            <w:shd w:val="clear" w:color="auto" w:fill="auto"/>
            <w:vAlign w:val="center"/>
            <w:hideMark/>
          </w:tcPr>
          <w:p w14:paraId="59B096DE" w14:textId="77777777" w:rsidR="00831603" w:rsidRPr="00831603" w:rsidRDefault="00831603" w:rsidP="00831603">
            <w:pPr>
              <w:rPr>
                <w:sz w:val="12"/>
                <w:szCs w:val="12"/>
                <w:lang w:eastAsia="ru-RU"/>
              </w:rPr>
            </w:pPr>
          </w:p>
        </w:tc>
        <w:tc>
          <w:tcPr>
            <w:tcW w:w="2876" w:type="dxa"/>
            <w:tcBorders>
              <w:top w:val="nil"/>
              <w:left w:val="nil"/>
              <w:bottom w:val="nil"/>
              <w:right w:val="nil"/>
            </w:tcBorders>
            <w:shd w:val="clear" w:color="auto" w:fill="auto"/>
            <w:vAlign w:val="center"/>
            <w:hideMark/>
          </w:tcPr>
          <w:p w14:paraId="6698B609" w14:textId="77777777" w:rsidR="00831603" w:rsidRPr="00831603" w:rsidRDefault="00831603" w:rsidP="00831603">
            <w:pPr>
              <w:rPr>
                <w:sz w:val="12"/>
                <w:szCs w:val="12"/>
                <w:lang w:eastAsia="ru-RU"/>
              </w:rPr>
            </w:pPr>
          </w:p>
        </w:tc>
      </w:tr>
      <w:tr w:rsidR="00831603" w:rsidRPr="00831603" w14:paraId="7D863807" w14:textId="77777777" w:rsidTr="00831603">
        <w:trPr>
          <w:trHeight w:val="225"/>
          <w:jc w:val="center"/>
        </w:trPr>
        <w:tc>
          <w:tcPr>
            <w:tcW w:w="400" w:type="dxa"/>
            <w:tcBorders>
              <w:top w:val="nil"/>
              <w:left w:val="nil"/>
              <w:bottom w:val="nil"/>
              <w:right w:val="nil"/>
            </w:tcBorders>
            <w:shd w:val="clear" w:color="auto" w:fill="auto"/>
            <w:vAlign w:val="center"/>
            <w:hideMark/>
          </w:tcPr>
          <w:p w14:paraId="253DC0BD"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4D17C72F" w14:textId="77777777" w:rsidR="00831603" w:rsidRPr="00831603" w:rsidRDefault="00831603" w:rsidP="00831603">
            <w:pPr>
              <w:rPr>
                <w:sz w:val="12"/>
                <w:szCs w:val="12"/>
                <w:lang w:eastAsia="ru-RU"/>
              </w:rPr>
            </w:pPr>
          </w:p>
        </w:tc>
        <w:tc>
          <w:tcPr>
            <w:tcW w:w="4365" w:type="dxa"/>
            <w:tcBorders>
              <w:top w:val="nil"/>
              <w:left w:val="nil"/>
              <w:bottom w:val="nil"/>
              <w:right w:val="nil"/>
            </w:tcBorders>
            <w:shd w:val="clear" w:color="auto" w:fill="auto"/>
            <w:vAlign w:val="center"/>
            <w:hideMark/>
          </w:tcPr>
          <w:p w14:paraId="24413C94" w14:textId="77777777" w:rsidR="00831603" w:rsidRPr="00831603" w:rsidRDefault="00831603" w:rsidP="00831603">
            <w:pPr>
              <w:rPr>
                <w:sz w:val="12"/>
                <w:szCs w:val="12"/>
                <w:lang w:eastAsia="ru-RU"/>
              </w:rPr>
            </w:pPr>
          </w:p>
        </w:tc>
        <w:tc>
          <w:tcPr>
            <w:tcW w:w="1108" w:type="dxa"/>
            <w:tcBorders>
              <w:top w:val="nil"/>
              <w:left w:val="nil"/>
              <w:bottom w:val="nil"/>
              <w:right w:val="nil"/>
            </w:tcBorders>
            <w:shd w:val="clear" w:color="auto" w:fill="auto"/>
            <w:vAlign w:val="center"/>
            <w:hideMark/>
          </w:tcPr>
          <w:p w14:paraId="75BDBFD2" w14:textId="77777777" w:rsidR="00831603" w:rsidRPr="00831603" w:rsidRDefault="00831603" w:rsidP="00831603">
            <w:pPr>
              <w:rPr>
                <w:sz w:val="12"/>
                <w:szCs w:val="12"/>
                <w:lang w:eastAsia="ru-RU"/>
              </w:rPr>
            </w:pPr>
          </w:p>
        </w:tc>
        <w:tc>
          <w:tcPr>
            <w:tcW w:w="1496" w:type="dxa"/>
            <w:tcBorders>
              <w:top w:val="nil"/>
              <w:left w:val="nil"/>
              <w:bottom w:val="nil"/>
              <w:right w:val="nil"/>
            </w:tcBorders>
            <w:shd w:val="clear" w:color="auto" w:fill="auto"/>
            <w:vAlign w:val="center"/>
            <w:hideMark/>
          </w:tcPr>
          <w:p w14:paraId="0B74D520" w14:textId="77777777" w:rsidR="00831603" w:rsidRPr="00831603" w:rsidRDefault="00831603" w:rsidP="00831603">
            <w:pPr>
              <w:jc w:val="center"/>
              <w:rPr>
                <w:sz w:val="12"/>
                <w:szCs w:val="12"/>
                <w:lang w:eastAsia="ru-RU"/>
              </w:rPr>
            </w:pPr>
          </w:p>
        </w:tc>
        <w:tc>
          <w:tcPr>
            <w:tcW w:w="1556" w:type="dxa"/>
            <w:tcBorders>
              <w:top w:val="nil"/>
              <w:left w:val="nil"/>
              <w:bottom w:val="nil"/>
              <w:right w:val="nil"/>
            </w:tcBorders>
            <w:shd w:val="clear" w:color="auto" w:fill="auto"/>
            <w:vAlign w:val="center"/>
            <w:hideMark/>
          </w:tcPr>
          <w:p w14:paraId="1C20ED97" w14:textId="77777777" w:rsidR="00831603" w:rsidRPr="00831603" w:rsidRDefault="00831603" w:rsidP="00831603">
            <w:pPr>
              <w:jc w:val="center"/>
              <w:rPr>
                <w:sz w:val="12"/>
                <w:szCs w:val="12"/>
                <w:lang w:eastAsia="ru-RU"/>
              </w:rPr>
            </w:pPr>
          </w:p>
        </w:tc>
        <w:tc>
          <w:tcPr>
            <w:tcW w:w="1436" w:type="dxa"/>
            <w:tcBorders>
              <w:top w:val="nil"/>
              <w:left w:val="nil"/>
              <w:bottom w:val="nil"/>
              <w:right w:val="nil"/>
            </w:tcBorders>
            <w:shd w:val="clear" w:color="auto" w:fill="auto"/>
            <w:vAlign w:val="center"/>
            <w:hideMark/>
          </w:tcPr>
          <w:p w14:paraId="36477FD7" w14:textId="77777777" w:rsidR="00831603" w:rsidRPr="00831603" w:rsidRDefault="00831603" w:rsidP="00831603">
            <w:pPr>
              <w:jc w:val="center"/>
              <w:rPr>
                <w:sz w:val="12"/>
                <w:szCs w:val="12"/>
                <w:lang w:eastAsia="ru-RU"/>
              </w:rPr>
            </w:pPr>
          </w:p>
        </w:tc>
        <w:tc>
          <w:tcPr>
            <w:tcW w:w="1496" w:type="dxa"/>
            <w:tcBorders>
              <w:top w:val="nil"/>
              <w:left w:val="nil"/>
              <w:bottom w:val="nil"/>
              <w:right w:val="nil"/>
            </w:tcBorders>
            <w:shd w:val="clear" w:color="auto" w:fill="auto"/>
            <w:vAlign w:val="center"/>
            <w:hideMark/>
          </w:tcPr>
          <w:p w14:paraId="7000279B" w14:textId="77777777" w:rsidR="00831603" w:rsidRPr="00831603" w:rsidRDefault="00831603" w:rsidP="00831603">
            <w:pPr>
              <w:rPr>
                <w:sz w:val="12"/>
                <w:szCs w:val="12"/>
                <w:lang w:eastAsia="ru-RU"/>
              </w:rPr>
            </w:pPr>
          </w:p>
        </w:tc>
        <w:tc>
          <w:tcPr>
            <w:tcW w:w="1116" w:type="dxa"/>
            <w:tcBorders>
              <w:top w:val="nil"/>
              <w:left w:val="nil"/>
              <w:bottom w:val="nil"/>
              <w:right w:val="nil"/>
            </w:tcBorders>
            <w:shd w:val="clear" w:color="auto" w:fill="auto"/>
            <w:vAlign w:val="center"/>
            <w:hideMark/>
          </w:tcPr>
          <w:p w14:paraId="50FC509B" w14:textId="77777777" w:rsidR="00831603" w:rsidRPr="00831603" w:rsidRDefault="00831603" w:rsidP="00831603">
            <w:pPr>
              <w:rPr>
                <w:sz w:val="12"/>
                <w:szCs w:val="12"/>
                <w:lang w:eastAsia="ru-RU"/>
              </w:rPr>
            </w:pPr>
          </w:p>
        </w:tc>
        <w:tc>
          <w:tcPr>
            <w:tcW w:w="2616" w:type="dxa"/>
            <w:tcBorders>
              <w:top w:val="nil"/>
              <w:left w:val="nil"/>
              <w:bottom w:val="nil"/>
              <w:right w:val="nil"/>
            </w:tcBorders>
            <w:shd w:val="clear" w:color="auto" w:fill="auto"/>
            <w:vAlign w:val="center"/>
            <w:hideMark/>
          </w:tcPr>
          <w:p w14:paraId="7AAD2857" w14:textId="77777777" w:rsidR="00831603" w:rsidRPr="00831603" w:rsidRDefault="00831603" w:rsidP="00831603">
            <w:pPr>
              <w:rPr>
                <w:sz w:val="12"/>
                <w:szCs w:val="12"/>
                <w:lang w:eastAsia="ru-RU"/>
              </w:rPr>
            </w:pPr>
          </w:p>
        </w:tc>
        <w:tc>
          <w:tcPr>
            <w:tcW w:w="1516" w:type="dxa"/>
            <w:tcBorders>
              <w:top w:val="nil"/>
              <w:left w:val="nil"/>
              <w:bottom w:val="nil"/>
              <w:right w:val="nil"/>
            </w:tcBorders>
            <w:shd w:val="clear" w:color="auto" w:fill="auto"/>
            <w:vAlign w:val="center"/>
            <w:hideMark/>
          </w:tcPr>
          <w:p w14:paraId="5FF1903C" w14:textId="77777777" w:rsidR="00831603" w:rsidRPr="00831603" w:rsidRDefault="00831603" w:rsidP="00831603">
            <w:pPr>
              <w:rPr>
                <w:sz w:val="12"/>
                <w:szCs w:val="12"/>
                <w:lang w:eastAsia="ru-RU"/>
              </w:rPr>
            </w:pPr>
          </w:p>
        </w:tc>
        <w:tc>
          <w:tcPr>
            <w:tcW w:w="1676" w:type="dxa"/>
            <w:tcBorders>
              <w:top w:val="nil"/>
              <w:left w:val="nil"/>
              <w:bottom w:val="nil"/>
              <w:right w:val="nil"/>
            </w:tcBorders>
            <w:shd w:val="clear" w:color="auto" w:fill="auto"/>
            <w:vAlign w:val="center"/>
            <w:hideMark/>
          </w:tcPr>
          <w:p w14:paraId="513726BC" w14:textId="77777777" w:rsidR="00831603" w:rsidRPr="00831603" w:rsidRDefault="00831603" w:rsidP="00831603">
            <w:pPr>
              <w:jc w:val="center"/>
              <w:rPr>
                <w:sz w:val="12"/>
                <w:szCs w:val="12"/>
                <w:lang w:eastAsia="ru-RU"/>
              </w:rPr>
            </w:pPr>
          </w:p>
        </w:tc>
        <w:tc>
          <w:tcPr>
            <w:tcW w:w="1436" w:type="dxa"/>
            <w:tcBorders>
              <w:top w:val="nil"/>
              <w:left w:val="nil"/>
              <w:bottom w:val="nil"/>
              <w:right w:val="nil"/>
            </w:tcBorders>
            <w:shd w:val="clear" w:color="auto" w:fill="auto"/>
            <w:vAlign w:val="center"/>
            <w:hideMark/>
          </w:tcPr>
          <w:p w14:paraId="4BD5EB70" w14:textId="77777777" w:rsidR="00831603" w:rsidRPr="00831603" w:rsidRDefault="00831603" w:rsidP="00831603">
            <w:pPr>
              <w:jc w:val="center"/>
              <w:rPr>
                <w:sz w:val="12"/>
                <w:szCs w:val="12"/>
                <w:lang w:eastAsia="ru-RU"/>
              </w:rPr>
            </w:pPr>
          </w:p>
        </w:tc>
        <w:tc>
          <w:tcPr>
            <w:tcW w:w="1476" w:type="dxa"/>
            <w:tcBorders>
              <w:top w:val="nil"/>
              <w:left w:val="nil"/>
              <w:bottom w:val="nil"/>
              <w:right w:val="nil"/>
            </w:tcBorders>
            <w:shd w:val="clear" w:color="auto" w:fill="auto"/>
            <w:vAlign w:val="center"/>
            <w:hideMark/>
          </w:tcPr>
          <w:p w14:paraId="68B60C2A" w14:textId="77777777" w:rsidR="00831603" w:rsidRPr="00831603" w:rsidRDefault="00831603" w:rsidP="00831603">
            <w:pPr>
              <w:rPr>
                <w:sz w:val="12"/>
                <w:szCs w:val="12"/>
                <w:lang w:eastAsia="ru-RU"/>
              </w:rPr>
            </w:pPr>
          </w:p>
        </w:tc>
        <w:tc>
          <w:tcPr>
            <w:tcW w:w="1176" w:type="dxa"/>
            <w:tcBorders>
              <w:top w:val="nil"/>
              <w:left w:val="nil"/>
              <w:bottom w:val="nil"/>
              <w:right w:val="nil"/>
            </w:tcBorders>
            <w:shd w:val="clear" w:color="auto" w:fill="auto"/>
            <w:vAlign w:val="center"/>
            <w:hideMark/>
          </w:tcPr>
          <w:p w14:paraId="2AFD975A" w14:textId="77777777" w:rsidR="00831603" w:rsidRPr="00831603" w:rsidRDefault="00831603" w:rsidP="00831603">
            <w:pPr>
              <w:rPr>
                <w:sz w:val="12"/>
                <w:szCs w:val="12"/>
                <w:lang w:eastAsia="ru-RU"/>
              </w:rPr>
            </w:pPr>
          </w:p>
        </w:tc>
        <w:tc>
          <w:tcPr>
            <w:tcW w:w="2876" w:type="dxa"/>
            <w:tcBorders>
              <w:top w:val="nil"/>
              <w:left w:val="nil"/>
              <w:bottom w:val="nil"/>
              <w:right w:val="nil"/>
            </w:tcBorders>
            <w:shd w:val="clear" w:color="auto" w:fill="auto"/>
            <w:vAlign w:val="center"/>
            <w:hideMark/>
          </w:tcPr>
          <w:p w14:paraId="5DA42758" w14:textId="77777777" w:rsidR="00831603" w:rsidRPr="00831603" w:rsidRDefault="00831603" w:rsidP="00831603">
            <w:pPr>
              <w:rPr>
                <w:sz w:val="12"/>
                <w:szCs w:val="12"/>
                <w:lang w:eastAsia="ru-RU"/>
              </w:rPr>
            </w:pPr>
          </w:p>
        </w:tc>
      </w:tr>
      <w:tr w:rsidR="00831603" w:rsidRPr="00831603" w14:paraId="5624686A" w14:textId="77777777" w:rsidTr="00831603">
        <w:trPr>
          <w:trHeight w:val="225"/>
          <w:jc w:val="center"/>
        </w:trPr>
        <w:tc>
          <w:tcPr>
            <w:tcW w:w="400" w:type="dxa"/>
            <w:tcBorders>
              <w:top w:val="nil"/>
              <w:left w:val="nil"/>
              <w:bottom w:val="nil"/>
              <w:right w:val="nil"/>
            </w:tcBorders>
            <w:shd w:val="clear" w:color="auto" w:fill="auto"/>
            <w:vAlign w:val="center"/>
            <w:hideMark/>
          </w:tcPr>
          <w:p w14:paraId="21205550"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70759FC6" w14:textId="77777777" w:rsidR="00831603" w:rsidRPr="00831603" w:rsidRDefault="00831603" w:rsidP="00831603">
            <w:pPr>
              <w:rPr>
                <w:sz w:val="12"/>
                <w:szCs w:val="12"/>
                <w:lang w:eastAsia="ru-RU"/>
              </w:rPr>
            </w:pPr>
          </w:p>
        </w:tc>
        <w:tc>
          <w:tcPr>
            <w:tcW w:w="4365"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6B7F543B"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Текущие расходы, в том числе:</w:t>
            </w:r>
          </w:p>
        </w:tc>
        <w:tc>
          <w:tcPr>
            <w:tcW w:w="1108" w:type="dxa"/>
            <w:tcBorders>
              <w:top w:val="single" w:sz="4" w:space="0" w:color="C0C0C0"/>
              <w:left w:val="nil"/>
              <w:bottom w:val="single" w:sz="4" w:space="0" w:color="C0C0C0"/>
              <w:right w:val="single" w:sz="4" w:space="0" w:color="C0C0C0"/>
            </w:tcBorders>
            <w:shd w:val="clear" w:color="auto" w:fill="auto"/>
            <w:vAlign w:val="center"/>
            <w:hideMark/>
          </w:tcPr>
          <w:p w14:paraId="0ECF4B7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8E69E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197 961,26   </w:t>
            </w:r>
          </w:p>
        </w:tc>
        <w:tc>
          <w:tcPr>
            <w:tcW w:w="1556" w:type="dxa"/>
            <w:tcBorders>
              <w:top w:val="single" w:sz="4" w:space="0" w:color="C0C0C0"/>
              <w:left w:val="nil"/>
              <w:bottom w:val="single" w:sz="4" w:space="0" w:color="C0C0C0"/>
              <w:right w:val="single" w:sz="4" w:space="0" w:color="C0C0C0"/>
            </w:tcBorders>
            <w:shd w:val="clear" w:color="auto" w:fill="auto"/>
            <w:vAlign w:val="center"/>
            <w:hideMark/>
          </w:tcPr>
          <w:p w14:paraId="0F815E5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195 094,64   </w:t>
            </w:r>
          </w:p>
        </w:tc>
        <w:tc>
          <w:tcPr>
            <w:tcW w:w="1436" w:type="dxa"/>
            <w:tcBorders>
              <w:top w:val="single" w:sz="4" w:space="0" w:color="C0C0C0"/>
              <w:left w:val="nil"/>
              <w:bottom w:val="single" w:sz="4" w:space="0" w:color="C0C0C0"/>
              <w:right w:val="single" w:sz="4" w:space="0" w:color="C0C0C0"/>
            </w:tcBorders>
            <w:shd w:val="clear" w:color="auto" w:fill="auto"/>
            <w:vAlign w:val="center"/>
            <w:hideMark/>
          </w:tcPr>
          <w:p w14:paraId="710D1BE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97 547,32   </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1EF34C4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97 547,32   </w:t>
            </w:r>
          </w:p>
        </w:tc>
        <w:tc>
          <w:tcPr>
            <w:tcW w:w="1116" w:type="dxa"/>
            <w:tcBorders>
              <w:top w:val="nil"/>
              <w:left w:val="nil"/>
              <w:bottom w:val="nil"/>
              <w:right w:val="nil"/>
            </w:tcBorders>
            <w:shd w:val="clear" w:color="auto" w:fill="auto"/>
            <w:vAlign w:val="center"/>
            <w:hideMark/>
          </w:tcPr>
          <w:p w14:paraId="76C1E27B" w14:textId="77777777" w:rsidR="00831603" w:rsidRPr="00831603" w:rsidRDefault="00831603" w:rsidP="00831603">
            <w:pPr>
              <w:jc w:val="center"/>
              <w:rPr>
                <w:rFonts w:ascii="Tahoma" w:hAnsi="Tahoma" w:cs="Tahoma"/>
                <w:b/>
                <w:bCs/>
                <w:sz w:val="12"/>
                <w:szCs w:val="12"/>
                <w:lang w:eastAsia="ru-RU"/>
              </w:rPr>
            </w:pPr>
          </w:p>
        </w:tc>
        <w:tc>
          <w:tcPr>
            <w:tcW w:w="2616" w:type="dxa"/>
            <w:tcBorders>
              <w:top w:val="nil"/>
              <w:left w:val="nil"/>
              <w:bottom w:val="nil"/>
              <w:right w:val="nil"/>
            </w:tcBorders>
            <w:shd w:val="clear" w:color="auto" w:fill="auto"/>
            <w:vAlign w:val="center"/>
            <w:hideMark/>
          </w:tcPr>
          <w:p w14:paraId="071A8CB6" w14:textId="77777777" w:rsidR="00831603" w:rsidRPr="00831603" w:rsidRDefault="00831603" w:rsidP="00831603">
            <w:pPr>
              <w:rPr>
                <w:sz w:val="12"/>
                <w:szCs w:val="12"/>
                <w:lang w:eastAsia="ru-RU"/>
              </w:rPr>
            </w:pPr>
          </w:p>
        </w:tc>
        <w:tc>
          <w:tcPr>
            <w:tcW w:w="15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094D7B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204 751,73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0923764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201 800,23   </w:t>
            </w:r>
          </w:p>
        </w:tc>
        <w:tc>
          <w:tcPr>
            <w:tcW w:w="1436" w:type="dxa"/>
            <w:tcBorders>
              <w:top w:val="single" w:sz="4" w:space="0" w:color="C0C0C0"/>
              <w:left w:val="nil"/>
              <w:bottom w:val="single" w:sz="4" w:space="0" w:color="C0C0C0"/>
              <w:right w:val="single" w:sz="4" w:space="0" w:color="C0C0C0"/>
            </w:tcBorders>
            <w:shd w:val="clear" w:color="auto" w:fill="auto"/>
            <w:vAlign w:val="center"/>
            <w:hideMark/>
          </w:tcPr>
          <w:p w14:paraId="307D0E2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100 900,11   </w:t>
            </w:r>
          </w:p>
        </w:tc>
        <w:tc>
          <w:tcPr>
            <w:tcW w:w="1476" w:type="dxa"/>
            <w:tcBorders>
              <w:top w:val="single" w:sz="4" w:space="0" w:color="C0C0C0"/>
              <w:left w:val="nil"/>
              <w:bottom w:val="single" w:sz="4" w:space="0" w:color="C0C0C0"/>
              <w:right w:val="single" w:sz="4" w:space="0" w:color="C0C0C0"/>
            </w:tcBorders>
            <w:shd w:val="clear" w:color="auto" w:fill="auto"/>
            <w:vAlign w:val="center"/>
            <w:hideMark/>
          </w:tcPr>
          <w:p w14:paraId="4894ED3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100 900,11   </w:t>
            </w:r>
          </w:p>
        </w:tc>
        <w:tc>
          <w:tcPr>
            <w:tcW w:w="1176" w:type="dxa"/>
            <w:tcBorders>
              <w:top w:val="nil"/>
              <w:left w:val="nil"/>
              <w:bottom w:val="nil"/>
              <w:right w:val="nil"/>
            </w:tcBorders>
            <w:shd w:val="clear" w:color="auto" w:fill="auto"/>
            <w:vAlign w:val="center"/>
            <w:hideMark/>
          </w:tcPr>
          <w:p w14:paraId="145E6620" w14:textId="77777777" w:rsidR="00831603" w:rsidRPr="00831603" w:rsidRDefault="00831603" w:rsidP="00831603">
            <w:pPr>
              <w:jc w:val="center"/>
              <w:rPr>
                <w:rFonts w:ascii="Tahoma" w:hAnsi="Tahoma" w:cs="Tahoma"/>
                <w:b/>
                <w:bCs/>
                <w:sz w:val="12"/>
                <w:szCs w:val="12"/>
                <w:lang w:eastAsia="ru-RU"/>
              </w:rPr>
            </w:pPr>
          </w:p>
        </w:tc>
        <w:tc>
          <w:tcPr>
            <w:tcW w:w="2876" w:type="dxa"/>
            <w:tcBorders>
              <w:top w:val="nil"/>
              <w:left w:val="nil"/>
              <w:bottom w:val="nil"/>
              <w:right w:val="nil"/>
            </w:tcBorders>
            <w:shd w:val="clear" w:color="auto" w:fill="auto"/>
            <w:vAlign w:val="center"/>
            <w:hideMark/>
          </w:tcPr>
          <w:p w14:paraId="0480A41C" w14:textId="77777777" w:rsidR="00831603" w:rsidRPr="00831603" w:rsidRDefault="00831603" w:rsidP="00831603">
            <w:pPr>
              <w:rPr>
                <w:sz w:val="12"/>
                <w:szCs w:val="12"/>
                <w:lang w:eastAsia="ru-RU"/>
              </w:rPr>
            </w:pPr>
          </w:p>
        </w:tc>
      </w:tr>
      <w:tr w:rsidR="00831603" w:rsidRPr="00831603" w14:paraId="6B83BF94" w14:textId="77777777" w:rsidTr="00831603">
        <w:trPr>
          <w:trHeight w:val="225"/>
          <w:jc w:val="center"/>
        </w:trPr>
        <w:tc>
          <w:tcPr>
            <w:tcW w:w="400" w:type="dxa"/>
            <w:tcBorders>
              <w:top w:val="nil"/>
              <w:left w:val="nil"/>
              <w:bottom w:val="nil"/>
              <w:right w:val="nil"/>
            </w:tcBorders>
            <w:shd w:val="clear" w:color="auto" w:fill="auto"/>
            <w:vAlign w:val="center"/>
            <w:hideMark/>
          </w:tcPr>
          <w:p w14:paraId="4DC684B9"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53DE7B5B" w14:textId="77777777" w:rsidR="00831603" w:rsidRPr="00831603" w:rsidRDefault="00831603" w:rsidP="00831603">
            <w:pPr>
              <w:rPr>
                <w:sz w:val="12"/>
                <w:szCs w:val="12"/>
                <w:lang w:eastAsia="ru-RU"/>
              </w:rPr>
            </w:pPr>
          </w:p>
        </w:tc>
        <w:tc>
          <w:tcPr>
            <w:tcW w:w="4365" w:type="dxa"/>
            <w:tcBorders>
              <w:top w:val="nil"/>
              <w:left w:val="single" w:sz="4" w:space="0" w:color="C0C0C0"/>
              <w:bottom w:val="single" w:sz="4" w:space="0" w:color="C0C0C0"/>
              <w:right w:val="single" w:sz="4" w:space="0" w:color="C0C0C0"/>
            </w:tcBorders>
            <w:shd w:val="clear" w:color="000000" w:fill="FFFF00"/>
            <w:vAlign w:val="center"/>
            <w:hideMark/>
          </w:tcPr>
          <w:p w14:paraId="192F3D35" w14:textId="77777777" w:rsidR="00831603" w:rsidRPr="00831603" w:rsidRDefault="00831603" w:rsidP="00831603">
            <w:pPr>
              <w:jc w:val="right"/>
              <w:rPr>
                <w:rFonts w:ascii="Tahoma" w:hAnsi="Tahoma" w:cs="Tahoma"/>
                <w:b/>
                <w:bCs/>
                <w:sz w:val="12"/>
                <w:szCs w:val="12"/>
                <w:lang w:eastAsia="ru-RU"/>
              </w:rPr>
            </w:pPr>
            <w:r w:rsidRPr="00831603">
              <w:rPr>
                <w:rFonts w:ascii="Tahoma" w:hAnsi="Tahoma" w:cs="Tahoma"/>
                <w:b/>
                <w:bCs/>
                <w:sz w:val="12"/>
                <w:szCs w:val="12"/>
                <w:lang w:eastAsia="ru-RU"/>
              </w:rPr>
              <w:t>Операционные расходы</w:t>
            </w:r>
          </w:p>
        </w:tc>
        <w:tc>
          <w:tcPr>
            <w:tcW w:w="1108" w:type="dxa"/>
            <w:tcBorders>
              <w:top w:val="nil"/>
              <w:left w:val="nil"/>
              <w:bottom w:val="single" w:sz="4" w:space="0" w:color="C0C0C0"/>
              <w:right w:val="single" w:sz="4" w:space="0" w:color="C0C0C0"/>
            </w:tcBorders>
            <w:shd w:val="clear" w:color="auto" w:fill="auto"/>
            <w:vAlign w:val="center"/>
            <w:hideMark/>
          </w:tcPr>
          <w:p w14:paraId="444BEA5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2F6A5F3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146 108,26   </w:t>
            </w:r>
          </w:p>
        </w:tc>
        <w:tc>
          <w:tcPr>
            <w:tcW w:w="1556" w:type="dxa"/>
            <w:tcBorders>
              <w:top w:val="nil"/>
              <w:left w:val="nil"/>
              <w:bottom w:val="single" w:sz="4" w:space="0" w:color="C0C0C0"/>
              <w:right w:val="single" w:sz="4" w:space="0" w:color="C0C0C0"/>
            </w:tcBorders>
            <w:shd w:val="clear" w:color="auto" w:fill="auto"/>
            <w:vAlign w:val="center"/>
            <w:hideMark/>
          </w:tcPr>
          <w:p w14:paraId="1ED325E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143 241,64   </w:t>
            </w:r>
          </w:p>
        </w:tc>
        <w:tc>
          <w:tcPr>
            <w:tcW w:w="1436" w:type="dxa"/>
            <w:tcBorders>
              <w:top w:val="nil"/>
              <w:left w:val="nil"/>
              <w:bottom w:val="single" w:sz="4" w:space="0" w:color="C0C0C0"/>
              <w:right w:val="single" w:sz="4" w:space="0" w:color="C0C0C0"/>
            </w:tcBorders>
            <w:shd w:val="clear" w:color="auto" w:fill="auto"/>
            <w:vAlign w:val="center"/>
            <w:hideMark/>
          </w:tcPr>
          <w:p w14:paraId="256305B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71 620,82   </w:t>
            </w:r>
          </w:p>
        </w:tc>
        <w:tc>
          <w:tcPr>
            <w:tcW w:w="1496" w:type="dxa"/>
            <w:tcBorders>
              <w:top w:val="nil"/>
              <w:left w:val="nil"/>
              <w:bottom w:val="single" w:sz="4" w:space="0" w:color="C0C0C0"/>
              <w:right w:val="single" w:sz="4" w:space="0" w:color="C0C0C0"/>
            </w:tcBorders>
            <w:shd w:val="clear" w:color="auto" w:fill="auto"/>
            <w:vAlign w:val="center"/>
            <w:hideMark/>
          </w:tcPr>
          <w:p w14:paraId="62DEE05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71 620,82   </w:t>
            </w:r>
          </w:p>
        </w:tc>
        <w:tc>
          <w:tcPr>
            <w:tcW w:w="1116" w:type="dxa"/>
            <w:tcBorders>
              <w:top w:val="nil"/>
              <w:left w:val="nil"/>
              <w:bottom w:val="nil"/>
              <w:right w:val="nil"/>
            </w:tcBorders>
            <w:shd w:val="clear" w:color="auto" w:fill="auto"/>
            <w:vAlign w:val="center"/>
            <w:hideMark/>
          </w:tcPr>
          <w:p w14:paraId="1B509563" w14:textId="77777777" w:rsidR="00831603" w:rsidRPr="00831603" w:rsidRDefault="00831603" w:rsidP="00831603">
            <w:pPr>
              <w:jc w:val="center"/>
              <w:rPr>
                <w:rFonts w:ascii="Tahoma" w:hAnsi="Tahoma" w:cs="Tahoma"/>
                <w:b/>
                <w:bCs/>
                <w:sz w:val="12"/>
                <w:szCs w:val="12"/>
                <w:lang w:eastAsia="ru-RU"/>
              </w:rPr>
            </w:pPr>
          </w:p>
        </w:tc>
        <w:tc>
          <w:tcPr>
            <w:tcW w:w="2616" w:type="dxa"/>
            <w:tcBorders>
              <w:top w:val="nil"/>
              <w:left w:val="nil"/>
              <w:bottom w:val="nil"/>
              <w:right w:val="nil"/>
            </w:tcBorders>
            <w:shd w:val="clear" w:color="auto" w:fill="auto"/>
            <w:vAlign w:val="center"/>
            <w:hideMark/>
          </w:tcPr>
          <w:p w14:paraId="7D7FCA82" w14:textId="77777777" w:rsidR="00831603" w:rsidRPr="00831603" w:rsidRDefault="00831603" w:rsidP="00831603">
            <w:pPr>
              <w:rPr>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2A88CB5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150 433,08   </w:t>
            </w:r>
          </w:p>
        </w:tc>
        <w:tc>
          <w:tcPr>
            <w:tcW w:w="1676" w:type="dxa"/>
            <w:tcBorders>
              <w:top w:val="nil"/>
              <w:left w:val="nil"/>
              <w:bottom w:val="single" w:sz="4" w:space="0" w:color="C0C0C0"/>
              <w:right w:val="single" w:sz="4" w:space="0" w:color="C0C0C0"/>
            </w:tcBorders>
            <w:shd w:val="clear" w:color="auto" w:fill="auto"/>
            <w:vAlign w:val="center"/>
            <w:hideMark/>
          </w:tcPr>
          <w:p w14:paraId="5CEED5F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147 481,59   </w:t>
            </w:r>
          </w:p>
        </w:tc>
        <w:tc>
          <w:tcPr>
            <w:tcW w:w="1436" w:type="dxa"/>
            <w:tcBorders>
              <w:top w:val="nil"/>
              <w:left w:val="nil"/>
              <w:bottom w:val="single" w:sz="4" w:space="0" w:color="C0C0C0"/>
              <w:right w:val="single" w:sz="4" w:space="0" w:color="C0C0C0"/>
            </w:tcBorders>
            <w:shd w:val="clear" w:color="auto" w:fill="auto"/>
            <w:vAlign w:val="center"/>
            <w:hideMark/>
          </w:tcPr>
          <w:p w14:paraId="5192AE5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73 740,79   </w:t>
            </w:r>
          </w:p>
        </w:tc>
        <w:tc>
          <w:tcPr>
            <w:tcW w:w="1476" w:type="dxa"/>
            <w:tcBorders>
              <w:top w:val="nil"/>
              <w:left w:val="nil"/>
              <w:bottom w:val="single" w:sz="4" w:space="0" w:color="C0C0C0"/>
              <w:right w:val="single" w:sz="4" w:space="0" w:color="C0C0C0"/>
            </w:tcBorders>
            <w:shd w:val="clear" w:color="auto" w:fill="auto"/>
            <w:vAlign w:val="center"/>
            <w:hideMark/>
          </w:tcPr>
          <w:p w14:paraId="0336D1A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73 740,79   </w:t>
            </w:r>
          </w:p>
        </w:tc>
        <w:tc>
          <w:tcPr>
            <w:tcW w:w="1176" w:type="dxa"/>
            <w:tcBorders>
              <w:top w:val="nil"/>
              <w:left w:val="nil"/>
              <w:bottom w:val="nil"/>
              <w:right w:val="nil"/>
            </w:tcBorders>
            <w:shd w:val="clear" w:color="auto" w:fill="auto"/>
            <w:vAlign w:val="center"/>
            <w:hideMark/>
          </w:tcPr>
          <w:p w14:paraId="691637FA" w14:textId="77777777" w:rsidR="00831603" w:rsidRPr="00831603" w:rsidRDefault="00831603" w:rsidP="00831603">
            <w:pPr>
              <w:jc w:val="center"/>
              <w:rPr>
                <w:rFonts w:ascii="Tahoma" w:hAnsi="Tahoma" w:cs="Tahoma"/>
                <w:b/>
                <w:bCs/>
                <w:sz w:val="12"/>
                <w:szCs w:val="12"/>
                <w:lang w:eastAsia="ru-RU"/>
              </w:rPr>
            </w:pPr>
          </w:p>
        </w:tc>
        <w:tc>
          <w:tcPr>
            <w:tcW w:w="2876" w:type="dxa"/>
            <w:tcBorders>
              <w:top w:val="nil"/>
              <w:left w:val="nil"/>
              <w:bottom w:val="nil"/>
              <w:right w:val="nil"/>
            </w:tcBorders>
            <w:shd w:val="clear" w:color="auto" w:fill="auto"/>
            <w:vAlign w:val="center"/>
            <w:hideMark/>
          </w:tcPr>
          <w:p w14:paraId="146E6E22" w14:textId="77777777" w:rsidR="00831603" w:rsidRPr="00831603" w:rsidRDefault="00831603" w:rsidP="00831603">
            <w:pPr>
              <w:rPr>
                <w:sz w:val="12"/>
                <w:szCs w:val="12"/>
                <w:lang w:eastAsia="ru-RU"/>
              </w:rPr>
            </w:pPr>
          </w:p>
        </w:tc>
      </w:tr>
      <w:tr w:rsidR="00831603" w:rsidRPr="00831603" w14:paraId="18DFC66B" w14:textId="77777777" w:rsidTr="00831603">
        <w:trPr>
          <w:trHeight w:val="225"/>
          <w:jc w:val="center"/>
        </w:trPr>
        <w:tc>
          <w:tcPr>
            <w:tcW w:w="400" w:type="dxa"/>
            <w:tcBorders>
              <w:top w:val="nil"/>
              <w:left w:val="nil"/>
              <w:bottom w:val="nil"/>
              <w:right w:val="nil"/>
            </w:tcBorders>
            <w:shd w:val="clear" w:color="auto" w:fill="auto"/>
            <w:vAlign w:val="center"/>
            <w:hideMark/>
          </w:tcPr>
          <w:p w14:paraId="38597791"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5B4CD79B" w14:textId="77777777" w:rsidR="00831603" w:rsidRPr="00831603" w:rsidRDefault="00831603" w:rsidP="00831603">
            <w:pPr>
              <w:rPr>
                <w:sz w:val="12"/>
                <w:szCs w:val="12"/>
                <w:lang w:eastAsia="ru-RU"/>
              </w:rPr>
            </w:pPr>
          </w:p>
        </w:tc>
        <w:tc>
          <w:tcPr>
            <w:tcW w:w="4365" w:type="dxa"/>
            <w:tcBorders>
              <w:top w:val="nil"/>
              <w:left w:val="single" w:sz="4" w:space="0" w:color="C0C0C0"/>
              <w:bottom w:val="single" w:sz="4" w:space="0" w:color="C0C0C0"/>
              <w:right w:val="single" w:sz="4" w:space="0" w:color="C0C0C0"/>
            </w:tcBorders>
            <w:shd w:val="clear" w:color="000000" w:fill="00B050"/>
            <w:vAlign w:val="center"/>
            <w:hideMark/>
          </w:tcPr>
          <w:p w14:paraId="2DF83EA9" w14:textId="77777777" w:rsidR="00831603" w:rsidRPr="00831603" w:rsidRDefault="00831603" w:rsidP="00831603">
            <w:pPr>
              <w:jc w:val="right"/>
              <w:rPr>
                <w:rFonts w:ascii="Tahoma" w:hAnsi="Tahoma" w:cs="Tahoma"/>
                <w:b/>
                <w:bCs/>
                <w:sz w:val="12"/>
                <w:szCs w:val="12"/>
                <w:lang w:eastAsia="ru-RU"/>
              </w:rPr>
            </w:pPr>
            <w:r w:rsidRPr="00831603">
              <w:rPr>
                <w:rFonts w:ascii="Tahoma" w:hAnsi="Tahoma" w:cs="Tahoma"/>
                <w:b/>
                <w:bCs/>
                <w:sz w:val="12"/>
                <w:szCs w:val="12"/>
                <w:lang w:eastAsia="ru-RU"/>
              </w:rPr>
              <w:t>Неподконтрольные расходы</w:t>
            </w:r>
          </w:p>
        </w:tc>
        <w:tc>
          <w:tcPr>
            <w:tcW w:w="1108" w:type="dxa"/>
            <w:tcBorders>
              <w:top w:val="nil"/>
              <w:left w:val="nil"/>
              <w:bottom w:val="single" w:sz="4" w:space="0" w:color="C0C0C0"/>
              <w:right w:val="single" w:sz="4" w:space="0" w:color="C0C0C0"/>
            </w:tcBorders>
            <w:shd w:val="clear" w:color="auto" w:fill="auto"/>
            <w:vAlign w:val="center"/>
            <w:hideMark/>
          </w:tcPr>
          <w:p w14:paraId="27889BB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3ECA3F14"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7 616,01   </w:t>
            </w:r>
          </w:p>
        </w:tc>
        <w:tc>
          <w:tcPr>
            <w:tcW w:w="1556" w:type="dxa"/>
            <w:tcBorders>
              <w:top w:val="nil"/>
              <w:left w:val="nil"/>
              <w:bottom w:val="single" w:sz="4" w:space="0" w:color="C0C0C0"/>
              <w:right w:val="single" w:sz="4" w:space="0" w:color="C0C0C0"/>
            </w:tcBorders>
            <w:shd w:val="clear" w:color="auto" w:fill="auto"/>
            <w:vAlign w:val="center"/>
            <w:hideMark/>
          </w:tcPr>
          <w:p w14:paraId="6FE2B150"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7 616,01   </w:t>
            </w:r>
          </w:p>
        </w:tc>
        <w:tc>
          <w:tcPr>
            <w:tcW w:w="1436" w:type="dxa"/>
            <w:tcBorders>
              <w:top w:val="nil"/>
              <w:left w:val="nil"/>
              <w:bottom w:val="single" w:sz="4" w:space="0" w:color="C0C0C0"/>
              <w:right w:val="single" w:sz="4" w:space="0" w:color="C0C0C0"/>
            </w:tcBorders>
            <w:shd w:val="clear" w:color="auto" w:fill="auto"/>
            <w:vAlign w:val="center"/>
            <w:hideMark/>
          </w:tcPr>
          <w:p w14:paraId="66B93C1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3 808,00   </w:t>
            </w:r>
          </w:p>
        </w:tc>
        <w:tc>
          <w:tcPr>
            <w:tcW w:w="1496" w:type="dxa"/>
            <w:tcBorders>
              <w:top w:val="nil"/>
              <w:left w:val="nil"/>
              <w:bottom w:val="single" w:sz="4" w:space="0" w:color="C0C0C0"/>
              <w:right w:val="single" w:sz="4" w:space="0" w:color="C0C0C0"/>
            </w:tcBorders>
            <w:shd w:val="clear" w:color="auto" w:fill="auto"/>
            <w:vAlign w:val="center"/>
            <w:hideMark/>
          </w:tcPr>
          <w:p w14:paraId="6B439CF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3 808,00   </w:t>
            </w:r>
          </w:p>
        </w:tc>
        <w:tc>
          <w:tcPr>
            <w:tcW w:w="1116" w:type="dxa"/>
            <w:tcBorders>
              <w:top w:val="nil"/>
              <w:left w:val="nil"/>
              <w:bottom w:val="nil"/>
              <w:right w:val="nil"/>
            </w:tcBorders>
            <w:shd w:val="clear" w:color="auto" w:fill="auto"/>
            <w:vAlign w:val="center"/>
            <w:hideMark/>
          </w:tcPr>
          <w:p w14:paraId="1BE9A2AC" w14:textId="77777777" w:rsidR="00831603" w:rsidRPr="00831603" w:rsidRDefault="00831603" w:rsidP="00831603">
            <w:pPr>
              <w:jc w:val="center"/>
              <w:rPr>
                <w:rFonts w:ascii="Tahoma" w:hAnsi="Tahoma" w:cs="Tahoma"/>
                <w:b/>
                <w:bCs/>
                <w:sz w:val="12"/>
                <w:szCs w:val="12"/>
                <w:lang w:eastAsia="ru-RU"/>
              </w:rPr>
            </w:pPr>
          </w:p>
        </w:tc>
        <w:tc>
          <w:tcPr>
            <w:tcW w:w="2616" w:type="dxa"/>
            <w:tcBorders>
              <w:top w:val="nil"/>
              <w:left w:val="nil"/>
              <w:bottom w:val="nil"/>
              <w:right w:val="nil"/>
            </w:tcBorders>
            <w:shd w:val="clear" w:color="auto" w:fill="auto"/>
            <w:vAlign w:val="center"/>
            <w:hideMark/>
          </w:tcPr>
          <w:p w14:paraId="6D126C89" w14:textId="77777777" w:rsidR="00831603" w:rsidRPr="00831603" w:rsidRDefault="00831603" w:rsidP="00831603">
            <w:pPr>
              <w:rPr>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76DAAB9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8 356,41   </w:t>
            </w:r>
          </w:p>
        </w:tc>
        <w:tc>
          <w:tcPr>
            <w:tcW w:w="1676" w:type="dxa"/>
            <w:tcBorders>
              <w:top w:val="nil"/>
              <w:left w:val="nil"/>
              <w:bottom w:val="single" w:sz="4" w:space="0" w:color="C0C0C0"/>
              <w:right w:val="single" w:sz="4" w:space="0" w:color="C0C0C0"/>
            </w:tcBorders>
            <w:shd w:val="clear" w:color="auto" w:fill="auto"/>
            <w:vAlign w:val="center"/>
            <w:hideMark/>
          </w:tcPr>
          <w:p w14:paraId="3DF6C34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8 356,40   </w:t>
            </w:r>
          </w:p>
        </w:tc>
        <w:tc>
          <w:tcPr>
            <w:tcW w:w="1436" w:type="dxa"/>
            <w:tcBorders>
              <w:top w:val="nil"/>
              <w:left w:val="nil"/>
              <w:bottom w:val="single" w:sz="4" w:space="0" w:color="C0C0C0"/>
              <w:right w:val="single" w:sz="4" w:space="0" w:color="C0C0C0"/>
            </w:tcBorders>
            <w:shd w:val="clear" w:color="auto" w:fill="auto"/>
            <w:vAlign w:val="center"/>
            <w:hideMark/>
          </w:tcPr>
          <w:p w14:paraId="3EAF91B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4 178,20   </w:t>
            </w:r>
          </w:p>
        </w:tc>
        <w:tc>
          <w:tcPr>
            <w:tcW w:w="1476" w:type="dxa"/>
            <w:tcBorders>
              <w:top w:val="nil"/>
              <w:left w:val="nil"/>
              <w:bottom w:val="single" w:sz="4" w:space="0" w:color="C0C0C0"/>
              <w:right w:val="single" w:sz="4" w:space="0" w:color="C0C0C0"/>
            </w:tcBorders>
            <w:shd w:val="clear" w:color="auto" w:fill="auto"/>
            <w:vAlign w:val="center"/>
            <w:hideMark/>
          </w:tcPr>
          <w:p w14:paraId="7076793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4 178,20   </w:t>
            </w:r>
          </w:p>
        </w:tc>
        <w:tc>
          <w:tcPr>
            <w:tcW w:w="1176" w:type="dxa"/>
            <w:tcBorders>
              <w:top w:val="nil"/>
              <w:left w:val="nil"/>
              <w:bottom w:val="nil"/>
              <w:right w:val="nil"/>
            </w:tcBorders>
            <w:shd w:val="clear" w:color="auto" w:fill="auto"/>
            <w:vAlign w:val="center"/>
            <w:hideMark/>
          </w:tcPr>
          <w:p w14:paraId="0C151B5C" w14:textId="77777777" w:rsidR="00831603" w:rsidRPr="00831603" w:rsidRDefault="00831603" w:rsidP="00831603">
            <w:pPr>
              <w:jc w:val="center"/>
              <w:rPr>
                <w:rFonts w:ascii="Tahoma" w:hAnsi="Tahoma" w:cs="Tahoma"/>
                <w:b/>
                <w:bCs/>
                <w:sz w:val="12"/>
                <w:szCs w:val="12"/>
                <w:lang w:eastAsia="ru-RU"/>
              </w:rPr>
            </w:pPr>
          </w:p>
        </w:tc>
        <w:tc>
          <w:tcPr>
            <w:tcW w:w="2876" w:type="dxa"/>
            <w:tcBorders>
              <w:top w:val="nil"/>
              <w:left w:val="nil"/>
              <w:bottom w:val="nil"/>
              <w:right w:val="nil"/>
            </w:tcBorders>
            <w:shd w:val="clear" w:color="auto" w:fill="auto"/>
            <w:vAlign w:val="center"/>
            <w:hideMark/>
          </w:tcPr>
          <w:p w14:paraId="20C74CF3" w14:textId="77777777" w:rsidR="00831603" w:rsidRPr="00831603" w:rsidRDefault="00831603" w:rsidP="00831603">
            <w:pPr>
              <w:rPr>
                <w:sz w:val="12"/>
                <w:szCs w:val="12"/>
                <w:lang w:eastAsia="ru-RU"/>
              </w:rPr>
            </w:pPr>
          </w:p>
        </w:tc>
      </w:tr>
      <w:tr w:rsidR="00831603" w:rsidRPr="00831603" w14:paraId="654BBD74" w14:textId="77777777" w:rsidTr="00831603">
        <w:trPr>
          <w:trHeight w:val="450"/>
          <w:jc w:val="center"/>
        </w:trPr>
        <w:tc>
          <w:tcPr>
            <w:tcW w:w="400" w:type="dxa"/>
            <w:tcBorders>
              <w:top w:val="nil"/>
              <w:left w:val="nil"/>
              <w:bottom w:val="nil"/>
              <w:right w:val="nil"/>
            </w:tcBorders>
            <w:shd w:val="clear" w:color="auto" w:fill="auto"/>
            <w:vAlign w:val="center"/>
            <w:hideMark/>
          </w:tcPr>
          <w:p w14:paraId="5BCBBCED"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321BC9EF" w14:textId="77777777" w:rsidR="00831603" w:rsidRPr="00831603" w:rsidRDefault="00831603" w:rsidP="00831603">
            <w:pPr>
              <w:rPr>
                <w:sz w:val="12"/>
                <w:szCs w:val="12"/>
                <w:lang w:eastAsia="ru-RU"/>
              </w:rPr>
            </w:pPr>
          </w:p>
        </w:tc>
        <w:tc>
          <w:tcPr>
            <w:tcW w:w="4365" w:type="dxa"/>
            <w:tcBorders>
              <w:top w:val="nil"/>
              <w:left w:val="single" w:sz="4" w:space="0" w:color="C0C0C0"/>
              <w:bottom w:val="single" w:sz="4" w:space="0" w:color="C0C0C0"/>
              <w:right w:val="single" w:sz="4" w:space="0" w:color="C0C0C0"/>
            </w:tcBorders>
            <w:shd w:val="clear" w:color="000000" w:fill="FABF8F"/>
            <w:vAlign w:val="center"/>
            <w:hideMark/>
          </w:tcPr>
          <w:p w14:paraId="6F1E96A2" w14:textId="77777777" w:rsidR="00831603" w:rsidRPr="00831603" w:rsidRDefault="00831603" w:rsidP="00831603">
            <w:pPr>
              <w:jc w:val="right"/>
              <w:rPr>
                <w:rFonts w:ascii="Tahoma" w:hAnsi="Tahoma" w:cs="Tahoma"/>
                <w:b/>
                <w:bCs/>
                <w:sz w:val="12"/>
                <w:szCs w:val="12"/>
                <w:lang w:eastAsia="ru-RU"/>
              </w:rPr>
            </w:pPr>
            <w:r w:rsidRPr="00831603">
              <w:rPr>
                <w:rFonts w:ascii="Tahoma" w:hAnsi="Tahoma" w:cs="Tahoma"/>
                <w:b/>
                <w:bCs/>
                <w:sz w:val="12"/>
                <w:szCs w:val="12"/>
                <w:lang w:eastAsia="ru-RU"/>
              </w:rPr>
              <w:t>Расходы на приобретение энергетических ресурсов</w:t>
            </w:r>
          </w:p>
        </w:tc>
        <w:tc>
          <w:tcPr>
            <w:tcW w:w="1108" w:type="dxa"/>
            <w:tcBorders>
              <w:top w:val="nil"/>
              <w:left w:val="nil"/>
              <w:bottom w:val="single" w:sz="4" w:space="0" w:color="C0C0C0"/>
              <w:right w:val="single" w:sz="4" w:space="0" w:color="C0C0C0"/>
            </w:tcBorders>
            <w:shd w:val="clear" w:color="auto" w:fill="auto"/>
            <w:vAlign w:val="center"/>
            <w:hideMark/>
          </w:tcPr>
          <w:p w14:paraId="0385C9A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3E94D3D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44 236,99   </w:t>
            </w:r>
          </w:p>
        </w:tc>
        <w:tc>
          <w:tcPr>
            <w:tcW w:w="1556" w:type="dxa"/>
            <w:tcBorders>
              <w:top w:val="nil"/>
              <w:left w:val="nil"/>
              <w:bottom w:val="single" w:sz="4" w:space="0" w:color="C0C0C0"/>
              <w:right w:val="single" w:sz="4" w:space="0" w:color="C0C0C0"/>
            </w:tcBorders>
            <w:shd w:val="clear" w:color="auto" w:fill="auto"/>
            <w:vAlign w:val="center"/>
            <w:hideMark/>
          </w:tcPr>
          <w:p w14:paraId="6E90D63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44 236,99   </w:t>
            </w:r>
          </w:p>
        </w:tc>
        <w:tc>
          <w:tcPr>
            <w:tcW w:w="1436" w:type="dxa"/>
            <w:tcBorders>
              <w:top w:val="nil"/>
              <w:left w:val="nil"/>
              <w:bottom w:val="single" w:sz="4" w:space="0" w:color="C0C0C0"/>
              <w:right w:val="single" w:sz="4" w:space="0" w:color="C0C0C0"/>
            </w:tcBorders>
            <w:shd w:val="clear" w:color="auto" w:fill="auto"/>
            <w:vAlign w:val="center"/>
            <w:hideMark/>
          </w:tcPr>
          <w:p w14:paraId="4576213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22 118,50   </w:t>
            </w:r>
          </w:p>
        </w:tc>
        <w:tc>
          <w:tcPr>
            <w:tcW w:w="1496" w:type="dxa"/>
            <w:tcBorders>
              <w:top w:val="nil"/>
              <w:left w:val="nil"/>
              <w:bottom w:val="single" w:sz="4" w:space="0" w:color="C0C0C0"/>
              <w:right w:val="single" w:sz="4" w:space="0" w:color="C0C0C0"/>
            </w:tcBorders>
            <w:shd w:val="clear" w:color="auto" w:fill="auto"/>
            <w:vAlign w:val="center"/>
            <w:hideMark/>
          </w:tcPr>
          <w:p w14:paraId="5FE622B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22 118,50   </w:t>
            </w:r>
          </w:p>
        </w:tc>
        <w:tc>
          <w:tcPr>
            <w:tcW w:w="1116" w:type="dxa"/>
            <w:tcBorders>
              <w:top w:val="nil"/>
              <w:left w:val="nil"/>
              <w:bottom w:val="nil"/>
              <w:right w:val="nil"/>
            </w:tcBorders>
            <w:shd w:val="clear" w:color="auto" w:fill="auto"/>
            <w:vAlign w:val="center"/>
            <w:hideMark/>
          </w:tcPr>
          <w:p w14:paraId="1ACE7C22" w14:textId="77777777" w:rsidR="00831603" w:rsidRPr="00831603" w:rsidRDefault="00831603" w:rsidP="00831603">
            <w:pPr>
              <w:jc w:val="center"/>
              <w:rPr>
                <w:rFonts w:ascii="Tahoma" w:hAnsi="Tahoma" w:cs="Tahoma"/>
                <w:b/>
                <w:bCs/>
                <w:sz w:val="12"/>
                <w:szCs w:val="12"/>
                <w:lang w:eastAsia="ru-RU"/>
              </w:rPr>
            </w:pPr>
          </w:p>
        </w:tc>
        <w:tc>
          <w:tcPr>
            <w:tcW w:w="2616" w:type="dxa"/>
            <w:tcBorders>
              <w:top w:val="nil"/>
              <w:left w:val="nil"/>
              <w:bottom w:val="nil"/>
              <w:right w:val="nil"/>
            </w:tcBorders>
            <w:shd w:val="clear" w:color="auto" w:fill="auto"/>
            <w:vAlign w:val="center"/>
            <w:hideMark/>
          </w:tcPr>
          <w:p w14:paraId="7E7CD9EC" w14:textId="77777777" w:rsidR="00831603" w:rsidRPr="00831603" w:rsidRDefault="00831603" w:rsidP="00831603">
            <w:pPr>
              <w:rPr>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16C12E1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45 962,24   </w:t>
            </w:r>
          </w:p>
        </w:tc>
        <w:tc>
          <w:tcPr>
            <w:tcW w:w="1676" w:type="dxa"/>
            <w:tcBorders>
              <w:top w:val="nil"/>
              <w:left w:val="nil"/>
              <w:bottom w:val="single" w:sz="4" w:space="0" w:color="C0C0C0"/>
              <w:right w:val="single" w:sz="4" w:space="0" w:color="C0C0C0"/>
            </w:tcBorders>
            <w:shd w:val="clear" w:color="auto" w:fill="auto"/>
            <w:vAlign w:val="center"/>
            <w:hideMark/>
          </w:tcPr>
          <w:p w14:paraId="0C111B6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45 962,24   </w:t>
            </w:r>
          </w:p>
        </w:tc>
        <w:tc>
          <w:tcPr>
            <w:tcW w:w="1436" w:type="dxa"/>
            <w:tcBorders>
              <w:top w:val="nil"/>
              <w:left w:val="nil"/>
              <w:bottom w:val="single" w:sz="4" w:space="0" w:color="C0C0C0"/>
              <w:right w:val="single" w:sz="4" w:space="0" w:color="C0C0C0"/>
            </w:tcBorders>
            <w:shd w:val="clear" w:color="auto" w:fill="auto"/>
            <w:vAlign w:val="center"/>
            <w:hideMark/>
          </w:tcPr>
          <w:p w14:paraId="0755982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22 981,12   </w:t>
            </w:r>
          </w:p>
        </w:tc>
        <w:tc>
          <w:tcPr>
            <w:tcW w:w="1476" w:type="dxa"/>
            <w:tcBorders>
              <w:top w:val="nil"/>
              <w:left w:val="nil"/>
              <w:bottom w:val="single" w:sz="4" w:space="0" w:color="C0C0C0"/>
              <w:right w:val="single" w:sz="4" w:space="0" w:color="C0C0C0"/>
            </w:tcBorders>
            <w:shd w:val="clear" w:color="auto" w:fill="auto"/>
            <w:vAlign w:val="center"/>
            <w:hideMark/>
          </w:tcPr>
          <w:p w14:paraId="79BB30E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22 981,12   </w:t>
            </w:r>
          </w:p>
        </w:tc>
        <w:tc>
          <w:tcPr>
            <w:tcW w:w="1176" w:type="dxa"/>
            <w:tcBorders>
              <w:top w:val="nil"/>
              <w:left w:val="nil"/>
              <w:bottom w:val="nil"/>
              <w:right w:val="nil"/>
            </w:tcBorders>
            <w:shd w:val="clear" w:color="auto" w:fill="auto"/>
            <w:vAlign w:val="center"/>
            <w:hideMark/>
          </w:tcPr>
          <w:p w14:paraId="1D4F660F" w14:textId="77777777" w:rsidR="00831603" w:rsidRPr="00831603" w:rsidRDefault="00831603" w:rsidP="00831603">
            <w:pPr>
              <w:jc w:val="center"/>
              <w:rPr>
                <w:rFonts w:ascii="Tahoma" w:hAnsi="Tahoma" w:cs="Tahoma"/>
                <w:b/>
                <w:bCs/>
                <w:sz w:val="12"/>
                <w:szCs w:val="12"/>
                <w:lang w:eastAsia="ru-RU"/>
              </w:rPr>
            </w:pPr>
          </w:p>
        </w:tc>
        <w:tc>
          <w:tcPr>
            <w:tcW w:w="2876" w:type="dxa"/>
            <w:tcBorders>
              <w:top w:val="nil"/>
              <w:left w:val="nil"/>
              <w:bottom w:val="nil"/>
              <w:right w:val="nil"/>
            </w:tcBorders>
            <w:shd w:val="clear" w:color="auto" w:fill="auto"/>
            <w:vAlign w:val="center"/>
            <w:hideMark/>
          </w:tcPr>
          <w:p w14:paraId="0A0B0F04" w14:textId="77777777" w:rsidR="00831603" w:rsidRPr="00831603" w:rsidRDefault="00831603" w:rsidP="00831603">
            <w:pPr>
              <w:rPr>
                <w:sz w:val="12"/>
                <w:szCs w:val="12"/>
                <w:lang w:eastAsia="ru-RU"/>
              </w:rPr>
            </w:pPr>
          </w:p>
        </w:tc>
      </w:tr>
      <w:tr w:rsidR="00831603" w:rsidRPr="00831603" w14:paraId="6316599A" w14:textId="77777777" w:rsidTr="00831603">
        <w:trPr>
          <w:trHeight w:val="225"/>
          <w:jc w:val="center"/>
        </w:trPr>
        <w:tc>
          <w:tcPr>
            <w:tcW w:w="400" w:type="dxa"/>
            <w:tcBorders>
              <w:top w:val="nil"/>
              <w:left w:val="nil"/>
              <w:bottom w:val="nil"/>
              <w:right w:val="nil"/>
            </w:tcBorders>
            <w:shd w:val="clear" w:color="auto" w:fill="auto"/>
            <w:vAlign w:val="center"/>
            <w:hideMark/>
          </w:tcPr>
          <w:p w14:paraId="25B00367"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6C7F4E59" w14:textId="77777777" w:rsidR="00831603" w:rsidRPr="00831603" w:rsidRDefault="00831603" w:rsidP="00831603">
            <w:pPr>
              <w:rPr>
                <w:sz w:val="12"/>
                <w:szCs w:val="12"/>
                <w:lang w:eastAsia="ru-RU"/>
              </w:rPr>
            </w:pPr>
          </w:p>
        </w:tc>
        <w:tc>
          <w:tcPr>
            <w:tcW w:w="4365" w:type="dxa"/>
            <w:tcBorders>
              <w:top w:val="nil"/>
              <w:left w:val="single" w:sz="4" w:space="0" w:color="C0C0C0"/>
              <w:bottom w:val="single" w:sz="4" w:space="0" w:color="C0C0C0"/>
              <w:right w:val="single" w:sz="4" w:space="0" w:color="C0C0C0"/>
            </w:tcBorders>
            <w:shd w:val="clear" w:color="000000" w:fill="B1A0C7"/>
            <w:vAlign w:val="center"/>
            <w:hideMark/>
          </w:tcPr>
          <w:p w14:paraId="6AED948E"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Амортизация</w:t>
            </w:r>
          </w:p>
        </w:tc>
        <w:tc>
          <w:tcPr>
            <w:tcW w:w="1108" w:type="dxa"/>
            <w:tcBorders>
              <w:top w:val="nil"/>
              <w:left w:val="nil"/>
              <w:bottom w:val="single" w:sz="4" w:space="0" w:color="C0C0C0"/>
              <w:right w:val="single" w:sz="4" w:space="0" w:color="C0C0C0"/>
            </w:tcBorders>
            <w:shd w:val="clear" w:color="auto" w:fill="auto"/>
            <w:vAlign w:val="center"/>
            <w:hideMark/>
          </w:tcPr>
          <w:p w14:paraId="3768FEE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5207AC5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13 478,26   </w:t>
            </w:r>
          </w:p>
        </w:tc>
        <w:tc>
          <w:tcPr>
            <w:tcW w:w="1556" w:type="dxa"/>
            <w:tcBorders>
              <w:top w:val="nil"/>
              <w:left w:val="nil"/>
              <w:bottom w:val="single" w:sz="4" w:space="0" w:color="C0C0C0"/>
              <w:right w:val="single" w:sz="4" w:space="0" w:color="C0C0C0"/>
            </w:tcBorders>
            <w:shd w:val="clear" w:color="auto" w:fill="auto"/>
            <w:vAlign w:val="center"/>
            <w:hideMark/>
          </w:tcPr>
          <w:p w14:paraId="0B6CAB2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13 478,26   </w:t>
            </w:r>
          </w:p>
        </w:tc>
        <w:tc>
          <w:tcPr>
            <w:tcW w:w="1436" w:type="dxa"/>
            <w:tcBorders>
              <w:top w:val="nil"/>
              <w:left w:val="nil"/>
              <w:bottom w:val="single" w:sz="4" w:space="0" w:color="C0C0C0"/>
              <w:right w:val="single" w:sz="4" w:space="0" w:color="C0C0C0"/>
            </w:tcBorders>
            <w:shd w:val="clear" w:color="auto" w:fill="auto"/>
            <w:vAlign w:val="center"/>
            <w:hideMark/>
          </w:tcPr>
          <w:p w14:paraId="62EECD8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4 316,02   </w:t>
            </w:r>
          </w:p>
        </w:tc>
        <w:tc>
          <w:tcPr>
            <w:tcW w:w="1496" w:type="dxa"/>
            <w:tcBorders>
              <w:top w:val="nil"/>
              <w:left w:val="nil"/>
              <w:bottom w:val="single" w:sz="4" w:space="0" w:color="C0C0C0"/>
              <w:right w:val="single" w:sz="4" w:space="0" w:color="C0C0C0"/>
            </w:tcBorders>
            <w:shd w:val="clear" w:color="auto" w:fill="auto"/>
            <w:vAlign w:val="center"/>
            <w:hideMark/>
          </w:tcPr>
          <w:p w14:paraId="7E50D15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9 162,24   </w:t>
            </w:r>
          </w:p>
        </w:tc>
        <w:tc>
          <w:tcPr>
            <w:tcW w:w="1116" w:type="dxa"/>
            <w:tcBorders>
              <w:top w:val="nil"/>
              <w:left w:val="nil"/>
              <w:bottom w:val="nil"/>
              <w:right w:val="nil"/>
            </w:tcBorders>
            <w:shd w:val="clear" w:color="auto" w:fill="auto"/>
            <w:vAlign w:val="center"/>
            <w:hideMark/>
          </w:tcPr>
          <w:p w14:paraId="7D7C1A78" w14:textId="77777777" w:rsidR="00831603" w:rsidRPr="00831603" w:rsidRDefault="00831603" w:rsidP="00831603">
            <w:pPr>
              <w:jc w:val="center"/>
              <w:rPr>
                <w:rFonts w:ascii="Tahoma" w:hAnsi="Tahoma" w:cs="Tahoma"/>
                <w:b/>
                <w:bCs/>
                <w:sz w:val="12"/>
                <w:szCs w:val="12"/>
                <w:lang w:eastAsia="ru-RU"/>
              </w:rPr>
            </w:pPr>
          </w:p>
        </w:tc>
        <w:tc>
          <w:tcPr>
            <w:tcW w:w="2616" w:type="dxa"/>
            <w:tcBorders>
              <w:top w:val="nil"/>
              <w:left w:val="nil"/>
              <w:bottom w:val="nil"/>
              <w:right w:val="nil"/>
            </w:tcBorders>
            <w:shd w:val="clear" w:color="auto" w:fill="auto"/>
            <w:vAlign w:val="center"/>
            <w:hideMark/>
          </w:tcPr>
          <w:p w14:paraId="1D107764" w14:textId="77777777" w:rsidR="00831603" w:rsidRPr="00831603" w:rsidRDefault="00831603" w:rsidP="00831603">
            <w:pPr>
              <w:rPr>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1BC0EC4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14 627,78   </w:t>
            </w:r>
          </w:p>
        </w:tc>
        <w:tc>
          <w:tcPr>
            <w:tcW w:w="1676" w:type="dxa"/>
            <w:tcBorders>
              <w:top w:val="nil"/>
              <w:left w:val="nil"/>
              <w:bottom w:val="single" w:sz="4" w:space="0" w:color="C0C0C0"/>
              <w:right w:val="single" w:sz="4" w:space="0" w:color="C0C0C0"/>
            </w:tcBorders>
            <w:shd w:val="clear" w:color="auto" w:fill="auto"/>
            <w:vAlign w:val="center"/>
            <w:hideMark/>
          </w:tcPr>
          <w:p w14:paraId="53362FE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14 627,78   </w:t>
            </w:r>
          </w:p>
        </w:tc>
        <w:tc>
          <w:tcPr>
            <w:tcW w:w="1436" w:type="dxa"/>
            <w:tcBorders>
              <w:top w:val="nil"/>
              <w:left w:val="nil"/>
              <w:bottom w:val="single" w:sz="4" w:space="0" w:color="C0C0C0"/>
              <w:right w:val="single" w:sz="4" w:space="0" w:color="C0C0C0"/>
            </w:tcBorders>
            <w:shd w:val="clear" w:color="auto" w:fill="auto"/>
            <w:vAlign w:val="center"/>
            <w:hideMark/>
          </w:tcPr>
          <w:p w14:paraId="60D9446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5 807,54   </w:t>
            </w:r>
          </w:p>
        </w:tc>
        <w:tc>
          <w:tcPr>
            <w:tcW w:w="1476" w:type="dxa"/>
            <w:tcBorders>
              <w:top w:val="nil"/>
              <w:left w:val="nil"/>
              <w:bottom w:val="single" w:sz="4" w:space="0" w:color="C0C0C0"/>
              <w:right w:val="single" w:sz="4" w:space="0" w:color="C0C0C0"/>
            </w:tcBorders>
            <w:shd w:val="clear" w:color="auto" w:fill="auto"/>
            <w:vAlign w:val="center"/>
            <w:hideMark/>
          </w:tcPr>
          <w:p w14:paraId="0A2305A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8 820,24   </w:t>
            </w:r>
          </w:p>
        </w:tc>
        <w:tc>
          <w:tcPr>
            <w:tcW w:w="1176" w:type="dxa"/>
            <w:tcBorders>
              <w:top w:val="nil"/>
              <w:left w:val="nil"/>
              <w:bottom w:val="nil"/>
              <w:right w:val="nil"/>
            </w:tcBorders>
            <w:shd w:val="clear" w:color="auto" w:fill="auto"/>
            <w:vAlign w:val="center"/>
            <w:hideMark/>
          </w:tcPr>
          <w:p w14:paraId="7C9DB641" w14:textId="77777777" w:rsidR="00831603" w:rsidRPr="00831603" w:rsidRDefault="00831603" w:rsidP="00831603">
            <w:pPr>
              <w:jc w:val="center"/>
              <w:rPr>
                <w:rFonts w:ascii="Tahoma" w:hAnsi="Tahoma" w:cs="Tahoma"/>
                <w:b/>
                <w:bCs/>
                <w:sz w:val="12"/>
                <w:szCs w:val="12"/>
                <w:lang w:eastAsia="ru-RU"/>
              </w:rPr>
            </w:pPr>
          </w:p>
        </w:tc>
        <w:tc>
          <w:tcPr>
            <w:tcW w:w="2876" w:type="dxa"/>
            <w:tcBorders>
              <w:top w:val="nil"/>
              <w:left w:val="nil"/>
              <w:bottom w:val="nil"/>
              <w:right w:val="nil"/>
            </w:tcBorders>
            <w:shd w:val="clear" w:color="auto" w:fill="auto"/>
            <w:vAlign w:val="center"/>
            <w:hideMark/>
          </w:tcPr>
          <w:p w14:paraId="4965D7D8" w14:textId="77777777" w:rsidR="00831603" w:rsidRPr="00831603" w:rsidRDefault="00831603" w:rsidP="00831603">
            <w:pPr>
              <w:rPr>
                <w:sz w:val="12"/>
                <w:szCs w:val="12"/>
                <w:lang w:eastAsia="ru-RU"/>
              </w:rPr>
            </w:pPr>
          </w:p>
        </w:tc>
      </w:tr>
      <w:tr w:rsidR="00831603" w:rsidRPr="00831603" w14:paraId="7A1F54C3" w14:textId="77777777" w:rsidTr="00831603">
        <w:trPr>
          <w:trHeight w:val="225"/>
          <w:jc w:val="center"/>
        </w:trPr>
        <w:tc>
          <w:tcPr>
            <w:tcW w:w="400" w:type="dxa"/>
            <w:tcBorders>
              <w:top w:val="nil"/>
              <w:left w:val="nil"/>
              <w:bottom w:val="nil"/>
              <w:right w:val="nil"/>
            </w:tcBorders>
            <w:shd w:val="clear" w:color="auto" w:fill="auto"/>
            <w:vAlign w:val="center"/>
            <w:hideMark/>
          </w:tcPr>
          <w:p w14:paraId="6B784481"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7FE907B7" w14:textId="77777777" w:rsidR="00831603" w:rsidRPr="00831603" w:rsidRDefault="00831603" w:rsidP="00831603">
            <w:pPr>
              <w:rPr>
                <w:sz w:val="12"/>
                <w:szCs w:val="12"/>
                <w:lang w:eastAsia="ru-RU"/>
              </w:rPr>
            </w:pPr>
          </w:p>
        </w:tc>
        <w:tc>
          <w:tcPr>
            <w:tcW w:w="4365" w:type="dxa"/>
            <w:tcBorders>
              <w:top w:val="nil"/>
              <w:left w:val="single" w:sz="4" w:space="0" w:color="C0C0C0"/>
              <w:bottom w:val="single" w:sz="4" w:space="0" w:color="C0C0C0"/>
              <w:right w:val="single" w:sz="4" w:space="0" w:color="C0C0C0"/>
            </w:tcBorders>
            <w:shd w:val="clear" w:color="000000" w:fill="00B0F0"/>
            <w:vAlign w:val="center"/>
            <w:hideMark/>
          </w:tcPr>
          <w:p w14:paraId="29D9E541"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Нормативная прибыль</w:t>
            </w:r>
          </w:p>
        </w:tc>
        <w:tc>
          <w:tcPr>
            <w:tcW w:w="1108" w:type="dxa"/>
            <w:tcBorders>
              <w:top w:val="nil"/>
              <w:left w:val="nil"/>
              <w:bottom w:val="single" w:sz="4" w:space="0" w:color="C0C0C0"/>
              <w:right w:val="single" w:sz="4" w:space="0" w:color="C0C0C0"/>
            </w:tcBorders>
            <w:shd w:val="clear" w:color="auto" w:fill="auto"/>
            <w:vAlign w:val="center"/>
            <w:hideMark/>
          </w:tcPr>
          <w:p w14:paraId="273CA623"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5CBE570B"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657,00   </w:t>
            </w:r>
          </w:p>
        </w:tc>
        <w:tc>
          <w:tcPr>
            <w:tcW w:w="1556" w:type="dxa"/>
            <w:tcBorders>
              <w:top w:val="nil"/>
              <w:left w:val="nil"/>
              <w:bottom w:val="single" w:sz="4" w:space="0" w:color="C0C0C0"/>
              <w:right w:val="single" w:sz="4" w:space="0" w:color="C0C0C0"/>
            </w:tcBorders>
            <w:shd w:val="clear" w:color="auto" w:fill="auto"/>
            <w:vAlign w:val="center"/>
            <w:hideMark/>
          </w:tcPr>
          <w:p w14:paraId="0D1E2208"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136,26   </w:t>
            </w:r>
          </w:p>
        </w:tc>
        <w:tc>
          <w:tcPr>
            <w:tcW w:w="1436" w:type="dxa"/>
            <w:tcBorders>
              <w:top w:val="nil"/>
              <w:left w:val="nil"/>
              <w:bottom w:val="single" w:sz="4" w:space="0" w:color="C0C0C0"/>
              <w:right w:val="single" w:sz="4" w:space="0" w:color="C0C0C0"/>
            </w:tcBorders>
            <w:shd w:val="clear" w:color="auto" w:fill="auto"/>
            <w:vAlign w:val="center"/>
            <w:hideMark/>
          </w:tcPr>
          <w:p w14:paraId="580C48F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68,13   </w:t>
            </w:r>
          </w:p>
        </w:tc>
        <w:tc>
          <w:tcPr>
            <w:tcW w:w="1496" w:type="dxa"/>
            <w:tcBorders>
              <w:top w:val="nil"/>
              <w:left w:val="nil"/>
              <w:bottom w:val="single" w:sz="4" w:space="0" w:color="C0C0C0"/>
              <w:right w:val="single" w:sz="4" w:space="0" w:color="C0C0C0"/>
            </w:tcBorders>
            <w:shd w:val="clear" w:color="auto" w:fill="auto"/>
            <w:vAlign w:val="center"/>
            <w:hideMark/>
          </w:tcPr>
          <w:p w14:paraId="6A59526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68,13   </w:t>
            </w:r>
          </w:p>
        </w:tc>
        <w:tc>
          <w:tcPr>
            <w:tcW w:w="1116" w:type="dxa"/>
            <w:tcBorders>
              <w:top w:val="nil"/>
              <w:left w:val="nil"/>
              <w:bottom w:val="nil"/>
              <w:right w:val="nil"/>
            </w:tcBorders>
            <w:shd w:val="clear" w:color="auto" w:fill="auto"/>
            <w:vAlign w:val="center"/>
            <w:hideMark/>
          </w:tcPr>
          <w:p w14:paraId="7FBB053E" w14:textId="77777777" w:rsidR="00831603" w:rsidRPr="00831603" w:rsidRDefault="00831603" w:rsidP="00831603">
            <w:pPr>
              <w:jc w:val="center"/>
              <w:rPr>
                <w:rFonts w:ascii="Tahoma" w:hAnsi="Tahoma" w:cs="Tahoma"/>
                <w:b/>
                <w:bCs/>
                <w:sz w:val="12"/>
                <w:szCs w:val="12"/>
                <w:lang w:eastAsia="ru-RU"/>
              </w:rPr>
            </w:pPr>
          </w:p>
        </w:tc>
        <w:tc>
          <w:tcPr>
            <w:tcW w:w="2616" w:type="dxa"/>
            <w:tcBorders>
              <w:top w:val="nil"/>
              <w:left w:val="nil"/>
              <w:bottom w:val="nil"/>
              <w:right w:val="nil"/>
            </w:tcBorders>
            <w:shd w:val="clear" w:color="auto" w:fill="auto"/>
            <w:vAlign w:val="center"/>
            <w:hideMark/>
          </w:tcPr>
          <w:p w14:paraId="44C514D5" w14:textId="77777777" w:rsidR="00831603" w:rsidRPr="00831603" w:rsidRDefault="00831603" w:rsidP="00831603">
            <w:pPr>
              <w:rPr>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57BD0C3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657,00   </w:t>
            </w:r>
          </w:p>
        </w:tc>
        <w:tc>
          <w:tcPr>
            <w:tcW w:w="1676" w:type="dxa"/>
            <w:tcBorders>
              <w:top w:val="nil"/>
              <w:left w:val="nil"/>
              <w:bottom w:val="single" w:sz="4" w:space="0" w:color="C0C0C0"/>
              <w:right w:val="single" w:sz="4" w:space="0" w:color="C0C0C0"/>
            </w:tcBorders>
            <w:shd w:val="clear" w:color="auto" w:fill="auto"/>
            <w:vAlign w:val="center"/>
            <w:hideMark/>
          </w:tcPr>
          <w:p w14:paraId="0A8A75D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140,07   </w:t>
            </w:r>
          </w:p>
        </w:tc>
        <w:tc>
          <w:tcPr>
            <w:tcW w:w="1436" w:type="dxa"/>
            <w:tcBorders>
              <w:top w:val="nil"/>
              <w:left w:val="nil"/>
              <w:bottom w:val="single" w:sz="4" w:space="0" w:color="C0C0C0"/>
              <w:right w:val="single" w:sz="4" w:space="0" w:color="C0C0C0"/>
            </w:tcBorders>
            <w:shd w:val="clear" w:color="auto" w:fill="auto"/>
            <w:vAlign w:val="center"/>
            <w:hideMark/>
          </w:tcPr>
          <w:p w14:paraId="7CD7AD7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70,04   </w:t>
            </w:r>
          </w:p>
        </w:tc>
        <w:tc>
          <w:tcPr>
            <w:tcW w:w="1476" w:type="dxa"/>
            <w:tcBorders>
              <w:top w:val="nil"/>
              <w:left w:val="nil"/>
              <w:bottom w:val="single" w:sz="4" w:space="0" w:color="C0C0C0"/>
              <w:right w:val="single" w:sz="4" w:space="0" w:color="C0C0C0"/>
            </w:tcBorders>
            <w:shd w:val="clear" w:color="auto" w:fill="auto"/>
            <w:vAlign w:val="center"/>
            <w:hideMark/>
          </w:tcPr>
          <w:p w14:paraId="7926B1C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70,04   </w:t>
            </w:r>
          </w:p>
        </w:tc>
        <w:tc>
          <w:tcPr>
            <w:tcW w:w="1176" w:type="dxa"/>
            <w:tcBorders>
              <w:top w:val="nil"/>
              <w:left w:val="nil"/>
              <w:bottom w:val="nil"/>
              <w:right w:val="nil"/>
            </w:tcBorders>
            <w:shd w:val="clear" w:color="auto" w:fill="auto"/>
            <w:vAlign w:val="center"/>
            <w:hideMark/>
          </w:tcPr>
          <w:p w14:paraId="5C80042D" w14:textId="77777777" w:rsidR="00831603" w:rsidRPr="00831603" w:rsidRDefault="00831603" w:rsidP="00831603">
            <w:pPr>
              <w:jc w:val="center"/>
              <w:rPr>
                <w:rFonts w:ascii="Tahoma" w:hAnsi="Tahoma" w:cs="Tahoma"/>
                <w:b/>
                <w:bCs/>
                <w:sz w:val="12"/>
                <w:szCs w:val="12"/>
                <w:lang w:eastAsia="ru-RU"/>
              </w:rPr>
            </w:pPr>
          </w:p>
        </w:tc>
        <w:tc>
          <w:tcPr>
            <w:tcW w:w="2876" w:type="dxa"/>
            <w:tcBorders>
              <w:top w:val="nil"/>
              <w:left w:val="nil"/>
              <w:bottom w:val="nil"/>
              <w:right w:val="nil"/>
            </w:tcBorders>
            <w:shd w:val="clear" w:color="auto" w:fill="auto"/>
            <w:vAlign w:val="center"/>
            <w:hideMark/>
          </w:tcPr>
          <w:p w14:paraId="362D122F" w14:textId="77777777" w:rsidR="00831603" w:rsidRPr="00831603" w:rsidRDefault="00831603" w:rsidP="00831603">
            <w:pPr>
              <w:rPr>
                <w:sz w:val="12"/>
                <w:szCs w:val="12"/>
                <w:lang w:eastAsia="ru-RU"/>
              </w:rPr>
            </w:pPr>
          </w:p>
        </w:tc>
      </w:tr>
      <w:tr w:rsidR="00831603" w:rsidRPr="00831603" w14:paraId="119FF25F" w14:textId="77777777" w:rsidTr="00831603">
        <w:trPr>
          <w:trHeight w:val="225"/>
          <w:jc w:val="center"/>
        </w:trPr>
        <w:tc>
          <w:tcPr>
            <w:tcW w:w="400" w:type="dxa"/>
            <w:tcBorders>
              <w:top w:val="nil"/>
              <w:left w:val="nil"/>
              <w:bottom w:val="nil"/>
              <w:right w:val="nil"/>
            </w:tcBorders>
            <w:shd w:val="clear" w:color="auto" w:fill="auto"/>
            <w:vAlign w:val="center"/>
            <w:hideMark/>
          </w:tcPr>
          <w:p w14:paraId="1F03A5D1"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69FD08D5" w14:textId="77777777" w:rsidR="00831603" w:rsidRPr="00831603" w:rsidRDefault="00831603" w:rsidP="00831603">
            <w:pPr>
              <w:rPr>
                <w:sz w:val="12"/>
                <w:szCs w:val="12"/>
                <w:lang w:eastAsia="ru-RU"/>
              </w:rPr>
            </w:pPr>
          </w:p>
        </w:tc>
        <w:tc>
          <w:tcPr>
            <w:tcW w:w="4365" w:type="dxa"/>
            <w:tcBorders>
              <w:top w:val="nil"/>
              <w:left w:val="single" w:sz="4" w:space="0" w:color="C0C0C0"/>
              <w:bottom w:val="single" w:sz="4" w:space="0" w:color="C0C0C0"/>
              <w:right w:val="single" w:sz="4" w:space="0" w:color="C0C0C0"/>
            </w:tcBorders>
            <w:shd w:val="clear" w:color="000000" w:fill="B7DEE8"/>
            <w:vAlign w:val="center"/>
            <w:hideMark/>
          </w:tcPr>
          <w:p w14:paraId="2B48BF47"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Расчетная предпринимательская прибыль</w:t>
            </w:r>
          </w:p>
        </w:tc>
        <w:tc>
          <w:tcPr>
            <w:tcW w:w="1108" w:type="dxa"/>
            <w:tcBorders>
              <w:top w:val="nil"/>
              <w:left w:val="nil"/>
              <w:bottom w:val="single" w:sz="4" w:space="0" w:color="C0C0C0"/>
              <w:right w:val="single" w:sz="4" w:space="0" w:color="C0C0C0"/>
            </w:tcBorders>
            <w:shd w:val="clear" w:color="auto" w:fill="auto"/>
            <w:vAlign w:val="center"/>
            <w:hideMark/>
          </w:tcPr>
          <w:p w14:paraId="20DECFDA"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1ED8957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     </w:t>
            </w:r>
          </w:p>
        </w:tc>
        <w:tc>
          <w:tcPr>
            <w:tcW w:w="1556" w:type="dxa"/>
            <w:tcBorders>
              <w:top w:val="nil"/>
              <w:left w:val="nil"/>
              <w:bottom w:val="single" w:sz="4" w:space="0" w:color="C0C0C0"/>
              <w:right w:val="single" w:sz="4" w:space="0" w:color="C0C0C0"/>
            </w:tcBorders>
            <w:shd w:val="clear" w:color="auto" w:fill="auto"/>
            <w:vAlign w:val="center"/>
            <w:hideMark/>
          </w:tcPr>
          <w:p w14:paraId="75EBDE8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     </w:t>
            </w:r>
          </w:p>
        </w:tc>
        <w:tc>
          <w:tcPr>
            <w:tcW w:w="1436" w:type="dxa"/>
            <w:tcBorders>
              <w:top w:val="nil"/>
              <w:left w:val="nil"/>
              <w:bottom w:val="single" w:sz="4" w:space="0" w:color="C0C0C0"/>
              <w:right w:val="single" w:sz="4" w:space="0" w:color="C0C0C0"/>
            </w:tcBorders>
            <w:shd w:val="clear" w:color="auto" w:fill="auto"/>
            <w:vAlign w:val="center"/>
            <w:hideMark/>
          </w:tcPr>
          <w:p w14:paraId="74C6015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     </w:t>
            </w:r>
          </w:p>
        </w:tc>
        <w:tc>
          <w:tcPr>
            <w:tcW w:w="1496" w:type="dxa"/>
            <w:tcBorders>
              <w:top w:val="nil"/>
              <w:left w:val="nil"/>
              <w:bottom w:val="single" w:sz="4" w:space="0" w:color="C0C0C0"/>
              <w:right w:val="single" w:sz="4" w:space="0" w:color="C0C0C0"/>
            </w:tcBorders>
            <w:shd w:val="clear" w:color="auto" w:fill="auto"/>
            <w:vAlign w:val="center"/>
            <w:hideMark/>
          </w:tcPr>
          <w:p w14:paraId="6B2E6E4C"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     </w:t>
            </w:r>
          </w:p>
        </w:tc>
        <w:tc>
          <w:tcPr>
            <w:tcW w:w="1116" w:type="dxa"/>
            <w:tcBorders>
              <w:top w:val="nil"/>
              <w:left w:val="nil"/>
              <w:bottom w:val="nil"/>
              <w:right w:val="nil"/>
            </w:tcBorders>
            <w:shd w:val="clear" w:color="auto" w:fill="auto"/>
            <w:vAlign w:val="center"/>
            <w:hideMark/>
          </w:tcPr>
          <w:p w14:paraId="6F4A5803" w14:textId="77777777" w:rsidR="00831603" w:rsidRPr="00831603" w:rsidRDefault="00831603" w:rsidP="00831603">
            <w:pPr>
              <w:jc w:val="center"/>
              <w:rPr>
                <w:rFonts w:ascii="Tahoma" w:hAnsi="Tahoma" w:cs="Tahoma"/>
                <w:b/>
                <w:bCs/>
                <w:sz w:val="12"/>
                <w:szCs w:val="12"/>
                <w:lang w:eastAsia="ru-RU"/>
              </w:rPr>
            </w:pPr>
          </w:p>
        </w:tc>
        <w:tc>
          <w:tcPr>
            <w:tcW w:w="2616" w:type="dxa"/>
            <w:tcBorders>
              <w:top w:val="nil"/>
              <w:left w:val="nil"/>
              <w:bottom w:val="nil"/>
              <w:right w:val="nil"/>
            </w:tcBorders>
            <w:shd w:val="clear" w:color="auto" w:fill="auto"/>
            <w:vAlign w:val="center"/>
            <w:hideMark/>
          </w:tcPr>
          <w:p w14:paraId="121F556B" w14:textId="77777777" w:rsidR="00831603" w:rsidRPr="00831603" w:rsidRDefault="00831603" w:rsidP="00831603">
            <w:pPr>
              <w:rPr>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571C93C1"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7E5D418E"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     </w:t>
            </w:r>
          </w:p>
        </w:tc>
        <w:tc>
          <w:tcPr>
            <w:tcW w:w="1436" w:type="dxa"/>
            <w:tcBorders>
              <w:top w:val="nil"/>
              <w:left w:val="nil"/>
              <w:bottom w:val="single" w:sz="4" w:space="0" w:color="C0C0C0"/>
              <w:right w:val="single" w:sz="4" w:space="0" w:color="C0C0C0"/>
            </w:tcBorders>
            <w:shd w:val="clear" w:color="auto" w:fill="auto"/>
            <w:vAlign w:val="center"/>
            <w:hideMark/>
          </w:tcPr>
          <w:p w14:paraId="5AA8DAB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1ADCBC76"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     </w:t>
            </w:r>
          </w:p>
        </w:tc>
        <w:tc>
          <w:tcPr>
            <w:tcW w:w="1176" w:type="dxa"/>
            <w:tcBorders>
              <w:top w:val="nil"/>
              <w:left w:val="nil"/>
              <w:bottom w:val="nil"/>
              <w:right w:val="nil"/>
            </w:tcBorders>
            <w:shd w:val="clear" w:color="auto" w:fill="auto"/>
            <w:vAlign w:val="center"/>
            <w:hideMark/>
          </w:tcPr>
          <w:p w14:paraId="2136C400" w14:textId="77777777" w:rsidR="00831603" w:rsidRPr="00831603" w:rsidRDefault="00831603" w:rsidP="00831603">
            <w:pPr>
              <w:jc w:val="center"/>
              <w:rPr>
                <w:rFonts w:ascii="Tahoma" w:hAnsi="Tahoma" w:cs="Tahoma"/>
                <w:b/>
                <w:bCs/>
                <w:sz w:val="12"/>
                <w:szCs w:val="12"/>
                <w:lang w:eastAsia="ru-RU"/>
              </w:rPr>
            </w:pPr>
          </w:p>
        </w:tc>
        <w:tc>
          <w:tcPr>
            <w:tcW w:w="2876" w:type="dxa"/>
            <w:tcBorders>
              <w:top w:val="nil"/>
              <w:left w:val="nil"/>
              <w:bottom w:val="nil"/>
              <w:right w:val="nil"/>
            </w:tcBorders>
            <w:shd w:val="clear" w:color="auto" w:fill="auto"/>
            <w:vAlign w:val="center"/>
            <w:hideMark/>
          </w:tcPr>
          <w:p w14:paraId="4D09F244" w14:textId="77777777" w:rsidR="00831603" w:rsidRPr="00831603" w:rsidRDefault="00831603" w:rsidP="00831603">
            <w:pPr>
              <w:rPr>
                <w:sz w:val="12"/>
                <w:szCs w:val="12"/>
                <w:lang w:eastAsia="ru-RU"/>
              </w:rPr>
            </w:pPr>
          </w:p>
        </w:tc>
      </w:tr>
      <w:tr w:rsidR="00831603" w:rsidRPr="00831603" w14:paraId="38B14BAF" w14:textId="77777777" w:rsidTr="00831603">
        <w:trPr>
          <w:trHeight w:val="225"/>
          <w:jc w:val="center"/>
        </w:trPr>
        <w:tc>
          <w:tcPr>
            <w:tcW w:w="400" w:type="dxa"/>
            <w:tcBorders>
              <w:top w:val="nil"/>
              <w:left w:val="nil"/>
              <w:bottom w:val="nil"/>
              <w:right w:val="nil"/>
            </w:tcBorders>
            <w:shd w:val="clear" w:color="auto" w:fill="auto"/>
            <w:vAlign w:val="center"/>
            <w:hideMark/>
          </w:tcPr>
          <w:p w14:paraId="4021EDEB" w14:textId="77777777" w:rsidR="00831603" w:rsidRPr="00831603" w:rsidRDefault="00831603" w:rsidP="00831603">
            <w:pPr>
              <w:rPr>
                <w:sz w:val="12"/>
                <w:szCs w:val="12"/>
                <w:lang w:eastAsia="ru-RU"/>
              </w:rPr>
            </w:pPr>
          </w:p>
        </w:tc>
        <w:tc>
          <w:tcPr>
            <w:tcW w:w="955" w:type="dxa"/>
            <w:tcBorders>
              <w:top w:val="nil"/>
              <w:left w:val="nil"/>
              <w:bottom w:val="nil"/>
              <w:right w:val="nil"/>
            </w:tcBorders>
            <w:shd w:val="clear" w:color="auto" w:fill="auto"/>
            <w:vAlign w:val="center"/>
            <w:hideMark/>
          </w:tcPr>
          <w:p w14:paraId="70B12E2E" w14:textId="77777777" w:rsidR="00831603" w:rsidRPr="00831603" w:rsidRDefault="00831603" w:rsidP="00831603">
            <w:pPr>
              <w:rPr>
                <w:sz w:val="12"/>
                <w:szCs w:val="12"/>
                <w:lang w:eastAsia="ru-RU"/>
              </w:rPr>
            </w:pPr>
          </w:p>
        </w:tc>
        <w:tc>
          <w:tcPr>
            <w:tcW w:w="4365" w:type="dxa"/>
            <w:tcBorders>
              <w:top w:val="nil"/>
              <w:left w:val="single" w:sz="4" w:space="0" w:color="C0C0C0"/>
              <w:bottom w:val="single" w:sz="4" w:space="0" w:color="C0C0C0"/>
              <w:right w:val="single" w:sz="4" w:space="0" w:color="C0C0C0"/>
            </w:tcBorders>
            <w:shd w:val="clear" w:color="auto" w:fill="auto"/>
            <w:vAlign w:val="center"/>
            <w:hideMark/>
          </w:tcPr>
          <w:p w14:paraId="5845846F" w14:textId="77777777" w:rsidR="00831603" w:rsidRPr="00831603" w:rsidRDefault="00831603" w:rsidP="00831603">
            <w:pPr>
              <w:rPr>
                <w:rFonts w:ascii="Tahoma" w:hAnsi="Tahoma" w:cs="Tahoma"/>
                <w:b/>
                <w:bCs/>
                <w:sz w:val="12"/>
                <w:szCs w:val="12"/>
                <w:lang w:eastAsia="ru-RU"/>
              </w:rPr>
            </w:pPr>
            <w:r w:rsidRPr="00831603">
              <w:rPr>
                <w:rFonts w:ascii="Tahoma" w:hAnsi="Tahoma" w:cs="Tahoma"/>
                <w:b/>
                <w:bCs/>
                <w:sz w:val="12"/>
                <w:szCs w:val="12"/>
                <w:lang w:eastAsia="ru-RU"/>
              </w:rPr>
              <w:t>ВСЕГО:</w:t>
            </w:r>
          </w:p>
        </w:tc>
        <w:tc>
          <w:tcPr>
            <w:tcW w:w="1108" w:type="dxa"/>
            <w:tcBorders>
              <w:top w:val="nil"/>
              <w:left w:val="nil"/>
              <w:bottom w:val="single" w:sz="4" w:space="0" w:color="C0C0C0"/>
              <w:right w:val="single" w:sz="4" w:space="0" w:color="C0C0C0"/>
            </w:tcBorders>
            <w:shd w:val="clear" w:color="auto" w:fill="auto"/>
            <w:vAlign w:val="center"/>
            <w:hideMark/>
          </w:tcPr>
          <w:p w14:paraId="7DF67B8D"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тыс руб</w:t>
            </w: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73EEB945"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212 096,52   </w:t>
            </w:r>
          </w:p>
        </w:tc>
        <w:tc>
          <w:tcPr>
            <w:tcW w:w="1556" w:type="dxa"/>
            <w:tcBorders>
              <w:top w:val="nil"/>
              <w:left w:val="nil"/>
              <w:bottom w:val="single" w:sz="4" w:space="0" w:color="C0C0C0"/>
              <w:right w:val="single" w:sz="4" w:space="0" w:color="C0C0C0"/>
            </w:tcBorders>
            <w:shd w:val="clear" w:color="auto" w:fill="auto"/>
            <w:vAlign w:val="center"/>
            <w:hideMark/>
          </w:tcPr>
          <w:p w14:paraId="28467F6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208 709,16   </w:t>
            </w:r>
          </w:p>
        </w:tc>
        <w:tc>
          <w:tcPr>
            <w:tcW w:w="1436" w:type="dxa"/>
            <w:tcBorders>
              <w:top w:val="nil"/>
              <w:left w:val="nil"/>
              <w:bottom w:val="single" w:sz="4" w:space="0" w:color="C0C0C0"/>
              <w:right w:val="single" w:sz="4" w:space="0" w:color="C0C0C0"/>
            </w:tcBorders>
            <w:shd w:val="clear" w:color="auto" w:fill="auto"/>
            <w:vAlign w:val="center"/>
            <w:hideMark/>
          </w:tcPr>
          <w:p w14:paraId="33919B0F"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101 931,47   </w:t>
            </w:r>
          </w:p>
        </w:tc>
        <w:tc>
          <w:tcPr>
            <w:tcW w:w="1496" w:type="dxa"/>
            <w:tcBorders>
              <w:top w:val="nil"/>
              <w:left w:val="nil"/>
              <w:bottom w:val="single" w:sz="4" w:space="0" w:color="C0C0C0"/>
              <w:right w:val="single" w:sz="4" w:space="0" w:color="C0C0C0"/>
            </w:tcBorders>
            <w:shd w:val="clear" w:color="auto" w:fill="auto"/>
            <w:vAlign w:val="center"/>
            <w:hideMark/>
          </w:tcPr>
          <w:p w14:paraId="73F65AB9"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106 777,69   </w:t>
            </w:r>
          </w:p>
        </w:tc>
        <w:tc>
          <w:tcPr>
            <w:tcW w:w="1116" w:type="dxa"/>
            <w:tcBorders>
              <w:top w:val="nil"/>
              <w:left w:val="nil"/>
              <w:bottom w:val="nil"/>
              <w:right w:val="nil"/>
            </w:tcBorders>
            <w:shd w:val="clear" w:color="auto" w:fill="auto"/>
            <w:vAlign w:val="center"/>
            <w:hideMark/>
          </w:tcPr>
          <w:p w14:paraId="4D0367F6" w14:textId="77777777" w:rsidR="00831603" w:rsidRPr="00831603" w:rsidRDefault="00831603" w:rsidP="00831603">
            <w:pPr>
              <w:jc w:val="center"/>
              <w:rPr>
                <w:rFonts w:ascii="Tahoma" w:hAnsi="Tahoma" w:cs="Tahoma"/>
                <w:b/>
                <w:bCs/>
                <w:sz w:val="12"/>
                <w:szCs w:val="12"/>
                <w:lang w:eastAsia="ru-RU"/>
              </w:rPr>
            </w:pPr>
          </w:p>
        </w:tc>
        <w:tc>
          <w:tcPr>
            <w:tcW w:w="2616" w:type="dxa"/>
            <w:tcBorders>
              <w:top w:val="nil"/>
              <w:left w:val="nil"/>
              <w:bottom w:val="nil"/>
              <w:right w:val="nil"/>
            </w:tcBorders>
            <w:shd w:val="clear" w:color="auto" w:fill="auto"/>
            <w:vAlign w:val="center"/>
            <w:hideMark/>
          </w:tcPr>
          <w:p w14:paraId="16B832D8" w14:textId="77777777" w:rsidR="00831603" w:rsidRPr="00831603" w:rsidRDefault="00831603" w:rsidP="00831603">
            <w:pPr>
              <w:rPr>
                <w:sz w:val="12"/>
                <w:szCs w:val="12"/>
                <w:lang w:eastAsia="ru-RU"/>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3383403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220 036,51   </w:t>
            </w:r>
          </w:p>
        </w:tc>
        <w:tc>
          <w:tcPr>
            <w:tcW w:w="1676" w:type="dxa"/>
            <w:tcBorders>
              <w:top w:val="nil"/>
              <w:left w:val="nil"/>
              <w:bottom w:val="single" w:sz="4" w:space="0" w:color="C0C0C0"/>
              <w:right w:val="single" w:sz="4" w:space="0" w:color="C0C0C0"/>
            </w:tcBorders>
            <w:shd w:val="clear" w:color="auto" w:fill="auto"/>
            <w:vAlign w:val="center"/>
            <w:hideMark/>
          </w:tcPr>
          <w:p w14:paraId="4D435D3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216 568,08   </w:t>
            </w:r>
          </w:p>
        </w:tc>
        <w:tc>
          <w:tcPr>
            <w:tcW w:w="1436" w:type="dxa"/>
            <w:tcBorders>
              <w:top w:val="nil"/>
              <w:left w:val="nil"/>
              <w:bottom w:val="single" w:sz="4" w:space="0" w:color="C0C0C0"/>
              <w:right w:val="single" w:sz="4" w:space="0" w:color="C0C0C0"/>
            </w:tcBorders>
            <w:shd w:val="clear" w:color="auto" w:fill="auto"/>
            <w:vAlign w:val="center"/>
            <w:hideMark/>
          </w:tcPr>
          <w:p w14:paraId="2C5BDBA7"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106 777,69   </w:t>
            </w:r>
          </w:p>
        </w:tc>
        <w:tc>
          <w:tcPr>
            <w:tcW w:w="1476" w:type="dxa"/>
            <w:tcBorders>
              <w:top w:val="nil"/>
              <w:left w:val="nil"/>
              <w:bottom w:val="single" w:sz="4" w:space="0" w:color="C0C0C0"/>
              <w:right w:val="single" w:sz="4" w:space="0" w:color="C0C0C0"/>
            </w:tcBorders>
            <w:shd w:val="clear" w:color="auto" w:fill="auto"/>
            <w:vAlign w:val="center"/>
            <w:hideMark/>
          </w:tcPr>
          <w:p w14:paraId="5B0652E2" w14:textId="77777777" w:rsidR="00831603" w:rsidRPr="00831603" w:rsidRDefault="00831603" w:rsidP="00831603">
            <w:pPr>
              <w:jc w:val="center"/>
              <w:rPr>
                <w:rFonts w:ascii="Tahoma" w:hAnsi="Tahoma" w:cs="Tahoma"/>
                <w:b/>
                <w:bCs/>
                <w:sz w:val="12"/>
                <w:szCs w:val="12"/>
                <w:lang w:eastAsia="ru-RU"/>
              </w:rPr>
            </w:pPr>
            <w:r w:rsidRPr="00831603">
              <w:rPr>
                <w:rFonts w:ascii="Tahoma" w:hAnsi="Tahoma" w:cs="Tahoma"/>
                <w:b/>
                <w:bCs/>
                <w:sz w:val="12"/>
                <w:szCs w:val="12"/>
                <w:lang w:eastAsia="ru-RU"/>
              </w:rPr>
              <w:t xml:space="preserve">  109 790,39   </w:t>
            </w:r>
          </w:p>
        </w:tc>
        <w:tc>
          <w:tcPr>
            <w:tcW w:w="1176" w:type="dxa"/>
            <w:tcBorders>
              <w:top w:val="nil"/>
              <w:left w:val="nil"/>
              <w:bottom w:val="nil"/>
              <w:right w:val="nil"/>
            </w:tcBorders>
            <w:shd w:val="clear" w:color="auto" w:fill="auto"/>
            <w:vAlign w:val="center"/>
            <w:hideMark/>
          </w:tcPr>
          <w:p w14:paraId="1CA6914E" w14:textId="77777777" w:rsidR="00831603" w:rsidRPr="00831603" w:rsidRDefault="00831603" w:rsidP="00831603">
            <w:pPr>
              <w:jc w:val="center"/>
              <w:rPr>
                <w:rFonts w:ascii="Tahoma" w:hAnsi="Tahoma" w:cs="Tahoma"/>
                <w:b/>
                <w:bCs/>
                <w:sz w:val="12"/>
                <w:szCs w:val="12"/>
                <w:lang w:eastAsia="ru-RU"/>
              </w:rPr>
            </w:pPr>
          </w:p>
        </w:tc>
        <w:tc>
          <w:tcPr>
            <w:tcW w:w="2876" w:type="dxa"/>
            <w:tcBorders>
              <w:top w:val="nil"/>
              <w:left w:val="nil"/>
              <w:bottom w:val="nil"/>
              <w:right w:val="nil"/>
            </w:tcBorders>
            <w:shd w:val="clear" w:color="auto" w:fill="auto"/>
            <w:vAlign w:val="center"/>
            <w:hideMark/>
          </w:tcPr>
          <w:p w14:paraId="3D2111B6" w14:textId="77777777" w:rsidR="00831603" w:rsidRPr="00831603" w:rsidRDefault="00831603" w:rsidP="00831603">
            <w:pPr>
              <w:rPr>
                <w:sz w:val="12"/>
                <w:szCs w:val="12"/>
                <w:lang w:eastAsia="ru-RU"/>
              </w:rPr>
            </w:pPr>
          </w:p>
        </w:tc>
      </w:tr>
    </w:tbl>
    <w:p w14:paraId="6868CB59" w14:textId="77777777" w:rsidR="00831603" w:rsidRDefault="00831603" w:rsidP="00941E73">
      <w:pPr>
        <w:ind w:right="-569"/>
        <w:jc w:val="both"/>
        <w:rPr>
          <w:bCs/>
          <w:sz w:val="23"/>
          <w:szCs w:val="23"/>
        </w:rPr>
        <w:sectPr w:rsidR="00831603" w:rsidSect="00DA3A96">
          <w:pgSz w:w="16838" w:h="11906" w:orient="landscape"/>
          <w:pgMar w:top="1134" w:right="567" w:bottom="567" w:left="567" w:header="720" w:footer="720" w:gutter="0"/>
          <w:cols w:space="720"/>
          <w:docGrid w:linePitch="326"/>
        </w:sectPr>
      </w:pPr>
    </w:p>
    <w:tbl>
      <w:tblPr>
        <w:tblW w:w="3085" w:type="pct"/>
        <w:jc w:val="center"/>
        <w:tblCellMar>
          <w:left w:w="0" w:type="dxa"/>
          <w:right w:w="0" w:type="dxa"/>
        </w:tblCellMar>
        <w:tblLook w:val="04A0" w:firstRow="1" w:lastRow="0" w:firstColumn="1" w:lastColumn="0" w:noHBand="0" w:noVBand="1"/>
      </w:tblPr>
      <w:tblGrid>
        <w:gridCol w:w="162"/>
        <w:gridCol w:w="444"/>
        <w:gridCol w:w="1705"/>
        <w:gridCol w:w="612"/>
        <w:gridCol w:w="811"/>
        <w:gridCol w:w="932"/>
        <w:gridCol w:w="395"/>
        <w:gridCol w:w="989"/>
        <w:gridCol w:w="811"/>
        <w:gridCol w:w="932"/>
        <w:gridCol w:w="640"/>
        <w:gridCol w:w="640"/>
        <w:gridCol w:w="395"/>
        <w:gridCol w:w="1037"/>
        <w:gridCol w:w="811"/>
        <w:gridCol w:w="932"/>
        <w:gridCol w:w="640"/>
        <w:gridCol w:w="640"/>
        <w:gridCol w:w="395"/>
        <w:gridCol w:w="1037"/>
      </w:tblGrid>
      <w:tr w:rsidR="00C35FBC" w:rsidRPr="00C35FBC" w14:paraId="1AC9670F" w14:textId="77777777" w:rsidTr="00C35FBC">
        <w:trPr>
          <w:trHeight w:val="450"/>
          <w:jc w:val="center"/>
        </w:trPr>
        <w:tc>
          <w:tcPr>
            <w:tcW w:w="81" w:type="dxa"/>
            <w:tcBorders>
              <w:top w:val="nil"/>
              <w:left w:val="nil"/>
              <w:bottom w:val="nil"/>
              <w:right w:val="nil"/>
            </w:tcBorders>
            <w:shd w:val="clear" w:color="auto" w:fill="auto"/>
            <w:vAlign w:val="center"/>
            <w:hideMark/>
          </w:tcPr>
          <w:p w14:paraId="16BC8A73" w14:textId="77777777" w:rsidR="00C35FBC" w:rsidRPr="00C35FBC" w:rsidRDefault="00C35FBC" w:rsidP="00C35FBC">
            <w:pPr>
              <w:rPr>
                <w:sz w:val="11"/>
                <w:szCs w:val="11"/>
                <w:lang w:eastAsia="ru-RU"/>
              </w:rPr>
            </w:pPr>
          </w:p>
        </w:tc>
        <w:tc>
          <w:tcPr>
            <w:tcW w:w="1907" w:type="dxa"/>
            <w:gridSpan w:val="2"/>
            <w:tcBorders>
              <w:top w:val="single" w:sz="4" w:space="0" w:color="C0C0C0"/>
              <w:left w:val="nil"/>
              <w:bottom w:val="single" w:sz="4" w:space="0" w:color="C0C0C0"/>
              <w:right w:val="nil"/>
            </w:tcBorders>
            <w:shd w:val="clear" w:color="auto" w:fill="auto"/>
            <w:vAlign w:val="bottom"/>
            <w:hideMark/>
          </w:tcPr>
          <w:p w14:paraId="5A18258F"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ООО "Водоканал"</w:t>
            </w:r>
          </w:p>
        </w:tc>
        <w:tc>
          <w:tcPr>
            <w:tcW w:w="299" w:type="dxa"/>
            <w:tcBorders>
              <w:top w:val="single" w:sz="4" w:space="0" w:color="C0C0C0"/>
              <w:left w:val="nil"/>
              <w:bottom w:val="single" w:sz="4" w:space="0" w:color="C0C0C0"/>
              <w:right w:val="nil"/>
            </w:tcBorders>
            <w:shd w:val="clear" w:color="auto" w:fill="auto"/>
            <w:vAlign w:val="bottom"/>
            <w:hideMark/>
          </w:tcPr>
          <w:p w14:paraId="6B65B93C"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395" w:type="dxa"/>
            <w:tcBorders>
              <w:top w:val="single" w:sz="4" w:space="0" w:color="C0C0C0"/>
              <w:left w:val="nil"/>
              <w:bottom w:val="single" w:sz="4" w:space="0" w:color="C0C0C0"/>
              <w:right w:val="nil"/>
            </w:tcBorders>
            <w:shd w:val="clear" w:color="auto" w:fill="auto"/>
            <w:vAlign w:val="bottom"/>
            <w:hideMark/>
          </w:tcPr>
          <w:p w14:paraId="38802E48"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52" w:type="dxa"/>
            <w:tcBorders>
              <w:top w:val="single" w:sz="4" w:space="0" w:color="C0C0C0"/>
              <w:left w:val="nil"/>
              <w:bottom w:val="single" w:sz="4" w:space="0" w:color="C0C0C0"/>
              <w:right w:val="nil"/>
            </w:tcBorders>
            <w:shd w:val="clear" w:color="auto" w:fill="auto"/>
            <w:vAlign w:val="bottom"/>
            <w:hideMark/>
          </w:tcPr>
          <w:p w14:paraId="287C40D2"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195" w:type="dxa"/>
            <w:tcBorders>
              <w:top w:val="single" w:sz="4" w:space="0" w:color="C0C0C0"/>
              <w:left w:val="nil"/>
              <w:bottom w:val="single" w:sz="4" w:space="0" w:color="C0C0C0"/>
              <w:right w:val="nil"/>
            </w:tcBorders>
            <w:shd w:val="clear" w:color="auto" w:fill="auto"/>
            <w:vAlign w:val="bottom"/>
            <w:hideMark/>
          </w:tcPr>
          <w:p w14:paraId="41CF88C3"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80" w:type="dxa"/>
            <w:tcBorders>
              <w:top w:val="single" w:sz="4" w:space="0" w:color="C0C0C0"/>
              <w:left w:val="nil"/>
              <w:bottom w:val="single" w:sz="4" w:space="0" w:color="C0C0C0"/>
              <w:right w:val="nil"/>
            </w:tcBorders>
            <w:shd w:val="clear" w:color="auto" w:fill="auto"/>
            <w:vAlign w:val="bottom"/>
            <w:hideMark/>
          </w:tcPr>
          <w:p w14:paraId="51BE7DD3"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64" w:type="dxa"/>
            <w:tcBorders>
              <w:top w:val="nil"/>
              <w:left w:val="nil"/>
              <w:bottom w:val="nil"/>
              <w:right w:val="nil"/>
            </w:tcBorders>
            <w:shd w:val="clear" w:color="auto" w:fill="auto"/>
            <w:noWrap/>
            <w:vAlign w:val="bottom"/>
            <w:hideMark/>
          </w:tcPr>
          <w:p w14:paraId="13EDF174" w14:textId="77777777" w:rsidR="00C35FBC" w:rsidRPr="00C35FBC" w:rsidRDefault="00C35FBC" w:rsidP="00C35FBC">
            <w:pPr>
              <w:rPr>
                <w:rFonts w:ascii="Tahoma" w:hAnsi="Tahoma" w:cs="Tahoma"/>
                <w:sz w:val="11"/>
                <w:szCs w:val="11"/>
                <w:lang w:eastAsia="ru-RU"/>
              </w:rPr>
            </w:pPr>
          </w:p>
        </w:tc>
        <w:tc>
          <w:tcPr>
            <w:tcW w:w="481" w:type="dxa"/>
            <w:tcBorders>
              <w:top w:val="nil"/>
              <w:left w:val="nil"/>
              <w:bottom w:val="nil"/>
              <w:right w:val="nil"/>
            </w:tcBorders>
            <w:shd w:val="clear" w:color="auto" w:fill="auto"/>
            <w:noWrap/>
            <w:vAlign w:val="bottom"/>
            <w:hideMark/>
          </w:tcPr>
          <w:p w14:paraId="2A54B4E7" w14:textId="77777777" w:rsidR="00C35FBC" w:rsidRPr="00C35FBC" w:rsidRDefault="00C35FBC" w:rsidP="00C35FBC">
            <w:pPr>
              <w:rPr>
                <w:sz w:val="11"/>
                <w:szCs w:val="11"/>
                <w:lang w:eastAsia="ru-RU"/>
              </w:rPr>
            </w:pPr>
          </w:p>
        </w:tc>
        <w:tc>
          <w:tcPr>
            <w:tcW w:w="434" w:type="dxa"/>
            <w:tcBorders>
              <w:top w:val="nil"/>
              <w:left w:val="nil"/>
              <w:bottom w:val="nil"/>
              <w:right w:val="nil"/>
            </w:tcBorders>
            <w:shd w:val="clear" w:color="auto" w:fill="auto"/>
            <w:noWrap/>
            <w:vAlign w:val="bottom"/>
            <w:hideMark/>
          </w:tcPr>
          <w:p w14:paraId="0EACB985" w14:textId="77777777" w:rsidR="00C35FBC" w:rsidRPr="00C35FBC" w:rsidRDefault="00C35FBC" w:rsidP="00C35FBC">
            <w:pPr>
              <w:rPr>
                <w:sz w:val="11"/>
                <w:szCs w:val="11"/>
                <w:lang w:eastAsia="ru-RU"/>
              </w:rPr>
            </w:pPr>
          </w:p>
        </w:tc>
        <w:tc>
          <w:tcPr>
            <w:tcW w:w="446" w:type="dxa"/>
            <w:tcBorders>
              <w:top w:val="nil"/>
              <w:left w:val="nil"/>
              <w:bottom w:val="nil"/>
              <w:right w:val="nil"/>
            </w:tcBorders>
            <w:shd w:val="clear" w:color="auto" w:fill="auto"/>
            <w:noWrap/>
            <w:vAlign w:val="bottom"/>
            <w:hideMark/>
          </w:tcPr>
          <w:p w14:paraId="1355CE41" w14:textId="77777777" w:rsidR="00C35FBC" w:rsidRPr="00C35FBC" w:rsidRDefault="00C35FBC" w:rsidP="00C35FBC">
            <w:pPr>
              <w:rPr>
                <w:sz w:val="11"/>
                <w:szCs w:val="11"/>
                <w:lang w:eastAsia="ru-RU"/>
              </w:rPr>
            </w:pPr>
          </w:p>
        </w:tc>
        <w:tc>
          <w:tcPr>
            <w:tcW w:w="293" w:type="dxa"/>
            <w:tcBorders>
              <w:top w:val="nil"/>
              <w:left w:val="nil"/>
              <w:bottom w:val="nil"/>
              <w:right w:val="nil"/>
            </w:tcBorders>
            <w:shd w:val="clear" w:color="auto" w:fill="auto"/>
            <w:noWrap/>
            <w:vAlign w:val="bottom"/>
            <w:hideMark/>
          </w:tcPr>
          <w:p w14:paraId="5DD64A29" w14:textId="77777777" w:rsidR="00C35FBC" w:rsidRPr="00C35FBC" w:rsidRDefault="00C35FBC" w:rsidP="00C35FBC">
            <w:pPr>
              <w:rPr>
                <w:sz w:val="11"/>
                <w:szCs w:val="11"/>
                <w:lang w:eastAsia="ru-RU"/>
              </w:rPr>
            </w:pPr>
          </w:p>
        </w:tc>
        <w:tc>
          <w:tcPr>
            <w:tcW w:w="822" w:type="dxa"/>
            <w:tcBorders>
              <w:top w:val="nil"/>
              <w:left w:val="nil"/>
              <w:bottom w:val="nil"/>
              <w:right w:val="nil"/>
            </w:tcBorders>
            <w:shd w:val="clear" w:color="auto" w:fill="auto"/>
            <w:noWrap/>
            <w:vAlign w:val="bottom"/>
            <w:hideMark/>
          </w:tcPr>
          <w:p w14:paraId="00E7E9BB" w14:textId="77777777" w:rsidR="00C35FBC" w:rsidRPr="00C35FBC" w:rsidRDefault="00C35FBC" w:rsidP="00C35FBC">
            <w:pPr>
              <w:rPr>
                <w:sz w:val="11"/>
                <w:szCs w:val="11"/>
                <w:lang w:eastAsia="ru-RU"/>
              </w:rPr>
            </w:pPr>
          </w:p>
        </w:tc>
        <w:tc>
          <w:tcPr>
            <w:tcW w:w="428" w:type="dxa"/>
            <w:tcBorders>
              <w:top w:val="nil"/>
              <w:left w:val="nil"/>
              <w:bottom w:val="nil"/>
              <w:right w:val="nil"/>
            </w:tcBorders>
            <w:shd w:val="clear" w:color="auto" w:fill="auto"/>
            <w:noWrap/>
            <w:vAlign w:val="bottom"/>
            <w:hideMark/>
          </w:tcPr>
          <w:p w14:paraId="5BFE4E73" w14:textId="77777777" w:rsidR="00C35FBC" w:rsidRPr="00C35FBC" w:rsidRDefault="00C35FBC" w:rsidP="00C35FBC">
            <w:pPr>
              <w:rPr>
                <w:sz w:val="11"/>
                <w:szCs w:val="11"/>
                <w:lang w:eastAsia="ru-RU"/>
              </w:rPr>
            </w:pPr>
          </w:p>
        </w:tc>
        <w:tc>
          <w:tcPr>
            <w:tcW w:w="487" w:type="dxa"/>
            <w:tcBorders>
              <w:top w:val="nil"/>
              <w:left w:val="nil"/>
              <w:bottom w:val="nil"/>
              <w:right w:val="nil"/>
            </w:tcBorders>
            <w:shd w:val="clear" w:color="auto" w:fill="auto"/>
            <w:noWrap/>
            <w:vAlign w:val="bottom"/>
            <w:hideMark/>
          </w:tcPr>
          <w:p w14:paraId="46146F5D" w14:textId="77777777" w:rsidR="00C35FBC" w:rsidRPr="00C35FBC" w:rsidRDefault="00C35FBC" w:rsidP="00C35FBC">
            <w:pPr>
              <w:rPr>
                <w:sz w:val="11"/>
                <w:szCs w:val="11"/>
                <w:lang w:eastAsia="ru-RU"/>
              </w:rPr>
            </w:pPr>
          </w:p>
        </w:tc>
        <w:tc>
          <w:tcPr>
            <w:tcW w:w="423" w:type="dxa"/>
            <w:tcBorders>
              <w:top w:val="nil"/>
              <w:left w:val="nil"/>
              <w:bottom w:val="nil"/>
              <w:right w:val="nil"/>
            </w:tcBorders>
            <w:shd w:val="clear" w:color="auto" w:fill="auto"/>
            <w:noWrap/>
            <w:vAlign w:val="bottom"/>
            <w:hideMark/>
          </w:tcPr>
          <w:p w14:paraId="19012312" w14:textId="77777777" w:rsidR="00C35FBC" w:rsidRPr="00C35FBC" w:rsidRDefault="00C35FBC" w:rsidP="00C35FBC">
            <w:pPr>
              <w:rPr>
                <w:sz w:val="11"/>
                <w:szCs w:val="11"/>
                <w:lang w:eastAsia="ru-RU"/>
              </w:rPr>
            </w:pPr>
          </w:p>
        </w:tc>
        <w:tc>
          <w:tcPr>
            <w:tcW w:w="428" w:type="dxa"/>
            <w:tcBorders>
              <w:top w:val="nil"/>
              <w:left w:val="nil"/>
              <w:bottom w:val="nil"/>
              <w:right w:val="nil"/>
            </w:tcBorders>
            <w:shd w:val="clear" w:color="auto" w:fill="auto"/>
            <w:noWrap/>
            <w:vAlign w:val="bottom"/>
            <w:hideMark/>
          </w:tcPr>
          <w:p w14:paraId="5BAB2CAC" w14:textId="77777777" w:rsidR="00C35FBC" w:rsidRPr="00C35FBC" w:rsidRDefault="00C35FBC" w:rsidP="00C35FBC">
            <w:pPr>
              <w:rPr>
                <w:sz w:val="11"/>
                <w:szCs w:val="11"/>
                <w:lang w:eastAsia="ru-RU"/>
              </w:rPr>
            </w:pPr>
          </w:p>
        </w:tc>
        <w:tc>
          <w:tcPr>
            <w:tcW w:w="288" w:type="dxa"/>
            <w:tcBorders>
              <w:top w:val="nil"/>
              <w:left w:val="nil"/>
              <w:bottom w:val="nil"/>
              <w:right w:val="nil"/>
            </w:tcBorders>
            <w:shd w:val="clear" w:color="auto" w:fill="auto"/>
            <w:noWrap/>
            <w:vAlign w:val="bottom"/>
            <w:hideMark/>
          </w:tcPr>
          <w:p w14:paraId="50DDB918" w14:textId="77777777" w:rsidR="00C35FBC" w:rsidRPr="00C35FBC" w:rsidRDefault="00C35FBC" w:rsidP="00C35FBC">
            <w:pPr>
              <w:rPr>
                <w:sz w:val="11"/>
                <w:szCs w:val="11"/>
                <w:lang w:eastAsia="ru-RU"/>
              </w:rPr>
            </w:pPr>
          </w:p>
        </w:tc>
        <w:tc>
          <w:tcPr>
            <w:tcW w:w="886" w:type="dxa"/>
            <w:tcBorders>
              <w:top w:val="nil"/>
              <w:left w:val="nil"/>
              <w:bottom w:val="nil"/>
              <w:right w:val="nil"/>
            </w:tcBorders>
            <w:shd w:val="clear" w:color="auto" w:fill="auto"/>
            <w:noWrap/>
            <w:vAlign w:val="bottom"/>
            <w:hideMark/>
          </w:tcPr>
          <w:p w14:paraId="6512BC29" w14:textId="77777777" w:rsidR="00C35FBC" w:rsidRPr="00C35FBC" w:rsidRDefault="00C35FBC" w:rsidP="00C35FBC">
            <w:pPr>
              <w:rPr>
                <w:sz w:val="11"/>
                <w:szCs w:val="11"/>
                <w:lang w:eastAsia="ru-RU"/>
              </w:rPr>
            </w:pPr>
          </w:p>
        </w:tc>
      </w:tr>
      <w:tr w:rsidR="00C35FBC" w:rsidRPr="00C35FBC" w14:paraId="1B81119A" w14:textId="77777777" w:rsidTr="00C35FBC">
        <w:trPr>
          <w:trHeight w:val="600"/>
          <w:jc w:val="center"/>
        </w:trPr>
        <w:tc>
          <w:tcPr>
            <w:tcW w:w="81" w:type="dxa"/>
            <w:tcBorders>
              <w:top w:val="nil"/>
              <w:left w:val="nil"/>
              <w:bottom w:val="nil"/>
              <w:right w:val="nil"/>
            </w:tcBorders>
            <w:shd w:val="clear" w:color="auto" w:fill="auto"/>
            <w:vAlign w:val="center"/>
            <w:hideMark/>
          </w:tcPr>
          <w:p w14:paraId="3B836F16" w14:textId="77777777" w:rsidR="00C35FBC" w:rsidRPr="00C35FBC" w:rsidRDefault="00C35FBC" w:rsidP="00C35FBC">
            <w:pPr>
              <w:rPr>
                <w:sz w:val="11"/>
                <w:szCs w:val="11"/>
                <w:lang w:eastAsia="ru-RU"/>
              </w:rPr>
            </w:pPr>
          </w:p>
        </w:tc>
        <w:tc>
          <w:tcPr>
            <w:tcW w:w="2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C496128"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 п/п</w:t>
            </w:r>
          </w:p>
        </w:tc>
        <w:tc>
          <w:tcPr>
            <w:tcW w:w="168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620FDEA"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Наименование показателя</w:t>
            </w:r>
          </w:p>
        </w:tc>
        <w:tc>
          <w:tcPr>
            <w:tcW w:w="29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AB9F7AA"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Ед. изм.</w:t>
            </w:r>
          </w:p>
        </w:tc>
        <w:tc>
          <w:tcPr>
            <w:tcW w:w="847" w:type="dxa"/>
            <w:gridSpan w:val="2"/>
            <w:tcBorders>
              <w:top w:val="single" w:sz="4" w:space="0" w:color="C0C0C0"/>
              <w:left w:val="nil"/>
              <w:bottom w:val="single" w:sz="4" w:space="0" w:color="C0C0C0"/>
              <w:right w:val="nil"/>
            </w:tcBorders>
            <w:shd w:val="clear" w:color="auto" w:fill="auto"/>
            <w:vAlign w:val="center"/>
            <w:hideMark/>
          </w:tcPr>
          <w:p w14:paraId="6B5EFFAF"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2019 год</w:t>
            </w:r>
          </w:p>
        </w:tc>
        <w:tc>
          <w:tcPr>
            <w:tcW w:w="675"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683CEFE"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Обоснование отклонений</w:t>
            </w:r>
          </w:p>
        </w:tc>
        <w:tc>
          <w:tcPr>
            <w:tcW w:w="1825" w:type="dxa"/>
            <w:gridSpan w:val="4"/>
            <w:tcBorders>
              <w:top w:val="single" w:sz="4" w:space="0" w:color="C0C0C0"/>
              <w:left w:val="nil"/>
              <w:bottom w:val="single" w:sz="4" w:space="0" w:color="C0C0C0"/>
              <w:right w:val="single" w:sz="4" w:space="0" w:color="C0C0C0"/>
            </w:tcBorders>
            <w:shd w:val="clear" w:color="auto" w:fill="auto"/>
            <w:vAlign w:val="center"/>
            <w:hideMark/>
          </w:tcPr>
          <w:p w14:paraId="79A8A7D5"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2020 год</w:t>
            </w:r>
          </w:p>
        </w:tc>
        <w:tc>
          <w:tcPr>
            <w:tcW w:w="1115"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3B941C"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Обоснование отклонений</w:t>
            </w:r>
          </w:p>
        </w:tc>
        <w:tc>
          <w:tcPr>
            <w:tcW w:w="1766" w:type="dxa"/>
            <w:gridSpan w:val="4"/>
            <w:tcBorders>
              <w:top w:val="single" w:sz="4" w:space="0" w:color="C0C0C0"/>
              <w:left w:val="nil"/>
              <w:bottom w:val="single" w:sz="4" w:space="0" w:color="C0C0C0"/>
              <w:right w:val="single" w:sz="4" w:space="0" w:color="C0C0C0"/>
            </w:tcBorders>
            <w:shd w:val="clear" w:color="auto" w:fill="auto"/>
            <w:vAlign w:val="center"/>
            <w:hideMark/>
          </w:tcPr>
          <w:p w14:paraId="46ADC838"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2021</w:t>
            </w:r>
          </w:p>
        </w:tc>
        <w:tc>
          <w:tcPr>
            <w:tcW w:w="1174"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E6E237"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Обоснование отклонений</w:t>
            </w:r>
          </w:p>
        </w:tc>
      </w:tr>
      <w:tr w:rsidR="00C35FBC" w:rsidRPr="00C35FBC" w14:paraId="5F0AA286" w14:textId="77777777" w:rsidTr="00C35FBC">
        <w:trPr>
          <w:trHeight w:val="300"/>
          <w:jc w:val="center"/>
        </w:trPr>
        <w:tc>
          <w:tcPr>
            <w:tcW w:w="81" w:type="dxa"/>
            <w:tcBorders>
              <w:top w:val="nil"/>
              <w:left w:val="nil"/>
              <w:bottom w:val="nil"/>
              <w:right w:val="nil"/>
            </w:tcBorders>
            <w:shd w:val="clear" w:color="auto" w:fill="auto"/>
            <w:vAlign w:val="center"/>
            <w:hideMark/>
          </w:tcPr>
          <w:p w14:paraId="418D0E92" w14:textId="77777777" w:rsidR="00C35FBC" w:rsidRPr="00C35FBC" w:rsidRDefault="00C35FBC" w:rsidP="00C35FBC">
            <w:pPr>
              <w:jc w:val="center"/>
              <w:rPr>
                <w:rFonts w:ascii="Tahoma" w:hAnsi="Tahoma" w:cs="Tahoma"/>
                <w:b/>
                <w:bCs/>
                <w:color w:val="272727"/>
                <w:sz w:val="11"/>
                <w:szCs w:val="11"/>
                <w:lang w:eastAsia="ru-RU"/>
              </w:rPr>
            </w:pPr>
          </w:p>
        </w:tc>
        <w:tc>
          <w:tcPr>
            <w:tcW w:w="218" w:type="dxa"/>
            <w:vMerge/>
            <w:tcBorders>
              <w:top w:val="nil"/>
              <w:left w:val="single" w:sz="4" w:space="0" w:color="C0C0C0"/>
              <w:bottom w:val="single" w:sz="4" w:space="0" w:color="C0C0C0"/>
              <w:right w:val="single" w:sz="4" w:space="0" w:color="C0C0C0"/>
            </w:tcBorders>
            <w:vAlign w:val="center"/>
            <w:hideMark/>
          </w:tcPr>
          <w:p w14:paraId="5B74D7C5" w14:textId="77777777" w:rsidR="00C35FBC" w:rsidRPr="00C35FBC" w:rsidRDefault="00C35FBC" w:rsidP="00C35FBC">
            <w:pPr>
              <w:rPr>
                <w:rFonts w:ascii="Tahoma" w:hAnsi="Tahoma" w:cs="Tahoma"/>
                <w:b/>
                <w:bCs/>
                <w:color w:val="272727"/>
                <w:sz w:val="11"/>
                <w:szCs w:val="11"/>
                <w:lang w:eastAsia="ru-RU"/>
              </w:rPr>
            </w:pPr>
          </w:p>
        </w:tc>
        <w:tc>
          <w:tcPr>
            <w:tcW w:w="1689" w:type="dxa"/>
            <w:vMerge/>
            <w:tcBorders>
              <w:top w:val="nil"/>
              <w:left w:val="single" w:sz="4" w:space="0" w:color="C0C0C0"/>
              <w:bottom w:val="single" w:sz="4" w:space="0" w:color="C0C0C0"/>
              <w:right w:val="single" w:sz="4" w:space="0" w:color="C0C0C0"/>
            </w:tcBorders>
            <w:vAlign w:val="center"/>
            <w:hideMark/>
          </w:tcPr>
          <w:p w14:paraId="2C868D83" w14:textId="77777777" w:rsidR="00C35FBC" w:rsidRPr="00C35FBC" w:rsidRDefault="00C35FBC" w:rsidP="00C35FBC">
            <w:pPr>
              <w:rPr>
                <w:rFonts w:ascii="Tahoma" w:hAnsi="Tahoma" w:cs="Tahoma"/>
                <w:b/>
                <w:bCs/>
                <w:color w:val="272727"/>
                <w:sz w:val="11"/>
                <w:szCs w:val="11"/>
                <w:lang w:eastAsia="ru-RU"/>
              </w:rPr>
            </w:pPr>
          </w:p>
        </w:tc>
        <w:tc>
          <w:tcPr>
            <w:tcW w:w="299" w:type="dxa"/>
            <w:vMerge/>
            <w:tcBorders>
              <w:top w:val="nil"/>
              <w:left w:val="single" w:sz="4" w:space="0" w:color="C0C0C0"/>
              <w:bottom w:val="single" w:sz="4" w:space="0" w:color="C0C0C0"/>
              <w:right w:val="single" w:sz="4" w:space="0" w:color="C0C0C0"/>
            </w:tcBorders>
            <w:vAlign w:val="center"/>
            <w:hideMark/>
          </w:tcPr>
          <w:p w14:paraId="40EFB87A" w14:textId="77777777" w:rsidR="00C35FBC" w:rsidRPr="00C35FBC" w:rsidRDefault="00C35FBC" w:rsidP="00C35FBC">
            <w:pPr>
              <w:rPr>
                <w:rFonts w:ascii="Tahoma" w:hAnsi="Tahoma" w:cs="Tahoma"/>
                <w:b/>
                <w:bCs/>
                <w:color w:val="272727"/>
                <w:sz w:val="11"/>
                <w:szCs w:val="11"/>
                <w:lang w:eastAsia="ru-RU"/>
              </w:rPr>
            </w:pPr>
          </w:p>
        </w:tc>
        <w:tc>
          <w:tcPr>
            <w:tcW w:w="3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784EAA6"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Предложение организации</w:t>
            </w:r>
            <w:r w:rsidRPr="00C35FBC">
              <w:rPr>
                <w:rFonts w:ascii="Tahoma" w:hAnsi="Tahoma" w:cs="Tahoma"/>
                <w:b/>
                <w:bCs/>
                <w:color w:val="272727"/>
                <w:sz w:val="11"/>
                <w:szCs w:val="11"/>
                <w:lang w:eastAsia="ru-RU"/>
              </w:rPr>
              <w:br/>
              <w:t>(в расчете на год)</w:t>
            </w:r>
          </w:p>
        </w:tc>
        <w:tc>
          <w:tcPr>
            <w:tcW w:w="45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12AC356"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Предложение регулирующего органа</w:t>
            </w:r>
            <w:r w:rsidRPr="00C35FBC">
              <w:rPr>
                <w:rFonts w:ascii="Tahoma" w:hAnsi="Tahoma" w:cs="Tahoma"/>
                <w:b/>
                <w:bCs/>
                <w:color w:val="272727"/>
                <w:sz w:val="11"/>
                <w:szCs w:val="11"/>
                <w:lang w:eastAsia="ru-RU"/>
              </w:rPr>
              <w:br/>
              <w:t>с 30.08.2019            по 31.12.2019</w:t>
            </w:r>
          </w:p>
        </w:tc>
        <w:tc>
          <w:tcPr>
            <w:tcW w:w="675" w:type="dxa"/>
            <w:gridSpan w:val="2"/>
            <w:vMerge/>
            <w:tcBorders>
              <w:top w:val="nil"/>
              <w:left w:val="single" w:sz="4" w:space="0" w:color="C0C0C0"/>
              <w:bottom w:val="single" w:sz="4" w:space="0" w:color="C0C0C0"/>
              <w:right w:val="single" w:sz="4" w:space="0" w:color="C0C0C0"/>
            </w:tcBorders>
            <w:vAlign w:val="center"/>
            <w:hideMark/>
          </w:tcPr>
          <w:p w14:paraId="70949CB2" w14:textId="77777777" w:rsidR="00C35FBC" w:rsidRPr="00C35FBC" w:rsidRDefault="00C35FBC" w:rsidP="00C35FBC">
            <w:pPr>
              <w:rPr>
                <w:rFonts w:ascii="Tahoma" w:hAnsi="Tahoma" w:cs="Tahoma"/>
                <w:b/>
                <w:bCs/>
                <w:color w:val="272727"/>
                <w:sz w:val="11"/>
                <w:szCs w:val="11"/>
                <w:lang w:eastAsia="ru-RU"/>
              </w:rPr>
            </w:pPr>
          </w:p>
        </w:tc>
        <w:tc>
          <w:tcPr>
            <w:tcW w:w="4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4C4C6E"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Предложение организации</w:t>
            </w:r>
          </w:p>
        </w:tc>
        <w:tc>
          <w:tcPr>
            <w:tcW w:w="48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A1CE3DD"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Предложение регулирующего органа</w:t>
            </w:r>
          </w:p>
        </w:tc>
        <w:tc>
          <w:tcPr>
            <w:tcW w:w="880" w:type="dxa"/>
            <w:gridSpan w:val="2"/>
            <w:tcBorders>
              <w:top w:val="single" w:sz="4" w:space="0" w:color="C0C0C0"/>
              <w:left w:val="nil"/>
              <w:bottom w:val="single" w:sz="4" w:space="0" w:color="C0C0C0"/>
              <w:right w:val="single" w:sz="4" w:space="0" w:color="C0C0C0"/>
            </w:tcBorders>
            <w:shd w:val="clear" w:color="auto" w:fill="auto"/>
            <w:vAlign w:val="center"/>
            <w:hideMark/>
          </w:tcPr>
          <w:p w14:paraId="215E6F34"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В том числе на период</w:t>
            </w:r>
          </w:p>
        </w:tc>
        <w:tc>
          <w:tcPr>
            <w:tcW w:w="1115" w:type="dxa"/>
            <w:gridSpan w:val="2"/>
            <w:vMerge/>
            <w:tcBorders>
              <w:top w:val="single" w:sz="4" w:space="0" w:color="C0C0C0"/>
              <w:left w:val="single" w:sz="4" w:space="0" w:color="C0C0C0"/>
              <w:bottom w:val="single" w:sz="4" w:space="0" w:color="C0C0C0"/>
              <w:right w:val="single" w:sz="4" w:space="0" w:color="C0C0C0"/>
            </w:tcBorders>
            <w:vAlign w:val="center"/>
            <w:hideMark/>
          </w:tcPr>
          <w:p w14:paraId="3EDCD02B" w14:textId="77777777" w:rsidR="00C35FBC" w:rsidRPr="00C35FBC" w:rsidRDefault="00C35FBC" w:rsidP="00C35FBC">
            <w:pPr>
              <w:rPr>
                <w:rFonts w:ascii="Tahoma" w:hAnsi="Tahoma" w:cs="Tahoma"/>
                <w:b/>
                <w:bCs/>
                <w:color w:val="272727"/>
                <w:sz w:val="11"/>
                <w:szCs w:val="11"/>
                <w:lang w:eastAsia="ru-RU"/>
              </w:rPr>
            </w:pPr>
          </w:p>
        </w:tc>
        <w:tc>
          <w:tcPr>
            <w:tcW w:w="42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82AD6E4"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Предложение организации</w:t>
            </w:r>
          </w:p>
        </w:tc>
        <w:tc>
          <w:tcPr>
            <w:tcW w:w="48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E82B76D"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Предложение регулирующего органа</w:t>
            </w:r>
          </w:p>
        </w:tc>
        <w:tc>
          <w:tcPr>
            <w:tcW w:w="851" w:type="dxa"/>
            <w:gridSpan w:val="2"/>
            <w:tcBorders>
              <w:top w:val="single" w:sz="4" w:space="0" w:color="C0C0C0"/>
              <w:left w:val="nil"/>
              <w:bottom w:val="single" w:sz="4" w:space="0" w:color="C0C0C0"/>
              <w:right w:val="single" w:sz="4" w:space="0" w:color="C0C0C0"/>
            </w:tcBorders>
            <w:shd w:val="clear" w:color="auto" w:fill="auto"/>
            <w:vAlign w:val="center"/>
            <w:hideMark/>
          </w:tcPr>
          <w:p w14:paraId="57C3BF31"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В том числе на период</w:t>
            </w:r>
          </w:p>
        </w:tc>
        <w:tc>
          <w:tcPr>
            <w:tcW w:w="1174" w:type="dxa"/>
            <w:gridSpan w:val="2"/>
            <w:vMerge/>
            <w:tcBorders>
              <w:top w:val="single" w:sz="4" w:space="0" w:color="C0C0C0"/>
              <w:left w:val="single" w:sz="4" w:space="0" w:color="C0C0C0"/>
              <w:bottom w:val="single" w:sz="4" w:space="0" w:color="C0C0C0"/>
              <w:right w:val="single" w:sz="4" w:space="0" w:color="C0C0C0"/>
            </w:tcBorders>
            <w:vAlign w:val="center"/>
            <w:hideMark/>
          </w:tcPr>
          <w:p w14:paraId="0B8A988A" w14:textId="77777777" w:rsidR="00C35FBC" w:rsidRPr="00C35FBC" w:rsidRDefault="00C35FBC" w:rsidP="00C35FBC">
            <w:pPr>
              <w:rPr>
                <w:rFonts w:ascii="Tahoma" w:hAnsi="Tahoma" w:cs="Tahoma"/>
                <w:b/>
                <w:bCs/>
                <w:color w:val="272727"/>
                <w:sz w:val="11"/>
                <w:szCs w:val="11"/>
                <w:lang w:eastAsia="ru-RU"/>
              </w:rPr>
            </w:pPr>
          </w:p>
        </w:tc>
      </w:tr>
      <w:tr w:rsidR="00C35FBC" w:rsidRPr="00C35FBC" w14:paraId="6C59C349" w14:textId="77777777" w:rsidTr="00C35FBC">
        <w:trPr>
          <w:trHeight w:val="960"/>
          <w:jc w:val="center"/>
        </w:trPr>
        <w:tc>
          <w:tcPr>
            <w:tcW w:w="81" w:type="dxa"/>
            <w:tcBorders>
              <w:top w:val="nil"/>
              <w:left w:val="nil"/>
              <w:bottom w:val="nil"/>
              <w:right w:val="nil"/>
            </w:tcBorders>
            <w:shd w:val="clear" w:color="auto" w:fill="auto"/>
            <w:vAlign w:val="center"/>
            <w:hideMark/>
          </w:tcPr>
          <w:p w14:paraId="3609D7F4" w14:textId="77777777" w:rsidR="00C35FBC" w:rsidRPr="00C35FBC" w:rsidRDefault="00C35FBC" w:rsidP="00C35FBC">
            <w:pPr>
              <w:jc w:val="center"/>
              <w:rPr>
                <w:rFonts w:ascii="Tahoma" w:hAnsi="Tahoma" w:cs="Tahoma"/>
                <w:b/>
                <w:bCs/>
                <w:color w:val="272727"/>
                <w:sz w:val="11"/>
                <w:szCs w:val="11"/>
                <w:lang w:eastAsia="ru-RU"/>
              </w:rPr>
            </w:pPr>
          </w:p>
        </w:tc>
        <w:tc>
          <w:tcPr>
            <w:tcW w:w="218" w:type="dxa"/>
            <w:vMerge/>
            <w:tcBorders>
              <w:top w:val="nil"/>
              <w:left w:val="single" w:sz="4" w:space="0" w:color="C0C0C0"/>
              <w:bottom w:val="single" w:sz="4" w:space="0" w:color="C0C0C0"/>
              <w:right w:val="single" w:sz="4" w:space="0" w:color="C0C0C0"/>
            </w:tcBorders>
            <w:vAlign w:val="center"/>
            <w:hideMark/>
          </w:tcPr>
          <w:p w14:paraId="32AE8D59" w14:textId="77777777" w:rsidR="00C35FBC" w:rsidRPr="00C35FBC" w:rsidRDefault="00C35FBC" w:rsidP="00C35FBC">
            <w:pPr>
              <w:rPr>
                <w:rFonts w:ascii="Tahoma" w:hAnsi="Tahoma" w:cs="Tahoma"/>
                <w:b/>
                <w:bCs/>
                <w:color w:val="272727"/>
                <w:sz w:val="11"/>
                <w:szCs w:val="11"/>
                <w:lang w:eastAsia="ru-RU"/>
              </w:rPr>
            </w:pPr>
          </w:p>
        </w:tc>
        <w:tc>
          <w:tcPr>
            <w:tcW w:w="1689" w:type="dxa"/>
            <w:vMerge/>
            <w:tcBorders>
              <w:top w:val="nil"/>
              <w:left w:val="single" w:sz="4" w:space="0" w:color="C0C0C0"/>
              <w:bottom w:val="single" w:sz="4" w:space="0" w:color="C0C0C0"/>
              <w:right w:val="single" w:sz="4" w:space="0" w:color="C0C0C0"/>
            </w:tcBorders>
            <w:vAlign w:val="center"/>
            <w:hideMark/>
          </w:tcPr>
          <w:p w14:paraId="6D7163C6" w14:textId="77777777" w:rsidR="00C35FBC" w:rsidRPr="00C35FBC" w:rsidRDefault="00C35FBC" w:rsidP="00C35FBC">
            <w:pPr>
              <w:rPr>
                <w:rFonts w:ascii="Tahoma" w:hAnsi="Tahoma" w:cs="Tahoma"/>
                <w:b/>
                <w:bCs/>
                <w:color w:val="272727"/>
                <w:sz w:val="11"/>
                <w:szCs w:val="11"/>
                <w:lang w:eastAsia="ru-RU"/>
              </w:rPr>
            </w:pPr>
          </w:p>
        </w:tc>
        <w:tc>
          <w:tcPr>
            <w:tcW w:w="299" w:type="dxa"/>
            <w:vMerge/>
            <w:tcBorders>
              <w:top w:val="nil"/>
              <w:left w:val="single" w:sz="4" w:space="0" w:color="C0C0C0"/>
              <w:bottom w:val="single" w:sz="4" w:space="0" w:color="C0C0C0"/>
              <w:right w:val="single" w:sz="4" w:space="0" w:color="C0C0C0"/>
            </w:tcBorders>
            <w:vAlign w:val="center"/>
            <w:hideMark/>
          </w:tcPr>
          <w:p w14:paraId="320D97F8" w14:textId="77777777" w:rsidR="00C35FBC" w:rsidRPr="00C35FBC" w:rsidRDefault="00C35FBC" w:rsidP="00C35FBC">
            <w:pPr>
              <w:rPr>
                <w:rFonts w:ascii="Tahoma" w:hAnsi="Tahoma" w:cs="Tahoma"/>
                <w:b/>
                <w:bCs/>
                <w:color w:val="272727"/>
                <w:sz w:val="11"/>
                <w:szCs w:val="11"/>
                <w:lang w:eastAsia="ru-RU"/>
              </w:rPr>
            </w:pPr>
          </w:p>
        </w:tc>
        <w:tc>
          <w:tcPr>
            <w:tcW w:w="395" w:type="dxa"/>
            <w:vMerge/>
            <w:tcBorders>
              <w:top w:val="nil"/>
              <w:left w:val="single" w:sz="4" w:space="0" w:color="C0C0C0"/>
              <w:bottom w:val="single" w:sz="4" w:space="0" w:color="C0C0C0"/>
              <w:right w:val="single" w:sz="4" w:space="0" w:color="C0C0C0"/>
            </w:tcBorders>
            <w:vAlign w:val="center"/>
            <w:hideMark/>
          </w:tcPr>
          <w:p w14:paraId="4E8BD471" w14:textId="77777777" w:rsidR="00C35FBC" w:rsidRPr="00C35FBC" w:rsidRDefault="00C35FBC" w:rsidP="00C35FBC">
            <w:pPr>
              <w:rPr>
                <w:rFonts w:ascii="Tahoma" w:hAnsi="Tahoma" w:cs="Tahoma"/>
                <w:b/>
                <w:bCs/>
                <w:color w:val="272727"/>
                <w:sz w:val="11"/>
                <w:szCs w:val="11"/>
                <w:lang w:eastAsia="ru-RU"/>
              </w:rPr>
            </w:pPr>
          </w:p>
        </w:tc>
        <w:tc>
          <w:tcPr>
            <w:tcW w:w="452" w:type="dxa"/>
            <w:vMerge/>
            <w:tcBorders>
              <w:top w:val="nil"/>
              <w:left w:val="single" w:sz="4" w:space="0" w:color="C0C0C0"/>
              <w:bottom w:val="single" w:sz="4" w:space="0" w:color="C0C0C0"/>
              <w:right w:val="single" w:sz="4" w:space="0" w:color="C0C0C0"/>
            </w:tcBorders>
            <w:vAlign w:val="center"/>
            <w:hideMark/>
          </w:tcPr>
          <w:p w14:paraId="6561DA9A" w14:textId="77777777" w:rsidR="00C35FBC" w:rsidRPr="00C35FBC" w:rsidRDefault="00C35FBC" w:rsidP="00C35FBC">
            <w:pPr>
              <w:rPr>
                <w:rFonts w:ascii="Tahoma" w:hAnsi="Tahoma" w:cs="Tahoma"/>
                <w:b/>
                <w:bCs/>
                <w:color w:val="272727"/>
                <w:sz w:val="11"/>
                <w:szCs w:val="11"/>
                <w:lang w:eastAsia="ru-RU"/>
              </w:rPr>
            </w:pPr>
          </w:p>
        </w:tc>
        <w:tc>
          <w:tcPr>
            <w:tcW w:w="675" w:type="dxa"/>
            <w:gridSpan w:val="2"/>
            <w:vMerge/>
            <w:tcBorders>
              <w:top w:val="nil"/>
              <w:left w:val="single" w:sz="4" w:space="0" w:color="C0C0C0"/>
              <w:bottom w:val="single" w:sz="4" w:space="0" w:color="C0C0C0"/>
              <w:right w:val="single" w:sz="4" w:space="0" w:color="C0C0C0"/>
            </w:tcBorders>
            <w:vAlign w:val="center"/>
            <w:hideMark/>
          </w:tcPr>
          <w:p w14:paraId="760C20D5" w14:textId="77777777" w:rsidR="00C35FBC" w:rsidRPr="00C35FBC" w:rsidRDefault="00C35FBC" w:rsidP="00C35FBC">
            <w:pPr>
              <w:rPr>
                <w:rFonts w:ascii="Tahoma" w:hAnsi="Tahoma" w:cs="Tahoma"/>
                <w:b/>
                <w:bCs/>
                <w:color w:val="272727"/>
                <w:sz w:val="11"/>
                <w:szCs w:val="11"/>
                <w:lang w:eastAsia="ru-RU"/>
              </w:rPr>
            </w:pPr>
          </w:p>
        </w:tc>
        <w:tc>
          <w:tcPr>
            <w:tcW w:w="464" w:type="dxa"/>
            <w:vMerge/>
            <w:tcBorders>
              <w:top w:val="nil"/>
              <w:left w:val="single" w:sz="4" w:space="0" w:color="C0C0C0"/>
              <w:bottom w:val="single" w:sz="4" w:space="0" w:color="C0C0C0"/>
              <w:right w:val="single" w:sz="4" w:space="0" w:color="C0C0C0"/>
            </w:tcBorders>
            <w:vAlign w:val="center"/>
            <w:hideMark/>
          </w:tcPr>
          <w:p w14:paraId="4A5471E1" w14:textId="77777777" w:rsidR="00C35FBC" w:rsidRPr="00C35FBC" w:rsidRDefault="00C35FBC" w:rsidP="00C35FBC">
            <w:pPr>
              <w:rPr>
                <w:rFonts w:ascii="Tahoma" w:hAnsi="Tahoma" w:cs="Tahoma"/>
                <w:b/>
                <w:bCs/>
                <w:color w:val="272727"/>
                <w:sz w:val="11"/>
                <w:szCs w:val="11"/>
                <w:lang w:eastAsia="ru-RU"/>
              </w:rPr>
            </w:pPr>
          </w:p>
        </w:tc>
        <w:tc>
          <w:tcPr>
            <w:tcW w:w="481" w:type="dxa"/>
            <w:vMerge/>
            <w:tcBorders>
              <w:top w:val="nil"/>
              <w:left w:val="single" w:sz="4" w:space="0" w:color="C0C0C0"/>
              <w:bottom w:val="single" w:sz="4" w:space="0" w:color="C0C0C0"/>
              <w:right w:val="single" w:sz="4" w:space="0" w:color="C0C0C0"/>
            </w:tcBorders>
            <w:vAlign w:val="center"/>
            <w:hideMark/>
          </w:tcPr>
          <w:p w14:paraId="24A1B129" w14:textId="77777777" w:rsidR="00C35FBC" w:rsidRPr="00C35FBC" w:rsidRDefault="00C35FBC" w:rsidP="00C35FBC">
            <w:pPr>
              <w:rPr>
                <w:rFonts w:ascii="Tahoma" w:hAnsi="Tahoma" w:cs="Tahoma"/>
                <w:b/>
                <w:bCs/>
                <w:color w:val="272727"/>
                <w:sz w:val="11"/>
                <w:szCs w:val="11"/>
                <w:lang w:eastAsia="ru-RU"/>
              </w:rPr>
            </w:pPr>
          </w:p>
        </w:tc>
        <w:tc>
          <w:tcPr>
            <w:tcW w:w="434" w:type="dxa"/>
            <w:tcBorders>
              <w:top w:val="nil"/>
              <w:left w:val="nil"/>
              <w:bottom w:val="single" w:sz="4" w:space="0" w:color="C0C0C0"/>
              <w:right w:val="single" w:sz="4" w:space="0" w:color="C0C0C0"/>
            </w:tcBorders>
            <w:shd w:val="clear" w:color="auto" w:fill="auto"/>
            <w:vAlign w:val="center"/>
            <w:hideMark/>
          </w:tcPr>
          <w:p w14:paraId="6A16455D"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с 01.01.2020 по 30.06.2020</w:t>
            </w:r>
          </w:p>
        </w:tc>
        <w:tc>
          <w:tcPr>
            <w:tcW w:w="446" w:type="dxa"/>
            <w:tcBorders>
              <w:top w:val="nil"/>
              <w:left w:val="nil"/>
              <w:bottom w:val="single" w:sz="4" w:space="0" w:color="C0C0C0"/>
              <w:right w:val="single" w:sz="4" w:space="0" w:color="C0C0C0"/>
            </w:tcBorders>
            <w:shd w:val="clear" w:color="auto" w:fill="auto"/>
            <w:vAlign w:val="center"/>
            <w:hideMark/>
          </w:tcPr>
          <w:p w14:paraId="736FE7F5"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с 01.07.2020 по 31.12.2020</w:t>
            </w:r>
          </w:p>
        </w:tc>
        <w:tc>
          <w:tcPr>
            <w:tcW w:w="1115" w:type="dxa"/>
            <w:gridSpan w:val="2"/>
            <w:vMerge/>
            <w:tcBorders>
              <w:top w:val="nil"/>
              <w:left w:val="nil"/>
              <w:bottom w:val="single" w:sz="4" w:space="0" w:color="C0C0C0"/>
              <w:right w:val="single" w:sz="4" w:space="0" w:color="C0C0C0"/>
            </w:tcBorders>
            <w:vAlign w:val="center"/>
            <w:hideMark/>
          </w:tcPr>
          <w:p w14:paraId="2722A6C7" w14:textId="77777777" w:rsidR="00C35FBC" w:rsidRPr="00C35FBC" w:rsidRDefault="00C35FBC" w:rsidP="00C35FBC">
            <w:pPr>
              <w:rPr>
                <w:rFonts w:ascii="Tahoma" w:hAnsi="Tahoma" w:cs="Tahoma"/>
                <w:b/>
                <w:bCs/>
                <w:color w:val="272727"/>
                <w:sz w:val="11"/>
                <w:szCs w:val="11"/>
                <w:lang w:eastAsia="ru-RU"/>
              </w:rPr>
            </w:pPr>
          </w:p>
        </w:tc>
        <w:tc>
          <w:tcPr>
            <w:tcW w:w="428" w:type="dxa"/>
            <w:vMerge/>
            <w:tcBorders>
              <w:top w:val="nil"/>
              <w:left w:val="single" w:sz="4" w:space="0" w:color="C0C0C0"/>
              <w:bottom w:val="single" w:sz="4" w:space="0" w:color="C0C0C0"/>
              <w:right w:val="single" w:sz="4" w:space="0" w:color="C0C0C0"/>
            </w:tcBorders>
            <w:vAlign w:val="center"/>
            <w:hideMark/>
          </w:tcPr>
          <w:p w14:paraId="7764F509" w14:textId="77777777" w:rsidR="00C35FBC" w:rsidRPr="00C35FBC" w:rsidRDefault="00C35FBC" w:rsidP="00C35FBC">
            <w:pPr>
              <w:rPr>
                <w:rFonts w:ascii="Tahoma" w:hAnsi="Tahoma" w:cs="Tahoma"/>
                <w:b/>
                <w:bCs/>
                <w:color w:val="272727"/>
                <w:sz w:val="11"/>
                <w:szCs w:val="11"/>
                <w:lang w:eastAsia="ru-RU"/>
              </w:rPr>
            </w:pPr>
          </w:p>
        </w:tc>
        <w:tc>
          <w:tcPr>
            <w:tcW w:w="487" w:type="dxa"/>
            <w:vMerge/>
            <w:tcBorders>
              <w:top w:val="nil"/>
              <w:left w:val="single" w:sz="4" w:space="0" w:color="C0C0C0"/>
              <w:bottom w:val="single" w:sz="4" w:space="0" w:color="C0C0C0"/>
              <w:right w:val="single" w:sz="4" w:space="0" w:color="C0C0C0"/>
            </w:tcBorders>
            <w:vAlign w:val="center"/>
            <w:hideMark/>
          </w:tcPr>
          <w:p w14:paraId="771944D1" w14:textId="77777777" w:rsidR="00C35FBC" w:rsidRPr="00C35FBC" w:rsidRDefault="00C35FBC" w:rsidP="00C35FBC">
            <w:pPr>
              <w:rPr>
                <w:rFonts w:ascii="Tahoma" w:hAnsi="Tahoma" w:cs="Tahoma"/>
                <w:b/>
                <w:bCs/>
                <w:color w:val="272727"/>
                <w:sz w:val="11"/>
                <w:szCs w:val="11"/>
                <w:lang w:eastAsia="ru-RU"/>
              </w:rPr>
            </w:pPr>
          </w:p>
        </w:tc>
        <w:tc>
          <w:tcPr>
            <w:tcW w:w="423" w:type="dxa"/>
            <w:tcBorders>
              <w:top w:val="nil"/>
              <w:left w:val="nil"/>
              <w:bottom w:val="single" w:sz="4" w:space="0" w:color="C0C0C0"/>
              <w:right w:val="single" w:sz="4" w:space="0" w:color="C0C0C0"/>
            </w:tcBorders>
            <w:shd w:val="clear" w:color="auto" w:fill="auto"/>
            <w:vAlign w:val="center"/>
            <w:hideMark/>
          </w:tcPr>
          <w:p w14:paraId="1F71EB28"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с 01.01.2021 по 30.06.2021</w:t>
            </w:r>
          </w:p>
        </w:tc>
        <w:tc>
          <w:tcPr>
            <w:tcW w:w="428" w:type="dxa"/>
            <w:tcBorders>
              <w:top w:val="nil"/>
              <w:left w:val="nil"/>
              <w:bottom w:val="single" w:sz="4" w:space="0" w:color="C0C0C0"/>
              <w:right w:val="single" w:sz="4" w:space="0" w:color="C0C0C0"/>
            </w:tcBorders>
            <w:shd w:val="clear" w:color="auto" w:fill="auto"/>
            <w:vAlign w:val="center"/>
            <w:hideMark/>
          </w:tcPr>
          <w:p w14:paraId="7057204A" w14:textId="77777777" w:rsidR="00C35FBC" w:rsidRPr="00C35FBC" w:rsidRDefault="00C35FBC" w:rsidP="00C35FBC">
            <w:pPr>
              <w:jc w:val="center"/>
              <w:rPr>
                <w:rFonts w:ascii="Tahoma" w:hAnsi="Tahoma" w:cs="Tahoma"/>
                <w:b/>
                <w:bCs/>
                <w:color w:val="272727"/>
                <w:sz w:val="11"/>
                <w:szCs w:val="11"/>
                <w:lang w:eastAsia="ru-RU"/>
              </w:rPr>
            </w:pPr>
            <w:r w:rsidRPr="00C35FBC">
              <w:rPr>
                <w:rFonts w:ascii="Tahoma" w:hAnsi="Tahoma" w:cs="Tahoma"/>
                <w:b/>
                <w:bCs/>
                <w:color w:val="272727"/>
                <w:sz w:val="11"/>
                <w:szCs w:val="11"/>
                <w:lang w:eastAsia="ru-RU"/>
              </w:rPr>
              <w:t>с 01.07.2021 по 31.12.2021</w:t>
            </w:r>
          </w:p>
        </w:tc>
        <w:tc>
          <w:tcPr>
            <w:tcW w:w="1174" w:type="dxa"/>
            <w:gridSpan w:val="2"/>
            <w:vMerge/>
            <w:tcBorders>
              <w:top w:val="nil"/>
              <w:left w:val="nil"/>
              <w:bottom w:val="single" w:sz="4" w:space="0" w:color="C0C0C0"/>
              <w:right w:val="single" w:sz="4" w:space="0" w:color="C0C0C0"/>
            </w:tcBorders>
            <w:vAlign w:val="center"/>
            <w:hideMark/>
          </w:tcPr>
          <w:p w14:paraId="597EB104" w14:textId="77777777" w:rsidR="00C35FBC" w:rsidRPr="00C35FBC" w:rsidRDefault="00C35FBC" w:rsidP="00C35FBC">
            <w:pPr>
              <w:rPr>
                <w:rFonts w:ascii="Tahoma" w:hAnsi="Tahoma" w:cs="Tahoma"/>
                <w:b/>
                <w:bCs/>
                <w:color w:val="272727"/>
                <w:sz w:val="11"/>
                <w:szCs w:val="11"/>
                <w:lang w:eastAsia="ru-RU"/>
              </w:rPr>
            </w:pPr>
          </w:p>
        </w:tc>
      </w:tr>
      <w:tr w:rsidR="00C35FBC" w:rsidRPr="00C35FBC" w14:paraId="7F0A36BB" w14:textId="77777777" w:rsidTr="00C35FBC">
        <w:trPr>
          <w:trHeight w:val="225"/>
          <w:jc w:val="center"/>
        </w:trPr>
        <w:tc>
          <w:tcPr>
            <w:tcW w:w="81" w:type="dxa"/>
            <w:tcBorders>
              <w:top w:val="nil"/>
              <w:left w:val="nil"/>
              <w:bottom w:val="nil"/>
              <w:right w:val="nil"/>
            </w:tcBorders>
            <w:shd w:val="clear" w:color="auto" w:fill="auto"/>
            <w:vAlign w:val="center"/>
            <w:hideMark/>
          </w:tcPr>
          <w:p w14:paraId="4AA5C9BF" w14:textId="77777777" w:rsidR="00C35FBC" w:rsidRPr="00C35FBC" w:rsidRDefault="00C35FBC" w:rsidP="00C35FBC">
            <w:pPr>
              <w:jc w:val="center"/>
              <w:rPr>
                <w:rFonts w:ascii="Tahoma" w:hAnsi="Tahoma" w:cs="Tahoma"/>
                <w:b/>
                <w:bCs/>
                <w:color w:val="272727"/>
                <w:sz w:val="11"/>
                <w:szCs w:val="11"/>
                <w:lang w:eastAsia="ru-RU"/>
              </w:rPr>
            </w:pPr>
          </w:p>
        </w:tc>
        <w:tc>
          <w:tcPr>
            <w:tcW w:w="218" w:type="dxa"/>
            <w:tcBorders>
              <w:top w:val="single" w:sz="4" w:space="0" w:color="C0C0C0"/>
              <w:left w:val="nil"/>
              <w:bottom w:val="single" w:sz="4" w:space="0" w:color="C0C0C0"/>
              <w:right w:val="nil"/>
            </w:tcBorders>
            <w:shd w:val="clear" w:color="auto" w:fill="auto"/>
            <w:noWrap/>
            <w:vAlign w:val="center"/>
            <w:hideMark/>
          </w:tcPr>
          <w:p w14:paraId="55397289"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1</w:t>
            </w:r>
          </w:p>
        </w:tc>
        <w:tc>
          <w:tcPr>
            <w:tcW w:w="1689" w:type="dxa"/>
            <w:tcBorders>
              <w:top w:val="nil"/>
              <w:left w:val="nil"/>
              <w:bottom w:val="single" w:sz="4" w:space="0" w:color="C0C0C0"/>
              <w:right w:val="nil"/>
            </w:tcBorders>
            <w:shd w:val="clear" w:color="auto" w:fill="auto"/>
            <w:noWrap/>
            <w:vAlign w:val="center"/>
            <w:hideMark/>
          </w:tcPr>
          <w:p w14:paraId="17EBDCEB"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2</w:t>
            </w:r>
          </w:p>
        </w:tc>
        <w:tc>
          <w:tcPr>
            <w:tcW w:w="299" w:type="dxa"/>
            <w:tcBorders>
              <w:top w:val="nil"/>
              <w:left w:val="nil"/>
              <w:bottom w:val="single" w:sz="4" w:space="0" w:color="C0C0C0"/>
              <w:right w:val="nil"/>
            </w:tcBorders>
            <w:shd w:val="clear" w:color="auto" w:fill="auto"/>
            <w:noWrap/>
            <w:vAlign w:val="center"/>
            <w:hideMark/>
          </w:tcPr>
          <w:p w14:paraId="4E86F378"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3</w:t>
            </w:r>
          </w:p>
        </w:tc>
        <w:tc>
          <w:tcPr>
            <w:tcW w:w="395" w:type="dxa"/>
            <w:tcBorders>
              <w:top w:val="nil"/>
              <w:left w:val="nil"/>
              <w:bottom w:val="single" w:sz="4" w:space="0" w:color="C0C0C0"/>
              <w:right w:val="nil"/>
            </w:tcBorders>
            <w:shd w:val="clear" w:color="auto" w:fill="auto"/>
            <w:noWrap/>
            <w:vAlign w:val="center"/>
            <w:hideMark/>
          </w:tcPr>
          <w:p w14:paraId="2A37231A"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7</w:t>
            </w:r>
          </w:p>
        </w:tc>
        <w:tc>
          <w:tcPr>
            <w:tcW w:w="452" w:type="dxa"/>
            <w:tcBorders>
              <w:top w:val="nil"/>
              <w:left w:val="nil"/>
              <w:bottom w:val="single" w:sz="4" w:space="0" w:color="C0C0C0"/>
              <w:right w:val="nil"/>
            </w:tcBorders>
            <w:shd w:val="clear" w:color="auto" w:fill="auto"/>
            <w:noWrap/>
            <w:vAlign w:val="center"/>
            <w:hideMark/>
          </w:tcPr>
          <w:p w14:paraId="204A747D"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8</w:t>
            </w:r>
          </w:p>
        </w:tc>
        <w:tc>
          <w:tcPr>
            <w:tcW w:w="195" w:type="dxa"/>
            <w:tcBorders>
              <w:top w:val="nil"/>
              <w:left w:val="nil"/>
              <w:bottom w:val="single" w:sz="4" w:space="0" w:color="C0C0C0"/>
              <w:right w:val="nil"/>
            </w:tcBorders>
            <w:shd w:val="clear" w:color="auto" w:fill="auto"/>
            <w:noWrap/>
            <w:vAlign w:val="center"/>
            <w:hideMark/>
          </w:tcPr>
          <w:p w14:paraId="6363A34B"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15</w:t>
            </w:r>
          </w:p>
        </w:tc>
        <w:tc>
          <w:tcPr>
            <w:tcW w:w="480" w:type="dxa"/>
            <w:tcBorders>
              <w:top w:val="nil"/>
              <w:left w:val="nil"/>
              <w:bottom w:val="single" w:sz="4" w:space="0" w:color="C0C0C0"/>
              <w:right w:val="nil"/>
            </w:tcBorders>
            <w:shd w:val="clear" w:color="auto" w:fill="auto"/>
            <w:noWrap/>
            <w:vAlign w:val="center"/>
            <w:hideMark/>
          </w:tcPr>
          <w:p w14:paraId="007C63D2"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11</w:t>
            </w:r>
          </w:p>
        </w:tc>
        <w:tc>
          <w:tcPr>
            <w:tcW w:w="464" w:type="dxa"/>
            <w:tcBorders>
              <w:top w:val="nil"/>
              <w:left w:val="nil"/>
              <w:bottom w:val="single" w:sz="4" w:space="0" w:color="C0C0C0"/>
              <w:right w:val="nil"/>
            </w:tcBorders>
            <w:shd w:val="clear" w:color="auto" w:fill="auto"/>
            <w:noWrap/>
            <w:vAlign w:val="center"/>
            <w:hideMark/>
          </w:tcPr>
          <w:p w14:paraId="3F0E0E29"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12</w:t>
            </w:r>
          </w:p>
        </w:tc>
        <w:tc>
          <w:tcPr>
            <w:tcW w:w="481" w:type="dxa"/>
            <w:tcBorders>
              <w:top w:val="nil"/>
              <w:left w:val="nil"/>
              <w:bottom w:val="single" w:sz="4" w:space="0" w:color="C0C0C0"/>
              <w:right w:val="nil"/>
            </w:tcBorders>
            <w:shd w:val="clear" w:color="auto" w:fill="auto"/>
            <w:noWrap/>
            <w:vAlign w:val="center"/>
            <w:hideMark/>
          </w:tcPr>
          <w:p w14:paraId="19420E72"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13</w:t>
            </w:r>
          </w:p>
        </w:tc>
        <w:tc>
          <w:tcPr>
            <w:tcW w:w="434" w:type="dxa"/>
            <w:tcBorders>
              <w:top w:val="nil"/>
              <w:left w:val="nil"/>
              <w:bottom w:val="single" w:sz="4" w:space="0" w:color="C0C0C0"/>
              <w:right w:val="nil"/>
            </w:tcBorders>
            <w:shd w:val="clear" w:color="auto" w:fill="auto"/>
            <w:noWrap/>
            <w:vAlign w:val="center"/>
            <w:hideMark/>
          </w:tcPr>
          <w:p w14:paraId="1630D84D"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14</w:t>
            </w:r>
          </w:p>
        </w:tc>
        <w:tc>
          <w:tcPr>
            <w:tcW w:w="446" w:type="dxa"/>
            <w:tcBorders>
              <w:top w:val="nil"/>
              <w:left w:val="nil"/>
              <w:bottom w:val="single" w:sz="4" w:space="0" w:color="C0C0C0"/>
              <w:right w:val="nil"/>
            </w:tcBorders>
            <w:shd w:val="clear" w:color="auto" w:fill="auto"/>
            <w:noWrap/>
            <w:vAlign w:val="center"/>
            <w:hideMark/>
          </w:tcPr>
          <w:p w14:paraId="6AE6ADE1"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15</w:t>
            </w:r>
          </w:p>
        </w:tc>
        <w:tc>
          <w:tcPr>
            <w:tcW w:w="293" w:type="dxa"/>
            <w:tcBorders>
              <w:top w:val="nil"/>
              <w:left w:val="nil"/>
              <w:bottom w:val="single" w:sz="4" w:space="0" w:color="C0C0C0"/>
              <w:right w:val="nil"/>
            </w:tcBorders>
            <w:shd w:val="clear" w:color="auto" w:fill="auto"/>
            <w:noWrap/>
            <w:vAlign w:val="center"/>
            <w:hideMark/>
          </w:tcPr>
          <w:p w14:paraId="2EA97B83"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15</w:t>
            </w:r>
          </w:p>
        </w:tc>
        <w:tc>
          <w:tcPr>
            <w:tcW w:w="822" w:type="dxa"/>
            <w:tcBorders>
              <w:top w:val="nil"/>
              <w:left w:val="nil"/>
              <w:bottom w:val="single" w:sz="4" w:space="0" w:color="C0C0C0"/>
              <w:right w:val="nil"/>
            </w:tcBorders>
            <w:shd w:val="clear" w:color="auto" w:fill="auto"/>
            <w:noWrap/>
            <w:vAlign w:val="center"/>
            <w:hideMark/>
          </w:tcPr>
          <w:p w14:paraId="36F42449"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16</w:t>
            </w:r>
          </w:p>
        </w:tc>
        <w:tc>
          <w:tcPr>
            <w:tcW w:w="428" w:type="dxa"/>
            <w:tcBorders>
              <w:top w:val="nil"/>
              <w:left w:val="nil"/>
              <w:bottom w:val="single" w:sz="4" w:space="0" w:color="C0C0C0"/>
              <w:right w:val="nil"/>
            </w:tcBorders>
            <w:shd w:val="clear" w:color="auto" w:fill="auto"/>
            <w:noWrap/>
            <w:vAlign w:val="center"/>
            <w:hideMark/>
          </w:tcPr>
          <w:p w14:paraId="4F20DA3D"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17</w:t>
            </w:r>
          </w:p>
        </w:tc>
        <w:tc>
          <w:tcPr>
            <w:tcW w:w="487" w:type="dxa"/>
            <w:tcBorders>
              <w:top w:val="nil"/>
              <w:left w:val="nil"/>
              <w:bottom w:val="single" w:sz="4" w:space="0" w:color="C0C0C0"/>
              <w:right w:val="nil"/>
            </w:tcBorders>
            <w:shd w:val="clear" w:color="auto" w:fill="auto"/>
            <w:noWrap/>
            <w:vAlign w:val="center"/>
            <w:hideMark/>
          </w:tcPr>
          <w:p w14:paraId="3A612835"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18</w:t>
            </w:r>
          </w:p>
        </w:tc>
        <w:tc>
          <w:tcPr>
            <w:tcW w:w="423" w:type="dxa"/>
            <w:tcBorders>
              <w:top w:val="nil"/>
              <w:left w:val="nil"/>
              <w:bottom w:val="single" w:sz="4" w:space="0" w:color="C0C0C0"/>
              <w:right w:val="nil"/>
            </w:tcBorders>
            <w:shd w:val="clear" w:color="auto" w:fill="auto"/>
            <w:noWrap/>
            <w:vAlign w:val="center"/>
            <w:hideMark/>
          </w:tcPr>
          <w:p w14:paraId="3C504F1F"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19</w:t>
            </w:r>
          </w:p>
        </w:tc>
        <w:tc>
          <w:tcPr>
            <w:tcW w:w="428" w:type="dxa"/>
            <w:tcBorders>
              <w:top w:val="nil"/>
              <w:left w:val="nil"/>
              <w:bottom w:val="single" w:sz="4" w:space="0" w:color="C0C0C0"/>
              <w:right w:val="nil"/>
            </w:tcBorders>
            <w:shd w:val="clear" w:color="auto" w:fill="auto"/>
            <w:noWrap/>
            <w:vAlign w:val="center"/>
            <w:hideMark/>
          </w:tcPr>
          <w:p w14:paraId="6FF8383E"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20</w:t>
            </w:r>
          </w:p>
        </w:tc>
        <w:tc>
          <w:tcPr>
            <w:tcW w:w="288" w:type="dxa"/>
            <w:tcBorders>
              <w:top w:val="nil"/>
              <w:left w:val="nil"/>
              <w:bottom w:val="single" w:sz="4" w:space="0" w:color="C0C0C0"/>
              <w:right w:val="nil"/>
            </w:tcBorders>
            <w:shd w:val="clear" w:color="auto" w:fill="auto"/>
            <w:noWrap/>
            <w:vAlign w:val="center"/>
            <w:hideMark/>
          </w:tcPr>
          <w:p w14:paraId="20929684"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15</w:t>
            </w:r>
          </w:p>
        </w:tc>
        <w:tc>
          <w:tcPr>
            <w:tcW w:w="886" w:type="dxa"/>
            <w:tcBorders>
              <w:top w:val="nil"/>
              <w:left w:val="nil"/>
              <w:bottom w:val="single" w:sz="4" w:space="0" w:color="C0C0C0"/>
              <w:right w:val="nil"/>
            </w:tcBorders>
            <w:shd w:val="clear" w:color="auto" w:fill="auto"/>
            <w:noWrap/>
            <w:vAlign w:val="center"/>
            <w:hideMark/>
          </w:tcPr>
          <w:p w14:paraId="32A50053" w14:textId="77777777" w:rsidR="00C35FBC" w:rsidRPr="00C35FBC" w:rsidRDefault="00C35FBC" w:rsidP="00C35FBC">
            <w:pPr>
              <w:jc w:val="center"/>
              <w:rPr>
                <w:rFonts w:ascii="Tahoma" w:hAnsi="Tahoma" w:cs="Tahoma"/>
                <w:color w:val="C0C0C0"/>
                <w:sz w:val="11"/>
                <w:szCs w:val="11"/>
                <w:lang w:eastAsia="ru-RU"/>
              </w:rPr>
            </w:pPr>
            <w:r w:rsidRPr="00C35FBC">
              <w:rPr>
                <w:rFonts w:ascii="Tahoma" w:hAnsi="Tahoma" w:cs="Tahoma"/>
                <w:color w:val="C0C0C0"/>
                <w:sz w:val="11"/>
                <w:szCs w:val="11"/>
                <w:lang w:eastAsia="ru-RU"/>
              </w:rPr>
              <w:t>21</w:t>
            </w:r>
          </w:p>
        </w:tc>
      </w:tr>
      <w:tr w:rsidR="00C35FBC" w:rsidRPr="00C35FBC" w14:paraId="52B85E95" w14:textId="77777777" w:rsidTr="00C35FBC">
        <w:trPr>
          <w:trHeight w:val="300"/>
          <w:jc w:val="center"/>
        </w:trPr>
        <w:tc>
          <w:tcPr>
            <w:tcW w:w="81" w:type="dxa"/>
            <w:tcBorders>
              <w:top w:val="nil"/>
              <w:left w:val="nil"/>
              <w:bottom w:val="nil"/>
              <w:right w:val="nil"/>
            </w:tcBorders>
            <w:shd w:val="clear" w:color="auto" w:fill="auto"/>
            <w:vAlign w:val="center"/>
            <w:hideMark/>
          </w:tcPr>
          <w:p w14:paraId="45E2A82F" w14:textId="77777777" w:rsidR="00C35FBC" w:rsidRPr="00C35FBC" w:rsidRDefault="00C35FBC" w:rsidP="00C35FBC">
            <w:pPr>
              <w:jc w:val="center"/>
              <w:rPr>
                <w:rFonts w:ascii="Tahoma" w:hAnsi="Tahoma" w:cs="Tahoma"/>
                <w:color w:val="C0C0C0"/>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000000" w:fill="C0C0C0"/>
            <w:vAlign w:val="center"/>
            <w:hideMark/>
          </w:tcPr>
          <w:p w14:paraId="235ADD7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w:t>
            </w:r>
          </w:p>
        </w:tc>
        <w:tc>
          <w:tcPr>
            <w:tcW w:w="1689" w:type="dxa"/>
            <w:tcBorders>
              <w:top w:val="nil"/>
              <w:left w:val="nil"/>
              <w:bottom w:val="single" w:sz="4" w:space="0" w:color="C0C0C0"/>
              <w:right w:val="single" w:sz="4" w:space="0" w:color="C0C0C0"/>
            </w:tcBorders>
            <w:shd w:val="clear" w:color="000000" w:fill="C0C0C0"/>
            <w:vAlign w:val="center"/>
            <w:hideMark/>
          </w:tcPr>
          <w:p w14:paraId="6FEF7951"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Натуральные показатели</w:t>
            </w:r>
          </w:p>
        </w:tc>
        <w:tc>
          <w:tcPr>
            <w:tcW w:w="299" w:type="dxa"/>
            <w:tcBorders>
              <w:top w:val="nil"/>
              <w:left w:val="nil"/>
              <w:bottom w:val="single" w:sz="4" w:space="0" w:color="C0C0C0"/>
              <w:right w:val="single" w:sz="4" w:space="0" w:color="C0C0C0"/>
            </w:tcBorders>
            <w:shd w:val="clear" w:color="000000" w:fill="C0C0C0"/>
            <w:vAlign w:val="center"/>
            <w:hideMark/>
          </w:tcPr>
          <w:p w14:paraId="510E1D2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395" w:type="dxa"/>
            <w:tcBorders>
              <w:top w:val="nil"/>
              <w:left w:val="nil"/>
              <w:bottom w:val="single" w:sz="4" w:space="0" w:color="C0C0C0"/>
              <w:right w:val="single" w:sz="4" w:space="0" w:color="C0C0C0"/>
            </w:tcBorders>
            <w:shd w:val="clear" w:color="000000" w:fill="C0C0C0"/>
            <w:vAlign w:val="center"/>
            <w:hideMark/>
          </w:tcPr>
          <w:p w14:paraId="2580227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52" w:type="dxa"/>
            <w:tcBorders>
              <w:top w:val="nil"/>
              <w:left w:val="nil"/>
              <w:bottom w:val="single" w:sz="4" w:space="0" w:color="C0C0C0"/>
              <w:right w:val="single" w:sz="4" w:space="0" w:color="C0C0C0"/>
            </w:tcBorders>
            <w:shd w:val="clear" w:color="000000" w:fill="C0C0C0"/>
            <w:vAlign w:val="center"/>
            <w:hideMark/>
          </w:tcPr>
          <w:p w14:paraId="3FB7719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195" w:type="dxa"/>
            <w:tcBorders>
              <w:top w:val="nil"/>
              <w:left w:val="nil"/>
              <w:bottom w:val="single" w:sz="4" w:space="0" w:color="C0C0C0"/>
              <w:right w:val="single" w:sz="4" w:space="0" w:color="C0C0C0"/>
            </w:tcBorders>
            <w:shd w:val="clear" w:color="000000" w:fill="C0C0C0"/>
            <w:vAlign w:val="center"/>
            <w:hideMark/>
          </w:tcPr>
          <w:p w14:paraId="7B8DB4C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0" w:type="dxa"/>
            <w:tcBorders>
              <w:top w:val="nil"/>
              <w:left w:val="nil"/>
              <w:bottom w:val="single" w:sz="4" w:space="0" w:color="C0C0C0"/>
              <w:right w:val="single" w:sz="4" w:space="0" w:color="C0C0C0"/>
            </w:tcBorders>
            <w:shd w:val="clear" w:color="000000" w:fill="C0C0C0"/>
            <w:vAlign w:val="center"/>
            <w:hideMark/>
          </w:tcPr>
          <w:p w14:paraId="065DFB7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C0C0C0"/>
            <w:vAlign w:val="center"/>
            <w:hideMark/>
          </w:tcPr>
          <w:p w14:paraId="5E8583C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1" w:type="dxa"/>
            <w:tcBorders>
              <w:top w:val="nil"/>
              <w:left w:val="nil"/>
              <w:bottom w:val="single" w:sz="4" w:space="0" w:color="C0C0C0"/>
              <w:right w:val="single" w:sz="4" w:space="0" w:color="C0C0C0"/>
            </w:tcBorders>
            <w:shd w:val="clear" w:color="000000" w:fill="C0C0C0"/>
            <w:vAlign w:val="center"/>
            <w:hideMark/>
          </w:tcPr>
          <w:p w14:paraId="431E8C2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34" w:type="dxa"/>
            <w:tcBorders>
              <w:top w:val="nil"/>
              <w:left w:val="nil"/>
              <w:bottom w:val="single" w:sz="4" w:space="0" w:color="C0C0C0"/>
              <w:right w:val="single" w:sz="4" w:space="0" w:color="C0C0C0"/>
            </w:tcBorders>
            <w:shd w:val="clear" w:color="000000" w:fill="C0C0C0"/>
            <w:vAlign w:val="center"/>
            <w:hideMark/>
          </w:tcPr>
          <w:p w14:paraId="05F3292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46" w:type="dxa"/>
            <w:tcBorders>
              <w:top w:val="nil"/>
              <w:left w:val="nil"/>
              <w:bottom w:val="single" w:sz="4" w:space="0" w:color="C0C0C0"/>
              <w:right w:val="single" w:sz="4" w:space="0" w:color="C0C0C0"/>
            </w:tcBorders>
            <w:shd w:val="clear" w:color="000000" w:fill="C0C0C0"/>
            <w:vAlign w:val="center"/>
            <w:hideMark/>
          </w:tcPr>
          <w:p w14:paraId="5C7EA27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293" w:type="dxa"/>
            <w:tcBorders>
              <w:top w:val="nil"/>
              <w:left w:val="nil"/>
              <w:bottom w:val="single" w:sz="4" w:space="0" w:color="C0C0C0"/>
              <w:right w:val="single" w:sz="4" w:space="0" w:color="C0C0C0"/>
            </w:tcBorders>
            <w:shd w:val="clear" w:color="000000" w:fill="C0C0C0"/>
            <w:vAlign w:val="center"/>
            <w:hideMark/>
          </w:tcPr>
          <w:p w14:paraId="012BC59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822" w:type="dxa"/>
            <w:tcBorders>
              <w:top w:val="nil"/>
              <w:left w:val="nil"/>
              <w:bottom w:val="single" w:sz="4" w:space="0" w:color="C0C0C0"/>
              <w:right w:val="single" w:sz="4" w:space="0" w:color="C0C0C0"/>
            </w:tcBorders>
            <w:shd w:val="clear" w:color="000000" w:fill="C0C0C0"/>
            <w:vAlign w:val="center"/>
            <w:hideMark/>
          </w:tcPr>
          <w:p w14:paraId="0748E0B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C0C0C0"/>
            <w:vAlign w:val="center"/>
            <w:hideMark/>
          </w:tcPr>
          <w:p w14:paraId="11E1ADA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7" w:type="dxa"/>
            <w:tcBorders>
              <w:top w:val="nil"/>
              <w:left w:val="nil"/>
              <w:bottom w:val="single" w:sz="4" w:space="0" w:color="C0C0C0"/>
              <w:right w:val="single" w:sz="4" w:space="0" w:color="C0C0C0"/>
            </w:tcBorders>
            <w:shd w:val="clear" w:color="000000" w:fill="C0C0C0"/>
            <w:vAlign w:val="center"/>
            <w:hideMark/>
          </w:tcPr>
          <w:p w14:paraId="19D0284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23" w:type="dxa"/>
            <w:tcBorders>
              <w:top w:val="nil"/>
              <w:left w:val="nil"/>
              <w:bottom w:val="single" w:sz="4" w:space="0" w:color="C0C0C0"/>
              <w:right w:val="single" w:sz="4" w:space="0" w:color="C0C0C0"/>
            </w:tcBorders>
            <w:shd w:val="clear" w:color="000000" w:fill="C0C0C0"/>
            <w:vAlign w:val="center"/>
            <w:hideMark/>
          </w:tcPr>
          <w:p w14:paraId="61A672B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C0C0C0"/>
            <w:vAlign w:val="center"/>
            <w:hideMark/>
          </w:tcPr>
          <w:p w14:paraId="498ABD4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288" w:type="dxa"/>
            <w:tcBorders>
              <w:top w:val="nil"/>
              <w:left w:val="nil"/>
              <w:bottom w:val="single" w:sz="4" w:space="0" w:color="C0C0C0"/>
              <w:right w:val="single" w:sz="4" w:space="0" w:color="C0C0C0"/>
            </w:tcBorders>
            <w:shd w:val="clear" w:color="000000" w:fill="C0C0C0"/>
            <w:vAlign w:val="center"/>
            <w:hideMark/>
          </w:tcPr>
          <w:p w14:paraId="6A8C9EE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886" w:type="dxa"/>
            <w:tcBorders>
              <w:top w:val="nil"/>
              <w:left w:val="nil"/>
              <w:bottom w:val="single" w:sz="4" w:space="0" w:color="C0C0C0"/>
              <w:right w:val="single" w:sz="4" w:space="0" w:color="C0C0C0"/>
            </w:tcBorders>
            <w:shd w:val="clear" w:color="000000" w:fill="C0C0C0"/>
            <w:vAlign w:val="center"/>
            <w:hideMark/>
          </w:tcPr>
          <w:p w14:paraId="2FB876F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73D69A69" w14:textId="77777777" w:rsidTr="00C35FBC">
        <w:trPr>
          <w:trHeight w:val="1050"/>
          <w:jc w:val="center"/>
        </w:trPr>
        <w:tc>
          <w:tcPr>
            <w:tcW w:w="81" w:type="dxa"/>
            <w:tcBorders>
              <w:top w:val="nil"/>
              <w:left w:val="nil"/>
              <w:bottom w:val="nil"/>
              <w:right w:val="nil"/>
            </w:tcBorders>
            <w:shd w:val="clear" w:color="auto" w:fill="auto"/>
            <w:vAlign w:val="center"/>
            <w:hideMark/>
          </w:tcPr>
          <w:p w14:paraId="06116235" w14:textId="77777777" w:rsidR="00C35FBC" w:rsidRPr="00C35FBC" w:rsidRDefault="00C35FBC" w:rsidP="00C35FBC">
            <w:pPr>
              <w:jc w:val="center"/>
              <w:rPr>
                <w:rFonts w:ascii="Tahoma" w:hAnsi="Tahoma" w:cs="Tahoma"/>
                <w:b/>
                <w:bCs/>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63F14A3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1.1</w:t>
            </w:r>
          </w:p>
        </w:tc>
        <w:tc>
          <w:tcPr>
            <w:tcW w:w="1689" w:type="dxa"/>
            <w:tcBorders>
              <w:top w:val="nil"/>
              <w:left w:val="nil"/>
              <w:bottom w:val="single" w:sz="4" w:space="0" w:color="C0C0C0"/>
              <w:right w:val="single" w:sz="4" w:space="0" w:color="C0C0C0"/>
            </w:tcBorders>
            <w:shd w:val="clear" w:color="auto" w:fill="auto"/>
            <w:vAlign w:val="center"/>
            <w:hideMark/>
          </w:tcPr>
          <w:p w14:paraId="3AB829D2" w14:textId="77777777" w:rsidR="00C35FBC" w:rsidRPr="00C35FBC" w:rsidRDefault="00C35FBC" w:rsidP="00C35FBC">
            <w:pPr>
              <w:ind w:firstLineChars="100" w:firstLine="110"/>
              <w:rPr>
                <w:rFonts w:ascii="Tahoma" w:hAnsi="Tahoma" w:cs="Tahoma"/>
                <w:sz w:val="11"/>
                <w:szCs w:val="11"/>
                <w:lang w:eastAsia="ru-RU"/>
              </w:rPr>
            </w:pPr>
            <w:r w:rsidRPr="00C35FBC">
              <w:rPr>
                <w:rFonts w:ascii="Tahoma" w:hAnsi="Tahoma" w:cs="Tahoma"/>
                <w:sz w:val="11"/>
                <w:szCs w:val="11"/>
                <w:lang w:eastAsia="ru-RU"/>
              </w:rPr>
              <w:t>Пропущено сточных вод всего</w:t>
            </w:r>
          </w:p>
        </w:tc>
        <w:tc>
          <w:tcPr>
            <w:tcW w:w="299" w:type="dxa"/>
            <w:tcBorders>
              <w:top w:val="nil"/>
              <w:left w:val="nil"/>
              <w:bottom w:val="single" w:sz="4" w:space="0" w:color="C0C0C0"/>
              <w:right w:val="single" w:sz="4" w:space="0" w:color="C0C0C0"/>
            </w:tcBorders>
            <w:shd w:val="clear" w:color="auto" w:fill="auto"/>
            <w:vAlign w:val="center"/>
            <w:hideMark/>
          </w:tcPr>
          <w:p w14:paraId="462925F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м3</w:t>
            </w:r>
          </w:p>
        </w:tc>
        <w:tc>
          <w:tcPr>
            <w:tcW w:w="395" w:type="dxa"/>
            <w:tcBorders>
              <w:top w:val="nil"/>
              <w:left w:val="nil"/>
              <w:bottom w:val="single" w:sz="4" w:space="0" w:color="C0C0C0"/>
              <w:right w:val="single" w:sz="4" w:space="0" w:color="C0C0C0"/>
            </w:tcBorders>
            <w:shd w:val="clear" w:color="000000" w:fill="FFFFCC"/>
            <w:vAlign w:val="center"/>
            <w:hideMark/>
          </w:tcPr>
          <w:p w14:paraId="33A27C4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1 965 102,77</w:t>
            </w:r>
          </w:p>
        </w:tc>
        <w:tc>
          <w:tcPr>
            <w:tcW w:w="452" w:type="dxa"/>
            <w:tcBorders>
              <w:top w:val="nil"/>
              <w:left w:val="nil"/>
              <w:bottom w:val="single" w:sz="4" w:space="0" w:color="C0C0C0"/>
              <w:right w:val="single" w:sz="4" w:space="0" w:color="C0C0C0"/>
            </w:tcBorders>
            <w:shd w:val="clear" w:color="000000" w:fill="FFFFCC"/>
            <w:vAlign w:val="center"/>
            <w:hideMark/>
          </w:tcPr>
          <w:p w14:paraId="7B8679D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1 965 102,77</w:t>
            </w:r>
          </w:p>
        </w:tc>
        <w:tc>
          <w:tcPr>
            <w:tcW w:w="195" w:type="dxa"/>
            <w:tcBorders>
              <w:top w:val="nil"/>
              <w:left w:val="nil"/>
              <w:bottom w:val="single" w:sz="4" w:space="0" w:color="C0C0C0"/>
              <w:right w:val="single" w:sz="4" w:space="0" w:color="C0C0C0"/>
            </w:tcBorders>
            <w:shd w:val="clear" w:color="000000" w:fill="D7EAD3"/>
            <w:vAlign w:val="center"/>
            <w:hideMark/>
          </w:tcPr>
          <w:p w14:paraId="70FC58C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1BE7F037"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64" w:type="dxa"/>
            <w:tcBorders>
              <w:top w:val="nil"/>
              <w:left w:val="nil"/>
              <w:bottom w:val="single" w:sz="4" w:space="0" w:color="C0C0C0"/>
              <w:right w:val="single" w:sz="4" w:space="0" w:color="C0C0C0"/>
            </w:tcBorders>
            <w:shd w:val="clear" w:color="000000" w:fill="FFFFCC"/>
            <w:vAlign w:val="center"/>
            <w:hideMark/>
          </w:tcPr>
          <w:p w14:paraId="2BF740E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1 965 102,77</w:t>
            </w:r>
          </w:p>
        </w:tc>
        <w:tc>
          <w:tcPr>
            <w:tcW w:w="481" w:type="dxa"/>
            <w:tcBorders>
              <w:top w:val="nil"/>
              <w:left w:val="nil"/>
              <w:bottom w:val="single" w:sz="4" w:space="0" w:color="C0C0C0"/>
              <w:right w:val="single" w:sz="4" w:space="0" w:color="C0C0C0"/>
            </w:tcBorders>
            <w:shd w:val="clear" w:color="000000" w:fill="FFFFCC"/>
            <w:vAlign w:val="center"/>
            <w:hideMark/>
          </w:tcPr>
          <w:p w14:paraId="4782A0D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1 965 102,77</w:t>
            </w:r>
          </w:p>
        </w:tc>
        <w:tc>
          <w:tcPr>
            <w:tcW w:w="434" w:type="dxa"/>
            <w:tcBorders>
              <w:top w:val="nil"/>
              <w:left w:val="nil"/>
              <w:bottom w:val="single" w:sz="4" w:space="0" w:color="C0C0C0"/>
              <w:right w:val="single" w:sz="4" w:space="0" w:color="C0C0C0"/>
            </w:tcBorders>
            <w:shd w:val="clear" w:color="000000" w:fill="D7EAD3"/>
            <w:vAlign w:val="center"/>
            <w:hideMark/>
          </w:tcPr>
          <w:p w14:paraId="7961ECD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982 551,39</w:t>
            </w:r>
          </w:p>
        </w:tc>
        <w:tc>
          <w:tcPr>
            <w:tcW w:w="446" w:type="dxa"/>
            <w:tcBorders>
              <w:top w:val="nil"/>
              <w:left w:val="nil"/>
              <w:bottom w:val="single" w:sz="4" w:space="0" w:color="C0C0C0"/>
              <w:right w:val="single" w:sz="4" w:space="0" w:color="C0C0C0"/>
            </w:tcBorders>
            <w:shd w:val="clear" w:color="000000" w:fill="D7EAD3"/>
            <w:vAlign w:val="center"/>
            <w:hideMark/>
          </w:tcPr>
          <w:p w14:paraId="3CC6E00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982 551,39</w:t>
            </w:r>
          </w:p>
        </w:tc>
        <w:tc>
          <w:tcPr>
            <w:tcW w:w="293" w:type="dxa"/>
            <w:tcBorders>
              <w:top w:val="nil"/>
              <w:left w:val="nil"/>
              <w:bottom w:val="single" w:sz="4" w:space="0" w:color="C0C0C0"/>
              <w:right w:val="single" w:sz="4" w:space="0" w:color="C0C0C0"/>
            </w:tcBorders>
            <w:shd w:val="clear" w:color="000000" w:fill="D7EAD3"/>
            <w:vAlign w:val="center"/>
            <w:hideMark/>
          </w:tcPr>
          <w:p w14:paraId="348E093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48039F07"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28" w:type="dxa"/>
            <w:tcBorders>
              <w:top w:val="nil"/>
              <w:left w:val="nil"/>
              <w:bottom w:val="single" w:sz="4" w:space="0" w:color="C0C0C0"/>
              <w:right w:val="single" w:sz="4" w:space="0" w:color="C0C0C0"/>
            </w:tcBorders>
            <w:shd w:val="clear" w:color="000000" w:fill="FFFFCC"/>
            <w:vAlign w:val="center"/>
            <w:hideMark/>
          </w:tcPr>
          <w:p w14:paraId="4DF89D8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1 965 102,77</w:t>
            </w:r>
          </w:p>
        </w:tc>
        <w:tc>
          <w:tcPr>
            <w:tcW w:w="487" w:type="dxa"/>
            <w:tcBorders>
              <w:top w:val="nil"/>
              <w:left w:val="nil"/>
              <w:bottom w:val="single" w:sz="4" w:space="0" w:color="C0C0C0"/>
              <w:right w:val="single" w:sz="4" w:space="0" w:color="C0C0C0"/>
            </w:tcBorders>
            <w:shd w:val="clear" w:color="000000" w:fill="FFFFCC"/>
            <w:vAlign w:val="center"/>
            <w:hideMark/>
          </w:tcPr>
          <w:p w14:paraId="55C0BAB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1 965 102,77</w:t>
            </w:r>
          </w:p>
        </w:tc>
        <w:tc>
          <w:tcPr>
            <w:tcW w:w="423" w:type="dxa"/>
            <w:tcBorders>
              <w:top w:val="nil"/>
              <w:left w:val="nil"/>
              <w:bottom w:val="single" w:sz="4" w:space="0" w:color="C0C0C0"/>
              <w:right w:val="single" w:sz="4" w:space="0" w:color="C0C0C0"/>
            </w:tcBorders>
            <w:shd w:val="clear" w:color="000000" w:fill="D7EAD3"/>
            <w:vAlign w:val="center"/>
            <w:hideMark/>
          </w:tcPr>
          <w:p w14:paraId="5DC78A1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982 551,39</w:t>
            </w:r>
          </w:p>
        </w:tc>
        <w:tc>
          <w:tcPr>
            <w:tcW w:w="428" w:type="dxa"/>
            <w:tcBorders>
              <w:top w:val="nil"/>
              <w:left w:val="nil"/>
              <w:bottom w:val="single" w:sz="4" w:space="0" w:color="C0C0C0"/>
              <w:right w:val="single" w:sz="4" w:space="0" w:color="C0C0C0"/>
            </w:tcBorders>
            <w:shd w:val="clear" w:color="000000" w:fill="D7EAD3"/>
            <w:vAlign w:val="center"/>
            <w:hideMark/>
          </w:tcPr>
          <w:p w14:paraId="4B099A7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982 551,39</w:t>
            </w:r>
          </w:p>
        </w:tc>
        <w:tc>
          <w:tcPr>
            <w:tcW w:w="288" w:type="dxa"/>
            <w:tcBorders>
              <w:top w:val="nil"/>
              <w:left w:val="nil"/>
              <w:bottom w:val="single" w:sz="4" w:space="0" w:color="C0C0C0"/>
              <w:right w:val="single" w:sz="4" w:space="0" w:color="C0C0C0"/>
            </w:tcBorders>
            <w:shd w:val="clear" w:color="000000" w:fill="D7EAD3"/>
            <w:vAlign w:val="center"/>
            <w:hideMark/>
          </w:tcPr>
          <w:p w14:paraId="4A78196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7C737183"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r>
      <w:tr w:rsidR="00C35FBC" w:rsidRPr="00C35FBC" w14:paraId="6C588C09" w14:textId="77777777" w:rsidTr="00C35FBC">
        <w:trPr>
          <w:trHeight w:val="1005"/>
          <w:jc w:val="center"/>
        </w:trPr>
        <w:tc>
          <w:tcPr>
            <w:tcW w:w="81" w:type="dxa"/>
            <w:tcBorders>
              <w:top w:val="nil"/>
              <w:left w:val="nil"/>
              <w:bottom w:val="nil"/>
              <w:right w:val="nil"/>
            </w:tcBorders>
            <w:shd w:val="clear" w:color="auto" w:fill="auto"/>
            <w:vAlign w:val="center"/>
            <w:hideMark/>
          </w:tcPr>
          <w:p w14:paraId="0AEE96AC" w14:textId="77777777" w:rsidR="00C35FBC" w:rsidRPr="00C35FBC" w:rsidRDefault="00C35FBC" w:rsidP="00C35FBC">
            <w:pPr>
              <w:rPr>
                <w:rFonts w:ascii="Tahoma" w:hAnsi="Tahoma" w:cs="Tahoma"/>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7E1706F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w:t>
            </w:r>
          </w:p>
        </w:tc>
        <w:tc>
          <w:tcPr>
            <w:tcW w:w="1689" w:type="dxa"/>
            <w:tcBorders>
              <w:top w:val="nil"/>
              <w:left w:val="nil"/>
              <w:bottom w:val="single" w:sz="4" w:space="0" w:color="C0C0C0"/>
              <w:right w:val="single" w:sz="4" w:space="0" w:color="C0C0C0"/>
            </w:tcBorders>
            <w:shd w:val="clear" w:color="auto" w:fill="auto"/>
            <w:vAlign w:val="center"/>
            <w:hideMark/>
          </w:tcPr>
          <w:p w14:paraId="5472502C" w14:textId="77777777" w:rsidR="00C35FBC" w:rsidRPr="00C35FBC" w:rsidRDefault="00C35FBC" w:rsidP="00C35FBC">
            <w:pPr>
              <w:ind w:firstLineChars="100" w:firstLine="110"/>
              <w:rPr>
                <w:rFonts w:ascii="Tahoma" w:hAnsi="Tahoma" w:cs="Tahoma"/>
                <w:sz w:val="11"/>
                <w:szCs w:val="11"/>
                <w:lang w:eastAsia="ru-RU"/>
              </w:rPr>
            </w:pPr>
            <w:r w:rsidRPr="00C35FBC">
              <w:rPr>
                <w:rFonts w:ascii="Tahoma" w:hAnsi="Tahoma" w:cs="Tahoma"/>
                <w:sz w:val="11"/>
                <w:szCs w:val="11"/>
                <w:lang w:eastAsia="ru-RU"/>
              </w:rPr>
              <w:t>Хозяйственные нужды предприятия</w:t>
            </w:r>
          </w:p>
        </w:tc>
        <w:tc>
          <w:tcPr>
            <w:tcW w:w="299" w:type="dxa"/>
            <w:tcBorders>
              <w:top w:val="nil"/>
              <w:left w:val="nil"/>
              <w:bottom w:val="single" w:sz="4" w:space="0" w:color="C0C0C0"/>
              <w:right w:val="single" w:sz="4" w:space="0" w:color="C0C0C0"/>
            </w:tcBorders>
            <w:shd w:val="clear" w:color="auto" w:fill="auto"/>
            <w:vAlign w:val="center"/>
            <w:hideMark/>
          </w:tcPr>
          <w:p w14:paraId="407A954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м3</w:t>
            </w:r>
          </w:p>
        </w:tc>
        <w:tc>
          <w:tcPr>
            <w:tcW w:w="395" w:type="dxa"/>
            <w:tcBorders>
              <w:top w:val="nil"/>
              <w:left w:val="nil"/>
              <w:bottom w:val="single" w:sz="4" w:space="0" w:color="C0C0C0"/>
              <w:right w:val="single" w:sz="4" w:space="0" w:color="C0C0C0"/>
            </w:tcBorders>
            <w:shd w:val="clear" w:color="000000" w:fill="FFFFCC"/>
            <w:vAlign w:val="center"/>
            <w:hideMark/>
          </w:tcPr>
          <w:p w14:paraId="39BEABB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208 177,00</w:t>
            </w:r>
          </w:p>
        </w:tc>
        <w:tc>
          <w:tcPr>
            <w:tcW w:w="452" w:type="dxa"/>
            <w:tcBorders>
              <w:top w:val="nil"/>
              <w:left w:val="nil"/>
              <w:bottom w:val="single" w:sz="4" w:space="0" w:color="C0C0C0"/>
              <w:right w:val="single" w:sz="4" w:space="0" w:color="C0C0C0"/>
            </w:tcBorders>
            <w:shd w:val="clear" w:color="000000" w:fill="FFFFCC"/>
            <w:vAlign w:val="center"/>
            <w:hideMark/>
          </w:tcPr>
          <w:p w14:paraId="62CDCE1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208 177,00</w:t>
            </w:r>
          </w:p>
        </w:tc>
        <w:tc>
          <w:tcPr>
            <w:tcW w:w="195" w:type="dxa"/>
            <w:tcBorders>
              <w:top w:val="nil"/>
              <w:left w:val="nil"/>
              <w:bottom w:val="single" w:sz="4" w:space="0" w:color="C0C0C0"/>
              <w:right w:val="single" w:sz="4" w:space="0" w:color="C0C0C0"/>
            </w:tcBorders>
            <w:shd w:val="clear" w:color="000000" w:fill="D7EAD3"/>
            <w:vAlign w:val="center"/>
            <w:hideMark/>
          </w:tcPr>
          <w:p w14:paraId="0C69117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35CEECE6"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64" w:type="dxa"/>
            <w:tcBorders>
              <w:top w:val="nil"/>
              <w:left w:val="nil"/>
              <w:bottom w:val="single" w:sz="4" w:space="0" w:color="C0C0C0"/>
              <w:right w:val="single" w:sz="4" w:space="0" w:color="C0C0C0"/>
            </w:tcBorders>
            <w:shd w:val="clear" w:color="000000" w:fill="FFFFCC"/>
            <w:vAlign w:val="center"/>
            <w:hideMark/>
          </w:tcPr>
          <w:p w14:paraId="5E630D0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208 177,00</w:t>
            </w:r>
          </w:p>
        </w:tc>
        <w:tc>
          <w:tcPr>
            <w:tcW w:w="481" w:type="dxa"/>
            <w:tcBorders>
              <w:top w:val="nil"/>
              <w:left w:val="nil"/>
              <w:bottom w:val="single" w:sz="4" w:space="0" w:color="C0C0C0"/>
              <w:right w:val="single" w:sz="4" w:space="0" w:color="C0C0C0"/>
            </w:tcBorders>
            <w:shd w:val="clear" w:color="000000" w:fill="FFFFCC"/>
            <w:vAlign w:val="center"/>
            <w:hideMark/>
          </w:tcPr>
          <w:p w14:paraId="18F74E0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208 177,00</w:t>
            </w:r>
          </w:p>
        </w:tc>
        <w:tc>
          <w:tcPr>
            <w:tcW w:w="434" w:type="dxa"/>
            <w:tcBorders>
              <w:top w:val="nil"/>
              <w:left w:val="nil"/>
              <w:bottom w:val="single" w:sz="4" w:space="0" w:color="C0C0C0"/>
              <w:right w:val="single" w:sz="4" w:space="0" w:color="C0C0C0"/>
            </w:tcBorders>
            <w:shd w:val="clear" w:color="000000" w:fill="D7EAD3"/>
            <w:vAlign w:val="center"/>
            <w:hideMark/>
          </w:tcPr>
          <w:p w14:paraId="627890B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104 088,50</w:t>
            </w:r>
          </w:p>
        </w:tc>
        <w:tc>
          <w:tcPr>
            <w:tcW w:w="446" w:type="dxa"/>
            <w:tcBorders>
              <w:top w:val="nil"/>
              <w:left w:val="nil"/>
              <w:bottom w:val="single" w:sz="4" w:space="0" w:color="C0C0C0"/>
              <w:right w:val="single" w:sz="4" w:space="0" w:color="C0C0C0"/>
            </w:tcBorders>
            <w:shd w:val="clear" w:color="000000" w:fill="D7EAD3"/>
            <w:vAlign w:val="center"/>
            <w:hideMark/>
          </w:tcPr>
          <w:p w14:paraId="4654D58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104 088,50</w:t>
            </w:r>
          </w:p>
        </w:tc>
        <w:tc>
          <w:tcPr>
            <w:tcW w:w="293" w:type="dxa"/>
            <w:tcBorders>
              <w:top w:val="nil"/>
              <w:left w:val="nil"/>
              <w:bottom w:val="single" w:sz="4" w:space="0" w:color="C0C0C0"/>
              <w:right w:val="single" w:sz="4" w:space="0" w:color="C0C0C0"/>
            </w:tcBorders>
            <w:shd w:val="clear" w:color="000000" w:fill="D7EAD3"/>
            <w:vAlign w:val="center"/>
            <w:hideMark/>
          </w:tcPr>
          <w:p w14:paraId="3F91AC4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528C38FA"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28" w:type="dxa"/>
            <w:tcBorders>
              <w:top w:val="nil"/>
              <w:left w:val="nil"/>
              <w:bottom w:val="single" w:sz="4" w:space="0" w:color="C0C0C0"/>
              <w:right w:val="single" w:sz="4" w:space="0" w:color="C0C0C0"/>
            </w:tcBorders>
            <w:shd w:val="clear" w:color="000000" w:fill="FFFFCC"/>
            <w:vAlign w:val="center"/>
            <w:hideMark/>
          </w:tcPr>
          <w:p w14:paraId="6872A65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208 177,00</w:t>
            </w:r>
          </w:p>
        </w:tc>
        <w:tc>
          <w:tcPr>
            <w:tcW w:w="487" w:type="dxa"/>
            <w:tcBorders>
              <w:top w:val="nil"/>
              <w:left w:val="nil"/>
              <w:bottom w:val="single" w:sz="4" w:space="0" w:color="C0C0C0"/>
              <w:right w:val="single" w:sz="4" w:space="0" w:color="C0C0C0"/>
            </w:tcBorders>
            <w:shd w:val="clear" w:color="000000" w:fill="FFFFCC"/>
            <w:vAlign w:val="center"/>
            <w:hideMark/>
          </w:tcPr>
          <w:p w14:paraId="1164111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208 177,00</w:t>
            </w:r>
          </w:p>
        </w:tc>
        <w:tc>
          <w:tcPr>
            <w:tcW w:w="423" w:type="dxa"/>
            <w:tcBorders>
              <w:top w:val="nil"/>
              <w:left w:val="nil"/>
              <w:bottom w:val="single" w:sz="4" w:space="0" w:color="C0C0C0"/>
              <w:right w:val="single" w:sz="4" w:space="0" w:color="C0C0C0"/>
            </w:tcBorders>
            <w:shd w:val="clear" w:color="000000" w:fill="D7EAD3"/>
            <w:vAlign w:val="center"/>
            <w:hideMark/>
          </w:tcPr>
          <w:p w14:paraId="46EFEBF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104 088,50</w:t>
            </w:r>
          </w:p>
        </w:tc>
        <w:tc>
          <w:tcPr>
            <w:tcW w:w="428" w:type="dxa"/>
            <w:tcBorders>
              <w:top w:val="nil"/>
              <w:left w:val="nil"/>
              <w:bottom w:val="single" w:sz="4" w:space="0" w:color="C0C0C0"/>
              <w:right w:val="single" w:sz="4" w:space="0" w:color="C0C0C0"/>
            </w:tcBorders>
            <w:shd w:val="clear" w:color="000000" w:fill="D7EAD3"/>
            <w:vAlign w:val="center"/>
            <w:hideMark/>
          </w:tcPr>
          <w:p w14:paraId="7D3BD89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104 088,50</w:t>
            </w:r>
          </w:p>
        </w:tc>
        <w:tc>
          <w:tcPr>
            <w:tcW w:w="288" w:type="dxa"/>
            <w:tcBorders>
              <w:top w:val="nil"/>
              <w:left w:val="nil"/>
              <w:bottom w:val="single" w:sz="4" w:space="0" w:color="C0C0C0"/>
              <w:right w:val="single" w:sz="4" w:space="0" w:color="C0C0C0"/>
            </w:tcBorders>
            <w:shd w:val="clear" w:color="000000" w:fill="D7EAD3"/>
            <w:vAlign w:val="center"/>
            <w:hideMark/>
          </w:tcPr>
          <w:p w14:paraId="7BF1EB3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0ADA1B5E"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r>
      <w:tr w:rsidR="00C35FBC" w:rsidRPr="00C35FBC" w14:paraId="0822B230" w14:textId="77777777" w:rsidTr="00C35FBC">
        <w:trPr>
          <w:trHeight w:val="480"/>
          <w:jc w:val="center"/>
        </w:trPr>
        <w:tc>
          <w:tcPr>
            <w:tcW w:w="81" w:type="dxa"/>
            <w:tcBorders>
              <w:top w:val="nil"/>
              <w:left w:val="nil"/>
              <w:bottom w:val="nil"/>
              <w:right w:val="nil"/>
            </w:tcBorders>
            <w:shd w:val="clear" w:color="auto" w:fill="auto"/>
            <w:vAlign w:val="center"/>
            <w:hideMark/>
          </w:tcPr>
          <w:p w14:paraId="1C011987" w14:textId="77777777" w:rsidR="00C35FBC" w:rsidRPr="00C35FBC" w:rsidRDefault="00C35FBC" w:rsidP="00C35FBC">
            <w:pPr>
              <w:rPr>
                <w:rFonts w:ascii="Tahoma" w:hAnsi="Tahoma" w:cs="Tahoma"/>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713D050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w:t>
            </w:r>
          </w:p>
        </w:tc>
        <w:tc>
          <w:tcPr>
            <w:tcW w:w="1689" w:type="dxa"/>
            <w:tcBorders>
              <w:top w:val="nil"/>
              <w:left w:val="nil"/>
              <w:bottom w:val="single" w:sz="4" w:space="0" w:color="C0C0C0"/>
              <w:right w:val="single" w:sz="4" w:space="0" w:color="C0C0C0"/>
            </w:tcBorders>
            <w:shd w:val="clear" w:color="auto" w:fill="auto"/>
            <w:vAlign w:val="center"/>
            <w:hideMark/>
          </w:tcPr>
          <w:p w14:paraId="4CF65467" w14:textId="77777777" w:rsidR="00C35FBC" w:rsidRPr="00C35FBC" w:rsidRDefault="00C35FBC" w:rsidP="00C35FBC">
            <w:pPr>
              <w:ind w:firstLineChars="100" w:firstLine="110"/>
              <w:rPr>
                <w:rFonts w:ascii="Tahoma" w:hAnsi="Tahoma" w:cs="Tahoma"/>
                <w:sz w:val="11"/>
                <w:szCs w:val="11"/>
                <w:lang w:eastAsia="ru-RU"/>
              </w:rPr>
            </w:pPr>
            <w:r w:rsidRPr="00C35FBC">
              <w:rPr>
                <w:rFonts w:ascii="Tahoma" w:hAnsi="Tahoma" w:cs="Tahoma"/>
                <w:sz w:val="11"/>
                <w:szCs w:val="11"/>
                <w:lang w:eastAsia="ru-RU"/>
              </w:rPr>
              <w:t>Принято сточных вод по категориям потребителей</w:t>
            </w:r>
          </w:p>
        </w:tc>
        <w:tc>
          <w:tcPr>
            <w:tcW w:w="299" w:type="dxa"/>
            <w:tcBorders>
              <w:top w:val="nil"/>
              <w:left w:val="nil"/>
              <w:bottom w:val="single" w:sz="4" w:space="0" w:color="C0C0C0"/>
              <w:right w:val="single" w:sz="4" w:space="0" w:color="C0C0C0"/>
            </w:tcBorders>
            <w:shd w:val="clear" w:color="auto" w:fill="auto"/>
            <w:vAlign w:val="center"/>
            <w:hideMark/>
          </w:tcPr>
          <w:p w14:paraId="2110C74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м3</w:t>
            </w:r>
          </w:p>
        </w:tc>
        <w:tc>
          <w:tcPr>
            <w:tcW w:w="395" w:type="dxa"/>
            <w:tcBorders>
              <w:top w:val="nil"/>
              <w:left w:val="nil"/>
              <w:bottom w:val="single" w:sz="4" w:space="0" w:color="C0C0C0"/>
              <w:right w:val="single" w:sz="4" w:space="0" w:color="C0C0C0"/>
            </w:tcBorders>
            <w:shd w:val="clear" w:color="000000" w:fill="D7EAD3"/>
            <w:vAlign w:val="center"/>
            <w:hideMark/>
          </w:tcPr>
          <w:p w14:paraId="1BB938F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1 756 925,77</w:t>
            </w:r>
          </w:p>
        </w:tc>
        <w:tc>
          <w:tcPr>
            <w:tcW w:w="452" w:type="dxa"/>
            <w:tcBorders>
              <w:top w:val="nil"/>
              <w:left w:val="nil"/>
              <w:bottom w:val="single" w:sz="4" w:space="0" w:color="C0C0C0"/>
              <w:right w:val="single" w:sz="4" w:space="0" w:color="C0C0C0"/>
            </w:tcBorders>
            <w:shd w:val="clear" w:color="000000" w:fill="D7EAD3"/>
            <w:vAlign w:val="center"/>
            <w:hideMark/>
          </w:tcPr>
          <w:p w14:paraId="2BCC587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1 756 925,77</w:t>
            </w:r>
          </w:p>
        </w:tc>
        <w:tc>
          <w:tcPr>
            <w:tcW w:w="195" w:type="dxa"/>
            <w:tcBorders>
              <w:top w:val="nil"/>
              <w:left w:val="nil"/>
              <w:bottom w:val="single" w:sz="4" w:space="0" w:color="C0C0C0"/>
              <w:right w:val="single" w:sz="4" w:space="0" w:color="C0C0C0"/>
            </w:tcBorders>
            <w:shd w:val="clear" w:color="000000" w:fill="D7EAD3"/>
            <w:vAlign w:val="center"/>
            <w:hideMark/>
          </w:tcPr>
          <w:p w14:paraId="5969BDA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489E2210"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758D8A9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1 756 925,77</w:t>
            </w:r>
          </w:p>
        </w:tc>
        <w:tc>
          <w:tcPr>
            <w:tcW w:w="481" w:type="dxa"/>
            <w:tcBorders>
              <w:top w:val="nil"/>
              <w:left w:val="nil"/>
              <w:bottom w:val="single" w:sz="4" w:space="0" w:color="C0C0C0"/>
              <w:right w:val="single" w:sz="4" w:space="0" w:color="C0C0C0"/>
            </w:tcBorders>
            <w:shd w:val="clear" w:color="000000" w:fill="D7EAD3"/>
            <w:vAlign w:val="center"/>
            <w:hideMark/>
          </w:tcPr>
          <w:p w14:paraId="520AA75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1 756 925,77</w:t>
            </w:r>
          </w:p>
        </w:tc>
        <w:tc>
          <w:tcPr>
            <w:tcW w:w="434" w:type="dxa"/>
            <w:tcBorders>
              <w:top w:val="nil"/>
              <w:left w:val="nil"/>
              <w:bottom w:val="single" w:sz="4" w:space="0" w:color="C0C0C0"/>
              <w:right w:val="single" w:sz="4" w:space="0" w:color="C0C0C0"/>
            </w:tcBorders>
            <w:shd w:val="clear" w:color="000000" w:fill="D7EAD3"/>
            <w:vAlign w:val="center"/>
            <w:hideMark/>
          </w:tcPr>
          <w:p w14:paraId="7DC2580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878 462,89</w:t>
            </w:r>
          </w:p>
        </w:tc>
        <w:tc>
          <w:tcPr>
            <w:tcW w:w="446" w:type="dxa"/>
            <w:tcBorders>
              <w:top w:val="nil"/>
              <w:left w:val="nil"/>
              <w:bottom w:val="single" w:sz="4" w:space="0" w:color="C0C0C0"/>
              <w:right w:val="single" w:sz="4" w:space="0" w:color="C0C0C0"/>
            </w:tcBorders>
            <w:shd w:val="clear" w:color="000000" w:fill="D7EAD3"/>
            <w:vAlign w:val="center"/>
            <w:hideMark/>
          </w:tcPr>
          <w:p w14:paraId="23B89AF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878 462,89</w:t>
            </w:r>
          </w:p>
        </w:tc>
        <w:tc>
          <w:tcPr>
            <w:tcW w:w="293" w:type="dxa"/>
            <w:tcBorders>
              <w:top w:val="nil"/>
              <w:left w:val="nil"/>
              <w:bottom w:val="single" w:sz="4" w:space="0" w:color="C0C0C0"/>
              <w:right w:val="single" w:sz="4" w:space="0" w:color="C0C0C0"/>
            </w:tcBorders>
            <w:shd w:val="clear" w:color="000000" w:fill="D7EAD3"/>
            <w:vAlign w:val="center"/>
            <w:hideMark/>
          </w:tcPr>
          <w:p w14:paraId="7C1E41C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2FCDA09F"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7E97B20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1 756 925,77</w:t>
            </w:r>
          </w:p>
        </w:tc>
        <w:tc>
          <w:tcPr>
            <w:tcW w:w="487" w:type="dxa"/>
            <w:tcBorders>
              <w:top w:val="nil"/>
              <w:left w:val="nil"/>
              <w:bottom w:val="single" w:sz="4" w:space="0" w:color="C0C0C0"/>
              <w:right w:val="single" w:sz="4" w:space="0" w:color="C0C0C0"/>
            </w:tcBorders>
            <w:shd w:val="clear" w:color="000000" w:fill="D7EAD3"/>
            <w:vAlign w:val="center"/>
            <w:hideMark/>
          </w:tcPr>
          <w:p w14:paraId="1C958E3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1 756 925,77</w:t>
            </w:r>
          </w:p>
        </w:tc>
        <w:tc>
          <w:tcPr>
            <w:tcW w:w="423" w:type="dxa"/>
            <w:tcBorders>
              <w:top w:val="nil"/>
              <w:left w:val="nil"/>
              <w:bottom w:val="single" w:sz="4" w:space="0" w:color="C0C0C0"/>
              <w:right w:val="single" w:sz="4" w:space="0" w:color="C0C0C0"/>
            </w:tcBorders>
            <w:shd w:val="clear" w:color="000000" w:fill="D7EAD3"/>
            <w:vAlign w:val="center"/>
            <w:hideMark/>
          </w:tcPr>
          <w:p w14:paraId="307D752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878 462,89</w:t>
            </w:r>
          </w:p>
        </w:tc>
        <w:tc>
          <w:tcPr>
            <w:tcW w:w="428" w:type="dxa"/>
            <w:tcBorders>
              <w:top w:val="nil"/>
              <w:left w:val="nil"/>
              <w:bottom w:val="single" w:sz="4" w:space="0" w:color="C0C0C0"/>
              <w:right w:val="single" w:sz="4" w:space="0" w:color="C0C0C0"/>
            </w:tcBorders>
            <w:shd w:val="clear" w:color="000000" w:fill="D7EAD3"/>
            <w:vAlign w:val="center"/>
            <w:hideMark/>
          </w:tcPr>
          <w:p w14:paraId="580504B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878 462,89</w:t>
            </w:r>
          </w:p>
        </w:tc>
        <w:tc>
          <w:tcPr>
            <w:tcW w:w="288" w:type="dxa"/>
            <w:tcBorders>
              <w:top w:val="nil"/>
              <w:left w:val="nil"/>
              <w:bottom w:val="single" w:sz="4" w:space="0" w:color="C0C0C0"/>
              <w:right w:val="single" w:sz="4" w:space="0" w:color="C0C0C0"/>
            </w:tcBorders>
            <w:shd w:val="clear" w:color="000000" w:fill="D7EAD3"/>
            <w:vAlign w:val="center"/>
            <w:hideMark/>
          </w:tcPr>
          <w:p w14:paraId="53935B6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5726D769"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07BA8C45" w14:textId="77777777" w:rsidTr="00C35FBC">
        <w:trPr>
          <w:trHeight w:val="1065"/>
          <w:jc w:val="center"/>
        </w:trPr>
        <w:tc>
          <w:tcPr>
            <w:tcW w:w="81" w:type="dxa"/>
            <w:tcBorders>
              <w:top w:val="nil"/>
              <w:left w:val="nil"/>
              <w:bottom w:val="nil"/>
              <w:right w:val="nil"/>
            </w:tcBorders>
            <w:shd w:val="clear" w:color="auto" w:fill="auto"/>
            <w:vAlign w:val="center"/>
            <w:hideMark/>
          </w:tcPr>
          <w:p w14:paraId="361A8327" w14:textId="77777777" w:rsidR="00C35FBC" w:rsidRPr="00C35FBC" w:rsidRDefault="00C35FBC" w:rsidP="00C35FBC">
            <w:pPr>
              <w:rPr>
                <w:rFonts w:ascii="Tahoma" w:hAnsi="Tahoma" w:cs="Tahoma"/>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32262CF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1.3.1</w:t>
            </w:r>
          </w:p>
        </w:tc>
        <w:tc>
          <w:tcPr>
            <w:tcW w:w="1689" w:type="dxa"/>
            <w:tcBorders>
              <w:top w:val="nil"/>
              <w:left w:val="nil"/>
              <w:bottom w:val="single" w:sz="4" w:space="0" w:color="C0C0C0"/>
              <w:right w:val="single" w:sz="4" w:space="0" w:color="C0C0C0"/>
            </w:tcBorders>
            <w:shd w:val="clear" w:color="auto" w:fill="auto"/>
            <w:vAlign w:val="center"/>
            <w:hideMark/>
          </w:tcPr>
          <w:p w14:paraId="7D9893C3"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Потребительский рынок</w:t>
            </w:r>
          </w:p>
        </w:tc>
        <w:tc>
          <w:tcPr>
            <w:tcW w:w="299" w:type="dxa"/>
            <w:tcBorders>
              <w:top w:val="nil"/>
              <w:left w:val="nil"/>
              <w:bottom w:val="single" w:sz="4" w:space="0" w:color="C0C0C0"/>
              <w:right w:val="single" w:sz="4" w:space="0" w:color="C0C0C0"/>
            </w:tcBorders>
            <w:shd w:val="clear" w:color="auto" w:fill="auto"/>
            <w:vAlign w:val="center"/>
            <w:hideMark/>
          </w:tcPr>
          <w:p w14:paraId="6169A65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м3</w:t>
            </w:r>
          </w:p>
        </w:tc>
        <w:tc>
          <w:tcPr>
            <w:tcW w:w="395" w:type="dxa"/>
            <w:tcBorders>
              <w:top w:val="nil"/>
              <w:left w:val="nil"/>
              <w:bottom w:val="single" w:sz="4" w:space="0" w:color="C0C0C0"/>
              <w:right w:val="single" w:sz="4" w:space="0" w:color="C0C0C0"/>
            </w:tcBorders>
            <w:shd w:val="clear" w:color="000000" w:fill="D7EAD3"/>
            <w:vAlign w:val="center"/>
            <w:hideMark/>
          </w:tcPr>
          <w:p w14:paraId="2D1F0CE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1 756 925,77</w:t>
            </w:r>
          </w:p>
        </w:tc>
        <w:tc>
          <w:tcPr>
            <w:tcW w:w="452" w:type="dxa"/>
            <w:tcBorders>
              <w:top w:val="nil"/>
              <w:left w:val="nil"/>
              <w:bottom w:val="single" w:sz="4" w:space="0" w:color="C0C0C0"/>
              <w:right w:val="single" w:sz="4" w:space="0" w:color="C0C0C0"/>
            </w:tcBorders>
            <w:shd w:val="clear" w:color="000000" w:fill="D7EAD3"/>
            <w:vAlign w:val="center"/>
            <w:hideMark/>
          </w:tcPr>
          <w:p w14:paraId="1B3DF33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1 756 925,77</w:t>
            </w:r>
          </w:p>
        </w:tc>
        <w:tc>
          <w:tcPr>
            <w:tcW w:w="195" w:type="dxa"/>
            <w:tcBorders>
              <w:top w:val="nil"/>
              <w:left w:val="nil"/>
              <w:bottom w:val="single" w:sz="4" w:space="0" w:color="C0C0C0"/>
              <w:right w:val="single" w:sz="4" w:space="0" w:color="C0C0C0"/>
            </w:tcBorders>
            <w:shd w:val="clear" w:color="000000" w:fill="D7EAD3"/>
            <w:vAlign w:val="center"/>
            <w:hideMark/>
          </w:tcPr>
          <w:p w14:paraId="32A7AEB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65E75FE0"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64" w:type="dxa"/>
            <w:tcBorders>
              <w:top w:val="nil"/>
              <w:left w:val="nil"/>
              <w:bottom w:val="single" w:sz="4" w:space="0" w:color="C0C0C0"/>
              <w:right w:val="single" w:sz="4" w:space="0" w:color="C0C0C0"/>
            </w:tcBorders>
            <w:shd w:val="clear" w:color="000000" w:fill="D7EAD3"/>
            <w:vAlign w:val="center"/>
            <w:hideMark/>
          </w:tcPr>
          <w:p w14:paraId="7855FEB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1 756 925,77</w:t>
            </w:r>
          </w:p>
        </w:tc>
        <w:tc>
          <w:tcPr>
            <w:tcW w:w="481" w:type="dxa"/>
            <w:tcBorders>
              <w:top w:val="nil"/>
              <w:left w:val="nil"/>
              <w:bottom w:val="single" w:sz="4" w:space="0" w:color="C0C0C0"/>
              <w:right w:val="single" w:sz="4" w:space="0" w:color="C0C0C0"/>
            </w:tcBorders>
            <w:shd w:val="clear" w:color="000000" w:fill="D7EAD3"/>
            <w:vAlign w:val="center"/>
            <w:hideMark/>
          </w:tcPr>
          <w:p w14:paraId="1618E93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1 756 925,77</w:t>
            </w:r>
          </w:p>
        </w:tc>
        <w:tc>
          <w:tcPr>
            <w:tcW w:w="434" w:type="dxa"/>
            <w:tcBorders>
              <w:top w:val="nil"/>
              <w:left w:val="nil"/>
              <w:bottom w:val="single" w:sz="4" w:space="0" w:color="C0C0C0"/>
              <w:right w:val="single" w:sz="4" w:space="0" w:color="C0C0C0"/>
            </w:tcBorders>
            <w:shd w:val="clear" w:color="000000" w:fill="D7EAD3"/>
            <w:vAlign w:val="center"/>
            <w:hideMark/>
          </w:tcPr>
          <w:p w14:paraId="54B7312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878 462,89</w:t>
            </w:r>
          </w:p>
        </w:tc>
        <w:tc>
          <w:tcPr>
            <w:tcW w:w="446" w:type="dxa"/>
            <w:tcBorders>
              <w:top w:val="nil"/>
              <w:left w:val="nil"/>
              <w:bottom w:val="single" w:sz="4" w:space="0" w:color="C0C0C0"/>
              <w:right w:val="single" w:sz="4" w:space="0" w:color="C0C0C0"/>
            </w:tcBorders>
            <w:shd w:val="clear" w:color="000000" w:fill="D7EAD3"/>
            <w:vAlign w:val="center"/>
            <w:hideMark/>
          </w:tcPr>
          <w:p w14:paraId="12E5870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878 462,89</w:t>
            </w:r>
          </w:p>
        </w:tc>
        <w:tc>
          <w:tcPr>
            <w:tcW w:w="293" w:type="dxa"/>
            <w:tcBorders>
              <w:top w:val="nil"/>
              <w:left w:val="nil"/>
              <w:bottom w:val="single" w:sz="4" w:space="0" w:color="C0C0C0"/>
              <w:right w:val="single" w:sz="4" w:space="0" w:color="C0C0C0"/>
            </w:tcBorders>
            <w:shd w:val="clear" w:color="000000" w:fill="D7EAD3"/>
            <w:vAlign w:val="center"/>
            <w:hideMark/>
          </w:tcPr>
          <w:p w14:paraId="0A79D39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7EB601BE"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28" w:type="dxa"/>
            <w:tcBorders>
              <w:top w:val="nil"/>
              <w:left w:val="nil"/>
              <w:bottom w:val="single" w:sz="4" w:space="0" w:color="C0C0C0"/>
              <w:right w:val="single" w:sz="4" w:space="0" w:color="C0C0C0"/>
            </w:tcBorders>
            <w:shd w:val="clear" w:color="000000" w:fill="D7EAD3"/>
            <w:vAlign w:val="center"/>
            <w:hideMark/>
          </w:tcPr>
          <w:p w14:paraId="276DCC5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1 756 925,77</w:t>
            </w:r>
          </w:p>
        </w:tc>
        <w:tc>
          <w:tcPr>
            <w:tcW w:w="487" w:type="dxa"/>
            <w:tcBorders>
              <w:top w:val="nil"/>
              <w:left w:val="nil"/>
              <w:bottom w:val="single" w:sz="4" w:space="0" w:color="C0C0C0"/>
              <w:right w:val="single" w:sz="4" w:space="0" w:color="C0C0C0"/>
            </w:tcBorders>
            <w:shd w:val="clear" w:color="000000" w:fill="D7EAD3"/>
            <w:vAlign w:val="center"/>
            <w:hideMark/>
          </w:tcPr>
          <w:p w14:paraId="3A44D1E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1 756 925,77</w:t>
            </w:r>
          </w:p>
        </w:tc>
        <w:tc>
          <w:tcPr>
            <w:tcW w:w="423" w:type="dxa"/>
            <w:tcBorders>
              <w:top w:val="nil"/>
              <w:left w:val="nil"/>
              <w:bottom w:val="single" w:sz="4" w:space="0" w:color="C0C0C0"/>
              <w:right w:val="single" w:sz="4" w:space="0" w:color="C0C0C0"/>
            </w:tcBorders>
            <w:shd w:val="clear" w:color="000000" w:fill="D7EAD3"/>
            <w:vAlign w:val="center"/>
            <w:hideMark/>
          </w:tcPr>
          <w:p w14:paraId="7D34D8B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878 462,89</w:t>
            </w:r>
          </w:p>
        </w:tc>
        <w:tc>
          <w:tcPr>
            <w:tcW w:w="428" w:type="dxa"/>
            <w:tcBorders>
              <w:top w:val="nil"/>
              <w:left w:val="nil"/>
              <w:bottom w:val="single" w:sz="4" w:space="0" w:color="C0C0C0"/>
              <w:right w:val="single" w:sz="4" w:space="0" w:color="C0C0C0"/>
            </w:tcBorders>
            <w:shd w:val="clear" w:color="000000" w:fill="D7EAD3"/>
            <w:vAlign w:val="center"/>
            <w:hideMark/>
          </w:tcPr>
          <w:p w14:paraId="6F6AC9D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878 462,89</w:t>
            </w:r>
          </w:p>
        </w:tc>
        <w:tc>
          <w:tcPr>
            <w:tcW w:w="288" w:type="dxa"/>
            <w:tcBorders>
              <w:top w:val="nil"/>
              <w:left w:val="nil"/>
              <w:bottom w:val="single" w:sz="4" w:space="0" w:color="C0C0C0"/>
              <w:right w:val="single" w:sz="4" w:space="0" w:color="C0C0C0"/>
            </w:tcBorders>
            <w:shd w:val="clear" w:color="000000" w:fill="D7EAD3"/>
            <w:vAlign w:val="center"/>
            <w:hideMark/>
          </w:tcPr>
          <w:p w14:paraId="6ECECD9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0EB3185E"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r>
      <w:tr w:rsidR="00C35FBC" w:rsidRPr="00C35FBC" w14:paraId="380A58EE" w14:textId="77777777" w:rsidTr="00C35FBC">
        <w:trPr>
          <w:trHeight w:val="300"/>
          <w:jc w:val="center"/>
        </w:trPr>
        <w:tc>
          <w:tcPr>
            <w:tcW w:w="81" w:type="dxa"/>
            <w:tcBorders>
              <w:top w:val="nil"/>
              <w:left w:val="nil"/>
              <w:bottom w:val="nil"/>
              <w:right w:val="nil"/>
            </w:tcBorders>
            <w:shd w:val="clear" w:color="auto" w:fill="auto"/>
            <w:vAlign w:val="center"/>
            <w:hideMark/>
          </w:tcPr>
          <w:p w14:paraId="1AA3D66F" w14:textId="77777777" w:rsidR="00C35FBC" w:rsidRPr="00C35FBC" w:rsidRDefault="00C35FBC" w:rsidP="00C35FBC">
            <w:pPr>
              <w:rPr>
                <w:rFonts w:ascii="Tahoma" w:hAnsi="Tahoma" w:cs="Tahoma"/>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1A662FF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1.3.1.1</w:t>
            </w:r>
          </w:p>
        </w:tc>
        <w:tc>
          <w:tcPr>
            <w:tcW w:w="1689" w:type="dxa"/>
            <w:tcBorders>
              <w:top w:val="nil"/>
              <w:left w:val="nil"/>
              <w:bottom w:val="single" w:sz="4" w:space="0" w:color="C0C0C0"/>
              <w:right w:val="single" w:sz="4" w:space="0" w:color="C0C0C0"/>
            </w:tcBorders>
            <w:shd w:val="clear" w:color="auto" w:fill="auto"/>
            <w:vAlign w:val="center"/>
            <w:hideMark/>
          </w:tcPr>
          <w:p w14:paraId="5D4B4084"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Население</w:t>
            </w:r>
          </w:p>
        </w:tc>
        <w:tc>
          <w:tcPr>
            <w:tcW w:w="299" w:type="dxa"/>
            <w:tcBorders>
              <w:top w:val="nil"/>
              <w:left w:val="nil"/>
              <w:bottom w:val="single" w:sz="4" w:space="0" w:color="C0C0C0"/>
              <w:right w:val="single" w:sz="4" w:space="0" w:color="C0C0C0"/>
            </w:tcBorders>
            <w:shd w:val="clear" w:color="auto" w:fill="auto"/>
            <w:vAlign w:val="center"/>
            <w:hideMark/>
          </w:tcPr>
          <w:p w14:paraId="2AF6F8B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м3</w:t>
            </w:r>
          </w:p>
        </w:tc>
        <w:tc>
          <w:tcPr>
            <w:tcW w:w="395" w:type="dxa"/>
            <w:tcBorders>
              <w:top w:val="nil"/>
              <w:left w:val="nil"/>
              <w:bottom w:val="single" w:sz="4" w:space="0" w:color="C0C0C0"/>
              <w:right w:val="single" w:sz="4" w:space="0" w:color="C0C0C0"/>
            </w:tcBorders>
            <w:shd w:val="clear" w:color="000000" w:fill="FFFFCC"/>
            <w:vAlign w:val="center"/>
            <w:hideMark/>
          </w:tcPr>
          <w:p w14:paraId="5FB092D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1 448 839,54</w:t>
            </w:r>
          </w:p>
        </w:tc>
        <w:tc>
          <w:tcPr>
            <w:tcW w:w="452" w:type="dxa"/>
            <w:tcBorders>
              <w:top w:val="nil"/>
              <w:left w:val="nil"/>
              <w:bottom w:val="single" w:sz="4" w:space="0" w:color="C0C0C0"/>
              <w:right w:val="single" w:sz="4" w:space="0" w:color="C0C0C0"/>
            </w:tcBorders>
            <w:shd w:val="clear" w:color="000000" w:fill="FFFFCC"/>
            <w:vAlign w:val="center"/>
            <w:hideMark/>
          </w:tcPr>
          <w:p w14:paraId="13FE46C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1 448 839,54</w:t>
            </w:r>
          </w:p>
        </w:tc>
        <w:tc>
          <w:tcPr>
            <w:tcW w:w="195" w:type="dxa"/>
            <w:tcBorders>
              <w:top w:val="nil"/>
              <w:left w:val="nil"/>
              <w:bottom w:val="single" w:sz="4" w:space="0" w:color="C0C0C0"/>
              <w:right w:val="single" w:sz="4" w:space="0" w:color="C0C0C0"/>
            </w:tcBorders>
            <w:shd w:val="clear" w:color="000000" w:fill="D7EAD3"/>
            <w:vAlign w:val="center"/>
            <w:hideMark/>
          </w:tcPr>
          <w:p w14:paraId="1CEF1A9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1BDCC158"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64" w:type="dxa"/>
            <w:tcBorders>
              <w:top w:val="nil"/>
              <w:left w:val="nil"/>
              <w:bottom w:val="single" w:sz="4" w:space="0" w:color="C0C0C0"/>
              <w:right w:val="single" w:sz="4" w:space="0" w:color="C0C0C0"/>
            </w:tcBorders>
            <w:shd w:val="clear" w:color="000000" w:fill="FFFFCC"/>
            <w:vAlign w:val="center"/>
            <w:hideMark/>
          </w:tcPr>
          <w:p w14:paraId="7EF20B4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1 448 839,54</w:t>
            </w:r>
          </w:p>
        </w:tc>
        <w:tc>
          <w:tcPr>
            <w:tcW w:w="481" w:type="dxa"/>
            <w:tcBorders>
              <w:top w:val="nil"/>
              <w:left w:val="nil"/>
              <w:bottom w:val="single" w:sz="4" w:space="0" w:color="C0C0C0"/>
              <w:right w:val="single" w:sz="4" w:space="0" w:color="C0C0C0"/>
            </w:tcBorders>
            <w:shd w:val="clear" w:color="000000" w:fill="FFFFCC"/>
            <w:vAlign w:val="center"/>
            <w:hideMark/>
          </w:tcPr>
          <w:p w14:paraId="26A8B45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1 448 839,54</w:t>
            </w:r>
          </w:p>
        </w:tc>
        <w:tc>
          <w:tcPr>
            <w:tcW w:w="434" w:type="dxa"/>
            <w:tcBorders>
              <w:top w:val="nil"/>
              <w:left w:val="nil"/>
              <w:bottom w:val="single" w:sz="4" w:space="0" w:color="C0C0C0"/>
              <w:right w:val="single" w:sz="4" w:space="0" w:color="C0C0C0"/>
            </w:tcBorders>
            <w:shd w:val="clear" w:color="000000" w:fill="D7EAD3"/>
            <w:vAlign w:val="center"/>
            <w:hideMark/>
          </w:tcPr>
          <w:p w14:paraId="311B0A9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724 419,77</w:t>
            </w:r>
          </w:p>
        </w:tc>
        <w:tc>
          <w:tcPr>
            <w:tcW w:w="446" w:type="dxa"/>
            <w:tcBorders>
              <w:top w:val="nil"/>
              <w:left w:val="nil"/>
              <w:bottom w:val="single" w:sz="4" w:space="0" w:color="C0C0C0"/>
              <w:right w:val="single" w:sz="4" w:space="0" w:color="C0C0C0"/>
            </w:tcBorders>
            <w:shd w:val="clear" w:color="000000" w:fill="D7EAD3"/>
            <w:vAlign w:val="center"/>
            <w:hideMark/>
          </w:tcPr>
          <w:p w14:paraId="75729B1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724 419,77</w:t>
            </w:r>
          </w:p>
        </w:tc>
        <w:tc>
          <w:tcPr>
            <w:tcW w:w="293" w:type="dxa"/>
            <w:tcBorders>
              <w:top w:val="nil"/>
              <w:left w:val="nil"/>
              <w:bottom w:val="single" w:sz="4" w:space="0" w:color="C0C0C0"/>
              <w:right w:val="single" w:sz="4" w:space="0" w:color="C0C0C0"/>
            </w:tcBorders>
            <w:shd w:val="clear" w:color="000000" w:fill="D7EAD3"/>
            <w:vAlign w:val="center"/>
            <w:hideMark/>
          </w:tcPr>
          <w:p w14:paraId="48B4F02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606E4C41"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FFFFCC"/>
            <w:vAlign w:val="center"/>
            <w:hideMark/>
          </w:tcPr>
          <w:p w14:paraId="0270410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1 448 839,54</w:t>
            </w:r>
          </w:p>
        </w:tc>
        <w:tc>
          <w:tcPr>
            <w:tcW w:w="487" w:type="dxa"/>
            <w:tcBorders>
              <w:top w:val="nil"/>
              <w:left w:val="nil"/>
              <w:bottom w:val="single" w:sz="4" w:space="0" w:color="C0C0C0"/>
              <w:right w:val="single" w:sz="4" w:space="0" w:color="C0C0C0"/>
            </w:tcBorders>
            <w:shd w:val="clear" w:color="000000" w:fill="FFFFCC"/>
            <w:vAlign w:val="center"/>
            <w:hideMark/>
          </w:tcPr>
          <w:p w14:paraId="277B036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1 448 839,54</w:t>
            </w:r>
          </w:p>
        </w:tc>
        <w:tc>
          <w:tcPr>
            <w:tcW w:w="423" w:type="dxa"/>
            <w:tcBorders>
              <w:top w:val="nil"/>
              <w:left w:val="nil"/>
              <w:bottom w:val="single" w:sz="4" w:space="0" w:color="C0C0C0"/>
              <w:right w:val="single" w:sz="4" w:space="0" w:color="C0C0C0"/>
            </w:tcBorders>
            <w:shd w:val="clear" w:color="000000" w:fill="D7EAD3"/>
            <w:vAlign w:val="center"/>
            <w:hideMark/>
          </w:tcPr>
          <w:p w14:paraId="353E752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724 419,77</w:t>
            </w:r>
          </w:p>
        </w:tc>
        <w:tc>
          <w:tcPr>
            <w:tcW w:w="428" w:type="dxa"/>
            <w:tcBorders>
              <w:top w:val="nil"/>
              <w:left w:val="nil"/>
              <w:bottom w:val="single" w:sz="4" w:space="0" w:color="C0C0C0"/>
              <w:right w:val="single" w:sz="4" w:space="0" w:color="C0C0C0"/>
            </w:tcBorders>
            <w:shd w:val="clear" w:color="000000" w:fill="D7EAD3"/>
            <w:vAlign w:val="center"/>
            <w:hideMark/>
          </w:tcPr>
          <w:p w14:paraId="3821A89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724 419,77</w:t>
            </w:r>
          </w:p>
        </w:tc>
        <w:tc>
          <w:tcPr>
            <w:tcW w:w="288" w:type="dxa"/>
            <w:tcBorders>
              <w:top w:val="nil"/>
              <w:left w:val="nil"/>
              <w:bottom w:val="single" w:sz="4" w:space="0" w:color="C0C0C0"/>
              <w:right w:val="single" w:sz="4" w:space="0" w:color="C0C0C0"/>
            </w:tcBorders>
            <w:shd w:val="clear" w:color="000000" w:fill="D7EAD3"/>
            <w:vAlign w:val="center"/>
            <w:hideMark/>
          </w:tcPr>
          <w:p w14:paraId="7E4CBA7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609B11E5"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43991AFA" w14:textId="77777777" w:rsidTr="00C35FBC">
        <w:trPr>
          <w:trHeight w:val="300"/>
          <w:jc w:val="center"/>
        </w:trPr>
        <w:tc>
          <w:tcPr>
            <w:tcW w:w="81" w:type="dxa"/>
            <w:tcBorders>
              <w:top w:val="nil"/>
              <w:left w:val="nil"/>
              <w:bottom w:val="nil"/>
              <w:right w:val="nil"/>
            </w:tcBorders>
            <w:shd w:val="clear" w:color="auto" w:fill="auto"/>
            <w:vAlign w:val="center"/>
            <w:hideMark/>
          </w:tcPr>
          <w:p w14:paraId="00027B08" w14:textId="77777777" w:rsidR="00C35FBC" w:rsidRPr="00C35FBC" w:rsidRDefault="00C35FBC" w:rsidP="00C35FBC">
            <w:pPr>
              <w:rPr>
                <w:rFonts w:ascii="Tahoma" w:hAnsi="Tahoma" w:cs="Tahoma"/>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7A3689D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1.3.1.2</w:t>
            </w:r>
          </w:p>
        </w:tc>
        <w:tc>
          <w:tcPr>
            <w:tcW w:w="1689" w:type="dxa"/>
            <w:tcBorders>
              <w:top w:val="nil"/>
              <w:left w:val="nil"/>
              <w:bottom w:val="single" w:sz="4" w:space="0" w:color="C0C0C0"/>
              <w:right w:val="single" w:sz="4" w:space="0" w:color="C0C0C0"/>
            </w:tcBorders>
            <w:shd w:val="clear" w:color="auto" w:fill="auto"/>
            <w:vAlign w:val="center"/>
            <w:hideMark/>
          </w:tcPr>
          <w:p w14:paraId="1952F632"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Бюджетные организации</w:t>
            </w:r>
          </w:p>
        </w:tc>
        <w:tc>
          <w:tcPr>
            <w:tcW w:w="299" w:type="dxa"/>
            <w:tcBorders>
              <w:top w:val="nil"/>
              <w:left w:val="nil"/>
              <w:bottom w:val="single" w:sz="4" w:space="0" w:color="C0C0C0"/>
              <w:right w:val="single" w:sz="4" w:space="0" w:color="C0C0C0"/>
            </w:tcBorders>
            <w:shd w:val="clear" w:color="auto" w:fill="auto"/>
            <w:vAlign w:val="center"/>
            <w:hideMark/>
          </w:tcPr>
          <w:p w14:paraId="1EBB8B9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м3</w:t>
            </w:r>
          </w:p>
        </w:tc>
        <w:tc>
          <w:tcPr>
            <w:tcW w:w="395" w:type="dxa"/>
            <w:tcBorders>
              <w:top w:val="nil"/>
              <w:left w:val="nil"/>
              <w:bottom w:val="single" w:sz="4" w:space="0" w:color="C0C0C0"/>
              <w:right w:val="single" w:sz="4" w:space="0" w:color="C0C0C0"/>
            </w:tcBorders>
            <w:shd w:val="clear" w:color="000000" w:fill="FFFFCC"/>
            <w:vAlign w:val="center"/>
            <w:hideMark/>
          </w:tcPr>
          <w:p w14:paraId="1BE71F3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146 214,73</w:t>
            </w:r>
          </w:p>
        </w:tc>
        <w:tc>
          <w:tcPr>
            <w:tcW w:w="452" w:type="dxa"/>
            <w:tcBorders>
              <w:top w:val="nil"/>
              <w:left w:val="nil"/>
              <w:bottom w:val="single" w:sz="4" w:space="0" w:color="C0C0C0"/>
              <w:right w:val="single" w:sz="4" w:space="0" w:color="C0C0C0"/>
            </w:tcBorders>
            <w:shd w:val="clear" w:color="000000" w:fill="FFFFCC"/>
            <w:vAlign w:val="center"/>
            <w:hideMark/>
          </w:tcPr>
          <w:p w14:paraId="0CA6128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146 214,73</w:t>
            </w:r>
          </w:p>
        </w:tc>
        <w:tc>
          <w:tcPr>
            <w:tcW w:w="195" w:type="dxa"/>
            <w:tcBorders>
              <w:top w:val="nil"/>
              <w:left w:val="nil"/>
              <w:bottom w:val="single" w:sz="4" w:space="0" w:color="C0C0C0"/>
              <w:right w:val="single" w:sz="4" w:space="0" w:color="C0C0C0"/>
            </w:tcBorders>
            <w:shd w:val="clear" w:color="000000" w:fill="D7EAD3"/>
            <w:vAlign w:val="center"/>
            <w:hideMark/>
          </w:tcPr>
          <w:p w14:paraId="5A223ED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6ED221A9"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64" w:type="dxa"/>
            <w:tcBorders>
              <w:top w:val="nil"/>
              <w:left w:val="nil"/>
              <w:bottom w:val="single" w:sz="4" w:space="0" w:color="C0C0C0"/>
              <w:right w:val="single" w:sz="4" w:space="0" w:color="C0C0C0"/>
            </w:tcBorders>
            <w:shd w:val="clear" w:color="000000" w:fill="FFFFCC"/>
            <w:vAlign w:val="center"/>
            <w:hideMark/>
          </w:tcPr>
          <w:p w14:paraId="0E6242E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146 214,73</w:t>
            </w:r>
          </w:p>
        </w:tc>
        <w:tc>
          <w:tcPr>
            <w:tcW w:w="481" w:type="dxa"/>
            <w:tcBorders>
              <w:top w:val="nil"/>
              <w:left w:val="nil"/>
              <w:bottom w:val="single" w:sz="4" w:space="0" w:color="C0C0C0"/>
              <w:right w:val="single" w:sz="4" w:space="0" w:color="C0C0C0"/>
            </w:tcBorders>
            <w:shd w:val="clear" w:color="000000" w:fill="FFFFCC"/>
            <w:vAlign w:val="center"/>
            <w:hideMark/>
          </w:tcPr>
          <w:p w14:paraId="6AACC6E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146 214,73</w:t>
            </w:r>
          </w:p>
        </w:tc>
        <w:tc>
          <w:tcPr>
            <w:tcW w:w="434" w:type="dxa"/>
            <w:tcBorders>
              <w:top w:val="nil"/>
              <w:left w:val="nil"/>
              <w:bottom w:val="single" w:sz="4" w:space="0" w:color="C0C0C0"/>
              <w:right w:val="single" w:sz="4" w:space="0" w:color="C0C0C0"/>
            </w:tcBorders>
            <w:shd w:val="clear" w:color="000000" w:fill="D7EAD3"/>
            <w:vAlign w:val="center"/>
            <w:hideMark/>
          </w:tcPr>
          <w:p w14:paraId="0158180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73 107,37</w:t>
            </w:r>
          </w:p>
        </w:tc>
        <w:tc>
          <w:tcPr>
            <w:tcW w:w="446" w:type="dxa"/>
            <w:tcBorders>
              <w:top w:val="nil"/>
              <w:left w:val="nil"/>
              <w:bottom w:val="single" w:sz="4" w:space="0" w:color="C0C0C0"/>
              <w:right w:val="single" w:sz="4" w:space="0" w:color="C0C0C0"/>
            </w:tcBorders>
            <w:shd w:val="clear" w:color="000000" w:fill="D7EAD3"/>
            <w:vAlign w:val="center"/>
            <w:hideMark/>
          </w:tcPr>
          <w:p w14:paraId="2B9E017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73 107,37</w:t>
            </w:r>
          </w:p>
        </w:tc>
        <w:tc>
          <w:tcPr>
            <w:tcW w:w="293" w:type="dxa"/>
            <w:tcBorders>
              <w:top w:val="nil"/>
              <w:left w:val="nil"/>
              <w:bottom w:val="single" w:sz="4" w:space="0" w:color="C0C0C0"/>
              <w:right w:val="single" w:sz="4" w:space="0" w:color="C0C0C0"/>
            </w:tcBorders>
            <w:shd w:val="clear" w:color="000000" w:fill="D7EAD3"/>
            <w:vAlign w:val="center"/>
            <w:hideMark/>
          </w:tcPr>
          <w:p w14:paraId="67ABB61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41752646"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FFFFCC"/>
            <w:vAlign w:val="center"/>
            <w:hideMark/>
          </w:tcPr>
          <w:p w14:paraId="464A171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146 214,73</w:t>
            </w:r>
          </w:p>
        </w:tc>
        <w:tc>
          <w:tcPr>
            <w:tcW w:w="487" w:type="dxa"/>
            <w:tcBorders>
              <w:top w:val="nil"/>
              <w:left w:val="nil"/>
              <w:bottom w:val="single" w:sz="4" w:space="0" w:color="C0C0C0"/>
              <w:right w:val="single" w:sz="4" w:space="0" w:color="C0C0C0"/>
            </w:tcBorders>
            <w:shd w:val="clear" w:color="000000" w:fill="FFFFCC"/>
            <w:vAlign w:val="center"/>
            <w:hideMark/>
          </w:tcPr>
          <w:p w14:paraId="2365522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146 214,73</w:t>
            </w:r>
          </w:p>
        </w:tc>
        <w:tc>
          <w:tcPr>
            <w:tcW w:w="423" w:type="dxa"/>
            <w:tcBorders>
              <w:top w:val="nil"/>
              <w:left w:val="nil"/>
              <w:bottom w:val="single" w:sz="4" w:space="0" w:color="C0C0C0"/>
              <w:right w:val="single" w:sz="4" w:space="0" w:color="C0C0C0"/>
            </w:tcBorders>
            <w:shd w:val="clear" w:color="000000" w:fill="D7EAD3"/>
            <w:vAlign w:val="center"/>
            <w:hideMark/>
          </w:tcPr>
          <w:p w14:paraId="010E93B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73 107,37</w:t>
            </w:r>
          </w:p>
        </w:tc>
        <w:tc>
          <w:tcPr>
            <w:tcW w:w="428" w:type="dxa"/>
            <w:tcBorders>
              <w:top w:val="nil"/>
              <w:left w:val="nil"/>
              <w:bottom w:val="single" w:sz="4" w:space="0" w:color="C0C0C0"/>
              <w:right w:val="single" w:sz="4" w:space="0" w:color="C0C0C0"/>
            </w:tcBorders>
            <w:shd w:val="clear" w:color="000000" w:fill="D7EAD3"/>
            <w:vAlign w:val="center"/>
            <w:hideMark/>
          </w:tcPr>
          <w:p w14:paraId="2745A7A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73 107,37</w:t>
            </w:r>
          </w:p>
        </w:tc>
        <w:tc>
          <w:tcPr>
            <w:tcW w:w="288" w:type="dxa"/>
            <w:tcBorders>
              <w:top w:val="nil"/>
              <w:left w:val="nil"/>
              <w:bottom w:val="single" w:sz="4" w:space="0" w:color="C0C0C0"/>
              <w:right w:val="single" w:sz="4" w:space="0" w:color="C0C0C0"/>
            </w:tcBorders>
            <w:shd w:val="clear" w:color="000000" w:fill="D7EAD3"/>
            <w:vAlign w:val="center"/>
            <w:hideMark/>
          </w:tcPr>
          <w:p w14:paraId="363C7E4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49C5C811"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313DC2BB" w14:textId="77777777" w:rsidTr="00C35FBC">
        <w:trPr>
          <w:trHeight w:val="300"/>
          <w:jc w:val="center"/>
        </w:trPr>
        <w:tc>
          <w:tcPr>
            <w:tcW w:w="81" w:type="dxa"/>
            <w:tcBorders>
              <w:top w:val="nil"/>
              <w:left w:val="nil"/>
              <w:bottom w:val="nil"/>
              <w:right w:val="nil"/>
            </w:tcBorders>
            <w:shd w:val="clear" w:color="auto" w:fill="auto"/>
            <w:vAlign w:val="center"/>
            <w:hideMark/>
          </w:tcPr>
          <w:p w14:paraId="63ACCAC0" w14:textId="77777777" w:rsidR="00C35FBC" w:rsidRPr="00C35FBC" w:rsidRDefault="00C35FBC" w:rsidP="00C35FBC">
            <w:pPr>
              <w:rPr>
                <w:rFonts w:ascii="Tahoma" w:hAnsi="Tahoma" w:cs="Tahoma"/>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76EB111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1.3.1.3</w:t>
            </w:r>
          </w:p>
        </w:tc>
        <w:tc>
          <w:tcPr>
            <w:tcW w:w="1689" w:type="dxa"/>
            <w:tcBorders>
              <w:top w:val="nil"/>
              <w:left w:val="nil"/>
              <w:bottom w:val="single" w:sz="4" w:space="0" w:color="C0C0C0"/>
              <w:right w:val="single" w:sz="4" w:space="0" w:color="C0C0C0"/>
            </w:tcBorders>
            <w:shd w:val="clear" w:color="auto" w:fill="auto"/>
            <w:vAlign w:val="center"/>
            <w:hideMark/>
          </w:tcPr>
          <w:p w14:paraId="32FBD4C2"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Прочие потребители</w:t>
            </w:r>
          </w:p>
        </w:tc>
        <w:tc>
          <w:tcPr>
            <w:tcW w:w="299" w:type="dxa"/>
            <w:tcBorders>
              <w:top w:val="nil"/>
              <w:left w:val="nil"/>
              <w:bottom w:val="single" w:sz="4" w:space="0" w:color="C0C0C0"/>
              <w:right w:val="single" w:sz="4" w:space="0" w:color="C0C0C0"/>
            </w:tcBorders>
            <w:shd w:val="clear" w:color="auto" w:fill="auto"/>
            <w:vAlign w:val="center"/>
            <w:hideMark/>
          </w:tcPr>
          <w:p w14:paraId="021DE6E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м3</w:t>
            </w:r>
          </w:p>
        </w:tc>
        <w:tc>
          <w:tcPr>
            <w:tcW w:w="395" w:type="dxa"/>
            <w:tcBorders>
              <w:top w:val="nil"/>
              <w:left w:val="nil"/>
              <w:bottom w:val="single" w:sz="4" w:space="0" w:color="C0C0C0"/>
              <w:right w:val="single" w:sz="4" w:space="0" w:color="C0C0C0"/>
            </w:tcBorders>
            <w:shd w:val="clear" w:color="000000" w:fill="FFFFCC"/>
            <w:vAlign w:val="center"/>
            <w:hideMark/>
          </w:tcPr>
          <w:p w14:paraId="502EF56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161 871,50</w:t>
            </w:r>
          </w:p>
        </w:tc>
        <w:tc>
          <w:tcPr>
            <w:tcW w:w="452" w:type="dxa"/>
            <w:tcBorders>
              <w:top w:val="nil"/>
              <w:left w:val="nil"/>
              <w:bottom w:val="single" w:sz="4" w:space="0" w:color="C0C0C0"/>
              <w:right w:val="single" w:sz="4" w:space="0" w:color="C0C0C0"/>
            </w:tcBorders>
            <w:shd w:val="clear" w:color="000000" w:fill="FFFFCC"/>
            <w:vAlign w:val="center"/>
            <w:hideMark/>
          </w:tcPr>
          <w:p w14:paraId="3488EB4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161 871,50</w:t>
            </w:r>
          </w:p>
        </w:tc>
        <w:tc>
          <w:tcPr>
            <w:tcW w:w="195" w:type="dxa"/>
            <w:tcBorders>
              <w:top w:val="nil"/>
              <w:left w:val="nil"/>
              <w:bottom w:val="single" w:sz="4" w:space="0" w:color="C0C0C0"/>
              <w:right w:val="single" w:sz="4" w:space="0" w:color="C0C0C0"/>
            </w:tcBorders>
            <w:shd w:val="clear" w:color="000000" w:fill="D7EAD3"/>
            <w:vAlign w:val="center"/>
            <w:hideMark/>
          </w:tcPr>
          <w:p w14:paraId="03B5D2A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715E8FA1"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64" w:type="dxa"/>
            <w:tcBorders>
              <w:top w:val="nil"/>
              <w:left w:val="nil"/>
              <w:bottom w:val="single" w:sz="4" w:space="0" w:color="C0C0C0"/>
              <w:right w:val="single" w:sz="4" w:space="0" w:color="C0C0C0"/>
            </w:tcBorders>
            <w:shd w:val="clear" w:color="000000" w:fill="FFFFCC"/>
            <w:vAlign w:val="center"/>
            <w:hideMark/>
          </w:tcPr>
          <w:p w14:paraId="53B8FA3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161 871,50</w:t>
            </w:r>
          </w:p>
        </w:tc>
        <w:tc>
          <w:tcPr>
            <w:tcW w:w="481" w:type="dxa"/>
            <w:tcBorders>
              <w:top w:val="nil"/>
              <w:left w:val="nil"/>
              <w:bottom w:val="single" w:sz="4" w:space="0" w:color="C0C0C0"/>
              <w:right w:val="single" w:sz="4" w:space="0" w:color="C0C0C0"/>
            </w:tcBorders>
            <w:shd w:val="clear" w:color="000000" w:fill="FFFFCC"/>
            <w:vAlign w:val="center"/>
            <w:hideMark/>
          </w:tcPr>
          <w:p w14:paraId="7A63EB0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161 871,50</w:t>
            </w:r>
          </w:p>
        </w:tc>
        <w:tc>
          <w:tcPr>
            <w:tcW w:w="434" w:type="dxa"/>
            <w:tcBorders>
              <w:top w:val="nil"/>
              <w:left w:val="nil"/>
              <w:bottom w:val="single" w:sz="4" w:space="0" w:color="C0C0C0"/>
              <w:right w:val="single" w:sz="4" w:space="0" w:color="C0C0C0"/>
            </w:tcBorders>
            <w:shd w:val="clear" w:color="000000" w:fill="D7EAD3"/>
            <w:vAlign w:val="center"/>
            <w:hideMark/>
          </w:tcPr>
          <w:p w14:paraId="663BECE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80 935,75</w:t>
            </w:r>
          </w:p>
        </w:tc>
        <w:tc>
          <w:tcPr>
            <w:tcW w:w="446" w:type="dxa"/>
            <w:tcBorders>
              <w:top w:val="nil"/>
              <w:left w:val="nil"/>
              <w:bottom w:val="single" w:sz="4" w:space="0" w:color="C0C0C0"/>
              <w:right w:val="single" w:sz="4" w:space="0" w:color="C0C0C0"/>
            </w:tcBorders>
            <w:shd w:val="clear" w:color="000000" w:fill="D7EAD3"/>
            <w:vAlign w:val="center"/>
            <w:hideMark/>
          </w:tcPr>
          <w:p w14:paraId="23FBCB2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80 935,75</w:t>
            </w:r>
          </w:p>
        </w:tc>
        <w:tc>
          <w:tcPr>
            <w:tcW w:w="293" w:type="dxa"/>
            <w:tcBorders>
              <w:top w:val="nil"/>
              <w:left w:val="nil"/>
              <w:bottom w:val="single" w:sz="4" w:space="0" w:color="C0C0C0"/>
              <w:right w:val="single" w:sz="4" w:space="0" w:color="C0C0C0"/>
            </w:tcBorders>
            <w:shd w:val="clear" w:color="000000" w:fill="D7EAD3"/>
            <w:vAlign w:val="center"/>
            <w:hideMark/>
          </w:tcPr>
          <w:p w14:paraId="0DAD9FB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58D3FAD4"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FFFFCC"/>
            <w:vAlign w:val="center"/>
            <w:hideMark/>
          </w:tcPr>
          <w:p w14:paraId="574A735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161 871,50</w:t>
            </w:r>
          </w:p>
        </w:tc>
        <w:tc>
          <w:tcPr>
            <w:tcW w:w="487" w:type="dxa"/>
            <w:tcBorders>
              <w:top w:val="nil"/>
              <w:left w:val="nil"/>
              <w:bottom w:val="single" w:sz="4" w:space="0" w:color="C0C0C0"/>
              <w:right w:val="single" w:sz="4" w:space="0" w:color="C0C0C0"/>
            </w:tcBorders>
            <w:shd w:val="clear" w:color="000000" w:fill="FFFFCC"/>
            <w:vAlign w:val="center"/>
            <w:hideMark/>
          </w:tcPr>
          <w:p w14:paraId="5E372EF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161 871,50</w:t>
            </w:r>
          </w:p>
        </w:tc>
        <w:tc>
          <w:tcPr>
            <w:tcW w:w="423" w:type="dxa"/>
            <w:tcBorders>
              <w:top w:val="nil"/>
              <w:left w:val="nil"/>
              <w:bottom w:val="single" w:sz="4" w:space="0" w:color="C0C0C0"/>
              <w:right w:val="single" w:sz="4" w:space="0" w:color="C0C0C0"/>
            </w:tcBorders>
            <w:shd w:val="clear" w:color="000000" w:fill="D7EAD3"/>
            <w:vAlign w:val="center"/>
            <w:hideMark/>
          </w:tcPr>
          <w:p w14:paraId="06117E3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80 935,75</w:t>
            </w:r>
          </w:p>
        </w:tc>
        <w:tc>
          <w:tcPr>
            <w:tcW w:w="428" w:type="dxa"/>
            <w:tcBorders>
              <w:top w:val="nil"/>
              <w:left w:val="nil"/>
              <w:bottom w:val="single" w:sz="4" w:space="0" w:color="C0C0C0"/>
              <w:right w:val="single" w:sz="4" w:space="0" w:color="C0C0C0"/>
            </w:tcBorders>
            <w:shd w:val="clear" w:color="000000" w:fill="D7EAD3"/>
            <w:vAlign w:val="center"/>
            <w:hideMark/>
          </w:tcPr>
          <w:p w14:paraId="6823DE9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80 935,75</w:t>
            </w:r>
          </w:p>
        </w:tc>
        <w:tc>
          <w:tcPr>
            <w:tcW w:w="288" w:type="dxa"/>
            <w:tcBorders>
              <w:top w:val="nil"/>
              <w:left w:val="nil"/>
              <w:bottom w:val="single" w:sz="4" w:space="0" w:color="C0C0C0"/>
              <w:right w:val="single" w:sz="4" w:space="0" w:color="C0C0C0"/>
            </w:tcBorders>
            <w:shd w:val="clear" w:color="000000" w:fill="D7EAD3"/>
            <w:vAlign w:val="center"/>
            <w:hideMark/>
          </w:tcPr>
          <w:p w14:paraId="431E51A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7D2FE3A9"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3A4DF3E0" w14:textId="77777777" w:rsidTr="00C35FBC">
        <w:trPr>
          <w:trHeight w:val="465"/>
          <w:jc w:val="center"/>
        </w:trPr>
        <w:tc>
          <w:tcPr>
            <w:tcW w:w="81" w:type="dxa"/>
            <w:tcBorders>
              <w:top w:val="nil"/>
              <w:left w:val="nil"/>
              <w:bottom w:val="nil"/>
              <w:right w:val="nil"/>
            </w:tcBorders>
            <w:shd w:val="clear" w:color="auto" w:fill="auto"/>
            <w:vAlign w:val="center"/>
            <w:hideMark/>
          </w:tcPr>
          <w:p w14:paraId="29644EFC" w14:textId="77777777" w:rsidR="00C35FBC" w:rsidRPr="00C35FBC" w:rsidRDefault="00C35FBC" w:rsidP="00C35FBC">
            <w:pPr>
              <w:rPr>
                <w:rFonts w:ascii="Tahoma" w:hAnsi="Tahoma" w:cs="Tahoma"/>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0836E53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1.4</w:t>
            </w:r>
          </w:p>
        </w:tc>
        <w:tc>
          <w:tcPr>
            <w:tcW w:w="1689" w:type="dxa"/>
            <w:tcBorders>
              <w:top w:val="nil"/>
              <w:left w:val="nil"/>
              <w:bottom w:val="single" w:sz="4" w:space="0" w:color="C0C0C0"/>
              <w:right w:val="single" w:sz="4" w:space="0" w:color="C0C0C0"/>
            </w:tcBorders>
            <w:shd w:val="clear" w:color="auto" w:fill="auto"/>
            <w:vAlign w:val="center"/>
            <w:hideMark/>
          </w:tcPr>
          <w:p w14:paraId="3D04A714" w14:textId="77777777" w:rsidR="00C35FBC" w:rsidRPr="00C35FBC" w:rsidRDefault="00C35FBC" w:rsidP="00C35FBC">
            <w:pPr>
              <w:ind w:firstLineChars="100" w:firstLine="110"/>
              <w:rPr>
                <w:rFonts w:ascii="Tahoma" w:hAnsi="Tahoma" w:cs="Tahoma"/>
                <w:sz w:val="11"/>
                <w:szCs w:val="11"/>
                <w:lang w:eastAsia="ru-RU"/>
              </w:rPr>
            </w:pPr>
            <w:r w:rsidRPr="00C35FBC">
              <w:rPr>
                <w:rFonts w:ascii="Tahoma" w:hAnsi="Tahoma" w:cs="Tahoma"/>
                <w:sz w:val="11"/>
                <w:szCs w:val="11"/>
                <w:lang w:eastAsia="ru-RU"/>
              </w:rPr>
              <w:t>Пропущено через собственные очистные сооружения</w:t>
            </w:r>
          </w:p>
        </w:tc>
        <w:tc>
          <w:tcPr>
            <w:tcW w:w="299" w:type="dxa"/>
            <w:tcBorders>
              <w:top w:val="nil"/>
              <w:left w:val="nil"/>
              <w:bottom w:val="single" w:sz="4" w:space="0" w:color="C0C0C0"/>
              <w:right w:val="single" w:sz="4" w:space="0" w:color="C0C0C0"/>
            </w:tcBorders>
            <w:shd w:val="clear" w:color="auto" w:fill="auto"/>
            <w:vAlign w:val="center"/>
            <w:hideMark/>
          </w:tcPr>
          <w:p w14:paraId="768A8F4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м3</w:t>
            </w:r>
          </w:p>
        </w:tc>
        <w:tc>
          <w:tcPr>
            <w:tcW w:w="395" w:type="dxa"/>
            <w:tcBorders>
              <w:top w:val="nil"/>
              <w:left w:val="nil"/>
              <w:bottom w:val="single" w:sz="4" w:space="0" w:color="C0C0C0"/>
              <w:right w:val="single" w:sz="4" w:space="0" w:color="C0C0C0"/>
            </w:tcBorders>
            <w:shd w:val="clear" w:color="000000" w:fill="FFFFCC"/>
            <w:vAlign w:val="center"/>
            <w:hideMark/>
          </w:tcPr>
          <w:p w14:paraId="3CA71E3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1 965 102,77</w:t>
            </w:r>
          </w:p>
        </w:tc>
        <w:tc>
          <w:tcPr>
            <w:tcW w:w="452" w:type="dxa"/>
            <w:tcBorders>
              <w:top w:val="nil"/>
              <w:left w:val="nil"/>
              <w:bottom w:val="single" w:sz="4" w:space="0" w:color="C0C0C0"/>
              <w:right w:val="single" w:sz="4" w:space="0" w:color="C0C0C0"/>
            </w:tcBorders>
            <w:shd w:val="clear" w:color="000000" w:fill="FFFFCC"/>
            <w:vAlign w:val="center"/>
            <w:hideMark/>
          </w:tcPr>
          <w:p w14:paraId="723ED6D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1 965 102,77</w:t>
            </w:r>
          </w:p>
        </w:tc>
        <w:tc>
          <w:tcPr>
            <w:tcW w:w="195" w:type="dxa"/>
            <w:tcBorders>
              <w:top w:val="nil"/>
              <w:left w:val="nil"/>
              <w:bottom w:val="single" w:sz="4" w:space="0" w:color="C0C0C0"/>
              <w:right w:val="single" w:sz="4" w:space="0" w:color="C0C0C0"/>
            </w:tcBorders>
            <w:shd w:val="clear" w:color="000000" w:fill="D7EAD3"/>
            <w:vAlign w:val="center"/>
            <w:hideMark/>
          </w:tcPr>
          <w:p w14:paraId="6FC5763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0554C9C4"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64" w:type="dxa"/>
            <w:tcBorders>
              <w:top w:val="nil"/>
              <w:left w:val="nil"/>
              <w:bottom w:val="single" w:sz="4" w:space="0" w:color="C0C0C0"/>
              <w:right w:val="single" w:sz="4" w:space="0" w:color="C0C0C0"/>
            </w:tcBorders>
            <w:shd w:val="clear" w:color="000000" w:fill="FFFFCC"/>
            <w:vAlign w:val="center"/>
            <w:hideMark/>
          </w:tcPr>
          <w:p w14:paraId="20CD171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1 965 102,77</w:t>
            </w:r>
          </w:p>
        </w:tc>
        <w:tc>
          <w:tcPr>
            <w:tcW w:w="481" w:type="dxa"/>
            <w:tcBorders>
              <w:top w:val="nil"/>
              <w:left w:val="nil"/>
              <w:bottom w:val="single" w:sz="4" w:space="0" w:color="C0C0C0"/>
              <w:right w:val="single" w:sz="4" w:space="0" w:color="C0C0C0"/>
            </w:tcBorders>
            <w:shd w:val="clear" w:color="000000" w:fill="FFFFCC"/>
            <w:vAlign w:val="center"/>
            <w:hideMark/>
          </w:tcPr>
          <w:p w14:paraId="76FB40E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1 965 102,77</w:t>
            </w:r>
          </w:p>
        </w:tc>
        <w:tc>
          <w:tcPr>
            <w:tcW w:w="434" w:type="dxa"/>
            <w:tcBorders>
              <w:top w:val="nil"/>
              <w:left w:val="nil"/>
              <w:bottom w:val="single" w:sz="4" w:space="0" w:color="C0C0C0"/>
              <w:right w:val="single" w:sz="4" w:space="0" w:color="C0C0C0"/>
            </w:tcBorders>
            <w:shd w:val="clear" w:color="000000" w:fill="D7EAD3"/>
            <w:vAlign w:val="center"/>
            <w:hideMark/>
          </w:tcPr>
          <w:p w14:paraId="1FF64B5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982 551,39</w:t>
            </w:r>
          </w:p>
        </w:tc>
        <w:tc>
          <w:tcPr>
            <w:tcW w:w="446" w:type="dxa"/>
            <w:tcBorders>
              <w:top w:val="nil"/>
              <w:left w:val="nil"/>
              <w:bottom w:val="single" w:sz="4" w:space="0" w:color="C0C0C0"/>
              <w:right w:val="single" w:sz="4" w:space="0" w:color="C0C0C0"/>
            </w:tcBorders>
            <w:shd w:val="clear" w:color="000000" w:fill="D7EAD3"/>
            <w:vAlign w:val="center"/>
            <w:hideMark/>
          </w:tcPr>
          <w:p w14:paraId="46B6207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982 551,39</w:t>
            </w:r>
          </w:p>
        </w:tc>
        <w:tc>
          <w:tcPr>
            <w:tcW w:w="293" w:type="dxa"/>
            <w:tcBorders>
              <w:top w:val="nil"/>
              <w:left w:val="nil"/>
              <w:bottom w:val="single" w:sz="4" w:space="0" w:color="C0C0C0"/>
              <w:right w:val="single" w:sz="4" w:space="0" w:color="C0C0C0"/>
            </w:tcBorders>
            <w:shd w:val="clear" w:color="000000" w:fill="D7EAD3"/>
            <w:vAlign w:val="center"/>
            <w:hideMark/>
          </w:tcPr>
          <w:p w14:paraId="5407CAA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49F6FBBB"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FFFFCC"/>
            <w:vAlign w:val="center"/>
            <w:hideMark/>
          </w:tcPr>
          <w:p w14:paraId="2324073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1 965 102,77</w:t>
            </w:r>
          </w:p>
        </w:tc>
        <w:tc>
          <w:tcPr>
            <w:tcW w:w="487" w:type="dxa"/>
            <w:tcBorders>
              <w:top w:val="nil"/>
              <w:left w:val="nil"/>
              <w:bottom w:val="single" w:sz="4" w:space="0" w:color="C0C0C0"/>
              <w:right w:val="single" w:sz="4" w:space="0" w:color="C0C0C0"/>
            </w:tcBorders>
            <w:shd w:val="clear" w:color="000000" w:fill="FFFFCC"/>
            <w:vAlign w:val="center"/>
            <w:hideMark/>
          </w:tcPr>
          <w:p w14:paraId="383540A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1 965 102,77</w:t>
            </w:r>
          </w:p>
        </w:tc>
        <w:tc>
          <w:tcPr>
            <w:tcW w:w="423" w:type="dxa"/>
            <w:tcBorders>
              <w:top w:val="nil"/>
              <w:left w:val="nil"/>
              <w:bottom w:val="single" w:sz="4" w:space="0" w:color="C0C0C0"/>
              <w:right w:val="single" w:sz="4" w:space="0" w:color="C0C0C0"/>
            </w:tcBorders>
            <w:shd w:val="clear" w:color="000000" w:fill="D7EAD3"/>
            <w:vAlign w:val="center"/>
            <w:hideMark/>
          </w:tcPr>
          <w:p w14:paraId="6DFE8D6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982 551,39</w:t>
            </w:r>
          </w:p>
        </w:tc>
        <w:tc>
          <w:tcPr>
            <w:tcW w:w="428" w:type="dxa"/>
            <w:tcBorders>
              <w:top w:val="nil"/>
              <w:left w:val="nil"/>
              <w:bottom w:val="single" w:sz="4" w:space="0" w:color="C0C0C0"/>
              <w:right w:val="single" w:sz="4" w:space="0" w:color="C0C0C0"/>
            </w:tcBorders>
            <w:shd w:val="clear" w:color="000000" w:fill="D7EAD3"/>
            <w:vAlign w:val="center"/>
            <w:hideMark/>
          </w:tcPr>
          <w:p w14:paraId="598290F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982 551,39</w:t>
            </w:r>
          </w:p>
        </w:tc>
        <w:tc>
          <w:tcPr>
            <w:tcW w:w="288" w:type="dxa"/>
            <w:tcBorders>
              <w:top w:val="nil"/>
              <w:left w:val="nil"/>
              <w:bottom w:val="single" w:sz="4" w:space="0" w:color="C0C0C0"/>
              <w:right w:val="single" w:sz="4" w:space="0" w:color="C0C0C0"/>
            </w:tcBorders>
            <w:shd w:val="clear" w:color="000000" w:fill="D7EAD3"/>
            <w:vAlign w:val="center"/>
            <w:hideMark/>
          </w:tcPr>
          <w:p w14:paraId="0101102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20D584A2"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316EF12A" w14:textId="77777777" w:rsidTr="00C35FBC">
        <w:trPr>
          <w:trHeight w:val="300"/>
          <w:jc w:val="center"/>
        </w:trPr>
        <w:tc>
          <w:tcPr>
            <w:tcW w:w="81" w:type="dxa"/>
            <w:tcBorders>
              <w:top w:val="nil"/>
              <w:left w:val="nil"/>
              <w:bottom w:val="nil"/>
              <w:right w:val="nil"/>
            </w:tcBorders>
            <w:shd w:val="clear" w:color="auto" w:fill="auto"/>
            <w:vAlign w:val="center"/>
            <w:hideMark/>
          </w:tcPr>
          <w:p w14:paraId="5B91A01E" w14:textId="77777777" w:rsidR="00C35FBC" w:rsidRPr="00C35FBC" w:rsidRDefault="00C35FBC" w:rsidP="00C35FBC">
            <w:pPr>
              <w:rPr>
                <w:rFonts w:ascii="Tahoma" w:hAnsi="Tahoma" w:cs="Tahoma"/>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7CB888D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w:t>
            </w:r>
          </w:p>
        </w:tc>
        <w:tc>
          <w:tcPr>
            <w:tcW w:w="1689" w:type="dxa"/>
            <w:tcBorders>
              <w:top w:val="nil"/>
              <w:left w:val="nil"/>
              <w:bottom w:val="single" w:sz="4" w:space="0" w:color="C0C0C0"/>
              <w:right w:val="single" w:sz="4" w:space="0" w:color="C0C0C0"/>
            </w:tcBorders>
            <w:shd w:val="clear" w:color="auto" w:fill="auto"/>
            <w:vAlign w:val="center"/>
            <w:hideMark/>
          </w:tcPr>
          <w:p w14:paraId="4E66C087"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Себестоимость</w:t>
            </w:r>
          </w:p>
        </w:tc>
        <w:tc>
          <w:tcPr>
            <w:tcW w:w="299" w:type="dxa"/>
            <w:tcBorders>
              <w:top w:val="nil"/>
              <w:left w:val="nil"/>
              <w:bottom w:val="single" w:sz="4" w:space="0" w:color="C0C0C0"/>
              <w:right w:val="single" w:sz="4" w:space="0" w:color="C0C0C0"/>
            </w:tcBorders>
            <w:shd w:val="clear" w:color="auto" w:fill="auto"/>
            <w:vAlign w:val="center"/>
            <w:hideMark/>
          </w:tcPr>
          <w:p w14:paraId="56F4D0D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08FC7AC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73 464,77</w:t>
            </w:r>
          </w:p>
        </w:tc>
        <w:tc>
          <w:tcPr>
            <w:tcW w:w="452" w:type="dxa"/>
            <w:tcBorders>
              <w:top w:val="nil"/>
              <w:left w:val="nil"/>
              <w:bottom w:val="single" w:sz="4" w:space="0" w:color="C0C0C0"/>
              <w:right w:val="single" w:sz="4" w:space="0" w:color="C0C0C0"/>
            </w:tcBorders>
            <w:shd w:val="clear" w:color="000000" w:fill="D7EAD3"/>
            <w:vAlign w:val="center"/>
            <w:hideMark/>
          </w:tcPr>
          <w:p w14:paraId="58FE363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73 264,97</w:t>
            </w:r>
          </w:p>
        </w:tc>
        <w:tc>
          <w:tcPr>
            <w:tcW w:w="195" w:type="dxa"/>
            <w:tcBorders>
              <w:top w:val="nil"/>
              <w:left w:val="nil"/>
              <w:bottom w:val="single" w:sz="4" w:space="0" w:color="C0C0C0"/>
              <w:right w:val="single" w:sz="4" w:space="0" w:color="C0C0C0"/>
            </w:tcBorders>
            <w:shd w:val="clear" w:color="000000" w:fill="D7EAD3"/>
            <w:vAlign w:val="center"/>
            <w:hideMark/>
          </w:tcPr>
          <w:p w14:paraId="2B73091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199,80</w:t>
            </w:r>
          </w:p>
        </w:tc>
        <w:tc>
          <w:tcPr>
            <w:tcW w:w="480" w:type="dxa"/>
            <w:tcBorders>
              <w:top w:val="nil"/>
              <w:left w:val="nil"/>
              <w:bottom w:val="single" w:sz="4" w:space="0" w:color="C0C0C0"/>
              <w:right w:val="single" w:sz="4" w:space="0" w:color="C0C0C0"/>
            </w:tcBorders>
            <w:shd w:val="clear" w:color="000000" w:fill="FFFFCC"/>
            <w:vAlign w:val="center"/>
            <w:hideMark/>
          </w:tcPr>
          <w:p w14:paraId="772F9B47"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7864E54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75 195,02</w:t>
            </w:r>
          </w:p>
        </w:tc>
        <w:tc>
          <w:tcPr>
            <w:tcW w:w="481" w:type="dxa"/>
            <w:tcBorders>
              <w:top w:val="nil"/>
              <w:left w:val="nil"/>
              <w:bottom w:val="single" w:sz="4" w:space="0" w:color="C0C0C0"/>
              <w:right w:val="single" w:sz="4" w:space="0" w:color="C0C0C0"/>
            </w:tcBorders>
            <w:shd w:val="clear" w:color="000000" w:fill="D7EAD3"/>
            <w:vAlign w:val="center"/>
            <w:hideMark/>
          </w:tcPr>
          <w:p w14:paraId="51BCE9F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74 990,42</w:t>
            </w:r>
          </w:p>
        </w:tc>
        <w:tc>
          <w:tcPr>
            <w:tcW w:w="434" w:type="dxa"/>
            <w:tcBorders>
              <w:top w:val="nil"/>
              <w:left w:val="nil"/>
              <w:bottom w:val="single" w:sz="4" w:space="0" w:color="C0C0C0"/>
              <w:right w:val="single" w:sz="4" w:space="0" w:color="C0C0C0"/>
            </w:tcBorders>
            <w:shd w:val="clear" w:color="000000" w:fill="D7EAD3"/>
            <w:vAlign w:val="center"/>
            <w:hideMark/>
          </w:tcPr>
          <w:p w14:paraId="5768E82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36 631,21</w:t>
            </w:r>
          </w:p>
        </w:tc>
        <w:tc>
          <w:tcPr>
            <w:tcW w:w="446" w:type="dxa"/>
            <w:tcBorders>
              <w:top w:val="nil"/>
              <w:left w:val="nil"/>
              <w:bottom w:val="single" w:sz="4" w:space="0" w:color="C0C0C0"/>
              <w:right w:val="single" w:sz="4" w:space="0" w:color="C0C0C0"/>
            </w:tcBorders>
            <w:shd w:val="clear" w:color="000000" w:fill="D7EAD3"/>
            <w:vAlign w:val="center"/>
            <w:hideMark/>
          </w:tcPr>
          <w:p w14:paraId="6E9FBD5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38 359,21</w:t>
            </w:r>
          </w:p>
        </w:tc>
        <w:tc>
          <w:tcPr>
            <w:tcW w:w="293" w:type="dxa"/>
            <w:tcBorders>
              <w:top w:val="nil"/>
              <w:left w:val="nil"/>
              <w:bottom w:val="single" w:sz="4" w:space="0" w:color="C0C0C0"/>
              <w:right w:val="single" w:sz="4" w:space="0" w:color="C0C0C0"/>
            </w:tcBorders>
            <w:shd w:val="clear" w:color="000000" w:fill="D7EAD3"/>
            <w:vAlign w:val="center"/>
            <w:hideMark/>
          </w:tcPr>
          <w:p w14:paraId="012FBF4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204,60</w:t>
            </w:r>
          </w:p>
        </w:tc>
        <w:tc>
          <w:tcPr>
            <w:tcW w:w="822" w:type="dxa"/>
            <w:tcBorders>
              <w:top w:val="nil"/>
              <w:left w:val="nil"/>
              <w:bottom w:val="single" w:sz="4" w:space="0" w:color="C0C0C0"/>
              <w:right w:val="single" w:sz="4" w:space="0" w:color="C0C0C0"/>
            </w:tcBorders>
            <w:shd w:val="clear" w:color="000000" w:fill="FFFFCC"/>
            <w:vAlign w:val="center"/>
            <w:hideMark/>
          </w:tcPr>
          <w:p w14:paraId="1FC8AB7B"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70674E1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79 653,91</w:t>
            </w:r>
          </w:p>
        </w:tc>
        <w:tc>
          <w:tcPr>
            <w:tcW w:w="487" w:type="dxa"/>
            <w:tcBorders>
              <w:top w:val="nil"/>
              <w:left w:val="nil"/>
              <w:bottom w:val="single" w:sz="4" w:space="0" w:color="C0C0C0"/>
              <w:right w:val="single" w:sz="4" w:space="0" w:color="C0C0C0"/>
            </w:tcBorders>
            <w:shd w:val="clear" w:color="000000" w:fill="D7EAD3"/>
            <w:vAlign w:val="center"/>
            <w:hideMark/>
          </w:tcPr>
          <w:p w14:paraId="462CE8B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79 443,27</w:t>
            </w:r>
          </w:p>
        </w:tc>
        <w:tc>
          <w:tcPr>
            <w:tcW w:w="423" w:type="dxa"/>
            <w:tcBorders>
              <w:top w:val="nil"/>
              <w:left w:val="nil"/>
              <w:bottom w:val="single" w:sz="4" w:space="0" w:color="C0C0C0"/>
              <w:right w:val="single" w:sz="4" w:space="0" w:color="C0C0C0"/>
            </w:tcBorders>
            <w:shd w:val="clear" w:color="000000" w:fill="D7EAD3"/>
            <w:vAlign w:val="center"/>
            <w:hideMark/>
          </w:tcPr>
          <w:p w14:paraId="43E7C66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38 657,77</w:t>
            </w:r>
          </w:p>
        </w:tc>
        <w:tc>
          <w:tcPr>
            <w:tcW w:w="428" w:type="dxa"/>
            <w:tcBorders>
              <w:top w:val="nil"/>
              <w:left w:val="nil"/>
              <w:bottom w:val="single" w:sz="4" w:space="0" w:color="C0C0C0"/>
              <w:right w:val="single" w:sz="4" w:space="0" w:color="C0C0C0"/>
            </w:tcBorders>
            <w:shd w:val="clear" w:color="000000" w:fill="D7EAD3"/>
            <w:vAlign w:val="center"/>
            <w:hideMark/>
          </w:tcPr>
          <w:p w14:paraId="2DB38A8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40 785,51</w:t>
            </w:r>
          </w:p>
        </w:tc>
        <w:tc>
          <w:tcPr>
            <w:tcW w:w="288" w:type="dxa"/>
            <w:tcBorders>
              <w:top w:val="nil"/>
              <w:left w:val="nil"/>
              <w:bottom w:val="single" w:sz="4" w:space="0" w:color="C0C0C0"/>
              <w:right w:val="single" w:sz="4" w:space="0" w:color="C0C0C0"/>
            </w:tcBorders>
            <w:shd w:val="clear" w:color="000000" w:fill="D7EAD3"/>
            <w:vAlign w:val="center"/>
            <w:hideMark/>
          </w:tcPr>
          <w:p w14:paraId="5BD540F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210,63</w:t>
            </w:r>
          </w:p>
        </w:tc>
        <w:tc>
          <w:tcPr>
            <w:tcW w:w="886" w:type="dxa"/>
            <w:tcBorders>
              <w:top w:val="nil"/>
              <w:left w:val="nil"/>
              <w:bottom w:val="single" w:sz="4" w:space="0" w:color="C0C0C0"/>
              <w:right w:val="single" w:sz="4" w:space="0" w:color="C0C0C0"/>
            </w:tcBorders>
            <w:shd w:val="clear" w:color="000000" w:fill="FFFFCC"/>
            <w:vAlign w:val="center"/>
            <w:hideMark/>
          </w:tcPr>
          <w:p w14:paraId="1F2A3639"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1C2C20A9" w14:textId="77777777" w:rsidTr="00C35FBC">
        <w:trPr>
          <w:trHeight w:val="300"/>
          <w:jc w:val="center"/>
        </w:trPr>
        <w:tc>
          <w:tcPr>
            <w:tcW w:w="81" w:type="dxa"/>
            <w:tcBorders>
              <w:top w:val="nil"/>
              <w:left w:val="nil"/>
              <w:bottom w:val="nil"/>
              <w:right w:val="nil"/>
            </w:tcBorders>
            <w:shd w:val="clear" w:color="auto" w:fill="auto"/>
            <w:vAlign w:val="center"/>
            <w:hideMark/>
          </w:tcPr>
          <w:p w14:paraId="0826A48A" w14:textId="77777777" w:rsidR="00C35FBC" w:rsidRPr="00C35FBC" w:rsidRDefault="00C35FBC" w:rsidP="00C35FBC">
            <w:pPr>
              <w:rPr>
                <w:rFonts w:ascii="Tahoma" w:hAnsi="Tahoma" w:cs="Tahoma"/>
                <w:b/>
                <w:bCs/>
                <w:sz w:val="11"/>
                <w:szCs w:val="11"/>
                <w:lang w:eastAsia="ru-RU"/>
              </w:rPr>
            </w:pPr>
          </w:p>
        </w:tc>
        <w:tc>
          <w:tcPr>
            <w:tcW w:w="218" w:type="dxa"/>
            <w:tcBorders>
              <w:top w:val="nil"/>
              <w:left w:val="single" w:sz="4" w:space="0" w:color="C0C0C0"/>
              <w:bottom w:val="nil"/>
              <w:right w:val="single" w:sz="4" w:space="0" w:color="C0C0C0"/>
            </w:tcBorders>
            <w:shd w:val="clear" w:color="auto" w:fill="auto"/>
            <w:vAlign w:val="center"/>
            <w:hideMark/>
          </w:tcPr>
          <w:p w14:paraId="4D82F22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w:t>
            </w:r>
          </w:p>
        </w:tc>
        <w:tc>
          <w:tcPr>
            <w:tcW w:w="1689" w:type="dxa"/>
            <w:tcBorders>
              <w:top w:val="nil"/>
              <w:left w:val="nil"/>
              <w:bottom w:val="nil"/>
              <w:right w:val="single" w:sz="4" w:space="0" w:color="C0C0C0"/>
            </w:tcBorders>
            <w:shd w:val="clear" w:color="auto" w:fill="auto"/>
            <w:vAlign w:val="center"/>
            <w:hideMark/>
          </w:tcPr>
          <w:p w14:paraId="3390F94B"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Производственные расходы</w:t>
            </w:r>
          </w:p>
        </w:tc>
        <w:tc>
          <w:tcPr>
            <w:tcW w:w="299" w:type="dxa"/>
            <w:tcBorders>
              <w:top w:val="nil"/>
              <w:left w:val="nil"/>
              <w:bottom w:val="nil"/>
              <w:right w:val="single" w:sz="4" w:space="0" w:color="C0C0C0"/>
            </w:tcBorders>
            <w:shd w:val="clear" w:color="auto" w:fill="auto"/>
            <w:vAlign w:val="center"/>
            <w:hideMark/>
          </w:tcPr>
          <w:p w14:paraId="5BB8896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nil"/>
              <w:right w:val="single" w:sz="4" w:space="0" w:color="C0C0C0"/>
            </w:tcBorders>
            <w:shd w:val="clear" w:color="000000" w:fill="D7EAD3"/>
            <w:vAlign w:val="center"/>
            <w:hideMark/>
          </w:tcPr>
          <w:p w14:paraId="517B7E5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56 877,51</w:t>
            </w:r>
          </w:p>
        </w:tc>
        <w:tc>
          <w:tcPr>
            <w:tcW w:w="452" w:type="dxa"/>
            <w:tcBorders>
              <w:top w:val="nil"/>
              <w:left w:val="nil"/>
              <w:bottom w:val="nil"/>
              <w:right w:val="single" w:sz="4" w:space="0" w:color="C0C0C0"/>
            </w:tcBorders>
            <w:shd w:val="clear" w:color="000000" w:fill="D7EAD3"/>
            <w:vAlign w:val="center"/>
            <w:hideMark/>
          </w:tcPr>
          <w:p w14:paraId="09A9E41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56 643,63</w:t>
            </w:r>
          </w:p>
        </w:tc>
        <w:tc>
          <w:tcPr>
            <w:tcW w:w="195" w:type="dxa"/>
            <w:tcBorders>
              <w:top w:val="nil"/>
              <w:left w:val="nil"/>
              <w:bottom w:val="nil"/>
              <w:right w:val="single" w:sz="4" w:space="0" w:color="C0C0C0"/>
            </w:tcBorders>
            <w:shd w:val="clear" w:color="000000" w:fill="D7EAD3"/>
            <w:vAlign w:val="center"/>
            <w:hideMark/>
          </w:tcPr>
          <w:p w14:paraId="559FE0B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233,88</w:t>
            </w:r>
          </w:p>
        </w:tc>
        <w:tc>
          <w:tcPr>
            <w:tcW w:w="480" w:type="dxa"/>
            <w:tcBorders>
              <w:top w:val="nil"/>
              <w:left w:val="nil"/>
              <w:bottom w:val="nil"/>
              <w:right w:val="single" w:sz="4" w:space="0" w:color="C0C0C0"/>
            </w:tcBorders>
            <w:shd w:val="clear" w:color="000000" w:fill="FFFFCC"/>
            <w:vAlign w:val="center"/>
            <w:hideMark/>
          </w:tcPr>
          <w:p w14:paraId="717D3D5F"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nil"/>
              <w:right w:val="single" w:sz="4" w:space="0" w:color="C0C0C0"/>
            </w:tcBorders>
            <w:shd w:val="clear" w:color="000000" w:fill="D7EAD3"/>
            <w:vAlign w:val="center"/>
            <w:hideMark/>
          </w:tcPr>
          <w:p w14:paraId="6CA864B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58 450,90</w:t>
            </w:r>
          </w:p>
        </w:tc>
        <w:tc>
          <w:tcPr>
            <w:tcW w:w="481" w:type="dxa"/>
            <w:tcBorders>
              <w:top w:val="nil"/>
              <w:left w:val="nil"/>
              <w:bottom w:val="nil"/>
              <w:right w:val="single" w:sz="4" w:space="0" w:color="C0C0C0"/>
            </w:tcBorders>
            <w:shd w:val="clear" w:color="000000" w:fill="D7EAD3"/>
            <w:vAlign w:val="center"/>
            <w:hideMark/>
          </w:tcPr>
          <w:p w14:paraId="132D90F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58 211,41</w:t>
            </w:r>
          </w:p>
        </w:tc>
        <w:tc>
          <w:tcPr>
            <w:tcW w:w="434" w:type="dxa"/>
            <w:tcBorders>
              <w:top w:val="nil"/>
              <w:left w:val="nil"/>
              <w:bottom w:val="nil"/>
              <w:right w:val="single" w:sz="4" w:space="0" w:color="C0C0C0"/>
            </w:tcBorders>
            <w:shd w:val="clear" w:color="000000" w:fill="D7EAD3"/>
            <w:vAlign w:val="center"/>
            <w:hideMark/>
          </w:tcPr>
          <w:p w14:paraId="561FE3C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29 105,71</w:t>
            </w:r>
          </w:p>
        </w:tc>
        <w:tc>
          <w:tcPr>
            <w:tcW w:w="446" w:type="dxa"/>
            <w:tcBorders>
              <w:top w:val="nil"/>
              <w:left w:val="nil"/>
              <w:bottom w:val="nil"/>
              <w:right w:val="single" w:sz="4" w:space="0" w:color="C0C0C0"/>
            </w:tcBorders>
            <w:shd w:val="clear" w:color="000000" w:fill="D7EAD3"/>
            <w:vAlign w:val="center"/>
            <w:hideMark/>
          </w:tcPr>
          <w:p w14:paraId="2072D13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29 105,71</w:t>
            </w:r>
          </w:p>
        </w:tc>
        <w:tc>
          <w:tcPr>
            <w:tcW w:w="293" w:type="dxa"/>
            <w:tcBorders>
              <w:top w:val="nil"/>
              <w:left w:val="nil"/>
              <w:bottom w:val="nil"/>
              <w:right w:val="single" w:sz="4" w:space="0" w:color="C0C0C0"/>
            </w:tcBorders>
            <w:shd w:val="clear" w:color="000000" w:fill="D7EAD3"/>
            <w:vAlign w:val="center"/>
            <w:hideMark/>
          </w:tcPr>
          <w:p w14:paraId="6FD0149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239,48</w:t>
            </w:r>
          </w:p>
        </w:tc>
        <w:tc>
          <w:tcPr>
            <w:tcW w:w="822" w:type="dxa"/>
            <w:tcBorders>
              <w:top w:val="nil"/>
              <w:left w:val="nil"/>
              <w:bottom w:val="nil"/>
              <w:right w:val="single" w:sz="4" w:space="0" w:color="C0C0C0"/>
            </w:tcBorders>
            <w:shd w:val="clear" w:color="000000" w:fill="FFFFCC"/>
            <w:vAlign w:val="center"/>
            <w:hideMark/>
          </w:tcPr>
          <w:p w14:paraId="1CB31C95"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nil"/>
              <w:right w:val="single" w:sz="4" w:space="0" w:color="C0C0C0"/>
            </w:tcBorders>
            <w:shd w:val="clear" w:color="000000" w:fill="D7EAD3"/>
            <w:vAlign w:val="center"/>
            <w:hideMark/>
          </w:tcPr>
          <w:p w14:paraId="1E5C424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62 679,90</w:t>
            </w:r>
          </w:p>
        </w:tc>
        <w:tc>
          <w:tcPr>
            <w:tcW w:w="487" w:type="dxa"/>
            <w:tcBorders>
              <w:top w:val="nil"/>
              <w:left w:val="nil"/>
              <w:bottom w:val="nil"/>
              <w:right w:val="single" w:sz="4" w:space="0" w:color="C0C0C0"/>
            </w:tcBorders>
            <w:shd w:val="clear" w:color="000000" w:fill="D7EAD3"/>
            <w:vAlign w:val="center"/>
            <w:hideMark/>
          </w:tcPr>
          <w:p w14:paraId="5467F9A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62 433,35</w:t>
            </w:r>
          </w:p>
        </w:tc>
        <w:tc>
          <w:tcPr>
            <w:tcW w:w="423" w:type="dxa"/>
            <w:tcBorders>
              <w:top w:val="nil"/>
              <w:left w:val="nil"/>
              <w:bottom w:val="nil"/>
              <w:right w:val="single" w:sz="4" w:space="0" w:color="C0C0C0"/>
            </w:tcBorders>
            <w:shd w:val="clear" w:color="000000" w:fill="D7EAD3"/>
            <w:vAlign w:val="center"/>
            <w:hideMark/>
          </w:tcPr>
          <w:p w14:paraId="33E0932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31 216,68</w:t>
            </w:r>
          </w:p>
        </w:tc>
        <w:tc>
          <w:tcPr>
            <w:tcW w:w="428" w:type="dxa"/>
            <w:tcBorders>
              <w:top w:val="nil"/>
              <w:left w:val="nil"/>
              <w:bottom w:val="nil"/>
              <w:right w:val="single" w:sz="4" w:space="0" w:color="C0C0C0"/>
            </w:tcBorders>
            <w:shd w:val="clear" w:color="000000" w:fill="D7EAD3"/>
            <w:vAlign w:val="center"/>
            <w:hideMark/>
          </w:tcPr>
          <w:p w14:paraId="4979BD5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31 216,68</w:t>
            </w:r>
          </w:p>
        </w:tc>
        <w:tc>
          <w:tcPr>
            <w:tcW w:w="288" w:type="dxa"/>
            <w:tcBorders>
              <w:top w:val="nil"/>
              <w:left w:val="nil"/>
              <w:bottom w:val="nil"/>
              <w:right w:val="single" w:sz="4" w:space="0" w:color="C0C0C0"/>
            </w:tcBorders>
            <w:shd w:val="clear" w:color="000000" w:fill="D7EAD3"/>
            <w:vAlign w:val="center"/>
            <w:hideMark/>
          </w:tcPr>
          <w:p w14:paraId="5E62B19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246,55</w:t>
            </w:r>
          </w:p>
        </w:tc>
        <w:tc>
          <w:tcPr>
            <w:tcW w:w="886" w:type="dxa"/>
            <w:tcBorders>
              <w:top w:val="nil"/>
              <w:left w:val="nil"/>
              <w:bottom w:val="nil"/>
              <w:right w:val="single" w:sz="4" w:space="0" w:color="C0C0C0"/>
            </w:tcBorders>
            <w:shd w:val="clear" w:color="000000" w:fill="FFFFCC"/>
            <w:vAlign w:val="center"/>
            <w:hideMark/>
          </w:tcPr>
          <w:p w14:paraId="0B42C92B"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7268B6BE" w14:textId="77777777" w:rsidTr="00C35FBC">
        <w:trPr>
          <w:trHeight w:val="417"/>
          <w:jc w:val="center"/>
        </w:trPr>
        <w:tc>
          <w:tcPr>
            <w:tcW w:w="81" w:type="dxa"/>
            <w:tcBorders>
              <w:top w:val="nil"/>
              <w:left w:val="nil"/>
              <w:bottom w:val="nil"/>
              <w:right w:val="nil"/>
            </w:tcBorders>
            <w:shd w:val="clear" w:color="000000" w:fill="FFFF00"/>
            <w:noWrap/>
            <w:vAlign w:val="center"/>
            <w:hideMark/>
          </w:tcPr>
          <w:p w14:paraId="63EDA30C"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E94F14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3.1</w:t>
            </w:r>
          </w:p>
        </w:tc>
        <w:tc>
          <w:tcPr>
            <w:tcW w:w="1689" w:type="dxa"/>
            <w:tcBorders>
              <w:top w:val="single" w:sz="4" w:space="0" w:color="C0C0C0"/>
              <w:left w:val="nil"/>
              <w:bottom w:val="single" w:sz="4" w:space="0" w:color="C0C0C0"/>
              <w:right w:val="single" w:sz="4" w:space="0" w:color="C0C0C0"/>
            </w:tcBorders>
            <w:shd w:val="clear" w:color="auto" w:fill="auto"/>
            <w:vAlign w:val="center"/>
            <w:hideMark/>
          </w:tcPr>
          <w:p w14:paraId="22F91C8B" w14:textId="77777777" w:rsidR="00C35FBC" w:rsidRPr="00C35FBC" w:rsidRDefault="00C35FBC" w:rsidP="00C35FBC">
            <w:pPr>
              <w:ind w:firstLineChars="100" w:firstLine="110"/>
              <w:rPr>
                <w:rFonts w:ascii="Tahoma" w:hAnsi="Tahoma" w:cs="Tahoma"/>
                <w:b/>
                <w:bCs/>
                <w:sz w:val="11"/>
                <w:szCs w:val="11"/>
                <w:lang w:eastAsia="ru-RU"/>
              </w:rPr>
            </w:pPr>
            <w:r w:rsidRPr="00C35FBC">
              <w:rPr>
                <w:rFonts w:ascii="Tahoma" w:hAnsi="Tahoma" w:cs="Tahoma"/>
                <w:b/>
                <w:bCs/>
                <w:sz w:val="11"/>
                <w:szCs w:val="11"/>
                <w:lang w:eastAsia="ru-RU"/>
              </w:rPr>
              <w:t>Реагенты</w:t>
            </w:r>
          </w:p>
        </w:tc>
        <w:tc>
          <w:tcPr>
            <w:tcW w:w="299" w:type="dxa"/>
            <w:tcBorders>
              <w:top w:val="single" w:sz="4" w:space="0" w:color="C0C0C0"/>
              <w:left w:val="nil"/>
              <w:bottom w:val="single" w:sz="4" w:space="0" w:color="C0C0C0"/>
              <w:right w:val="single" w:sz="4" w:space="0" w:color="C0C0C0"/>
            </w:tcBorders>
            <w:shd w:val="clear" w:color="auto" w:fill="auto"/>
            <w:vAlign w:val="center"/>
            <w:hideMark/>
          </w:tcPr>
          <w:p w14:paraId="49C8BB9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single" w:sz="4" w:space="0" w:color="C0C0C0"/>
              <w:left w:val="nil"/>
              <w:bottom w:val="single" w:sz="4" w:space="0" w:color="C0C0C0"/>
              <w:right w:val="single" w:sz="4" w:space="0" w:color="C0C0C0"/>
            </w:tcBorders>
            <w:shd w:val="clear" w:color="000000" w:fill="D7EAD3"/>
            <w:vAlign w:val="center"/>
            <w:hideMark/>
          </w:tcPr>
          <w:p w14:paraId="34D25BF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1 391,08</w:t>
            </w:r>
          </w:p>
        </w:tc>
        <w:tc>
          <w:tcPr>
            <w:tcW w:w="452" w:type="dxa"/>
            <w:tcBorders>
              <w:top w:val="single" w:sz="4" w:space="0" w:color="C0C0C0"/>
              <w:left w:val="nil"/>
              <w:bottom w:val="single" w:sz="4" w:space="0" w:color="C0C0C0"/>
              <w:right w:val="single" w:sz="4" w:space="0" w:color="C0C0C0"/>
            </w:tcBorders>
            <w:shd w:val="clear" w:color="000000" w:fill="D7EAD3"/>
            <w:vAlign w:val="center"/>
            <w:hideMark/>
          </w:tcPr>
          <w:p w14:paraId="051DE13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1 157,20</w:t>
            </w:r>
          </w:p>
        </w:tc>
        <w:tc>
          <w:tcPr>
            <w:tcW w:w="195" w:type="dxa"/>
            <w:tcBorders>
              <w:top w:val="single" w:sz="4" w:space="0" w:color="C0C0C0"/>
              <w:left w:val="nil"/>
              <w:bottom w:val="single" w:sz="4" w:space="0" w:color="C0C0C0"/>
              <w:right w:val="single" w:sz="4" w:space="0" w:color="C0C0C0"/>
            </w:tcBorders>
            <w:shd w:val="clear" w:color="000000" w:fill="D7EAD3"/>
            <w:vAlign w:val="center"/>
            <w:hideMark/>
          </w:tcPr>
          <w:p w14:paraId="66563C2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233,88</w:t>
            </w:r>
          </w:p>
        </w:tc>
        <w:tc>
          <w:tcPr>
            <w:tcW w:w="480" w:type="dxa"/>
            <w:vMerge w:val="restart"/>
            <w:tcBorders>
              <w:top w:val="single" w:sz="4" w:space="0" w:color="C0C0C0"/>
              <w:left w:val="nil"/>
              <w:bottom w:val="nil"/>
              <w:right w:val="single" w:sz="4" w:space="0" w:color="C0C0C0"/>
            </w:tcBorders>
            <w:shd w:val="clear" w:color="000000" w:fill="FFFFCC"/>
            <w:vAlign w:val="center"/>
            <w:hideMark/>
          </w:tcPr>
          <w:p w14:paraId="154E3BA0"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Расходы по статье приняты на уровне суммарных затрат для г. Калтан и г. Осинники,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концессионных соглашений (что также  соответствует заключенному концессионному соглашению)</w:t>
            </w:r>
          </w:p>
        </w:tc>
        <w:tc>
          <w:tcPr>
            <w:tcW w:w="464" w:type="dxa"/>
            <w:tcBorders>
              <w:top w:val="single" w:sz="4" w:space="0" w:color="C0C0C0"/>
              <w:left w:val="nil"/>
              <w:bottom w:val="single" w:sz="4" w:space="0" w:color="C0C0C0"/>
              <w:right w:val="single" w:sz="4" w:space="0" w:color="C0C0C0"/>
            </w:tcBorders>
            <w:shd w:val="clear" w:color="000000" w:fill="D7EAD3"/>
            <w:vAlign w:val="center"/>
            <w:hideMark/>
          </w:tcPr>
          <w:p w14:paraId="755216F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1 424,05</w:t>
            </w:r>
          </w:p>
        </w:tc>
        <w:tc>
          <w:tcPr>
            <w:tcW w:w="481" w:type="dxa"/>
            <w:tcBorders>
              <w:top w:val="single" w:sz="4" w:space="0" w:color="C0C0C0"/>
              <w:left w:val="nil"/>
              <w:bottom w:val="single" w:sz="4" w:space="0" w:color="C0C0C0"/>
              <w:right w:val="single" w:sz="4" w:space="0" w:color="C0C0C0"/>
            </w:tcBorders>
            <w:shd w:val="clear" w:color="000000" w:fill="D7EAD3"/>
            <w:vAlign w:val="center"/>
            <w:hideMark/>
          </w:tcPr>
          <w:p w14:paraId="69487B5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1 184,58</w:t>
            </w:r>
          </w:p>
        </w:tc>
        <w:tc>
          <w:tcPr>
            <w:tcW w:w="434" w:type="dxa"/>
            <w:tcBorders>
              <w:top w:val="single" w:sz="4" w:space="0" w:color="C0C0C0"/>
              <w:left w:val="nil"/>
              <w:bottom w:val="single" w:sz="4" w:space="0" w:color="C0C0C0"/>
              <w:right w:val="single" w:sz="4" w:space="0" w:color="C0C0C0"/>
            </w:tcBorders>
            <w:shd w:val="clear" w:color="000000" w:fill="D7EAD3"/>
            <w:vAlign w:val="center"/>
            <w:hideMark/>
          </w:tcPr>
          <w:p w14:paraId="1CAFAE1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592,29</w:t>
            </w:r>
          </w:p>
        </w:tc>
        <w:tc>
          <w:tcPr>
            <w:tcW w:w="446" w:type="dxa"/>
            <w:tcBorders>
              <w:top w:val="single" w:sz="4" w:space="0" w:color="C0C0C0"/>
              <w:left w:val="nil"/>
              <w:bottom w:val="single" w:sz="4" w:space="0" w:color="C0C0C0"/>
              <w:right w:val="single" w:sz="4" w:space="0" w:color="C0C0C0"/>
            </w:tcBorders>
            <w:shd w:val="clear" w:color="000000" w:fill="D7EAD3"/>
            <w:vAlign w:val="center"/>
            <w:hideMark/>
          </w:tcPr>
          <w:p w14:paraId="1AB57B4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592,29</w:t>
            </w:r>
          </w:p>
        </w:tc>
        <w:tc>
          <w:tcPr>
            <w:tcW w:w="293" w:type="dxa"/>
            <w:tcBorders>
              <w:top w:val="single" w:sz="4" w:space="0" w:color="C0C0C0"/>
              <w:left w:val="nil"/>
              <w:bottom w:val="single" w:sz="4" w:space="0" w:color="C0C0C0"/>
              <w:right w:val="single" w:sz="4" w:space="0" w:color="C0C0C0"/>
            </w:tcBorders>
            <w:shd w:val="clear" w:color="000000" w:fill="D7EAD3"/>
            <w:vAlign w:val="center"/>
            <w:hideMark/>
          </w:tcPr>
          <w:p w14:paraId="3F46EFA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239,47</w:t>
            </w:r>
          </w:p>
        </w:tc>
        <w:tc>
          <w:tcPr>
            <w:tcW w:w="822" w:type="dxa"/>
            <w:vMerge w:val="restart"/>
            <w:tcBorders>
              <w:top w:val="single" w:sz="4" w:space="0" w:color="C0C0C0"/>
              <w:left w:val="nil"/>
              <w:bottom w:val="nil"/>
              <w:right w:val="single" w:sz="4" w:space="0" w:color="C0C0C0"/>
            </w:tcBorders>
            <w:shd w:val="clear" w:color="000000" w:fill="FFFFCC"/>
            <w:vAlign w:val="center"/>
            <w:hideMark/>
          </w:tcPr>
          <w:p w14:paraId="1F643DCC"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428" w:type="dxa"/>
            <w:tcBorders>
              <w:top w:val="single" w:sz="4" w:space="0" w:color="C0C0C0"/>
              <w:left w:val="nil"/>
              <w:bottom w:val="single" w:sz="4" w:space="0" w:color="C0C0C0"/>
              <w:right w:val="single" w:sz="4" w:space="0" w:color="C0C0C0"/>
            </w:tcBorders>
            <w:shd w:val="clear" w:color="000000" w:fill="D7EAD3"/>
            <w:vAlign w:val="center"/>
            <w:hideMark/>
          </w:tcPr>
          <w:p w14:paraId="63A37F1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1 466,20</w:t>
            </w:r>
          </w:p>
        </w:tc>
        <w:tc>
          <w:tcPr>
            <w:tcW w:w="487" w:type="dxa"/>
            <w:tcBorders>
              <w:top w:val="single" w:sz="4" w:space="0" w:color="C0C0C0"/>
              <w:left w:val="nil"/>
              <w:bottom w:val="single" w:sz="4" w:space="0" w:color="C0C0C0"/>
              <w:right w:val="single" w:sz="4" w:space="0" w:color="C0C0C0"/>
            </w:tcBorders>
            <w:shd w:val="clear" w:color="000000" w:fill="D7EAD3"/>
            <w:vAlign w:val="center"/>
            <w:hideMark/>
          </w:tcPr>
          <w:p w14:paraId="124EA5B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1 219,64</w:t>
            </w:r>
          </w:p>
        </w:tc>
        <w:tc>
          <w:tcPr>
            <w:tcW w:w="423" w:type="dxa"/>
            <w:tcBorders>
              <w:top w:val="single" w:sz="4" w:space="0" w:color="C0C0C0"/>
              <w:left w:val="nil"/>
              <w:bottom w:val="single" w:sz="4" w:space="0" w:color="C0C0C0"/>
              <w:right w:val="single" w:sz="4" w:space="0" w:color="C0C0C0"/>
            </w:tcBorders>
            <w:shd w:val="clear" w:color="000000" w:fill="D7EAD3"/>
            <w:vAlign w:val="center"/>
            <w:hideMark/>
          </w:tcPr>
          <w:p w14:paraId="6E381E9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609,82</w:t>
            </w:r>
          </w:p>
        </w:tc>
        <w:tc>
          <w:tcPr>
            <w:tcW w:w="428" w:type="dxa"/>
            <w:tcBorders>
              <w:top w:val="single" w:sz="4" w:space="0" w:color="C0C0C0"/>
              <w:left w:val="nil"/>
              <w:bottom w:val="single" w:sz="4" w:space="0" w:color="C0C0C0"/>
              <w:right w:val="single" w:sz="4" w:space="0" w:color="C0C0C0"/>
            </w:tcBorders>
            <w:shd w:val="clear" w:color="000000" w:fill="D7EAD3"/>
            <w:vAlign w:val="center"/>
            <w:hideMark/>
          </w:tcPr>
          <w:p w14:paraId="79FA812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609,82</w:t>
            </w:r>
          </w:p>
        </w:tc>
        <w:tc>
          <w:tcPr>
            <w:tcW w:w="288" w:type="dxa"/>
            <w:tcBorders>
              <w:top w:val="single" w:sz="4" w:space="0" w:color="C0C0C0"/>
              <w:left w:val="nil"/>
              <w:bottom w:val="single" w:sz="4" w:space="0" w:color="C0C0C0"/>
              <w:right w:val="single" w:sz="4" w:space="0" w:color="C0C0C0"/>
            </w:tcBorders>
            <w:shd w:val="clear" w:color="000000" w:fill="D7EAD3"/>
            <w:vAlign w:val="center"/>
            <w:hideMark/>
          </w:tcPr>
          <w:p w14:paraId="1A39065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246,56</w:t>
            </w:r>
          </w:p>
        </w:tc>
        <w:tc>
          <w:tcPr>
            <w:tcW w:w="886" w:type="dxa"/>
            <w:vMerge w:val="restart"/>
            <w:tcBorders>
              <w:top w:val="single" w:sz="4" w:space="0" w:color="C0C0C0"/>
              <w:left w:val="nil"/>
              <w:bottom w:val="nil"/>
              <w:right w:val="single" w:sz="4" w:space="0" w:color="C0C0C0"/>
            </w:tcBorders>
            <w:shd w:val="clear" w:color="000000" w:fill="FFFFCC"/>
            <w:vAlign w:val="center"/>
            <w:hideMark/>
          </w:tcPr>
          <w:p w14:paraId="18B4FD5E"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C35FBC" w:rsidRPr="00C35FBC" w14:paraId="6B6B46BA" w14:textId="77777777" w:rsidTr="00C35FBC">
        <w:trPr>
          <w:trHeight w:val="990"/>
          <w:jc w:val="center"/>
        </w:trPr>
        <w:tc>
          <w:tcPr>
            <w:tcW w:w="81" w:type="dxa"/>
            <w:tcBorders>
              <w:top w:val="nil"/>
              <w:left w:val="nil"/>
              <w:bottom w:val="nil"/>
              <w:right w:val="nil"/>
            </w:tcBorders>
            <w:shd w:val="clear" w:color="000000" w:fill="FFFF00"/>
            <w:noWrap/>
            <w:vAlign w:val="center"/>
            <w:hideMark/>
          </w:tcPr>
          <w:p w14:paraId="36378EAF"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single" w:sz="4" w:space="0" w:color="C0C0C0"/>
              <w:left w:val="nil"/>
              <w:bottom w:val="single" w:sz="4" w:space="0" w:color="C0C0C0"/>
              <w:right w:val="single" w:sz="4" w:space="0" w:color="C0C0C0"/>
            </w:tcBorders>
            <w:shd w:val="clear" w:color="auto" w:fill="auto"/>
            <w:vAlign w:val="center"/>
            <w:hideMark/>
          </w:tcPr>
          <w:p w14:paraId="0C69AC9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3.1.1</w:t>
            </w:r>
          </w:p>
        </w:tc>
        <w:tc>
          <w:tcPr>
            <w:tcW w:w="1689" w:type="dxa"/>
            <w:tcBorders>
              <w:top w:val="single" w:sz="4" w:space="0" w:color="C0C0C0"/>
              <w:left w:val="nil"/>
              <w:bottom w:val="single" w:sz="4" w:space="0" w:color="C0C0C0"/>
              <w:right w:val="single" w:sz="4" w:space="0" w:color="C0C0C0"/>
            </w:tcBorders>
            <w:shd w:val="clear" w:color="000000" w:fill="E3FAFD"/>
            <w:vAlign w:val="center"/>
            <w:hideMark/>
          </w:tcPr>
          <w:p w14:paraId="4D0DD3BF"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жидкий хлор</w:t>
            </w:r>
          </w:p>
        </w:tc>
        <w:tc>
          <w:tcPr>
            <w:tcW w:w="299" w:type="dxa"/>
            <w:tcBorders>
              <w:top w:val="single" w:sz="4" w:space="0" w:color="C0C0C0"/>
              <w:left w:val="nil"/>
              <w:bottom w:val="single" w:sz="4" w:space="0" w:color="C0C0C0"/>
              <w:right w:val="single" w:sz="4" w:space="0" w:color="C0C0C0"/>
            </w:tcBorders>
            <w:shd w:val="clear" w:color="auto" w:fill="auto"/>
            <w:vAlign w:val="center"/>
            <w:hideMark/>
          </w:tcPr>
          <w:p w14:paraId="2681328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single" w:sz="4" w:space="0" w:color="C0C0C0"/>
              <w:left w:val="nil"/>
              <w:bottom w:val="single" w:sz="4" w:space="0" w:color="C0C0C0"/>
              <w:right w:val="single" w:sz="4" w:space="0" w:color="C0C0C0"/>
            </w:tcBorders>
            <w:shd w:val="clear" w:color="000000" w:fill="D7EAD3"/>
            <w:vAlign w:val="center"/>
            <w:hideMark/>
          </w:tcPr>
          <w:p w14:paraId="457B833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886,04</w:t>
            </w:r>
          </w:p>
        </w:tc>
        <w:tc>
          <w:tcPr>
            <w:tcW w:w="452" w:type="dxa"/>
            <w:tcBorders>
              <w:top w:val="single" w:sz="4" w:space="0" w:color="C0C0C0"/>
              <w:left w:val="nil"/>
              <w:bottom w:val="single" w:sz="4" w:space="0" w:color="C0C0C0"/>
              <w:right w:val="single" w:sz="4" w:space="0" w:color="C0C0C0"/>
            </w:tcBorders>
            <w:shd w:val="clear" w:color="000000" w:fill="D7EAD3"/>
            <w:vAlign w:val="center"/>
            <w:hideMark/>
          </w:tcPr>
          <w:p w14:paraId="2E6499B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843,57</w:t>
            </w:r>
          </w:p>
        </w:tc>
        <w:tc>
          <w:tcPr>
            <w:tcW w:w="195" w:type="dxa"/>
            <w:tcBorders>
              <w:top w:val="single" w:sz="4" w:space="0" w:color="C0C0C0"/>
              <w:left w:val="nil"/>
              <w:bottom w:val="single" w:sz="4" w:space="0" w:color="C0C0C0"/>
              <w:right w:val="single" w:sz="4" w:space="0" w:color="C0C0C0"/>
            </w:tcBorders>
            <w:shd w:val="clear" w:color="000000" w:fill="D7EAD3"/>
            <w:vAlign w:val="center"/>
            <w:hideMark/>
          </w:tcPr>
          <w:p w14:paraId="646A9E3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42,47</w:t>
            </w:r>
          </w:p>
        </w:tc>
        <w:tc>
          <w:tcPr>
            <w:tcW w:w="480" w:type="dxa"/>
            <w:vMerge/>
            <w:tcBorders>
              <w:top w:val="single" w:sz="4" w:space="0" w:color="C0C0C0"/>
              <w:left w:val="nil"/>
              <w:bottom w:val="nil"/>
              <w:right w:val="single" w:sz="4" w:space="0" w:color="C0C0C0"/>
            </w:tcBorders>
            <w:vAlign w:val="center"/>
            <w:hideMark/>
          </w:tcPr>
          <w:p w14:paraId="69443A15" w14:textId="77777777" w:rsidR="00C35FBC" w:rsidRPr="00C35FBC" w:rsidRDefault="00C35FBC" w:rsidP="00C35FBC">
            <w:pPr>
              <w:rPr>
                <w:rFonts w:ascii="Tahoma" w:hAnsi="Tahoma" w:cs="Tahoma"/>
                <w:sz w:val="11"/>
                <w:szCs w:val="11"/>
                <w:lang w:eastAsia="ru-RU"/>
              </w:rPr>
            </w:pPr>
          </w:p>
        </w:tc>
        <w:tc>
          <w:tcPr>
            <w:tcW w:w="464" w:type="dxa"/>
            <w:tcBorders>
              <w:top w:val="single" w:sz="4" w:space="0" w:color="C0C0C0"/>
              <w:left w:val="nil"/>
              <w:bottom w:val="single" w:sz="4" w:space="0" w:color="C0C0C0"/>
              <w:right w:val="single" w:sz="4" w:space="0" w:color="C0C0C0"/>
            </w:tcBorders>
            <w:shd w:val="clear" w:color="000000" w:fill="D7EAD3"/>
            <w:vAlign w:val="center"/>
            <w:hideMark/>
          </w:tcPr>
          <w:p w14:paraId="797527D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907,04</w:t>
            </w:r>
          </w:p>
        </w:tc>
        <w:tc>
          <w:tcPr>
            <w:tcW w:w="481" w:type="dxa"/>
            <w:tcBorders>
              <w:top w:val="single" w:sz="4" w:space="0" w:color="C0C0C0"/>
              <w:left w:val="nil"/>
              <w:bottom w:val="single" w:sz="4" w:space="0" w:color="C0C0C0"/>
              <w:right w:val="single" w:sz="4" w:space="0" w:color="C0C0C0"/>
            </w:tcBorders>
            <w:shd w:val="clear" w:color="000000" w:fill="D7EAD3"/>
            <w:vAlign w:val="center"/>
            <w:hideMark/>
          </w:tcPr>
          <w:p w14:paraId="1E87739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863,53</w:t>
            </w:r>
          </w:p>
        </w:tc>
        <w:tc>
          <w:tcPr>
            <w:tcW w:w="434" w:type="dxa"/>
            <w:tcBorders>
              <w:top w:val="single" w:sz="4" w:space="0" w:color="C0C0C0"/>
              <w:left w:val="nil"/>
              <w:bottom w:val="single" w:sz="4" w:space="0" w:color="C0C0C0"/>
              <w:right w:val="single" w:sz="4" w:space="0" w:color="C0C0C0"/>
            </w:tcBorders>
            <w:shd w:val="clear" w:color="000000" w:fill="D7EAD3"/>
            <w:vAlign w:val="center"/>
            <w:hideMark/>
          </w:tcPr>
          <w:p w14:paraId="4D6A897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431,76</w:t>
            </w:r>
          </w:p>
        </w:tc>
        <w:tc>
          <w:tcPr>
            <w:tcW w:w="446" w:type="dxa"/>
            <w:tcBorders>
              <w:top w:val="single" w:sz="4" w:space="0" w:color="C0C0C0"/>
              <w:left w:val="nil"/>
              <w:bottom w:val="single" w:sz="4" w:space="0" w:color="C0C0C0"/>
              <w:right w:val="single" w:sz="4" w:space="0" w:color="C0C0C0"/>
            </w:tcBorders>
            <w:shd w:val="clear" w:color="000000" w:fill="D7EAD3"/>
            <w:vAlign w:val="center"/>
            <w:hideMark/>
          </w:tcPr>
          <w:p w14:paraId="0B28DF7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431,76</w:t>
            </w:r>
          </w:p>
        </w:tc>
        <w:tc>
          <w:tcPr>
            <w:tcW w:w="293" w:type="dxa"/>
            <w:tcBorders>
              <w:top w:val="single" w:sz="4" w:space="0" w:color="C0C0C0"/>
              <w:left w:val="nil"/>
              <w:bottom w:val="single" w:sz="4" w:space="0" w:color="C0C0C0"/>
              <w:right w:val="single" w:sz="4" w:space="0" w:color="C0C0C0"/>
            </w:tcBorders>
            <w:shd w:val="clear" w:color="000000" w:fill="D7EAD3"/>
            <w:vAlign w:val="center"/>
            <w:hideMark/>
          </w:tcPr>
          <w:p w14:paraId="3A10CEE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43,51</w:t>
            </w:r>
          </w:p>
        </w:tc>
        <w:tc>
          <w:tcPr>
            <w:tcW w:w="822" w:type="dxa"/>
            <w:vMerge/>
            <w:tcBorders>
              <w:top w:val="single" w:sz="4" w:space="0" w:color="C0C0C0"/>
              <w:left w:val="nil"/>
              <w:bottom w:val="nil"/>
              <w:right w:val="single" w:sz="4" w:space="0" w:color="C0C0C0"/>
            </w:tcBorders>
            <w:vAlign w:val="center"/>
            <w:hideMark/>
          </w:tcPr>
          <w:p w14:paraId="31DDB654" w14:textId="77777777" w:rsidR="00C35FBC" w:rsidRPr="00C35FBC" w:rsidRDefault="00C35FBC" w:rsidP="00C35FBC">
            <w:pPr>
              <w:rPr>
                <w:rFonts w:ascii="Tahoma" w:hAnsi="Tahoma" w:cs="Tahoma"/>
                <w:sz w:val="11"/>
                <w:szCs w:val="11"/>
                <w:lang w:eastAsia="ru-RU"/>
              </w:rPr>
            </w:pPr>
          </w:p>
        </w:tc>
        <w:tc>
          <w:tcPr>
            <w:tcW w:w="428" w:type="dxa"/>
            <w:tcBorders>
              <w:top w:val="single" w:sz="4" w:space="0" w:color="C0C0C0"/>
              <w:left w:val="nil"/>
              <w:bottom w:val="single" w:sz="4" w:space="0" w:color="C0C0C0"/>
              <w:right w:val="single" w:sz="4" w:space="0" w:color="C0C0C0"/>
            </w:tcBorders>
            <w:shd w:val="clear" w:color="000000" w:fill="D7EAD3"/>
            <w:vAlign w:val="center"/>
            <w:hideMark/>
          </w:tcPr>
          <w:p w14:paraId="21A8828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933,89</w:t>
            </w:r>
          </w:p>
        </w:tc>
        <w:tc>
          <w:tcPr>
            <w:tcW w:w="487" w:type="dxa"/>
            <w:tcBorders>
              <w:top w:val="single" w:sz="4" w:space="0" w:color="C0C0C0"/>
              <w:left w:val="nil"/>
              <w:bottom w:val="single" w:sz="4" w:space="0" w:color="C0C0C0"/>
              <w:right w:val="single" w:sz="4" w:space="0" w:color="C0C0C0"/>
            </w:tcBorders>
            <w:shd w:val="clear" w:color="000000" w:fill="D7EAD3"/>
            <w:vAlign w:val="center"/>
            <w:hideMark/>
          </w:tcPr>
          <w:p w14:paraId="58A3DF2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889,09</w:t>
            </w:r>
          </w:p>
        </w:tc>
        <w:tc>
          <w:tcPr>
            <w:tcW w:w="423" w:type="dxa"/>
            <w:tcBorders>
              <w:top w:val="single" w:sz="4" w:space="0" w:color="C0C0C0"/>
              <w:left w:val="nil"/>
              <w:bottom w:val="single" w:sz="4" w:space="0" w:color="C0C0C0"/>
              <w:right w:val="single" w:sz="4" w:space="0" w:color="C0C0C0"/>
            </w:tcBorders>
            <w:shd w:val="clear" w:color="000000" w:fill="D7EAD3"/>
            <w:vAlign w:val="center"/>
            <w:hideMark/>
          </w:tcPr>
          <w:p w14:paraId="21B5269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444,54</w:t>
            </w:r>
          </w:p>
        </w:tc>
        <w:tc>
          <w:tcPr>
            <w:tcW w:w="428" w:type="dxa"/>
            <w:tcBorders>
              <w:top w:val="single" w:sz="4" w:space="0" w:color="C0C0C0"/>
              <w:left w:val="nil"/>
              <w:bottom w:val="single" w:sz="4" w:space="0" w:color="C0C0C0"/>
              <w:right w:val="single" w:sz="4" w:space="0" w:color="C0C0C0"/>
            </w:tcBorders>
            <w:shd w:val="clear" w:color="000000" w:fill="D7EAD3"/>
            <w:vAlign w:val="center"/>
            <w:hideMark/>
          </w:tcPr>
          <w:p w14:paraId="3D969B5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444,54</w:t>
            </w:r>
          </w:p>
        </w:tc>
        <w:tc>
          <w:tcPr>
            <w:tcW w:w="288" w:type="dxa"/>
            <w:tcBorders>
              <w:top w:val="single" w:sz="4" w:space="0" w:color="C0C0C0"/>
              <w:left w:val="nil"/>
              <w:bottom w:val="single" w:sz="4" w:space="0" w:color="C0C0C0"/>
              <w:right w:val="single" w:sz="4" w:space="0" w:color="C0C0C0"/>
            </w:tcBorders>
            <w:shd w:val="clear" w:color="000000" w:fill="D7EAD3"/>
            <w:vAlign w:val="center"/>
            <w:hideMark/>
          </w:tcPr>
          <w:p w14:paraId="55D237B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44,80</w:t>
            </w:r>
          </w:p>
        </w:tc>
        <w:tc>
          <w:tcPr>
            <w:tcW w:w="886" w:type="dxa"/>
            <w:vMerge/>
            <w:tcBorders>
              <w:top w:val="single" w:sz="4" w:space="0" w:color="C0C0C0"/>
              <w:left w:val="nil"/>
              <w:bottom w:val="nil"/>
              <w:right w:val="single" w:sz="4" w:space="0" w:color="C0C0C0"/>
            </w:tcBorders>
            <w:vAlign w:val="center"/>
            <w:hideMark/>
          </w:tcPr>
          <w:p w14:paraId="7CAF4808" w14:textId="77777777" w:rsidR="00C35FBC" w:rsidRPr="00C35FBC" w:rsidRDefault="00C35FBC" w:rsidP="00C35FBC">
            <w:pPr>
              <w:rPr>
                <w:rFonts w:ascii="Tahoma" w:hAnsi="Tahoma" w:cs="Tahoma"/>
                <w:sz w:val="11"/>
                <w:szCs w:val="11"/>
                <w:lang w:eastAsia="ru-RU"/>
              </w:rPr>
            </w:pPr>
          </w:p>
        </w:tc>
      </w:tr>
      <w:tr w:rsidR="00C35FBC" w:rsidRPr="00C35FBC" w14:paraId="75DAD427"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0D853619"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nil"/>
              <w:bottom w:val="single" w:sz="4" w:space="0" w:color="C0C0C0"/>
              <w:right w:val="single" w:sz="4" w:space="0" w:color="C0C0C0"/>
            </w:tcBorders>
            <w:shd w:val="clear" w:color="auto" w:fill="auto"/>
            <w:vAlign w:val="center"/>
            <w:hideMark/>
          </w:tcPr>
          <w:p w14:paraId="4A791F8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3.1.1.1</w:t>
            </w:r>
          </w:p>
        </w:tc>
        <w:tc>
          <w:tcPr>
            <w:tcW w:w="1689" w:type="dxa"/>
            <w:tcBorders>
              <w:top w:val="nil"/>
              <w:left w:val="nil"/>
              <w:bottom w:val="single" w:sz="4" w:space="0" w:color="C0C0C0"/>
              <w:right w:val="single" w:sz="4" w:space="0" w:color="C0C0C0"/>
            </w:tcBorders>
            <w:shd w:val="clear" w:color="auto" w:fill="auto"/>
            <w:vAlign w:val="center"/>
            <w:hideMark/>
          </w:tcPr>
          <w:p w14:paraId="23BBF5C2"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Количество</w:t>
            </w:r>
          </w:p>
        </w:tc>
        <w:tc>
          <w:tcPr>
            <w:tcW w:w="299" w:type="dxa"/>
            <w:tcBorders>
              <w:top w:val="nil"/>
              <w:left w:val="nil"/>
              <w:bottom w:val="single" w:sz="4" w:space="0" w:color="C0C0C0"/>
              <w:right w:val="single" w:sz="4" w:space="0" w:color="C0C0C0"/>
            </w:tcBorders>
            <w:shd w:val="clear" w:color="000000" w:fill="FFFFCC"/>
            <w:vAlign w:val="center"/>
            <w:hideMark/>
          </w:tcPr>
          <w:p w14:paraId="7CCFDA4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w:t>
            </w:r>
          </w:p>
        </w:tc>
        <w:tc>
          <w:tcPr>
            <w:tcW w:w="395" w:type="dxa"/>
            <w:tcBorders>
              <w:top w:val="nil"/>
              <w:left w:val="nil"/>
              <w:bottom w:val="single" w:sz="4" w:space="0" w:color="C0C0C0"/>
              <w:right w:val="single" w:sz="4" w:space="0" w:color="C0C0C0"/>
            </w:tcBorders>
            <w:shd w:val="clear" w:color="000000" w:fill="FFFFCC"/>
            <w:vAlign w:val="center"/>
            <w:hideMark/>
          </w:tcPr>
          <w:p w14:paraId="4CF5EEF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16,01</w:t>
            </w:r>
          </w:p>
        </w:tc>
        <w:tc>
          <w:tcPr>
            <w:tcW w:w="452" w:type="dxa"/>
            <w:tcBorders>
              <w:top w:val="nil"/>
              <w:left w:val="nil"/>
              <w:bottom w:val="single" w:sz="4" w:space="0" w:color="C0C0C0"/>
              <w:right w:val="single" w:sz="4" w:space="0" w:color="C0C0C0"/>
            </w:tcBorders>
            <w:shd w:val="clear" w:color="000000" w:fill="FFFFCC"/>
            <w:vAlign w:val="center"/>
            <w:hideMark/>
          </w:tcPr>
          <w:p w14:paraId="11DC9E3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16,01</w:t>
            </w:r>
          </w:p>
        </w:tc>
        <w:tc>
          <w:tcPr>
            <w:tcW w:w="195" w:type="dxa"/>
            <w:tcBorders>
              <w:top w:val="nil"/>
              <w:left w:val="nil"/>
              <w:bottom w:val="single" w:sz="4" w:space="0" w:color="C0C0C0"/>
              <w:right w:val="single" w:sz="4" w:space="0" w:color="C0C0C0"/>
            </w:tcBorders>
            <w:shd w:val="clear" w:color="000000" w:fill="D7EAD3"/>
            <w:vAlign w:val="center"/>
            <w:hideMark/>
          </w:tcPr>
          <w:p w14:paraId="57AF92A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single" w:sz="4" w:space="0" w:color="C0C0C0"/>
              <w:left w:val="nil"/>
              <w:bottom w:val="nil"/>
              <w:right w:val="single" w:sz="4" w:space="0" w:color="C0C0C0"/>
            </w:tcBorders>
            <w:vAlign w:val="center"/>
            <w:hideMark/>
          </w:tcPr>
          <w:p w14:paraId="059AF51B"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24B9C2C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16,01</w:t>
            </w:r>
          </w:p>
        </w:tc>
        <w:tc>
          <w:tcPr>
            <w:tcW w:w="481" w:type="dxa"/>
            <w:tcBorders>
              <w:top w:val="nil"/>
              <w:left w:val="nil"/>
              <w:bottom w:val="single" w:sz="4" w:space="0" w:color="C0C0C0"/>
              <w:right w:val="single" w:sz="4" w:space="0" w:color="C0C0C0"/>
            </w:tcBorders>
            <w:shd w:val="clear" w:color="000000" w:fill="FFFFCC"/>
            <w:vAlign w:val="center"/>
            <w:hideMark/>
          </w:tcPr>
          <w:p w14:paraId="05715DE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16,01</w:t>
            </w:r>
          </w:p>
        </w:tc>
        <w:tc>
          <w:tcPr>
            <w:tcW w:w="434" w:type="dxa"/>
            <w:tcBorders>
              <w:top w:val="nil"/>
              <w:left w:val="nil"/>
              <w:bottom w:val="single" w:sz="4" w:space="0" w:color="C0C0C0"/>
              <w:right w:val="single" w:sz="4" w:space="0" w:color="C0C0C0"/>
            </w:tcBorders>
            <w:shd w:val="clear" w:color="000000" w:fill="D7EAD3"/>
            <w:vAlign w:val="center"/>
            <w:hideMark/>
          </w:tcPr>
          <w:p w14:paraId="692D119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8,00</w:t>
            </w:r>
          </w:p>
        </w:tc>
        <w:tc>
          <w:tcPr>
            <w:tcW w:w="446" w:type="dxa"/>
            <w:tcBorders>
              <w:top w:val="nil"/>
              <w:left w:val="nil"/>
              <w:bottom w:val="single" w:sz="4" w:space="0" w:color="C0C0C0"/>
              <w:right w:val="single" w:sz="4" w:space="0" w:color="C0C0C0"/>
            </w:tcBorders>
            <w:shd w:val="clear" w:color="000000" w:fill="D7EAD3"/>
            <w:vAlign w:val="center"/>
            <w:hideMark/>
          </w:tcPr>
          <w:p w14:paraId="01085BB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8,00</w:t>
            </w:r>
          </w:p>
        </w:tc>
        <w:tc>
          <w:tcPr>
            <w:tcW w:w="293" w:type="dxa"/>
            <w:tcBorders>
              <w:top w:val="nil"/>
              <w:left w:val="nil"/>
              <w:bottom w:val="single" w:sz="4" w:space="0" w:color="C0C0C0"/>
              <w:right w:val="single" w:sz="4" w:space="0" w:color="C0C0C0"/>
            </w:tcBorders>
            <w:shd w:val="clear" w:color="000000" w:fill="D7EAD3"/>
            <w:vAlign w:val="center"/>
            <w:hideMark/>
          </w:tcPr>
          <w:p w14:paraId="38B36C7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single" w:sz="4" w:space="0" w:color="C0C0C0"/>
              <w:left w:val="nil"/>
              <w:bottom w:val="nil"/>
              <w:right w:val="single" w:sz="4" w:space="0" w:color="C0C0C0"/>
            </w:tcBorders>
            <w:vAlign w:val="center"/>
            <w:hideMark/>
          </w:tcPr>
          <w:p w14:paraId="56553480"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1DCBEFF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16,01</w:t>
            </w:r>
          </w:p>
        </w:tc>
        <w:tc>
          <w:tcPr>
            <w:tcW w:w="487" w:type="dxa"/>
            <w:tcBorders>
              <w:top w:val="nil"/>
              <w:left w:val="nil"/>
              <w:bottom w:val="single" w:sz="4" w:space="0" w:color="C0C0C0"/>
              <w:right w:val="single" w:sz="4" w:space="0" w:color="C0C0C0"/>
            </w:tcBorders>
            <w:shd w:val="clear" w:color="000000" w:fill="FFFFCC"/>
            <w:vAlign w:val="center"/>
            <w:hideMark/>
          </w:tcPr>
          <w:p w14:paraId="33C0911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16,01</w:t>
            </w:r>
          </w:p>
        </w:tc>
        <w:tc>
          <w:tcPr>
            <w:tcW w:w="423" w:type="dxa"/>
            <w:tcBorders>
              <w:top w:val="nil"/>
              <w:left w:val="nil"/>
              <w:bottom w:val="single" w:sz="4" w:space="0" w:color="C0C0C0"/>
              <w:right w:val="single" w:sz="4" w:space="0" w:color="C0C0C0"/>
            </w:tcBorders>
            <w:shd w:val="clear" w:color="000000" w:fill="D7EAD3"/>
            <w:vAlign w:val="center"/>
            <w:hideMark/>
          </w:tcPr>
          <w:p w14:paraId="7D8A32E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8,00</w:t>
            </w:r>
          </w:p>
        </w:tc>
        <w:tc>
          <w:tcPr>
            <w:tcW w:w="428" w:type="dxa"/>
            <w:tcBorders>
              <w:top w:val="nil"/>
              <w:left w:val="nil"/>
              <w:bottom w:val="single" w:sz="4" w:space="0" w:color="C0C0C0"/>
              <w:right w:val="single" w:sz="4" w:space="0" w:color="C0C0C0"/>
            </w:tcBorders>
            <w:shd w:val="clear" w:color="000000" w:fill="D7EAD3"/>
            <w:vAlign w:val="center"/>
            <w:hideMark/>
          </w:tcPr>
          <w:p w14:paraId="39D0DB0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8,00</w:t>
            </w:r>
          </w:p>
        </w:tc>
        <w:tc>
          <w:tcPr>
            <w:tcW w:w="288" w:type="dxa"/>
            <w:tcBorders>
              <w:top w:val="nil"/>
              <w:left w:val="nil"/>
              <w:bottom w:val="single" w:sz="4" w:space="0" w:color="C0C0C0"/>
              <w:right w:val="single" w:sz="4" w:space="0" w:color="C0C0C0"/>
            </w:tcBorders>
            <w:shd w:val="clear" w:color="000000" w:fill="D7EAD3"/>
            <w:vAlign w:val="center"/>
            <w:hideMark/>
          </w:tcPr>
          <w:p w14:paraId="1C6FA47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single" w:sz="4" w:space="0" w:color="C0C0C0"/>
              <w:left w:val="nil"/>
              <w:bottom w:val="nil"/>
              <w:right w:val="single" w:sz="4" w:space="0" w:color="C0C0C0"/>
            </w:tcBorders>
            <w:vAlign w:val="center"/>
            <w:hideMark/>
          </w:tcPr>
          <w:p w14:paraId="02043110" w14:textId="77777777" w:rsidR="00C35FBC" w:rsidRPr="00C35FBC" w:rsidRDefault="00C35FBC" w:rsidP="00C35FBC">
            <w:pPr>
              <w:rPr>
                <w:rFonts w:ascii="Tahoma" w:hAnsi="Tahoma" w:cs="Tahoma"/>
                <w:sz w:val="11"/>
                <w:szCs w:val="11"/>
                <w:lang w:eastAsia="ru-RU"/>
              </w:rPr>
            </w:pPr>
          </w:p>
        </w:tc>
      </w:tr>
      <w:tr w:rsidR="00C35FBC" w:rsidRPr="00C35FBC" w14:paraId="3C68C64B"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6709D5DA"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nil"/>
              <w:bottom w:val="single" w:sz="4" w:space="0" w:color="C0C0C0"/>
              <w:right w:val="single" w:sz="4" w:space="0" w:color="C0C0C0"/>
            </w:tcBorders>
            <w:shd w:val="clear" w:color="auto" w:fill="auto"/>
            <w:vAlign w:val="center"/>
            <w:hideMark/>
          </w:tcPr>
          <w:p w14:paraId="7F5DFC8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3.1.1.2</w:t>
            </w:r>
          </w:p>
        </w:tc>
        <w:tc>
          <w:tcPr>
            <w:tcW w:w="1689" w:type="dxa"/>
            <w:tcBorders>
              <w:top w:val="nil"/>
              <w:left w:val="nil"/>
              <w:bottom w:val="single" w:sz="4" w:space="0" w:color="C0C0C0"/>
              <w:right w:val="single" w:sz="4" w:space="0" w:color="C0C0C0"/>
            </w:tcBorders>
            <w:shd w:val="clear" w:color="auto" w:fill="auto"/>
            <w:vAlign w:val="center"/>
            <w:hideMark/>
          </w:tcPr>
          <w:p w14:paraId="53AD1225"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Цена</w:t>
            </w:r>
          </w:p>
        </w:tc>
        <w:tc>
          <w:tcPr>
            <w:tcW w:w="299" w:type="dxa"/>
            <w:tcBorders>
              <w:top w:val="nil"/>
              <w:left w:val="nil"/>
              <w:bottom w:val="single" w:sz="4" w:space="0" w:color="C0C0C0"/>
              <w:right w:val="single" w:sz="4" w:space="0" w:color="C0C0C0"/>
            </w:tcBorders>
            <w:shd w:val="clear" w:color="auto" w:fill="auto"/>
            <w:vAlign w:val="center"/>
            <w:hideMark/>
          </w:tcPr>
          <w:p w14:paraId="319DE64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руб/т.</w:t>
            </w:r>
          </w:p>
        </w:tc>
        <w:tc>
          <w:tcPr>
            <w:tcW w:w="395" w:type="dxa"/>
            <w:tcBorders>
              <w:top w:val="nil"/>
              <w:left w:val="nil"/>
              <w:bottom w:val="single" w:sz="4" w:space="0" w:color="C0C0C0"/>
              <w:right w:val="single" w:sz="4" w:space="0" w:color="C0C0C0"/>
            </w:tcBorders>
            <w:shd w:val="clear" w:color="000000" w:fill="FFFFCC"/>
            <w:vAlign w:val="center"/>
            <w:hideMark/>
          </w:tcPr>
          <w:p w14:paraId="11987E5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55 350,00</w:t>
            </w:r>
          </w:p>
        </w:tc>
        <w:tc>
          <w:tcPr>
            <w:tcW w:w="452" w:type="dxa"/>
            <w:tcBorders>
              <w:top w:val="nil"/>
              <w:left w:val="nil"/>
              <w:bottom w:val="single" w:sz="4" w:space="0" w:color="C0C0C0"/>
              <w:right w:val="single" w:sz="4" w:space="0" w:color="C0C0C0"/>
            </w:tcBorders>
            <w:shd w:val="clear" w:color="000000" w:fill="FFFFCC"/>
            <w:vAlign w:val="center"/>
            <w:hideMark/>
          </w:tcPr>
          <w:p w14:paraId="2233F18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52 697,07</w:t>
            </w:r>
          </w:p>
        </w:tc>
        <w:tc>
          <w:tcPr>
            <w:tcW w:w="195" w:type="dxa"/>
            <w:tcBorders>
              <w:top w:val="nil"/>
              <w:left w:val="nil"/>
              <w:bottom w:val="single" w:sz="4" w:space="0" w:color="C0C0C0"/>
              <w:right w:val="single" w:sz="4" w:space="0" w:color="C0C0C0"/>
            </w:tcBorders>
            <w:shd w:val="clear" w:color="000000" w:fill="D7EAD3"/>
            <w:vAlign w:val="center"/>
            <w:hideMark/>
          </w:tcPr>
          <w:p w14:paraId="3DC58FA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2 652,93</w:t>
            </w:r>
          </w:p>
        </w:tc>
        <w:tc>
          <w:tcPr>
            <w:tcW w:w="480" w:type="dxa"/>
            <w:vMerge/>
            <w:tcBorders>
              <w:top w:val="single" w:sz="4" w:space="0" w:color="C0C0C0"/>
              <w:left w:val="nil"/>
              <w:bottom w:val="nil"/>
              <w:right w:val="single" w:sz="4" w:space="0" w:color="C0C0C0"/>
            </w:tcBorders>
            <w:vAlign w:val="center"/>
            <w:hideMark/>
          </w:tcPr>
          <w:p w14:paraId="5F25AC33"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434BFDE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56 661,80</w:t>
            </w:r>
          </w:p>
        </w:tc>
        <w:tc>
          <w:tcPr>
            <w:tcW w:w="481" w:type="dxa"/>
            <w:tcBorders>
              <w:top w:val="nil"/>
              <w:left w:val="nil"/>
              <w:bottom w:val="single" w:sz="4" w:space="0" w:color="C0C0C0"/>
              <w:right w:val="single" w:sz="4" w:space="0" w:color="C0C0C0"/>
            </w:tcBorders>
            <w:shd w:val="clear" w:color="000000" w:fill="FFFFCC"/>
            <w:vAlign w:val="center"/>
            <w:hideMark/>
          </w:tcPr>
          <w:p w14:paraId="5557D3B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53 943,88</w:t>
            </w:r>
          </w:p>
        </w:tc>
        <w:tc>
          <w:tcPr>
            <w:tcW w:w="434" w:type="dxa"/>
            <w:tcBorders>
              <w:top w:val="nil"/>
              <w:left w:val="nil"/>
              <w:bottom w:val="single" w:sz="4" w:space="0" w:color="C0C0C0"/>
              <w:right w:val="single" w:sz="4" w:space="0" w:color="C0C0C0"/>
            </w:tcBorders>
            <w:shd w:val="clear" w:color="000000" w:fill="D7EAD3"/>
            <w:vAlign w:val="center"/>
            <w:hideMark/>
          </w:tcPr>
          <w:p w14:paraId="2562F78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53 943,88</w:t>
            </w:r>
          </w:p>
        </w:tc>
        <w:tc>
          <w:tcPr>
            <w:tcW w:w="446" w:type="dxa"/>
            <w:tcBorders>
              <w:top w:val="nil"/>
              <w:left w:val="nil"/>
              <w:bottom w:val="single" w:sz="4" w:space="0" w:color="C0C0C0"/>
              <w:right w:val="single" w:sz="4" w:space="0" w:color="C0C0C0"/>
            </w:tcBorders>
            <w:shd w:val="clear" w:color="000000" w:fill="D7EAD3"/>
            <w:vAlign w:val="center"/>
            <w:hideMark/>
          </w:tcPr>
          <w:p w14:paraId="60BF48F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53 943,88</w:t>
            </w:r>
          </w:p>
        </w:tc>
        <w:tc>
          <w:tcPr>
            <w:tcW w:w="293" w:type="dxa"/>
            <w:tcBorders>
              <w:top w:val="nil"/>
              <w:left w:val="nil"/>
              <w:bottom w:val="single" w:sz="4" w:space="0" w:color="C0C0C0"/>
              <w:right w:val="single" w:sz="4" w:space="0" w:color="C0C0C0"/>
            </w:tcBorders>
            <w:shd w:val="clear" w:color="000000" w:fill="D7EAD3"/>
            <w:vAlign w:val="center"/>
            <w:hideMark/>
          </w:tcPr>
          <w:p w14:paraId="255F11C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2 717,92</w:t>
            </w:r>
          </w:p>
        </w:tc>
        <w:tc>
          <w:tcPr>
            <w:tcW w:w="822" w:type="dxa"/>
            <w:vMerge/>
            <w:tcBorders>
              <w:top w:val="single" w:sz="4" w:space="0" w:color="C0C0C0"/>
              <w:left w:val="nil"/>
              <w:bottom w:val="nil"/>
              <w:right w:val="single" w:sz="4" w:space="0" w:color="C0C0C0"/>
            </w:tcBorders>
            <w:vAlign w:val="center"/>
            <w:hideMark/>
          </w:tcPr>
          <w:p w14:paraId="4B3A0EA1"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0D5022B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58 338,98</w:t>
            </w:r>
          </w:p>
        </w:tc>
        <w:tc>
          <w:tcPr>
            <w:tcW w:w="487" w:type="dxa"/>
            <w:tcBorders>
              <w:top w:val="nil"/>
              <w:left w:val="nil"/>
              <w:bottom w:val="single" w:sz="4" w:space="0" w:color="C0C0C0"/>
              <w:right w:val="single" w:sz="4" w:space="0" w:color="C0C0C0"/>
            </w:tcBorders>
            <w:shd w:val="clear" w:color="000000" w:fill="FFFFCC"/>
            <w:vAlign w:val="center"/>
            <w:hideMark/>
          </w:tcPr>
          <w:p w14:paraId="564F788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55 540,62</w:t>
            </w:r>
          </w:p>
        </w:tc>
        <w:tc>
          <w:tcPr>
            <w:tcW w:w="423" w:type="dxa"/>
            <w:tcBorders>
              <w:top w:val="nil"/>
              <w:left w:val="nil"/>
              <w:bottom w:val="single" w:sz="4" w:space="0" w:color="C0C0C0"/>
              <w:right w:val="single" w:sz="4" w:space="0" w:color="C0C0C0"/>
            </w:tcBorders>
            <w:shd w:val="clear" w:color="000000" w:fill="D7EAD3"/>
            <w:vAlign w:val="center"/>
            <w:hideMark/>
          </w:tcPr>
          <w:p w14:paraId="41CEBA0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55 540,62</w:t>
            </w:r>
          </w:p>
        </w:tc>
        <w:tc>
          <w:tcPr>
            <w:tcW w:w="428" w:type="dxa"/>
            <w:tcBorders>
              <w:top w:val="nil"/>
              <w:left w:val="nil"/>
              <w:bottom w:val="single" w:sz="4" w:space="0" w:color="C0C0C0"/>
              <w:right w:val="single" w:sz="4" w:space="0" w:color="C0C0C0"/>
            </w:tcBorders>
            <w:shd w:val="clear" w:color="000000" w:fill="D7EAD3"/>
            <w:vAlign w:val="center"/>
            <w:hideMark/>
          </w:tcPr>
          <w:p w14:paraId="32C3EEE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55 540,62</w:t>
            </w:r>
          </w:p>
        </w:tc>
        <w:tc>
          <w:tcPr>
            <w:tcW w:w="288" w:type="dxa"/>
            <w:tcBorders>
              <w:top w:val="nil"/>
              <w:left w:val="nil"/>
              <w:bottom w:val="single" w:sz="4" w:space="0" w:color="C0C0C0"/>
              <w:right w:val="single" w:sz="4" w:space="0" w:color="C0C0C0"/>
            </w:tcBorders>
            <w:shd w:val="clear" w:color="000000" w:fill="D7EAD3"/>
            <w:vAlign w:val="center"/>
            <w:hideMark/>
          </w:tcPr>
          <w:p w14:paraId="21B18CA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2 798,36</w:t>
            </w:r>
          </w:p>
        </w:tc>
        <w:tc>
          <w:tcPr>
            <w:tcW w:w="886" w:type="dxa"/>
            <w:vMerge/>
            <w:tcBorders>
              <w:top w:val="single" w:sz="4" w:space="0" w:color="C0C0C0"/>
              <w:left w:val="nil"/>
              <w:bottom w:val="nil"/>
              <w:right w:val="single" w:sz="4" w:space="0" w:color="C0C0C0"/>
            </w:tcBorders>
            <w:vAlign w:val="center"/>
            <w:hideMark/>
          </w:tcPr>
          <w:p w14:paraId="336ECAD9" w14:textId="77777777" w:rsidR="00C35FBC" w:rsidRPr="00C35FBC" w:rsidRDefault="00C35FBC" w:rsidP="00C35FBC">
            <w:pPr>
              <w:rPr>
                <w:rFonts w:ascii="Tahoma" w:hAnsi="Tahoma" w:cs="Tahoma"/>
                <w:sz w:val="11"/>
                <w:szCs w:val="11"/>
                <w:lang w:eastAsia="ru-RU"/>
              </w:rPr>
            </w:pPr>
          </w:p>
        </w:tc>
      </w:tr>
      <w:tr w:rsidR="00C35FBC" w:rsidRPr="00C35FBC" w14:paraId="6BBA5F01" w14:textId="77777777" w:rsidTr="00C35FBC">
        <w:trPr>
          <w:trHeight w:val="1230"/>
          <w:jc w:val="center"/>
        </w:trPr>
        <w:tc>
          <w:tcPr>
            <w:tcW w:w="81" w:type="dxa"/>
            <w:tcBorders>
              <w:top w:val="nil"/>
              <w:left w:val="nil"/>
              <w:bottom w:val="nil"/>
              <w:right w:val="nil"/>
            </w:tcBorders>
            <w:shd w:val="clear" w:color="000000" w:fill="FFFF00"/>
            <w:noWrap/>
            <w:vAlign w:val="center"/>
            <w:hideMark/>
          </w:tcPr>
          <w:p w14:paraId="1A8BEE76"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nil"/>
              <w:bottom w:val="single" w:sz="4" w:space="0" w:color="C0C0C0"/>
              <w:right w:val="single" w:sz="4" w:space="0" w:color="C0C0C0"/>
            </w:tcBorders>
            <w:shd w:val="clear" w:color="auto" w:fill="auto"/>
            <w:vAlign w:val="center"/>
            <w:hideMark/>
          </w:tcPr>
          <w:p w14:paraId="0547D5B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3.1.2</w:t>
            </w:r>
          </w:p>
        </w:tc>
        <w:tc>
          <w:tcPr>
            <w:tcW w:w="1689" w:type="dxa"/>
            <w:tcBorders>
              <w:top w:val="nil"/>
              <w:left w:val="nil"/>
              <w:bottom w:val="single" w:sz="4" w:space="0" w:color="C0C0C0"/>
              <w:right w:val="single" w:sz="4" w:space="0" w:color="C0C0C0"/>
            </w:tcBorders>
            <w:shd w:val="clear" w:color="000000" w:fill="E3FAFD"/>
            <w:vAlign w:val="center"/>
            <w:hideMark/>
          </w:tcPr>
          <w:p w14:paraId="2FDEDE2B"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гипохлорит натрия</w:t>
            </w:r>
          </w:p>
        </w:tc>
        <w:tc>
          <w:tcPr>
            <w:tcW w:w="299" w:type="dxa"/>
            <w:tcBorders>
              <w:top w:val="nil"/>
              <w:left w:val="nil"/>
              <w:bottom w:val="single" w:sz="4" w:space="0" w:color="C0C0C0"/>
              <w:right w:val="single" w:sz="4" w:space="0" w:color="C0C0C0"/>
            </w:tcBorders>
            <w:shd w:val="clear" w:color="auto" w:fill="auto"/>
            <w:vAlign w:val="center"/>
            <w:hideMark/>
          </w:tcPr>
          <w:p w14:paraId="13FDE7C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0EB23E3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505,04</w:t>
            </w:r>
          </w:p>
        </w:tc>
        <w:tc>
          <w:tcPr>
            <w:tcW w:w="452" w:type="dxa"/>
            <w:tcBorders>
              <w:top w:val="nil"/>
              <w:left w:val="nil"/>
              <w:bottom w:val="single" w:sz="4" w:space="0" w:color="C0C0C0"/>
              <w:right w:val="single" w:sz="4" w:space="0" w:color="C0C0C0"/>
            </w:tcBorders>
            <w:shd w:val="clear" w:color="000000" w:fill="D7EAD3"/>
            <w:vAlign w:val="center"/>
            <w:hideMark/>
          </w:tcPr>
          <w:p w14:paraId="6709E4A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313,63</w:t>
            </w:r>
          </w:p>
        </w:tc>
        <w:tc>
          <w:tcPr>
            <w:tcW w:w="195" w:type="dxa"/>
            <w:tcBorders>
              <w:top w:val="nil"/>
              <w:left w:val="nil"/>
              <w:bottom w:val="single" w:sz="4" w:space="0" w:color="C0C0C0"/>
              <w:right w:val="single" w:sz="4" w:space="0" w:color="C0C0C0"/>
            </w:tcBorders>
            <w:shd w:val="clear" w:color="000000" w:fill="D7EAD3"/>
            <w:vAlign w:val="center"/>
            <w:hideMark/>
          </w:tcPr>
          <w:p w14:paraId="0194B8C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191,41</w:t>
            </w:r>
          </w:p>
        </w:tc>
        <w:tc>
          <w:tcPr>
            <w:tcW w:w="480" w:type="dxa"/>
            <w:vMerge/>
            <w:tcBorders>
              <w:top w:val="single" w:sz="4" w:space="0" w:color="C0C0C0"/>
              <w:left w:val="nil"/>
              <w:bottom w:val="nil"/>
              <w:right w:val="single" w:sz="4" w:space="0" w:color="C0C0C0"/>
            </w:tcBorders>
            <w:vAlign w:val="center"/>
            <w:hideMark/>
          </w:tcPr>
          <w:p w14:paraId="4180636F"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D7EAD3"/>
            <w:vAlign w:val="center"/>
            <w:hideMark/>
          </w:tcPr>
          <w:p w14:paraId="7573705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517,01</w:t>
            </w:r>
          </w:p>
        </w:tc>
        <w:tc>
          <w:tcPr>
            <w:tcW w:w="481" w:type="dxa"/>
            <w:tcBorders>
              <w:top w:val="nil"/>
              <w:left w:val="nil"/>
              <w:bottom w:val="single" w:sz="4" w:space="0" w:color="C0C0C0"/>
              <w:right w:val="single" w:sz="4" w:space="0" w:color="C0C0C0"/>
            </w:tcBorders>
            <w:shd w:val="clear" w:color="000000" w:fill="D7EAD3"/>
            <w:vAlign w:val="center"/>
            <w:hideMark/>
          </w:tcPr>
          <w:p w14:paraId="68A8B44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321,05</w:t>
            </w:r>
          </w:p>
        </w:tc>
        <w:tc>
          <w:tcPr>
            <w:tcW w:w="434" w:type="dxa"/>
            <w:tcBorders>
              <w:top w:val="nil"/>
              <w:left w:val="nil"/>
              <w:bottom w:val="single" w:sz="4" w:space="0" w:color="C0C0C0"/>
              <w:right w:val="single" w:sz="4" w:space="0" w:color="C0C0C0"/>
            </w:tcBorders>
            <w:shd w:val="clear" w:color="000000" w:fill="D7EAD3"/>
            <w:vAlign w:val="center"/>
            <w:hideMark/>
          </w:tcPr>
          <w:p w14:paraId="2B1A0F4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160,53</w:t>
            </w:r>
          </w:p>
        </w:tc>
        <w:tc>
          <w:tcPr>
            <w:tcW w:w="446" w:type="dxa"/>
            <w:tcBorders>
              <w:top w:val="nil"/>
              <w:left w:val="nil"/>
              <w:bottom w:val="single" w:sz="4" w:space="0" w:color="C0C0C0"/>
              <w:right w:val="single" w:sz="4" w:space="0" w:color="C0C0C0"/>
            </w:tcBorders>
            <w:shd w:val="clear" w:color="000000" w:fill="D7EAD3"/>
            <w:vAlign w:val="center"/>
            <w:hideMark/>
          </w:tcPr>
          <w:p w14:paraId="21C98CD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160,53</w:t>
            </w:r>
          </w:p>
        </w:tc>
        <w:tc>
          <w:tcPr>
            <w:tcW w:w="293" w:type="dxa"/>
            <w:tcBorders>
              <w:top w:val="nil"/>
              <w:left w:val="nil"/>
              <w:bottom w:val="single" w:sz="4" w:space="0" w:color="C0C0C0"/>
              <w:right w:val="single" w:sz="4" w:space="0" w:color="C0C0C0"/>
            </w:tcBorders>
            <w:shd w:val="clear" w:color="000000" w:fill="D7EAD3"/>
            <w:vAlign w:val="center"/>
            <w:hideMark/>
          </w:tcPr>
          <w:p w14:paraId="4C2D9AE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195,96</w:t>
            </w:r>
          </w:p>
        </w:tc>
        <w:tc>
          <w:tcPr>
            <w:tcW w:w="822" w:type="dxa"/>
            <w:vMerge/>
            <w:tcBorders>
              <w:top w:val="single" w:sz="4" w:space="0" w:color="C0C0C0"/>
              <w:left w:val="nil"/>
              <w:bottom w:val="nil"/>
              <w:right w:val="single" w:sz="4" w:space="0" w:color="C0C0C0"/>
            </w:tcBorders>
            <w:vAlign w:val="center"/>
            <w:hideMark/>
          </w:tcPr>
          <w:p w14:paraId="0C9B841B"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D7EAD3"/>
            <w:vAlign w:val="center"/>
            <w:hideMark/>
          </w:tcPr>
          <w:p w14:paraId="4527B58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532,31</w:t>
            </w:r>
          </w:p>
        </w:tc>
        <w:tc>
          <w:tcPr>
            <w:tcW w:w="487" w:type="dxa"/>
            <w:tcBorders>
              <w:top w:val="nil"/>
              <w:left w:val="nil"/>
              <w:bottom w:val="single" w:sz="4" w:space="0" w:color="C0C0C0"/>
              <w:right w:val="single" w:sz="4" w:space="0" w:color="C0C0C0"/>
            </w:tcBorders>
            <w:shd w:val="clear" w:color="000000" w:fill="D7EAD3"/>
            <w:vAlign w:val="center"/>
            <w:hideMark/>
          </w:tcPr>
          <w:p w14:paraId="1F6C055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330,55</w:t>
            </w:r>
          </w:p>
        </w:tc>
        <w:tc>
          <w:tcPr>
            <w:tcW w:w="423" w:type="dxa"/>
            <w:tcBorders>
              <w:top w:val="nil"/>
              <w:left w:val="nil"/>
              <w:bottom w:val="single" w:sz="4" w:space="0" w:color="C0C0C0"/>
              <w:right w:val="single" w:sz="4" w:space="0" w:color="C0C0C0"/>
            </w:tcBorders>
            <w:shd w:val="clear" w:color="000000" w:fill="D7EAD3"/>
            <w:vAlign w:val="center"/>
            <w:hideMark/>
          </w:tcPr>
          <w:p w14:paraId="0E149EE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165,28</w:t>
            </w:r>
          </w:p>
        </w:tc>
        <w:tc>
          <w:tcPr>
            <w:tcW w:w="428" w:type="dxa"/>
            <w:tcBorders>
              <w:top w:val="nil"/>
              <w:left w:val="nil"/>
              <w:bottom w:val="single" w:sz="4" w:space="0" w:color="C0C0C0"/>
              <w:right w:val="single" w:sz="4" w:space="0" w:color="C0C0C0"/>
            </w:tcBorders>
            <w:shd w:val="clear" w:color="000000" w:fill="D7EAD3"/>
            <w:vAlign w:val="center"/>
            <w:hideMark/>
          </w:tcPr>
          <w:p w14:paraId="48212A1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165,28</w:t>
            </w:r>
          </w:p>
        </w:tc>
        <w:tc>
          <w:tcPr>
            <w:tcW w:w="288" w:type="dxa"/>
            <w:tcBorders>
              <w:top w:val="nil"/>
              <w:left w:val="nil"/>
              <w:bottom w:val="single" w:sz="4" w:space="0" w:color="C0C0C0"/>
              <w:right w:val="single" w:sz="4" w:space="0" w:color="C0C0C0"/>
            </w:tcBorders>
            <w:shd w:val="clear" w:color="000000" w:fill="D7EAD3"/>
            <w:vAlign w:val="center"/>
            <w:hideMark/>
          </w:tcPr>
          <w:p w14:paraId="3B59495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201,76</w:t>
            </w:r>
          </w:p>
        </w:tc>
        <w:tc>
          <w:tcPr>
            <w:tcW w:w="886" w:type="dxa"/>
            <w:vMerge/>
            <w:tcBorders>
              <w:top w:val="single" w:sz="4" w:space="0" w:color="C0C0C0"/>
              <w:left w:val="nil"/>
              <w:bottom w:val="nil"/>
              <w:right w:val="single" w:sz="4" w:space="0" w:color="C0C0C0"/>
            </w:tcBorders>
            <w:vAlign w:val="center"/>
            <w:hideMark/>
          </w:tcPr>
          <w:p w14:paraId="6B6062C7" w14:textId="77777777" w:rsidR="00C35FBC" w:rsidRPr="00C35FBC" w:rsidRDefault="00C35FBC" w:rsidP="00C35FBC">
            <w:pPr>
              <w:rPr>
                <w:rFonts w:ascii="Tahoma" w:hAnsi="Tahoma" w:cs="Tahoma"/>
                <w:sz w:val="11"/>
                <w:szCs w:val="11"/>
                <w:lang w:eastAsia="ru-RU"/>
              </w:rPr>
            </w:pPr>
          </w:p>
        </w:tc>
      </w:tr>
      <w:tr w:rsidR="00C35FBC" w:rsidRPr="00C35FBC" w14:paraId="7E4C6310"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67DBAD29"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nil"/>
              <w:bottom w:val="single" w:sz="4" w:space="0" w:color="C0C0C0"/>
              <w:right w:val="single" w:sz="4" w:space="0" w:color="C0C0C0"/>
            </w:tcBorders>
            <w:shd w:val="clear" w:color="auto" w:fill="auto"/>
            <w:vAlign w:val="center"/>
            <w:hideMark/>
          </w:tcPr>
          <w:p w14:paraId="718EEB3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3.1.2.1</w:t>
            </w:r>
          </w:p>
        </w:tc>
        <w:tc>
          <w:tcPr>
            <w:tcW w:w="1689" w:type="dxa"/>
            <w:tcBorders>
              <w:top w:val="nil"/>
              <w:left w:val="nil"/>
              <w:bottom w:val="single" w:sz="4" w:space="0" w:color="C0C0C0"/>
              <w:right w:val="single" w:sz="4" w:space="0" w:color="C0C0C0"/>
            </w:tcBorders>
            <w:shd w:val="clear" w:color="auto" w:fill="auto"/>
            <w:vAlign w:val="center"/>
            <w:hideMark/>
          </w:tcPr>
          <w:p w14:paraId="12E27759"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Количество</w:t>
            </w:r>
          </w:p>
        </w:tc>
        <w:tc>
          <w:tcPr>
            <w:tcW w:w="299" w:type="dxa"/>
            <w:tcBorders>
              <w:top w:val="nil"/>
              <w:left w:val="nil"/>
              <w:bottom w:val="single" w:sz="4" w:space="0" w:color="C0C0C0"/>
              <w:right w:val="single" w:sz="4" w:space="0" w:color="C0C0C0"/>
            </w:tcBorders>
            <w:shd w:val="clear" w:color="000000" w:fill="FFFFCC"/>
            <w:vAlign w:val="center"/>
            <w:hideMark/>
          </w:tcPr>
          <w:p w14:paraId="1509473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w:t>
            </w:r>
          </w:p>
        </w:tc>
        <w:tc>
          <w:tcPr>
            <w:tcW w:w="395" w:type="dxa"/>
            <w:tcBorders>
              <w:top w:val="nil"/>
              <w:left w:val="nil"/>
              <w:bottom w:val="single" w:sz="4" w:space="0" w:color="C0C0C0"/>
              <w:right w:val="single" w:sz="4" w:space="0" w:color="C0C0C0"/>
            </w:tcBorders>
            <w:shd w:val="clear" w:color="000000" w:fill="FFFFCC"/>
            <w:vAlign w:val="center"/>
            <w:hideMark/>
          </w:tcPr>
          <w:p w14:paraId="1FFD86B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19,96</w:t>
            </w:r>
          </w:p>
        </w:tc>
        <w:tc>
          <w:tcPr>
            <w:tcW w:w="452" w:type="dxa"/>
            <w:tcBorders>
              <w:top w:val="nil"/>
              <w:left w:val="nil"/>
              <w:bottom w:val="single" w:sz="4" w:space="0" w:color="C0C0C0"/>
              <w:right w:val="single" w:sz="4" w:space="0" w:color="C0C0C0"/>
            </w:tcBorders>
            <w:shd w:val="clear" w:color="000000" w:fill="FFFFCC"/>
            <w:vAlign w:val="center"/>
            <w:hideMark/>
          </w:tcPr>
          <w:p w14:paraId="5C26A2E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19,96</w:t>
            </w:r>
          </w:p>
        </w:tc>
        <w:tc>
          <w:tcPr>
            <w:tcW w:w="195" w:type="dxa"/>
            <w:tcBorders>
              <w:top w:val="nil"/>
              <w:left w:val="nil"/>
              <w:bottom w:val="single" w:sz="4" w:space="0" w:color="C0C0C0"/>
              <w:right w:val="single" w:sz="4" w:space="0" w:color="C0C0C0"/>
            </w:tcBorders>
            <w:shd w:val="clear" w:color="000000" w:fill="D7EAD3"/>
            <w:vAlign w:val="center"/>
            <w:hideMark/>
          </w:tcPr>
          <w:p w14:paraId="5144522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single" w:sz="4" w:space="0" w:color="C0C0C0"/>
              <w:left w:val="nil"/>
              <w:bottom w:val="nil"/>
              <w:right w:val="single" w:sz="4" w:space="0" w:color="C0C0C0"/>
            </w:tcBorders>
            <w:vAlign w:val="center"/>
            <w:hideMark/>
          </w:tcPr>
          <w:p w14:paraId="450FB080"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05F309A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19,96</w:t>
            </w:r>
          </w:p>
        </w:tc>
        <w:tc>
          <w:tcPr>
            <w:tcW w:w="481" w:type="dxa"/>
            <w:tcBorders>
              <w:top w:val="nil"/>
              <w:left w:val="nil"/>
              <w:bottom w:val="single" w:sz="4" w:space="0" w:color="C0C0C0"/>
              <w:right w:val="single" w:sz="4" w:space="0" w:color="C0C0C0"/>
            </w:tcBorders>
            <w:shd w:val="clear" w:color="000000" w:fill="FFFFCC"/>
            <w:vAlign w:val="center"/>
            <w:hideMark/>
          </w:tcPr>
          <w:p w14:paraId="57C5F56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19,96</w:t>
            </w:r>
          </w:p>
        </w:tc>
        <w:tc>
          <w:tcPr>
            <w:tcW w:w="434" w:type="dxa"/>
            <w:tcBorders>
              <w:top w:val="nil"/>
              <w:left w:val="nil"/>
              <w:bottom w:val="single" w:sz="4" w:space="0" w:color="C0C0C0"/>
              <w:right w:val="single" w:sz="4" w:space="0" w:color="C0C0C0"/>
            </w:tcBorders>
            <w:shd w:val="clear" w:color="000000" w:fill="D7EAD3"/>
            <w:vAlign w:val="center"/>
            <w:hideMark/>
          </w:tcPr>
          <w:p w14:paraId="606450E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9,98</w:t>
            </w:r>
          </w:p>
        </w:tc>
        <w:tc>
          <w:tcPr>
            <w:tcW w:w="446" w:type="dxa"/>
            <w:tcBorders>
              <w:top w:val="nil"/>
              <w:left w:val="nil"/>
              <w:bottom w:val="single" w:sz="4" w:space="0" w:color="C0C0C0"/>
              <w:right w:val="single" w:sz="4" w:space="0" w:color="C0C0C0"/>
            </w:tcBorders>
            <w:shd w:val="clear" w:color="000000" w:fill="D7EAD3"/>
            <w:vAlign w:val="center"/>
            <w:hideMark/>
          </w:tcPr>
          <w:p w14:paraId="03816C2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9,98</w:t>
            </w:r>
          </w:p>
        </w:tc>
        <w:tc>
          <w:tcPr>
            <w:tcW w:w="293" w:type="dxa"/>
            <w:tcBorders>
              <w:top w:val="nil"/>
              <w:left w:val="nil"/>
              <w:bottom w:val="single" w:sz="4" w:space="0" w:color="C0C0C0"/>
              <w:right w:val="single" w:sz="4" w:space="0" w:color="C0C0C0"/>
            </w:tcBorders>
            <w:shd w:val="clear" w:color="000000" w:fill="D7EAD3"/>
            <w:vAlign w:val="center"/>
            <w:hideMark/>
          </w:tcPr>
          <w:p w14:paraId="171E64F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single" w:sz="4" w:space="0" w:color="C0C0C0"/>
              <w:left w:val="nil"/>
              <w:bottom w:val="nil"/>
              <w:right w:val="single" w:sz="4" w:space="0" w:color="C0C0C0"/>
            </w:tcBorders>
            <w:vAlign w:val="center"/>
            <w:hideMark/>
          </w:tcPr>
          <w:p w14:paraId="041420F0"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13405C6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19,96</w:t>
            </w:r>
          </w:p>
        </w:tc>
        <w:tc>
          <w:tcPr>
            <w:tcW w:w="487" w:type="dxa"/>
            <w:tcBorders>
              <w:top w:val="nil"/>
              <w:left w:val="nil"/>
              <w:bottom w:val="single" w:sz="4" w:space="0" w:color="C0C0C0"/>
              <w:right w:val="single" w:sz="4" w:space="0" w:color="C0C0C0"/>
            </w:tcBorders>
            <w:shd w:val="clear" w:color="000000" w:fill="FFFFCC"/>
            <w:vAlign w:val="center"/>
            <w:hideMark/>
          </w:tcPr>
          <w:p w14:paraId="27266EC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19,96</w:t>
            </w:r>
          </w:p>
        </w:tc>
        <w:tc>
          <w:tcPr>
            <w:tcW w:w="423" w:type="dxa"/>
            <w:tcBorders>
              <w:top w:val="nil"/>
              <w:left w:val="nil"/>
              <w:bottom w:val="single" w:sz="4" w:space="0" w:color="C0C0C0"/>
              <w:right w:val="single" w:sz="4" w:space="0" w:color="C0C0C0"/>
            </w:tcBorders>
            <w:shd w:val="clear" w:color="000000" w:fill="D7EAD3"/>
            <w:vAlign w:val="center"/>
            <w:hideMark/>
          </w:tcPr>
          <w:p w14:paraId="0874B67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9,98</w:t>
            </w:r>
          </w:p>
        </w:tc>
        <w:tc>
          <w:tcPr>
            <w:tcW w:w="428" w:type="dxa"/>
            <w:tcBorders>
              <w:top w:val="nil"/>
              <w:left w:val="nil"/>
              <w:bottom w:val="single" w:sz="4" w:space="0" w:color="C0C0C0"/>
              <w:right w:val="single" w:sz="4" w:space="0" w:color="C0C0C0"/>
            </w:tcBorders>
            <w:shd w:val="clear" w:color="000000" w:fill="D7EAD3"/>
            <w:vAlign w:val="center"/>
            <w:hideMark/>
          </w:tcPr>
          <w:p w14:paraId="0087C0F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9,98</w:t>
            </w:r>
          </w:p>
        </w:tc>
        <w:tc>
          <w:tcPr>
            <w:tcW w:w="288" w:type="dxa"/>
            <w:tcBorders>
              <w:top w:val="nil"/>
              <w:left w:val="nil"/>
              <w:bottom w:val="single" w:sz="4" w:space="0" w:color="C0C0C0"/>
              <w:right w:val="single" w:sz="4" w:space="0" w:color="C0C0C0"/>
            </w:tcBorders>
            <w:shd w:val="clear" w:color="000000" w:fill="D7EAD3"/>
            <w:vAlign w:val="center"/>
            <w:hideMark/>
          </w:tcPr>
          <w:p w14:paraId="73030BF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single" w:sz="4" w:space="0" w:color="C0C0C0"/>
              <w:left w:val="nil"/>
              <w:bottom w:val="nil"/>
              <w:right w:val="single" w:sz="4" w:space="0" w:color="C0C0C0"/>
            </w:tcBorders>
            <w:vAlign w:val="center"/>
            <w:hideMark/>
          </w:tcPr>
          <w:p w14:paraId="56EDDD37" w14:textId="77777777" w:rsidR="00C35FBC" w:rsidRPr="00C35FBC" w:rsidRDefault="00C35FBC" w:rsidP="00C35FBC">
            <w:pPr>
              <w:rPr>
                <w:rFonts w:ascii="Tahoma" w:hAnsi="Tahoma" w:cs="Tahoma"/>
                <w:sz w:val="11"/>
                <w:szCs w:val="11"/>
                <w:lang w:eastAsia="ru-RU"/>
              </w:rPr>
            </w:pPr>
          </w:p>
        </w:tc>
      </w:tr>
      <w:tr w:rsidR="00C35FBC" w:rsidRPr="00C35FBC" w14:paraId="13704454"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53816615"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nil"/>
              <w:bottom w:val="single" w:sz="4" w:space="0" w:color="C0C0C0"/>
              <w:right w:val="single" w:sz="4" w:space="0" w:color="C0C0C0"/>
            </w:tcBorders>
            <w:shd w:val="clear" w:color="auto" w:fill="auto"/>
            <w:vAlign w:val="center"/>
            <w:hideMark/>
          </w:tcPr>
          <w:p w14:paraId="2636047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3.1.2.2</w:t>
            </w:r>
          </w:p>
        </w:tc>
        <w:tc>
          <w:tcPr>
            <w:tcW w:w="1689" w:type="dxa"/>
            <w:tcBorders>
              <w:top w:val="nil"/>
              <w:left w:val="nil"/>
              <w:bottom w:val="single" w:sz="4" w:space="0" w:color="C0C0C0"/>
              <w:right w:val="single" w:sz="4" w:space="0" w:color="C0C0C0"/>
            </w:tcBorders>
            <w:shd w:val="clear" w:color="auto" w:fill="auto"/>
            <w:vAlign w:val="center"/>
            <w:hideMark/>
          </w:tcPr>
          <w:p w14:paraId="015695CA"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Цена</w:t>
            </w:r>
          </w:p>
        </w:tc>
        <w:tc>
          <w:tcPr>
            <w:tcW w:w="299" w:type="dxa"/>
            <w:tcBorders>
              <w:top w:val="nil"/>
              <w:left w:val="nil"/>
              <w:bottom w:val="single" w:sz="4" w:space="0" w:color="C0C0C0"/>
              <w:right w:val="single" w:sz="4" w:space="0" w:color="C0C0C0"/>
            </w:tcBorders>
            <w:shd w:val="clear" w:color="auto" w:fill="auto"/>
            <w:vAlign w:val="center"/>
            <w:hideMark/>
          </w:tcPr>
          <w:p w14:paraId="71BD153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руб/т.</w:t>
            </w:r>
          </w:p>
        </w:tc>
        <w:tc>
          <w:tcPr>
            <w:tcW w:w="395" w:type="dxa"/>
            <w:tcBorders>
              <w:top w:val="nil"/>
              <w:left w:val="nil"/>
              <w:bottom w:val="single" w:sz="4" w:space="0" w:color="C0C0C0"/>
              <w:right w:val="single" w:sz="4" w:space="0" w:color="C0C0C0"/>
            </w:tcBorders>
            <w:shd w:val="clear" w:color="000000" w:fill="FFFFCC"/>
            <w:vAlign w:val="center"/>
            <w:hideMark/>
          </w:tcPr>
          <w:p w14:paraId="7DE3A69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25 300,00</w:t>
            </w:r>
          </w:p>
        </w:tc>
        <w:tc>
          <w:tcPr>
            <w:tcW w:w="452" w:type="dxa"/>
            <w:tcBorders>
              <w:top w:val="nil"/>
              <w:left w:val="nil"/>
              <w:bottom w:val="single" w:sz="4" w:space="0" w:color="C0C0C0"/>
              <w:right w:val="single" w:sz="4" w:space="0" w:color="C0C0C0"/>
            </w:tcBorders>
            <w:shd w:val="clear" w:color="000000" w:fill="FFFFCC"/>
            <w:vAlign w:val="center"/>
            <w:hideMark/>
          </w:tcPr>
          <w:p w14:paraId="217BACE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15 711,28</w:t>
            </w:r>
          </w:p>
        </w:tc>
        <w:tc>
          <w:tcPr>
            <w:tcW w:w="195" w:type="dxa"/>
            <w:tcBorders>
              <w:top w:val="nil"/>
              <w:left w:val="nil"/>
              <w:bottom w:val="single" w:sz="4" w:space="0" w:color="C0C0C0"/>
              <w:right w:val="single" w:sz="4" w:space="0" w:color="C0C0C0"/>
            </w:tcBorders>
            <w:shd w:val="clear" w:color="000000" w:fill="D7EAD3"/>
            <w:vAlign w:val="center"/>
            <w:hideMark/>
          </w:tcPr>
          <w:p w14:paraId="20A5DC7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9 588,72</w:t>
            </w:r>
          </w:p>
        </w:tc>
        <w:tc>
          <w:tcPr>
            <w:tcW w:w="480" w:type="dxa"/>
            <w:vMerge/>
            <w:tcBorders>
              <w:top w:val="single" w:sz="4" w:space="0" w:color="C0C0C0"/>
              <w:left w:val="nil"/>
              <w:bottom w:val="nil"/>
              <w:right w:val="single" w:sz="4" w:space="0" w:color="C0C0C0"/>
            </w:tcBorders>
            <w:vAlign w:val="center"/>
            <w:hideMark/>
          </w:tcPr>
          <w:p w14:paraId="16085977"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595CEA9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25 899,61</w:t>
            </w:r>
          </w:p>
        </w:tc>
        <w:tc>
          <w:tcPr>
            <w:tcW w:w="481" w:type="dxa"/>
            <w:tcBorders>
              <w:top w:val="nil"/>
              <w:left w:val="nil"/>
              <w:bottom w:val="single" w:sz="4" w:space="0" w:color="C0C0C0"/>
              <w:right w:val="single" w:sz="4" w:space="0" w:color="C0C0C0"/>
            </w:tcBorders>
            <w:shd w:val="clear" w:color="000000" w:fill="FFFFCC"/>
            <w:vAlign w:val="center"/>
            <w:hideMark/>
          </w:tcPr>
          <w:p w14:paraId="5CA0A42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16 083,01</w:t>
            </w:r>
          </w:p>
        </w:tc>
        <w:tc>
          <w:tcPr>
            <w:tcW w:w="434" w:type="dxa"/>
            <w:tcBorders>
              <w:top w:val="nil"/>
              <w:left w:val="nil"/>
              <w:bottom w:val="single" w:sz="4" w:space="0" w:color="C0C0C0"/>
              <w:right w:val="single" w:sz="4" w:space="0" w:color="C0C0C0"/>
            </w:tcBorders>
            <w:shd w:val="clear" w:color="000000" w:fill="D7EAD3"/>
            <w:vAlign w:val="center"/>
            <w:hideMark/>
          </w:tcPr>
          <w:p w14:paraId="19C7662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16 083,01</w:t>
            </w:r>
          </w:p>
        </w:tc>
        <w:tc>
          <w:tcPr>
            <w:tcW w:w="446" w:type="dxa"/>
            <w:tcBorders>
              <w:top w:val="nil"/>
              <w:left w:val="nil"/>
              <w:bottom w:val="single" w:sz="4" w:space="0" w:color="C0C0C0"/>
              <w:right w:val="single" w:sz="4" w:space="0" w:color="C0C0C0"/>
            </w:tcBorders>
            <w:shd w:val="clear" w:color="000000" w:fill="D7EAD3"/>
            <w:vAlign w:val="center"/>
            <w:hideMark/>
          </w:tcPr>
          <w:p w14:paraId="11A7DB0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16 083,01</w:t>
            </w:r>
          </w:p>
        </w:tc>
        <w:tc>
          <w:tcPr>
            <w:tcW w:w="293" w:type="dxa"/>
            <w:tcBorders>
              <w:top w:val="nil"/>
              <w:left w:val="nil"/>
              <w:bottom w:val="single" w:sz="4" w:space="0" w:color="C0C0C0"/>
              <w:right w:val="single" w:sz="4" w:space="0" w:color="C0C0C0"/>
            </w:tcBorders>
            <w:shd w:val="clear" w:color="000000" w:fill="D7EAD3"/>
            <w:vAlign w:val="center"/>
            <w:hideMark/>
          </w:tcPr>
          <w:p w14:paraId="6F89D5E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9 816,60</w:t>
            </w:r>
          </w:p>
        </w:tc>
        <w:tc>
          <w:tcPr>
            <w:tcW w:w="822" w:type="dxa"/>
            <w:vMerge/>
            <w:tcBorders>
              <w:top w:val="single" w:sz="4" w:space="0" w:color="C0C0C0"/>
              <w:left w:val="nil"/>
              <w:bottom w:val="nil"/>
              <w:right w:val="single" w:sz="4" w:space="0" w:color="C0C0C0"/>
            </w:tcBorders>
            <w:vAlign w:val="center"/>
            <w:hideMark/>
          </w:tcPr>
          <w:p w14:paraId="15E1157B"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7701D9A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26 666,24</w:t>
            </w:r>
          </w:p>
        </w:tc>
        <w:tc>
          <w:tcPr>
            <w:tcW w:w="487" w:type="dxa"/>
            <w:tcBorders>
              <w:top w:val="nil"/>
              <w:left w:val="nil"/>
              <w:bottom w:val="single" w:sz="4" w:space="0" w:color="C0C0C0"/>
              <w:right w:val="single" w:sz="4" w:space="0" w:color="C0C0C0"/>
            </w:tcBorders>
            <w:shd w:val="clear" w:color="000000" w:fill="FFFFCC"/>
            <w:vAlign w:val="center"/>
            <w:hideMark/>
          </w:tcPr>
          <w:p w14:paraId="1D0726C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16 559,07</w:t>
            </w:r>
          </w:p>
        </w:tc>
        <w:tc>
          <w:tcPr>
            <w:tcW w:w="423" w:type="dxa"/>
            <w:tcBorders>
              <w:top w:val="nil"/>
              <w:left w:val="nil"/>
              <w:bottom w:val="single" w:sz="4" w:space="0" w:color="C0C0C0"/>
              <w:right w:val="single" w:sz="4" w:space="0" w:color="C0C0C0"/>
            </w:tcBorders>
            <w:shd w:val="clear" w:color="000000" w:fill="D7EAD3"/>
            <w:vAlign w:val="center"/>
            <w:hideMark/>
          </w:tcPr>
          <w:p w14:paraId="3667246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16 559,07</w:t>
            </w:r>
          </w:p>
        </w:tc>
        <w:tc>
          <w:tcPr>
            <w:tcW w:w="428" w:type="dxa"/>
            <w:tcBorders>
              <w:top w:val="nil"/>
              <w:left w:val="nil"/>
              <w:bottom w:val="single" w:sz="4" w:space="0" w:color="C0C0C0"/>
              <w:right w:val="single" w:sz="4" w:space="0" w:color="C0C0C0"/>
            </w:tcBorders>
            <w:shd w:val="clear" w:color="000000" w:fill="D7EAD3"/>
            <w:vAlign w:val="center"/>
            <w:hideMark/>
          </w:tcPr>
          <w:p w14:paraId="2DECCFF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16 559,07</w:t>
            </w:r>
          </w:p>
        </w:tc>
        <w:tc>
          <w:tcPr>
            <w:tcW w:w="288" w:type="dxa"/>
            <w:tcBorders>
              <w:top w:val="nil"/>
              <w:left w:val="nil"/>
              <w:bottom w:val="single" w:sz="4" w:space="0" w:color="C0C0C0"/>
              <w:right w:val="single" w:sz="4" w:space="0" w:color="C0C0C0"/>
            </w:tcBorders>
            <w:shd w:val="clear" w:color="000000" w:fill="D7EAD3"/>
            <w:vAlign w:val="center"/>
            <w:hideMark/>
          </w:tcPr>
          <w:p w14:paraId="70F358A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10 107,17</w:t>
            </w:r>
          </w:p>
        </w:tc>
        <w:tc>
          <w:tcPr>
            <w:tcW w:w="886" w:type="dxa"/>
            <w:vMerge/>
            <w:tcBorders>
              <w:top w:val="single" w:sz="4" w:space="0" w:color="C0C0C0"/>
              <w:left w:val="nil"/>
              <w:bottom w:val="nil"/>
              <w:right w:val="single" w:sz="4" w:space="0" w:color="C0C0C0"/>
            </w:tcBorders>
            <w:vAlign w:val="center"/>
            <w:hideMark/>
          </w:tcPr>
          <w:p w14:paraId="429CC64D" w14:textId="77777777" w:rsidR="00C35FBC" w:rsidRPr="00C35FBC" w:rsidRDefault="00C35FBC" w:rsidP="00C35FBC">
            <w:pPr>
              <w:rPr>
                <w:rFonts w:ascii="Tahoma" w:hAnsi="Tahoma" w:cs="Tahoma"/>
                <w:sz w:val="11"/>
                <w:szCs w:val="11"/>
                <w:lang w:eastAsia="ru-RU"/>
              </w:rPr>
            </w:pPr>
          </w:p>
        </w:tc>
      </w:tr>
      <w:tr w:rsidR="00C35FBC" w:rsidRPr="00C35FBC" w14:paraId="79E3CD95" w14:textId="77777777" w:rsidTr="00C35FBC">
        <w:trPr>
          <w:trHeight w:val="3615"/>
          <w:jc w:val="center"/>
        </w:trPr>
        <w:tc>
          <w:tcPr>
            <w:tcW w:w="81" w:type="dxa"/>
            <w:tcBorders>
              <w:top w:val="nil"/>
              <w:left w:val="nil"/>
              <w:bottom w:val="nil"/>
              <w:right w:val="nil"/>
            </w:tcBorders>
            <w:shd w:val="clear" w:color="000000" w:fill="FFFF00"/>
            <w:noWrap/>
            <w:vAlign w:val="center"/>
            <w:hideMark/>
          </w:tcPr>
          <w:p w14:paraId="54FA0183"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1618E4D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3.2</w:t>
            </w:r>
          </w:p>
        </w:tc>
        <w:tc>
          <w:tcPr>
            <w:tcW w:w="1689" w:type="dxa"/>
            <w:tcBorders>
              <w:top w:val="nil"/>
              <w:left w:val="nil"/>
              <w:bottom w:val="single" w:sz="4" w:space="0" w:color="C0C0C0"/>
              <w:right w:val="single" w:sz="4" w:space="0" w:color="C0C0C0"/>
            </w:tcBorders>
            <w:shd w:val="clear" w:color="auto" w:fill="auto"/>
            <w:vAlign w:val="center"/>
            <w:hideMark/>
          </w:tcPr>
          <w:p w14:paraId="5410F02A" w14:textId="77777777" w:rsidR="00C35FBC" w:rsidRPr="00C35FBC" w:rsidRDefault="00C35FBC" w:rsidP="00C35FBC">
            <w:pPr>
              <w:ind w:firstLineChars="100" w:firstLine="110"/>
              <w:rPr>
                <w:rFonts w:ascii="Tahoma" w:hAnsi="Tahoma" w:cs="Tahoma"/>
                <w:b/>
                <w:bCs/>
                <w:sz w:val="11"/>
                <w:szCs w:val="11"/>
                <w:lang w:eastAsia="ru-RU"/>
              </w:rPr>
            </w:pPr>
            <w:r w:rsidRPr="00C35FBC">
              <w:rPr>
                <w:rFonts w:ascii="Tahoma" w:hAnsi="Tahoma" w:cs="Tahoma"/>
                <w:b/>
                <w:bCs/>
                <w:sz w:val="11"/>
                <w:szCs w:val="11"/>
                <w:lang w:eastAsia="ru-RU"/>
              </w:rPr>
              <w:t>Материалы и запасные части</w:t>
            </w:r>
          </w:p>
        </w:tc>
        <w:tc>
          <w:tcPr>
            <w:tcW w:w="299" w:type="dxa"/>
            <w:tcBorders>
              <w:top w:val="nil"/>
              <w:left w:val="nil"/>
              <w:bottom w:val="single" w:sz="4" w:space="0" w:color="C0C0C0"/>
              <w:right w:val="single" w:sz="4" w:space="0" w:color="C0C0C0"/>
            </w:tcBorders>
            <w:shd w:val="clear" w:color="auto" w:fill="auto"/>
            <w:vAlign w:val="center"/>
            <w:hideMark/>
          </w:tcPr>
          <w:p w14:paraId="28DA5B1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5BE5676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309,39</w:t>
            </w:r>
          </w:p>
        </w:tc>
        <w:tc>
          <w:tcPr>
            <w:tcW w:w="452" w:type="dxa"/>
            <w:tcBorders>
              <w:top w:val="nil"/>
              <w:left w:val="nil"/>
              <w:bottom w:val="single" w:sz="4" w:space="0" w:color="C0C0C0"/>
              <w:right w:val="single" w:sz="4" w:space="0" w:color="C0C0C0"/>
            </w:tcBorders>
            <w:shd w:val="clear" w:color="000000" w:fill="FFFFCC"/>
            <w:vAlign w:val="center"/>
            <w:hideMark/>
          </w:tcPr>
          <w:p w14:paraId="0ABCE9C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309,39</w:t>
            </w:r>
          </w:p>
        </w:tc>
        <w:tc>
          <w:tcPr>
            <w:tcW w:w="195" w:type="dxa"/>
            <w:tcBorders>
              <w:top w:val="nil"/>
              <w:left w:val="nil"/>
              <w:bottom w:val="single" w:sz="4" w:space="0" w:color="C0C0C0"/>
              <w:right w:val="single" w:sz="4" w:space="0" w:color="C0C0C0"/>
            </w:tcBorders>
            <w:shd w:val="clear" w:color="000000" w:fill="D7EAD3"/>
            <w:vAlign w:val="center"/>
            <w:hideMark/>
          </w:tcPr>
          <w:p w14:paraId="0C607D5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6CB424A0"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64" w:type="dxa"/>
            <w:tcBorders>
              <w:top w:val="nil"/>
              <w:left w:val="nil"/>
              <w:bottom w:val="single" w:sz="4" w:space="0" w:color="C0C0C0"/>
              <w:right w:val="single" w:sz="4" w:space="0" w:color="C0C0C0"/>
            </w:tcBorders>
            <w:shd w:val="clear" w:color="000000" w:fill="FFFFCC"/>
            <w:vAlign w:val="center"/>
            <w:hideMark/>
          </w:tcPr>
          <w:p w14:paraId="55EE01A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316,71</w:t>
            </w:r>
          </w:p>
        </w:tc>
        <w:tc>
          <w:tcPr>
            <w:tcW w:w="481" w:type="dxa"/>
            <w:tcBorders>
              <w:top w:val="nil"/>
              <w:left w:val="nil"/>
              <w:bottom w:val="single" w:sz="4" w:space="0" w:color="C0C0C0"/>
              <w:right w:val="single" w:sz="4" w:space="0" w:color="C0C0C0"/>
            </w:tcBorders>
            <w:shd w:val="clear" w:color="000000" w:fill="FFFFCC"/>
            <w:vAlign w:val="center"/>
            <w:hideMark/>
          </w:tcPr>
          <w:p w14:paraId="26C2B43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316,71</w:t>
            </w:r>
          </w:p>
        </w:tc>
        <w:tc>
          <w:tcPr>
            <w:tcW w:w="434" w:type="dxa"/>
            <w:tcBorders>
              <w:top w:val="nil"/>
              <w:left w:val="nil"/>
              <w:bottom w:val="single" w:sz="4" w:space="0" w:color="C0C0C0"/>
              <w:right w:val="single" w:sz="4" w:space="0" w:color="C0C0C0"/>
            </w:tcBorders>
            <w:shd w:val="clear" w:color="000000" w:fill="D7EAD3"/>
            <w:vAlign w:val="center"/>
            <w:hideMark/>
          </w:tcPr>
          <w:p w14:paraId="1687A90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158,36</w:t>
            </w:r>
          </w:p>
        </w:tc>
        <w:tc>
          <w:tcPr>
            <w:tcW w:w="446" w:type="dxa"/>
            <w:tcBorders>
              <w:top w:val="nil"/>
              <w:left w:val="nil"/>
              <w:bottom w:val="single" w:sz="4" w:space="0" w:color="C0C0C0"/>
              <w:right w:val="single" w:sz="4" w:space="0" w:color="C0C0C0"/>
            </w:tcBorders>
            <w:shd w:val="clear" w:color="000000" w:fill="D7EAD3"/>
            <w:vAlign w:val="center"/>
            <w:hideMark/>
          </w:tcPr>
          <w:p w14:paraId="6D6D04C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158,36</w:t>
            </w:r>
          </w:p>
        </w:tc>
        <w:tc>
          <w:tcPr>
            <w:tcW w:w="293" w:type="dxa"/>
            <w:tcBorders>
              <w:top w:val="nil"/>
              <w:left w:val="nil"/>
              <w:bottom w:val="single" w:sz="4" w:space="0" w:color="C0C0C0"/>
              <w:right w:val="single" w:sz="4" w:space="0" w:color="C0C0C0"/>
            </w:tcBorders>
            <w:shd w:val="clear" w:color="000000" w:fill="D7EAD3"/>
            <w:vAlign w:val="center"/>
            <w:hideMark/>
          </w:tcPr>
          <w:p w14:paraId="0A5C405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101C6C53"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428" w:type="dxa"/>
            <w:tcBorders>
              <w:top w:val="nil"/>
              <w:left w:val="nil"/>
              <w:bottom w:val="single" w:sz="4" w:space="0" w:color="C0C0C0"/>
              <w:right w:val="single" w:sz="4" w:space="0" w:color="C0C0C0"/>
            </w:tcBorders>
            <w:shd w:val="clear" w:color="000000" w:fill="FFFFCC"/>
            <w:vAlign w:val="center"/>
            <w:hideMark/>
          </w:tcPr>
          <w:p w14:paraId="2D745A2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326,08</w:t>
            </w:r>
          </w:p>
        </w:tc>
        <w:tc>
          <w:tcPr>
            <w:tcW w:w="487" w:type="dxa"/>
            <w:tcBorders>
              <w:top w:val="nil"/>
              <w:left w:val="nil"/>
              <w:bottom w:val="single" w:sz="4" w:space="0" w:color="C0C0C0"/>
              <w:right w:val="single" w:sz="4" w:space="0" w:color="C0C0C0"/>
            </w:tcBorders>
            <w:shd w:val="clear" w:color="000000" w:fill="FFFFCC"/>
            <w:vAlign w:val="center"/>
            <w:hideMark/>
          </w:tcPr>
          <w:p w14:paraId="63B39E9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326,08</w:t>
            </w:r>
          </w:p>
        </w:tc>
        <w:tc>
          <w:tcPr>
            <w:tcW w:w="423" w:type="dxa"/>
            <w:tcBorders>
              <w:top w:val="nil"/>
              <w:left w:val="nil"/>
              <w:bottom w:val="single" w:sz="4" w:space="0" w:color="C0C0C0"/>
              <w:right w:val="single" w:sz="4" w:space="0" w:color="C0C0C0"/>
            </w:tcBorders>
            <w:shd w:val="clear" w:color="000000" w:fill="D7EAD3"/>
            <w:vAlign w:val="center"/>
            <w:hideMark/>
          </w:tcPr>
          <w:p w14:paraId="7CD84D4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163,04</w:t>
            </w:r>
          </w:p>
        </w:tc>
        <w:tc>
          <w:tcPr>
            <w:tcW w:w="428" w:type="dxa"/>
            <w:tcBorders>
              <w:top w:val="nil"/>
              <w:left w:val="nil"/>
              <w:bottom w:val="single" w:sz="4" w:space="0" w:color="C0C0C0"/>
              <w:right w:val="single" w:sz="4" w:space="0" w:color="C0C0C0"/>
            </w:tcBorders>
            <w:shd w:val="clear" w:color="000000" w:fill="D7EAD3"/>
            <w:vAlign w:val="center"/>
            <w:hideMark/>
          </w:tcPr>
          <w:p w14:paraId="111902F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163,04</w:t>
            </w:r>
          </w:p>
        </w:tc>
        <w:tc>
          <w:tcPr>
            <w:tcW w:w="288" w:type="dxa"/>
            <w:tcBorders>
              <w:top w:val="nil"/>
              <w:left w:val="nil"/>
              <w:bottom w:val="single" w:sz="4" w:space="0" w:color="C0C0C0"/>
              <w:right w:val="single" w:sz="4" w:space="0" w:color="C0C0C0"/>
            </w:tcBorders>
            <w:shd w:val="clear" w:color="000000" w:fill="D7EAD3"/>
            <w:vAlign w:val="center"/>
            <w:hideMark/>
          </w:tcPr>
          <w:p w14:paraId="0792BE4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239A84C2"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C35FBC" w:rsidRPr="00C35FBC" w14:paraId="63B4108C" w14:textId="77777777" w:rsidTr="00C35FBC">
        <w:trPr>
          <w:trHeight w:val="450"/>
          <w:jc w:val="center"/>
        </w:trPr>
        <w:tc>
          <w:tcPr>
            <w:tcW w:w="81" w:type="dxa"/>
            <w:tcBorders>
              <w:top w:val="nil"/>
              <w:left w:val="nil"/>
              <w:bottom w:val="nil"/>
              <w:right w:val="nil"/>
            </w:tcBorders>
            <w:shd w:val="clear" w:color="000000" w:fill="FABF8F"/>
            <w:noWrap/>
            <w:vAlign w:val="center"/>
            <w:hideMark/>
          </w:tcPr>
          <w:p w14:paraId="3352B56E"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ЭР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070710C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3.3</w:t>
            </w:r>
          </w:p>
        </w:tc>
        <w:tc>
          <w:tcPr>
            <w:tcW w:w="1689" w:type="dxa"/>
            <w:tcBorders>
              <w:top w:val="nil"/>
              <w:left w:val="nil"/>
              <w:bottom w:val="single" w:sz="4" w:space="0" w:color="C0C0C0"/>
              <w:right w:val="single" w:sz="4" w:space="0" w:color="C0C0C0"/>
            </w:tcBorders>
            <w:shd w:val="clear" w:color="auto" w:fill="auto"/>
            <w:vAlign w:val="center"/>
            <w:hideMark/>
          </w:tcPr>
          <w:p w14:paraId="351C927E" w14:textId="77777777" w:rsidR="00C35FBC" w:rsidRPr="00C35FBC" w:rsidRDefault="00C35FBC" w:rsidP="00C35FBC">
            <w:pPr>
              <w:ind w:firstLineChars="100" w:firstLine="110"/>
              <w:rPr>
                <w:rFonts w:ascii="Tahoma" w:hAnsi="Tahoma" w:cs="Tahoma"/>
                <w:b/>
                <w:bCs/>
                <w:sz w:val="11"/>
                <w:szCs w:val="11"/>
                <w:lang w:eastAsia="ru-RU"/>
              </w:rPr>
            </w:pPr>
            <w:r w:rsidRPr="00C35FBC">
              <w:rPr>
                <w:rFonts w:ascii="Tahoma" w:hAnsi="Tahoma" w:cs="Tahoma"/>
                <w:b/>
                <w:bCs/>
                <w:sz w:val="11"/>
                <w:szCs w:val="11"/>
                <w:lang w:eastAsia="ru-RU"/>
              </w:rPr>
              <w:t>Затраты на покупную электрическую энергию, по уровням напряжения:</w:t>
            </w:r>
          </w:p>
        </w:tc>
        <w:tc>
          <w:tcPr>
            <w:tcW w:w="299" w:type="dxa"/>
            <w:tcBorders>
              <w:top w:val="nil"/>
              <w:left w:val="nil"/>
              <w:bottom w:val="single" w:sz="4" w:space="0" w:color="C0C0C0"/>
              <w:right w:val="single" w:sz="4" w:space="0" w:color="C0C0C0"/>
            </w:tcBorders>
            <w:shd w:val="clear" w:color="auto" w:fill="auto"/>
            <w:vAlign w:val="center"/>
            <w:hideMark/>
          </w:tcPr>
          <w:p w14:paraId="242CB59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623EC56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12 388,38</w:t>
            </w:r>
          </w:p>
        </w:tc>
        <w:tc>
          <w:tcPr>
            <w:tcW w:w="452" w:type="dxa"/>
            <w:tcBorders>
              <w:top w:val="nil"/>
              <w:left w:val="nil"/>
              <w:bottom w:val="single" w:sz="4" w:space="0" w:color="C0C0C0"/>
              <w:right w:val="single" w:sz="4" w:space="0" w:color="C0C0C0"/>
            </w:tcBorders>
            <w:shd w:val="clear" w:color="000000" w:fill="D7EAD3"/>
            <w:vAlign w:val="center"/>
            <w:hideMark/>
          </w:tcPr>
          <w:p w14:paraId="1D27198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12 388,38</w:t>
            </w:r>
          </w:p>
        </w:tc>
        <w:tc>
          <w:tcPr>
            <w:tcW w:w="195" w:type="dxa"/>
            <w:tcBorders>
              <w:top w:val="nil"/>
              <w:left w:val="nil"/>
              <w:bottom w:val="single" w:sz="4" w:space="0" w:color="C0C0C0"/>
              <w:right w:val="single" w:sz="4" w:space="0" w:color="C0C0C0"/>
            </w:tcBorders>
            <w:shd w:val="clear" w:color="000000" w:fill="D7EAD3"/>
            <w:vAlign w:val="center"/>
            <w:hideMark/>
          </w:tcPr>
          <w:p w14:paraId="000BB44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vMerge w:val="restart"/>
            <w:tcBorders>
              <w:top w:val="nil"/>
              <w:left w:val="single" w:sz="4" w:space="0" w:color="C0C0C0"/>
              <w:bottom w:val="nil"/>
              <w:right w:val="single" w:sz="4" w:space="0" w:color="C0C0C0"/>
            </w:tcBorders>
            <w:shd w:val="clear" w:color="000000" w:fill="FFFFCC"/>
            <w:vAlign w:val="center"/>
            <w:hideMark/>
          </w:tcPr>
          <w:p w14:paraId="5C0FC5E8"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64" w:type="dxa"/>
            <w:tcBorders>
              <w:top w:val="nil"/>
              <w:left w:val="nil"/>
              <w:bottom w:val="single" w:sz="4" w:space="0" w:color="C0C0C0"/>
              <w:right w:val="single" w:sz="4" w:space="0" w:color="C0C0C0"/>
            </w:tcBorders>
            <w:shd w:val="clear" w:color="000000" w:fill="D7EAD3"/>
            <w:vAlign w:val="center"/>
            <w:hideMark/>
          </w:tcPr>
          <w:p w14:paraId="6428456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12 908,69</w:t>
            </w:r>
          </w:p>
        </w:tc>
        <w:tc>
          <w:tcPr>
            <w:tcW w:w="481" w:type="dxa"/>
            <w:tcBorders>
              <w:top w:val="nil"/>
              <w:left w:val="nil"/>
              <w:bottom w:val="single" w:sz="4" w:space="0" w:color="C0C0C0"/>
              <w:right w:val="single" w:sz="4" w:space="0" w:color="C0C0C0"/>
            </w:tcBorders>
            <w:shd w:val="clear" w:color="000000" w:fill="D7EAD3"/>
            <w:vAlign w:val="center"/>
            <w:hideMark/>
          </w:tcPr>
          <w:p w14:paraId="77FA512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12 908,69</w:t>
            </w:r>
          </w:p>
        </w:tc>
        <w:tc>
          <w:tcPr>
            <w:tcW w:w="434" w:type="dxa"/>
            <w:tcBorders>
              <w:top w:val="nil"/>
              <w:left w:val="nil"/>
              <w:bottom w:val="single" w:sz="4" w:space="0" w:color="C0C0C0"/>
              <w:right w:val="single" w:sz="4" w:space="0" w:color="C0C0C0"/>
            </w:tcBorders>
            <w:shd w:val="clear" w:color="000000" w:fill="D7EAD3"/>
            <w:vAlign w:val="center"/>
            <w:hideMark/>
          </w:tcPr>
          <w:p w14:paraId="5908713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6 454,34</w:t>
            </w:r>
          </w:p>
        </w:tc>
        <w:tc>
          <w:tcPr>
            <w:tcW w:w="446" w:type="dxa"/>
            <w:tcBorders>
              <w:top w:val="nil"/>
              <w:left w:val="nil"/>
              <w:bottom w:val="single" w:sz="4" w:space="0" w:color="C0C0C0"/>
              <w:right w:val="single" w:sz="4" w:space="0" w:color="C0C0C0"/>
            </w:tcBorders>
            <w:shd w:val="clear" w:color="000000" w:fill="D7EAD3"/>
            <w:vAlign w:val="center"/>
            <w:hideMark/>
          </w:tcPr>
          <w:p w14:paraId="33EBB38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6 454,34</w:t>
            </w:r>
          </w:p>
        </w:tc>
        <w:tc>
          <w:tcPr>
            <w:tcW w:w="293" w:type="dxa"/>
            <w:tcBorders>
              <w:top w:val="nil"/>
              <w:left w:val="nil"/>
              <w:bottom w:val="single" w:sz="4" w:space="0" w:color="C0C0C0"/>
              <w:right w:val="single" w:sz="4" w:space="0" w:color="C0C0C0"/>
            </w:tcBorders>
            <w:shd w:val="clear" w:color="000000" w:fill="D7EAD3"/>
            <w:vAlign w:val="center"/>
            <w:hideMark/>
          </w:tcPr>
          <w:p w14:paraId="7453218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0,01</w:t>
            </w:r>
          </w:p>
        </w:tc>
        <w:tc>
          <w:tcPr>
            <w:tcW w:w="822" w:type="dxa"/>
            <w:tcBorders>
              <w:top w:val="nil"/>
              <w:left w:val="nil"/>
              <w:bottom w:val="single" w:sz="4" w:space="0" w:color="C0C0C0"/>
              <w:right w:val="single" w:sz="4" w:space="0" w:color="C0C0C0"/>
            </w:tcBorders>
            <w:shd w:val="clear" w:color="000000" w:fill="FFFFCC"/>
            <w:vAlign w:val="center"/>
            <w:hideMark/>
          </w:tcPr>
          <w:p w14:paraId="34391513"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0CEA513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15 789,26</w:t>
            </w:r>
          </w:p>
        </w:tc>
        <w:tc>
          <w:tcPr>
            <w:tcW w:w="487" w:type="dxa"/>
            <w:tcBorders>
              <w:top w:val="nil"/>
              <w:left w:val="nil"/>
              <w:bottom w:val="single" w:sz="4" w:space="0" w:color="C0C0C0"/>
              <w:right w:val="single" w:sz="4" w:space="0" w:color="C0C0C0"/>
            </w:tcBorders>
            <w:shd w:val="clear" w:color="000000" w:fill="D7EAD3"/>
            <w:vAlign w:val="center"/>
            <w:hideMark/>
          </w:tcPr>
          <w:p w14:paraId="1439B61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15 789,26</w:t>
            </w:r>
          </w:p>
        </w:tc>
        <w:tc>
          <w:tcPr>
            <w:tcW w:w="423" w:type="dxa"/>
            <w:tcBorders>
              <w:top w:val="nil"/>
              <w:left w:val="nil"/>
              <w:bottom w:val="single" w:sz="4" w:space="0" w:color="C0C0C0"/>
              <w:right w:val="single" w:sz="4" w:space="0" w:color="C0C0C0"/>
            </w:tcBorders>
            <w:shd w:val="clear" w:color="000000" w:fill="D7EAD3"/>
            <w:vAlign w:val="center"/>
            <w:hideMark/>
          </w:tcPr>
          <w:p w14:paraId="050B82C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7 894,63</w:t>
            </w:r>
          </w:p>
        </w:tc>
        <w:tc>
          <w:tcPr>
            <w:tcW w:w="428" w:type="dxa"/>
            <w:tcBorders>
              <w:top w:val="nil"/>
              <w:left w:val="nil"/>
              <w:bottom w:val="single" w:sz="4" w:space="0" w:color="C0C0C0"/>
              <w:right w:val="single" w:sz="4" w:space="0" w:color="C0C0C0"/>
            </w:tcBorders>
            <w:shd w:val="clear" w:color="000000" w:fill="D7EAD3"/>
            <w:vAlign w:val="center"/>
            <w:hideMark/>
          </w:tcPr>
          <w:p w14:paraId="25A4A76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7 894,63</w:t>
            </w:r>
          </w:p>
        </w:tc>
        <w:tc>
          <w:tcPr>
            <w:tcW w:w="288" w:type="dxa"/>
            <w:tcBorders>
              <w:top w:val="nil"/>
              <w:left w:val="nil"/>
              <w:bottom w:val="single" w:sz="4" w:space="0" w:color="C0C0C0"/>
              <w:right w:val="single" w:sz="4" w:space="0" w:color="C0C0C0"/>
            </w:tcBorders>
            <w:shd w:val="clear" w:color="000000" w:fill="D7EAD3"/>
            <w:vAlign w:val="center"/>
            <w:hideMark/>
          </w:tcPr>
          <w:p w14:paraId="38B7844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735A2115"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40030538" w14:textId="77777777" w:rsidTr="00C35FBC">
        <w:trPr>
          <w:trHeight w:val="300"/>
          <w:jc w:val="center"/>
        </w:trPr>
        <w:tc>
          <w:tcPr>
            <w:tcW w:w="81" w:type="dxa"/>
            <w:tcBorders>
              <w:top w:val="nil"/>
              <w:left w:val="nil"/>
              <w:bottom w:val="nil"/>
              <w:right w:val="nil"/>
            </w:tcBorders>
            <w:shd w:val="clear" w:color="000000" w:fill="FABF8F"/>
            <w:noWrap/>
            <w:vAlign w:val="center"/>
            <w:hideMark/>
          </w:tcPr>
          <w:p w14:paraId="0DEBB6AF"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ЭР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26CC19A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3.3.0.1</w:t>
            </w:r>
          </w:p>
        </w:tc>
        <w:tc>
          <w:tcPr>
            <w:tcW w:w="1689" w:type="dxa"/>
            <w:tcBorders>
              <w:top w:val="nil"/>
              <w:left w:val="nil"/>
              <w:bottom w:val="single" w:sz="4" w:space="0" w:color="C0C0C0"/>
              <w:right w:val="single" w:sz="4" w:space="0" w:color="C0C0C0"/>
            </w:tcBorders>
            <w:shd w:val="clear" w:color="auto" w:fill="auto"/>
            <w:vAlign w:val="center"/>
            <w:hideMark/>
          </w:tcPr>
          <w:p w14:paraId="7F014A2C"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Средний тариф на энергию</w:t>
            </w:r>
          </w:p>
        </w:tc>
        <w:tc>
          <w:tcPr>
            <w:tcW w:w="299" w:type="dxa"/>
            <w:tcBorders>
              <w:top w:val="nil"/>
              <w:left w:val="nil"/>
              <w:bottom w:val="single" w:sz="4" w:space="0" w:color="C0C0C0"/>
              <w:right w:val="single" w:sz="4" w:space="0" w:color="C0C0C0"/>
            </w:tcBorders>
            <w:shd w:val="clear" w:color="auto" w:fill="auto"/>
            <w:vAlign w:val="center"/>
            <w:hideMark/>
          </w:tcPr>
          <w:p w14:paraId="6F877BC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руб/кВт.ч</w:t>
            </w:r>
          </w:p>
        </w:tc>
        <w:tc>
          <w:tcPr>
            <w:tcW w:w="395" w:type="dxa"/>
            <w:tcBorders>
              <w:top w:val="nil"/>
              <w:left w:val="nil"/>
              <w:bottom w:val="single" w:sz="4" w:space="0" w:color="C0C0C0"/>
              <w:right w:val="single" w:sz="4" w:space="0" w:color="C0C0C0"/>
            </w:tcBorders>
            <w:shd w:val="clear" w:color="000000" w:fill="D7EAD3"/>
            <w:vAlign w:val="center"/>
            <w:hideMark/>
          </w:tcPr>
          <w:p w14:paraId="3BA3B26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1,25</w:t>
            </w:r>
          </w:p>
        </w:tc>
        <w:tc>
          <w:tcPr>
            <w:tcW w:w="452" w:type="dxa"/>
            <w:tcBorders>
              <w:top w:val="nil"/>
              <w:left w:val="nil"/>
              <w:bottom w:val="single" w:sz="4" w:space="0" w:color="C0C0C0"/>
              <w:right w:val="single" w:sz="4" w:space="0" w:color="C0C0C0"/>
            </w:tcBorders>
            <w:shd w:val="clear" w:color="000000" w:fill="D7EAD3"/>
            <w:vAlign w:val="center"/>
            <w:hideMark/>
          </w:tcPr>
          <w:p w14:paraId="11FF9C5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1,25</w:t>
            </w:r>
          </w:p>
        </w:tc>
        <w:tc>
          <w:tcPr>
            <w:tcW w:w="195" w:type="dxa"/>
            <w:tcBorders>
              <w:top w:val="nil"/>
              <w:left w:val="nil"/>
              <w:bottom w:val="single" w:sz="4" w:space="0" w:color="C0C0C0"/>
              <w:right w:val="single" w:sz="4" w:space="0" w:color="C0C0C0"/>
            </w:tcBorders>
            <w:shd w:val="clear" w:color="000000" w:fill="D7EAD3"/>
            <w:vAlign w:val="center"/>
            <w:hideMark/>
          </w:tcPr>
          <w:p w14:paraId="161D92A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07907487"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D7EAD3"/>
            <w:vAlign w:val="center"/>
            <w:hideMark/>
          </w:tcPr>
          <w:p w14:paraId="4BD320A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1,30</w:t>
            </w:r>
          </w:p>
        </w:tc>
        <w:tc>
          <w:tcPr>
            <w:tcW w:w="481" w:type="dxa"/>
            <w:tcBorders>
              <w:top w:val="nil"/>
              <w:left w:val="nil"/>
              <w:bottom w:val="single" w:sz="4" w:space="0" w:color="C0C0C0"/>
              <w:right w:val="single" w:sz="4" w:space="0" w:color="C0C0C0"/>
            </w:tcBorders>
            <w:shd w:val="clear" w:color="000000" w:fill="D7EAD3"/>
            <w:vAlign w:val="center"/>
            <w:hideMark/>
          </w:tcPr>
          <w:p w14:paraId="7D99918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1,30</w:t>
            </w:r>
          </w:p>
        </w:tc>
        <w:tc>
          <w:tcPr>
            <w:tcW w:w="434" w:type="dxa"/>
            <w:tcBorders>
              <w:top w:val="nil"/>
              <w:left w:val="nil"/>
              <w:bottom w:val="single" w:sz="4" w:space="0" w:color="C0C0C0"/>
              <w:right w:val="single" w:sz="4" w:space="0" w:color="C0C0C0"/>
            </w:tcBorders>
            <w:shd w:val="clear" w:color="000000" w:fill="D7EAD3"/>
            <w:vAlign w:val="center"/>
            <w:hideMark/>
          </w:tcPr>
          <w:p w14:paraId="077175A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1,30</w:t>
            </w:r>
          </w:p>
        </w:tc>
        <w:tc>
          <w:tcPr>
            <w:tcW w:w="446" w:type="dxa"/>
            <w:tcBorders>
              <w:top w:val="nil"/>
              <w:left w:val="nil"/>
              <w:bottom w:val="single" w:sz="4" w:space="0" w:color="C0C0C0"/>
              <w:right w:val="single" w:sz="4" w:space="0" w:color="C0C0C0"/>
            </w:tcBorders>
            <w:shd w:val="clear" w:color="000000" w:fill="D7EAD3"/>
            <w:vAlign w:val="center"/>
            <w:hideMark/>
          </w:tcPr>
          <w:p w14:paraId="26BAB6A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1,30</w:t>
            </w:r>
          </w:p>
        </w:tc>
        <w:tc>
          <w:tcPr>
            <w:tcW w:w="293" w:type="dxa"/>
            <w:tcBorders>
              <w:top w:val="nil"/>
              <w:left w:val="nil"/>
              <w:bottom w:val="single" w:sz="4" w:space="0" w:color="C0C0C0"/>
              <w:right w:val="single" w:sz="4" w:space="0" w:color="C0C0C0"/>
            </w:tcBorders>
            <w:shd w:val="clear" w:color="000000" w:fill="D7EAD3"/>
            <w:vAlign w:val="center"/>
            <w:hideMark/>
          </w:tcPr>
          <w:p w14:paraId="63FEB0C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3CCFFF3C"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127F64D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1,35</w:t>
            </w:r>
          </w:p>
        </w:tc>
        <w:tc>
          <w:tcPr>
            <w:tcW w:w="487" w:type="dxa"/>
            <w:tcBorders>
              <w:top w:val="nil"/>
              <w:left w:val="nil"/>
              <w:bottom w:val="single" w:sz="4" w:space="0" w:color="C0C0C0"/>
              <w:right w:val="single" w:sz="4" w:space="0" w:color="C0C0C0"/>
            </w:tcBorders>
            <w:shd w:val="clear" w:color="000000" w:fill="D7EAD3"/>
            <w:vAlign w:val="center"/>
            <w:hideMark/>
          </w:tcPr>
          <w:p w14:paraId="3C4C168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1,35</w:t>
            </w:r>
          </w:p>
        </w:tc>
        <w:tc>
          <w:tcPr>
            <w:tcW w:w="423" w:type="dxa"/>
            <w:tcBorders>
              <w:top w:val="nil"/>
              <w:left w:val="nil"/>
              <w:bottom w:val="single" w:sz="4" w:space="0" w:color="C0C0C0"/>
              <w:right w:val="single" w:sz="4" w:space="0" w:color="C0C0C0"/>
            </w:tcBorders>
            <w:shd w:val="clear" w:color="000000" w:fill="D7EAD3"/>
            <w:vAlign w:val="center"/>
            <w:hideMark/>
          </w:tcPr>
          <w:p w14:paraId="4E08CFA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1,35</w:t>
            </w:r>
          </w:p>
        </w:tc>
        <w:tc>
          <w:tcPr>
            <w:tcW w:w="428" w:type="dxa"/>
            <w:tcBorders>
              <w:top w:val="nil"/>
              <w:left w:val="nil"/>
              <w:bottom w:val="single" w:sz="4" w:space="0" w:color="C0C0C0"/>
              <w:right w:val="single" w:sz="4" w:space="0" w:color="C0C0C0"/>
            </w:tcBorders>
            <w:shd w:val="clear" w:color="000000" w:fill="D7EAD3"/>
            <w:vAlign w:val="center"/>
            <w:hideMark/>
          </w:tcPr>
          <w:p w14:paraId="4313CDC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1,35</w:t>
            </w:r>
          </w:p>
        </w:tc>
        <w:tc>
          <w:tcPr>
            <w:tcW w:w="288" w:type="dxa"/>
            <w:tcBorders>
              <w:top w:val="nil"/>
              <w:left w:val="nil"/>
              <w:bottom w:val="single" w:sz="4" w:space="0" w:color="C0C0C0"/>
              <w:right w:val="single" w:sz="4" w:space="0" w:color="C0C0C0"/>
            </w:tcBorders>
            <w:shd w:val="clear" w:color="000000" w:fill="D7EAD3"/>
            <w:vAlign w:val="center"/>
            <w:hideMark/>
          </w:tcPr>
          <w:p w14:paraId="69CA326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0CFC2423"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09A29EF8" w14:textId="77777777" w:rsidTr="00C35FBC">
        <w:trPr>
          <w:trHeight w:val="300"/>
          <w:jc w:val="center"/>
        </w:trPr>
        <w:tc>
          <w:tcPr>
            <w:tcW w:w="81" w:type="dxa"/>
            <w:tcBorders>
              <w:top w:val="nil"/>
              <w:left w:val="nil"/>
              <w:bottom w:val="nil"/>
              <w:right w:val="nil"/>
            </w:tcBorders>
            <w:shd w:val="clear" w:color="000000" w:fill="FABF8F"/>
            <w:noWrap/>
            <w:vAlign w:val="center"/>
            <w:hideMark/>
          </w:tcPr>
          <w:p w14:paraId="4EEBF927"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ЭР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4DC235C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3.3.0.2</w:t>
            </w:r>
          </w:p>
        </w:tc>
        <w:tc>
          <w:tcPr>
            <w:tcW w:w="1689" w:type="dxa"/>
            <w:tcBorders>
              <w:top w:val="nil"/>
              <w:left w:val="nil"/>
              <w:bottom w:val="single" w:sz="4" w:space="0" w:color="C0C0C0"/>
              <w:right w:val="single" w:sz="4" w:space="0" w:color="C0C0C0"/>
            </w:tcBorders>
            <w:shd w:val="clear" w:color="auto" w:fill="auto"/>
            <w:vAlign w:val="center"/>
            <w:hideMark/>
          </w:tcPr>
          <w:p w14:paraId="2E958FEC"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Объем энергии</w:t>
            </w:r>
          </w:p>
        </w:tc>
        <w:tc>
          <w:tcPr>
            <w:tcW w:w="299" w:type="dxa"/>
            <w:tcBorders>
              <w:top w:val="nil"/>
              <w:left w:val="nil"/>
              <w:bottom w:val="single" w:sz="4" w:space="0" w:color="C0C0C0"/>
              <w:right w:val="single" w:sz="4" w:space="0" w:color="C0C0C0"/>
            </w:tcBorders>
            <w:shd w:val="clear" w:color="auto" w:fill="auto"/>
            <w:vAlign w:val="center"/>
            <w:hideMark/>
          </w:tcPr>
          <w:p w14:paraId="3ABF23E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кВт.ч</w:t>
            </w:r>
          </w:p>
        </w:tc>
        <w:tc>
          <w:tcPr>
            <w:tcW w:w="395" w:type="dxa"/>
            <w:tcBorders>
              <w:top w:val="nil"/>
              <w:left w:val="nil"/>
              <w:bottom w:val="single" w:sz="4" w:space="0" w:color="C0C0C0"/>
              <w:right w:val="single" w:sz="4" w:space="0" w:color="C0C0C0"/>
            </w:tcBorders>
            <w:shd w:val="clear" w:color="000000" w:fill="D7EAD3"/>
            <w:vAlign w:val="center"/>
            <w:hideMark/>
          </w:tcPr>
          <w:p w14:paraId="51D1469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3 756,58</w:t>
            </w:r>
          </w:p>
        </w:tc>
        <w:tc>
          <w:tcPr>
            <w:tcW w:w="452" w:type="dxa"/>
            <w:tcBorders>
              <w:top w:val="nil"/>
              <w:left w:val="nil"/>
              <w:bottom w:val="single" w:sz="4" w:space="0" w:color="C0C0C0"/>
              <w:right w:val="single" w:sz="4" w:space="0" w:color="C0C0C0"/>
            </w:tcBorders>
            <w:shd w:val="clear" w:color="000000" w:fill="D7EAD3"/>
            <w:vAlign w:val="center"/>
            <w:hideMark/>
          </w:tcPr>
          <w:p w14:paraId="648DB10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3 756,58</w:t>
            </w:r>
          </w:p>
        </w:tc>
        <w:tc>
          <w:tcPr>
            <w:tcW w:w="195" w:type="dxa"/>
            <w:tcBorders>
              <w:top w:val="nil"/>
              <w:left w:val="nil"/>
              <w:bottom w:val="single" w:sz="4" w:space="0" w:color="C0C0C0"/>
              <w:right w:val="single" w:sz="4" w:space="0" w:color="C0C0C0"/>
            </w:tcBorders>
            <w:shd w:val="clear" w:color="000000" w:fill="D7EAD3"/>
            <w:vAlign w:val="center"/>
            <w:hideMark/>
          </w:tcPr>
          <w:p w14:paraId="2ACD066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167C55DF"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D7EAD3"/>
            <w:vAlign w:val="center"/>
            <w:hideMark/>
          </w:tcPr>
          <w:p w14:paraId="3AF7106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3 756,58</w:t>
            </w:r>
          </w:p>
        </w:tc>
        <w:tc>
          <w:tcPr>
            <w:tcW w:w="481" w:type="dxa"/>
            <w:tcBorders>
              <w:top w:val="nil"/>
              <w:left w:val="nil"/>
              <w:bottom w:val="single" w:sz="4" w:space="0" w:color="C0C0C0"/>
              <w:right w:val="single" w:sz="4" w:space="0" w:color="C0C0C0"/>
            </w:tcBorders>
            <w:shd w:val="clear" w:color="000000" w:fill="D7EAD3"/>
            <w:vAlign w:val="center"/>
            <w:hideMark/>
          </w:tcPr>
          <w:p w14:paraId="333DD2D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3 756,58</w:t>
            </w:r>
          </w:p>
        </w:tc>
        <w:tc>
          <w:tcPr>
            <w:tcW w:w="434" w:type="dxa"/>
            <w:tcBorders>
              <w:top w:val="nil"/>
              <w:left w:val="nil"/>
              <w:bottom w:val="single" w:sz="4" w:space="0" w:color="C0C0C0"/>
              <w:right w:val="single" w:sz="4" w:space="0" w:color="C0C0C0"/>
            </w:tcBorders>
            <w:shd w:val="clear" w:color="000000" w:fill="D7EAD3"/>
            <w:vAlign w:val="center"/>
            <w:hideMark/>
          </w:tcPr>
          <w:p w14:paraId="65CEEA4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1 878,29</w:t>
            </w:r>
          </w:p>
        </w:tc>
        <w:tc>
          <w:tcPr>
            <w:tcW w:w="446" w:type="dxa"/>
            <w:tcBorders>
              <w:top w:val="nil"/>
              <w:left w:val="nil"/>
              <w:bottom w:val="single" w:sz="4" w:space="0" w:color="C0C0C0"/>
              <w:right w:val="single" w:sz="4" w:space="0" w:color="C0C0C0"/>
            </w:tcBorders>
            <w:shd w:val="clear" w:color="000000" w:fill="D7EAD3"/>
            <w:vAlign w:val="center"/>
            <w:hideMark/>
          </w:tcPr>
          <w:p w14:paraId="4DFFAED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1 878,29</w:t>
            </w:r>
          </w:p>
        </w:tc>
        <w:tc>
          <w:tcPr>
            <w:tcW w:w="293" w:type="dxa"/>
            <w:tcBorders>
              <w:top w:val="nil"/>
              <w:left w:val="nil"/>
              <w:bottom w:val="single" w:sz="4" w:space="0" w:color="C0C0C0"/>
              <w:right w:val="single" w:sz="4" w:space="0" w:color="C0C0C0"/>
            </w:tcBorders>
            <w:shd w:val="clear" w:color="000000" w:fill="D7EAD3"/>
            <w:vAlign w:val="center"/>
            <w:hideMark/>
          </w:tcPr>
          <w:p w14:paraId="64E4502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25E35896"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1DCA2E5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3 756,58</w:t>
            </w:r>
          </w:p>
        </w:tc>
        <w:tc>
          <w:tcPr>
            <w:tcW w:w="487" w:type="dxa"/>
            <w:tcBorders>
              <w:top w:val="nil"/>
              <w:left w:val="nil"/>
              <w:bottom w:val="single" w:sz="4" w:space="0" w:color="C0C0C0"/>
              <w:right w:val="single" w:sz="4" w:space="0" w:color="C0C0C0"/>
            </w:tcBorders>
            <w:shd w:val="clear" w:color="000000" w:fill="D7EAD3"/>
            <w:vAlign w:val="center"/>
            <w:hideMark/>
          </w:tcPr>
          <w:p w14:paraId="70615E4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3 756,58</w:t>
            </w:r>
          </w:p>
        </w:tc>
        <w:tc>
          <w:tcPr>
            <w:tcW w:w="423" w:type="dxa"/>
            <w:tcBorders>
              <w:top w:val="nil"/>
              <w:left w:val="nil"/>
              <w:bottom w:val="single" w:sz="4" w:space="0" w:color="C0C0C0"/>
              <w:right w:val="single" w:sz="4" w:space="0" w:color="C0C0C0"/>
            </w:tcBorders>
            <w:shd w:val="clear" w:color="000000" w:fill="D7EAD3"/>
            <w:vAlign w:val="center"/>
            <w:hideMark/>
          </w:tcPr>
          <w:p w14:paraId="626AC85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1 878,29</w:t>
            </w:r>
          </w:p>
        </w:tc>
        <w:tc>
          <w:tcPr>
            <w:tcW w:w="428" w:type="dxa"/>
            <w:tcBorders>
              <w:top w:val="nil"/>
              <w:left w:val="nil"/>
              <w:bottom w:val="single" w:sz="4" w:space="0" w:color="C0C0C0"/>
              <w:right w:val="single" w:sz="4" w:space="0" w:color="C0C0C0"/>
            </w:tcBorders>
            <w:shd w:val="clear" w:color="000000" w:fill="D7EAD3"/>
            <w:vAlign w:val="center"/>
            <w:hideMark/>
          </w:tcPr>
          <w:p w14:paraId="3594D03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1 878,29</w:t>
            </w:r>
          </w:p>
        </w:tc>
        <w:tc>
          <w:tcPr>
            <w:tcW w:w="288" w:type="dxa"/>
            <w:tcBorders>
              <w:top w:val="nil"/>
              <w:left w:val="nil"/>
              <w:bottom w:val="single" w:sz="4" w:space="0" w:color="C0C0C0"/>
              <w:right w:val="single" w:sz="4" w:space="0" w:color="C0C0C0"/>
            </w:tcBorders>
            <w:shd w:val="clear" w:color="000000" w:fill="D7EAD3"/>
            <w:vAlign w:val="center"/>
            <w:hideMark/>
          </w:tcPr>
          <w:p w14:paraId="29052F5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46F6EB03"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367B6E7A" w14:textId="77777777" w:rsidTr="00C35FBC">
        <w:trPr>
          <w:trHeight w:val="300"/>
          <w:jc w:val="center"/>
        </w:trPr>
        <w:tc>
          <w:tcPr>
            <w:tcW w:w="81" w:type="dxa"/>
            <w:tcBorders>
              <w:top w:val="nil"/>
              <w:left w:val="nil"/>
              <w:bottom w:val="nil"/>
              <w:right w:val="nil"/>
            </w:tcBorders>
            <w:shd w:val="clear" w:color="000000" w:fill="FABF8F"/>
            <w:noWrap/>
            <w:vAlign w:val="center"/>
            <w:hideMark/>
          </w:tcPr>
          <w:p w14:paraId="3EB95182"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ЭР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6678B1A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3.3.0.3</w:t>
            </w:r>
          </w:p>
        </w:tc>
        <w:tc>
          <w:tcPr>
            <w:tcW w:w="1689" w:type="dxa"/>
            <w:tcBorders>
              <w:top w:val="nil"/>
              <w:left w:val="nil"/>
              <w:bottom w:val="single" w:sz="4" w:space="0" w:color="C0C0C0"/>
              <w:right w:val="single" w:sz="4" w:space="0" w:color="C0C0C0"/>
            </w:tcBorders>
            <w:shd w:val="clear" w:color="auto" w:fill="auto"/>
            <w:vAlign w:val="center"/>
            <w:hideMark/>
          </w:tcPr>
          <w:p w14:paraId="3F44542C"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Удельный расход энергии</w:t>
            </w:r>
          </w:p>
        </w:tc>
        <w:tc>
          <w:tcPr>
            <w:tcW w:w="299" w:type="dxa"/>
            <w:tcBorders>
              <w:top w:val="nil"/>
              <w:left w:val="nil"/>
              <w:bottom w:val="single" w:sz="4" w:space="0" w:color="C0C0C0"/>
              <w:right w:val="single" w:sz="4" w:space="0" w:color="C0C0C0"/>
            </w:tcBorders>
            <w:shd w:val="clear" w:color="auto" w:fill="auto"/>
            <w:vAlign w:val="center"/>
            <w:hideMark/>
          </w:tcPr>
          <w:p w14:paraId="3B5DE32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кВт.ч/м3</w:t>
            </w:r>
          </w:p>
        </w:tc>
        <w:tc>
          <w:tcPr>
            <w:tcW w:w="395" w:type="dxa"/>
            <w:tcBorders>
              <w:top w:val="nil"/>
              <w:left w:val="nil"/>
              <w:bottom w:val="single" w:sz="4" w:space="0" w:color="C0C0C0"/>
              <w:right w:val="single" w:sz="4" w:space="0" w:color="C0C0C0"/>
            </w:tcBorders>
            <w:shd w:val="clear" w:color="000000" w:fill="D7EAD3"/>
            <w:vAlign w:val="center"/>
            <w:hideMark/>
          </w:tcPr>
          <w:p w14:paraId="1BE0B18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1,91</w:t>
            </w:r>
          </w:p>
        </w:tc>
        <w:tc>
          <w:tcPr>
            <w:tcW w:w="452" w:type="dxa"/>
            <w:tcBorders>
              <w:top w:val="nil"/>
              <w:left w:val="nil"/>
              <w:bottom w:val="single" w:sz="4" w:space="0" w:color="C0C0C0"/>
              <w:right w:val="single" w:sz="4" w:space="0" w:color="C0C0C0"/>
            </w:tcBorders>
            <w:shd w:val="clear" w:color="000000" w:fill="D7EAD3"/>
            <w:vAlign w:val="center"/>
            <w:hideMark/>
          </w:tcPr>
          <w:p w14:paraId="160757C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1,91</w:t>
            </w:r>
          </w:p>
        </w:tc>
        <w:tc>
          <w:tcPr>
            <w:tcW w:w="195" w:type="dxa"/>
            <w:tcBorders>
              <w:top w:val="nil"/>
              <w:left w:val="nil"/>
              <w:bottom w:val="single" w:sz="4" w:space="0" w:color="C0C0C0"/>
              <w:right w:val="single" w:sz="4" w:space="0" w:color="C0C0C0"/>
            </w:tcBorders>
            <w:shd w:val="clear" w:color="000000" w:fill="D7EAD3"/>
            <w:vAlign w:val="center"/>
            <w:hideMark/>
          </w:tcPr>
          <w:p w14:paraId="32BEDE3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5F606A14"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D7EAD3"/>
            <w:vAlign w:val="center"/>
            <w:hideMark/>
          </w:tcPr>
          <w:p w14:paraId="10D269A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1,91</w:t>
            </w:r>
          </w:p>
        </w:tc>
        <w:tc>
          <w:tcPr>
            <w:tcW w:w="481" w:type="dxa"/>
            <w:tcBorders>
              <w:top w:val="nil"/>
              <w:left w:val="nil"/>
              <w:bottom w:val="single" w:sz="4" w:space="0" w:color="C0C0C0"/>
              <w:right w:val="single" w:sz="4" w:space="0" w:color="C0C0C0"/>
            </w:tcBorders>
            <w:shd w:val="clear" w:color="000000" w:fill="D7EAD3"/>
            <w:vAlign w:val="center"/>
            <w:hideMark/>
          </w:tcPr>
          <w:p w14:paraId="732B936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1,91</w:t>
            </w:r>
          </w:p>
        </w:tc>
        <w:tc>
          <w:tcPr>
            <w:tcW w:w="434" w:type="dxa"/>
            <w:tcBorders>
              <w:top w:val="nil"/>
              <w:left w:val="nil"/>
              <w:bottom w:val="single" w:sz="4" w:space="0" w:color="C0C0C0"/>
              <w:right w:val="single" w:sz="4" w:space="0" w:color="C0C0C0"/>
            </w:tcBorders>
            <w:shd w:val="clear" w:color="000000" w:fill="D7EAD3"/>
            <w:vAlign w:val="center"/>
            <w:hideMark/>
          </w:tcPr>
          <w:p w14:paraId="69C242D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1,91</w:t>
            </w:r>
          </w:p>
        </w:tc>
        <w:tc>
          <w:tcPr>
            <w:tcW w:w="446" w:type="dxa"/>
            <w:tcBorders>
              <w:top w:val="nil"/>
              <w:left w:val="nil"/>
              <w:bottom w:val="single" w:sz="4" w:space="0" w:color="C0C0C0"/>
              <w:right w:val="single" w:sz="4" w:space="0" w:color="C0C0C0"/>
            </w:tcBorders>
            <w:shd w:val="clear" w:color="000000" w:fill="D7EAD3"/>
            <w:vAlign w:val="center"/>
            <w:hideMark/>
          </w:tcPr>
          <w:p w14:paraId="5C8BE28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1,91</w:t>
            </w:r>
          </w:p>
        </w:tc>
        <w:tc>
          <w:tcPr>
            <w:tcW w:w="293" w:type="dxa"/>
            <w:tcBorders>
              <w:top w:val="nil"/>
              <w:left w:val="nil"/>
              <w:bottom w:val="single" w:sz="4" w:space="0" w:color="C0C0C0"/>
              <w:right w:val="single" w:sz="4" w:space="0" w:color="C0C0C0"/>
            </w:tcBorders>
            <w:shd w:val="clear" w:color="000000" w:fill="D7EAD3"/>
            <w:vAlign w:val="center"/>
            <w:hideMark/>
          </w:tcPr>
          <w:p w14:paraId="7D7EA23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7E213EBD"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5C70CC2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1,91</w:t>
            </w:r>
          </w:p>
        </w:tc>
        <w:tc>
          <w:tcPr>
            <w:tcW w:w="487" w:type="dxa"/>
            <w:tcBorders>
              <w:top w:val="nil"/>
              <w:left w:val="nil"/>
              <w:bottom w:val="single" w:sz="4" w:space="0" w:color="C0C0C0"/>
              <w:right w:val="single" w:sz="4" w:space="0" w:color="C0C0C0"/>
            </w:tcBorders>
            <w:shd w:val="clear" w:color="000000" w:fill="D7EAD3"/>
            <w:vAlign w:val="center"/>
            <w:hideMark/>
          </w:tcPr>
          <w:p w14:paraId="6E53BE0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1,91</w:t>
            </w:r>
          </w:p>
        </w:tc>
        <w:tc>
          <w:tcPr>
            <w:tcW w:w="423" w:type="dxa"/>
            <w:tcBorders>
              <w:top w:val="nil"/>
              <w:left w:val="nil"/>
              <w:bottom w:val="single" w:sz="4" w:space="0" w:color="C0C0C0"/>
              <w:right w:val="single" w:sz="4" w:space="0" w:color="C0C0C0"/>
            </w:tcBorders>
            <w:shd w:val="clear" w:color="000000" w:fill="D7EAD3"/>
            <w:vAlign w:val="center"/>
            <w:hideMark/>
          </w:tcPr>
          <w:p w14:paraId="1DAD89D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1,91</w:t>
            </w:r>
          </w:p>
        </w:tc>
        <w:tc>
          <w:tcPr>
            <w:tcW w:w="428" w:type="dxa"/>
            <w:tcBorders>
              <w:top w:val="nil"/>
              <w:left w:val="nil"/>
              <w:bottom w:val="single" w:sz="4" w:space="0" w:color="C0C0C0"/>
              <w:right w:val="single" w:sz="4" w:space="0" w:color="C0C0C0"/>
            </w:tcBorders>
            <w:shd w:val="clear" w:color="000000" w:fill="D7EAD3"/>
            <w:vAlign w:val="center"/>
            <w:hideMark/>
          </w:tcPr>
          <w:p w14:paraId="258E475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1,91</w:t>
            </w:r>
          </w:p>
        </w:tc>
        <w:tc>
          <w:tcPr>
            <w:tcW w:w="288" w:type="dxa"/>
            <w:tcBorders>
              <w:top w:val="nil"/>
              <w:left w:val="nil"/>
              <w:bottom w:val="single" w:sz="4" w:space="0" w:color="C0C0C0"/>
              <w:right w:val="single" w:sz="4" w:space="0" w:color="C0C0C0"/>
            </w:tcBorders>
            <w:shd w:val="clear" w:color="000000" w:fill="D7EAD3"/>
            <w:vAlign w:val="center"/>
            <w:hideMark/>
          </w:tcPr>
          <w:p w14:paraId="5E53919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47056EE0"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31635650" w14:textId="77777777" w:rsidTr="00C35FBC">
        <w:trPr>
          <w:trHeight w:val="300"/>
          <w:jc w:val="center"/>
        </w:trPr>
        <w:tc>
          <w:tcPr>
            <w:tcW w:w="81" w:type="dxa"/>
            <w:tcBorders>
              <w:top w:val="nil"/>
              <w:left w:val="nil"/>
              <w:bottom w:val="nil"/>
              <w:right w:val="nil"/>
            </w:tcBorders>
            <w:shd w:val="clear" w:color="000000" w:fill="FABF8F"/>
            <w:noWrap/>
            <w:vAlign w:val="center"/>
            <w:hideMark/>
          </w:tcPr>
          <w:p w14:paraId="384A15C3"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ЭР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0D31B2B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3.3.1.1</w:t>
            </w:r>
          </w:p>
        </w:tc>
        <w:tc>
          <w:tcPr>
            <w:tcW w:w="1689" w:type="dxa"/>
            <w:tcBorders>
              <w:top w:val="nil"/>
              <w:left w:val="nil"/>
              <w:bottom w:val="single" w:sz="4" w:space="0" w:color="C0C0C0"/>
              <w:right w:val="single" w:sz="4" w:space="0" w:color="C0C0C0"/>
            </w:tcBorders>
            <w:shd w:val="clear" w:color="auto" w:fill="auto"/>
            <w:vAlign w:val="center"/>
            <w:hideMark/>
          </w:tcPr>
          <w:p w14:paraId="46A18D90" w14:textId="77777777" w:rsidR="00C35FBC" w:rsidRPr="00C35FBC" w:rsidRDefault="00C35FBC" w:rsidP="00C35FBC">
            <w:pPr>
              <w:ind w:firstLineChars="300" w:firstLine="331"/>
              <w:rPr>
                <w:rFonts w:ascii="Tahoma" w:hAnsi="Tahoma" w:cs="Tahoma"/>
                <w:b/>
                <w:bCs/>
                <w:sz w:val="11"/>
                <w:szCs w:val="11"/>
                <w:lang w:eastAsia="ru-RU"/>
              </w:rPr>
            </w:pPr>
            <w:r w:rsidRPr="00C35FBC">
              <w:rPr>
                <w:rFonts w:ascii="Tahoma" w:hAnsi="Tahoma" w:cs="Tahoma"/>
                <w:b/>
                <w:bCs/>
                <w:sz w:val="11"/>
                <w:szCs w:val="11"/>
                <w:lang w:eastAsia="ru-RU"/>
              </w:rPr>
              <w:t>Энергия НН (0,4 кВ и ниже)</w:t>
            </w:r>
          </w:p>
        </w:tc>
        <w:tc>
          <w:tcPr>
            <w:tcW w:w="299" w:type="dxa"/>
            <w:tcBorders>
              <w:top w:val="nil"/>
              <w:left w:val="nil"/>
              <w:bottom w:val="single" w:sz="4" w:space="0" w:color="C0C0C0"/>
              <w:right w:val="single" w:sz="4" w:space="0" w:color="C0C0C0"/>
            </w:tcBorders>
            <w:shd w:val="clear" w:color="auto" w:fill="auto"/>
            <w:vAlign w:val="center"/>
            <w:hideMark/>
          </w:tcPr>
          <w:p w14:paraId="3EC0B5E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020F9B5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44,82</w:t>
            </w:r>
          </w:p>
        </w:tc>
        <w:tc>
          <w:tcPr>
            <w:tcW w:w="452" w:type="dxa"/>
            <w:tcBorders>
              <w:top w:val="nil"/>
              <w:left w:val="nil"/>
              <w:bottom w:val="single" w:sz="4" w:space="0" w:color="C0C0C0"/>
              <w:right w:val="single" w:sz="4" w:space="0" w:color="C0C0C0"/>
            </w:tcBorders>
            <w:shd w:val="clear" w:color="000000" w:fill="D7EAD3"/>
            <w:vAlign w:val="center"/>
            <w:hideMark/>
          </w:tcPr>
          <w:p w14:paraId="2BC811F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44,82</w:t>
            </w:r>
          </w:p>
        </w:tc>
        <w:tc>
          <w:tcPr>
            <w:tcW w:w="195" w:type="dxa"/>
            <w:tcBorders>
              <w:top w:val="nil"/>
              <w:left w:val="nil"/>
              <w:bottom w:val="single" w:sz="4" w:space="0" w:color="C0C0C0"/>
              <w:right w:val="single" w:sz="4" w:space="0" w:color="C0C0C0"/>
            </w:tcBorders>
            <w:shd w:val="clear" w:color="000000" w:fill="D7EAD3"/>
            <w:vAlign w:val="center"/>
            <w:hideMark/>
          </w:tcPr>
          <w:p w14:paraId="3565AF4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1903493C"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D7EAD3"/>
            <w:vAlign w:val="center"/>
            <w:hideMark/>
          </w:tcPr>
          <w:p w14:paraId="2E1D4CF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46,70</w:t>
            </w:r>
          </w:p>
        </w:tc>
        <w:tc>
          <w:tcPr>
            <w:tcW w:w="481" w:type="dxa"/>
            <w:tcBorders>
              <w:top w:val="nil"/>
              <w:left w:val="nil"/>
              <w:bottom w:val="single" w:sz="4" w:space="0" w:color="C0C0C0"/>
              <w:right w:val="single" w:sz="4" w:space="0" w:color="C0C0C0"/>
            </w:tcBorders>
            <w:shd w:val="clear" w:color="000000" w:fill="D7EAD3"/>
            <w:vAlign w:val="center"/>
            <w:hideMark/>
          </w:tcPr>
          <w:p w14:paraId="351EE5E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46,70</w:t>
            </w:r>
          </w:p>
        </w:tc>
        <w:tc>
          <w:tcPr>
            <w:tcW w:w="434" w:type="dxa"/>
            <w:tcBorders>
              <w:top w:val="nil"/>
              <w:left w:val="nil"/>
              <w:bottom w:val="single" w:sz="4" w:space="0" w:color="C0C0C0"/>
              <w:right w:val="single" w:sz="4" w:space="0" w:color="C0C0C0"/>
            </w:tcBorders>
            <w:shd w:val="clear" w:color="000000" w:fill="D7EAD3"/>
            <w:vAlign w:val="center"/>
            <w:hideMark/>
          </w:tcPr>
          <w:p w14:paraId="7D672CB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23,35</w:t>
            </w:r>
          </w:p>
        </w:tc>
        <w:tc>
          <w:tcPr>
            <w:tcW w:w="446" w:type="dxa"/>
            <w:tcBorders>
              <w:top w:val="nil"/>
              <w:left w:val="nil"/>
              <w:bottom w:val="single" w:sz="4" w:space="0" w:color="C0C0C0"/>
              <w:right w:val="single" w:sz="4" w:space="0" w:color="C0C0C0"/>
            </w:tcBorders>
            <w:shd w:val="clear" w:color="000000" w:fill="D7EAD3"/>
            <w:vAlign w:val="center"/>
            <w:hideMark/>
          </w:tcPr>
          <w:p w14:paraId="7A2AE86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23,35</w:t>
            </w:r>
          </w:p>
        </w:tc>
        <w:tc>
          <w:tcPr>
            <w:tcW w:w="293" w:type="dxa"/>
            <w:tcBorders>
              <w:top w:val="nil"/>
              <w:left w:val="nil"/>
              <w:bottom w:val="single" w:sz="4" w:space="0" w:color="C0C0C0"/>
              <w:right w:val="single" w:sz="4" w:space="0" w:color="C0C0C0"/>
            </w:tcBorders>
            <w:shd w:val="clear" w:color="000000" w:fill="D7EAD3"/>
            <w:vAlign w:val="center"/>
            <w:hideMark/>
          </w:tcPr>
          <w:p w14:paraId="5B22B0B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5CE2AC68"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7EFCEDA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48,55</w:t>
            </w:r>
          </w:p>
        </w:tc>
        <w:tc>
          <w:tcPr>
            <w:tcW w:w="487" w:type="dxa"/>
            <w:tcBorders>
              <w:top w:val="nil"/>
              <w:left w:val="nil"/>
              <w:bottom w:val="single" w:sz="4" w:space="0" w:color="C0C0C0"/>
              <w:right w:val="single" w:sz="4" w:space="0" w:color="C0C0C0"/>
            </w:tcBorders>
            <w:shd w:val="clear" w:color="000000" w:fill="D7EAD3"/>
            <w:vAlign w:val="center"/>
            <w:hideMark/>
          </w:tcPr>
          <w:p w14:paraId="4835A0F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48,57</w:t>
            </w:r>
          </w:p>
        </w:tc>
        <w:tc>
          <w:tcPr>
            <w:tcW w:w="423" w:type="dxa"/>
            <w:tcBorders>
              <w:top w:val="nil"/>
              <w:left w:val="nil"/>
              <w:bottom w:val="single" w:sz="4" w:space="0" w:color="C0C0C0"/>
              <w:right w:val="single" w:sz="4" w:space="0" w:color="C0C0C0"/>
            </w:tcBorders>
            <w:shd w:val="clear" w:color="000000" w:fill="D7EAD3"/>
            <w:vAlign w:val="center"/>
            <w:hideMark/>
          </w:tcPr>
          <w:p w14:paraId="4C6C1AD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24,29</w:t>
            </w:r>
          </w:p>
        </w:tc>
        <w:tc>
          <w:tcPr>
            <w:tcW w:w="428" w:type="dxa"/>
            <w:tcBorders>
              <w:top w:val="nil"/>
              <w:left w:val="nil"/>
              <w:bottom w:val="single" w:sz="4" w:space="0" w:color="C0C0C0"/>
              <w:right w:val="single" w:sz="4" w:space="0" w:color="C0C0C0"/>
            </w:tcBorders>
            <w:shd w:val="clear" w:color="000000" w:fill="D7EAD3"/>
            <w:vAlign w:val="center"/>
            <w:hideMark/>
          </w:tcPr>
          <w:p w14:paraId="6A4E630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24,29</w:t>
            </w:r>
          </w:p>
        </w:tc>
        <w:tc>
          <w:tcPr>
            <w:tcW w:w="288" w:type="dxa"/>
            <w:tcBorders>
              <w:top w:val="nil"/>
              <w:left w:val="nil"/>
              <w:bottom w:val="single" w:sz="4" w:space="0" w:color="C0C0C0"/>
              <w:right w:val="single" w:sz="4" w:space="0" w:color="C0C0C0"/>
            </w:tcBorders>
            <w:shd w:val="clear" w:color="000000" w:fill="D7EAD3"/>
            <w:vAlign w:val="center"/>
            <w:hideMark/>
          </w:tcPr>
          <w:p w14:paraId="5C3AC55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-0,02</w:t>
            </w:r>
          </w:p>
        </w:tc>
        <w:tc>
          <w:tcPr>
            <w:tcW w:w="886" w:type="dxa"/>
            <w:tcBorders>
              <w:top w:val="nil"/>
              <w:left w:val="nil"/>
              <w:bottom w:val="single" w:sz="4" w:space="0" w:color="C0C0C0"/>
              <w:right w:val="single" w:sz="4" w:space="0" w:color="C0C0C0"/>
            </w:tcBorders>
            <w:shd w:val="clear" w:color="000000" w:fill="FFFFCC"/>
            <w:vAlign w:val="center"/>
            <w:hideMark/>
          </w:tcPr>
          <w:p w14:paraId="55B239E1"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0258A0A8" w14:textId="77777777" w:rsidTr="00167D7A">
        <w:trPr>
          <w:trHeight w:val="984"/>
          <w:jc w:val="center"/>
        </w:trPr>
        <w:tc>
          <w:tcPr>
            <w:tcW w:w="81" w:type="dxa"/>
            <w:tcBorders>
              <w:top w:val="nil"/>
              <w:left w:val="nil"/>
              <w:bottom w:val="nil"/>
              <w:right w:val="nil"/>
            </w:tcBorders>
            <w:shd w:val="clear" w:color="000000" w:fill="FABF8F"/>
            <w:noWrap/>
            <w:vAlign w:val="center"/>
            <w:hideMark/>
          </w:tcPr>
          <w:p w14:paraId="4AF31247"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ЭР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6A11181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3.3.1.1.1</w:t>
            </w:r>
          </w:p>
        </w:tc>
        <w:tc>
          <w:tcPr>
            <w:tcW w:w="1689" w:type="dxa"/>
            <w:tcBorders>
              <w:top w:val="nil"/>
              <w:left w:val="nil"/>
              <w:bottom w:val="single" w:sz="4" w:space="0" w:color="C0C0C0"/>
              <w:right w:val="single" w:sz="4" w:space="0" w:color="C0C0C0"/>
            </w:tcBorders>
            <w:shd w:val="clear" w:color="auto" w:fill="auto"/>
            <w:vAlign w:val="center"/>
            <w:hideMark/>
          </w:tcPr>
          <w:p w14:paraId="2CD70713" w14:textId="77777777" w:rsidR="00C35FBC" w:rsidRPr="00C35FBC" w:rsidRDefault="00C35FBC" w:rsidP="00C35FBC">
            <w:pPr>
              <w:ind w:firstLineChars="400" w:firstLine="440"/>
              <w:rPr>
                <w:rFonts w:ascii="Tahoma" w:hAnsi="Tahoma" w:cs="Tahoma"/>
                <w:sz w:val="11"/>
                <w:szCs w:val="11"/>
                <w:lang w:eastAsia="ru-RU"/>
              </w:rPr>
            </w:pPr>
            <w:r w:rsidRPr="00C35FBC">
              <w:rPr>
                <w:rFonts w:ascii="Tahoma" w:hAnsi="Tahoma" w:cs="Tahoma"/>
                <w:sz w:val="11"/>
                <w:szCs w:val="11"/>
                <w:lang w:eastAsia="ru-RU"/>
              </w:rPr>
              <w:t>Тариф на энергию</w:t>
            </w:r>
          </w:p>
        </w:tc>
        <w:tc>
          <w:tcPr>
            <w:tcW w:w="299" w:type="dxa"/>
            <w:tcBorders>
              <w:top w:val="nil"/>
              <w:left w:val="nil"/>
              <w:bottom w:val="single" w:sz="4" w:space="0" w:color="C0C0C0"/>
              <w:right w:val="single" w:sz="4" w:space="0" w:color="C0C0C0"/>
            </w:tcBorders>
            <w:shd w:val="clear" w:color="auto" w:fill="auto"/>
            <w:vAlign w:val="center"/>
            <w:hideMark/>
          </w:tcPr>
          <w:p w14:paraId="5037250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руб/кВт.ч</w:t>
            </w:r>
          </w:p>
        </w:tc>
        <w:tc>
          <w:tcPr>
            <w:tcW w:w="395" w:type="dxa"/>
            <w:tcBorders>
              <w:top w:val="nil"/>
              <w:left w:val="nil"/>
              <w:bottom w:val="single" w:sz="4" w:space="0" w:color="C0C0C0"/>
              <w:right w:val="single" w:sz="4" w:space="0" w:color="C0C0C0"/>
            </w:tcBorders>
            <w:shd w:val="clear" w:color="000000" w:fill="FFFFCC"/>
            <w:vAlign w:val="center"/>
            <w:hideMark/>
          </w:tcPr>
          <w:p w14:paraId="6E93DE5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6,21</w:t>
            </w:r>
          </w:p>
        </w:tc>
        <w:tc>
          <w:tcPr>
            <w:tcW w:w="452" w:type="dxa"/>
            <w:tcBorders>
              <w:top w:val="nil"/>
              <w:left w:val="nil"/>
              <w:bottom w:val="single" w:sz="4" w:space="0" w:color="C0C0C0"/>
              <w:right w:val="single" w:sz="4" w:space="0" w:color="C0C0C0"/>
            </w:tcBorders>
            <w:shd w:val="clear" w:color="000000" w:fill="FFFFCC"/>
            <w:vAlign w:val="center"/>
            <w:hideMark/>
          </w:tcPr>
          <w:p w14:paraId="39C6CD2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6,21</w:t>
            </w:r>
          </w:p>
        </w:tc>
        <w:tc>
          <w:tcPr>
            <w:tcW w:w="195" w:type="dxa"/>
            <w:tcBorders>
              <w:top w:val="nil"/>
              <w:left w:val="nil"/>
              <w:bottom w:val="single" w:sz="4" w:space="0" w:color="C0C0C0"/>
              <w:right w:val="single" w:sz="4" w:space="0" w:color="C0C0C0"/>
            </w:tcBorders>
            <w:shd w:val="clear" w:color="000000" w:fill="D7EAD3"/>
            <w:vAlign w:val="center"/>
            <w:hideMark/>
          </w:tcPr>
          <w:p w14:paraId="1AB87D7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32B268EB"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016FD0A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6,47</w:t>
            </w:r>
          </w:p>
        </w:tc>
        <w:tc>
          <w:tcPr>
            <w:tcW w:w="481" w:type="dxa"/>
            <w:tcBorders>
              <w:top w:val="nil"/>
              <w:left w:val="nil"/>
              <w:bottom w:val="single" w:sz="4" w:space="0" w:color="C0C0C0"/>
              <w:right w:val="single" w:sz="4" w:space="0" w:color="C0C0C0"/>
            </w:tcBorders>
            <w:shd w:val="clear" w:color="000000" w:fill="FFFFCC"/>
            <w:vAlign w:val="center"/>
            <w:hideMark/>
          </w:tcPr>
          <w:p w14:paraId="39A50D0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6,47</w:t>
            </w:r>
          </w:p>
        </w:tc>
        <w:tc>
          <w:tcPr>
            <w:tcW w:w="434" w:type="dxa"/>
            <w:tcBorders>
              <w:top w:val="nil"/>
              <w:left w:val="nil"/>
              <w:bottom w:val="single" w:sz="4" w:space="0" w:color="C0C0C0"/>
              <w:right w:val="single" w:sz="4" w:space="0" w:color="C0C0C0"/>
            </w:tcBorders>
            <w:shd w:val="clear" w:color="000000" w:fill="D7EAD3"/>
            <w:vAlign w:val="center"/>
            <w:hideMark/>
          </w:tcPr>
          <w:p w14:paraId="0BF1CEB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6,47</w:t>
            </w:r>
          </w:p>
        </w:tc>
        <w:tc>
          <w:tcPr>
            <w:tcW w:w="446" w:type="dxa"/>
            <w:tcBorders>
              <w:top w:val="nil"/>
              <w:left w:val="nil"/>
              <w:bottom w:val="single" w:sz="4" w:space="0" w:color="C0C0C0"/>
              <w:right w:val="single" w:sz="4" w:space="0" w:color="C0C0C0"/>
            </w:tcBorders>
            <w:shd w:val="clear" w:color="000000" w:fill="D7EAD3"/>
            <w:vAlign w:val="center"/>
            <w:hideMark/>
          </w:tcPr>
          <w:p w14:paraId="5694FE0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6,47</w:t>
            </w:r>
          </w:p>
        </w:tc>
        <w:tc>
          <w:tcPr>
            <w:tcW w:w="293" w:type="dxa"/>
            <w:tcBorders>
              <w:top w:val="nil"/>
              <w:left w:val="nil"/>
              <w:bottom w:val="single" w:sz="4" w:space="0" w:color="C0C0C0"/>
              <w:right w:val="single" w:sz="4" w:space="0" w:color="C0C0C0"/>
            </w:tcBorders>
            <w:shd w:val="clear" w:color="000000" w:fill="D7EAD3"/>
            <w:vAlign w:val="center"/>
            <w:hideMark/>
          </w:tcPr>
          <w:p w14:paraId="2CE141E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nil"/>
            </w:tcBorders>
            <w:shd w:val="clear" w:color="000000" w:fill="FFFFCC"/>
            <w:vAlign w:val="center"/>
            <w:hideMark/>
          </w:tcPr>
          <w:p w14:paraId="58AB31EF"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плановому тарифу 2019 года с применением ИЦП Минэкономразвития РФ 104,2% на 2020 год (что также соответствует предложению организации и заключенному концессионному соглашению)</w:t>
            </w:r>
          </w:p>
        </w:tc>
        <w:tc>
          <w:tcPr>
            <w:tcW w:w="428" w:type="dxa"/>
            <w:tcBorders>
              <w:top w:val="nil"/>
              <w:left w:val="single" w:sz="4" w:space="0" w:color="C0C0C0"/>
              <w:bottom w:val="single" w:sz="4" w:space="0" w:color="C0C0C0"/>
              <w:right w:val="single" w:sz="4" w:space="0" w:color="C0C0C0"/>
            </w:tcBorders>
            <w:shd w:val="clear" w:color="000000" w:fill="FFFFCC"/>
            <w:vAlign w:val="center"/>
            <w:hideMark/>
          </w:tcPr>
          <w:p w14:paraId="3AA77BE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6,72</w:t>
            </w:r>
          </w:p>
        </w:tc>
        <w:tc>
          <w:tcPr>
            <w:tcW w:w="487" w:type="dxa"/>
            <w:tcBorders>
              <w:top w:val="nil"/>
              <w:left w:val="nil"/>
              <w:bottom w:val="single" w:sz="4" w:space="0" w:color="C0C0C0"/>
              <w:right w:val="single" w:sz="4" w:space="0" w:color="C0C0C0"/>
            </w:tcBorders>
            <w:shd w:val="clear" w:color="000000" w:fill="FFFFCC"/>
            <w:vAlign w:val="center"/>
            <w:hideMark/>
          </w:tcPr>
          <w:p w14:paraId="464A5F0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6,73</w:t>
            </w:r>
          </w:p>
        </w:tc>
        <w:tc>
          <w:tcPr>
            <w:tcW w:w="423" w:type="dxa"/>
            <w:tcBorders>
              <w:top w:val="nil"/>
              <w:left w:val="nil"/>
              <w:bottom w:val="single" w:sz="4" w:space="0" w:color="C0C0C0"/>
              <w:right w:val="single" w:sz="4" w:space="0" w:color="C0C0C0"/>
            </w:tcBorders>
            <w:shd w:val="clear" w:color="000000" w:fill="D7EAD3"/>
            <w:vAlign w:val="center"/>
            <w:hideMark/>
          </w:tcPr>
          <w:p w14:paraId="2E2D971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6,73</w:t>
            </w:r>
          </w:p>
        </w:tc>
        <w:tc>
          <w:tcPr>
            <w:tcW w:w="428" w:type="dxa"/>
            <w:tcBorders>
              <w:top w:val="nil"/>
              <w:left w:val="nil"/>
              <w:bottom w:val="single" w:sz="4" w:space="0" w:color="C0C0C0"/>
              <w:right w:val="single" w:sz="4" w:space="0" w:color="C0C0C0"/>
            </w:tcBorders>
            <w:shd w:val="clear" w:color="000000" w:fill="D7EAD3"/>
            <w:vAlign w:val="center"/>
            <w:hideMark/>
          </w:tcPr>
          <w:p w14:paraId="260B3D7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6,73</w:t>
            </w:r>
          </w:p>
        </w:tc>
        <w:tc>
          <w:tcPr>
            <w:tcW w:w="288" w:type="dxa"/>
            <w:tcBorders>
              <w:top w:val="nil"/>
              <w:left w:val="nil"/>
              <w:bottom w:val="single" w:sz="4" w:space="0" w:color="C0C0C0"/>
              <w:right w:val="single" w:sz="4" w:space="0" w:color="C0C0C0"/>
            </w:tcBorders>
            <w:shd w:val="clear" w:color="000000" w:fill="D7EAD3"/>
            <w:vAlign w:val="center"/>
            <w:hideMark/>
          </w:tcPr>
          <w:p w14:paraId="18425A8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nil"/>
            </w:tcBorders>
            <w:shd w:val="clear" w:color="000000" w:fill="FFFFCC"/>
            <w:vAlign w:val="center"/>
            <w:hideMark/>
          </w:tcPr>
          <w:p w14:paraId="44977B0E"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плановому тарифу 2020 года с применением ИЦП Минэкономразвития РФ 104% на 2021 год (что также соответствует предложению организации и заключенному концессионному соглашению)</w:t>
            </w:r>
          </w:p>
        </w:tc>
      </w:tr>
      <w:tr w:rsidR="00C35FBC" w:rsidRPr="00C35FBC" w14:paraId="044D62CF" w14:textId="77777777" w:rsidTr="00C35FBC">
        <w:trPr>
          <w:trHeight w:val="1215"/>
          <w:jc w:val="center"/>
        </w:trPr>
        <w:tc>
          <w:tcPr>
            <w:tcW w:w="81" w:type="dxa"/>
            <w:tcBorders>
              <w:top w:val="nil"/>
              <w:left w:val="nil"/>
              <w:bottom w:val="nil"/>
              <w:right w:val="nil"/>
            </w:tcBorders>
            <w:shd w:val="clear" w:color="000000" w:fill="FABF8F"/>
            <w:noWrap/>
            <w:vAlign w:val="center"/>
            <w:hideMark/>
          </w:tcPr>
          <w:p w14:paraId="1D17F4F8"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ЭР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3B1DA0D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3.3.1.1.2</w:t>
            </w:r>
          </w:p>
        </w:tc>
        <w:tc>
          <w:tcPr>
            <w:tcW w:w="1689" w:type="dxa"/>
            <w:tcBorders>
              <w:top w:val="nil"/>
              <w:left w:val="nil"/>
              <w:bottom w:val="single" w:sz="4" w:space="0" w:color="C0C0C0"/>
              <w:right w:val="single" w:sz="4" w:space="0" w:color="C0C0C0"/>
            </w:tcBorders>
            <w:shd w:val="clear" w:color="auto" w:fill="auto"/>
            <w:vAlign w:val="center"/>
            <w:hideMark/>
          </w:tcPr>
          <w:p w14:paraId="7AAF50C8" w14:textId="77777777" w:rsidR="00C35FBC" w:rsidRPr="00C35FBC" w:rsidRDefault="00C35FBC" w:rsidP="00C35FBC">
            <w:pPr>
              <w:ind w:firstLineChars="400" w:firstLine="440"/>
              <w:rPr>
                <w:rFonts w:ascii="Tahoma" w:hAnsi="Tahoma" w:cs="Tahoma"/>
                <w:sz w:val="11"/>
                <w:szCs w:val="11"/>
                <w:lang w:eastAsia="ru-RU"/>
              </w:rPr>
            </w:pPr>
            <w:r w:rsidRPr="00C35FBC">
              <w:rPr>
                <w:rFonts w:ascii="Tahoma" w:hAnsi="Tahoma" w:cs="Tahoma"/>
                <w:sz w:val="11"/>
                <w:szCs w:val="11"/>
                <w:lang w:eastAsia="ru-RU"/>
              </w:rPr>
              <w:t>Объем энергии</w:t>
            </w:r>
          </w:p>
        </w:tc>
        <w:tc>
          <w:tcPr>
            <w:tcW w:w="299" w:type="dxa"/>
            <w:tcBorders>
              <w:top w:val="nil"/>
              <w:left w:val="nil"/>
              <w:bottom w:val="single" w:sz="4" w:space="0" w:color="C0C0C0"/>
              <w:right w:val="single" w:sz="4" w:space="0" w:color="C0C0C0"/>
            </w:tcBorders>
            <w:shd w:val="clear" w:color="auto" w:fill="auto"/>
            <w:vAlign w:val="center"/>
            <w:hideMark/>
          </w:tcPr>
          <w:p w14:paraId="32BB073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кВт.ч</w:t>
            </w:r>
          </w:p>
        </w:tc>
        <w:tc>
          <w:tcPr>
            <w:tcW w:w="395" w:type="dxa"/>
            <w:tcBorders>
              <w:top w:val="nil"/>
              <w:left w:val="nil"/>
              <w:bottom w:val="single" w:sz="4" w:space="0" w:color="C0C0C0"/>
              <w:right w:val="single" w:sz="4" w:space="0" w:color="C0C0C0"/>
            </w:tcBorders>
            <w:shd w:val="clear" w:color="000000" w:fill="FFFFCC"/>
            <w:vAlign w:val="center"/>
            <w:hideMark/>
          </w:tcPr>
          <w:p w14:paraId="4C10748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7,22</w:t>
            </w:r>
          </w:p>
        </w:tc>
        <w:tc>
          <w:tcPr>
            <w:tcW w:w="452" w:type="dxa"/>
            <w:tcBorders>
              <w:top w:val="nil"/>
              <w:left w:val="nil"/>
              <w:bottom w:val="single" w:sz="4" w:space="0" w:color="C0C0C0"/>
              <w:right w:val="single" w:sz="4" w:space="0" w:color="C0C0C0"/>
            </w:tcBorders>
            <w:shd w:val="clear" w:color="000000" w:fill="FFFFCC"/>
            <w:vAlign w:val="center"/>
            <w:hideMark/>
          </w:tcPr>
          <w:p w14:paraId="2E52B3E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7,22</w:t>
            </w:r>
          </w:p>
        </w:tc>
        <w:tc>
          <w:tcPr>
            <w:tcW w:w="195" w:type="dxa"/>
            <w:tcBorders>
              <w:top w:val="nil"/>
              <w:left w:val="nil"/>
              <w:bottom w:val="single" w:sz="4" w:space="0" w:color="C0C0C0"/>
              <w:right w:val="single" w:sz="4" w:space="0" w:color="C0C0C0"/>
            </w:tcBorders>
            <w:shd w:val="clear" w:color="000000" w:fill="D7EAD3"/>
            <w:vAlign w:val="center"/>
            <w:hideMark/>
          </w:tcPr>
          <w:p w14:paraId="35CBCD5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6690DC64"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5E63D01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7,22</w:t>
            </w:r>
          </w:p>
        </w:tc>
        <w:tc>
          <w:tcPr>
            <w:tcW w:w="481" w:type="dxa"/>
            <w:tcBorders>
              <w:top w:val="nil"/>
              <w:left w:val="nil"/>
              <w:bottom w:val="single" w:sz="4" w:space="0" w:color="C0C0C0"/>
              <w:right w:val="single" w:sz="4" w:space="0" w:color="C0C0C0"/>
            </w:tcBorders>
            <w:shd w:val="clear" w:color="000000" w:fill="FFFFCC"/>
            <w:vAlign w:val="center"/>
            <w:hideMark/>
          </w:tcPr>
          <w:p w14:paraId="3633653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7,22</w:t>
            </w:r>
          </w:p>
        </w:tc>
        <w:tc>
          <w:tcPr>
            <w:tcW w:w="434" w:type="dxa"/>
            <w:tcBorders>
              <w:top w:val="nil"/>
              <w:left w:val="nil"/>
              <w:bottom w:val="single" w:sz="4" w:space="0" w:color="C0C0C0"/>
              <w:right w:val="single" w:sz="4" w:space="0" w:color="C0C0C0"/>
            </w:tcBorders>
            <w:shd w:val="clear" w:color="000000" w:fill="D7EAD3"/>
            <w:vAlign w:val="center"/>
            <w:hideMark/>
          </w:tcPr>
          <w:p w14:paraId="6CBFAF4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3,61</w:t>
            </w:r>
          </w:p>
        </w:tc>
        <w:tc>
          <w:tcPr>
            <w:tcW w:w="446" w:type="dxa"/>
            <w:tcBorders>
              <w:top w:val="nil"/>
              <w:left w:val="nil"/>
              <w:bottom w:val="single" w:sz="4" w:space="0" w:color="C0C0C0"/>
              <w:right w:val="single" w:sz="4" w:space="0" w:color="C0C0C0"/>
            </w:tcBorders>
            <w:shd w:val="clear" w:color="000000" w:fill="D7EAD3"/>
            <w:vAlign w:val="center"/>
            <w:hideMark/>
          </w:tcPr>
          <w:p w14:paraId="10B4E42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3,61</w:t>
            </w:r>
          </w:p>
        </w:tc>
        <w:tc>
          <w:tcPr>
            <w:tcW w:w="293" w:type="dxa"/>
            <w:tcBorders>
              <w:top w:val="nil"/>
              <w:left w:val="nil"/>
              <w:bottom w:val="single" w:sz="4" w:space="0" w:color="C0C0C0"/>
              <w:right w:val="single" w:sz="4" w:space="0" w:color="C0C0C0"/>
            </w:tcBorders>
            <w:shd w:val="clear" w:color="000000" w:fill="D7EAD3"/>
            <w:vAlign w:val="center"/>
            <w:hideMark/>
          </w:tcPr>
          <w:p w14:paraId="06A19B9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nil"/>
            </w:tcBorders>
            <w:shd w:val="clear" w:color="000000" w:fill="FFFFCC"/>
            <w:vAlign w:val="center"/>
            <w:hideMark/>
          </w:tcPr>
          <w:p w14:paraId="00DAA728"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2019 года  (что также соответствует предложению организации и заключенному концессионному соглашению)</w:t>
            </w:r>
          </w:p>
        </w:tc>
        <w:tc>
          <w:tcPr>
            <w:tcW w:w="428" w:type="dxa"/>
            <w:tcBorders>
              <w:top w:val="nil"/>
              <w:left w:val="single" w:sz="4" w:space="0" w:color="C0C0C0"/>
              <w:bottom w:val="single" w:sz="4" w:space="0" w:color="C0C0C0"/>
              <w:right w:val="single" w:sz="4" w:space="0" w:color="C0C0C0"/>
            </w:tcBorders>
            <w:shd w:val="clear" w:color="000000" w:fill="FFFFCC"/>
            <w:vAlign w:val="center"/>
            <w:hideMark/>
          </w:tcPr>
          <w:p w14:paraId="5F4B5EF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7,22</w:t>
            </w:r>
          </w:p>
        </w:tc>
        <w:tc>
          <w:tcPr>
            <w:tcW w:w="487" w:type="dxa"/>
            <w:tcBorders>
              <w:top w:val="nil"/>
              <w:left w:val="nil"/>
              <w:bottom w:val="single" w:sz="4" w:space="0" w:color="C0C0C0"/>
              <w:right w:val="single" w:sz="4" w:space="0" w:color="C0C0C0"/>
            </w:tcBorders>
            <w:shd w:val="clear" w:color="000000" w:fill="FFFFCC"/>
            <w:vAlign w:val="center"/>
            <w:hideMark/>
          </w:tcPr>
          <w:p w14:paraId="6986A40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7,22</w:t>
            </w:r>
          </w:p>
        </w:tc>
        <w:tc>
          <w:tcPr>
            <w:tcW w:w="423" w:type="dxa"/>
            <w:tcBorders>
              <w:top w:val="nil"/>
              <w:left w:val="nil"/>
              <w:bottom w:val="single" w:sz="4" w:space="0" w:color="C0C0C0"/>
              <w:right w:val="single" w:sz="4" w:space="0" w:color="C0C0C0"/>
            </w:tcBorders>
            <w:shd w:val="clear" w:color="000000" w:fill="D7EAD3"/>
            <w:vAlign w:val="center"/>
            <w:hideMark/>
          </w:tcPr>
          <w:p w14:paraId="6D4FDA1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3,61</w:t>
            </w:r>
          </w:p>
        </w:tc>
        <w:tc>
          <w:tcPr>
            <w:tcW w:w="428" w:type="dxa"/>
            <w:tcBorders>
              <w:top w:val="nil"/>
              <w:left w:val="nil"/>
              <w:bottom w:val="single" w:sz="4" w:space="0" w:color="C0C0C0"/>
              <w:right w:val="single" w:sz="4" w:space="0" w:color="C0C0C0"/>
            </w:tcBorders>
            <w:shd w:val="clear" w:color="000000" w:fill="D7EAD3"/>
            <w:vAlign w:val="center"/>
            <w:hideMark/>
          </w:tcPr>
          <w:p w14:paraId="2B6D8E2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3,61</w:t>
            </w:r>
          </w:p>
        </w:tc>
        <w:tc>
          <w:tcPr>
            <w:tcW w:w="288" w:type="dxa"/>
            <w:tcBorders>
              <w:top w:val="nil"/>
              <w:left w:val="nil"/>
              <w:bottom w:val="single" w:sz="4" w:space="0" w:color="C0C0C0"/>
              <w:right w:val="single" w:sz="4" w:space="0" w:color="C0C0C0"/>
            </w:tcBorders>
            <w:shd w:val="clear" w:color="000000" w:fill="D7EAD3"/>
            <w:vAlign w:val="center"/>
            <w:hideMark/>
          </w:tcPr>
          <w:p w14:paraId="24F2344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nil"/>
            </w:tcBorders>
            <w:shd w:val="clear" w:color="000000" w:fill="FFFFCC"/>
            <w:vAlign w:val="center"/>
            <w:hideMark/>
          </w:tcPr>
          <w:p w14:paraId="7ACC2250"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2020 года (что также соответствует предложению организации и заключенному концессионному соглашению)</w:t>
            </w:r>
          </w:p>
        </w:tc>
      </w:tr>
      <w:tr w:rsidR="00C35FBC" w:rsidRPr="00C35FBC" w14:paraId="20C86578" w14:textId="77777777" w:rsidTr="00C35FBC">
        <w:trPr>
          <w:trHeight w:val="300"/>
          <w:jc w:val="center"/>
        </w:trPr>
        <w:tc>
          <w:tcPr>
            <w:tcW w:w="81" w:type="dxa"/>
            <w:tcBorders>
              <w:top w:val="nil"/>
              <w:left w:val="nil"/>
              <w:bottom w:val="nil"/>
              <w:right w:val="nil"/>
            </w:tcBorders>
            <w:shd w:val="clear" w:color="000000" w:fill="FABF8F"/>
            <w:noWrap/>
            <w:vAlign w:val="center"/>
            <w:hideMark/>
          </w:tcPr>
          <w:p w14:paraId="27D44989"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ЭР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1615D84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3.3.2.1</w:t>
            </w:r>
          </w:p>
        </w:tc>
        <w:tc>
          <w:tcPr>
            <w:tcW w:w="1689" w:type="dxa"/>
            <w:tcBorders>
              <w:top w:val="nil"/>
              <w:left w:val="nil"/>
              <w:bottom w:val="single" w:sz="4" w:space="0" w:color="C0C0C0"/>
              <w:right w:val="single" w:sz="4" w:space="0" w:color="C0C0C0"/>
            </w:tcBorders>
            <w:shd w:val="clear" w:color="auto" w:fill="auto"/>
            <w:vAlign w:val="center"/>
            <w:hideMark/>
          </w:tcPr>
          <w:p w14:paraId="5F17B90B" w14:textId="77777777" w:rsidR="00C35FBC" w:rsidRPr="00C35FBC" w:rsidRDefault="00C35FBC" w:rsidP="00C35FBC">
            <w:pPr>
              <w:ind w:firstLineChars="300" w:firstLine="331"/>
              <w:rPr>
                <w:rFonts w:ascii="Tahoma" w:hAnsi="Tahoma" w:cs="Tahoma"/>
                <w:b/>
                <w:bCs/>
                <w:sz w:val="11"/>
                <w:szCs w:val="11"/>
                <w:lang w:eastAsia="ru-RU"/>
              </w:rPr>
            </w:pPr>
            <w:r w:rsidRPr="00C35FBC">
              <w:rPr>
                <w:rFonts w:ascii="Tahoma" w:hAnsi="Tahoma" w:cs="Tahoma"/>
                <w:b/>
                <w:bCs/>
                <w:sz w:val="11"/>
                <w:szCs w:val="11"/>
                <w:lang w:eastAsia="ru-RU"/>
              </w:rPr>
              <w:t>Энергия СН 2 (1-20 кВ)</w:t>
            </w:r>
          </w:p>
        </w:tc>
        <w:tc>
          <w:tcPr>
            <w:tcW w:w="299" w:type="dxa"/>
            <w:tcBorders>
              <w:top w:val="nil"/>
              <w:left w:val="nil"/>
              <w:bottom w:val="single" w:sz="4" w:space="0" w:color="C0C0C0"/>
              <w:right w:val="single" w:sz="4" w:space="0" w:color="C0C0C0"/>
            </w:tcBorders>
            <w:shd w:val="clear" w:color="auto" w:fill="auto"/>
            <w:vAlign w:val="center"/>
            <w:hideMark/>
          </w:tcPr>
          <w:p w14:paraId="2C22C83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4D68C5E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4 643,73</w:t>
            </w:r>
          </w:p>
        </w:tc>
        <w:tc>
          <w:tcPr>
            <w:tcW w:w="452" w:type="dxa"/>
            <w:tcBorders>
              <w:top w:val="nil"/>
              <w:left w:val="nil"/>
              <w:bottom w:val="single" w:sz="4" w:space="0" w:color="C0C0C0"/>
              <w:right w:val="single" w:sz="4" w:space="0" w:color="C0C0C0"/>
            </w:tcBorders>
            <w:shd w:val="clear" w:color="000000" w:fill="D7EAD3"/>
            <w:vAlign w:val="center"/>
            <w:hideMark/>
          </w:tcPr>
          <w:p w14:paraId="477DA89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4 643,73</w:t>
            </w:r>
          </w:p>
        </w:tc>
        <w:tc>
          <w:tcPr>
            <w:tcW w:w="195" w:type="dxa"/>
            <w:tcBorders>
              <w:top w:val="nil"/>
              <w:left w:val="nil"/>
              <w:bottom w:val="single" w:sz="4" w:space="0" w:color="C0C0C0"/>
              <w:right w:val="single" w:sz="4" w:space="0" w:color="C0C0C0"/>
            </w:tcBorders>
            <w:shd w:val="clear" w:color="000000" w:fill="D7EAD3"/>
            <w:vAlign w:val="center"/>
            <w:hideMark/>
          </w:tcPr>
          <w:p w14:paraId="3AB9184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69E5EFFA"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D7EAD3"/>
            <w:vAlign w:val="center"/>
            <w:hideMark/>
          </w:tcPr>
          <w:p w14:paraId="353437E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4 838,77</w:t>
            </w:r>
          </w:p>
        </w:tc>
        <w:tc>
          <w:tcPr>
            <w:tcW w:w="481" w:type="dxa"/>
            <w:tcBorders>
              <w:top w:val="nil"/>
              <w:left w:val="nil"/>
              <w:bottom w:val="single" w:sz="4" w:space="0" w:color="C0C0C0"/>
              <w:right w:val="single" w:sz="4" w:space="0" w:color="C0C0C0"/>
            </w:tcBorders>
            <w:shd w:val="clear" w:color="000000" w:fill="D7EAD3"/>
            <w:vAlign w:val="center"/>
            <w:hideMark/>
          </w:tcPr>
          <w:p w14:paraId="2F50F92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4 838,77</w:t>
            </w:r>
          </w:p>
        </w:tc>
        <w:tc>
          <w:tcPr>
            <w:tcW w:w="434" w:type="dxa"/>
            <w:tcBorders>
              <w:top w:val="nil"/>
              <w:left w:val="nil"/>
              <w:bottom w:val="single" w:sz="4" w:space="0" w:color="C0C0C0"/>
              <w:right w:val="single" w:sz="4" w:space="0" w:color="C0C0C0"/>
            </w:tcBorders>
            <w:shd w:val="clear" w:color="000000" w:fill="D7EAD3"/>
            <w:vAlign w:val="center"/>
            <w:hideMark/>
          </w:tcPr>
          <w:p w14:paraId="5073000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2 419,38</w:t>
            </w:r>
          </w:p>
        </w:tc>
        <w:tc>
          <w:tcPr>
            <w:tcW w:w="446" w:type="dxa"/>
            <w:tcBorders>
              <w:top w:val="nil"/>
              <w:left w:val="nil"/>
              <w:bottom w:val="single" w:sz="4" w:space="0" w:color="C0C0C0"/>
              <w:right w:val="single" w:sz="4" w:space="0" w:color="C0C0C0"/>
            </w:tcBorders>
            <w:shd w:val="clear" w:color="000000" w:fill="D7EAD3"/>
            <w:vAlign w:val="center"/>
            <w:hideMark/>
          </w:tcPr>
          <w:p w14:paraId="66D58CA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2 419,38</w:t>
            </w:r>
          </w:p>
        </w:tc>
        <w:tc>
          <w:tcPr>
            <w:tcW w:w="293" w:type="dxa"/>
            <w:tcBorders>
              <w:top w:val="nil"/>
              <w:left w:val="nil"/>
              <w:bottom w:val="single" w:sz="4" w:space="0" w:color="C0C0C0"/>
              <w:right w:val="single" w:sz="4" w:space="0" w:color="C0C0C0"/>
            </w:tcBorders>
            <w:shd w:val="clear" w:color="000000" w:fill="D7EAD3"/>
            <w:vAlign w:val="center"/>
            <w:hideMark/>
          </w:tcPr>
          <w:p w14:paraId="2981904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6A89A533"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3D937D7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5 032,33</w:t>
            </w:r>
          </w:p>
        </w:tc>
        <w:tc>
          <w:tcPr>
            <w:tcW w:w="487" w:type="dxa"/>
            <w:tcBorders>
              <w:top w:val="nil"/>
              <w:left w:val="nil"/>
              <w:bottom w:val="single" w:sz="4" w:space="0" w:color="C0C0C0"/>
              <w:right w:val="single" w:sz="4" w:space="0" w:color="C0C0C0"/>
            </w:tcBorders>
            <w:shd w:val="clear" w:color="000000" w:fill="D7EAD3"/>
            <w:vAlign w:val="center"/>
            <w:hideMark/>
          </w:tcPr>
          <w:p w14:paraId="5E40A28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5 032,31</w:t>
            </w:r>
          </w:p>
        </w:tc>
        <w:tc>
          <w:tcPr>
            <w:tcW w:w="423" w:type="dxa"/>
            <w:tcBorders>
              <w:top w:val="nil"/>
              <w:left w:val="nil"/>
              <w:bottom w:val="single" w:sz="4" w:space="0" w:color="C0C0C0"/>
              <w:right w:val="single" w:sz="4" w:space="0" w:color="C0C0C0"/>
            </w:tcBorders>
            <w:shd w:val="clear" w:color="000000" w:fill="D7EAD3"/>
            <w:vAlign w:val="center"/>
            <w:hideMark/>
          </w:tcPr>
          <w:p w14:paraId="70A7271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2 516,16</w:t>
            </w:r>
          </w:p>
        </w:tc>
        <w:tc>
          <w:tcPr>
            <w:tcW w:w="428" w:type="dxa"/>
            <w:tcBorders>
              <w:top w:val="nil"/>
              <w:left w:val="nil"/>
              <w:bottom w:val="single" w:sz="4" w:space="0" w:color="C0C0C0"/>
              <w:right w:val="single" w:sz="4" w:space="0" w:color="C0C0C0"/>
            </w:tcBorders>
            <w:shd w:val="clear" w:color="000000" w:fill="D7EAD3"/>
            <w:vAlign w:val="center"/>
            <w:hideMark/>
          </w:tcPr>
          <w:p w14:paraId="5794BE8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2 516,16</w:t>
            </w:r>
          </w:p>
        </w:tc>
        <w:tc>
          <w:tcPr>
            <w:tcW w:w="288" w:type="dxa"/>
            <w:tcBorders>
              <w:top w:val="nil"/>
              <w:left w:val="nil"/>
              <w:bottom w:val="single" w:sz="4" w:space="0" w:color="C0C0C0"/>
              <w:right w:val="single" w:sz="4" w:space="0" w:color="C0C0C0"/>
            </w:tcBorders>
            <w:shd w:val="clear" w:color="000000" w:fill="D7EAD3"/>
            <w:vAlign w:val="center"/>
            <w:hideMark/>
          </w:tcPr>
          <w:p w14:paraId="005F35D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0,02</w:t>
            </w:r>
          </w:p>
        </w:tc>
        <w:tc>
          <w:tcPr>
            <w:tcW w:w="886" w:type="dxa"/>
            <w:tcBorders>
              <w:top w:val="nil"/>
              <w:left w:val="nil"/>
              <w:bottom w:val="single" w:sz="4" w:space="0" w:color="C0C0C0"/>
              <w:right w:val="single" w:sz="4" w:space="0" w:color="C0C0C0"/>
            </w:tcBorders>
            <w:shd w:val="clear" w:color="000000" w:fill="FFFFCC"/>
            <w:vAlign w:val="center"/>
            <w:hideMark/>
          </w:tcPr>
          <w:p w14:paraId="5FA03970"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4B2FB0F1" w14:textId="77777777" w:rsidTr="00C35FBC">
        <w:trPr>
          <w:trHeight w:val="1770"/>
          <w:jc w:val="center"/>
        </w:trPr>
        <w:tc>
          <w:tcPr>
            <w:tcW w:w="81" w:type="dxa"/>
            <w:tcBorders>
              <w:top w:val="nil"/>
              <w:left w:val="nil"/>
              <w:bottom w:val="nil"/>
              <w:right w:val="nil"/>
            </w:tcBorders>
            <w:shd w:val="clear" w:color="000000" w:fill="FABF8F"/>
            <w:noWrap/>
            <w:vAlign w:val="center"/>
            <w:hideMark/>
          </w:tcPr>
          <w:p w14:paraId="42E95E0C"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ЭР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0DC9C7B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3.3.2.1.1</w:t>
            </w:r>
          </w:p>
        </w:tc>
        <w:tc>
          <w:tcPr>
            <w:tcW w:w="1689" w:type="dxa"/>
            <w:tcBorders>
              <w:top w:val="nil"/>
              <w:left w:val="nil"/>
              <w:bottom w:val="single" w:sz="4" w:space="0" w:color="C0C0C0"/>
              <w:right w:val="single" w:sz="4" w:space="0" w:color="C0C0C0"/>
            </w:tcBorders>
            <w:shd w:val="clear" w:color="auto" w:fill="auto"/>
            <w:vAlign w:val="center"/>
            <w:hideMark/>
          </w:tcPr>
          <w:p w14:paraId="10FF19F6" w14:textId="77777777" w:rsidR="00C35FBC" w:rsidRPr="00C35FBC" w:rsidRDefault="00C35FBC" w:rsidP="00C35FBC">
            <w:pPr>
              <w:ind w:firstLineChars="400" w:firstLine="440"/>
              <w:rPr>
                <w:rFonts w:ascii="Tahoma" w:hAnsi="Tahoma" w:cs="Tahoma"/>
                <w:sz w:val="11"/>
                <w:szCs w:val="11"/>
                <w:lang w:eastAsia="ru-RU"/>
              </w:rPr>
            </w:pPr>
            <w:r w:rsidRPr="00C35FBC">
              <w:rPr>
                <w:rFonts w:ascii="Tahoma" w:hAnsi="Tahoma" w:cs="Tahoma"/>
                <w:sz w:val="11"/>
                <w:szCs w:val="11"/>
                <w:lang w:eastAsia="ru-RU"/>
              </w:rPr>
              <w:t>Тариф на энергию</w:t>
            </w:r>
          </w:p>
        </w:tc>
        <w:tc>
          <w:tcPr>
            <w:tcW w:w="299" w:type="dxa"/>
            <w:tcBorders>
              <w:top w:val="nil"/>
              <w:left w:val="nil"/>
              <w:bottom w:val="single" w:sz="4" w:space="0" w:color="C0C0C0"/>
              <w:right w:val="single" w:sz="4" w:space="0" w:color="C0C0C0"/>
            </w:tcBorders>
            <w:shd w:val="clear" w:color="auto" w:fill="auto"/>
            <w:vAlign w:val="center"/>
            <w:hideMark/>
          </w:tcPr>
          <w:p w14:paraId="2593B67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руб/кВт.ч</w:t>
            </w:r>
          </w:p>
        </w:tc>
        <w:tc>
          <w:tcPr>
            <w:tcW w:w="395" w:type="dxa"/>
            <w:tcBorders>
              <w:top w:val="nil"/>
              <w:left w:val="nil"/>
              <w:bottom w:val="single" w:sz="4" w:space="0" w:color="C0C0C0"/>
              <w:right w:val="single" w:sz="4" w:space="0" w:color="C0C0C0"/>
            </w:tcBorders>
            <w:shd w:val="clear" w:color="000000" w:fill="FFFFCC"/>
            <w:vAlign w:val="center"/>
            <w:hideMark/>
          </w:tcPr>
          <w:p w14:paraId="2ECC446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1,24</w:t>
            </w:r>
          </w:p>
        </w:tc>
        <w:tc>
          <w:tcPr>
            <w:tcW w:w="452" w:type="dxa"/>
            <w:tcBorders>
              <w:top w:val="nil"/>
              <w:left w:val="nil"/>
              <w:bottom w:val="single" w:sz="4" w:space="0" w:color="C0C0C0"/>
              <w:right w:val="single" w:sz="4" w:space="0" w:color="C0C0C0"/>
            </w:tcBorders>
            <w:shd w:val="clear" w:color="000000" w:fill="FFFFCC"/>
            <w:vAlign w:val="center"/>
            <w:hideMark/>
          </w:tcPr>
          <w:p w14:paraId="6D6A0F3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1,24</w:t>
            </w:r>
          </w:p>
        </w:tc>
        <w:tc>
          <w:tcPr>
            <w:tcW w:w="195" w:type="dxa"/>
            <w:tcBorders>
              <w:top w:val="nil"/>
              <w:left w:val="nil"/>
              <w:bottom w:val="single" w:sz="4" w:space="0" w:color="C0C0C0"/>
              <w:right w:val="single" w:sz="4" w:space="0" w:color="C0C0C0"/>
            </w:tcBorders>
            <w:shd w:val="clear" w:color="000000" w:fill="D7EAD3"/>
            <w:vAlign w:val="center"/>
            <w:hideMark/>
          </w:tcPr>
          <w:p w14:paraId="18D5C5D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5C13601B"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6E5AE2F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1,29</w:t>
            </w:r>
          </w:p>
        </w:tc>
        <w:tc>
          <w:tcPr>
            <w:tcW w:w="481" w:type="dxa"/>
            <w:tcBorders>
              <w:top w:val="nil"/>
              <w:left w:val="nil"/>
              <w:bottom w:val="single" w:sz="4" w:space="0" w:color="C0C0C0"/>
              <w:right w:val="single" w:sz="4" w:space="0" w:color="C0C0C0"/>
            </w:tcBorders>
            <w:shd w:val="clear" w:color="000000" w:fill="FFFFCC"/>
            <w:vAlign w:val="center"/>
            <w:hideMark/>
          </w:tcPr>
          <w:p w14:paraId="2FC1306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1,29</w:t>
            </w:r>
          </w:p>
        </w:tc>
        <w:tc>
          <w:tcPr>
            <w:tcW w:w="434" w:type="dxa"/>
            <w:tcBorders>
              <w:top w:val="nil"/>
              <w:left w:val="nil"/>
              <w:bottom w:val="single" w:sz="4" w:space="0" w:color="C0C0C0"/>
              <w:right w:val="single" w:sz="4" w:space="0" w:color="C0C0C0"/>
            </w:tcBorders>
            <w:shd w:val="clear" w:color="000000" w:fill="D7EAD3"/>
            <w:vAlign w:val="center"/>
            <w:hideMark/>
          </w:tcPr>
          <w:p w14:paraId="216B058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1,29</w:t>
            </w:r>
          </w:p>
        </w:tc>
        <w:tc>
          <w:tcPr>
            <w:tcW w:w="446" w:type="dxa"/>
            <w:tcBorders>
              <w:top w:val="nil"/>
              <w:left w:val="nil"/>
              <w:bottom w:val="single" w:sz="4" w:space="0" w:color="C0C0C0"/>
              <w:right w:val="single" w:sz="4" w:space="0" w:color="C0C0C0"/>
            </w:tcBorders>
            <w:shd w:val="clear" w:color="000000" w:fill="D7EAD3"/>
            <w:vAlign w:val="center"/>
            <w:hideMark/>
          </w:tcPr>
          <w:p w14:paraId="21C026F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1,29</w:t>
            </w:r>
          </w:p>
        </w:tc>
        <w:tc>
          <w:tcPr>
            <w:tcW w:w="293" w:type="dxa"/>
            <w:tcBorders>
              <w:top w:val="nil"/>
              <w:left w:val="nil"/>
              <w:bottom w:val="single" w:sz="4" w:space="0" w:color="C0C0C0"/>
              <w:right w:val="single" w:sz="4" w:space="0" w:color="C0C0C0"/>
            </w:tcBorders>
            <w:shd w:val="clear" w:color="000000" w:fill="D7EAD3"/>
            <w:vAlign w:val="center"/>
            <w:hideMark/>
          </w:tcPr>
          <w:p w14:paraId="63A4D06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nil"/>
            </w:tcBorders>
            <w:shd w:val="clear" w:color="000000" w:fill="FFFFCC"/>
            <w:vAlign w:val="center"/>
            <w:hideMark/>
          </w:tcPr>
          <w:p w14:paraId="44DB584E"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плановому тарифу 2019 года с применением ИЦП Минэкономразвития РФ 104,2% на 2020 год  (что также соответствует предложению организации и заключенному концессионному соглашению)</w:t>
            </w:r>
          </w:p>
        </w:tc>
        <w:tc>
          <w:tcPr>
            <w:tcW w:w="428" w:type="dxa"/>
            <w:tcBorders>
              <w:top w:val="nil"/>
              <w:left w:val="single" w:sz="4" w:space="0" w:color="C0C0C0"/>
              <w:bottom w:val="single" w:sz="4" w:space="0" w:color="C0C0C0"/>
              <w:right w:val="single" w:sz="4" w:space="0" w:color="C0C0C0"/>
            </w:tcBorders>
            <w:shd w:val="clear" w:color="000000" w:fill="FFFFCC"/>
            <w:vAlign w:val="center"/>
            <w:hideMark/>
          </w:tcPr>
          <w:p w14:paraId="2DD7893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1,34</w:t>
            </w:r>
          </w:p>
        </w:tc>
        <w:tc>
          <w:tcPr>
            <w:tcW w:w="487" w:type="dxa"/>
            <w:tcBorders>
              <w:top w:val="nil"/>
              <w:left w:val="nil"/>
              <w:bottom w:val="single" w:sz="4" w:space="0" w:color="C0C0C0"/>
              <w:right w:val="single" w:sz="4" w:space="0" w:color="C0C0C0"/>
            </w:tcBorders>
            <w:shd w:val="clear" w:color="000000" w:fill="FFFFCC"/>
            <w:vAlign w:val="center"/>
            <w:hideMark/>
          </w:tcPr>
          <w:p w14:paraId="40B7FDD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1,34</w:t>
            </w:r>
          </w:p>
        </w:tc>
        <w:tc>
          <w:tcPr>
            <w:tcW w:w="423" w:type="dxa"/>
            <w:tcBorders>
              <w:top w:val="nil"/>
              <w:left w:val="nil"/>
              <w:bottom w:val="single" w:sz="4" w:space="0" w:color="C0C0C0"/>
              <w:right w:val="single" w:sz="4" w:space="0" w:color="C0C0C0"/>
            </w:tcBorders>
            <w:shd w:val="clear" w:color="000000" w:fill="D7EAD3"/>
            <w:vAlign w:val="center"/>
            <w:hideMark/>
          </w:tcPr>
          <w:p w14:paraId="6D92DCE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1,34</w:t>
            </w:r>
          </w:p>
        </w:tc>
        <w:tc>
          <w:tcPr>
            <w:tcW w:w="428" w:type="dxa"/>
            <w:tcBorders>
              <w:top w:val="nil"/>
              <w:left w:val="nil"/>
              <w:bottom w:val="single" w:sz="4" w:space="0" w:color="C0C0C0"/>
              <w:right w:val="single" w:sz="4" w:space="0" w:color="C0C0C0"/>
            </w:tcBorders>
            <w:shd w:val="clear" w:color="000000" w:fill="D7EAD3"/>
            <w:vAlign w:val="center"/>
            <w:hideMark/>
          </w:tcPr>
          <w:p w14:paraId="3632618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1,34</w:t>
            </w:r>
          </w:p>
        </w:tc>
        <w:tc>
          <w:tcPr>
            <w:tcW w:w="288" w:type="dxa"/>
            <w:tcBorders>
              <w:top w:val="nil"/>
              <w:left w:val="nil"/>
              <w:bottom w:val="single" w:sz="4" w:space="0" w:color="C0C0C0"/>
              <w:right w:val="single" w:sz="4" w:space="0" w:color="C0C0C0"/>
            </w:tcBorders>
            <w:shd w:val="clear" w:color="000000" w:fill="D7EAD3"/>
            <w:vAlign w:val="center"/>
            <w:hideMark/>
          </w:tcPr>
          <w:p w14:paraId="45D4C54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nil"/>
            </w:tcBorders>
            <w:shd w:val="clear" w:color="000000" w:fill="FFFFCC"/>
            <w:vAlign w:val="center"/>
            <w:hideMark/>
          </w:tcPr>
          <w:p w14:paraId="0EA0D59D"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плановому тарифу 2020 года с применением ИЦП Минэкономразвития РФ 104% на 2021 год (что также соответствует предложению организации и заключенному концессионному соглашению)</w:t>
            </w:r>
          </w:p>
        </w:tc>
      </w:tr>
      <w:tr w:rsidR="00C35FBC" w:rsidRPr="00C35FBC" w14:paraId="243CDD21" w14:textId="77777777" w:rsidTr="00C35FBC">
        <w:trPr>
          <w:trHeight w:val="1260"/>
          <w:jc w:val="center"/>
        </w:trPr>
        <w:tc>
          <w:tcPr>
            <w:tcW w:w="81" w:type="dxa"/>
            <w:tcBorders>
              <w:top w:val="nil"/>
              <w:left w:val="nil"/>
              <w:bottom w:val="nil"/>
              <w:right w:val="nil"/>
            </w:tcBorders>
            <w:shd w:val="clear" w:color="000000" w:fill="FABF8F"/>
            <w:noWrap/>
            <w:vAlign w:val="center"/>
            <w:hideMark/>
          </w:tcPr>
          <w:p w14:paraId="7FA3DD45"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ЭР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4C6CAA7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3.3.2.1.2</w:t>
            </w:r>
          </w:p>
        </w:tc>
        <w:tc>
          <w:tcPr>
            <w:tcW w:w="1689" w:type="dxa"/>
            <w:tcBorders>
              <w:top w:val="nil"/>
              <w:left w:val="nil"/>
              <w:bottom w:val="single" w:sz="4" w:space="0" w:color="C0C0C0"/>
              <w:right w:val="single" w:sz="4" w:space="0" w:color="C0C0C0"/>
            </w:tcBorders>
            <w:shd w:val="clear" w:color="auto" w:fill="auto"/>
            <w:vAlign w:val="center"/>
            <w:hideMark/>
          </w:tcPr>
          <w:p w14:paraId="7FD43739" w14:textId="77777777" w:rsidR="00C35FBC" w:rsidRPr="00C35FBC" w:rsidRDefault="00C35FBC" w:rsidP="00C35FBC">
            <w:pPr>
              <w:ind w:firstLineChars="400" w:firstLine="440"/>
              <w:rPr>
                <w:rFonts w:ascii="Tahoma" w:hAnsi="Tahoma" w:cs="Tahoma"/>
                <w:sz w:val="11"/>
                <w:szCs w:val="11"/>
                <w:lang w:eastAsia="ru-RU"/>
              </w:rPr>
            </w:pPr>
            <w:r w:rsidRPr="00C35FBC">
              <w:rPr>
                <w:rFonts w:ascii="Tahoma" w:hAnsi="Tahoma" w:cs="Tahoma"/>
                <w:sz w:val="11"/>
                <w:szCs w:val="11"/>
                <w:lang w:eastAsia="ru-RU"/>
              </w:rPr>
              <w:t>Объем энергии</w:t>
            </w:r>
          </w:p>
        </w:tc>
        <w:tc>
          <w:tcPr>
            <w:tcW w:w="299" w:type="dxa"/>
            <w:tcBorders>
              <w:top w:val="nil"/>
              <w:left w:val="nil"/>
              <w:bottom w:val="single" w:sz="4" w:space="0" w:color="C0C0C0"/>
              <w:right w:val="single" w:sz="4" w:space="0" w:color="C0C0C0"/>
            </w:tcBorders>
            <w:shd w:val="clear" w:color="auto" w:fill="auto"/>
            <w:vAlign w:val="center"/>
            <w:hideMark/>
          </w:tcPr>
          <w:p w14:paraId="0B57750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кВт.ч</w:t>
            </w:r>
          </w:p>
        </w:tc>
        <w:tc>
          <w:tcPr>
            <w:tcW w:w="395" w:type="dxa"/>
            <w:tcBorders>
              <w:top w:val="nil"/>
              <w:left w:val="nil"/>
              <w:bottom w:val="single" w:sz="4" w:space="0" w:color="C0C0C0"/>
              <w:right w:val="single" w:sz="4" w:space="0" w:color="C0C0C0"/>
            </w:tcBorders>
            <w:shd w:val="clear" w:color="000000" w:fill="FFFFCC"/>
            <w:vAlign w:val="center"/>
            <w:hideMark/>
          </w:tcPr>
          <w:p w14:paraId="35324A9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3 749,36</w:t>
            </w:r>
          </w:p>
        </w:tc>
        <w:tc>
          <w:tcPr>
            <w:tcW w:w="452" w:type="dxa"/>
            <w:tcBorders>
              <w:top w:val="nil"/>
              <w:left w:val="nil"/>
              <w:bottom w:val="single" w:sz="4" w:space="0" w:color="C0C0C0"/>
              <w:right w:val="single" w:sz="4" w:space="0" w:color="C0C0C0"/>
            </w:tcBorders>
            <w:shd w:val="clear" w:color="000000" w:fill="FFFFCC"/>
            <w:vAlign w:val="center"/>
            <w:hideMark/>
          </w:tcPr>
          <w:p w14:paraId="6563642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3 749,36</w:t>
            </w:r>
          </w:p>
        </w:tc>
        <w:tc>
          <w:tcPr>
            <w:tcW w:w="195" w:type="dxa"/>
            <w:tcBorders>
              <w:top w:val="nil"/>
              <w:left w:val="nil"/>
              <w:bottom w:val="single" w:sz="4" w:space="0" w:color="C0C0C0"/>
              <w:right w:val="single" w:sz="4" w:space="0" w:color="C0C0C0"/>
            </w:tcBorders>
            <w:shd w:val="clear" w:color="000000" w:fill="D7EAD3"/>
            <w:vAlign w:val="center"/>
            <w:hideMark/>
          </w:tcPr>
          <w:p w14:paraId="3106375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5684B74D"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3C78EA8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3 749,36</w:t>
            </w:r>
          </w:p>
        </w:tc>
        <w:tc>
          <w:tcPr>
            <w:tcW w:w="481" w:type="dxa"/>
            <w:tcBorders>
              <w:top w:val="nil"/>
              <w:left w:val="nil"/>
              <w:bottom w:val="single" w:sz="4" w:space="0" w:color="C0C0C0"/>
              <w:right w:val="single" w:sz="4" w:space="0" w:color="C0C0C0"/>
            </w:tcBorders>
            <w:shd w:val="clear" w:color="000000" w:fill="FFFFCC"/>
            <w:vAlign w:val="center"/>
            <w:hideMark/>
          </w:tcPr>
          <w:p w14:paraId="05C90F1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3 749,36</w:t>
            </w:r>
          </w:p>
        </w:tc>
        <w:tc>
          <w:tcPr>
            <w:tcW w:w="434" w:type="dxa"/>
            <w:tcBorders>
              <w:top w:val="nil"/>
              <w:left w:val="nil"/>
              <w:bottom w:val="single" w:sz="4" w:space="0" w:color="C0C0C0"/>
              <w:right w:val="single" w:sz="4" w:space="0" w:color="C0C0C0"/>
            </w:tcBorders>
            <w:shd w:val="clear" w:color="000000" w:fill="D7EAD3"/>
            <w:vAlign w:val="center"/>
            <w:hideMark/>
          </w:tcPr>
          <w:p w14:paraId="0D53952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1 874,68</w:t>
            </w:r>
          </w:p>
        </w:tc>
        <w:tc>
          <w:tcPr>
            <w:tcW w:w="446" w:type="dxa"/>
            <w:tcBorders>
              <w:top w:val="nil"/>
              <w:left w:val="nil"/>
              <w:bottom w:val="single" w:sz="4" w:space="0" w:color="C0C0C0"/>
              <w:right w:val="single" w:sz="4" w:space="0" w:color="C0C0C0"/>
            </w:tcBorders>
            <w:shd w:val="clear" w:color="000000" w:fill="D7EAD3"/>
            <w:vAlign w:val="center"/>
            <w:hideMark/>
          </w:tcPr>
          <w:p w14:paraId="5A8CF54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1 874,68</w:t>
            </w:r>
          </w:p>
        </w:tc>
        <w:tc>
          <w:tcPr>
            <w:tcW w:w="293" w:type="dxa"/>
            <w:tcBorders>
              <w:top w:val="nil"/>
              <w:left w:val="nil"/>
              <w:bottom w:val="single" w:sz="4" w:space="0" w:color="C0C0C0"/>
              <w:right w:val="single" w:sz="4" w:space="0" w:color="C0C0C0"/>
            </w:tcBorders>
            <w:shd w:val="clear" w:color="000000" w:fill="D7EAD3"/>
            <w:vAlign w:val="center"/>
            <w:hideMark/>
          </w:tcPr>
          <w:p w14:paraId="6CAB241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nil"/>
            </w:tcBorders>
            <w:shd w:val="clear" w:color="000000" w:fill="FFFFCC"/>
            <w:vAlign w:val="center"/>
            <w:hideMark/>
          </w:tcPr>
          <w:p w14:paraId="7C93C0F8"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2019 года  (что также соответствует предложению организации и заключенному концессионному соглашению)</w:t>
            </w:r>
          </w:p>
        </w:tc>
        <w:tc>
          <w:tcPr>
            <w:tcW w:w="428" w:type="dxa"/>
            <w:tcBorders>
              <w:top w:val="nil"/>
              <w:left w:val="single" w:sz="4" w:space="0" w:color="C0C0C0"/>
              <w:bottom w:val="single" w:sz="4" w:space="0" w:color="C0C0C0"/>
              <w:right w:val="single" w:sz="4" w:space="0" w:color="C0C0C0"/>
            </w:tcBorders>
            <w:shd w:val="clear" w:color="000000" w:fill="FFFFCC"/>
            <w:vAlign w:val="center"/>
            <w:hideMark/>
          </w:tcPr>
          <w:p w14:paraId="4B5EE2C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3 749,36</w:t>
            </w:r>
          </w:p>
        </w:tc>
        <w:tc>
          <w:tcPr>
            <w:tcW w:w="487" w:type="dxa"/>
            <w:tcBorders>
              <w:top w:val="nil"/>
              <w:left w:val="nil"/>
              <w:bottom w:val="single" w:sz="4" w:space="0" w:color="C0C0C0"/>
              <w:right w:val="single" w:sz="4" w:space="0" w:color="C0C0C0"/>
            </w:tcBorders>
            <w:shd w:val="clear" w:color="000000" w:fill="FFFFCC"/>
            <w:vAlign w:val="center"/>
            <w:hideMark/>
          </w:tcPr>
          <w:p w14:paraId="122FC44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3 749,36</w:t>
            </w:r>
          </w:p>
        </w:tc>
        <w:tc>
          <w:tcPr>
            <w:tcW w:w="423" w:type="dxa"/>
            <w:tcBorders>
              <w:top w:val="nil"/>
              <w:left w:val="nil"/>
              <w:bottom w:val="single" w:sz="4" w:space="0" w:color="C0C0C0"/>
              <w:right w:val="single" w:sz="4" w:space="0" w:color="C0C0C0"/>
            </w:tcBorders>
            <w:shd w:val="clear" w:color="000000" w:fill="D7EAD3"/>
            <w:vAlign w:val="center"/>
            <w:hideMark/>
          </w:tcPr>
          <w:p w14:paraId="4D8A215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1 874,68</w:t>
            </w:r>
          </w:p>
        </w:tc>
        <w:tc>
          <w:tcPr>
            <w:tcW w:w="428" w:type="dxa"/>
            <w:tcBorders>
              <w:top w:val="nil"/>
              <w:left w:val="nil"/>
              <w:bottom w:val="single" w:sz="4" w:space="0" w:color="C0C0C0"/>
              <w:right w:val="single" w:sz="4" w:space="0" w:color="C0C0C0"/>
            </w:tcBorders>
            <w:shd w:val="clear" w:color="000000" w:fill="D7EAD3"/>
            <w:vAlign w:val="center"/>
            <w:hideMark/>
          </w:tcPr>
          <w:p w14:paraId="472E44B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1 874,68</w:t>
            </w:r>
          </w:p>
        </w:tc>
        <w:tc>
          <w:tcPr>
            <w:tcW w:w="288" w:type="dxa"/>
            <w:tcBorders>
              <w:top w:val="nil"/>
              <w:left w:val="nil"/>
              <w:bottom w:val="single" w:sz="4" w:space="0" w:color="C0C0C0"/>
              <w:right w:val="single" w:sz="4" w:space="0" w:color="C0C0C0"/>
            </w:tcBorders>
            <w:shd w:val="clear" w:color="000000" w:fill="D7EAD3"/>
            <w:vAlign w:val="center"/>
            <w:hideMark/>
          </w:tcPr>
          <w:p w14:paraId="550E5A0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nil"/>
            </w:tcBorders>
            <w:shd w:val="clear" w:color="000000" w:fill="FFFFCC"/>
            <w:vAlign w:val="center"/>
            <w:hideMark/>
          </w:tcPr>
          <w:p w14:paraId="22A16217"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2020 года (что также соответствует предложению организации и заключенному концессионному соглашению)</w:t>
            </w:r>
          </w:p>
        </w:tc>
      </w:tr>
      <w:tr w:rsidR="00C35FBC" w:rsidRPr="00C35FBC" w14:paraId="40E38740" w14:textId="77777777" w:rsidTr="00C35FBC">
        <w:trPr>
          <w:trHeight w:val="300"/>
          <w:jc w:val="center"/>
        </w:trPr>
        <w:tc>
          <w:tcPr>
            <w:tcW w:w="81" w:type="dxa"/>
            <w:tcBorders>
              <w:top w:val="nil"/>
              <w:left w:val="nil"/>
              <w:bottom w:val="nil"/>
              <w:right w:val="nil"/>
            </w:tcBorders>
            <w:shd w:val="clear" w:color="000000" w:fill="FABF8F"/>
            <w:noWrap/>
            <w:vAlign w:val="center"/>
            <w:hideMark/>
          </w:tcPr>
          <w:p w14:paraId="4DFC0D7C"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ЭР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599E275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3.3.2.2</w:t>
            </w:r>
          </w:p>
        </w:tc>
        <w:tc>
          <w:tcPr>
            <w:tcW w:w="1689" w:type="dxa"/>
            <w:tcBorders>
              <w:top w:val="nil"/>
              <w:left w:val="nil"/>
              <w:bottom w:val="single" w:sz="4" w:space="0" w:color="C0C0C0"/>
              <w:right w:val="single" w:sz="4" w:space="0" w:color="C0C0C0"/>
            </w:tcBorders>
            <w:shd w:val="clear" w:color="auto" w:fill="auto"/>
            <w:vAlign w:val="center"/>
            <w:hideMark/>
          </w:tcPr>
          <w:p w14:paraId="2358E20B" w14:textId="77777777" w:rsidR="00C35FBC" w:rsidRPr="00C35FBC" w:rsidRDefault="00C35FBC" w:rsidP="00C35FBC">
            <w:pPr>
              <w:ind w:firstLineChars="300" w:firstLine="331"/>
              <w:rPr>
                <w:rFonts w:ascii="Tahoma" w:hAnsi="Tahoma" w:cs="Tahoma"/>
                <w:b/>
                <w:bCs/>
                <w:sz w:val="11"/>
                <w:szCs w:val="11"/>
                <w:lang w:eastAsia="ru-RU"/>
              </w:rPr>
            </w:pPr>
            <w:r w:rsidRPr="00C35FBC">
              <w:rPr>
                <w:rFonts w:ascii="Tahoma" w:hAnsi="Tahoma" w:cs="Tahoma"/>
                <w:b/>
                <w:bCs/>
                <w:sz w:val="11"/>
                <w:szCs w:val="11"/>
                <w:lang w:eastAsia="ru-RU"/>
              </w:rPr>
              <w:t>Заявленная мощность по СН 2 (1-20 кВ)</w:t>
            </w:r>
          </w:p>
        </w:tc>
        <w:tc>
          <w:tcPr>
            <w:tcW w:w="299" w:type="dxa"/>
            <w:tcBorders>
              <w:top w:val="nil"/>
              <w:left w:val="nil"/>
              <w:bottom w:val="single" w:sz="4" w:space="0" w:color="C0C0C0"/>
              <w:right w:val="single" w:sz="4" w:space="0" w:color="C0C0C0"/>
            </w:tcBorders>
            <w:shd w:val="clear" w:color="auto" w:fill="auto"/>
            <w:vAlign w:val="center"/>
            <w:hideMark/>
          </w:tcPr>
          <w:p w14:paraId="23E48FD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1270299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7 699,83</w:t>
            </w:r>
          </w:p>
        </w:tc>
        <w:tc>
          <w:tcPr>
            <w:tcW w:w="452" w:type="dxa"/>
            <w:tcBorders>
              <w:top w:val="nil"/>
              <w:left w:val="nil"/>
              <w:bottom w:val="single" w:sz="4" w:space="0" w:color="C0C0C0"/>
              <w:right w:val="single" w:sz="4" w:space="0" w:color="C0C0C0"/>
            </w:tcBorders>
            <w:shd w:val="clear" w:color="000000" w:fill="D7EAD3"/>
            <w:vAlign w:val="center"/>
            <w:hideMark/>
          </w:tcPr>
          <w:p w14:paraId="73F9507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7 699,83</w:t>
            </w:r>
          </w:p>
        </w:tc>
        <w:tc>
          <w:tcPr>
            <w:tcW w:w="195" w:type="dxa"/>
            <w:tcBorders>
              <w:top w:val="nil"/>
              <w:left w:val="nil"/>
              <w:bottom w:val="single" w:sz="4" w:space="0" w:color="C0C0C0"/>
              <w:right w:val="single" w:sz="4" w:space="0" w:color="C0C0C0"/>
            </w:tcBorders>
            <w:shd w:val="clear" w:color="000000" w:fill="D7EAD3"/>
            <w:vAlign w:val="center"/>
            <w:hideMark/>
          </w:tcPr>
          <w:p w14:paraId="3E8FC1D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2C0B1C69"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D7EAD3"/>
            <w:vAlign w:val="center"/>
            <w:hideMark/>
          </w:tcPr>
          <w:p w14:paraId="414DA57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8 023,22</w:t>
            </w:r>
          </w:p>
        </w:tc>
        <w:tc>
          <w:tcPr>
            <w:tcW w:w="481" w:type="dxa"/>
            <w:tcBorders>
              <w:top w:val="nil"/>
              <w:left w:val="nil"/>
              <w:bottom w:val="single" w:sz="4" w:space="0" w:color="C0C0C0"/>
              <w:right w:val="single" w:sz="4" w:space="0" w:color="C0C0C0"/>
            </w:tcBorders>
            <w:shd w:val="clear" w:color="000000" w:fill="D7EAD3"/>
            <w:vAlign w:val="center"/>
            <w:hideMark/>
          </w:tcPr>
          <w:p w14:paraId="5AD0837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8 023,22</w:t>
            </w:r>
          </w:p>
        </w:tc>
        <w:tc>
          <w:tcPr>
            <w:tcW w:w="434" w:type="dxa"/>
            <w:tcBorders>
              <w:top w:val="nil"/>
              <w:left w:val="nil"/>
              <w:bottom w:val="single" w:sz="4" w:space="0" w:color="C0C0C0"/>
              <w:right w:val="single" w:sz="4" w:space="0" w:color="C0C0C0"/>
            </w:tcBorders>
            <w:shd w:val="clear" w:color="000000" w:fill="D7EAD3"/>
            <w:vAlign w:val="center"/>
            <w:hideMark/>
          </w:tcPr>
          <w:p w14:paraId="0C514F6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4 011,61</w:t>
            </w:r>
          </w:p>
        </w:tc>
        <w:tc>
          <w:tcPr>
            <w:tcW w:w="446" w:type="dxa"/>
            <w:tcBorders>
              <w:top w:val="nil"/>
              <w:left w:val="nil"/>
              <w:bottom w:val="single" w:sz="4" w:space="0" w:color="C0C0C0"/>
              <w:right w:val="single" w:sz="4" w:space="0" w:color="C0C0C0"/>
            </w:tcBorders>
            <w:shd w:val="clear" w:color="000000" w:fill="D7EAD3"/>
            <w:vAlign w:val="center"/>
            <w:hideMark/>
          </w:tcPr>
          <w:p w14:paraId="265F884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4 011,61</w:t>
            </w:r>
          </w:p>
        </w:tc>
        <w:tc>
          <w:tcPr>
            <w:tcW w:w="293" w:type="dxa"/>
            <w:tcBorders>
              <w:top w:val="nil"/>
              <w:left w:val="nil"/>
              <w:bottom w:val="single" w:sz="4" w:space="0" w:color="C0C0C0"/>
              <w:right w:val="single" w:sz="4" w:space="0" w:color="C0C0C0"/>
            </w:tcBorders>
            <w:shd w:val="clear" w:color="000000" w:fill="D7EAD3"/>
            <w:vAlign w:val="center"/>
            <w:hideMark/>
          </w:tcPr>
          <w:p w14:paraId="39FB89D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0,01</w:t>
            </w:r>
          </w:p>
        </w:tc>
        <w:tc>
          <w:tcPr>
            <w:tcW w:w="822" w:type="dxa"/>
            <w:tcBorders>
              <w:top w:val="nil"/>
              <w:left w:val="nil"/>
              <w:bottom w:val="single" w:sz="4" w:space="0" w:color="C0C0C0"/>
              <w:right w:val="single" w:sz="4" w:space="0" w:color="C0C0C0"/>
            </w:tcBorders>
            <w:shd w:val="clear" w:color="000000" w:fill="FFFFCC"/>
            <w:vAlign w:val="center"/>
            <w:hideMark/>
          </w:tcPr>
          <w:p w14:paraId="01E407F4"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2411BF0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10 708,38</w:t>
            </w:r>
          </w:p>
        </w:tc>
        <w:tc>
          <w:tcPr>
            <w:tcW w:w="487" w:type="dxa"/>
            <w:tcBorders>
              <w:top w:val="nil"/>
              <w:left w:val="nil"/>
              <w:bottom w:val="single" w:sz="4" w:space="0" w:color="C0C0C0"/>
              <w:right w:val="single" w:sz="4" w:space="0" w:color="C0C0C0"/>
            </w:tcBorders>
            <w:shd w:val="clear" w:color="000000" w:fill="D7EAD3"/>
            <w:vAlign w:val="center"/>
            <w:hideMark/>
          </w:tcPr>
          <w:p w14:paraId="57D97F6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10 708,38</w:t>
            </w:r>
          </w:p>
        </w:tc>
        <w:tc>
          <w:tcPr>
            <w:tcW w:w="423" w:type="dxa"/>
            <w:tcBorders>
              <w:top w:val="nil"/>
              <w:left w:val="nil"/>
              <w:bottom w:val="single" w:sz="4" w:space="0" w:color="C0C0C0"/>
              <w:right w:val="single" w:sz="4" w:space="0" w:color="C0C0C0"/>
            </w:tcBorders>
            <w:shd w:val="clear" w:color="000000" w:fill="D7EAD3"/>
            <w:vAlign w:val="center"/>
            <w:hideMark/>
          </w:tcPr>
          <w:p w14:paraId="4DF879F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5 354,19</w:t>
            </w:r>
          </w:p>
        </w:tc>
        <w:tc>
          <w:tcPr>
            <w:tcW w:w="428" w:type="dxa"/>
            <w:tcBorders>
              <w:top w:val="nil"/>
              <w:left w:val="nil"/>
              <w:bottom w:val="single" w:sz="4" w:space="0" w:color="C0C0C0"/>
              <w:right w:val="single" w:sz="4" w:space="0" w:color="C0C0C0"/>
            </w:tcBorders>
            <w:shd w:val="clear" w:color="000000" w:fill="D7EAD3"/>
            <w:vAlign w:val="center"/>
            <w:hideMark/>
          </w:tcPr>
          <w:p w14:paraId="506AD3E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5 354,19</w:t>
            </w:r>
          </w:p>
        </w:tc>
        <w:tc>
          <w:tcPr>
            <w:tcW w:w="288" w:type="dxa"/>
            <w:tcBorders>
              <w:top w:val="nil"/>
              <w:left w:val="nil"/>
              <w:bottom w:val="single" w:sz="4" w:space="0" w:color="C0C0C0"/>
              <w:right w:val="single" w:sz="4" w:space="0" w:color="C0C0C0"/>
            </w:tcBorders>
            <w:shd w:val="clear" w:color="000000" w:fill="D7EAD3"/>
            <w:vAlign w:val="center"/>
            <w:hideMark/>
          </w:tcPr>
          <w:p w14:paraId="2D4F944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60F8B924"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668949BA" w14:textId="77777777" w:rsidTr="00C35FBC">
        <w:trPr>
          <w:trHeight w:val="1770"/>
          <w:jc w:val="center"/>
        </w:trPr>
        <w:tc>
          <w:tcPr>
            <w:tcW w:w="81" w:type="dxa"/>
            <w:tcBorders>
              <w:top w:val="nil"/>
              <w:left w:val="nil"/>
              <w:bottom w:val="nil"/>
              <w:right w:val="nil"/>
            </w:tcBorders>
            <w:shd w:val="clear" w:color="000000" w:fill="FABF8F"/>
            <w:noWrap/>
            <w:vAlign w:val="center"/>
            <w:hideMark/>
          </w:tcPr>
          <w:p w14:paraId="73C86EAD"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ЭР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6B4AC72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3.3.2.2.1</w:t>
            </w:r>
          </w:p>
        </w:tc>
        <w:tc>
          <w:tcPr>
            <w:tcW w:w="1689" w:type="dxa"/>
            <w:tcBorders>
              <w:top w:val="nil"/>
              <w:left w:val="nil"/>
              <w:bottom w:val="single" w:sz="4" w:space="0" w:color="C0C0C0"/>
              <w:right w:val="single" w:sz="4" w:space="0" w:color="C0C0C0"/>
            </w:tcBorders>
            <w:shd w:val="clear" w:color="auto" w:fill="auto"/>
            <w:vAlign w:val="center"/>
            <w:hideMark/>
          </w:tcPr>
          <w:p w14:paraId="2EC7EB94" w14:textId="77777777" w:rsidR="00C35FBC" w:rsidRPr="00C35FBC" w:rsidRDefault="00C35FBC" w:rsidP="00C35FBC">
            <w:pPr>
              <w:ind w:firstLineChars="400" w:firstLine="440"/>
              <w:rPr>
                <w:rFonts w:ascii="Tahoma" w:hAnsi="Tahoma" w:cs="Tahoma"/>
                <w:sz w:val="11"/>
                <w:szCs w:val="11"/>
                <w:lang w:eastAsia="ru-RU"/>
              </w:rPr>
            </w:pPr>
            <w:r w:rsidRPr="00C35FBC">
              <w:rPr>
                <w:rFonts w:ascii="Tahoma" w:hAnsi="Tahoma" w:cs="Tahoma"/>
                <w:sz w:val="11"/>
                <w:szCs w:val="11"/>
                <w:lang w:eastAsia="ru-RU"/>
              </w:rPr>
              <w:t>Тариф на заявленную мощность</w:t>
            </w:r>
          </w:p>
        </w:tc>
        <w:tc>
          <w:tcPr>
            <w:tcW w:w="299" w:type="dxa"/>
            <w:tcBorders>
              <w:top w:val="nil"/>
              <w:left w:val="nil"/>
              <w:bottom w:val="single" w:sz="4" w:space="0" w:color="C0C0C0"/>
              <w:right w:val="single" w:sz="4" w:space="0" w:color="C0C0C0"/>
            </w:tcBorders>
            <w:shd w:val="clear" w:color="auto" w:fill="auto"/>
            <w:vAlign w:val="center"/>
            <w:hideMark/>
          </w:tcPr>
          <w:p w14:paraId="46A56BB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руб/кВт.мес</w:t>
            </w:r>
          </w:p>
        </w:tc>
        <w:tc>
          <w:tcPr>
            <w:tcW w:w="395" w:type="dxa"/>
            <w:tcBorders>
              <w:top w:val="nil"/>
              <w:left w:val="nil"/>
              <w:bottom w:val="single" w:sz="4" w:space="0" w:color="C0C0C0"/>
              <w:right w:val="single" w:sz="4" w:space="0" w:color="C0C0C0"/>
            </w:tcBorders>
            <w:shd w:val="clear" w:color="000000" w:fill="FFFFCC"/>
            <w:vAlign w:val="center"/>
            <w:hideMark/>
          </w:tcPr>
          <w:p w14:paraId="5321912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1 505,95</w:t>
            </w:r>
          </w:p>
        </w:tc>
        <w:tc>
          <w:tcPr>
            <w:tcW w:w="452" w:type="dxa"/>
            <w:tcBorders>
              <w:top w:val="nil"/>
              <w:left w:val="nil"/>
              <w:bottom w:val="single" w:sz="4" w:space="0" w:color="C0C0C0"/>
              <w:right w:val="single" w:sz="4" w:space="0" w:color="C0C0C0"/>
            </w:tcBorders>
            <w:shd w:val="clear" w:color="000000" w:fill="FFFFCC"/>
            <w:vAlign w:val="center"/>
            <w:hideMark/>
          </w:tcPr>
          <w:p w14:paraId="49CBAC2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1 505,95</w:t>
            </w:r>
          </w:p>
        </w:tc>
        <w:tc>
          <w:tcPr>
            <w:tcW w:w="195" w:type="dxa"/>
            <w:tcBorders>
              <w:top w:val="nil"/>
              <w:left w:val="nil"/>
              <w:bottom w:val="single" w:sz="4" w:space="0" w:color="C0C0C0"/>
              <w:right w:val="single" w:sz="4" w:space="0" w:color="C0C0C0"/>
            </w:tcBorders>
            <w:shd w:val="clear" w:color="000000" w:fill="D7EAD3"/>
            <w:vAlign w:val="center"/>
            <w:hideMark/>
          </w:tcPr>
          <w:p w14:paraId="2597A26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453EA555"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0F598C2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1 569,20</w:t>
            </w:r>
          </w:p>
        </w:tc>
        <w:tc>
          <w:tcPr>
            <w:tcW w:w="481" w:type="dxa"/>
            <w:tcBorders>
              <w:top w:val="nil"/>
              <w:left w:val="nil"/>
              <w:bottom w:val="single" w:sz="4" w:space="0" w:color="C0C0C0"/>
              <w:right w:val="single" w:sz="4" w:space="0" w:color="C0C0C0"/>
            </w:tcBorders>
            <w:shd w:val="clear" w:color="000000" w:fill="FFFFCC"/>
            <w:vAlign w:val="center"/>
            <w:hideMark/>
          </w:tcPr>
          <w:p w14:paraId="796207E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1 569,20</w:t>
            </w:r>
          </w:p>
        </w:tc>
        <w:tc>
          <w:tcPr>
            <w:tcW w:w="434" w:type="dxa"/>
            <w:tcBorders>
              <w:top w:val="nil"/>
              <w:left w:val="nil"/>
              <w:bottom w:val="single" w:sz="4" w:space="0" w:color="C0C0C0"/>
              <w:right w:val="single" w:sz="4" w:space="0" w:color="C0C0C0"/>
            </w:tcBorders>
            <w:shd w:val="clear" w:color="000000" w:fill="D7EAD3"/>
            <w:vAlign w:val="center"/>
            <w:hideMark/>
          </w:tcPr>
          <w:p w14:paraId="40D55BE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1 569,20</w:t>
            </w:r>
          </w:p>
        </w:tc>
        <w:tc>
          <w:tcPr>
            <w:tcW w:w="446" w:type="dxa"/>
            <w:tcBorders>
              <w:top w:val="nil"/>
              <w:left w:val="nil"/>
              <w:bottom w:val="single" w:sz="4" w:space="0" w:color="C0C0C0"/>
              <w:right w:val="single" w:sz="4" w:space="0" w:color="C0C0C0"/>
            </w:tcBorders>
            <w:shd w:val="clear" w:color="000000" w:fill="D7EAD3"/>
            <w:vAlign w:val="center"/>
            <w:hideMark/>
          </w:tcPr>
          <w:p w14:paraId="54331E2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1 569,20</w:t>
            </w:r>
          </w:p>
        </w:tc>
        <w:tc>
          <w:tcPr>
            <w:tcW w:w="293" w:type="dxa"/>
            <w:tcBorders>
              <w:top w:val="nil"/>
              <w:left w:val="nil"/>
              <w:bottom w:val="single" w:sz="4" w:space="0" w:color="C0C0C0"/>
              <w:right w:val="single" w:sz="4" w:space="0" w:color="C0C0C0"/>
            </w:tcBorders>
            <w:shd w:val="clear" w:color="000000" w:fill="D7EAD3"/>
            <w:vAlign w:val="center"/>
            <w:hideMark/>
          </w:tcPr>
          <w:p w14:paraId="4818C6B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nil"/>
            </w:tcBorders>
            <w:shd w:val="clear" w:color="000000" w:fill="FFFFCC"/>
            <w:vAlign w:val="center"/>
            <w:hideMark/>
          </w:tcPr>
          <w:p w14:paraId="798B25D3"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плановому тарифу 2019 года с применением ИЦП Минэкономразвития РФ 104,2% на 2020 год  (что также соответствует предложению организации и заключенному концессионному соглашению)</w:t>
            </w:r>
          </w:p>
        </w:tc>
        <w:tc>
          <w:tcPr>
            <w:tcW w:w="428" w:type="dxa"/>
            <w:tcBorders>
              <w:top w:val="nil"/>
              <w:left w:val="single" w:sz="4" w:space="0" w:color="C0C0C0"/>
              <w:bottom w:val="single" w:sz="4" w:space="0" w:color="C0C0C0"/>
              <w:right w:val="single" w:sz="4" w:space="0" w:color="C0C0C0"/>
            </w:tcBorders>
            <w:shd w:val="clear" w:color="000000" w:fill="FFFFCC"/>
            <w:vAlign w:val="center"/>
            <w:hideMark/>
          </w:tcPr>
          <w:p w14:paraId="6A37125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2 094,37</w:t>
            </w:r>
          </w:p>
        </w:tc>
        <w:tc>
          <w:tcPr>
            <w:tcW w:w="487" w:type="dxa"/>
            <w:tcBorders>
              <w:top w:val="nil"/>
              <w:left w:val="nil"/>
              <w:bottom w:val="single" w:sz="4" w:space="0" w:color="C0C0C0"/>
              <w:right w:val="single" w:sz="4" w:space="0" w:color="C0C0C0"/>
            </w:tcBorders>
            <w:shd w:val="clear" w:color="000000" w:fill="FFFFCC"/>
            <w:vAlign w:val="center"/>
            <w:hideMark/>
          </w:tcPr>
          <w:p w14:paraId="5DC6F1F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2 094,37</w:t>
            </w:r>
          </w:p>
        </w:tc>
        <w:tc>
          <w:tcPr>
            <w:tcW w:w="423" w:type="dxa"/>
            <w:tcBorders>
              <w:top w:val="nil"/>
              <w:left w:val="nil"/>
              <w:bottom w:val="single" w:sz="4" w:space="0" w:color="C0C0C0"/>
              <w:right w:val="single" w:sz="4" w:space="0" w:color="C0C0C0"/>
            </w:tcBorders>
            <w:shd w:val="clear" w:color="000000" w:fill="D7EAD3"/>
            <w:vAlign w:val="center"/>
            <w:hideMark/>
          </w:tcPr>
          <w:p w14:paraId="343D553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2 094,37</w:t>
            </w:r>
          </w:p>
        </w:tc>
        <w:tc>
          <w:tcPr>
            <w:tcW w:w="428" w:type="dxa"/>
            <w:tcBorders>
              <w:top w:val="nil"/>
              <w:left w:val="nil"/>
              <w:bottom w:val="single" w:sz="4" w:space="0" w:color="C0C0C0"/>
              <w:right w:val="single" w:sz="4" w:space="0" w:color="C0C0C0"/>
            </w:tcBorders>
            <w:shd w:val="clear" w:color="000000" w:fill="D7EAD3"/>
            <w:vAlign w:val="center"/>
            <w:hideMark/>
          </w:tcPr>
          <w:p w14:paraId="2FFAF99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2 094,37</w:t>
            </w:r>
          </w:p>
        </w:tc>
        <w:tc>
          <w:tcPr>
            <w:tcW w:w="288" w:type="dxa"/>
            <w:tcBorders>
              <w:top w:val="nil"/>
              <w:left w:val="nil"/>
              <w:bottom w:val="single" w:sz="4" w:space="0" w:color="C0C0C0"/>
              <w:right w:val="single" w:sz="4" w:space="0" w:color="C0C0C0"/>
            </w:tcBorders>
            <w:shd w:val="clear" w:color="000000" w:fill="D7EAD3"/>
            <w:vAlign w:val="center"/>
            <w:hideMark/>
          </w:tcPr>
          <w:p w14:paraId="4A4520A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nil"/>
            </w:tcBorders>
            <w:shd w:val="clear" w:color="000000" w:fill="FFFFCC"/>
            <w:vAlign w:val="center"/>
            <w:hideMark/>
          </w:tcPr>
          <w:p w14:paraId="590316A9"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плановому тарифу 2020 года с применением ИЦП Минэкономразвития РФ 104% на 2021 год (что также соответствует предложению организации и заключенному концессионному соглашению)</w:t>
            </w:r>
          </w:p>
        </w:tc>
      </w:tr>
      <w:tr w:rsidR="00C35FBC" w:rsidRPr="00C35FBC" w14:paraId="6A8C279C" w14:textId="77777777" w:rsidTr="00167D7A">
        <w:trPr>
          <w:trHeight w:val="700"/>
          <w:jc w:val="center"/>
        </w:trPr>
        <w:tc>
          <w:tcPr>
            <w:tcW w:w="81" w:type="dxa"/>
            <w:tcBorders>
              <w:top w:val="nil"/>
              <w:left w:val="nil"/>
              <w:bottom w:val="nil"/>
              <w:right w:val="nil"/>
            </w:tcBorders>
            <w:shd w:val="clear" w:color="000000" w:fill="FABF8F"/>
            <w:noWrap/>
            <w:vAlign w:val="center"/>
            <w:hideMark/>
          </w:tcPr>
          <w:p w14:paraId="3BDE59D5"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ЭР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5C29247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3.3.2.2.2</w:t>
            </w:r>
          </w:p>
        </w:tc>
        <w:tc>
          <w:tcPr>
            <w:tcW w:w="1689" w:type="dxa"/>
            <w:tcBorders>
              <w:top w:val="nil"/>
              <w:left w:val="nil"/>
              <w:bottom w:val="single" w:sz="4" w:space="0" w:color="C0C0C0"/>
              <w:right w:val="single" w:sz="4" w:space="0" w:color="C0C0C0"/>
            </w:tcBorders>
            <w:shd w:val="clear" w:color="auto" w:fill="auto"/>
            <w:vAlign w:val="center"/>
            <w:hideMark/>
          </w:tcPr>
          <w:p w14:paraId="3169764D" w14:textId="77777777" w:rsidR="00C35FBC" w:rsidRPr="00C35FBC" w:rsidRDefault="00C35FBC" w:rsidP="00C35FBC">
            <w:pPr>
              <w:ind w:firstLineChars="400" w:firstLine="440"/>
              <w:rPr>
                <w:rFonts w:ascii="Tahoma" w:hAnsi="Tahoma" w:cs="Tahoma"/>
                <w:sz w:val="11"/>
                <w:szCs w:val="11"/>
                <w:lang w:eastAsia="ru-RU"/>
              </w:rPr>
            </w:pPr>
            <w:r w:rsidRPr="00C35FBC">
              <w:rPr>
                <w:rFonts w:ascii="Tahoma" w:hAnsi="Tahoma" w:cs="Tahoma"/>
                <w:sz w:val="11"/>
                <w:szCs w:val="11"/>
                <w:lang w:eastAsia="ru-RU"/>
              </w:rPr>
              <w:t>Годовой объем мощности</w:t>
            </w:r>
          </w:p>
        </w:tc>
        <w:tc>
          <w:tcPr>
            <w:tcW w:w="299" w:type="dxa"/>
            <w:tcBorders>
              <w:top w:val="nil"/>
              <w:left w:val="nil"/>
              <w:bottom w:val="single" w:sz="4" w:space="0" w:color="C0C0C0"/>
              <w:right w:val="single" w:sz="4" w:space="0" w:color="C0C0C0"/>
            </w:tcBorders>
            <w:shd w:val="clear" w:color="auto" w:fill="auto"/>
            <w:vAlign w:val="center"/>
            <w:hideMark/>
          </w:tcPr>
          <w:p w14:paraId="35EC25D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МВт</w:t>
            </w:r>
          </w:p>
        </w:tc>
        <w:tc>
          <w:tcPr>
            <w:tcW w:w="395" w:type="dxa"/>
            <w:tcBorders>
              <w:top w:val="nil"/>
              <w:left w:val="nil"/>
              <w:bottom w:val="single" w:sz="4" w:space="0" w:color="C0C0C0"/>
              <w:right w:val="single" w:sz="4" w:space="0" w:color="C0C0C0"/>
            </w:tcBorders>
            <w:shd w:val="clear" w:color="000000" w:fill="FFFFCC"/>
            <w:vAlign w:val="center"/>
            <w:hideMark/>
          </w:tcPr>
          <w:p w14:paraId="3F756A7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5,11</w:t>
            </w:r>
          </w:p>
        </w:tc>
        <w:tc>
          <w:tcPr>
            <w:tcW w:w="452" w:type="dxa"/>
            <w:tcBorders>
              <w:top w:val="nil"/>
              <w:left w:val="nil"/>
              <w:bottom w:val="single" w:sz="4" w:space="0" w:color="C0C0C0"/>
              <w:right w:val="single" w:sz="4" w:space="0" w:color="C0C0C0"/>
            </w:tcBorders>
            <w:shd w:val="clear" w:color="000000" w:fill="FFFFCC"/>
            <w:vAlign w:val="center"/>
            <w:hideMark/>
          </w:tcPr>
          <w:p w14:paraId="16827FF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5,11</w:t>
            </w:r>
          </w:p>
        </w:tc>
        <w:tc>
          <w:tcPr>
            <w:tcW w:w="195" w:type="dxa"/>
            <w:tcBorders>
              <w:top w:val="nil"/>
              <w:left w:val="nil"/>
              <w:bottom w:val="single" w:sz="4" w:space="0" w:color="C0C0C0"/>
              <w:right w:val="single" w:sz="4" w:space="0" w:color="C0C0C0"/>
            </w:tcBorders>
            <w:shd w:val="clear" w:color="000000" w:fill="D7EAD3"/>
            <w:vAlign w:val="center"/>
            <w:hideMark/>
          </w:tcPr>
          <w:p w14:paraId="2774290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2E56ECE0"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57CA267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5,11</w:t>
            </w:r>
          </w:p>
        </w:tc>
        <w:tc>
          <w:tcPr>
            <w:tcW w:w="481" w:type="dxa"/>
            <w:tcBorders>
              <w:top w:val="nil"/>
              <w:left w:val="nil"/>
              <w:bottom w:val="single" w:sz="4" w:space="0" w:color="C0C0C0"/>
              <w:right w:val="single" w:sz="4" w:space="0" w:color="C0C0C0"/>
            </w:tcBorders>
            <w:shd w:val="clear" w:color="000000" w:fill="FFFFCC"/>
            <w:vAlign w:val="center"/>
            <w:hideMark/>
          </w:tcPr>
          <w:p w14:paraId="01327BF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5,11</w:t>
            </w:r>
          </w:p>
        </w:tc>
        <w:tc>
          <w:tcPr>
            <w:tcW w:w="434" w:type="dxa"/>
            <w:tcBorders>
              <w:top w:val="nil"/>
              <w:left w:val="nil"/>
              <w:bottom w:val="single" w:sz="4" w:space="0" w:color="C0C0C0"/>
              <w:right w:val="single" w:sz="4" w:space="0" w:color="C0C0C0"/>
            </w:tcBorders>
            <w:shd w:val="clear" w:color="000000" w:fill="D7EAD3"/>
            <w:vAlign w:val="center"/>
            <w:hideMark/>
          </w:tcPr>
          <w:p w14:paraId="08C9CF2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2,56</w:t>
            </w:r>
          </w:p>
        </w:tc>
        <w:tc>
          <w:tcPr>
            <w:tcW w:w="446" w:type="dxa"/>
            <w:tcBorders>
              <w:top w:val="nil"/>
              <w:left w:val="nil"/>
              <w:bottom w:val="single" w:sz="4" w:space="0" w:color="C0C0C0"/>
              <w:right w:val="single" w:sz="4" w:space="0" w:color="C0C0C0"/>
            </w:tcBorders>
            <w:shd w:val="clear" w:color="000000" w:fill="D7EAD3"/>
            <w:vAlign w:val="center"/>
            <w:hideMark/>
          </w:tcPr>
          <w:p w14:paraId="411CD5A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2,56</w:t>
            </w:r>
          </w:p>
        </w:tc>
        <w:tc>
          <w:tcPr>
            <w:tcW w:w="293" w:type="dxa"/>
            <w:tcBorders>
              <w:top w:val="nil"/>
              <w:left w:val="nil"/>
              <w:bottom w:val="single" w:sz="4" w:space="0" w:color="C0C0C0"/>
              <w:right w:val="single" w:sz="4" w:space="0" w:color="C0C0C0"/>
            </w:tcBorders>
            <w:shd w:val="clear" w:color="000000" w:fill="D7EAD3"/>
            <w:vAlign w:val="center"/>
            <w:hideMark/>
          </w:tcPr>
          <w:p w14:paraId="0A3D156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nil"/>
            </w:tcBorders>
            <w:shd w:val="clear" w:color="000000" w:fill="FFFFCC"/>
            <w:vAlign w:val="center"/>
            <w:hideMark/>
          </w:tcPr>
          <w:p w14:paraId="646B460B"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2019 года  (что также соответствует предложению организации и заключенному концессионному соглашению)</w:t>
            </w:r>
          </w:p>
        </w:tc>
        <w:tc>
          <w:tcPr>
            <w:tcW w:w="428" w:type="dxa"/>
            <w:tcBorders>
              <w:top w:val="nil"/>
              <w:left w:val="single" w:sz="4" w:space="0" w:color="C0C0C0"/>
              <w:bottom w:val="single" w:sz="4" w:space="0" w:color="C0C0C0"/>
              <w:right w:val="single" w:sz="4" w:space="0" w:color="C0C0C0"/>
            </w:tcBorders>
            <w:shd w:val="clear" w:color="000000" w:fill="FFFFCC"/>
            <w:vAlign w:val="center"/>
            <w:hideMark/>
          </w:tcPr>
          <w:p w14:paraId="026AF93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5,11</w:t>
            </w:r>
          </w:p>
        </w:tc>
        <w:tc>
          <w:tcPr>
            <w:tcW w:w="487" w:type="dxa"/>
            <w:tcBorders>
              <w:top w:val="nil"/>
              <w:left w:val="nil"/>
              <w:bottom w:val="single" w:sz="4" w:space="0" w:color="C0C0C0"/>
              <w:right w:val="single" w:sz="4" w:space="0" w:color="C0C0C0"/>
            </w:tcBorders>
            <w:shd w:val="clear" w:color="000000" w:fill="FFFFCC"/>
            <w:vAlign w:val="center"/>
            <w:hideMark/>
          </w:tcPr>
          <w:p w14:paraId="5CE7E8C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5,11</w:t>
            </w:r>
          </w:p>
        </w:tc>
        <w:tc>
          <w:tcPr>
            <w:tcW w:w="423" w:type="dxa"/>
            <w:tcBorders>
              <w:top w:val="nil"/>
              <w:left w:val="nil"/>
              <w:bottom w:val="single" w:sz="4" w:space="0" w:color="C0C0C0"/>
              <w:right w:val="single" w:sz="4" w:space="0" w:color="C0C0C0"/>
            </w:tcBorders>
            <w:shd w:val="clear" w:color="000000" w:fill="D7EAD3"/>
            <w:vAlign w:val="center"/>
            <w:hideMark/>
          </w:tcPr>
          <w:p w14:paraId="47D9274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2,56</w:t>
            </w:r>
          </w:p>
        </w:tc>
        <w:tc>
          <w:tcPr>
            <w:tcW w:w="428" w:type="dxa"/>
            <w:tcBorders>
              <w:top w:val="nil"/>
              <w:left w:val="nil"/>
              <w:bottom w:val="single" w:sz="4" w:space="0" w:color="C0C0C0"/>
              <w:right w:val="single" w:sz="4" w:space="0" w:color="C0C0C0"/>
            </w:tcBorders>
            <w:shd w:val="clear" w:color="000000" w:fill="D7EAD3"/>
            <w:vAlign w:val="center"/>
            <w:hideMark/>
          </w:tcPr>
          <w:p w14:paraId="70C4C69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2,56</w:t>
            </w:r>
          </w:p>
        </w:tc>
        <w:tc>
          <w:tcPr>
            <w:tcW w:w="288" w:type="dxa"/>
            <w:tcBorders>
              <w:top w:val="nil"/>
              <w:left w:val="nil"/>
              <w:bottom w:val="single" w:sz="4" w:space="0" w:color="C0C0C0"/>
              <w:right w:val="single" w:sz="4" w:space="0" w:color="C0C0C0"/>
            </w:tcBorders>
            <w:shd w:val="clear" w:color="000000" w:fill="D7EAD3"/>
            <w:vAlign w:val="center"/>
            <w:hideMark/>
          </w:tcPr>
          <w:p w14:paraId="4803ECC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nil"/>
            </w:tcBorders>
            <w:shd w:val="clear" w:color="000000" w:fill="FFFFCC"/>
            <w:vAlign w:val="center"/>
            <w:hideMark/>
          </w:tcPr>
          <w:p w14:paraId="59A0027C"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2020 года (что также соответствует предложению организации и заключенному концессионному соглашению)</w:t>
            </w:r>
          </w:p>
        </w:tc>
      </w:tr>
      <w:tr w:rsidR="00C35FBC" w:rsidRPr="00C35FBC" w14:paraId="00AB547F" w14:textId="77777777" w:rsidTr="00167D7A">
        <w:trPr>
          <w:trHeight w:val="1267"/>
          <w:jc w:val="center"/>
        </w:trPr>
        <w:tc>
          <w:tcPr>
            <w:tcW w:w="81" w:type="dxa"/>
            <w:tcBorders>
              <w:top w:val="nil"/>
              <w:left w:val="nil"/>
              <w:bottom w:val="nil"/>
              <w:right w:val="nil"/>
            </w:tcBorders>
            <w:shd w:val="clear" w:color="000000" w:fill="00B050"/>
            <w:noWrap/>
            <w:vAlign w:val="center"/>
            <w:hideMark/>
          </w:tcPr>
          <w:p w14:paraId="1DD88056"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НР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15C035F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3.4</w:t>
            </w:r>
          </w:p>
        </w:tc>
        <w:tc>
          <w:tcPr>
            <w:tcW w:w="1689" w:type="dxa"/>
            <w:tcBorders>
              <w:top w:val="nil"/>
              <w:left w:val="nil"/>
              <w:bottom w:val="single" w:sz="4" w:space="0" w:color="C0C0C0"/>
              <w:right w:val="single" w:sz="4" w:space="0" w:color="C0C0C0"/>
            </w:tcBorders>
            <w:shd w:val="clear" w:color="auto" w:fill="auto"/>
            <w:vAlign w:val="center"/>
            <w:hideMark/>
          </w:tcPr>
          <w:p w14:paraId="09E30C97" w14:textId="77777777" w:rsidR="00C35FBC" w:rsidRPr="00C35FBC" w:rsidRDefault="00C35FBC" w:rsidP="00C35FBC">
            <w:pPr>
              <w:ind w:firstLineChars="100" w:firstLine="110"/>
              <w:rPr>
                <w:rFonts w:ascii="Tahoma" w:hAnsi="Tahoma" w:cs="Tahoma"/>
                <w:b/>
                <w:bCs/>
                <w:sz w:val="11"/>
                <w:szCs w:val="11"/>
                <w:lang w:eastAsia="ru-RU"/>
              </w:rPr>
            </w:pPr>
            <w:r w:rsidRPr="00C35FBC">
              <w:rPr>
                <w:rFonts w:ascii="Tahoma" w:hAnsi="Tahoma" w:cs="Tahoma"/>
                <w:b/>
                <w:bCs/>
                <w:sz w:val="11"/>
                <w:szCs w:val="11"/>
                <w:lang w:eastAsia="ru-RU"/>
              </w:rPr>
              <w:t>Затраты на покупную тепловую энергию</w:t>
            </w:r>
          </w:p>
        </w:tc>
        <w:tc>
          <w:tcPr>
            <w:tcW w:w="299" w:type="dxa"/>
            <w:tcBorders>
              <w:top w:val="nil"/>
              <w:left w:val="nil"/>
              <w:bottom w:val="single" w:sz="4" w:space="0" w:color="C0C0C0"/>
              <w:right w:val="single" w:sz="4" w:space="0" w:color="C0C0C0"/>
            </w:tcBorders>
            <w:shd w:val="clear" w:color="auto" w:fill="auto"/>
            <w:vAlign w:val="center"/>
            <w:hideMark/>
          </w:tcPr>
          <w:p w14:paraId="6666B7B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0DA411C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37,98</w:t>
            </w:r>
          </w:p>
        </w:tc>
        <w:tc>
          <w:tcPr>
            <w:tcW w:w="452" w:type="dxa"/>
            <w:tcBorders>
              <w:top w:val="nil"/>
              <w:left w:val="nil"/>
              <w:bottom w:val="single" w:sz="4" w:space="0" w:color="C0C0C0"/>
              <w:right w:val="single" w:sz="4" w:space="0" w:color="C0C0C0"/>
            </w:tcBorders>
            <w:shd w:val="clear" w:color="000000" w:fill="FFFFCC"/>
            <w:vAlign w:val="center"/>
            <w:hideMark/>
          </w:tcPr>
          <w:p w14:paraId="6A49B3C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37,98</w:t>
            </w:r>
          </w:p>
        </w:tc>
        <w:tc>
          <w:tcPr>
            <w:tcW w:w="195" w:type="dxa"/>
            <w:tcBorders>
              <w:top w:val="nil"/>
              <w:left w:val="nil"/>
              <w:bottom w:val="single" w:sz="4" w:space="0" w:color="C0C0C0"/>
              <w:right w:val="single" w:sz="4" w:space="0" w:color="C0C0C0"/>
            </w:tcBorders>
            <w:shd w:val="clear" w:color="000000" w:fill="D7EAD3"/>
            <w:vAlign w:val="center"/>
            <w:hideMark/>
          </w:tcPr>
          <w:p w14:paraId="2883195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486FC09F"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64" w:type="dxa"/>
            <w:tcBorders>
              <w:top w:val="nil"/>
              <w:left w:val="nil"/>
              <w:bottom w:val="single" w:sz="4" w:space="0" w:color="C0C0C0"/>
              <w:right w:val="single" w:sz="4" w:space="0" w:color="C0C0C0"/>
            </w:tcBorders>
            <w:shd w:val="clear" w:color="000000" w:fill="FFFFCC"/>
            <w:vAlign w:val="center"/>
            <w:hideMark/>
          </w:tcPr>
          <w:p w14:paraId="023D7F7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39,27</w:t>
            </w:r>
          </w:p>
        </w:tc>
        <w:tc>
          <w:tcPr>
            <w:tcW w:w="481" w:type="dxa"/>
            <w:tcBorders>
              <w:top w:val="nil"/>
              <w:left w:val="nil"/>
              <w:bottom w:val="single" w:sz="4" w:space="0" w:color="C0C0C0"/>
              <w:right w:val="single" w:sz="4" w:space="0" w:color="C0C0C0"/>
            </w:tcBorders>
            <w:shd w:val="clear" w:color="000000" w:fill="FFFFCC"/>
            <w:vAlign w:val="center"/>
            <w:hideMark/>
          </w:tcPr>
          <w:p w14:paraId="0C4E9FD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39,27</w:t>
            </w:r>
          </w:p>
        </w:tc>
        <w:tc>
          <w:tcPr>
            <w:tcW w:w="434" w:type="dxa"/>
            <w:tcBorders>
              <w:top w:val="nil"/>
              <w:left w:val="nil"/>
              <w:bottom w:val="single" w:sz="4" w:space="0" w:color="C0C0C0"/>
              <w:right w:val="single" w:sz="4" w:space="0" w:color="C0C0C0"/>
            </w:tcBorders>
            <w:shd w:val="clear" w:color="000000" w:fill="D7EAD3"/>
            <w:vAlign w:val="center"/>
            <w:hideMark/>
          </w:tcPr>
          <w:p w14:paraId="3F56BEC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19,64</w:t>
            </w:r>
          </w:p>
        </w:tc>
        <w:tc>
          <w:tcPr>
            <w:tcW w:w="446" w:type="dxa"/>
            <w:tcBorders>
              <w:top w:val="nil"/>
              <w:left w:val="nil"/>
              <w:bottom w:val="single" w:sz="4" w:space="0" w:color="C0C0C0"/>
              <w:right w:val="single" w:sz="4" w:space="0" w:color="C0C0C0"/>
            </w:tcBorders>
            <w:shd w:val="clear" w:color="000000" w:fill="D7EAD3"/>
            <w:vAlign w:val="center"/>
            <w:hideMark/>
          </w:tcPr>
          <w:p w14:paraId="7DE156D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19,64</w:t>
            </w:r>
          </w:p>
        </w:tc>
        <w:tc>
          <w:tcPr>
            <w:tcW w:w="293" w:type="dxa"/>
            <w:tcBorders>
              <w:top w:val="nil"/>
              <w:left w:val="nil"/>
              <w:bottom w:val="single" w:sz="4" w:space="0" w:color="C0C0C0"/>
              <w:right w:val="single" w:sz="4" w:space="0" w:color="C0C0C0"/>
            </w:tcBorders>
            <w:shd w:val="clear" w:color="000000" w:fill="D7EAD3"/>
            <w:vAlign w:val="center"/>
            <w:hideMark/>
          </w:tcPr>
          <w:p w14:paraId="48CE158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nil"/>
            </w:tcBorders>
            <w:shd w:val="clear" w:color="000000" w:fill="FFFFCC"/>
            <w:vAlign w:val="center"/>
            <w:hideMark/>
          </w:tcPr>
          <w:p w14:paraId="251CD38E"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2019 года с применением ИПЦ Минэкономразвития РФ 103,4% на 2020 год (что также соответствует предложению организации и заключенному концессионному соглашению)</w:t>
            </w:r>
          </w:p>
        </w:tc>
        <w:tc>
          <w:tcPr>
            <w:tcW w:w="428" w:type="dxa"/>
            <w:tcBorders>
              <w:top w:val="nil"/>
              <w:left w:val="single" w:sz="4" w:space="0" w:color="C0C0C0"/>
              <w:bottom w:val="single" w:sz="4" w:space="0" w:color="C0C0C0"/>
              <w:right w:val="single" w:sz="4" w:space="0" w:color="C0C0C0"/>
            </w:tcBorders>
            <w:shd w:val="clear" w:color="000000" w:fill="FFFFCC"/>
            <w:vAlign w:val="center"/>
            <w:hideMark/>
          </w:tcPr>
          <w:p w14:paraId="5DECBD8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40,84</w:t>
            </w:r>
          </w:p>
        </w:tc>
        <w:tc>
          <w:tcPr>
            <w:tcW w:w="487" w:type="dxa"/>
            <w:tcBorders>
              <w:top w:val="nil"/>
              <w:left w:val="nil"/>
              <w:bottom w:val="single" w:sz="4" w:space="0" w:color="C0C0C0"/>
              <w:right w:val="single" w:sz="4" w:space="0" w:color="C0C0C0"/>
            </w:tcBorders>
            <w:shd w:val="clear" w:color="000000" w:fill="FFFFCC"/>
            <w:vAlign w:val="center"/>
            <w:hideMark/>
          </w:tcPr>
          <w:p w14:paraId="5E31020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40,84</w:t>
            </w:r>
          </w:p>
        </w:tc>
        <w:tc>
          <w:tcPr>
            <w:tcW w:w="423" w:type="dxa"/>
            <w:tcBorders>
              <w:top w:val="nil"/>
              <w:left w:val="nil"/>
              <w:bottom w:val="single" w:sz="4" w:space="0" w:color="C0C0C0"/>
              <w:right w:val="single" w:sz="4" w:space="0" w:color="C0C0C0"/>
            </w:tcBorders>
            <w:shd w:val="clear" w:color="000000" w:fill="D7EAD3"/>
            <w:vAlign w:val="center"/>
            <w:hideMark/>
          </w:tcPr>
          <w:p w14:paraId="1927695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20,42</w:t>
            </w:r>
          </w:p>
        </w:tc>
        <w:tc>
          <w:tcPr>
            <w:tcW w:w="428" w:type="dxa"/>
            <w:tcBorders>
              <w:top w:val="nil"/>
              <w:left w:val="nil"/>
              <w:bottom w:val="single" w:sz="4" w:space="0" w:color="C0C0C0"/>
              <w:right w:val="single" w:sz="4" w:space="0" w:color="C0C0C0"/>
            </w:tcBorders>
            <w:shd w:val="clear" w:color="000000" w:fill="D7EAD3"/>
            <w:vAlign w:val="center"/>
            <w:hideMark/>
          </w:tcPr>
          <w:p w14:paraId="17FFE05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20,42</w:t>
            </w:r>
          </w:p>
        </w:tc>
        <w:tc>
          <w:tcPr>
            <w:tcW w:w="288" w:type="dxa"/>
            <w:tcBorders>
              <w:top w:val="nil"/>
              <w:left w:val="nil"/>
              <w:bottom w:val="single" w:sz="4" w:space="0" w:color="C0C0C0"/>
              <w:right w:val="single" w:sz="4" w:space="0" w:color="C0C0C0"/>
            </w:tcBorders>
            <w:shd w:val="clear" w:color="000000" w:fill="D7EAD3"/>
            <w:vAlign w:val="center"/>
            <w:hideMark/>
          </w:tcPr>
          <w:p w14:paraId="4E4DCE2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nil"/>
            </w:tcBorders>
            <w:shd w:val="clear" w:color="000000" w:fill="FFFFCC"/>
            <w:vAlign w:val="center"/>
            <w:hideMark/>
          </w:tcPr>
          <w:p w14:paraId="19EBA87C"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2020 года с применением ИПЦ Минэкономразвития РФ 104% на 2021 год (что также соответствует предложению организации и заключенному концессионному соглашению)</w:t>
            </w:r>
          </w:p>
        </w:tc>
      </w:tr>
      <w:tr w:rsidR="00C35FBC" w:rsidRPr="00C35FBC" w14:paraId="04259F33" w14:textId="77777777" w:rsidTr="00167D7A">
        <w:trPr>
          <w:trHeight w:val="1799"/>
          <w:jc w:val="center"/>
        </w:trPr>
        <w:tc>
          <w:tcPr>
            <w:tcW w:w="81" w:type="dxa"/>
            <w:tcBorders>
              <w:top w:val="nil"/>
              <w:left w:val="nil"/>
              <w:bottom w:val="nil"/>
              <w:right w:val="nil"/>
            </w:tcBorders>
            <w:shd w:val="clear" w:color="000000" w:fill="FFFF00"/>
            <w:noWrap/>
            <w:vAlign w:val="center"/>
            <w:hideMark/>
          </w:tcPr>
          <w:p w14:paraId="47D54F7F"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5D57A04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3.6</w:t>
            </w:r>
          </w:p>
        </w:tc>
        <w:tc>
          <w:tcPr>
            <w:tcW w:w="1689" w:type="dxa"/>
            <w:tcBorders>
              <w:top w:val="nil"/>
              <w:left w:val="nil"/>
              <w:bottom w:val="single" w:sz="4" w:space="0" w:color="C0C0C0"/>
              <w:right w:val="single" w:sz="4" w:space="0" w:color="C0C0C0"/>
            </w:tcBorders>
            <w:shd w:val="clear" w:color="auto" w:fill="auto"/>
            <w:vAlign w:val="center"/>
            <w:hideMark/>
          </w:tcPr>
          <w:p w14:paraId="05AD246F" w14:textId="77777777" w:rsidR="00C35FBC" w:rsidRPr="00C35FBC" w:rsidRDefault="00C35FBC" w:rsidP="00C35FBC">
            <w:pPr>
              <w:ind w:firstLineChars="100" w:firstLine="110"/>
              <w:rPr>
                <w:rFonts w:ascii="Tahoma" w:hAnsi="Tahoma" w:cs="Tahoma"/>
                <w:b/>
                <w:bCs/>
                <w:sz w:val="11"/>
                <w:szCs w:val="11"/>
                <w:lang w:eastAsia="ru-RU"/>
              </w:rPr>
            </w:pPr>
            <w:r w:rsidRPr="00C35FBC">
              <w:rPr>
                <w:rFonts w:ascii="Tahoma" w:hAnsi="Tahoma" w:cs="Tahoma"/>
                <w:b/>
                <w:bCs/>
                <w:sz w:val="11"/>
                <w:szCs w:val="11"/>
                <w:lang w:eastAsia="ru-RU"/>
              </w:rPr>
              <w:t>Расходы на оплату труда основного производственного персонала</w:t>
            </w:r>
          </w:p>
        </w:tc>
        <w:tc>
          <w:tcPr>
            <w:tcW w:w="299" w:type="dxa"/>
            <w:tcBorders>
              <w:top w:val="nil"/>
              <w:left w:val="nil"/>
              <w:bottom w:val="single" w:sz="4" w:space="0" w:color="C0C0C0"/>
              <w:right w:val="single" w:sz="4" w:space="0" w:color="C0C0C0"/>
            </w:tcBorders>
            <w:shd w:val="clear" w:color="auto" w:fill="auto"/>
            <w:vAlign w:val="center"/>
            <w:hideMark/>
          </w:tcPr>
          <w:p w14:paraId="5E5B58D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716D0C5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23 529,65</w:t>
            </w:r>
          </w:p>
        </w:tc>
        <w:tc>
          <w:tcPr>
            <w:tcW w:w="452" w:type="dxa"/>
            <w:tcBorders>
              <w:top w:val="nil"/>
              <w:left w:val="nil"/>
              <w:bottom w:val="single" w:sz="4" w:space="0" w:color="C0C0C0"/>
              <w:right w:val="single" w:sz="4" w:space="0" w:color="C0C0C0"/>
            </w:tcBorders>
            <w:shd w:val="clear" w:color="000000" w:fill="FFFFCC"/>
            <w:vAlign w:val="center"/>
            <w:hideMark/>
          </w:tcPr>
          <w:p w14:paraId="7F807C8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23 529,65</w:t>
            </w:r>
          </w:p>
        </w:tc>
        <w:tc>
          <w:tcPr>
            <w:tcW w:w="195" w:type="dxa"/>
            <w:tcBorders>
              <w:top w:val="nil"/>
              <w:left w:val="nil"/>
              <w:bottom w:val="single" w:sz="4" w:space="0" w:color="C0C0C0"/>
              <w:right w:val="single" w:sz="4" w:space="0" w:color="C0C0C0"/>
            </w:tcBorders>
            <w:shd w:val="clear" w:color="000000" w:fill="D7EAD3"/>
            <w:vAlign w:val="center"/>
            <w:hideMark/>
          </w:tcPr>
          <w:p w14:paraId="7F36A6D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6EABE89C"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в соответствии с представленным штатным расписанием</w:t>
            </w:r>
          </w:p>
        </w:tc>
        <w:tc>
          <w:tcPr>
            <w:tcW w:w="464" w:type="dxa"/>
            <w:tcBorders>
              <w:top w:val="nil"/>
              <w:left w:val="nil"/>
              <w:bottom w:val="single" w:sz="4" w:space="0" w:color="C0C0C0"/>
              <w:right w:val="single" w:sz="4" w:space="0" w:color="C0C0C0"/>
            </w:tcBorders>
            <w:shd w:val="clear" w:color="000000" w:fill="FFFFCC"/>
            <w:vAlign w:val="center"/>
            <w:hideMark/>
          </w:tcPr>
          <w:p w14:paraId="5407ACC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24 086,36</w:t>
            </w:r>
          </w:p>
        </w:tc>
        <w:tc>
          <w:tcPr>
            <w:tcW w:w="481" w:type="dxa"/>
            <w:tcBorders>
              <w:top w:val="nil"/>
              <w:left w:val="nil"/>
              <w:bottom w:val="single" w:sz="4" w:space="0" w:color="C0C0C0"/>
              <w:right w:val="single" w:sz="4" w:space="0" w:color="C0C0C0"/>
            </w:tcBorders>
            <w:shd w:val="clear" w:color="000000" w:fill="FFFFCC"/>
            <w:vAlign w:val="center"/>
            <w:hideMark/>
          </w:tcPr>
          <w:p w14:paraId="457BE46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24 086,36</w:t>
            </w:r>
          </w:p>
        </w:tc>
        <w:tc>
          <w:tcPr>
            <w:tcW w:w="434" w:type="dxa"/>
            <w:tcBorders>
              <w:top w:val="nil"/>
              <w:left w:val="nil"/>
              <w:bottom w:val="single" w:sz="4" w:space="0" w:color="C0C0C0"/>
              <w:right w:val="single" w:sz="4" w:space="0" w:color="C0C0C0"/>
            </w:tcBorders>
            <w:shd w:val="clear" w:color="000000" w:fill="D7EAD3"/>
            <w:vAlign w:val="center"/>
            <w:hideMark/>
          </w:tcPr>
          <w:p w14:paraId="3CF5E6E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12 043,18</w:t>
            </w:r>
          </w:p>
        </w:tc>
        <w:tc>
          <w:tcPr>
            <w:tcW w:w="446" w:type="dxa"/>
            <w:tcBorders>
              <w:top w:val="nil"/>
              <w:left w:val="nil"/>
              <w:bottom w:val="single" w:sz="4" w:space="0" w:color="C0C0C0"/>
              <w:right w:val="single" w:sz="4" w:space="0" w:color="C0C0C0"/>
            </w:tcBorders>
            <w:shd w:val="clear" w:color="000000" w:fill="D7EAD3"/>
            <w:vAlign w:val="center"/>
            <w:hideMark/>
          </w:tcPr>
          <w:p w14:paraId="40A93C6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12 043,18</w:t>
            </w:r>
          </w:p>
        </w:tc>
        <w:tc>
          <w:tcPr>
            <w:tcW w:w="293" w:type="dxa"/>
            <w:tcBorders>
              <w:top w:val="nil"/>
              <w:left w:val="nil"/>
              <w:bottom w:val="single" w:sz="4" w:space="0" w:color="C0C0C0"/>
              <w:right w:val="single" w:sz="4" w:space="0" w:color="C0C0C0"/>
            </w:tcBorders>
            <w:shd w:val="clear" w:color="000000" w:fill="D7EAD3"/>
            <w:vAlign w:val="center"/>
            <w:hideMark/>
          </w:tcPr>
          <w:p w14:paraId="377F5CF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2C1E3AE3"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428" w:type="dxa"/>
            <w:tcBorders>
              <w:top w:val="nil"/>
              <w:left w:val="nil"/>
              <w:bottom w:val="single" w:sz="4" w:space="0" w:color="C0C0C0"/>
              <w:right w:val="single" w:sz="4" w:space="0" w:color="C0C0C0"/>
            </w:tcBorders>
            <w:shd w:val="clear" w:color="000000" w:fill="FFFFCC"/>
            <w:vAlign w:val="center"/>
            <w:hideMark/>
          </w:tcPr>
          <w:p w14:paraId="1EC5D11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24 799,32</w:t>
            </w:r>
          </w:p>
        </w:tc>
        <w:tc>
          <w:tcPr>
            <w:tcW w:w="487" w:type="dxa"/>
            <w:tcBorders>
              <w:top w:val="nil"/>
              <w:left w:val="nil"/>
              <w:bottom w:val="single" w:sz="4" w:space="0" w:color="C0C0C0"/>
              <w:right w:val="single" w:sz="4" w:space="0" w:color="C0C0C0"/>
            </w:tcBorders>
            <w:shd w:val="clear" w:color="000000" w:fill="FFFFCC"/>
            <w:vAlign w:val="center"/>
            <w:hideMark/>
          </w:tcPr>
          <w:p w14:paraId="25F207F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24 799,32</w:t>
            </w:r>
          </w:p>
        </w:tc>
        <w:tc>
          <w:tcPr>
            <w:tcW w:w="423" w:type="dxa"/>
            <w:tcBorders>
              <w:top w:val="nil"/>
              <w:left w:val="nil"/>
              <w:bottom w:val="single" w:sz="4" w:space="0" w:color="C0C0C0"/>
              <w:right w:val="single" w:sz="4" w:space="0" w:color="C0C0C0"/>
            </w:tcBorders>
            <w:shd w:val="clear" w:color="000000" w:fill="D7EAD3"/>
            <w:vAlign w:val="center"/>
            <w:hideMark/>
          </w:tcPr>
          <w:p w14:paraId="512753B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12 399,66</w:t>
            </w:r>
          </w:p>
        </w:tc>
        <w:tc>
          <w:tcPr>
            <w:tcW w:w="428" w:type="dxa"/>
            <w:tcBorders>
              <w:top w:val="nil"/>
              <w:left w:val="nil"/>
              <w:bottom w:val="single" w:sz="4" w:space="0" w:color="C0C0C0"/>
              <w:right w:val="single" w:sz="4" w:space="0" w:color="C0C0C0"/>
            </w:tcBorders>
            <w:shd w:val="clear" w:color="000000" w:fill="D7EAD3"/>
            <w:vAlign w:val="center"/>
            <w:hideMark/>
          </w:tcPr>
          <w:p w14:paraId="6CC3389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12 399,66</w:t>
            </w:r>
          </w:p>
        </w:tc>
        <w:tc>
          <w:tcPr>
            <w:tcW w:w="288" w:type="dxa"/>
            <w:tcBorders>
              <w:top w:val="nil"/>
              <w:left w:val="nil"/>
              <w:bottom w:val="single" w:sz="4" w:space="0" w:color="C0C0C0"/>
              <w:right w:val="single" w:sz="4" w:space="0" w:color="C0C0C0"/>
            </w:tcBorders>
            <w:shd w:val="clear" w:color="000000" w:fill="D7EAD3"/>
            <w:vAlign w:val="center"/>
            <w:hideMark/>
          </w:tcPr>
          <w:p w14:paraId="185E0F8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6B85B961"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C35FBC" w:rsidRPr="00C35FBC" w14:paraId="1BFA9409"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32591CCD"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 </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1FB2C3E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3.6.1</w:t>
            </w:r>
          </w:p>
        </w:tc>
        <w:tc>
          <w:tcPr>
            <w:tcW w:w="1689" w:type="dxa"/>
            <w:tcBorders>
              <w:top w:val="nil"/>
              <w:left w:val="nil"/>
              <w:bottom w:val="single" w:sz="4" w:space="0" w:color="C0C0C0"/>
              <w:right w:val="single" w:sz="4" w:space="0" w:color="C0C0C0"/>
            </w:tcBorders>
            <w:shd w:val="clear" w:color="auto" w:fill="auto"/>
            <w:vAlign w:val="center"/>
            <w:hideMark/>
          </w:tcPr>
          <w:p w14:paraId="28136B09"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Среднемесячная оплата труда</w:t>
            </w:r>
          </w:p>
        </w:tc>
        <w:tc>
          <w:tcPr>
            <w:tcW w:w="299" w:type="dxa"/>
            <w:tcBorders>
              <w:top w:val="nil"/>
              <w:left w:val="nil"/>
              <w:bottom w:val="single" w:sz="4" w:space="0" w:color="C0C0C0"/>
              <w:right w:val="single" w:sz="4" w:space="0" w:color="C0C0C0"/>
            </w:tcBorders>
            <w:shd w:val="clear" w:color="auto" w:fill="auto"/>
            <w:vAlign w:val="center"/>
            <w:hideMark/>
          </w:tcPr>
          <w:p w14:paraId="0BFE0F7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руб</w:t>
            </w:r>
          </w:p>
        </w:tc>
        <w:tc>
          <w:tcPr>
            <w:tcW w:w="395" w:type="dxa"/>
            <w:tcBorders>
              <w:top w:val="nil"/>
              <w:left w:val="nil"/>
              <w:bottom w:val="single" w:sz="4" w:space="0" w:color="C0C0C0"/>
              <w:right w:val="single" w:sz="4" w:space="0" w:color="C0C0C0"/>
            </w:tcBorders>
            <w:shd w:val="clear" w:color="000000" w:fill="D7EAD3"/>
            <w:vAlign w:val="center"/>
            <w:hideMark/>
          </w:tcPr>
          <w:p w14:paraId="2CA4F25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17 507,18</w:t>
            </w:r>
          </w:p>
        </w:tc>
        <w:tc>
          <w:tcPr>
            <w:tcW w:w="452" w:type="dxa"/>
            <w:tcBorders>
              <w:top w:val="nil"/>
              <w:left w:val="nil"/>
              <w:bottom w:val="single" w:sz="4" w:space="0" w:color="C0C0C0"/>
              <w:right w:val="single" w:sz="4" w:space="0" w:color="C0C0C0"/>
            </w:tcBorders>
            <w:shd w:val="clear" w:color="000000" w:fill="D7EAD3"/>
            <w:vAlign w:val="center"/>
            <w:hideMark/>
          </w:tcPr>
          <w:p w14:paraId="4EF2F6A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17 507,18</w:t>
            </w:r>
          </w:p>
        </w:tc>
        <w:tc>
          <w:tcPr>
            <w:tcW w:w="195" w:type="dxa"/>
            <w:tcBorders>
              <w:top w:val="nil"/>
              <w:left w:val="nil"/>
              <w:bottom w:val="single" w:sz="4" w:space="0" w:color="C0C0C0"/>
              <w:right w:val="single" w:sz="4" w:space="0" w:color="C0C0C0"/>
            </w:tcBorders>
            <w:shd w:val="clear" w:color="000000" w:fill="D7EAD3"/>
            <w:vAlign w:val="center"/>
            <w:hideMark/>
          </w:tcPr>
          <w:p w14:paraId="59EE7F0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2D8CE9A5"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11EC233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17 921,40</w:t>
            </w:r>
          </w:p>
        </w:tc>
        <w:tc>
          <w:tcPr>
            <w:tcW w:w="481" w:type="dxa"/>
            <w:tcBorders>
              <w:top w:val="nil"/>
              <w:left w:val="nil"/>
              <w:bottom w:val="single" w:sz="4" w:space="0" w:color="C0C0C0"/>
              <w:right w:val="single" w:sz="4" w:space="0" w:color="C0C0C0"/>
            </w:tcBorders>
            <w:shd w:val="clear" w:color="000000" w:fill="D7EAD3"/>
            <w:vAlign w:val="center"/>
            <w:hideMark/>
          </w:tcPr>
          <w:p w14:paraId="2B0F479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17 921,40</w:t>
            </w:r>
          </w:p>
        </w:tc>
        <w:tc>
          <w:tcPr>
            <w:tcW w:w="434" w:type="dxa"/>
            <w:tcBorders>
              <w:top w:val="nil"/>
              <w:left w:val="nil"/>
              <w:bottom w:val="single" w:sz="4" w:space="0" w:color="C0C0C0"/>
              <w:right w:val="single" w:sz="4" w:space="0" w:color="C0C0C0"/>
            </w:tcBorders>
            <w:shd w:val="clear" w:color="000000" w:fill="D7EAD3"/>
            <w:vAlign w:val="center"/>
            <w:hideMark/>
          </w:tcPr>
          <w:p w14:paraId="0439A96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17 921,40</w:t>
            </w:r>
          </w:p>
        </w:tc>
        <w:tc>
          <w:tcPr>
            <w:tcW w:w="446" w:type="dxa"/>
            <w:tcBorders>
              <w:top w:val="nil"/>
              <w:left w:val="nil"/>
              <w:bottom w:val="single" w:sz="4" w:space="0" w:color="C0C0C0"/>
              <w:right w:val="single" w:sz="4" w:space="0" w:color="C0C0C0"/>
            </w:tcBorders>
            <w:shd w:val="clear" w:color="000000" w:fill="D7EAD3"/>
            <w:vAlign w:val="center"/>
            <w:hideMark/>
          </w:tcPr>
          <w:p w14:paraId="33245D1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17 921,40</w:t>
            </w:r>
          </w:p>
        </w:tc>
        <w:tc>
          <w:tcPr>
            <w:tcW w:w="293" w:type="dxa"/>
            <w:tcBorders>
              <w:top w:val="nil"/>
              <w:left w:val="nil"/>
              <w:bottom w:val="single" w:sz="4" w:space="0" w:color="C0C0C0"/>
              <w:right w:val="single" w:sz="4" w:space="0" w:color="C0C0C0"/>
            </w:tcBorders>
            <w:shd w:val="clear" w:color="000000" w:fill="D7EAD3"/>
            <w:vAlign w:val="center"/>
            <w:hideMark/>
          </w:tcPr>
          <w:p w14:paraId="1514D7B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5BA4211B"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4296E74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18 451,88</w:t>
            </w:r>
          </w:p>
        </w:tc>
        <w:tc>
          <w:tcPr>
            <w:tcW w:w="487" w:type="dxa"/>
            <w:tcBorders>
              <w:top w:val="nil"/>
              <w:left w:val="nil"/>
              <w:bottom w:val="single" w:sz="4" w:space="0" w:color="C0C0C0"/>
              <w:right w:val="single" w:sz="4" w:space="0" w:color="C0C0C0"/>
            </w:tcBorders>
            <w:shd w:val="clear" w:color="000000" w:fill="D7EAD3"/>
            <w:vAlign w:val="center"/>
            <w:hideMark/>
          </w:tcPr>
          <w:p w14:paraId="323403F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18 451,87</w:t>
            </w:r>
          </w:p>
        </w:tc>
        <w:tc>
          <w:tcPr>
            <w:tcW w:w="423" w:type="dxa"/>
            <w:tcBorders>
              <w:top w:val="nil"/>
              <w:left w:val="nil"/>
              <w:bottom w:val="single" w:sz="4" w:space="0" w:color="C0C0C0"/>
              <w:right w:val="single" w:sz="4" w:space="0" w:color="C0C0C0"/>
            </w:tcBorders>
            <w:shd w:val="clear" w:color="000000" w:fill="D7EAD3"/>
            <w:vAlign w:val="center"/>
            <w:hideMark/>
          </w:tcPr>
          <w:p w14:paraId="1088B46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18 451,87</w:t>
            </w:r>
          </w:p>
        </w:tc>
        <w:tc>
          <w:tcPr>
            <w:tcW w:w="428" w:type="dxa"/>
            <w:tcBorders>
              <w:top w:val="nil"/>
              <w:left w:val="nil"/>
              <w:bottom w:val="single" w:sz="4" w:space="0" w:color="C0C0C0"/>
              <w:right w:val="single" w:sz="4" w:space="0" w:color="C0C0C0"/>
            </w:tcBorders>
            <w:shd w:val="clear" w:color="000000" w:fill="D7EAD3"/>
            <w:vAlign w:val="center"/>
            <w:hideMark/>
          </w:tcPr>
          <w:p w14:paraId="677EC56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18 451,87</w:t>
            </w:r>
          </w:p>
        </w:tc>
        <w:tc>
          <w:tcPr>
            <w:tcW w:w="288" w:type="dxa"/>
            <w:tcBorders>
              <w:top w:val="nil"/>
              <w:left w:val="nil"/>
              <w:bottom w:val="single" w:sz="4" w:space="0" w:color="C0C0C0"/>
              <w:right w:val="single" w:sz="4" w:space="0" w:color="C0C0C0"/>
            </w:tcBorders>
            <w:shd w:val="clear" w:color="000000" w:fill="D7EAD3"/>
            <w:vAlign w:val="center"/>
            <w:hideMark/>
          </w:tcPr>
          <w:p w14:paraId="05684B1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0D15E4E3"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41018DD7" w14:textId="77777777" w:rsidTr="00C35FBC">
        <w:trPr>
          <w:trHeight w:val="930"/>
          <w:jc w:val="center"/>
        </w:trPr>
        <w:tc>
          <w:tcPr>
            <w:tcW w:w="81" w:type="dxa"/>
            <w:tcBorders>
              <w:top w:val="nil"/>
              <w:left w:val="nil"/>
              <w:bottom w:val="nil"/>
              <w:right w:val="nil"/>
            </w:tcBorders>
            <w:shd w:val="clear" w:color="000000" w:fill="FFFF00"/>
            <w:noWrap/>
            <w:vAlign w:val="center"/>
            <w:hideMark/>
          </w:tcPr>
          <w:p w14:paraId="770DE041"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 </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6A61064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3.6.2</w:t>
            </w:r>
          </w:p>
        </w:tc>
        <w:tc>
          <w:tcPr>
            <w:tcW w:w="1689" w:type="dxa"/>
            <w:tcBorders>
              <w:top w:val="nil"/>
              <w:left w:val="nil"/>
              <w:bottom w:val="single" w:sz="4" w:space="0" w:color="C0C0C0"/>
              <w:right w:val="single" w:sz="4" w:space="0" w:color="C0C0C0"/>
            </w:tcBorders>
            <w:shd w:val="clear" w:color="auto" w:fill="auto"/>
            <w:vAlign w:val="center"/>
            <w:hideMark/>
          </w:tcPr>
          <w:p w14:paraId="273B1548"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Численность производственного персонала</w:t>
            </w:r>
          </w:p>
        </w:tc>
        <w:tc>
          <w:tcPr>
            <w:tcW w:w="299" w:type="dxa"/>
            <w:tcBorders>
              <w:top w:val="nil"/>
              <w:left w:val="nil"/>
              <w:bottom w:val="single" w:sz="4" w:space="0" w:color="C0C0C0"/>
              <w:right w:val="single" w:sz="4" w:space="0" w:color="C0C0C0"/>
            </w:tcBorders>
            <w:shd w:val="clear" w:color="auto" w:fill="auto"/>
            <w:vAlign w:val="center"/>
            <w:hideMark/>
          </w:tcPr>
          <w:p w14:paraId="20AC412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чел</w:t>
            </w:r>
          </w:p>
        </w:tc>
        <w:tc>
          <w:tcPr>
            <w:tcW w:w="395" w:type="dxa"/>
            <w:tcBorders>
              <w:top w:val="nil"/>
              <w:left w:val="nil"/>
              <w:bottom w:val="single" w:sz="4" w:space="0" w:color="C0C0C0"/>
              <w:right w:val="single" w:sz="4" w:space="0" w:color="C0C0C0"/>
            </w:tcBorders>
            <w:shd w:val="clear" w:color="000000" w:fill="FFFFCC"/>
            <w:vAlign w:val="center"/>
            <w:hideMark/>
          </w:tcPr>
          <w:p w14:paraId="0B4D22E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112,00</w:t>
            </w:r>
          </w:p>
        </w:tc>
        <w:tc>
          <w:tcPr>
            <w:tcW w:w="452" w:type="dxa"/>
            <w:tcBorders>
              <w:top w:val="nil"/>
              <w:left w:val="nil"/>
              <w:bottom w:val="single" w:sz="4" w:space="0" w:color="C0C0C0"/>
              <w:right w:val="single" w:sz="4" w:space="0" w:color="C0C0C0"/>
            </w:tcBorders>
            <w:shd w:val="clear" w:color="000000" w:fill="FFFFCC"/>
            <w:vAlign w:val="center"/>
            <w:hideMark/>
          </w:tcPr>
          <w:p w14:paraId="2940E3A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112,00</w:t>
            </w:r>
          </w:p>
        </w:tc>
        <w:tc>
          <w:tcPr>
            <w:tcW w:w="195" w:type="dxa"/>
            <w:tcBorders>
              <w:top w:val="nil"/>
              <w:left w:val="nil"/>
              <w:bottom w:val="single" w:sz="4" w:space="0" w:color="C0C0C0"/>
              <w:right w:val="single" w:sz="4" w:space="0" w:color="C0C0C0"/>
            </w:tcBorders>
            <w:shd w:val="clear" w:color="000000" w:fill="D7EAD3"/>
            <w:vAlign w:val="center"/>
            <w:hideMark/>
          </w:tcPr>
          <w:p w14:paraId="396AD23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52105410"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в соответствии с представленным штатным расписанием</w:t>
            </w:r>
          </w:p>
        </w:tc>
        <w:tc>
          <w:tcPr>
            <w:tcW w:w="464" w:type="dxa"/>
            <w:tcBorders>
              <w:top w:val="nil"/>
              <w:left w:val="nil"/>
              <w:bottom w:val="single" w:sz="4" w:space="0" w:color="C0C0C0"/>
              <w:right w:val="single" w:sz="4" w:space="0" w:color="C0C0C0"/>
            </w:tcBorders>
            <w:shd w:val="clear" w:color="000000" w:fill="FFFFCC"/>
            <w:vAlign w:val="center"/>
            <w:hideMark/>
          </w:tcPr>
          <w:p w14:paraId="5775C4D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112,00</w:t>
            </w:r>
          </w:p>
        </w:tc>
        <w:tc>
          <w:tcPr>
            <w:tcW w:w="481" w:type="dxa"/>
            <w:tcBorders>
              <w:top w:val="nil"/>
              <w:left w:val="nil"/>
              <w:bottom w:val="single" w:sz="4" w:space="0" w:color="C0C0C0"/>
              <w:right w:val="single" w:sz="4" w:space="0" w:color="C0C0C0"/>
            </w:tcBorders>
            <w:shd w:val="clear" w:color="000000" w:fill="FFFFCC"/>
            <w:vAlign w:val="center"/>
            <w:hideMark/>
          </w:tcPr>
          <w:p w14:paraId="5C0DAD4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112,00</w:t>
            </w:r>
          </w:p>
        </w:tc>
        <w:tc>
          <w:tcPr>
            <w:tcW w:w="434" w:type="dxa"/>
            <w:tcBorders>
              <w:top w:val="nil"/>
              <w:left w:val="nil"/>
              <w:bottom w:val="single" w:sz="4" w:space="0" w:color="C0C0C0"/>
              <w:right w:val="single" w:sz="4" w:space="0" w:color="C0C0C0"/>
            </w:tcBorders>
            <w:shd w:val="clear" w:color="000000" w:fill="D7EAD3"/>
            <w:vAlign w:val="center"/>
            <w:hideMark/>
          </w:tcPr>
          <w:p w14:paraId="13BD144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112,00</w:t>
            </w:r>
          </w:p>
        </w:tc>
        <w:tc>
          <w:tcPr>
            <w:tcW w:w="446" w:type="dxa"/>
            <w:tcBorders>
              <w:top w:val="nil"/>
              <w:left w:val="nil"/>
              <w:bottom w:val="single" w:sz="4" w:space="0" w:color="C0C0C0"/>
              <w:right w:val="single" w:sz="4" w:space="0" w:color="C0C0C0"/>
            </w:tcBorders>
            <w:shd w:val="clear" w:color="000000" w:fill="D7EAD3"/>
            <w:vAlign w:val="center"/>
            <w:hideMark/>
          </w:tcPr>
          <w:p w14:paraId="57BE891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112,00</w:t>
            </w:r>
          </w:p>
        </w:tc>
        <w:tc>
          <w:tcPr>
            <w:tcW w:w="293" w:type="dxa"/>
            <w:tcBorders>
              <w:top w:val="nil"/>
              <w:left w:val="nil"/>
              <w:bottom w:val="single" w:sz="4" w:space="0" w:color="C0C0C0"/>
              <w:right w:val="single" w:sz="4" w:space="0" w:color="C0C0C0"/>
            </w:tcBorders>
            <w:shd w:val="clear" w:color="000000" w:fill="D7EAD3"/>
            <w:vAlign w:val="center"/>
            <w:hideMark/>
          </w:tcPr>
          <w:p w14:paraId="439EB0F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nil"/>
            </w:tcBorders>
            <w:shd w:val="clear" w:color="000000" w:fill="FFFFCC"/>
            <w:vAlign w:val="center"/>
            <w:hideMark/>
          </w:tcPr>
          <w:p w14:paraId="39F6E91D"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2019 года</w:t>
            </w:r>
          </w:p>
        </w:tc>
        <w:tc>
          <w:tcPr>
            <w:tcW w:w="428" w:type="dxa"/>
            <w:tcBorders>
              <w:top w:val="nil"/>
              <w:left w:val="single" w:sz="4" w:space="0" w:color="C0C0C0"/>
              <w:bottom w:val="single" w:sz="4" w:space="0" w:color="C0C0C0"/>
              <w:right w:val="single" w:sz="4" w:space="0" w:color="C0C0C0"/>
            </w:tcBorders>
            <w:shd w:val="clear" w:color="000000" w:fill="FFFFCC"/>
            <w:vAlign w:val="center"/>
            <w:hideMark/>
          </w:tcPr>
          <w:p w14:paraId="5059D60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112,00</w:t>
            </w:r>
          </w:p>
        </w:tc>
        <w:tc>
          <w:tcPr>
            <w:tcW w:w="487" w:type="dxa"/>
            <w:tcBorders>
              <w:top w:val="nil"/>
              <w:left w:val="nil"/>
              <w:bottom w:val="single" w:sz="4" w:space="0" w:color="C0C0C0"/>
              <w:right w:val="single" w:sz="4" w:space="0" w:color="C0C0C0"/>
            </w:tcBorders>
            <w:shd w:val="clear" w:color="000000" w:fill="FFFFCC"/>
            <w:vAlign w:val="center"/>
            <w:hideMark/>
          </w:tcPr>
          <w:p w14:paraId="217491E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112,00</w:t>
            </w:r>
          </w:p>
        </w:tc>
        <w:tc>
          <w:tcPr>
            <w:tcW w:w="423" w:type="dxa"/>
            <w:tcBorders>
              <w:top w:val="nil"/>
              <w:left w:val="nil"/>
              <w:bottom w:val="single" w:sz="4" w:space="0" w:color="C0C0C0"/>
              <w:right w:val="single" w:sz="4" w:space="0" w:color="C0C0C0"/>
            </w:tcBorders>
            <w:shd w:val="clear" w:color="000000" w:fill="D7EAD3"/>
            <w:vAlign w:val="center"/>
            <w:hideMark/>
          </w:tcPr>
          <w:p w14:paraId="100D153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112,00</w:t>
            </w:r>
          </w:p>
        </w:tc>
        <w:tc>
          <w:tcPr>
            <w:tcW w:w="428" w:type="dxa"/>
            <w:tcBorders>
              <w:top w:val="nil"/>
              <w:left w:val="nil"/>
              <w:bottom w:val="single" w:sz="4" w:space="0" w:color="C0C0C0"/>
              <w:right w:val="single" w:sz="4" w:space="0" w:color="C0C0C0"/>
            </w:tcBorders>
            <w:shd w:val="clear" w:color="000000" w:fill="D7EAD3"/>
            <w:vAlign w:val="center"/>
            <w:hideMark/>
          </w:tcPr>
          <w:p w14:paraId="60F3CCD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112,00</w:t>
            </w:r>
          </w:p>
        </w:tc>
        <w:tc>
          <w:tcPr>
            <w:tcW w:w="288" w:type="dxa"/>
            <w:tcBorders>
              <w:top w:val="nil"/>
              <w:left w:val="nil"/>
              <w:bottom w:val="single" w:sz="4" w:space="0" w:color="C0C0C0"/>
              <w:right w:val="single" w:sz="4" w:space="0" w:color="C0C0C0"/>
            </w:tcBorders>
            <w:shd w:val="clear" w:color="000000" w:fill="D7EAD3"/>
            <w:vAlign w:val="center"/>
            <w:hideMark/>
          </w:tcPr>
          <w:p w14:paraId="04059F6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nil"/>
            </w:tcBorders>
            <w:shd w:val="clear" w:color="000000" w:fill="FFFFCC"/>
            <w:vAlign w:val="center"/>
            <w:hideMark/>
          </w:tcPr>
          <w:p w14:paraId="66C22490"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2020 года</w:t>
            </w:r>
          </w:p>
        </w:tc>
      </w:tr>
      <w:tr w:rsidR="00C35FBC" w:rsidRPr="00C35FBC" w14:paraId="28D87FA2" w14:textId="77777777" w:rsidTr="00C35FBC">
        <w:trPr>
          <w:trHeight w:val="3570"/>
          <w:jc w:val="center"/>
        </w:trPr>
        <w:tc>
          <w:tcPr>
            <w:tcW w:w="81" w:type="dxa"/>
            <w:tcBorders>
              <w:top w:val="nil"/>
              <w:left w:val="nil"/>
              <w:bottom w:val="nil"/>
              <w:right w:val="nil"/>
            </w:tcBorders>
            <w:shd w:val="clear" w:color="000000" w:fill="FFFF00"/>
            <w:noWrap/>
            <w:vAlign w:val="center"/>
            <w:hideMark/>
          </w:tcPr>
          <w:p w14:paraId="73AB4FAA"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0E1C0F7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3.7</w:t>
            </w:r>
          </w:p>
        </w:tc>
        <w:tc>
          <w:tcPr>
            <w:tcW w:w="1689" w:type="dxa"/>
            <w:tcBorders>
              <w:top w:val="nil"/>
              <w:left w:val="nil"/>
              <w:bottom w:val="single" w:sz="4" w:space="0" w:color="C0C0C0"/>
              <w:right w:val="single" w:sz="4" w:space="0" w:color="C0C0C0"/>
            </w:tcBorders>
            <w:shd w:val="clear" w:color="auto" w:fill="auto"/>
            <w:vAlign w:val="center"/>
            <w:hideMark/>
          </w:tcPr>
          <w:p w14:paraId="65891E11" w14:textId="77777777" w:rsidR="00C35FBC" w:rsidRPr="00C35FBC" w:rsidRDefault="00C35FBC" w:rsidP="00C35FBC">
            <w:pPr>
              <w:ind w:firstLineChars="100" w:firstLine="110"/>
              <w:rPr>
                <w:rFonts w:ascii="Tahoma" w:hAnsi="Tahoma" w:cs="Tahoma"/>
                <w:b/>
                <w:bCs/>
                <w:sz w:val="11"/>
                <w:szCs w:val="11"/>
                <w:lang w:eastAsia="ru-RU"/>
              </w:rPr>
            </w:pPr>
            <w:r w:rsidRPr="00C35FBC">
              <w:rPr>
                <w:rFonts w:ascii="Tahoma" w:hAnsi="Tahoma" w:cs="Tahoma"/>
                <w:b/>
                <w:bCs/>
                <w:sz w:val="11"/>
                <w:szCs w:val="11"/>
                <w:lang w:eastAsia="ru-RU"/>
              </w:rPr>
              <w:t>Отчисления на социальные нужды от расходов на оплату труда основного производственного персонала</w:t>
            </w:r>
          </w:p>
        </w:tc>
        <w:tc>
          <w:tcPr>
            <w:tcW w:w="299" w:type="dxa"/>
            <w:tcBorders>
              <w:top w:val="nil"/>
              <w:left w:val="nil"/>
              <w:bottom w:val="single" w:sz="4" w:space="0" w:color="C0C0C0"/>
              <w:right w:val="single" w:sz="4" w:space="0" w:color="C0C0C0"/>
            </w:tcBorders>
            <w:shd w:val="clear" w:color="auto" w:fill="auto"/>
            <w:vAlign w:val="center"/>
            <w:hideMark/>
          </w:tcPr>
          <w:p w14:paraId="58535EF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116F466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7 105,95</w:t>
            </w:r>
          </w:p>
        </w:tc>
        <w:tc>
          <w:tcPr>
            <w:tcW w:w="452" w:type="dxa"/>
            <w:tcBorders>
              <w:top w:val="nil"/>
              <w:left w:val="nil"/>
              <w:bottom w:val="single" w:sz="4" w:space="0" w:color="C0C0C0"/>
              <w:right w:val="single" w:sz="4" w:space="0" w:color="C0C0C0"/>
            </w:tcBorders>
            <w:shd w:val="clear" w:color="000000" w:fill="FFFFCC"/>
            <w:vAlign w:val="center"/>
            <w:hideMark/>
          </w:tcPr>
          <w:p w14:paraId="74ECD65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7 105,95</w:t>
            </w:r>
          </w:p>
        </w:tc>
        <w:tc>
          <w:tcPr>
            <w:tcW w:w="195" w:type="dxa"/>
            <w:tcBorders>
              <w:top w:val="nil"/>
              <w:left w:val="nil"/>
              <w:bottom w:val="single" w:sz="4" w:space="0" w:color="C0C0C0"/>
              <w:right w:val="single" w:sz="4" w:space="0" w:color="C0C0C0"/>
            </w:tcBorders>
            <w:shd w:val="clear" w:color="000000" w:fill="D7EAD3"/>
            <w:vAlign w:val="center"/>
            <w:hideMark/>
          </w:tcPr>
          <w:p w14:paraId="3CE81AF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2F5FD265"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в соответствии с действующим законодательством</w:t>
            </w:r>
          </w:p>
        </w:tc>
        <w:tc>
          <w:tcPr>
            <w:tcW w:w="464" w:type="dxa"/>
            <w:tcBorders>
              <w:top w:val="nil"/>
              <w:left w:val="nil"/>
              <w:bottom w:val="single" w:sz="4" w:space="0" w:color="C0C0C0"/>
              <w:right w:val="single" w:sz="4" w:space="0" w:color="C0C0C0"/>
            </w:tcBorders>
            <w:shd w:val="clear" w:color="000000" w:fill="FFFFCC"/>
            <w:vAlign w:val="center"/>
            <w:hideMark/>
          </w:tcPr>
          <w:p w14:paraId="0A1743E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7 274,08</w:t>
            </w:r>
          </w:p>
        </w:tc>
        <w:tc>
          <w:tcPr>
            <w:tcW w:w="481" w:type="dxa"/>
            <w:tcBorders>
              <w:top w:val="nil"/>
              <w:left w:val="nil"/>
              <w:bottom w:val="single" w:sz="4" w:space="0" w:color="C0C0C0"/>
              <w:right w:val="single" w:sz="4" w:space="0" w:color="C0C0C0"/>
            </w:tcBorders>
            <w:shd w:val="clear" w:color="000000" w:fill="FFFFCC"/>
            <w:vAlign w:val="center"/>
            <w:hideMark/>
          </w:tcPr>
          <w:p w14:paraId="3995059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7 274,08</w:t>
            </w:r>
          </w:p>
        </w:tc>
        <w:tc>
          <w:tcPr>
            <w:tcW w:w="434" w:type="dxa"/>
            <w:tcBorders>
              <w:top w:val="nil"/>
              <w:left w:val="nil"/>
              <w:bottom w:val="single" w:sz="4" w:space="0" w:color="C0C0C0"/>
              <w:right w:val="single" w:sz="4" w:space="0" w:color="C0C0C0"/>
            </w:tcBorders>
            <w:shd w:val="clear" w:color="000000" w:fill="D7EAD3"/>
            <w:vAlign w:val="center"/>
            <w:hideMark/>
          </w:tcPr>
          <w:p w14:paraId="2504DB7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3 637,04</w:t>
            </w:r>
          </w:p>
        </w:tc>
        <w:tc>
          <w:tcPr>
            <w:tcW w:w="446" w:type="dxa"/>
            <w:tcBorders>
              <w:top w:val="nil"/>
              <w:left w:val="nil"/>
              <w:bottom w:val="single" w:sz="4" w:space="0" w:color="C0C0C0"/>
              <w:right w:val="single" w:sz="4" w:space="0" w:color="C0C0C0"/>
            </w:tcBorders>
            <w:shd w:val="clear" w:color="000000" w:fill="D7EAD3"/>
            <w:vAlign w:val="center"/>
            <w:hideMark/>
          </w:tcPr>
          <w:p w14:paraId="4664E52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3 637,04</w:t>
            </w:r>
          </w:p>
        </w:tc>
        <w:tc>
          <w:tcPr>
            <w:tcW w:w="293" w:type="dxa"/>
            <w:tcBorders>
              <w:top w:val="nil"/>
              <w:left w:val="nil"/>
              <w:bottom w:val="single" w:sz="4" w:space="0" w:color="C0C0C0"/>
              <w:right w:val="single" w:sz="4" w:space="0" w:color="C0C0C0"/>
            </w:tcBorders>
            <w:shd w:val="clear" w:color="000000" w:fill="D7EAD3"/>
            <w:vAlign w:val="center"/>
            <w:hideMark/>
          </w:tcPr>
          <w:p w14:paraId="27B829D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5F28FB2F"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428" w:type="dxa"/>
            <w:tcBorders>
              <w:top w:val="nil"/>
              <w:left w:val="nil"/>
              <w:bottom w:val="single" w:sz="4" w:space="0" w:color="C0C0C0"/>
              <w:right w:val="single" w:sz="4" w:space="0" w:color="C0C0C0"/>
            </w:tcBorders>
            <w:shd w:val="clear" w:color="000000" w:fill="FFFFCC"/>
            <w:vAlign w:val="center"/>
            <w:hideMark/>
          </w:tcPr>
          <w:p w14:paraId="4239261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7 489,39</w:t>
            </w:r>
          </w:p>
        </w:tc>
        <w:tc>
          <w:tcPr>
            <w:tcW w:w="487" w:type="dxa"/>
            <w:tcBorders>
              <w:top w:val="nil"/>
              <w:left w:val="nil"/>
              <w:bottom w:val="single" w:sz="4" w:space="0" w:color="C0C0C0"/>
              <w:right w:val="single" w:sz="4" w:space="0" w:color="C0C0C0"/>
            </w:tcBorders>
            <w:shd w:val="clear" w:color="000000" w:fill="FFFFCC"/>
            <w:vAlign w:val="center"/>
            <w:hideMark/>
          </w:tcPr>
          <w:p w14:paraId="25784A4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7 489,39</w:t>
            </w:r>
          </w:p>
        </w:tc>
        <w:tc>
          <w:tcPr>
            <w:tcW w:w="423" w:type="dxa"/>
            <w:tcBorders>
              <w:top w:val="nil"/>
              <w:left w:val="nil"/>
              <w:bottom w:val="single" w:sz="4" w:space="0" w:color="C0C0C0"/>
              <w:right w:val="single" w:sz="4" w:space="0" w:color="C0C0C0"/>
            </w:tcBorders>
            <w:shd w:val="clear" w:color="000000" w:fill="D7EAD3"/>
            <w:vAlign w:val="center"/>
            <w:hideMark/>
          </w:tcPr>
          <w:p w14:paraId="12C5750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3 744,69</w:t>
            </w:r>
          </w:p>
        </w:tc>
        <w:tc>
          <w:tcPr>
            <w:tcW w:w="428" w:type="dxa"/>
            <w:tcBorders>
              <w:top w:val="nil"/>
              <w:left w:val="nil"/>
              <w:bottom w:val="single" w:sz="4" w:space="0" w:color="C0C0C0"/>
              <w:right w:val="single" w:sz="4" w:space="0" w:color="C0C0C0"/>
            </w:tcBorders>
            <w:shd w:val="clear" w:color="000000" w:fill="D7EAD3"/>
            <w:vAlign w:val="center"/>
            <w:hideMark/>
          </w:tcPr>
          <w:p w14:paraId="3C27907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3 744,69</w:t>
            </w:r>
          </w:p>
        </w:tc>
        <w:tc>
          <w:tcPr>
            <w:tcW w:w="288" w:type="dxa"/>
            <w:tcBorders>
              <w:top w:val="nil"/>
              <w:left w:val="nil"/>
              <w:bottom w:val="single" w:sz="4" w:space="0" w:color="C0C0C0"/>
              <w:right w:val="single" w:sz="4" w:space="0" w:color="C0C0C0"/>
            </w:tcBorders>
            <w:shd w:val="clear" w:color="000000" w:fill="D7EAD3"/>
            <w:vAlign w:val="center"/>
            <w:hideMark/>
          </w:tcPr>
          <w:p w14:paraId="54DD256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42F0BEE7"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C35FBC" w:rsidRPr="00C35FBC" w14:paraId="0533EDAB" w14:textId="77777777" w:rsidTr="00C35FBC">
        <w:trPr>
          <w:trHeight w:val="570"/>
          <w:jc w:val="center"/>
        </w:trPr>
        <w:tc>
          <w:tcPr>
            <w:tcW w:w="81" w:type="dxa"/>
            <w:tcBorders>
              <w:top w:val="nil"/>
              <w:left w:val="nil"/>
              <w:bottom w:val="nil"/>
              <w:right w:val="nil"/>
            </w:tcBorders>
            <w:shd w:val="clear" w:color="000000" w:fill="FFFF00"/>
            <w:noWrap/>
            <w:vAlign w:val="center"/>
            <w:hideMark/>
          </w:tcPr>
          <w:p w14:paraId="14A529EB"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1F45DB7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3.9</w:t>
            </w:r>
          </w:p>
        </w:tc>
        <w:tc>
          <w:tcPr>
            <w:tcW w:w="1689" w:type="dxa"/>
            <w:tcBorders>
              <w:top w:val="nil"/>
              <w:left w:val="nil"/>
              <w:bottom w:val="single" w:sz="4" w:space="0" w:color="C0C0C0"/>
              <w:right w:val="single" w:sz="4" w:space="0" w:color="C0C0C0"/>
            </w:tcBorders>
            <w:shd w:val="clear" w:color="auto" w:fill="auto"/>
            <w:vAlign w:val="center"/>
            <w:hideMark/>
          </w:tcPr>
          <w:p w14:paraId="56011575" w14:textId="77777777" w:rsidR="00C35FBC" w:rsidRPr="00C35FBC" w:rsidRDefault="00C35FBC" w:rsidP="00C35FBC">
            <w:pPr>
              <w:ind w:firstLineChars="100" w:firstLine="110"/>
              <w:rPr>
                <w:rFonts w:ascii="Tahoma" w:hAnsi="Tahoma" w:cs="Tahoma"/>
                <w:b/>
                <w:bCs/>
                <w:sz w:val="11"/>
                <w:szCs w:val="11"/>
                <w:lang w:eastAsia="ru-RU"/>
              </w:rPr>
            </w:pPr>
            <w:r w:rsidRPr="00C35FBC">
              <w:rPr>
                <w:rFonts w:ascii="Tahoma" w:hAnsi="Tahoma" w:cs="Tahoma"/>
                <w:b/>
                <w:bCs/>
                <w:sz w:val="11"/>
                <w:szCs w:val="11"/>
                <w:lang w:eastAsia="ru-RU"/>
              </w:rPr>
              <w:t>Цеховые (общехозяйственные) расходы, в том числе:</w:t>
            </w:r>
          </w:p>
        </w:tc>
        <w:tc>
          <w:tcPr>
            <w:tcW w:w="299" w:type="dxa"/>
            <w:tcBorders>
              <w:top w:val="nil"/>
              <w:left w:val="nil"/>
              <w:bottom w:val="single" w:sz="4" w:space="0" w:color="C0C0C0"/>
              <w:right w:val="single" w:sz="4" w:space="0" w:color="C0C0C0"/>
            </w:tcBorders>
            <w:shd w:val="clear" w:color="auto" w:fill="auto"/>
            <w:vAlign w:val="center"/>
            <w:hideMark/>
          </w:tcPr>
          <w:p w14:paraId="02A1104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77FB624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7 671,15</w:t>
            </w:r>
          </w:p>
        </w:tc>
        <w:tc>
          <w:tcPr>
            <w:tcW w:w="452" w:type="dxa"/>
            <w:tcBorders>
              <w:top w:val="nil"/>
              <w:left w:val="nil"/>
              <w:bottom w:val="single" w:sz="4" w:space="0" w:color="C0C0C0"/>
              <w:right w:val="single" w:sz="4" w:space="0" w:color="C0C0C0"/>
            </w:tcBorders>
            <w:shd w:val="clear" w:color="000000" w:fill="D7EAD3"/>
            <w:vAlign w:val="center"/>
            <w:hideMark/>
          </w:tcPr>
          <w:p w14:paraId="01F5B40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7 671,15</w:t>
            </w:r>
          </w:p>
        </w:tc>
        <w:tc>
          <w:tcPr>
            <w:tcW w:w="195" w:type="dxa"/>
            <w:tcBorders>
              <w:top w:val="nil"/>
              <w:left w:val="nil"/>
              <w:bottom w:val="single" w:sz="4" w:space="0" w:color="C0C0C0"/>
              <w:right w:val="single" w:sz="4" w:space="0" w:color="C0C0C0"/>
            </w:tcBorders>
            <w:shd w:val="clear" w:color="000000" w:fill="D7EAD3"/>
            <w:vAlign w:val="center"/>
            <w:hideMark/>
          </w:tcPr>
          <w:p w14:paraId="4A09567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6347548C"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4283619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7 852,65</w:t>
            </w:r>
          </w:p>
        </w:tc>
        <w:tc>
          <w:tcPr>
            <w:tcW w:w="481" w:type="dxa"/>
            <w:tcBorders>
              <w:top w:val="nil"/>
              <w:left w:val="nil"/>
              <w:bottom w:val="single" w:sz="4" w:space="0" w:color="C0C0C0"/>
              <w:right w:val="single" w:sz="4" w:space="0" w:color="C0C0C0"/>
            </w:tcBorders>
            <w:shd w:val="clear" w:color="000000" w:fill="D7EAD3"/>
            <w:vAlign w:val="center"/>
            <w:hideMark/>
          </w:tcPr>
          <w:p w14:paraId="4544AD4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7 852,65</w:t>
            </w:r>
          </w:p>
        </w:tc>
        <w:tc>
          <w:tcPr>
            <w:tcW w:w="434" w:type="dxa"/>
            <w:tcBorders>
              <w:top w:val="nil"/>
              <w:left w:val="nil"/>
              <w:bottom w:val="single" w:sz="4" w:space="0" w:color="C0C0C0"/>
              <w:right w:val="single" w:sz="4" w:space="0" w:color="C0C0C0"/>
            </w:tcBorders>
            <w:shd w:val="clear" w:color="000000" w:fill="D7EAD3"/>
            <w:vAlign w:val="center"/>
            <w:hideMark/>
          </w:tcPr>
          <w:p w14:paraId="76B9916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3 926,32</w:t>
            </w:r>
          </w:p>
        </w:tc>
        <w:tc>
          <w:tcPr>
            <w:tcW w:w="446" w:type="dxa"/>
            <w:tcBorders>
              <w:top w:val="nil"/>
              <w:left w:val="nil"/>
              <w:bottom w:val="single" w:sz="4" w:space="0" w:color="C0C0C0"/>
              <w:right w:val="single" w:sz="4" w:space="0" w:color="C0C0C0"/>
            </w:tcBorders>
            <w:shd w:val="clear" w:color="000000" w:fill="D7EAD3"/>
            <w:vAlign w:val="center"/>
            <w:hideMark/>
          </w:tcPr>
          <w:p w14:paraId="480C173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3 926,32</w:t>
            </w:r>
          </w:p>
        </w:tc>
        <w:tc>
          <w:tcPr>
            <w:tcW w:w="293" w:type="dxa"/>
            <w:tcBorders>
              <w:top w:val="nil"/>
              <w:left w:val="nil"/>
              <w:bottom w:val="single" w:sz="4" w:space="0" w:color="C0C0C0"/>
              <w:right w:val="single" w:sz="4" w:space="0" w:color="C0C0C0"/>
            </w:tcBorders>
            <w:shd w:val="clear" w:color="000000" w:fill="D7EAD3"/>
            <w:vAlign w:val="center"/>
            <w:hideMark/>
          </w:tcPr>
          <w:p w14:paraId="12E3DAD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4A4E8075"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40A2DDF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8 085,08</w:t>
            </w:r>
          </w:p>
        </w:tc>
        <w:tc>
          <w:tcPr>
            <w:tcW w:w="487" w:type="dxa"/>
            <w:tcBorders>
              <w:top w:val="nil"/>
              <w:left w:val="nil"/>
              <w:bottom w:val="single" w:sz="4" w:space="0" w:color="C0C0C0"/>
              <w:right w:val="single" w:sz="4" w:space="0" w:color="C0C0C0"/>
            </w:tcBorders>
            <w:shd w:val="clear" w:color="000000" w:fill="D7EAD3"/>
            <w:vAlign w:val="center"/>
            <w:hideMark/>
          </w:tcPr>
          <w:p w14:paraId="432B632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8 085,09</w:t>
            </w:r>
          </w:p>
        </w:tc>
        <w:tc>
          <w:tcPr>
            <w:tcW w:w="423" w:type="dxa"/>
            <w:tcBorders>
              <w:top w:val="nil"/>
              <w:left w:val="nil"/>
              <w:bottom w:val="single" w:sz="4" w:space="0" w:color="C0C0C0"/>
              <w:right w:val="single" w:sz="4" w:space="0" w:color="C0C0C0"/>
            </w:tcBorders>
            <w:shd w:val="clear" w:color="000000" w:fill="D7EAD3"/>
            <w:vAlign w:val="center"/>
            <w:hideMark/>
          </w:tcPr>
          <w:p w14:paraId="72873E4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4 042,54</w:t>
            </w:r>
          </w:p>
        </w:tc>
        <w:tc>
          <w:tcPr>
            <w:tcW w:w="428" w:type="dxa"/>
            <w:tcBorders>
              <w:top w:val="nil"/>
              <w:left w:val="nil"/>
              <w:bottom w:val="single" w:sz="4" w:space="0" w:color="C0C0C0"/>
              <w:right w:val="single" w:sz="4" w:space="0" w:color="C0C0C0"/>
            </w:tcBorders>
            <w:shd w:val="clear" w:color="000000" w:fill="D7EAD3"/>
            <w:vAlign w:val="center"/>
            <w:hideMark/>
          </w:tcPr>
          <w:p w14:paraId="496E3B8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4 042,54</w:t>
            </w:r>
          </w:p>
        </w:tc>
        <w:tc>
          <w:tcPr>
            <w:tcW w:w="288" w:type="dxa"/>
            <w:tcBorders>
              <w:top w:val="nil"/>
              <w:left w:val="nil"/>
              <w:bottom w:val="single" w:sz="4" w:space="0" w:color="C0C0C0"/>
              <w:right w:val="single" w:sz="4" w:space="0" w:color="C0C0C0"/>
            </w:tcBorders>
            <w:shd w:val="clear" w:color="000000" w:fill="D7EAD3"/>
            <w:vAlign w:val="center"/>
            <w:hideMark/>
          </w:tcPr>
          <w:p w14:paraId="24EFB54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-0,01</w:t>
            </w:r>
          </w:p>
        </w:tc>
        <w:tc>
          <w:tcPr>
            <w:tcW w:w="886" w:type="dxa"/>
            <w:tcBorders>
              <w:top w:val="nil"/>
              <w:left w:val="nil"/>
              <w:bottom w:val="single" w:sz="4" w:space="0" w:color="C0C0C0"/>
              <w:right w:val="single" w:sz="4" w:space="0" w:color="C0C0C0"/>
            </w:tcBorders>
            <w:shd w:val="clear" w:color="000000" w:fill="FFFFCC"/>
            <w:vAlign w:val="center"/>
            <w:hideMark/>
          </w:tcPr>
          <w:p w14:paraId="1B0AB7A5"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264A7E6B" w14:textId="77777777" w:rsidTr="00C35FBC">
        <w:trPr>
          <w:trHeight w:val="3195"/>
          <w:jc w:val="center"/>
        </w:trPr>
        <w:tc>
          <w:tcPr>
            <w:tcW w:w="81" w:type="dxa"/>
            <w:tcBorders>
              <w:top w:val="nil"/>
              <w:left w:val="nil"/>
              <w:bottom w:val="nil"/>
              <w:right w:val="nil"/>
            </w:tcBorders>
            <w:shd w:val="clear" w:color="000000" w:fill="FFFF00"/>
            <w:noWrap/>
            <w:vAlign w:val="center"/>
            <w:hideMark/>
          </w:tcPr>
          <w:p w14:paraId="3431597E"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6442FC3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3.9.1</w:t>
            </w:r>
          </w:p>
        </w:tc>
        <w:tc>
          <w:tcPr>
            <w:tcW w:w="1689" w:type="dxa"/>
            <w:tcBorders>
              <w:top w:val="nil"/>
              <w:left w:val="nil"/>
              <w:bottom w:val="single" w:sz="4" w:space="0" w:color="C0C0C0"/>
              <w:right w:val="single" w:sz="4" w:space="0" w:color="C0C0C0"/>
            </w:tcBorders>
            <w:shd w:val="clear" w:color="auto" w:fill="auto"/>
            <w:vAlign w:val="center"/>
            <w:hideMark/>
          </w:tcPr>
          <w:p w14:paraId="78D34BE1"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Заработная плата цехового персонала</w:t>
            </w:r>
          </w:p>
        </w:tc>
        <w:tc>
          <w:tcPr>
            <w:tcW w:w="299" w:type="dxa"/>
            <w:tcBorders>
              <w:top w:val="nil"/>
              <w:left w:val="nil"/>
              <w:bottom w:val="single" w:sz="4" w:space="0" w:color="C0C0C0"/>
              <w:right w:val="single" w:sz="4" w:space="0" w:color="C0C0C0"/>
            </w:tcBorders>
            <w:shd w:val="clear" w:color="auto" w:fill="auto"/>
            <w:vAlign w:val="center"/>
            <w:hideMark/>
          </w:tcPr>
          <w:p w14:paraId="5D12FEE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3CC8FF9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5 450,38</w:t>
            </w:r>
          </w:p>
        </w:tc>
        <w:tc>
          <w:tcPr>
            <w:tcW w:w="452" w:type="dxa"/>
            <w:tcBorders>
              <w:top w:val="nil"/>
              <w:left w:val="nil"/>
              <w:bottom w:val="single" w:sz="4" w:space="0" w:color="C0C0C0"/>
              <w:right w:val="single" w:sz="4" w:space="0" w:color="C0C0C0"/>
            </w:tcBorders>
            <w:shd w:val="clear" w:color="000000" w:fill="FFFFCC"/>
            <w:vAlign w:val="center"/>
            <w:hideMark/>
          </w:tcPr>
          <w:p w14:paraId="0602156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5 450,38</w:t>
            </w:r>
          </w:p>
        </w:tc>
        <w:tc>
          <w:tcPr>
            <w:tcW w:w="195" w:type="dxa"/>
            <w:tcBorders>
              <w:top w:val="nil"/>
              <w:left w:val="nil"/>
              <w:bottom w:val="single" w:sz="4" w:space="0" w:color="C0C0C0"/>
              <w:right w:val="single" w:sz="4" w:space="0" w:color="C0C0C0"/>
            </w:tcBorders>
            <w:shd w:val="clear" w:color="000000" w:fill="D7EAD3"/>
            <w:vAlign w:val="center"/>
            <w:hideMark/>
          </w:tcPr>
          <w:p w14:paraId="18FAF5B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6EB05DC4"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в соответствии с представленным штатным расписанием</w:t>
            </w:r>
          </w:p>
        </w:tc>
        <w:tc>
          <w:tcPr>
            <w:tcW w:w="464" w:type="dxa"/>
            <w:tcBorders>
              <w:top w:val="nil"/>
              <w:left w:val="nil"/>
              <w:bottom w:val="single" w:sz="4" w:space="0" w:color="C0C0C0"/>
              <w:right w:val="single" w:sz="4" w:space="0" w:color="C0C0C0"/>
            </w:tcBorders>
            <w:shd w:val="clear" w:color="000000" w:fill="FFFFCC"/>
            <w:vAlign w:val="center"/>
            <w:hideMark/>
          </w:tcPr>
          <w:p w14:paraId="7F0A199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5 579,33</w:t>
            </w:r>
          </w:p>
        </w:tc>
        <w:tc>
          <w:tcPr>
            <w:tcW w:w="481" w:type="dxa"/>
            <w:tcBorders>
              <w:top w:val="nil"/>
              <w:left w:val="nil"/>
              <w:bottom w:val="single" w:sz="4" w:space="0" w:color="C0C0C0"/>
              <w:right w:val="single" w:sz="4" w:space="0" w:color="C0C0C0"/>
            </w:tcBorders>
            <w:shd w:val="clear" w:color="000000" w:fill="FFFFCC"/>
            <w:vAlign w:val="center"/>
            <w:hideMark/>
          </w:tcPr>
          <w:p w14:paraId="4183C92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5 579,34</w:t>
            </w:r>
          </w:p>
        </w:tc>
        <w:tc>
          <w:tcPr>
            <w:tcW w:w="434" w:type="dxa"/>
            <w:tcBorders>
              <w:top w:val="nil"/>
              <w:left w:val="nil"/>
              <w:bottom w:val="single" w:sz="4" w:space="0" w:color="C0C0C0"/>
              <w:right w:val="single" w:sz="4" w:space="0" w:color="C0C0C0"/>
            </w:tcBorders>
            <w:shd w:val="clear" w:color="000000" w:fill="D7EAD3"/>
            <w:vAlign w:val="center"/>
            <w:hideMark/>
          </w:tcPr>
          <w:p w14:paraId="77C8081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2 789,67</w:t>
            </w:r>
          </w:p>
        </w:tc>
        <w:tc>
          <w:tcPr>
            <w:tcW w:w="446" w:type="dxa"/>
            <w:tcBorders>
              <w:top w:val="nil"/>
              <w:left w:val="nil"/>
              <w:bottom w:val="single" w:sz="4" w:space="0" w:color="C0C0C0"/>
              <w:right w:val="single" w:sz="4" w:space="0" w:color="C0C0C0"/>
            </w:tcBorders>
            <w:shd w:val="clear" w:color="000000" w:fill="D7EAD3"/>
            <w:vAlign w:val="center"/>
            <w:hideMark/>
          </w:tcPr>
          <w:p w14:paraId="4FEC873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2 789,67</w:t>
            </w:r>
          </w:p>
        </w:tc>
        <w:tc>
          <w:tcPr>
            <w:tcW w:w="293" w:type="dxa"/>
            <w:tcBorders>
              <w:top w:val="nil"/>
              <w:left w:val="nil"/>
              <w:bottom w:val="single" w:sz="4" w:space="0" w:color="C0C0C0"/>
              <w:right w:val="single" w:sz="4" w:space="0" w:color="C0C0C0"/>
            </w:tcBorders>
            <w:shd w:val="clear" w:color="000000" w:fill="D7EAD3"/>
            <w:vAlign w:val="center"/>
            <w:hideMark/>
          </w:tcPr>
          <w:p w14:paraId="400D4AA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-0,01</w:t>
            </w:r>
          </w:p>
        </w:tc>
        <w:tc>
          <w:tcPr>
            <w:tcW w:w="822" w:type="dxa"/>
            <w:tcBorders>
              <w:top w:val="nil"/>
              <w:left w:val="nil"/>
              <w:bottom w:val="single" w:sz="4" w:space="0" w:color="C0C0C0"/>
              <w:right w:val="single" w:sz="4" w:space="0" w:color="C0C0C0"/>
            </w:tcBorders>
            <w:shd w:val="clear" w:color="000000" w:fill="FFFFCC"/>
            <w:vAlign w:val="center"/>
            <w:hideMark/>
          </w:tcPr>
          <w:p w14:paraId="58F52562"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428" w:type="dxa"/>
            <w:tcBorders>
              <w:top w:val="nil"/>
              <w:left w:val="nil"/>
              <w:bottom w:val="single" w:sz="4" w:space="0" w:color="C0C0C0"/>
              <w:right w:val="single" w:sz="4" w:space="0" w:color="C0C0C0"/>
            </w:tcBorders>
            <w:shd w:val="clear" w:color="000000" w:fill="FFFFCC"/>
            <w:vAlign w:val="center"/>
            <w:hideMark/>
          </w:tcPr>
          <w:p w14:paraId="4FA7F61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5 744,48</w:t>
            </w:r>
          </w:p>
        </w:tc>
        <w:tc>
          <w:tcPr>
            <w:tcW w:w="487" w:type="dxa"/>
            <w:tcBorders>
              <w:top w:val="nil"/>
              <w:left w:val="nil"/>
              <w:bottom w:val="single" w:sz="4" w:space="0" w:color="C0C0C0"/>
              <w:right w:val="single" w:sz="4" w:space="0" w:color="C0C0C0"/>
            </w:tcBorders>
            <w:shd w:val="clear" w:color="000000" w:fill="FFFFCC"/>
            <w:vAlign w:val="center"/>
            <w:hideMark/>
          </w:tcPr>
          <w:p w14:paraId="7998DA3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5 744,48</w:t>
            </w:r>
          </w:p>
        </w:tc>
        <w:tc>
          <w:tcPr>
            <w:tcW w:w="423" w:type="dxa"/>
            <w:tcBorders>
              <w:top w:val="nil"/>
              <w:left w:val="nil"/>
              <w:bottom w:val="single" w:sz="4" w:space="0" w:color="C0C0C0"/>
              <w:right w:val="single" w:sz="4" w:space="0" w:color="C0C0C0"/>
            </w:tcBorders>
            <w:shd w:val="clear" w:color="000000" w:fill="D7EAD3"/>
            <w:vAlign w:val="center"/>
            <w:hideMark/>
          </w:tcPr>
          <w:p w14:paraId="77F89EE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2 872,24</w:t>
            </w:r>
          </w:p>
        </w:tc>
        <w:tc>
          <w:tcPr>
            <w:tcW w:w="428" w:type="dxa"/>
            <w:tcBorders>
              <w:top w:val="nil"/>
              <w:left w:val="nil"/>
              <w:bottom w:val="single" w:sz="4" w:space="0" w:color="C0C0C0"/>
              <w:right w:val="single" w:sz="4" w:space="0" w:color="C0C0C0"/>
            </w:tcBorders>
            <w:shd w:val="clear" w:color="000000" w:fill="D7EAD3"/>
            <w:vAlign w:val="center"/>
            <w:hideMark/>
          </w:tcPr>
          <w:p w14:paraId="17F63C2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2 872,24</w:t>
            </w:r>
          </w:p>
        </w:tc>
        <w:tc>
          <w:tcPr>
            <w:tcW w:w="288" w:type="dxa"/>
            <w:tcBorders>
              <w:top w:val="nil"/>
              <w:left w:val="nil"/>
              <w:bottom w:val="single" w:sz="4" w:space="0" w:color="C0C0C0"/>
              <w:right w:val="single" w:sz="4" w:space="0" w:color="C0C0C0"/>
            </w:tcBorders>
            <w:shd w:val="clear" w:color="000000" w:fill="D7EAD3"/>
            <w:vAlign w:val="center"/>
            <w:hideMark/>
          </w:tcPr>
          <w:p w14:paraId="5C6D507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68B5ECCE"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C35FBC" w:rsidRPr="00C35FBC" w14:paraId="55EE09D7"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12E091B6"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 </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4C42A77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3.9.1.1</w:t>
            </w:r>
          </w:p>
        </w:tc>
        <w:tc>
          <w:tcPr>
            <w:tcW w:w="1689" w:type="dxa"/>
            <w:tcBorders>
              <w:top w:val="nil"/>
              <w:left w:val="nil"/>
              <w:bottom w:val="single" w:sz="4" w:space="0" w:color="C0C0C0"/>
              <w:right w:val="single" w:sz="4" w:space="0" w:color="C0C0C0"/>
            </w:tcBorders>
            <w:shd w:val="clear" w:color="auto" w:fill="auto"/>
            <w:vAlign w:val="center"/>
            <w:hideMark/>
          </w:tcPr>
          <w:p w14:paraId="34206557"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Среднемесячная оплата труда</w:t>
            </w:r>
          </w:p>
        </w:tc>
        <w:tc>
          <w:tcPr>
            <w:tcW w:w="299" w:type="dxa"/>
            <w:tcBorders>
              <w:top w:val="nil"/>
              <w:left w:val="nil"/>
              <w:bottom w:val="single" w:sz="4" w:space="0" w:color="C0C0C0"/>
              <w:right w:val="single" w:sz="4" w:space="0" w:color="C0C0C0"/>
            </w:tcBorders>
            <w:shd w:val="clear" w:color="auto" w:fill="auto"/>
            <w:vAlign w:val="center"/>
            <w:hideMark/>
          </w:tcPr>
          <w:p w14:paraId="59DC88E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руб</w:t>
            </w:r>
          </w:p>
        </w:tc>
        <w:tc>
          <w:tcPr>
            <w:tcW w:w="395" w:type="dxa"/>
            <w:tcBorders>
              <w:top w:val="nil"/>
              <w:left w:val="nil"/>
              <w:bottom w:val="single" w:sz="4" w:space="0" w:color="C0C0C0"/>
              <w:right w:val="single" w:sz="4" w:space="0" w:color="C0C0C0"/>
            </w:tcBorders>
            <w:shd w:val="clear" w:color="000000" w:fill="D7EAD3"/>
            <w:vAlign w:val="center"/>
            <w:hideMark/>
          </w:tcPr>
          <w:p w14:paraId="7C7CFF0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22 709,92</w:t>
            </w:r>
          </w:p>
        </w:tc>
        <w:tc>
          <w:tcPr>
            <w:tcW w:w="452" w:type="dxa"/>
            <w:tcBorders>
              <w:top w:val="nil"/>
              <w:left w:val="nil"/>
              <w:bottom w:val="single" w:sz="4" w:space="0" w:color="C0C0C0"/>
              <w:right w:val="single" w:sz="4" w:space="0" w:color="C0C0C0"/>
            </w:tcBorders>
            <w:shd w:val="clear" w:color="000000" w:fill="D7EAD3"/>
            <w:vAlign w:val="center"/>
            <w:hideMark/>
          </w:tcPr>
          <w:p w14:paraId="624F913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22 709,92</w:t>
            </w:r>
          </w:p>
        </w:tc>
        <w:tc>
          <w:tcPr>
            <w:tcW w:w="195" w:type="dxa"/>
            <w:tcBorders>
              <w:top w:val="nil"/>
              <w:left w:val="nil"/>
              <w:bottom w:val="single" w:sz="4" w:space="0" w:color="C0C0C0"/>
              <w:right w:val="single" w:sz="4" w:space="0" w:color="C0C0C0"/>
            </w:tcBorders>
            <w:shd w:val="clear" w:color="000000" w:fill="D7EAD3"/>
            <w:vAlign w:val="center"/>
            <w:hideMark/>
          </w:tcPr>
          <w:p w14:paraId="2182F2A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37A4AED0"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43D344D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23 247,21</w:t>
            </w:r>
          </w:p>
        </w:tc>
        <w:tc>
          <w:tcPr>
            <w:tcW w:w="481" w:type="dxa"/>
            <w:tcBorders>
              <w:top w:val="nil"/>
              <w:left w:val="nil"/>
              <w:bottom w:val="single" w:sz="4" w:space="0" w:color="C0C0C0"/>
              <w:right w:val="single" w:sz="4" w:space="0" w:color="C0C0C0"/>
            </w:tcBorders>
            <w:shd w:val="clear" w:color="000000" w:fill="D7EAD3"/>
            <w:vAlign w:val="center"/>
            <w:hideMark/>
          </w:tcPr>
          <w:p w14:paraId="1B04DFC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23 247,23</w:t>
            </w:r>
          </w:p>
        </w:tc>
        <w:tc>
          <w:tcPr>
            <w:tcW w:w="434" w:type="dxa"/>
            <w:tcBorders>
              <w:top w:val="nil"/>
              <w:left w:val="nil"/>
              <w:bottom w:val="single" w:sz="4" w:space="0" w:color="C0C0C0"/>
              <w:right w:val="single" w:sz="4" w:space="0" w:color="C0C0C0"/>
            </w:tcBorders>
            <w:shd w:val="clear" w:color="000000" w:fill="D7EAD3"/>
            <w:vAlign w:val="center"/>
            <w:hideMark/>
          </w:tcPr>
          <w:p w14:paraId="250A59F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23 247,23</w:t>
            </w:r>
          </w:p>
        </w:tc>
        <w:tc>
          <w:tcPr>
            <w:tcW w:w="446" w:type="dxa"/>
            <w:tcBorders>
              <w:top w:val="nil"/>
              <w:left w:val="nil"/>
              <w:bottom w:val="single" w:sz="4" w:space="0" w:color="C0C0C0"/>
              <w:right w:val="single" w:sz="4" w:space="0" w:color="C0C0C0"/>
            </w:tcBorders>
            <w:shd w:val="clear" w:color="000000" w:fill="D7EAD3"/>
            <w:vAlign w:val="center"/>
            <w:hideMark/>
          </w:tcPr>
          <w:p w14:paraId="192A562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23 247,23</w:t>
            </w:r>
          </w:p>
        </w:tc>
        <w:tc>
          <w:tcPr>
            <w:tcW w:w="293" w:type="dxa"/>
            <w:tcBorders>
              <w:top w:val="nil"/>
              <w:left w:val="nil"/>
              <w:bottom w:val="single" w:sz="4" w:space="0" w:color="C0C0C0"/>
              <w:right w:val="single" w:sz="4" w:space="0" w:color="C0C0C0"/>
            </w:tcBorders>
            <w:shd w:val="clear" w:color="000000" w:fill="D7EAD3"/>
            <w:vAlign w:val="center"/>
            <w:hideMark/>
          </w:tcPr>
          <w:p w14:paraId="08383F4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-0,02</w:t>
            </w:r>
          </w:p>
        </w:tc>
        <w:tc>
          <w:tcPr>
            <w:tcW w:w="822" w:type="dxa"/>
            <w:tcBorders>
              <w:top w:val="nil"/>
              <w:left w:val="nil"/>
              <w:bottom w:val="single" w:sz="4" w:space="0" w:color="C0C0C0"/>
              <w:right w:val="single" w:sz="4" w:space="0" w:color="C0C0C0"/>
            </w:tcBorders>
            <w:shd w:val="clear" w:color="000000" w:fill="FFFFCC"/>
            <w:vAlign w:val="center"/>
            <w:hideMark/>
          </w:tcPr>
          <w:p w14:paraId="70E08592"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707118C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23 935,33</w:t>
            </w:r>
          </w:p>
        </w:tc>
        <w:tc>
          <w:tcPr>
            <w:tcW w:w="487" w:type="dxa"/>
            <w:tcBorders>
              <w:top w:val="nil"/>
              <w:left w:val="nil"/>
              <w:bottom w:val="single" w:sz="4" w:space="0" w:color="C0C0C0"/>
              <w:right w:val="single" w:sz="4" w:space="0" w:color="C0C0C0"/>
            </w:tcBorders>
            <w:shd w:val="clear" w:color="000000" w:fill="D7EAD3"/>
            <w:vAlign w:val="center"/>
            <w:hideMark/>
          </w:tcPr>
          <w:p w14:paraId="3DCFF23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23 935,35</w:t>
            </w:r>
          </w:p>
        </w:tc>
        <w:tc>
          <w:tcPr>
            <w:tcW w:w="423" w:type="dxa"/>
            <w:tcBorders>
              <w:top w:val="nil"/>
              <w:left w:val="nil"/>
              <w:bottom w:val="single" w:sz="4" w:space="0" w:color="C0C0C0"/>
              <w:right w:val="single" w:sz="4" w:space="0" w:color="C0C0C0"/>
            </w:tcBorders>
            <w:shd w:val="clear" w:color="000000" w:fill="D7EAD3"/>
            <w:vAlign w:val="center"/>
            <w:hideMark/>
          </w:tcPr>
          <w:p w14:paraId="6D8D02A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23 935,35</w:t>
            </w:r>
          </w:p>
        </w:tc>
        <w:tc>
          <w:tcPr>
            <w:tcW w:w="428" w:type="dxa"/>
            <w:tcBorders>
              <w:top w:val="nil"/>
              <w:left w:val="nil"/>
              <w:bottom w:val="single" w:sz="4" w:space="0" w:color="C0C0C0"/>
              <w:right w:val="single" w:sz="4" w:space="0" w:color="C0C0C0"/>
            </w:tcBorders>
            <w:shd w:val="clear" w:color="000000" w:fill="D7EAD3"/>
            <w:vAlign w:val="center"/>
            <w:hideMark/>
          </w:tcPr>
          <w:p w14:paraId="55AC6BA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23 935,35</w:t>
            </w:r>
          </w:p>
        </w:tc>
        <w:tc>
          <w:tcPr>
            <w:tcW w:w="288" w:type="dxa"/>
            <w:tcBorders>
              <w:top w:val="nil"/>
              <w:left w:val="nil"/>
              <w:bottom w:val="single" w:sz="4" w:space="0" w:color="C0C0C0"/>
              <w:right w:val="single" w:sz="4" w:space="0" w:color="C0C0C0"/>
            </w:tcBorders>
            <w:shd w:val="clear" w:color="000000" w:fill="D7EAD3"/>
            <w:vAlign w:val="center"/>
            <w:hideMark/>
          </w:tcPr>
          <w:p w14:paraId="52A9F61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-0,02</w:t>
            </w:r>
          </w:p>
        </w:tc>
        <w:tc>
          <w:tcPr>
            <w:tcW w:w="886" w:type="dxa"/>
            <w:tcBorders>
              <w:top w:val="nil"/>
              <w:left w:val="nil"/>
              <w:bottom w:val="single" w:sz="4" w:space="0" w:color="C0C0C0"/>
              <w:right w:val="single" w:sz="4" w:space="0" w:color="C0C0C0"/>
            </w:tcBorders>
            <w:shd w:val="clear" w:color="000000" w:fill="FFFFCC"/>
            <w:vAlign w:val="center"/>
            <w:hideMark/>
          </w:tcPr>
          <w:p w14:paraId="5D530B86"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783DB39D" w14:textId="77777777" w:rsidTr="00C35FBC">
        <w:trPr>
          <w:trHeight w:val="900"/>
          <w:jc w:val="center"/>
        </w:trPr>
        <w:tc>
          <w:tcPr>
            <w:tcW w:w="81" w:type="dxa"/>
            <w:tcBorders>
              <w:top w:val="nil"/>
              <w:left w:val="nil"/>
              <w:bottom w:val="nil"/>
              <w:right w:val="nil"/>
            </w:tcBorders>
            <w:shd w:val="clear" w:color="000000" w:fill="FFFF00"/>
            <w:noWrap/>
            <w:vAlign w:val="center"/>
            <w:hideMark/>
          </w:tcPr>
          <w:p w14:paraId="27FC681B"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 </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193295F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3.9.1.2</w:t>
            </w:r>
          </w:p>
        </w:tc>
        <w:tc>
          <w:tcPr>
            <w:tcW w:w="1689" w:type="dxa"/>
            <w:tcBorders>
              <w:top w:val="nil"/>
              <w:left w:val="nil"/>
              <w:bottom w:val="single" w:sz="4" w:space="0" w:color="C0C0C0"/>
              <w:right w:val="single" w:sz="4" w:space="0" w:color="C0C0C0"/>
            </w:tcBorders>
            <w:shd w:val="clear" w:color="auto" w:fill="auto"/>
            <w:vAlign w:val="center"/>
            <w:hideMark/>
          </w:tcPr>
          <w:p w14:paraId="44B033D8"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Численность персонала</w:t>
            </w:r>
          </w:p>
        </w:tc>
        <w:tc>
          <w:tcPr>
            <w:tcW w:w="299" w:type="dxa"/>
            <w:tcBorders>
              <w:top w:val="nil"/>
              <w:left w:val="nil"/>
              <w:bottom w:val="single" w:sz="4" w:space="0" w:color="C0C0C0"/>
              <w:right w:val="single" w:sz="4" w:space="0" w:color="C0C0C0"/>
            </w:tcBorders>
            <w:shd w:val="clear" w:color="auto" w:fill="auto"/>
            <w:vAlign w:val="center"/>
            <w:hideMark/>
          </w:tcPr>
          <w:p w14:paraId="36C1BCC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чел</w:t>
            </w:r>
          </w:p>
        </w:tc>
        <w:tc>
          <w:tcPr>
            <w:tcW w:w="395" w:type="dxa"/>
            <w:tcBorders>
              <w:top w:val="nil"/>
              <w:left w:val="nil"/>
              <w:bottom w:val="single" w:sz="4" w:space="0" w:color="C0C0C0"/>
              <w:right w:val="single" w:sz="4" w:space="0" w:color="C0C0C0"/>
            </w:tcBorders>
            <w:shd w:val="clear" w:color="000000" w:fill="FFFFCC"/>
            <w:vAlign w:val="center"/>
            <w:hideMark/>
          </w:tcPr>
          <w:p w14:paraId="41734FC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20,00</w:t>
            </w:r>
          </w:p>
        </w:tc>
        <w:tc>
          <w:tcPr>
            <w:tcW w:w="452" w:type="dxa"/>
            <w:tcBorders>
              <w:top w:val="nil"/>
              <w:left w:val="nil"/>
              <w:bottom w:val="single" w:sz="4" w:space="0" w:color="C0C0C0"/>
              <w:right w:val="single" w:sz="4" w:space="0" w:color="C0C0C0"/>
            </w:tcBorders>
            <w:shd w:val="clear" w:color="000000" w:fill="FFFFCC"/>
            <w:vAlign w:val="center"/>
            <w:hideMark/>
          </w:tcPr>
          <w:p w14:paraId="7FC8049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20,00</w:t>
            </w:r>
          </w:p>
        </w:tc>
        <w:tc>
          <w:tcPr>
            <w:tcW w:w="195" w:type="dxa"/>
            <w:tcBorders>
              <w:top w:val="nil"/>
              <w:left w:val="nil"/>
              <w:bottom w:val="single" w:sz="4" w:space="0" w:color="C0C0C0"/>
              <w:right w:val="single" w:sz="4" w:space="0" w:color="C0C0C0"/>
            </w:tcBorders>
            <w:shd w:val="clear" w:color="000000" w:fill="D7EAD3"/>
            <w:vAlign w:val="center"/>
            <w:hideMark/>
          </w:tcPr>
          <w:p w14:paraId="3766094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607DACCC"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в соответствии с представленным штатным расписанием</w:t>
            </w:r>
          </w:p>
        </w:tc>
        <w:tc>
          <w:tcPr>
            <w:tcW w:w="464" w:type="dxa"/>
            <w:tcBorders>
              <w:top w:val="nil"/>
              <w:left w:val="nil"/>
              <w:bottom w:val="single" w:sz="4" w:space="0" w:color="C0C0C0"/>
              <w:right w:val="single" w:sz="4" w:space="0" w:color="C0C0C0"/>
            </w:tcBorders>
            <w:shd w:val="clear" w:color="000000" w:fill="FFFFCC"/>
            <w:vAlign w:val="center"/>
            <w:hideMark/>
          </w:tcPr>
          <w:p w14:paraId="505AF21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20,00</w:t>
            </w:r>
          </w:p>
        </w:tc>
        <w:tc>
          <w:tcPr>
            <w:tcW w:w="481" w:type="dxa"/>
            <w:tcBorders>
              <w:top w:val="nil"/>
              <w:left w:val="nil"/>
              <w:bottom w:val="single" w:sz="4" w:space="0" w:color="C0C0C0"/>
              <w:right w:val="single" w:sz="4" w:space="0" w:color="C0C0C0"/>
            </w:tcBorders>
            <w:shd w:val="clear" w:color="000000" w:fill="FFFFCC"/>
            <w:vAlign w:val="center"/>
            <w:hideMark/>
          </w:tcPr>
          <w:p w14:paraId="4C05357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20,00</w:t>
            </w:r>
          </w:p>
        </w:tc>
        <w:tc>
          <w:tcPr>
            <w:tcW w:w="434" w:type="dxa"/>
            <w:tcBorders>
              <w:top w:val="nil"/>
              <w:left w:val="nil"/>
              <w:bottom w:val="single" w:sz="4" w:space="0" w:color="C0C0C0"/>
              <w:right w:val="single" w:sz="4" w:space="0" w:color="C0C0C0"/>
            </w:tcBorders>
            <w:shd w:val="clear" w:color="000000" w:fill="D7EAD3"/>
            <w:vAlign w:val="center"/>
            <w:hideMark/>
          </w:tcPr>
          <w:p w14:paraId="7EE1E8E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20,00</w:t>
            </w:r>
          </w:p>
        </w:tc>
        <w:tc>
          <w:tcPr>
            <w:tcW w:w="446" w:type="dxa"/>
            <w:tcBorders>
              <w:top w:val="nil"/>
              <w:left w:val="nil"/>
              <w:bottom w:val="single" w:sz="4" w:space="0" w:color="C0C0C0"/>
              <w:right w:val="single" w:sz="4" w:space="0" w:color="C0C0C0"/>
            </w:tcBorders>
            <w:shd w:val="clear" w:color="000000" w:fill="D7EAD3"/>
            <w:vAlign w:val="center"/>
            <w:hideMark/>
          </w:tcPr>
          <w:p w14:paraId="3BB0E6B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20,00</w:t>
            </w:r>
          </w:p>
        </w:tc>
        <w:tc>
          <w:tcPr>
            <w:tcW w:w="293" w:type="dxa"/>
            <w:tcBorders>
              <w:top w:val="nil"/>
              <w:left w:val="nil"/>
              <w:bottom w:val="single" w:sz="4" w:space="0" w:color="C0C0C0"/>
              <w:right w:val="single" w:sz="4" w:space="0" w:color="C0C0C0"/>
            </w:tcBorders>
            <w:shd w:val="clear" w:color="000000" w:fill="D7EAD3"/>
            <w:vAlign w:val="center"/>
            <w:hideMark/>
          </w:tcPr>
          <w:p w14:paraId="0C9003F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nil"/>
            </w:tcBorders>
            <w:shd w:val="clear" w:color="000000" w:fill="FFFFCC"/>
            <w:vAlign w:val="center"/>
            <w:hideMark/>
          </w:tcPr>
          <w:p w14:paraId="0BF54D37"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2019 года</w:t>
            </w:r>
          </w:p>
        </w:tc>
        <w:tc>
          <w:tcPr>
            <w:tcW w:w="428" w:type="dxa"/>
            <w:tcBorders>
              <w:top w:val="nil"/>
              <w:left w:val="single" w:sz="4" w:space="0" w:color="C0C0C0"/>
              <w:bottom w:val="single" w:sz="4" w:space="0" w:color="C0C0C0"/>
              <w:right w:val="single" w:sz="4" w:space="0" w:color="C0C0C0"/>
            </w:tcBorders>
            <w:shd w:val="clear" w:color="000000" w:fill="FFFFCC"/>
            <w:vAlign w:val="center"/>
            <w:hideMark/>
          </w:tcPr>
          <w:p w14:paraId="5C9FDDB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20,00</w:t>
            </w:r>
          </w:p>
        </w:tc>
        <w:tc>
          <w:tcPr>
            <w:tcW w:w="487" w:type="dxa"/>
            <w:tcBorders>
              <w:top w:val="nil"/>
              <w:left w:val="nil"/>
              <w:bottom w:val="single" w:sz="4" w:space="0" w:color="C0C0C0"/>
              <w:right w:val="single" w:sz="4" w:space="0" w:color="C0C0C0"/>
            </w:tcBorders>
            <w:shd w:val="clear" w:color="000000" w:fill="FFFFCC"/>
            <w:vAlign w:val="center"/>
            <w:hideMark/>
          </w:tcPr>
          <w:p w14:paraId="7C09B22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20,00</w:t>
            </w:r>
          </w:p>
        </w:tc>
        <w:tc>
          <w:tcPr>
            <w:tcW w:w="423" w:type="dxa"/>
            <w:tcBorders>
              <w:top w:val="nil"/>
              <w:left w:val="nil"/>
              <w:bottom w:val="single" w:sz="4" w:space="0" w:color="C0C0C0"/>
              <w:right w:val="single" w:sz="4" w:space="0" w:color="C0C0C0"/>
            </w:tcBorders>
            <w:shd w:val="clear" w:color="000000" w:fill="D7EAD3"/>
            <w:vAlign w:val="center"/>
            <w:hideMark/>
          </w:tcPr>
          <w:p w14:paraId="1B04B25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20,00</w:t>
            </w:r>
          </w:p>
        </w:tc>
        <w:tc>
          <w:tcPr>
            <w:tcW w:w="428" w:type="dxa"/>
            <w:tcBorders>
              <w:top w:val="nil"/>
              <w:left w:val="nil"/>
              <w:bottom w:val="single" w:sz="4" w:space="0" w:color="C0C0C0"/>
              <w:right w:val="single" w:sz="4" w:space="0" w:color="C0C0C0"/>
            </w:tcBorders>
            <w:shd w:val="clear" w:color="000000" w:fill="D7EAD3"/>
            <w:vAlign w:val="center"/>
            <w:hideMark/>
          </w:tcPr>
          <w:p w14:paraId="1E39F57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20,00</w:t>
            </w:r>
          </w:p>
        </w:tc>
        <w:tc>
          <w:tcPr>
            <w:tcW w:w="288" w:type="dxa"/>
            <w:tcBorders>
              <w:top w:val="nil"/>
              <w:left w:val="nil"/>
              <w:bottom w:val="single" w:sz="4" w:space="0" w:color="C0C0C0"/>
              <w:right w:val="single" w:sz="4" w:space="0" w:color="C0C0C0"/>
            </w:tcBorders>
            <w:shd w:val="clear" w:color="000000" w:fill="D7EAD3"/>
            <w:vAlign w:val="center"/>
            <w:hideMark/>
          </w:tcPr>
          <w:p w14:paraId="308BA65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nil"/>
            </w:tcBorders>
            <w:shd w:val="clear" w:color="000000" w:fill="FFFFCC"/>
            <w:vAlign w:val="center"/>
            <w:hideMark/>
          </w:tcPr>
          <w:p w14:paraId="7879EB1D"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2020 года</w:t>
            </w:r>
          </w:p>
        </w:tc>
      </w:tr>
      <w:tr w:rsidR="00C35FBC" w:rsidRPr="00C35FBC" w14:paraId="6FF8493D" w14:textId="77777777" w:rsidTr="00167D7A">
        <w:trPr>
          <w:trHeight w:val="2372"/>
          <w:jc w:val="center"/>
        </w:trPr>
        <w:tc>
          <w:tcPr>
            <w:tcW w:w="81" w:type="dxa"/>
            <w:tcBorders>
              <w:top w:val="nil"/>
              <w:left w:val="nil"/>
              <w:bottom w:val="nil"/>
              <w:right w:val="nil"/>
            </w:tcBorders>
            <w:shd w:val="clear" w:color="000000" w:fill="FFFF00"/>
            <w:noWrap/>
            <w:vAlign w:val="center"/>
            <w:hideMark/>
          </w:tcPr>
          <w:p w14:paraId="72208671"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nil"/>
              <w:right w:val="single" w:sz="4" w:space="0" w:color="C0C0C0"/>
            </w:tcBorders>
            <w:shd w:val="clear" w:color="auto" w:fill="auto"/>
            <w:vAlign w:val="center"/>
            <w:hideMark/>
          </w:tcPr>
          <w:p w14:paraId="64D2995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3.9.2</w:t>
            </w:r>
          </w:p>
        </w:tc>
        <w:tc>
          <w:tcPr>
            <w:tcW w:w="1689" w:type="dxa"/>
            <w:tcBorders>
              <w:top w:val="nil"/>
              <w:left w:val="nil"/>
              <w:bottom w:val="nil"/>
              <w:right w:val="single" w:sz="4" w:space="0" w:color="C0C0C0"/>
            </w:tcBorders>
            <w:shd w:val="clear" w:color="auto" w:fill="auto"/>
            <w:vAlign w:val="center"/>
            <w:hideMark/>
          </w:tcPr>
          <w:p w14:paraId="7E521F15"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Отчисления на соц.нужды от заработной платы цехового персонала</w:t>
            </w:r>
          </w:p>
        </w:tc>
        <w:tc>
          <w:tcPr>
            <w:tcW w:w="299" w:type="dxa"/>
            <w:tcBorders>
              <w:top w:val="nil"/>
              <w:left w:val="nil"/>
              <w:bottom w:val="nil"/>
              <w:right w:val="single" w:sz="4" w:space="0" w:color="C0C0C0"/>
            </w:tcBorders>
            <w:shd w:val="clear" w:color="auto" w:fill="auto"/>
            <w:vAlign w:val="center"/>
            <w:hideMark/>
          </w:tcPr>
          <w:p w14:paraId="2F7F5F7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nil"/>
              <w:right w:val="single" w:sz="4" w:space="0" w:color="C0C0C0"/>
            </w:tcBorders>
            <w:shd w:val="clear" w:color="000000" w:fill="FFFFCC"/>
            <w:vAlign w:val="center"/>
            <w:hideMark/>
          </w:tcPr>
          <w:p w14:paraId="447E355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1 646,01</w:t>
            </w:r>
          </w:p>
        </w:tc>
        <w:tc>
          <w:tcPr>
            <w:tcW w:w="452" w:type="dxa"/>
            <w:tcBorders>
              <w:top w:val="nil"/>
              <w:left w:val="nil"/>
              <w:bottom w:val="nil"/>
              <w:right w:val="single" w:sz="4" w:space="0" w:color="C0C0C0"/>
            </w:tcBorders>
            <w:shd w:val="clear" w:color="000000" w:fill="FFFFCC"/>
            <w:vAlign w:val="center"/>
            <w:hideMark/>
          </w:tcPr>
          <w:p w14:paraId="38D2288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1 646,01</w:t>
            </w:r>
          </w:p>
        </w:tc>
        <w:tc>
          <w:tcPr>
            <w:tcW w:w="195" w:type="dxa"/>
            <w:tcBorders>
              <w:top w:val="nil"/>
              <w:left w:val="nil"/>
              <w:bottom w:val="nil"/>
              <w:right w:val="single" w:sz="4" w:space="0" w:color="C0C0C0"/>
            </w:tcBorders>
            <w:shd w:val="clear" w:color="000000" w:fill="D7EAD3"/>
            <w:vAlign w:val="center"/>
            <w:hideMark/>
          </w:tcPr>
          <w:p w14:paraId="71695A3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71B60EDF"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в соответствии с действующим законодательством</w:t>
            </w:r>
          </w:p>
        </w:tc>
        <w:tc>
          <w:tcPr>
            <w:tcW w:w="464" w:type="dxa"/>
            <w:tcBorders>
              <w:top w:val="nil"/>
              <w:left w:val="nil"/>
              <w:bottom w:val="nil"/>
              <w:right w:val="single" w:sz="4" w:space="0" w:color="C0C0C0"/>
            </w:tcBorders>
            <w:shd w:val="clear" w:color="000000" w:fill="FFFFCC"/>
            <w:vAlign w:val="center"/>
            <w:hideMark/>
          </w:tcPr>
          <w:p w14:paraId="706571A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1 684,96</w:t>
            </w:r>
          </w:p>
        </w:tc>
        <w:tc>
          <w:tcPr>
            <w:tcW w:w="481" w:type="dxa"/>
            <w:tcBorders>
              <w:top w:val="nil"/>
              <w:left w:val="nil"/>
              <w:bottom w:val="single" w:sz="4" w:space="0" w:color="C0C0C0"/>
              <w:right w:val="single" w:sz="4" w:space="0" w:color="C0C0C0"/>
            </w:tcBorders>
            <w:shd w:val="clear" w:color="000000" w:fill="FFFFCC"/>
            <w:vAlign w:val="center"/>
            <w:hideMark/>
          </w:tcPr>
          <w:p w14:paraId="7EC507A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1 684,95</w:t>
            </w:r>
          </w:p>
        </w:tc>
        <w:tc>
          <w:tcPr>
            <w:tcW w:w="434" w:type="dxa"/>
            <w:tcBorders>
              <w:top w:val="nil"/>
              <w:left w:val="nil"/>
              <w:bottom w:val="nil"/>
              <w:right w:val="single" w:sz="4" w:space="0" w:color="C0C0C0"/>
            </w:tcBorders>
            <w:shd w:val="clear" w:color="000000" w:fill="D7EAD3"/>
            <w:vAlign w:val="center"/>
            <w:hideMark/>
          </w:tcPr>
          <w:p w14:paraId="67C272B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842,48</w:t>
            </w:r>
          </w:p>
        </w:tc>
        <w:tc>
          <w:tcPr>
            <w:tcW w:w="446" w:type="dxa"/>
            <w:tcBorders>
              <w:top w:val="nil"/>
              <w:left w:val="nil"/>
              <w:bottom w:val="nil"/>
              <w:right w:val="single" w:sz="4" w:space="0" w:color="C0C0C0"/>
            </w:tcBorders>
            <w:shd w:val="clear" w:color="000000" w:fill="D7EAD3"/>
            <w:vAlign w:val="center"/>
            <w:hideMark/>
          </w:tcPr>
          <w:p w14:paraId="29B8D95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842,48</w:t>
            </w:r>
          </w:p>
        </w:tc>
        <w:tc>
          <w:tcPr>
            <w:tcW w:w="293" w:type="dxa"/>
            <w:tcBorders>
              <w:top w:val="nil"/>
              <w:left w:val="nil"/>
              <w:bottom w:val="nil"/>
              <w:right w:val="single" w:sz="4" w:space="0" w:color="C0C0C0"/>
            </w:tcBorders>
            <w:shd w:val="clear" w:color="000000" w:fill="D7EAD3"/>
            <w:vAlign w:val="center"/>
            <w:hideMark/>
          </w:tcPr>
          <w:p w14:paraId="33768AD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0,01</w:t>
            </w:r>
          </w:p>
        </w:tc>
        <w:tc>
          <w:tcPr>
            <w:tcW w:w="822" w:type="dxa"/>
            <w:tcBorders>
              <w:top w:val="nil"/>
              <w:left w:val="nil"/>
              <w:bottom w:val="single" w:sz="4" w:space="0" w:color="C0C0C0"/>
              <w:right w:val="single" w:sz="4" w:space="0" w:color="C0C0C0"/>
            </w:tcBorders>
            <w:shd w:val="clear" w:color="000000" w:fill="FFFFCC"/>
            <w:vAlign w:val="center"/>
            <w:hideMark/>
          </w:tcPr>
          <w:p w14:paraId="65B82DD8"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428" w:type="dxa"/>
            <w:tcBorders>
              <w:top w:val="nil"/>
              <w:left w:val="nil"/>
              <w:bottom w:val="nil"/>
              <w:right w:val="single" w:sz="4" w:space="0" w:color="C0C0C0"/>
            </w:tcBorders>
            <w:shd w:val="clear" w:color="000000" w:fill="FFFFCC"/>
            <w:vAlign w:val="center"/>
            <w:hideMark/>
          </w:tcPr>
          <w:p w14:paraId="65C3A0F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1 734,83</w:t>
            </w:r>
          </w:p>
        </w:tc>
        <w:tc>
          <w:tcPr>
            <w:tcW w:w="487" w:type="dxa"/>
            <w:tcBorders>
              <w:top w:val="nil"/>
              <w:left w:val="nil"/>
              <w:bottom w:val="single" w:sz="4" w:space="0" w:color="C0C0C0"/>
              <w:right w:val="single" w:sz="4" w:space="0" w:color="C0C0C0"/>
            </w:tcBorders>
            <w:shd w:val="clear" w:color="000000" w:fill="FFFFCC"/>
            <w:vAlign w:val="center"/>
            <w:hideMark/>
          </w:tcPr>
          <w:p w14:paraId="1D031A5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1 734,83</w:t>
            </w:r>
          </w:p>
        </w:tc>
        <w:tc>
          <w:tcPr>
            <w:tcW w:w="423" w:type="dxa"/>
            <w:tcBorders>
              <w:top w:val="nil"/>
              <w:left w:val="nil"/>
              <w:bottom w:val="nil"/>
              <w:right w:val="single" w:sz="4" w:space="0" w:color="C0C0C0"/>
            </w:tcBorders>
            <w:shd w:val="clear" w:color="000000" w:fill="D7EAD3"/>
            <w:vAlign w:val="center"/>
            <w:hideMark/>
          </w:tcPr>
          <w:p w14:paraId="1B166A0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867,41</w:t>
            </w:r>
          </w:p>
        </w:tc>
        <w:tc>
          <w:tcPr>
            <w:tcW w:w="428" w:type="dxa"/>
            <w:tcBorders>
              <w:top w:val="nil"/>
              <w:left w:val="nil"/>
              <w:bottom w:val="nil"/>
              <w:right w:val="single" w:sz="4" w:space="0" w:color="C0C0C0"/>
            </w:tcBorders>
            <w:shd w:val="clear" w:color="000000" w:fill="D7EAD3"/>
            <w:vAlign w:val="center"/>
            <w:hideMark/>
          </w:tcPr>
          <w:p w14:paraId="45EF448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867,41</w:t>
            </w:r>
          </w:p>
        </w:tc>
        <w:tc>
          <w:tcPr>
            <w:tcW w:w="288" w:type="dxa"/>
            <w:tcBorders>
              <w:top w:val="nil"/>
              <w:left w:val="nil"/>
              <w:bottom w:val="nil"/>
              <w:right w:val="single" w:sz="4" w:space="0" w:color="C0C0C0"/>
            </w:tcBorders>
            <w:shd w:val="clear" w:color="000000" w:fill="D7EAD3"/>
            <w:vAlign w:val="center"/>
            <w:hideMark/>
          </w:tcPr>
          <w:p w14:paraId="07248D5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204E1E97"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C35FBC" w:rsidRPr="00C35FBC" w14:paraId="45874884"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231EA6D1"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9F26AE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3.9.3</w:t>
            </w:r>
          </w:p>
        </w:tc>
        <w:tc>
          <w:tcPr>
            <w:tcW w:w="1689" w:type="dxa"/>
            <w:tcBorders>
              <w:top w:val="single" w:sz="4" w:space="0" w:color="C0C0C0"/>
              <w:left w:val="nil"/>
              <w:bottom w:val="single" w:sz="4" w:space="0" w:color="C0C0C0"/>
              <w:right w:val="single" w:sz="4" w:space="0" w:color="C0C0C0"/>
            </w:tcBorders>
            <w:shd w:val="clear" w:color="auto" w:fill="auto"/>
            <w:vAlign w:val="center"/>
            <w:hideMark/>
          </w:tcPr>
          <w:p w14:paraId="13FCFF7C"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Прочие расходы, в том числе:</w:t>
            </w:r>
          </w:p>
        </w:tc>
        <w:tc>
          <w:tcPr>
            <w:tcW w:w="299" w:type="dxa"/>
            <w:tcBorders>
              <w:top w:val="single" w:sz="4" w:space="0" w:color="C0C0C0"/>
              <w:left w:val="nil"/>
              <w:bottom w:val="single" w:sz="4" w:space="0" w:color="C0C0C0"/>
              <w:right w:val="single" w:sz="4" w:space="0" w:color="C0C0C0"/>
            </w:tcBorders>
            <w:shd w:val="clear" w:color="auto" w:fill="auto"/>
            <w:vAlign w:val="center"/>
            <w:hideMark/>
          </w:tcPr>
          <w:p w14:paraId="6BE1F56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single" w:sz="4" w:space="0" w:color="C0C0C0"/>
              <w:left w:val="nil"/>
              <w:bottom w:val="single" w:sz="4" w:space="0" w:color="C0C0C0"/>
              <w:right w:val="single" w:sz="4" w:space="0" w:color="C0C0C0"/>
            </w:tcBorders>
            <w:shd w:val="clear" w:color="000000" w:fill="D7EAD3"/>
            <w:vAlign w:val="center"/>
            <w:hideMark/>
          </w:tcPr>
          <w:p w14:paraId="5690B44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574,76</w:t>
            </w:r>
          </w:p>
        </w:tc>
        <w:tc>
          <w:tcPr>
            <w:tcW w:w="452" w:type="dxa"/>
            <w:tcBorders>
              <w:top w:val="single" w:sz="4" w:space="0" w:color="C0C0C0"/>
              <w:left w:val="nil"/>
              <w:bottom w:val="single" w:sz="4" w:space="0" w:color="C0C0C0"/>
              <w:right w:val="single" w:sz="4" w:space="0" w:color="C0C0C0"/>
            </w:tcBorders>
            <w:shd w:val="clear" w:color="000000" w:fill="D7EAD3"/>
            <w:vAlign w:val="center"/>
            <w:hideMark/>
          </w:tcPr>
          <w:p w14:paraId="086100C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574,76</w:t>
            </w:r>
          </w:p>
        </w:tc>
        <w:tc>
          <w:tcPr>
            <w:tcW w:w="195" w:type="dxa"/>
            <w:tcBorders>
              <w:top w:val="single" w:sz="4" w:space="0" w:color="C0C0C0"/>
              <w:left w:val="nil"/>
              <w:bottom w:val="single" w:sz="4" w:space="0" w:color="C0C0C0"/>
              <w:right w:val="single" w:sz="4" w:space="0" w:color="C0C0C0"/>
            </w:tcBorders>
            <w:shd w:val="clear" w:color="000000" w:fill="D7EAD3"/>
            <w:vAlign w:val="center"/>
            <w:hideMark/>
          </w:tcPr>
          <w:p w14:paraId="0C689FB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val="restart"/>
            <w:tcBorders>
              <w:top w:val="nil"/>
              <w:left w:val="nil"/>
              <w:bottom w:val="nil"/>
              <w:right w:val="single" w:sz="4" w:space="0" w:color="C0C0C0"/>
            </w:tcBorders>
            <w:shd w:val="clear" w:color="000000" w:fill="FFFFCC"/>
            <w:vAlign w:val="center"/>
            <w:hideMark/>
          </w:tcPr>
          <w:p w14:paraId="24C46196"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64" w:type="dxa"/>
            <w:tcBorders>
              <w:top w:val="single" w:sz="4" w:space="0" w:color="C0C0C0"/>
              <w:left w:val="nil"/>
              <w:bottom w:val="single" w:sz="4" w:space="0" w:color="C0C0C0"/>
              <w:right w:val="single" w:sz="4" w:space="0" w:color="C0C0C0"/>
            </w:tcBorders>
            <w:shd w:val="clear" w:color="000000" w:fill="D7EAD3"/>
            <w:vAlign w:val="center"/>
            <w:hideMark/>
          </w:tcPr>
          <w:p w14:paraId="1CE0881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588,36</w:t>
            </w:r>
          </w:p>
        </w:tc>
        <w:tc>
          <w:tcPr>
            <w:tcW w:w="481" w:type="dxa"/>
            <w:tcBorders>
              <w:top w:val="nil"/>
              <w:left w:val="nil"/>
              <w:bottom w:val="single" w:sz="4" w:space="0" w:color="C0C0C0"/>
              <w:right w:val="single" w:sz="4" w:space="0" w:color="C0C0C0"/>
            </w:tcBorders>
            <w:shd w:val="clear" w:color="000000" w:fill="D7EAD3"/>
            <w:vAlign w:val="center"/>
            <w:hideMark/>
          </w:tcPr>
          <w:p w14:paraId="6CD2AB7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588,36</w:t>
            </w:r>
          </w:p>
        </w:tc>
        <w:tc>
          <w:tcPr>
            <w:tcW w:w="434" w:type="dxa"/>
            <w:tcBorders>
              <w:top w:val="single" w:sz="4" w:space="0" w:color="C0C0C0"/>
              <w:left w:val="nil"/>
              <w:bottom w:val="single" w:sz="4" w:space="0" w:color="C0C0C0"/>
              <w:right w:val="single" w:sz="4" w:space="0" w:color="C0C0C0"/>
            </w:tcBorders>
            <w:shd w:val="clear" w:color="000000" w:fill="D7EAD3"/>
            <w:vAlign w:val="center"/>
            <w:hideMark/>
          </w:tcPr>
          <w:p w14:paraId="6908890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294,18</w:t>
            </w:r>
          </w:p>
        </w:tc>
        <w:tc>
          <w:tcPr>
            <w:tcW w:w="446" w:type="dxa"/>
            <w:tcBorders>
              <w:top w:val="single" w:sz="4" w:space="0" w:color="C0C0C0"/>
              <w:left w:val="nil"/>
              <w:bottom w:val="single" w:sz="4" w:space="0" w:color="C0C0C0"/>
              <w:right w:val="single" w:sz="4" w:space="0" w:color="C0C0C0"/>
            </w:tcBorders>
            <w:shd w:val="clear" w:color="000000" w:fill="D7EAD3"/>
            <w:vAlign w:val="center"/>
            <w:hideMark/>
          </w:tcPr>
          <w:p w14:paraId="077EF17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294,18</w:t>
            </w:r>
          </w:p>
        </w:tc>
        <w:tc>
          <w:tcPr>
            <w:tcW w:w="293" w:type="dxa"/>
            <w:tcBorders>
              <w:top w:val="single" w:sz="4" w:space="0" w:color="C0C0C0"/>
              <w:left w:val="nil"/>
              <w:bottom w:val="single" w:sz="4" w:space="0" w:color="C0C0C0"/>
              <w:right w:val="single" w:sz="4" w:space="0" w:color="C0C0C0"/>
            </w:tcBorders>
            <w:shd w:val="clear" w:color="000000" w:fill="D7EAD3"/>
            <w:vAlign w:val="center"/>
            <w:hideMark/>
          </w:tcPr>
          <w:p w14:paraId="2C026D7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val="restart"/>
            <w:tcBorders>
              <w:top w:val="nil"/>
              <w:left w:val="nil"/>
              <w:bottom w:val="nil"/>
              <w:right w:val="single" w:sz="4" w:space="0" w:color="C0C0C0"/>
            </w:tcBorders>
            <w:shd w:val="clear" w:color="000000" w:fill="FFFFCC"/>
            <w:vAlign w:val="center"/>
            <w:hideMark/>
          </w:tcPr>
          <w:p w14:paraId="742D9AFB"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428" w:type="dxa"/>
            <w:tcBorders>
              <w:top w:val="single" w:sz="4" w:space="0" w:color="C0C0C0"/>
              <w:left w:val="nil"/>
              <w:bottom w:val="single" w:sz="4" w:space="0" w:color="C0C0C0"/>
              <w:right w:val="single" w:sz="4" w:space="0" w:color="C0C0C0"/>
            </w:tcBorders>
            <w:shd w:val="clear" w:color="000000" w:fill="D7EAD3"/>
            <w:vAlign w:val="center"/>
            <w:hideMark/>
          </w:tcPr>
          <w:p w14:paraId="149F96F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605,77</w:t>
            </w:r>
          </w:p>
        </w:tc>
        <w:tc>
          <w:tcPr>
            <w:tcW w:w="487" w:type="dxa"/>
            <w:tcBorders>
              <w:top w:val="nil"/>
              <w:left w:val="nil"/>
              <w:bottom w:val="single" w:sz="4" w:space="0" w:color="C0C0C0"/>
              <w:right w:val="single" w:sz="4" w:space="0" w:color="C0C0C0"/>
            </w:tcBorders>
            <w:shd w:val="clear" w:color="000000" w:fill="D7EAD3"/>
            <w:vAlign w:val="center"/>
            <w:hideMark/>
          </w:tcPr>
          <w:p w14:paraId="496EED9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605,77</w:t>
            </w:r>
          </w:p>
        </w:tc>
        <w:tc>
          <w:tcPr>
            <w:tcW w:w="423" w:type="dxa"/>
            <w:tcBorders>
              <w:top w:val="single" w:sz="4" w:space="0" w:color="C0C0C0"/>
              <w:left w:val="nil"/>
              <w:bottom w:val="single" w:sz="4" w:space="0" w:color="C0C0C0"/>
              <w:right w:val="single" w:sz="4" w:space="0" w:color="C0C0C0"/>
            </w:tcBorders>
            <w:shd w:val="clear" w:color="000000" w:fill="D7EAD3"/>
            <w:vAlign w:val="center"/>
            <w:hideMark/>
          </w:tcPr>
          <w:p w14:paraId="3F9CFF9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302,89</w:t>
            </w:r>
          </w:p>
        </w:tc>
        <w:tc>
          <w:tcPr>
            <w:tcW w:w="428" w:type="dxa"/>
            <w:tcBorders>
              <w:top w:val="single" w:sz="4" w:space="0" w:color="C0C0C0"/>
              <w:left w:val="nil"/>
              <w:bottom w:val="single" w:sz="4" w:space="0" w:color="C0C0C0"/>
              <w:right w:val="single" w:sz="4" w:space="0" w:color="C0C0C0"/>
            </w:tcBorders>
            <w:shd w:val="clear" w:color="000000" w:fill="D7EAD3"/>
            <w:vAlign w:val="center"/>
            <w:hideMark/>
          </w:tcPr>
          <w:p w14:paraId="0505050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302,89</w:t>
            </w:r>
          </w:p>
        </w:tc>
        <w:tc>
          <w:tcPr>
            <w:tcW w:w="288" w:type="dxa"/>
            <w:tcBorders>
              <w:top w:val="single" w:sz="4" w:space="0" w:color="C0C0C0"/>
              <w:left w:val="nil"/>
              <w:bottom w:val="single" w:sz="4" w:space="0" w:color="C0C0C0"/>
              <w:right w:val="single" w:sz="4" w:space="0" w:color="C0C0C0"/>
            </w:tcBorders>
            <w:shd w:val="clear" w:color="000000" w:fill="D7EAD3"/>
            <w:vAlign w:val="center"/>
            <w:hideMark/>
          </w:tcPr>
          <w:p w14:paraId="2C9E2BC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val="restart"/>
            <w:tcBorders>
              <w:top w:val="nil"/>
              <w:left w:val="nil"/>
              <w:bottom w:val="nil"/>
              <w:right w:val="single" w:sz="4" w:space="0" w:color="C0C0C0"/>
            </w:tcBorders>
            <w:shd w:val="clear" w:color="000000" w:fill="FFFFCC"/>
            <w:vAlign w:val="center"/>
            <w:hideMark/>
          </w:tcPr>
          <w:p w14:paraId="4B02CD35"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C35FBC" w:rsidRPr="00C35FBC" w14:paraId="1B48C275" w14:textId="77777777" w:rsidTr="00C35FBC">
        <w:trPr>
          <w:trHeight w:val="1185"/>
          <w:jc w:val="center"/>
        </w:trPr>
        <w:tc>
          <w:tcPr>
            <w:tcW w:w="81" w:type="dxa"/>
            <w:tcBorders>
              <w:top w:val="nil"/>
              <w:left w:val="nil"/>
              <w:bottom w:val="nil"/>
              <w:right w:val="nil"/>
            </w:tcBorders>
            <w:shd w:val="clear" w:color="000000" w:fill="FFFF00"/>
            <w:noWrap/>
            <w:vAlign w:val="center"/>
            <w:hideMark/>
          </w:tcPr>
          <w:p w14:paraId="71F5B6C2"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A71234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3.9.3.1</w:t>
            </w:r>
          </w:p>
        </w:tc>
        <w:tc>
          <w:tcPr>
            <w:tcW w:w="1689" w:type="dxa"/>
            <w:tcBorders>
              <w:top w:val="single" w:sz="4" w:space="0" w:color="C0C0C0"/>
              <w:left w:val="nil"/>
              <w:bottom w:val="single" w:sz="4" w:space="0" w:color="C0C0C0"/>
              <w:right w:val="single" w:sz="4" w:space="0" w:color="C0C0C0"/>
            </w:tcBorders>
            <w:shd w:val="clear" w:color="000000" w:fill="E3FAFD"/>
            <w:vAlign w:val="center"/>
            <w:hideMark/>
          </w:tcPr>
          <w:p w14:paraId="6162CC08"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хозрасходы</w:t>
            </w:r>
          </w:p>
        </w:tc>
        <w:tc>
          <w:tcPr>
            <w:tcW w:w="299" w:type="dxa"/>
            <w:tcBorders>
              <w:top w:val="single" w:sz="4" w:space="0" w:color="C0C0C0"/>
              <w:left w:val="nil"/>
              <w:bottom w:val="single" w:sz="4" w:space="0" w:color="C0C0C0"/>
              <w:right w:val="single" w:sz="4" w:space="0" w:color="C0C0C0"/>
            </w:tcBorders>
            <w:shd w:val="clear" w:color="auto" w:fill="auto"/>
            <w:vAlign w:val="center"/>
            <w:hideMark/>
          </w:tcPr>
          <w:p w14:paraId="263A312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single" w:sz="4" w:space="0" w:color="C0C0C0"/>
              <w:left w:val="nil"/>
              <w:bottom w:val="single" w:sz="4" w:space="0" w:color="C0C0C0"/>
              <w:right w:val="single" w:sz="4" w:space="0" w:color="C0C0C0"/>
            </w:tcBorders>
            <w:shd w:val="clear" w:color="000000" w:fill="FFFFCC"/>
            <w:vAlign w:val="center"/>
            <w:hideMark/>
          </w:tcPr>
          <w:p w14:paraId="217BEA9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297,99</w:t>
            </w:r>
          </w:p>
        </w:tc>
        <w:tc>
          <w:tcPr>
            <w:tcW w:w="452" w:type="dxa"/>
            <w:tcBorders>
              <w:top w:val="single" w:sz="4" w:space="0" w:color="C0C0C0"/>
              <w:left w:val="nil"/>
              <w:bottom w:val="single" w:sz="4" w:space="0" w:color="C0C0C0"/>
              <w:right w:val="single" w:sz="4" w:space="0" w:color="C0C0C0"/>
            </w:tcBorders>
            <w:shd w:val="clear" w:color="000000" w:fill="FFFFCC"/>
            <w:vAlign w:val="center"/>
            <w:hideMark/>
          </w:tcPr>
          <w:p w14:paraId="29E2E19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297,99</w:t>
            </w:r>
          </w:p>
        </w:tc>
        <w:tc>
          <w:tcPr>
            <w:tcW w:w="195" w:type="dxa"/>
            <w:tcBorders>
              <w:top w:val="single" w:sz="4" w:space="0" w:color="C0C0C0"/>
              <w:left w:val="nil"/>
              <w:bottom w:val="single" w:sz="4" w:space="0" w:color="C0C0C0"/>
              <w:right w:val="single" w:sz="4" w:space="0" w:color="C0C0C0"/>
            </w:tcBorders>
            <w:shd w:val="clear" w:color="000000" w:fill="D7EAD3"/>
            <w:vAlign w:val="center"/>
            <w:hideMark/>
          </w:tcPr>
          <w:p w14:paraId="7FF5560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01F2A4F7" w14:textId="77777777" w:rsidR="00C35FBC" w:rsidRPr="00C35FBC" w:rsidRDefault="00C35FBC" w:rsidP="00C35FBC">
            <w:pPr>
              <w:rPr>
                <w:rFonts w:ascii="Tahoma" w:hAnsi="Tahoma" w:cs="Tahoma"/>
                <w:sz w:val="11"/>
                <w:szCs w:val="11"/>
                <w:lang w:eastAsia="ru-RU"/>
              </w:rPr>
            </w:pPr>
          </w:p>
        </w:tc>
        <w:tc>
          <w:tcPr>
            <w:tcW w:w="464" w:type="dxa"/>
            <w:tcBorders>
              <w:top w:val="single" w:sz="4" w:space="0" w:color="C0C0C0"/>
              <w:left w:val="nil"/>
              <w:bottom w:val="single" w:sz="4" w:space="0" w:color="C0C0C0"/>
              <w:right w:val="single" w:sz="4" w:space="0" w:color="C0C0C0"/>
            </w:tcBorders>
            <w:shd w:val="clear" w:color="000000" w:fill="FFFFCC"/>
            <w:vAlign w:val="center"/>
            <w:hideMark/>
          </w:tcPr>
          <w:p w14:paraId="54AF376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305,04</w:t>
            </w:r>
          </w:p>
        </w:tc>
        <w:tc>
          <w:tcPr>
            <w:tcW w:w="481" w:type="dxa"/>
            <w:tcBorders>
              <w:top w:val="single" w:sz="4" w:space="0" w:color="C0C0C0"/>
              <w:left w:val="nil"/>
              <w:bottom w:val="single" w:sz="4" w:space="0" w:color="C0C0C0"/>
              <w:right w:val="single" w:sz="4" w:space="0" w:color="C0C0C0"/>
            </w:tcBorders>
            <w:shd w:val="clear" w:color="000000" w:fill="FFFFCC"/>
            <w:vAlign w:val="center"/>
            <w:hideMark/>
          </w:tcPr>
          <w:p w14:paraId="60EE241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305,04</w:t>
            </w:r>
          </w:p>
        </w:tc>
        <w:tc>
          <w:tcPr>
            <w:tcW w:w="434" w:type="dxa"/>
            <w:tcBorders>
              <w:top w:val="single" w:sz="4" w:space="0" w:color="C0C0C0"/>
              <w:left w:val="nil"/>
              <w:bottom w:val="single" w:sz="4" w:space="0" w:color="C0C0C0"/>
              <w:right w:val="single" w:sz="4" w:space="0" w:color="C0C0C0"/>
            </w:tcBorders>
            <w:shd w:val="clear" w:color="000000" w:fill="D7EAD3"/>
            <w:vAlign w:val="center"/>
            <w:hideMark/>
          </w:tcPr>
          <w:p w14:paraId="2AEA9E5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152,52</w:t>
            </w:r>
          </w:p>
        </w:tc>
        <w:tc>
          <w:tcPr>
            <w:tcW w:w="446" w:type="dxa"/>
            <w:tcBorders>
              <w:top w:val="single" w:sz="4" w:space="0" w:color="C0C0C0"/>
              <w:left w:val="nil"/>
              <w:bottom w:val="single" w:sz="4" w:space="0" w:color="C0C0C0"/>
              <w:right w:val="single" w:sz="4" w:space="0" w:color="C0C0C0"/>
            </w:tcBorders>
            <w:shd w:val="clear" w:color="000000" w:fill="D7EAD3"/>
            <w:vAlign w:val="center"/>
            <w:hideMark/>
          </w:tcPr>
          <w:p w14:paraId="05C9DE6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152,52</w:t>
            </w:r>
          </w:p>
        </w:tc>
        <w:tc>
          <w:tcPr>
            <w:tcW w:w="293" w:type="dxa"/>
            <w:tcBorders>
              <w:top w:val="single" w:sz="4" w:space="0" w:color="C0C0C0"/>
              <w:left w:val="nil"/>
              <w:bottom w:val="single" w:sz="4" w:space="0" w:color="C0C0C0"/>
              <w:right w:val="single" w:sz="4" w:space="0" w:color="C0C0C0"/>
            </w:tcBorders>
            <w:shd w:val="clear" w:color="000000" w:fill="D7EAD3"/>
            <w:vAlign w:val="center"/>
            <w:hideMark/>
          </w:tcPr>
          <w:p w14:paraId="2C65EAF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nil"/>
              <w:bottom w:val="nil"/>
              <w:right w:val="single" w:sz="4" w:space="0" w:color="C0C0C0"/>
            </w:tcBorders>
            <w:vAlign w:val="center"/>
            <w:hideMark/>
          </w:tcPr>
          <w:p w14:paraId="5CF4B005" w14:textId="77777777" w:rsidR="00C35FBC" w:rsidRPr="00C35FBC" w:rsidRDefault="00C35FBC" w:rsidP="00C35FBC">
            <w:pPr>
              <w:rPr>
                <w:rFonts w:ascii="Tahoma" w:hAnsi="Tahoma" w:cs="Tahoma"/>
                <w:sz w:val="11"/>
                <w:szCs w:val="11"/>
                <w:lang w:eastAsia="ru-RU"/>
              </w:rPr>
            </w:pPr>
          </w:p>
        </w:tc>
        <w:tc>
          <w:tcPr>
            <w:tcW w:w="428" w:type="dxa"/>
            <w:tcBorders>
              <w:top w:val="single" w:sz="4" w:space="0" w:color="C0C0C0"/>
              <w:left w:val="nil"/>
              <w:bottom w:val="single" w:sz="4" w:space="0" w:color="C0C0C0"/>
              <w:right w:val="single" w:sz="4" w:space="0" w:color="C0C0C0"/>
            </w:tcBorders>
            <w:shd w:val="clear" w:color="000000" w:fill="FFFFCC"/>
            <w:vAlign w:val="center"/>
            <w:hideMark/>
          </w:tcPr>
          <w:p w14:paraId="32118DE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314,07</w:t>
            </w:r>
          </w:p>
        </w:tc>
        <w:tc>
          <w:tcPr>
            <w:tcW w:w="487" w:type="dxa"/>
            <w:tcBorders>
              <w:top w:val="single" w:sz="4" w:space="0" w:color="C0C0C0"/>
              <w:left w:val="nil"/>
              <w:bottom w:val="single" w:sz="4" w:space="0" w:color="C0C0C0"/>
              <w:right w:val="single" w:sz="4" w:space="0" w:color="C0C0C0"/>
            </w:tcBorders>
            <w:shd w:val="clear" w:color="000000" w:fill="FFFFCC"/>
            <w:vAlign w:val="center"/>
            <w:hideMark/>
          </w:tcPr>
          <w:p w14:paraId="667E9C5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314,07</w:t>
            </w:r>
          </w:p>
        </w:tc>
        <w:tc>
          <w:tcPr>
            <w:tcW w:w="423" w:type="dxa"/>
            <w:tcBorders>
              <w:top w:val="single" w:sz="4" w:space="0" w:color="C0C0C0"/>
              <w:left w:val="nil"/>
              <w:bottom w:val="single" w:sz="4" w:space="0" w:color="C0C0C0"/>
              <w:right w:val="single" w:sz="4" w:space="0" w:color="C0C0C0"/>
            </w:tcBorders>
            <w:shd w:val="clear" w:color="000000" w:fill="D7EAD3"/>
            <w:vAlign w:val="center"/>
            <w:hideMark/>
          </w:tcPr>
          <w:p w14:paraId="22403D8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157,03</w:t>
            </w:r>
          </w:p>
        </w:tc>
        <w:tc>
          <w:tcPr>
            <w:tcW w:w="428" w:type="dxa"/>
            <w:tcBorders>
              <w:top w:val="single" w:sz="4" w:space="0" w:color="C0C0C0"/>
              <w:left w:val="nil"/>
              <w:bottom w:val="single" w:sz="4" w:space="0" w:color="C0C0C0"/>
              <w:right w:val="single" w:sz="4" w:space="0" w:color="C0C0C0"/>
            </w:tcBorders>
            <w:shd w:val="clear" w:color="000000" w:fill="D7EAD3"/>
            <w:vAlign w:val="center"/>
            <w:hideMark/>
          </w:tcPr>
          <w:p w14:paraId="1586077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157,03</w:t>
            </w:r>
          </w:p>
        </w:tc>
        <w:tc>
          <w:tcPr>
            <w:tcW w:w="288" w:type="dxa"/>
            <w:tcBorders>
              <w:top w:val="single" w:sz="4" w:space="0" w:color="C0C0C0"/>
              <w:left w:val="nil"/>
              <w:bottom w:val="single" w:sz="4" w:space="0" w:color="C0C0C0"/>
              <w:right w:val="single" w:sz="4" w:space="0" w:color="C0C0C0"/>
            </w:tcBorders>
            <w:shd w:val="clear" w:color="000000" w:fill="D7EAD3"/>
            <w:vAlign w:val="center"/>
            <w:hideMark/>
          </w:tcPr>
          <w:p w14:paraId="51D83CE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6FA4AB33" w14:textId="77777777" w:rsidR="00C35FBC" w:rsidRPr="00C35FBC" w:rsidRDefault="00C35FBC" w:rsidP="00C35FBC">
            <w:pPr>
              <w:rPr>
                <w:rFonts w:ascii="Tahoma" w:hAnsi="Tahoma" w:cs="Tahoma"/>
                <w:sz w:val="11"/>
                <w:szCs w:val="11"/>
                <w:lang w:eastAsia="ru-RU"/>
              </w:rPr>
            </w:pPr>
          </w:p>
        </w:tc>
      </w:tr>
      <w:tr w:rsidR="00C35FBC" w:rsidRPr="00C35FBC" w14:paraId="240A6865" w14:textId="77777777" w:rsidTr="00C35FBC">
        <w:trPr>
          <w:trHeight w:val="1320"/>
          <w:jc w:val="center"/>
        </w:trPr>
        <w:tc>
          <w:tcPr>
            <w:tcW w:w="81" w:type="dxa"/>
            <w:tcBorders>
              <w:top w:val="nil"/>
              <w:left w:val="nil"/>
              <w:bottom w:val="nil"/>
              <w:right w:val="nil"/>
            </w:tcBorders>
            <w:shd w:val="clear" w:color="000000" w:fill="FFFF00"/>
            <w:noWrap/>
            <w:vAlign w:val="center"/>
            <w:hideMark/>
          </w:tcPr>
          <w:p w14:paraId="5158D0F4"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5755014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3.9.3.2</w:t>
            </w:r>
          </w:p>
        </w:tc>
        <w:tc>
          <w:tcPr>
            <w:tcW w:w="1689" w:type="dxa"/>
            <w:tcBorders>
              <w:top w:val="nil"/>
              <w:left w:val="nil"/>
              <w:bottom w:val="single" w:sz="4" w:space="0" w:color="C0C0C0"/>
              <w:right w:val="single" w:sz="4" w:space="0" w:color="C0C0C0"/>
            </w:tcBorders>
            <w:shd w:val="clear" w:color="000000" w:fill="E3FAFD"/>
            <w:vAlign w:val="center"/>
            <w:hideMark/>
          </w:tcPr>
          <w:p w14:paraId="731FA696"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услуги сторонних организаций</w:t>
            </w:r>
          </w:p>
        </w:tc>
        <w:tc>
          <w:tcPr>
            <w:tcW w:w="299" w:type="dxa"/>
            <w:tcBorders>
              <w:top w:val="nil"/>
              <w:left w:val="nil"/>
              <w:bottom w:val="single" w:sz="4" w:space="0" w:color="C0C0C0"/>
              <w:right w:val="single" w:sz="4" w:space="0" w:color="C0C0C0"/>
            </w:tcBorders>
            <w:shd w:val="clear" w:color="auto" w:fill="auto"/>
            <w:vAlign w:val="center"/>
            <w:hideMark/>
          </w:tcPr>
          <w:p w14:paraId="2046AA8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5207BA7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83,18</w:t>
            </w:r>
          </w:p>
        </w:tc>
        <w:tc>
          <w:tcPr>
            <w:tcW w:w="452" w:type="dxa"/>
            <w:tcBorders>
              <w:top w:val="nil"/>
              <w:left w:val="nil"/>
              <w:bottom w:val="single" w:sz="4" w:space="0" w:color="C0C0C0"/>
              <w:right w:val="single" w:sz="4" w:space="0" w:color="C0C0C0"/>
            </w:tcBorders>
            <w:shd w:val="clear" w:color="000000" w:fill="FFFFCC"/>
            <w:vAlign w:val="center"/>
            <w:hideMark/>
          </w:tcPr>
          <w:p w14:paraId="0D88D8B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83,18</w:t>
            </w:r>
          </w:p>
        </w:tc>
        <w:tc>
          <w:tcPr>
            <w:tcW w:w="195" w:type="dxa"/>
            <w:tcBorders>
              <w:top w:val="nil"/>
              <w:left w:val="nil"/>
              <w:bottom w:val="single" w:sz="4" w:space="0" w:color="C0C0C0"/>
              <w:right w:val="single" w:sz="4" w:space="0" w:color="C0C0C0"/>
            </w:tcBorders>
            <w:shd w:val="clear" w:color="000000" w:fill="D7EAD3"/>
            <w:vAlign w:val="center"/>
            <w:hideMark/>
          </w:tcPr>
          <w:p w14:paraId="55EDF55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24EABC51"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5C47267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85,15</w:t>
            </w:r>
          </w:p>
        </w:tc>
        <w:tc>
          <w:tcPr>
            <w:tcW w:w="481" w:type="dxa"/>
            <w:tcBorders>
              <w:top w:val="nil"/>
              <w:left w:val="nil"/>
              <w:bottom w:val="single" w:sz="4" w:space="0" w:color="C0C0C0"/>
              <w:right w:val="single" w:sz="4" w:space="0" w:color="C0C0C0"/>
            </w:tcBorders>
            <w:shd w:val="clear" w:color="000000" w:fill="FFFFCC"/>
            <w:vAlign w:val="center"/>
            <w:hideMark/>
          </w:tcPr>
          <w:p w14:paraId="309CC36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85,15</w:t>
            </w:r>
          </w:p>
        </w:tc>
        <w:tc>
          <w:tcPr>
            <w:tcW w:w="434" w:type="dxa"/>
            <w:tcBorders>
              <w:top w:val="nil"/>
              <w:left w:val="nil"/>
              <w:bottom w:val="single" w:sz="4" w:space="0" w:color="C0C0C0"/>
              <w:right w:val="single" w:sz="4" w:space="0" w:color="C0C0C0"/>
            </w:tcBorders>
            <w:shd w:val="clear" w:color="000000" w:fill="D7EAD3"/>
            <w:vAlign w:val="center"/>
            <w:hideMark/>
          </w:tcPr>
          <w:p w14:paraId="09005A0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42,57</w:t>
            </w:r>
          </w:p>
        </w:tc>
        <w:tc>
          <w:tcPr>
            <w:tcW w:w="446" w:type="dxa"/>
            <w:tcBorders>
              <w:top w:val="nil"/>
              <w:left w:val="nil"/>
              <w:bottom w:val="single" w:sz="4" w:space="0" w:color="C0C0C0"/>
              <w:right w:val="single" w:sz="4" w:space="0" w:color="C0C0C0"/>
            </w:tcBorders>
            <w:shd w:val="clear" w:color="000000" w:fill="D7EAD3"/>
            <w:vAlign w:val="center"/>
            <w:hideMark/>
          </w:tcPr>
          <w:p w14:paraId="6D896BD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42,57</w:t>
            </w:r>
          </w:p>
        </w:tc>
        <w:tc>
          <w:tcPr>
            <w:tcW w:w="293" w:type="dxa"/>
            <w:tcBorders>
              <w:top w:val="nil"/>
              <w:left w:val="nil"/>
              <w:bottom w:val="single" w:sz="4" w:space="0" w:color="C0C0C0"/>
              <w:right w:val="single" w:sz="4" w:space="0" w:color="C0C0C0"/>
            </w:tcBorders>
            <w:shd w:val="clear" w:color="000000" w:fill="D7EAD3"/>
            <w:vAlign w:val="center"/>
            <w:hideMark/>
          </w:tcPr>
          <w:p w14:paraId="4BFB200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nil"/>
              <w:bottom w:val="nil"/>
              <w:right w:val="single" w:sz="4" w:space="0" w:color="C0C0C0"/>
            </w:tcBorders>
            <w:vAlign w:val="center"/>
            <w:hideMark/>
          </w:tcPr>
          <w:p w14:paraId="7C077471"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450B081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87,67</w:t>
            </w:r>
          </w:p>
        </w:tc>
        <w:tc>
          <w:tcPr>
            <w:tcW w:w="487" w:type="dxa"/>
            <w:tcBorders>
              <w:top w:val="nil"/>
              <w:left w:val="nil"/>
              <w:bottom w:val="single" w:sz="4" w:space="0" w:color="C0C0C0"/>
              <w:right w:val="single" w:sz="4" w:space="0" w:color="C0C0C0"/>
            </w:tcBorders>
            <w:shd w:val="clear" w:color="000000" w:fill="FFFFCC"/>
            <w:vAlign w:val="center"/>
            <w:hideMark/>
          </w:tcPr>
          <w:p w14:paraId="534229B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87,67</w:t>
            </w:r>
          </w:p>
        </w:tc>
        <w:tc>
          <w:tcPr>
            <w:tcW w:w="423" w:type="dxa"/>
            <w:tcBorders>
              <w:top w:val="nil"/>
              <w:left w:val="nil"/>
              <w:bottom w:val="single" w:sz="4" w:space="0" w:color="C0C0C0"/>
              <w:right w:val="single" w:sz="4" w:space="0" w:color="C0C0C0"/>
            </w:tcBorders>
            <w:shd w:val="clear" w:color="000000" w:fill="D7EAD3"/>
            <w:vAlign w:val="center"/>
            <w:hideMark/>
          </w:tcPr>
          <w:p w14:paraId="2C46C5F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43,83</w:t>
            </w:r>
          </w:p>
        </w:tc>
        <w:tc>
          <w:tcPr>
            <w:tcW w:w="428" w:type="dxa"/>
            <w:tcBorders>
              <w:top w:val="nil"/>
              <w:left w:val="nil"/>
              <w:bottom w:val="single" w:sz="4" w:space="0" w:color="C0C0C0"/>
              <w:right w:val="single" w:sz="4" w:space="0" w:color="C0C0C0"/>
            </w:tcBorders>
            <w:shd w:val="clear" w:color="000000" w:fill="D7EAD3"/>
            <w:vAlign w:val="center"/>
            <w:hideMark/>
          </w:tcPr>
          <w:p w14:paraId="3224897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43,83</w:t>
            </w:r>
          </w:p>
        </w:tc>
        <w:tc>
          <w:tcPr>
            <w:tcW w:w="288" w:type="dxa"/>
            <w:tcBorders>
              <w:top w:val="nil"/>
              <w:left w:val="nil"/>
              <w:bottom w:val="single" w:sz="4" w:space="0" w:color="C0C0C0"/>
              <w:right w:val="single" w:sz="4" w:space="0" w:color="C0C0C0"/>
            </w:tcBorders>
            <w:shd w:val="clear" w:color="000000" w:fill="D7EAD3"/>
            <w:vAlign w:val="center"/>
            <w:hideMark/>
          </w:tcPr>
          <w:p w14:paraId="3EB9743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6BAB41DB" w14:textId="77777777" w:rsidR="00C35FBC" w:rsidRPr="00C35FBC" w:rsidRDefault="00C35FBC" w:rsidP="00C35FBC">
            <w:pPr>
              <w:rPr>
                <w:rFonts w:ascii="Tahoma" w:hAnsi="Tahoma" w:cs="Tahoma"/>
                <w:sz w:val="11"/>
                <w:szCs w:val="11"/>
                <w:lang w:eastAsia="ru-RU"/>
              </w:rPr>
            </w:pPr>
          </w:p>
        </w:tc>
      </w:tr>
      <w:tr w:rsidR="00C35FBC" w:rsidRPr="00C35FBC" w14:paraId="5C1E5326" w14:textId="77777777" w:rsidTr="00C35FBC">
        <w:trPr>
          <w:trHeight w:val="915"/>
          <w:jc w:val="center"/>
        </w:trPr>
        <w:tc>
          <w:tcPr>
            <w:tcW w:w="81" w:type="dxa"/>
            <w:tcBorders>
              <w:top w:val="nil"/>
              <w:left w:val="nil"/>
              <w:bottom w:val="nil"/>
              <w:right w:val="nil"/>
            </w:tcBorders>
            <w:shd w:val="clear" w:color="000000" w:fill="FFFF00"/>
            <w:noWrap/>
            <w:vAlign w:val="center"/>
            <w:hideMark/>
          </w:tcPr>
          <w:p w14:paraId="3E53ABA8"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2AED120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3.9.3.3</w:t>
            </w:r>
          </w:p>
        </w:tc>
        <w:tc>
          <w:tcPr>
            <w:tcW w:w="1689" w:type="dxa"/>
            <w:tcBorders>
              <w:top w:val="nil"/>
              <w:left w:val="nil"/>
              <w:bottom w:val="single" w:sz="4" w:space="0" w:color="C0C0C0"/>
              <w:right w:val="single" w:sz="4" w:space="0" w:color="C0C0C0"/>
            </w:tcBorders>
            <w:shd w:val="clear" w:color="000000" w:fill="E3FAFD"/>
            <w:vAlign w:val="center"/>
            <w:hideMark/>
          </w:tcPr>
          <w:p w14:paraId="63D8EFF4"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затраты по мероприятиям ОТ и ПБ</w:t>
            </w:r>
          </w:p>
        </w:tc>
        <w:tc>
          <w:tcPr>
            <w:tcW w:w="299" w:type="dxa"/>
            <w:tcBorders>
              <w:top w:val="nil"/>
              <w:left w:val="nil"/>
              <w:bottom w:val="single" w:sz="4" w:space="0" w:color="C0C0C0"/>
              <w:right w:val="single" w:sz="4" w:space="0" w:color="C0C0C0"/>
            </w:tcBorders>
            <w:shd w:val="clear" w:color="auto" w:fill="auto"/>
            <w:vAlign w:val="center"/>
            <w:hideMark/>
          </w:tcPr>
          <w:p w14:paraId="147A4EF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33332B3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193,59</w:t>
            </w:r>
          </w:p>
        </w:tc>
        <w:tc>
          <w:tcPr>
            <w:tcW w:w="452" w:type="dxa"/>
            <w:tcBorders>
              <w:top w:val="nil"/>
              <w:left w:val="nil"/>
              <w:bottom w:val="single" w:sz="4" w:space="0" w:color="C0C0C0"/>
              <w:right w:val="single" w:sz="4" w:space="0" w:color="C0C0C0"/>
            </w:tcBorders>
            <w:shd w:val="clear" w:color="000000" w:fill="FFFFCC"/>
            <w:vAlign w:val="center"/>
            <w:hideMark/>
          </w:tcPr>
          <w:p w14:paraId="4D0E01F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193,59</w:t>
            </w:r>
          </w:p>
        </w:tc>
        <w:tc>
          <w:tcPr>
            <w:tcW w:w="195" w:type="dxa"/>
            <w:tcBorders>
              <w:top w:val="nil"/>
              <w:left w:val="nil"/>
              <w:bottom w:val="single" w:sz="4" w:space="0" w:color="C0C0C0"/>
              <w:right w:val="single" w:sz="4" w:space="0" w:color="C0C0C0"/>
            </w:tcBorders>
            <w:shd w:val="clear" w:color="000000" w:fill="D7EAD3"/>
            <w:vAlign w:val="center"/>
            <w:hideMark/>
          </w:tcPr>
          <w:p w14:paraId="2D6E864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04210219"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015A191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198,17</w:t>
            </w:r>
          </w:p>
        </w:tc>
        <w:tc>
          <w:tcPr>
            <w:tcW w:w="481" w:type="dxa"/>
            <w:tcBorders>
              <w:top w:val="nil"/>
              <w:left w:val="nil"/>
              <w:bottom w:val="single" w:sz="4" w:space="0" w:color="C0C0C0"/>
              <w:right w:val="single" w:sz="4" w:space="0" w:color="C0C0C0"/>
            </w:tcBorders>
            <w:shd w:val="clear" w:color="000000" w:fill="FFFFCC"/>
            <w:vAlign w:val="center"/>
            <w:hideMark/>
          </w:tcPr>
          <w:p w14:paraId="7880DD3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198,17</w:t>
            </w:r>
          </w:p>
        </w:tc>
        <w:tc>
          <w:tcPr>
            <w:tcW w:w="434" w:type="dxa"/>
            <w:tcBorders>
              <w:top w:val="nil"/>
              <w:left w:val="nil"/>
              <w:bottom w:val="single" w:sz="4" w:space="0" w:color="C0C0C0"/>
              <w:right w:val="single" w:sz="4" w:space="0" w:color="C0C0C0"/>
            </w:tcBorders>
            <w:shd w:val="clear" w:color="000000" w:fill="D7EAD3"/>
            <w:vAlign w:val="center"/>
            <w:hideMark/>
          </w:tcPr>
          <w:p w14:paraId="02B4909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99,09</w:t>
            </w:r>
          </w:p>
        </w:tc>
        <w:tc>
          <w:tcPr>
            <w:tcW w:w="446" w:type="dxa"/>
            <w:tcBorders>
              <w:top w:val="nil"/>
              <w:left w:val="nil"/>
              <w:bottom w:val="single" w:sz="4" w:space="0" w:color="C0C0C0"/>
              <w:right w:val="single" w:sz="4" w:space="0" w:color="C0C0C0"/>
            </w:tcBorders>
            <w:shd w:val="clear" w:color="000000" w:fill="D7EAD3"/>
            <w:vAlign w:val="center"/>
            <w:hideMark/>
          </w:tcPr>
          <w:p w14:paraId="641B694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99,09</w:t>
            </w:r>
          </w:p>
        </w:tc>
        <w:tc>
          <w:tcPr>
            <w:tcW w:w="293" w:type="dxa"/>
            <w:tcBorders>
              <w:top w:val="nil"/>
              <w:left w:val="nil"/>
              <w:bottom w:val="single" w:sz="4" w:space="0" w:color="C0C0C0"/>
              <w:right w:val="single" w:sz="4" w:space="0" w:color="C0C0C0"/>
            </w:tcBorders>
            <w:shd w:val="clear" w:color="000000" w:fill="D7EAD3"/>
            <w:vAlign w:val="center"/>
            <w:hideMark/>
          </w:tcPr>
          <w:p w14:paraId="0AA3087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nil"/>
              <w:bottom w:val="nil"/>
              <w:right w:val="single" w:sz="4" w:space="0" w:color="C0C0C0"/>
            </w:tcBorders>
            <w:vAlign w:val="center"/>
            <w:hideMark/>
          </w:tcPr>
          <w:p w14:paraId="2B8879C6"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2DB471C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204,04</w:t>
            </w:r>
          </w:p>
        </w:tc>
        <w:tc>
          <w:tcPr>
            <w:tcW w:w="487" w:type="dxa"/>
            <w:tcBorders>
              <w:top w:val="nil"/>
              <w:left w:val="nil"/>
              <w:bottom w:val="single" w:sz="4" w:space="0" w:color="C0C0C0"/>
              <w:right w:val="single" w:sz="4" w:space="0" w:color="C0C0C0"/>
            </w:tcBorders>
            <w:shd w:val="clear" w:color="000000" w:fill="FFFFCC"/>
            <w:vAlign w:val="center"/>
            <w:hideMark/>
          </w:tcPr>
          <w:p w14:paraId="7E7DB8C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204,04</w:t>
            </w:r>
          </w:p>
        </w:tc>
        <w:tc>
          <w:tcPr>
            <w:tcW w:w="423" w:type="dxa"/>
            <w:tcBorders>
              <w:top w:val="nil"/>
              <w:left w:val="nil"/>
              <w:bottom w:val="single" w:sz="4" w:space="0" w:color="C0C0C0"/>
              <w:right w:val="single" w:sz="4" w:space="0" w:color="C0C0C0"/>
            </w:tcBorders>
            <w:shd w:val="clear" w:color="000000" w:fill="D7EAD3"/>
            <w:vAlign w:val="center"/>
            <w:hideMark/>
          </w:tcPr>
          <w:p w14:paraId="3825BFA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102,02</w:t>
            </w:r>
          </w:p>
        </w:tc>
        <w:tc>
          <w:tcPr>
            <w:tcW w:w="428" w:type="dxa"/>
            <w:tcBorders>
              <w:top w:val="nil"/>
              <w:left w:val="nil"/>
              <w:bottom w:val="single" w:sz="4" w:space="0" w:color="C0C0C0"/>
              <w:right w:val="single" w:sz="4" w:space="0" w:color="C0C0C0"/>
            </w:tcBorders>
            <w:shd w:val="clear" w:color="000000" w:fill="D7EAD3"/>
            <w:vAlign w:val="center"/>
            <w:hideMark/>
          </w:tcPr>
          <w:p w14:paraId="1B36F13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102,02</w:t>
            </w:r>
          </w:p>
        </w:tc>
        <w:tc>
          <w:tcPr>
            <w:tcW w:w="288" w:type="dxa"/>
            <w:tcBorders>
              <w:top w:val="nil"/>
              <w:left w:val="nil"/>
              <w:bottom w:val="single" w:sz="4" w:space="0" w:color="C0C0C0"/>
              <w:right w:val="single" w:sz="4" w:space="0" w:color="C0C0C0"/>
            </w:tcBorders>
            <w:shd w:val="clear" w:color="000000" w:fill="D7EAD3"/>
            <w:vAlign w:val="center"/>
            <w:hideMark/>
          </w:tcPr>
          <w:p w14:paraId="25CFB81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2CD75681" w14:textId="77777777" w:rsidR="00C35FBC" w:rsidRPr="00C35FBC" w:rsidRDefault="00C35FBC" w:rsidP="00C35FBC">
            <w:pPr>
              <w:rPr>
                <w:rFonts w:ascii="Tahoma" w:hAnsi="Tahoma" w:cs="Tahoma"/>
                <w:sz w:val="11"/>
                <w:szCs w:val="11"/>
                <w:lang w:eastAsia="ru-RU"/>
              </w:rPr>
            </w:pPr>
          </w:p>
        </w:tc>
      </w:tr>
      <w:tr w:rsidR="00C35FBC" w:rsidRPr="00C35FBC" w14:paraId="70A7EEDC"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1268D32A"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5A79BD7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3.10</w:t>
            </w:r>
          </w:p>
        </w:tc>
        <w:tc>
          <w:tcPr>
            <w:tcW w:w="1689" w:type="dxa"/>
            <w:tcBorders>
              <w:top w:val="nil"/>
              <w:left w:val="nil"/>
              <w:bottom w:val="single" w:sz="4" w:space="0" w:color="C0C0C0"/>
              <w:right w:val="single" w:sz="4" w:space="0" w:color="C0C0C0"/>
            </w:tcBorders>
            <w:shd w:val="clear" w:color="auto" w:fill="auto"/>
            <w:vAlign w:val="center"/>
            <w:hideMark/>
          </w:tcPr>
          <w:p w14:paraId="0B6725FA" w14:textId="77777777" w:rsidR="00C35FBC" w:rsidRPr="00C35FBC" w:rsidRDefault="00C35FBC" w:rsidP="00C35FBC">
            <w:pPr>
              <w:ind w:firstLineChars="100" w:firstLine="110"/>
              <w:rPr>
                <w:rFonts w:ascii="Tahoma" w:hAnsi="Tahoma" w:cs="Tahoma"/>
                <w:b/>
                <w:bCs/>
                <w:sz w:val="11"/>
                <w:szCs w:val="11"/>
                <w:lang w:eastAsia="ru-RU"/>
              </w:rPr>
            </w:pPr>
            <w:r w:rsidRPr="00C35FBC">
              <w:rPr>
                <w:rFonts w:ascii="Tahoma" w:hAnsi="Tahoma" w:cs="Tahoma"/>
                <w:b/>
                <w:bCs/>
                <w:sz w:val="11"/>
                <w:szCs w:val="11"/>
                <w:lang w:eastAsia="ru-RU"/>
              </w:rPr>
              <w:t>Прочие производственные расходы</w:t>
            </w:r>
          </w:p>
        </w:tc>
        <w:tc>
          <w:tcPr>
            <w:tcW w:w="299" w:type="dxa"/>
            <w:tcBorders>
              <w:top w:val="nil"/>
              <w:left w:val="nil"/>
              <w:bottom w:val="single" w:sz="4" w:space="0" w:color="C0C0C0"/>
              <w:right w:val="single" w:sz="4" w:space="0" w:color="C0C0C0"/>
            </w:tcBorders>
            <w:shd w:val="clear" w:color="auto" w:fill="auto"/>
            <w:vAlign w:val="center"/>
            <w:hideMark/>
          </w:tcPr>
          <w:p w14:paraId="0F2898D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237BA88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4 443,93</w:t>
            </w:r>
          </w:p>
        </w:tc>
        <w:tc>
          <w:tcPr>
            <w:tcW w:w="452" w:type="dxa"/>
            <w:tcBorders>
              <w:top w:val="nil"/>
              <w:left w:val="nil"/>
              <w:bottom w:val="single" w:sz="4" w:space="0" w:color="C0C0C0"/>
              <w:right w:val="single" w:sz="4" w:space="0" w:color="C0C0C0"/>
            </w:tcBorders>
            <w:shd w:val="clear" w:color="000000" w:fill="D7EAD3"/>
            <w:vAlign w:val="center"/>
            <w:hideMark/>
          </w:tcPr>
          <w:p w14:paraId="59FDF12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4 443,93</w:t>
            </w:r>
          </w:p>
        </w:tc>
        <w:tc>
          <w:tcPr>
            <w:tcW w:w="195" w:type="dxa"/>
            <w:tcBorders>
              <w:top w:val="nil"/>
              <w:left w:val="nil"/>
              <w:bottom w:val="single" w:sz="4" w:space="0" w:color="C0C0C0"/>
              <w:right w:val="single" w:sz="4" w:space="0" w:color="C0C0C0"/>
            </w:tcBorders>
            <w:shd w:val="clear" w:color="000000" w:fill="D7EAD3"/>
            <w:vAlign w:val="center"/>
            <w:hideMark/>
          </w:tcPr>
          <w:p w14:paraId="7E194D6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vMerge w:val="restart"/>
            <w:tcBorders>
              <w:top w:val="nil"/>
              <w:left w:val="nil"/>
              <w:bottom w:val="nil"/>
              <w:right w:val="single" w:sz="4" w:space="0" w:color="C0C0C0"/>
            </w:tcBorders>
            <w:shd w:val="clear" w:color="000000" w:fill="FFFFCC"/>
            <w:vAlign w:val="center"/>
            <w:hideMark/>
          </w:tcPr>
          <w:p w14:paraId="2BBAE892"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64" w:type="dxa"/>
            <w:tcBorders>
              <w:top w:val="nil"/>
              <w:left w:val="nil"/>
              <w:bottom w:val="single" w:sz="4" w:space="0" w:color="C0C0C0"/>
              <w:right w:val="single" w:sz="4" w:space="0" w:color="C0C0C0"/>
            </w:tcBorders>
            <w:shd w:val="clear" w:color="000000" w:fill="D7EAD3"/>
            <w:vAlign w:val="center"/>
            <w:hideMark/>
          </w:tcPr>
          <w:p w14:paraId="3C78EA9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4 549,08</w:t>
            </w:r>
          </w:p>
        </w:tc>
        <w:tc>
          <w:tcPr>
            <w:tcW w:w="481" w:type="dxa"/>
            <w:tcBorders>
              <w:top w:val="nil"/>
              <w:left w:val="nil"/>
              <w:bottom w:val="single" w:sz="4" w:space="0" w:color="C0C0C0"/>
              <w:right w:val="single" w:sz="4" w:space="0" w:color="C0C0C0"/>
            </w:tcBorders>
            <w:shd w:val="clear" w:color="000000" w:fill="D7EAD3"/>
            <w:vAlign w:val="center"/>
            <w:hideMark/>
          </w:tcPr>
          <w:p w14:paraId="05CCED5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4 549,07</w:t>
            </w:r>
          </w:p>
        </w:tc>
        <w:tc>
          <w:tcPr>
            <w:tcW w:w="434" w:type="dxa"/>
            <w:tcBorders>
              <w:top w:val="nil"/>
              <w:left w:val="nil"/>
              <w:bottom w:val="single" w:sz="4" w:space="0" w:color="C0C0C0"/>
              <w:right w:val="single" w:sz="4" w:space="0" w:color="C0C0C0"/>
            </w:tcBorders>
            <w:shd w:val="clear" w:color="000000" w:fill="D7EAD3"/>
            <w:vAlign w:val="center"/>
            <w:hideMark/>
          </w:tcPr>
          <w:p w14:paraId="21B8E7F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2 274,54</w:t>
            </w:r>
          </w:p>
        </w:tc>
        <w:tc>
          <w:tcPr>
            <w:tcW w:w="446" w:type="dxa"/>
            <w:tcBorders>
              <w:top w:val="nil"/>
              <w:left w:val="nil"/>
              <w:bottom w:val="single" w:sz="4" w:space="0" w:color="C0C0C0"/>
              <w:right w:val="single" w:sz="4" w:space="0" w:color="C0C0C0"/>
            </w:tcBorders>
            <w:shd w:val="clear" w:color="000000" w:fill="D7EAD3"/>
            <w:vAlign w:val="center"/>
            <w:hideMark/>
          </w:tcPr>
          <w:p w14:paraId="4DA7904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2 274,54</w:t>
            </w:r>
          </w:p>
        </w:tc>
        <w:tc>
          <w:tcPr>
            <w:tcW w:w="293" w:type="dxa"/>
            <w:tcBorders>
              <w:top w:val="nil"/>
              <w:left w:val="nil"/>
              <w:bottom w:val="single" w:sz="4" w:space="0" w:color="C0C0C0"/>
              <w:right w:val="single" w:sz="4" w:space="0" w:color="C0C0C0"/>
            </w:tcBorders>
            <w:shd w:val="clear" w:color="000000" w:fill="D7EAD3"/>
            <w:vAlign w:val="center"/>
            <w:hideMark/>
          </w:tcPr>
          <w:p w14:paraId="30579BD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vMerge w:val="restart"/>
            <w:tcBorders>
              <w:top w:val="nil"/>
              <w:left w:val="nil"/>
              <w:bottom w:val="nil"/>
              <w:right w:val="single" w:sz="4" w:space="0" w:color="C0C0C0"/>
            </w:tcBorders>
            <w:shd w:val="clear" w:color="000000" w:fill="FFFFCC"/>
            <w:vAlign w:val="center"/>
            <w:hideMark/>
          </w:tcPr>
          <w:p w14:paraId="2C022D9F"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428" w:type="dxa"/>
            <w:tcBorders>
              <w:top w:val="nil"/>
              <w:left w:val="nil"/>
              <w:bottom w:val="single" w:sz="4" w:space="0" w:color="C0C0C0"/>
              <w:right w:val="single" w:sz="4" w:space="0" w:color="C0C0C0"/>
            </w:tcBorders>
            <w:shd w:val="clear" w:color="000000" w:fill="D7EAD3"/>
            <w:vAlign w:val="center"/>
            <w:hideMark/>
          </w:tcPr>
          <w:p w14:paraId="6A9CEE2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4 683,73</w:t>
            </w:r>
          </w:p>
        </w:tc>
        <w:tc>
          <w:tcPr>
            <w:tcW w:w="487" w:type="dxa"/>
            <w:tcBorders>
              <w:top w:val="nil"/>
              <w:left w:val="nil"/>
              <w:bottom w:val="single" w:sz="4" w:space="0" w:color="C0C0C0"/>
              <w:right w:val="single" w:sz="4" w:space="0" w:color="C0C0C0"/>
            </w:tcBorders>
            <w:shd w:val="clear" w:color="000000" w:fill="D7EAD3"/>
            <w:vAlign w:val="center"/>
            <w:hideMark/>
          </w:tcPr>
          <w:p w14:paraId="2169FDC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4 683,73</w:t>
            </w:r>
          </w:p>
        </w:tc>
        <w:tc>
          <w:tcPr>
            <w:tcW w:w="423" w:type="dxa"/>
            <w:tcBorders>
              <w:top w:val="nil"/>
              <w:left w:val="nil"/>
              <w:bottom w:val="single" w:sz="4" w:space="0" w:color="C0C0C0"/>
              <w:right w:val="single" w:sz="4" w:space="0" w:color="C0C0C0"/>
            </w:tcBorders>
            <w:shd w:val="clear" w:color="000000" w:fill="D7EAD3"/>
            <w:vAlign w:val="center"/>
            <w:hideMark/>
          </w:tcPr>
          <w:p w14:paraId="7A39956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2 341,86</w:t>
            </w:r>
          </w:p>
        </w:tc>
        <w:tc>
          <w:tcPr>
            <w:tcW w:w="428" w:type="dxa"/>
            <w:tcBorders>
              <w:top w:val="nil"/>
              <w:left w:val="nil"/>
              <w:bottom w:val="single" w:sz="4" w:space="0" w:color="C0C0C0"/>
              <w:right w:val="single" w:sz="4" w:space="0" w:color="C0C0C0"/>
            </w:tcBorders>
            <w:shd w:val="clear" w:color="000000" w:fill="D7EAD3"/>
            <w:vAlign w:val="center"/>
            <w:hideMark/>
          </w:tcPr>
          <w:p w14:paraId="0E268A8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2 341,86</w:t>
            </w:r>
          </w:p>
        </w:tc>
        <w:tc>
          <w:tcPr>
            <w:tcW w:w="288" w:type="dxa"/>
            <w:tcBorders>
              <w:top w:val="nil"/>
              <w:left w:val="nil"/>
              <w:bottom w:val="single" w:sz="4" w:space="0" w:color="C0C0C0"/>
              <w:right w:val="single" w:sz="4" w:space="0" w:color="C0C0C0"/>
            </w:tcBorders>
            <w:shd w:val="clear" w:color="000000" w:fill="D7EAD3"/>
            <w:vAlign w:val="center"/>
            <w:hideMark/>
          </w:tcPr>
          <w:p w14:paraId="779C664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vMerge w:val="restart"/>
            <w:tcBorders>
              <w:top w:val="nil"/>
              <w:left w:val="nil"/>
              <w:bottom w:val="nil"/>
              <w:right w:val="single" w:sz="4" w:space="0" w:color="C0C0C0"/>
            </w:tcBorders>
            <w:shd w:val="clear" w:color="000000" w:fill="FFFFCC"/>
            <w:vAlign w:val="center"/>
            <w:hideMark/>
          </w:tcPr>
          <w:p w14:paraId="460CB5D1"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C35FBC" w:rsidRPr="00C35FBC" w14:paraId="3C4AAC38"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75836940"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4D69BBD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3.10.1</w:t>
            </w:r>
          </w:p>
        </w:tc>
        <w:tc>
          <w:tcPr>
            <w:tcW w:w="1689" w:type="dxa"/>
            <w:tcBorders>
              <w:top w:val="nil"/>
              <w:left w:val="nil"/>
              <w:bottom w:val="single" w:sz="4" w:space="0" w:color="C0C0C0"/>
              <w:right w:val="single" w:sz="4" w:space="0" w:color="C0C0C0"/>
            </w:tcBorders>
            <w:shd w:val="clear" w:color="auto" w:fill="auto"/>
            <w:vAlign w:val="center"/>
            <w:hideMark/>
          </w:tcPr>
          <w:p w14:paraId="6C5880EB"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Лабораторные анализы</w:t>
            </w:r>
          </w:p>
        </w:tc>
        <w:tc>
          <w:tcPr>
            <w:tcW w:w="299" w:type="dxa"/>
            <w:tcBorders>
              <w:top w:val="nil"/>
              <w:left w:val="nil"/>
              <w:bottom w:val="single" w:sz="4" w:space="0" w:color="C0C0C0"/>
              <w:right w:val="single" w:sz="4" w:space="0" w:color="C0C0C0"/>
            </w:tcBorders>
            <w:shd w:val="clear" w:color="auto" w:fill="auto"/>
            <w:vAlign w:val="center"/>
            <w:hideMark/>
          </w:tcPr>
          <w:p w14:paraId="1A56B8B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0BF8724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151,43</w:t>
            </w:r>
          </w:p>
        </w:tc>
        <w:tc>
          <w:tcPr>
            <w:tcW w:w="452" w:type="dxa"/>
            <w:tcBorders>
              <w:top w:val="nil"/>
              <w:left w:val="nil"/>
              <w:bottom w:val="single" w:sz="4" w:space="0" w:color="C0C0C0"/>
              <w:right w:val="single" w:sz="4" w:space="0" w:color="C0C0C0"/>
            </w:tcBorders>
            <w:shd w:val="clear" w:color="000000" w:fill="FFFFCC"/>
            <w:vAlign w:val="center"/>
            <w:hideMark/>
          </w:tcPr>
          <w:p w14:paraId="55452A6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151,43</w:t>
            </w:r>
          </w:p>
        </w:tc>
        <w:tc>
          <w:tcPr>
            <w:tcW w:w="195" w:type="dxa"/>
            <w:tcBorders>
              <w:top w:val="nil"/>
              <w:left w:val="nil"/>
              <w:bottom w:val="single" w:sz="4" w:space="0" w:color="C0C0C0"/>
              <w:right w:val="single" w:sz="4" w:space="0" w:color="C0C0C0"/>
            </w:tcBorders>
            <w:shd w:val="clear" w:color="000000" w:fill="D7EAD3"/>
            <w:vAlign w:val="center"/>
            <w:hideMark/>
          </w:tcPr>
          <w:p w14:paraId="5978304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72E191A6"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529D766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155,01</w:t>
            </w:r>
          </w:p>
        </w:tc>
        <w:tc>
          <w:tcPr>
            <w:tcW w:w="481" w:type="dxa"/>
            <w:tcBorders>
              <w:top w:val="nil"/>
              <w:left w:val="nil"/>
              <w:bottom w:val="single" w:sz="4" w:space="0" w:color="C0C0C0"/>
              <w:right w:val="single" w:sz="4" w:space="0" w:color="C0C0C0"/>
            </w:tcBorders>
            <w:shd w:val="clear" w:color="000000" w:fill="FFFFCC"/>
            <w:vAlign w:val="center"/>
            <w:hideMark/>
          </w:tcPr>
          <w:p w14:paraId="7DD52DC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155,01</w:t>
            </w:r>
          </w:p>
        </w:tc>
        <w:tc>
          <w:tcPr>
            <w:tcW w:w="434" w:type="dxa"/>
            <w:tcBorders>
              <w:top w:val="nil"/>
              <w:left w:val="nil"/>
              <w:bottom w:val="single" w:sz="4" w:space="0" w:color="C0C0C0"/>
              <w:right w:val="single" w:sz="4" w:space="0" w:color="C0C0C0"/>
            </w:tcBorders>
            <w:shd w:val="clear" w:color="000000" w:fill="D7EAD3"/>
            <w:vAlign w:val="center"/>
            <w:hideMark/>
          </w:tcPr>
          <w:p w14:paraId="764B1B7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77,51</w:t>
            </w:r>
          </w:p>
        </w:tc>
        <w:tc>
          <w:tcPr>
            <w:tcW w:w="446" w:type="dxa"/>
            <w:tcBorders>
              <w:top w:val="nil"/>
              <w:left w:val="nil"/>
              <w:bottom w:val="single" w:sz="4" w:space="0" w:color="C0C0C0"/>
              <w:right w:val="single" w:sz="4" w:space="0" w:color="C0C0C0"/>
            </w:tcBorders>
            <w:shd w:val="clear" w:color="000000" w:fill="D7EAD3"/>
            <w:vAlign w:val="center"/>
            <w:hideMark/>
          </w:tcPr>
          <w:p w14:paraId="3A6A7AB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77,51</w:t>
            </w:r>
          </w:p>
        </w:tc>
        <w:tc>
          <w:tcPr>
            <w:tcW w:w="293" w:type="dxa"/>
            <w:tcBorders>
              <w:top w:val="nil"/>
              <w:left w:val="nil"/>
              <w:bottom w:val="single" w:sz="4" w:space="0" w:color="C0C0C0"/>
              <w:right w:val="single" w:sz="4" w:space="0" w:color="C0C0C0"/>
            </w:tcBorders>
            <w:shd w:val="clear" w:color="000000" w:fill="D7EAD3"/>
            <w:vAlign w:val="center"/>
            <w:hideMark/>
          </w:tcPr>
          <w:p w14:paraId="21F3163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nil"/>
              <w:bottom w:val="nil"/>
              <w:right w:val="single" w:sz="4" w:space="0" w:color="C0C0C0"/>
            </w:tcBorders>
            <w:vAlign w:val="center"/>
            <w:hideMark/>
          </w:tcPr>
          <w:p w14:paraId="05A77A33"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0507979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159,60</w:t>
            </w:r>
          </w:p>
        </w:tc>
        <w:tc>
          <w:tcPr>
            <w:tcW w:w="487" w:type="dxa"/>
            <w:tcBorders>
              <w:top w:val="nil"/>
              <w:left w:val="nil"/>
              <w:bottom w:val="single" w:sz="4" w:space="0" w:color="C0C0C0"/>
              <w:right w:val="single" w:sz="4" w:space="0" w:color="C0C0C0"/>
            </w:tcBorders>
            <w:shd w:val="clear" w:color="000000" w:fill="FFFFCC"/>
            <w:vAlign w:val="center"/>
            <w:hideMark/>
          </w:tcPr>
          <w:p w14:paraId="0F4E99D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159,60</w:t>
            </w:r>
          </w:p>
        </w:tc>
        <w:tc>
          <w:tcPr>
            <w:tcW w:w="423" w:type="dxa"/>
            <w:tcBorders>
              <w:top w:val="nil"/>
              <w:left w:val="nil"/>
              <w:bottom w:val="single" w:sz="4" w:space="0" w:color="C0C0C0"/>
              <w:right w:val="single" w:sz="4" w:space="0" w:color="C0C0C0"/>
            </w:tcBorders>
            <w:shd w:val="clear" w:color="000000" w:fill="D7EAD3"/>
            <w:vAlign w:val="center"/>
            <w:hideMark/>
          </w:tcPr>
          <w:p w14:paraId="5571038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79,80</w:t>
            </w:r>
          </w:p>
        </w:tc>
        <w:tc>
          <w:tcPr>
            <w:tcW w:w="428" w:type="dxa"/>
            <w:tcBorders>
              <w:top w:val="nil"/>
              <w:left w:val="nil"/>
              <w:bottom w:val="single" w:sz="4" w:space="0" w:color="C0C0C0"/>
              <w:right w:val="single" w:sz="4" w:space="0" w:color="C0C0C0"/>
            </w:tcBorders>
            <w:shd w:val="clear" w:color="000000" w:fill="D7EAD3"/>
            <w:vAlign w:val="center"/>
            <w:hideMark/>
          </w:tcPr>
          <w:p w14:paraId="6BA243B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79,80</w:t>
            </w:r>
          </w:p>
        </w:tc>
        <w:tc>
          <w:tcPr>
            <w:tcW w:w="288" w:type="dxa"/>
            <w:tcBorders>
              <w:top w:val="nil"/>
              <w:left w:val="nil"/>
              <w:bottom w:val="single" w:sz="4" w:space="0" w:color="C0C0C0"/>
              <w:right w:val="single" w:sz="4" w:space="0" w:color="C0C0C0"/>
            </w:tcBorders>
            <w:shd w:val="clear" w:color="000000" w:fill="D7EAD3"/>
            <w:vAlign w:val="center"/>
            <w:hideMark/>
          </w:tcPr>
          <w:p w14:paraId="4B0D8BB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61B6C905" w14:textId="77777777" w:rsidR="00C35FBC" w:rsidRPr="00C35FBC" w:rsidRDefault="00C35FBC" w:rsidP="00C35FBC">
            <w:pPr>
              <w:rPr>
                <w:rFonts w:ascii="Tahoma" w:hAnsi="Tahoma" w:cs="Tahoma"/>
                <w:sz w:val="11"/>
                <w:szCs w:val="11"/>
                <w:lang w:eastAsia="ru-RU"/>
              </w:rPr>
            </w:pPr>
          </w:p>
        </w:tc>
      </w:tr>
      <w:tr w:rsidR="00C35FBC" w:rsidRPr="00C35FBC" w14:paraId="7C838CAF" w14:textId="77777777" w:rsidTr="00C35FBC">
        <w:trPr>
          <w:trHeight w:val="465"/>
          <w:jc w:val="center"/>
        </w:trPr>
        <w:tc>
          <w:tcPr>
            <w:tcW w:w="81" w:type="dxa"/>
            <w:tcBorders>
              <w:top w:val="nil"/>
              <w:left w:val="nil"/>
              <w:bottom w:val="nil"/>
              <w:right w:val="nil"/>
            </w:tcBorders>
            <w:shd w:val="clear" w:color="000000" w:fill="FFFF00"/>
            <w:noWrap/>
            <w:vAlign w:val="center"/>
            <w:hideMark/>
          </w:tcPr>
          <w:p w14:paraId="17BDAD4C"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62AE04F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3.10.2</w:t>
            </w:r>
          </w:p>
        </w:tc>
        <w:tc>
          <w:tcPr>
            <w:tcW w:w="1689" w:type="dxa"/>
            <w:tcBorders>
              <w:top w:val="nil"/>
              <w:left w:val="nil"/>
              <w:bottom w:val="single" w:sz="4" w:space="0" w:color="C0C0C0"/>
              <w:right w:val="single" w:sz="4" w:space="0" w:color="C0C0C0"/>
            </w:tcBorders>
            <w:shd w:val="clear" w:color="auto" w:fill="auto"/>
            <w:vAlign w:val="center"/>
            <w:hideMark/>
          </w:tcPr>
          <w:p w14:paraId="49024995"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Расходы на ГСМ (и/ или расходы на аренду спец.техники)</w:t>
            </w:r>
          </w:p>
        </w:tc>
        <w:tc>
          <w:tcPr>
            <w:tcW w:w="299" w:type="dxa"/>
            <w:tcBorders>
              <w:top w:val="nil"/>
              <w:left w:val="nil"/>
              <w:bottom w:val="single" w:sz="4" w:space="0" w:color="C0C0C0"/>
              <w:right w:val="single" w:sz="4" w:space="0" w:color="C0C0C0"/>
            </w:tcBorders>
            <w:shd w:val="clear" w:color="auto" w:fill="auto"/>
            <w:vAlign w:val="center"/>
            <w:hideMark/>
          </w:tcPr>
          <w:p w14:paraId="77CDB3A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2971849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1 542,69</w:t>
            </w:r>
          </w:p>
        </w:tc>
        <w:tc>
          <w:tcPr>
            <w:tcW w:w="452" w:type="dxa"/>
            <w:tcBorders>
              <w:top w:val="nil"/>
              <w:left w:val="nil"/>
              <w:bottom w:val="single" w:sz="4" w:space="0" w:color="C0C0C0"/>
              <w:right w:val="single" w:sz="4" w:space="0" w:color="C0C0C0"/>
            </w:tcBorders>
            <w:shd w:val="clear" w:color="000000" w:fill="FFFFCC"/>
            <w:vAlign w:val="center"/>
            <w:hideMark/>
          </w:tcPr>
          <w:p w14:paraId="02F8E2B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1 542,69</w:t>
            </w:r>
          </w:p>
        </w:tc>
        <w:tc>
          <w:tcPr>
            <w:tcW w:w="195" w:type="dxa"/>
            <w:tcBorders>
              <w:top w:val="nil"/>
              <w:left w:val="nil"/>
              <w:bottom w:val="single" w:sz="4" w:space="0" w:color="C0C0C0"/>
              <w:right w:val="single" w:sz="4" w:space="0" w:color="C0C0C0"/>
            </w:tcBorders>
            <w:shd w:val="clear" w:color="000000" w:fill="D7EAD3"/>
            <w:vAlign w:val="center"/>
            <w:hideMark/>
          </w:tcPr>
          <w:p w14:paraId="211D2C2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77332F61"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01AD85F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1 579,19</w:t>
            </w:r>
          </w:p>
        </w:tc>
        <w:tc>
          <w:tcPr>
            <w:tcW w:w="481" w:type="dxa"/>
            <w:tcBorders>
              <w:top w:val="nil"/>
              <w:left w:val="nil"/>
              <w:bottom w:val="single" w:sz="4" w:space="0" w:color="C0C0C0"/>
              <w:right w:val="single" w:sz="4" w:space="0" w:color="C0C0C0"/>
            </w:tcBorders>
            <w:shd w:val="clear" w:color="000000" w:fill="FFFFCC"/>
            <w:vAlign w:val="center"/>
            <w:hideMark/>
          </w:tcPr>
          <w:p w14:paraId="78F9139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1 579,19</w:t>
            </w:r>
          </w:p>
        </w:tc>
        <w:tc>
          <w:tcPr>
            <w:tcW w:w="434" w:type="dxa"/>
            <w:tcBorders>
              <w:top w:val="nil"/>
              <w:left w:val="nil"/>
              <w:bottom w:val="single" w:sz="4" w:space="0" w:color="C0C0C0"/>
              <w:right w:val="single" w:sz="4" w:space="0" w:color="C0C0C0"/>
            </w:tcBorders>
            <w:shd w:val="clear" w:color="000000" w:fill="D7EAD3"/>
            <w:vAlign w:val="center"/>
            <w:hideMark/>
          </w:tcPr>
          <w:p w14:paraId="0671974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789,60</w:t>
            </w:r>
          </w:p>
        </w:tc>
        <w:tc>
          <w:tcPr>
            <w:tcW w:w="446" w:type="dxa"/>
            <w:tcBorders>
              <w:top w:val="nil"/>
              <w:left w:val="nil"/>
              <w:bottom w:val="single" w:sz="4" w:space="0" w:color="C0C0C0"/>
              <w:right w:val="single" w:sz="4" w:space="0" w:color="C0C0C0"/>
            </w:tcBorders>
            <w:shd w:val="clear" w:color="000000" w:fill="D7EAD3"/>
            <w:vAlign w:val="center"/>
            <w:hideMark/>
          </w:tcPr>
          <w:p w14:paraId="4EC515F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789,60</w:t>
            </w:r>
          </w:p>
        </w:tc>
        <w:tc>
          <w:tcPr>
            <w:tcW w:w="293" w:type="dxa"/>
            <w:tcBorders>
              <w:top w:val="nil"/>
              <w:left w:val="nil"/>
              <w:bottom w:val="single" w:sz="4" w:space="0" w:color="C0C0C0"/>
              <w:right w:val="single" w:sz="4" w:space="0" w:color="C0C0C0"/>
            </w:tcBorders>
            <w:shd w:val="clear" w:color="000000" w:fill="D7EAD3"/>
            <w:vAlign w:val="center"/>
            <w:hideMark/>
          </w:tcPr>
          <w:p w14:paraId="79E7C39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nil"/>
              <w:bottom w:val="nil"/>
              <w:right w:val="single" w:sz="4" w:space="0" w:color="C0C0C0"/>
            </w:tcBorders>
            <w:vAlign w:val="center"/>
            <w:hideMark/>
          </w:tcPr>
          <w:p w14:paraId="4B489B61"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3B7DB26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1 625,93</w:t>
            </w:r>
          </w:p>
        </w:tc>
        <w:tc>
          <w:tcPr>
            <w:tcW w:w="487" w:type="dxa"/>
            <w:tcBorders>
              <w:top w:val="nil"/>
              <w:left w:val="nil"/>
              <w:bottom w:val="single" w:sz="4" w:space="0" w:color="C0C0C0"/>
              <w:right w:val="single" w:sz="4" w:space="0" w:color="C0C0C0"/>
            </w:tcBorders>
            <w:shd w:val="clear" w:color="000000" w:fill="FFFFCC"/>
            <w:vAlign w:val="center"/>
            <w:hideMark/>
          </w:tcPr>
          <w:p w14:paraId="6030FA6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1 625,93</w:t>
            </w:r>
          </w:p>
        </w:tc>
        <w:tc>
          <w:tcPr>
            <w:tcW w:w="423" w:type="dxa"/>
            <w:tcBorders>
              <w:top w:val="nil"/>
              <w:left w:val="nil"/>
              <w:bottom w:val="single" w:sz="4" w:space="0" w:color="C0C0C0"/>
              <w:right w:val="single" w:sz="4" w:space="0" w:color="C0C0C0"/>
            </w:tcBorders>
            <w:shd w:val="clear" w:color="000000" w:fill="D7EAD3"/>
            <w:vAlign w:val="center"/>
            <w:hideMark/>
          </w:tcPr>
          <w:p w14:paraId="5203CA2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812,97</w:t>
            </w:r>
          </w:p>
        </w:tc>
        <w:tc>
          <w:tcPr>
            <w:tcW w:w="428" w:type="dxa"/>
            <w:tcBorders>
              <w:top w:val="nil"/>
              <w:left w:val="nil"/>
              <w:bottom w:val="single" w:sz="4" w:space="0" w:color="C0C0C0"/>
              <w:right w:val="single" w:sz="4" w:space="0" w:color="C0C0C0"/>
            </w:tcBorders>
            <w:shd w:val="clear" w:color="000000" w:fill="D7EAD3"/>
            <w:vAlign w:val="center"/>
            <w:hideMark/>
          </w:tcPr>
          <w:p w14:paraId="766E96C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812,97</w:t>
            </w:r>
          </w:p>
        </w:tc>
        <w:tc>
          <w:tcPr>
            <w:tcW w:w="288" w:type="dxa"/>
            <w:tcBorders>
              <w:top w:val="nil"/>
              <w:left w:val="nil"/>
              <w:bottom w:val="single" w:sz="4" w:space="0" w:color="C0C0C0"/>
              <w:right w:val="single" w:sz="4" w:space="0" w:color="C0C0C0"/>
            </w:tcBorders>
            <w:shd w:val="clear" w:color="000000" w:fill="D7EAD3"/>
            <w:vAlign w:val="center"/>
            <w:hideMark/>
          </w:tcPr>
          <w:p w14:paraId="0B9C1A8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7EB18D38" w14:textId="77777777" w:rsidR="00C35FBC" w:rsidRPr="00C35FBC" w:rsidRDefault="00C35FBC" w:rsidP="00C35FBC">
            <w:pPr>
              <w:rPr>
                <w:rFonts w:ascii="Tahoma" w:hAnsi="Tahoma" w:cs="Tahoma"/>
                <w:sz w:val="11"/>
                <w:szCs w:val="11"/>
                <w:lang w:eastAsia="ru-RU"/>
              </w:rPr>
            </w:pPr>
          </w:p>
        </w:tc>
      </w:tr>
      <w:tr w:rsidR="00C35FBC" w:rsidRPr="00C35FBC" w14:paraId="3FDD7376"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5DB912C7"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20124A3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3.10.3</w:t>
            </w:r>
          </w:p>
        </w:tc>
        <w:tc>
          <w:tcPr>
            <w:tcW w:w="1689" w:type="dxa"/>
            <w:tcBorders>
              <w:top w:val="nil"/>
              <w:left w:val="nil"/>
              <w:bottom w:val="single" w:sz="4" w:space="0" w:color="C0C0C0"/>
              <w:right w:val="single" w:sz="4" w:space="0" w:color="C0C0C0"/>
            </w:tcBorders>
            <w:shd w:val="clear" w:color="auto" w:fill="auto"/>
            <w:vAlign w:val="center"/>
            <w:hideMark/>
          </w:tcPr>
          <w:p w14:paraId="78B5E55C"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Прочие расходы:</w:t>
            </w:r>
          </w:p>
        </w:tc>
        <w:tc>
          <w:tcPr>
            <w:tcW w:w="299" w:type="dxa"/>
            <w:tcBorders>
              <w:top w:val="nil"/>
              <w:left w:val="nil"/>
              <w:bottom w:val="single" w:sz="4" w:space="0" w:color="C0C0C0"/>
              <w:right w:val="single" w:sz="4" w:space="0" w:color="C0C0C0"/>
            </w:tcBorders>
            <w:shd w:val="clear" w:color="auto" w:fill="auto"/>
            <w:vAlign w:val="center"/>
            <w:hideMark/>
          </w:tcPr>
          <w:p w14:paraId="752D024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5ABCD0A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2 749,81</w:t>
            </w:r>
          </w:p>
        </w:tc>
        <w:tc>
          <w:tcPr>
            <w:tcW w:w="452" w:type="dxa"/>
            <w:tcBorders>
              <w:top w:val="nil"/>
              <w:left w:val="nil"/>
              <w:bottom w:val="single" w:sz="4" w:space="0" w:color="C0C0C0"/>
              <w:right w:val="single" w:sz="4" w:space="0" w:color="C0C0C0"/>
            </w:tcBorders>
            <w:shd w:val="clear" w:color="000000" w:fill="D7EAD3"/>
            <w:vAlign w:val="center"/>
            <w:hideMark/>
          </w:tcPr>
          <w:p w14:paraId="189E854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2 749,81</w:t>
            </w:r>
          </w:p>
        </w:tc>
        <w:tc>
          <w:tcPr>
            <w:tcW w:w="195" w:type="dxa"/>
            <w:tcBorders>
              <w:top w:val="nil"/>
              <w:left w:val="nil"/>
              <w:bottom w:val="single" w:sz="4" w:space="0" w:color="C0C0C0"/>
              <w:right w:val="single" w:sz="4" w:space="0" w:color="C0C0C0"/>
            </w:tcBorders>
            <w:shd w:val="clear" w:color="000000" w:fill="D7EAD3"/>
            <w:vAlign w:val="center"/>
            <w:hideMark/>
          </w:tcPr>
          <w:p w14:paraId="146C5F2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1C8BD50E"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D7EAD3"/>
            <w:vAlign w:val="center"/>
            <w:hideMark/>
          </w:tcPr>
          <w:p w14:paraId="3B794B2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2 814,88</w:t>
            </w:r>
          </w:p>
        </w:tc>
        <w:tc>
          <w:tcPr>
            <w:tcW w:w="481" w:type="dxa"/>
            <w:tcBorders>
              <w:top w:val="nil"/>
              <w:left w:val="nil"/>
              <w:bottom w:val="single" w:sz="4" w:space="0" w:color="C0C0C0"/>
              <w:right w:val="single" w:sz="4" w:space="0" w:color="C0C0C0"/>
            </w:tcBorders>
            <w:shd w:val="clear" w:color="000000" w:fill="D7EAD3"/>
            <w:vAlign w:val="center"/>
            <w:hideMark/>
          </w:tcPr>
          <w:p w14:paraId="37452BE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2 814,87</w:t>
            </w:r>
          </w:p>
        </w:tc>
        <w:tc>
          <w:tcPr>
            <w:tcW w:w="434" w:type="dxa"/>
            <w:tcBorders>
              <w:top w:val="nil"/>
              <w:left w:val="nil"/>
              <w:bottom w:val="single" w:sz="4" w:space="0" w:color="C0C0C0"/>
              <w:right w:val="single" w:sz="4" w:space="0" w:color="C0C0C0"/>
            </w:tcBorders>
            <w:shd w:val="clear" w:color="000000" w:fill="D7EAD3"/>
            <w:vAlign w:val="center"/>
            <w:hideMark/>
          </w:tcPr>
          <w:p w14:paraId="73B205B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1 407,44</w:t>
            </w:r>
          </w:p>
        </w:tc>
        <w:tc>
          <w:tcPr>
            <w:tcW w:w="446" w:type="dxa"/>
            <w:tcBorders>
              <w:top w:val="nil"/>
              <w:left w:val="nil"/>
              <w:bottom w:val="single" w:sz="4" w:space="0" w:color="C0C0C0"/>
              <w:right w:val="single" w:sz="4" w:space="0" w:color="C0C0C0"/>
            </w:tcBorders>
            <w:shd w:val="clear" w:color="000000" w:fill="D7EAD3"/>
            <w:vAlign w:val="center"/>
            <w:hideMark/>
          </w:tcPr>
          <w:p w14:paraId="0F935F8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1 407,44</w:t>
            </w:r>
          </w:p>
        </w:tc>
        <w:tc>
          <w:tcPr>
            <w:tcW w:w="293" w:type="dxa"/>
            <w:tcBorders>
              <w:top w:val="nil"/>
              <w:left w:val="nil"/>
              <w:bottom w:val="single" w:sz="4" w:space="0" w:color="C0C0C0"/>
              <w:right w:val="single" w:sz="4" w:space="0" w:color="C0C0C0"/>
            </w:tcBorders>
            <w:shd w:val="clear" w:color="000000" w:fill="D7EAD3"/>
            <w:vAlign w:val="center"/>
            <w:hideMark/>
          </w:tcPr>
          <w:p w14:paraId="23C3C01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0,01</w:t>
            </w:r>
          </w:p>
        </w:tc>
        <w:tc>
          <w:tcPr>
            <w:tcW w:w="822" w:type="dxa"/>
            <w:vMerge/>
            <w:tcBorders>
              <w:top w:val="nil"/>
              <w:left w:val="nil"/>
              <w:bottom w:val="nil"/>
              <w:right w:val="single" w:sz="4" w:space="0" w:color="C0C0C0"/>
            </w:tcBorders>
            <w:vAlign w:val="center"/>
            <w:hideMark/>
          </w:tcPr>
          <w:p w14:paraId="27ACFF3C"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D7EAD3"/>
            <w:vAlign w:val="center"/>
            <w:hideMark/>
          </w:tcPr>
          <w:p w14:paraId="32C8623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2 898,20</w:t>
            </w:r>
          </w:p>
        </w:tc>
        <w:tc>
          <w:tcPr>
            <w:tcW w:w="487" w:type="dxa"/>
            <w:tcBorders>
              <w:top w:val="nil"/>
              <w:left w:val="nil"/>
              <w:bottom w:val="single" w:sz="4" w:space="0" w:color="C0C0C0"/>
              <w:right w:val="single" w:sz="4" w:space="0" w:color="C0C0C0"/>
            </w:tcBorders>
            <w:shd w:val="clear" w:color="000000" w:fill="D7EAD3"/>
            <w:vAlign w:val="center"/>
            <w:hideMark/>
          </w:tcPr>
          <w:p w14:paraId="4C6C7B0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2 898,19</w:t>
            </w:r>
          </w:p>
        </w:tc>
        <w:tc>
          <w:tcPr>
            <w:tcW w:w="423" w:type="dxa"/>
            <w:tcBorders>
              <w:top w:val="nil"/>
              <w:left w:val="nil"/>
              <w:bottom w:val="single" w:sz="4" w:space="0" w:color="C0C0C0"/>
              <w:right w:val="single" w:sz="4" w:space="0" w:color="C0C0C0"/>
            </w:tcBorders>
            <w:shd w:val="clear" w:color="000000" w:fill="D7EAD3"/>
            <w:vAlign w:val="center"/>
            <w:hideMark/>
          </w:tcPr>
          <w:p w14:paraId="78B9557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1 449,10</w:t>
            </w:r>
          </w:p>
        </w:tc>
        <w:tc>
          <w:tcPr>
            <w:tcW w:w="428" w:type="dxa"/>
            <w:tcBorders>
              <w:top w:val="nil"/>
              <w:left w:val="nil"/>
              <w:bottom w:val="single" w:sz="4" w:space="0" w:color="C0C0C0"/>
              <w:right w:val="single" w:sz="4" w:space="0" w:color="C0C0C0"/>
            </w:tcBorders>
            <w:shd w:val="clear" w:color="000000" w:fill="D7EAD3"/>
            <w:vAlign w:val="center"/>
            <w:hideMark/>
          </w:tcPr>
          <w:p w14:paraId="7911D6A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1 449,10</w:t>
            </w:r>
          </w:p>
        </w:tc>
        <w:tc>
          <w:tcPr>
            <w:tcW w:w="288" w:type="dxa"/>
            <w:tcBorders>
              <w:top w:val="nil"/>
              <w:left w:val="nil"/>
              <w:bottom w:val="single" w:sz="4" w:space="0" w:color="C0C0C0"/>
              <w:right w:val="single" w:sz="4" w:space="0" w:color="C0C0C0"/>
            </w:tcBorders>
            <w:shd w:val="clear" w:color="000000" w:fill="D7EAD3"/>
            <w:vAlign w:val="center"/>
            <w:hideMark/>
          </w:tcPr>
          <w:p w14:paraId="3C65C0A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0,01</w:t>
            </w:r>
          </w:p>
        </w:tc>
        <w:tc>
          <w:tcPr>
            <w:tcW w:w="886" w:type="dxa"/>
            <w:vMerge/>
            <w:tcBorders>
              <w:top w:val="nil"/>
              <w:left w:val="nil"/>
              <w:bottom w:val="nil"/>
              <w:right w:val="single" w:sz="4" w:space="0" w:color="C0C0C0"/>
            </w:tcBorders>
            <w:vAlign w:val="center"/>
            <w:hideMark/>
          </w:tcPr>
          <w:p w14:paraId="269BBE3A" w14:textId="77777777" w:rsidR="00C35FBC" w:rsidRPr="00C35FBC" w:rsidRDefault="00C35FBC" w:rsidP="00C35FBC">
            <w:pPr>
              <w:rPr>
                <w:rFonts w:ascii="Tahoma" w:hAnsi="Tahoma" w:cs="Tahoma"/>
                <w:sz w:val="11"/>
                <w:szCs w:val="11"/>
                <w:lang w:eastAsia="ru-RU"/>
              </w:rPr>
            </w:pPr>
          </w:p>
        </w:tc>
      </w:tr>
      <w:tr w:rsidR="00C35FBC" w:rsidRPr="00C35FBC" w14:paraId="5A7F0A68"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2DA35F25"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F85C9C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3.10.3.1</w:t>
            </w:r>
          </w:p>
        </w:tc>
        <w:tc>
          <w:tcPr>
            <w:tcW w:w="1689" w:type="dxa"/>
            <w:tcBorders>
              <w:top w:val="single" w:sz="4" w:space="0" w:color="C0C0C0"/>
              <w:left w:val="nil"/>
              <w:bottom w:val="single" w:sz="4" w:space="0" w:color="C0C0C0"/>
              <w:right w:val="single" w:sz="4" w:space="0" w:color="C0C0C0"/>
            </w:tcBorders>
            <w:shd w:val="clear" w:color="000000" w:fill="E3FAFD"/>
            <w:vAlign w:val="center"/>
            <w:hideMark/>
          </w:tcPr>
          <w:p w14:paraId="7A9AF876"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уголь</w:t>
            </w:r>
          </w:p>
        </w:tc>
        <w:tc>
          <w:tcPr>
            <w:tcW w:w="299" w:type="dxa"/>
            <w:tcBorders>
              <w:top w:val="single" w:sz="4" w:space="0" w:color="C0C0C0"/>
              <w:left w:val="nil"/>
              <w:bottom w:val="single" w:sz="4" w:space="0" w:color="C0C0C0"/>
              <w:right w:val="single" w:sz="4" w:space="0" w:color="C0C0C0"/>
            </w:tcBorders>
            <w:shd w:val="clear" w:color="auto" w:fill="auto"/>
            <w:vAlign w:val="center"/>
            <w:hideMark/>
          </w:tcPr>
          <w:p w14:paraId="263ABBF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single" w:sz="4" w:space="0" w:color="C0C0C0"/>
              <w:left w:val="nil"/>
              <w:bottom w:val="single" w:sz="4" w:space="0" w:color="C0C0C0"/>
              <w:right w:val="single" w:sz="4" w:space="0" w:color="C0C0C0"/>
            </w:tcBorders>
            <w:shd w:val="clear" w:color="000000" w:fill="FFFFCC"/>
            <w:vAlign w:val="center"/>
            <w:hideMark/>
          </w:tcPr>
          <w:p w14:paraId="364A626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128,68</w:t>
            </w:r>
          </w:p>
        </w:tc>
        <w:tc>
          <w:tcPr>
            <w:tcW w:w="452" w:type="dxa"/>
            <w:tcBorders>
              <w:top w:val="single" w:sz="4" w:space="0" w:color="C0C0C0"/>
              <w:left w:val="nil"/>
              <w:bottom w:val="single" w:sz="4" w:space="0" w:color="C0C0C0"/>
              <w:right w:val="single" w:sz="4" w:space="0" w:color="C0C0C0"/>
            </w:tcBorders>
            <w:shd w:val="clear" w:color="000000" w:fill="FFFFCC"/>
            <w:vAlign w:val="center"/>
            <w:hideMark/>
          </w:tcPr>
          <w:p w14:paraId="5EAECC0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128,68</w:t>
            </w:r>
          </w:p>
        </w:tc>
        <w:tc>
          <w:tcPr>
            <w:tcW w:w="195" w:type="dxa"/>
            <w:tcBorders>
              <w:top w:val="single" w:sz="4" w:space="0" w:color="C0C0C0"/>
              <w:left w:val="nil"/>
              <w:bottom w:val="single" w:sz="4" w:space="0" w:color="C0C0C0"/>
              <w:right w:val="single" w:sz="4" w:space="0" w:color="C0C0C0"/>
            </w:tcBorders>
            <w:shd w:val="clear" w:color="000000" w:fill="D7EAD3"/>
            <w:vAlign w:val="center"/>
            <w:hideMark/>
          </w:tcPr>
          <w:p w14:paraId="72D73AD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45F8DFFC" w14:textId="77777777" w:rsidR="00C35FBC" w:rsidRPr="00C35FBC" w:rsidRDefault="00C35FBC" w:rsidP="00C35FBC">
            <w:pPr>
              <w:rPr>
                <w:rFonts w:ascii="Tahoma" w:hAnsi="Tahoma" w:cs="Tahoma"/>
                <w:sz w:val="11"/>
                <w:szCs w:val="11"/>
                <w:lang w:eastAsia="ru-RU"/>
              </w:rPr>
            </w:pPr>
          </w:p>
        </w:tc>
        <w:tc>
          <w:tcPr>
            <w:tcW w:w="464" w:type="dxa"/>
            <w:tcBorders>
              <w:top w:val="single" w:sz="4" w:space="0" w:color="C0C0C0"/>
              <w:left w:val="nil"/>
              <w:bottom w:val="single" w:sz="4" w:space="0" w:color="C0C0C0"/>
              <w:right w:val="single" w:sz="4" w:space="0" w:color="C0C0C0"/>
            </w:tcBorders>
            <w:shd w:val="clear" w:color="000000" w:fill="FFFFCC"/>
            <w:vAlign w:val="center"/>
            <w:hideMark/>
          </w:tcPr>
          <w:p w14:paraId="77B5A1E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131,72</w:t>
            </w:r>
          </w:p>
        </w:tc>
        <w:tc>
          <w:tcPr>
            <w:tcW w:w="481" w:type="dxa"/>
            <w:tcBorders>
              <w:top w:val="single" w:sz="4" w:space="0" w:color="C0C0C0"/>
              <w:left w:val="nil"/>
              <w:bottom w:val="single" w:sz="4" w:space="0" w:color="C0C0C0"/>
              <w:right w:val="single" w:sz="4" w:space="0" w:color="C0C0C0"/>
            </w:tcBorders>
            <w:shd w:val="clear" w:color="000000" w:fill="FFFFCC"/>
            <w:vAlign w:val="center"/>
            <w:hideMark/>
          </w:tcPr>
          <w:p w14:paraId="0E10450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131,72</w:t>
            </w:r>
          </w:p>
        </w:tc>
        <w:tc>
          <w:tcPr>
            <w:tcW w:w="434" w:type="dxa"/>
            <w:tcBorders>
              <w:top w:val="single" w:sz="4" w:space="0" w:color="C0C0C0"/>
              <w:left w:val="nil"/>
              <w:bottom w:val="single" w:sz="4" w:space="0" w:color="C0C0C0"/>
              <w:right w:val="single" w:sz="4" w:space="0" w:color="C0C0C0"/>
            </w:tcBorders>
            <w:shd w:val="clear" w:color="000000" w:fill="D7EAD3"/>
            <w:vAlign w:val="center"/>
            <w:hideMark/>
          </w:tcPr>
          <w:p w14:paraId="2135D79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65,86</w:t>
            </w:r>
          </w:p>
        </w:tc>
        <w:tc>
          <w:tcPr>
            <w:tcW w:w="446" w:type="dxa"/>
            <w:tcBorders>
              <w:top w:val="single" w:sz="4" w:space="0" w:color="C0C0C0"/>
              <w:left w:val="nil"/>
              <w:bottom w:val="single" w:sz="4" w:space="0" w:color="C0C0C0"/>
              <w:right w:val="single" w:sz="4" w:space="0" w:color="C0C0C0"/>
            </w:tcBorders>
            <w:shd w:val="clear" w:color="000000" w:fill="D7EAD3"/>
            <w:vAlign w:val="center"/>
            <w:hideMark/>
          </w:tcPr>
          <w:p w14:paraId="299BB95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65,86</w:t>
            </w:r>
          </w:p>
        </w:tc>
        <w:tc>
          <w:tcPr>
            <w:tcW w:w="293" w:type="dxa"/>
            <w:tcBorders>
              <w:top w:val="single" w:sz="4" w:space="0" w:color="C0C0C0"/>
              <w:left w:val="nil"/>
              <w:bottom w:val="single" w:sz="4" w:space="0" w:color="C0C0C0"/>
              <w:right w:val="single" w:sz="4" w:space="0" w:color="C0C0C0"/>
            </w:tcBorders>
            <w:shd w:val="clear" w:color="000000" w:fill="D7EAD3"/>
            <w:vAlign w:val="center"/>
            <w:hideMark/>
          </w:tcPr>
          <w:p w14:paraId="5621BBA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nil"/>
              <w:bottom w:val="nil"/>
              <w:right w:val="single" w:sz="4" w:space="0" w:color="C0C0C0"/>
            </w:tcBorders>
            <w:vAlign w:val="center"/>
            <w:hideMark/>
          </w:tcPr>
          <w:p w14:paraId="6729FF30" w14:textId="77777777" w:rsidR="00C35FBC" w:rsidRPr="00C35FBC" w:rsidRDefault="00C35FBC" w:rsidP="00C35FBC">
            <w:pPr>
              <w:rPr>
                <w:rFonts w:ascii="Tahoma" w:hAnsi="Tahoma" w:cs="Tahoma"/>
                <w:sz w:val="11"/>
                <w:szCs w:val="11"/>
                <w:lang w:eastAsia="ru-RU"/>
              </w:rPr>
            </w:pPr>
          </w:p>
        </w:tc>
        <w:tc>
          <w:tcPr>
            <w:tcW w:w="428" w:type="dxa"/>
            <w:tcBorders>
              <w:top w:val="single" w:sz="4" w:space="0" w:color="C0C0C0"/>
              <w:left w:val="nil"/>
              <w:bottom w:val="single" w:sz="4" w:space="0" w:color="C0C0C0"/>
              <w:right w:val="single" w:sz="4" w:space="0" w:color="C0C0C0"/>
            </w:tcBorders>
            <w:shd w:val="clear" w:color="000000" w:fill="FFFFCC"/>
            <w:vAlign w:val="center"/>
            <w:hideMark/>
          </w:tcPr>
          <w:p w14:paraId="512FD3B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135,62</w:t>
            </w:r>
          </w:p>
        </w:tc>
        <w:tc>
          <w:tcPr>
            <w:tcW w:w="487" w:type="dxa"/>
            <w:tcBorders>
              <w:top w:val="single" w:sz="4" w:space="0" w:color="C0C0C0"/>
              <w:left w:val="nil"/>
              <w:bottom w:val="single" w:sz="4" w:space="0" w:color="C0C0C0"/>
              <w:right w:val="single" w:sz="4" w:space="0" w:color="C0C0C0"/>
            </w:tcBorders>
            <w:shd w:val="clear" w:color="000000" w:fill="FFFFCC"/>
            <w:vAlign w:val="center"/>
            <w:hideMark/>
          </w:tcPr>
          <w:p w14:paraId="32DAEAC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135,62</w:t>
            </w:r>
          </w:p>
        </w:tc>
        <w:tc>
          <w:tcPr>
            <w:tcW w:w="423" w:type="dxa"/>
            <w:tcBorders>
              <w:top w:val="single" w:sz="4" w:space="0" w:color="C0C0C0"/>
              <w:left w:val="nil"/>
              <w:bottom w:val="single" w:sz="4" w:space="0" w:color="C0C0C0"/>
              <w:right w:val="single" w:sz="4" w:space="0" w:color="C0C0C0"/>
            </w:tcBorders>
            <w:shd w:val="clear" w:color="000000" w:fill="D7EAD3"/>
            <w:vAlign w:val="center"/>
            <w:hideMark/>
          </w:tcPr>
          <w:p w14:paraId="136E9EF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67,81</w:t>
            </w:r>
          </w:p>
        </w:tc>
        <w:tc>
          <w:tcPr>
            <w:tcW w:w="428" w:type="dxa"/>
            <w:tcBorders>
              <w:top w:val="single" w:sz="4" w:space="0" w:color="C0C0C0"/>
              <w:left w:val="nil"/>
              <w:bottom w:val="single" w:sz="4" w:space="0" w:color="C0C0C0"/>
              <w:right w:val="single" w:sz="4" w:space="0" w:color="C0C0C0"/>
            </w:tcBorders>
            <w:shd w:val="clear" w:color="000000" w:fill="D7EAD3"/>
            <w:vAlign w:val="center"/>
            <w:hideMark/>
          </w:tcPr>
          <w:p w14:paraId="15D4C05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67,81</w:t>
            </w:r>
          </w:p>
        </w:tc>
        <w:tc>
          <w:tcPr>
            <w:tcW w:w="288" w:type="dxa"/>
            <w:tcBorders>
              <w:top w:val="single" w:sz="4" w:space="0" w:color="C0C0C0"/>
              <w:left w:val="nil"/>
              <w:bottom w:val="single" w:sz="4" w:space="0" w:color="C0C0C0"/>
              <w:right w:val="single" w:sz="4" w:space="0" w:color="C0C0C0"/>
            </w:tcBorders>
            <w:shd w:val="clear" w:color="000000" w:fill="D7EAD3"/>
            <w:vAlign w:val="center"/>
            <w:hideMark/>
          </w:tcPr>
          <w:p w14:paraId="1DE4CC2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6D791DF4" w14:textId="77777777" w:rsidR="00C35FBC" w:rsidRPr="00C35FBC" w:rsidRDefault="00C35FBC" w:rsidP="00C35FBC">
            <w:pPr>
              <w:rPr>
                <w:rFonts w:ascii="Tahoma" w:hAnsi="Tahoma" w:cs="Tahoma"/>
                <w:sz w:val="11"/>
                <w:szCs w:val="11"/>
                <w:lang w:eastAsia="ru-RU"/>
              </w:rPr>
            </w:pPr>
          </w:p>
        </w:tc>
      </w:tr>
      <w:tr w:rsidR="00C35FBC" w:rsidRPr="00C35FBC" w14:paraId="53CFF009"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56BF1FDB"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7D35F9D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3.10.3.2</w:t>
            </w:r>
          </w:p>
        </w:tc>
        <w:tc>
          <w:tcPr>
            <w:tcW w:w="1689" w:type="dxa"/>
            <w:tcBorders>
              <w:top w:val="nil"/>
              <w:left w:val="nil"/>
              <w:bottom w:val="single" w:sz="4" w:space="0" w:color="C0C0C0"/>
              <w:right w:val="single" w:sz="4" w:space="0" w:color="C0C0C0"/>
            </w:tcBorders>
            <w:shd w:val="clear" w:color="000000" w:fill="E3FAFD"/>
            <w:vAlign w:val="center"/>
            <w:hideMark/>
          </w:tcPr>
          <w:p w14:paraId="1ABF5CF1"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спецодежда</w:t>
            </w:r>
          </w:p>
        </w:tc>
        <w:tc>
          <w:tcPr>
            <w:tcW w:w="299" w:type="dxa"/>
            <w:tcBorders>
              <w:top w:val="nil"/>
              <w:left w:val="nil"/>
              <w:bottom w:val="single" w:sz="4" w:space="0" w:color="C0C0C0"/>
              <w:right w:val="single" w:sz="4" w:space="0" w:color="C0C0C0"/>
            </w:tcBorders>
            <w:shd w:val="clear" w:color="auto" w:fill="auto"/>
            <w:vAlign w:val="center"/>
            <w:hideMark/>
          </w:tcPr>
          <w:p w14:paraId="3A5D524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292B627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627,82</w:t>
            </w:r>
          </w:p>
        </w:tc>
        <w:tc>
          <w:tcPr>
            <w:tcW w:w="452" w:type="dxa"/>
            <w:tcBorders>
              <w:top w:val="nil"/>
              <w:left w:val="nil"/>
              <w:bottom w:val="single" w:sz="4" w:space="0" w:color="C0C0C0"/>
              <w:right w:val="single" w:sz="4" w:space="0" w:color="C0C0C0"/>
            </w:tcBorders>
            <w:shd w:val="clear" w:color="000000" w:fill="FFFFCC"/>
            <w:vAlign w:val="center"/>
            <w:hideMark/>
          </w:tcPr>
          <w:p w14:paraId="006E1B5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627,82</w:t>
            </w:r>
          </w:p>
        </w:tc>
        <w:tc>
          <w:tcPr>
            <w:tcW w:w="195" w:type="dxa"/>
            <w:tcBorders>
              <w:top w:val="nil"/>
              <w:left w:val="nil"/>
              <w:bottom w:val="single" w:sz="4" w:space="0" w:color="C0C0C0"/>
              <w:right w:val="single" w:sz="4" w:space="0" w:color="C0C0C0"/>
            </w:tcBorders>
            <w:shd w:val="clear" w:color="000000" w:fill="D7EAD3"/>
            <w:vAlign w:val="center"/>
            <w:hideMark/>
          </w:tcPr>
          <w:p w14:paraId="1B1ADE5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70CFDF35"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71B2DD6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642,67</w:t>
            </w:r>
          </w:p>
        </w:tc>
        <w:tc>
          <w:tcPr>
            <w:tcW w:w="481" w:type="dxa"/>
            <w:tcBorders>
              <w:top w:val="nil"/>
              <w:left w:val="nil"/>
              <w:bottom w:val="single" w:sz="4" w:space="0" w:color="C0C0C0"/>
              <w:right w:val="single" w:sz="4" w:space="0" w:color="C0C0C0"/>
            </w:tcBorders>
            <w:shd w:val="clear" w:color="000000" w:fill="FFFFCC"/>
            <w:vAlign w:val="center"/>
            <w:hideMark/>
          </w:tcPr>
          <w:p w14:paraId="75E515F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642,67</w:t>
            </w:r>
          </w:p>
        </w:tc>
        <w:tc>
          <w:tcPr>
            <w:tcW w:w="434" w:type="dxa"/>
            <w:tcBorders>
              <w:top w:val="nil"/>
              <w:left w:val="nil"/>
              <w:bottom w:val="single" w:sz="4" w:space="0" w:color="C0C0C0"/>
              <w:right w:val="single" w:sz="4" w:space="0" w:color="C0C0C0"/>
            </w:tcBorders>
            <w:shd w:val="clear" w:color="000000" w:fill="D7EAD3"/>
            <w:vAlign w:val="center"/>
            <w:hideMark/>
          </w:tcPr>
          <w:p w14:paraId="70891C5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321,34</w:t>
            </w:r>
          </w:p>
        </w:tc>
        <w:tc>
          <w:tcPr>
            <w:tcW w:w="446" w:type="dxa"/>
            <w:tcBorders>
              <w:top w:val="nil"/>
              <w:left w:val="nil"/>
              <w:bottom w:val="single" w:sz="4" w:space="0" w:color="C0C0C0"/>
              <w:right w:val="single" w:sz="4" w:space="0" w:color="C0C0C0"/>
            </w:tcBorders>
            <w:shd w:val="clear" w:color="000000" w:fill="D7EAD3"/>
            <w:vAlign w:val="center"/>
            <w:hideMark/>
          </w:tcPr>
          <w:p w14:paraId="5712286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321,34</w:t>
            </w:r>
          </w:p>
        </w:tc>
        <w:tc>
          <w:tcPr>
            <w:tcW w:w="293" w:type="dxa"/>
            <w:tcBorders>
              <w:top w:val="nil"/>
              <w:left w:val="nil"/>
              <w:bottom w:val="single" w:sz="4" w:space="0" w:color="C0C0C0"/>
              <w:right w:val="single" w:sz="4" w:space="0" w:color="C0C0C0"/>
            </w:tcBorders>
            <w:shd w:val="clear" w:color="000000" w:fill="D7EAD3"/>
            <w:vAlign w:val="center"/>
            <w:hideMark/>
          </w:tcPr>
          <w:p w14:paraId="6EA5B53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nil"/>
              <w:bottom w:val="nil"/>
              <w:right w:val="single" w:sz="4" w:space="0" w:color="C0C0C0"/>
            </w:tcBorders>
            <w:vAlign w:val="center"/>
            <w:hideMark/>
          </w:tcPr>
          <w:p w14:paraId="6624D93D"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2EAEDB1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661,70</w:t>
            </w:r>
          </w:p>
        </w:tc>
        <w:tc>
          <w:tcPr>
            <w:tcW w:w="487" w:type="dxa"/>
            <w:tcBorders>
              <w:top w:val="nil"/>
              <w:left w:val="nil"/>
              <w:bottom w:val="single" w:sz="4" w:space="0" w:color="C0C0C0"/>
              <w:right w:val="single" w:sz="4" w:space="0" w:color="C0C0C0"/>
            </w:tcBorders>
            <w:shd w:val="clear" w:color="000000" w:fill="FFFFCC"/>
            <w:vAlign w:val="center"/>
            <w:hideMark/>
          </w:tcPr>
          <w:p w14:paraId="0517EAB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661,70</w:t>
            </w:r>
          </w:p>
        </w:tc>
        <w:tc>
          <w:tcPr>
            <w:tcW w:w="423" w:type="dxa"/>
            <w:tcBorders>
              <w:top w:val="nil"/>
              <w:left w:val="nil"/>
              <w:bottom w:val="single" w:sz="4" w:space="0" w:color="C0C0C0"/>
              <w:right w:val="single" w:sz="4" w:space="0" w:color="C0C0C0"/>
            </w:tcBorders>
            <w:shd w:val="clear" w:color="000000" w:fill="D7EAD3"/>
            <w:vAlign w:val="center"/>
            <w:hideMark/>
          </w:tcPr>
          <w:p w14:paraId="0193E41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330,85</w:t>
            </w:r>
          </w:p>
        </w:tc>
        <w:tc>
          <w:tcPr>
            <w:tcW w:w="428" w:type="dxa"/>
            <w:tcBorders>
              <w:top w:val="nil"/>
              <w:left w:val="nil"/>
              <w:bottom w:val="single" w:sz="4" w:space="0" w:color="C0C0C0"/>
              <w:right w:val="single" w:sz="4" w:space="0" w:color="C0C0C0"/>
            </w:tcBorders>
            <w:shd w:val="clear" w:color="000000" w:fill="D7EAD3"/>
            <w:vAlign w:val="center"/>
            <w:hideMark/>
          </w:tcPr>
          <w:p w14:paraId="21A1308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330,85</w:t>
            </w:r>
          </w:p>
        </w:tc>
        <w:tc>
          <w:tcPr>
            <w:tcW w:w="288" w:type="dxa"/>
            <w:tcBorders>
              <w:top w:val="nil"/>
              <w:left w:val="nil"/>
              <w:bottom w:val="single" w:sz="4" w:space="0" w:color="C0C0C0"/>
              <w:right w:val="single" w:sz="4" w:space="0" w:color="C0C0C0"/>
            </w:tcBorders>
            <w:shd w:val="clear" w:color="000000" w:fill="D7EAD3"/>
            <w:vAlign w:val="center"/>
            <w:hideMark/>
          </w:tcPr>
          <w:p w14:paraId="3FCE6D8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6D4D9166" w14:textId="77777777" w:rsidR="00C35FBC" w:rsidRPr="00C35FBC" w:rsidRDefault="00C35FBC" w:rsidP="00C35FBC">
            <w:pPr>
              <w:rPr>
                <w:rFonts w:ascii="Tahoma" w:hAnsi="Tahoma" w:cs="Tahoma"/>
                <w:sz w:val="11"/>
                <w:szCs w:val="11"/>
                <w:lang w:eastAsia="ru-RU"/>
              </w:rPr>
            </w:pPr>
          </w:p>
        </w:tc>
      </w:tr>
      <w:tr w:rsidR="00C35FBC" w:rsidRPr="00C35FBC" w14:paraId="429FD201"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6B387E61"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71554BC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3.10.3.3</w:t>
            </w:r>
          </w:p>
        </w:tc>
        <w:tc>
          <w:tcPr>
            <w:tcW w:w="1689" w:type="dxa"/>
            <w:tcBorders>
              <w:top w:val="nil"/>
              <w:left w:val="nil"/>
              <w:bottom w:val="single" w:sz="4" w:space="0" w:color="C0C0C0"/>
              <w:right w:val="single" w:sz="4" w:space="0" w:color="C0C0C0"/>
            </w:tcBorders>
            <w:shd w:val="clear" w:color="000000" w:fill="E3FAFD"/>
            <w:vAlign w:val="center"/>
            <w:hideMark/>
          </w:tcPr>
          <w:p w14:paraId="70489A35"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моющие средства</w:t>
            </w:r>
          </w:p>
        </w:tc>
        <w:tc>
          <w:tcPr>
            <w:tcW w:w="299" w:type="dxa"/>
            <w:tcBorders>
              <w:top w:val="nil"/>
              <w:left w:val="nil"/>
              <w:bottom w:val="single" w:sz="4" w:space="0" w:color="C0C0C0"/>
              <w:right w:val="single" w:sz="4" w:space="0" w:color="C0C0C0"/>
            </w:tcBorders>
            <w:shd w:val="clear" w:color="auto" w:fill="auto"/>
            <w:vAlign w:val="center"/>
            <w:hideMark/>
          </w:tcPr>
          <w:p w14:paraId="2C50D4C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33FF6A9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18,41</w:t>
            </w:r>
          </w:p>
        </w:tc>
        <w:tc>
          <w:tcPr>
            <w:tcW w:w="452" w:type="dxa"/>
            <w:tcBorders>
              <w:top w:val="nil"/>
              <w:left w:val="nil"/>
              <w:bottom w:val="single" w:sz="4" w:space="0" w:color="C0C0C0"/>
              <w:right w:val="single" w:sz="4" w:space="0" w:color="C0C0C0"/>
            </w:tcBorders>
            <w:shd w:val="clear" w:color="000000" w:fill="FFFFCC"/>
            <w:vAlign w:val="center"/>
            <w:hideMark/>
          </w:tcPr>
          <w:p w14:paraId="68A9520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18,41</w:t>
            </w:r>
          </w:p>
        </w:tc>
        <w:tc>
          <w:tcPr>
            <w:tcW w:w="195" w:type="dxa"/>
            <w:tcBorders>
              <w:top w:val="nil"/>
              <w:left w:val="nil"/>
              <w:bottom w:val="single" w:sz="4" w:space="0" w:color="C0C0C0"/>
              <w:right w:val="single" w:sz="4" w:space="0" w:color="C0C0C0"/>
            </w:tcBorders>
            <w:shd w:val="clear" w:color="000000" w:fill="D7EAD3"/>
            <w:vAlign w:val="center"/>
            <w:hideMark/>
          </w:tcPr>
          <w:p w14:paraId="42BD170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6B298018"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3224120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18,85</w:t>
            </w:r>
          </w:p>
        </w:tc>
        <w:tc>
          <w:tcPr>
            <w:tcW w:w="481" w:type="dxa"/>
            <w:tcBorders>
              <w:top w:val="nil"/>
              <w:left w:val="nil"/>
              <w:bottom w:val="single" w:sz="4" w:space="0" w:color="C0C0C0"/>
              <w:right w:val="single" w:sz="4" w:space="0" w:color="C0C0C0"/>
            </w:tcBorders>
            <w:shd w:val="clear" w:color="000000" w:fill="FFFFCC"/>
            <w:vAlign w:val="center"/>
            <w:hideMark/>
          </w:tcPr>
          <w:p w14:paraId="2CD4736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18,85</w:t>
            </w:r>
          </w:p>
        </w:tc>
        <w:tc>
          <w:tcPr>
            <w:tcW w:w="434" w:type="dxa"/>
            <w:tcBorders>
              <w:top w:val="nil"/>
              <w:left w:val="nil"/>
              <w:bottom w:val="single" w:sz="4" w:space="0" w:color="C0C0C0"/>
              <w:right w:val="single" w:sz="4" w:space="0" w:color="C0C0C0"/>
            </w:tcBorders>
            <w:shd w:val="clear" w:color="000000" w:fill="D7EAD3"/>
            <w:vAlign w:val="center"/>
            <w:hideMark/>
          </w:tcPr>
          <w:p w14:paraId="6D5B2C1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9,42</w:t>
            </w:r>
          </w:p>
        </w:tc>
        <w:tc>
          <w:tcPr>
            <w:tcW w:w="446" w:type="dxa"/>
            <w:tcBorders>
              <w:top w:val="nil"/>
              <w:left w:val="nil"/>
              <w:bottom w:val="single" w:sz="4" w:space="0" w:color="C0C0C0"/>
              <w:right w:val="single" w:sz="4" w:space="0" w:color="C0C0C0"/>
            </w:tcBorders>
            <w:shd w:val="clear" w:color="000000" w:fill="D7EAD3"/>
            <w:vAlign w:val="center"/>
            <w:hideMark/>
          </w:tcPr>
          <w:p w14:paraId="5DB7AF7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9,42</w:t>
            </w:r>
          </w:p>
        </w:tc>
        <w:tc>
          <w:tcPr>
            <w:tcW w:w="293" w:type="dxa"/>
            <w:tcBorders>
              <w:top w:val="nil"/>
              <w:left w:val="nil"/>
              <w:bottom w:val="single" w:sz="4" w:space="0" w:color="C0C0C0"/>
              <w:right w:val="single" w:sz="4" w:space="0" w:color="C0C0C0"/>
            </w:tcBorders>
            <w:shd w:val="clear" w:color="000000" w:fill="D7EAD3"/>
            <w:vAlign w:val="center"/>
            <w:hideMark/>
          </w:tcPr>
          <w:p w14:paraId="6AD285B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nil"/>
              <w:bottom w:val="nil"/>
              <w:right w:val="single" w:sz="4" w:space="0" w:color="C0C0C0"/>
            </w:tcBorders>
            <w:vAlign w:val="center"/>
            <w:hideMark/>
          </w:tcPr>
          <w:p w14:paraId="29600356"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636CD5E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19,41</w:t>
            </w:r>
          </w:p>
        </w:tc>
        <w:tc>
          <w:tcPr>
            <w:tcW w:w="487" w:type="dxa"/>
            <w:tcBorders>
              <w:top w:val="nil"/>
              <w:left w:val="nil"/>
              <w:bottom w:val="single" w:sz="4" w:space="0" w:color="C0C0C0"/>
              <w:right w:val="single" w:sz="4" w:space="0" w:color="C0C0C0"/>
            </w:tcBorders>
            <w:shd w:val="clear" w:color="000000" w:fill="FFFFCC"/>
            <w:vAlign w:val="center"/>
            <w:hideMark/>
          </w:tcPr>
          <w:p w14:paraId="6155F83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19,40</w:t>
            </w:r>
          </w:p>
        </w:tc>
        <w:tc>
          <w:tcPr>
            <w:tcW w:w="423" w:type="dxa"/>
            <w:tcBorders>
              <w:top w:val="nil"/>
              <w:left w:val="nil"/>
              <w:bottom w:val="single" w:sz="4" w:space="0" w:color="C0C0C0"/>
              <w:right w:val="single" w:sz="4" w:space="0" w:color="C0C0C0"/>
            </w:tcBorders>
            <w:shd w:val="clear" w:color="000000" w:fill="D7EAD3"/>
            <w:vAlign w:val="center"/>
            <w:hideMark/>
          </w:tcPr>
          <w:p w14:paraId="3A1F7FB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9,70</w:t>
            </w:r>
          </w:p>
        </w:tc>
        <w:tc>
          <w:tcPr>
            <w:tcW w:w="428" w:type="dxa"/>
            <w:tcBorders>
              <w:top w:val="nil"/>
              <w:left w:val="nil"/>
              <w:bottom w:val="single" w:sz="4" w:space="0" w:color="C0C0C0"/>
              <w:right w:val="single" w:sz="4" w:space="0" w:color="C0C0C0"/>
            </w:tcBorders>
            <w:shd w:val="clear" w:color="000000" w:fill="D7EAD3"/>
            <w:vAlign w:val="center"/>
            <w:hideMark/>
          </w:tcPr>
          <w:p w14:paraId="65744CE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9,70</w:t>
            </w:r>
          </w:p>
        </w:tc>
        <w:tc>
          <w:tcPr>
            <w:tcW w:w="288" w:type="dxa"/>
            <w:tcBorders>
              <w:top w:val="nil"/>
              <w:left w:val="nil"/>
              <w:bottom w:val="single" w:sz="4" w:space="0" w:color="C0C0C0"/>
              <w:right w:val="single" w:sz="4" w:space="0" w:color="C0C0C0"/>
            </w:tcBorders>
            <w:shd w:val="clear" w:color="000000" w:fill="D7EAD3"/>
            <w:vAlign w:val="center"/>
            <w:hideMark/>
          </w:tcPr>
          <w:p w14:paraId="39B617B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0,01</w:t>
            </w:r>
          </w:p>
        </w:tc>
        <w:tc>
          <w:tcPr>
            <w:tcW w:w="886" w:type="dxa"/>
            <w:vMerge/>
            <w:tcBorders>
              <w:top w:val="nil"/>
              <w:left w:val="nil"/>
              <w:bottom w:val="nil"/>
              <w:right w:val="single" w:sz="4" w:space="0" w:color="C0C0C0"/>
            </w:tcBorders>
            <w:vAlign w:val="center"/>
            <w:hideMark/>
          </w:tcPr>
          <w:p w14:paraId="19B7FE34" w14:textId="77777777" w:rsidR="00C35FBC" w:rsidRPr="00C35FBC" w:rsidRDefault="00C35FBC" w:rsidP="00C35FBC">
            <w:pPr>
              <w:rPr>
                <w:rFonts w:ascii="Tahoma" w:hAnsi="Tahoma" w:cs="Tahoma"/>
                <w:sz w:val="11"/>
                <w:szCs w:val="11"/>
                <w:lang w:eastAsia="ru-RU"/>
              </w:rPr>
            </w:pPr>
          </w:p>
        </w:tc>
      </w:tr>
      <w:tr w:rsidR="00C35FBC" w:rsidRPr="00C35FBC" w14:paraId="572D4AD7" w14:textId="77777777" w:rsidTr="00C35FBC">
        <w:trPr>
          <w:trHeight w:val="510"/>
          <w:jc w:val="center"/>
        </w:trPr>
        <w:tc>
          <w:tcPr>
            <w:tcW w:w="81" w:type="dxa"/>
            <w:tcBorders>
              <w:top w:val="nil"/>
              <w:left w:val="nil"/>
              <w:bottom w:val="nil"/>
              <w:right w:val="nil"/>
            </w:tcBorders>
            <w:shd w:val="clear" w:color="000000" w:fill="FFFF00"/>
            <w:noWrap/>
            <w:vAlign w:val="center"/>
            <w:hideMark/>
          </w:tcPr>
          <w:p w14:paraId="08484449"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577068C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3.10.3.4</w:t>
            </w:r>
          </w:p>
        </w:tc>
        <w:tc>
          <w:tcPr>
            <w:tcW w:w="1689" w:type="dxa"/>
            <w:tcBorders>
              <w:top w:val="nil"/>
              <w:left w:val="nil"/>
              <w:bottom w:val="single" w:sz="4" w:space="0" w:color="C0C0C0"/>
              <w:right w:val="single" w:sz="4" w:space="0" w:color="C0C0C0"/>
            </w:tcBorders>
            <w:shd w:val="clear" w:color="000000" w:fill="E3FAFD"/>
            <w:vAlign w:val="center"/>
            <w:hideMark/>
          </w:tcPr>
          <w:p w14:paraId="0E708658"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услуги сторонних организаций (лаб.анализы)</w:t>
            </w:r>
          </w:p>
        </w:tc>
        <w:tc>
          <w:tcPr>
            <w:tcW w:w="299" w:type="dxa"/>
            <w:tcBorders>
              <w:top w:val="nil"/>
              <w:left w:val="nil"/>
              <w:bottom w:val="single" w:sz="4" w:space="0" w:color="C0C0C0"/>
              <w:right w:val="single" w:sz="4" w:space="0" w:color="C0C0C0"/>
            </w:tcBorders>
            <w:shd w:val="clear" w:color="auto" w:fill="auto"/>
            <w:vAlign w:val="center"/>
            <w:hideMark/>
          </w:tcPr>
          <w:p w14:paraId="0DDE8E9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2E11590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29,10</w:t>
            </w:r>
          </w:p>
        </w:tc>
        <w:tc>
          <w:tcPr>
            <w:tcW w:w="452" w:type="dxa"/>
            <w:tcBorders>
              <w:top w:val="nil"/>
              <w:left w:val="nil"/>
              <w:bottom w:val="single" w:sz="4" w:space="0" w:color="C0C0C0"/>
              <w:right w:val="single" w:sz="4" w:space="0" w:color="C0C0C0"/>
            </w:tcBorders>
            <w:shd w:val="clear" w:color="000000" w:fill="FFFFCC"/>
            <w:vAlign w:val="center"/>
            <w:hideMark/>
          </w:tcPr>
          <w:p w14:paraId="6A90318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29,10</w:t>
            </w:r>
          </w:p>
        </w:tc>
        <w:tc>
          <w:tcPr>
            <w:tcW w:w="195" w:type="dxa"/>
            <w:tcBorders>
              <w:top w:val="nil"/>
              <w:left w:val="nil"/>
              <w:bottom w:val="single" w:sz="4" w:space="0" w:color="C0C0C0"/>
              <w:right w:val="single" w:sz="4" w:space="0" w:color="C0C0C0"/>
            </w:tcBorders>
            <w:shd w:val="clear" w:color="000000" w:fill="D7EAD3"/>
            <w:vAlign w:val="center"/>
            <w:hideMark/>
          </w:tcPr>
          <w:p w14:paraId="38C93B1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1AEDF2C0"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3586651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29,79</w:t>
            </w:r>
          </w:p>
        </w:tc>
        <w:tc>
          <w:tcPr>
            <w:tcW w:w="481" w:type="dxa"/>
            <w:tcBorders>
              <w:top w:val="nil"/>
              <w:left w:val="nil"/>
              <w:bottom w:val="single" w:sz="4" w:space="0" w:color="C0C0C0"/>
              <w:right w:val="single" w:sz="4" w:space="0" w:color="C0C0C0"/>
            </w:tcBorders>
            <w:shd w:val="clear" w:color="000000" w:fill="FFFFCC"/>
            <w:vAlign w:val="center"/>
            <w:hideMark/>
          </w:tcPr>
          <w:p w14:paraId="7FE1568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29,79</w:t>
            </w:r>
          </w:p>
        </w:tc>
        <w:tc>
          <w:tcPr>
            <w:tcW w:w="434" w:type="dxa"/>
            <w:tcBorders>
              <w:top w:val="nil"/>
              <w:left w:val="nil"/>
              <w:bottom w:val="single" w:sz="4" w:space="0" w:color="C0C0C0"/>
              <w:right w:val="single" w:sz="4" w:space="0" w:color="C0C0C0"/>
            </w:tcBorders>
            <w:shd w:val="clear" w:color="000000" w:fill="D7EAD3"/>
            <w:vAlign w:val="center"/>
            <w:hideMark/>
          </w:tcPr>
          <w:p w14:paraId="02C09EA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14,89</w:t>
            </w:r>
          </w:p>
        </w:tc>
        <w:tc>
          <w:tcPr>
            <w:tcW w:w="446" w:type="dxa"/>
            <w:tcBorders>
              <w:top w:val="nil"/>
              <w:left w:val="nil"/>
              <w:bottom w:val="single" w:sz="4" w:space="0" w:color="C0C0C0"/>
              <w:right w:val="single" w:sz="4" w:space="0" w:color="C0C0C0"/>
            </w:tcBorders>
            <w:shd w:val="clear" w:color="000000" w:fill="D7EAD3"/>
            <w:vAlign w:val="center"/>
            <w:hideMark/>
          </w:tcPr>
          <w:p w14:paraId="329450F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14,89</w:t>
            </w:r>
          </w:p>
        </w:tc>
        <w:tc>
          <w:tcPr>
            <w:tcW w:w="293" w:type="dxa"/>
            <w:tcBorders>
              <w:top w:val="nil"/>
              <w:left w:val="nil"/>
              <w:bottom w:val="single" w:sz="4" w:space="0" w:color="C0C0C0"/>
              <w:right w:val="single" w:sz="4" w:space="0" w:color="C0C0C0"/>
            </w:tcBorders>
            <w:shd w:val="clear" w:color="000000" w:fill="D7EAD3"/>
            <w:vAlign w:val="center"/>
            <w:hideMark/>
          </w:tcPr>
          <w:p w14:paraId="7EF26F0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nil"/>
              <w:bottom w:val="nil"/>
              <w:right w:val="single" w:sz="4" w:space="0" w:color="C0C0C0"/>
            </w:tcBorders>
            <w:vAlign w:val="center"/>
            <w:hideMark/>
          </w:tcPr>
          <w:p w14:paraId="3599DD25"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6AC5B57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30,67</w:t>
            </w:r>
          </w:p>
        </w:tc>
        <w:tc>
          <w:tcPr>
            <w:tcW w:w="487" w:type="dxa"/>
            <w:tcBorders>
              <w:top w:val="nil"/>
              <w:left w:val="nil"/>
              <w:bottom w:val="single" w:sz="4" w:space="0" w:color="C0C0C0"/>
              <w:right w:val="single" w:sz="4" w:space="0" w:color="C0C0C0"/>
            </w:tcBorders>
            <w:shd w:val="clear" w:color="000000" w:fill="FFFFCC"/>
            <w:vAlign w:val="center"/>
            <w:hideMark/>
          </w:tcPr>
          <w:p w14:paraId="3DCFC56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30,67</w:t>
            </w:r>
          </w:p>
        </w:tc>
        <w:tc>
          <w:tcPr>
            <w:tcW w:w="423" w:type="dxa"/>
            <w:tcBorders>
              <w:top w:val="nil"/>
              <w:left w:val="nil"/>
              <w:bottom w:val="single" w:sz="4" w:space="0" w:color="C0C0C0"/>
              <w:right w:val="single" w:sz="4" w:space="0" w:color="C0C0C0"/>
            </w:tcBorders>
            <w:shd w:val="clear" w:color="000000" w:fill="D7EAD3"/>
            <w:vAlign w:val="center"/>
            <w:hideMark/>
          </w:tcPr>
          <w:p w14:paraId="66D5410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15,34</w:t>
            </w:r>
          </w:p>
        </w:tc>
        <w:tc>
          <w:tcPr>
            <w:tcW w:w="428" w:type="dxa"/>
            <w:tcBorders>
              <w:top w:val="nil"/>
              <w:left w:val="nil"/>
              <w:bottom w:val="single" w:sz="4" w:space="0" w:color="C0C0C0"/>
              <w:right w:val="single" w:sz="4" w:space="0" w:color="C0C0C0"/>
            </w:tcBorders>
            <w:shd w:val="clear" w:color="000000" w:fill="D7EAD3"/>
            <w:vAlign w:val="center"/>
            <w:hideMark/>
          </w:tcPr>
          <w:p w14:paraId="1E2DB63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15,34</w:t>
            </w:r>
          </w:p>
        </w:tc>
        <w:tc>
          <w:tcPr>
            <w:tcW w:w="288" w:type="dxa"/>
            <w:tcBorders>
              <w:top w:val="nil"/>
              <w:left w:val="nil"/>
              <w:bottom w:val="single" w:sz="4" w:space="0" w:color="C0C0C0"/>
              <w:right w:val="single" w:sz="4" w:space="0" w:color="C0C0C0"/>
            </w:tcBorders>
            <w:shd w:val="clear" w:color="000000" w:fill="D7EAD3"/>
            <w:vAlign w:val="center"/>
            <w:hideMark/>
          </w:tcPr>
          <w:p w14:paraId="5AB426A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4C3CE516" w14:textId="77777777" w:rsidR="00C35FBC" w:rsidRPr="00C35FBC" w:rsidRDefault="00C35FBC" w:rsidP="00C35FBC">
            <w:pPr>
              <w:rPr>
                <w:rFonts w:ascii="Tahoma" w:hAnsi="Tahoma" w:cs="Tahoma"/>
                <w:sz w:val="11"/>
                <w:szCs w:val="11"/>
                <w:lang w:eastAsia="ru-RU"/>
              </w:rPr>
            </w:pPr>
          </w:p>
        </w:tc>
      </w:tr>
      <w:tr w:rsidR="00C35FBC" w:rsidRPr="00C35FBC" w14:paraId="7A7779B8" w14:textId="77777777" w:rsidTr="00C35FBC">
        <w:trPr>
          <w:trHeight w:val="405"/>
          <w:jc w:val="center"/>
        </w:trPr>
        <w:tc>
          <w:tcPr>
            <w:tcW w:w="81" w:type="dxa"/>
            <w:tcBorders>
              <w:top w:val="nil"/>
              <w:left w:val="nil"/>
              <w:bottom w:val="nil"/>
              <w:right w:val="nil"/>
            </w:tcBorders>
            <w:shd w:val="clear" w:color="000000" w:fill="FFFF00"/>
            <w:noWrap/>
            <w:vAlign w:val="center"/>
            <w:hideMark/>
          </w:tcPr>
          <w:p w14:paraId="7F9D0FBD"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4771CC9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3.10.3.5</w:t>
            </w:r>
          </w:p>
        </w:tc>
        <w:tc>
          <w:tcPr>
            <w:tcW w:w="1689" w:type="dxa"/>
            <w:tcBorders>
              <w:top w:val="nil"/>
              <w:left w:val="nil"/>
              <w:bottom w:val="single" w:sz="4" w:space="0" w:color="C0C0C0"/>
              <w:right w:val="single" w:sz="4" w:space="0" w:color="C0C0C0"/>
            </w:tcBorders>
            <w:shd w:val="clear" w:color="000000" w:fill="E3FAFD"/>
            <w:vAlign w:val="center"/>
            <w:hideMark/>
          </w:tcPr>
          <w:p w14:paraId="73C33564"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услуги охраны</w:t>
            </w:r>
          </w:p>
        </w:tc>
        <w:tc>
          <w:tcPr>
            <w:tcW w:w="299" w:type="dxa"/>
            <w:tcBorders>
              <w:top w:val="nil"/>
              <w:left w:val="nil"/>
              <w:bottom w:val="single" w:sz="4" w:space="0" w:color="C0C0C0"/>
              <w:right w:val="single" w:sz="4" w:space="0" w:color="C0C0C0"/>
            </w:tcBorders>
            <w:shd w:val="clear" w:color="auto" w:fill="auto"/>
            <w:vAlign w:val="center"/>
            <w:hideMark/>
          </w:tcPr>
          <w:p w14:paraId="22E42A6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263C5D0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828,75</w:t>
            </w:r>
          </w:p>
        </w:tc>
        <w:tc>
          <w:tcPr>
            <w:tcW w:w="452" w:type="dxa"/>
            <w:tcBorders>
              <w:top w:val="nil"/>
              <w:left w:val="nil"/>
              <w:bottom w:val="single" w:sz="4" w:space="0" w:color="C0C0C0"/>
              <w:right w:val="single" w:sz="4" w:space="0" w:color="C0C0C0"/>
            </w:tcBorders>
            <w:shd w:val="clear" w:color="000000" w:fill="FFFFCC"/>
            <w:vAlign w:val="center"/>
            <w:hideMark/>
          </w:tcPr>
          <w:p w14:paraId="74CACA8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828,75</w:t>
            </w:r>
          </w:p>
        </w:tc>
        <w:tc>
          <w:tcPr>
            <w:tcW w:w="195" w:type="dxa"/>
            <w:tcBorders>
              <w:top w:val="nil"/>
              <w:left w:val="nil"/>
              <w:bottom w:val="single" w:sz="4" w:space="0" w:color="C0C0C0"/>
              <w:right w:val="single" w:sz="4" w:space="0" w:color="C0C0C0"/>
            </w:tcBorders>
            <w:shd w:val="clear" w:color="000000" w:fill="D7EAD3"/>
            <w:vAlign w:val="center"/>
            <w:hideMark/>
          </w:tcPr>
          <w:p w14:paraId="22C8CB8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0C35BBB7"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046F06A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848,36</w:t>
            </w:r>
          </w:p>
        </w:tc>
        <w:tc>
          <w:tcPr>
            <w:tcW w:w="481" w:type="dxa"/>
            <w:tcBorders>
              <w:top w:val="nil"/>
              <w:left w:val="nil"/>
              <w:bottom w:val="single" w:sz="4" w:space="0" w:color="C0C0C0"/>
              <w:right w:val="single" w:sz="4" w:space="0" w:color="C0C0C0"/>
            </w:tcBorders>
            <w:shd w:val="clear" w:color="000000" w:fill="FFFFCC"/>
            <w:vAlign w:val="center"/>
            <w:hideMark/>
          </w:tcPr>
          <w:p w14:paraId="325E8D0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848,36</w:t>
            </w:r>
          </w:p>
        </w:tc>
        <w:tc>
          <w:tcPr>
            <w:tcW w:w="434" w:type="dxa"/>
            <w:tcBorders>
              <w:top w:val="nil"/>
              <w:left w:val="nil"/>
              <w:bottom w:val="single" w:sz="4" w:space="0" w:color="C0C0C0"/>
              <w:right w:val="single" w:sz="4" w:space="0" w:color="C0C0C0"/>
            </w:tcBorders>
            <w:shd w:val="clear" w:color="000000" w:fill="D7EAD3"/>
            <w:vAlign w:val="center"/>
            <w:hideMark/>
          </w:tcPr>
          <w:p w14:paraId="7055425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424,18</w:t>
            </w:r>
          </w:p>
        </w:tc>
        <w:tc>
          <w:tcPr>
            <w:tcW w:w="446" w:type="dxa"/>
            <w:tcBorders>
              <w:top w:val="nil"/>
              <w:left w:val="nil"/>
              <w:bottom w:val="single" w:sz="4" w:space="0" w:color="C0C0C0"/>
              <w:right w:val="single" w:sz="4" w:space="0" w:color="C0C0C0"/>
            </w:tcBorders>
            <w:shd w:val="clear" w:color="000000" w:fill="D7EAD3"/>
            <w:vAlign w:val="center"/>
            <w:hideMark/>
          </w:tcPr>
          <w:p w14:paraId="11E027E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424,18</w:t>
            </w:r>
          </w:p>
        </w:tc>
        <w:tc>
          <w:tcPr>
            <w:tcW w:w="293" w:type="dxa"/>
            <w:tcBorders>
              <w:top w:val="nil"/>
              <w:left w:val="nil"/>
              <w:bottom w:val="single" w:sz="4" w:space="0" w:color="C0C0C0"/>
              <w:right w:val="single" w:sz="4" w:space="0" w:color="C0C0C0"/>
            </w:tcBorders>
            <w:shd w:val="clear" w:color="000000" w:fill="D7EAD3"/>
            <w:vAlign w:val="center"/>
            <w:hideMark/>
          </w:tcPr>
          <w:p w14:paraId="5F66B5D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0,01</w:t>
            </w:r>
          </w:p>
        </w:tc>
        <w:tc>
          <w:tcPr>
            <w:tcW w:w="822" w:type="dxa"/>
            <w:vMerge/>
            <w:tcBorders>
              <w:top w:val="nil"/>
              <w:left w:val="nil"/>
              <w:bottom w:val="nil"/>
              <w:right w:val="single" w:sz="4" w:space="0" w:color="C0C0C0"/>
            </w:tcBorders>
            <w:vAlign w:val="center"/>
            <w:hideMark/>
          </w:tcPr>
          <w:p w14:paraId="025A9715"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6862A6E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873,47</w:t>
            </w:r>
          </w:p>
        </w:tc>
        <w:tc>
          <w:tcPr>
            <w:tcW w:w="487" w:type="dxa"/>
            <w:tcBorders>
              <w:top w:val="nil"/>
              <w:left w:val="nil"/>
              <w:bottom w:val="single" w:sz="4" w:space="0" w:color="C0C0C0"/>
              <w:right w:val="single" w:sz="4" w:space="0" w:color="C0C0C0"/>
            </w:tcBorders>
            <w:shd w:val="clear" w:color="000000" w:fill="FFFFCC"/>
            <w:vAlign w:val="center"/>
            <w:hideMark/>
          </w:tcPr>
          <w:p w14:paraId="2BAA583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873,47</w:t>
            </w:r>
          </w:p>
        </w:tc>
        <w:tc>
          <w:tcPr>
            <w:tcW w:w="423" w:type="dxa"/>
            <w:tcBorders>
              <w:top w:val="nil"/>
              <w:left w:val="nil"/>
              <w:bottom w:val="single" w:sz="4" w:space="0" w:color="C0C0C0"/>
              <w:right w:val="single" w:sz="4" w:space="0" w:color="C0C0C0"/>
            </w:tcBorders>
            <w:shd w:val="clear" w:color="000000" w:fill="D7EAD3"/>
            <w:vAlign w:val="center"/>
            <w:hideMark/>
          </w:tcPr>
          <w:p w14:paraId="41082F5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436,73</w:t>
            </w:r>
          </w:p>
        </w:tc>
        <w:tc>
          <w:tcPr>
            <w:tcW w:w="428" w:type="dxa"/>
            <w:tcBorders>
              <w:top w:val="nil"/>
              <w:left w:val="nil"/>
              <w:bottom w:val="single" w:sz="4" w:space="0" w:color="C0C0C0"/>
              <w:right w:val="single" w:sz="4" w:space="0" w:color="C0C0C0"/>
            </w:tcBorders>
            <w:shd w:val="clear" w:color="000000" w:fill="D7EAD3"/>
            <w:vAlign w:val="center"/>
            <w:hideMark/>
          </w:tcPr>
          <w:p w14:paraId="720C2CB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436,73</w:t>
            </w:r>
          </w:p>
        </w:tc>
        <w:tc>
          <w:tcPr>
            <w:tcW w:w="288" w:type="dxa"/>
            <w:tcBorders>
              <w:top w:val="nil"/>
              <w:left w:val="nil"/>
              <w:bottom w:val="single" w:sz="4" w:space="0" w:color="C0C0C0"/>
              <w:right w:val="single" w:sz="4" w:space="0" w:color="C0C0C0"/>
            </w:tcBorders>
            <w:shd w:val="clear" w:color="000000" w:fill="D7EAD3"/>
            <w:vAlign w:val="center"/>
            <w:hideMark/>
          </w:tcPr>
          <w:p w14:paraId="581D213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7090B4DD" w14:textId="77777777" w:rsidR="00C35FBC" w:rsidRPr="00C35FBC" w:rsidRDefault="00C35FBC" w:rsidP="00C35FBC">
            <w:pPr>
              <w:rPr>
                <w:rFonts w:ascii="Tahoma" w:hAnsi="Tahoma" w:cs="Tahoma"/>
                <w:sz w:val="11"/>
                <w:szCs w:val="11"/>
                <w:lang w:eastAsia="ru-RU"/>
              </w:rPr>
            </w:pPr>
          </w:p>
        </w:tc>
      </w:tr>
      <w:tr w:rsidR="00C35FBC" w:rsidRPr="00C35FBC" w14:paraId="37F31078" w14:textId="77777777" w:rsidTr="00C35FBC">
        <w:trPr>
          <w:trHeight w:val="465"/>
          <w:jc w:val="center"/>
        </w:trPr>
        <w:tc>
          <w:tcPr>
            <w:tcW w:w="81" w:type="dxa"/>
            <w:tcBorders>
              <w:top w:val="nil"/>
              <w:left w:val="nil"/>
              <w:bottom w:val="nil"/>
              <w:right w:val="nil"/>
            </w:tcBorders>
            <w:shd w:val="clear" w:color="000000" w:fill="FFFF00"/>
            <w:noWrap/>
            <w:vAlign w:val="center"/>
            <w:hideMark/>
          </w:tcPr>
          <w:p w14:paraId="5485765D"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1F1AA4A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3.10.3.6</w:t>
            </w:r>
          </w:p>
        </w:tc>
        <w:tc>
          <w:tcPr>
            <w:tcW w:w="1689" w:type="dxa"/>
            <w:tcBorders>
              <w:top w:val="nil"/>
              <w:left w:val="nil"/>
              <w:bottom w:val="single" w:sz="4" w:space="0" w:color="C0C0C0"/>
              <w:right w:val="single" w:sz="4" w:space="0" w:color="C0C0C0"/>
            </w:tcBorders>
            <w:shd w:val="clear" w:color="000000" w:fill="E3FAFD"/>
            <w:vAlign w:val="center"/>
            <w:hideMark/>
          </w:tcPr>
          <w:p w14:paraId="5C2A7BF8" w14:textId="77777777" w:rsidR="00C35FBC" w:rsidRPr="00C35FBC" w:rsidRDefault="00C35FBC" w:rsidP="00C35FBC">
            <w:pPr>
              <w:ind w:firstLineChars="300" w:firstLine="330"/>
              <w:rPr>
                <w:rFonts w:ascii="Tahoma" w:hAnsi="Tahoma" w:cs="Tahoma"/>
                <w:sz w:val="11"/>
                <w:szCs w:val="11"/>
                <w:lang w:eastAsia="ru-RU"/>
              </w:rPr>
            </w:pPr>
            <w:r w:rsidRPr="00C35FBC">
              <w:rPr>
                <w:rFonts w:ascii="Tahoma" w:hAnsi="Tahoma" w:cs="Tahoma"/>
                <w:sz w:val="11"/>
                <w:szCs w:val="11"/>
                <w:lang w:eastAsia="ru-RU"/>
              </w:rPr>
              <w:t>аренда</w:t>
            </w:r>
          </w:p>
        </w:tc>
        <w:tc>
          <w:tcPr>
            <w:tcW w:w="299" w:type="dxa"/>
            <w:tcBorders>
              <w:top w:val="nil"/>
              <w:left w:val="nil"/>
              <w:bottom w:val="single" w:sz="4" w:space="0" w:color="C0C0C0"/>
              <w:right w:val="single" w:sz="4" w:space="0" w:color="C0C0C0"/>
            </w:tcBorders>
            <w:shd w:val="clear" w:color="auto" w:fill="auto"/>
            <w:vAlign w:val="center"/>
            <w:hideMark/>
          </w:tcPr>
          <w:p w14:paraId="64E2BDD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699AF99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1 117,05</w:t>
            </w:r>
          </w:p>
        </w:tc>
        <w:tc>
          <w:tcPr>
            <w:tcW w:w="452" w:type="dxa"/>
            <w:tcBorders>
              <w:top w:val="nil"/>
              <w:left w:val="nil"/>
              <w:bottom w:val="single" w:sz="4" w:space="0" w:color="C0C0C0"/>
              <w:right w:val="single" w:sz="4" w:space="0" w:color="C0C0C0"/>
            </w:tcBorders>
            <w:shd w:val="clear" w:color="000000" w:fill="FFFFCC"/>
            <w:vAlign w:val="center"/>
            <w:hideMark/>
          </w:tcPr>
          <w:p w14:paraId="7966E18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1 117,05</w:t>
            </w:r>
          </w:p>
        </w:tc>
        <w:tc>
          <w:tcPr>
            <w:tcW w:w="195" w:type="dxa"/>
            <w:tcBorders>
              <w:top w:val="nil"/>
              <w:left w:val="nil"/>
              <w:bottom w:val="single" w:sz="4" w:space="0" w:color="C0C0C0"/>
              <w:right w:val="single" w:sz="4" w:space="0" w:color="C0C0C0"/>
            </w:tcBorders>
            <w:shd w:val="clear" w:color="000000" w:fill="D7EAD3"/>
            <w:vAlign w:val="center"/>
            <w:hideMark/>
          </w:tcPr>
          <w:p w14:paraId="7AE82FD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388160D8"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566D086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1 143,48</w:t>
            </w:r>
          </w:p>
        </w:tc>
        <w:tc>
          <w:tcPr>
            <w:tcW w:w="481" w:type="dxa"/>
            <w:tcBorders>
              <w:top w:val="nil"/>
              <w:left w:val="nil"/>
              <w:bottom w:val="single" w:sz="4" w:space="0" w:color="C0C0C0"/>
              <w:right w:val="single" w:sz="4" w:space="0" w:color="C0C0C0"/>
            </w:tcBorders>
            <w:shd w:val="clear" w:color="000000" w:fill="FFFFCC"/>
            <w:vAlign w:val="center"/>
            <w:hideMark/>
          </w:tcPr>
          <w:p w14:paraId="2FE8FBC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1 143,48</w:t>
            </w:r>
          </w:p>
        </w:tc>
        <w:tc>
          <w:tcPr>
            <w:tcW w:w="434" w:type="dxa"/>
            <w:tcBorders>
              <w:top w:val="nil"/>
              <w:left w:val="nil"/>
              <w:bottom w:val="single" w:sz="4" w:space="0" w:color="C0C0C0"/>
              <w:right w:val="single" w:sz="4" w:space="0" w:color="C0C0C0"/>
            </w:tcBorders>
            <w:shd w:val="clear" w:color="000000" w:fill="D7EAD3"/>
            <w:vAlign w:val="center"/>
            <w:hideMark/>
          </w:tcPr>
          <w:p w14:paraId="1810451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571,74</w:t>
            </w:r>
          </w:p>
        </w:tc>
        <w:tc>
          <w:tcPr>
            <w:tcW w:w="446" w:type="dxa"/>
            <w:tcBorders>
              <w:top w:val="nil"/>
              <w:left w:val="nil"/>
              <w:bottom w:val="single" w:sz="4" w:space="0" w:color="C0C0C0"/>
              <w:right w:val="single" w:sz="4" w:space="0" w:color="C0C0C0"/>
            </w:tcBorders>
            <w:shd w:val="clear" w:color="000000" w:fill="D7EAD3"/>
            <w:vAlign w:val="center"/>
            <w:hideMark/>
          </w:tcPr>
          <w:p w14:paraId="4337022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571,74</w:t>
            </w:r>
          </w:p>
        </w:tc>
        <w:tc>
          <w:tcPr>
            <w:tcW w:w="293" w:type="dxa"/>
            <w:tcBorders>
              <w:top w:val="nil"/>
              <w:left w:val="nil"/>
              <w:bottom w:val="single" w:sz="4" w:space="0" w:color="C0C0C0"/>
              <w:right w:val="single" w:sz="4" w:space="0" w:color="C0C0C0"/>
            </w:tcBorders>
            <w:shd w:val="clear" w:color="000000" w:fill="D7EAD3"/>
            <w:vAlign w:val="center"/>
            <w:hideMark/>
          </w:tcPr>
          <w:p w14:paraId="305A95F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nil"/>
              <w:bottom w:val="nil"/>
              <w:right w:val="single" w:sz="4" w:space="0" w:color="C0C0C0"/>
            </w:tcBorders>
            <w:vAlign w:val="center"/>
            <w:hideMark/>
          </w:tcPr>
          <w:p w14:paraId="1E3811FA"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6816773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1 177,33</w:t>
            </w:r>
          </w:p>
        </w:tc>
        <w:tc>
          <w:tcPr>
            <w:tcW w:w="487" w:type="dxa"/>
            <w:tcBorders>
              <w:top w:val="nil"/>
              <w:left w:val="nil"/>
              <w:bottom w:val="single" w:sz="4" w:space="0" w:color="C0C0C0"/>
              <w:right w:val="single" w:sz="4" w:space="0" w:color="C0C0C0"/>
            </w:tcBorders>
            <w:shd w:val="clear" w:color="000000" w:fill="FFFFCC"/>
            <w:vAlign w:val="center"/>
            <w:hideMark/>
          </w:tcPr>
          <w:p w14:paraId="40E8593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1 177,33</w:t>
            </w:r>
          </w:p>
        </w:tc>
        <w:tc>
          <w:tcPr>
            <w:tcW w:w="423" w:type="dxa"/>
            <w:tcBorders>
              <w:top w:val="nil"/>
              <w:left w:val="nil"/>
              <w:bottom w:val="single" w:sz="4" w:space="0" w:color="C0C0C0"/>
              <w:right w:val="single" w:sz="4" w:space="0" w:color="C0C0C0"/>
            </w:tcBorders>
            <w:shd w:val="clear" w:color="000000" w:fill="D7EAD3"/>
            <w:vAlign w:val="center"/>
            <w:hideMark/>
          </w:tcPr>
          <w:p w14:paraId="2CB268F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588,66</w:t>
            </w:r>
          </w:p>
        </w:tc>
        <w:tc>
          <w:tcPr>
            <w:tcW w:w="428" w:type="dxa"/>
            <w:tcBorders>
              <w:top w:val="nil"/>
              <w:left w:val="nil"/>
              <w:bottom w:val="single" w:sz="4" w:space="0" w:color="C0C0C0"/>
              <w:right w:val="single" w:sz="4" w:space="0" w:color="C0C0C0"/>
            </w:tcBorders>
            <w:shd w:val="clear" w:color="000000" w:fill="D7EAD3"/>
            <w:vAlign w:val="center"/>
            <w:hideMark/>
          </w:tcPr>
          <w:p w14:paraId="5371C67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588,66</w:t>
            </w:r>
          </w:p>
        </w:tc>
        <w:tc>
          <w:tcPr>
            <w:tcW w:w="288" w:type="dxa"/>
            <w:tcBorders>
              <w:top w:val="nil"/>
              <w:left w:val="nil"/>
              <w:bottom w:val="single" w:sz="4" w:space="0" w:color="C0C0C0"/>
              <w:right w:val="single" w:sz="4" w:space="0" w:color="C0C0C0"/>
            </w:tcBorders>
            <w:shd w:val="clear" w:color="000000" w:fill="D7EAD3"/>
            <w:vAlign w:val="center"/>
            <w:hideMark/>
          </w:tcPr>
          <w:p w14:paraId="4ED78AF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3DF9EC82" w14:textId="77777777" w:rsidR="00C35FBC" w:rsidRPr="00C35FBC" w:rsidRDefault="00C35FBC" w:rsidP="00C35FBC">
            <w:pPr>
              <w:rPr>
                <w:rFonts w:ascii="Tahoma" w:hAnsi="Tahoma" w:cs="Tahoma"/>
                <w:sz w:val="11"/>
                <w:szCs w:val="11"/>
                <w:lang w:eastAsia="ru-RU"/>
              </w:rPr>
            </w:pPr>
          </w:p>
        </w:tc>
      </w:tr>
      <w:tr w:rsidR="00C35FBC" w:rsidRPr="00C35FBC" w14:paraId="56923C98" w14:textId="77777777" w:rsidTr="00167D7A">
        <w:trPr>
          <w:trHeight w:val="558"/>
          <w:jc w:val="center"/>
        </w:trPr>
        <w:tc>
          <w:tcPr>
            <w:tcW w:w="81" w:type="dxa"/>
            <w:tcBorders>
              <w:top w:val="nil"/>
              <w:left w:val="nil"/>
              <w:bottom w:val="nil"/>
              <w:right w:val="nil"/>
            </w:tcBorders>
            <w:shd w:val="clear" w:color="000000" w:fill="FFFF00"/>
            <w:noWrap/>
            <w:vAlign w:val="center"/>
            <w:hideMark/>
          </w:tcPr>
          <w:p w14:paraId="02CB8BE3"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55C2311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w:t>
            </w:r>
          </w:p>
        </w:tc>
        <w:tc>
          <w:tcPr>
            <w:tcW w:w="1689" w:type="dxa"/>
            <w:tcBorders>
              <w:top w:val="nil"/>
              <w:left w:val="nil"/>
              <w:bottom w:val="single" w:sz="4" w:space="0" w:color="C0C0C0"/>
              <w:right w:val="single" w:sz="4" w:space="0" w:color="C0C0C0"/>
            </w:tcBorders>
            <w:shd w:val="clear" w:color="auto" w:fill="auto"/>
            <w:vAlign w:val="center"/>
            <w:hideMark/>
          </w:tcPr>
          <w:p w14:paraId="15E25751"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Ремонтные расходы</w:t>
            </w:r>
          </w:p>
        </w:tc>
        <w:tc>
          <w:tcPr>
            <w:tcW w:w="299" w:type="dxa"/>
            <w:tcBorders>
              <w:top w:val="nil"/>
              <w:left w:val="nil"/>
              <w:bottom w:val="single" w:sz="4" w:space="0" w:color="C0C0C0"/>
              <w:right w:val="single" w:sz="4" w:space="0" w:color="C0C0C0"/>
            </w:tcBorders>
            <w:shd w:val="clear" w:color="auto" w:fill="auto"/>
            <w:vAlign w:val="center"/>
            <w:hideMark/>
          </w:tcPr>
          <w:p w14:paraId="273C70A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54B99EC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3 580,38</w:t>
            </w:r>
          </w:p>
        </w:tc>
        <w:tc>
          <w:tcPr>
            <w:tcW w:w="452" w:type="dxa"/>
            <w:tcBorders>
              <w:top w:val="nil"/>
              <w:left w:val="nil"/>
              <w:bottom w:val="single" w:sz="4" w:space="0" w:color="C0C0C0"/>
              <w:right w:val="single" w:sz="4" w:space="0" w:color="C0C0C0"/>
            </w:tcBorders>
            <w:shd w:val="clear" w:color="000000" w:fill="D7EAD3"/>
            <w:vAlign w:val="center"/>
            <w:hideMark/>
          </w:tcPr>
          <w:p w14:paraId="700D7E1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3 614,46</w:t>
            </w:r>
          </w:p>
        </w:tc>
        <w:tc>
          <w:tcPr>
            <w:tcW w:w="195" w:type="dxa"/>
            <w:tcBorders>
              <w:top w:val="nil"/>
              <w:left w:val="nil"/>
              <w:bottom w:val="single" w:sz="4" w:space="0" w:color="C0C0C0"/>
              <w:right w:val="single" w:sz="4" w:space="0" w:color="C0C0C0"/>
            </w:tcBorders>
            <w:shd w:val="clear" w:color="000000" w:fill="D7EAD3"/>
            <w:vAlign w:val="center"/>
            <w:hideMark/>
          </w:tcPr>
          <w:p w14:paraId="50AB99A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-34,08</w:t>
            </w:r>
          </w:p>
        </w:tc>
        <w:tc>
          <w:tcPr>
            <w:tcW w:w="480" w:type="dxa"/>
            <w:tcBorders>
              <w:top w:val="nil"/>
              <w:left w:val="nil"/>
              <w:bottom w:val="single" w:sz="4" w:space="0" w:color="C0C0C0"/>
              <w:right w:val="single" w:sz="4" w:space="0" w:color="C0C0C0"/>
            </w:tcBorders>
            <w:shd w:val="clear" w:color="000000" w:fill="FFFFCC"/>
            <w:vAlign w:val="center"/>
            <w:hideMark/>
          </w:tcPr>
          <w:p w14:paraId="6232F017"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57317A5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3 665,10</w:t>
            </w:r>
          </w:p>
        </w:tc>
        <w:tc>
          <w:tcPr>
            <w:tcW w:w="481" w:type="dxa"/>
            <w:tcBorders>
              <w:top w:val="nil"/>
              <w:left w:val="nil"/>
              <w:bottom w:val="single" w:sz="4" w:space="0" w:color="C0C0C0"/>
              <w:right w:val="single" w:sz="4" w:space="0" w:color="C0C0C0"/>
            </w:tcBorders>
            <w:shd w:val="clear" w:color="000000" w:fill="D7EAD3"/>
            <w:vAlign w:val="center"/>
            <w:hideMark/>
          </w:tcPr>
          <w:p w14:paraId="202E7F1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3 699,98</w:t>
            </w:r>
          </w:p>
        </w:tc>
        <w:tc>
          <w:tcPr>
            <w:tcW w:w="434" w:type="dxa"/>
            <w:tcBorders>
              <w:top w:val="nil"/>
              <w:left w:val="nil"/>
              <w:bottom w:val="single" w:sz="4" w:space="0" w:color="C0C0C0"/>
              <w:right w:val="single" w:sz="4" w:space="0" w:color="C0C0C0"/>
            </w:tcBorders>
            <w:shd w:val="clear" w:color="000000" w:fill="D7EAD3"/>
            <w:vAlign w:val="center"/>
            <w:hideMark/>
          </w:tcPr>
          <w:p w14:paraId="32CDA2D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1 849,99</w:t>
            </w:r>
          </w:p>
        </w:tc>
        <w:tc>
          <w:tcPr>
            <w:tcW w:w="446" w:type="dxa"/>
            <w:tcBorders>
              <w:top w:val="nil"/>
              <w:left w:val="nil"/>
              <w:bottom w:val="single" w:sz="4" w:space="0" w:color="C0C0C0"/>
              <w:right w:val="single" w:sz="4" w:space="0" w:color="C0C0C0"/>
            </w:tcBorders>
            <w:shd w:val="clear" w:color="000000" w:fill="D7EAD3"/>
            <w:vAlign w:val="center"/>
            <w:hideMark/>
          </w:tcPr>
          <w:p w14:paraId="15EDE38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1 849,99</w:t>
            </w:r>
          </w:p>
        </w:tc>
        <w:tc>
          <w:tcPr>
            <w:tcW w:w="293" w:type="dxa"/>
            <w:tcBorders>
              <w:top w:val="nil"/>
              <w:left w:val="nil"/>
              <w:bottom w:val="single" w:sz="4" w:space="0" w:color="C0C0C0"/>
              <w:right w:val="single" w:sz="4" w:space="0" w:color="C0C0C0"/>
            </w:tcBorders>
            <w:shd w:val="clear" w:color="000000" w:fill="D7EAD3"/>
            <w:vAlign w:val="center"/>
            <w:hideMark/>
          </w:tcPr>
          <w:p w14:paraId="623DC94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-34,88</w:t>
            </w:r>
          </w:p>
        </w:tc>
        <w:tc>
          <w:tcPr>
            <w:tcW w:w="822" w:type="dxa"/>
            <w:vMerge w:val="restart"/>
            <w:tcBorders>
              <w:top w:val="nil"/>
              <w:left w:val="nil"/>
              <w:bottom w:val="nil"/>
              <w:right w:val="single" w:sz="4" w:space="0" w:color="C0C0C0"/>
            </w:tcBorders>
            <w:shd w:val="clear" w:color="000000" w:fill="FFFFCC"/>
            <w:vAlign w:val="center"/>
            <w:hideMark/>
          </w:tcPr>
          <w:p w14:paraId="77601EA1"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428" w:type="dxa"/>
            <w:tcBorders>
              <w:top w:val="nil"/>
              <w:left w:val="nil"/>
              <w:bottom w:val="single" w:sz="4" w:space="0" w:color="C0C0C0"/>
              <w:right w:val="single" w:sz="4" w:space="0" w:color="C0C0C0"/>
            </w:tcBorders>
            <w:shd w:val="clear" w:color="000000" w:fill="D7EAD3"/>
            <w:vAlign w:val="center"/>
            <w:hideMark/>
          </w:tcPr>
          <w:p w14:paraId="3D84054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3 773,58</w:t>
            </w:r>
          </w:p>
        </w:tc>
        <w:tc>
          <w:tcPr>
            <w:tcW w:w="487" w:type="dxa"/>
            <w:tcBorders>
              <w:top w:val="nil"/>
              <w:left w:val="nil"/>
              <w:bottom w:val="single" w:sz="4" w:space="0" w:color="C0C0C0"/>
              <w:right w:val="single" w:sz="4" w:space="0" w:color="C0C0C0"/>
            </w:tcBorders>
            <w:shd w:val="clear" w:color="000000" w:fill="D7EAD3"/>
            <w:vAlign w:val="center"/>
            <w:hideMark/>
          </w:tcPr>
          <w:p w14:paraId="0CCAE86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3 809,50</w:t>
            </w:r>
          </w:p>
        </w:tc>
        <w:tc>
          <w:tcPr>
            <w:tcW w:w="423" w:type="dxa"/>
            <w:tcBorders>
              <w:top w:val="nil"/>
              <w:left w:val="nil"/>
              <w:bottom w:val="single" w:sz="4" w:space="0" w:color="C0C0C0"/>
              <w:right w:val="single" w:sz="4" w:space="0" w:color="C0C0C0"/>
            </w:tcBorders>
            <w:shd w:val="clear" w:color="000000" w:fill="D7EAD3"/>
            <w:vAlign w:val="center"/>
            <w:hideMark/>
          </w:tcPr>
          <w:p w14:paraId="5F439EE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1 904,75</w:t>
            </w:r>
          </w:p>
        </w:tc>
        <w:tc>
          <w:tcPr>
            <w:tcW w:w="428" w:type="dxa"/>
            <w:tcBorders>
              <w:top w:val="nil"/>
              <w:left w:val="nil"/>
              <w:bottom w:val="single" w:sz="4" w:space="0" w:color="C0C0C0"/>
              <w:right w:val="single" w:sz="4" w:space="0" w:color="C0C0C0"/>
            </w:tcBorders>
            <w:shd w:val="clear" w:color="000000" w:fill="D7EAD3"/>
            <w:vAlign w:val="center"/>
            <w:hideMark/>
          </w:tcPr>
          <w:p w14:paraId="4034B13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1 904,75</w:t>
            </w:r>
          </w:p>
        </w:tc>
        <w:tc>
          <w:tcPr>
            <w:tcW w:w="288" w:type="dxa"/>
            <w:tcBorders>
              <w:top w:val="nil"/>
              <w:left w:val="nil"/>
              <w:bottom w:val="single" w:sz="4" w:space="0" w:color="C0C0C0"/>
              <w:right w:val="single" w:sz="4" w:space="0" w:color="C0C0C0"/>
            </w:tcBorders>
            <w:shd w:val="clear" w:color="000000" w:fill="D7EAD3"/>
            <w:vAlign w:val="center"/>
            <w:hideMark/>
          </w:tcPr>
          <w:p w14:paraId="407F003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-35,91</w:t>
            </w:r>
          </w:p>
        </w:tc>
        <w:tc>
          <w:tcPr>
            <w:tcW w:w="886" w:type="dxa"/>
            <w:vMerge w:val="restart"/>
            <w:tcBorders>
              <w:top w:val="nil"/>
              <w:left w:val="nil"/>
              <w:bottom w:val="nil"/>
              <w:right w:val="single" w:sz="4" w:space="0" w:color="C0C0C0"/>
            </w:tcBorders>
            <w:shd w:val="clear" w:color="000000" w:fill="FFFFCC"/>
            <w:vAlign w:val="center"/>
            <w:hideMark/>
          </w:tcPr>
          <w:p w14:paraId="63372BA5"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C35FBC" w:rsidRPr="00C35FBC" w14:paraId="701A513B" w14:textId="77777777" w:rsidTr="00C35FBC">
        <w:trPr>
          <w:trHeight w:val="780"/>
          <w:jc w:val="center"/>
        </w:trPr>
        <w:tc>
          <w:tcPr>
            <w:tcW w:w="81" w:type="dxa"/>
            <w:tcBorders>
              <w:top w:val="nil"/>
              <w:left w:val="nil"/>
              <w:bottom w:val="nil"/>
              <w:right w:val="nil"/>
            </w:tcBorders>
            <w:shd w:val="clear" w:color="000000" w:fill="FFFF00"/>
            <w:noWrap/>
            <w:vAlign w:val="center"/>
            <w:hideMark/>
          </w:tcPr>
          <w:p w14:paraId="432B8363"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775C439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4.2</w:t>
            </w:r>
          </w:p>
        </w:tc>
        <w:tc>
          <w:tcPr>
            <w:tcW w:w="1689" w:type="dxa"/>
            <w:tcBorders>
              <w:top w:val="nil"/>
              <w:left w:val="nil"/>
              <w:bottom w:val="single" w:sz="4" w:space="0" w:color="C0C0C0"/>
              <w:right w:val="single" w:sz="4" w:space="0" w:color="C0C0C0"/>
            </w:tcBorders>
            <w:shd w:val="clear" w:color="auto" w:fill="auto"/>
            <w:vAlign w:val="center"/>
            <w:hideMark/>
          </w:tcPr>
          <w:p w14:paraId="29998412" w14:textId="77777777" w:rsidR="00C35FBC" w:rsidRPr="00C35FBC" w:rsidRDefault="00C35FBC" w:rsidP="00C35FBC">
            <w:pPr>
              <w:ind w:firstLineChars="100" w:firstLine="110"/>
              <w:rPr>
                <w:rFonts w:ascii="Tahoma" w:hAnsi="Tahoma" w:cs="Tahoma"/>
                <w:b/>
                <w:bCs/>
                <w:color w:val="000000"/>
                <w:sz w:val="11"/>
                <w:szCs w:val="11"/>
                <w:lang w:eastAsia="ru-RU"/>
              </w:rPr>
            </w:pPr>
            <w:r w:rsidRPr="00C35FBC">
              <w:rPr>
                <w:rFonts w:ascii="Tahoma" w:hAnsi="Tahoma" w:cs="Tahoma"/>
                <w:b/>
                <w:bCs/>
                <w:color w:val="000000"/>
                <w:sz w:val="11"/>
                <w:szCs w:val="11"/>
                <w:lang w:eastAsia="ru-RU"/>
              </w:rPr>
              <w:t>Капитальный ремонт основных средств</w:t>
            </w:r>
          </w:p>
        </w:tc>
        <w:tc>
          <w:tcPr>
            <w:tcW w:w="299" w:type="dxa"/>
            <w:tcBorders>
              <w:top w:val="nil"/>
              <w:left w:val="nil"/>
              <w:bottom w:val="single" w:sz="4" w:space="0" w:color="C0C0C0"/>
              <w:right w:val="single" w:sz="4" w:space="0" w:color="C0C0C0"/>
            </w:tcBorders>
            <w:shd w:val="clear" w:color="auto" w:fill="auto"/>
            <w:vAlign w:val="center"/>
            <w:hideMark/>
          </w:tcPr>
          <w:p w14:paraId="016C716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3846F4C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3 000,00</w:t>
            </w:r>
          </w:p>
        </w:tc>
        <w:tc>
          <w:tcPr>
            <w:tcW w:w="452" w:type="dxa"/>
            <w:tcBorders>
              <w:top w:val="nil"/>
              <w:left w:val="nil"/>
              <w:bottom w:val="single" w:sz="4" w:space="0" w:color="C0C0C0"/>
              <w:right w:val="single" w:sz="4" w:space="0" w:color="C0C0C0"/>
            </w:tcBorders>
            <w:shd w:val="clear" w:color="000000" w:fill="FFFFCC"/>
            <w:vAlign w:val="center"/>
            <w:hideMark/>
          </w:tcPr>
          <w:p w14:paraId="15293BE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3 034,08</w:t>
            </w:r>
          </w:p>
        </w:tc>
        <w:tc>
          <w:tcPr>
            <w:tcW w:w="195" w:type="dxa"/>
            <w:tcBorders>
              <w:top w:val="nil"/>
              <w:left w:val="nil"/>
              <w:bottom w:val="single" w:sz="4" w:space="0" w:color="C0C0C0"/>
              <w:right w:val="single" w:sz="4" w:space="0" w:color="C0C0C0"/>
            </w:tcBorders>
            <w:shd w:val="clear" w:color="000000" w:fill="D7EAD3"/>
            <w:vAlign w:val="center"/>
            <w:hideMark/>
          </w:tcPr>
          <w:p w14:paraId="69EBE86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-34,08</w:t>
            </w:r>
          </w:p>
        </w:tc>
        <w:tc>
          <w:tcPr>
            <w:tcW w:w="480" w:type="dxa"/>
            <w:tcBorders>
              <w:top w:val="nil"/>
              <w:left w:val="nil"/>
              <w:bottom w:val="single" w:sz="4" w:space="0" w:color="C0C0C0"/>
              <w:right w:val="single" w:sz="4" w:space="0" w:color="C0C0C0"/>
            </w:tcBorders>
            <w:shd w:val="clear" w:color="000000" w:fill="FFFFCC"/>
            <w:vAlign w:val="center"/>
            <w:hideMark/>
          </w:tcPr>
          <w:p w14:paraId="1A3FAF4E"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в соответствии с представленными локальными сметными расчетами</w:t>
            </w:r>
          </w:p>
        </w:tc>
        <w:tc>
          <w:tcPr>
            <w:tcW w:w="464" w:type="dxa"/>
            <w:tcBorders>
              <w:top w:val="nil"/>
              <w:left w:val="nil"/>
              <w:bottom w:val="single" w:sz="4" w:space="0" w:color="C0C0C0"/>
              <w:right w:val="single" w:sz="4" w:space="0" w:color="C0C0C0"/>
            </w:tcBorders>
            <w:shd w:val="clear" w:color="000000" w:fill="FFFFCC"/>
            <w:vAlign w:val="center"/>
            <w:hideMark/>
          </w:tcPr>
          <w:p w14:paraId="18350EC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3 070,98</w:t>
            </w:r>
          </w:p>
        </w:tc>
        <w:tc>
          <w:tcPr>
            <w:tcW w:w="481" w:type="dxa"/>
            <w:tcBorders>
              <w:top w:val="nil"/>
              <w:left w:val="nil"/>
              <w:bottom w:val="single" w:sz="4" w:space="0" w:color="C0C0C0"/>
              <w:right w:val="single" w:sz="4" w:space="0" w:color="C0C0C0"/>
            </w:tcBorders>
            <w:shd w:val="clear" w:color="000000" w:fill="FFFFCC"/>
            <w:vAlign w:val="center"/>
            <w:hideMark/>
          </w:tcPr>
          <w:p w14:paraId="468531D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3 105,87</w:t>
            </w:r>
          </w:p>
        </w:tc>
        <w:tc>
          <w:tcPr>
            <w:tcW w:w="434" w:type="dxa"/>
            <w:tcBorders>
              <w:top w:val="nil"/>
              <w:left w:val="nil"/>
              <w:bottom w:val="single" w:sz="4" w:space="0" w:color="C0C0C0"/>
              <w:right w:val="single" w:sz="4" w:space="0" w:color="C0C0C0"/>
            </w:tcBorders>
            <w:shd w:val="clear" w:color="000000" w:fill="D7EAD3"/>
            <w:vAlign w:val="center"/>
            <w:hideMark/>
          </w:tcPr>
          <w:p w14:paraId="7ED6433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1 552,93</w:t>
            </w:r>
          </w:p>
        </w:tc>
        <w:tc>
          <w:tcPr>
            <w:tcW w:w="446" w:type="dxa"/>
            <w:tcBorders>
              <w:top w:val="nil"/>
              <w:left w:val="nil"/>
              <w:bottom w:val="single" w:sz="4" w:space="0" w:color="C0C0C0"/>
              <w:right w:val="single" w:sz="4" w:space="0" w:color="C0C0C0"/>
            </w:tcBorders>
            <w:shd w:val="clear" w:color="000000" w:fill="D7EAD3"/>
            <w:vAlign w:val="center"/>
            <w:hideMark/>
          </w:tcPr>
          <w:p w14:paraId="7CDCCE8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1 552,93</w:t>
            </w:r>
          </w:p>
        </w:tc>
        <w:tc>
          <w:tcPr>
            <w:tcW w:w="293" w:type="dxa"/>
            <w:tcBorders>
              <w:top w:val="nil"/>
              <w:left w:val="nil"/>
              <w:bottom w:val="single" w:sz="4" w:space="0" w:color="C0C0C0"/>
              <w:right w:val="single" w:sz="4" w:space="0" w:color="C0C0C0"/>
            </w:tcBorders>
            <w:shd w:val="clear" w:color="000000" w:fill="D7EAD3"/>
            <w:vAlign w:val="center"/>
            <w:hideMark/>
          </w:tcPr>
          <w:p w14:paraId="3DECB49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-34,89</w:t>
            </w:r>
          </w:p>
        </w:tc>
        <w:tc>
          <w:tcPr>
            <w:tcW w:w="822" w:type="dxa"/>
            <w:vMerge/>
            <w:tcBorders>
              <w:top w:val="nil"/>
              <w:left w:val="nil"/>
              <w:bottom w:val="nil"/>
              <w:right w:val="single" w:sz="4" w:space="0" w:color="C0C0C0"/>
            </w:tcBorders>
            <w:vAlign w:val="center"/>
            <w:hideMark/>
          </w:tcPr>
          <w:p w14:paraId="3CD8D5B4"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658B33D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3 161,88</w:t>
            </w:r>
          </w:p>
        </w:tc>
        <w:tc>
          <w:tcPr>
            <w:tcW w:w="487" w:type="dxa"/>
            <w:tcBorders>
              <w:top w:val="nil"/>
              <w:left w:val="nil"/>
              <w:bottom w:val="single" w:sz="4" w:space="0" w:color="C0C0C0"/>
              <w:right w:val="single" w:sz="4" w:space="0" w:color="C0C0C0"/>
            </w:tcBorders>
            <w:shd w:val="clear" w:color="000000" w:fill="FFFFCC"/>
            <w:vAlign w:val="center"/>
            <w:hideMark/>
          </w:tcPr>
          <w:p w14:paraId="28512DC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3 197,80</w:t>
            </w:r>
          </w:p>
        </w:tc>
        <w:tc>
          <w:tcPr>
            <w:tcW w:w="423" w:type="dxa"/>
            <w:tcBorders>
              <w:top w:val="nil"/>
              <w:left w:val="nil"/>
              <w:bottom w:val="single" w:sz="4" w:space="0" w:color="C0C0C0"/>
              <w:right w:val="single" w:sz="4" w:space="0" w:color="C0C0C0"/>
            </w:tcBorders>
            <w:shd w:val="clear" w:color="000000" w:fill="D7EAD3"/>
            <w:vAlign w:val="center"/>
            <w:hideMark/>
          </w:tcPr>
          <w:p w14:paraId="4D550CB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1 598,90</w:t>
            </w:r>
          </w:p>
        </w:tc>
        <w:tc>
          <w:tcPr>
            <w:tcW w:w="428" w:type="dxa"/>
            <w:tcBorders>
              <w:top w:val="nil"/>
              <w:left w:val="nil"/>
              <w:bottom w:val="single" w:sz="4" w:space="0" w:color="C0C0C0"/>
              <w:right w:val="single" w:sz="4" w:space="0" w:color="C0C0C0"/>
            </w:tcBorders>
            <w:shd w:val="clear" w:color="000000" w:fill="D7EAD3"/>
            <w:vAlign w:val="center"/>
            <w:hideMark/>
          </w:tcPr>
          <w:p w14:paraId="52D6C7B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1 598,90</w:t>
            </w:r>
          </w:p>
        </w:tc>
        <w:tc>
          <w:tcPr>
            <w:tcW w:w="288" w:type="dxa"/>
            <w:tcBorders>
              <w:top w:val="nil"/>
              <w:left w:val="nil"/>
              <w:bottom w:val="single" w:sz="4" w:space="0" w:color="C0C0C0"/>
              <w:right w:val="single" w:sz="4" w:space="0" w:color="C0C0C0"/>
            </w:tcBorders>
            <w:shd w:val="clear" w:color="000000" w:fill="D7EAD3"/>
            <w:vAlign w:val="center"/>
            <w:hideMark/>
          </w:tcPr>
          <w:p w14:paraId="14B97B0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-35,92</w:t>
            </w:r>
          </w:p>
        </w:tc>
        <w:tc>
          <w:tcPr>
            <w:tcW w:w="886" w:type="dxa"/>
            <w:vMerge/>
            <w:tcBorders>
              <w:top w:val="nil"/>
              <w:left w:val="nil"/>
              <w:bottom w:val="nil"/>
              <w:right w:val="single" w:sz="4" w:space="0" w:color="C0C0C0"/>
            </w:tcBorders>
            <w:vAlign w:val="center"/>
            <w:hideMark/>
          </w:tcPr>
          <w:p w14:paraId="2AB15518" w14:textId="77777777" w:rsidR="00C35FBC" w:rsidRPr="00C35FBC" w:rsidRDefault="00C35FBC" w:rsidP="00C35FBC">
            <w:pPr>
              <w:rPr>
                <w:rFonts w:ascii="Tahoma" w:hAnsi="Tahoma" w:cs="Tahoma"/>
                <w:sz w:val="11"/>
                <w:szCs w:val="11"/>
                <w:lang w:eastAsia="ru-RU"/>
              </w:rPr>
            </w:pPr>
          </w:p>
        </w:tc>
      </w:tr>
      <w:tr w:rsidR="00C35FBC" w:rsidRPr="00C35FBC" w14:paraId="249AD772"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3CAB4AA1"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125AE89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4.3</w:t>
            </w:r>
          </w:p>
        </w:tc>
        <w:tc>
          <w:tcPr>
            <w:tcW w:w="1689" w:type="dxa"/>
            <w:tcBorders>
              <w:top w:val="nil"/>
              <w:left w:val="nil"/>
              <w:bottom w:val="single" w:sz="4" w:space="0" w:color="C0C0C0"/>
              <w:right w:val="single" w:sz="4" w:space="0" w:color="C0C0C0"/>
            </w:tcBorders>
            <w:shd w:val="clear" w:color="auto" w:fill="auto"/>
            <w:vAlign w:val="center"/>
            <w:hideMark/>
          </w:tcPr>
          <w:p w14:paraId="449ABEFA" w14:textId="77777777" w:rsidR="00C35FBC" w:rsidRPr="00C35FBC" w:rsidRDefault="00C35FBC" w:rsidP="00C35FBC">
            <w:pPr>
              <w:ind w:firstLineChars="100" w:firstLine="110"/>
              <w:rPr>
                <w:rFonts w:ascii="Tahoma" w:hAnsi="Tahoma" w:cs="Tahoma"/>
                <w:b/>
                <w:bCs/>
                <w:color w:val="000000"/>
                <w:sz w:val="11"/>
                <w:szCs w:val="11"/>
                <w:lang w:eastAsia="ru-RU"/>
              </w:rPr>
            </w:pPr>
            <w:r w:rsidRPr="00C35FBC">
              <w:rPr>
                <w:rFonts w:ascii="Tahoma" w:hAnsi="Tahoma" w:cs="Tahoma"/>
                <w:b/>
                <w:bCs/>
                <w:color w:val="000000"/>
                <w:sz w:val="11"/>
                <w:szCs w:val="11"/>
                <w:lang w:eastAsia="ru-RU"/>
              </w:rPr>
              <w:t>Текущий ремонт основных средств</w:t>
            </w:r>
          </w:p>
        </w:tc>
        <w:tc>
          <w:tcPr>
            <w:tcW w:w="299" w:type="dxa"/>
            <w:tcBorders>
              <w:top w:val="nil"/>
              <w:left w:val="nil"/>
              <w:bottom w:val="single" w:sz="4" w:space="0" w:color="C0C0C0"/>
              <w:right w:val="single" w:sz="4" w:space="0" w:color="C0C0C0"/>
            </w:tcBorders>
            <w:shd w:val="clear" w:color="auto" w:fill="auto"/>
            <w:vAlign w:val="center"/>
            <w:hideMark/>
          </w:tcPr>
          <w:p w14:paraId="7F9D64E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54348A7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580,38</w:t>
            </w:r>
          </w:p>
        </w:tc>
        <w:tc>
          <w:tcPr>
            <w:tcW w:w="452" w:type="dxa"/>
            <w:tcBorders>
              <w:top w:val="nil"/>
              <w:left w:val="nil"/>
              <w:bottom w:val="single" w:sz="4" w:space="0" w:color="C0C0C0"/>
              <w:right w:val="single" w:sz="4" w:space="0" w:color="C0C0C0"/>
            </w:tcBorders>
            <w:shd w:val="clear" w:color="000000" w:fill="D7EAD3"/>
            <w:vAlign w:val="center"/>
            <w:hideMark/>
          </w:tcPr>
          <w:p w14:paraId="7EB1F3C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580,38</w:t>
            </w:r>
          </w:p>
        </w:tc>
        <w:tc>
          <w:tcPr>
            <w:tcW w:w="195" w:type="dxa"/>
            <w:tcBorders>
              <w:top w:val="nil"/>
              <w:left w:val="nil"/>
              <w:bottom w:val="single" w:sz="4" w:space="0" w:color="C0C0C0"/>
              <w:right w:val="single" w:sz="4" w:space="0" w:color="C0C0C0"/>
            </w:tcBorders>
            <w:shd w:val="clear" w:color="000000" w:fill="D7EAD3"/>
            <w:vAlign w:val="center"/>
            <w:hideMark/>
          </w:tcPr>
          <w:p w14:paraId="0BE27B6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0AA5E5EF"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1972B36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594,12</w:t>
            </w:r>
          </w:p>
        </w:tc>
        <w:tc>
          <w:tcPr>
            <w:tcW w:w="481" w:type="dxa"/>
            <w:tcBorders>
              <w:top w:val="nil"/>
              <w:left w:val="nil"/>
              <w:bottom w:val="single" w:sz="4" w:space="0" w:color="C0C0C0"/>
              <w:right w:val="single" w:sz="4" w:space="0" w:color="C0C0C0"/>
            </w:tcBorders>
            <w:shd w:val="clear" w:color="000000" w:fill="D7EAD3"/>
            <w:vAlign w:val="center"/>
            <w:hideMark/>
          </w:tcPr>
          <w:p w14:paraId="605A3FE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594,11</w:t>
            </w:r>
          </w:p>
        </w:tc>
        <w:tc>
          <w:tcPr>
            <w:tcW w:w="434" w:type="dxa"/>
            <w:tcBorders>
              <w:top w:val="nil"/>
              <w:left w:val="nil"/>
              <w:bottom w:val="single" w:sz="4" w:space="0" w:color="C0C0C0"/>
              <w:right w:val="single" w:sz="4" w:space="0" w:color="C0C0C0"/>
            </w:tcBorders>
            <w:shd w:val="clear" w:color="000000" w:fill="D7EAD3"/>
            <w:vAlign w:val="center"/>
            <w:hideMark/>
          </w:tcPr>
          <w:p w14:paraId="0151681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297,06</w:t>
            </w:r>
          </w:p>
        </w:tc>
        <w:tc>
          <w:tcPr>
            <w:tcW w:w="446" w:type="dxa"/>
            <w:tcBorders>
              <w:top w:val="nil"/>
              <w:left w:val="nil"/>
              <w:bottom w:val="single" w:sz="4" w:space="0" w:color="C0C0C0"/>
              <w:right w:val="single" w:sz="4" w:space="0" w:color="C0C0C0"/>
            </w:tcBorders>
            <w:shd w:val="clear" w:color="000000" w:fill="D7EAD3"/>
            <w:vAlign w:val="center"/>
            <w:hideMark/>
          </w:tcPr>
          <w:p w14:paraId="2B12190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297,06</w:t>
            </w:r>
          </w:p>
        </w:tc>
        <w:tc>
          <w:tcPr>
            <w:tcW w:w="293" w:type="dxa"/>
            <w:tcBorders>
              <w:top w:val="nil"/>
              <w:left w:val="nil"/>
              <w:bottom w:val="single" w:sz="4" w:space="0" w:color="C0C0C0"/>
              <w:right w:val="single" w:sz="4" w:space="0" w:color="C0C0C0"/>
            </w:tcBorders>
            <w:shd w:val="clear" w:color="000000" w:fill="D7EAD3"/>
            <w:vAlign w:val="center"/>
            <w:hideMark/>
          </w:tcPr>
          <w:p w14:paraId="7057455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vMerge/>
            <w:tcBorders>
              <w:top w:val="nil"/>
              <w:left w:val="nil"/>
              <w:bottom w:val="nil"/>
              <w:right w:val="single" w:sz="4" w:space="0" w:color="C0C0C0"/>
            </w:tcBorders>
            <w:vAlign w:val="center"/>
            <w:hideMark/>
          </w:tcPr>
          <w:p w14:paraId="5F0BDC21"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D7EAD3"/>
            <w:vAlign w:val="center"/>
            <w:hideMark/>
          </w:tcPr>
          <w:p w14:paraId="6508C52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611,70</w:t>
            </w:r>
          </w:p>
        </w:tc>
        <w:tc>
          <w:tcPr>
            <w:tcW w:w="487" w:type="dxa"/>
            <w:tcBorders>
              <w:top w:val="nil"/>
              <w:left w:val="nil"/>
              <w:bottom w:val="single" w:sz="4" w:space="0" w:color="C0C0C0"/>
              <w:right w:val="single" w:sz="4" w:space="0" w:color="C0C0C0"/>
            </w:tcBorders>
            <w:shd w:val="clear" w:color="000000" w:fill="D7EAD3"/>
            <w:vAlign w:val="center"/>
            <w:hideMark/>
          </w:tcPr>
          <w:p w14:paraId="1C80BAA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611,70</w:t>
            </w:r>
          </w:p>
        </w:tc>
        <w:tc>
          <w:tcPr>
            <w:tcW w:w="423" w:type="dxa"/>
            <w:tcBorders>
              <w:top w:val="nil"/>
              <w:left w:val="nil"/>
              <w:bottom w:val="single" w:sz="4" w:space="0" w:color="C0C0C0"/>
              <w:right w:val="single" w:sz="4" w:space="0" w:color="C0C0C0"/>
            </w:tcBorders>
            <w:shd w:val="clear" w:color="000000" w:fill="D7EAD3"/>
            <w:vAlign w:val="center"/>
            <w:hideMark/>
          </w:tcPr>
          <w:p w14:paraId="118606D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305,85</w:t>
            </w:r>
          </w:p>
        </w:tc>
        <w:tc>
          <w:tcPr>
            <w:tcW w:w="428" w:type="dxa"/>
            <w:tcBorders>
              <w:top w:val="nil"/>
              <w:left w:val="nil"/>
              <w:bottom w:val="single" w:sz="4" w:space="0" w:color="C0C0C0"/>
              <w:right w:val="single" w:sz="4" w:space="0" w:color="C0C0C0"/>
            </w:tcBorders>
            <w:shd w:val="clear" w:color="000000" w:fill="D7EAD3"/>
            <w:vAlign w:val="center"/>
            <w:hideMark/>
          </w:tcPr>
          <w:p w14:paraId="5DC236D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305,85</w:t>
            </w:r>
          </w:p>
        </w:tc>
        <w:tc>
          <w:tcPr>
            <w:tcW w:w="288" w:type="dxa"/>
            <w:tcBorders>
              <w:top w:val="nil"/>
              <w:left w:val="nil"/>
              <w:bottom w:val="single" w:sz="4" w:space="0" w:color="C0C0C0"/>
              <w:right w:val="single" w:sz="4" w:space="0" w:color="C0C0C0"/>
            </w:tcBorders>
            <w:shd w:val="clear" w:color="000000" w:fill="D7EAD3"/>
            <w:vAlign w:val="center"/>
            <w:hideMark/>
          </w:tcPr>
          <w:p w14:paraId="7EBE6E7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vMerge/>
            <w:tcBorders>
              <w:top w:val="nil"/>
              <w:left w:val="nil"/>
              <w:bottom w:val="nil"/>
              <w:right w:val="single" w:sz="4" w:space="0" w:color="C0C0C0"/>
            </w:tcBorders>
            <w:vAlign w:val="center"/>
            <w:hideMark/>
          </w:tcPr>
          <w:p w14:paraId="6AA0599D" w14:textId="77777777" w:rsidR="00C35FBC" w:rsidRPr="00C35FBC" w:rsidRDefault="00C35FBC" w:rsidP="00C35FBC">
            <w:pPr>
              <w:rPr>
                <w:rFonts w:ascii="Tahoma" w:hAnsi="Tahoma" w:cs="Tahoma"/>
                <w:sz w:val="11"/>
                <w:szCs w:val="11"/>
                <w:lang w:eastAsia="ru-RU"/>
              </w:rPr>
            </w:pPr>
          </w:p>
        </w:tc>
      </w:tr>
      <w:tr w:rsidR="00C35FBC" w:rsidRPr="00C35FBC" w14:paraId="2B9AE629" w14:textId="77777777" w:rsidTr="00C35FBC">
        <w:trPr>
          <w:trHeight w:val="2280"/>
          <w:jc w:val="center"/>
        </w:trPr>
        <w:tc>
          <w:tcPr>
            <w:tcW w:w="81" w:type="dxa"/>
            <w:tcBorders>
              <w:top w:val="nil"/>
              <w:left w:val="nil"/>
              <w:bottom w:val="nil"/>
              <w:right w:val="nil"/>
            </w:tcBorders>
            <w:shd w:val="clear" w:color="000000" w:fill="FFFF00"/>
            <w:noWrap/>
            <w:vAlign w:val="center"/>
            <w:hideMark/>
          </w:tcPr>
          <w:p w14:paraId="6347EA1B"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58ED08C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4.3.1</w:t>
            </w:r>
          </w:p>
        </w:tc>
        <w:tc>
          <w:tcPr>
            <w:tcW w:w="1689" w:type="dxa"/>
            <w:tcBorders>
              <w:top w:val="nil"/>
              <w:left w:val="nil"/>
              <w:bottom w:val="single" w:sz="4" w:space="0" w:color="C0C0C0"/>
              <w:right w:val="single" w:sz="4" w:space="0" w:color="C0C0C0"/>
            </w:tcBorders>
            <w:shd w:val="clear" w:color="auto" w:fill="auto"/>
            <w:vAlign w:val="center"/>
            <w:hideMark/>
          </w:tcPr>
          <w:p w14:paraId="187623D1"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Материалы на ремонт</w:t>
            </w:r>
          </w:p>
        </w:tc>
        <w:tc>
          <w:tcPr>
            <w:tcW w:w="299" w:type="dxa"/>
            <w:tcBorders>
              <w:top w:val="nil"/>
              <w:left w:val="nil"/>
              <w:bottom w:val="single" w:sz="4" w:space="0" w:color="C0C0C0"/>
              <w:right w:val="single" w:sz="4" w:space="0" w:color="C0C0C0"/>
            </w:tcBorders>
            <w:shd w:val="clear" w:color="auto" w:fill="auto"/>
            <w:vAlign w:val="center"/>
            <w:hideMark/>
          </w:tcPr>
          <w:p w14:paraId="0748CFE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0F5BEB7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580,38</w:t>
            </w:r>
          </w:p>
        </w:tc>
        <w:tc>
          <w:tcPr>
            <w:tcW w:w="452" w:type="dxa"/>
            <w:tcBorders>
              <w:top w:val="nil"/>
              <w:left w:val="nil"/>
              <w:bottom w:val="single" w:sz="4" w:space="0" w:color="C0C0C0"/>
              <w:right w:val="single" w:sz="4" w:space="0" w:color="C0C0C0"/>
            </w:tcBorders>
            <w:shd w:val="clear" w:color="000000" w:fill="FFFFCC"/>
            <w:vAlign w:val="center"/>
            <w:hideMark/>
          </w:tcPr>
          <w:p w14:paraId="5465105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580,38</w:t>
            </w:r>
          </w:p>
        </w:tc>
        <w:tc>
          <w:tcPr>
            <w:tcW w:w="195" w:type="dxa"/>
            <w:tcBorders>
              <w:top w:val="nil"/>
              <w:left w:val="nil"/>
              <w:bottom w:val="single" w:sz="4" w:space="0" w:color="C0C0C0"/>
              <w:right w:val="single" w:sz="4" w:space="0" w:color="C0C0C0"/>
            </w:tcBorders>
            <w:shd w:val="clear" w:color="000000" w:fill="D7EAD3"/>
            <w:vAlign w:val="center"/>
            <w:hideMark/>
          </w:tcPr>
          <w:p w14:paraId="442FD65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7A3E4BB9"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64" w:type="dxa"/>
            <w:tcBorders>
              <w:top w:val="nil"/>
              <w:left w:val="nil"/>
              <w:bottom w:val="single" w:sz="4" w:space="0" w:color="C0C0C0"/>
              <w:right w:val="single" w:sz="4" w:space="0" w:color="C0C0C0"/>
            </w:tcBorders>
            <w:shd w:val="clear" w:color="000000" w:fill="FFFFCC"/>
            <w:vAlign w:val="center"/>
            <w:hideMark/>
          </w:tcPr>
          <w:p w14:paraId="42EBF80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594,12</w:t>
            </w:r>
          </w:p>
        </w:tc>
        <w:tc>
          <w:tcPr>
            <w:tcW w:w="481" w:type="dxa"/>
            <w:tcBorders>
              <w:top w:val="nil"/>
              <w:left w:val="nil"/>
              <w:bottom w:val="single" w:sz="4" w:space="0" w:color="C0C0C0"/>
              <w:right w:val="single" w:sz="4" w:space="0" w:color="C0C0C0"/>
            </w:tcBorders>
            <w:shd w:val="clear" w:color="000000" w:fill="FFFFCC"/>
            <w:vAlign w:val="center"/>
            <w:hideMark/>
          </w:tcPr>
          <w:p w14:paraId="7197469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594,11</w:t>
            </w:r>
          </w:p>
        </w:tc>
        <w:tc>
          <w:tcPr>
            <w:tcW w:w="434" w:type="dxa"/>
            <w:tcBorders>
              <w:top w:val="nil"/>
              <w:left w:val="nil"/>
              <w:bottom w:val="single" w:sz="4" w:space="0" w:color="C0C0C0"/>
              <w:right w:val="single" w:sz="4" w:space="0" w:color="C0C0C0"/>
            </w:tcBorders>
            <w:shd w:val="clear" w:color="000000" w:fill="D7EAD3"/>
            <w:vAlign w:val="center"/>
            <w:hideMark/>
          </w:tcPr>
          <w:p w14:paraId="537CCA9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297,06</w:t>
            </w:r>
          </w:p>
        </w:tc>
        <w:tc>
          <w:tcPr>
            <w:tcW w:w="446" w:type="dxa"/>
            <w:tcBorders>
              <w:top w:val="nil"/>
              <w:left w:val="nil"/>
              <w:bottom w:val="single" w:sz="4" w:space="0" w:color="C0C0C0"/>
              <w:right w:val="single" w:sz="4" w:space="0" w:color="C0C0C0"/>
            </w:tcBorders>
            <w:shd w:val="clear" w:color="000000" w:fill="D7EAD3"/>
            <w:vAlign w:val="center"/>
            <w:hideMark/>
          </w:tcPr>
          <w:p w14:paraId="7575609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297,06</w:t>
            </w:r>
          </w:p>
        </w:tc>
        <w:tc>
          <w:tcPr>
            <w:tcW w:w="293" w:type="dxa"/>
            <w:tcBorders>
              <w:top w:val="nil"/>
              <w:left w:val="nil"/>
              <w:bottom w:val="single" w:sz="4" w:space="0" w:color="C0C0C0"/>
              <w:right w:val="single" w:sz="4" w:space="0" w:color="C0C0C0"/>
            </w:tcBorders>
            <w:shd w:val="clear" w:color="000000" w:fill="D7EAD3"/>
            <w:vAlign w:val="center"/>
            <w:hideMark/>
          </w:tcPr>
          <w:p w14:paraId="330686B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nil"/>
              <w:bottom w:val="nil"/>
              <w:right w:val="single" w:sz="4" w:space="0" w:color="C0C0C0"/>
            </w:tcBorders>
            <w:vAlign w:val="center"/>
            <w:hideMark/>
          </w:tcPr>
          <w:p w14:paraId="1C6B3E5A"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5943BFB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611,70</w:t>
            </w:r>
          </w:p>
        </w:tc>
        <w:tc>
          <w:tcPr>
            <w:tcW w:w="487" w:type="dxa"/>
            <w:tcBorders>
              <w:top w:val="nil"/>
              <w:left w:val="nil"/>
              <w:bottom w:val="single" w:sz="4" w:space="0" w:color="C0C0C0"/>
              <w:right w:val="single" w:sz="4" w:space="0" w:color="C0C0C0"/>
            </w:tcBorders>
            <w:shd w:val="clear" w:color="000000" w:fill="FFFFCC"/>
            <w:vAlign w:val="center"/>
            <w:hideMark/>
          </w:tcPr>
          <w:p w14:paraId="171D973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611,70</w:t>
            </w:r>
          </w:p>
        </w:tc>
        <w:tc>
          <w:tcPr>
            <w:tcW w:w="423" w:type="dxa"/>
            <w:tcBorders>
              <w:top w:val="nil"/>
              <w:left w:val="nil"/>
              <w:bottom w:val="single" w:sz="4" w:space="0" w:color="C0C0C0"/>
              <w:right w:val="single" w:sz="4" w:space="0" w:color="C0C0C0"/>
            </w:tcBorders>
            <w:shd w:val="clear" w:color="000000" w:fill="D7EAD3"/>
            <w:vAlign w:val="center"/>
            <w:hideMark/>
          </w:tcPr>
          <w:p w14:paraId="653F998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305,85</w:t>
            </w:r>
          </w:p>
        </w:tc>
        <w:tc>
          <w:tcPr>
            <w:tcW w:w="428" w:type="dxa"/>
            <w:tcBorders>
              <w:top w:val="nil"/>
              <w:left w:val="nil"/>
              <w:bottom w:val="single" w:sz="4" w:space="0" w:color="C0C0C0"/>
              <w:right w:val="single" w:sz="4" w:space="0" w:color="C0C0C0"/>
            </w:tcBorders>
            <w:shd w:val="clear" w:color="000000" w:fill="D7EAD3"/>
            <w:vAlign w:val="center"/>
            <w:hideMark/>
          </w:tcPr>
          <w:p w14:paraId="53F1F43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305,85</w:t>
            </w:r>
          </w:p>
        </w:tc>
        <w:tc>
          <w:tcPr>
            <w:tcW w:w="288" w:type="dxa"/>
            <w:tcBorders>
              <w:top w:val="nil"/>
              <w:left w:val="nil"/>
              <w:bottom w:val="single" w:sz="4" w:space="0" w:color="C0C0C0"/>
              <w:right w:val="single" w:sz="4" w:space="0" w:color="C0C0C0"/>
            </w:tcBorders>
            <w:shd w:val="clear" w:color="000000" w:fill="D7EAD3"/>
            <w:vAlign w:val="center"/>
            <w:hideMark/>
          </w:tcPr>
          <w:p w14:paraId="0432947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23771CDC" w14:textId="77777777" w:rsidR="00C35FBC" w:rsidRPr="00C35FBC" w:rsidRDefault="00C35FBC" w:rsidP="00C35FBC">
            <w:pPr>
              <w:rPr>
                <w:rFonts w:ascii="Tahoma" w:hAnsi="Tahoma" w:cs="Tahoma"/>
                <w:sz w:val="11"/>
                <w:szCs w:val="11"/>
                <w:lang w:eastAsia="ru-RU"/>
              </w:rPr>
            </w:pPr>
          </w:p>
        </w:tc>
      </w:tr>
      <w:tr w:rsidR="00C35FBC" w:rsidRPr="00C35FBC" w14:paraId="08E6959C"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707C7C3F"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72B7766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w:t>
            </w:r>
          </w:p>
        </w:tc>
        <w:tc>
          <w:tcPr>
            <w:tcW w:w="1689" w:type="dxa"/>
            <w:tcBorders>
              <w:top w:val="nil"/>
              <w:left w:val="nil"/>
              <w:bottom w:val="single" w:sz="4" w:space="0" w:color="C0C0C0"/>
              <w:right w:val="single" w:sz="4" w:space="0" w:color="C0C0C0"/>
            </w:tcBorders>
            <w:shd w:val="clear" w:color="auto" w:fill="auto"/>
            <w:vAlign w:val="center"/>
            <w:hideMark/>
          </w:tcPr>
          <w:p w14:paraId="0346D8B1"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Административные расходы</w:t>
            </w:r>
          </w:p>
        </w:tc>
        <w:tc>
          <w:tcPr>
            <w:tcW w:w="299" w:type="dxa"/>
            <w:tcBorders>
              <w:top w:val="nil"/>
              <w:left w:val="nil"/>
              <w:bottom w:val="single" w:sz="4" w:space="0" w:color="C0C0C0"/>
              <w:right w:val="single" w:sz="4" w:space="0" w:color="C0C0C0"/>
            </w:tcBorders>
            <w:shd w:val="clear" w:color="auto" w:fill="auto"/>
            <w:vAlign w:val="center"/>
            <w:hideMark/>
          </w:tcPr>
          <w:p w14:paraId="4FF3AE7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527976A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7 414,70</w:t>
            </w:r>
          </w:p>
        </w:tc>
        <w:tc>
          <w:tcPr>
            <w:tcW w:w="452" w:type="dxa"/>
            <w:tcBorders>
              <w:top w:val="nil"/>
              <w:left w:val="nil"/>
              <w:bottom w:val="single" w:sz="4" w:space="0" w:color="C0C0C0"/>
              <w:right w:val="single" w:sz="4" w:space="0" w:color="C0C0C0"/>
            </w:tcBorders>
            <w:shd w:val="clear" w:color="000000" w:fill="D7EAD3"/>
            <w:vAlign w:val="center"/>
            <w:hideMark/>
          </w:tcPr>
          <w:p w14:paraId="18C9F0F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7 414,70</w:t>
            </w:r>
          </w:p>
        </w:tc>
        <w:tc>
          <w:tcPr>
            <w:tcW w:w="195" w:type="dxa"/>
            <w:tcBorders>
              <w:top w:val="nil"/>
              <w:left w:val="nil"/>
              <w:bottom w:val="single" w:sz="4" w:space="0" w:color="C0C0C0"/>
              <w:right w:val="single" w:sz="4" w:space="0" w:color="C0C0C0"/>
            </w:tcBorders>
            <w:shd w:val="clear" w:color="000000" w:fill="D7EAD3"/>
            <w:vAlign w:val="center"/>
            <w:hideMark/>
          </w:tcPr>
          <w:p w14:paraId="162CDBD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51FB7B5C"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37B85C9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7 590,13</w:t>
            </w:r>
          </w:p>
        </w:tc>
        <w:tc>
          <w:tcPr>
            <w:tcW w:w="481" w:type="dxa"/>
            <w:tcBorders>
              <w:top w:val="nil"/>
              <w:left w:val="nil"/>
              <w:bottom w:val="single" w:sz="4" w:space="0" w:color="C0C0C0"/>
              <w:right w:val="single" w:sz="4" w:space="0" w:color="C0C0C0"/>
            </w:tcBorders>
            <w:shd w:val="clear" w:color="000000" w:fill="D7EAD3"/>
            <w:vAlign w:val="center"/>
            <w:hideMark/>
          </w:tcPr>
          <w:p w14:paraId="36C5542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7 590,13</w:t>
            </w:r>
          </w:p>
        </w:tc>
        <w:tc>
          <w:tcPr>
            <w:tcW w:w="434" w:type="dxa"/>
            <w:tcBorders>
              <w:top w:val="nil"/>
              <w:left w:val="nil"/>
              <w:bottom w:val="single" w:sz="4" w:space="0" w:color="C0C0C0"/>
              <w:right w:val="single" w:sz="4" w:space="0" w:color="C0C0C0"/>
            </w:tcBorders>
            <w:shd w:val="clear" w:color="000000" w:fill="D7EAD3"/>
            <w:vAlign w:val="center"/>
            <w:hideMark/>
          </w:tcPr>
          <w:p w14:paraId="4B3AAF6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3 795,07</w:t>
            </w:r>
          </w:p>
        </w:tc>
        <w:tc>
          <w:tcPr>
            <w:tcW w:w="446" w:type="dxa"/>
            <w:tcBorders>
              <w:top w:val="nil"/>
              <w:left w:val="nil"/>
              <w:bottom w:val="single" w:sz="4" w:space="0" w:color="C0C0C0"/>
              <w:right w:val="single" w:sz="4" w:space="0" w:color="C0C0C0"/>
            </w:tcBorders>
            <w:shd w:val="clear" w:color="000000" w:fill="D7EAD3"/>
            <w:vAlign w:val="center"/>
            <w:hideMark/>
          </w:tcPr>
          <w:p w14:paraId="25676AE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3 795,07</w:t>
            </w:r>
          </w:p>
        </w:tc>
        <w:tc>
          <w:tcPr>
            <w:tcW w:w="293" w:type="dxa"/>
            <w:tcBorders>
              <w:top w:val="nil"/>
              <w:left w:val="nil"/>
              <w:bottom w:val="single" w:sz="4" w:space="0" w:color="C0C0C0"/>
              <w:right w:val="single" w:sz="4" w:space="0" w:color="C0C0C0"/>
            </w:tcBorders>
            <w:shd w:val="clear" w:color="000000" w:fill="D7EAD3"/>
            <w:vAlign w:val="center"/>
            <w:hideMark/>
          </w:tcPr>
          <w:p w14:paraId="0B7C855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4313621F"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59A8161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7 814,80</w:t>
            </w:r>
          </w:p>
        </w:tc>
        <w:tc>
          <w:tcPr>
            <w:tcW w:w="487" w:type="dxa"/>
            <w:tcBorders>
              <w:top w:val="nil"/>
              <w:left w:val="nil"/>
              <w:bottom w:val="single" w:sz="4" w:space="0" w:color="C0C0C0"/>
              <w:right w:val="single" w:sz="4" w:space="0" w:color="C0C0C0"/>
            </w:tcBorders>
            <w:shd w:val="clear" w:color="000000" w:fill="D7EAD3"/>
            <w:vAlign w:val="center"/>
            <w:hideMark/>
          </w:tcPr>
          <w:p w14:paraId="2064D14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7 814,80</w:t>
            </w:r>
          </w:p>
        </w:tc>
        <w:tc>
          <w:tcPr>
            <w:tcW w:w="423" w:type="dxa"/>
            <w:tcBorders>
              <w:top w:val="nil"/>
              <w:left w:val="nil"/>
              <w:bottom w:val="single" w:sz="4" w:space="0" w:color="C0C0C0"/>
              <w:right w:val="single" w:sz="4" w:space="0" w:color="C0C0C0"/>
            </w:tcBorders>
            <w:shd w:val="clear" w:color="000000" w:fill="D7EAD3"/>
            <w:vAlign w:val="center"/>
            <w:hideMark/>
          </w:tcPr>
          <w:p w14:paraId="56BDE8A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3 907,40</w:t>
            </w:r>
          </w:p>
        </w:tc>
        <w:tc>
          <w:tcPr>
            <w:tcW w:w="428" w:type="dxa"/>
            <w:tcBorders>
              <w:top w:val="nil"/>
              <w:left w:val="nil"/>
              <w:bottom w:val="single" w:sz="4" w:space="0" w:color="C0C0C0"/>
              <w:right w:val="single" w:sz="4" w:space="0" w:color="C0C0C0"/>
            </w:tcBorders>
            <w:shd w:val="clear" w:color="000000" w:fill="D7EAD3"/>
            <w:vAlign w:val="center"/>
            <w:hideMark/>
          </w:tcPr>
          <w:p w14:paraId="4E9380F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3 907,40</w:t>
            </w:r>
          </w:p>
        </w:tc>
        <w:tc>
          <w:tcPr>
            <w:tcW w:w="288" w:type="dxa"/>
            <w:tcBorders>
              <w:top w:val="nil"/>
              <w:left w:val="nil"/>
              <w:bottom w:val="single" w:sz="4" w:space="0" w:color="C0C0C0"/>
              <w:right w:val="single" w:sz="4" w:space="0" w:color="C0C0C0"/>
            </w:tcBorders>
            <w:shd w:val="clear" w:color="000000" w:fill="D7EAD3"/>
            <w:vAlign w:val="center"/>
            <w:hideMark/>
          </w:tcPr>
          <w:p w14:paraId="0BC89C2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2A1BD5D2"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700AB703" w14:textId="77777777" w:rsidTr="00C35FBC">
        <w:trPr>
          <w:trHeight w:val="3570"/>
          <w:jc w:val="center"/>
        </w:trPr>
        <w:tc>
          <w:tcPr>
            <w:tcW w:w="81" w:type="dxa"/>
            <w:tcBorders>
              <w:top w:val="nil"/>
              <w:left w:val="nil"/>
              <w:bottom w:val="nil"/>
              <w:right w:val="nil"/>
            </w:tcBorders>
            <w:shd w:val="clear" w:color="000000" w:fill="FFFF00"/>
            <w:noWrap/>
            <w:vAlign w:val="center"/>
            <w:hideMark/>
          </w:tcPr>
          <w:p w14:paraId="11063D9E"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377695D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5.1</w:t>
            </w:r>
          </w:p>
        </w:tc>
        <w:tc>
          <w:tcPr>
            <w:tcW w:w="1689" w:type="dxa"/>
            <w:tcBorders>
              <w:top w:val="nil"/>
              <w:left w:val="nil"/>
              <w:bottom w:val="single" w:sz="4" w:space="0" w:color="C0C0C0"/>
              <w:right w:val="single" w:sz="4" w:space="0" w:color="C0C0C0"/>
            </w:tcBorders>
            <w:shd w:val="clear" w:color="auto" w:fill="auto"/>
            <w:vAlign w:val="center"/>
            <w:hideMark/>
          </w:tcPr>
          <w:p w14:paraId="5B60135A" w14:textId="77777777" w:rsidR="00C35FBC" w:rsidRPr="00C35FBC" w:rsidRDefault="00C35FBC" w:rsidP="00C35FBC">
            <w:pPr>
              <w:ind w:firstLineChars="100" w:firstLine="110"/>
              <w:rPr>
                <w:rFonts w:ascii="Tahoma" w:hAnsi="Tahoma" w:cs="Tahoma"/>
                <w:b/>
                <w:bCs/>
                <w:color w:val="000000"/>
                <w:sz w:val="11"/>
                <w:szCs w:val="11"/>
                <w:lang w:eastAsia="ru-RU"/>
              </w:rPr>
            </w:pPr>
            <w:r w:rsidRPr="00C35FBC">
              <w:rPr>
                <w:rFonts w:ascii="Tahoma" w:hAnsi="Tahoma" w:cs="Tahoma"/>
                <w:b/>
                <w:bCs/>
                <w:color w:val="000000"/>
                <w:sz w:val="11"/>
                <w:szCs w:val="11"/>
                <w:lang w:eastAsia="ru-RU"/>
              </w:rPr>
              <w:t>Заработная плата АУП</w:t>
            </w:r>
          </w:p>
        </w:tc>
        <w:tc>
          <w:tcPr>
            <w:tcW w:w="299" w:type="dxa"/>
            <w:tcBorders>
              <w:top w:val="nil"/>
              <w:left w:val="nil"/>
              <w:bottom w:val="single" w:sz="4" w:space="0" w:color="C0C0C0"/>
              <w:right w:val="single" w:sz="4" w:space="0" w:color="C0C0C0"/>
            </w:tcBorders>
            <w:shd w:val="clear" w:color="auto" w:fill="auto"/>
            <w:vAlign w:val="center"/>
            <w:hideMark/>
          </w:tcPr>
          <w:p w14:paraId="0FD35C4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3A870D6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5 092,29</w:t>
            </w:r>
          </w:p>
        </w:tc>
        <w:tc>
          <w:tcPr>
            <w:tcW w:w="452" w:type="dxa"/>
            <w:tcBorders>
              <w:top w:val="nil"/>
              <w:left w:val="nil"/>
              <w:bottom w:val="single" w:sz="4" w:space="0" w:color="C0C0C0"/>
              <w:right w:val="single" w:sz="4" w:space="0" w:color="C0C0C0"/>
            </w:tcBorders>
            <w:shd w:val="clear" w:color="000000" w:fill="FFFFCC"/>
            <w:vAlign w:val="center"/>
            <w:hideMark/>
          </w:tcPr>
          <w:p w14:paraId="6A1A999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5 092,29</w:t>
            </w:r>
          </w:p>
        </w:tc>
        <w:tc>
          <w:tcPr>
            <w:tcW w:w="195" w:type="dxa"/>
            <w:tcBorders>
              <w:top w:val="nil"/>
              <w:left w:val="nil"/>
              <w:bottom w:val="single" w:sz="4" w:space="0" w:color="C0C0C0"/>
              <w:right w:val="single" w:sz="4" w:space="0" w:color="C0C0C0"/>
            </w:tcBorders>
            <w:shd w:val="clear" w:color="000000" w:fill="D7EAD3"/>
            <w:vAlign w:val="center"/>
            <w:hideMark/>
          </w:tcPr>
          <w:p w14:paraId="1983EA6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74C497D5"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в соответствии с представленным штатным расписанием</w:t>
            </w:r>
          </w:p>
        </w:tc>
        <w:tc>
          <w:tcPr>
            <w:tcW w:w="464" w:type="dxa"/>
            <w:tcBorders>
              <w:top w:val="nil"/>
              <w:left w:val="nil"/>
              <w:bottom w:val="single" w:sz="4" w:space="0" w:color="C0C0C0"/>
              <w:right w:val="single" w:sz="4" w:space="0" w:color="C0C0C0"/>
            </w:tcBorders>
            <w:shd w:val="clear" w:color="000000" w:fill="FFFFCC"/>
            <w:vAlign w:val="center"/>
            <w:hideMark/>
          </w:tcPr>
          <w:p w14:paraId="3501B07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5 212,77</w:t>
            </w:r>
          </w:p>
        </w:tc>
        <w:tc>
          <w:tcPr>
            <w:tcW w:w="481" w:type="dxa"/>
            <w:tcBorders>
              <w:top w:val="nil"/>
              <w:left w:val="nil"/>
              <w:bottom w:val="single" w:sz="4" w:space="0" w:color="C0C0C0"/>
              <w:right w:val="single" w:sz="4" w:space="0" w:color="C0C0C0"/>
            </w:tcBorders>
            <w:shd w:val="clear" w:color="000000" w:fill="FFFFCC"/>
            <w:vAlign w:val="center"/>
            <w:hideMark/>
          </w:tcPr>
          <w:p w14:paraId="1CDC19F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5 212,77</w:t>
            </w:r>
          </w:p>
        </w:tc>
        <w:tc>
          <w:tcPr>
            <w:tcW w:w="434" w:type="dxa"/>
            <w:tcBorders>
              <w:top w:val="nil"/>
              <w:left w:val="nil"/>
              <w:bottom w:val="single" w:sz="4" w:space="0" w:color="C0C0C0"/>
              <w:right w:val="single" w:sz="4" w:space="0" w:color="C0C0C0"/>
            </w:tcBorders>
            <w:shd w:val="clear" w:color="000000" w:fill="D7EAD3"/>
            <w:vAlign w:val="center"/>
            <w:hideMark/>
          </w:tcPr>
          <w:p w14:paraId="42DC731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2 606,39</w:t>
            </w:r>
          </w:p>
        </w:tc>
        <w:tc>
          <w:tcPr>
            <w:tcW w:w="446" w:type="dxa"/>
            <w:tcBorders>
              <w:top w:val="nil"/>
              <w:left w:val="nil"/>
              <w:bottom w:val="single" w:sz="4" w:space="0" w:color="C0C0C0"/>
              <w:right w:val="single" w:sz="4" w:space="0" w:color="C0C0C0"/>
            </w:tcBorders>
            <w:shd w:val="clear" w:color="000000" w:fill="D7EAD3"/>
            <w:vAlign w:val="center"/>
            <w:hideMark/>
          </w:tcPr>
          <w:p w14:paraId="1E3918B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2 606,39</w:t>
            </w:r>
          </w:p>
        </w:tc>
        <w:tc>
          <w:tcPr>
            <w:tcW w:w="293" w:type="dxa"/>
            <w:tcBorders>
              <w:top w:val="nil"/>
              <w:left w:val="nil"/>
              <w:bottom w:val="single" w:sz="4" w:space="0" w:color="C0C0C0"/>
              <w:right w:val="single" w:sz="4" w:space="0" w:color="C0C0C0"/>
            </w:tcBorders>
            <w:shd w:val="clear" w:color="000000" w:fill="D7EAD3"/>
            <w:vAlign w:val="center"/>
            <w:hideMark/>
          </w:tcPr>
          <w:p w14:paraId="0F75337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1E451F8C"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428" w:type="dxa"/>
            <w:tcBorders>
              <w:top w:val="nil"/>
              <w:left w:val="nil"/>
              <w:bottom w:val="single" w:sz="4" w:space="0" w:color="C0C0C0"/>
              <w:right w:val="single" w:sz="4" w:space="0" w:color="C0C0C0"/>
            </w:tcBorders>
            <w:shd w:val="clear" w:color="000000" w:fill="FFFFCC"/>
            <w:vAlign w:val="center"/>
            <w:hideMark/>
          </w:tcPr>
          <w:p w14:paraId="5CD80F3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5 367,07</w:t>
            </w:r>
          </w:p>
        </w:tc>
        <w:tc>
          <w:tcPr>
            <w:tcW w:w="487" w:type="dxa"/>
            <w:tcBorders>
              <w:top w:val="nil"/>
              <w:left w:val="nil"/>
              <w:bottom w:val="single" w:sz="4" w:space="0" w:color="C0C0C0"/>
              <w:right w:val="single" w:sz="4" w:space="0" w:color="C0C0C0"/>
            </w:tcBorders>
            <w:shd w:val="clear" w:color="000000" w:fill="FFFFCC"/>
            <w:vAlign w:val="center"/>
            <w:hideMark/>
          </w:tcPr>
          <w:p w14:paraId="67CD2E5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5 367,07</w:t>
            </w:r>
          </w:p>
        </w:tc>
        <w:tc>
          <w:tcPr>
            <w:tcW w:w="423" w:type="dxa"/>
            <w:tcBorders>
              <w:top w:val="nil"/>
              <w:left w:val="nil"/>
              <w:bottom w:val="single" w:sz="4" w:space="0" w:color="C0C0C0"/>
              <w:right w:val="single" w:sz="4" w:space="0" w:color="C0C0C0"/>
            </w:tcBorders>
            <w:shd w:val="clear" w:color="000000" w:fill="D7EAD3"/>
            <w:vAlign w:val="center"/>
            <w:hideMark/>
          </w:tcPr>
          <w:p w14:paraId="457691C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2 683,54</w:t>
            </w:r>
          </w:p>
        </w:tc>
        <w:tc>
          <w:tcPr>
            <w:tcW w:w="428" w:type="dxa"/>
            <w:tcBorders>
              <w:top w:val="nil"/>
              <w:left w:val="nil"/>
              <w:bottom w:val="single" w:sz="4" w:space="0" w:color="C0C0C0"/>
              <w:right w:val="single" w:sz="4" w:space="0" w:color="C0C0C0"/>
            </w:tcBorders>
            <w:shd w:val="clear" w:color="000000" w:fill="D7EAD3"/>
            <w:vAlign w:val="center"/>
            <w:hideMark/>
          </w:tcPr>
          <w:p w14:paraId="70C3232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2 683,54</w:t>
            </w:r>
          </w:p>
        </w:tc>
        <w:tc>
          <w:tcPr>
            <w:tcW w:w="288" w:type="dxa"/>
            <w:tcBorders>
              <w:top w:val="nil"/>
              <w:left w:val="nil"/>
              <w:bottom w:val="single" w:sz="4" w:space="0" w:color="C0C0C0"/>
              <w:right w:val="single" w:sz="4" w:space="0" w:color="C0C0C0"/>
            </w:tcBorders>
            <w:shd w:val="clear" w:color="000000" w:fill="D7EAD3"/>
            <w:vAlign w:val="center"/>
            <w:hideMark/>
          </w:tcPr>
          <w:p w14:paraId="09299C2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1C57D172"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C35FBC" w:rsidRPr="00C35FBC" w14:paraId="46F5AAB6"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661BDB8F"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 </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55C2E55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5.1.1</w:t>
            </w:r>
          </w:p>
        </w:tc>
        <w:tc>
          <w:tcPr>
            <w:tcW w:w="1689" w:type="dxa"/>
            <w:tcBorders>
              <w:top w:val="nil"/>
              <w:left w:val="nil"/>
              <w:bottom w:val="single" w:sz="4" w:space="0" w:color="C0C0C0"/>
              <w:right w:val="single" w:sz="4" w:space="0" w:color="C0C0C0"/>
            </w:tcBorders>
            <w:shd w:val="clear" w:color="auto" w:fill="auto"/>
            <w:vAlign w:val="center"/>
            <w:hideMark/>
          </w:tcPr>
          <w:p w14:paraId="30E47BF7"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Среднемесячная оплата труда</w:t>
            </w:r>
          </w:p>
        </w:tc>
        <w:tc>
          <w:tcPr>
            <w:tcW w:w="299" w:type="dxa"/>
            <w:tcBorders>
              <w:top w:val="nil"/>
              <w:left w:val="nil"/>
              <w:bottom w:val="single" w:sz="4" w:space="0" w:color="C0C0C0"/>
              <w:right w:val="single" w:sz="4" w:space="0" w:color="C0C0C0"/>
            </w:tcBorders>
            <w:shd w:val="clear" w:color="auto" w:fill="auto"/>
            <w:vAlign w:val="center"/>
            <w:hideMark/>
          </w:tcPr>
          <w:p w14:paraId="4874924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руб</w:t>
            </w:r>
          </w:p>
        </w:tc>
        <w:tc>
          <w:tcPr>
            <w:tcW w:w="395" w:type="dxa"/>
            <w:tcBorders>
              <w:top w:val="nil"/>
              <w:left w:val="nil"/>
              <w:bottom w:val="single" w:sz="4" w:space="0" w:color="C0C0C0"/>
              <w:right w:val="single" w:sz="4" w:space="0" w:color="C0C0C0"/>
            </w:tcBorders>
            <w:shd w:val="clear" w:color="000000" w:fill="D7EAD3"/>
            <w:vAlign w:val="center"/>
            <w:hideMark/>
          </w:tcPr>
          <w:p w14:paraId="3B1C04E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28 290,50</w:t>
            </w:r>
          </w:p>
        </w:tc>
        <w:tc>
          <w:tcPr>
            <w:tcW w:w="452" w:type="dxa"/>
            <w:tcBorders>
              <w:top w:val="nil"/>
              <w:left w:val="nil"/>
              <w:bottom w:val="single" w:sz="4" w:space="0" w:color="C0C0C0"/>
              <w:right w:val="single" w:sz="4" w:space="0" w:color="C0C0C0"/>
            </w:tcBorders>
            <w:shd w:val="clear" w:color="000000" w:fill="D7EAD3"/>
            <w:vAlign w:val="center"/>
            <w:hideMark/>
          </w:tcPr>
          <w:p w14:paraId="3CF4253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28 290,50</w:t>
            </w:r>
          </w:p>
        </w:tc>
        <w:tc>
          <w:tcPr>
            <w:tcW w:w="195" w:type="dxa"/>
            <w:tcBorders>
              <w:top w:val="nil"/>
              <w:left w:val="nil"/>
              <w:bottom w:val="single" w:sz="4" w:space="0" w:color="C0C0C0"/>
              <w:right w:val="single" w:sz="4" w:space="0" w:color="C0C0C0"/>
            </w:tcBorders>
            <w:shd w:val="clear" w:color="000000" w:fill="D7EAD3"/>
            <w:vAlign w:val="center"/>
            <w:hideMark/>
          </w:tcPr>
          <w:p w14:paraId="7D43D9D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2F09BFF0"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24152D2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28 959,83</w:t>
            </w:r>
          </w:p>
        </w:tc>
        <w:tc>
          <w:tcPr>
            <w:tcW w:w="481" w:type="dxa"/>
            <w:tcBorders>
              <w:top w:val="nil"/>
              <w:left w:val="nil"/>
              <w:bottom w:val="single" w:sz="4" w:space="0" w:color="C0C0C0"/>
              <w:right w:val="single" w:sz="4" w:space="0" w:color="C0C0C0"/>
            </w:tcBorders>
            <w:shd w:val="clear" w:color="000000" w:fill="D7EAD3"/>
            <w:vAlign w:val="center"/>
            <w:hideMark/>
          </w:tcPr>
          <w:p w14:paraId="5B714E1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28 959,85</w:t>
            </w:r>
          </w:p>
        </w:tc>
        <w:tc>
          <w:tcPr>
            <w:tcW w:w="434" w:type="dxa"/>
            <w:tcBorders>
              <w:top w:val="nil"/>
              <w:left w:val="nil"/>
              <w:bottom w:val="single" w:sz="4" w:space="0" w:color="C0C0C0"/>
              <w:right w:val="single" w:sz="4" w:space="0" w:color="C0C0C0"/>
            </w:tcBorders>
            <w:shd w:val="clear" w:color="000000" w:fill="D7EAD3"/>
            <w:vAlign w:val="center"/>
            <w:hideMark/>
          </w:tcPr>
          <w:p w14:paraId="24CE836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28 959,85</w:t>
            </w:r>
          </w:p>
        </w:tc>
        <w:tc>
          <w:tcPr>
            <w:tcW w:w="446" w:type="dxa"/>
            <w:tcBorders>
              <w:top w:val="nil"/>
              <w:left w:val="nil"/>
              <w:bottom w:val="single" w:sz="4" w:space="0" w:color="C0C0C0"/>
              <w:right w:val="single" w:sz="4" w:space="0" w:color="C0C0C0"/>
            </w:tcBorders>
            <w:shd w:val="clear" w:color="000000" w:fill="D7EAD3"/>
            <w:vAlign w:val="center"/>
            <w:hideMark/>
          </w:tcPr>
          <w:p w14:paraId="2194E51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28 959,85</w:t>
            </w:r>
          </w:p>
        </w:tc>
        <w:tc>
          <w:tcPr>
            <w:tcW w:w="293" w:type="dxa"/>
            <w:tcBorders>
              <w:top w:val="nil"/>
              <w:left w:val="nil"/>
              <w:bottom w:val="single" w:sz="4" w:space="0" w:color="C0C0C0"/>
              <w:right w:val="single" w:sz="4" w:space="0" w:color="C0C0C0"/>
            </w:tcBorders>
            <w:shd w:val="clear" w:color="000000" w:fill="D7EAD3"/>
            <w:vAlign w:val="center"/>
            <w:hideMark/>
          </w:tcPr>
          <w:p w14:paraId="6825337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-0,02</w:t>
            </w:r>
          </w:p>
        </w:tc>
        <w:tc>
          <w:tcPr>
            <w:tcW w:w="822" w:type="dxa"/>
            <w:tcBorders>
              <w:top w:val="nil"/>
              <w:left w:val="nil"/>
              <w:bottom w:val="single" w:sz="4" w:space="0" w:color="C0C0C0"/>
              <w:right w:val="single" w:sz="4" w:space="0" w:color="C0C0C0"/>
            </w:tcBorders>
            <w:shd w:val="clear" w:color="000000" w:fill="FFFFCC"/>
            <w:vAlign w:val="center"/>
            <w:hideMark/>
          </w:tcPr>
          <w:p w14:paraId="76343817"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4C58BEB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29 817,06</w:t>
            </w:r>
          </w:p>
        </w:tc>
        <w:tc>
          <w:tcPr>
            <w:tcW w:w="487" w:type="dxa"/>
            <w:tcBorders>
              <w:top w:val="nil"/>
              <w:left w:val="nil"/>
              <w:bottom w:val="single" w:sz="4" w:space="0" w:color="C0C0C0"/>
              <w:right w:val="single" w:sz="4" w:space="0" w:color="C0C0C0"/>
            </w:tcBorders>
            <w:shd w:val="clear" w:color="000000" w:fill="D7EAD3"/>
            <w:vAlign w:val="center"/>
            <w:hideMark/>
          </w:tcPr>
          <w:p w14:paraId="0399762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29 817,06</w:t>
            </w:r>
          </w:p>
        </w:tc>
        <w:tc>
          <w:tcPr>
            <w:tcW w:w="423" w:type="dxa"/>
            <w:tcBorders>
              <w:top w:val="nil"/>
              <w:left w:val="nil"/>
              <w:bottom w:val="single" w:sz="4" w:space="0" w:color="C0C0C0"/>
              <w:right w:val="single" w:sz="4" w:space="0" w:color="C0C0C0"/>
            </w:tcBorders>
            <w:shd w:val="clear" w:color="000000" w:fill="D7EAD3"/>
            <w:vAlign w:val="center"/>
            <w:hideMark/>
          </w:tcPr>
          <w:p w14:paraId="3155AF4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29 817,06</w:t>
            </w:r>
          </w:p>
        </w:tc>
        <w:tc>
          <w:tcPr>
            <w:tcW w:w="428" w:type="dxa"/>
            <w:tcBorders>
              <w:top w:val="nil"/>
              <w:left w:val="nil"/>
              <w:bottom w:val="single" w:sz="4" w:space="0" w:color="C0C0C0"/>
              <w:right w:val="single" w:sz="4" w:space="0" w:color="C0C0C0"/>
            </w:tcBorders>
            <w:shd w:val="clear" w:color="000000" w:fill="D7EAD3"/>
            <w:vAlign w:val="center"/>
            <w:hideMark/>
          </w:tcPr>
          <w:p w14:paraId="3F32D23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29 817,06</w:t>
            </w:r>
          </w:p>
        </w:tc>
        <w:tc>
          <w:tcPr>
            <w:tcW w:w="288" w:type="dxa"/>
            <w:tcBorders>
              <w:top w:val="nil"/>
              <w:left w:val="nil"/>
              <w:bottom w:val="single" w:sz="4" w:space="0" w:color="C0C0C0"/>
              <w:right w:val="single" w:sz="4" w:space="0" w:color="C0C0C0"/>
            </w:tcBorders>
            <w:shd w:val="clear" w:color="000000" w:fill="D7EAD3"/>
            <w:vAlign w:val="center"/>
            <w:hideMark/>
          </w:tcPr>
          <w:p w14:paraId="1BB89A5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-0,01</w:t>
            </w:r>
          </w:p>
        </w:tc>
        <w:tc>
          <w:tcPr>
            <w:tcW w:w="886" w:type="dxa"/>
            <w:tcBorders>
              <w:top w:val="nil"/>
              <w:left w:val="nil"/>
              <w:bottom w:val="single" w:sz="4" w:space="0" w:color="C0C0C0"/>
              <w:right w:val="single" w:sz="4" w:space="0" w:color="C0C0C0"/>
            </w:tcBorders>
            <w:shd w:val="clear" w:color="000000" w:fill="FFFFCC"/>
            <w:vAlign w:val="center"/>
            <w:hideMark/>
          </w:tcPr>
          <w:p w14:paraId="14060B8C"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637D67AB" w14:textId="77777777" w:rsidTr="00C35FBC">
        <w:trPr>
          <w:trHeight w:val="765"/>
          <w:jc w:val="center"/>
        </w:trPr>
        <w:tc>
          <w:tcPr>
            <w:tcW w:w="81" w:type="dxa"/>
            <w:tcBorders>
              <w:top w:val="nil"/>
              <w:left w:val="nil"/>
              <w:bottom w:val="nil"/>
              <w:right w:val="nil"/>
            </w:tcBorders>
            <w:shd w:val="clear" w:color="000000" w:fill="FFFF00"/>
            <w:noWrap/>
            <w:vAlign w:val="center"/>
            <w:hideMark/>
          </w:tcPr>
          <w:p w14:paraId="59A2F270"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 </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5B3BA93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5.1.2</w:t>
            </w:r>
          </w:p>
        </w:tc>
        <w:tc>
          <w:tcPr>
            <w:tcW w:w="1689" w:type="dxa"/>
            <w:tcBorders>
              <w:top w:val="nil"/>
              <w:left w:val="nil"/>
              <w:bottom w:val="single" w:sz="4" w:space="0" w:color="C0C0C0"/>
              <w:right w:val="single" w:sz="4" w:space="0" w:color="C0C0C0"/>
            </w:tcBorders>
            <w:shd w:val="clear" w:color="auto" w:fill="auto"/>
            <w:vAlign w:val="center"/>
            <w:hideMark/>
          </w:tcPr>
          <w:p w14:paraId="1AD7D730"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Численность персонала</w:t>
            </w:r>
          </w:p>
        </w:tc>
        <w:tc>
          <w:tcPr>
            <w:tcW w:w="299" w:type="dxa"/>
            <w:tcBorders>
              <w:top w:val="nil"/>
              <w:left w:val="nil"/>
              <w:bottom w:val="single" w:sz="4" w:space="0" w:color="C0C0C0"/>
              <w:right w:val="single" w:sz="4" w:space="0" w:color="C0C0C0"/>
            </w:tcBorders>
            <w:shd w:val="clear" w:color="auto" w:fill="auto"/>
            <w:vAlign w:val="center"/>
            <w:hideMark/>
          </w:tcPr>
          <w:p w14:paraId="6566F9F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чел</w:t>
            </w:r>
          </w:p>
        </w:tc>
        <w:tc>
          <w:tcPr>
            <w:tcW w:w="395" w:type="dxa"/>
            <w:tcBorders>
              <w:top w:val="nil"/>
              <w:left w:val="nil"/>
              <w:bottom w:val="single" w:sz="4" w:space="0" w:color="C0C0C0"/>
              <w:right w:val="single" w:sz="4" w:space="0" w:color="C0C0C0"/>
            </w:tcBorders>
            <w:shd w:val="clear" w:color="000000" w:fill="FFFFCC"/>
            <w:vAlign w:val="center"/>
            <w:hideMark/>
          </w:tcPr>
          <w:p w14:paraId="3A916FE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15,00</w:t>
            </w:r>
          </w:p>
        </w:tc>
        <w:tc>
          <w:tcPr>
            <w:tcW w:w="452" w:type="dxa"/>
            <w:tcBorders>
              <w:top w:val="nil"/>
              <w:left w:val="nil"/>
              <w:bottom w:val="single" w:sz="4" w:space="0" w:color="C0C0C0"/>
              <w:right w:val="single" w:sz="4" w:space="0" w:color="C0C0C0"/>
            </w:tcBorders>
            <w:shd w:val="clear" w:color="000000" w:fill="FFFFCC"/>
            <w:vAlign w:val="center"/>
            <w:hideMark/>
          </w:tcPr>
          <w:p w14:paraId="787E903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15,00</w:t>
            </w:r>
          </w:p>
        </w:tc>
        <w:tc>
          <w:tcPr>
            <w:tcW w:w="195" w:type="dxa"/>
            <w:tcBorders>
              <w:top w:val="nil"/>
              <w:left w:val="nil"/>
              <w:bottom w:val="single" w:sz="4" w:space="0" w:color="C0C0C0"/>
              <w:right w:val="single" w:sz="4" w:space="0" w:color="C0C0C0"/>
            </w:tcBorders>
            <w:shd w:val="clear" w:color="000000" w:fill="D7EAD3"/>
            <w:vAlign w:val="center"/>
            <w:hideMark/>
          </w:tcPr>
          <w:p w14:paraId="2A704B2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30FFECAA"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в соответствии с представленным штатным расписанием</w:t>
            </w:r>
          </w:p>
        </w:tc>
        <w:tc>
          <w:tcPr>
            <w:tcW w:w="464" w:type="dxa"/>
            <w:tcBorders>
              <w:top w:val="nil"/>
              <w:left w:val="nil"/>
              <w:bottom w:val="single" w:sz="4" w:space="0" w:color="C0C0C0"/>
              <w:right w:val="single" w:sz="4" w:space="0" w:color="C0C0C0"/>
            </w:tcBorders>
            <w:shd w:val="clear" w:color="000000" w:fill="FFFFCC"/>
            <w:vAlign w:val="center"/>
            <w:hideMark/>
          </w:tcPr>
          <w:p w14:paraId="6526F2E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15,00</w:t>
            </w:r>
          </w:p>
        </w:tc>
        <w:tc>
          <w:tcPr>
            <w:tcW w:w="481" w:type="dxa"/>
            <w:tcBorders>
              <w:top w:val="nil"/>
              <w:left w:val="nil"/>
              <w:bottom w:val="single" w:sz="4" w:space="0" w:color="C0C0C0"/>
              <w:right w:val="single" w:sz="4" w:space="0" w:color="C0C0C0"/>
            </w:tcBorders>
            <w:shd w:val="clear" w:color="000000" w:fill="FFFFCC"/>
            <w:vAlign w:val="center"/>
            <w:hideMark/>
          </w:tcPr>
          <w:p w14:paraId="224143C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15,00</w:t>
            </w:r>
          </w:p>
        </w:tc>
        <w:tc>
          <w:tcPr>
            <w:tcW w:w="434" w:type="dxa"/>
            <w:tcBorders>
              <w:top w:val="nil"/>
              <w:left w:val="nil"/>
              <w:bottom w:val="single" w:sz="4" w:space="0" w:color="C0C0C0"/>
              <w:right w:val="single" w:sz="4" w:space="0" w:color="C0C0C0"/>
            </w:tcBorders>
            <w:shd w:val="clear" w:color="000000" w:fill="D7EAD3"/>
            <w:vAlign w:val="center"/>
            <w:hideMark/>
          </w:tcPr>
          <w:p w14:paraId="3CD254E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15,00</w:t>
            </w:r>
          </w:p>
        </w:tc>
        <w:tc>
          <w:tcPr>
            <w:tcW w:w="446" w:type="dxa"/>
            <w:tcBorders>
              <w:top w:val="nil"/>
              <w:left w:val="nil"/>
              <w:bottom w:val="single" w:sz="4" w:space="0" w:color="C0C0C0"/>
              <w:right w:val="single" w:sz="4" w:space="0" w:color="C0C0C0"/>
            </w:tcBorders>
            <w:shd w:val="clear" w:color="000000" w:fill="D7EAD3"/>
            <w:vAlign w:val="center"/>
            <w:hideMark/>
          </w:tcPr>
          <w:p w14:paraId="6C0F13E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15,00</w:t>
            </w:r>
          </w:p>
        </w:tc>
        <w:tc>
          <w:tcPr>
            <w:tcW w:w="293" w:type="dxa"/>
            <w:tcBorders>
              <w:top w:val="nil"/>
              <w:left w:val="nil"/>
              <w:bottom w:val="single" w:sz="4" w:space="0" w:color="C0C0C0"/>
              <w:right w:val="single" w:sz="4" w:space="0" w:color="C0C0C0"/>
            </w:tcBorders>
            <w:shd w:val="clear" w:color="000000" w:fill="D7EAD3"/>
            <w:vAlign w:val="center"/>
            <w:hideMark/>
          </w:tcPr>
          <w:p w14:paraId="197C634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nil"/>
            </w:tcBorders>
            <w:shd w:val="clear" w:color="000000" w:fill="FFFFCC"/>
            <w:vAlign w:val="center"/>
            <w:hideMark/>
          </w:tcPr>
          <w:p w14:paraId="53F9A87B"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2019 года</w:t>
            </w:r>
          </w:p>
        </w:tc>
        <w:tc>
          <w:tcPr>
            <w:tcW w:w="428" w:type="dxa"/>
            <w:tcBorders>
              <w:top w:val="nil"/>
              <w:left w:val="single" w:sz="4" w:space="0" w:color="C0C0C0"/>
              <w:bottom w:val="single" w:sz="4" w:space="0" w:color="C0C0C0"/>
              <w:right w:val="single" w:sz="4" w:space="0" w:color="C0C0C0"/>
            </w:tcBorders>
            <w:shd w:val="clear" w:color="000000" w:fill="FFFFCC"/>
            <w:vAlign w:val="center"/>
            <w:hideMark/>
          </w:tcPr>
          <w:p w14:paraId="2BC1630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15,00</w:t>
            </w:r>
          </w:p>
        </w:tc>
        <w:tc>
          <w:tcPr>
            <w:tcW w:w="487" w:type="dxa"/>
            <w:tcBorders>
              <w:top w:val="nil"/>
              <w:left w:val="nil"/>
              <w:bottom w:val="single" w:sz="4" w:space="0" w:color="C0C0C0"/>
              <w:right w:val="single" w:sz="4" w:space="0" w:color="C0C0C0"/>
            </w:tcBorders>
            <w:shd w:val="clear" w:color="000000" w:fill="FFFFCC"/>
            <w:vAlign w:val="center"/>
            <w:hideMark/>
          </w:tcPr>
          <w:p w14:paraId="3500F66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15,00</w:t>
            </w:r>
          </w:p>
        </w:tc>
        <w:tc>
          <w:tcPr>
            <w:tcW w:w="423" w:type="dxa"/>
            <w:tcBorders>
              <w:top w:val="nil"/>
              <w:left w:val="nil"/>
              <w:bottom w:val="single" w:sz="4" w:space="0" w:color="C0C0C0"/>
              <w:right w:val="single" w:sz="4" w:space="0" w:color="C0C0C0"/>
            </w:tcBorders>
            <w:shd w:val="clear" w:color="000000" w:fill="D7EAD3"/>
            <w:vAlign w:val="center"/>
            <w:hideMark/>
          </w:tcPr>
          <w:p w14:paraId="00F9DF1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15,00</w:t>
            </w:r>
          </w:p>
        </w:tc>
        <w:tc>
          <w:tcPr>
            <w:tcW w:w="428" w:type="dxa"/>
            <w:tcBorders>
              <w:top w:val="nil"/>
              <w:left w:val="nil"/>
              <w:bottom w:val="single" w:sz="4" w:space="0" w:color="C0C0C0"/>
              <w:right w:val="single" w:sz="4" w:space="0" w:color="C0C0C0"/>
            </w:tcBorders>
            <w:shd w:val="clear" w:color="000000" w:fill="D7EAD3"/>
            <w:vAlign w:val="center"/>
            <w:hideMark/>
          </w:tcPr>
          <w:p w14:paraId="0CEFE04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15,00</w:t>
            </w:r>
          </w:p>
        </w:tc>
        <w:tc>
          <w:tcPr>
            <w:tcW w:w="288" w:type="dxa"/>
            <w:tcBorders>
              <w:top w:val="nil"/>
              <w:left w:val="nil"/>
              <w:bottom w:val="single" w:sz="4" w:space="0" w:color="C0C0C0"/>
              <w:right w:val="single" w:sz="4" w:space="0" w:color="C0C0C0"/>
            </w:tcBorders>
            <w:shd w:val="clear" w:color="000000" w:fill="D7EAD3"/>
            <w:vAlign w:val="center"/>
            <w:hideMark/>
          </w:tcPr>
          <w:p w14:paraId="697CC23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nil"/>
            </w:tcBorders>
            <w:shd w:val="clear" w:color="000000" w:fill="FFFFCC"/>
            <w:vAlign w:val="center"/>
            <w:hideMark/>
          </w:tcPr>
          <w:p w14:paraId="72348273"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плану 2020 года</w:t>
            </w:r>
          </w:p>
        </w:tc>
      </w:tr>
      <w:tr w:rsidR="00C35FBC" w:rsidRPr="00C35FBC" w14:paraId="5B05017E" w14:textId="77777777" w:rsidTr="00167D7A">
        <w:trPr>
          <w:trHeight w:val="558"/>
          <w:jc w:val="center"/>
        </w:trPr>
        <w:tc>
          <w:tcPr>
            <w:tcW w:w="81" w:type="dxa"/>
            <w:tcBorders>
              <w:top w:val="nil"/>
              <w:left w:val="nil"/>
              <w:bottom w:val="nil"/>
              <w:right w:val="nil"/>
            </w:tcBorders>
            <w:shd w:val="clear" w:color="000000" w:fill="FFFF00"/>
            <w:noWrap/>
            <w:vAlign w:val="center"/>
            <w:hideMark/>
          </w:tcPr>
          <w:p w14:paraId="5CFEE88E"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3A2C7CD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5.2</w:t>
            </w:r>
          </w:p>
        </w:tc>
        <w:tc>
          <w:tcPr>
            <w:tcW w:w="1689" w:type="dxa"/>
            <w:tcBorders>
              <w:top w:val="nil"/>
              <w:left w:val="nil"/>
              <w:bottom w:val="single" w:sz="4" w:space="0" w:color="C0C0C0"/>
              <w:right w:val="single" w:sz="4" w:space="0" w:color="C0C0C0"/>
            </w:tcBorders>
            <w:shd w:val="clear" w:color="auto" w:fill="auto"/>
            <w:vAlign w:val="center"/>
            <w:hideMark/>
          </w:tcPr>
          <w:p w14:paraId="57BDCAC6" w14:textId="77777777" w:rsidR="00C35FBC" w:rsidRPr="00C35FBC" w:rsidRDefault="00C35FBC" w:rsidP="00C35FBC">
            <w:pPr>
              <w:ind w:firstLineChars="100" w:firstLine="110"/>
              <w:rPr>
                <w:rFonts w:ascii="Tahoma" w:hAnsi="Tahoma" w:cs="Tahoma"/>
                <w:b/>
                <w:bCs/>
                <w:color w:val="000000"/>
                <w:sz w:val="11"/>
                <w:szCs w:val="11"/>
                <w:lang w:eastAsia="ru-RU"/>
              </w:rPr>
            </w:pPr>
            <w:r w:rsidRPr="00C35FBC">
              <w:rPr>
                <w:rFonts w:ascii="Tahoma" w:hAnsi="Tahoma" w:cs="Tahoma"/>
                <w:b/>
                <w:bCs/>
                <w:color w:val="000000"/>
                <w:sz w:val="11"/>
                <w:szCs w:val="11"/>
                <w:lang w:eastAsia="ru-RU"/>
              </w:rPr>
              <w:t>Отчисления на соц.нужды от заработной платы АУП</w:t>
            </w:r>
          </w:p>
        </w:tc>
        <w:tc>
          <w:tcPr>
            <w:tcW w:w="299" w:type="dxa"/>
            <w:tcBorders>
              <w:top w:val="nil"/>
              <w:left w:val="nil"/>
              <w:bottom w:val="single" w:sz="4" w:space="0" w:color="C0C0C0"/>
              <w:right w:val="single" w:sz="4" w:space="0" w:color="C0C0C0"/>
            </w:tcBorders>
            <w:shd w:val="clear" w:color="auto" w:fill="auto"/>
            <w:vAlign w:val="center"/>
            <w:hideMark/>
          </w:tcPr>
          <w:p w14:paraId="2718EE2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0274974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1 537,87</w:t>
            </w:r>
          </w:p>
        </w:tc>
        <w:tc>
          <w:tcPr>
            <w:tcW w:w="452" w:type="dxa"/>
            <w:tcBorders>
              <w:top w:val="nil"/>
              <w:left w:val="nil"/>
              <w:bottom w:val="single" w:sz="4" w:space="0" w:color="C0C0C0"/>
              <w:right w:val="single" w:sz="4" w:space="0" w:color="C0C0C0"/>
            </w:tcBorders>
            <w:shd w:val="clear" w:color="000000" w:fill="FFFFCC"/>
            <w:vAlign w:val="center"/>
            <w:hideMark/>
          </w:tcPr>
          <w:p w14:paraId="4DDB204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1 537,87</w:t>
            </w:r>
          </w:p>
        </w:tc>
        <w:tc>
          <w:tcPr>
            <w:tcW w:w="195" w:type="dxa"/>
            <w:tcBorders>
              <w:top w:val="nil"/>
              <w:left w:val="nil"/>
              <w:bottom w:val="single" w:sz="4" w:space="0" w:color="C0C0C0"/>
              <w:right w:val="single" w:sz="4" w:space="0" w:color="C0C0C0"/>
            </w:tcBorders>
            <w:shd w:val="clear" w:color="000000" w:fill="D7EAD3"/>
            <w:vAlign w:val="center"/>
            <w:hideMark/>
          </w:tcPr>
          <w:p w14:paraId="6A714BA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177162E6"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в соответствии с действующим законодательством</w:t>
            </w:r>
          </w:p>
        </w:tc>
        <w:tc>
          <w:tcPr>
            <w:tcW w:w="464" w:type="dxa"/>
            <w:tcBorders>
              <w:top w:val="nil"/>
              <w:left w:val="nil"/>
              <w:bottom w:val="single" w:sz="4" w:space="0" w:color="C0C0C0"/>
              <w:right w:val="single" w:sz="4" w:space="0" w:color="C0C0C0"/>
            </w:tcBorders>
            <w:shd w:val="clear" w:color="000000" w:fill="FFFFCC"/>
            <w:vAlign w:val="center"/>
            <w:hideMark/>
          </w:tcPr>
          <w:p w14:paraId="73EBE1B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1 574,26</w:t>
            </w:r>
          </w:p>
        </w:tc>
        <w:tc>
          <w:tcPr>
            <w:tcW w:w="481" w:type="dxa"/>
            <w:tcBorders>
              <w:top w:val="nil"/>
              <w:left w:val="nil"/>
              <w:bottom w:val="single" w:sz="4" w:space="0" w:color="C0C0C0"/>
              <w:right w:val="single" w:sz="4" w:space="0" w:color="C0C0C0"/>
            </w:tcBorders>
            <w:shd w:val="clear" w:color="000000" w:fill="FFFFCC"/>
            <w:vAlign w:val="center"/>
            <w:hideMark/>
          </w:tcPr>
          <w:p w14:paraId="3B3F840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1 574,26</w:t>
            </w:r>
          </w:p>
        </w:tc>
        <w:tc>
          <w:tcPr>
            <w:tcW w:w="434" w:type="dxa"/>
            <w:tcBorders>
              <w:top w:val="nil"/>
              <w:left w:val="nil"/>
              <w:bottom w:val="single" w:sz="4" w:space="0" w:color="C0C0C0"/>
              <w:right w:val="single" w:sz="4" w:space="0" w:color="C0C0C0"/>
            </w:tcBorders>
            <w:shd w:val="clear" w:color="000000" w:fill="D7EAD3"/>
            <w:vAlign w:val="center"/>
            <w:hideMark/>
          </w:tcPr>
          <w:p w14:paraId="0EB9945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787,13</w:t>
            </w:r>
          </w:p>
        </w:tc>
        <w:tc>
          <w:tcPr>
            <w:tcW w:w="446" w:type="dxa"/>
            <w:tcBorders>
              <w:top w:val="nil"/>
              <w:left w:val="nil"/>
              <w:bottom w:val="single" w:sz="4" w:space="0" w:color="C0C0C0"/>
              <w:right w:val="single" w:sz="4" w:space="0" w:color="C0C0C0"/>
            </w:tcBorders>
            <w:shd w:val="clear" w:color="000000" w:fill="D7EAD3"/>
            <w:vAlign w:val="center"/>
            <w:hideMark/>
          </w:tcPr>
          <w:p w14:paraId="007D324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787,13</w:t>
            </w:r>
          </w:p>
        </w:tc>
        <w:tc>
          <w:tcPr>
            <w:tcW w:w="293" w:type="dxa"/>
            <w:tcBorders>
              <w:top w:val="nil"/>
              <w:left w:val="nil"/>
              <w:bottom w:val="single" w:sz="4" w:space="0" w:color="C0C0C0"/>
              <w:right w:val="single" w:sz="4" w:space="0" w:color="C0C0C0"/>
            </w:tcBorders>
            <w:shd w:val="clear" w:color="000000" w:fill="D7EAD3"/>
            <w:vAlign w:val="center"/>
            <w:hideMark/>
          </w:tcPr>
          <w:p w14:paraId="5DFF027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1B0DA6C9"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428" w:type="dxa"/>
            <w:tcBorders>
              <w:top w:val="nil"/>
              <w:left w:val="nil"/>
              <w:bottom w:val="single" w:sz="4" w:space="0" w:color="C0C0C0"/>
              <w:right w:val="single" w:sz="4" w:space="0" w:color="C0C0C0"/>
            </w:tcBorders>
            <w:shd w:val="clear" w:color="000000" w:fill="FFFFCC"/>
            <w:vAlign w:val="center"/>
            <w:hideMark/>
          </w:tcPr>
          <w:p w14:paraId="75C4240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1 620,86</w:t>
            </w:r>
          </w:p>
        </w:tc>
        <w:tc>
          <w:tcPr>
            <w:tcW w:w="487" w:type="dxa"/>
            <w:tcBorders>
              <w:top w:val="nil"/>
              <w:left w:val="nil"/>
              <w:bottom w:val="single" w:sz="4" w:space="0" w:color="C0C0C0"/>
              <w:right w:val="single" w:sz="4" w:space="0" w:color="C0C0C0"/>
            </w:tcBorders>
            <w:shd w:val="clear" w:color="000000" w:fill="FFFFCC"/>
            <w:vAlign w:val="center"/>
            <w:hideMark/>
          </w:tcPr>
          <w:p w14:paraId="00A693B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1 620,86</w:t>
            </w:r>
          </w:p>
        </w:tc>
        <w:tc>
          <w:tcPr>
            <w:tcW w:w="423" w:type="dxa"/>
            <w:tcBorders>
              <w:top w:val="nil"/>
              <w:left w:val="nil"/>
              <w:bottom w:val="single" w:sz="4" w:space="0" w:color="C0C0C0"/>
              <w:right w:val="single" w:sz="4" w:space="0" w:color="C0C0C0"/>
            </w:tcBorders>
            <w:shd w:val="clear" w:color="000000" w:fill="D7EAD3"/>
            <w:vAlign w:val="center"/>
            <w:hideMark/>
          </w:tcPr>
          <w:p w14:paraId="117E448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810,43</w:t>
            </w:r>
          </w:p>
        </w:tc>
        <w:tc>
          <w:tcPr>
            <w:tcW w:w="428" w:type="dxa"/>
            <w:tcBorders>
              <w:top w:val="nil"/>
              <w:left w:val="nil"/>
              <w:bottom w:val="single" w:sz="4" w:space="0" w:color="C0C0C0"/>
              <w:right w:val="single" w:sz="4" w:space="0" w:color="C0C0C0"/>
            </w:tcBorders>
            <w:shd w:val="clear" w:color="000000" w:fill="D7EAD3"/>
            <w:vAlign w:val="center"/>
            <w:hideMark/>
          </w:tcPr>
          <w:p w14:paraId="3417AF7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810,43</w:t>
            </w:r>
          </w:p>
        </w:tc>
        <w:tc>
          <w:tcPr>
            <w:tcW w:w="288" w:type="dxa"/>
            <w:tcBorders>
              <w:top w:val="nil"/>
              <w:left w:val="nil"/>
              <w:bottom w:val="single" w:sz="4" w:space="0" w:color="C0C0C0"/>
              <w:right w:val="single" w:sz="4" w:space="0" w:color="C0C0C0"/>
            </w:tcBorders>
            <w:shd w:val="clear" w:color="000000" w:fill="D7EAD3"/>
            <w:vAlign w:val="center"/>
            <w:hideMark/>
          </w:tcPr>
          <w:p w14:paraId="0BB3EF1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10E92389"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C35FBC" w:rsidRPr="00C35FBC" w14:paraId="0524C4A3" w14:textId="77777777" w:rsidTr="00C35FBC">
        <w:trPr>
          <w:trHeight w:val="300"/>
          <w:jc w:val="center"/>
        </w:trPr>
        <w:tc>
          <w:tcPr>
            <w:tcW w:w="81" w:type="dxa"/>
            <w:tcBorders>
              <w:top w:val="nil"/>
              <w:left w:val="nil"/>
              <w:bottom w:val="nil"/>
              <w:right w:val="nil"/>
            </w:tcBorders>
            <w:shd w:val="clear" w:color="000000" w:fill="FFFF00"/>
            <w:noWrap/>
            <w:vAlign w:val="center"/>
            <w:hideMark/>
          </w:tcPr>
          <w:p w14:paraId="6A17223D"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1489700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5.3</w:t>
            </w:r>
          </w:p>
        </w:tc>
        <w:tc>
          <w:tcPr>
            <w:tcW w:w="1689" w:type="dxa"/>
            <w:tcBorders>
              <w:top w:val="nil"/>
              <w:left w:val="nil"/>
              <w:bottom w:val="single" w:sz="4" w:space="0" w:color="C0C0C0"/>
              <w:right w:val="single" w:sz="4" w:space="0" w:color="C0C0C0"/>
            </w:tcBorders>
            <w:shd w:val="clear" w:color="auto" w:fill="auto"/>
            <w:vAlign w:val="center"/>
            <w:hideMark/>
          </w:tcPr>
          <w:p w14:paraId="779C8028" w14:textId="77777777" w:rsidR="00C35FBC" w:rsidRPr="00C35FBC" w:rsidRDefault="00C35FBC" w:rsidP="00C35FBC">
            <w:pPr>
              <w:ind w:firstLineChars="100" w:firstLine="110"/>
              <w:rPr>
                <w:rFonts w:ascii="Tahoma" w:hAnsi="Tahoma" w:cs="Tahoma"/>
                <w:b/>
                <w:bCs/>
                <w:color w:val="000000"/>
                <w:sz w:val="11"/>
                <w:szCs w:val="11"/>
                <w:lang w:eastAsia="ru-RU"/>
              </w:rPr>
            </w:pPr>
            <w:r w:rsidRPr="00C35FBC">
              <w:rPr>
                <w:rFonts w:ascii="Tahoma" w:hAnsi="Tahoma" w:cs="Tahoma"/>
                <w:b/>
                <w:bCs/>
                <w:color w:val="000000"/>
                <w:sz w:val="11"/>
                <w:szCs w:val="11"/>
                <w:lang w:eastAsia="ru-RU"/>
              </w:rPr>
              <w:t>Прочие административные расходы</w:t>
            </w:r>
          </w:p>
        </w:tc>
        <w:tc>
          <w:tcPr>
            <w:tcW w:w="299" w:type="dxa"/>
            <w:tcBorders>
              <w:top w:val="nil"/>
              <w:left w:val="nil"/>
              <w:bottom w:val="single" w:sz="4" w:space="0" w:color="C0C0C0"/>
              <w:right w:val="single" w:sz="4" w:space="0" w:color="C0C0C0"/>
            </w:tcBorders>
            <w:shd w:val="clear" w:color="auto" w:fill="auto"/>
            <w:vAlign w:val="center"/>
            <w:hideMark/>
          </w:tcPr>
          <w:p w14:paraId="49ED6BC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344C84D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784,54</w:t>
            </w:r>
          </w:p>
        </w:tc>
        <w:tc>
          <w:tcPr>
            <w:tcW w:w="452" w:type="dxa"/>
            <w:tcBorders>
              <w:top w:val="nil"/>
              <w:left w:val="nil"/>
              <w:bottom w:val="single" w:sz="4" w:space="0" w:color="C0C0C0"/>
              <w:right w:val="single" w:sz="4" w:space="0" w:color="C0C0C0"/>
            </w:tcBorders>
            <w:shd w:val="clear" w:color="000000" w:fill="D7EAD3"/>
            <w:vAlign w:val="center"/>
            <w:hideMark/>
          </w:tcPr>
          <w:p w14:paraId="7690F3E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784,54</w:t>
            </w:r>
          </w:p>
        </w:tc>
        <w:tc>
          <w:tcPr>
            <w:tcW w:w="195" w:type="dxa"/>
            <w:tcBorders>
              <w:top w:val="nil"/>
              <w:left w:val="nil"/>
              <w:bottom w:val="single" w:sz="4" w:space="0" w:color="C0C0C0"/>
              <w:right w:val="single" w:sz="4" w:space="0" w:color="C0C0C0"/>
            </w:tcBorders>
            <w:shd w:val="clear" w:color="000000" w:fill="D7EAD3"/>
            <w:vAlign w:val="center"/>
            <w:hideMark/>
          </w:tcPr>
          <w:p w14:paraId="31E925C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vMerge w:val="restart"/>
            <w:tcBorders>
              <w:top w:val="nil"/>
              <w:left w:val="nil"/>
              <w:bottom w:val="nil"/>
              <w:right w:val="single" w:sz="4" w:space="0" w:color="C0C0C0"/>
            </w:tcBorders>
            <w:shd w:val="clear" w:color="000000" w:fill="FFFFCC"/>
            <w:vAlign w:val="center"/>
            <w:hideMark/>
          </w:tcPr>
          <w:p w14:paraId="585A324E"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64" w:type="dxa"/>
            <w:tcBorders>
              <w:top w:val="nil"/>
              <w:left w:val="nil"/>
              <w:bottom w:val="single" w:sz="4" w:space="0" w:color="C0C0C0"/>
              <w:right w:val="single" w:sz="4" w:space="0" w:color="C0C0C0"/>
            </w:tcBorders>
            <w:shd w:val="clear" w:color="000000" w:fill="D7EAD3"/>
            <w:vAlign w:val="center"/>
            <w:hideMark/>
          </w:tcPr>
          <w:p w14:paraId="1748C85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803,10</w:t>
            </w:r>
          </w:p>
        </w:tc>
        <w:tc>
          <w:tcPr>
            <w:tcW w:w="481" w:type="dxa"/>
            <w:tcBorders>
              <w:top w:val="nil"/>
              <w:left w:val="nil"/>
              <w:bottom w:val="single" w:sz="4" w:space="0" w:color="C0C0C0"/>
              <w:right w:val="single" w:sz="4" w:space="0" w:color="C0C0C0"/>
            </w:tcBorders>
            <w:shd w:val="clear" w:color="000000" w:fill="D7EAD3"/>
            <w:vAlign w:val="center"/>
            <w:hideMark/>
          </w:tcPr>
          <w:p w14:paraId="5E3A313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803,10</w:t>
            </w:r>
          </w:p>
        </w:tc>
        <w:tc>
          <w:tcPr>
            <w:tcW w:w="434" w:type="dxa"/>
            <w:tcBorders>
              <w:top w:val="nil"/>
              <w:left w:val="nil"/>
              <w:bottom w:val="single" w:sz="4" w:space="0" w:color="C0C0C0"/>
              <w:right w:val="single" w:sz="4" w:space="0" w:color="C0C0C0"/>
            </w:tcBorders>
            <w:shd w:val="clear" w:color="000000" w:fill="D7EAD3"/>
            <w:vAlign w:val="center"/>
            <w:hideMark/>
          </w:tcPr>
          <w:p w14:paraId="797F81C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401,55</w:t>
            </w:r>
          </w:p>
        </w:tc>
        <w:tc>
          <w:tcPr>
            <w:tcW w:w="446" w:type="dxa"/>
            <w:tcBorders>
              <w:top w:val="nil"/>
              <w:left w:val="nil"/>
              <w:bottom w:val="single" w:sz="4" w:space="0" w:color="C0C0C0"/>
              <w:right w:val="single" w:sz="4" w:space="0" w:color="C0C0C0"/>
            </w:tcBorders>
            <w:shd w:val="clear" w:color="000000" w:fill="D7EAD3"/>
            <w:vAlign w:val="center"/>
            <w:hideMark/>
          </w:tcPr>
          <w:p w14:paraId="2BA32F0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401,55</w:t>
            </w:r>
          </w:p>
        </w:tc>
        <w:tc>
          <w:tcPr>
            <w:tcW w:w="293" w:type="dxa"/>
            <w:tcBorders>
              <w:top w:val="nil"/>
              <w:left w:val="nil"/>
              <w:bottom w:val="single" w:sz="4" w:space="0" w:color="C0C0C0"/>
              <w:right w:val="single" w:sz="4" w:space="0" w:color="C0C0C0"/>
            </w:tcBorders>
            <w:shd w:val="clear" w:color="000000" w:fill="D7EAD3"/>
            <w:vAlign w:val="center"/>
            <w:hideMark/>
          </w:tcPr>
          <w:p w14:paraId="2E4FD0C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vMerge w:val="restart"/>
            <w:tcBorders>
              <w:top w:val="nil"/>
              <w:left w:val="nil"/>
              <w:bottom w:val="nil"/>
              <w:right w:val="single" w:sz="4" w:space="0" w:color="C0C0C0"/>
            </w:tcBorders>
            <w:shd w:val="clear" w:color="000000" w:fill="FFFFCC"/>
            <w:vAlign w:val="center"/>
            <w:hideMark/>
          </w:tcPr>
          <w:p w14:paraId="4708FC5E"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c>
          <w:tcPr>
            <w:tcW w:w="428" w:type="dxa"/>
            <w:tcBorders>
              <w:top w:val="nil"/>
              <w:left w:val="nil"/>
              <w:bottom w:val="single" w:sz="4" w:space="0" w:color="C0C0C0"/>
              <w:right w:val="single" w:sz="4" w:space="0" w:color="C0C0C0"/>
            </w:tcBorders>
            <w:shd w:val="clear" w:color="000000" w:fill="D7EAD3"/>
            <w:vAlign w:val="center"/>
            <w:hideMark/>
          </w:tcPr>
          <w:p w14:paraId="3EC6841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826,87</w:t>
            </w:r>
          </w:p>
        </w:tc>
        <w:tc>
          <w:tcPr>
            <w:tcW w:w="487" w:type="dxa"/>
            <w:tcBorders>
              <w:top w:val="nil"/>
              <w:left w:val="nil"/>
              <w:bottom w:val="single" w:sz="4" w:space="0" w:color="C0C0C0"/>
              <w:right w:val="single" w:sz="4" w:space="0" w:color="C0C0C0"/>
            </w:tcBorders>
            <w:shd w:val="clear" w:color="000000" w:fill="D7EAD3"/>
            <w:vAlign w:val="center"/>
            <w:hideMark/>
          </w:tcPr>
          <w:p w14:paraId="60C5DC9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826,87</w:t>
            </w:r>
          </w:p>
        </w:tc>
        <w:tc>
          <w:tcPr>
            <w:tcW w:w="423" w:type="dxa"/>
            <w:tcBorders>
              <w:top w:val="nil"/>
              <w:left w:val="nil"/>
              <w:bottom w:val="single" w:sz="4" w:space="0" w:color="C0C0C0"/>
              <w:right w:val="single" w:sz="4" w:space="0" w:color="C0C0C0"/>
            </w:tcBorders>
            <w:shd w:val="clear" w:color="000000" w:fill="D7EAD3"/>
            <w:vAlign w:val="center"/>
            <w:hideMark/>
          </w:tcPr>
          <w:p w14:paraId="21AD5BB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413,44</w:t>
            </w:r>
          </w:p>
        </w:tc>
        <w:tc>
          <w:tcPr>
            <w:tcW w:w="428" w:type="dxa"/>
            <w:tcBorders>
              <w:top w:val="nil"/>
              <w:left w:val="nil"/>
              <w:bottom w:val="single" w:sz="4" w:space="0" w:color="C0C0C0"/>
              <w:right w:val="single" w:sz="4" w:space="0" w:color="C0C0C0"/>
            </w:tcBorders>
            <w:shd w:val="clear" w:color="000000" w:fill="D7EAD3"/>
            <w:vAlign w:val="center"/>
            <w:hideMark/>
          </w:tcPr>
          <w:p w14:paraId="12A4257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413,44</w:t>
            </w:r>
          </w:p>
        </w:tc>
        <w:tc>
          <w:tcPr>
            <w:tcW w:w="288" w:type="dxa"/>
            <w:tcBorders>
              <w:top w:val="nil"/>
              <w:left w:val="nil"/>
              <w:bottom w:val="single" w:sz="4" w:space="0" w:color="C0C0C0"/>
              <w:right w:val="single" w:sz="4" w:space="0" w:color="C0C0C0"/>
            </w:tcBorders>
            <w:shd w:val="clear" w:color="000000" w:fill="D7EAD3"/>
            <w:vAlign w:val="center"/>
            <w:hideMark/>
          </w:tcPr>
          <w:p w14:paraId="3E3D2F1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vMerge w:val="restart"/>
            <w:tcBorders>
              <w:top w:val="nil"/>
              <w:left w:val="nil"/>
              <w:bottom w:val="nil"/>
              <w:right w:val="single" w:sz="4" w:space="0" w:color="C0C0C0"/>
            </w:tcBorders>
            <w:shd w:val="clear" w:color="000000" w:fill="FFFFCC"/>
            <w:vAlign w:val="center"/>
            <w:hideMark/>
          </w:tcPr>
          <w:p w14:paraId="4C44C41F"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103,4%, на 2021 год 104%, а также с учетом индекса эффективности операционных расходов 1%) </w:t>
            </w:r>
          </w:p>
        </w:tc>
      </w:tr>
      <w:tr w:rsidR="00C35FBC" w:rsidRPr="00C35FBC" w14:paraId="50C00F5F" w14:textId="77777777" w:rsidTr="00C35FBC">
        <w:trPr>
          <w:trHeight w:val="1245"/>
          <w:jc w:val="center"/>
        </w:trPr>
        <w:tc>
          <w:tcPr>
            <w:tcW w:w="81" w:type="dxa"/>
            <w:tcBorders>
              <w:top w:val="nil"/>
              <w:left w:val="nil"/>
              <w:bottom w:val="nil"/>
              <w:right w:val="nil"/>
            </w:tcBorders>
            <w:shd w:val="clear" w:color="000000" w:fill="FFFF00"/>
            <w:noWrap/>
            <w:vAlign w:val="center"/>
            <w:hideMark/>
          </w:tcPr>
          <w:p w14:paraId="6E985FDA"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6A228B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5.3.1</w:t>
            </w:r>
          </w:p>
        </w:tc>
        <w:tc>
          <w:tcPr>
            <w:tcW w:w="1689" w:type="dxa"/>
            <w:tcBorders>
              <w:top w:val="single" w:sz="4" w:space="0" w:color="C0C0C0"/>
              <w:left w:val="nil"/>
              <w:bottom w:val="single" w:sz="4" w:space="0" w:color="C0C0C0"/>
              <w:right w:val="single" w:sz="4" w:space="0" w:color="C0C0C0"/>
            </w:tcBorders>
            <w:shd w:val="clear" w:color="000000" w:fill="E3FAFD"/>
            <w:vAlign w:val="center"/>
            <w:hideMark/>
          </w:tcPr>
          <w:p w14:paraId="76005AA1"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электроэнергия</w:t>
            </w:r>
          </w:p>
        </w:tc>
        <w:tc>
          <w:tcPr>
            <w:tcW w:w="299" w:type="dxa"/>
            <w:tcBorders>
              <w:top w:val="single" w:sz="4" w:space="0" w:color="C0C0C0"/>
              <w:left w:val="nil"/>
              <w:bottom w:val="single" w:sz="4" w:space="0" w:color="C0C0C0"/>
              <w:right w:val="single" w:sz="4" w:space="0" w:color="C0C0C0"/>
            </w:tcBorders>
            <w:shd w:val="clear" w:color="auto" w:fill="auto"/>
            <w:vAlign w:val="center"/>
            <w:hideMark/>
          </w:tcPr>
          <w:p w14:paraId="06A1B92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single" w:sz="4" w:space="0" w:color="C0C0C0"/>
              <w:left w:val="nil"/>
              <w:bottom w:val="single" w:sz="4" w:space="0" w:color="C0C0C0"/>
              <w:right w:val="single" w:sz="4" w:space="0" w:color="C0C0C0"/>
            </w:tcBorders>
            <w:shd w:val="clear" w:color="000000" w:fill="FFFFCC"/>
            <w:vAlign w:val="center"/>
            <w:hideMark/>
          </w:tcPr>
          <w:p w14:paraId="05486E3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173,15</w:t>
            </w:r>
          </w:p>
        </w:tc>
        <w:tc>
          <w:tcPr>
            <w:tcW w:w="452" w:type="dxa"/>
            <w:tcBorders>
              <w:top w:val="single" w:sz="4" w:space="0" w:color="C0C0C0"/>
              <w:left w:val="nil"/>
              <w:bottom w:val="single" w:sz="4" w:space="0" w:color="C0C0C0"/>
              <w:right w:val="single" w:sz="4" w:space="0" w:color="C0C0C0"/>
            </w:tcBorders>
            <w:shd w:val="clear" w:color="000000" w:fill="FFFFCC"/>
            <w:vAlign w:val="center"/>
            <w:hideMark/>
          </w:tcPr>
          <w:p w14:paraId="46B959D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173,15</w:t>
            </w:r>
          </w:p>
        </w:tc>
        <w:tc>
          <w:tcPr>
            <w:tcW w:w="195" w:type="dxa"/>
            <w:tcBorders>
              <w:top w:val="single" w:sz="4" w:space="0" w:color="C0C0C0"/>
              <w:left w:val="nil"/>
              <w:bottom w:val="single" w:sz="4" w:space="0" w:color="C0C0C0"/>
              <w:right w:val="single" w:sz="4" w:space="0" w:color="C0C0C0"/>
            </w:tcBorders>
            <w:shd w:val="clear" w:color="000000" w:fill="D7EAD3"/>
            <w:vAlign w:val="center"/>
            <w:hideMark/>
          </w:tcPr>
          <w:p w14:paraId="4FB99FB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1F3047C8" w14:textId="77777777" w:rsidR="00C35FBC" w:rsidRPr="00C35FBC" w:rsidRDefault="00C35FBC" w:rsidP="00C35FBC">
            <w:pPr>
              <w:rPr>
                <w:rFonts w:ascii="Tahoma" w:hAnsi="Tahoma" w:cs="Tahoma"/>
                <w:sz w:val="11"/>
                <w:szCs w:val="11"/>
                <w:lang w:eastAsia="ru-RU"/>
              </w:rPr>
            </w:pPr>
          </w:p>
        </w:tc>
        <w:tc>
          <w:tcPr>
            <w:tcW w:w="464" w:type="dxa"/>
            <w:tcBorders>
              <w:top w:val="single" w:sz="4" w:space="0" w:color="C0C0C0"/>
              <w:left w:val="nil"/>
              <w:bottom w:val="single" w:sz="4" w:space="0" w:color="C0C0C0"/>
              <w:right w:val="single" w:sz="4" w:space="0" w:color="C0C0C0"/>
            </w:tcBorders>
            <w:shd w:val="clear" w:color="000000" w:fill="FFFFCC"/>
            <w:vAlign w:val="center"/>
            <w:hideMark/>
          </w:tcPr>
          <w:p w14:paraId="1A3E8E8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177,25</w:t>
            </w:r>
          </w:p>
        </w:tc>
        <w:tc>
          <w:tcPr>
            <w:tcW w:w="481" w:type="dxa"/>
            <w:tcBorders>
              <w:top w:val="single" w:sz="4" w:space="0" w:color="C0C0C0"/>
              <w:left w:val="nil"/>
              <w:bottom w:val="single" w:sz="4" w:space="0" w:color="C0C0C0"/>
              <w:right w:val="single" w:sz="4" w:space="0" w:color="C0C0C0"/>
            </w:tcBorders>
            <w:shd w:val="clear" w:color="000000" w:fill="FFFFCC"/>
            <w:vAlign w:val="center"/>
            <w:hideMark/>
          </w:tcPr>
          <w:p w14:paraId="6CEDFCA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177,25</w:t>
            </w:r>
          </w:p>
        </w:tc>
        <w:tc>
          <w:tcPr>
            <w:tcW w:w="434" w:type="dxa"/>
            <w:tcBorders>
              <w:top w:val="single" w:sz="4" w:space="0" w:color="C0C0C0"/>
              <w:left w:val="nil"/>
              <w:bottom w:val="single" w:sz="4" w:space="0" w:color="C0C0C0"/>
              <w:right w:val="single" w:sz="4" w:space="0" w:color="C0C0C0"/>
            </w:tcBorders>
            <w:shd w:val="clear" w:color="000000" w:fill="D7EAD3"/>
            <w:vAlign w:val="center"/>
            <w:hideMark/>
          </w:tcPr>
          <w:p w14:paraId="01033E7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88,63</w:t>
            </w:r>
          </w:p>
        </w:tc>
        <w:tc>
          <w:tcPr>
            <w:tcW w:w="446" w:type="dxa"/>
            <w:tcBorders>
              <w:top w:val="single" w:sz="4" w:space="0" w:color="C0C0C0"/>
              <w:left w:val="nil"/>
              <w:bottom w:val="single" w:sz="4" w:space="0" w:color="C0C0C0"/>
              <w:right w:val="single" w:sz="4" w:space="0" w:color="C0C0C0"/>
            </w:tcBorders>
            <w:shd w:val="clear" w:color="000000" w:fill="D7EAD3"/>
            <w:vAlign w:val="center"/>
            <w:hideMark/>
          </w:tcPr>
          <w:p w14:paraId="747FDE9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88,63</w:t>
            </w:r>
          </w:p>
        </w:tc>
        <w:tc>
          <w:tcPr>
            <w:tcW w:w="293" w:type="dxa"/>
            <w:tcBorders>
              <w:top w:val="single" w:sz="4" w:space="0" w:color="C0C0C0"/>
              <w:left w:val="nil"/>
              <w:bottom w:val="single" w:sz="4" w:space="0" w:color="C0C0C0"/>
              <w:right w:val="single" w:sz="4" w:space="0" w:color="C0C0C0"/>
            </w:tcBorders>
            <w:shd w:val="clear" w:color="000000" w:fill="D7EAD3"/>
            <w:vAlign w:val="center"/>
            <w:hideMark/>
          </w:tcPr>
          <w:p w14:paraId="688B9A7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nil"/>
              <w:bottom w:val="nil"/>
              <w:right w:val="single" w:sz="4" w:space="0" w:color="C0C0C0"/>
            </w:tcBorders>
            <w:vAlign w:val="center"/>
            <w:hideMark/>
          </w:tcPr>
          <w:p w14:paraId="4EB137B8" w14:textId="77777777" w:rsidR="00C35FBC" w:rsidRPr="00C35FBC" w:rsidRDefault="00C35FBC" w:rsidP="00C35FBC">
            <w:pPr>
              <w:rPr>
                <w:rFonts w:ascii="Tahoma" w:hAnsi="Tahoma" w:cs="Tahoma"/>
                <w:sz w:val="11"/>
                <w:szCs w:val="11"/>
                <w:lang w:eastAsia="ru-RU"/>
              </w:rPr>
            </w:pPr>
          </w:p>
        </w:tc>
        <w:tc>
          <w:tcPr>
            <w:tcW w:w="428" w:type="dxa"/>
            <w:tcBorders>
              <w:top w:val="single" w:sz="4" w:space="0" w:color="C0C0C0"/>
              <w:left w:val="nil"/>
              <w:bottom w:val="single" w:sz="4" w:space="0" w:color="C0C0C0"/>
              <w:right w:val="single" w:sz="4" w:space="0" w:color="C0C0C0"/>
            </w:tcBorders>
            <w:shd w:val="clear" w:color="000000" w:fill="FFFFCC"/>
            <w:vAlign w:val="center"/>
            <w:hideMark/>
          </w:tcPr>
          <w:p w14:paraId="7FB3770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182,50</w:t>
            </w:r>
          </w:p>
        </w:tc>
        <w:tc>
          <w:tcPr>
            <w:tcW w:w="487" w:type="dxa"/>
            <w:tcBorders>
              <w:top w:val="single" w:sz="4" w:space="0" w:color="C0C0C0"/>
              <w:left w:val="nil"/>
              <w:bottom w:val="single" w:sz="4" w:space="0" w:color="C0C0C0"/>
              <w:right w:val="single" w:sz="4" w:space="0" w:color="C0C0C0"/>
            </w:tcBorders>
            <w:shd w:val="clear" w:color="000000" w:fill="FFFFCC"/>
            <w:vAlign w:val="center"/>
            <w:hideMark/>
          </w:tcPr>
          <w:p w14:paraId="22EABBB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182,50</w:t>
            </w:r>
          </w:p>
        </w:tc>
        <w:tc>
          <w:tcPr>
            <w:tcW w:w="423" w:type="dxa"/>
            <w:tcBorders>
              <w:top w:val="single" w:sz="4" w:space="0" w:color="C0C0C0"/>
              <w:left w:val="nil"/>
              <w:bottom w:val="single" w:sz="4" w:space="0" w:color="C0C0C0"/>
              <w:right w:val="single" w:sz="4" w:space="0" w:color="C0C0C0"/>
            </w:tcBorders>
            <w:shd w:val="clear" w:color="000000" w:fill="D7EAD3"/>
            <w:vAlign w:val="center"/>
            <w:hideMark/>
          </w:tcPr>
          <w:p w14:paraId="2230F3F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91,25</w:t>
            </w:r>
          </w:p>
        </w:tc>
        <w:tc>
          <w:tcPr>
            <w:tcW w:w="428" w:type="dxa"/>
            <w:tcBorders>
              <w:top w:val="single" w:sz="4" w:space="0" w:color="C0C0C0"/>
              <w:left w:val="nil"/>
              <w:bottom w:val="single" w:sz="4" w:space="0" w:color="C0C0C0"/>
              <w:right w:val="single" w:sz="4" w:space="0" w:color="C0C0C0"/>
            </w:tcBorders>
            <w:shd w:val="clear" w:color="000000" w:fill="D7EAD3"/>
            <w:vAlign w:val="center"/>
            <w:hideMark/>
          </w:tcPr>
          <w:p w14:paraId="4B0B137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91,25</w:t>
            </w:r>
          </w:p>
        </w:tc>
        <w:tc>
          <w:tcPr>
            <w:tcW w:w="288" w:type="dxa"/>
            <w:tcBorders>
              <w:top w:val="single" w:sz="4" w:space="0" w:color="C0C0C0"/>
              <w:left w:val="nil"/>
              <w:bottom w:val="single" w:sz="4" w:space="0" w:color="C0C0C0"/>
              <w:right w:val="single" w:sz="4" w:space="0" w:color="C0C0C0"/>
            </w:tcBorders>
            <w:shd w:val="clear" w:color="000000" w:fill="D7EAD3"/>
            <w:vAlign w:val="center"/>
            <w:hideMark/>
          </w:tcPr>
          <w:p w14:paraId="02F63E1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3BB95A0A" w14:textId="77777777" w:rsidR="00C35FBC" w:rsidRPr="00C35FBC" w:rsidRDefault="00C35FBC" w:rsidP="00C35FBC">
            <w:pPr>
              <w:rPr>
                <w:rFonts w:ascii="Tahoma" w:hAnsi="Tahoma" w:cs="Tahoma"/>
                <w:sz w:val="11"/>
                <w:szCs w:val="11"/>
                <w:lang w:eastAsia="ru-RU"/>
              </w:rPr>
            </w:pPr>
          </w:p>
        </w:tc>
      </w:tr>
      <w:tr w:rsidR="00C35FBC" w:rsidRPr="00C35FBC" w14:paraId="0CC8C2B8" w14:textId="77777777" w:rsidTr="00C35FBC">
        <w:trPr>
          <w:trHeight w:val="945"/>
          <w:jc w:val="center"/>
        </w:trPr>
        <w:tc>
          <w:tcPr>
            <w:tcW w:w="81" w:type="dxa"/>
            <w:tcBorders>
              <w:top w:val="nil"/>
              <w:left w:val="nil"/>
              <w:bottom w:val="nil"/>
              <w:right w:val="nil"/>
            </w:tcBorders>
            <w:shd w:val="clear" w:color="000000" w:fill="FFFF00"/>
            <w:noWrap/>
            <w:vAlign w:val="center"/>
            <w:hideMark/>
          </w:tcPr>
          <w:p w14:paraId="731A82E7"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5B1CDE7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5.3.2</w:t>
            </w:r>
          </w:p>
        </w:tc>
        <w:tc>
          <w:tcPr>
            <w:tcW w:w="1689" w:type="dxa"/>
            <w:tcBorders>
              <w:top w:val="nil"/>
              <w:left w:val="nil"/>
              <w:bottom w:val="single" w:sz="4" w:space="0" w:color="C0C0C0"/>
              <w:right w:val="single" w:sz="4" w:space="0" w:color="C0C0C0"/>
            </w:tcBorders>
            <w:shd w:val="clear" w:color="000000" w:fill="E3FAFD"/>
            <w:vAlign w:val="center"/>
            <w:hideMark/>
          </w:tcPr>
          <w:p w14:paraId="7D9043F0"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услуги сторонних организаций</w:t>
            </w:r>
          </w:p>
        </w:tc>
        <w:tc>
          <w:tcPr>
            <w:tcW w:w="299" w:type="dxa"/>
            <w:tcBorders>
              <w:top w:val="nil"/>
              <w:left w:val="nil"/>
              <w:bottom w:val="single" w:sz="4" w:space="0" w:color="C0C0C0"/>
              <w:right w:val="single" w:sz="4" w:space="0" w:color="C0C0C0"/>
            </w:tcBorders>
            <w:shd w:val="clear" w:color="auto" w:fill="auto"/>
            <w:vAlign w:val="center"/>
            <w:hideMark/>
          </w:tcPr>
          <w:p w14:paraId="228B48E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54794D9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207,21</w:t>
            </w:r>
          </w:p>
        </w:tc>
        <w:tc>
          <w:tcPr>
            <w:tcW w:w="452" w:type="dxa"/>
            <w:tcBorders>
              <w:top w:val="nil"/>
              <w:left w:val="nil"/>
              <w:bottom w:val="single" w:sz="4" w:space="0" w:color="C0C0C0"/>
              <w:right w:val="single" w:sz="4" w:space="0" w:color="C0C0C0"/>
            </w:tcBorders>
            <w:shd w:val="clear" w:color="000000" w:fill="FFFFCC"/>
            <w:vAlign w:val="center"/>
            <w:hideMark/>
          </w:tcPr>
          <w:p w14:paraId="4CA27B1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207,21</w:t>
            </w:r>
          </w:p>
        </w:tc>
        <w:tc>
          <w:tcPr>
            <w:tcW w:w="195" w:type="dxa"/>
            <w:tcBorders>
              <w:top w:val="nil"/>
              <w:left w:val="nil"/>
              <w:bottom w:val="single" w:sz="4" w:space="0" w:color="C0C0C0"/>
              <w:right w:val="single" w:sz="4" w:space="0" w:color="C0C0C0"/>
            </w:tcBorders>
            <w:shd w:val="clear" w:color="000000" w:fill="D7EAD3"/>
            <w:vAlign w:val="center"/>
            <w:hideMark/>
          </w:tcPr>
          <w:p w14:paraId="1059D88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61D4C0CE"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39F5922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212,11</w:t>
            </w:r>
          </w:p>
        </w:tc>
        <w:tc>
          <w:tcPr>
            <w:tcW w:w="481" w:type="dxa"/>
            <w:tcBorders>
              <w:top w:val="nil"/>
              <w:left w:val="nil"/>
              <w:bottom w:val="single" w:sz="4" w:space="0" w:color="C0C0C0"/>
              <w:right w:val="single" w:sz="4" w:space="0" w:color="C0C0C0"/>
            </w:tcBorders>
            <w:shd w:val="clear" w:color="000000" w:fill="FFFFCC"/>
            <w:vAlign w:val="center"/>
            <w:hideMark/>
          </w:tcPr>
          <w:p w14:paraId="1CF4AA8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212,12</w:t>
            </w:r>
          </w:p>
        </w:tc>
        <w:tc>
          <w:tcPr>
            <w:tcW w:w="434" w:type="dxa"/>
            <w:tcBorders>
              <w:top w:val="nil"/>
              <w:left w:val="nil"/>
              <w:bottom w:val="single" w:sz="4" w:space="0" w:color="C0C0C0"/>
              <w:right w:val="single" w:sz="4" w:space="0" w:color="C0C0C0"/>
            </w:tcBorders>
            <w:shd w:val="clear" w:color="000000" w:fill="D7EAD3"/>
            <w:vAlign w:val="center"/>
            <w:hideMark/>
          </w:tcPr>
          <w:p w14:paraId="713FA88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106,06</w:t>
            </w:r>
          </w:p>
        </w:tc>
        <w:tc>
          <w:tcPr>
            <w:tcW w:w="446" w:type="dxa"/>
            <w:tcBorders>
              <w:top w:val="nil"/>
              <w:left w:val="nil"/>
              <w:bottom w:val="single" w:sz="4" w:space="0" w:color="C0C0C0"/>
              <w:right w:val="single" w:sz="4" w:space="0" w:color="C0C0C0"/>
            </w:tcBorders>
            <w:shd w:val="clear" w:color="000000" w:fill="D7EAD3"/>
            <w:vAlign w:val="center"/>
            <w:hideMark/>
          </w:tcPr>
          <w:p w14:paraId="323143E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106,06</w:t>
            </w:r>
          </w:p>
        </w:tc>
        <w:tc>
          <w:tcPr>
            <w:tcW w:w="293" w:type="dxa"/>
            <w:tcBorders>
              <w:top w:val="nil"/>
              <w:left w:val="nil"/>
              <w:bottom w:val="single" w:sz="4" w:space="0" w:color="C0C0C0"/>
              <w:right w:val="single" w:sz="4" w:space="0" w:color="C0C0C0"/>
            </w:tcBorders>
            <w:shd w:val="clear" w:color="000000" w:fill="D7EAD3"/>
            <w:vAlign w:val="center"/>
            <w:hideMark/>
          </w:tcPr>
          <w:p w14:paraId="2707786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-0,01</w:t>
            </w:r>
          </w:p>
        </w:tc>
        <w:tc>
          <w:tcPr>
            <w:tcW w:w="822" w:type="dxa"/>
            <w:vMerge/>
            <w:tcBorders>
              <w:top w:val="nil"/>
              <w:left w:val="nil"/>
              <w:bottom w:val="nil"/>
              <w:right w:val="single" w:sz="4" w:space="0" w:color="C0C0C0"/>
            </w:tcBorders>
            <w:vAlign w:val="center"/>
            <w:hideMark/>
          </w:tcPr>
          <w:p w14:paraId="64A2955A"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4C4895A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218,39</w:t>
            </w:r>
          </w:p>
        </w:tc>
        <w:tc>
          <w:tcPr>
            <w:tcW w:w="487" w:type="dxa"/>
            <w:tcBorders>
              <w:top w:val="nil"/>
              <w:left w:val="nil"/>
              <w:bottom w:val="single" w:sz="4" w:space="0" w:color="C0C0C0"/>
              <w:right w:val="single" w:sz="4" w:space="0" w:color="C0C0C0"/>
            </w:tcBorders>
            <w:shd w:val="clear" w:color="000000" w:fill="FFFFCC"/>
            <w:vAlign w:val="center"/>
            <w:hideMark/>
          </w:tcPr>
          <w:p w14:paraId="17A2207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218,40</w:t>
            </w:r>
          </w:p>
        </w:tc>
        <w:tc>
          <w:tcPr>
            <w:tcW w:w="423" w:type="dxa"/>
            <w:tcBorders>
              <w:top w:val="nil"/>
              <w:left w:val="nil"/>
              <w:bottom w:val="single" w:sz="4" w:space="0" w:color="C0C0C0"/>
              <w:right w:val="single" w:sz="4" w:space="0" w:color="C0C0C0"/>
            </w:tcBorders>
            <w:shd w:val="clear" w:color="000000" w:fill="D7EAD3"/>
            <w:vAlign w:val="center"/>
            <w:hideMark/>
          </w:tcPr>
          <w:p w14:paraId="41C3D47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109,20</w:t>
            </w:r>
          </w:p>
        </w:tc>
        <w:tc>
          <w:tcPr>
            <w:tcW w:w="428" w:type="dxa"/>
            <w:tcBorders>
              <w:top w:val="nil"/>
              <w:left w:val="nil"/>
              <w:bottom w:val="single" w:sz="4" w:space="0" w:color="C0C0C0"/>
              <w:right w:val="single" w:sz="4" w:space="0" w:color="C0C0C0"/>
            </w:tcBorders>
            <w:shd w:val="clear" w:color="000000" w:fill="D7EAD3"/>
            <w:vAlign w:val="center"/>
            <w:hideMark/>
          </w:tcPr>
          <w:p w14:paraId="10BB8AC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109,20</w:t>
            </w:r>
          </w:p>
        </w:tc>
        <w:tc>
          <w:tcPr>
            <w:tcW w:w="288" w:type="dxa"/>
            <w:tcBorders>
              <w:top w:val="nil"/>
              <w:left w:val="nil"/>
              <w:bottom w:val="single" w:sz="4" w:space="0" w:color="C0C0C0"/>
              <w:right w:val="single" w:sz="4" w:space="0" w:color="C0C0C0"/>
            </w:tcBorders>
            <w:shd w:val="clear" w:color="000000" w:fill="D7EAD3"/>
            <w:vAlign w:val="center"/>
            <w:hideMark/>
          </w:tcPr>
          <w:p w14:paraId="05C836E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6CEE4B39" w14:textId="77777777" w:rsidR="00C35FBC" w:rsidRPr="00C35FBC" w:rsidRDefault="00C35FBC" w:rsidP="00C35FBC">
            <w:pPr>
              <w:rPr>
                <w:rFonts w:ascii="Tahoma" w:hAnsi="Tahoma" w:cs="Tahoma"/>
                <w:sz w:val="11"/>
                <w:szCs w:val="11"/>
                <w:lang w:eastAsia="ru-RU"/>
              </w:rPr>
            </w:pPr>
          </w:p>
        </w:tc>
      </w:tr>
      <w:tr w:rsidR="00C35FBC" w:rsidRPr="00C35FBC" w14:paraId="6136F0CC" w14:textId="77777777" w:rsidTr="00C35FBC">
        <w:trPr>
          <w:trHeight w:val="1155"/>
          <w:jc w:val="center"/>
        </w:trPr>
        <w:tc>
          <w:tcPr>
            <w:tcW w:w="81" w:type="dxa"/>
            <w:tcBorders>
              <w:top w:val="nil"/>
              <w:left w:val="nil"/>
              <w:bottom w:val="nil"/>
              <w:right w:val="nil"/>
            </w:tcBorders>
            <w:shd w:val="clear" w:color="000000" w:fill="FFFF00"/>
            <w:noWrap/>
            <w:vAlign w:val="center"/>
            <w:hideMark/>
          </w:tcPr>
          <w:p w14:paraId="0CE2CDCF"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ОР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73FE442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5.3.3</w:t>
            </w:r>
          </w:p>
        </w:tc>
        <w:tc>
          <w:tcPr>
            <w:tcW w:w="1689" w:type="dxa"/>
            <w:tcBorders>
              <w:top w:val="nil"/>
              <w:left w:val="nil"/>
              <w:bottom w:val="single" w:sz="4" w:space="0" w:color="C0C0C0"/>
              <w:right w:val="single" w:sz="4" w:space="0" w:color="C0C0C0"/>
            </w:tcBorders>
            <w:shd w:val="clear" w:color="000000" w:fill="E3FAFD"/>
            <w:vAlign w:val="center"/>
            <w:hideMark/>
          </w:tcPr>
          <w:p w14:paraId="7C8A8B93"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прочие расходы</w:t>
            </w:r>
          </w:p>
        </w:tc>
        <w:tc>
          <w:tcPr>
            <w:tcW w:w="299" w:type="dxa"/>
            <w:tcBorders>
              <w:top w:val="nil"/>
              <w:left w:val="nil"/>
              <w:bottom w:val="single" w:sz="4" w:space="0" w:color="C0C0C0"/>
              <w:right w:val="single" w:sz="4" w:space="0" w:color="C0C0C0"/>
            </w:tcBorders>
            <w:shd w:val="clear" w:color="auto" w:fill="auto"/>
            <w:vAlign w:val="center"/>
            <w:hideMark/>
          </w:tcPr>
          <w:p w14:paraId="6A1971C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6D2E9E0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404,17</w:t>
            </w:r>
          </w:p>
        </w:tc>
        <w:tc>
          <w:tcPr>
            <w:tcW w:w="452" w:type="dxa"/>
            <w:tcBorders>
              <w:top w:val="nil"/>
              <w:left w:val="nil"/>
              <w:bottom w:val="single" w:sz="4" w:space="0" w:color="C0C0C0"/>
              <w:right w:val="single" w:sz="4" w:space="0" w:color="C0C0C0"/>
            </w:tcBorders>
            <w:shd w:val="clear" w:color="000000" w:fill="FFFFCC"/>
            <w:vAlign w:val="center"/>
            <w:hideMark/>
          </w:tcPr>
          <w:p w14:paraId="30708DD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404,17</w:t>
            </w:r>
          </w:p>
        </w:tc>
        <w:tc>
          <w:tcPr>
            <w:tcW w:w="195" w:type="dxa"/>
            <w:tcBorders>
              <w:top w:val="nil"/>
              <w:left w:val="nil"/>
              <w:bottom w:val="single" w:sz="4" w:space="0" w:color="C0C0C0"/>
              <w:right w:val="single" w:sz="4" w:space="0" w:color="C0C0C0"/>
            </w:tcBorders>
            <w:shd w:val="clear" w:color="000000" w:fill="D7EAD3"/>
            <w:vAlign w:val="center"/>
            <w:hideMark/>
          </w:tcPr>
          <w:p w14:paraId="68FE462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nil"/>
              <w:bottom w:val="nil"/>
              <w:right w:val="single" w:sz="4" w:space="0" w:color="C0C0C0"/>
            </w:tcBorders>
            <w:vAlign w:val="center"/>
            <w:hideMark/>
          </w:tcPr>
          <w:p w14:paraId="7DD5FFDC"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15C595E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413,74</w:t>
            </w:r>
          </w:p>
        </w:tc>
        <w:tc>
          <w:tcPr>
            <w:tcW w:w="481" w:type="dxa"/>
            <w:tcBorders>
              <w:top w:val="nil"/>
              <w:left w:val="nil"/>
              <w:bottom w:val="single" w:sz="4" w:space="0" w:color="C0C0C0"/>
              <w:right w:val="single" w:sz="4" w:space="0" w:color="C0C0C0"/>
            </w:tcBorders>
            <w:shd w:val="clear" w:color="000000" w:fill="FFFFCC"/>
            <w:vAlign w:val="center"/>
            <w:hideMark/>
          </w:tcPr>
          <w:p w14:paraId="5813B56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413,73</w:t>
            </w:r>
          </w:p>
        </w:tc>
        <w:tc>
          <w:tcPr>
            <w:tcW w:w="434" w:type="dxa"/>
            <w:tcBorders>
              <w:top w:val="nil"/>
              <w:left w:val="nil"/>
              <w:bottom w:val="single" w:sz="4" w:space="0" w:color="C0C0C0"/>
              <w:right w:val="single" w:sz="4" w:space="0" w:color="C0C0C0"/>
            </w:tcBorders>
            <w:shd w:val="clear" w:color="000000" w:fill="D7EAD3"/>
            <w:vAlign w:val="center"/>
            <w:hideMark/>
          </w:tcPr>
          <w:p w14:paraId="0723E48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206,87</w:t>
            </w:r>
          </w:p>
        </w:tc>
        <w:tc>
          <w:tcPr>
            <w:tcW w:w="446" w:type="dxa"/>
            <w:tcBorders>
              <w:top w:val="nil"/>
              <w:left w:val="nil"/>
              <w:bottom w:val="single" w:sz="4" w:space="0" w:color="C0C0C0"/>
              <w:right w:val="single" w:sz="4" w:space="0" w:color="C0C0C0"/>
            </w:tcBorders>
            <w:shd w:val="clear" w:color="000000" w:fill="D7EAD3"/>
            <w:vAlign w:val="center"/>
            <w:hideMark/>
          </w:tcPr>
          <w:p w14:paraId="0702BEE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206,87</w:t>
            </w:r>
          </w:p>
        </w:tc>
        <w:tc>
          <w:tcPr>
            <w:tcW w:w="293" w:type="dxa"/>
            <w:tcBorders>
              <w:top w:val="nil"/>
              <w:left w:val="nil"/>
              <w:bottom w:val="single" w:sz="4" w:space="0" w:color="C0C0C0"/>
              <w:right w:val="single" w:sz="4" w:space="0" w:color="C0C0C0"/>
            </w:tcBorders>
            <w:shd w:val="clear" w:color="000000" w:fill="D7EAD3"/>
            <w:vAlign w:val="center"/>
            <w:hideMark/>
          </w:tcPr>
          <w:p w14:paraId="0F63403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0,01</w:t>
            </w:r>
          </w:p>
        </w:tc>
        <w:tc>
          <w:tcPr>
            <w:tcW w:w="822" w:type="dxa"/>
            <w:vMerge/>
            <w:tcBorders>
              <w:top w:val="nil"/>
              <w:left w:val="nil"/>
              <w:bottom w:val="nil"/>
              <w:right w:val="single" w:sz="4" w:space="0" w:color="C0C0C0"/>
            </w:tcBorders>
            <w:vAlign w:val="center"/>
            <w:hideMark/>
          </w:tcPr>
          <w:p w14:paraId="6DA29D8C"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1282E67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425,98</w:t>
            </w:r>
          </w:p>
        </w:tc>
        <w:tc>
          <w:tcPr>
            <w:tcW w:w="487" w:type="dxa"/>
            <w:tcBorders>
              <w:top w:val="nil"/>
              <w:left w:val="nil"/>
              <w:bottom w:val="single" w:sz="4" w:space="0" w:color="C0C0C0"/>
              <w:right w:val="single" w:sz="4" w:space="0" w:color="C0C0C0"/>
            </w:tcBorders>
            <w:shd w:val="clear" w:color="000000" w:fill="FFFFCC"/>
            <w:vAlign w:val="center"/>
            <w:hideMark/>
          </w:tcPr>
          <w:p w14:paraId="42D03E9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425,98</w:t>
            </w:r>
          </w:p>
        </w:tc>
        <w:tc>
          <w:tcPr>
            <w:tcW w:w="423" w:type="dxa"/>
            <w:tcBorders>
              <w:top w:val="nil"/>
              <w:left w:val="nil"/>
              <w:bottom w:val="single" w:sz="4" w:space="0" w:color="C0C0C0"/>
              <w:right w:val="single" w:sz="4" w:space="0" w:color="C0C0C0"/>
            </w:tcBorders>
            <w:shd w:val="clear" w:color="000000" w:fill="D7EAD3"/>
            <w:vAlign w:val="center"/>
            <w:hideMark/>
          </w:tcPr>
          <w:p w14:paraId="49FD2AA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212,99</w:t>
            </w:r>
          </w:p>
        </w:tc>
        <w:tc>
          <w:tcPr>
            <w:tcW w:w="428" w:type="dxa"/>
            <w:tcBorders>
              <w:top w:val="nil"/>
              <w:left w:val="nil"/>
              <w:bottom w:val="single" w:sz="4" w:space="0" w:color="C0C0C0"/>
              <w:right w:val="single" w:sz="4" w:space="0" w:color="C0C0C0"/>
            </w:tcBorders>
            <w:shd w:val="clear" w:color="000000" w:fill="D7EAD3"/>
            <w:vAlign w:val="center"/>
            <w:hideMark/>
          </w:tcPr>
          <w:p w14:paraId="10590FD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212,99</w:t>
            </w:r>
          </w:p>
        </w:tc>
        <w:tc>
          <w:tcPr>
            <w:tcW w:w="288" w:type="dxa"/>
            <w:tcBorders>
              <w:top w:val="nil"/>
              <w:left w:val="nil"/>
              <w:bottom w:val="single" w:sz="4" w:space="0" w:color="C0C0C0"/>
              <w:right w:val="single" w:sz="4" w:space="0" w:color="C0C0C0"/>
            </w:tcBorders>
            <w:shd w:val="clear" w:color="000000" w:fill="D7EAD3"/>
            <w:vAlign w:val="center"/>
            <w:hideMark/>
          </w:tcPr>
          <w:p w14:paraId="43C0C10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nil"/>
              <w:bottom w:val="nil"/>
              <w:right w:val="single" w:sz="4" w:space="0" w:color="C0C0C0"/>
            </w:tcBorders>
            <w:vAlign w:val="center"/>
            <w:hideMark/>
          </w:tcPr>
          <w:p w14:paraId="54B93BC6" w14:textId="77777777" w:rsidR="00C35FBC" w:rsidRPr="00C35FBC" w:rsidRDefault="00C35FBC" w:rsidP="00C35FBC">
            <w:pPr>
              <w:rPr>
                <w:rFonts w:ascii="Tahoma" w:hAnsi="Tahoma" w:cs="Tahoma"/>
                <w:sz w:val="11"/>
                <w:szCs w:val="11"/>
                <w:lang w:eastAsia="ru-RU"/>
              </w:rPr>
            </w:pPr>
          </w:p>
        </w:tc>
      </w:tr>
      <w:tr w:rsidR="00C35FBC" w:rsidRPr="00C35FBC" w14:paraId="726B9665" w14:textId="77777777" w:rsidTr="00C35FBC">
        <w:trPr>
          <w:trHeight w:val="450"/>
          <w:jc w:val="center"/>
        </w:trPr>
        <w:tc>
          <w:tcPr>
            <w:tcW w:w="81" w:type="dxa"/>
            <w:tcBorders>
              <w:top w:val="nil"/>
              <w:left w:val="nil"/>
              <w:bottom w:val="nil"/>
              <w:right w:val="nil"/>
            </w:tcBorders>
            <w:shd w:val="clear" w:color="000000" w:fill="B1A0C7"/>
            <w:noWrap/>
            <w:vAlign w:val="center"/>
            <w:hideMark/>
          </w:tcPr>
          <w:p w14:paraId="13C0A218"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А</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6017405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w:t>
            </w:r>
          </w:p>
        </w:tc>
        <w:tc>
          <w:tcPr>
            <w:tcW w:w="1689" w:type="dxa"/>
            <w:tcBorders>
              <w:top w:val="nil"/>
              <w:left w:val="nil"/>
              <w:bottom w:val="single" w:sz="4" w:space="0" w:color="C0C0C0"/>
              <w:right w:val="single" w:sz="4" w:space="0" w:color="C0C0C0"/>
            </w:tcBorders>
            <w:shd w:val="clear" w:color="auto" w:fill="auto"/>
            <w:vAlign w:val="center"/>
            <w:hideMark/>
          </w:tcPr>
          <w:p w14:paraId="770C50B3"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Амортизация основных средств и нематериальных активов</w:t>
            </w:r>
          </w:p>
        </w:tc>
        <w:tc>
          <w:tcPr>
            <w:tcW w:w="299" w:type="dxa"/>
            <w:tcBorders>
              <w:top w:val="nil"/>
              <w:left w:val="nil"/>
              <w:bottom w:val="single" w:sz="4" w:space="0" w:color="C0C0C0"/>
              <w:right w:val="single" w:sz="4" w:space="0" w:color="C0C0C0"/>
            </w:tcBorders>
            <w:shd w:val="clear" w:color="auto" w:fill="auto"/>
            <w:vAlign w:val="center"/>
            <w:hideMark/>
          </w:tcPr>
          <w:p w14:paraId="2E80CFF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1EB7617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4 694,34</w:t>
            </w:r>
          </w:p>
        </w:tc>
        <w:tc>
          <w:tcPr>
            <w:tcW w:w="452" w:type="dxa"/>
            <w:tcBorders>
              <w:top w:val="nil"/>
              <w:left w:val="nil"/>
              <w:bottom w:val="single" w:sz="4" w:space="0" w:color="C0C0C0"/>
              <w:right w:val="single" w:sz="4" w:space="0" w:color="C0C0C0"/>
            </w:tcBorders>
            <w:shd w:val="clear" w:color="000000" w:fill="D7EAD3"/>
            <w:vAlign w:val="center"/>
            <w:hideMark/>
          </w:tcPr>
          <w:p w14:paraId="7C23F70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4 694,34</w:t>
            </w:r>
          </w:p>
        </w:tc>
        <w:tc>
          <w:tcPr>
            <w:tcW w:w="195" w:type="dxa"/>
            <w:tcBorders>
              <w:top w:val="nil"/>
              <w:left w:val="nil"/>
              <w:bottom w:val="single" w:sz="4" w:space="0" w:color="C0C0C0"/>
              <w:right w:val="single" w:sz="4" w:space="0" w:color="C0C0C0"/>
            </w:tcBorders>
            <w:shd w:val="clear" w:color="000000" w:fill="D7EAD3"/>
            <w:vAlign w:val="center"/>
            <w:hideMark/>
          </w:tcPr>
          <w:p w14:paraId="0AC9136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5EFAF983"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5D430A4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4 694,34</w:t>
            </w:r>
          </w:p>
        </w:tc>
        <w:tc>
          <w:tcPr>
            <w:tcW w:w="481" w:type="dxa"/>
            <w:tcBorders>
              <w:top w:val="nil"/>
              <w:left w:val="nil"/>
              <w:bottom w:val="single" w:sz="4" w:space="0" w:color="C0C0C0"/>
              <w:right w:val="single" w:sz="4" w:space="0" w:color="C0C0C0"/>
            </w:tcBorders>
            <w:shd w:val="clear" w:color="000000" w:fill="D7EAD3"/>
            <w:vAlign w:val="center"/>
            <w:hideMark/>
          </w:tcPr>
          <w:p w14:paraId="6FEE310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4 694,34</w:t>
            </w:r>
          </w:p>
        </w:tc>
        <w:tc>
          <w:tcPr>
            <w:tcW w:w="434" w:type="dxa"/>
            <w:tcBorders>
              <w:top w:val="nil"/>
              <w:left w:val="nil"/>
              <w:bottom w:val="single" w:sz="4" w:space="0" w:color="C0C0C0"/>
              <w:right w:val="single" w:sz="4" w:space="0" w:color="C0C0C0"/>
            </w:tcBorders>
            <w:shd w:val="clear" w:color="000000" w:fill="D7EAD3"/>
            <w:vAlign w:val="center"/>
            <w:hideMark/>
          </w:tcPr>
          <w:p w14:paraId="1FDB3D8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1 483,17</w:t>
            </w:r>
          </w:p>
        </w:tc>
        <w:tc>
          <w:tcPr>
            <w:tcW w:w="446" w:type="dxa"/>
            <w:tcBorders>
              <w:top w:val="nil"/>
              <w:left w:val="nil"/>
              <w:bottom w:val="single" w:sz="4" w:space="0" w:color="C0C0C0"/>
              <w:right w:val="single" w:sz="4" w:space="0" w:color="C0C0C0"/>
            </w:tcBorders>
            <w:shd w:val="clear" w:color="000000" w:fill="D7EAD3"/>
            <w:vAlign w:val="center"/>
            <w:hideMark/>
          </w:tcPr>
          <w:p w14:paraId="38D3F3D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3 211,17</w:t>
            </w:r>
          </w:p>
        </w:tc>
        <w:tc>
          <w:tcPr>
            <w:tcW w:w="293" w:type="dxa"/>
            <w:tcBorders>
              <w:top w:val="nil"/>
              <w:left w:val="nil"/>
              <w:bottom w:val="single" w:sz="4" w:space="0" w:color="C0C0C0"/>
              <w:right w:val="single" w:sz="4" w:space="0" w:color="C0C0C0"/>
            </w:tcBorders>
            <w:shd w:val="clear" w:color="000000" w:fill="D7EAD3"/>
            <w:vAlign w:val="center"/>
            <w:hideMark/>
          </w:tcPr>
          <w:p w14:paraId="363ED88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24065159"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216B78A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4 694,34</w:t>
            </w:r>
          </w:p>
        </w:tc>
        <w:tc>
          <w:tcPr>
            <w:tcW w:w="487" w:type="dxa"/>
            <w:tcBorders>
              <w:top w:val="nil"/>
              <w:left w:val="nil"/>
              <w:bottom w:val="single" w:sz="4" w:space="0" w:color="C0C0C0"/>
              <w:right w:val="single" w:sz="4" w:space="0" w:color="C0C0C0"/>
            </w:tcBorders>
            <w:shd w:val="clear" w:color="000000" w:fill="D7EAD3"/>
            <w:vAlign w:val="center"/>
            <w:hideMark/>
          </w:tcPr>
          <w:p w14:paraId="330191A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4 694,34</w:t>
            </w:r>
          </w:p>
        </w:tc>
        <w:tc>
          <w:tcPr>
            <w:tcW w:w="423" w:type="dxa"/>
            <w:tcBorders>
              <w:top w:val="nil"/>
              <w:left w:val="nil"/>
              <w:bottom w:val="single" w:sz="4" w:space="0" w:color="C0C0C0"/>
              <w:right w:val="single" w:sz="4" w:space="0" w:color="C0C0C0"/>
            </w:tcBorders>
            <w:shd w:val="clear" w:color="000000" w:fill="D7EAD3"/>
            <w:vAlign w:val="center"/>
            <w:hideMark/>
          </w:tcPr>
          <w:p w14:paraId="5E3CFFA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1 283,30</w:t>
            </w:r>
          </w:p>
        </w:tc>
        <w:tc>
          <w:tcPr>
            <w:tcW w:w="428" w:type="dxa"/>
            <w:tcBorders>
              <w:top w:val="nil"/>
              <w:left w:val="nil"/>
              <w:bottom w:val="single" w:sz="4" w:space="0" w:color="C0C0C0"/>
              <w:right w:val="single" w:sz="4" w:space="0" w:color="C0C0C0"/>
            </w:tcBorders>
            <w:shd w:val="clear" w:color="000000" w:fill="D7EAD3"/>
            <w:vAlign w:val="center"/>
            <w:hideMark/>
          </w:tcPr>
          <w:p w14:paraId="65291AB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3 411,04</w:t>
            </w:r>
          </w:p>
        </w:tc>
        <w:tc>
          <w:tcPr>
            <w:tcW w:w="288" w:type="dxa"/>
            <w:tcBorders>
              <w:top w:val="nil"/>
              <w:left w:val="nil"/>
              <w:bottom w:val="single" w:sz="4" w:space="0" w:color="C0C0C0"/>
              <w:right w:val="single" w:sz="4" w:space="0" w:color="C0C0C0"/>
            </w:tcBorders>
            <w:shd w:val="clear" w:color="000000" w:fill="D7EAD3"/>
            <w:vAlign w:val="center"/>
            <w:hideMark/>
          </w:tcPr>
          <w:p w14:paraId="74F29EE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1AC77F4E"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6034D897" w14:textId="77777777" w:rsidTr="00C35FBC">
        <w:trPr>
          <w:trHeight w:val="1005"/>
          <w:jc w:val="center"/>
        </w:trPr>
        <w:tc>
          <w:tcPr>
            <w:tcW w:w="81" w:type="dxa"/>
            <w:tcBorders>
              <w:top w:val="nil"/>
              <w:left w:val="nil"/>
              <w:bottom w:val="nil"/>
              <w:right w:val="nil"/>
            </w:tcBorders>
            <w:shd w:val="clear" w:color="000000" w:fill="B1A0C7"/>
            <w:noWrap/>
            <w:vAlign w:val="center"/>
            <w:hideMark/>
          </w:tcPr>
          <w:p w14:paraId="24759056"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А</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4D2EFF9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7.1</w:t>
            </w:r>
          </w:p>
        </w:tc>
        <w:tc>
          <w:tcPr>
            <w:tcW w:w="1689" w:type="dxa"/>
            <w:tcBorders>
              <w:top w:val="nil"/>
              <w:left w:val="nil"/>
              <w:bottom w:val="single" w:sz="4" w:space="0" w:color="C0C0C0"/>
              <w:right w:val="single" w:sz="4" w:space="0" w:color="C0C0C0"/>
            </w:tcBorders>
            <w:shd w:val="clear" w:color="auto" w:fill="auto"/>
            <w:vAlign w:val="center"/>
            <w:hideMark/>
          </w:tcPr>
          <w:p w14:paraId="1F104795" w14:textId="77777777" w:rsidR="00C35FBC" w:rsidRPr="00C35FBC" w:rsidRDefault="00C35FBC" w:rsidP="00C35FBC">
            <w:pPr>
              <w:ind w:firstLineChars="100" w:firstLine="110"/>
              <w:rPr>
                <w:rFonts w:ascii="Tahoma" w:hAnsi="Tahoma" w:cs="Tahoma"/>
                <w:b/>
                <w:bCs/>
                <w:color w:val="000000"/>
                <w:sz w:val="11"/>
                <w:szCs w:val="11"/>
                <w:lang w:eastAsia="ru-RU"/>
              </w:rPr>
            </w:pPr>
            <w:r w:rsidRPr="00C35FBC">
              <w:rPr>
                <w:rFonts w:ascii="Tahoma" w:hAnsi="Tahoma" w:cs="Tahoma"/>
                <w:b/>
                <w:bCs/>
                <w:color w:val="000000"/>
                <w:sz w:val="11"/>
                <w:szCs w:val="11"/>
                <w:lang w:eastAsia="ru-RU"/>
              </w:rPr>
              <w:t>Амортизация основных средств</w:t>
            </w:r>
          </w:p>
        </w:tc>
        <w:tc>
          <w:tcPr>
            <w:tcW w:w="299" w:type="dxa"/>
            <w:tcBorders>
              <w:top w:val="nil"/>
              <w:left w:val="nil"/>
              <w:bottom w:val="single" w:sz="4" w:space="0" w:color="C0C0C0"/>
              <w:right w:val="single" w:sz="4" w:space="0" w:color="C0C0C0"/>
            </w:tcBorders>
            <w:shd w:val="clear" w:color="auto" w:fill="auto"/>
            <w:vAlign w:val="center"/>
            <w:hideMark/>
          </w:tcPr>
          <w:p w14:paraId="4E96DF0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0CF7808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4 694,34</w:t>
            </w:r>
          </w:p>
        </w:tc>
        <w:tc>
          <w:tcPr>
            <w:tcW w:w="452" w:type="dxa"/>
            <w:tcBorders>
              <w:top w:val="nil"/>
              <w:left w:val="nil"/>
              <w:bottom w:val="single" w:sz="4" w:space="0" w:color="C0C0C0"/>
              <w:right w:val="single" w:sz="4" w:space="0" w:color="C0C0C0"/>
            </w:tcBorders>
            <w:shd w:val="clear" w:color="000000" w:fill="FFFFCC"/>
            <w:vAlign w:val="center"/>
            <w:hideMark/>
          </w:tcPr>
          <w:p w14:paraId="0E0A016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4 694,34</w:t>
            </w:r>
          </w:p>
        </w:tc>
        <w:tc>
          <w:tcPr>
            <w:tcW w:w="195" w:type="dxa"/>
            <w:tcBorders>
              <w:top w:val="nil"/>
              <w:left w:val="nil"/>
              <w:bottom w:val="single" w:sz="4" w:space="0" w:color="C0C0C0"/>
              <w:right w:val="single" w:sz="4" w:space="0" w:color="C0C0C0"/>
            </w:tcBorders>
            <w:shd w:val="clear" w:color="000000" w:fill="D7EAD3"/>
            <w:vAlign w:val="center"/>
            <w:hideMark/>
          </w:tcPr>
          <w:p w14:paraId="30E5724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6D5E437E"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64" w:type="dxa"/>
            <w:tcBorders>
              <w:top w:val="nil"/>
              <w:left w:val="nil"/>
              <w:bottom w:val="single" w:sz="4" w:space="0" w:color="C0C0C0"/>
              <w:right w:val="single" w:sz="4" w:space="0" w:color="C0C0C0"/>
            </w:tcBorders>
            <w:shd w:val="clear" w:color="000000" w:fill="FFFFCC"/>
            <w:vAlign w:val="center"/>
            <w:hideMark/>
          </w:tcPr>
          <w:p w14:paraId="545024F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4 694,34</w:t>
            </w:r>
          </w:p>
        </w:tc>
        <w:tc>
          <w:tcPr>
            <w:tcW w:w="481" w:type="dxa"/>
            <w:tcBorders>
              <w:top w:val="nil"/>
              <w:left w:val="nil"/>
              <w:bottom w:val="single" w:sz="4" w:space="0" w:color="C0C0C0"/>
              <w:right w:val="single" w:sz="4" w:space="0" w:color="C0C0C0"/>
            </w:tcBorders>
            <w:shd w:val="clear" w:color="000000" w:fill="FFFFCC"/>
            <w:vAlign w:val="center"/>
            <w:hideMark/>
          </w:tcPr>
          <w:p w14:paraId="21A7230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4 694,34</w:t>
            </w:r>
          </w:p>
        </w:tc>
        <w:tc>
          <w:tcPr>
            <w:tcW w:w="434" w:type="dxa"/>
            <w:tcBorders>
              <w:top w:val="nil"/>
              <w:left w:val="nil"/>
              <w:bottom w:val="single" w:sz="4" w:space="0" w:color="C0C0C0"/>
              <w:right w:val="single" w:sz="4" w:space="0" w:color="C0C0C0"/>
            </w:tcBorders>
            <w:shd w:val="clear" w:color="000000" w:fill="D7EAD3"/>
            <w:vAlign w:val="center"/>
            <w:hideMark/>
          </w:tcPr>
          <w:p w14:paraId="23F76A5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1 483,17</w:t>
            </w:r>
          </w:p>
        </w:tc>
        <w:tc>
          <w:tcPr>
            <w:tcW w:w="446" w:type="dxa"/>
            <w:tcBorders>
              <w:top w:val="nil"/>
              <w:left w:val="nil"/>
              <w:bottom w:val="single" w:sz="4" w:space="0" w:color="C0C0C0"/>
              <w:right w:val="single" w:sz="4" w:space="0" w:color="C0C0C0"/>
            </w:tcBorders>
            <w:shd w:val="clear" w:color="000000" w:fill="D7EAD3"/>
            <w:vAlign w:val="center"/>
            <w:hideMark/>
          </w:tcPr>
          <w:p w14:paraId="65B8025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3 211,17</w:t>
            </w:r>
          </w:p>
        </w:tc>
        <w:tc>
          <w:tcPr>
            <w:tcW w:w="293" w:type="dxa"/>
            <w:tcBorders>
              <w:top w:val="nil"/>
              <w:left w:val="nil"/>
              <w:bottom w:val="single" w:sz="4" w:space="0" w:color="C0C0C0"/>
              <w:right w:val="single" w:sz="4" w:space="0" w:color="C0C0C0"/>
            </w:tcBorders>
            <w:shd w:val="clear" w:color="000000" w:fill="D7EAD3"/>
            <w:vAlign w:val="center"/>
            <w:hideMark/>
          </w:tcPr>
          <w:p w14:paraId="5F3EC94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06BC846F"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28" w:type="dxa"/>
            <w:tcBorders>
              <w:top w:val="nil"/>
              <w:left w:val="nil"/>
              <w:bottom w:val="single" w:sz="4" w:space="0" w:color="C0C0C0"/>
              <w:right w:val="single" w:sz="4" w:space="0" w:color="C0C0C0"/>
            </w:tcBorders>
            <w:shd w:val="clear" w:color="000000" w:fill="FFFFCC"/>
            <w:vAlign w:val="center"/>
            <w:hideMark/>
          </w:tcPr>
          <w:p w14:paraId="09314F6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4 694,34</w:t>
            </w:r>
          </w:p>
        </w:tc>
        <w:tc>
          <w:tcPr>
            <w:tcW w:w="487" w:type="dxa"/>
            <w:tcBorders>
              <w:top w:val="nil"/>
              <w:left w:val="nil"/>
              <w:bottom w:val="single" w:sz="4" w:space="0" w:color="C0C0C0"/>
              <w:right w:val="single" w:sz="4" w:space="0" w:color="C0C0C0"/>
            </w:tcBorders>
            <w:shd w:val="clear" w:color="000000" w:fill="FFFFCC"/>
            <w:vAlign w:val="center"/>
            <w:hideMark/>
          </w:tcPr>
          <w:p w14:paraId="43C0A57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4 694,34</w:t>
            </w:r>
          </w:p>
        </w:tc>
        <w:tc>
          <w:tcPr>
            <w:tcW w:w="423" w:type="dxa"/>
            <w:tcBorders>
              <w:top w:val="nil"/>
              <w:left w:val="nil"/>
              <w:bottom w:val="single" w:sz="4" w:space="0" w:color="C0C0C0"/>
              <w:right w:val="single" w:sz="4" w:space="0" w:color="C0C0C0"/>
            </w:tcBorders>
            <w:shd w:val="clear" w:color="000000" w:fill="D7EAD3"/>
            <w:vAlign w:val="center"/>
            <w:hideMark/>
          </w:tcPr>
          <w:p w14:paraId="5097DDA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1 283,30</w:t>
            </w:r>
          </w:p>
        </w:tc>
        <w:tc>
          <w:tcPr>
            <w:tcW w:w="428" w:type="dxa"/>
            <w:tcBorders>
              <w:top w:val="nil"/>
              <w:left w:val="nil"/>
              <w:bottom w:val="single" w:sz="4" w:space="0" w:color="C0C0C0"/>
              <w:right w:val="single" w:sz="4" w:space="0" w:color="C0C0C0"/>
            </w:tcBorders>
            <w:shd w:val="clear" w:color="000000" w:fill="D7EAD3"/>
            <w:vAlign w:val="center"/>
            <w:hideMark/>
          </w:tcPr>
          <w:p w14:paraId="6D1E53C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3 411,04</w:t>
            </w:r>
          </w:p>
        </w:tc>
        <w:tc>
          <w:tcPr>
            <w:tcW w:w="288" w:type="dxa"/>
            <w:tcBorders>
              <w:top w:val="nil"/>
              <w:left w:val="nil"/>
              <w:bottom w:val="single" w:sz="4" w:space="0" w:color="C0C0C0"/>
              <w:right w:val="single" w:sz="4" w:space="0" w:color="C0C0C0"/>
            </w:tcBorders>
            <w:shd w:val="clear" w:color="000000" w:fill="D7EAD3"/>
            <w:vAlign w:val="center"/>
            <w:hideMark/>
          </w:tcPr>
          <w:p w14:paraId="3F8222B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7E7B6DEB"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r>
      <w:tr w:rsidR="00C35FBC" w:rsidRPr="00C35FBC" w14:paraId="3E5683FE" w14:textId="77777777" w:rsidTr="00C35FBC">
        <w:trPr>
          <w:trHeight w:val="300"/>
          <w:jc w:val="center"/>
        </w:trPr>
        <w:tc>
          <w:tcPr>
            <w:tcW w:w="81" w:type="dxa"/>
            <w:tcBorders>
              <w:top w:val="nil"/>
              <w:left w:val="nil"/>
              <w:bottom w:val="nil"/>
              <w:right w:val="nil"/>
            </w:tcBorders>
            <w:shd w:val="clear" w:color="000000" w:fill="00B050"/>
            <w:noWrap/>
            <w:vAlign w:val="center"/>
            <w:hideMark/>
          </w:tcPr>
          <w:p w14:paraId="6665FB62"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НР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7169D95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8</w:t>
            </w:r>
          </w:p>
        </w:tc>
        <w:tc>
          <w:tcPr>
            <w:tcW w:w="1689" w:type="dxa"/>
            <w:tcBorders>
              <w:top w:val="nil"/>
              <w:left w:val="nil"/>
              <w:bottom w:val="single" w:sz="4" w:space="0" w:color="C0C0C0"/>
              <w:right w:val="single" w:sz="4" w:space="0" w:color="C0C0C0"/>
            </w:tcBorders>
            <w:shd w:val="clear" w:color="auto" w:fill="auto"/>
            <w:vAlign w:val="center"/>
            <w:hideMark/>
          </w:tcPr>
          <w:p w14:paraId="04C37FF4"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Расходы на арендную плату</w:t>
            </w:r>
          </w:p>
        </w:tc>
        <w:tc>
          <w:tcPr>
            <w:tcW w:w="299" w:type="dxa"/>
            <w:tcBorders>
              <w:top w:val="nil"/>
              <w:left w:val="nil"/>
              <w:bottom w:val="single" w:sz="4" w:space="0" w:color="C0C0C0"/>
              <w:right w:val="single" w:sz="4" w:space="0" w:color="C0C0C0"/>
            </w:tcBorders>
            <w:shd w:val="clear" w:color="auto" w:fill="auto"/>
            <w:vAlign w:val="center"/>
            <w:hideMark/>
          </w:tcPr>
          <w:p w14:paraId="5B1060A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1E5986B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135,15</w:t>
            </w:r>
          </w:p>
        </w:tc>
        <w:tc>
          <w:tcPr>
            <w:tcW w:w="452" w:type="dxa"/>
            <w:tcBorders>
              <w:top w:val="nil"/>
              <w:left w:val="nil"/>
              <w:bottom w:val="single" w:sz="4" w:space="0" w:color="C0C0C0"/>
              <w:right w:val="single" w:sz="4" w:space="0" w:color="C0C0C0"/>
            </w:tcBorders>
            <w:shd w:val="clear" w:color="000000" w:fill="D7EAD3"/>
            <w:vAlign w:val="center"/>
            <w:hideMark/>
          </w:tcPr>
          <w:p w14:paraId="6B9116D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135,15</w:t>
            </w:r>
          </w:p>
        </w:tc>
        <w:tc>
          <w:tcPr>
            <w:tcW w:w="195" w:type="dxa"/>
            <w:tcBorders>
              <w:top w:val="nil"/>
              <w:left w:val="nil"/>
              <w:bottom w:val="single" w:sz="4" w:space="0" w:color="C0C0C0"/>
              <w:right w:val="single" w:sz="4" w:space="0" w:color="C0C0C0"/>
            </w:tcBorders>
            <w:shd w:val="clear" w:color="000000" w:fill="D7EAD3"/>
            <w:vAlign w:val="center"/>
            <w:hideMark/>
          </w:tcPr>
          <w:p w14:paraId="3825BDC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1AED369C"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1954B99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135,15</w:t>
            </w:r>
          </w:p>
        </w:tc>
        <w:tc>
          <w:tcPr>
            <w:tcW w:w="481" w:type="dxa"/>
            <w:tcBorders>
              <w:top w:val="nil"/>
              <w:left w:val="nil"/>
              <w:bottom w:val="single" w:sz="4" w:space="0" w:color="C0C0C0"/>
              <w:right w:val="single" w:sz="4" w:space="0" w:color="C0C0C0"/>
            </w:tcBorders>
            <w:shd w:val="clear" w:color="000000" w:fill="D7EAD3"/>
            <w:vAlign w:val="center"/>
            <w:hideMark/>
          </w:tcPr>
          <w:p w14:paraId="625FC0A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135,15</w:t>
            </w:r>
          </w:p>
        </w:tc>
        <w:tc>
          <w:tcPr>
            <w:tcW w:w="434" w:type="dxa"/>
            <w:tcBorders>
              <w:top w:val="nil"/>
              <w:left w:val="nil"/>
              <w:bottom w:val="single" w:sz="4" w:space="0" w:color="C0C0C0"/>
              <w:right w:val="single" w:sz="4" w:space="0" w:color="C0C0C0"/>
            </w:tcBorders>
            <w:shd w:val="clear" w:color="000000" w:fill="D7EAD3"/>
            <w:vAlign w:val="center"/>
            <w:hideMark/>
          </w:tcPr>
          <w:p w14:paraId="0E6F6DE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67,58</w:t>
            </w:r>
          </w:p>
        </w:tc>
        <w:tc>
          <w:tcPr>
            <w:tcW w:w="446" w:type="dxa"/>
            <w:tcBorders>
              <w:top w:val="nil"/>
              <w:left w:val="nil"/>
              <w:bottom w:val="single" w:sz="4" w:space="0" w:color="C0C0C0"/>
              <w:right w:val="single" w:sz="4" w:space="0" w:color="C0C0C0"/>
            </w:tcBorders>
            <w:shd w:val="clear" w:color="000000" w:fill="D7EAD3"/>
            <w:vAlign w:val="center"/>
            <w:hideMark/>
          </w:tcPr>
          <w:p w14:paraId="63D76A6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67,58</w:t>
            </w:r>
          </w:p>
        </w:tc>
        <w:tc>
          <w:tcPr>
            <w:tcW w:w="293" w:type="dxa"/>
            <w:tcBorders>
              <w:top w:val="nil"/>
              <w:left w:val="nil"/>
              <w:bottom w:val="single" w:sz="4" w:space="0" w:color="C0C0C0"/>
              <w:right w:val="single" w:sz="4" w:space="0" w:color="C0C0C0"/>
            </w:tcBorders>
            <w:shd w:val="clear" w:color="000000" w:fill="D7EAD3"/>
            <w:vAlign w:val="center"/>
            <w:hideMark/>
          </w:tcPr>
          <w:p w14:paraId="5A1A534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3EF8A9EC"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649B9D3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135,15</w:t>
            </w:r>
          </w:p>
        </w:tc>
        <w:tc>
          <w:tcPr>
            <w:tcW w:w="487" w:type="dxa"/>
            <w:tcBorders>
              <w:top w:val="nil"/>
              <w:left w:val="nil"/>
              <w:bottom w:val="single" w:sz="4" w:space="0" w:color="C0C0C0"/>
              <w:right w:val="single" w:sz="4" w:space="0" w:color="C0C0C0"/>
            </w:tcBorders>
            <w:shd w:val="clear" w:color="000000" w:fill="D7EAD3"/>
            <w:vAlign w:val="center"/>
            <w:hideMark/>
          </w:tcPr>
          <w:p w14:paraId="40EC63E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135,15</w:t>
            </w:r>
          </w:p>
        </w:tc>
        <w:tc>
          <w:tcPr>
            <w:tcW w:w="423" w:type="dxa"/>
            <w:tcBorders>
              <w:top w:val="nil"/>
              <w:left w:val="nil"/>
              <w:bottom w:val="single" w:sz="4" w:space="0" w:color="C0C0C0"/>
              <w:right w:val="single" w:sz="4" w:space="0" w:color="C0C0C0"/>
            </w:tcBorders>
            <w:shd w:val="clear" w:color="000000" w:fill="D7EAD3"/>
            <w:vAlign w:val="center"/>
            <w:hideMark/>
          </w:tcPr>
          <w:p w14:paraId="47C1BC4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67,58</w:t>
            </w:r>
          </w:p>
        </w:tc>
        <w:tc>
          <w:tcPr>
            <w:tcW w:w="428" w:type="dxa"/>
            <w:tcBorders>
              <w:top w:val="nil"/>
              <w:left w:val="nil"/>
              <w:bottom w:val="single" w:sz="4" w:space="0" w:color="C0C0C0"/>
              <w:right w:val="single" w:sz="4" w:space="0" w:color="C0C0C0"/>
            </w:tcBorders>
            <w:shd w:val="clear" w:color="000000" w:fill="D7EAD3"/>
            <w:vAlign w:val="center"/>
            <w:hideMark/>
          </w:tcPr>
          <w:p w14:paraId="6E61F44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67,58</w:t>
            </w:r>
          </w:p>
        </w:tc>
        <w:tc>
          <w:tcPr>
            <w:tcW w:w="288" w:type="dxa"/>
            <w:tcBorders>
              <w:top w:val="nil"/>
              <w:left w:val="nil"/>
              <w:bottom w:val="single" w:sz="4" w:space="0" w:color="C0C0C0"/>
              <w:right w:val="single" w:sz="4" w:space="0" w:color="C0C0C0"/>
            </w:tcBorders>
            <w:shd w:val="clear" w:color="000000" w:fill="D7EAD3"/>
            <w:vAlign w:val="center"/>
            <w:hideMark/>
          </w:tcPr>
          <w:p w14:paraId="3EE5DA0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12EA3741"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170915AE" w14:textId="77777777" w:rsidTr="00C35FBC">
        <w:trPr>
          <w:trHeight w:val="1035"/>
          <w:jc w:val="center"/>
        </w:trPr>
        <w:tc>
          <w:tcPr>
            <w:tcW w:w="81" w:type="dxa"/>
            <w:tcBorders>
              <w:top w:val="nil"/>
              <w:left w:val="nil"/>
              <w:bottom w:val="nil"/>
              <w:right w:val="nil"/>
            </w:tcBorders>
            <w:shd w:val="clear" w:color="000000" w:fill="00B050"/>
            <w:noWrap/>
            <w:vAlign w:val="center"/>
            <w:hideMark/>
          </w:tcPr>
          <w:p w14:paraId="181276C6"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НР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1763590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8.3</w:t>
            </w:r>
          </w:p>
        </w:tc>
        <w:tc>
          <w:tcPr>
            <w:tcW w:w="1689" w:type="dxa"/>
            <w:tcBorders>
              <w:top w:val="nil"/>
              <w:left w:val="nil"/>
              <w:bottom w:val="single" w:sz="4" w:space="0" w:color="C0C0C0"/>
              <w:right w:val="single" w:sz="4" w:space="0" w:color="C0C0C0"/>
            </w:tcBorders>
            <w:shd w:val="clear" w:color="auto" w:fill="auto"/>
            <w:vAlign w:val="center"/>
            <w:hideMark/>
          </w:tcPr>
          <w:p w14:paraId="595C40BB" w14:textId="77777777" w:rsidR="00C35FBC" w:rsidRPr="00C35FBC" w:rsidRDefault="00C35FBC" w:rsidP="00C35FBC">
            <w:pPr>
              <w:ind w:firstLineChars="100" w:firstLine="110"/>
              <w:rPr>
                <w:rFonts w:ascii="Tahoma" w:hAnsi="Tahoma" w:cs="Tahoma"/>
                <w:sz w:val="11"/>
                <w:szCs w:val="11"/>
                <w:lang w:eastAsia="ru-RU"/>
              </w:rPr>
            </w:pPr>
            <w:r w:rsidRPr="00C35FBC">
              <w:rPr>
                <w:rFonts w:ascii="Tahoma" w:hAnsi="Tahoma" w:cs="Tahoma"/>
                <w:sz w:val="11"/>
                <w:szCs w:val="11"/>
                <w:lang w:eastAsia="ru-RU"/>
              </w:rPr>
              <w:t>Платежи по договорам аренды</w:t>
            </w:r>
          </w:p>
        </w:tc>
        <w:tc>
          <w:tcPr>
            <w:tcW w:w="299" w:type="dxa"/>
            <w:tcBorders>
              <w:top w:val="nil"/>
              <w:left w:val="nil"/>
              <w:bottom w:val="single" w:sz="4" w:space="0" w:color="C0C0C0"/>
              <w:right w:val="single" w:sz="4" w:space="0" w:color="C0C0C0"/>
            </w:tcBorders>
            <w:shd w:val="clear" w:color="auto" w:fill="auto"/>
            <w:vAlign w:val="center"/>
            <w:hideMark/>
          </w:tcPr>
          <w:p w14:paraId="432C2D2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10CE497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135,15</w:t>
            </w:r>
          </w:p>
        </w:tc>
        <w:tc>
          <w:tcPr>
            <w:tcW w:w="452" w:type="dxa"/>
            <w:tcBorders>
              <w:top w:val="nil"/>
              <w:left w:val="nil"/>
              <w:bottom w:val="single" w:sz="4" w:space="0" w:color="C0C0C0"/>
              <w:right w:val="single" w:sz="4" w:space="0" w:color="C0C0C0"/>
            </w:tcBorders>
            <w:shd w:val="clear" w:color="000000" w:fill="FFFFCC"/>
            <w:vAlign w:val="center"/>
            <w:hideMark/>
          </w:tcPr>
          <w:p w14:paraId="54E4B7C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135,15</w:t>
            </w:r>
          </w:p>
        </w:tc>
        <w:tc>
          <w:tcPr>
            <w:tcW w:w="195" w:type="dxa"/>
            <w:tcBorders>
              <w:top w:val="nil"/>
              <w:left w:val="nil"/>
              <w:bottom w:val="single" w:sz="4" w:space="0" w:color="C0C0C0"/>
              <w:right w:val="single" w:sz="4" w:space="0" w:color="C0C0C0"/>
            </w:tcBorders>
            <w:shd w:val="clear" w:color="000000" w:fill="D7EAD3"/>
            <w:vAlign w:val="center"/>
            <w:hideMark/>
          </w:tcPr>
          <w:p w14:paraId="656A9EC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46598065"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64" w:type="dxa"/>
            <w:tcBorders>
              <w:top w:val="nil"/>
              <w:left w:val="nil"/>
              <w:bottom w:val="single" w:sz="4" w:space="0" w:color="C0C0C0"/>
              <w:right w:val="single" w:sz="4" w:space="0" w:color="C0C0C0"/>
            </w:tcBorders>
            <w:shd w:val="clear" w:color="000000" w:fill="FFFFCC"/>
            <w:vAlign w:val="center"/>
            <w:hideMark/>
          </w:tcPr>
          <w:p w14:paraId="729F8F8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135,15</w:t>
            </w:r>
          </w:p>
        </w:tc>
        <w:tc>
          <w:tcPr>
            <w:tcW w:w="481" w:type="dxa"/>
            <w:tcBorders>
              <w:top w:val="nil"/>
              <w:left w:val="nil"/>
              <w:bottom w:val="single" w:sz="4" w:space="0" w:color="C0C0C0"/>
              <w:right w:val="single" w:sz="4" w:space="0" w:color="C0C0C0"/>
            </w:tcBorders>
            <w:shd w:val="clear" w:color="000000" w:fill="FFFFCC"/>
            <w:vAlign w:val="center"/>
            <w:hideMark/>
          </w:tcPr>
          <w:p w14:paraId="6E535E3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135,15</w:t>
            </w:r>
          </w:p>
        </w:tc>
        <w:tc>
          <w:tcPr>
            <w:tcW w:w="434" w:type="dxa"/>
            <w:tcBorders>
              <w:top w:val="nil"/>
              <w:left w:val="nil"/>
              <w:bottom w:val="single" w:sz="4" w:space="0" w:color="C0C0C0"/>
              <w:right w:val="single" w:sz="4" w:space="0" w:color="C0C0C0"/>
            </w:tcBorders>
            <w:shd w:val="clear" w:color="000000" w:fill="D7EAD3"/>
            <w:vAlign w:val="center"/>
            <w:hideMark/>
          </w:tcPr>
          <w:p w14:paraId="0F52CBE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67,58</w:t>
            </w:r>
          </w:p>
        </w:tc>
        <w:tc>
          <w:tcPr>
            <w:tcW w:w="446" w:type="dxa"/>
            <w:tcBorders>
              <w:top w:val="nil"/>
              <w:left w:val="nil"/>
              <w:bottom w:val="single" w:sz="4" w:space="0" w:color="C0C0C0"/>
              <w:right w:val="single" w:sz="4" w:space="0" w:color="C0C0C0"/>
            </w:tcBorders>
            <w:shd w:val="clear" w:color="000000" w:fill="D7EAD3"/>
            <w:vAlign w:val="center"/>
            <w:hideMark/>
          </w:tcPr>
          <w:p w14:paraId="76647DD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67,58</w:t>
            </w:r>
          </w:p>
        </w:tc>
        <w:tc>
          <w:tcPr>
            <w:tcW w:w="293" w:type="dxa"/>
            <w:tcBorders>
              <w:top w:val="nil"/>
              <w:left w:val="nil"/>
              <w:bottom w:val="single" w:sz="4" w:space="0" w:color="C0C0C0"/>
              <w:right w:val="single" w:sz="4" w:space="0" w:color="C0C0C0"/>
            </w:tcBorders>
            <w:shd w:val="clear" w:color="000000" w:fill="D7EAD3"/>
            <w:vAlign w:val="center"/>
            <w:hideMark/>
          </w:tcPr>
          <w:p w14:paraId="083C415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0AA2EB31"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28" w:type="dxa"/>
            <w:tcBorders>
              <w:top w:val="nil"/>
              <w:left w:val="nil"/>
              <w:bottom w:val="single" w:sz="4" w:space="0" w:color="C0C0C0"/>
              <w:right w:val="single" w:sz="4" w:space="0" w:color="C0C0C0"/>
            </w:tcBorders>
            <w:shd w:val="clear" w:color="000000" w:fill="FFFFCC"/>
            <w:vAlign w:val="center"/>
            <w:hideMark/>
          </w:tcPr>
          <w:p w14:paraId="272568B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135,15</w:t>
            </w:r>
          </w:p>
        </w:tc>
        <w:tc>
          <w:tcPr>
            <w:tcW w:w="487" w:type="dxa"/>
            <w:tcBorders>
              <w:top w:val="nil"/>
              <w:left w:val="nil"/>
              <w:bottom w:val="single" w:sz="4" w:space="0" w:color="C0C0C0"/>
              <w:right w:val="single" w:sz="4" w:space="0" w:color="C0C0C0"/>
            </w:tcBorders>
            <w:shd w:val="clear" w:color="000000" w:fill="FFFFCC"/>
            <w:vAlign w:val="center"/>
            <w:hideMark/>
          </w:tcPr>
          <w:p w14:paraId="612E9A2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135,15</w:t>
            </w:r>
          </w:p>
        </w:tc>
        <w:tc>
          <w:tcPr>
            <w:tcW w:w="423" w:type="dxa"/>
            <w:tcBorders>
              <w:top w:val="nil"/>
              <w:left w:val="nil"/>
              <w:bottom w:val="single" w:sz="4" w:space="0" w:color="C0C0C0"/>
              <w:right w:val="single" w:sz="4" w:space="0" w:color="C0C0C0"/>
            </w:tcBorders>
            <w:shd w:val="clear" w:color="000000" w:fill="D7EAD3"/>
            <w:vAlign w:val="center"/>
            <w:hideMark/>
          </w:tcPr>
          <w:p w14:paraId="53DDB9E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67,58</w:t>
            </w:r>
          </w:p>
        </w:tc>
        <w:tc>
          <w:tcPr>
            <w:tcW w:w="428" w:type="dxa"/>
            <w:tcBorders>
              <w:top w:val="nil"/>
              <w:left w:val="nil"/>
              <w:bottom w:val="single" w:sz="4" w:space="0" w:color="C0C0C0"/>
              <w:right w:val="single" w:sz="4" w:space="0" w:color="C0C0C0"/>
            </w:tcBorders>
            <w:shd w:val="clear" w:color="000000" w:fill="D7EAD3"/>
            <w:vAlign w:val="center"/>
            <w:hideMark/>
          </w:tcPr>
          <w:p w14:paraId="7C3232B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67,58</w:t>
            </w:r>
          </w:p>
        </w:tc>
        <w:tc>
          <w:tcPr>
            <w:tcW w:w="288" w:type="dxa"/>
            <w:tcBorders>
              <w:top w:val="nil"/>
              <w:left w:val="nil"/>
              <w:bottom w:val="single" w:sz="4" w:space="0" w:color="C0C0C0"/>
              <w:right w:val="single" w:sz="4" w:space="0" w:color="C0C0C0"/>
            </w:tcBorders>
            <w:shd w:val="clear" w:color="000000" w:fill="D7EAD3"/>
            <w:vAlign w:val="center"/>
            <w:hideMark/>
          </w:tcPr>
          <w:p w14:paraId="2CD0F8E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67E9FFD9"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r>
      <w:tr w:rsidR="00C35FBC" w:rsidRPr="00C35FBC" w14:paraId="06F89A51" w14:textId="77777777" w:rsidTr="00C35FBC">
        <w:trPr>
          <w:trHeight w:val="480"/>
          <w:jc w:val="center"/>
        </w:trPr>
        <w:tc>
          <w:tcPr>
            <w:tcW w:w="81" w:type="dxa"/>
            <w:tcBorders>
              <w:top w:val="nil"/>
              <w:left w:val="nil"/>
              <w:bottom w:val="nil"/>
              <w:right w:val="nil"/>
            </w:tcBorders>
            <w:shd w:val="clear" w:color="000000" w:fill="00B050"/>
            <w:noWrap/>
            <w:vAlign w:val="center"/>
            <w:hideMark/>
          </w:tcPr>
          <w:p w14:paraId="529172A0"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НР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30E749B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9</w:t>
            </w:r>
          </w:p>
        </w:tc>
        <w:tc>
          <w:tcPr>
            <w:tcW w:w="1689" w:type="dxa"/>
            <w:tcBorders>
              <w:top w:val="nil"/>
              <w:left w:val="nil"/>
              <w:bottom w:val="single" w:sz="4" w:space="0" w:color="C0C0C0"/>
              <w:right w:val="single" w:sz="4" w:space="0" w:color="C0C0C0"/>
            </w:tcBorders>
            <w:shd w:val="clear" w:color="auto" w:fill="auto"/>
            <w:vAlign w:val="center"/>
            <w:hideMark/>
          </w:tcPr>
          <w:p w14:paraId="34044A19"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Расходы, связанные с оплатой налогов и сборов</w:t>
            </w:r>
          </w:p>
        </w:tc>
        <w:tc>
          <w:tcPr>
            <w:tcW w:w="299" w:type="dxa"/>
            <w:tcBorders>
              <w:top w:val="nil"/>
              <w:left w:val="nil"/>
              <w:bottom w:val="single" w:sz="4" w:space="0" w:color="C0C0C0"/>
              <w:right w:val="single" w:sz="4" w:space="0" w:color="C0C0C0"/>
            </w:tcBorders>
            <w:shd w:val="clear" w:color="auto" w:fill="auto"/>
            <w:vAlign w:val="center"/>
            <w:hideMark/>
          </w:tcPr>
          <w:p w14:paraId="239B7FA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1F7C994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762,68</w:t>
            </w:r>
          </w:p>
        </w:tc>
        <w:tc>
          <w:tcPr>
            <w:tcW w:w="452" w:type="dxa"/>
            <w:tcBorders>
              <w:top w:val="nil"/>
              <w:left w:val="nil"/>
              <w:bottom w:val="single" w:sz="4" w:space="0" w:color="C0C0C0"/>
              <w:right w:val="single" w:sz="4" w:space="0" w:color="C0C0C0"/>
            </w:tcBorders>
            <w:shd w:val="clear" w:color="000000" w:fill="D7EAD3"/>
            <w:vAlign w:val="center"/>
            <w:hideMark/>
          </w:tcPr>
          <w:p w14:paraId="0A105B4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762,68</w:t>
            </w:r>
          </w:p>
        </w:tc>
        <w:tc>
          <w:tcPr>
            <w:tcW w:w="195" w:type="dxa"/>
            <w:tcBorders>
              <w:top w:val="nil"/>
              <w:left w:val="nil"/>
              <w:bottom w:val="single" w:sz="4" w:space="0" w:color="C0C0C0"/>
              <w:right w:val="single" w:sz="4" w:space="0" w:color="C0C0C0"/>
            </w:tcBorders>
            <w:shd w:val="clear" w:color="000000" w:fill="D7EAD3"/>
            <w:vAlign w:val="center"/>
            <w:hideMark/>
          </w:tcPr>
          <w:p w14:paraId="308ABEF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vMerge w:val="restart"/>
            <w:tcBorders>
              <w:top w:val="nil"/>
              <w:left w:val="single" w:sz="4" w:space="0" w:color="C0C0C0"/>
              <w:bottom w:val="nil"/>
              <w:right w:val="single" w:sz="4" w:space="0" w:color="C0C0C0"/>
            </w:tcBorders>
            <w:shd w:val="clear" w:color="000000" w:fill="FFFFCC"/>
            <w:vAlign w:val="center"/>
            <w:hideMark/>
          </w:tcPr>
          <w:p w14:paraId="55CD9D9E"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64" w:type="dxa"/>
            <w:tcBorders>
              <w:top w:val="nil"/>
              <w:left w:val="nil"/>
              <w:bottom w:val="single" w:sz="4" w:space="0" w:color="C0C0C0"/>
              <w:right w:val="single" w:sz="4" w:space="0" w:color="C0C0C0"/>
            </w:tcBorders>
            <w:shd w:val="clear" w:color="000000" w:fill="D7EAD3"/>
            <w:vAlign w:val="center"/>
            <w:hideMark/>
          </w:tcPr>
          <w:p w14:paraId="4C24889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659,41</w:t>
            </w:r>
          </w:p>
        </w:tc>
        <w:tc>
          <w:tcPr>
            <w:tcW w:w="481" w:type="dxa"/>
            <w:tcBorders>
              <w:top w:val="nil"/>
              <w:left w:val="nil"/>
              <w:bottom w:val="single" w:sz="4" w:space="0" w:color="C0C0C0"/>
              <w:right w:val="single" w:sz="4" w:space="0" w:color="C0C0C0"/>
            </w:tcBorders>
            <w:shd w:val="clear" w:color="000000" w:fill="D7EAD3"/>
            <w:vAlign w:val="center"/>
            <w:hideMark/>
          </w:tcPr>
          <w:p w14:paraId="3099130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659,40</w:t>
            </w:r>
          </w:p>
        </w:tc>
        <w:tc>
          <w:tcPr>
            <w:tcW w:w="434" w:type="dxa"/>
            <w:tcBorders>
              <w:top w:val="nil"/>
              <w:left w:val="nil"/>
              <w:bottom w:val="single" w:sz="4" w:space="0" w:color="C0C0C0"/>
              <w:right w:val="single" w:sz="4" w:space="0" w:color="C0C0C0"/>
            </w:tcBorders>
            <w:shd w:val="clear" w:color="000000" w:fill="D7EAD3"/>
            <w:vAlign w:val="center"/>
            <w:hideMark/>
          </w:tcPr>
          <w:p w14:paraId="7B7BA4E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329,70</w:t>
            </w:r>
          </w:p>
        </w:tc>
        <w:tc>
          <w:tcPr>
            <w:tcW w:w="446" w:type="dxa"/>
            <w:tcBorders>
              <w:top w:val="nil"/>
              <w:left w:val="nil"/>
              <w:bottom w:val="single" w:sz="4" w:space="0" w:color="C0C0C0"/>
              <w:right w:val="single" w:sz="4" w:space="0" w:color="C0C0C0"/>
            </w:tcBorders>
            <w:shd w:val="clear" w:color="000000" w:fill="D7EAD3"/>
            <w:vAlign w:val="center"/>
            <w:hideMark/>
          </w:tcPr>
          <w:p w14:paraId="5172C01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329,70</w:t>
            </w:r>
          </w:p>
        </w:tc>
        <w:tc>
          <w:tcPr>
            <w:tcW w:w="293" w:type="dxa"/>
            <w:tcBorders>
              <w:top w:val="nil"/>
              <w:left w:val="nil"/>
              <w:bottom w:val="single" w:sz="4" w:space="0" w:color="C0C0C0"/>
              <w:right w:val="single" w:sz="4" w:space="0" w:color="C0C0C0"/>
            </w:tcBorders>
            <w:shd w:val="clear" w:color="000000" w:fill="D7EAD3"/>
            <w:vAlign w:val="center"/>
            <w:hideMark/>
          </w:tcPr>
          <w:p w14:paraId="3A40CC0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0,01</w:t>
            </w:r>
          </w:p>
        </w:tc>
        <w:tc>
          <w:tcPr>
            <w:tcW w:w="822" w:type="dxa"/>
            <w:vMerge w:val="restart"/>
            <w:tcBorders>
              <w:top w:val="nil"/>
              <w:left w:val="single" w:sz="4" w:space="0" w:color="C0C0C0"/>
              <w:bottom w:val="nil"/>
              <w:right w:val="single" w:sz="4" w:space="0" w:color="C0C0C0"/>
            </w:tcBorders>
            <w:shd w:val="clear" w:color="000000" w:fill="FFFFCC"/>
            <w:vAlign w:val="center"/>
            <w:hideMark/>
          </w:tcPr>
          <w:p w14:paraId="62DF60C3"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c>
          <w:tcPr>
            <w:tcW w:w="428" w:type="dxa"/>
            <w:tcBorders>
              <w:top w:val="nil"/>
              <w:left w:val="nil"/>
              <w:bottom w:val="single" w:sz="4" w:space="0" w:color="C0C0C0"/>
              <w:right w:val="single" w:sz="4" w:space="0" w:color="C0C0C0"/>
            </w:tcBorders>
            <w:shd w:val="clear" w:color="000000" w:fill="D7EAD3"/>
            <w:vAlign w:val="center"/>
            <w:hideMark/>
          </w:tcPr>
          <w:p w14:paraId="2E8FF23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556,13</w:t>
            </w:r>
          </w:p>
        </w:tc>
        <w:tc>
          <w:tcPr>
            <w:tcW w:w="487" w:type="dxa"/>
            <w:tcBorders>
              <w:top w:val="nil"/>
              <w:left w:val="nil"/>
              <w:bottom w:val="single" w:sz="4" w:space="0" w:color="C0C0C0"/>
              <w:right w:val="single" w:sz="4" w:space="0" w:color="C0C0C0"/>
            </w:tcBorders>
            <w:shd w:val="clear" w:color="000000" w:fill="D7EAD3"/>
            <w:vAlign w:val="center"/>
            <w:hideMark/>
          </w:tcPr>
          <w:p w14:paraId="634C8FA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556,13</w:t>
            </w:r>
          </w:p>
        </w:tc>
        <w:tc>
          <w:tcPr>
            <w:tcW w:w="423" w:type="dxa"/>
            <w:tcBorders>
              <w:top w:val="nil"/>
              <w:left w:val="nil"/>
              <w:bottom w:val="single" w:sz="4" w:space="0" w:color="C0C0C0"/>
              <w:right w:val="single" w:sz="4" w:space="0" w:color="C0C0C0"/>
            </w:tcBorders>
            <w:shd w:val="clear" w:color="000000" w:fill="D7EAD3"/>
            <w:vAlign w:val="center"/>
            <w:hideMark/>
          </w:tcPr>
          <w:p w14:paraId="0B30122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278,07</w:t>
            </w:r>
          </w:p>
        </w:tc>
        <w:tc>
          <w:tcPr>
            <w:tcW w:w="428" w:type="dxa"/>
            <w:tcBorders>
              <w:top w:val="nil"/>
              <w:left w:val="nil"/>
              <w:bottom w:val="single" w:sz="4" w:space="0" w:color="C0C0C0"/>
              <w:right w:val="single" w:sz="4" w:space="0" w:color="C0C0C0"/>
            </w:tcBorders>
            <w:shd w:val="clear" w:color="000000" w:fill="D7EAD3"/>
            <w:vAlign w:val="center"/>
            <w:hideMark/>
          </w:tcPr>
          <w:p w14:paraId="4E3507C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278,07</w:t>
            </w:r>
          </w:p>
        </w:tc>
        <w:tc>
          <w:tcPr>
            <w:tcW w:w="288" w:type="dxa"/>
            <w:tcBorders>
              <w:top w:val="nil"/>
              <w:left w:val="nil"/>
              <w:bottom w:val="single" w:sz="4" w:space="0" w:color="C0C0C0"/>
              <w:right w:val="single" w:sz="4" w:space="0" w:color="C0C0C0"/>
            </w:tcBorders>
            <w:shd w:val="clear" w:color="000000" w:fill="D7EAD3"/>
            <w:vAlign w:val="center"/>
            <w:hideMark/>
          </w:tcPr>
          <w:p w14:paraId="6378648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vMerge w:val="restart"/>
            <w:tcBorders>
              <w:top w:val="nil"/>
              <w:left w:val="single" w:sz="4" w:space="0" w:color="C0C0C0"/>
              <w:bottom w:val="nil"/>
              <w:right w:val="single" w:sz="4" w:space="0" w:color="C0C0C0"/>
            </w:tcBorders>
            <w:shd w:val="clear" w:color="000000" w:fill="FFFFCC"/>
            <w:vAlign w:val="center"/>
            <w:hideMark/>
          </w:tcPr>
          <w:p w14:paraId="1CB5D6A8"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по предложению организации (что также  соответствует заключенному концессионному соглашению)</w:t>
            </w:r>
          </w:p>
        </w:tc>
      </w:tr>
      <w:tr w:rsidR="00C35FBC" w:rsidRPr="00C35FBC" w14:paraId="3D48DAB2" w14:textId="77777777" w:rsidTr="00C35FBC">
        <w:trPr>
          <w:trHeight w:val="510"/>
          <w:jc w:val="center"/>
        </w:trPr>
        <w:tc>
          <w:tcPr>
            <w:tcW w:w="81" w:type="dxa"/>
            <w:tcBorders>
              <w:top w:val="nil"/>
              <w:left w:val="nil"/>
              <w:bottom w:val="nil"/>
              <w:right w:val="nil"/>
            </w:tcBorders>
            <w:shd w:val="clear" w:color="000000" w:fill="00B050"/>
            <w:noWrap/>
            <w:vAlign w:val="center"/>
            <w:hideMark/>
          </w:tcPr>
          <w:p w14:paraId="0A44BA25"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НР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09A5D11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9.1</w:t>
            </w:r>
          </w:p>
        </w:tc>
        <w:tc>
          <w:tcPr>
            <w:tcW w:w="1689" w:type="dxa"/>
            <w:tcBorders>
              <w:top w:val="nil"/>
              <w:left w:val="nil"/>
              <w:bottom w:val="single" w:sz="4" w:space="0" w:color="C0C0C0"/>
              <w:right w:val="single" w:sz="4" w:space="0" w:color="C0C0C0"/>
            </w:tcBorders>
            <w:shd w:val="clear" w:color="auto" w:fill="auto"/>
            <w:vAlign w:val="center"/>
            <w:hideMark/>
          </w:tcPr>
          <w:p w14:paraId="395258C9" w14:textId="77777777" w:rsidR="00C35FBC" w:rsidRPr="00C35FBC" w:rsidRDefault="00C35FBC" w:rsidP="00C35FBC">
            <w:pPr>
              <w:ind w:firstLineChars="100" w:firstLine="110"/>
              <w:rPr>
                <w:rFonts w:ascii="Tahoma" w:hAnsi="Tahoma" w:cs="Tahoma"/>
                <w:sz w:val="11"/>
                <w:szCs w:val="11"/>
                <w:lang w:eastAsia="ru-RU"/>
              </w:rPr>
            </w:pPr>
            <w:r w:rsidRPr="00C35FBC">
              <w:rPr>
                <w:rFonts w:ascii="Tahoma" w:hAnsi="Tahoma" w:cs="Tahoma"/>
                <w:sz w:val="11"/>
                <w:szCs w:val="11"/>
                <w:lang w:eastAsia="ru-RU"/>
              </w:rPr>
              <w:t>Плата за негативное воздействие на окружающую среду</w:t>
            </w:r>
          </w:p>
        </w:tc>
        <w:tc>
          <w:tcPr>
            <w:tcW w:w="299" w:type="dxa"/>
            <w:tcBorders>
              <w:top w:val="nil"/>
              <w:left w:val="nil"/>
              <w:bottom w:val="single" w:sz="4" w:space="0" w:color="C0C0C0"/>
              <w:right w:val="single" w:sz="4" w:space="0" w:color="C0C0C0"/>
            </w:tcBorders>
            <w:shd w:val="clear" w:color="auto" w:fill="auto"/>
            <w:vAlign w:val="center"/>
            <w:hideMark/>
          </w:tcPr>
          <w:p w14:paraId="2724E82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4DEB889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12,69</w:t>
            </w:r>
          </w:p>
        </w:tc>
        <w:tc>
          <w:tcPr>
            <w:tcW w:w="452" w:type="dxa"/>
            <w:tcBorders>
              <w:top w:val="nil"/>
              <w:left w:val="nil"/>
              <w:bottom w:val="single" w:sz="4" w:space="0" w:color="C0C0C0"/>
              <w:right w:val="single" w:sz="4" w:space="0" w:color="C0C0C0"/>
            </w:tcBorders>
            <w:shd w:val="clear" w:color="000000" w:fill="FFFFCC"/>
            <w:vAlign w:val="center"/>
            <w:hideMark/>
          </w:tcPr>
          <w:p w14:paraId="5FE41A4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12,69</w:t>
            </w:r>
          </w:p>
        </w:tc>
        <w:tc>
          <w:tcPr>
            <w:tcW w:w="195" w:type="dxa"/>
            <w:tcBorders>
              <w:top w:val="nil"/>
              <w:left w:val="nil"/>
              <w:bottom w:val="single" w:sz="4" w:space="0" w:color="C0C0C0"/>
              <w:right w:val="single" w:sz="4" w:space="0" w:color="C0C0C0"/>
            </w:tcBorders>
            <w:shd w:val="clear" w:color="000000" w:fill="D7EAD3"/>
            <w:vAlign w:val="center"/>
            <w:hideMark/>
          </w:tcPr>
          <w:p w14:paraId="4CD1786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1B03DF82"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7EA22F8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12,69</w:t>
            </w:r>
          </w:p>
        </w:tc>
        <w:tc>
          <w:tcPr>
            <w:tcW w:w="481" w:type="dxa"/>
            <w:tcBorders>
              <w:top w:val="nil"/>
              <w:left w:val="nil"/>
              <w:bottom w:val="single" w:sz="4" w:space="0" w:color="C0C0C0"/>
              <w:right w:val="single" w:sz="4" w:space="0" w:color="C0C0C0"/>
            </w:tcBorders>
            <w:shd w:val="clear" w:color="000000" w:fill="FFFFCC"/>
            <w:vAlign w:val="center"/>
            <w:hideMark/>
          </w:tcPr>
          <w:p w14:paraId="2F063BD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12,69</w:t>
            </w:r>
          </w:p>
        </w:tc>
        <w:tc>
          <w:tcPr>
            <w:tcW w:w="434" w:type="dxa"/>
            <w:tcBorders>
              <w:top w:val="nil"/>
              <w:left w:val="nil"/>
              <w:bottom w:val="single" w:sz="4" w:space="0" w:color="C0C0C0"/>
              <w:right w:val="single" w:sz="4" w:space="0" w:color="C0C0C0"/>
            </w:tcBorders>
            <w:shd w:val="clear" w:color="000000" w:fill="D7EAD3"/>
            <w:vAlign w:val="center"/>
            <w:hideMark/>
          </w:tcPr>
          <w:p w14:paraId="1D31787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6,35</w:t>
            </w:r>
          </w:p>
        </w:tc>
        <w:tc>
          <w:tcPr>
            <w:tcW w:w="446" w:type="dxa"/>
            <w:tcBorders>
              <w:top w:val="nil"/>
              <w:left w:val="nil"/>
              <w:bottom w:val="single" w:sz="4" w:space="0" w:color="C0C0C0"/>
              <w:right w:val="single" w:sz="4" w:space="0" w:color="C0C0C0"/>
            </w:tcBorders>
            <w:shd w:val="clear" w:color="000000" w:fill="D7EAD3"/>
            <w:vAlign w:val="center"/>
            <w:hideMark/>
          </w:tcPr>
          <w:p w14:paraId="0DE69E1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6,35</w:t>
            </w:r>
          </w:p>
        </w:tc>
        <w:tc>
          <w:tcPr>
            <w:tcW w:w="293" w:type="dxa"/>
            <w:tcBorders>
              <w:top w:val="nil"/>
              <w:left w:val="nil"/>
              <w:bottom w:val="single" w:sz="4" w:space="0" w:color="C0C0C0"/>
              <w:right w:val="single" w:sz="4" w:space="0" w:color="C0C0C0"/>
            </w:tcBorders>
            <w:shd w:val="clear" w:color="000000" w:fill="D7EAD3"/>
            <w:vAlign w:val="center"/>
            <w:hideMark/>
          </w:tcPr>
          <w:p w14:paraId="634C52D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single" w:sz="4" w:space="0" w:color="C0C0C0"/>
              <w:bottom w:val="nil"/>
              <w:right w:val="single" w:sz="4" w:space="0" w:color="C0C0C0"/>
            </w:tcBorders>
            <w:vAlign w:val="center"/>
            <w:hideMark/>
          </w:tcPr>
          <w:p w14:paraId="0212E491"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29D735B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12,69</w:t>
            </w:r>
          </w:p>
        </w:tc>
        <w:tc>
          <w:tcPr>
            <w:tcW w:w="487" w:type="dxa"/>
            <w:tcBorders>
              <w:top w:val="nil"/>
              <w:left w:val="nil"/>
              <w:bottom w:val="single" w:sz="4" w:space="0" w:color="C0C0C0"/>
              <w:right w:val="single" w:sz="4" w:space="0" w:color="C0C0C0"/>
            </w:tcBorders>
            <w:shd w:val="clear" w:color="000000" w:fill="FFFFCC"/>
            <w:vAlign w:val="center"/>
            <w:hideMark/>
          </w:tcPr>
          <w:p w14:paraId="4034795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12,69</w:t>
            </w:r>
          </w:p>
        </w:tc>
        <w:tc>
          <w:tcPr>
            <w:tcW w:w="423" w:type="dxa"/>
            <w:tcBorders>
              <w:top w:val="nil"/>
              <w:left w:val="nil"/>
              <w:bottom w:val="single" w:sz="4" w:space="0" w:color="C0C0C0"/>
              <w:right w:val="single" w:sz="4" w:space="0" w:color="C0C0C0"/>
            </w:tcBorders>
            <w:shd w:val="clear" w:color="000000" w:fill="D7EAD3"/>
            <w:vAlign w:val="center"/>
            <w:hideMark/>
          </w:tcPr>
          <w:p w14:paraId="381EB5A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6,35</w:t>
            </w:r>
          </w:p>
        </w:tc>
        <w:tc>
          <w:tcPr>
            <w:tcW w:w="428" w:type="dxa"/>
            <w:tcBorders>
              <w:top w:val="nil"/>
              <w:left w:val="nil"/>
              <w:bottom w:val="single" w:sz="4" w:space="0" w:color="C0C0C0"/>
              <w:right w:val="single" w:sz="4" w:space="0" w:color="C0C0C0"/>
            </w:tcBorders>
            <w:shd w:val="clear" w:color="000000" w:fill="D7EAD3"/>
            <w:vAlign w:val="center"/>
            <w:hideMark/>
          </w:tcPr>
          <w:p w14:paraId="0D2B750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6,35</w:t>
            </w:r>
          </w:p>
        </w:tc>
        <w:tc>
          <w:tcPr>
            <w:tcW w:w="288" w:type="dxa"/>
            <w:tcBorders>
              <w:top w:val="nil"/>
              <w:left w:val="nil"/>
              <w:bottom w:val="single" w:sz="4" w:space="0" w:color="C0C0C0"/>
              <w:right w:val="single" w:sz="4" w:space="0" w:color="C0C0C0"/>
            </w:tcBorders>
            <w:shd w:val="clear" w:color="000000" w:fill="D7EAD3"/>
            <w:vAlign w:val="center"/>
            <w:hideMark/>
          </w:tcPr>
          <w:p w14:paraId="573456B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single" w:sz="4" w:space="0" w:color="C0C0C0"/>
              <w:bottom w:val="nil"/>
              <w:right w:val="single" w:sz="4" w:space="0" w:color="C0C0C0"/>
            </w:tcBorders>
            <w:vAlign w:val="center"/>
            <w:hideMark/>
          </w:tcPr>
          <w:p w14:paraId="0DEFA2E5" w14:textId="77777777" w:rsidR="00C35FBC" w:rsidRPr="00C35FBC" w:rsidRDefault="00C35FBC" w:rsidP="00C35FBC">
            <w:pPr>
              <w:rPr>
                <w:rFonts w:ascii="Tahoma" w:hAnsi="Tahoma" w:cs="Tahoma"/>
                <w:sz w:val="11"/>
                <w:szCs w:val="11"/>
                <w:lang w:eastAsia="ru-RU"/>
              </w:rPr>
            </w:pPr>
          </w:p>
        </w:tc>
      </w:tr>
      <w:tr w:rsidR="00C35FBC" w:rsidRPr="00C35FBC" w14:paraId="263042B9" w14:textId="77777777" w:rsidTr="00C35FBC">
        <w:trPr>
          <w:trHeight w:val="300"/>
          <w:jc w:val="center"/>
        </w:trPr>
        <w:tc>
          <w:tcPr>
            <w:tcW w:w="81" w:type="dxa"/>
            <w:tcBorders>
              <w:top w:val="nil"/>
              <w:left w:val="nil"/>
              <w:bottom w:val="nil"/>
              <w:right w:val="nil"/>
            </w:tcBorders>
            <w:shd w:val="clear" w:color="000000" w:fill="00B050"/>
            <w:noWrap/>
            <w:vAlign w:val="center"/>
            <w:hideMark/>
          </w:tcPr>
          <w:p w14:paraId="2EFABEA6"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НР</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6470B3E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9.5</w:t>
            </w:r>
          </w:p>
        </w:tc>
        <w:tc>
          <w:tcPr>
            <w:tcW w:w="1689" w:type="dxa"/>
            <w:tcBorders>
              <w:top w:val="nil"/>
              <w:left w:val="nil"/>
              <w:bottom w:val="single" w:sz="4" w:space="0" w:color="C0C0C0"/>
              <w:right w:val="single" w:sz="4" w:space="0" w:color="C0C0C0"/>
            </w:tcBorders>
            <w:shd w:val="clear" w:color="auto" w:fill="auto"/>
            <w:vAlign w:val="center"/>
            <w:hideMark/>
          </w:tcPr>
          <w:p w14:paraId="52B39231" w14:textId="77777777" w:rsidR="00C35FBC" w:rsidRPr="00C35FBC" w:rsidRDefault="00C35FBC" w:rsidP="00C35FBC">
            <w:pPr>
              <w:ind w:firstLineChars="100" w:firstLine="110"/>
              <w:rPr>
                <w:rFonts w:ascii="Tahoma" w:hAnsi="Tahoma" w:cs="Tahoma"/>
                <w:sz w:val="11"/>
                <w:szCs w:val="11"/>
                <w:lang w:eastAsia="ru-RU"/>
              </w:rPr>
            </w:pPr>
            <w:r w:rsidRPr="00C35FBC">
              <w:rPr>
                <w:rFonts w:ascii="Tahoma" w:hAnsi="Tahoma" w:cs="Tahoma"/>
                <w:sz w:val="11"/>
                <w:szCs w:val="11"/>
                <w:lang w:eastAsia="ru-RU"/>
              </w:rPr>
              <w:t>Налог на имущество</w:t>
            </w:r>
          </w:p>
        </w:tc>
        <w:tc>
          <w:tcPr>
            <w:tcW w:w="299" w:type="dxa"/>
            <w:tcBorders>
              <w:top w:val="nil"/>
              <w:left w:val="nil"/>
              <w:bottom w:val="single" w:sz="4" w:space="0" w:color="C0C0C0"/>
              <w:right w:val="single" w:sz="4" w:space="0" w:color="C0C0C0"/>
            </w:tcBorders>
            <w:shd w:val="clear" w:color="auto" w:fill="auto"/>
            <w:vAlign w:val="center"/>
            <w:hideMark/>
          </w:tcPr>
          <w:p w14:paraId="4DFC4EB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6365D34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749,99</w:t>
            </w:r>
          </w:p>
        </w:tc>
        <w:tc>
          <w:tcPr>
            <w:tcW w:w="452" w:type="dxa"/>
            <w:tcBorders>
              <w:top w:val="nil"/>
              <w:left w:val="nil"/>
              <w:bottom w:val="single" w:sz="4" w:space="0" w:color="C0C0C0"/>
              <w:right w:val="single" w:sz="4" w:space="0" w:color="C0C0C0"/>
            </w:tcBorders>
            <w:shd w:val="clear" w:color="000000" w:fill="FFFFCC"/>
            <w:vAlign w:val="center"/>
            <w:hideMark/>
          </w:tcPr>
          <w:p w14:paraId="5466EEC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749,99</w:t>
            </w:r>
          </w:p>
        </w:tc>
        <w:tc>
          <w:tcPr>
            <w:tcW w:w="195" w:type="dxa"/>
            <w:tcBorders>
              <w:top w:val="nil"/>
              <w:left w:val="nil"/>
              <w:bottom w:val="single" w:sz="4" w:space="0" w:color="C0C0C0"/>
              <w:right w:val="single" w:sz="4" w:space="0" w:color="C0C0C0"/>
            </w:tcBorders>
            <w:shd w:val="clear" w:color="000000" w:fill="D7EAD3"/>
            <w:vAlign w:val="center"/>
            <w:hideMark/>
          </w:tcPr>
          <w:p w14:paraId="0BE2698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vMerge/>
            <w:tcBorders>
              <w:top w:val="nil"/>
              <w:left w:val="single" w:sz="4" w:space="0" w:color="C0C0C0"/>
              <w:bottom w:val="nil"/>
              <w:right w:val="single" w:sz="4" w:space="0" w:color="C0C0C0"/>
            </w:tcBorders>
            <w:vAlign w:val="center"/>
            <w:hideMark/>
          </w:tcPr>
          <w:p w14:paraId="07F682B0" w14:textId="77777777" w:rsidR="00C35FBC" w:rsidRPr="00C35FBC" w:rsidRDefault="00C35FBC" w:rsidP="00C35FBC">
            <w:pPr>
              <w:rPr>
                <w:rFonts w:ascii="Tahoma" w:hAnsi="Tahoma" w:cs="Tahoma"/>
                <w:sz w:val="11"/>
                <w:szCs w:val="11"/>
                <w:lang w:eastAsia="ru-RU"/>
              </w:rPr>
            </w:pPr>
          </w:p>
        </w:tc>
        <w:tc>
          <w:tcPr>
            <w:tcW w:w="464" w:type="dxa"/>
            <w:tcBorders>
              <w:top w:val="nil"/>
              <w:left w:val="nil"/>
              <w:bottom w:val="single" w:sz="4" w:space="0" w:color="C0C0C0"/>
              <w:right w:val="single" w:sz="4" w:space="0" w:color="C0C0C0"/>
            </w:tcBorders>
            <w:shd w:val="clear" w:color="000000" w:fill="FFFFCC"/>
            <w:vAlign w:val="center"/>
            <w:hideMark/>
          </w:tcPr>
          <w:p w14:paraId="170040F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646,71</w:t>
            </w:r>
          </w:p>
        </w:tc>
        <w:tc>
          <w:tcPr>
            <w:tcW w:w="481" w:type="dxa"/>
            <w:tcBorders>
              <w:top w:val="nil"/>
              <w:left w:val="nil"/>
              <w:bottom w:val="single" w:sz="4" w:space="0" w:color="C0C0C0"/>
              <w:right w:val="single" w:sz="4" w:space="0" w:color="C0C0C0"/>
            </w:tcBorders>
            <w:shd w:val="clear" w:color="000000" w:fill="FFFFCC"/>
            <w:vAlign w:val="center"/>
            <w:hideMark/>
          </w:tcPr>
          <w:p w14:paraId="7FC982A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646,71</w:t>
            </w:r>
          </w:p>
        </w:tc>
        <w:tc>
          <w:tcPr>
            <w:tcW w:w="434" w:type="dxa"/>
            <w:tcBorders>
              <w:top w:val="nil"/>
              <w:left w:val="nil"/>
              <w:bottom w:val="single" w:sz="4" w:space="0" w:color="C0C0C0"/>
              <w:right w:val="single" w:sz="4" w:space="0" w:color="C0C0C0"/>
            </w:tcBorders>
            <w:shd w:val="clear" w:color="000000" w:fill="D7EAD3"/>
            <w:vAlign w:val="center"/>
            <w:hideMark/>
          </w:tcPr>
          <w:p w14:paraId="70A5ED3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323,36</w:t>
            </w:r>
          </w:p>
        </w:tc>
        <w:tc>
          <w:tcPr>
            <w:tcW w:w="446" w:type="dxa"/>
            <w:tcBorders>
              <w:top w:val="nil"/>
              <w:left w:val="nil"/>
              <w:bottom w:val="single" w:sz="4" w:space="0" w:color="C0C0C0"/>
              <w:right w:val="single" w:sz="4" w:space="0" w:color="C0C0C0"/>
            </w:tcBorders>
            <w:shd w:val="clear" w:color="000000" w:fill="D7EAD3"/>
            <w:vAlign w:val="center"/>
            <w:hideMark/>
          </w:tcPr>
          <w:p w14:paraId="288B8D1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323,36</w:t>
            </w:r>
          </w:p>
        </w:tc>
        <w:tc>
          <w:tcPr>
            <w:tcW w:w="293" w:type="dxa"/>
            <w:tcBorders>
              <w:top w:val="nil"/>
              <w:left w:val="nil"/>
              <w:bottom w:val="single" w:sz="4" w:space="0" w:color="C0C0C0"/>
              <w:right w:val="single" w:sz="4" w:space="0" w:color="C0C0C0"/>
            </w:tcBorders>
            <w:shd w:val="clear" w:color="000000" w:fill="D7EAD3"/>
            <w:vAlign w:val="center"/>
            <w:hideMark/>
          </w:tcPr>
          <w:p w14:paraId="0CB060E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vMerge/>
            <w:tcBorders>
              <w:top w:val="nil"/>
              <w:left w:val="single" w:sz="4" w:space="0" w:color="C0C0C0"/>
              <w:bottom w:val="nil"/>
              <w:right w:val="single" w:sz="4" w:space="0" w:color="C0C0C0"/>
            </w:tcBorders>
            <w:vAlign w:val="center"/>
            <w:hideMark/>
          </w:tcPr>
          <w:p w14:paraId="65835F6D" w14:textId="77777777" w:rsidR="00C35FBC" w:rsidRPr="00C35FBC" w:rsidRDefault="00C35FBC" w:rsidP="00C35FBC">
            <w:pPr>
              <w:rPr>
                <w:rFonts w:ascii="Tahoma" w:hAnsi="Tahoma" w:cs="Tahoma"/>
                <w:sz w:val="11"/>
                <w:szCs w:val="11"/>
                <w:lang w:eastAsia="ru-RU"/>
              </w:rPr>
            </w:pPr>
          </w:p>
        </w:tc>
        <w:tc>
          <w:tcPr>
            <w:tcW w:w="428" w:type="dxa"/>
            <w:tcBorders>
              <w:top w:val="nil"/>
              <w:left w:val="nil"/>
              <w:bottom w:val="single" w:sz="4" w:space="0" w:color="C0C0C0"/>
              <w:right w:val="single" w:sz="4" w:space="0" w:color="C0C0C0"/>
            </w:tcBorders>
            <w:shd w:val="clear" w:color="000000" w:fill="FFFFCC"/>
            <w:vAlign w:val="center"/>
            <w:hideMark/>
          </w:tcPr>
          <w:p w14:paraId="7BF0D80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543,44</w:t>
            </w:r>
          </w:p>
        </w:tc>
        <w:tc>
          <w:tcPr>
            <w:tcW w:w="487" w:type="dxa"/>
            <w:tcBorders>
              <w:top w:val="nil"/>
              <w:left w:val="nil"/>
              <w:bottom w:val="single" w:sz="4" w:space="0" w:color="C0C0C0"/>
              <w:right w:val="single" w:sz="4" w:space="0" w:color="C0C0C0"/>
            </w:tcBorders>
            <w:shd w:val="clear" w:color="000000" w:fill="FFFFCC"/>
            <w:vAlign w:val="center"/>
            <w:hideMark/>
          </w:tcPr>
          <w:p w14:paraId="619D437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543,44</w:t>
            </w:r>
          </w:p>
        </w:tc>
        <w:tc>
          <w:tcPr>
            <w:tcW w:w="423" w:type="dxa"/>
            <w:tcBorders>
              <w:top w:val="nil"/>
              <w:left w:val="nil"/>
              <w:bottom w:val="single" w:sz="4" w:space="0" w:color="C0C0C0"/>
              <w:right w:val="single" w:sz="4" w:space="0" w:color="C0C0C0"/>
            </w:tcBorders>
            <w:shd w:val="clear" w:color="000000" w:fill="D7EAD3"/>
            <w:vAlign w:val="center"/>
            <w:hideMark/>
          </w:tcPr>
          <w:p w14:paraId="6930FBE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271,72</w:t>
            </w:r>
          </w:p>
        </w:tc>
        <w:tc>
          <w:tcPr>
            <w:tcW w:w="428" w:type="dxa"/>
            <w:tcBorders>
              <w:top w:val="nil"/>
              <w:left w:val="nil"/>
              <w:bottom w:val="single" w:sz="4" w:space="0" w:color="C0C0C0"/>
              <w:right w:val="single" w:sz="4" w:space="0" w:color="C0C0C0"/>
            </w:tcBorders>
            <w:shd w:val="clear" w:color="000000" w:fill="D7EAD3"/>
            <w:vAlign w:val="center"/>
            <w:hideMark/>
          </w:tcPr>
          <w:p w14:paraId="173D7D9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271,72</w:t>
            </w:r>
          </w:p>
        </w:tc>
        <w:tc>
          <w:tcPr>
            <w:tcW w:w="288" w:type="dxa"/>
            <w:tcBorders>
              <w:top w:val="nil"/>
              <w:left w:val="nil"/>
              <w:bottom w:val="single" w:sz="4" w:space="0" w:color="C0C0C0"/>
              <w:right w:val="single" w:sz="4" w:space="0" w:color="C0C0C0"/>
            </w:tcBorders>
            <w:shd w:val="clear" w:color="000000" w:fill="D7EAD3"/>
            <w:vAlign w:val="center"/>
            <w:hideMark/>
          </w:tcPr>
          <w:p w14:paraId="2D075F5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vMerge/>
            <w:tcBorders>
              <w:top w:val="nil"/>
              <w:left w:val="single" w:sz="4" w:space="0" w:color="C0C0C0"/>
              <w:bottom w:val="nil"/>
              <w:right w:val="single" w:sz="4" w:space="0" w:color="C0C0C0"/>
            </w:tcBorders>
            <w:vAlign w:val="center"/>
            <w:hideMark/>
          </w:tcPr>
          <w:p w14:paraId="0EE299BB" w14:textId="77777777" w:rsidR="00C35FBC" w:rsidRPr="00C35FBC" w:rsidRDefault="00C35FBC" w:rsidP="00C35FBC">
            <w:pPr>
              <w:rPr>
                <w:rFonts w:ascii="Tahoma" w:hAnsi="Tahoma" w:cs="Tahoma"/>
                <w:sz w:val="11"/>
                <w:szCs w:val="11"/>
                <w:lang w:eastAsia="ru-RU"/>
              </w:rPr>
            </w:pPr>
          </w:p>
        </w:tc>
      </w:tr>
      <w:tr w:rsidR="00C35FBC" w:rsidRPr="00C35FBC" w14:paraId="48C626FB" w14:textId="77777777" w:rsidTr="00C35FBC">
        <w:trPr>
          <w:trHeight w:val="300"/>
          <w:jc w:val="center"/>
        </w:trPr>
        <w:tc>
          <w:tcPr>
            <w:tcW w:w="81" w:type="dxa"/>
            <w:tcBorders>
              <w:top w:val="nil"/>
              <w:left w:val="nil"/>
              <w:bottom w:val="nil"/>
              <w:right w:val="nil"/>
            </w:tcBorders>
            <w:shd w:val="clear" w:color="auto" w:fill="auto"/>
            <w:noWrap/>
            <w:vAlign w:val="bottom"/>
            <w:hideMark/>
          </w:tcPr>
          <w:p w14:paraId="247C77FE" w14:textId="77777777" w:rsidR="00C35FBC" w:rsidRPr="00C35FBC" w:rsidRDefault="00C35FBC" w:rsidP="00C35FBC">
            <w:pPr>
              <w:jc w:val="center"/>
              <w:rPr>
                <w:rFonts w:ascii="Tahoma" w:hAnsi="Tahoma" w:cs="Tahoma"/>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56141B5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10</w:t>
            </w:r>
          </w:p>
        </w:tc>
        <w:tc>
          <w:tcPr>
            <w:tcW w:w="1689" w:type="dxa"/>
            <w:tcBorders>
              <w:top w:val="nil"/>
              <w:left w:val="nil"/>
              <w:bottom w:val="single" w:sz="4" w:space="0" w:color="C0C0C0"/>
              <w:right w:val="single" w:sz="4" w:space="0" w:color="C0C0C0"/>
            </w:tcBorders>
            <w:shd w:val="clear" w:color="auto" w:fill="auto"/>
            <w:vAlign w:val="center"/>
            <w:hideMark/>
          </w:tcPr>
          <w:p w14:paraId="5C6AEC05"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Прибыль</w:t>
            </w:r>
          </w:p>
        </w:tc>
        <w:tc>
          <w:tcPr>
            <w:tcW w:w="299" w:type="dxa"/>
            <w:tcBorders>
              <w:top w:val="nil"/>
              <w:left w:val="nil"/>
              <w:bottom w:val="single" w:sz="4" w:space="0" w:color="C0C0C0"/>
              <w:right w:val="single" w:sz="4" w:space="0" w:color="C0C0C0"/>
            </w:tcBorders>
            <w:shd w:val="clear" w:color="auto" w:fill="auto"/>
            <w:vAlign w:val="center"/>
            <w:hideMark/>
          </w:tcPr>
          <w:p w14:paraId="0CED53D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07B6E2D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446,00</w:t>
            </w:r>
          </w:p>
        </w:tc>
        <w:tc>
          <w:tcPr>
            <w:tcW w:w="452" w:type="dxa"/>
            <w:tcBorders>
              <w:top w:val="nil"/>
              <w:left w:val="nil"/>
              <w:bottom w:val="single" w:sz="4" w:space="0" w:color="C0C0C0"/>
              <w:right w:val="single" w:sz="4" w:space="0" w:color="C0C0C0"/>
            </w:tcBorders>
            <w:shd w:val="clear" w:color="000000" w:fill="D7EAD3"/>
            <w:vAlign w:val="center"/>
            <w:hideMark/>
          </w:tcPr>
          <w:p w14:paraId="0E27E86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74,87</w:t>
            </w:r>
          </w:p>
        </w:tc>
        <w:tc>
          <w:tcPr>
            <w:tcW w:w="195" w:type="dxa"/>
            <w:tcBorders>
              <w:top w:val="nil"/>
              <w:left w:val="nil"/>
              <w:bottom w:val="single" w:sz="4" w:space="0" w:color="C0C0C0"/>
              <w:right w:val="single" w:sz="4" w:space="0" w:color="C0C0C0"/>
            </w:tcBorders>
            <w:shd w:val="clear" w:color="000000" w:fill="D7EAD3"/>
            <w:vAlign w:val="center"/>
            <w:hideMark/>
          </w:tcPr>
          <w:p w14:paraId="2C0BA30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371,13</w:t>
            </w:r>
          </w:p>
        </w:tc>
        <w:tc>
          <w:tcPr>
            <w:tcW w:w="480" w:type="dxa"/>
            <w:tcBorders>
              <w:top w:val="nil"/>
              <w:left w:val="nil"/>
              <w:bottom w:val="single" w:sz="4" w:space="0" w:color="C0C0C0"/>
              <w:right w:val="single" w:sz="4" w:space="0" w:color="C0C0C0"/>
            </w:tcBorders>
            <w:shd w:val="clear" w:color="000000" w:fill="FFFFCC"/>
            <w:vAlign w:val="center"/>
            <w:hideMark/>
          </w:tcPr>
          <w:p w14:paraId="5579A3FF"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36955BC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446,00</w:t>
            </w:r>
          </w:p>
        </w:tc>
        <w:tc>
          <w:tcPr>
            <w:tcW w:w="481" w:type="dxa"/>
            <w:tcBorders>
              <w:top w:val="nil"/>
              <w:left w:val="nil"/>
              <w:bottom w:val="single" w:sz="4" w:space="0" w:color="C0C0C0"/>
              <w:right w:val="single" w:sz="4" w:space="0" w:color="C0C0C0"/>
            </w:tcBorders>
            <w:shd w:val="clear" w:color="000000" w:fill="D7EAD3"/>
            <w:vAlign w:val="center"/>
            <w:hideMark/>
          </w:tcPr>
          <w:p w14:paraId="1AEEE1F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77,42</w:t>
            </w:r>
          </w:p>
        </w:tc>
        <w:tc>
          <w:tcPr>
            <w:tcW w:w="434" w:type="dxa"/>
            <w:tcBorders>
              <w:top w:val="nil"/>
              <w:left w:val="nil"/>
              <w:bottom w:val="single" w:sz="4" w:space="0" w:color="C0C0C0"/>
              <w:right w:val="single" w:sz="4" w:space="0" w:color="C0C0C0"/>
            </w:tcBorders>
            <w:shd w:val="clear" w:color="000000" w:fill="D7EAD3"/>
            <w:vAlign w:val="center"/>
            <w:hideMark/>
          </w:tcPr>
          <w:p w14:paraId="595ED60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38,71</w:t>
            </w:r>
          </w:p>
        </w:tc>
        <w:tc>
          <w:tcPr>
            <w:tcW w:w="446" w:type="dxa"/>
            <w:tcBorders>
              <w:top w:val="nil"/>
              <w:left w:val="nil"/>
              <w:bottom w:val="single" w:sz="4" w:space="0" w:color="C0C0C0"/>
              <w:right w:val="single" w:sz="4" w:space="0" w:color="C0C0C0"/>
            </w:tcBorders>
            <w:shd w:val="clear" w:color="000000" w:fill="D7EAD3"/>
            <w:vAlign w:val="center"/>
            <w:hideMark/>
          </w:tcPr>
          <w:p w14:paraId="2645D7E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38,71</w:t>
            </w:r>
          </w:p>
        </w:tc>
        <w:tc>
          <w:tcPr>
            <w:tcW w:w="293" w:type="dxa"/>
            <w:tcBorders>
              <w:top w:val="nil"/>
              <w:left w:val="nil"/>
              <w:bottom w:val="single" w:sz="4" w:space="0" w:color="C0C0C0"/>
              <w:right w:val="single" w:sz="4" w:space="0" w:color="C0C0C0"/>
            </w:tcBorders>
            <w:shd w:val="clear" w:color="000000" w:fill="D7EAD3"/>
            <w:vAlign w:val="center"/>
            <w:hideMark/>
          </w:tcPr>
          <w:p w14:paraId="6079BC4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368,58</w:t>
            </w:r>
          </w:p>
        </w:tc>
        <w:tc>
          <w:tcPr>
            <w:tcW w:w="822" w:type="dxa"/>
            <w:tcBorders>
              <w:top w:val="nil"/>
              <w:left w:val="nil"/>
              <w:bottom w:val="single" w:sz="4" w:space="0" w:color="C0C0C0"/>
              <w:right w:val="single" w:sz="4" w:space="0" w:color="C0C0C0"/>
            </w:tcBorders>
            <w:shd w:val="clear" w:color="000000" w:fill="FFFFCC"/>
            <w:vAlign w:val="center"/>
            <w:hideMark/>
          </w:tcPr>
          <w:p w14:paraId="39398C99"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6FD38D0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446,00</w:t>
            </w:r>
          </w:p>
        </w:tc>
        <w:tc>
          <w:tcPr>
            <w:tcW w:w="487" w:type="dxa"/>
            <w:tcBorders>
              <w:top w:val="nil"/>
              <w:left w:val="nil"/>
              <w:bottom w:val="single" w:sz="4" w:space="0" w:color="C0C0C0"/>
              <w:right w:val="single" w:sz="4" w:space="0" w:color="C0C0C0"/>
            </w:tcBorders>
            <w:shd w:val="clear" w:color="000000" w:fill="D7EAD3"/>
            <w:vAlign w:val="center"/>
            <w:hideMark/>
          </w:tcPr>
          <w:p w14:paraId="21D5BE9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80,31</w:t>
            </w:r>
          </w:p>
        </w:tc>
        <w:tc>
          <w:tcPr>
            <w:tcW w:w="423" w:type="dxa"/>
            <w:tcBorders>
              <w:top w:val="nil"/>
              <w:left w:val="nil"/>
              <w:bottom w:val="single" w:sz="4" w:space="0" w:color="C0C0C0"/>
              <w:right w:val="single" w:sz="4" w:space="0" w:color="C0C0C0"/>
            </w:tcBorders>
            <w:shd w:val="clear" w:color="000000" w:fill="D7EAD3"/>
            <w:vAlign w:val="center"/>
            <w:hideMark/>
          </w:tcPr>
          <w:p w14:paraId="1FFCEB7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40,16</w:t>
            </w:r>
          </w:p>
        </w:tc>
        <w:tc>
          <w:tcPr>
            <w:tcW w:w="428" w:type="dxa"/>
            <w:tcBorders>
              <w:top w:val="nil"/>
              <w:left w:val="nil"/>
              <w:bottom w:val="single" w:sz="4" w:space="0" w:color="C0C0C0"/>
              <w:right w:val="single" w:sz="4" w:space="0" w:color="C0C0C0"/>
            </w:tcBorders>
            <w:shd w:val="clear" w:color="000000" w:fill="D7EAD3"/>
            <w:vAlign w:val="center"/>
            <w:hideMark/>
          </w:tcPr>
          <w:p w14:paraId="44E0FFF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40,16</w:t>
            </w:r>
          </w:p>
        </w:tc>
        <w:tc>
          <w:tcPr>
            <w:tcW w:w="288" w:type="dxa"/>
            <w:tcBorders>
              <w:top w:val="nil"/>
              <w:left w:val="nil"/>
              <w:bottom w:val="single" w:sz="4" w:space="0" w:color="C0C0C0"/>
              <w:right w:val="single" w:sz="4" w:space="0" w:color="C0C0C0"/>
            </w:tcBorders>
            <w:shd w:val="clear" w:color="000000" w:fill="D7EAD3"/>
            <w:vAlign w:val="center"/>
            <w:hideMark/>
          </w:tcPr>
          <w:p w14:paraId="06C80C6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365,69</w:t>
            </w:r>
          </w:p>
        </w:tc>
        <w:tc>
          <w:tcPr>
            <w:tcW w:w="886" w:type="dxa"/>
            <w:tcBorders>
              <w:top w:val="nil"/>
              <w:left w:val="nil"/>
              <w:bottom w:val="single" w:sz="4" w:space="0" w:color="C0C0C0"/>
              <w:right w:val="single" w:sz="4" w:space="0" w:color="C0C0C0"/>
            </w:tcBorders>
            <w:shd w:val="clear" w:color="000000" w:fill="FFFFCC"/>
            <w:vAlign w:val="center"/>
            <w:hideMark/>
          </w:tcPr>
          <w:p w14:paraId="4391BB2B"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285A8FB9" w14:textId="77777777" w:rsidTr="00C35FBC">
        <w:trPr>
          <w:trHeight w:val="300"/>
          <w:jc w:val="center"/>
        </w:trPr>
        <w:tc>
          <w:tcPr>
            <w:tcW w:w="81" w:type="dxa"/>
            <w:tcBorders>
              <w:top w:val="nil"/>
              <w:left w:val="nil"/>
              <w:bottom w:val="nil"/>
              <w:right w:val="nil"/>
            </w:tcBorders>
            <w:shd w:val="clear" w:color="000000" w:fill="00B0F0"/>
            <w:noWrap/>
            <w:vAlign w:val="center"/>
            <w:hideMark/>
          </w:tcPr>
          <w:p w14:paraId="74D23429"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П</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3F2805F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10.0.1</w:t>
            </w:r>
          </w:p>
        </w:tc>
        <w:tc>
          <w:tcPr>
            <w:tcW w:w="1689" w:type="dxa"/>
            <w:tcBorders>
              <w:top w:val="nil"/>
              <w:left w:val="nil"/>
              <w:bottom w:val="single" w:sz="4" w:space="0" w:color="C0C0C0"/>
              <w:right w:val="single" w:sz="4" w:space="0" w:color="C0C0C0"/>
            </w:tcBorders>
            <w:shd w:val="clear" w:color="auto" w:fill="auto"/>
            <w:vAlign w:val="center"/>
            <w:hideMark/>
          </w:tcPr>
          <w:p w14:paraId="7D791B42" w14:textId="77777777" w:rsidR="00C35FBC" w:rsidRPr="00C35FBC" w:rsidRDefault="00C35FBC" w:rsidP="00C35FBC">
            <w:pPr>
              <w:ind w:firstLineChars="200" w:firstLine="220"/>
              <w:rPr>
                <w:rFonts w:ascii="Tahoma" w:hAnsi="Tahoma" w:cs="Tahoma"/>
                <w:sz w:val="11"/>
                <w:szCs w:val="11"/>
                <w:lang w:eastAsia="ru-RU"/>
              </w:rPr>
            </w:pPr>
            <w:r w:rsidRPr="00C35FBC">
              <w:rPr>
                <w:rFonts w:ascii="Tahoma" w:hAnsi="Tahoma" w:cs="Tahoma"/>
                <w:sz w:val="11"/>
                <w:szCs w:val="11"/>
                <w:lang w:eastAsia="ru-RU"/>
              </w:rPr>
              <w:t>На потребительский рынок</w:t>
            </w:r>
          </w:p>
        </w:tc>
        <w:tc>
          <w:tcPr>
            <w:tcW w:w="299" w:type="dxa"/>
            <w:tcBorders>
              <w:top w:val="nil"/>
              <w:left w:val="nil"/>
              <w:bottom w:val="single" w:sz="4" w:space="0" w:color="C0C0C0"/>
              <w:right w:val="single" w:sz="4" w:space="0" w:color="C0C0C0"/>
            </w:tcBorders>
            <w:shd w:val="clear" w:color="auto" w:fill="auto"/>
            <w:vAlign w:val="center"/>
            <w:hideMark/>
          </w:tcPr>
          <w:p w14:paraId="2A17A6F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686D327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446,00</w:t>
            </w:r>
          </w:p>
        </w:tc>
        <w:tc>
          <w:tcPr>
            <w:tcW w:w="452" w:type="dxa"/>
            <w:tcBorders>
              <w:top w:val="nil"/>
              <w:left w:val="nil"/>
              <w:bottom w:val="single" w:sz="4" w:space="0" w:color="C0C0C0"/>
              <w:right w:val="single" w:sz="4" w:space="0" w:color="C0C0C0"/>
            </w:tcBorders>
            <w:shd w:val="clear" w:color="000000" w:fill="FFFFCC"/>
            <w:vAlign w:val="center"/>
            <w:hideMark/>
          </w:tcPr>
          <w:p w14:paraId="4035C5D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74,87</w:t>
            </w:r>
          </w:p>
        </w:tc>
        <w:tc>
          <w:tcPr>
            <w:tcW w:w="195" w:type="dxa"/>
            <w:tcBorders>
              <w:top w:val="nil"/>
              <w:left w:val="nil"/>
              <w:bottom w:val="single" w:sz="4" w:space="0" w:color="C0C0C0"/>
              <w:right w:val="single" w:sz="4" w:space="0" w:color="C0C0C0"/>
            </w:tcBorders>
            <w:shd w:val="clear" w:color="000000" w:fill="D7EAD3"/>
            <w:vAlign w:val="center"/>
            <w:hideMark/>
          </w:tcPr>
          <w:p w14:paraId="69F29A7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371,13</w:t>
            </w:r>
          </w:p>
        </w:tc>
        <w:tc>
          <w:tcPr>
            <w:tcW w:w="480" w:type="dxa"/>
            <w:tcBorders>
              <w:top w:val="nil"/>
              <w:left w:val="nil"/>
              <w:bottom w:val="single" w:sz="4" w:space="0" w:color="C0C0C0"/>
              <w:right w:val="single" w:sz="4" w:space="0" w:color="C0C0C0"/>
            </w:tcBorders>
            <w:shd w:val="clear" w:color="000000" w:fill="FFFFCC"/>
            <w:vAlign w:val="center"/>
            <w:hideMark/>
          </w:tcPr>
          <w:p w14:paraId="1B1BF81C"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64" w:type="dxa"/>
            <w:tcBorders>
              <w:top w:val="nil"/>
              <w:left w:val="nil"/>
              <w:bottom w:val="single" w:sz="4" w:space="0" w:color="C0C0C0"/>
              <w:right w:val="single" w:sz="4" w:space="0" w:color="C0C0C0"/>
            </w:tcBorders>
            <w:shd w:val="clear" w:color="000000" w:fill="FFFFCC"/>
            <w:vAlign w:val="center"/>
            <w:hideMark/>
          </w:tcPr>
          <w:p w14:paraId="1B0A04D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446,00</w:t>
            </w:r>
          </w:p>
        </w:tc>
        <w:tc>
          <w:tcPr>
            <w:tcW w:w="481" w:type="dxa"/>
            <w:tcBorders>
              <w:top w:val="nil"/>
              <w:left w:val="nil"/>
              <w:bottom w:val="single" w:sz="4" w:space="0" w:color="C0C0C0"/>
              <w:right w:val="single" w:sz="4" w:space="0" w:color="C0C0C0"/>
            </w:tcBorders>
            <w:shd w:val="clear" w:color="000000" w:fill="FFFFCC"/>
            <w:vAlign w:val="center"/>
            <w:hideMark/>
          </w:tcPr>
          <w:p w14:paraId="6A688E8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77,42</w:t>
            </w:r>
          </w:p>
        </w:tc>
        <w:tc>
          <w:tcPr>
            <w:tcW w:w="434" w:type="dxa"/>
            <w:tcBorders>
              <w:top w:val="nil"/>
              <w:left w:val="nil"/>
              <w:bottom w:val="single" w:sz="4" w:space="0" w:color="C0C0C0"/>
              <w:right w:val="single" w:sz="4" w:space="0" w:color="C0C0C0"/>
            </w:tcBorders>
            <w:shd w:val="clear" w:color="000000" w:fill="D7EAD3"/>
            <w:vAlign w:val="center"/>
            <w:hideMark/>
          </w:tcPr>
          <w:p w14:paraId="4831F7B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38,71</w:t>
            </w:r>
          </w:p>
        </w:tc>
        <w:tc>
          <w:tcPr>
            <w:tcW w:w="446" w:type="dxa"/>
            <w:tcBorders>
              <w:top w:val="nil"/>
              <w:left w:val="nil"/>
              <w:bottom w:val="single" w:sz="4" w:space="0" w:color="C0C0C0"/>
              <w:right w:val="single" w:sz="4" w:space="0" w:color="C0C0C0"/>
            </w:tcBorders>
            <w:shd w:val="clear" w:color="000000" w:fill="D7EAD3"/>
            <w:vAlign w:val="center"/>
            <w:hideMark/>
          </w:tcPr>
          <w:p w14:paraId="3FF8F34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38,71</w:t>
            </w:r>
          </w:p>
        </w:tc>
        <w:tc>
          <w:tcPr>
            <w:tcW w:w="293" w:type="dxa"/>
            <w:tcBorders>
              <w:top w:val="nil"/>
              <w:left w:val="nil"/>
              <w:bottom w:val="single" w:sz="4" w:space="0" w:color="C0C0C0"/>
              <w:right w:val="single" w:sz="4" w:space="0" w:color="C0C0C0"/>
            </w:tcBorders>
            <w:shd w:val="clear" w:color="000000" w:fill="D7EAD3"/>
            <w:vAlign w:val="center"/>
            <w:hideMark/>
          </w:tcPr>
          <w:p w14:paraId="4C9AF0A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368,58</w:t>
            </w:r>
          </w:p>
        </w:tc>
        <w:tc>
          <w:tcPr>
            <w:tcW w:w="822" w:type="dxa"/>
            <w:tcBorders>
              <w:top w:val="nil"/>
              <w:left w:val="nil"/>
              <w:bottom w:val="single" w:sz="4" w:space="0" w:color="C0C0C0"/>
              <w:right w:val="single" w:sz="4" w:space="0" w:color="C0C0C0"/>
            </w:tcBorders>
            <w:shd w:val="clear" w:color="000000" w:fill="FFFFCC"/>
            <w:vAlign w:val="center"/>
            <w:hideMark/>
          </w:tcPr>
          <w:p w14:paraId="6F0EC6B3"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FFFFCC"/>
            <w:vAlign w:val="center"/>
            <w:hideMark/>
          </w:tcPr>
          <w:p w14:paraId="24E9BC4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446,00</w:t>
            </w:r>
          </w:p>
        </w:tc>
        <w:tc>
          <w:tcPr>
            <w:tcW w:w="487" w:type="dxa"/>
            <w:tcBorders>
              <w:top w:val="nil"/>
              <w:left w:val="nil"/>
              <w:bottom w:val="single" w:sz="4" w:space="0" w:color="C0C0C0"/>
              <w:right w:val="single" w:sz="4" w:space="0" w:color="C0C0C0"/>
            </w:tcBorders>
            <w:shd w:val="clear" w:color="000000" w:fill="FFFFCC"/>
            <w:vAlign w:val="center"/>
            <w:hideMark/>
          </w:tcPr>
          <w:p w14:paraId="35E90EB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80,31</w:t>
            </w:r>
          </w:p>
        </w:tc>
        <w:tc>
          <w:tcPr>
            <w:tcW w:w="423" w:type="dxa"/>
            <w:tcBorders>
              <w:top w:val="nil"/>
              <w:left w:val="nil"/>
              <w:bottom w:val="single" w:sz="4" w:space="0" w:color="C0C0C0"/>
              <w:right w:val="single" w:sz="4" w:space="0" w:color="C0C0C0"/>
            </w:tcBorders>
            <w:shd w:val="clear" w:color="000000" w:fill="D7EAD3"/>
            <w:vAlign w:val="center"/>
            <w:hideMark/>
          </w:tcPr>
          <w:p w14:paraId="48E6664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40,16</w:t>
            </w:r>
          </w:p>
        </w:tc>
        <w:tc>
          <w:tcPr>
            <w:tcW w:w="428" w:type="dxa"/>
            <w:tcBorders>
              <w:top w:val="nil"/>
              <w:left w:val="nil"/>
              <w:bottom w:val="single" w:sz="4" w:space="0" w:color="C0C0C0"/>
              <w:right w:val="single" w:sz="4" w:space="0" w:color="C0C0C0"/>
            </w:tcBorders>
            <w:shd w:val="clear" w:color="000000" w:fill="D7EAD3"/>
            <w:vAlign w:val="center"/>
            <w:hideMark/>
          </w:tcPr>
          <w:p w14:paraId="49EED64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40,16</w:t>
            </w:r>
          </w:p>
        </w:tc>
        <w:tc>
          <w:tcPr>
            <w:tcW w:w="288" w:type="dxa"/>
            <w:tcBorders>
              <w:top w:val="nil"/>
              <w:left w:val="nil"/>
              <w:bottom w:val="single" w:sz="4" w:space="0" w:color="C0C0C0"/>
              <w:right w:val="single" w:sz="4" w:space="0" w:color="C0C0C0"/>
            </w:tcBorders>
            <w:shd w:val="clear" w:color="000000" w:fill="D7EAD3"/>
            <w:vAlign w:val="center"/>
            <w:hideMark/>
          </w:tcPr>
          <w:p w14:paraId="6A9E96B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365,69</w:t>
            </w:r>
          </w:p>
        </w:tc>
        <w:tc>
          <w:tcPr>
            <w:tcW w:w="886" w:type="dxa"/>
            <w:tcBorders>
              <w:top w:val="nil"/>
              <w:left w:val="nil"/>
              <w:bottom w:val="single" w:sz="4" w:space="0" w:color="C0C0C0"/>
              <w:right w:val="single" w:sz="4" w:space="0" w:color="C0C0C0"/>
            </w:tcBorders>
            <w:shd w:val="clear" w:color="000000" w:fill="FFFFCC"/>
            <w:vAlign w:val="center"/>
            <w:hideMark/>
          </w:tcPr>
          <w:p w14:paraId="6108C42B"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513D7877" w14:textId="77777777" w:rsidTr="00C35FBC">
        <w:trPr>
          <w:trHeight w:val="2760"/>
          <w:jc w:val="center"/>
        </w:trPr>
        <w:tc>
          <w:tcPr>
            <w:tcW w:w="81" w:type="dxa"/>
            <w:tcBorders>
              <w:top w:val="nil"/>
              <w:left w:val="nil"/>
              <w:bottom w:val="nil"/>
              <w:right w:val="nil"/>
            </w:tcBorders>
            <w:shd w:val="clear" w:color="000000" w:fill="00B0F0"/>
            <w:noWrap/>
            <w:vAlign w:val="center"/>
            <w:hideMark/>
          </w:tcPr>
          <w:p w14:paraId="3548677A"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П</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35B680C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10.2</w:t>
            </w:r>
          </w:p>
        </w:tc>
        <w:tc>
          <w:tcPr>
            <w:tcW w:w="1689" w:type="dxa"/>
            <w:tcBorders>
              <w:top w:val="nil"/>
              <w:left w:val="nil"/>
              <w:bottom w:val="single" w:sz="4" w:space="0" w:color="C0C0C0"/>
              <w:right w:val="single" w:sz="4" w:space="0" w:color="C0C0C0"/>
            </w:tcBorders>
            <w:shd w:val="clear" w:color="auto" w:fill="auto"/>
            <w:vAlign w:val="center"/>
            <w:hideMark/>
          </w:tcPr>
          <w:p w14:paraId="3577E4E8" w14:textId="77777777" w:rsidR="00C35FBC" w:rsidRPr="00C35FBC" w:rsidRDefault="00C35FBC" w:rsidP="00C35FBC">
            <w:pPr>
              <w:ind w:firstLineChars="100" w:firstLine="110"/>
              <w:rPr>
                <w:rFonts w:ascii="Tahoma" w:hAnsi="Tahoma" w:cs="Tahoma"/>
                <w:sz w:val="11"/>
                <w:szCs w:val="11"/>
                <w:lang w:eastAsia="ru-RU"/>
              </w:rPr>
            </w:pPr>
            <w:r w:rsidRPr="00C35FBC">
              <w:rPr>
                <w:rFonts w:ascii="Tahoma" w:hAnsi="Tahoma" w:cs="Tahoma"/>
                <w:sz w:val="11"/>
                <w:szCs w:val="11"/>
                <w:lang w:eastAsia="ru-RU"/>
              </w:rPr>
              <w:t>Прибыль на социальное развитие, поощрение</w:t>
            </w:r>
          </w:p>
        </w:tc>
        <w:tc>
          <w:tcPr>
            <w:tcW w:w="299" w:type="dxa"/>
            <w:tcBorders>
              <w:top w:val="nil"/>
              <w:left w:val="nil"/>
              <w:bottom w:val="single" w:sz="4" w:space="0" w:color="C0C0C0"/>
              <w:right w:val="single" w:sz="4" w:space="0" w:color="C0C0C0"/>
            </w:tcBorders>
            <w:shd w:val="clear" w:color="auto" w:fill="auto"/>
            <w:vAlign w:val="center"/>
            <w:hideMark/>
          </w:tcPr>
          <w:p w14:paraId="5395671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25A153F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446,00</w:t>
            </w:r>
          </w:p>
        </w:tc>
        <w:tc>
          <w:tcPr>
            <w:tcW w:w="452" w:type="dxa"/>
            <w:tcBorders>
              <w:top w:val="nil"/>
              <w:left w:val="nil"/>
              <w:bottom w:val="single" w:sz="4" w:space="0" w:color="C0C0C0"/>
              <w:right w:val="single" w:sz="4" w:space="0" w:color="C0C0C0"/>
            </w:tcBorders>
            <w:shd w:val="clear" w:color="000000" w:fill="FFFFCC"/>
            <w:vAlign w:val="center"/>
            <w:hideMark/>
          </w:tcPr>
          <w:p w14:paraId="391E3C4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74,87</w:t>
            </w:r>
          </w:p>
        </w:tc>
        <w:tc>
          <w:tcPr>
            <w:tcW w:w="195" w:type="dxa"/>
            <w:tcBorders>
              <w:top w:val="nil"/>
              <w:left w:val="nil"/>
              <w:bottom w:val="single" w:sz="4" w:space="0" w:color="C0C0C0"/>
              <w:right w:val="single" w:sz="4" w:space="0" w:color="C0C0C0"/>
            </w:tcBorders>
            <w:shd w:val="clear" w:color="000000" w:fill="D7EAD3"/>
            <w:vAlign w:val="center"/>
            <w:hideMark/>
          </w:tcPr>
          <w:p w14:paraId="57FBA06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371,13</w:t>
            </w:r>
          </w:p>
        </w:tc>
        <w:tc>
          <w:tcPr>
            <w:tcW w:w="480" w:type="dxa"/>
            <w:tcBorders>
              <w:top w:val="nil"/>
              <w:left w:val="nil"/>
              <w:bottom w:val="single" w:sz="4" w:space="0" w:color="C0C0C0"/>
              <w:right w:val="single" w:sz="4" w:space="0" w:color="C0C0C0"/>
            </w:tcBorders>
            <w:shd w:val="clear" w:color="000000" w:fill="FFFFCC"/>
            <w:vAlign w:val="center"/>
            <w:hideMark/>
          </w:tcPr>
          <w:p w14:paraId="6B4547C3"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Расходы по статье приняты на уровне затрат,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концессионного соглашения (что также соответствует заключенному концессионному соглашению)</w:t>
            </w:r>
          </w:p>
        </w:tc>
        <w:tc>
          <w:tcPr>
            <w:tcW w:w="464" w:type="dxa"/>
            <w:tcBorders>
              <w:top w:val="nil"/>
              <w:left w:val="nil"/>
              <w:bottom w:val="single" w:sz="4" w:space="0" w:color="C0C0C0"/>
              <w:right w:val="single" w:sz="4" w:space="0" w:color="C0C0C0"/>
            </w:tcBorders>
            <w:shd w:val="clear" w:color="000000" w:fill="FFFFCC"/>
            <w:vAlign w:val="center"/>
            <w:hideMark/>
          </w:tcPr>
          <w:p w14:paraId="5BDEF47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446,00</w:t>
            </w:r>
          </w:p>
        </w:tc>
        <w:tc>
          <w:tcPr>
            <w:tcW w:w="481" w:type="dxa"/>
            <w:tcBorders>
              <w:top w:val="nil"/>
              <w:left w:val="nil"/>
              <w:bottom w:val="single" w:sz="4" w:space="0" w:color="C0C0C0"/>
              <w:right w:val="single" w:sz="4" w:space="0" w:color="C0C0C0"/>
            </w:tcBorders>
            <w:shd w:val="clear" w:color="000000" w:fill="FFFFCC"/>
            <w:vAlign w:val="center"/>
            <w:hideMark/>
          </w:tcPr>
          <w:p w14:paraId="135506A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77,42</w:t>
            </w:r>
          </w:p>
        </w:tc>
        <w:tc>
          <w:tcPr>
            <w:tcW w:w="434" w:type="dxa"/>
            <w:tcBorders>
              <w:top w:val="nil"/>
              <w:left w:val="nil"/>
              <w:bottom w:val="single" w:sz="4" w:space="0" w:color="C0C0C0"/>
              <w:right w:val="single" w:sz="4" w:space="0" w:color="C0C0C0"/>
            </w:tcBorders>
            <w:shd w:val="clear" w:color="000000" w:fill="D7EAD3"/>
            <w:vAlign w:val="center"/>
            <w:hideMark/>
          </w:tcPr>
          <w:p w14:paraId="3FECAF2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38,71</w:t>
            </w:r>
          </w:p>
        </w:tc>
        <w:tc>
          <w:tcPr>
            <w:tcW w:w="446" w:type="dxa"/>
            <w:tcBorders>
              <w:top w:val="nil"/>
              <w:left w:val="nil"/>
              <w:bottom w:val="single" w:sz="4" w:space="0" w:color="C0C0C0"/>
              <w:right w:val="single" w:sz="4" w:space="0" w:color="C0C0C0"/>
            </w:tcBorders>
            <w:shd w:val="clear" w:color="000000" w:fill="D7EAD3"/>
            <w:vAlign w:val="center"/>
            <w:hideMark/>
          </w:tcPr>
          <w:p w14:paraId="7607278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38,71</w:t>
            </w:r>
          </w:p>
        </w:tc>
        <w:tc>
          <w:tcPr>
            <w:tcW w:w="293" w:type="dxa"/>
            <w:tcBorders>
              <w:top w:val="nil"/>
              <w:left w:val="nil"/>
              <w:bottom w:val="single" w:sz="4" w:space="0" w:color="C0C0C0"/>
              <w:right w:val="single" w:sz="4" w:space="0" w:color="C0C0C0"/>
            </w:tcBorders>
            <w:shd w:val="clear" w:color="000000" w:fill="D7EAD3"/>
            <w:vAlign w:val="center"/>
            <w:hideMark/>
          </w:tcPr>
          <w:p w14:paraId="0B845C2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368,58</w:t>
            </w:r>
          </w:p>
        </w:tc>
        <w:tc>
          <w:tcPr>
            <w:tcW w:w="822" w:type="dxa"/>
            <w:tcBorders>
              <w:top w:val="nil"/>
              <w:left w:val="nil"/>
              <w:bottom w:val="single" w:sz="4" w:space="0" w:color="C0C0C0"/>
              <w:right w:val="single" w:sz="4" w:space="0" w:color="C0C0C0"/>
            </w:tcBorders>
            <w:shd w:val="clear" w:color="000000" w:fill="FFFFCC"/>
            <w:vAlign w:val="center"/>
            <w:hideMark/>
          </w:tcPr>
          <w:p w14:paraId="6FCF4204"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Расходы по статье приняты на уровне затрат,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концессионного соглашения (что также соответствует заключенному концессионному соглашению)</w:t>
            </w:r>
          </w:p>
        </w:tc>
        <w:tc>
          <w:tcPr>
            <w:tcW w:w="428" w:type="dxa"/>
            <w:tcBorders>
              <w:top w:val="nil"/>
              <w:left w:val="nil"/>
              <w:bottom w:val="single" w:sz="4" w:space="0" w:color="C0C0C0"/>
              <w:right w:val="single" w:sz="4" w:space="0" w:color="C0C0C0"/>
            </w:tcBorders>
            <w:shd w:val="clear" w:color="000000" w:fill="FFFFCC"/>
            <w:vAlign w:val="center"/>
            <w:hideMark/>
          </w:tcPr>
          <w:p w14:paraId="7D24801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446,00</w:t>
            </w:r>
          </w:p>
        </w:tc>
        <w:tc>
          <w:tcPr>
            <w:tcW w:w="487" w:type="dxa"/>
            <w:tcBorders>
              <w:top w:val="nil"/>
              <w:left w:val="nil"/>
              <w:bottom w:val="single" w:sz="4" w:space="0" w:color="C0C0C0"/>
              <w:right w:val="single" w:sz="4" w:space="0" w:color="C0C0C0"/>
            </w:tcBorders>
            <w:shd w:val="clear" w:color="000000" w:fill="FFFFCC"/>
            <w:vAlign w:val="center"/>
            <w:hideMark/>
          </w:tcPr>
          <w:p w14:paraId="7C53279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80,31</w:t>
            </w:r>
          </w:p>
        </w:tc>
        <w:tc>
          <w:tcPr>
            <w:tcW w:w="423" w:type="dxa"/>
            <w:tcBorders>
              <w:top w:val="nil"/>
              <w:left w:val="nil"/>
              <w:bottom w:val="single" w:sz="4" w:space="0" w:color="C0C0C0"/>
              <w:right w:val="single" w:sz="4" w:space="0" w:color="C0C0C0"/>
            </w:tcBorders>
            <w:shd w:val="clear" w:color="000000" w:fill="D7EAD3"/>
            <w:vAlign w:val="center"/>
            <w:hideMark/>
          </w:tcPr>
          <w:p w14:paraId="1D234E23"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40,16</w:t>
            </w:r>
          </w:p>
        </w:tc>
        <w:tc>
          <w:tcPr>
            <w:tcW w:w="428" w:type="dxa"/>
            <w:tcBorders>
              <w:top w:val="nil"/>
              <w:left w:val="nil"/>
              <w:bottom w:val="single" w:sz="4" w:space="0" w:color="C0C0C0"/>
              <w:right w:val="single" w:sz="4" w:space="0" w:color="C0C0C0"/>
            </w:tcBorders>
            <w:shd w:val="clear" w:color="000000" w:fill="D7EAD3"/>
            <w:vAlign w:val="center"/>
            <w:hideMark/>
          </w:tcPr>
          <w:p w14:paraId="6E794CA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40,16</w:t>
            </w:r>
          </w:p>
        </w:tc>
        <w:tc>
          <w:tcPr>
            <w:tcW w:w="288" w:type="dxa"/>
            <w:tcBorders>
              <w:top w:val="nil"/>
              <w:left w:val="nil"/>
              <w:bottom w:val="single" w:sz="4" w:space="0" w:color="C0C0C0"/>
              <w:right w:val="single" w:sz="4" w:space="0" w:color="C0C0C0"/>
            </w:tcBorders>
            <w:shd w:val="clear" w:color="000000" w:fill="D7EAD3"/>
            <w:vAlign w:val="center"/>
            <w:hideMark/>
          </w:tcPr>
          <w:p w14:paraId="3E7FC9B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365,69</w:t>
            </w:r>
          </w:p>
        </w:tc>
        <w:tc>
          <w:tcPr>
            <w:tcW w:w="886" w:type="dxa"/>
            <w:tcBorders>
              <w:top w:val="nil"/>
              <w:left w:val="nil"/>
              <w:bottom w:val="single" w:sz="4" w:space="0" w:color="C0C0C0"/>
              <w:right w:val="single" w:sz="4" w:space="0" w:color="C0C0C0"/>
            </w:tcBorders>
            <w:shd w:val="clear" w:color="000000" w:fill="FFFFCC"/>
            <w:vAlign w:val="center"/>
            <w:hideMark/>
          </w:tcPr>
          <w:p w14:paraId="476A39F0"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Расходы по статье приняты на уровне затрат,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концессионного соглашения (что также соответствует заключенному концессионному соглашению)</w:t>
            </w:r>
          </w:p>
        </w:tc>
      </w:tr>
      <w:tr w:rsidR="00C35FBC" w:rsidRPr="00C35FBC" w14:paraId="4BC79735" w14:textId="77777777" w:rsidTr="00167D7A">
        <w:trPr>
          <w:trHeight w:val="1605"/>
          <w:jc w:val="center"/>
        </w:trPr>
        <w:tc>
          <w:tcPr>
            <w:tcW w:w="81" w:type="dxa"/>
            <w:tcBorders>
              <w:top w:val="nil"/>
              <w:left w:val="nil"/>
              <w:bottom w:val="nil"/>
              <w:right w:val="nil"/>
            </w:tcBorders>
            <w:shd w:val="clear" w:color="000000" w:fill="00B050"/>
            <w:noWrap/>
            <w:vAlign w:val="center"/>
            <w:hideMark/>
          </w:tcPr>
          <w:p w14:paraId="3E4343A0"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 </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3586152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15</w:t>
            </w:r>
          </w:p>
        </w:tc>
        <w:tc>
          <w:tcPr>
            <w:tcW w:w="1689" w:type="dxa"/>
            <w:tcBorders>
              <w:top w:val="nil"/>
              <w:left w:val="nil"/>
              <w:bottom w:val="single" w:sz="4" w:space="0" w:color="C0C0C0"/>
              <w:right w:val="single" w:sz="4" w:space="0" w:color="C0C0C0"/>
            </w:tcBorders>
            <w:shd w:val="clear" w:color="auto" w:fill="auto"/>
            <w:vAlign w:val="center"/>
            <w:hideMark/>
          </w:tcPr>
          <w:p w14:paraId="73E69D09"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Корректировка НВВ в целях сглаживания тарифов (уменьшение)</w:t>
            </w:r>
          </w:p>
        </w:tc>
        <w:tc>
          <w:tcPr>
            <w:tcW w:w="299" w:type="dxa"/>
            <w:tcBorders>
              <w:top w:val="nil"/>
              <w:left w:val="nil"/>
              <w:bottom w:val="single" w:sz="4" w:space="0" w:color="C0C0C0"/>
              <w:right w:val="single" w:sz="4" w:space="0" w:color="C0C0C0"/>
            </w:tcBorders>
            <w:shd w:val="clear" w:color="auto" w:fill="auto"/>
            <w:vAlign w:val="center"/>
            <w:hideMark/>
          </w:tcPr>
          <w:p w14:paraId="7123459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7132DF9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47B7B2C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195" w:type="dxa"/>
            <w:tcBorders>
              <w:top w:val="nil"/>
              <w:left w:val="nil"/>
              <w:bottom w:val="single" w:sz="4" w:space="0" w:color="C0C0C0"/>
              <w:right w:val="single" w:sz="4" w:space="0" w:color="C0C0C0"/>
            </w:tcBorders>
            <w:shd w:val="clear" w:color="000000" w:fill="D7EAD3"/>
            <w:vAlign w:val="center"/>
            <w:hideMark/>
          </w:tcPr>
          <w:p w14:paraId="6D52C59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1B746797"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FFFFCC"/>
            <w:vAlign w:val="center"/>
            <w:hideMark/>
          </w:tcPr>
          <w:p w14:paraId="5BB6C50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1" w:type="dxa"/>
            <w:tcBorders>
              <w:top w:val="nil"/>
              <w:left w:val="nil"/>
              <w:bottom w:val="single" w:sz="4" w:space="0" w:color="C0C0C0"/>
              <w:right w:val="single" w:sz="4" w:space="0" w:color="C0C0C0"/>
            </w:tcBorders>
            <w:shd w:val="clear" w:color="000000" w:fill="FFFFCC"/>
            <w:vAlign w:val="center"/>
            <w:hideMark/>
          </w:tcPr>
          <w:p w14:paraId="0DB167B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34" w:type="dxa"/>
            <w:tcBorders>
              <w:top w:val="nil"/>
              <w:left w:val="nil"/>
              <w:bottom w:val="single" w:sz="4" w:space="0" w:color="C0C0C0"/>
              <w:right w:val="single" w:sz="4" w:space="0" w:color="C0C0C0"/>
            </w:tcBorders>
            <w:shd w:val="clear" w:color="000000" w:fill="D7EAD3"/>
            <w:vAlign w:val="center"/>
            <w:hideMark/>
          </w:tcPr>
          <w:p w14:paraId="69E4F74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46" w:type="dxa"/>
            <w:tcBorders>
              <w:top w:val="nil"/>
              <w:left w:val="nil"/>
              <w:bottom w:val="single" w:sz="4" w:space="0" w:color="C0C0C0"/>
              <w:right w:val="single" w:sz="4" w:space="0" w:color="C0C0C0"/>
            </w:tcBorders>
            <w:shd w:val="clear" w:color="000000" w:fill="D7EAD3"/>
            <w:vAlign w:val="center"/>
            <w:hideMark/>
          </w:tcPr>
          <w:p w14:paraId="0FF02FA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293" w:type="dxa"/>
            <w:tcBorders>
              <w:top w:val="nil"/>
              <w:left w:val="nil"/>
              <w:bottom w:val="single" w:sz="4" w:space="0" w:color="C0C0C0"/>
              <w:right w:val="single" w:sz="4" w:space="0" w:color="C0C0C0"/>
            </w:tcBorders>
            <w:shd w:val="clear" w:color="000000" w:fill="D7EAD3"/>
            <w:vAlign w:val="center"/>
            <w:hideMark/>
          </w:tcPr>
          <w:p w14:paraId="0C61A62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192F5F97"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FFFFCC"/>
            <w:vAlign w:val="center"/>
            <w:hideMark/>
          </w:tcPr>
          <w:p w14:paraId="4972D34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7" w:type="dxa"/>
            <w:tcBorders>
              <w:top w:val="nil"/>
              <w:left w:val="nil"/>
              <w:bottom w:val="single" w:sz="4" w:space="0" w:color="C0C0C0"/>
              <w:right w:val="single" w:sz="4" w:space="0" w:color="C0C0C0"/>
            </w:tcBorders>
            <w:shd w:val="clear" w:color="000000" w:fill="FFFFCC"/>
            <w:vAlign w:val="center"/>
            <w:hideMark/>
          </w:tcPr>
          <w:p w14:paraId="5520708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600,00</w:t>
            </w:r>
          </w:p>
        </w:tc>
        <w:tc>
          <w:tcPr>
            <w:tcW w:w="423" w:type="dxa"/>
            <w:tcBorders>
              <w:top w:val="nil"/>
              <w:left w:val="nil"/>
              <w:bottom w:val="single" w:sz="4" w:space="0" w:color="C0C0C0"/>
              <w:right w:val="single" w:sz="4" w:space="0" w:color="C0C0C0"/>
            </w:tcBorders>
            <w:shd w:val="clear" w:color="000000" w:fill="D7EAD3"/>
            <w:vAlign w:val="center"/>
            <w:hideMark/>
          </w:tcPr>
          <w:p w14:paraId="588A098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300,00</w:t>
            </w:r>
          </w:p>
        </w:tc>
        <w:tc>
          <w:tcPr>
            <w:tcW w:w="428" w:type="dxa"/>
            <w:tcBorders>
              <w:top w:val="nil"/>
              <w:left w:val="nil"/>
              <w:bottom w:val="single" w:sz="4" w:space="0" w:color="C0C0C0"/>
              <w:right w:val="single" w:sz="4" w:space="0" w:color="C0C0C0"/>
            </w:tcBorders>
            <w:shd w:val="clear" w:color="000000" w:fill="D7EAD3"/>
            <w:vAlign w:val="center"/>
            <w:hideMark/>
          </w:tcPr>
          <w:p w14:paraId="429BED5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300,00</w:t>
            </w:r>
          </w:p>
        </w:tc>
        <w:tc>
          <w:tcPr>
            <w:tcW w:w="288" w:type="dxa"/>
            <w:tcBorders>
              <w:top w:val="nil"/>
              <w:left w:val="nil"/>
              <w:bottom w:val="single" w:sz="4" w:space="0" w:color="C0C0C0"/>
              <w:right w:val="single" w:sz="4" w:space="0" w:color="C0C0C0"/>
            </w:tcBorders>
            <w:shd w:val="clear" w:color="000000" w:fill="D7EAD3"/>
            <w:vAlign w:val="center"/>
            <w:hideMark/>
          </w:tcPr>
          <w:p w14:paraId="72EBE02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-600,00</w:t>
            </w:r>
          </w:p>
        </w:tc>
        <w:tc>
          <w:tcPr>
            <w:tcW w:w="886" w:type="dxa"/>
            <w:tcBorders>
              <w:top w:val="nil"/>
              <w:left w:val="nil"/>
              <w:bottom w:val="single" w:sz="4" w:space="0" w:color="C0C0C0"/>
              <w:right w:val="single" w:sz="4" w:space="0" w:color="C0C0C0"/>
            </w:tcBorders>
            <w:shd w:val="clear" w:color="000000" w:fill="FFFFCC"/>
            <w:vAlign w:val="center"/>
            <w:hideMark/>
          </w:tcPr>
          <w:p w14:paraId="5E039DBF"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В соответствии с п. 85 Методических указаний, в целях недопущения резких изменений уровня тарифов в течение регулируемого долгосрочного периода, регулятором произведена корректировка общей суммы необходимой валовой выручки</w:t>
            </w:r>
          </w:p>
        </w:tc>
      </w:tr>
      <w:tr w:rsidR="00C35FBC" w:rsidRPr="00C35FBC" w14:paraId="63AD5DD0" w14:textId="77777777" w:rsidTr="00167D7A">
        <w:trPr>
          <w:trHeight w:val="957"/>
          <w:jc w:val="center"/>
        </w:trPr>
        <w:tc>
          <w:tcPr>
            <w:tcW w:w="81" w:type="dxa"/>
            <w:tcBorders>
              <w:top w:val="nil"/>
              <w:left w:val="nil"/>
              <w:bottom w:val="nil"/>
              <w:right w:val="nil"/>
            </w:tcBorders>
            <w:shd w:val="clear" w:color="000000" w:fill="00B050"/>
            <w:noWrap/>
            <w:vAlign w:val="center"/>
            <w:hideMark/>
          </w:tcPr>
          <w:p w14:paraId="43009888" w14:textId="77777777" w:rsidR="00C35FBC" w:rsidRPr="00C35FBC" w:rsidRDefault="00C35FBC" w:rsidP="00C35FBC">
            <w:pPr>
              <w:rPr>
                <w:rFonts w:ascii="Tahoma" w:hAnsi="Tahoma" w:cs="Tahoma"/>
                <w:b/>
                <w:bCs/>
                <w:color w:val="000000"/>
                <w:sz w:val="11"/>
                <w:szCs w:val="11"/>
                <w:lang w:eastAsia="ru-RU"/>
              </w:rPr>
            </w:pPr>
            <w:r w:rsidRPr="00C35FBC">
              <w:rPr>
                <w:rFonts w:ascii="Tahoma" w:hAnsi="Tahoma" w:cs="Tahoma"/>
                <w:b/>
                <w:bCs/>
                <w:color w:val="000000"/>
                <w:sz w:val="11"/>
                <w:szCs w:val="11"/>
                <w:lang w:eastAsia="ru-RU"/>
              </w:rPr>
              <w:t> </w:t>
            </w: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08E86FC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16</w:t>
            </w:r>
          </w:p>
        </w:tc>
        <w:tc>
          <w:tcPr>
            <w:tcW w:w="1689" w:type="dxa"/>
            <w:tcBorders>
              <w:top w:val="nil"/>
              <w:left w:val="nil"/>
              <w:bottom w:val="single" w:sz="4" w:space="0" w:color="C0C0C0"/>
              <w:right w:val="single" w:sz="4" w:space="0" w:color="C0C0C0"/>
            </w:tcBorders>
            <w:shd w:val="clear" w:color="auto" w:fill="auto"/>
            <w:vAlign w:val="center"/>
            <w:hideMark/>
          </w:tcPr>
          <w:p w14:paraId="5815CF82"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Корректировка НВВ в целях сглаживания тарифов (увеличение)</w:t>
            </w:r>
          </w:p>
        </w:tc>
        <w:tc>
          <w:tcPr>
            <w:tcW w:w="299" w:type="dxa"/>
            <w:tcBorders>
              <w:top w:val="nil"/>
              <w:left w:val="nil"/>
              <w:bottom w:val="single" w:sz="4" w:space="0" w:color="C0C0C0"/>
              <w:right w:val="single" w:sz="4" w:space="0" w:color="C0C0C0"/>
            </w:tcBorders>
            <w:shd w:val="clear" w:color="auto" w:fill="auto"/>
            <w:vAlign w:val="center"/>
            <w:hideMark/>
          </w:tcPr>
          <w:p w14:paraId="57C6855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FFFFCC"/>
            <w:vAlign w:val="center"/>
            <w:hideMark/>
          </w:tcPr>
          <w:p w14:paraId="75F74A8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2AF20B2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195" w:type="dxa"/>
            <w:tcBorders>
              <w:top w:val="nil"/>
              <w:left w:val="nil"/>
              <w:bottom w:val="single" w:sz="4" w:space="0" w:color="C0C0C0"/>
              <w:right w:val="single" w:sz="4" w:space="0" w:color="C0C0C0"/>
            </w:tcBorders>
            <w:shd w:val="clear" w:color="000000" w:fill="D7EAD3"/>
            <w:vAlign w:val="center"/>
            <w:hideMark/>
          </w:tcPr>
          <w:p w14:paraId="22A2E4B6"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5E2CD229"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FFFFCC"/>
            <w:vAlign w:val="center"/>
            <w:hideMark/>
          </w:tcPr>
          <w:p w14:paraId="78876A0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1" w:type="dxa"/>
            <w:tcBorders>
              <w:top w:val="nil"/>
              <w:left w:val="nil"/>
              <w:bottom w:val="single" w:sz="4" w:space="0" w:color="C0C0C0"/>
              <w:right w:val="single" w:sz="4" w:space="0" w:color="C0C0C0"/>
            </w:tcBorders>
            <w:shd w:val="clear" w:color="000000" w:fill="FFFFCC"/>
            <w:vAlign w:val="center"/>
            <w:hideMark/>
          </w:tcPr>
          <w:p w14:paraId="7DFA6C8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34" w:type="dxa"/>
            <w:tcBorders>
              <w:top w:val="nil"/>
              <w:left w:val="nil"/>
              <w:bottom w:val="single" w:sz="4" w:space="0" w:color="C0C0C0"/>
              <w:right w:val="single" w:sz="4" w:space="0" w:color="C0C0C0"/>
            </w:tcBorders>
            <w:shd w:val="clear" w:color="000000" w:fill="D7EAD3"/>
            <w:vAlign w:val="center"/>
            <w:hideMark/>
          </w:tcPr>
          <w:p w14:paraId="0B231C1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46" w:type="dxa"/>
            <w:tcBorders>
              <w:top w:val="nil"/>
              <w:left w:val="nil"/>
              <w:bottom w:val="single" w:sz="4" w:space="0" w:color="C0C0C0"/>
              <w:right w:val="single" w:sz="4" w:space="0" w:color="C0C0C0"/>
            </w:tcBorders>
            <w:shd w:val="clear" w:color="000000" w:fill="D7EAD3"/>
            <w:vAlign w:val="center"/>
            <w:hideMark/>
          </w:tcPr>
          <w:p w14:paraId="5CF9611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293" w:type="dxa"/>
            <w:tcBorders>
              <w:top w:val="nil"/>
              <w:left w:val="nil"/>
              <w:bottom w:val="single" w:sz="4" w:space="0" w:color="C0C0C0"/>
              <w:right w:val="single" w:sz="4" w:space="0" w:color="C0C0C0"/>
            </w:tcBorders>
            <w:shd w:val="clear" w:color="000000" w:fill="D7EAD3"/>
            <w:vAlign w:val="center"/>
            <w:hideMark/>
          </w:tcPr>
          <w:p w14:paraId="660F8FA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7E076FCE"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FFFFCC"/>
            <w:vAlign w:val="center"/>
            <w:hideMark/>
          </w:tcPr>
          <w:p w14:paraId="7E59261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7" w:type="dxa"/>
            <w:tcBorders>
              <w:top w:val="nil"/>
              <w:left w:val="nil"/>
              <w:bottom w:val="single" w:sz="4" w:space="0" w:color="C0C0C0"/>
              <w:right w:val="single" w:sz="4" w:space="0" w:color="C0C0C0"/>
            </w:tcBorders>
            <w:shd w:val="clear" w:color="000000" w:fill="FFFFCC"/>
            <w:vAlign w:val="center"/>
            <w:hideMark/>
          </w:tcPr>
          <w:p w14:paraId="3D186FD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23" w:type="dxa"/>
            <w:tcBorders>
              <w:top w:val="nil"/>
              <w:left w:val="nil"/>
              <w:bottom w:val="single" w:sz="4" w:space="0" w:color="C0C0C0"/>
              <w:right w:val="single" w:sz="4" w:space="0" w:color="C0C0C0"/>
            </w:tcBorders>
            <w:shd w:val="clear" w:color="000000" w:fill="D7EAD3"/>
            <w:vAlign w:val="center"/>
            <w:hideMark/>
          </w:tcPr>
          <w:p w14:paraId="6D88742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428" w:type="dxa"/>
            <w:tcBorders>
              <w:top w:val="nil"/>
              <w:left w:val="nil"/>
              <w:bottom w:val="single" w:sz="4" w:space="0" w:color="C0C0C0"/>
              <w:right w:val="single" w:sz="4" w:space="0" w:color="C0C0C0"/>
            </w:tcBorders>
            <w:shd w:val="clear" w:color="000000" w:fill="D7EAD3"/>
            <w:vAlign w:val="center"/>
            <w:hideMark/>
          </w:tcPr>
          <w:p w14:paraId="26DE156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288" w:type="dxa"/>
            <w:tcBorders>
              <w:top w:val="nil"/>
              <w:left w:val="nil"/>
              <w:bottom w:val="single" w:sz="4" w:space="0" w:color="C0C0C0"/>
              <w:right w:val="single" w:sz="4" w:space="0" w:color="C0C0C0"/>
            </w:tcBorders>
            <w:shd w:val="clear" w:color="000000" w:fill="D7EAD3"/>
            <w:vAlign w:val="center"/>
            <w:hideMark/>
          </w:tcPr>
          <w:p w14:paraId="30E8D53C"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6F492214"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1BDF57B9" w14:textId="77777777" w:rsidTr="00C35FBC">
        <w:trPr>
          <w:trHeight w:val="300"/>
          <w:jc w:val="center"/>
        </w:trPr>
        <w:tc>
          <w:tcPr>
            <w:tcW w:w="81" w:type="dxa"/>
            <w:tcBorders>
              <w:top w:val="nil"/>
              <w:left w:val="nil"/>
              <w:bottom w:val="nil"/>
              <w:right w:val="nil"/>
            </w:tcBorders>
            <w:shd w:val="clear" w:color="auto" w:fill="auto"/>
            <w:noWrap/>
            <w:vAlign w:val="bottom"/>
            <w:hideMark/>
          </w:tcPr>
          <w:p w14:paraId="0CF4DAD8" w14:textId="77777777" w:rsidR="00C35FBC" w:rsidRPr="00C35FBC" w:rsidRDefault="00C35FBC" w:rsidP="00C35FBC">
            <w:pPr>
              <w:rPr>
                <w:rFonts w:ascii="Tahoma" w:hAnsi="Tahoma" w:cs="Tahoma"/>
                <w:b/>
                <w:bCs/>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287C41A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17</w:t>
            </w:r>
          </w:p>
        </w:tc>
        <w:tc>
          <w:tcPr>
            <w:tcW w:w="1689" w:type="dxa"/>
            <w:tcBorders>
              <w:top w:val="nil"/>
              <w:left w:val="nil"/>
              <w:bottom w:val="single" w:sz="4" w:space="0" w:color="C0C0C0"/>
              <w:right w:val="single" w:sz="4" w:space="0" w:color="C0C0C0"/>
            </w:tcBorders>
            <w:shd w:val="clear" w:color="auto" w:fill="auto"/>
            <w:vAlign w:val="center"/>
            <w:hideMark/>
          </w:tcPr>
          <w:p w14:paraId="41EE5098"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НВВ без НДС</w:t>
            </w:r>
          </w:p>
        </w:tc>
        <w:tc>
          <w:tcPr>
            <w:tcW w:w="299" w:type="dxa"/>
            <w:tcBorders>
              <w:top w:val="nil"/>
              <w:left w:val="nil"/>
              <w:bottom w:val="single" w:sz="4" w:space="0" w:color="C0C0C0"/>
              <w:right w:val="single" w:sz="4" w:space="0" w:color="C0C0C0"/>
            </w:tcBorders>
            <w:shd w:val="clear" w:color="auto" w:fill="auto"/>
            <w:vAlign w:val="center"/>
            <w:hideMark/>
          </w:tcPr>
          <w:p w14:paraId="6E96BD4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27E7E90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73 910,77</w:t>
            </w:r>
          </w:p>
        </w:tc>
        <w:tc>
          <w:tcPr>
            <w:tcW w:w="452" w:type="dxa"/>
            <w:tcBorders>
              <w:top w:val="nil"/>
              <w:left w:val="nil"/>
              <w:bottom w:val="single" w:sz="4" w:space="0" w:color="C0C0C0"/>
              <w:right w:val="single" w:sz="4" w:space="0" w:color="C0C0C0"/>
            </w:tcBorders>
            <w:shd w:val="clear" w:color="000000" w:fill="D7EAD3"/>
            <w:vAlign w:val="center"/>
            <w:hideMark/>
          </w:tcPr>
          <w:p w14:paraId="06E410E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73 339,84</w:t>
            </w:r>
          </w:p>
        </w:tc>
        <w:tc>
          <w:tcPr>
            <w:tcW w:w="195" w:type="dxa"/>
            <w:tcBorders>
              <w:top w:val="nil"/>
              <w:left w:val="nil"/>
              <w:bottom w:val="single" w:sz="4" w:space="0" w:color="C0C0C0"/>
              <w:right w:val="single" w:sz="4" w:space="0" w:color="C0C0C0"/>
            </w:tcBorders>
            <w:shd w:val="clear" w:color="000000" w:fill="D7EAD3"/>
            <w:vAlign w:val="center"/>
            <w:hideMark/>
          </w:tcPr>
          <w:p w14:paraId="766959D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570,93</w:t>
            </w:r>
          </w:p>
        </w:tc>
        <w:tc>
          <w:tcPr>
            <w:tcW w:w="480" w:type="dxa"/>
            <w:tcBorders>
              <w:top w:val="nil"/>
              <w:left w:val="nil"/>
              <w:bottom w:val="single" w:sz="4" w:space="0" w:color="C0C0C0"/>
              <w:right w:val="single" w:sz="4" w:space="0" w:color="C0C0C0"/>
            </w:tcBorders>
            <w:shd w:val="clear" w:color="000000" w:fill="FFFFCC"/>
            <w:vAlign w:val="center"/>
            <w:hideMark/>
          </w:tcPr>
          <w:p w14:paraId="42A76FFB"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2C7FCDE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75 641,02</w:t>
            </w:r>
          </w:p>
        </w:tc>
        <w:tc>
          <w:tcPr>
            <w:tcW w:w="481" w:type="dxa"/>
            <w:tcBorders>
              <w:top w:val="nil"/>
              <w:left w:val="nil"/>
              <w:bottom w:val="single" w:sz="4" w:space="0" w:color="C0C0C0"/>
              <w:right w:val="single" w:sz="4" w:space="0" w:color="C0C0C0"/>
            </w:tcBorders>
            <w:shd w:val="clear" w:color="000000" w:fill="D7EAD3"/>
            <w:vAlign w:val="center"/>
            <w:hideMark/>
          </w:tcPr>
          <w:p w14:paraId="3E0B932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75 067,84</w:t>
            </w:r>
          </w:p>
        </w:tc>
        <w:tc>
          <w:tcPr>
            <w:tcW w:w="434" w:type="dxa"/>
            <w:tcBorders>
              <w:top w:val="nil"/>
              <w:left w:val="nil"/>
              <w:bottom w:val="single" w:sz="4" w:space="0" w:color="C0C0C0"/>
              <w:right w:val="single" w:sz="4" w:space="0" w:color="C0C0C0"/>
            </w:tcBorders>
            <w:shd w:val="clear" w:color="000000" w:fill="D7EAD3"/>
            <w:vAlign w:val="center"/>
            <w:hideMark/>
          </w:tcPr>
          <w:p w14:paraId="5D181BE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36 669,92</w:t>
            </w:r>
          </w:p>
        </w:tc>
        <w:tc>
          <w:tcPr>
            <w:tcW w:w="446" w:type="dxa"/>
            <w:tcBorders>
              <w:top w:val="nil"/>
              <w:left w:val="nil"/>
              <w:bottom w:val="single" w:sz="4" w:space="0" w:color="C0C0C0"/>
              <w:right w:val="single" w:sz="4" w:space="0" w:color="C0C0C0"/>
            </w:tcBorders>
            <w:shd w:val="clear" w:color="000000" w:fill="D7EAD3"/>
            <w:vAlign w:val="center"/>
            <w:hideMark/>
          </w:tcPr>
          <w:p w14:paraId="00F3284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38 397,92</w:t>
            </w:r>
          </w:p>
        </w:tc>
        <w:tc>
          <w:tcPr>
            <w:tcW w:w="293" w:type="dxa"/>
            <w:tcBorders>
              <w:top w:val="nil"/>
              <w:left w:val="nil"/>
              <w:bottom w:val="single" w:sz="4" w:space="0" w:color="C0C0C0"/>
              <w:right w:val="single" w:sz="4" w:space="0" w:color="C0C0C0"/>
            </w:tcBorders>
            <w:shd w:val="clear" w:color="000000" w:fill="D7EAD3"/>
            <w:vAlign w:val="center"/>
            <w:hideMark/>
          </w:tcPr>
          <w:p w14:paraId="0B5C66C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573,18</w:t>
            </w:r>
          </w:p>
        </w:tc>
        <w:tc>
          <w:tcPr>
            <w:tcW w:w="822" w:type="dxa"/>
            <w:tcBorders>
              <w:top w:val="nil"/>
              <w:left w:val="nil"/>
              <w:bottom w:val="single" w:sz="4" w:space="0" w:color="C0C0C0"/>
              <w:right w:val="single" w:sz="4" w:space="0" w:color="C0C0C0"/>
            </w:tcBorders>
            <w:shd w:val="clear" w:color="000000" w:fill="FFFFCC"/>
            <w:vAlign w:val="center"/>
            <w:hideMark/>
          </w:tcPr>
          <w:p w14:paraId="72DFFBB1"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15C7B65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80 099,91</w:t>
            </w:r>
          </w:p>
        </w:tc>
        <w:tc>
          <w:tcPr>
            <w:tcW w:w="487" w:type="dxa"/>
            <w:tcBorders>
              <w:top w:val="nil"/>
              <w:left w:val="nil"/>
              <w:bottom w:val="single" w:sz="4" w:space="0" w:color="C0C0C0"/>
              <w:right w:val="single" w:sz="4" w:space="0" w:color="C0C0C0"/>
            </w:tcBorders>
            <w:shd w:val="clear" w:color="000000" w:fill="D7EAD3"/>
            <w:vAlign w:val="center"/>
            <w:hideMark/>
          </w:tcPr>
          <w:p w14:paraId="29ABF62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78 923,59</w:t>
            </w:r>
          </w:p>
        </w:tc>
        <w:tc>
          <w:tcPr>
            <w:tcW w:w="423" w:type="dxa"/>
            <w:tcBorders>
              <w:top w:val="nil"/>
              <w:left w:val="nil"/>
              <w:bottom w:val="single" w:sz="4" w:space="0" w:color="C0C0C0"/>
              <w:right w:val="single" w:sz="4" w:space="0" w:color="C0C0C0"/>
            </w:tcBorders>
            <w:shd w:val="clear" w:color="000000" w:fill="D7EAD3"/>
            <w:vAlign w:val="center"/>
            <w:hideMark/>
          </w:tcPr>
          <w:p w14:paraId="450F5DB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38 397,92</w:t>
            </w:r>
          </w:p>
        </w:tc>
        <w:tc>
          <w:tcPr>
            <w:tcW w:w="428" w:type="dxa"/>
            <w:tcBorders>
              <w:top w:val="nil"/>
              <w:left w:val="nil"/>
              <w:bottom w:val="single" w:sz="4" w:space="0" w:color="C0C0C0"/>
              <w:right w:val="single" w:sz="4" w:space="0" w:color="C0C0C0"/>
            </w:tcBorders>
            <w:shd w:val="clear" w:color="000000" w:fill="D7EAD3"/>
            <w:vAlign w:val="center"/>
            <w:hideMark/>
          </w:tcPr>
          <w:p w14:paraId="798AC84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40 525,67</w:t>
            </w:r>
          </w:p>
        </w:tc>
        <w:tc>
          <w:tcPr>
            <w:tcW w:w="288" w:type="dxa"/>
            <w:tcBorders>
              <w:top w:val="nil"/>
              <w:left w:val="nil"/>
              <w:bottom w:val="single" w:sz="4" w:space="0" w:color="C0C0C0"/>
              <w:right w:val="single" w:sz="4" w:space="0" w:color="C0C0C0"/>
            </w:tcBorders>
            <w:shd w:val="clear" w:color="000000" w:fill="D7EAD3"/>
            <w:vAlign w:val="center"/>
            <w:hideMark/>
          </w:tcPr>
          <w:p w14:paraId="5C32890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1 176,32</w:t>
            </w:r>
          </w:p>
        </w:tc>
        <w:tc>
          <w:tcPr>
            <w:tcW w:w="886" w:type="dxa"/>
            <w:tcBorders>
              <w:top w:val="nil"/>
              <w:left w:val="nil"/>
              <w:bottom w:val="single" w:sz="4" w:space="0" w:color="C0C0C0"/>
              <w:right w:val="single" w:sz="4" w:space="0" w:color="C0C0C0"/>
            </w:tcBorders>
            <w:shd w:val="clear" w:color="000000" w:fill="FFFFCC"/>
            <w:vAlign w:val="center"/>
            <w:hideMark/>
          </w:tcPr>
          <w:p w14:paraId="19C0FE0F"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2A225EDF" w14:textId="77777777" w:rsidTr="00C35FBC">
        <w:trPr>
          <w:trHeight w:val="300"/>
          <w:jc w:val="center"/>
        </w:trPr>
        <w:tc>
          <w:tcPr>
            <w:tcW w:w="81" w:type="dxa"/>
            <w:tcBorders>
              <w:top w:val="nil"/>
              <w:left w:val="nil"/>
              <w:bottom w:val="nil"/>
              <w:right w:val="nil"/>
            </w:tcBorders>
            <w:shd w:val="clear" w:color="auto" w:fill="auto"/>
            <w:noWrap/>
            <w:vAlign w:val="bottom"/>
            <w:hideMark/>
          </w:tcPr>
          <w:p w14:paraId="6235189D" w14:textId="77777777" w:rsidR="00C35FBC" w:rsidRPr="00C35FBC" w:rsidRDefault="00C35FBC" w:rsidP="00C35FBC">
            <w:pPr>
              <w:rPr>
                <w:rFonts w:ascii="Tahoma" w:hAnsi="Tahoma" w:cs="Tahoma"/>
                <w:b/>
                <w:bCs/>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29FE390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17.1</w:t>
            </w:r>
          </w:p>
        </w:tc>
        <w:tc>
          <w:tcPr>
            <w:tcW w:w="1689" w:type="dxa"/>
            <w:tcBorders>
              <w:top w:val="nil"/>
              <w:left w:val="nil"/>
              <w:bottom w:val="single" w:sz="4" w:space="0" w:color="C0C0C0"/>
              <w:right w:val="single" w:sz="4" w:space="0" w:color="C0C0C0"/>
            </w:tcBorders>
            <w:shd w:val="clear" w:color="auto" w:fill="auto"/>
            <w:vAlign w:val="center"/>
            <w:hideMark/>
          </w:tcPr>
          <w:p w14:paraId="18DE4392" w14:textId="77777777" w:rsidR="00C35FBC" w:rsidRPr="00C35FBC" w:rsidRDefault="00C35FBC" w:rsidP="00C35FBC">
            <w:pPr>
              <w:ind w:firstLineChars="100" w:firstLine="110"/>
              <w:rPr>
                <w:rFonts w:ascii="Tahoma" w:hAnsi="Tahoma" w:cs="Tahoma"/>
                <w:sz w:val="11"/>
                <w:szCs w:val="11"/>
                <w:lang w:eastAsia="ru-RU"/>
              </w:rPr>
            </w:pPr>
            <w:r w:rsidRPr="00C35FBC">
              <w:rPr>
                <w:rFonts w:ascii="Tahoma" w:hAnsi="Tahoma" w:cs="Tahoma"/>
                <w:sz w:val="11"/>
                <w:szCs w:val="11"/>
                <w:lang w:eastAsia="ru-RU"/>
              </w:rPr>
              <w:t>На потребительский рынок</w:t>
            </w:r>
          </w:p>
        </w:tc>
        <w:tc>
          <w:tcPr>
            <w:tcW w:w="299" w:type="dxa"/>
            <w:tcBorders>
              <w:top w:val="nil"/>
              <w:left w:val="nil"/>
              <w:bottom w:val="single" w:sz="4" w:space="0" w:color="C0C0C0"/>
              <w:right w:val="single" w:sz="4" w:space="0" w:color="C0C0C0"/>
            </w:tcBorders>
            <w:shd w:val="clear" w:color="auto" w:fill="auto"/>
            <w:vAlign w:val="center"/>
            <w:hideMark/>
          </w:tcPr>
          <w:p w14:paraId="21D2E7D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33151EF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73 910,77</w:t>
            </w:r>
          </w:p>
        </w:tc>
        <w:tc>
          <w:tcPr>
            <w:tcW w:w="452" w:type="dxa"/>
            <w:tcBorders>
              <w:top w:val="nil"/>
              <w:left w:val="nil"/>
              <w:bottom w:val="single" w:sz="4" w:space="0" w:color="C0C0C0"/>
              <w:right w:val="single" w:sz="4" w:space="0" w:color="C0C0C0"/>
            </w:tcBorders>
            <w:shd w:val="clear" w:color="000000" w:fill="D7EAD3"/>
            <w:vAlign w:val="center"/>
            <w:hideMark/>
          </w:tcPr>
          <w:p w14:paraId="4C51A6D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73 339,84</w:t>
            </w:r>
          </w:p>
        </w:tc>
        <w:tc>
          <w:tcPr>
            <w:tcW w:w="195" w:type="dxa"/>
            <w:tcBorders>
              <w:top w:val="nil"/>
              <w:left w:val="nil"/>
              <w:bottom w:val="single" w:sz="4" w:space="0" w:color="C0C0C0"/>
              <w:right w:val="single" w:sz="4" w:space="0" w:color="C0C0C0"/>
            </w:tcBorders>
            <w:shd w:val="clear" w:color="000000" w:fill="D7EAD3"/>
            <w:vAlign w:val="center"/>
            <w:hideMark/>
          </w:tcPr>
          <w:p w14:paraId="737B9B3D"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570,93</w:t>
            </w:r>
          </w:p>
        </w:tc>
        <w:tc>
          <w:tcPr>
            <w:tcW w:w="480" w:type="dxa"/>
            <w:tcBorders>
              <w:top w:val="nil"/>
              <w:left w:val="nil"/>
              <w:bottom w:val="single" w:sz="4" w:space="0" w:color="C0C0C0"/>
              <w:right w:val="single" w:sz="4" w:space="0" w:color="C0C0C0"/>
            </w:tcBorders>
            <w:shd w:val="clear" w:color="000000" w:fill="FFFFCC"/>
            <w:vAlign w:val="center"/>
            <w:hideMark/>
          </w:tcPr>
          <w:p w14:paraId="67FF7861"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4EBA1FF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75 641,02</w:t>
            </w:r>
          </w:p>
        </w:tc>
        <w:tc>
          <w:tcPr>
            <w:tcW w:w="481" w:type="dxa"/>
            <w:tcBorders>
              <w:top w:val="nil"/>
              <w:left w:val="nil"/>
              <w:bottom w:val="single" w:sz="4" w:space="0" w:color="C0C0C0"/>
              <w:right w:val="single" w:sz="4" w:space="0" w:color="C0C0C0"/>
            </w:tcBorders>
            <w:shd w:val="clear" w:color="000000" w:fill="D7EAD3"/>
            <w:vAlign w:val="center"/>
            <w:hideMark/>
          </w:tcPr>
          <w:p w14:paraId="5568404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75 067,84</w:t>
            </w:r>
          </w:p>
        </w:tc>
        <w:tc>
          <w:tcPr>
            <w:tcW w:w="434" w:type="dxa"/>
            <w:tcBorders>
              <w:top w:val="nil"/>
              <w:left w:val="nil"/>
              <w:bottom w:val="single" w:sz="4" w:space="0" w:color="C0C0C0"/>
              <w:right w:val="single" w:sz="4" w:space="0" w:color="C0C0C0"/>
            </w:tcBorders>
            <w:shd w:val="clear" w:color="000000" w:fill="D7EAD3"/>
            <w:vAlign w:val="center"/>
            <w:hideMark/>
          </w:tcPr>
          <w:p w14:paraId="1B77F5C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36 669,92</w:t>
            </w:r>
          </w:p>
        </w:tc>
        <w:tc>
          <w:tcPr>
            <w:tcW w:w="446" w:type="dxa"/>
            <w:tcBorders>
              <w:top w:val="nil"/>
              <w:left w:val="nil"/>
              <w:bottom w:val="single" w:sz="4" w:space="0" w:color="C0C0C0"/>
              <w:right w:val="single" w:sz="4" w:space="0" w:color="C0C0C0"/>
            </w:tcBorders>
            <w:shd w:val="clear" w:color="000000" w:fill="D7EAD3"/>
            <w:vAlign w:val="center"/>
            <w:hideMark/>
          </w:tcPr>
          <w:p w14:paraId="641CE6C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38 397,92</w:t>
            </w:r>
          </w:p>
        </w:tc>
        <w:tc>
          <w:tcPr>
            <w:tcW w:w="293" w:type="dxa"/>
            <w:tcBorders>
              <w:top w:val="nil"/>
              <w:left w:val="nil"/>
              <w:bottom w:val="single" w:sz="4" w:space="0" w:color="C0C0C0"/>
              <w:right w:val="single" w:sz="4" w:space="0" w:color="C0C0C0"/>
            </w:tcBorders>
            <w:shd w:val="clear" w:color="000000" w:fill="D7EAD3"/>
            <w:vAlign w:val="center"/>
            <w:hideMark/>
          </w:tcPr>
          <w:p w14:paraId="43CD3F9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573,18</w:t>
            </w:r>
          </w:p>
        </w:tc>
        <w:tc>
          <w:tcPr>
            <w:tcW w:w="822" w:type="dxa"/>
            <w:tcBorders>
              <w:top w:val="nil"/>
              <w:left w:val="nil"/>
              <w:bottom w:val="single" w:sz="4" w:space="0" w:color="C0C0C0"/>
              <w:right w:val="single" w:sz="4" w:space="0" w:color="C0C0C0"/>
            </w:tcBorders>
            <w:shd w:val="clear" w:color="000000" w:fill="FFFFCC"/>
            <w:vAlign w:val="center"/>
            <w:hideMark/>
          </w:tcPr>
          <w:p w14:paraId="340CAC7D"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6542193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80 099,91</w:t>
            </w:r>
          </w:p>
        </w:tc>
        <w:tc>
          <w:tcPr>
            <w:tcW w:w="487" w:type="dxa"/>
            <w:tcBorders>
              <w:top w:val="nil"/>
              <w:left w:val="nil"/>
              <w:bottom w:val="single" w:sz="4" w:space="0" w:color="C0C0C0"/>
              <w:right w:val="single" w:sz="4" w:space="0" w:color="C0C0C0"/>
            </w:tcBorders>
            <w:shd w:val="clear" w:color="000000" w:fill="D7EAD3"/>
            <w:vAlign w:val="center"/>
            <w:hideMark/>
          </w:tcPr>
          <w:p w14:paraId="33CD483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78 923,59</w:t>
            </w:r>
          </w:p>
        </w:tc>
        <w:tc>
          <w:tcPr>
            <w:tcW w:w="423" w:type="dxa"/>
            <w:tcBorders>
              <w:top w:val="nil"/>
              <w:left w:val="nil"/>
              <w:bottom w:val="single" w:sz="4" w:space="0" w:color="C0C0C0"/>
              <w:right w:val="single" w:sz="4" w:space="0" w:color="C0C0C0"/>
            </w:tcBorders>
            <w:shd w:val="clear" w:color="000000" w:fill="D7EAD3"/>
            <w:vAlign w:val="center"/>
            <w:hideMark/>
          </w:tcPr>
          <w:p w14:paraId="65583088"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38 397,92</w:t>
            </w:r>
          </w:p>
        </w:tc>
        <w:tc>
          <w:tcPr>
            <w:tcW w:w="428" w:type="dxa"/>
            <w:tcBorders>
              <w:top w:val="nil"/>
              <w:left w:val="nil"/>
              <w:bottom w:val="single" w:sz="4" w:space="0" w:color="C0C0C0"/>
              <w:right w:val="single" w:sz="4" w:space="0" w:color="C0C0C0"/>
            </w:tcBorders>
            <w:shd w:val="clear" w:color="000000" w:fill="D7EAD3"/>
            <w:vAlign w:val="center"/>
            <w:hideMark/>
          </w:tcPr>
          <w:p w14:paraId="034AC759"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40 525,67</w:t>
            </w:r>
          </w:p>
        </w:tc>
        <w:tc>
          <w:tcPr>
            <w:tcW w:w="288" w:type="dxa"/>
            <w:tcBorders>
              <w:top w:val="nil"/>
              <w:left w:val="nil"/>
              <w:bottom w:val="single" w:sz="4" w:space="0" w:color="C0C0C0"/>
              <w:right w:val="single" w:sz="4" w:space="0" w:color="C0C0C0"/>
            </w:tcBorders>
            <w:shd w:val="clear" w:color="000000" w:fill="D7EAD3"/>
            <w:vAlign w:val="center"/>
            <w:hideMark/>
          </w:tcPr>
          <w:p w14:paraId="66CE510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1 176,32</w:t>
            </w:r>
          </w:p>
        </w:tc>
        <w:tc>
          <w:tcPr>
            <w:tcW w:w="886" w:type="dxa"/>
            <w:tcBorders>
              <w:top w:val="nil"/>
              <w:left w:val="nil"/>
              <w:bottom w:val="single" w:sz="4" w:space="0" w:color="C0C0C0"/>
              <w:right w:val="single" w:sz="4" w:space="0" w:color="C0C0C0"/>
            </w:tcBorders>
            <w:shd w:val="clear" w:color="000000" w:fill="FFFFCC"/>
            <w:vAlign w:val="center"/>
            <w:hideMark/>
          </w:tcPr>
          <w:p w14:paraId="1408A158"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52F7125E" w14:textId="77777777" w:rsidTr="00C35FBC">
        <w:trPr>
          <w:trHeight w:val="300"/>
          <w:jc w:val="center"/>
        </w:trPr>
        <w:tc>
          <w:tcPr>
            <w:tcW w:w="81" w:type="dxa"/>
            <w:tcBorders>
              <w:top w:val="nil"/>
              <w:left w:val="nil"/>
              <w:bottom w:val="nil"/>
              <w:right w:val="nil"/>
            </w:tcBorders>
            <w:shd w:val="clear" w:color="auto" w:fill="auto"/>
            <w:noWrap/>
            <w:vAlign w:val="bottom"/>
            <w:hideMark/>
          </w:tcPr>
          <w:p w14:paraId="039E69CE" w14:textId="77777777" w:rsidR="00C35FBC" w:rsidRPr="00C35FBC" w:rsidRDefault="00C35FBC" w:rsidP="00C35FBC">
            <w:pPr>
              <w:rPr>
                <w:rFonts w:ascii="Tahoma" w:hAnsi="Tahoma" w:cs="Tahoma"/>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6F4DC0A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18</w:t>
            </w:r>
          </w:p>
        </w:tc>
        <w:tc>
          <w:tcPr>
            <w:tcW w:w="1689" w:type="dxa"/>
            <w:tcBorders>
              <w:top w:val="nil"/>
              <w:left w:val="nil"/>
              <w:bottom w:val="single" w:sz="4" w:space="0" w:color="C0C0C0"/>
              <w:right w:val="single" w:sz="4" w:space="0" w:color="C0C0C0"/>
            </w:tcBorders>
            <w:shd w:val="clear" w:color="auto" w:fill="auto"/>
            <w:vAlign w:val="center"/>
            <w:hideMark/>
          </w:tcPr>
          <w:p w14:paraId="14E59992"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Тариф</w:t>
            </w:r>
          </w:p>
        </w:tc>
        <w:tc>
          <w:tcPr>
            <w:tcW w:w="299" w:type="dxa"/>
            <w:tcBorders>
              <w:top w:val="nil"/>
              <w:left w:val="nil"/>
              <w:bottom w:val="single" w:sz="4" w:space="0" w:color="C0C0C0"/>
              <w:right w:val="single" w:sz="4" w:space="0" w:color="C0C0C0"/>
            </w:tcBorders>
            <w:shd w:val="clear" w:color="auto" w:fill="auto"/>
            <w:vAlign w:val="center"/>
            <w:hideMark/>
          </w:tcPr>
          <w:p w14:paraId="47413F1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руб/м3</w:t>
            </w:r>
          </w:p>
        </w:tc>
        <w:tc>
          <w:tcPr>
            <w:tcW w:w="395" w:type="dxa"/>
            <w:tcBorders>
              <w:top w:val="nil"/>
              <w:left w:val="nil"/>
              <w:bottom w:val="single" w:sz="4" w:space="0" w:color="C0C0C0"/>
              <w:right w:val="single" w:sz="4" w:space="0" w:color="C0C0C0"/>
            </w:tcBorders>
            <w:shd w:val="clear" w:color="000000" w:fill="D7EAD3"/>
            <w:vAlign w:val="center"/>
            <w:hideMark/>
          </w:tcPr>
          <w:p w14:paraId="2D1E596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42,07</w:t>
            </w:r>
          </w:p>
        </w:tc>
        <w:tc>
          <w:tcPr>
            <w:tcW w:w="452" w:type="dxa"/>
            <w:tcBorders>
              <w:top w:val="nil"/>
              <w:left w:val="nil"/>
              <w:bottom w:val="single" w:sz="4" w:space="0" w:color="C0C0C0"/>
              <w:right w:val="single" w:sz="4" w:space="0" w:color="C0C0C0"/>
            </w:tcBorders>
            <w:shd w:val="clear" w:color="000000" w:fill="D7EAD3"/>
            <w:vAlign w:val="center"/>
            <w:hideMark/>
          </w:tcPr>
          <w:p w14:paraId="0057BA0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41,74</w:t>
            </w:r>
          </w:p>
        </w:tc>
        <w:tc>
          <w:tcPr>
            <w:tcW w:w="195" w:type="dxa"/>
            <w:tcBorders>
              <w:top w:val="nil"/>
              <w:left w:val="nil"/>
              <w:bottom w:val="single" w:sz="4" w:space="0" w:color="C0C0C0"/>
              <w:right w:val="single" w:sz="4" w:space="0" w:color="C0C0C0"/>
            </w:tcBorders>
            <w:shd w:val="clear" w:color="000000" w:fill="D7EAD3"/>
            <w:vAlign w:val="center"/>
            <w:hideMark/>
          </w:tcPr>
          <w:p w14:paraId="4088659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0,32</w:t>
            </w:r>
          </w:p>
        </w:tc>
        <w:tc>
          <w:tcPr>
            <w:tcW w:w="480" w:type="dxa"/>
            <w:tcBorders>
              <w:top w:val="nil"/>
              <w:left w:val="nil"/>
              <w:bottom w:val="single" w:sz="4" w:space="0" w:color="C0C0C0"/>
              <w:right w:val="single" w:sz="4" w:space="0" w:color="C0C0C0"/>
            </w:tcBorders>
            <w:shd w:val="clear" w:color="000000" w:fill="FFFFCC"/>
            <w:vAlign w:val="center"/>
            <w:hideMark/>
          </w:tcPr>
          <w:p w14:paraId="4BAD99BC"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5DEFA7A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43,05</w:t>
            </w:r>
          </w:p>
        </w:tc>
        <w:tc>
          <w:tcPr>
            <w:tcW w:w="481" w:type="dxa"/>
            <w:tcBorders>
              <w:top w:val="nil"/>
              <w:left w:val="nil"/>
              <w:bottom w:val="single" w:sz="4" w:space="0" w:color="C0C0C0"/>
              <w:right w:val="single" w:sz="4" w:space="0" w:color="C0C0C0"/>
            </w:tcBorders>
            <w:shd w:val="clear" w:color="000000" w:fill="D7EAD3"/>
            <w:vAlign w:val="center"/>
            <w:hideMark/>
          </w:tcPr>
          <w:p w14:paraId="4DFF69C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42,73</w:t>
            </w:r>
          </w:p>
        </w:tc>
        <w:tc>
          <w:tcPr>
            <w:tcW w:w="434" w:type="dxa"/>
            <w:tcBorders>
              <w:top w:val="nil"/>
              <w:left w:val="nil"/>
              <w:bottom w:val="single" w:sz="4" w:space="0" w:color="C0C0C0"/>
              <w:right w:val="single" w:sz="4" w:space="0" w:color="C0C0C0"/>
            </w:tcBorders>
            <w:shd w:val="clear" w:color="000000" w:fill="D7EAD3"/>
            <w:vAlign w:val="center"/>
            <w:hideMark/>
          </w:tcPr>
          <w:p w14:paraId="5A8A461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41,74</w:t>
            </w:r>
          </w:p>
        </w:tc>
        <w:tc>
          <w:tcPr>
            <w:tcW w:w="446" w:type="dxa"/>
            <w:tcBorders>
              <w:top w:val="nil"/>
              <w:left w:val="nil"/>
              <w:bottom w:val="single" w:sz="4" w:space="0" w:color="C0C0C0"/>
              <w:right w:val="single" w:sz="4" w:space="0" w:color="C0C0C0"/>
            </w:tcBorders>
            <w:shd w:val="clear" w:color="000000" w:fill="D7EAD3"/>
            <w:vAlign w:val="center"/>
            <w:hideMark/>
          </w:tcPr>
          <w:p w14:paraId="05AFED2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43,71</w:t>
            </w:r>
          </w:p>
        </w:tc>
        <w:tc>
          <w:tcPr>
            <w:tcW w:w="293" w:type="dxa"/>
            <w:tcBorders>
              <w:top w:val="nil"/>
              <w:left w:val="nil"/>
              <w:bottom w:val="single" w:sz="4" w:space="0" w:color="C0C0C0"/>
              <w:right w:val="single" w:sz="4" w:space="0" w:color="C0C0C0"/>
            </w:tcBorders>
            <w:shd w:val="clear" w:color="000000" w:fill="D7EAD3"/>
            <w:vAlign w:val="center"/>
            <w:hideMark/>
          </w:tcPr>
          <w:p w14:paraId="492989E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0,33</w:t>
            </w:r>
          </w:p>
        </w:tc>
        <w:tc>
          <w:tcPr>
            <w:tcW w:w="822" w:type="dxa"/>
            <w:tcBorders>
              <w:top w:val="nil"/>
              <w:left w:val="nil"/>
              <w:bottom w:val="single" w:sz="4" w:space="0" w:color="C0C0C0"/>
              <w:right w:val="single" w:sz="4" w:space="0" w:color="C0C0C0"/>
            </w:tcBorders>
            <w:shd w:val="clear" w:color="000000" w:fill="FFFFCC"/>
            <w:vAlign w:val="center"/>
            <w:hideMark/>
          </w:tcPr>
          <w:p w14:paraId="599BEDC8"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4DFDF87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45,59</w:t>
            </w:r>
          </w:p>
        </w:tc>
        <w:tc>
          <w:tcPr>
            <w:tcW w:w="487" w:type="dxa"/>
            <w:tcBorders>
              <w:top w:val="nil"/>
              <w:left w:val="nil"/>
              <w:bottom w:val="single" w:sz="4" w:space="0" w:color="C0C0C0"/>
              <w:right w:val="single" w:sz="4" w:space="0" w:color="C0C0C0"/>
            </w:tcBorders>
            <w:shd w:val="clear" w:color="000000" w:fill="D7EAD3"/>
            <w:vAlign w:val="center"/>
            <w:hideMark/>
          </w:tcPr>
          <w:p w14:paraId="2331827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44,92</w:t>
            </w:r>
          </w:p>
        </w:tc>
        <w:tc>
          <w:tcPr>
            <w:tcW w:w="423" w:type="dxa"/>
            <w:tcBorders>
              <w:top w:val="nil"/>
              <w:left w:val="nil"/>
              <w:bottom w:val="single" w:sz="4" w:space="0" w:color="C0C0C0"/>
              <w:right w:val="single" w:sz="4" w:space="0" w:color="C0C0C0"/>
            </w:tcBorders>
            <w:shd w:val="clear" w:color="000000" w:fill="D7EAD3"/>
            <w:vAlign w:val="center"/>
            <w:hideMark/>
          </w:tcPr>
          <w:p w14:paraId="3D65C5A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43,71</w:t>
            </w:r>
          </w:p>
        </w:tc>
        <w:tc>
          <w:tcPr>
            <w:tcW w:w="428" w:type="dxa"/>
            <w:tcBorders>
              <w:top w:val="nil"/>
              <w:left w:val="nil"/>
              <w:bottom w:val="single" w:sz="4" w:space="0" w:color="C0C0C0"/>
              <w:right w:val="single" w:sz="4" w:space="0" w:color="C0C0C0"/>
            </w:tcBorders>
            <w:shd w:val="clear" w:color="000000" w:fill="D7EAD3"/>
            <w:vAlign w:val="center"/>
            <w:hideMark/>
          </w:tcPr>
          <w:p w14:paraId="045D402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46,13</w:t>
            </w:r>
          </w:p>
        </w:tc>
        <w:tc>
          <w:tcPr>
            <w:tcW w:w="288" w:type="dxa"/>
            <w:tcBorders>
              <w:top w:val="nil"/>
              <w:left w:val="nil"/>
              <w:bottom w:val="single" w:sz="4" w:space="0" w:color="C0C0C0"/>
              <w:right w:val="single" w:sz="4" w:space="0" w:color="C0C0C0"/>
            </w:tcBorders>
            <w:shd w:val="clear" w:color="000000" w:fill="D7EAD3"/>
            <w:vAlign w:val="center"/>
            <w:hideMark/>
          </w:tcPr>
          <w:p w14:paraId="0873353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0,67</w:t>
            </w:r>
          </w:p>
        </w:tc>
        <w:tc>
          <w:tcPr>
            <w:tcW w:w="886" w:type="dxa"/>
            <w:tcBorders>
              <w:top w:val="nil"/>
              <w:left w:val="nil"/>
              <w:bottom w:val="single" w:sz="4" w:space="0" w:color="C0C0C0"/>
              <w:right w:val="single" w:sz="4" w:space="0" w:color="C0C0C0"/>
            </w:tcBorders>
            <w:shd w:val="clear" w:color="000000" w:fill="FFFFCC"/>
            <w:vAlign w:val="center"/>
            <w:hideMark/>
          </w:tcPr>
          <w:p w14:paraId="46CD7465"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5C904D08" w14:textId="77777777" w:rsidTr="00C35FBC">
        <w:trPr>
          <w:trHeight w:val="300"/>
          <w:jc w:val="center"/>
        </w:trPr>
        <w:tc>
          <w:tcPr>
            <w:tcW w:w="81" w:type="dxa"/>
            <w:tcBorders>
              <w:top w:val="nil"/>
              <w:left w:val="nil"/>
              <w:bottom w:val="nil"/>
              <w:right w:val="nil"/>
            </w:tcBorders>
            <w:shd w:val="clear" w:color="auto" w:fill="auto"/>
            <w:noWrap/>
            <w:vAlign w:val="bottom"/>
            <w:hideMark/>
          </w:tcPr>
          <w:p w14:paraId="6B888B85" w14:textId="77777777" w:rsidR="00C35FBC" w:rsidRPr="00C35FBC" w:rsidRDefault="00C35FBC" w:rsidP="00C35FBC">
            <w:pPr>
              <w:rPr>
                <w:rFonts w:ascii="Tahoma" w:hAnsi="Tahoma" w:cs="Tahoma"/>
                <w:b/>
                <w:bCs/>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705D5251"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18.1</w:t>
            </w:r>
          </w:p>
        </w:tc>
        <w:tc>
          <w:tcPr>
            <w:tcW w:w="1689" w:type="dxa"/>
            <w:tcBorders>
              <w:top w:val="nil"/>
              <w:left w:val="nil"/>
              <w:bottom w:val="single" w:sz="4" w:space="0" w:color="C0C0C0"/>
              <w:right w:val="single" w:sz="4" w:space="0" w:color="C0C0C0"/>
            </w:tcBorders>
            <w:shd w:val="clear" w:color="auto" w:fill="auto"/>
            <w:vAlign w:val="center"/>
            <w:hideMark/>
          </w:tcPr>
          <w:p w14:paraId="472BE7EF" w14:textId="77777777" w:rsidR="00C35FBC" w:rsidRPr="00C35FBC" w:rsidRDefault="00C35FBC" w:rsidP="00C35FBC">
            <w:pPr>
              <w:ind w:firstLineChars="100" w:firstLine="110"/>
              <w:rPr>
                <w:rFonts w:ascii="Tahoma" w:hAnsi="Tahoma" w:cs="Tahoma"/>
                <w:sz w:val="11"/>
                <w:szCs w:val="11"/>
                <w:lang w:eastAsia="ru-RU"/>
              </w:rPr>
            </w:pPr>
            <w:r w:rsidRPr="00C35FBC">
              <w:rPr>
                <w:rFonts w:ascii="Tahoma" w:hAnsi="Tahoma" w:cs="Tahoma"/>
                <w:sz w:val="11"/>
                <w:szCs w:val="11"/>
                <w:lang w:eastAsia="ru-RU"/>
              </w:rPr>
              <w:t>Тариф на потребительский рынок</w:t>
            </w:r>
          </w:p>
        </w:tc>
        <w:tc>
          <w:tcPr>
            <w:tcW w:w="299" w:type="dxa"/>
            <w:tcBorders>
              <w:top w:val="nil"/>
              <w:left w:val="nil"/>
              <w:bottom w:val="single" w:sz="4" w:space="0" w:color="C0C0C0"/>
              <w:right w:val="single" w:sz="4" w:space="0" w:color="C0C0C0"/>
            </w:tcBorders>
            <w:shd w:val="clear" w:color="auto" w:fill="auto"/>
            <w:vAlign w:val="center"/>
            <w:hideMark/>
          </w:tcPr>
          <w:p w14:paraId="7A6D9510"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руб/м3</w:t>
            </w:r>
          </w:p>
        </w:tc>
        <w:tc>
          <w:tcPr>
            <w:tcW w:w="395" w:type="dxa"/>
            <w:tcBorders>
              <w:top w:val="nil"/>
              <w:left w:val="nil"/>
              <w:bottom w:val="single" w:sz="4" w:space="0" w:color="C0C0C0"/>
              <w:right w:val="single" w:sz="4" w:space="0" w:color="C0C0C0"/>
            </w:tcBorders>
            <w:shd w:val="clear" w:color="000000" w:fill="D7EAD3"/>
            <w:vAlign w:val="center"/>
            <w:hideMark/>
          </w:tcPr>
          <w:p w14:paraId="58FC6D7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42,07</w:t>
            </w:r>
          </w:p>
        </w:tc>
        <w:tc>
          <w:tcPr>
            <w:tcW w:w="452" w:type="dxa"/>
            <w:tcBorders>
              <w:top w:val="nil"/>
              <w:left w:val="nil"/>
              <w:bottom w:val="single" w:sz="4" w:space="0" w:color="C0C0C0"/>
              <w:right w:val="single" w:sz="4" w:space="0" w:color="C0C0C0"/>
            </w:tcBorders>
            <w:shd w:val="clear" w:color="000000" w:fill="D7EAD3"/>
            <w:vAlign w:val="center"/>
            <w:hideMark/>
          </w:tcPr>
          <w:p w14:paraId="6700425F"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41,74</w:t>
            </w:r>
          </w:p>
        </w:tc>
        <w:tc>
          <w:tcPr>
            <w:tcW w:w="195" w:type="dxa"/>
            <w:tcBorders>
              <w:top w:val="nil"/>
              <w:left w:val="nil"/>
              <w:bottom w:val="single" w:sz="4" w:space="0" w:color="C0C0C0"/>
              <w:right w:val="single" w:sz="4" w:space="0" w:color="C0C0C0"/>
            </w:tcBorders>
            <w:shd w:val="clear" w:color="000000" w:fill="D7EAD3"/>
            <w:vAlign w:val="center"/>
            <w:hideMark/>
          </w:tcPr>
          <w:p w14:paraId="0FFF360B"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0,32</w:t>
            </w:r>
          </w:p>
        </w:tc>
        <w:tc>
          <w:tcPr>
            <w:tcW w:w="480" w:type="dxa"/>
            <w:tcBorders>
              <w:top w:val="nil"/>
              <w:left w:val="nil"/>
              <w:bottom w:val="single" w:sz="4" w:space="0" w:color="C0C0C0"/>
              <w:right w:val="single" w:sz="4" w:space="0" w:color="C0C0C0"/>
            </w:tcBorders>
            <w:shd w:val="clear" w:color="000000" w:fill="FFFFCC"/>
            <w:vAlign w:val="center"/>
            <w:hideMark/>
          </w:tcPr>
          <w:p w14:paraId="4CC8FD51"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55AAE48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43,05</w:t>
            </w:r>
          </w:p>
        </w:tc>
        <w:tc>
          <w:tcPr>
            <w:tcW w:w="481" w:type="dxa"/>
            <w:tcBorders>
              <w:top w:val="nil"/>
              <w:left w:val="nil"/>
              <w:bottom w:val="single" w:sz="4" w:space="0" w:color="C0C0C0"/>
              <w:right w:val="single" w:sz="4" w:space="0" w:color="C0C0C0"/>
            </w:tcBorders>
            <w:shd w:val="clear" w:color="000000" w:fill="D7EAD3"/>
            <w:vAlign w:val="center"/>
            <w:hideMark/>
          </w:tcPr>
          <w:p w14:paraId="180E735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42,73</w:t>
            </w:r>
          </w:p>
        </w:tc>
        <w:tc>
          <w:tcPr>
            <w:tcW w:w="434" w:type="dxa"/>
            <w:tcBorders>
              <w:top w:val="nil"/>
              <w:left w:val="nil"/>
              <w:bottom w:val="single" w:sz="4" w:space="0" w:color="C0C0C0"/>
              <w:right w:val="single" w:sz="4" w:space="0" w:color="C0C0C0"/>
            </w:tcBorders>
            <w:shd w:val="clear" w:color="000000" w:fill="D7EAD3"/>
            <w:vAlign w:val="center"/>
            <w:hideMark/>
          </w:tcPr>
          <w:p w14:paraId="7D6C08C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41,74</w:t>
            </w:r>
          </w:p>
        </w:tc>
        <w:tc>
          <w:tcPr>
            <w:tcW w:w="446" w:type="dxa"/>
            <w:tcBorders>
              <w:top w:val="nil"/>
              <w:left w:val="nil"/>
              <w:bottom w:val="single" w:sz="4" w:space="0" w:color="C0C0C0"/>
              <w:right w:val="single" w:sz="4" w:space="0" w:color="C0C0C0"/>
            </w:tcBorders>
            <w:shd w:val="clear" w:color="000000" w:fill="D7EAD3"/>
            <w:vAlign w:val="center"/>
            <w:hideMark/>
          </w:tcPr>
          <w:p w14:paraId="3499A644"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43,71</w:t>
            </w:r>
          </w:p>
        </w:tc>
        <w:tc>
          <w:tcPr>
            <w:tcW w:w="293" w:type="dxa"/>
            <w:tcBorders>
              <w:top w:val="nil"/>
              <w:left w:val="nil"/>
              <w:bottom w:val="single" w:sz="4" w:space="0" w:color="C0C0C0"/>
              <w:right w:val="single" w:sz="4" w:space="0" w:color="C0C0C0"/>
            </w:tcBorders>
            <w:shd w:val="clear" w:color="000000" w:fill="D7EAD3"/>
            <w:vAlign w:val="center"/>
            <w:hideMark/>
          </w:tcPr>
          <w:p w14:paraId="058C4EC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0,33</w:t>
            </w:r>
          </w:p>
        </w:tc>
        <w:tc>
          <w:tcPr>
            <w:tcW w:w="822" w:type="dxa"/>
            <w:tcBorders>
              <w:top w:val="nil"/>
              <w:left w:val="nil"/>
              <w:bottom w:val="single" w:sz="4" w:space="0" w:color="C0C0C0"/>
              <w:right w:val="single" w:sz="4" w:space="0" w:color="C0C0C0"/>
            </w:tcBorders>
            <w:shd w:val="clear" w:color="000000" w:fill="FFFFCC"/>
            <w:vAlign w:val="center"/>
            <w:hideMark/>
          </w:tcPr>
          <w:p w14:paraId="72B7EEFA"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1557EB3A"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45,59</w:t>
            </w:r>
          </w:p>
        </w:tc>
        <w:tc>
          <w:tcPr>
            <w:tcW w:w="487" w:type="dxa"/>
            <w:tcBorders>
              <w:top w:val="nil"/>
              <w:left w:val="nil"/>
              <w:bottom w:val="single" w:sz="4" w:space="0" w:color="C0C0C0"/>
              <w:right w:val="single" w:sz="4" w:space="0" w:color="C0C0C0"/>
            </w:tcBorders>
            <w:shd w:val="clear" w:color="000000" w:fill="D7EAD3"/>
            <w:vAlign w:val="center"/>
            <w:hideMark/>
          </w:tcPr>
          <w:p w14:paraId="68E7D407"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44,92</w:t>
            </w:r>
          </w:p>
        </w:tc>
        <w:tc>
          <w:tcPr>
            <w:tcW w:w="423" w:type="dxa"/>
            <w:tcBorders>
              <w:top w:val="nil"/>
              <w:left w:val="nil"/>
              <w:bottom w:val="single" w:sz="4" w:space="0" w:color="C0C0C0"/>
              <w:right w:val="single" w:sz="4" w:space="0" w:color="C0C0C0"/>
            </w:tcBorders>
            <w:shd w:val="clear" w:color="000000" w:fill="D7EAD3"/>
            <w:vAlign w:val="center"/>
            <w:hideMark/>
          </w:tcPr>
          <w:p w14:paraId="20BE0715"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43,71</w:t>
            </w:r>
          </w:p>
        </w:tc>
        <w:tc>
          <w:tcPr>
            <w:tcW w:w="428" w:type="dxa"/>
            <w:tcBorders>
              <w:top w:val="nil"/>
              <w:left w:val="nil"/>
              <w:bottom w:val="single" w:sz="4" w:space="0" w:color="C0C0C0"/>
              <w:right w:val="single" w:sz="4" w:space="0" w:color="C0C0C0"/>
            </w:tcBorders>
            <w:shd w:val="clear" w:color="000000" w:fill="D7EAD3"/>
            <w:vAlign w:val="center"/>
            <w:hideMark/>
          </w:tcPr>
          <w:p w14:paraId="352271BE"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46,13</w:t>
            </w:r>
          </w:p>
        </w:tc>
        <w:tc>
          <w:tcPr>
            <w:tcW w:w="288" w:type="dxa"/>
            <w:tcBorders>
              <w:top w:val="nil"/>
              <w:left w:val="nil"/>
              <w:bottom w:val="single" w:sz="4" w:space="0" w:color="C0C0C0"/>
              <w:right w:val="single" w:sz="4" w:space="0" w:color="C0C0C0"/>
            </w:tcBorders>
            <w:shd w:val="clear" w:color="000000" w:fill="D7EAD3"/>
            <w:vAlign w:val="center"/>
            <w:hideMark/>
          </w:tcPr>
          <w:p w14:paraId="057259F2" w14:textId="77777777" w:rsidR="00C35FBC" w:rsidRPr="00C35FBC" w:rsidRDefault="00C35FBC" w:rsidP="00C35FBC">
            <w:pPr>
              <w:jc w:val="center"/>
              <w:rPr>
                <w:rFonts w:ascii="Tahoma" w:hAnsi="Tahoma" w:cs="Tahoma"/>
                <w:sz w:val="11"/>
                <w:szCs w:val="11"/>
                <w:lang w:eastAsia="ru-RU"/>
              </w:rPr>
            </w:pPr>
            <w:r w:rsidRPr="00C35FBC">
              <w:rPr>
                <w:rFonts w:ascii="Tahoma" w:hAnsi="Tahoma" w:cs="Tahoma"/>
                <w:sz w:val="11"/>
                <w:szCs w:val="11"/>
                <w:lang w:eastAsia="ru-RU"/>
              </w:rPr>
              <w:t>0,67</w:t>
            </w:r>
          </w:p>
        </w:tc>
        <w:tc>
          <w:tcPr>
            <w:tcW w:w="886" w:type="dxa"/>
            <w:tcBorders>
              <w:top w:val="nil"/>
              <w:left w:val="nil"/>
              <w:bottom w:val="single" w:sz="4" w:space="0" w:color="C0C0C0"/>
              <w:right w:val="single" w:sz="4" w:space="0" w:color="C0C0C0"/>
            </w:tcBorders>
            <w:shd w:val="clear" w:color="000000" w:fill="FFFFCC"/>
            <w:vAlign w:val="center"/>
            <w:hideMark/>
          </w:tcPr>
          <w:p w14:paraId="0EF15D2D"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 </w:t>
            </w:r>
          </w:p>
        </w:tc>
      </w:tr>
      <w:tr w:rsidR="00C35FBC" w:rsidRPr="00C35FBC" w14:paraId="30926C8F" w14:textId="77777777" w:rsidTr="00C35FBC">
        <w:trPr>
          <w:trHeight w:val="300"/>
          <w:jc w:val="center"/>
        </w:trPr>
        <w:tc>
          <w:tcPr>
            <w:tcW w:w="81" w:type="dxa"/>
            <w:tcBorders>
              <w:top w:val="nil"/>
              <w:left w:val="nil"/>
              <w:bottom w:val="nil"/>
              <w:right w:val="nil"/>
            </w:tcBorders>
            <w:shd w:val="clear" w:color="auto" w:fill="auto"/>
            <w:noWrap/>
            <w:vAlign w:val="bottom"/>
            <w:hideMark/>
          </w:tcPr>
          <w:p w14:paraId="26E802E6" w14:textId="77777777" w:rsidR="00C35FBC" w:rsidRPr="00C35FBC" w:rsidRDefault="00C35FBC" w:rsidP="00C35FBC">
            <w:pPr>
              <w:rPr>
                <w:rFonts w:ascii="Tahoma" w:hAnsi="Tahoma" w:cs="Tahoma"/>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2DC406F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19</w:t>
            </w:r>
          </w:p>
        </w:tc>
        <w:tc>
          <w:tcPr>
            <w:tcW w:w="1689" w:type="dxa"/>
            <w:tcBorders>
              <w:top w:val="nil"/>
              <w:left w:val="nil"/>
              <w:bottom w:val="single" w:sz="4" w:space="0" w:color="C0C0C0"/>
              <w:right w:val="single" w:sz="4" w:space="0" w:color="C0C0C0"/>
            </w:tcBorders>
            <w:shd w:val="clear" w:color="auto" w:fill="auto"/>
            <w:vAlign w:val="center"/>
            <w:hideMark/>
          </w:tcPr>
          <w:p w14:paraId="544C5AFE"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ФОТ, всего</w:t>
            </w:r>
          </w:p>
        </w:tc>
        <w:tc>
          <w:tcPr>
            <w:tcW w:w="299" w:type="dxa"/>
            <w:tcBorders>
              <w:top w:val="nil"/>
              <w:left w:val="nil"/>
              <w:bottom w:val="single" w:sz="4" w:space="0" w:color="C0C0C0"/>
              <w:right w:val="single" w:sz="4" w:space="0" w:color="C0C0C0"/>
            </w:tcBorders>
            <w:shd w:val="clear" w:color="auto" w:fill="auto"/>
            <w:vAlign w:val="center"/>
            <w:hideMark/>
          </w:tcPr>
          <w:p w14:paraId="104BA8A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000000" w:fill="D7EAD3"/>
            <w:vAlign w:val="center"/>
            <w:hideMark/>
          </w:tcPr>
          <w:p w14:paraId="4190E09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34 072,32</w:t>
            </w:r>
          </w:p>
        </w:tc>
        <w:tc>
          <w:tcPr>
            <w:tcW w:w="452" w:type="dxa"/>
            <w:tcBorders>
              <w:top w:val="nil"/>
              <w:left w:val="nil"/>
              <w:bottom w:val="single" w:sz="4" w:space="0" w:color="C0C0C0"/>
              <w:right w:val="single" w:sz="4" w:space="0" w:color="C0C0C0"/>
            </w:tcBorders>
            <w:shd w:val="clear" w:color="000000" w:fill="D7EAD3"/>
            <w:vAlign w:val="center"/>
            <w:hideMark/>
          </w:tcPr>
          <w:p w14:paraId="6E059C6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34 072,32</w:t>
            </w:r>
          </w:p>
        </w:tc>
        <w:tc>
          <w:tcPr>
            <w:tcW w:w="195" w:type="dxa"/>
            <w:tcBorders>
              <w:top w:val="nil"/>
              <w:left w:val="nil"/>
              <w:bottom w:val="single" w:sz="4" w:space="0" w:color="C0C0C0"/>
              <w:right w:val="single" w:sz="4" w:space="0" w:color="C0C0C0"/>
            </w:tcBorders>
            <w:shd w:val="clear" w:color="000000" w:fill="D7EAD3"/>
            <w:vAlign w:val="center"/>
            <w:hideMark/>
          </w:tcPr>
          <w:p w14:paraId="684D420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76EAEC11"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2D6F4D1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34 878,46</w:t>
            </w:r>
          </w:p>
        </w:tc>
        <w:tc>
          <w:tcPr>
            <w:tcW w:w="481" w:type="dxa"/>
            <w:tcBorders>
              <w:top w:val="nil"/>
              <w:left w:val="nil"/>
              <w:bottom w:val="single" w:sz="4" w:space="0" w:color="C0C0C0"/>
              <w:right w:val="single" w:sz="4" w:space="0" w:color="C0C0C0"/>
            </w:tcBorders>
            <w:shd w:val="clear" w:color="000000" w:fill="D7EAD3"/>
            <w:vAlign w:val="center"/>
            <w:hideMark/>
          </w:tcPr>
          <w:p w14:paraId="21ED9AE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34 878,47</w:t>
            </w:r>
          </w:p>
        </w:tc>
        <w:tc>
          <w:tcPr>
            <w:tcW w:w="434" w:type="dxa"/>
            <w:tcBorders>
              <w:top w:val="nil"/>
              <w:left w:val="nil"/>
              <w:bottom w:val="single" w:sz="4" w:space="0" w:color="C0C0C0"/>
              <w:right w:val="single" w:sz="4" w:space="0" w:color="C0C0C0"/>
            </w:tcBorders>
            <w:shd w:val="clear" w:color="000000" w:fill="D7EAD3"/>
            <w:vAlign w:val="center"/>
            <w:hideMark/>
          </w:tcPr>
          <w:p w14:paraId="335CCCE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17 439,24</w:t>
            </w:r>
          </w:p>
        </w:tc>
        <w:tc>
          <w:tcPr>
            <w:tcW w:w="446" w:type="dxa"/>
            <w:tcBorders>
              <w:top w:val="nil"/>
              <w:left w:val="nil"/>
              <w:bottom w:val="single" w:sz="4" w:space="0" w:color="C0C0C0"/>
              <w:right w:val="single" w:sz="4" w:space="0" w:color="C0C0C0"/>
            </w:tcBorders>
            <w:shd w:val="clear" w:color="000000" w:fill="D7EAD3"/>
            <w:vAlign w:val="center"/>
            <w:hideMark/>
          </w:tcPr>
          <w:p w14:paraId="0A2CFE0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17 439,24</w:t>
            </w:r>
          </w:p>
        </w:tc>
        <w:tc>
          <w:tcPr>
            <w:tcW w:w="293" w:type="dxa"/>
            <w:tcBorders>
              <w:top w:val="nil"/>
              <w:left w:val="nil"/>
              <w:bottom w:val="single" w:sz="4" w:space="0" w:color="C0C0C0"/>
              <w:right w:val="single" w:sz="4" w:space="0" w:color="C0C0C0"/>
            </w:tcBorders>
            <w:shd w:val="clear" w:color="000000" w:fill="D7EAD3"/>
            <w:vAlign w:val="center"/>
            <w:hideMark/>
          </w:tcPr>
          <w:p w14:paraId="7B1B0D8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-0,01</w:t>
            </w:r>
          </w:p>
        </w:tc>
        <w:tc>
          <w:tcPr>
            <w:tcW w:w="822" w:type="dxa"/>
            <w:tcBorders>
              <w:top w:val="nil"/>
              <w:left w:val="nil"/>
              <w:bottom w:val="single" w:sz="4" w:space="0" w:color="C0C0C0"/>
              <w:right w:val="single" w:sz="4" w:space="0" w:color="C0C0C0"/>
            </w:tcBorders>
            <w:shd w:val="clear" w:color="000000" w:fill="FFFFCC"/>
            <w:vAlign w:val="center"/>
            <w:hideMark/>
          </w:tcPr>
          <w:p w14:paraId="57E358A6"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47CCB95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35 910,87</w:t>
            </w:r>
          </w:p>
        </w:tc>
        <w:tc>
          <w:tcPr>
            <w:tcW w:w="487" w:type="dxa"/>
            <w:tcBorders>
              <w:top w:val="nil"/>
              <w:left w:val="nil"/>
              <w:bottom w:val="single" w:sz="4" w:space="0" w:color="C0C0C0"/>
              <w:right w:val="single" w:sz="4" w:space="0" w:color="C0C0C0"/>
            </w:tcBorders>
            <w:shd w:val="clear" w:color="000000" w:fill="D7EAD3"/>
            <w:vAlign w:val="center"/>
            <w:hideMark/>
          </w:tcPr>
          <w:p w14:paraId="13EEFAB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35 910,87</w:t>
            </w:r>
          </w:p>
        </w:tc>
        <w:tc>
          <w:tcPr>
            <w:tcW w:w="423" w:type="dxa"/>
            <w:tcBorders>
              <w:top w:val="nil"/>
              <w:left w:val="nil"/>
              <w:bottom w:val="single" w:sz="4" w:space="0" w:color="C0C0C0"/>
              <w:right w:val="single" w:sz="4" w:space="0" w:color="C0C0C0"/>
            </w:tcBorders>
            <w:shd w:val="clear" w:color="000000" w:fill="D7EAD3"/>
            <w:vAlign w:val="center"/>
            <w:hideMark/>
          </w:tcPr>
          <w:p w14:paraId="5214726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17 955,44</w:t>
            </w:r>
          </w:p>
        </w:tc>
        <w:tc>
          <w:tcPr>
            <w:tcW w:w="428" w:type="dxa"/>
            <w:tcBorders>
              <w:top w:val="nil"/>
              <w:left w:val="nil"/>
              <w:bottom w:val="single" w:sz="4" w:space="0" w:color="C0C0C0"/>
              <w:right w:val="single" w:sz="4" w:space="0" w:color="C0C0C0"/>
            </w:tcBorders>
            <w:shd w:val="clear" w:color="000000" w:fill="D7EAD3"/>
            <w:vAlign w:val="center"/>
            <w:hideMark/>
          </w:tcPr>
          <w:p w14:paraId="7576B1C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17 955,44</w:t>
            </w:r>
          </w:p>
        </w:tc>
        <w:tc>
          <w:tcPr>
            <w:tcW w:w="288" w:type="dxa"/>
            <w:tcBorders>
              <w:top w:val="nil"/>
              <w:left w:val="nil"/>
              <w:bottom w:val="single" w:sz="4" w:space="0" w:color="C0C0C0"/>
              <w:right w:val="single" w:sz="4" w:space="0" w:color="C0C0C0"/>
            </w:tcBorders>
            <w:shd w:val="clear" w:color="000000" w:fill="D7EAD3"/>
            <w:vAlign w:val="center"/>
            <w:hideMark/>
          </w:tcPr>
          <w:p w14:paraId="658F655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492F245A"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65C3BFDD" w14:textId="77777777" w:rsidTr="00C35FBC">
        <w:trPr>
          <w:trHeight w:val="300"/>
          <w:jc w:val="center"/>
        </w:trPr>
        <w:tc>
          <w:tcPr>
            <w:tcW w:w="81" w:type="dxa"/>
            <w:tcBorders>
              <w:top w:val="nil"/>
              <w:left w:val="nil"/>
              <w:bottom w:val="nil"/>
              <w:right w:val="nil"/>
            </w:tcBorders>
            <w:shd w:val="clear" w:color="auto" w:fill="auto"/>
            <w:noWrap/>
            <w:vAlign w:val="bottom"/>
            <w:hideMark/>
          </w:tcPr>
          <w:p w14:paraId="7C5B77F2" w14:textId="77777777" w:rsidR="00C35FBC" w:rsidRPr="00C35FBC" w:rsidRDefault="00C35FBC" w:rsidP="00C35FBC">
            <w:pPr>
              <w:rPr>
                <w:rFonts w:ascii="Tahoma" w:hAnsi="Tahoma" w:cs="Tahoma"/>
                <w:b/>
                <w:bCs/>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5C15827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20</w:t>
            </w:r>
          </w:p>
        </w:tc>
        <w:tc>
          <w:tcPr>
            <w:tcW w:w="1689" w:type="dxa"/>
            <w:tcBorders>
              <w:top w:val="nil"/>
              <w:left w:val="nil"/>
              <w:bottom w:val="single" w:sz="4" w:space="0" w:color="C0C0C0"/>
              <w:right w:val="single" w:sz="4" w:space="0" w:color="C0C0C0"/>
            </w:tcBorders>
            <w:shd w:val="clear" w:color="auto" w:fill="auto"/>
            <w:vAlign w:val="center"/>
            <w:hideMark/>
          </w:tcPr>
          <w:p w14:paraId="403BCDC0"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Численность персонала, всего</w:t>
            </w:r>
          </w:p>
        </w:tc>
        <w:tc>
          <w:tcPr>
            <w:tcW w:w="299" w:type="dxa"/>
            <w:tcBorders>
              <w:top w:val="nil"/>
              <w:left w:val="nil"/>
              <w:bottom w:val="single" w:sz="4" w:space="0" w:color="C0C0C0"/>
              <w:right w:val="single" w:sz="4" w:space="0" w:color="C0C0C0"/>
            </w:tcBorders>
            <w:shd w:val="clear" w:color="auto" w:fill="auto"/>
            <w:vAlign w:val="center"/>
            <w:hideMark/>
          </w:tcPr>
          <w:p w14:paraId="51511E8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чел</w:t>
            </w:r>
          </w:p>
        </w:tc>
        <w:tc>
          <w:tcPr>
            <w:tcW w:w="395" w:type="dxa"/>
            <w:tcBorders>
              <w:top w:val="nil"/>
              <w:left w:val="nil"/>
              <w:bottom w:val="single" w:sz="4" w:space="0" w:color="C0C0C0"/>
              <w:right w:val="single" w:sz="4" w:space="0" w:color="C0C0C0"/>
            </w:tcBorders>
            <w:shd w:val="clear" w:color="000000" w:fill="D7EAD3"/>
            <w:vAlign w:val="center"/>
            <w:hideMark/>
          </w:tcPr>
          <w:p w14:paraId="300C405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147,00</w:t>
            </w:r>
          </w:p>
        </w:tc>
        <w:tc>
          <w:tcPr>
            <w:tcW w:w="452" w:type="dxa"/>
            <w:tcBorders>
              <w:top w:val="nil"/>
              <w:left w:val="nil"/>
              <w:bottom w:val="single" w:sz="4" w:space="0" w:color="C0C0C0"/>
              <w:right w:val="single" w:sz="4" w:space="0" w:color="C0C0C0"/>
            </w:tcBorders>
            <w:shd w:val="clear" w:color="000000" w:fill="D7EAD3"/>
            <w:vAlign w:val="center"/>
            <w:hideMark/>
          </w:tcPr>
          <w:p w14:paraId="610C03C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147,00</w:t>
            </w:r>
          </w:p>
        </w:tc>
        <w:tc>
          <w:tcPr>
            <w:tcW w:w="195" w:type="dxa"/>
            <w:tcBorders>
              <w:top w:val="nil"/>
              <w:left w:val="nil"/>
              <w:bottom w:val="single" w:sz="4" w:space="0" w:color="C0C0C0"/>
              <w:right w:val="single" w:sz="4" w:space="0" w:color="C0C0C0"/>
            </w:tcBorders>
            <w:shd w:val="clear" w:color="000000" w:fill="D7EAD3"/>
            <w:vAlign w:val="center"/>
            <w:hideMark/>
          </w:tcPr>
          <w:p w14:paraId="24FA6E9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36709920"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64" w:type="dxa"/>
            <w:tcBorders>
              <w:top w:val="nil"/>
              <w:left w:val="nil"/>
              <w:bottom w:val="single" w:sz="4" w:space="0" w:color="C0C0C0"/>
              <w:right w:val="single" w:sz="4" w:space="0" w:color="C0C0C0"/>
            </w:tcBorders>
            <w:shd w:val="clear" w:color="000000" w:fill="D7EAD3"/>
            <w:vAlign w:val="center"/>
            <w:hideMark/>
          </w:tcPr>
          <w:p w14:paraId="18AF426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147,00</w:t>
            </w:r>
          </w:p>
        </w:tc>
        <w:tc>
          <w:tcPr>
            <w:tcW w:w="481" w:type="dxa"/>
            <w:tcBorders>
              <w:top w:val="nil"/>
              <w:left w:val="nil"/>
              <w:bottom w:val="single" w:sz="4" w:space="0" w:color="C0C0C0"/>
              <w:right w:val="single" w:sz="4" w:space="0" w:color="C0C0C0"/>
            </w:tcBorders>
            <w:shd w:val="clear" w:color="000000" w:fill="D7EAD3"/>
            <w:vAlign w:val="center"/>
            <w:hideMark/>
          </w:tcPr>
          <w:p w14:paraId="16936B3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147,00</w:t>
            </w:r>
          </w:p>
        </w:tc>
        <w:tc>
          <w:tcPr>
            <w:tcW w:w="434" w:type="dxa"/>
            <w:tcBorders>
              <w:top w:val="nil"/>
              <w:left w:val="nil"/>
              <w:bottom w:val="single" w:sz="4" w:space="0" w:color="C0C0C0"/>
              <w:right w:val="single" w:sz="4" w:space="0" w:color="C0C0C0"/>
            </w:tcBorders>
            <w:shd w:val="clear" w:color="000000" w:fill="D7EAD3"/>
            <w:vAlign w:val="center"/>
            <w:hideMark/>
          </w:tcPr>
          <w:p w14:paraId="308427B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147,00</w:t>
            </w:r>
          </w:p>
        </w:tc>
        <w:tc>
          <w:tcPr>
            <w:tcW w:w="446" w:type="dxa"/>
            <w:tcBorders>
              <w:top w:val="nil"/>
              <w:left w:val="nil"/>
              <w:bottom w:val="single" w:sz="4" w:space="0" w:color="C0C0C0"/>
              <w:right w:val="single" w:sz="4" w:space="0" w:color="C0C0C0"/>
            </w:tcBorders>
            <w:shd w:val="clear" w:color="000000" w:fill="D7EAD3"/>
            <w:vAlign w:val="center"/>
            <w:hideMark/>
          </w:tcPr>
          <w:p w14:paraId="58F48D6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147,00</w:t>
            </w:r>
          </w:p>
        </w:tc>
        <w:tc>
          <w:tcPr>
            <w:tcW w:w="293" w:type="dxa"/>
            <w:tcBorders>
              <w:top w:val="nil"/>
              <w:left w:val="nil"/>
              <w:bottom w:val="single" w:sz="4" w:space="0" w:color="C0C0C0"/>
              <w:right w:val="single" w:sz="4" w:space="0" w:color="C0C0C0"/>
            </w:tcBorders>
            <w:shd w:val="clear" w:color="000000" w:fill="D7EAD3"/>
            <w:vAlign w:val="center"/>
            <w:hideMark/>
          </w:tcPr>
          <w:p w14:paraId="38E217F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22" w:type="dxa"/>
            <w:tcBorders>
              <w:top w:val="nil"/>
              <w:left w:val="nil"/>
              <w:bottom w:val="single" w:sz="4" w:space="0" w:color="C0C0C0"/>
              <w:right w:val="single" w:sz="4" w:space="0" w:color="C0C0C0"/>
            </w:tcBorders>
            <w:shd w:val="clear" w:color="000000" w:fill="FFFFCC"/>
            <w:vAlign w:val="center"/>
            <w:hideMark/>
          </w:tcPr>
          <w:p w14:paraId="54BE2D41"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1EDAFE3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147,00</w:t>
            </w:r>
          </w:p>
        </w:tc>
        <w:tc>
          <w:tcPr>
            <w:tcW w:w="487" w:type="dxa"/>
            <w:tcBorders>
              <w:top w:val="nil"/>
              <w:left w:val="nil"/>
              <w:bottom w:val="single" w:sz="4" w:space="0" w:color="C0C0C0"/>
              <w:right w:val="single" w:sz="4" w:space="0" w:color="C0C0C0"/>
            </w:tcBorders>
            <w:shd w:val="clear" w:color="000000" w:fill="D7EAD3"/>
            <w:vAlign w:val="center"/>
            <w:hideMark/>
          </w:tcPr>
          <w:p w14:paraId="52584C0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147,00</w:t>
            </w:r>
          </w:p>
        </w:tc>
        <w:tc>
          <w:tcPr>
            <w:tcW w:w="423" w:type="dxa"/>
            <w:tcBorders>
              <w:top w:val="nil"/>
              <w:left w:val="nil"/>
              <w:bottom w:val="single" w:sz="4" w:space="0" w:color="C0C0C0"/>
              <w:right w:val="single" w:sz="4" w:space="0" w:color="C0C0C0"/>
            </w:tcBorders>
            <w:shd w:val="clear" w:color="000000" w:fill="D7EAD3"/>
            <w:vAlign w:val="center"/>
            <w:hideMark/>
          </w:tcPr>
          <w:p w14:paraId="206917D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147,00</w:t>
            </w:r>
          </w:p>
        </w:tc>
        <w:tc>
          <w:tcPr>
            <w:tcW w:w="428" w:type="dxa"/>
            <w:tcBorders>
              <w:top w:val="nil"/>
              <w:left w:val="nil"/>
              <w:bottom w:val="single" w:sz="4" w:space="0" w:color="C0C0C0"/>
              <w:right w:val="single" w:sz="4" w:space="0" w:color="C0C0C0"/>
            </w:tcBorders>
            <w:shd w:val="clear" w:color="000000" w:fill="D7EAD3"/>
            <w:vAlign w:val="center"/>
            <w:hideMark/>
          </w:tcPr>
          <w:p w14:paraId="7AC4332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147,00</w:t>
            </w:r>
          </w:p>
        </w:tc>
        <w:tc>
          <w:tcPr>
            <w:tcW w:w="288" w:type="dxa"/>
            <w:tcBorders>
              <w:top w:val="nil"/>
              <w:left w:val="nil"/>
              <w:bottom w:val="single" w:sz="4" w:space="0" w:color="C0C0C0"/>
              <w:right w:val="single" w:sz="4" w:space="0" w:color="C0C0C0"/>
            </w:tcBorders>
            <w:shd w:val="clear" w:color="000000" w:fill="D7EAD3"/>
            <w:vAlign w:val="center"/>
            <w:hideMark/>
          </w:tcPr>
          <w:p w14:paraId="53EC154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22F9D742"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41D7C127" w14:textId="77777777" w:rsidTr="00C35FBC">
        <w:trPr>
          <w:trHeight w:val="300"/>
          <w:jc w:val="center"/>
        </w:trPr>
        <w:tc>
          <w:tcPr>
            <w:tcW w:w="81" w:type="dxa"/>
            <w:tcBorders>
              <w:top w:val="nil"/>
              <w:left w:val="nil"/>
              <w:bottom w:val="nil"/>
              <w:right w:val="nil"/>
            </w:tcBorders>
            <w:shd w:val="clear" w:color="auto" w:fill="auto"/>
            <w:noWrap/>
            <w:vAlign w:val="bottom"/>
            <w:hideMark/>
          </w:tcPr>
          <w:p w14:paraId="21A466AA" w14:textId="77777777" w:rsidR="00C35FBC" w:rsidRPr="00C35FBC" w:rsidRDefault="00C35FBC" w:rsidP="00C35FBC">
            <w:pPr>
              <w:rPr>
                <w:rFonts w:ascii="Tahoma" w:hAnsi="Tahoma" w:cs="Tahoma"/>
                <w:b/>
                <w:bCs/>
                <w:sz w:val="11"/>
                <w:szCs w:val="11"/>
                <w:lang w:eastAsia="ru-RU"/>
              </w:rPr>
            </w:pPr>
          </w:p>
        </w:tc>
        <w:tc>
          <w:tcPr>
            <w:tcW w:w="218" w:type="dxa"/>
            <w:tcBorders>
              <w:top w:val="nil"/>
              <w:left w:val="single" w:sz="4" w:space="0" w:color="C0C0C0"/>
              <w:bottom w:val="single" w:sz="4" w:space="0" w:color="C0C0C0"/>
              <w:right w:val="single" w:sz="4" w:space="0" w:color="C0C0C0"/>
            </w:tcBorders>
            <w:shd w:val="clear" w:color="auto" w:fill="auto"/>
            <w:vAlign w:val="center"/>
            <w:hideMark/>
          </w:tcPr>
          <w:p w14:paraId="3B03586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21</w:t>
            </w:r>
          </w:p>
        </w:tc>
        <w:tc>
          <w:tcPr>
            <w:tcW w:w="1689" w:type="dxa"/>
            <w:tcBorders>
              <w:top w:val="nil"/>
              <w:left w:val="nil"/>
              <w:bottom w:val="single" w:sz="4" w:space="0" w:color="C0C0C0"/>
              <w:right w:val="single" w:sz="4" w:space="0" w:color="C0C0C0"/>
            </w:tcBorders>
            <w:shd w:val="clear" w:color="auto" w:fill="auto"/>
            <w:vAlign w:val="center"/>
            <w:hideMark/>
          </w:tcPr>
          <w:p w14:paraId="0A626C2A"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Среднемесячная заработная плата</w:t>
            </w:r>
          </w:p>
        </w:tc>
        <w:tc>
          <w:tcPr>
            <w:tcW w:w="299" w:type="dxa"/>
            <w:tcBorders>
              <w:top w:val="nil"/>
              <w:left w:val="nil"/>
              <w:bottom w:val="single" w:sz="4" w:space="0" w:color="C0C0C0"/>
              <w:right w:val="single" w:sz="4" w:space="0" w:color="C0C0C0"/>
            </w:tcBorders>
            <w:shd w:val="clear" w:color="auto" w:fill="auto"/>
            <w:vAlign w:val="center"/>
            <w:hideMark/>
          </w:tcPr>
          <w:p w14:paraId="7CDC427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руб</w:t>
            </w:r>
          </w:p>
        </w:tc>
        <w:tc>
          <w:tcPr>
            <w:tcW w:w="395" w:type="dxa"/>
            <w:tcBorders>
              <w:top w:val="nil"/>
              <w:left w:val="nil"/>
              <w:bottom w:val="single" w:sz="4" w:space="0" w:color="C0C0C0"/>
              <w:right w:val="single" w:sz="4" w:space="0" w:color="C0C0C0"/>
            </w:tcBorders>
            <w:shd w:val="clear" w:color="000000" w:fill="D7EAD3"/>
            <w:vAlign w:val="center"/>
            <w:hideMark/>
          </w:tcPr>
          <w:p w14:paraId="28EE22A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19 315,37</w:t>
            </w:r>
          </w:p>
        </w:tc>
        <w:tc>
          <w:tcPr>
            <w:tcW w:w="452" w:type="dxa"/>
            <w:tcBorders>
              <w:top w:val="nil"/>
              <w:left w:val="nil"/>
              <w:bottom w:val="single" w:sz="4" w:space="0" w:color="C0C0C0"/>
              <w:right w:val="single" w:sz="4" w:space="0" w:color="C0C0C0"/>
            </w:tcBorders>
            <w:shd w:val="clear" w:color="000000" w:fill="D7EAD3"/>
            <w:vAlign w:val="center"/>
            <w:hideMark/>
          </w:tcPr>
          <w:p w14:paraId="52B4114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19 315,37</w:t>
            </w:r>
          </w:p>
        </w:tc>
        <w:tc>
          <w:tcPr>
            <w:tcW w:w="195" w:type="dxa"/>
            <w:tcBorders>
              <w:top w:val="nil"/>
              <w:left w:val="nil"/>
              <w:bottom w:val="single" w:sz="4" w:space="0" w:color="C0C0C0"/>
              <w:right w:val="single" w:sz="4" w:space="0" w:color="C0C0C0"/>
            </w:tcBorders>
            <w:shd w:val="clear" w:color="000000" w:fill="D7EAD3"/>
            <w:vAlign w:val="center"/>
            <w:hideMark/>
          </w:tcPr>
          <w:p w14:paraId="6108660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480" w:type="dxa"/>
            <w:tcBorders>
              <w:top w:val="nil"/>
              <w:left w:val="nil"/>
              <w:bottom w:val="single" w:sz="4" w:space="0" w:color="C0C0C0"/>
              <w:right w:val="single" w:sz="4" w:space="0" w:color="C0C0C0"/>
            </w:tcBorders>
            <w:shd w:val="clear" w:color="000000" w:fill="FFFFCC"/>
            <w:vAlign w:val="center"/>
            <w:hideMark/>
          </w:tcPr>
          <w:p w14:paraId="1A3EF715" w14:textId="77777777" w:rsidR="00C35FBC" w:rsidRPr="00C35FBC" w:rsidRDefault="00C35FBC" w:rsidP="00C35FBC">
            <w:pPr>
              <w:rPr>
                <w:rFonts w:ascii="Tahoma" w:hAnsi="Tahoma" w:cs="Tahoma"/>
                <w:b/>
                <w:bCs/>
                <w:sz w:val="11"/>
                <w:szCs w:val="11"/>
                <w:lang w:eastAsia="ru-RU"/>
              </w:rPr>
            </w:pPr>
            <w:bookmarkStart w:id="18" w:name="RANGE!U205"/>
            <w:r w:rsidRPr="00C35FBC">
              <w:rPr>
                <w:rFonts w:ascii="Tahoma" w:hAnsi="Tahoma" w:cs="Tahoma"/>
                <w:b/>
                <w:bCs/>
                <w:sz w:val="11"/>
                <w:szCs w:val="11"/>
                <w:lang w:eastAsia="ru-RU"/>
              </w:rPr>
              <w:t> </w:t>
            </w:r>
            <w:bookmarkEnd w:id="18"/>
          </w:p>
        </w:tc>
        <w:tc>
          <w:tcPr>
            <w:tcW w:w="464" w:type="dxa"/>
            <w:tcBorders>
              <w:top w:val="nil"/>
              <w:left w:val="nil"/>
              <w:bottom w:val="single" w:sz="4" w:space="0" w:color="C0C0C0"/>
              <w:right w:val="single" w:sz="4" w:space="0" w:color="C0C0C0"/>
            </w:tcBorders>
            <w:shd w:val="clear" w:color="000000" w:fill="D7EAD3"/>
            <w:vAlign w:val="center"/>
            <w:hideMark/>
          </w:tcPr>
          <w:p w14:paraId="7C99A09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19 772,37</w:t>
            </w:r>
          </w:p>
        </w:tc>
        <w:tc>
          <w:tcPr>
            <w:tcW w:w="481" w:type="dxa"/>
            <w:tcBorders>
              <w:top w:val="nil"/>
              <w:left w:val="nil"/>
              <w:bottom w:val="single" w:sz="4" w:space="0" w:color="C0C0C0"/>
              <w:right w:val="single" w:sz="4" w:space="0" w:color="C0C0C0"/>
            </w:tcBorders>
            <w:shd w:val="clear" w:color="000000" w:fill="D7EAD3"/>
            <w:vAlign w:val="center"/>
            <w:hideMark/>
          </w:tcPr>
          <w:p w14:paraId="2CB3ABE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19 772,38</w:t>
            </w:r>
          </w:p>
        </w:tc>
        <w:tc>
          <w:tcPr>
            <w:tcW w:w="434" w:type="dxa"/>
            <w:tcBorders>
              <w:top w:val="nil"/>
              <w:left w:val="nil"/>
              <w:bottom w:val="single" w:sz="4" w:space="0" w:color="C0C0C0"/>
              <w:right w:val="single" w:sz="4" w:space="0" w:color="C0C0C0"/>
            </w:tcBorders>
            <w:shd w:val="clear" w:color="000000" w:fill="D7EAD3"/>
            <w:vAlign w:val="center"/>
            <w:hideMark/>
          </w:tcPr>
          <w:p w14:paraId="03D5D8E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19 772,38</w:t>
            </w:r>
          </w:p>
        </w:tc>
        <w:tc>
          <w:tcPr>
            <w:tcW w:w="446" w:type="dxa"/>
            <w:tcBorders>
              <w:top w:val="nil"/>
              <w:left w:val="nil"/>
              <w:bottom w:val="single" w:sz="4" w:space="0" w:color="C0C0C0"/>
              <w:right w:val="single" w:sz="4" w:space="0" w:color="C0C0C0"/>
            </w:tcBorders>
            <w:shd w:val="clear" w:color="000000" w:fill="D7EAD3"/>
            <w:vAlign w:val="center"/>
            <w:hideMark/>
          </w:tcPr>
          <w:p w14:paraId="3DEE69D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19 772,38</w:t>
            </w:r>
          </w:p>
        </w:tc>
        <w:tc>
          <w:tcPr>
            <w:tcW w:w="293" w:type="dxa"/>
            <w:tcBorders>
              <w:top w:val="nil"/>
              <w:left w:val="nil"/>
              <w:bottom w:val="single" w:sz="4" w:space="0" w:color="C0C0C0"/>
              <w:right w:val="single" w:sz="4" w:space="0" w:color="C0C0C0"/>
            </w:tcBorders>
            <w:shd w:val="clear" w:color="000000" w:fill="D7EAD3"/>
            <w:vAlign w:val="center"/>
            <w:hideMark/>
          </w:tcPr>
          <w:p w14:paraId="7E5FFE4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-0,01</w:t>
            </w:r>
          </w:p>
        </w:tc>
        <w:tc>
          <w:tcPr>
            <w:tcW w:w="822" w:type="dxa"/>
            <w:tcBorders>
              <w:top w:val="nil"/>
              <w:left w:val="nil"/>
              <w:bottom w:val="single" w:sz="4" w:space="0" w:color="C0C0C0"/>
              <w:right w:val="single" w:sz="4" w:space="0" w:color="C0C0C0"/>
            </w:tcBorders>
            <w:shd w:val="clear" w:color="000000" w:fill="FFFFCC"/>
            <w:vAlign w:val="center"/>
            <w:hideMark/>
          </w:tcPr>
          <w:p w14:paraId="43A9DB94"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c>
          <w:tcPr>
            <w:tcW w:w="428" w:type="dxa"/>
            <w:tcBorders>
              <w:top w:val="nil"/>
              <w:left w:val="nil"/>
              <w:bottom w:val="single" w:sz="4" w:space="0" w:color="C0C0C0"/>
              <w:right w:val="single" w:sz="4" w:space="0" w:color="C0C0C0"/>
            </w:tcBorders>
            <w:shd w:val="clear" w:color="000000" w:fill="D7EAD3"/>
            <w:vAlign w:val="center"/>
            <w:hideMark/>
          </w:tcPr>
          <w:p w14:paraId="6659A03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20 357,64</w:t>
            </w:r>
          </w:p>
        </w:tc>
        <w:tc>
          <w:tcPr>
            <w:tcW w:w="487" w:type="dxa"/>
            <w:tcBorders>
              <w:top w:val="nil"/>
              <w:left w:val="nil"/>
              <w:bottom w:val="single" w:sz="4" w:space="0" w:color="C0C0C0"/>
              <w:right w:val="single" w:sz="4" w:space="0" w:color="C0C0C0"/>
            </w:tcBorders>
            <w:shd w:val="clear" w:color="000000" w:fill="D7EAD3"/>
            <w:vAlign w:val="center"/>
            <w:hideMark/>
          </w:tcPr>
          <w:p w14:paraId="1763796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20 357,64</w:t>
            </w:r>
          </w:p>
        </w:tc>
        <w:tc>
          <w:tcPr>
            <w:tcW w:w="423" w:type="dxa"/>
            <w:tcBorders>
              <w:top w:val="nil"/>
              <w:left w:val="nil"/>
              <w:bottom w:val="single" w:sz="4" w:space="0" w:color="C0C0C0"/>
              <w:right w:val="single" w:sz="4" w:space="0" w:color="C0C0C0"/>
            </w:tcBorders>
            <w:shd w:val="clear" w:color="000000" w:fill="D7EAD3"/>
            <w:vAlign w:val="center"/>
            <w:hideMark/>
          </w:tcPr>
          <w:p w14:paraId="5E362D9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20 357,64</w:t>
            </w:r>
          </w:p>
        </w:tc>
        <w:tc>
          <w:tcPr>
            <w:tcW w:w="428" w:type="dxa"/>
            <w:tcBorders>
              <w:top w:val="nil"/>
              <w:left w:val="nil"/>
              <w:bottom w:val="single" w:sz="4" w:space="0" w:color="C0C0C0"/>
              <w:right w:val="single" w:sz="4" w:space="0" w:color="C0C0C0"/>
            </w:tcBorders>
            <w:shd w:val="clear" w:color="000000" w:fill="D7EAD3"/>
            <w:vAlign w:val="center"/>
            <w:hideMark/>
          </w:tcPr>
          <w:p w14:paraId="5F7F5E9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20 357,64</w:t>
            </w:r>
          </w:p>
        </w:tc>
        <w:tc>
          <w:tcPr>
            <w:tcW w:w="288" w:type="dxa"/>
            <w:tcBorders>
              <w:top w:val="nil"/>
              <w:left w:val="nil"/>
              <w:bottom w:val="single" w:sz="4" w:space="0" w:color="C0C0C0"/>
              <w:right w:val="single" w:sz="4" w:space="0" w:color="C0C0C0"/>
            </w:tcBorders>
            <w:shd w:val="clear" w:color="000000" w:fill="D7EAD3"/>
            <w:vAlign w:val="center"/>
            <w:hideMark/>
          </w:tcPr>
          <w:p w14:paraId="345C4F7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0,00</w:t>
            </w:r>
          </w:p>
        </w:tc>
        <w:tc>
          <w:tcPr>
            <w:tcW w:w="886" w:type="dxa"/>
            <w:tcBorders>
              <w:top w:val="nil"/>
              <w:left w:val="nil"/>
              <w:bottom w:val="single" w:sz="4" w:space="0" w:color="C0C0C0"/>
              <w:right w:val="single" w:sz="4" w:space="0" w:color="C0C0C0"/>
            </w:tcBorders>
            <w:shd w:val="clear" w:color="000000" w:fill="FFFFCC"/>
            <w:vAlign w:val="center"/>
            <w:hideMark/>
          </w:tcPr>
          <w:p w14:paraId="5461AA86"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 </w:t>
            </w:r>
          </w:p>
        </w:tc>
      </w:tr>
      <w:tr w:rsidR="00C35FBC" w:rsidRPr="00C35FBC" w14:paraId="2ECC6597" w14:textId="77777777" w:rsidTr="00C35FBC">
        <w:trPr>
          <w:trHeight w:val="225"/>
          <w:jc w:val="center"/>
        </w:trPr>
        <w:tc>
          <w:tcPr>
            <w:tcW w:w="81" w:type="dxa"/>
            <w:tcBorders>
              <w:top w:val="nil"/>
              <w:left w:val="nil"/>
              <w:bottom w:val="nil"/>
              <w:right w:val="nil"/>
            </w:tcBorders>
            <w:shd w:val="clear" w:color="auto" w:fill="auto"/>
            <w:vAlign w:val="center"/>
            <w:hideMark/>
          </w:tcPr>
          <w:p w14:paraId="0D19D348" w14:textId="77777777" w:rsidR="00C35FBC" w:rsidRPr="00C35FBC" w:rsidRDefault="00C35FBC" w:rsidP="00C35FBC">
            <w:pPr>
              <w:rPr>
                <w:rFonts w:ascii="Tahoma" w:hAnsi="Tahoma" w:cs="Tahoma"/>
                <w:b/>
                <w:bCs/>
                <w:sz w:val="11"/>
                <w:szCs w:val="11"/>
                <w:lang w:eastAsia="ru-RU"/>
              </w:rPr>
            </w:pPr>
          </w:p>
        </w:tc>
        <w:tc>
          <w:tcPr>
            <w:tcW w:w="218" w:type="dxa"/>
            <w:tcBorders>
              <w:top w:val="nil"/>
              <w:left w:val="nil"/>
              <w:bottom w:val="nil"/>
              <w:right w:val="nil"/>
            </w:tcBorders>
            <w:shd w:val="clear" w:color="auto" w:fill="auto"/>
            <w:vAlign w:val="center"/>
            <w:hideMark/>
          </w:tcPr>
          <w:p w14:paraId="32CB2A07" w14:textId="77777777" w:rsidR="00C35FBC" w:rsidRPr="00C35FBC" w:rsidRDefault="00C35FBC" w:rsidP="00C35FBC">
            <w:pPr>
              <w:rPr>
                <w:sz w:val="11"/>
                <w:szCs w:val="11"/>
                <w:lang w:eastAsia="ru-RU"/>
              </w:rPr>
            </w:pPr>
          </w:p>
        </w:tc>
        <w:tc>
          <w:tcPr>
            <w:tcW w:w="1689" w:type="dxa"/>
            <w:tcBorders>
              <w:top w:val="nil"/>
              <w:left w:val="nil"/>
              <w:bottom w:val="nil"/>
              <w:right w:val="nil"/>
            </w:tcBorders>
            <w:shd w:val="clear" w:color="auto" w:fill="auto"/>
            <w:vAlign w:val="center"/>
            <w:hideMark/>
          </w:tcPr>
          <w:p w14:paraId="37182336" w14:textId="77777777" w:rsidR="00C35FBC" w:rsidRPr="00C35FBC" w:rsidRDefault="00C35FBC" w:rsidP="00C35FBC">
            <w:pPr>
              <w:rPr>
                <w:sz w:val="11"/>
                <w:szCs w:val="11"/>
                <w:lang w:eastAsia="ru-RU"/>
              </w:rPr>
            </w:pPr>
          </w:p>
        </w:tc>
        <w:tc>
          <w:tcPr>
            <w:tcW w:w="299" w:type="dxa"/>
            <w:tcBorders>
              <w:top w:val="nil"/>
              <w:left w:val="nil"/>
              <w:bottom w:val="nil"/>
              <w:right w:val="nil"/>
            </w:tcBorders>
            <w:shd w:val="clear" w:color="auto" w:fill="auto"/>
            <w:vAlign w:val="center"/>
            <w:hideMark/>
          </w:tcPr>
          <w:p w14:paraId="340BB233" w14:textId="77777777" w:rsidR="00C35FBC" w:rsidRPr="00C35FBC" w:rsidRDefault="00C35FBC" w:rsidP="00C35FBC">
            <w:pPr>
              <w:rPr>
                <w:sz w:val="11"/>
                <w:szCs w:val="11"/>
                <w:lang w:eastAsia="ru-RU"/>
              </w:rPr>
            </w:pPr>
          </w:p>
        </w:tc>
        <w:tc>
          <w:tcPr>
            <w:tcW w:w="395" w:type="dxa"/>
            <w:tcBorders>
              <w:top w:val="nil"/>
              <w:left w:val="nil"/>
              <w:bottom w:val="nil"/>
              <w:right w:val="nil"/>
            </w:tcBorders>
            <w:shd w:val="clear" w:color="auto" w:fill="auto"/>
            <w:vAlign w:val="center"/>
            <w:hideMark/>
          </w:tcPr>
          <w:p w14:paraId="3FC0115D" w14:textId="77777777" w:rsidR="00C35FBC" w:rsidRPr="00C35FBC" w:rsidRDefault="00C35FBC" w:rsidP="00C35FBC">
            <w:pPr>
              <w:rPr>
                <w:sz w:val="11"/>
                <w:szCs w:val="11"/>
                <w:lang w:eastAsia="ru-RU"/>
              </w:rPr>
            </w:pPr>
          </w:p>
        </w:tc>
        <w:tc>
          <w:tcPr>
            <w:tcW w:w="452" w:type="dxa"/>
            <w:tcBorders>
              <w:top w:val="nil"/>
              <w:left w:val="nil"/>
              <w:bottom w:val="nil"/>
              <w:right w:val="nil"/>
            </w:tcBorders>
            <w:shd w:val="clear" w:color="auto" w:fill="auto"/>
            <w:vAlign w:val="center"/>
            <w:hideMark/>
          </w:tcPr>
          <w:p w14:paraId="4666F786" w14:textId="77777777" w:rsidR="00C35FBC" w:rsidRPr="00C35FBC" w:rsidRDefault="00C35FBC" w:rsidP="00C35FBC">
            <w:pPr>
              <w:rPr>
                <w:sz w:val="11"/>
                <w:szCs w:val="11"/>
                <w:lang w:eastAsia="ru-RU"/>
              </w:rPr>
            </w:pPr>
          </w:p>
        </w:tc>
        <w:tc>
          <w:tcPr>
            <w:tcW w:w="195" w:type="dxa"/>
            <w:tcBorders>
              <w:top w:val="nil"/>
              <w:left w:val="nil"/>
              <w:bottom w:val="nil"/>
              <w:right w:val="nil"/>
            </w:tcBorders>
            <w:shd w:val="clear" w:color="auto" w:fill="auto"/>
            <w:vAlign w:val="center"/>
            <w:hideMark/>
          </w:tcPr>
          <w:p w14:paraId="7732A83E" w14:textId="77777777" w:rsidR="00C35FBC" w:rsidRPr="00C35FBC" w:rsidRDefault="00C35FBC" w:rsidP="00C35FBC">
            <w:pPr>
              <w:rPr>
                <w:sz w:val="11"/>
                <w:szCs w:val="11"/>
                <w:lang w:eastAsia="ru-RU"/>
              </w:rPr>
            </w:pPr>
          </w:p>
        </w:tc>
        <w:tc>
          <w:tcPr>
            <w:tcW w:w="480" w:type="dxa"/>
            <w:tcBorders>
              <w:top w:val="nil"/>
              <w:left w:val="nil"/>
              <w:bottom w:val="nil"/>
              <w:right w:val="nil"/>
            </w:tcBorders>
            <w:shd w:val="clear" w:color="auto" w:fill="auto"/>
            <w:vAlign w:val="center"/>
            <w:hideMark/>
          </w:tcPr>
          <w:p w14:paraId="6D6D472F" w14:textId="77777777" w:rsidR="00C35FBC" w:rsidRPr="00C35FBC" w:rsidRDefault="00C35FBC" w:rsidP="00C35FBC">
            <w:pPr>
              <w:rPr>
                <w:sz w:val="11"/>
                <w:szCs w:val="11"/>
                <w:lang w:eastAsia="ru-RU"/>
              </w:rPr>
            </w:pPr>
          </w:p>
        </w:tc>
        <w:tc>
          <w:tcPr>
            <w:tcW w:w="464" w:type="dxa"/>
            <w:tcBorders>
              <w:top w:val="nil"/>
              <w:left w:val="nil"/>
              <w:bottom w:val="nil"/>
              <w:right w:val="nil"/>
            </w:tcBorders>
            <w:shd w:val="clear" w:color="auto" w:fill="auto"/>
            <w:vAlign w:val="center"/>
            <w:hideMark/>
          </w:tcPr>
          <w:p w14:paraId="1450CF3C" w14:textId="77777777" w:rsidR="00C35FBC" w:rsidRPr="00C35FBC" w:rsidRDefault="00C35FBC" w:rsidP="00C35FBC">
            <w:pPr>
              <w:rPr>
                <w:sz w:val="11"/>
                <w:szCs w:val="11"/>
                <w:lang w:eastAsia="ru-RU"/>
              </w:rPr>
            </w:pPr>
          </w:p>
        </w:tc>
        <w:tc>
          <w:tcPr>
            <w:tcW w:w="481" w:type="dxa"/>
            <w:tcBorders>
              <w:top w:val="nil"/>
              <w:left w:val="nil"/>
              <w:bottom w:val="nil"/>
              <w:right w:val="nil"/>
            </w:tcBorders>
            <w:shd w:val="clear" w:color="auto" w:fill="auto"/>
            <w:vAlign w:val="center"/>
            <w:hideMark/>
          </w:tcPr>
          <w:p w14:paraId="7B2AFFB1" w14:textId="77777777" w:rsidR="00C35FBC" w:rsidRPr="00C35FBC" w:rsidRDefault="00C35FBC" w:rsidP="00C35FBC">
            <w:pPr>
              <w:rPr>
                <w:sz w:val="11"/>
                <w:szCs w:val="11"/>
                <w:lang w:eastAsia="ru-RU"/>
              </w:rPr>
            </w:pPr>
          </w:p>
        </w:tc>
        <w:tc>
          <w:tcPr>
            <w:tcW w:w="434" w:type="dxa"/>
            <w:tcBorders>
              <w:top w:val="nil"/>
              <w:left w:val="nil"/>
              <w:bottom w:val="nil"/>
              <w:right w:val="nil"/>
            </w:tcBorders>
            <w:shd w:val="clear" w:color="auto" w:fill="auto"/>
            <w:vAlign w:val="center"/>
            <w:hideMark/>
          </w:tcPr>
          <w:p w14:paraId="3BA033C5" w14:textId="77777777" w:rsidR="00C35FBC" w:rsidRPr="00C35FBC" w:rsidRDefault="00C35FBC" w:rsidP="00C35FBC">
            <w:pPr>
              <w:rPr>
                <w:sz w:val="11"/>
                <w:szCs w:val="11"/>
                <w:lang w:eastAsia="ru-RU"/>
              </w:rPr>
            </w:pPr>
          </w:p>
        </w:tc>
        <w:tc>
          <w:tcPr>
            <w:tcW w:w="446" w:type="dxa"/>
            <w:tcBorders>
              <w:top w:val="nil"/>
              <w:left w:val="nil"/>
              <w:bottom w:val="nil"/>
              <w:right w:val="nil"/>
            </w:tcBorders>
            <w:shd w:val="clear" w:color="auto" w:fill="auto"/>
            <w:vAlign w:val="center"/>
            <w:hideMark/>
          </w:tcPr>
          <w:p w14:paraId="0BEED9D2" w14:textId="77777777" w:rsidR="00C35FBC" w:rsidRPr="00C35FBC" w:rsidRDefault="00C35FBC" w:rsidP="00C35FBC">
            <w:pPr>
              <w:rPr>
                <w:sz w:val="11"/>
                <w:szCs w:val="11"/>
                <w:lang w:eastAsia="ru-RU"/>
              </w:rPr>
            </w:pPr>
          </w:p>
        </w:tc>
        <w:tc>
          <w:tcPr>
            <w:tcW w:w="293" w:type="dxa"/>
            <w:tcBorders>
              <w:top w:val="nil"/>
              <w:left w:val="nil"/>
              <w:bottom w:val="nil"/>
              <w:right w:val="nil"/>
            </w:tcBorders>
            <w:shd w:val="clear" w:color="auto" w:fill="auto"/>
            <w:vAlign w:val="center"/>
            <w:hideMark/>
          </w:tcPr>
          <w:p w14:paraId="65270B2E" w14:textId="77777777" w:rsidR="00C35FBC" w:rsidRPr="00C35FBC" w:rsidRDefault="00C35FBC" w:rsidP="00C35FBC">
            <w:pPr>
              <w:rPr>
                <w:sz w:val="11"/>
                <w:szCs w:val="11"/>
                <w:lang w:eastAsia="ru-RU"/>
              </w:rPr>
            </w:pPr>
          </w:p>
        </w:tc>
        <w:tc>
          <w:tcPr>
            <w:tcW w:w="822" w:type="dxa"/>
            <w:tcBorders>
              <w:top w:val="nil"/>
              <w:left w:val="nil"/>
              <w:bottom w:val="nil"/>
              <w:right w:val="nil"/>
            </w:tcBorders>
            <w:shd w:val="clear" w:color="auto" w:fill="auto"/>
            <w:vAlign w:val="center"/>
            <w:hideMark/>
          </w:tcPr>
          <w:p w14:paraId="25E4BEE7" w14:textId="77777777" w:rsidR="00C35FBC" w:rsidRPr="00C35FBC" w:rsidRDefault="00C35FBC" w:rsidP="00C35FBC">
            <w:pPr>
              <w:rPr>
                <w:sz w:val="11"/>
                <w:szCs w:val="11"/>
                <w:lang w:eastAsia="ru-RU"/>
              </w:rPr>
            </w:pPr>
          </w:p>
        </w:tc>
        <w:tc>
          <w:tcPr>
            <w:tcW w:w="428" w:type="dxa"/>
            <w:tcBorders>
              <w:top w:val="nil"/>
              <w:left w:val="nil"/>
              <w:bottom w:val="nil"/>
              <w:right w:val="nil"/>
            </w:tcBorders>
            <w:shd w:val="clear" w:color="auto" w:fill="auto"/>
            <w:vAlign w:val="center"/>
            <w:hideMark/>
          </w:tcPr>
          <w:p w14:paraId="537C5991" w14:textId="77777777" w:rsidR="00C35FBC" w:rsidRPr="00C35FBC" w:rsidRDefault="00C35FBC" w:rsidP="00C35FBC">
            <w:pPr>
              <w:rPr>
                <w:sz w:val="11"/>
                <w:szCs w:val="11"/>
                <w:lang w:eastAsia="ru-RU"/>
              </w:rPr>
            </w:pPr>
          </w:p>
        </w:tc>
        <w:tc>
          <w:tcPr>
            <w:tcW w:w="487" w:type="dxa"/>
            <w:tcBorders>
              <w:top w:val="nil"/>
              <w:left w:val="nil"/>
              <w:bottom w:val="nil"/>
              <w:right w:val="nil"/>
            </w:tcBorders>
            <w:shd w:val="clear" w:color="auto" w:fill="auto"/>
            <w:vAlign w:val="center"/>
            <w:hideMark/>
          </w:tcPr>
          <w:p w14:paraId="6484EB9C" w14:textId="77777777" w:rsidR="00C35FBC" w:rsidRPr="00C35FBC" w:rsidRDefault="00C35FBC" w:rsidP="00C35FBC">
            <w:pPr>
              <w:rPr>
                <w:sz w:val="11"/>
                <w:szCs w:val="11"/>
                <w:lang w:eastAsia="ru-RU"/>
              </w:rPr>
            </w:pPr>
          </w:p>
        </w:tc>
        <w:tc>
          <w:tcPr>
            <w:tcW w:w="423" w:type="dxa"/>
            <w:tcBorders>
              <w:top w:val="nil"/>
              <w:left w:val="nil"/>
              <w:bottom w:val="nil"/>
              <w:right w:val="nil"/>
            </w:tcBorders>
            <w:shd w:val="clear" w:color="auto" w:fill="auto"/>
            <w:vAlign w:val="center"/>
            <w:hideMark/>
          </w:tcPr>
          <w:p w14:paraId="5A4FBB01" w14:textId="77777777" w:rsidR="00C35FBC" w:rsidRPr="00C35FBC" w:rsidRDefault="00C35FBC" w:rsidP="00C35FBC">
            <w:pPr>
              <w:rPr>
                <w:sz w:val="11"/>
                <w:szCs w:val="11"/>
                <w:lang w:eastAsia="ru-RU"/>
              </w:rPr>
            </w:pPr>
          </w:p>
        </w:tc>
        <w:tc>
          <w:tcPr>
            <w:tcW w:w="428" w:type="dxa"/>
            <w:tcBorders>
              <w:top w:val="nil"/>
              <w:left w:val="nil"/>
              <w:bottom w:val="nil"/>
              <w:right w:val="nil"/>
            </w:tcBorders>
            <w:shd w:val="clear" w:color="auto" w:fill="auto"/>
            <w:vAlign w:val="center"/>
            <w:hideMark/>
          </w:tcPr>
          <w:p w14:paraId="3FC5EE74" w14:textId="77777777" w:rsidR="00C35FBC" w:rsidRPr="00C35FBC" w:rsidRDefault="00C35FBC" w:rsidP="00C35FBC">
            <w:pPr>
              <w:rPr>
                <w:sz w:val="11"/>
                <w:szCs w:val="11"/>
                <w:lang w:eastAsia="ru-RU"/>
              </w:rPr>
            </w:pPr>
          </w:p>
        </w:tc>
        <w:tc>
          <w:tcPr>
            <w:tcW w:w="288" w:type="dxa"/>
            <w:tcBorders>
              <w:top w:val="nil"/>
              <w:left w:val="nil"/>
              <w:bottom w:val="nil"/>
              <w:right w:val="nil"/>
            </w:tcBorders>
            <w:shd w:val="clear" w:color="auto" w:fill="auto"/>
            <w:vAlign w:val="center"/>
            <w:hideMark/>
          </w:tcPr>
          <w:p w14:paraId="2759B0DC" w14:textId="77777777" w:rsidR="00C35FBC" w:rsidRPr="00C35FBC" w:rsidRDefault="00C35FBC" w:rsidP="00C35FBC">
            <w:pPr>
              <w:rPr>
                <w:sz w:val="11"/>
                <w:szCs w:val="11"/>
                <w:lang w:eastAsia="ru-RU"/>
              </w:rPr>
            </w:pPr>
          </w:p>
        </w:tc>
        <w:tc>
          <w:tcPr>
            <w:tcW w:w="886" w:type="dxa"/>
            <w:tcBorders>
              <w:top w:val="nil"/>
              <w:left w:val="nil"/>
              <w:bottom w:val="nil"/>
              <w:right w:val="nil"/>
            </w:tcBorders>
            <w:shd w:val="clear" w:color="auto" w:fill="auto"/>
            <w:vAlign w:val="center"/>
            <w:hideMark/>
          </w:tcPr>
          <w:p w14:paraId="36E29DCC" w14:textId="77777777" w:rsidR="00C35FBC" w:rsidRPr="00C35FBC" w:rsidRDefault="00C35FBC" w:rsidP="00C35FBC">
            <w:pPr>
              <w:rPr>
                <w:sz w:val="11"/>
                <w:szCs w:val="11"/>
                <w:lang w:eastAsia="ru-RU"/>
              </w:rPr>
            </w:pPr>
          </w:p>
        </w:tc>
      </w:tr>
      <w:tr w:rsidR="00C35FBC" w:rsidRPr="00C35FBC" w14:paraId="5FF61F04" w14:textId="77777777" w:rsidTr="00C35FBC">
        <w:trPr>
          <w:trHeight w:val="225"/>
          <w:jc w:val="center"/>
        </w:trPr>
        <w:tc>
          <w:tcPr>
            <w:tcW w:w="81" w:type="dxa"/>
            <w:tcBorders>
              <w:top w:val="nil"/>
              <w:left w:val="nil"/>
              <w:bottom w:val="nil"/>
              <w:right w:val="nil"/>
            </w:tcBorders>
            <w:shd w:val="clear" w:color="auto" w:fill="auto"/>
            <w:vAlign w:val="center"/>
            <w:hideMark/>
          </w:tcPr>
          <w:p w14:paraId="72621A75"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389DFB15" w14:textId="77777777" w:rsidR="00C35FBC" w:rsidRPr="00C35FBC" w:rsidRDefault="00C35FBC" w:rsidP="00C35FBC">
            <w:pPr>
              <w:rPr>
                <w:sz w:val="11"/>
                <w:szCs w:val="11"/>
                <w:lang w:eastAsia="ru-RU"/>
              </w:rPr>
            </w:pPr>
          </w:p>
        </w:tc>
        <w:tc>
          <w:tcPr>
            <w:tcW w:w="1689" w:type="dxa"/>
            <w:tcBorders>
              <w:top w:val="nil"/>
              <w:left w:val="nil"/>
              <w:bottom w:val="nil"/>
              <w:right w:val="nil"/>
            </w:tcBorders>
            <w:shd w:val="clear" w:color="auto" w:fill="auto"/>
            <w:vAlign w:val="center"/>
            <w:hideMark/>
          </w:tcPr>
          <w:p w14:paraId="1FB622C8" w14:textId="77777777" w:rsidR="00C35FBC" w:rsidRPr="00C35FBC" w:rsidRDefault="00C35FBC" w:rsidP="00C35FBC">
            <w:pPr>
              <w:rPr>
                <w:sz w:val="11"/>
                <w:szCs w:val="11"/>
                <w:lang w:eastAsia="ru-RU"/>
              </w:rPr>
            </w:pPr>
          </w:p>
        </w:tc>
        <w:tc>
          <w:tcPr>
            <w:tcW w:w="299" w:type="dxa"/>
            <w:tcBorders>
              <w:top w:val="nil"/>
              <w:left w:val="nil"/>
              <w:bottom w:val="nil"/>
              <w:right w:val="nil"/>
            </w:tcBorders>
            <w:shd w:val="clear" w:color="auto" w:fill="auto"/>
            <w:vAlign w:val="center"/>
            <w:hideMark/>
          </w:tcPr>
          <w:p w14:paraId="29611771" w14:textId="77777777" w:rsidR="00C35FBC" w:rsidRPr="00C35FBC" w:rsidRDefault="00C35FBC" w:rsidP="00C35FBC">
            <w:pPr>
              <w:rPr>
                <w:sz w:val="11"/>
                <w:szCs w:val="11"/>
                <w:lang w:eastAsia="ru-RU"/>
              </w:rPr>
            </w:pPr>
          </w:p>
        </w:tc>
        <w:tc>
          <w:tcPr>
            <w:tcW w:w="395" w:type="dxa"/>
            <w:tcBorders>
              <w:top w:val="nil"/>
              <w:left w:val="nil"/>
              <w:bottom w:val="nil"/>
              <w:right w:val="nil"/>
            </w:tcBorders>
            <w:shd w:val="clear" w:color="auto" w:fill="auto"/>
            <w:vAlign w:val="center"/>
            <w:hideMark/>
          </w:tcPr>
          <w:p w14:paraId="0CCD1A27" w14:textId="77777777" w:rsidR="00C35FBC" w:rsidRPr="00C35FBC" w:rsidRDefault="00C35FBC" w:rsidP="00C35FBC">
            <w:pPr>
              <w:rPr>
                <w:sz w:val="11"/>
                <w:szCs w:val="11"/>
                <w:lang w:eastAsia="ru-RU"/>
              </w:rPr>
            </w:pPr>
          </w:p>
        </w:tc>
        <w:tc>
          <w:tcPr>
            <w:tcW w:w="452" w:type="dxa"/>
            <w:tcBorders>
              <w:top w:val="nil"/>
              <w:left w:val="nil"/>
              <w:bottom w:val="nil"/>
              <w:right w:val="nil"/>
            </w:tcBorders>
            <w:shd w:val="clear" w:color="auto" w:fill="auto"/>
            <w:vAlign w:val="center"/>
            <w:hideMark/>
          </w:tcPr>
          <w:p w14:paraId="33710450" w14:textId="77777777" w:rsidR="00C35FBC" w:rsidRPr="00C35FBC" w:rsidRDefault="00C35FBC" w:rsidP="00C35FBC">
            <w:pPr>
              <w:rPr>
                <w:sz w:val="11"/>
                <w:szCs w:val="11"/>
                <w:lang w:eastAsia="ru-RU"/>
              </w:rPr>
            </w:pPr>
          </w:p>
        </w:tc>
        <w:tc>
          <w:tcPr>
            <w:tcW w:w="195" w:type="dxa"/>
            <w:tcBorders>
              <w:top w:val="nil"/>
              <w:left w:val="nil"/>
              <w:bottom w:val="nil"/>
              <w:right w:val="nil"/>
            </w:tcBorders>
            <w:shd w:val="clear" w:color="auto" w:fill="auto"/>
            <w:vAlign w:val="center"/>
            <w:hideMark/>
          </w:tcPr>
          <w:p w14:paraId="11BF491B" w14:textId="77777777" w:rsidR="00C35FBC" w:rsidRPr="00C35FBC" w:rsidRDefault="00C35FBC" w:rsidP="00C35FBC">
            <w:pPr>
              <w:rPr>
                <w:sz w:val="11"/>
                <w:szCs w:val="11"/>
                <w:lang w:eastAsia="ru-RU"/>
              </w:rPr>
            </w:pPr>
          </w:p>
        </w:tc>
        <w:tc>
          <w:tcPr>
            <w:tcW w:w="480" w:type="dxa"/>
            <w:tcBorders>
              <w:top w:val="nil"/>
              <w:left w:val="nil"/>
              <w:bottom w:val="nil"/>
              <w:right w:val="nil"/>
            </w:tcBorders>
            <w:shd w:val="clear" w:color="auto" w:fill="auto"/>
            <w:vAlign w:val="center"/>
            <w:hideMark/>
          </w:tcPr>
          <w:p w14:paraId="726454B1" w14:textId="77777777" w:rsidR="00C35FBC" w:rsidRPr="00C35FBC" w:rsidRDefault="00C35FBC" w:rsidP="00C35FBC">
            <w:pPr>
              <w:rPr>
                <w:sz w:val="11"/>
                <w:szCs w:val="11"/>
                <w:lang w:eastAsia="ru-RU"/>
              </w:rPr>
            </w:pPr>
          </w:p>
        </w:tc>
        <w:tc>
          <w:tcPr>
            <w:tcW w:w="464" w:type="dxa"/>
            <w:tcBorders>
              <w:top w:val="nil"/>
              <w:left w:val="nil"/>
              <w:bottom w:val="nil"/>
              <w:right w:val="nil"/>
            </w:tcBorders>
            <w:shd w:val="clear" w:color="auto" w:fill="auto"/>
            <w:vAlign w:val="center"/>
            <w:hideMark/>
          </w:tcPr>
          <w:p w14:paraId="0E11F9DF" w14:textId="77777777" w:rsidR="00C35FBC" w:rsidRPr="00C35FBC" w:rsidRDefault="00C35FBC" w:rsidP="00C35FBC">
            <w:pPr>
              <w:rPr>
                <w:sz w:val="11"/>
                <w:szCs w:val="11"/>
                <w:lang w:eastAsia="ru-RU"/>
              </w:rPr>
            </w:pPr>
          </w:p>
        </w:tc>
        <w:tc>
          <w:tcPr>
            <w:tcW w:w="481" w:type="dxa"/>
            <w:tcBorders>
              <w:top w:val="nil"/>
              <w:left w:val="nil"/>
              <w:bottom w:val="nil"/>
              <w:right w:val="nil"/>
            </w:tcBorders>
            <w:shd w:val="clear" w:color="auto" w:fill="auto"/>
            <w:vAlign w:val="center"/>
            <w:hideMark/>
          </w:tcPr>
          <w:p w14:paraId="62ABA552" w14:textId="77777777" w:rsidR="00C35FBC" w:rsidRPr="00C35FBC" w:rsidRDefault="00C35FBC" w:rsidP="00C35FBC">
            <w:pPr>
              <w:rPr>
                <w:sz w:val="11"/>
                <w:szCs w:val="11"/>
                <w:lang w:eastAsia="ru-RU"/>
              </w:rPr>
            </w:pPr>
          </w:p>
        </w:tc>
        <w:tc>
          <w:tcPr>
            <w:tcW w:w="434" w:type="dxa"/>
            <w:tcBorders>
              <w:top w:val="nil"/>
              <w:left w:val="nil"/>
              <w:bottom w:val="nil"/>
              <w:right w:val="nil"/>
            </w:tcBorders>
            <w:shd w:val="clear" w:color="auto" w:fill="auto"/>
            <w:vAlign w:val="center"/>
            <w:hideMark/>
          </w:tcPr>
          <w:p w14:paraId="6DF2154D" w14:textId="77777777" w:rsidR="00C35FBC" w:rsidRPr="00C35FBC" w:rsidRDefault="00C35FBC" w:rsidP="00C35FBC">
            <w:pPr>
              <w:rPr>
                <w:sz w:val="11"/>
                <w:szCs w:val="11"/>
                <w:lang w:eastAsia="ru-RU"/>
              </w:rPr>
            </w:pPr>
          </w:p>
        </w:tc>
        <w:tc>
          <w:tcPr>
            <w:tcW w:w="446" w:type="dxa"/>
            <w:tcBorders>
              <w:top w:val="nil"/>
              <w:left w:val="nil"/>
              <w:bottom w:val="nil"/>
              <w:right w:val="nil"/>
            </w:tcBorders>
            <w:shd w:val="clear" w:color="auto" w:fill="auto"/>
            <w:vAlign w:val="center"/>
            <w:hideMark/>
          </w:tcPr>
          <w:p w14:paraId="7B2814FE" w14:textId="77777777" w:rsidR="00C35FBC" w:rsidRPr="00C35FBC" w:rsidRDefault="00C35FBC" w:rsidP="00C35FBC">
            <w:pPr>
              <w:rPr>
                <w:sz w:val="11"/>
                <w:szCs w:val="11"/>
                <w:lang w:eastAsia="ru-RU"/>
              </w:rPr>
            </w:pPr>
          </w:p>
        </w:tc>
        <w:tc>
          <w:tcPr>
            <w:tcW w:w="293" w:type="dxa"/>
            <w:tcBorders>
              <w:top w:val="nil"/>
              <w:left w:val="nil"/>
              <w:bottom w:val="nil"/>
              <w:right w:val="nil"/>
            </w:tcBorders>
            <w:shd w:val="clear" w:color="auto" w:fill="auto"/>
            <w:vAlign w:val="center"/>
            <w:hideMark/>
          </w:tcPr>
          <w:p w14:paraId="4BBA5560" w14:textId="77777777" w:rsidR="00C35FBC" w:rsidRPr="00C35FBC" w:rsidRDefault="00C35FBC" w:rsidP="00C35FBC">
            <w:pPr>
              <w:rPr>
                <w:sz w:val="11"/>
                <w:szCs w:val="11"/>
                <w:lang w:eastAsia="ru-RU"/>
              </w:rPr>
            </w:pPr>
          </w:p>
        </w:tc>
        <w:tc>
          <w:tcPr>
            <w:tcW w:w="822" w:type="dxa"/>
            <w:tcBorders>
              <w:top w:val="nil"/>
              <w:left w:val="nil"/>
              <w:bottom w:val="nil"/>
              <w:right w:val="nil"/>
            </w:tcBorders>
            <w:shd w:val="clear" w:color="auto" w:fill="auto"/>
            <w:vAlign w:val="center"/>
            <w:hideMark/>
          </w:tcPr>
          <w:p w14:paraId="466A1C84" w14:textId="77777777" w:rsidR="00C35FBC" w:rsidRPr="00C35FBC" w:rsidRDefault="00C35FBC" w:rsidP="00C35FBC">
            <w:pPr>
              <w:rPr>
                <w:sz w:val="11"/>
                <w:szCs w:val="11"/>
                <w:lang w:eastAsia="ru-RU"/>
              </w:rPr>
            </w:pPr>
          </w:p>
        </w:tc>
        <w:tc>
          <w:tcPr>
            <w:tcW w:w="428" w:type="dxa"/>
            <w:tcBorders>
              <w:top w:val="nil"/>
              <w:left w:val="nil"/>
              <w:bottom w:val="nil"/>
              <w:right w:val="nil"/>
            </w:tcBorders>
            <w:shd w:val="clear" w:color="auto" w:fill="auto"/>
            <w:vAlign w:val="center"/>
            <w:hideMark/>
          </w:tcPr>
          <w:p w14:paraId="6FD4C938" w14:textId="77777777" w:rsidR="00C35FBC" w:rsidRPr="00C35FBC" w:rsidRDefault="00C35FBC" w:rsidP="00C35FBC">
            <w:pPr>
              <w:rPr>
                <w:sz w:val="11"/>
                <w:szCs w:val="11"/>
                <w:lang w:eastAsia="ru-RU"/>
              </w:rPr>
            </w:pPr>
          </w:p>
        </w:tc>
        <w:tc>
          <w:tcPr>
            <w:tcW w:w="487" w:type="dxa"/>
            <w:tcBorders>
              <w:top w:val="nil"/>
              <w:left w:val="nil"/>
              <w:bottom w:val="nil"/>
              <w:right w:val="nil"/>
            </w:tcBorders>
            <w:shd w:val="clear" w:color="auto" w:fill="auto"/>
            <w:vAlign w:val="center"/>
            <w:hideMark/>
          </w:tcPr>
          <w:p w14:paraId="51385E4E" w14:textId="77777777" w:rsidR="00C35FBC" w:rsidRPr="00C35FBC" w:rsidRDefault="00C35FBC" w:rsidP="00C35FBC">
            <w:pPr>
              <w:rPr>
                <w:sz w:val="11"/>
                <w:szCs w:val="11"/>
                <w:lang w:eastAsia="ru-RU"/>
              </w:rPr>
            </w:pPr>
          </w:p>
        </w:tc>
        <w:tc>
          <w:tcPr>
            <w:tcW w:w="423" w:type="dxa"/>
            <w:tcBorders>
              <w:top w:val="nil"/>
              <w:left w:val="nil"/>
              <w:bottom w:val="nil"/>
              <w:right w:val="nil"/>
            </w:tcBorders>
            <w:shd w:val="clear" w:color="auto" w:fill="auto"/>
            <w:vAlign w:val="center"/>
            <w:hideMark/>
          </w:tcPr>
          <w:p w14:paraId="7A86C500" w14:textId="77777777" w:rsidR="00C35FBC" w:rsidRPr="00C35FBC" w:rsidRDefault="00C35FBC" w:rsidP="00C35FBC">
            <w:pPr>
              <w:rPr>
                <w:sz w:val="11"/>
                <w:szCs w:val="11"/>
                <w:lang w:eastAsia="ru-RU"/>
              </w:rPr>
            </w:pPr>
          </w:p>
        </w:tc>
        <w:tc>
          <w:tcPr>
            <w:tcW w:w="428" w:type="dxa"/>
            <w:tcBorders>
              <w:top w:val="nil"/>
              <w:left w:val="nil"/>
              <w:bottom w:val="nil"/>
              <w:right w:val="nil"/>
            </w:tcBorders>
            <w:shd w:val="clear" w:color="auto" w:fill="auto"/>
            <w:vAlign w:val="center"/>
            <w:hideMark/>
          </w:tcPr>
          <w:p w14:paraId="1F409C12" w14:textId="77777777" w:rsidR="00C35FBC" w:rsidRPr="00C35FBC" w:rsidRDefault="00C35FBC" w:rsidP="00C35FBC">
            <w:pPr>
              <w:rPr>
                <w:sz w:val="11"/>
                <w:szCs w:val="11"/>
                <w:lang w:eastAsia="ru-RU"/>
              </w:rPr>
            </w:pPr>
          </w:p>
        </w:tc>
        <w:tc>
          <w:tcPr>
            <w:tcW w:w="288" w:type="dxa"/>
            <w:tcBorders>
              <w:top w:val="nil"/>
              <w:left w:val="nil"/>
              <w:bottom w:val="nil"/>
              <w:right w:val="nil"/>
            </w:tcBorders>
            <w:shd w:val="clear" w:color="auto" w:fill="auto"/>
            <w:vAlign w:val="center"/>
            <w:hideMark/>
          </w:tcPr>
          <w:p w14:paraId="0CB016D0" w14:textId="77777777" w:rsidR="00C35FBC" w:rsidRPr="00C35FBC" w:rsidRDefault="00C35FBC" w:rsidP="00C35FBC">
            <w:pPr>
              <w:rPr>
                <w:sz w:val="11"/>
                <w:szCs w:val="11"/>
                <w:lang w:eastAsia="ru-RU"/>
              </w:rPr>
            </w:pPr>
          </w:p>
        </w:tc>
        <w:tc>
          <w:tcPr>
            <w:tcW w:w="886" w:type="dxa"/>
            <w:tcBorders>
              <w:top w:val="nil"/>
              <w:left w:val="nil"/>
              <w:bottom w:val="nil"/>
              <w:right w:val="nil"/>
            </w:tcBorders>
            <w:shd w:val="clear" w:color="auto" w:fill="auto"/>
            <w:vAlign w:val="center"/>
            <w:hideMark/>
          </w:tcPr>
          <w:p w14:paraId="5A67ECD9" w14:textId="77777777" w:rsidR="00C35FBC" w:rsidRPr="00C35FBC" w:rsidRDefault="00C35FBC" w:rsidP="00C35FBC">
            <w:pPr>
              <w:rPr>
                <w:sz w:val="11"/>
                <w:szCs w:val="11"/>
                <w:lang w:eastAsia="ru-RU"/>
              </w:rPr>
            </w:pPr>
          </w:p>
        </w:tc>
      </w:tr>
      <w:tr w:rsidR="00C35FBC" w:rsidRPr="00C35FBC" w14:paraId="1C82BCAC" w14:textId="77777777" w:rsidTr="00C35FBC">
        <w:trPr>
          <w:trHeight w:val="225"/>
          <w:jc w:val="center"/>
        </w:trPr>
        <w:tc>
          <w:tcPr>
            <w:tcW w:w="81" w:type="dxa"/>
            <w:tcBorders>
              <w:top w:val="nil"/>
              <w:left w:val="nil"/>
              <w:bottom w:val="nil"/>
              <w:right w:val="nil"/>
            </w:tcBorders>
            <w:shd w:val="clear" w:color="auto" w:fill="auto"/>
            <w:vAlign w:val="center"/>
            <w:hideMark/>
          </w:tcPr>
          <w:p w14:paraId="0010C2A9"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1E087795" w14:textId="77777777" w:rsidR="00C35FBC" w:rsidRPr="00C35FBC" w:rsidRDefault="00C35FBC" w:rsidP="00C35FBC">
            <w:pPr>
              <w:rPr>
                <w:sz w:val="11"/>
                <w:szCs w:val="11"/>
                <w:lang w:eastAsia="ru-RU"/>
              </w:rPr>
            </w:pPr>
          </w:p>
        </w:tc>
        <w:tc>
          <w:tcPr>
            <w:tcW w:w="1689"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5E04CB9" w14:textId="77777777" w:rsidR="00C35FBC" w:rsidRPr="00C35FBC" w:rsidRDefault="00C35FBC" w:rsidP="00C35FBC">
            <w:pPr>
              <w:rPr>
                <w:rFonts w:ascii="Tahoma" w:hAnsi="Tahoma" w:cs="Tahoma"/>
                <w:color w:val="000000"/>
                <w:sz w:val="11"/>
                <w:szCs w:val="11"/>
                <w:lang w:eastAsia="ru-RU"/>
              </w:rPr>
            </w:pPr>
            <w:r w:rsidRPr="00C35FBC">
              <w:rPr>
                <w:rFonts w:ascii="Tahoma" w:hAnsi="Tahoma" w:cs="Tahoma"/>
                <w:color w:val="000000"/>
                <w:sz w:val="11"/>
                <w:szCs w:val="11"/>
                <w:lang w:eastAsia="ru-RU"/>
              </w:rPr>
              <w:t>Индекс эффективности операционных расходов</w:t>
            </w:r>
          </w:p>
        </w:tc>
        <w:tc>
          <w:tcPr>
            <w:tcW w:w="299" w:type="dxa"/>
            <w:tcBorders>
              <w:top w:val="single" w:sz="4" w:space="0" w:color="C0C0C0"/>
              <w:left w:val="nil"/>
              <w:bottom w:val="single" w:sz="4" w:space="0" w:color="C0C0C0"/>
              <w:right w:val="nil"/>
            </w:tcBorders>
            <w:shd w:val="clear" w:color="auto" w:fill="auto"/>
            <w:noWrap/>
            <w:vAlign w:val="center"/>
            <w:hideMark/>
          </w:tcPr>
          <w:p w14:paraId="48EC2228" w14:textId="77777777" w:rsidR="00C35FBC" w:rsidRPr="00C35FBC" w:rsidRDefault="00C35FBC" w:rsidP="00C35FBC">
            <w:pPr>
              <w:jc w:val="center"/>
              <w:rPr>
                <w:rFonts w:ascii="Tahoma" w:hAnsi="Tahoma" w:cs="Tahoma"/>
                <w:color w:val="000000"/>
                <w:sz w:val="11"/>
                <w:szCs w:val="11"/>
                <w:lang w:eastAsia="ru-RU"/>
              </w:rPr>
            </w:pPr>
            <w:r w:rsidRPr="00C35FBC">
              <w:rPr>
                <w:rFonts w:ascii="Tahoma" w:hAnsi="Tahoma" w:cs="Tahoma"/>
                <w:color w:val="000000"/>
                <w:sz w:val="11"/>
                <w:szCs w:val="11"/>
                <w:lang w:eastAsia="ru-RU"/>
              </w:rPr>
              <w:t>%</w:t>
            </w:r>
          </w:p>
        </w:tc>
        <w:tc>
          <w:tcPr>
            <w:tcW w:w="395" w:type="dxa"/>
            <w:tcBorders>
              <w:top w:val="single" w:sz="4" w:space="0" w:color="C0C0C0"/>
              <w:left w:val="nil"/>
              <w:bottom w:val="single" w:sz="4" w:space="0" w:color="C0C0C0"/>
              <w:right w:val="single" w:sz="4" w:space="0" w:color="C0C0C0"/>
            </w:tcBorders>
            <w:shd w:val="clear" w:color="auto" w:fill="auto"/>
            <w:vAlign w:val="center"/>
            <w:hideMark/>
          </w:tcPr>
          <w:p w14:paraId="25E7474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52" w:type="dxa"/>
            <w:tcBorders>
              <w:top w:val="single" w:sz="4" w:space="0" w:color="C0C0C0"/>
              <w:left w:val="nil"/>
              <w:bottom w:val="single" w:sz="4" w:space="0" w:color="C0C0C0"/>
              <w:right w:val="single" w:sz="4" w:space="0" w:color="C0C0C0"/>
            </w:tcBorders>
            <w:shd w:val="clear" w:color="auto" w:fill="auto"/>
            <w:vAlign w:val="center"/>
            <w:hideMark/>
          </w:tcPr>
          <w:p w14:paraId="34A6341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1 </w:t>
            </w:r>
          </w:p>
        </w:tc>
        <w:tc>
          <w:tcPr>
            <w:tcW w:w="195" w:type="dxa"/>
            <w:tcBorders>
              <w:top w:val="nil"/>
              <w:left w:val="nil"/>
              <w:bottom w:val="nil"/>
              <w:right w:val="nil"/>
            </w:tcBorders>
            <w:shd w:val="clear" w:color="auto" w:fill="auto"/>
            <w:vAlign w:val="center"/>
            <w:hideMark/>
          </w:tcPr>
          <w:p w14:paraId="6729A3F5" w14:textId="77777777" w:rsidR="00C35FBC" w:rsidRPr="00C35FBC" w:rsidRDefault="00C35FBC" w:rsidP="00C35FBC">
            <w:pPr>
              <w:jc w:val="center"/>
              <w:rPr>
                <w:rFonts w:ascii="Tahoma" w:hAnsi="Tahoma" w:cs="Tahoma"/>
                <w:b/>
                <w:bCs/>
                <w:sz w:val="11"/>
                <w:szCs w:val="11"/>
                <w:lang w:eastAsia="ru-RU"/>
              </w:rPr>
            </w:pPr>
          </w:p>
        </w:tc>
        <w:tc>
          <w:tcPr>
            <w:tcW w:w="480" w:type="dxa"/>
            <w:tcBorders>
              <w:top w:val="nil"/>
              <w:left w:val="nil"/>
              <w:bottom w:val="nil"/>
              <w:right w:val="nil"/>
            </w:tcBorders>
            <w:shd w:val="clear" w:color="auto" w:fill="auto"/>
            <w:vAlign w:val="center"/>
            <w:hideMark/>
          </w:tcPr>
          <w:p w14:paraId="4383D807" w14:textId="77777777" w:rsidR="00C35FBC" w:rsidRPr="00C35FBC" w:rsidRDefault="00C35FBC" w:rsidP="00C35FBC">
            <w:pPr>
              <w:rPr>
                <w:sz w:val="11"/>
                <w:szCs w:val="11"/>
                <w:lang w:eastAsia="ru-RU"/>
              </w:rPr>
            </w:pPr>
          </w:p>
        </w:tc>
        <w:tc>
          <w:tcPr>
            <w:tcW w:w="46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4035F3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1" w:type="dxa"/>
            <w:tcBorders>
              <w:top w:val="single" w:sz="4" w:space="0" w:color="C0C0C0"/>
              <w:left w:val="nil"/>
              <w:bottom w:val="single" w:sz="4" w:space="0" w:color="C0C0C0"/>
              <w:right w:val="single" w:sz="4" w:space="0" w:color="C0C0C0"/>
            </w:tcBorders>
            <w:shd w:val="clear" w:color="auto" w:fill="auto"/>
            <w:vAlign w:val="center"/>
            <w:hideMark/>
          </w:tcPr>
          <w:p w14:paraId="006845D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1 </w:t>
            </w:r>
          </w:p>
        </w:tc>
        <w:tc>
          <w:tcPr>
            <w:tcW w:w="434" w:type="dxa"/>
            <w:tcBorders>
              <w:top w:val="nil"/>
              <w:left w:val="nil"/>
              <w:bottom w:val="nil"/>
              <w:right w:val="nil"/>
            </w:tcBorders>
            <w:shd w:val="clear" w:color="auto" w:fill="auto"/>
            <w:vAlign w:val="center"/>
            <w:hideMark/>
          </w:tcPr>
          <w:p w14:paraId="3B4C8E9E" w14:textId="77777777" w:rsidR="00C35FBC" w:rsidRPr="00C35FBC" w:rsidRDefault="00C35FBC" w:rsidP="00C35FBC">
            <w:pPr>
              <w:jc w:val="center"/>
              <w:rPr>
                <w:rFonts w:ascii="Tahoma" w:hAnsi="Tahoma" w:cs="Tahoma"/>
                <w:b/>
                <w:bCs/>
                <w:sz w:val="11"/>
                <w:szCs w:val="11"/>
                <w:lang w:eastAsia="ru-RU"/>
              </w:rPr>
            </w:pPr>
          </w:p>
        </w:tc>
        <w:tc>
          <w:tcPr>
            <w:tcW w:w="446" w:type="dxa"/>
            <w:tcBorders>
              <w:top w:val="nil"/>
              <w:left w:val="nil"/>
              <w:bottom w:val="nil"/>
              <w:right w:val="nil"/>
            </w:tcBorders>
            <w:shd w:val="clear" w:color="auto" w:fill="auto"/>
            <w:vAlign w:val="center"/>
            <w:hideMark/>
          </w:tcPr>
          <w:p w14:paraId="030815C0" w14:textId="77777777" w:rsidR="00C35FBC" w:rsidRPr="00C35FBC" w:rsidRDefault="00C35FBC" w:rsidP="00C35FBC">
            <w:pPr>
              <w:rPr>
                <w:sz w:val="11"/>
                <w:szCs w:val="11"/>
                <w:lang w:eastAsia="ru-RU"/>
              </w:rPr>
            </w:pPr>
          </w:p>
        </w:tc>
        <w:tc>
          <w:tcPr>
            <w:tcW w:w="293" w:type="dxa"/>
            <w:tcBorders>
              <w:top w:val="nil"/>
              <w:left w:val="nil"/>
              <w:bottom w:val="nil"/>
              <w:right w:val="nil"/>
            </w:tcBorders>
            <w:shd w:val="clear" w:color="auto" w:fill="auto"/>
            <w:vAlign w:val="center"/>
            <w:hideMark/>
          </w:tcPr>
          <w:p w14:paraId="68371A26" w14:textId="77777777" w:rsidR="00C35FBC" w:rsidRPr="00C35FBC" w:rsidRDefault="00C35FBC" w:rsidP="00C35FBC">
            <w:pPr>
              <w:rPr>
                <w:sz w:val="11"/>
                <w:szCs w:val="11"/>
                <w:lang w:eastAsia="ru-RU"/>
              </w:rPr>
            </w:pPr>
          </w:p>
        </w:tc>
        <w:tc>
          <w:tcPr>
            <w:tcW w:w="822" w:type="dxa"/>
            <w:tcBorders>
              <w:top w:val="nil"/>
              <w:left w:val="nil"/>
              <w:bottom w:val="nil"/>
              <w:right w:val="nil"/>
            </w:tcBorders>
            <w:shd w:val="clear" w:color="auto" w:fill="auto"/>
            <w:vAlign w:val="center"/>
            <w:hideMark/>
          </w:tcPr>
          <w:p w14:paraId="24F314E0" w14:textId="77777777" w:rsidR="00C35FBC" w:rsidRPr="00C35FBC" w:rsidRDefault="00C35FBC" w:rsidP="00C35FBC">
            <w:pPr>
              <w:rPr>
                <w:sz w:val="11"/>
                <w:szCs w:val="11"/>
                <w:lang w:eastAsia="ru-RU"/>
              </w:rPr>
            </w:pPr>
          </w:p>
        </w:tc>
        <w:tc>
          <w:tcPr>
            <w:tcW w:w="42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C74A38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7" w:type="dxa"/>
            <w:tcBorders>
              <w:top w:val="single" w:sz="4" w:space="0" w:color="C0C0C0"/>
              <w:left w:val="nil"/>
              <w:bottom w:val="single" w:sz="4" w:space="0" w:color="C0C0C0"/>
              <w:right w:val="single" w:sz="4" w:space="0" w:color="C0C0C0"/>
            </w:tcBorders>
            <w:shd w:val="clear" w:color="auto" w:fill="auto"/>
            <w:vAlign w:val="center"/>
            <w:hideMark/>
          </w:tcPr>
          <w:p w14:paraId="41B236D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1 </w:t>
            </w:r>
          </w:p>
        </w:tc>
        <w:tc>
          <w:tcPr>
            <w:tcW w:w="423" w:type="dxa"/>
            <w:tcBorders>
              <w:top w:val="nil"/>
              <w:left w:val="nil"/>
              <w:bottom w:val="nil"/>
              <w:right w:val="nil"/>
            </w:tcBorders>
            <w:shd w:val="clear" w:color="auto" w:fill="auto"/>
            <w:vAlign w:val="center"/>
            <w:hideMark/>
          </w:tcPr>
          <w:p w14:paraId="6CEE331D" w14:textId="77777777" w:rsidR="00C35FBC" w:rsidRPr="00C35FBC" w:rsidRDefault="00C35FBC" w:rsidP="00C35FBC">
            <w:pPr>
              <w:jc w:val="center"/>
              <w:rPr>
                <w:rFonts w:ascii="Tahoma" w:hAnsi="Tahoma" w:cs="Tahoma"/>
                <w:b/>
                <w:bCs/>
                <w:sz w:val="11"/>
                <w:szCs w:val="11"/>
                <w:lang w:eastAsia="ru-RU"/>
              </w:rPr>
            </w:pPr>
          </w:p>
        </w:tc>
        <w:tc>
          <w:tcPr>
            <w:tcW w:w="428" w:type="dxa"/>
            <w:tcBorders>
              <w:top w:val="nil"/>
              <w:left w:val="nil"/>
              <w:bottom w:val="nil"/>
              <w:right w:val="nil"/>
            </w:tcBorders>
            <w:shd w:val="clear" w:color="auto" w:fill="auto"/>
            <w:vAlign w:val="center"/>
            <w:hideMark/>
          </w:tcPr>
          <w:p w14:paraId="092BC00C" w14:textId="77777777" w:rsidR="00C35FBC" w:rsidRPr="00C35FBC" w:rsidRDefault="00C35FBC" w:rsidP="00C35FBC">
            <w:pPr>
              <w:rPr>
                <w:sz w:val="11"/>
                <w:szCs w:val="11"/>
                <w:lang w:eastAsia="ru-RU"/>
              </w:rPr>
            </w:pPr>
          </w:p>
        </w:tc>
        <w:tc>
          <w:tcPr>
            <w:tcW w:w="288" w:type="dxa"/>
            <w:tcBorders>
              <w:top w:val="nil"/>
              <w:left w:val="nil"/>
              <w:bottom w:val="nil"/>
              <w:right w:val="nil"/>
            </w:tcBorders>
            <w:shd w:val="clear" w:color="auto" w:fill="auto"/>
            <w:vAlign w:val="center"/>
            <w:hideMark/>
          </w:tcPr>
          <w:p w14:paraId="6E733E09" w14:textId="77777777" w:rsidR="00C35FBC" w:rsidRPr="00C35FBC" w:rsidRDefault="00C35FBC" w:rsidP="00C35FBC">
            <w:pPr>
              <w:rPr>
                <w:sz w:val="11"/>
                <w:szCs w:val="11"/>
                <w:lang w:eastAsia="ru-RU"/>
              </w:rPr>
            </w:pPr>
          </w:p>
        </w:tc>
        <w:tc>
          <w:tcPr>
            <w:tcW w:w="886" w:type="dxa"/>
            <w:tcBorders>
              <w:top w:val="nil"/>
              <w:left w:val="nil"/>
              <w:bottom w:val="nil"/>
              <w:right w:val="nil"/>
            </w:tcBorders>
            <w:shd w:val="clear" w:color="auto" w:fill="auto"/>
            <w:vAlign w:val="center"/>
            <w:hideMark/>
          </w:tcPr>
          <w:p w14:paraId="561FC984" w14:textId="77777777" w:rsidR="00C35FBC" w:rsidRPr="00C35FBC" w:rsidRDefault="00C35FBC" w:rsidP="00C35FBC">
            <w:pPr>
              <w:rPr>
                <w:sz w:val="11"/>
                <w:szCs w:val="11"/>
                <w:lang w:eastAsia="ru-RU"/>
              </w:rPr>
            </w:pPr>
          </w:p>
        </w:tc>
      </w:tr>
      <w:tr w:rsidR="00C35FBC" w:rsidRPr="00C35FBC" w14:paraId="1B745376" w14:textId="77777777" w:rsidTr="00C35FBC">
        <w:trPr>
          <w:trHeight w:val="225"/>
          <w:jc w:val="center"/>
        </w:trPr>
        <w:tc>
          <w:tcPr>
            <w:tcW w:w="81" w:type="dxa"/>
            <w:tcBorders>
              <w:top w:val="nil"/>
              <w:left w:val="nil"/>
              <w:bottom w:val="nil"/>
              <w:right w:val="nil"/>
            </w:tcBorders>
            <w:shd w:val="clear" w:color="auto" w:fill="auto"/>
            <w:vAlign w:val="center"/>
            <w:hideMark/>
          </w:tcPr>
          <w:p w14:paraId="5E8CE5A7"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5E532955" w14:textId="77777777" w:rsidR="00C35FBC" w:rsidRPr="00C35FBC" w:rsidRDefault="00C35FBC" w:rsidP="00C35FBC">
            <w:pPr>
              <w:rPr>
                <w:sz w:val="11"/>
                <w:szCs w:val="11"/>
                <w:lang w:eastAsia="ru-RU"/>
              </w:rPr>
            </w:pPr>
          </w:p>
        </w:tc>
        <w:tc>
          <w:tcPr>
            <w:tcW w:w="1689" w:type="dxa"/>
            <w:tcBorders>
              <w:top w:val="nil"/>
              <w:left w:val="single" w:sz="4" w:space="0" w:color="C0C0C0"/>
              <w:bottom w:val="single" w:sz="4" w:space="0" w:color="C0C0C0"/>
              <w:right w:val="single" w:sz="4" w:space="0" w:color="C0C0C0"/>
            </w:tcBorders>
            <w:shd w:val="clear" w:color="auto" w:fill="auto"/>
            <w:noWrap/>
            <w:vAlign w:val="bottom"/>
            <w:hideMark/>
          </w:tcPr>
          <w:p w14:paraId="376590C6" w14:textId="77777777" w:rsidR="00C35FBC" w:rsidRPr="00C35FBC" w:rsidRDefault="00C35FBC" w:rsidP="00C35FBC">
            <w:pPr>
              <w:rPr>
                <w:rFonts w:ascii="Tahoma" w:hAnsi="Tahoma" w:cs="Tahoma"/>
                <w:color w:val="000000"/>
                <w:sz w:val="11"/>
                <w:szCs w:val="11"/>
                <w:lang w:eastAsia="ru-RU"/>
              </w:rPr>
            </w:pPr>
            <w:r w:rsidRPr="00C35FBC">
              <w:rPr>
                <w:rFonts w:ascii="Tahoma" w:hAnsi="Tahoma" w:cs="Tahoma"/>
                <w:color w:val="000000"/>
                <w:sz w:val="11"/>
                <w:szCs w:val="11"/>
                <w:lang w:eastAsia="ru-RU"/>
              </w:rPr>
              <w:t>Индекс потребительских цен</w:t>
            </w:r>
          </w:p>
        </w:tc>
        <w:tc>
          <w:tcPr>
            <w:tcW w:w="299" w:type="dxa"/>
            <w:tcBorders>
              <w:top w:val="nil"/>
              <w:left w:val="nil"/>
              <w:bottom w:val="single" w:sz="4" w:space="0" w:color="C0C0C0"/>
              <w:right w:val="nil"/>
            </w:tcBorders>
            <w:shd w:val="clear" w:color="auto" w:fill="auto"/>
            <w:noWrap/>
            <w:vAlign w:val="center"/>
            <w:hideMark/>
          </w:tcPr>
          <w:p w14:paraId="4E6FCF2D" w14:textId="77777777" w:rsidR="00C35FBC" w:rsidRPr="00C35FBC" w:rsidRDefault="00C35FBC" w:rsidP="00C35FBC">
            <w:pPr>
              <w:jc w:val="center"/>
              <w:rPr>
                <w:rFonts w:ascii="Tahoma" w:hAnsi="Tahoma" w:cs="Tahoma"/>
                <w:color w:val="000000"/>
                <w:sz w:val="11"/>
                <w:szCs w:val="11"/>
                <w:lang w:eastAsia="ru-RU"/>
              </w:rPr>
            </w:pPr>
            <w:r w:rsidRPr="00C35FBC">
              <w:rPr>
                <w:rFonts w:ascii="Tahoma" w:hAnsi="Tahoma" w:cs="Tahoma"/>
                <w:color w:val="000000"/>
                <w:sz w:val="11"/>
                <w:szCs w:val="11"/>
                <w:lang w:eastAsia="ru-RU"/>
              </w:rPr>
              <w:t>%</w:t>
            </w:r>
          </w:p>
        </w:tc>
        <w:tc>
          <w:tcPr>
            <w:tcW w:w="395" w:type="dxa"/>
            <w:tcBorders>
              <w:top w:val="nil"/>
              <w:left w:val="nil"/>
              <w:bottom w:val="single" w:sz="4" w:space="0" w:color="C0C0C0"/>
              <w:right w:val="single" w:sz="4" w:space="0" w:color="C0C0C0"/>
            </w:tcBorders>
            <w:shd w:val="clear" w:color="auto" w:fill="auto"/>
            <w:vAlign w:val="center"/>
            <w:hideMark/>
          </w:tcPr>
          <w:p w14:paraId="326BC39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52" w:type="dxa"/>
            <w:tcBorders>
              <w:top w:val="nil"/>
              <w:left w:val="nil"/>
              <w:bottom w:val="single" w:sz="4" w:space="0" w:color="C0C0C0"/>
              <w:right w:val="single" w:sz="4" w:space="0" w:color="C0C0C0"/>
            </w:tcBorders>
            <w:shd w:val="clear" w:color="auto" w:fill="auto"/>
            <w:vAlign w:val="center"/>
            <w:hideMark/>
          </w:tcPr>
          <w:p w14:paraId="6B3C6F2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195" w:type="dxa"/>
            <w:tcBorders>
              <w:top w:val="nil"/>
              <w:left w:val="nil"/>
              <w:bottom w:val="nil"/>
              <w:right w:val="nil"/>
            </w:tcBorders>
            <w:shd w:val="clear" w:color="auto" w:fill="auto"/>
            <w:vAlign w:val="center"/>
            <w:hideMark/>
          </w:tcPr>
          <w:p w14:paraId="0881BE9C" w14:textId="77777777" w:rsidR="00C35FBC" w:rsidRPr="00C35FBC" w:rsidRDefault="00C35FBC" w:rsidP="00C35FBC">
            <w:pPr>
              <w:jc w:val="center"/>
              <w:rPr>
                <w:rFonts w:ascii="Tahoma" w:hAnsi="Tahoma" w:cs="Tahoma"/>
                <w:b/>
                <w:bCs/>
                <w:sz w:val="11"/>
                <w:szCs w:val="11"/>
                <w:lang w:eastAsia="ru-RU"/>
              </w:rPr>
            </w:pPr>
          </w:p>
        </w:tc>
        <w:tc>
          <w:tcPr>
            <w:tcW w:w="480" w:type="dxa"/>
            <w:tcBorders>
              <w:top w:val="nil"/>
              <w:left w:val="nil"/>
              <w:bottom w:val="nil"/>
              <w:right w:val="nil"/>
            </w:tcBorders>
            <w:shd w:val="clear" w:color="auto" w:fill="auto"/>
            <w:vAlign w:val="center"/>
            <w:hideMark/>
          </w:tcPr>
          <w:p w14:paraId="747A0F0E" w14:textId="77777777" w:rsidR="00C35FBC" w:rsidRPr="00C35FBC" w:rsidRDefault="00C35FBC" w:rsidP="00C35FBC">
            <w:pPr>
              <w:rPr>
                <w:sz w:val="11"/>
                <w:szCs w:val="11"/>
                <w:lang w:eastAsia="ru-RU"/>
              </w:rPr>
            </w:pPr>
          </w:p>
        </w:tc>
        <w:tc>
          <w:tcPr>
            <w:tcW w:w="464" w:type="dxa"/>
            <w:tcBorders>
              <w:top w:val="nil"/>
              <w:left w:val="single" w:sz="4" w:space="0" w:color="C0C0C0"/>
              <w:bottom w:val="single" w:sz="4" w:space="0" w:color="C0C0C0"/>
              <w:right w:val="single" w:sz="4" w:space="0" w:color="C0C0C0"/>
            </w:tcBorders>
            <w:shd w:val="clear" w:color="auto" w:fill="auto"/>
            <w:vAlign w:val="center"/>
            <w:hideMark/>
          </w:tcPr>
          <w:p w14:paraId="09A0889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1" w:type="dxa"/>
            <w:tcBorders>
              <w:top w:val="nil"/>
              <w:left w:val="nil"/>
              <w:bottom w:val="single" w:sz="4" w:space="0" w:color="C0C0C0"/>
              <w:right w:val="single" w:sz="4" w:space="0" w:color="C0C0C0"/>
            </w:tcBorders>
            <w:shd w:val="clear" w:color="auto" w:fill="auto"/>
            <w:vAlign w:val="center"/>
            <w:hideMark/>
          </w:tcPr>
          <w:p w14:paraId="6EA5EB0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3,4 </w:t>
            </w:r>
          </w:p>
        </w:tc>
        <w:tc>
          <w:tcPr>
            <w:tcW w:w="434" w:type="dxa"/>
            <w:tcBorders>
              <w:top w:val="nil"/>
              <w:left w:val="nil"/>
              <w:bottom w:val="nil"/>
              <w:right w:val="nil"/>
            </w:tcBorders>
            <w:shd w:val="clear" w:color="auto" w:fill="auto"/>
            <w:vAlign w:val="center"/>
            <w:hideMark/>
          </w:tcPr>
          <w:p w14:paraId="6E36D012" w14:textId="77777777" w:rsidR="00C35FBC" w:rsidRPr="00C35FBC" w:rsidRDefault="00C35FBC" w:rsidP="00C35FBC">
            <w:pPr>
              <w:jc w:val="center"/>
              <w:rPr>
                <w:rFonts w:ascii="Tahoma" w:hAnsi="Tahoma" w:cs="Tahoma"/>
                <w:b/>
                <w:bCs/>
                <w:sz w:val="11"/>
                <w:szCs w:val="11"/>
                <w:lang w:eastAsia="ru-RU"/>
              </w:rPr>
            </w:pPr>
          </w:p>
        </w:tc>
        <w:tc>
          <w:tcPr>
            <w:tcW w:w="446" w:type="dxa"/>
            <w:tcBorders>
              <w:top w:val="nil"/>
              <w:left w:val="nil"/>
              <w:bottom w:val="nil"/>
              <w:right w:val="nil"/>
            </w:tcBorders>
            <w:shd w:val="clear" w:color="auto" w:fill="auto"/>
            <w:vAlign w:val="center"/>
            <w:hideMark/>
          </w:tcPr>
          <w:p w14:paraId="47D9430A" w14:textId="77777777" w:rsidR="00C35FBC" w:rsidRPr="00C35FBC" w:rsidRDefault="00C35FBC" w:rsidP="00C35FBC">
            <w:pPr>
              <w:rPr>
                <w:sz w:val="11"/>
                <w:szCs w:val="11"/>
                <w:lang w:eastAsia="ru-RU"/>
              </w:rPr>
            </w:pPr>
          </w:p>
        </w:tc>
        <w:tc>
          <w:tcPr>
            <w:tcW w:w="293" w:type="dxa"/>
            <w:tcBorders>
              <w:top w:val="nil"/>
              <w:left w:val="nil"/>
              <w:bottom w:val="nil"/>
              <w:right w:val="nil"/>
            </w:tcBorders>
            <w:shd w:val="clear" w:color="auto" w:fill="auto"/>
            <w:vAlign w:val="center"/>
            <w:hideMark/>
          </w:tcPr>
          <w:p w14:paraId="74EDC440" w14:textId="77777777" w:rsidR="00C35FBC" w:rsidRPr="00C35FBC" w:rsidRDefault="00C35FBC" w:rsidP="00C35FBC">
            <w:pPr>
              <w:rPr>
                <w:sz w:val="11"/>
                <w:szCs w:val="11"/>
                <w:lang w:eastAsia="ru-RU"/>
              </w:rPr>
            </w:pPr>
          </w:p>
        </w:tc>
        <w:tc>
          <w:tcPr>
            <w:tcW w:w="822" w:type="dxa"/>
            <w:tcBorders>
              <w:top w:val="nil"/>
              <w:left w:val="nil"/>
              <w:bottom w:val="nil"/>
              <w:right w:val="nil"/>
            </w:tcBorders>
            <w:shd w:val="clear" w:color="auto" w:fill="auto"/>
            <w:vAlign w:val="center"/>
            <w:hideMark/>
          </w:tcPr>
          <w:p w14:paraId="608EC17C" w14:textId="77777777" w:rsidR="00C35FBC" w:rsidRPr="00C35FBC" w:rsidRDefault="00C35FBC" w:rsidP="00C35FBC">
            <w:pPr>
              <w:rPr>
                <w:sz w:val="11"/>
                <w:szCs w:val="11"/>
                <w:lang w:eastAsia="ru-RU"/>
              </w:rPr>
            </w:pPr>
          </w:p>
        </w:tc>
        <w:tc>
          <w:tcPr>
            <w:tcW w:w="428" w:type="dxa"/>
            <w:tcBorders>
              <w:top w:val="nil"/>
              <w:left w:val="single" w:sz="4" w:space="0" w:color="C0C0C0"/>
              <w:bottom w:val="single" w:sz="4" w:space="0" w:color="C0C0C0"/>
              <w:right w:val="single" w:sz="4" w:space="0" w:color="C0C0C0"/>
            </w:tcBorders>
            <w:shd w:val="clear" w:color="auto" w:fill="auto"/>
            <w:vAlign w:val="center"/>
            <w:hideMark/>
          </w:tcPr>
          <w:p w14:paraId="5FA1A42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7" w:type="dxa"/>
            <w:tcBorders>
              <w:top w:val="nil"/>
              <w:left w:val="nil"/>
              <w:bottom w:val="single" w:sz="4" w:space="0" w:color="C0C0C0"/>
              <w:right w:val="single" w:sz="4" w:space="0" w:color="C0C0C0"/>
            </w:tcBorders>
            <w:shd w:val="clear" w:color="auto" w:fill="auto"/>
            <w:vAlign w:val="center"/>
            <w:hideMark/>
          </w:tcPr>
          <w:p w14:paraId="5723AB3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4,0 </w:t>
            </w:r>
          </w:p>
        </w:tc>
        <w:tc>
          <w:tcPr>
            <w:tcW w:w="423" w:type="dxa"/>
            <w:tcBorders>
              <w:top w:val="nil"/>
              <w:left w:val="nil"/>
              <w:bottom w:val="nil"/>
              <w:right w:val="nil"/>
            </w:tcBorders>
            <w:shd w:val="clear" w:color="auto" w:fill="auto"/>
            <w:vAlign w:val="center"/>
            <w:hideMark/>
          </w:tcPr>
          <w:p w14:paraId="0E6CFDAF" w14:textId="77777777" w:rsidR="00C35FBC" w:rsidRPr="00C35FBC" w:rsidRDefault="00C35FBC" w:rsidP="00C35FBC">
            <w:pPr>
              <w:jc w:val="center"/>
              <w:rPr>
                <w:rFonts w:ascii="Tahoma" w:hAnsi="Tahoma" w:cs="Tahoma"/>
                <w:b/>
                <w:bCs/>
                <w:sz w:val="11"/>
                <w:szCs w:val="11"/>
                <w:lang w:eastAsia="ru-RU"/>
              </w:rPr>
            </w:pPr>
          </w:p>
        </w:tc>
        <w:tc>
          <w:tcPr>
            <w:tcW w:w="428" w:type="dxa"/>
            <w:tcBorders>
              <w:top w:val="nil"/>
              <w:left w:val="nil"/>
              <w:bottom w:val="nil"/>
              <w:right w:val="nil"/>
            </w:tcBorders>
            <w:shd w:val="clear" w:color="auto" w:fill="auto"/>
            <w:vAlign w:val="center"/>
            <w:hideMark/>
          </w:tcPr>
          <w:p w14:paraId="064CD0BC" w14:textId="77777777" w:rsidR="00C35FBC" w:rsidRPr="00C35FBC" w:rsidRDefault="00C35FBC" w:rsidP="00C35FBC">
            <w:pPr>
              <w:rPr>
                <w:sz w:val="11"/>
                <w:szCs w:val="11"/>
                <w:lang w:eastAsia="ru-RU"/>
              </w:rPr>
            </w:pPr>
          </w:p>
        </w:tc>
        <w:tc>
          <w:tcPr>
            <w:tcW w:w="288" w:type="dxa"/>
            <w:tcBorders>
              <w:top w:val="nil"/>
              <w:left w:val="nil"/>
              <w:bottom w:val="nil"/>
              <w:right w:val="nil"/>
            </w:tcBorders>
            <w:shd w:val="clear" w:color="auto" w:fill="auto"/>
            <w:vAlign w:val="center"/>
            <w:hideMark/>
          </w:tcPr>
          <w:p w14:paraId="4BF06B94" w14:textId="77777777" w:rsidR="00C35FBC" w:rsidRPr="00C35FBC" w:rsidRDefault="00C35FBC" w:rsidP="00C35FBC">
            <w:pPr>
              <w:rPr>
                <w:sz w:val="11"/>
                <w:szCs w:val="11"/>
                <w:lang w:eastAsia="ru-RU"/>
              </w:rPr>
            </w:pPr>
          </w:p>
        </w:tc>
        <w:tc>
          <w:tcPr>
            <w:tcW w:w="886" w:type="dxa"/>
            <w:tcBorders>
              <w:top w:val="nil"/>
              <w:left w:val="nil"/>
              <w:bottom w:val="nil"/>
              <w:right w:val="nil"/>
            </w:tcBorders>
            <w:shd w:val="clear" w:color="auto" w:fill="auto"/>
            <w:vAlign w:val="center"/>
            <w:hideMark/>
          </w:tcPr>
          <w:p w14:paraId="615BD7D8" w14:textId="77777777" w:rsidR="00C35FBC" w:rsidRPr="00C35FBC" w:rsidRDefault="00C35FBC" w:rsidP="00C35FBC">
            <w:pPr>
              <w:rPr>
                <w:sz w:val="11"/>
                <w:szCs w:val="11"/>
                <w:lang w:eastAsia="ru-RU"/>
              </w:rPr>
            </w:pPr>
          </w:p>
        </w:tc>
      </w:tr>
      <w:tr w:rsidR="00C35FBC" w:rsidRPr="00C35FBC" w14:paraId="3D588354" w14:textId="77777777" w:rsidTr="00C35FBC">
        <w:trPr>
          <w:trHeight w:val="225"/>
          <w:jc w:val="center"/>
        </w:trPr>
        <w:tc>
          <w:tcPr>
            <w:tcW w:w="81" w:type="dxa"/>
            <w:tcBorders>
              <w:top w:val="nil"/>
              <w:left w:val="nil"/>
              <w:bottom w:val="nil"/>
              <w:right w:val="nil"/>
            </w:tcBorders>
            <w:shd w:val="clear" w:color="auto" w:fill="auto"/>
            <w:vAlign w:val="center"/>
            <w:hideMark/>
          </w:tcPr>
          <w:p w14:paraId="58B28F1C"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55291CAE" w14:textId="77777777" w:rsidR="00C35FBC" w:rsidRPr="00C35FBC" w:rsidRDefault="00C35FBC" w:rsidP="00C35FBC">
            <w:pPr>
              <w:rPr>
                <w:sz w:val="11"/>
                <w:szCs w:val="11"/>
                <w:lang w:eastAsia="ru-RU"/>
              </w:rPr>
            </w:pPr>
          </w:p>
        </w:tc>
        <w:tc>
          <w:tcPr>
            <w:tcW w:w="1689" w:type="dxa"/>
            <w:tcBorders>
              <w:top w:val="nil"/>
              <w:left w:val="single" w:sz="4" w:space="0" w:color="C0C0C0"/>
              <w:bottom w:val="single" w:sz="4" w:space="0" w:color="C0C0C0"/>
              <w:right w:val="single" w:sz="4" w:space="0" w:color="C0C0C0"/>
            </w:tcBorders>
            <w:shd w:val="clear" w:color="auto" w:fill="auto"/>
            <w:vAlign w:val="center"/>
            <w:hideMark/>
          </w:tcPr>
          <w:p w14:paraId="253E348D"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Итого коэффициент индексации</w:t>
            </w:r>
          </w:p>
        </w:tc>
        <w:tc>
          <w:tcPr>
            <w:tcW w:w="299" w:type="dxa"/>
            <w:tcBorders>
              <w:top w:val="nil"/>
              <w:left w:val="nil"/>
              <w:bottom w:val="single" w:sz="4" w:space="0" w:color="C0C0C0"/>
              <w:right w:val="single" w:sz="4" w:space="0" w:color="C0C0C0"/>
            </w:tcBorders>
            <w:shd w:val="clear" w:color="auto" w:fill="auto"/>
            <w:vAlign w:val="center"/>
            <w:hideMark/>
          </w:tcPr>
          <w:p w14:paraId="5E72C9E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395" w:type="dxa"/>
            <w:tcBorders>
              <w:top w:val="nil"/>
              <w:left w:val="nil"/>
              <w:bottom w:val="single" w:sz="4" w:space="0" w:color="C0C0C0"/>
              <w:right w:val="single" w:sz="4" w:space="0" w:color="C0C0C0"/>
            </w:tcBorders>
            <w:shd w:val="clear" w:color="auto" w:fill="auto"/>
            <w:vAlign w:val="center"/>
            <w:hideMark/>
          </w:tcPr>
          <w:p w14:paraId="74B99EF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52" w:type="dxa"/>
            <w:tcBorders>
              <w:top w:val="nil"/>
              <w:left w:val="nil"/>
              <w:bottom w:val="single" w:sz="4" w:space="0" w:color="C0C0C0"/>
              <w:right w:val="single" w:sz="4" w:space="0" w:color="C0C0C0"/>
            </w:tcBorders>
            <w:shd w:val="clear" w:color="auto" w:fill="auto"/>
            <w:vAlign w:val="center"/>
            <w:hideMark/>
          </w:tcPr>
          <w:p w14:paraId="1013DB4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0,990 </w:t>
            </w:r>
          </w:p>
        </w:tc>
        <w:tc>
          <w:tcPr>
            <w:tcW w:w="195" w:type="dxa"/>
            <w:tcBorders>
              <w:top w:val="nil"/>
              <w:left w:val="nil"/>
              <w:bottom w:val="nil"/>
              <w:right w:val="nil"/>
            </w:tcBorders>
            <w:shd w:val="clear" w:color="auto" w:fill="auto"/>
            <w:vAlign w:val="center"/>
            <w:hideMark/>
          </w:tcPr>
          <w:p w14:paraId="64CFBDCE" w14:textId="77777777" w:rsidR="00C35FBC" w:rsidRPr="00C35FBC" w:rsidRDefault="00C35FBC" w:rsidP="00C35FBC">
            <w:pPr>
              <w:jc w:val="center"/>
              <w:rPr>
                <w:rFonts w:ascii="Tahoma" w:hAnsi="Tahoma" w:cs="Tahoma"/>
                <w:b/>
                <w:bCs/>
                <w:sz w:val="11"/>
                <w:szCs w:val="11"/>
                <w:lang w:eastAsia="ru-RU"/>
              </w:rPr>
            </w:pPr>
          </w:p>
        </w:tc>
        <w:tc>
          <w:tcPr>
            <w:tcW w:w="480" w:type="dxa"/>
            <w:tcBorders>
              <w:top w:val="nil"/>
              <w:left w:val="nil"/>
              <w:bottom w:val="nil"/>
              <w:right w:val="nil"/>
            </w:tcBorders>
            <w:shd w:val="clear" w:color="auto" w:fill="auto"/>
            <w:vAlign w:val="center"/>
            <w:hideMark/>
          </w:tcPr>
          <w:p w14:paraId="10B17C94" w14:textId="77777777" w:rsidR="00C35FBC" w:rsidRPr="00C35FBC" w:rsidRDefault="00C35FBC" w:rsidP="00C35FBC">
            <w:pPr>
              <w:rPr>
                <w:sz w:val="11"/>
                <w:szCs w:val="11"/>
                <w:lang w:eastAsia="ru-RU"/>
              </w:rPr>
            </w:pPr>
          </w:p>
        </w:tc>
        <w:tc>
          <w:tcPr>
            <w:tcW w:w="464" w:type="dxa"/>
            <w:tcBorders>
              <w:top w:val="nil"/>
              <w:left w:val="single" w:sz="4" w:space="0" w:color="C0C0C0"/>
              <w:bottom w:val="single" w:sz="4" w:space="0" w:color="C0C0C0"/>
              <w:right w:val="single" w:sz="4" w:space="0" w:color="C0C0C0"/>
            </w:tcBorders>
            <w:shd w:val="clear" w:color="auto" w:fill="auto"/>
            <w:vAlign w:val="center"/>
            <w:hideMark/>
          </w:tcPr>
          <w:p w14:paraId="0404ED1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1" w:type="dxa"/>
            <w:tcBorders>
              <w:top w:val="nil"/>
              <w:left w:val="nil"/>
              <w:bottom w:val="single" w:sz="4" w:space="0" w:color="C0C0C0"/>
              <w:right w:val="single" w:sz="4" w:space="0" w:color="C0C0C0"/>
            </w:tcBorders>
            <w:shd w:val="clear" w:color="auto" w:fill="auto"/>
            <w:vAlign w:val="center"/>
            <w:hideMark/>
          </w:tcPr>
          <w:p w14:paraId="4C08757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1,0237 </w:t>
            </w:r>
          </w:p>
        </w:tc>
        <w:tc>
          <w:tcPr>
            <w:tcW w:w="434" w:type="dxa"/>
            <w:tcBorders>
              <w:top w:val="nil"/>
              <w:left w:val="nil"/>
              <w:bottom w:val="nil"/>
              <w:right w:val="nil"/>
            </w:tcBorders>
            <w:shd w:val="clear" w:color="auto" w:fill="auto"/>
            <w:vAlign w:val="center"/>
            <w:hideMark/>
          </w:tcPr>
          <w:p w14:paraId="7B8EC4C5" w14:textId="77777777" w:rsidR="00C35FBC" w:rsidRPr="00C35FBC" w:rsidRDefault="00C35FBC" w:rsidP="00C35FBC">
            <w:pPr>
              <w:jc w:val="center"/>
              <w:rPr>
                <w:rFonts w:ascii="Tahoma" w:hAnsi="Tahoma" w:cs="Tahoma"/>
                <w:b/>
                <w:bCs/>
                <w:sz w:val="11"/>
                <w:szCs w:val="11"/>
                <w:lang w:eastAsia="ru-RU"/>
              </w:rPr>
            </w:pPr>
          </w:p>
        </w:tc>
        <w:tc>
          <w:tcPr>
            <w:tcW w:w="446" w:type="dxa"/>
            <w:tcBorders>
              <w:top w:val="nil"/>
              <w:left w:val="nil"/>
              <w:bottom w:val="nil"/>
              <w:right w:val="nil"/>
            </w:tcBorders>
            <w:shd w:val="clear" w:color="auto" w:fill="auto"/>
            <w:vAlign w:val="center"/>
            <w:hideMark/>
          </w:tcPr>
          <w:p w14:paraId="2F1FAD68" w14:textId="77777777" w:rsidR="00C35FBC" w:rsidRPr="00C35FBC" w:rsidRDefault="00C35FBC" w:rsidP="00C35FBC">
            <w:pPr>
              <w:rPr>
                <w:sz w:val="11"/>
                <w:szCs w:val="11"/>
                <w:lang w:eastAsia="ru-RU"/>
              </w:rPr>
            </w:pPr>
          </w:p>
        </w:tc>
        <w:tc>
          <w:tcPr>
            <w:tcW w:w="293" w:type="dxa"/>
            <w:tcBorders>
              <w:top w:val="nil"/>
              <w:left w:val="nil"/>
              <w:bottom w:val="nil"/>
              <w:right w:val="nil"/>
            </w:tcBorders>
            <w:shd w:val="clear" w:color="auto" w:fill="auto"/>
            <w:vAlign w:val="center"/>
            <w:hideMark/>
          </w:tcPr>
          <w:p w14:paraId="6D4C41B9" w14:textId="77777777" w:rsidR="00C35FBC" w:rsidRPr="00C35FBC" w:rsidRDefault="00C35FBC" w:rsidP="00C35FBC">
            <w:pPr>
              <w:rPr>
                <w:sz w:val="11"/>
                <w:szCs w:val="11"/>
                <w:lang w:eastAsia="ru-RU"/>
              </w:rPr>
            </w:pPr>
          </w:p>
        </w:tc>
        <w:tc>
          <w:tcPr>
            <w:tcW w:w="822" w:type="dxa"/>
            <w:tcBorders>
              <w:top w:val="nil"/>
              <w:left w:val="nil"/>
              <w:bottom w:val="nil"/>
              <w:right w:val="nil"/>
            </w:tcBorders>
            <w:shd w:val="clear" w:color="auto" w:fill="auto"/>
            <w:vAlign w:val="center"/>
            <w:hideMark/>
          </w:tcPr>
          <w:p w14:paraId="21825955" w14:textId="77777777" w:rsidR="00C35FBC" w:rsidRPr="00C35FBC" w:rsidRDefault="00C35FBC" w:rsidP="00C35FBC">
            <w:pPr>
              <w:rPr>
                <w:sz w:val="11"/>
                <w:szCs w:val="11"/>
                <w:lang w:eastAsia="ru-RU"/>
              </w:rPr>
            </w:pPr>
          </w:p>
        </w:tc>
        <w:tc>
          <w:tcPr>
            <w:tcW w:w="428" w:type="dxa"/>
            <w:tcBorders>
              <w:top w:val="nil"/>
              <w:left w:val="single" w:sz="4" w:space="0" w:color="C0C0C0"/>
              <w:bottom w:val="single" w:sz="4" w:space="0" w:color="C0C0C0"/>
              <w:right w:val="single" w:sz="4" w:space="0" w:color="C0C0C0"/>
            </w:tcBorders>
            <w:shd w:val="clear" w:color="auto" w:fill="auto"/>
            <w:vAlign w:val="center"/>
            <w:hideMark/>
          </w:tcPr>
          <w:p w14:paraId="20A9E6ED"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7" w:type="dxa"/>
            <w:tcBorders>
              <w:top w:val="nil"/>
              <w:left w:val="nil"/>
              <w:bottom w:val="single" w:sz="4" w:space="0" w:color="C0C0C0"/>
              <w:right w:val="single" w:sz="4" w:space="0" w:color="C0C0C0"/>
            </w:tcBorders>
            <w:shd w:val="clear" w:color="auto" w:fill="auto"/>
            <w:vAlign w:val="center"/>
            <w:hideMark/>
          </w:tcPr>
          <w:p w14:paraId="310CCBC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1,0296 </w:t>
            </w:r>
          </w:p>
        </w:tc>
        <w:tc>
          <w:tcPr>
            <w:tcW w:w="423" w:type="dxa"/>
            <w:tcBorders>
              <w:top w:val="nil"/>
              <w:left w:val="nil"/>
              <w:bottom w:val="nil"/>
              <w:right w:val="nil"/>
            </w:tcBorders>
            <w:shd w:val="clear" w:color="auto" w:fill="auto"/>
            <w:vAlign w:val="center"/>
            <w:hideMark/>
          </w:tcPr>
          <w:p w14:paraId="52F2FF57" w14:textId="77777777" w:rsidR="00C35FBC" w:rsidRPr="00C35FBC" w:rsidRDefault="00C35FBC" w:rsidP="00C35FBC">
            <w:pPr>
              <w:jc w:val="center"/>
              <w:rPr>
                <w:rFonts w:ascii="Tahoma" w:hAnsi="Tahoma" w:cs="Tahoma"/>
                <w:b/>
                <w:bCs/>
                <w:sz w:val="11"/>
                <w:szCs w:val="11"/>
                <w:lang w:eastAsia="ru-RU"/>
              </w:rPr>
            </w:pPr>
          </w:p>
        </w:tc>
        <w:tc>
          <w:tcPr>
            <w:tcW w:w="428" w:type="dxa"/>
            <w:tcBorders>
              <w:top w:val="nil"/>
              <w:left w:val="nil"/>
              <w:bottom w:val="nil"/>
              <w:right w:val="nil"/>
            </w:tcBorders>
            <w:shd w:val="clear" w:color="auto" w:fill="auto"/>
            <w:vAlign w:val="center"/>
            <w:hideMark/>
          </w:tcPr>
          <w:p w14:paraId="4F3A8937" w14:textId="77777777" w:rsidR="00C35FBC" w:rsidRPr="00C35FBC" w:rsidRDefault="00C35FBC" w:rsidP="00C35FBC">
            <w:pPr>
              <w:rPr>
                <w:sz w:val="11"/>
                <w:szCs w:val="11"/>
                <w:lang w:eastAsia="ru-RU"/>
              </w:rPr>
            </w:pPr>
          </w:p>
        </w:tc>
        <w:tc>
          <w:tcPr>
            <w:tcW w:w="288" w:type="dxa"/>
            <w:tcBorders>
              <w:top w:val="nil"/>
              <w:left w:val="nil"/>
              <w:bottom w:val="nil"/>
              <w:right w:val="nil"/>
            </w:tcBorders>
            <w:shd w:val="clear" w:color="auto" w:fill="auto"/>
            <w:vAlign w:val="center"/>
            <w:hideMark/>
          </w:tcPr>
          <w:p w14:paraId="13AEF04E" w14:textId="77777777" w:rsidR="00C35FBC" w:rsidRPr="00C35FBC" w:rsidRDefault="00C35FBC" w:rsidP="00C35FBC">
            <w:pPr>
              <w:rPr>
                <w:sz w:val="11"/>
                <w:szCs w:val="11"/>
                <w:lang w:eastAsia="ru-RU"/>
              </w:rPr>
            </w:pPr>
          </w:p>
        </w:tc>
        <w:tc>
          <w:tcPr>
            <w:tcW w:w="886" w:type="dxa"/>
            <w:tcBorders>
              <w:top w:val="nil"/>
              <w:left w:val="nil"/>
              <w:bottom w:val="nil"/>
              <w:right w:val="nil"/>
            </w:tcBorders>
            <w:shd w:val="clear" w:color="auto" w:fill="auto"/>
            <w:vAlign w:val="center"/>
            <w:hideMark/>
          </w:tcPr>
          <w:p w14:paraId="39459456" w14:textId="77777777" w:rsidR="00C35FBC" w:rsidRPr="00C35FBC" w:rsidRDefault="00C35FBC" w:rsidP="00C35FBC">
            <w:pPr>
              <w:rPr>
                <w:sz w:val="11"/>
                <w:szCs w:val="11"/>
                <w:lang w:eastAsia="ru-RU"/>
              </w:rPr>
            </w:pPr>
          </w:p>
        </w:tc>
      </w:tr>
      <w:tr w:rsidR="00C35FBC" w:rsidRPr="00C35FBC" w14:paraId="6ED8DF8C" w14:textId="77777777" w:rsidTr="00C35FBC">
        <w:trPr>
          <w:trHeight w:val="225"/>
          <w:jc w:val="center"/>
        </w:trPr>
        <w:tc>
          <w:tcPr>
            <w:tcW w:w="81" w:type="dxa"/>
            <w:tcBorders>
              <w:top w:val="nil"/>
              <w:left w:val="nil"/>
              <w:bottom w:val="nil"/>
              <w:right w:val="nil"/>
            </w:tcBorders>
            <w:shd w:val="clear" w:color="auto" w:fill="auto"/>
            <w:vAlign w:val="center"/>
            <w:hideMark/>
          </w:tcPr>
          <w:p w14:paraId="07B3106D"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7B89D014" w14:textId="77777777" w:rsidR="00C35FBC" w:rsidRPr="00C35FBC" w:rsidRDefault="00C35FBC" w:rsidP="00C35FBC">
            <w:pPr>
              <w:rPr>
                <w:sz w:val="11"/>
                <w:szCs w:val="11"/>
                <w:lang w:eastAsia="ru-RU"/>
              </w:rPr>
            </w:pPr>
          </w:p>
        </w:tc>
        <w:tc>
          <w:tcPr>
            <w:tcW w:w="1689" w:type="dxa"/>
            <w:tcBorders>
              <w:top w:val="nil"/>
              <w:left w:val="single" w:sz="4" w:space="0" w:color="C0C0C0"/>
              <w:bottom w:val="single" w:sz="4" w:space="0" w:color="C0C0C0"/>
              <w:right w:val="single" w:sz="4" w:space="0" w:color="C0C0C0"/>
            </w:tcBorders>
            <w:shd w:val="clear" w:color="auto" w:fill="auto"/>
            <w:vAlign w:val="center"/>
            <w:hideMark/>
          </w:tcPr>
          <w:p w14:paraId="71008F17" w14:textId="77777777" w:rsidR="00C35FBC" w:rsidRPr="00C35FBC" w:rsidRDefault="00C35FBC" w:rsidP="00C35FBC">
            <w:pPr>
              <w:rPr>
                <w:rFonts w:ascii="Tahoma" w:hAnsi="Tahoma" w:cs="Tahoma"/>
                <w:sz w:val="11"/>
                <w:szCs w:val="11"/>
                <w:lang w:eastAsia="ru-RU"/>
              </w:rPr>
            </w:pPr>
            <w:r w:rsidRPr="00C35FBC">
              <w:rPr>
                <w:rFonts w:ascii="Tahoma" w:hAnsi="Tahoma" w:cs="Tahoma"/>
                <w:sz w:val="11"/>
                <w:szCs w:val="11"/>
                <w:lang w:eastAsia="ru-RU"/>
              </w:rPr>
              <w:t>Нормативный уровень прибыли</w:t>
            </w:r>
          </w:p>
        </w:tc>
        <w:tc>
          <w:tcPr>
            <w:tcW w:w="299" w:type="dxa"/>
            <w:tcBorders>
              <w:top w:val="nil"/>
              <w:left w:val="nil"/>
              <w:bottom w:val="single" w:sz="4" w:space="0" w:color="C0C0C0"/>
              <w:right w:val="nil"/>
            </w:tcBorders>
            <w:shd w:val="clear" w:color="auto" w:fill="auto"/>
            <w:noWrap/>
            <w:vAlign w:val="center"/>
            <w:hideMark/>
          </w:tcPr>
          <w:p w14:paraId="3D7E6110" w14:textId="77777777" w:rsidR="00C35FBC" w:rsidRPr="00C35FBC" w:rsidRDefault="00C35FBC" w:rsidP="00C35FBC">
            <w:pPr>
              <w:jc w:val="center"/>
              <w:rPr>
                <w:rFonts w:ascii="Tahoma" w:hAnsi="Tahoma" w:cs="Tahoma"/>
                <w:color w:val="000000"/>
                <w:sz w:val="11"/>
                <w:szCs w:val="11"/>
                <w:lang w:eastAsia="ru-RU"/>
              </w:rPr>
            </w:pPr>
            <w:r w:rsidRPr="00C35FBC">
              <w:rPr>
                <w:rFonts w:ascii="Tahoma" w:hAnsi="Tahoma" w:cs="Tahoma"/>
                <w:color w:val="000000"/>
                <w:sz w:val="11"/>
                <w:szCs w:val="11"/>
                <w:lang w:eastAsia="ru-RU"/>
              </w:rPr>
              <w:t>%</w:t>
            </w:r>
          </w:p>
        </w:tc>
        <w:tc>
          <w:tcPr>
            <w:tcW w:w="395" w:type="dxa"/>
            <w:tcBorders>
              <w:top w:val="nil"/>
              <w:left w:val="nil"/>
              <w:bottom w:val="single" w:sz="4" w:space="0" w:color="C0C0C0"/>
              <w:right w:val="single" w:sz="4" w:space="0" w:color="C0C0C0"/>
            </w:tcBorders>
            <w:shd w:val="clear" w:color="auto" w:fill="auto"/>
            <w:vAlign w:val="center"/>
            <w:hideMark/>
          </w:tcPr>
          <w:p w14:paraId="345E787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52" w:type="dxa"/>
            <w:tcBorders>
              <w:top w:val="nil"/>
              <w:left w:val="nil"/>
              <w:bottom w:val="single" w:sz="4" w:space="0" w:color="C0C0C0"/>
              <w:right w:val="single" w:sz="4" w:space="0" w:color="C0C0C0"/>
            </w:tcBorders>
            <w:shd w:val="clear" w:color="auto" w:fill="auto"/>
            <w:vAlign w:val="center"/>
            <w:hideMark/>
          </w:tcPr>
          <w:p w14:paraId="273FEB9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0,10</w:t>
            </w:r>
          </w:p>
        </w:tc>
        <w:tc>
          <w:tcPr>
            <w:tcW w:w="195" w:type="dxa"/>
            <w:tcBorders>
              <w:top w:val="nil"/>
              <w:left w:val="nil"/>
              <w:bottom w:val="nil"/>
              <w:right w:val="nil"/>
            </w:tcBorders>
            <w:shd w:val="clear" w:color="auto" w:fill="auto"/>
            <w:vAlign w:val="center"/>
            <w:hideMark/>
          </w:tcPr>
          <w:p w14:paraId="5A3D8D1E" w14:textId="77777777" w:rsidR="00C35FBC" w:rsidRPr="00C35FBC" w:rsidRDefault="00C35FBC" w:rsidP="00C35FBC">
            <w:pPr>
              <w:jc w:val="center"/>
              <w:rPr>
                <w:rFonts w:ascii="Tahoma" w:hAnsi="Tahoma" w:cs="Tahoma"/>
                <w:b/>
                <w:bCs/>
                <w:sz w:val="11"/>
                <w:szCs w:val="11"/>
                <w:lang w:eastAsia="ru-RU"/>
              </w:rPr>
            </w:pPr>
          </w:p>
        </w:tc>
        <w:tc>
          <w:tcPr>
            <w:tcW w:w="480" w:type="dxa"/>
            <w:tcBorders>
              <w:top w:val="nil"/>
              <w:left w:val="nil"/>
              <w:bottom w:val="nil"/>
              <w:right w:val="nil"/>
            </w:tcBorders>
            <w:shd w:val="clear" w:color="auto" w:fill="auto"/>
            <w:vAlign w:val="center"/>
            <w:hideMark/>
          </w:tcPr>
          <w:p w14:paraId="065B9783" w14:textId="77777777" w:rsidR="00C35FBC" w:rsidRPr="00C35FBC" w:rsidRDefault="00C35FBC" w:rsidP="00C35FBC">
            <w:pPr>
              <w:rPr>
                <w:sz w:val="11"/>
                <w:szCs w:val="11"/>
                <w:lang w:eastAsia="ru-RU"/>
              </w:rPr>
            </w:pPr>
          </w:p>
        </w:tc>
        <w:tc>
          <w:tcPr>
            <w:tcW w:w="464" w:type="dxa"/>
            <w:tcBorders>
              <w:top w:val="nil"/>
              <w:left w:val="single" w:sz="4" w:space="0" w:color="C0C0C0"/>
              <w:bottom w:val="single" w:sz="4" w:space="0" w:color="C0C0C0"/>
              <w:right w:val="single" w:sz="4" w:space="0" w:color="C0C0C0"/>
            </w:tcBorders>
            <w:shd w:val="clear" w:color="auto" w:fill="auto"/>
            <w:vAlign w:val="center"/>
            <w:hideMark/>
          </w:tcPr>
          <w:p w14:paraId="02D0276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1" w:type="dxa"/>
            <w:tcBorders>
              <w:top w:val="nil"/>
              <w:left w:val="nil"/>
              <w:bottom w:val="single" w:sz="4" w:space="0" w:color="C0C0C0"/>
              <w:right w:val="single" w:sz="4" w:space="0" w:color="C0C0C0"/>
            </w:tcBorders>
            <w:shd w:val="clear" w:color="auto" w:fill="auto"/>
            <w:vAlign w:val="center"/>
            <w:hideMark/>
          </w:tcPr>
          <w:p w14:paraId="06835CD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0,10</w:t>
            </w:r>
          </w:p>
        </w:tc>
        <w:tc>
          <w:tcPr>
            <w:tcW w:w="434" w:type="dxa"/>
            <w:tcBorders>
              <w:top w:val="nil"/>
              <w:left w:val="nil"/>
              <w:bottom w:val="nil"/>
              <w:right w:val="nil"/>
            </w:tcBorders>
            <w:shd w:val="clear" w:color="auto" w:fill="auto"/>
            <w:vAlign w:val="center"/>
            <w:hideMark/>
          </w:tcPr>
          <w:p w14:paraId="788DDBE7" w14:textId="77777777" w:rsidR="00C35FBC" w:rsidRPr="00C35FBC" w:rsidRDefault="00C35FBC" w:rsidP="00C35FBC">
            <w:pPr>
              <w:jc w:val="center"/>
              <w:rPr>
                <w:rFonts w:ascii="Tahoma" w:hAnsi="Tahoma" w:cs="Tahoma"/>
                <w:b/>
                <w:bCs/>
                <w:sz w:val="11"/>
                <w:szCs w:val="11"/>
                <w:lang w:eastAsia="ru-RU"/>
              </w:rPr>
            </w:pPr>
          </w:p>
        </w:tc>
        <w:tc>
          <w:tcPr>
            <w:tcW w:w="446" w:type="dxa"/>
            <w:tcBorders>
              <w:top w:val="nil"/>
              <w:left w:val="nil"/>
              <w:bottom w:val="nil"/>
              <w:right w:val="nil"/>
            </w:tcBorders>
            <w:shd w:val="clear" w:color="auto" w:fill="auto"/>
            <w:vAlign w:val="center"/>
            <w:hideMark/>
          </w:tcPr>
          <w:p w14:paraId="753A3367" w14:textId="77777777" w:rsidR="00C35FBC" w:rsidRPr="00C35FBC" w:rsidRDefault="00C35FBC" w:rsidP="00C35FBC">
            <w:pPr>
              <w:rPr>
                <w:sz w:val="11"/>
                <w:szCs w:val="11"/>
                <w:lang w:eastAsia="ru-RU"/>
              </w:rPr>
            </w:pPr>
          </w:p>
        </w:tc>
        <w:tc>
          <w:tcPr>
            <w:tcW w:w="293" w:type="dxa"/>
            <w:tcBorders>
              <w:top w:val="nil"/>
              <w:left w:val="nil"/>
              <w:bottom w:val="nil"/>
              <w:right w:val="nil"/>
            </w:tcBorders>
            <w:shd w:val="clear" w:color="auto" w:fill="auto"/>
            <w:vAlign w:val="center"/>
            <w:hideMark/>
          </w:tcPr>
          <w:p w14:paraId="54D2E922" w14:textId="77777777" w:rsidR="00C35FBC" w:rsidRPr="00C35FBC" w:rsidRDefault="00C35FBC" w:rsidP="00C35FBC">
            <w:pPr>
              <w:rPr>
                <w:sz w:val="11"/>
                <w:szCs w:val="11"/>
                <w:lang w:eastAsia="ru-RU"/>
              </w:rPr>
            </w:pPr>
          </w:p>
        </w:tc>
        <w:tc>
          <w:tcPr>
            <w:tcW w:w="822" w:type="dxa"/>
            <w:tcBorders>
              <w:top w:val="nil"/>
              <w:left w:val="nil"/>
              <w:bottom w:val="nil"/>
              <w:right w:val="nil"/>
            </w:tcBorders>
            <w:shd w:val="clear" w:color="auto" w:fill="auto"/>
            <w:vAlign w:val="center"/>
            <w:hideMark/>
          </w:tcPr>
          <w:p w14:paraId="3A469ACA" w14:textId="77777777" w:rsidR="00C35FBC" w:rsidRPr="00C35FBC" w:rsidRDefault="00C35FBC" w:rsidP="00C35FBC">
            <w:pPr>
              <w:rPr>
                <w:sz w:val="11"/>
                <w:szCs w:val="11"/>
                <w:lang w:eastAsia="ru-RU"/>
              </w:rPr>
            </w:pPr>
          </w:p>
        </w:tc>
        <w:tc>
          <w:tcPr>
            <w:tcW w:w="428" w:type="dxa"/>
            <w:tcBorders>
              <w:top w:val="nil"/>
              <w:left w:val="single" w:sz="4" w:space="0" w:color="C0C0C0"/>
              <w:bottom w:val="single" w:sz="4" w:space="0" w:color="C0C0C0"/>
              <w:right w:val="single" w:sz="4" w:space="0" w:color="C0C0C0"/>
            </w:tcBorders>
            <w:shd w:val="clear" w:color="auto" w:fill="auto"/>
            <w:vAlign w:val="center"/>
            <w:hideMark/>
          </w:tcPr>
          <w:p w14:paraId="41ACFE4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w:t>
            </w:r>
          </w:p>
        </w:tc>
        <w:tc>
          <w:tcPr>
            <w:tcW w:w="487" w:type="dxa"/>
            <w:tcBorders>
              <w:top w:val="nil"/>
              <w:left w:val="nil"/>
              <w:bottom w:val="single" w:sz="4" w:space="0" w:color="C0C0C0"/>
              <w:right w:val="single" w:sz="4" w:space="0" w:color="C0C0C0"/>
            </w:tcBorders>
            <w:shd w:val="clear" w:color="auto" w:fill="auto"/>
            <w:vAlign w:val="center"/>
            <w:hideMark/>
          </w:tcPr>
          <w:p w14:paraId="24A34A1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0,10</w:t>
            </w:r>
          </w:p>
        </w:tc>
        <w:tc>
          <w:tcPr>
            <w:tcW w:w="423" w:type="dxa"/>
            <w:tcBorders>
              <w:top w:val="nil"/>
              <w:left w:val="nil"/>
              <w:bottom w:val="nil"/>
              <w:right w:val="nil"/>
            </w:tcBorders>
            <w:shd w:val="clear" w:color="auto" w:fill="auto"/>
            <w:vAlign w:val="center"/>
            <w:hideMark/>
          </w:tcPr>
          <w:p w14:paraId="275E814B" w14:textId="77777777" w:rsidR="00C35FBC" w:rsidRPr="00C35FBC" w:rsidRDefault="00C35FBC" w:rsidP="00C35FBC">
            <w:pPr>
              <w:jc w:val="center"/>
              <w:rPr>
                <w:rFonts w:ascii="Tahoma" w:hAnsi="Tahoma" w:cs="Tahoma"/>
                <w:b/>
                <w:bCs/>
                <w:sz w:val="11"/>
                <w:szCs w:val="11"/>
                <w:lang w:eastAsia="ru-RU"/>
              </w:rPr>
            </w:pPr>
          </w:p>
        </w:tc>
        <w:tc>
          <w:tcPr>
            <w:tcW w:w="428" w:type="dxa"/>
            <w:tcBorders>
              <w:top w:val="nil"/>
              <w:left w:val="nil"/>
              <w:bottom w:val="nil"/>
              <w:right w:val="nil"/>
            </w:tcBorders>
            <w:shd w:val="clear" w:color="auto" w:fill="auto"/>
            <w:vAlign w:val="center"/>
            <w:hideMark/>
          </w:tcPr>
          <w:p w14:paraId="6F92D669" w14:textId="77777777" w:rsidR="00C35FBC" w:rsidRPr="00C35FBC" w:rsidRDefault="00C35FBC" w:rsidP="00C35FBC">
            <w:pPr>
              <w:rPr>
                <w:sz w:val="11"/>
                <w:szCs w:val="11"/>
                <w:lang w:eastAsia="ru-RU"/>
              </w:rPr>
            </w:pPr>
          </w:p>
        </w:tc>
        <w:tc>
          <w:tcPr>
            <w:tcW w:w="288" w:type="dxa"/>
            <w:tcBorders>
              <w:top w:val="nil"/>
              <w:left w:val="nil"/>
              <w:bottom w:val="nil"/>
              <w:right w:val="nil"/>
            </w:tcBorders>
            <w:shd w:val="clear" w:color="auto" w:fill="auto"/>
            <w:vAlign w:val="center"/>
            <w:hideMark/>
          </w:tcPr>
          <w:p w14:paraId="6F3874E0" w14:textId="77777777" w:rsidR="00C35FBC" w:rsidRPr="00C35FBC" w:rsidRDefault="00C35FBC" w:rsidP="00C35FBC">
            <w:pPr>
              <w:rPr>
                <w:sz w:val="11"/>
                <w:szCs w:val="11"/>
                <w:lang w:eastAsia="ru-RU"/>
              </w:rPr>
            </w:pPr>
          </w:p>
        </w:tc>
        <w:tc>
          <w:tcPr>
            <w:tcW w:w="886" w:type="dxa"/>
            <w:tcBorders>
              <w:top w:val="nil"/>
              <w:left w:val="nil"/>
              <w:bottom w:val="nil"/>
              <w:right w:val="nil"/>
            </w:tcBorders>
            <w:shd w:val="clear" w:color="auto" w:fill="auto"/>
            <w:vAlign w:val="center"/>
            <w:hideMark/>
          </w:tcPr>
          <w:p w14:paraId="63E8A398" w14:textId="77777777" w:rsidR="00C35FBC" w:rsidRPr="00C35FBC" w:rsidRDefault="00C35FBC" w:rsidP="00C35FBC">
            <w:pPr>
              <w:rPr>
                <w:sz w:val="11"/>
                <w:szCs w:val="11"/>
                <w:lang w:eastAsia="ru-RU"/>
              </w:rPr>
            </w:pPr>
          </w:p>
        </w:tc>
      </w:tr>
      <w:tr w:rsidR="00C35FBC" w:rsidRPr="00C35FBC" w14:paraId="070D2B28" w14:textId="77777777" w:rsidTr="00C35FBC">
        <w:trPr>
          <w:trHeight w:val="225"/>
          <w:jc w:val="center"/>
        </w:trPr>
        <w:tc>
          <w:tcPr>
            <w:tcW w:w="81" w:type="dxa"/>
            <w:tcBorders>
              <w:top w:val="nil"/>
              <w:left w:val="nil"/>
              <w:bottom w:val="nil"/>
              <w:right w:val="nil"/>
            </w:tcBorders>
            <w:shd w:val="clear" w:color="auto" w:fill="auto"/>
            <w:vAlign w:val="center"/>
            <w:hideMark/>
          </w:tcPr>
          <w:p w14:paraId="1104FC31"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074BA0DF" w14:textId="77777777" w:rsidR="00C35FBC" w:rsidRPr="00C35FBC" w:rsidRDefault="00C35FBC" w:rsidP="00C35FBC">
            <w:pPr>
              <w:rPr>
                <w:sz w:val="11"/>
                <w:szCs w:val="11"/>
                <w:lang w:eastAsia="ru-RU"/>
              </w:rPr>
            </w:pPr>
          </w:p>
        </w:tc>
        <w:tc>
          <w:tcPr>
            <w:tcW w:w="1689" w:type="dxa"/>
            <w:tcBorders>
              <w:top w:val="nil"/>
              <w:left w:val="nil"/>
              <w:bottom w:val="nil"/>
              <w:right w:val="nil"/>
            </w:tcBorders>
            <w:shd w:val="clear" w:color="auto" w:fill="auto"/>
            <w:vAlign w:val="center"/>
            <w:hideMark/>
          </w:tcPr>
          <w:p w14:paraId="7B673FE8" w14:textId="77777777" w:rsidR="00C35FBC" w:rsidRPr="00C35FBC" w:rsidRDefault="00C35FBC" w:rsidP="00C35FBC">
            <w:pPr>
              <w:rPr>
                <w:sz w:val="11"/>
                <w:szCs w:val="11"/>
                <w:lang w:eastAsia="ru-RU"/>
              </w:rPr>
            </w:pPr>
          </w:p>
        </w:tc>
        <w:tc>
          <w:tcPr>
            <w:tcW w:w="299" w:type="dxa"/>
            <w:tcBorders>
              <w:top w:val="nil"/>
              <w:left w:val="nil"/>
              <w:bottom w:val="nil"/>
              <w:right w:val="nil"/>
            </w:tcBorders>
            <w:shd w:val="clear" w:color="auto" w:fill="auto"/>
            <w:vAlign w:val="center"/>
            <w:hideMark/>
          </w:tcPr>
          <w:p w14:paraId="430BB0A0" w14:textId="77777777" w:rsidR="00C35FBC" w:rsidRPr="00C35FBC" w:rsidRDefault="00C35FBC" w:rsidP="00C35FBC">
            <w:pPr>
              <w:rPr>
                <w:sz w:val="11"/>
                <w:szCs w:val="11"/>
                <w:lang w:eastAsia="ru-RU"/>
              </w:rPr>
            </w:pPr>
          </w:p>
        </w:tc>
        <w:tc>
          <w:tcPr>
            <w:tcW w:w="395" w:type="dxa"/>
            <w:tcBorders>
              <w:top w:val="nil"/>
              <w:left w:val="nil"/>
              <w:bottom w:val="nil"/>
              <w:right w:val="nil"/>
            </w:tcBorders>
            <w:shd w:val="clear" w:color="auto" w:fill="auto"/>
            <w:vAlign w:val="center"/>
            <w:hideMark/>
          </w:tcPr>
          <w:p w14:paraId="3283C204" w14:textId="77777777" w:rsidR="00C35FBC" w:rsidRPr="00C35FBC" w:rsidRDefault="00C35FBC" w:rsidP="00C35FBC">
            <w:pPr>
              <w:jc w:val="center"/>
              <w:rPr>
                <w:sz w:val="11"/>
                <w:szCs w:val="11"/>
                <w:lang w:eastAsia="ru-RU"/>
              </w:rPr>
            </w:pPr>
          </w:p>
        </w:tc>
        <w:tc>
          <w:tcPr>
            <w:tcW w:w="452" w:type="dxa"/>
            <w:tcBorders>
              <w:top w:val="nil"/>
              <w:left w:val="nil"/>
              <w:bottom w:val="nil"/>
              <w:right w:val="nil"/>
            </w:tcBorders>
            <w:shd w:val="clear" w:color="auto" w:fill="auto"/>
            <w:vAlign w:val="center"/>
            <w:hideMark/>
          </w:tcPr>
          <w:p w14:paraId="03B6EFC5" w14:textId="77777777" w:rsidR="00C35FBC" w:rsidRPr="00C35FBC" w:rsidRDefault="00C35FBC" w:rsidP="00C35FBC">
            <w:pPr>
              <w:jc w:val="center"/>
              <w:rPr>
                <w:sz w:val="11"/>
                <w:szCs w:val="11"/>
                <w:lang w:eastAsia="ru-RU"/>
              </w:rPr>
            </w:pPr>
          </w:p>
        </w:tc>
        <w:tc>
          <w:tcPr>
            <w:tcW w:w="195" w:type="dxa"/>
            <w:tcBorders>
              <w:top w:val="nil"/>
              <w:left w:val="nil"/>
              <w:bottom w:val="nil"/>
              <w:right w:val="nil"/>
            </w:tcBorders>
            <w:shd w:val="clear" w:color="auto" w:fill="auto"/>
            <w:vAlign w:val="center"/>
            <w:hideMark/>
          </w:tcPr>
          <w:p w14:paraId="1C1903A7" w14:textId="77777777" w:rsidR="00C35FBC" w:rsidRPr="00C35FBC" w:rsidRDefault="00C35FBC" w:rsidP="00C35FBC">
            <w:pPr>
              <w:jc w:val="center"/>
              <w:rPr>
                <w:sz w:val="11"/>
                <w:szCs w:val="11"/>
                <w:lang w:eastAsia="ru-RU"/>
              </w:rPr>
            </w:pPr>
          </w:p>
        </w:tc>
        <w:tc>
          <w:tcPr>
            <w:tcW w:w="480" w:type="dxa"/>
            <w:tcBorders>
              <w:top w:val="nil"/>
              <w:left w:val="nil"/>
              <w:bottom w:val="nil"/>
              <w:right w:val="nil"/>
            </w:tcBorders>
            <w:shd w:val="clear" w:color="auto" w:fill="auto"/>
            <w:vAlign w:val="center"/>
            <w:hideMark/>
          </w:tcPr>
          <w:p w14:paraId="06ADE228" w14:textId="77777777" w:rsidR="00C35FBC" w:rsidRPr="00C35FBC" w:rsidRDefault="00C35FBC" w:rsidP="00C35FBC">
            <w:pPr>
              <w:rPr>
                <w:sz w:val="11"/>
                <w:szCs w:val="11"/>
                <w:lang w:eastAsia="ru-RU"/>
              </w:rPr>
            </w:pPr>
          </w:p>
        </w:tc>
        <w:tc>
          <w:tcPr>
            <w:tcW w:w="464" w:type="dxa"/>
            <w:tcBorders>
              <w:top w:val="nil"/>
              <w:left w:val="nil"/>
              <w:bottom w:val="nil"/>
              <w:right w:val="nil"/>
            </w:tcBorders>
            <w:shd w:val="clear" w:color="auto" w:fill="auto"/>
            <w:vAlign w:val="center"/>
            <w:hideMark/>
          </w:tcPr>
          <w:p w14:paraId="57C9CCC1" w14:textId="77777777" w:rsidR="00C35FBC" w:rsidRPr="00C35FBC" w:rsidRDefault="00C35FBC" w:rsidP="00C35FBC">
            <w:pPr>
              <w:rPr>
                <w:sz w:val="11"/>
                <w:szCs w:val="11"/>
                <w:lang w:eastAsia="ru-RU"/>
              </w:rPr>
            </w:pPr>
          </w:p>
        </w:tc>
        <w:tc>
          <w:tcPr>
            <w:tcW w:w="481" w:type="dxa"/>
            <w:tcBorders>
              <w:top w:val="nil"/>
              <w:left w:val="nil"/>
              <w:bottom w:val="nil"/>
              <w:right w:val="nil"/>
            </w:tcBorders>
            <w:shd w:val="clear" w:color="auto" w:fill="auto"/>
            <w:vAlign w:val="center"/>
            <w:hideMark/>
          </w:tcPr>
          <w:p w14:paraId="73C0F91A" w14:textId="77777777" w:rsidR="00C35FBC" w:rsidRPr="00C35FBC" w:rsidRDefault="00C35FBC" w:rsidP="00C35FBC">
            <w:pPr>
              <w:jc w:val="center"/>
              <w:rPr>
                <w:sz w:val="11"/>
                <w:szCs w:val="11"/>
                <w:lang w:eastAsia="ru-RU"/>
              </w:rPr>
            </w:pPr>
          </w:p>
        </w:tc>
        <w:tc>
          <w:tcPr>
            <w:tcW w:w="434" w:type="dxa"/>
            <w:tcBorders>
              <w:top w:val="nil"/>
              <w:left w:val="nil"/>
              <w:bottom w:val="nil"/>
              <w:right w:val="nil"/>
            </w:tcBorders>
            <w:shd w:val="clear" w:color="auto" w:fill="auto"/>
            <w:vAlign w:val="center"/>
            <w:hideMark/>
          </w:tcPr>
          <w:p w14:paraId="4D21575A" w14:textId="77777777" w:rsidR="00C35FBC" w:rsidRPr="00C35FBC" w:rsidRDefault="00C35FBC" w:rsidP="00C35FBC">
            <w:pPr>
              <w:jc w:val="center"/>
              <w:rPr>
                <w:sz w:val="11"/>
                <w:szCs w:val="11"/>
                <w:lang w:eastAsia="ru-RU"/>
              </w:rPr>
            </w:pPr>
          </w:p>
        </w:tc>
        <w:tc>
          <w:tcPr>
            <w:tcW w:w="446" w:type="dxa"/>
            <w:tcBorders>
              <w:top w:val="nil"/>
              <w:left w:val="nil"/>
              <w:bottom w:val="nil"/>
              <w:right w:val="nil"/>
            </w:tcBorders>
            <w:shd w:val="clear" w:color="auto" w:fill="auto"/>
            <w:vAlign w:val="center"/>
            <w:hideMark/>
          </w:tcPr>
          <w:p w14:paraId="1320E9BF" w14:textId="77777777" w:rsidR="00C35FBC" w:rsidRPr="00C35FBC" w:rsidRDefault="00C35FBC" w:rsidP="00C35FBC">
            <w:pPr>
              <w:rPr>
                <w:sz w:val="11"/>
                <w:szCs w:val="11"/>
                <w:lang w:eastAsia="ru-RU"/>
              </w:rPr>
            </w:pPr>
          </w:p>
        </w:tc>
        <w:tc>
          <w:tcPr>
            <w:tcW w:w="293" w:type="dxa"/>
            <w:tcBorders>
              <w:top w:val="nil"/>
              <w:left w:val="nil"/>
              <w:bottom w:val="nil"/>
              <w:right w:val="nil"/>
            </w:tcBorders>
            <w:shd w:val="clear" w:color="auto" w:fill="auto"/>
            <w:vAlign w:val="center"/>
            <w:hideMark/>
          </w:tcPr>
          <w:p w14:paraId="70B3F3E3" w14:textId="77777777" w:rsidR="00C35FBC" w:rsidRPr="00C35FBC" w:rsidRDefault="00C35FBC" w:rsidP="00C35FBC">
            <w:pPr>
              <w:rPr>
                <w:sz w:val="11"/>
                <w:szCs w:val="11"/>
                <w:lang w:eastAsia="ru-RU"/>
              </w:rPr>
            </w:pPr>
          </w:p>
        </w:tc>
        <w:tc>
          <w:tcPr>
            <w:tcW w:w="822" w:type="dxa"/>
            <w:tcBorders>
              <w:top w:val="nil"/>
              <w:left w:val="nil"/>
              <w:bottom w:val="nil"/>
              <w:right w:val="nil"/>
            </w:tcBorders>
            <w:shd w:val="clear" w:color="auto" w:fill="auto"/>
            <w:vAlign w:val="center"/>
            <w:hideMark/>
          </w:tcPr>
          <w:p w14:paraId="42A051D0" w14:textId="77777777" w:rsidR="00C35FBC" w:rsidRPr="00C35FBC" w:rsidRDefault="00C35FBC" w:rsidP="00C35FBC">
            <w:pPr>
              <w:rPr>
                <w:sz w:val="11"/>
                <w:szCs w:val="11"/>
                <w:lang w:eastAsia="ru-RU"/>
              </w:rPr>
            </w:pPr>
          </w:p>
        </w:tc>
        <w:tc>
          <w:tcPr>
            <w:tcW w:w="428" w:type="dxa"/>
            <w:tcBorders>
              <w:top w:val="nil"/>
              <w:left w:val="nil"/>
              <w:bottom w:val="nil"/>
              <w:right w:val="nil"/>
            </w:tcBorders>
            <w:shd w:val="clear" w:color="auto" w:fill="auto"/>
            <w:vAlign w:val="center"/>
            <w:hideMark/>
          </w:tcPr>
          <w:p w14:paraId="1B6F6644" w14:textId="77777777" w:rsidR="00C35FBC" w:rsidRPr="00C35FBC" w:rsidRDefault="00C35FBC" w:rsidP="00C35FBC">
            <w:pPr>
              <w:rPr>
                <w:sz w:val="11"/>
                <w:szCs w:val="11"/>
                <w:lang w:eastAsia="ru-RU"/>
              </w:rPr>
            </w:pPr>
          </w:p>
        </w:tc>
        <w:tc>
          <w:tcPr>
            <w:tcW w:w="487" w:type="dxa"/>
            <w:tcBorders>
              <w:top w:val="nil"/>
              <w:left w:val="nil"/>
              <w:bottom w:val="nil"/>
              <w:right w:val="nil"/>
            </w:tcBorders>
            <w:shd w:val="clear" w:color="auto" w:fill="auto"/>
            <w:vAlign w:val="center"/>
            <w:hideMark/>
          </w:tcPr>
          <w:p w14:paraId="1BB3000B" w14:textId="77777777" w:rsidR="00C35FBC" w:rsidRPr="00C35FBC" w:rsidRDefault="00C35FBC" w:rsidP="00C35FBC">
            <w:pPr>
              <w:jc w:val="center"/>
              <w:rPr>
                <w:sz w:val="11"/>
                <w:szCs w:val="11"/>
                <w:lang w:eastAsia="ru-RU"/>
              </w:rPr>
            </w:pPr>
          </w:p>
        </w:tc>
        <w:tc>
          <w:tcPr>
            <w:tcW w:w="423" w:type="dxa"/>
            <w:tcBorders>
              <w:top w:val="nil"/>
              <w:left w:val="nil"/>
              <w:bottom w:val="nil"/>
              <w:right w:val="nil"/>
            </w:tcBorders>
            <w:shd w:val="clear" w:color="auto" w:fill="auto"/>
            <w:vAlign w:val="center"/>
            <w:hideMark/>
          </w:tcPr>
          <w:p w14:paraId="3D156875" w14:textId="77777777" w:rsidR="00C35FBC" w:rsidRPr="00C35FBC" w:rsidRDefault="00C35FBC" w:rsidP="00C35FBC">
            <w:pPr>
              <w:jc w:val="center"/>
              <w:rPr>
                <w:sz w:val="11"/>
                <w:szCs w:val="11"/>
                <w:lang w:eastAsia="ru-RU"/>
              </w:rPr>
            </w:pPr>
          </w:p>
        </w:tc>
        <w:tc>
          <w:tcPr>
            <w:tcW w:w="428" w:type="dxa"/>
            <w:tcBorders>
              <w:top w:val="nil"/>
              <w:left w:val="nil"/>
              <w:bottom w:val="nil"/>
              <w:right w:val="nil"/>
            </w:tcBorders>
            <w:shd w:val="clear" w:color="auto" w:fill="auto"/>
            <w:vAlign w:val="center"/>
            <w:hideMark/>
          </w:tcPr>
          <w:p w14:paraId="79552EC3" w14:textId="77777777" w:rsidR="00C35FBC" w:rsidRPr="00C35FBC" w:rsidRDefault="00C35FBC" w:rsidP="00C35FBC">
            <w:pPr>
              <w:rPr>
                <w:sz w:val="11"/>
                <w:szCs w:val="11"/>
                <w:lang w:eastAsia="ru-RU"/>
              </w:rPr>
            </w:pPr>
          </w:p>
        </w:tc>
        <w:tc>
          <w:tcPr>
            <w:tcW w:w="288" w:type="dxa"/>
            <w:tcBorders>
              <w:top w:val="nil"/>
              <w:left w:val="nil"/>
              <w:bottom w:val="nil"/>
              <w:right w:val="nil"/>
            </w:tcBorders>
            <w:shd w:val="clear" w:color="auto" w:fill="auto"/>
            <w:vAlign w:val="center"/>
            <w:hideMark/>
          </w:tcPr>
          <w:p w14:paraId="53EFDC02" w14:textId="77777777" w:rsidR="00C35FBC" w:rsidRPr="00C35FBC" w:rsidRDefault="00C35FBC" w:rsidP="00C35FBC">
            <w:pPr>
              <w:rPr>
                <w:sz w:val="11"/>
                <w:szCs w:val="11"/>
                <w:lang w:eastAsia="ru-RU"/>
              </w:rPr>
            </w:pPr>
          </w:p>
        </w:tc>
        <w:tc>
          <w:tcPr>
            <w:tcW w:w="886" w:type="dxa"/>
            <w:tcBorders>
              <w:top w:val="nil"/>
              <w:left w:val="nil"/>
              <w:bottom w:val="nil"/>
              <w:right w:val="nil"/>
            </w:tcBorders>
            <w:shd w:val="clear" w:color="auto" w:fill="auto"/>
            <w:vAlign w:val="center"/>
            <w:hideMark/>
          </w:tcPr>
          <w:p w14:paraId="33D82B98" w14:textId="77777777" w:rsidR="00C35FBC" w:rsidRPr="00C35FBC" w:rsidRDefault="00C35FBC" w:rsidP="00C35FBC">
            <w:pPr>
              <w:rPr>
                <w:sz w:val="11"/>
                <w:szCs w:val="11"/>
                <w:lang w:eastAsia="ru-RU"/>
              </w:rPr>
            </w:pPr>
          </w:p>
        </w:tc>
      </w:tr>
      <w:tr w:rsidR="00C35FBC" w:rsidRPr="00C35FBC" w14:paraId="49E8BBE0" w14:textId="77777777" w:rsidTr="00C35FBC">
        <w:trPr>
          <w:trHeight w:val="225"/>
          <w:jc w:val="center"/>
        </w:trPr>
        <w:tc>
          <w:tcPr>
            <w:tcW w:w="81" w:type="dxa"/>
            <w:tcBorders>
              <w:top w:val="nil"/>
              <w:left w:val="nil"/>
              <w:bottom w:val="nil"/>
              <w:right w:val="nil"/>
            </w:tcBorders>
            <w:shd w:val="clear" w:color="auto" w:fill="auto"/>
            <w:vAlign w:val="center"/>
            <w:hideMark/>
          </w:tcPr>
          <w:p w14:paraId="1F3D5535"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0EFA8429" w14:textId="77777777" w:rsidR="00C35FBC" w:rsidRPr="00C35FBC" w:rsidRDefault="00C35FBC" w:rsidP="00C35FBC">
            <w:pPr>
              <w:rPr>
                <w:sz w:val="11"/>
                <w:szCs w:val="11"/>
                <w:lang w:eastAsia="ru-RU"/>
              </w:rPr>
            </w:pPr>
          </w:p>
        </w:tc>
        <w:tc>
          <w:tcPr>
            <w:tcW w:w="168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BACCB52"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Текущие расходы, в том числе:</w:t>
            </w:r>
          </w:p>
        </w:tc>
        <w:tc>
          <w:tcPr>
            <w:tcW w:w="299" w:type="dxa"/>
            <w:tcBorders>
              <w:top w:val="single" w:sz="4" w:space="0" w:color="C0C0C0"/>
              <w:left w:val="nil"/>
              <w:bottom w:val="single" w:sz="4" w:space="0" w:color="C0C0C0"/>
              <w:right w:val="single" w:sz="4" w:space="0" w:color="C0C0C0"/>
            </w:tcBorders>
            <w:shd w:val="clear" w:color="auto" w:fill="auto"/>
            <w:vAlign w:val="center"/>
            <w:hideMark/>
          </w:tcPr>
          <w:p w14:paraId="6F00EBF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single" w:sz="4" w:space="0" w:color="C0C0C0"/>
              <w:left w:val="nil"/>
              <w:bottom w:val="single" w:sz="4" w:space="0" w:color="C0C0C0"/>
              <w:right w:val="single" w:sz="4" w:space="0" w:color="C0C0C0"/>
            </w:tcBorders>
            <w:shd w:val="clear" w:color="auto" w:fill="auto"/>
            <w:vAlign w:val="center"/>
            <w:hideMark/>
          </w:tcPr>
          <w:p w14:paraId="116A5BF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68 770,43   </w:t>
            </w:r>
          </w:p>
        </w:tc>
        <w:tc>
          <w:tcPr>
            <w:tcW w:w="452" w:type="dxa"/>
            <w:tcBorders>
              <w:top w:val="single" w:sz="4" w:space="0" w:color="C0C0C0"/>
              <w:left w:val="nil"/>
              <w:bottom w:val="single" w:sz="4" w:space="0" w:color="C0C0C0"/>
              <w:right w:val="single" w:sz="4" w:space="0" w:color="C0C0C0"/>
            </w:tcBorders>
            <w:shd w:val="clear" w:color="auto" w:fill="auto"/>
            <w:vAlign w:val="center"/>
            <w:hideMark/>
          </w:tcPr>
          <w:p w14:paraId="38580EB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68 570,62   </w:t>
            </w:r>
          </w:p>
        </w:tc>
        <w:tc>
          <w:tcPr>
            <w:tcW w:w="195" w:type="dxa"/>
            <w:tcBorders>
              <w:top w:val="nil"/>
              <w:left w:val="nil"/>
              <w:bottom w:val="nil"/>
              <w:right w:val="nil"/>
            </w:tcBorders>
            <w:shd w:val="clear" w:color="auto" w:fill="auto"/>
            <w:vAlign w:val="center"/>
            <w:hideMark/>
          </w:tcPr>
          <w:p w14:paraId="253879F7" w14:textId="77777777" w:rsidR="00C35FBC" w:rsidRPr="00C35FBC" w:rsidRDefault="00C35FBC" w:rsidP="00C35FBC">
            <w:pPr>
              <w:jc w:val="center"/>
              <w:rPr>
                <w:rFonts w:ascii="Tahoma" w:hAnsi="Tahoma" w:cs="Tahoma"/>
                <w:b/>
                <w:bCs/>
                <w:sz w:val="11"/>
                <w:szCs w:val="11"/>
                <w:lang w:eastAsia="ru-RU"/>
              </w:rPr>
            </w:pPr>
          </w:p>
        </w:tc>
        <w:tc>
          <w:tcPr>
            <w:tcW w:w="480" w:type="dxa"/>
            <w:tcBorders>
              <w:top w:val="nil"/>
              <w:left w:val="nil"/>
              <w:bottom w:val="nil"/>
              <w:right w:val="nil"/>
            </w:tcBorders>
            <w:shd w:val="clear" w:color="auto" w:fill="auto"/>
            <w:vAlign w:val="center"/>
            <w:hideMark/>
          </w:tcPr>
          <w:p w14:paraId="02ABAE29" w14:textId="77777777" w:rsidR="00C35FBC" w:rsidRPr="00C35FBC" w:rsidRDefault="00C35FBC" w:rsidP="00C35FBC">
            <w:pPr>
              <w:rPr>
                <w:sz w:val="11"/>
                <w:szCs w:val="11"/>
                <w:lang w:eastAsia="ru-RU"/>
              </w:rPr>
            </w:pPr>
          </w:p>
        </w:tc>
        <w:tc>
          <w:tcPr>
            <w:tcW w:w="46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F44FB91"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70 500,68   </w:t>
            </w:r>
          </w:p>
        </w:tc>
        <w:tc>
          <w:tcPr>
            <w:tcW w:w="481" w:type="dxa"/>
            <w:tcBorders>
              <w:top w:val="single" w:sz="4" w:space="0" w:color="C0C0C0"/>
              <w:left w:val="nil"/>
              <w:bottom w:val="single" w:sz="4" w:space="0" w:color="C0C0C0"/>
              <w:right w:val="single" w:sz="4" w:space="0" w:color="C0C0C0"/>
            </w:tcBorders>
            <w:shd w:val="clear" w:color="auto" w:fill="auto"/>
            <w:vAlign w:val="center"/>
            <w:hideMark/>
          </w:tcPr>
          <w:p w14:paraId="6473A4A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70 296,08   </w:t>
            </w:r>
          </w:p>
        </w:tc>
        <w:tc>
          <w:tcPr>
            <w:tcW w:w="434" w:type="dxa"/>
            <w:tcBorders>
              <w:top w:val="single" w:sz="4" w:space="0" w:color="C0C0C0"/>
              <w:left w:val="nil"/>
              <w:bottom w:val="single" w:sz="4" w:space="0" w:color="C0C0C0"/>
              <w:right w:val="single" w:sz="4" w:space="0" w:color="C0C0C0"/>
            </w:tcBorders>
            <w:shd w:val="clear" w:color="auto" w:fill="auto"/>
            <w:vAlign w:val="center"/>
            <w:hideMark/>
          </w:tcPr>
          <w:p w14:paraId="43803CE9" w14:textId="024A4193"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35 148,04   </w:t>
            </w:r>
          </w:p>
        </w:tc>
        <w:tc>
          <w:tcPr>
            <w:tcW w:w="446" w:type="dxa"/>
            <w:tcBorders>
              <w:top w:val="single" w:sz="4" w:space="0" w:color="C0C0C0"/>
              <w:left w:val="nil"/>
              <w:bottom w:val="single" w:sz="4" w:space="0" w:color="C0C0C0"/>
              <w:right w:val="single" w:sz="4" w:space="0" w:color="C0C0C0"/>
            </w:tcBorders>
            <w:shd w:val="clear" w:color="auto" w:fill="auto"/>
            <w:vAlign w:val="center"/>
            <w:hideMark/>
          </w:tcPr>
          <w:p w14:paraId="29AD90DC" w14:textId="68CE7131"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35 148,04   </w:t>
            </w:r>
          </w:p>
        </w:tc>
        <w:tc>
          <w:tcPr>
            <w:tcW w:w="293" w:type="dxa"/>
            <w:tcBorders>
              <w:top w:val="nil"/>
              <w:left w:val="nil"/>
              <w:bottom w:val="nil"/>
              <w:right w:val="nil"/>
            </w:tcBorders>
            <w:shd w:val="clear" w:color="auto" w:fill="auto"/>
            <w:vAlign w:val="center"/>
            <w:hideMark/>
          </w:tcPr>
          <w:p w14:paraId="029B1613" w14:textId="77777777" w:rsidR="00C35FBC" w:rsidRPr="00C35FBC" w:rsidRDefault="00C35FBC" w:rsidP="00C35FBC">
            <w:pPr>
              <w:jc w:val="center"/>
              <w:rPr>
                <w:rFonts w:ascii="Tahoma" w:hAnsi="Tahoma" w:cs="Tahoma"/>
                <w:b/>
                <w:bCs/>
                <w:sz w:val="11"/>
                <w:szCs w:val="11"/>
                <w:lang w:eastAsia="ru-RU"/>
              </w:rPr>
            </w:pPr>
          </w:p>
        </w:tc>
        <w:tc>
          <w:tcPr>
            <w:tcW w:w="822" w:type="dxa"/>
            <w:tcBorders>
              <w:top w:val="nil"/>
              <w:left w:val="nil"/>
              <w:bottom w:val="nil"/>
              <w:right w:val="nil"/>
            </w:tcBorders>
            <w:shd w:val="clear" w:color="auto" w:fill="auto"/>
            <w:vAlign w:val="center"/>
            <w:hideMark/>
          </w:tcPr>
          <w:p w14:paraId="12AA9BB1" w14:textId="77777777" w:rsidR="00C35FBC" w:rsidRPr="00C35FBC" w:rsidRDefault="00C35FBC" w:rsidP="00C35FBC">
            <w:pPr>
              <w:rPr>
                <w:sz w:val="11"/>
                <w:szCs w:val="11"/>
                <w:lang w:eastAsia="ru-RU"/>
              </w:rPr>
            </w:pPr>
          </w:p>
        </w:tc>
        <w:tc>
          <w:tcPr>
            <w:tcW w:w="42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6237F0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74 959,57   </w:t>
            </w:r>
          </w:p>
        </w:tc>
        <w:tc>
          <w:tcPr>
            <w:tcW w:w="487" w:type="dxa"/>
            <w:tcBorders>
              <w:top w:val="single" w:sz="4" w:space="0" w:color="C0C0C0"/>
              <w:left w:val="nil"/>
              <w:bottom w:val="single" w:sz="4" w:space="0" w:color="C0C0C0"/>
              <w:right w:val="single" w:sz="4" w:space="0" w:color="C0C0C0"/>
            </w:tcBorders>
            <w:shd w:val="clear" w:color="auto" w:fill="auto"/>
            <w:vAlign w:val="center"/>
            <w:hideMark/>
          </w:tcPr>
          <w:p w14:paraId="0ACD73C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74 148,93   </w:t>
            </w:r>
          </w:p>
        </w:tc>
        <w:tc>
          <w:tcPr>
            <w:tcW w:w="423" w:type="dxa"/>
            <w:tcBorders>
              <w:top w:val="single" w:sz="4" w:space="0" w:color="C0C0C0"/>
              <w:left w:val="nil"/>
              <w:bottom w:val="single" w:sz="4" w:space="0" w:color="C0C0C0"/>
              <w:right w:val="single" w:sz="4" w:space="0" w:color="C0C0C0"/>
            </w:tcBorders>
            <w:shd w:val="clear" w:color="auto" w:fill="auto"/>
            <w:vAlign w:val="center"/>
            <w:hideMark/>
          </w:tcPr>
          <w:p w14:paraId="06DF8EA2" w14:textId="0AC35766"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37 074,47   </w:t>
            </w:r>
          </w:p>
        </w:tc>
        <w:tc>
          <w:tcPr>
            <w:tcW w:w="428" w:type="dxa"/>
            <w:tcBorders>
              <w:top w:val="single" w:sz="4" w:space="0" w:color="C0C0C0"/>
              <w:left w:val="nil"/>
              <w:bottom w:val="single" w:sz="4" w:space="0" w:color="C0C0C0"/>
              <w:right w:val="single" w:sz="4" w:space="0" w:color="C0C0C0"/>
            </w:tcBorders>
            <w:shd w:val="clear" w:color="auto" w:fill="auto"/>
            <w:vAlign w:val="center"/>
            <w:hideMark/>
          </w:tcPr>
          <w:p w14:paraId="496FA190" w14:textId="44129426"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37 074,47   </w:t>
            </w:r>
          </w:p>
        </w:tc>
        <w:tc>
          <w:tcPr>
            <w:tcW w:w="288" w:type="dxa"/>
            <w:tcBorders>
              <w:top w:val="nil"/>
              <w:left w:val="nil"/>
              <w:bottom w:val="nil"/>
              <w:right w:val="nil"/>
            </w:tcBorders>
            <w:shd w:val="clear" w:color="auto" w:fill="auto"/>
            <w:vAlign w:val="center"/>
            <w:hideMark/>
          </w:tcPr>
          <w:p w14:paraId="5A95DA71" w14:textId="77777777" w:rsidR="00C35FBC" w:rsidRPr="00C35FBC" w:rsidRDefault="00C35FBC" w:rsidP="00C35FBC">
            <w:pPr>
              <w:jc w:val="center"/>
              <w:rPr>
                <w:rFonts w:ascii="Tahoma" w:hAnsi="Tahoma" w:cs="Tahoma"/>
                <w:b/>
                <w:bCs/>
                <w:sz w:val="11"/>
                <w:szCs w:val="11"/>
                <w:lang w:eastAsia="ru-RU"/>
              </w:rPr>
            </w:pPr>
          </w:p>
        </w:tc>
        <w:tc>
          <w:tcPr>
            <w:tcW w:w="886" w:type="dxa"/>
            <w:tcBorders>
              <w:top w:val="nil"/>
              <w:left w:val="nil"/>
              <w:bottom w:val="nil"/>
              <w:right w:val="nil"/>
            </w:tcBorders>
            <w:shd w:val="clear" w:color="auto" w:fill="auto"/>
            <w:vAlign w:val="center"/>
            <w:hideMark/>
          </w:tcPr>
          <w:p w14:paraId="41EA05AE" w14:textId="77777777" w:rsidR="00C35FBC" w:rsidRPr="00C35FBC" w:rsidRDefault="00C35FBC" w:rsidP="00C35FBC">
            <w:pPr>
              <w:rPr>
                <w:sz w:val="11"/>
                <w:szCs w:val="11"/>
                <w:lang w:eastAsia="ru-RU"/>
              </w:rPr>
            </w:pPr>
          </w:p>
        </w:tc>
      </w:tr>
      <w:tr w:rsidR="00C35FBC" w:rsidRPr="00C35FBC" w14:paraId="23C9CF2E" w14:textId="77777777" w:rsidTr="00C35FBC">
        <w:trPr>
          <w:trHeight w:val="225"/>
          <w:jc w:val="center"/>
        </w:trPr>
        <w:tc>
          <w:tcPr>
            <w:tcW w:w="81" w:type="dxa"/>
            <w:tcBorders>
              <w:top w:val="nil"/>
              <w:left w:val="nil"/>
              <w:bottom w:val="nil"/>
              <w:right w:val="nil"/>
            </w:tcBorders>
            <w:shd w:val="clear" w:color="auto" w:fill="auto"/>
            <w:vAlign w:val="center"/>
            <w:hideMark/>
          </w:tcPr>
          <w:p w14:paraId="007C6E26"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409A5F40" w14:textId="77777777" w:rsidR="00C35FBC" w:rsidRPr="00C35FBC" w:rsidRDefault="00C35FBC" w:rsidP="00C35FBC">
            <w:pPr>
              <w:rPr>
                <w:sz w:val="11"/>
                <w:szCs w:val="11"/>
                <w:lang w:eastAsia="ru-RU"/>
              </w:rPr>
            </w:pPr>
          </w:p>
        </w:tc>
        <w:tc>
          <w:tcPr>
            <w:tcW w:w="1689" w:type="dxa"/>
            <w:tcBorders>
              <w:top w:val="nil"/>
              <w:left w:val="single" w:sz="4" w:space="0" w:color="C0C0C0"/>
              <w:bottom w:val="single" w:sz="4" w:space="0" w:color="C0C0C0"/>
              <w:right w:val="single" w:sz="4" w:space="0" w:color="C0C0C0"/>
            </w:tcBorders>
            <w:shd w:val="clear" w:color="000000" w:fill="FFFF00"/>
            <w:vAlign w:val="center"/>
            <w:hideMark/>
          </w:tcPr>
          <w:p w14:paraId="7D4503F9" w14:textId="77777777" w:rsidR="00C35FBC" w:rsidRPr="00C35FBC" w:rsidRDefault="00C35FBC" w:rsidP="00C35FBC">
            <w:pPr>
              <w:jc w:val="right"/>
              <w:rPr>
                <w:rFonts w:ascii="Tahoma" w:hAnsi="Tahoma" w:cs="Tahoma"/>
                <w:b/>
                <w:bCs/>
                <w:sz w:val="11"/>
                <w:szCs w:val="11"/>
                <w:lang w:eastAsia="ru-RU"/>
              </w:rPr>
            </w:pPr>
            <w:r w:rsidRPr="00C35FBC">
              <w:rPr>
                <w:rFonts w:ascii="Tahoma" w:hAnsi="Tahoma" w:cs="Tahoma"/>
                <w:b/>
                <w:bCs/>
                <w:sz w:val="11"/>
                <w:szCs w:val="11"/>
                <w:lang w:eastAsia="ru-RU"/>
              </w:rPr>
              <w:t>Операционные расходы</w:t>
            </w:r>
          </w:p>
        </w:tc>
        <w:tc>
          <w:tcPr>
            <w:tcW w:w="299" w:type="dxa"/>
            <w:tcBorders>
              <w:top w:val="nil"/>
              <w:left w:val="nil"/>
              <w:bottom w:val="single" w:sz="4" w:space="0" w:color="C0C0C0"/>
              <w:right w:val="single" w:sz="4" w:space="0" w:color="C0C0C0"/>
            </w:tcBorders>
            <w:shd w:val="clear" w:color="auto" w:fill="auto"/>
            <w:vAlign w:val="center"/>
            <w:hideMark/>
          </w:tcPr>
          <w:p w14:paraId="5BB6581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auto" w:fill="auto"/>
            <w:vAlign w:val="center"/>
            <w:hideMark/>
          </w:tcPr>
          <w:p w14:paraId="7D5DAB0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55 446,24   </w:t>
            </w:r>
          </w:p>
        </w:tc>
        <w:tc>
          <w:tcPr>
            <w:tcW w:w="452" w:type="dxa"/>
            <w:tcBorders>
              <w:top w:val="nil"/>
              <w:left w:val="nil"/>
              <w:bottom w:val="single" w:sz="4" w:space="0" w:color="C0C0C0"/>
              <w:right w:val="single" w:sz="4" w:space="0" w:color="C0C0C0"/>
            </w:tcBorders>
            <w:shd w:val="clear" w:color="auto" w:fill="auto"/>
            <w:vAlign w:val="center"/>
            <w:hideMark/>
          </w:tcPr>
          <w:p w14:paraId="0D778C2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55 246,43   </w:t>
            </w:r>
          </w:p>
        </w:tc>
        <w:tc>
          <w:tcPr>
            <w:tcW w:w="195" w:type="dxa"/>
            <w:tcBorders>
              <w:top w:val="nil"/>
              <w:left w:val="nil"/>
              <w:bottom w:val="nil"/>
              <w:right w:val="nil"/>
            </w:tcBorders>
            <w:shd w:val="clear" w:color="auto" w:fill="auto"/>
            <w:vAlign w:val="center"/>
            <w:hideMark/>
          </w:tcPr>
          <w:p w14:paraId="3E4989C4" w14:textId="77777777" w:rsidR="00C35FBC" w:rsidRPr="00C35FBC" w:rsidRDefault="00C35FBC" w:rsidP="00C35FBC">
            <w:pPr>
              <w:jc w:val="center"/>
              <w:rPr>
                <w:rFonts w:ascii="Tahoma" w:hAnsi="Tahoma" w:cs="Tahoma"/>
                <w:b/>
                <w:bCs/>
                <w:sz w:val="11"/>
                <w:szCs w:val="11"/>
                <w:lang w:eastAsia="ru-RU"/>
              </w:rPr>
            </w:pPr>
          </w:p>
        </w:tc>
        <w:tc>
          <w:tcPr>
            <w:tcW w:w="480" w:type="dxa"/>
            <w:tcBorders>
              <w:top w:val="nil"/>
              <w:left w:val="nil"/>
              <w:bottom w:val="nil"/>
              <w:right w:val="nil"/>
            </w:tcBorders>
            <w:shd w:val="clear" w:color="auto" w:fill="auto"/>
            <w:vAlign w:val="center"/>
            <w:hideMark/>
          </w:tcPr>
          <w:p w14:paraId="263701DE" w14:textId="77777777" w:rsidR="00C35FBC" w:rsidRPr="00C35FBC" w:rsidRDefault="00C35FBC" w:rsidP="00C35FBC">
            <w:pPr>
              <w:rPr>
                <w:sz w:val="11"/>
                <w:szCs w:val="11"/>
                <w:lang w:eastAsia="ru-RU"/>
              </w:rPr>
            </w:pPr>
          </w:p>
        </w:tc>
        <w:tc>
          <w:tcPr>
            <w:tcW w:w="464" w:type="dxa"/>
            <w:tcBorders>
              <w:top w:val="nil"/>
              <w:left w:val="single" w:sz="4" w:space="0" w:color="C0C0C0"/>
              <w:bottom w:val="single" w:sz="4" w:space="0" w:color="C0C0C0"/>
              <w:right w:val="single" w:sz="4" w:space="0" w:color="C0C0C0"/>
            </w:tcBorders>
            <w:shd w:val="clear" w:color="auto" w:fill="auto"/>
            <w:vAlign w:val="center"/>
            <w:hideMark/>
          </w:tcPr>
          <w:p w14:paraId="274F571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56 758,15   </w:t>
            </w:r>
          </w:p>
        </w:tc>
        <w:tc>
          <w:tcPr>
            <w:tcW w:w="481" w:type="dxa"/>
            <w:tcBorders>
              <w:top w:val="nil"/>
              <w:left w:val="nil"/>
              <w:bottom w:val="single" w:sz="4" w:space="0" w:color="C0C0C0"/>
              <w:right w:val="single" w:sz="4" w:space="0" w:color="C0C0C0"/>
            </w:tcBorders>
            <w:shd w:val="clear" w:color="auto" w:fill="auto"/>
            <w:vAlign w:val="center"/>
            <w:hideMark/>
          </w:tcPr>
          <w:p w14:paraId="29CC3AF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56 553,56   </w:t>
            </w:r>
          </w:p>
        </w:tc>
        <w:tc>
          <w:tcPr>
            <w:tcW w:w="434" w:type="dxa"/>
            <w:tcBorders>
              <w:top w:val="nil"/>
              <w:left w:val="nil"/>
              <w:bottom w:val="single" w:sz="4" w:space="0" w:color="C0C0C0"/>
              <w:right w:val="single" w:sz="4" w:space="0" w:color="C0C0C0"/>
            </w:tcBorders>
            <w:shd w:val="clear" w:color="auto" w:fill="auto"/>
            <w:vAlign w:val="center"/>
            <w:hideMark/>
          </w:tcPr>
          <w:p w14:paraId="1AFDC429" w14:textId="75C24FEF"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28 276,78   </w:t>
            </w:r>
          </w:p>
        </w:tc>
        <w:tc>
          <w:tcPr>
            <w:tcW w:w="446" w:type="dxa"/>
            <w:tcBorders>
              <w:top w:val="nil"/>
              <w:left w:val="nil"/>
              <w:bottom w:val="single" w:sz="4" w:space="0" w:color="C0C0C0"/>
              <w:right w:val="single" w:sz="4" w:space="0" w:color="C0C0C0"/>
            </w:tcBorders>
            <w:shd w:val="clear" w:color="auto" w:fill="auto"/>
            <w:vAlign w:val="center"/>
            <w:hideMark/>
          </w:tcPr>
          <w:p w14:paraId="145B0A80" w14:textId="76ABE410"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28 276,78   </w:t>
            </w:r>
          </w:p>
        </w:tc>
        <w:tc>
          <w:tcPr>
            <w:tcW w:w="293" w:type="dxa"/>
            <w:tcBorders>
              <w:top w:val="nil"/>
              <w:left w:val="nil"/>
              <w:bottom w:val="nil"/>
              <w:right w:val="nil"/>
            </w:tcBorders>
            <w:shd w:val="clear" w:color="auto" w:fill="auto"/>
            <w:vAlign w:val="center"/>
            <w:hideMark/>
          </w:tcPr>
          <w:p w14:paraId="03AE8D6C" w14:textId="77777777" w:rsidR="00C35FBC" w:rsidRPr="00C35FBC" w:rsidRDefault="00C35FBC" w:rsidP="00C35FBC">
            <w:pPr>
              <w:jc w:val="center"/>
              <w:rPr>
                <w:rFonts w:ascii="Tahoma" w:hAnsi="Tahoma" w:cs="Tahoma"/>
                <w:b/>
                <w:bCs/>
                <w:sz w:val="11"/>
                <w:szCs w:val="11"/>
                <w:lang w:eastAsia="ru-RU"/>
              </w:rPr>
            </w:pPr>
          </w:p>
        </w:tc>
        <w:tc>
          <w:tcPr>
            <w:tcW w:w="822" w:type="dxa"/>
            <w:tcBorders>
              <w:top w:val="nil"/>
              <w:left w:val="nil"/>
              <w:bottom w:val="nil"/>
              <w:right w:val="nil"/>
            </w:tcBorders>
            <w:shd w:val="clear" w:color="auto" w:fill="auto"/>
            <w:vAlign w:val="center"/>
            <w:hideMark/>
          </w:tcPr>
          <w:p w14:paraId="5A740F32" w14:textId="77777777" w:rsidR="00C35FBC" w:rsidRPr="00C35FBC" w:rsidRDefault="00C35FBC" w:rsidP="00C35FBC">
            <w:pPr>
              <w:rPr>
                <w:sz w:val="11"/>
                <w:szCs w:val="11"/>
                <w:lang w:eastAsia="ru-RU"/>
              </w:rPr>
            </w:pPr>
          </w:p>
        </w:tc>
        <w:tc>
          <w:tcPr>
            <w:tcW w:w="428" w:type="dxa"/>
            <w:tcBorders>
              <w:top w:val="nil"/>
              <w:left w:val="single" w:sz="4" w:space="0" w:color="C0C0C0"/>
              <w:bottom w:val="single" w:sz="4" w:space="0" w:color="C0C0C0"/>
              <w:right w:val="single" w:sz="4" w:space="0" w:color="C0C0C0"/>
            </w:tcBorders>
            <w:shd w:val="clear" w:color="auto" w:fill="auto"/>
            <w:vAlign w:val="center"/>
            <w:hideMark/>
          </w:tcPr>
          <w:p w14:paraId="3177DC63"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58 438,19   </w:t>
            </w:r>
          </w:p>
        </w:tc>
        <w:tc>
          <w:tcPr>
            <w:tcW w:w="487" w:type="dxa"/>
            <w:tcBorders>
              <w:top w:val="nil"/>
              <w:left w:val="nil"/>
              <w:bottom w:val="single" w:sz="4" w:space="0" w:color="C0C0C0"/>
              <w:right w:val="single" w:sz="4" w:space="0" w:color="C0C0C0"/>
            </w:tcBorders>
            <w:shd w:val="clear" w:color="auto" w:fill="auto"/>
            <w:vAlign w:val="center"/>
            <w:hideMark/>
          </w:tcPr>
          <w:p w14:paraId="5E4E990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58 227,55   </w:t>
            </w:r>
          </w:p>
        </w:tc>
        <w:tc>
          <w:tcPr>
            <w:tcW w:w="423" w:type="dxa"/>
            <w:tcBorders>
              <w:top w:val="nil"/>
              <w:left w:val="nil"/>
              <w:bottom w:val="single" w:sz="4" w:space="0" w:color="C0C0C0"/>
              <w:right w:val="single" w:sz="4" w:space="0" w:color="C0C0C0"/>
            </w:tcBorders>
            <w:shd w:val="clear" w:color="auto" w:fill="auto"/>
            <w:vAlign w:val="center"/>
            <w:hideMark/>
          </w:tcPr>
          <w:p w14:paraId="0851A44C" w14:textId="02FC937D"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29 113,77   </w:t>
            </w:r>
          </w:p>
        </w:tc>
        <w:tc>
          <w:tcPr>
            <w:tcW w:w="428" w:type="dxa"/>
            <w:tcBorders>
              <w:top w:val="nil"/>
              <w:left w:val="nil"/>
              <w:bottom w:val="single" w:sz="4" w:space="0" w:color="C0C0C0"/>
              <w:right w:val="single" w:sz="4" w:space="0" w:color="C0C0C0"/>
            </w:tcBorders>
            <w:shd w:val="clear" w:color="auto" w:fill="auto"/>
            <w:vAlign w:val="center"/>
            <w:hideMark/>
          </w:tcPr>
          <w:p w14:paraId="3F18A9A9" w14:textId="17CA5FD5"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29 113,77   </w:t>
            </w:r>
          </w:p>
        </w:tc>
        <w:tc>
          <w:tcPr>
            <w:tcW w:w="288" w:type="dxa"/>
            <w:tcBorders>
              <w:top w:val="nil"/>
              <w:left w:val="nil"/>
              <w:bottom w:val="nil"/>
              <w:right w:val="nil"/>
            </w:tcBorders>
            <w:shd w:val="clear" w:color="auto" w:fill="auto"/>
            <w:vAlign w:val="center"/>
            <w:hideMark/>
          </w:tcPr>
          <w:p w14:paraId="30319F1F" w14:textId="77777777" w:rsidR="00C35FBC" w:rsidRPr="00C35FBC" w:rsidRDefault="00C35FBC" w:rsidP="00C35FBC">
            <w:pPr>
              <w:jc w:val="center"/>
              <w:rPr>
                <w:rFonts w:ascii="Tahoma" w:hAnsi="Tahoma" w:cs="Tahoma"/>
                <w:b/>
                <w:bCs/>
                <w:sz w:val="11"/>
                <w:szCs w:val="11"/>
                <w:lang w:eastAsia="ru-RU"/>
              </w:rPr>
            </w:pPr>
          </w:p>
        </w:tc>
        <w:tc>
          <w:tcPr>
            <w:tcW w:w="886" w:type="dxa"/>
            <w:tcBorders>
              <w:top w:val="nil"/>
              <w:left w:val="nil"/>
              <w:bottom w:val="nil"/>
              <w:right w:val="nil"/>
            </w:tcBorders>
            <w:shd w:val="clear" w:color="auto" w:fill="auto"/>
            <w:vAlign w:val="center"/>
            <w:hideMark/>
          </w:tcPr>
          <w:p w14:paraId="7AB24339" w14:textId="77777777" w:rsidR="00C35FBC" w:rsidRPr="00C35FBC" w:rsidRDefault="00C35FBC" w:rsidP="00C35FBC">
            <w:pPr>
              <w:rPr>
                <w:sz w:val="11"/>
                <w:szCs w:val="11"/>
                <w:lang w:eastAsia="ru-RU"/>
              </w:rPr>
            </w:pPr>
          </w:p>
        </w:tc>
      </w:tr>
      <w:tr w:rsidR="00C35FBC" w:rsidRPr="00C35FBC" w14:paraId="12B3691A" w14:textId="77777777" w:rsidTr="00C35FBC">
        <w:trPr>
          <w:trHeight w:val="225"/>
          <w:jc w:val="center"/>
        </w:trPr>
        <w:tc>
          <w:tcPr>
            <w:tcW w:w="81" w:type="dxa"/>
            <w:tcBorders>
              <w:top w:val="nil"/>
              <w:left w:val="nil"/>
              <w:bottom w:val="nil"/>
              <w:right w:val="nil"/>
            </w:tcBorders>
            <w:shd w:val="clear" w:color="auto" w:fill="auto"/>
            <w:vAlign w:val="center"/>
            <w:hideMark/>
          </w:tcPr>
          <w:p w14:paraId="101DD9BA"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64366905" w14:textId="77777777" w:rsidR="00C35FBC" w:rsidRPr="00C35FBC" w:rsidRDefault="00C35FBC" w:rsidP="00C35FBC">
            <w:pPr>
              <w:rPr>
                <w:sz w:val="11"/>
                <w:szCs w:val="11"/>
                <w:lang w:eastAsia="ru-RU"/>
              </w:rPr>
            </w:pPr>
          </w:p>
        </w:tc>
        <w:tc>
          <w:tcPr>
            <w:tcW w:w="1689" w:type="dxa"/>
            <w:tcBorders>
              <w:top w:val="nil"/>
              <w:left w:val="single" w:sz="4" w:space="0" w:color="C0C0C0"/>
              <w:bottom w:val="single" w:sz="4" w:space="0" w:color="C0C0C0"/>
              <w:right w:val="single" w:sz="4" w:space="0" w:color="C0C0C0"/>
            </w:tcBorders>
            <w:shd w:val="clear" w:color="000000" w:fill="00B050"/>
            <w:vAlign w:val="center"/>
            <w:hideMark/>
          </w:tcPr>
          <w:p w14:paraId="1667C45A" w14:textId="77777777" w:rsidR="00C35FBC" w:rsidRPr="00C35FBC" w:rsidRDefault="00C35FBC" w:rsidP="00C35FBC">
            <w:pPr>
              <w:jc w:val="right"/>
              <w:rPr>
                <w:rFonts w:ascii="Tahoma" w:hAnsi="Tahoma" w:cs="Tahoma"/>
                <w:b/>
                <w:bCs/>
                <w:sz w:val="11"/>
                <w:szCs w:val="11"/>
                <w:lang w:eastAsia="ru-RU"/>
              </w:rPr>
            </w:pPr>
            <w:r w:rsidRPr="00C35FBC">
              <w:rPr>
                <w:rFonts w:ascii="Tahoma" w:hAnsi="Tahoma" w:cs="Tahoma"/>
                <w:b/>
                <w:bCs/>
                <w:sz w:val="11"/>
                <w:szCs w:val="11"/>
                <w:lang w:eastAsia="ru-RU"/>
              </w:rPr>
              <w:t>Неподконтрольные расходы</w:t>
            </w:r>
          </w:p>
        </w:tc>
        <w:tc>
          <w:tcPr>
            <w:tcW w:w="299" w:type="dxa"/>
            <w:tcBorders>
              <w:top w:val="nil"/>
              <w:left w:val="nil"/>
              <w:bottom w:val="single" w:sz="4" w:space="0" w:color="C0C0C0"/>
              <w:right w:val="single" w:sz="4" w:space="0" w:color="C0C0C0"/>
            </w:tcBorders>
            <w:shd w:val="clear" w:color="auto" w:fill="auto"/>
            <w:vAlign w:val="center"/>
            <w:hideMark/>
          </w:tcPr>
          <w:p w14:paraId="25E47AE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auto" w:fill="auto"/>
            <w:vAlign w:val="center"/>
            <w:hideMark/>
          </w:tcPr>
          <w:p w14:paraId="494AB67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935,81   </w:t>
            </w:r>
          </w:p>
        </w:tc>
        <w:tc>
          <w:tcPr>
            <w:tcW w:w="452" w:type="dxa"/>
            <w:tcBorders>
              <w:top w:val="nil"/>
              <w:left w:val="nil"/>
              <w:bottom w:val="single" w:sz="4" w:space="0" w:color="C0C0C0"/>
              <w:right w:val="single" w:sz="4" w:space="0" w:color="C0C0C0"/>
            </w:tcBorders>
            <w:shd w:val="clear" w:color="auto" w:fill="auto"/>
            <w:vAlign w:val="center"/>
            <w:hideMark/>
          </w:tcPr>
          <w:p w14:paraId="5247044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935,82   </w:t>
            </w:r>
          </w:p>
        </w:tc>
        <w:tc>
          <w:tcPr>
            <w:tcW w:w="195" w:type="dxa"/>
            <w:tcBorders>
              <w:top w:val="nil"/>
              <w:left w:val="nil"/>
              <w:bottom w:val="nil"/>
              <w:right w:val="nil"/>
            </w:tcBorders>
            <w:shd w:val="clear" w:color="auto" w:fill="auto"/>
            <w:vAlign w:val="center"/>
            <w:hideMark/>
          </w:tcPr>
          <w:p w14:paraId="097C7DE7" w14:textId="77777777" w:rsidR="00C35FBC" w:rsidRPr="00C35FBC" w:rsidRDefault="00C35FBC" w:rsidP="00C35FBC">
            <w:pPr>
              <w:jc w:val="center"/>
              <w:rPr>
                <w:rFonts w:ascii="Tahoma" w:hAnsi="Tahoma" w:cs="Tahoma"/>
                <w:b/>
                <w:bCs/>
                <w:sz w:val="11"/>
                <w:szCs w:val="11"/>
                <w:lang w:eastAsia="ru-RU"/>
              </w:rPr>
            </w:pPr>
          </w:p>
        </w:tc>
        <w:tc>
          <w:tcPr>
            <w:tcW w:w="480" w:type="dxa"/>
            <w:tcBorders>
              <w:top w:val="nil"/>
              <w:left w:val="nil"/>
              <w:bottom w:val="nil"/>
              <w:right w:val="nil"/>
            </w:tcBorders>
            <w:shd w:val="clear" w:color="auto" w:fill="auto"/>
            <w:vAlign w:val="center"/>
            <w:hideMark/>
          </w:tcPr>
          <w:p w14:paraId="07F6B36E" w14:textId="77777777" w:rsidR="00C35FBC" w:rsidRPr="00C35FBC" w:rsidRDefault="00C35FBC" w:rsidP="00C35FBC">
            <w:pPr>
              <w:rPr>
                <w:sz w:val="11"/>
                <w:szCs w:val="11"/>
                <w:lang w:eastAsia="ru-RU"/>
              </w:rPr>
            </w:pPr>
          </w:p>
        </w:tc>
        <w:tc>
          <w:tcPr>
            <w:tcW w:w="464" w:type="dxa"/>
            <w:tcBorders>
              <w:top w:val="nil"/>
              <w:left w:val="single" w:sz="4" w:space="0" w:color="C0C0C0"/>
              <w:bottom w:val="single" w:sz="4" w:space="0" w:color="C0C0C0"/>
              <w:right w:val="single" w:sz="4" w:space="0" w:color="C0C0C0"/>
            </w:tcBorders>
            <w:shd w:val="clear" w:color="auto" w:fill="auto"/>
            <w:vAlign w:val="center"/>
            <w:hideMark/>
          </w:tcPr>
          <w:p w14:paraId="1E4E326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833,83   </w:t>
            </w:r>
          </w:p>
        </w:tc>
        <w:tc>
          <w:tcPr>
            <w:tcW w:w="481" w:type="dxa"/>
            <w:tcBorders>
              <w:top w:val="nil"/>
              <w:left w:val="nil"/>
              <w:bottom w:val="single" w:sz="4" w:space="0" w:color="C0C0C0"/>
              <w:right w:val="single" w:sz="4" w:space="0" w:color="C0C0C0"/>
            </w:tcBorders>
            <w:shd w:val="clear" w:color="auto" w:fill="auto"/>
            <w:vAlign w:val="center"/>
            <w:hideMark/>
          </w:tcPr>
          <w:p w14:paraId="38EFFF58"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833,83   </w:t>
            </w:r>
          </w:p>
        </w:tc>
        <w:tc>
          <w:tcPr>
            <w:tcW w:w="434" w:type="dxa"/>
            <w:tcBorders>
              <w:top w:val="nil"/>
              <w:left w:val="nil"/>
              <w:bottom w:val="single" w:sz="4" w:space="0" w:color="C0C0C0"/>
              <w:right w:val="single" w:sz="4" w:space="0" w:color="C0C0C0"/>
            </w:tcBorders>
            <w:shd w:val="clear" w:color="auto" w:fill="auto"/>
            <w:vAlign w:val="center"/>
            <w:hideMark/>
          </w:tcPr>
          <w:p w14:paraId="6A23A4B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416,91   </w:t>
            </w:r>
          </w:p>
        </w:tc>
        <w:tc>
          <w:tcPr>
            <w:tcW w:w="446" w:type="dxa"/>
            <w:tcBorders>
              <w:top w:val="nil"/>
              <w:left w:val="nil"/>
              <w:bottom w:val="single" w:sz="4" w:space="0" w:color="C0C0C0"/>
              <w:right w:val="single" w:sz="4" w:space="0" w:color="C0C0C0"/>
            </w:tcBorders>
            <w:shd w:val="clear" w:color="auto" w:fill="auto"/>
            <w:vAlign w:val="center"/>
            <w:hideMark/>
          </w:tcPr>
          <w:p w14:paraId="7472E0D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416,91   </w:t>
            </w:r>
          </w:p>
        </w:tc>
        <w:tc>
          <w:tcPr>
            <w:tcW w:w="293" w:type="dxa"/>
            <w:tcBorders>
              <w:top w:val="nil"/>
              <w:left w:val="nil"/>
              <w:bottom w:val="nil"/>
              <w:right w:val="nil"/>
            </w:tcBorders>
            <w:shd w:val="clear" w:color="auto" w:fill="auto"/>
            <w:vAlign w:val="center"/>
            <w:hideMark/>
          </w:tcPr>
          <w:p w14:paraId="76286235" w14:textId="77777777" w:rsidR="00C35FBC" w:rsidRPr="00C35FBC" w:rsidRDefault="00C35FBC" w:rsidP="00C35FBC">
            <w:pPr>
              <w:jc w:val="center"/>
              <w:rPr>
                <w:rFonts w:ascii="Tahoma" w:hAnsi="Tahoma" w:cs="Tahoma"/>
                <w:b/>
                <w:bCs/>
                <w:sz w:val="11"/>
                <w:szCs w:val="11"/>
                <w:lang w:eastAsia="ru-RU"/>
              </w:rPr>
            </w:pPr>
          </w:p>
        </w:tc>
        <w:tc>
          <w:tcPr>
            <w:tcW w:w="822" w:type="dxa"/>
            <w:tcBorders>
              <w:top w:val="nil"/>
              <w:left w:val="nil"/>
              <w:bottom w:val="nil"/>
              <w:right w:val="nil"/>
            </w:tcBorders>
            <w:shd w:val="clear" w:color="auto" w:fill="auto"/>
            <w:vAlign w:val="center"/>
            <w:hideMark/>
          </w:tcPr>
          <w:p w14:paraId="064C7DD3" w14:textId="77777777" w:rsidR="00C35FBC" w:rsidRPr="00C35FBC" w:rsidRDefault="00C35FBC" w:rsidP="00C35FBC">
            <w:pPr>
              <w:rPr>
                <w:sz w:val="11"/>
                <w:szCs w:val="11"/>
                <w:lang w:eastAsia="ru-RU"/>
              </w:rPr>
            </w:pPr>
          </w:p>
        </w:tc>
        <w:tc>
          <w:tcPr>
            <w:tcW w:w="428" w:type="dxa"/>
            <w:tcBorders>
              <w:top w:val="nil"/>
              <w:left w:val="single" w:sz="4" w:space="0" w:color="C0C0C0"/>
              <w:bottom w:val="single" w:sz="4" w:space="0" w:color="C0C0C0"/>
              <w:right w:val="single" w:sz="4" w:space="0" w:color="C0C0C0"/>
            </w:tcBorders>
            <w:shd w:val="clear" w:color="auto" w:fill="auto"/>
            <w:vAlign w:val="center"/>
            <w:hideMark/>
          </w:tcPr>
          <w:p w14:paraId="3F83B0C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732,12   </w:t>
            </w:r>
          </w:p>
        </w:tc>
        <w:tc>
          <w:tcPr>
            <w:tcW w:w="487" w:type="dxa"/>
            <w:tcBorders>
              <w:top w:val="nil"/>
              <w:left w:val="nil"/>
              <w:bottom w:val="single" w:sz="4" w:space="0" w:color="C0C0C0"/>
              <w:right w:val="single" w:sz="4" w:space="0" w:color="C0C0C0"/>
            </w:tcBorders>
            <w:shd w:val="clear" w:color="auto" w:fill="auto"/>
            <w:vAlign w:val="center"/>
            <w:hideMark/>
          </w:tcPr>
          <w:p w14:paraId="3A22048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132,13   </w:t>
            </w:r>
          </w:p>
        </w:tc>
        <w:tc>
          <w:tcPr>
            <w:tcW w:w="423" w:type="dxa"/>
            <w:tcBorders>
              <w:top w:val="nil"/>
              <w:left w:val="nil"/>
              <w:bottom w:val="single" w:sz="4" w:space="0" w:color="C0C0C0"/>
              <w:right w:val="single" w:sz="4" w:space="0" w:color="C0C0C0"/>
            </w:tcBorders>
            <w:shd w:val="clear" w:color="auto" w:fill="auto"/>
            <w:vAlign w:val="center"/>
            <w:hideMark/>
          </w:tcPr>
          <w:p w14:paraId="4613C1D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66,06   </w:t>
            </w:r>
          </w:p>
        </w:tc>
        <w:tc>
          <w:tcPr>
            <w:tcW w:w="428" w:type="dxa"/>
            <w:tcBorders>
              <w:top w:val="nil"/>
              <w:left w:val="nil"/>
              <w:bottom w:val="single" w:sz="4" w:space="0" w:color="C0C0C0"/>
              <w:right w:val="single" w:sz="4" w:space="0" w:color="C0C0C0"/>
            </w:tcBorders>
            <w:shd w:val="clear" w:color="auto" w:fill="auto"/>
            <w:vAlign w:val="center"/>
            <w:hideMark/>
          </w:tcPr>
          <w:p w14:paraId="7F016F42"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66,06   </w:t>
            </w:r>
          </w:p>
        </w:tc>
        <w:tc>
          <w:tcPr>
            <w:tcW w:w="288" w:type="dxa"/>
            <w:tcBorders>
              <w:top w:val="nil"/>
              <w:left w:val="nil"/>
              <w:bottom w:val="nil"/>
              <w:right w:val="nil"/>
            </w:tcBorders>
            <w:shd w:val="clear" w:color="auto" w:fill="auto"/>
            <w:vAlign w:val="center"/>
            <w:hideMark/>
          </w:tcPr>
          <w:p w14:paraId="751642B7" w14:textId="77777777" w:rsidR="00C35FBC" w:rsidRPr="00C35FBC" w:rsidRDefault="00C35FBC" w:rsidP="00C35FBC">
            <w:pPr>
              <w:jc w:val="center"/>
              <w:rPr>
                <w:rFonts w:ascii="Tahoma" w:hAnsi="Tahoma" w:cs="Tahoma"/>
                <w:b/>
                <w:bCs/>
                <w:sz w:val="11"/>
                <w:szCs w:val="11"/>
                <w:lang w:eastAsia="ru-RU"/>
              </w:rPr>
            </w:pPr>
          </w:p>
        </w:tc>
        <w:tc>
          <w:tcPr>
            <w:tcW w:w="886" w:type="dxa"/>
            <w:tcBorders>
              <w:top w:val="nil"/>
              <w:left w:val="nil"/>
              <w:bottom w:val="nil"/>
              <w:right w:val="nil"/>
            </w:tcBorders>
            <w:shd w:val="clear" w:color="auto" w:fill="auto"/>
            <w:vAlign w:val="center"/>
            <w:hideMark/>
          </w:tcPr>
          <w:p w14:paraId="720A5D8A" w14:textId="77777777" w:rsidR="00C35FBC" w:rsidRPr="00C35FBC" w:rsidRDefault="00C35FBC" w:rsidP="00C35FBC">
            <w:pPr>
              <w:rPr>
                <w:sz w:val="11"/>
                <w:szCs w:val="11"/>
                <w:lang w:eastAsia="ru-RU"/>
              </w:rPr>
            </w:pPr>
          </w:p>
        </w:tc>
      </w:tr>
      <w:tr w:rsidR="00C35FBC" w:rsidRPr="00C35FBC" w14:paraId="5FA053E0" w14:textId="77777777" w:rsidTr="00C35FBC">
        <w:trPr>
          <w:trHeight w:val="450"/>
          <w:jc w:val="center"/>
        </w:trPr>
        <w:tc>
          <w:tcPr>
            <w:tcW w:w="81" w:type="dxa"/>
            <w:tcBorders>
              <w:top w:val="nil"/>
              <w:left w:val="nil"/>
              <w:bottom w:val="nil"/>
              <w:right w:val="nil"/>
            </w:tcBorders>
            <w:shd w:val="clear" w:color="auto" w:fill="auto"/>
            <w:vAlign w:val="center"/>
            <w:hideMark/>
          </w:tcPr>
          <w:p w14:paraId="07D3C891"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62C2060A" w14:textId="77777777" w:rsidR="00C35FBC" w:rsidRPr="00C35FBC" w:rsidRDefault="00C35FBC" w:rsidP="00C35FBC">
            <w:pPr>
              <w:rPr>
                <w:sz w:val="11"/>
                <w:szCs w:val="11"/>
                <w:lang w:eastAsia="ru-RU"/>
              </w:rPr>
            </w:pPr>
          </w:p>
        </w:tc>
        <w:tc>
          <w:tcPr>
            <w:tcW w:w="1689" w:type="dxa"/>
            <w:tcBorders>
              <w:top w:val="nil"/>
              <w:left w:val="single" w:sz="4" w:space="0" w:color="C0C0C0"/>
              <w:bottom w:val="single" w:sz="4" w:space="0" w:color="C0C0C0"/>
              <w:right w:val="single" w:sz="4" w:space="0" w:color="C0C0C0"/>
            </w:tcBorders>
            <w:shd w:val="clear" w:color="000000" w:fill="FABF8F"/>
            <w:vAlign w:val="center"/>
            <w:hideMark/>
          </w:tcPr>
          <w:p w14:paraId="486EA3A5" w14:textId="77777777" w:rsidR="00C35FBC" w:rsidRPr="00C35FBC" w:rsidRDefault="00C35FBC" w:rsidP="00C35FBC">
            <w:pPr>
              <w:jc w:val="right"/>
              <w:rPr>
                <w:rFonts w:ascii="Tahoma" w:hAnsi="Tahoma" w:cs="Tahoma"/>
                <w:b/>
                <w:bCs/>
                <w:sz w:val="11"/>
                <w:szCs w:val="11"/>
                <w:lang w:eastAsia="ru-RU"/>
              </w:rPr>
            </w:pPr>
            <w:r w:rsidRPr="00C35FBC">
              <w:rPr>
                <w:rFonts w:ascii="Tahoma" w:hAnsi="Tahoma" w:cs="Tahoma"/>
                <w:b/>
                <w:bCs/>
                <w:sz w:val="11"/>
                <w:szCs w:val="11"/>
                <w:lang w:eastAsia="ru-RU"/>
              </w:rPr>
              <w:t>Расходы на приобретение энергетических ресурсов</w:t>
            </w:r>
          </w:p>
        </w:tc>
        <w:tc>
          <w:tcPr>
            <w:tcW w:w="299" w:type="dxa"/>
            <w:tcBorders>
              <w:top w:val="nil"/>
              <w:left w:val="nil"/>
              <w:bottom w:val="single" w:sz="4" w:space="0" w:color="C0C0C0"/>
              <w:right w:val="single" w:sz="4" w:space="0" w:color="C0C0C0"/>
            </w:tcBorders>
            <w:shd w:val="clear" w:color="auto" w:fill="auto"/>
            <w:vAlign w:val="center"/>
            <w:hideMark/>
          </w:tcPr>
          <w:p w14:paraId="5788CE0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auto" w:fill="auto"/>
            <w:vAlign w:val="center"/>
            <w:hideMark/>
          </w:tcPr>
          <w:p w14:paraId="3653C6C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12 388,38   </w:t>
            </w:r>
          </w:p>
        </w:tc>
        <w:tc>
          <w:tcPr>
            <w:tcW w:w="452" w:type="dxa"/>
            <w:tcBorders>
              <w:top w:val="nil"/>
              <w:left w:val="nil"/>
              <w:bottom w:val="single" w:sz="4" w:space="0" w:color="C0C0C0"/>
              <w:right w:val="single" w:sz="4" w:space="0" w:color="C0C0C0"/>
            </w:tcBorders>
            <w:shd w:val="clear" w:color="auto" w:fill="auto"/>
            <w:vAlign w:val="center"/>
            <w:hideMark/>
          </w:tcPr>
          <w:p w14:paraId="46FD353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12 388,38   </w:t>
            </w:r>
          </w:p>
        </w:tc>
        <w:tc>
          <w:tcPr>
            <w:tcW w:w="195" w:type="dxa"/>
            <w:tcBorders>
              <w:top w:val="nil"/>
              <w:left w:val="nil"/>
              <w:bottom w:val="nil"/>
              <w:right w:val="nil"/>
            </w:tcBorders>
            <w:shd w:val="clear" w:color="auto" w:fill="auto"/>
            <w:vAlign w:val="center"/>
            <w:hideMark/>
          </w:tcPr>
          <w:p w14:paraId="7AEEEA39" w14:textId="77777777" w:rsidR="00C35FBC" w:rsidRPr="00C35FBC" w:rsidRDefault="00C35FBC" w:rsidP="00C35FBC">
            <w:pPr>
              <w:jc w:val="center"/>
              <w:rPr>
                <w:rFonts w:ascii="Tahoma" w:hAnsi="Tahoma" w:cs="Tahoma"/>
                <w:b/>
                <w:bCs/>
                <w:sz w:val="11"/>
                <w:szCs w:val="11"/>
                <w:lang w:eastAsia="ru-RU"/>
              </w:rPr>
            </w:pPr>
          </w:p>
        </w:tc>
        <w:tc>
          <w:tcPr>
            <w:tcW w:w="480" w:type="dxa"/>
            <w:tcBorders>
              <w:top w:val="nil"/>
              <w:left w:val="nil"/>
              <w:bottom w:val="nil"/>
              <w:right w:val="nil"/>
            </w:tcBorders>
            <w:shd w:val="clear" w:color="auto" w:fill="auto"/>
            <w:vAlign w:val="center"/>
            <w:hideMark/>
          </w:tcPr>
          <w:p w14:paraId="3A9C80D9" w14:textId="77777777" w:rsidR="00C35FBC" w:rsidRPr="00C35FBC" w:rsidRDefault="00C35FBC" w:rsidP="00C35FBC">
            <w:pPr>
              <w:rPr>
                <w:sz w:val="11"/>
                <w:szCs w:val="11"/>
                <w:lang w:eastAsia="ru-RU"/>
              </w:rPr>
            </w:pPr>
          </w:p>
        </w:tc>
        <w:tc>
          <w:tcPr>
            <w:tcW w:w="464" w:type="dxa"/>
            <w:tcBorders>
              <w:top w:val="nil"/>
              <w:left w:val="single" w:sz="4" w:space="0" w:color="C0C0C0"/>
              <w:bottom w:val="single" w:sz="4" w:space="0" w:color="C0C0C0"/>
              <w:right w:val="single" w:sz="4" w:space="0" w:color="C0C0C0"/>
            </w:tcBorders>
            <w:shd w:val="clear" w:color="auto" w:fill="auto"/>
            <w:vAlign w:val="center"/>
            <w:hideMark/>
          </w:tcPr>
          <w:p w14:paraId="2107CD4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12 908,69   </w:t>
            </w:r>
          </w:p>
        </w:tc>
        <w:tc>
          <w:tcPr>
            <w:tcW w:w="481" w:type="dxa"/>
            <w:tcBorders>
              <w:top w:val="nil"/>
              <w:left w:val="nil"/>
              <w:bottom w:val="single" w:sz="4" w:space="0" w:color="C0C0C0"/>
              <w:right w:val="single" w:sz="4" w:space="0" w:color="C0C0C0"/>
            </w:tcBorders>
            <w:shd w:val="clear" w:color="auto" w:fill="auto"/>
            <w:vAlign w:val="center"/>
            <w:hideMark/>
          </w:tcPr>
          <w:p w14:paraId="435B5C2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12 908,69   </w:t>
            </w:r>
          </w:p>
        </w:tc>
        <w:tc>
          <w:tcPr>
            <w:tcW w:w="434" w:type="dxa"/>
            <w:tcBorders>
              <w:top w:val="nil"/>
              <w:left w:val="nil"/>
              <w:bottom w:val="single" w:sz="4" w:space="0" w:color="C0C0C0"/>
              <w:right w:val="single" w:sz="4" w:space="0" w:color="C0C0C0"/>
            </w:tcBorders>
            <w:shd w:val="clear" w:color="auto" w:fill="auto"/>
            <w:vAlign w:val="center"/>
            <w:hideMark/>
          </w:tcPr>
          <w:p w14:paraId="22EB674A" w14:textId="1303E834"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6 454,34   </w:t>
            </w:r>
          </w:p>
        </w:tc>
        <w:tc>
          <w:tcPr>
            <w:tcW w:w="446" w:type="dxa"/>
            <w:tcBorders>
              <w:top w:val="nil"/>
              <w:left w:val="nil"/>
              <w:bottom w:val="single" w:sz="4" w:space="0" w:color="C0C0C0"/>
              <w:right w:val="single" w:sz="4" w:space="0" w:color="C0C0C0"/>
            </w:tcBorders>
            <w:shd w:val="clear" w:color="auto" w:fill="auto"/>
            <w:vAlign w:val="center"/>
            <w:hideMark/>
          </w:tcPr>
          <w:p w14:paraId="3BE645EB" w14:textId="65DA823D"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6 454,34   </w:t>
            </w:r>
          </w:p>
        </w:tc>
        <w:tc>
          <w:tcPr>
            <w:tcW w:w="293" w:type="dxa"/>
            <w:tcBorders>
              <w:top w:val="nil"/>
              <w:left w:val="nil"/>
              <w:bottom w:val="nil"/>
              <w:right w:val="nil"/>
            </w:tcBorders>
            <w:shd w:val="clear" w:color="auto" w:fill="auto"/>
            <w:vAlign w:val="center"/>
            <w:hideMark/>
          </w:tcPr>
          <w:p w14:paraId="0C151F84" w14:textId="77777777" w:rsidR="00C35FBC" w:rsidRPr="00C35FBC" w:rsidRDefault="00C35FBC" w:rsidP="00C35FBC">
            <w:pPr>
              <w:jc w:val="center"/>
              <w:rPr>
                <w:rFonts w:ascii="Tahoma" w:hAnsi="Tahoma" w:cs="Tahoma"/>
                <w:b/>
                <w:bCs/>
                <w:sz w:val="11"/>
                <w:szCs w:val="11"/>
                <w:lang w:eastAsia="ru-RU"/>
              </w:rPr>
            </w:pPr>
          </w:p>
        </w:tc>
        <w:tc>
          <w:tcPr>
            <w:tcW w:w="822" w:type="dxa"/>
            <w:tcBorders>
              <w:top w:val="nil"/>
              <w:left w:val="nil"/>
              <w:bottom w:val="nil"/>
              <w:right w:val="nil"/>
            </w:tcBorders>
            <w:shd w:val="clear" w:color="auto" w:fill="auto"/>
            <w:vAlign w:val="center"/>
            <w:hideMark/>
          </w:tcPr>
          <w:p w14:paraId="2166C7F2" w14:textId="77777777" w:rsidR="00C35FBC" w:rsidRPr="00C35FBC" w:rsidRDefault="00C35FBC" w:rsidP="00C35FBC">
            <w:pPr>
              <w:rPr>
                <w:sz w:val="11"/>
                <w:szCs w:val="11"/>
                <w:lang w:eastAsia="ru-RU"/>
              </w:rPr>
            </w:pPr>
          </w:p>
        </w:tc>
        <w:tc>
          <w:tcPr>
            <w:tcW w:w="428" w:type="dxa"/>
            <w:tcBorders>
              <w:top w:val="nil"/>
              <w:left w:val="single" w:sz="4" w:space="0" w:color="C0C0C0"/>
              <w:bottom w:val="single" w:sz="4" w:space="0" w:color="C0C0C0"/>
              <w:right w:val="single" w:sz="4" w:space="0" w:color="C0C0C0"/>
            </w:tcBorders>
            <w:shd w:val="clear" w:color="auto" w:fill="auto"/>
            <w:vAlign w:val="center"/>
            <w:hideMark/>
          </w:tcPr>
          <w:p w14:paraId="7F11633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15 789,26   </w:t>
            </w:r>
          </w:p>
        </w:tc>
        <w:tc>
          <w:tcPr>
            <w:tcW w:w="487" w:type="dxa"/>
            <w:tcBorders>
              <w:top w:val="nil"/>
              <w:left w:val="nil"/>
              <w:bottom w:val="single" w:sz="4" w:space="0" w:color="C0C0C0"/>
              <w:right w:val="single" w:sz="4" w:space="0" w:color="C0C0C0"/>
            </w:tcBorders>
            <w:shd w:val="clear" w:color="auto" w:fill="auto"/>
            <w:vAlign w:val="center"/>
            <w:hideMark/>
          </w:tcPr>
          <w:p w14:paraId="5917CF5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15 789,26   </w:t>
            </w:r>
          </w:p>
        </w:tc>
        <w:tc>
          <w:tcPr>
            <w:tcW w:w="423" w:type="dxa"/>
            <w:tcBorders>
              <w:top w:val="nil"/>
              <w:left w:val="nil"/>
              <w:bottom w:val="single" w:sz="4" w:space="0" w:color="C0C0C0"/>
              <w:right w:val="single" w:sz="4" w:space="0" w:color="C0C0C0"/>
            </w:tcBorders>
            <w:shd w:val="clear" w:color="auto" w:fill="auto"/>
            <w:vAlign w:val="center"/>
            <w:hideMark/>
          </w:tcPr>
          <w:p w14:paraId="017AAD81" w14:textId="2EB2D510"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7 894,63   </w:t>
            </w:r>
          </w:p>
        </w:tc>
        <w:tc>
          <w:tcPr>
            <w:tcW w:w="428" w:type="dxa"/>
            <w:tcBorders>
              <w:top w:val="nil"/>
              <w:left w:val="nil"/>
              <w:bottom w:val="single" w:sz="4" w:space="0" w:color="C0C0C0"/>
              <w:right w:val="single" w:sz="4" w:space="0" w:color="C0C0C0"/>
            </w:tcBorders>
            <w:shd w:val="clear" w:color="auto" w:fill="auto"/>
            <w:vAlign w:val="center"/>
            <w:hideMark/>
          </w:tcPr>
          <w:p w14:paraId="5A5EE05D" w14:textId="34FF5FFF"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7 894,63   </w:t>
            </w:r>
          </w:p>
        </w:tc>
        <w:tc>
          <w:tcPr>
            <w:tcW w:w="288" w:type="dxa"/>
            <w:tcBorders>
              <w:top w:val="nil"/>
              <w:left w:val="nil"/>
              <w:bottom w:val="nil"/>
              <w:right w:val="nil"/>
            </w:tcBorders>
            <w:shd w:val="clear" w:color="auto" w:fill="auto"/>
            <w:vAlign w:val="center"/>
            <w:hideMark/>
          </w:tcPr>
          <w:p w14:paraId="04D239F7" w14:textId="77777777" w:rsidR="00C35FBC" w:rsidRPr="00C35FBC" w:rsidRDefault="00C35FBC" w:rsidP="00C35FBC">
            <w:pPr>
              <w:jc w:val="center"/>
              <w:rPr>
                <w:rFonts w:ascii="Tahoma" w:hAnsi="Tahoma" w:cs="Tahoma"/>
                <w:b/>
                <w:bCs/>
                <w:sz w:val="11"/>
                <w:szCs w:val="11"/>
                <w:lang w:eastAsia="ru-RU"/>
              </w:rPr>
            </w:pPr>
          </w:p>
        </w:tc>
        <w:tc>
          <w:tcPr>
            <w:tcW w:w="886" w:type="dxa"/>
            <w:tcBorders>
              <w:top w:val="nil"/>
              <w:left w:val="nil"/>
              <w:bottom w:val="nil"/>
              <w:right w:val="nil"/>
            </w:tcBorders>
            <w:shd w:val="clear" w:color="auto" w:fill="auto"/>
            <w:vAlign w:val="center"/>
            <w:hideMark/>
          </w:tcPr>
          <w:p w14:paraId="10066012" w14:textId="77777777" w:rsidR="00C35FBC" w:rsidRPr="00C35FBC" w:rsidRDefault="00C35FBC" w:rsidP="00C35FBC">
            <w:pPr>
              <w:rPr>
                <w:sz w:val="11"/>
                <w:szCs w:val="11"/>
                <w:lang w:eastAsia="ru-RU"/>
              </w:rPr>
            </w:pPr>
          </w:p>
        </w:tc>
      </w:tr>
      <w:tr w:rsidR="00C35FBC" w:rsidRPr="00C35FBC" w14:paraId="387A8D40" w14:textId="77777777" w:rsidTr="00C35FBC">
        <w:trPr>
          <w:trHeight w:val="225"/>
          <w:jc w:val="center"/>
        </w:trPr>
        <w:tc>
          <w:tcPr>
            <w:tcW w:w="81" w:type="dxa"/>
            <w:tcBorders>
              <w:top w:val="nil"/>
              <w:left w:val="nil"/>
              <w:bottom w:val="nil"/>
              <w:right w:val="nil"/>
            </w:tcBorders>
            <w:shd w:val="clear" w:color="auto" w:fill="auto"/>
            <w:vAlign w:val="center"/>
            <w:hideMark/>
          </w:tcPr>
          <w:p w14:paraId="24BEA134"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403AFFCA" w14:textId="77777777" w:rsidR="00C35FBC" w:rsidRPr="00C35FBC" w:rsidRDefault="00C35FBC" w:rsidP="00C35FBC">
            <w:pPr>
              <w:rPr>
                <w:sz w:val="11"/>
                <w:szCs w:val="11"/>
                <w:lang w:eastAsia="ru-RU"/>
              </w:rPr>
            </w:pPr>
          </w:p>
        </w:tc>
        <w:tc>
          <w:tcPr>
            <w:tcW w:w="1689" w:type="dxa"/>
            <w:tcBorders>
              <w:top w:val="nil"/>
              <w:left w:val="single" w:sz="4" w:space="0" w:color="C0C0C0"/>
              <w:bottom w:val="single" w:sz="4" w:space="0" w:color="C0C0C0"/>
              <w:right w:val="single" w:sz="4" w:space="0" w:color="C0C0C0"/>
            </w:tcBorders>
            <w:shd w:val="clear" w:color="000000" w:fill="B1A0C7"/>
            <w:vAlign w:val="center"/>
            <w:hideMark/>
          </w:tcPr>
          <w:p w14:paraId="3273AF31"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Амортизация</w:t>
            </w:r>
          </w:p>
        </w:tc>
        <w:tc>
          <w:tcPr>
            <w:tcW w:w="299" w:type="dxa"/>
            <w:tcBorders>
              <w:top w:val="nil"/>
              <w:left w:val="nil"/>
              <w:bottom w:val="single" w:sz="4" w:space="0" w:color="C0C0C0"/>
              <w:right w:val="single" w:sz="4" w:space="0" w:color="C0C0C0"/>
            </w:tcBorders>
            <w:shd w:val="clear" w:color="auto" w:fill="auto"/>
            <w:vAlign w:val="center"/>
            <w:hideMark/>
          </w:tcPr>
          <w:p w14:paraId="1B14B73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auto" w:fill="auto"/>
            <w:vAlign w:val="center"/>
            <w:hideMark/>
          </w:tcPr>
          <w:p w14:paraId="04C6106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4 694,34   </w:t>
            </w:r>
          </w:p>
        </w:tc>
        <w:tc>
          <w:tcPr>
            <w:tcW w:w="452" w:type="dxa"/>
            <w:tcBorders>
              <w:top w:val="nil"/>
              <w:left w:val="nil"/>
              <w:bottom w:val="single" w:sz="4" w:space="0" w:color="C0C0C0"/>
              <w:right w:val="single" w:sz="4" w:space="0" w:color="C0C0C0"/>
            </w:tcBorders>
            <w:shd w:val="clear" w:color="auto" w:fill="auto"/>
            <w:vAlign w:val="center"/>
            <w:hideMark/>
          </w:tcPr>
          <w:p w14:paraId="3D6FFB3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4 694,34   </w:t>
            </w:r>
          </w:p>
        </w:tc>
        <w:tc>
          <w:tcPr>
            <w:tcW w:w="195" w:type="dxa"/>
            <w:tcBorders>
              <w:top w:val="nil"/>
              <w:left w:val="nil"/>
              <w:bottom w:val="nil"/>
              <w:right w:val="nil"/>
            </w:tcBorders>
            <w:shd w:val="clear" w:color="auto" w:fill="auto"/>
            <w:vAlign w:val="center"/>
            <w:hideMark/>
          </w:tcPr>
          <w:p w14:paraId="0C051E83" w14:textId="77777777" w:rsidR="00C35FBC" w:rsidRPr="00C35FBC" w:rsidRDefault="00C35FBC" w:rsidP="00C35FBC">
            <w:pPr>
              <w:jc w:val="center"/>
              <w:rPr>
                <w:rFonts w:ascii="Tahoma" w:hAnsi="Tahoma" w:cs="Tahoma"/>
                <w:b/>
                <w:bCs/>
                <w:sz w:val="11"/>
                <w:szCs w:val="11"/>
                <w:lang w:eastAsia="ru-RU"/>
              </w:rPr>
            </w:pPr>
          </w:p>
        </w:tc>
        <w:tc>
          <w:tcPr>
            <w:tcW w:w="480" w:type="dxa"/>
            <w:tcBorders>
              <w:top w:val="nil"/>
              <w:left w:val="nil"/>
              <w:bottom w:val="nil"/>
              <w:right w:val="nil"/>
            </w:tcBorders>
            <w:shd w:val="clear" w:color="auto" w:fill="auto"/>
            <w:vAlign w:val="center"/>
            <w:hideMark/>
          </w:tcPr>
          <w:p w14:paraId="3B703D8A" w14:textId="77777777" w:rsidR="00C35FBC" w:rsidRPr="00C35FBC" w:rsidRDefault="00C35FBC" w:rsidP="00C35FBC">
            <w:pPr>
              <w:rPr>
                <w:sz w:val="11"/>
                <w:szCs w:val="11"/>
                <w:lang w:eastAsia="ru-RU"/>
              </w:rPr>
            </w:pPr>
          </w:p>
        </w:tc>
        <w:tc>
          <w:tcPr>
            <w:tcW w:w="464" w:type="dxa"/>
            <w:tcBorders>
              <w:top w:val="nil"/>
              <w:left w:val="single" w:sz="4" w:space="0" w:color="C0C0C0"/>
              <w:bottom w:val="single" w:sz="4" w:space="0" w:color="C0C0C0"/>
              <w:right w:val="single" w:sz="4" w:space="0" w:color="C0C0C0"/>
            </w:tcBorders>
            <w:shd w:val="clear" w:color="auto" w:fill="auto"/>
            <w:vAlign w:val="center"/>
            <w:hideMark/>
          </w:tcPr>
          <w:p w14:paraId="5BF5A89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4 694,34   </w:t>
            </w:r>
          </w:p>
        </w:tc>
        <w:tc>
          <w:tcPr>
            <w:tcW w:w="481" w:type="dxa"/>
            <w:tcBorders>
              <w:top w:val="nil"/>
              <w:left w:val="nil"/>
              <w:bottom w:val="single" w:sz="4" w:space="0" w:color="C0C0C0"/>
              <w:right w:val="single" w:sz="4" w:space="0" w:color="C0C0C0"/>
            </w:tcBorders>
            <w:shd w:val="clear" w:color="auto" w:fill="auto"/>
            <w:vAlign w:val="center"/>
            <w:hideMark/>
          </w:tcPr>
          <w:p w14:paraId="7A51209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4 694,34   </w:t>
            </w:r>
          </w:p>
        </w:tc>
        <w:tc>
          <w:tcPr>
            <w:tcW w:w="434" w:type="dxa"/>
            <w:tcBorders>
              <w:top w:val="nil"/>
              <w:left w:val="nil"/>
              <w:bottom w:val="single" w:sz="4" w:space="0" w:color="C0C0C0"/>
              <w:right w:val="single" w:sz="4" w:space="0" w:color="C0C0C0"/>
            </w:tcBorders>
            <w:shd w:val="clear" w:color="auto" w:fill="auto"/>
            <w:vAlign w:val="center"/>
            <w:hideMark/>
          </w:tcPr>
          <w:p w14:paraId="155D01A0" w14:textId="6817CD99"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1 483,17   </w:t>
            </w:r>
          </w:p>
        </w:tc>
        <w:tc>
          <w:tcPr>
            <w:tcW w:w="446" w:type="dxa"/>
            <w:tcBorders>
              <w:top w:val="nil"/>
              <w:left w:val="nil"/>
              <w:bottom w:val="single" w:sz="4" w:space="0" w:color="C0C0C0"/>
              <w:right w:val="single" w:sz="4" w:space="0" w:color="C0C0C0"/>
            </w:tcBorders>
            <w:shd w:val="clear" w:color="auto" w:fill="auto"/>
            <w:vAlign w:val="center"/>
            <w:hideMark/>
          </w:tcPr>
          <w:p w14:paraId="2C1421D4" w14:textId="1FECABD2"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3 211,17   </w:t>
            </w:r>
          </w:p>
        </w:tc>
        <w:tc>
          <w:tcPr>
            <w:tcW w:w="293" w:type="dxa"/>
            <w:tcBorders>
              <w:top w:val="nil"/>
              <w:left w:val="nil"/>
              <w:bottom w:val="nil"/>
              <w:right w:val="nil"/>
            </w:tcBorders>
            <w:shd w:val="clear" w:color="auto" w:fill="auto"/>
            <w:vAlign w:val="center"/>
            <w:hideMark/>
          </w:tcPr>
          <w:p w14:paraId="1B629F87" w14:textId="77777777" w:rsidR="00C35FBC" w:rsidRPr="00C35FBC" w:rsidRDefault="00C35FBC" w:rsidP="00C35FBC">
            <w:pPr>
              <w:jc w:val="center"/>
              <w:rPr>
                <w:rFonts w:ascii="Tahoma" w:hAnsi="Tahoma" w:cs="Tahoma"/>
                <w:b/>
                <w:bCs/>
                <w:sz w:val="11"/>
                <w:szCs w:val="11"/>
                <w:lang w:eastAsia="ru-RU"/>
              </w:rPr>
            </w:pPr>
          </w:p>
        </w:tc>
        <w:tc>
          <w:tcPr>
            <w:tcW w:w="822" w:type="dxa"/>
            <w:tcBorders>
              <w:top w:val="nil"/>
              <w:left w:val="nil"/>
              <w:bottom w:val="nil"/>
              <w:right w:val="nil"/>
            </w:tcBorders>
            <w:shd w:val="clear" w:color="auto" w:fill="auto"/>
            <w:vAlign w:val="center"/>
            <w:hideMark/>
          </w:tcPr>
          <w:p w14:paraId="318ECBE5" w14:textId="77777777" w:rsidR="00C35FBC" w:rsidRPr="00C35FBC" w:rsidRDefault="00C35FBC" w:rsidP="00C35FBC">
            <w:pPr>
              <w:rPr>
                <w:sz w:val="11"/>
                <w:szCs w:val="11"/>
                <w:lang w:eastAsia="ru-RU"/>
              </w:rPr>
            </w:pPr>
          </w:p>
        </w:tc>
        <w:tc>
          <w:tcPr>
            <w:tcW w:w="428" w:type="dxa"/>
            <w:tcBorders>
              <w:top w:val="nil"/>
              <w:left w:val="single" w:sz="4" w:space="0" w:color="C0C0C0"/>
              <w:bottom w:val="single" w:sz="4" w:space="0" w:color="C0C0C0"/>
              <w:right w:val="single" w:sz="4" w:space="0" w:color="C0C0C0"/>
            </w:tcBorders>
            <w:shd w:val="clear" w:color="auto" w:fill="auto"/>
            <w:vAlign w:val="center"/>
            <w:hideMark/>
          </w:tcPr>
          <w:p w14:paraId="4E30DF77"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4 694,34   </w:t>
            </w:r>
          </w:p>
        </w:tc>
        <w:tc>
          <w:tcPr>
            <w:tcW w:w="487" w:type="dxa"/>
            <w:tcBorders>
              <w:top w:val="nil"/>
              <w:left w:val="nil"/>
              <w:bottom w:val="single" w:sz="4" w:space="0" w:color="C0C0C0"/>
              <w:right w:val="single" w:sz="4" w:space="0" w:color="C0C0C0"/>
            </w:tcBorders>
            <w:shd w:val="clear" w:color="auto" w:fill="auto"/>
            <w:vAlign w:val="center"/>
            <w:hideMark/>
          </w:tcPr>
          <w:p w14:paraId="43F9B8D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4 694,34   </w:t>
            </w:r>
          </w:p>
        </w:tc>
        <w:tc>
          <w:tcPr>
            <w:tcW w:w="423" w:type="dxa"/>
            <w:tcBorders>
              <w:top w:val="nil"/>
              <w:left w:val="nil"/>
              <w:bottom w:val="single" w:sz="4" w:space="0" w:color="C0C0C0"/>
              <w:right w:val="single" w:sz="4" w:space="0" w:color="C0C0C0"/>
            </w:tcBorders>
            <w:shd w:val="clear" w:color="auto" w:fill="auto"/>
            <w:vAlign w:val="center"/>
            <w:hideMark/>
          </w:tcPr>
          <w:p w14:paraId="5E33E292" w14:textId="4E7D9D4F"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1 283,30   </w:t>
            </w:r>
          </w:p>
        </w:tc>
        <w:tc>
          <w:tcPr>
            <w:tcW w:w="428" w:type="dxa"/>
            <w:tcBorders>
              <w:top w:val="nil"/>
              <w:left w:val="nil"/>
              <w:bottom w:val="single" w:sz="4" w:space="0" w:color="C0C0C0"/>
              <w:right w:val="single" w:sz="4" w:space="0" w:color="C0C0C0"/>
            </w:tcBorders>
            <w:shd w:val="clear" w:color="auto" w:fill="auto"/>
            <w:vAlign w:val="center"/>
            <w:hideMark/>
          </w:tcPr>
          <w:p w14:paraId="0787E12C" w14:textId="4967FA6F"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3 411,04   </w:t>
            </w:r>
          </w:p>
        </w:tc>
        <w:tc>
          <w:tcPr>
            <w:tcW w:w="288" w:type="dxa"/>
            <w:tcBorders>
              <w:top w:val="nil"/>
              <w:left w:val="nil"/>
              <w:bottom w:val="nil"/>
              <w:right w:val="nil"/>
            </w:tcBorders>
            <w:shd w:val="clear" w:color="auto" w:fill="auto"/>
            <w:vAlign w:val="center"/>
            <w:hideMark/>
          </w:tcPr>
          <w:p w14:paraId="02D5F834" w14:textId="77777777" w:rsidR="00C35FBC" w:rsidRPr="00C35FBC" w:rsidRDefault="00C35FBC" w:rsidP="00C35FBC">
            <w:pPr>
              <w:jc w:val="center"/>
              <w:rPr>
                <w:rFonts w:ascii="Tahoma" w:hAnsi="Tahoma" w:cs="Tahoma"/>
                <w:b/>
                <w:bCs/>
                <w:sz w:val="11"/>
                <w:szCs w:val="11"/>
                <w:lang w:eastAsia="ru-RU"/>
              </w:rPr>
            </w:pPr>
          </w:p>
        </w:tc>
        <w:tc>
          <w:tcPr>
            <w:tcW w:w="886" w:type="dxa"/>
            <w:tcBorders>
              <w:top w:val="nil"/>
              <w:left w:val="nil"/>
              <w:bottom w:val="nil"/>
              <w:right w:val="nil"/>
            </w:tcBorders>
            <w:shd w:val="clear" w:color="auto" w:fill="auto"/>
            <w:vAlign w:val="center"/>
            <w:hideMark/>
          </w:tcPr>
          <w:p w14:paraId="659FA49A" w14:textId="77777777" w:rsidR="00C35FBC" w:rsidRPr="00C35FBC" w:rsidRDefault="00C35FBC" w:rsidP="00C35FBC">
            <w:pPr>
              <w:rPr>
                <w:sz w:val="11"/>
                <w:szCs w:val="11"/>
                <w:lang w:eastAsia="ru-RU"/>
              </w:rPr>
            </w:pPr>
          </w:p>
        </w:tc>
      </w:tr>
      <w:tr w:rsidR="00C35FBC" w:rsidRPr="00C35FBC" w14:paraId="4E5F3CC4" w14:textId="77777777" w:rsidTr="00C35FBC">
        <w:trPr>
          <w:trHeight w:val="225"/>
          <w:jc w:val="center"/>
        </w:trPr>
        <w:tc>
          <w:tcPr>
            <w:tcW w:w="81" w:type="dxa"/>
            <w:tcBorders>
              <w:top w:val="nil"/>
              <w:left w:val="nil"/>
              <w:bottom w:val="nil"/>
              <w:right w:val="nil"/>
            </w:tcBorders>
            <w:shd w:val="clear" w:color="auto" w:fill="auto"/>
            <w:vAlign w:val="center"/>
            <w:hideMark/>
          </w:tcPr>
          <w:p w14:paraId="5089B0E8"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4D549A42" w14:textId="77777777" w:rsidR="00C35FBC" w:rsidRPr="00C35FBC" w:rsidRDefault="00C35FBC" w:rsidP="00C35FBC">
            <w:pPr>
              <w:rPr>
                <w:sz w:val="11"/>
                <w:szCs w:val="11"/>
                <w:lang w:eastAsia="ru-RU"/>
              </w:rPr>
            </w:pPr>
          </w:p>
        </w:tc>
        <w:tc>
          <w:tcPr>
            <w:tcW w:w="1689" w:type="dxa"/>
            <w:tcBorders>
              <w:top w:val="nil"/>
              <w:left w:val="single" w:sz="4" w:space="0" w:color="C0C0C0"/>
              <w:bottom w:val="single" w:sz="4" w:space="0" w:color="C0C0C0"/>
              <w:right w:val="single" w:sz="4" w:space="0" w:color="C0C0C0"/>
            </w:tcBorders>
            <w:shd w:val="clear" w:color="000000" w:fill="00B0F0"/>
            <w:vAlign w:val="center"/>
            <w:hideMark/>
          </w:tcPr>
          <w:p w14:paraId="41AEB7FC"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Нормативная прибыль</w:t>
            </w:r>
          </w:p>
        </w:tc>
        <w:tc>
          <w:tcPr>
            <w:tcW w:w="299" w:type="dxa"/>
            <w:tcBorders>
              <w:top w:val="nil"/>
              <w:left w:val="nil"/>
              <w:bottom w:val="single" w:sz="4" w:space="0" w:color="C0C0C0"/>
              <w:right w:val="single" w:sz="4" w:space="0" w:color="C0C0C0"/>
            </w:tcBorders>
            <w:shd w:val="clear" w:color="auto" w:fill="auto"/>
            <w:vAlign w:val="center"/>
            <w:hideMark/>
          </w:tcPr>
          <w:p w14:paraId="66D50880"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auto" w:fill="auto"/>
            <w:vAlign w:val="center"/>
            <w:hideMark/>
          </w:tcPr>
          <w:p w14:paraId="15B3FB0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446,00   </w:t>
            </w:r>
          </w:p>
        </w:tc>
        <w:tc>
          <w:tcPr>
            <w:tcW w:w="452" w:type="dxa"/>
            <w:tcBorders>
              <w:top w:val="nil"/>
              <w:left w:val="nil"/>
              <w:bottom w:val="single" w:sz="4" w:space="0" w:color="C0C0C0"/>
              <w:right w:val="single" w:sz="4" w:space="0" w:color="C0C0C0"/>
            </w:tcBorders>
            <w:shd w:val="clear" w:color="auto" w:fill="auto"/>
            <w:vAlign w:val="center"/>
            <w:hideMark/>
          </w:tcPr>
          <w:p w14:paraId="34B318C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74,87   </w:t>
            </w:r>
          </w:p>
        </w:tc>
        <w:tc>
          <w:tcPr>
            <w:tcW w:w="195" w:type="dxa"/>
            <w:tcBorders>
              <w:top w:val="nil"/>
              <w:left w:val="nil"/>
              <w:bottom w:val="nil"/>
              <w:right w:val="nil"/>
            </w:tcBorders>
            <w:shd w:val="clear" w:color="auto" w:fill="auto"/>
            <w:vAlign w:val="center"/>
            <w:hideMark/>
          </w:tcPr>
          <w:p w14:paraId="55CAA28C" w14:textId="77777777" w:rsidR="00C35FBC" w:rsidRPr="00C35FBC" w:rsidRDefault="00C35FBC" w:rsidP="00C35FBC">
            <w:pPr>
              <w:jc w:val="center"/>
              <w:rPr>
                <w:rFonts w:ascii="Tahoma" w:hAnsi="Tahoma" w:cs="Tahoma"/>
                <w:b/>
                <w:bCs/>
                <w:sz w:val="11"/>
                <w:szCs w:val="11"/>
                <w:lang w:eastAsia="ru-RU"/>
              </w:rPr>
            </w:pPr>
          </w:p>
        </w:tc>
        <w:tc>
          <w:tcPr>
            <w:tcW w:w="480" w:type="dxa"/>
            <w:tcBorders>
              <w:top w:val="nil"/>
              <w:left w:val="nil"/>
              <w:bottom w:val="nil"/>
              <w:right w:val="nil"/>
            </w:tcBorders>
            <w:shd w:val="clear" w:color="auto" w:fill="auto"/>
            <w:vAlign w:val="center"/>
            <w:hideMark/>
          </w:tcPr>
          <w:p w14:paraId="59CAB24B" w14:textId="77777777" w:rsidR="00C35FBC" w:rsidRPr="00C35FBC" w:rsidRDefault="00C35FBC" w:rsidP="00C35FBC">
            <w:pPr>
              <w:rPr>
                <w:sz w:val="11"/>
                <w:szCs w:val="11"/>
                <w:lang w:eastAsia="ru-RU"/>
              </w:rPr>
            </w:pPr>
          </w:p>
        </w:tc>
        <w:tc>
          <w:tcPr>
            <w:tcW w:w="464" w:type="dxa"/>
            <w:tcBorders>
              <w:top w:val="nil"/>
              <w:left w:val="single" w:sz="4" w:space="0" w:color="C0C0C0"/>
              <w:bottom w:val="single" w:sz="4" w:space="0" w:color="C0C0C0"/>
              <w:right w:val="single" w:sz="4" w:space="0" w:color="C0C0C0"/>
            </w:tcBorders>
            <w:shd w:val="clear" w:color="auto" w:fill="auto"/>
            <w:vAlign w:val="center"/>
            <w:hideMark/>
          </w:tcPr>
          <w:p w14:paraId="5026D47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446,00   </w:t>
            </w:r>
          </w:p>
        </w:tc>
        <w:tc>
          <w:tcPr>
            <w:tcW w:w="481" w:type="dxa"/>
            <w:tcBorders>
              <w:top w:val="nil"/>
              <w:left w:val="nil"/>
              <w:bottom w:val="single" w:sz="4" w:space="0" w:color="C0C0C0"/>
              <w:right w:val="single" w:sz="4" w:space="0" w:color="C0C0C0"/>
            </w:tcBorders>
            <w:shd w:val="clear" w:color="auto" w:fill="auto"/>
            <w:vAlign w:val="center"/>
            <w:hideMark/>
          </w:tcPr>
          <w:p w14:paraId="7CB2B92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77,42   </w:t>
            </w:r>
          </w:p>
        </w:tc>
        <w:tc>
          <w:tcPr>
            <w:tcW w:w="434" w:type="dxa"/>
            <w:tcBorders>
              <w:top w:val="nil"/>
              <w:left w:val="nil"/>
              <w:bottom w:val="single" w:sz="4" w:space="0" w:color="C0C0C0"/>
              <w:right w:val="single" w:sz="4" w:space="0" w:color="C0C0C0"/>
            </w:tcBorders>
            <w:shd w:val="clear" w:color="auto" w:fill="auto"/>
            <w:vAlign w:val="center"/>
            <w:hideMark/>
          </w:tcPr>
          <w:p w14:paraId="6F7686D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38,71   </w:t>
            </w:r>
          </w:p>
        </w:tc>
        <w:tc>
          <w:tcPr>
            <w:tcW w:w="446" w:type="dxa"/>
            <w:tcBorders>
              <w:top w:val="nil"/>
              <w:left w:val="nil"/>
              <w:bottom w:val="single" w:sz="4" w:space="0" w:color="C0C0C0"/>
              <w:right w:val="single" w:sz="4" w:space="0" w:color="C0C0C0"/>
            </w:tcBorders>
            <w:shd w:val="clear" w:color="auto" w:fill="auto"/>
            <w:vAlign w:val="center"/>
            <w:hideMark/>
          </w:tcPr>
          <w:p w14:paraId="311F558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38,71   </w:t>
            </w:r>
          </w:p>
        </w:tc>
        <w:tc>
          <w:tcPr>
            <w:tcW w:w="293" w:type="dxa"/>
            <w:tcBorders>
              <w:top w:val="nil"/>
              <w:left w:val="nil"/>
              <w:bottom w:val="nil"/>
              <w:right w:val="nil"/>
            </w:tcBorders>
            <w:shd w:val="clear" w:color="auto" w:fill="auto"/>
            <w:vAlign w:val="center"/>
            <w:hideMark/>
          </w:tcPr>
          <w:p w14:paraId="1A21B04E" w14:textId="77777777" w:rsidR="00C35FBC" w:rsidRPr="00C35FBC" w:rsidRDefault="00C35FBC" w:rsidP="00C35FBC">
            <w:pPr>
              <w:jc w:val="center"/>
              <w:rPr>
                <w:rFonts w:ascii="Tahoma" w:hAnsi="Tahoma" w:cs="Tahoma"/>
                <w:b/>
                <w:bCs/>
                <w:sz w:val="11"/>
                <w:szCs w:val="11"/>
                <w:lang w:eastAsia="ru-RU"/>
              </w:rPr>
            </w:pPr>
          </w:p>
        </w:tc>
        <w:tc>
          <w:tcPr>
            <w:tcW w:w="822" w:type="dxa"/>
            <w:tcBorders>
              <w:top w:val="nil"/>
              <w:left w:val="nil"/>
              <w:bottom w:val="nil"/>
              <w:right w:val="nil"/>
            </w:tcBorders>
            <w:shd w:val="clear" w:color="auto" w:fill="auto"/>
            <w:vAlign w:val="center"/>
            <w:hideMark/>
          </w:tcPr>
          <w:p w14:paraId="19756F03" w14:textId="77777777" w:rsidR="00C35FBC" w:rsidRPr="00C35FBC" w:rsidRDefault="00C35FBC" w:rsidP="00C35FBC">
            <w:pPr>
              <w:rPr>
                <w:sz w:val="11"/>
                <w:szCs w:val="11"/>
                <w:lang w:eastAsia="ru-RU"/>
              </w:rPr>
            </w:pPr>
          </w:p>
        </w:tc>
        <w:tc>
          <w:tcPr>
            <w:tcW w:w="428" w:type="dxa"/>
            <w:tcBorders>
              <w:top w:val="nil"/>
              <w:left w:val="single" w:sz="4" w:space="0" w:color="C0C0C0"/>
              <w:bottom w:val="single" w:sz="4" w:space="0" w:color="C0C0C0"/>
              <w:right w:val="single" w:sz="4" w:space="0" w:color="C0C0C0"/>
            </w:tcBorders>
            <w:shd w:val="clear" w:color="auto" w:fill="auto"/>
            <w:vAlign w:val="center"/>
            <w:hideMark/>
          </w:tcPr>
          <w:p w14:paraId="4930954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446,00   </w:t>
            </w:r>
          </w:p>
        </w:tc>
        <w:tc>
          <w:tcPr>
            <w:tcW w:w="487" w:type="dxa"/>
            <w:tcBorders>
              <w:top w:val="nil"/>
              <w:left w:val="nil"/>
              <w:bottom w:val="single" w:sz="4" w:space="0" w:color="C0C0C0"/>
              <w:right w:val="single" w:sz="4" w:space="0" w:color="C0C0C0"/>
            </w:tcBorders>
            <w:shd w:val="clear" w:color="auto" w:fill="auto"/>
            <w:vAlign w:val="center"/>
            <w:hideMark/>
          </w:tcPr>
          <w:p w14:paraId="67DC117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80,31   </w:t>
            </w:r>
          </w:p>
        </w:tc>
        <w:tc>
          <w:tcPr>
            <w:tcW w:w="423" w:type="dxa"/>
            <w:tcBorders>
              <w:top w:val="nil"/>
              <w:left w:val="nil"/>
              <w:bottom w:val="single" w:sz="4" w:space="0" w:color="C0C0C0"/>
              <w:right w:val="single" w:sz="4" w:space="0" w:color="C0C0C0"/>
            </w:tcBorders>
            <w:shd w:val="clear" w:color="auto" w:fill="auto"/>
            <w:vAlign w:val="center"/>
            <w:hideMark/>
          </w:tcPr>
          <w:p w14:paraId="0098184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40,16   </w:t>
            </w:r>
          </w:p>
        </w:tc>
        <w:tc>
          <w:tcPr>
            <w:tcW w:w="428" w:type="dxa"/>
            <w:tcBorders>
              <w:top w:val="nil"/>
              <w:left w:val="nil"/>
              <w:bottom w:val="single" w:sz="4" w:space="0" w:color="C0C0C0"/>
              <w:right w:val="single" w:sz="4" w:space="0" w:color="C0C0C0"/>
            </w:tcBorders>
            <w:shd w:val="clear" w:color="auto" w:fill="auto"/>
            <w:vAlign w:val="center"/>
            <w:hideMark/>
          </w:tcPr>
          <w:p w14:paraId="65E7CE7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40,16   </w:t>
            </w:r>
          </w:p>
        </w:tc>
        <w:tc>
          <w:tcPr>
            <w:tcW w:w="288" w:type="dxa"/>
            <w:tcBorders>
              <w:top w:val="nil"/>
              <w:left w:val="nil"/>
              <w:bottom w:val="nil"/>
              <w:right w:val="nil"/>
            </w:tcBorders>
            <w:shd w:val="clear" w:color="auto" w:fill="auto"/>
            <w:vAlign w:val="center"/>
            <w:hideMark/>
          </w:tcPr>
          <w:p w14:paraId="08E82B9C" w14:textId="77777777" w:rsidR="00C35FBC" w:rsidRPr="00C35FBC" w:rsidRDefault="00C35FBC" w:rsidP="00C35FBC">
            <w:pPr>
              <w:jc w:val="center"/>
              <w:rPr>
                <w:rFonts w:ascii="Tahoma" w:hAnsi="Tahoma" w:cs="Tahoma"/>
                <w:b/>
                <w:bCs/>
                <w:sz w:val="11"/>
                <w:szCs w:val="11"/>
                <w:lang w:eastAsia="ru-RU"/>
              </w:rPr>
            </w:pPr>
          </w:p>
        </w:tc>
        <w:tc>
          <w:tcPr>
            <w:tcW w:w="886" w:type="dxa"/>
            <w:tcBorders>
              <w:top w:val="nil"/>
              <w:left w:val="nil"/>
              <w:bottom w:val="nil"/>
              <w:right w:val="nil"/>
            </w:tcBorders>
            <w:shd w:val="clear" w:color="auto" w:fill="auto"/>
            <w:vAlign w:val="center"/>
            <w:hideMark/>
          </w:tcPr>
          <w:p w14:paraId="4DDDBB17" w14:textId="77777777" w:rsidR="00C35FBC" w:rsidRPr="00C35FBC" w:rsidRDefault="00C35FBC" w:rsidP="00C35FBC">
            <w:pPr>
              <w:rPr>
                <w:sz w:val="11"/>
                <w:szCs w:val="11"/>
                <w:lang w:eastAsia="ru-RU"/>
              </w:rPr>
            </w:pPr>
          </w:p>
        </w:tc>
      </w:tr>
      <w:tr w:rsidR="00C35FBC" w:rsidRPr="00C35FBC" w14:paraId="7BA6725F" w14:textId="77777777" w:rsidTr="00C35FBC">
        <w:trPr>
          <w:trHeight w:val="225"/>
          <w:jc w:val="center"/>
        </w:trPr>
        <w:tc>
          <w:tcPr>
            <w:tcW w:w="81" w:type="dxa"/>
            <w:tcBorders>
              <w:top w:val="nil"/>
              <w:left w:val="nil"/>
              <w:bottom w:val="nil"/>
              <w:right w:val="nil"/>
            </w:tcBorders>
            <w:shd w:val="clear" w:color="auto" w:fill="auto"/>
            <w:vAlign w:val="center"/>
            <w:hideMark/>
          </w:tcPr>
          <w:p w14:paraId="36AB1C1F"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5D62A0D6" w14:textId="77777777" w:rsidR="00C35FBC" w:rsidRPr="00C35FBC" w:rsidRDefault="00C35FBC" w:rsidP="00C35FBC">
            <w:pPr>
              <w:rPr>
                <w:sz w:val="11"/>
                <w:szCs w:val="11"/>
                <w:lang w:eastAsia="ru-RU"/>
              </w:rPr>
            </w:pPr>
          </w:p>
        </w:tc>
        <w:tc>
          <w:tcPr>
            <w:tcW w:w="1689" w:type="dxa"/>
            <w:tcBorders>
              <w:top w:val="nil"/>
              <w:left w:val="single" w:sz="4" w:space="0" w:color="C0C0C0"/>
              <w:bottom w:val="single" w:sz="4" w:space="0" w:color="C0C0C0"/>
              <w:right w:val="single" w:sz="4" w:space="0" w:color="C0C0C0"/>
            </w:tcBorders>
            <w:shd w:val="clear" w:color="000000" w:fill="B7DEE8"/>
            <w:vAlign w:val="center"/>
            <w:hideMark/>
          </w:tcPr>
          <w:p w14:paraId="2BC107D6"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Расчетная предпринимательская прибыль</w:t>
            </w:r>
          </w:p>
        </w:tc>
        <w:tc>
          <w:tcPr>
            <w:tcW w:w="299" w:type="dxa"/>
            <w:tcBorders>
              <w:top w:val="nil"/>
              <w:left w:val="nil"/>
              <w:bottom w:val="single" w:sz="4" w:space="0" w:color="C0C0C0"/>
              <w:right w:val="single" w:sz="4" w:space="0" w:color="C0C0C0"/>
            </w:tcBorders>
            <w:shd w:val="clear" w:color="auto" w:fill="auto"/>
            <w:vAlign w:val="center"/>
            <w:hideMark/>
          </w:tcPr>
          <w:p w14:paraId="27566B4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auto" w:fill="auto"/>
            <w:vAlign w:val="center"/>
            <w:hideMark/>
          </w:tcPr>
          <w:p w14:paraId="395DF75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     </w:t>
            </w:r>
          </w:p>
        </w:tc>
        <w:tc>
          <w:tcPr>
            <w:tcW w:w="452" w:type="dxa"/>
            <w:tcBorders>
              <w:top w:val="nil"/>
              <w:left w:val="nil"/>
              <w:bottom w:val="single" w:sz="4" w:space="0" w:color="C0C0C0"/>
              <w:right w:val="single" w:sz="4" w:space="0" w:color="C0C0C0"/>
            </w:tcBorders>
            <w:shd w:val="clear" w:color="auto" w:fill="auto"/>
            <w:vAlign w:val="center"/>
            <w:hideMark/>
          </w:tcPr>
          <w:p w14:paraId="64E6335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     </w:t>
            </w:r>
          </w:p>
        </w:tc>
        <w:tc>
          <w:tcPr>
            <w:tcW w:w="195" w:type="dxa"/>
            <w:tcBorders>
              <w:top w:val="nil"/>
              <w:left w:val="nil"/>
              <w:bottom w:val="nil"/>
              <w:right w:val="nil"/>
            </w:tcBorders>
            <w:shd w:val="clear" w:color="auto" w:fill="auto"/>
            <w:vAlign w:val="center"/>
            <w:hideMark/>
          </w:tcPr>
          <w:p w14:paraId="6E4DA5E4" w14:textId="77777777" w:rsidR="00C35FBC" w:rsidRPr="00C35FBC" w:rsidRDefault="00C35FBC" w:rsidP="00C35FBC">
            <w:pPr>
              <w:jc w:val="center"/>
              <w:rPr>
                <w:rFonts w:ascii="Tahoma" w:hAnsi="Tahoma" w:cs="Tahoma"/>
                <w:b/>
                <w:bCs/>
                <w:sz w:val="11"/>
                <w:szCs w:val="11"/>
                <w:lang w:eastAsia="ru-RU"/>
              </w:rPr>
            </w:pPr>
          </w:p>
        </w:tc>
        <w:tc>
          <w:tcPr>
            <w:tcW w:w="480" w:type="dxa"/>
            <w:tcBorders>
              <w:top w:val="nil"/>
              <w:left w:val="nil"/>
              <w:bottom w:val="nil"/>
              <w:right w:val="nil"/>
            </w:tcBorders>
            <w:shd w:val="clear" w:color="auto" w:fill="auto"/>
            <w:vAlign w:val="center"/>
            <w:hideMark/>
          </w:tcPr>
          <w:p w14:paraId="33E208A0" w14:textId="77777777" w:rsidR="00C35FBC" w:rsidRPr="00C35FBC" w:rsidRDefault="00C35FBC" w:rsidP="00C35FBC">
            <w:pPr>
              <w:rPr>
                <w:sz w:val="11"/>
                <w:szCs w:val="11"/>
                <w:lang w:eastAsia="ru-RU"/>
              </w:rPr>
            </w:pPr>
          </w:p>
        </w:tc>
        <w:tc>
          <w:tcPr>
            <w:tcW w:w="464" w:type="dxa"/>
            <w:tcBorders>
              <w:top w:val="nil"/>
              <w:left w:val="single" w:sz="4" w:space="0" w:color="C0C0C0"/>
              <w:bottom w:val="single" w:sz="4" w:space="0" w:color="C0C0C0"/>
              <w:right w:val="single" w:sz="4" w:space="0" w:color="C0C0C0"/>
            </w:tcBorders>
            <w:shd w:val="clear" w:color="auto" w:fill="auto"/>
            <w:vAlign w:val="center"/>
            <w:hideMark/>
          </w:tcPr>
          <w:p w14:paraId="0171B214"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     </w:t>
            </w:r>
          </w:p>
        </w:tc>
        <w:tc>
          <w:tcPr>
            <w:tcW w:w="481" w:type="dxa"/>
            <w:tcBorders>
              <w:top w:val="nil"/>
              <w:left w:val="nil"/>
              <w:bottom w:val="single" w:sz="4" w:space="0" w:color="C0C0C0"/>
              <w:right w:val="single" w:sz="4" w:space="0" w:color="C0C0C0"/>
            </w:tcBorders>
            <w:shd w:val="clear" w:color="auto" w:fill="auto"/>
            <w:vAlign w:val="center"/>
            <w:hideMark/>
          </w:tcPr>
          <w:p w14:paraId="01C9557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     </w:t>
            </w:r>
          </w:p>
        </w:tc>
        <w:tc>
          <w:tcPr>
            <w:tcW w:w="434" w:type="dxa"/>
            <w:tcBorders>
              <w:top w:val="nil"/>
              <w:left w:val="nil"/>
              <w:bottom w:val="single" w:sz="4" w:space="0" w:color="C0C0C0"/>
              <w:right w:val="single" w:sz="4" w:space="0" w:color="C0C0C0"/>
            </w:tcBorders>
            <w:shd w:val="clear" w:color="auto" w:fill="auto"/>
            <w:vAlign w:val="center"/>
            <w:hideMark/>
          </w:tcPr>
          <w:p w14:paraId="23E0E33E"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     </w:t>
            </w:r>
          </w:p>
        </w:tc>
        <w:tc>
          <w:tcPr>
            <w:tcW w:w="446" w:type="dxa"/>
            <w:tcBorders>
              <w:top w:val="nil"/>
              <w:left w:val="nil"/>
              <w:bottom w:val="single" w:sz="4" w:space="0" w:color="C0C0C0"/>
              <w:right w:val="single" w:sz="4" w:space="0" w:color="C0C0C0"/>
            </w:tcBorders>
            <w:shd w:val="clear" w:color="auto" w:fill="auto"/>
            <w:vAlign w:val="center"/>
            <w:hideMark/>
          </w:tcPr>
          <w:p w14:paraId="057A902A"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     </w:t>
            </w:r>
          </w:p>
        </w:tc>
        <w:tc>
          <w:tcPr>
            <w:tcW w:w="293" w:type="dxa"/>
            <w:tcBorders>
              <w:top w:val="nil"/>
              <w:left w:val="nil"/>
              <w:bottom w:val="nil"/>
              <w:right w:val="nil"/>
            </w:tcBorders>
            <w:shd w:val="clear" w:color="auto" w:fill="auto"/>
            <w:vAlign w:val="center"/>
            <w:hideMark/>
          </w:tcPr>
          <w:p w14:paraId="49F93CCA" w14:textId="77777777" w:rsidR="00C35FBC" w:rsidRPr="00C35FBC" w:rsidRDefault="00C35FBC" w:rsidP="00C35FBC">
            <w:pPr>
              <w:jc w:val="center"/>
              <w:rPr>
                <w:rFonts w:ascii="Tahoma" w:hAnsi="Tahoma" w:cs="Tahoma"/>
                <w:b/>
                <w:bCs/>
                <w:sz w:val="11"/>
                <w:szCs w:val="11"/>
                <w:lang w:eastAsia="ru-RU"/>
              </w:rPr>
            </w:pPr>
          </w:p>
        </w:tc>
        <w:tc>
          <w:tcPr>
            <w:tcW w:w="822" w:type="dxa"/>
            <w:tcBorders>
              <w:top w:val="nil"/>
              <w:left w:val="nil"/>
              <w:bottom w:val="nil"/>
              <w:right w:val="nil"/>
            </w:tcBorders>
            <w:shd w:val="clear" w:color="auto" w:fill="auto"/>
            <w:vAlign w:val="center"/>
            <w:hideMark/>
          </w:tcPr>
          <w:p w14:paraId="799DE2F0" w14:textId="77777777" w:rsidR="00C35FBC" w:rsidRPr="00C35FBC" w:rsidRDefault="00C35FBC" w:rsidP="00C35FBC">
            <w:pPr>
              <w:rPr>
                <w:sz w:val="11"/>
                <w:szCs w:val="11"/>
                <w:lang w:eastAsia="ru-RU"/>
              </w:rPr>
            </w:pPr>
          </w:p>
        </w:tc>
        <w:tc>
          <w:tcPr>
            <w:tcW w:w="428" w:type="dxa"/>
            <w:tcBorders>
              <w:top w:val="nil"/>
              <w:left w:val="single" w:sz="4" w:space="0" w:color="C0C0C0"/>
              <w:bottom w:val="single" w:sz="4" w:space="0" w:color="C0C0C0"/>
              <w:right w:val="single" w:sz="4" w:space="0" w:color="C0C0C0"/>
            </w:tcBorders>
            <w:shd w:val="clear" w:color="auto" w:fill="auto"/>
            <w:vAlign w:val="center"/>
            <w:hideMark/>
          </w:tcPr>
          <w:p w14:paraId="391819B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     </w:t>
            </w:r>
          </w:p>
        </w:tc>
        <w:tc>
          <w:tcPr>
            <w:tcW w:w="487" w:type="dxa"/>
            <w:tcBorders>
              <w:top w:val="nil"/>
              <w:left w:val="nil"/>
              <w:bottom w:val="single" w:sz="4" w:space="0" w:color="C0C0C0"/>
              <w:right w:val="single" w:sz="4" w:space="0" w:color="C0C0C0"/>
            </w:tcBorders>
            <w:shd w:val="clear" w:color="auto" w:fill="auto"/>
            <w:vAlign w:val="center"/>
            <w:hideMark/>
          </w:tcPr>
          <w:p w14:paraId="6C9F0CC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     </w:t>
            </w:r>
          </w:p>
        </w:tc>
        <w:tc>
          <w:tcPr>
            <w:tcW w:w="423" w:type="dxa"/>
            <w:tcBorders>
              <w:top w:val="nil"/>
              <w:left w:val="nil"/>
              <w:bottom w:val="single" w:sz="4" w:space="0" w:color="C0C0C0"/>
              <w:right w:val="single" w:sz="4" w:space="0" w:color="C0C0C0"/>
            </w:tcBorders>
            <w:shd w:val="clear" w:color="auto" w:fill="auto"/>
            <w:vAlign w:val="center"/>
            <w:hideMark/>
          </w:tcPr>
          <w:p w14:paraId="2CBAB1F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     </w:t>
            </w:r>
          </w:p>
        </w:tc>
        <w:tc>
          <w:tcPr>
            <w:tcW w:w="428" w:type="dxa"/>
            <w:tcBorders>
              <w:top w:val="nil"/>
              <w:left w:val="nil"/>
              <w:bottom w:val="single" w:sz="4" w:space="0" w:color="C0C0C0"/>
              <w:right w:val="single" w:sz="4" w:space="0" w:color="C0C0C0"/>
            </w:tcBorders>
            <w:shd w:val="clear" w:color="auto" w:fill="auto"/>
            <w:vAlign w:val="center"/>
            <w:hideMark/>
          </w:tcPr>
          <w:p w14:paraId="114B4CF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     </w:t>
            </w:r>
          </w:p>
        </w:tc>
        <w:tc>
          <w:tcPr>
            <w:tcW w:w="288" w:type="dxa"/>
            <w:tcBorders>
              <w:top w:val="nil"/>
              <w:left w:val="nil"/>
              <w:bottom w:val="nil"/>
              <w:right w:val="nil"/>
            </w:tcBorders>
            <w:shd w:val="clear" w:color="auto" w:fill="auto"/>
            <w:vAlign w:val="center"/>
            <w:hideMark/>
          </w:tcPr>
          <w:p w14:paraId="10D57F72" w14:textId="77777777" w:rsidR="00C35FBC" w:rsidRPr="00C35FBC" w:rsidRDefault="00C35FBC" w:rsidP="00C35FBC">
            <w:pPr>
              <w:jc w:val="center"/>
              <w:rPr>
                <w:rFonts w:ascii="Tahoma" w:hAnsi="Tahoma" w:cs="Tahoma"/>
                <w:b/>
                <w:bCs/>
                <w:sz w:val="11"/>
                <w:szCs w:val="11"/>
                <w:lang w:eastAsia="ru-RU"/>
              </w:rPr>
            </w:pPr>
          </w:p>
        </w:tc>
        <w:tc>
          <w:tcPr>
            <w:tcW w:w="886" w:type="dxa"/>
            <w:tcBorders>
              <w:top w:val="nil"/>
              <w:left w:val="nil"/>
              <w:bottom w:val="nil"/>
              <w:right w:val="nil"/>
            </w:tcBorders>
            <w:shd w:val="clear" w:color="auto" w:fill="auto"/>
            <w:vAlign w:val="center"/>
            <w:hideMark/>
          </w:tcPr>
          <w:p w14:paraId="698703B7" w14:textId="77777777" w:rsidR="00C35FBC" w:rsidRPr="00C35FBC" w:rsidRDefault="00C35FBC" w:rsidP="00C35FBC">
            <w:pPr>
              <w:rPr>
                <w:sz w:val="11"/>
                <w:szCs w:val="11"/>
                <w:lang w:eastAsia="ru-RU"/>
              </w:rPr>
            </w:pPr>
          </w:p>
        </w:tc>
      </w:tr>
      <w:tr w:rsidR="00C35FBC" w:rsidRPr="00C35FBC" w14:paraId="3FC38F32" w14:textId="77777777" w:rsidTr="00C35FBC">
        <w:trPr>
          <w:trHeight w:val="225"/>
          <w:jc w:val="center"/>
        </w:trPr>
        <w:tc>
          <w:tcPr>
            <w:tcW w:w="81" w:type="dxa"/>
            <w:tcBorders>
              <w:top w:val="nil"/>
              <w:left w:val="nil"/>
              <w:bottom w:val="nil"/>
              <w:right w:val="nil"/>
            </w:tcBorders>
            <w:shd w:val="clear" w:color="auto" w:fill="auto"/>
            <w:vAlign w:val="center"/>
            <w:hideMark/>
          </w:tcPr>
          <w:p w14:paraId="3B7EA01F" w14:textId="77777777" w:rsidR="00C35FBC" w:rsidRPr="00C35FBC" w:rsidRDefault="00C35FBC" w:rsidP="00C35FBC">
            <w:pPr>
              <w:rPr>
                <w:sz w:val="11"/>
                <w:szCs w:val="11"/>
                <w:lang w:eastAsia="ru-RU"/>
              </w:rPr>
            </w:pPr>
          </w:p>
        </w:tc>
        <w:tc>
          <w:tcPr>
            <w:tcW w:w="218" w:type="dxa"/>
            <w:tcBorders>
              <w:top w:val="nil"/>
              <w:left w:val="nil"/>
              <w:bottom w:val="nil"/>
              <w:right w:val="nil"/>
            </w:tcBorders>
            <w:shd w:val="clear" w:color="auto" w:fill="auto"/>
            <w:vAlign w:val="center"/>
            <w:hideMark/>
          </w:tcPr>
          <w:p w14:paraId="03D1979D" w14:textId="77777777" w:rsidR="00C35FBC" w:rsidRPr="00C35FBC" w:rsidRDefault="00C35FBC" w:rsidP="00C35FBC">
            <w:pPr>
              <w:rPr>
                <w:sz w:val="11"/>
                <w:szCs w:val="11"/>
                <w:lang w:eastAsia="ru-RU"/>
              </w:rPr>
            </w:pPr>
          </w:p>
        </w:tc>
        <w:tc>
          <w:tcPr>
            <w:tcW w:w="1689" w:type="dxa"/>
            <w:tcBorders>
              <w:top w:val="nil"/>
              <w:left w:val="single" w:sz="4" w:space="0" w:color="C0C0C0"/>
              <w:bottom w:val="single" w:sz="4" w:space="0" w:color="C0C0C0"/>
              <w:right w:val="single" w:sz="4" w:space="0" w:color="C0C0C0"/>
            </w:tcBorders>
            <w:shd w:val="clear" w:color="auto" w:fill="auto"/>
            <w:vAlign w:val="center"/>
            <w:hideMark/>
          </w:tcPr>
          <w:p w14:paraId="1AB2070D" w14:textId="77777777" w:rsidR="00C35FBC" w:rsidRPr="00C35FBC" w:rsidRDefault="00C35FBC" w:rsidP="00C35FBC">
            <w:pPr>
              <w:rPr>
                <w:rFonts w:ascii="Tahoma" w:hAnsi="Tahoma" w:cs="Tahoma"/>
                <w:b/>
                <w:bCs/>
                <w:sz w:val="11"/>
                <w:szCs w:val="11"/>
                <w:lang w:eastAsia="ru-RU"/>
              </w:rPr>
            </w:pPr>
            <w:r w:rsidRPr="00C35FBC">
              <w:rPr>
                <w:rFonts w:ascii="Tahoma" w:hAnsi="Tahoma" w:cs="Tahoma"/>
                <w:b/>
                <w:bCs/>
                <w:sz w:val="11"/>
                <w:szCs w:val="11"/>
                <w:lang w:eastAsia="ru-RU"/>
              </w:rPr>
              <w:t>ВСЕГО:</w:t>
            </w:r>
          </w:p>
        </w:tc>
        <w:tc>
          <w:tcPr>
            <w:tcW w:w="299" w:type="dxa"/>
            <w:tcBorders>
              <w:top w:val="nil"/>
              <w:left w:val="nil"/>
              <w:bottom w:val="single" w:sz="4" w:space="0" w:color="C0C0C0"/>
              <w:right w:val="single" w:sz="4" w:space="0" w:color="C0C0C0"/>
            </w:tcBorders>
            <w:shd w:val="clear" w:color="auto" w:fill="auto"/>
            <w:vAlign w:val="center"/>
            <w:hideMark/>
          </w:tcPr>
          <w:p w14:paraId="3AC54D39"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тыс руб</w:t>
            </w:r>
          </w:p>
        </w:tc>
        <w:tc>
          <w:tcPr>
            <w:tcW w:w="395" w:type="dxa"/>
            <w:tcBorders>
              <w:top w:val="nil"/>
              <w:left w:val="nil"/>
              <w:bottom w:val="single" w:sz="4" w:space="0" w:color="C0C0C0"/>
              <w:right w:val="single" w:sz="4" w:space="0" w:color="C0C0C0"/>
            </w:tcBorders>
            <w:shd w:val="clear" w:color="auto" w:fill="auto"/>
            <w:vAlign w:val="center"/>
            <w:hideMark/>
          </w:tcPr>
          <w:p w14:paraId="3E3052D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73 910,77   </w:t>
            </w:r>
          </w:p>
        </w:tc>
        <w:tc>
          <w:tcPr>
            <w:tcW w:w="452" w:type="dxa"/>
            <w:tcBorders>
              <w:top w:val="nil"/>
              <w:left w:val="nil"/>
              <w:bottom w:val="single" w:sz="4" w:space="0" w:color="C0C0C0"/>
              <w:right w:val="single" w:sz="4" w:space="0" w:color="C0C0C0"/>
            </w:tcBorders>
            <w:shd w:val="clear" w:color="auto" w:fill="auto"/>
            <w:vAlign w:val="center"/>
            <w:hideMark/>
          </w:tcPr>
          <w:p w14:paraId="5EE68806"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73 339,84   </w:t>
            </w:r>
          </w:p>
        </w:tc>
        <w:tc>
          <w:tcPr>
            <w:tcW w:w="195" w:type="dxa"/>
            <w:tcBorders>
              <w:top w:val="nil"/>
              <w:left w:val="nil"/>
              <w:bottom w:val="nil"/>
              <w:right w:val="nil"/>
            </w:tcBorders>
            <w:shd w:val="clear" w:color="auto" w:fill="auto"/>
            <w:vAlign w:val="center"/>
            <w:hideMark/>
          </w:tcPr>
          <w:p w14:paraId="4CFD356E" w14:textId="77777777" w:rsidR="00C35FBC" w:rsidRPr="00C35FBC" w:rsidRDefault="00C35FBC" w:rsidP="00C35FBC">
            <w:pPr>
              <w:jc w:val="center"/>
              <w:rPr>
                <w:rFonts w:ascii="Tahoma" w:hAnsi="Tahoma" w:cs="Tahoma"/>
                <w:b/>
                <w:bCs/>
                <w:sz w:val="11"/>
                <w:szCs w:val="11"/>
                <w:lang w:eastAsia="ru-RU"/>
              </w:rPr>
            </w:pPr>
          </w:p>
        </w:tc>
        <w:tc>
          <w:tcPr>
            <w:tcW w:w="480" w:type="dxa"/>
            <w:tcBorders>
              <w:top w:val="nil"/>
              <w:left w:val="nil"/>
              <w:bottom w:val="nil"/>
              <w:right w:val="nil"/>
            </w:tcBorders>
            <w:shd w:val="clear" w:color="auto" w:fill="auto"/>
            <w:vAlign w:val="center"/>
            <w:hideMark/>
          </w:tcPr>
          <w:p w14:paraId="28F7A257" w14:textId="77777777" w:rsidR="00C35FBC" w:rsidRPr="00C35FBC" w:rsidRDefault="00C35FBC" w:rsidP="00C35FBC">
            <w:pPr>
              <w:rPr>
                <w:sz w:val="11"/>
                <w:szCs w:val="11"/>
                <w:lang w:eastAsia="ru-RU"/>
              </w:rPr>
            </w:pPr>
          </w:p>
        </w:tc>
        <w:tc>
          <w:tcPr>
            <w:tcW w:w="464" w:type="dxa"/>
            <w:tcBorders>
              <w:top w:val="nil"/>
              <w:left w:val="single" w:sz="4" w:space="0" w:color="C0C0C0"/>
              <w:bottom w:val="single" w:sz="4" w:space="0" w:color="C0C0C0"/>
              <w:right w:val="single" w:sz="4" w:space="0" w:color="C0C0C0"/>
            </w:tcBorders>
            <w:shd w:val="clear" w:color="auto" w:fill="auto"/>
            <w:vAlign w:val="center"/>
            <w:hideMark/>
          </w:tcPr>
          <w:p w14:paraId="3F1BB43B"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75 641,02   </w:t>
            </w:r>
          </w:p>
        </w:tc>
        <w:tc>
          <w:tcPr>
            <w:tcW w:w="481" w:type="dxa"/>
            <w:tcBorders>
              <w:top w:val="nil"/>
              <w:left w:val="nil"/>
              <w:bottom w:val="single" w:sz="4" w:space="0" w:color="C0C0C0"/>
              <w:right w:val="single" w:sz="4" w:space="0" w:color="C0C0C0"/>
            </w:tcBorders>
            <w:shd w:val="clear" w:color="auto" w:fill="auto"/>
            <w:vAlign w:val="center"/>
            <w:hideMark/>
          </w:tcPr>
          <w:p w14:paraId="24DDFFFF"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75 067,84   </w:t>
            </w:r>
          </w:p>
        </w:tc>
        <w:tc>
          <w:tcPr>
            <w:tcW w:w="434" w:type="dxa"/>
            <w:tcBorders>
              <w:top w:val="nil"/>
              <w:left w:val="nil"/>
              <w:bottom w:val="single" w:sz="4" w:space="0" w:color="C0C0C0"/>
              <w:right w:val="single" w:sz="4" w:space="0" w:color="C0C0C0"/>
            </w:tcBorders>
            <w:shd w:val="clear" w:color="auto" w:fill="auto"/>
            <w:vAlign w:val="center"/>
            <w:hideMark/>
          </w:tcPr>
          <w:p w14:paraId="73B294D4" w14:textId="743756AC"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36 669,92   </w:t>
            </w:r>
          </w:p>
        </w:tc>
        <w:tc>
          <w:tcPr>
            <w:tcW w:w="446" w:type="dxa"/>
            <w:tcBorders>
              <w:top w:val="nil"/>
              <w:left w:val="nil"/>
              <w:bottom w:val="single" w:sz="4" w:space="0" w:color="C0C0C0"/>
              <w:right w:val="single" w:sz="4" w:space="0" w:color="C0C0C0"/>
            </w:tcBorders>
            <w:shd w:val="clear" w:color="auto" w:fill="auto"/>
            <w:vAlign w:val="center"/>
            <w:hideMark/>
          </w:tcPr>
          <w:p w14:paraId="250475E3" w14:textId="4225C9CD"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38 397,92   </w:t>
            </w:r>
          </w:p>
        </w:tc>
        <w:tc>
          <w:tcPr>
            <w:tcW w:w="293" w:type="dxa"/>
            <w:tcBorders>
              <w:top w:val="nil"/>
              <w:left w:val="nil"/>
              <w:bottom w:val="nil"/>
              <w:right w:val="nil"/>
            </w:tcBorders>
            <w:shd w:val="clear" w:color="auto" w:fill="auto"/>
            <w:vAlign w:val="center"/>
            <w:hideMark/>
          </w:tcPr>
          <w:p w14:paraId="372B5C75" w14:textId="77777777" w:rsidR="00C35FBC" w:rsidRPr="00C35FBC" w:rsidRDefault="00C35FBC" w:rsidP="00C35FBC">
            <w:pPr>
              <w:jc w:val="center"/>
              <w:rPr>
                <w:rFonts w:ascii="Tahoma" w:hAnsi="Tahoma" w:cs="Tahoma"/>
                <w:b/>
                <w:bCs/>
                <w:sz w:val="11"/>
                <w:szCs w:val="11"/>
                <w:lang w:eastAsia="ru-RU"/>
              </w:rPr>
            </w:pPr>
          </w:p>
        </w:tc>
        <w:tc>
          <w:tcPr>
            <w:tcW w:w="822" w:type="dxa"/>
            <w:tcBorders>
              <w:top w:val="nil"/>
              <w:left w:val="nil"/>
              <w:bottom w:val="nil"/>
              <w:right w:val="nil"/>
            </w:tcBorders>
            <w:shd w:val="clear" w:color="auto" w:fill="auto"/>
            <w:vAlign w:val="center"/>
            <w:hideMark/>
          </w:tcPr>
          <w:p w14:paraId="1586C9ED" w14:textId="77777777" w:rsidR="00C35FBC" w:rsidRPr="00C35FBC" w:rsidRDefault="00C35FBC" w:rsidP="00C35FBC">
            <w:pPr>
              <w:rPr>
                <w:sz w:val="11"/>
                <w:szCs w:val="11"/>
                <w:lang w:eastAsia="ru-RU"/>
              </w:rPr>
            </w:pPr>
          </w:p>
        </w:tc>
        <w:tc>
          <w:tcPr>
            <w:tcW w:w="428" w:type="dxa"/>
            <w:tcBorders>
              <w:top w:val="nil"/>
              <w:left w:val="single" w:sz="4" w:space="0" w:color="C0C0C0"/>
              <w:bottom w:val="single" w:sz="4" w:space="0" w:color="C0C0C0"/>
              <w:right w:val="single" w:sz="4" w:space="0" w:color="C0C0C0"/>
            </w:tcBorders>
            <w:shd w:val="clear" w:color="auto" w:fill="auto"/>
            <w:vAlign w:val="center"/>
            <w:hideMark/>
          </w:tcPr>
          <w:p w14:paraId="6EFD3F45"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80 099,91   </w:t>
            </w:r>
          </w:p>
        </w:tc>
        <w:tc>
          <w:tcPr>
            <w:tcW w:w="487" w:type="dxa"/>
            <w:tcBorders>
              <w:top w:val="nil"/>
              <w:left w:val="nil"/>
              <w:bottom w:val="single" w:sz="4" w:space="0" w:color="C0C0C0"/>
              <w:right w:val="single" w:sz="4" w:space="0" w:color="C0C0C0"/>
            </w:tcBorders>
            <w:shd w:val="clear" w:color="auto" w:fill="auto"/>
            <w:vAlign w:val="center"/>
            <w:hideMark/>
          </w:tcPr>
          <w:p w14:paraId="0471206C" w14:textId="77777777"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78 923,59   </w:t>
            </w:r>
          </w:p>
        </w:tc>
        <w:tc>
          <w:tcPr>
            <w:tcW w:w="423" w:type="dxa"/>
            <w:tcBorders>
              <w:top w:val="nil"/>
              <w:left w:val="nil"/>
              <w:bottom w:val="single" w:sz="4" w:space="0" w:color="C0C0C0"/>
              <w:right w:val="single" w:sz="4" w:space="0" w:color="C0C0C0"/>
            </w:tcBorders>
            <w:shd w:val="clear" w:color="auto" w:fill="auto"/>
            <w:vAlign w:val="center"/>
            <w:hideMark/>
          </w:tcPr>
          <w:p w14:paraId="02F58782" w14:textId="4408C71A"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38 397,92   </w:t>
            </w:r>
          </w:p>
        </w:tc>
        <w:tc>
          <w:tcPr>
            <w:tcW w:w="428" w:type="dxa"/>
            <w:tcBorders>
              <w:top w:val="nil"/>
              <w:left w:val="nil"/>
              <w:bottom w:val="single" w:sz="4" w:space="0" w:color="C0C0C0"/>
              <w:right w:val="single" w:sz="4" w:space="0" w:color="C0C0C0"/>
            </w:tcBorders>
            <w:shd w:val="clear" w:color="auto" w:fill="auto"/>
            <w:vAlign w:val="center"/>
            <w:hideMark/>
          </w:tcPr>
          <w:p w14:paraId="205C4984" w14:textId="1FCAFD66" w:rsidR="00C35FBC" w:rsidRPr="00C35FBC" w:rsidRDefault="00C35FBC" w:rsidP="00C35FBC">
            <w:pPr>
              <w:jc w:val="center"/>
              <w:rPr>
                <w:rFonts w:ascii="Tahoma" w:hAnsi="Tahoma" w:cs="Tahoma"/>
                <w:b/>
                <w:bCs/>
                <w:sz w:val="11"/>
                <w:szCs w:val="11"/>
                <w:lang w:eastAsia="ru-RU"/>
              </w:rPr>
            </w:pPr>
            <w:r w:rsidRPr="00C35FBC">
              <w:rPr>
                <w:rFonts w:ascii="Tahoma" w:hAnsi="Tahoma" w:cs="Tahoma"/>
                <w:b/>
                <w:bCs/>
                <w:sz w:val="11"/>
                <w:szCs w:val="11"/>
                <w:lang w:eastAsia="ru-RU"/>
              </w:rPr>
              <w:t xml:space="preserve">  40 525,67   </w:t>
            </w:r>
          </w:p>
        </w:tc>
        <w:tc>
          <w:tcPr>
            <w:tcW w:w="288" w:type="dxa"/>
            <w:tcBorders>
              <w:top w:val="nil"/>
              <w:left w:val="nil"/>
              <w:bottom w:val="nil"/>
              <w:right w:val="nil"/>
            </w:tcBorders>
            <w:shd w:val="clear" w:color="auto" w:fill="auto"/>
            <w:vAlign w:val="center"/>
            <w:hideMark/>
          </w:tcPr>
          <w:p w14:paraId="0F7D04C8" w14:textId="77777777" w:rsidR="00C35FBC" w:rsidRPr="00C35FBC" w:rsidRDefault="00C35FBC" w:rsidP="00C35FBC">
            <w:pPr>
              <w:jc w:val="center"/>
              <w:rPr>
                <w:rFonts w:ascii="Tahoma" w:hAnsi="Tahoma" w:cs="Tahoma"/>
                <w:b/>
                <w:bCs/>
                <w:sz w:val="11"/>
                <w:szCs w:val="11"/>
                <w:lang w:eastAsia="ru-RU"/>
              </w:rPr>
            </w:pPr>
          </w:p>
        </w:tc>
        <w:tc>
          <w:tcPr>
            <w:tcW w:w="886" w:type="dxa"/>
            <w:tcBorders>
              <w:top w:val="nil"/>
              <w:left w:val="nil"/>
              <w:bottom w:val="nil"/>
              <w:right w:val="nil"/>
            </w:tcBorders>
            <w:shd w:val="clear" w:color="auto" w:fill="auto"/>
            <w:vAlign w:val="center"/>
            <w:hideMark/>
          </w:tcPr>
          <w:p w14:paraId="4A2D1D22" w14:textId="77777777" w:rsidR="00C35FBC" w:rsidRPr="00C35FBC" w:rsidRDefault="00C35FBC" w:rsidP="00C35FBC">
            <w:pPr>
              <w:rPr>
                <w:sz w:val="11"/>
                <w:szCs w:val="11"/>
                <w:lang w:eastAsia="ru-RU"/>
              </w:rPr>
            </w:pPr>
          </w:p>
        </w:tc>
      </w:tr>
    </w:tbl>
    <w:p w14:paraId="192BD7C5" w14:textId="77777777" w:rsidR="008D47E1" w:rsidRDefault="008D47E1" w:rsidP="00941E73">
      <w:pPr>
        <w:ind w:right="-569"/>
        <w:jc w:val="both"/>
        <w:rPr>
          <w:bCs/>
          <w:sz w:val="23"/>
          <w:szCs w:val="23"/>
        </w:rPr>
        <w:sectPr w:rsidR="008D47E1" w:rsidSect="00DA3A96">
          <w:pgSz w:w="16838" w:h="11906" w:orient="landscape"/>
          <w:pgMar w:top="1134" w:right="567" w:bottom="567" w:left="567" w:header="720" w:footer="720" w:gutter="0"/>
          <w:cols w:space="720"/>
          <w:docGrid w:linePitch="326"/>
        </w:sectPr>
      </w:pPr>
    </w:p>
    <w:tbl>
      <w:tblPr>
        <w:tblW w:w="5000" w:type="pct"/>
        <w:jc w:val="center"/>
        <w:tblCellMar>
          <w:left w:w="0" w:type="dxa"/>
          <w:right w:w="0" w:type="dxa"/>
        </w:tblCellMar>
        <w:tblLook w:val="04A0" w:firstRow="1" w:lastRow="0" w:firstColumn="1" w:lastColumn="0" w:noHBand="0" w:noVBand="1"/>
      </w:tblPr>
      <w:tblGrid>
        <w:gridCol w:w="260"/>
        <w:gridCol w:w="575"/>
        <w:gridCol w:w="2594"/>
        <w:gridCol w:w="660"/>
        <w:gridCol w:w="845"/>
        <w:gridCol w:w="961"/>
        <w:gridCol w:w="880"/>
        <w:gridCol w:w="845"/>
        <w:gridCol w:w="579"/>
        <w:gridCol w:w="1610"/>
        <w:gridCol w:w="869"/>
        <w:gridCol w:w="926"/>
        <w:gridCol w:w="845"/>
        <w:gridCol w:w="869"/>
        <w:gridCol w:w="567"/>
        <w:gridCol w:w="1819"/>
      </w:tblGrid>
      <w:tr w:rsidR="008D47E1" w:rsidRPr="008D47E1" w14:paraId="579AE859" w14:textId="77777777" w:rsidTr="008D47E1">
        <w:trPr>
          <w:trHeight w:val="450"/>
          <w:jc w:val="center"/>
        </w:trPr>
        <w:tc>
          <w:tcPr>
            <w:tcW w:w="428" w:type="dxa"/>
            <w:tcBorders>
              <w:top w:val="nil"/>
              <w:left w:val="nil"/>
              <w:bottom w:val="nil"/>
              <w:right w:val="nil"/>
            </w:tcBorders>
            <w:shd w:val="clear" w:color="auto" w:fill="auto"/>
            <w:vAlign w:val="center"/>
            <w:hideMark/>
          </w:tcPr>
          <w:p w14:paraId="47FEF6B4" w14:textId="77777777" w:rsidR="008D47E1" w:rsidRPr="008D47E1" w:rsidRDefault="008D47E1" w:rsidP="008D47E1">
            <w:pPr>
              <w:rPr>
                <w:sz w:val="13"/>
                <w:szCs w:val="13"/>
                <w:lang w:eastAsia="ru-RU"/>
              </w:rPr>
            </w:pPr>
          </w:p>
        </w:tc>
        <w:tc>
          <w:tcPr>
            <w:tcW w:w="5424" w:type="dxa"/>
            <w:gridSpan w:val="2"/>
            <w:tcBorders>
              <w:top w:val="single" w:sz="4" w:space="0" w:color="C0C0C0"/>
              <w:left w:val="nil"/>
              <w:bottom w:val="single" w:sz="4" w:space="0" w:color="C0C0C0"/>
              <w:right w:val="nil"/>
            </w:tcBorders>
            <w:shd w:val="clear" w:color="auto" w:fill="auto"/>
            <w:vAlign w:val="bottom"/>
            <w:hideMark/>
          </w:tcPr>
          <w:p w14:paraId="1B4B32F5"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ООО "Водоканал"</w:t>
            </w:r>
          </w:p>
        </w:tc>
        <w:tc>
          <w:tcPr>
            <w:tcW w:w="1116" w:type="dxa"/>
            <w:tcBorders>
              <w:top w:val="single" w:sz="4" w:space="0" w:color="C0C0C0"/>
              <w:left w:val="nil"/>
              <w:bottom w:val="single" w:sz="4" w:space="0" w:color="C0C0C0"/>
              <w:right w:val="nil"/>
            </w:tcBorders>
            <w:shd w:val="clear" w:color="auto" w:fill="auto"/>
            <w:vAlign w:val="bottom"/>
            <w:hideMark/>
          </w:tcPr>
          <w:p w14:paraId="2EEE9322"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36" w:type="dxa"/>
            <w:tcBorders>
              <w:top w:val="nil"/>
              <w:left w:val="nil"/>
              <w:bottom w:val="nil"/>
              <w:right w:val="nil"/>
            </w:tcBorders>
            <w:shd w:val="clear" w:color="auto" w:fill="auto"/>
            <w:noWrap/>
            <w:vAlign w:val="bottom"/>
            <w:hideMark/>
          </w:tcPr>
          <w:p w14:paraId="118F46B0" w14:textId="77777777" w:rsidR="008D47E1" w:rsidRPr="008D47E1" w:rsidRDefault="008D47E1" w:rsidP="008D47E1">
            <w:pPr>
              <w:rPr>
                <w:rFonts w:ascii="Tahoma" w:hAnsi="Tahoma" w:cs="Tahoma"/>
                <w:sz w:val="13"/>
                <w:szCs w:val="13"/>
                <w:lang w:eastAsia="ru-RU"/>
              </w:rPr>
            </w:pPr>
          </w:p>
        </w:tc>
        <w:tc>
          <w:tcPr>
            <w:tcW w:w="1636" w:type="dxa"/>
            <w:tcBorders>
              <w:top w:val="nil"/>
              <w:left w:val="nil"/>
              <w:bottom w:val="nil"/>
              <w:right w:val="nil"/>
            </w:tcBorders>
            <w:shd w:val="clear" w:color="auto" w:fill="auto"/>
            <w:noWrap/>
            <w:vAlign w:val="bottom"/>
            <w:hideMark/>
          </w:tcPr>
          <w:p w14:paraId="40977E6B" w14:textId="77777777" w:rsidR="008D47E1" w:rsidRPr="008D47E1" w:rsidRDefault="008D47E1" w:rsidP="008D47E1">
            <w:pPr>
              <w:rPr>
                <w:sz w:val="13"/>
                <w:szCs w:val="13"/>
                <w:lang w:eastAsia="ru-RU"/>
              </w:rPr>
            </w:pPr>
          </w:p>
        </w:tc>
        <w:tc>
          <w:tcPr>
            <w:tcW w:w="1496" w:type="dxa"/>
            <w:tcBorders>
              <w:top w:val="nil"/>
              <w:left w:val="nil"/>
              <w:bottom w:val="nil"/>
              <w:right w:val="nil"/>
            </w:tcBorders>
            <w:shd w:val="clear" w:color="auto" w:fill="auto"/>
            <w:noWrap/>
            <w:vAlign w:val="bottom"/>
            <w:hideMark/>
          </w:tcPr>
          <w:p w14:paraId="0ED9965B" w14:textId="77777777" w:rsidR="008D47E1" w:rsidRPr="008D47E1" w:rsidRDefault="008D47E1" w:rsidP="008D47E1">
            <w:pPr>
              <w:rPr>
                <w:sz w:val="13"/>
                <w:szCs w:val="13"/>
                <w:lang w:eastAsia="ru-RU"/>
              </w:rPr>
            </w:pPr>
          </w:p>
        </w:tc>
        <w:tc>
          <w:tcPr>
            <w:tcW w:w="1436" w:type="dxa"/>
            <w:tcBorders>
              <w:top w:val="nil"/>
              <w:left w:val="nil"/>
              <w:bottom w:val="nil"/>
              <w:right w:val="nil"/>
            </w:tcBorders>
            <w:shd w:val="clear" w:color="auto" w:fill="auto"/>
            <w:noWrap/>
            <w:vAlign w:val="bottom"/>
            <w:hideMark/>
          </w:tcPr>
          <w:p w14:paraId="4C69DF79" w14:textId="77777777" w:rsidR="008D47E1" w:rsidRPr="008D47E1" w:rsidRDefault="008D47E1" w:rsidP="008D47E1">
            <w:pPr>
              <w:rPr>
                <w:sz w:val="13"/>
                <w:szCs w:val="13"/>
                <w:lang w:eastAsia="ru-RU"/>
              </w:rPr>
            </w:pPr>
          </w:p>
        </w:tc>
        <w:tc>
          <w:tcPr>
            <w:tcW w:w="976" w:type="dxa"/>
            <w:tcBorders>
              <w:top w:val="nil"/>
              <w:left w:val="nil"/>
              <w:bottom w:val="nil"/>
              <w:right w:val="nil"/>
            </w:tcBorders>
            <w:shd w:val="clear" w:color="auto" w:fill="auto"/>
            <w:noWrap/>
            <w:vAlign w:val="bottom"/>
            <w:hideMark/>
          </w:tcPr>
          <w:p w14:paraId="14AF0A90" w14:textId="77777777" w:rsidR="008D47E1" w:rsidRPr="008D47E1" w:rsidRDefault="008D47E1" w:rsidP="008D47E1">
            <w:pPr>
              <w:rPr>
                <w:sz w:val="13"/>
                <w:szCs w:val="13"/>
                <w:lang w:eastAsia="ru-RU"/>
              </w:rPr>
            </w:pPr>
          </w:p>
        </w:tc>
        <w:tc>
          <w:tcPr>
            <w:tcW w:w="2756" w:type="dxa"/>
            <w:tcBorders>
              <w:top w:val="nil"/>
              <w:left w:val="nil"/>
              <w:bottom w:val="nil"/>
              <w:right w:val="nil"/>
            </w:tcBorders>
            <w:shd w:val="clear" w:color="auto" w:fill="auto"/>
            <w:noWrap/>
            <w:vAlign w:val="bottom"/>
            <w:hideMark/>
          </w:tcPr>
          <w:p w14:paraId="1A34F57B" w14:textId="77777777" w:rsidR="008D47E1" w:rsidRPr="008D47E1" w:rsidRDefault="008D47E1" w:rsidP="008D47E1">
            <w:pPr>
              <w:rPr>
                <w:sz w:val="13"/>
                <w:szCs w:val="13"/>
                <w:lang w:eastAsia="ru-RU"/>
              </w:rPr>
            </w:pPr>
          </w:p>
        </w:tc>
        <w:tc>
          <w:tcPr>
            <w:tcW w:w="1476" w:type="dxa"/>
            <w:tcBorders>
              <w:top w:val="nil"/>
              <w:left w:val="nil"/>
              <w:bottom w:val="nil"/>
              <w:right w:val="nil"/>
            </w:tcBorders>
            <w:shd w:val="clear" w:color="auto" w:fill="auto"/>
            <w:noWrap/>
            <w:vAlign w:val="bottom"/>
            <w:hideMark/>
          </w:tcPr>
          <w:p w14:paraId="7CBA27E0" w14:textId="77777777" w:rsidR="008D47E1" w:rsidRPr="008D47E1" w:rsidRDefault="008D47E1" w:rsidP="008D47E1">
            <w:pPr>
              <w:rPr>
                <w:sz w:val="13"/>
                <w:szCs w:val="13"/>
                <w:lang w:eastAsia="ru-RU"/>
              </w:rPr>
            </w:pPr>
          </w:p>
        </w:tc>
        <w:tc>
          <w:tcPr>
            <w:tcW w:w="1576" w:type="dxa"/>
            <w:tcBorders>
              <w:top w:val="nil"/>
              <w:left w:val="nil"/>
              <w:bottom w:val="nil"/>
              <w:right w:val="nil"/>
            </w:tcBorders>
            <w:shd w:val="clear" w:color="auto" w:fill="auto"/>
            <w:noWrap/>
            <w:vAlign w:val="bottom"/>
            <w:hideMark/>
          </w:tcPr>
          <w:p w14:paraId="0C98C56C" w14:textId="77777777" w:rsidR="008D47E1" w:rsidRPr="008D47E1" w:rsidRDefault="008D47E1" w:rsidP="008D47E1">
            <w:pPr>
              <w:rPr>
                <w:sz w:val="13"/>
                <w:szCs w:val="13"/>
                <w:lang w:eastAsia="ru-RU"/>
              </w:rPr>
            </w:pPr>
          </w:p>
        </w:tc>
        <w:tc>
          <w:tcPr>
            <w:tcW w:w="1436" w:type="dxa"/>
            <w:tcBorders>
              <w:top w:val="nil"/>
              <w:left w:val="nil"/>
              <w:bottom w:val="nil"/>
              <w:right w:val="nil"/>
            </w:tcBorders>
            <w:shd w:val="clear" w:color="auto" w:fill="auto"/>
            <w:noWrap/>
            <w:vAlign w:val="bottom"/>
            <w:hideMark/>
          </w:tcPr>
          <w:p w14:paraId="5BDA7C40" w14:textId="77777777" w:rsidR="008D47E1" w:rsidRPr="008D47E1" w:rsidRDefault="008D47E1" w:rsidP="008D47E1">
            <w:pPr>
              <w:rPr>
                <w:sz w:val="13"/>
                <w:szCs w:val="13"/>
                <w:lang w:eastAsia="ru-RU"/>
              </w:rPr>
            </w:pPr>
          </w:p>
        </w:tc>
        <w:tc>
          <w:tcPr>
            <w:tcW w:w="1476" w:type="dxa"/>
            <w:tcBorders>
              <w:top w:val="nil"/>
              <w:left w:val="nil"/>
              <w:bottom w:val="nil"/>
              <w:right w:val="nil"/>
            </w:tcBorders>
            <w:shd w:val="clear" w:color="auto" w:fill="auto"/>
            <w:noWrap/>
            <w:vAlign w:val="bottom"/>
            <w:hideMark/>
          </w:tcPr>
          <w:p w14:paraId="67DD900B" w14:textId="77777777" w:rsidR="008D47E1" w:rsidRPr="008D47E1" w:rsidRDefault="008D47E1" w:rsidP="008D47E1">
            <w:pPr>
              <w:rPr>
                <w:sz w:val="13"/>
                <w:szCs w:val="13"/>
                <w:lang w:eastAsia="ru-RU"/>
              </w:rPr>
            </w:pPr>
          </w:p>
        </w:tc>
        <w:tc>
          <w:tcPr>
            <w:tcW w:w="956" w:type="dxa"/>
            <w:tcBorders>
              <w:top w:val="nil"/>
              <w:left w:val="nil"/>
              <w:bottom w:val="nil"/>
              <w:right w:val="nil"/>
            </w:tcBorders>
            <w:shd w:val="clear" w:color="auto" w:fill="auto"/>
            <w:noWrap/>
            <w:vAlign w:val="bottom"/>
            <w:hideMark/>
          </w:tcPr>
          <w:p w14:paraId="39EBEC4F" w14:textId="77777777" w:rsidR="008D47E1" w:rsidRPr="008D47E1" w:rsidRDefault="008D47E1" w:rsidP="008D47E1">
            <w:pPr>
              <w:rPr>
                <w:sz w:val="13"/>
                <w:szCs w:val="13"/>
                <w:lang w:eastAsia="ru-RU"/>
              </w:rPr>
            </w:pPr>
          </w:p>
        </w:tc>
        <w:tc>
          <w:tcPr>
            <w:tcW w:w="3116" w:type="dxa"/>
            <w:tcBorders>
              <w:top w:val="nil"/>
              <w:left w:val="nil"/>
              <w:bottom w:val="nil"/>
              <w:right w:val="nil"/>
            </w:tcBorders>
            <w:shd w:val="clear" w:color="auto" w:fill="auto"/>
            <w:noWrap/>
            <w:vAlign w:val="bottom"/>
            <w:hideMark/>
          </w:tcPr>
          <w:p w14:paraId="2AD56546" w14:textId="77777777" w:rsidR="008D47E1" w:rsidRPr="008D47E1" w:rsidRDefault="008D47E1" w:rsidP="008D47E1">
            <w:pPr>
              <w:rPr>
                <w:sz w:val="13"/>
                <w:szCs w:val="13"/>
                <w:lang w:eastAsia="ru-RU"/>
              </w:rPr>
            </w:pPr>
          </w:p>
        </w:tc>
      </w:tr>
      <w:tr w:rsidR="008D47E1" w:rsidRPr="008D47E1" w14:paraId="3CC3D3FF" w14:textId="77777777" w:rsidTr="008D47E1">
        <w:trPr>
          <w:trHeight w:val="600"/>
          <w:jc w:val="center"/>
        </w:trPr>
        <w:tc>
          <w:tcPr>
            <w:tcW w:w="428" w:type="dxa"/>
            <w:tcBorders>
              <w:top w:val="nil"/>
              <w:left w:val="nil"/>
              <w:bottom w:val="nil"/>
              <w:right w:val="nil"/>
            </w:tcBorders>
            <w:shd w:val="clear" w:color="auto" w:fill="auto"/>
            <w:vAlign w:val="center"/>
            <w:hideMark/>
          </w:tcPr>
          <w:p w14:paraId="6CD087D4" w14:textId="77777777" w:rsidR="008D47E1" w:rsidRPr="008D47E1" w:rsidRDefault="008D47E1" w:rsidP="008D47E1">
            <w:pPr>
              <w:rPr>
                <w:sz w:val="13"/>
                <w:szCs w:val="13"/>
                <w:lang w:eastAsia="ru-RU"/>
              </w:rPr>
            </w:pPr>
          </w:p>
        </w:tc>
        <w:tc>
          <w:tcPr>
            <w:tcW w:w="97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6F7C6A1"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 п/п</w:t>
            </w:r>
          </w:p>
        </w:tc>
        <w:tc>
          <w:tcPr>
            <w:tcW w:w="445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A8BD6A5"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Наименование показателя</w:t>
            </w:r>
          </w:p>
        </w:tc>
        <w:tc>
          <w:tcPr>
            <w:tcW w:w="111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1B64EB6"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Ед. изм.</w:t>
            </w:r>
          </w:p>
        </w:tc>
        <w:tc>
          <w:tcPr>
            <w:tcW w:w="6004" w:type="dxa"/>
            <w:gridSpan w:val="4"/>
            <w:tcBorders>
              <w:top w:val="single" w:sz="4" w:space="0" w:color="C0C0C0"/>
              <w:left w:val="nil"/>
              <w:bottom w:val="single" w:sz="4" w:space="0" w:color="C0C0C0"/>
              <w:right w:val="single" w:sz="4" w:space="0" w:color="C0C0C0"/>
            </w:tcBorders>
            <w:shd w:val="clear" w:color="auto" w:fill="auto"/>
            <w:vAlign w:val="center"/>
            <w:hideMark/>
          </w:tcPr>
          <w:p w14:paraId="69F65CA1"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2022</w:t>
            </w:r>
          </w:p>
        </w:tc>
        <w:tc>
          <w:tcPr>
            <w:tcW w:w="3732"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B4C7564"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Обоснование отклонений</w:t>
            </w:r>
          </w:p>
        </w:tc>
        <w:tc>
          <w:tcPr>
            <w:tcW w:w="5964" w:type="dxa"/>
            <w:gridSpan w:val="4"/>
            <w:tcBorders>
              <w:top w:val="single" w:sz="4" w:space="0" w:color="C0C0C0"/>
              <w:left w:val="nil"/>
              <w:bottom w:val="single" w:sz="4" w:space="0" w:color="C0C0C0"/>
              <w:right w:val="single" w:sz="4" w:space="0" w:color="C0C0C0"/>
            </w:tcBorders>
            <w:shd w:val="clear" w:color="auto" w:fill="auto"/>
            <w:vAlign w:val="center"/>
            <w:hideMark/>
          </w:tcPr>
          <w:p w14:paraId="2F403C32"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2023</w:t>
            </w:r>
          </w:p>
        </w:tc>
        <w:tc>
          <w:tcPr>
            <w:tcW w:w="4072"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E520CDA"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Обоснование отклонений</w:t>
            </w:r>
          </w:p>
        </w:tc>
      </w:tr>
      <w:tr w:rsidR="008D47E1" w:rsidRPr="008D47E1" w14:paraId="20A9B0DF" w14:textId="77777777" w:rsidTr="008D47E1">
        <w:trPr>
          <w:trHeight w:val="300"/>
          <w:jc w:val="center"/>
        </w:trPr>
        <w:tc>
          <w:tcPr>
            <w:tcW w:w="428" w:type="dxa"/>
            <w:tcBorders>
              <w:top w:val="nil"/>
              <w:left w:val="nil"/>
              <w:bottom w:val="nil"/>
              <w:right w:val="nil"/>
            </w:tcBorders>
            <w:shd w:val="clear" w:color="auto" w:fill="auto"/>
            <w:vAlign w:val="center"/>
            <w:hideMark/>
          </w:tcPr>
          <w:p w14:paraId="3FA8BE72" w14:textId="77777777" w:rsidR="008D47E1" w:rsidRPr="008D47E1" w:rsidRDefault="008D47E1" w:rsidP="008D47E1">
            <w:pPr>
              <w:jc w:val="center"/>
              <w:rPr>
                <w:rFonts w:ascii="Tahoma" w:hAnsi="Tahoma" w:cs="Tahoma"/>
                <w:b/>
                <w:bCs/>
                <w:color w:val="272727"/>
                <w:sz w:val="13"/>
                <w:szCs w:val="13"/>
                <w:lang w:eastAsia="ru-RU"/>
              </w:rPr>
            </w:pPr>
          </w:p>
        </w:tc>
        <w:tc>
          <w:tcPr>
            <w:tcW w:w="970" w:type="dxa"/>
            <w:vMerge/>
            <w:tcBorders>
              <w:top w:val="nil"/>
              <w:left w:val="single" w:sz="4" w:space="0" w:color="C0C0C0"/>
              <w:bottom w:val="single" w:sz="4" w:space="0" w:color="C0C0C0"/>
              <w:right w:val="single" w:sz="4" w:space="0" w:color="C0C0C0"/>
            </w:tcBorders>
            <w:vAlign w:val="center"/>
            <w:hideMark/>
          </w:tcPr>
          <w:p w14:paraId="479EE8F7" w14:textId="77777777" w:rsidR="008D47E1" w:rsidRPr="008D47E1" w:rsidRDefault="008D47E1" w:rsidP="008D47E1">
            <w:pPr>
              <w:rPr>
                <w:rFonts w:ascii="Tahoma" w:hAnsi="Tahoma" w:cs="Tahoma"/>
                <w:b/>
                <w:bCs/>
                <w:color w:val="272727"/>
                <w:sz w:val="13"/>
                <w:szCs w:val="13"/>
                <w:lang w:eastAsia="ru-RU"/>
              </w:rPr>
            </w:pPr>
          </w:p>
        </w:tc>
        <w:tc>
          <w:tcPr>
            <w:tcW w:w="4454" w:type="dxa"/>
            <w:vMerge/>
            <w:tcBorders>
              <w:top w:val="nil"/>
              <w:left w:val="single" w:sz="4" w:space="0" w:color="C0C0C0"/>
              <w:bottom w:val="single" w:sz="4" w:space="0" w:color="C0C0C0"/>
              <w:right w:val="single" w:sz="4" w:space="0" w:color="C0C0C0"/>
            </w:tcBorders>
            <w:vAlign w:val="center"/>
            <w:hideMark/>
          </w:tcPr>
          <w:p w14:paraId="365C257F" w14:textId="77777777" w:rsidR="008D47E1" w:rsidRPr="008D47E1" w:rsidRDefault="008D47E1" w:rsidP="008D47E1">
            <w:pPr>
              <w:rPr>
                <w:rFonts w:ascii="Tahoma" w:hAnsi="Tahoma" w:cs="Tahoma"/>
                <w:b/>
                <w:bCs/>
                <w:color w:val="272727"/>
                <w:sz w:val="13"/>
                <w:szCs w:val="13"/>
                <w:lang w:eastAsia="ru-RU"/>
              </w:rPr>
            </w:pPr>
          </w:p>
        </w:tc>
        <w:tc>
          <w:tcPr>
            <w:tcW w:w="1116" w:type="dxa"/>
            <w:vMerge/>
            <w:tcBorders>
              <w:top w:val="nil"/>
              <w:left w:val="single" w:sz="4" w:space="0" w:color="C0C0C0"/>
              <w:bottom w:val="single" w:sz="4" w:space="0" w:color="C0C0C0"/>
              <w:right w:val="single" w:sz="4" w:space="0" w:color="C0C0C0"/>
            </w:tcBorders>
            <w:vAlign w:val="center"/>
            <w:hideMark/>
          </w:tcPr>
          <w:p w14:paraId="081743D8" w14:textId="77777777" w:rsidR="008D47E1" w:rsidRPr="008D47E1" w:rsidRDefault="008D47E1" w:rsidP="008D47E1">
            <w:pPr>
              <w:rPr>
                <w:rFonts w:ascii="Tahoma" w:hAnsi="Tahoma" w:cs="Tahoma"/>
                <w:b/>
                <w:bCs/>
                <w:color w:val="272727"/>
                <w:sz w:val="13"/>
                <w:szCs w:val="13"/>
                <w:lang w:eastAsia="ru-RU"/>
              </w:rPr>
            </w:pPr>
          </w:p>
        </w:tc>
        <w:tc>
          <w:tcPr>
            <w:tcW w:w="14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F926C9D"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Предложение организации</w:t>
            </w:r>
          </w:p>
        </w:tc>
        <w:tc>
          <w:tcPr>
            <w:tcW w:w="16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F5DB740"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Предложение регулирующего органа</w:t>
            </w:r>
          </w:p>
        </w:tc>
        <w:tc>
          <w:tcPr>
            <w:tcW w:w="2932" w:type="dxa"/>
            <w:gridSpan w:val="2"/>
            <w:tcBorders>
              <w:top w:val="single" w:sz="4" w:space="0" w:color="C0C0C0"/>
              <w:left w:val="nil"/>
              <w:bottom w:val="single" w:sz="4" w:space="0" w:color="C0C0C0"/>
              <w:right w:val="single" w:sz="4" w:space="0" w:color="C0C0C0"/>
            </w:tcBorders>
            <w:shd w:val="clear" w:color="auto" w:fill="auto"/>
            <w:vAlign w:val="center"/>
            <w:hideMark/>
          </w:tcPr>
          <w:p w14:paraId="394BE19A"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В том числе на период</w:t>
            </w:r>
          </w:p>
        </w:tc>
        <w:tc>
          <w:tcPr>
            <w:tcW w:w="3732" w:type="dxa"/>
            <w:gridSpan w:val="2"/>
            <w:vMerge/>
            <w:tcBorders>
              <w:top w:val="single" w:sz="4" w:space="0" w:color="C0C0C0"/>
              <w:left w:val="single" w:sz="4" w:space="0" w:color="C0C0C0"/>
              <w:bottom w:val="single" w:sz="4" w:space="0" w:color="C0C0C0"/>
              <w:right w:val="single" w:sz="4" w:space="0" w:color="C0C0C0"/>
            </w:tcBorders>
            <w:vAlign w:val="center"/>
            <w:hideMark/>
          </w:tcPr>
          <w:p w14:paraId="2F1A9222" w14:textId="77777777" w:rsidR="008D47E1" w:rsidRPr="008D47E1" w:rsidRDefault="008D47E1" w:rsidP="008D47E1">
            <w:pPr>
              <w:rPr>
                <w:rFonts w:ascii="Tahoma" w:hAnsi="Tahoma" w:cs="Tahoma"/>
                <w:b/>
                <w:bCs/>
                <w:color w:val="272727"/>
                <w:sz w:val="13"/>
                <w:szCs w:val="13"/>
                <w:lang w:eastAsia="ru-RU"/>
              </w:rPr>
            </w:pPr>
          </w:p>
        </w:tc>
        <w:tc>
          <w:tcPr>
            <w:tcW w:w="14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964FD3E"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Предложение организации</w:t>
            </w:r>
          </w:p>
        </w:tc>
        <w:tc>
          <w:tcPr>
            <w:tcW w:w="15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253F3AA"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Предложение регулирующего органа</w:t>
            </w:r>
          </w:p>
        </w:tc>
        <w:tc>
          <w:tcPr>
            <w:tcW w:w="2912" w:type="dxa"/>
            <w:gridSpan w:val="2"/>
            <w:tcBorders>
              <w:top w:val="single" w:sz="4" w:space="0" w:color="C0C0C0"/>
              <w:left w:val="nil"/>
              <w:bottom w:val="single" w:sz="4" w:space="0" w:color="C0C0C0"/>
              <w:right w:val="single" w:sz="4" w:space="0" w:color="C0C0C0"/>
            </w:tcBorders>
            <w:shd w:val="clear" w:color="auto" w:fill="auto"/>
            <w:vAlign w:val="center"/>
            <w:hideMark/>
          </w:tcPr>
          <w:p w14:paraId="09B786D2"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В том числе на период</w:t>
            </w:r>
          </w:p>
        </w:tc>
        <w:tc>
          <w:tcPr>
            <w:tcW w:w="4072" w:type="dxa"/>
            <w:gridSpan w:val="2"/>
            <w:vMerge/>
            <w:tcBorders>
              <w:top w:val="single" w:sz="4" w:space="0" w:color="C0C0C0"/>
              <w:left w:val="single" w:sz="4" w:space="0" w:color="C0C0C0"/>
              <w:bottom w:val="single" w:sz="4" w:space="0" w:color="C0C0C0"/>
              <w:right w:val="single" w:sz="4" w:space="0" w:color="C0C0C0"/>
            </w:tcBorders>
            <w:vAlign w:val="center"/>
            <w:hideMark/>
          </w:tcPr>
          <w:p w14:paraId="60BBD365" w14:textId="77777777" w:rsidR="008D47E1" w:rsidRPr="008D47E1" w:rsidRDefault="008D47E1" w:rsidP="008D47E1">
            <w:pPr>
              <w:rPr>
                <w:rFonts w:ascii="Tahoma" w:hAnsi="Tahoma" w:cs="Tahoma"/>
                <w:b/>
                <w:bCs/>
                <w:color w:val="272727"/>
                <w:sz w:val="13"/>
                <w:szCs w:val="13"/>
                <w:lang w:eastAsia="ru-RU"/>
              </w:rPr>
            </w:pPr>
          </w:p>
        </w:tc>
      </w:tr>
      <w:tr w:rsidR="008D47E1" w:rsidRPr="008D47E1" w14:paraId="1A9DAD4F" w14:textId="77777777" w:rsidTr="008D47E1">
        <w:trPr>
          <w:trHeight w:val="960"/>
          <w:jc w:val="center"/>
        </w:trPr>
        <w:tc>
          <w:tcPr>
            <w:tcW w:w="428" w:type="dxa"/>
            <w:tcBorders>
              <w:top w:val="nil"/>
              <w:left w:val="nil"/>
              <w:bottom w:val="nil"/>
              <w:right w:val="nil"/>
            </w:tcBorders>
            <w:shd w:val="clear" w:color="auto" w:fill="auto"/>
            <w:vAlign w:val="center"/>
            <w:hideMark/>
          </w:tcPr>
          <w:p w14:paraId="28F3130F" w14:textId="77777777" w:rsidR="008D47E1" w:rsidRPr="008D47E1" w:rsidRDefault="008D47E1" w:rsidP="008D47E1">
            <w:pPr>
              <w:jc w:val="center"/>
              <w:rPr>
                <w:rFonts w:ascii="Tahoma" w:hAnsi="Tahoma" w:cs="Tahoma"/>
                <w:b/>
                <w:bCs/>
                <w:color w:val="272727"/>
                <w:sz w:val="13"/>
                <w:szCs w:val="13"/>
                <w:lang w:eastAsia="ru-RU"/>
              </w:rPr>
            </w:pPr>
          </w:p>
        </w:tc>
        <w:tc>
          <w:tcPr>
            <w:tcW w:w="970" w:type="dxa"/>
            <w:vMerge/>
            <w:tcBorders>
              <w:top w:val="nil"/>
              <w:left w:val="single" w:sz="4" w:space="0" w:color="C0C0C0"/>
              <w:bottom w:val="single" w:sz="4" w:space="0" w:color="C0C0C0"/>
              <w:right w:val="single" w:sz="4" w:space="0" w:color="C0C0C0"/>
            </w:tcBorders>
            <w:vAlign w:val="center"/>
            <w:hideMark/>
          </w:tcPr>
          <w:p w14:paraId="102EFB32" w14:textId="77777777" w:rsidR="008D47E1" w:rsidRPr="008D47E1" w:rsidRDefault="008D47E1" w:rsidP="008D47E1">
            <w:pPr>
              <w:rPr>
                <w:rFonts w:ascii="Tahoma" w:hAnsi="Tahoma" w:cs="Tahoma"/>
                <w:b/>
                <w:bCs/>
                <w:color w:val="272727"/>
                <w:sz w:val="13"/>
                <w:szCs w:val="13"/>
                <w:lang w:eastAsia="ru-RU"/>
              </w:rPr>
            </w:pPr>
          </w:p>
        </w:tc>
        <w:tc>
          <w:tcPr>
            <w:tcW w:w="4454" w:type="dxa"/>
            <w:vMerge/>
            <w:tcBorders>
              <w:top w:val="nil"/>
              <w:left w:val="single" w:sz="4" w:space="0" w:color="C0C0C0"/>
              <w:bottom w:val="single" w:sz="4" w:space="0" w:color="C0C0C0"/>
              <w:right w:val="single" w:sz="4" w:space="0" w:color="C0C0C0"/>
            </w:tcBorders>
            <w:vAlign w:val="center"/>
            <w:hideMark/>
          </w:tcPr>
          <w:p w14:paraId="75677159" w14:textId="77777777" w:rsidR="008D47E1" w:rsidRPr="008D47E1" w:rsidRDefault="008D47E1" w:rsidP="008D47E1">
            <w:pPr>
              <w:rPr>
                <w:rFonts w:ascii="Tahoma" w:hAnsi="Tahoma" w:cs="Tahoma"/>
                <w:b/>
                <w:bCs/>
                <w:color w:val="272727"/>
                <w:sz w:val="13"/>
                <w:szCs w:val="13"/>
                <w:lang w:eastAsia="ru-RU"/>
              </w:rPr>
            </w:pPr>
          </w:p>
        </w:tc>
        <w:tc>
          <w:tcPr>
            <w:tcW w:w="1116" w:type="dxa"/>
            <w:vMerge/>
            <w:tcBorders>
              <w:top w:val="nil"/>
              <w:left w:val="single" w:sz="4" w:space="0" w:color="C0C0C0"/>
              <w:bottom w:val="single" w:sz="4" w:space="0" w:color="C0C0C0"/>
              <w:right w:val="single" w:sz="4" w:space="0" w:color="C0C0C0"/>
            </w:tcBorders>
            <w:vAlign w:val="center"/>
            <w:hideMark/>
          </w:tcPr>
          <w:p w14:paraId="1C74486A" w14:textId="77777777" w:rsidR="008D47E1" w:rsidRPr="008D47E1" w:rsidRDefault="008D47E1" w:rsidP="008D47E1">
            <w:pPr>
              <w:rPr>
                <w:rFonts w:ascii="Tahoma" w:hAnsi="Tahoma" w:cs="Tahoma"/>
                <w:b/>
                <w:bCs/>
                <w:color w:val="272727"/>
                <w:sz w:val="13"/>
                <w:szCs w:val="13"/>
                <w:lang w:eastAsia="ru-RU"/>
              </w:rPr>
            </w:pPr>
          </w:p>
        </w:tc>
        <w:tc>
          <w:tcPr>
            <w:tcW w:w="1436" w:type="dxa"/>
            <w:vMerge/>
            <w:tcBorders>
              <w:top w:val="nil"/>
              <w:left w:val="single" w:sz="4" w:space="0" w:color="C0C0C0"/>
              <w:bottom w:val="single" w:sz="4" w:space="0" w:color="C0C0C0"/>
              <w:right w:val="single" w:sz="4" w:space="0" w:color="C0C0C0"/>
            </w:tcBorders>
            <w:vAlign w:val="center"/>
            <w:hideMark/>
          </w:tcPr>
          <w:p w14:paraId="340ABF55" w14:textId="77777777" w:rsidR="008D47E1" w:rsidRPr="008D47E1" w:rsidRDefault="008D47E1" w:rsidP="008D47E1">
            <w:pPr>
              <w:rPr>
                <w:rFonts w:ascii="Tahoma" w:hAnsi="Tahoma" w:cs="Tahoma"/>
                <w:b/>
                <w:bCs/>
                <w:color w:val="272727"/>
                <w:sz w:val="13"/>
                <w:szCs w:val="13"/>
                <w:lang w:eastAsia="ru-RU"/>
              </w:rPr>
            </w:pPr>
          </w:p>
        </w:tc>
        <w:tc>
          <w:tcPr>
            <w:tcW w:w="1636" w:type="dxa"/>
            <w:vMerge/>
            <w:tcBorders>
              <w:top w:val="nil"/>
              <w:left w:val="single" w:sz="4" w:space="0" w:color="C0C0C0"/>
              <w:bottom w:val="single" w:sz="4" w:space="0" w:color="C0C0C0"/>
              <w:right w:val="single" w:sz="4" w:space="0" w:color="C0C0C0"/>
            </w:tcBorders>
            <w:vAlign w:val="center"/>
            <w:hideMark/>
          </w:tcPr>
          <w:p w14:paraId="1B5AFBE5" w14:textId="77777777" w:rsidR="008D47E1" w:rsidRPr="008D47E1" w:rsidRDefault="008D47E1" w:rsidP="008D47E1">
            <w:pPr>
              <w:rPr>
                <w:rFonts w:ascii="Tahoma" w:hAnsi="Tahoma" w:cs="Tahoma"/>
                <w:b/>
                <w:bCs/>
                <w:color w:val="272727"/>
                <w:sz w:val="13"/>
                <w:szCs w:val="13"/>
                <w:lang w:eastAsia="ru-RU"/>
              </w:rPr>
            </w:pPr>
          </w:p>
        </w:tc>
        <w:tc>
          <w:tcPr>
            <w:tcW w:w="1496" w:type="dxa"/>
            <w:tcBorders>
              <w:top w:val="nil"/>
              <w:left w:val="nil"/>
              <w:bottom w:val="single" w:sz="4" w:space="0" w:color="C0C0C0"/>
              <w:right w:val="single" w:sz="4" w:space="0" w:color="C0C0C0"/>
            </w:tcBorders>
            <w:shd w:val="clear" w:color="auto" w:fill="auto"/>
            <w:vAlign w:val="center"/>
            <w:hideMark/>
          </w:tcPr>
          <w:p w14:paraId="0C7E35C5"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с 01.01.2022 по 30.06.2022</w:t>
            </w:r>
          </w:p>
        </w:tc>
        <w:tc>
          <w:tcPr>
            <w:tcW w:w="1436" w:type="dxa"/>
            <w:tcBorders>
              <w:top w:val="nil"/>
              <w:left w:val="nil"/>
              <w:bottom w:val="single" w:sz="4" w:space="0" w:color="C0C0C0"/>
              <w:right w:val="single" w:sz="4" w:space="0" w:color="C0C0C0"/>
            </w:tcBorders>
            <w:shd w:val="clear" w:color="auto" w:fill="auto"/>
            <w:vAlign w:val="center"/>
            <w:hideMark/>
          </w:tcPr>
          <w:p w14:paraId="60E1752C"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с 01.07.2022 по 31.12.2022</w:t>
            </w:r>
          </w:p>
        </w:tc>
        <w:tc>
          <w:tcPr>
            <w:tcW w:w="3732" w:type="dxa"/>
            <w:gridSpan w:val="2"/>
            <w:vMerge/>
            <w:tcBorders>
              <w:top w:val="nil"/>
              <w:left w:val="nil"/>
              <w:bottom w:val="single" w:sz="4" w:space="0" w:color="C0C0C0"/>
              <w:right w:val="single" w:sz="4" w:space="0" w:color="C0C0C0"/>
            </w:tcBorders>
            <w:vAlign w:val="center"/>
            <w:hideMark/>
          </w:tcPr>
          <w:p w14:paraId="4458F213" w14:textId="77777777" w:rsidR="008D47E1" w:rsidRPr="008D47E1" w:rsidRDefault="008D47E1" w:rsidP="008D47E1">
            <w:pPr>
              <w:rPr>
                <w:rFonts w:ascii="Tahoma" w:hAnsi="Tahoma" w:cs="Tahoma"/>
                <w:b/>
                <w:bCs/>
                <w:color w:val="272727"/>
                <w:sz w:val="13"/>
                <w:szCs w:val="13"/>
                <w:lang w:eastAsia="ru-RU"/>
              </w:rPr>
            </w:pPr>
          </w:p>
        </w:tc>
        <w:tc>
          <w:tcPr>
            <w:tcW w:w="1476" w:type="dxa"/>
            <w:vMerge/>
            <w:tcBorders>
              <w:top w:val="nil"/>
              <w:left w:val="single" w:sz="4" w:space="0" w:color="C0C0C0"/>
              <w:bottom w:val="single" w:sz="4" w:space="0" w:color="C0C0C0"/>
              <w:right w:val="single" w:sz="4" w:space="0" w:color="C0C0C0"/>
            </w:tcBorders>
            <w:vAlign w:val="center"/>
            <w:hideMark/>
          </w:tcPr>
          <w:p w14:paraId="234B9B9F" w14:textId="77777777" w:rsidR="008D47E1" w:rsidRPr="008D47E1" w:rsidRDefault="008D47E1" w:rsidP="008D47E1">
            <w:pPr>
              <w:rPr>
                <w:rFonts w:ascii="Tahoma" w:hAnsi="Tahoma" w:cs="Tahoma"/>
                <w:b/>
                <w:bCs/>
                <w:color w:val="272727"/>
                <w:sz w:val="13"/>
                <w:szCs w:val="13"/>
                <w:lang w:eastAsia="ru-RU"/>
              </w:rPr>
            </w:pPr>
          </w:p>
        </w:tc>
        <w:tc>
          <w:tcPr>
            <w:tcW w:w="1576" w:type="dxa"/>
            <w:vMerge/>
            <w:tcBorders>
              <w:top w:val="nil"/>
              <w:left w:val="single" w:sz="4" w:space="0" w:color="C0C0C0"/>
              <w:bottom w:val="single" w:sz="4" w:space="0" w:color="C0C0C0"/>
              <w:right w:val="single" w:sz="4" w:space="0" w:color="C0C0C0"/>
            </w:tcBorders>
            <w:vAlign w:val="center"/>
            <w:hideMark/>
          </w:tcPr>
          <w:p w14:paraId="269DD8A3" w14:textId="77777777" w:rsidR="008D47E1" w:rsidRPr="008D47E1" w:rsidRDefault="008D47E1" w:rsidP="008D47E1">
            <w:pPr>
              <w:rPr>
                <w:rFonts w:ascii="Tahoma" w:hAnsi="Tahoma" w:cs="Tahoma"/>
                <w:b/>
                <w:bCs/>
                <w:color w:val="272727"/>
                <w:sz w:val="13"/>
                <w:szCs w:val="13"/>
                <w:lang w:eastAsia="ru-RU"/>
              </w:rPr>
            </w:pPr>
          </w:p>
        </w:tc>
        <w:tc>
          <w:tcPr>
            <w:tcW w:w="1436" w:type="dxa"/>
            <w:tcBorders>
              <w:top w:val="nil"/>
              <w:left w:val="nil"/>
              <w:bottom w:val="single" w:sz="4" w:space="0" w:color="C0C0C0"/>
              <w:right w:val="single" w:sz="4" w:space="0" w:color="C0C0C0"/>
            </w:tcBorders>
            <w:shd w:val="clear" w:color="auto" w:fill="auto"/>
            <w:vAlign w:val="center"/>
            <w:hideMark/>
          </w:tcPr>
          <w:p w14:paraId="108CAFB2"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с 01.01.2023 по 30.06.2023</w:t>
            </w:r>
          </w:p>
        </w:tc>
        <w:tc>
          <w:tcPr>
            <w:tcW w:w="1476" w:type="dxa"/>
            <w:tcBorders>
              <w:top w:val="nil"/>
              <w:left w:val="nil"/>
              <w:bottom w:val="single" w:sz="4" w:space="0" w:color="C0C0C0"/>
              <w:right w:val="single" w:sz="4" w:space="0" w:color="C0C0C0"/>
            </w:tcBorders>
            <w:shd w:val="clear" w:color="auto" w:fill="auto"/>
            <w:vAlign w:val="center"/>
            <w:hideMark/>
          </w:tcPr>
          <w:p w14:paraId="003D0846" w14:textId="77777777" w:rsidR="008D47E1" w:rsidRPr="008D47E1" w:rsidRDefault="008D47E1" w:rsidP="008D47E1">
            <w:pPr>
              <w:jc w:val="center"/>
              <w:rPr>
                <w:rFonts w:ascii="Tahoma" w:hAnsi="Tahoma" w:cs="Tahoma"/>
                <w:b/>
                <w:bCs/>
                <w:color w:val="272727"/>
                <w:sz w:val="13"/>
                <w:szCs w:val="13"/>
                <w:lang w:eastAsia="ru-RU"/>
              </w:rPr>
            </w:pPr>
            <w:r w:rsidRPr="008D47E1">
              <w:rPr>
                <w:rFonts w:ascii="Tahoma" w:hAnsi="Tahoma" w:cs="Tahoma"/>
                <w:b/>
                <w:bCs/>
                <w:color w:val="272727"/>
                <w:sz w:val="13"/>
                <w:szCs w:val="13"/>
                <w:lang w:eastAsia="ru-RU"/>
              </w:rPr>
              <w:t>с 01.07.2023 по 31.12.2023</w:t>
            </w:r>
          </w:p>
        </w:tc>
        <w:tc>
          <w:tcPr>
            <w:tcW w:w="4072" w:type="dxa"/>
            <w:gridSpan w:val="2"/>
            <w:vMerge/>
            <w:tcBorders>
              <w:top w:val="nil"/>
              <w:left w:val="nil"/>
              <w:bottom w:val="single" w:sz="4" w:space="0" w:color="C0C0C0"/>
              <w:right w:val="single" w:sz="4" w:space="0" w:color="C0C0C0"/>
            </w:tcBorders>
            <w:vAlign w:val="center"/>
            <w:hideMark/>
          </w:tcPr>
          <w:p w14:paraId="40731948" w14:textId="77777777" w:rsidR="008D47E1" w:rsidRPr="008D47E1" w:rsidRDefault="008D47E1" w:rsidP="008D47E1">
            <w:pPr>
              <w:rPr>
                <w:rFonts w:ascii="Tahoma" w:hAnsi="Tahoma" w:cs="Tahoma"/>
                <w:b/>
                <w:bCs/>
                <w:color w:val="272727"/>
                <w:sz w:val="13"/>
                <w:szCs w:val="13"/>
                <w:lang w:eastAsia="ru-RU"/>
              </w:rPr>
            </w:pPr>
          </w:p>
        </w:tc>
      </w:tr>
      <w:tr w:rsidR="008D47E1" w:rsidRPr="008D47E1" w14:paraId="214FE0E9" w14:textId="77777777" w:rsidTr="008D47E1">
        <w:trPr>
          <w:trHeight w:val="225"/>
          <w:jc w:val="center"/>
        </w:trPr>
        <w:tc>
          <w:tcPr>
            <w:tcW w:w="428" w:type="dxa"/>
            <w:tcBorders>
              <w:top w:val="nil"/>
              <w:left w:val="nil"/>
              <w:bottom w:val="nil"/>
              <w:right w:val="nil"/>
            </w:tcBorders>
            <w:shd w:val="clear" w:color="auto" w:fill="auto"/>
            <w:vAlign w:val="center"/>
            <w:hideMark/>
          </w:tcPr>
          <w:p w14:paraId="2E0E82DF" w14:textId="77777777" w:rsidR="008D47E1" w:rsidRPr="008D47E1" w:rsidRDefault="008D47E1" w:rsidP="008D47E1">
            <w:pPr>
              <w:jc w:val="center"/>
              <w:rPr>
                <w:rFonts w:ascii="Tahoma" w:hAnsi="Tahoma" w:cs="Tahoma"/>
                <w:b/>
                <w:bCs/>
                <w:color w:val="272727"/>
                <w:sz w:val="13"/>
                <w:szCs w:val="13"/>
                <w:lang w:eastAsia="ru-RU"/>
              </w:rPr>
            </w:pPr>
          </w:p>
        </w:tc>
        <w:tc>
          <w:tcPr>
            <w:tcW w:w="970" w:type="dxa"/>
            <w:tcBorders>
              <w:top w:val="single" w:sz="4" w:space="0" w:color="C0C0C0"/>
              <w:left w:val="nil"/>
              <w:bottom w:val="single" w:sz="4" w:space="0" w:color="C0C0C0"/>
              <w:right w:val="nil"/>
            </w:tcBorders>
            <w:shd w:val="clear" w:color="auto" w:fill="auto"/>
            <w:noWrap/>
            <w:vAlign w:val="center"/>
            <w:hideMark/>
          </w:tcPr>
          <w:p w14:paraId="7DBF7050"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1</w:t>
            </w:r>
          </w:p>
        </w:tc>
        <w:tc>
          <w:tcPr>
            <w:tcW w:w="4454" w:type="dxa"/>
            <w:tcBorders>
              <w:top w:val="nil"/>
              <w:left w:val="nil"/>
              <w:bottom w:val="single" w:sz="4" w:space="0" w:color="C0C0C0"/>
              <w:right w:val="nil"/>
            </w:tcBorders>
            <w:shd w:val="clear" w:color="auto" w:fill="auto"/>
            <w:noWrap/>
            <w:vAlign w:val="center"/>
            <w:hideMark/>
          </w:tcPr>
          <w:p w14:paraId="34449BF5"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2</w:t>
            </w:r>
          </w:p>
        </w:tc>
        <w:tc>
          <w:tcPr>
            <w:tcW w:w="1116" w:type="dxa"/>
            <w:tcBorders>
              <w:top w:val="nil"/>
              <w:left w:val="nil"/>
              <w:bottom w:val="single" w:sz="4" w:space="0" w:color="C0C0C0"/>
              <w:right w:val="nil"/>
            </w:tcBorders>
            <w:shd w:val="clear" w:color="auto" w:fill="auto"/>
            <w:noWrap/>
            <w:vAlign w:val="center"/>
            <w:hideMark/>
          </w:tcPr>
          <w:p w14:paraId="471FD940"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3</w:t>
            </w:r>
          </w:p>
        </w:tc>
        <w:tc>
          <w:tcPr>
            <w:tcW w:w="1436" w:type="dxa"/>
            <w:tcBorders>
              <w:top w:val="nil"/>
              <w:left w:val="nil"/>
              <w:bottom w:val="single" w:sz="4" w:space="0" w:color="C0C0C0"/>
              <w:right w:val="nil"/>
            </w:tcBorders>
            <w:shd w:val="clear" w:color="auto" w:fill="auto"/>
            <w:noWrap/>
            <w:vAlign w:val="center"/>
            <w:hideMark/>
          </w:tcPr>
          <w:p w14:paraId="2BDE3E86"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22</w:t>
            </w:r>
          </w:p>
        </w:tc>
        <w:tc>
          <w:tcPr>
            <w:tcW w:w="1636" w:type="dxa"/>
            <w:tcBorders>
              <w:top w:val="nil"/>
              <w:left w:val="nil"/>
              <w:bottom w:val="single" w:sz="4" w:space="0" w:color="C0C0C0"/>
              <w:right w:val="nil"/>
            </w:tcBorders>
            <w:shd w:val="clear" w:color="auto" w:fill="auto"/>
            <w:noWrap/>
            <w:vAlign w:val="center"/>
            <w:hideMark/>
          </w:tcPr>
          <w:p w14:paraId="08115F18"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23</w:t>
            </w:r>
          </w:p>
        </w:tc>
        <w:tc>
          <w:tcPr>
            <w:tcW w:w="1496" w:type="dxa"/>
            <w:tcBorders>
              <w:top w:val="nil"/>
              <w:left w:val="nil"/>
              <w:bottom w:val="single" w:sz="4" w:space="0" w:color="C0C0C0"/>
              <w:right w:val="nil"/>
            </w:tcBorders>
            <w:shd w:val="clear" w:color="auto" w:fill="auto"/>
            <w:noWrap/>
            <w:vAlign w:val="center"/>
            <w:hideMark/>
          </w:tcPr>
          <w:p w14:paraId="1D79C8FA"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24</w:t>
            </w:r>
          </w:p>
        </w:tc>
        <w:tc>
          <w:tcPr>
            <w:tcW w:w="1436" w:type="dxa"/>
            <w:tcBorders>
              <w:top w:val="nil"/>
              <w:left w:val="nil"/>
              <w:bottom w:val="single" w:sz="4" w:space="0" w:color="C0C0C0"/>
              <w:right w:val="nil"/>
            </w:tcBorders>
            <w:shd w:val="clear" w:color="auto" w:fill="auto"/>
            <w:noWrap/>
            <w:vAlign w:val="center"/>
            <w:hideMark/>
          </w:tcPr>
          <w:p w14:paraId="641FED91"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25</w:t>
            </w:r>
          </w:p>
        </w:tc>
        <w:tc>
          <w:tcPr>
            <w:tcW w:w="976" w:type="dxa"/>
            <w:tcBorders>
              <w:top w:val="nil"/>
              <w:left w:val="nil"/>
              <w:bottom w:val="single" w:sz="4" w:space="0" w:color="C0C0C0"/>
              <w:right w:val="nil"/>
            </w:tcBorders>
            <w:shd w:val="clear" w:color="auto" w:fill="auto"/>
            <w:noWrap/>
            <w:vAlign w:val="center"/>
            <w:hideMark/>
          </w:tcPr>
          <w:p w14:paraId="37E9D035"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15</w:t>
            </w:r>
          </w:p>
        </w:tc>
        <w:tc>
          <w:tcPr>
            <w:tcW w:w="2756" w:type="dxa"/>
            <w:tcBorders>
              <w:top w:val="nil"/>
              <w:left w:val="nil"/>
              <w:bottom w:val="single" w:sz="4" w:space="0" w:color="C0C0C0"/>
              <w:right w:val="nil"/>
            </w:tcBorders>
            <w:shd w:val="clear" w:color="auto" w:fill="auto"/>
            <w:noWrap/>
            <w:vAlign w:val="center"/>
            <w:hideMark/>
          </w:tcPr>
          <w:p w14:paraId="1FE556C0"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26</w:t>
            </w:r>
          </w:p>
        </w:tc>
        <w:tc>
          <w:tcPr>
            <w:tcW w:w="1476" w:type="dxa"/>
            <w:tcBorders>
              <w:top w:val="nil"/>
              <w:left w:val="nil"/>
              <w:bottom w:val="single" w:sz="4" w:space="0" w:color="C0C0C0"/>
              <w:right w:val="nil"/>
            </w:tcBorders>
            <w:shd w:val="clear" w:color="auto" w:fill="auto"/>
            <w:noWrap/>
            <w:vAlign w:val="center"/>
            <w:hideMark/>
          </w:tcPr>
          <w:p w14:paraId="3C3DC0E4"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27</w:t>
            </w:r>
          </w:p>
        </w:tc>
        <w:tc>
          <w:tcPr>
            <w:tcW w:w="1576" w:type="dxa"/>
            <w:tcBorders>
              <w:top w:val="nil"/>
              <w:left w:val="nil"/>
              <w:bottom w:val="single" w:sz="4" w:space="0" w:color="C0C0C0"/>
              <w:right w:val="nil"/>
            </w:tcBorders>
            <w:shd w:val="clear" w:color="auto" w:fill="auto"/>
            <w:noWrap/>
            <w:vAlign w:val="center"/>
            <w:hideMark/>
          </w:tcPr>
          <w:p w14:paraId="281DCD10"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28</w:t>
            </w:r>
          </w:p>
        </w:tc>
        <w:tc>
          <w:tcPr>
            <w:tcW w:w="1436" w:type="dxa"/>
            <w:tcBorders>
              <w:top w:val="nil"/>
              <w:left w:val="nil"/>
              <w:bottom w:val="single" w:sz="4" w:space="0" w:color="C0C0C0"/>
              <w:right w:val="nil"/>
            </w:tcBorders>
            <w:shd w:val="clear" w:color="auto" w:fill="auto"/>
            <w:noWrap/>
            <w:vAlign w:val="center"/>
            <w:hideMark/>
          </w:tcPr>
          <w:p w14:paraId="1A509750"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29</w:t>
            </w:r>
          </w:p>
        </w:tc>
        <w:tc>
          <w:tcPr>
            <w:tcW w:w="1476" w:type="dxa"/>
            <w:tcBorders>
              <w:top w:val="nil"/>
              <w:left w:val="nil"/>
              <w:bottom w:val="single" w:sz="4" w:space="0" w:color="C0C0C0"/>
              <w:right w:val="nil"/>
            </w:tcBorders>
            <w:shd w:val="clear" w:color="auto" w:fill="auto"/>
            <w:noWrap/>
            <w:vAlign w:val="center"/>
            <w:hideMark/>
          </w:tcPr>
          <w:p w14:paraId="20C989E4"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30</w:t>
            </w:r>
          </w:p>
        </w:tc>
        <w:tc>
          <w:tcPr>
            <w:tcW w:w="956" w:type="dxa"/>
            <w:tcBorders>
              <w:top w:val="nil"/>
              <w:left w:val="nil"/>
              <w:bottom w:val="single" w:sz="4" w:space="0" w:color="C0C0C0"/>
              <w:right w:val="nil"/>
            </w:tcBorders>
            <w:shd w:val="clear" w:color="auto" w:fill="auto"/>
            <w:noWrap/>
            <w:vAlign w:val="center"/>
            <w:hideMark/>
          </w:tcPr>
          <w:p w14:paraId="6EBBC1A6"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15</w:t>
            </w:r>
          </w:p>
        </w:tc>
        <w:tc>
          <w:tcPr>
            <w:tcW w:w="3116" w:type="dxa"/>
            <w:tcBorders>
              <w:top w:val="nil"/>
              <w:left w:val="nil"/>
              <w:bottom w:val="single" w:sz="4" w:space="0" w:color="C0C0C0"/>
              <w:right w:val="nil"/>
            </w:tcBorders>
            <w:shd w:val="clear" w:color="auto" w:fill="auto"/>
            <w:noWrap/>
            <w:vAlign w:val="center"/>
            <w:hideMark/>
          </w:tcPr>
          <w:p w14:paraId="3400E4A2" w14:textId="77777777" w:rsidR="008D47E1" w:rsidRPr="008D47E1" w:rsidRDefault="008D47E1" w:rsidP="008D47E1">
            <w:pPr>
              <w:jc w:val="center"/>
              <w:rPr>
                <w:rFonts w:ascii="Tahoma" w:hAnsi="Tahoma" w:cs="Tahoma"/>
                <w:color w:val="C0C0C0"/>
                <w:sz w:val="13"/>
                <w:szCs w:val="13"/>
                <w:lang w:eastAsia="ru-RU"/>
              </w:rPr>
            </w:pPr>
            <w:r w:rsidRPr="008D47E1">
              <w:rPr>
                <w:rFonts w:ascii="Tahoma" w:hAnsi="Tahoma" w:cs="Tahoma"/>
                <w:color w:val="C0C0C0"/>
                <w:sz w:val="13"/>
                <w:szCs w:val="13"/>
                <w:lang w:eastAsia="ru-RU"/>
              </w:rPr>
              <w:t>31</w:t>
            </w:r>
          </w:p>
        </w:tc>
      </w:tr>
      <w:tr w:rsidR="008D47E1" w:rsidRPr="008D47E1" w14:paraId="0AC66506" w14:textId="77777777" w:rsidTr="008D47E1">
        <w:trPr>
          <w:trHeight w:val="300"/>
          <w:jc w:val="center"/>
        </w:trPr>
        <w:tc>
          <w:tcPr>
            <w:tcW w:w="428" w:type="dxa"/>
            <w:tcBorders>
              <w:top w:val="nil"/>
              <w:left w:val="nil"/>
              <w:bottom w:val="nil"/>
              <w:right w:val="nil"/>
            </w:tcBorders>
            <w:shd w:val="clear" w:color="auto" w:fill="auto"/>
            <w:vAlign w:val="center"/>
            <w:hideMark/>
          </w:tcPr>
          <w:p w14:paraId="10741E1E" w14:textId="77777777" w:rsidR="008D47E1" w:rsidRPr="008D47E1" w:rsidRDefault="008D47E1" w:rsidP="008D47E1">
            <w:pPr>
              <w:jc w:val="center"/>
              <w:rPr>
                <w:rFonts w:ascii="Tahoma" w:hAnsi="Tahoma" w:cs="Tahoma"/>
                <w:color w:val="C0C0C0"/>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000000" w:fill="C0C0C0"/>
            <w:vAlign w:val="center"/>
            <w:hideMark/>
          </w:tcPr>
          <w:p w14:paraId="51B425B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w:t>
            </w:r>
          </w:p>
        </w:tc>
        <w:tc>
          <w:tcPr>
            <w:tcW w:w="4454" w:type="dxa"/>
            <w:tcBorders>
              <w:top w:val="nil"/>
              <w:left w:val="nil"/>
              <w:bottom w:val="single" w:sz="4" w:space="0" w:color="C0C0C0"/>
              <w:right w:val="single" w:sz="4" w:space="0" w:color="C0C0C0"/>
            </w:tcBorders>
            <w:shd w:val="clear" w:color="000000" w:fill="C0C0C0"/>
            <w:vAlign w:val="center"/>
            <w:hideMark/>
          </w:tcPr>
          <w:p w14:paraId="07179588"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Натуральные показатели</w:t>
            </w:r>
          </w:p>
        </w:tc>
        <w:tc>
          <w:tcPr>
            <w:tcW w:w="1116" w:type="dxa"/>
            <w:tcBorders>
              <w:top w:val="nil"/>
              <w:left w:val="nil"/>
              <w:bottom w:val="single" w:sz="4" w:space="0" w:color="C0C0C0"/>
              <w:right w:val="single" w:sz="4" w:space="0" w:color="C0C0C0"/>
            </w:tcBorders>
            <w:shd w:val="clear" w:color="000000" w:fill="C0C0C0"/>
            <w:vAlign w:val="center"/>
            <w:hideMark/>
          </w:tcPr>
          <w:p w14:paraId="2ED030C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436" w:type="dxa"/>
            <w:tcBorders>
              <w:top w:val="nil"/>
              <w:left w:val="nil"/>
              <w:bottom w:val="single" w:sz="4" w:space="0" w:color="C0C0C0"/>
              <w:right w:val="single" w:sz="4" w:space="0" w:color="C0C0C0"/>
            </w:tcBorders>
            <w:shd w:val="clear" w:color="000000" w:fill="C0C0C0"/>
            <w:vAlign w:val="center"/>
            <w:hideMark/>
          </w:tcPr>
          <w:p w14:paraId="03EC799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636" w:type="dxa"/>
            <w:tcBorders>
              <w:top w:val="nil"/>
              <w:left w:val="nil"/>
              <w:bottom w:val="single" w:sz="4" w:space="0" w:color="C0C0C0"/>
              <w:right w:val="single" w:sz="4" w:space="0" w:color="C0C0C0"/>
            </w:tcBorders>
            <w:shd w:val="clear" w:color="000000" w:fill="C0C0C0"/>
            <w:vAlign w:val="center"/>
            <w:hideMark/>
          </w:tcPr>
          <w:p w14:paraId="220094C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496" w:type="dxa"/>
            <w:tcBorders>
              <w:top w:val="nil"/>
              <w:left w:val="nil"/>
              <w:bottom w:val="single" w:sz="4" w:space="0" w:color="C0C0C0"/>
              <w:right w:val="single" w:sz="4" w:space="0" w:color="C0C0C0"/>
            </w:tcBorders>
            <w:shd w:val="clear" w:color="000000" w:fill="C0C0C0"/>
            <w:vAlign w:val="center"/>
            <w:hideMark/>
          </w:tcPr>
          <w:p w14:paraId="0B578B3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436" w:type="dxa"/>
            <w:tcBorders>
              <w:top w:val="nil"/>
              <w:left w:val="nil"/>
              <w:bottom w:val="single" w:sz="4" w:space="0" w:color="C0C0C0"/>
              <w:right w:val="single" w:sz="4" w:space="0" w:color="C0C0C0"/>
            </w:tcBorders>
            <w:shd w:val="clear" w:color="000000" w:fill="C0C0C0"/>
            <w:vAlign w:val="center"/>
            <w:hideMark/>
          </w:tcPr>
          <w:p w14:paraId="3885051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976" w:type="dxa"/>
            <w:tcBorders>
              <w:top w:val="nil"/>
              <w:left w:val="nil"/>
              <w:bottom w:val="single" w:sz="4" w:space="0" w:color="C0C0C0"/>
              <w:right w:val="single" w:sz="4" w:space="0" w:color="C0C0C0"/>
            </w:tcBorders>
            <w:shd w:val="clear" w:color="000000" w:fill="C0C0C0"/>
            <w:vAlign w:val="center"/>
            <w:hideMark/>
          </w:tcPr>
          <w:p w14:paraId="6222099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2756" w:type="dxa"/>
            <w:tcBorders>
              <w:top w:val="nil"/>
              <w:left w:val="nil"/>
              <w:bottom w:val="single" w:sz="4" w:space="0" w:color="C0C0C0"/>
              <w:right w:val="single" w:sz="4" w:space="0" w:color="C0C0C0"/>
            </w:tcBorders>
            <w:shd w:val="clear" w:color="000000" w:fill="C0C0C0"/>
            <w:vAlign w:val="center"/>
            <w:hideMark/>
          </w:tcPr>
          <w:p w14:paraId="4ED6E0D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C0C0C0"/>
            <w:vAlign w:val="center"/>
            <w:hideMark/>
          </w:tcPr>
          <w:p w14:paraId="247B682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576" w:type="dxa"/>
            <w:tcBorders>
              <w:top w:val="nil"/>
              <w:left w:val="nil"/>
              <w:bottom w:val="single" w:sz="4" w:space="0" w:color="C0C0C0"/>
              <w:right w:val="single" w:sz="4" w:space="0" w:color="C0C0C0"/>
            </w:tcBorders>
            <w:shd w:val="clear" w:color="000000" w:fill="C0C0C0"/>
            <w:vAlign w:val="center"/>
            <w:hideMark/>
          </w:tcPr>
          <w:p w14:paraId="2D584D4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436" w:type="dxa"/>
            <w:tcBorders>
              <w:top w:val="nil"/>
              <w:left w:val="nil"/>
              <w:bottom w:val="single" w:sz="4" w:space="0" w:color="C0C0C0"/>
              <w:right w:val="single" w:sz="4" w:space="0" w:color="C0C0C0"/>
            </w:tcBorders>
            <w:shd w:val="clear" w:color="000000" w:fill="C0C0C0"/>
            <w:vAlign w:val="center"/>
            <w:hideMark/>
          </w:tcPr>
          <w:p w14:paraId="2F9A83B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C0C0C0"/>
            <w:vAlign w:val="center"/>
            <w:hideMark/>
          </w:tcPr>
          <w:p w14:paraId="55BB461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956" w:type="dxa"/>
            <w:tcBorders>
              <w:top w:val="nil"/>
              <w:left w:val="nil"/>
              <w:bottom w:val="single" w:sz="4" w:space="0" w:color="C0C0C0"/>
              <w:right w:val="single" w:sz="4" w:space="0" w:color="C0C0C0"/>
            </w:tcBorders>
            <w:shd w:val="clear" w:color="000000" w:fill="C0C0C0"/>
            <w:vAlign w:val="center"/>
            <w:hideMark/>
          </w:tcPr>
          <w:p w14:paraId="0C7DA97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3116" w:type="dxa"/>
            <w:tcBorders>
              <w:top w:val="nil"/>
              <w:left w:val="nil"/>
              <w:bottom w:val="single" w:sz="4" w:space="0" w:color="C0C0C0"/>
              <w:right w:val="single" w:sz="4" w:space="0" w:color="C0C0C0"/>
            </w:tcBorders>
            <w:shd w:val="clear" w:color="000000" w:fill="C0C0C0"/>
            <w:vAlign w:val="center"/>
            <w:hideMark/>
          </w:tcPr>
          <w:p w14:paraId="4BDA24E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4C70B332" w14:textId="77777777" w:rsidTr="008D47E1">
        <w:trPr>
          <w:trHeight w:val="1050"/>
          <w:jc w:val="center"/>
        </w:trPr>
        <w:tc>
          <w:tcPr>
            <w:tcW w:w="428" w:type="dxa"/>
            <w:tcBorders>
              <w:top w:val="nil"/>
              <w:left w:val="nil"/>
              <w:bottom w:val="nil"/>
              <w:right w:val="nil"/>
            </w:tcBorders>
            <w:shd w:val="clear" w:color="auto" w:fill="auto"/>
            <w:vAlign w:val="center"/>
            <w:hideMark/>
          </w:tcPr>
          <w:p w14:paraId="781E4602" w14:textId="77777777" w:rsidR="008D47E1" w:rsidRPr="008D47E1" w:rsidRDefault="008D47E1" w:rsidP="008D47E1">
            <w:pPr>
              <w:jc w:val="center"/>
              <w:rPr>
                <w:rFonts w:ascii="Tahoma" w:hAnsi="Tahoma" w:cs="Tahoma"/>
                <w:b/>
                <w:bCs/>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3C70A8B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1.1</w:t>
            </w:r>
          </w:p>
        </w:tc>
        <w:tc>
          <w:tcPr>
            <w:tcW w:w="4454" w:type="dxa"/>
            <w:tcBorders>
              <w:top w:val="nil"/>
              <w:left w:val="nil"/>
              <w:bottom w:val="single" w:sz="4" w:space="0" w:color="C0C0C0"/>
              <w:right w:val="single" w:sz="4" w:space="0" w:color="C0C0C0"/>
            </w:tcBorders>
            <w:shd w:val="clear" w:color="auto" w:fill="auto"/>
            <w:vAlign w:val="center"/>
            <w:hideMark/>
          </w:tcPr>
          <w:p w14:paraId="49058D8F" w14:textId="77777777" w:rsidR="008D47E1" w:rsidRPr="008D47E1" w:rsidRDefault="008D47E1" w:rsidP="008D47E1">
            <w:pPr>
              <w:ind w:firstLineChars="100" w:firstLine="130"/>
              <w:rPr>
                <w:rFonts w:ascii="Tahoma" w:hAnsi="Tahoma" w:cs="Tahoma"/>
                <w:sz w:val="13"/>
                <w:szCs w:val="13"/>
                <w:lang w:eastAsia="ru-RU"/>
              </w:rPr>
            </w:pPr>
            <w:r w:rsidRPr="008D47E1">
              <w:rPr>
                <w:rFonts w:ascii="Tahoma" w:hAnsi="Tahoma" w:cs="Tahoma"/>
                <w:sz w:val="13"/>
                <w:szCs w:val="13"/>
                <w:lang w:eastAsia="ru-RU"/>
              </w:rPr>
              <w:t>Пропущено сточных вод всего</w:t>
            </w:r>
          </w:p>
        </w:tc>
        <w:tc>
          <w:tcPr>
            <w:tcW w:w="1116" w:type="dxa"/>
            <w:tcBorders>
              <w:top w:val="nil"/>
              <w:left w:val="nil"/>
              <w:bottom w:val="single" w:sz="4" w:space="0" w:color="C0C0C0"/>
              <w:right w:val="single" w:sz="4" w:space="0" w:color="C0C0C0"/>
            </w:tcBorders>
            <w:shd w:val="clear" w:color="auto" w:fill="auto"/>
            <w:vAlign w:val="center"/>
            <w:hideMark/>
          </w:tcPr>
          <w:p w14:paraId="7514844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м3</w:t>
            </w:r>
          </w:p>
        </w:tc>
        <w:tc>
          <w:tcPr>
            <w:tcW w:w="1436" w:type="dxa"/>
            <w:tcBorders>
              <w:top w:val="nil"/>
              <w:left w:val="nil"/>
              <w:bottom w:val="single" w:sz="4" w:space="0" w:color="C0C0C0"/>
              <w:right w:val="single" w:sz="4" w:space="0" w:color="C0C0C0"/>
            </w:tcBorders>
            <w:shd w:val="clear" w:color="000000" w:fill="FFFFCC"/>
            <w:vAlign w:val="center"/>
            <w:hideMark/>
          </w:tcPr>
          <w:p w14:paraId="2F24B0F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1 965 102,77</w:t>
            </w:r>
          </w:p>
        </w:tc>
        <w:tc>
          <w:tcPr>
            <w:tcW w:w="1636" w:type="dxa"/>
            <w:tcBorders>
              <w:top w:val="nil"/>
              <w:left w:val="nil"/>
              <w:bottom w:val="single" w:sz="4" w:space="0" w:color="C0C0C0"/>
              <w:right w:val="single" w:sz="4" w:space="0" w:color="C0C0C0"/>
            </w:tcBorders>
            <w:shd w:val="clear" w:color="000000" w:fill="FFFFCC"/>
            <w:vAlign w:val="center"/>
            <w:hideMark/>
          </w:tcPr>
          <w:p w14:paraId="2DA63E6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1 965 102,77</w:t>
            </w:r>
          </w:p>
        </w:tc>
        <w:tc>
          <w:tcPr>
            <w:tcW w:w="1496" w:type="dxa"/>
            <w:tcBorders>
              <w:top w:val="nil"/>
              <w:left w:val="nil"/>
              <w:bottom w:val="single" w:sz="4" w:space="0" w:color="C0C0C0"/>
              <w:right w:val="single" w:sz="4" w:space="0" w:color="C0C0C0"/>
            </w:tcBorders>
            <w:shd w:val="clear" w:color="000000" w:fill="D7EAD3"/>
            <w:vAlign w:val="center"/>
            <w:hideMark/>
          </w:tcPr>
          <w:p w14:paraId="5DB528F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982 551,39</w:t>
            </w:r>
          </w:p>
        </w:tc>
        <w:tc>
          <w:tcPr>
            <w:tcW w:w="1436" w:type="dxa"/>
            <w:tcBorders>
              <w:top w:val="nil"/>
              <w:left w:val="nil"/>
              <w:bottom w:val="single" w:sz="4" w:space="0" w:color="C0C0C0"/>
              <w:right w:val="single" w:sz="4" w:space="0" w:color="C0C0C0"/>
            </w:tcBorders>
            <w:shd w:val="clear" w:color="000000" w:fill="D7EAD3"/>
            <w:vAlign w:val="center"/>
            <w:hideMark/>
          </w:tcPr>
          <w:p w14:paraId="09F0ADD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982 551,39</w:t>
            </w:r>
          </w:p>
        </w:tc>
        <w:tc>
          <w:tcPr>
            <w:tcW w:w="976" w:type="dxa"/>
            <w:tcBorders>
              <w:top w:val="nil"/>
              <w:left w:val="nil"/>
              <w:bottom w:val="single" w:sz="4" w:space="0" w:color="C0C0C0"/>
              <w:right w:val="single" w:sz="4" w:space="0" w:color="C0C0C0"/>
            </w:tcBorders>
            <w:shd w:val="clear" w:color="000000" w:fill="D7EAD3"/>
            <w:vAlign w:val="center"/>
            <w:hideMark/>
          </w:tcPr>
          <w:p w14:paraId="714A20D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43D9DA9A"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1476" w:type="dxa"/>
            <w:tcBorders>
              <w:top w:val="nil"/>
              <w:left w:val="nil"/>
              <w:bottom w:val="single" w:sz="4" w:space="0" w:color="C0C0C0"/>
              <w:right w:val="single" w:sz="4" w:space="0" w:color="C0C0C0"/>
            </w:tcBorders>
            <w:shd w:val="clear" w:color="000000" w:fill="FFFFCC"/>
            <w:vAlign w:val="center"/>
            <w:hideMark/>
          </w:tcPr>
          <w:p w14:paraId="17A4165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1 965 102,77</w:t>
            </w:r>
          </w:p>
        </w:tc>
        <w:tc>
          <w:tcPr>
            <w:tcW w:w="1576" w:type="dxa"/>
            <w:tcBorders>
              <w:top w:val="nil"/>
              <w:left w:val="nil"/>
              <w:bottom w:val="single" w:sz="4" w:space="0" w:color="C0C0C0"/>
              <w:right w:val="single" w:sz="4" w:space="0" w:color="C0C0C0"/>
            </w:tcBorders>
            <w:shd w:val="clear" w:color="000000" w:fill="FFFFCC"/>
            <w:vAlign w:val="center"/>
            <w:hideMark/>
          </w:tcPr>
          <w:p w14:paraId="0CFA03F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1 965 102,77</w:t>
            </w:r>
          </w:p>
        </w:tc>
        <w:tc>
          <w:tcPr>
            <w:tcW w:w="1436" w:type="dxa"/>
            <w:tcBorders>
              <w:top w:val="nil"/>
              <w:left w:val="nil"/>
              <w:bottom w:val="single" w:sz="4" w:space="0" w:color="C0C0C0"/>
              <w:right w:val="single" w:sz="4" w:space="0" w:color="C0C0C0"/>
            </w:tcBorders>
            <w:shd w:val="clear" w:color="000000" w:fill="D7EAD3"/>
            <w:vAlign w:val="center"/>
            <w:hideMark/>
          </w:tcPr>
          <w:p w14:paraId="6E77C87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982 551,39</w:t>
            </w:r>
          </w:p>
        </w:tc>
        <w:tc>
          <w:tcPr>
            <w:tcW w:w="1476" w:type="dxa"/>
            <w:tcBorders>
              <w:top w:val="nil"/>
              <w:left w:val="nil"/>
              <w:bottom w:val="single" w:sz="4" w:space="0" w:color="C0C0C0"/>
              <w:right w:val="single" w:sz="4" w:space="0" w:color="C0C0C0"/>
            </w:tcBorders>
            <w:shd w:val="clear" w:color="000000" w:fill="D7EAD3"/>
            <w:vAlign w:val="center"/>
            <w:hideMark/>
          </w:tcPr>
          <w:p w14:paraId="045268F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982 551,39</w:t>
            </w:r>
          </w:p>
        </w:tc>
        <w:tc>
          <w:tcPr>
            <w:tcW w:w="956" w:type="dxa"/>
            <w:tcBorders>
              <w:top w:val="nil"/>
              <w:left w:val="nil"/>
              <w:bottom w:val="single" w:sz="4" w:space="0" w:color="C0C0C0"/>
              <w:right w:val="single" w:sz="4" w:space="0" w:color="C0C0C0"/>
            </w:tcBorders>
            <w:shd w:val="clear" w:color="000000" w:fill="D7EAD3"/>
            <w:vAlign w:val="center"/>
            <w:hideMark/>
          </w:tcPr>
          <w:p w14:paraId="6892207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48F3CF9E"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8D47E1" w:rsidRPr="008D47E1" w14:paraId="60746D9D" w14:textId="77777777" w:rsidTr="008D47E1">
        <w:trPr>
          <w:trHeight w:val="1005"/>
          <w:jc w:val="center"/>
        </w:trPr>
        <w:tc>
          <w:tcPr>
            <w:tcW w:w="428" w:type="dxa"/>
            <w:tcBorders>
              <w:top w:val="nil"/>
              <w:left w:val="nil"/>
              <w:bottom w:val="nil"/>
              <w:right w:val="nil"/>
            </w:tcBorders>
            <w:shd w:val="clear" w:color="auto" w:fill="auto"/>
            <w:vAlign w:val="center"/>
            <w:hideMark/>
          </w:tcPr>
          <w:p w14:paraId="1A9753FE" w14:textId="77777777" w:rsidR="008D47E1" w:rsidRPr="008D47E1" w:rsidRDefault="008D47E1" w:rsidP="008D47E1">
            <w:pPr>
              <w:rPr>
                <w:rFonts w:ascii="Tahoma" w:hAnsi="Tahoma" w:cs="Tahoma"/>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3A7DEE0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1.2</w:t>
            </w:r>
          </w:p>
        </w:tc>
        <w:tc>
          <w:tcPr>
            <w:tcW w:w="4454" w:type="dxa"/>
            <w:tcBorders>
              <w:top w:val="nil"/>
              <w:left w:val="nil"/>
              <w:bottom w:val="single" w:sz="4" w:space="0" w:color="C0C0C0"/>
              <w:right w:val="single" w:sz="4" w:space="0" w:color="C0C0C0"/>
            </w:tcBorders>
            <w:shd w:val="clear" w:color="auto" w:fill="auto"/>
            <w:vAlign w:val="center"/>
            <w:hideMark/>
          </w:tcPr>
          <w:p w14:paraId="0C2213BC" w14:textId="77777777" w:rsidR="008D47E1" w:rsidRPr="008D47E1" w:rsidRDefault="008D47E1" w:rsidP="008D47E1">
            <w:pPr>
              <w:ind w:firstLineChars="100" w:firstLine="130"/>
              <w:rPr>
                <w:rFonts w:ascii="Tahoma" w:hAnsi="Tahoma" w:cs="Tahoma"/>
                <w:sz w:val="13"/>
                <w:szCs w:val="13"/>
                <w:lang w:eastAsia="ru-RU"/>
              </w:rPr>
            </w:pPr>
            <w:r w:rsidRPr="008D47E1">
              <w:rPr>
                <w:rFonts w:ascii="Tahoma" w:hAnsi="Tahoma" w:cs="Tahoma"/>
                <w:sz w:val="13"/>
                <w:szCs w:val="13"/>
                <w:lang w:eastAsia="ru-RU"/>
              </w:rPr>
              <w:t>Хозяйственные нужды предприятия</w:t>
            </w:r>
          </w:p>
        </w:tc>
        <w:tc>
          <w:tcPr>
            <w:tcW w:w="1116" w:type="dxa"/>
            <w:tcBorders>
              <w:top w:val="nil"/>
              <w:left w:val="nil"/>
              <w:bottom w:val="single" w:sz="4" w:space="0" w:color="C0C0C0"/>
              <w:right w:val="single" w:sz="4" w:space="0" w:color="C0C0C0"/>
            </w:tcBorders>
            <w:shd w:val="clear" w:color="auto" w:fill="auto"/>
            <w:vAlign w:val="center"/>
            <w:hideMark/>
          </w:tcPr>
          <w:p w14:paraId="125BD0D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м3</w:t>
            </w:r>
          </w:p>
        </w:tc>
        <w:tc>
          <w:tcPr>
            <w:tcW w:w="1436" w:type="dxa"/>
            <w:tcBorders>
              <w:top w:val="nil"/>
              <w:left w:val="nil"/>
              <w:bottom w:val="single" w:sz="4" w:space="0" w:color="C0C0C0"/>
              <w:right w:val="single" w:sz="4" w:space="0" w:color="C0C0C0"/>
            </w:tcBorders>
            <w:shd w:val="clear" w:color="000000" w:fill="FFFFCC"/>
            <w:vAlign w:val="center"/>
            <w:hideMark/>
          </w:tcPr>
          <w:p w14:paraId="67669A4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208 177,00</w:t>
            </w:r>
          </w:p>
        </w:tc>
        <w:tc>
          <w:tcPr>
            <w:tcW w:w="1636" w:type="dxa"/>
            <w:tcBorders>
              <w:top w:val="nil"/>
              <w:left w:val="nil"/>
              <w:bottom w:val="single" w:sz="4" w:space="0" w:color="C0C0C0"/>
              <w:right w:val="single" w:sz="4" w:space="0" w:color="C0C0C0"/>
            </w:tcBorders>
            <w:shd w:val="clear" w:color="000000" w:fill="FFFFCC"/>
            <w:vAlign w:val="center"/>
            <w:hideMark/>
          </w:tcPr>
          <w:p w14:paraId="663939A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208 177,00</w:t>
            </w:r>
          </w:p>
        </w:tc>
        <w:tc>
          <w:tcPr>
            <w:tcW w:w="1496" w:type="dxa"/>
            <w:tcBorders>
              <w:top w:val="nil"/>
              <w:left w:val="nil"/>
              <w:bottom w:val="single" w:sz="4" w:space="0" w:color="C0C0C0"/>
              <w:right w:val="single" w:sz="4" w:space="0" w:color="C0C0C0"/>
            </w:tcBorders>
            <w:shd w:val="clear" w:color="000000" w:fill="D7EAD3"/>
            <w:vAlign w:val="center"/>
            <w:hideMark/>
          </w:tcPr>
          <w:p w14:paraId="3C66C8A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104 088,50</w:t>
            </w:r>
          </w:p>
        </w:tc>
        <w:tc>
          <w:tcPr>
            <w:tcW w:w="1436" w:type="dxa"/>
            <w:tcBorders>
              <w:top w:val="nil"/>
              <w:left w:val="nil"/>
              <w:bottom w:val="single" w:sz="4" w:space="0" w:color="C0C0C0"/>
              <w:right w:val="single" w:sz="4" w:space="0" w:color="C0C0C0"/>
            </w:tcBorders>
            <w:shd w:val="clear" w:color="000000" w:fill="D7EAD3"/>
            <w:vAlign w:val="center"/>
            <w:hideMark/>
          </w:tcPr>
          <w:p w14:paraId="4E2BFBC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104 088,50</w:t>
            </w:r>
          </w:p>
        </w:tc>
        <w:tc>
          <w:tcPr>
            <w:tcW w:w="976" w:type="dxa"/>
            <w:tcBorders>
              <w:top w:val="nil"/>
              <w:left w:val="nil"/>
              <w:bottom w:val="single" w:sz="4" w:space="0" w:color="C0C0C0"/>
              <w:right w:val="single" w:sz="4" w:space="0" w:color="C0C0C0"/>
            </w:tcBorders>
            <w:shd w:val="clear" w:color="000000" w:fill="D7EAD3"/>
            <w:vAlign w:val="center"/>
            <w:hideMark/>
          </w:tcPr>
          <w:p w14:paraId="086767C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0204E648"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1476" w:type="dxa"/>
            <w:tcBorders>
              <w:top w:val="nil"/>
              <w:left w:val="nil"/>
              <w:bottom w:val="single" w:sz="4" w:space="0" w:color="C0C0C0"/>
              <w:right w:val="single" w:sz="4" w:space="0" w:color="C0C0C0"/>
            </w:tcBorders>
            <w:shd w:val="clear" w:color="000000" w:fill="FFFFCC"/>
            <w:vAlign w:val="center"/>
            <w:hideMark/>
          </w:tcPr>
          <w:p w14:paraId="1103195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208 177,00</w:t>
            </w:r>
          </w:p>
        </w:tc>
        <w:tc>
          <w:tcPr>
            <w:tcW w:w="1576" w:type="dxa"/>
            <w:tcBorders>
              <w:top w:val="nil"/>
              <w:left w:val="nil"/>
              <w:bottom w:val="single" w:sz="4" w:space="0" w:color="C0C0C0"/>
              <w:right w:val="single" w:sz="4" w:space="0" w:color="C0C0C0"/>
            </w:tcBorders>
            <w:shd w:val="clear" w:color="000000" w:fill="FFFFCC"/>
            <w:vAlign w:val="center"/>
            <w:hideMark/>
          </w:tcPr>
          <w:p w14:paraId="3EF01FD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208 177,00</w:t>
            </w:r>
          </w:p>
        </w:tc>
        <w:tc>
          <w:tcPr>
            <w:tcW w:w="1436" w:type="dxa"/>
            <w:tcBorders>
              <w:top w:val="nil"/>
              <w:left w:val="nil"/>
              <w:bottom w:val="single" w:sz="4" w:space="0" w:color="C0C0C0"/>
              <w:right w:val="single" w:sz="4" w:space="0" w:color="C0C0C0"/>
            </w:tcBorders>
            <w:shd w:val="clear" w:color="000000" w:fill="D7EAD3"/>
            <w:vAlign w:val="center"/>
            <w:hideMark/>
          </w:tcPr>
          <w:p w14:paraId="1D03121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104 088,50</w:t>
            </w:r>
          </w:p>
        </w:tc>
        <w:tc>
          <w:tcPr>
            <w:tcW w:w="1476" w:type="dxa"/>
            <w:tcBorders>
              <w:top w:val="nil"/>
              <w:left w:val="nil"/>
              <w:bottom w:val="single" w:sz="4" w:space="0" w:color="C0C0C0"/>
              <w:right w:val="single" w:sz="4" w:space="0" w:color="C0C0C0"/>
            </w:tcBorders>
            <w:shd w:val="clear" w:color="000000" w:fill="D7EAD3"/>
            <w:vAlign w:val="center"/>
            <w:hideMark/>
          </w:tcPr>
          <w:p w14:paraId="19D8D32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104 088,50</w:t>
            </w:r>
          </w:p>
        </w:tc>
        <w:tc>
          <w:tcPr>
            <w:tcW w:w="956" w:type="dxa"/>
            <w:tcBorders>
              <w:top w:val="nil"/>
              <w:left w:val="nil"/>
              <w:bottom w:val="single" w:sz="4" w:space="0" w:color="C0C0C0"/>
              <w:right w:val="single" w:sz="4" w:space="0" w:color="C0C0C0"/>
            </w:tcBorders>
            <w:shd w:val="clear" w:color="000000" w:fill="D7EAD3"/>
            <w:vAlign w:val="center"/>
            <w:hideMark/>
          </w:tcPr>
          <w:p w14:paraId="2E29ECE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1972B41D"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8D47E1" w:rsidRPr="008D47E1" w14:paraId="2D32B5A4" w14:textId="77777777" w:rsidTr="008D47E1">
        <w:trPr>
          <w:trHeight w:val="480"/>
          <w:jc w:val="center"/>
        </w:trPr>
        <w:tc>
          <w:tcPr>
            <w:tcW w:w="428" w:type="dxa"/>
            <w:tcBorders>
              <w:top w:val="nil"/>
              <w:left w:val="nil"/>
              <w:bottom w:val="nil"/>
              <w:right w:val="nil"/>
            </w:tcBorders>
            <w:shd w:val="clear" w:color="auto" w:fill="auto"/>
            <w:vAlign w:val="center"/>
            <w:hideMark/>
          </w:tcPr>
          <w:p w14:paraId="6D9DF8E6" w14:textId="77777777" w:rsidR="008D47E1" w:rsidRPr="008D47E1" w:rsidRDefault="008D47E1" w:rsidP="008D47E1">
            <w:pPr>
              <w:rPr>
                <w:rFonts w:ascii="Tahoma" w:hAnsi="Tahoma" w:cs="Tahoma"/>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606279B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1.3</w:t>
            </w:r>
          </w:p>
        </w:tc>
        <w:tc>
          <w:tcPr>
            <w:tcW w:w="4454" w:type="dxa"/>
            <w:tcBorders>
              <w:top w:val="nil"/>
              <w:left w:val="nil"/>
              <w:bottom w:val="single" w:sz="4" w:space="0" w:color="C0C0C0"/>
              <w:right w:val="single" w:sz="4" w:space="0" w:color="C0C0C0"/>
            </w:tcBorders>
            <w:shd w:val="clear" w:color="auto" w:fill="auto"/>
            <w:vAlign w:val="center"/>
            <w:hideMark/>
          </w:tcPr>
          <w:p w14:paraId="3CE4BD3F" w14:textId="77777777" w:rsidR="008D47E1" w:rsidRPr="008D47E1" w:rsidRDefault="008D47E1" w:rsidP="008D47E1">
            <w:pPr>
              <w:ind w:firstLineChars="100" w:firstLine="130"/>
              <w:rPr>
                <w:rFonts w:ascii="Tahoma" w:hAnsi="Tahoma" w:cs="Tahoma"/>
                <w:sz w:val="13"/>
                <w:szCs w:val="13"/>
                <w:lang w:eastAsia="ru-RU"/>
              </w:rPr>
            </w:pPr>
            <w:r w:rsidRPr="008D47E1">
              <w:rPr>
                <w:rFonts w:ascii="Tahoma" w:hAnsi="Tahoma" w:cs="Tahoma"/>
                <w:sz w:val="13"/>
                <w:szCs w:val="13"/>
                <w:lang w:eastAsia="ru-RU"/>
              </w:rPr>
              <w:t>Принято сточных вод по категориям потребителей</w:t>
            </w:r>
          </w:p>
        </w:tc>
        <w:tc>
          <w:tcPr>
            <w:tcW w:w="1116" w:type="dxa"/>
            <w:tcBorders>
              <w:top w:val="nil"/>
              <w:left w:val="nil"/>
              <w:bottom w:val="single" w:sz="4" w:space="0" w:color="C0C0C0"/>
              <w:right w:val="single" w:sz="4" w:space="0" w:color="C0C0C0"/>
            </w:tcBorders>
            <w:shd w:val="clear" w:color="auto" w:fill="auto"/>
            <w:vAlign w:val="center"/>
            <w:hideMark/>
          </w:tcPr>
          <w:p w14:paraId="2E3CEA3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м3</w:t>
            </w:r>
          </w:p>
        </w:tc>
        <w:tc>
          <w:tcPr>
            <w:tcW w:w="1436" w:type="dxa"/>
            <w:tcBorders>
              <w:top w:val="nil"/>
              <w:left w:val="nil"/>
              <w:bottom w:val="single" w:sz="4" w:space="0" w:color="C0C0C0"/>
              <w:right w:val="single" w:sz="4" w:space="0" w:color="C0C0C0"/>
            </w:tcBorders>
            <w:shd w:val="clear" w:color="000000" w:fill="D7EAD3"/>
            <w:vAlign w:val="center"/>
            <w:hideMark/>
          </w:tcPr>
          <w:p w14:paraId="71F1E8A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1 756 925,77</w:t>
            </w:r>
          </w:p>
        </w:tc>
        <w:tc>
          <w:tcPr>
            <w:tcW w:w="1636" w:type="dxa"/>
            <w:tcBorders>
              <w:top w:val="nil"/>
              <w:left w:val="nil"/>
              <w:bottom w:val="single" w:sz="4" w:space="0" w:color="C0C0C0"/>
              <w:right w:val="single" w:sz="4" w:space="0" w:color="C0C0C0"/>
            </w:tcBorders>
            <w:shd w:val="clear" w:color="000000" w:fill="D7EAD3"/>
            <w:vAlign w:val="center"/>
            <w:hideMark/>
          </w:tcPr>
          <w:p w14:paraId="6877B3C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1 756 925,77</w:t>
            </w:r>
          </w:p>
        </w:tc>
        <w:tc>
          <w:tcPr>
            <w:tcW w:w="1496" w:type="dxa"/>
            <w:tcBorders>
              <w:top w:val="nil"/>
              <w:left w:val="nil"/>
              <w:bottom w:val="single" w:sz="4" w:space="0" w:color="C0C0C0"/>
              <w:right w:val="single" w:sz="4" w:space="0" w:color="C0C0C0"/>
            </w:tcBorders>
            <w:shd w:val="clear" w:color="000000" w:fill="D7EAD3"/>
            <w:vAlign w:val="center"/>
            <w:hideMark/>
          </w:tcPr>
          <w:p w14:paraId="533984A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878 462,89</w:t>
            </w:r>
          </w:p>
        </w:tc>
        <w:tc>
          <w:tcPr>
            <w:tcW w:w="1436" w:type="dxa"/>
            <w:tcBorders>
              <w:top w:val="nil"/>
              <w:left w:val="nil"/>
              <w:bottom w:val="single" w:sz="4" w:space="0" w:color="C0C0C0"/>
              <w:right w:val="single" w:sz="4" w:space="0" w:color="C0C0C0"/>
            </w:tcBorders>
            <w:shd w:val="clear" w:color="000000" w:fill="D7EAD3"/>
            <w:vAlign w:val="center"/>
            <w:hideMark/>
          </w:tcPr>
          <w:p w14:paraId="60A2076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878 462,89</w:t>
            </w:r>
          </w:p>
        </w:tc>
        <w:tc>
          <w:tcPr>
            <w:tcW w:w="976" w:type="dxa"/>
            <w:tcBorders>
              <w:top w:val="nil"/>
              <w:left w:val="nil"/>
              <w:bottom w:val="single" w:sz="4" w:space="0" w:color="C0C0C0"/>
              <w:right w:val="single" w:sz="4" w:space="0" w:color="C0C0C0"/>
            </w:tcBorders>
            <w:shd w:val="clear" w:color="000000" w:fill="D7EAD3"/>
            <w:vAlign w:val="center"/>
            <w:hideMark/>
          </w:tcPr>
          <w:p w14:paraId="4303D2D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04BD4234"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6BA1772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1 756 925,77</w:t>
            </w:r>
          </w:p>
        </w:tc>
        <w:tc>
          <w:tcPr>
            <w:tcW w:w="1576" w:type="dxa"/>
            <w:tcBorders>
              <w:top w:val="nil"/>
              <w:left w:val="nil"/>
              <w:bottom w:val="single" w:sz="4" w:space="0" w:color="C0C0C0"/>
              <w:right w:val="single" w:sz="4" w:space="0" w:color="C0C0C0"/>
            </w:tcBorders>
            <w:shd w:val="clear" w:color="000000" w:fill="D7EAD3"/>
            <w:vAlign w:val="center"/>
            <w:hideMark/>
          </w:tcPr>
          <w:p w14:paraId="2C6581E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1 756 925,77</w:t>
            </w:r>
          </w:p>
        </w:tc>
        <w:tc>
          <w:tcPr>
            <w:tcW w:w="1436" w:type="dxa"/>
            <w:tcBorders>
              <w:top w:val="nil"/>
              <w:left w:val="nil"/>
              <w:bottom w:val="single" w:sz="4" w:space="0" w:color="C0C0C0"/>
              <w:right w:val="single" w:sz="4" w:space="0" w:color="C0C0C0"/>
            </w:tcBorders>
            <w:shd w:val="clear" w:color="000000" w:fill="D7EAD3"/>
            <w:vAlign w:val="center"/>
            <w:hideMark/>
          </w:tcPr>
          <w:p w14:paraId="4D34D69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878 462,89</w:t>
            </w:r>
          </w:p>
        </w:tc>
        <w:tc>
          <w:tcPr>
            <w:tcW w:w="1476" w:type="dxa"/>
            <w:tcBorders>
              <w:top w:val="nil"/>
              <w:left w:val="nil"/>
              <w:bottom w:val="single" w:sz="4" w:space="0" w:color="C0C0C0"/>
              <w:right w:val="single" w:sz="4" w:space="0" w:color="C0C0C0"/>
            </w:tcBorders>
            <w:shd w:val="clear" w:color="000000" w:fill="D7EAD3"/>
            <w:vAlign w:val="center"/>
            <w:hideMark/>
          </w:tcPr>
          <w:p w14:paraId="7F18C1E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878 462,89</w:t>
            </w:r>
          </w:p>
        </w:tc>
        <w:tc>
          <w:tcPr>
            <w:tcW w:w="956" w:type="dxa"/>
            <w:tcBorders>
              <w:top w:val="nil"/>
              <w:left w:val="nil"/>
              <w:bottom w:val="single" w:sz="4" w:space="0" w:color="C0C0C0"/>
              <w:right w:val="single" w:sz="4" w:space="0" w:color="C0C0C0"/>
            </w:tcBorders>
            <w:shd w:val="clear" w:color="000000" w:fill="D7EAD3"/>
            <w:vAlign w:val="center"/>
            <w:hideMark/>
          </w:tcPr>
          <w:p w14:paraId="73D4C35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4455DE01"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476AAAC1" w14:textId="77777777" w:rsidTr="008D47E1">
        <w:trPr>
          <w:trHeight w:val="1065"/>
          <w:jc w:val="center"/>
        </w:trPr>
        <w:tc>
          <w:tcPr>
            <w:tcW w:w="428" w:type="dxa"/>
            <w:tcBorders>
              <w:top w:val="nil"/>
              <w:left w:val="nil"/>
              <w:bottom w:val="nil"/>
              <w:right w:val="nil"/>
            </w:tcBorders>
            <w:shd w:val="clear" w:color="auto" w:fill="auto"/>
            <w:vAlign w:val="center"/>
            <w:hideMark/>
          </w:tcPr>
          <w:p w14:paraId="0D6F0FED" w14:textId="77777777" w:rsidR="008D47E1" w:rsidRPr="008D47E1" w:rsidRDefault="008D47E1" w:rsidP="008D47E1">
            <w:pPr>
              <w:rPr>
                <w:rFonts w:ascii="Tahoma" w:hAnsi="Tahoma" w:cs="Tahoma"/>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78C2A52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1.3.1</w:t>
            </w:r>
          </w:p>
        </w:tc>
        <w:tc>
          <w:tcPr>
            <w:tcW w:w="4454" w:type="dxa"/>
            <w:tcBorders>
              <w:top w:val="nil"/>
              <w:left w:val="nil"/>
              <w:bottom w:val="single" w:sz="4" w:space="0" w:color="C0C0C0"/>
              <w:right w:val="single" w:sz="4" w:space="0" w:color="C0C0C0"/>
            </w:tcBorders>
            <w:shd w:val="clear" w:color="auto" w:fill="auto"/>
            <w:vAlign w:val="center"/>
            <w:hideMark/>
          </w:tcPr>
          <w:p w14:paraId="5E47A462"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Потребительский рынок</w:t>
            </w:r>
          </w:p>
        </w:tc>
        <w:tc>
          <w:tcPr>
            <w:tcW w:w="1116" w:type="dxa"/>
            <w:tcBorders>
              <w:top w:val="nil"/>
              <w:left w:val="nil"/>
              <w:bottom w:val="single" w:sz="4" w:space="0" w:color="C0C0C0"/>
              <w:right w:val="single" w:sz="4" w:space="0" w:color="C0C0C0"/>
            </w:tcBorders>
            <w:shd w:val="clear" w:color="auto" w:fill="auto"/>
            <w:vAlign w:val="center"/>
            <w:hideMark/>
          </w:tcPr>
          <w:p w14:paraId="7D7A394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м3</w:t>
            </w:r>
          </w:p>
        </w:tc>
        <w:tc>
          <w:tcPr>
            <w:tcW w:w="1436" w:type="dxa"/>
            <w:tcBorders>
              <w:top w:val="nil"/>
              <w:left w:val="nil"/>
              <w:bottom w:val="single" w:sz="4" w:space="0" w:color="C0C0C0"/>
              <w:right w:val="single" w:sz="4" w:space="0" w:color="C0C0C0"/>
            </w:tcBorders>
            <w:shd w:val="clear" w:color="000000" w:fill="D7EAD3"/>
            <w:vAlign w:val="center"/>
            <w:hideMark/>
          </w:tcPr>
          <w:p w14:paraId="54F5999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1 756 925,77</w:t>
            </w:r>
          </w:p>
        </w:tc>
        <w:tc>
          <w:tcPr>
            <w:tcW w:w="1636" w:type="dxa"/>
            <w:tcBorders>
              <w:top w:val="nil"/>
              <w:left w:val="nil"/>
              <w:bottom w:val="single" w:sz="4" w:space="0" w:color="C0C0C0"/>
              <w:right w:val="single" w:sz="4" w:space="0" w:color="C0C0C0"/>
            </w:tcBorders>
            <w:shd w:val="clear" w:color="000000" w:fill="D7EAD3"/>
            <w:vAlign w:val="center"/>
            <w:hideMark/>
          </w:tcPr>
          <w:p w14:paraId="6D12F71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1 756 925,77</w:t>
            </w:r>
          </w:p>
        </w:tc>
        <w:tc>
          <w:tcPr>
            <w:tcW w:w="1496" w:type="dxa"/>
            <w:tcBorders>
              <w:top w:val="nil"/>
              <w:left w:val="nil"/>
              <w:bottom w:val="single" w:sz="4" w:space="0" w:color="C0C0C0"/>
              <w:right w:val="single" w:sz="4" w:space="0" w:color="C0C0C0"/>
            </w:tcBorders>
            <w:shd w:val="clear" w:color="000000" w:fill="D7EAD3"/>
            <w:vAlign w:val="center"/>
            <w:hideMark/>
          </w:tcPr>
          <w:p w14:paraId="0B9D61F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878 462,89</w:t>
            </w:r>
          </w:p>
        </w:tc>
        <w:tc>
          <w:tcPr>
            <w:tcW w:w="1436" w:type="dxa"/>
            <w:tcBorders>
              <w:top w:val="nil"/>
              <w:left w:val="nil"/>
              <w:bottom w:val="single" w:sz="4" w:space="0" w:color="C0C0C0"/>
              <w:right w:val="single" w:sz="4" w:space="0" w:color="C0C0C0"/>
            </w:tcBorders>
            <w:shd w:val="clear" w:color="000000" w:fill="D7EAD3"/>
            <w:vAlign w:val="center"/>
            <w:hideMark/>
          </w:tcPr>
          <w:p w14:paraId="2FC4982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878 462,89</w:t>
            </w:r>
          </w:p>
        </w:tc>
        <w:tc>
          <w:tcPr>
            <w:tcW w:w="976" w:type="dxa"/>
            <w:tcBorders>
              <w:top w:val="nil"/>
              <w:left w:val="nil"/>
              <w:bottom w:val="single" w:sz="4" w:space="0" w:color="C0C0C0"/>
              <w:right w:val="single" w:sz="4" w:space="0" w:color="C0C0C0"/>
            </w:tcBorders>
            <w:shd w:val="clear" w:color="000000" w:fill="D7EAD3"/>
            <w:vAlign w:val="center"/>
            <w:hideMark/>
          </w:tcPr>
          <w:p w14:paraId="240DCBF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40567442"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1476" w:type="dxa"/>
            <w:tcBorders>
              <w:top w:val="nil"/>
              <w:left w:val="nil"/>
              <w:bottom w:val="single" w:sz="4" w:space="0" w:color="C0C0C0"/>
              <w:right w:val="single" w:sz="4" w:space="0" w:color="C0C0C0"/>
            </w:tcBorders>
            <w:shd w:val="clear" w:color="000000" w:fill="D7EAD3"/>
            <w:vAlign w:val="center"/>
            <w:hideMark/>
          </w:tcPr>
          <w:p w14:paraId="4FB6E44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1 756 925,77</w:t>
            </w:r>
          </w:p>
        </w:tc>
        <w:tc>
          <w:tcPr>
            <w:tcW w:w="1576" w:type="dxa"/>
            <w:tcBorders>
              <w:top w:val="nil"/>
              <w:left w:val="nil"/>
              <w:bottom w:val="single" w:sz="4" w:space="0" w:color="C0C0C0"/>
              <w:right w:val="single" w:sz="4" w:space="0" w:color="C0C0C0"/>
            </w:tcBorders>
            <w:shd w:val="clear" w:color="000000" w:fill="D7EAD3"/>
            <w:vAlign w:val="center"/>
            <w:hideMark/>
          </w:tcPr>
          <w:p w14:paraId="3660BC5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1 756 925,77</w:t>
            </w:r>
          </w:p>
        </w:tc>
        <w:tc>
          <w:tcPr>
            <w:tcW w:w="1436" w:type="dxa"/>
            <w:tcBorders>
              <w:top w:val="nil"/>
              <w:left w:val="nil"/>
              <w:bottom w:val="single" w:sz="4" w:space="0" w:color="C0C0C0"/>
              <w:right w:val="single" w:sz="4" w:space="0" w:color="C0C0C0"/>
            </w:tcBorders>
            <w:shd w:val="clear" w:color="000000" w:fill="D7EAD3"/>
            <w:vAlign w:val="center"/>
            <w:hideMark/>
          </w:tcPr>
          <w:p w14:paraId="3825CD5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878 462,89</w:t>
            </w:r>
          </w:p>
        </w:tc>
        <w:tc>
          <w:tcPr>
            <w:tcW w:w="1476" w:type="dxa"/>
            <w:tcBorders>
              <w:top w:val="nil"/>
              <w:left w:val="nil"/>
              <w:bottom w:val="single" w:sz="4" w:space="0" w:color="C0C0C0"/>
              <w:right w:val="single" w:sz="4" w:space="0" w:color="C0C0C0"/>
            </w:tcBorders>
            <w:shd w:val="clear" w:color="000000" w:fill="D7EAD3"/>
            <w:vAlign w:val="center"/>
            <w:hideMark/>
          </w:tcPr>
          <w:p w14:paraId="1D44436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878 462,89</w:t>
            </w:r>
          </w:p>
        </w:tc>
        <w:tc>
          <w:tcPr>
            <w:tcW w:w="956" w:type="dxa"/>
            <w:tcBorders>
              <w:top w:val="nil"/>
              <w:left w:val="nil"/>
              <w:bottom w:val="single" w:sz="4" w:space="0" w:color="C0C0C0"/>
              <w:right w:val="single" w:sz="4" w:space="0" w:color="C0C0C0"/>
            </w:tcBorders>
            <w:shd w:val="clear" w:color="000000" w:fill="D7EAD3"/>
            <w:vAlign w:val="center"/>
            <w:hideMark/>
          </w:tcPr>
          <w:p w14:paraId="5ED9848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59BD1F67"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8D47E1" w:rsidRPr="008D47E1" w14:paraId="729090B6" w14:textId="77777777" w:rsidTr="008D47E1">
        <w:trPr>
          <w:trHeight w:val="300"/>
          <w:jc w:val="center"/>
        </w:trPr>
        <w:tc>
          <w:tcPr>
            <w:tcW w:w="428" w:type="dxa"/>
            <w:tcBorders>
              <w:top w:val="nil"/>
              <w:left w:val="nil"/>
              <w:bottom w:val="nil"/>
              <w:right w:val="nil"/>
            </w:tcBorders>
            <w:shd w:val="clear" w:color="auto" w:fill="auto"/>
            <w:vAlign w:val="center"/>
            <w:hideMark/>
          </w:tcPr>
          <w:p w14:paraId="62257D03" w14:textId="77777777" w:rsidR="008D47E1" w:rsidRPr="008D47E1" w:rsidRDefault="008D47E1" w:rsidP="008D47E1">
            <w:pPr>
              <w:rPr>
                <w:rFonts w:ascii="Tahoma" w:hAnsi="Tahoma" w:cs="Tahoma"/>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5339C03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1.3.1.1</w:t>
            </w:r>
          </w:p>
        </w:tc>
        <w:tc>
          <w:tcPr>
            <w:tcW w:w="4454" w:type="dxa"/>
            <w:tcBorders>
              <w:top w:val="nil"/>
              <w:left w:val="nil"/>
              <w:bottom w:val="single" w:sz="4" w:space="0" w:color="C0C0C0"/>
              <w:right w:val="single" w:sz="4" w:space="0" w:color="C0C0C0"/>
            </w:tcBorders>
            <w:shd w:val="clear" w:color="auto" w:fill="auto"/>
            <w:vAlign w:val="center"/>
            <w:hideMark/>
          </w:tcPr>
          <w:p w14:paraId="698F0B6A"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Население</w:t>
            </w:r>
          </w:p>
        </w:tc>
        <w:tc>
          <w:tcPr>
            <w:tcW w:w="1116" w:type="dxa"/>
            <w:tcBorders>
              <w:top w:val="nil"/>
              <w:left w:val="nil"/>
              <w:bottom w:val="single" w:sz="4" w:space="0" w:color="C0C0C0"/>
              <w:right w:val="single" w:sz="4" w:space="0" w:color="C0C0C0"/>
            </w:tcBorders>
            <w:shd w:val="clear" w:color="auto" w:fill="auto"/>
            <w:vAlign w:val="center"/>
            <w:hideMark/>
          </w:tcPr>
          <w:p w14:paraId="2FB5C5C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м3</w:t>
            </w:r>
          </w:p>
        </w:tc>
        <w:tc>
          <w:tcPr>
            <w:tcW w:w="1436" w:type="dxa"/>
            <w:tcBorders>
              <w:top w:val="nil"/>
              <w:left w:val="nil"/>
              <w:bottom w:val="single" w:sz="4" w:space="0" w:color="C0C0C0"/>
              <w:right w:val="single" w:sz="4" w:space="0" w:color="C0C0C0"/>
            </w:tcBorders>
            <w:shd w:val="clear" w:color="000000" w:fill="FFFFCC"/>
            <w:vAlign w:val="center"/>
            <w:hideMark/>
          </w:tcPr>
          <w:p w14:paraId="6B70A50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1 448 839,54</w:t>
            </w:r>
          </w:p>
        </w:tc>
        <w:tc>
          <w:tcPr>
            <w:tcW w:w="1636" w:type="dxa"/>
            <w:tcBorders>
              <w:top w:val="nil"/>
              <w:left w:val="nil"/>
              <w:bottom w:val="single" w:sz="4" w:space="0" w:color="C0C0C0"/>
              <w:right w:val="single" w:sz="4" w:space="0" w:color="C0C0C0"/>
            </w:tcBorders>
            <w:shd w:val="clear" w:color="000000" w:fill="FFFFCC"/>
            <w:vAlign w:val="center"/>
            <w:hideMark/>
          </w:tcPr>
          <w:p w14:paraId="5B77D98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1 448 839,54</w:t>
            </w:r>
          </w:p>
        </w:tc>
        <w:tc>
          <w:tcPr>
            <w:tcW w:w="1496" w:type="dxa"/>
            <w:tcBorders>
              <w:top w:val="nil"/>
              <w:left w:val="nil"/>
              <w:bottom w:val="single" w:sz="4" w:space="0" w:color="C0C0C0"/>
              <w:right w:val="single" w:sz="4" w:space="0" w:color="C0C0C0"/>
            </w:tcBorders>
            <w:shd w:val="clear" w:color="000000" w:fill="D7EAD3"/>
            <w:vAlign w:val="center"/>
            <w:hideMark/>
          </w:tcPr>
          <w:p w14:paraId="1FE1F88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724 419,77</w:t>
            </w:r>
          </w:p>
        </w:tc>
        <w:tc>
          <w:tcPr>
            <w:tcW w:w="1436" w:type="dxa"/>
            <w:tcBorders>
              <w:top w:val="nil"/>
              <w:left w:val="nil"/>
              <w:bottom w:val="single" w:sz="4" w:space="0" w:color="C0C0C0"/>
              <w:right w:val="single" w:sz="4" w:space="0" w:color="C0C0C0"/>
            </w:tcBorders>
            <w:shd w:val="clear" w:color="000000" w:fill="D7EAD3"/>
            <w:vAlign w:val="center"/>
            <w:hideMark/>
          </w:tcPr>
          <w:p w14:paraId="3B0801A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724 419,77</w:t>
            </w:r>
          </w:p>
        </w:tc>
        <w:tc>
          <w:tcPr>
            <w:tcW w:w="976" w:type="dxa"/>
            <w:tcBorders>
              <w:top w:val="nil"/>
              <w:left w:val="nil"/>
              <w:bottom w:val="single" w:sz="4" w:space="0" w:color="C0C0C0"/>
              <w:right w:val="single" w:sz="4" w:space="0" w:color="C0C0C0"/>
            </w:tcBorders>
            <w:shd w:val="clear" w:color="000000" w:fill="D7EAD3"/>
            <w:vAlign w:val="center"/>
            <w:hideMark/>
          </w:tcPr>
          <w:p w14:paraId="3D34166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124BF969"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FFFFCC"/>
            <w:vAlign w:val="center"/>
            <w:hideMark/>
          </w:tcPr>
          <w:p w14:paraId="07ABE70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1 448 839,54</w:t>
            </w:r>
          </w:p>
        </w:tc>
        <w:tc>
          <w:tcPr>
            <w:tcW w:w="1576" w:type="dxa"/>
            <w:tcBorders>
              <w:top w:val="nil"/>
              <w:left w:val="nil"/>
              <w:bottom w:val="single" w:sz="4" w:space="0" w:color="C0C0C0"/>
              <w:right w:val="single" w:sz="4" w:space="0" w:color="C0C0C0"/>
            </w:tcBorders>
            <w:shd w:val="clear" w:color="000000" w:fill="FFFFCC"/>
            <w:vAlign w:val="center"/>
            <w:hideMark/>
          </w:tcPr>
          <w:p w14:paraId="68CA754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1 448 839,54</w:t>
            </w:r>
          </w:p>
        </w:tc>
        <w:tc>
          <w:tcPr>
            <w:tcW w:w="1436" w:type="dxa"/>
            <w:tcBorders>
              <w:top w:val="nil"/>
              <w:left w:val="nil"/>
              <w:bottom w:val="single" w:sz="4" w:space="0" w:color="C0C0C0"/>
              <w:right w:val="single" w:sz="4" w:space="0" w:color="C0C0C0"/>
            </w:tcBorders>
            <w:shd w:val="clear" w:color="000000" w:fill="D7EAD3"/>
            <w:vAlign w:val="center"/>
            <w:hideMark/>
          </w:tcPr>
          <w:p w14:paraId="3A02AD3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724 419,77</w:t>
            </w:r>
          </w:p>
        </w:tc>
        <w:tc>
          <w:tcPr>
            <w:tcW w:w="1476" w:type="dxa"/>
            <w:tcBorders>
              <w:top w:val="nil"/>
              <w:left w:val="nil"/>
              <w:bottom w:val="single" w:sz="4" w:space="0" w:color="C0C0C0"/>
              <w:right w:val="single" w:sz="4" w:space="0" w:color="C0C0C0"/>
            </w:tcBorders>
            <w:shd w:val="clear" w:color="000000" w:fill="D7EAD3"/>
            <w:vAlign w:val="center"/>
            <w:hideMark/>
          </w:tcPr>
          <w:p w14:paraId="13BBF13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724 419,77</w:t>
            </w:r>
          </w:p>
        </w:tc>
        <w:tc>
          <w:tcPr>
            <w:tcW w:w="956" w:type="dxa"/>
            <w:tcBorders>
              <w:top w:val="nil"/>
              <w:left w:val="nil"/>
              <w:bottom w:val="single" w:sz="4" w:space="0" w:color="C0C0C0"/>
              <w:right w:val="single" w:sz="4" w:space="0" w:color="C0C0C0"/>
            </w:tcBorders>
            <w:shd w:val="clear" w:color="000000" w:fill="D7EAD3"/>
            <w:vAlign w:val="center"/>
            <w:hideMark/>
          </w:tcPr>
          <w:p w14:paraId="2C20D95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033DBD37"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3D70B42D" w14:textId="77777777" w:rsidTr="008D47E1">
        <w:trPr>
          <w:trHeight w:val="300"/>
          <w:jc w:val="center"/>
        </w:trPr>
        <w:tc>
          <w:tcPr>
            <w:tcW w:w="428" w:type="dxa"/>
            <w:tcBorders>
              <w:top w:val="nil"/>
              <w:left w:val="nil"/>
              <w:bottom w:val="nil"/>
              <w:right w:val="nil"/>
            </w:tcBorders>
            <w:shd w:val="clear" w:color="auto" w:fill="auto"/>
            <w:vAlign w:val="center"/>
            <w:hideMark/>
          </w:tcPr>
          <w:p w14:paraId="2F0C9CFE" w14:textId="77777777" w:rsidR="008D47E1" w:rsidRPr="008D47E1" w:rsidRDefault="008D47E1" w:rsidP="008D47E1">
            <w:pPr>
              <w:rPr>
                <w:rFonts w:ascii="Tahoma" w:hAnsi="Tahoma" w:cs="Tahoma"/>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11EF850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1.3.1.2</w:t>
            </w:r>
          </w:p>
        </w:tc>
        <w:tc>
          <w:tcPr>
            <w:tcW w:w="4454" w:type="dxa"/>
            <w:tcBorders>
              <w:top w:val="nil"/>
              <w:left w:val="nil"/>
              <w:bottom w:val="single" w:sz="4" w:space="0" w:color="C0C0C0"/>
              <w:right w:val="single" w:sz="4" w:space="0" w:color="C0C0C0"/>
            </w:tcBorders>
            <w:shd w:val="clear" w:color="auto" w:fill="auto"/>
            <w:vAlign w:val="center"/>
            <w:hideMark/>
          </w:tcPr>
          <w:p w14:paraId="2CCF45B2"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Бюджетные организации</w:t>
            </w:r>
          </w:p>
        </w:tc>
        <w:tc>
          <w:tcPr>
            <w:tcW w:w="1116" w:type="dxa"/>
            <w:tcBorders>
              <w:top w:val="nil"/>
              <w:left w:val="nil"/>
              <w:bottom w:val="single" w:sz="4" w:space="0" w:color="C0C0C0"/>
              <w:right w:val="single" w:sz="4" w:space="0" w:color="C0C0C0"/>
            </w:tcBorders>
            <w:shd w:val="clear" w:color="auto" w:fill="auto"/>
            <w:vAlign w:val="center"/>
            <w:hideMark/>
          </w:tcPr>
          <w:p w14:paraId="26B1839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м3</w:t>
            </w:r>
          </w:p>
        </w:tc>
        <w:tc>
          <w:tcPr>
            <w:tcW w:w="1436" w:type="dxa"/>
            <w:tcBorders>
              <w:top w:val="nil"/>
              <w:left w:val="nil"/>
              <w:bottom w:val="single" w:sz="4" w:space="0" w:color="C0C0C0"/>
              <w:right w:val="single" w:sz="4" w:space="0" w:color="C0C0C0"/>
            </w:tcBorders>
            <w:shd w:val="clear" w:color="000000" w:fill="FFFFCC"/>
            <w:vAlign w:val="center"/>
            <w:hideMark/>
          </w:tcPr>
          <w:p w14:paraId="031163F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146 214,73</w:t>
            </w:r>
          </w:p>
        </w:tc>
        <w:tc>
          <w:tcPr>
            <w:tcW w:w="1636" w:type="dxa"/>
            <w:tcBorders>
              <w:top w:val="nil"/>
              <w:left w:val="nil"/>
              <w:bottom w:val="single" w:sz="4" w:space="0" w:color="C0C0C0"/>
              <w:right w:val="single" w:sz="4" w:space="0" w:color="C0C0C0"/>
            </w:tcBorders>
            <w:shd w:val="clear" w:color="000000" w:fill="FFFFCC"/>
            <w:vAlign w:val="center"/>
            <w:hideMark/>
          </w:tcPr>
          <w:p w14:paraId="4D33B73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146 214,73</w:t>
            </w:r>
          </w:p>
        </w:tc>
        <w:tc>
          <w:tcPr>
            <w:tcW w:w="1496" w:type="dxa"/>
            <w:tcBorders>
              <w:top w:val="nil"/>
              <w:left w:val="nil"/>
              <w:bottom w:val="single" w:sz="4" w:space="0" w:color="C0C0C0"/>
              <w:right w:val="single" w:sz="4" w:space="0" w:color="C0C0C0"/>
            </w:tcBorders>
            <w:shd w:val="clear" w:color="000000" w:fill="D7EAD3"/>
            <w:vAlign w:val="center"/>
            <w:hideMark/>
          </w:tcPr>
          <w:p w14:paraId="5409A32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73 107,37</w:t>
            </w:r>
          </w:p>
        </w:tc>
        <w:tc>
          <w:tcPr>
            <w:tcW w:w="1436" w:type="dxa"/>
            <w:tcBorders>
              <w:top w:val="nil"/>
              <w:left w:val="nil"/>
              <w:bottom w:val="single" w:sz="4" w:space="0" w:color="C0C0C0"/>
              <w:right w:val="single" w:sz="4" w:space="0" w:color="C0C0C0"/>
            </w:tcBorders>
            <w:shd w:val="clear" w:color="000000" w:fill="D7EAD3"/>
            <w:vAlign w:val="center"/>
            <w:hideMark/>
          </w:tcPr>
          <w:p w14:paraId="10C634D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73 107,37</w:t>
            </w:r>
          </w:p>
        </w:tc>
        <w:tc>
          <w:tcPr>
            <w:tcW w:w="976" w:type="dxa"/>
            <w:tcBorders>
              <w:top w:val="nil"/>
              <w:left w:val="nil"/>
              <w:bottom w:val="single" w:sz="4" w:space="0" w:color="C0C0C0"/>
              <w:right w:val="single" w:sz="4" w:space="0" w:color="C0C0C0"/>
            </w:tcBorders>
            <w:shd w:val="clear" w:color="000000" w:fill="D7EAD3"/>
            <w:vAlign w:val="center"/>
            <w:hideMark/>
          </w:tcPr>
          <w:p w14:paraId="1EE6E69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1B29F732"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FFFFCC"/>
            <w:vAlign w:val="center"/>
            <w:hideMark/>
          </w:tcPr>
          <w:p w14:paraId="33FCEAB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146 214,73</w:t>
            </w:r>
          </w:p>
        </w:tc>
        <w:tc>
          <w:tcPr>
            <w:tcW w:w="1576" w:type="dxa"/>
            <w:tcBorders>
              <w:top w:val="nil"/>
              <w:left w:val="nil"/>
              <w:bottom w:val="single" w:sz="4" w:space="0" w:color="C0C0C0"/>
              <w:right w:val="single" w:sz="4" w:space="0" w:color="C0C0C0"/>
            </w:tcBorders>
            <w:shd w:val="clear" w:color="000000" w:fill="FFFFCC"/>
            <w:vAlign w:val="center"/>
            <w:hideMark/>
          </w:tcPr>
          <w:p w14:paraId="08C4649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146 214,73</w:t>
            </w:r>
          </w:p>
        </w:tc>
        <w:tc>
          <w:tcPr>
            <w:tcW w:w="1436" w:type="dxa"/>
            <w:tcBorders>
              <w:top w:val="nil"/>
              <w:left w:val="nil"/>
              <w:bottom w:val="single" w:sz="4" w:space="0" w:color="C0C0C0"/>
              <w:right w:val="single" w:sz="4" w:space="0" w:color="C0C0C0"/>
            </w:tcBorders>
            <w:shd w:val="clear" w:color="000000" w:fill="D7EAD3"/>
            <w:vAlign w:val="center"/>
            <w:hideMark/>
          </w:tcPr>
          <w:p w14:paraId="7154AC7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73 107,37</w:t>
            </w:r>
          </w:p>
        </w:tc>
        <w:tc>
          <w:tcPr>
            <w:tcW w:w="1476" w:type="dxa"/>
            <w:tcBorders>
              <w:top w:val="nil"/>
              <w:left w:val="nil"/>
              <w:bottom w:val="single" w:sz="4" w:space="0" w:color="C0C0C0"/>
              <w:right w:val="single" w:sz="4" w:space="0" w:color="C0C0C0"/>
            </w:tcBorders>
            <w:shd w:val="clear" w:color="000000" w:fill="D7EAD3"/>
            <w:vAlign w:val="center"/>
            <w:hideMark/>
          </w:tcPr>
          <w:p w14:paraId="5869D58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73 107,37</w:t>
            </w:r>
          </w:p>
        </w:tc>
        <w:tc>
          <w:tcPr>
            <w:tcW w:w="956" w:type="dxa"/>
            <w:tcBorders>
              <w:top w:val="nil"/>
              <w:left w:val="nil"/>
              <w:bottom w:val="single" w:sz="4" w:space="0" w:color="C0C0C0"/>
              <w:right w:val="single" w:sz="4" w:space="0" w:color="C0C0C0"/>
            </w:tcBorders>
            <w:shd w:val="clear" w:color="000000" w:fill="D7EAD3"/>
            <w:vAlign w:val="center"/>
            <w:hideMark/>
          </w:tcPr>
          <w:p w14:paraId="6F319D2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5D666D01"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51C5C6A6" w14:textId="77777777" w:rsidTr="008D47E1">
        <w:trPr>
          <w:trHeight w:val="300"/>
          <w:jc w:val="center"/>
        </w:trPr>
        <w:tc>
          <w:tcPr>
            <w:tcW w:w="428" w:type="dxa"/>
            <w:tcBorders>
              <w:top w:val="nil"/>
              <w:left w:val="nil"/>
              <w:bottom w:val="nil"/>
              <w:right w:val="nil"/>
            </w:tcBorders>
            <w:shd w:val="clear" w:color="auto" w:fill="auto"/>
            <w:vAlign w:val="center"/>
            <w:hideMark/>
          </w:tcPr>
          <w:p w14:paraId="27BD0302" w14:textId="77777777" w:rsidR="008D47E1" w:rsidRPr="008D47E1" w:rsidRDefault="008D47E1" w:rsidP="008D47E1">
            <w:pPr>
              <w:rPr>
                <w:rFonts w:ascii="Tahoma" w:hAnsi="Tahoma" w:cs="Tahoma"/>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1929235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1.3.1.3</w:t>
            </w:r>
          </w:p>
        </w:tc>
        <w:tc>
          <w:tcPr>
            <w:tcW w:w="4454" w:type="dxa"/>
            <w:tcBorders>
              <w:top w:val="nil"/>
              <w:left w:val="nil"/>
              <w:bottom w:val="single" w:sz="4" w:space="0" w:color="C0C0C0"/>
              <w:right w:val="single" w:sz="4" w:space="0" w:color="C0C0C0"/>
            </w:tcBorders>
            <w:shd w:val="clear" w:color="auto" w:fill="auto"/>
            <w:vAlign w:val="center"/>
            <w:hideMark/>
          </w:tcPr>
          <w:p w14:paraId="5A3DA29C"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Прочие потребители</w:t>
            </w:r>
          </w:p>
        </w:tc>
        <w:tc>
          <w:tcPr>
            <w:tcW w:w="1116" w:type="dxa"/>
            <w:tcBorders>
              <w:top w:val="nil"/>
              <w:left w:val="nil"/>
              <w:bottom w:val="single" w:sz="4" w:space="0" w:color="C0C0C0"/>
              <w:right w:val="single" w:sz="4" w:space="0" w:color="C0C0C0"/>
            </w:tcBorders>
            <w:shd w:val="clear" w:color="auto" w:fill="auto"/>
            <w:vAlign w:val="center"/>
            <w:hideMark/>
          </w:tcPr>
          <w:p w14:paraId="09942AF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м3</w:t>
            </w:r>
          </w:p>
        </w:tc>
        <w:tc>
          <w:tcPr>
            <w:tcW w:w="1436" w:type="dxa"/>
            <w:tcBorders>
              <w:top w:val="nil"/>
              <w:left w:val="nil"/>
              <w:bottom w:val="single" w:sz="4" w:space="0" w:color="C0C0C0"/>
              <w:right w:val="single" w:sz="4" w:space="0" w:color="C0C0C0"/>
            </w:tcBorders>
            <w:shd w:val="clear" w:color="000000" w:fill="FFFFCC"/>
            <w:vAlign w:val="center"/>
            <w:hideMark/>
          </w:tcPr>
          <w:p w14:paraId="1442107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161 871,50</w:t>
            </w:r>
          </w:p>
        </w:tc>
        <w:tc>
          <w:tcPr>
            <w:tcW w:w="1636" w:type="dxa"/>
            <w:tcBorders>
              <w:top w:val="nil"/>
              <w:left w:val="nil"/>
              <w:bottom w:val="single" w:sz="4" w:space="0" w:color="C0C0C0"/>
              <w:right w:val="single" w:sz="4" w:space="0" w:color="C0C0C0"/>
            </w:tcBorders>
            <w:shd w:val="clear" w:color="000000" w:fill="FFFFCC"/>
            <w:vAlign w:val="center"/>
            <w:hideMark/>
          </w:tcPr>
          <w:p w14:paraId="457E75E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161 871,50</w:t>
            </w:r>
          </w:p>
        </w:tc>
        <w:tc>
          <w:tcPr>
            <w:tcW w:w="1496" w:type="dxa"/>
            <w:tcBorders>
              <w:top w:val="nil"/>
              <w:left w:val="nil"/>
              <w:bottom w:val="single" w:sz="4" w:space="0" w:color="C0C0C0"/>
              <w:right w:val="single" w:sz="4" w:space="0" w:color="C0C0C0"/>
            </w:tcBorders>
            <w:shd w:val="clear" w:color="000000" w:fill="D7EAD3"/>
            <w:vAlign w:val="center"/>
            <w:hideMark/>
          </w:tcPr>
          <w:p w14:paraId="1F7EF6F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80 935,75</w:t>
            </w:r>
          </w:p>
        </w:tc>
        <w:tc>
          <w:tcPr>
            <w:tcW w:w="1436" w:type="dxa"/>
            <w:tcBorders>
              <w:top w:val="nil"/>
              <w:left w:val="nil"/>
              <w:bottom w:val="single" w:sz="4" w:space="0" w:color="C0C0C0"/>
              <w:right w:val="single" w:sz="4" w:space="0" w:color="C0C0C0"/>
            </w:tcBorders>
            <w:shd w:val="clear" w:color="000000" w:fill="D7EAD3"/>
            <w:vAlign w:val="center"/>
            <w:hideMark/>
          </w:tcPr>
          <w:p w14:paraId="64D6255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80 935,75</w:t>
            </w:r>
          </w:p>
        </w:tc>
        <w:tc>
          <w:tcPr>
            <w:tcW w:w="976" w:type="dxa"/>
            <w:tcBorders>
              <w:top w:val="nil"/>
              <w:left w:val="nil"/>
              <w:bottom w:val="single" w:sz="4" w:space="0" w:color="C0C0C0"/>
              <w:right w:val="single" w:sz="4" w:space="0" w:color="C0C0C0"/>
            </w:tcBorders>
            <w:shd w:val="clear" w:color="000000" w:fill="D7EAD3"/>
            <w:vAlign w:val="center"/>
            <w:hideMark/>
          </w:tcPr>
          <w:p w14:paraId="06638E3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3453A760"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FFFFCC"/>
            <w:vAlign w:val="center"/>
            <w:hideMark/>
          </w:tcPr>
          <w:p w14:paraId="0848EE1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161 871,50</w:t>
            </w:r>
          </w:p>
        </w:tc>
        <w:tc>
          <w:tcPr>
            <w:tcW w:w="1576" w:type="dxa"/>
            <w:tcBorders>
              <w:top w:val="nil"/>
              <w:left w:val="nil"/>
              <w:bottom w:val="single" w:sz="4" w:space="0" w:color="C0C0C0"/>
              <w:right w:val="single" w:sz="4" w:space="0" w:color="C0C0C0"/>
            </w:tcBorders>
            <w:shd w:val="clear" w:color="000000" w:fill="FFFFCC"/>
            <w:vAlign w:val="center"/>
            <w:hideMark/>
          </w:tcPr>
          <w:p w14:paraId="70E27E2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161 871,50</w:t>
            </w:r>
          </w:p>
        </w:tc>
        <w:tc>
          <w:tcPr>
            <w:tcW w:w="1436" w:type="dxa"/>
            <w:tcBorders>
              <w:top w:val="nil"/>
              <w:left w:val="nil"/>
              <w:bottom w:val="single" w:sz="4" w:space="0" w:color="C0C0C0"/>
              <w:right w:val="single" w:sz="4" w:space="0" w:color="C0C0C0"/>
            </w:tcBorders>
            <w:shd w:val="clear" w:color="000000" w:fill="D7EAD3"/>
            <w:vAlign w:val="center"/>
            <w:hideMark/>
          </w:tcPr>
          <w:p w14:paraId="3C0EBF4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80 935,75</w:t>
            </w:r>
          </w:p>
        </w:tc>
        <w:tc>
          <w:tcPr>
            <w:tcW w:w="1476" w:type="dxa"/>
            <w:tcBorders>
              <w:top w:val="nil"/>
              <w:left w:val="nil"/>
              <w:bottom w:val="single" w:sz="4" w:space="0" w:color="C0C0C0"/>
              <w:right w:val="single" w:sz="4" w:space="0" w:color="C0C0C0"/>
            </w:tcBorders>
            <w:shd w:val="clear" w:color="000000" w:fill="D7EAD3"/>
            <w:vAlign w:val="center"/>
            <w:hideMark/>
          </w:tcPr>
          <w:p w14:paraId="1CCC5B9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80 935,75</w:t>
            </w:r>
          </w:p>
        </w:tc>
        <w:tc>
          <w:tcPr>
            <w:tcW w:w="956" w:type="dxa"/>
            <w:tcBorders>
              <w:top w:val="nil"/>
              <w:left w:val="nil"/>
              <w:bottom w:val="single" w:sz="4" w:space="0" w:color="C0C0C0"/>
              <w:right w:val="single" w:sz="4" w:space="0" w:color="C0C0C0"/>
            </w:tcBorders>
            <w:shd w:val="clear" w:color="000000" w:fill="D7EAD3"/>
            <w:vAlign w:val="center"/>
            <w:hideMark/>
          </w:tcPr>
          <w:p w14:paraId="66E15E3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6EE7E840"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20DC4F86" w14:textId="77777777" w:rsidTr="008D47E1">
        <w:trPr>
          <w:trHeight w:val="465"/>
          <w:jc w:val="center"/>
        </w:trPr>
        <w:tc>
          <w:tcPr>
            <w:tcW w:w="428" w:type="dxa"/>
            <w:tcBorders>
              <w:top w:val="nil"/>
              <w:left w:val="nil"/>
              <w:bottom w:val="nil"/>
              <w:right w:val="nil"/>
            </w:tcBorders>
            <w:shd w:val="clear" w:color="auto" w:fill="auto"/>
            <w:vAlign w:val="center"/>
            <w:hideMark/>
          </w:tcPr>
          <w:p w14:paraId="2B62C19F" w14:textId="77777777" w:rsidR="008D47E1" w:rsidRPr="008D47E1" w:rsidRDefault="008D47E1" w:rsidP="008D47E1">
            <w:pPr>
              <w:rPr>
                <w:rFonts w:ascii="Tahoma" w:hAnsi="Tahoma" w:cs="Tahoma"/>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06AAB92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w:t>
            </w:r>
          </w:p>
        </w:tc>
        <w:tc>
          <w:tcPr>
            <w:tcW w:w="4454" w:type="dxa"/>
            <w:tcBorders>
              <w:top w:val="nil"/>
              <w:left w:val="nil"/>
              <w:bottom w:val="single" w:sz="4" w:space="0" w:color="C0C0C0"/>
              <w:right w:val="single" w:sz="4" w:space="0" w:color="C0C0C0"/>
            </w:tcBorders>
            <w:shd w:val="clear" w:color="auto" w:fill="auto"/>
            <w:vAlign w:val="center"/>
            <w:hideMark/>
          </w:tcPr>
          <w:p w14:paraId="5E8D85C0" w14:textId="77777777" w:rsidR="008D47E1" w:rsidRPr="008D47E1" w:rsidRDefault="008D47E1" w:rsidP="008D47E1">
            <w:pPr>
              <w:ind w:firstLineChars="100" w:firstLine="130"/>
              <w:rPr>
                <w:rFonts w:ascii="Tahoma" w:hAnsi="Tahoma" w:cs="Tahoma"/>
                <w:sz w:val="13"/>
                <w:szCs w:val="13"/>
                <w:lang w:eastAsia="ru-RU"/>
              </w:rPr>
            </w:pPr>
            <w:r w:rsidRPr="008D47E1">
              <w:rPr>
                <w:rFonts w:ascii="Tahoma" w:hAnsi="Tahoma" w:cs="Tahoma"/>
                <w:sz w:val="13"/>
                <w:szCs w:val="13"/>
                <w:lang w:eastAsia="ru-RU"/>
              </w:rPr>
              <w:t>Пропущено через собственные очистные сооружения</w:t>
            </w:r>
          </w:p>
        </w:tc>
        <w:tc>
          <w:tcPr>
            <w:tcW w:w="1116" w:type="dxa"/>
            <w:tcBorders>
              <w:top w:val="nil"/>
              <w:left w:val="nil"/>
              <w:bottom w:val="single" w:sz="4" w:space="0" w:color="C0C0C0"/>
              <w:right w:val="single" w:sz="4" w:space="0" w:color="C0C0C0"/>
            </w:tcBorders>
            <w:shd w:val="clear" w:color="auto" w:fill="auto"/>
            <w:vAlign w:val="center"/>
            <w:hideMark/>
          </w:tcPr>
          <w:p w14:paraId="7650F14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м3</w:t>
            </w:r>
          </w:p>
        </w:tc>
        <w:tc>
          <w:tcPr>
            <w:tcW w:w="1436" w:type="dxa"/>
            <w:tcBorders>
              <w:top w:val="nil"/>
              <w:left w:val="nil"/>
              <w:bottom w:val="single" w:sz="4" w:space="0" w:color="C0C0C0"/>
              <w:right w:val="single" w:sz="4" w:space="0" w:color="C0C0C0"/>
            </w:tcBorders>
            <w:shd w:val="clear" w:color="000000" w:fill="FFFFCC"/>
            <w:vAlign w:val="center"/>
            <w:hideMark/>
          </w:tcPr>
          <w:p w14:paraId="1A44815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1 965 102,77</w:t>
            </w:r>
          </w:p>
        </w:tc>
        <w:tc>
          <w:tcPr>
            <w:tcW w:w="1636" w:type="dxa"/>
            <w:tcBorders>
              <w:top w:val="nil"/>
              <w:left w:val="nil"/>
              <w:bottom w:val="single" w:sz="4" w:space="0" w:color="C0C0C0"/>
              <w:right w:val="single" w:sz="4" w:space="0" w:color="C0C0C0"/>
            </w:tcBorders>
            <w:shd w:val="clear" w:color="000000" w:fill="FFFFCC"/>
            <w:vAlign w:val="center"/>
            <w:hideMark/>
          </w:tcPr>
          <w:p w14:paraId="5123A78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1 965 102,77</w:t>
            </w:r>
          </w:p>
        </w:tc>
        <w:tc>
          <w:tcPr>
            <w:tcW w:w="1496" w:type="dxa"/>
            <w:tcBorders>
              <w:top w:val="nil"/>
              <w:left w:val="nil"/>
              <w:bottom w:val="single" w:sz="4" w:space="0" w:color="C0C0C0"/>
              <w:right w:val="single" w:sz="4" w:space="0" w:color="C0C0C0"/>
            </w:tcBorders>
            <w:shd w:val="clear" w:color="000000" w:fill="D7EAD3"/>
            <w:vAlign w:val="center"/>
            <w:hideMark/>
          </w:tcPr>
          <w:p w14:paraId="5FDE983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982 551,39</w:t>
            </w:r>
          </w:p>
        </w:tc>
        <w:tc>
          <w:tcPr>
            <w:tcW w:w="1436" w:type="dxa"/>
            <w:tcBorders>
              <w:top w:val="nil"/>
              <w:left w:val="nil"/>
              <w:bottom w:val="single" w:sz="4" w:space="0" w:color="C0C0C0"/>
              <w:right w:val="single" w:sz="4" w:space="0" w:color="C0C0C0"/>
            </w:tcBorders>
            <w:shd w:val="clear" w:color="000000" w:fill="D7EAD3"/>
            <w:vAlign w:val="center"/>
            <w:hideMark/>
          </w:tcPr>
          <w:p w14:paraId="7983772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982 551,39</w:t>
            </w:r>
          </w:p>
        </w:tc>
        <w:tc>
          <w:tcPr>
            <w:tcW w:w="976" w:type="dxa"/>
            <w:tcBorders>
              <w:top w:val="nil"/>
              <w:left w:val="nil"/>
              <w:bottom w:val="single" w:sz="4" w:space="0" w:color="C0C0C0"/>
              <w:right w:val="single" w:sz="4" w:space="0" w:color="C0C0C0"/>
            </w:tcBorders>
            <w:shd w:val="clear" w:color="000000" w:fill="D7EAD3"/>
            <w:vAlign w:val="center"/>
            <w:hideMark/>
          </w:tcPr>
          <w:p w14:paraId="43803F2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2A03CFC1"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FFFFCC"/>
            <w:vAlign w:val="center"/>
            <w:hideMark/>
          </w:tcPr>
          <w:p w14:paraId="6F45DA0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1 965 102,77</w:t>
            </w:r>
          </w:p>
        </w:tc>
        <w:tc>
          <w:tcPr>
            <w:tcW w:w="1576" w:type="dxa"/>
            <w:tcBorders>
              <w:top w:val="nil"/>
              <w:left w:val="nil"/>
              <w:bottom w:val="single" w:sz="4" w:space="0" w:color="C0C0C0"/>
              <w:right w:val="single" w:sz="4" w:space="0" w:color="C0C0C0"/>
            </w:tcBorders>
            <w:shd w:val="clear" w:color="000000" w:fill="FFFFCC"/>
            <w:vAlign w:val="center"/>
            <w:hideMark/>
          </w:tcPr>
          <w:p w14:paraId="65C94FB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1 965 102,77</w:t>
            </w:r>
          </w:p>
        </w:tc>
        <w:tc>
          <w:tcPr>
            <w:tcW w:w="1436" w:type="dxa"/>
            <w:tcBorders>
              <w:top w:val="nil"/>
              <w:left w:val="nil"/>
              <w:bottom w:val="single" w:sz="4" w:space="0" w:color="C0C0C0"/>
              <w:right w:val="single" w:sz="4" w:space="0" w:color="C0C0C0"/>
            </w:tcBorders>
            <w:shd w:val="clear" w:color="000000" w:fill="D7EAD3"/>
            <w:vAlign w:val="center"/>
            <w:hideMark/>
          </w:tcPr>
          <w:p w14:paraId="770453A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982 551,39</w:t>
            </w:r>
          </w:p>
        </w:tc>
        <w:tc>
          <w:tcPr>
            <w:tcW w:w="1476" w:type="dxa"/>
            <w:tcBorders>
              <w:top w:val="nil"/>
              <w:left w:val="nil"/>
              <w:bottom w:val="single" w:sz="4" w:space="0" w:color="C0C0C0"/>
              <w:right w:val="single" w:sz="4" w:space="0" w:color="C0C0C0"/>
            </w:tcBorders>
            <w:shd w:val="clear" w:color="000000" w:fill="D7EAD3"/>
            <w:vAlign w:val="center"/>
            <w:hideMark/>
          </w:tcPr>
          <w:p w14:paraId="7C0B347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982 551,39</w:t>
            </w:r>
          </w:p>
        </w:tc>
        <w:tc>
          <w:tcPr>
            <w:tcW w:w="956" w:type="dxa"/>
            <w:tcBorders>
              <w:top w:val="nil"/>
              <w:left w:val="nil"/>
              <w:bottom w:val="single" w:sz="4" w:space="0" w:color="C0C0C0"/>
              <w:right w:val="single" w:sz="4" w:space="0" w:color="C0C0C0"/>
            </w:tcBorders>
            <w:shd w:val="clear" w:color="000000" w:fill="D7EAD3"/>
            <w:vAlign w:val="center"/>
            <w:hideMark/>
          </w:tcPr>
          <w:p w14:paraId="54E9B06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2420FED1"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2FD28999" w14:textId="77777777" w:rsidTr="008D47E1">
        <w:trPr>
          <w:trHeight w:val="300"/>
          <w:jc w:val="center"/>
        </w:trPr>
        <w:tc>
          <w:tcPr>
            <w:tcW w:w="428" w:type="dxa"/>
            <w:tcBorders>
              <w:top w:val="nil"/>
              <w:left w:val="nil"/>
              <w:bottom w:val="nil"/>
              <w:right w:val="nil"/>
            </w:tcBorders>
            <w:shd w:val="clear" w:color="auto" w:fill="auto"/>
            <w:vAlign w:val="center"/>
            <w:hideMark/>
          </w:tcPr>
          <w:p w14:paraId="3EE398FA" w14:textId="77777777" w:rsidR="008D47E1" w:rsidRPr="008D47E1" w:rsidRDefault="008D47E1" w:rsidP="008D47E1">
            <w:pPr>
              <w:rPr>
                <w:rFonts w:ascii="Tahoma" w:hAnsi="Tahoma" w:cs="Tahoma"/>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3C708BB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w:t>
            </w:r>
          </w:p>
        </w:tc>
        <w:tc>
          <w:tcPr>
            <w:tcW w:w="4454" w:type="dxa"/>
            <w:tcBorders>
              <w:top w:val="nil"/>
              <w:left w:val="nil"/>
              <w:bottom w:val="single" w:sz="4" w:space="0" w:color="C0C0C0"/>
              <w:right w:val="single" w:sz="4" w:space="0" w:color="C0C0C0"/>
            </w:tcBorders>
            <w:shd w:val="clear" w:color="auto" w:fill="auto"/>
            <w:vAlign w:val="center"/>
            <w:hideMark/>
          </w:tcPr>
          <w:p w14:paraId="44AD67C4"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Себестоимость</w:t>
            </w:r>
          </w:p>
        </w:tc>
        <w:tc>
          <w:tcPr>
            <w:tcW w:w="1116" w:type="dxa"/>
            <w:tcBorders>
              <w:top w:val="nil"/>
              <w:left w:val="nil"/>
              <w:bottom w:val="single" w:sz="4" w:space="0" w:color="C0C0C0"/>
              <w:right w:val="single" w:sz="4" w:space="0" w:color="C0C0C0"/>
            </w:tcBorders>
            <w:shd w:val="clear" w:color="auto" w:fill="auto"/>
            <w:vAlign w:val="center"/>
            <w:hideMark/>
          </w:tcPr>
          <w:p w14:paraId="4B72941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05A7C73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81 892,27</w:t>
            </w:r>
          </w:p>
        </w:tc>
        <w:tc>
          <w:tcPr>
            <w:tcW w:w="1636" w:type="dxa"/>
            <w:tcBorders>
              <w:top w:val="nil"/>
              <w:left w:val="nil"/>
              <w:bottom w:val="single" w:sz="4" w:space="0" w:color="C0C0C0"/>
              <w:right w:val="single" w:sz="4" w:space="0" w:color="C0C0C0"/>
            </w:tcBorders>
            <w:shd w:val="clear" w:color="000000" w:fill="D7EAD3"/>
            <w:vAlign w:val="center"/>
            <w:hideMark/>
          </w:tcPr>
          <w:p w14:paraId="10925DC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81 675,40</w:t>
            </w:r>
          </w:p>
        </w:tc>
        <w:tc>
          <w:tcPr>
            <w:tcW w:w="1496" w:type="dxa"/>
            <w:tcBorders>
              <w:top w:val="nil"/>
              <w:left w:val="nil"/>
              <w:bottom w:val="single" w:sz="4" w:space="0" w:color="C0C0C0"/>
              <w:right w:val="single" w:sz="4" w:space="0" w:color="C0C0C0"/>
            </w:tcBorders>
            <w:shd w:val="clear" w:color="000000" w:fill="D7EAD3"/>
            <w:vAlign w:val="center"/>
            <w:hideMark/>
          </w:tcPr>
          <w:p w14:paraId="5A254CA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40 383,91</w:t>
            </w:r>
          </w:p>
        </w:tc>
        <w:tc>
          <w:tcPr>
            <w:tcW w:w="1436" w:type="dxa"/>
            <w:tcBorders>
              <w:top w:val="nil"/>
              <w:left w:val="nil"/>
              <w:bottom w:val="single" w:sz="4" w:space="0" w:color="C0C0C0"/>
              <w:right w:val="single" w:sz="4" w:space="0" w:color="C0C0C0"/>
            </w:tcBorders>
            <w:shd w:val="clear" w:color="000000" w:fill="D7EAD3"/>
            <w:vAlign w:val="center"/>
            <w:hideMark/>
          </w:tcPr>
          <w:p w14:paraId="63F9771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41 291,49</w:t>
            </w:r>
          </w:p>
        </w:tc>
        <w:tc>
          <w:tcPr>
            <w:tcW w:w="976" w:type="dxa"/>
            <w:tcBorders>
              <w:top w:val="nil"/>
              <w:left w:val="nil"/>
              <w:bottom w:val="single" w:sz="4" w:space="0" w:color="C0C0C0"/>
              <w:right w:val="single" w:sz="4" w:space="0" w:color="C0C0C0"/>
            </w:tcBorders>
            <w:shd w:val="clear" w:color="000000" w:fill="D7EAD3"/>
            <w:vAlign w:val="center"/>
            <w:hideMark/>
          </w:tcPr>
          <w:p w14:paraId="745A3C1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216,87</w:t>
            </w:r>
          </w:p>
        </w:tc>
        <w:tc>
          <w:tcPr>
            <w:tcW w:w="2756" w:type="dxa"/>
            <w:tcBorders>
              <w:top w:val="nil"/>
              <w:left w:val="nil"/>
              <w:bottom w:val="single" w:sz="4" w:space="0" w:color="C0C0C0"/>
              <w:right w:val="single" w:sz="4" w:space="0" w:color="C0C0C0"/>
            </w:tcBorders>
            <w:shd w:val="clear" w:color="000000" w:fill="FFFFCC"/>
            <w:vAlign w:val="center"/>
            <w:hideMark/>
          </w:tcPr>
          <w:p w14:paraId="44C11C6C"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3F6C26B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84 516,05</w:t>
            </w:r>
          </w:p>
        </w:tc>
        <w:tc>
          <w:tcPr>
            <w:tcW w:w="1576" w:type="dxa"/>
            <w:tcBorders>
              <w:top w:val="nil"/>
              <w:left w:val="nil"/>
              <w:bottom w:val="single" w:sz="4" w:space="0" w:color="C0C0C0"/>
              <w:right w:val="single" w:sz="4" w:space="0" w:color="C0C0C0"/>
            </w:tcBorders>
            <w:shd w:val="clear" w:color="000000" w:fill="D7EAD3"/>
            <w:vAlign w:val="center"/>
            <w:hideMark/>
          </w:tcPr>
          <w:p w14:paraId="3315046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84 292,75</w:t>
            </w:r>
          </w:p>
        </w:tc>
        <w:tc>
          <w:tcPr>
            <w:tcW w:w="1436" w:type="dxa"/>
            <w:tcBorders>
              <w:top w:val="nil"/>
              <w:left w:val="nil"/>
              <w:bottom w:val="single" w:sz="4" w:space="0" w:color="C0C0C0"/>
              <w:right w:val="single" w:sz="4" w:space="0" w:color="C0C0C0"/>
            </w:tcBorders>
            <w:shd w:val="clear" w:color="000000" w:fill="D7EAD3"/>
            <w:vAlign w:val="center"/>
            <w:hideMark/>
          </w:tcPr>
          <w:p w14:paraId="4856D4C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41 189,82</w:t>
            </w:r>
          </w:p>
        </w:tc>
        <w:tc>
          <w:tcPr>
            <w:tcW w:w="1476" w:type="dxa"/>
            <w:tcBorders>
              <w:top w:val="nil"/>
              <w:left w:val="nil"/>
              <w:bottom w:val="single" w:sz="4" w:space="0" w:color="C0C0C0"/>
              <w:right w:val="single" w:sz="4" w:space="0" w:color="C0C0C0"/>
            </w:tcBorders>
            <w:shd w:val="clear" w:color="000000" w:fill="D7EAD3"/>
            <w:vAlign w:val="center"/>
            <w:hideMark/>
          </w:tcPr>
          <w:p w14:paraId="462DF60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43 102,92</w:t>
            </w:r>
          </w:p>
        </w:tc>
        <w:tc>
          <w:tcPr>
            <w:tcW w:w="956" w:type="dxa"/>
            <w:tcBorders>
              <w:top w:val="nil"/>
              <w:left w:val="nil"/>
              <w:bottom w:val="single" w:sz="4" w:space="0" w:color="C0C0C0"/>
              <w:right w:val="single" w:sz="4" w:space="0" w:color="C0C0C0"/>
            </w:tcBorders>
            <w:shd w:val="clear" w:color="000000" w:fill="D7EAD3"/>
            <w:vAlign w:val="center"/>
            <w:hideMark/>
          </w:tcPr>
          <w:p w14:paraId="6C44C15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223,30</w:t>
            </w:r>
          </w:p>
        </w:tc>
        <w:tc>
          <w:tcPr>
            <w:tcW w:w="3116" w:type="dxa"/>
            <w:tcBorders>
              <w:top w:val="nil"/>
              <w:left w:val="nil"/>
              <w:bottom w:val="single" w:sz="4" w:space="0" w:color="C0C0C0"/>
              <w:right w:val="single" w:sz="4" w:space="0" w:color="C0C0C0"/>
            </w:tcBorders>
            <w:shd w:val="clear" w:color="000000" w:fill="FFFFCC"/>
            <w:vAlign w:val="center"/>
            <w:hideMark/>
          </w:tcPr>
          <w:p w14:paraId="24BADD8F"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22146F22" w14:textId="77777777" w:rsidTr="008D47E1">
        <w:trPr>
          <w:trHeight w:val="300"/>
          <w:jc w:val="center"/>
        </w:trPr>
        <w:tc>
          <w:tcPr>
            <w:tcW w:w="428" w:type="dxa"/>
            <w:tcBorders>
              <w:top w:val="nil"/>
              <w:left w:val="nil"/>
              <w:bottom w:val="nil"/>
              <w:right w:val="nil"/>
            </w:tcBorders>
            <w:shd w:val="clear" w:color="auto" w:fill="auto"/>
            <w:vAlign w:val="center"/>
            <w:hideMark/>
          </w:tcPr>
          <w:p w14:paraId="3AF57378" w14:textId="77777777" w:rsidR="008D47E1" w:rsidRPr="008D47E1" w:rsidRDefault="008D47E1" w:rsidP="008D47E1">
            <w:pPr>
              <w:rPr>
                <w:rFonts w:ascii="Tahoma" w:hAnsi="Tahoma" w:cs="Tahoma"/>
                <w:b/>
                <w:bCs/>
                <w:sz w:val="13"/>
                <w:szCs w:val="13"/>
                <w:lang w:eastAsia="ru-RU"/>
              </w:rPr>
            </w:pPr>
          </w:p>
        </w:tc>
        <w:tc>
          <w:tcPr>
            <w:tcW w:w="970" w:type="dxa"/>
            <w:tcBorders>
              <w:top w:val="nil"/>
              <w:left w:val="single" w:sz="4" w:space="0" w:color="C0C0C0"/>
              <w:bottom w:val="nil"/>
              <w:right w:val="single" w:sz="4" w:space="0" w:color="C0C0C0"/>
            </w:tcBorders>
            <w:shd w:val="clear" w:color="auto" w:fill="auto"/>
            <w:vAlign w:val="center"/>
            <w:hideMark/>
          </w:tcPr>
          <w:p w14:paraId="755BA7F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w:t>
            </w:r>
          </w:p>
        </w:tc>
        <w:tc>
          <w:tcPr>
            <w:tcW w:w="4454" w:type="dxa"/>
            <w:tcBorders>
              <w:top w:val="nil"/>
              <w:left w:val="nil"/>
              <w:bottom w:val="nil"/>
              <w:right w:val="single" w:sz="4" w:space="0" w:color="C0C0C0"/>
            </w:tcBorders>
            <w:shd w:val="clear" w:color="auto" w:fill="auto"/>
            <w:vAlign w:val="center"/>
            <w:hideMark/>
          </w:tcPr>
          <w:p w14:paraId="5847CC14"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Производственные расходы</w:t>
            </w:r>
          </w:p>
        </w:tc>
        <w:tc>
          <w:tcPr>
            <w:tcW w:w="1116" w:type="dxa"/>
            <w:tcBorders>
              <w:top w:val="nil"/>
              <w:left w:val="nil"/>
              <w:bottom w:val="nil"/>
              <w:right w:val="single" w:sz="4" w:space="0" w:color="C0C0C0"/>
            </w:tcBorders>
            <w:shd w:val="clear" w:color="auto" w:fill="auto"/>
            <w:vAlign w:val="center"/>
            <w:hideMark/>
          </w:tcPr>
          <w:p w14:paraId="556D063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nil"/>
              <w:right w:val="single" w:sz="4" w:space="0" w:color="C0C0C0"/>
            </w:tcBorders>
            <w:shd w:val="clear" w:color="000000" w:fill="D7EAD3"/>
            <w:vAlign w:val="center"/>
            <w:hideMark/>
          </w:tcPr>
          <w:p w14:paraId="529340F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64 678,53</w:t>
            </w:r>
          </w:p>
        </w:tc>
        <w:tc>
          <w:tcPr>
            <w:tcW w:w="1636" w:type="dxa"/>
            <w:tcBorders>
              <w:top w:val="nil"/>
              <w:left w:val="nil"/>
              <w:bottom w:val="nil"/>
              <w:right w:val="single" w:sz="4" w:space="0" w:color="C0C0C0"/>
            </w:tcBorders>
            <w:shd w:val="clear" w:color="000000" w:fill="D7EAD3"/>
            <w:vAlign w:val="center"/>
            <w:hideMark/>
          </w:tcPr>
          <w:p w14:paraId="76313D2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64 424,67</w:t>
            </w:r>
          </w:p>
        </w:tc>
        <w:tc>
          <w:tcPr>
            <w:tcW w:w="1496" w:type="dxa"/>
            <w:tcBorders>
              <w:top w:val="nil"/>
              <w:left w:val="nil"/>
              <w:bottom w:val="nil"/>
              <w:right w:val="single" w:sz="4" w:space="0" w:color="C0C0C0"/>
            </w:tcBorders>
            <w:shd w:val="clear" w:color="000000" w:fill="D7EAD3"/>
            <w:vAlign w:val="center"/>
            <w:hideMark/>
          </w:tcPr>
          <w:p w14:paraId="5A038B5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32 212,33</w:t>
            </w:r>
          </w:p>
        </w:tc>
        <w:tc>
          <w:tcPr>
            <w:tcW w:w="1436" w:type="dxa"/>
            <w:tcBorders>
              <w:top w:val="nil"/>
              <w:left w:val="nil"/>
              <w:bottom w:val="nil"/>
              <w:right w:val="single" w:sz="4" w:space="0" w:color="C0C0C0"/>
            </w:tcBorders>
            <w:shd w:val="clear" w:color="000000" w:fill="D7EAD3"/>
            <w:vAlign w:val="center"/>
            <w:hideMark/>
          </w:tcPr>
          <w:p w14:paraId="550616D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32 212,33</w:t>
            </w:r>
          </w:p>
        </w:tc>
        <w:tc>
          <w:tcPr>
            <w:tcW w:w="976" w:type="dxa"/>
            <w:tcBorders>
              <w:top w:val="nil"/>
              <w:left w:val="nil"/>
              <w:bottom w:val="nil"/>
              <w:right w:val="single" w:sz="4" w:space="0" w:color="C0C0C0"/>
            </w:tcBorders>
            <w:shd w:val="clear" w:color="000000" w:fill="D7EAD3"/>
            <w:vAlign w:val="center"/>
            <w:hideMark/>
          </w:tcPr>
          <w:p w14:paraId="65A849A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253,86</w:t>
            </w:r>
          </w:p>
        </w:tc>
        <w:tc>
          <w:tcPr>
            <w:tcW w:w="2756" w:type="dxa"/>
            <w:tcBorders>
              <w:top w:val="nil"/>
              <w:left w:val="nil"/>
              <w:bottom w:val="nil"/>
              <w:right w:val="single" w:sz="4" w:space="0" w:color="C0C0C0"/>
            </w:tcBorders>
            <w:shd w:val="clear" w:color="000000" w:fill="FFFFCC"/>
            <w:vAlign w:val="center"/>
            <w:hideMark/>
          </w:tcPr>
          <w:p w14:paraId="041F0B1A"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nil"/>
              <w:right w:val="single" w:sz="4" w:space="0" w:color="C0C0C0"/>
            </w:tcBorders>
            <w:shd w:val="clear" w:color="000000" w:fill="D7EAD3"/>
            <w:vAlign w:val="center"/>
            <w:hideMark/>
          </w:tcPr>
          <w:p w14:paraId="35F9A01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66 747,62</w:t>
            </w:r>
          </w:p>
        </w:tc>
        <w:tc>
          <w:tcPr>
            <w:tcW w:w="1576" w:type="dxa"/>
            <w:tcBorders>
              <w:top w:val="nil"/>
              <w:left w:val="nil"/>
              <w:bottom w:val="nil"/>
              <w:right w:val="single" w:sz="4" w:space="0" w:color="C0C0C0"/>
            </w:tcBorders>
            <w:shd w:val="clear" w:color="000000" w:fill="D7EAD3"/>
            <w:vAlign w:val="center"/>
            <w:hideMark/>
          </w:tcPr>
          <w:p w14:paraId="447F5C4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66 486,24</w:t>
            </w:r>
          </w:p>
        </w:tc>
        <w:tc>
          <w:tcPr>
            <w:tcW w:w="1436" w:type="dxa"/>
            <w:tcBorders>
              <w:top w:val="nil"/>
              <w:left w:val="nil"/>
              <w:bottom w:val="nil"/>
              <w:right w:val="single" w:sz="4" w:space="0" w:color="C0C0C0"/>
            </w:tcBorders>
            <w:shd w:val="clear" w:color="000000" w:fill="D7EAD3"/>
            <w:vAlign w:val="center"/>
            <w:hideMark/>
          </w:tcPr>
          <w:p w14:paraId="6505274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33 243,12</w:t>
            </w:r>
          </w:p>
        </w:tc>
        <w:tc>
          <w:tcPr>
            <w:tcW w:w="1476" w:type="dxa"/>
            <w:tcBorders>
              <w:top w:val="nil"/>
              <w:left w:val="nil"/>
              <w:bottom w:val="nil"/>
              <w:right w:val="single" w:sz="4" w:space="0" w:color="C0C0C0"/>
            </w:tcBorders>
            <w:shd w:val="clear" w:color="000000" w:fill="D7EAD3"/>
            <w:vAlign w:val="center"/>
            <w:hideMark/>
          </w:tcPr>
          <w:p w14:paraId="11BFB95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33 243,12</w:t>
            </w:r>
          </w:p>
        </w:tc>
        <w:tc>
          <w:tcPr>
            <w:tcW w:w="956" w:type="dxa"/>
            <w:tcBorders>
              <w:top w:val="nil"/>
              <w:left w:val="nil"/>
              <w:bottom w:val="nil"/>
              <w:right w:val="single" w:sz="4" w:space="0" w:color="C0C0C0"/>
            </w:tcBorders>
            <w:shd w:val="clear" w:color="000000" w:fill="D7EAD3"/>
            <w:vAlign w:val="center"/>
            <w:hideMark/>
          </w:tcPr>
          <w:p w14:paraId="0334FD9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261,38</w:t>
            </w:r>
          </w:p>
        </w:tc>
        <w:tc>
          <w:tcPr>
            <w:tcW w:w="3116" w:type="dxa"/>
            <w:tcBorders>
              <w:top w:val="nil"/>
              <w:left w:val="nil"/>
              <w:bottom w:val="nil"/>
              <w:right w:val="single" w:sz="4" w:space="0" w:color="C0C0C0"/>
            </w:tcBorders>
            <w:shd w:val="clear" w:color="000000" w:fill="FFFFCC"/>
            <w:vAlign w:val="center"/>
            <w:hideMark/>
          </w:tcPr>
          <w:p w14:paraId="22F1674B"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36471295" w14:textId="77777777" w:rsidTr="008D47E1">
        <w:trPr>
          <w:trHeight w:val="558"/>
          <w:jc w:val="center"/>
        </w:trPr>
        <w:tc>
          <w:tcPr>
            <w:tcW w:w="428" w:type="dxa"/>
            <w:tcBorders>
              <w:top w:val="nil"/>
              <w:left w:val="nil"/>
              <w:bottom w:val="nil"/>
              <w:right w:val="nil"/>
            </w:tcBorders>
            <w:shd w:val="clear" w:color="000000" w:fill="FFFF00"/>
            <w:noWrap/>
            <w:vAlign w:val="center"/>
            <w:hideMark/>
          </w:tcPr>
          <w:p w14:paraId="04F82F64"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03EC01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3.1</w:t>
            </w:r>
          </w:p>
        </w:tc>
        <w:tc>
          <w:tcPr>
            <w:tcW w:w="4454" w:type="dxa"/>
            <w:tcBorders>
              <w:top w:val="single" w:sz="4" w:space="0" w:color="C0C0C0"/>
              <w:left w:val="nil"/>
              <w:bottom w:val="single" w:sz="4" w:space="0" w:color="C0C0C0"/>
              <w:right w:val="single" w:sz="4" w:space="0" w:color="C0C0C0"/>
            </w:tcBorders>
            <w:shd w:val="clear" w:color="auto" w:fill="auto"/>
            <w:vAlign w:val="center"/>
            <w:hideMark/>
          </w:tcPr>
          <w:p w14:paraId="425CAF2A" w14:textId="77777777" w:rsidR="008D47E1" w:rsidRPr="008D47E1" w:rsidRDefault="008D47E1" w:rsidP="008D47E1">
            <w:pPr>
              <w:ind w:firstLineChars="100" w:firstLine="131"/>
              <w:rPr>
                <w:rFonts w:ascii="Tahoma" w:hAnsi="Tahoma" w:cs="Tahoma"/>
                <w:b/>
                <w:bCs/>
                <w:sz w:val="13"/>
                <w:szCs w:val="13"/>
                <w:lang w:eastAsia="ru-RU"/>
              </w:rPr>
            </w:pPr>
            <w:r w:rsidRPr="008D47E1">
              <w:rPr>
                <w:rFonts w:ascii="Tahoma" w:hAnsi="Tahoma" w:cs="Tahoma"/>
                <w:b/>
                <w:bCs/>
                <w:sz w:val="13"/>
                <w:szCs w:val="13"/>
                <w:lang w:eastAsia="ru-RU"/>
              </w:rPr>
              <w:t>Реагенты</w:t>
            </w:r>
          </w:p>
        </w:tc>
        <w:tc>
          <w:tcPr>
            <w:tcW w:w="1116" w:type="dxa"/>
            <w:tcBorders>
              <w:top w:val="single" w:sz="4" w:space="0" w:color="C0C0C0"/>
              <w:left w:val="nil"/>
              <w:bottom w:val="single" w:sz="4" w:space="0" w:color="C0C0C0"/>
              <w:right w:val="single" w:sz="4" w:space="0" w:color="C0C0C0"/>
            </w:tcBorders>
            <w:shd w:val="clear" w:color="auto" w:fill="auto"/>
            <w:vAlign w:val="center"/>
            <w:hideMark/>
          </w:tcPr>
          <w:p w14:paraId="78B8B28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60A6B25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1 509,60</w:t>
            </w:r>
          </w:p>
        </w:tc>
        <w:tc>
          <w:tcPr>
            <w:tcW w:w="1636" w:type="dxa"/>
            <w:tcBorders>
              <w:top w:val="single" w:sz="4" w:space="0" w:color="C0C0C0"/>
              <w:left w:val="nil"/>
              <w:bottom w:val="single" w:sz="4" w:space="0" w:color="C0C0C0"/>
              <w:right w:val="single" w:sz="4" w:space="0" w:color="C0C0C0"/>
            </w:tcBorders>
            <w:shd w:val="clear" w:color="000000" w:fill="D7EAD3"/>
            <w:vAlign w:val="center"/>
            <w:hideMark/>
          </w:tcPr>
          <w:p w14:paraId="7613F19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1 255,74</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76282D1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627,87</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7E5668F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627,87</w:t>
            </w:r>
          </w:p>
        </w:tc>
        <w:tc>
          <w:tcPr>
            <w:tcW w:w="976" w:type="dxa"/>
            <w:tcBorders>
              <w:top w:val="single" w:sz="4" w:space="0" w:color="C0C0C0"/>
              <w:left w:val="nil"/>
              <w:bottom w:val="single" w:sz="4" w:space="0" w:color="C0C0C0"/>
              <w:right w:val="single" w:sz="4" w:space="0" w:color="C0C0C0"/>
            </w:tcBorders>
            <w:shd w:val="clear" w:color="000000" w:fill="D7EAD3"/>
            <w:vAlign w:val="center"/>
            <w:hideMark/>
          </w:tcPr>
          <w:p w14:paraId="540528E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253,86</w:t>
            </w:r>
          </w:p>
        </w:tc>
        <w:tc>
          <w:tcPr>
            <w:tcW w:w="2756" w:type="dxa"/>
            <w:vMerge w:val="restart"/>
            <w:tcBorders>
              <w:top w:val="single" w:sz="4" w:space="0" w:color="C0C0C0"/>
              <w:left w:val="nil"/>
              <w:bottom w:val="nil"/>
              <w:right w:val="single" w:sz="4" w:space="0" w:color="C0C0C0"/>
            </w:tcBorders>
            <w:shd w:val="clear" w:color="000000" w:fill="FFFFCC"/>
            <w:vAlign w:val="center"/>
            <w:hideMark/>
          </w:tcPr>
          <w:p w14:paraId="64FE7AFB"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11C0EC5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1 554,29</w:t>
            </w:r>
          </w:p>
        </w:tc>
        <w:tc>
          <w:tcPr>
            <w:tcW w:w="1576" w:type="dxa"/>
            <w:tcBorders>
              <w:top w:val="single" w:sz="4" w:space="0" w:color="C0C0C0"/>
              <w:left w:val="nil"/>
              <w:bottom w:val="single" w:sz="4" w:space="0" w:color="C0C0C0"/>
              <w:right w:val="single" w:sz="4" w:space="0" w:color="C0C0C0"/>
            </w:tcBorders>
            <w:shd w:val="clear" w:color="000000" w:fill="D7EAD3"/>
            <w:vAlign w:val="center"/>
            <w:hideMark/>
          </w:tcPr>
          <w:p w14:paraId="31369FF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1 292,91</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17A2A31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646,46</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5557683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646,46</w:t>
            </w:r>
          </w:p>
        </w:tc>
        <w:tc>
          <w:tcPr>
            <w:tcW w:w="956" w:type="dxa"/>
            <w:tcBorders>
              <w:top w:val="single" w:sz="4" w:space="0" w:color="C0C0C0"/>
              <w:left w:val="nil"/>
              <w:bottom w:val="single" w:sz="4" w:space="0" w:color="C0C0C0"/>
              <w:right w:val="single" w:sz="4" w:space="0" w:color="C0C0C0"/>
            </w:tcBorders>
            <w:shd w:val="clear" w:color="000000" w:fill="D7EAD3"/>
            <w:vAlign w:val="center"/>
            <w:hideMark/>
          </w:tcPr>
          <w:p w14:paraId="1546156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261,38</w:t>
            </w:r>
          </w:p>
        </w:tc>
        <w:tc>
          <w:tcPr>
            <w:tcW w:w="3116" w:type="dxa"/>
            <w:vMerge w:val="restart"/>
            <w:tcBorders>
              <w:top w:val="single" w:sz="4" w:space="0" w:color="C0C0C0"/>
              <w:left w:val="nil"/>
              <w:bottom w:val="nil"/>
              <w:right w:val="single" w:sz="4" w:space="0" w:color="C0C0C0"/>
            </w:tcBorders>
            <w:shd w:val="clear" w:color="000000" w:fill="FFFFCC"/>
            <w:vAlign w:val="center"/>
            <w:hideMark/>
          </w:tcPr>
          <w:p w14:paraId="3CAF907E"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D47E1" w:rsidRPr="008D47E1" w14:paraId="532CE44F" w14:textId="77777777" w:rsidTr="008D47E1">
        <w:trPr>
          <w:trHeight w:val="990"/>
          <w:jc w:val="center"/>
        </w:trPr>
        <w:tc>
          <w:tcPr>
            <w:tcW w:w="428" w:type="dxa"/>
            <w:tcBorders>
              <w:top w:val="nil"/>
              <w:left w:val="nil"/>
              <w:bottom w:val="nil"/>
              <w:right w:val="nil"/>
            </w:tcBorders>
            <w:shd w:val="clear" w:color="000000" w:fill="FFFF00"/>
            <w:noWrap/>
            <w:vAlign w:val="center"/>
            <w:hideMark/>
          </w:tcPr>
          <w:p w14:paraId="5FA0ABAE"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single" w:sz="4" w:space="0" w:color="C0C0C0"/>
              <w:left w:val="nil"/>
              <w:bottom w:val="single" w:sz="4" w:space="0" w:color="C0C0C0"/>
              <w:right w:val="single" w:sz="4" w:space="0" w:color="C0C0C0"/>
            </w:tcBorders>
            <w:shd w:val="clear" w:color="auto" w:fill="auto"/>
            <w:vAlign w:val="center"/>
            <w:hideMark/>
          </w:tcPr>
          <w:p w14:paraId="31E70BF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3.1.1</w:t>
            </w:r>
          </w:p>
        </w:tc>
        <w:tc>
          <w:tcPr>
            <w:tcW w:w="4454" w:type="dxa"/>
            <w:tcBorders>
              <w:top w:val="single" w:sz="4" w:space="0" w:color="C0C0C0"/>
              <w:left w:val="nil"/>
              <w:bottom w:val="single" w:sz="4" w:space="0" w:color="C0C0C0"/>
              <w:right w:val="single" w:sz="4" w:space="0" w:color="C0C0C0"/>
            </w:tcBorders>
            <w:shd w:val="clear" w:color="000000" w:fill="E3FAFD"/>
            <w:vAlign w:val="center"/>
            <w:hideMark/>
          </w:tcPr>
          <w:p w14:paraId="07C34087"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жидкий хлор</w:t>
            </w:r>
          </w:p>
        </w:tc>
        <w:tc>
          <w:tcPr>
            <w:tcW w:w="1116" w:type="dxa"/>
            <w:tcBorders>
              <w:top w:val="single" w:sz="4" w:space="0" w:color="C0C0C0"/>
              <w:left w:val="nil"/>
              <w:bottom w:val="single" w:sz="4" w:space="0" w:color="C0C0C0"/>
              <w:right w:val="single" w:sz="4" w:space="0" w:color="C0C0C0"/>
            </w:tcBorders>
            <w:shd w:val="clear" w:color="auto" w:fill="auto"/>
            <w:vAlign w:val="center"/>
            <w:hideMark/>
          </w:tcPr>
          <w:p w14:paraId="688F323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58854FA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961,53</w:t>
            </w:r>
          </w:p>
        </w:tc>
        <w:tc>
          <w:tcPr>
            <w:tcW w:w="1636" w:type="dxa"/>
            <w:tcBorders>
              <w:top w:val="single" w:sz="4" w:space="0" w:color="C0C0C0"/>
              <w:left w:val="nil"/>
              <w:bottom w:val="single" w:sz="4" w:space="0" w:color="C0C0C0"/>
              <w:right w:val="single" w:sz="4" w:space="0" w:color="C0C0C0"/>
            </w:tcBorders>
            <w:shd w:val="clear" w:color="000000" w:fill="D7EAD3"/>
            <w:vAlign w:val="center"/>
            <w:hideMark/>
          </w:tcPr>
          <w:p w14:paraId="0D4D88F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915,41</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728B662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457,70</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68DA055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457,70</w:t>
            </w:r>
          </w:p>
        </w:tc>
        <w:tc>
          <w:tcPr>
            <w:tcW w:w="976" w:type="dxa"/>
            <w:tcBorders>
              <w:top w:val="single" w:sz="4" w:space="0" w:color="C0C0C0"/>
              <w:left w:val="nil"/>
              <w:bottom w:val="single" w:sz="4" w:space="0" w:color="C0C0C0"/>
              <w:right w:val="single" w:sz="4" w:space="0" w:color="C0C0C0"/>
            </w:tcBorders>
            <w:shd w:val="clear" w:color="000000" w:fill="D7EAD3"/>
            <w:vAlign w:val="center"/>
            <w:hideMark/>
          </w:tcPr>
          <w:p w14:paraId="0F0C808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46,12</w:t>
            </w:r>
          </w:p>
        </w:tc>
        <w:tc>
          <w:tcPr>
            <w:tcW w:w="2756" w:type="dxa"/>
            <w:vMerge/>
            <w:tcBorders>
              <w:top w:val="single" w:sz="4" w:space="0" w:color="C0C0C0"/>
              <w:left w:val="nil"/>
              <w:bottom w:val="nil"/>
              <w:right w:val="single" w:sz="4" w:space="0" w:color="C0C0C0"/>
            </w:tcBorders>
            <w:vAlign w:val="center"/>
            <w:hideMark/>
          </w:tcPr>
          <w:p w14:paraId="6DAC6ACD" w14:textId="77777777" w:rsidR="008D47E1" w:rsidRPr="008D47E1" w:rsidRDefault="008D47E1" w:rsidP="008D47E1">
            <w:pPr>
              <w:rPr>
                <w:rFonts w:ascii="Tahoma" w:hAnsi="Tahoma" w:cs="Tahoma"/>
                <w:sz w:val="13"/>
                <w:szCs w:val="13"/>
                <w:lang w:eastAsia="ru-RU"/>
              </w:rPr>
            </w:pP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0A8A228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990,00</w:t>
            </w:r>
          </w:p>
        </w:tc>
        <w:tc>
          <w:tcPr>
            <w:tcW w:w="1576" w:type="dxa"/>
            <w:tcBorders>
              <w:top w:val="single" w:sz="4" w:space="0" w:color="C0C0C0"/>
              <w:left w:val="nil"/>
              <w:bottom w:val="single" w:sz="4" w:space="0" w:color="C0C0C0"/>
              <w:right w:val="single" w:sz="4" w:space="0" w:color="C0C0C0"/>
            </w:tcBorders>
            <w:shd w:val="clear" w:color="000000" w:fill="D7EAD3"/>
            <w:vAlign w:val="center"/>
            <w:hideMark/>
          </w:tcPr>
          <w:p w14:paraId="705C3A3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942,50</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1D3306C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471,25</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4998119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471,25</w:t>
            </w:r>
          </w:p>
        </w:tc>
        <w:tc>
          <w:tcPr>
            <w:tcW w:w="956" w:type="dxa"/>
            <w:tcBorders>
              <w:top w:val="single" w:sz="4" w:space="0" w:color="C0C0C0"/>
              <w:left w:val="nil"/>
              <w:bottom w:val="single" w:sz="4" w:space="0" w:color="C0C0C0"/>
              <w:right w:val="single" w:sz="4" w:space="0" w:color="C0C0C0"/>
            </w:tcBorders>
            <w:shd w:val="clear" w:color="000000" w:fill="D7EAD3"/>
            <w:vAlign w:val="center"/>
            <w:hideMark/>
          </w:tcPr>
          <w:p w14:paraId="69E73C5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47,50</w:t>
            </w:r>
          </w:p>
        </w:tc>
        <w:tc>
          <w:tcPr>
            <w:tcW w:w="3116" w:type="dxa"/>
            <w:vMerge/>
            <w:tcBorders>
              <w:top w:val="single" w:sz="4" w:space="0" w:color="C0C0C0"/>
              <w:left w:val="nil"/>
              <w:bottom w:val="nil"/>
              <w:right w:val="single" w:sz="4" w:space="0" w:color="C0C0C0"/>
            </w:tcBorders>
            <w:vAlign w:val="center"/>
            <w:hideMark/>
          </w:tcPr>
          <w:p w14:paraId="670202A8" w14:textId="77777777" w:rsidR="008D47E1" w:rsidRPr="008D47E1" w:rsidRDefault="008D47E1" w:rsidP="008D47E1">
            <w:pPr>
              <w:rPr>
                <w:rFonts w:ascii="Tahoma" w:hAnsi="Tahoma" w:cs="Tahoma"/>
                <w:sz w:val="13"/>
                <w:szCs w:val="13"/>
                <w:lang w:eastAsia="ru-RU"/>
              </w:rPr>
            </w:pPr>
          </w:p>
        </w:tc>
      </w:tr>
      <w:tr w:rsidR="008D47E1" w:rsidRPr="008D47E1" w14:paraId="5C06924C"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7C3F9F82"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nil"/>
              <w:bottom w:val="single" w:sz="4" w:space="0" w:color="C0C0C0"/>
              <w:right w:val="single" w:sz="4" w:space="0" w:color="C0C0C0"/>
            </w:tcBorders>
            <w:shd w:val="clear" w:color="auto" w:fill="auto"/>
            <w:vAlign w:val="center"/>
            <w:hideMark/>
          </w:tcPr>
          <w:p w14:paraId="2FD7454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3.1.1.1</w:t>
            </w:r>
          </w:p>
        </w:tc>
        <w:tc>
          <w:tcPr>
            <w:tcW w:w="4454" w:type="dxa"/>
            <w:tcBorders>
              <w:top w:val="nil"/>
              <w:left w:val="nil"/>
              <w:bottom w:val="single" w:sz="4" w:space="0" w:color="C0C0C0"/>
              <w:right w:val="single" w:sz="4" w:space="0" w:color="C0C0C0"/>
            </w:tcBorders>
            <w:shd w:val="clear" w:color="auto" w:fill="auto"/>
            <w:vAlign w:val="center"/>
            <w:hideMark/>
          </w:tcPr>
          <w:p w14:paraId="70886803"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Количество</w:t>
            </w:r>
          </w:p>
        </w:tc>
        <w:tc>
          <w:tcPr>
            <w:tcW w:w="1116" w:type="dxa"/>
            <w:tcBorders>
              <w:top w:val="nil"/>
              <w:left w:val="nil"/>
              <w:bottom w:val="single" w:sz="4" w:space="0" w:color="C0C0C0"/>
              <w:right w:val="single" w:sz="4" w:space="0" w:color="C0C0C0"/>
            </w:tcBorders>
            <w:shd w:val="clear" w:color="000000" w:fill="FFFFCC"/>
            <w:vAlign w:val="center"/>
            <w:hideMark/>
          </w:tcPr>
          <w:p w14:paraId="3C0B2B0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w:t>
            </w:r>
          </w:p>
        </w:tc>
        <w:tc>
          <w:tcPr>
            <w:tcW w:w="1436" w:type="dxa"/>
            <w:tcBorders>
              <w:top w:val="nil"/>
              <w:left w:val="nil"/>
              <w:bottom w:val="single" w:sz="4" w:space="0" w:color="C0C0C0"/>
              <w:right w:val="single" w:sz="4" w:space="0" w:color="C0C0C0"/>
            </w:tcBorders>
            <w:shd w:val="clear" w:color="000000" w:fill="FFFFCC"/>
            <w:vAlign w:val="center"/>
            <w:hideMark/>
          </w:tcPr>
          <w:p w14:paraId="137EBA2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16,01</w:t>
            </w:r>
          </w:p>
        </w:tc>
        <w:tc>
          <w:tcPr>
            <w:tcW w:w="1636" w:type="dxa"/>
            <w:tcBorders>
              <w:top w:val="nil"/>
              <w:left w:val="nil"/>
              <w:bottom w:val="single" w:sz="4" w:space="0" w:color="C0C0C0"/>
              <w:right w:val="single" w:sz="4" w:space="0" w:color="C0C0C0"/>
            </w:tcBorders>
            <w:shd w:val="clear" w:color="000000" w:fill="FFFFCC"/>
            <w:vAlign w:val="center"/>
            <w:hideMark/>
          </w:tcPr>
          <w:p w14:paraId="7FB7773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16,01</w:t>
            </w:r>
          </w:p>
        </w:tc>
        <w:tc>
          <w:tcPr>
            <w:tcW w:w="1496" w:type="dxa"/>
            <w:tcBorders>
              <w:top w:val="nil"/>
              <w:left w:val="nil"/>
              <w:bottom w:val="single" w:sz="4" w:space="0" w:color="C0C0C0"/>
              <w:right w:val="single" w:sz="4" w:space="0" w:color="C0C0C0"/>
            </w:tcBorders>
            <w:shd w:val="clear" w:color="000000" w:fill="D7EAD3"/>
            <w:vAlign w:val="center"/>
            <w:hideMark/>
          </w:tcPr>
          <w:p w14:paraId="3C65D3D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8,00</w:t>
            </w:r>
          </w:p>
        </w:tc>
        <w:tc>
          <w:tcPr>
            <w:tcW w:w="1436" w:type="dxa"/>
            <w:tcBorders>
              <w:top w:val="nil"/>
              <w:left w:val="nil"/>
              <w:bottom w:val="single" w:sz="4" w:space="0" w:color="C0C0C0"/>
              <w:right w:val="single" w:sz="4" w:space="0" w:color="C0C0C0"/>
            </w:tcBorders>
            <w:shd w:val="clear" w:color="000000" w:fill="D7EAD3"/>
            <w:vAlign w:val="center"/>
            <w:hideMark/>
          </w:tcPr>
          <w:p w14:paraId="297CF55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8,00</w:t>
            </w:r>
          </w:p>
        </w:tc>
        <w:tc>
          <w:tcPr>
            <w:tcW w:w="976" w:type="dxa"/>
            <w:tcBorders>
              <w:top w:val="nil"/>
              <w:left w:val="nil"/>
              <w:bottom w:val="single" w:sz="4" w:space="0" w:color="C0C0C0"/>
              <w:right w:val="single" w:sz="4" w:space="0" w:color="C0C0C0"/>
            </w:tcBorders>
            <w:shd w:val="clear" w:color="000000" w:fill="D7EAD3"/>
            <w:vAlign w:val="center"/>
            <w:hideMark/>
          </w:tcPr>
          <w:p w14:paraId="39DCC55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single" w:sz="4" w:space="0" w:color="C0C0C0"/>
              <w:left w:val="nil"/>
              <w:bottom w:val="nil"/>
              <w:right w:val="single" w:sz="4" w:space="0" w:color="C0C0C0"/>
            </w:tcBorders>
            <w:vAlign w:val="center"/>
            <w:hideMark/>
          </w:tcPr>
          <w:p w14:paraId="658BD0C1"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3FD46BC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16,01</w:t>
            </w:r>
          </w:p>
        </w:tc>
        <w:tc>
          <w:tcPr>
            <w:tcW w:w="1576" w:type="dxa"/>
            <w:tcBorders>
              <w:top w:val="nil"/>
              <w:left w:val="nil"/>
              <w:bottom w:val="single" w:sz="4" w:space="0" w:color="C0C0C0"/>
              <w:right w:val="single" w:sz="4" w:space="0" w:color="C0C0C0"/>
            </w:tcBorders>
            <w:shd w:val="clear" w:color="000000" w:fill="FFFFCC"/>
            <w:vAlign w:val="center"/>
            <w:hideMark/>
          </w:tcPr>
          <w:p w14:paraId="5336BDA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16,01</w:t>
            </w:r>
          </w:p>
        </w:tc>
        <w:tc>
          <w:tcPr>
            <w:tcW w:w="1436" w:type="dxa"/>
            <w:tcBorders>
              <w:top w:val="nil"/>
              <w:left w:val="nil"/>
              <w:bottom w:val="single" w:sz="4" w:space="0" w:color="C0C0C0"/>
              <w:right w:val="single" w:sz="4" w:space="0" w:color="C0C0C0"/>
            </w:tcBorders>
            <w:shd w:val="clear" w:color="000000" w:fill="D7EAD3"/>
            <w:vAlign w:val="center"/>
            <w:hideMark/>
          </w:tcPr>
          <w:p w14:paraId="76178BA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8,00</w:t>
            </w:r>
          </w:p>
        </w:tc>
        <w:tc>
          <w:tcPr>
            <w:tcW w:w="1476" w:type="dxa"/>
            <w:tcBorders>
              <w:top w:val="nil"/>
              <w:left w:val="nil"/>
              <w:bottom w:val="single" w:sz="4" w:space="0" w:color="C0C0C0"/>
              <w:right w:val="single" w:sz="4" w:space="0" w:color="C0C0C0"/>
            </w:tcBorders>
            <w:shd w:val="clear" w:color="000000" w:fill="D7EAD3"/>
            <w:vAlign w:val="center"/>
            <w:hideMark/>
          </w:tcPr>
          <w:p w14:paraId="0054B46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8,00</w:t>
            </w:r>
          </w:p>
        </w:tc>
        <w:tc>
          <w:tcPr>
            <w:tcW w:w="956" w:type="dxa"/>
            <w:tcBorders>
              <w:top w:val="nil"/>
              <w:left w:val="nil"/>
              <w:bottom w:val="single" w:sz="4" w:space="0" w:color="C0C0C0"/>
              <w:right w:val="single" w:sz="4" w:space="0" w:color="C0C0C0"/>
            </w:tcBorders>
            <w:shd w:val="clear" w:color="000000" w:fill="D7EAD3"/>
            <w:vAlign w:val="center"/>
            <w:hideMark/>
          </w:tcPr>
          <w:p w14:paraId="4C98775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single" w:sz="4" w:space="0" w:color="C0C0C0"/>
              <w:left w:val="nil"/>
              <w:bottom w:val="nil"/>
              <w:right w:val="single" w:sz="4" w:space="0" w:color="C0C0C0"/>
            </w:tcBorders>
            <w:vAlign w:val="center"/>
            <w:hideMark/>
          </w:tcPr>
          <w:p w14:paraId="1027A58B" w14:textId="77777777" w:rsidR="008D47E1" w:rsidRPr="008D47E1" w:rsidRDefault="008D47E1" w:rsidP="008D47E1">
            <w:pPr>
              <w:rPr>
                <w:rFonts w:ascii="Tahoma" w:hAnsi="Tahoma" w:cs="Tahoma"/>
                <w:sz w:val="13"/>
                <w:szCs w:val="13"/>
                <w:lang w:eastAsia="ru-RU"/>
              </w:rPr>
            </w:pPr>
          </w:p>
        </w:tc>
      </w:tr>
      <w:tr w:rsidR="008D47E1" w:rsidRPr="008D47E1" w14:paraId="5599E74B"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03274E6C"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nil"/>
              <w:bottom w:val="single" w:sz="4" w:space="0" w:color="C0C0C0"/>
              <w:right w:val="single" w:sz="4" w:space="0" w:color="C0C0C0"/>
            </w:tcBorders>
            <w:shd w:val="clear" w:color="auto" w:fill="auto"/>
            <w:vAlign w:val="center"/>
            <w:hideMark/>
          </w:tcPr>
          <w:p w14:paraId="15F82C6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3.1.1.2</w:t>
            </w:r>
          </w:p>
        </w:tc>
        <w:tc>
          <w:tcPr>
            <w:tcW w:w="4454" w:type="dxa"/>
            <w:tcBorders>
              <w:top w:val="nil"/>
              <w:left w:val="nil"/>
              <w:bottom w:val="single" w:sz="4" w:space="0" w:color="C0C0C0"/>
              <w:right w:val="single" w:sz="4" w:space="0" w:color="C0C0C0"/>
            </w:tcBorders>
            <w:shd w:val="clear" w:color="auto" w:fill="auto"/>
            <w:vAlign w:val="center"/>
            <w:hideMark/>
          </w:tcPr>
          <w:p w14:paraId="6CCD0500"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Цена</w:t>
            </w:r>
          </w:p>
        </w:tc>
        <w:tc>
          <w:tcPr>
            <w:tcW w:w="1116" w:type="dxa"/>
            <w:tcBorders>
              <w:top w:val="nil"/>
              <w:left w:val="nil"/>
              <w:bottom w:val="single" w:sz="4" w:space="0" w:color="C0C0C0"/>
              <w:right w:val="single" w:sz="4" w:space="0" w:color="C0C0C0"/>
            </w:tcBorders>
            <w:shd w:val="clear" w:color="auto" w:fill="auto"/>
            <w:vAlign w:val="center"/>
            <w:hideMark/>
          </w:tcPr>
          <w:p w14:paraId="1045B2B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руб/т.</w:t>
            </w:r>
          </w:p>
        </w:tc>
        <w:tc>
          <w:tcPr>
            <w:tcW w:w="1436" w:type="dxa"/>
            <w:tcBorders>
              <w:top w:val="nil"/>
              <w:left w:val="nil"/>
              <w:bottom w:val="single" w:sz="4" w:space="0" w:color="C0C0C0"/>
              <w:right w:val="single" w:sz="4" w:space="0" w:color="C0C0C0"/>
            </w:tcBorders>
            <w:shd w:val="clear" w:color="000000" w:fill="FFFFCC"/>
            <w:vAlign w:val="center"/>
            <w:hideMark/>
          </w:tcPr>
          <w:p w14:paraId="5CE59E3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60 065,82</w:t>
            </w:r>
          </w:p>
        </w:tc>
        <w:tc>
          <w:tcPr>
            <w:tcW w:w="1636" w:type="dxa"/>
            <w:tcBorders>
              <w:top w:val="nil"/>
              <w:left w:val="nil"/>
              <w:bottom w:val="single" w:sz="4" w:space="0" w:color="C0C0C0"/>
              <w:right w:val="single" w:sz="4" w:space="0" w:color="C0C0C0"/>
            </w:tcBorders>
            <w:shd w:val="clear" w:color="000000" w:fill="FFFFCC"/>
            <w:vAlign w:val="center"/>
            <w:hideMark/>
          </w:tcPr>
          <w:p w14:paraId="6FF2D93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57 184,62</w:t>
            </w:r>
          </w:p>
        </w:tc>
        <w:tc>
          <w:tcPr>
            <w:tcW w:w="1496" w:type="dxa"/>
            <w:tcBorders>
              <w:top w:val="nil"/>
              <w:left w:val="nil"/>
              <w:bottom w:val="single" w:sz="4" w:space="0" w:color="C0C0C0"/>
              <w:right w:val="single" w:sz="4" w:space="0" w:color="C0C0C0"/>
            </w:tcBorders>
            <w:shd w:val="clear" w:color="000000" w:fill="D7EAD3"/>
            <w:vAlign w:val="center"/>
            <w:hideMark/>
          </w:tcPr>
          <w:p w14:paraId="52836F1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57 184,62</w:t>
            </w:r>
          </w:p>
        </w:tc>
        <w:tc>
          <w:tcPr>
            <w:tcW w:w="1436" w:type="dxa"/>
            <w:tcBorders>
              <w:top w:val="nil"/>
              <w:left w:val="nil"/>
              <w:bottom w:val="single" w:sz="4" w:space="0" w:color="C0C0C0"/>
              <w:right w:val="single" w:sz="4" w:space="0" w:color="C0C0C0"/>
            </w:tcBorders>
            <w:shd w:val="clear" w:color="000000" w:fill="D7EAD3"/>
            <w:vAlign w:val="center"/>
            <w:hideMark/>
          </w:tcPr>
          <w:p w14:paraId="17499F0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57 184,62</w:t>
            </w:r>
          </w:p>
        </w:tc>
        <w:tc>
          <w:tcPr>
            <w:tcW w:w="976" w:type="dxa"/>
            <w:tcBorders>
              <w:top w:val="nil"/>
              <w:left w:val="nil"/>
              <w:bottom w:val="single" w:sz="4" w:space="0" w:color="C0C0C0"/>
              <w:right w:val="single" w:sz="4" w:space="0" w:color="C0C0C0"/>
            </w:tcBorders>
            <w:shd w:val="clear" w:color="000000" w:fill="D7EAD3"/>
            <w:vAlign w:val="center"/>
            <w:hideMark/>
          </w:tcPr>
          <w:p w14:paraId="7E67531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2 881,20</w:t>
            </w:r>
          </w:p>
        </w:tc>
        <w:tc>
          <w:tcPr>
            <w:tcW w:w="2756" w:type="dxa"/>
            <w:vMerge/>
            <w:tcBorders>
              <w:top w:val="single" w:sz="4" w:space="0" w:color="C0C0C0"/>
              <w:left w:val="nil"/>
              <w:bottom w:val="nil"/>
              <w:right w:val="single" w:sz="4" w:space="0" w:color="C0C0C0"/>
            </w:tcBorders>
            <w:vAlign w:val="center"/>
            <w:hideMark/>
          </w:tcPr>
          <w:p w14:paraId="5CEBA159"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5699C73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61 843,77</w:t>
            </w:r>
          </w:p>
        </w:tc>
        <w:tc>
          <w:tcPr>
            <w:tcW w:w="1576" w:type="dxa"/>
            <w:tcBorders>
              <w:top w:val="nil"/>
              <w:left w:val="nil"/>
              <w:bottom w:val="single" w:sz="4" w:space="0" w:color="C0C0C0"/>
              <w:right w:val="single" w:sz="4" w:space="0" w:color="C0C0C0"/>
            </w:tcBorders>
            <w:shd w:val="clear" w:color="000000" w:fill="FFFFCC"/>
            <w:vAlign w:val="center"/>
            <w:hideMark/>
          </w:tcPr>
          <w:p w14:paraId="647D95A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58 877,29</w:t>
            </w:r>
          </w:p>
        </w:tc>
        <w:tc>
          <w:tcPr>
            <w:tcW w:w="1436" w:type="dxa"/>
            <w:tcBorders>
              <w:top w:val="nil"/>
              <w:left w:val="nil"/>
              <w:bottom w:val="single" w:sz="4" w:space="0" w:color="C0C0C0"/>
              <w:right w:val="single" w:sz="4" w:space="0" w:color="C0C0C0"/>
            </w:tcBorders>
            <w:shd w:val="clear" w:color="000000" w:fill="D7EAD3"/>
            <w:vAlign w:val="center"/>
            <w:hideMark/>
          </w:tcPr>
          <w:p w14:paraId="40E2F25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58 877,29</w:t>
            </w:r>
          </w:p>
        </w:tc>
        <w:tc>
          <w:tcPr>
            <w:tcW w:w="1476" w:type="dxa"/>
            <w:tcBorders>
              <w:top w:val="nil"/>
              <w:left w:val="nil"/>
              <w:bottom w:val="single" w:sz="4" w:space="0" w:color="C0C0C0"/>
              <w:right w:val="single" w:sz="4" w:space="0" w:color="C0C0C0"/>
            </w:tcBorders>
            <w:shd w:val="clear" w:color="000000" w:fill="D7EAD3"/>
            <w:vAlign w:val="center"/>
            <w:hideMark/>
          </w:tcPr>
          <w:p w14:paraId="5D79040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58 877,29</w:t>
            </w:r>
          </w:p>
        </w:tc>
        <w:tc>
          <w:tcPr>
            <w:tcW w:w="956" w:type="dxa"/>
            <w:tcBorders>
              <w:top w:val="nil"/>
              <w:left w:val="nil"/>
              <w:bottom w:val="single" w:sz="4" w:space="0" w:color="C0C0C0"/>
              <w:right w:val="single" w:sz="4" w:space="0" w:color="C0C0C0"/>
            </w:tcBorders>
            <w:shd w:val="clear" w:color="000000" w:fill="D7EAD3"/>
            <w:vAlign w:val="center"/>
            <w:hideMark/>
          </w:tcPr>
          <w:p w14:paraId="069C280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2 966,48</w:t>
            </w:r>
          </w:p>
        </w:tc>
        <w:tc>
          <w:tcPr>
            <w:tcW w:w="3116" w:type="dxa"/>
            <w:vMerge/>
            <w:tcBorders>
              <w:top w:val="single" w:sz="4" w:space="0" w:color="C0C0C0"/>
              <w:left w:val="nil"/>
              <w:bottom w:val="nil"/>
              <w:right w:val="single" w:sz="4" w:space="0" w:color="C0C0C0"/>
            </w:tcBorders>
            <w:vAlign w:val="center"/>
            <w:hideMark/>
          </w:tcPr>
          <w:p w14:paraId="2FB88A2F" w14:textId="77777777" w:rsidR="008D47E1" w:rsidRPr="008D47E1" w:rsidRDefault="008D47E1" w:rsidP="008D47E1">
            <w:pPr>
              <w:rPr>
                <w:rFonts w:ascii="Tahoma" w:hAnsi="Tahoma" w:cs="Tahoma"/>
                <w:sz w:val="13"/>
                <w:szCs w:val="13"/>
                <w:lang w:eastAsia="ru-RU"/>
              </w:rPr>
            </w:pPr>
          </w:p>
        </w:tc>
      </w:tr>
      <w:tr w:rsidR="008D47E1" w:rsidRPr="008D47E1" w14:paraId="7076D0C9" w14:textId="77777777" w:rsidTr="008D47E1">
        <w:trPr>
          <w:trHeight w:val="495"/>
          <w:jc w:val="center"/>
        </w:trPr>
        <w:tc>
          <w:tcPr>
            <w:tcW w:w="428" w:type="dxa"/>
            <w:tcBorders>
              <w:top w:val="nil"/>
              <w:left w:val="nil"/>
              <w:bottom w:val="nil"/>
              <w:right w:val="nil"/>
            </w:tcBorders>
            <w:shd w:val="clear" w:color="000000" w:fill="FFFF00"/>
            <w:noWrap/>
            <w:vAlign w:val="center"/>
            <w:hideMark/>
          </w:tcPr>
          <w:p w14:paraId="0C4B0742"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nil"/>
              <w:bottom w:val="single" w:sz="4" w:space="0" w:color="C0C0C0"/>
              <w:right w:val="single" w:sz="4" w:space="0" w:color="C0C0C0"/>
            </w:tcBorders>
            <w:shd w:val="clear" w:color="auto" w:fill="auto"/>
            <w:vAlign w:val="center"/>
            <w:hideMark/>
          </w:tcPr>
          <w:p w14:paraId="35622EB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3.1.2</w:t>
            </w:r>
          </w:p>
        </w:tc>
        <w:tc>
          <w:tcPr>
            <w:tcW w:w="4454" w:type="dxa"/>
            <w:tcBorders>
              <w:top w:val="nil"/>
              <w:left w:val="nil"/>
              <w:bottom w:val="single" w:sz="4" w:space="0" w:color="C0C0C0"/>
              <w:right w:val="single" w:sz="4" w:space="0" w:color="C0C0C0"/>
            </w:tcBorders>
            <w:shd w:val="clear" w:color="000000" w:fill="E3FAFD"/>
            <w:vAlign w:val="center"/>
            <w:hideMark/>
          </w:tcPr>
          <w:p w14:paraId="12A7F89B"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гипохлорит натрия</w:t>
            </w:r>
          </w:p>
        </w:tc>
        <w:tc>
          <w:tcPr>
            <w:tcW w:w="1116" w:type="dxa"/>
            <w:tcBorders>
              <w:top w:val="nil"/>
              <w:left w:val="nil"/>
              <w:bottom w:val="single" w:sz="4" w:space="0" w:color="C0C0C0"/>
              <w:right w:val="single" w:sz="4" w:space="0" w:color="C0C0C0"/>
            </w:tcBorders>
            <w:shd w:val="clear" w:color="auto" w:fill="auto"/>
            <w:vAlign w:val="center"/>
            <w:hideMark/>
          </w:tcPr>
          <w:p w14:paraId="50F9140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7E81E91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548,07</w:t>
            </w:r>
          </w:p>
        </w:tc>
        <w:tc>
          <w:tcPr>
            <w:tcW w:w="1636" w:type="dxa"/>
            <w:tcBorders>
              <w:top w:val="nil"/>
              <w:left w:val="nil"/>
              <w:bottom w:val="single" w:sz="4" w:space="0" w:color="C0C0C0"/>
              <w:right w:val="single" w:sz="4" w:space="0" w:color="C0C0C0"/>
            </w:tcBorders>
            <w:shd w:val="clear" w:color="000000" w:fill="D7EAD3"/>
            <w:vAlign w:val="center"/>
            <w:hideMark/>
          </w:tcPr>
          <w:p w14:paraId="58D913E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340,34</w:t>
            </w:r>
          </w:p>
        </w:tc>
        <w:tc>
          <w:tcPr>
            <w:tcW w:w="1496" w:type="dxa"/>
            <w:tcBorders>
              <w:top w:val="nil"/>
              <w:left w:val="nil"/>
              <w:bottom w:val="single" w:sz="4" w:space="0" w:color="C0C0C0"/>
              <w:right w:val="single" w:sz="4" w:space="0" w:color="C0C0C0"/>
            </w:tcBorders>
            <w:shd w:val="clear" w:color="000000" w:fill="D7EAD3"/>
            <w:vAlign w:val="center"/>
            <w:hideMark/>
          </w:tcPr>
          <w:p w14:paraId="1ADDE72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170,17</w:t>
            </w:r>
          </w:p>
        </w:tc>
        <w:tc>
          <w:tcPr>
            <w:tcW w:w="1436" w:type="dxa"/>
            <w:tcBorders>
              <w:top w:val="nil"/>
              <w:left w:val="nil"/>
              <w:bottom w:val="single" w:sz="4" w:space="0" w:color="C0C0C0"/>
              <w:right w:val="single" w:sz="4" w:space="0" w:color="C0C0C0"/>
            </w:tcBorders>
            <w:shd w:val="clear" w:color="000000" w:fill="D7EAD3"/>
            <w:vAlign w:val="center"/>
            <w:hideMark/>
          </w:tcPr>
          <w:p w14:paraId="4DF89EC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170,17</w:t>
            </w:r>
          </w:p>
        </w:tc>
        <w:tc>
          <w:tcPr>
            <w:tcW w:w="976" w:type="dxa"/>
            <w:tcBorders>
              <w:top w:val="nil"/>
              <w:left w:val="nil"/>
              <w:bottom w:val="single" w:sz="4" w:space="0" w:color="C0C0C0"/>
              <w:right w:val="single" w:sz="4" w:space="0" w:color="C0C0C0"/>
            </w:tcBorders>
            <w:shd w:val="clear" w:color="000000" w:fill="D7EAD3"/>
            <w:vAlign w:val="center"/>
            <w:hideMark/>
          </w:tcPr>
          <w:p w14:paraId="55EFFE3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207,73</w:t>
            </w:r>
          </w:p>
        </w:tc>
        <w:tc>
          <w:tcPr>
            <w:tcW w:w="2756" w:type="dxa"/>
            <w:vMerge/>
            <w:tcBorders>
              <w:top w:val="single" w:sz="4" w:space="0" w:color="C0C0C0"/>
              <w:left w:val="nil"/>
              <w:bottom w:val="nil"/>
              <w:right w:val="single" w:sz="4" w:space="0" w:color="C0C0C0"/>
            </w:tcBorders>
            <w:vAlign w:val="center"/>
            <w:hideMark/>
          </w:tcPr>
          <w:p w14:paraId="72F7D66C"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D7EAD3"/>
            <w:vAlign w:val="center"/>
            <w:hideMark/>
          </w:tcPr>
          <w:p w14:paraId="28E9DCA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564,29</w:t>
            </w:r>
          </w:p>
        </w:tc>
        <w:tc>
          <w:tcPr>
            <w:tcW w:w="1576" w:type="dxa"/>
            <w:tcBorders>
              <w:top w:val="nil"/>
              <w:left w:val="nil"/>
              <w:bottom w:val="single" w:sz="4" w:space="0" w:color="C0C0C0"/>
              <w:right w:val="single" w:sz="4" w:space="0" w:color="C0C0C0"/>
            </w:tcBorders>
            <w:shd w:val="clear" w:color="000000" w:fill="D7EAD3"/>
            <w:vAlign w:val="center"/>
            <w:hideMark/>
          </w:tcPr>
          <w:p w14:paraId="2EC2D06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350,41</w:t>
            </w:r>
          </w:p>
        </w:tc>
        <w:tc>
          <w:tcPr>
            <w:tcW w:w="1436" w:type="dxa"/>
            <w:tcBorders>
              <w:top w:val="nil"/>
              <w:left w:val="nil"/>
              <w:bottom w:val="single" w:sz="4" w:space="0" w:color="C0C0C0"/>
              <w:right w:val="single" w:sz="4" w:space="0" w:color="C0C0C0"/>
            </w:tcBorders>
            <w:shd w:val="clear" w:color="000000" w:fill="D7EAD3"/>
            <w:vAlign w:val="center"/>
            <w:hideMark/>
          </w:tcPr>
          <w:p w14:paraId="02C1E22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175,21</w:t>
            </w:r>
          </w:p>
        </w:tc>
        <w:tc>
          <w:tcPr>
            <w:tcW w:w="1476" w:type="dxa"/>
            <w:tcBorders>
              <w:top w:val="nil"/>
              <w:left w:val="nil"/>
              <w:bottom w:val="single" w:sz="4" w:space="0" w:color="C0C0C0"/>
              <w:right w:val="single" w:sz="4" w:space="0" w:color="C0C0C0"/>
            </w:tcBorders>
            <w:shd w:val="clear" w:color="000000" w:fill="D7EAD3"/>
            <w:vAlign w:val="center"/>
            <w:hideMark/>
          </w:tcPr>
          <w:p w14:paraId="630E9B4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175,21</w:t>
            </w:r>
          </w:p>
        </w:tc>
        <w:tc>
          <w:tcPr>
            <w:tcW w:w="956" w:type="dxa"/>
            <w:tcBorders>
              <w:top w:val="nil"/>
              <w:left w:val="nil"/>
              <w:bottom w:val="single" w:sz="4" w:space="0" w:color="C0C0C0"/>
              <w:right w:val="single" w:sz="4" w:space="0" w:color="C0C0C0"/>
            </w:tcBorders>
            <w:shd w:val="clear" w:color="000000" w:fill="D7EAD3"/>
            <w:vAlign w:val="center"/>
            <w:hideMark/>
          </w:tcPr>
          <w:p w14:paraId="426714B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213,88</w:t>
            </w:r>
          </w:p>
        </w:tc>
        <w:tc>
          <w:tcPr>
            <w:tcW w:w="3116" w:type="dxa"/>
            <w:vMerge/>
            <w:tcBorders>
              <w:top w:val="single" w:sz="4" w:space="0" w:color="C0C0C0"/>
              <w:left w:val="nil"/>
              <w:bottom w:val="nil"/>
              <w:right w:val="single" w:sz="4" w:space="0" w:color="C0C0C0"/>
            </w:tcBorders>
            <w:vAlign w:val="center"/>
            <w:hideMark/>
          </w:tcPr>
          <w:p w14:paraId="07916906" w14:textId="77777777" w:rsidR="008D47E1" w:rsidRPr="008D47E1" w:rsidRDefault="008D47E1" w:rsidP="008D47E1">
            <w:pPr>
              <w:rPr>
                <w:rFonts w:ascii="Tahoma" w:hAnsi="Tahoma" w:cs="Tahoma"/>
                <w:sz w:val="13"/>
                <w:szCs w:val="13"/>
                <w:lang w:eastAsia="ru-RU"/>
              </w:rPr>
            </w:pPr>
          </w:p>
        </w:tc>
      </w:tr>
      <w:tr w:rsidR="008D47E1" w:rsidRPr="008D47E1" w14:paraId="0FD94167"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1934A569"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nil"/>
              <w:bottom w:val="single" w:sz="4" w:space="0" w:color="C0C0C0"/>
              <w:right w:val="single" w:sz="4" w:space="0" w:color="C0C0C0"/>
            </w:tcBorders>
            <w:shd w:val="clear" w:color="auto" w:fill="auto"/>
            <w:vAlign w:val="center"/>
            <w:hideMark/>
          </w:tcPr>
          <w:p w14:paraId="13BA605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3.1.2.1</w:t>
            </w:r>
          </w:p>
        </w:tc>
        <w:tc>
          <w:tcPr>
            <w:tcW w:w="4454" w:type="dxa"/>
            <w:tcBorders>
              <w:top w:val="nil"/>
              <w:left w:val="nil"/>
              <w:bottom w:val="single" w:sz="4" w:space="0" w:color="C0C0C0"/>
              <w:right w:val="single" w:sz="4" w:space="0" w:color="C0C0C0"/>
            </w:tcBorders>
            <w:shd w:val="clear" w:color="auto" w:fill="auto"/>
            <w:vAlign w:val="center"/>
            <w:hideMark/>
          </w:tcPr>
          <w:p w14:paraId="700E05F3"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Количество</w:t>
            </w:r>
          </w:p>
        </w:tc>
        <w:tc>
          <w:tcPr>
            <w:tcW w:w="1116" w:type="dxa"/>
            <w:tcBorders>
              <w:top w:val="nil"/>
              <w:left w:val="nil"/>
              <w:bottom w:val="single" w:sz="4" w:space="0" w:color="C0C0C0"/>
              <w:right w:val="single" w:sz="4" w:space="0" w:color="C0C0C0"/>
            </w:tcBorders>
            <w:shd w:val="clear" w:color="000000" w:fill="FFFFCC"/>
            <w:vAlign w:val="center"/>
            <w:hideMark/>
          </w:tcPr>
          <w:p w14:paraId="6507252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w:t>
            </w:r>
          </w:p>
        </w:tc>
        <w:tc>
          <w:tcPr>
            <w:tcW w:w="1436" w:type="dxa"/>
            <w:tcBorders>
              <w:top w:val="nil"/>
              <w:left w:val="nil"/>
              <w:bottom w:val="single" w:sz="4" w:space="0" w:color="C0C0C0"/>
              <w:right w:val="single" w:sz="4" w:space="0" w:color="C0C0C0"/>
            </w:tcBorders>
            <w:shd w:val="clear" w:color="000000" w:fill="FFFFCC"/>
            <w:vAlign w:val="center"/>
            <w:hideMark/>
          </w:tcPr>
          <w:p w14:paraId="5E2915F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19,96</w:t>
            </w:r>
          </w:p>
        </w:tc>
        <w:tc>
          <w:tcPr>
            <w:tcW w:w="1636" w:type="dxa"/>
            <w:tcBorders>
              <w:top w:val="nil"/>
              <w:left w:val="nil"/>
              <w:bottom w:val="single" w:sz="4" w:space="0" w:color="C0C0C0"/>
              <w:right w:val="single" w:sz="4" w:space="0" w:color="C0C0C0"/>
            </w:tcBorders>
            <w:shd w:val="clear" w:color="000000" w:fill="FFFFCC"/>
            <w:vAlign w:val="center"/>
            <w:hideMark/>
          </w:tcPr>
          <w:p w14:paraId="693CABE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19,96</w:t>
            </w:r>
          </w:p>
        </w:tc>
        <w:tc>
          <w:tcPr>
            <w:tcW w:w="1496" w:type="dxa"/>
            <w:tcBorders>
              <w:top w:val="nil"/>
              <w:left w:val="nil"/>
              <w:bottom w:val="single" w:sz="4" w:space="0" w:color="C0C0C0"/>
              <w:right w:val="single" w:sz="4" w:space="0" w:color="C0C0C0"/>
            </w:tcBorders>
            <w:shd w:val="clear" w:color="000000" w:fill="D7EAD3"/>
            <w:vAlign w:val="center"/>
            <w:hideMark/>
          </w:tcPr>
          <w:p w14:paraId="579B8A7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9,98</w:t>
            </w:r>
          </w:p>
        </w:tc>
        <w:tc>
          <w:tcPr>
            <w:tcW w:w="1436" w:type="dxa"/>
            <w:tcBorders>
              <w:top w:val="nil"/>
              <w:left w:val="nil"/>
              <w:bottom w:val="single" w:sz="4" w:space="0" w:color="C0C0C0"/>
              <w:right w:val="single" w:sz="4" w:space="0" w:color="C0C0C0"/>
            </w:tcBorders>
            <w:shd w:val="clear" w:color="000000" w:fill="D7EAD3"/>
            <w:vAlign w:val="center"/>
            <w:hideMark/>
          </w:tcPr>
          <w:p w14:paraId="051BF75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9,98</w:t>
            </w:r>
          </w:p>
        </w:tc>
        <w:tc>
          <w:tcPr>
            <w:tcW w:w="976" w:type="dxa"/>
            <w:tcBorders>
              <w:top w:val="nil"/>
              <w:left w:val="nil"/>
              <w:bottom w:val="single" w:sz="4" w:space="0" w:color="C0C0C0"/>
              <w:right w:val="single" w:sz="4" w:space="0" w:color="C0C0C0"/>
            </w:tcBorders>
            <w:shd w:val="clear" w:color="000000" w:fill="D7EAD3"/>
            <w:vAlign w:val="center"/>
            <w:hideMark/>
          </w:tcPr>
          <w:p w14:paraId="1CED4F2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single" w:sz="4" w:space="0" w:color="C0C0C0"/>
              <w:left w:val="nil"/>
              <w:bottom w:val="nil"/>
              <w:right w:val="single" w:sz="4" w:space="0" w:color="C0C0C0"/>
            </w:tcBorders>
            <w:vAlign w:val="center"/>
            <w:hideMark/>
          </w:tcPr>
          <w:p w14:paraId="57015C22"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6A38789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19,96</w:t>
            </w:r>
          </w:p>
        </w:tc>
        <w:tc>
          <w:tcPr>
            <w:tcW w:w="1576" w:type="dxa"/>
            <w:tcBorders>
              <w:top w:val="nil"/>
              <w:left w:val="nil"/>
              <w:bottom w:val="single" w:sz="4" w:space="0" w:color="C0C0C0"/>
              <w:right w:val="single" w:sz="4" w:space="0" w:color="C0C0C0"/>
            </w:tcBorders>
            <w:shd w:val="clear" w:color="000000" w:fill="FFFFCC"/>
            <w:vAlign w:val="center"/>
            <w:hideMark/>
          </w:tcPr>
          <w:p w14:paraId="137621F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19,96</w:t>
            </w:r>
          </w:p>
        </w:tc>
        <w:tc>
          <w:tcPr>
            <w:tcW w:w="1436" w:type="dxa"/>
            <w:tcBorders>
              <w:top w:val="nil"/>
              <w:left w:val="nil"/>
              <w:bottom w:val="single" w:sz="4" w:space="0" w:color="C0C0C0"/>
              <w:right w:val="single" w:sz="4" w:space="0" w:color="C0C0C0"/>
            </w:tcBorders>
            <w:shd w:val="clear" w:color="000000" w:fill="D7EAD3"/>
            <w:vAlign w:val="center"/>
            <w:hideMark/>
          </w:tcPr>
          <w:p w14:paraId="360147D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9,98</w:t>
            </w:r>
          </w:p>
        </w:tc>
        <w:tc>
          <w:tcPr>
            <w:tcW w:w="1476" w:type="dxa"/>
            <w:tcBorders>
              <w:top w:val="nil"/>
              <w:left w:val="nil"/>
              <w:bottom w:val="single" w:sz="4" w:space="0" w:color="C0C0C0"/>
              <w:right w:val="single" w:sz="4" w:space="0" w:color="C0C0C0"/>
            </w:tcBorders>
            <w:shd w:val="clear" w:color="000000" w:fill="D7EAD3"/>
            <w:vAlign w:val="center"/>
            <w:hideMark/>
          </w:tcPr>
          <w:p w14:paraId="6A2EA1E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9,98</w:t>
            </w:r>
          </w:p>
        </w:tc>
        <w:tc>
          <w:tcPr>
            <w:tcW w:w="956" w:type="dxa"/>
            <w:tcBorders>
              <w:top w:val="nil"/>
              <w:left w:val="nil"/>
              <w:bottom w:val="single" w:sz="4" w:space="0" w:color="C0C0C0"/>
              <w:right w:val="single" w:sz="4" w:space="0" w:color="C0C0C0"/>
            </w:tcBorders>
            <w:shd w:val="clear" w:color="000000" w:fill="D7EAD3"/>
            <w:vAlign w:val="center"/>
            <w:hideMark/>
          </w:tcPr>
          <w:p w14:paraId="1A070D9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single" w:sz="4" w:space="0" w:color="C0C0C0"/>
              <w:left w:val="nil"/>
              <w:bottom w:val="nil"/>
              <w:right w:val="single" w:sz="4" w:space="0" w:color="C0C0C0"/>
            </w:tcBorders>
            <w:vAlign w:val="center"/>
            <w:hideMark/>
          </w:tcPr>
          <w:p w14:paraId="1BA12370" w14:textId="77777777" w:rsidR="008D47E1" w:rsidRPr="008D47E1" w:rsidRDefault="008D47E1" w:rsidP="008D47E1">
            <w:pPr>
              <w:rPr>
                <w:rFonts w:ascii="Tahoma" w:hAnsi="Tahoma" w:cs="Tahoma"/>
                <w:sz w:val="13"/>
                <w:szCs w:val="13"/>
                <w:lang w:eastAsia="ru-RU"/>
              </w:rPr>
            </w:pPr>
          </w:p>
        </w:tc>
      </w:tr>
      <w:tr w:rsidR="008D47E1" w:rsidRPr="008D47E1" w14:paraId="2586D60E"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1CAECB5C"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nil"/>
              <w:bottom w:val="single" w:sz="4" w:space="0" w:color="C0C0C0"/>
              <w:right w:val="single" w:sz="4" w:space="0" w:color="C0C0C0"/>
            </w:tcBorders>
            <w:shd w:val="clear" w:color="auto" w:fill="auto"/>
            <w:vAlign w:val="center"/>
            <w:hideMark/>
          </w:tcPr>
          <w:p w14:paraId="78BC521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3.1.2.2</w:t>
            </w:r>
          </w:p>
        </w:tc>
        <w:tc>
          <w:tcPr>
            <w:tcW w:w="4454" w:type="dxa"/>
            <w:tcBorders>
              <w:top w:val="nil"/>
              <w:left w:val="nil"/>
              <w:bottom w:val="single" w:sz="4" w:space="0" w:color="C0C0C0"/>
              <w:right w:val="single" w:sz="4" w:space="0" w:color="C0C0C0"/>
            </w:tcBorders>
            <w:shd w:val="clear" w:color="auto" w:fill="auto"/>
            <w:vAlign w:val="center"/>
            <w:hideMark/>
          </w:tcPr>
          <w:p w14:paraId="6BA591F2"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Цена</w:t>
            </w:r>
          </w:p>
        </w:tc>
        <w:tc>
          <w:tcPr>
            <w:tcW w:w="1116" w:type="dxa"/>
            <w:tcBorders>
              <w:top w:val="nil"/>
              <w:left w:val="nil"/>
              <w:bottom w:val="single" w:sz="4" w:space="0" w:color="C0C0C0"/>
              <w:right w:val="single" w:sz="4" w:space="0" w:color="C0C0C0"/>
            </w:tcBorders>
            <w:shd w:val="clear" w:color="auto" w:fill="auto"/>
            <w:vAlign w:val="center"/>
            <w:hideMark/>
          </w:tcPr>
          <w:p w14:paraId="49DCD23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руб/т.</w:t>
            </w:r>
          </w:p>
        </w:tc>
        <w:tc>
          <w:tcPr>
            <w:tcW w:w="1436" w:type="dxa"/>
            <w:tcBorders>
              <w:top w:val="nil"/>
              <w:left w:val="nil"/>
              <w:bottom w:val="single" w:sz="4" w:space="0" w:color="C0C0C0"/>
              <w:right w:val="single" w:sz="4" w:space="0" w:color="C0C0C0"/>
            </w:tcBorders>
            <w:shd w:val="clear" w:color="000000" w:fill="FFFFCC"/>
            <w:vAlign w:val="center"/>
            <w:hideMark/>
          </w:tcPr>
          <w:p w14:paraId="377A92E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27 455,56</w:t>
            </w:r>
          </w:p>
        </w:tc>
        <w:tc>
          <w:tcPr>
            <w:tcW w:w="1636" w:type="dxa"/>
            <w:tcBorders>
              <w:top w:val="nil"/>
              <w:left w:val="nil"/>
              <w:bottom w:val="single" w:sz="4" w:space="0" w:color="C0C0C0"/>
              <w:right w:val="single" w:sz="4" w:space="0" w:color="C0C0C0"/>
            </w:tcBorders>
            <w:shd w:val="clear" w:color="000000" w:fill="FFFFCC"/>
            <w:vAlign w:val="center"/>
            <w:hideMark/>
          </w:tcPr>
          <w:p w14:paraId="7463785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17 049,21</w:t>
            </w:r>
          </w:p>
        </w:tc>
        <w:tc>
          <w:tcPr>
            <w:tcW w:w="1496" w:type="dxa"/>
            <w:tcBorders>
              <w:top w:val="nil"/>
              <w:left w:val="nil"/>
              <w:bottom w:val="single" w:sz="4" w:space="0" w:color="C0C0C0"/>
              <w:right w:val="single" w:sz="4" w:space="0" w:color="C0C0C0"/>
            </w:tcBorders>
            <w:shd w:val="clear" w:color="000000" w:fill="D7EAD3"/>
            <w:vAlign w:val="center"/>
            <w:hideMark/>
          </w:tcPr>
          <w:p w14:paraId="270CB78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17 049,21</w:t>
            </w:r>
          </w:p>
        </w:tc>
        <w:tc>
          <w:tcPr>
            <w:tcW w:w="1436" w:type="dxa"/>
            <w:tcBorders>
              <w:top w:val="nil"/>
              <w:left w:val="nil"/>
              <w:bottom w:val="single" w:sz="4" w:space="0" w:color="C0C0C0"/>
              <w:right w:val="single" w:sz="4" w:space="0" w:color="C0C0C0"/>
            </w:tcBorders>
            <w:shd w:val="clear" w:color="000000" w:fill="D7EAD3"/>
            <w:vAlign w:val="center"/>
            <w:hideMark/>
          </w:tcPr>
          <w:p w14:paraId="2DE9EE7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17 049,21</w:t>
            </w:r>
          </w:p>
        </w:tc>
        <w:tc>
          <w:tcPr>
            <w:tcW w:w="976" w:type="dxa"/>
            <w:tcBorders>
              <w:top w:val="nil"/>
              <w:left w:val="nil"/>
              <w:bottom w:val="single" w:sz="4" w:space="0" w:color="C0C0C0"/>
              <w:right w:val="single" w:sz="4" w:space="0" w:color="C0C0C0"/>
            </w:tcBorders>
            <w:shd w:val="clear" w:color="000000" w:fill="D7EAD3"/>
            <w:vAlign w:val="center"/>
            <w:hideMark/>
          </w:tcPr>
          <w:p w14:paraId="026D3F9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10 406,35</w:t>
            </w:r>
          </w:p>
        </w:tc>
        <w:tc>
          <w:tcPr>
            <w:tcW w:w="2756" w:type="dxa"/>
            <w:vMerge/>
            <w:tcBorders>
              <w:top w:val="single" w:sz="4" w:space="0" w:color="C0C0C0"/>
              <w:left w:val="nil"/>
              <w:bottom w:val="nil"/>
              <w:right w:val="single" w:sz="4" w:space="0" w:color="C0C0C0"/>
            </w:tcBorders>
            <w:vAlign w:val="center"/>
            <w:hideMark/>
          </w:tcPr>
          <w:p w14:paraId="342C6156"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259EFAE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28 268,24</w:t>
            </w:r>
          </w:p>
        </w:tc>
        <w:tc>
          <w:tcPr>
            <w:tcW w:w="1576" w:type="dxa"/>
            <w:tcBorders>
              <w:top w:val="nil"/>
              <w:left w:val="nil"/>
              <w:bottom w:val="single" w:sz="4" w:space="0" w:color="C0C0C0"/>
              <w:right w:val="single" w:sz="4" w:space="0" w:color="C0C0C0"/>
            </w:tcBorders>
            <w:shd w:val="clear" w:color="000000" w:fill="FFFFCC"/>
            <w:vAlign w:val="center"/>
            <w:hideMark/>
          </w:tcPr>
          <w:p w14:paraId="5F0C7EE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17 553,87</w:t>
            </w:r>
          </w:p>
        </w:tc>
        <w:tc>
          <w:tcPr>
            <w:tcW w:w="1436" w:type="dxa"/>
            <w:tcBorders>
              <w:top w:val="nil"/>
              <w:left w:val="nil"/>
              <w:bottom w:val="single" w:sz="4" w:space="0" w:color="C0C0C0"/>
              <w:right w:val="single" w:sz="4" w:space="0" w:color="C0C0C0"/>
            </w:tcBorders>
            <w:shd w:val="clear" w:color="000000" w:fill="D7EAD3"/>
            <w:vAlign w:val="center"/>
            <w:hideMark/>
          </w:tcPr>
          <w:p w14:paraId="7D6C6D7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17 553,87</w:t>
            </w:r>
          </w:p>
        </w:tc>
        <w:tc>
          <w:tcPr>
            <w:tcW w:w="1476" w:type="dxa"/>
            <w:tcBorders>
              <w:top w:val="nil"/>
              <w:left w:val="nil"/>
              <w:bottom w:val="single" w:sz="4" w:space="0" w:color="C0C0C0"/>
              <w:right w:val="single" w:sz="4" w:space="0" w:color="C0C0C0"/>
            </w:tcBorders>
            <w:shd w:val="clear" w:color="000000" w:fill="D7EAD3"/>
            <w:vAlign w:val="center"/>
            <w:hideMark/>
          </w:tcPr>
          <w:p w14:paraId="43AFF4A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17 553,87</w:t>
            </w:r>
          </w:p>
        </w:tc>
        <w:tc>
          <w:tcPr>
            <w:tcW w:w="956" w:type="dxa"/>
            <w:tcBorders>
              <w:top w:val="nil"/>
              <w:left w:val="nil"/>
              <w:bottom w:val="single" w:sz="4" w:space="0" w:color="C0C0C0"/>
              <w:right w:val="single" w:sz="4" w:space="0" w:color="C0C0C0"/>
            </w:tcBorders>
            <w:shd w:val="clear" w:color="000000" w:fill="D7EAD3"/>
            <w:vAlign w:val="center"/>
            <w:hideMark/>
          </w:tcPr>
          <w:p w14:paraId="504A5C4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10 714,37</w:t>
            </w:r>
          </w:p>
        </w:tc>
        <w:tc>
          <w:tcPr>
            <w:tcW w:w="3116" w:type="dxa"/>
            <w:vMerge/>
            <w:tcBorders>
              <w:top w:val="single" w:sz="4" w:space="0" w:color="C0C0C0"/>
              <w:left w:val="nil"/>
              <w:bottom w:val="nil"/>
              <w:right w:val="single" w:sz="4" w:space="0" w:color="C0C0C0"/>
            </w:tcBorders>
            <w:vAlign w:val="center"/>
            <w:hideMark/>
          </w:tcPr>
          <w:p w14:paraId="4FC3CC70" w14:textId="77777777" w:rsidR="008D47E1" w:rsidRPr="008D47E1" w:rsidRDefault="008D47E1" w:rsidP="008D47E1">
            <w:pPr>
              <w:rPr>
                <w:rFonts w:ascii="Tahoma" w:hAnsi="Tahoma" w:cs="Tahoma"/>
                <w:sz w:val="13"/>
                <w:szCs w:val="13"/>
                <w:lang w:eastAsia="ru-RU"/>
              </w:rPr>
            </w:pPr>
          </w:p>
        </w:tc>
      </w:tr>
      <w:tr w:rsidR="008D47E1" w:rsidRPr="008D47E1" w14:paraId="60729C45" w14:textId="77777777" w:rsidTr="008D47E1">
        <w:trPr>
          <w:trHeight w:val="2450"/>
          <w:jc w:val="center"/>
        </w:trPr>
        <w:tc>
          <w:tcPr>
            <w:tcW w:w="428" w:type="dxa"/>
            <w:tcBorders>
              <w:top w:val="nil"/>
              <w:left w:val="nil"/>
              <w:bottom w:val="nil"/>
              <w:right w:val="nil"/>
            </w:tcBorders>
            <w:shd w:val="clear" w:color="000000" w:fill="FFFF00"/>
            <w:noWrap/>
            <w:vAlign w:val="center"/>
            <w:hideMark/>
          </w:tcPr>
          <w:p w14:paraId="40CEAA1B"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5360B18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3.2</w:t>
            </w:r>
          </w:p>
        </w:tc>
        <w:tc>
          <w:tcPr>
            <w:tcW w:w="4454" w:type="dxa"/>
            <w:tcBorders>
              <w:top w:val="nil"/>
              <w:left w:val="nil"/>
              <w:bottom w:val="single" w:sz="4" w:space="0" w:color="C0C0C0"/>
              <w:right w:val="single" w:sz="4" w:space="0" w:color="C0C0C0"/>
            </w:tcBorders>
            <w:shd w:val="clear" w:color="auto" w:fill="auto"/>
            <w:vAlign w:val="center"/>
            <w:hideMark/>
          </w:tcPr>
          <w:p w14:paraId="3F87CBE8" w14:textId="77777777" w:rsidR="008D47E1" w:rsidRPr="008D47E1" w:rsidRDefault="008D47E1" w:rsidP="008D47E1">
            <w:pPr>
              <w:ind w:firstLineChars="100" w:firstLine="131"/>
              <w:rPr>
                <w:rFonts w:ascii="Tahoma" w:hAnsi="Tahoma" w:cs="Tahoma"/>
                <w:b/>
                <w:bCs/>
                <w:sz w:val="13"/>
                <w:szCs w:val="13"/>
                <w:lang w:eastAsia="ru-RU"/>
              </w:rPr>
            </w:pPr>
            <w:r w:rsidRPr="008D47E1">
              <w:rPr>
                <w:rFonts w:ascii="Tahoma" w:hAnsi="Tahoma" w:cs="Tahoma"/>
                <w:b/>
                <w:bCs/>
                <w:sz w:val="13"/>
                <w:szCs w:val="13"/>
                <w:lang w:eastAsia="ru-RU"/>
              </w:rPr>
              <w:t>Материалы и запасные части</w:t>
            </w:r>
          </w:p>
        </w:tc>
        <w:tc>
          <w:tcPr>
            <w:tcW w:w="1116" w:type="dxa"/>
            <w:tcBorders>
              <w:top w:val="nil"/>
              <w:left w:val="nil"/>
              <w:bottom w:val="single" w:sz="4" w:space="0" w:color="C0C0C0"/>
              <w:right w:val="single" w:sz="4" w:space="0" w:color="C0C0C0"/>
            </w:tcBorders>
            <w:shd w:val="clear" w:color="auto" w:fill="auto"/>
            <w:vAlign w:val="center"/>
            <w:hideMark/>
          </w:tcPr>
          <w:p w14:paraId="57A655C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23358C9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335,73</w:t>
            </w:r>
          </w:p>
        </w:tc>
        <w:tc>
          <w:tcPr>
            <w:tcW w:w="1636" w:type="dxa"/>
            <w:tcBorders>
              <w:top w:val="nil"/>
              <w:left w:val="nil"/>
              <w:bottom w:val="single" w:sz="4" w:space="0" w:color="C0C0C0"/>
              <w:right w:val="single" w:sz="4" w:space="0" w:color="C0C0C0"/>
            </w:tcBorders>
            <w:shd w:val="clear" w:color="000000" w:fill="FFFFCC"/>
            <w:vAlign w:val="center"/>
            <w:hideMark/>
          </w:tcPr>
          <w:p w14:paraId="586003E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335,74</w:t>
            </w:r>
          </w:p>
        </w:tc>
        <w:tc>
          <w:tcPr>
            <w:tcW w:w="1496" w:type="dxa"/>
            <w:tcBorders>
              <w:top w:val="nil"/>
              <w:left w:val="nil"/>
              <w:bottom w:val="single" w:sz="4" w:space="0" w:color="C0C0C0"/>
              <w:right w:val="single" w:sz="4" w:space="0" w:color="C0C0C0"/>
            </w:tcBorders>
            <w:shd w:val="clear" w:color="000000" w:fill="D7EAD3"/>
            <w:vAlign w:val="center"/>
            <w:hideMark/>
          </w:tcPr>
          <w:p w14:paraId="7683915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167,87</w:t>
            </w:r>
          </w:p>
        </w:tc>
        <w:tc>
          <w:tcPr>
            <w:tcW w:w="1436" w:type="dxa"/>
            <w:tcBorders>
              <w:top w:val="nil"/>
              <w:left w:val="nil"/>
              <w:bottom w:val="single" w:sz="4" w:space="0" w:color="C0C0C0"/>
              <w:right w:val="single" w:sz="4" w:space="0" w:color="C0C0C0"/>
            </w:tcBorders>
            <w:shd w:val="clear" w:color="000000" w:fill="D7EAD3"/>
            <w:vAlign w:val="center"/>
            <w:hideMark/>
          </w:tcPr>
          <w:p w14:paraId="306B5BD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167,87</w:t>
            </w:r>
          </w:p>
        </w:tc>
        <w:tc>
          <w:tcPr>
            <w:tcW w:w="976" w:type="dxa"/>
            <w:tcBorders>
              <w:top w:val="nil"/>
              <w:left w:val="nil"/>
              <w:bottom w:val="single" w:sz="4" w:space="0" w:color="C0C0C0"/>
              <w:right w:val="single" w:sz="4" w:space="0" w:color="C0C0C0"/>
            </w:tcBorders>
            <w:shd w:val="clear" w:color="000000" w:fill="D7EAD3"/>
            <w:vAlign w:val="center"/>
            <w:hideMark/>
          </w:tcPr>
          <w:p w14:paraId="21AF51F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-0,01</w:t>
            </w:r>
          </w:p>
        </w:tc>
        <w:tc>
          <w:tcPr>
            <w:tcW w:w="2756" w:type="dxa"/>
            <w:tcBorders>
              <w:top w:val="nil"/>
              <w:left w:val="nil"/>
              <w:bottom w:val="single" w:sz="4" w:space="0" w:color="C0C0C0"/>
              <w:right w:val="single" w:sz="4" w:space="0" w:color="C0C0C0"/>
            </w:tcBorders>
            <w:shd w:val="clear" w:color="000000" w:fill="FFFFCC"/>
            <w:vAlign w:val="center"/>
            <w:hideMark/>
          </w:tcPr>
          <w:p w14:paraId="5DE7A101"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476" w:type="dxa"/>
            <w:tcBorders>
              <w:top w:val="nil"/>
              <w:left w:val="nil"/>
              <w:bottom w:val="single" w:sz="4" w:space="0" w:color="C0C0C0"/>
              <w:right w:val="single" w:sz="4" w:space="0" w:color="C0C0C0"/>
            </w:tcBorders>
            <w:shd w:val="clear" w:color="000000" w:fill="FFFFCC"/>
            <w:vAlign w:val="center"/>
            <w:hideMark/>
          </w:tcPr>
          <w:p w14:paraId="1A18996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345,67</w:t>
            </w:r>
          </w:p>
        </w:tc>
        <w:tc>
          <w:tcPr>
            <w:tcW w:w="1576" w:type="dxa"/>
            <w:tcBorders>
              <w:top w:val="nil"/>
              <w:left w:val="nil"/>
              <w:bottom w:val="single" w:sz="4" w:space="0" w:color="C0C0C0"/>
              <w:right w:val="single" w:sz="4" w:space="0" w:color="C0C0C0"/>
            </w:tcBorders>
            <w:shd w:val="clear" w:color="000000" w:fill="FFFFCC"/>
            <w:vAlign w:val="center"/>
            <w:hideMark/>
          </w:tcPr>
          <w:p w14:paraId="3CC0D4F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345,67</w:t>
            </w:r>
          </w:p>
        </w:tc>
        <w:tc>
          <w:tcPr>
            <w:tcW w:w="1436" w:type="dxa"/>
            <w:tcBorders>
              <w:top w:val="nil"/>
              <w:left w:val="nil"/>
              <w:bottom w:val="single" w:sz="4" w:space="0" w:color="C0C0C0"/>
              <w:right w:val="single" w:sz="4" w:space="0" w:color="C0C0C0"/>
            </w:tcBorders>
            <w:shd w:val="clear" w:color="000000" w:fill="D7EAD3"/>
            <w:vAlign w:val="center"/>
            <w:hideMark/>
          </w:tcPr>
          <w:p w14:paraId="4CB5C59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172,84</w:t>
            </w:r>
          </w:p>
        </w:tc>
        <w:tc>
          <w:tcPr>
            <w:tcW w:w="1476" w:type="dxa"/>
            <w:tcBorders>
              <w:top w:val="nil"/>
              <w:left w:val="nil"/>
              <w:bottom w:val="single" w:sz="4" w:space="0" w:color="C0C0C0"/>
              <w:right w:val="single" w:sz="4" w:space="0" w:color="C0C0C0"/>
            </w:tcBorders>
            <w:shd w:val="clear" w:color="000000" w:fill="D7EAD3"/>
            <w:vAlign w:val="center"/>
            <w:hideMark/>
          </w:tcPr>
          <w:p w14:paraId="746A19D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172,84</w:t>
            </w:r>
          </w:p>
        </w:tc>
        <w:tc>
          <w:tcPr>
            <w:tcW w:w="956" w:type="dxa"/>
            <w:tcBorders>
              <w:top w:val="nil"/>
              <w:left w:val="nil"/>
              <w:bottom w:val="single" w:sz="4" w:space="0" w:color="C0C0C0"/>
              <w:right w:val="single" w:sz="4" w:space="0" w:color="C0C0C0"/>
            </w:tcBorders>
            <w:shd w:val="clear" w:color="000000" w:fill="D7EAD3"/>
            <w:vAlign w:val="center"/>
            <w:hideMark/>
          </w:tcPr>
          <w:p w14:paraId="256EC4E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2584530B"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D47E1" w:rsidRPr="008D47E1" w14:paraId="203F03E1" w14:textId="77777777" w:rsidTr="008D47E1">
        <w:trPr>
          <w:trHeight w:val="450"/>
          <w:jc w:val="center"/>
        </w:trPr>
        <w:tc>
          <w:tcPr>
            <w:tcW w:w="428" w:type="dxa"/>
            <w:tcBorders>
              <w:top w:val="nil"/>
              <w:left w:val="nil"/>
              <w:bottom w:val="nil"/>
              <w:right w:val="nil"/>
            </w:tcBorders>
            <w:shd w:val="clear" w:color="000000" w:fill="FABF8F"/>
            <w:noWrap/>
            <w:vAlign w:val="center"/>
            <w:hideMark/>
          </w:tcPr>
          <w:p w14:paraId="27E1E3A7"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ЭР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1FE7365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3.3</w:t>
            </w:r>
          </w:p>
        </w:tc>
        <w:tc>
          <w:tcPr>
            <w:tcW w:w="4454" w:type="dxa"/>
            <w:tcBorders>
              <w:top w:val="nil"/>
              <w:left w:val="nil"/>
              <w:bottom w:val="single" w:sz="4" w:space="0" w:color="C0C0C0"/>
              <w:right w:val="single" w:sz="4" w:space="0" w:color="C0C0C0"/>
            </w:tcBorders>
            <w:shd w:val="clear" w:color="auto" w:fill="auto"/>
            <w:vAlign w:val="center"/>
            <w:hideMark/>
          </w:tcPr>
          <w:p w14:paraId="041B8132" w14:textId="77777777" w:rsidR="008D47E1" w:rsidRPr="008D47E1" w:rsidRDefault="008D47E1" w:rsidP="008D47E1">
            <w:pPr>
              <w:ind w:firstLineChars="100" w:firstLine="131"/>
              <w:rPr>
                <w:rFonts w:ascii="Tahoma" w:hAnsi="Tahoma" w:cs="Tahoma"/>
                <w:b/>
                <w:bCs/>
                <w:sz w:val="13"/>
                <w:szCs w:val="13"/>
                <w:lang w:eastAsia="ru-RU"/>
              </w:rPr>
            </w:pPr>
            <w:r w:rsidRPr="008D47E1">
              <w:rPr>
                <w:rFonts w:ascii="Tahoma" w:hAnsi="Tahoma" w:cs="Tahoma"/>
                <w:b/>
                <w:bCs/>
                <w:sz w:val="13"/>
                <w:szCs w:val="13"/>
                <w:lang w:eastAsia="ru-RU"/>
              </w:rPr>
              <w:t>Затраты на покупную электрическую энергию, по уровням напряжения:</w:t>
            </w:r>
          </w:p>
        </w:tc>
        <w:tc>
          <w:tcPr>
            <w:tcW w:w="1116" w:type="dxa"/>
            <w:tcBorders>
              <w:top w:val="nil"/>
              <w:left w:val="nil"/>
              <w:bottom w:val="single" w:sz="4" w:space="0" w:color="C0C0C0"/>
              <w:right w:val="single" w:sz="4" w:space="0" w:color="C0C0C0"/>
            </w:tcBorders>
            <w:shd w:val="clear" w:color="auto" w:fill="auto"/>
            <w:vAlign w:val="center"/>
            <w:hideMark/>
          </w:tcPr>
          <w:p w14:paraId="2E37FE6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3526B75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16 399,49</w:t>
            </w:r>
          </w:p>
        </w:tc>
        <w:tc>
          <w:tcPr>
            <w:tcW w:w="1636" w:type="dxa"/>
            <w:tcBorders>
              <w:top w:val="nil"/>
              <w:left w:val="nil"/>
              <w:bottom w:val="single" w:sz="4" w:space="0" w:color="C0C0C0"/>
              <w:right w:val="single" w:sz="4" w:space="0" w:color="C0C0C0"/>
            </w:tcBorders>
            <w:shd w:val="clear" w:color="000000" w:fill="D7EAD3"/>
            <w:vAlign w:val="center"/>
            <w:hideMark/>
          </w:tcPr>
          <w:p w14:paraId="29535D5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16 399,49</w:t>
            </w:r>
          </w:p>
        </w:tc>
        <w:tc>
          <w:tcPr>
            <w:tcW w:w="1496" w:type="dxa"/>
            <w:tcBorders>
              <w:top w:val="nil"/>
              <w:left w:val="nil"/>
              <w:bottom w:val="single" w:sz="4" w:space="0" w:color="C0C0C0"/>
              <w:right w:val="single" w:sz="4" w:space="0" w:color="C0C0C0"/>
            </w:tcBorders>
            <w:shd w:val="clear" w:color="000000" w:fill="D7EAD3"/>
            <w:vAlign w:val="center"/>
            <w:hideMark/>
          </w:tcPr>
          <w:p w14:paraId="7E31A8C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8 199,75</w:t>
            </w:r>
          </w:p>
        </w:tc>
        <w:tc>
          <w:tcPr>
            <w:tcW w:w="1436" w:type="dxa"/>
            <w:tcBorders>
              <w:top w:val="nil"/>
              <w:left w:val="nil"/>
              <w:bottom w:val="single" w:sz="4" w:space="0" w:color="C0C0C0"/>
              <w:right w:val="single" w:sz="4" w:space="0" w:color="C0C0C0"/>
            </w:tcBorders>
            <w:shd w:val="clear" w:color="000000" w:fill="D7EAD3"/>
            <w:vAlign w:val="center"/>
            <w:hideMark/>
          </w:tcPr>
          <w:p w14:paraId="5225AF8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8 199,75</w:t>
            </w:r>
          </w:p>
        </w:tc>
        <w:tc>
          <w:tcPr>
            <w:tcW w:w="976" w:type="dxa"/>
            <w:tcBorders>
              <w:top w:val="nil"/>
              <w:left w:val="nil"/>
              <w:bottom w:val="single" w:sz="4" w:space="0" w:color="C0C0C0"/>
              <w:right w:val="single" w:sz="4" w:space="0" w:color="C0C0C0"/>
            </w:tcBorders>
            <w:shd w:val="clear" w:color="000000" w:fill="D7EAD3"/>
            <w:vAlign w:val="center"/>
            <w:hideMark/>
          </w:tcPr>
          <w:p w14:paraId="0ACB3C4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31D4947D"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43513C5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17 039,07</w:t>
            </w:r>
          </w:p>
        </w:tc>
        <w:tc>
          <w:tcPr>
            <w:tcW w:w="1576" w:type="dxa"/>
            <w:tcBorders>
              <w:top w:val="nil"/>
              <w:left w:val="nil"/>
              <w:bottom w:val="single" w:sz="4" w:space="0" w:color="C0C0C0"/>
              <w:right w:val="single" w:sz="4" w:space="0" w:color="C0C0C0"/>
            </w:tcBorders>
            <w:shd w:val="clear" w:color="000000" w:fill="D7EAD3"/>
            <w:vAlign w:val="center"/>
            <w:hideMark/>
          </w:tcPr>
          <w:p w14:paraId="1E842FD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17 039,07</w:t>
            </w:r>
          </w:p>
        </w:tc>
        <w:tc>
          <w:tcPr>
            <w:tcW w:w="1436" w:type="dxa"/>
            <w:tcBorders>
              <w:top w:val="nil"/>
              <w:left w:val="nil"/>
              <w:bottom w:val="single" w:sz="4" w:space="0" w:color="C0C0C0"/>
              <w:right w:val="single" w:sz="4" w:space="0" w:color="C0C0C0"/>
            </w:tcBorders>
            <w:shd w:val="clear" w:color="000000" w:fill="D7EAD3"/>
            <w:vAlign w:val="center"/>
            <w:hideMark/>
          </w:tcPr>
          <w:p w14:paraId="502C365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8 519,54</w:t>
            </w:r>
          </w:p>
        </w:tc>
        <w:tc>
          <w:tcPr>
            <w:tcW w:w="1476" w:type="dxa"/>
            <w:tcBorders>
              <w:top w:val="nil"/>
              <w:left w:val="nil"/>
              <w:bottom w:val="single" w:sz="4" w:space="0" w:color="C0C0C0"/>
              <w:right w:val="single" w:sz="4" w:space="0" w:color="C0C0C0"/>
            </w:tcBorders>
            <w:shd w:val="clear" w:color="000000" w:fill="D7EAD3"/>
            <w:vAlign w:val="center"/>
            <w:hideMark/>
          </w:tcPr>
          <w:p w14:paraId="4B2D0B9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8 519,54</w:t>
            </w:r>
          </w:p>
        </w:tc>
        <w:tc>
          <w:tcPr>
            <w:tcW w:w="956" w:type="dxa"/>
            <w:tcBorders>
              <w:top w:val="nil"/>
              <w:left w:val="nil"/>
              <w:bottom w:val="single" w:sz="4" w:space="0" w:color="C0C0C0"/>
              <w:right w:val="single" w:sz="4" w:space="0" w:color="C0C0C0"/>
            </w:tcBorders>
            <w:shd w:val="clear" w:color="000000" w:fill="D7EAD3"/>
            <w:vAlign w:val="center"/>
            <w:hideMark/>
          </w:tcPr>
          <w:p w14:paraId="1A222F8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2C85B35F"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2714282D" w14:textId="77777777" w:rsidTr="008D47E1">
        <w:trPr>
          <w:trHeight w:val="300"/>
          <w:jc w:val="center"/>
        </w:trPr>
        <w:tc>
          <w:tcPr>
            <w:tcW w:w="428" w:type="dxa"/>
            <w:tcBorders>
              <w:top w:val="nil"/>
              <w:left w:val="nil"/>
              <w:bottom w:val="nil"/>
              <w:right w:val="nil"/>
            </w:tcBorders>
            <w:shd w:val="clear" w:color="000000" w:fill="FABF8F"/>
            <w:noWrap/>
            <w:vAlign w:val="center"/>
            <w:hideMark/>
          </w:tcPr>
          <w:p w14:paraId="2C848357"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ЭР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72AF67B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3.3.0.1</w:t>
            </w:r>
          </w:p>
        </w:tc>
        <w:tc>
          <w:tcPr>
            <w:tcW w:w="4454" w:type="dxa"/>
            <w:tcBorders>
              <w:top w:val="nil"/>
              <w:left w:val="nil"/>
              <w:bottom w:val="single" w:sz="4" w:space="0" w:color="C0C0C0"/>
              <w:right w:val="single" w:sz="4" w:space="0" w:color="C0C0C0"/>
            </w:tcBorders>
            <w:shd w:val="clear" w:color="auto" w:fill="auto"/>
            <w:vAlign w:val="center"/>
            <w:hideMark/>
          </w:tcPr>
          <w:p w14:paraId="4E2A996B"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Средний тариф на энергию</w:t>
            </w:r>
          </w:p>
        </w:tc>
        <w:tc>
          <w:tcPr>
            <w:tcW w:w="1116" w:type="dxa"/>
            <w:tcBorders>
              <w:top w:val="nil"/>
              <w:left w:val="nil"/>
              <w:bottom w:val="single" w:sz="4" w:space="0" w:color="C0C0C0"/>
              <w:right w:val="single" w:sz="4" w:space="0" w:color="C0C0C0"/>
            </w:tcBorders>
            <w:shd w:val="clear" w:color="auto" w:fill="auto"/>
            <w:vAlign w:val="center"/>
            <w:hideMark/>
          </w:tcPr>
          <w:p w14:paraId="534C71B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руб/кВт.ч</w:t>
            </w:r>
          </w:p>
        </w:tc>
        <w:tc>
          <w:tcPr>
            <w:tcW w:w="1436" w:type="dxa"/>
            <w:tcBorders>
              <w:top w:val="nil"/>
              <w:left w:val="nil"/>
              <w:bottom w:val="single" w:sz="4" w:space="0" w:color="C0C0C0"/>
              <w:right w:val="single" w:sz="4" w:space="0" w:color="C0C0C0"/>
            </w:tcBorders>
            <w:shd w:val="clear" w:color="000000" w:fill="D7EAD3"/>
            <w:vAlign w:val="center"/>
            <w:hideMark/>
          </w:tcPr>
          <w:p w14:paraId="36B35D2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1,41</w:t>
            </w:r>
          </w:p>
        </w:tc>
        <w:tc>
          <w:tcPr>
            <w:tcW w:w="1636" w:type="dxa"/>
            <w:tcBorders>
              <w:top w:val="nil"/>
              <w:left w:val="nil"/>
              <w:bottom w:val="single" w:sz="4" w:space="0" w:color="C0C0C0"/>
              <w:right w:val="single" w:sz="4" w:space="0" w:color="C0C0C0"/>
            </w:tcBorders>
            <w:shd w:val="clear" w:color="000000" w:fill="D7EAD3"/>
            <w:vAlign w:val="center"/>
            <w:hideMark/>
          </w:tcPr>
          <w:p w14:paraId="1A08D18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1,41</w:t>
            </w:r>
          </w:p>
        </w:tc>
        <w:tc>
          <w:tcPr>
            <w:tcW w:w="1496" w:type="dxa"/>
            <w:tcBorders>
              <w:top w:val="nil"/>
              <w:left w:val="nil"/>
              <w:bottom w:val="single" w:sz="4" w:space="0" w:color="C0C0C0"/>
              <w:right w:val="single" w:sz="4" w:space="0" w:color="C0C0C0"/>
            </w:tcBorders>
            <w:shd w:val="clear" w:color="000000" w:fill="D7EAD3"/>
            <w:vAlign w:val="center"/>
            <w:hideMark/>
          </w:tcPr>
          <w:p w14:paraId="5F5AB1E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1,41</w:t>
            </w:r>
          </w:p>
        </w:tc>
        <w:tc>
          <w:tcPr>
            <w:tcW w:w="1436" w:type="dxa"/>
            <w:tcBorders>
              <w:top w:val="nil"/>
              <w:left w:val="nil"/>
              <w:bottom w:val="single" w:sz="4" w:space="0" w:color="C0C0C0"/>
              <w:right w:val="single" w:sz="4" w:space="0" w:color="C0C0C0"/>
            </w:tcBorders>
            <w:shd w:val="clear" w:color="000000" w:fill="D7EAD3"/>
            <w:vAlign w:val="center"/>
            <w:hideMark/>
          </w:tcPr>
          <w:p w14:paraId="3568F6C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1,41</w:t>
            </w:r>
          </w:p>
        </w:tc>
        <w:tc>
          <w:tcPr>
            <w:tcW w:w="976" w:type="dxa"/>
            <w:tcBorders>
              <w:top w:val="nil"/>
              <w:left w:val="nil"/>
              <w:bottom w:val="single" w:sz="4" w:space="0" w:color="C0C0C0"/>
              <w:right w:val="single" w:sz="4" w:space="0" w:color="C0C0C0"/>
            </w:tcBorders>
            <w:shd w:val="clear" w:color="000000" w:fill="D7EAD3"/>
            <w:vAlign w:val="center"/>
            <w:hideMark/>
          </w:tcPr>
          <w:p w14:paraId="16CF87F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32A08CAA"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54411F7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1,46</w:t>
            </w:r>
          </w:p>
        </w:tc>
        <w:tc>
          <w:tcPr>
            <w:tcW w:w="1576" w:type="dxa"/>
            <w:tcBorders>
              <w:top w:val="nil"/>
              <w:left w:val="nil"/>
              <w:bottom w:val="single" w:sz="4" w:space="0" w:color="C0C0C0"/>
              <w:right w:val="single" w:sz="4" w:space="0" w:color="C0C0C0"/>
            </w:tcBorders>
            <w:shd w:val="clear" w:color="000000" w:fill="D7EAD3"/>
            <w:vAlign w:val="center"/>
            <w:hideMark/>
          </w:tcPr>
          <w:p w14:paraId="6161CE0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1,46</w:t>
            </w:r>
          </w:p>
        </w:tc>
        <w:tc>
          <w:tcPr>
            <w:tcW w:w="1436" w:type="dxa"/>
            <w:tcBorders>
              <w:top w:val="nil"/>
              <w:left w:val="nil"/>
              <w:bottom w:val="single" w:sz="4" w:space="0" w:color="C0C0C0"/>
              <w:right w:val="single" w:sz="4" w:space="0" w:color="C0C0C0"/>
            </w:tcBorders>
            <w:shd w:val="clear" w:color="000000" w:fill="D7EAD3"/>
            <w:vAlign w:val="center"/>
            <w:hideMark/>
          </w:tcPr>
          <w:p w14:paraId="002AF28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1,46</w:t>
            </w:r>
          </w:p>
        </w:tc>
        <w:tc>
          <w:tcPr>
            <w:tcW w:w="1476" w:type="dxa"/>
            <w:tcBorders>
              <w:top w:val="nil"/>
              <w:left w:val="nil"/>
              <w:bottom w:val="single" w:sz="4" w:space="0" w:color="C0C0C0"/>
              <w:right w:val="single" w:sz="4" w:space="0" w:color="C0C0C0"/>
            </w:tcBorders>
            <w:shd w:val="clear" w:color="000000" w:fill="D7EAD3"/>
            <w:vAlign w:val="center"/>
            <w:hideMark/>
          </w:tcPr>
          <w:p w14:paraId="0AA655F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1,46</w:t>
            </w:r>
          </w:p>
        </w:tc>
        <w:tc>
          <w:tcPr>
            <w:tcW w:w="956" w:type="dxa"/>
            <w:tcBorders>
              <w:top w:val="nil"/>
              <w:left w:val="nil"/>
              <w:bottom w:val="single" w:sz="4" w:space="0" w:color="C0C0C0"/>
              <w:right w:val="single" w:sz="4" w:space="0" w:color="C0C0C0"/>
            </w:tcBorders>
            <w:shd w:val="clear" w:color="000000" w:fill="D7EAD3"/>
            <w:vAlign w:val="center"/>
            <w:hideMark/>
          </w:tcPr>
          <w:p w14:paraId="2A3DD94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21C53F25"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7A44C8A4" w14:textId="77777777" w:rsidTr="008D47E1">
        <w:trPr>
          <w:trHeight w:val="300"/>
          <w:jc w:val="center"/>
        </w:trPr>
        <w:tc>
          <w:tcPr>
            <w:tcW w:w="428" w:type="dxa"/>
            <w:tcBorders>
              <w:top w:val="nil"/>
              <w:left w:val="nil"/>
              <w:bottom w:val="nil"/>
              <w:right w:val="nil"/>
            </w:tcBorders>
            <w:shd w:val="clear" w:color="000000" w:fill="FABF8F"/>
            <w:noWrap/>
            <w:vAlign w:val="center"/>
            <w:hideMark/>
          </w:tcPr>
          <w:p w14:paraId="4B560B3E"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ЭР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3EFA374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3.3.0.2</w:t>
            </w:r>
          </w:p>
        </w:tc>
        <w:tc>
          <w:tcPr>
            <w:tcW w:w="4454" w:type="dxa"/>
            <w:tcBorders>
              <w:top w:val="nil"/>
              <w:left w:val="nil"/>
              <w:bottom w:val="single" w:sz="4" w:space="0" w:color="C0C0C0"/>
              <w:right w:val="single" w:sz="4" w:space="0" w:color="C0C0C0"/>
            </w:tcBorders>
            <w:shd w:val="clear" w:color="auto" w:fill="auto"/>
            <w:vAlign w:val="center"/>
            <w:hideMark/>
          </w:tcPr>
          <w:p w14:paraId="2026A629"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Объем энергии</w:t>
            </w:r>
          </w:p>
        </w:tc>
        <w:tc>
          <w:tcPr>
            <w:tcW w:w="1116" w:type="dxa"/>
            <w:tcBorders>
              <w:top w:val="nil"/>
              <w:left w:val="nil"/>
              <w:bottom w:val="single" w:sz="4" w:space="0" w:color="C0C0C0"/>
              <w:right w:val="single" w:sz="4" w:space="0" w:color="C0C0C0"/>
            </w:tcBorders>
            <w:shd w:val="clear" w:color="auto" w:fill="auto"/>
            <w:vAlign w:val="center"/>
            <w:hideMark/>
          </w:tcPr>
          <w:p w14:paraId="05C13BC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кВт.ч</w:t>
            </w:r>
          </w:p>
        </w:tc>
        <w:tc>
          <w:tcPr>
            <w:tcW w:w="1436" w:type="dxa"/>
            <w:tcBorders>
              <w:top w:val="nil"/>
              <w:left w:val="nil"/>
              <w:bottom w:val="single" w:sz="4" w:space="0" w:color="C0C0C0"/>
              <w:right w:val="single" w:sz="4" w:space="0" w:color="C0C0C0"/>
            </w:tcBorders>
            <w:shd w:val="clear" w:color="000000" w:fill="D7EAD3"/>
            <w:vAlign w:val="center"/>
            <w:hideMark/>
          </w:tcPr>
          <w:p w14:paraId="611FF73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3 756,58</w:t>
            </w:r>
          </w:p>
        </w:tc>
        <w:tc>
          <w:tcPr>
            <w:tcW w:w="1636" w:type="dxa"/>
            <w:tcBorders>
              <w:top w:val="nil"/>
              <w:left w:val="nil"/>
              <w:bottom w:val="single" w:sz="4" w:space="0" w:color="C0C0C0"/>
              <w:right w:val="single" w:sz="4" w:space="0" w:color="C0C0C0"/>
            </w:tcBorders>
            <w:shd w:val="clear" w:color="000000" w:fill="D7EAD3"/>
            <w:vAlign w:val="center"/>
            <w:hideMark/>
          </w:tcPr>
          <w:p w14:paraId="225B1D3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3 756,58</w:t>
            </w:r>
          </w:p>
        </w:tc>
        <w:tc>
          <w:tcPr>
            <w:tcW w:w="1496" w:type="dxa"/>
            <w:tcBorders>
              <w:top w:val="nil"/>
              <w:left w:val="nil"/>
              <w:bottom w:val="single" w:sz="4" w:space="0" w:color="C0C0C0"/>
              <w:right w:val="single" w:sz="4" w:space="0" w:color="C0C0C0"/>
            </w:tcBorders>
            <w:shd w:val="clear" w:color="000000" w:fill="D7EAD3"/>
            <w:vAlign w:val="center"/>
            <w:hideMark/>
          </w:tcPr>
          <w:p w14:paraId="1C7BCD7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1 878,29</w:t>
            </w:r>
          </w:p>
        </w:tc>
        <w:tc>
          <w:tcPr>
            <w:tcW w:w="1436" w:type="dxa"/>
            <w:tcBorders>
              <w:top w:val="nil"/>
              <w:left w:val="nil"/>
              <w:bottom w:val="single" w:sz="4" w:space="0" w:color="C0C0C0"/>
              <w:right w:val="single" w:sz="4" w:space="0" w:color="C0C0C0"/>
            </w:tcBorders>
            <w:shd w:val="clear" w:color="000000" w:fill="D7EAD3"/>
            <w:vAlign w:val="center"/>
            <w:hideMark/>
          </w:tcPr>
          <w:p w14:paraId="548576C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1 878,29</w:t>
            </w:r>
          </w:p>
        </w:tc>
        <w:tc>
          <w:tcPr>
            <w:tcW w:w="976" w:type="dxa"/>
            <w:tcBorders>
              <w:top w:val="nil"/>
              <w:left w:val="nil"/>
              <w:bottom w:val="single" w:sz="4" w:space="0" w:color="C0C0C0"/>
              <w:right w:val="single" w:sz="4" w:space="0" w:color="C0C0C0"/>
            </w:tcBorders>
            <w:shd w:val="clear" w:color="000000" w:fill="D7EAD3"/>
            <w:vAlign w:val="center"/>
            <w:hideMark/>
          </w:tcPr>
          <w:p w14:paraId="1F2AFE3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4F66A3B2"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2FA2D43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3 756,58</w:t>
            </w:r>
          </w:p>
        </w:tc>
        <w:tc>
          <w:tcPr>
            <w:tcW w:w="1576" w:type="dxa"/>
            <w:tcBorders>
              <w:top w:val="nil"/>
              <w:left w:val="nil"/>
              <w:bottom w:val="single" w:sz="4" w:space="0" w:color="C0C0C0"/>
              <w:right w:val="single" w:sz="4" w:space="0" w:color="C0C0C0"/>
            </w:tcBorders>
            <w:shd w:val="clear" w:color="000000" w:fill="D7EAD3"/>
            <w:vAlign w:val="center"/>
            <w:hideMark/>
          </w:tcPr>
          <w:p w14:paraId="14B3C85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3 756,58</w:t>
            </w:r>
          </w:p>
        </w:tc>
        <w:tc>
          <w:tcPr>
            <w:tcW w:w="1436" w:type="dxa"/>
            <w:tcBorders>
              <w:top w:val="nil"/>
              <w:left w:val="nil"/>
              <w:bottom w:val="single" w:sz="4" w:space="0" w:color="C0C0C0"/>
              <w:right w:val="single" w:sz="4" w:space="0" w:color="C0C0C0"/>
            </w:tcBorders>
            <w:shd w:val="clear" w:color="000000" w:fill="D7EAD3"/>
            <w:vAlign w:val="center"/>
            <w:hideMark/>
          </w:tcPr>
          <w:p w14:paraId="5019E90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1 878,29</w:t>
            </w:r>
          </w:p>
        </w:tc>
        <w:tc>
          <w:tcPr>
            <w:tcW w:w="1476" w:type="dxa"/>
            <w:tcBorders>
              <w:top w:val="nil"/>
              <w:left w:val="nil"/>
              <w:bottom w:val="single" w:sz="4" w:space="0" w:color="C0C0C0"/>
              <w:right w:val="single" w:sz="4" w:space="0" w:color="C0C0C0"/>
            </w:tcBorders>
            <w:shd w:val="clear" w:color="000000" w:fill="D7EAD3"/>
            <w:vAlign w:val="center"/>
            <w:hideMark/>
          </w:tcPr>
          <w:p w14:paraId="0D0DA49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1 878,29</w:t>
            </w:r>
          </w:p>
        </w:tc>
        <w:tc>
          <w:tcPr>
            <w:tcW w:w="956" w:type="dxa"/>
            <w:tcBorders>
              <w:top w:val="nil"/>
              <w:left w:val="nil"/>
              <w:bottom w:val="single" w:sz="4" w:space="0" w:color="C0C0C0"/>
              <w:right w:val="single" w:sz="4" w:space="0" w:color="C0C0C0"/>
            </w:tcBorders>
            <w:shd w:val="clear" w:color="000000" w:fill="D7EAD3"/>
            <w:vAlign w:val="center"/>
            <w:hideMark/>
          </w:tcPr>
          <w:p w14:paraId="5F6ED4D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39E75215"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5EB67B9F" w14:textId="77777777" w:rsidTr="008D47E1">
        <w:trPr>
          <w:trHeight w:val="300"/>
          <w:jc w:val="center"/>
        </w:trPr>
        <w:tc>
          <w:tcPr>
            <w:tcW w:w="428" w:type="dxa"/>
            <w:tcBorders>
              <w:top w:val="nil"/>
              <w:left w:val="nil"/>
              <w:bottom w:val="nil"/>
              <w:right w:val="nil"/>
            </w:tcBorders>
            <w:shd w:val="clear" w:color="000000" w:fill="FABF8F"/>
            <w:noWrap/>
            <w:vAlign w:val="center"/>
            <w:hideMark/>
          </w:tcPr>
          <w:p w14:paraId="3BD233B0"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ЭР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0A15C76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3.3.0.3</w:t>
            </w:r>
          </w:p>
        </w:tc>
        <w:tc>
          <w:tcPr>
            <w:tcW w:w="4454" w:type="dxa"/>
            <w:tcBorders>
              <w:top w:val="nil"/>
              <w:left w:val="nil"/>
              <w:bottom w:val="single" w:sz="4" w:space="0" w:color="C0C0C0"/>
              <w:right w:val="single" w:sz="4" w:space="0" w:color="C0C0C0"/>
            </w:tcBorders>
            <w:shd w:val="clear" w:color="auto" w:fill="auto"/>
            <w:vAlign w:val="center"/>
            <w:hideMark/>
          </w:tcPr>
          <w:p w14:paraId="008E5897"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Удельный расход энергии</w:t>
            </w:r>
          </w:p>
        </w:tc>
        <w:tc>
          <w:tcPr>
            <w:tcW w:w="1116" w:type="dxa"/>
            <w:tcBorders>
              <w:top w:val="nil"/>
              <w:left w:val="nil"/>
              <w:bottom w:val="single" w:sz="4" w:space="0" w:color="C0C0C0"/>
              <w:right w:val="single" w:sz="4" w:space="0" w:color="C0C0C0"/>
            </w:tcBorders>
            <w:shd w:val="clear" w:color="auto" w:fill="auto"/>
            <w:vAlign w:val="center"/>
            <w:hideMark/>
          </w:tcPr>
          <w:p w14:paraId="6FE93A7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кВт.ч/м3</w:t>
            </w:r>
          </w:p>
        </w:tc>
        <w:tc>
          <w:tcPr>
            <w:tcW w:w="1436" w:type="dxa"/>
            <w:tcBorders>
              <w:top w:val="nil"/>
              <w:left w:val="nil"/>
              <w:bottom w:val="single" w:sz="4" w:space="0" w:color="C0C0C0"/>
              <w:right w:val="single" w:sz="4" w:space="0" w:color="C0C0C0"/>
            </w:tcBorders>
            <w:shd w:val="clear" w:color="000000" w:fill="D7EAD3"/>
            <w:vAlign w:val="center"/>
            <w:hideMark/>
          </w:tcPr>
          <w:p w14:paraId="6176095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1,91</w:t>
            </w:r>
          </w:p>
        </w:tc>
        <w:tc>
          <w:tcPr>
            <w:tcW w:w="1636" w:type="dxa"/>
            <w:tcBorders>
              <w:top w:val="nil"/>
              <w:left w:val="nil"/>
              <w:bottom w:val="single" w:sz="4" w:space="0" w:color="C0C0C0"/>
              <w:right w:val="single" w:sz="4" w:space="0" w:color="C0C0C0"/>
            </w:tcBorders>
            <w:shd w:val="clear" w:color="000000" w:fill="D7EAD3"/>
            <w:vAlign w:val="center"/>
            <w:hideMark/>
          </w:tcPr>
          <w:p w14:paraId="0850D62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1,91</w:t>
            </w:r>
          </w:p>
        </w:tc>
        <w:tc>
          <w:tcPr>
            <w:tcW w:w="1496" w:type="dxa"/>
            <w:tcBorders>
              <w:top w:val="nil"/>
              <w:left w:val="nil"/>
              <w:bottom w:val="single" w:sz="4" w:space="0" w:color="C0C0C0"/>
              <w:right w:val="single" w:sz="4" w:space="0" w:color="C0C0C0"/>
            </w:tcBorders>
            <w:shd w:val="clear" w:color="000000" w:fill="D7EAD3"/>
            <w:vAlign w:val="center"/>
            <w:hideMark/>
          </w:tcPr>
          <w:p w14:paraId="20353D1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1,91</w:t>
            </w:r>
          </w:p>
        </w:tc>
        <w:tc>
          <w:tcPr>
            <w:tcW w:w="1436" w:type="dxa"/>
            <w:tcBorders>
              <w:top w:val="nil"/>
              <w:left w:val="nil"/>
              <w:bottom w:val="single" w:sz="4" w:space="0" w:color="C0C0C0"/>
              <w:right w:val="single" w:sz="4" w:space="0" w:color="C0C0C0"/>
            </w:tcBorders>
            <w:shd w:val="clear" w:color="000000" w:fill="D7EAD3"/>
            <w:vAlign w:val="center"/>
            <w:hideMark/>
          </w:tcPr>
          <w:p w14:paraId="35754C6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1,91</w:t>
            </w:r>
          </w:p>
        </w:tc>
        <w:tc>
          <w:tcPr>
            <w:tcW w:w="976" w:type="dxa"/>
            <w:tcBorders>
              <w:top w:val="nil"/>
              <w:left w:val="nil"/>
              <w:bottom w:val="single" w:sz="4" w:space="0" w:color="C0C0C0"/>
              <w:right w:val="single" w:sz="4" w:space="0" w:color="C0C0C0"/>
            </w:tcBorders>
            <w:shd w:val="clear" w:color="000000" w:fill="D7EAD3"/>
            <w:vAlign w:val="center"/>
            <w:hideMark/>
          </w:tcPr>
          <w:p w14:paraId="7002173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1B40769D"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1313275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1,91</w:t>
            </w:r>
          </w:p>
        </w:tc>
        <w:tc>
          <w:tcPr>
            <w:tcW w:w="1576" w:type="dxa"/>
            <w:tcBorders>
              <w:top w:val="nil"/>
              <w:left w:val="nil"/>
              <w:bottom w:val="single" w:sz="4" w:space="0" w:color="C0C0C0"/>
              <w:right w:val="single" w:sz="4" w:space="0" w:color="C0C0C0"/>
            </w:tcBorders>
            <w:shd w:val="clear" w:color="000000" w:fill="D7EAD3"/>
            <w:vAlign w:val="center"/>
            <w:hideMark/>
          </w:tcPr>
          <w:p w14:paraId="60D951A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1,91</w:t>
            </w:r>
          </w:p>
        </w:tc>
        <w:tc>
          <w:tcPr>
            <w:tcW w:w="1436" w:type="dxa"/>
            <w:tcBorders>
              <w:top w:val="nil"/>
              <w:left w:val="nil"/>
              <w:bottom w:val="single" w:sz="4" w:space="0" w:color="C0C0C0"/>
              <w:right w:val="single" w:sz="4" w:space="0" w:color="C0C0C0"/>
            </w:tcBorders>
            <w:shd w:val="clear" w:color="000000" w:fill="D7EAD3"/>
            <w:vAlign w:val="center"/>
            <w:hideMark/>
          </w:tcPr>
          <w:p w14:paraId="0C1E691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1,91</w:t>
            </w:r>
          </w:p>
        </w:tc>
        <w:tc>
          <w:tcPr>
            <w:tcW w:w="1476" w:type="dxa"/>
            <w:tcBorders>
              <w:top w:val="nil"/>
              <w:left w:val="nil"/>
              <w:bottom w:val="single" w:sz="4" w:space="0" w:color="C0C0C0"/>
              <w:right w:val="single" w:sz="4" w:space="0" w:color="C0C0C0"/>
            </w:tcBorders>
            <w:shd w:val="clear" w:color="000000" w:fill="D7EAD3"/>
            <w:vAlign w:val="center"/>
            <w:hideMark/>
          </w:tcPr>
          <w:p w14:paraId="05B2164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1,91</w:t>
            </w:r>
          </w:p>
        </w:tc>
        <w:tc>
          <w:tcPr>
            <w:tcW w:w="956" w:type="dxa"/>
            <w:tcBorders>
              <w:top w:val="nil"/>
              <w:left w:val="nil"/>
              <w:bottom w:val="single" w:sz="4" w:space="0" w:color="C0C0C0"/>
              <w:right w:val="single" w:sz="4" w:space="0" w:color="C0C0C0"/>
            </w:tcBorders>
            <w:shd w:val="clear" w:color="000000" w:fill="D7EAD3"/>
            <w:vAlign w:val="center"/>
            <w:hideMark/>
          </w:tcPr>
          <w:p w14:paraId="1C0E99B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772B99C1"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6542535D" w14:textId="77777777" w:rsidTr="008D47E1">
        <w:trPr>
          <w:trHeight w:val="300"/>
          <w:jc w:val="center"/>
        </w:trPr>
        <w:tc>
          <w:tcPr>
            <w:tcW w:w="428" w:type="dxa"/>
            <w:tcBorders>
              <w:top w:val="nil"/>
              <w:left w:val="nil"/>
              <w:bottom w:val="nil"/>
              <w:right w:val="nil"/>
            </w:tcBorders>
            <w:shd w:val="clear" w:color="000000" w:fill="FABF8F"/>
            <w:noWrap/>
            <w:vAlign w:val="center"/>
            <w:hideMark/>
          </w:tcPr>
          <w:p w14:paraId="19B15C01"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ЭР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442352A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3.3.1.1</w:t>
            </w:r>
          </w:p>
        </w:tc>
        <w:tc>
          <w:tcPr>
            <w:tcW w:w="4454" w:type="dxa"/>
            <w:tcBorders>
              <w:top w:val="nil"/>
              <w:left w:val="nil"/>
              <w:bottom w:val="single" w:sz="4" w:space="0" w:color="C0C0C0"/>
              <w:right w:val="single" w:sz="4" w:space="0" w:color="C0C0C0"/>
            </w:tcBorders>
            <w:shd w:val="clear" w:color="auto" w:fill="auto"/>
            <w:vAlign w:val="center"/>
            <w:hideMark/>
          </w:tcPr>
          <w:p w14:paraId="1A26A4AA" w14:textId="77777777" w:rsidR="008D47E1" w:rsidRPr="008D47E1" w:rsidRDefault="008D47E1" w:rsidP="008D47E1">
            <w:pPr>
              <w:ind w:firstLineChars="300" w:firstLine="392"/>
              <w:rPr>
                <w:rFonts w:ascii="Tahoma" w:hAnsi="Tahoma" w:cs="Tahoma"/>
                <w:b/>
                <w:bCs/>
                <w:sz w:val="13"/>
                <w:szCs w:val="13"/>
                <w:lang w:eastAsia="ru-RU"/>
              </w:rPr>
            </w:pPr>
            <w:r w:rsidRPr="008D47E1">
              <w:rPr>
                <w:rFonts w:ascii="Tahoma" w:hAnsi="Tahoma" w:cs="Tahoma"/>
                <w:b/>
                <w:bCs/>
                <w:sz w:val="13"/>
                <w:szCs w:val="13"/>
                <w:lang w:eastAsia="ru-RU"/>
              </w:rPr>
              <w:t>Энергия НН (0,4 кВ и ниже)</w:t>
            </w:r>
          </w:p>
        </w:tc>
        <w:tc>
          <w:tcPr>
            <w:tcW w:w="1116" w:type="dxa"/>
            <w:tcBorders>
              <w:top w:val="nil"/>
              <w:left w:val="nil"/>
              <w:bottom w:val="single" w:sz="4" w:space="0" w:color="C0C0C0"/>
              <w:right w:val="single" w:sz="4" w:space="0" w:color="C0C0C0"/>
            </w:tcBorders>
            <w:shd w:val="clear" w:color="auto" w:fill="auto"/>
            <w:vAlign w:val="center"/>
            <w:hideMark/>
          </w:tcPr>
          <w:p w14:paraId="5787D8F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119C237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50,49</w:t>
            </w:r>
          </w:p>
        </w:tc>
        <w:tc>
          <w:tcPr>
            <w:tcW w:w="1636" w:type="dxa"/>
            <w:tcBorders>
              <w:top w:val="nil"/>
              <w:left w:val="nil"/>
              <w:bottom w:val="single" w:sz="4" w:space="0" w:color="C0C0C0"/>
              <w:right w:val="single" w:sz="4" w:space="0" w:color="C0C0C0"/>
            </w:tcBorders>
            <w:shd w:val="clear" w:color="000000" w:fill="D7EAD3"/>
            <w:vAlign w:val="center"/>
            <w:hideMark/>
          </w:tcPr>
          <w:p w14:paraId="2E09B05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50,51</w:t>
            </w:r>
          </w:p>
        </w:tc>
        <w:tc>
          <w:tcPr>
            <w:tcW w:w="1496" w:type="dxa"/>
            <w:tcBorders>
              <w:top w:val="nil"/>
              <w:left w:val="nil"/>
              <w:bottom w:val="single" w:sz="4" w:space="0" w:color="C0C0C0"/>
              <w:right w:val="single" w:sz="4" w:space="0" w:color="C0C0C0"/>
            </w:tcBorders>
            <w:shd w:val="clear" w:color="000000" w:fill="D7EAD3"/>
            <w:vAlign w:val="center"/>
            <w:hideMark/>
          </w:tcPr>
          <w:p w14:paraId="44BE320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25,26</w:t>
            </w:r>
          </w:p>
        </w:tc>
        <w:tc>
          <w:tcPr>
            <w:tcW w:w="1436" w:type="dxa"/>
            <w:tcBorders>
              <w:top w:val="nil"/>
              <w:left w:val="nil"/>
              <w:bottom w:val="single" w:sz="4" w:space="0" w:color="C0C0C0"/>
              <w:right w:val="single" w:sz="4" w:space="0" w:color="C0C0C0"/>
            </w:tcBorders>
            <w:shd w:val="clear" w:color="000000" w:fill="D7EAD3"/>
            <w:vAlign w:val="center"/>
            <w:hideMark/>
          </w:tcPr>
          <w:p w14:paraId="4F92E4A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25,26</w:t>
            </w:r>
          </w:p>
        </w:tc>
        <w:tc>
          <w:tcPr>
            <w:tcW w:w="976" w:type="dxa"/>
            <w:tcBorders>
              <w:top w:val="nil"/>
              <w:left w:val="nil"/>
              <w:bottom w:val="single" w:sz="4" w:space="0" w:color="C0C0C0"/>
              <w:right w:val="single" w:sz="4" w:space="0" w:color="C0C0C0"/>
            </w:tcBorders>
            <w:shd w:val="clear" w:color="000000" w:fill="D7EAD3"/>
            <w:vAlign w:val="center"/>
            <w:hideMark/>
          </w:tcPr>
          <w:p w14:paraId="515AC2E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-0,02</w:t>
            </w:r>
          </w:p>
        </w:tc>
        <w:tc>
          <w:tcPr>
            <w:tcW w:w="2756" w:type="dxa"/>
            <w:tcBorders>
              <w:top w:val="nil"/>
              <w:left w:val="nil"/>
              <w:bottom w:val="single" w:sz="4" w:space="0" w:color="C0C0C0"/>
              <w:right w:val="single" w:sz="4" w:space="0" w:color="C0C0C0"/>
            </w:tcBorders>
            <w:shd w:val="clear" w:color="000000" w:fill="FFFFCC"/>
            <w:vAlign w:val="center"/>
            <w:hideMark/>
          </w:tcPr>
          <w:p w14:paraId="21F39812"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191DABF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52,39</w:t>
            </w:r>
          </w:p>
        </w:tc>
        <w:tc>
          <w:tcPr>
            <w:tcW w:w="1576" w:type="dxa"/>
            <w:tcBorders>
              <w:top w:val="nil"/>
              <w:left w:val="nil"/>
              <w:bottom w:val="single" w:sz="4" w:space="0" w:color="C0C0C0"/>
              <w:right w:val="single" w:sz="4" w:space="0" w:color="C0C0C0"/>
            </w:tcBorders>
            <w:shd w:val="clear" w:color="000000" w:fill="D7EAD3"/>
            <w:vAlign w:val="center"/>
            <w:hideMark/>
          </w:tcPr>
          <w:p w14:paraId="225A791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52,48</w:t>
            </w:r>
          </w:p>
        </w:tc>
        <w:tc>
          <w:tcPr>
            <w:tcW w:w="1436" w:type="dxa"/>
            <w:tcBorders>
              <w:top w:val="nil"/>
              <w:left w:val="nil"/>
              <w:bottom w:val="single" w:sz="4" w:space="0" w:color="C0C0C0"/>
              <w:right w:val="single" w:sz="4" w:space="0" w:color="C0C0C0"/>
            </w:tcBorders>
            <w:shd w:val="clear" w:color="000000" w:fill="D7EAD3"/>
            <w:vAlign w:val="center"/>
            <w:hideMark/>
          </w:tcPr>
          <w:p w14:paraId="03E381A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26,24</w:t>
            </w:r>
          </w:p>
        </w:tc>
        <w:tc>
          <w:tcPr>
            <w:tcW w:w="1476" w:type="dxa"/>
            <w:tcBorders>
              <w:top w:val="nil"/>
              <w:left w:val="nil"/>
              <w:bottom w:val="single" w:sz="4" w:space="0" w:color="C0C0C0"/>
              <w:right w:val="single" w:sz="4" w:space="0" w:color="C0C0C0"/>
            </w:tcBorders>
            <w:shd w:val="clear" w:color="000000" w:fill="D7EAD3"/>
            <w:vAlign w:val="center"/>
            <w:hideMark/>
          </w:tcPr>
          <w:p w14:paraId="49F2B76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26,24</w:t>
            </w:r>
          </w:p>
        </w:tc>
        <w:tc>
          <w:tcPr>
            <w:tcW w:w="956" w:type="dxa"/>
            <w:tcBorders>
              <w:top w:val="nil"/>
              <w:left w:val="nil"/>
              <w:bottom w:val="single" w:sz="4" w:space="0" w:color="C0C0C0"/>
              <w:right w:val="single" w:sz="4" w:space="0" w:color="C0C0C0"/>
            </w:tcBorders>
            <w:shd w:val="clear" w:color="000000" w:fill="D7EAD3"/>
            <w:vAlign w:val="center"/>
            <w:hideMark/>
          </w:tcPr>
          <w:p w14:paraId="7F72669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-0,09</w:t>
            </w:r>
          </w:p>
        </w:tc>
        <w:tc>
          <w:tcPr>
            <w:tcW w:w="3116" w:type="dxa"/>
            <w:tcBorders>
              <w:top w:val="nil"/>
              <w:left w:val="nil"/>
              <w:bottom w:val="single" w:sz="4" w:space="0" w:color="C0C0C0"/>
              <w:right w:val="single" w:sz="4" w:space="0" w:color="C0C0C0"/>
            </w:tcBorders>
            <w:shd w:val="clear" w:color="000000" w:fill="FFFFCC"/>
            <w:vAlign w:val="center"/>
            <w:hideMark/>
          </w:tcPr>
          <w:p w14:paraId="62D6CB4E"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362776E3" w14:textId="77777777" w:rsidTr="008D47E1">
        <w:trPr>
          <w:trHeight w:val="1710"/>
          <w:jc w:val="center"/>
        </w:trPr>
        <w:tc>
          <w:tcPr>
            <w:tcW w:w="428" w:type="dxa"/>
            <w:tcBorders>
              <w:top w:val="nil"/>
              <w:left w:val="nil"/>
              <w:bottom w:val="nil"/>
              <w:right w:val="nil"/>
            </w:tcBorders>
            <w:shd w:val="clear" w:color="000000" w:fill="FABF8F"/>
            <w:noWrap/>
            <w:vAlign w:val="center"/>
            <w:hideMark/>
          </w:tcPr>
          <w:p w14:paraId="3C85036F"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ЭР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55E17B5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3.3.1.1.1</w:t>
            </w:r>
          </w:p>
        </w:tc>
        <w:tc>
          <w:tcPr>
            <w:tcW w:w="4454" w:type="dxa"/>
            <w:tcBorders>
              <w:top w:val="nil"/>
              <w:left w:val="nil"/>
              <w:bottom w:val="single" w:sz="4" w:space="0" w:color="C0C0C0"/>
              <w:right w:val="single" w:sz="4" w:space="0" w:color="C0C0C0"/>
            </w:tcBorders>
            <w:shd w:val="clear" w:color="auto" w:fill="auto"/>
            <w:vAlign w:val="center"/>
            <w:hideMark/>
          </w:tcPr>
          <w:p w14:paraId="46456D0E" w14:textId="77777777" w:rsidR="008D47E1" w:rsidRPr="008D47E1" w:rsidRDefault="008D47E1" w:rsidP="008D47E1">
            <w:pPr>
              <w:ind w:firstLineChars="400" w:firstLine="520"/>
              <w:rPr>
                <w:rFonts w:ascii="Tahoma" w:hAnsi="Tahoma" w:cs="Tahoma"/>
                <w:sz w:val="13"/>
                <w:szCs w:val="13"/>
                <w:lang w:eastAsia="ru-RU"/>
              </w:rPr>
            </w:pPr>
            <w:r w:rsidRPr="008D47E1">
              <w:rPr>
                <w:rFonts w:ascii="Tahoma" w:hAnsi="Tahoma" w:cs="Tahoma"/>
                <w:sz w:val="13"/>
                <w:szCs w:val="13"/>
                <w:lang w:eastAsia="ru-RU"/>
              </w:rPr>
              <w:t>Тариф на энергию</w:t>
            </w:r>
          </w:p>
        </w:tc>
        <w:tc>
          <w:tcPr>
            <w:tcW w:w="1116" w:type="dxa"/>
            <w:tcBorders>
              <w:top w:val="nil"/>
              <w:left w:val="nil"/>
              <w:bottom w:val="single" w:sz="4" w:space="0" w:color="C0C0C0"/>
              <w:right w:val="single" w:sz="4" w:space="0" w:color="C0C0C0"/>
            </w:tcBorders>
            <w:shd w:val="clear" w:color="auto" w:fill="auto"/>
            <w:vAlign w:val="center"/>
            <w:hideMark/>
          </w:tcPr>
          <w:p w14:paraId="7075919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руб/кВт.ч</w:t>
            </w:r>
          </w:p>
        </w:tc>
        <w:tc>
          <w:tcPr>
            <w:tcW w:w="1436" w:type="dxa"/>
            <w:tcBorders>
              <w:top w:val="nil"/>
              <w:left w:val="single" w:sz="4" w:space="0" w:color="C0C0C0"/>
              <w:bottom w:val="single" w:sz="4" w:space="0" w:color="C0C0C0"/>
              <w:right w:val="single" w:sz="4" w:space="0" w:color="C0C0C0"/>
            </w:tcBorders>
            <w:shd w:val="clear" w:color="000000" w:fill="FFFFCC"/>
            <w:vAlign w:val="center"/>
            <w:hideMark/>
          </w:tcPr>
          <w:p w14:paraId="69604AF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6,99</w:t>
            </w:r>
          </w:p>
        </w:tc>
        <w:tc>
          <w:tcPr>
            <w:tcW w:w="1636" w:type="dxa"/>
            <w:tcBorders>
              <w:top w:val="nil"/>
              <w:left w:val="nil"/>
              <w:bottom w:val="single" w:sz="4" w:space="0" w:color="C0C0C0"/>
              <w:right w:val="single" w:sz="4" w:space="0" w:color="C0C0C0"/>
            </w:tcBorders>
            <w:shd w:val="clear" w:color="000000" w:fill="FFFFCC"/>
            <w:vAlign w:val="center"/>
            <w:hideMark/>
          </w:tcPr>
          <w:p w14:paraId="2E27D2C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7,00</w:t>
            </w:r>
          </w:p>
        </w:tc>
        <w:tc>
          <w:tcPr>
            <w:tcW w:w="1496" w:type="dxa"/>
            <w:tcBorders>
              <w:top w:val="nil"/>
              <w:left w:val="nil"/>
              <w:bottom w:val="single" w:sz="4" w:space="0" w:color="C0C0C0"/>
              <w:right w:val="single" w:sz="4" w:space="0" w:color="C0C0C0"/>
            </w:tcBorders>
            <w:shd w:val="clear" w:color="000000" w:fill="D7EAD3"/>
            <w:vAlign w:val="center"/>
            <w:hideMark/>
          </w:tcPr>
          <w:p w14:paraId="48CEAE6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7,00</w:t>
            </w:r>
          </w:p>
        </w:tc>
        <w:tc>
          <w:tcPr>
            <w:tcW w:w="1436" w:type="dxa"/>
            <w:tcBorders>
              <w:top w:val="nil"/>
              <w:left w:val="nil"/>
              <w:bottom w:val="single" w:sz="4" w:space="0" w:color="C0C0C0"/>
              <w:right w:val="single" w:sz="4" w:space="0" w:color="C0C0C0"/>
            </w:tcBorders>
            <w:shd w:val="clear" w:color="000000" w:fill="D7EAD3"/>
            <w:vAlign w:val="center"/>
            <w:hideMark/>
          </w:tcPr>
          <w:p w14:paraId="3C04AA0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7,00</w:t>
            </w:r>
          </w:p>
        </w:tc>
        <w:tc>
          <w:tcPr>
            <w:tcW w:w="976" w:type="dxa"/>
            <w:tcBorders>
              <w:top w:val="nil"/>
              <w:left w:val="nil"/>
              <w:bottom w:val="single" w:sz="4" w:space="0" w:color="C0C0C0"/>
              <w:right w:val="single" w:sz="4" w:space="0" w:color="C0C0C0"/>
            </w:tcBorders>
            <w:shd w:val="clear" w:color="000000" w:fill="D7EAD3"/>
            <w:vAlign w:val="center"/>
            <w:hideMark/>
          </w:tcPr>
          <w:p w14:paraId="19FB08B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nil"/>
            </w:tcBorders>
            <w:shd w:val="clear" w:color="000000" w:fill="FFFFCC"/>
            <w:vAlign w:val="center"/>
            <w:hideMark/>
          </w:tcPr>
          <w:p w14:paraId="4E89FCDE"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плановому тарифу 2021 года с применением ИЦП Минэкономразвития РФ 104% на 2022 год (что также соответствует предложению организации и заключенному концессионному соглашению)</w:t>
            </w:r>
          </w:p>
        </w:tc>
        <w:tc>
          <w:tcPr>
            <w:tcW w:w="1476" w:type="dxa"/>
            <w:tcBorders>
              <w:top w:val="nil"/>
              <w:left w:val="single" w:sz="4" w:space="0" w:color="C0C0C0"/>
              <w:bottom w:val="single" w:sz="4" w:space="0" w:color="C0C0C0"/>
              <w:right w:val="single" w:sz="4" w:space="0" w:color="C0C0C0"/>
            </w:tcBorders>
            <w:shd w:val="clear" w:color="000000" w:fill="FFFFCC"/>
            <w:vAlign w:val="center"/>
            <w:hideMark/>
          </w:tcPr>
          <w:p w14:paraId="1EB6A6D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7,26</w:t>
            </w:r>
          </w:p>
        </w:tc>
        <w:tc>
          <w:tcPr>
            <w:tcW w:w="1576" w:type="dxa"/>
            <w:tcBorders>
              <w:top w:val="nil"/>
              <w:left w:val="nil"/>
              <w:bottom w:val="single" w:sz="4" w:space="0" w:color="C0C0C0"/>
              <w:right w:val="single" w:sz="4" w:space="0" w:color="C0C0C0"/>
            </w:tcBorders>
            <w:shd w:val="clear" w:color="000000" w:fill="FFFFCC"/>
            <w:vAlign w:val="center"/>
            <w:hideMark/>
          </w:tcPr>
          <w:p w14:paraId="602A756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7,27</w:t>
            </w:r>
          </w:p>
        </w:tc>
        <w:tc>
          <w:tcPr>
            <w:tcW w:w="1436" w:type="dxa"/>
            <w:tcBorders>
              <w:top w:val="nil"/>
              <w:left w:val="nil"/>
              <w:bottom w:val="single" w:sz="4" w:space="0" w:color="C0C0C0"/>
              <w:right w:val="single" w:sz="4" w:space="0" w:color="C0C0C0"/>
            </w:tcBorders>
            <w:shd w:val="clear" w:color="000000" w:fill="D7EAD3"/>
            <w:vAlign w:val="center"/>
            <w:hideMark/>
          </w:tcPr>
          <w:p w14:paraId="57E76D6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7,27</w:t>
            </w:r>
          </w:p>
        </w:tc>
        <w:tc>
          <w:tcPr>
            <w:tcW w:w="1476" w:type="dxa"/>
            <w:tcBorders>
              <w:top w:val="nil"/>
              <w:left w:val="nil"/>
              <w:bottom w:val="single" w:sz="4" w:space="0" w:color="C0C0C0"/>
              <w:right w:val="single" w:sz="4" w:space="0" w:color="C0C0C0"/>
            </w:tcBorders>
            <w:shd w:val="clear" w:color="000000" w:fill="D7EAD3"/>
            <w:vAlign w:val="center"/>
            <w:hideMark/>
          </w:tcPr>
          <w:p w14:paraId="645BDE1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7,27</w:t>
            </w:r>
          </w:p>
        </w:tc>
        <w:tc>
          <w:tcPr>
            <w:tcW w:w="956" w:type="dxa"/>
            <w:tcBorders>
              <w:top w:val="nil"/>
              <w:left w:val="nil"/>
              <w:bottom w:val="single" w:sz="4" w:space="0" w:color="C0C0C0"/>
              <w:right w:val="single" w:sz="4" w:space="0" w:color="C0C0C0"/>
            </w:tcBorders>
            <w:shd w:val="clear" w:color="000000" w:fill="D7EAD3"/>
            <w:vAlign w:val="center"/>
            <w:hideMark/>
          </w:tcPr>
          <w:p w14:paraId="336490A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-0,01</w:t>
            </w:r>
          </w:p>
        </w:tc>
        <w:tc>
          <w:tcPr>
            <w:tcW w:w="3116" w:type="dxa"/>
            <w:tcBorders>
              <w:top w:val="nil"/>
              <w:left w:val="nil"/>
              <w:bottom w:val="single" w:sz="4" w:space="0" w:color="C0C0C0"/>
              <w:right w:val="single" w:sz="4" w:space="0" w:color="C0C0C0"/>
            </w:tcBorders>
            <w:shd w:val="clear" w:color="000000" w:fill="FFFFCC"/>
            <w:vAlign w:val="center"/>
            <w:hideMark/>
          </w:tcPr>
          <w:p w14:paraId="340EC850"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плановому тарифу 2022 года с применением ИЦП Минэкономразвития РФ 103,9% на 2023 год (что также соответствует предложению организации и заключенному концессионному соглашению)</w:t>
            </w:r>
          </w:p>
        </w:tc>
      </w:tr>
      <w:tr w:rsidR="008D47E1" w:rsidRPr="008D47E1" w14:paraId="53EC8741" w14:textId="77777777" w:rsidTr="008D47E1">
        <w:trPr>
          <w:trHeight w:val="71"/>
          <w:jc w:val="center"/>
        </w:trPr>
        <w:tc>
          <w:tcPr>
            <w:tcW w:w="428" w:type="dxa"/>
            <w:tcBorders>
              <w:top w:val="nil"/>
              <w:left w:val="nil"/>
              <w:bottom w:val="nil"/>
              <w:right w:val="nil"/>
            </w:tcBorders>
            <w:shd w:val="clear" w:color="000000" w:fill="FABF8F"/>
            <w:noWrap/>
            <w:vAlign w:val="center"/>
            <w:hideMark/>
          </w:tcPr>
          <w:p w14:paraId="2308A36E"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ЭР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1D7278F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3.3.1.1.2</w:t>
            </w:r>
          </w:p>
        </w:tc>
        <w:tc>
          <w:tcPr>
            <w:tcW w:w="4454" w:type="dxa"/>
            <w:tcBorders>
              <w:top w:val="nil"/>
              <w:left w:val="nil"/>
              <w:bottom w:val="single" w:sz="4" w:space="0" w:color="C0C0C0"/>
              <w:right w:val="single" w:sz="4" w:space="0" w:color="C0C0C0"/>
            </w:tcBorders>
            <w:shd w:val="clear" w:color="auto" w:fill="auto"/>
            <w:vAlign w:val="center"/>
            <w:hideMark/>
          </w:tcPr>
          <w:p w14:paraId="4B96A86A" w14:textId="77777777" w:rsidR="008D47E1" w:rsidRPr="008D47E1" w:rsidRDefault="008D47E1" w:rsidP="008D47E1">
            <w:pPr>
              <w:ind w:firstLineChars="400" w:firstLine="520"/>
              <w:rPr>
                <w:rFonts w:ascii="Tahoma" w:hAnsi="Tahoma" w:cs="Tahoma"/>
                <w:sz w:val="13"/>
                <w:szCs w:val="13"/>
                <w:lang w:eastAsia="ru-RU"/>
              </w:rPr>
            </w:pPr>
            <w:r w:rsidRPr="008D47E1">
              <w:rPr>
                <w:rFonts w:ascii="Tahoma" w:hAnsi="Tahoma" w:cs="Tahoma"/>
                <w:sz w:val="13"/>
                <w:szCs w:val="13"/>
                <w:lang w:eastAsia="ru-RU"/>
              </w:rPr>
              <w:t>Объем энергии</w:t>
            </w:r>
          </w:p>
        </w:tc>
        <w:tc>
          <w:tcPr>
            <w:tcW w:w="1116" w:type="dxa"/>
            <w:tcBorders>
              <w:top w:val="nil"/>
              <w:left w:val="nil"/>
              <w:bottom w:val="single" w:sz="4" w:space="0" w:color="C0C0C0"/>
              <w:right w:val="single" w:sz="4" w:space="0" w:color="C0C0C0"/>
            </w:tcBorders>
            <w:shd w:val="clear" w:color="auto" w:fill="auto"/>
            <w:vAlign w:val="center"/>
            <w:hideMark/>
          </w:tcPr>
          <w:p w14:paraId="6DC7D5C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кВт.ч</w:t>
            </w:r>
          </w:p>
        </w:tc>
        <w:tc>
          <w:tcPr>
            <w:tcW w:w="1436" w:type="dxa"/>
            <w:tcBorders>
              <w:top w:val="nil"/>
              <w:left w:val="single" w:sz="4" w:space="0" w:color="C0C0C0"/>
              <w:bottom w:val="single" w:sz="4" w:space="0" w:color="C0C0C0"/>
              <w:right w:val="single" w:sz="4" w:space="0" w:color="C0C0C0"/>
            </w:tcBorders>
            <w:shd w:val="clear" w:color="000000" w:fill="FFFFCC"/>
            <w:vAlign w:val="center"/>
            <w:hideMark/>
          </w:tcPr>
          <w:p w14:paraId="26621DD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7,22</w:t>
            </w:r>
          </w:p>
        </w:tc>
        <w:tc>
          <w:tcPr>
            <w:tcW w:w="1636" w:type="dxa"/>
            <w:tcBorders>
              <w:top w:val="nil"/>
              <w:left w:val="nil"/>
              <w:bottom w:val="single" w:sz="4" w:space="0" w:color="C0C0C0"/>
              <w:right w:val="single" w:sz="4" w:space="0" w:color="C0C0C0"/>
            </w:tcBorders>
            <w:shd w:val="clear" w:color="000000" w:fill="FFFFCC"/>
            <w:vAlign w:val="center"/>
            <w:hideMark/>
          </w:tcPr>
          <w:p w14:paraId="1D20CC5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7,22</w:t>
            </w:r>
          </w:p>
        </w:tc>
        <w:tc>
          <w:tcPr>
            <w:tcW w:w="1496" w:type="dxa"/>
            <w:tcBorders>
              <w:top w:val="nil"/>
              <w:left w:val="nil"/>
              <w:bottom w:val="single" w:sz="4" w:space="0" w:color="C0C0C0"/>
              <w:right w:val="single" w:sz="4" w:space="0" w:color="C0C0C0"/>
            </w:tcBorders>
            <w:shd w:val="clear" w:color="000000" w:fill="D7EAD3"/>
            <w:vAlign w:val="center"/>
            <w:hideMark/>
          </w:tcPr>
          <w:p w14:paraId="0E4C787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3,61</w:t>
            </w:r>
          </w:p>
        </w:tc>
        <w:tc>
          <w:tcPr>
            <w:tcW w:w="1436" w:type="dxa"/>
            <w:tcBorders>
              <w:top w:val="nil"/>
              <w:left w:val="nil"/>
              <w:bottom w:val="single" w:sz="4" w:space="0" w:color="C0C0C0"/>
              <w:right w:val="single" w:sz="4" w:space="0" w:color="C0C0C0"/>
            </w:tcBorders>
            <w:shd w:val="clear" w:color="000000" w:fill="D7EAD3"/>
            <w:vAlign w:val="center"/>
            <w:hideMark/>
          </w:tcPr>
          <w:p w14:paraId="26B5D93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3,61</w:t>
            </w:r>
          </w:p>
        </w:tc>
        <w:tc>
          <w:tcPr>
            <w:tcW w:w="976" w:type="dxa"/>
            <w:tcBorders>
              <w:top w:val="nil"/>
              <w:left w:val="nil"/>
              <w:bottom w:val="single" w:sz="4" w:space="0" w:color="C0C0C0"/>
              <w:right w:val="single" w:sz="4" w:space="0" w:color="C0C0C0"/>
            </w:tcBorders>
            <w:shd w:val="clear" w:color="000000" w:fill="D7EAD3"/>
            <w:vAlign w:val="center"/>
            <w:hideMark/>
          </w:tcPr>
          <w:p w14:paraId="295B4CC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nil"/>
            </w:tcBorders>
            <w:shd w:val="clear" w:color="000000" w:fill="FFFFCC"/>
            <w:vAlign w:val="center"/>
            <w:hideMark/>
          </w:tcPr>
          <w:p w14:paraId="2E9E404C"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2021 года (что также соответствует предложению организации и заключенному концессионному соглашению)</w:t>
            </w:r>
          </w:p>
        </w:tc>
        <w:tc>
          <w:tcPr>
            <w:tcW w:w="1476" w:type="dxa"/>
            <w:tcBorders>
              <w:top w:val="nil"/>
              <w:left w:val="single" w:sz="4" w:space="0" w:color="C0C0C0"/>
              <w:bottom w:val="single" w:sz="4" w:space="0" w:color="C0C0C0"/>
              <w:right w:val="single" w:sz="4" w:space="0" w:color="C0C0C0"/>
            </w:tcBorders>
            <w:shd w:val="clear" w:color="000000" w:fill="FFFFCC"/>
            <w:vAlign w:val="center"/>
            <w:hideMark/>
          </w:tcPr>
          <w:p w14:paraId="081565B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7,22</w:t>
            </w:r>
          </w:p>
        </w:tc>
        <w:tc>
          <w:tcPr>
            <w:tcW w:w="1576" w:type="dxa"/>
            <w:tcBorders>
              <w:top w:val="nil"/>
              <w:left w:val="nil"/>
              <w:bottom w:val="single" w:sz="4" w:space="0" w:color="C0C0C0"/>
              <w:right w:val="single" w:sz="4" w:space="0" w:color="C0C0C0"/>
            </w:tcBorders>
            <w:shd w:val="clear" w:color="000000" w:fill="FFFFCC"/>
            <w:vAlign w:val="center"/>
            <w:hideMark/>
          </w:tcPr>
          <w:p w14:paraId="37EB3F7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7,22</w:t>
            </w:r>
          </w:p>
        </w:tc>
        <w:tc>
          <w:tcPr>
            <w:tcW w:w="1436" w:type="dxa"/>
            <w:tcBorders>
              <w:top w:val="nil"/>
              <w:left w:val="nil"/>
              <w:bottom w:val="single" w:sz="4" w:space="0" w:color="C0C0C0"/>
              <w:right w:val="single" w:sz="4" w:space="0" w:color="C0C0C0"/>
            </w:tcBorders>
            <w:shd w:val="clear" w:color="000000" w:fill="D7EAD3"/>
            <w:vAlign w:val="center"/>
            <w:hideMark/>
          </w:tcPr>
          <w:p w14:paraId="56EDD3D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3,61</w:t>
            </w:r>
          </w:p>
        </w:tc>
        <w:tc>
          <w:tcPr>
            <w:tcW w:w="1476" w:type="dxa"/>
            <w:tcBorders>
              <w:top w:val="nil"/>
              <w:left w:val="nil"/>
              <w:bottom w:val="single" w:sz="4" w:space="0" w:color="C0C0C0"/>
              <w:right w:val="single" w:sz="4" w:space="0" w:color="C0C0C0"/>
            </w:tcBorders>
            <w:shd w:val="clear" w:color="000000" w:fill="D7EAD3"/>
            <w:vAlign w:val="center"/>
            <w:hideMark/>
          </w:tcPr>
          <w:p w14:paraId="7CE4369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3,61</w:t>
            </w:r>
          </w:p>
        </w:tc>
        <w:tc>
          <w:tcPr>
            <w:tcW w:w="956" w:type="dxa"/>
            <w:tcBorders>
              <w:top w:val="nil"/>
              <w:left w:val="nil"/>
              <w:bottom w:val="single" w:sz="4" w:space="0" w:color="C0C0C0"/>
              <w:right w:val="single" w:sz="4" w:space="0" w:color="C0C0C0"/>
            </w:tcBorders>
            <w:shd w:val="clear" w:color="000000" w:fill="D7EAD3"/>
            <w:vAlign w:val="center"/>
            <w:hideMark/>
          </w:tcPr>
          <w:p w14:paraId="5A0E4E9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71EAB346"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2022 года (что также соответствует предложению организации и заключенному концессионному соглашению)</w:t>
            </w:r>
          </w:p>
        </w:tc>
      </w:tr>
      <w:tr w:rsidR="008D47E1" w:rsidRPr="008D47E1" w14:paraId="58A41976" w14:textId="77777777" w:rsidTr="008D47E1">
        <w:trPr>
          <w:trHeight w:val="300"/>
          <w:jc w:val="center"/>
        </w:trPr>
        <w:tc>
          <w:tcPr>
            <w:tcW w:w="428" w:type="dxa"/>
            <w:tcBorders>
              <w:top w:val="nil"/>
              <w:left w:val="nil"/>
              <w:bottom w:val="nil"/>
              <w:right w:val="nil"/>
            </w:tcBorders>
            <w:shd w:val="clear" w:color="000000" w:fill="FABF8F"/>
            <w:noWrap/>
            <w:vAlign w:val="center"/>
            <w:hideMark/>
          </w:tcPr>
          <w:p w14:paraId="340DA826"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ЭР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0AF883F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3.3.2.1</w:t>
            </w:r>
          </w:p>
        </w:tc>
        <w:tc>
          <w:tcPr>
            <w:tcW w:w="4454" w:type="dxa"/>
            <w:tcBorders>
              <w:top w:val="nil"/>
              <w:left w:val="nil"/>
              <w:bottom w:val="single" w:sz="4" w:space="0" w:color="C0C0C0"/>
              <w:right w:val="single" w:sz="4" w:space="0" w:color="C0C0C0"/>
            </w:tcBorders>
            <w:shd w:val="clear" w:color="auto" w:fill="auto"/>
            <w:vAlign w:val="center"/>
            <w:hideMark/>
          </w:tcPr>
          <w:p w14:paraId="7AEC2DA4" w14:textId="77777777" w:rsidR="008D47E1" w:rsidRPr="008D47E1" w:rsidRDefault="008D47E1" w:rsidP="008D47E1">
            <w:pPr>
              <w:ind w:firstLineChars="300" w:firstLine="392"/>
              <w:rPr>
                <w:rFonts w:ascii="Tahoma" w:hAnsi="Tahoma" w:cs="Tahoma"/>
                <w:b/>
                <w:bCs/>
                <w:sz w:val="13"/>
                <w:szCs w:val="13"/>
                <w:lang w:eastAsia="ru-RU"/>
              </w:rPr>
            </w:pPr>
            <w:r w:rsidRPr="008D47E1">
              <w:rPr>
                <w:rFonts w:ascii="Tahoma" w:hAnsi="Tahoma" w:cs="Tahoma"/>
                <w:b/>
                <w:bCs/>
                <w:sz w:val="13"/>
                <w:szCs w:val="13"/>
                <w:lang w:eastAsia="ru-RU"/>
              </w:rPr>
              <w:t>Энергия СН 2 (1-20 кВ)</w:t>
            </w:r>
          </w:p>
        </w:tc>
        <w:tc>
          <w:tcPr>
            <w:tcW w:w="1116" w:type="dxa"/>
            <w:tcBorders>
              <w:top w:val="nil"/>
              <w:left w:val="nil"/>
              <w:bottom w:val="single" w:sz="4" w:space="0" w:color="C0C0C0"/>
              <w:right w:val="single" w:sz="4" w:space="0" w:color="C0C0C0"/>
            </w:tcBorders>
            <w:shd w:val="clear" w:color="auto" w:fill="auto"/>
            <w:vAlign w:val="center"/>
            <w:hideMark/>
          </w:tcPr>
          <w:p w14:paraId="519FD74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7C128B7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5 233,63</w:t>
            </w:r>
          </w:p>
        </w:tc>
        <w:tc>
          <w:tcPr>
            <w:tcW w:w="1636" w:type="dxa"/>
            <w:tcBorders>
              <w:top w:val="nil"/>
              <w:left w:val="nil"/>
              <w:bottom w:val="single" w:sz="4" w:space="0" w:color="C0C0C0"/>
              <w:right w:val="single" w:sz="4" w:space="0" w:color="C0C0C0"/>
            </w:tcBorders>
            <w:shd w:val="clear" w:color="000000" w:fill="D7EAD3"/>
            <w:vAlign w:val="center"/>
            <w:hideMark/>
          </w:tcPr>
          <w:p w14:paraId="6E7C674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5 233,60</w:t>
            </w:r>
          </w:p>
        </w:tc>
        <w:tc>
          <w:tcPr>
            <w:tcW w:w="1496" w:type="dxa"/>
            <w:tcBorders>
              <w:top w:val="nil"/>
              <w:left w:val="nil"/>
              <w:bottom w:val="single" w:sz="4" w:space="0" w:color="C0C0C0"/>
              <w:right w:val="single" w:sz="4" w:space="0" w:color="C0C0C0"/>
            </w:tcBorders>
            <w:shd w:val="clear" w:color="000000" w:fill="D7EAD3"/>
            <w:vAlign w:val="center"/>
            <w:hideMark/>
          </w:tcPr>
          <w:p w14:paraId="3593317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2 616,80</w:t>
            </w:r>
          </w:p>
        </w:tc>
        <w:tc>
          <w:tcPr>
            <w:tcW w:w="1436" w:type="dxa"/>
            <w:tcBorders>
              <w:top w:val="nil"/>
              <w:left w:val="nil"/>
              <w:bottom w:val="single" w:sz="4" w:space="0" w:color="C0C0C0"/>
              <w:right w:val="single" w:sz="4" w:space="0" w:color="C0C0C0"/>
            </w:tcBorders>
            <w:shd w:val="clear" w:color="000000" w:fill="D7EAD3"/>
            <w:vAlign w:val="center"/>
            <w:hideMark/>
          </w:tcPr>
          <w:p w14:paraId="6ADD62E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2 616,80</w:t>
            </w:r>
          </w:p>
        </w:tc>
        <w:tc>
          <w:tcPr>
            <w:tcW w:w="976" w:type="dxa"/>
            <w:tcBorders>
              <w:top w:val="nil"/>
              <w:left w:val="nil"/>
              <w:bottom w:val="single" w:sz="4" w:space="0" w:color="C0C0C0"/>
              <w:right w:val="single" w:sz="4" w:space="0" w:color="C0C0C0"/>
            </w:tcBorders>
            <w:shd w:val="clear" w:color="000000" w:fill="D7EAD3"/>
            <w:vAlign w:val="center"/>
            <w:hideMark/>
          </w:tcPr>
          <w:p w14:paraId="4A27BBA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0,02</w:t>
            </w:r>
          </w:p>
        </w:tc>
        <w:tc>
          <w:tcPr>
            <w:tcW w:w="2756" w:type="dxa"/>
            <w:tcBorders>
              <w:top w:val="nil"/>
              <w:left w:val="nil"/>
              <w:bottom w:val="single" w:sz="4" w:space="0" w:color="C0C0C0"/>
              <w:right w:val="single" w:sz="4" w:space="0" w:color="C0C0C0"/>
            </w:tcBorders>
            <w:shd w:val="clear" w:color="000000" w:fill="FFFFCC"/>
            <w:vAlign w:val="center"/>
            <w:hideMark/>
          </w:tcPr>
          <w:p w14:paraId="715745E4"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3C21339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5 437,80</w:t>
            </w:r>
          </w:p>
        </w:tc>
        <w:tc>
          <w:tcPr>
            <w:tcW w:w="1576" w:type="dxa"/>
            <w:tcBorders>
              <w:top w:val="nil"/>
              <w:left w:val="nil"/>
              <w:bottom w:val="single" w:sz="4" w:space="0" w:color="C0C0C0"/>
              <w:right w:val="single" w:sz="4" w:space="0" w:color="C0C0C0"/>
            </w:tcBorders>
            <w:shd w:val="clear" w:color="000000" w:fill="D7EAD3"/>
            <w:vAlign w:val="center"/>
            <w:hideMark/>
          </w:tcPr>
          <w:p w14:paraId="60C3FF5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5 437,71</w:t>
            </w:r>
          </w:p>
        </w:tc>
        <w:tc>
          <w:tcPr>
            <w:tcW w:w="1436" w:type="dxa"/>
            <w:tcBorders>
              <w:top w:val="nil"/>
              <w:left w:val="nil"/>
              <w:bottom w:val="single" w:sz="4" w:space="0" w:color="C0C0C0"/>
              <w:right w:val="single" w:sz="4" w:space="0" w:color="C0C0C0"/>
            </w:tcBorders>
            <w:shd w:val="clear" w:color="000000" w:fill="D7EAD3"/>
            <w:vAlign w:val="center"/>
            <w:hideMark/>
          </w:tcPr>
          <w:p w14:paraId="5A27994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2 718,86</w:t>
            </w:r>
          </w:p>
        </w:tc>
        <w:tc>
          <w:tcPr>
            <w:tcW w:w="1476" w:type="dxa"/>
            <w:tcBorders>
              <w:top w:val="nil"/>
              <w:left w:val="nil"/>
              <w:bottom w:val="single" w:sz="4" w:space="0" w:color="C0C0C0"/>
              <w:right w:val="single" w:sz="4" w:space="0" w:color="C0C0C0"/>
            </w:tcBorders>
            <w:shd w:val="clear" w:color="000000" w:fill="D7EAD3"/>
            <w:vAlign w:val="center"/>
            <w:hideMark/>
          </w:tcPr>
          <w:p w14:paraId="3C2F14A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2 718,86</w:t>
            </w:r>
          </w:p>
        </w:tc>
        <w:tc>
          <w:tcPr>
            <w:tcW w:w="956" w:type="dxa"/>
            <w:tcBorders>
              <w:top w:val="nil"/>
              <w:left w:val="nil"/>
              <w:bottom w:val="single" w:sz="4" w:space="0" w:color="C0C0C0"/>
              <w:right w:val="single" w:sz="4" w:space="0" w:color="C0C0C0"/>
            </w:tcBorders>
            <w:shd w:val="clear" w:color="000000" w:fill="D7EAD3"/>
            <w:vAlign w:val="center"/>
            <w:hideMark/>
          </w:tcPr>
          <w:p w14:paraId="753718E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0,09</w:t>
            </w:r>
          </w:p>
        </w:tc>
        <w:tc>
          <w:tcPr>
            <w:tcW w:w="3116" w:type="dxa"/>
            <w:tcBorders>
              <w:top w:val="nil"/>
              <w:left w:val="nil"/>
              <w:bottom w:val="single" w:sz="4" w:space="0" w:color="C0C0C0"/>
              <w:right w:val="single" w:sz="4" w:space="0" w:color="C0C0C0"/>
            </w:tcBorders>
            <w:shd w:val="clear" w:color="000000" w:fill="FFFFCC"/>
            <w:vAlign w:val="center"/>
            <w:hideMark/>
          </w:tcPr>
          <w:p w14:paraId="5DC48EB8"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54E81863" w14:textId="77777777" w:rsidTr="008D47E1">
        <w:trPr>
          <w:trHeight w:val="1770"/>
          <w:jc w:val="center"/>
        </w:trPr>
        <w:tc>
          <w:tcPr>
            <w:tcW w:w="428" w:type="dxa"/>
            <w:tcBorders>
              <w:top w:val="nil"/>
              <w:left w:val="nil"/>
              <w:bottom w:val="nil"/>
              <w:right w:val="nil"/>
            </w:tcBorders>
            <w:shd w:val="clear" w:color="000000" w:fill="FABF8F"/>
            <w:noWrap/>
            <w:vAlign w:val="center"/>
            <w:hideMark/>
          </w:tcPr>
          <w:p w14:paraId="2A719DEF"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ЭР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63C49A0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3.3.2.1.1</w:t>
            </w:r>
          </w:p>
        </w:tc>
        <w:tc>
          <w:tcPr>
            <w:tcW w:w="4454" w:type="dxa"/>
            <w:tcBorders>
              <w:top w:val="nil"/>
              <w:left w:val="nil"/>
              <w:bottom w:val="single" w:sz="4" w:space="0" w:color="C0C0C0"/>
              <w:right w:val="single" w:sz="4" w:space="0" w:color="C0C0C0"/>
            </w:tcBorders>
            <w:shd w:val="clear" w:color="auto" w:fill="auto"/>
            <w:vAlign w:val="center"/>
            <w:hideMark/>
          </w:tcPr>
          <w:p w14:paraId="08563EAA" w14:textId="77777777" w:rsidR="008D47E1" w:rsidRPr="008D47E1" w:rsidRDefault="008D47E1" w:rsidP="008D47E1">
            <w:pPr>
              <w:ind w:firstLineChars="400" w:firstLine="520"/>
              <w:rPr>
                <w:rFonts w:ascii="Tahoma" w:hAnsi="Tahoma" w:cs="Tahoma"/>
                <w:sz w:val="13"/>
                <w:szCs w:val="13"/>
                <w:lang w:eastAsia="ru-RU"/>
              </w:rPr>
            </w:pPr>
            <w:r w:rsidRPr="008D47E1">
              <w:rPr>
                <w:rFonts w:ascii="Tahoma" w:hAnsi="Tahoma" w:cs="Tahoma"/>
                <w:sz w:val="13"/>
                <w:szCs w:val="13"/>
                <w:lang w:eastAsia="ru-RU"/>
              </w:rPr>
              <w:t>Тариф на энергию</w:t>
            </w:r>
          </w:p>
        </w:tc>
        <w:tc>
          <w:tcPr>
            <w:tcW w:w="1116" w:type="dxa"/>
            <w:tcBorders>
              <w:top w:val="nil"/>
              <w:left w:val="nil"/>
              <w:bottom w:val="single" w:sz="4" w:space="0" w:color="C0C0C0"/>
              <w:right w:val="single" w:sz="4" w:space="0" w:color="C0C0C0"/>
            </w:tcBorders>
            <w:shd w:val="clear" w:color="auto" w:fill="auto"/>
            <w:vAlign w:val="center"/>
            <w:hideMark/>
          </w:tcPr>
          <w:p w14:paraId="6FAEA8B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руб/кВт.ч</w:t>
            </w:r>
          </w:p>
        </w:tc>
        <w:tc>
          <w:tcPr>
            <w:tcW w:w="1436" w:type="dxa"/>
            <w:tcBorders>
              <w:top w:val="nil"/>
              <w:left w:val="single" w:sz="4" w:space="0" w:color="C0C0C0"/>
              <w:bottom w:val="single" w:sz="4" w:space="0" w:color="C0C0C0"/>
              <w:right w:val="single" w:sz="4" w:space="0" w:color="C0C0C0"/>
            </w:tcBorders>
            <w:shd w:val="clear" w:color="000000" w:fill="FFFFCC"/>
            <w:vAlign w:val="center"/>
            <w:hideMark/>
          </w:tcPr>
          <w:p w14:paraId="1A8C689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1,40</w:t>
            </w:r>
          </w:p>
        </w:tc>
        <w:tc>
          <w:tcPr>
            <w:tcW w:w="1636" w:type="dxa"/>
            <w:tcBorders>
              <w:top w:val="nil"/>
              <w:left w:val="nil"/>
              <w:bottom w:val="single" w:sz="4" w:space="0" w:color="C0C0C0"/>
              <w:right w:val="single" w:sz="4" w:space="0" w:color="C0C0C0"/>
            </w:tcBorders>
            <w:shd w:val="clear" w:color="000000" w:fill="FFFFCC"/>
            <w:vAlign w:val="center"/>
            <w:hideMark/>
          </w:tcPr>
          <w:p w14:paraId="1794AA7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1,40</w:t>
            </w:r>
          </w:p>
        </w:tc>
        <w:tc>
          <w:tcPr>
            <w:tcW w:w="1496" w:type="dxa"/>
            <w:tcBorders>
              <w:top w:val="nil"/>
              <w:left w:val="nil"/>
              <w:bottom w:val="single" w:sz="4" w:space="0" w:color="C0C0C0"/>
              <w:right w:val="single" w:sz="4" w:space="0" w:color="C0C0C0"/>
            </w:tcBorders>
            <w:shd w:val="clear" w:color="000000" w:fill="D7EAD3"/>
            <w:vAlign w:val="center"/>
            <w:hideMark/>
          </w:tcPr>
          <w:p w14:paraId="3D5B7F2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1,40</w:t>
            </w:r>
          </w:p>
        </w:tc>
        <w:tc>
          <w:tcPr>
            <w:tcW w:w="1436" w:type="dxa"/>
            <w:tcBorders>
              <w:top w:val="nil"/>
              <w:left w:val="nil"/>
              <w:bottom w:val="single" w:sz="4" w:space="0" w:color="C0C0C0"/>
              <w:right w:val="single" w:sz="4" w:space="0" w:color="C0C0C0"/>
            </w:tcBorders>
            <w:shd w:val="clear" w:color="000000" w:fill="D7EAD3"/>
            <w:vAlign w:val="center"/>
            <w:hideMark/>
          </w:tcPr>
          <w:p w14:paraId="7A28D2C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1,40</w:t>
            </w:r>
          </w:p>
        </w:tc>
        <w:tc>
          <w:tcPr>
            <w:tcW w:w="976" w:type="dxa"/>
            <w:tcBorders>
              <w:top w:val="nil"/>
              <w:left w:val="nil"/>
              <w:bottom w:val="single" w:sz="4" w:space="0" w:color="C0C0C0"/>
              <w:right w:val="single" w:sz="4" w:space="0" w:color="C0C0C0"/>
            </w:tcBorders>
            <w:shd w:val="clear" w:color="000000" w:fill="D7EAD3"/>
            <w:vAlign w:val="center"/>
            <w:hideMark/>
          </w:tcPr>
          <w:p w14:paraId="0B2BFD0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nil"/>
            </w:tcBorders>
            <w:shd w:val="clear" w:color="000000" w:fill="FFFFCC"/>
            <w:vAlign w:val="center"/>
            <w:hideMark/>
          </w:tcPr>
          <w:p w14:paraId="3197E238"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плановому тарифу 2021 года с применением ИЦП Минэкономразвития РФ 104% на 2022 год (что также соответствует предложению организации и заключенному концессионному соглашению)</w:t>
            </w:r>
          </w:p>
        </w:tc>
        <w:tc>
          <w:tcPr>
            <w:tcW w:w="1476" w:type="dxa"/>
            <w:tcBorders>
              <w:top w:val="nil"/>
              <w:left w:val="single" w:sz="4" w:space="0" w:color="C0C0C0"/>
              <w:bottom w:val="single" w:sz="4" w:space="0" w:color="C0C0C0"/>
              <w:right w:val="single" w:sz="4" w:space="0" w:color="C0C0C0"/>
            </w:tcBorders>
            <w:shd w:val="clear" w:color="000000" w:fill="FFFFCC"/>
            <w:vAlign w:val="center"/>
            <w:hideMark/>
          </w:tcPr>
          <w:p w14:paraId="2ACE59E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1,45</w:t>
            </w:r>
          </w:p>
        </w:tc>
        <w:tc>
          <w:tcPr>
            <w:tcW w:w="1576" w:type="dxa"/>
            <w:tcBorders>
              <w:top w:val="nil"/>
              <w:left w:val="nil"/>
              <w:bottom w:val="single" w:sz="4" w:space="0" w:color="C0C0C0"/>
              <w:right w:val="single" w:sz="4" w:space="0" w:color="C0C0C0"/>
            </w:tcBorders>
            <w:shd w:val="clear" w:color="000000" w:fill="FFFFCC"/>
            <w:vAlign w:val="center"/>
            <w:hideMark/>
          </w:tcPr>
          <w:p w14:paraId="495BF1C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1,45</w:t>
            </w:r>
          </w:p>
        </w:tc>
        <w:tc>
          <w:tcPr>
            <w:tcW w:w="1436" w:type="dxa"/>
            <w:tcBorders>
              <w:top w:val="nil"/>
              <w:left w:val="nil"/>
              <w:bottom w:val="single" w:sz="4" w:space="0" w:color="C0C0C0"/>
              <w:right w:val="single" w:sz="4" w:space="0" w:color="C0C0C0"/>
            </w:tcBorders>
            <w:shd w:val="clear" w:color="000000" w:fill="D7EAD3"/>
            <w:vAlign w:val="center"/>
            <w:hideMark/>
          </w:tcPr>
          <w:p w14:paraId="6757004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1,45</w:t>
            </w:r>
          </w:p>
        </w:tc>
        <w:tc>
          <w:tcPr>
            <w:tcW w:w="1476" w:type="dxa"/>
            <w:tcBorders>
              <w:top w:val="nil"/>
              <w:left w:val="nil"/>
              <w:bottom w:val="single" w:sz="4" w:space="0" w:color="C0C0C0"/>
              <w:right w:val="single" w:sz="4" w:space="0" w:color="C0C0C0"/>
            </w:tcBorders>
            <w:shd w:val="clear" w:color="000000" w:fill="D7EAD3"/>
            <w:vAlign w:val="center"/>
            <w:hideMark/>
          </w:tcPr>
          <w:p w14:paraId="0FB1E12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1,45</w:t>
            </w:r>
          </w:p>
        </w:tc>
        <w:tc>
          <w:tcPr>
            <w:tcW w:w="956" w:type="dxa"/>
            <w:tcBorders>
              <w:top w:val="nil"/>
              <w:left w:val="nil"/>
              <w:bottom w:val="single" w:sz="4" w:space="0" w:color="C0C0C0"/>
              <w:right w:val="single" w:sz="4" w:space="0" w:color="C0C0C0"/>
            </w:tcBorders>
            <w:shd w:val="clear" w:color="000000" w:fill="D7EAD3"/>
            <w:vAlign w:val="center"/>
            <w:hideMark/>
          </w:tcPr>
          <w:p w14:paraId="36188F8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67481F5D"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плановому тарифу 2022 года с применением ИЦП Минэкономразвития РФ 103,9% на 2023 год (что также соответствует предложению организации и заключенному концессионному соглашению)</w:t>
            </w:r>
          </w:p>
        </w:tc>
      </w:tr>
      <w:tr w:rsidR="008D47E1" w:rsidRPr="008D47E1" w14:paraId="39C38C57" w14:textId="77777777" w:rsidTr="008D47E1">
        <w:trPr>
          <w:trHeight w:val="513"/>
          <w:jc w:val="center"/>
        </w:trPr>
        <w:tc>
          <w:tcPr>
            <w:tcW w:w="428" w:type="dxa"/>
            <w:tcBorders>
              <w:top w:val="nil"/>
              <w:left w:val="nil"/>
              <w:bottom w:val="nil"/>
              <w:right w:val="nil"/>
            </w:tcBorders>
            <w:shd w:val="clear" w:color="000000" w:fill="FABF8F"/>
            <w:noWrap/>
            <w:vAlign w:val="center"/>
            <w:hideMark/>
          </w:tcPr>
          <w:p w14:paraId="66FC737E"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ЭР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7DE7875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3.3.2.1.2</w:t>
            </w:r>
          </w:p>
        </w:tc>
        <w:tc>
          <w:tcPr>
            <w:tcW w:w="4454" w:type="dxa"/>
            <w:tcBorders>
              <w:top w:val="nil"/>
              <w:left w:val="nil"/>
              <w:bottom w:val="single" w:sz="4" w:space="0" w:color="C0C0C0"/>
              <w:right w:val="single" w:sz="4" w:space="0" w:color="C0C0C0"/>
            </w:tcBorders>
            <w:shd w:val="clear" w:color="auto" w:fill="auto"/>
            <w:vAlign w:val="center"/>
            <w:hideMark/>
          </w:tcPr>
          <w:p w14:paraId="363FAA8F" w14:textId="77777777" w:rsidR="008D47E1" w:rsidRPr="008D47E1" w:rsidRDefault="008D47E1" w:rsidP="008D47E1">
            <w:pPr>
              <w:ind w:firstLineChars="400" w:firstLine="520"/>
              <w:rPr>
                <w:rFonts w:ascii="Tahoma" w:hAnsi="Tahoma" w:cs="Tahoma"/>
                <w:sz w:val="13"/>
                <w:szCs w:val="13"/>
                <w:lang w:eastAsia="ru-RU"/>
              </w:rPr>
            </w:pPr>
            <w:r w:rsidRPr="008D47E1">
              <w:rPr>
                <w:rFonts w:ascii="Tahoma" w:hAnsi="Tahoma" w:cs="Tahoma"/>
                <w:sz w:val="13"/>
                <w:szCs w:val="13"/>
                <w:lang w:eastAsia="ru-RU"/>
              </w:rPr>
              <w:t>Объем энергии</w:t>
            </w:r>
          </w:p>
        </w:tc>
        <w:tc>
          <w:tcPr>
            <w:tcW w:w="1116" w:type="dxa"/>
            <w:tcBorders>
              <w:top w:val="nil"/>
              <w:left w:val="nil"/>
              <w:bottom w:val="single" w:sz="4" w:space="0" w:color="C0C0C0"/>
              <w:right w:val="single" w:sz="4" w:space="0" w:color="C0C0C0"/>
            </w:tcBorders>
            <w:shd w:val="clear" w:color="auto" w:fill="auto"/>
            <w:vAlign w:val="center"/>
            <w:hideMark/>
          </w:tcPr>
          <w:p w14:paraId="437F125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кВт.ч</w:t>
            </w:r>
          </w:p>
        </w:tc>
        <w:tc>
          <w:tcPr>
            <w:tcW w:w="1436" w:type="dxa"/>
            <w:tcBorders>
              <w:top w:val="nil"/>
              <w:left w:val="single" w:sz="4" w:space="0" w:color="C0C0C0"/>
              <w:bottom w:val="single" w:sz="4" w:space="0" w:color="C0C0C0"/>
              <w:right w:val="single" w:sz="4" w:space="0" w:color="C0C0C0"/>
            </w:tcBorders>
            <w:shd w:val="clear" w:color="000000" w:fill="FFFFCC"/>
            <w:vAlign w:val="center"/>
            <w:hideMark/>
          </w:tcPr>
          <w:p w14:paraId="7CEF0D4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3 749,36</w:t>
            </w:r>
          </w:p>
        </w:tc>
        <w:tc>
          <w:tcPr>
            <w:tcW w:w="1636" w:type="dxa"/>
            <w:tcBorders>
              <w:top w:val="nil"/>
              <w:left w:val="nil"/>
              <w:bottom w:val="single" w:sz="4" w:space="0" w:color="C0C0C0"/>
              <w:right w:val="single" w:sz="4" w:space="0" w:color="C0C0C0"/>
            </w:tcBorders>
            <w:shd w:val="clear" w:color="000000" w:fill="FFFFCC"/>
            <w:vAlign w:val="center"/>
            <w:hideMark/>
          </w:tcPr>
          <w:p w14:paraId="79DE860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3 749,36</w:t>
            </w:r>
          </w:p>
        </w:tc>
        <w:tc>
          <w:tcPr>
            <w:tcW w:w="1496" w:type="dxa"/>
            <w:tcBorders>
              <w:top w:val="nil"/>
              <w:left w:val="nil"/>
              <w:bottom w:val="single" w:sz="4" w:space="0" w:color="C0C0C0"/>
              <w:right w:val="single" w:sz="4" w:space="0" w:color="C0C0C0"/>
            </w:tcBorders>
            <w:shd w:val="clear" w:color="000000" w:fill="D7EAD3"/>
            <w:vAlign w:val="center"/>
            <w:hideMark/>
          </w:tcPr>
          <w:p w14:paraId="68C7F3B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1 874,68</w:t>
            </w:r>
          </w:p>
        </w:tc>
        <w:tc>
          <w:tcPr>
            <w:tcW w:w="1436" w:type="dxa"/>
            <w:tcBorders>
              <w:top w:val="nil"/>
              <w:left w:val="nil"/>
              <w:bottom w:val="single" w:sz="4" w:space="0" w:color="C0C0C0"/>
              <w:right w:val="single" w:sz="4" w:space="0" w:color="C0C0C0"/>
            </w:tcBorders>
            <w:shd w:val="clear" w:color="000000" w:fill="D7EAD3"/>
            <w:vAlign w:val="center"/>
            <w:hideMark/>
          </w:tcPr>
          <w:p w14:paraId="59DE5A9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1 874,68</w:t>
            </w:r>
          </w:p>
        </w:tc>
        <w:tc>
          <w:tcPr>
            <w:tcW w:w="976" w:type="dxa"/>
            <w:tcBorders>
              <w:top w:val="nil"/>
              <w:left w:val="nil"/>
              <w:bottom w:val="single" w:sz="4" w:space="0" w:color="C0C0C0"/>
              <w:right w:val="single" w:sz="4" w:space="0" w:color="C0C0C0"/>
            </w:tcBorders>
            <w:shd w:val="clear" w:color="000000" w:fill="D7EAD3"/>
            <w:vAlign w:val="center"/>
            <w:hideMark/>
          </w:tcPr>
          <w:p w14:paraId="4247721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nil"/>
            </w:tcBorders>
            <w:shd w:val="clear" w:color="000000" w:fill="FFFFCC"/>
            <w:vAlign w:val="center"/>
            <w:hideMark/>
          </w:tcPr>
          <w:p w14:paraId="49F168AC"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2021 года (что также соответствует предложению организации и заключенному концессионному соглашению)</w:t>
            </w:r>
          </w:p>
        </w:tc>
        <w:tc>
          <w:tcPr>
            <w:tcW w:w="1476" w:type="dxa"/>
            <w:tcBorders>
              <w:top w:val="nil"/>
              <w:left w:val="single" w:sz="4" w:space="0" w:color="C0C0C0"/>
              <w:bottom w:val="single" w:sz="4" w:space="0" w:color="C0C0C0"/>
              <w:right w:val="single" w:sz="4" w:space="0" w:color="C0C0C0"/>
            </w:tcBorders>
            <w:shd w:val="clear" w:color="000000" w:fill="FFFFCC"/>
            <w:vAlign w:val="center"/>
            <w:hideMark/>
          </w:tcPr>
          <w:p w14:paraId="4D4979C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3 749,36</w:t>
            </w:r>
          </w:p>
        </w:tc>
        <w:tc>
          <w:tcPr>
            <w:tcW w:w="1576" w:type="dxa"/>
            <w:tcBorders>
              <w:top w:val="nil"/>
              <w:left w:val="nil"/>
              <w:bottom w:val="single" w:sz="4" w:space="0" w:color="C0C0C0"/>
              <w:right w:val="single" w:sz="4" w:space="0" w:color="C0C0C0"/>
            </w:tcBorders>
            <w:shd w:val="clear" w:color="000000" w:fill="FFFFCC"/>
            <w:vAlign w:val="center"/>
            <w:hideMark/>
          </w:tcPr>
          <w:p w14:paraId="16D1CBB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3 749,36</w:t>
            </w:r>
          </w:p>
        </w:tc>
        <w:tc>
          <w:tcPr>
            <w:tcW w:w="1436" w:type="dxa"/>
            <w:tcBorders>
              <w:top w:val="nil"/>
              <w:left w:val="nil"/>
              <w:bottom w:val="single" w:sz="4" w:space="0" w:color="C0C0C0"/>
              <w:right w:val="single" w:sz="4" w:space="0" w:color="C0C0C0"/>
            </w:tcBorders>
            <w:shd w:val="clear" w:color="000000" w:fill="D7EAD3"/>
            <w:vAlign w:val="center"/>
            <w:hideMark/>
          </w:tcPr>
          <w:p w14:paraId="09801D9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1 874,68</w:t>
            </w:r>
          </w:p>
        </w:tc>
        <w:tc>
          <w:tcPr>
            <w:tcW w:w="1476" w:type="dxa"/>
            <w:tcBorders>
              <w:top w:val="nil"/>
              <w:left w:val="nil"/>
              <w:bottom w:val="single" w:sz="4" w:space="0" w:color="C0C0C0"/>
              <w:right w:val="single" w:sz="4" w:space="0" w:color="C0C0C0"/>
            </w:tcBorders>
            <w:shd w:val="clear" w:color="000000" w:fill="D7EAD3"/>
            <w:vAlign w:val="center"/>
            <w:hideMark/>
          </w:tcPr>
          <w:p w14:paraId="12FB1C7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1 874,68</w:t>
            </w:r>
          </w:p>
        </w:tc>
        <w:tc>
          <w:tcPr>
            <w:tcW w:w="956" w:type="dxa"/>
            <w:tcBorders>
              <w:top w:val="nil"/>
              <w:left w:val="nil"/>
              <w:bottom w:val="single" w:sz="4" w:space="0" w:color="C0C0C0"/>
              <w:right w:val="single" w:sz="4" w:space="0" w:color="C0C0C0"/>
            </w:tcBorders>
            <w:shd w:val="clear" w:color="000000" w:fill="D7EAD3"/>
            <w:vAlign w:val="center"/>
            <w:hideMark/>
          </w:tcPr>
          <w:p w14:paraId="467FE46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336B630C"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2022 года (что также соответствует предложению организации и заключенному концессионному соглашению)</w:t>
            </w:r>
          </w:p>
        </w:tc>
      </w:tr>
      <w:tr w:rsidR="008D47E1" w:rsidRPr="008D47E1" w14:paraId="3D774EF2" w14:textId="77777777" w:rsidTr="008D47E1">
        <w:trPr>
          <w:trHeight w:val="300"/>
          <w:jc w:val="center"/>
        </w:trPr>
        <w:tc>
          <w:tcPr>
            <w:tcW w:w="428" w:type="dxa"/>
            <w:tcBorders>
              <w:top w:val="nil"/>
              <w:left w:val="nil"/>
              <w:bottom w:val="nil"/>
              <w:right w:val="nil"/>
            </w:tcBorders>
            <w:shd w:val="clear" w:color="000000" w:fill="FABF8F"/>
            <w:noWrap/>
            <w:vAlign w:val="center"/>
            <w:hideMark/>
          </w:tcPr>
          <w:p w14:paraId="1DEBBC4D"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ЭР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77A38F8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3.3.2.2</w:t>
            </w:r>
          </w:p>
        </w:tc>
        <w:tc>
          <w:tcPr>
            <w:tcW w:w="4454" w:type="dxa"/>
            <w:tcBorders>
              <w:top w:val="nil"/>
              <w:left w:val="nil"/>
              <w:bottom w:val="single" w:sz="4" w:space="0" w:color="C0C0C0"/>
              <w:right w:val="single" w:sz="4" w:space="0" w:color="C0C0C0"/>
            </w:tcBorders>
            <w:shd w:val="clear" w:color="auto" w:fill="auto"/>
            <w:vAlign w:val="center"/>
            <w:hideMark/>
          </w:tcPr>
          <w:p w14:paraId="58C5A7F9" w14:textId="77777777" w:rsidR="008D47E1" w:rsidRPr="008D47E1" w:rsidRDefault="008D47E1" w:rsidP="008D47E1">
            <w:pPr>
              <w:ind w:firstLineChars="300" w:firstLine="392"/>
              <w:rPr>
                <w:rFonts w:ascii="Tahoma" w:hAnsi="Tahoma" w:cs="Tahoma"/>
                <w:b/>
                <w:bCs/>
                <w:sz w:val="13"/>
                <w:szCs w:val="13"/>
                <w:lang w:eastAsia="ru-RU"/>
              </w:rPr>
            </w:pPr>
            <w:r w:rsidRPr="008D47E1">
              <w:rPr>
                <w:rFonts w:ascii="Tahoma" w:hAnsi="Tahoma" w:cs="Tahoma"/>
                <w:b/>
                <w:bCs/>
                <w:sz w:val="13"/>
                <w:szCs w:val="13"/>
                <w:lang w:eastAsia="ru-RU"/>
              </w:rPr>
              <w:t>Заявленная мощность по СН 2 (1-20 кВ)</w:t>
            </w:r>
          </w:p>
        </w:tc>
        <w:tc>
          <w:tcPr>
            <w:tcW w:w="1116" w:type="dxa"/>
            <w:tcBorders>
              <w:top w:val="nil"/>
              <w:left w:val="nil"/>
              <w:bottom w:val="single" w:sz="4" w:space="0" w:color="C0C0C0"/>
              <w:right w:val="single" w:sz="4" w:space="0" w:color="C0C0C0"/>
            </w:tcBorders>
            <w:shd w:val="clear" w:color="auto" w:fill="auto"/>
            <w:vAlign w:val="center"/>
            <w:hideMark/>
          </w:tcPr>
          <w:p w14:paraId="31C9E06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28B2032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11 115,38</w:t>
            </w:r>
          </w:p>
        </w:tc>
        <w:tc>
          <w:tcPr>
            <w:tcW w:w="1636" w:type="dxa"/>
            <w:tcBorders>
              <w:top w:val="nil"/>
              <w:left w:val="nil"/>
              <w:bottom w:val="single" w:sz="4" w:space="0" w:color="C0C0C0"/>
              <w:right w:val="single" w:sz="4" w:space="0" w:color="C0C0C0"/>
            </w:tcBorders>
            <w:shd w:val="clear" w:color="000000" w:fill="D7EAD3"/>
            <w:vAlign w:val="center"/>
            <w:hideMark/>
          </w:tcPr>
          <w:p w14:paraId="502F595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11 115,38</w:t>
            </w:r>
          </w:p>
        </w:tc>
        <w:tc>
          <w:tcPr>
            <w:tcW w:w="1496" w:type="dxa"/>
            <w:tcBorders>
              <w:top w:val="nil"/>
              <w:left w:val="nil"/>
              <w:bottom w:val="single" w:sz="4" w:space="0" w:color="C0C0C0"/>
              <w:right w:val="single" w:sz="4" w:space="0" w:color="C0C0C0"/>
            </w:tcBorders>
            <w:shd w:val="clear" w:color="000000" w:fill="D7EAD3"/>
            <w:vAlign w:val="center"/>
            <w:hideMark/>
          </w:tcPr>
          <w:p w14:paraId="4384241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5 557,69</w:t>
            </w:r>
          </w:p>
        </w:tc>
        <w:tc>
          <w:tcPr>
            <w:tcW w:w="1436" w:type="dxa"/>
            <w:tcBorders>
              <w:top w:val="nil"/>
              <w:left w:val="nil"/>
              <w:bottom w:val="single" w:sz="4" w:space="0" w:color="C0C0C0"/>
              <w:right w:val="single" w:sz="4" w:space="0" w:color="C0C0C0"/>
            </w:tcBorders>
            <w:shd w:val="clear" w:color="000000" w:fill="D7EAD3"/>
            <w:vAlign w:val="center"/>
            <w:hideMark/>
          </w:tcPr>
          <w:p w14:paraId="3F69885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5 557,69</w:t>
            </w:r>
          </w:p>
        </w:tc>
        <w:tc>
          <w:tcPr>
            <w:tcW w:w="976" w:type="dxa"/>
            <w:tcBorders>
              <w:top w:val="nil"/>
              <w:left w:val="nil"/>
              <w:bottom w:val="single" w:sz="4" w:space="0" w:color="C0C0C0"/>
              <w:right w:val="single" w:sz="4" w:space="0" w:color="C0C0C0"/>
            </w:tcBorders>
            <w:shd w:val="clear" w:color="000000" w:fill="D7EAD3"/>
            <w:vAlign w:val="center"/>
            <w:hideMark/>
          </w:tcPr>
          <w:p w14:paraId="4EA0EA8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0E51B388"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6F61194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11 548,88</w:t>
            </w:r>
          </w:p>
        </w:tc>
        <w:tc>
          <w:tcPr>
            <w:tcW w:w="1576" w:type="dxa"/>
            <w:tcBorders>
              <w:top w:val="nil"/>
              <w:left w:val="nil"/>
              <w:bottom w:val="single" w:sz="4" w:space="0" w:color="C0C0C0"/>
              <w:right w:val="single" w:sz="4" w:space="0" w:color="C0C0C0"/>
            </w:tcBorders>
            <w:shd w:val="clear" w:color="000000" w:fill="D7EAD3"/>
            <w:vAlign w:val="center"/>
            <w:hideMark/>
          </w:tcPr>
          <w:p w14:paraId="7B12E34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11 548,87</w:t>
            </w:r>
          </w:p>
        </w:tc>
        <w:tc>
          <w:tcPr>
            <w:tcW w:w="1436" w:type="dxa"/>
            <w:tcBorders>
              <w:top w:val="nil"/>
              <w:left w:val="nil"/>
              <w:bottom w:val="single" w:sz="4" w:space="0" w:color="C0C0C0"/>
              <w:right w:val="single" w:sz="4" w:space="0" w:color="C0C0C0"/>
            </w:tcBorders>
            <w:shd w:val="clear" w:color="000000" w:fill="D7EAD3"/>
            <w:vAlign w:val="center"/>
            <w:hideMark/>
          </w:tcPr>
          <w:p w14:paraId="1EA6D13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5 774,44</w:t>
            </w:r>
          </w:p>
        </w:tc>
        <w:tc>
          <w:tcPr>
            <w:tcW w:w="1476" w:type="dxa"/>
            <w:tcBorders>
              <w:top w:val="nil"/>
              <w:left w:val="nil"/>
              <w:bottom w:val="single" w:sz="4" w:space="0" w:color="C0C0C0"/>
              <w:right w:val="single" w:sz="4" w:space="0" w:color="C0C0C0"/>
            </w:tcBorders>
            <w:shd w:val="clear" w:color="000000" w:fill="D7EAD3"/>
            <w:vAlign w:val="center"/>
            <w:hideMark/>
          </w:tcPr>
          <w:p w14:paraId="00B53FD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5 774,44</w:t>
            </w:r>
          </w:p>
        </w:tc>
        <w:tc>
          <w:tcPr>
            <w:tcW w:w="956" w:type="dxa"/>
            <w:tcBorders>
              <w:top w:val="nil"/>
              <w:left w:val="nil"/>
              <w:bottom w:val="single" w:sz="4" w:space="0" w:color="C0C0C0"/>
              <w:right w:val="single" w:sz="4" w:space="0" w:color="C0C0C0"/>
            </w:tcBorders>
            <w:shd w:val="clear" w:color="000000" w:fill="D7EAD3"/>
            <w:vAlign w:val="center"/>
            <w:hideMark/>
          </w:tcPr>
          <w:p w14:paraId="445FD80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0,01</w:t>
            </w:r>
          </w:p>
        </w:tc>
        <w:tc>
          <w:tcPr>
            <w:tcW w:w="3116" w:type="dxa"/>
            <w:tcBorders>
              <w:top w:val="nil"/>
              <w:left w:val="nil"/>
              <w:bottom w:val="single" w:sz="4" w:space="0" w:color="C0C0C0"/>
              <w:right w:val="single" w:sz="4" w:space="0" w:color="C0C0C0"/>
            </w:tcBorders>
            <w:shd w:val="clear" w:color="000000" w:fill="FFFFCC"/>
            <w:vAlign w:val="center"/>
            <w:hideMark/>
          </w:tcPr>
          <w:p w14:paraId="2BF0519A"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68AF8874" w14:textId="77777777" w:rsidTr="008D47E1">
        <w:trPr>
          <w:trHeight w:val="1770"/>
          <w:jc w:val="center"/>
        </w:trPr>
        <w:tc>
          <w:tcPr>
            <w:tcW w:w="428" w:type="dxa"/>
            <w:tcBorders>
              <w:top w:val="nil"/>
              <w:left w:val="nil"/>
              <w:bottom w:val="nil"/>
              <w:right w:val="nil"/>
            </w:tcBorders>
            <w:shd w:val="clear" w:color="000000" w:fill="FABF8F"/>
            <w:noWrap/>
            <w:vAlign w:val="center"/>
            <w:hideMark/>
          </w:tcPr>
          <w:p w14:paraId="251C7720"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ЭР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5012DEF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3.3.2.2.1</w:t>
            </w:r>
          </w:p>
        </w:tc>
        <w:tc>
          <w:tcPr>
            <w:tcW w:w="4454" w:type="dxa"/>
            <w:tcBorders>
              <w:top w:val="nil"/>
              <w:left w:val="nil"/>
              <w:bottom w:val="single" w:sz="4" w:space="0" w:color="C0C0C0"/>
              <w:right w:val="single" w:sz="4" w:space="0" w:color="C0C0C0"/>
            </w:tcBorders>
            <w:shd w:val="clear" w:color="auto" w:fill="auto"/>
            <w:vAlign w:val="center"/>
            <w:hideMark/>
          </w:tcPr>
          <w:p w14:paraId="7F00897C" w14:textId="77777777" w:rsidR="008D47E1" w:rsidRPr="008D47E1" w:rsidRDefault="008D47E1" w:rsidP="008D47E1">
            <w:pPr>
              <w:ind w:firstLineChars="400" w:firstLine="520"/>
              <w:rPr>
                <w:rFonts w:ascii="Tahoma" w:hAnsi="Tahoma" w:cs="Tahoma"/>
                <w:sz w:val="13"/>
                <w:szCs w:val="13"/>
                <w:lang w:eastAsia="ru-RU"/>
              </w:rPr>
            </w:pPr>
            <w:r w:rsidRPr="008D47E1">
              <w:rPr>
                <w:rFonts w:ascii="Tahoma" w:hAnsi="Tahoma" w:cs="Tahoma"/>
                <w:sz w:val="13"/>
                <w:szCs w:val="13"/>
                <w:lang w:eastAsia="ru-RU"/>
              </w:rPr>
              <w:t>Тариф на заявленную мощность</w:t>
            </w:r>
          </w:p>
        </w:tc>
        <w:tc>
          <w:tcPr>
            <w:tcW w:w="1116" w:type="dxa"/>
            <w:tcBorders>
              <w:top w:val="nil"/>
              <w:left w:val="nil"/>
              <w:bottom w:val="single" w:sz="4" w:space="0" w:color="C0C0C0"/>
              <w:right w:val="single" w:sz="4" w:space="0" w:color="C0C0C0"/>
            </w:tcBorders>
            <w:shd w:val="clear" w:color="auto" w:fill="auto"/>
            <w:vAlign w:val="center"/>
            <w:hideMark/>
          </w:tcPr>
          <w:p w14:paraId="52A75F7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руб/кВт.мес</w:t>
            </w:r>
          </w:p>
        </w:tc>
        <w:tc>
          <w:tcPr>
            <w:tcW w:w="1436" w:type="dxa"/>
            <w:tcBorders>
              <w:top w:val="nil"/>
              <w:left w:val="single" w:sz="4" w:space="0" w:color="C0C0C0"/>
              <w:bottom w:val="single" w:sz="4" w:space="0" w:color="C0C0C0"/>
              <w:right w:val="single" w:sz="4" w:space="0" w:color="C0C0C0"/>
            </w:tcBorders>
            <w:shd w:val="clear" w:color="000000" w:fill="FFFFCC"/>
            <w:vAlign w:val="center"/>
            <w:hideMark/>
          </w:tcPr>
          <w:p w14:paraId="7A0751F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2 173,97</w:t>
            </w:r>
          </w:p>
        </w:tc>
        <w:tc>
          <w:tcPr>
            <w:tcW w:w="1636" w:type="dxa"/>
            <w:tcBorders>
              <w:top w:val="nil"/>
              <w:left w:val="nil"/>
              <w:bottom w:val="single" w:sz="4" w:space="0" w:color="C0C0C0"/>
              <w:right w:val="single" w:sz="4" w:space="0" w:color="C0C0C0"/>
            </w:tcBorders>
            <w:shd w:val="clear" w:color="000000" w:fill="FFFFCC"/>
            <w:vAlign w:val="center"/>
            <w:hideMark/>
          </w:tcPr>
          <w:p w14:paraId="05DF7D5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2 173,97</w:t>
            </w:r>
          </w:p>
        </w:tc>
        <w:tc>
          <w:tcPr>
            <w:tcW w:w="1496" w:type="dxa"/>
            <w:tcBorders>
              <w:top w:val="nil"/>
              <w:left w:val="nil"/>
              <w:bottom w:val="single" w:sz="4" w:space="0" w:color="C0C0C0"/>
              <w:right w:val="single" w:sz="4" w:space="0" w:color="C0C0C0"/>
            </w:tcBorders>
            <w:shd w:val="clear" w:color="000000" w:fill="D7EAD3"/>
            <w:vAlign w:val="center"/>
            <w:hideMark/>
          </w:tcPr>
          <w:p w14:paraId="69D856E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2 173,97</w:t>
            </w:r>
          </w:p>
        </w:tc>
        <w:tc>
          <w:tcPr>
            <w:tcW w:w="1436" w:type="dxa"/>
            <w:tcBorders>
              <w:top w:val="nil"/>
              <w:left w:val="nil"/>
              <w:bottom w:val="single" w:sz="4" w:space="0" w:color="C0C0C0"/>
              <w:right w:val="single" w:sz="4" w:space="0" w:color="C0C0C0"/>
            </w:tcBorders>
            <w:shd w:val="clear" w:color="000000" w:fill="D7EAD3"/>
            <w:vAlign w:val="center"/>
            <w:hideMark/>
          </w:tcPr>
          <w:p w14:paraId="2B8BF0F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2 173,97</w:t>
            </w:r>
          </w:p>
        </w:tc>
        <w:tc>
          <w:tcPr>
            <w:tcW w:w="976" w:type="dxa"/>
            <w:tcBorders>
              <w:top w:val="nil"/>
              <w:left w:val="nil"/>
              <w:bottom w:val="single" w:sz="4" w:space="0" w:color="C0C0C0"/>
              <w:right w:val="single" w:sz="4" w:space="0" w:color="C0C0C0"/>
            </w:tcBorders>
            <w:shd w:val="clear" w:color="000000" w:fill="D7EAD3"/>
            <w:vAlign w:val="center"/>
            <w:hideMark/>
          </w:tcPr>
          <w:p w14:paraId="32A8A51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nil"/>
            </w:tcBorders>
            <w:shd w:val="clear" w:color="000000" w:fill="FFFFCC"/>
            <w:vAlign w:val="center"/>
            <w:hideMark/>
          </w:tcPr>
          <w:p w14:paraId="0AD1A638"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плановому тарифу 2021 года с применением ИЦП Минэкономразвития РФ 104% на 2022 год (что также соответствует предложению организации и заключенному концессионному соглашению)</w:t>
            </w:r>
          </w:p>
        </w:tc>
        <w:tc>
          <w:tcPr>
            <w:tcW w:w="1476" w:type="dxa"/>
            <w:tcBorders>
              <w:top w:val="nil"/>
              <w:left w:val="single" w:sz="4" w:space="0" w:color="C0C0C0"/>
              <w:bottom w:val="single" w:sz="4" w:space="0" w:color="C0C0C0"/>
              <w:right w:val="single" w:sz="4" w:space="0" w:color="C0C0C0"/>
            </w:tcBorders>
            <w:shd w:val="clear" w:color="000000" w:fill="FFFFCC"/>
            <w:vAlign w:val="center"/>
            <w:hideMark/>
          </w:tcPr>
          <w:p w14:paraId="27E25D6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2 258,76</w:t>
            </w:r>
          </w:p>
        </w:tc>
        <w:tc>
          <w:tcPr>
            <w:tcW w:w="1576" w:type="dxa"/>
            <w:tcBorders>
              <w:top w:val="nil"/>
              <w:left w:val="nil"/>
              <w:bottom w:val="single" w:sz="4" w:space="0" w:color="C0C0C0"/>
              <w:right w:val="single" w:sz="4" w:space="0" w:color="C0C0C0"/>
            </w:tcBorders>
            <w:shd w:val="clear" w:color="000000" w:fill="FFFFCC"/>
            <w:vAlign w:val="center"/>
            <w:hideMark/>
          </w:tcPr>
          <w:p w14:paraId="3227097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2 258,76</w:t>
            </w:r>
          </w:p>
        </w:tc>
        <w:tc>
          <w:tcPr>
            <w:tcW w:w="1436" w:type="dxa"/>
            <w:tcBorders>
              <w:top w:val="nil"/>
              <w:left w:val="nil"/>
              <w:bottom w:val="single" w:sz="4" w:space="0" w:color="C0C0C0"/>
              <w:right w:val="single" w:sz="4" w:space="0" w:color="C0C0C0"/>
            </w:tcBorders>
            <w:shd w:val="clear" w:color="000000" w:fill="D7EAD3"/>
            <w:vAlign w:val="center"/>
            <w:hideMark/>
          </w:tcPr>
          <w:p w14:paraId="1EA2350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2 258,76</w:t>
            </w:r>
          </w:p>
        </w:tc>
        <w:tc>
          <w:tcPr>
            <w:tcW w:w="1476" w:type="dxa"/>
            <w:tcBorders>
              <w:top w:val="nil"/>
              <w:left w:val="nil"/>
              <w:bottom w:val="single" w:sz="4" w:space="0" w:color="C0C0C0"/>
              <w:right w:val="single" w:sz="4" w:space="0" w:color="C0C0C0"/>
            </w:tcBorders>
            <w:shd w:val="clear" w:color="000000" w:fill="D7EAD3"/>
            <w:vAlign w:val="center"/>
            <w:hideMark/>
          </w:tcPr>
          <w:p w14:paraId="4FD831F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2 258,76</w:t>
            </w:r>
          </w:p>
        </w:tc>
        <w:tc>
          <w:tcPr>
            <w:tcW w:w="956" w:type="dxa"/>
            <w:tcBorders>
              <w:top w:val="nil"/>
              <w:left w:val="nil"/>
              <w:bottom w:val="single" w:sz="4" w:space="0" w:color="C0C0C0"/>
              <w:right w:val="single" w:sz="4" w:space="0" w:color="C0C0C0"/>
            </w:tcBorders>
            <w:shd w:val="clear" w:color="000000" w:fill="D7EAD3"/>
            <w:vAlign w:val="center"/>
            <w:hideMark/>
          </w:tcPr>
          <w:p w14:paraId="3402B3D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66B92AE5"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плановому тарифу 2022 года с применением ИЦП Минэкономразвития РФ 103,9% на 2023 год (что также соответствует предложению организации и заключенному концессионному соглашению)</w:t>
            </w:r>
          </w:p>
        </w:tc>
      </w:tr>
      <w:tr w:rsidR="008D47E1" w:rsidRPr="008D47E1" w14:paraId="075B6E0E" w14:textId="77777777" w:rsidTr="008D47E1">
        <w:trPr>
          <w:trHeight w:val="1200"/>
          <w:jc w:val="center"/>
        </w:trPr>
        <w:tc>
          <w:tcPr>
            <w:tcW w:w="428" w:type="dxa"/>
            <w:tcBorders>
              <w:top w:val="nil"/>
              <w:left w:val="nil"/>
              <w:bottom w:val="nil"/>
              <w:right w:val="nil"/>
            </w:tcBorders>
            <w:shd w:val="clear" w:color="000000" w:fill="FABF8F"/>
            <w:noWrap/>
            <w:vAlign w:val="center"/>
            <w:hideMark/>
          </w:tcPr>
          <w:p w14:paraId="3112AE3F"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ЭР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34B3742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3.3.2.2.2</w:t>
            </w:r>
          </w:p>
        </w:tc>
        <w:tc>
          <w:tcPr>
            <w:tcW w:w="4454" w:type="dxa"/>
            <w:tcBorders>
              <w:top w:val="nil"/>
              <w:left w:val="nil"/>
              <w:bottom w:val="single" w:sz="4" w:space="0" w:color="C0C0C0"/>
              <w:right w:val="single" w:sz="4" w:space="0" w:color="C0C0C0"/>
            </w:tcBorders>
            <w:shd w:val="clear" w:color="auto" w:fill="auto"/>
            <w:vAlign w:val="center"/>
            <w:hideMark/>
          </w:tcPr>
          <w:p w14:paraId="637B46F8" w14:textId="77777777" w:rsidR="008D47E1" w:rsidRPr="008D47E1" w:rsidRDefault="008D47E1" w:rsidP="008D47E1">
            <w:pPr>
              <w:ind w:firstLineChars="400" w:firstLine="520"/>
              <w:rPr>
                <w:rFonts w:ascii="Tahoma" w:hAnsi="Tahoma" w:cs="Tahoma"/>
                <w:sz w:val="13"/>
                <w:szCs w:val="13"/>
                <w:lang w:eastAsia="ru-RU"/>
              </w:rPr>
            </w:pPr>
            <w:r w:rsidRPr="008D47E1">
              <w:rPr>
                <w:rFonts w:ascii="Tahoma" w:hAnsi="Tahoma" w:cs="Tahoma"/>
                <w:sz w:val="13"/>
                <w:szCs w:val="13"/>
                <w:lang w:eastAsia="ru-RU"/>
              </w:rPr>
              <w:t>Годовой объем мощности</w:t>
            </w:r>
          </w:p>
        </w:tc>
        <w:tc>
          <w:tcPr>
            <w:tcW w:w="1116" w:type="dxa"/>
            <w:tcBorders>
              <w:top w:val="nil"/>
              <w:left w:val="nil"/>
              <w:bottom w:val="single" w:sz="4" w:space="0" w:color="C0C0C0"/>
              <w:right w:val="single" w:sz="4" w:space="0" w:color="C0C0C0"/>
            </w:tcBorders>
            <w:shd w:val="clear" w:color="auto" w:fill="auto"/>
            <w:vAlign w:val="center"/>
            <w:hideMark/>
          </w:tcPr>
          <w:p w14:paraId="0B5E734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МВт</w:t>
            </w:r>
          </w:p>
        </w:tc>
        <w:tc>
          <w:tcPr>
            <w:tcW w:w="1436" w:type="dxa"/>
            <w:tcBorders>
              <w:top w:val="nil"/>
              <w:left w:val="single" w:sz="4" w:space="0" w:color="C0C0C0"/>
              <w:bottom w:val="single" w:sz="4" w:space="0" w:color="C0C0C0"/>
              <w:right w:val="single" w:sz="4" w:space="0" w:color="C0C0C0"/>
            </w:tcBorders>
            <w:shd w:val="clear" w:color="000000" w:fill="FFFFCC"/>
            <w:vAlign w:val="center"/>
            <w:hideMark/>
          </w:tcPr>
          <w:p w14:paraId="41796D2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5,11</w:t>
            </w:r>
          </w:p>
        </w:tc>
        <w:tc>
          <w:tcPr>
            <w:tcW w:w="1636" w:type="dxa"/>
            <w:tcBorders>
              <w:top w:val="nil"/>
              <w:left w:val="nil"/>
              <w:bottom w:val="single" w:sz="4" w:space="0" w:color="C0C0C0"/>
              <w:right w:val="single" w:sz="4" w:space="0" w:color="C0C0C0"/>
            </w:tcBorders>
            <w:shd w:val="clear" w:color="000000" w:fill="FFFFCC"/>
            <w:vAlign w:val="center"/>
            <w:hideMark/>
          </w:tcPr>
          <w:p w14:paraId="6A5DE68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5,11</w:t>
            </w:r>
          </w:p>
        </w:tc>
        <w:tc>
          <w:tcPr>
            <w:tcW w:w="1496" w:type="dxa"/>
            <w:tcBorders>
              <w:top w:val="nil"/>
              <w:left w:val="nil"/>
              <w:bottom w:val="single" w:sz="4" w:space="0" w:color="C0C0C0"/>
              <w:right w:val="single" w:sz="4" w:space="0" w:color="C0C0C0"/>
            </w:tcBorders>
            <w:shd w:val="clear" w:color="000000" w:fill="D7EAD3"/>
            <w:vAlign w:val="center"/>
            <w:hideMark/>
          </w:tcPr>
          <w:p w14:paraId="2F62D0E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2,56</w:t>
            </w:r>
          </w:p>
        </w:tc>
        <w:tc>
          <w:tcPr>
            <w:tcW w:w="1436" w:type="dxa"/>
            <w:tcBorders>
              <w:top w:val="nil"/>
              <w:left w:val="nil"/>
              <w:bottom w:val="single" w:sz="4" w:space="0" w:color="C0C0C0"/>
              <w:right w:val="single" w:sz="4" w:space="0" w:color="C0C0C0"/>
            </w:tcBorders>
            <w:shd w:val="clear" w:color="000000" w:fill="D7EAD3"/>
            <w:vAlign w:val="center"/>
            <w:hideMark/>
          </w:tcPr>
          <w:p w14:paraId="7CF5A07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2,56</w:t>
            </w:r>
          </w:p>
        </w:tc>
        <w:tc>
          <w:tcPr>
            <w:tcW w:w="976" w:type="dxa"/>
            <w:tcBorders>
              <w:top w:val="nil"/>
              <w:left w:val="nil"/>
              <w:bottom w:val="single" w:sz="4" w:space="0" w:color="C0C0C0"/>
              <w:right w:val="single" w:sz="4" w:space="0" w:color="C0C0C0"/>
            </w:tcBorders>
            <w:shd w:val="clear" w:color="000000" w:fill="D7EAD3"/>
            <w:vAlign w:val="center"/>
            <w:hideMark/>
          </w:tcPr>
          <w:p w14:paraId="7619A79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nil"/>
            </w:tcBorders>
            <w:shd w:val="clear" w:color="000000" w:fill="FFFFCC"/>
            <w:vAlign w:val="center"/>
            <w:hideMark/>
          </w:tcPr>
          <w:p w14:paraId="513EDB5D"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2021 года (что также соответствует предложению организации и заключенному концессионному соглашению)</w:t>
            </w:r>
          </w:p>
        </w:tc>
        <w:tc>
          <w:tcPr>
            <w:tcW w:w="1476" w:type="dxa"/>
            <w:tcBorders>
              <w:top w:val="nil"/>
              <w:left w:val="single" w:sz="4" w:space="0" w:color="C0C0C0"/>
              <w:bottom w:val="single" w:sz="4" w:space="0" w:color="C0C0C0"/>
              <w:right w:val="single" w:sz="4" w:space="0" w:color="C0C0C0"/>
            </w:tcBorders>
            <w:shd w:val="clear" w:color="000000" w:fill="FFFFCC"/>
            <w:vAlign w:val="center"/>
            <w:hideMark/>
          </w:tcPr>
          <w:p w14:paraId="73726FB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5,11</w:t>
            </w:r>
          </w:p>
        </w:tc>
        <w:tc>
          <w:tcPr>
            <w:tcW w:w="1576" w:type="dxa"/>
            <w:tcBorders>
              <w:top w:val="nil"/>
              <w:left w:val="nil"/>
              <w:bottom w:val="single" w:sz="4" w:space="0" w:color="C0C0C0"/>
              <w:right w:val="single" w:sz="4" w:space="0" w:color="C0C0C0"/>
            </w:tcBorders>
            <w:shd w:val="clear" w:color="000000" w:fill="FFFFCC"/>
            <w:vAlign w:val="center"/>
            <w:hideMark/>
          </w:tcPr>
          <w:p w14:paraId="08341BF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5,11</w:t>
            </w:r>
          </w:p>
        </w:tc>
        <w:tc>
          <w:tcPr>
            <w:tcW w:w="1436" w:type="dxa"/>
            <w:tcBorders>
              <w:top w:val="nil"/>
              <w:left w:val="nil"/>
              <w:bottom w:val="single" w:sz="4" w:space="0" w:color="C0C0C0"/>
              <w:right w:val="single" w:sz="4" w:space="0" w:color="C0C0C0"/>
            </w:tcBorders>
            <w:shd w:val="clear" w:color="000000" w:fill="D7EAD3"/>
            <w:vAlign w:val="center"/>
            <w:hideMark/>
          </w:tcPr>
          <w:p w14:paraId="5221A8F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2,56</w:t>
            </w:r>
          </w:p>
        </w:tc>
        <w:tc>
          <w:tcPr>
            <w:tcW w:w="1476" w:type="dxa"/>
            <w:tcBorders>
              <w:top w:val="nil"/>
              <w:left w:val="nil"/>
              <w:bottom w:val="single" w:sz="4" w:space="0" w:color="C0C0C0"/>
              <w:right w:val="single" w:sz="4" w:space="0" w:color="C0C0C0"/>
            </w:tcBorders>
            <w:shd w:val="clear" w:color="000000" w:fill="D7EAD3"/>
            <w:vAlign w:val="center"/>
            <w:hideMark/>
          </w:tcPr>
          <w:p w14:paraId="705C34E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2,56</w:t>
            </w:r>
          </w:p>
        </w:tc>
        <w:tc>
          <w:tcPr>
            <w:tcW w:w="956" w:type="dxa"/>
            <w:tcBorders>
              <w:top w:val="nil"/>
              <w:left w:val="nil"/>
              <w:bottom w:val="single" w:sz="4" w:space="0" w:color="C0C0C0"/>
              <w:right w:val="single" w:sz="4" w:space="0" w:color="C0C0C0"/>
            </w:tcBorders>
            <w:shd w:val="clear" w:color="000000" w:fill="D7EAD3"/>
            <w:vAlign w:val="center"/>
            <w:hideMark/>
          </w:tcPr>
          <w:p w14:paraId="1C66FAC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35AEA0CB"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2022 года (что также соответствует предложению организации и заключенному концессионному соглашению)</w:t>
            </w:r>
          </w:p>
        </w:tc>
      </w:tr>
      <w:tr w:rsidR="008D47E1" w:rsidRPr="008D47E1" w14:paraId="1D7B34AC" w14:textId="77777777" w:rsidTr="008D47E1">
        <w:trPr>
          <w:trHeight w:val="1830"/>
          <w:jc w:val="center"/>
        </w:trPr>
        <w:tc>
          <w:tcPr>
            <w:tcW w:w="428" w:type="dxa"/>
            <w:tcBorders>
              <w:top w:val="nil"/>
              <w:left w:val="nil"/>
              <w:bottom w:val="nil"/>
              <w:right w:val="nil"/>
            </w:tcBorders>
            <w:shd w:val="clear" w:color="000000" w:fill="00B050"/>
            <w:noWrap/>
            <w:vAlign w:val="center"/>
            <w:hideMark/>
          </w:tcPr>
          <w:p w14:paraId="5999CE8D"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НР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7C95CB4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3.4</w:t>
            </w:r>
          </w:p>
        </w:tc>
        <w:tc>
          <w:tcPr>
            <w:tcW w:w="4454" w:type="dxa"/>
            <w:tcBorders>
              <w:top w:val="nil"/>
              <w:left w:val="nil"/>
              <w:bottom w:val="single" w:sz="4" w:space="0" w:color="C0C0C0"/>
              <w:right w:val="single" w:sz="4" w:space="0" w:color="C0C0C0"/>
            </w:tcBorders>
            <w:shd w:val="clear" w:color="auto" w:fill="auto"/>
            <w:vAlign w:val="center"/>
            <w:hideMark/>
          </w:tcPr>
          <w:p w14:paraId="19A4CE72" w14:textId="77777777" w:rsidR="008D47E1" w:rsidRPr="008D47E1" w:rsidRDefault="008D47E1" w:rsidP="008D47E1">
            <w:pPr>
              <w:ind w:firstLineChars="100" w:firstLine="131"/>
              <w:rPr>
                <w:rFonts w:ascii="Tahoma" w:hAnsi="Tahoma" w:cs="Tahoma"/>
                <w:b/>
                <w:bCs/>
                <w:sz w:val="13"/>
                <w:szCs w:val="13"/>
                <w:lang w:eastAsia="ru-RU"/>
              </w:rPr>
            </w:pPr>
            <w:r w:rsidRPr="008D47E1">
              <w:rPr>
                <w:rFonts w:ascii="Tahoma" w:hAnsi="Tahoma" w:cs="Tahoma"/>
                <w:b/>
                <w:bCs/>
                <w:sz w:val="13"/>
                <w:szCs w:val="13"/>
                <w:lang w:eastAsia="ru-RU"/>
              </w:rPr>
              <w:t>Затраты на покупную тепловую энергию</w:t>
            </w:r>
          </w:p>
        </w:tc>
        <w:tc>
          <w:tcPr>
            <w:tcW w:w="1116" w:type="dxa"/>
            <w:tcBorders>
              <w:top w:val="nil"/>
              <w:left w:val="nil"/>
              <w:bottom w:val="single" w:sz="4" w:space="0" w:color="C0C0C0"/>
              <w:right w:val="single" w:sz="4" w:space="0" w:color="C0C0C0"/>
            </w:tcBorders>
            <w:shd w:val="clear" w:color="auto" w:fill="auto"/>
            <w:vAlign w:val="center"/>
            <w:hideMark/>
          </w:tcPr>
          <w:p w14:paraId="6290A8E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single" w:sz="4" w:space="0" w:color="C0C0C0"/>
              <w:bottom w:val="single" w:sz="4" w:space="0" w:color="C0C0C0"/>
              <w:right w:val="single" w:sz="4" w:space="0" w:color="C0C0C0"/>
            </w:tcBorders>
            <w:shd w:val="clear" w:color="000000" w:fill="FFFFCC"/>
            <w:vAlign w:val="center"/>
            <w:hideMark/>
          </w:tcPr>
          <w:p w14:paraId="62AD912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42,47</w:t>
            </w:r>
          </w:p>
        </w:tc>
        <w:tc>
          <w:tcPr>
            <w:tcW w:w="1636" w:type="dxa"/>
            <w:tcBorders>
              <w:top w:val="nil"/>
              <w:left w:val="nil"/>
              <w:bottom w:val="single" w:sz="4" w:space="0" w:color="C0C0C0"/>
              <w:right w:val="single" w:sz="4" w:space="0" w:color="C0C0C0"/>
            </w:tcBorders>
            <w:shd w:val="clear" w:color="000000" w:fill="FFFFCC"/>
            <w:vAlign w:val="center"/>
            <w:hideMark/>
          </w:tcPr>
          <w:p w14:paraId="37A70F3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42,47</w:t>
            </w:r>
          </w:p>
        </w:tc>
        <w:tc>
          <w:tcPr>
            <w:tcW w:w="1496" w:type="dxa"/>
            <w:tcBorders>
              <w:top w:val="nil"/>
              <w:left w:val="nil"/>
              <w:bottom w:val="single" w:sz="4" w:space="0" w:color="C0C0C0"/>
              <w:right w:val="single" w:sz="4" w:space="0" w:color="C0C0C0"/>
            </w:tcBorders>
            <w:shd w:val="clear" w:color="000000" w:fill="D7EAD3"/>
            <w:vAlign w:val="center"/>
            <w:hideMark/>
          </w:tcPr>
          <w:p w14:paraId="1F00713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21,24</w:t>
            </w:r>
          </w:p>
        </w:tc>
        <w:tc>
          <w:tcPr>
            <w:tcW w:w="1436" w:type="dxa"/>
            <w:tcBorders>
              <w:top w:val="nil"/>
              <w:left w:val="nil"/>
              <w:bottom w:val="single" w:sz="4" w:space="0" w:color="C0C0C0"/>
              <w:right w:val="single" w:sz="4" w:space="0" w:color="C0C0C0"/>
            </w:tcBorders>
            <w:shd w:val="clear" w:color="000000" w:fill="D7EAD3"/>
            <w:vAlign w:val="center"/>
            <w:hideMark/>
          </w:tcPr>
          <w:p w14:paraId="6F047E4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21,24</w:t>
            </w:r>
          </w:p>
        </w:tc>
        <w:tc>
          <w:tcPr>
            <w:tcW w:w="976" w:type="dxa"/>
            <w:tcBorders>
              <w:top w:val="nil"/>
              <w:left w:val="nil"/>
              <w:bottom w:val="single" w:sz="4" w:space="0" w:color="C0C0C0"/>
              <w:right w:val="single" w:sz="4" w:space="0" w:color="C0C0C0"/>
            </w:tcBorders>
            <w:shd w:val="clear" w:color="000000" w:fill="D7EAD3"/>
            <w:vAlign w:val="center"/>
            <w:hideMark/>
          </w:tcPr>
          <w:p w14:paraId="1A6D838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nil"/>
            </w:tcBorders>
            <w:shd w:val="clear" w:color="000000" w:fill="FFFFCC"/>
            <w:vAlign w:val="center"/>
            <w:hideMark/>
          </w:tcPr>
          <w:p w14:paraId="765C6135"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2021 года с применением ИПЦ Минэкономразвития РФ 104% на 2022 год (что также соответствует предложению организации и заключенному концессионному соглашению)</w:t>
            </w:r>
          </w:p>
        </w:tc>
        <w:tc>
          <w:tcPr>
            <w:tcW w:w="1476" w:type="dxa"/>
            <w:tcBorders>
              <w:top w:val="nil"/>
              <w:left w:val="single" w:sz="4" w:space="0" w:color="C0C0C0"/>
              <w:bottom w:val="single" w:sz="4" w:space="0" w:color="C0C0C0"/>
              <w:right w:val="single" w:sz="4" w:space="0" w:color="C0C0C0"/>
            </w:tcBorders>
            <w:shd w:val="clear" w:color="000000" w:fill="FFFFCC"/>
            <w:vAlign w:val="center"/>
            <w:hideMark/>
          </w:tcPr>
          <w:p w14:paraId="510A15C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44,17</w:t>
            </w:r>
          </w:p>
        </w:tc>
        <w:tc>
          <w:tcPr>
            <w:tcW w:w="1576" w:type="dxa"/>
            <w:tcBorders>
              <w:top w:val="nil"/>
              <w:left w:val="nil"/>
              <w:bottom w:val="single" w:sz="4" w:space="0" w:color="C0C0C0"/>
              <w:right w:val="single" w:sz="4" w:space="0" w:color="C0C0C0"/>
            </w:tcBorders>
            <w:shd w:val="clear" w:color="000000" w:fill="FFFFCC"/>
            <w:vAlign w:val="center"/>
            <w:hideMark/>
          </w:tcPr>
          <w:p w14:paraId="0AF35AE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44,17</w:t>
            </w:r>
          </w:p>
        </w:tc>
        <w:tc>
          <w:tcPr>
            <w:tcW w:w="1436" w:type="dxa"/>
            <w:tcBorders>
              <w:top w:val="nil"/>
              <w:left w:val="nil"/>
              <w:bottom w:val="single" w:sz="4" w:space="0" w:color="C0C0C0"/>
              <w:right w:val="single" w:sz="4" w:space="0" w:color="C0C0C0"/>
            </w:tcBorders>
            <w:shd w:val="clear" w:color="000000" w:fill="D7EAD3"/>
            <w:vAlign w:val="center"/>
            <w:hideMark/>
          </w:tcPr>
          <w:p w14:paraId="34F2117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22,09</w:t>
            </w:r>
          </w:p>
        </w:tc>
        <w:tc>
          <w:tcPr>
            <w:tcW w:w="1476" w:type="dxa"/>
            <w:tcBorders>
              <w:top w:val="nil"/>
              <w:left w:val="nil"/>
              <w:bottom w:val="single" w:sz="4" w:space="0" w:color="C0C0C0"/>
              <w:right w:val="single" w:sz="4" w:space="0" w:color="C0C0C0"/>
            </w:tcBorders>
            <w:shd w:val="clear" w:color="000000" w:fill="D7EAD3"/>
            <w:vAlign w:val="center"/>
            <w:hideMark/>
          </w:tcPr>
          <w:p w14:paraId="45944CF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22,09</w:t>
            </w:r>
          </w:p>
        </w:tc>
        <w:tc>
          <w:tcPr>
            <w:tcW w:w="956" w:type="dxa"/>
            <w:tcBorders>
              <w:top w:val="nil"/>
              <w:left w:val="nil"/>
              <w:bottom w:val="single" w:sz="4" w:space="0" w:color="C0C0C0"/>
              <w:right w:val="single" w:sz="4" w:space="0" w:color="C0C0C0"/>
            </w:tcBorders>
            <w:shd w:val="clear" w:color="000000" w:fill="D7EAD3"/>
            <w:vAlign w:val="center"/>
            <w:hideMark/>
          </w:tcPr>
          <w:p w14:paraId="6559273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tcBorders>
              <w:top w:val="nil"/>
              <w:left w:val="nil"/>
              <w:bottom w:val="single" w:sz="4" w:space="0" w:color="C0C0C0"/>
              <w:right w:val="nil"/>
            </w:tcBorders>
            <w:shd w:val="clear" w:color="000000" w:fill="FFFFCC"/>
            <w:vAlign w:val="center"/>
            <w:hideMark/>
          </w:tcPr>
          <w:p w14:paraId="284295D8"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2022 года с применением ИПЦ Минэкономразвития РФ 104% на 2023 год (что также соответствует предложению организации и заключенному концессионному соглашению)</w:t>
            </w:r>
          </w:p>
        </w:tc>
      </w:tr>
      <w:tr w:rsidR="008D47E1" w:rsidRPr="008D47E1" w14:paraId="25DD68E1" w14:textId="77777777" w:rsidTr="008D47E1">
        <w:trPr>
          <w:trHeight w:val="2826"/>
          <w:jc w:val="center"/>
        </w:trPr>
        <w:tc>
          <w:tcPr>
            <w:tcW w:w="428" w:type="dxa"/>
            <w:tcBorders>
              <w:top w:val="nil"/>
              <w:left w:val="nil"/>
              <w:bottom w:val="nil"/>
              <w:right w:val="nil"/>
            </w:tcBorders>
            <w:shd w:val="clear" w:color="000000" w:fill="FFFF00"/>
            <w:noWrap/>
            <w:vAlign w:val="center"/>
            <w:hideMark/>
          </w:tcPr>
          <w:p w14:paraId="1AA05C9D"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150DBA5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3.6</w:t>
            </w:r>
          </w:p>
        </w:tc>
        <w:tc>
          <w:tcPr>
            <w:tcW w:w="4454" w:type="dxa"/>
            <w:tcBorders>
              <w:top w:val="nil"/>
              <w:left w:val="nil"/>
              <w:bottom w:val="single" w:sz="4" w:space="0" w:color="C0C0C0"/>
              <w:right w:val="single" w:sz="4" w:space="0" w:color="C0C0C0"/>
            </w:tcBorders>
            <w:shd w:val="clear" w:color="auto" w:fill="auto"/>
            <w:vAlign w:val="center"/>
            <w:hideMark/>
          </w:tcPr>
          <w:p w14:paraId="4AB37EFD" w14:textId="77777777" w:rsidR="008D47E1" w:rsidRPr="008D47E1" w:rsidRDefault="008D47E1" w:rsidP="008D47E1">
            <w:pPr>
              <w:ind w:firstLineChars="100" w:firstLine="131"/>
              <w:rPr>
                <w:rFonts w:ascii="Tahoma" w:hAnsi="Tahoma" w:cs="Tahoma"/>
                <w:b/>
                <w:bCs/>
                <w:sz w:val="13"/>
                <w:szCs w:val="13"/>
                <w:lang w:eastAsia="ru-RU"/>
              </w:rPr>
            </w:pPr>
            <w:r w:rsidRPr="008D47E1">
              <w:rPr>
                <w:rFonts w:ascii="Tahoma" w:hAnsi="Tahoma" w:cs="Tahoma"/>
                <w:b/>
                <w:bCs/>
                <w:sz w:val="13"/>
                <w:szCs w:val="13"/>
                <w:lang w:eastAsia="ru-RU"/>
              </w:rPr>
              <w:t>Расходы на оплату труда основного производственного персонала</w:t>
            </w:r>
          </w:p>
        </w:tc>
        <w:tc>
          <w:tcPr>
            <w:tcW w:w="1116" w:type="dxa"/>
            <w:tcBorders>
              <w:top w:val="nil"/>
              <w:left w:val="nil"/>
              <w:bottom w:val="single" w:sz="4" w:space="0" w:color="C0C0C0"/>
              <w:right w:val="single" w:sz="4" w:space="0" w:color="C0C0C0"/>
            </w:tcBorders>
            <w:shd w:val="clear" w:color="auto" w:fill="auto"/>
            <w:vAlign w:val="center"/>
            <w:hideMark/>
          </w:tcPr>
          <w:p w14:paraId="631B9DC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357FD9E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25 533,38</w:t>
            </w:r>
          </w:p>
        </w:tc>
        <w:tc>
          <w:tcPr>
            <w:tcW w:w="1636" w:type="dxa"/>
            <w:tcBorders>
              <w:top w:val="nil"/>
              <w:left w:val="nil"/>
              <w:bottom w:val="single" w:sz="4" w:space="0" w:color="C0C0C0"/>
              <w:right w:val="single" w:sz="4" w:space="0" w:color="C0C0C0"/>
            </w:tcBorders>
            <w:shd w:val="clear" w:color="000000" w:fill="FFFFCC"/>
            <w:vAlign w:val="center"/>
            <w:hideMark/>
          </w:tcPr>
          <w:p w14:paraId="04D6E56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25 533,38</w:t>
            </w:r>
          </w:p>
        </w:tc>
        <w:tc>
          <w:tcPr>
            <w:tcW w:w="1496" w:type="dxa"/>
            <w:tcBorders>
              <w:top w:val="nil"/>
              <w:left w:val="nil"/>
              <w:bottom w:val="single" w:sz="4" w:space="0" w:color="C0C0C0"/>
              <w:right w:val="single" w:sz="4" w:space="0" w:color="C0C0C0"/>
            </w:tcBorders>
            <w:shd w:val="clear" w:color="000000" w:fill="D7EAD3"/>
            <w:vAlign w:val="center"/>
            <w:hideMark/>
          </w:tcPr>
          <w:p w14:paraId="432C927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12 766,69</w:t>
            </w:r>
          </w:p>
        </w:tc>
        <w:tc>
          <w:tcPr>
            <w:tcW w:w="1436" w:type="dxa"/>
            <w:tcBorders>
              <w:top w:val="nil"/>
              <w:left w:val="nil"/>
              <w:bottom w:val="single" w:sz="4" w:space="0" w:color="C0C0C0"/>
              <w:right w:val="single" w:sz="4" w:space="0" w:color="C0C0C0"/>
            </w:tcBorders>
            <w:shd w:val="clear" w:color="000000" w:fill="D7EAD3"/>
            <w:vAlign w:val="center"/>
            <w:hideMark/>
          </w:tcPr>
          <w:p w14:paraId="1FFCA3F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12 766,69</w:t>
            </w:r>
          </w:p>
        </w:tc>
        <w:tc>
          <w:tcPr>
            <w:tcW w:w="976" w:type="dxa"/>
            <w:tcBorders>
              <w:top w:val="nil"/>
              <w:left w:val="nil"/>
              <w:bottom w:val="single" w:sz="4" w:space="0" w:color="C0C0C0"/>
              <w:right w:val="single" w:sz="4" w:space="0" w:color="C0C0C0"/>
            </w:tcBorders>
            <w:shd w:val="clear" w:color="000000" w:fill="D7EAD3"/>
            <w:vAlign w:val="center"/>
            <w:hideMark/>
          </w:tcPr>
          <w:p w14:paraId="3A2B43C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28D3E53D"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476" w:type="dxa"/>
            <w:tcBorders>
              <w:top w:val="nil"/>
              <w:left w:val="nil"/>
              <w:bottom w:val="single" w:sz="4" w:space="0" w:color="C0C0C0"/>
              <w:right w:val="single" w:sz="4" w:space="0" w:color="C0C0C0"/>
            </w:tcBorders>
            <w:shd w:val="clear" w:color="000000" w:fill="FFFFCC"/>
            <w:vAlign w:val="center"/>
            <w:hideMark/>
          </w:tcPr>
          <w:p w14:paraId="640E149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26 289,17</w:t>
            </w:r>
          </w:p>
        </w:tc>
        <w:tc>
          <w:tcPr>
            <w:tcW w:w="1576" w:type="dxa"/>
            <w:tcBorders>
              <w:top w:val="nil"/>
              <w:left w:val="nil"/>
              <w:bottom w:val="single" w:sz="4" w:space="0" w:color="C0C0C0"/>
              <w:right w:val="single" w:sz="4" w:space="0" w:color="C0C0C0"/>
            </w:tcBorders>
            <w:shd w:val="clear" w:color="000000" w:fill="FFFFCC"/>
            <w:vAlign w:val="center"/>
            <w:hideMark/>
          </w:tcPr>
          <w:p w14:paraId="0B3A123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26 289,17</w:t>
            </w:r>
          </w:p>
        </w:tc>
        <w:tc>
          <w:tcPr>
            <w:tcW w:w="1436" w:type="dxa"/>
            <w:tcBorders>
              <w:top w:val="nil"/>
              <w:left w:val="nil"/>
              <w:bottom w:val="single" w:sz="4" w:space="0" w:color="C0C0C0"/>
              <w:right w:val="single" w:sz="4" w:space="0" w:color="C0C0C0"/>
            </w:tcBorders>
            <w:shd w:val="clear" w:color="000000" w:fill="D7EAD3"/>
            <w:vAlign w:val="center"/>
            <w:hideMark/>
          </w:tcPr>
          <w:p w14:paraId="4DD8DA5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13 144,58</w:t>
            </w:r>
          </w:p>
        </w:tc>
        <w:tc>
          <w:tcPr>
            <w:tcW w:w="1476" w:type="dxa"/>
            <w:tcBorders>
              <w:top w:val="nil"/>
              <w:left w:val="nil"/>
              <w:bottom w:val="single" w:sz="4" w:space="0" w:color="C0C0C0"/>
              <w:right w:val="single" w:sz="4" w:space="0" w:color="C0C0C0"/>
            </w:tcBorders>
            <w:shd w:val="clear" w:color="000000" w:fill="D7EAD3"/>
            <w:vAlign w:val="center"/>
            <w:hideMark/>
          </w:tcPr>
          <w:p w14:paraId="133DDF3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13 144,58</w:t>
            </w:r>
          </w:p>
        </w:tc>
        <w:tc>
          <w:tcPr>
            <w:tcW w:w="956" w:type="dxa"/>
            <w:tcBorders>
              <w:top w:val="nil"/>
              <w:left w:val="nil"/>
              <w:bottom w:val="single" w:sz="4" w:space="0" w:color="C0C0C0"/>
              <w:right w:val="single" w:sz="4" w:space="0" w:color="C0C0C0"/>
            </w:tcBorders>
            <w:shd w:val="clear" w:color="000000" w:fill="D7EAD3"/>
            <w:vAlign w:val="center"/>
            <w:hideMark/>
          </w:tcPr>
          <w:p w14:paraId="47A98BD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4E6578F0"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D47E1" w:rsidRPr="008D47E1" w14:paraId="590A85AC"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3A0D4379"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 </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29E25A9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3.6.1</w:t>
            </w:r>
          </w:p>
        </w:tc>
        <w:tc>
          <w:tcPr>
            <w:tcW w:w="4454" w:type="dxa"/>
            <w:tcBorders>
              <w:top w:val="nil"/>
              <w:left w:val="nil"/>
              <w:bottom w:val="single" w:sz="4" w:space="0" w:color="C0C0C0"/>
              <w:right w:val="single" w:sz="4" w:space="0" w:color="C0C0C0"/>
            </w:tcBorders>
            <w:shd w:val="clear" w:color="auto" w:fill="auto"/>
            <w:vAlign w:val="center"/>
            <w:hideMark/>
          </w:tcPr>
          <w:p w14:paraId="6BBA2054"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Среднемесячная оплата труда</w:t>
            </w:r>
          </w:p>
        </w:tc>
        <w:tc>
          <w:tcPr>
            <w:tcW w:w="1116" w:type="dxa"/>
            <w:tcBorders>
              <w:top w:val="nil"/>
              <w:left w:val="nil"/>
              <w:bottom w:val="single" w:sz="4" w:space="0" w:color="C0C0C0"/>
              <w:right w:val="single" w:sz="4" w:space="0" w:color="C0C0C0"/>
            </w:tcBorders>
            <w:shd w:val="clear" w:color="auto" w:fill="auto"/>
            <w:vAlign w:val="center"/>
            <w:hideMark/>
          </w:tcPr>
          <w:p w14:paraId="5E772FA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руб</w:t>
            </w:r>
          </w:p>
        </w:tc>
        <w:tc>
          <w:tcPr>
            <w:tcW w:w="1436" w:type="dxa"/>
            <w:tcBorders>
              <w:top w:val="nil"/>
              <w:left w:val="nil"/>
              <w:bottom w:val="single" w:sz="4" w:space="0" w:color="C0C0C0"/>
              <w:right w:val="single" w:sz="4" w:space="0" w:color="C0C0C0"/>
            </w:tcBorders>
            <w:shd w:val="clear" w:color="000000" w:fill="D7EAD3"/>
            <w:vAlign w:val="center"/>
            <w:hideMark/>
          </w:tcPr>
          <w:p w14:paraId="1D6CCEC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18 998,05</w:t>
            </w:r>
          </w:p>
        </w:tc>
        <w:tc>
          <w:tcPr>
            <w:tcW w:w="1636" w:type="dxa"/>
            <w:tcBorders>
              <w:top w:val="nil"/>
              <w:left w:val="nil"/>
              <w:bottom w:val="single" w:sz="4" w:space="0" w:color="C0C0C0"/>
              <w:right w:val="single" w:sz="4" w:space="0" w:color="C0C0C0"/>
            </w:tcBorders>
            <w:shd w:val="clear" w:color="000000" w:fill="D7EAD3"/>
            <w:vAlign w:val="center"/>
            <w:hideMark/>
          </w:tcPr>
          <w:p w14:paraId="7244597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18 998,05</w:t>
            </w:r>
          </w:p>
        </w:tc>
        <w:tc>
          <w:tcPr>
            <w:tcW w:w="1496" w:type="dxa"/>
            <w:tcBorders>
              <w:top w:val="nil"/>
              <w:left w:val="nil"/>
              <w:bottom w:val="single" w:sz="4" w:space="0" w:color="C0C0C0"/>
              <w:right w:val="single" w:sz="4" w:space="0" w:color="C0C0C0"/>
            </w:tcBorders>
            <w:shd w:val="clear" w:color="000000" w:fill="D7EAD3"/>
            <w:vAlign w:val="center"/>
            <w:hideMark/>
          </w:tcPr>
          <w:p w14:paraId="432A040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18 998,05</w:t>
            </w:r>
          </w:p>
        </w:tc>
        <w:tc>
          <w:tcPr>
            <w:tcW w:w="1436" w:type="dxa"/>
            <w:tcBorders>
              <w:top w:val="nil"/>
              <w:left w:val="nil"/>
              <w:bottom w:val="single" w:sz="4" w:space="0" w:color="C0C0C0"/>
              <w:right w:val="single" w:sz="4" w:space="0" w:color="C0C0C0"/>
            </w:tcBorders>
            <w:shd w:val="clear" w:color="000000" w:fill="D7EAD3"/>
            <w:vAlign w:val="center"/>
            <w:hideMark/>
          </w:tcPr>
          <w:p w14:paraId="3DE93E8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18 998,05</w:t>
            </w:r>
          </w:p>
        </w:tc>
        <w:tc>
          <w:tcPr>
            <w:tcW w:w="976" w:type="dxa"/>
            <w:tcBorders>
              <w:top w:val="nil"/>
              <w:left w:val="nil"/>
              <w:bottom w:val="single" w:sz="4" w:space="0" w:color="C0C0C0"/>
              <w:right w:val="single" w:sz="4" w:space="0" w:color="C0C0C0"/>
            </w:tcBorders>
            <w:shd w:val="clear" w:color="000000" w:fill="D7EAD3"/>
            <w:vAlign w:val="center"/>
            <w:hideMark/>
          </w:tcPr>
          <w:p w14:paraId="380FE36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5492FE7E"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263A041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19 560,39</w:t>
            </w:r>
          </w:p>
        </w:tc>
        <w:tc>
          <w:tcPr>
            <w:tcW w:w="1576" w:type="dxa"/>
            <w:tcBorders>
              <w:top w:val="nil"/>
              <w:left w:val="nil"/>
              <w:bottom w:val="single" w:sz="4" w:space="0" w:color="C0C0C0"/>
              <w:right w:val="single" w:sz="4" w:space="0" w:color="C0C0C0"/>
            </w:tcBorders>
            <w:shd w:val="clear" w:color="000000" w:fill="D7EAD3"/>
            <w:vAlign w:val="center"/>
            <w:hideMark/>
          </w:tcPr>
          <w:p w14:paraId="1ABB917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19 560,39</w:t>
            </w:r>
          </w:p>
        </w:tc>
        <w:tc>
          <w:tcPr>
            <w:tcW w:w="1436" w:type="dxa"/>
            <w:tcBorders>
              <w:top w:val="nil"/>
              <w:left w:val="nil"/>
              <w:bottom w:val="single" w:sz="4" w:space="0" w:color="C0C0C0"/>
              <w:right w:val="single" w:sz="4" w:space="0" w:color="C0C0C0"/>
            </w:tcBorders>
            <w:shd w:val="clear" w:color="000000" w:fill="D7EAD3"/>
            <w:vAlign w:val="center"/>
            <w:hideMark/>
          </w:tcPr>
          <w:p w14:paraId="28C7608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19 560,39</w:t>
            </w:r>
          </w:p>
        </w:tc>
        <w:tc>
          <w:tcPr>
            <w:tcW w:w="1476" w:type="dxa"/>
            <w:tcBorders>
              <w:top w:val="nil"/>
              <w:left w:val="nil"/>
              <w:bottom w:val="single" w:sz="4" w:space="0" w:color="C0C0C0"/>
              <w:right w:val="single" w:sz="4" w:space="0" w:color="C0C0C0"/>
            </w:tcBorders>
            <w:shd w:val="clear" w:color="000000" w:fill="D7EAD3"/>
            <w:vAlign w:val="center"/>
            <w:hideMark/>
          </w:tcPr>
          <w:p w14:paraId="03CF425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19 560,39</w:t>
            </w:r>
          </w:p>
        </w:tc>
        <w:tc>
          <w:tcPr>
            <w:tcW w:w="956" w:type="dxa"/>
            <w:tcBorders>
              <w:top w:val="nil"/>
              <w:left w:val="nil"/>
              <w:bottom w:val="single" w:sz="4" w:space="0" w:color="C0C0C0"/>
              <w:right w:val="single" w:sz="4" w:space="0" w:color="C0C0C0"/>
            </w:tcBorders>
            <w:shd w:val="clear" w:color="000000" w:fill="D7EAD3"/>
            <w:vAlign w:val="center"/>
            <w:hideMark/>
          </w:tcPr>
          <w:p w14:paraId="41318E0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25235F44"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63C87B73" w14:textId="77777777" w:rsidTr="008D47E1">
        <w:trPr>
          <w:trHeight w:val="930"/>
          <w:jc w:val="center"/>
        </w:trPr>
        <w:tc>
          <w:tcPr>
            <w:tcW w:w="428" w:type="dxa"/>
            <w:tcBorders>
              <w:top w:val="nil"/>
              <w:left w:val="nil"/>
              <w:bottom w:val="nil"/>
              <w:right w:val="nil"/>
            </w:tcBorders>
            <w:shd w:val="clear" w:color="000000" w:fill="FFFF00"/>
            <w:noWrap/>
            <w:vAlign w:val="center"/>
            <w:hideMark/>
          </w:tcPr>
          <w:p w14:paraId="03B70CC0"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 </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2070DF7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3.6.2</w:t>
            </w:r>
          </w:p>
        </w:tc>
        <w:tc>
          <w:tcPr>
            <w:tcW w:w="4454" w:type="dxa"/>
            <w:tcBorders>
              <w:top w:val="nil"/>
              <w:left w:val="nil"/>
              <w:bottom w:val="single" w:sz="4" w:space="0" w:color="C0C0C0"/>
              <w:right w:val="single" w:sz="4" w:space="0" w:color="C0C0C0"/>
            </w:tcBorders>
            <w:shd w:val="clear" w:color="auto" w:fill="auto"/>
            <w:vAlign w:val="center"/>
            <w:hideMark/>
          </w:tcPr>
          <w:p w14:paraId="253AB207"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Численность производственного персонала</w:t>
            </w:r>
          </w:p>
        </w:tc>
        <w:tc>
          <w:tcPr>
            <w:tcW w:w="1116" w:type="dxa"/>
            <w:tcBorders>
              <w:top w:val="nil"/>
              <w:left w:val="nil"/>
              <w:bottom w:val="single" w:sz="4" w:space="0" w:color="C0C0C0"/>
              <w:right w:val="single" w:sz="4" w:space="0" w:color="C0C0C0"/>
            </w:tcBorders>
            <w:shd w:val="clear" w:color="auto" w:fill="auto"/>
            <w:vAlign w:val="center"/>
            <w:hideMark/>
          </w:tcPr>
          <w:p w14:paraId="57CC746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чел</w:t>
            </w:r>
          </w:p>
        </w:tc>
        <w:tc>
          <w:tcPr>
            <w:tcW w:w="1436" w:type="dxa"/>
            <w:tcBorders>
              <w:top w:val="nil"/>
              <w:left w:val="single" w:sz="4" w:space="0" w:color="C0C0C0"/>
              <w:bottom w:val="single" w:sz="4" w:space="0" w:color="C0C0C0"/>
              <w:right w:val="single" w:sz="4" w:space="0" w:color="C0C0C0"/>
            </w:tcBorders>
            <w:shd w:val="clear" w:color="000000" w:fill="FFFFCC"/>
            <w:vAlign w:val="center"/>
            <w:hideMark/>
          </w:tcPr>
          <w:p w14:paraId="599BA18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112,00</w:t>
            </w:r>
          </w:p>
        </w:tc>
        <w:tc>
          <w:tcPr>
            <w:tcW w:w="1636" w:type="dxa"/>
            <w:tcBorders>
              <w:top w:val="nil"/>
              <w:left w:val="nil"/>
              <w:bottom w:val="single" w:sz="4" w:space="0" w:color="C0C0C0"/>
              <w:right w:val="single" w:sz="4" w:space="0" w:color="C0C0C0"/>
            </w:tcBorders>
            <w:shd w:val="clear" w:color="000000" w:fill="FFFFCC"/>
            <w:vAlign w:val="center"/>
            <w:hideMark/>
          </w:tcPr>
          <w:p w14:paraId="428FFA9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112,00</w:t>
            </w:r>
          </w:p>
        </w:tc>
        <w:tc>
          <w:tcPr>
            <w:tcW w:w="1496" w:type="dxa"/>
            <w:tcBorders>
              <w:top w:val="nil"/>
              <w:left w:val="nil"/>
              <w:bottom w:val="single" w:sz="4" w:space="0" w:color="C0C0C0"/>
              <w:right w:val="single" w:sz="4" w:space="0" w:color="C0C0C0"/>
            </w:tcBorders>
            <w:shd w:val="clear" w:color="000000" w:fill="D7EAD3"/>
            <w:vAlign w:val="center"/>
            <w:hideMark/>
          </w:tcPr>
          <w:p w14:paraId="288DC1E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112,00</w:t>
            </w:r>
          </w:p>
        </w:tc>
        <w:tc>
          <w:tcPr>
            <w:tcW w:w="1436" w:type="dxa"/>
            <w:tcBorders>
              <w:top w:val="nil"/>
              <w:left w:val="nil"/>
              <w:bottom w:val="single" w:sz="4" w:space="0" w:color="C0C0C0"/>
              <w:right w:val="single" w:sz="4" w:space="0" w:color="C0C0C0"/>
            </w:tcBorders>
            <w:shd w:val="clear" w:color="000000" w:fill="D7EAD3"/>
            <w:vAlign w:val="center"/>
            <w:hideMark/>
          </w:tcPr>
          <w:p w14:paraId="6153D01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112,00</w:t>
            </w:r>
          </w:p>
        </w:tc>
        <w:tc>
          <w:tcPr>
            <w:tcW w:w="976" w:type="dxa"/>
            <w:tcBorders>
              <w:top w:val="nil"/>
              <w:left w:val="nil"/>
              <w:bottom w:val="single" w:sz="4" w:space="0" w:color="C0C0C0"/>
              <w:right w:val="single" w:sz="4" w:space="0" w:color="C0C0C0"/>
            </w:tcBorders>
            <w:shd w:val="clear" w:color="000000" w:fill="D7EAD3"/>
            <w:vAlign w:val="center"/>
            <w:hideMark/>
          </w:tcPr>
          <w:p w14:paraId="67621BA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nil"/>
            </w:tcBorders>
            <w:shd w:val="clear" w:color="000000" w:fill="FFFFCC"/>
            <w:vAlign w:val="center"/>
            <w:hideMark/>
          </w:tcPr>
          <w:p w14:paraId="39CAC834"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2021 года</w:t>
            </w:r>
          </w:p>
        </w:tc>
        <w:tc>
          <w:tcPr>
            <w:tcW w:w="1476" w:type="dxa"/>
            <w:tcBorders>
              <w:top w:val="nil"/>
              <w:left w:val="single" w:sz="4" w:space="0" w:color="C0C0C0"/>
              <w:bottom w:val="single" w:sz="4" w:space="0" w:color="C0C0C0"/>
              <w:right w:val="single" w:sz="4" w:space="0" w:color="C0C0C0"/>
            </w:tcBorders>
            <w:shd w:val="clear" w:color="000000" w:fill="FFFFCC"/>
            <w:vAlign w:val="center"/>
            <w:hideMark/>
          </w:tcPr>
          <w:p w14:paraId="336F4F2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112,00</w:t>
            </w:r>
          </w:p>
        </w:tc>
        <w:tc>
          <w:tcPr>
            <w:tcW w:w="1576" w:type="dxa"/>
            <w:tcBorders>
              <w:top w:val="nil"/>
              <w:left w:val="nil"/>
              <w:bottom w:val="single" w:sz="4" w:space="0" w:color="C0C0C0"/>
              <w:right w:val="single" w:sz="4" w:space="0" w:color="C0C0C0"/>
            </w:tcBorders>
            <w:shd w:val="clear" w:color="000000" w:fill="FFFFCC"/>
            <w:vAlign w:val="center"/>
            <w:hideMark/>
          </w:tcPr>
          <w:p w14:paraId="503B6F7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112,00</w:t>
            </w:r>
          </w:p>
        </w:tc>
        <w:tc>
          <w:tcPr>
            <w:tcW w:w="1436" w:type="dxa"/>
            <w:tcBorders>
              <w:top w:val="nil"/>
              <w:left w:val="nil"/>
              <w:bottom w:val="single" w:sz="4" w:space="0" w:color="C0C0C0"/>
              <w:right w:val="single" w:sz="4" w:space="0" w:color="C0C0C0"/>
            </w:tcBorders>
            <w:shd w:val="clear" w:color="000000" w:fill="D7EAD3"/>
            <w:vAlign w:val="center"/>
            <w:hideMark/>
          </w:tcPr>
          <w:p w14:paraId="1330173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112,00</w:t>
            </w:r>
          </w:p>
        </w:tc>
        <w:tc>
          <w:tcPr>
            <w:tcW w:w="1476" w:type="dxa"/>
            <w:tcBorders>
              <w:top w:val="nil"/>
              <w:left w:val="nil"/>
              <w:bottom w:val="single" w:sz="4" w:space="0" w:color="C0C0C0"/>
              <w:right w:val="single" w:sz="4" w:space="0" w:color="C0C0C0"/>
            </w:tcBorders>
            <w:shd w:val="clear" w:color="000000" w:fill="D7EAD3"/>
            <w:vAlign w:val="center"/>
            <w:hideMark/>
          </w:tcPr>
          <w:p w14:paraId="36F6D9B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112,00</w:t>
            </w:r>
          </w:p>
        </w:tc>
        <w:tc>
          <w:tcPr>
            <w:tcW w:w="956" w:type="dxa"/>
            <w:tcBorders>
              <w:top w:val="nil"/>
              <w:left w:val="nil"/>
              <w:bottom w:val="single" w:sz="4" w:space="0" w:color="C0C0C0"/>
              <w:right w:val="single" w:sz="4" w:space="0" w:color="C0C0C0"/>
            </w:tcBorders>
            <w:shd w:val="clear" w:color="000000" w:fill="D7EAD3"/>
            <w:vAlign w:val="center"/>
            <w:hideMark/>
          </w:tcPr>
          <w:p w14:paraId="370C1C2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nil"/>
            </w:tcBorders>
            <w:shd w:val="clear" w:color="000000" w:fill="FFFFCC"/>
            <w:vAlign w:val="center"/>
            <w:hideMark/>
          </w:tcPr>
          <w:p w14:paraId="66A1AF21"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2022 года</w:t>
            </w:r>
          </w:p>
        </w:tc>
      </w:tr>
      <w:tr w:rsidR="008D47E1" w:rsidRPr="008D47E1" w14:paraId="3E9BE6CE" w14:textId="77777777" w:rsidTr="008D47E1">
        <w:trPr>
          <w:trHeight w:val="2160"/>
          <w:jc w:val="center"/>
        </w:trPr>
        <w:tc>
          <w:tcPr>
            <w:tcW w:w="428" w:type="dxa"/>
            <w:tcBorders>
              <w:top w:val="nil"/>
              <w:left w:val="nil"/>
              <w:bottom w:val="nil"/>
              <w:right w:val="nil"/>
            </w:tcBorders>
            <w:shd w:val="clear" w:color="000000" w:fill="FFFF00"/>
            <w:noWrap/>
            <w:vAlign w:val="center"/>
            <w:hideMark/>
          </w:tcPr>
          <w:p w14:paraId="1D34CB4A"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0D67879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3.7</w:t>
            </w:r>
          </w:p>
        </w:tc>
        <w:tc>
          <w:tcPr>
            <w:tcW w:w="4454" w:type="dxa"/>
            <w:tcBorders>
              <w:top w:val="nil"/>
              <w:left w:val="nil"/>
              <w:bottom w:val="single" w:sz="4" w:space="0" w:color="C0C0C0"/>
              <w:right w:val="single" w:sz="4" w:space="0" w:color="C0C0C0"/>
            </w:tcBorders>
            <w:shd w:val="clear" w:color="auto" w:fill="auto"/>
            <w:vAlign w:val="center"/>
            <w:hideMark/>
          </w:tcPr>
          <w:p w14:paraId="57C86332" w14:textId="77777777" w:rsidR="008D47E1" w:rsidRPr="008D47E1" w:rsidRDefault="008D47E1" w:rsidP="008D47E1">
            <w:pPr>
              <w:ind w:firstLineChars="100" w:firstLine="131"/>
              <w:rPr>
                <w:rFonts w:ascii="Tahoma" w:hAnsi="Tahoma" w:cs="Tahoma"/>
                <w:b/>
                <w:bCs/>
                <w:sz w:val="13"/>
                <w:szCs w:val="13"/>
                <w:lang w:eastAsia="ru-RU"/>
              </w:rPr>
            </w:pPr>
            <w:r w:rsidRPr="008D47E1">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1116" w:type="dxa"/>
            <w:tcBorders>
              <w:top w:val="nil"/>
              <w:left w:val="nil"/>
              <w:bottom w:val="single" w:sz="4" w:space="0" w:color="C0C0C0"/>
              <w:right w:val="single" w:sz="4" w:space="0" w:color="C0C0C0"/>
            </w:tcBorders>
            <w:shd w:val="clear" w:color="auto" w:fill="auto"/>
            <w:vAlign w:val="center"/>
            <w:hideMark/>
          </w:tcPr>
          <w:p w14:paraId="3D9264B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342F458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7 711,08</w:t>
            </w:r>
          </w:p>
        </w:tc>
        <w:tc>
          <w:tcPr>
            <w:tcW w:w="1636" w:type="dxa"/>
            <w:tcBorders>
              <w:top w:val="nil"/>
              <w:left w:val="nil"/>
              <w:bottom w:val="single" w:sz="4" w:space="0" w:color="C0C0C0"/>
              <w:right w:val="single" w:sz="4" w:space="0" w:color="C0C0C0"/>
            </w:tcBorders>
            <w:shd w:val="clear" w:color="000000" w:fill="FFFFCC"/>
            <w:vAlign w:val="center"/>
            <w:hideMark/>
          </w:tcPr>
          <w:p w14:paraId="148B45F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7 711,08</w:t>
            </w:r>
          </w:p>
        </w:tc>
        <w:tc>
          <w:tcPr>
            <w:tcW w:w="1496" w:type="dxa"/>
            <w:tcBorders>
              <w:top w:val="nil"/>
              <w:left w:val="nil"/>
              <w:bottom w:val="single" w:sz="4" w:space="0" w:color="C0C0C0"/>
              <w:right w:val="single" w:sz="4" w:space="0" w:color="C0C0C0"/>
            </w:tcBorders>
            <w:shd w:val="clear" w:color="000000" w:fill="D7EAD3"/>
            <w:vAlign w:val="center"/>
            <w:hideMark/>
          </w:tcPr>
          <w:p w14:paraId="3E07696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3 855,54</w:t>
            </w:r>
          </w:p>
        </w:tc>
        <w:tc>
          <w:tcPr>
            <w:tcW w:w="1436" w:type="dxa"/>
            <w:tcBorders>
              <w:top w:val="nil"/>
              <w:left w:val="nil"/>
              <w:bottom w:val="single" w:sz="4" w:space="0" w:color="C0C0C0"/>
              <w:right w:val="single" w:sz="4" w:space="0" w:color="C0C0C0"/>
            </w:tcBorders>
            <w:shd w:val="clear" w:color="000000" w:fill="D7EAD3"/>
            <w:vAlign w:val="center"/>
            <w:hideMark/>
          </w:tcPr>
          <w:p w14:paraId="3D642E8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3 855,54</w:t>
            </w:r>
          </w:p>
        </w:tc>
        <w:tc>
          <w:tcPr>
            <w:tcW w:w="976" w:type="dxa"/>
            <w:tcBorders>
              <w:top w:val="nil"/>
              <w:left w:val="nil"/>
              <w:bottom w:val="single" w:sz="4" w:space="0" w:color="C0C0C0"/>
              <w:right w:val="single" w:sz="4" w:space="0" w:color="C0C0C0"/>
            </w:tcBorders>
            <w:shd w:val="clear" w:color="000000" w:fill="D7EAD3"/>
            <w:vAlign w:val="center"/>
            <w:hideMark/>
          </w:tcPr>
          <w:p w14:paraId="47599FC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54543C23"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476" w:type="dxa"/>
            <w:tcBorders>
              <w:top w:val="nil"/>
              <w:left w:val="nil"/>
              <w:bottom w:val="single" w:sz="4" w:space="0" w:color="C0C0C0"/>
              <w:right w:val="single" w:sz="4" w:space="0" w:color="C0C0C0"/>
            </w:tcBorders>
            <w:shd w:val="clear" w:color="000000" w:fill="FFFFCC"/>
            <w:vAlign w:val="center"/>
            <w:hideMark/>
          </w:tcPr>
          <w:p w14:paraId="3E93DB3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7 939,33</w:t>
            </w:r>
          </w:p>
        </w:tc>
        <w:tc>
          <w:tcPr>
            <w:tcW w:w="1576" w:type="dxa"/>
            <w:tcBorders>
              <w:top w:val="nil"/>
              <w:left w:val="nil"/>
              <w:bottom w:val="single" w:sz="4" w:space="0" w:color="C0C0C0"/>
              <w:right w:val="single" w:sz="4" w:space="0" w:color="C0C0C0"/>
            </w:tcBorders>
            <w:shd w:val="clear" w:color="000000" w:fill="FFFFCC"/>
            <w:vAlign w:val="center"/>
            <w:hideMark/>
          </w:tcPr>
          <w:p w14:paraId="494C9D6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7 939,32</w:t>
            </w:r>
          </w:p>
        </w:tc>
        <w:tc>
          <w:tcPr>
            <w:tcW w:w="1436" w:type="dxa"/>
            <w:tcBorders>
              <w:top w:val="nil"/>
              <w:left w:val="nil"/>
              <w:bottom w:val="single" w:sz="4" w:space="0" w:color="C0C0C0"/>
              <w:right w:val="single" w:sz="4" w:space="0" w:color="C0C0C0"/>
            </w:tcBorders>
            <w:shd w:val="clear" w:color="000000" w:fill="D7EAD3"/>
            <w:vAlign w:val="center"/>
            <w:hideMark/>
          </w:tcPr>
          <w:p w14:paraId="1B40220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3 969,66</w:t>
            </w:r>
          </w:p>
        </w:tc>
        <w:tc>
          <w:tcPr>
            <w:tcW w:w="1476" w:type="dxa"/>
            <w:tcBorders>
              <w:top w:val="nil"/>
              <w:left w:val="nil"/>
              <w:bottom w:val="single" w:sz="4" w:space="0" w:color="C0C0C0"/>
              <w:right w:val="single" w:sz="4" w:space="0" w:color="C0C0C0"/>
            </w:tcBorders>
            <w:shd w:val="clear" w:color="000000" w:fill="D7EAD3"/>
            <w:vAlign w:val="center"/>
            <w:hideMark/>
          </w:tcPr>
          <w:p w14:paraId="0666790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3 969,66</w:t>
            </w:r>
          </w:p>
        </w:tc>
        <w:tc>
          <w:tcPr>
            <w:tcW w:w="956" w:type="dxa"/>
            <w:tcBorders>
              <w:top w:val="nil"/>
              <w:left w:val="nil"/>
              <w:bottom w:val="single" w:sz="4" w:space="0" w:color="C0C0C0"/>
              <w:right w:val="single" w:sz="4" w:space="0" w:color="C0C0C0"/>
            </w:tcBorders>
            <w:shd w:val="clear" w:color="000000" w:fill="D7EAD3"/>
            <w:vAlign w:val="center"/>
            <w:hideMark/>
          </w:tcPr>
          <w:p w14:paraId="243DDF8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0,01</w:t>
            </w:r>
          </w:p>
        </w:tc>
        <w:tc>
          <w:tcPr>
            <w:tcW w:w="3116" w:type="dxa"/>
            <w:tcBorders>
              <w:top w:val="nil"/>
              <w:left w:val="nil"/>
              <w:bottom w:val="single" w:sz="4" w:space="0" w:color="C0C0C0"/>
              <w:right w:val="single" w:sz="4" w:space="0" w:color="C0C0C0"/>
            </w:tcBorders>
            <w:shd w:val="clear" w:color="000000" w:fill="FFFFCC"/>
            <w:vAlign w:val="center"/>
            <w:hideMark/>
          </w:tcPr>
          <w:p w14:paraId="74B42928"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D47E1" w:rsidRPr="008D47E1" w14:paraId="7039B2C4" w14:textId="77777777" w:rsidTr="008D47E1">
        <w:trPr>
          <w:trHeight w:val="570"/>
          <w:jc w:val="center"/>
        </w:trPr>
        <w:tc>
          <w:tcPr>
            <w:tcW w:w="428" w:type="dxa"/>
            <w:tcBorders>
              <w:top w:val="nil"/>
              <w:left w:val="nil"/>
              <w:bottom w:val="nil"/>
              <w:right w:val="nil"/>
            </w:tcBorders>
            <w:shd w:val="clear" w:color="000000" w:fill="FFFF00"/>
            <w:noWrap/>
            <w:vAlign w:val="center"/>
            <w:hideMark/>
          </w:tcPr>
          <w:p w14:paraId="7DF24FAA"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53E71D0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3.9</w:t>
            </w:r>
          </w:p>
        </w:tc>
        <w:tc>
          <w:tcPr>
            <w:tcW w:w="4454" w:type="dxa"/>
            <w:tcBorders>
              <w:top w:val="nil"/>
              <w:left w:val="nil"/>
              <w:bottom w:val="single" w:sz="4" w:space="0" w:color="C0C0C0"/>
              <w:right w:val="single" w:sz="4" w:space="0" w:color="C0C0C0"/>
            </w:tcBorders>
            <w:shd w:val="clear" w:color="auto" w:fill="auto"/>
            <w:vAlign w:val="center"/>
            <w:hideMark/>
          </w:tcPr>
          <w:p w14:paraId="645066BC" w14:textId="77777777" w:rsidR="008D47E1" w:rsidRPr="008D47E1" w:rsidRDefault="008D47E1" w:rsidP="008D47E1">
            <w:pPr>
              <w:ind w:firstLineChars="100" w:firstLine="131"/>
              <w:rPr>
                <w:rFonts w:ascii="Tahoma" w:hAnsi="Tahoma" w:cs="Tahoma"/>
                <w:b/>
                <w:bCs/>
                <w:sz w:val="13"/>
                <w:szCs w:val="13"/>
                <w:lang w:eastAsia="ru-RU"/>
              </w:rPr>
            </w:pPr>
            <w:r w:rsidRPr="008D47E1">
              <w:rPr>
                <w:rFonts w:ascii="Tahoma" w:hAnsi="Tahoma" w:cs="Tahoma"/>
                <w:b/>
                <w:bCs/>
                <w:sz w:val="13"/>
                <w:szCs w:val="13"/>
                <w:lang w:eastAsia="ru-RU"/>
              </w:rPr>
              <w:t>Цеховые (общехозяйственные) расходы, в том числе:</w:t>
            </w:r>
          </w:p>
        </w:tc>
        <w:tc>
          <w:tcPr>
            <w:tcW w:w="1116" w:type="dxa"/>
            <w:tcBorders>
              <w:top w:val="nil"/>
              <w:left w:val="nil"/>
              <w:bottom w:val="single" w:sz="4" w:space="0" w:color="C0C0C0"/>
              <w:right w:val="single" w:sz="4" w:space="0" w:color="C0C0C0"/>
            </w:tcBorders>
            <w:shd w:val="clear" w:color="auto" w:fill="auto"/>
            <w:vAlign w:val="center"/>
            <w:hideMark/>
          </w:tcPr>
          <w:p w14:paraId="7B821D0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49A164F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8 324,41</w:t>
            </w:r>
          </w:p>
        </w:tc>
        <w:tc>
          <w:tcPr>
            <w:tcW w:w="1636" w:type="dxa"/>
            <w:tcBorders>
              <w:top w:val="nil"/>
              <w:left w:val="nil"/>
              <w:bottom w:val="single" w:sz="4" w:space="0" w:color="C0C0C0"/>
              <w:right w:val="single" w:sz="4" w:space="0" w:color="C0C0C0"/>
            </w:tcBorders>
            <w:shd w:val="clear" w:color="000000" w:fill="D7EAD3"/>
            <w:vAlign w:val="center"/>
            <w:hideMark/>
          </w:tcPr>
          <w:p w14:paraId="4FAC6C6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8 324,41</w:t>
            </w:r>
          </w:p>
        </w:tc>
        <w:tc>
          <w:tcPr>
            <w:tcW w:w="1496" w:type="dxa"/>
            <w:tcBorders>
              <w:top w:val="nil"/>
              <w:left w:val="nil"/>
              <w:bottom w:val="single" w:sz="4" w:space="0" w:color="C0C0C0"/>
              <w:right w:val="single" w:sz="4" w:space="0" w:color="C0C0C0"/>
            </w:tcBorders>
            <w:shd w:val="clear" w:color="000000" w:fill="D7EAD3"/>
            <w:vAlign w:val="center"/>
            <w:hideMark/>
          </w:tcPr>
          <w:p w14:paraId="24C8204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4 162,20</w:t>
            </w:r>
          </w:p>
        </w:tc>
        <w:tc>
          <w:tcPr>
            <w:tcW w:w="1436" w:type="dxa"/>
            <w:tcBorders>
              <w:top w:val="nil"/>
              <w:left w:val="nil"/>
              <w:bottom w:val="single" w:sz="4" w:space="0" w:color="C0C0C0"/>
              <w:right w:val="single" w:sz="4" w:space="0" w:color="C0C0C0"/>
            </w:tcBorders>
            <w:shd w:val="clear" w:color="000000" w:fill="D7EAD3"/>
            <w:vAlign w:val="center"/>
            <w:hideMark/>
          </w:tcPr>
          <w:p w14:paraId="2C8B5B1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4 162,20</w:t>
            </w:r>
          </w:p>
        </w:tc>
        <w:tc>
          <w:tcPr>
            <w:tcW w:w="976" w:type="dxa"/>
            <w:tcBorders>
              <w:top w:val="nil"/>
              <w:left w:val="nil"/>
              <w:bottom w:val="single" w:sz="4" w:space="0" w:color="C0C0C0"/>
              <w:right w:val="single" w:sz="4" w:space="0" w:color="C0C0C0"/>
            </w:tcBorders>
            <w:shd w:val="clear" w:color="000000" w:fill="D7EAD3"/>
            <w:vAlign w:val="center"/>
            <w:hideMark/>
          </w:tcPr>
          <w:p w14:paraId="7931B77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0358996B"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7902461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8 570,81</w:t>
            </w:r>
          </w:p>
        </w:tc>
        <w:tc>
          <w:tcPr>
            <w:tcW w:w="1576" w:type="dxa"/>
            <w:tcBorders>
              <w:top w:val="nil"/>
              <w:left w:val="nil"/>
              <w:bottom w:val="single" w:sz="4" w:space="0" w:color="C0C0C0"/>
              <w:right w:val="single" w:sz="4" w:space="0" w:color="C0C0C0"/>
            </w:tcBorders>
            <w:shd w:val="clear" w:color="000000" w:fill="D7EAD3"/>
            <w:vAlign w:val="center"/>
            <w:hideMark/>
          </w:tcPr>
          <w:p w14:paraId="6748686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8 570,81</w:t>
            </w:r>
          </w:p>
        </w:tc>
        <w:tc>
          <w:tcPr>
            <w:tcW w:w="1436" w:type="dxa"/>
            <w:tcBorders>
              <w:top w:val="nil"/>
              <w:left w:val="nil"/>
              <w:bottom w:val="single" w:sz="4" w:space="0" w:color="C0C0C0"/>
              <w:right w:val="single" w:sz="4" w:space="0" w:color="C0C0C0"/>
            </w:tcBorders>
            <w:shd w:val="clear" w:color="000000" w:fill="D7EAD3"/>
            <w:vAlign w:val="center"/>
            <w:hideMark/>
          </w:tcPr>
          <w:p w14:paraId="5FDA152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4 285,40</w:t>
            </w:r>
          </w:p>
        </w:tc>
        <w:tc>
          <w:tcPr>
            <w:tcW w:w="1476" w:type="dxa"/>
            <w:tcBorders>
              <w:top w:val="nil"/>
              <w:left w:val="nil"/>
              <w:bottom w:val="single" w:sz="4" w:space="0" w:color="C0C0C0"/>
              <w:right w:val="single" w:sz="4" w:space="0" w:color="C0C0C0"/>
            </w:tcBorders>
            <w:shd w:val="clear" w:color="000000" w:fill="D7EAD3"/>
            <w:vAlign w:val="center"/>
            <w:hideMark/>
          </w:tcPr>
          <w:p w14:paraId="4C6A5BE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4 285,40</w:t>
            </w:r>
          </w:p>
        </w:tc>
        <w:tc>
          <w:tcPr>
            <w:tcW w:w="956" w:type="dxa"/>
            <w:tcBorders>
              <w:top w:val="nil"/>
              <w:left w:val="nil"/>
              <w:bottom w:val="single" w:sz="4" w:space="0" w:color="C0C0C0"/>
              <w:right w:val="single" w:sz="4" w:space="0" w:color="C0C0C0"/>
            </w:tcBorders>
            <w:shd w:val="clear" w:color="000000" w:fill="D7EAD3"/>
            <w:vAlign w:val="center"/>
            <w:hideMark/>
          </w:tcPr>
          <w:p w14:paraId="2755560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0FD16C70"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252D422C" w14:textId="77777777" w:rsidTr="008D47E1">
        <w:trPr>
          <w:trHeight w:val="416"/>
          <w:jc w:val="center"/>
        </w:trPr>
        <w:tc>
          <w:tcPr>
            <w:tcW w:w="428" w:type="dxa"/>
            <w:tcBorders>
              <w:top w:val="nil"/>
              <w:left w:val="nil"/>
              <w:bottom w:val="nil"/>
              <w:right w:val="nil"/>
            </w:tcBorders>
            <w:shd w:val="clear" w:color="000000" w:fill="FFFF00"/>
            <w:noWrap/>
            <w:vAlign w:val="center"/>
            <w:hideMark/>
          </w:tcPr>
          <w:p w14:paraId="708BFE3D"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45A55FD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3.9.1</w:t>
            </w:r>
          </w:p>
        </w:tc>
        <w:tc>
          <w:tcPr>
            <w:tcW w:w="4454" w:type="dxa"/>
            <w:tcBorders>
              <w:top w:val="nil"/>
              <w:left w:val="nil"/>
              <w:bottom w:val="single" w:sz="4" w:space="0" w:color="C0C0C0"/>
              <w:right w:val="single" w:sz="4" w:space="0" w:color="C0C0C0"/>
            </w:tcBorders>
            <w:shd w:val="clear" w:color="auto" w:fill="auto"/>
            <w:vAlign w:val="center"/>
            <w:hideMark/>
          </w:tcPr>
          <w:p w14:paraId="745BD5A2"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Заработная плата цехового персонала</w:t>
            </w:r>
          </w:p>
        </w:tc>
        <w:tc>
          <w:tcPr>
            <w:tcW w:w="1116" w:type="dxa"/>
            <w:tcBorders>
              <w:top w:val="nil"/>
              <w:left w:val="nil"/>
              <w:bottom w:val="single" w:sz="4" w:space="0" w:color="C0C0C0"/>
              <w:right w:val="single" w:sz="4" w:space="0" w:color="C0C0C0"/>
            </w:tcBorders>
            <w:shd w:val="clear" w:color="auto" w:fill="auto"/>
            <w:vAlign w:val="center"/>
            <w:hideMark/>
          </w:tcPr>
          <w:p w14:paraId="021FB01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14B2851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5 914,52</w:t>
            </w:r>
          </w:p>
        </w:tc>
        <w:tc>
          <w:tcPr>
            <w:tcW w:w="1636" w:type="dxa"/>
            <w:tcBorders>
              <w:top w:val="nil"/>
              <w:left w:val="nil"/>
              <w:bottom w:val="single" w:sz="4" w:space="0" w:color="C0C0C0"/>
              <w:right w:val="single" w:sz="4" w:space="0" w:color="C0C0C0"/>
            </w:tcBorders>
            <w:shd w:val="clear" w:color="000000" w:fill="FFFFCC"/>
            <w:vAlign w:val="center"/>
            <w:hideMark/>
          </w:tcPr>
          <w:p w14:paraId="1FA7D7E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5 914,52</w:t>
            </w:r>
          </w:p>
        </w:tc>
        <w:tc>
          <w:tcPr>
            <w:tcW w:w="1496" w:type="dxa"/>
            <w:tcBorders>
              <w:top w:val="nil"/>
              <w:left w:val="nil"/>
              <w:bottom w:val="single" w:sz="4" w:space="0" w:color="C0C0C0"/>
              <w:right w:val="single" w:sz="4" w:space="0" w:color="C0C0C0"/>
            </w:tcBorders>
            <w:shd w:val="clear" w:color="000000" w:fill="D7EAD3"/>
            <w:vAlign w:val="center"/>
            <w:hideMark/>
          </w:tcPr>
          <w:p w14:paraId="0512E45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2 957,26</w:t>
            </w:r>
          </w:p>
        </w:tc>
        <w:tc>
          <w:tcPr>
            <w:tcW w:w="1436" w:type="dxa"/>
            <w:tcBorders>
              <w:top w:val="nil"/>
              <w:left w:val="nil"/>
              <w:bottom w:val="single" w:sz="4" w:space="0" w:color="C0C0C0"/>
              <w:right w:val="single" w:sz="4" w:space="0" w:color="C0C0C0"/>
            </w:tcBorders>
            <w:shd w:val="clear" w:color="000000" w:fill="D7EAD3"/>
            <w:vAlign w:val="center"/>
            <w:hideMark/>
          </w:tcPr>
          <w:p w14:paraId="40CF415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2 957,26</w:t>
            </w:r>
          </w:p>
        </w:tc>
        <w:tc>
          <w:tcPr>
            <w:tcW w:w="976" w:type="dxa"/>
            <w:tcBorders>
              <w:top w:val="nil"/>
              <w:left w:val="nil"/>
              <w:bottom w:val="single" w:sz="4" w:space="0" w:color="C0C0C0"/>
              <w:right w:val="single" w:sz="4" w:space="0" w:color="C0C0C0"/>
            </w:tcBorders>
            <w:shd w:val="clear" w:color="000000" w:fill="D7EAD3"/>
            <w:vAlign w:val="center"/>
            <w:hideMark/>
          </w:tcPr>
          <w:p w14:paraId="6A09742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07B8D635"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476" w:type="dxa"/>
            <w:tcBorders>
              <w:top w:val="nil"/>
              <w:left w:val="nil"/>
              <w:bottom w:val="single" w:sz="4" w:space="0" w:color="C0C0C0"/>
              <w:right w:val="single" w:sz="4" w:space="0" w:color="C0C0C0"/>
            </w:tcBorders>
            <w:shd w:val="clear" w:color="000000" w:fill="FFFFCC"/>
            <w:vAlign w:val="center"/>
            <w:hideMark/>
          </w:tcPr>
          <w:p w14:paraId="58FE55E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6 089,59</w:t>
            </w:r>
          </w:p>
        </w:tc>
        <w:tc>
          <w:tcPr>
            <w:tcW w:w="1576" w:type="dxa"/>
            <w:tcBorders>
              <w:top w:val="nil"/>
              <w:left w:val="nil"/>
              <w:bottom w:val="single" w:sz="4" w:space="0" w:color="C0C0C0"/>
              <w:right w:val="single" w:sz="4" w:space="0" w:color="C0C0C0"/>
            </w:tcBorders>
            <w:shd w:val="clear" w:color="000000" w:fill="FFFFCC"/>
            <w:vAlign w:val="center"/>
            <w:hideMark/>
          </w:tcPr>
          <w:p w14:paraId="3032E7B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6 089,59</w:t>
            </w:r>
          </w:p>
        </w:tc>
        <w:tc>
          <w:tcPr>
            <w:tcW w:w="1436" w:type="dxa"/>
            <w:tcBorders>
              <w:top w:val="nil"/>
              <w:left w:val="nil"/>
              <w:bottom w:val="single" w:sz="4" w:space="0" w:color="C0C0C0"/>
              <w:right w:val="single" w:sz="4" w:space="0" w:color="C0C0C0"/>
            </w:tcBorders>
            <w:shd w:val="clear" w:color="000000" w:fill="D7EAD3"/>
            <w:vAlign w:val="center"/>
            <w:hideMark/>
          </w:tcPr>
          <w:p w14:paraId="2BF0656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3 044,80</w:t>
            </w:r>
          </w:p>
        </w:tc>
        <w:tc>
          <w:tcPr>
            <w:tcW w:w="1476" w:type="dxa"/>
            <w:tcBorders>
              <w:top w:val="nil"/>
              <w:left w:val="nil"/>
              <w:bottom w:val="single" w:sz="4" w:space="0" w:color="C0C0C0"/>
              <w:right w:val="single" w:sz="4" w:space="0" w:color="C0C0C0"/>
            </w:tcBorders>
            <w:shd w:val="clear" w:color="000000" w:fill="D7EAD3"/>
            <w:vAlign w:val="center"/>
            <w:hideMark/>
          </w:tcPr>
          <w:p w14:paraId="406EAE9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3 044,80</w:t>
            </w:r>
          </w:p>
        </w:tc>
        <w:tc>
          <w:tcPr>
            <w:tcW w:w="956" w:type="dxa"/>
            <w:tcBorders>
              <w:top w:val="nil"/>
              <w:left w:val="nil"/>
              <w:bottom w:val="single" w:sz="4" w:space="0" w:color="C0C0C0"/>
              <w:right w:val="single" w:sz="4" w:space="0" w:color="C0C0C0"/>
            </w:tcBorders>
            <w:shd w:val="clear" w:color="000000" w:fill="D7EAD3"/>
            <w:vAlign w:val="center"/>
            <w:hideMark/>
          </w:tcPr>
          <w:p w14:paraId="712C4A4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4B29FF20"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D47E1" w:rsidRPr="008D47E1" w14:paraId="50CFED12"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545059C4"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 </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29908E7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3.9.1.1</w:t>
            </w:r>
          </w:p>
        </w:tc>
        <w:tc>
          <w:tcPr>
            <w:tcW w:w="4454" w:type="dxa"/>
            <w:tcBorders>
              <w:top w:val="nil"/>
              <w:left w:val="nil"/>
              <w:bottom w:val="single" w:sz="4" w:space="0" w:color="C0C0C0"/>
              <w:right w:val="single" w:sz="4" w:space="0" w:color="C0C0C0"/>
            </w:tcBorders>
            <w:shd w:val="clear" w:color="auto" w:fill="auto"/>
            <w:vAlign w:val="center"/>
            <w:hideMark/>
          </w:tcPr>
          <w:p w14:paraId="29B74CE5"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Среднемесячная оплата труда</w:t>
            </w:r>
          </w:p>
        </w:tc>
        <w:tc>
          <w:tcPr>
            <w:tcW w:w="1116" w:type="dxa"/>
            <w:tcBorders>
              <w:top w:val="nil"/>
              <w:left w:val="nil"/>
              <w:bottom w:val="single" w:sz="4" w:space="0" w:color="C0C0C0"/>
              <w:right w:val="single" w:sz="4" w:space="0" w:color="C0C0C0"/>
            </w:tcBorders>
            <w:shd w:val="clear" w:color="auto" w:fill="auto"/>
            <w:vAlign w:val="center"/>
            <w:hideMark/>
          </w:tcPr>
          <w:p w14:paraId="780DADD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руб</w:t>
            </w:r>
          </w:p>
        </w:tc>
        <w:tc>
          <w:tcPr>
            <w:tcW w:w="1436" w:type="dxa"/>
            <w:tcBorders>
              <w:top w:val="nil"/>
              <w:left w:val="nil"/>
              <w:bottom w:val="single" w:sz="4" w:space="0" w:color="C0C0C0"/>
              <w:right w:val="single" w:sz="4" w:space="0" w:color="C0C0C0"/>
            </w:tcBorders>
            <w:shd w:val="clear" w:color="000000" w:fill="D7EAD3"/>
            <w:vAlign w:val="center"/>
            <w:hideMark/>
          </w:tcPr>
          <w:p w14:paraId="3FD37B0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24 643,83</w:t>
            </w:r>
          </w:p>
        </w:tc>
        <w:tc>
          <w:tcPr>
            <w:tcW w:w="1636" w:type="dxa"/>
            <w:tcBorders>
              <w:top w:val="nil"/>
              <w:left w:val="nil"/>
              <w:bottom w:val="single" w:sz="4" w:space="0" w:color="C0C0C0"/>
              <w:right w:val="single" w:sz="4" w:space="0" w:color="C0C0C0"/>
            </w:tcBorders>
            <w:shd w:val="clear" w:color="000000" w:fill="D7EAD3"/>
            <w:vAlign w:val="center"/>
            <w:hideMark/>
          </w:tcPr>
          <w:p w14:paraId="2F23BF0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24 643,84</w:t>
            </w:r>
          </w:p>
        </w:tc>
        <w:tc>
          <w:tcPr>
            <w:tcW w:w="1496" w:type="dxa"/>
            <w:tcBorders>
              <w:top w:val="nil"/>
              <w:left w:val="nil"/>
              <w:bottom w:val="single" w:sz="4" w:space="0" w:color="C0C0C0"/>
              <w:right w:val="single" w:sz="4" w:space="0" w:color="C0C0C0"/>
            </w:tcBorders>
            <w:shd w:val="clear" w:color="000000" w:fill="D7EAD3"/>
            <w:vAlign w:val="center"/>
            <w:hideMark/>
          </w:tcPr>
          <w:p w14:paraId="0964DA5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24 643,84</w:t>
            </w:r>
          </w:p>
        </w:tc>
        <w:tc>
          <w:tcPr>
            <w:tcW w:w="1436" w:type="dxa"/>
            <w:tcBorders>
              <w:top w:val="nil"/>
              <w:left w:val="nil"/>
              <w:bottom w:val="single" w:sz="4" w:space="0" w:color="C0C0C0"/>
              <w:right w:val="single" w:sz="4" w:space="0" w:color="C0C0C0"/>
            </w:tcBorders>
            <w:shd w:val="clear" w:color="000000" w:fill="D7EAD3"/>
            <w:vAlign w:val="center"/>
            <w:hideMark/>
          </w:tcPr>
          <w:p w14:paraId="7D1A2C0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24 643,84</w:t>
            </w:r>
          </w:p>
        </w:tc>
        <w:tc>
          <w:tcPr>
            <w:tcW w:w="976" w:type="dxa"/>
            <w:tcBorders>
              <w:top w:val="nil"/>
              <w:left w:val="nil"/>
              <w:bottom w:val="single" w:sz="4" w:space="0" w:color="C0C0C0"/>
              <w:right w:val="single" w:sz="4" w:space="0" w:color="C0C0C0"/>
            </w:tcBorders>
            <w:shd w:val="clear" w:color="000000" w:fill="D7EAD3"/>
            <w:vAlign w:val="center"/>
            <w:hideMark/>
          </w:tcPr>
          <w:p w14:paraId="7017E74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600F72DE"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4BB688C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25 373,29</w:t>
            </w:r>
          </w:p>
        </w:tc>
        <w:tc>
          <w:tcPr>
            <w:tcW w:w="1576" w:type="dxa"/>
            <w:tcBorders>
              <w:top w:val="nil"/>
              <w:left w:val="nil"/>
              <w:bottom w:val="single" w:sz="4" w:space="0" w:color="C0C0C0"/>
              <w:right w:val="single" w:sz="4" w:space="0" w:color="C0C0C0"/>
            </w:tcBorders>
            <w:shd w:val="clear" w:color="000000" w:fill="D7EAD3"/>
            <w:vAlign w:val="center"/>
            <w:hideMark/>
          </w:tcPr>
          <w:p w14:paraId="34AA749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25 373,30</w:t>
            </w:r>
          </w:p>
        </w:tc>
        <w:tc>
          <w:tcPr>
            <w:tcW w:w="1436" w:type="dxa"/>
            <w:tcBorders>
              <w:top w:val="nil"/>
              <w:left w:val="nil"/>
              <w:bottom w:val="single" w:sz="4" w:space="0" w:color="C0C0C0"/>
              <w:right w:val="single" w:sz="4" w:space="0" w:color="C0C0C0"/>
            </w:tcBorders>
            <w:shd w:val="clear" w:color="000000" w:fill="D7EAD3"/>
            <w:vAlign w:val="center"/>
            <w:hideMark/>
          </w:tcPr>
          <w:p w14:paraId="0A46A79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25 373,30</w:t>
            </w:r>
          </w:p>
        </w:tc>
        <w:tc>
          <w:tcPr>
            <w:tcW w:w="1476" w:type="dxa"/>
            <w:tcBorders>
              <w:top w:val="nil"/>
              <w:left w:val="nil"/>
              <w:bottom w:val="single" w:sz="4" w:space="0" w:color="C0C0C0"/>
              <w:right w:val="single" w:sz="4" w:space="0" w:color="C0C0C0"/>
            </w:tcBorders>
            <w:shd w:val="clear" w:color="000000" w:fill="D7EAD3"/>
            <w:vAlign w:val="center"/>
            <w:hideMark/>
          </w:tcPr>
          <w:p w14:paraId="5397CED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25 373,30</w:t>
            </w:r>
          </w:p>
        </w:tc>
        <w:tc>
          <w:tcPr>
            <w:tcW w:w="956" w:type="dxa"/>
            <w:tcBorders>
              <w:top w:val="nil"/>
              <w:left w:val="nil"/>
              <w:bottom w:val="single" w:sz="4" w:space="0" w:color="C0C0C0"/>
              <w:right w:val="single" w:sz="4" w:space="0" w:color="C0C0C0"/>
            </w:tcBorders>
            <w:shd w:val="clear" w:color="000000" w:fill="D7EAD3"/>
            <w:vAlign w:val="center"/>
            <w:hideMark/>
          </w:tcPr>
          <w:p w14:paraId="01E7653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2523285B"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645421D0" w14:textId="77777777" w:rsidTr="008D47E1">
        <w:trPr>
          <w:trHeight w:val="900"/>
          <w:jc w:val="center"/>
        </w:trPr>
        <w:tc>
          <w:tcPr>
            <w:tcW w:w="428" w:type="dxa"/>
            <w:tcBorders>
              <w:top w:val="nil"/>
              <w:left w:val="nil"/>
              <w:bottom w:val="nil"/>
              <w:right w:val="nil"/>
            </w:tcBorders>
            <w:shd w:val="clear" w:color="000000" w:fill="FFFF00"/>
            <w:noWrap/>
            <w:vAlign w:val="center"/>
            <w:hideMark/>
          </w:tcPr>
          <w:p w14:paraId="53C6BD5B"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 </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0A5B228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3.9.1.2</w:t>
            </w:r>
          </w:p>
        </w:tc>
        <w:tc>
          <w:tcPr>
            <w:tcW w:w="4454" w:type="dxa"/>
            <w:tcBorders>
              <w:top w:val="nil"/>
              <w:left w:val="nil"/>
              <w:bottom w:val="single" w:sz="4" w:space="0" w:color="C0C0C0"/>
              <w:right w:val="single" w:sz="4" w:space="0" w:color="C0C0C0"/>
            </w:tcBorders>
            <w:shd w:val="clear" w:color="auto" w:fill="auto"/>
            <w:vAlign w:val="center"/>
            <w:hideMark/>
          </w:tcPr>
          <w:p w14:paraId="6548600B"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Численность персонала</w:t>
            </w:r>
          </w:p>
        </w:tc>
        <w:tc>
          <w:tcPr>
            <w:tcW w:w="1116" w:type="dxa"/>
            <w:tcBorders>
              <w:top w:val="nil"/>
              <w:left w:val="nil"/>
              <w:bottom w:val="single" w:sz="4" w:space="0" w:color="C0C0C0"/>
              <w:right w:val="single" w:sz="4" w:space="0" w:color="C0C0C0"/>
            </w:tcBorders>
            <w:shd w:val="clear" w:color="auto" w:fill="auto"/>
            <w:vAlign w:val="center"/>
            <w:hideMark/>
          </w:tcPr>
          <w:p w14:paraId="24997F6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чел</w:t>
            </w:r>
          </w:p>
        </w:tc>
        <w:tc>
          <w:tcPr>
            <w:tcW w:w="1436" w:type="dxa"/>
            <w:tcBorders>
              <w:top w:val="nil"/>
              <w:left w:val="single" w:sz="4" w:space="0" w:color="C0C0C0"/>
              <w:bottom w:val="single" w:sz="4" w:space="0" w:color="C0C0C0"/>
              <w:right w:val="single" w:sz="4" w:space="0" w:color="C0C0C0"/>
            </w:tcBorders>
            <w:shd w:val="clear" w:color="000000" w:fill="FFFFCC"/>
            <w:vAlign w:val="center"/>
            <w:hideMark/>
          </w:tcPr>
          <w:p w14:paraId="2FB88FF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20,00</w:t>
            </w:r>
          </w:p>
        </w:tc>
        <w:tc>
          <w:tcPr>
            <w:tcW w:w="1636" w:type="dxa"/>
            <w:tcBorders>
              <w:top w:val="nil"/>
              <w:left w:val="nil"/>
              <w:bottom w:val="single" w:sz="4" w:space="0" w:color="C0C0C0"/>
              <w:right w:val="single" w:sz="4" w:space="0" w:color="C0C0C0"/>
            </w:tcBorders>
            <w:shd w:val="clear" w:color="000000" w:fill="FFFFCC"/>
            <w:vAlign w:val="center"/>
            <w:hideMark/>
          </w:tcPr>
          <w:p w14:paraId="5677EDD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20,00</w:t>
            </w:r>
          </w:p>
        </w:tc>
        <w:tc>
          <w:tcPr>
            <w:tcW w:w="1496" w:type="dxa"/>
            <w:tcBorders>
              <w:top w:val="nil"/>
              <w:left w:val="nil"/>
              <w:bottom w:val="single" w:sz="4" w:space="0" w:color="C0C0C0"/>
              <w:right w:val="single" w:sz="4" w:space="0" w:color="C0C0C0"/>
            </w:tcBorders>
            <w:shd w:val="clear" w:color="000000" w:fill="D7EAD3"/>
            <w:vAlign w:val="center"/>
            <w:hideMark/>
          </w:tcPr>
          <w:p w14:paraId="51ED302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20,00</w:t>
            </w:r>
          </w:p>
        </w:tc>
        <w:tc>
          <w:tcPr>
            <w:tcW w:w="1436" w:type="dxa"/>
            <w:tcBorders>
              <w:top w:val="nil"/>
              <w:left w:val="nil"/>
              <w:bottom w:val="single" w:sz="4" w:space="0" w:color="C0C0C0"/>
              <w:right w:val="single" w:sz="4" w:space="0" w:color="C0C0C0"/>
            </w:tcBorders>
            <w:shd w:val="clear" w:color="000000" w:fill="D7EAD3"/>
            <w:vAlign w:val="center"/>
            <w:hideMark/>
          </w:tcPr>
          <w:p w14:paraId="135CD4C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20,00</w:t>
            </w:r>
          </w:p>
        </w:tc>
        <w:tc>
          <w:tcPr>
            <w:tcW w:w="976" w:type="dxa"/>
            <w:tcBorders>
              <w:top w:val="nil"/>
              <w:left w:val="nil"/>
              <w:bottom w:val="single" w:sz="4" w:space="0" w:color="C0C0C0"/>
              <w:right w:val="single" w:sz="4" w:space="0" w:color="C0C0C0"/>
            </w:tcBorders>
            <w:shd w:val="clear" w:color="000000" w:fill="D7EAD3"/>
            <w:vAlign w:val="center"/>
            <w:hideMark/>
          </w:tcPr>
          <w:p w14:paraId="6B5ADDB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nil"/>
            </w:tcBorders>
            <w:shd w:val="clear" w:color="000000" w:fill="FFFFCC"/>
            <w:vAlign w:val="center"/>
            <w:hideMark/>
          </w:tcPr>
          <w:p w14:paraId="17F9452C"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2021 года</w:t>
            </w:r>
          </w:p>
        </w:tc>
        <w:tc>
          <w:tcPr>
            <w:tcW w:w="1476" w:type="dxa"/>
            <w:tcBorders>
              <w:top w:val="nil"/>
              <w:left w:val="single" w:sz="4" w:space="0" w:color="C0C0C0"/>
              <w:bottom w:val="single" w:sz="4" w:space="0" w:color="C0C0C0"/>
              <w:right w:val="single" w:sz="4" w:space="0" w:color="C0C0C0"/>
            </w:tcBorders>
            <w:shd w:val="clear" w:color="000000" w:fill="FFFFCC"/>
            <w:vAlign w:val="center"/>
            <w:hideMark/>
          </w:tcPr>
          <w:p w14:paraId="50DF74B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20,00</w:t>
            </w:r>
          </w:p>
        </w:tc>
        <w:tc>
          <w:tcPr>
            <w:tcW w:w="1576" w:type="dxa"/>
            <w:tcBorders>
              <w:top w:val="nil"/>
              <w:left w:val="nil"/>
              <w:bottom w:val="single" w:sz="4" w:space="0" w:color="C0C0C0"/>
              <w:right w:val="single" w:sz="4" w:space="0" w:color="C0C0C0"/>
            </w:tcBorders>
            <w:shd w:val="clear" w:color="000000" w:fill="FFFFCC"/>
            <w:vAlign w:val="center"/>
            <w:hideMark/>
          </w:tcPr>
          <w:p w14:paraId="278E42A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20,00</w:t>
            </w:r>
          </w:p>
        </w:tc>
        <w:tc>
          <w:tcPr>
            <w:tcW w:w="1436" w:type="dxa"/>
            <w:tcBorders>
              <w:top w:val="nil"/>
              <w:left w:val="nil"/>
              <w:bottom w:val="single" w:sz="4" w:space="0" w:color="C0C0C0"/>
              <w:right w:val="single" w:sz="4" w:space="0" w:color="C0C0C0"/>
            </w:tcBorders>
            <w:shd w:val="clear" w:color="000000" w:fill="D7EAD3"/>
            <w:vAlign w:val="center"/>
            <w:hideMark/>
          </w:tcPr>
          <w:p w14:paraId="179F481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20,00</w:t>
            </w:r>
          </w:p>
        </w:tc>
        <w:tc>
          <w:tcPr>
            <w:tcW w:w="1476" w:type="dxa"/>
            <w:tcBorders>
              <w:top w:val="nil"/>
              <w:left w:val="nil"/>
              <w:bottom w:val="single" w:sz="4" w:space="0" w:color="C0C0C0"/>
              <w:right w:val="single" w:sz="4" w:space="0" w:color="C0C0C0"/>
            </w:tcBorders>
            <w:shd w:val="clear" w:color="000000" w:fill="D7EAD3"/>
            <w:vAlign w:val="center"/>
            <w:hideMark/>
          </w:tcPr>
          <w:p w14:paraId="549DBB9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20,00</w:t>
            </w:r>
          </w:p>
        </w:tc>
        <w:tc>
          <w:tcPr>
            <w:tcW w:w="956" w:type="dxa"/>
            <w:tcBorders>
              <w:top w:val="nil"/>
              <w:left w:val="nil"/>
              <w:bottom w:val="single" w:sz="4" w:space="0" w:color="C0C0C0"/>
              <w:right w:val="single" w:sz="4" w:space="0" w:color="C0C0C0"/>
            </w:tcBorders>
            <w:shd w:val="clear" w:color="000000" w:fill="D7EAD3"/>
            <w:vAlign w:val="center"/>
            <w:hideMark/>
          </w:tcPr>
          <w:p w14:paraId="4232D89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33ABE3EF"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2022 года</w:t>
            </w:r>
          </w:p>
        </w:tc>
      </w:tr>
      <w:tr w:rsidR="008D47E1" w:rsidRPr="008D47E1" w14:paraId="40A2BBA6" w14:textId="77777777" w:rsidTr="008D47E1">
        <w:trPr>
          <w:trHeight w:val="2669"/>
          <w:jc w:val="center"/>
        </w:trPr>
        <w:tc>
          <w:tcPr>
            <w:tcW w:w="428" w:type="dxa"/>
            <w:tcBorders>
              <w:top w:val="nil"/>
              <w:left w:val="nil"/>
              <w:bottom w:val="nil"/>
              <w:right w:val="nil"/>
            </w:tcBorders>
            <w:shd w:val="clear" w:color="000000" w:fill="FFFF00"/>
            <w:noWrap/>
            <w:vAlign w:val="center"/>
            <w:hideMark/>
          </w:tcPr>
          <w:p w14:paraId="0AA2082D"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nil"/>
              <w:right w:val="single" w:sz="4" w:space="0" w:color="C0C0C0"/>
            </w:tcBorders>
            <w:shd w:val="clear" w:color="auto" w:fill="auto"/>
            <w:vAlign w:val="center"/>
            <w:hideMark/>
          </w:tcPr>
          <w:p w14:paraId="0520512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3.9.2</w:t>
            </w:r>
          </w:p>
        </w:tc>
        <w:tc>
          <w:tcPr>
            <w:tcW w:w="4454" w:type="dxa"/>
            <w:tcBorders>
              <w:top w:val="nil"/>
              <w:left w:val="nil"/>
              <w:bottom w:val="nil"/>
              <w:right w:val="single" w:sz="4" w:space="0" w:color="C0C0C0"/>
            </w:tcBorders>
            <w:shd w:val="clear" w:color="auto" w:fill="auto"/>
            <w:vAlign w:val="center"/>
            <w:hideMark/>
          </w:tcPr>
          <w:p w14:paraId="43D55453"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Отчисления на соц.нужды от заработной платы цехового персонала</w:t>
            </w:r>
          </w:p>
        </w:tc>
        <w:tc>
          <w:tcPr>
            <w:tcW w:w="1116" w:type="dxa"/>
            <w:tcBorders>
              <w:top w:val="nil"/>
              <w:left w:val="nil"/>
              <w:bottom w:val="nil"/>
              <w:right w:val="single" w:sz="4" w:space="0" w:color="C0C0C0"/>
            </w:tcBorders>
            <w:shd w:val="clear" w:color="auto" w:fill="auto"/>
            <w:vAlign w:val="center"/>
            <w:hideMark/>
          </w:tcPr>
          <w:p w14:paraId="6A10DF3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nil"/>
              <w:right w:val="single" w:sz="4" w:space="0" w:color="C0C0C0"/>
            </w:tcBorders>
            <w:shd w:val="clear" w:color="000000" w:fill="FFFFCC"/>
            <w:vAlign w:val="center"/>
            <w:hideMark/>
          </w:tcPr>
          <w:p w14:paraId="24507D3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1 786,19</w:t>
            </w:r>
          </w:p>
        </w:tc>
        <w:tc>
          <w:tcPr>
            <w:tcW w:w="1636" w:type="dxa"/>
            <w:tcBorders>
              <w:top w:val="nil"/>
              <w:left w:val="nil"/>
              <w:bottom w:val="single" w:sz="4" w:space="0" w:color="C0C0C0"/>
              <w:right w:val="single" w:sz="4" w:space="0" w:color="C0C0C0"/>
            </w:tcBorders>
            <w:shd w:val="clear" w:color="000000" w:fill="FFFFCC"/>
            <w:vAlign w:val="center"/>
            <w:hideMark/>
          </w:tcPr>
          <w:p w14:paraId="3EDFF22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1 786,18</w:t>
            </w:r>
          </w:p>
        </w:tc>
        <w:tc>
          <w:tcPr>
            <w:tcW w:w="1496" w:type="dxa"/>
            <w:tcBorders>
              <w:top w:val="nil"/>
              <w:left w:val="nil"/>
              <w:bottom w:val="nil"/>
              <w:right w:val="single" w:sz="4" w:space="0" w:color="C0C0C0"/>
            </w:tcBorders>
            <w:shd w:val="clear" w:color="000000" w:fill="D7EAD3"/>
            <w:vAlign w:val="center"/>
            <w:hideMark/>
          </w:tcPr>
          <w:p w14:paraId="3059C03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893,09</w:t>
            </w:r>
          </w:p>
        </w:tc>
        <w:tc>
          <w:tcPr>
            <w:tcW w:w="1436" w:type="dxa"/>
            <w:tcBorders>
              <w:top w:val="nil"/>
              <w:left w:val="nil"/>
              <w:bottom w:val="nil"/>
              <w:right w:val="single" w:sz="4" w:space="0" w:color="C0C0C0"/>
            </w:tcBorders>
            <w:shd w:val="clear" w:color="000000" w:fill="D7EAD3"/>
            <w:vAlign w:val="center"/>
            <w:hideMark/>
          </w:tcPr>
          <w:p w14:paraId="7E2F2BE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893,09</w:t>
            </w:r>
          </w:p>
        </w:tc>
        <w:tc>
          <w:tcPr>
            <w:tcW w:w="976" w:type="dxa"/>
            <w:tcBorders>
              <w:top w:val="nil"/>
              <w:left w:val="nil"/>
              <w:bottom w:val="nil"/>
              <w:right w:val="single" w:sz="4" w:space="0" w:color="C0C0C0"/>
            </w:tcBorders>
            <w:shd w:val="clear" w:color="000000" w:fill="D7EAD3"/>
            <w:vAlign w:val="center"/>
            <w:hideMark/>
          </w:tcPr>
          <w:p w14:paraId="72B54DA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0,01</w:t>
            </w:r>
          </w:p>
        </w:tc>
        <w:tc>
          <w:tcPr>
            <w:tcW w:w="2756" w:type="dxa"/>
            <w:tcBorders>
              <w:top w:val="nil"/>
              <w:left w:val="nil"/>
              <w:bottom w:val="single" w:sz="4" w:space="0" w:color="C0C0C0"/>
              <w:right w:val="single" w:sz="4" w:space="0" w:color="C0C0C0"/>
            </w:tcBorders>
            <w:shd w:val="clear" w:color="000000" w:fill="FFFFCC"/>
            <w:vAlign w:val="center"/>
            <w:hideMark/>
          </w:tcPr>
          <w:p w14:paraId="30702994"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476" w:type="dxa"/>
            <w:tcBorders>
              <w:top w:val="nil"/>
              <w:left w:val="nil"/>
              <w:bottom w:val="nil"/>
              <w:right w:val="single" w:sz="4" w:space="0" w:color="C0C0C0"/>
            </w:tcBorders>
            <w:shd w:val="clear" w:color="000000" w:fill="FFFFCC"/>
            <w:vAlign w:val="center"/>
            <w:hideMark/>
          </w:tcPr>
          <w:p w14:paraId="59F7D1A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1 839,06</w:t>
            </w:r>
          </w:p>
        </w:tc>
        <w:tc>
          <w:tcPr>
            <w:tcW w:w="1576" w:type="dxa"/>
            <w:tcBorders>
              <w:top w:val="nil"/>
              <w:left w:val="nil"/>
              <w:bottom w:val="single" w:sz="4" w:space="0" w:color="C0C0C0"/>
              <w:right w:val="single" w:sz="4" w:space="0" w:color="C0C0C0"/>
            </w:tcBorders>
            <w:shd w:val="clear" w:color="000000" w:fill="FFFFCC"/>
            <w:vAlign w:val="center"/>
            <w:hideMark/>
          </w:tcPr>
          <w:p w14:paraId="1331F68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1 839,05</w:t>
            </w:r>
          </w:p>
        </w:tc>
        <w:tc>
          <w:tcPr>
            <w:tcW w:w="1436" w:type="dxa"/>
            <w:tcBorders>
              <w:top w:val="nil"/>
              <w:left w:val="nil"/>
              <w:bottom w:val="nil"/>
              <w:right w:val="single" w:sz="4" w:space="0" w:color="C0C0C0"/>
            </w:tcBorders>
            <w:shd w:val="clear" w:color="000000" w:fill="D7EAD3"/>
            <w:vAlign w:val="center"/>
            <w:hideMark/>
          </w:tcPr>
          <w:p w14:paraId="7ECBD8E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919,53</w:t>
            </w:r>
          </w:p>
        </w:tc>
        <w:tc>
          <w:tcPr>
            <w:tcW w:w="1476" w:type="dxa"/>
            <w:tcBorders>
              <w:top w:val="nil"/>
              <w:left w:val="nil"/>
              <w:bottom w:val="nil"/>
              <w:right w:val="single" w:sz="4" w:space="0" w:color="C0C0C0"/>
            </w:tcBorders>
            <w:shd w:val="clear" w:color="000000" w:fill="D7EAD3"/>
            <w:vAlign w:val="center"/>
            <w:hideMark/>
          </w:tcPr>
          <w:p w14:paraId="6D4E29A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919,53</w:t>
            </w:r>
          </w:p>
        </w:tc>
        <w:tc>
          <w:tcPr>
            <w:tcW w:w="956" w:type="dxa"/>
            <w:tcBorders>
              <w:top w:val="nil"/>
              <w:left w:val="nil"/>
              <w:bottom w:val="nil"/>
              <w:right w:val="single" w:sz="4" w:space="0" w:color="C0C0C0"/>
            </w:tcBorders>
            <w:shd w:val="clear" w:color="000000" w:fill="D7EAD3"/>
            <w:vAlign w:val="center"/>
            <w:hideMark/>
          </w:tcPr>
          <w:p w14:paraId="6A9FF96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0,01</w:t>
            </w:r>
          </w:p>
        </w:tc>
        <w:tc>
          <w:tcPr>
            <w:tcW w:w="3116" w:type="dxa"/>
            <w:tcBorders>
              <w:top w:val="nil"/>
              <w:left w:val="nil"/>
              <w:bottom w:val="single" w:sz="4" w:space="0" w:color="C0C0C0"/>
              <w:right w:val="single" w:sz="4" w:space="0" w:color="C0C0C0"/>
            </w:tcBorders>
            <w:shd w:val="clear" w:color="000000" w:fill="FFFFCC"/>
            <w:vAlign w:val="center"/>
            <w:hideMark/>
          </w:tcPr>
          <w:p w14:paraId="162FBE43"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D47E1" w:rsidRPr="008D47E1" w14:paraId="6E433B39"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3E05A8B2"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A2582E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3.9.3</w:t>
            </w:r>
          </w:p>
        </w:tc>
        <w:tc>
          <w:tcPr>
            <w:tcW w:w="4454" w:type="dxa"/>
            <w:tcBorders>
              <w:top w:val="single" w:sz="4" w:space="0" w:color="C0C0C0"/>
              <w:left w:val="nil"/>
              <w:bottom w:val="single" w:sz="4" w:space="0" w:color="C0C0C0"/>
              <w:right w:val="single" w:sz="4" w:space="0" w:color="C0C0C0"/>
            </w:tcBorders>
            <w:shd w:val="clear" w:color="auto" w:fill="auto"/>
            <w:vAlign w:val="center"/>
            <w:hideMark/>
          </w:tcPr>
          <w:p w14:paraId="0C1B3096"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Прочие расходы, в том числе:</w:t>
            </w:r>
          </w:p>
        </w:tc>
        <w:tc>
          <w:tcPr>
            <w:tcW w:w="1116" w:type="dxa"/>
            <w:tcBorders>
              <w:top w:val="single" w:sz="4" w:space="0" w:color="C0C0C0"/>
              <w:left w:val="nil"/>
              <w:bottom w:val="single" w:sz="4" w:space="0" w:color="C0C0C0"/>
              <w:right w:val="single" w:sz="4" w:space="0" w:color="C0C0C0"/>
            </w:tcBorders>
            <w:shd w:val="clear" w:color="auto" w:fill="auto"/>
            <w:vAlign w:val="center"/>
            <w:hideMark/>
          </w:tcPr>
          <w:p w14:paraId="0A23902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115F1C9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623,70</w:t>
            </w:r>
          </w:p>
        </w:tc>
        <w:tc>
          <w:tcPr>
            <w:tcW w:w="1636" w:type="dxa"/>
            <w:tcBorders>
              <w:top w:val="nil"/>
              <w:left w:val="nil"/>
              <w:bottom w:val="single" w:sz="4" w:space="0" w:color="C0C0C0"/>
              <w:right w:val="single" w:sz="4" w:space="0" w:color="C0C0C0"/>
            </w:tcBorders>
            <w:shd w:val="clear" w:color="000000" w:fill="D7EAD3"/>
            <w:vAlign w:val="center"/>
            <w:hideMark/>
          </w:tcPr>
          <w:p w14:paraId="08D790B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623,71</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50D76C2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311,85</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735C424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311,85</w:t>
            </w:r>
          </w:p>
        </w:tc>
        <w:tc>
          <w:tcPr>
            <w:tcW w:w="976" w:type="dxa"/>
            <w:tcBorders>
              <w:top w:val="single" w:sz="4" w:space="0" w:color="C0C0C0"/>
              <w:left w:val="nil"/>
              <w:bottom w:val="single" w:sz="4" w:space="0" w:color="C0C0C0"/>
              <w:right w:val="single" w:sz="4" w:space="0" w:color="C0C0C0"/>
            </w:tcBorders>
            <w:shd w:val="clear" w:color="000000" w:fill="D7EAD3"/>
            <w:vAlign w:val="center"/>
            <w:hideMark/>
          </w:tcPr>
          <w:p w14:paraId="35673CD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-0,01</w:t>
            </w:r>
          </w:p>
        </w:tc>
        <w:tc>
          <w:tcPr>
            <w:tcW w:w="2756" w:type="dxa"/>
            <w:vMerge w:val="restart"/>
            <w:tcBorders>
              <w:top w:val="nil"/>
              <w:left w:val="nil"/>
              <w:bottom w:val="nil"/>
              <w:right w:val="single" w:sz="4" w:space="0" w:color="C0C0C0"/>
            </w:tcBorders>
            <w:shd w:val="clear" w:color="000000" w:fill="FFFFCC"/>
            <w:vAlign w:val="center"/>
            <w:hideMark/>
          </w:tcPr>
          <w:p w14:paraId="5494D931"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6D5D20A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642,16</w:t>
            </w:r>
          </w:p>
        </w:tc>
        <w:tc>
          <w:tcPr>
            <w:tcW w:w="1576" w:type="dxa"/>
            <w:tcBorders>
              <w:top w:val="nil"/>
              <w:left w:val="nil"/>
              <w:bottom w:val="single" w:sz="4" w:space="0" w:color="C0C0C0"/>
              <w:right w:val="single" w:sz="4" w:space="0" w:color="C0C0C0"/>
            </w:tcBorders>
            <w:shd w:val="clear" w:color="000000" w:fill="D7EAD3"/>
            <w:vAlign w:val="center"/>
            <w:hideMark/>
          </w:tcPr>
          <w:p w14:paraId="28BA066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642,17</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03935FC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321,08</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47CE130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321,08</w:t>
            </w:r>
          </w:p>
        </w:tc>
        <w:tc>
          <w:tcPr>
            <w:tcW w:w="956" w:type="dxa"/>
            <w:tcBorders>
              <w:top w:val="single" w:sz="4" w:space="0" w:color="C0C0C0"/>
              <w:left w:val="nil"/>
              <w:bottom w:val="single" w:sz="4" w:space="0" w:color="C0C0C0"/>
              <w:right w:val="single" w:sz="4" w:space="0" w:color="C0C0C0"/>
            </w:tcBorders>
            <w:shd w:val="clear" w:color="000000" w:fill="D7EAD3"/>
            <w:vAlign w:val="center"/>
            <w:hideMark/>
          </w:tcPr>
          <w:p w14:paraId="47BD0D8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-0,01</w:t>
            </w:r>
          </w:p>
        </w:tc>
        <w:tc>
          <w:tcPr>
            <w:tcW w:w="3116" w:type="dxa"/>
            <w:vMerge w:val="restart"/>
            <w:tcBorders>
              <w:top w:val="nil"/>
              <w:left w:val="nil"/>
              <w:bottom w:val="nil"/>
              <w:right w:val="single" w:sz="4" w:space="0" w:color="C0C0C0"/>
            </w:tcBorders>
            <w:shd w:val="clear" w:color="000000" w:fill="FFFFCC"/>
            <w:vAlign w:val="center"/>
            <w:hideMark/>
          </w:tcPr>
          <w:p w14:paraId="3ABC8B92"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D47E1" w:rsidRPr="008D47E1" w14:paraId="7B074E54" w14:textId="77777777" w:rsidTr="008D47E1">
        <w:trPr>
          <w:trHeight w:val="1185"/>
          <w:jc w:val="center"/>
        </w:trPr>
        <w:tc>
          <w:tcPr>
            <w:tcW w:w="428" w:type="dxa"/>
            <w:tcBorders>
              <w:top w:val="nil"/>
              <w:left w:val="nil"/>
              <w:bottom w:val="nil"/>
              <w:right w:val="nil"/>
            </w:tcBorders>
            <w:shd w:val="clear" w:color="000000" w:fill="FFFF00"/>
            <w:noWrap/>
            <w:vAlign w:val="center"/>
            <w:hideMark/>
          </w:tcPr>
          <w:p w14:paraId="2443FC16"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2A8D9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3.9.3.1</w:t>
            </w:r>
          </w:p>
        </w:tc>
        <w:tc>
          <w:tcPr>
            <w:tcW w:w="4454" w:type="dxa"/>
            <w:tcBorders>
              <w:top w:val="single" w:sz="4" w:space="0" w:color="C0C0C0"/>
              <w:left w:val="nil"/>
              <w:bottom w:val="single" w:sz="4" w:space="0" w:color="C0C0C0"/>
              <w:right w:val="single" w:sz="4" w:space="0" w:color="C0C0C0"/>
            </w:tcBorders>
            <w:shd w:val="clear" w:color="000000" w:fill="E3FAFD"/>
            <w:vAlign w:val="center"/>
            <w:hideMark/>
          </w:tcPr>
          <w:p w14:paraId="7E85C8A4"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хозрасходы</w:t>
            </w:r>
          </w:p>
        </w:tc>
        <w:tc>
          <w:tcPr>
            <w:tcW w:w="1116" w:type="dxa"/>
            <w:tcBorders>
              <w:top w:val="single" w:sz="4" w:space="0" w:color="C0C0C0"/>
              <w:left w:val="nil"/>
              <w:bottom w:val="single" w:sz="4" w:space="0" w:color="C0C0C0"/>
              <w:right w:val="single" w:sz="4" w:space="0" w:color="C0C0C0"/>
            </w:tcBorders>
            <w:shd w:val="clear" w:color="auto" w:fill="auto"/>
            <w:vAlign w:val="center"/>
            <w:hideMark/>
          </w:tcPr>
          <w:p w14:paraId="6D6F3B0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single" w:sz="4" w:space="0" w:color="C0C0C0"/>
              <w:left w:val="nil"/>
              <w:bottom w:val="single" w:sz="4" w:space="0" w:color="C0C0C0"/>
              <w:right w:val="single" w:sz="4" w:space="0" w:color="C0C0C0"/>
            </w:tcBorders>
            <w:shd w:val="clear" w:color="000000" w:fill="FFFFCC"/>
            <w:vAlign w:val="center"/>
            <w:hideMark/>
          </w:tcPr>
          <w:p w14:paraId="5F387AB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323,36</w:t>
            </w: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14C7E1F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323,37</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5333CE3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161,68</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057BE56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161,68</w:t>
            </w:r>
          </w:p>
        </w:tc>
        <w:tc>
          <w:tcPr>
            <w:tcW w:w="976" w:type="dxa"/>
            <w:tcBorders>
              <w:top w:val="single" w:sz="4" w:space="0" w:color="C0C0C0"/>
              <w:left w:val="nil"/>
              <w:bottom w:val="single" w:sz="4" w:space="0" w:color="C0C0C0"/>
              <w:right w:val="single" w:sz="4" w:space="0" w:color="C0C0C0"/>
            </w:tcBorders>
            <w:shd w:val="clear" w:color="000000" w:fill="D7EAD3"/>
            <w:vAlign w:val="center"/>
            <w:hideMark/>
          </w:tcPr>
          <w:p w14:paraId="7D1BB7A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-0,01</w:t>
            </w:r>
          </w:p>
        </w:tc>
        <w:tc>
          <w:tcPr>
            <w:tcW w:w="2756" w:type="dxa"/>
            <w:vMerge/>
            <w:tcBorders>
              <w:top w:val="nil"/>
              <w:left w:val="nil"/>
              <w:bottom w:val="nil"/>
              <w:right w:val="single" w:sz="4" w:space="0" w:color="C0C0C0"/>
            </w:tcBorders>
            <w:vAlign w:val="center"/>
            <w:hideMark/>
          </w:tcPr>
          <w:p w14:paraId="2B61F782" w14:textId="77777777" w:rsidR="008D47E1" w:rsidRPr="008D47E1" w:rsidRDefault="008D47E1" w:rsidP="008D47E1">
            <w:pPr>
              <w:rPr>
                <w:rFonts w:ascii="Tahoma" w:hAnsi="Tahoma" w:cs="Tahoma"/>
                <w:sz w:val="13"/>
                <w:szCs w:val="13"/>
                <w:lang w:eastAsia="ru-RU"/>
              </w:rPr>
            </w:pPr>
          </w:p>
        </w:tc>
        <w:tc>
          <w:tcPr>
            <w:tcW w:w="1476" w:type="dxa"/>
            <w:tcBorders>
              <w:top w:val="single" w:sz="4" w:space="0" w:color="C0C0C0"/>
              <w:left w:val="nil"/>
              <w:bottom w:val="single" w:sz="4" w:space="0" w:color="C0C0C0"/>
              <w:right w:val="single" w:sz="4" w:space="0" w:color="C0C0C0"/>
            </w:tcBorders>
            <w:shd w:val="clear" w:color="000000" w:fill="FFFFCC"/>
            <w:vAlign w:val="center"/>
            <w:hideMark/>
          </w:tcPr>
          <w:p w14:paraId="68610EB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332,94</w:t>
            </w:r>
          </w:p>
        </w:tc>
        <w:tc>
          <w:tcPr>
            <w:tcW w:w="1576" w:type="dxa"/>
            <w:tcBorders>
              <w:top w:val="single" w:sz="4" w:space="0" w:color="C0C0C0"/>
              <w:left w:val="nil"/>
              <w:bottom w:val="single" w:sz="4" w:space="0" w:color="C0C0C0"/>
              <w:right w:val="single" w:sz="4" w:space="0" w:color="C0C0C0"/>
            </w:tcBorders>
            <w:shd w:val="clear" w:color="000000" w:fill="FFFFCC"/>
            <w:vAlign w:val="center"/>
            <w:hideMark/>
          </w:tcPr>
          <w:p w14:paraId="6E7E702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332,94</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03A2453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166,47</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0345305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166,47</w:t>
            </w:r>
          </w:p>
        </w:tc>
        <w:tc>
          <w:tcPr>
            <w:tcW w:w="956" w:type="dxa"/>
            <w:tcBorders>
              <w:top w:val="single" w:sz="4" w:space="0" w:color="C0C0C0"/>
              <w:left w:val="nil"/>
              <w:bottom w:val="single" w:sz="4" w:space="0" w:color="C0C0C0"/>
              <w:right w:val="single" w:sz="4" w:space="0" w:color="C0C0C0"/>
            </w:tcBorders>
            <w:shd w:val="clear" w:color="000000" w:fill="D7EAD3"/>
            <w:vAlign w:val="center"/>
            <w:hideMark/>
          </w:tcPr>
          <w:p w14:paraId="105CFEC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5AA80652" w14:textId="77777777" w:rsidR="008D47E1" w:rsidRPr="008D47E1" w:rsidRDefault="008D47E1" w:rsidP="008D47E1">
            <w:pPr>
              <w:rPr>
                <w:rFonts w:ascii="Tahoma" w:hAnsi="Tahoma" w:cs="Tahoma"/>
                <w:sz w:val="13"/>
                <w:szCs w:val="13"/>
                <w:lang w:eastAsia="ru-RU"/>
              </w:rPr>
            </w:pPr>
          </w:p>
        </w:tc>
      </w:tr>
      <w:tr w:rsidR="008D47E1" w:rsidRPr="008D47E1" w14:paraId="1A862069" w14:textId="77777777" w:rsidTr="008D47E1">
        <w:trPr>
          <w:trHeight w:val="1320"/>
          <w:jc w:val="center"/>
        </w:trPr>
        <w:tc>
          <w:tcPr>
            <w:tcW w:w="428" w:type="dxa"/>
            <w:tcBorders>
              <w:top w:val="nil"/>
              <w:left w:val="nil"/>
              <w:bottom w:val="nil"/>
              <w:right w:val="nil"/>
            </w:tcBorders>
            <w:shd w:val="clear" w:color="000000" w:fill="FFFF00"/>
            <w:noWrap/>
            <w:vAlign w:val="center"/>
            <w:hideMark/>
          </w:tcPr>
          <w:p w14:paraId="6254E4D9"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6DDC4E3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3.9.3.2</w:t>
            </w:r>
          </w:p>
        </w:tc>
        <w:tc>
          <w:tcPr>
            <w:tcW w:w="4454" w:type="dxa"/>
            <w:tcBorders>
              <w:top w:val="nil"/>
              <w:left w:val="nil"/>
              <w:bottom w:val="single" w:sz="4" w:space="0" w:color="C0C0C0"/>
              <w:right w:val="single" w:sz="4" w:space="0" w:color="C0C0C0"/>
            </w:tcBorders>
            <w:shd w:val="clear" w:color="000000" w:fill="E3FAFD"/>
            <w:vAlign w:val="center"/>
            <w:hideMark/>
          </w:tcPr>
          <w:p w14:paraId="37B29291"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услуги сторонних организаций</w:t>
            </w:r>
          </w:p>
        </w:tc>
        <w:tc>
          <w:tcPr>
            <w:tcW w:w="1116" w:type="dxa"/>
            <w:tcBorders>
              <w:top w:val="nil"/>
              <w:left w:val="nil"/>
              <w:bottom w:val="single" w:sz="4" w:space="0" w:color="C0C0C0"/>
              <w:right w:val="single" w:sz="4" w:space="0" w:color="C0C0C0"/>
            </w:tcBorders>
            <w:shd w:val="clear" w:color="auto" w:fill="auto"/>
            <w:vAlign w:val="center"/>
            <w:hideMark/>
          </w:tcPr>
          <w:p w14:paraId="58AD89D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148DA35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90,26</w:t>
            </w:r>
          </w:p>
        </w:tc>
        <w:tc>
          <w:tcPr>
            <w:tcW w:w="1636" w:type="dxa"/>
            <w:tcBorders>
              <w:top w:val="nil"/>
              <w:left w:val="nil"/>
              <w:bottom w:val="single" w:sz="4" w:space="0" w:color="C0C0C0"/>
              <w:right w:val="single" w:sz="4" w:space="0" w:color="C0C0C0"/>
            </w:tcBorders>
            <w:shd w:val="clear" w:color="000000" w:fill="FFFFCC"/>
            <w:vAlign w:val="center"/>
            <w:hideMark/>
          </w:tcPr>
          <w:p w14:paraId="18BF4CB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90,26</w:t>
            </w:r>
          </w:p>
        </w:tc>
        <w:tc>
          <w:tcPr>
            <w:tcW w:w="1496" w:type="dxa"/>
            <w:tcBorders>
              <w:top w:val="nil"/>
              <w:left w:val="nil"/>
              <w:bottom w:val="single" w:sz="4" w:space="0" w:color="C0C0C0"/>
              <w:right w:val="single" w:sz="4" w:space="0" w:color="C0C0C0"/>
            </w:tcBorders>
            <w:shd w:val="clear" w:color="000000" w:fill="D7EAD3"/>
            <w:vAlign w:val="center"/>
            <w:hideMark/>
          </w:tcPr>
          <w:p w14:paraId="7DEDFC3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45,13</w:t>
            </w:r>
          </w:p>
        </w:tc>
        <w:tc>
          <w:tcPr>
            <w:tcW w:w="1436" w:type="dxa"/>
            <w:tcBorders>
              <w:top w:val="nil"/>
              <w:left w:val="nil"/>
              <w:bottom w:val="single" w:sz="4" w:space="0" w:color="C0C0C0"/>
              <w:right w:val="single" w:sz="4" w:space="0" w:color="C0C0C0"/>
            </w:tcBorders>
            <w:shd w:val="clear" w:color="000000" w:fill="D7EAD3"/>
            <w:vAlign w:val="center"/>
            <w:hideMark/>
          </w:tcPr>
          <w:p w14:paraId="2DF1A29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45,13</w:t>
            </w:r>
          </w:p>
        </w:tc>
        <w:tc>
          <w:tcPr>
            <w:tcW w:w="976" w:type="dxa"/>
            <w:tcBorders>
              <w:top w:val="nil"/>
              <w:left w:val="nil"/>
              <w:bottom w:val="single" w:sz="4" w:space="0" w:color="C0C0C0"/>
              <w:right w:val="single" w:sz="4" w:space="0" w:color="C0C0C0"/>
            </w:tcBorders>
            <w:shd w:val="clear" w:color="000000" w:fill="D7EAD3"/>
            <w:vAlign w:val="center"/>
            <w:hideMark/>
          </w:tcPr>
          <w:p w14:paraId="29F8831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3DCA7861"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1B78E55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92,93</w:t>
            </w:r>
          </w:p>
        </w:tc>
        <w:tc>
          <w:tcPr>
            <w:tcW w:w="1576" w:type="dxa"/>
            <w:tcBorders>
              <w:top w:val="nil"/>
              <w:left w:val="nil"/>
              <w:bottom w:val="single" w:sz="4" w:space="0" w:color="C0C0C0"/>
              <w:right w:val="single" w:sz="4" w:space="0" w:color="C0C0C0"/>
            </w:tcBorders>
            <w:shd w:val="clear" w:color="000000" w:fill="FFFFCC"/>
            <w:vAlign w:val="center"/>
            <w:hideMark/>
          </w:tcPr>
          <w:p w14:paraId="0803657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92,94</w:t>
            </w:r>
          </w:p>
        </w:tc>
        <w:tc>
          <w:tcPr>
            <w:tcW w:w="1436" w:type="dxa"/>
            <w:tcBorders>
              <w:top w:val="nil"/>
              <w:left w:val="nil"/>
              <w:bottom w:val="single" w:sz="4" w:space="0" w:color="C0C0C0"/>
              <w:right w:val="single" w:sz="4" w:space="0" w:color="C0C0C0"/>
            </w:tcBorders>
            <w:shd w:val="clear" w:color="000000" w:fill="D7EAD3"/>
            <w:vAlign w:val="center"/>
            <w:hideMark/>
          </w:tcPr>
          <w:p w14:paraId="05577F4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46,47</w:t>
            </w:r>
          </w:p>
        </w:tc>
        <w:tc>
          <w:tcPr>
            <w:tcW w:w="1476" w:type="dxa"/>
            <w:tcBorders>
              <w:top w:val="nil"/>
              <w:left w:val="nil"/>
              <w:bottom w:val="single" w:sz="4" w:space="0" w:color="C0C0C0"/>
              <w:right w:val="single" w:sz="4" w:space="0" w:color="C0C0C0"/>
            </w:tcBorders>
            <w:shd w:val="clear" w:color="000000" w:fill="D7EAD3"/>
            <w:vAlign w:val="center"/>
            <w:hideMark/>
          </w:tcPr>
          <w:p w14:paraId="08BAE83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46,47</w:t>
            </w:r>
          </w:p>
        </w:tc>
        <w:tc>
          <w:tcPr>
            <w:tcW w:w="956" w:type="dxa"/>
            <w:tcBorders>
              <w:top w:val="nil"/>
              <w:left w:val="nil"/>
              <w:bottom w:val="single" w:sz="4" w:space="0" w:color="C0C0C0"/>
              <w:right w:val="single" w:sz="4" w:space="0" w:color="C0C0C0"/>
            </w:tcBorders>
            <w:shd w:val="clear" w:color="000000" w:fill="D7EAD3"/>
            <w:vAlign w:val="center"/>
            <w:hideMark/>
          </w:tcPr>
          <w:p w14:paraId="056A5D0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-0,01</w:t>
            </w:r>
          </w:p>
        </w:tc>
        <w:tc>
          <w:tcPr>
            <w:tcW w:w="3116" w:type="dxa"/>
            <w:vMerge/>
            <w:tcBorders>
              <w:top w:val="nil"/>
              <w:left w:val="nil"/>
              <w:bottom w:val="nil"/>
              <w:right w:val="single" w:sz="4" w:space="0" w:color="C0C0C0"/>
            </w:tcBorders>
            <w:vAlign w:val="center"/>
            <w:hideMark/>
          </w:tcPr>
          <w:p w14:paraId="5C7F4BA7" w14:textId="77777777" w:rsidR="008D47E1" w:rsidRPr="008D47E1" w:rsidRDefault="008D47E1" w:rsidP="008D47E1">
            <w:pPr>
              <w:rPr>
                <w:rFonts w:ascii="Tahoma" w:hAnsi="Tahoma" w:cs="Tahoma"/>
                <w:sz w:val="13"/>
                <w:szCs w:val="13"/>
                <w:lang w:eastAsia="ru-RU"/>
              </w:rPr>
            </w:pPr>
          </w:p>
        </w:tc>
      </w:tr>
      <w:tr w:rsidR="008D47E1" w:rsidRPr="008D47E1" w14:paraId="04973E60" w14:textId="77777777" w:rsidTr="008D47E1">
        <w:trPr>
          <w:trHeight w:val="71"/>
          <w:jc w:val="center"/>
        </w:trPr>
        <w:tc>
          <w:tcPr>
            <w:tcW w:w="428" w:type="dxa"/>
            <w:tcBorders>
              <w:top w:val="nil"/>
              <w:left w:val="nil"/>
              <w:bottom w:val="nil"/>
              <w:right w:val="nil"/>
            </w:tcBorders>
            <w:shd w:val="clear" w:color="000000" w:fill="FFFF00"/>
            <w:noWrap/>
            <w:vAlign w:val="center"/>
            <w:hideMark/>
          </w:tcPr>
          <w:p w14:paraId="26960E59"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65B13AA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3.9.3.3</w:t>
            </w:r>
          </w:p>
        </w:tc>
        <w:tc>
          <w:tcPr>
            <w:tcW w:w="4454" w:type="dxa"/>
            <w:tcBorders>
              <w:top w:val="nil"/>
              <w:left w:val="nil"/>
              <w:bottom w:val="single" w:sz="4" w:space="0" w:color="C0C0C0"/>
              <w:right w:val="single" w:sz="4" w:space="0" w:color="C0C0C0"/>
            </w:tcBorders>
            <w:shd w:val="clear" w:color="000000" w:fill="E3FAFD"/>
            <w:vAlign w:val="center"/>
            <w:hideMark/>
          </w:tcPr>
          <w:p w14:paraId="5B232B92"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затраты по мероприятиям ОТ и ПБ</w:t>
            </w:r>
          </w:p>
        </w:tc>
        <w:tc>
          <w:tcPr>
            <w:tcW w:w="1116" w:type="dxa"/>
            <w:tcBorders>
              <w:top w:val="nil"/>
              <w:left w:val="nil"/>
              <w:bottom w:val="single" w:sz="4" w:space="0" w:color="C0C0C0"/>
              <w:right w:val="single" w:sz="4" w:space="0" w:color="C0C0C0"/>
            </w:tcBorders>
            <w:shd w:val="clear" w:color="auto" w:fill="auto"/>
            <w:vAlign w:val="center"/>
            <w:hideMark/>
          </w:tcPr>
          <w:p w14:paraId="6F4B6E4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3BD1BB3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210,08</w:t>
            </w:r>
          </w:p>
        </w:tc>
        <w:tc>
          <w:tcPr>
            <w:tcW w:w="1636" w:type="dxa"/>
            <w:tcBorders>
              <w:top w:val="nil"/>
              <w:left w:val="nil"/>
              <w:bottom w:val="single" w:sz="4" w:space="0" w:color="C0C0C0"/>
              <w:right w:val="single" w:sz="4" w:space="0" w:color="C0C0C0"/>
            </w:tcBorders>
            <w:shd w:val="clear" w:color="000000" w:fill="FFFFCC"/>
            <w:vAlign w:val="center"/>
            <w:hideMark/>
          </w:tcPr>
          <w:p w14:paraId="7808BDF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210,08</w:t>
            </w:r>
          </w:p>
        </w:tc>
        <w:tc>
          <w:tcPr>
            <w:tcW w:w="1496" w:type="dxa"/>
            <w:tcBorders>
              <w:top w:val="nil"/>
              <w:left w:val="nil"/>
              <w:bottom w:val="single" w:sz="4" w:space="0" w:color="C0C0C0"/>
              <w:right w:val="single" w:sz="4" w:space="0" w:color="C0C0C0"/>
            </w:tcBorders>
            <w:shd w:val="clear" w:color="000000" w:fill="D7EAD3"/>
            <w:vAlign w:val="center"/>
            <w:hideMark/>
          </w:tcPr>
          <w:p w14:paraId="026BBBE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105,04</w:t>
            </w:r>
          </w:p>
        </w:tc>
        <w:tc>
          <w:tcPr>
            <w:tcW w:w="1436" w:type="dxa"/>
            <w:tcBorders>
              <w:top w:val="nil"/>
              <w:left w:val="nil"/>
              <w:bottom w:val="single" w:sz="4" w:space="0" w:color="C0C0C0"/>
              <w:right w:val="single" w:sz="4" w:space="0" w:color="C0C0C0"/>
            </w:tcBorders>
            <w:shd w:val="clear" w:color="000000" w:fill="D7EAD3"/>
            <w:vAlign w:val="center"/>
            <w:hideMark/>
          </w:tcPr>
          <w:p w14:paraId="7A13DEA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105,04</w:t>
            </w:r>
          </w:p>
        </w:tc>
        <w:tc>
          <w:tcPr>
            <w:tcW w:w="976" w:type="dxa"/>
            <w:tcBorders>
              <w:top w:val="nil"/>
              <w:left w:val="nil"/>
              <w:bottom w:val="single" w:sz="4" w:space="0" w:color="C0C0C0"/>
              <w:right w:val="single" w:sz="4" w:space="0" w:color="C0C0C0"/>
            </w:tcBorders>
            <w:shd w:val="clear" w:color="000000" w:fill="D7EAD3"/>
            <w:vAlign w:val="center"/>
            <w:hideMark/>
          </w:tcPr>
          <w:p w14:paraId="6752DD0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70F562D3"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10DD355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216,29</w:t>
            </w:r>
          </w:p>
        </w:tc>
        <w:tc>
          <w:tcPr>
            <w:tcW w:w="1576" w:type="dxa"/>
            <w:tcBorders>
              <w:top w:val="nil"/>
              <w:left w:val="nil"/>
              <w:bottom w:val="single" w:sz="4" w:space="0" w:color="C0C0C0"/>
              <w:right w:val="single" w:sz="4" w:space="0" w:color="C0C0C0"/>
            </w:tcBorders>
            <w:shd w:val="clear" w:color="000000" w:fill="FFFFCC"/>
            <w:vAlign w:val="center"/>
            <w:hideMark/>
          </w:tcPr>
          <w:p w14:paraId="1153E15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216,29</w:t>
            </w:r>
          </w:p>
        </w:tc>
        <w:tc>
          <w:tcPr>
            <w:tcW w:w="1436" w:type="dxa"/>
            <w:tcBorders>
              <w:top w:val="nil"/>
              <w:left w:val="nil"/>
              <w:bottom w:val="single" w:sz="4" w:space="0" w:color="C0C0C0"/>
              <w:right w:val="single" w:sz="4" w:space="0" w:color="C0C0C0"/>
            </w:tcBorders>
            <w:shd w:val="clear" w:color="000000" w:fill="D7EAD3"/>
            <w:vAlign w:val="center"/>
            <w:hideMark/>
          </w:tcPr>
          <w:p w14:paraId="59F76EF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108,15</w:t>
            </w:r>
          </w:p>
        </w:tc>
        <w:tc>
          <w:tcPr>
            <w:tcW w:w="1476" w:type="dxa"/>
            <w:tcBorders>
              <w:top w:val="nil"/>
              <w:left w:val="nil"/>
              <w:bottom w:val="single" w:sz="4" w:space="0" w:color="C0C0C0"/>
              <w:right w:val="single" w:sz="4" w:space="0" w:color="C0C0C0"/>
            </w:tcBorders>
            <w:shd w:val="clear" w:color="000000" w:fill="D7EAD3"/>
            <w:vAlign w:val="center"/>
            <w:hideMark/>
          </w:tcPr>
          <w:p w14:paraId="0468B65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108,15</w:t>
            </w:r>
          </w:p>
        </w:tc>
        <w:tc>
          <w:tcPr>
            <w:tcW w:w="956" w:type="dxa"/>
            <w:tcBorders>
              <w:top w:val="nil"/>
              <w:left w:val="nil"/>
              <w:bottom w:val="single" w:sz="4" w:space="0" w:color="C0C0C0"/>
              <w:right w:val="single" w:sz="4" w:space="0" w:color="C0C0C0"/>
            </w:tcBorders>
            <w:shd w:val="clear" w:color="000000" w:fill="D7EAD3"/>
            <w:vAlign w:val="center"/>
            <w:hideMark/>
          </w:tcPr>
          <w:p w14:paraId="40284C2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64FE2325" w14:textId="77777777" w:rsidR="008D47E1" w:rsidRPr="008D47E1" w:rsidRDefault="008D47E1" w:rsidP="008D47E1">
            <w:pPr>
              <w:rPr>
                <w:rFonts w:ascii="Tahoma" w:hAnsi="Tahoma" w:cs="Tahoma"/>
                <w:sz w:val="13"/>
                <w:szCs w:val="13"/>
                <w:lang w:eastAsia="ru-RU"/>
              </w:rPr>
            </w:pPr>
          </w:p>
        </w:tc>
      </w:tr>
      <w:tr w:rsidR="008D47E1" w:rsidRPr="008D47E1" w14:paraId="39390E2C"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3940ACFC"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01391DA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3.10</w:t>
            </w:r>
          </w:p>
        </w:tc>
        <w:tc>
          <w:tcPr>
            <w:tcW w:w="4454" w:type="dxa"/>
            <w:tcBorders>
              <w:top w:val="nil"/>
              <w:left w:val="nil"/>
              <w:bottom w:val="single" w:sz="4" w:space="0" w:color="C0C0C0"/>
              <w:right w:val="single" w:sz="4" w:space="0" w:color="C0C0C0"/>
            </w:tcBorders>
            <w:shd w:val="clear" w:color="auto" w:fill="auto"/>
            <w:vAlign w:val="center"/>
            <w:hideMark/>
          </w:tcPr>
          <w:p w14:paraId="07339545" w14:textId="77777777" w:rsidR="008D47E1" w:rsidRPr="008D47E1" w:rsidRDefault="008D47E1" w:rsidP="008D47E1">
            <w:pPr>
              <w:ind w:firstLineChars="100" w:firstLine="131"/>
              <w:rPr>
                <w:rFonts w:ascii="Tahoma" w:hAnsi="Tahoma" w:cs="Tahoma"/>
                <w:b/>
                <w:bCs/>
                <w:sz w:val="13"/>
                <w:szCs w:val="13"/>
                <w:lang w:eastAsia="ru-RU"/>
              </w:rPr>
            </w:pPr>
            <w:r w:rsidRPr="008D47E1">
              <w:rPr>
                <w:rFonts w:ascii="Tahoma" w:hAnsi="Tahoma" w:cs="Tahoma"/>
                <w:b/>
                <w:bCs/>
                <w:sz w:val="13"/>
                <w:szCs w:val="13"/>
                <w:lang w:eastAsia="ru-RU"/>
              </w:rPr>
              <w:t>Прочие производственные расходы</w:t>
            </w:r>
          </w:p>
        </w:tc>
        <w:tc>
          <w:tcPr>
            <w:tcW w:w="1116" w:type="dxa"/>
            <w:tcBorders>
              <w:top w:val="nil"/>
              <w:left w:val="nil"/>
              <w:bottom w:val="single" w:sz="4" w:space="0" w:color="C0C0C0"/>
              <w:right w:val="single" w:sz="4" w:space="0" w:color="C0C0C0"/>
            </w:tcBorders>
            <w:shd w:val="clear" w:color="auto" w:fill="auto"/>
            <w:vAlign w:val="center"/>
            <w:hideMark/>
          </w:tcPr>
          <w:p w14:paraId="60F2265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44B6F99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4 822,37</w:t>
            </w:r>
          </w:p>
        </w:tc>
        <w:tc>
          <w:tcPr>
            <w:tcW w:w="1636" w:type="dxa"/>
            <w:tcBorders>
              <w:top w:val="nil"/>
              <w:left w:val="nil"/>
              <w:bottom w:val="single" w:sz="4" w:space="0" w:color="C0C0C0"/>
              <w:right w:val="single" w:sz="4" w:space="0" w:color="C0C0C0"/>
            </w:tcBorders>
            <w:shd w:val="clear" w:color="000000" w:fill="D7EAD3"/>
            <w:vAlign w:val="center"/>
            <w:hideMark/>
          </w:tcPr>
          <w:p w14:paraId="3A920DB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4 822,36</w:t>
            </w:r>
          </w:p>
        </w:tc>
        <w:tc>
          <w:tcPr>
            <w:tcW w:w="1496" w:type="dxa"/>
            <w:tcBorders>
              <w:top w:val="nil"/>
              <w:left w:val="nil"/>
              <w:bottom w:val="single" w:sz="4" w:space="0" w:color="C0C0C0"/>
              <w:right w:val="single" w:sz="4" w:space="0" w:color="C0C0C0"/>
            </w:tcBorders>
            <w:shd w:val="clear" w:color="000000" w:fill="D7EAD3"/>
            <w:vAlign w:val="center"/>
            <w:hideMark/>
          </w:tcPr>
          <w:p w14:paraId="1025FD7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2 411,18</w:t>
            </w:r>
          </w:p>
        </w:tc>
        <w:tc>
          <w:tcPr>
            <w:tcW w:w="1436" w:type="dxa"/>
            <w:tcBorders>
              <w:top w:val="nil"/>
              <w:left w:val="nil"/>
              <w:bottom w:val="single" w:sz="4" w:space="0" w:color="C0C0C0"/>
              <w:right w:val="single" w:sz="4" w:space="0" w:color="C0C0C0"/>
            </w:tcBorders>
            <w:shd w:val="clear" w:color="000000" w:fill="D7EAD3"/>
            <w:vAlign w:val="center"/>
            <w:hideMark/>
          </w:tcPr>
          <w:p w14:paraId="1C7A07C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2 411,18</w:t>
            </w:r>
          </w:p>
        </w:tc>
        <w:tc>
          <w:tcPr>
            <w:tcW w:w="976" w:type="dxa"/>
            <w:tcBorders>
              <w:top w:val="nil"/>
              <w:left w:val="nil"/>
              <w:bottom w:val="single" w:sz="4" w:space="0" w:color="C0C0C0"/>
              <w:right w:val="single" w:sz="4" w:space="0" w:color="C0C0C0"/>
            </w:tcBorders>
            <w:shd w:val="clear" w:color="000000" w:fill="D7EAD3"/>
            <w:vAlign w:val="center"/>
            <w:hideMark/>
          </w:tcPr>
          <w:p w14:paraId="10899B6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vMerge w:val="restart"/>
            <w:tcBorders>
              <w:top w:val="nil"/>
              <w:left w:val="nil"/>
              <w:bottom w:val="nil"/>
              <w:right w:val="single" w:sz="4" w:space="0" w:color="C0C0C0"/>
            </w:tcBorders>
            <w:shd w:val="clear" w:color="000000" w:fill="FFFFCC"/>
            <w:vAlign w:val="center"/>
            <w:hideMark/>
          </w:tcPr>
          <w:p w14:paraId="0A1AF7FD"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476" w:type="dxa"/>
            <w:tcBorders>
              <w:top w:val="nil"/>
              <w:left w:val="nil"/>
              <w:bottom w:val="single" w:sz="4" w:space="0" w:color="C0C0C0"/>
              <w:right w:val="single" w:sz="4" w:space="0" w:color="C0C0C0"/>
            </w:tcBorders>
            <w:shd w:val="clear" w:color="000000" w:fill="D7EAD3"/>
            <w:vAlign w:val="center"/>
            <w:hideMark/>
          </w:tcPr>
          <w:p w14:paraId="47A8624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4 965,11</w:t>
            </w:r>
          </w:p>
        </w:tc>
        <w:tc>
          <w:tcPr>
            <w:tcW w:w="1576" w:type="dxa"/>
            <w:tcBorders>
              <w:top w:val="nil"/>
              <w:left w:val="nil"/>
              <w:bottom w:val="single" w:sz="4" w:space="0" w:color="C0C0C0"/>
              <w:right w:val="single" w:sz="4" w:space="0" w:color="C0C0C0"/>
            </w:tcBorders>
            <w:shd w:val="clear" w:color="000000" w:fill="D7EAD3"/>
            <w:vAlign w:val="center"/>
            <w:hideMark/>
          </w:tcPr>
          <w:p w14:paraId="21CF0E9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4 965,11</w:t>
            </w:r>
          </w:p>
        </w:tc>
        <w:tc>
          <w:tcPr>
            <w:tcW w:w="1436" w:type="dxa"/>
            <w:tcBorders>
              <w:top w:val="nil"/>
              <w:left w:val="nil"/>
              <w:bottom w:val="single" w:sz="4" w:space="0" w:color="C0C0C0"/>
              <w:right w:val="single" w:sz="4" w:space="0" w:color="C0C0C0"/>
            </w:tcBorders>
            <w:shd w:val="clear" w:color="000000" w:fill="D7EAD3"/>
            <w:vAlign w:val="center"/>
            <w:hideMark/>
          </w:tcPr>
          <w:p w14:paraId="1F6EA32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2 482,55</w:t>
            </w:r>
          </w:p>
        </w:tc>
        <w:tc>
          <w:tcPr>
            <w:tcW w:w="1476" w:type="dxa"/>
            <w:tcBorders>
              <w:top w:val="nil"/>
              <w:left w:val="nil"/>
              <w:bottom w:val="single" w:sz="4" w:space="0" w:color="C0C0C0"/>
              <w:right w:val="single" w:sz="4" w:space="0" w:color="C0C0C0"/>
            </w:tcBorders>
            <w:shd w:val="clear" w:color="000000" w:fill="D7EAD3"/>
            <w:vAlign w:val="center"/>
            <w:hideMark/>
          </w:tcPr>
          <w:p w14:paraId="7276A84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2 482,55</w:t>
            </w:r>
          </w:p>
        </w:tc>
        <w:tc>
          <w:tcPr>
            <w:tcW w:w="956" w:type="dxa"/>
            <w:tcBorders>
              <w:top w:val="nil"/>
              <w:left w:val="nil"/>
              <w:bottom w:val="single" w:sz="4" w:space="0" w:color="C0C0C0"/>
              <w:right w:val="single" w:sz="4" w:space="0" w:color="C0C0C0"/>
            </w:tcBorders>
            <w:shd w:val="clear" w:color="000000" w:fill="D7EAD3"/>
            <w:vAlign w:val="center"/>
            <w:hideMark/>
          </w:tcPr>
          <w:p w14:paraId="4D23593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vMerge w:val="restart"/>
            <w:tcBorders>
              <w:top w:val="nil"/>
              <w:left w:val="nil"/>
              <w:bottom w:val="nil"/>
              <w:right w:val="single" w:sz="4" w:space="0" w:color="C0C0C0"/>
            </w:tcBorders>
            <w:shd w:val="clear" w:color="000000" w:fill="FFFFCC"/>
            <w:vAlign w:val="center"/>
            <w:hideMark/>
          </w:tcPr>
          <w:p w14:paraId="6022FC61"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D47E1" w:rsidRPr="008D47E1" w14:paraId="748A3F21"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5CE18E44"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541BB03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3.10.1</w:t>
            </w:r>
          </w:p>
        </w:tc>
        <w:tc>
          <w:tcPr>
            <w:tcW w:w="4454" w:type="dxa"/>
            <w:tcBorders>
              <w:top w:val="nil"/>
              <w:left w:val="nil"/>
              <w:bottom w:val="single" w:sz="4" w:space="0" w:color="C0C0C0"/>
              <w:right w:val="single" w:sz="4" w:space="0" w:color="C0C0C0"/>
            </w:tcBorders>
            <w:shd w:val="clear" w:color="auto" w:fill="auto"/>
            <w:vAlign w:val="center"/>
            <w:hideMark/>
          </w:tcPr>
          <w:p w14:paraId="45438B24"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Лабораторные анализы</w:t>
            </w:r>
          </w:p>
        </w:tc>
        <w:tc>
          <w:tcPr>
            <w:tcW w:w="1116" w:type="dxa"/>
            <w:tcBorders>
              <w:top w:val="nil"/>
              <w:left w:val="nil"/>
              <w:bottom w:val="single" w:sz="4" w:space="0" w:color="C0C0C0"/>
              <w:right w:val="single" w:sz="4" w:space="0" w:color="C0C0C0"/>
            </w:tcBorders>
            <w:shd w:val="clear" w:color="auto" w:fill="auto"/>
            <w:vAlign w:val="center"/>
            <w:hideMark/>
          </w:tcPr>
          <w:p w14:paraId="4B3DAC2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180270B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164,32</w:t>
            </w:r>
          </w:p>
        </w:tc>
        <w:tc>
          <w:tcPr>
            <w:tcW w:w="1636" w:type="dxa"/>
            <w:tcBorders>
              <w:top w:val="nil"/>
              <w:left w:val="nil"/>
              <w:bottom w:val="single" w:sz="4" w:space="0" w:color="C0C0C0"/>
              <w:right w:val="single" w:sz="4" w:space="0" w:color="C0C0C0"/>
            </w:tcBorders>
            <w:shd w:val="clear" w:color="000000" w:fill="FFFFCC"/>
            <w:vAlign w:val="center"/>
            <w:hideMark/>
          </w:tcPr>
          <w:p w14:paraId="30AA214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164,33</w:t>
            </w:r>
          </w:p>
        </w:tc>
        <w:tc>
          <w:tcPr>
            <w:tcW w:w="1496" w:type="dxa"/>
            <w:tcBorders>
              <w:top w:val="nil"/>
              <w:left w:val="nil"/>
              <w:bottom w:val="single" w:sz="4" w:space="0" w:color="C0C0C0"/>
              <w:right w:val="single" w:sz="4" w:space="0" w:color="C0C0C0"/>
            </w:tcBorders>
            <w:shd w:val="clear" w:color="000000" w:fill="D7EAD3"/>
            <w:vAlign w:val="center"/>
            <w:hideMark/>
          </w:tcPr>
          <w:p w14:paraId="09CC492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82,16</w:t>
            </w:r>
          </w:p>
        </w:tc>
        <w:tc>
          <w:tcPr>
            <w:tcW w:w="1436" w:type="dxa"/>
            <w:tcBorders>
              <w:top w:val="nil"/>
              <w:left w:val="nil"/>
              <w:bottom w:val="single" w:sz="4" w:space="0" w:color="C0C0C0"/>
              <w:right w:val="single" w:sz="4" w:space="0" w:color="C0C0C0"/>
            </w:tcBorders>
            <w:shd w:val="clear" w:color="000000" w:fill="D7EAD3"/>
            <w:vAlign w:val="center"/>
            <w:hideMark/>
          </w:tcPr>
          <w:p w14:paraId="7D1E861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82,16</w:t>
            </w:r>
          </w:p>
        </w:tc>
        <w:tc>
          <w:tcPr>
            <w:tcW w:w="976" w:type="dxa"/>
            <w:tcBorders>
              <w:top w:val="nil"/>
              <w:left w:val="nil"/>
              <w:bottom w:val="single" w:sz="4" w:space="0" w:color="C0C0C0"/>
              <w:right w:val="single" w:sz="4" w:space="0" w:color="C0C0C0"/>
            </w:tcBorders>
            <w:shd w:val="clear" w:color="000000" w:fill="D7EAD3"/>
            <w:vAlign w:val="center"/>
            <w:hideMark/>
          </w:tcPr>
          <w:p w14:paraId="170B6AB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2C0A9FAA"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2E9C0FC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169,19</w:t>
            </w:r>
          </w:p>
        </w:tc>
        <w:tc>
          <w:tcPr>
            <w:tcW w:w="1576" w:type="dxa"/>
            <w:tcBorders>
              <w:top w:val="nil"/>
              <w:left w:val="nil"/>
              <w:bottom w:val="single" w:sz="4" w:space="0" w:color="C0C0C0"/>
              <w:right w:val="single" w:sz="4" w:space="0" w:color="C0C0C0"/>
            </w:tcBorders>
            <w:shd w:val="clear" w:color="000000" w:fill="FFFFCC"/>
            <w:vAlign w:val="center"/>
            <w:hideMark/>
          </w:tcPr>
          <w:p w14:paraId="3416290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169,19</w:t>
            </w:r>
          </w:p>
        </w:tc>
        <w:tc>
          <w:tcPr>
            <w:tcW w:w="1436" w:type="dxa"/>
            <w:tcBorders>
              <w:top w:val="nil"/>
              <w:left w:val="nil"/>
              <w:bottom w:val="single" w:sz="4" w:space="0" w:color="C0C0C0"/>
              <w:right w:val="single" w:sz="4" w:space="0" w:color="C0C0C0"/>
            </w:tcBorders>
            <w:shd w:val="clear" w:color="000000" w:fill="D7EAD3"/>
            <w:vAlign w:val="center"/>
            <w:hideMark/>
          </w:tcPr>
          <w:p w14:paraId="51309BF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84,59</w:t>
            </w:r>
          </w:p>
        </w:tc>
        <w:tc>
          <w:tcPr>
            <w:tcW w:w="1476" w:type="dxa"/>
            <w:tcBorders>
              <w:top w:val="nil"/>
              <w:left w:val="nil"/>
              <w:bottom w:val="single" w:sz="4" w:space="0" w:color="C0C0C0"/>
              <w:right w:val="single" w:sz="4" w:space="0" w:color="C0C0C0"/>
            </w:tcBorders>
            <w:shd w:val="clear" w:color="000000" w:fill="D7EAD3"/>
            <w:vAlign w:val="center"/>
            <w:hideMark/>
          </w:tcPr>
          <w:p w14:paraId="50DBB22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84,59</w:t>
            </w:r>
          </w:p>
        </w:tc>
        <w:tc>
          <w:tcPr>
            <w:tcW w:w="956" w:type="dxa"/>
            <w:tcBorders>
              <w:top w:val="nil"/>
              <w:left w:val="nil"/>
              <w:bottom w:val="single" w:sz="4" w:space="0" w:color="C0C0C0"/>
              <w:right w:val="single" w:sz="4" w:space="0" w:color="C0C0C0"/>
            </w:tcBorders>
            <w:shd w:val="clear" w:color="000000" w:fill="D7EAD3"/>
            <w:vAlign w:val="center"/>
            <w:hideMark/>
          </w:tcPr>
          <w:p w14:paraId="174DC20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1D19742A" w14:textId="77777777" w:rsidR="008D47E1" w:rsidRPr="008D47E1" w:rsidRDefault="008D47E1" w:rsidP="008D47E1">
            <w:pPr>
              <w:rPr>
                <w:rFonts w:ascii="Tahoma" w:hAnsi="Tahoma" w:cs="Tahoma"/>
                <w:sz w:val="13"/>
                <w:szCs w:val="13"/>
                <w:lang w:eastAsia="ru-RU"/>
              </w:rPr>
            </w:pPr>
          </w:p>
        </w:tc>
      </w:tr>
      <w:tr w:rsidR="008D47E1" w:rsidRPr="008D47E1" w14:paraId="612616F9" w14:textId="77777777" w:rsidTr="008D47E1">
        <w:trPr>
          <w:trHeight w:val="465"/>
          <w:jc w:val="center"/>
        </w:trPr>
        <w:tc>
          <w:tcPr>
            <w:tcW w:w="428" w:type="dxa"/>
            <w:tcBorders>
              <w:top w:val="nil"/>
              <w:left w:val="nil"/>
              <w:bottom w:val="nil"/>
              <w:right w:val="nil"/>
            </w:tcBorders>
            <w:shd w:val="clear" w:color="000000" w:fill="FFFF00"/>
            <w:noWrap/>
            <w:vAlign w:val="center"/>
            <w:hideMark/>
          </w:tcPr>
          <w:p w14:paraId="76A4C6F4"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2A71631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3.10.2</w:t>
            </w:r>
          </w:p>
        </w:tc>
        <w:tc>
          <w:tcPr>
            <w:tcW w:w="4454" w:type="dxa"/>
            <w:tcBorders>
              <w:top w:val="nil"/>
              <w:left w:val="nil"/>
              <w:bottom w:val="single" w:sz="4" w:space="0" w:color="C0C0C0"/>
              <w:right w:val="single" w:sz="4" w:space="0" w:color="C0C0C0"/>
            </w:tcBorders>
            <w:shd w:val="clear" w:color="auto" w:fill="auto"/>
            <w:vAlign w:val="center"/>
            <w:hideMark/>
          </w:tcPr>
          <w:p w14:paraId="5AF46611"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Расходы на ГСМ (и/ или расходы на аренду спец.техники)</w:t>
            </w:r>
          </w:p>
        </w:tc>
        <w:tc>
          <w:tcPr>
            <w:tcW w:w="1116" w:type="dxa"/>
            <w:tcBorders>
              <w:top w:val="nil"/>
              <w:left w:val="nil"/>
              <w:bottom w:val="single" w:sz="4" w:space="0" w:color="C0C0C0"/>
              <w:right w:val="single" w:sz="4" w:space="0" w:color="C0C0C0"/>
            </w:tcBorders>
            <w:shd w:val="clear" w:color="auto" w:fill="auto"/>
            <w:vAlign w:val="center"/>
            <w:hideMark/>
          </w:tcPr>
          <w:p w14:paraId="6CFC70C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2B7FF4B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1 674,06</w:t>
            </w:r>
          </w:p>
        </w:tc>
        <w:tc>
          <w:tcPr>
            <w:tcW w:w="1636" w:type="dxa"/>
            <w:tcBorders>
              <w:top w:val="nil"/>
              <w:left w:val="nil"/>
              <w:bottom w:val="single" w:sz="4" w:space="0" w:color="C0C0C0"/>
              <w:right w:val="single" w:sz="4" w:space="0" w:color="C0C0C0"/>
            </w:tcBorders>
            <w:shd w:val="clear" w:color="000000" w:fill="FFFFCC"/>
            <w:vAlign w:val="center"/>
            <w:hideMark/>
          </w:tcPr>
          <w:p w14:paraId="66DACEC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1 674,06</w:t>
            </w:r>
          </w:p>
        </w:tc>
        <w:tc>
          <w:tcPr>
            <w:tcW w:w="1496" w:type="dxa"/>
            <w:tcBorders>
              <w:top w:val="nil"/>
              <w:left w:val="nil"/>
              <w:bottom w:val="single" w:sz="4" w:space="0" w:color="C0C0C0"/>
              <w:right w:val="single" w:sz="4" w:space="0" w:color="C0C0C0"/>
            </w:tcBorders>
            <w:shd w:val="clear" w:color="000000" w:fill="D7EAD3"/>
            <w:vAlign w:val="center"/>
            <w:hideMark/>
          </w:tcPr>
          <w:p w14:paraId="733C06D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837,03</w:t>
            </w:r>
          </w:p>
        </w:tc>
        <w:tc>
          <w:tcPr>
            <w:tcW w:w="1436" w:type="dxa"/>
            <w:tcBorders>
              <w:top w:val="nil"/>
              <w:left w:val="nil"/>
              <w:bottom w:val="single" w:sz="4" w:space="0" w:color="C0C0C0"/>
              <w:right w:val="single" w:sz="4" w:space="0" w:color="C0C0C0"/>
            </w:tcBorders>
            <w:shd w:val="clear" w:color="000000" w:fill="D7EAD3"/>
            <w:vAlign w:val="center"/>
            <w:hideMark/>
          </w:tcPr>
          <w:p w14:paraId="60DEDEF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837,03</w:t>
            </w:r>
          </w:p>
        </w:tc>
        <w:tc>
          <w:tcPr>
            <w:tcW w:w="976" w:type="dxa"/>
            <w:tcBorders>
              <w:top w:val="nil"/>
              <w:left w:val="nil"/>
              <w:bottom w:val="single" w:sz="4" w:space="0" w:color="C0C0C0"/>
              <w:right w:val="single" w:sz="4" w:space="0" w:color="C0C0C0"/>
            </w:tcBorders>
            <w:shd w:val="clear" w:color="000000" w:fill="D7EAD3"/>
            <w:vAlign w:val="center"/>
            <w:hideMark/>
          </w:tcPr>
          <w:p w14:paraId="611D600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3EF90D3C"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737D8ED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1 723,61</w:t>
            </w:r>
          </w:p>
        </w:tc>
        <w:tc>
          <w:tcPr>
            <w:tcW w:w="1576" w:type="dxa"/>
            <w:tcBorders>
              <w:top w:val="nil"/>
              <w:left w:val="nil"/>
              <w:bottom w:val="single" w:sz="4" w:space="0" w:color="C0C0C0"/>
              <w:right w:val="single" w:sz="4" w:space="0" w:color="C0C0C0"/>
            </w:tcBorders>
            <w:shd w:val="clear" w:color="000000" w:fill="FFFFCC"/>
            <w:vAlign w:val="center"/>
            <w:hideMark/>
          </w:tcPr>
          <w:p w14:paraId="32DD91F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1 723,61</w:t>
            </w:r>
          </w:p>
        </w:tc>
        <w:tc>
          <w:tcPr>
            <w:tcW w:w="1436" w:type="dxa"/>
            <w:tcBorders>
              <w:top w:val="nil"/>
              <w:left w:val="nil"/>
              <w:bottom w:val="single" w:sz="4" w:space="0" w:color="C0C0C0"/>
              <w:right w:val="single" w:sz="4" w:space="0" w:color="C0C0C0"/>
            </w:tcBorders>
            <w:shd w:val="clear" w:color="000000" w:fill="D7EAD3"/>
            <w:vAlign w:val="center"/>
            <w:hideMark/>
          </w:tcPr>
          <w:p w14:paraId="793686A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861,81</w:t>
            </w:r>
          </w:p>
        </w:tc>
        <w:tc>
          <w:tcPr>
            <w:tcW w:w="1476" w:type="dxa"/>
            <w:tcBorders>
              <w:top w:val="nil"/>
              <w:left w:val="nil"/>
              <w:bottom w:val="single" w:sz="4" w:space="0" w:color="C0C0C0"/>
              <w:right w:val="single" w:sz="4" w:space="0" w:color="C0C0C0"/>
            </w:tcBorders>
            <w:shd w:val="clear" w:color="000000" w:fill="D7EAD3"/>
            <w:vAlign w:val="center"/>
            <w:hideMark/>
          </w:tcPr>
          <w:p w14:paraId="3BD7A1A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861,81</w:t>
            </w:r>
          </w:p>
        </w:tc>
        <w:tc>
          <w:tcPr>
            <w:tcW w:w="956" w:type="dxa"/>
            <w:tcBorders>
              <w:top w:val="nil"/>
              <w:left w:val="nil"/>
              <w:bottom w:val="single" w:sz="4" w:space="0" w:color="C0C0C0"/>
              <w:right w:val="single" w:sz="4" w:space="0" w:color="C0C0C0"/>
            </w:tcBorders>
            <w:shd w:val="clear" w:color="000000" w:fill="D7EAD3"/>
            <w:vAlign w:val="center"/>
            <w:hideMark/>
          </w:tcPr>
          <w:p w14:paraId="5A619BD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6DA4AA4C" w14:textId="77777777" w:rsidR="008D47E1" w:rsidRPr="008D47E1" w:rsidRDefault="008D47E1" w:rsidP="008D47E1">
            <w:pPr>
              <w:rPr>
                <w:rFonts w:ascii="Tahoma" w:hAnsi="Tahoma" w:cs="Tahoma"/>
                <w:sz w:val="13"/>
                <w:szCs w:val="13"/>
                <w:lang w:eastAsia="ru-RU"/>
              </w:rPr>
            </w:pPr>
          </w:p>
        </w:tc>
      </w:tr>
      <w:tr w:rsidR="008D47E1" w:rsidRPr="008D47E1" w14:paraId="5168D119"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0D4C47EB"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426FC6B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3.10.3</w:t>
            </w:r>
          </w:p>
        </w:tc>
        <w:tc>
          <w:tcPr>
            <w:tcW w:w="4454" w:type="dxa"/>
            <w:tcBorders>
              <w:top w:val="nil"/>
              <w:left w:val="nil"/>
              <w:bottom w:val="single" w:sz="4" w:space="0" w:color="C0C0C0"/>
              <w:right w:val="single" w:sz="4" w:space="0" w:color="C0C0C0"/>
            </w:tcBorders>
            <w:shd w:val="clear" w:color="auto" w:fill="auto"/>
            <w:vAlign w:val="center"/>
            <w:hideMark/>
          </w:tcPr>
          <w:p w14:paraId="5526DA68"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Прочие расходы:</w:t>
            </w:r>
          </w:p>
        </w:tc>
        <w:tc>
          <w:tcPr>
            <w:tcW w:w="1116" w:type="dxa"/>
            <w:tcBorders>
              <w:top w:val="nil"/>
              <w:left w:val="nil"/>
              <w:bottom w:val="single" w:sz="4" w:space="0" w:color="C0C0C0"/>
              <w:right w:val="single" w:sz="4" w:space="0" w:color="C0C0C0"/>
            </w:tcBorders>
            <w:shd w:val="clear" w:color="auto" w:fill="auto"/>
            <w:vAlign w:val="center"/>
            <w:hideMark/>
          </w:tcPr>
          <w:p w14:paraId="4E959AA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5C5ACE7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2 983,98</w:t>
            </w:r>
          </w:p>
        </w:tc>
        <w:tc>
          <w:tcPr>
            <w:tcW w:w="1636" w:type="dxa"/>
            <w:tcBorders>
              <w:top w:val="nil"/>
              <w:left w:val="nil"/>
              <w:bottom w:val="single" w:sz="4" w:space="0" w:color="C0C0C0"/>
              <w:right w:val="single" w:sz="4" w:space="0" w:color="C0C0C0"/>
            </w:tcBorders>
            <w:shd w:val="clear" w:color="000000" w:fill="D7EAD3"/>
            <w:vAlign w:val="center"/>
            <w:hideMark/>
          </w:tcPr>
          <w:p w14:paraId="22AF5DE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2 983,98</w:t>
            </w:r>
          </w:p>
        </w:tc>
        <w:tc>
          <w:tcPr>
            <w:tcW w:w="1496" w:type="dxa"/>
            <w:tcBorders>
              <w:top w:val="nil"/>
              <w:left w:val="nil"/>
              <w:bottom w:val="single" w:sz="4" w:space="0" w:color="C0C0C0"/>
              <w:right w:val="single" w:sz="4" w:space="0" w:color="C0C0C0"/>
            </w:tcBorders>
            <w:shd w:val="clear" w:color="000000" w:fill="D7EAD3"/>
            <w:vAlign w:val="center"/>
            <w:hideMark/>
          </w:tcPr>
          <w:p w14:paraId="3CB178D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1 491,99</w:t>
            </w:r>
          </w:p>
        </w:tc>
        <w:tc>
          <w:tcPr>
            <w:tcW w:w="1436" w:type="dxa"/>
            <w:tcBorders>
              <w:top w:val="nil"/>
              <w:left w:val="nil"/>
              <w:bottom w:val="single" w:sz="4" w:space="0" w:color="C0C0C0"/>
              <w:right w:val="single" w:sz="4" w:space="0" w:color="C0C0C0"/>
            </w:tcBorders>
            <w:shd w:val="clear" w:color="000000" w:fill="D7EAD3"/>
            <w:vAlign w:val="center"/>
            <w:hideMark/>
          </w:tcPr>
          <w:p w14:paraId="7F75FD3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1 491,99</w:t>
            </w:r>
          </w:p>
        </w:tc>
        <w:tc>
          <w:tcPr>
            <w:tcW w:w="976" w:type="dxa"/>
            <w:tcBorders>
              <w:top w:val="nil"/>
              <w:left w:val="nil"/>
              <w:bottom w:val="single" w:sz="4" w:space="0" w:color="C0C0C0"/>
              <w:right w:val="single" w:sz="4" w:space="0" w:color="C0C0C0"/>
            </w:tcBorders>
            <w:shd w:val="clear" w:color="000000" w:fill="D7EAD3"/>
            <w:vAlign w:val="center"/>
            <w:hideMark/>
          </w:tcPr>
          <w:p w14:paraId="6C7F0AE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60D2327B"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D7EAD3"/>
            <w:vAlign w:val="center"/>
            <w:hideMark/>
          </w:tcPr>
          <w:p w14:paraId="7AE78E8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3 072,31</w:t>
            </w:r>
          </w:p>
        </w:tc>
        <w:tc>
          <w:tcPr>
            <w:tcW w:w="1576" w:type="dxa"/>
            <w:tcBorders>
              <w:top w:val="nil"/>
              <w:left w:val="nil"/>
              <w:bottom w:val="single" w:sz="4" w:space="0" w:color="C0C0C0"/>
              <w:right w:val="single" w:sz="4" w:space="0" w:color="C0C0C0"/>
            </w:tcBorders>
            <w:shd w:val="clear" w:color="000000" w:fill="D7EAD3"/>
            <w:vAlign w:val="center"/>
            <w:hideMark/>
          </w:tcPr>
          <w:p w14:paraId="20545FF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3 072,30</w:t>
            </w:r>
          </w:p>
        </w:tc>
        <w:tc>
          <w:tcPr>
            <w:tcW w:w="1436" w:type="dxa"/>
            <w:tcBorders>
              <w:top w:val="nil"/>
              <w:left w:val="nil"/>
              <w:bottom w:val="single" w:sz="4" w:space="0" w:color="C0C0C0"/>
              <w:right w:val="single" w:sz="4" w:space="0" w:color="C0C0C0"/>
            </w:tcBorders>
            <w:shd w:val="clear" w:color="000000" w:fill="D7EAD3"/>
            <w:vAlign w:val="center"/>
            <w:hideMark/>
          </w:tcPr>
          <w:p w14:paraId="5FF3193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1 536,15</w:t>
            </w:r>
          </w:p>
        </w:tc>
        <w:tc>
          <w:tcPr>
            <w:tcW w:w="1476" w:type="dxa"/>
            <w:tcBorders>
              <w:top w:val="nil"/>
              <w:left w:val="nil"/>
              <w:bottom w:val="single" w:sz="4" w:space="0" w:color="C0C0C0"/>
              <w:right w:val="single" w:sz="4" w:space="0" w:color="C0C0C0"/>
            </w:tcBorders>
            <w:shd w:val="clear" w:color="000000" w:fill="D7EAD3"/>
            <w:vAlign w:val="center"/>
            <w:hideMark/>
          </w:tcPr>
          <w:p w14:paraId="0C1A540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1 536,15</w:t>
            </w:r>
          </w:p>
        </w:tc>
        <w:tc>
          <w:tcPr>
            <w:tcW w:w="956" w:type="dxa"/>
            <w:tcBorders>
              <w:top w:val="nil"/>
              <w:left w:val="nil"/>
              <w:bottom w:val="single" w:sz="4" w:space="0" w:color="C0C0C0"/>
              <w:right w:val="single" w:sz="4" w:space="0" w:color="C0C0C0"/>
            </w:tcBorders>
            <w:shd w:val="clear" w:color="000000" w:fill="D7EAD3"/>
            <w:vAlign w:val="center"/>
            <w:hideMark/>
          </w:tcPr>
          <w:p w14:paraId="69175C1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0,01</w:t>
            </w:r>
          </w:p>
        </w:tc>
        <w:tc>
          <w:tcPr>
            <w:tcW w:w="3116" w:type="dxa"/>
            <w:vMerge/>
            <w:tcBorders>
              <w:top w:val="nil"/>
              <w:left w:val="nil"/>
              <w:bottom w:val="nil"/>
              <w:right w:val="single" w:sz="4" w:space="0" w:color="C0C0C0"/>
            </w:tcBorders>
            <w:vAlign w:val="center"/>
            <w:hideMark/>
          </w:tcPr>
          <w:p w14:paraId="40352212" w14:textId="77777777" w:rsidR="008D47E1" w:rsidRPr="008D47E1" w:rsidRDefault="008D47E1" w:rsidP="008D47E1">
            <w:pPr>
              <w:rPr>
                <w:rFonts w:ascii="Tahoma" w:hAnsi="Tahoma" w:cs="Tahoma"/>
                <w:sz w:val="13"/>
                <w:szCs w:val="13"/>
                <w:lang w:eastAsia="ru-RU"/>
              </w:rPr>
            </w:pPr>
          </w:p>
        </w:tc>
      </w:tr>
      <w:tr w:rsidR="008D47E1" w:rsidRPr="008D47E1" w14:paraId="305E62DC"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3D2A8DA4"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488931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3.10.3.1</w:t>
            </w:r>
          </w:p>
        </w:tc>
        <w:tc>
          <w:tcPr>
            <w:tcW w:w="4454" w:type="dxa"/>
            <w:tcBorders>
              <w:top w:val="single" w:sz="4" w:space="0" w:color="C0C0C0"/>
              <w:left w:val="nil"/>
              <w:bottom w:val="single" w:sz="4" w:space="0" w:color="C0C0C0"/>
              <w:right w:val="single" w:sz="4" w:space="0" w:color="C0C0C0"/>
            </w:tcBorders>
            <w:shd w:val="clear" w:color="000000" w:fill="E3FAFD"/>
            <w:vAlign w:val="center"/>
            <w:hideMark/>
          </w:tcPr>
          <w:p w14:paraId="267F89E9"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уголь</w:t>
            </w:r>
          </w:p>
        </w:tc>
        <w:tc>
          <w:tcPr>
            <w:tcW w:w="1116" w:type="dxa"/>
            <w:tcBorders>
              <w:top w:val="single" w:sz="4" w:space="0" w:color="C0C0C0"/>
              <w:left w:val="nil"/>
              <w:bottom w:val="single" w:sz="4" w:space="0" w:color="C0C0C0"/>
              <w:right w:val="single" w:sz="4" w:space="0" w:color="C0C0C0"/>
            </w:tcBorders>
            <w:shd w:val="clear" w:color="auto" w:fill="auto"/>
            <w:vAlign w:val="center"/>
            <w:hideMark/>
          </w:tcPr>
          <w:p w14:paraId="05DA7E1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single" w:sz="4" w:space="0" w:color="C0C0C0"/>
              <w:left w:val="nil"/>
              <w:bottom w:val="single" w:sz="4" w:space="0" w:color="C0C0C0"/>
              <w:right w:val="single" w:sz="4" w:space="0" w:color="C0C0C0"/>
            </w:tcBorders>
            <w:shd w:val="clear" w:color="000000" w:fill="FFFFCC"/>
            <w:vAlign w:val="center"/>
            <w:hideMark/>
          </w:tcPr>
          <w:p w14:paraId="2A243F6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139,64</w:t>
            </w: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4BA02BD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139,64</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5ABF2C3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69,82</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730F90D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69,82</w:t>
            </w:r>
          </w:p>
        </w:tc>
        <w:tc>
          <w:tcPr>
            <w:tcW w:w="976" w:type="dxa"/>
            <w:tcBorders>
              <w:top w:val="single" w:sz="4" w:space="0" w:color="C0C0C0"/>
              <w:left w:val="nil"/>
              <w:bottom w:val="single" w:sz="4" w:space="0" w:color="C0C0C0"/>
              <w:right w:val="single" w:sz="4" w:space="0" w:color="C0C0C0"/>
            </w:tcBorders>
            <w:shd w:val="clear" w:color="000000" w:fill="D7EAD3"/>
            <w:vAlign w:val="center"/>
            <w:hideMark/>
          </w:tcPr>
          <w:p w14:paraId="3734930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76F91E06" w14:textId="77777777" w:rsidR="008D47E1" w:rsidRPr="008D47E1" w:rsidRDefault="008D47E1" w:rsidP="008D47E1">
            <w:pPr>
              <w:rPr>
                <w:rFonts w:ascii="Tahoma" w:hAnsi="Tahoma" w:cs="Tahoma"/>
                <w:sz w:val="13"/>
                <w:szCs w:val="13"/>
                <w:lang w:eastAsia="ru-RU"/>
              </w:rPr>
            </w:pPr>
          </w:p>
        </w:tc>
        <w:tc>
          <w:tcPr>
            <w:tcW w:w="1476" w:type="dxa"/>
            <w:tcBorders>
              <w:top w:val="single" w:sz="4" w:space="0" w:color="C0C0C0"/>
              <w:left w:val="nil"/>
              <w:bottom w:val="single" w:sz="4" w:space="0" w:color="C0C0C0"/>
              <w:right w:val="single" w:sz="4" w:space="0" w:color="C0C0C0"/>
            </w:tcBorders>
            <w:shd w:val="clear" w:color="000000" w:fill="FFFFCC"/>
            <w:vAlign w:val="center"/>
            <w:hideMark/>
          </w:tcPr>
          <w:p w14:paraId="4E01CC0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143,77</w:t>
            </w:r>
          </w:p>
        </w:tc>
        <w:tc>
          <w:tcPr>
            <w:tcW w:w="1576" w:type="dxa"/>
            <w:tcBorders>
              <w:top w:val="single" w:sz="4" w:space="0" w:color="C0C0C0"/>
              <w:left w:val="nil"/>
              <w:bottom w:val="single" w:sz="4" w:space="0" w:color="C0C0C0"/>
              <w:right w:val="single" w:sz="4" w:space="0" w:color="C0C0C0"/>
            </w:tcBorders>
            <w:shd w:val="clear" w:color="000000" w:fill="FFFFCC"/>
            <w:vAlign w:val="center"/>
            <w:hideMark/>
          </w:tcPr>
          <w:p w14:paraId="35FC3E1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143,77</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28E60E1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71,89</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1CB80C4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71,89</w:t>
            </w:r>
          </w:p>
        </w:tc>
        <w:tc>
          <w:tcPr>
            <w:tcW w:w="956" w:type="dxa"/>
            <w:tcBorders>
              <w:top w:val="single" w:sz="4" w:space="0" w:color="C0C0C0"/>
              <w:left w:val="nil"/>
              <w:bottom w:val="single" w:sz="4" w:space="0" w:color="C0C0C0"/>
              <w:right w:val="single" w:sz="4" w:space="0" w:color="C0C0C0"/>
            </w:tcBorders>
            <w:shd w:val="clear" w:color="000000" w:fill="D7EAD3"/>
            <w:vAlign w:val="center"/>
            <w:hideMark/>
          </w:tcPr>
          <w:p w14:paraId="5BBC044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56FC83F0" w14:textId="77777777" w:rsidR="008D47E1" w:rsidRPr="008D47E1" w:rsidRDefault="008D47E1" w:rsidP="008D47E1">
            <w:pPr>
              <w:rPr>
                <w:rFonts w:ascii="Tahoma" w:hAnsi="Tahoma" w:cs="Tahoma"/>
                <w:sz w:val="13"/>
                <w:szCs w:val="13"/>
                <w:lang w:eastAsia="ru-RU"/>
              </w:rPr>
            </w:pPr>
          </w:p>
        </w:tc>
      </w:tr>
      <w:tr w:rsidR="008D47E1" w:rsidRPr="008D47E1" w14:paraId="7BC33BFC"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30034F24"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09FFDAE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3.10.3.2</w:t>
            </w:r>
          </w:p>
        </w:tc>
        <w:tc>
          <w:tcPr>
            <w:tcW w:w="4454" w:type="dxa"/>
            <w:tcBorders>
              <w:top w:val="nil"/>
              <w:left w:val="nil"/>
              <w:bottom w:val="single" w:sz="4" w:space="0" w:color="C0C0C0"/>
              <w:right w:val="single" w:sz="4" w:space="0" w:color="C0C0C0"/>
            </w:tcBorders>
            <w:shd w:val="clear" w:color="000000" w:fill="E3FAFD"/>
            <w:vAlign w:val="center"/>
            <w:hideMark/>
          </w:tcPr>
          <w:p w14:paraId="377E1DBF"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спецодежда</w:t>
            </w:r>
          </w:p>
        </w:tc>
        <w:tc>
          <w:tcPr>
            <w:tcW w:w="1116" w:type="dxa"/>
            <w:tcBorders>
              <w:top w:val="nil"/>
              <w:left w:val="nil"/>
              <w:bottom w:val="single" w:sz="4" w:space="0" w:color="C0C0C0"/>
              <w:right w:val="single" w:sz="4" w:space="0" w:color="C0C0C0"/>
            </w:tcBorders>
            <w:shd w:val="clear" w:color="auto" w:fill="auto"/>
            <w:vAlign w:val="center"/>
            <w:hideMark/>
          </w:tcPr>
          <w:p w14:paraId="7C4800F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71595EF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681,28</w:t>
            </w:r>
          </w:p>
        </w:tc>
        <w:tc>
          <w:tcPr>
            <w:tcW w:w="1636" w:type="dxa"/>
            <w:tcBorders>
              <w:top w:val="nil"/>
              <w:left w:val="nil"/>
              <w:bottom w:val="single" w:sz="4" w:space="0" w:color="C0C0C0"/>
              <w:right w:val="single" w:sz="4" w:space="0" w:color="C0C0C0"/>
            </w:tcBorders>
            <w:shd w:val="clear" w:color="000000" w:fill="FFFFCC"/>
            <w:vAlign w:val="center"/>
            <w:hideMark/>
          </w:tcPr>
          <w:p w14:paraId="0C9C165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681,28</w:t>
            </w:r>
          </w:p>
        </w:tc>
        <w:tc>
          <w:tcPr>
            <w:tcW w:w="1496" w:type="dxa"/>
            <w:tcBorders>
              <w:top w:val="nil"/>
              <w:left w:val="nil"/>
              <w:bottom w:val="single" w:sz="4" w:space="0" w:color="C0C0C0"/>
              <w:right w:val="single" w:sz="4" w:space="0" w:color="C0C0C0"/>
            </w:tcBorders>
            <w:shd w:val="clear" w:color="000000" w:fill="D7EAD3"/>
            <w:vAlign w:val="center"/>
            <w:hideMark/>
          </w:tcPr>
          <w:p w14:paraId="5B12233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340,64</w:t>
            </w:r>
          </w:p>
        </w:tc>
        <w:tc>
          <w:tcPr>
            <w:tcW w:w="1436" w:type="dxa"/>
            <w:tcBorders>
              <w:top w:val="nil"/>
              <w:left w:val="nil"/>
              <w:bottom w:val="single" w:sz="4" w:space="0" w:color="C0C0C0"/>
              <w:right w:val="single" w:sz="4" w:space="0" w:color="C0C0C0"/>
            </w:tcBorders>
            <w:shd w:val="clear" w:color="000000" w:fill="D7EAD3"/>
            <w:vAlign w:val="center"/>
            <w:hideMark/>
          </w:tcPr>
          <w:p w14:paraId="61DE728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340,64</w:t>
            </w:r>
          </w:p>
        </w:tc>
        <w:tc>
          <w:tcPr>
            <w:tcW w:w="976" w:type="dxa"/>
            <w:tcBorders>
              <w:top w:val="nil"/>
              <w:left w:val="nil"/>
              <w:bottom w:val="single" w:sz="4" w:space="0" w:color="C0C0C0"/>
              <w:right w:val="single" w:sz="4" w:space="0" w:color="C0C0C0"/>
            </w:tcBorders>
            <w:shd w:val="clear" w:color="000000" w:fill="D7EAD3"/>
            <w:vAlign w:val="center"/>
            <w:hideMark/>
          </w:tcPr>
          <w:p w14:paraId="2DDCE56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0E58C4DC"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7E84E0B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701,45</w:t>
            </w:r>
          </w:p>
        </w:tc>
        <w:tc>
          <w:tcPr>
            <w:tcW w:w="1576" w:type="dxa"/>
            <w:tcBorders>
              <w:top w:val="nil"/>
              <w:left w:val="nil"/>
              <w:bottom w:val="single" w:sz="4" w:space="0" w:color="C0C0C0"/>
              <w:right w:val="single" w:sz="4" w:space="0" w:color="C0C0C0"/>
            </w:tcBorders>
            <w:shd w:val="clear" w:color="000000" w:fill="FFFFCC"/>
            <w:vAlign w:val="center"/>
            <w:hideMark/>
          </w:tcPr>
          <w:p w14:paraId="4AAEDB6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701,45</w:t>
            </w:r>
          </w:p>
        </w:tc>
        <w:tc>
          <w:tcPr>
            <w:tcW w:w="1436" w:type="dxa"/>
            <w:tcBorders>
              <w:top w:val="nil"/>
              <w:left w:val="nil"/>
              <w:bottom w:val="single" w:sz="4" w:space="0" w:color="C0C0C0"/>
              <w:right w:val="single" w:sz="4" w:space="0" w:color="C0C0C0"/>
            </w:tcBorders>
            <w:shd w:val="clear" w:color="000000" w:fill="D7EAD3"/>
            <w:vAlign w:val="center"/>
            <w:hideMark/>
          </w:tcPr>
          <w:p w14:paraId="3123B3F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350,72</w:t>
            </w:r>
          </w:p>
        </w:tc>
        <w:tc>
          <w:tcPr>
            <w:tcW w:w="1476" w:type="dxa"/>
            <w:tcBorders>
              <w:top w:val="nil"/>
              <w:left w:val="nil"/>
              <w:bottom w:val="single" w:sz="4" w:space="0" w:color="C0C0C0"/>
              <w:right w:val="single" w:sz="4" w:space="0" w:color="C0C0C0"/>
            </w:tcBorders>
            <w:shd w:val="clear" w:color="000000" w:fill="D7EAD3"/>
            <w:vAlign w:val="center"/>
            <w:hideMark/>
          </w:tcPr>
          <w:p w14:paraId="41BCEC3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350,72</w:t>
            </w:r>
          </w:p>
        </w:tc>
        <w:tc>
          <w:tcPr>
            <w:tcW w:w="956" w:type="dxa"/>
            <w:tcBorders>
              <w:top w:val="nil"/>
              <w:left w:val="nil"/>
              <w:bottom w:val="single" w:sz="4" w:space="0" w:color="C0C0C0"/>
              <w:right w:val="single" w:sz="4" w:space="0" w:color="C0C0C0"/>
            </w:tcBorders>
            <w:shd w:val="clear" w:color="000000" w:fill="D7EAD3"/>
            <w:vAlign w:val="center"/>
            <w:hideMark/>
          </w:tcPr>
          <w:p w14:paraId="07BFDF9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66F262C0" w14:textId="77777777" w:rsidR="008D47E1" w:rsidRPr="008D47E1" w:rsidRDefault="008D47E1" w:rsidP="008D47E1">
            <w:pPr>
              <w:rPr>
                <w:rFonts w:ascii="Tahoma" w:hAnsi="Tahoma" w:cs="Tahoma"/>
                <w:sz w:val="13"/>
                <w:szCs w:val="13"/>
                <w:lang w:eastAsia="ru-RU"/>
              </w:rPr>
            </w:pPr>
          </w:p>
        </w:tc>
      </w:tr>
      <w:tr w:rsidR="008D47E1" w:rsidRPr="008D47E1" w14:paraId="53DC9215"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0BE12364"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57177C1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3.10.3.3</w:t>
            </w:r>
          </w:p>
        </w:tc>
        <w:tc>
          <w:tcPr>
            <w:tcW w:w="4454" w:type="dxa"/>
            <w:tcBorders>
              <w:top w:val="nil"/>
              <w:left w:val="nil"/>
              <w:bottom w:val="single" w:sz="4" w:space="0" w:color="C0C0C0"/>
              <w:right w:val="single" w:sz="4" w:space="0" w:color="C0C0C0"/>
            </w:tcBorders>
            <w:shd w:val="clear" w:color="000000" w:fill="E3FAFD"/>
            <w:vAlign w:val="center"/>
            <w:hideMark/>
          </w:tcPr>
          <w:p w14:paraId="3B0019C8"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моющие средства</w:t>
            </w:r>
          </w:p>
        </w:tc>
        <w:tc>
          <w:tcPr>
            <w:tcW w:w="1116" w:type="dxa"/>
            <w:tcBorders>
              <w:top w:val="nil"/>
              <w:left w:val="nil"/>
              <w:bottom w:val="single" w:sz="4" w:space="0" w:color="C0C0C0"/>
              <w:right w:val="single" w:sz="4" w:space="0" w:color="C0C0C0"/>
            </w:tcBorders>
            <w:shd w:val="clear" w:color="auto" w:fill="auto"/>
            <w:vAlign w:val="center"/>
            <w:hideMark/>
          </w:tcPr>
          <w:p w14:paraId="0DE9D39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5E66273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19,98</w:t>
            </w:r>
          </w:p>
        </w:tc>
        <w:tc>
          <w:tcPr>
            <w:tcW w:w="1636" w:type="dxa"/>
            <w:tcBorders>
              <w:top w:val="nil"/>
              <w:left w:val="nil"/>
              <w:bottom w:val="single" w:sz="4" w:space="0" w:color="C0C0C0"/>
              <w:right w:val="single" w:sz="4" w:space="0" w:color="C0C0C0"/>
            </w:tcBorders>
            <w:shd w:val="clear" w:color="000000" w:fill="FFFFCC"/>
            <w:vAlign w:val="center"/>
            <w:hideMark/>
          </w:tcPr>
          <w:p w14:paraId="0FFB0BA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19,98</w:t>
            </w:r>
          </w:p>
        </w:tc>
        <w:tc>
          <w:tcPr>
            <w:tcW w:w="1496" w:type="dxa"/>
            <w:tcBorders>
              <w:top w:val="nil"/>
              <w:left w:val="nil"/>
              <w:bottom w:val="single" w:sz="4" w:space="0" w:color="C0C0C0"/>
              <w:right w:val="single" w:sz="4" w:space="0" w:color="C0C0C0"/>
            </w:tcBorders>
            <w:shd w:val="clear" w:color="000000" w:fill="D7EAD3"/>
            <w:vAlign w:val="center"/>
            <w:hideMark/>
          </w:tcPr>
          <w:p w14:paraId="2CFBA32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9,99</w:t>
            </w:r>
          </w:p>
        </w:tc>
        <w:tc>
          <w:tcPr>
            <w:tcW w:w="1436" w:type="dxa"/>
            <w:tcBorders>
              <w:top w:val="nil"/>
              <w:left w:val="nil"/>
              <w:bottom w:val="single" w:sz="4" w:space="0" w:color="C0C0C0"/>
              <w:right w:val="single" w:sz="4" w:space="0" w:color="C0C0C0"/>
            </w:tcBorders>
            <w:shd w:val="clear" w:color="000000" w:fill="D7EAD3"/>
            <w:vAlign w:val="center"/>
            <w:hideMark/>
          </w:tcPr>
          <w:p w14:paraId="4CAE9E3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9,99</w:t>
            </w:r>
          </w:p>
        </w:tc>
        <w:tc>
          <w:tcPr>
            <w:tcW w:w="976" w:type="dxa"/>
            <w:tcBorders>
              <w:top w:val="nil"/>
              <w:left w:val="nil"/>
              <w:bottom w:val="single" w:sz="4" w:space="0" w:color="C0C0C0"/>
              <w:right w:val="single" w:sz="4" w:space="0" w:color="C0C0C0"/>
            </w:tcBorders>
            <w:shd w:val="clear" w:color="000000" w:fill="D7EAD3"/>
            <w:vAlign w:val="center"/>
            <w:hideMark/>
          </w:tcPr>
          <w:p w14:paraId="61F9047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292D2A90"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44C6AE4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20,57</w:t>
            </w:r>
          </w:p>
        </w:tc>
        <w:tc>
          <w:tcPr>
            <w:tcW w:w="1576" w:type="dxa"/>
            <w:tcBorders>
              <w:top w:val="nil"/>
              <w:left w:val="nil"/>
              <w:bottom w:val="single" w:sz="4" w:space="0" w:color="C0C0C0"/>
              <w:right w:val="single" w:sz="4" w:space="0" w:color="C0C0C0"/>
            </w:tcBorders>
            <w:shd w:val="clear" w:color="000000" w:fill="FFFFCC"/>
            <w:vAlign w:val="center"/>
            <w:hideMark/>
          </w:tcPr>
          <w:p w14:paraId="1518BD1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20,57</w:t>
            </w:r>
          </w:p>
        </w:tc>
        <w:tc>
          <w:tcPr>
            <w:tcW w:w="1436" w:type="dxa"/>
            <w:tcBorders>
              <w:top w:val="nil"/>
              <w:left w:val="nil"/>
              <w:bottom w:val="single" w:sz="4" w:space="0" w:color="C0C0C0"/>
              <w:right w:val="single" w:sz="4" w:space="0" w:color="C0C0C0"/>
            </w:tcBorders>
            <w:shd w:val="clear" w:color="000000" w:fill="D7EAD3"/>
            <w:vAlign w:val="center"/>
            <w:hideMark/>
          </w:tcPr>
          <w:p w14:paraId="711A4F3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10,28</w:t>
            </w:r>
          </w:p>
        </w:tc>
        <w:tc>
          <w:tcPr>
            <w:tcW w:w="1476" w:type="dxa"/>
            <w:tcBorders>
              <w:top w:val="nil"/>
              <w:left w:val="nil"/>
              <w:bottom w:val="single" w:sz="4" w:space="0" w:color="C0C0C0"/>
              <w:right w:val="single" w:sz="4" w:space="0" w:color="C0C0C0"/>
            </w:tcBorders>
            <w:shd w:val="clear" w:color="000000" w:fill="D7EAD3"/>
            <w:vAlign w:val="center"/>
            <w:hideMark/>
          </w:tcPr>
          <w:p w14:paraId="195E4F4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10,28</w:t>
            </w:r>
          </w:p>
        </w:tc>
        <w:tc>
          <w:tcPr>
            <w:tcW w:w="956" w:type="dxa"/>
            <w:tcBorders>
              <w:top w:val="nil"/>
              <w:left w:val="nil"/>
              <w:bottom w:val="single" w:sz="4" w:space="0" w:color="C0C0C0"/>
              <w:right w:val="single" w:sz="4" w:space="0" w:color="C0C0C0"/>
            </w:tcBorders>
            <w:shd w:val="clear" w:color="000000" w:fill="D7EAD3"/>
            <w:vAlign w:val="center"/>
            <w:hideMark/>
          </w:tcPr>
          <w:p w14:paraId="5214C76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02320453" w14:textId="77777777" w:rsidR="008D47E1" w:rsidRPr="008D47E1" w:rsidRDefault="008D47E1" w:rsidP="008D47E1">
            <w:pPr>
              <w:rPr>
                <w:rFonts w:ascii="Tahoma" w:hAnsi="Tahoma" w:cs="Tahoma"/>
                <w:sz w:val="13"/>
                <w:szCs w:val="13"/>
                <w:lang w:eastAsia="ru-RU"/>
              </w:rPr>
            </w:pPr>
          </w:p>
        </w:tc>
      </w:tr>
      <w:tr w:rsidR="008D47E1" w:rsidRPr="008D47E1" w14:paraId="10385CA2" w14:textId="77777777" w:rsidTr="008D47E1">
        <w:trPr>
          <w:trHeight w:val="510"/>
          <w:jc w:val="center"/>
        </w:trPr>
        <w:tc>
          <w:tcPr>
            <w:tcW w:w="428" w:type="dxa"/>
            <w:tcBorders>
              <w:top w:val="nil"/>
              <w:left w:val="nil"/>
              <w:bottom w:val="nil"/>
              <w:right w:val="nil"/>
            </w:tcBorders>
            <w:shd w:val="clear" w:color="000000" w:fill="FFFF00"/>
            <w:noWrap/>
            <w:vAlign w:val="center"/>
            <w:hideMark/>
          </w:tcPr>
          <w:p w14:paraId="4FDD16BB"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6FBDF26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3.10.3.4</w:t>
            </w:r>
          </w:p>
        </w:tc>
        <w:tc>
          <w:tcPr>
            <w:tcW w:w="4454" w:type="dxa"/>
            <w:tcBorders>
              <w:top w:val="nil"/>
              <w:left w:val="nil"/>
              <w:bottom w:val="single" w:sz="4" w:space="0" w:color="C0C0C0"/>
              <w:right w:val="single" w:sz="4" w:space="0" w:color="C0C0C0"/>
            </w:tcBorders>
            <w:shd w:val="clear" w:color="000000" w:fill="E3FAFD"/>
            <w:vAlign w:val="center"/>
            <w:hideMark/>
          </w:tcPr>
          <w:p w14:paraId="65084309"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услуги сторонних организаций (лаб.анализы)</w:t>
            </w:r>
          </w:p>
        </w:tc>
        <w:tc>
          <w:tcPr>
            <w:tcW w:w="1116" w:type="dxa"/>
            <w:tcBorders>
              <w:top w:val="nil"/>
              <w:left w:val="nil"/>
              <w:bottom w:val="single" w:sz="4" w:space="0" w:color="C0C0C0"/>
              <w:right w:val="single" w:sz="4" w:space="0" w:color="C0C0C0"/>
            </w:tcBorders>
            <w:shd w:val="clear" w:color="auto" w:fill="auto"/>
            <w:vAlign w:val="center"/>
            <w:hideMark/>
          </w:tcPr>
          <w:p w14:paraId="09009B5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7754481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31,58</w:t>
            </w:r>
          </w:p>
        </w:tc>
        <w:tc>
          <w:tcPr>
            <w:tcW w:w="1636" w:type="dxa"/>
            <w:tcBorders>
              <w:top w:val="nil"/>
              <w:left w:val="nil"/>
              <w:bottom w:val="single" w:sz="4" w:space="0" w:color="C0C0C0"/>
              <w:right w:val="single" w:sz="4" w:space="0" w:color="C0C0C0"/>
            </w:tcBorders>
            <w:shd w:val="clear" w:color="000000" w:fill="FFFFCC"/>
            <w:vAlign w:val="center"/>
            <w:hideMark/>
          </w:tcPr>
          <w:p w14:paraId="775ECBB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31,58</w:t>
            </w:r>
          </w:p>
        </w:tc>
        <w:tc>
          <w:tcPr>
            <w:tcW w:w="1496" w:type="dxa"/>
            <w:tcBorders>
              <w:top w:val="nil"/>
              <w:left w:val="nil"/>
              <w:bottom w:val="single" w:sz="4" w:space="0" w:color="C0C0C0"/>
              <w:right w:val="single" w:sz="4" w:space="0" w:color="C0C0C0"/>
            </w:tcBorders>
            <w:shd w:val="clear" w:color="000000" w:fill="D7EAD3"/>
            <w:vAlign w:val="center"/>
            <w:hideMark/>
          </w:tcPr>
          <w:p w14:paraId="0AB9DCD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15,79</w:t>
            </w:r>
          </w:p>
        </w:tc>
        <w:tc>
          <w:tcPr>
            <w:tcW w:w="1436" w:type="dxa"/>
            <w:tcBorders>
              <w:top w:val="nil"/>
              <w:left w:val="nil"/>
              <w:bottom w:val="single" w:sz="4" w:space="0" w:color="C0C0C0"/>
              <w:right w:val="single" w:sz="4" w:space="0" w:color="C0C0C0"/>
            </w:tcBorders>
            <w:shd w:val="clear" w:color="000000" w:fill="D7EAD3"/>
            <w:vAlign w:val="center"/>
            <w:hideMark/>
          </w:tcPr>
          <w:p w14:paraId="175AB26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15,79</w:t>
            </w:r>
          </w:p>
        </w:tc>
        <w:tc>
          <w:tcPr>
            <w:tcW w:w="976" w:type="dxa"/>
            <w:tcBorders>
              <w:top w:val="nil"/>
              <w:left w:val="nil"/>
              <w:bottom w:val="single" w:sz="4" w:space="0" w:color="C0C0C0"/>
              <w:right w:val="single" w:sz="4" w:space="0" w:color="C0C0C0"/>
            </w:tcBorders>
            <w:shd w:val="clear" w:color="000000" w:fill="D7EAD3"/>
            <w:vAlign w:val="center"/>
            <w:hideMark/>
          </w:tcPr>
          <w:p w14:paraId="0D79C72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13DAA29A"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459CA99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32,51</w:t>
            </w:r>
          </w:p>
        </w:tc>
        <w:tc>
          <w:tcPr>
            <w:tcW w:w="1576" w:type="dxa"/>
            <w:tcBorders>
              <w:top w:val="nil"/>
              <w:left w:val="nil"/>
              <w:bottom w:val="single" w:sz="4" w:space="0" w:color="C0C0C0"/>
              <w:right w:val="single" w:sz="4" w:space="0" w:color="C0C0C0"/>
            </w:tcBorders>
            <w:shd w:val="clear" w:color="000000" w:fill="FFFFCC"/>
            <w:vAlign w:val="center"/>
            <w:hideMark/>
          </w:tcPr>
          <w:p w14:paraId="2622CFD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32,51</w:t>
            </w:r>
          </w:p>
        </w:tc>
        <w:tc>
          <w:tcPr>
            <w:tcW w:w="1436" w:type="dxa"/>
            <w:tcBorders>
              <w:top w:val="nil"/>
              <w:left w:val="nil"/>
              <w:bottom w:val="single" w:sz="4" w:space="0" w:color="C0C0C0"/>
              <w:right w:val="single" w:sz="4" w:space="0" w:color="C0C0C0"/>
            </w:tcBorders>
            <w:shd w:val="clear" w:color="000000" w:fill="D7EAD3"/>
            <w:vAlign w:val="center"/>
            <w:hideMark/>
          </w:tcPr>
          <w:p w14:paraId="208B1CC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16,26</w:t>
            </w:r>
          </w:p>
        </w:tc>
        <w:tc>
          <w:tcPr>
            <w:tcW w:w="1476" w:type="dxa"/>
            <w:tcBorders>
              <w:top w:val="nil"/>
              <w:left w:val="nil"/>
              <w:bottom w:val="single" w:sz="4" w:space="0" w:color="C0C0C0"/>
              <w:right w:val="single" w:sz="4" w:space="0" w:color="C0C0C0"/>
            </w:tcBorders>
            <w:shd w:val="clear" w:color="000000" w:fill="D7EAD3"/>
            <w:vAlign w:val="center"/>
            <w:hideMark/>
          </w:tcPr>
          <w:p w14:paraId="13DAE8D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16,26</w:t>
            </w:r>
          </w:p>
        </w:tc>
        <w:tc>
          <w:tcPr>
            <w:tcW w:w="956" w:type="dxa"/>
            <w:tcBorders>
              <w:top w:val="nil"/>
              <w:left w:val="nil"/>
              <w:bottom w:val="single" w:sz="4" w:space="0" w:color="C0C0C0"/>
              <w:right w:val="single" w:sz="4" w:space="0" w:color="C0C0C0"/>
            </w:tcBorders>
            <w:shd w:val="clear" w:color="000000" w:fill="D7EAD3"/>
            <w:vAlign w:val="center"/>
            <w:hideMark/>
          </w:tcPr>
          <w:p w14:paraId="50223F1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4CDB32CA" w14:textId="77777777" w:rsidR="008D47E1" w:rsidRPr="008D47E1" w:rsidRDefault="008D47E1" w:rsidP="008D47E1">
            <w:pPr>
              <w:rPr>
                <w:rFonts w:ascii="Tahoma" w:hAnsi="Tahoma" w:cs="Tahoma"/>
                <w:sz w:val="13"/>
                <w:szCs w:val="13"/>
                <w:lang w:eastAsia="ru-RU"/>
              </w:rPr>
            </w:pPr>
          </w:p>
        </w:tc>
      </w:tr>
      <w:tr w:rsidR="008D47E1" w:rsidRPr="008D47E1" w14:paraId="2A5F500E" w14:textId="77777777" w:rsidTr="008D47E1">
        <w:trPr>
          <w:trHeight w:val="71"/>
          <w:jc w:val="center"/>
        </w:trPr>
        <w:tc>
          <w:tcPr>
            <w:tcW w:w="428" w:type="dxa"/>
            <w:tcBorders>
              <w:top w:val="nil"/>
              <w:left w:val="nil"/>
              <w:bottom w:val="nil"/>
              <w:right w:val="nil"/>
            </w:tcBorders>
            <w:shd w:val="clear" w:color="000000" w:fill="FFFF00"/>
            <w:noWrap/>
            <w:vAlign w:val="center"/>
            <w:hideMark/>
          </w:tcPr>
          <w:p w14:paraId="5D465FE2"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6FD9414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3.10.3.5</w:t>
            </w:r>
          </w:p>
        </w:tc>
        <w:tc>
          <w:tcPr>
            <w:tcW w:w="4454" w:type="dxa"/>
            <w:tcBorders>
              <w:top w:val="nil"/>
              <w:left w:val="nil"/>
              <w:bottom w:val="single" w:sz="4" w:space="0" w:color="C0C0C0"/>
              <w:right w:val="single" w:sz="4" w:space="0" w:color="C0C0C0"/>
            </w:tcBorders>
            <w:shd w:val="clear" w:color="000000" w:fill="E3FAFD"/>
            <w:vAlign w:val="center"/>
            <w:hideMark/>
          </w:tcPr>
          <w:p w14:paraId="7CAB563A"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услуги охраны</w:t>
            </w:r>
          </w:p>
        </w:tc>
        <w:tc>
          <w:tcPr>
            <w:tcW w:w="1116" w:type="dxa"/>
            <w:tcBorders>
              <w:top w:val="nil"/>
              <w:left w:val="nil"/>
              <w:bottom w:val="single" w:sz="4" w:space="0" w:color="C0C0C0"/>
              <w:right w:val="single" w:sz="4" w:space="0" w:color="C0C0C0"/>
            </w:tcBorders>
            <w:shd w:val="clear" w:color="auto" w:fill="auto"/>
            <w:vAlign w:val="center"/>
            <w:hideMark/>
          </w:tcPr>
          <w:p w14:paraId="5417E9E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34742B7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899,32</w:t>
            </w:r>
          </w:p>
        </w:tc>
        <w:tc>
          <w:tcPr>
            <w:tcW w:w="1636" w:type="dxa"/>
            <w:tcBorders>
              <w:top w:val="nil"/>
              <w:left w:val="nil"/>
              <w:bottom w:val="single" w:sz="4" w:space="0" w:color="C0C0C0"/>
              <w:right w:val="single" w:sz="4" w:space="0" w:color="C0C0C0"/>
            </w:tcBorders>
            <w:shd w:val="clear" w:color="000000" w:fill="FFFFCC"/>
            <w:vAlign w:val="center"/>
            <w:hideMark/>
          </w:tcPr>
          <w:p w14:paraId="67B5309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899,32</w:t>
            </w:r>
          </w:p>
        </w:tc>
        <w:tc>
          <w:tcPr>
            <w:tcW w:w="1496" w:type="dxa"/>
            <w:tcBorders>
              <w:top w:val="nil"/>
              <w:left w:val="nil"/>
              <w:bottom w:val="single" w:sz="4" w:space="0" w:color="C0C0C0"/>
              <w:right w:val="single" w:sz="4" w:space="0" w:color="C0C0C0"/>
            </w:tcBorders>
            <w:shd w:val="clear" w:color="000000" w:fill="D7EAD3"/>
            <w:vAlign w:val="center"/>
            <w:hideMark/>
          </w:tcPr>
          <w:p w14:paraId="2D15734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449,66</w:t>
            </w:r>
          </w:p>
        </w:tc>
        <w:tc>
          <w:tcPr>
            <w:tcW w:w="1436" w:type="dxa"/>
            <w:tcBorders>
              <w:top w:val="nil"/>
              <w:left w:val="nil"/>
              <w:bottom w:val="single" w:sz="4" w:space="0" w:color="C0C0C0"/>
              <w:right w:val="single" w:sz="4" w:space="0" w:color="C0C0C0"/>
            </w:tcBorders>
            <w:shd w:val="clear" w:color="000000" w:fill="D7EAD3"/>
            <w:vAlign w:val="center"/>
            <w:hideMark/>
          </w:tcPr>
          <w:p w14:paraId="2AF38E7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449,66</w:t>
            </w:r>
          </w:p>
        </w:tc>
        <w:tc>
          <w:tcPr>
            <w:tcW w:w="976" w:type="dxa"/>
            <w:tcBorders>
              <w:top w:val="nil"/>
              <w:left w:val="nil"/>
              <w:bottom w:val="single" w:sz="4" w:space="0" w:color="C0C0C0"/>
              <w:right w:val="single" w:sz="4" w:space="0" w:color="C0C0C0"/>
            </w:tcBorders>
            <w:shd w:val="clear" w:color="000000" w:fill="D7EAD3"/>
            <w:vAlign w:val="center"/>
            <w:hideMark/>
          </w:tcPr>
          <w:p w14:paraId="5CADE6E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16807DDF"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5A6985D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925,94</w:t>
            </w:r>
          </w:p>
        </w:tc>
        <w:tc>
          <w:tcPr>
            <w:tcW w:w="1576" w:type="dxa"/>
            <w:tcBorders>
              <w:top w:val="nil"/>
              <w:left w:val="nil"/>
              <w:bottom w:val="single" w:sz="4" w:space="0" w:color="C0C0C0"/>
              <w:right w:val="single" w:sz="4" w:space="0" w:color="C0C0C0"/>
            </w:tcBorders>
            <w:shd w:val="clear" w:color="000000" w:fill="FFFFCC"/>
            <w:vAlign w:val="center"/>
            <w:hideMark/>
          </w:tcPr>
          <w:p w14:paraId="1D405AE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925,94</w:t>
            </w:r>
          </w:p>
        </w:tc>
        <w:tc>
          <w:tcPr>
            <w:tcW w:w="1436" w:type="dxa"/>
            <w:tcBorders>
              <w:top w:val="nil"/>
              <w:left w:val="nil"/>
              <w:bottom w:val="single" w:sz="4" w:space="0" w:color="C0C0C0"/>
              <w:right w:val="single" w:sz="4" w:space="0" w:color="C0C0C0"/>
            </w:tcBorders>
            <w:shd w:val="clear" w:color="000000" w:fill="D7EAD3"/>
            <w:vAlign w:val="center"/>
            <w:hideMark/>
          </w:tcPr>
          <w:p w14:paraId="48ED1D6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462,97</w:t>
            </w:r>
          </w:p>
        </w:tc>
        <w:tc>
          <w:tcPr>
            <w:tcW w:w="1476" w:type="dxa"/>
            <w:tcBorders>
              <w:top w:val="nil"/>
              <w:left w:val="nil"/>
              <w:bottom w:val="single" w:sz="4" w:space="0" w:color="C0C0C0"/>
              <w:right w:val="single" w:sz="4" w:space="0" w:color="C0C0C0"/>
            </w:tcBorders>
            <w:shd w:val="clear" w:color="000000" w:fill="D7EAD3"/>
            <w:vAlign w:val="center"/>
            <w:hideMark/>
          </w:tcPr>
          <w:p w14:paraId="4B8EA49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462,97</w:t>
            </w:r>
          </w:p>
        </w:tc>
        <w:tc>
          <w:tcPr>
            <w:tcW w:w="956" w:type="dxa"/>
            <w:tcBorders>
              <w:top w:val="nil"/>
              <w:left w:val="nil"/>
              <w:bottom w:val="single" w:sz="4" w:space="0" w:color="C0C0C0"/>
              <w:right w:val="single" w:sz="4" w:space="0" w:color="C0C0C0"/>
            </w:tcBorders>
            <w:shd w:val="clear" w:color="000000" w:fill="D7EAD3"/>
            <w:vAlign w:val="center"/>
            <w:hideMark/>
          </w:tcPr>
          <w:p w14:paraId="3A4CB4A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2BBA6FCA" w14:textId="77777777" w:rsidR="008D47E1" w:rsidRPr="008D47E1" w:rsidRDefault="008D47E1" w:rsidP="008D47E1">
            <w:pPr>
              <w:rPr>
                <w:rFonts w:ascii="Tahoma" w:hAnsi="Tahoma" w:cs="Tahoma"/>
                <w:sz w:val="13"/>
                <w:szCs w:val="13"/>
                <w:lang w:eastAsia="ru-RU"/>
              </w:rPr>
            </w:pPr>
          </w:p>
        </w:tc>
      </w:tr>
      <w:tr w:rsidR="008D47E1" w:rsidRPr="008D47E1" w14:paraId="306620A3" w14:textId="77777777" w:rsidTr="008D47E1">
        <w:trPr>
          <w:trHeight w:val="71"/>
          <w:jc w:val="center"/>
        </w:trPr>
        <w:tc>
          <w:tcPr>
            <w:tcW w:w="428" w:type="dxa"/>
            <w:tcBorders>
              <w:top w:val="nil"/>
              <w:left w:val="nil"/>
              <w:bottom w:val="nil"/>
              <w:right w:val="nil"/>
            </w:tcBorders>
            <w:shd w:val="clear" w:color="000000" w:fill="FFFF00"/>
            <w:noWrap/>
            <w:vAlign w:val="center"/>
            <w:hideMark/>
          </w:tcPr>
          <w:p w14:paraId="258F015A"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7A33B27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3.10.3.6</w:t>
            </w:r>
          </w:p>
        </w:tc>
        <w:tc>
          <w:tcPr>
            <w:tcW w:w="4454" w:type="dxa"/>
            <w:tcBorders>
              <w:top w:val="nil"/>
              <w:left w:val="nil"/>
              <w:bottom w:val="single" w:sz="4" w:space="0" w:color="C0C0C0"/>
              <w:right w:val="single" w:sz="4" w:space="0" w:color="C0C0C0"/>
            </w:tcBorders>
            <w:shd w:val="clear" w:color="000000" w:fill="E3FAFD"/>
            <w:vAlign w:val="center"/>
            <w:hideMark/>
          </w:tcPr>
          <w:p w14:paraId="2C532241" w14:textId="77777777" w:rsidR="008D47E1" w:rsidRPr="008D47E1" w:rsidRDefault="008D47E1" w:rsidP="008D47E1">
            <w:pPr>
              <w:ind w:firstLineChars="300" w:firstLine="390"/>
              <w:rPr>
                <w:rFonts w:ascii="Tahoma" w:hAnsi="Tahoma" w:cs="Tahoma"/>
                <w:sz w:val="13"/>
                <w:szCs w:val="13"/>
                <w:lang w:eastAsia="ru-RU"/>
              </w:rPr>
            </w:pPr>
            <w:r w:rsidRPr="008D47E1">
              <w:rPr>
                <w:rFonts w:ascii="Tahoma" w:hAnsi="Tahoma" w:cs="Tahoma"/>
                <w:sz w:val="13"/>
                <w:szCs w:val="13"/>
                <w:lang w:eastAsia="ru-RU"/>
              </w:rPr>
              <w:t>аренда</w:t>
            </w:r>
          </w:p>
        </w:tc>
        <w:tc>
          <w:tcPr>
            <w:tcW w:w="1116" w:type="dxa"/>
            <w:tcBorders>
              <w:top w:val="nil"/>
              <w:left w:val="nil"/>
              <w:bottom w:val="single" w:sz="4" w:space="0" w:color="C0C0C0"/>
              <w:right w:val="single" w:sz="4" w:space="0" w:color="C0C0C0"/>
            </w:tcBorders>
            <w:shd w:val="clear" w:color="auto" w:fill="auto"/>
            <w:vAlign w:val="center"/>
            <w:hideMark/>
          </w:tcPr>
          <w:p w14:paraId="0C55DDF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5531627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1 212,18</w:t>
            </w:r>
          </w:p>
        </w:tc>
        <w:tc>
          <w:tcPr>
            <w:tcW w:w="1636" w:type="dxa"/>
            <w:tcBorders>
              <w:top w:val="nil"/>
              <w:left w:val="nil"/>
              <w:bottom w:val="single" w:sz="4" w:space="0" w:color="C0C0C0"/>
              <w:right w:val="single" w:sz="4" w:space="0" w:color="C0C0C0"/>
            </w:tcBorders>
            <w:shd w:val="clear" w:color="000000" w:fill="FFFFCC"/>
            <w:vAlign w:val="center"/>
            <w:hideMark/>
          </w:tcPr>
          <w:p w14:paraId="629A396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1 212,18</w:t>
            </w:r>
          </w:p>
        </w:tc>
        <w:tc>
          <w:tcPr>
            <w:tcW w:w="1496" w:type="dxa"/>
            <w:tcBorders>
              <w:top w:val="nil"/>
              <w:left w:val="nil"/>
              <w:bottom w:val="single" w:sz="4" w:space="0" w:color="C0C0C0"/>
              <w:right w:val="single" w:sz="4" w:space="0" w:color="C0C0C0"/>
            </w:tcBorders>
            <w:shd w:val="clear" w:color="000000" w:fill="D7EAD3"/>
            <w:vAlign w:val="center"/>
            <w:hideMark/>
          </w:tcPr>
          <w:p w14:paraId="51981E2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606,09</w:t>
            </w:r>
          </w:p>
        </w:tc>
        <w:tc>
          <w:tcPr>
            <w:tcW w:w="1436" w:type="dxa"/>
            <w:tcBorders>
              <w:top w:val="nil"/>
              <w:left w:val="nil"/>
              <w:bottom w:val="single" w:sz="4" w:space="0" w:color="C0C0C0"/>
              <w:right w:val="single" w:sz="4" w:space="0" w:color="C0C0C0"/>
            </w:tcBorders>
            <w:shd w:val="clear" w:color="000000" w:fill="D7EAD3"/>
            <w:vAlign w:val="center"/>
            <w:hideMark/>
          </w:tcPr>
          <w:p w14:paraId="53C95E7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606,09</w:t>
            </w:r>
          </w:p>
        </w:tc>
        <w:tc>
          <w:tcPr>
            <w:tcW w:w="976" w:type="dxa"/>
            <w:tcBorders>
              <w:top w:val="nil"/>
              <w:left w:val="nil"/>
              <w:bottom w:val="single" w:sz="4" w:space="0" w:color="C0C0C0"/>
              <w:right w:val="single" w:sz="4" w:space="0" w:color="C0C0C0"/>
            </w:tcBorders>
            <w:shd w:val="clear" w:color="000000" w:fill="D7EAD3"/>
            <w:vAlign w:val="center"/>
            <w:hideMark/>
          </w:tcPr>
          <w:p w14:paraId="6F39B9B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1496B46B"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749427F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1 248,06</w:t>
            </w:r>
          </w:p>
        </w:tc>
        <w:tc>
          <w:tcPr>
            <w:tcW w:w="1576" w:type="dxa"/>
            <w:tcBorders>
              <w:top w:val="nil"/>
              <w:left w:val="nil"/>
              <w:bottom w:val="single" w:sz="4" w:space="0" w:color="C0C0C0"/>
              <w:right w:val="single" w:sz="4" w:space="0" w:color="C0C0C0"/>
            </w:tcBorders>
            <w:shd w:val="clear" w:color="000000" w:fill="FFFFCC"/>
            <w:vAlign w:val="center"/>
            <w:hideMark/>
          </w:tcPr>
          <w:p w14:paraId="72CEFAC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1 248,06</w:t>
            </w:r>
          </w:p>
        </w:tc>
        <w:tc>
          <w:tcPr>
            <w:tcW w:w="1436" w:type="dxa"/>
            <w:tcBorders>
              <w:top w:val="nil"/>
              <w:left w:val="nil"/>
              <w:bottom w:val="single" w:sz="4" w:space="0" w:color="C0C0C0"/>
              <w:right w:val="single" w:sz="4" w:space="0" w:color="C0C0C0"/>
            </w:tcBorders>
            <w:shd w:val="clear" w:color="000000" w:fill="D7EAD3"/>
            <w:vAlign w:val="center"/>
            <w:hideMark/>
          </w:tcPr>
          <w:p w14:paraId="0978D89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624,03</w:t>
            </w:r>
          </w:p>
        </w:tc>
        <w:tc>
          <w:tcPr>
            <w:tcW w:w="1476" w:type="dxa"/>
            <w:tcBorders>
              <w:top w:val="nil"/>
              <w:left w:val="nil"/>
              <w:bottom w:val="single" w:sz="4" w:space="0" w:color="C0C0C0"/>
              <w:right w:val="single" w:sz="4" w:space="0" w:color="C0C0C0"/>
            </w:tcBorders>
            <w:shd w:val="clear" w:color="000000" w:fill="D7EAD3"/>
            <w:vAlign w:val="center"/>
            <w:hideMark/>
          </w:tcPr>
          <w:p w14:paraId="7C1A5A1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624,03</w:t>
            </w:r>
          </w:p>
        </w:tc>
        <w:tc>
          <w:tcPr>
            <w:tcW w:w="956" w:type="dxa"/>
            <w:tcBorders>
              <w:top w:val="nil"/>
              <w:left w:val="nil"/>
              <w:bottom w:val="single" w:sz="4" w:space="0" w:color="C0C0C0"/>
              <w:right w:val="single" w:sz="4" w:space="0" w:color="C0C0C0"/>
            </w:tcBorders>
            <w:shd w:val="clear" w:color="000000" w:fill="D7EAD3"/>
            <w:vAlign w:val="center"/>
            <w:hideMark/>
          </w:tcPr>
          <w:p w14:paraId="19FF35D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6EC255E5" w14:textId="77777777" w:rsidR="008D47E1" w:rsidRPr="008D47E1" w:rsidRDefault="008D47E1" w:rsidP="008D47E1">
            <w:pPr>
              <w:rPr>
                <w:rFonts w:ascii="Tahoma" w:hAnsi="Tahoma" w:cs="Tahoma"/>
                <w:sz w:val="13"/>
                <w:szCs w:val="13"/>
                <w:lang w:eastAsia="ru-RU"/>
              </w:rPr>
            </w:pPr>
          </w:p>
        </w:tc>
      </w:tr>
      <w:tr w:rsidR="008D47E1" w:rsidRPr="008D47E1" w14:paraId="59E57A36"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58FEDD2A"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447766D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w:t>
            </w:r>
          </w:p>
        </w:tc>
        <w:tc>
          <w:tcPr>
            <w:tcW w:w="4454" w:type="dxa"/>
            <w:tcBorders>
              <w:top w:val="nil"/>
              <w:left w:val="nil"/>
              <w:bottom w:val="single" w:sz="4" w:space="0" w:color="C0C0C0"/>
              <w:right w:val="single" w:sz="4" w:space="0" w:color="C0C0C0"/>
            </w:tcBorders>
            <w:shd w:val="clear" w:color="auto" w:fill="auto"/>
            <w:vAlign w:val="center"/>
            <w:hideMark/>
          </w:tcPr>
          <w:p w14:paraId="33B0B34D"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Ремонтные расходы</w:t>
            </w:r>
          </w:p>
        </w:tc>
        <w:tc>
          <w:tcPr>
            <w:tcW w:w="1116" w:type="dxa"/>
            <w:tcBorders>
              <w:top w:val="nil"/>
              <w:left w:val="nil"/>
              <w:bottom w:val="single" w:sz="4" w:space="0" w:color="C0C0C0"/>
              <w:right w:val="single" w:sz="4" w:space="0" w:color="C0C0C0"/>
            </w:tcBorders>
            <w:shd w:val="clear" w:color="auto" w:fill="auto"/>
            <w:vAlign w:val="center"/>
            <w:hideMark/>
          </w:tcPr>
          <w:p w14:paraId="1CDB541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2536866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3 885,28</w:t>
            </w:r>
          </w:p>
        </w:tc>
        <w:tc>
          <w:tcPr>
            <w:tcW w:w="1636" w:type="dxa"/>
            <w:tcBorders>
              <w:top w:val="nil"/>
              <w:left w:val="nil"/>
              <w:bottom w:val="single" w:sz="4" w:space="0" w:color="C0C0C0"/>
              <w:right w:val="single" w:sz="4" w:space="0" w:color="C0C0C0"/>
            </w:tcBorders>
            <w:shd w:val="clear" w:color="000000" w:fill="D7EAD3"/>
            <w:vAlign w:val="center"/>
            <w:hideMark/>
          </w:tcPr>
          <w:p w14:paraId="37CFA55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3 922,26</w:t>
            </w:r>
          </w:p>
        </w:tc>
        <w:tc>
          <w:tcPr>
            <w:tcW w:w="1496" w:type="dxa"/>
            <w:tcBorders>
              <w:top w:val="nil"/>
              <w:left w:val="nil"/>
              <w:bottom w:val="single" w:sz="4" w:space="0" w:color="C0C0C0"/>
              <w:right w:val="single" w:sz="4" w:space="0" w:color="C0C0C0"/>
            </w:tcBorders>
            <w:shd w:val="clear" w:color="000000" w:fill="D7EAD3"/>
            <w:vAlign w:val="center"/>
            <w:hideMark/>
          </w:tcPr>
          <w:p w14:paraId="3405E43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1 961,13</w:t>
            </w:r>
          </w:p>
        </w:tc>
        <w:tc>
          <w:tcPr>
            <w:tcW w:w="1436" w:type="dxa"/>
            <w:tcBorders>
              <w:top w:val="nil"/>
              <w:left w:val="nil"/>
              <w:bottom w:val="single" w:sz="4" w:space="0" w:color="C0C0C0"/>
              <w:right w:val="single" w:sz="4" w:space="0" w:color="C0C0C0"/>
            </w:tcBorders>
            <w:shd w:val="clear" w:color="000000" w:fill="D7EAD3"/>
            <w:vAlign w:val="center"/>
            <w:hideMark/>
          </w:tcPr>
          <w:p w14:paraId="611149B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1 961,13</w:t>
            </w:r>
          </w:p>
        </w:tc>
        <w:tc>
          <w:tcPr>
            <w:tcW w:w="976" w:type="dxa"/>
            <w:tcBorders>
              <w:top w:val="nil"/>
              <w:left w:val="nil"/>
              <w:bottom w:val="single" w:sz="4" w:space="0" w:color="C0C0C0"/>
              <w:right w:val="single" w:sz="4" w:space="0" w:color="C0C0C0"/>
            </w:tcBorders>
            <w:shd w:val="clear" w:color="000000" w:fill="D7EAD3"/>
            <w:vAlign w:val="center"/>
            <w:hideMark/>
          </w:tcPr>
          <w:p w14:paraId="6F4566E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-36,98</w:t>
            </w:r>
          </w:p>
        </w:tc>
        <w:tc>
          <w:tcPr>
            <w:tcW w:w="2756" w:type="dxa"/>
            <w:vMerge w:val="restart"/>
            <w:tcBorders>
              <w:top w:val="nil"/>
              <w:left w:val="nil"/>
              <w:bottom w:val="nil"/>
              <w:right w:val="single" w:sz="4" w:space="0" w:color="C0C0C0"/>
            </w:tcBorders>
            <w:shd w:val="clear" w:color="000000" w:fill="FFFFCC"/>
            <w:vAlign w:val="center"/>
            <w:hideMark/>
          </w:tcPr>
          <w:p w14:paraId="548A07C2"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476" w:type="dxa"/>
            <w:tcBorders>
              <w:top w:val="nil"/>
              <w:left w:val="nil"/>
              <w:bottom w:val="single" w:sz="4" w:space="0" w:color="C0C0C0"/>
              <w:right w:val="single" w:sz="4" w:space="0" w:color="C0C0C0"/>
            </w:tcBorders>
            <w:shd w:val="clear" w:color="000000" w:fill="D7EAD3"/>
            <w:vAlign w:val="center"/>
            <w:hideMark/>
          </w:tcPr>
          <w:p w14:paraId="4E5874E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4 000,28</w:t>
            </w:r>
          </w:p>
        </w:tc>
        <w:tc>
          <w:tcPr>
            <w:tcW w:w="1576" w:type="dxa"/>
            <w:tcBorders>
              <w:top w:val="nil"/>
              <w:left w:val="nil"/>
              <w:bottom w:val="single" w:sz="4" w:space="0" w:color="C0C0C0"/>
              <w:right w:val="single" w:sz="4" w:space="0" w:color="C0C0C0"/>
            </w:tcBorders>
            <w:shd w:val="clear" w:color="000000" w:fill="D7EAD3"/>
            <w:vAlign w:val="center"/>
            <w:hideMark/>
          </w:tcPr>
          <w:p w14:paraId="328A343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4 038,36</w:t>
            </w:r>
          </w:p>
        </w:tc>
        <w:tc>
          <w:tcPr>
            <w:tcW w:w="1436" w:type="dxa"/>
            <w:tcBorders>
              <w:top w:val="nil"/>
              <w:left w:val="nil"/>
              <w:bottom w:val="single" w:sz="4" w:space="0" w:color="C0C0C0"/>
              <w:right w:val="single" w:sz="4" w:space="0" w:color="C0C0C0"/>
            </w:tcBorders>
            <w:shd w:val="clear" w:color="000000" w:fill="D7EAD3"/>
            <w:vAlign w:val="center"/>
            <w:hideMark/>
          </w:tcPr>
          <w:p w14:paraId="7B02CBF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2 019,18</w:t>
            </w:r>
          </w:p>
        </w:tc>
        <w:tc>
          <w:tcPr>
            <w:tcW w:w="1476" w:type="dxa"/>
            <w:tcBorders>
              <w:top w:val="nil"/>
              <w:left w:val="nil"/>
              <w:bottom w:val="single" w:sz="4" w:space="0" w:color="C0C0C0"/>
              <w:right w:val="single" w:sz="4" w:space="0" w:color="C0C0C0"/>
            </w:tcBorders>
            <w:shd w:val="clear" w:color="000000" w:fill="D7EAD3"/>
            <w:vAlign w:val="center"/>
            <w:hideMark/>
          </w:tcPr>
          <w:p w14:paraId="3557D1B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2 019,18</w:t>
            </w:r>
          </w:p>
        </w:tc>
        <w:tc>
          <w:tcPr>
            <w:tcW w:w="956" w:type="dxa"/>
            <w:tcBorders>
              <w:top w:val="nil"/>
              <w:left w:val="nil"/>
              <w:bottom w:val="single" w:sz="4" w:space="0" w:color="C0C0C0"/>
              <w:right w:val="single" w:sz="4" w:space="0" w:color="C0C0C0"/>
            </w:tcBorders>
            <w:shd w:val="clear" w:color="000000" w:fill="D7EAD3"/>
            <w:vAlign w:val="center"/>
            <w:hideMark/>
          </w:tcPr>
          <w:p w14:paraId="0514630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-38,08</w:t>
            </w:r>
          </w:p>
        </w:tc>
        <w:tc>
          <w:tcPr>
            <w:tcW w:w="3116" w:type="dxa"/>
            <w:vMerge w:val="restart"/>
            <w:tcBorders>
              <w:top w:val="nil"/>
              <w:left w:val="nil"/>
              <w:bottom w:val="nil"/>
              <w:right w:val="single" w:sz="4" w:space="0" w:color="C0C0C0"/>
            </w:tcBorders>
            <w:shd w:val="clear" w:color="000000" w:fill="FFFFCC"/>
            <w:vAlign w:val="center"/>
            <w:hideMark/>
          </w:tcPr>
          <w:p w14:paraId="7A2789FC"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D47E1" w:rsidRPr="008D47E1" w14:paraId="1962ED73" w14:textId="77777777" w:rsidTr="008D47E1">
        <w:trPr>
          <w:trHeight w:val="780"/>
          <w:jc w:val="center"/>
        </w:trPr>
        <w:tc>
          <w:tcPr>
            <w:tcW w:w="428" w:type="dxa"/>
            <w:tcBorders>
              <w:top w:val="nil"/>
              <w:left w:val="nil"/>
              <w:bottom w:val="nil"/>
              <w:right w:val="nil"/>
            </w:tcBorders>
            <w:shd w:val="clear" w:color="000000" w:fill="FFFF00"/>
            <w:noWrap/>
            <w:vAlign w:val="center"/>
            <w:hideMark/>
          </w:tcPr>
          <w:p w14:paraId="538E5896"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16E94CB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4.2</w:t>
            </w:r>
          </w:p>
        </w:tc>
        <w:tc>
          <w:tcPr>
            <w:tcW w:w="4454" w:type="dxa"/>
            <w:tcBorders>
              <w:top w:val="nil"/>
              <w:left w:val="nil"/>
              <w:bottom w:val="single" w:sz="4" w:space="0" w:color="C0C0C0"/>
              <w:right w:val="single" w:sz="4" w:space="0" w:color="C0C0C0"/>
            </w:tcBorders>
            <w:shd w:val="clear" w:color="auto" w:fill="auto"/>
            <w:vAlign w:val="center"/>
            <w:hideMark/>
          </w:tcPr>
          <w:p w14:paraId="0F3089E8" w14:textId="77777777" w:rsidR="008D47E1" w:rsidRPr="008D47E1" w:rsidRDefault="008D47E1" w:rsidP="008D47E1">
            <w:pPr>
              <w:ind w:firstLineChars="100" w:firstLine="131"/>
              <w:rPr>
                <w:rFonts w:ascii="Tahoma" w:hAnsi="Tahoma" w:cs="Tahoma"/>
                <w:b/>
                <w:bCs/>
                <w:color w:val="000000"/>
                <w:sz w:val="13"/>
                <w:szCs w:val="13"/>
                <w:lang w:eastAsia="ru-RU"/>
              </w:rPr>
            </w:pPr>
            <w:r w:rsidRPr="008D47E1">
              <w:rPr>
                <w:rFonts w:ascii="Tahoma" w:hAnsi="Tahoma" w:cs="Tahoma"/>
                <w:b/>
                <w:bCs/>
                <w:color w:val="000000"/>
                <w:sz w:val="13"/>
                <w:szCs w:val="13"/>
                <w:lang w:eastAsia="ru-RU"/>
              </w:rPr>
              <w:t>Капитальный ремонт основных средств</w:t>
            </w:r>
          </w:p>
        </w:tc>
        <w:tc>
          <w:tcPr>
            <w:tcW w:w="1116" w:type="dxa"/>
            <w:tcBorders>
              <w:top w:val="nil"/>
              <w:left w:val="nil"/>
              <w:bottom w:val="single" w:sz="4" w:space="0" w:color="C0C0C0"/>
              <w:right w:val="single" w:sz="4" w:space="0" w:color="C0C0C0"/>
            </w:tcBorders>
            <w:shd w:val="clear" w:color="auto" w:fill="auto"/>
            <w:vAlign w:val="center"/>
            <w:hideMark/>
          </w:tcPr>
          <w:p w14:paraId="54274E1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02EAB24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3 255,47</w:t>
            </w:r>
          </w:p>
        </w:tc>
        <w:tc>
          <w:tcPr>
            <w:tcW w:w="1636" w:type="dxa"/>
            <w:tcBorders>
              <w:top w:val="nil"/>
              <w:left w:val="nil"/>
              <w:bottom w:val="single" w:sz="4" w:space="0" w:color="C0C0C0"/>
              <w:right w:val="single" w:sz="4" w:space="0" w:color="C0C0C0"/>
            </w:tcBorders>
            <w:shd w:val="clear" w:color="000000" w:fill="FFFFCC"/>
            <w:vAlign w:val="center"/>
            <w:hideMark/>
          </w:tcPr>
          <w:p w14:paraId="00C607F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3 292,45</w:t>
            </w:r>
          </w:p>
        </w:tc>
        <w:tc>
          <w:tcPr>
            <w:tcW w:w="1496" w:type="dxa"/>
            <w:tcBorders>
              <w:top w:val="nil"/>
              <w:left w:val="nil"/>
              <w:bottom w:val="single" w:sz="4" w:space="0" w:color="C0C0C0"/>
              <w:right w:val="single" w:sz="4" w:space="0" w:color="C0C0C0"/>
            </w:tcBorders>
            <w:shd w:val="clear" w:color="000000" w:fill="D7EAD3"/>
            <w:vAlign w:val="center"/>
            <w:hideMark/>
          </w:tcPr>
          <w:p w14:paraId="482B5A3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1 646,23</w:t>
            </w:r>
          </w:p>
        </w:tc>
        <w:tc>
          <w:tcPr>
            <w:tcW w:w="1436" w:type="dxa"/>
            <w:tcBorders>
              <w:top w:val="nil"/>
              <w:left w:val="nil"/>
              <w:bottom w:val="single" w:sz="4" w:space="0" w:color="C0C0C0"/>
              <w:right w:val="single" w:sz="4" w:space="0" w:color="C0C0C0"/>
            </w:tcBorders>
            <w:shd w:val="clear" w:color="000000" w:fill="D7EAD3"/>
            <w:vAlign w:val="center"/>
            <w:hideMark/>
          </w:tcPr>
          <w:p w14:paraId="4231645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1 646,23</w:t>
            </w:r>
          </w:p>
        </w:tc>
        <w:tc>
          <w:tcPr>
            <w:tcW w:w="976" w:type="dxa"/>
            <w:tcBorders>
              <w:top w:val="nil"/>
              <w:left w:val="nil"/>
              <w:bottom w:val="single" w:sz="4" w:space="0" w:color="C0C0C0"/>
              <w:right w:val="single" w:sz="4" w:space="0" w:color="C0C0C0"/>
            </w:tcBorders>
            <w:shd w:val="clear" w:color="000000" w:fill="D7EAD3"/>
            <w:vAlign w:val="center"/>
            <w:hideMark/>
          </w:tcPr>
          <w:p w14:paraId="7BE24AD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-36,99</w:t>
            </w:r>
          </w:p>
        </w:tc>
        <w:tc>
          <w:tcPr>
            <w:tcW w:w="2756" w:type="dxa"/>
            <w:vMerge/>
            <w:tcBorders>
              <w:top w:val="nil"/>
              <w:left w:val="nil"/>
              <w:bottom w:val="nil"/>
              <w:right w:val="single" w:sz="4" w:space="0" w:color="C0C0C0"/>
            </w:tcBorders>
            <w:vAlign w:val="center"/>
            <w:hideMark/>
          </w:tcPr>
          <w:p w14:paraId="335D3A80"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1A99FCA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3 351,83</w:t>
            </w:r>
          </w:p>
        </w:tc>
        <w:tc>
          <w:tcPr>
            <w:tcW w:w="1576" w:type="dxa"/>
            <w:tcBorders>
              <w:top w:val="nil"/>
              <w:left w:val="nil"/>
              <w:bottom w:val="single" w:sz="4" w:space="0" w:color="C0C0C0"/>
              <w:right w:val="single" w:sz="4" w:space="0" w:color="C0C0C0"/>
            </w:tcBorders>
            <w:shd w:val="clear" w:color="000000" w:fill="FFFFCC"/>
            <w:vAlign w:val="center"/>
            <w:hideMark/>
          </w:tcPr>
          <w:p w14:paraId="207F007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3 389,91</w:t>
            </w:r>
          </w:p>
        </w:tc>
        <w:tc>
          <w:tcPr>
            <w:tcW w:w="1436" w:type="dxa"/>
            <w:tcBorders>
              <w:top w:val="nil"/>
              <w:left w:val="nil"/>
              <w:bottom w:val="single" w:sz="4" w:space="0" w:color="C0C0C0"/>
              <w:right w:val="single" w:sz="4" w:space="0" w:color="C0C0C0"/>
            </w:tcBorders>
            <w:shd w:val="clear" w:color="000000" w:fill="D7EAD3"/>
            <w:vAlign w:val="center"/>
            <w:hideMark/>
          </w:tcPr>
          <w:p w14:paraId="4342A97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1 694,96</w:t>
            </w:r>
          </w:p>
        </w:tc>
        <w:tc>
          <w:tcPr>
            <w:tcW w:w="1476" w:type="dxa"/>
            <w:tcBorders>
              <w:top w:val="nil"/>
              <w:left w:val="nil"/>
              <w:bottom w:val="single" w:sz="4" w:space="0" w:color="C0C0C0"/>
              <w:right w:val="single" w:sz="4" w:space="0" w:color="C0C0C0"/>
            </w:tcBorders>
            <w:shd w:val="clear" w:color="000000" w:fill="D7EAD3"/>
            <w:vAlign w:val="center"/>
            <w:hideMark/>
          </w:tcPr>
          <w:p w14:paraId="6F6CA70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1 694,96</w:t>
            </w:r>
          </w:p>
        </w:tc>
        <w:tc>
          <w:tcPr>
            <w:tcW w:w="956" w:type="dxa"/>
            <w:tcBorders>
              <w:top w:val="nil"/>
              <w:left w:val="nil"/>
              <w:bottom w:val="single" w:sz="4" w:space="0" w:color="C0C0C0"/>
              <w:right w:val="single" w:sz="4" w:space="0" w:color="C0C0C0"/>
            </w:tcBorders>
            <w:shd w:val="clear" w:color="000000" w:fill="D7EAD3"/>
            <w:vAlign w:val="center"/>
            <w:hideMark/>
          </w:tcPr>
          <w:p w14:paraId="364FAA9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-38,09</w:t>
            </w:r>
          </w:p>
        </w:tc>
        <w:tc>
          <w:tcPr>
            <w:tcW w:w="3116" w:type="dxa"/>
            <w:vMerge/>
            <w:tcBorders>
              <w:top w:val="nil"/>
              <w:left w:val="nil"/>
              <w:bottom w:val="nil"/>
              <w:right w:val="single" w:sz="4" w:space="0" w:color="C0C0C0"/>
            </w:tcBorders>
            <w:vAlign w:val="center"/>
            <w:hideMark/>
          </w:tcPr>
          <w:p w14:paraId="2950BCAC" w14:textId="77777777" w:rsidR="008D47E1" w:rsidRPr="008D47E1" w:rsidRDefault="008D47E1" w:rsidP="008D47E1">
            <w:pPr>
              <w:rPr>
                <w:rFonts w:ascii="Tahoma" w:hAnsi="Tahoma" w:cs="Tahoma"/>
                <w:sz w:val="13"/>
                <w:szCs w:val="13"/>
                <w:lang w:eastAsia="ru-RU"/>
              </w:rPr>
            </w:pPr>
          </w:p>
        </w:tc>
      </w:tr>
      <w:tr w:rsidR="008D47E1" w:rsidRPr="008D47E1" w14:paraId="06575D8F"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033C1BE3"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3406956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4.3</w:t>
            </w:r>
          </w:p>
        </w:tc>
        <w:tc>
          <w:tcPr>
            <w:tcW w:w="4454" w:type="dxa"/>
            <w:tcBorders>
              <w:top w:val="nil"/>
              <w:left w:val="nil"/>
              <w:bottom w:val="single" w:sz="4" w:space="0" w:color="C0C0C0"/>
              <w:right w:val="single" w:sz="4" w:space="0" w:color="C0C0C0"/>
            </w:tcBorders>
            <w:shd w:val="clear" w:color="auto" w:fill="auto"/>
            <w:vAlign w:val="center"/>
            <w:hideMark/>
          </w:tcPr>
          <w:p w14:paraId="7B9E6443" w14:textId="77777777" w:rsidR="008D47E1" w:rsidRPr="008D47E1" w:rsidRDefault="008D47E1" w:rsidP="008D47E1">
            <w:pPr>
              <w:ind w:firstLineChars="100" w:firstLine="131"/>
              <w:rPr>
                <w:rFonts w:ascii="Tahoma" w:hAnsi="Tahoma" w:cs="Tahoma"/>
                <w:b/>
                <w:bCs/>
                <w:color w:val="000000"/>
                <w:sz w:val="13"/>
                <w:szCs w:val="13"/>
                <w:lang w:eastAsia="ru-RU"/>
              </w:rPr>
            </w:pPr>
            <w:r w:rsidRPr="008D47E1">
              <w:rPr>
                <w:rFonts w:ascii="Tahoma" w:hAnsi="Tahoma" w:cs="Tahoma"/>
                <w:b/>
                <w:bCs/>
                <w:color w:val="000000"/>
                <w:sz w:val="13"/>
                <w:szCs w:val="13"/>
                <w:lang w:eastAsia="ru-RU"/>
              </w:rPr>
              <w:t>Текущий ремонт основных средств</w:t>
            </w:r>
          </w:p>
        </w:tc>
        <w:tc>
          <w:tcPr>
            <w:tcW w:w="1116" w:type="dxa"/>
            <w:tcBorders>
              <w:top w:val="nil"/>
              <w:left w:val="nil"/>
              <w:bottom w:val="single" w:sz="4" w:space="0" w:color="C0C0C0"/>
              <w:right w:val="single" w:sz="4" w:space="0" w:color="C0C0C0"/>
            </w:tcBorders>
            <w:shd w:val="clear" w:color="auto" w:fill="auto"/>
            <w:vAlign w:val="center"/>
            <w:hideMark/>
          </w:tcPr>
          <w:p w14:paraId="0679590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785815C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629,81</w:t>
            </w:r>
          </w:p>
        </w:tc>
        <w:tc>
          <w:tcPr>
            <w:tcW w:w="1636" w:type="dxa"/>
            <w:tcBorders>
              <w:top w:val="nil"/>
              <w:left w:val="nil"/>
              <w:bottom w:val="single" w:sz="4" w:space="0" w:color="C0C0C0"/>
              <w:right w:val="single" w:sz="4" w:space="0" w:color="C0C0C0"/>
            </w:tcBorders>
            <w:shd w:val="clear" w:color="000000" w:fill="D7EAD3"/>
            <w:vAlign w:val="center"/>
            <w:hideMark/>
          </w:tcPr>
          <w:p w14:paraId="6649AAF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629,80</w:t>
            </w:r>
          </w:p>
        </w:tc>
        <w:tc>
          <w:tcPr>
            <w:tcW w:w="1496" w:type="dxa"/>
            <w:tcBorders>
              <w:top w:val="nil"/>
              <w:left w:val="nil"/>
              <w:bottom w:val="single" w:sz="4" w:space="0" w:color="C0C0C0"/>
              <w:right w:val="single" w:sz="4" w:space="0" w:color="C0C0C0"/>
            </w:tcBorders>
            <w:shd w:val="clear" w:color="000000" w:fill="D7EAD3"/>
            <w:vAlign w:val="center"/>
            <w:hideMark/>
          </w:tcPr>
          <w:p w14:paraId="3330E73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314,90</w:t>
            </w:r>
          </w:p>
        </w:tc>
        <w:tc>
          <w:tcPr>
            <w:tcW w:w="1436" w:type="dxa"/>
            <w:tcBorders>
              <w:top w:val="nil"/>
              <w:left w:val="nil"/>
              <w:bottom w:val="single" w:sz="4" w:space="0" w:color="C0C0C0"/>
              <w:right w:val="single" w:sz="4" w:space="0" w:color="C0C0C0"/>
            </w:tcBorders>
            <w:shd w:val="clear" w:color="000000" w:fill="D7EAD3"/>
            <w:vAlign w:val="center"/>
            <w:hideMark/>
          </w:tcPr>
          <w:p w14:paraId="76227A1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314,90</w:t>
            </w:r>
          </w:p>
        </w:tc>
        <w:tc>
          <w:tcPr>
            <w:tcW w:w="976" w:type="dxa"/>
            <w:tcBorders>
              <w:top w:val="nil"/>
              <w:left w:val="nil"/>
              <w:bottom w:val="single" w:sz="4" w:space="0" w:color="C0C0C0"/>
              <w:right w:val="single" w:sz="4" w:space="0" w:color="C0C0C0"/>
            </w:tcBorders>
            <w:shd w:val="clear" w:color="000000" w:fill="D7EAD3"/>
            <w:vAlign w:val="center"/>
            <w:hideMark/>
          </w:tcPr>
          <w:p w14:paraId="23B20FF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0,01</w:t>
            </w:r>
          </w:p>
        </w:tc>
        <w:tc>
          <w:tcPr>
            <w:tcW w:w="2756" w:type="dxa"/>
            <w:vMerge/>
            <w:tcBorders>
              <w:top w:val="nil"/>
              <w:left w:val="nil"/>
              <w:bottom w:val="nil"/>
              <w:right w:val="single" w:sz="4" w:space="0" w:color="C0C0C0"/>
            </w:tcBorders>
            <w:vAlign w:val="center"/>
            <w:hideMark/>
          </w:tcPr>
          <w:p w14:paraId="011BEB60"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D7EAD3"/>
            <w:vAlign w:val="center"/>
            <w:hideMark/>
          </w:tcPr>
          <w:p w14:paraId="2721778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648,45</w:t>
            </w:r>
          </w:p>
        </w:tc>
        <w:tc>
          <w:tcPr>
            <w:tcW w:w="1576" w:type="dxa"/>
            <w:tcBorders>
              <w:top w:val="nil"/>
              <w:left w:val="nil"/>
              <w:bottom w:val="single" w:sz="4" w:space="0" w:color="C0C0C0"/>
              <w:right w:val="single" w:sz="4" w:space="0" w:color="C0C0C0"/>
            </w:tcBorders>
            <w:shd w:val="clear" w:color="000000" w:fill="D7EAD3"/>
            <w:vAlign w:val="center"/>
            <w:hideMark/>
          </w:tcPr>
          <w:p w14:paraId="49F32B9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648,45</w:t>
            </w:r>
          </w:p>
        </w:tc>
        <w:tc>
          <w:tcPr>
            <w:tcW w:w="1436" w:type="dxa"/>
            <w:tcBorders>
              <w:top w:val="nil"/>
              <w:left w:val="nil"/>
              <w:bottom w:val="single" w:sz="4" w:space="0" w:color="C0C0C0"/>
              <w:right w:val="single" w:sz="4" w:space="0" w:color="C0C0C0"/>
            </w:tcBorders>
            <w:shd w:val="clear" w:color="000000" w:fill="D7EAD3"/>
            <w:vAlign w:val="center"/>
            <w:hideMark/>
          </w:tcPr>
          <w:p w14:paraId="10DD2CD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324,22</w:t>
            </w:r>
          </w:p>
        </w:tc>
        <w:tc>
          <w:tcPr>
            <w:tcW w:w="1476" w:type="dxa"/>
            <w:tcBorders>
              <w:top w:val="nil"/>
              <w:left w:val="nil"/>
              <w:bottom w:val="single" w:sz="4" w:space="0" w:color="C0C0C0"/>
              <w:right w:val="single" w:sz="4" w:space="0" w:color="C0C0C0"/>
            </w:tcBorders>
            <w:shd w:val="clear" w:color="000000" w:fill="D7EAD3"/>
            <w:vAlign w:val="center"/>
            <w:hideMark/>
          </w:tcPr>
          <w:p w14:paraId="100F285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324,22</w:t>
            </w:r>
          </w:p>
        </w:tc>
        <w:tc>
          <w:tcPr>
            <w:tcW w:w="956" w:type="dxa"/>
            <w:tcBorders>
              <w:top w:val="nil"/>
              <w:left w:val="nil"/>
              <w:bottom w:val="single" w:sz="4" w:space="0" w:color="C0C0C0"/>
              <w:right w:val="single" w:sz="4" w:space="0" w:color="C0C0C0"/>
            </w:tcBorders>
            <w:shd w:val="clear" w:color="000000" w:fill="D7EAD3"/>
            <w:vAlign w:val="center"/>
            <w:hideMark/>
          </w:tcPr>
          <w:p w14:paraId="308BC72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vMerge/>
            <w:tcBorders>
              <w:top w:val="nil"/>
              <w:left w:val="nil"/>
              <w:bottom w:val="nil"/>
              <w:right w:val="single" w:sz="4" w:space="0" w:color="C0C0C0"/>
            </w:tcBorders>
            <w:vAlign w:val="center"/>
            <w:hideMark/>
          </w:tcPr>
          <w:p w14:paraId="7D6427CA" w14:textId="77777777" w:rsidR="008D47E1" w:rsidRPr="008D47E1" w:rsidRDefault="008D47E1" w:rsidP="008D47E1">
            <w:pPr>
              <w:rPr>
                <w:rFonts w:ascii="Tahoma" w:hAnsi="Tahoma" w:cs="Tahoma"/>
                <w:sz w:val="13"/>
                <w:szCs w:val="13"/>
                <w:lang w:eastAsia="ru-RU"/>
              </w:rPr>
            </w:pPr>
          </w:p>
        </w:tc>
      </w:tr>
      <w:tr w:rsidR="008D47E1" w:rsidRPr="008D47E1" w14:paraId="39F4ED6E" w14:textId="77777777" w:rsidTr="008D47E1">
        <w:trPr>
          <w:trHeight w:val="1056"/>
          <w:jc w:val="center"/>
        </w:trPr>
        <w:tc>
          <w:tcPr>
            <w:tcW w:w="428" w:type="dxa"/>
            <w:tcBorders>
              <w:top w:val="nil"/>
              <w:left w:val="nil"/>
              <w:bottom w:val="nil"/>
              <w:right w:val="nil"/>
            </w:tcBorders>
            <w:shd w:val="clear" w:color="000000" w:fill="FFFF00"/>
            <w:noWrap/>
            <w:vAlign w:val="center"/>
            <w:hideMark/>
          </w:tcPr>
          <w:p w14:paraId="60ACDD16"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62AA804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4.3.1</w:t>
            </w:r>
          </w:p>
        </w:tc>
        <w:tc>
          <w:tcPr>
            <w:tcW w:w="4454" w:type="dxa"/>
            <w:tcBorders>
              <w:top w:val="nil"/>
              <w:left w:val="nil"/>
              <w:bottom w:val="single" w:sz="4" w:space="0" w:color="C0C0C0"/>
              <w:right w:val="single" w:sz="4" w:space="0" w:color="C0C0C0"/>
            </w:tcBorders>
            <w:shd w:val="clear" w:color="auto" w:fill="auto"/>
            <w:vAlign w:val="center"/>
            <w:hideMark/>
          </w:tcPr>
          <w:p w14:paraId="420874EB"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Материалы на ремонт</w:t>
            </w:r>
          </w:p>
        </w:tc>
        <w:tc>
          <w:tcPr>
            <w:tcW w:w="1116" w:type="dxa"/>
            <w:tcBorders>
              <w:top w:val="nil"/>
              <w:left w:val="nil"/>
              <w:bottom w:val="single" w:sz="4" w:space="0" w:color="C0C0C0"/>
              <w:right w:val="single" w:sz="4" w:space="0" w:color="C0C0C0"/>
            </w:tcBorders>
            <w:shd w:val="clear" w:color="auto" w:fill="auto"/>
            <w:vAlign w:val="center"/>
            <w:hideMark/>
          </w:tcPr>
          <w:p w14:paraId="597A33A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401BCD0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629,81</w:t>
            </w:r>
          </w:p>
        </w:tc>
        <w:tc>
          <w:tcPr>
            <w:tcW w:w="1636" w:type="dxa"/>
            <w:tcBorders>
              <w:top w:val="nil"/>
              <w:left w:val="nil"/>
              <w:bottom w:val="single" w:sz="4" w:space="0" w:color="C0C0C0"/>
              <w:right w:val="single" w:sz="4" w:space="0" w:color="C0C0C0"/>
            </w:tcBorders>
            <w:shd w:val="clear" w:color="000000" w:fill="FFFFCC"/>
            <w:vAlign w:val="center"/>
            <w:hideMark/>
          </w:tcPr>
          <w:p w14:paraId="0594829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629,80</w:t>
            </w:r>
          </w:p>
        </w:tc>
        <w:tc>
          <w:tcPr>
            <w:tcW w:w="1496" w:type="dxa"/>
            <w:tcBorders>
              <w:top w:val="nil"/>
              <w:left w:val="nil"/>
              <w:bottom w:val="single" w:sz="4" w:space="0" w:color="C0C0C0"/>
              <w:right w:val="single" w:sz="4" w:space="0" w:color="C0C0C0"/>
            </w:tcBorders>
            <w:shd w:val="clear" w:color="000000" w:fill="D7EAD3"/>
            <w:vAlign w:val="center"/>
            <w:hideMark/>
          </w:tcPr>
          <w:p w14:paraId="2D61E16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314,90</w:t>
            </w:r>
          </w:p>
        </w:tc>
        <w:tc>
          <w:tcPr>
            <w:tcW w:w="1436" w:type="dxa"/>
            <w:tcBorders>
              <w:top w:val="nil"/>
              <w:left w:val="nil"/>
              <w:bottom w:val="single" w:sz="4" w:space="0" w:color="C0C0C0"/>
              <w:right w:val="single" w:sz="4" w:space="0" w:color="C0C0C0"/>
            </w:tcBorders>
            <w:shd w:val="clear" w:color="000000" w:fill="D7EAD3"/>
            <w:vAlign w:val="center"/>
            <w:hideMark/>
          </w:tcPr>
          <w:p w14:paraId="1F10CF0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314,90</w:t>
            </w:r>
          </w:p>
        </w:tc>
        <w:tc>
          <w:tcPr>
            <w:tcW w:w="976" w:type="dxa"/>
            <w:tcBorders>
              <w:top w:val="nil"/>
              <w:left w:val="nil"/>
              <w:bottom w:val="single" w:sz="4" w:space="0" w:color="C0C0C0"/>
              <w:right w:val="single" w:sz="4" w:space="0" w:color="C0C0C0"/>
            </w:tcBorders>
            <w:shd w:val="clear" w:color="000000" w:fill="D7EAD3"/>
            <w:vAlign w:val="center"/>
            <w:hideMark/>
          </w:tcPr>
          <w:p w14:paraId="62E362F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0,01</w:t>
            </w:r>
          </w:p>
        </w:tc>
        <w:tc>
          <w:tcPr>
            <w:tcW w:w="2756" w:type="dxa"/>
            <w:vMerge/>
            <w:tcBorders>
              <w:top w:val="nil"/>
              <w:left w:val="nil"/>
              <w:bottom w:val="nil"/>
              <w:right w:val="single" w:sz="4" w:space="0" w:color="C0C0C0"/>
            </w:tcBorders>
            <w:vAlign w:val="center"/>
            <w:hideMark/>
          </w:tcPr>
          <w:p w14:paraId="48585746"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0019057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648,45</w:t>
            </w:r>
          </w:p>
        </w:tc>
        <w:tc>
          <w:tcPr>
            <w:tcW w:w="1576" w:type="dxa"/>
            <w:tcBorders>
              <w:top w:val="nil"/>
              <w:left w:val="nil"/>
              <w:bottom w:val="single" w:sz="4" w:space="0" w:color="C0C0C0"/>
              <w:right w:val="single" w:sz="4" w:space="0" w:color="C0C0C0"/>
            </w:tcBorders>
            <w:shd w:val="clear" w:color="000000" w:fill="FFFFCC"/>
            <w:vAlign w:val="center"/>
            <w:hideMark/>
          </w:tcPr>
          <w:p w14:paraId="5AF2F1A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648,45</w:t>
            </w:r>
          </w:p>
        </w:tc>
        <w:tc>
          <w:tcPr>
            <w:tcW w:w="1436" w:type="dxa"/>
            <w:tcBorders>
              <w:top w:val="nil"/>
              <w:left w:val="nil"/>
              <w:bottom w:val="single" w:sz="4" w:space="0" w:color="C0C0C0"/>
              <w:right w:val="single" w:sz="4" w:space="0" w:color="C0C0C0"/>
            </w:tcBorders>
            <w:shd w:val="clear" w:color="000000" w:fill="D7EAD3"/>
            <w:vAlign w:val="center"/>
            <w:hideMark/>
          </w:tcPr>
          <w:p w14:paraId="352C9A1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324,22</w:t>
            </w:r>
          </w:p>
        </w:tc>
        <w:tc>
          <w:tcPr>
            <w:tcW w:w="1476" w:type="dxa"/>
            <w:tcBorders>
              <w:top w:val="nil"/>
              <w:left w:val="nil"/>
              <w:bottom w:val="single" w:sz="4" w:space="0" w:color="C0C0C0"/>
              <w:right w:val="single" w:sz="4" w:space="0" w:color="C0C0C0"/>
            </w:tcBorders>
            <w:shd w:val="clear" w:color="000000" w:fill="D7EAD3"/>
            <w:vAlign w:val="center"/>
            <w:hideMark/>
          </w:tcPr>
          <w:p w14:paraId="0B1F207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324,22</w:t>
            </w:r>
          </w:p>
        </w:tc>
        <w:tc>
          <w:tcPr>
            <w:tcW w:w="956" w:type="dxa"/>
            <w:tcBorders>
              <w:top w:val="nil"/>
              <w:left w:val="nil"/>
              <w:bottom w:val="single" w:sz="4" w:space="0" w:color="C0C0C0"/>
              <w:right w:val="single" w:sz="4" w:space="0" w:color="C0C0C0"/>
            </w:tcBorders>
            <w:shd w:val="clear" w:color="000000" w:fill="D7EAD3"/>
            <w:vAlign w:val="center"/>
            <w:hideMark/>
          </w:tcPr>
          <w:p w14:paraId="442E62F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42971B09" w14:textId="77777777" w:rsidR="008D47E1" w:rsidRPr="008D47E1" w:rsidRDefault="008D47E1" w:rsidP="008D47E1">
            <w:pPr>
              <w:rPr>
                <w:rFonts w:ascii="Tahoma" w:hAnsi="Tahoma" w:cs="Tahoma"/>
                <w:sz w:val="13"/>
                <w:szCs w:val="13"/>
                <w:lang w:eastAsia="ru-RU"/>
              </w:rPr>
            </w:pPr>
          </w:p>
        </w:tc>
      </w:tr>
      <w:tr w:rsidR="008D47E1" w:rsidRPr="008D47E1" w14:paraId="54307F83"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0445618B"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74BBB70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w:t>
            </w:r>
          </w:p>
        </w:tc>
        <w:tc>
          <w:tcPr>
            <w:tcW w:w="4454" w:type="dxa"/>
            <w:tcBorders>
              <w:top w:val="nil"/>
              <w:left w:val="nil"/>
              <w:bottom w:val="single" w:sz="4" w:space="0" w:color="C0C0C0"/>
              <w:right w:val="single" w:sz="4" w:space="0" w:color="C0C0C0"/>
            </w:tcBorders>
            <w:shd w:val="clear" w:color="auto" w:fill="auto"/>
            <w:vAlign w:val="center"/>
            <w:hideMark/>
          </w:tcPr>
          <w:p w14:paraId="6069AE2F"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Административные расходы</w:t>
            </w:r>
          </w:p>
        </w:tc>
        <w:tc>
          <w:tcPr>
            <w:tcW w:w="1116" w:type="dxa"/>
            <w:tcBorders>
              <w:top w:val="nil"/>
              <w:left w:val="nil"/>
              <w:bottom w:val="single" w:sz="4" w:space="0" w:color="C0C0C0"/>
              <w:right w:val="single" w:sz="4" w:space="0" w:color="C0C0C0"/>
            </w:tcBorders>
            <w:shd w:val="clear" w:color="auto" w:fill="auto"/>
            <w:vAlign w:val="center"/>
            <w:hideMark/>
          </w:tcPr>
          <w:p w14:paraId="514C19B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6F8356B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8 046,12</w:t>
            </w:r>
          </w:p>
        </w:tc>
        <w:tc>
          <w:tcPr>
            <w:tcW w:w="1636" w:type="dxa"/>
            <w:tcBorders>
              <w:top w:val="nil"/>
              <w:left w:val="nil"/>
              <w:bottom w:val="single" w:sz="4" w:space="0" w:color="C0C0C0"/>
              <w:right w:val="single" w:sz="4" w:space="0" w:color="C0C0C0"/>
            </w:tcBorders>
            <w:shd w:val="clear" w:color="000000" w:fill="D7EAD3"/>
            <w:vAlign w:val="center"/>
            <w:hideMark/>
          </w:tcPr>
          <w:p w14:paraId="1CA3D25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8 046,12</w:t>
            </w:r>
          </w:p>
        </w:tc>
        <w:tc>
          <w:tcPr>
            <w:tcW w:w="1496" w:type="dxa"/>
            <w:tcBorders>
              <w:top w:val="nil"/>
              <w:left w:val="nil"/>
              <w:bottom w:val="single" w:sz="4" w:space="0" w:color="C0C0C0"/>
              <w:right w:val="single" w:sz="4" w:space="0" w:color="C0C0C0"/>
            </w:tcBorders>
            <w:shd w:val="clear" w:color="000000" w:fill="D7EAD3"/>
            <w:vAlign w:val="center"/>
            <w:hideMark/>
          </w:tcPr>
          <w:p w14:paraId="53C98F0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4 023,06</w:t>
            </w:r>
          </w:p>
        </w:tc>
        <w:tc>
          <w:tcPr>
            <w:tcW w:w="1436" w:type="dxa"/>
            <w:tcBorders>
              <w:top w:val="nil"/>
              <w:left w:val="nil"/>
              <w:bottom w:val="single" w:sz="4" w:space="0" w:color="C0C0C0"/>
              <w:right w:val="single" w:sz="4" w:space="0" w:color="C0C0C0"/>
            </w:tcBorders>
            <w:shd w:val="clear" w:color="000000" w:fill="D7EAD3"/>
            <w:vAlign w:val="center"/>
            <w:hideMark/>
          </w:tcPr>
          <w:p w14:paraId="767FD7B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4 023,06</w:t>
            </w:r>
          </w:p>
        </w:tc>
        <w:tc>
          <w:tcPr>
            <w:tcW w:w="976" w:type="dxa"/>
            <w:tcBorders>
              <w:top w:val="nil"/>
              <w:left w:val="nil"/>
              <w:bottom w:val="single" w:sz="4" w:space="0" w:color="C0C0C0"/>
              <w:right w:val="single" w:sz="4" w:space="0" w:color="C0C0C0"/>
            </w:tcBorders>
            <w:shd w:val="clear" w:color="000000" w:fill="D7EAD3"/>
            <w:vAlign w:val="center"/>
            <w:hideMark/>
          </w:tcPr>
          <w:p w14:paraId="2182F30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37B216E8"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4625811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8 284,29</w:t>
            </w:r>
          </w:p>
        </w:tc>
        <w:tc>
          <w:tcPr>
            <w:tcW w:w="1576" w:type="dxa"/>
            <w:tcBorders>
              <w:top w:val="nil"/>
              <w:left w:val="nil"/>
              <w:bottom w:val="single" w:sz="4" w:space="0" w:color="C0C0C0"/>
              <w:right w:val="single" w:sz="4" w:space="0" w:color="C0C0C0"/>
            </w:tcBorders>
            <w:shd w:val="clear" w:color="000000" w:fill="D7EAD3"/>
            <w:vAlign w:val="center"/>
            <w:hideMark/>
          </w:tcPr>
          <w:p w14:paraId="27D5719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8 284,28</w:t>
            </w:r>
          </w:p>
        </w:tc>
        <w:tc>
          <w:tcPr>
            <w:tcW w:w="1436" w:type="dxa"/>
            <w:tcBorders>
              <w:top w:val="nil"/>
              <w:left w:val="nil"/>
              <w:bottom w:val="single" w:sz="4" w:space="0" w:color="C0C0C0"/>
              <w:right w:val="single" w:sz="4" w:space="0" w:color="C0C0C0"/>
            </w:tcBorders>
            <w:shd w:val="clear" w:color="000000" w:fill="D7EAD3"/>
            <w:vAlign w:val="center"/>
            <w:hideMark/>
          </w:tcPr>
          <w:p w14:paraId="4274B1A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4 142,14</w:t>
            </w:r>
          </w:p>
        </w:tc>
        <w:tc>
          <w:tcPr>
            <w:tcW w:w="1476" w:type="dxa"/>
            <w:tcBorders>
              <w:top w:val="nil"/>
              <w:left w:val="nil"/>
              <w:bottom w:val="single" w:sz="4" w:space="0" w:color="C0C0C0"/>
              <w:right w:val="single" w:sz="4" w:space="0" w:color="C0C0C0"/>
            </w:tcBorders>
            <w:shd w:val="clear" w:color="000000" w:fill="D7EAD3"/>
            <w:vAlign w:val="center"/>
            <w:hideMark/>
          </w:tcPr>
          <w:p w14:paraId="11D1670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4 142,14</w:t>
            </w:r>
          </w:p>
        </w:tc>
        <w:tc>
          <w:tcPr>
            <w:tcW w:w="956" w:type="dxa"/>
            <w:tcBorders>
              <w:top w:val="nil"/>
              <w:left w:val="nil"/>
              <w:bottom w:val="single" w:sz="4" w:space="0" w:color="C0C0C0"/>
              <w:right w:val="single" w:sz="4" w:space="0" w:color="C0C0C0"/>
            </w:tcBorders>
            <w:shd w:val="clear" w:color="000000" w:fill="D7EAD3"/>
            <w:vAlign w:val="center"/>
            <w:hideMark/>
          </w:tcPr>
          <w:p w14:paraId="296988C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50B1E87A"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418B5112" w14:textId="77777777" w:rsidTr="008D47E1">
        <w:trPr>
          <w:trHeight w:val="2737"/>
          <w:jc w:val="center"/>
        </w:trPr>
        <w:tc>
          <w:tcPr>
            <w:tcW w:w="428" w:type="dxa"/>
            <w:tcBorders>
              <w:top w:val="nil"/>
              <w:left w:val="nil"/>
              <w:bottom w:val="nil"/>
              <w:right w:val="nil"/>
            </w:tcBorders>
            <w:shd w:val="clear" w:color="000000" w:fill="FFFF00"/>
            <w:noWrap/>
            <w:vAlign w:val="center"/>
            <w:hideMark/>
          </w:tcPr>
          <w:p w14:paraId="6398B3B5"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74330EE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5.1</w:t>
            </w:r>
          </w:p>
        </w:tc>
        <w:tc>
          <w:tcPr>
            <w:tcW w:w="4454" w:type="dxa"/>
            <w:tcBorders>
              <w:top w:val="nil"/>
              <w:left w:val="nil"/>
              <w:bottom w:val="single" w:sz="4" w:space="0" w:color="C0C0C0"/>
              <w:right w:val="single" w:sz="4" w:space="0" w:color="C0C0C0"/>
            </w:tcBorders>
            <w:shd w:val="clear" w:color="auto" w:fill="auto"/>
            <w:vAlign w:val="center"/>
            <w:hideMark/>
          </w:tcPr>
          <w:p w14:paraId="65CFA030" w14:textId="77777777" w:rsidR="008D47E1" w:rsidRPr="008D47E1" w:rsidRDefault="008D47E1" w:rsidP="008D47E1">
            <w:pPr>
              <w:ind w:firstLineChars="100" w:firstLine="131"/>
              <w:rPr>
                <w:rFonts w:ascii="Tahoma" w:hAnsi="Tahoma" w:cs="Tahoma"/>
                <w:b/>
                <w:bCs/>
                <w:color w:val="000000"/>
                <w:sz w:val="13"/>
                <w:szCs w:val="13"/>
                <w:lang w:eastAsia="ru-RU"/>
              </w:rPr>
            </w:pPr>
            <w:r w:rsidRPr="008D47E1">
              <w:rPr>
                <w:rFonts w:ascii="Tahoma" w:hAnsi="Tahoma" w:cs="Tahoma"/>
                <w:b/>
                <w:bCs/>
                <w:color w:val="000000"/>
                <w:sz w:val="13"/>
                <w:szCs w:val="13"/>
                <w:lang w:eastAsia="ru-RU"/>
              </w:rPr>
              <w:t>Заработная плата АУП</w:t>
            </w:r>
          </w:p>
        </w:tc>
        <w:tc>
          <w:tcPr>
            <w:tcW w:w="1116" w:type="dxa"/>
            <w:tcBorders>
              <w:top w:val="nil"/>
              <w:left w:val="nil"/>
              <w:bottom w:val="single" w:sz="4" w:space="0" w:color="C0C0C0"/>
              <w:right w:val="single" w:sz="4" w:space="0" w:color="C0C0C0"/>
            </w:tcBorders>
            <w:shd w:val="clear" w:color="auto" w:fill="auto"/>
            <w:vAlign w:val="center"/>
            <w:hideMark/>
          </w:tcPr>
          <w:p w14:paraId="69413D6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06DDB52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5 525,94</w:t>
            </w:r>
          </w:p>
        </w:tc>
        <w:tc>
          <w:tcPr>
            <w:tcW w:w="1636" w:type="dxa"/>
            <w:tcBorders>
              <w:top w:val="nil"/>
              <w:left w:val="nil"/>
              <w:bottom w:val="single" w:sz="4" w:space="0" w:color="C0C0C0"/>
              <w:right w:val="single" w:sz="4" w:space="0" w:color="C0C0C0"/>
            </w:tcBorders>
            <w:shd w:val="clear" w:color="000000" w:fill="FFFFCC"/>
            <w:vAlign w:val="center"/>
            <w:hideMark/>
          </w:tcPr>
          <w:p w14:paraId="027C0C2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5 525,94</w:t>
            </w:r>
          </w:p>
        </w:tc>
        <w:tc>
          <w:tcPr>
            <w:tcW w:w="1496" w:type="dxa"/>
            <w:tcBorders>
              <w:top w:val="nil"/>
              <w:left w:val="nil"/>
              <w:bottom w:val="single" w:sz="4" w:space="0" w:color="C0C0C0"/>
              <w:right w:val="single" w:sz="4" w:space="0" w:color="C0C0C0"/>
            </w:tcBorders>
            <w:shd w:val="clear" w:color="000000" w:fill="D7EAD3"/>
            <w:vAlign w:val="center"/>
            <w:hideMark/>
          </w:tcPr>
          <w:p w14:paraId="6BEB5D0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2 762,97</w:t>
            </w:r>
          </w:p>
        </w:tc>
        <w:tc>
          <w:tcPr>
            <w:tcW w:w="1436" w:type="dxa"/>
            <w:tcBorders>
              <w:top w:val="nil"/>
              <w:left w:val="nil"/>
              <w:bottom w:val="single" w:sz="4" w:space="0" w:color="C0C0C0"/>
              <w:right w:val="single" w:sz="4" w:space="0" w:color="C0C0C0"/>
            </w:tcBorders>
            <w:shd w:val="clear" w:color="000000" w:fill="D7EAD3"/>
            <w:vAlign w:val="center"/>
            <w:hideMark/>
          </w:tcPr>
          <w:p w14:paraId="3F5DCBF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2 762,97</w:t>
            </w:r>
          </w:p>
        </w:tc>
        <w:tc>
          <w:tcPr>
            <w:tcW w:w="976" w:type="dxa"/>
            <w:tcBorders>
              <w:top w:val="nil"/>
              <w:left w:val="nil"/>
              <w:bottom w:val="single" w:sz="4" w:space="0" w:color="C0C0C0"/>
              <w:right w:val="single" w:sz="4" w:space="0" w:color="C0C0C0"/>
            </w:tcBorders>
            <w:shd w:val="clear" w:color="000000" w:fill="D7EAD3"/>
            <w:vAlign w:val="center"/>
            <w:hideMark/>
          </w:tcPr>
          <w:p w14:paraId="0C66801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534D0FDB"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476" w:type="dxa"/>
            <w:tcBorders>
              <w:top w:val="nil"/>
              <w:left w:val="nil"/>
              <w:bottom w:val="single" w:sz="4" w:space="0" w:color="C0C0C0"/>
              <w:right w:val="single" w:sz="4" w:space="0" w:color="C0C0C0"/>
            </w:tcBorders>
            <w:shd w:val="clear" w:color="000000" w:fill="FFFFCC"/>
            <w:vAlign w:val="center"/>
            <w:hideMark/>
          </w:tcPr>
          <w:p w14:paraId="4E66170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5 689,51</w:t>
            </w:r>
          </w:p>
        </w:tc>
        <w:tc>
          <w:tcPr>
            <w:tcW w:w="1576" w:type="dxa"/>
            <w:tcBorders>
              <w:top w:val="nil"/>
              <w:left w:val="nil"/>
              <w:bottom w:val="single" w:sz="4" w:space="0" w:color="C0C0C0"/>
              <w:right w:val="single" w:sz="4" w:space="0" w:color="C0C0C0"/>
            </w:tcBorders>
            <w:shd w:val="clear" w:color="000000" w:fill="FFFFCC"/>
            <w:vAlign w:val="center"/>
            <w:hideMark/>
          </w:tcPr>
          <w:p w14:paraId="3D8F4D6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5 689,50</w:t>
            </w:r>
          </w:p>
        </w:tc>
        <w:tc>
          <w:tcPr>
            <w:tcW w:w="1436" w:type="dxa"/>
            <w:tcBorders>
              <w:top w:val="nil"/>
              <w:left w:val="nil"/>
              <w:bottom w:val="single" w:sz="4" w:space="0" w:color="C0C0C0"/>
              <w:right w:val="single" w:sz="4" w:space="0" w:color="C0C0C0"/>
            </w:tcBorders>
            <w:shd w:val="clear" w:color="000000" w:fill="D7EAD3"/>
            <w:vAlign w:val="center"/>
            <w:hideMark/>
          </w:tcPr>
          <w:p w14:paraId="3D992FA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2 844,75</w:t>
            </w:r>
          </w:p>
        </w:tc>
        <w:tc>
          <w:tcPr>
            <w:tcW w:w="1476" w:type="dxa"/>
            <w:tcBorders>
              <w:top w:val="nil"/>
              <w:left w:val="nil"/>
              <w:bottom w:val="single" w:sz="4" w:space="0" w:color="C0C0C0"/>
              <w:right w:val="single" w:sz="4" w:space="0" w:color="C0C0C0"/>
            </w:tcBorders>
            <w:shd w:val="clear" w:color="000000" w:fill="D7EAD3"/>
            <w:vAlign w:val="center"/>
            <w:hideMark/>
          </w:tcPr>
          <w:p w14:paraId="38C6CFB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2 844,75</w:t>
            </w:r>
          </w:p>
        </w:tc>
        <w:tc>
          <w:tcPr>
            <w:tcW w:w="956" w:type="dxa"/>
            <w:tcBorders>
              <w:top w:val="nil"/>
              <w:left w:val="nil"/>
              <w:bottom w:val="single" w:sz="4" w:space="0" w:color="C0C0C0"/>
              <w:right w:val="single" w:sz="4" w:space="0" w:color="C0C0C0"/>
            </w:tcBorders>
            <w:shd w:val="clear" w:color="000000" w:fill="D7EAD3"/>
            <w:vAlign w:val="center"/>
            <w:hideMark/>
          </w:tcPr>
          <w:p w14:paraId="3E1BB7C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0,01</w:t>
            </w:r>
          </w:p>
        </w:tc>
        <w:tc>
          <w:tcPr>
            <w:tcW w:w="3116" w:type="dxa"/>
            <w:tcBorders>
              <w:top w:val="nil"/>
              <w:left w:val="nil"/>
              <w:bottom w:val="single" w:sz="4" w:space="0" w:color="C0C0C0"/>
              <w:right w:val="single" w:sz="4" w:space="0" w:color="C0C0C0"/>
            </w:tcBorders>
            <w:shd w:val="clear" w:color="000000" w:fill="FFFFCC"/>
            <w:vAlign w:val="center"/>
            <w:hideMark/>
          </w:tcPr>
          <w:p w14:paraId="4867649A"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D47E1" w:rsidRPr="008D47E1" w14:paraId="74E3327C"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18B1F350"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 </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7DCFFA6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5.1.1</w:t>
            </w:r>
          </w:p>
        </w:tc>
        <w:tc>
          <w:tcPr>
            <w:tcW w:w="4454" w:type="dxa"/>
            <w:tcBorders>
              <w:top w:val="nil"/>
              <w:left w:val="nil"/>
              <w:bottom w:val="single" w:sz="4" w:space="0" w:color="C0C0C0"/>
              <w:right w:val="single" w:sz="4" w:space="0" w:color="C0C0C0"/>
            </w:tcBorders>
            <w:shd w:val="clear" w:color="auto" w:fill="auto"/>
            <w:vAlign w:val="center"/>
            <w:hideMark/>
          </w:tcPr>
          <w:p w14:paraId="2EC575E4"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Среднемесячная оплата труда</w:t>
            </w:r>
          </w:p>
        </w:tc>
        <w:tc>
          <w:tcPr>
            <w:tcW w:w="1116" w:type="dxa"/>
            <w:tcBorders>
              <w:top w:val="nil"/>
              <w:left w:val="nil"/>
              <w:bottom w:val="single" w:sz="4" w:space="0" w:color="C0C0C0"/>
              <w:right w:val="single" w:sz="4" w:space="0" w:color="C0C0C0"/>
            </w:tcBorders>
            <w:shd w:val="clear" w:color="auto" w:fill="auto"/>
            <w:vAlign w:val="center"/>
            <w:hideMark/>
          </w:tcPr>
          <w:p w14:paraId="6848821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руб</w:t>
            </w:r>
          </w:p>
        </w:tc>
        <w:tc>
          <w:tcPr>
            <w:tcW w:w="1436" w:type="dxa"/>
            <w:tcBorders>
              <w:top w:val="nil"/>
              <w:left w:val="nil"/>
              <w:bottom w:val="single" w:sz="4" w:space="0" w:color="C0C0C0"/>
              <w:right w:val="single" w:sz="4" w:space="0" w:color="C0C0C0"/>
            </w:tcBorders>
            <w:shd w:val="clear" w:color="000000" w:fill="D7EAD3"/>
            <w:vAlign w:val="center"/>
            <w:hideMark/>
          </w:tcPr>
          <w:p w14:paraId="40B2C90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30 699,67</w:t>
            </w:r>
          </w:p>
        </w:tc>
        <w:tc>
          <w:tcPr>
            <w:tcW w:w="1636" w:type="dxa"/>
            <w:tcBorders>
              <w:top w:val="nil"/>
              <w:left w:val="nil"/>
              <w:bottom w:val="single" w:sz="4" w:space="0" w:color="C0C0C0"/>
              <w:right w:val="single" w:sz="4" w:space="0" w:color="C0C0C0"/>
            </w:tcBorders>
            <w:shd w:val="clear" w:color="000000" w:fill="D7EAD3"/>
            <w:vAlign w:val="center"/>
            <w:hideMark/>
          </w:tcPr>
          <w:p w14:paraId="25D5E46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30 699,65</w:t>
            </w:r>
          </w:p>
        </w:tc>
        <w:tc>
          <w:tcPr>
            <w:tcW w:w="1496" w:type="dxa"/>
            <w:tcBorders>
              <w:top w:val="nil"/>
              <w:left w:val="nil"/>
              <w:bottom w:val="single" w:sz="4" w:space="0" w:color="C0C0C0"/>
              <w:right w:val="single" w:sz="4" w:space="0" w:color="C0C0C0"/>
            </w:tcBorders>
            <w:shd w:val="clear" w:color="000000" w:fill="D7EAD3"/>
            <w:vAlign w:val="center"/>
            <w:hideMark/>
          </w:tcPr>
          <w:p w14:paraId="19A7663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30 699,65</w:t>
            </w:r>
          </w:p>
        </w:tc>
        <w:tc>
          <w:tcPr>
            <w:tcW w:w="1436" w:type="dxa"/>
            <w:tcBorders>
              <w:top w:val="nil"/>
              <w:left w:val="nil"/>
              <w:bottom w:val="single" w:sz="4" w:space="0" w:color="C0C0C0"/>
              <w:right w:val="single" w:sz="4" w:space="0" w:color="C0C0C0"/>
            </w:tcBorders>
            <w:shd w:val="clear" w:color="000000" w:fill="D7EAD3"/>
            <w:vAlign w:val="center"/>
            <w:hideMark/>
          </w:tcPr>
          <w:p w14:paraId="4608DA9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30 699,65</w:t>
            </w:r>
          </w:p>
        </w:tc>
        <w:tc>
          <w:tcPr>
            <w:tcW w:w="976" w:type="dxa"/>
            <w:tcBorders>
              <w:top w:val="nil"/>
              <w:left w:val="nil"/>
              <w:bottom w:val="single" w:sz="4" w:space="0" w:color="C0C0C0"/>
              <w:right w:val="single" w:sz="4" w:space="0" w:color="C0C0C0"/>
            </w:tcBorders>
            <w:shd w:val="clear" w:color="000000" w:fill="D7EAD3"/>
            <w:vAlign w:val="center"/>
            <w:hideMark/>
          </w:tcPr>
          <w:p w14:paraId="5CB6BCC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0,02</w:t>
            </w:r>
          </w:p>
        </w:tc>
        <w:tc>
          <w:tcPr>
            <w:tcW w:w="2756" w:type="dxa"/>
            <w:tcBorders>
              <w:top w:val="nil"/>
              <w:left w:val="nil"/>
              <w:bottom w:val="single" w:sz="4" w:space="0" w:color="C0C0C0"/>
              <w:right w:val="single" w:sz="4" w:space="0" w:color="C0C0C0"/>
            </w:tcBorders>
            <w:shd w:val="clear" w:color="000000" w:fill="FFFFCC"/>
            <w:vAlign w:val="center"/>
            <w:hideMark/>
          </w:tcPr>
          <w:p w14:paraId="6975FE87"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6EB27D1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31 608,39</w:t>
            </w:r>
          </w:p>
        </w:tc>
        <w:tc>
          <w:tcPr>
            <w:tcW w:w="1576" w:type="dxa"/>
            <w:tcBorders>
              <w:top w:val="nil"/>
              <w:left w:val="nil"/>
              <w:bottom w:val="single" w:sz="4" w:space="0" w:color="C0C0C0"/>
              <w:right w:val="single" w:sz="4" w:space="0" w:color="C0C0C0"/>
            </w:tcBorders>
            <w:shd w:val="clear" w:color="000000" w:fill="D7EAD3"/>
            <w:vAlign w:val="center"/>
            <w:hideMark/>
          </w:tcPr>
          <w:p w14:paraId="507706A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31 608,36</w:t>
            </w:r>
          </w:p>
        </w:tc>
        <w:tc>
          <w:tcPr>
            <w:tcW w:w="1436" w:type="dxa"/>
            <w:tcBorders>
              <w:top w:val="nil"/>
              <w:left w:val="nil"/>
              <w:bottom w:val="single" w:sz="4" w:space="0" w:color="C0C0C0"/>
              <w:right w:val="single" w:sz="4" w:space="0" w:color="C0C0C0"/>
            </w:tcBorders>
            <w:shd w:val="clear" w:color="000000" w:fill="D7EAD3"/>
            <w:vAlign w:val="center"/>
            <w:hideMark/>
          </w:tcPr>
          <w:p w14:paraId="0147CA6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31 608,36</w:t>
            </w:r>
          </w:p>
        </w:tc>
        <w:tc>
          <w:tcPr>
            <w:tcW w:w="1476" w:type="dxa"/>
            <w:tcBorders>
              <w:top w:val="nil"/>
              <w:left w:val="nil"/>
              <w:bottom w:val="single" w:sz="4" w:space="0" w:color="C0C0C0"/>
              <w:right w:val="single" w:sz="4" w:space="0" w:color="C0C0C0"/>
            </w:tcBorders>
            <w:shd w:val="clear" w:color="000000" w:fill="D7EAD3"/>
            <w:vAlign w:val="center"/>
            <w:hideMark/>
          </w:tcPr>
          <w:p w14:paraId="3A2D9E8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31 608,36</w:t>
            </w:r>
          </w:p>
        </w:tc>
        <w:tc>
          <w:tcPr>
            <w:tcW w:w="956" w:type="dxa"/>
            <w:tcBorders>
              <w:top w:val="nil"/>
              <w:left w:val="nil"/>
              <w:bottom w:val="single" w:sz="4" w:space="0" w:color="C0C0C0"/>
              <w:right w:val="single" w:sz="4" w:space="0" w:color="C0C0C0"/>
            </w:tcBorders>
            <w:shd w:val="clear" w:color="000000" w:fill="D7EAD3"/>
            <w:vAlign w:val="center"/>
            <w:hideMark/>
          </w:tcPr>
          <w:p w14:paraId="032850B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0,03</w:t>
            </w:r>
          </w:p>
        </w:tc>
        <w:tc>
          <w:tcPr>
            <w:tcW w:w="3116" w:type="dxa"/>
            <w:tcBorders>
              <w:top w:val="nil"/>
              <w:left w:val="nil"/>
              <w:bottom w:val="single" w:sz="4" w:space="0" w:color="C0C0C0"/>
              <w:right w:val="single" w:sz="4" w:space="0" w:color="C0C0C0"/>
            </w:tcBorders>
            <w:shd w:val="clear" w:color="000000" w:fill="FFFFCC"/>
            <w:vAlign w:val="center"/>
            <w:hideMark/>
          </w:tcPr>
          <w:p w14:paraId="3CADDC24"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6C53F579" w14:textId="77777777" w:rsidTr="008D47E1">
        <w:trPr>
          <w:trHeight w:val="765"/>
          <w:jc w:val="center"/>
        </w:trPr>
        <w:tc>
          <w:tcPr>
            <w:tcW w:w="428" w:type="dxa"/>
            <w:tcBorders>
              <w:top w:val="nil"/>
              <w:left w:val="nil"/>
              <w:bottom w:val="nil"/>
              <w:right w:val="nil"/>
            </w:tcBorders>
            <w:shd w:val="clear" w:color="000000" w:fill="FFFF00"/>
            <w:noWrap/>
            <w:vAlign w:val="center"/>
            <w:hideMark/>
          </w:tcPr>
          <w:p w14:paraId="4B14B4FC"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 </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746FFDC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5.1.2</w:t>
            </w:r>
          </w:p>
        </w:tc>
        <w:tc>
          <w:tcPr>
            <w:tcW w:w="4454" w:type="dxa"/>
            <w:tcBorders>
              <w:top w:val="nil"/>
              <w:left w:val="nil"/>
              <w:bottom w:val="single" w:sz="4" w:space="0" w:color="C0C0C0"/>
              <w:right w:val="single" w:sz="4" w:space="0" w:color="C0C0C0"/>
            </w:tcBorders>
            <w:shd w:val="clear" w:color="auto" w:fill="auto"/>
            <w:vAlign w:val="center"/>
            <w:hideMark/>
          </w:tcPr>
          <w:p w14:paraId="07680AD9"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Численность персонала</w:t>
            </w:r>
          </w:p>
        </w:tc>
        <w:tc>
          <w:tcPr>
            <w:tcW w:w="1116" w:type="dxa"/>
            <w:tcBorders>
              <w:top w:val="nil"/>
              <w:left w:val="nil"/>
              <w:bottom w:val="single" w:sz="4" w:space="0" w:color="C0C0C0"/>
              <w:right w:val="single" w:sz="4" w:space="0" w:color="C0C0C0"/>
            </w:tcBorders>
            <w:shd w:val="clear" w:color="auto" w:fill="auto"/>
            <w:vAlign w:val="center"/>
            <w:hideMark/>
          </w:tcPr>
          <w:p w14:paraId="3D74E00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чел</w:t>
            </w:r>
          </w:p>
        </w:tc>
        <w:tc>
          <w:tcPr>
            <w:tcW w:w="1436" w:type="dxa"/>
            <w:tcBorders>
              <w:top w:val="nil"/>
              <w:left w:val="single" w:sz="4" w:space="0" w:color="C0C0C0"/>
              <w:bottom w:val="single" w:sz="4" w:space="0" w:color="C0C0C0"/>
              <w:right w:val="single" w:sz="4" w:space="0" w:color="C0C0C0"/>
            </w:tcBorders>
            <w:shd w:val="clear" w:color="000000" w:fill="FFFFCC"/>
            <w:vAlign w:val="center"/>
            <w:hideMark/>
          </w:tcPr>
          <w:p w14:paraId="47C2508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15,00</w:t>
            </w:r>
          </w:p>
        </w:tc>
        <w:tc>
          <w:tcPr>
            <w:tcW w:w="1636" w:type="dxa"/>
            <w:tcBorders>
              <w:top w:val="nil"/>
              <w:left w:val="nil"/>
              <w:bottom w:val="single" w:sz="4" w:space="0" w:color="C0C0C0"/>
              <w:right w:val="single" w:sz="4" w:space="0" w:color="C0C0C0"/>
            </w:tcBorders>
            <w:shd w:val="clear" w:color="000000" w:fill="FFFFCC"/>
            <w:vAlign w:val="center"/>
            <w:hideMark/>
          </w:tcPr>
          <w:p w14:paraId="0498B79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15,00</w:t>
            </w:r>
          </w:p>
        </w:tc>
        <w:tc>
          <w:tcPr>
            <w:tcW w:w="1496" w:type="dxa"/>
            <w:tcBorders>
              <w:top w:val="nil"/>
              <w:left w:val="nil"/>
              <w:bottom w:val="single" w:sz="4" w:space="0" w:color="C0C0C0"/>
              <w:right w:val="single" w:sz="4" w:space="0" w:color="C0C0C0"/>
            </w:tcBorders>
            <w:shd w:val="clear" w:color="000000" w:fill="D7EAD3"/>
            <w:vAlign w:val="center"/>
            <w:hideMark/>
          </w:tcPr>
          <w:p w14:paraId="71C8068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15,00</w:t>
            </w:r>
          </w:p>
        </w:tc>
        <w:tc>
          <w:tcPr>
            <w:tcW w:w="1436" w:type="dxa"/>
            <w:tcBorders>
              <w:top w:val="nil"/>
              <w:left w:val="nil"/>
              <w:bottom w:val="single" w:sz="4" w:space="0" w:color="C0C0C0"/>
              <w:right w:val="single" w:sz="4" w:space="0" w:color="C0C0C0"/>
            </w:tcBorders>
            <w:shd w:val="clear" w:color="000000" w:fill="D7EAD3"/>
            <w:vAlign w:val="center"/>
            <w:hideMark/>
          </w:tcPr>
          <w:p w14:paraId="21B0423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15,00</w:t>
            </w:r>
          </w:p>
        </w:tc>
        <w:tc>
          <w:tcPr>
            <w:tcW w:w="976" w:type="dxa"/>
            <w:tcBorders>
              <w:top w:val="nil"/>
              <w:left w:val="nil"/>
              <w:bottom w:val="single" w:sz="4" w:space="0" w:color="C0C0C0"/>
              <w:right w:val="single" w:sz="4" w:space="0" w:color="C0C0C0"/>
            </w:tcBorders>
            <w:shd w:val="clear" w:color="000000" w:fill="D7EAD3"/>
            <w:vAlign w:val="center"/>
            <w:hideMark/>
          </w:tcPr>
          <w:p w14:paraId="01E9F11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nil"/>
            </w:tcBorders>
            <w:shd w:val="clear" w:color="000000" w:fill="FFFFCC"/>
            <w:vAlign w:val="center"/>
            <w:hideMark/>
          </w:tcPr>
          <w:p w14:paraId="06D37593"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2021 года</w:t>
            </w:r>
          </w:p>
        </w:tc>
        <w:tc>
          <w:tcPr>
            <w:tcW w:w="1476" w:type="dxa"/>
            <w:tcBorders>
              <w:top w:val="nil"/>
              <w:left w:val="single" w:sz="4" w:space="0" w:color="C0C0C0"/>
              <w:bottom w:val="single" w:sz="4" w:space="0" w:color="C0C0C0"/>
              <w:right w:val="single" w:sz="4" w:space="0" w:color="C0C0C0"/>
            </w:tcBorders>
            <w:shd w:val="clear" w:color="000000" w:fill="FFFFCC"/>
            <w:vAlign w:val="center"/>
            <w:hideMark/>
          </w:tcPr>
          <w:p w14:paraId="795236E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15,00</w:t>
            </w:r>
          </w:p>
        </w:tc>
        <w:tc>
          <w:tcPr>
            <w:tcW w:w="1576" w:type="dxa"/>
            <w:tcBorders>
              <w:top w:val="nil"/>
              <w:left w:val="nil"/>
              <w:bottom w:val="single" w:sz="4" w:space="0" w:color="C0C0C0"/>
              <w:right w:val="single" w:sz="4" w:space="0" w:color="C0C0C0"/>
            </w:tcBorders>
            <w:shd w:val="clear" w:color="000000" w:fill="FFFFCC"/>
            <w:vAlign w:val="center"/>
            <w:hideMark/>
          </w:tcPr>
          <w:p w14:paraId="621257F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15,00</w:t>
            </w:r>
          </w:p>
        </w:tc>
        <w:tc>
          <w:tcPr>
            <w:tcW w:w="1436" w:type="dxa"/>
            <w:tcBorders>
              <w:top w:val="nil"/>
              <w:left w:val="nil"/>
              <w:bottom w:val="single" w:sz="4" w:space="0" w:color="C0C0C0"/>
              <w:right w:val="single" w:sz="4" w:space="0" w:color="C0C0C0"/>
            </w:tcBorders>
            <w:shd w:val="clear" w:color="000000" w:fill="D7EAD3"/>
            <w:vAlign w:val="center"/>
            <w:hideMark/>
          </w:tcPr>
          <w:p w14:paraId="74C47D1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15,00</w:t>
            </w:r>
          </w:p>
        </w:tc>
        <w:tc>
          <w:tcPr>
            <w:tcW w:w="1476" w:type="dxa"/>
            <w:tcBorders>
              <w:top w:val="nil"/>
              <w:left w:val="nil"/>
              <w:bottom w:val="single" w:sz="4" w:space="0" w:color="C0C0C0"/>
              <w:right w:val="single" w:sz="4" w:space="0" w:color="C0C0C0"/>
            </w:tcBorders>
            <w:shd w:val="clear" w:color="000000" w:fill="D7EAD3"/>
            <w:vAlign w:val="center"/>
            <w:hideMark/>
          </w:tcPr>
          <w:p w14:paraId="31007CB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15,00</w:t>
            </w:r>
          </w:p>
        </w:tc>
        <w:tc>
          <w:tcPr>
            <w:tcW w:w="956" w:type="dxa"/>
            <w:tcBorders>
              <w:top w:val="nil"/>
              <w:left w:val="nil"/>
              <w:bottom w:val="single" w:sz="4" w:space="0" w:color="C0C0C0"/>
              <w:right w:val="single" w:sz="4" w:space="0" w:color="C0C0C0"/>
            </w:tcBorders>
            <w:shd w:val="clear" w:color="000000" w:fill="D7EAD3"/>
            <w:vAlign w:val="center"/>
            <w:hideMark/>
          </w:tcPr>
          <w:p w14:paraId="7ABDD89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602AFDB5"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плану 2022 года</w:t>
            </w:r>
          </w:p>
        </w:tc>
      </w:tr>
      <w:tr w:rsidR="008D47E1" w:rsidRPr="008D47E1" w14:paraId="4235DADC" w14:textId="77777777" w:rsidTr="008D47E1">
        <w:trPr>
          <w:trHeight w:val="1976"/>
          <w:jc w:val="center"/>
        </w:trPr>
        <w:tc>
          <w:tcPr>
            <w:tcW w:w="428" w:type="dxa"/>
            <w:tcBorders>
              <w:top w:val="nil"/>
              <w:left w:val="nil"/>
              <w:bottom w:val="nil"/>
              <w:right w:val="nil"/>
            </w:tcBorders>
            <w:shd w:val="clear" w:color="000000" w:fill="FFFF00"/>
            <w:noWrap/>
            <w:vAlign w:val="center"/>
            <w:hideMark/>
          </w:tcPr>
          <w:p w14:paraId="6BFD124C"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66B3EAD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5.2</w:t>
            </w:r>
          </w:p>
        </w:tc>
        <w:tc>
          <w:tcPr>
            <w:tcW w:w="4454" w:type="dxa"/>
            <w:tcBorders>
              <w:top w:val="nil"/>
              <w:left w:val="nil"/>
              <w:bottom w:val="single" w:sz="4" w:space="0" w:color="C0C0C0"/>
              <w:right w:val="single" w:sz="4" w:space="0" w:color="C0C0C0"/>
            </w:tcBorders>
            <w:shd w:val="clear" w:color="auto" w:fill="auto"/>
            <w:vAlign w:val="center"/>
            <w:hideMark/>
          </w:tcPr>
          <w:p w14:paraId="1F441B7C" w14:textId="77777777" w:rsidR="008D47E1" w:rsidRPr="008D47E1" w:rsidRDefault="008D47E1" w:rsidP="008D47E1">
            <w:pPr>
              <w:ind w:firstLineChars="100" w:firstLine="131"/>
              <w:rPr>
                <w:rFonts w:ascii="Tahoma" w:hAnsi="Tahoma" w:cs="Tahoma"/>
                <w:b/>
                <w:bCs/>
                <w:color w:val="000000"/>
                <w:sz w:val="13"/>
                <w:szCs w:val="13"/>
                <w:lang w:eastAsia="ru-RU"/>
              </w:rPr>
            </w:pPr>
            <w:r w:rsidRPr="008D47E1">
              <w:rPr>
                <w:rFonts w:ascii="Tahoma" w:hAnsi="Tahoma" w:cs="Tahoma"/>
                <w:b/>
                <w:bCs/>
                <w:color w:val="000000"/>
                <w:sz w:val="13"/>
                <w:szCs w:val="13"/>
                <w:lang w:eastAsia="ru-RU"/>
              </w:rPr>
              <w:t>Отчисления на соц.нужды от заработной платы АУП</w:t>
            </w:r>
          </w:p>
        </w:tc>
        <w:tc>
          <w:tcPr>
            <w:tcW w:w="1116" w:type="dxa"/>
            <w:tcBorders>
              <w:top w:val="nil"/>
              <w:left w:val="nil"/>
              <w:bottom w:val="single" w:sz="4" w:space="0" w:color="C0C0C0"/>
              <w:right w:val="single" w:sz="4" w:space="0" w:color="C0C0C0"/>
            </w:tcBorders>
            <w:shd w:val="clear" w:color="auto" w:fill="auto"/>
            <w:vAlign w:val="center"/>
            <w:hideMark/>
          </w:tcPr>
          <w:p w14:paraId="12DF296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1645427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1 668,83</w:t>
            </w:r>
          </w:p>
        </w:tc>
        <w:tc>
          <w:tcPr>
            <w:tcW w:w="1636" w:type="dxa"/>
            <w:tcBorders>
              <w:top w:val="nil"/>
              <w:left w:val="nil"/>
              <w:bottom w:val="single" w:sz="4" w:space="0" w:color="C0C0C0"/>
              <w:right w:val="single" w:sz="4" w:space="0" w:color="C0C0C0"/>
            </w:tcBorders>
            <w:shd w:val="clear" w:color="000000" w:fill="FFFFCC"/>
            <w:vAlign w:val="center"/>
            <w:hideMark/>
          </w:tcPr>
          <w:p w14:paraId="7A12CEF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1 668,83</w:t>
            </w:r>
          </w:p>
        </w:tc>
        <w:tc>
          <w:tcPr>
            <w:tcW w:w="1496" w:type="dxa"/>
            <w:tcBorders>
              <w:top w:val="nil"/>
              <w:left w:val="nil"/>
              <w:bottom w:val="single" w:sz="4" w:space="0" w:color="C0C0C0"/>
              <w:right w:val="single" w:sz="4" w:space="0" w:color="C0C0C0"/>
            </w:tcBorders>
            <w:shd w:val="clear" w:color="000000" w:fill="D7EAD3"/>
            <w:vAlign w:val="center"/>
            <w:hideMark/>
          </w:tcPr>
          <w:p w14:paraId="3E9A41A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834,42</w:t>
            </w:r>
          </w:p>
        </w:tc>
        <w:tc>
          <w:tcPr>
            <w:tcW w:w="1436" w:type="dxa"/>
            <w:tcBorders>
              <w:top w:val="nil"/>
              <w:left w:val="nil"/>
              <w:bottom w:val="single" w:sz="4" w:space="0" w:color="C0C0C0"/>
              <w:right w:val="single" w:sz="4" w:space="0" w:color="C0C0C0"/>
            </w:tcBorders>
            <w:shd w:val="clear" w:color="000000" w:fill="D7EAD3"/>
            <w:vAlign w:val="center"/>
            <w:hideMark/>
          </w:tcPr>
          <w:p w14:paraId="3ED67E5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834,42</w:t>
            </w:r>
          </w:p>
        </w:tc>
        <w:tc>
          <w:tcPr>
            <w:tcW w:w="976" w:type="dxa"/>
            <w:tcBorders>
              <w:top w:val="nil"/>
              <w:left w:val="nil"/>
              <w:bottom w:val="single" w:sz="4" w:space="0" w:color="C0C0C0"/>
              <w:right w:val="single" w:sz="4" w:space="0" w:color="C0C0C0"/>
            </w:tcBorders>
            <w:shd w:val="clear" w:color="000000" w:fill="D7EAD3"/>
            <w:vAlign w:val="center"/>
            <w:hideMark/>
          </w:tcPr>
          <w:p w14:paraId="45BA7A9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1DFD0324"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476" w:type="dxa"/>
            <w:tcBorders>
              <w:top w:val="nil"/>
              <w:left w:val="nil"/>
              <w:bottom w:val="single" w:sz="4" w:space="0" w:color="C0C0C0"/>
              <w:right w:val="single" w:sz="4" w:space="0" w:color="C0C0C0"/>
            </w:tcBorders>
            <w:shd w:val="clear" w:color="000000" w:fill="FFFFCC"/>
            <w:vAlign w:val="center"/>
            <w:hideMark/>
          </w:tcPr>
          <w:p w14:paraId="0E6E363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1 718,23</w:t>
            </w:r>
          </w:p>
        </w:tc>
        <w:tc>
          <w:tcPr>
            <w:tcW w:w="1576" w:type="dxa"/>
            <w:tcBorders>
              <w:top w:val="nil"/>
              <w:left w:val="nil"/>
              <w:bottom w:val="single" w:sz="4" w:space="0" w:color="C0C0C0"/>
              <w:right w:val="single" w:sz="4" w:space="0" w:color="C0C0C0"/>
            </w:tcBorders>
            <w:shd w:val="clear" w:color="000000" w:fill="FFFFCC"/>
            <w:vAlign w:val="center"/>
            <w:hideMark/>
          </w:tcPr>
          <w:p w14:paraId="352300C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1 718,23</w:t>
            </w:r>
          </w:p>
        </w:tc>
        <w:tc>
          <w:tcPr>
            <w:tcW w:w="1436" w:type="dxa"/>
            <w:tcBorders>
              <w:top w:val="nil"/>
              <w:left w:val="nil"/>
              <w:bottom w:val="single" w:sz="4" w:space="0" w:color="C0C0C0"/>
              <w:right w:val="single" w:sz="4" w:space="0" w:color="C0C0C0"/>
            </w:tcBorders>
            <w:shd w:val="clear" w:color="000000" w:fill="D7EAD3"/>
            <w:vAlign w:val="center"/>
            <w:hideMark/>
          </w:tcPr>
          <w:p w14:paraId="1AE089A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859,12</w:t>
            </w:r>
          </w:p>
        </w:tc>
        <w:tc>
          <w:tcPr>
            <w:tcW w:w="1476" w:type="dxa"/>
            <w:tcBorders>
              <w:top w:val="nil"/>
              <w:left w:val="nil"/>
              <w:bottom w:val="single" w:sz="4" w:space="0" w:color="C0C0C0"/>
              <w:right w:val="single" w:sz="4" w:space="0" w:color="C0C0C0"/>
            </w:tcBorders>
            <w:shd w:val="clear" w:color="000000" w:fill="D7EAD3"/>
            <w:vAlign w:val="center"/>
            <w:hideMark/>
          </w:tcPr>
          <w:p w14:paraId="330CFB6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859,12</w:t>
            </w:r>
          </w:p>
        </w:tc>
        <w:tc>
          <w:tcPr>
            <w:tcW w:w="956" w:type="dxa"/>
            <w:tcBorders>
              <w:top w:val="nil"/>
              <w:left w:val="nil"/>
              <w:bottom w:val="single" w:sz="4" w:space="0" w:color="C0C0C0"/>
              <w:right w:val="single" w:sz="4" w:space="0" w:color="C0C0C0"/>
            </w:tcBorders>
            <w:shd w:val="clear" w:color="000000" w:fill="D7EAD3"/>
            <w:vAlign w:val="center"/>
            <w:hideMark/>
          </w:tcPr>
          <w:p w14:paraId="1416237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305B8624"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D47E1" w:rsidRPr="008D47E1" w14:paraId="555E476F" w14:textId="77777777" w:rsidTr="008D47E1">
        <w:trPr>
          <w:trHeight w:val="300"/>
          <w:jc w:val="center"/>
        </w:trPr>
        <w:tc>
          <w:tcPr>
            <w:tcW w:w="428" w:type="dxa"/>
            <w:tcBorders>
              <w:top w:val="nil"/>
              <w:left w:val="nil"/>
              <w:bottom w:val="nil"/>
              <w:right w:val="nil"/>
            </w:tcBorders>
            <w:shd w:val="clear" w:color="000000" w:fill="FFFF00"/>
            <w:noWrap/>
            <w:vAlign w:val="center"/>
            <w:hideMark/>
          </w:tcPr>
          <w:p w14:paraId="271A0436"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2C2060B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5.3</w:t>
            </w:r>
          </w:p>
        </w:tc>
        <w:tc>
          <w:tcPr>
            <w:tcW w:w="4454" w:type="dxa"/>
            <w:tcBorders>
              <w:top w:val="nil"/>
              <w:left w:val="nil"/>
              <w:bottom w:val="single" w:sz="4" w:space="0" w:color="C0C0C0"/>
              <w:right w:val="single" w:sz="4" w:space="0" w:color="C0C0C0"/>
            </w:tcBorders>
            <w:shd w:val="clear" w:color="auto" w:fill="auto"/>
            <w:vAlign w:val="center"/>
            <w:hideMark/>
          </w:tcPr>
          <w:p w14:paraId="712BF352" w14:textId="77777777" w:rsidR="008D47E1" w:rsidRPr="008D47E1" w:rsidRDefault="008D47E1" w:rsidP="008D47E1">
            <w:pPr>
              <w:ind w:firstLineChars="100" w:firstLine="131"/>
              <w:rPr>
                <w:rFonts w:ascii="Tahoma" w:hAnsi="Tahoma" w:cs="Tahoma"/>
                <w:b/>
                <w:bCs/>
                <w:color w:val="000000"/>
                <w:sz w:val="13"/>
                <w:szCs w:val="13"/>
                <w:lang w:eastAsia="ru-RU"/>
              </w:rPr>
            </w:pPr>
            <w:r w:rsidRPr="008D47E1">
              <w:rPr>
                <w:rFonts w:ascii="Tahoma" w:hAnsi="Tahoma" w:cs="Tahoma"/>
                <w:b/>
                <w:bCs/>
                <w:color w:val="000000"/>
                <w:sz w:val="13"/>
                <w:szCs w:val="13"/>
                <w:lang w:eastAsia="ru-RU"/>
              </w:rPr>
              <w:t>Прочие административные расходы</w:t>
            </w:r>
          </w:p>
        </w:tc>
        <w:tc>
          <w:tcPr>
            <w:tcW w:w="1116" w:type="dxa"/>
            <w:tcBorders>
              <w:top w:val="nil"/>
              <w:left w:val="nil"/>
              <w:bottom w:val="single" w:sz="4" w:space="0" w:color="C0C0C0"/>
              <w:right w:val="single" w:sz="4" w:space="0" w:color="C0C0C0"/>
            </w:tcBorders>
            <w:shd w:val="clear" w:color="auto" w:fill="auto"/>
            <w:vAlign w:val="center"/>
            <w:hideMark/>
          </w:tcPr>
          <w:p w14:paraId="3E2287A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4DB9E24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851,35</w:t>
            </w:r>
          </w:p>
        </w:tc>
        <w:tc>
          <w:tcPr>
            <w:tcW w:w="1636" w:type="dxa"/>
            <w:tcBorders>
              <w:top w:val="nil"/>
              <w:left w:val="nil"/>
              <w:bottom w:val="single" w:sz="4" w:space="0" w:color="C0C0C0"/>
              <w:right w:val="single" w:sz="4" w:space="0" w:color="C0C0C0"/>
            </w:tcBorders>
            <w:shd w:val="clear" w:color="000000" w:fill="D7EAD3"/>
            <w:vAlign w:val="center"/>
            <w:hideMark/>
          </w:tcPr>
          <w:p w14:paraId="6F29F5B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851,35</w:t>
            </w:r>
          </w:p>
        </w:tc>
        <w:tc>
          <w:tcPr>
            <w:tcW w:w="1496" w:type="dxa"/>
            <w:tcBorders>
              <w:top w:val="nil"/>
              <w:left w:val="nil"/>
              <w:bottom w:val="single" w:sz="4" w:space="0" w:color="C0C0C0"/>
              <w:right w:val="single" w:sz="4" w:space="0" w:color="C0C0C0"/>
            </w:tcBorders>
            <w:shd w:val="clear" w:color="000000" w:fill="D7EAD3"/>
            <w:vAlign w:val="center"/>
            <w:hideMark/>
          </w:tcPr>
          <w:p w14:paraId="37C42AF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425,68</w:t>
            </w:r>
          </w:p>
        </w:tc>
        <w:tc>
          <w:tcPr>
            <w:tcW w:w="1436" w:type="dxa"/>
            <w:tcBorders>
              <w:top w:val="nil"/>
              <w:left w:val="nil"/>
              <w:bottom w:val="single" w:sz="4" w:space="0" w:color="C0C0C0"/>
              <w:right w:val="single" w:sz="4" w:space="0" w:color="C0C0C0"/>
            </w:tcBorders>
            <w:shd w:val="clear" w:color="000000" w:fill="D7EAD3"/>
            <w:vAlign w:val="center"/>
            <w:hideMark/>
          </w:tcPr>
          <w:p w14:paraId="7BB2576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425,68</w:t>
            </w:r>
          </w:p>
        </w:tc>
        <w:tc>
          <w:tcPr>
            <w:tcW w:w="976" w:type="dxa"/>
            <w:tcBorders>
              <w:top w:val="nil"/>
              <w:left w:val="nil"/>
              <w:bottom w:val="single" w:sz="4" w:space="0" w:color="C0C0C0"/>
              <w:right w:val="single" w:sz="4" w:space="0" w:color="C0C0C0"/>
            </w:tcBorders>
            <w:shd w:val="clear" w:color="000000" w:fill="D7EAD3"/>
            <w:vAlign w:val="center"/>
            <w:hideMark/>
          </w:tcPr>
          <w:p w14:paraId="03D09B7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-0,01</w:t>
            </w:r>
          </w:p>
        </w:tc>
        <w:tc>
          <w:tcPr>
            <w:tcW w:w="2756" w:type="dxa"/>
            <w:vMerge w:val="restart"/>
            <w:tcBorders>
              <w:top w:val="nil"/>
              <w:left w:val="nil"/>
              <w:bottom w:val="nil"/>
              <w:right w:val="single" w:sz="4" w:space="0" w:color="C0C0C0"/>
            </w:tcBorders>
            <w:shd w:val="clear" w:color="000000" w:fill="FFFFCC"/>
            <w:vAlign w:val="center"/>
            <w:hideMark/>
          </w:tcPr>
          <w:p w14:paraId="74E8AD72"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103,4%, на 2021-2022 годы 104%, а также с учетом индекса эффективности операционных расходов 1%) </w:t>
            </w:r>
          </w:p>
        </w:tc>
        <w:tc>
          <w:tcPr>
            <w:tcW w:w="1476" w:type="dxa"/>
            <w:tcBorders>
              <w:top w:val="nil"/>
              <w:left w:val="nil"/>
              <w:bottom w:val="single" w:sz="4" w:space="0" w:color="C0C0C0"/>
              <w:right w:val="single" w:sz="4" w:space="0" w:color="C0C0C0"/>
            </w:tcBorders>
            <w:shd w:val="clear" w:color="000000" w:fill="D7EAD3"/>
            <w:vAlign w:val="center"/>
            <w:hideMark/>
          </w:tcPr>
          <w:p w14:paraId="1D52D55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876,55</w:t>
            </w:r>
          </w:p>
        </w:tc>
        <w:tc>
          <w:tcPr>
            <w:tcW w:w="1576" w:type="dxa"/>
            <w:tcBorders>
              <w:top w:val="nil"/>
              <w:left w:val="nil"/>
              <w:bottom w:val="single" w:sz="4" w:space="0" w:color="C0C0C0"/>
              <w:right w:val="single" w:sz="4" w:space="0" w:color="C0C0C0"/>
            </w:tcBorders>
            <w:shd w:val="clear" w:color="000000" w:fill="D7EAD3"/>
            <w:vAlign w:val="center"/>
            <w:hideMark/>
          </w:tcPr>
          <w:p w14:paraId="0DD040C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876,55</w:t>
            </w:r>
          </w:p>
        </w:tc>
        <w:tc>
          <w:tcPr>
            <w:tcW w:w="1436" w:type="dxa"/>
            <w:tcBorders>
              <w:top w:val="nil"/>
              <w:left w:val="nil"/>
              <w:bottom w:val="single" w:sz="4" w:space="0" w:color="C0C0C0"/>
              <w:right w:val="single" w:sz="4" w:space="0" w:color="C0C0C0"/>
            </w:tcBorders>
            <w:shd w:val="clear" w:color="000000" w:fill="D7EAD3"/>
            <w:vAlign w:val="center"/>
            <w:hideMark/>
          </w:tcPr>
          <w:p w14:paraId="0952E78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438,27</w:t>
            </w:r>
          </w:p>
        </w:tc>
        <w:tc>
          <w:tcPr>
            <w:tcW w:w="1476" w:type="dxa"/>
            <w:tcBorders>
              <w:top w:val="nil"/>
              <w:left w:val="nil"/>
              <w:bottom w:val="single" w:sz="4" w:space="0" w:color="C0C0C0"/>
              <w:right w:val="single" w:sz="4" w:space="0" w:color="C0C0C0"/>
            </w:tcBorders>
            <w:shd w:val="clear" w:color="000000" w:fill="D7EAD3"/>
            <w:vAlign w:val="center"/>
            <w:hideMark/>
          </w:tcPr>
          <w:p w14:paraId="4C88942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438,27</w:t>
            </w:r>
          </w:p>
        </w:tc>
        <w:tc>
          <w:tcPr>
            <w:tcW w:w="956" w:type="dxa"/>
            <w:tcBorders>
              <w:top w:val="nil"/>
              <w:left w:val="nil"/>
              <w:bottom w:val="single" w:sz="4" w:space="0" w:color="C0C0C0"/>
              <w:right w:val="single" w:sz="4" w:space="0" w:color="C0C0C0"/>
            </w:tcBorders>
            <w:shd w:val="clear" w:color="000000" w:fill="D7EAD3"/>
            <w:vAlign w:val="center"/>
            <w:hideMark/>
          </w:tcPr>
          <w:p w14:paraId="2EA7CCB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vMerge w:val="restart"/>
            <w:tcBorders>
              <w:top w:val="nil"/>
              <w:left w:val="nil"/>
              <w:bottom w:val="nil"/>
              <w:right w:val="single" w:sz="4" w:space="0" w:color="C0C0C0"/>
            </w:tcBorders>
            <w:shd w:val="clear" w:color="000000" w:fill="FFFFCC"/>
            <w:vAlign w:val="center"/>
            <w:hideMark/>
          </w:tcPr>
          <w:p w14:paraId="7666808B"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xml:space="preserve">рассчитано исходя из базового уровня операционных расходов 2019 года с применением коэффициентов индексации на 2020-2023 годы, рассчитанных в соответствии с Методическими указаниями (с учетом ИПЦ Минэкономразвития РФ  на 2020 год 103,4%, на 2021-2023 годы 104%, а также с учетом индекса эффективности операционных расходов 1%) </w:t>
            </w:r>
          </w:p>
        </w:tc>
      </w:tr>
      <w:tr w:rsidR="008D47E1" w:rsidRPr="008D47E1" w14:paraId="4F364637" w14:textId="77777777" w:rsidTr="008D47E1">
        <w:trPr>
          <w:trHeight w:val="1245"/>
          <w:jc w:val="center"/>
        </w:trPr>
        <w:tc>
          <w:tcPr>
            <w:tcW w:w="428" w:type="dxa"/>
            <w:tcBorders>
              <w:top w:val="nil"/>
              <w:left w:val="nil"/>
              <w:bottom w:val="nil"/>
              <w:right w:val="nil"/>
            </w:tcBorders>
            <w:shd w:val="clear" w:color="000000" w:fill="FFFF00"/>
            <w:noWrap/>
            <w:vAlign w:val="center"/>
            <w:hideMark/>
          </w:tcPr>
          <w:p w14:paraId="1CE75FBE"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350BD8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5.3.1</w:t>
            </w:r>
          </w:p>
        </w:tc>
        <w:tc>
          <w:tcPr>
            <w:tcW w:w="4454" w:type="dxa"/>
            <w:tcBorders>
              <w:top w:val="single" w:sz="4" w:space="0" w:color="C0C0C0"/>
              <w:left w:val="nil"/>
              <w:bottom w:val="single" w:sz="4" w:space="0" w:color="C0C0C0"/>
              <w:right w:val="single" w:sz="4" w:space="0" w:color="C0C0C0"/>
            </w:tcBorders>
            <w:shd w:val="clear" w:color="000000" w:fill="E3FAFD"/>
            <w:vAlign w:val="center"/>
            <w:hideMark/>
          </w:tcPr>
          <w:p w14:paraId="7B831AFC"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электроэнергия</w:t>
            </w:r>
          </w:p>
        </w:tc>
        <w:tc>
          <w:tcPr>
            <w:tcW w:w="1116" w:type="dxa"/>
            <w:tcBorders>
              <w:top w:val="single" w:sz="4" w:space="0" w:color="C0C0C0"/>
              <w:left w:val="nil"/>
              <w:bottom w:val="single" w:sz="4" w:space="0" w:color="C0C0C0"/>
              <w:right w:val="single" w:sz="4" w:space="0" w:color="C0C0C0"/>
            </w:tcBorders>
            <w:shd w:val="clear" w:color="auto" w:fill="auto"/>
            <w:vAlign w:val="center"/>
            <w:hideMark/>
          </w:tcPr>
          <w:p w14:paraId="6FAF320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single" w:sz="4" w:space="0" w:color="C0C0C0"/>
              <w:left w:val="nil"/>
              <w:bottom w:val="single" w:sz="4" w:space="0" w:color="C0C0C0"/>
              <w:right w:val="single" w:sz="4" w:space="0" w:color="C0C0C0"/>
            </w:tcBorders>
            <w:shd w:val="clear" w:color="000000" w:fill="FFFFCC"/>
            <w:vAlign w:val="center"/>
            <w:hideMark/>
          </w:tcPr>
          <w:p w14:paraId="2F1E1EF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187,90</w:t>
            </w: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3196B20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187,90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7D38E7F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93,95</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0B281A1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93,95</w:t>
            </w:r>
          </w:p>
        </w:tc>
        <w:tc>
          <w:tcPr>
            <w:tcW w:w="976" w:type="dxa"/>
            <w:tcBorders>
              <w:top w:val="single" w:sz="4" w:space="0" w:color="C0C0C0"/>
              <w:left w:val="nil"/>
              <w:bottom w:val="single" w:sz="4" w:space="0" w:color="C0C0C0"/>
              <w:right w:val="single" w:sz="4" w:space="0" w:color="C0C0C0"/>
            </w:tcBorders>
            <w:shd w:val="clear" w:color="000000" w:fill="D7EAD3"/>
            <w:vAlign w:val="center"/>
            <w:hideMark/>
          </w:tcPr>
          <w:p w14:paraId="1C7DCE1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2157BA6C" w14:textId="77777777" w:rsidR="008D47E1" w:rsidRPr="008D47E1" w:rsidRDefault="008D47E1" w:rsidP="008D47E1">
            <w:pPr>
              <w:rPr>
                <w:rFonts w:ascii="Tahoma" w:hAnsi="Tahoma" w:cs="Tahoma"/>
                <w:sz w:val="13"/>
                <w:szCs w:val="13"/>
                <w:lang w:eastAsia="ru-RU"/>
              </w:rPr>
            </w:pPr>
          </w:p>
        </w:tc>
        <w:tc>
          <w:tcPr>
            <w:tcW w:w="1476" w:type="dxa"/>
            <w:tcBorders>
              <w:top w:val="single" w:sz="4" w:space="0" w:color="C0C0C0"/>
              <w:left w:val="nil"/>
              <w:bottom w:val="single" w:sz="4" w:space="0" w:color="C0C0C0"/>
              <w:right w:val="single" w:sz="4" w:space="0" w:color="C0C0C0"/>
            </w:tcBorders>
            <w:shd w:val="clear" w:color="000000" w:fill="FFFFCC"/>
            <w:vAlign w:val="center"/>
            <w:hideMark/>
          </w:tcPr>
          <w:p w14:paraId="3D977CF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193,46</w:t>
            </w:r>
          </w:p>
        </w:tc>
        <w:tc>
          <w:tcPr>
            <w:tcW w:w="1576" w:type="dxa"/>
            <w:tcBorders>
              <w:top w:val="single" w:sz="4" w:space="0" w:color="C0C0C0"/>
              <w:left w:val="nil"/>
              <w:bottom w:val="single" w:sz="4" w:space="0" w:color="C0C0C0"/>
              <w:right w:val="single" w:sz="4" w:space="0" w:color="C0C0C0"/>
            </w:tcBorders>
            <w:shd w:val="clear" w:color="000000" w:fill="FFFFCC"/>
            <w:vAlign w:val="center"/>
            <w:hideMark/>
          </w:tcPr>
          <w:p w14:paraId="77A16D8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193,46</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06F50DC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96,73</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021D298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96,73</w:t>
            </w:r>
          </w:p>
        </w:tc>
        <w:tc>
          <w:tcPr>
            <w:tcW w:w="956" w:type="dxa"/>
            <w:tcBorders>
              <w:top w:val="single" w:sz="4" w:space="0" w:color="C0C0C0"/>
              <w:left w:val="nil"/>
              <w:bottom w:val="single" w:sz="4" w:space="0" w:color="C0C0C0"/>
              <w:right w:val="single" w:sz="4" w:space="0" w:color="C0C0C0"/>
            </w:tcBorders>
            <w:shd w:val="clear" w:color="000000" w:fill="D7EAD3"/>
            <w:vAlign w:val="center"/>
            <w:hideMark/>
          </w:tcPr>
          <w:p w14:paraId="33CF3BB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3033D319" w14:textId="77777777" w:rsidR="008D47E1" w:rsidRPr="008D47E1" w:rsidRDefault="008D47E1" w:rsidP="008D47E1">
            <w:pPr>
              <w:rPr>
                <w:rFonts w:ascii="Tahoma" w:hAnsi="Tahoma" w:cs="Tahoma"/>
                <w:sz w:val="13"/>
                <w:szCs w:val="13"/>
                <w:lang w:eastAsia="ru-RU"/>
              </w:rPr>
            </w:pPr>
          </w:p>
        </w:tc>
      </w:tr>
      <w:tr w:rsidR="008D47E1" w:rsidRPr="008D47E1" w14:paraId="1F71BACB" w14:textId="77777777" w:rsidTr="008D47E1">
        <w:trPr>
          <w:trHeight w:val="945"/>
          <w:jc w:val="center"/>
        </w:trPr>
        <w:tc>
          <w:tcPr>
            <w:tcW w:w="428" w:type="dxa"/>
            <w:tcBorders>
              <w:top w:val="nil"/>
              <w:left w:val="nil"/>
              <w:bottom w:val="nil"/>
              <w:right w:val="nil"/>
            </w:tcBorders>
            <w:shd w:val="clear" w:color="000000" w:fill="FFFF00"/>
            <w:noWrap/>
            <w:vAlign w:val="center"/>
            <w:hideMark/>
          </w:tcPr>
          <w:p w14:paraId="7030878A"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10CCB7F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5.3.2</w:t>
            </w:r>
          </w:p>
        </w:tc>
        <w:tc>
          <w:tcPr>
            <w:tcW w:w="4454" w:type="dxa"/>
            <w:tcBorders>
              <w:top w:val="nil"/>
              <w:left w:val="nil"/>
              <w:bottom w:val="single" w:sz="4" w:space="0" w:color="C0C0C0"/>
              <w:right w:val="single" w:sz="4" w:space="0" w:color="C0C0C0"/>
            </w:tcBorders>
            <w:shd w:val="clear" w:color="000000" w:fill="E3FAFD"/>
            <w:vAlign w:val="center"/>
            <w:hideMark/>
          </w:tcPr>
          <w:p w14:paraId="18BB2C52"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услуги сторонних организаций</w:t>
            </w:r>
          </w:p>
        </w:tc>
        <w:tc>
          <w:tcPr>
            <w:tcW w:w="1116" w:type="dxa"/>
            <w:tcBorders>
              <w:top w:val="nil"/>
              <w:left w:val="nil"/>
              <w:bottom w:val="single" w:sz="4" w:space="0" w:color="C0C0C0"/>
              <w:right w:val="single" w:sz="4" w:space="0" w:color="C0C0C0"/>
            </w:tcBorders>
            <w:shd w:val="clear" w:color="auto" w:fill="auto"/>
            <w:vAlign w:val="center"/>
            <w:hideMark/>
          </w:tcPr>
          <w:p w14:paraId="5F9FFD3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17C2D08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224,86</w:t>
            </w:r>
          </w:p>
        </w:tc>
        <w:tc>
          <w:tcPr>
            <w:tcW w:w="1636" w:type="dxa"/>
            <w:tcBorders>
              <w:top w:val="nil"/>
              <w:left w:val="nil"/>
              <w:bottom w:val="single" w:sz="4" w:space="0" w:color="C0C0C0"/>
              <w:right w:val="single" w:sz="4" w:space="0" w:color="C0C0C0"/>
            </w:tcBorders>
            <w:shd w:val="clear" w:color="000000" w:fill="FFFFCC"/>
            <w:vAlign w:val="center"/>
            <w:hideMark/>
          </w:tcPr>
          <w:p w14:paraId="27C6637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224,86</w:t>
            </w:r>
          </w:p>
        </w:tc>
        <w:tc>
          <w:tcPr>
            <w:tcW w:w="1496" w:type="dxa"/>
            <w:tcBorders>
              <w:top w:val="nil"/>
              <w:left w:val="nil"/>
              <w:bottom w:val="single" w:sz="4" w:space="0" w:color="C0C0C0"/>
              <w:right w:val="single" w:sz="4" w:space="0" w:color="C0C0C0"/>
            </w:tcBorders>
            <w:shd w:val="clear" w:color="000000" w:fill="D7EAD3"/>
            <w:vAlign w:val="center"/>
            <w:hideMark/>
          </w:tcPr>
          <w:p w14:paraId="00E2D4A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112,43</w:t>
            </w:r>
          </w:p>
        </w:tc>
        <w:tc>
          <w:tcPr>
            <w:tcW w:w="1436" w:type="dxa"/>
            <w:tcBorders>
              <w:top w:val="nil"/>
              <w:left w:val="nil"/>
              <w:bottom w:val="single" w:sz="4" w:space="0" w:color="C0C0C0"/>
              <w:right w:val="single" w:sz="4" w:space="0" w:color="C0C0C0"/>
            </w:tcBorders>
            <w:shd w:val="clear" w:color="000000" w:fill="D7EAD3"/>
            <w:vAlign w:val="center"/>
            <w:hideMark/>
          </w:tcPr>
          <w:p w14:paraId="1905C1C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112,43</w:t>
            </w:r>
          </w:p>
        </w:tc>
        <w:tc>
          <w:tcPr>
            <w:tcW w:w="976" w:type="dxa"/>
            <w:tcBorders>
              <w:top w:val="nil"/>
              <w:left w:val="nil"/>
              <w:bottom w:val="single" w:sz="4" w:space="0" w:color="C0C0C0"/>
              <w:right w:val="single" w:sz="4" w:space="0" w:color="C0C0C0"/>
            </w:tcBorders>
            <w:shd w:val="clear" w:color="000000" w:fill="D7EAD3"/>
            <w:vAlign w:val="center"/>
            <w:hideMark/>
          </w:tcPr>
          <w:p w14:paraId="0CE7830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28997393"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21F3A50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231,51</w:t>
            </w:r>
          </w:p>
        </w:tc>
        <w:tc>
          <w:tcPr>
            <w:tcW w:w="1576" w:type="dxa"/>
            <w:tcBorders>
              <w:top w:val="nil"/>
              <w:left w:val="nil"/>
              <w:bottom w:val="single" w:sz="4" w:space="0" w:color="C0C0C0"/>
              <w:right w:val="single" w:sz="4" w:space="0" w:color="C0C0C0"/>
            </w:tcBorders>
            <w:shd w:val="clear" w:color="000000" w:fill="FFFFCC"/>
            <w:vAlign w:val="center"/>
            <w:hideMark/>
          </w:tcPr>
          <w:p w14:paraId="1B0FF9B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231,52</w:t>
            </w:r>
          </w:p>
        </w:tc>
        <w:tc>
          <w:tcPr>
            <w:tcW w:w="1436" w:type="dxa"/>
            <w:tcBorders>
              <w:top w:val="nil"/>
              <w:left w:val="nil"/>
              <w:bottom w:val="single" w:sz="4" w:space="0" w:color="C0C0C0"/>
              <w:right w:val="single" w:sz="4" w:space="0" w:color="C0C0C0"/>
            </w:tcBorders>
            <w:shd w:val="clear" w:color="000000" w:fill="D7EAD3"/>
            <w:vAlign w:val="center"/>
            <w:hideMark/>
          </w:tcPr>
          <w:p w14:paraId="4EEAD73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115,76</w:t>
            </w:r>
          </w:p>
        </w:tc>
        <w:tc>
          <w:tcPr>
            <w:tcW w:w="1476" w:type="dxa"/>
            <w:tcBorders>
              <w:top w:val="nil"/>
              <w:left w:val="nil"/>
              <w:bottom w:val="single" w:sz="4" w:space="0" w:color="C0C0C0"/>
              <w:right w:val="single" w:sz="4" w:space="0" w:color="C0C0C0"/>
            </w:tcBorders>
            <w:shd w:val="clear" w:color="000000" w:fill="D7EAD3"/>
            <w:vAlign w:val="center"/>
            <w:hideMark/>
          </w:tcPr>
          <w:p w14:paraId="224EA43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115,76</w:t>
            </w:r>
          </w:p>
        </w:tc>
        <w:tc>
          <w:tcPr>
            <w:tcW w:w="956" w:type="dxa"/>
            <w:tcBorders>
              <w:top w:val="nil"/>
              <w:left w:val="nil"/>
              <w:bottom w:val="single" w:sz="4" w:space="0" w:color="C0C0C0"/>
              <w:right w:val="single" w:sz="4" w:space="0" w:color="C0C0C0"/>
            </w:tcBorders>
            <w:shd w:val="clear" w:color="000000" w:fill="D7EAD3"/>
            <w:vAlign w:val="center"/>
            <w:hideMark/>
          </w:tcPr>
          <w:p w14:paraId="3DFDDA1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4EA4B2F2" w14:textId="77777777" w:rsidR="008D47E1" w:rsidRPr="008D47E1" w:rsidRDefault="008D47E1" w:rsidP="008D47E1">
            <w:pPr>
              <w:rPr>
                <w:rFonts w:ascii="Tahoma" w:hAnsi="Tahoma" w:cs="Tahoma"/>
                <w:sz w:val="13"/>
                <w:szCs w:val="13"/>
                <w:lang w:eastAsia="ru-RU"/>
              </w:rPr>
            </w:pPr>
          </w:p>
        </w:tc>
      </w:tr>
      <w:tr w:rsidR="008D47E1" w:rsidRPr="008D47E1" w14:paraId="200487BD" w14:textId="77777777" w:rsidTr="008D47E1">
        <w:trPr>
          <w:trHeight w:val="71"/>
          <w:jc w:val="center"/>
        </w:trPr>
        <w:tc>
          <w:tcPr>
            <w:tcW w:w="428" w:type="dxa"/>
            <w:tcBorders>
              <w:top w:val="nil"/>
              <w:left w:val="nil"/>
              <w:bottom w:val="nil"/>
              <w:right w:val="nil"/>
            </w:tcBorders>
            <w:shd w:val="clear" w:color="000000" w:fill="FFFF00"/>
            <w:noWrap/>
            <w:vAlign w:val="center"/>
            <w:hideMark/>
          </w:tcPr>
          <w:p w14:paraId="6917BF28"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ОР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4F0D515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5.3.3</w:t>
            </w:r>
          </w:p>
        </w:tc>
        <w:tc>
          <w:tcPr>
            <w:tcW w:w="4454" w:type="dxa"/>
            <w:tcBorders>
              <w:top w:val="nil"/>
              <w:left w:val="nil"/>
              <w:bottom w:val="single" w:sz="4" w:space="0" w:color="C0C0C0"/>
              <w:right w:val="single" w:sz="4" w:space="0" w:color="C0C0C0"/>
            </w:tcBorders>
            <w:shd w:val="clear" w:color="000000" w:fill="E3FAFD"/>
            <w:vAlign w:val="center"/>
            <w:hideMark/>
          </w:tcPr>
          <w:p w14:paraId="4CF5B74A"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прочие расходы</w:t>
            </w:r>
          </w:p>
        </w:tc>
        <w:tc>
          <w:tcPr>
            <w:tcW w:w="1116" w:type="dxa"/>
            <w:tcBorders>
              <w:top w:val="nil"/>
              <w:left w:val="nil"/>
              <w:bottom w:val="single" w:sz="4" w:space="0" w:color="C0C0C0"/>
              <w:right w:val="single" w:sz="4" w:space="0" w:color="C0C0C0"/>
            </w:tcBorders>
            <w:shd w:val="clear" w:color="auto" w:fill="auto"/>
            <w:vAlign w:val="center"/>
            <w:hideMark/>
          </w:tcPr>
          <w:p w14:paraId="09857F6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617667D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438,59</w:t>
            </w:r>
          </w:p>
        </w:tc>
        <w:tc>
          <w:tcPr>
            <w:tcW w:w="1636" w:type="dxa"/>
            <w:tcBorders>
              <w:top w:val="nil"/>
              <w:left w:val="nil"/>
              <w:bottom w:val="single" w:sz="4" w:space="0" w:color="C0C0C0"/>
              <w:right w:val="single" w:sz="4" w:space="0" w:color="C0C0C0"/>
            </w:tcBorders>
            <w:shd w:val="clear" w:color="000000" w:fill="FFFFCC"/>
            <w:vAlign w:val="center"/>
            <w:hideMark/>
          </w:tcPr>
          <w:p w14:paraId="167B7F6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438,59</w:t>
            </w:r>
          </w:p>
        </w:tc>
        <w:tc>
          <w:tcPr>
            <w:tcW w:w="1496" w:type="dxa"/>
            <w:tcBorders>
              <w:top w:val="nil"/>
              <w:left w:val="nil"/>
              <w:bottom w:val="single" w:sz="4" w:space="0" w:color="C0C0C0"/>
              <w:right w:val="single" w:sz="4" w:space="0" w:color="C0C0C0"/>
            </w:tcBorders>
            <w:shd w:val="clear" w:color="000000" w:fill="D7EAD3"/>
            <w:vAlign w:val="center"/>
            <w:hideMark/>
          </w:tcPr>
          <w:p w14:paraId="1AD2438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219,29</w:t>
            </w:r>
          </w:p>
        </w:tc>
        <w:tc>
          <w:tcPr>
            <w:tcW w:w="1436" w:type="dxa"/>
            <w:tcBorders>
              <w:top w:val="nil"/>
              <w:left w:val="nil"/>
              <w:bottom w:val="single" w:sz="4" w:space="0" w:color="C0C0C0"/>
              <w:right w:val="single" w:sz="4" w:space="0" w:color="C0C0C0"/>
            </w:tcBorders>
            <w:shd w:val="clear" w:color="000000" w:fill="D7EAD3"/>
            <w:vAlign w:val="center"/>
            <w:hideMark/>
          </w:tcPr>
          <w:p w14:paraId="0F75F1C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219,29</w:t>
            </w:r>
          </w:p>
        </w:tc>
        <w:tc>
          <w:tcPr>
            <w:tcW w:w="976" w:type="dxa"/>
            <w:tcBorders>
              <w:top w:val="nil"/>
              <w:left w:val="nil"/>
              <w:bottom w:val="single" w:sz="4" w:space="0" w:color="C0C0C0"/>
              <w:right w:val="single" w:sz="4" w:space="0" w:color="C0C0C0"/>
            </w:tcBorders>
            <w:shd w:val="clear" w:color="000000" w:fill="D7EAD3"/>
            <w:vAlign w:val="center"/>
            <w:hideMark/>
          </w:tcPr>
          <w:p w14:paraId="3AC947A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nil"/>
              <w:bottom w:val="nil"/>
              <w:right w:val="single" w:sz="4" w:space="0" w:color="C0C0C0"/>
            </w:tcBorders>
            <w:vAlign w:val="center"/>
            <w:hideMark/>
          </w:tcPr>
          <w:p w14:paraId="56CF45EF"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68BAC15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451,57</w:t>
            </w:r>
          </w:p>
        </w:tc>
        <w:tc>
          <w:tcPr>
            <w:tcW w:w="1576" w:type="dxa"/>
            <w:tcBorders>
              <w:top w:val="nil"/>
              <w:left w:val="nil"/>
              <w:bottom w:val="single" w:sz="4" w:space="0" w:color="C0C0C0"/>
              <w:right w:val="single" w:sz="4" w:space="0" w:color="C0C0C0"/>
            </w:tcBorders>
            <w:shd w:val="clear" w:color="000000" w:fill="FFFFCC"/>
            <w:vAlign w:val="center"/>
            <w:hideMark/>
          </w:tcPr>
          <w:p w14:paraId="5F98B09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451,57</w:t>
            </w:r>
          </w:p>
        </w:tc>
        <w:tc>
          <w:tcPr>
            <w:tcW w:w="1436" w:type="dxa"/>
            <w:tcBorders>
              <w:top w:val="nil"/>
              <w:left w:val="nil"/>
              <w:bottom w:val="single" w:sz="4" w:space="0" w:color="C0C0C0"/>
              <w:right w:val="single" w:sz="4" w:space="0" w:color="C0C0C0"/>
            </w:tcBorders>
            <w:shd w:val="clear" w:color="000000" w:fill="D7EAD3"/>
            <w:vAlign w:val="center"/>
            <w:hideMark/>
          </w:tcPr>
          <w:p w14:paraId="7FBBD70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225,79</w:t>
            </w:r>
          </w:p>
        </w:tc>
        <w:tc>
          <w:tcPr>
            <w:tcW w:w="1476" w:type="dxa"/>
            <w:tcBorders>
              <w:top w:val="nil"/>
              <w:left w:val="nil"/>
              <w:bottom w:val="single" w:sz="4" w:space="0" w:color="C0C0C0"/>
              <w:right w:val="single" w:sz="4" w:space="0" w:color="C0C0C0"/>
            </w:tcBorders>
            <w:shd w:val="clear" w:color="000000" w:fill="D7EAD3"/>
            <w:vAlign w:val="center"/>
            <w:hideMark/>
          </w:tcPr>
          <w:p w14:paraId="6435855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225,79</w:t>
            </w:r>
          </w:p>
        </w:tc>
        <w:tc>
          <w:tcPr>
            <w:tcW w:w="956" w:type="dxa"/>
            <w:tcBorders>
              <w:top w:val="nil"/>
              <w:left w:val="nil"/>
              <w:bottom w:val="single" w:sz="4" w:space="0" w:color="C0C0C0"/>
              <w:right w:val="single" w:sz="4" w:space="0" w:color="C0C0C0"/>
            </w:tcBorders>
            <w:shd w:val="clear" w:color="000000" w:fill="D7EAD3"/>
            <w:vAlign w:val="center"/>
            <w:hideMark/>
          </w:tcPr>
          <w:p w14:paraId="7448DA87"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nil"/>
              <w:bottom w:val="nil"/>
              <w:right w:val="single" w:sz="4" w:space="0" w:color="C0C0C0"/>
            </w:tcBorders>
            <w:vAlign w:val="center"/>
            <w:hideMark/>
          </w:tcPr>
          <w:p w14:paraId="29F46647" w14:textId="77777777" w:rsidR="008D47E1" w:rsidRPr="008D47E1" w:rsidRDefault="008D47E1" w:rsidP="008D47E1">
            <w:pPr>
              <w:rPr>
                <w:rFonts w:ascii="Tahoma" w:hAnsi="Tahoma" w:cs="Tahoma"/>
                <w:sz w:val="13"/>
                <w:szCs w:val="13"/>
                <w:lang w:eastAsia="ru-RU"/>
              </w:rPr>
            </w:pPr>
          </w:p>
        </w:tc>
      </w:tr>
      <w:tr w:rsidR="008D47E1" w:rsidRPr="008D47E1" w14:paraId="5AE307D6" w14:textId="77777777" w:rsidTr="008D47E1">
        <w:trPr>
          <w:trHeight w:val="450"/>
          <w:jc w:val="center"/>
        </w:trPr>
        <w:tc>
          <w:tcPr>
            <w:tcW w:w="428" w:type="dxa"/>
            <w:tcBorders>
              <w:top w:val="nil"/>
              <w:left w:val="nil"/>
              <w:bottom w:val="nil"/>
              <w:right w:val="nil"/>
            </w:tcBorders>
            <w:shd w:val="clear" w:color="000000" w:fill="B1A0C7"/>
            <w:noWrap/>
            <w:vAlign w:val="center"/>
            <w:hideMark/>
          </w:tcPr>
          <w:p w14:paraId="68D81E3F"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А</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460D46C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7</w:t>
            </w:r>
          </w:p>
        </w:tc>
        <w:tc>
          <w:tcPr>
            <w:tcW w:w="4454" w:type="dxa"/>
            <w:tcBorders>
              <w:top w:val="nil"/>
              <w:left w:val="nil"/>
              <w:bottom w:val="single" w:sz="4" w:space="0" w:color="C0C0C0"/>
              <w:right w:val="single" w:sz="4" w:space="0" w:color="C0C0C0"/>
            </w:tcBorders>
            <w:shd w:val="clear" w:color="auto" w:fill="auto"/>
            <w:vAlign w:val="center"/>
            <w:hideMark/>
          </w:tcPr>
          <w:p w14:paraId="06603B39"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Амортизация основных средств и нематериальных активов</w:t>
            </w:r>
          </w:p>
        </w:tc>
        <w:tc>
          <w:tcPr>
            <w:tcW w:w="1116" w:type="dxa"/>
            <w:tcBorders>
              <w:top w:val="nil"/>
              <w:left w:val="nil"/>
              <w:bottom w:val="single" w:sz="4" w:space="0" w:color="C0C0C0"/>
              <w:right w:val="single" w:sz="4" w:space="0" w:color="C0C0C0"/>
            </w:tcBorders>
            <w:shd w:val="clear" w:color="auto" w:fill="auto"/>
            <w:vAlign w:val="center"/>
            <w:hideMark/>
          </w:tcPr>
          <w:p w14:paraId="34CCBCC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2D729AD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4 694,34</w:t>
            </w:r>
          </w:p>
        </w:tc>
        <w:tc>
          <w:tcPr>
            <w:tcW w:w="1636" w:type="dxa"/>
            <w:tcBorders>
              <w:top w:val="nil"/>
              <w:left w:val="nil"/>
              <w:bottom w:val="single" w:sz="4" w:space="0" w:color="C0C0C0"/>
              <w:right w:val="single" w:sz="4" w:space="0" w:color="C0C0C0"/>
            </w:tcBorders>
            <w:shd w:val="clear" w:color="000000" w:fill="D7EAD3"/>
            <w:vAlign w:val="center"/>
            <w:hideMark/>
          </w:tcPr>
          <w:p w14:paraId="20AB430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4 694,34</w:t>
            </w:r>
          </w:p>
        </w:tc>
        <w:tc>
          <w:tcPr>
            <w:tcW w:w="1496" w:type="dxa"/>
            <w:tcBorders>
              <w:top w:val="nil"/>
              <w:left w:val="nil"/>
              <w:bottom w:val="single" w:sz="4" w:space="0" w:color="C0C0C0"/>
              <w:right w:val="single" w:sz="4" w:space="0" w:color="C0C0C0"/>
            </w:tcBorders>
            <w:shd w:val="clear" w:color="000000" w:fill="D7EAD3"/>
            <w:vAlign w:val="center"/>
            <w:hideMark/>
          </w:tcPr>
          <w:p w14:paraId="65377FB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1 893,38</w:t>
            </w:r>
          </w:p>
        </w:tc>
        <w:tc>
          <w:tcPr>
            <w:tcW w:w="1436" w:type="dxa"/>
            <w:tcBorders>
              <w:top w:val="nil"/>
              <w:left w:val="nil"/>
              <w:bottom w:val="single" w:sz="4" w:space="0" w:color="C0C0C0"/>
              <w:right w:val="single" w:sz="4" w:space="0" w:color="C0C0C0"/>
            </w:tcBorders>
            <w:shd w:val="clear" w:color="000000" w:fill="D7EAD3"/>
            <w:vAlign w:val="center"/>
            <w:hideMark/>
          </w:tcPr>
          <w:p w14:paraId="1D2A97D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2 800,96</w:t>
            </w:r>
          </w:p>
        </w:tc>
        <w:tc>
          <w:tcPr>
            <w:tcW w:w="976" w:type="dxa"/>
            <w:tcBorders>
              <w:top w:val="nil"/>
              <w:left w:val="nil"/>
              <w:bottom w:val="single" w:sz="4" w:space="0" w:color="C0C0C0"/>
              <w:right w:val="single" w:sz="4" w:space="0" w:color="C0C0C0"/>
            </w:tcBorders>
            <w:shd w:val="clear" w:color="000000" w:fill="D7EAD3"/>
            <w:vAlign w:val="center"/>
            <w:hideMark/>
          </w:tcPr>
          <w:p w14:paraId="060F2A0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0ECD41F7"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7368634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4 694,34</w:t>
            </w:r>
          </w:p>
        </w:tc>
        <w:tc>
          <w:tcPr>
            <w:tcW w:w="1576" w:type="dxa"/>
            <w:tcBorders>
              <w:top w:val="nil"/>
              <w:left w:val="nil"/>
              <w:bottom w:val="single" w:sz="4" w:space="0" w:color="C0C0C0"/>
              <w:right w:val="single" w:sz="4" w:space="0" w:color="C0C0C0"/>
            </w:tcBorders>
            <w:shd w:val="clear" w:color="000000" w:fill="D7EAD3"/>
            <w:vAlign w:val="center"/>
            <w:hideMark/>
          </w:tcPr>
          <w:p w14:paraId="06B50CE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4 694,34</w:t>
            </w:r>
          </w:p>
        </w:tc>
        <w:tc>
          <w:tcPr>
            <w:tcW w:w="1436" w:type="dxa"/>
            <w:tcBorders>
              <w:top w:val="nil"/>
              <w:left w:val="nil"/>
              <w:bottom w:val="single" w:sz="4" w:space="0" w:color="C0C0C0"/>
              <w:right w:val="single" w:sz="4" w:space="0" w:color="C0C0C0"/>
            </w:tcBorders>
            <w:shd w:val="clear" w:color="000000" w:fill="D7EAD3"/>
            <w:vAlign w:val="center"/>
            <w:hideMark/>
          </w:tcPr>
          <w:p w14:paraId="6ABDEF9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1 390,62</w:t>
            </w:r>
          </w:p>
        </w:tc>
        <w:tc>
          <w:tcPr>
            <w:tcW w:w="1476" w:type="dxa"/>
            <w:tcBorders>
              <w:top w:val="nil"/>
              <w:left w:val="nil"/>
              <w:bottom w:val="single" w:sz="4" w:space="0" w:color="C0C0C0"/>
              <w:right w:val="single" w:sz="4" w:space="0" w:color="C0C0C0"/>
            </w:tcBorders>
            <w:shd w:val="clear" w:color="000000" w:fill="D7EAD3"/>
            <w:vAlign w:val="center"/>
            <w:hideMark/>
          </w:tcPr>
          <w:p w14:paraId="139D214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3 303,72</w:t>
            </w:r>
          </w:p>
        </w:tc>
        <w:tc>
          <w:tcPr>
            <w:tcW w:w="956" w:type="dxa"/>
            <w:tcBorders>
              <w:top w:val="nil"/>
              <w:left w:val="nil"/>
              <w:bottom w:val="single" w:sz="4" w:space="0" w:color="C0C0C0"/>
              <w:right w:val="single" w:sz="4" w:space="0" w:color="C0C0C0"/>
            </w:tcBorders>
            <w:shd w:val="clear" w:color="000000" w:fill="D7EAD3"/>
            <w:vAlign w:val="center"/>
            <w:hideMark/>
          </w:tcPr>
          <w:p w14:paraId="0E11E40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5F65AE78"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193126E9" w14:textId="77777777" w:rsidTr="008D47E1">
        <w:trPr>
          <w:trHeight w:val="1005"/>
          <w:jc w:val="center"/>
        </w:trPr>
        <w:tc>
          <w:tcPr>
            <w:tcW w:w="428" w:type="dxa"/>
            <w:tcBorders>
              <w:top w:val="nil"/>
              <w:left w:val="nil"/>
              <w:bottom w:val="nil"/>
              <w:right w:val="nil"/>
            </w:tcBorders>
            <w:shd w:val="clear" w:color="000000" w:fill="B1A0C7"/>
            <w:noWrap/>
            <w:vAlign w:val="center"/>
            <w:hideMark/>
          </w:tcPr>
          <w:p w14:paraId="52B07934"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А</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57269F4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7.1</w:t>
            </w:r>
          </w:p>
        </w:tc>
        <w:tc>
          <w:tcPr>
            <w:tcW w:w="4454" w:type="dxa"/>
            <w:tcBorders>
              <w:top w:val="nil"/>
              <w:left w:val="nil"/>
              <w:bottom w:val="single" w:sz="4" w:space="0" w:color="C0C0C0"/>
              <w:right w:val="single" w:sz="4" w:space="0" w:color="C0C0C0"/>
            </w:tcBorders>
            <w:shd w:val="clear" w:color="auto" w:fill="auto"/>
            <w:vAlign w:val="center"/>
            <w:hideMark/>
          </w:tcPr>
          <w:p w14:paraId="7FB92308" w14:textId="77777777" w:rsidR="008D47E1" w:rsidRPr="008D47E1" w:rsidRDefault="008D47E1" w:rsidP="008D47E1">
            <w:pPr>
              <w:ind w:firstLineChars="100" w:firstLine="131"/>
              <w:rPr>
                <w:rFonts w:ascii="Tahoma" w:hAnsi="Tahoma" w:cs="Tahoma"/>
                <w:b/>
                <w:bCs/>
                <w:color w:val="000000"/>
                <w:sz w:val="13"/>
                <w:szCs w:val="13"/>
                <w:lang w:eastAsia="ru-RU"/>
              </w:rPr>
            </w:pPr>
            <w:r w:rsidRPr="008D47E1">
              <w:rPr>
                <w:rFonts w:ascii="Tahoma" w:hAnsi="Tahoma" w:cs="Tahoma"/>
                <w:b/>
                <w:bCs/>
                <w:color w:val="000000"/>
                <w:sz w:val="13"/>
                <w:szCs w:val="13"/>
                <w:lang w:eastAsia="ru-RU"/>
              </w:rPr>
              <w:t>Амортизация основных средств</w:t>
            </w:r>
          </w:p>
        </w:tc>
        <w:tc>
          <w:tcPr>
            <w:tcW w:w="1116" w:type="dxa"/>
            <w:tcBorders>
              <w:top w:val="nil"/>
              <w:left w:val="nil"/>
              <w:bottom w:val="single" w:sz="4" w:space="0" w:color="C0C0C0"/>
              <w:right w:val="single" w:sz="4" w:space="0" w:color="C0C0C0"/>
            </w:tcBorders>
            <w:shd w:val="clear" w:color="auto" w:fill="auto"/>
            <w:vAlign w:val="center"/>
            <w:hideMark/>
          </w:tcPr>
          <w:p w14:paraId="7C81EB9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1F38835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4 694,34</w:t>
            </w:r>
          </w:p>
        </w:tc>
        <w:tc>
          <w:tcPr>
            <w:tcW w:w="1636" w:type="dxa"/>
            <w:tcBorders>
              <w:top w:val="nil"/>
              <w:left w:val="nil"/>
              <w:bottom w:val="single" w:sz="4" w:space="0" w:color="C0C0C0"/>
              <w:right w:val="single" w:sz="4" w:space="0" w:color="C0C0C0"/>
            </w:tcBorders>
            <w:shd w:val="clear" w:color="000000" w:fill="FFFFCC"/>
            <w:vAlign w:val="center"/>
            <w:hideMark/>
          </w:tcPr>
          <w:p w14:paraId="56132E9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4 694,34</w:t>
            </w:r>
          </w:p>
        </w:tc>
        <w:tc>
          <w:tcPr>
            <w:tcW w:w="1496" w:type="dxa"/>
            <w:tcBorders>
              <w:top w:val="nil"/>
              <w:left w:val="nil"/>
              <w:bottom w:val="single" w:sz="4" w:space="0" w:color="C0C0C0"/>
              <w:right w:val="single" w:sz="4" w:space="0" w:color="C0C0C0"/>
            </w:tcBorders>
            <w:shd w:val="clear" w:color="000000" w:fill="D7EAD3"/>
            <w:vAlign w:val="center"/>
            <w:hideMark/>
          </w:tcPr>
          <w:p w14:paraId="38F03BF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1 893,38</w:t>
            </w:r>
          </w:p>
        </w:tc>
        <w:tc>
          <w:tcPr>
            <w:tcW w:w="1436" w:type="dxa"/>
            <w:tcBorders>
              <w:top w:val="nil"/>
              <w:left w:val="nil"/>
              <w:bottom w:val="single" w:sz="4" w:space="0" w:color="C0C0C0"/>
              <w:right w:val="single" w:sz="4" w:space="0" w:color="C0C0C0"/>
            </w:tcBorders>
            <w:shd w:val="clear" w:color="000000" w:fill="D7EAD3"/>
            <w:vAlign w:val="center"/>
            <w:hideMark/>
          </w:tcPr>
          <w:p w14:paraId="7339410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2 800,96</w:t>
            </w:r>
          </w:p>
        </w:tc>
        <w:tc>
          <w:tcPr>
            <w:tcW w:w="976" w:type="dxa"/>
            <w:tcBorders>
              <w:top w:val="nil"/>
              <w:left w:val="nil"/>
              <w:bottom w:val="single" w:sz="4" w:space="0" w:color="C0C0C0"/>
              <w:right w:val="single" w:sz="4" w:space="0" w:color="C0C0C0"/>
            </w:tcBorders>
            <w:shd w:val="clear" w:color="000000" w:fill="D7EAD3"/>
            <w:vAlign w:val="center"/>
            <w:hideMark/>
          </w:tcPr>
          <w:p w14:paraId="7680A2A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3FEBC258"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1476" w:type="dxa"/>
            <w:tcBorders>
              <w:top w:val="nil"/>
              <w:left w:val="nil"/>
              <w:bottom w:val="single" w:sz="4" w:space="0" w:color="C0C0C0"/>
              <w:right w:val="single" w:sz="4" w:space="0" w:color="C0C0C0"/>
            </w:tcBorders>
            <w:shd w:val="clear" w:color="000000" w:fill="FFFFCC"/>
            <w:vAlign w:val="center"/>
            <w:hideMark/>
          </w:tcPr>
          <w:p w14:paraId="528B8B4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4 694,34</w:t>
            </w:r>
          </w:p>
        </w:tc>
        <w:tc>
          <w:tcPr>
            <w:tcW w:w="1576" w:type="dxa"/>
            <w:tcBorders>
              <w:top w:val="nil"/>
              <w:left w:val="nil"/>
              <w:bottom w:val="single" w:sz="4" w:space="0" w:color="C0C0C0"/>
              <w:right w:val="single" w:sz="4" w:space="0" w:color="C0C0C0"/>
            </w:tcBorders>
            <w:shd w:val="clear" w:color="000000" w:fill="FFFFCC"/>
            <w:vAlign w:val="center"/>
            <w:hideMark/>
          </w:tcPr>
          <w:p w14:paraId="4E6BE0F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4 694,34</w:t>
            </w:r>
          </w:p>
        </w:tc>
        <w:tc>
          <w:tcPr>
            <w:tcW w:w="1436" w:type="dxa"/>
            <w:tcBorders>
              <w:top w:val="nil"/>
              <w:left w:val="nil"/>
              <w:bottom w:val="single" w:sz="4" w:space="0" w:color="C0C0C0"/>
              <w:right w:val="single" w:sz="4" w:space="0" w:color="C0C0C0"/>
            </w:tcBorders>
            <w:shd w:val="clear" w:color="000000" w:fill="D7EAD3"/>
            <w:vAlign w:val="center"/>
            <w:hideMark/>
          </w:tcPr>
          <w:p w14:paraId="1BA13A7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1 390,62</w:t>
            </w:r>
          </w:p>
        </w:tc>
        <w:tc>
          <w:tcPr>
            <w:tcW w:w="1476" w:type="dxa"/>
            <w:tcBorders>
              <w:top w:val="nil"/>
              <w:left w:val="nil"/>
              <w:bottom w:val="single" w:sz="4" w:space="0" w:color="C0C0C0"/>
              <w:right w:val="single" w:sz="4" w:space="0" w:color="C0C0C0"/>
            </w:tcBorders>
            <w:shd w:val="clear" w:color="000000" w:fill="D7EAD3"/>
            <w:vAlign w:val="center"/>
            <w:hideMark/>
          </w:tcPr>
          <w:p w14:paraId="134CDAE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3 303,72</w:t>
            </w:r>
          </w:p>
        </w:tc>
        <w:tc>
          <w:tcPr>
            <w:tcW w:w="956" w:type="dxa"/>
            <w:tcBorders>
              <w:top w:val="nil"/>
              <w:left w:val="nil"/>
              <w:bottom w:val="single" w:sz="4" w:space="0" w:color="C0C0C0"/>
              <w:right w:val="single" w:sz="4" w:space="0" w:color="C0C0C0"/>
            </w:tcBorders>
            <w:shd w:val="clear" w:color="000000" w:fill="D7EAD3"/>
            <w:vAlign w:val="center"/>
            <w:hideMark/>
          </w:tcPr>
          <w:p w14:paraId="0677549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2AF52249"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8D47E1" w:rsidRPr="008D47E1" w14:paraId="7EDD003F" w14:textId="77777777" w:rsidTr="008D47E1">
        <w:trPr>
          <w:trHeight w:val="300"/>
          <w:jc w:val="center"/>
        </w:trPr>
        <w:tc>
          <w:tcPr>
            <w:tcW w:w="428" w:type="dxa"/>
            <w:tcBorders>
              <w:top w:val="nil"/>
              <w:left w:val="nil"/>
              <w:bottom w:val="nil"/>
              <w:right w:val="nil"/>
            </w:tcBorders>
            <w:shd w:val="clear" w:color="000000" w:fill="00B050"/>
            <w:noWrap/>
            <w:vAlign w:val="center"/>
            <w:hideMark/>
          </w:tcPr>
          <w:p w14:paraId="0DAE6AB3"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НР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7740156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w:t>
            </w:r>
          </w:p>
        </w:tc>
        <w:tc>
          <w:tcPr>
            <w:tcW w:w="4454" w:type="dxa"/>
            <w:tcBorders>
              <w:top w:val="nil"/>
              <w:left w:val="nil"/>
              <w:bottom w:val="single" w:sz="4" w:space="0" w:color="C0C0C0"/>
              <w:right w:val="single" w:sz="4" w:space="0" w:color="C0C0C0"/>
            </w:tcBorders>
            <w:shd w:val="clear" w:color="auto" w:fill="auto"/>
            <w:vAlign w:val="center"/>
            <w:hideMark/>
          </w:tcPr>
          <w:p w14:paraId="7081784A"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Расходы на арендную плату</w:t>
            </w:r>
          </w:p>
        </w:tc>
        <w:tc>
          <w:tcPr>
            <w:tcW w:w="1116" w:type="dxa"/>
            <w:tcBorders>
              <w:top w:val="nil"/>
              <w:left w:val="nil"/>
              <w:bottom w:val="single" w:sz="4" w:space="0" w:color="C0C0C0"/>
              <w:right w:val="single" w:sz="4" w:space="0" w:color="C0C0C0"/>
            </w:tcBorders>
            <w:shd w:val="clear" w:color="auto" w:fill="auto"/>
            <w:vAlign w:val="center"/>
            <w:hideMark/>
          </w:tcPr>
          <w:p w14:paraId="31F09C8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76B0D0C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135,15</w:t>
            </w:r>
          </w:p>
        </w:tc>
        <w:tc>
          <w:tcPr>
            <w:tcW w:w="1636" w:type="dxa"/>
            <w:tcBorders>
              <w:top w:val="nil"/>
              <w:left w:val="nil"/>
              <w:bottom w:val="single" w:sz="4" w:space="0" w:color="C0C0C0"/>
              <w:right w:val="single" w:sz="4" w:space="0" w:color="C0C0C0"/>
            </w:tcBorders>
            <w:shd w:val="clear" w:color="000000" w:fill="D7EAD3"/>
            <w:vAlign w:val="center"/>
            <w:hideMark/>
          </w:tcPr>
          <w:p w14:paraId="78478E2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135,15</w:t>
            </w:r>
          </w:p>
        </w:tc>
        <w:tc>
          <w:tcPr>
            <w:tcW w:w="1496" w:type="dxa"/>
            <w:tcBorders>
              <w:top w:val="nil"/>
              <w:left w:val="nil"/>
              <w:bottom w:val="single" w:sz="4" w:space="0" w:color="C0C0C0"/>
              <w:right w:val="single" w:sz="4" w:space="0" w:color="C0C0C0"/>
            </w:tcBorders>
            <w:shd w:val="clear" w:color="000000" w:fill="D7EAD3"/>
            <w:vAlign w:val="center"/>
            <w:hideMark/>
          </w:tcPr>
          <w:p w14:paraId="6C248EC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67,58</w:t>
            </w:r>
          </w:p>
        </w:tc>
        <w:tc>
          <w:tcPr>
            <w:tcW w:w="1436" w:type="dxa"/>
            <w:tcBorders>
              <w:top w:val="nil"/>
              <w:left w:val="nil"/>
              <w:bottom w:val="single" w:sz="4" w:space="0" w:color="C0C0C0"/>
              <w:right w:val="single" w:sz="4" w:space="0" w:color="C0C0C0"/>
            </w:tcBorders>
            <w:shd w:val="clear" w:color="000000" w:fill="D7EAD3"/>
            <w:vAlign w:val="center"/>
            <w:hideMark/>
          </w:tcPr>
          <w:p w14:paraId="5186862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67,58</w:t>
            </w:r>
          </w:p>
        </w:tc>
        <w:tc>
          <w:tcPr>
            <w:tcW w:w="976" w:type="dxa"/>
            <w:tcBorders>
              <w:top w:val="nil"/>
              <w:left w:val="nil"/>
              <w:bottom w:val="single" w:sz="4" w:space="0" w:color="C0C0C0"/>
              <w:right w:val="single" w:sz="4" w:space="0" w:color="C0C0C0"/>
            </w:tcBorders>
            <w:shd w:val="clear" w:color="000000" w:fill="D7EAD3"/>
            <w:vAlign w:val="center"/>
            <w:hideMark/>
          </w:tcPr>
          <w:p w14:paraId="30D5EEA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1A32082A"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0C6FF84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135,15</w:t>
            </w:r>
          </w:p>
        </w:tc>
        <w:tc>
          <w:tcPr>
            <w:tcW w:w="1576" w:type="dxa"/>
            <w:tcBorders>
              <w:top w:val="nil"/>
              <w:left w:val="nil"/>
              <w:bottom w:val="single" w:sz="4" w:space="0" w:color="C0C0C0"/>
              <w:right w:val="single" w:sz="4" w:space="0" w:color="C0C0C0"/>
            </w:tcBorders>
            <w:shd w:val="clear" w:color="000000" w:fill="D7EAD3"/>
            <w:vAlign w:val="center"/>
            <w:hideMark/>
          </w:tcPr>
          <w:p w14:paraId="3E942DB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135,15</w:t>
            </w:r>
          </w:p>
        </w:tc>
        <w:tc>
          <w:tcPr>
            <w:tcW w:w="1436" w:type="dxa"/>
            <w:tcBorders>
              <w:top w:val="nil"/>
              <w:left w:val="nil"/>
              <w:bottom w:val="single" w:sz="4" w:space="0" w:color="C0C0C0"/>
              <w:right w:val="single" w:sz="4" w:space="0" w:color="C0C0C0"/>
            </w:tcBorders>
            <w:shd w:val="clear" w:color="000000" w:fill="D7EAD3"/>
            <w:vAlign w:val="center"/>
            <w:hideMark/>
          </w:tcPr>
          <w:p w14:paraId="55AA4CE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67,58</w:t>
            </w:r>
          </w:p>
        </w:tc>
        <w:tc>
          <w:tcPr>
            <w:tcW w:w="1476" w:type="dxa"/>
            <w:tcBorders>
              <w:top w:val="nil"/>
              <w:left w:val="nil"/>
              <w:bottom w:val="single" w:sz="4" w:space="0" w:color="C0C0C0"/>
              <w:right w:val="single" w:sz="4" w:space="0" w:color="C0C0C0"/>
            </w:tcBorders>
            <w:shd w:val="clear" w:color="000000" w:fill="D7EAD3"/>
            <w:vAlign w:val="center"/>
            <w:hideMark/>
          </w:tcPr>
          <w:p w14:paraId="0154ECB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67,58</w:t>
            </w:r>
          </w:p>
        </w:tc>
        <w:tc>
          <w:tcPr>
            <w:tcW w:w="956" w:type="dxa"/>
            <w:tcBorders>
              <w:top w:val="nil"/>
              <w:left w:val="nil"/>
              <w:bottom w:val="single" w:sz="4" w:space="0" w:color="C0C0C0"/>
              <w:right w:val="single" w:sz="4" w:space="0" w:color="C0C0C0"/>
            </w:tcBorders>
            <w:shd w:val="clear" w:color="000000" w:fill="D7EAD3"/>
            <w:vAlign w:val="center"/>
            <w:hideMark/>
          </w:tcPr>
          <w:p w14:paraId="320A2E8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4BA7C929"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6D048CC7" w14:textId="77777777" w:rsidTr="008D47E1">
        <w:trPr>
          <w:trHeight w:val="1035"/>
          <w:jc w:val="center"/>
        </w:trPr>
        <w:tc>
          <w:tcPr>
            <w:tcW w:w="428" w:type="dxa"/>
            <w:tcBorders>
              <w:top w:val="nil"/>
              <w:left w:val="nil"/>
              <w:bottom w:val="nil"/>
              <w:right w:val="nil"/>
            </w:tcBorders>
            <w:shd w:val="clear" w:color="000000" w:fill="00B050"/>
            <w:noWrap/>
            <w:vAlign w:val="center"/>
            <w:hideMark/>
          </w:tcPr>
          <w:p w14:paraId="7F5F6B04"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НР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0A997BA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8.3</w:t>
            </w:r>
          </w:p>
        </w:tc>
        <w:tc>
          <w:tcPr>
            <w:tcW w:w="4454" w:type="dxa"/>
            <w:tcBorders>
              <w:top w:val="nil"/>
              <w:left w:val="nil"/>
              <w:bottom w:val="single" w:sz="4" w:space="0" w:color="C0C0C0"/>
              <w:right w:val="single" w:sz="4" w:space="0" w:color="C0C0C0"/>
            </w:tcBorders>
            <w:shd w:val="clear" w:color="auto" w:fill="auto"/>
            <w:vAlign w:val="center"/>
            <w:hideMark/>
          </w:tcPr>
          <w:p w14:paraId="3D29919B" w14:textId="77777777" w:rsidR="008D47E1" w:rsidRPr="008D47E1" w:rsidRDefault="008D47E1" w:rsidP="008D47E1">
            <w:pPr>
              <w:ind w:firstLineChars="100" w:firstLine="130"/>
              <w:rPr>
                <w:rFonts w:ascii="Tahoma" w:hAnsi="Tahoma" w:cs="Tahoma"/>
                <w:sz w:val="13"/>
                <w:szCs w:val="13"/>
                <w:lang w:eastAsia="ru-RU"/>
              </w:rPr>
            </w:pPr>
            <w:r w:rsidRPr="008D47E1">
              <w:rPr>
                <w:rFonts w:ascii="Tahoma" w:hAnsi="Tahoma" w:cs="Tahoma"/>
                <w:sz w:val="13"/>
                <w:szCs w:val="13"/>
                <w:lang w:eastAsia="ru-RU"/>
              </w:rPr>
              <w:t>Платежи по договорам аренды</w:t>
            </w:r>
          </w:p>
        </w:tc>
        <w:tc>
          <w:tcPr>
            <w:tcW w:w="1116" w:type="dxa"/>
            <w:tcBorders>
              <w:top w:val="nil"/>
              <w:left w:val="nil"/>
              <w:bottom w:val="single" w:sz="4" w:space="0" w:color="C0C0C0"/>
              <w:right w:val="single" w:sz="4" w:space="0" w:color="C0C0C0"/>
            </w:tcBorders>
            <w:shd w:val="clear" w:color="auto" w:fill="auto"/>
            <w:vAlign w:val="center"/>
            <w:hideMark/>
          </w:tcPr>
          <w:p w14:paraId="7EC3BC4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361AC8E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135,15</w:t>
            </w:r>
          </w:p>
        </w:tc>
        <w:tc>
          <w:tcPr>
            <w:tcW w:w="1636" w:type="dxa"/>
            <w:tcBorders>
              <w:top w:val="nil"/>
              <w:left w:val="nil"/>
              <w:bottom w:val="single" w:sz="4" w:space="0" w:color="C0C0C0"/>
              <w:right w:val="single" w:sz="4" w:space="0" w:color="C0C0C0"/>
            </w:tcBorders>
            <w:shd w:val="clear" w:color="000000" w:fill="FFFFCC"/>
            <w:vAlign w:val="center"/>
            <w:hideMark/>
          </w:tcPr>
          <w:p w14:paraId="3C995EE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135,15</w:t>
            </w:r>
          </w:p>
        </w:tc>
        <w:tc>
          <w:tcPr>
            <w:tcW w:w="1496" w:type="dxa"/>
            <w:tcBorders>
              <w:top w:val="nil"/>
              <w:left w:val="nil"/>
              <w:bottom w:val="single" w:sz="4" w:space="0" w:color="C0C0C0"/>
              <w:right w:val="single" w:sz="4" w:space="0" w:color="C0C0C0"/>
            </w:tcBorders>
            <w:shd w:val="clear" w:color="000000" w:fill="D7EAD3"/>
            <w:vAlign w:val="center"/>
            <w:hideMark/>
          </w:tcPr>
          <w:p w14:paraId="62DA340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67,58</w:t>
            </w:r>
          </w:p>
        </w:tc>
        <w:tc>
          <w:tcPr>
            <w:tcW w:w="1436" w:type="dxa"/>
            <w:tcBorders>
              <w:top w:val="nil"/>
              <w:left w:val="nil"/>
              <w:bottom w:val="single" w:sz="4" w:space="0" w:color="C0C0C0"/>
              <w:right w:val="single" w:sz="4" w:space="0" w:color="C0C0C0"/>
            </w:tcBorders>
            <w:shd w:val="clear" w:color="000000" w:fill="D7EAD3"/>
            <w:vAlign w:val="center"/>
            <w:hideMark/>
          </w:tcPr>
          <w:p w14:paraId="680B03A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67,58</w:t>
            </w:r>
          </w:p>
        </w:tc>
        <w:tc>
          <w:tcPr>
            <w:tcW w:w="976" w:type="dxa"/>
            <w:tcBorders>
              <w:top w:val="nil"/>
              <w:left w:val="nil"/>
              <w:bottom w:val="single" w:sz="4" w:space="0" w:color="C0C0C0"/>
              <w:right w:val="single" w:sz="4" w:space="0" w:color="C0C0C0"/>
            </w:tcBorders>
            <w:shd w:val="clear" w:color="000000" w:fill="D7EAD3"/>
            <w:vAlign w:val="center"/>
            <w:hideMark/>
          </w:tcPr>
          <w:p w14:paraId="0997007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00F9D24A"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1476" w:type="dxa"/>
            <w:tcBorders>
              <w:top w:val="nil"/>
              <w:left w:val="nil"/>
              <w:bottom w:val="single" w:sz="4" w:space="0" w:color="C0C0C0"/>
              <w:right w:val="single" w:sz="4" w:space="0" w:color="C0C0C0"/>
            </w:tcBorders>
            <w:shd w:val="clear" w:color="000000" w:fill="FFFFCC"/>
            <w:vAlign w:val="center"/>
            <w:hideMark/>
          </w:tcPr>
          <w:p w14:paraId="0B051A6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135,15</w:t>
            </w:r>
          </w:p>
        </w:tc>
        <w:tc>
          <w:tcPr>
            <w:tcW w:w="1576" w:type="dxa"/>
            <w:tcBorders>
              <w:top w:val="nil"/>
              <w:left w:val="nil"/>
              <w:bottom w:val="single" w:sz="4" w:space="0" w:color="C0C0C0"/>
              <w:right w:val="single" w:sz="4" w:space="0" w:color="C0C0C0"/>
            </w:tcBorders>
            <w:shd w:val="clear" w:color="000000" w:fill="FFFFCC"/>
            <w:vAlign w:val="center"/>
            <w:hideMark/>
          </w:tcPr>
          <w:p w14:paraId="5DD3B49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135,15</w:t>
            </w:r>
          </w:p>
        </w:tc>
        <w:tc>
          <w:tcPr>
            <w:tcW w:w="1436" w:type="dxa"/>
            <w:tcBorders>
              <w:top w:val="nil"/>
              <w:left w:val="nil"/>
              <w:bottom w:val="single" w:sz="4" w:space="0" w:color="C0C0C0"/>
              <w:right w:val="single" w:sz="4" w:space="0" w:color="C0C0C0"/>
            </w:tcBorders>
            <w:shd w:val="clear" w:color="000000" w:fill="D7EAD3"/>
            <w:vAlign w:val="center"/>
            <w:hideMark/>
          </w:tcPr>
          <w:p w14:paraId="1DC501C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67,58</w:t>
            </w:r>
          </w:p>
        </w:tc>
        <w:tc>
          <w:tcPr>
            <w:tcW w:w="1476" w:type="dxa"/>
            <w:tcBorders>
              <w:top w:val="nil"/>
              <w:left w:val="nil"/>
              <w:bottom w:val="single" w:sz="4" w:space="0" w:color="C0C0C0"/>
              <w:right w:val="single" w:sz="4" w:space="0" w:color="C0C0C0"/>
            </w:tcBorders>
            <w:shd w:val="clear" w:color="000000" w:fill="D7EAD3"/>
            <w:vAlign w:val="center"/>
            <w:hideMark/>
          </w:tcPr>
          <w:p w14:paraId="29E11DE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67,58</w:t>
            </w:r>
          </w:p>
        </w:tc>
        <w:tc>
          <w:tcPr>
            <w:tcW w:w="956" w:type="dxa"/>
            <w:tcBorders>
              <w:top w:val="nil"/>
              <w:left w:val="nil"/>
              <w:bottom w:val="single" w:sz="4" w:space="0" w:color="C0C0C0"/>
              <w:right w:val="single" w:sz="4" w:space="0" w:color="C0C0C0"/>
            </w:tcBorders>
            <w:shd w:val="clear" w:color="000000" w:fill="D7EAD3"/>
            <w:vAlign w:val="center"/>
            <w:hideMark/>
          </w:tcPr>
          <w:p w14:paraId="3C4624F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6A056BC6"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8D47E1" w:rsidRPr="008D47E1" w14:paraId="2AF42DEE" w14:textId="77777777" w:rsidTr="008D47E1">
        <w:trPr>
          <w:trHeight w:val="480"/>
          <w:jc w:val="center"/>
        </w:trPr>
        <w:tc>
          <w:tcPr>
            <w:tcW w:w="428" w:type="dxa"/>
            <w:tcBorders>
              <w:top w:val="nil"/>
              <w:left w:val="nil"/>
              <w:bottom w:val="nil"/>
              <w:right w:val="nil"/>
            </w:tcBorders>
            <w:shd w:val="clear" w:color="000000" w:fill="00B050"/>
            <w:noWrap/>
            <w:vAlign w:val="center"/>
            <w:hideMark/>
          </w:tcPr>
          <w:p w14:paraId="6299A62D"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НР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3B88FE2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9</w:t>
            </w:r>
          </w:p>
        </w:tc>
        <w:tc>
          <w:tcPr>
            <w:tcW w:w="4454" w:type="dxa"/>
            <w:tcBorders>
              <w:top w:val="nil"/>
              <w:left w:val="nil"/>
              <w:bottom w:val="single" w:sz="4" w:space="0" w:color="C0C0C0"/>
              <w:right w:val="single" w:sz="4" w:space="0" w:color="C0C0C0"/>
            </w:tcBorders>
            <w:shd w:val="clear" w:color="auto" w:fill="auto"/>
            <w:vAlign w:val="center"/>
            <w:hideMark/>
          </w:tcPr>
          <w:p w14:paraId="118B67BA"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Расходы, связанные с оплатой налогов и сборов</w:t>
            </w:r>
          </w:p>
        </w:tc>
        <w:tc>
          <w:tcPr>
            <w:tcW w:w="1116" w:type="dxa"/>
            <w:tcBorders>
              <w:top w:val="nil"/>
              <w:left w:val="nil"/>
              <w:bottom w:val="single" w:sz="4" w:space="0" w:color="C0C0C0"/>
              <w:right w:val="single" w:sz="4" w:space="0" w:color="C0C0C0"/>
            </w:tcBorders>
            <w:shd w:val="clear" w:color="auto" w:fill="auto"/>
            <w:vAlign w:val="center"/>
            <w:hideMark/>
          </w:tcPr>
          <w:p w14:paraId="2C17159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0CA37B6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452,85</w:t>
            </w:r>
          </w:p>
        </w:tc>
        <w:tc>
          <w:tcPr>
            <w:tcW w:w="1636" w:type="dxa"/>
            <w:tcBorders>
              <w:top w:val="nil"/>
              <w:left w:val="nil"/>
              <w:bottom w:val="single" w:sz="4" w:space="0" w:color="C0C0C0"/>
              <w:right w:val="single" w:sz="4" w:space="0" w:color="C0C0C0"/>
            </w:tcBorders>
            <w:shd w:val="clear" w:color="000000" w:fill="D7EAD3"/>
            <w:vAlign w:val="center"/>
            <w:hideMark/>
          </w:tcPr>
          <w:p w14:paraId="76C2C1F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452,85</w:t>
            </w:r>
          </w:p>
        </w:tc>
        <w:tc>
          <w:tcPr>
            <w:tcW w:w="1496" w:type="dxa"/>
            <w:tcBorders>
              <w:top w:val="nil"/>
              <w:left w:val="nil"/>
              <w:bottom w:val="single" w:sz="4" w:space="0" w:color="C0C0C0"/>
              <w:right w:val="single" w:sz="4" w:space="0" w:color="C0C0C0"/>
            </w:tcBorders>
            <w:shd w:val="clear" w:color="000000" w:fill="D7EAD3"/>
            <w:vAlign w:val="center"/>
            <w:hideMark/>
          </w:tcPr>
          <w:p w14:paraId="2897F18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226,43</w:t>
            </w:r>
          </w:p>
        </w:tc>
        <w:tc>
          <w:tcPr>
            <w:tcW w:w="1436" w:type="dxa"/>
            <w:tcBorders>
              <w:top w:val="nil"/>
              <w:left w:val="nil"/>
              <w:bottom w:val="single" w:sz="4" w:space="0" w:color="C0C0C0"/>
              <w:right w:val="single" w:sz="4" w:space="0" w:color="C0C0C0"/>
            </w:tcBorders>
            <w:shd w:val="clear" w:color="000000" w:fill="D7EAD3"/>
            <w:vAlign w:val="center"/>
            <w:hideMark/>
          </w:tcPr>
          <w:p w14:paraId="6818B48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226,43</w:t>
            </w:r>
          </w:p>
        </w:tc>
        <w:tc>
          <w:tcPr>
            <w:tcW w:w="976" w:type="dxa"/>
            <w:tcBorders>
              <w:top w:val="nil"/>
              <w:left w:val="nil"/>
              <w:bottom w:val="single" w:sz="4" w:space="0" w:color="C0C0C0"/>
              <w:right w:val="single" w:sz="4" w:space="0" w:color="C0C0C0"/>
            </w:tcBorders>
            <w:shd w:val="clear" w:color="000000" w:fill="D7EAD3"/>
            <w:vAlign w:val="center"/>
            <w:hideMark/>
          </w:tcPr>
          <w:p w14:paraId="16D1C67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vMerge w:val="restart"/>
            <w:tcBorders>
              <w:top w:val="nil"/>
              <w:left w:val="single" w:sz="4" w:space="0" w:color="C0C0C0"/>
              <w:bottom w:val="nil"/>
              <w:right w:val="single" w:sz="4" w:space="0" w:color="C0C0C0"/>
            </w:tcBorders>
            <w:shd w:val="clear" w:color="000000" w:fill="FFFFCC"/>
            <w:vAlign w:val="center"/>
            <w:hideMark/>
          </w:tcPr>
          <w:p w14:paraId="08B81BB4"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c>
          <w:tcPr>
            <w:tcW w:w="1476" w:type="dxa"/>
            <w:tcBorders>
              <w:top w:val="nil"/>
              <w:left w:val="nil"/>
              <w:bottom w:val="single" w:sz="4" w:space="0" w:color="C0C0C0"/>
              <w:right w:val="single" w:sz="4" w:space="0" w:color="C0C0C0"/>
            </w:tcBorders>
            <w:shd w:val="clear" w:color="000000" w:fill="D7EAD3"/>
            <w:vAlign w:val="center"/>
            <w:hideMark/>
          </w:tcPr>
          <w:p w14:paraId="1A0B72A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654,37</w:t>
            </w:r>
          </w:p>
        </w:tc>
        <w:tc>
          <w:tcPr>
            <w:tcW w:w="1576" w:type="dxa"/>
            <w:tcBorders>
              <w:top w:val="nil"/>
              <w:left w:val="nil"/>
              <w:bottom w:val="single" w:sz="4" w:space="0" w:color="C0C0C0"/>
              <w:right w:val="single" w:sz="4" w:space="0" w:color="C0C0C0"/>
            </w:tcBorders>
            <w:shd w:val="clear" w:color="000000" w:fill="D7EAD3"/>
            <w:vAlign w:val="center"/>
            <w:hideMark/>
          </w:tcPr>
          <w:p w14:paraId="443A353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654,37</w:t>
            </w:r>
          </w:p>
        </w:tc>
        <w:tc>
          <w:tcPr>
            <w:tcW w:w="1436" w:type="dxa"/>
            <w:tcBorders>
              <w:top w:val="nil"/>
              <w:left w:val="nil"/>
              <w:bottom w:val="single" w:sz="4" w:space="0" w:color="C0C0C0"/>
              <w:right w:val="single" w:sz="4" w:space="0" w:color="C0C0C0"/>
            </w:tcBorders>
            <w:shd w:val="clear" w:color="000000" w:fill="D7EAD3"/>
            <w:vAlign w:val="center"/>
            <w:hideMark/>
          </w:tcPr>
          <w:p w14:paraId="0818D3A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327,19</w:t>
            </w:r>
          </w:p>
        </w:tc>
        <w:tc>
          <w:tcPr>
            <w:tcW w:w="1476" w:type="dxa"/>
            <w:tcBorders>
              <w:top w:val="nil"/>
              <w:left w:val="nil"/>
              <w:bottom w:val="single" w:sz="4" w:space="0" w:color="C0C0C0"/>
              <w:right w:val="single" w:sz="4" w:space="0" w:color="C0C0C0"/>
            </w:tcBorders>
            <w:shd w:val="clear" w:color="000000" w:fill="D7EAD3"/>
            <w:vAlign w:val="center"/>
            <w:hideMark/>
          </w:tcPr>
          <w:p w14:paraId="3B7B8DF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327,19</w:t>
            </w:r>
          </w:p>
        </w:tc>
        <w:tc>
          <w:tcPr>
            <w:tcW w:w="956" w:type="dxa"/>
            <w:tcBorders>
              <w:top w:val="nil"/>
              <w:left w:val="nil"/>
              <w:bottom w:val="single" w:sz="4" w:space="0" w:color="C0C0C0"/>
              <w:right w:val="single" w:sz="4" w:space="0" w:color="C0C0C0"/>
            </w:tcBorders>
            <w:shd w:val="clear" w:color="000000" w:fill="D7EAD3"/>
            <w:vAlign w:val="center"/>
            <w:hideMark/>
          </w:tcPr>
          <w:p w14:paraId="0E03468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vMerge w:val="restart"/>
            <w:tcBorders>
              <w:top w:val="nil"/>
              <w:left w:val="single" w:sz="4" w:space="0" w:color="C0C0C0"/>
              <w:bottom w:val="nil"/>
              <w:right w:val="single" w:sz="4" w:space="0" w:color="C0C0C0"/>
            </w:tcBorders>
            <w:shd w:val="clear" w:color="000000" w:fill="FFFFCC"/>
            <w:vAlign w:val="center"/>
            <w:hideMark/>
          </w:tcPr>
          <w:p w14:paraId="2EB6840A"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по предложению организации (что также  соответствует заключенному концессионному соглашению)</w:t>
            </w:r>
          </w:p>
        </w:tc>
      </w:tr>
      <w:tr w:rsidR="008D47E1" w:rsidRPr="008D47E1" w14:paraId="493ED936" w14:textId="77777777" w:rsidTr="008D47E1">
        <w:trPr>
          <w:trHeight w:val="510"/>
          <w:jc w:val="center"/>
        </w:trPr>
        <w:tc>
          <w:tcPr>
            <w:tcW w:w="428" w:type="dxa"/>
            <w:tcBorders>
              <w:top w:val="nil"/>
              <w:left w:val="nil"/>
              <w:bottom w:val="nil"/>
              <w:right w:val="nil"/>
            </w:tcBorders>
            <w:shd w:val="clear" w:color="000000" w:fill="00B050"/>
            <w:noWrap/>
            <w:vAlign w:val="center"/>
            <w:hideMark/>
          </w:tcPr>
          <w:p w14:paraId="7492C312"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НР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3D5291E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9.1</w:t>
            </w:r>
          </w:p>
        </w:tc>
        <w:tc>
          <w:tcPr>
            <w:tcW w:w="4454" w:type="dxa"/>
            <w:tcBorders>
              <w:top w:val="nil"/>
              <w:left w:val="nil"/>
              <w:bottom w:val="single" w:sz="4" w:space="0" w:color="C0C0C0"/>
              <w:right w:val="single" w:sz="4" w:space="0" w:color="C0C0C0"/>
            </w:tcBorders>
            <w:shd w:val="clear" w:color="auto" w:fill="auto"/>
            <w:vAlign w:val="center"/>
            <w:hideMark/>
          </w:tcPr>
          <w:p w14:paraId="23B4619A" w14:textId="77777777" w:rsidR="008D47E1" w:rsidRPr="008D47E1" w:rsidRDefault="008D47E1" w:rsidP="008D47E1">
            <w:pPr>
              <w:ind w:firstLineChars="100" w:firstLine="130"/>
              <w:rPr>
                <w:rFonts w:ascii="Tahoma" w:hAnsi="Tahoma" w:cs="Tahoma"/>
                <w:sz w:val="13"/>
                <w:szCs w:val="13"/>
                <w:lang w:eastAsia="ru-RU"/>
              </w:rPr>
            </w:pPr>
            <w:r w:rsidRPr="008D47E1">
              <w:rPr>
                <w:rFonts w:ascii="Tahoma" w:hAnsi="Tahoma" w:cs="Tahoma"/>
                <w:sz w:val="13"/>
                <w:szCs w:val="13"/>
                <w:lang w:eastAsia="ru-RU"/>
              </w:rPr>
              <w:t>Плата за негативное воздействие на окружающую среду</w:t>
            </w:r>
          </w:p>
        </w:tc>
        <w:tc>
          <w:tcPr>
            <w:tcW w:w="1116" w:type="dxa"/>
            <w:tcBorders>
              <w:top w:val="nil"/>
              <w:left w:val="nil"/>
              <w:bottom w:val="single" w:sz="4" w:space="0" w:color="C0C0C0"/>
              <w:right w:val="single" w:sz="4" w:space="0" w:color="C0C0C0"/>
            </w:tcBorders>
            <w:shd w:val="clear" w:color="auto" w:fill="auto"/>
            <w:vAlign w:val="center"/>
            <w:hideMark/>
          </w:tcPr>
          <w:p w14:paraId="5A110F2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5B7E826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12,69</w:t>
            </w:r>
          </w:p>
        </w:tc>
        <w:tc>
          <w:tcPr>
            <w:tcW w:w="1636" w:type="dxa"/>
            <w:tcBorders>
              <w:top w:val="nil"/>
              <w:left w:val="nil"/>
              <w:bottom w:val="single" w:sz="4" w:space="0" w:color="C0C0C0"/>
              <w:right w:val="single" w:sz="4" w:space="0" w:color="C0C0C0"/>
            </w:tcBorders>
            <w:shd w:val="clear" w:color="000000" w:fill="FFFFCC"/>
            <w:vAlign w:val="center"/>
            <w:hideMark/>
          </w:tcPr>
          <w:p w14:paraId="1F5DE80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12,69</w:t>
            </w:r>
          </w:p>
        </w:tc>
        <w:tc>
          <w:tcPr>
            <w:tcW w:w="1496" w:type="dxa"/>
            <w:tcBorders>
              <w:top w:val="nil"/>
              <w:left w:val="nil"/>
              <w:bottom w:val="single" w:sz="4" w:space="0" w:color="C0C0C0"/>
              <w:right w:val="single" w:sz="4" w:space="0" w:color="C0C0C0"/>
            </w:tcBorders>
            <w:shd w:val="clear" w:color="000000" w:fill="D7EAD3"/>
            <w:vAlign w:val="center"/>
            <w:hideMark/>
          </w:tcPr>
          <w:p w14:paraId="709B7EB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6,35</w:t>
            </w:r>
          </w:p>
        </w:tc>
        <w:tc>
          <w:tcPr>
            <w:tcW w:w="1436" w:type="dxa"/>
            <w:tcBorders>
              <w:top w:val="nil"/>
              <w:left w:val="nil"/>
              <w:bottom w:val="single" w:sz="4" w:space="0" w:color="C0C0C0"/>
              <w:right w:val="single" w:sz="4" w:space="0" w:color="C0C0C0"/>
            </w:tcBorders>
            <w:shd w:val="clear" w:color="000000" w:fill="D7EAD3"/>
            <w:vAlign w:val="center"/>
            <w:hideMark/>
          </w:tcPr>
          <w:p w14:paraId="1858ACA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6,35</w:t>
            </w:r>
          </w:p>
        </w:tc>
        <w:tc>
          <w:tcPr>
            <w:tcW w:w="976" w:type="dxa"/>
            <w:tcBorders>
              <w:top w:val="nil"/>
              <w:left w:val="nil"/>
              <w:bottom w:val="single" w:sz="4" w:space="0" w:color="C0C0C0"/>
              <w:right w:val="single" w:sz="4" w:space="0" w:color="C0C0C0"/>
            </w:tcBorders>
            <w:shd w:val="clear" w:color="000000" w:fill="D7EAD3"/>
            <w:vAlign w:val="center"/>
            <w:hideMark/>
          </w:tcPr>
          <w:p w14:paraId="1CE3BCC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single" w:sz="4" w:space="0" w:color="C0C0C0"/>
              <w:bottom w:val="nil"/>
              <w:right w:val="single" w:sz="4" w:space="0" w:color="C0C0C0"/>
            </w:tcBorders>
            <w:vAlign w:val="center"/>
            <w:hideMark/>
          </w:tcPr>
          <w:p w14:paraId="67CD4C9E"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4A014A0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12,69</w:t>
            </w:r>
          </w:p>
        </w:tc>
        <w:tc>
          <w:tcPr>
            <w:tcW w:w="1576" w:type="dxa"/>
            <w:tcBorders>
              <w:top w:val="nil"/>
              <w:left w:val="nil"/>
              <w:bottom w:val="single" w:sz="4" w:space="0" w:color="C0C0C0"/>
              <w:right w:val="single" w:sz="4" w:space="0" w:color="C0C0C0"/>
            </w:tcBorders>
            <w:shd w:val="clear" w:color="000000" w:fill="FFFFCC"/>
            <w:vAlign w:val="center"/>
            <w:hideMark/>
          </w:tcPr>
          <w:p w14:paraId="2E82A9D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12,69</w:t>
            </w:r>
          </w:p>
        </w:tc>
        <w:tc>
          <w:tcPr>
            <w:tcW w:w="1436" w:type="dxa"/>
            <w:tcBorders>
              <w:top w:val="nil"/>
              <w:left w:val="nil"/>
              <w:bottom w:val="single" w:sz="4" w:space="0" w:color="C0C0C0"/>
              <w:right w:val="single" w:sz="4" w:space="0" w:color="C0C0C0"/>
            </w:tcBorders>
            <w:shd w:val="clear" w:color="000000" w:fill="D7EAD3"/>
            <w:vAlign w:val="center"/>
            <w:hideMark/>
          </w:tcPr>
          <w:p w14:paraId="65BA842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6,35</w:t>
            </w:r>
          </w:p>
        </w:tc>
        <w:tc>
          <w:tcPr>
            <w:tcW w:w="1476" w:type="dxa"/>
            <w:tcBorders>
              <w:top w:val="nil"/>
              <w:left w:val="nil"/>
              <w:bottom w:val="single" w:sz="4" w:space="0" w:color="C0C0C0"/>
              <w:right w:val="single" w:sz="4" w:space="0" w:color="C0C0C0"/>
            </w:tcBorders>
            <w:shd w:val="clear" w:color="000000" w:fill="D7EAD3"/>
            <w:vAlign w:val="center"/>
            <w:hideMark/>
          </w:tcPr>
          <w:p w14:paraId="3F6BDCD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6,35</w:t>
            </w:r>
          </w:p>
        </w:tc>
        <w:tc>
          <w:tcPr>
            <w:tcW w:w="956" w:type="dxa"/>
            <w:tcBorders>
              <w:top w:val="nil"/>
              <w:left w:val="nil"/>
              <w:bottom w:val="single" w:sz="4" w:space="0" w:color="C0C0C0"/>
              <w:right w:val="single" w:sz="4" w:space="0" w:color="C0C0C0"/>
            </w:tcBorders>
            <w:shd w:val="clear" w:color="000000" w:fill="D7EAD3"/>
            <w:vAlign w:val="center"/>
            <w:hideMark/>
          </w:tcPr>
          <w:p w14:paraId="280367A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single" w:sz="4" w:space="0" w:color="C0C0C0"/>
              <w:bottom w:val="nil"/>
              <w:right w:val="single" w:sz="4" w:space="0" w:color="C0C0C0"/>
            </w:tcBorders>
            <w:vAlign w:val="center"/>
            <w:hideMark/>
          </w:tcPr>
          <w:p w14:paraId="25ABC204" w14:textId="77777777" w:rsidR="008D47E1" w:rsidRPr="008D47E1" w:rsidRDefault="008D47E1" w:rsidP="008D47E1">
            <w:pPr>
              <w:rPr>
                <w:rFonts w:ascii="Tahoma" w:hAnsi="Tahoma" w:cs="Tahoma"/>
                <w:sz w:val="13"/>
                <w:szCs w:val="13"/>
                <w:lang w:eastAsia="ru-RU"/>
              </w:rPr>
            </w:pPr>
          </w:p>
        </w:tc>
      </w:tr>
      <w:tr w:rsidR="008D47E1" w:rsidRPr="008D47E1" w14:paraId="28608A25" w14:textId="77777777" w:rsidTr="008D47E1">
        <w:trPr>
          <w:trHeight w:val="300"/>
          <w:jc w:val="center"/>
        </w:trPr>
        <w:tc>
          <w:tcPr>
            <w:tcW w:w="428" w:type="dxa"/>
            <w:tcBorders>
              <w:top w:val="nil"/>
              <w:left w:val="nil"/>
              <w:bottom w:val="nil"/>
              <w:right w:val="nil"/>
            </w:tcBorders>
            <w:shd w:val="clear" w:color="000000" w:fill="00B050"/>
            <w:noWrap/>
            <w:vAlign w:val="center"/>
            <w:hideMark/>
          </w:tcPr>
          <w:p w14:paraId="0B1FCA95"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НР</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5DAB611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9.5</w:t>
            </w:r>
          </w:p>
        </w:tc>
        <w:tc>
          <w:tcPr>
            <w:tcW w:w="4454" w:type="dxa"/>
            <w:tcBorders>
              <w:top w:val="nil"/>
              <w:left w:val="nil"/>
              <w:bottom w:val="single" w:sz="4" w:space="0" w:color="C0C0C0"/>
              <w:right w:val="single" w:sz="4" w:space="0" w:color="C0C0C0"/>
            </w:tcBorders>
            <w:shd w:val="clear" w:color="auto" w:fill="auto"/>
            <w:vAlign w:val="center"/>
            <w:hideMark/>
          </w:tcPr>
          <w:p w14:paraId="12B77FBA" w14:textId="77777777" w:rsidR="008D47E1" w:rsidRPr="008D47E1" w:rsidRDefault="008D47E1" w:rsidP="008D47E1">
            <w:pPr>
              <w:ind w:firstLineChars="100" w:firstLine="130"/>
              <w:rPr>
                <w:rFonts w:ascii="Tahoma" w:hAnsi="Tahoma" w:cs="Tahoma"/>
                <w:sz w:val="13"/>
                <w:szCs w:val="13"/>
                <w:lang w:eastAsia="ru-RU"/>
              </w:rPr>
            </w:pPr>
            <w:r w:rsidRPr="008D47E1">
              <w:rPr>
                <w:rFonts w:ascii="Tahoma" w:hAnsi="Tahoma" w:cs="Tahoma"/>
                <w:sz w:val="13"/>
                <w:szCs w:val="13"/>
                <w:lang w:eastAsia="ru-RU"/>
              </w:rPr>
              <w:t>Налог на имущество</w:t>
            </w:r>
          </w:p>
        </w:tc>
        <w:tc>
          <w:tcPr>
            <w:tcW w:w="1116" w:type="dxa"/>
            <w:tcBorders>
              <w:top w:val="nil"/>
              <w:left w:val="nil"/>
              <w:bottom w:val="single" w:sz="4" w:space="0" w:color="C0C0C0"/>
              <w:right w:val="single" w:sz="4" w:space="0" w:color="C0C0C0"/>
            </w:tcBorders>
            <w:shd w:val="clear" w:color="auto" w:fill="auto"/>
            <w:vAlign w:val="center"/>
            <w:hideMark/>
          </w:tcPr>
          <w:p w14:paraId="24ABBF0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6BCCAC8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440,16</w:t>
            </w:r>
          </w:p>
        </w:tc>
        <w:tc>
          <w:tcPr>
            <w:tcW w:w="1636" w:type="dxa"/>
            <w:tcBorders>
              <w:top w:val="nil"/>
              <w:left w:val="nil"/>
              <w:bottom w:val="single" w:sz="4" w:space="0" w:color="C0C0C0"/>
              <w:right w:val="single" w:sz="4" w:space="0" w:color="C0C0C0"/>
            </w:tcBorders>
            <w:shd w:val="clear" w:color="000000" w:fill="FFFFCC"/>
            <w:vAlign w:val="center"/>
            <w:hideMark/>
          </w:tcPr>
          <w:p w14:paraId="2602FB2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440,16</w:t>
            </w:r>
          </w:p>
        </w:tc>
        <w:tc>
          <w:tcPr>
            <w:tcW w:w="1496" w:type="dxa"/>
            <w:tcBorders>
              <w:top w:val="nil"/>
              <w:left w:val="nil"/>
              <w:bottom w:val="single" w:sz="4" w:space="0" w:color="C0C0C0"/>
              <w:right w:val="single" w:sz="4" w:space="0" w:color="C0C0C0"/>
            </w:tcBorders>
            <w:shd w:val="clear" w:color="000000" w:fill="D7EAD3"/>
            <w:vAlign w:val="center"/>
            <w:hideMark/>
          </w:tcPr>
          <w:p w14:paraId="5B6AC23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220,08</w:t>
            </w:r>
          </w:p>
        </w:tc>
        <w:tc>
          <w:tcPr>
            <w:tcW w:w="1436" w:type="dxa"/>
            <w:tcBorders>
              <w:top w:val="nil"/>
              <w:left w:val="nil"/>
              <w:bottom w:val="single" w:sz="4" w:space="0" w:color="C0C0C0"/>
              <w:right w:val="single" w:sz="4" w:space="0" w:color="C0C0C0"/>
            </w:tcBorders>
            <w:shd w:val="clear" w:color="000000" w:fill="D7EAD3"/>
            <w:vAlign w:val="center"/>
            <w:hideMark/>
          </w:tcPr>
          <w:p w14:paraId="29AA96A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220,08</w:t>
            </w:r>
          </w:p>
        </w:tc>
        <w:tc>
          <w:tcPr>
            <w:tcW w:w="976" w:type="dxa"/>
            <w:tcBorders>
              <w:top w:val="nil"/>
              <w:left w:val="nil"/>
              <w:bottom w:val="single" w:sz="4" w:space="0" w:color="C0C0C0"/>
              <w:right w:val="single" w:sz="4" w:space="0" w:color="C0C0C0"/>
            </w:tcBorders>
            <w:shd w:val="clear" w:color="000000" w:fill="D7EAD3"/>
            <w:vAlign w:val="center"/>
            <w:hideMark/>
          </w:tcPr>
          <w:p w14:paraId="106214C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vMerge/>
            <w:tcBorders>
              <w:top w:val="nil"/>
              <w:left w:val="single" w:sz="4" w:space="0" w:color="C0C0C0"/>
              <w:bottom w:val="nil"/>
              <w:right w:val="single" w:sz="4" w:space="0" w:color="C0C0C0"/>
            </w:tcBorders>
            <w:vAlign w:val="center"/>
            <w:hideMark/>
          </w:tcPr>
          <w:p w14:paraId="1DC3F228" w14:textId="77777777" w:rsidR="008D47E1" w:rsidRPr="008D47E1" w:rsidRDefault="008D47E1" w:rsidP="008D47E1">
            <w:pPr>
              <w:rPr>
                <w:rFonts w:ascii="Tahoma" w:hAnsi="Tahoma" w:cs="Tahoma"/>
                <w:sz w:val="13"/>
                <w:szCs w:val="13"/>
                <w:lang w:eastAsia="ru-RU"/>
              </w:rPr>
            </w:pPr>
          </w:p>
        </w:tc>
        <w:tc>
          <w:tcPr>
            <w:tcW w:w="1476" w:type="dxa"/>
            <w:tcBorders>
              <w:top w:val="nil"/>
              <w:left w:val="nil"/>
              <w:bottom w:val="single" w:sz="4" w:space="0" w:color="C0C0C0"/>
              <w:right w:val="single" w:sz="4" w:space="0" w:color="C0C0C0"/>
            </w:tcBorders>
            <w:shd w:val="clear" w:color="000000" w:fill="FFFFCC"/>
            <w:vAlign w:val="center"/>
            <w:hideMark/>
          </w:tcPr>
          <w:p w14:paraId="012DB68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641,68</w:t>
            </w:r>
          </w:p>
        </w:tc>
        <w:tc>
          <w:tcPr>
            <w:tcW w:w="1576" w:type="dxa"/>
            <w:tcBorders>
              <w:top w:val="nil"/>
              <w:left w:val="nil"/>
              <w:bottom w:val="single" w:sz="4" w:space="0" w:color="C0C0C0"/>
              <w:right w:val="single" w:sz="4" w:space="0" w:color="C0C0C0"/>
            </w:tcBorders>
            <w:shd w:val="clear" w:color="000000" w:fill="FFFFCC"/>
            <w:vAlign w:val="center"/>
            <w:hideMark/>
          </w:tcPr>
          <w:p w14:paraId="51C05C9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641,68</w:t>
            </w:r>
          </w:p>
        </w:tc>
        <w:tc>
          <w:tcPr>
            <w:tcW w:w="1436" w:type="dxa"/>
            <w:tcBorders>
              <w:top w:val="nil"/>
              <w:left w:val="nil"/>
              <w:bottom w:val="single" w:sz="4" w:space="0" w:color="C0C0C0"/>
              <w:right w:val="single" w:sz="4" w:space="0" w:color="C0C0C0"/>
            </w:tcBorders>
            <w:shd w:val="clear" w:color="000000" w:fill="D7EAD3"/>
            <w:vAlign w:val="center"/>
            <w:hideMark/>
          </w:tcPr>
          <w:p w14:paraId="5BADF1B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320,84</w:t>
            </w:r>
          </w:p>
        </w:tc>
        <w:tc>
          <w:tcPr>
            <w:tcW w:w="1476" w:type="dxa"/>
            <w:tcBorders>
              <w:top w:val="nil"/>
              <w:left w:val="nil"/>
              <w:bottom w:val="single" w:sz="4" w:space="0" w:color="C0C0C0"/>
              <w:right w:val="single" w:sz="4" w:space="0" w:color="C0C0C0"/>
            </w:tcBorders>
            <w:shd w:val="clear" w:color="000000" w:fill="D7EAD3"/>
            <w:vAlign w:val="center"/>
            <w:hideMark/>
          </w:tcPr>
          <w:p w14:paraId="3B1FCAE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320,84</w:t>
            </w:r>
          </w:p>
        </w:tc>
        <w:tc>
          <w:tcPr>
            <w:tcW w:w="956" w:type="dxa"/>
            <w:tcBorders>
              <w:top w:val="nil"/>
              <w:left w:val="nil"/>
              <w:bottom w:val="single" w:sz="4" w:space="0" w:color="C0C0C0"/>
              <w:right w:val="single" w:sz="4" w:space="0" w:color="C0C0C0"/>
            </w:tcBorders>
            <w:shd w:val="clear" w:color="000000" w:fill="D7EAD3"/>
            <w:vAlign w:val="center"/>
            <w:hideMark/>
          </w:tcPr>
          <w:p w14:paraId="4DB7172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vMerge/>
            <w:tcBorders>
              <w:top w:val="nil"/>
              <w:left w:val="single" w:sz="4" w:space="0" w:color="C0C0C0"/>
              <w:bottom w:val="nil"/>
              <w:right w:val="single" w:sz="4" w:space="0" w:color="C0C0C0"/>
            </w:tcBorders>
            <w:vAlign w:val="center"/>
            <w:hideMark/>
          </w:tcPr>
          <w:p w14:paraId="0400A903" w14:textId="77777777" w:rsidR="008D47E1" w:rsidRPr="008D47E1" w:rsidRDefault="008D47E1" w:rsidP="008D47E1">
            <w:pPr>
              <w:rPr>
                <w:rFonts w:ascii="Tahoma" w:hAnsi="Tahoma" w:cs="Tahoma"/>
                <w:sz w:val="13"/>
                <w:szCs w:val="13"/>
                <w:lang w:eastAsia="ru-RU"/>
              </w:rPr>
            </w:pPr>
          </w:p>
        </w:tc>
      </w:tr>
      <w:tr w:rsidR="008D47E1" w:rsidRPr="008D47E1" w14:paraId="0070F20E" w14:textId="77777777" w:rsidTr="008D47E1">
        <w:trPr>
          <w:trHeight w:val="300"/>
          <w:jc w:val="center"/>
        </w:trPr>
        <w:tc>
          <w:tcPr>
            <w:tcW w:w="428" w:type="dxa"/>
            <w:tcBorders>
              <w:top w:val="nil"/>
              <w:left w:val="nil"/>
              <w:bottom w:val="nil"/>
              <w:right w:val="nil"/>
            </w:tcBorders>
            <w:shd w:val="clear" w:color="auto" w:fill="auto"/>
            <w:noWrap/>
            <w:vAlign w:val="bottom"/>
            <w:hideMark/>
          </w:tcPr>
          <w:p w14:paraId="1AA06DCF" w14:textId="77777777" w:rsidR="008D47E1" w:rsidRPr="008D47E1" w:rsidRDefault="008D47E1" w:rsidP="008D47E1">
            <w:pPr>
              <w:jc w:val="center"/>
              <w:rPr>
                <w:rFonts w:ascii="Tahoma" w:hAnsi="Tahoma" w:cs="Tahoma"/>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17A152C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10</w:t>
            </w:r>
          </w:p>
        </w:tc>
        <w:tc>
          <w:tcPr>
            <w:tcW w:w="4454" w:type="dxa"/>
            <w:tcBorders>
              <w:top w:val="nil"/>
              <w:left w:val="nil"/>
              <w:bottom w:val="single" w:sz="4" w:space="0" w:color="C0C0C0"/>
              <w:right w:val="single" w:sz="4" w:space="0" w:color="C0C0C0"/>
            </w:tcBorders>
            <w:shd w:val="clear" w:color="auto" w:fill="auto"/>
            <w:vAlign w:val="center"/>
            <w:hideMark/>
          </w:tcPr>
          <w:p w14:paraId="22F24995"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Прибыль</w:t>
            </w:r>
          </w:p>
        </w:tc>
        <w:tc>
          <w:tcPr>
            <w:tcW w:w="1116" w:type="dxa"/>
            <w:tcBorders>
              <w:top w:val="nil"/>
              <w:left w:val="nil"/>
              <w:bottom w:val="single" w:sz="4" w:space="0" w:color="C0C0C0"/>
              <w:right w:val="single" w:sz="4" w:space="0" w:color="C0C0C0"/>
            </w:tcBorders>
            <w:shd w:val="clear" w:color="auto" w:fill="auto"/>
            <w:vAlign w:val="center"/>
            <w:hideMark/>
          </w:tcPr>
          <w:p w14:paraId="43FD9B1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7332AF0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446,00</w:t>
            </w:r>
          </w:p>
        </w:tc>
        <w:tc>
          <w:tcPr>
            <w:tcW w:w="1636" w:type="dxa"/>
            <w:tcBorders>
              <w:top w:val="nil"/>
              <w:left w:val="nil"/>
              <w:bottom w:val="single" w:sz="4" w:space="0" w:color="C0C0C0"/>
              <w:right w:val="single" w:sz="4" w:space="0" w:color="C0C0C0"/>
            </w:tcBorders>
            <w:shd w:val="clear" w:color="000000" w:fill="D7EAD3"/>
            <w:vAlign w:val="center"/>
            <w:hideMark/>
          </w:tcPr>
          <w:p w14:paraId="7A71367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83,53</w:t>
            </w:r>
          </w:p>
        </w:tc>
        <w:tc>
          <w:tcPr>
            <w:tcW w:w="1496" w:type="dxa"/>
            <w:tcBorders>
              <w:top w:val="nil"/>
              <w:left w:val="nil"/>
              <w:bottom w:val="single" w:sz="4" w:space="0" w:color="C0C0C0"/>
              <w:right w:val="single" w:sz="4" w:space="0" w:color="C0C0C0"/>
            </w:tcBorders>
            <w:shd w:val="clear" w:color="000000" w:fill="D7EAD3"/>
            <w:vAlign w:val="center"/>
            <w:hideMark/>
          </w:tcPr>
          <w:p w14:paraId="644389E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41,77</w:t>
            </w:r>
          </w:p>
        </w:tc>
        <w:tc>
          <w:tcPr>
            <w:tcW w:w="1436" w:type="dxa"/>
            <w:tcBorders>
              <w:top w:val="nil"/>
              <w:left w:val="nil"/>
              <w:bottom w:val="single" w:sz="4" w:space="0" w:color="C0C0C0"/>
              <w:right w:val="single" w:sz="4" w:space="0" w:color="C0C0C0"/>
            </w:tcBorders>
            <w:shd w:val="clear" w:color="000000" w:fill="D7EAD3"/>
            <w:vAlign w:val="center"/>
            <w:hideMark/>
          </w:tcPr>
          <w:p w14:paraId="0E0E944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41,77</w:t>
            </w:r>
          </w:p>
        </w:tc>
        <w:tc>
          <w:tcPr>
            <w:tcW w:w="976" w:type="dxa"/>
            <w:tcBorders>
              <w:top w:val="nil"/>
              <w:left w:val="nil"/>
              <w:bottom w:val="single" w:sz="4" w:space="0" w:color="C0C0C0"/>
              <w:right w:val="single" w:sz="4" w:space="0" w:color="C0C0C0"/>
            </w:tcBorders>
            <w:shd w:val="clear" w:color="000000" w:fill="D7EAD3"/>
            <w:vAlign w:val="center"/>
            <w:hideMark/>
          </w:tcPr>
          <w:p w14:paraId="605B191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362,47</w:t>
            </w:r>
          </w:p>
        </w:tc>
        <w:tc>
          <w:tcPr>
            <w:tcW w:w="2756" w:type="dxa"/>
            <w:tcBorders>
              <w:top w:val="nil"/>
              <w:left w:val="nil"/>
              <w:bottom w:val="single" w:sz="4" w:space="0" w:color="C0C0C0"/>
              <w:right w:val="single" w:sz="4" w:space="0" w:color="C0C0C0"/>
            </w:tcBorders>
            <w:shd w:val="clear" w:color="000000" w:fill="FFFFCC"/>
            <w:vAlign w:val="center"/>
            <w:hideMark/>
          </w:tcPr>
          <w:p w14:paraId="21DE9B7E"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73FFE83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446,00</w:t>
            </w:r>
          </w:p>
        </w:tc>
        <w:tc>
          <w:tcPr>
            <w:tcW w:w="1576" w:type="dxa"/>
            <w:tcBorders>
              <w:top w:val="nil"/>
              <w:left w:val="nil"/>
              <w:bottom w:val="single" w:sz="4" w:space="0" w:color="C0C0C0"/>
              <w:right w:val="single" w:sz="4" w:space="0" w:color="C0C0C0"/>
            </w:tcBorders>
            <w:shd w:val="clear" w:color="000000" w:fill="D7EAD3"/>
            <w:vAlign w:val="center"/>
            <w:hideMark/>
          </w:tcPr>
          <w:p w14:paraId="3B7C961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86,87</w:t>
            </w:r>
          </w:p>
        </w:tc>
        <w:tc>
          <w:tcPr>
            <w:tcW w:w="1436" w:type="dxa"/>
            <w:tcBorders>
              <w:top w:val="nil"/>
              <w:left w:val="nil"/>
              <w:bottom w:val="single" w:sz="4" w:space="0" w:color="C0C0C0"/>
              <w:right w:val="single" w:sz="4" w:space="0" w:color="C0C0C0"/>
            </w:tcBorders>
            <w:shd w:val="clear" w:color="000000" w:fill="D7EAD3"/>
            <w:vAlign w:val="center"/>
            <w:hideMark/>
          </w:tcPr>
          <w:p w14:paraId="3595EF6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43,44</w:t>
            </w:r>
          </w:p>
        </w:tc>
        <w:tc>
          <w:tcPr>
            <w:tcW w:w="1476" w:type="dxa"/>
            <w:tcBorders>
              <w:top w:val="nil"/>
              <w:left w:val="nil"/>
              <w:bottom w:val="single" w:sz="4" w:space="0" w:color="C0C0C0"/>
              <w:right w:val="single" w:sz="4" w:space="0" w:color="C0C0C0"/>
            </w:tcBorders>
            <w:shd w:val="clear" w:color="000000" w:fill="D7EAD3"/>
            <w:vAlign w:val="center"/>
            <w:hideMark/>
          </w:tcPr>
          <w:p w14:paraId="540E2B7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43,44</w:t>
            </w:r>
          </w:p>
        </w:tc>
        <w:tc>
          <w:tcPr>
            <w:tcW w:w="956" w:type="dxa"/>
            <w:tcBorders>
              <w:top w:val="nil"/>
              <w:left w:val="nil"/>
              <w:bottom w:val="single" w:sz="4" w:space="0" w:color="C0C0C0"/>
              <w:right w:val="single" w:sz="4" w:space="0" w:color="C0C0C0"/>
            </w:tcBorders>
            <w:shd w:val="clear" w:color="000000" w:fill="D7EAD3"/>
            <w:vAlign w:val="center"/>
            <w:hideMark/>
          </w:tcPr>
          <w:p w14:paraId="3EA6676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359,13</w:t>
            </w:r>
          </w:p>
        </w:tc>
        <w:tc>
          <w:tcPr>
            <w:tcW w:w="3116" w:type="dxa"/>
            <w:tcBorders>
              <w:top w:val="nil"/>
              <w:left w:val="nil"/>
              <w:bottom w:val="single" w:sz="4" w:space="0" w:color="C0C0C0"/>
              <w:right w:val="single" w:sz="4" w:space="0" w:color="C0C0C0"/>
            </w:tcBorders>
            <w:shd w:val="clear" w:color="000000" w:fill="FFFFCC"/>
            <w:vAlign w:val="center"/>
            <w:hideMark/>
          </w:tcPr>
          <w:p w14:paraId="10D96E81"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67A1C6DE" w14:textId="77777777" w:rsidTr="008D47E1">
        <w:trPr>
          <w:trHeight w:val="300"/>
          <w:jc w:val="center"/>
        </w:trPr>
        <w:tc>
          <w:tcPr>
            <w:tcW w:w="428" w:type="dxa"/>
            <w:tcBorders>
              <w:top w:val="nil"/>
              <w:left w:val="nil"/>
              <w:bottom w:val="nil"/>
              <w:right w:val="nil"/>
            </w:tcBorders>
            <w:shd w:val="clear" w:color="000000" w:fill="00B0F0"/>
            <w:noWrap/>
            <w:vAlign w:val="center"/>
            <w:hideMark/>
          </w:tcPr>
          <w:p w14:paraId="0802B67E"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П</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6B1FA41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10.0.1</w:t>
            </w:r>
          </w:p>
        </w:tc>
        <w:tc>
          <w:tcPr>
            <w:tcW w:w="4454" w:type="dxa"/>
            <w:tcBorders>
              <w:top w:val="nil"/>
              <w:left w:val="nil"/>
              <w:bottom w:val="single" w:sz="4" w:space="0" w:color="C0C0C0"/>
              <w:right w:val="single" w:sz="4" w:space="0" w:color="C0C0C0"/>
            </w:tcBorders>
            <w:shd w:val="clear" w:color="auto" w:fill="auto"/>
            <w:vAlign w:val="center"/>
            <w:hideMark/>
          </w:tcPr>
          <w:p w14:paraId="37E7D58C" w14:textId="77777777" w:rsidR="008D47E1" w:rsidRPr="008D47E1" w:rsidRDefault="008D47E1" w:rsidP="008D47E1">
            <w:pPr>
              <w:ind w:firstLineChars="200" w:firstLine="260"/>
              <w:rPr>
                <w:rFonts w:ascii="Tahoma" w:hAnsi="Tahoma" w:cs="Tahoma"/>
                <w:sz w:val="13"/>
                <w:szCs w:val="13"/>
                <w:lang w:eastAsia="ru-RU"/>
              </w:rPr>
            </w:pPr>
            <w:r w:rsidRPr="008D47E1">
              <w:rPr>
                <w:rFonts w:ascii="Tahoma" w:hAnsi="Tahoma" w:cs="Tahoma"/>
                <w:sz w:val="13"/>
                <w:szCs w:val="13"/>
                <w:lang w:eastAsia="ru-RU"/>
              </w:rPr>
              <w:t>На потребительский рынок</w:t>
            </w:r>
          </w:p>
        </w:tc>
        <w:tc>
          <w:tcPr>
            <w:tcW w:w="1116" w:type="dxa"/>
            <w:tcBorders>
              <w:top w:val="nil"/>
              <w:left w:val="nil"/>
              <w:bottom w:val="single" w:sz="4" w:space="0" w:color="C0C0C0"/>
              <w:right w:val="single" w:sz="4" w:space="0" w:color="C0C0C0"/>
            </w:tcBorders>
            <w:shd w:val="clear" w:color="auto" w:fill="auto"/>
            <w:vAlign w:val="center"/>
            <w:hideMark/>
          </w:tcPr>
          <w:p w14:paraId="53F8386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7498610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446,00</w:t>
            </w:r>
          </w:p>
        </w:tc>
        <w:tc>
          <w:tcPr>
            <w:tcW w:w="1636" w:type="dxa"/>
            <w:tcBorders>
              <w:top w:val="nil"/>
              <w:left w:val="nil"/>
              <w:bottom w:val="single" w:sz="4" w:space="0" w:color="C0C0C0"/>
              <w:right w:val="single" w:sz="4" w:space="0" w:color="C0C0C0"/>
            </w:tcBorders>
            <w:shd w:val="clear" w:color="000000" w:fill="FFFFCC"/>
            <w:vAlign w:val="center"/>
            <w:hideMark/>
          </w:tcPr>
          <w:p w14:paraId="14CFC17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83,53</w:t>
            </w:r>
          </w:p>
        </w:tc>
        <w:tc>
          <w:tcPr>
            <w:tcW w:w="1496" w:type="dxa"/>
            <w:tcBorders>
              <w:top w:val="nil"/>
              <w:left w:val="nil"/>
              <w:bottom w:val="single" w:sz="4" w:space="0" w:color="C0C0C0"/>
              <w:right w:val="single" w:sz="4" w:space="0" w:color="C0C0C0"/>
            </w:tcBorders>
            <w:shd w:val="clear" w:color="000000" w:fill="D7EAD3"/>
            <w:vAlign w:val="center"/>
            <w:hideMark/>
          </w:tcPr>
          <w:p w14:paraId="013E677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41,77</w:t>
            </w:r>
          </w:p>
        </w:tc>
        <w:tc>
          <w:tcPr>
            <w:tcW w:w="1436" w:type="dxa"/>
            <w:tcBorders>
              <w:top w:val="nil"/>
              <w:left w:val="nil"/>
              <w:bottom w:val="single" w:sz="4" w:space="0" w:color="C0C0C0"/>
              <w:right w:val="single" w:sz="4" w:space="0" w:color="C0C0C0"/>
            </w:tcBorders>
            <w:shd w:val="clear" w:color="000000" w:fill="D7EAD3"/>
            <w:vAlign w:val="center"/>
            <w:hideMark/>
          </w:tcPr>
          <w:p w14:paraId="521453F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41,77</w:t>
            </w:r>
          </w:p>
        </w:tc>
        <w:tc>
          <w:tcPr>
            <w:tcW w:w="976" w:type="dxa"/>
            <w:tcBorders>
              <w:top w:val="nil"/>
              <w:left w:val="nil"/>
              <w:bottom w:val="single" w:sz="4" w:space="0" w:color="C0C0C0"/>
              <w:right w:val="single" w:sz="4" w:space="0" w:color="C0C0C0"/>
            </w:tcBorders>
            <w:shd w:val="clear" w:color="000000" w:fill="D7EAD3"/>
            <w:vAlign w:val="center"/>
            <w:hideMark/>
          </w:tcPr>
          <w:p w14:paraId="70E6F23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362,47</w:t>
            </w:r>
          </w:p>
        </w:tc>
        <w:tc>
          <w:tcPr>
            <w:tcW w:w="2756" w:type="dxa"/>
            <w:tcBorders>
              <w:top w:val="nil"/>
              <w:left w:val="nil"/>
              <w:bottom w:val="single" w:sz="4" w:space="0" w:color="C0C0C0"/>
              <w:right w:val="single" w:sz="4" w:space="0" w:color="C0C0C0"/>
            </w:tcBorders>
            <w:shd w:val="clear" w:color="000000" w:fill="FFFFCC"/>
            <w:vAlign w:val="center"/>
            <w:hideMark/>
          </w:tcPr>
          <w:p w14:paraId="66E817F4"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FFFFCC"/>
            <w:vAlign w:val="center"/>
            <w:hideMark/>
          </w:tcPr>
          <w:p w14:paraId="70EBC6F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446,00</w:t>
            </w:r>
          </w:p>
        </w:tc>
        <w:tc>
          <w:tcPr>
            <w:tcW w:w="1576" w:type="dxa"/>
            <w:tcBorders>
              <w:top w:val="nil"/>
              <w:left w:val="nil"/>
              <w:bottom w:val="single" w:sz="4" w:space="0" w:color="C0C0C0"/>
              <w:right w:val="single" w:sz="4" w:space="0" w:color="C0C0C0"/>
            </w:tcBorders>
            <w:shd w:val="clear" w:color="000000" w:fill="FFFFCC"/>
            <w:vAlign w:val="center"/>
            <w:hideMark/>
          </w:tcPr>
          <w:p w14:paraId="203D4EC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86,87</w:t>
            </w:r>
          </w:p>
        </w:tc>
        <w:tc>
          <w:tcPr>
            <w:tcW w:w="1436" w:type="dxa"/>
            <w:tcBorders>
              <w:top w:val="nil"/>
              <w:left w:val="nil"/>
              <w:bottom w:val="single" w:sz="4" w:space="0" w:color="C0C0C0"/>
              <w:right w:val="single" w:sz="4" w:space="0" w:color="C0C0C0"/>
            </w:tcBorders>
            <w:shd w:val="clear" w:color="000000" w:fill="D7EAD3"/>
            <w:vAlign w:val="center"/>
            <w:hideMark/>
          </w:tcPr>
          <w:p w14:paraId="6B03AF6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43,44</w:t>
            </w:r>
          </w:p>
        </w:tc>
        <w:tc>
          <w:tcPr>
            <w:tcW w:w="1476" w:type="dxa"/>
            <w:tcBorders>
              <w:top w:val="nil"/>
              <w:left w:val="nil"/>
              <w:bottom w:val="single" w:sz="4" w:space="0" w:color="C0C0C0"/>
              <w:right w:val="single" w:sz="4" w:space="0" w:color="C0C0C0"/>
            </w:tcBorders>
            <w:shd w:val="clear" w:color="000000" w:fill="D7EAD3"/>
            <w:vAlign w:val="center"/>
            <w:hideMark/>
          </w:tcPr>
          <w:p w14:paraId="076D32C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43,44</w:t>
            </w:r>
          </w:p>
        </w:tc>
        <w:tc>
          <w:tcPr>
            <w:tcW w:w="956" w:type="dxa"/>
            <w:tcBorders>
              <w:top w:val="nil"/>
              <w:left w:val="nil"/>
              <w:bottom w:val="single" w:sz="4" w:space="0" w:color="C0C0C0"/>
              <w:right w:val="single" w:sz="4" w:space="0" w:color="C0C0C0"/>
            </w:tcBorders>
            <w:shd w:val="clear" w:color="000000" w:fill="D7EAD3"/>
            <w:vAlign w:val="center"/>
            <w:hideMark/>
          </w:tcPr>
          <w:p w14:paraId="0342AC6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359,13</w:t>
            </w:r>
          </w:p>
        </w:tc>
        <w:tc>
          <w:tcPr>
            <w:tcW w:w="3116" w:type="dxa"/>
            <w:tcBorders>
              <w:top w:val="nil"/>
              <w:left w:val="nil"/>
              <w:bottom w:val="single" w:sz="4" w:space="0" w:color="C0C0C0"/>
              <w:right w:val="single" w:sz="4" w:space="0" w:color="C0C0C0"/>
            </w:tcBorders>
            <w:shd w:val="clear" w:color="000000" w:fill="FFFFCC"/>
            <w:vAlign w:val="center"/>
            <w:hideMark/>
          </w:tcPr>
          <w:p w14:paraId="2FDDB627"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2DE21D87" w14:textId="77777777" w:rsidTr="008D47E1">
        <w:trPr>
          <w:trHeight w:val="2201"/>
          <w:jc w:val="center"/>
        </w:trPr>
        <w:tc>
          <w:tcPr>
            <w:tcW w:w="428" w:type="dxa"/>
            <w:tcBorders>
              <w:top w:val="nil"/>
              <w:left w:val="nil"/>
              <w:bottom w:val="nil"/>
              <w:right w:val="nil"/>
            </w:tcBorders>
            <w:shd w:val="clear" w:color="000000" w:fill="00B0F0"/>
            <w:noWrap/>
            <w:vAlign w:val="center"/>
            <w:hideMark/>
          </w:tcPr>
          <w:p w14:paraId="4457152E"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П</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5BD45A1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10.2</w:t>
            </w:r>
          </w:p>
        </w:tc>
        <w:tc>
          <w:tcPr>
            <w:tcW w:w="4454" w:type="dxa"/>
            <w:tcBorders>
              <w:top w:val="nil"/>
              <w:left w:val="nil"/>
              <w:bottom w:val="single" w:sz="4" w:space="0" w:color="C0C0C0"/>
              <w:right w:val="single" w:sz="4" w:space="0" w:color="C0C0C0"/>
            </w:tcBorders>
            <w:shd w:val="clear" w:color="auto" w:fill="auto"/>
            <w:vAlign w:val="center"/>
            <w:hideMark/>
          </w:tcPr>
          <w:p w14:paraId="7C909F55" w14:textId="77777777" w:rsidR="008D47E1" w:rsidRPr="008D47E1" w:rsidRDefault="008D47E1" w:rsidP="008D47E1">
            <w:pPr>
              <w:ind w:firstLineChars="100" w:firstLine="130"/>
              <w:rPr>
                <w:rFonts w:ascii="Tahoma" w:hAnsi="Tahoma" w:cs="Tahoma"/>
                <w:sz w:val="13"/>
                <w:szCs w:val="13"/>
                <w:lang w:eastAsia="ru-RU"/>
              </w:rPr>
            </w:pPr>
            <w:r w:rsidRPr="008D47E1">
              <w:rPr>
                <w:rFonts w:ascii="Tahoma" w:hAnsi="Tahoma" w:cs="Tahoma"/>
                <w:sz w:val="13"/>
                <w:szCs w:val="13"/>
                <w:lang w:eastAsia="ru-RU"/>
              </w:rPr>
              <w:t>Прибыль на социальное развитие, поощрение</w:t>
            </w:r>
          </w:p>
        </w:tc>
        <w:tc>
          <w:tcPr>
            <w:tcW w:w="1116" w:type="dxa"/>
            <w:tcBorders>
              <w:top w:val="nil"/>
              <w:left w:val="nil"/>
              <w:bottom w:val="single" w:sz="4" w:space="0" w:color="C0C0C0"/>
              <w:right w:val="single" w:sz="4" w:space="0" w:color="C0C0C0"/>
            </w:tcBorders>
            <w:shd w:val="clear" w:color="auto" w:fill="auto"/>
            <w:vAlign w:val="center"/>
            <w:hideMark/>
          </w:tcPr>
          <w:p w14:paraId="533D799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786D628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446,00</w:t>
            </w:r>
          </w:p>
        </w:tc>
        <w:tc>
          <w:tcPr>
            <w:tcW w:w="1636" w:type="dxa"/>
            <w:tcBorders>
              <w:top w:val="nil"/>
              <w:left w:val="nil"/>
              <w:bottom w:val="single" w:sz="4" w:space="0" w:color="C0C0C0"/>
              <w:right w:val="single" w:sz="4" w:space="0" w:color="C0C0C0"/>
            </w:tcBorders>
            <w:shd w:val="clear" w:color="000000" w:fill="FFFFCC"/>
            <w:vAlign w:val="center"/>
            <w:hideMark/>
          </w:tcPr>
          <w:p w14:paraId="176AA1E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83,53</w:t>
            </w:r>
          </w:p>
        </w:tc>
        <w:tc>
          <w:tcPr>
            <w:tcW w:w="1496" w:type="dxa"/>
            <w:tcBorders>
              <w:top w:val="nil"/>
              <w:left w:val="nil"/>
              <w:bottom w:val="single" w:sz="4" w:space="0" w:color="C0C0C0"/>
              <w:right w:val="single" w:sz="4" w:space="0" w:color="C0C0C0"/>
            </w:tcBorders>
            <w:shd w:val="clear" w:color="000000" w:fill="D7EAD3"/>
            <w:vAlign w:val="center"/>
            <w:hideMark/>
          </w:tcPr>
          <w:p w14:paraId="70D0E28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41,77</w:t>
            </w:r>
          </w:p>
        </w:tc>
        <w:tc>
          <w:tcPr>
            <w:tcW w:w="1436" w:type="dxa"/>
            <w:tcBorders>
              <w:top w:val="nil"/>
              <w:left w:val="nil"/>
              <w:bottom w:val="single" w:sz="4" w:space="0" w:color="C0C0C0"/>
              <w:right w:val="single" w:sz="4" w:space="0" w:color="C0C0C0"/>
            </w:tcBorders>
            <w:shd w:val="clear" w:color="000000" w:fill="D7EAD3"/>
            <w:vAlign w:val="center"/>
            <w:hideMark/>
          </w:tcPr>
          <w:p w14:paraId="188EE17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41,77</w:t>
            </w:r>
          </w:p>
        </w:tc>
        <w:tc>
          <w:tcPr>
            <w:tcW w:w="976" w:type="dxa"/>
            <w:tcBorders>
              <w:top w:val="nil"/>
              <w:left w:val="nil"/>
              <w:bottom w:val="single" w:sz="4" w:space="0" w:color="C0C0C0"/>
              <w:right w:val="single" w:sz="4" w:space="0" w:color="C0C0C0"/>
            </w:tcBorders>
            <w:shd w:val="clear" w:color="000000" w:fill="D7EAD3"/>
            <w:vAlign w:val="center"/>
            <w:hideMark/>
          </w:tcPr>
          <w:p w14:paraId="3C6D0B8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362,47</w:t>
            </w:r>
          </w:p>
        </w:tc>
        <w:tc>
          <w:tcPr>
            <w:tcW w:w="2756" w:type="dxa"/>
            <w:tcBorders>
              <w:top w:val="nil"/>
              <w:left w:val="nil"/>
              <w:bottom w:val="single" w:sz="4" w:space="0" w:color="C0C0C0"/>
              <w:right w:val="single" w:sz="4" w:space="0" w:color="C0C0C0"/>
            </w:tcBorders>
            <w:shd w:val="clear" w:color="000000" w:fill="FFFFCC"/>
            <w:vAlign w:val="center"/>
            <w:hideMark/>
          </w:tcPr>
          <w:p w14:paraId="3E5FAD02"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Расходы по статье приняты на уровне затрат,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концессионного соглашения (что также соответствует заключенному концессионному соглашению)</w:t>
            </w:r>
          </w:p>
        </w:tc>
        <w:tc>
          <w:tcPr>
            <w:tcW w:w="1476" w:type="dxa"/>
            <w:tcBorders>
              <w:top w:val="nil"/>
              <w:left w:val="nil"/>
              <w:bottom w:val="single" w:sz="4" w:space="0" w:color="C0C0C0"/>
              <w:right w:val="single" w:sz="4" w:space="0" w:color="C0C0C0"/>
            </w:tcBorders>
            <w:shd w:val="clear" w:color="000000" w:fill="FFFFCC"/>
            <w:vAlign w:val="center"/>
            <w:hideMark/>
          </w:tcPr>
          <w:p w14:paraId="777CE85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446,00</w:t>
            </w:r>
          </w:p>
        </w:tc>
        <w:tc>
          <w:tcPr>
            <w:tcW w:w="1576" w:type="dxa"/>
            <w:tcBorders>
              <w:top w:val="nil"/>
              <w:left w:val="nil"/>
              <w:bottom w:val="single" w:sz="4" w:space="0" w:color="C0C0C0"/>
              <w:right w:val="single" w:sz="4" w:space="0" w:color="C0C0C0"/>
            </w:tcBorders>
            <w:shd w:val="clear" w:color="000000" w:fill="FFFFCC"/>
            <w:vAlign w:val="center"/>
            <w:hideMark/>
          </w:tcPr>
          <w:p w14:paraId="0DEA177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86,87</w:t>
            </w:r>
          </w:p>
        </w:tc>
        <w:tc>
          <w:tcPr>
            <w:tcW w:w="1436" w:type="dxa"/>
            <w:tcBorders>
              <w:top w:val="nil"/>
              <w:left w:val="nil"/>
              <w:bottom w:val="single" w:sz="4" w:space="0" w:color="C0C0C0"/>
              <w:right w:val="single" w:sz="4" w:space="0" w:color="C0C0C0"/>
            </w:tcBorders>
            <w:shd w:val="clear" w:color="000000" w:fill="D7EAD3"/>
            <w:vAlign w:val="center"/>
            <w:hideMark/>
          </w:tcPr>
          <w:p w14:paraId="6892089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43,44</w:t>
            </w:r>
          </w:p>
        </w:tc>
        <w:tc>
          <w:tcPr>
            <w:tcW w:w="1476" w:type="dxa"/>
            <w:tcBorders>
              <w:top w:val="nil"/>
              <w:left w:val="nil"/>
              <w:bottom w:val="single" w:sz="4" w:space="0" w:color="C0C0C0"/>
              <w:right w:val="single" w:sz="4" w:space="0" w:color="C0C0C0"/>
            </w:tcBorders>
            <w:shd w:val="clear" w:color="000000" w:fill="D7EAD3"/>
            <w:vAlign w:val="center"/>
            <w:hideMark/>
          </w:tcPr>
          <w:p w14:paraId="4561629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43,44</w:t>
            </w:r>
          </w:p>
        </w:tc>
        <w:tc>
          <w:tcPr>
            <w:tcW w:w="956" w:type="dxa"/>
            <w:tcBorders>
              <w:top w:val="nil"/>
              <w:left w:val="nil"/>
              <w:bottom w:val="single" w:sz="4" w:space="0" w:color="C0C0C0"/>
              <w:right w:val="single" w:sz="4" w:space="0" w:color="C0C0C0"/>
            </w:tcBorders>
            <w:shd w:val="clear" w:color="000000" w:fill="D7EAD3"/>
            <w:vAlign w:val="center"/>
            <w:hideMark/>
          </w:tcPr>
          <w:p w14:paraId="440F7EB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359,13</w:t>
            </w:r>
          </w:p>
        </w:tc>
        <w:tc>
          <w:tcPr>
            <w:tcW w:w="3116" w:type="dxa"/>
            <w:tcBorders>
              <w:top w:val="nil"/>
              <w:left w:val="nil"/>
              <w:bottom w:val="single" w:sz="4" w:space="0" w:color="C0C0C0"/>
              <w:right w:val="single" w:sz="4" w:space="0" w:color="C0C0C0"/>
            </w:tcBorders>
            <w:shd w:val="clear" w:color="000000" w:fill="FFFFCC"/>
            <w:vAlign w:val="center"/>
            <w:hideMark/>
          </w:tcPr>
          <w:p w14:paraId="217C0540"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Расходы по статье приняты на уровне затрат, определенных регулятором при расчете предельных значений долгосрочных параметров регулирования тарифов организаторам конкурсов на заключение концессионного соглашения (что также соответствует заключенному концессионному соглашению)</w:t>
            </w:r>
          </w:p>
        </w:tc>
      </w:tr>
      <w:tr w:rsidR="008D47E1" w:rsidRPr="008D47E1" w14:paraId="0ECA22E8" w14:textId="77777777" w:rsidTr="008D47E1">
        <w:trPr>
          <w:trHeight w:val="548"/>
          <w:jc w:val="center"/>
        </w:trPr>
        <w:tc>
          <w:tcPr>
            <w:tcW w:w="428" w:type="dxa"/>
            <w:tcBorders>
              <w:top w:val="nil"/>
              <w:left w:val="nil"/>
              <w:bottom w:val="nil"/>
              <w:right w:val="nil"/>
            </w:tcBorders>
            <w:shd w:val="clear" w:color="000000" w:fill="00B050"/>
            <w:noWrap/>
            <w:vAlign w:val="center"/>
            <w:hideMark/>
          </w:tcPr>
          <w:p w14:paraId="56937D23"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 </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7334914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15</w:t>
            </w:r>
          </w:p>
        </w:tc>
        <w:tc>
          <w:tcPr>
            <w:tcW w:w="4454" w:type="dxa"/>
            <w:tcBorders>
              <w:top w:val="nil"/>
              <w:left w:val="nil"/>
              <w:bottom w:val="single" w:sz="4" w:space="0" w:color="C0C0C0"/>
              <w:right w:val="single" w:sz="4" w:space="0" w:color="C0C0C0"/>
            </w:tcBorders>
            <w:shd w:val="clear" w:color="auto" w:fill="auto"/>
            <w:vAlign w:val="center"/>
            <w:hideMark/>
          </w:tcPr>
          <w:p w14:paraId="42B69B19"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Корректировка НВВ в целях сглаживания тарифов (уменьшение)</w:t>
            </w:r>
          </w:p>
        </w:tc>
        <w:tc>
          <w:tcPr>
            <w:tcW w:w="1116" w:type="dxa"/>
            <w:tcBorders>
              <w:top w:val="nil"/>
              <w:left w:val="nil"/>
              <w:bottom w:val="single" w:sz="4" w:space="0" w:color="C0C0C0"/>
              <w:right w:val="single" w:sz="4" w:space="0" w:color="C0C0C0"/>
            </w:tcBorders>
            <w:shd w:val="clear" w:color="auto" w:fill="auto"/>
            <w:vAlign w:val="center"/>
            <w:hideMark/>
          </w:tcPr>
          <w:p w14:paraId="7268F86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400E7DF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636" w:type="dxa"/>
            <w:tcBorders>
              <w:top w:val="nil"/>
              <w:left w:val="nil"/>
              <w:bottom w:val="single" w:sz="4" w:space="0" w:color="C0C0C0"/>
              <w:right w:val="single" w:sz="4" w:space="0" w:color="C0C0C0"/>
            </w:tcBorders>
            <w:shd w:val="clear" w:color="000000" w:fill="FFFFCC"/>
            <w:vAlign w:val="center"/>
            <w:hideMark/>
          </w:tcPr>
          <w:p w14:paraId="0702E14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496" w:type="dxa"/>
            <w:tcBorders>
              <w:top w:val="nil"/>
              <w:left w:val="nil"/>
              <w:bottom w:val="single" w:sz="4" w:space="0" w:color="C0C0C0"/>
              <w:right w:val="single" w:sz="4" w:space="0" w:color="C0C0C0"/>
            </w:tcBorders>
            <w:shd w:val="clear" w:color="000000" w:fill="D7EAD3"/>
            <w:vAlign w:val="center"/>
            <w:hideMark/>
          </w:tcPr>
          <w:p w14:paraId="1488CF9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F8F8354"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976" w:type="dxa"/>
            <w:tcBorders>
              <w:top w:val="nil"/>
              <w:left w:val="nil"/>
              <w:bottom w:val="single" w:sz="4" w:space="0" w:color="C0C0C0"/>
              <w:right w:val="single" w:sz="4" w:space="0" w:color="C0C0C0"/>
            </w:tcBorders>
            <w:shd w:val="clear" w:color="000000" w:fill="D7EAD3"/>
            <w:vAlign w:val="center"/>
            <w:hideMark/>
          </w:tcPr>
          <w:p w14:paraId="1FAE1A5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75343F02"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FFFFCC"/>
            <w:vAlign w:val="center"/>
            <w:hideMark/>
          </w:tcPr>
          <w:p w14:paraId="706228A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576" w:type="dxa"/>
            <w:tcBorders>
              <w:top w:val="nil"/>
              <w:left w:val="nil"/>
              <w:bottom w:val="single" w:sz="4" w:space="0" w:color="C0C0C0"/>
              <w:right w:val="single" w:sz="4" w:space="0" w:color="C0C0C0"/>
            </w:tcBorders>
            <w:shd w:val="clear" w:color="000000" w:fill="FFFFCC"/>
            <w:vAlign w:val="center"/>
            <w:hideMark/>
          </w:tcPr>
          <w:p w14:paraId="00BEBBD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436" w:type="dxa"/>
            <w:tcBorders>
              <w:top w:val="nil"/>
              <w:left w:val="nil"/>
              <w:bottom w:val="single" w:sz="4" w:space="0" w:color="C0C0C0"/>
              <w:right w:val="single" w:sz="4" w:space="0" w:color="C0C0C0"/>
            </w:tcBorders>
            <w:shd w:val="clear" w:color="000000" w:fill="D7EAD3"/>
            <w:vAlign w:val="center"/>
            <w:hideMark/>
          </w:tcPr>
          <w:p w14:paraId="3038852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03596B3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956" w:type="dxa"/>
            <w:tcBorders>
              <w:top w:val="nil"/>
              <w:left w:val="nil"/>
              <w:bottom w:val="single" w:sz="4" w:space="0" w:color="C0C0C0"/>
              <w:right w:val="single" w:sz="4" w:space="0" w:color="C0C0C0"/>
            </w:tcBorders>
            <w:shd w:val="clear" w:color="000000" w:fill="D7EAD3"/>
            <w:vAlign w:val="center"/>
            <w:hideMark/>
          </w:tcPr>
          <w:p w14:paraId="1873AD0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28C0FD82"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6953041C" w14:textId="77777777" w:rsidTr="008D47E1">
        <w:trPr>
          <w:trHeight w:val="1675"/>
          <w:jc w:val="center"/>
        </w:trPr>
        <w:tc>
          <w:tcPr>
            <w:tcW w:w="428" w:type="dxa"/>
            <w:tcBorders>
              <w:top w:val="nil"/>
              <w:left w:val="nil"/>
              <w:bottom w:val="nil"/>
              <w:right w:val="nil"/>
            </w:tcBorders>
            <w:shd w:val="clear" w:color="000000" w:fill="00B050"/>
            <w:noWrap/>
            <w:vAlign w:val="center"/>
            <w:hideMark/>
          </w:tcPr>
          <w:p w14:paraId="7BA9E2BA" w14:textId="77777777" w:rsidR="008D47E1" w:rsidRPr="008D47E1" w:rsidRDefault="008D47E1" w:rsidP="008D47E1">
            <w:pPr>
              <w:rPr>
                <w:rFonts w:ascii="Tahoma" w:hAnsi="Tahoma" w:cs="Tahoma"/>
                <w:b/>
                <w:bCs/>
                <w:color w:val="000000"/>
                <w:sz w:val="13"/>
                <w:szCs w:val="13"/>
                <w:lang w:eastAsia="ru-RU"/>
              </w:rPr>
            </w:pPr>
            <w:r w:rsidRPr="008D47E1">
              <w:rPr>
                <w:rFonts w:ascii="Tahoma" w:hAnsi="Tahoma" w:cs="Tahoma"/>
                <w:b/>
                <w:bCs/>
                <w:color w:val="000000"/>
                <w:sz w:val="13"/>
                <w:szCs w:val="13"/>
                <w:lang w:eastAsia="ru-RU"/>
              </w:rPr>
              <w:t> </w:t>
            </w: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3F6BE3D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16</w:t>
            </w:r>
          </w:p>
        </w:tc>
        <w:tc>
          <w:tcPr>
            <w:tcW w:w="4454" w:type="dxa"/>
            <w:tcBorders>
              <w:top w:val="nil"/>
              <w:left w:val="nil"/>
              <w:bottom w:val="single" w:sz="4" w:space="0" w:color="C0C0C0"/>
              <w:right w:val="single" w:sz="4" w:space="0" w:color="C0C0C0"/>
            </w:tcBorders>
            <w:shd w:val="clear" w:color="auto" w:fill="auto"/>
            <w:vAlign w:val="center"/>
            <w:hideMark/>
          </w:tcPr>
          <w:p w14:paraId="2911288B"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Корректировка НВВ в целях сглаживания тарифов (увеличение)</w:t>
            </w:r>
          </w:p>
        </w:tc>
        <w:tc>
          <w:tcPr>
            <w:tcW w:w="1116" w:type="dxa"/>
            <w:tcBorders>
              <w:top w:val="nil"/>
              <w:left w:val="nil"/>
              <w:bottom w:val="single" w:sz="4" w:space="0" w:color="C0C0C0"/>
              <w:right w:val="single" w:sz="4" w:space="0" w:color="C0C0C0"/>
            </w:tcBorders>
            <w:shd w:val="clear" w:color="auto" w:fill="auto"/>
            <w:vAlign w:val="center"/>
            <w:hideMark/>
          </w:tcPr>
          <w:p w14:paraId="124D2A2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FFFFCC"/>
            <w:vAlign w:val="center"/>
            <w:hideMark/>
          </w:tcPr>
          <w:p w14:paraId="3555C7F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636" w:type="dxa"/>
            <w:tcBorders>
              <w:top w:val="nil"/>
              <w:left w:val="nil"/>
              <w:bottom w:val="single" w:sz="4" w:space="0" w:color="C0C0C0"/>
              <w:right w:val="single" w:sz="4" w:space="0" w:color="C0C0C0"/>
            </w:tcBorders>
            <w:shd w:val="clear" w:color="000000" w:fill="FFFFCC"/>
            <w:vAlign w:val="center"/>
            <w:hideMark/>
          </w:tcPr>
          <w:p w14:paraId="36E6483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200,00</w:t>
            </w:r>
          </w:p>
        </w:tc>
        <w:tc>
          <w:tcPr>
            <w:tcW w:w="1496" w:type="dxa"/>
            <w:tcBorders>
              <w:top w:val="nil"/>
              <w:left w:val="nil"/>
              <w:bottom w:val="single" w:sz="4" w:space="0" w:color="C0C0C0"/>
              <w:right w:val="single" w:sz="4" w:space="0" w:color="C0C0C0"/>
            </w:tcBorders>
            <w:shd w:val="clear" w:color="000000" w:fill="D7EAD3"/>
            <w:vAlign w:val="center"/>
            <w:hideMark/>
          </w:tcPr>
          <w:p w14:paraId="3B6D6A3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100,00</w:t>
            </w:r>
          </w:p>
        </w:tc>
        <w:tc>
          <w:tcPr>
            <w:tcW w:w="1436" w:type="dxa"/>
            <w:tcBorders>
              <w:top w:val="nil"/>
              <w:left w:val="nil"/>
              <w:bottom w:val="single" w:sz="4" w:space="0" w:color="C0C0C0"/>
              <w:right w:val="single" w:sz="4" w:space="0" w:color="C0C0C0"/>
            </w:tcBorders>
            <w:shd w:val="clear" w:color="000000" w:fill="D7EAD3"/>
            <w:vAlign w:val="center"/>
            <w:hideMark/>
          </w:tcPr>
          <w:p w14:paraId="6F9123C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100,00</w:t>
            </w:r>
          </w:p>
        </w:tc>
        <w:tc>
          <w:tcPr>
            <w:tcW w:w="976" w:type="dxa"/>
            <w:tcBorders>
              <w:top w:val="nil"/>
              <w:left w:val="nil"/>
              <w:bottom w:val="single" w:sz="4" w:space="0" w:color="C0C0C0"/>
              <w:right w:val="single" w:sz="4" w:space="0" w:color="C0C0C0"/>
            </w:tcBorders>
            <w:shd w:val="clear" w:color="000000" w:fill="D7EAD3"/>
            <w:vAlign w:val="center"/>
            <w:hideMark/>
          </w:tcPr>
          <w:p w14:paraId="2E15D0E0"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-200,00</w:t>
            </w:r>
          </w:p>
        </w:tc>
        <w:tc>
          <w:tcPr>
            <w:tcW w:w="2756" w:type="dxa"/>
            <w:tcBorders>
              <w:top w:val="nil"/>
              <w:left w:val="nil"/>
              <w:bottom w:val="single" w:sz="4" w:space="0" w:color="C0C0C0"/>
              <w:right w:val="single" w:sz="4" w:space="0" w:color="C0C0C0"/>
            </w:tcBorders>
            <w:shd w:val="clear" w:color="000000" w:fill="FFFFCC"/>
            <w:vAlign w:val="center"/>
            <w:hideMark/>
          </w:tcPr>
          <w:p w14:paraId="15FADD8C"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В соответствии с п. 85 Методических указаний, в целях недопущения резких изменений уровня тарифов в течение регулируемого долгосрочного периода, регулятором произведена корректировка общей суммы необходимой валовой выручки</w:t>
            </w:r>
          </w:p>
        </w:tc>
        <w:tc>
          <w:tcPr>
            <w:tcW w:w="1476" w:type="dxa"/>
            <w:tcBorders>
              <w:top w:val="nil"/>
              <w:left w:val="nil"/>
              <w:bottom w:val="single" w:sz="4" w:space="0" w:color="C0C0C0"/>
              <w:right w:val="single" w:sz="4" w:space="0" w:color="C0C0C0"/>
            </w:tcBorders>
            <w:shd w:val="clear" w:color="000000" w:fill="FFFFCC"/>
            <w:vAlign w:val="center"/>
            <w:hideMark/>
          </w:tcPr>
          <w:p w14:paraId="5411F1D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576" w:type="dxa"/>
            <w:tcBorders>
              <w:top w:val="nil"/>
              <w:left w:val="nil"/>
              <w:bottom w:val="single" w:sz="4" w:space="0" w:color="C0C0C0"/>
              <w:right w:val="single" w:sz="4" w:space="0" w:color="C0C0C0"/>
            </w:tcBorders>
            <w:shd w:val="clear" w:color="000000" w:fill="FFFFCC"/>
            <w:vAlign w:val="center"/>
            <w:hideMark/>
          </w:tcPr>
          <w:p w14:paraId="4F78995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400,00</w:t>
            </w:r>
          </w:p>
        </w:tc>
        <w:tc>
          <w:tcPr>
            <w:tcW w:w="1436" w:type="dxa"/>
            <w:tcBorders>
              <w:top w:val="nil"/>
              <w:left w:val="nil"/>
              <w:bottom w:val="single" w:sz="4" w:space="0" w:color="C0C0C0"/>
              <w:right w:val="single" w:sz="4" w:space="0" w:color="C0C0C0"/>
            </w:tcBorders>
            <w:shd w:val="clear" w:color="000000" w:fill="D7EAD3"/>
            <w:vAlign w:val="center"/>
            <w:hideMark/>
          </w:tcPr>
          <w:p w14:paraId="60A00B6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200,00</w:t>
            </w:r>
          </w:p>
        </w:tc>
        <w:tc>
          <w:tcPr>
            <w:tcW w:w="1476" w:type="dxa"/>
            <w:tcBorders>
              <w:top w:val="nil"/>
              <w:left w:val="nil"/>
              <w:bottom w:val="single" w:sz="4" w:space="0" w:color="C0C0C0"/>
              <w:right w:val="single" w:sz="4" w:space="0" w:color="C0C0C0"/>
            </w:tcBorders>
            <w:shd w:val="clear" w:color="000000" w:fill="D7EAD3"/>
            <w:vAlign w:val="center"/>
            <w:hideMark/>
          </w:tcPr>
          <w:p w14:paraId="76E1617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200,00</w:t>
            </w:r>
          </w:p>
        </w:tc>
        <w:tc>
          <w:tcPr>
            <w:tcW w:w="956" w:type="dxa"/>
            <w:tcBorders>
              <w:top w:val="nil"/>
              <w:left w:val="nil"/>
              <w:bottom w:val="single" w:sz="4" w:space="0" w:color="C0C0C0"/>
              <w:right w:val="single" w:sz="4" w:space="0" w:color="C0C0C0"/>
            </w:tcBorders>
            <w:shd w:val="clear" w:color="000000" w:fill="D7EAD3"/>
            <w:vAlign w:val="center"/>
            <w:hideMark/>
          </w:tcPr>
          <w:p w14:paraId="3F656BF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-400,00</w:t>
            </w:r>
          </w:p>
        </w:tc>
        <w:tc>
          <w:tcPr>
            <w:tcW w:w="3116" w:type="dxa"/>
            <w:tcBorders>
              <w:top w:val="nil"/>
              <w:left w:val="nil"/>
              <w:bottom w:val="single" w:sz="4" w:space="0" w:color="C0C0C0"/>
              <w:right w:val="single" w:sz="4" w:space="0" w:color="C0C0C0"/>
            </w:tcBorders>
            <w:shd w:val="clear" w:color="000000" w:fill="FFFFCC"/>
            <w:vAlign w:val="center"/>
            <w:hideMark/>
          </w:tcPr>
          <w:p w14:paraId="30EC039A"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В соответствии с п. 85 Методических указаний, в целях недопущения резких изменений уровня тарифов в течение регулируемого долгосрочного периода, регулятором произведена корректировка общей суммы необходимой валовой выручки</w:t>
            </w:r>
          </w:p>
        </w:tc>
      </w:tr>
      <w:tr w:rsidR="008D47E1" w:rsidRPr="008D47E1" w14:paraId="734E0DE1" w14:textId="77777777" w:rsidTr="008D47E1">
        <w:trPr>
          <w:trHeight w:val="300"/>
          <w:jc w:val="center"/>
        </w:trPr>
        <w:tc>
          <w:tcPr>
            <w:tcW w:w="428" w:type="dxa"/>
            <w:tcBorders>
              <w:top w:val="nil"/>
              <w:left w:val="nil"/>
              <w:bottom w:val="nil"/>
              <w:right w:val="nil"/>
            </w:tcBorders>
            <w:shd w:val="clear" w:color="auto" w:fill="auto"/>
            <w:noWrap/>
            <w:vAlign w:val="bottom"/>
            <w:hideMark/>
          </w:tcPr>
          <w:p w14:paraId="30D185DB" w14:textId="77777777" w:rsidR="008D47E1" w:rsidRPr="008D47E1" w:rsidRDefault="008D47E1" w:rsidP="008D47E1">
            <w:pPr>
              <w:rPr>
                <w:rFonts w:ascii="Tahoma" w:hAnsi="Tahoma" w:cs="Tahoma"/>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7108FAA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17</w:t>
            </w:r>
          </w:p>
        </w:tc>
        <w:tc>
          <w:tcPr>
            <w:tcW w:w="4454" w:type="dxa"/>
            <w:tcBorders>
              <w:top w:val="nil"/>
              <w:left w:val="nil"/>
              <w:bottom w:val="single" w:sz="4" w:space="0" w:color="C0C0C0"/>
              <w:right w:val="single" w:sz="4" w:space="0" w:color="C0C0C0"/>
            </w:tcBorders>
            <w:shd w:val="clear" w:color="auto" w:fill="auto"/>
            <w:vAlign w:val="center"/>
            <w:hideMark/>
          </w:tcPr>
          <w:p w14:paraId="008589B5"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НВВ без НДС</w:t>
            </w:r>
          </w:p>
        </w:tc>
        <w:tc>
          <w:tcPr>
            <w:tcW w:w="1116" w:type="dxa"/>
            <w:tcBorders>
              <w:top w:val="nil"/>
              <w:left w:val="nil"/>
              <w:bottom w:val="single" w:sz="4" w:space="0" w:color="C0C0C0"/>
              <w:right w:val="single" w:sz="4" w:space="0" w:color="C0C0C0"/>
            </w:tcBorders>
            <w:shd w:val="clear" w:color="auto" w:fill="auto"/>
            <w:vAlign w:val="center"/>
            <w:hideMark/>
          </w:tcPr>
          <w:p w14:paraId="1E00838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14C384C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82 338,27</w:t>
            </w:r>
          </w:p>
        </w:tc>
        <w:tc>
          <w:tcPr>
            <w:tcW w:w="1636" w:type="dxa"/>
            <w:tcBorders>
              <w:top w:val="nil"/>
              <w:left w:val="nil"/>
              <w:bottom w:val="single" w:sz="4" w:space="0" w:color="C0C0C0"/>
              <w:right w:val="single" w:sz="4" w:space="0" w:color="C0C0C0"/>
            </w:tcBorders>
            <w:shd w:val="clear" w:color="000000" w:fill="D7EAD3"/>
            <w:vAlign w:val="center"/>
            <w:hideMark/>
          </w:tcPr>
          <w:p w14:paraId="2BCA83E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81 958,93</w:t>
            </w:r>
          </w:p>
        </w:tc>
        <w:tc>
          <w:tcPr>
            <w:tcW w:w="1496" w:type="dxa"/>
            <w:tcBorders>
              <w:top w:val="nil"/>
              <w:left w:val="nil"/>
              <w:bottom w:val="single" w:sz="4" w:space="0" w:color="C0C0C0"/>
              <w:right w:val="single" w:sz="4" w:space="0" w:color="C0C0C0"/>
            </w:tcBorders>
            <w:shd w:val="clear" w:color="000000" w:fill="D7EAD3"/>
            <w:vAlign w:val="center"/>
            <w:hideMark/>
          </w:tcPr>
          <w:p w14:paraId="133210F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40 525,67</w:t>
            </w:r>
          </w:p>
        </w:tc>
        <w:tc>
          <w:tcPr>
            <w:tcW w:w="1436" w:type="dxa"/>
            <w:tcBorders>
              <w:top w:val="nil"/>
              <w:left w:val="nil"/>
              <w:bottom w:val="single" w:sz="4" w:space="0" w:color="C0C0C0"/>
              <w:right w:val="single" w:sz="4" w:space="0" w:color="C0C0C0"/>
            </w:tcBorders>
            <w:shd w:val="clear" w:color="000000" w:fill="D7EAD3"/>
            <w:vAlign w:val="center"/>
            <w:hideMark/>
          </w:tcPr>
          <w:p w14:paraId="02C0A03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41 433,26</w:t>
            </w:r>
          </w:p>
        </w:tc>
        <w:tc>
          <w:tcPr>
            <w:tcW w:w="976" w:type="dxa"/>
            <w:tcBorders>
              <w:top w:val="nil"/>
              <w:left w:val="nil"/>
              <w:bottom w:val="single" w:sz="4" w:space="0" w:color="C0C0C0"/>
              <w:right w:val="single" w:sz="4" w:space="0" w:color="C0C0C0"/>
            </w:tcBorders>
            <w:shd w:val="clear" w:color="000000" w:fill="D7EAD3"/>
            <w:vAlign w:val="center"/>
            <w:hideMark/>
          </w:tcPr>
          <w:p w14:paraId="32D02C9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379,34</w:t>
            </w:r>
          </w:p>
        </w:tc>
        <w:tc>
          <w:tcPr>
            <w:tcW w:w="2756" w:type="dxa"/>
            <w:tcBorders>
              <w:top w:val="nil"/>
              <w:left w:val="nil"/>
              <w:bottom w:val="single" w:sz="4" w:space="0" w:color="C0C0C0"/>
              <w:right w:val="single" w:sz="4" w:space="0" w:color="C0C0C0"/>
            </w:tcBorders>
            <w:shd w:val="clear" w:color="000000" w:fill="FFFFCC"/>
            <w:vAlign w:val="center"/>
            <w:hideMark/>
          </w:tcPr>
          <w:p w14:paraId="774ACE84"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0BE1A59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84 962,05</w:t>
            </w:r>
          </w:p>
        </w:tc>
        <w:tc>
          <w:tcPr>
            <w:tcW w:w="1576" w:type="dxa"/>
            <w:tcBorders>
              <w:top w:val="nil"/>
              <w:left w:val="nil"/>
              <w:bottom w:val="single" w:sz="4" w:space="0" w:color="C0C0C0"/>
              <w:right w:val="single" w:sz="4" w:space="0" w:color="C0C0C0"/>
            </w:tcBorders>
            <w:shd w:val="clear" w:color="000000" w:fill="D7EAD3"/>
            <w:vAlign w:val="center"/>
            <w:hideMark/>
          </w:tcPr>
          <w:p w14:paraId="6A9B397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84 779,62</w:t>
            </w:r>
          </w:p>
        </w:tc>
        <w:tc>
          <w:tcPr>
            <w:tcW w:w="1436" w:type="dxa"/>
            <w:tcBorders>
              <w:top w:val="nil"/>
              <w:left w:val="nil"/>
              <w:bottom w:val="single" w:sz="4" w:space="0" w:color="C0C0C0"/>
              <w:right w:val="single" w:sz="4" w:space="0" w:color="C0C0C0"/>
            </w:tcBorders>
            <w:shd w:val="clear" w:color="000000" w:fill="D7EAD3"/>
            <w:vAlign w:val="center"/>
            <w:hideMark/>
          </w:tcPr>
          <w:p w14:paraId="5FF7BA3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41 433,26</w:t>
            </w:r>
          </w:p>
        </w:tc>
        <w:tc>
          <w:tcPr>
            <w:tcW w:w="1476" w:type="dxa"/>
            <w:tcBorders>
              <w:top w:val="nil"/>
              <w:left w:val="nil"/>
              <w:bottom w:val="single" w:sz="4" w:space="0" w:color="C0C0C0"/>
              <w:right w:val="single" w:sz="4" w:space="0" w:color="C0C0C0"/>
            </w:tcBorders>
            <w:shd w:val="clear" w:color="000000" w:fill="D7EAD3"/>
            <w:vAlign w:val="center"/>
            <w:hideMark/>
          </w:tcPr>
          <w:p w14:paraId="3DAF5D6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43 346,36</w:t>
            </w:r>
          </w:p>
        </w:tc>
        <w:tc>
          <w:tcPr>
            <w:tcW w:w="956" w:type="dxa"/>
            <w:tcBorders>
              <w:top w:val="nil"/>
              <w:left w:val="nil"/>
              <w:bottom w:val="single" w:sz="4" w:space="0" w:color="C0C0C0"/>
              <w:right w:val="single" w:sz="4" w:space="0" w:color="C0C0C0"/>
            </w:tcBorders>
            <w:shd w:val="clear" w:color="000000" w:fill="D7EAD3"/>
            <w:vAlign w:val="center"/>
            <w:hideMark/>
          </w:tcPr>
          <w:p w14:paraId="0B9EB2E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182,43</w:t>
            </w:r>
          </w:p>
        </w:tc>
        <w:tc>
          <w:tcPr>
            <w:tcW w:w="3116" w:type="dxa"/>
            <w:tcBorders>
              <w:top w:val="nil"/>
              <w:left w:val="nil"/>
              <w:bottom w:val="single" w:sz="4" w:space="0" w:color="C0C0C0"/>
              <w:right w:val="single" w:sz="4" w:space="0" w:color="C0C0C0"/>
            </w:tcBorders>
            <w:shd w:val="clear" w:color="000000" w:fill="FFFFCC"/>
            <w:vAlign w:val="center"/>
            <w:hideMark/>
          </w:tcPr>
          <w:p w14:paraId="62410447"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46121A07" w14:textId="77777777" w:rsidTr="008D47E1">
        <w:trPr>
          <w:trHeight w:val="300"/>
          <w:jc w:val="center"/>
        </w:trPr>
        <w:tc>
          <w:tcPr>
            <w:tcW w:w="428" w:type="dxa"/>
            <w:tcBorders>
              <w:top w:val="nil"/>
              <w:left w:val="nil"/>
              <w:bottom w:val="nil"/>
              <w:right w:val="nil"/>
            </w:tcBorders>
            <w:shd w:val="clear" w:color="auto" w:fill="auto"/>
            <w:noWrap/>
            <w:vAlign w:val="bottom"/>
            <w:hideMark/>
          </w:tcPr>
          <w:p w14:paraId="147754C5" w14:textId="77777777" w:rsidR="008D47E1" w:rsidRPr="008D47E1" w:rsidRDefault="008D47E1" w:rsidP="008D47E1">
            <w:pPr>
              <w:rPr>
                <w:rFonts w:ascii="Tahoma" w:hAnsi="Tahoma" w:cs="Tahoma"/>
                <w:b/>
                <w:bCs/>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40FBCFE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17.1</w:t>
            </w:r>
          </w:p>
        </w:tc>
        <w:tc>
          <w:tcPr>
            <w:tcW w:w="4454" w:type="dxa"/>
            <w:tcBorders>
              <w:top w:val="nil"/>
              <w:left w:val="nil"/>
              <w:bottom w:val="single" w:sz="4" w:space="0" w:color="C0C0C0"/>
              <w:right w:val="single" w:sz="4" w:space="0" w:color="C0C0C0"/>
            </w:tcBorders>
            <w:shd w:val="clear" w:color="auto" w:fill="auto"/>
            <w:vAlign w:val="center"/>
            <w:hideMark/>
          </w:tcPr>
          <w:p w14:paraId="17648015" w14:textId="77777777" w:rsidR="008D47E1" w:rsidRPr="008D47E1" w:rsidRDefault="008D47E1" w:rsidP="008D47E1">
            <w:pPr>
              <w:ind w:firstLineChars="100" w:firstLine="130"/>
              <w:rPr>
                <w:rFonts w:ascii="Tahoma" w:hAnsi="Tahoma" w:cs="Tahoma"/>
                <w:sz w:val="13"/>
                <w:szCs w:val="13"/>
                <w:lang w:eastAsia="ru-RU"/>
              </w:rPr>
            </w:pPr>
            <w:r w:rsidRPr="008D47E1">
              <w:rPr>
                <w:rFonts w:ascii="Tahoma" w:hAnsi="Tahoma" w:cs="Tahoma"/>
                <w:sz w:val="13"/>
                <w:szCs w:val="13"/>
                <w:lang w:eastAsia="ru-RU"/>
              </w:rPr>
              <w:t>На потребительский рынок</w:t>
            </w:r>
          </w:p>
        </w:tc>
        <w:tc>
          <w:tcPr>
            <w:tcW w:w="1116" w:type="dxa"/>
            <w:tcBorders>
              <w:top w:val="nil"/>
              <w:left w:val="nil"/>
              <w:bottom w:val="single" w:sz="4" w:space="0" w:color="C0C0C0"/>
              <w:right w:val="single" w:sz="4" w:space="0" w:color="C0C0C0"/>
            </w:tcBorders>
            <w:shd w:val="clear" w:color="auto" w:fill="auto"/>
            <w:vAlign w:val="center"/>
            <w:hideMark/>
          </w:tcPr>
          <w:p w14:paraId="059255F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59F877E9"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82 338,27</w:t>
            </w:r>
          </w:p>
        </w:tc>
        <w:tc>
          <w:tcPr>
            <w:tcW w:w="1636" w:type="dxa"/>
            <w:tcBorders>
              <w:top w:val="nil"/>
              <w:left w:val="nil"/>
              <w:bottom w:val="single" w:sz="4" w:space="0" w:color="C0C0C0"/>
              <w:right w:val="single" w:sz="4" w:space="0" w:color="C0C0C0"/>
            </w:tcBorders>
            <w:shd w:val="clear" w:color="000000" w:fill="D7EAD3"/>
            <w:vAlign w:val="center"/>
            <w:hideMark/>
          </w:tcPr>
          <w:p w14:paraId="2C1D12A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81 958,93</w:t>
            </w:r>
          </w:p>
        </w:tc>
        <w:tc>
          <w:tcPr>
            <w:tcW w:w="1496" w:type="dxa"/>
            <w:tcBorders>
              <w:top w:val="nil"/>
              <w:left w:val="nil"/>
              <w:bottom w:val="single" w:sz="4" w:space="0" w:color="C0C0C0"/>
              <w:right w:val="single" w:sz="4" w:space="0" w:color="C0C0C0"/>
            </w:tcBorders>
            <w:shd w:val="clear" w:color="000000" w:fill="D7EAD3"/>
            <w:vAlign w:val="center"/>
            <w:hideMark/>
          </w:tcPr>
          <w:p w14:paraId="7261E89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40 525,67</w:t>
            </w:r>
          </w:p>
        </w:tc>
        <w:tc>
          <w:tcPr>
            <w:tcW w:w="1436" w:type="dxa"/>
            <w:tcBorders>
              <w:top w:val="nil"/>
              <w:left w:val="nil"/>
              <w:bottom w:val="single" w:sz="4" w:space="0" w:color="C0C0C0"/>
              <w:right w:val="single" w:sz="4" w:space="0" w:color="C0C0C0"/>
            </w:tcBorders>
            <w:shd w:val="clear" w:color="000000" w:fill="D7EAD3"/>
            <w:vAlign w:val="center"/>
            <w:hideMark/>
          </w:tcPr>
          <w:p w14:paraId="3125953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41 433,26</w:t>
            </w:r>
          </w:p>
        </w:tc>
        <w:tc>
          <w:tcPr>
            <w:tcW w:w="976" w:type="dxa"/>
            <w:tcBorders>
              <w:top w:val="nil"/>
              <w:left w:val="nil"/>
              <w:bottom w:val="single" w:sz="4" w:space="0" w:color="C0C0C0"/>
              <w:right w:val="single" w:sz="4" w:space="0" w:color="C0C0C0"/>
            </w:tcBorders>
            <w:shd w:val="clear" w:color="000000" w:fill="D7EAD3"/>
            <w:vAlign w:val="center"/>
            <w:hideMark/>
          </w:tcPr>
          <w:p w14:paraId="09DB4D0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379,34</w:t>
            </w:r>
          </w:p>
        </w:tc>
        <w:tc>
          <w:tcPr>
            <w:tcW w:w="2756" w:type="dxa"/>
            <w:tcBorders>
              <w:top w:val="nil"/>
              <w:left w:val="nil"/>
              <w:bottom w:val="single" w:sz="4" w:space="0" w:color="C0C0C0"/>
              <w:right w:val="single" w:sz="4" w:space="0" w:color="C0C0C0"/>
            </w:tcBorders>
            <w:shd w:val="clear" w:color="000000" w:fill="FFFFCC"/>
            <w:vAlign w:val="center"/>
            <w:hideMark/>
          </w:tcPr>
          <w:p w14:paraId="3D260544"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76A4DCB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84 962,05</w:t>
            </w:r>
          </w:p>
        </w:tc>
        <w:tc>
          <w:tcPr>
            <w:tcW w:w="1576" w:type="dxa"/>
            <w:tcBorders>
              <w:top w:val="nil"/>
              <w:left w:val="nil"/>
              <w:bottom w:val="single" w:sz="4" w:space="0" w:color="C0C0C0"/>
              <w:right w:val="single" w:sz="4" w:space="0" w:color="C0C0C0"/>
            </w:tcBorders>
            <w:shd w:val="clear" w:color="000000" w:fill="D7EAD3"/>
            <w:vAlign w:val="center"/>
            <w:hideMark/>
          </w:tcPr>
          <w:p w14:paraId="2DB5331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84 779,62</w:t>
            </w:r>
          </w:p>
        </w:tc>
        <w:tc>
          <w:tcPr>
            <w:tcW w:w="1436" w:type="dxa"/>
            <w:tcBorders>
              <w:top w:val="nil"/>
              <w:left w:val="nil"/>
              <w:bottom w:val="single" w:sz="4" w:space="0" w:color="C0C0C0"/>
              <w:right w:val="single" w:sz="4" w:space="0" w:color="C0C0C0"/>
            </w:tcBorders>
            <w:shd w:val="clear" w:color="000000" w:fill="D7EAD3"/>
            <w:vAlign w:val="center"/>
            <w:hideMark/>
          </w:tcPr>
          <w:p w14:paraId="1B762A6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41 433,26</w:t>
            </w:r>
          </w:p>
        </w:tc>
        <w:tc>
          <w:tcPr>
            <w:tcW w:w="1476" w:type="dxa"/>
            <w:tcBorders>
              <w:top w:val="nil"/>
              <w:left w:val="nil"/>
              <w:bottom w:val="single" w:sz="4" w:space="0" w:color="C0C0C0"/>
              <w:right w:val="single" w:sz="4" w:space="0" w:color="C0C0C0"/>
            </w:tcBorders>
            <w:shd w:val="clear" w:color="000000" w:fill="D7EAD3"/>
            <w:vAlign w:val="center"/>
            <w:hideMark/>
          </w:tcPr>
          <w:p w14:paraId="1F45E04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43 346,36</w:t>
            </w:r>
          </w:p>
        </w:tc>
        <w:tc>
          <w:tcPr>
            <w:tcW w:w="956" w:type="dxa"/>
            <w:tcBorders>
              <w:top w:val="nil"/>
              <w:left w:val="nil"/>
              <w:bottom w:val="single" w:sz="4" w:space="0" w:color="C0C0C0"/>
              <w:right w:val="single" w:sz="4" w:space="0" w:color="C0C0C0"/>
            </w:tcBorders>
            <w:shd w:val="clear" w:color="000000" w:fill="D7EAD3"/>
            <w:vAlign w:val="center"/>
            <w:hideMark/>
          </w:tcPr>
          <w:p w14:paraId="56BAC1DD"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182,43</w:t>
            </w:r>
          </w:p>
        </w:tc>
        <w:tc>
          <w:tcPr>
            <w:tcW w:w="3116" w:type="dxa"/>
            <w:tcBorders>
              <w:top w:val="nil"/>
              <w:left w:val="nil"/>
              <w:bottom w:val="single" w:sz="4" w:space="0" w:color="C0C0C0"/>
              <w:right w:val="single" w:sz="4" w:space="0" w:color="C0C0C0"/>
            </w:tcBorders>
            <w:shd w:val="clear" w:color="000000" w:fill="FFFFCC"/>
            <w:vAlign w:val="center"/>
            <w:hideMark/>
          </w:tcPr>
          <w:p w14:paraId="55AC1799"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093C467B" w14:textId="77777777" w:rsidTr="008D47E1">
        <w:trPr>
          <w:trHeight w:val="300"/>
          <w:jc w:val="center"/>
        </w:trPr>
        <w:tc>
          <w:tcPr>
            <w:tcW w:w="428" w:type="dxa"/>
            <w:tcBorders>
              <w:top w:val="nil"/>
              <w:left w:val="nil"/>
              <w:bottom w:val="nil"/>
              <w:right w:val="nil"/>
            </w:tcBorders>
            <w:shd w:val="clear" w:color="auto" w:fill="auto"/>
            <w:noWrap/>
            <w:vAlign w:val="bottom"/>
            <w:hideMark/>
          </w:tcPr>
          <w:p w14:paraId="3F7D6964" w14:textId="77777777" w:rsidR="008D47E1" w:rsidRPr="008D47E1" w:rsidRDefault="008D47E1" w:rsidP="008D47E1">
            <w:pPr>
              <w:rPr>
                <w:rFonts w:ascii="Tahoma" w:hAnsi="Tahoma" w:cs="Tahoma"/>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4940FBE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18</w:t>
            </w:r>
          </w:p>
        </w:tc>
        <w:tc>
          <w:tcPr>
            <w:tcW w:w="4454" w:type="dxa"/>
            <w:tcBorders>
              <w:top w:val="nil"/>
              <w:left w:val="nil"/>
              <w:bottom w:val="single" w:sz="4" w:space="0" w:color="C0C0C0"/>
              <w:right w:val="single" w:sz="4" w:space="0" w:color="C0C0C0"/>
            </w:tcBorders>
            <w:shd w:val="clear" w:color="auto" w:fill="auto"/>
            <w:vAlign w:val="center"/>
            <w:hideMark/>
          </w:tcPr>
          <w:p w14:paraId="5D0D3100"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Тариф</w:t>
            </w:r>
          </w:p>
        </w:tc>
        <w:tc>
          <w:tcPr>
            <w:tcW w:w="1116" w:type="dxa"/>
            <w:tcBorders>
              <w:top w:val="nil"/>
              <w:left w:val="nil"/>
              <w:bottom w:val="single" w:sz="4" w:space="0" w:color="C0C0C0"/>
              <w:right w:val="single" w:sz="4" w:space="0" w:color="C0C0C0"/>
            </w:tcBorders>
            <w:shd w:val="clear" w:color="auto" w:fill="auto"/>
            <w:vAlign w:val="center"/>
            <w:hideMark/>
          </w:tcPr>
          <w:p w14:paraId="5E1DA38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руб/м3</w:t>
            </w:r>
          </w:p>
        </w:tc>
        <w:tc>
          <w:tcPr>
            <w:tcW w:w="1436" w:type="dxa"/>
            <w:tcBorders>
              <w:top w:val="nil"/>
              <w:left w:val="nil"/>
              <w:bottom w:val="single" w:sz="4" w:space="0" w:color="C0C0C0"/>
              <w:right w:val="single" w:sz="4" w:space="0" w:color="C0C0C0"/>
            </w:tcBorders>
            <w:shd w:val="clear" w:color="000000" w:fill="D7EAD3"/>
            <w:vAlign w:val="center"/>
            <w:hideMark/>
          </w:tcPr>
          <w:p w14:paraId="3217DD7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46,86</w:t>
            </w:r>
          </w:p>
        </w:tc>
        <w:tc>
          <w:tcPr>
            <w:tcW w:w="1636" w:type="dxa"/>
            <w:tcBorders>
              <w:top w:val="nil"/>
              <w:left w:val="nil"/>
              <w:bottom w:val="single" w:sz="4" w:space="0" w:color="C0C0C0"/>
              <w:right w:val="single" w:sz="4" w:space="0" w:color="C0C0C0"/>
            </w:tcBorders>
            <w:shd w:val="clear" w:color="000000" w:fill="D7EAD3"/>
            <w:vAlign w:val="center"/>
            <w:hideMark/>
          </w:tcPr>
          <w:p w14:paraId="5898137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46,65</w:t>
            </w:r>
          </w:p>
        </w:tc>
        <w:tc>
          <w:tcPr>
            <w:tcW w:w="1496" w:type="dxa"/>
            <w:tcBorders>
              <w:top w:val="nil"/>
              <w:left w:val="nil"/>
              <w:bottom w:val="single" w:sz="4" w:space="0" w:color="C0C0C0"/>
              <w:right w:val="single" w:sz="4" w:space="0" w:color="C0C0C0"/>
            </w:tcBorders>
            <w:shd w:val="clear" w:color="000000" w:fill="D7EAD3"/>
            <w:vAlign w:val="center"/>
            <w:hideMark/>
          </w:tcPr>
          <w:p w14:paraId="5D30ACE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46,13</w:t>
            </w:r>
          </w:p>
        </w:tc>
        <w:tc>
          <w:tcPr>
            <w:tcW w:w="1436" w:type="dxa"/>
            <w:tcBorders>
              <w:top w:val="nil"/>
              <w:left w:val="nil"/>
              <w:bottom w:val="single" w:sz="4" w:space="0" w:color="C0C0C0"/>
              <w:right w:val="single" w:sz="4" w:space="0" w:color="C0C0C0"/>
            </w:tcBorders>
            <w:shd w:val="clear" w:color="000000" w:fill="D7EAD3"/>
            <w:vAlign w:val="center"/>
            <w:hideMark/>
          </w:tcPr>
          <w:p w14:paraId="2F6500F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47,17</w:t>
            </w:r>
          </w:p>
        </w:tc>
        <w:tc>
          <w:tcPr>
            <w:tcW w:w="976" w:type="dxa"/>
            <w:tcBorders>
              <w:top w:val="nil"/>
              <w:left w:val="nil"/>
              <w:bottom w:val="single" w:sz="4" w:space="0" w:color="C0C0C0"/>
              <w:right w:val="single" w:sz="4" w:space="0" w:color="C0C0C0"/>
            </w:tcBorders>
            <w:shd w:val="clear" w:color="000000" w:fill="D7EAD3"/>
            <w:vAlign w:val="center"/>
            <w:hideMark/>
          </w:tcPr>
          <w:p w14:paraId="50E3CE2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0,22</w:t>
            </w:r>
          </w:p>
        </w:tc>
        <w:tc>
          <w:tcPr>
            <w:tcW w:w="2756" w:type="dxa"/>
            <w:tcBorders>
              <w:top w:val="nil"/>
              <w:left w:val="nil"/>
              <w:bottom w:val="single" w:sz="4" w:space="0" w:color="C0C0C0"/>
              <w:right w:val="single" w:sz="4" w:space="0" w:color="C0C0C0"/>
            </w:tcBorders>
            <w:shd w:val="clear" w:color="000000" w:fill="FFFFCC"/>
            <w:vAlign w:val="center"/>
            <w:hideMark/>
          </w:tcPr>
          <w:p w14:paraId="4E68FC72"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2CA97D6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48,36</w:t>
            </w:r>
          </w:p>
        </w:tc>
        <w:tc>
          <w:tcPr>
            <w:tcW w:w="1576" w:type="dxa"/>
            <w:tcBorders>
              <w:top w:val="nil"/>
              <w:left w:val="nil"/>
              <w:bottom w:val="single" w:sz="4" w:space="0" w:color="C0C0C0"/>
              <w:right w:val="single" w:sz="4" w:space="0" w:color="C0C0C0"/>
            </w:tcBorders>
            <w:shd w:val="clear" w:color="000000" w:fill="D7EAD3"/>
            <w:vAlign w:val="center"/>
            <w:hideMark/>
          </w:tcPr>
          <w:p w14:paraId="7D3D9A8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48,25</w:t>
            </w:r>
          </w:p>
        </w:tc>
        <w:tc>
          <w:tcPr>
            <w:tcW w:w="1436" w:type="dxa"/>
            <w:tcBorders>
              <w:top w:val="nil"/>
              <w:left w:val="nil"/>
              <w:bottom w:val="single" w:sz="4" w:space="0" w:color="C0C0C0"/>
              <w:right w:val="single" w:sz="4" w:space="0" w:color="C0C0C0"/>
            </w:tcBorders>
            <w:shd w:val="clear" w:color="000000" w:fill="D7EAD3"/>
            <w:vAlign w:val="center"/>
            <w:hideMark/>
          </w:tcPr>
          <w:p w14:paraId="3F5E4EB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47,17</w:t>
            </w:r>
          </w:p>
        </w:tc>
        <w:tc>
          <w:tcPr>
            <w:tcW w:w="1476" w:type="dxa"/>
            <w:tcBorders>
              <w:top w:val="nil"/>
              <w:left w:val="nil"/>
              <w:bottom w:val="single" w:sz="4" w:space="0" w:color="C0C0C0"/>
              <w:right w:val="single" w:sz="4" w:space="0" w:color="C0C0C0"/>
            </w:tcBorders>
            <w:shd w:val="clear" w:color="000000" w:fill="D7EAD3"/>
            <w:vAlign w:val="center"/>
            <w:hideMark/>
          </w:tcPr>
          <w:p w14:paraId="1FFF81E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49,34</w:t>
            </w:r>
          </w:p>
        </w:tc>
        <w:tc>
          <w:tcPr>
            <w:tcW w:w="956" w:type="dxa"/>
            <w:tcBorders>
              <w:top w:val="nil"/>
              <w:left w:val="nil"/>
              <w:bottom w:val="single" w:sz="4" w:space="0" w:color="C0C0C0"/>
              <w:right w:val="single" w:sz="4" w:space="0" w:color="C0C0C0"/>
            </w:tcBorders>
            <w:shd w:val="clear" w:color="000000" w:fill="D7EAD3"/>
            <w:vAlign w:val="center"/>
            <w:hideMark/>
          </w:tcPr>
          <w:p w14:paraId="28273B3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0,10</w:t>
            </w:r>
          </w:p>
        </w:tc>
        <w:tc>
          <w:tcPr>
            <w:tcW w:w="3116" w:type="dxa"/>
            <w:tcBorders>
              <w:top w:val="nil"/>
              <w:left w:val="nil"/>
              <w:bottom w:val="single" w:sz="4" w:space="0" w:color="C0C0C0"/>
              <w:right w:val="single" w:sz="4" w:space="0" w:color="C0C0C0"/>
            </w:tcBorders>
            <w:shd w:val="clear" w:color="000000" w:fill="FFFFCC"/>
            <w:vAlign w:val="center"/>
            <w:hideMark/>
          </w:tcPr>
          <w:p w14:paraId="04173441"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708EA8D0" w14:textId="77777777" w:rsidTr="008D47E1">
        <w:trPr>
          <w:trHeight w:val="300"/>
          <w:jc w:val="center"/>
        </w:trPr>
        <w:tc>
          <w:tcPr>
            <w:tcW w:w="428" w:type="dxa"/>
            <w:tcBorders>
              <w:top w:val="nil"/>
              <w:left w:val="nil"/>
              <w:bottom w:val="nil"/>
              <w:right w:val="nil"/>
            </w:tcBorders>
            <w:shd w:val="clear" w:color="auto" w:fill="auto"/>
            <w:noWrap/>
            <w:vAlign w:val="bottom"/>
            <w:hideMark/>
          </w:tcPr>
          <w:p w14:paraId="68689E3E" w14:textId="77777777" w:rsidR="008D47E1" w:rsidRPr="008D47E1" w:rsidRDefault="008D47E1" w:rsidP="008D47E1">
            <w:pPr>
              <w:rPr>
                <w:rFonts w:ascii="Tahoma" w:hAnsi="Tahoma" w:cs="Tahoma"/>
                <w:b/>
                <w:bCs/>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108BAE42"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18.1</w:t>
            </w:r>
          </w:p>
        </w:tc>
        <w:tc>
          <w:tcPr>
            <w:tcW w:w="4454" w:type="dxa"/>
            <w:tcBorders>
              <w:top w:val="nil"/>
              <w:left w:val="nil"/>
              <w:bottom w:val="single" w:sz="4" w:space="0" w:color="C0C0C0"/>
              <w:right w:val="single" w:sz="4" w:space="0" w:color="C0C0C0"/>
            </w:tcBorders>
            <w:shd w:val="clear" w:color="auto" w:fill="auto"/>
            <w:vAlign w:val="center"/>
            <w:hideMark/>
          </w:tcPr>
          <w:p w14:paraId="59A8C582" w14:textId="77777777" w:rsidR="008D47E1" w:rsidRPr="008D47E1" w:rsidRDefault="008D47E1" w:rsidP="008D47E1">
            <w:pPr>
              <w:ind w:firstLineChars="100" w:firstLine="130"/>
              <w:rPr>
                <w:rFonts w:ascii="Tahoma" w:hAnsi="Tahoma" w:cs="Tahoma"/>
                <w:sz w:val="13"/>
                <w:szCs w:val="13"/>
                <w:lang w:eastAsia="ru-RU"/>
              </w:rPr>
            </w:pPr>
            <w:r w:rsidRPr="008D47E1">
              <w:rPr>
                <w:rFonts w:ascii="Tahoma" w:hAnsi="Tahoma" w:cs="Tahoma"/>
                <w:sz w:val="13"/>
                <w:szCs w:val="13"/>
                <w:lang w:eastAsia="ru-RU"/>
              </w:rPr>
              <w:t>Тариф на потребительский рынок</w:t>
            </w:r>
          </w:p>
        </w:tc>
        <w:tc>
          <w:tcPr>
            <w:tcW w:w="1116" w:type="dxa"/>
            <w:tcBorders>
              <w:top w:val="nil"/>
              <w:left w:val="nil"/>
              <w:bottom w:val="single" w:sz="4" w:space="0" w:color="C0C0C0"/>
              <w:right w:val="single" w:sz="4" w:space="0" w:color="C0C0C0"/>
            </w:tcBorders>
            <w:shd w:val="clear" w:color="auto" w:fill="auto"/>
            <w:vAlign w:val="center"/>
            <w:hideMark/>
          </w:tcPr>
          <w:p w14:paraId="3AADFA86"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руб/м3</w:t>
            </w:r>
          </w:p>
        </w:tc>
        <w:tc>
          <w:tcPr>
            <w:tcW w:w="1436" w:type="dxa"/>
            <w:tcBorders>
              <w:top w:val="nil"/>
              <w:left w:val="nil"/>
              <w:bottom w:val="single" w:sz="4" w:space="0" w:color="C0C0C0"/>
              <w:right w:val="single" w:sz="4" w:space="0" w:color="C0C0C0"/>
            </w:tcBorders>
            <w:shd w:val="clear" w:color="000000" w:fill="D7EAD3"/>
            <w:vAlign w:val="center"/>
            <w:hideMark/>
          </w:tcPr>
          <w:p w14:paraId="3F70A88B"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46,86</w:t>
            </w:r>
          </w:p>
        </w:tc>
        <w:tc>
          <w:tcPr>
            <w:tcW w:w="1636" w:type="dxa"/>
            <w:tcBorders>
              <w:top w:val="nil"/>
              <w:left w:val="nil"/>
              <w:bottom w:val="single" w:sz="4" w:space="0" w:color="C0C0C0"/>
              <w:right w:val="single" w:sz="4" w:space="0" w:color="C0C0C0"/>
            </w:tcBorders>
            <w:shd w:val="clear" w:color="000000" w:fill="D7EAD3"/>
            <w:vAlign w:val="center"/>
            <w:hideMark/>
          </w:tcPr>
          <w:p w14:paraId="5FFEA95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46,65</w:t>
            </w:r>
          </w:p>
        </w:tc>
        <w:tc>
          <w:tcPr>
            <w:tcW w:w="1496" w:type="dxa"/>
            <w:tcBorders>
              <w:top w:val="nil"/>
              <w:left w:val="nil"/>
              <w:bottom w:val="single" w:sz="4" w:space="0" w:color="C0C0C0"/>
              <w:right w:val="single" w:sz="4" w:space="0" w:color="C0C0C0"/>
            </w:tcBorders>
            <w:shd w:val="clear" w:color="000000" w:fill="D7EAD3"/>
            <w:vAlign w:val="center"/>
            <w:hideMark/>
          </w:tcPr>
          <w:p w14:paraId="47B4894A"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46,13</w:t>
            </w:r>
          </w:p>
        </w:tc>
        <w:tc>
          <w:tcPr>
            <w:tcW w:w="1436" w:type="dxa"/>
            <w:tcBorders>
              <w:top w:val="nil"/>
              <w:left w:val="nil"/>
              <w:bottom w:val="single" w:sz="4" w:space="0" w:color="C0C0C0"/>
              <w:right w:val="single" w:sz="4" w:space="0" w:color="C0C0C0"/>
            </w:tcBorders>
            <w:shd w:val="clear" w:color="000000" w:fill="D7EAD3"/>
            <w:vAlign w:val="center"/>
            <w:hideMark/>
          </w:tcPr>
          <w:p w14:paraId="7403A54F"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47,17</w:t>
            </w:r>
          </w:p>
        </w:tc>
        <w:tc>
          <w:tcPr>
            <w:tcW w:w="976" w:type="dxa"/>
            <w:tcBorders>
              <w:top w:val="nil"/>
              <w:left w:val="nil"/>
              <w:bottom w:val="single" w:sz="4" w:space="0" w:color="C0C0C0"/>
              <w:right w:val="single" w:sz="4" w:space="0" w:color="C0C0C0"/>
            </w:tcBorders>
            <w:shd w:val="clear" w:color="000000" w:fill="D7EAD3"/>
            <w:vAlign w:val="center"/>
            <w:hideMark/>
          </w:tcPr>
          <w:p w14:paraId="4AE9C833"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0,22</w:t>
            </w:r>
          </w:p>
        </w:tc>
        <w:tc>
          <w:tcPr>
            <w:tcW w:w="2756" w:type="dxa"/>
            <w:tcBorders>
              <w:top w:val="nil"/>
              <w:left w:val="nil"/>
              <w:bottom w:val="single" w:sz="4" w:space="0" w:color="C0C0C0"/>
              <w:right w:val="single" w:sz="4" w:space="0" w:color="C0C0C0"/>
            </w:tcBorders>
            <w:shd w:val="clear" w:color="000000" w:fill="FFFFCC"/>
            <w:vAlign w:val="center"/>
            <w:hideMark/>
          </w:tcPr>
          <w:p w14:paraId="05B23A27"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216D93AE"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48,36</w:t>
            </w:r>
          </w:p>
        </w:tc>
        <w:tc>
          <w:tcPr>
            <w:tcW w:w="1576" w:type="dxa"/>
            <w:tcBorders>
              <w:top w:val="nil"/>
              <w:left w:val="nil"/>
              <w:bottom w:val="single" w:sz="4" w:space="0" w:color="C0C0C0"/>
              <w:right w:val="single" w:sz="4" w:space="0" w:color="C0C0C0"/>
            </w:tcBorders>
            <w:shd w:val="clear" w:color="000000" w:fill="D7EAD3"/>
            <w:vAlign w:val="center"/>
            <w:hideMark/>
          </w:tcPr>
          <w:p w14:paraId="03C745D1"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48,25</w:t>
            </w:r>
          </w:p>
        </w:tc>
        <w:tc>
          <w:tcPr>
            <w:tcW w:w="1436" w:type="dxa"/>
            <w:tcBorders>
              <w:top w:val="nil"/>
              <w:left w:val="nil"/>
              <w:bottom w:val="single" w:sz="4" w:space="0" w:color="C0C0C0"/>
              <w:right w:val="single" w:sz="4" w:space="0" w:color="C0C0C0"/>
            </w:tcBorders>
            <w:shd w:val="clear" w:color="000000" w:fill="D7EAD3"/>
            <w:vAlign w:val="center"/>
            <w:hideMark/>
          </w:tcPr>
          <w:p w14:paraId="0ECE20F8"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47,17</w:t>
            </w:r>
          </w:p>
        </w:tc>
        <w:tc>
          <w:tcPr>
            <w:tcW w:w="1476" w:type="dxa"/>
            <w:tcBorders>
              <w:top w:val="nil"/>
              <w:left w:val="nil"/>
              <w:bottom w:val="single" w:sz="4" w:space="0" w:color="C0C0C0"/>
              <w:right w:val="single" w:sz="4" w:space="0" w:color="C0C0C0"/>
            </w:tcBorders>
            <w:shd w:val="clear" w:color="000000" w:fill="D7EAD3"/>
            <w:vAlign w:val="center"/>
            <w:hideMark/>
          </w:tcPr>
          <w:p w14:paraId="14D38CDC"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49,34</w:t>
            </w:r>
          </w:p>
        </w:tc>
        <w:tc>
          <w:tcPr>
            <w:tcW w:w="956" w:type="dxa"/>
            <w:tcBorders>
              <w:top w:val="nil"/>
              <w:left w:val="nil"/>
              <w:bottom w:val="single" w:sz="4" w:space="0" w:color="C0C0C0"/>
              <w:right w:val="single" w:sz="4" w:space="0" w:color="C0C0C0"/>
            </w:tcBorders>
            <w:shd w:val="clear" w:color="000000" w:fill="D7EAD3"/>
            <w:vAlign w:val="center"/>
            <w:hideMark/>
          </w:tcPr>
          <w:p w14:paraId="12CF8155" w14:textId="77777777" w:rsidR="008D47E1" w:rsidRPr="008D47E1" w:rsidRDefault="008D47E1" w:rsidP="008D47E1">
            <w:pPr>
              <w:jc w:val="center"/>
              <w:rPr>
                <w:rFonts w:ascii="Tahoma" w:hAnsi="Tahoma" w:cs="Tahoma"/>
                <w:sz w:val="13"/>
                <w:szCs w:val="13"/>
                <w:lang w:eastAsia="ru-RU"/>
              </w:rPr>
            </w:pPr>
            <w:r w:rsidRPr="008D47E1">
              <w:rPr>
                <w:rFonts w:ascii="Tahoma" w:hAnsi="Tahoma" w:cs="Tahoma"/>
                <w:sz w:val="13"/>
                <w:szCs w:val="13"/>
                <w:lang w:eastAsia="ru-RU"/>
              </w:rPr>
              <w:t>0,10</w:t>
            </w:r>
          </w:p>
        </w:tc>
        <w:tc>
          <w:tcPr>
            <w:tcW w:w="3116" w:type="dxa"/>
            <w:tcBorders>
              <w:top w:val="nil"/>
              <w:left w:val="nil"/>
              <w:bottom w:val="single" w:sz="4" w:space="0" w:color="C0C0C0"/>
              <w:right w:val="single" w:sz="4" w:space="0" w:color="C0C0C0"/>
            </w:tcBorders>
            <w:shd w:val="clear" w:color="000000" w:fill="FFFFCC"/>
            <w:vAlign w:val="center"/>
            <w:hideMark/>
          </w:tcPr>
          <w:p w14:paraId="3DA15034"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 </w:t>
            </w:r>
          </w:p>
        </w:tc>
      </w:tr>
      <w:tr w:rsidR="008D47E1" w:rsidRPr="008D47E1" w14:paraId="6677CCC1" w14:textId="77777777" w:rsidTr="008D47E1">
        <w:trPr>
          <w:trHeight w:val="300"/>
          <w:jc w:val="center"/>
        </w:trPr>
        <w:tc>
          <w:tcPr>
            <w:tcW w:w="428" w:type="dxa"/>
            <w:tcBorders>
              <w:top w:val="nil"/>
              <w:left w:val="nil"/>
              <w:bottom w:val="nil"/>
              <w:right w:val="nil"/>
            </w:tcBorders>
            <w:shd w:val="clear" w:color="auto" w:fill="auto"/>
            <w:noWrap/>
            <w:vAlign w:val="bottom"/>
            <w:hideMark/>
          </w:tcPr>
          <w:p w14:paraId="2BEF302B" w14:textId="77777777" w:rsidR="008D47E1" w:rsidRPr="008D47E1" w:rsidRDefault="008D47E1" w:rsidP="008D47E1">
            <w:pPr>
              <w:rPr>
                <w:rFonts w:ascii="Tahoma" w:hAnsi="Tahoma" w:cs="Tahoma"/>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1217BE2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19</w:t>
            </w:r>
          </w:p>
        </w:tc>
        <w:tc>
          <w:tcPr>
            <w:tcW w:w="4454" w:type="dxa"/>
            <w:tcBorders>
              <w:top w:val="nil"/>
              <w:left w:val="nil"/>
              <w:bottom w:val="single" w:sz="4" w:space="0" w:color="C0C0C0"/>
              <w:right w:val="single" w:sz="4" w:space="0" w:color="C0C0C0"/>
            </w:tcBorders>
            <w:shd w:val="clear" w:color="auto" w:fill="auto"/>
            <w:vAlign w:val="center"/>
            <w:hideMark/>
          </w:tcPr>
          <w:p w14:paraId="33E6EAE2"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ФОТ, всего</w:t>
            </w:r>
          </w:p>
        </w:tc>
        <w:tc>
          <w:tcPr>
            <w:tcW w:w="1116" w:type="dxa"/>
            <w:tcBorders>
              <w:top w:val="nil"/>
              <w:left w:val="nil"/>
              <w:bottom w:val="single" w:sz="4" w:space="0" w:color="C0C0C0"/>
              <w:right w:val="single" w:sz="4" w:space="0" w:color="C0C0C0"/>
            </w:tcBorders>
            <w:shd w:val="clear" w:color="auto" w:fill="auto"/>
            <w:vAlign w:val="center"/>
            <w:hideMark/>
          </w:tcPr>
          <w:p w14:paraId="3CCDBE9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nil"/>
              <w:bottom w:val="single" w:sz="4" w:space="0" w:color="C0C0C0"/>
              <w:right w:val="single" w:sz="4" w:space="0" w:color="C0C0C0"/>
            </w:tcBorders>
            <w:shd w:val="clear" w:color="000000" w:fill="D7EAD3"/>
            <w:vAlign w:val="center"/>
            <w:hideMark/>
          </w:tcPr>
          <w:p w14:paraId="3C155C3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36 973,84</w:t>
            </w:r>
          </w:p>
        </w:tc>
        <w:tc>
          <w:tcPr>
            <w:tcW w:w="1636" w:type="dxa"/>
            <w:tcBorders>
              <w:top w:val="nil"/>
              <w:left w:val="nil"/>
              <w:bottom w:val="single" w:sz="4" w:space="0" w:color="C0C0C0"/>
              <w:right w:val="single" w:sz="4" w:space="0" w:color="C0C0C0"/>
            </w:tcBorders>
            <w:shd w:val="clear" w:color="000000" w:fill="D7EAD3"/>
            <w:vAlign w:val="center"/>
            <w:hideMark/>
          </w:tcPr>
          <w:p w14:paraId="1A7F1D5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36 973,84</w:t>
            </w:r>
          </w:p>
        </w:tc>
        <w:tc>
          <w:tcPr>
            <w:tcW w:w="1496" w:type="dxa"/>
            <w:tcBorders>
              <w:top w:val="nil"/>
              <w:left w:val="nil"/>
              <w:bottom w:val="single" w:sz="4" w:space="0" w:color="C0C0C0"/>
              <w:right w:val="single" w:sz="4" w:space="0" w:color="C0C0C0"/>
            </w:tcBorders>
            <w:shd w:val="clear" w:color="000000" w:fill="D7EAD3"/>
            <w:vAlign w:val="center"/>
            <w:hideMark/>
          </w:tcPr>
          <w:p w14:paraId="199491E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18 486,92</w:t>
            </w:r>
          </w:p>
        </w:tc>
        <w:tc>
          <w:tcPr>
            <w:tcW w:w="1436" w:type="dxa"/>
            <w:tcBorders>
              <w:top w:val="nil"/>
              <w:left w:val="nil"/>
              <w:bottom w:val="single" w:sz="4" w:space="0" w:color="C0C0C0"/>
              <w:right w:val="single" w:sz="4" w:space="0" w:color="C0C0C0"/>
            </w:tcBorders>
            <w:shd w:val="clear" w:color="000000" w:fill="D7EAD3"/>
            <w:vAlign w:val="center"/>
            <w:hideMark/>
          </w:tcPr>
          <w:p w14:paraId="73AD3C5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18 486,92</w:t>
            </w:r>
          </w:p>
        </w:tc>
        <w:tc>
          <w:tcPr>
            <w:tcW w:w="976" w:type="dxa"/>
            <w:tcBorders>
              <w:top w:val="nil"/>
              <w:left w:val="nil"/>
              <w:bottom w:val="single" w:sz="4" w:space="0" w:color="C0C0C0"/>
              <w:right w:val="single" w:sz="4" w:space="0" w:color="C0C0C0"/>
            </w:tcBorders>
            <w:shd w:val="clear" w:color="000000" w:fill="D7EAD3"/>
            <w:vAlign w:val="center"/>
            <w:hideMark/>
          </w:tcPr>
          <w:p w14:paraId="57F0495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38398A5C"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127DAE6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38 068,27</w:t>
            </w:r>
          </w:p>
        </w:tc>
        <w:tc>
          <w:tcPr>
            <w:tcW w:w="1576" w:type="dxa"/>
            <w:tcBorders>
              <w:top w:val="nil"/>
              <w:left w:val="nil"/>
              <w:bottom w:val="single" w:sz="4" w:space="0" w:color="C0C0C0"/>
              <w:right w:val="single" w:sz="4" w:space="0" w:color="C0C0C0"/>
            </w:tcBorders>
            <w:shd w:val="clear" w:color="000000" w:fill="D7EAD3"/>
            <w:vAlign w:val="center"/>
            <w:hideMark/>
          </w:tcPr>
          <w:p w14:paraId="7A98B47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38 068,26</w:t>
            </w:r>
          </w:p>
        </w:tc>
        <w:tc>
          <w:tcPr>
            <w:tcW w:w="1436" w:type="dxa"/>
            <w:tcBorders>
              <w:top w:val="nil"/>
              <w:left w:val="nil"/>
              <w:bottom w:val="single" w:sz="4" w:space="0" w:color="C0C0C0"/>
              <w:right w:val="single" w:sz="4" w:space="0" w:color="C0C0C0"/>
            </w:tcBorders>
            <w:shd w:val="clear" w:color="000000" w:fill="D7EAD3"/>
            <w:vAlign w:val="center"/>
            <w:hideMark/>
          </w:tcPr>
          <w:p w14:paraId="4F4FBCD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19 034,13</w:t>
            </w:r>
          </w:p>
        </w:tc>
        <w:tc>
          <w:tcPr>
            <w:tcW w:w="1476" w:type="dxa"/>
            <w:tcBorders>
              <w:top w:val="nil"/>
              <w:left w:val="nil"/>
              <w:bottom w:val="single" w:sz="4" w:space="0" w:color="C0C0C0"/>
              <w:right w:val="single" w:sz="4" w:space="0" w:color="C0C0C0"/>
            </w:tcBorders>
            <w:shd w:val="clear" w:color="000000" w:fill="D7EAD3"/>
            <w:vAlign w:val="center"/>
            <w:hideMark/>
          </w:tcPr>
          <w:p w14:paraId="410BE01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19 034,13</w:t>
            </w:r>
          </w:p>
        </w:tc>
        <w:tc>
          <w:tcPr>
            <w:tcW w:w="956" w:type="dxa"/>
            <w:tcBorders>
              <w:top w:val="nil"/>
              <w:left w:val="nil"/>
              <w:bottom w:val="single" w:sz="4" w:space="0" w:color="C0C0C0"/>
              <w:right w:val="single" w:sz="4" w:space="0" w:color="C0C0C0"/>
            </w:tcBorders>
            <w:shd w:val="clear" w:color="000000" w:fill="D7EAD3"/>
            <w:vAlign w:val="center"/>
            <w:hideMark/>
          </w:tcPr>
          <w:p w14:paraId="7F9FB7D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0,01</w:t>
            </w:r>
          </w:p>
        </w:tc>
        <w:tc>
          <w:tcPr>
            <w:tcW w:w="3116" w:type="dxa"/>
            <w:tcBorders>
              <w:top w:val="nil"/>
              <w:left w:val="nil"/>
              <w:bottom w:val="single" w:sz="4" w:space="0" w:color="C0C0C0"/>
              <w:right w:val="single" w:sz="4" w:space="0" w:color="C0C0C0"/>
            </w:tcBorders>
            <w:shd w:val="clear" w:color="000000" w:fill="FFFFCC"/>
            <w:vAlign w:val="center"/>
            <w:hideMark/>
          </w:tcPr>
          <w:p w14:paraId="2D5D1192"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69539656" w14:textId="77777777" w:rsidTr="008D47E1">
        <w:trPr>
          <w:trHeight w:val="300"/>
          <w:jc w:val="center"/>
        </w:trPr>
        <w:tc>
          <w:tcPr>
            <w:tcW w:w="428" w:type="dxa"/>
            <w:tcBorders>
              <w:top w:val="nil"/>
              <w:left w:val="nil"/>
              <w:bottom w:val="nil"/>
              <w:right w:val="nil"/>
            </w:tcBorders>
            <w:shd w:val="clear" w:color="auto" w:fill="auto"/>
            <w:noWrap/>
            <w:vAlign w:val="bottom"/>
            <w:hideMark/>
          </w:tcPr>
          <w:p w14:paraId="1CF6E33B" w14:textId="77777777" w:rsidR="008D47E1" w:rsidRPr="008D47E1" w:rsidRDefault="008D47E1" w:rsidP="008D47E1">
            <w:pPr>
              <w:rPr>
                <w:rFonts w:ascii="Tahoma" w:hAnsi="Tahoma" w:cs="Tahoma"/>
                <w:b/>
                <w:bCs/>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4677FD1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20</w:t>
            </w:r>
          </w:p>
        </w:tc>
        <w:tc>
          <w:tcPr>
            <w:tcW w:w="4454" w:type="dxa"/>
            <w:tcBorders>
              <w:top w:val="nil"/>
              <w:left w:val="nil"/>
              <w:bottom w:val="single" w:sz="4" w:space="0" w:color="C0C0C0"/>
              <w:right w:val="single" w:sz="4" w:space="0" w:color="C0C0C0"/>
            </w:tcBorders>
            <w:shd w:val="clear" w:color="auto" w:fill="auto"/>
            <w:vAlign w:val="center"/>
            <w:hideMark/>
          </w:tcPr>
          <w:p w14:paraId="04362199"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Численность персонала, всего</w:t>
            </w:r>
          </w:p>
        </w:tc>
        <w:tc>
          <w:tcPr>
            <w:tcW w:w="1116" w:type="dxa"/>
            <w:tcBorders>
              <w:top w:val="nil"/>
              <w:left w:val="nil"/>
              <w:bottom w:val="single" w:sz="4" w:space="0" w:color="C0C0C0"/>
              <w:right w:val="single" w:sz="4" w:space="0" w:color="C0C0C0"/>
            </w:tcBorders>
            <w:shd w:val="clear" w:color="auto" w:fill="auto"/>
            <w:vAlign w:val="center"/>
            <w:hideMark/>
          </w:tcPr>
          <w:p w14:paraId="2BB398D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чел</w:t>
            </w:r>
          </w:p>
        </w:tc>
        <w:tc>
          <w:tcPr>
            <w:tcW w:w="1436" w:type="dxa"/>
            <w:tcBorders>
              <w:top w:val="nil"/>
              <w:left w:val="nil"/>
              <w:bottom w:val="single" w:sz="4" w:space="0" w:color="C0C0C0"/>
              <w:right w:val="single" w:sz="4" w:space="0" w:color="C0C0C0"/>
            </w:tcBorders>
            <w:shd w:val="clear" w:color="000000" w:fill="D7EAD3"/>
            <w:vAlign w:val="center"/>
            <w:hideMark/>
          </w:tcPr>
          <w:p w14:paraId="23FA402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147,00</w:t>
            </w:r>
          </w:p>
        </w:tc>
        <w:tc>
          <w:tcPr>
            <w:tcW w:w="1636" w:type="dxa"/>
            <w:tcBorders>
              <w:top w:val="nil"/>
              <w:left w:val="nil"/>
              <w:bottom w:val="single" w:sz="4" w:space="0" w:color="C0C0C0"/>
              <w:right w:val="single" w:sz="4" w:space="0" w:color="C0C0C0"/>
            </w:tcBorders>
            <w:shd w:val="clear" w:color="000000" w:fill="D7EAD3"/>
            <w:vAlign w:val="center"/>
            <w:hideMark/>
          </w:tcPr>
          <w:p w14:paraId="527CC54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147,00</w:t>
            </w:r>
          </w:p>
        </w:tc>
        <w:tc>
          <w:tcPr>
            <w:tcW w:w="1496" w:type="dxa"/>
            <w:tcBorders>
              <w:top w:val="nil"/>
              <w:left w:val="nil"/>
              <w:bottom w:val="single" w:sz="4" w:space="0" w:color="C0C0C0"/>
              <w:right w:val="single" w:sz="4" w:space="0" w:color="C0C0C0"/>
            </w:tcBorders>
            <w:shd w:val="clear" w:color="000000" w:fill="D7EAD3"/>
            <w:vAlign w:val="center"/>
            <w:hideMark/>
          </w:tcPr>
          <w:p w14:paraId="17AA1BB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147,00</w:t>
            </w:r>
          </w:p>
        </w:tc>
        <w:tc>
          <w:tcPr>
            <w:tcW w:w="1436" w:type="dxa"/>
            <w:tcBorders>
              <w:top w:val="nil"/>
              <w:left w:val="nil"/>
              <w:bottom w:val="single" w:sz="4" w:space="0" w:color="C0C0C0"/>
              <w:right w:val="single" w:sz="4" w:space="0" w:color="C0C0C0"/>
            </w:tcBorders>
            <w:shd w:val="clear" w:color="000000" w:fill="D7EAD3"/>
            <w:vAlign w:val="center"/>
            <w:hideMark/>
          </w:tcPr>
          <w:p w14:paraId="73F57E1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147,00</w:t>
            </w:r>
          </w:p>
        </w:tc>
        <w:tc>
          <w:tcPr>
            <w:tcW w:w="976" w:type="dxa"/>
            <w:tcBorders>
              <w:top w:val="nil"/>
              <w:left w:val="nil"/>
              <w:bottom w:val="single" w:sz="4" w:space="0" w:color="C0C0C0"/>
              <w:right w:val="single" w:sz="4" w:space="0" w:color="C0C0C0"/>
            </w:tcBorders>
            <w:shd w:val="clear" w:color="000000" w:fill="D7EAD3"/>
            <w:vAlign w:val="center"/>
            <w:hideMark/>
          </w:tcPr>
          <w:p w14:paraId="2BF4017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4AE81CE6"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45A97D0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147,00</w:t>
            </w:r>
          </w:p>
        </w:tc>
        <w:tc>
          <w:tcPr>
            <w:tcW w:w="1576" w:type="dxa"/>
            <w:tcBorders>
              <w:top w:val="nil"/>
              <w:left w:val="nil"/>
              <w:bottom w:val="single" w:sz="4" w:space="0" w:color="C0C0C0"/>
              <w:right w:val="single" w:sz="4" w:space="0" w:color="C0C0C0"/>
            </w:tcBorders>
            <w:shd w:val="clear" w:color="000000" w:fill="D7EAD3"/>
            <w:vAlign w:val="center"/>
            <w:hideMark/>
          </w:tcPr>
          <w:p w14:paraId="122DFE0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147,00</w:t>
            </w:r>
          </w:p>
        </w:tc>
        <w:tc>
          <w:tcPr>
            <w:tcW w:w="1436" w:type="dxa"/>
            <w:tcBorders>
              <w:top w:val="nil"/>
              <w:left w:val="nil"/>
              <w:bottom w:val="single" w:sz="4" w:space="0" w:color="C0C0C0"/>
              <w:right w:val="single" w:sz="4" w:space="0" w:color="C0C0C0"/>
            </w:tcBorders>
            <w:shd w:val="clear" w:color="000000" w:fill="D7EAD3"/>
            <w:vAlign w:val="center"/>
            <w:hideMark/>
          </w:tcPr>
          <w:p w14:paraId="097680B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147,00</w:t>
            </w:r>
          </w:p>
        </w:tc>
        <w:tc>
          <w:tcPr>
            <w:tcW w:w="1476" w:type="dxa"/>
            <w:tcBorders>
              <w:top w:val="nil"/>
              <w:left w:val="nil"/>
              <w:bottom w:val="single" w:sz="4" w:space="0" w:color="C0C0C0"/>
              <w:right w:val="single" w:sz="4" w:space="0" w:color="C0C0C0"/>
            </w:tcBorders>
            <w:shd w:val="clear" w:color="000000" w:fill="D7EAD3"/>
            <w:vAlign w:val="center"/>
            <w:hideMark/>
          </w:tcPr>
          <w:p w14:paraId="2235059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147,00</w:t>
            </w:r>
          </w:p>
        </w:tc>
        <w:tc>
          <w:tcPr>
            <w:tcW w:w="956" w:type="dxa"/>
            <w:tcBorders>
              <w:top w:val="nil"/>
              <w:left w:val="nil"/>
              <w:bottom w:val="single" w:sz="4" w:space="0" w:color="C0C0C0"/>
              <w:right w:val="single" w:sz="4" w:space="0" w:color="C0C0C0"/>
            </w:tcBorders>
            <w:shd w:val="clear" w:color="000000" w:fill="D7EAD3"/>
            <w:vAlign w:val="center"/>
            <w:hideMark/>
          </w:tcPr>
          <w:p w14:paraId="67231C4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4901E8FA"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7F9DBEC7" w14:textId="77777777" w:rsidTr="008D47E1">
        <w:trPr>
          <w:trHeight w:val="300"/>
          <w:jc w:val="center"/>
        </w:trPr>
        <w:tc>
          <w:tcPr>
            <w:tcW w:w="428" w:type="dxa"/>
            <w:tcBorders>
              <w:top w:val="nil"/>
              <w:left w:val="nil"/>
              <w:bottom w:val="nil"/>
              <w:right w:val="nil"/>
            </w:tcBorders>
            <w:shd w:val="clear" w:color="auto" w:fill="auto"/>
            <w:noWrap/>
            <w:vAlign w:val="bottom"/>
            <w:hideMark/>
          </w:tcPr>
          <w:p w14:paraId="46BB4113" w14:textId="77777777" w:rsidR="008D47E1" w:rsidRPr="008D47E1" w:rsidRDefault="008D47E1" w:rsidP="008D47E1">
            <w:pPr>
              <w:rPr>
                <w:rFonts w:ascii="Tahoma" w:hAnsi="Tahoma" w:cs="Tahoma"/>
                <w:b/>
                <w:bCs/>
                <w:sz w:val="13"/>
                <w:szCs w:val="13"/>
                <w:lang w:eastAsia="ru-RU"/>
              </w:rPr>
            </w:pPr>
          </w:p>
        </w:tc>
        <w:tc>
          <w:tcPr>
            <w:tcW w:w="970" w:type="dxa"/>
            <w:tcBorders>
              <w:top w:val="nil"/>
              <w:left w:val="single" w:sz="4" w:space="0" w:color="C0C0C0"/>
              <w:bottom w:val="single" w:sz="4" w:space="0" w:color="C0C0C0"/>
              <w:right w:val="single" w:sz="4" w:space="0" w:color="C0C0C0"/>
            </w:tcBorders>
            <w:shd w:val="clear" w:color="auto" w:fill="auto"/>
            <w:vAlign w:val="center"/>
            <w:hideMark/>
          </w:tcPr>
          <w:p w14:paraId="18BC5BF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21</w:t>
            </w:r>
          </w:p>
        </w:tc>
        <w:tc>
          <w:tcPr>
            <w:tcW w:w="4454" w:type="dxa"/>
            <w:tcBorders>
              <w:top w:val="nil"/>
              <w:left w:val="nil"/>
              <w:bottom w:val="single" w:sz="4" w:space="0" w:color="C0C0C0"/>
              <w:right w:val="single" w:sz="4" w:space="0" w:color="C0C0C0"/>
            </w:tcBorders>
            <w:shd w:val="clear" w:color="auto" w:fill="auto"/>
            <w:vAlign w:val="center"/>
            <w:hideMark/>
          </w:tcPr>
          <w:p w14:paraId="0D20889E"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Среднемесячная заработная плата</w:t>
            </w:r>
          </w:p>
        </w:tc>
        <w:tc>
          <w:tcPr>
            <w:tcW w:w="1116" w:type="dxa"/>
            <w:tcBorders>
              <w:top w:val="nil"/>
              <w:left w:val="nil"/>
              <w:bottom w:val="single" w:sz="4" w:space="0" w:color="C0C0C0"/>
              <w:right w:val="single" w:sz="4" w:space="0" w:color="C0C0C0"/>
            </w:tcBorders>
            <w:shd w:val="clear" w:color="auto" w:fill="auto"/>
            <w:vAlign w:val="center"/>
            <w:hideMark/>
          </w:tcPr>
          <w:p w14:paraId="3425DB3C"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руб</w:t>
            </w:r>
          </w:p>
        </w:tc>
        <w:tc>
          <w:tcPr>
            <w:tcW w:w="1436" w:type="dxa"/>
            <w:tcBorders>
              <w:top w:val="nil"/>
              <w:left w:val="nil"/>
              <w:bottom w:val="single" w:sz="4" w:space="0" w:color="C0C0C0"/>
              <w:right w:val="single" w:sz="4" w:space="0" w:color="C0C0C0"/>
            </w:tcBorders>
            <w:shd w:val="clear" w:color="000000" w:fill="D7EAD3"/>
            <w:vAlign w:val="center"/>
            <w:hideMark/>
          </w:tcPr>
          <w:p w14:paraId="2B584B5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20 960,23</w:t>
            </w:r>
          </w:p>
        </w:tc>
        <w:tc>
          <w:tcPr>
            <w:tcW w:w="1636" w:type="dxa"/>
            <w:tcBorders>
              <w:top w:val="nil"/>
              <w:left w:val="nil"/>
              <w:bottom w:val="single" w:sz="4" w:space="0" w:color="C0C0C0"/>
              <w:right w:val="single" w:sz="4" w:space="0" w:color="C0C0C0"/>
            </w:tcBorders>
            <w:shd w:val="clear" w:color="000000" w:fill="D7EAD3"/>
            <w:vAlign w:val="center"/>
            <w:hideMark/>
          </w:tcPr>
          <w:p w14:paraId="754FFBF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20 960,22</w:t>
            </w:r>
          </w:p>
        </w:tc>
        <w:tc>
          <w:tcPr>
            <w:tcW w:w="1496" w:type="dxa"/>
            <w:tcBorders>
              <w:top w:val="nil"/>
              <w:left w:val="nil"/>
              <w:bottom w:val="single" w:sz="4" w:space="0" w:color="C0C0C0"/>
              <w:right w:val="single" w:sz="4" w:space="0" w:color="C0C0C0"/>
            </w:tcBorders>
            <w:shd w:val="clear" w:color="000000" w:fill="D7EAD3"/>
            <w:vAlign w:val="center"/>
            <w:hideMark/>
          </w:tcPr>
          <w:p w14:paraId="1881E9A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20 960,22</w:t>
            </w:r>
          </w:p>
        </w:tc>
        <w:tc>
          <w:tcPr>
            <w:tcW w:w="1436" w:type="dxa"/>
            <w:tcBorders>
              <w:top w:val="nil"/>
              <w:left w:val="nil"/>
              <w:bottom w:val="single" w:sz="4" w:space="0" w:color="C0C0C0"/>
              <w:right w:val="single" w:sz="4" w:space="0" w:color="C0C0C0"/>
            </w:tcBorders>
            <w:shd w:val="clear" w:color="000000" w:fill="D7EAD3"/>
            <w:vAlign w:val="center"/>
            <w:hideMark/>
          </w:tcPr>
          <w:p w14:paraId="4AED8B0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20 960,22</w:t>
            </w:r>
          </w:p>
        </w:tc>
        <w:tc>
          <w:tcPr>
            <w:tcW w:w="976" w:type="dxa"/>
            <w:tcBorders>
              <w:top w:val="nil"/>
              <w:left w:val="nil"/>
              <w:bottom w:val="single" w:sz="4" w:space="0" w:color="C0C0C0"/>
              <w:right w:val="single" w:sz="4" w:space="0" w:color="C0C0C0"/>
            </w:tcBorders>
            <w:shd w:val="clear" w:color="000000" w:fill="D7EAD3"/>
            <w:vAlign w:val="center"/>
            <w:hideMark/>
          </w:tcPr>
          <w:p w14:paraId="15FC545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2756" w:type="dxa"/>
            <w:tcBorders>
              <w:top w:val="nil"/>
              <w:left w:val="nil"/>
              <w:bottom w:val="single" w:sz="4" w:space="0" w:color="C0C0C0"/>
              <w:right w:val="single" w:sz="4" w:space="0" w:color="C0C0C0"/>
            </w:tcBorders>
            <w:shd w:val="clear" w:color="000000" w:fill="FFFFCC"/>
            <w:vAlign w:val="center"/>
            <w:hideMark/>
          </w:tcPr>
          <w:p w14:paraId="0C3BF5DB"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7353962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21 580,65</w:t>
            </w:r>
          </w:p>
        </w:tc>
        <w:tc>
          <w:tcPr>
            <w:tcW w:w="1576" w:type="dxa"/>
            <w:tcBorders>
              <w:top w:val="nil"/>
              <w:left w:val="nil"/>
              <w:bottom w:val="single" w:sz="4" w:space="0" w:color="C0C0C0"/>
              <w:right w:val="single" w:sz="4" w:space="0" w:color="C0C0C0"/>
            </w:tcBorders>
            <w:shd w:val="clear" w:color="000000" w:fill="D7EAD3"/>
            <w:vAlign w:val="center"/>
            <w:hideMark/>
          </w:tcPr>
          <w:p w14:paraId="68B3DD2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21 580,65</w:t>
            </w:r>
          </w:p>
        </w:tc>
        <w:tc>
          <w:tcPr>
            <w:tcW w:w="1436" w:type="dxa"/>
            <w:tcBorders>
              <w:top w:val="nil"/>
              <w:left w:val="nil"/>
              <w:bottom w:val="single" w:sz="4" w:space="0" w:color="C0C0C0"/>
              <w:right w:val="single" w:sz="4" w:space="0" w:color="C0C0C0"/>
            </w:tcBorders>
            <w:shd w:val="clear" w:color="000000" w:fill="D7EAD3"/>
            <w:vAlign w:val="center"/>
            <w:hideMark/>
          </w:tcPr>
          <w:p w14:paraId="57375D8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21 580,65</w:t>
            </w:r>
          </w:p>
        </w:tc>
        <w:tc>
          <w:tcPr>
            <w:tcW w:w="1476" w:type="dxa"/>
            <w:tcBorders>
              <w:top w:val="nil"/>
              <w:left w:val="nil"/>
              <w:bottom w:val="single" w:sz="4" w:space="0" w:color="C0C0C0"/>
              <w:right w:val="single" w:sz="4" w:space="0" w:color="C0C0C0"/>
            </w:tcBorders>
            <w:shd w:val="clear" w:color="000000" w:fill="D7EAD3"/>
            <w:vAlign w:val="center"/>
            <w:hideMark/>
          </w:tcPr>
          <w:p w14:paraId="020B1D3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21 580,65</w:t>
            </w:r>
          </w:p>
        </w:tc>
        <w:tc>
          <w:tcPr>
            <w:tcW w:w="956" w:type="dxa"/>
            <w:tcBorders>
              <w:top w:val="nil"/>
              <w:left w:val="nil"/>
              <w:bottom w:val="single" w:sz="4" w:space="0" w:color="C0C0C0"/>
              <w:right w:val="single" w:sz="4" w:space="0" w:color="C0C0C0"/>
            </w:tcBorders>
            <w:shd w:val="clear" w:color="000000" w:fill="D7EAD3"/>
            <w:vAlign w:val="center"/>
            <w:hideMark/>
          </w:tcPr>
          <w:p w14:paraId="7F6DA54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0,00</w:t>
            </w:r>
          </w:p>
        </w:tc>
        <w:tc>
          <w:tcPr>
            <w:tcW w:w="3116" w:type="dxa"/>
            <w:tcBorders>
              <w:top w:val="nil"/>
              <w:left w:val="nil"/>
              <w:bottom w:val="single" w:sz="4" w:space="0" w:color="C0C0C0"/>
              <w:right w:val="single" w:sz="4" w:space="0" w:color="C0C0C0"/>
            </w:tcBorders>
            <w:shd w:val="clear" w:color="000000" w:fill="FFFFCC"/>
            <w:vAlign w:val="center"/>
            <w:hideMark/>
          </w:tcPr>
          <w:p w14:paraId="2C6A286E"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 </w:t>
            </w:r>
          </w:p>
        </w:tc>
      </w:tr>
      <w:tr w:rsidR="008D47E1" w:rsidRPr="008D47E1" w14:paraId="0A4B1D5F" w14:textId="77777777" w:rsidTr="008D47E1">
        <w:trPr>
          <w:trHeight w:val="225"/>
          <w:jc w:val="center"/>
        </w:trPr>
        <w:tc>
          <w:tcPr>
            <w:tcW w:w="428" w:type="dxa"/>
            <w:tcBorders>
              <w:top w:val="nil"/>
              <w:left w:val="nil"/>
              <w:bottom w:val="nil"/>
              <w:right w:val="nil"/>
            </w:tcBorders>
            <w:shd w:val="clear" w:color="auto" w:fill="auto"/>
            <w:vAlign w:val="center"/>
            <w:hideMark/>
          </w:tcPr>
          <w:p w14:paraId="61ACC8AF" w14:textId="77777777" w:rsidR="008D47E1" w:rsidRPr="008D47E1" w:rsidRDefault="008D47E1" w:rsidP="008D47E1">
            <w:pPr>
              <w:rPr>
                <w:rFonts w:ascii="Tahoma" w:hAnsi="Tahoma" w:cs="Tahoma"/>
                <w:b/>
                <w:bCs/>
                <w:sz w:val="13"/>
                <w:szCs w:val="13"/>
                <w:lang w:eastAsia="ru-RU"/>
              </w:rPr>
            </w:pPr>
          </w:p>
        </w:tc>
        <w:tc>
          <w:tcPr>
            <w:tcW w:w="970" w:type="dxa"/>
            <w:tcBorders>
              <w:top w:val="nil"/>
              <w:left w:val="nil"/>
              <w:bottom w:val="nil"/>
              <w:right w:val="nil"/>
            </w:tcBorders>
            <w:shd w:val="clear" w:color="auto" w:fill="auto"/>
            <w:vAlign w:val="center"/>
            <w:hideMark/>
          </w:tcPr>
          <w:p w14:paraId="3C9BCD19" w14:textId="77777777" w:rsidR="008D47E1" w:rsidRPr="008D47E1" w:rsidRDefault="008D47E1" w:rsidP="008D47E1">
            <w:pPr>
              <w:rPr>
                <w:sz w:val="13"/>
                <w:szCs w:val="13"/>
                <w:lang w:eastAsia="ru-RU"/>
              </w:rPr>
            </w:pPr>
          </w:p>
        </w:tc>
        <w:tc>
          <w:tcPr>
            <w:tcW w:w="4454" w:type="dxa"/>
            <w:tcBorders>
              <w:top w:val="nil"/>
              <w:left w:val="nil"/>
              <w:bottom w:val="nil"/>
              <w:right w:val="nil"/>
            </w:tcBorders>
            <w:shd w:val="clear" w:color="auto" w:fill="auto"/>
            <w:vAlign w:val="center"/>
            <w:hideMark/>
          </w:tcPr>
          <w:p w14:paraId="401804A9" w14:textId="77777777" w:rsidR="008D47E1" w:rsidRPr="008D47E1" w:rsidRDefault="008D47E1" w:rsidP="008D47E1">
            <w:pPr>
              <w:rPr>
                <w:sz w:val="13"/>
                <w:szCs w:val="13"/>
                <w:lang w:eastAsia="ru-RU"/>
              </w:rPr>
            </w:pPr>
          </w:p>
        </w:tc>
        <w:tc>
          <w:tcPr>
            <w:tcW w:w="1116" w:type="dxa"/>
            <w:tcBorders>
              <w:top w:val="nil"/>
              <w:left w:val="nil"/>
              <w:bottom w:val="nil"/>
              <w:right w:val="nil"/>
            </w:tcBorders>
            <w:shd w:val="clear" w:color="auto" w:fill="auto"/>
            <w:vAlign w:val="center"/>
            <w:hideMark/>
          </w:tcPr>
          <w:p w14:paraId="7477934B" w14:textId="77777777" w:rsidR="008D47E1" w:rsidRPr="008D47E1" w:rsidRDefault="008D47E1" w:rsidP="008D47E1">
            <w:pPr>
              <w:rPr>
                <w:sz w:val="13"/>
                <w:szCs w:val="13"/>
                <w:lang w:eastAsia="ru-RU"/>
              </w:rPr>
            </w:pPr>
          </w:p>
        </w:tc>
        <w:tc>
          <w:tcPr>
            <w:tcW w:w="1436" w:type="dxa"/>
            <w:tcBorders>
              <w:top w:val="nil"/>
              <w:left w:val="nil"/>
              <w:bottom w:val="nil"/>
              <w:right w:val="nil"/>
            </w:tcBorders>
            <w:shd w:val="clear" w:color="auto" w:fill="auto"/>
            <w:vAlign w:val="center"/>
            <w:hideMark/>
          </w:tcPr>
          <w:p w14:paraId="2A5AA486" w14:textId="77777777" w:rsidR="008D47E1" w:rsidRPr="008D47E1" w:rsidRDefault="008D47E1" w:rsidP="008D47E1">
            <w:pPr>
              <w:rPr>
                <w:sz w:val="13"/>
                <w:szCs w:val="13"/>
                <w:lang w:eastAsia="ru-RU"/>
              </w:rPr>
            </w:pPr>
          </w:p>
        </w:tc>
        <w:tc>
          <w:tcPr>
            <w:tcW w:w="1636" w:type="dxa"/>
            <w:tcBorders>
              <w:top w:val="nil"/>
              <w:left w:val="nil"/>
              <w:bottom w:val="nil"/>
              <w:right w:val="nil"/>
            </w:tcBorders>
            <w:shd w:val="clear" w:color="auto" w:fill="auto"/>
            <w:vAlign w:val="center"/>
            <w:hideMark/>
          </w:tcPr>
          <w:p w14:paraId="72668151" w14:textId="77777777" w:rsidR="008D47E1" w:rsidRPr="008D47E1" w:rsidRDefault="008D47E1" w:rsidP="008D47E1">
            <w:pPr>
              <w:rPr>
                <w:sz w:val="13"/>
                <w:szCs w:val="13"/>
                <w:lang w:eastAsia="ru-RU"/>
              </w:rPr>
            </w:pPr>
          </w:p>
        </w:tc>
        <w:tc>
          <w:tcPr>
            <w:tcW w:w="1496" w:type="dxa"/>
            <w:tcBorders>
              <w:top w:val="nil"/>
              <w:left w:val="nil"/>
              <w:bottom w:val="nil"/>
              <w:right w:val="nil"/>
            </w:tcBorders>
            <w:shd w:val="clear" w:color="auto" w:fill="auto"/>
            <w:vAlign w:val="center"/>
            <w:hideMark/>
          </w:tcPr>
          <w:p w14:paraId="617BFC0E" w14:textId="77777777" w:rsidR="008D47E1" w:rsidRPr="008D47E1" w:rsidRDefault="008D47E1" w:rsidP="008D47E1">
            <w:pPr>
              <w:rPr>
                <w:sz w:val="13"/>
                <w:szCs w:val="13"/>
                <w:lang w:eastAsia="ru-RU"/>
              </w:rPr>
            </w:pPr>
          </w:p>
        </w:tc>
        <w:tc>
          <w:tcPr>
            <w:tcW w:w="1436" w:type="dxa"/>
            <w:tcBorders>
              <w:top w:val="nil"/>
              <w:left w:val="nil"/>
              <w:bottom w:val="nil"/>
              <w:right w:val="nil"/>
            </w:tcBorders>
            <w:shd w:val="clear" w:color="auto" w:fill="auto"/>
            <w:vAlign w:val="center"/>
            <w:hideMark/>
          </w:tcPr>
          <w:p w14:paraId="6C819A32" w14:textId="77777777" w:rsidR="008D47E1" w:rsidRPr="008D47E1" w:rsidRDefault="008D47E1" w:rsidP="008D47E1">
            <w:pPr>
              <w:rPr>
                <w:sz w:val="13"/>
                <w:szCs w:val="13"/>
                <w:lang w:eastAsia="ru-RU"/>
              </w:rPr>
            </w:pPr>
          </w:p>
        </w:tc>
        <w:tc>
          <w:tcPr>
            <w:tcW w:w="976" w:type="dxa"/>
            <w:tcBorders>
              <w:top w:val="nil"/>
              <w:left w:val="nil"/>
              <w:bottom w:val="nil"/>
              <w:right w:val="nil"/>
            </w:tcBorders>
            <w:shd w:val="clear" w:color="auto" w:fill="auto"/>
            <w:vAlign w:val="center"/>
            <w:hideMark/>
          </w:tcPr>
          <w:p w14:paraId="43056CB2" w14:textId="77777777" w:rsidR="008D47E1" w:rsidRPr="008D47E1" w:rsidRDefault="008D47E1" w:rsidP="008D47E1">
            <w:pPr>
              <w:rPr>
                <w:sz w:val="13"/>
                <w:szCs w:val="13"/>
                <w:lang w:eastAsia="ru-RU"/>
              </w:rPr>
            </w:pPr>
          </w:p>
        </w:tc>
        <w:tc>
          <w:tcPr>
            <w:tcW w:w="2756" w:type="dxa"/>
            <w:tcBorders>
              <w:top w:val="nil"/>
              <w:left w:val="nil"/>
              <w:bottom w:val="nil"/>
              <w:right w:val="nil"/>
            </w:tcBorders>
            <w:shd w:val="clear" w:color="auto" w:fill="auto"/>
            <w:vAlign w:val="center"/>
            <w:hideMark/>
          </w:tcPr>
          <w:p w14:paraId="4227BE4F" w14:textId="77777777" w:rsidR="008D47E1" w:rsidRPr="008D47E1" w:rsidRDefault="008D47E1" w:rsidP="008D47E1">
            <w:pPr>
              <w:rPr>
                <w:sz w:val="13"/>
                <w:szCs w:val="13"/>
                <w:lang w:eastAsia="ru-RU"/>
              </w:rPr>
            </w:pPr>
          </w:p>
        </w:tc>
        <w:tc>
          <w:tcPr>
            <w:tcW w:w="1476" w:type="dxa"/>
            <w:tcBorders>
              <w:top w:val="nil"/>
              <w:left w:val="nil"/>
              <w:bottom w:val="nil"/>
              <w:right w:val="nil"/>
            </w:tcBorders>
            <w:shd w:val="clear" w:color="auto" w:fill="auto"/>
            <w:vAlign w:val="center"/>
            <w:hideMark/>
          </w:tcPr>
          <w:p w14:paraId="09BCA7C8" w14:textId="77777777" w:rsidR="008D47E1" w:rsidRPr="008D47E1" w:rsidRDefault="008D47E1" w:rsidP="008D47E1">
            <w:pPr>
              <w:rPr>
                <w:sz w:val="13"/>
                <w:szCs w:val="13"/>
                <w:lang w:eastAsia="ru-RU"/>
              </w:rPr>
            </w:pPr>
          </w:p>
        </w:tc>
        <w:tc>
          <w:tcPr>
            <w:tcW w:w="1576" w:type="dxa"/>
            <w:tcBorders>
              <w:top w:val="nil"/>
              <w:left w:val="nil"/>
              <w:bottom w:val="nil"/>
              <w:right w:val="nil"/>
            </w:tcBorders>
            <w:shd w:val="clear" w:color="auto" w:fill="auto"/>
            <w:vAlign w:val="center"/>
            <w:hideMark/>
          </w:tcPr>
          <w:p w14:paraId="257D5749" w14:textId="77777777" w:rsidR="008D47E1" w:rsidRPr="008D47E1" w:rsidRDefault="008D47E1" w:rsidP="008D47E1">
            <w:pPr>
              <w:rPr>
                <w:sz w:val="13"/>
                <w:szCs w:val="13"/>
                <w:lang w:eastAsia="ru-RU"/>
              </w:rPr>
            </w:pPr>
          </w:p>
        </w:tc>
        <w:tc>
          <w:tcPr>
            <w:tcW w:w="1436" w:type="dxa"/>
            <w:tcBorders>
              <w:top w:val="nil"/>
              <w:left w:val="nil"/>
              <w:bottom w:val="nil"/>
              <w:right w:val="nil"/>
            </w:tcBorders>
            <w:shd w:val="clear" w:color="auto" w:fill="auto"/>
            <w:vAlign w:val="center"/>
            <w:hideMark/>
          </w:tcPr>
          <w:p w14:paraId="548A44C4" w14:textId="77777777" w:rsidR="008D47E1" w:rsidRPr="008D47E1" w:rsidRDefault="008D47E1" w:rsidP="008D47E1">
            <w:pPr>
              <w:rPr>
                <w:sz w:val="13"/>
                <w:szCs w:val="13"/>
                <w:lang w:eastAsia="ru-RU"/>
              </w:rPr>
            </w:pPr>
          </w:p>
        </w:tc>
        <w:tc>
          <w:tcPr>
            <w:tcW w:w="1476" w:type="dxa"/>
            <w:tcBorders>
              <w:top w:val="nil"/>
              <w:left w:val="nil"/>
              <w:bottom w:val="nil"/>
              <w:right w:val="nil"/>
            </w:tcBorders>
            <w:shd w:val="clear" w:color="auto" w:fill="auto"/>
            <w:vAlign w:val="center"/>
            <w:hideMark/>
          </w:tcPr>
          <w:p w14:paraId="577CE459" w14:textId="77777777" w:rsidR="008D47E1" w:rsidRPr="008D47E1" w:rsidRDefault="008D47E1" w:rsidP="008D47E1">
            <w:pPr>
              <w:rPr>
                <w:sz w:val="13"/>
                <w:szCs w:val="13"/>
                <w:lang w:eastAsia="ru-RU"/>
              </w:rPr>
            </w:pPr>
          </w:p>
        </w:tc>
        <w:tc>
          <w:tcPr>
            <w:tcW w:w="956" w:type="dxa"/>
            <w:tcBorders>
              <w:top w:val="nil"/>
              <w:left w:val="nil"/>
              <w:bottom w:val="nil"/>
              <w:right w:val="nil"/>
            </w:tcBorders>
            <w:shd w:val="clear" w:color="auto" w:fill="auto"/>
            <w:vAlign w:val="center"/>
            <w:hideMark/>
          </w:tcPr>
          <w:p w14:paraId="6D511FAB" w14:textId="77777777" w:rsidR="008D47E1" w:rsidRPr="008D47E1" w:rsidRDefault="008D47E1" w:rsidP="008D47E1">
            <w:pPr>
              <w:rPr>
                <w:sz w:val="13"/>
                <w:szCs w:val="13"/>
                <w:lang w:eastAsia="ru-RU"/>
              </w:rPr>
            </w:pPr>
          </w:p>
        </w:tc>
        <w:tc>
          <w:tcPr>
            <w:tcW w:w="3116" w:type="dxa"/>
            <w:tcBorders>
              <w:top w:val="nil"/>
              <w:left w:val="nil"/>
              <w:bottom w:val="nil"/>
              <w:right w:val="nil"/>
            </w:tcBorders>
            <w:shd w:val="clear" w:color="auto" w:fill="auto"/>
            <w:vAlign w:val="center"/>
            <w:hideMark/>
          </w:tcPr>
          <w:p w14:paraId="5C38CE31" w14:textId="77777777" w:rsidR="008D47E1" w:rsidRPr="008D47E1" w:rsidRDefault="008D47E1" w:rsidP="008D47E1">
            <w:pPr>
              <w:rPr>
                <w:sz w:val="13"/>
                <w:szCs w:val="13"/>
                <w:lang w:eastAsia="ru-RU"/>
              </w:rPr>
            </w:pPr>
          </w:p>
        </w:tc>
      </w:tr>
      <w:tr w:rsidR="008D47E1" w:rsidRPr="008D47E1" w14:paraId="198EEB9D" w14:textId="77777777" w:rsidTr="008D47E1">
        <w:trPr>
          <w:trHeight w:val="225"/>
          <w:jc w:val="center"/>
        </w:trPr>
        <w:tc>
          <w:tcPr>
            <w:tcW w:w="428" w:type="dxa"/>
            <w:tcBorders>
              <w:top w:val="nil"/>
              <w:left w:val="nil"/>
              <w:bottom w:val="nil"/>
              <w:right w:val="nil"/>
            </w:tcBorders>
            <w:shd w:val="clear" w:color="auto" w:fill="auto"/>
            <w:vAlign w:val="center"/>
            <w:hideMark/>
          </w:tcPr>
          <w:p w14:paraId="7EB28ABE"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228194EF" w14:textId="77777777" w:rsidR="008D47E1" w:rsidRPr="008D47E1" w:rsidRDefault="008D47E1" w:rsidP="008D47E1">
            <w:pPr>
              <w:rPr>
                <w:sz w:val="13"/>
                <w:szCs w:val="13"/>
                <w:lang w:eastAsia="ru-RU"/>
              </w:rPr>
            </w:pPr>
          </w:p>
        </w:tc>
        <w:tc>
          <w:tcPr>
            <w:tcW w:w="4454" w:type="dxa"/>
            <w:tcBorders>
              <w:top w:val="nil"/>
              <w:left w:val="nil"/>
              <w:bottom w:val="nil"/>
              <w:right w:val="nil"/>
            </w:tcBorders>
            <w:shd w:val="clear" w:color="auto" w:fill="auto"/>
            <w:vAlign w:val="center"/>
            <w:hideMark/>
          </w:tcPr>
          <w:p w14:paraId="603B5CAE" w14:textId="77777777" w:rsidR="008D47E1" w:rsidRPr="008D47E1" w:rsidRDefault="008D47E1" w:rsidP="008D47E1">
            <w:pPr>
              <w:rPr>
                <w:sz w:val="13"/>
                <w:szCs w:val="13"/>
                <w:lang w:eastAsia="ru-RU"/>
              </w:rPr>
            </w:pPr>
          </w:p>
        </w:tc>
        <w:tc>
          <w:tcPr>
            <w:tcW w:w="1116" w:type="dxa"/>
            <w:tcBorders>
              <w:top w:val="nil"/>
              <w:left w:val="nil"/>
              <w:bottom w:val="nil"/>
              <w:right w:val="nil"/>
            </w:tcBorders>
            <w:shd w:val="clear" w:color="auto" w:fill="auto"/>
            <w:vAlign w:val="center"/>
            <w:hideMark/>
          </w:tcPr>
          <w:p w14:paraId="605F6077" w14:textId="77777777" w:rsidR="008D47E1" w:rsidRPr="008D47E1" w:rsidRDefault="008D47E1" w:rsidP="008D47E1">
            <w:pPr>
              <w:rPr>
                <w:sz w:val="13"/>
                <w:szCs w:val="13"/>
                <w:lang w:eastAsia="ru-RU"/>
              </w:rPr>
            </w:pPr>
          </w:p>
        </w:tc>
        <w:tc>
          <w:tcPr>
            <w:tcW w:w="1436" w:type="dxa"/>
            <w:tcBorders>
              <w:top w:val="nil"/>
              <w:left w:val="nil"/>
              <w:bottom w:val="nil"/>
              <w:right w:val="nil"/>
            </w:tcBorders>
            <w:shd w:val="clear" w:color="auto" w:fill="auto"/>
            <w:vAlign w:val="center"/>
            <w:hideMark/>
          </w:tcPr>
          <w:p w14:paraId="4604AC97" w14:textId="77777777" w:rsidR="008D47E1" w:rsidRPr="008D47E1" w:rsidRDefault="008D47E1" w:rsidP="008D47E1">
            <w:pPr>
              <w:rPr>
                <w:sz w:val="13"/>
                <w:szCs w:val="13"/>
                <w:lang w:eastAsia="ru-RU"/>
              </w:rPr>
            </w:pPr>
          </w:p>
        </w:tc>
        <w:tc>
          <w:tcPr>
            <w:tcW w:w="1636" w:type="dxa"/>
            <w:tcBorders>
              <w:top w:val="nil"/>
              <w:left w:val="nil"/>
              <w:bottom w:val="nil"/>
              <w:right w:val="nil"/>
            </w:tcBorders>
            <w:shd w:val="clear" w:color="auto" w:fill="auto"/>
            <w:vAlign w:val="center"/>
            <w:hideMark/>
          </w:tcPr>
          <w:p w14:paraId="3C5E0442" w14:textId="77777777" w:rsidR="008D47E1" w:rsidRPr="008D47E1" w:rsidRDefault="008D47E1" w:rsidP="008D47E1">
            <w:pPr>
              <w:rPr>
                <w:sz w:val="13"/>
                <w:szCs w:val="13"/>
                <w:lang w:eastAsia="ru-RU"/>
              </w:rPr>
            </w:pPr>
          </w:p>
        </w:tc>
        <w:tc>
          <w:tcPr>
            <w:tcW w:w="1496" w:type="dxa"/>
            <w:tcBorders>
              <w:top w:val="nil"/>
              <w:left w:val="nil"/>
              <w:bottom w:val="nil"/>
              <w:right w:val="nil"/>
            </w:tcBorders>
            <w:shd w:val="clear" w:color="auto" w:fill="auto"/>
            <w:vAlign w:val="center"/>
            <w:hideMark/>
          </w:tcPr>
          <w:p w14:paraId="7DD624ED" w14:textId="77777777" w:rsidR="008D47E1" w:rsidRPr="008D47E1" w:rsidRDefault="008D47E1" w:rsidP="008D47E1">
            <w:pPr>
              <w:rPr>
                <w:sz w:val="13"/>
                <w:szCs w:val="13"/>
                <w:lang w:eastAsia="ru-RU"/>
              </w:rPr>
            </w:pPr>
          </w:p>
        </w:tc>
        <w:tc>
          <w:tcPr>
            <w:tcW w:w="1436" w:type="dxa"/>
            <w:tcBorders>
              <w:top w:val="nil"/>
              <w:left w:val="nil"/>
              <w:bottom w:val="nil"/>
              <w:right w:val="nil"/>
            </w:tcBorders>
            <w:shd w:val="clear" w:color="auto" w:fill="auto"/>
            <w:vAlign w:val="center"/>
            <w:hideMark/>
          </w:tcPr>
          <w:p w14:paraId="1B5386D8" w14:textId="77777777" w:rsidR="008D47E1" w:rsidRPr="008D47E1" w:rsidRDefault="008D47E1" w:rsidP="008D47E1">
            <w:pPr>
              <w:rPr>
                <w:sz w:val="13"/>
                <w:szCs w:val="13"/>
                <w:lang w:eastAsia="ru-RU"/>
              </w:rPr>
            </w:pPr>
          </w:p>
        </w:tc>
        <w:tc>
          <w:tcPr>
            <w:tcW w:w="976" w:type="dxa"/>
            <w:tcBorders>
              <w:top w:val="nil"/>
              <w:left w:val="nil"/>
              <w:bottom w:val="nil"/>
              <w:right w:val="nil"/>
            </w:tcBorders>
            <w:shd w:val="clear" w:color="auto" w:fill="auto"/>
            <w:vAlign w:val="center"/>
            <w:hideMark/>
          </w:tcPr>
          <w:p w14:paraId="6E68D1ED" w14:textId="77777777" w:rsidR="008D47E1" w:rsidRPr="008D47E1" w:rsidRDefault="008D47E1" w:rsidP="008D47E1">
            <w:pPr>
              <w:rPr>
                <w:sz w:val="13"/>
                <w:szCs w:val="13"/>
                <w:lang w:eastAsia="ru-RU"/>
              </w:rPr>
            </w:pPr>
          </w:p>
        </w:tc>
        <w:tc>
          <w:tcPr>
            <w:tcW w:w="2756" w:type="dxa"/>
            <w:tcBorders>
              <w:top w:val="nil"/>
              <w:left w:val="nil"/>
              <w:bottom w:val="nil"/>
              <w:right w:val="nil"/>
            </w:tcBorders>
            <w:shd w:val="clear" w:color="auto" w:fill="auto"/>
            <w:vAlign w:val="center"/>
            <w:hideMark/>
          </w:tcPr>
          <w:p w14:paraId="464A598C" w14:textId="77777777" w:rsidR="008D47E1" w:rsidRPr="008D47E1" w:rsidRDefault="008D47E1" w:rsidP="008D47E1">
            <w:pPr>
              <w:rPr>
                <w:sz w:val="13"/>
                <w:szCs w:val="13"/>
                <w:lang w:eastAsia="ru-RU"/>
              </w:rPr>
            </w:pPr>
          </w:p>
        </w:tc>
        <w:tc>
          <w:tcPr>
            <w:tcW w:w="1476" w:type="dxa"/>
            <w:tcBorders>
              <w:top w:val="nil"/>
              <w:left w:val="nil"/>
              <w:bottom w:val="nil"/>
              <w:right w:val="nil"/>
            </w:tcBorders>
            <w:shd w:val="clear" w:color="auto" w:fill="auto"/>
            <w:vAlign w:val="center"/>
            <w:hideMark/>
          </w:tcPr>
          <w:p w14:paraId="2D5A31CB" w14:textId="77777777" w:rsidR="008D47E1" w:rsidRPr="008D47E1" w:rsidRDefault="008D47E1" w:rsidP="008D47E1">
            <w:pPr>
              <w:rPr>
                <w:sz w:val="13"/>
                <w:szCs w:val="13"/>
                <w:lang w:eastAsia="ru-RU"/>
              </w:rPr>
            </w:pPr>
          </w:p>
        </w:tc>
        <w:tc>
          <w:tcPr>
            <w:tcW w:w="1576" w:type="dxa"/>
            <w:tcBorders>
              <w:top w:val="nil"/>
              <w:left w:val="nil"/>
              <w:bottom w:val="nil"/>
              <w:right w:val="nil"/>
            </w:tcBorders>
            <w:shd w:val="clear" w:color="auto" w:fill="auto"/>
            <w:vAlign w:val="center"/>
            <w:hideMark/>
          </w:tcPr>
          <w:p w14:paraId="7834FBBB" w14:textId="77777777" w:rsidR="008D47E1" w:rsidRPr="008D47E1" w:rsidRDefault="008D47E1" w:rsidP="008D47E1">
            <w:pPr>
              <w:rPr>
                <w:sz w:val="13"/>
                <w:szCs w:val="13"/>
                <w:lang w:eastAsia="ru-RU"/>
              </w:rPr>
            </w:pPr>
          </w:p>
        </w:tc>
        <w:tc>
          <w:tcPr>
            <w:tcW w:w="1436" w:type="dxa"/>
            <w:tcBorders>
              <w:top w:val="nil"/>
              <w:left w:val="nil"/>
              <w:bottom w:val="nil"/>
              <w:right w:val="nil"/>
            </w:tcBorders>
            <w:shd w:val="clear" w:color="auto" w:fill="auto"/>
            <w:vAlign w:val="center"/>
            <w:hideMark/>
          </w:tcPr>
          <w:p w14:paraId="23AA1D9C" w14:textId="77777777" w:rsidR="008D47E1" w:rsidRPr="008D47E1" w:rsidRDefault="008D47E1" w:rsidP="008D47E1">
            <w:pPr>
              <w:rPr>
                <w:sz w:val="13"/>
                <w:szCs w:val="13"/>
                <w:lang w:eastAsia="ru-RU"/>
              </w:rPr>
            </w:pPr>
          </w:p>
        </w:tc>
        <w:tc>
          <w:tcPr>
            <w:tcW w:w="1476" w:type="dxa"/>
            <w:tcBorders>
              <w:top w:val="nil"/>
              <w:left w:val="nil"/>
              <w:bottom w:val="nil"/>
              <w:right w:val="nil"/>
            </w:tcBorders>
            <w:shd w:val="clear" w:color="auto" w:fill="auto"/>
            <w:vAlign w:val="center"/>
            <w:hideMark/>
          </w:tcPr>
          <w:p w14:paraId="503EBA12" w14:textId="77777777" w:rsidR="008D47E1" w:rsidRPr="008D47E1" w:rsidRDefault="008D47E1" w:rsidP="008D47E1">
            <w:pPr>
              <w:rPr>
                <w:sz w:val="13"/>
                <w:szCs w:val="13"/>
                <w:lang w:eastAsia="ru-RU"/>
              </w:rPr>
            </w:pPr>
          </w:p>
        </w:tc>
        <w:tc>
          <w:tcPr>
            <w:tcW w:w="956" w:type="dxa"/>
            <w:tcBorders>
              <w:top w:val="nil"/>
              <w:left w:val="nil"/>
              <w:bottom w:val="nil"/>
              <w:right w:val="nil"/>
            </w:tcBorders>
            <w:shd w:val="clear" w:color="auto" w:fill="auto"/>
            <w:vAlign w:val="center"/>
            <w:hideMark/>
          </w:tcPr>
          <w:p w14:paraId="11751A8F" w14:textId="77777777" w:rsidR="008D47E1" w:rsidRPr="008D47E1" w:rsidRDefault="008D47E1" w:rsidP="008D47E1">
            <w:pPr>
              <w:rPr>
                <w:sz w:val="13"/>
                <w:szCs w:val="13"/>
                <w:lang w:eastAsia="ru-RU"/>
              </w:rPr>
            </w:pPr>
          </w:p>
        </w:tc>
        <w:tc>
          <w:tcPr>
            <w:tcW w:w="3116" w:type="dxa"/>
            <w:tcBorders>
              <w:top w:val="nil"/>
              <w:left w:val="nil"/>
              <w:bottom w:val="nil"/>
              <w:right w:val="nil"/>
            </w:tcBorders>
            <w:shd w:val="clear" w:color="auto" w:fill="auto"/>
            <w:vAlign w:val="center"/>
            <w:hideMark/>
          </w:tcPr>
          <w:p w14:paraId="5488A781" w14:textId="77777777" w:rsidR="008D47E1" w:rsidRPr="008D47E1" w:rsidRDefault="008D47E1" w:rsidP="008D47E1">
            <w:pPr>
              <w:rPr>
                <w:sz w:val="13"/>
                <w:szCs w:val="13"/>
                <w:lang w:eastAsia="ru-RU"/>
              </w:rPr>
            </w:pPr>
          </w:p>
        </w:tc>
      </w:tr>
      <w:tr w:rsidR="008D47E1" w:rsidRPr="008D47E1" w14:paraId="330A0DC3" w14:textId="77777777" w:rsidTr="008D47E1">
        <w:trPr>
          <w:trHeight w:val="225"/>
          <w:jc w:val="center"/>
        </w:trPr>
        <w:tc>
          <w:tcPr>
            <w:tcW w:w="428" w:type="dxa"/>
            <w:tcBorders>
              <w:top w:val="nil"/>
              <w:left w:val="nil"/>
              <w:bottom w:val="nil"/>
              <w:right w:val="nil"/>
            </w:tcBorders>
            <w:shd w:val="clear" w:color="auto" w:fill="auto"/>
            <w:vAlign w:val="center"/>
            <w:hideMark/>
          </w:tcPr>
          <w:p w14:paraId="1AF1A128"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42C03B12" w14:textId="77777777" w:rsidR="008D47E1" w:rsidRPr="008D47E1" w:rsidRDefault="008D47E1" w:rsidP="008D47E1">
            <w:pPr>
              <w:rPr>
                <w:sz w:val="13"/>
                <w:szCs w:val="13"/>
                <w:lang w:eastAsia="ru-RU"/>
              </w:rPr>
            </w:pPr>
          </w:p>
        </w:tc>
        <w:tc>
          <w:tcPr>
            <w:tcW w:w="4454"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3A6FC93" w14:textId="77777777" w:rsidR="008D47E1" w:rsidRPr="008D47E1" w:rsidRDefault="008D47E1" w:rsidP="008D47E1">
            <w:pPr>
              <w:rPr>
                <w:rFonts w:ascii="Tahoma" w:hAnsi="Tahoma" w:cs="Tahoma"/>
                <w:color w:val="000000"/>
                <w:sz w:val="13"/>
                <w:szCs w:val="13"/>
                <w:lang w:eastAsia="ru-RU"/>
              </w:rPr>
            </w:pPr>
            <w:r w:rsidRPr="008D47E1">
              <w:rPr>
                <w:rFonts w:ascii="Tahoma" w:hAnsi="Tahoma" w:cs="Tahoma"/>
                <w:color w:val="000000"/>
                <w:sz w:val="13"/>
                <w:szCs w:val="13"/>
                <w:lang w:eastAsia="ru-RU"/>
              </w:rPr>
              <w:t>Индекс эффективности операционных расходов</w:t>
            </w:r>
          </w:p>
        </w:tc>
        <w:tc>
          <w:tcPr>
            <w:tcW w:w="1116" w:type="dxa"/>
            <w:tcBorders>
              <w:top w:val="single" w:sz="4" w:space="0" w:color="C0C0C0"/>
              <w:left w:val="nil"/>
              <w:bottom w:val="single" w:sz="4" w:space="0" w:color="C0C0C0"/>
              <w:right w:val="nil"/>
            </w:tcBorders>
            <w:shd w:val="clear" w:color="auto" w:fill="auto"/>
            <w:noWrap/>
            <w:vAlign w:val="center"/>
            <w:hideMark/>
          </w:tcPr>
          <w:p w14:paraId="183487D8" w14:textId="77777777" w:rsidR="008D47E1" w:rsidRPr="008D47E1" w:rsidRDefault="008D47E1" w:rsidP="008D47E1">
            <w:pPr>
              <w:jc w:val="center"/>
              <w:rPr>
                <w:rFonts w:ascii="Tahoma" w:hAnsi="Tahoma" w:cs="Tahoma"/>
                <w:color w:val="000000"/>
                <w:sz w:val="13"/>
                <w:szCs w:val="13"/>
                <w:lang w:eastAsia="ru-RU"/>
              </w:rPr>
            </w:pPr>
            <w:r w:rsidRPr="008D47E1">
              <w:rPr>
                <w:rFonts w:ascii="Tahoma" w:hAnsi="Tahoma" w:cs="Tahoma"/>
                <w:color w:val="000000"/>
                <w:sz w:val="13"/>
                <w:szCs w:val="13"/>
                <w:lang w:eastAsia="ru-RU"/>
              </w:rPr>
              <w:t>%</w:t>
            </w:r>
          </w:p>
        </w:tc>
        <w:tc>
          <w:tcPr>
            <w:tcW w:w="14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24C274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636" w:type="dxa"/>
            <w:tcBorders>
              <w:top w:val="single" w:sz="4" w:space="0" w:color="C0C0C0"/>
              <w:left w:val="nil"/>
              <w:bottom w:val="single" w:sz="4" w:space="0" w:color="C0C0C0"/>
              <w:right w:val="single" w:sz="4" w:space="0" w:color="C0C0C0"/>
            </w:tcBorders>
            <w:shd w:val="clear" w:color="auto" w:fill="auto"/>
            <w:vAlign w:val="center"/>
            <w:hideMark/>
          </w:tcPr>
          <w:p w14:paraId="2E8BEFB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1 </w:t>
            </w:r>
          </w:p>
        </w:tc>
        <w:tc>
          <w:tcPr>
            <w:tcW w:w="1496" w:type="dxa"/>
            <w:tcBorders>
              <w:top w:val="nil"/>
              <w:left w:val="nil"/>
              <w:bottom w:val="nil"/>
              <w:right w:val="nil"/>
            </w:tcBorders>
            <w:shd w:val="clear" w:color="auto" w:fill="auto"/>
            <w:vAlign w:val="center"/>
            <w:hideMark/>
          </w:tcPr>
          <w:p w14:paraId="497905CB" w14:textId="77777777" w:rsidR="008D47E1" w:rsidRPr="008D47E1" w:rsidRDefault="008D47E1" w:rsidP="008D47E1">
            <w:pPr>
              <w:jc w:val="center"/>
              <w:rPr>
                <w:rFonts w:ascii="Tahoma" w:hAnsi="Tahoma" w:cs="Tahoma"/>
                <w:b/>
                <w:bCs/>
                <w:sz w:val="13"/>
                <w:szCs w:val="13"/>
                <w:lang w:eastAsia="ru-RU"/>
              </w:rPr>
            </w:pPr>
          </w:p>
        </w:tc>
        <w:tc>
          <w:tcPr>
            <w:tcW w:w="1436" w:type="dxa"/>
            <w:tcBorders>
              <w:top w:val="nil"/>
              <w:left w:val="nil"/>
              <w:bottom w:val="nil"/>
              <w:right w:val="nil"/>
            </w:tcBorders>
            <w:shd w:val="clear" w:color="auto" w:fill="auto"/>
            <w:vAlign w:val="center"/>
            <w:hideMark/>
          </w:tcPr>
          <w:p w14:paraId="42E0184F" w14:textId="77777777" w:rsidR="008D47E1" w:rsidRPr="008D47E1" w:rsidRDefault="008D47E1" w:rsidP="008D47E1">
            <w:pPr>
              <w:rPr>
                <w:sz w:val="13"/>
                <w:szCs w:val="13"/>
                <w:lang w:eastAsia="ru-RU"/>
              </w:rPr>
            </w:pPr>
          </w:p>
        </w:tc>
        <w:tc>
          <w:tcPr>
            <w:tcW w:w="976" w:type="dxa"/>
            <w:tcBorders>
              <w:top w:val="nil"/>
              <w:left w:val="nil"/>
              <w:bottom w:val="nil"/>
              <w:right w:val="nil"/>
            </w:tcBorders>
            <w:shd w:val="clear" w:color="auto" w:fill="auto"/>
            <w:vAlign w:val="center"/>
            <w:hideMark/>
          </w:tcPr>
          <w:p w14:paraId="2A116731" w14:textId="77777777" w:rsidR="008D47E1" w:rsidRPr="008D47E1" w:rsidRDefault="008D47E1" w:rsidP="008D47E1">
            <w:pPr>
              <w:rPr>
                <w:sz w:val="13"/>
                <w:szCs w:val="13"/>
                <w:lang w:eastAsia="ru-RU"/>
              </w:rPr>
            </w:pPr>
          </w:p>
        </w:tc>
        <w:tc>
          <w:tcPr>
            <w:tcW w:w="2756" w:type="dxa"/>
            <w:tcBorders>
              <w:top w:val="nil"/>
              <w:left w:val="nil"/>
              <w:bottom w:val="nil"/>
              <w:right w:val="nil"/>
            </w:tcBorders>
            <w:shd w:val="clear" w:color="auto" w:fill="auto"/>
            <w:vAlign w:val="center"/>
            <w:hideMark/>
          </w:tcPr>
          <w:p w14:paraId="78B08A21" w14:textId="77777777" w:rsidR="008D47E1" w:rsidRPr="008D47E1" w:rsidRDefault="008D47E1" w:rsidP="008D47E1">
            <w:pPr>
              <w:rPr>
                <w:sz w:val="13"/>
                <w:szCs w:val="13"/>
                <w:lang w:eastAsia="ru-RU"/>
              </w:rPr>
            </w:pPr>
          </w:p>
        </w:tc>
        <w:tc>
          <w:tcPr>
            <w:tcW w:w="147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B0113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576" w:type="dxa"/>
            <w:tcBorders>
              <w:top w:val="single" w:sz="4" w:space="0" w:color="C0C0C0"/>
              <w:left w:val="nil"/>
              <w:bottom w:val="single" w:sz="4" w:space="0" w:color="C0C0C0"/>
              <w:right w:val="single" w:sz="4" w:space="0" w:color="C0C0C0"/>
            </w:tcBorders>
            <w:shd w:val="clear" w:color="auto" w:fill="auto"/>
            <w:vAlign w:val="center"/>
            <w:hideMark/>
          </w:tcPr>
          <w:p w14:paraId="289072B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1 </w:t>
            </w:r>
          </w:p>
        </w:tc>
        <w:tc>
          <w:tcPr>
            <w:tcW w:w="1436" w:type="dxa"/>
            <w:tcBorders>
              <w:top w:val="nil"/>
              <w:left w:val="nil"/>
              <w:bottom w:val="nil"/>
              <w:right w:val="nil"/>
            </w:tcBorders>
            <w:shd w:val="clear" w:color="auto" w:fill="auto"/>
            <w:vAlign w:val="center"/>
            <w:hideMark/>
          </w:tcPr>
          <w:p w14:paraId="488DE897" w14:textId="77777777" w:rsidR="008D47E1" w:rsidRPr="008D47E1" w:rsidRDefault="008D47E1" w:rsidP="008D47E1">
            <w:pPr>
              <w:jc w:val="center"/>
              <w:rPr>
                <w:rFonts w:ascii="Tahoma" w:hAnsi="Tahoma" w:cs="Tahoma"/>
                <w:b/>
                <w:bCs/>
                <w:sz w:val="13"/>
                <w:szCs w:val="13"/>
                <w:lang w:eastAsia="ru-RU"/>
              </w:rPr>
            </w:pPr>
          </w:p>
        </w:tc>
        <w:tc>
          <w:tcPr>
            <w:tcW w:w="1476" w:type="dxa"/>
            <w:tcBorders>
              <w:top w:val="nil"/>
              <w:left w:val="nil"/>
              <w:bottom w:val="nil"/>
              <w:right w:val="nil"/>
            </w:tcBorders>
            <w:shd w:val="clear" w:color="auto" w:fill="auto"/>
            <w:vAlign w:val="center"/>
            <w:hideMark/>
          </w:tcPr>
          <w:p w14:paraId="0720CA57" w14:textId="77777777" w:rsidR="008D47E1" w:rsidRPr="008D47E1" w:rsidRDefault="008D47E1" w:rsidP="008D47E1">
            <w:pPr>
              <w:rPr>
                <w:sz w:val="13"/>
                <w:szCs w:val="13"/>
                <w:lang w:eastAsia="ru-RU"/>
              </w:rPr>
            </w:pPr>
          </w:p>
        </w:tc>
        <w:tc>
          <w:tcPr>
            <w:tcW w:w="956" w:type="dxa"/>
            <w:tcBorders>
              <w:top w:val="nil"/>
              <w:left w:val="nil"/>
              <w:bottom w:val="nil"/>
              <w:right w:val="nil"/>
            </w:tcBorders>
            <w:shd w:val="clear" w:color="auto" w:fill="auto"/>
            <w:vAlign w:val="center"/>
            <w:hideMark/>
          </w:tcPr>
          <w:p w14:paraId="0FFF2B26" w14:textId="77777777" w:rsidR="008D47E1" w:rsidRPr="008D47E1" w:rsidRDefault="008D47E1" w:rsidP="008D47E1">
            <w:pPr>
              <w:rPr>
                <w:sz w:val="13"/>
                <w:szCs w:val="13"/>
                <w:lang w:eastAsia="ru-RU"/>
              </w:rPr>
            </w:pPr>
          </w:p>
        </w:tc>
        <w:tc>
          <w:tcPr>
            <w:tcW w:w="3116" w:type="dxa"/>
            <w:tcBorders>
              <w:top w:val="nil"/>
              <w:left w:val="nil"/>
              <w:bottom w:val="nil"/>
              <w:right w:val="nil"/>
            </w:tcBorders>
            <w:shd w:val="clear" w:color="auto" w:fill="auto"/>
            <w:vAlign w:val="center"/>
            <w:hideMark/>
          </w:tcPr>
          <w:p w14:paraId="4B27057B" w14:textId="77777777" w:rsidR="008D47E1" w:rsidRPr="008D47E1" w:rsidRDefault="008D47E1" w:rsidP="008D47E1">
            <w:pPr>
              <w:rPr>
                <w:sz w:val="13"/>
                <w:szCs w:val="13"/>
                <w:lang w:eastAsia="ru-RU"/>
              </w:rPr>
            </w:pPr>
          </w:p>
        </w:tc>
      </w:tr>
      <w:tr w:rsidR="008D47E1" w:rsidRPr="008D47E1" w14:paraId="47EF6680" w14:textId="77777777" w:rsidTr="008D47E1">
        <w:trPr>
          <w:trHeight w:val="225"/>
          <w:jc w:val="center"/>
        </w:trPr>
        <w:tc>
          <w:tcPr>
            <w:tcW w:w="428" w:type="dxa"/>
            <w:tcBorders>
              <w:top w:val="nil"/>
              <w:left w:val="nil"/>
              <w:bottom w:val="nil"/>
              <w:right w:val="nil"/>
            </w:tcBorders>
            <w:shd w:val="clear" w:color="auto" w:fill="auto"/>
            <w:vAlign w:val="center"/>
            <w:hideMark/>
          </w:tcPr>
          <w:p w14:paraId="23BEAFA8"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65659440" w14:textId="77777777" w:rsidR="008D47E1" w:rsidRPr="008D47E1" w:rsidRDefault="008D47E1" w:rsidP="008D47E1">
            <w:pPr>
              <w:rPr>
                <w:sz w:val="13"/>
                <w:szCs w:val="13"/>
                <w:lang w:eastAsia="ru-RU"/>
              </w:rPr>
            </w:pPr>
          </w:p>
        </w:tc>
        <w:tc>
          <w:tcPr>
            <w:tcW w:w="4454" w:type="dxa"/>
            <w:tcBorders>
              <w:top w:val="nil"/>
              <w:left w:val="single" w:sz="4" w:space="0" w:color="C0C0C0"/>
              <w:bottom w:val="single" w:sz="4" w:space="0" w:color="C0C0C0"/>
              <w:right w:val="single" w:sz="4" w:space="0" w:color="C0C0C0"/>
            </w:tcBorders>
            <w:shd w:val="clear" w:color="auto" w:fill="auto"/>
            <w:noWrap/>
            <w:vAlign w:val="bottom"/>
            <w:hideMark/>
          </w:tcPr>
          <w:p w14:paraId="04F53B63" w14:textId="77777777" w:rsidR="008D47E1" w:rsidRPr="008D47E1" w:rsidRDefault="008D47E1" w:rsidP="008D47E1">
            <w:pPr>
              <w:rPr>
                <w:rFonts w:ascii="Tahoma" w:hAnsi="Tahoma" w:cs="Tahoma"/>
                <w:color w:val="000000"/>
                <w:sz w:val="13"/>
                <w:szCs w:val="13"/>
                <w:lang w:eastAsia="ru-RU"/>
              </w:rPr>
            </w:pPr>
            <w:r w:rsidRPr="008D47E1">
              <w:rPr>
                <w:rFonts w:ascii="Tahoma" w:hAnsi="Tahoma" w:cs="Tahoma"/>
                <w:color w:val="000000"/>
                <w:sz w:val="13"/>
                <w:szCs w:val="13"/>
                <w:lang w:eastAsia="ru-RU"/>
              </w:rPr>
              <w:t>Индекс потребительских цен</w:t>
            </w:r>
          </w:p>
        </w:tc>
        <w:tc>
          <w:tcPr>
            <w:tcW w:w="1116" w:type="dxa"/>
            <w:tcBorders>
              <w:top w:val="nil"/>
              <w:left w:val="nil"/>
              <w:bottom w:val="single" w:sz="4" w:space="0" w:color="C0C0C0"/>
              <w:right w:val="nil"/>
            </w:tcBorders>
            <w:shd w:val="clear" w:color="auto" w:fill="auto"/>
            <w:noWrap/>
            <w:vAlign w:val="center"/>
            <w:hideMark/>
          </w:tcPr>
          <w:p w14:paraId="4EF3FA2A" w14:textId="77777777" w:rsidR="008D47E1" w:rsidRPr="008D47E1" w:rsidRDefault="008D47E1" w:rsidP="008D47E1">
            <w:pPr>
              <w:jc w:val="center"/>
              <w:rPr>
                <w:rFonts w:ascii="Tahoma" w:hAnsi="Tahoma" w:cs="Tahoma"/>
                <w:color w:val="000000"/>
                <w:sz w:val="13"/>
                <w:szCs w:val="13"/>
                <w:lang w:eastAsia="ru-RU"/>
              </w:rPr>
            </w:pPr>
            <w:r w:rsidRPr="008D47E1">
              <w:rPr>
                <w:rFonts w:ascii="Tahoma" w:hAnsi="Tahoma" w:cs="Tahoma"/>
                <w:color w:val="000000"/>
                <w:sz w:val="13"/>
                <w:szCs w:val="13"/>
                <w:lang w:eastAsia="ru-RU"/>
              </w:rPr>
              <w:t>%</w:t>
            </w:r>
          </w:p>
        </w:tc>
        <w:tc>
          <w:tcPr>
            <w:tcW w:w="1436" w:type="dxa"/>
            <w:tcBorders>
              <w:top w:val="nil"/>
              <w:left w:val="single" w:sz="4" w:space="0" w:color="C0C0C0"/>
              <w:bottom w:val="single" w:sz="4" w:space="0" w:color="C0C0C0"/>
              <w:right w:val="single" w:sz="4" w:space="0" w:color="C0C0C0"/>
            </w:tcBorders>
            <w:shd w:val="clear" w:color="auto" w:fill="auto"/>
            <w:vAlign w:val="center"/>
            <w:hideMark/>
          </w:tcPr>
          <w:p w14:paraId="00D0F5C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636" w:type="dxa"/>
            <w:tcBorders>
              <w:top w:val="nil"/>
              <w:left w:val="nil"/>
              <w:bottom w:val="single" w:sz="4" w:space="0" w:color="C0C0C0"/>
              <w:right w:val="single" w:sz="4" w:space="0" w:color="C0C0C0"/>
            </w:tcBorders>
            <w:shd w:val="clear" w:color="auto" w:fill="auto"/>
            <w:vAlign w:val="center"/>
            <w:hideMark/>
          </w:tcPr>
          <w:p w14:paraId="6B708E1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4,0 </w:t>
            </w:r>
          </w:p>
        </w:tc>
        <w:tc>
          <w:tcPr>
            <w:tcW w:w="1496" w:type="dxa"/>
            <w:tcBorders>
              <w:top w:val="nil"/>
              <w:left w:val="nil"/>
              <w:bottom w:val="nil"/>
              <w:right w:val="nil"/>
            </w:tcBorders>
            <w:shd w:val="clear" w:color="auto" w:fill="auto"/>
            <w:vAlign w:val="center"/>
            <w:hideMark/>
          </w:tcPr>
          <w:p w14:paraId="58079279" w14:textId="77777777" w:rsidR="008D47E1" w:rsidRPr="008D47E1" w:rsidRDefault="008D47E1" w:rsidP="008D47E1">
            <w:pPr>
              <w:jc w:val="center"/>
              <w:rPr>
                <w:rFonts w:ascii="Tahoma" w:hAnsi="Tahoma" w:cs="Tahoma"/>
                <w:b/>
                <w:bCs/>
                <w:sz w:val="13"/>
                <w:szCs w:val="13"/>
                <w:lang w:eastAsia="ru-RU"/>
              </w:rPr>
            </w:pPr>
          </w:p>
        </w:tc>
        <w:tc>
          <w:tcPr>
            <w:tcW w:w="1436" w:type="dxa"/>
            <w:tcBorders>
              <w:top w:val="nil"/>
              <w:left w:val="nil"/>
              <w:bottom w:val="nil"/>
              <w:right w:val="nil"/>
            </w:tcBorders>
            <w:shd w:val="clear" w:color="auto" w:fill="auto"/>
            <w:vAlign w:val="center"/>
            <w:hideMark/>
          </w:tcPr>
          <w:p w14:paraId="358AFF0E" w14:textId="77777777" w:rsidR="008D47E1" w:rsidRPr="008D47E1" w:rsidRDefault="008D47E1" w:rsidP="008D47E1">
            <w:pPr>
              <w:rPr>
                <w:sz w:val="13"/>
                <w:szCs w:val="13"/>
                <w:lang w:eastAsia="ru-RU"/>
              </w:rPr>
            </w:pPr>
          </w:p>
        </w:tc>
        <w:tc>
          <w:tcPr>
            <w:tcW w:w="976" w:type="dxa"/>
            <w:tcBorders>
              <w:top w:val="nil"/>
              <w:left w:val="nil"/>
              <w:bottom w:val="nil"/>
              <w:right w:val="nil"/>
            </w:tcBorders>
            <w:shd w:val="clear" w:color="auto" w:fill="auto"/>
            <w:vAlign w:val="center"/>
            <w:hideMark/>
          </w:tcPr>
          <w:p w14:paraId="3067806C" w14:textId="77777777" w:rsidR="008D47E1" w:rsidRPr="008D47E1" w:rsidRDefault="008D47E1" w:rsidP="008D47E1">
            <w:pPr>
              <w:rPr>
                <w:sz w:val="13"/>
                <w:szCs w:val="13"/>
                <w:lang w:eastAsia="ru-RU"/>
              </w:rPr>
            </w:pPr>
          </w:p>
        </w:tc>
        <w:tc>
          <w:tcPr>
            <w:tcW w:w="2756" w:type="dxa"/>
            <w:tcBorders>
              <w:top w:val="nil"/>
              <w:left w:val="nil"/>
              <w:bottom w:val="nil"/>
              <w:right w:val="nil"/>
            </w:tcBorders>
            <w:shd w:val="clear" w:color="auto" w:fill="auto"/>
            <w:vAlign w:val="center"/>
            <w:hideMark/>
          </w:tcPr>
          <w:p w14:paraId="0DB67BE4" w14:textId="77777777" w:rsidR="008D47E1" w:rsidRPr="008D47E1" w:rsidRDefault="008D47E1" w:rsidP="008D47E1">
            <w:pPr>
              <w:rPr>
                <w:sz w:val="13"/>
                <w:szCs w:val="13"/>
                <w:lang w:eastAsia="ru-RU"/>
              </w:rPr>
            </w:pPr>
          </w:p>
        </w:tc>
        <w:tc>
          <w:tcPr>
            <w:tcW w:w="1476" w:type="dxa"/>
            <w:tcBorders>
              <w:top w:val="nil"/>
              <w:left w:val="single" w:sz="4" w:space="0" w:color="C0C0C0"/>
              <w:bottom w:val="single" w:sz="4" w:space="0" w:color="C0C0C0"/>
              <w:right w:val="single" w:sz="4" w:space="0" w:color="C0C0C0"/>
            </w:tcBorders>
            <w:shd w:val="clear" w:color="auto" w:fill="auto"/>
            <w:vAlign w:val="center"/>
            <w:hideMark/>
          </w:tcPr>
          <w:p w14:paraId="2CBB865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576" w:type="dxa"/>
            <w:tcBorders>
              <w:top w:val="nil"/>
              <w:left w:val="nil"/>
              <w:bottom w:val="single" w:sz="4" w:space="0" w:color="C0C0C0"/>
              <w:right w:val="single" w:sz="4" w:space="0" w:color="C0C0C0"/>
            </w:tcBorders>
            <w:shd w:val="clear" w:color="auto" w:fill="auto"/>
            <w:vAlign w:val="center"/>
            <w:hideMark/>
          </w:tcPr>
          <w:p w14:paraId="311D670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4,0 </w:t>
            </w:r>
          </w:p>
        </w:tc>
        <w:tc>
          <w:tcPr>
            <w:tcW w:w="1436" w:type="dxa"/>
            <w:tcBorders>
              <w:top w:val="nil"/>
              <w:left w:val="nil"/>
              <w:bottom w:val="nil"/>
              <w:right w:val="nil"/>
            </w:tcBorders>
            <w:shd w:val="clear" w:color="auto" w:fill="auto"/>
            <w:vAlign w:val="center"/>
            <w:hideMark/>
          </w:tcPr>
          <w:p w14:paraId="50069D49" w14:textId="77777777" w:rsidR="008D47E1" w:rsidRPr="008D47E1" w:rsidRDefault="008D47E1" w:rsidP="008D47E1">
            <w:pPr>
              <w:jc w:val="center"/>
              <w:rPr>
                <w:rFonts w:ascii="Tahoma" w:hAnsi="Tahoma" w:cs="Tahoma"/>
                <w:b/>
                <w:bCs/>
                <w:sz w:val="13"/>
                <w:szCs w:val="13"/>
                <w:lang w:eastAsia="ru-RU"/>
              </w:rPr>
            </w:pPr>
          </w:p>
        </w:tc>
        <w:tc>
          <w:tcPr>
            <w:tcW w:w="1476" w:type="dxa"/>
            <w:tcBorders>
              <w:top w:val="nil"/>
              <w:left w:val="nil"/>
              <w:bottom w:val="nil"/>
              <w:right w:val="nil"/>
            </w:tcBorders>
            <w:shd w:val="clear" w:color="auto" w:fill="auto"/>
            <w:vAlign w:val="center"/>
            <w:hideMark/>
          </w:tcPr>
          <w:p w14:paraId="28CCCB45" w14:textId="77777777" w:rsidR="008D47E1" w:rsidRPr="008D47E1" w:rsidRDefault="008D47E1" w:rsidP="008D47E1">
            <w:pPr>
              <w:rPr>
                <w:sz w:val="13"/>
                <w:szCs w:val="13"/>
                <w:lang w:eastAsia="ru-RU"/>
              </w:rPr>
            </w:pPr>
          </w:p>
        </w:tc>
        <w:tc>
          <w:tcPr>
            <w:tcW w:w="956" w:type="dxa"/>
            <w:tcBorders>
              <w:top w:val="nil"/>
              <w:left w:val="nil"/>
              <w:bottom w:val="nil"/>
              <w:right w:val="nil"/>
            </w:tcBorders>
            <w:shd w:val="clear" w:color="auto" w:fill="auto"/>
            <w:vAlign w:val="center"/>
            <w:hideMark/>
          </w:tcPr>
          <w:p w14:paraId="539ED00F" w14:textId="77777777" w:rsidR="008D47E1" w:rsidRPr="008D47E1" w:rsidRDefault="008D47E1" w:rsidP="008D47E1">
            <w:pPr>
              <w:rPr>
                <w:sz w:val="13"/>
                <w:szCs w:val="13"/>
                <w:lang w:eastAsia="ru-RU"/>
              </w:rPr>
            </w:pPr>
          </w:p>
        </w:tc>
        <w:tc>
          <w:tcPr>
            <w:tcW w:w="3116" w:type="dxa"/>
            <w:tcBorders>
              <w:top w:val="nil"/>
              <w:left w:val="nil"/>
              <w:bottom w:val="nil"/>
              <w:right w:val="nil"/>
            </w:tcBorders>
            <w:shd w:val="clear" w:color="auto" w:fill="auto"/>
            <w:vAlign w:val="center"/>
            <w:hideMark/>
          </w:tcPr>
          <w:p w14:paraId="0EA0BFEB" w14:textId="77777777" w:rsidR="008D47E1" w:rsidRPr="008D47E1" w:rsidRDefault="008D47E1" w:rsidP="008D47E1">
            <w:pPr>
              <w:rPr>
                <w:sz w:val="13"/>
                <w:szCs w:val="13"/>
                <w:lang w:eastAsia="ru-RU"/>
              </w:rPr>
            </w:pPr>
          </w:p>
        </w:tc>
      </w:tr>
      <w:tr w:rsidR="008D47E1" w:rsidRPr="008D47E1" w14:paraId="31DFE3F6" w14:textId="77777777" w:rsidTr="008D47E1">
        <w:trPr>
          <w:trHeight w:val="225"/>
          <w:jc w:val="center"/>
        </w:trPr>
        <w:tc>
          <w:tcPr>
            <w:tcW w:w="428" w:type="dxa"/>
            <w:tcBorders>
              <w:top w:val="nil"/>
              <w:left w:val="nil"/>
              <w:bottom w:val="nil"/>
              <w:right w:val="nil"/>
            </w:tcBorders>
            <w:shd w:val="clear" w:color="auto" w:fill="auto"/>
            <w:vAlign w:val="center"/>
            <w:hideMark/>
          </w:tcPr>
          <w:p w14:paraId="463C04F5"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0796F749" w14:textId="77777777" w:rsidR="008D47E1" w:rsidRPr="008D47E1" w:rsidRDefault="008D47E1" w:rsidP="008D47E1">
            <w:pPr>
              <w:rPr>
                <w:sz w:val="13"/>
                <w:szCs w:val="13"/>
                <w:lang w:eastAsia="ru-RU"/>
              </w:rPr>
            </w:pPr>
          </w:p>
        </w:tc>
        <w:tc>
          <w:tcPr>
            <w:tcW w:w="4454" w:type="dxa"/>
            <w:tcBorders>
              <w:top w:val="nil"/>
              <w:left w:val="single" w:sz="4" w:space="0" w:color="C0C0C0"/>
              <w:bottom w:val="single" w:sz="4" w:space="0" w:color="C0C0C0"/>
              <w:right w:val="single" w:sz="4" w:space="0" w:color="C0C0C0"/>
            </w:tcBorders>
            <w:shd w:val="clear" w:color="auto" w:fill="auto"/>
            <w:vAlign w:val="center"/>
            <w:hideMark/>
          </w:tcPr>
          <w:p w14:paraId="45995B8C"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Итого коэффициент индексации</w:t>
            </w:r>
          </w:p>
        </w:tc>
        <w:tc>
          <w:tcPr>
            <w:tcW w:w="1116" w:type="dxa"/>
            <w:tcBorders>
              <w:top w:val="nil"/>
              <w:left w:val="nil"/>
              <w:bottom w:val="single" w:sz="4" w:space="0" w:color="C0C0C0"/>
              <w:right w:val="single" w:sz="4" w:space="0" w:color="C0C0C0"/>
            </w:tcBorders>
            <w:shd w:val="clear" w:color="auto" w:fill="auto"/>
            <w:vAlign w:val="center"/>
            <w:hideMark/>
          </w:tcPr>
          <w:p w14:paraId="2759F44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436" w:type="dxa"/>
            <w:tcBorders>
              <w:top w:val="nil"/>
              <w:left w:val="single" w:sz="4" w:space="0" w:color="C0C0C0"/>
              <w:bottom w:val="single" w:sz="4" w:space="0" w:color="C0C0C0"/>
              <w:right w:val="single" w:sz="4" w:space="0" w:color="C0C0C0"/>
            </w:tcBorders>
            <w:shd w:val="clear" w:color="auto" w:fill="auto"/>
            <w:vAlign w:val="center"/>
            <w:hideMark/>
          </w:tcPr>
          <w:p w14:paraId="40FC5F1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636" w:type="dxa"/>
            <w:tcBorders>
              <w:top w:val="nil"/>
              <w:left w:val="nil"/>
              <w:bottom w:val="single" w:sz="4" w:space="0" w:color="C0C0C0"/>
              <w:right w:val="single" w:sz="4" w:space="0" w:color="C0C0C0"/>
            </w:tcBorders>
            <w:shd w:val="clear" w:color="auto" w:fill="auto"/>
            <w:vAlign w:val="center"/>
            <w:hideMark/>
          </w:tcPr>
          <w:p w14:paraId="2CD9E54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1,0296 </w:t>
            </w:r>
          </w:p>
        </w:tc>
        <w:tc>
          <w:tcPr>
            <w:tcW w:w="1496" w:type="dxa"/>
            <w:tcBorders>
              <w:top w:val="nil"/>
              <w:left w:val="nil"/>
              <w:bottom w:val="nil"/>
              <w:right w:val="nil"/>
            </w:tcBorders>
            <w:shd w:val="clear" w:color="auto" w:fill="auto"/>
            <w:vAlign w:val="center"/>
            <w:hideMark/>
          </w:tcPr>
          <w:p w14:paraId="3E3CC2E8" w14:textId="77777777" w:rsidR="008D47E1" w:rsidRPr="008D47E1" w:rsidRDefault="008D47E1" w:rsidP="008D47E1">
            <w:pPr>
              <w:jc w:val="center"/>
              <w:rPr>
                <w:rFonts w:ascii="Tahoma" w:hAnsi="Tahoma" w:cs="Tahoma"/>
                <w:b/>
                <w:bCs/>
                <w:sz w:val="13"/>
                <w:szCs w:val="13"/>
                <w:lang w:eastAsia="ru-RU"/>
              </w:rPr>
            </w:pPr>
          </w:p>
        </w:tc>
        <w:tc>
          <w:tcPr>
            <w:tcW w:w="1436" w:type="dxa"/>
            <w:tcBorders>
              <w:top w:val="nil"/>
              <w:left w:val="nil"/>
              <w:bottom w:val="nil"/>
              <w:right w:val="nil"/>
            </w:tcBorders>
            <w:shd w:val="clear" w:color="auto" w:fill="auto"/>
            <w:vAlign w:val="center"/>
            <w:hideMark/>
          </w:tcPr>
          <w:p w14:paraId="3C0E2562" w14:textId="77777777" w:rsidR="008D47E1" w:rsidRPr="008D47E1" w:rsidRDefault="008D47E1" w:rsidP="008D47E1">
            <w:pPr>
              <w:rPr>
                <w:sz w:val="13"/>
                <w:szCs w:val="13"/>
                <w:lang w:eastAsia="ru-RU"/>
              </w:rPr>
            </w:pPr>
          </w:p>
        </w:tc>
        <w:tc>
          <w:tcPr>
            <w:tcW w:w="976" w:type="dxa"/>
            <w:tcBorders>
              <w:top w:val="nil"/>
              <w:left w:val="nil"/>
              <w:bottom w:val="nil"/>
              <w:right w:val="nil"/>
            </w:tcBorders>
            <w:shd w:val="clear" w:color="auto" w:fill="auto"/>
            <w:vAlign w:val="center"/>
            <w:hideMark/>
          </w:tcPr>
          <w:p w14:paraId="05BCF80C" w14:textId="77777777" w:rsidR="008D47E1" w:rsidRPr="008D47E1" w:rsidRDefault="008D47E1" w:rsidP="008D47E1">
            <w:pPr>
              <w:rPr>
                <w:sz w:val="13"/>
                <w:szCs w:val="13"/>
                <w:lang w:eastAsia="ru-RU"/>
              </w:rPr>
            </w:pPr>
          </w:p>
        </w:tc>
        <w:tc>
          <w:tcPr>
            <w:tcW w:w="2756" w:type="dxa"/>
            <w:tcBorders>
              <w:top w:val="nil"/>
              <w:left w:val="nil"/>
              <w:bottom w:val="nil"/>
              <w:right w:val="nil"/>
            </w:tcBorders>
            <w:shd w:val="clear" w:color="auto" w:fill="auto"/>
            <w:vAlign w:val="center"/>
            <w:hideMark/>
          </w:tcPr>
          <w:p w14:paraId="3D8496DD" w14:textId="77777777" w:rsidR="008D47E1" w:rsidRPr="008D47E1" w:rsidRDefault="008D47E1" w:rsidP="008D47E1">
            <w:pPr>
              <w:rPr>
                <w:sz w:val="13"/>
                <w:szCs w:val="13"/>
                <w:lang w:eastAsia="ru-RU"/>
              </w:rPr>
            </w:pPr>
          </w:p>
        </w:tc>
        <w:tc>
          <w:tcPr>
            <w:tcW w:w="1476" w:type="dxa"/>
            <w:tcBorders>
              <w:top w:val="nil"/>
              <w:left w:val="single" w:sz="4" w:space="0" w:color="C0C0C0"/>
              <w:bottom w:val="single" w:sz="4" w:space="0" w:color="C0C0C0"/>
              <w:right w:val="single" w:sz="4" w:space="0" w:color="C0C0C0"/>
            </w:tcBorders>
            <w:shd w:val="clear" w:color="auto" w:fill="auto"/>
            <w:vAlign w:val="center"/>
            <w:hideMark/>
          </w:tcPr>
          <w:p w14:paraId="229C601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576" w:type="dxa"/>
            <w:tcBorders>
              <w:top w:val="nil"/>
              <w:left w:val="nil"/>
              <w:bottom w:val="single" w:sz="4" w:space="0" w:color="C0C0C0"/>
              <w:right w:val="single" w:sz="4" w:space="0" w:color="C0C0C0"/>
            </w:tcBorders>
            <w:shd w:val="clear" w:color="auto" w:fill="auto"/>
            <w:vAlign w:val="center"/>
            <w:hideMark/>
          </w:tcPr>
          <w:p w14:paraId="641F615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1,0296 </w:t>
            </w:r>
          </w:p>
        </w:tc>
        <w:tc>
          <w:tcPr>
            <w:tcW w:w="1436" w:type="dxa"/>
            <w:tcBorders>
              <w:top w:val="nil"/>
              <w:left w:val="nil"/>
              <w:bottom w:val="nil"/>
              <w:right w:val="nil"/>
            </w:tcBorders>
            <w:shd w:val="clear" w:color="auto" w:fill="auto"/>
            <w:vAlign w:val="center"/>
            <w:hideMark/>
          </w:tcPr>
          <w:p w14:paraId="22E55025" w14:textId="77777777" w:rsidR="008D47E1" w:rsidRPr="008D47E1" w:rsidRDefault="008D47E1" w:rsidP="008D47E1">
            <w:pPr>
              <w:jc w:val="center"/>
              <w:rPr>
                <w:rFonts w:ascii="Tahoma" w:hAnsi="Tahoma" w:cs="Tahoma"/>
                <w:b/>
                <w:bCs/>
                <w:sz w:val="13"/>
                <w:szCs w:val="13"/>
                <w:lang w:eastAsia="ru-RU"/>
              </w:rPr>
            </w:pPr>
          </w:p>
        </w:tc>
        <w:tc>
          <w:tcPr>
            <w:tcW w:w="1476" w:type="dxa"/>
            <w:tcBorders>
              <w:top w:val="nil"/>
              <w:left w:val="nil"/>
              <w:bottom w:val="nil"/>
              <w:right w:val="nil"/>
            </w:tcBorders>
            <w:shd w:val="clear" w:color="auto" w:fill="auto"/>
            <w:vAlign w:val="center"/>
            <w:hideMark/>
          </w:tcPr>
          <w:p w14:paraId="52406E9C" w14:textId="77777777" w:rsidR="008D47E1" w:rsidRPr="008D47E1" w:rsidRDefault="008D47E1" w:rsidP="008D47E1">
            <w:pPr>
              <w:rPr>
                <w:sz w:val="13"/>
                <w:szCs w:val="13"/>
                <w:lang w:eastAsia="ru-RU"/>
              </w:rPr>
            </w:pPr>
          </w:p>
        </w:tc>
        <w:tc>
          <w:tcPr>
            <w:tcW w:w="956" w:type="dxa"/>
            <w:tcBorders>
              <w:top w:val="nil"/>
              <w:left w:val="nil"/>
              <w:bottom w:val="nil"/>
              <w:right w:val="nil"/>
            </w:tcBorders>
            <w:shd w:val="clear" w:color="auto" w:fill="auto"/>
            <w:vAlign w:val="center"/>
            <w:hideMark/>
          </w:tcPr>
          <w:p w14:paraId="0CE04857" w14:textId="77777777" w:rsidR="008D47E1" w:rsidRPr="008D47E1" w:rsidRDefault="008D47E1" w:rsidP="008D47E1">
            <w:pPr>
              <w:rPr>
                <w:sz w:val="13"/>
                <w:szCs w:val="13"/>
                <w:lang w:eastAsia="ru-RU"/>
              </w:rPr>
            </w:pPr>
          </w:p>
        </w:tc>
        <w:tc>
          <w:tcPr>
            <w:tcW w:w="3116" w:type="dxa"/>
            <w:tcBorders>
              <w:top w:val="nil"/>
              <w:left w:val="nil"/>
              <w:bottom w:val="nil"/>
              <w:right w:val="nil"/>
            </w:tcBorders>
            <w:shd w:val="clear" w:color="auto" w:fill="auto"/>
            <w:vAlign w:val="center"/>
            <w:hideMark/>
          </w:tcPr>
          <w:p w14:paraId="1343FA24" w14:textId="77777777" w:rsidR="008D47E1" w:rsidRPr="008D47E1" w:rsidRDefault="008D47E1" w:rsidP="008D47E1">
            <w:pPr>
              <w:rPr>
                <w:sz w:val="13"/>
                <w:szCs w:val="13"/>
                <w:lang w:eastAsia="ru-RU"/>
              </w:rPr>
            </w:pPr>
          </w:p>
        </w:tc>
      </w:tr>
      <w:tr w:rsidR="008D47E1" w:rsidRPr="008D47E1" w14:paraId="51233096" w14:textId="77777777" w:rsidTr="008D47E1">
        <w:trPr>
          <w:trHeight w:val="225"/>
          <w:jc w:val="center"/>
        </w:trPr>
        <w:tc>
          <w:tcPr>
            <w:tcW w:w="428" w:type="dxa"/>
            <w:tcBorders>
              <w:top w:val="nil"/>
              <w:left w:val="nil"/>
              <w:bottom w:val="nil"/>
              <w:right w:val="nil"/>
            </w:tcBorders>
            <w:shd w:val="clear" w:color="auto" w:fill="auto"/>
            <w:vAlign w:val="center"/>
            <w:hideMark/>
          </w:tcPr>
          <w:p w14:paraId="753926A3"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2C8C25FD" w14:textId="77777777" w:rsidR="008D47E1" w:rsidRPr="008D47E1" w:rsidRDefault="008D47E1" w:rsidP="008D47E1">
            <w:pPr>
              <w:rPr>
                <w:sz w:val="13"/>
                <w:szCs w:val="13"/>
                <w:lang w:eastAsia="ru-RU"/>
              </w:rPr>
            </w:pPr>
          </w:p>
        </w:tc>
        <w:tc>
          <w:tcPr>
            <w:tcW w:w="4454" w:type="dxa"/>
            <w:tcBorders>
              <w:top w:val="nil"/>
              <w:left w:val="single" w:sz="4" w:space="0" w:color="C0C0C0"/>
              <w:bottom w:val="single" w:sz="4" w:space="0" w:color="C0C0C0"/>
              <w:right w:val="single" w:sz="4" w:space="0" w:color="C0C0C0"/>
            </w:tcBorders>
            <w:shd w:val="clear" w:color="auto" w:fill="auto"/>
            <w:vAlign w:val="center"/>
            <w:hideMark/>
          </w:tcPr>
          <w:p w14:paraId="179A2E9C" w14:textId="77777777" w:rsidR="008D47E1" w:rsidRPr="008D47E1" w:rsidRDefault="008D47E1" w:rsidP="008D47E1">
            <w:pPr>
              <w:rPr>
                <w:rFonts w:ascii="Tahoma" w:hAnsi="Tahoma" w:cs="Tahoma"/>
                <w:sz w:val="13"/>
                <w:szCs w:val="13"/>
                <w:lang w:eastAsia="ru-RU"/>
              </w:rPr>
            </w:pPr>
            <w:r w:rsidRPr="008D47E1">
              <w:rPr>
                <w:rFonts w:ascii="Tahoma" w:hAnsi="Tahoma" w:cs="Tahoma"/>
                <w:sz w:val="13"/>
                <w:szCs w:val="13"/>
                <w:lang w:eastAsia="ru-RU"/>
              </w:rPr>
              <w:t>Нормативный уровень прибыли</w:t>
            </w:r>
          </w:p>
        </w:tc>
        <w:tc>
          <w:tcPr>
            <w:tcW w:w="1116" w:type="dxa"/>
            <w:tcBorders>
              <w:top w:val="nil"/>
              <w:left w:val="nil"/>
              <w:bottom w:val="single" w:sz="4" w:space="0" w:color="C0C0C0"/>
              <w:right w:val="nil"/>
            </w:tcBorders>
            <w:shd w:val="clear" w:color="auto" w:fill="auto"/>
            <w:noWrap/>
            <w:vAlign w:val="center"/>
            <w:hideMark/>
          </w:tcPr>
          <w:p w14:paraId="10FAC608" w14:textId="77777777" w:rsidR="008D47E1" w:rsidRPr="008D47E1" w:rsidRDefault="008D47E1" w:rsidP="008D47E1">
            <w:pPr>
              <w:jc w:val="center"/>
              <w:rPr>
                <w:rFonts w:ascii="Tahoma" w:hAnsi="Tahoma" w:cs="Tahoma"/>
                <w:color w:val="000000"/>
                <w:sz w:val="13"/>
                <w:szCs w:val="13"/>
                <w:lang w:eastAsia="ru-RU"/>
              </w:rPr>
            </w:pPr>
            <w:r w:rsidRPr="008D47E1">
              <w:rPr>
                <w:rFonts w:ascii="Tahoma" w:hAnsi="Tahoma" w:cs="Tahoma"/>
                <w:color w:val="000000"/>
                <w:sz w:val="13"/>
                <w:szCs w:val="13"/>
                <w:lang w:eastAsia="ru-RU"/>
              </w:rPr>
              <w:t>%</w:t>
            </w:r>
          </w:p>
        </w:tc>
        <w:tc>
          <w:tcPr>
            <w:tcW w:w="1436" w:type="dxa"/>
            <w:tcBorders>
              <w:top w:val="nil"/>
              <w:left w:val="single" w:sz="4" w:space="0" w:color="C0C0C0"/>
              <w:bottom w:val="single" w:sz="4" w:space="0" w:color="C0C0C0"/>
              <w:right w:val="single" w:sz="4" w:space="0" w:color="C0C0C0"/>
            </w:tcBorders>
            <w:shd w:val="clear" w:color="auto" w:fill="auto"/>
            <w:vAlign w:val="center"/>
            <w:hideMark/>
          </w:tcPr>
          <w:p w14:paraId="7F8BCC9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636" w:type="dxa"/>
            <w:tcBorders>
              <w:top w:val="nil"/>
              <w:left w:val="nil"/>
              <w:bottom w:val="single" w:sz="4" w:space="0" w:color="C0C0C0"/>
              <w:right w:val="single" w:sz="4" w:space="0" w:color="C0C0C0"/>
            </w:tcBorders>
            <w:shd w:val="clear" w:color="auto" w:fill="auto"/>
            <w:vAlign w:val="center"/>
            <w:hideMark/>
          </w:tcPr>
          <w:p w14:paraId="313492B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0,10</w:t>
            </w:r>
          </w:p>
        </w:tc>
        <w:tc>
          <w:tcPr>
            <w:tcW w:w="1496" w:type="dxa"/>
            <w:tcBorders>
              <w:top w:val="nil"/>
              <w:left w:val="nil"/>
              <w:bottom w:val="nil"/>
              <w:right w:val="nil"/>
            </w:tcBorders>
            <w:shd w:val="clear" w:color="auto" w:fill="auto"/>
            <w:vAlign w:val="center"/>
            <w:hideMark/>
          </w:tcPr>
          <w:p w14:paraId="48EDA357" w14:textId="77777777" w:rsidR="008D47E1" w:rsidRPr="008D47E1" w:rsidRDefault="008D47E1" w:rsidP="008D47E1">
            <w:pPr>
              <w:jc w:val="center"/>
              <w:rPr>
                <w:rFonts w:ascii="Tahoma" w:hAnsi="Tahoma" w:cs="Tahoma"/>
                <w:b/>
                <w:bCs/>
                <w:sz w:val="13"/>
                <w:szCs w:val="13"/>
                <w:lang w:eastAsia="ru-RU"/>
              </w:rPr>
            </w:pPr>
          </w:p>
        </w:tc>
        <w:tc>
          <w:tcPr>
            <w:tcW w:w="1436" w:type="dxa"/>
            <w:tcBorders>
              <w:top w:val="nil"/>
              <w:left w:val="nil"/>
              <w:bottom w:val="nil"/>
              <w:right w:val="nil"/>
            </w:tcBorders>
            <w:shd w:val="clear" w:color="auto" w:fill="auto"/>
            <w:vAlign w:val="center"/>
            <w:hideMark/>
          </w:tcPr>
          <w:p w14:paraId="5FA01C2B" w14:textId="77777777" w:rsidR="008D47E1" w:rsidRPr="008D47E1" w:rsidRDefault="008D47E1" w:rsidP="008D47E1">
            <w:pPr>
              <w:rPr>
                <w:sz w:val="13"/>
                <w:szCs w:val="13"/>
                <w:lang w:eastAsia="ru-RU"/>
              </w:rPr>
            </w:pPr>
          </w:p>
        </w:tc>
        <w:tc>
          <w:tcPr>
            <w:tcW w:w="976" w:type="dxa"/>
            <w:tcBorders>
              <w:top w:val="nil"/>
              <w:left w:val="nil"/>
              <w:bottom w:val="nil"/>
              <w:right w:val="nil"/>
            </w:tcBorders>
            <w:shd w:val="clear" w:color="auto" w:fill="auto"/>
            <w:vAlign w:val="center"/>
            <w:hideMark/>
          </w:tcPr>
          <w:p w14:paraId="1C65761D" w14:textId="77777777" w:rsidR="008D47E1" w:rsidRPr="008D47E1" w:rsidRDefault="008D47E1" w:rsidP="008D47E1">
            <w:pPr>
              <w:rPr>
                <w:sz w:val="13"/>
                <w:szCs w:val="13"/>
                <w:lang w:eastAsia="ru-RU"/>
              </w:rPr>
            </w:pPr>
          </w:p>
        </w:tc>
        <w:tc>
          <w:tcPr>
            <w:tcW w:w="2756" w:type="dxa"/>
            <w:tcBorders>
              <w:top w:val="nil"/>
              <w:left w:val="nil"/>
              <w:bottom w:val="nil"/>
              <w:right w:val="nil"/>
            </w:tcBorders>
            <w:shd w:val="clear" w:color="auto" w:fill="auto"/>
            <w:vAlign w:val="center"/>
            <w:hideMark/>
          </w:tcPr>
          <w:p w14:paraId="7B70FDDD" w14:textId="77777777" w:rsidR="008D47E1" w:rsidRPr="008D47E1" w:rsidRDefault="008D47E1" w:rsidP="008D47E1">
            <w:pPr>
              <w:rPr>
                <w:sz w:val="13"/>
                <w:szCs w:val="13"/>
                <w:lang w:eastAsia="ru-RU"/>
              </w:rPr>
            </w:pPr>
          </w:p>
        </w:tc>
        <w:tc>
          <w:tcPr>
            <w:tcW w:w="1476" w:type="dxa"/>
            <w:tcBorders>
              <w:top w:val="nil"/>
              <w:left w:val="single" w:sz="4" w:space="0" w:color="C0C0C0"/>
              <w:bottom w:val="single" w:sz="4" w:space="0" w:color="C0C0C0"/>
              <w:right w:val="single" w:sz="4" w:space="0" w:color="C0C0C0"/>
            </w:tcBorders>
            <w:shd w:val="clear" w:color="auto" w:fill="auto"/>
            <w:vAlign w:val="center"/>
            <w:hideMark/>
          </w:tcPr>
          <w:p w14:paraId="38C8047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w:t>
            </w:r>
          </w:p>
        </w:tc>
        <w:tc>
          <w:tcPr>
            <w:tcW w:w="1576" w:type="dxa"/>
            <w:tcBorders>
              <w:top w:val="nil"/>
              <w:left w:val="nil"/>
              <w:bottom w:val="single" w:sz="4" w:space="0" w:color="C0C0C0"/>
              <w:right w:val="single" w:sz="4" w:space="0" w:color="C0C0C0"/>
            </w:tcBorders>
            <w:shd w:val="clear" w:color="auto" w:fill="auto"/>
            <w:vAlign w:val="center"/>
            <w:hideMark/>
          </w:tcPr>
          <w:p w14:paraId="6C611D5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0,10</w:t>
            </w:r>
          </w:p>
        </w:tc>
        <w:tc>
          <w:tcPr>
            <w:tcW w:w="1436" w:type="dxa"/>
            <w:tcBorders>
              <w:top w:val="nil"/>
              <w:left w:val="nil"/>
              <w:bottom w:val="nil"/>
              <w:right w:val="nil"/>
            </w:tcBorders>
            <w:shd w:val="clear" w:color="auto" w:fill="auto"/>
            <w:vAlign w:val="center"/>
            <w:hideMark/>
          </w:tcPr>
          <w:p w14:paraId="64AF0B43" w14:textId="77777777" w:rsidR="008D47E1" w:rsidRPr="008D47E1" w:rsidRDefault="008D47E1" w:rsidP="008D47E1">
            <w:pPr>
              <w:jc w:val="center"/>
              <w:rPr>
                <w:rFonts w:ascii="Tahoma" w:hAnsi="Tahoma" w:cs="Tahoma"/>
                <w:b/>
                <w:bCs/>
                <w:sz w:val="13"/>
                <w:szCs w:val="13"/>
                <w:lang w:eastAsia="ru-RU"/>
              </w:rPr>
            </w:pPr>
          </w:p>
        </w:tc>
        <w:tc>
          <w:tcPr>
            <w:tcW w:w="1476" w:type="dxa"/>
            <w:tcBorders>
              <w:top w:val="nil"/>
              <w:left w:val="nil"/>
              <w:bottom w:val="nil"/>
              <w:right w:val="nil"/>
            </w:tcBorders>
            <w:shd w:val="clear" w:color="auto" w:fill="auto"/>
            <w:vAlign w:val="center"/>
            <w:hideMark/>
          </w:tcPr>
          <w:p w14:paraId="2A4FEAF9" w14:textId="77777777" w:rsidR="008D47E1" w:rsidRPr="008D47E1" w:rsidRDefault="008D47E1" w:rsidP="008D47E1">
            <w:pPr>
              <w:rPr>
                <w:sz w:val="13"/>
                <w:szCs w:val="13"/>
                <w:lang w:eastAsia="ru-RU"/>
              </w:rPr>
            </w:pPr>
          </w:p>
        </w:tc>
        <w:tc>
          <w:tcPr>
            <w:tcW w:w="956" w:type="dxa"/>
            <w:tcBorders>
              <w:top w:val="nil"/>
              <w:left w:val="nil"/>
              <w:bottom w:val="nil"/>
              <w:right w:val="nil"/>
            </w:tcBorders>
            <w:shd w:val="clear" w:color="auto" w:fill="auto"/>
            <w:vAlign w:val="center"/>
            <w:hideMark/>
          </w:tcPr>
          <w:p w14:paraId="56F61FEF" w14:textId="77777777" w:rsidR="008D47E1" w:rsidRPr="008D47E1" w:rsidRDefault="008D47E1" w:rsidP="008D47E1">
            <w:pPr>
              <w:rPr>
                <w:sz w:val="13"/>
                <w:szCs w:val="13"/>
                <w:lang w:eastAsia="ru-RU"/>
              </w:rPr>
            </w:pPr>
          </w:p>
        </w:tc>
        <w:tc>
          <w:tcPr>
            <w:tcW w:w="3116" w:type="dxa"/>
            <w:tcBorders>
              <w:top w:val="nil"/>
              <w:left w:val="nil"/>
              <w:bottom w:val="nil"/>
              <w:right w:val="nil"/>
            </w:tcBorders>
            <w:shd w:val="clear" w:color="auto" w:fill="auto"/>
            <w:vAlign w:val="center"/>
            <w:hideMark/>
          </w:tcPr>
          <w:p w14:paraId="3B33E69F" w14:textId="77777777" w:rsidR="008D47E1" w:rsidRPr="008D47E1" w:rsidRDefault="008D47E1" w:rsidP="008D47E1">
            <w:pPr>
              <w:rPr>
                <w:sz w:val="13"/>
                <w:szCs w:val="13"/>
                <w:lang w:eastAsia="ru-RU"/>
              </w:rPr>
            </w:pPr>
          </w:p>
        </w:tc>
      </w:tr>
      <w:tr w:rsidR="008D47E1" w:rsidRPr="008D47E1" w14:paraId="2320C5C6" w14:textId="77777777" w:rsidTr="008D47E1">
        <w:trPr>
          <w:trHeight w:val="225"/>
          <w:jc w:val="center"/>
        </w:trPr>
        <w:tc>
          <w:tcPr>
            <w:tcW w:w="428" w:type="dxa"/>
            <w:tcBorders>
              <w:top w:val="nil"/>
              <w:left w:val="nil"/>
              <w:bottom w:val="nil"/>
              <w:right w:val="nil"/>
            </w:tcBorders>
            <w:shd w:val="clear" w:color="auto" w:fill="auto"/>
            <w:vAlign w:val="center"/>
            <w:hideMark/>
          </w:tcPr>
          <w:p w14:paraId="4E0BC7A1"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34F63CDD" w14:textId="77777777" w:rsidR="008D47E1" w:rsidRPr="008D47E1" w:rsidRDefault="008D47E1" w:rsidP="008D47E1">
            <w:pPr>
              <w:rPr>
                <w:sz w:val="13"/>
                <w:szCs w:val="13"/>
                <w:lang w:eastAsia="ru-RU"/>
              </w:rPr>
            </w:pPr>
          </w:p>
        </w:tc>
        <w:tc>
          <w:tcPr>
            <w:tcW w:w="4454" w:type="dxa"/>
            <w:tcBorders>
              <w:top w:val="nil"/>
              <w:left w:val="nil"/>
              <w:bottom w:val="nil"/>
              <w:right w:val="nil"/>
            </w:tcBorders>
            <w:shd w:val="clear" w:color="auto" w:fill="auto"/>
            <w:vAlign w:val="center"/>
            <w:hideMark/>
          </w:tcPr>
          <w:p w14:paraId="6589A7CD" w14:textId="77777777" w:rsidR="008D47E1" w:rsidRPr="008D47E1" w:rsidRDefault="008D47E1" w:rsidP="008D47E1">
            <w:pPr>
              <w:rPr>
                <w:sz w:val="13"/>
                <w:szCs w:val="13"/>
                <w:lang w:eastAsia="ru-RU"/>
              </w:rPr>
            </w:pPr>
          </w:p>
        </w:tc>
        <w:tc>
          <w:tcPr>
            <w:tcW w:w="1116" w:type="dxa"/>
            <w:tcBorders>
              <w:top w:val="nil"/>
              <w:left w:val="nil"/>
              <w:bottom w:val="nil"/>
              <w:right w:val="nil"/>
            </w:tcBorders>
            <w:shd w:val="clear" w:color="auto" w:fill="auto"/>
            <w:vAlign w:val="center"/>
            <w:hideMark/>
          </w:tcPr>
          <w:p w14:paraId="6CF7422E" w14:textId="77777777" w:rsidR="008D47E1" w:rsidRPr="008D47E1" w:rsidRDefault="008D47E1" w:rsidP="008D47E1">
            <w:pPr>
              <w:rPr>
                <w:sz w:val="13"/>
                <w:szCs w:val="13"/>
                <w:lang w:eastAsia="ru-RU"/>
              </w:rPr>
            </w:pPr>
          </w:p>
        </w:tc>
        <w:tc>
          <w:tcPr>
            <w:tcW w:w="1436" w:type="dxa"/>
            <w:tcBorders>
              <w:top w:val="nil"/>
              <w:left w:val="nil"/>
              <w:bottom w:val="nil"/>
              <w:right w:val="nil"/>
            </w:tcBorders>
            <w:shd w:val="clear" w:color="auto" w:fill="auto"/>
            <w:vAlign w:val="center"/>
            <w:hideMark/>
          </w:tcPr>
          <w:p w14:paraId="64B2CF54" w14:textId="77777777" w:rsidR="008D47E1" w:rsidRPr="008D47E1" w:rsidRDefault="008D47E1" w:rsidP="008D47E1">
            <w:pPr>
              <w:jc w:val="center"/>
              <w:rPr>
                <w:sz w:val="13"/>
                <w:szCs w:val="13"/>
                <w:lang w:eastAsia="ru-RU"/>
              </w:rPr>
            </w:pPr>
          </w:p>
        </w:tc>
        <w:tc>
          <w:tcPr>
            <w:tcW w:w="1636" w:type="dxa"/>
            <w:tcBorders>
              <w:top w:val="nil"/>
              <w:left w:val="nil"/>
              <w:bottom w:val="nil"/>
              <w:right w:val="nil"/>
            </w:tcBorders>
            <w:shd w:val="clear" w:color="auto" w:fill="auto"/>
            <w:vAlign w:val="center"/>
            <w:hideMark/>
          </w:tcPr>
          <w:p w14:paraId="3AC8A3A8" w14:textId="77777777" w:rsidR="008D47E1" w:rsidRPr="008D47E1" w:rsidRDefault="008D47E1" w:rsidP="008D47E1">
            <w:pPr>
              <w:jc w:val="center"/>
              <w:rPr>
                <w:sz w:val="13"/>
                <w:szCs w:val="13"/>
                <w:lang w:eastAsia="ru-RU"/>
              </w:rPr>
            </w:pPr>
          </w:p>
        </w:tc>
        <w:tc>
          <w:tcPr>
            <w:tcW w:w="1496" w:type="dxa"/>
            <w:tcBorders>
              <w:top w:val="nil"/>
              <w:left w:val="nil"/>
              <w:bottom w:val="nil"/>
              <w:right w:val="nil"/>
            </w:tcBorders>
            <w:shd w:val="clear" w:color="auto" w:fill="auto"/>
            <w:vAlign w:val="center"/>
            <w:hideMark/>
          </w:tcPr>
          <w:p w14:paraId="3E3B2B37" w14:textId="77777777" w:rsidR="008D47E1" w:rsidRPr="008D47E1" w:rsidRDefault="008D47E1" w:rsidP="008D47E1">
            <w:pPr>
              <w:jc w:val="center"/>
              <w:rPr>
                <w:sz w:val="13"/>
                <w:szCs w:val="13"/>
                <w:lang w:eastAsia="ru-RU"/>
              </w:rPr>
            </w:pPr>
          </w:p>
        </w:tc>
        <w:tc>
          <w:tcPr>
            <w:tcW w:w="1436" w:type="dxa"/>
            <w:tcBorders>
              <w:top w:val="nil"/>
              <w:left w:val="nil"/>
              <w:bottom w:val="nil"/>
              <w:right w:val="nil"/>
            </w:tcBorders>
            <w:shd w:val="clear" w:color="auto" w:fill="auto"/>
            <w:vAlign w:val="center"/>
            <w:hideMark/>
          </w:tcPr>
          <w:p w14:paraId="7EF5A5E2" w14:textId="77777777" w:rsidR="008D47E1" w:rsidRPr="008D47E1" w:rsidRDefault="008D47E1" w:rsidP="008D47E1">
            <w:pPr>
              <w:rPr>
                <w:sz w:val="13"/>
                <w:szCs w:val="13"/>
                <w:lang w:eastAsia="ru-RU"/>
              </w:rPr>
            </w:pPr>
          </w:p>
        </w:tc>
        <w:tc>
          <w:tcPr>
            <w:tcW w:w="976" w:type="dxa"/>
            <w:tcBorders>
              <w:top w:val="nil"/>
              <w:left w:val="nil"/>
              <w:bottom w:val="nil"/>
              <w:right w:val="nil"/>
            </w:tcBorders>
            <w:shd w:val="clear" w:color="auto" w:fill="auto"/>
            <w:vAlign w:val="center"/>
            <w:hideMark/>
          </w:tcPr>
          <w:p w14:paraId="30E9C531" w14:textId="77777777" w:rsidR="008D47E1" w:rsidRPr="008D47E1" w:rsidRDefault="008D47E1" w:rsidP="008D47E1">
            <w:pPr>
              <w:rPr>
                <w:sz w:val="13"/>
                <w:szCs w:val="13"/>
                <w:lang w:eastAsia="ru-RU"/>
              </w:rPr>
            </w:pPr>
          </w:p>
        </w:tc>
        <w:tc>
          <w:tcPr>
            <w:tcW w:w="2756" w:type="dxa"/>
            <w:tcBorders>
              <w:top w:val="nil"/>
              <w:left w:val="nil"/>
              <w:bottom w:val="nil"/>
              <w:right w:val="nil"/>
            </w:tcBorders>
            <w:shd w:val="clear" w:color="auto" w:fill="auto"/>
            <w:vAlign w:val="center"/>
            <w:hideMark/>
          </w:tcPr>
          <w:p w14:paraId="133EA678" w14:textId="77777777" w:rsidR="008D47E1" w:rsidRPr="008D47E1" w:rsidRDefault="008D47E1" w:rsidP="008D47E1">
            <w:pPr>
              <w:rPr>
                <w:sz w:val="13"/>
                <w:szCs w:val="13"/>
                <w:lang w:eastAsia="ru-RU"/>
              </w:rPr>
            </w:pPr>
          </w:p>
        </w:tc>
        <w:tc>
          <w:tcPr>
            <w:tcW w:w="1476" w:type="dxa"/>
            <w:tcBorders>
              <w:top w:val="nil"/>
              <w:left w:val="nil"/>
              <w:bottom w:val="nil"/>
              <w:right w:val="nil"/>
            </w:tcBorders>
            <w:shd w:val="clear" w:color="auto" w:fill="auto"/>
            <w:vAlign w:val="center"/>
            <w:hideMark/>
          </w:tcPr>
          <w:p w14:paraId="65850FE0" w14:textId="77777777" w:rsidR="008D47E1" w:rsidRPr="008D47E1" w:rsidRDefault="008D47E1" w:rsidP="008D47E1">
            <w:pPr>
              <w:rPr>
                <w:sz w:val="13"/>
                <w:szCs w:val="13"/>
                <w:lang w:eastAsia="ru-RU"/>
              </w:rPr>
            </w:pPr>
          </w:p>
        </w:tc>
        <w:tc>
          <w:tcPr>
            <w:tcW w:w="1576" w:type="dxa"/>
            <w:tcBorders>
              <w:top w:val="nil"/>
              <w:left w:val="nil"/>
              <w:bottom w:val="nil"/>
              <w:right w:val="nil"/>
            </w:tcBorders>
            <w:shd w:val="clear" w:color="auto" w:fill="auto"/>
            <w:vAlign w:val="center"/>
            <w:hideMark/>
          </w:tcPr>
          <w:p w14:paraId="3CBEECC0" w14:textId="77777777" w:rsidR="008D47E1" w:rsidRPr="008D47E1" w:rsidRDefault="008D47E1" w:rsidP="008D47E1">
            <w:pPr>
              <w:jc w:val="center"/>
              <w:rPr>
                <w:sz w:val="13"/>
                <w:szCs w:val="13"/>
                <w:lang w:eastAsia="ru-RU"/>
              </w:rPr>
            </w:pPr>
          </w:p>
        </w:tc>
        <w:tc>
          <w:tcPr>
            <w:tcW w:w="1436" w:type="dxa"/>
            <w:tcBorders>
              <w:top w:val="nil"/>
              <w:left w:val="nil"/>
              <w:bottom w:val="nil"/>
              <w:right w:val="nil"/>
            </w:tcBorders>
            <w:shd w:val="clear" w:color="auto" w:fill="auto"/>
            <w:vAlign w:val="center"/>
            <w:hideMark/>
          </w:tcPr>
          <w:p w14:paraId="038D5C91" w14:textId="77777777" w:rsidR="008D47E1" w:rsidRPr="008D47E1" w:rsidRDefault="008D47E1" w:rsidP="008D47E1">
            <w:pPr>
              <w:jc w:val="center"/>
              <w:rPr>
                <w:sz w:val="13"/>
                <w:szCs w:val="13"/>
                <w:lang w:eastAsia="ru-RU"/>
              </w:rPr>
            </w:pPr>
          </w:p>
        </w:tc>
        <w:tc>
          <w:tcPr>
            <w:tcW w:w="1476" w:type="dxa"/>
            <w:tcBorders>
              <w:top w:val="nil"/>
              <w:left w:val="nil"/>
              <w:bottom w:val="nil"/>
              <w:right w:val="nil"/>
            </w:tcBorders>
            <w:shd w:val="clear" w:color="auto" w:fill="auto"/>
            <w:vAlign w:val="center"/>
            <w:hideMark/>
          </w:tcPr>
          <w:p w14:paraId="6124DFD8" w14:textId="77777777" w:rsidR="008D47E1" w:rsidRPr="008D47E1" w:rsidRDefault="008D47E1" w:rsidP="008D47E1">
            <w:pPr>
              <w:rPr>
                <w:sz w:val="13"/>
                <w:szCs w:val="13"/>
                <w:lang w:eastAsia="ru-RU"/>
              </w:rPr>
            </w:pPr>
          </w:p>
        </w:tc>
        <w:tc>
          <w:tcPr>
            <w:tcW w:w="956" w:type="dxa"/>
            <w:tcBorders>
              <w:top w:val="nil"/>
              <w:left w:val="nil"/>
              <w:bottom w:val="nil"/>
              <w:right w:val="nil"/>
            </w:tcBorders>
            <w:shd w:val="clear" w:color="auto" w:fill="auto"/>
            <w:vAlign w:val="center"/>
            <w:hideMark/>
          </w:tcPr>
          <w:p w14:paraId="5EAC5202" w14:textId="77777777" w:rsidR="008D47E1" w:rsidRPr="008D47E1" w:rsidRDefault="008D47E1" w:rsidP="008D47E1">
            <w:pPr>
              <w:rPr>
                <w:sz w:val="13"/>
                <w:szCs w:val="13"/>
                <w:lang w:eastAsia="ru-RU"/>
              </w:rPr>
            </w:pPr>
          </w:p>
        </w:tc>
        <w:tc>
          <w:tcPr>
            <w:tcW w:w="3116" w:type="dxa"/>
            <w:tcBorders>
              <w:top w:val="nil"/>
              <w:left w:val="nil"/>
              <w:bottom w:val="nil"/>
              <w:right w:val="nil"/>
            </w:tcBorders>
            <w:shd w:val="clear" w:color="auto" w:fill="auto"/>
            <w:vAlign w:val="center"/>
            <w:hideMark/>
          </w:tcPr>
          <w:p w14:paraId="13D31030" w14:textId="77777777" w:rsidR="008D47E1" w:rsidRPr="008D47E1" w:rsidRDefault="008D47E1" w:rsidP="008D47E1">
            <w:pPr>
              <w:rPr>
                <w:sz w:val="13"/>
                <w:szCs w:val="13"/>
                <w:lang w:eastAsia="ru-RU"/>
              </w:rPr>
            </w:pPr>
          </w:p>
        </w:tc>
      </w:tr>
      <w:tr w:rsidR="008D47E1" w:rsidRPr="008D47E1" w14:paraId="1CA3E626" w14:textId="77777777" w:rsidTr="008D47E1">
        <w:trPr>
          <w:trHeight w:val="225"/>
          <w:jc w:val="center"/>
        </w:trPr>
        <w:tc>
          <w:tcPr>
            <w:tcW w:w="428" w:type="dxa"/>
            <w:tcBorders>
              <w:top w:val="nil"/>
              <w:left w:val="nil"/>
              <w:bottom w:val="nil"/>
              <w:right w:val="nil"/>
            </w:tcBorders>
            <w:shd w:val="clear" w:color="auto" w:fill="auto"/>
            <w:vAlign w:val="center"/>
            <w:hideMark/>
          </w:tcPr>
          <w:p w14:paraId="3B500995"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088C6C01" w14:textId="77777777" w:rsidR="008D47E1" w:rsidRPr="008D47E1" w:rsidRDefault="008D47E1" w:rsidP="008D47E1">
            <w:pPr>
              <w:rPr>
                <w:sz w:val="13"/>
                <w:szCs w:val="13"/>
                <w:lang w:eastAsia="ru-RU"/>
              </w:rPr>
            </w:pPr>
          </w:p>
        </w:tc>
        <w:tc>
          <w:tcPr>
            <w:tcW w:w="4454"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E1811CC"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Текущие расходы, в том числе:</w:t>
            </w:r>
          </w:p>
        </w:tc>
        <w:tc>
          <w:tcPr>
            <w:tcW w:w="1116" w:type="dxa"/>
            <w:tcBorders>
              <w:top w:val="single" w:sz="4" w:space="0" w:color="C0C0C0"/>
              <w:left w:val="nil"/>
              <w:bottom w:val="single" w:sz="4" w:space="0" w:color="C0C0C0"/>
              <w:right w:val="single" w:sz="4" w:space="0" w:color="C0C0C0"/>
            </w:tcBorders>
            <w:shd w:val="clear" w:color="auto" w:fill="auto"/>
            <w:vAlign w:val="center"/>
            <w:hideMark/>
          </w:tcPr>
          <w:p w14:paraId="4C6F71C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6C179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77 197,93   </w:t>
            </w:r>
          </w:p>
        </w:tc>
        <w:tc>
          <w:tcPr>
            <w:tcW w:w="1636" w:type="dxa"/>
            <w:tcBorders>
              <w:top w:val="single" w:sz="4" w:space="0" w:color="C0C0C0"/>
              <w:left w:val="nil"/>
              <w:bottom w:val="single" w:sz="4" w:space="0" w:color="C0C0C0"/>
              <w:right w:val="single" w:sz="4" w:space="0" w:color="C0C0C0"/>
            </w:tcBorders>
            <w:shd w:val="clear" w:color="auto" w:fill="auto"/>
            <w:vAlign w:val="center"/>
            <w:hideMark/>
          </w:tcPr>
          <w:p w14:paraId="4FD1B5D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77 181,06   </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3B3A364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38 590,53   </w:t>
            </w:r>
          </w:p>
        </w:tc>
        <w:tc>
          <w:tcPr>
            <w:tcW w:w="1436" w:type="dxa"/>
            <w:tcBorders>
              <w:top w:val="single" w:sz="4" w:space="0" w:color="C0C0C0"/>
              <w:left w:val="nil"/>
              <w:bottom w:val="single" w:sz="4" w:space="0" w:color="C0C0C0"/>
              <w:right w:val="single" w:sz="4" w:space="0" w:color="C0C0C0"/>
            </w:tcBorders>
            <w:shd w:val="clear" w:color="auto" w:fill="auto"/>
            <w:vAlign w:val="center"/>
            <w:hideMark/>
          </w:tcPr>
          <w:p w14:paraId="4341F41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38 590,53   </w:t>
            </w:r>
          </w:p>
        </w:tc>
        <w:tc>
          <w:tcPr>
            <w:tcW w:w="976" w:type="dxa"/>
            <w:tcBorders>
              <w:top w:val="nil"/>
              <w:left w:val="nil"/>
              <w:bottom w:val="nil"/>
              <w:right w:val="nil"/>
            </w:tcBorders>
            <w:shd w:val="clear" w:color="auto" w:fill="auto"/>
            <w:vAlign w:val="center"/>
            <w:hideMark/>
          </w:tcPr>
          <w:p w14:paraId="543E51E6" w14:textId="77777777" w:rsidR="008D47E1" w:rsidRPr="008D47E1" w:rsidRDefault="008D47E1" w:rsidP="008D47E1">
            <w:pPr>
              <w:jc w:val="center"/>
              <w:rPr>
                <w:rFonts w:ascii="Tahoma" w:hAnsi="Tahoma" w:cs="Tahoma"/>
                <w:b/>
                <w:bCs/>
                <w:sz w:val="13"/>
                <w:szCs w:val="13"/>
                <w:lang w:eastAsia="ru-RU"/>
              </w:rPr>
            </w:pPr>
          </w:p>
        </w:tc>
        <w:tc>
          <w:tcPr>
            <w:tcW w:w="2756" w:type="dxa"/>
            <w:tcBorders>
              <w:top w:val="nil"/>
              <w:left w:val="nil"/>
              <w:bottom w:val="nil"/>
              <w:right w:val="nil"/>
            </w:tcBorders>
            <w:shd w:val="clear" w:color="auto" w:fill="auto"/>
            <w:vAlign w:val="center"/>
            <w:hideMark/>
          </w:tcPr>
          <w:p w14:paraId="75D8D731" w14:textId="77777777" w:rsidR="008D47E1" w:rsidRPr="008D47E1" w:rsidRDefault="008D47E1" w:rsidP="008D47E1">
            <w:pPr>
              <w:rPr>
                <w:sz w:val="13"/>
                <w:szCs w:val="13"/>
                <w:lang w:eastAsia="ru-RU"/>
              </w:rPr>
            </w:pPr>
          </w:p>
        </w:tc>
        <w:tc>
          <w:tcPr>
            <w:tcW w:w="147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AC46F8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79 821,71   </w:t>
            </w:r>
          </w:p>
        </w:tc>
        <w:tc>
          <w:tcPr>
            <w:tcW w:w="1576" w:type="dxa"/>
            <w:tcBorders>
              <w:top w:val="single" w:sz="4" w:space="0" w:color="C0C0C0"/>
              <w:left w:val="nil"/>
              <w:bottom w:val="single" w:sz="4" w:space="0" w:color="C0C0C0"/>
              <w:right w:val="single" w:sz="4" w:space="0" w:color="C0C0C0"/>
            </w:tcBorders>
            <w:shd w:val="clear" w:color="auto" w:fill="auto"/>
            <w:vAlign w:val="center"/>
            <w:hideMark/>
          </w:tcPr>
          <w:p w14:paraId="7CF8850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79 998,41   </w:t>
            </w:r>
          </w:p>
        </w:tc>
        <w:tc>
          <w:tcPr>
            <w:tcW w:w="1436" w:type="dxa"/>
            <w:tcBorders>
              <w:top w:val="single" w:sz="4" w:space="0" w:color="C0C0C0"/>
              <w:left w:val="nil"/>
              <w:bottom w:val="single" w:sz="4" w:space="0" w:color="C0C0C0"/>
              <w:right w:val="single" w:sz="4" w:space="0" w:color="C0C0C0"/>
            </w:tcBorders>
            <w:shd w:val="clear" w:color="auto" w:fill="auto"/>
            <w:vAlign w:val="center"/>
            <w:hideMark/>
          </w:tcPr>
          <w:p w14:paraId="65156E8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39 999,20   </w:t>
            </w:r>
          </w:p>
        </w:tc>
        <w:tc>
          <w:tcPr>
            <w:tcW w:w="1476" w:type="dxa"/>
            <w:tcBorders>
              <w:top w:val="single" w:sz="4" w:space="0" w:color="C0C0C0"/>
              <w:left w:val="nil"/>
              <w:bottom w:val="single" w:sz="4" w:space="0" w:color="C0C0C0"/>
              <w:right w:val="single" w:sz="4" w:space="0" w:color="C0C0C0"/>
            </w:tcBorders>
            <w:shd w:val="clear" w:color="auto" w:fill="auto"/>
            <w:vAlign w:val="center"/>
            <w:hideMark/>
          </w:tcPr>
          <w:p w14:paraId="023F433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39 999,20   </w:t>
            </w:r>
          </w:p>
        </w:tc>
        <w:tc>
          <w:tcPr>
            <w:tcW w:w="956" w:type="dxa"/>
            <w:tcBorders>
              <w:top w:val="nil"/>
              <w:left w:val="nil"/>
              <w:bottom w:val="nil"/>
              <w:right w:val="nil"/>
            </w:tcBorders>
            <w:shd w:val="clear" w:color="auto" w:fill="auto"/>
            <w:vAlign w:val="center"/>
            <w:hideMark/>
          </w:tcPr>
          <w:p w14:paraId="500136BE" w14:textId="77777777" w:rsidR="008D47E1" w:rsidRPr="008D47E1" w:rsidRDefault="008D47E1" w:rsidP="008D47E1">
            <w:pPr>
              <w:jc w:val="center"/>
              <w:rPr>
                <w:rFonts w:ascii="Tahoma" w:hAnsi="Tahoma" w:cs="Tahoma"/>
                <w:b/>
                <w:bCs/>
                <w:sz w:val="13"/>
                <w:szCs w:val="13"/>
                <w:lang w:eastAsia="ru-RU"/>
              </w:rPr>
            </w:pPr>
          </w:p>
        </w:tc>
        <w:tc>
          <w:tcPr>
            <w:tcW w:w="3116" w:type="dxa"/>
            <w:tcBorders>
              <w:top w:val="nil"/>
              <w:left w:val="nil"/>
              <w:bottom w:val="nil"/>
              <w:right w:val="nil"/>
            </w:tcBorders>
            <w:shd w:val="clear" w:color="auto" w:fill="auto"/>
            <w:vAlign w:val="center"/>
            <w:hideMark/>
          </w:tcPr>
          <w:p w14:paraId="599DFA9B" w14:textId="77777777" w:rsidR="008D47E1" w:rsidRPr="008D47E1" w:rsidRDefault="008D47E1" w:rsidP="008D47E1">
            <w:pPr>
              <w:rPr>
                <w:sz w:val="13"/>
                <w:szCs w:val="13"/>
                <w:lang w:eastAsia="ru-RU"/>
              </w:rPr>
            </w:pPr>
          </w:p>
        </w:tc>
      </w:tr>
      <w:tr w:rsidR="008D47E1" w:rsidRPr="008D47E1" w14:paraId="1789BA03" w14:textId="77777777" w:rsidTr="008D47E1">
        <w:trPr>
          <w:trHeight w:val="225"/>
          <w:jc w:val="center"/>
        </w:trPr>
        <w:tc>
          <w:tcPr>
            <w:tcW w:w="428" w:type="dxa"/>
            <w:tcBorders>
              <w:top w:val="nil"/>
              <w:left w:val="nil"/>
              <w:bottom w:val="nil"/>
              <w:right w:val="nil"/>
            </w:tcBorders>
            <w:shd w:val="clear" w:color="auto" w:fill="auto"/>
            <w:vAlign w:val="center"/>
            <w:hideMark/>
          </w:tcPr>
          <w:p w14:paraId="56C1117A"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47C84EB6" w14:textId="77777777" w:rsidR="008D47E1" w:rsidRPr="008D47E1" w:rsidRDefault="008D47E1" w:rsidP="008D47E1">
            <w:pPr>
              <w:rPr>
                <w:sz w:val="13"/>
                <w:szCs w:val="13"/>
                <w:lang w:eastAsia="ru-RU"/>
              </w:rPr>
            </w:pPr>
          </w:p>
        </w:tc>
        <w:tc>
          <w:tcPr>
            <w:tcW w:w="4454" w:type="dxa"/>
            <w:tcBorders>
              <w:top w:val="nil"/>
              <w:left w:val="single" w:sz="4" w:space="0" w:color="C0C0C0"/>
              <w:bottom w:val="single" w:sz="4" w:space="0" w:color="C0C0C0"/>
              <w:right w:val="single" w:sz="4" w:space="0" w:color="C0C0C0"/>
            </w:tcBorders>
            <w:shd w:val="clear" w:color="000000" w:fill="FFFF00"/>
            <w:vAlign w:val="center"/>
            <w:hideMark/>
          </w:tcPr>
          <w:p w14:paraId="6A806A57" w14:textId="77777777" w:rsidR="008D47E1" w:rsidRPr="008D47E1" w:rsidRDefault="008D47E1" w:rsidP="008D47E1">
            <w:pPr>
              <w:jc w:val="right"/>
              <w:rPr>
                <w:rFonts w:ascii="Tahoma" w:hAnsi="Tahoma" w:cs="Tahoma"/>
                <w:b/>
                <w:bCs/>
                <w:sz w:val="13"/>
                <w:szCs w:val="13"/>
                <w:lang w:eastAsia="ru-RU"/>
              </w:rPr>
            </w:pPr>
            <w:r w:rsidRPr="008D47E1">
              <w:rPr>
                <w:rFonts w:ascii="Tahoma" w:hAnsi="Tahoma" w:cs="Tahoma"/>
                <w:b/>
                <w:bCs/>
                <w:sz w:val="13"/>
                <w:szCs w:val="13"/>
                <w:lang w:eastAsia="ru-RU"/>
              </w:rPr>
              <w:t>Операционные расходы</w:t>
            </w:r>
          </w:p>
        </w:tc>
        <w:tc>
          <w:tcPr>
            <w:tcW w:w="1116" w:type="dxa"/>
            <w:tcBorders>
              <w:top w:val="nil"/>
              <w:left w:val="nil"/>
              <w:bottom w:val="single" w:sz="4" w:space="0" w:color="C0C0C0"/>
              <w:right w:val="single" w:sz="4" w:space="0" w:color="C0C0C0"/>
            </w:tcBorders>
            <w:shd w:val="clear" w:color="auto" w:fill="auto"/>
            <w:vAlign w:val="center"/>
            <w:hideMark/>
          </w:tcPr>
          <w:p w14:paraId="5B7C7DB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single" w:sz="4" w:space="0" w:color="C0C0C0"/>
              <w:bottom w:val="single" w:sz="4" w:space="0" w:color="C0C0C0"/>
              <w:right w:val="single" w:sz="4" w:space="0" w:color="C0C0C0"/>
            </w:tcBorders>
            <w:shd w:val="clear" w:color="auto" w:fill="auto"/>
            <w:vAlign w:val="center"/>
            <w:hideMark/>
          </w:tcPr>
          <w:p w14:paraId="51EFEE2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60 167,96   </w:t>
            </w:r>
          </w:p>
        </w:tc>
        <w:tc>
          <w:tcPr>
            <w:tcW w:w="1636" w:type="dxa"/>
            <w:tcBorders>
              <w:top w:val="nil"/>
              <w:left w:val="nil"/>
              <w:bottom w:val="single" w:sz="4" w:space="0" w:color="C0C0C0"/>
              <w:right w:val="single" w:sz="4" w:space="0" w:color="C0C0C0"/>
            </w:tcBorders>
            <w:shd w:val="clear" w:color="auto" w:fill="auto"/>
            <w:vAlign w:val="center"/>
            <w:hideMark/>
          </w:tcPr>
          <w:p w14:paraId="7C9161F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59 951,08   </w:t>
            </w:r>
          </w:p>
        </w:tc>
        <w:tc>
          <w:tcPr>
            <w:tcW w:w="1496" w:type="dxa"/>
            <w:tcBorders>
              <w:top w:val="nil"/>
              <w:left w:val="nil"/>
              <w:bottom w:val="single" w:sz="4" w:space="0" w:color="C0C0C0"/>
              <w:right w:val="single" w:sz="4" w:space="0" w:color="C0C0C0"/>
            </w:tcBorders>
            <w:shd w:val="clear" w:color="auto" w:fill="auto"/>
            <w:vAlign w:val="center"/>
            <w:hideMark/>
          </w:tcPr>
          <w:p w14:paraId="7067C88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29 975,54   </w:t>
            </w:r>
          </w:p>
        </w:tc>
        <w:tc>
          <w:tcPr>
            <w:tcW w:w="1436" w:type="dxa"/>
            <w:tcBorders>
              <w:top w:val="nil"/>
              <w:left w:val="nil"/>
              <w:bottom w:val="single" w:sz="4" w:space="0" w:color="C0C0C0"/>
              <w:right w:val="single" w:sz="4" w:space="0" w:color="C0C0C0"/>
            </w:tcBorders>
            <w:shd w:val="clear" w:color="auto" w:fill="auto"/>
            <w:vAlign w:val="center"/>
            <w:hideMark/>
          </w:tcPr>
          <w:p w14:paraId="5884925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29 975,54   </w:t>
            </w:r>
          </w:p>
        </w:tc>
        <w:tc>
          <w:tcPr>
            <w:tcW w:w="976" w:type="dxa"/>
            <w:tcBorders>
              <w:top w:val="nil"/>
              <w:left w:val="nil"/>
              <w:bottom w:val="nil"/>
              <w:right w:val="nil"/>
            </w:tcBorders>
            <w:shd w:val="clear" w:color="auto" w:fill="auto"/>
            <w:vAlign w:val="center"/>
            <w:hideMark/>
          </w:tcPr>
          <w:p w14:paraId="70EE454E" w14:textId="77777777" w:rsidR="008D47E1" w:rsidRPr="008D47E1" w:rsidRDefault="008D47E1" w:rsidP="008D47E1">
            <w:pPr>
              <w:jc w:val="center"/>
              <w:rPr>
                <w:rFonts w:ascii="Tahoma" w:hAnsi="Tahoma" w:cs="Tahoma"/>
                <w:b/>
                <w:bCs/>
                <w:sz w:val="13"/>
                <w:szCs w:val="13"/>
                <w:lang w:eastAsia="ru-RU"/>
              </w:rPr>
            </w:pPr>
          </w:p>
        </w:tc>
        <w:tc>
          <w:tcPr>
            <w:tcW w:w="2756" w:type="dxa"/>
            <w:tcBorders>
              <w:top w:val="nil"/>
              <w:left w:val="nil"/>
              <w:bottom w:val="nil"/>
              <w:right w:val="nil"/>
            </w:tcBorders>
            <w:shd w:val="clear" w:color="auto" w:fill="auto"/>
            <w:vAlign w:val="center"/>
            <w:hideMark/>
          </w:tcPr>
          <w:p w14:paraId="7FE5A24A" w14:textId="77777777" w:rsidR="008D47E1" w:rsidRPr="008D47E1" w:rsidRDefault="008D47E1" w:rsidP="008D47E1">
            <w:pPr>
              <w:rPr>
                <w:sz w:val="13"/>
                <w:szCs w:val="13"/>
                <w:lang w:eastAsia="ru-RU"/>
              </w:rPr>
            </w:pPr>
          </w:p>
        </w:tc>
        <w:tc>
          <w:tcPr>
            <w:tcW w:w="1476" w:type="dxa"/>
            <w:tcBorders>
              <w:top w:val="nil"/>
              <w:left w:val="single" w:sz="4" w:space="0" w:color="C0C0C0"/>
              <w:bottom w:val="single" w:sz="4" w:space="0" w:color="C0C0C0"/>
              <w:right w:val="single" w:sz="4" w:space="0" w:color="C0C0C0"/>
            </w:tcBorders>
            <w:shd w:val="clear" w:color="auto" w:fill="auto"/>
            <w:vAlign w:val="center"/>
            <w:hideMark/>
          </w:tcPr>
          <w:p w14:paraId="278FF2E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61 948,94   </w:t>
            </w:r>
          </w:p>
        </w:tc>
        <w:tc>
          <w:tcPr>
            <w:tcW w:w="1576" w:type="dxa"/>
            <w:tcBorders>
              <w:top w:val="nil"/>
              <w:left w:val="nil"/>
              <w:bottom w:val="single" w:sz="4" w:space="0" w:color="C0C0C0"/>
              <w:right w:val="single" w:sz="4" w:space="0" w:color="C0C0C0"/>
            </w:tcBorders>
            <w:shd w:val="clear" w:color="auto" w:fill="auto"/>
            <w:vAlign w:val="center"/>
            <w:hideMark/>
          </w:tcPr>
          <w:p w14:paraId="5865A7A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61 725,64   </w:t>
            </w:r>
          </w:p>
        </w:tc>
        <w:tc>
          <w:tcPr>
            <w:tcW w:w="1436" w:type="dxa"/>
            <w:tcBorders>
              <w:top w:val="nil"/>
              <w:left w:val="nil"/>
              <w:bottom w:val="single" w:sz="4" w:space="0" w:color="C0C0C0"/>
              <w:right w:val="single" w:sz="4" w:space="0" w:color="C0C0C0"/>
            </w:tcBorders>
            <w:shd w:val="clear" w:color="auto" w:fill="auto"/>
            <w:vAlign w:val="center"/>
            <w:hideMark/>
          </w:tcPr>
          <w:p w14:paraId="4EDCE26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30 862,82   </w:t>
            </w:r>
          </w:p>
        </w:tc>
        <w:tc>
          <w:tcPr>
            <w:tcW w:w="1476" w:type="dxa"/>
            <w:tcBorders>
              <w:top w:val="nil"/>
              <w:left w:val="nil"/>
              <w:bottom w:val="single" w:sz="4" w:space="0" w:color="C0C0C0"/>
              <w:right w:val="single" w:sz="4" w:space="0" w:color="C0C0C0"/>
            </w:tcBorders>
            <w:shd w:val="clear" w:color="auto" w:fill="auto"/>
            <w:vAlign w:val="center"/>
            <w:hideMark/>
          </w:tcPr>
          <w:p w14:paraId="0AE60FC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30 862,82   </w:t>
            </w:r>
          </w:p>
        </w:tc>
        <w:tc>
          <w:tcPr>
            <w:tcW w:w="956" w:type="dxa"/>
            <w:tcBorders>
              <w:top w:val="nil"/>
              <w:left w:val="nil"/>
              <w:bottom w:val="nil"/>
              <w:right w:val="nil"/>
            </w:tcBorders>
            <w:shd w:val="clear" w:color="auto" w:fill="auto"/>
            <w:vAlign w:val="center"/>
            <w:hideMark/>
          </w:tcPr>
          <w:p w14:paraId="36F87CB8" w14:textId="77777777" w:rsidR="008D47E1" w:rsidRPr="008D47E1" w:rsidRDefault="008D47E1" w:rsidP="008D47E1">
            <w:pPr>
              <w:jc w:val="center"/>
              <w:rPr>
                <w:rFonts w:ascii="Tahoma" w:hAnsi="Tahoma" w:cs="Tahoma"/>
                <w:b/>
                <w:bCs/>
                <w:sz w:val="13"/>
                <w:szCs w:val="13"/>
                <w:lang w:eastAsia="ru-RU"/>
              </w:rPr>
            </w:pPr>
          </w:p>
        </w:tc>
        <w:tc>
          <w:tcPr>
            <w:tcW w:w="3116" w:type="dxa"/>
            <w:tcBorders>
              <w:top w:val="nil"/>
              <w:left w:val="nil"/>
              <w:bottom w:val="nil"/>
              <w:right w:val="nil"/>
            </w:tcBorders>
            <w:shd w:val="clear" w:color="auto" w:fill="auto"/>
            <w:vAlign w:val="center"/>
            <w:hideMark/>
          </w:tcPr>
          <w:p w14:paraId="75D56B7E" w14:textId="77777777" w:rsidR="008D47E1" w:rsidRPr="008D47E1" w:rsidRDefault="008D47E1" w:rsidP="008D47E1">
            <w:pPr>
              <w:rPr>
                <w:sz w:val="13"/>
                <w:szCs w:val="13"/>
                <w:lang w:eastAsia="ru-RU"/>
              </w:rPr>
            </w:pPr>
          </w:p>
        </w:tc>
      </w:tr>
      <w:tr w:rsidR="008D47E1" w:rsidRPr="008D47E1" w14:paraId="1218FF96" w14:textId="77777777" w:rsidTr="008D47E1">
        <w:trPr>
          <w:trHeight w:val="225"/>
          <w:jc w:val="center"/>
        </w:trPr>
        <w:tc>
          <w:tcPr>
            <w:tcW w:w="428" w:type="dxa"/>
            <w:tcBorders>
              <w:top w:val="nil"/>
              <w:left w:val="nil"/>
              <w:bottom w:val="nil"/>
              <w:right w:val="nil"/>
            </w:tcBorders>
            <w:shd w:val="clear" w:color="auto" w:fill="auto"/>
            <w:vAlign w:val="center"/>
            <w:hideMark/>
          </w:tcPr>
          <w:p w14:paraId="19B1B4AC"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516CEB12" w14:textId="77777777" w:rsidR="008D47E1" w:rsidRPr="008D47E1" w:rsidRDefault="008D47E1" w:rsidP="008D47E1">
            <w:pPr>
              <w:rPr>
                <w:sz w:val="13"/>
                <w:szCs w:val="13"/>
                <w:lang w:eastAsia="ru-RU"/>
              </w:rPr>
            </w:pPr>
          </w:p>
        </w:tc>
        <w:tc>
          <w:tcPr>
            <w:tcW w:w="4454" w:type="dxa"/>
            <w:tcBorders>
              <w:top w:val="nil"/>
              <w:left w:val="single" w:sz="4" w:space="0" w:color="C0C0C0"/>
              <w:bottom w:val="single" w:sz="4" w:space="0" w:color="C0C0C0"/>
              <w:right w:val="single" w:sz="4" w:space="0" w:color="C0C0C0"/>
            </w:tcBorders>
            <w:shd w:val="clear" w:color="000000" w:fill="00B050"/>
            <w:vAlign w:val="center"/>
            <w:hideMark/>
          </w:tcPr>
          <w:p w14:paraId="5A830168" w14:textId="77777777" w:rsidR="008D47E1" w:rsidRPr="008D47E1" w:rsidRDefault="008D47E1" w:rsidP="008D47E1">
            <w:pPr>
              <w:jc w:val="right"/>
              <w:rPr>
                <w:rFonts w:ascii="Tahoma" w:hAnsi="Tahoma" w:cs="Tahoma"/>
                <w:b/>
                <w:bCs/>
                <w:sz w:val="13"/>
                <w:szCs w:val="13"/>
                <w:lang w:eastAsia="ru-RU"/>
              </w:rPr>
            </w:pPr>
            <w:r w:rsidRPr="008D47E1">
              <w:rPr>
                <w:rFonts w:ascii="Tahoma" w:hAnsi="Tahoma" w:cs="Tahoma"/>
                <w:b/>
                <w:bCs/>
                <w:sz w:val="13"/>
                <w:szCs w:val="13"/>
                <w:lang w:eastAsia="ru-RU"/>
              </w:rPr>
              <w:t>Неподконтрольные расходы</w:t>
            </w:r>
          </w:p>
        </w:tc>
        <w:tc>
          <w:tcPr>
            <w:tcW w:w="1116" w:type="dxa"/>
            <w:tcBorders>
              <w:top w:val="nil"/>
              <w:left w:val="nil"/>
              <w:bottom w:val="single" w:sz="4" w:space="0" w:color="C0C0C0"/>
              <w:right w:val="single" w:sz="4" w:space="0" w:color="C0C0C0"/>
            </w:tcBorders>
            <w:shd w:val="clear" w:color="auto" w:fill="auto"/>
            <w:vAlign w:val="center"/>
            <w:hideMark/>
          </w:tcPr>
          <w:p w14:paraId="6ED9D3E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single" w:sz="4" w:space="0" w:color="C0C0C0"/>
              <w:bottom w:val="single" w:sz="4" w:space="0" w:color="C0C0C0"/>
              <w:right w:val="single" w:sz="4" w:space="0" w:color="C0C0C0"/>
            </w:tcBorders>
            <w:shd w:val="clear" w:color="auto" w:fill="auto"/>
            <w:vAlign w:val="center"/>
            <w:hideMark/>
          </w:tcPr>
          <w:p w14:paraId="35A294E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630,48   </w:t>
            </w:r>
          </w:p>
        </w:tc>
        <w:tc>
          <w:tcPr>
            <w:tcW w:w="1636" w:type="dxa"/>
            <w:tcBorders>
              <w:top w:val="nil"/>
              <w:left w:val="nil"/>
              <w:bottom w:val="single" w:sz="4" w:space="0" w:color="C0C0C0"/>
              <w:right w:val="single" w:sz="4" w:space="0" w:color="C0C0C0"/>
            </w:tcBorders>
            <w:shd w:val="clear" w:color="auto" w:fill="auto"/>
            <w:vAlign w:val="center"/>
            <w:hideMark/>
          </w:tcPr>
          <w:p w14:paraId="3936B82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830,48   </w:t>
            </w:r>
          </w:p>
        </w:tc>
        <w:tc>
          <w:tcPr>
            <w:tcW w:w="1496" w:type="dxa"/>
            <w:tcBorders>
              <w:top w:val="nil"/>
              <w:left w:val="nil"/>
              <w:bottom w:val="single" w:sz="4" w:space="0" w:color="C0C0C0"/>
              <w:right w:val="single" w:sz="4" w:space="0" w:color="C0C0C0"/>
            </w:tcBorders>
            <w:shd w:val="clear" w:color="auto" w:fill="auto"/>
            <w:vAlign w:val="center"/>
            <w:hideMark/>
          </w:tcPr>
          <w:p w14:paraId="0344B64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415,24   </w:t>
            </w:r>
          </w:p>
        </w:tc>
        <w:tc>
          <w:tcPr>
            <w:tcW w:w="1436" w:type="dxa"/>
            <w:tcBorders>
              <w:top w:val="nil"/>
              <w:left w:val="nil"/>
              <w:bottom w:val="single" w:sz="4" w:space="0" w:color="C0C0C0"/>
              <w:right w:val="single" w:sz="4" w:space="0" w:color="C0C0C0"/>
            </w:tcBorders>
            <w:shd w:val="clear" w:color="auto" w:fill="auto"/>
            <w:vAlign w:val="center"/>
            <w:hideMark/>
          </w:tcPr>
          <w:p w14:paraId="7E105A3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415,24   </w:t>
            </w:r>
          </w:p>
        </w:tc>
        <w:tc>
          <w:tcPr>
            <w:tcW w:w="976" w:type="dxa"/>
            <w:tcBorders>
              <w:top w:val="nil"/>
              <w:left w:val="nil"/>
              <w:bottom w:val="nil"/>
              <w:right w:val="nil"/>
            </w:tcBorders>
            <w:shd w:val="clear" w:color="auto" w:fill="auto"/>
            <w:vAlign w:val="center"/>
            <w:hideMark/>
          </w:tcPr>
          <w:p w14:paraId="5460D255" w14:textId="77777777" w:rsidR="008D47E1" w:rsidRPr="008D47E1" w:rsidRDefault="008D47E1" w:rsidP="008D47E1">
            <w:pPr>
              <w:jc w:val="center"/>
              <w:rPr>
                <w:rFonts w:ascii="Tahoma" w:hAnsi="Tahoma" w:cs="Tahoma"/>
                <w:b/>
                <w:bCs/>
                <w:sz w:val="13"/>
                <w:szCs w:val="13"/>
                <w:lang w:eastAsia="ru-RU"/>
              </w:rPr>
            </w:pPr>
          </w:p>
        </w:tc>
        <w:tc>
          <w:tcPr>
            <w:tcW w:w="2756" w:type="dxa"/>
            <w:tcBorders>
              <w:top w:val="nil"/>
              <w:left w:val="nil"/>
              <w:bottom w:val="nil"/>
              <w:right w:val="nil"/>
            </w:tcBorders>
            <w:shd w:val="clear" w:color="auto" w:fill="auto"/>
            <w:vAlign w:val="center"/>
            <w:hideMark/>
          </w:tcPr>
          <w:p w14:paraId="2171F134" w14:textId="77777777" w:rsidR="008D47E1" w:rsidRPr="008D47E1" w:rsidRDefault="008D47E1" w:rsidP="008D47E1">
            <w:pPr>
              <w:rPr>
                <w:sz w:val="13"/>
                <w:szCs w:val="13"/>
                <w:lang w:eastAsia="ru-RU"/>
              </w:rPr>
            </w:pPr>
          </w:p>
        </w:tc>
        <w:tc>
          <w:tcPr>
            <w:tcW w:w="1476" w:type="dxa"/>
            <w:tcBorders>
              <w:top w:val="nil"/>
              <w:left w:val="single" w:sz="4" w:space="0" w:color="C0C0C0"/>
              <w:bottom w:val="single" w:sz="4" w:space="0" w:color="C0C0C0"/>
              <w:right w:val="single" w:sz="4" w:space="0" w:color="C0C0C0"/>
            </w:tcBorders>
            <w:shd w:val="clear" w:color="auto" w:fill="auto"/>
            <w:vAlign w:val="center"/>
            <w:hideMark/>
          </w:tcPr>
          <w:p w14:paraId="2B3F281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833,70   </w:t>
            </w:r>
          </w:p>
        </w:tc>
        <w:tc>
          <w:tcPr>
            <w:tcW w:w="1576" w:type="dxa"/>
            <w:tcBorders>
              <w:top w:val="nil"/>
              <w:left w:val="nil"/>
              <w:bottom w:val="single" w:sz="4" w:space="0" w:color="C0C0C0"/>
              <w:right w:val="single" w:sz="4" w:space="0" w:color="C0C0C0"/>
            </w:tcBorders>
            <w:shd w:val="clear" w:color="auto" w:fill="auto"/>
            <w:vAlign w:val="center"/>
            <w:hideMark/>
          </w:tcPr>
          <w:p w14:paraId="30F0D54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1 233,70   </w:t>
            </w:r>
          </w:p>
        </w:tc>
        <w:tc>
          <w:tcPr>
            <w:tcW w:w="1436" w:type="dxa"/>
            <w:tcBorders>
              <w:top w:val="nil"/>
              <w:left w:val="nil"/>
              <w:bottom w:val="single" w:sz="4" w:space="0" w:color="C0C0C0"/>
              <w:right w:val="single" w:sz="4" w:space="0" w:color="C0C0C0"/>
            </w:tcBorders>
            <w:shd w:val="clear" w:color="auto" w:fill="auto"/>
            <w:vAlign w:val="center"/>
            <w:hideMark/>
          </w:tcPr>
          <w:p w14:paraId="22334BC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616,85   </w:t>
            </w:r>
          </w:p>
        </w:tc>
        <w:tc>
          <w:tcPr>
            <w:tcW w:w="1476" w:type="dxa"/>
            <w:tcBorders>
              <w:top w:val="nil"/>
              <w:left w:val="nil"/>
              <w:bottom w:val="single" w:sz="4" w:space="0" w:color="C0C0C0"/>
              <w:right w:val="single" w:sz="4" w:space="0" w:color="C0C0C0"/>
            </w:tcBorders>
            <w:shd w:val="clear" w:color="auto" w:fill="auto"/>
            <w:vAlign w:val="center"/>
            <w:hideMark/>
          </w:tcPr>
          <w:p w14:paraId="24EFE21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616,85   </w:t>
            </w:r>
          </w:p>
        </w:tc>
        <w:tc>
          <w:tcPr>
            <w:tcW w:w="956" w:type="dxa"/>
            <w:tcBorders>
              <w:top w:val="nil"/>
              <w:left w:val="nil"/>
              <w:bottom w:val="nil"/>
              <w:right w:val="nil"/>
            </w:tcBorders>
            <w:shd w:val="clear" w:color="auto" w:fill="auto"/>
            <w:vAlign w:val="center"/>
            <w:hideMark/>
          </w:tcPr>
          <w:p w14:paraId="21C19EC4" w14:textId="77777777" w:rsidR="008D47E1" w:rsidRPr="008D47E1" w:rsidRDefault="008D47E1" w:rsidP="008D47E1">
            <w:pPr>
              <w:jc w:val="center"/>
              <w:rPr>
                <w:rFonts w:ascii="Tahoma" w:hAnsi="Tahoma" w:cs="Tahoma"/>
                <w:b/>
                <w:bCs/>
                <w:sz w:val="13"/>
                <w:szCs w:val="13"/>
                <w:lang w:eastAsia="ru-RU"/>
              </w:rPr>
            </w:pPr>
          </w:p>
        </w:tc>
        <w:tc>
          <w:tcPr>
            <w:tcW w:w="3116" w:type="dxa"/>
            <w:tcBorders>
              <w:top w:val="nil"/>
              <w:left w:val="nil"/>
              <w:bottom w:val="nil"/>
              <w:right w:val="nil"/>
            </w:tcBorders>
            <w:shd w:val="clear" w:color="auto" w:fill="auto"/>
            <w:vAlign w:val="center"/>
            <w:hideMark/>
          </w:tcPr>
          <w:p w14:paraId="1BF49C33" w14:textId="77777777" w:rsidR="008D47E1" w:rsidRPr="008D47E1" w:rsidRDefault="008D47E1" w:rsidP="008D47E1">
            <w:pPr>
              <w:rPr>
                <w:sz w:val="13"/>
                <w:szCs w:val="13"/>
                <w:lang w:eastAsia="ru-RU"/>
              </w:rPr>
            </w:pPr>
          </w:p>
        </w:tc>
      </w:tr>
      <w:tr w:rsidR="008D47E1" w:rsidRPr="008D47E1" w14:paraId="51B2699A" w14:textId="77777777" w:rsidTr="008D47E1">
        <w:trPr>
          <w:trHeight w:val="450"/>
          <w:jc w:val="center"/>
        </w:trPr>
        <w:tc>
          <w:tcPr>
            <w:tcW w:w="428" w:type="dxa"/>
            <w:tcBorders>
              <w:top w:val="nil"/>
              <w:left w:val="nil"/>
              <w:bottom w:val="nil"/>
              <w:right w:val="nil"/>
            </w:tcBorders>
            <w:shd w:val="clear" w:color="auto" w:fill="auto"/>
            <w:vAlign w:val="center"/>
            <w:hideMark/>
          </w:tcPr>
          <w:p w14:paraId="6411D3AA"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1AF2071D" w14:textId="77777777" w:rsidR="008D47E1" w:rsidRPr="008D47E1" w:rsidRDefault="008D47E1" w:rsidP="008D47E1">
            <w:pPr>
              <w:rPr>
                <w:sz w:val="13"/>
                <w:szCs w:val="13"/>
                <w:lang w:eastAsia="ru-RU"/>
              </w:rPr>
            </w:pPr>
          </w:p>
        </w:tc>
        <w:tc>
          <w:tcPr>
            <w:tcW w:w="4454" w:type="dxa"/>
            <w:tcBorders>
              <w:top w:val="nil"/>
              <w:left w:val="single" w:sz="4" w:space="0" w:color="C0C0C0"/>
              <w:bottom w:val="single" w:sz="4" w:space="0" w:color="C0C0C0"/>
              <w:right w:val="single" w:sz="4" w:space="0" w:color="C0C0C0"/>
            </w:tcBorders>
            <w:shd w:val="clear" w:color="000000" w:fill="FABF8F"/>
            <w:vAlign w:val="center"/>
            <w:hideMark/>
          </w:tcPr>
          <w:p w14:paraId="52079BA8" w14:textId="77777777" w:rsidR="008D47E1" w:rsidRPr="008D47E1" w:rsidRDefault="008D47E1" w:rsidP="008D47E1">
            <w:pPr>
              <w:jc w:val="right"/>
              <w:rPr>
                <w:rFonts w:ascii="Tahoma" w:hAnsi="Tahoma" w:cs="Tahoma"/>
                <w:b/>
                <w:bCs/>
                <w:sz w:val="13"/>
                <w:szCs w:val="13"/>
                <w:lang w:eastAsia="ru-RU"/>
              </w:rPr>
            </w:pPr>
            <w:r w:rsidRPr="008D47E1">
              <w:rPr>
                <w:rFonts w:ascii="Tahoma" w:hAnsi="Tahoma" w:cs="Tahoma"/>
                <w:b/>
                <w:bCs/>
                <w:sz w:val="13"/>
                <w:szCs w:val="13"/>
                <w:lang w:eastAsia="ru-RU"/>
              </w:rPr>
              <w:t>Расходы на приобретение энергетических ресурсов</w:t>
            </w:r>
          </w:p>
        </w:tc>
        <w:tc>
          <w:tcPr>
            <w:tcW w:w="1116" w:type="dxa"/>
            <w:tcBorders>
              <w:top w:val="nil"/>
              <w:left w:val="nil"/>
              <w:bottom w:val="single" w:sz="4" w:space="0" w:color="C0C0C0"/>
              <w:right w:val="single" w:sz="4" w:space="0" w:color="C0C0C0"/>
            </w:tcBorders>
            <w:shd w:val="clear" w:color="auto" w:fill="auto"/>
            <w:vAlign w:val="center"/>
            <w:hideMark/>
          </w:tcPr>
          <w:p w14:paraId="08EB57B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single" w:sz="4" w:space="0" w:color="C0C0C0"/>
              <w:bottom w:val="single" w:sz="4" w:space="0" w:color="C0C0C0"/>
              <w:right w:val="single" w:sz="4" w:space="0" w:color="C0C0C0"/>
            </w:tcBorders>
            <w:shd w:val="clear" w:color="auto" w:fill="auto"/>
            <w:vAlign w:val="center"/>
            <w:hideMark/>
          </w:tcPr>
          <w:p w14:paraId="4791FA7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16 399,49   </w:t>
            </w:r>
          </w:p>
        </w:tc>
        <w:tc>
          <w:tcPr>
            <w:tcW w:w="1636" w:type="dxa"/>
            <w:tcBorders>
              <w:top w:val="nil"/>
              <w:left w:val="nil"/>
              <w:bottom w:val="single" w:sz="4" w:space="0" w:color="C0C0C0"/>
              <w:right w:val="single" w:sz="4" w:space="0" w:color="C0C0C0"/>
            </w:tcBorders>
            <w:shd w:val="clear" w:color="auto" w:fill="auto"/>
            <w:vAlign w:val="center"/>
            <w:hideMark/>
          </w:tcPr>
          <w:p w14:paraId="4641F33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16 399,49   </w:t>
            </w:r>
          </w:p>
        </w:tc>
        <w:tc>
          <w:tcPr>
            <w:tcW w:w="1496" w:type="dxa"/>
            <w:tcBorders>
              <w:top w:val="nil"/>
              <w:left w:val="nil"/>
              <w:bottom w:val="single" w:sz="4" w:space="0" w:color="C0C0C0"/>
              <w:right w:val="single" w:sz="4" w:space="0" w:color="C0C0C0"/>
            </w:tcBorders>
            <w:shd w:val="clear" w:color="auto" w:fill="auto"/>
            <w:vAlign w:val="center"/>
            <w:hideMark/>
          </w:tcPr>
          <w:p w14:paraId="6B1CF60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8 199,75   </w:t>
            </w:r>
          </w:p>
        </w:tc>
        <w:tc>
          <w:tcPr>
            <w:tcW w:w="1436" w:type="dxa"/>
            <w:tcBorders>
              <w:top w:val="nil"/>
              <w:left w:val="nil"/>
              <w:bottom w:val="single" w:sz="4" w:space="0" w:color="C0C0C0"/>
              <w:right w:val="single" w:sz="4" w:space="0" w:color="C0C0C0"/>
            </w:tcBorders>
            <w:shd w:val="clear" w:color="auto" w:fill="auto"/>
            <w:vAlign w:val="center"/>
            <w:hideMark/>
          </w:tcPr>
          <w:p w14:paraId="51172AF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8 199,75   </w:t>
            </w:r>
          </w:p>
        </w:tc>
        <w:tc>
          <w:tcPr>
            <w:tcW w:w="976" w:type="dxa"/>
            <w:tcBorders>
              <w:top w:val="nil"/>
              <w:left w:val="nil"/>
              <w:bottom w:val="nil"/>
              <w:right w:val="nil"/>
            </w:tcBorders>
            <w:shd w:val="clear" w:color="auto" w:fill="auto"/>
            <w:vAlign w:val="center"/>
            <w:hideMark/>
          </w:tcPr>
          <w:p w14:paraId="00D8C11E" w14:textId="77777777" w:rsidR="008D47E1" w:rsidRPr="008D47E1" w:rsidRDefault="008D47E1" w:rsidP="008D47E1">
            <w:pPr>
              <w:jc w:val="center"/>
              <w:rPr>
                <w:rFonts w:ascii="Tahoma" w:hAnsi="Tahoma" w:cs="Tahoma"/>
                <w:b/>
                <w:bCs/>
                <w:sz w:val="13"/>
                <w:szCs w:val="13"/>
                <w:lang w:eastAsia="ru-RU"/>
              </w:rPr>
            </w:pPr>
          </w:p>
        </w:tc>
        <w:tc>
          <w:tcPr>
            <w:tcW w:w="2756" w:type="dxa"/>
            <w:tcBorders>
              <w:top w:val="nil"/>
              <w:left w:val="nil"/>
              <w:bottom w:val="nil"/>
              <w:right w:val="nil"/>
            </w:tcBorders>
            <w:shd w:val="clear" w:color="auto" w:fill="auto"/>
            <w:vAlign w:val="center"/>
            <w:hideMark/>
          </w:tcPr>
          <w:p w14:paraId="16755EE3" w14:textId="77777777" w:rsidR="008D47E1" w:rsidRPr="008D47E1" w:rsidRDefault="008D47E1" w:rsidP="008D47E1">
            <w:pPr>
              <w:rPr>
                <w:sz w:val="13"/>
                <w:szCs w:val="13"/>
                <w:lang w:eastAsia="ru-RU"/>
              </w:rPr>
            </w:pPr>
          </w:p>
        </w:tc>
        <w:tc>
          <w:tcPr>
            <w:tcW w:w="1476" w:type="dxa"/>
            <w:tcBorders>
              <w:top w:val="nil"/>
              <w:left w:val="single" w:sz="4" w:space="0" w:color="C0C0C0"/>
              <w:bottom w:val="single" w:sz="4" w:space="0" w:color="C0C0C0"/>
              <w:right w:val="single" w:sz="4" w:space="0" w:color="C0C0C0"/>
            </w:tcBorders>
            <w:shd w:val="clear" w:color="auto" w:fill="auto"/>
            <w:vAlign w:val="center"/>
            <w:hideMark/>
          </w:tcPr>
          <w:p w14:paraId="2FC5ECC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17 039,07   </w:t>
            </w:r>
          </w:p>
        </w:tc>
        <w:tc>
          <w:tcPr>
            <w:tcW w:w="1576" w:type="dxa"/>
            <w:tcBorders>
              <w:top w:val="nil"/>
              <w:left w:val="nil"/>
              <w:bottom w:val="single" w:sz="4" w:space="0" w:color="C0C0C0"/>
              <w:right w:val="single" w:sz="4" w:space="0" w:color="C0C0C0"/>
            </w:tcBorders>
            <w:shd w:val="clear" w:color="auto" w:fill="auto"/>
            <w:vAlign w:val="center"/>
            <w:hideMark/>
          </w:tcPr>
          <w:p w14:paraId="57196A1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17 039,07   </w:t>
            </w:r>
          </w:p>
        </w:tc>
        <w:tc>
          <w:tcPr>
            <w:tcW w:w="1436" w:type="dxa"/>
            <w:tcBorders>
              <w:top w:val="nil"/>
              <w:left w:val="nil"/>
              <w:bottom w:val="single" w:sz="4" w:space="0" w:color="C0C0C0"/>
              <w:right w:val="single" w:sz="4" w:space="0" w:color="C0C0C0"/>
            </w:tcBorders>
            <w:shd w:val="clear" w:color="auto" w:fill="auto"/>
            <w:vAlign w:val="center"/>
            <w:hideMark/>
          </w:tcPr>
          <w:p w14:paraId="0508DE9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8 519,54   </w:t>
            </w:r>
          </w:p>
        </w:tc>
        <w:tc>
          <w:tcPr>
            <w:tcW w:w="1476" w:type="dxa"/>
            <w:tcBorders>
              <w:top w:val="nil"/>
              <w:left w:val="nil"/>
              <w:bottom w:val="single" w:sz="4" w:space="0" w:color="C0C0C0"/>
              <w:right w:val="single" w:sz="4" w:space="0" w:color="C0C0C0"/>
            </w:tcBorders>
            <w:shd w:val="clear" w:color="auto" w:fill="auto"/>
            <w:vAlign w:val="center"/>
            <w:hideMark/>
          </w:tcPr>
          <w:p w14:paraId="40505FB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8 519,54   </w:t>
            </w:r>
          </w:p>
        </w:tc>
        <w:tc>
          <w:tcPr>
            <w:tcW w:w="956" w:type="dxa"/>
            <w:tcBorders>
              <w:top w:val="nil"/>
              <w:left w:val="nil"/>
              <w:bottom w:val="nil"/>
              <w:right w:val="nil"/>
            </w:tcBorders>
            <w:shd w:val="clear" w:color="auto" w:fill="auto"/>
            <w:vAlign w:val="center"/>
            <w:hideMark/>
          </w:tcPr>
          <w:p w14:paraId="66749192" w14:textId="77777777" w:rsidR="008D47E1" w:rsidRPr="008D47E1" w:rsidRDefault="008D47E1" w:rsidP="008D47E1">
            <w:pPr>
              <w:jc w:val="center"/>
              <w:rPr>
                <w:rFonts w:ascii="Tahoma" w:hAnsi="Tahoma" w:cs="Tahoma"/>
                <w:b/>
                <w:bCs/>
                <w:sz w:val="13"/>
                <w:szCs w:val="13"/>
                <w:lang w:eastAsia="ru-RU"/>
              </w:rPr>
            </w:pPr>
          </w:p>
        </w:tc>
        <w:tc>
          <w:tcPr>
            <w:tcW w:w="3116" w:type="dxa"/>
            <w:tcBorders>
              <w:top w:val="nil"/>
              <w:left w:val="nil"/>
              <w:bottom w:val="nil"/>
              <w:right w:val="nil"/>
            </w:tcBorders>
            <w:shd w:val="clear" w:color="auto" w:fill="auto"/>
            <w:vAlign w:val="center"/>
            <w:hideMark/>
          </w:tcPr>
          <w:p w14:paraId="210180AE" w14:textId="77777777" w:rsidR="008D47E1" w:rsidRPr="008D47E1" w:rsidRDefault="008D47E1" w:rsidP="008D47E1">
            <w:pPr>
              <w:rPr>
                <w:sz w:val="13"/>
                <w:szCs w:val="13"/>
                <w:lang w:eastAsia="ru-RU"/>
              </w:rPr>
            </w:pPr>
          </w:p>
        </w:tc>
      </w:tr>
      <w:tr w:rsidR="008D47E1" w:rsidRPr="008D47E1" w14:paraId="239035B3" w14:textId="77777777" w:rsidTr="008D47E1">
        <w:trPr>
          <w:trHeight w:val="225"/>
          <w:jc w:val="center"/>
        </w:trPr>
        <w:tc>
          <w:tcPr>
            <w:tcW w:w="428" w:type="dxa"/>
            <w:tcBorders>
              <w:top w:val="nil"/>
              <w:left w:val="nil"/>
              <w:bottom w:val="nil"/>
              <w:right w:val="nil"/>
            </w:tcBorders>
            <w:shd w:val="clear" w:color="auto" w:fill="auto"/>
            <w:vAlign w:val="center"/>
            <w:hideMark/>
          </w:tcPr>
          <w:p w14:paraId="448A2358"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027ABE1D" w14:textId="77777777" w:rsidR="008D47E1" w:rsidRPr="008D47E1" w:rsidRDefault="008D47E1" w:rsidP="008D47E1">
            <w:pPr>
              <w:rPr>
                <w:sz w:val="13"/>
                <w:szCs w:val="13"/>
                <w:lang w:eastAsia="ru-RU"/>
              </w:rPr>
            </w:pPr>
          </w:p>
        </w:tc>
        <w:tc>
          <w:tcPr>
            <w:tcW w:w="4454" w:type="dxa"/>
            <w:tcBorders>
              <w:top w:val="nil"/>
              <w:left w:val="single" w:sz="4" w:space="0" w:color="C0C0C0"/>
              <w:bottom w:val="single" w:sz="4" w:space="0" w:color="C0C0C0"/>
              <w:right w:val="single" w:sz="4" w:space="0" w:color="C0C0C0"/>
            </w:tcBorders>
            <w:shd w:val="clear" w:color="000000" w:fill="B1A0C7"/>
            <w:vAlign w:val="center"/>
            <w:hideMark/>
          </w:tcPr>
          <w:p w14:paraId="39DC1B87"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Амортизация</w:t>
            </w:r>
          </w:p>
        </w:tc>
        <w:tc>
          <w:tcPr>
            <w:tcW w:w="1116" w:type="dxa"/>
            <w:tcBorders>
              <w:top w:val="nil"/>
              <w:left w:val="nil"/>
              <w:bottom w:val="single" w:sz="4" w:space="0" w:color="C0C0C0"/>
              <w:right w:val="single" w:sz="4" w:space="0" w:color="C0C0C0"/>
            </w:tcBorders>
            <w:shd w:val="clear" w:color="auto" w:fill="auto"/>
            <w:vAlign w:val="center"/>
            <w:hideMark/>
          </w:tcPr>
          <w:p w14:paraId="4C18DE5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single" w:sz="4" w:space="0" w:color="C0C0C0"/>
              <w:bottom w:val="single" w:sz="4" w:space="0" w:color="C0C0C0"/>
              <w:right w:val="single" w:sz="4" w:space="0" w:color="C0C0C0"/>
            </w:tcBorders>
            <w:shd w:val="clear" w:color="auto" w:fill="auto"/>
            <w:vAlign w:val="center"/>
            <w:hideMark/>
          </w:tcPr>
          <w:p w14:paraId="7116875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4 694,34   </w:t>
            </w:r>
          </w:p>
        </w:tc>
        <w:tc>
          <w:tcPr>
            <w:tcW w:w="1636" w:type="dxa"/>
            <w:tcBorders>
              <w:top w:val="nil"/>
              <w:left w:val="nil"/>
              <w:bottom w:val="single" w:sz="4" w:space="0" w:color="C0C0C0"/>
              <w:right w:val="single" w:sz="4" w:space="0" w:color="C0C0C0"/>
            </w:tcBorders>
            <w:shd w:val="clear" w:color="auto" w:fill="auto"/>
            <w:vAlign w:val="center"/>
            <w:hideMark/>
          </w:tcPr>
          <w:p w14:paraId="08532FB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4 694,34   </w:t>
            </w:r>
          </w:p>
        </w:tc>
        <w:tc>
          <w:tcPr>
            <w:tcW w:w="1496" w:type="dxa"/>
            <w:tcBorders>
              <w:top w:val="nil"/>
              <w:left w:val="nil"/>
              <w:bottom w:val="single" w:sz="4" w:space="0" w:color="C0C0C0"/>
              <w:right w:val="single" w:sz="4" w:space="0" w:color="C0C0C0"/>
            </w:tcBorders>
            <w:shd w:val="clear" w:color="auto" w:fill="auto"/>
            <w:vAlign w:val="center"/>
            <w:hideMark/>
          </w:tcPr>
          <w:p w14:paraId="7A5A0C9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1 893,38   </w:t>
            </w:r>
          </w:p>
        </w:tc>
        <w:tc>
          <w:tcPr>
            <w:tcW w:w="1436" w:type="dxa"/>
            <w:tcBorders>
              <w:top w:val="nil"/>
              <w:left w:val="nil"/>
              <w:bottom w:val="single" w:sz="4" w:space="0" w:color="C0C0C0"/>
              <w:right w:val="single" w:sz="4" w:space="0" w:color="C0C0C0"/>
            </w:tcBorders>
            <w:shd w:val="clear" w:color="auto" w:fill="auto"/>
            <w:vAlign w:val="center"/>
            <w:hideMark/>
          </w:tcPr>
          <w:p w14:paraId="6BA1F4E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2 800,96   </w:t>
            </w:r>
          </w:p>
        </w:tc>
        <w:tc>
          <w:tcPr>
            <w:tcW w:w="976" w:type="dxa"/>
            <w:tcBorders>
              <w:top w:val="nil"/>
              <w:left w:val="nil"/>
              <w:bottom w:val="nil"/>
              <w:right w:val="nil"/>
            </w:tcBorders>
            <w:shd w:val="clear" w:color="auto" w:fill="auto"/>
            <w:vAlign w:val="center"/>
            <w:hideMark/>
          </w:tcPr>
          <w:p w14:paraId="3F3CA85E" w14:textId="77777777" w:rsidR="008D47E1" w:rsidRPr="008D47E1" w:rsidRDefault="008D47E1" w:rsidP="008D47E1">
            <w:pPr>
              <w:jc w:val="center"/>
              <w:rPr>
                <w:rFonts w:ascii="Tahoma" w:hAnsi="Tahoma" w:cs="Tahoma"/>
                <w:b/>
                <w:bCs/>
                <w:sz w:val="13"/>
                <w:szCs w:val="13"/>
                <w:lang w:eastAsia="ru-RU"/>
              </w:rPr>
            </w:pPr>
          </w:p>
        </w:tc>
        <w:tc>
          <w:tcPr>
            <w:tcW w:w="2756" w:type="dxa"/>
            <w:tcBorders>
              <w:top w:val="nil"/>
              <w:left w:val="nil"/>
              <w:bottom w:val="nil"/>
              <w:right w:val="nil"/>
            </w:tcBorders>
            <w:shd w:val="clear" w:color="auto" w:fill="auto"/>
            <w:vAlign w:val="center"/>
            <w:hideMark/>
          </w:tcPr>
          <w:p w14:paraId="1513FA63" w14:textId="77777777" w:rsidR="008D47E1" w:rsidRPr="008D47E1" w:rsidRDefault="008D47E1" w:rsidP="008D47E1">
            <w:pPr>
              <w:rPr>
                <w:sz w:val="13"/>
                <w:szCs w:val="13"/>
                <w:lang w:eastAsia="ru-RU"/>
              </w:rPr>
            </w:pPr>
          </w:p>
        </w:tc>
        <w:tc>
          <w:tcPr>
            <w:tcW w:w="1476" w:type="dxa"/>
            <w:tcBorders>
              <w:top w:val="nil"/>
              <w:left w:val="single" w:sz="4" w:space="0" w:color="C0C0C0"/>
              <w:bottom w:val="single" w:sz="4" w:space="0" w:color="C0C0C0"/>
              <w:right w:val="single" w:sz="4" w:space="0" w:color="C0C0C0"/>
            </w:tcBorders>
            <w:shd w:val="clear" w:color="auto" w:fill="auto"/>
            <w:vAlign w:val="center"/>
            <w:hideMark/>
          </w:tcPr>
          <w:p w14:paraId="3A797272"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4 694,34   </w:t>
            </w:r>
          </w:p>
        </w:tc>
        <w:tc>
          <w:tcPr>
            <w:tcW w:w="1576" w:type="dxa"/>
            <w:tcBorders>
              <w:top w:val="nil"/>
              <w:left w:val="nil"/>
              <w:bottom w:val="single" w:sz="4" w:space="0" w:color="C0C0C0"/>
              <w:right w:val="single" w:sz="4" w:space="0" w:color="C0C0C0"/>
            </w:tcBorders>
            <w:shd w:val="clear" w:color="auto" w:fill="auto"/>
            <w:vAlign w:val="center"/>
            <w:hideMark/>
          </w:tcPr>
          <w:p w14:paraId="6028480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4 694,34   </w:t>
            </w:r>
          </w:p>
        </w:tc>
        <w:tc>
          <w:tcPr>
            <w:tcW w:w="1436" w:type="dxa"/>
            <w:tcBorders>
              <w:top w:val="nil"/>
              <w:left w:val="nil"/>
              <w:bottom w:val="single" w:sz="4" w:space="0" w:color="C0C0C0"/>
              <w:right w:val="single" w:sz="4" w:space="0" w:color="C0C0C0"/>
            </w:tcBorders>
            <w:shd w:val="clear" w:color="auto" w:fill="auto"/>
            <w:vAlign w:val="center"/>
            <w:hideMark/>
          </w:tcPr>
          <w:p w14:paraId="045FC20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1 390,62   </w:t>
            </w:r>
          </w:p>
        </w:tc>
        <w:tc>
          <w:tcPr>
            <w:tcW w:w="1476" w:type="dxa"/>
            <w:tcBorders>
              <w:top w:val="nil"/>
              <w:left w:val="nil"/>
              <w:bottom w:val="single" w:sz="4" w:space="0" w:color="C0C0C0"/>
              <w:right w:val="single" w:sz="4" w:space="0" w:color="C0C0C0"/>
            </w:tcBorders>
            <w:shd w:val="clear" w:color="auto" w:fill="auto"/>
            <w:vAlign w:val="center"/>
            <w:hideMark/>
          </w:tcPr>
          <w:p w14:paraId="68A37B0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3 303,72   </w:t>
            </w:r>
          </w:p>
        </w:tc>
        <w:tc>
          <w:tcPr>
            <w:tcW w:w="956" w:type="dxa"/>
            <w:tcBorders>
              <w:top w:val="nil"/>
              <w:left w:val="nil"/>
              <w:bottom w:val="nil"/>
              <w:right w:val="nil"/>
            </w:tcBorders>
            <w:shd w:val="clear" w:color="auto" w:fill="auto"/>
            <w:vAlign w:val="center"/>
            <w:hideMark/>
          </w:tcPr>
          <w:p w14:paraId="62B4B33B" w14:textId="77777777" w:rsidR="008D47E1" w:rsidRPr="008D47E1" w:rsidRDefault="008D47E1" w:rsidP="008D47E1">
            <w:pPr>
              <w:jc w:val="center"/>
              <w:rPr>
                <w:rFonts w:ascii="Tahoma" w:hAnsi="Tahoma" w:cs="Tahoma"/>
                <w:b/>
                <w:bCs/>
                <w:sz w:val="13"/>
                <w:szCs w:val="13"/>
                <w:lang w:eastAsia="ru-RU"/>
              </w:rPr>
            </w:pPr>
          </w:p>
        </w:tc>
        <w:tc>
          <w:tcPr>
            <w:tcW w:w="3116" w:type="dxa"/>
            <w:tcBorders>
              <w:top w:val="nil"/>
              <w:left w:val="nil"/>
              <w:bottom w:val="nil"/>
              <w:right w:val="nil"/>
            </w:tcBorders>
            <w:shd w:val="clear" w:color="auto" w:fill="auto"/>
            <w:vAlign w:val="center"/>
            <w:hideMark/>
          </w:tcPr>
          <w:p w14:paraId="494CD4E5" w14:textId="77777777" w:rsidR="008D47E1" w:rsidRPr="008D47E1" w:rsidRDefault="008D47E1" w:rsidP="008D47E1">
            <w:pPr>
              <w:rPr>
                <w:sz w:val="13"/>
                <w:szCs w:val="13"/>
                <w:lang w:eastAsia="ru-RU"/>
              </w:rPr>
            </w:pPr>
          </w:p>
        </w:tc>
      </w:tr>
      <w:tr w:rsidR="008D47E1" w:rsidRPr="008D47E1" w14:paraId="0570B565" w14:textId="77777777" w:rsidTr="008D47E1">
        <w:trPr>
          <w:trHeight w:val="225"/>
          <w:jc w:val="center"/>
        </w:trPr>
        <w:tc>
          <w:tcPr>
            <w:tcW w:w="428" w:type="dxa"/>
            <w:tcBorders>
              <w:top w:val="nil"/>
              <w:left w:val="nil"/>
              <w:bottom w:val="nil"/>
              <w:right w:val="nil"/>
            </w:tcBorders>
            <w:shd w:val="clear" w:color="auto" w:fill="auto"/>
            <w:vAlign w:val="center"/>
            <w:hideMark/>
          </w:tcPr>
          <w:p w14:paraId="6E68EC11"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4A35326C" w14:textId="77777777" w:rsidR="008D47E1" w:rsidRPr="008D47E1" w:rsidRDefault="008D47E1" w:rsidP="008D47E1">
            <w:pPr>
              <w:rPr>
                <w:sz w:val="13"/>
                <w:szCs w:val="13"/>
                <w:lang w:eastAsia="ru-RU"/>
              </w:rPr>
            </w:pPr>
          </w:p>
        </w:tc>
        <w:tc>
          <w:tcPr>
            <w:tcW w:w="4454" w:type="dxa"/>
            <w:tcBorders>
              <w:top w:val="nil"/>
              <w:left w:val="single" w:sz="4" w:space="0" w:color="C0C0C0"/>
              <w:bottom w:val="single" w:sz="4" w:space="0" w:color="C0C0C0"/>
              <w:right w:val="single" w:sz="4" w:space="0" w:color="C0C0C0"/>
            </w:tcBorders>
            <w:shd w:val="clear" w:color="000000" w:fill="00B0F0"/>
            <w:vAlign w:val="center"/>
            <w:hideMark/>
          </w:tcPr>
          <w:p w14:paraId="75DC48F3"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Нормативная прибыль</w:t>
            </w:r>
          </w:p>
        </w:tc>
        <w:tc>
          <w:tcPr>
            <w:tcW w:w="1116" w:type="dxa"/>
            <w:tcBorders>
              <w:top w:val="nil"/>
              <w:left w:val="nil"/>
              <w:bottom w:val="single" w:sz="4" w:space="0" w:color="C0C0C0"/>
              <w:right w:val="single" w:sz="4" w:space="0" w:color="C0C0C0"/>
            </w:tcBorders>
            <w:shd w:val="clear" w:color="auto" w:fill="auto"/>
            <w:vAlign w:val="center"/>
            <w:hideMark/>
          </w:tcPr>
          <w:p w14:paraId="1EE78BD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single" w:sz="4" w:space="0" w:color="C0C0C0"/>
              <w:bottom w:val="single" w:sz="4" w:space="0" w:color="C0C0C0"/>
              <w:right w:val="single" w:sz="4" w:space="0" w:color="C0C0C0"/>
            </w:tcBorders>
            <w:shd w:val="clear" w:color="auto" w:fill="auto"/>
            <w:vAlign w:val="center"/>
            <w:hideMark/>
          </w:tcPr>
          <w:p w14:paraId="33EB760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446,00   </w:t>
            </w:r>
          </w:p>
        </w:tc>
        <w:tc>
          <w:tcPr>
            <w:tcW w:w="1636" w:type="dxa"/>
            <w:tcBorders>
              <w:top w:val="nil"/>
              <w:left w:val="nil"/>
              <w:bottom w:val="single" w:sz="4" w:space="0" w:color="C0C0C0"/>
              <w:right w:val="single" w:sz="4" w:space="0" w:color="C0C0C0"/>
            </w:tcBorders>
            <w:shd w:val="clear" w:color="auto" w:fill="auto"/>
            <w:vAlign w:val="center"/>
            <w:hideMark/>
          </w:tcPr>
          <w:p w14:paraId="6B1B4DE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83,53   </w:t>
            </w:r>
          </w:p>
        </w:tc>
        <w:tc>
          <w:tcPr>
            <w:tcW w:w="1496" w:type="dxa"/>
            <w:tcBorders>
              <w:top w:val="nil"/>
              <w:left w:val="nil"/>
              <w:bottom w:val="single" w:sz="4" w:space="0" w:color="C0C0C0"/>
              <w:right w:val="single" w:sz="4" w:space="0" w:color="C0C0C0"/>
            </w:tcBorders>
            <w:shd w:val="clear" w:color="auto" w:fill="auto"/>
            <w:vAlign w:val="center"/>
            <w:hideMark/>
          </w:tcPr>
          <w:p w14:paraId="118921B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41,77   </w:t>
            </w:r>
          </w:p>
        </w:tc>
        <w:tc>
          <w:tcPr>
            <w:tcW w:w="1436" w:type="dxa"/>
            <w:tcBorders>
              <w:top w:val="nil"/>
              <w:left w:val="nil"/>
              <w:bottom w:val="single" w:sz="4" w:space="0" w:color="C0C0C0"/>
              <w:right w:val="single" w:sz="4" w:space="0" w:color="C0C0C0"/>
            </w:tcBorders>
            <w:shd w:val="clear" w:color="auto" w:fill="auto"/>
            <w:vAlign w:val="center"/>
            <w:hideMark/>
          </w:tcPr>
          <w:p w14:paraId="54E022C1"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41,77   </w:t>
            </w:r>
          </w:p>
        </w:tc>
        <w:tc>
          <w:tcPr>
            <w:tcW w:w="976" w:type="dxa"/>
            <w:tcBorders>
              <w:top w:val="nil"/>
              <w:left w:val="nil"/>
              <w:bottom w:val="nil"/>
              <w:right w:val="nil"/>
            </w:tcBorders>
            <w:shd w:val="clear" w:color="auto" w:fill="auto"/>
            <w:vAlign w:val="center"/>
            <w:hideMark/>
          </w:tcPr>
          <w:p w14:paraId="35A230D0" w14:textId="77777777" w:rsidR="008D47E1" w:rsidRPr="008D47E1" w:rsidRDefault="008D47E1" w:rsidP="008D47E1">
            <w:pPr>
              <w:jc w:val="center"/>
              <w:rPr>
                <w:rFonts w:ascii="Tahoma" w:hAnsi="Tahoma" w:cs="Tahoma"/>
                <w:b/>
                <w:bCs/>
                <w:sz w:val="13"/>
                <w:szCs w:val="13"/>
                <w:lang w:eastAsia="ru-RU"/>
              </w:rPr>
            </w:pPr>
          </w:p>
        </w:tc>
        <w:tc>
          <w:tcPr>
            <w:tcW w:w="2756" w:type="dxa"/>
            <w:tcBorders>
              <w:top w:val="nil"/>
              <w:left w:val="nil"/>
              <w:bottom w:val="nil"/>
              <w:right w:val="nil"/>
            </w:tcBorders>
            <w:shd w:val="clear" w:color="auto" w:fill="auto"/>
            <w:vAlign w:val="center"/>
            <w:hideMark/>
          </w:tcPr>
          <w:p w14:paraId="2A376837" w14:textId="77777777" w:rsidR="008D47E1" w:rsidRPr="008D47E1" w:rsidRDefault="008D47E1" w:rsidP="008D47E1">
            <w:pPr>
              <w:rPr>
                <w:sz w:val="13"/>
                <w:szCs w:val="13"/>
                <w:lang w:eastAsia="ru-RU"/>
              </w:rPr>
            </w:pPr>
          </w:p>
        </w:tc>
        <w:tc>
          <w:tcPr>
            <w:tcW w:w="1476" w:type="dxa"/>
            <w:tcBorders>
              <w:top w:val="nil"/>
              <w:left w:val="single" w:sz="4" w:space="0" w:color="C0C0C0"/>
              <w:bottom w:val="single" w:sz="4" w:space="0" w:color="C0C0C0"/>
              <w:right w:val="single" w:sz="4" w:space="0" w:color="C0C0C0"/>
            </w:tcBorders>
            <w:shd w:val="clear" w:color="auto" w:fill="auto"/>
            <w:vAlign w:val="center"/>
            <w:hideMark/>
          </w:tcPr>
          <w:p w14:paraId="2AA5D8D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446,00   </w:t>
            </w:r>
          </w:p>
        </w:tc>
        <w:tc>
          <w:tcPr>
            <w:tcW w:w="1576" w:type="dxa"/>
            <w:tcBorders>
              <w:top w:val="nil"/>
              <w:left w:val="nil"/>
              <w:bottom w:val="single" w:sz="4" w:space="0" w:color="C0C0C0"/>
              <w:right w:val="single" w:sz="4" w:space="0" w:color="C0C0C0"/>
            </w:tcBorders>
            <w:shd w:val="clear" w:color="auto" w:fill="auto"/>
            <w:vAlign w:val="center"/>
            <w:hideMark/>
          </w:tcPr>
          <w:p w14:paraId="377CF8F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86,87   </w:t>
            </w:r>
          </w:p>
        </w:tc>
        <w:tc>
          <w:tcPr>
            <w:tcW w:w="1436" w:type="dxa"/>
            <w:tcBorders>
              <w:top w:val="nil"/>
              <w:left w:val="nil"/>
              <w:bottom w:val="single" w:sz="4" w:space="0" w:color="C0C0C0"/>
              <w:right w:val="single" w:sz="4" w:space="0" w:color="C0C0C0"/>
            </w:tcBorders>
            <w:shd w:val="clear" w:color="auto" w:fill="auto"/>
            <w:vAlign w:val="center"/>
            <w:hideMark/>
          </w:tcPr>
          <w:p w14:paraId="5068DAE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43,44   </w:t>
            </w:r>
          </w:p>
        </w:tc>
        <w:tc>
          <w:tcPr>
            <w:tcW w:w="1476" w:type="dxa"/>
            <w:tcBorders>
              <w:top w:val="nil"/>
              <w:left w:val="nil"/>
              <w:bottom w:val="single" w:sz="4" w:space="0" w:color="C0C0C0"/>
              <w:right w:val="single" w:sz="4" w:space="0" w:color="C0C0C0"/>
            </w:tcBorders>
            <w:shd w:val="clear" w:color="auto" w:fill="auto"/>
            <w:vAlign w:val="center"/>
            <w:hideMark/>
          </w:tcPr>
          <w:p w14:paraId="61A387D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43,44   </w:t>
            </w:r>
          </w:p>
        </w:tc>
        <w:tc>
          <w:tcPr>
            <w:tcW w:w="956" w:type="dxa"/>
            <w:tcBorders>
              <w:top w:val="nil"/>
              <w:left w:val="nil"/>
              <w:bottom w:val="nil"/>
              <w:right w:val="nil"/>
            </w:tcBorders>
            <w:shd w:val="clear" w:color="auto" w:fill="auto"/>
            <w:vAlign w:val="center"/>
            <w:hideMark/>
          </w:tcPr>
          <w:p w14:paraId="599F49D3" w14:textId="77777777" w:rsidR="008D47E1" w:rsidRPr="008D47E1" w:rsidRDefault="008D47E1" w:rsidP="008D47E1">
            <w:pPr>
              <w:jc w:val="center"/>
              <w:rPr>
                <w:rFonts w:ascii="Tahoma" w:hAnsi="Tahoma" w:cs="Tahoma"/>
                <w:b/>
                <w:bCs/>
                <w:sz w:val="13"/>
                <w:szCs w:val="13"/>
                <w:lang w:eastAsia="ru-RU"/>
              </w:rPr>
            </w:pPr>
          </w:p>
        </w:tc>
        <w:tc>
          <w:tcPr>
            <w:tcW w:w="3116" w:type="dxa"/>
            <w:tcBorders>
              <w:top w:val="nil"/>
              <w:left w:val="nil"/>
              <w:bottom w:val="nil"/>
              <w:right w:val="nil"/>
            </w:tcBorders>
            <w:shd w:val="clear" w:color="auto" w:fill="auto"/>
            <w:vAlign w:val="center"/>
            <w:hideMark/>
          </w:tcPr>
          <w:p w14:paraId="4EE0141E" w14:textId="77777777" w:rsidR="008D47E1" w:rsidRPr="008D47E1" w:rsidRDefault="008D47E1" w:rsidP="008D47E1">
            <w:pPr>
              <w:rPr>
                <w:sz w:val="13"/>
                <w:szCs w:val="13"/>
                <w:lang w:eastAsia="ru-RU"/>
              </w:rPr>
            </w:pPr>
          </w:p>
        </w:tc>
      </w:tr>
      <w:tr w:rsidR="008D47E1" w:rsidRPr="008D47E1" w14:paraId="62E9F07B" w14:textId="77777777" w:rsidTr="008D47E1">
        <w:trPr>
          <w:trHeight w:val="225"/>
          <w:jc w:val="center"/>
        </w:trPr>
        <w:tc>
          <w:tcPr>
            <w:tcW w:w="428" w:type="dxa"/>
            <w:tcBorders>
              <w:top w:val="nil"/>
              <w:left w:val="nil"/>
              <w:bottom w:val="nil"/>
              <w:right w:val="nil"/>
            </w:tcBorders>
            <w:shd w:val="clear" w:color="auto" w:fill="auto"/>
            <w:vAlign w:val="center"/>
            <w:hideMark/>
          </w:tcPr>
          <w:p w14:paraId="4FEB85C8"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19783C4D" w14:textId="77777777" w:rsidR="008D47E1" w:rsidRPr="008D47E1" w:rsidRDefault="008D47E1" w:rsidP="008D47E1">
            <w:pPr>
              <w:rPr>
                <w:sz w:val="13"/>
                <w:szCs w:val="13"/>
                <w:lang w:eastAsia="ru-RU"/>
              </w:rPr>
            </w:pPr>
          </w:p>
        </w:tc>
        <w:tc>
          <w:tcPr>
            <w:tcW w:w="4454" w:type="dxa"/>
            <w:tcBorders>
              <w:top w:val="nil"/>
              <w:left w:val="single" w:sz="4" w:space="0" w:color="C0C0C0"/>
              <w:bottom w:val="single" w:sz="4" w:space="0" w:color="C0C0C0"/>
              <w:right w:val="single" w:sz="4" w:space="0" w:color="C0C0C0"/>
            </w:tcBorders>
            <w:shd w:val="clear" w:color="000000" w:fill="B7DEE8"/>
            <w:vAlign w:val="center"/>
            <w:hideMark/>
          </w:tcPr>
          <w:p w14:paraId="34AE0601"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Расчетная предпринимательская прибыль</w:t>
            </w:r>
          </w:p>
        </w:tc>
        <w:tc>
          <w:tcPr>
            <w:tcW w:w="1116" w:type="dxa"/>
            <w:tcBorders>
              <w:top w:val="nil"/>
              <w:left w:val="nil"/>
              <w:bottom w:val="single" w:sz="4" w:space="0" w:color="C0C0C0"/>
              <w:right w:val="single" w:sz="4" w:space="0" w:color="C0C0C0"/>
            </w:tcBorders>
            <w:shd w:val="clear" w:color="auto" w:fill="auto"/>
            <w:vAlign w:val="center"/>
            <w:hideMark/>
          </w:tcPr>
          <w:p w14:paraId="1329186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single" w:sz="4" w:space="0" w:color="C0C0C0"/>
              <w:bottom w:val="single" w:sz="4" w:space="0" w:color="C0C0C0"/>
              <w:right w:val="single" w:sz="4" w:space="0" w:color="C0C0C0"/>
            </w:tcBorders>
            <w:shd w:val="clear" w:color="auto" w:fill="auto"/>
            <w:vAlign w:val="center"/>
            <w:hideMark/>
          </w:tcPr>
          <w:p w14:paraId="2A99D83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     </w:t>
            </w:r>
          </w:p>
        </w:tc>
        <w:tc>
          <w:tcPr>
            <w:tcW w:w="1636" w:type="dxa"/>
            <w:tcBorders>
              <w:top w:val="nil"/>
              <w:left w:val="nil"/>
              <w:bottom w:val="single" w:sz="4" w:space="0" w:color="C0C0C0"/>
              <w:right w:val="single" w:sz="4" w:space="0" w:color="C0C0C0"/>
            </w:tcBorders>
            <w:shd w:val="clear" w:color="auto" w:fill="auto"/>
            <w:vAlign w:val="center"/>
            <w:hideMark/>
          </w:tcPr>
          <w:p w14:paraId="6B07D984"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     </w:t>
            </w:r>
          </w:p>
        </w:tc>
        <w:tc>
          <w:tcPr>
            <w:tcW w:w="1496" w:type="dxa"/>
            <w:tcBorders>
              <w:top w:val="nil"/>
              <w:left w:val="nil"/>
              <w:bottom w:val="single" w:sz="4" w:space="0" w:color="C0C0C0"/>
              <w:right w:val="single" w:sz="4" w:space="0" w:color="C0C0C0"/>
            </w:tcBorders>
            <w:shd w:val="clear" w:color="auto" w:fill="auto"/>
            <w:vAlign w:val="center"/>
            <w:hideMark/>
          </w:tcPr>
          <w:p w14:paraId="2730979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     </w:t>
            </w:r>
          </w:p>
        </w:tc>
        <w:tc>
          <w:tcPr>
            <w:tcW w:w="1436" w:type="dxa"/>
            <w:tcBorders>
              <w:top w:val="nil"/>
              <w:left w:val="nil"/>
              <w:bottom w:val="single" w:sz="4" w:space="0" w:color="C0C0C0"/>
              <w:right w:val="single" w:sz="4" w:space="0" w:color="C0C0C0"/>
            </w:tcBorders>
            <w:shd w:val="clear" w:color="auto" w:fill="auto"/>
            <w:vAlign w:val="center"/>
            <w:hideMark/>
          </w:tcPr>
          <w:p w14:paraId="0E3522D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     </w:t>
            </w:r>
          </w:p>
        </w:tc>
        <w:tc>
          <w:tcPr>
            <w:tcW w:w="976" w:type="dxa"/>
            <w:tcBorders>
              <w:top w:val="nil"/>
              <w:left w:val="nil"/>
              <w:bottom w:val="nil"/>
              <w:right w:val="nil"/>
            </w:tcBorders>
            <w:shd w:val="clear" w:color="auto" w:fill="auto"/>
            <w:vAlign w:val="center"/>
            <w:hideMark/>
          </w:tcPr>
          <w:p w14:paraId="2786BD3E" w14:textId="77777777" w:rsidR="008D47E1" w:rsidRPr="008D47E1" w:rsidRDefault="008D47E1" w:rsidP="008D47E1">
            <w:pPr>
              <w:jc w:val="center"/>
              <w:rPr>
                <w:rFonts w:ascii="Tahoma" w:hAnsi="Tahoma" w:cs="Tahoma"/>
                <w:b/>
                <w:bCs/>
                <w:sz w:val="13"/>
                <w:szCs w:val="13"/>
                <w:lang w:eastAsia="ru-RU"/>
              </w:rPr>
            </w:pPr>
          </w:p>
        </w:tc>
        <w:tc>
          <w:tcPr>
            <w:tcW w:w="2756" w:type="dxa"/>
            <w:tcBorders>
              <w:top w:val="nil"/>
              <w:left w:val="nil"/>
              <w:bottom w:val="nil"/>
              <w:right w:val="nil"/>
            </w:tcBorders>
            <w:shd w:val="clear" w:color="auto" w:fill="auto"/>
            <w:vAlign w:val="center"/>
            <w:hideMark/>
          </w:tcPr>
          <w:p w14:paraId="7716C844" w14:textId="77777777" w:rsidR="008D47E1" w:rsidRPr="008D47E1" w:rsidRDefault="008D47E1" w:rsidP="008D47E1">
            <w:pPr>
              <w:rPr>
                <w:sz w:val="13"/>
                <w:szCs w:val="13"/>
                <w:lang w:eastAsia="ru-RU"/>
              </w:rPr>
            </w:pPr>
          </w:p>
        </w:tc>
        <w:tc>
          <w:tcPr>
            <w:tcW w:w="1476" w:type="dxa"/>
            <w:tcBorders>
              <w:top w:val="nil"/>
              <w:left w:val="single" w:sz="4" w:space="0" w:color="C0C0C0"/>
              <w:bottom w:val="single" w:sz="4" w:space="0" w:color="C0C0C0"/>
              <w:right w:val="single" w:sz="4" w:space="0" w:color="C0C0C0"/>
            </w:tcBorders>
            <w:shd w:val="clear" w:color="auto" w:fill="auto"/>
            <w:vAlign w:val="center"/>
            <w:hideMark/>
          </w:tcPr>
          <w:p w14:paraId="400DC340"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     </w:t>
            </w:r>
          </w:p>
        </w:tc>
        <w:tc>
          <w:tcPr>
            <w:tcW w:w="1576" w:type="dxa"/>
            <w:tcBorders>
              <w:top w:val="nil"/>
              <w:left w:val="nil"/>
              <w:bottom w:val="single" w:sz="4" w:space="0" w:color="C0C0C0"/>
              <w:right w:val="single" w:sz="4" w:space="0" w:color="C0C0C0"/>
            </w:tcBorders>
            <w:shd w:val="clear" w:color="auto" w:fill="auto"/>
            <w:vAlign w:val="center"/>
            <w:hideMark/>
          </w:tcPr>
          <w:p w14:paraId="6B08537A"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     </w:t>
            </w:r>
          </w:p>
        </w:tc>
        <w:tc>
          <w:tcPr>
            <w:tcW w:w="1436" w:type="dxa"/>
            <w:tcBorders>
              <w:top w:val="nil"/>
              <w:left w:val="nil"/>
              <w:bottom w:val="single" w:sz="4" w:space="0" w:color="C0C0C0"/>
              <w:right w:val="single" w:sz="4" w:space="0" w:color="C0C0C0"/>
            </w:tcBorders>
            <w:shd w:val="clear" w:color="auto" w:fill="auto"/>
            <w:vAlign w:val="center"/>
            <w:hideMark/>
          </w:tcPr>
          <w:p w14:paraId="3977585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32860177"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     </w:t>
            </w:r>
          </w:p>
        </w:tc>
        <w:tc>
          <w:tcPr>
            <w:tcW w:w="956" w:type="dxa"/>
            <w:tcBorders>
              <w:top w:val="nil"/>
              <w:left w:val="nil"/>
              <w:bottom w:val="nil"/>
              <w:right w:val="nil"/>
            </w:tcBorders>
            <w:shd w:val="clear" w:color="auto" w:fill="auto"/>
            <w:vAlign w:val="center"/>
            <w:hideMark/>
          </w:tcPr>
          <w:p w14:paraId="59F2FA9C" w14:textId="77777777" w:rsidR="008D47E1" w:rsidRPr="008D47E1" w:rsidRDefault="008D47E1" w:rsidP="008D47E1">
            <w:pPr>
              <w:jc w:val="center"/>
              <w:rPr>
                <w:rFonts w:ascii="Tahoma" w:hAnsi="Tahoma" w:cs="Tahoma"/>
                <w:b/>
                <w:bCs/>
                <w:sz w:val="13"/>
                <w:szCs w:val="13"/>
                <w:lang w:eastAsia="ru-RU"/>
              </w:rPr>
            </w:pPr>
          </w:p>
        </w:tc>
        <w:tc>
          <w:tcPr>
            <w:tcW w:w="3116" w:type="dxa"/>
            <w:tcBorders>
              <w:top w:val="nil"/>
              <w:left w:val="nil"/>
              <w:bottom w:val="nil"/>
              <w:right w:val="nil"/>
            </w:tcBorders>
            <w:shd w:val="clear" w:color="auto" w:fill="auto"/>
            <w:vAlign w:val="center"/>
            <w:hideMark/>
          </w:tcPr>
          <w:p w14:paraId="59851E58" w14:textId="77777777" w:rsidR="008D47E1" w:rsidRPr="008D47E1" w:rsidRDefault="008D47E1" w:rsidP="008D47E1">
            <w:pPr>
              <w:rPr>
                <w:sz w:val="13"/>
                <w:szCs w:val="13"/>
                <w:lang w:eastAsia="ru-RU"/>
              </w:rPr>
            </w:pPr>
          </w:p>
        </w:tc>
      </w:tr>
      <w:tr w:rsidR="008D47E1" w:rsidRPr="008D47E1" w14:paraId="79D4B4C3" w14:textId="77777777" w:rsidTr="008D47E1">
        <w:trPr>
          <w:trHeight w:val="225"/>
          <w:jc w:val="center"/>
        </w:trPr>
        <w:tc>
          <w:tcPr>
            <w:tcW w:w="428" w:type="dxa"/>
            <w:tcBorders>
              <w:top w:val="nil"/>
              <w:left w:val="nil"/>
              <w:bottom w:val="nil"/>
              <w:right w:val="nil"/>
            </w:tcBorders>
            <w:shd w:val="clear" w:color="auto" w:fill="auto"/>
            <w:vAlign w:val="center"/>
            <w:hideMark/>
          </w:tcPr>
          <w:p w14:paraId="43BB88B5" w14:textId="77777777" w:rsidR="008D47E1" w:rsidRPr="008D47E1" w:rsidRDefault="008D47E1" w:rsidP="008D47E1">
            <w:pPr>
              <w:rPr>
                <w:sz w:val="13"/>
                <w:szCs w:val="13"/>
                <w:lang w:eastAsia="ru-RU"/>
              </w:rPr>
            </w:pPr>
          </w:p>
        </w:tc>
        <w:tc>
          <w:tcPr>
            <w:tcW w:w="970" w:type="dxa"/>
            <w:tcBorders>
              <w:top w:val="nil"/>
              <w:left w:val="nil"/>
              <w:bottom w:val="nil"/>
              <w:right w:val="nil"/>
            </w:tcBorders>
            <w:shd w:val="clear" w:color="auto" w:fill="auto"/>
            <w:vAlign w:val="center"/>
            <w:hideMark/>
          </w:tcPr>
          <w:p w14:paraId="0C78626C" w14:textId="77777777" w:rsidR="008D47E1" w:rsidRPr="008D47E1" w:rsidRDefault="008D47E1" w:rsidP="008D47E1">
            <w:pPr>
              <w:rPr>
                <w:sz w:val="13"/>
                <w:szCs w:val="13"/>
                <w:lang w:eastAsia="ru-RU"/>
              </w:rPr>
            </w:pPr>
          </w:p>
        </w:tc>
        <w:tc>
          <w:tcPr>
            <w:tcW w:w="4454" w:type="dxa"/>
            <w:tcBorders>
              <w:top w:val="nil"/>
              <w:left w:val="single" w:sz="4" w:space="0" w:color="C0C0C0"/>
              <w:bottom w:val="single" w:sz="4" w:space="0" w:color="C0C0C0"/>
              <w:right w:val="single" w:sz="4" w:space="0" w:color="C0C0C0"/>
            </w:tcBorders>
            <w:shd w:val="clear" w:color="auto" w:fill="auto"/>
            <w:vAlign w:val="center"/>
            <w:hideMark/>
          </w:tcPr>
          <w:p w14:paraId="01647479" w14:textId="77777777" w:rsidR="008D47E1" w:rsidRPr="008D47E1" w:rsidRDefault="008D47E1" w:rsidP="008D47E1">
            <w:pPr>
              <w:rPr>
                <w:rFonts w:ascii="Tahoma" w:hAnsi="Tahoma" w:cs="Tahoma"/>
                <w:b/>
                <w:bCs/>
                <w:sz w:val="13"/>
                <w:szCs w:val="13"/>
                <w:lang w:eastAsia="ru-RU"/>
              </w:rPr>
            </w:pPr>
            <w:r w:rsidRPr="008D47E1">
              <w:rPr>
                <w:rFonts w:ascii="Tahoma" w:hAnsi="Tahoma" w:cs="Tahoma"/>
                <w:b/>
                <w:bCs/>
                <w:sz w:val="13"/>
                <w:szCs w:val="13"/>
                <w:lang w:eastAsia="ru-RU"/>
              </w:rPr>
              <w:t>ВСЕГО:</w:t>
            </w:r>
          </w:p>
        </w:tc>
        <w:tc>
          <w:tcPr>
            <w:tcW w:w="1116" w:type="dxa"/>
            <w:tcBorders>
              <w:top w:val="nil"/>
              <w:left w:val="nil"/>
              <w:bottom w:val="single" w:sz="4" w:space="0" w:color="C0C0C0"/>
              <w:right w:val="single" w:sz="4" w:space="0" w:color="C0C0C0"/>
            </w:tcBorders>
            <w:shd w:val="clear" w:color="auto" w:fill="auto"/>
            <w:vAlign w:val="center"/>
            <w:hideMark/>
          </w:tcPr>
          <w:p w14:paraId="05D4F205"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тыс руб</w:t>
            </w:r>
          </w:p>
        </w:tc>
        <w:tc>
          <w:tcPr>
            <w:tcW w:w="1436" w:type="dxa"/>
            <w:tcBorders>
              <w:top w:val="nil"/>
              <w:left w:val="single" w:sz="4" w:space="0" w:color="C0C0C0"/>
              <w:bottom w:val="single" w:sz="4" w:space="0" w:color="C0C0C0"/>
              <w:right w:val="single" w:sz="4" w:space="0" w:color="C0C0C0"/>
            </w:tcBorders>
            <w:shd w:val="clear" w:color="auto" w:fill="auto"/>
            <w:vAlign w:val="center"/>
            <w:hideMark/>
          </w:tcPr>
          <w:p w14:paraId="555555CD"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82 338,27   </w:t>
            </w:r>
          </w:p>
        </w:tc>
        <w:tc>
          <w:tcPr>
            <w:tcW w:w="1636" w:type="dxa"/>
            <w:tcBorders>
              <w:top w:val="nil"/>
              <w:left w:val="nil"/>
              <w:bottom w:val="single" w:sz="4" w:space="0" w:color="C0C0C0"/>
              <w:right w:val="single" w:sz="4" w:space="0" w:color="C0C0C0"/>
            </w:tcBorders>
            <w:shd w:val="clear" w:color="auto" w:fill="auto"/>
            <w:vAlign w:val="center"/>
            <w:hideMark/>
          </w:tcPr>
          <w:p w14:paraId="45C97059"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81 958,93   </w:t>
            </w:r>
          </w:p>
        </w:tc>
        <w:tc>
          <w:tcPr>
            <w:tcW w:w="1496" w:type="dxa"/>
            <w:tcBorders>
              <w:top w:val="nil"/>
              <w:left w:val="nil"/>
              <w:bottom w:val="single" w:sz="4" w:space="0" w:color="C0C0C0"/>
              <w:right w:val="single" w:sz="4" w:space="0" w:color="C0C0C0"/>
            </w:tcBorders>
            <w:shd w:val="clear" w:color="auto" w:fill="auto"/>
            <w:vAlign w:val="center"/>
            <w:hideMark/>
          </w:tcPr>
          <w:p w14:paraId="5BE7DCDF"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40 525,67   </w:t>
            </w:r>
          </w:p>
        </w:tc>
        <w:tc>
          <w:tcPr>
            <w:tcW w:w="1436" w:type="dxa"/>
            <w:tcBorders>
              <w:top w:val="nil"/>
              <w:left w:val="nil"/>
              <w:bottom w:val="single" w:sz="4" w:space="0" w:color="C0C0C0"/>
              <w:right w:val="single" w:sz="4" w:space="0" w:color="C0C0C0"/>
            </w:tcBorders>
            <w:shd w:val="clear" w:color="auto" w:fill="auto"/>
            <w:vAlign w:val="center"/>
            <w:hideMark/>
          </w:tcPr>
          <w:p w14:paraId="69114F58"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41 433,26   </w:t>
            </w:r>
          </w:p>
        </w:tc>
        <w:tc>
          <w:tcPr>
            <w:tcW w:w="976" w:type="dxa"/>
            <w:tcBorders>
              <w:top w:val="nil"/>
              <w:left w:val="nil"/>
              <w:bottom w:val="nil"/>
              <w:right w:val="nil"/>
            </w:tcBorders>
            <w:shd w:val="clear" w:color="auto" w:fill="auto"/>
            <w:vAlign w:val="center"/>
            <w:hideMark/>
          </w:tcPr>
          <w:p w14:paraId="581DD83B" w14:textId="77777777" w:rsidR="008D47E1" w:rsidRPr="008D47E1" w:rsidRDefault="008D47E1" w:rsidP="008D47E1">
            <w:pPr>
              <w:jc w:val="center"/>
              <w:rPr>
                <w:rFonts w:ascii="Tahoma" w:hAnsi="Tahoma" w:cs="Tahoma"/>
                <w:b/>
                <w:bCs/>
                <w:sz w:val="13"/>
                <w:szCs w:val="13"/>
                <w:lang w:eastAsia="ru-RU"/>
              </w:rPr>
            </w:pPr>
          </w:p>
        </w:tc>
        <w:tc>
          <w:tcPr>
            <w:tcW w:w="2756" w:type="dxa"/>
            <w:tcBorders>
              <w:top w:val="nil"/>
              <w:left w:val="nil"/>
              <w:bottom w:val="nil"/>
              <w:right w:val="nil"/>
            </w:tcBorders>
            <w:shd w:val="clear" w:color="auto" w:fill="auto"/>
            <w:vAlign w:val="center"/>
            <w:hideMark/>
          </w:tcPr>
          <w:p w14:paraId="0BFD338B" w14:textId="77777777" w:rsidR="008D47E1" w:rsidRPr="008D47E1" w:rsidRDefault="008D47E1" w:rsidP="008D47E1">
            <w:pPr>
              <w:rPr>
                <w:sz w:val="13"/>
                <w:szCs w:val="13"/>
                <w:lang w:eastAsia="ru-RU"/>
              </w:rPr>
            </w:pPr>
          </w:p>
        </w:tc>
        <w:tc>
          <w:tcPr>
            <w:tcW w:w="1476" w:type="dxa"/>
            <w:tcBorders>
              <w:top w:val="nil"/>
              <w:left w:val="single" w:sz="4" w:space="0" w:color="C0C0C0"/>
              <w:bottom w:val="single" w:sz="4" w:space="0" w:color="C0C0C0"/>
              <w:right w:val="single" w:sz="4" w:space="0" w:color="C0C0C0"/>
            </w:tcBorders>
            <w:shd w:val="clear" w:color="auto" w:fill="auto"/>
            <w:vAlign w:val="center"/>
            <w:hideMark/>
          </w:tcPr>
          <w:p w14:paraId="0BAF0263"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84 962,05   </w:t>
            </w:r>
          </w:p>
        </w:tc>
        <w:tc>
          <w:tcPr>
            <w:tcW w:w="1576" w:type="dxa"/>
            <w:tcBorders>
              <w:top w:val="nil"/>
              <w:left w:val="nil"/>
              <w:bottom w:val="single" w:sz="4" w:space="0" w:color="C0C0C0"/>
              <w:right w:val="single" w:sz="4" w:space="0" w:color="C0C0C0"/>
            </w:tcBorders>
            <w:shd w:val="clear" w:color="auto" w:fill="auto"/>
            <w:vAlign w:val="center"/>
            <w:hideMark/>
          </w:tcPr>
          <w:p w14:paraId="53FB4DDB"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84 779,62   </w:t>
            </w:r>
          </w:p>
        </w:tc>
        <w:tc>
          <w:tcPr>
            <w:tcW w:w="1436" w:type="dxa"/>
            <w:tcBorders>
              <w:top w:val="nil"/>
              <w:left w:val="nil"/>
              <w:bottom w:val="single" w:sz="4" w:space="0" w:color="C0C0C0"/>
              <w:right w:val="single" w:sz="4" w:space="0" w:color="C0C0C0"/>
            </w:tcBorders>
            <w:shd w:val="clear" w:color="auto" w:fill="auto"/>
            <w:vAlign w:val="center"/>
            <w:hideMark/>
          </w:tcPr>
          <w:p w14:paraId="6AE6A5BE"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41 433,26   </w:t>
            </w:r>
          </w:p>
        </w:tc>
        <w:tc>
          <w:tcPr>
            <w:tcW w:w="1476" w:type="dxa"/>
            <w:tcBorders>
              <w:top w:val="nil"/>
              <w:left w:val="nil"/>
              <w:bottom w:val="single" w:sz="4" w:space="0" w:color="C0C0C0"/>
              <w:right w:val="single" w:sz="4" w:space="0" w:color="C0C0C0"/>
            </w:tcBorders>
            <w:shd w:val="clear" w:color="auto" w:fill="auto"/>
            <w:vAlign w:val="center"/>
            <w:hideMark/>
          </w:tcPr>
          <w:p w14:paraId="2D716C66" w14:textId="77777777" w:rsidR="008D47E1" w:rsidRPr="008D47E1" w:rsidRDefault="008D47E1" w:rsidP="008D47E1">
            <w:pPr>
              <w:jc w:val="center"/>
              <w:rPr>
                <w:rFonts w:ascii="Tahoma" w:hAnsi="Tahoma" w:cs="Tahoma"/>
                <w:b/>
                <w:bCs/>
                <w:sz w:val="13"/>
                <w:szCs w:val="13"/>
                <w:lang w:eastAsia="ru-RU"/>
              </w:rPr>
            </w:pPr>
            <w:r w:rsidRPr="008D47E1">
              <w:rPr>
                <w:rFonts w:ascii="Tahoma" w:hAnsi="Tahoma" w:cs="Tahoma"/>
                <w:b/>
                <w:bCs/>
                <w:sz w:val="13"/>
                <w:szCs w:val="13"/>
                <w:lang w:eastAsia="ru-RU"/>
              </w:rPr>
              <w:t xml:space="preserve">    43 346,36   </w:t>
            </w:r>
          </w:p>
        </w:tc>
        <w:tc>
          <w:tcPr>
            <w:tcW w:w="956" w:type="dxa"/>
            <w:tcBorders>
              <w:top w:val="nil"/>
              <w:left w:val="nil"/>
              <w:bottom w:val="nil"/>
              <w:right w:val="nil"/>
            </w:tcBorders>
            <w:shd w:val="clear" w:color="auto" w:fill="auto"/>
            <w:vAlign w:val="center"/>
            <w:hideMark/>
          </w:tcPr>
          <w:p w14:paraId="735860FD" w14:textId="77777777" w:rsidR="008D47E1" w:rsidRPr="008D47E1" w:rsidRDefault="008D47E1" w:rsidP="008D47E1">
            <w:pPr>
              <w:jc w:val="center"/>
              <w:rPr>
                <w:rFonts w:ascii="Tahoma" w:hAnsi="Tahoma" w:cs="Tahoma"/>
                <w:b/>
                <w:bCs/>
                <w:sz w:val="13"/>
                <w:szCs w:val="13"/>
                <w:lang w:eastAsia="ru-RU"/>
              </w:rPr>
            </w:pPr>
          </w:p>
        </w:tc>
        <w:tc>
          <w:tcPr>
            <w:tcW w:w="3116" w:type="dxa"/>
            <w:tcBorders>
              <w:top w:val="nil"/>
              <w:left w:val="nil"/>
              <w:bottom w:val="nil"/>
              <w:right w:val="nil"/>
            </w:tcBorders>
            <w:shd w:val="clear" w:color="auto" w:fill="auto"/>
            <w:vAlign w:val="center"/>
            <w:hideMark/>
          </w:tcPr>
          <w:p w14:paraId="208DC53F" w14:textId="77777777" w:rsidR="008D47E1" w:rsidRPr="008D47E1" w:rsidRDefault="008D47E1" w:rsidP="008D47E1">
            <w:pPr>
              <w:rPr>
                <w:sz w:val="13"/>
                <w:szCs w:val="13"/>
                <w:lang w:eastAsia="ru-RU"/>
              </w:rPr>
            </w:pPr>
          </w:p>
        </w:tc>
      </w:tr>
    </w:tbl>
    <w:p w14:paraId="17621D03" w14:textId="57169A57" w:rsidR="009B55A6" w:rsidRDefault="009B55A6" w:rsidP="00941E73">
      <w:pPr>
        <w:ind w:right="-569"/>
        <w:jc w:val="both"/>
        <w:rPr>
          <w:bCs/>
          <w:sz w:val="23"/>
          <w:szCs w:val="23"/>
        </w:rPr>
      </w:pPr>
    </w:p>
    <w:p w14:paraId="3BAB8E98" w14:textId="77777777" w:rsidR="009B55A6" w:rsidRDefault="009B55A6" w:rsidP="00DA3A96">
      <w:pPr>
        <w:tabs>
          <w:tab w:val="left" w:pos="0"/>
          <w:tab w:val="left" w:pos="3052"/>
        </w:tabs>
        <w:ind w:left="3544" w:firstLine="13721"/>
      </w:pPr>
    </w:p>
    <w:p w14:paraId="23ADBDF7" w14:textId="5E88A840" w:rsidR="00F60B37" w:rsidRDefault="00F60B37" w:rsidP="00DA3A96">
      <w:pPr>
        <w:tabs>
          <w:tab w:val="left" w:pos="0"/>
          <w:tab w:val="left" w:pos="3052"/>
        </w:tabs>
        <w:ind w:left="3544" w:firstLine="13721"/>
      </w:pPr>
      <w:r w:rsidRPr="007C52A9">
        <w:tab/>
      </w:r>
    </w:p>
    <w:p w14:paraId="212EC332" w14:textId="77777777" w:rsidR="00DA3A96" w:rsidRDefault="00DA3A96" w:rsidP="00DA3A96">
      <w:pPr>
        <w:ind w:left="-2381" w:right="-569" w:firstLine="13721"/>
        <w:jc w:val="both"/>
        <w:rPr>
          <w:bCs/>
          <w:sz w:val="23"/>
          <w:szCs w:val="23"/>
        </w:rPr>
        <w:sectPr w:rsidR="00DA3A96" w:rsidSect="00DA3A96">
          <w:pgSz w:w="16838" w:h="11906" w:orient="landscape"/>
          <w:pgMar w:top="1134" w:right="567" w:bottom="567" w:left="567" w:header="720" w:footer="720" w:gutter="0"/>
          <w:cols w:space="720"/>
          <w:docGrid w:linePitch="326"/>
        </w:sectPr>
      </w:pPr>
    </w:p>
    <w:p w14:paraId="29F644BA" w14:textId="4A75B85E" w:rsidR="00DA3A96" w:rsidRPr="00BE4EE9" w:rsidRDefault="00DA3A96" w:rsidP="00DA3A96">
      <w:pPr>
        <w:ind w:left="-2381" w:right="-569" w:firstLine="13721"/>
        <w:jc w:val="both"/>
        <w:rPr>
          <w:bCs/>
          <w:sz w:val="23"/>
          <w:szCs w:val="23"/>
        </w:rPr>
      </w:pPr>
      <w:r w:rsidRPr="00BE4EE9">
        <w:rPr>
          <w:bCs/>
          <w:sz w:val="23"/>
          <w:szCs w:val="23"/>
        </w:rPr>
        <w:t xml:space="preserve">Приложение № </w:t>
      </w:r>
      <w:r>
        <w:rPr>
          <w:bCs/>
          <w:sz w:val="23"/>
          <w:szCs w:val="23"/>
        </w:rPr>
        <w:t>11</w:t>
      </w:r>
      <w:r w:rsidRPr="00BE4EE9">
        <w:rPr>
          <w:bCs/>
          <w:sz w:val="23"/>
          <w:szCs w:val="23"/>
        </w:rPr>
        <w:t xml:space="preserve"> к протоколу № </w:t>
      </w:r>
      <w:r>
        <w:rPr>
          <w:bCs/>
          <w:sz w:val="23"/>
          <w:szCs w:val="23"/>
        </w:rPr>
        <w:t>60</w:t>
      </w:r>
    </w:p>
    <w:p w14:paraId="67B76192" w14:textId="77777777" w:rsidR="00DA3A96" w:rsidRPr="00BE4EE9" w:rsidRDefault="00DA3A96" w:rsidP="00DA3A96">
      <w:pPr>
        <w:ind w:left="-2381" w:right="-569" w:firstLine="13721"/>
        <w:jc w:val="both"/>
        <w:rPr>
          <w:bCs/>
          <w:sz w:val="23"/>
          <w:szCs w:val="23"/>
        </w:rPr>
      </w:pPr>
      <w:r>
        <w:rPr>
          <w:bCs/>
          <w:sz w:val="23"/>
          <w:szCs w:val="23"/>
        </w:rPr>
        <w:t>з</w:t>
      </w:r>
      <w:r w:rsidRPr="00BE4EE9">
        <w:rPr>
          <w:bCs/>
          <w:sz w:val="23"/>
          <w:szCs w:val="23"/>
        </w:rPr>
        <w:t>аседания Правления региональной</w:t>
      </w:r>
    </w:p>
    <w:p w14:paraId="0126FB41" w14:textId="77777777" w:rsidR="00DA3A96" w:rsidRPr="00BE4EE9" w:rsidRDefault="00DA3A96" w:rsidP="00DA3A96">
      <w:pPr>
        <w:ind w:left="-2381" w:right="-569" w:firstLine="13721"/>
        <w:jc w:val="both"/>
        <w:rPr>
          <w:bCs/>
          <w:sz w:val="23"/>
          <w:szCs w:val="23"/>
        </w:rPr>
      </w:pPr>
      <w:r w:rsidRPr="00BE4EE9">
        <w:rPr>
          <w:bCs/>
          <w:sz w:val="23"/>
          <w:szCs w:val="23"/>
        </w:rPr>
        <w:t>энергетической комиссии</w:t>
      </w:r>
    </w:p>
    <w:p w14:paraId="4F819E97" w14:textId="77777777" w:rsidR="00DA3A96" w:rsidRDefault="00DA3A96" w:rsidP="00DA3A96">
      <w:pPr>
        <w:ind w:left="-2381" w:right="-569" w:firstLine="13721"/>
        <w:jc w:val="both"/>
        <w:rPr>
          <w:bCs/>
          <w:sz w:val="23"/>
          <w:szCs w:val="23"/>
        </w:rPr>
      </w:pPr>
      <w:r w:rsidRPr="00BE4EE9">
        <w:rPr>
          <w:bCs/>
          <w:sz w:val="23"/>
          <w:szCs w:val="23"/>
        </w:rPr>
        <w:t xml:space="preserve">Кемеровской области от </w:t>
      </w:r>
      <w:r>
        <w:rPr>
          <w:bCs/>
          <w:sz w:val="23"/>
          <w:szCs w:val="23"/>
        </w:rPr>
        <w:t>30</w:t>
      </w:r>
      <w:r w:rsidRPr="00BE4EE9">
        <w:rPr>
          <w:bCs/>
          <w:sz w:val="23"/>
          <w:szCs w:val="23"/>
        </w:rPr>
        <w:t>.0</w:t>
      </w:r>
      <w:r>
        <w:rPr>
          <w:bCs/>
          <w:sz w:val="23"/>
          <w:szCs w:val="23"/>
        </w:rPr>
        <w:t>8</w:t>
      </w:r>
      <w:r w:rsidRPr="00BE4EE9">
        <w:rPr>
          <w:bCs/>
          <w:sz w:val="23"/>
          <w:szCs w:val="23"/>
        </w:rPr>
        <w:t>.2019</w:t>
      </w:r>
    </w:p>
    <w:p w14:paraId="3AADE69E" w14:textId="77777777" w:rsidR="00DA3A96" w:rsidRDefault="00DA3A96" w:rsidP="00DA3A96">
      <w:pPr>
        <w:tabs>
          <w:tab w:val="left" w:pos="0"/>
          <w:tab w:val="left" w:pos="3052"/>
        </w:tabs>
        <w:ind w:left="3544" w:firstLine="13721"/>
      </w:pPr>
      <w:r w:rsidRPr="007C52A9">
        <w:tab/>
      </w:r>
    </w:p>
    <w:p w14:paraId="5B5D7662" w14:textId="77777777" w:rsidR="00F60B37" w:rsidRPr="007C52A9" w:rsidRDefault="00F60B37" w:rsidP="00F60B37">
      <w:pPr>
        <w:tabs>
          <w:tab w:val="left" w:pos="0"/>
          <w:tab w:val="left" w:pos="3052"/>
        </w:tabs>
        <w:ind w:left="3544"/>
      </w:pPr>
    </w:p>
    <w:p w14:paraId="2B937CA6" w14:textId="77777777" w:rsidR="00F60B37" w:rsidRPr="006E0035" w:rsidRDefault="00F60B37" w:rsidP="00F60B37">
      <w:pPr>
        <w:jc w:val="center"/>
        <w:rPr>
          <w:b/>
          <w:sz w:val="28"/>
          <w:szCs w:val="28"/>
        </w:rPr>
      </w:pPr>
      <w:r w:rsidRPr="00CC5C1A">
        <w:rPr>
          <w:b/>
          <w:sz w:val="28"/>
          <w:szCs w:val="28"/>
        </w:rPr>
        <w:t xml:space="preserve">Одноставочные тарифы </w:t>
      </w:r>
      <w:r w:rsidRPr="006E0035">
        <w:rPr>
          <w:b/>
          <w:sz w:val="28"/>
          <w:szCs w:val="28"/>
        </w:rPr>
        <w:t xml:space="preserve">на питьевую воду, водоотведение </w:t>
      </w:r>
    </w:p>
    <w:p w14:paraId="5421A71F" w14:textId="77777777" w:rsidR="00F60B37" w:rsidRPr="006E0035" w:rsidRDefault="00F60B37" w:rsidP="00F60B37">
      <w:pPr>
        <w:jc w:val="center"/>
        <w:rPr>
          <w:b/>
          <w:sz w:val="28"/>
          <w:szCs w:val="28"/>
        </w:rPr>
      </w:pPr>
      <w:r>
        <w:rPr>
          <w:b/>
          <w:sz w:val="28"/>
          <w:szCs w:val="28"/>
        </w:rPr>
        <w:t>ООО</w:t>
      </w:r>
      <w:r w:rsidRPr="006E0035">
        <w:rPr>
          <w:b/>
          <w:sz w:val="28"/>
          <w:szCs w:val="28"/>
        </w:rPr>
        <w:t xml:space="preserve"> «Водоканал» (</w:t>
      </w:r>
      <w:r>
        <w:rPr>
          <w:b/>
          <w:sz w:val="28"/>
          <w:szCs w:val="28"/>
        </w:rPr>
        <w:t xml:space="preserve">г. Калтан, </w:t>
      </w:r>
      <w:r w:rsidRPr="006E0035">
        <w:rPr>
          <w:b/>
          <w:sz w:val="28"/>
          <w:szCs w:val="28"/>
        </w:rPr>
        <w:t>г. Осинники)</w:t>
      </w:r>
    </w:p>
    <w:p w14:paraId="2A1540A8" w14:textId="77777777" w:rsidR="00F60B37" w:rsidRDefault="00F60B37" w:rsidP="00F60B37">
      <w:pPr>
        <w:jc w:val="center"/>
        <w:rPr>
          <w:b/>
          <w:sz w:val="28"/>
          <w:szCs w:val="28"/>
        </w:rPr>
      </w:pPr>
      <w:r>
        <w:rPr>
          <w:b/>
          <w:sz w:val="28"/>
          <w:szCs w:val="28"/>
        </w:rPr>
        <w:t>на период с 30</w:t>
      </w:r>
      <w:r w:rsidRPr="007507A2">
        <w:rPr>
          <w:b/>
          <w:sz w:val="28"/>
          <w:szCs w:val="28"/>
        </w:rPr>
        <w:t>.0</w:t>
      </w:r>
      <w:r>
        <w:rPr>
          <w:b/>
          <w:sz w:val="28"/>
          <w:szCs w:val="28"/>
        </w:rPr>
        <w:t>8.2019</w:t>
      </w:r>
      <w:r w:rsidRPr="00CC5C1A">
        <w:rPr>
          <w:b/>
          <w:sz w:val="28"/>
          <w:szCs w:val="28"/>
        </w:rPr>
        <w:t xml:space="preserve"> по 31.12.20</w:t>
      </w:r>
      <w:r>
        <w:rPr>
          <w:b/>
          <w:sz w:val="28"/>
          <w:szCs w:val="28"/>
        </w:rPr>
        <w:t>23</w:t>
      </w:r>
    </w:p>
    <w:p w14:paraId="0C5E3232" w14:textId="77777777" w:rsidR="00F60B37" w:rsidRDefault="00F60B37" w:rsidP="00F60B37">
      <w:pPr>
        <w:jc w:val="center"/>
        <w:rPr>
          <w:b/>
          <w:sz w:val="28"/>
          <w:szCs w:val="28"/>
        </w:rPr>
      </w:pPr>
    </w:p>
    <w:tbl>
      <w:tblPr>
        <w:tblW w:w="15453" w:type="dxa"/>
        <w:jc w:val="center"/>
        <w:tblLayout w:type="fixed"/>
        <w:tblLook w:val="04A0" w:firstRow="1" w:lastRow="0" w:firstColumn="1" w:lastColumn="0" w:noHBand="0" w:noVBand="1"/>
      </w:tblPr>
      <w:tblGrid>
        <w:gridCol w:w="636"/>
        <w:gridCol w:w="2767"/>
        <w:gridCol w:w="1560"/>
        <w:gridCol w:w="1276"/>
        <w:gridCol w:w="1276"/>
        <w:gridCol w:w="1276"/>
        <w:gridCol w:w="1417"/>
        <w:gridCol w:w="1276"/>
        <w:gridCol w:w="1276"/>
        <w:gridCol w:w="1277"/>
        <w:gridCol w:w="1416"/>
      </w:tblGrid>
      <w:tr w:rsidR="00F60B37" w:rsidRPr="00EA2512" w14:paraId="35C7B1EA" w14:textId="77777777" w:rsidTr="00DA3A96">
        <w:trPr>
          <w:trHeight w:val="552"/>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B84E61" w14:textId="77777777" w:rsidR="00F60B37" w:rsidRPr="00EA2512" w:rsidRDefault="00F60B37" w:rsidP="00890DB3">
            <w:pPr>
              <w:jc w:val="center"/>
              <w:rPr>
                <w:color w:val="000000"/>
                <w:sz w:val="28"/>
                <w:szCs w:val="28"/>
                <w:lang w:eastAsia="ru-RU"/>
              </w:rPr>
            </w:pPr>
            <w:r w:rsidRPr="00EA2512">
              <w:rPr>
                <w:color w:val="000000"/>
                <w:sz w:val="28"/>
                <w:szCs w:val="28"/>
                <w:lang w:eastAsia="ru-RU"/>
              </w:rPr>
              <w:t>№ п/п</w:t>
            </w:r>
          </w:p>
        </w:tc>
        <w:tc>
          <w:tcPr>
            <w:tcW w:w="27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A3AB23" w14:textId="77777777" w:rsidR="00F60B37" w:rsidRPr="00EA2512" w:rsidRDefault="00F60B37" w:rsidP="00890DB3">
            <w:pPr>
              <w:jc w:val="center"/>
              <w:rPr>
                <w:color w:val="000000"/>
                <w:sz w:val="28"/>
                <w:szCs w:val="28"/>
                <w:lang w:eastAsia="ru-RU"/>
              </w:rPr>
            </w:pPr>
            <w:r w:rsidRPr="00EA2512">
              <w:rPr>
                <w:color w:val="000000"/>
                <w:sz w:val="28"/>
                <w:szCs w:val="28"/>
                <w:lang w:eastAsia="ru-RU"/>
              </w:rPr>
              <w:t>Наименование услуг, потребителей</w:t>
            </w:r>
          </w:p>
        </w:tc>
        <w:tc>
          <w:tcPr>
            <w:tcW w:w="12050" w:type="dxa"/>
            <w:gridSpan w:val="9"/>
            <w:tcBorders>
              <w:top w:val="single" w:sz="4" w:space="0" w:color="auto"/>
              <w:left w:val="nil"/>
              <w:bottom w:val="single" w:sz="4" w:space="0" w:color="auto"/>
              <w:right w:val="single" w:sz="4" w:space="0" w:color="auto"/>
            </w:tcBorders>
            <w:shd w:val="clear" w:color="000000" w:fill="FFFFFF"/>
            <w:vAlign w:val="center"/>
            <w:hideMark/>
          </w:tcPr>
          <w:p w14:paraId="0AE95DFF" w14:textId="77777777" w:rsidR="00F60B37" w:rsidRPr="00EA2512" w:rsidRDefault="00F60B37" w:rsidP="00890DB3">
            <w:pPr>
              <w:jc w:val="center"/>
              <w:rPr>
                <w:color w:val="000000"/>
                <w:sz w:val="28"/>
                <w:szCs w:val="28"/>
                <w:lang w:eastAsia="ru-RU"/>
              </w:rPr>
            </w:pPr>
            <w:r w:rsidRPr="00EA2512">
              <w:rPr>
                <w:color w:val="000000"/>
                <w:sz w:val="28"/>
                <w:szCs w:val="28"/>
                <w:lang w:eastAsia="ru-RU"/>
              </w:rPr>
              <w:t>Тариф, руб./м</w:t>
            </w:r>
            <w:r w:rsidRPr="00EA2512">
              <w:rPr>
                <w:color w:val="000000"/>
                <w:sz w:val="28"/>
                <w:szCs w:val="28"/>
                <w:vertAlign w:val="superscript"/>
                <w:lang w:eastAsia="ru-RU"/>
              </w:rPr>
              <w:t>3</w:t>
            </w:r>
          </w:p>
        </w:tc>
      </w:tr>
      <w:tr w:rsidR="00F60B37" w:rsidRPr="00EA2512" w14:paraId="020984E7" w14:textId="77777777" w:rsidTr="00DA3A96">
        <w:trPr>
          <w:trHeight w:val="616"/>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49013347" w14:textId="77777777" w:rsidR="00F60B37" w:rsidRPr="00EA2512" w:rsidRDefault="00F60B37" w:rsidP="00890DB3">
            <w:pPr>
              <w:rPr>
                <w:color w:val="000000"/>
                <w:sz w:val="28"/>
                <w:szCs w:val="28"/>
                <w:lang w:eastAsia="ru-RU"/>
              </w:rPr>
            </w:pPr>
          </w:p>
        </w:tc>
        <w:tc>
          <w:tcPr>
            <w:tcW w:w="2767" w:type="dxa"/>
            <w:vMerge/>
            <w:tcBorders>
              <w:top w:val="single" w:sz="4" w:space="0" w:color="auto"/>
              <w:left w:val="single" w:sz="4" w:space="0" w:color="auto"/>
              <w:bottom w:val="single" w:sz="4" w:space="0" w:color="auto"/>
              <w:right w:val="single" w:sz="4" w:space="0" w:color="auto"/>
            </w:tcBorders>
            <w:vAlign w:val="center"/>
          </w:tcPr>
          <w:p w14:paraId="4E18F964" w14:textId="77777777" w:rsidR="00F60B37" w:rsidRPr="00EA2512" w:rsidRDefault="00F60B37" w:rsidP="00890DB3">
            <w:pPr>
              <w:rPr>
                <w:color w:val="000000"/>
                <w:sz w:val="28"/>
                <w:szCs w:val="28"/>
                <w:lang w:eastAsia="ru-RU"/>
              </w:rPr>
            </w:pPr>
          </w:p>
        </w:tc>
        <w:tc>
          <w:tcPr>
            <w:tcW w:w="1560" w:type="dxa"/>
            <w:tcBorders>
              <w:top w:val="nil"/>
              <w:left w:val="nil"/>
              <w:bottom w:val="single" w:sz="4" w:space="0" w:color="auto"/>
              <w:right w:val="single" w:sz="4" w:space="0" w:color="auto"/>
            </w:tcBorders>
            <w:shd w:val="clear" w:color="000000" w:fill="FFFFFF"/>
            <w:vAlign w:val="center"/>
          </w:tcPr>
          <w:p w14:paraId="2F245FEC" w14:textId="77777777" w:rsidR="00F60B37" w:rsidRPr="00EA2512" w:rsidRDefault="00F60B37" w:rsidP="00890DB3">
            <w:pPr>
              <w:jc w:val="center"/>
              <w:rPr>
                <w:color w:val="000000"/>
                <w:sz w:val="28"/>
                <w:szCs w:val="28"/>
                <w:lang w:eastAsia="ru-RU"/>
              </w:rPr>
            </w:pPr>
            <w:r>
              <w:rPr>
                <w:color w:val="000000"/>
                <w:sz w:val="28"/>
                <w:szCs w:val="28"/>
                <w:lang w:eastAsia="ru-RU"/>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2180BE79" w14:textId="77777777" w:rsidR="00F60B37" w:rsidRPr="00EA2512" w:rsidRDefault="00F60B37" w:rsidP="00890DB3">
            <w:pPr>
              <w:jc w:val="center"/>
              <w:rPr>
                <w:color w:val="000000"/>
                <w:sz w:val="28"/>
                <w:szCs w:val="28"/>
                <w:lang w:eastAsia="ru-RU"/>
              </w:rPr>
            </w:pPr>
            <w:r>
              <w:rPr>
                <w:color w:val="000000"/>
                <w:sz w:val="28"/>
                <w:szCs w:val="28"/>
                <w:lang w:eastAsia="ru-RU"/>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6317E459" w14:textId="77777777" w:rsidR="00F60B37" w:rsidRPr="00EA2512" w:rsidRDefault="00F60B37" w:rsidP="00890DB3">
            <w:pPr>
              <w:jc w:val="center"/>
              <w:rPr>
                <w:color w:val="000000"/>
                <w:sz w:val="28"/>
                <w:szCs w:val="28"/>
                <w:lang w:eastAsia="ru-RU"/>
              </w:rPr>
            </w:pPr>
            <w:r>
              <w:rPr>
                <w:color w:val="000000"/>
                <w:sz w:val="28"/>
                <w:szCs w:val="28"/>
                <w:lang w:eastAsia="ru-RU"/>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26A0139C" w14:textId="77777777" w:rsidR="00F60B37" w:rsidRDefault="00F60B37" w:rsidP="00890DB3">
            <w:pPr>
              <w:jc w:val="center"/>
              <w:rPr>
                <w:color w:val="000000"/>
                <w:sz w:val="28"/>
                <w:szCs w:val="28"/>
                <w:lang w:eastAsia="ru-RU"/>
              </w:rPr>
            </w:pPr>
            <w:r>
              <w:rPr>
                <w:color w:val="000000"/>
                <w:sz w:val="28"/>
                <w:szCs w:val="28"/>
                <w:lang w:eastAsia="ru-RU"/>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661D0303" w14:textId="77777777" w:rsidR="00F60B37" w:rsidRDefault="00F60B37" w:rsidP="00890DB3">
            <w:pPr>
              <w:jc w:val="center"/>
              <w:rPr>
                <w:color w:val="000000"/>
                <w:sz w:val="28"/>
                <w:szCs w:val="28"/>
                <w:lang w:eastAsia="ru-RU"/>
              </w:rPr>
            </w:pPr>
            <w:r>
              <w:rPr>
                <w:color w:val="000000"/>
                <w:sz w:val="28"/>
                <w:szCs w:val="28"/>
                <w:lang w:eastAsia="ru-RU"/>
              </w:rPr>
              <w:t>2023 год</w:t>
            </w:r>
          </w:p>
        </w:tc>
      </w:tr>
      <w:tr w:rsidR="00F60B37" w:rsidRPr="00EA2512" w14:paraId="0109C79B" w14:textId="77777777" w:rsidTr="00DA3A96">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423C3A3B" w14:textId="77777777" w:rsidR="00F60B37" w:rsidRPr="00EA2512" w:rsidRDefault="00F60B37" w:rsidP="00890DB3">
            <w:pPr>
              <w:rPr>
                <w:color w:val="000000"/>
                <w:sz w:val="28"/>
                <w:szCs w:val="28"/>
                <w:lang w:eastAsia="ru-RU"/>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1B92B8A3" w14:textId="77777777" w:rsidR="00F60B37" w:rsidRPr="00EA2512" w:rsidRDefault="00F60B37" w:rsidP="00890DB3">
            <w:pPr>
              <w:rPr>
                <w:color w:val="000000"/>
                <w:sz w:val="28"/>
                <w:szCs w:val="28"/>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14:paraId="66C20F77" w14:textId="77777777" w:rsidR="00F60B37" w:rsidRPr="00EA2512" w:rsidRDefault="00F60B37" w:rsidP="00890DB3">
            <w:pPr>
              <w:jc w:val="center"/>
              <w:rPr>
                <w:color w:val="000000"/>
                <w:sz w:val="28"/>
                <w:szCs w:val="28"/>
                <w:lang w:eastAsia="ru-RU"/>
              </w:rPr>
            </w:pPr>
            <w:r w:rsidRPr="00EA2512">
              <w:rPr>
                <w:color w:val="000000"/>
                <w:sz w:val="28"/>
                <w:szCs w:val="28"/>
                <w:lang w:eastAsia="ru-RU"/>
              </w:rPr>
              <w:t xml:space="preserve">с </w:t>
            </w:r>
            <w:r>
              <w:rPr>
                <w:sz w:val="28"/>
                <w:szCs w:val="28"/>
                <w:lang w:eastAsia="ru-RU"/>
              </w:rPr>
              <w:t>30</w:t>
            </w:r>
            <w:r w:rsidRPr="007507A2">
              <w:rPr>
                <w:sz w:val="28"/>
                <w:szCs w:val="28"/>
                <w:lang w:eastAsia="ru-RU"/>
              </w:rPr>
              <w:t>.0</w:t>
            </w:r>
            <w:r>
              <w:rPr>
                <w:sz w:val="28"/>
                <w:szCs w:val="28"/>
                <w:lang w:eastAsia="ru-RU"/>
              </w:rPr>
              <w:t>8</w:t>
            </w:r>
            <w:r w:rsidRPr="007507A2">
              <w:rPr>
                <w:sz w:val="28"/>
                <w:szCs w:val="28"/>
                <w:lang w:eastAsia="ru-RU"/>
              </w:rPr>
              <w:t xml:space="preserve">.            </w:t>
            </w:r>
            <w:r w:rsidRPr="0057557D">
              <w:rPr>
                <w:sz w:val="28"/>
                <w:szCs w:val="28"/>
                <w:lang w:eastAsia="ru-RU"/>
              </w:rPr>
              <w:t>по 31.12.</w:t>
            </w:r>
          </w:p>
        </w:tc>
        <w:tc>
          <w:tcPr>
            <w:tcW w:w="1276" w:type="dxa"/>
            <w:tcBorders>
              <w:top w:val="nil"/>
              <w:left w:val="nil"/>
              <w:bottom w:val="single" w:sz="4" w:space="0" w:color="auto"/>
              <w:right w:val="single" w:sz="4" w:space="0" w:color="auto"/>
            </w:tcBorders>
            <w:shd w:val="clear" w:color="000000" w:fill="FFFFFF"/>
            <w:vAlign w:val="center"/>
          </w:tcPr>
          <w:p w14:paraId="3DD848A8" w14:textId="77777777" w:rsidR="00F60B37" w:rsidRDefault="00F60B37" w:rsidP="00890DB3">
            <w:pPr>
              <w:jc w:val="center"/>
              <w:rPr>
                <w:color w:val="000000"/>
                <w:sz w:val="28"/>
                <w:szCs w:val="28"/>
                <w:lang w:eastAsia="ru-RU"/>
              </w:rPr>
            </w:pPr>
            <w:r w:rsidRPr="00EA2512">
              <w:rPr>
                <w:color w:val="000000"/>
                <w:sz w:val="28"/>
                <w:szCs w:val="28"/>
                <w:lang w:eastAsia="ru-RU"/>
              </w:rPr>
              <w:t xml:space="preserve">с 01.01. </w:t>
            </w:r>
          </w:p>
          <w:p w14:paraId="2D683B9C" w14:textId="77777777" w:rsidR="00F60B37" w:rsidRPr="00EA2512" w:rsidRDefault="00F60B37" w:rsidP="00890DB3">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12C39CB4" w14:textId="77777777" w:rsidR="00F60B37" w:rsidRPr="00EA2512" w:rsidRDefault="00F60B37" w:rsidP="00890DB3">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55F4E60" w14:textId="77777777" w:rsidR="00F60B37" w:rsidRDefault="00F60B37" w:rsidP="00890DB3">
            <w:pPr>
              <w:jc w:val="center"/>
              <w:rPr>
                <w:color w:val="000000"/>
                <w:sz w:val="28"/>
                <w:szCs w:val="28"/>
                <w:lang w:eastAsia="ru-RU"/>
              </w:rPr>
            </w:pPr>
            <w:r w:rsidRPr="00EA2512">
              <w:rPr>
                <w:color w:val="000000"/>
                <w:sz w:val="28"/>
                <w:szCs w:val="28"/>
                <w:lang w:eastAsia="ru-RU"/>
              </w:rPr>
              <w:t xml:space="preserve">с 01.01. </w:t>
            </w:r>
          </w:p>
          <w:p w14:paraId="644EA06D" w14:textId="77777777" w:rsidR="00F60B37" w:rsidRPr="00EA2512" w:rsidRDefault="00F60B37" w:rsidP="00890DB3">
            <w:pPr>
              <w:jc w:val="center"/>
              <w:rPr>
                <w:color w:val="000000"/>
                <w:sz w:val="28"/>
                <w:szCs w:val="28"/>
                <w:lang w:eastAsia="ru-RU"/>
              </w:rPr>
            </w:pPr>
            <w:r w:rsidRPr="00EA2512">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376D50A3" w14:textId="77777777" w:rsidR="00F60B37" w:rsidRPr="00EA2512" w:rsidRDefault="00F60B37" w:rsidP="00890DB3">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7BB4B49" w14:textId="77777777" w:rsidR="00F60B37" w:rsidRDefault="00F60B37" w:rsidP="00890DB3">
            <w:pPr>
              <w:jc w:val="center"/>
              <w:rPr>
                <w:color w:val="000000"/>
                <w:sz w:val="28"/>
                <w:szCs w:val="28"/>
                <w:lang w:eastAsia="ru-RU"/>
              </w:rPr>
            </w:pPr>
            <w:r w:rsidRPr="00EA2512">
              <w:rPr>
                <w:color w:val="000000"/>
                <w:sz w:val="28"/>
                <w:szCs w:val="28"/>
                <w:lang w:eastAsia="ru-RU"/>
              </w:rPr>
              <w:t xml:space="preserve">с 01.01. </w:t>
            </w:r>
          </w:p>
          <w:p w14:paraId="67443A0F" w14:textId="77777777" w:rsidR="00F60B37" w:rsidRPr="00EA2512" w:rsidRDefault="00F60B37" w:rsidP="00890DB3">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3F744C1B" w14:textId="77777777" w:rsidR="00F60B37" w:rsidRPr="00EA2512" w:rsidRDefault="00F60B37" w:rsidP="00890DB3">
            <w:pPr>
              <w:jc w:val="center"/>
              <w:rPr>
                <w:color w:val="000000"/>
                <w:sz w:val="28"/>
                <w:szCs w:val="28"/>
                <w:lang w:eastAsia="ru-RU"/>
              </w:rPr>
            </w:pPr>
            <w:r w:rsidRPr="00EA2512">
              <w:rPr>
                <w:color w:val="000000"/>
                <w:sz w:val="28"/>
                <w:szCs w:val="28"/>
                <w:lang w:eastAsia="ru-RU"/>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6B988EE8" w14:textId="77777777" w:rsidR="00F60B37" w:rsidRDefault="00F60B37" w:rsidP="00890DB3">
            <w:pPr>
              <w:jc w:val="center"/>
              <w:rPr>
                <w:color w:val="000000"/>
                <w:sz w:val="28"/>
                <w:szCs w:val="28"/>
                <w:lang w:eastAsia="ru-RU"/>
              </w:rPr>
            </w:pPr>
            <w:r w:rsidRPr="00EA2512">
              <w:rPr>
                <w:color w:val="000000"/>
                <w:sz w:val="28"/>
                <w:szCs w:val="28"/>
                <w:lang w:eastAsia="ru-RU"/>
              </w:rPr>
              <w:t xml:space="preserve">с 01.01. </w:t>
            </w:r>
          </w:p>
          <w:p w14:paraId="56AF5816" w14:textId="77777777" w:rsidR="00F60B37" w:rsidRPr="00EA2512" w:rsidRDefault="00F60B37" w:rsidP="00890DB3">
            <w:pPr>
              <w:jc w:val="center"/>
              <w:rPr>
                <w:color w:val="000000"/>
                <w:sz w:val="28"/>
                <w:szCs w:val="28"/>
                <w:lang w:eastAsia="ru-RU"/>
              </w:rPr>
            </w:pPr>
            <w:r w:rsidRPr="00EA2512">
              <w:rPr>
                <w:color w:val="000000"/>
                <w:sz w:val="28"/>
                <w:szCs w:val="28"/>
                <w:lang w:eastAsia="ru-RU"/>
              </w:rPr>
              <w:t>по 30.06.</w:t>
            </w:r>
          </w:p>
        </w:tc>
        <w:tc>
          <w:tcPr>
            <w:tcW w:w="1416" w:type="dxa"/>
            <w:tcBorders>
              <w:top w:val="nil"/>
              <w:left w:val="nil"/>
              <w:bottom w:val="single" w:sz="4" w:space="0" w:color="auto"/>
              <w:right w:val="single" w:sz="4" w:space="0" w:color="auto"/>
            </w:tcBorders>
            <w:shd w:val="clear" w:color="000000" w:fill="FFFFFF"/>
            <w:vAlign w:val="center"/>
          </w:tcPr>
          <w:p w14:paraId="1FD31CEF" w14:textId="77777777" w:rsidR="00F60B37" w:rsidRPr="00EA2512" w:rsidRDefault="00F60B37" w:rsidP="00890DB3">
            <w:pPr>
              <w:jc w:val="center"/>
              <w:rPr>
                <w:color w:val="000000"/>
                <w:sz w:val="28"/>
                <w:szCs w:val="28"/>
                <w:lang w:eastAsia="ru-RU"/>
              </w:rPr>
            </w:pPr>
            <w:r w:rsidRPr="00EA2512">
              <w:rPr>
                <w:color w:val="000000"/>
                <w:sz w:val="28"/>
                <w:szCs w:val="28"/>
                <w:lang w:eastAsia="ru-RU"/>
              </w:rPr>
              <w:t>с 01.07. по 31.12.</w:t>
            </w:r>
          </w:p>
        </w:tc>
      </w:tr>
      <w:tr w:rsidR="00F60B37" w:rsidRPr="00EA2512" w14:paraId="6B9BBF7B" w14:textId="77777777" w:rsidTr="00DA3A96">
        <w:trPr>
          <w:trHeight w:val="455"/>
          <w:jc w:val="center"/>
        </w:trPr>
        <w:tc>
          <w:tcPr>
            <w:tcW w:w="636" w:type="dxa"/>
            <w:tcBorders>
              <w:top w:val="single" w:sz="4" w:space="0" w:color="auto"/>
              <w:left w:val="single" w:sz="4" w:space="0" w:color="auto"/>
              <w:bottom w:val="single" w:sz="4" w:space="0" w:color="auto"/>
              <w:right w:val="single" w:sz="4" w:space="0" w:color="auto"/>
            </w:tcBorders>
            <w:vAlign w:val="center"/>
          </w:tcPr>
          <w:p w14:paraId="6F3B436C" w14:textId="77777777" w:rsidR="00F60B37" w:rsidRPr="00EA2512" w:rsidRDefault="00F60B37" w:rsidP="00890DB3">
            <w:pPr>
              <w:jc w:val="center"/>
              <w:rPr>
                <w:color w:val="000000"/>
                <w:sz w:val="28"/>
                <w:szCs w:val="28"/>
                <w:lang w:eastAsia="ru-RU"/>
              </w:rPr>
            </w:pPr>
            <w:r>
              <w:rPr>
                <w:color w:val="000000"/>
                <w:sz w:val="28"/>
                <w:szCs w:val="28"/>
                <w:lang w:eastAsia="ru-RU"/>
              </w:rPr>
              <w:t>1</w:t>
            </w:r>
          </w:p>
        </w:tc>
        <w:tc>
          <w:tcPr>
            <w:tcW w:w="2767" w:type="dxa"/>
            <w:tcBorders>
              <w:top w:val="single" w:sz="4" w:space="0" w:color="auto"/>
              <w:left w:val="single" w:sz="4" w:space="0" w:color="auto"/>
              <w:bottom w:val="single" w:sz="4" w:space="0" w:color="auto"/>
              <w:right w:val="single" w:sz="4" w:space="0" w:color="auto"/>
            </w:tcBorders>
            <w:vAlign w:val="center"/>
          </w:tcPr>
          <w:p w14:paraId="4F967654" w14:textId="77777777" w:rsidR="00F60B37" w:rsidRPr="00EA2512" w:rsidRDefault="00F60B37" w:rsidP="00890DB3">
            <w:pPr>
              <w:jc w:val="center"/>
              <w:rPr>
                <w:color w:val="000000"/>
                <w:sz w:val="28"/>
                <w:szCs w:val="28"/>
                <w:lang w:eastAsia="ru-RU"/>
              </w:rPr>
            </w:pPr>
            <w:r>
              <w:rPr>
                <w:color w:val="000000"/>
                <w:sz w:val="28"/>
                <w:szCs w:val="28"/>
                <w:lang w:eastAsia="ru-RU"/>
              </w:rPr>
              <w:t>2</w:t>
            </w:r>
          </w:p>
        </w:tc>
        <w:tc>
          <w:tcPr>
            <w:tcW w:w="1560" w:type="dxa"/>
            <w:tcBorders>
              <w:top w:val="nil"/>
              <w:left w:val="nil"/>
              <w:bottom w:val="single" w:sz="4" w:space="0" w:color="auto"/>
              <w:right w:val="single" w:sz="4" w:space="0" w:color="auto"/>
            </w:tcBorders>
            <w:shd w:val="clear" w:color="000000" w:fill="FFFFFF"/>
            <w:vAlign w:val="center"/>
          </w:tcPr>
          <w:p w14:paraId="5A464FB4" w14:textId="77777777" w:rsidR="00F60B37" w:rsidRPr="00EA2512" w:rsidRDefault="00F60B37" w:rsidP="00890DB3">
            <w:pPr>
              <w:jc w:val="center"/>
              <w:rPr>
                <w:color w:val="000000"/>
                <w:sz w:val="28"/>
                <w:szCs w:val="28"/>
                <w:lang w:eastAsia="ru-RU"/>
              </w:rPr>
            </w:pPr>
            <w:r>
              <w:rPr>
                <w:color w:val="000000"/>
                <w:sz w:val="28"/>
                <w:szCs w:val="28"/>
                <w:lang w:eastAsia="ru-RU"/>
              </w:rPr>
              <w:t>3</w:t>
            </w:r>
          </w:p>
        </w:tc>
        <w:tc>
          <w:tcPr>
            <w:tcW w:w="1276" w:type="dxa"/>
            <w:tcBorders>
              <w:top w:val="nil"/>
              <w:left w:val="nil"/>
              <w:bottom w:val="single" w:sz="4" w:space="0" w:color="auto"/>
              <w:right w:val="single" w:sz="4" w:space="0" w:color="auto"/>
            </w:tcBorders>
            <w:shd w:val="clear" w:color="000000" w:fill="FFFFFF"/>
            <w:vAlign w:val="center"/>
          </w:tcPr>
          <w:p w14:paraId="566C8867" w14:textId="77777777" w:rsidR="00F60B37" w:rsidRPr="00EA2512" w:rsidRDefault="00F60B37" w:rsidP="00890DB3">
            <w:pPr>
              <w:jc w:val="center"/>
              <w:rPr>
                <w:color w:val="000000"/>
                <w:sz w:val="28"/>
                <w:szCs w:val="28"/>
                <w:lang w:eastAsia="ru-RU"/>
              </w:rPr>
            </w:pPr>
            <w:r>
              <w:rPr>
                <w:color w:val="000000"/>
                <w:sz w:val="28"/>
                <w:szCs w:val="28"/>
                <w:lang w:eastAsia="ru-RU"/>
              </w:rPr>
              <w:t>4</w:t>
            </w:r>
          </w:p>
        </w:tc>
        <w:tc>
          <w:tcPr>
            <w:tcW w:w="1276" w:type="dxa"/>
            <w:tcBorders>
              <w:top w:val="nil"/>
              <w:left w:val="nil"/>
              <w:bottom w:val="single" w:sz="4" w:space="0" w:color="auto"/>
              <w:right w:val="single" w:sz="4" w:space="0" w:color="auto"/>
            </w:tcBorders>
            <w:shd w:val="clear" w:color="000000" w:fill="FFFFFF"/>
            <w:vAlign w:val="center"/>
          </w:tcPr>
          <w:p w14:paraId="1CB9B35C" w14:textId="77777777" w:rsidR="00F60B37" w:rsidRPr="00EA2512" w:rsidRDefault="00F60B37" w:rsidP="00890DB3">
            <w:pPr>
              <w:jc w:val="center"/>
              <w:rPr>
                <w:color w:val="000000"/>
                <w:sz w:val="28"/>
                <w:szCs w:val="28"/>
                <w:lang w:eastAsia="ru-RU"/>
              </w:rPr>
            </w:pPr>
            <w:r>
              <w:rPr>
                <w:color w:val="000000"/>
                <w:sz w:val="28"/>
                <w:szCs w:val="28"/>
                <w:lang w:eastAsia="ru-RU"/>
              </w:rPr>
              <w:t>5</w:t>
            </w:r>
          </w:p>
        </w:tc>
        <w:tc>
          <w:tcPr>
            <w:tcW w:w="1276" w:type="dxa"/>
            <w:tcBorders>
              <w:top w:val="nil"/>
              <w:left w:val="nil"/>
              <w:bottom w:val="single" w:sz="4" w:space="0" w:color="auto"/>
              <w:right w:val="single" w:sz="4" w:space="0" w:color="auto"/>
            </w:tcBorders>
            <w:shd w:val="clear" w:color="000000" w:fill="FFFFFF"/>
            <w:vAlign w:val="center"/>
          </w:tcPr>
          <w:p w14:paraId="1B227F08" w14:textId="77777777" w:rsidR="00F60B37" w:rsidRPr="00EA2512" w:rsidRDefault="00F60B37" w:rsidP="00890DB3">
            <w:pPr>
              <w:jc w:val="center"/>
              <w:rPr>
                <w:color w:val="000000"/>
                <w:sz w:val="28"/>
                <w:szCs w:val="28"/>
                <w:lang w:eastAsia="ru-RU"/>
              </w:rPr>
            </w:pPr>
            <w:r>
              <w:rPr>
                <w:color w:val="000000"/>
                <w:sz w:val="28"/>
                <w:szCs w:val="28"/>
                <w:lang w:eastAsia="ru-RU"/>
              </w:rPr>
              <w:t>6</w:t>
            </w:r>
          </w:p>
        </w:tc>
        <w:tc>
          <w:tcPr>
            <w:tcW w:w="1417" w:type="dxa"/>
            <w:tcBorders>
              <w:top w:val="nil"/>
              <w:left w:val="nil"/>
              <w:bottom w:val="single" w:sz="4" w:space="0" w:color="auto"/>
              <w:right w:val="single" w:sz="4" w:space="0" w:color="auto"/>
            </w:tcBorders>
            <w:shd w:val="clear" w:color="000000" w:fill="FFFFFF"/>
            <w:vAlign w:val="center"/>
          </w:tcPr>
          <w:p w14:paraId="157008A3" w14:textId="77777777" w:rsidR="00F60B37" w:rsidRPr="00EA2512" w:rsidRDefault="00F60B37" w:rsidP="00890DB3">
            <w:pPr>
              <w:jc w:val="center"/>
              <w:rPr>
                <w:color w:val="000000"/>
                <w:sz w:val="28"/>
                <w:szCs w:val="28"/>
                <w:lang w:eastAsia="ru-RU"/>
              </w:rPr>
            </w:pPr>
            <w:r>
              <w:rPr>
                <w:color w:val="000000"/>
                <w:sz w:val="28"/>
                <w:szCs w:val="28"/>
                <w:lang w:eastAsia="ru-RU"/>
              </w:rPr>
              <w:t>7</w:t>
            </w:r>
          </w:p>
        </w:tc>
        <w:tc>
          <w:tcPr>
            <w:tcW w:w="1276" w:type="dxa"/>
            <w:tcBorders>
              <w:top w:val="nil"/>
              <w:left w:val="nil"/>
              <w:bottom w:val="single" w:sz="4" w:space="0" w:color="auto"/>
              <w:right w:val="single" w:sz="4" w:space="0" w:color="auto"/>
            </w:tcBorders>
            <w:shd w:val="clear" w:color="000000" w:fill="FFFFFF"/>
            <w:vAlign w:val="center"/>
          </w:tcPr>
          <w:p w14:paraId="06080792" w14:textId="77777777" w:rsidR="00F60B37" w:rsidRPr="00EA2512" w:rsidRDefault="00F60B37" w:rsidP="00890DB3">
            <w:pPr>
              <w:jc w:val="center"/>
              <w:rPr>
                <w:color w:val="000000"/>
                <w:sz w:val="28"/>
                <w:szCs w:val="28"/>
                <w:lang w:eastAsia="ru-RU"/>
              </w:rPr>
            </w:pPr>
            <w:r>
              <w:rPr>
                <w:color w:val="000000"/>
                <w:sz w:val="28"/>
                <w:szCs w:val="28"/>
                <w:lang w:eastAsia="ru-RU"/>
              </w:rPr>
              <w:t>8</w:t>
            </w:r>
          </w:p>
        </w:tc>
        <w:tc>
          <w:tcPr>
            <w:tcW w:w="1276" w:type="dxa"/>
            <w:tcBorders>
              <w:top w:val="nil"/>
              <w:left w:val="nil"/>
              <w:bottom w:val="single" w:sz="4" w:space="0" w:color="auto"/>
              <w:right w:val="single" w:sz="4" w:space="0" w:color="auto"/>
            </w:tcBorders>
            <w:shd w:val="clear" w:color="000000" w:fill="FFFFFF"/>
            <w:vAlign w:val="center"/>
          </w:tcPr>
          <w:p w14:paraId="7D1721E9" w14:textId="77777777" w:rsidR="00F60B37" w:rsidRPr="00EA2512" w:rsidRDefault="00F60B37" w:rsidP="00890DB3">
            <w:pPr>
              <w:jc w:val="center"/>
              <w:rPr>
                <w:color w:val="000000"/>
                <w:sz w:val="28"/>
                <w:szCs w:val="28"/>
                <w:lang w:eastAsia="ru-RU"/>
              </w:rPr>
            </w:pPr>
            <w:r>
              <w:rPr>
                <w:color w:val="000000"/>
                <w:sz w:val="28"/>
                <w:szCs w:val="28"/>
                <w:lang w:eastAsia="ru-RU"/>
              </w:rPr>
              <w:t>9</w:t>
            </w:r>
          </w:p>
        </w:tc>
        <w:tc>
          <w:tcPr>
            <w:tcW w:w="1277" w:type="dxa"/>
            <w:tcBorders>
              <w:top w:val="nil"/>
              <w:left w:val="nil"/>
              <w:bottom w:val="single" w:sz="4" w:space="0" w:color="auto"/>
              <w:right w:val="single" w:sz="4" w:space="0" w:color="auto"/>
            </w:tcBorders>
            <w:shd w:val="clear" w:color="000000" w:fill="FFFFFF"/>
            <w:vAlign w:val="center"/>
          </w:tcPr>
          <w:p w14:paraId="7B7CD87C" w14:textId="77777777" w:rsidR="00F60B37" w:rsidRPr="00EA2512" w:rsidRDefault="00F60B37" w:rsidP="00890DB3">
            <w:pPr>
              <w:jc w:val="center"/>
              <w:rPr>
                <w:color w:val="000000"/>
                <w:sz w:val="28"/>
                <w:szCs w:val="28"/>
                <w:lang w:eastAsia="ru-RU"/>
              </w:rPr>
            </w:pPr>
            <w:r>
              <w:rPr>
                <w:color w:val="000000"/>
                <w:sz w:val="28"/>
                <w:szCs w:val="28"/>
                <w:lang w:eastAsia="ru-RU"/>
              </w:rPr>
              <w:t>10</w:t>
            </w:r>
          </w:p>
        </w:tc>
        <w:tc>
          <w:tcPr>
            <w:tcW w:w="1416" w:type="dxa"/>
            <w:tcBorders>
              <w:top w:val="nil"/>
              <w:left w:val="nil"/>
              <w:bottom w:val="single" w:sz="4" w:space="0" w:color="auto"/>
              <w:right w:val="single" w:sz="4" w:space="0" w:color="auto"/>
            </w:tcBorders>
            <w:shd w:val="clear" w:color="000000" w:fill="FFFFFF"/>
            <w:vAlign w:val="center"/>
          </w:tcPr>
          <w:p w14:paraId="7F89FC29" w14:textId="77777777" w:rsidR="00F60B37" w:rsidRPr="00EA2512" w:rsidRDefault="00F60B37" w:rsidP="00890DB3">
            <w:pPr>
              <w:jc w:val="center"/>
              <w:rPr>
                <w:color w:val="000000"/>
                <w:sz w:val="28"/>
                <w:szCs w:val="28"/>
                <w:lang w:eastAsia="ru-RU"/>
              </w:rPr>
            </w:pPr>
            <w:r>
              <w:rPr>
                <w:color w:val="000000"/>
                <w:sz w:val="28"/>
                <w:szCs w:val="28"/>
                <w:lang w:eastAsia="ru-RU"/>
              </w:rPr>
              <w:t>11</w:t>
            </w:r>
          </w:p>
        </w:tc>
      </w:tr>
      <w:tr w:rsidR="00F60B37" w:rsidRPr="00EA2512" w14:paraId="184B5975" w14:textId="77777777" w:rsidTr="008D47E1">
        <w:trPr>
          <w:trHeight w:val="365"/>
          <w:jc w:val="center"/>
        </w:trPr>
        <w:tc>
          <w:tcPr>
            <w:tcW w:w="154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510DC4FF" w14:textId="77777777" w:rsidR="00F60B37" w:rsidRPr="00EA2512" w:rsidRDefault="00F60B37" w:rsidP="00890DB3">
            <w:pPr>
              <w:jc w:val="center"/>
              <w:rPr>
                <w:sz w:val="28"/>
                <w:szCs w:val="28"/>
                <w:lang w:eastAsia="ru-RU"/>
              </w:rPr>
            </w:pPr>
            <w:r w:rsidRPr="00EA2512">
              <w:rPr>
                <w:sz w:val="28"/>
                <w:szCs w:val="28"/>
                <w:lang w:eastAsia="ru-RU"/>
              </w:rPr>
              <w:t xml:space="preserve">1. </w:t>
            </w:r>
            <w:r>
              <w:rPr>
                <w:color w:val="000000"/>
                <w:sz w:val="28"/>
                <w:szCs w:val="28"/>
                <w:lang w:eastAsia="ru-RU"/>
              </w:rPr>
              <w:t>Питьевая вода (г. Калтан, г. Осинники)</w:t>
            </w:r>
          </w:p>
        </w:tc>
      </w:tr>
      <w:tr w:rsidR="00F60B37" w:rsidRPr="00EA2512" w14:paraId="7CCD60AE" w14:textId="77777777" w:rsidTr="00DA3A96">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DB3A9C9" w14:textId="77777777" w:rsidR="00F60B37" w:rsidRPr="00EA2512" w:rsidRDefault="00F60B37" w:rsidP="00890DB3">
            <w:pPr>
              <w:jc w:val="center"/>
              <w:rPr>
                <w:color w:val="000000"/>
                <w:sz w:val="28"/>
                <w:szCs w:val="28"/>
                <w:lang w:eastAsia="ru-RU"/>
              </w:rPr>
            </w:pPr>
            <w:r>
              <w:rPr>
                <w:color w:val="000000"/>
                <w:sz w:val="28"/>
                <w:szCs w:val="28"/>
                <w:lang w:eastAsia="ru-RU"/>
              </w:rPr>
              <w:t>1.1.</w:t>
            </w:r>
          </w:p>
        </w:tc>
        <w:tc>
          <w:tcPr>
            <w:tcW w:w="2767" w:type="dxa"/>
            <w:tcBorders>
              <w:top w:val="nil"/>
              <w:left w:val="single" w:sz="4" w:space="0" w:color="auto"/>
              <w:bottom w:val="single" w:sz="4" w:space="0" w:color="auto"/>
              <w:right w:val="single" w:sz="4" w:space="0" w:color="auto"/>
            </w:tcBorders>
            <w:shd w:val="clear" w:color="000000" w:fill="FFFFFF"/>
            <w:vAlign w:val="center"/>
            <w:hideMark/>
          </w:tcPr>
          <w:p w14:paraId="1085340D" w14:textId="77777777" w:rsidR="00F60B37" w:rsidRDefault="00F60B37" w:rsidP="00890DB3">
            <w:pPr>
              <w:rPr>
                <w:color w:val="000000"/>
                <w:sz w:val="28"/>
                <w:szCs w:val="28"/>
                <w:lang w:eastAsia="ru-RU"/>
              </w:rPr>
            </w:pPr>
            <w:r>
              <w:rPr>
                <w:color w:val="000000"/>
                <w:sz w:val="28"/>
                <w:szCs w:val="28"/>
                <w:lang w:eastAsia="ru-RU"/>
              </w:rPr>
              <w:t xml:space="preserve">Население      </w:t>
            </w:r>
          </w:p>
          <w:p w14:paraId="612A9AC1" w14:textId="77777777" w:rsidR="00F60B37" w:rsidRPr="00EA2512" w:rsidRDefault="00F60B37" w:rsidP="00890DB3">
            <w:pPr>
              <w:rPr>
                <w:color w:val="000000"/>
                <w:sz w:val="28"/>
                <w:szCs w:val="28"/>
                <w:lang w:eastAsia="ru-RU"/>
              </w:rPr>
            </w:pPr>
            <w:r>
              <w:rPr>
                <w:color w:val="000000"/>
                <w:sz w:val="28"/>
                <w:szCs w:val="28"/>
                <w:lang w:eastAsia="ru-RU"/>
              </w:rPr>
              <w:t>(с НДС)*</w:t>
            </w:r>
          </w:p>
        </w:tc>
        <w:tc>
          <w:tcPr>
            <w:tcW w:w="1560" w:type="dxa"/>
            <w:tcBorders>
              <w:top w:val="nil"/>
              <w:left w:val="nil"/>
              <w:bottom w:val="single" w:sz="4" w:space="0" w:color="auto"/>
              <w:right w:val="single" w:sz="4" w:space="0" w:color="auto"/>
            </w:tcBorders>
            <w:shd w:val="clear" w:color="000000" w:fill="FFFFFF"/>
            <w:vAlign w:val="center"/>
          </w:tcPr>
          <w:p w14:paraId="3A7FDB9E" w14:textId="77777777" w:rsidR="00F60B37" w:rsidRPr="00836F5A" w:rsidRDefault="00F60B37" w:rsidP="00890DB3">
            <w:pPr>
              <w:jc w:val="center"/>
              <w:rPr>
                <w:sz w:val="28"/>
                <w:szCs w:val="28"/>
                <w:lang w:eastAsia="ru-RU"/>
              </w:rPr>
            </w:pPr>
            <w:r>
              <w:rPr>
                <w:sz w:val="28"/>
                <w:szCs w:val="28"/>
                <w:lang w:eastAsia="ru-RU"/>
              </w:rPr>
              <w:t>60,04</w:t>
            </w:r>
          </w:p>
        </w:tc>
        <w:tc>
          <w:tcPr>
            <w:tcW w:w="1276" w:type="dxa"/>
            <w:tcBorders>
              <w:top w:val="nil"/>
              <w:left w:val="nil"/>
              <w:bottom w:val="single" w:sz="4" w:space="0" w:color="auto"/>
              <w:right w:val="single" w:sz="4" w:space="0" w:color="auto"/>
            </w:tcBorders>
            <w:shd w:val="clear" w:color="000000" w:fill="FFFFFF"/>
            <w:vAlign w:val="center"/>
          </w:tcPr>
          <w:p w14:paraId="56191FC1" w14:textId="77777777" w:rsidR="00F60B37" w:rsidRPr="00836F5A" w:rsidRDefault="00F60B37" w:rsidP="00890DB3">
            <w:pPr>
              <w:jc w:val="center"/>
              <w:rPr>
                <w:sz w:val="28"/>
                <w:szCs w:val="28"/>
                <w:lang w:eastAsia="ru-RU"/>
              </w:rPr>
            </w:pPr>
            <w:r>
              <w:rPr>
                <w:sz w:val="28"/>
                <w:szCs w:val="28"/>
                <w:lang w:eastAsia="ru-RU"/>
              </w:rPr>
              <w:t>60,04</w:t>
            </w:r>
          </w:p>
        </w:tc>
        <w:tc>
          <w:tcPr>
            <w:tcW w:w="1276" w:type="dxa"/>
            <w:tcBorders>
              <w:top w:val="nil"/>
              <w:left w:val="nil"/>
              <w:bottom w:val="single" w:sz="4" w:space="0" w:color="auto"/>
              <w:right w:val="single" w:sz="4" w:space="0" w:color="auto"/>
            </w:tcBorders>
            <w:shd w:val="clear" w:color="000000" w:fill="FFFFFF"/>
            <w:vAlign w:val="center"/>
          </w:tcPr>
          <w:p w14:paraId="1CE40369" w14:textId="77777777" w:rsidR="00F60B37" w:rsidRPr="00836F5A" w:rsidRDefault="00F60B37" w:rsidP="00890DB3">
            <w:pPr>
              <w:jc w:val="center"/>
              <w:rPr>
                <w:sz w:val="28"/>
                <w:szCs w:val="28"/>
                <w:lang w:eastAsia="ru-RU"/>
              </w:rPr>
            </w:pPr>
            <w:r>
              <w:rPr>
                <w:sz w:val="28"/>
                <w:szCs w:val="28"/>
                <w:lang w:eastAsia="ru-RU"/>
              </w:rPr>
              <w:t>63,31</w:t>
            </w:r>
          </w:p>
        </w:tc>
        <w:tc>
          <w:tcPr>
            <w:tcW w:w="1276" w:type="dxa"/>
            <w:tcBorders>
              <w:top w:val="nil"/>
              <w:left w:val="nil"/>
              <w:bottom w:val="single" w:sz="4" w:space="0" w:color="auto"/>
              <w:right w:val="single" w:sz="4" w:space="0" w:color="auto"/>
            </w:tcBorders>
            <w:shd w:val="clear" w:color="000000" w:fill="FFFFFF"/>
            <w:vAlign w:val="center"/>
          </w:tcPr>
          <w:p w14:paraId="726393E1" w14:textId="77777777" w:rsidR="00F60B37" w:rsidRPr="00836F5A" w:rsidRDefault="00F60B37" w:rsidP="00890DB3">
            <w:pPr>
              <w:jc w:val="center"/>
              <w:rPr>
                <w:sz w:val="28"/>
                <w:szCs w:val="28"/>
                <w:lang w:eastAsia="ru-RU"/>
              </w:rPr>
            </w:pPr>
            <w:r>
              <w:rPr>
                <w:sz w:val="28"/>
                <w:szCs w:val="28"/>
                <w:lang w:eastAsia="ru-RU"/>
              </w:rPr>
              <w:t>63,31</w:t>
            </w:r>
          </w:p>
        </w:tc>
        <w:tc>
          <w:tcPr>
            <w:tcW w:w="1417" w:type="dxa"/>
            <w:tcBorders>
              <w:top w:val="nil"/>
              <w:left w:val="nil"/>
              <w:bottom w:val="single" w:sz="4" w:space="0" w:color="auto"/>
              <w:right w:val="single" w:sz="4" w:space="0" w:color="auto"/>
            </w:tcBorders>
            <w:shd w:val="clear" w:color="000000" w:fill="FFFFFF"/>
            <w:vAlign w:val="center"/>
          </w:tcPr>
          <w:p w14:paraId="712D1C8A" w14:textId="77777777" w:rsidR="00F60B37" w:rsidRPr="00836F5A" w:rsidRDefault="00F60B37" w:rsidP="00890DB3">
            <w:pPr>
              <w:jc w:val="center"/>
              <w:rPr>
                <w:sz w:val="28"/>
                <w:szCs w:val="28"/>
                <w:lang w:eastAsia="ru-RU"/>
              </w:rPr>
            </w:pPr>
            <w:r>
              <w:rPr>
                <w:sz w:val="28"/>
                <w:szCs w:val="28"/>
                <w:lang w:eastAsia="ru-RU"/>
              </w:rPr>
              <w:t>64,62</w:t>
            </w:r>
          </w:p>
        </w:tc>
        <w:tc>
          <w:tcPr>
            <w:tcW w:w="1276" w:type="dxa"/>
            <w:tcBorders>
              <w:top w:val="nil"/>
              <w:left w:val="nil"/>
              <w:bottom w:val="single" w:sz="4" w:space="0" w:color="auto"/>
              <w:right w:val="single" w:sz="4" w:space="0" w:color="auto"/>
            </w:tcBorders>
            <w:shd w:val="clear" w:color="000000" w:fill="FFFFFF"/>
            <w:vAlign w:val="center"/>
          </w:tcPr>
          <w:p w14:paraId="6AACD96F" w14:textId="77777777" w:rsidR="00F60B37" w:rsidRDefault="00F60B37" w:rsidP="00890DB3">
            <w:pPr>
              <w:jc w:val="center"/>
              <w:rPr>
                <w:sz w:val="28"/>
                <w:szCs w:val="28"/>
                <w:lang w:eastAsia="ru-RU"/>
              </w:rPr>
            </w:pPr>
            <w:r>
              <w:rPr>
                <w:sz w:val="28"/>
                <w:szCs w:val="28"/>
                <w:lang w:eastAsia="ru-RU"/>
              </w:rPr>
              <w:t>64,62</w:t>
            </w:r>
          </w:p>
        </w:tc>
        <w:tc>
          <w:tcPr>
            <w:tcW w:w="1276" w:type="dxa"/>
            <w:tcBorders>
              <w:top w:val="nil"/>
              <w:left w:val="nil"/>
              <w:bottom w:val="single" w:sz="4" w:space="0" w:color="auto"/>
              <w:right w:val="single" w:sz="4" w:space="0" w:color="auto"/>
            </w:tcBorders>
            <w:shd w:val="clear" w:color="000000" w:fill="FFFFFF"/>
            <w:vAlign w:val="center"/>
          </w:tcPr>
          <w:p w14:paraId="041E688B" w14:textId="77777777" w:rsidR="00F60B37" w:rsidRDefault="00F60B37" w:rsidP="00890DB3">
            <w:pPr>
              <w:jc w:val="center"/>
              <w:rPr>
                <w:sz w:val="28"/>
                <w:szCs w:val="28"/>
                <w:lang w:eastAsia="ru-RU"/>
              </w:rPr>
            </w:pPr>
            <w:r>
              <w:rPr>
                <w:sz w:val="28"/>
                <w:szCs w:val="28"/>
                <w:lang w:eastAsia="ru-RU"/>
              </w:rPr>
              <w:t>67,69</w:t>
            </w:r>
          </w:p>
        </w:tc>
        <w:tc>
          <w:tcPr>
            <w:tcW w:w="1277" w:type="dxa"/>
            <w:tcBorders>
              <w:top w:val="nil"/>
              <w:left w:val="nil"/>
              <w:bottom w:val="single" w:sz="4" w:space="0" w:color="auto"/>
              <w:right w:val="single" w:sz="4" w:space="0" w:color="auto"/>
            </w:tcBorders>
            <w:shd w:val="clear" w:color="000000" w:fill="FFFFFF"/>
            <w:vAlign w:val="center"/>
          </w:tcPr>
          <w:p w14:paraId="1D9D6195" w14:textId="77777777" w:rsidR="00F60B37" w:rsidRDefault="00F60B37" w:rsidP="00890DB3">
            <w:pPr>
              <w:jc w:val="center"/>
              <w:rPr>
                <w:sz w:val="28"/>
                <w:szCs w:val="28"/>
                <w:lang w:eastAsia="ru-RU"/>
              </w:rPr>
            </w:pPr>
            <w:r>
              <w:rPr>
                <w:sz w:val="28"/>
                <w:szCs w:val="28"/>
                <w:lang w:eastAsia="ru-RU"/>
              </w:rPr>
              <w:t>67,69</w:t>
            </w:r>
          </w:p>
        </w:tc>
        <w:tc>
          <w:tcPr>
            <w:tcW w:w="1416" w:type="dxa"/>
            <w:tcBorders>
              <w:top w:val="nil"/>
              <w:left w:val="nil"/>
              <w:bottom w:val="single" w:sz="4" w:space="0" w:color="auto"/>
              <w:right w:val="single" w:sz="4" w:space="0" w:color="auto"/>
            </w:tcBorders>
            <w:shd w:val="clear" w:color="000000" w:fill="FFFFFF"/>
            <w:vAlign w:val="center"/>
          </w:tcPr>
          <w:p w14:paraId="39B556BD" w14:textId="77777777" w:rsidR="00F60B37" w:rsidRDefault="00F60B37" w:rsidP="00890DB3">
            <w:pPr>
              <w:jc w:val="center"/>
              <w:rPr>
                <w:sz w:val="28"/>
                <w:szCs w:val="28"/>
                <w:lang w:eastAsia="ru-RU"/>
              </w:rPr>
            </w:pPr>
            <w:r>
              <w:rPr>
                <w:sz w:val="28"/>
                <w:szCs w:val="28"/>
                <w:lang w:eastAsia="ru-RU"/>
              </w:rPr>
              <w:t>69,60</w:t>
            </w:r>
          </w:p>
        </w:tc>
      </w:tr>
      <w:tr w:rsidR="00F60B37" w:rsidRPr="00EA2512" w14:paraId="10B45510" w14:textId="77777777" w:rsidTr="00DA3A96">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E02F31C" w14:textId="77777777" w:rsidR="00F60B37" w:rsidRPr="00EA2512" w:rsidRDefault="00F60B37" w:rsidP="00890DB3">
            <w:pPr>
              <w:jc w:val="center"/>
              <w:rPr>
                <w:color w:val="000000"/>
                <w:sz w:val="28"/>
                <w:szCs w:val="28"/>
                <w:lang w:eastAsia="ru-RU"/>
              </w:rPr>
            </w:pPr>
            <w:r>
              <w:rPr>
                <w:color w:val="000000"/>
                <w:sz w:val="28"/>
                <w:szCs w:val="28"/>
                <w:lang w:eastAsia="ru-RU"/>
              </w:rPr>
              <w:t>1.2</w:t>
            </w:r>
            <w:r w:rsidRPr="00EA2512">
              <w:rPr>
                <w:color w:val="000000"/>
                <w:sz w:val="28"/>
                <w:szCs w:val="28"/>
                <w:lang w:eastAsia="ru-RU"/>
              </w:rPr>
              <w:t>.</w:t>
            </w:r>
          </w:p>
        </w:tc>
        <w:tc>
          <w:tcPr>
            <w:tcW w:w="2767" w:type="dxa"/>
            <w:tcBorders>
              <w:top w:val="nil"/>
              <w:left w:val="single" w:sz="4" w:space="0" w:color="auto"/>
              <w:bottom w:val="single" w:sz="4" w:space="0" w:color="auto"/>
              <w:right w:val="single" w:sz="4" w:space="0" w:color="auto"/>
            </w:tcBorders>
            <w:shd w:val="clear" w:color="000000" w:fill="FFFFFF"/>
            <w:vAlign w:val="center"/>
            <w:hideMark/>
          </w:tcPr>
          <w:p w14:paraId="02357BC7" w14:textId="77777777" w:rsidR="00F60B37" w:rsidRDefault="00F60B37" w:rsidP="00890DB3">
            <w:pPr>
              <w:rPr>
                <w:color w:val="000000"/>
                <w:sz w:val="28"/>
                <w:szCs w:val="28"/>
                <w:lang w:eastAsia="ru-RU"/>
              </w:rPr>
            </w:pPr>
            <w:r w:rsidRPr="00EA2512">
              <w:rPr>
                <w:color w:val="000000"/>
                <w:sz w:val="28"/>
                <w:szCs w:val="28"/>
                <w:lang w:eastAsia="ru-RU"/>
              </w:rPr>
              <w:t xml:space="preserve">Прочие потребители </w:t>
            </w:r>
            <w:r>
              <w:rPr>
                <w:color w:val="000000"/>
                <w:sz w:val="28"/>
                <w:szCs w:val="28"/>
                <w:lang w:eastAsia="ru-RU"/>
              </w:rPr>
              <w:t xml:space="preserve"> </w:t>
            </w:r>
          </w:p>
          <w:p w14:paraId="58DA257B" w14:textId="77777777" w:rsidR="00F60B37" w:rsidRPr="00EA2512" w:rsidRDefault="00F60B37" w:rsidP="00890DB3">
            <w:pPr>
              <w:rPr>
                <w:color w:val="000000"/>
                <w:sz w:val="28"/>
                <w:szCs w:val="28"/>
                <w:lang w:eastAsia="ru-RU"/>
              </w:rPr>
            </w:pPr>
            <w:r w:rsidRPr="00EA2512">
              <w:rPr>
                <w:color w:val="000000"/>
                <w:sz w:val="28"/>
                <w:szCs w:val="28"/>
                <w:lang w:eastAsia="ru-RU"/>
              </w:rPr>
              <w:t>(без НДС)</w:t>
            </w:r>
          </w:p>
        </w:tc>
        <w:tc>
          <w:tcPr>
            <w:tcW w:w="1560" w:type="dxa"/>
            <w:tcBorders>
              <w:top w:val="nil"/>
              <w:left w:val="nil"/>
              <w:bottom w:val="single" w:sz="4" w:space="0" w:color="auto"/>
              <w:right w:val="single" w:sz="4" w:space="0" w:color="auto"/>
            </w:tcBorders>
            <w:shd w:val="clear" w:color="000000" w:fill="FFFFFF"/>
            <w:vAlign w:val="center"/>
          </w:tcPr>
          <w:p w14:paraId="43DCD5A0" w14:textId="77777777" w:rsidR="00F60B37" w:rsidRPr="00836F5A" w:rsidRDefault="00F60B37" w:rsidP="00890DB3">
            <w:pPr>
              <w:jc w:val="center"/>
              <w:rPr>
                <w:sz w:val="28"/>
                <w:szCs w:val="28"/>
                <w:lang w:eastAsia="ru-RU"/>
              </w:rPr>
            </w:pPr>
            <w:r>
              <w:rPr>
                <w:sz w:val="28"/>
                <w:szCs w:val="28"/>
                <w:lang w:eastAsia="ru-RU"/>
              </w:rPr>
              <w:t>50,03</w:t>
            </w:r>
          </w:p>
        </w:tc>
        <w:tc>
          <w:tcPr>
            <w:tcW w:w="1276" w:type="dxa"/>
            <w:tcBorders>
              <w:top w:val="nil"/>
              <w:left w:val="nil"/>
              <w:bottom w:val="single" w:sz="4" w:space="0" w:color="auto"/>
              <w:right w:val="single" w:sz="4" w:space="0" w:color="auto"/>
            </w:tcBorders>
            <w:shd w:val="clear" w:color="000000" w:fill="FFFFFF"/>
            <w:vAlign w:val="center"/>
          </w:tcPr>
          <w:p w14:paraId="09FC21DC" w14:textId="77777777" w:rsidR="00F60B37" w:rsidRPr="00836F5A" w:rsidRDefault="00F60B37" w:rsidP="00890DB3">
            <w:pPr>
              <w:jc w:val="center"/>
              <w:rPr>
                <w:sz w:val="28"/>
                <w:szCs w:val="28"/>
                <w:lang w:eastAsia="ru-RU"/>
              </w:rPr>
            </w:pPr>
            <w:r>
              <w:rPr>
                <w:sz w:val="28"/>
                <w:szCs w:val="28"/>
                <w:lang w:eastAsia="ru-RU"/>
              </w:rPr>
              <w:t>50,03</w:t>
            </w:r>
          </w:p>
        </w:tc>
        <w:tc>
          <w:tcPr>
            <w:tcW w:w="1276" w:type="dxa"/>
            <w:tcBorders>
              <w:top w:val="nil"/>
              <w:left w:val="nil"/>
              <w:bottom w:val="single" w:sz="4" w:space="0" w:color="auto"/>
              <w:right w:val="single" w:sz="4" w:space="0" w:color="auto"/>
            </w:tcBorders>
            <w:shd w:val="clear" w:color="000000" w:fill="FFFFFF"/>
            <w:vAlign w:val="center"/>
          </w:tcPr>
          <w:p w14:paraId="28ABBA62" w14:textId="77777777" w:rsidR="00F60B37" w:rsidRPr="00836F5A" w:rsidRDefault="00F60B37" w:rsidP="00890DB3">
            <w:pPr>
              <w:jc w:val="center"/>
              <w:rPr>
                <w:sz w:val="28"/>
                <w:szCs w:val="28"/>
                <w:lang w:eastAsia="ru-RU"/>
              </w:rPr>
            </w:pPr>
            <w:r>
              <w:rPr>
                <w:sz w:val="28"/>
                <w:szCs w:val="28"/>
                <w:lang w:eastAsia="ru-RU"/>
              </w:rPr>
              <w:t>52,76</w:t>
            </w:r>
          </w:p>
        </w:tc>
        <w:tc>
          <w:tcPr>
            <w:tcW w:w="1276" w:type="dxa"/>
            <w:tcBorders>
              <w:top w:val="nil"/>
              <w:left w:val="nil"/>
              <w:bottom w:val="single" w:sz="4" w:space="0" w:color="auto"/>
              <w:right w:val="single" w:sz="4" w:space="0" w:color="auto"/>
            </w:tcBorders>
            <w:shd w:val="clear" w:color="000000" w:fill="FFFFFF"/>
            <w:vAlign w:val="center"/>
          </w:tcPr>
          <w:p w14:paraId="5F1A03B0" w14:textId="77777777" w:rsidR="00F60B37" w:rsidRPr="00836F5A" w:rsidRDefault="00F60B37" w:rsidP="00890DB3">
            <w:pPr>
              <w:jc w:val="center"/>
              <w:rPr>
                <w:sz w:val="28"/>
                <w:szCs w:val="28"/>
                <w:lang w:eastAsia="ru-RU"/>
              </w:rPr>
            </w:pPr>
            <w:r>
              <w:rPr>
                <w:sz w:val="28"/>
                <w:szCs w:val="28"/>
                <w:lang w:eastAsia="ru-RU"/>
              </w:rPr>
              <w:t>52,76</w:t>
            </w:r>
          </w:p>
        </w:tc>
        <w:tc>
          <w:tcPr>
            <w:tcW w:w="1417" w:type="dxa"/>
            <w:tcBorders>
              <w:top w:val="nil"/>
              <w:left w:val="nil"/>
              <w:bottom w:val="single" w:sz="4" w:space="0" w:color="auto"/>
              <w:right w:val="single" w:sz="4" w:space="0" w:color="auto"/>
            </w:tcBorders>
            <w:shd w:val="clear" w:color="000000" w:fill="FFFFFF"/>
            <w:vAlign w:val="center"/>
          </w:tcPr>
          <w:p w14:paraId="040C58B9" w14:textId="77777777" w:rsidR="00F60B37" w:rsidRPr="00836F5A" w:rsidRDefault="00F60B37" w:rsidP="00890DB3">
            <w:pPr>
              <w:jc w:val="center"/>
              <w:rPr>
                <w:sz w:val="28"/>
                <w:szCs w:val="28"/>
                <w:lang w:eastAsia="ru-RU"/>
              </w:rPr>
            </w:pPr>
            <w:r>
              <w:rPr>
                <w:sz w:val="28"/>
                <w:szCs w:val="28"/>
                <w:lang w:eastAsia="ru-RU"/>
              </w:rPr>
              <w:t>53,85</w:t>
            </w:r>
          </w:p>
        </w:tc>
        <w:tc>
          <w:tcPr>
            <w:tcW w:w="1276" w:type="dxa"/>
            <w:tcBorders>
              <w:top w:val="nil"/>
              <w:left w:val="nil"/>
              <w:bottom w:val="single" w:sz="4" w:space="0" w:color="auto"/>
              <w:right w:val="single" w:sz="4" w:space="0" w:color="auto"/>
            </w:tcBorders>
            <w:shd w:val="clear" w:color="000000" w:fill="FFFFFF"/>
            <w:vAlign w:val="center"/>
          </w:tcPr>
          <w:p w14:paraId="68B46641" w14:textId="77777777" w:rsidR="00F60B37" w:rsidRPr="004E1A9D" w:rsidRDefault="00F60B37" w:rsidP="00890DB3">
            <w:pPr>
              <w:jc w:val="center"/>
              <w:rPr>
                <w:sz w:val="28"/>
                <w:szCs w:val="28"/>
                <w:lang w:eastAsia="ru-RU"/>
              </w:rPr>
            </w:pPr>
            <w:r>
              <w:rPr>
                <w:sz w:val="28"/>
                <w:szCs w:val="28"/>
                <w:lang w:eastAsia="ru-RU"/>
              </w:rPr>
              <w:t>53,85</w:t>
            </w:r>
          </w:p>
        </w:tc>
        <w:tc>
          <w:tcPr>
            <w:tcW w:w="1276" w:type="dxa"/>
            <w:tcBorders>
              <w:top w:val="nil"/>
              <w:left w:val="nil"/>
              <w:bottom w:val="single" w:sz="4" w:space="0" w:color="auto"/>
              <w:right w:val="single" w:sz="4" w:space="0" w:color="auto"/>
            </w:tcBorders>
            <w:shd w:val="clear" w:color="000000" w:fill="FFFFFF"/>
            <w:vAlign w:val="center"/>
          </w:tcPr>
          <w:p w14:paraId="6BC3BC87" w14:textId="77777777" w:rsidR="00F60B37" w:rsidRPr="004E1A9D" w:rsidRDefault="00F60B37" w:rsidP="00890DB3">
            <w:pPr>
              <w:jc w:val="center"/>
              <w:rPr>
                <w:sz w:val="28"/>
                <w:szCs w:val="28"/>
                <w:lang w:eastAsia="ru-RU"/>
              </w:rPr>
            </w:pPr>
            <w:r>
              <w:rPr>
                <w:sz w:val="28"/>
                <w:szCs w:val="28"/>
                <w:lang w:eastAsia="ru-RU"/>
              </w:rPr>
              <w:t>56,41</w:t>
            </w:r>
          </w:p>
        </w:tc>
        <w:tc>
          <w:tcPr>
            <w:tcW w:w="1277" w:type="dxa"/>
            <w:tcBorders>
              <w:top w:val="nil"/>
              <w:left w:val="nil"/>
              <w:bottom w:val="single" w:sz="4" w:space="0" w:color="auto"/>
              <w:right w:val="single" w:sz="4" w:space="0" w:color="auto"/>
            </w:tcBorders>
            <w:shd w:val="clear" w:color="000000" w:fill="FFFFFF"/>
            <w:vAlign w:val="center"/>
          </w:tcPr>
          <w:p w14:paraId="4F247CFB" w14:textId="77777777" w:rsidR="00F60B37" w:rsidRPr="004E1A9D" w:rsidRDefault="00F60B37" w:rsidP="00890DB3">
            <w:pPr>
              <w:jc w:val="center"/>
              <w:rPr>
                <w:sz w:val="28"/>
                <w:szCs w:val="28"/>
                <w:lang w:eastAsia="ru-RU"/>
              </w:rPr>
            </w:pPr>
            <w:r>
              <w:rPr>
                <w:sz w:val="28"/>
                <w:szCs w:val="28"/>
                <w:lang w:eastAsia="ru-RU"/>
              </w:rPr>
              <w:t>56,41</w:t>
            </w:r>
          </w:p>
        </w:tc>
        <w:tc>
          <w:tcPr>
            <w:tcW w:w="1416" w:type="dxa"/>
            <w:tcBorders>
              <w:top w:val="nil"/>
              <w:left w:val="nil"/>
              <w:bottom w:val="single" w:sz="4" w:space="0" w:color="auto"/>
              <w:right w:val="single" w:sz="4" w:space="0" w:color="auto"/>
            </w:tcBorders>
            <w:shd w:val="clear" w:color="000000" w:fill="FFFFFF"/>
            <w:vAlign w:val="center"/>
          </w:tcPr>
          <w:p w14:paraId="45DB7F6D" w14:textId="77777777" w:rsidR="00F60B37" w:rsidRPr="004E1A9D" w:rsidRDefault="00F60B37" w:rsidP="00890DB3">
            <w:pPr>
              <w:jc w:val="center"/>
              <w:rPr>
                <w:sz w:val="28"/>
                <w:szCs w:val="28"/>
                <w:lang w:eastAsia="ru-RU"/>
              </w:rPr>
            </w:pPr>
            <w:r>
              <w:rPr>
                <w:sz w:val="28"/>
                <w:szCs w:val="28"/>
                <w:lang w:eastAsia="ru-RU"/>
              </w:rPr>
              <w:t>58,00</w:t>
            </w:r>
          </w:p>
        </w:tc>
      </w:tr>
      <w:tr w:rsidR="00F60B37" w:rsidRPr="00EA2512" w14:paraId="597670FC" w14:textId="77777777" w:rsidTr="008D47E1">
        <w:trPr>
          <w:trHeight w:val="351"/>
          <w:jc w:val="center"/>
        </w:trPr>
        <w:tc>
          <w:tcPr>
            <w:tcW w:w="154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712FFFD5" w14:textId="77777777" w:rsidR="00F60B37" w:rsidRPr="00EA2512" w:rsidRDefault="00F60B37" w:rsidP="00890DB3">
            <w:pPr>
              <w:jc w:val="center"/>
              <w:rPr>
                <w:color w:val="000000"/>
                <w:sz w:val="28"/>
                <w:szCs w:val="28"/>
                <w:lang w:eastAsia="ru-RU"/>
              </w:rPr>
            </w:pPr>
            <w:r w:rsidRPr="00EA2512">
              <w:rPr>
                <w:color w:val="000000"/>
                <w:sz w:val="28"/>
                <w:szCs w:val="28"/>
                <w:lang w:eastAsia="ru-RU"/>
              </w:rPr>
              <w:t xml:space="preserve">2. </w:t>
            </w:r>
            <w:r>
              <w:rPr>
                <w:sz w:val="28"/>
                <w:szCs w:val="28"/>
                <w:lang w:eastAsia="ru-RU"/>
              </w:rPr>
              <w:t>Водоотведение (г. Калтан)</w:t>
            </w:r>
          </w:p>
        </w:tc>
      </w:tr>
      <w:tr w:rsidR="00F60B37" w:rsidRPr="00EA2512" w14:paraId="6151B565" w14:textId="77777777" w:rsidTr="00DA3A96">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FD94EE3" w14:textId="77777777" w:rsidR="00F60B37" w:rsidRDefault="00F60B37" w:rsidP="00890DB3">
            <w:pPr>
              <w:jc w:val="center"/>
              <w:rPr>
                <w:color w:val="000000"/>
                <w:sz w:val="28"/>
                <w:szCs w:val="28"/>
                <w:lang w:eastAsia="ru-RU"/>
              </w:rPr>
            </w:pPr>
            <w:r>
              <w:rPr>
                <w:color w:val="000000"/>
                <w:sz w:val="28"/>
                <w:szCs w:val="28"/>
                <w:lang w:eastAsia="ru-RU"/>
              </w:rPr>
              <w:t>2.1.</w:t>
            </w:r>
          </w:p>
        </w:tc>
        <w:tc>
          <w:tcPr>
            <w:tcW w:w="2767" w:type="dxa"/>
            <w:tcBorders>
              <w:top w:val="nil"/>
              <w:left w:val="single" w:sz="4" w:space="0" w:color="auto"/>
              <w:bottom w:val="single" w:sz="4" w:space="0" w:color="auto"/>
              <w:right w:val="single" w:sz="4" w:space="0" w:color="auto"/>
            </w:tcBorders>
            <w:shd w:val="clear" w:color="000000" w:fill="FFFFFF"/>
            <w:vAlign w:val="center"/>
            <w:hideMark/>
          </w:tcPr>
          <w:p w14:paraId="3EB41E0D" w14:textId="77777777" w:rsidR="00F60B37" w:rsidRDefault="00F60B37" w:rsidP="00890DB3">
            <w:pPr>
              <w:rPr>
                <w:color w:val="000000"/>
                <w:sz w:val="28"/>
                <w:szCs w:val="28"/>
                <w:lang w:eastAsia="ru-RU"/>
              </w:rPr>
            </w:pPr>
            <w:r>
              <w:rPr>
                <w:color w:val="000000"/>
                <w:sz w:val="28"/>
                <w:szCs w:val="28"/>
                <w:lang w:eastAsia="ru-RU"/>
              </w:rPr>
              <w:t xml:space="preserve">Население   </w:t>
            </w:r>
          </w:p>
          <w:p w14:paraId="1EF1AC6B" w14:textId="77777777" w:rsidR="00F60B37" w:rsidRPr="00EA2512" w:rsidRDefault="00F60B37" w:rsidP="00890DB3">
            <w:pPr>
              <w:rPr>
                <w:color w:val="000000"/>
                <w:sz w:val="28"/>
                <w:szCs w:val="28"/>
                <w:lang w:eastAsia="ru-RU"/>
              </w:rPr>
            </w:pPr>
            <w:r>
              <w:rPr>
                <w:color w:val="000000"/>
                <w:sz w:val="28"/>
                <w:szCs w:val="28"/>
                <w:lang w:eastAsia="ru-RU"/>
              </w:rPr>
              <w:t>(с НДС)*</w:t>
            </w:r>
          </w:p>
        </w:tc>
        <w:tc>
          <w:tcPr>
            <w:tcW w:w="1560" w:type="dxa"/>
            <w:tcBorders>
              <w:top w:val="nil"/>
              <w:left w:val="nil"/>
              <w:bottom w:val="single" w:sz="4" w:space="0" w:color="auto"/>
              <w:right w:val="single" w:sz="4" w:space="0" w:color="auto"/>
            </w:tcBorders>
            <w:shd w:val="clear" w:color="000000" w:fill="FFFFFF"/>
            <w:vAlign w:val="center"/>
          </w:tcPr>
          <w:p w14:paraId="38705A97" w14:textId="77777777" w:rsidR="00F60B37" w:rsidRPr="00836F5A" w:rsidRDefault="00F60B37" w:rsidP="00890DB3">
            <w:pPr>
              <w:jc w:val="center"/>
              <w:rPr>
                <w:sz w:val="28"/>
                <w:szCs w:val="28"/>
                <w:lang w:eastAsia="ru-RU"/>
              </w:rPr>
            </w:pPr>
            <w:r>
              <w:rPr>
                <w:sz w:val="28"/>
                <w:szCs w:val="28"/>
                <w:lang w:eastAsia="ru-RU"/>
              </w:rPr>
              <w:t>35,05</w:t>
            </w:r>
          </w:p>
        </w:tc>
        <w:tc>
          <w:tcPr>
            <w:tcW w:w="1276" w:type="dxa"/>
            <w:tcBorders>
              <w:top w:val="nil"/>
              <w:left w:val="nil"/>
              <w:bottom w:val="single" w:sz="4" w:space="0" w:color="auto"/>
              <w:right w:val="single" w:sz="4" w:space="0" w:color="auto"/>
            </w:tcBorders>
            <w:shd w:val="clear" w:color="000000" w:fill="FFFFFF"/>
            <w:vAlign w:val="center"/>
          </w:tcPr>
          <w:p w14:paraId="495024E7"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35,05</w:t>
            </w:r>
          </w:p>
        </w:tc>
        <w:tc>
          <w:tcPr>
            <w:tcW w:w="1276" w:type="dxa"/>
            <w:tcBorders>
              <w:top w:val="nil"/>
              <w:left w:val="nil"/>
              <w:bottom w:val="single" w:sz="4" w:space="0" w:color="auto"/>
              <w:right w:val="single" w:sz="4" w:space="0" w:color="auto"/>
            </w:tcBorders>
            <w:shd w:val="clear" w:color="000000" w:fill="FFFFFF"/>
            <w:vAlign w:val="center"/>
          </w:tcPr>
          <w:p w14:paraId="22A487CA"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36,77</w:t>
            </w:r>
          </w:p>
        </w:tc>
        <w:tc>
          <w:tcPr>
            <w:tcW w:w="1276" w:type="dxa"/>
            <w:tcBorders>
              <w:top w:val="nil"/>
              <w:left w:val="nil"/>
              <w:bottom w:val="single" w:sz="4" w:space="0" w:color="auto"/>
              <w:right w:val="single" w:sz="4" w:space="0" w:color="auto"/>
            </w:tcBorders>
            <w:shd w:val="clear" w:color="000000" w:fill="FFFFFF"/>
            <w:vAlign w:val="center"/>
          </w:tcPr>
          <w:p w14:paraId="1CFA0A01"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36,77</w:t>
            </w:r>
          </w:p>
        </w:tc>
        <w:tc>
          <w:tcPr>
            <w:tcW w:w="1417" w:type="dxa"/>
            <w:tcBorders>
              <w:top w:val="nil"/>
              <w:left w:val="nil"/>
              <w:bottom w:val="single" w:sz="4" w:space="0" w:color="auto"/>
              <w:right w:val="single" w:sz="4" w:space="0" w:color="auto"/>
            </w:tcBorders>
            <w:shd w:val="clear" w:color="000000" w:fill="FFFFFF"/>
            <w:vAlign w:val="center"/>
          </w:tcPr>
          <w:p w14:paraId="3F5E95FD"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38,94</w:t>
            </w:r>
          </w:p>
        </w:tc>
        <w:tc>
          <w:tcPr>
            <w:tcW w:w="1276" w:type="dxa"/>
            <w:tcBorders>
              <w:top w:val="nil"/>
              <w:left w:val="nil"/>
              <w:bottom w:val="single" w:sz="4" w:space="0" w:color="auto"/>
              <w:right w:val="single" w:sz="4" w:space="0" w:color="auto"/>
            </w:tcBorders>
            <w:shd w:val="clear" w:color="000000" w:fill="FFFFFF"/>
            <w:vAlign w:val="center"/>
          </w:tcPr>
          <w:p w14:paraId="2AACEBA5"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38,94</w:t>
            </w:r>
          </w:p>
        </w:tc>
        <w:tc>
          <w:tcPr>
            <w:tcW w:w="1276" w:type="dxa"/>
            <w:tcBorders>
              <w:top w:val="nil"/>
              <w:left w:val="nil"/>
              <w:bottom w:val="single" w:sz="4" w:space="0" w:color="auto"/>
              <w:right w:val="single" w:sz="4" w:space="0" w:color="auto"/>
            </w:tcBorders>
            <w:shd w:val="clear" w:color="000000" w:fill="FFFFFF"/>
            <w:vAlign w:val="center"/>
          </w:tcPr>
          <w:p w14:paraId="46D8DF86"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40,66</w:t>
            </w:r>
          </w:p>
        </w:tc>
        <w:tc>
          <w:tcPr>
            <w:tcW w:w="1277" w:type="dxa"/>
            <w:tcBorders>
              <w:top w:val="nil"/>
              <w:left w:val="nil"/>
              <w:bottom w:val="single" w:sz="4" w:space="0" w:color="auto"/>
              <w:right w:val="single" w:sz="4" w:space="0" w:color="auto"/>
            </w:tcBorders>
            <w:shd w:val="clear" w:color="000000" w:fill="FFFFFF"/>
            <w:vAlign w:val="center"/>
          </w:tcPr>
          <w:p w14:paraId="0903F592"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40,66</w:t>
            </w:r>
          </w:p>
        </w:tc>
        <w:tc>
          <w:tcPr>
            <w:tcW w:w="1416" w:type="dxa"/>
            <w:tcBorders>
              <w:top w:val="nil"/>
              <w:left w:val="nil"/>
              <w:bottom w:val="single" w:sz="4" w:space="0" w:color="auto"/>
              <w:right w:val="single" w:sz="4" w:space="0" w:color="auto"/>
            </w:tcBorders>
            <w:shd w:val="clear" w:color="000000" w:fill="FFFFFF"/>
            <w:vAlign w:val="center"/>
          </w:tcPr>
          <w:p w14:paraId="77F08600"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42,43</w:t>
            </w:r>
          </w:p>
        </w:tc>
      </w:tr>
      <w:tr w:rsidR="00F60B37" w:rsidRPr="00EA2512" w14:paraId="3061A239" w14:textId="77777777" w:rsidTr="00542C54">
        <w:trPr>
          <w:trHeight w:val="928"/>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6A8C63A" w14:textId="77777777" w:rsidR="00F60B37" w:rsidRPr="00EA2512" w:rsidRDefault="00F60B37" w:rsidP="00890DB3">
            <w:pPr>
              <w:jc w:val="center"/>
              <w:rPr>
                <w:color w:val="000000"/>
                <w:sz w:val="28"/>
                <w:szCs w:val="28"/>
                <w:lang w:eastAsia="ru-RU"/>
              </w:rPr>
            </w:pPr>
            <w:r>
              <w:rPr>
                <w:color w:val="000000"/>
                <w:sz w:val="28"/>
                <w:szCs w:val="28"/>
                <w:lang w:eastAsia="ru-RU"/>
              </w:rPr>
              <w:t>2.2</w:t>
            </w:r>
            <w:r w:rsidRPr="00EA2512">
              <w:rPr>
                <w:color w:val="000000"/>
                <w:sz w:val="28"/>
                <w:szCs w:val="28"/>
                <w:lang w:eastAsia="ru-RU"/>
              </w:rPr>
              <w:t>.</w:t>
            </w:r>
          </w:p>
        </w:tc>
        <w:tc>
          <w:tcPr>
            <w:tcW w:w="2767" w:type="dxa"/>
            <w:tcBorders>
              <w:top w:val="nil"/>
              <w:left w:val="single" w:sz="4" w:space="0" w:color="auto"/>
              <w:bottom w:val="single" w:sz="4" w:space="0" w:color="auto"/>
              <w:right w:val="single" w:sz="4" w:space="0" w:color="auto"/>
            </w:tcBorders>
            <w:shd w:val="clear" w:color="000000" w:fill="FFFFFF"/>
            <w:vAlign w:val="center"/>
            <w:hideMark/>
          </w:tcPr>
          <w:p w14:paraId="63C94D13" w14:textId="77777777" w:rsidR="00F60B37" w:rsidRDefault="00F60B37" w:rsidP="00890DB3">
            <w:pPr>
              <w:rPr>
                <w:color w:val="000000"/>
                <w:sz w:val="28"/>
                <w:szCs w:val="28"/>
                <w:lang w:eastAsia="ru-RU"/>
              </w:rPr>
            </w:pPr>
            <w:r w:rsidRPr="00EA2512">
              <w:rPr>
                <w:color w:val="000000"/>
                <w:sz w:val="28"/>
                <w:szCs w:val="28"/>
                <w:lang w:eastAsia="ru-RU"/>
              </w:rPr>
              <w:t>Прочие потребители</w:t>
            </w:r>
          </w:p>
          <w:p w14:paraId="3C9EBFF9" w14:textId="77777777" w:rsidR="00F60B37" w:rsidRPr="00EA2512" w:rsidRDefault="00F60B37" w:rsidP="00890DB3">
            <w:pPr>
              <w:rPr>
                <w:color w:val="000000"/>
                <w:sz w:val="28"/>
                <w:szCs w:val="28"/>
                <w:lang w:eastAsia="ru-RU"/>
              </w:rPr>
            </w:pPr>
            <w:r w:rsidRPr="00EA2512">
              <w:rPr>
                <w:color w:val="000000"/>
                <w:sz w:val="28"/>
                <w:szCs w:val="28"/>
                <w:lang w:eastAsia="ru-RU"/>
              </w:rPr>
              <w:t>(без НДС)</w:t>
            </w:r>
          </w:p>
        </w:tc>
        <w:tc>
          <w:tcPr>
            <w:tcW w:w="1560" w:type="dxa"/>
            <w:tcBorders>
              <w:top w:val="nil"/>
              <w:left w:val="nil"/>
              <w:bottom w:val="single" w:sz="4" w:space="0" w:color="auto"/>
              <w:right w:val="single" w:sz="4" w:space="0" w:color="auto"/>
            </w:tcBorders>
            <w:shd w:val="clear" w:color="000000" w:fill="FFFFFF"/>
            <w:vAlign w:val="center"/>
          </w:tcPr>
          <w:p w14:paraId="313786C7" w14:textId="77777777" w:rsidR="00F60B37" w:rsidRPr="00836F5A" w:rsidRDefault="00F60B37" w:rsidP="00890DB3">
            <w:pPr>
              <w:jc w:val="center"/>
              <w:rPr>
                <w:sz w:val="28"/>
                <w:szCs w:val="28"/>
                <w:lang w:eastAsia="ru-RU"/>
              </w:rPr>
            </w:pPr>
            <w:r>
              <w:rPr>
                <w:sz w:val="28"/>
                <w:szCs w:val="28"/>
                <w:lang w:eastAsia="ru-RU"/>
              </w:rPr>
              <w:t>29,21</w:t>
            </w:r>
          </w:p>
        </w:tc>
        <w:tc>
          <w:tcPr>
            <w:tcW w:w="1276" w:type="dxa"/>
            <w:tcBorders>
              <w:top w:val="nil"/>
              <w:left w:val="nil"/>
              <w:bottom w:val="single" w:sz="4" w:space="0" w:color="auto"/>
              <w:right w:val="single" w:sz="4" w:space="0" w:color="auto"/>
            </w:tcBorders>
            <w:shd w:val="clear" w:color="000000" w:fill="FFFFFF"/>
            <w:vAlign w:val="center"/>
          </w:tcPr>
          <w:p w14:paraId="3A3A5989"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29,21</w:t>
            </w:r>
          </w:p>
        </w:tc>
        <w:tc>
          <w:tcPr>
            <w:tcW w:w="1276" w:type="dxa"/>
            <w:tcBorders>
              <w:top w:val="nil"/>
              <w:left w:val="nil"/>
              <w:bottom w:val="single" w:sz="4" w:space="0" w:color="auto"/>
              <w:right w:val="single" w:sz="4" w:space="0" w:color="auto"/>
            </w:tcBorders>
            <w:shd w:val="clear" w:color="000000" w:fill="FFFFFF"/>
            <w:vAlign w:val="center"/>
          </w:tcPr>
          <w:p w14:paraId="6B899D0E"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30,64</w:t>
            </w:r>
          </w:p>
        </w:tc>
        <w:tc>
          <w:tcPr>
            <w:tcW w:w="1276" w:type="dxa"/>
            <w:tcBorders>
              <w:top w:val="nil"/>
              <w:left w:val="nil"/>
              <w:bottom w:val="single" w:sz="4" w:space="0" w:color="auto"/>
              <w:right w:val="single" w:sz="4" w:space="0" w:color="auto"/>
            </w:tcBorders>
            <w:shd w:val="clear" w:color="000000" w:fill="FFFFFF"/>
            <w:vAlign w:val="center"/>
          </w:tcPr>
          <w:p w14:paraId="195B1C72"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30,64</w:t>
            </w:r>
          </w:p>
        </w:tc>
        <w:tc>
          <w:tcPr>
            <w:tcW w:w="1417" w:type="dxa"/>
            <w:tcBorders>
              <w:top w:val="nil"/>
              <w:left w:val="nil"/>
              <w:bottom w:val="single" w:sz="4" w:space="0" w:color="auto"/>
              <w:right w:val="single" w:sz="4" w:space="0" w:color="auto"/>
            </w:tcBorders>
            <w:shd w:val="clear" w:color="000000" w:fill="FFFFFF"/>
            <w:vAlign w:val="center"/>
          </w:tcPr>
          <w:p w14:paraId="575F0CB7"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32,45</w:t>
            </w:r>
          </w:p>
        </w:tc>
        <w:tc>
          <w:tcPr>
            <w:tcW w:w="1276" w:type="dxa"/>
            <w:tcBorders>
              <w:top w:val="nil"/>
              <w:left w:val="nil"/>
              <w:bottom w:val="single" w:sz="4" w:space="0" w:color="auto"/>
              <w:right w:val="single" w:sz="4" w:space="0" w:color="auto"/>
            </w:tcBorders>
            <w:shd w:val="clear" w:color="000000" w:fill="FFFFFF"/>
            <w:vAlign w:val="center"/>
          </w:tcPr>
          <w:p w14:paraId="7477B75F"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32,45</w:t>
            </w:r>
          </w:p>
        </w:tc>
        <w:tc>
          <w:tcPr>
            <w:tcW w:w="1276" w:type="dxa"/>
            <w:tcBorders>
              <w:top w:val="nil"/>
              <w:left w:val="nil"/>
              <w:bottom w:val="single" w:sz="4" w:space="0" w:color="auto"/>
              <w:right w:val="single" w:sz="4" w:space="0" w:color="auto"/>
            </w:tcBorders>
            <w:shd w:val="clear" w:color="000000" w:fill="FFFFFF"/>
            <w:vAlign w:val="center"/>
          </w:tcPr>
          <w:p w14:paraId="2FC2B11F"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33,88</w:t>
            </w:r>
          </w:p>
        </w:tc>
        <w:tc>
          <w:tcPr>
            <w:tcW w:w="1277" w:type="dxa"/>
            <w:tcBorders>
              <w:top w:val="nil"/>
              <w:left w:val="nil"/>
              <w:bottom w:val="single" w:sz="4" w:space="0" w:color="auto"/>
              <w:right w:val="single" w:sz="4" w:space="0" w:color="auto"/>
            </w:tcBorders>
            <w:shd w:val="clear" w:color="000000" w:fill="FFFFFF"/>
            <w:vAlign w:val="center"/>
          </w:tcPr>
          <w:p w14:paraId="5B11C49B"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33,88</w:t>
            </w:r>
          </w:p>
        </w:tc>
        <w:tc>
          <w:tcPr>
            <w:tcW w:w="1416" w:type="dxa"/>
            <w:tcBorders>
              <w:top w:val="nil"/>
              <w:left w:val="nil"/>
              <w:bottom w:val="single" w:sz="4" w:space="0" w:color="auto"/>
              <w:right w:val="single" w:sz="4" w:space="0" w:color="auto"/>
            </w:tcBorders>
            <w:shd w:val="clear" w:color="000000" w:fill="FFFFFF"/>
            <w:vAlign w:val="center"/>
          </w:tcPr>
          <w:p w14:paraId="53B0600D"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35,36</w:t>
            </w:r>
          </w:p>
        </w:tc>
      </w:tr>
      <w:tr w:rsidR="00F60B37" w:rsidRPr="00EA2512" w14:paraId="22F05538" w14:textId="77777777" w:rsidTr="00DA3A96">
        <w:trPr>
          <w:trHeight w:val="438"/>
          <w:jc w:val="center"/>
        </w:trPr>
        <w:tc>
          <w:tcPr>
            <w:tcW w:w="636" w:type="dxa"/>
            <w:tcBorders>
              <w:top w:val="single" w:sz="4" w:space="0" w:color="auto"/>
              <w:left w:val="single" w:sz="4" w:space="0" w:color="auto"/>
              <w:bottom w:val="single" w:sz="4" w:space="0" w:color="auto"/>
              <w:right w:val="single" w:sz="4" w:space="0" w:color="auto"/>
            </w:tcBorders>
            <w:vAlign w:val="center"/>
          </w:tcPr>
          <w:p w14:paraId="2C9933D5" w14:textId="77777777" w:rsidR="00F60B37" w:rsidRPr="00EA2512" w:rsidRDefault="00F60B37" w:rsidP="00890DB3">
            <w:pPr>
              <w:jc w:val="center"/>
              <w:rPr>
                <w:color w:val="000000"/>
                <w:sz w:val="28"/>
                <w:szCs w:val="28"/>
                <w:lang w:eastAsia="ru-RU"/>
              </w:rPr>
            </w:pPr>
            <w:r>
              <w:rPr>
                <w:color w:val="000000"/>
                <w:sz w:val="28"/>
                <w:szCs w:val="28"/>
                <w:lang w:eastAsia="ru-RU"/>
              </w:rPr>
              <w:t>1</w:t>
            </w:r>
          </w:p>
        </w:tc>
        <w:tc>
          <w:tcPr>
            <w:tcW w:w="2767" w:type="dxa"/>
            <w:tcBorders>
              <w:top w:val="single" w:sz="4" w:space="0" w:color="auto"/>
              <w:left w:val="single" w:sz="4" w:space="0" w:color="auto"/>
              <w:bottom w:val="single" w:sz="4" w:space="0" w:color="auto"/>
              <w:right w:val="single" w:sz="4" w:space="0" w:color="auto"/>
            </w:tcBorders>
            <w:vAlign w:val="center"/>
          </w:tcPr>
          <w:p w14:paraId="0C664507" w14:textId="77777777" w:rsidR="00F60B37" w:rsidRPr="00EA2512" w:rsidRDefault="00F60B37" w:rsidP="00890DB3">
            <w:pPr>
              <w:jc w:val="center"/>
              <w:rPr>
                <w:color w:val="000000"/>
                <w:sz w:val="28"/>
                <w:szCs w:val="28"/>
                <w:lang w:eastAsia="ru-RU"/>
              </w:rPr>
            </w:pPr>
            <w:r>
              <w:rPr>
                <w:color w:val="000000"/>
                <w:sz w:val="28"/>
                <w:szCs w:val="28"/>
                <w:lang w:eastAsia="ru-RU"/>
              </w:rPr>
              <w:t>2</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A72DE6E" w14:textId="77777777" w:rsidR="00F60B37" w:rsidRPr="00EA2512" w:rsidRDefault="00F60B37" w:rsidP="00890DB3">
            <w:pPr>
              <w:jc w:val="center"/>
              <w:rPr>
                <w:color w:val="000000"/>
                <w:sz w:val="28"/>
                <w:szCs w:val="28"/>
                <w:lang w:eastAsia="ru-RU"/>
              </w:rPr>
            </w:pPr>
            <w:r>
              <w:rPr>
                <w:color w:val="000000"/>
                <w:sz w:val="28"/>
                <w:szCs w:val="28"/>
                <w:lang w:eastAsia="ru-RU"/>
              </w:rPr>
              <w:t>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3CC0757" w14:textId="77777777" w:rsidR="00F60B37" w:rsidRPr="00EA2512" w:rsidRDefault="00F60B37" w:rsidP="00890DB3">
            <w:pPr>
              <w:jc w:val="center"/>
              <w:rPr>
                <w:color w:val="000000"/>
                <w:sz w:val="28"/>
                <w:szCs w:val="28"/>
                <w:lang w:eastAsia="ru-RU"/>
              </w:rPr>
            </w:pPr>
            <w:r>
              <w:rPr>
                <w:color w:val="000000"/>
                <w:sz w:val="28"/>
                <w:szCs w:val="28"/>
                <w:lang w:eastAsia="ru-RU"/>
              </w:rPr>
              <w:t>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42653B" w14:textId="77777777" w:rsidR="00F60B37" w:rsidRPr="00EA2512" w:rsidRDefault="00F60B37" w:rsidP="00890DB3">
            <w:pPr>
              <w:jc w:val="center"/>
              <w:rPr>
                <w:color w:val="000000"/>
                <w:sz w:val="28"/>
                <w:szCs w:val="28"/>
                <w:lang w:eastAsia="ru-RU"/>
              </w:rPr>
            </w:pPr>
            <w:r>
              <w:rPr>
                <w:color w:val="000000"/>
                <w:sz w:val="28"/>
                <w:szCs w:val="28"/>
                <w:lang w:eastAsia="ru-RU"/>
              </w:rPr>
              <w:t>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324CFE" w14:textId="77777777" w:rsidR="00F60B37" w:rsidRPr="00EA2512" w:rsidRDefault="00F60B37" w:rsidP="00890DB3">
            <w:pPr>
              <w:jc w:val="center"/>
              <w:rPr>
                <w:color w:val="000000"/>
                <w:sz w:val="28"/>
                <w:szCs w:val="28"/>
                <w:lang w:eastAsia="ru-RU"/>
              </w:rPr>
            </w:pPr>
            <w:r>
              <w:rPr>
                <w:color w:val="000000"/>
                <w:sz w:val="28"/>
                <w:szCs w:val="28"/>
                <w:lang w:eastAsia="ru-RU"/>
              </w:rPr>
              <w:t>6</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7C08DD4" w14:textId="77777777" w:rsidR="00F60B37" w:rsidRPr="00EA2512" w:rsidRDefault="00F60B37" w:rsidP="00890DB3">
            <w:pPr>
              <w:jc w:val="center"/>
              <w:rPr>
                <w:color w:val="000000"/>
                <w:sz w:val="28"/>
                <w:szCs w:val="28"/>
                <w:lang w:eastAsia="ru-RU"/>
              </w:rPr>
            </w:pPr>
            <w:r>
              <w:rPr>
                <w:color w:val="000000"/>
                <w:sz w:val="28"/>
                <w:szCs w:val="28"/>
                <w:lang w:eastAsia="ru-RU"/>
              </w:rPr>
              <w:t>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10DEAE4" w14:textId="77777777" w:rsidR="00F60B37" w:rsidRPr="00EA2512" w:rsidRDefault="00F60B37" w:rsidP="00890DB3">
            <w:pPr>
              <w:jc w:val="center"/>
              <w:rPr>
                <w:color w:val="000000"/>
                <w:sz w:val="28"/>
                <w:szCs w:val="28"/>
                <w:lang w:eastAsia="ru-RU"/>
              </w:rPr>
            </w:pPr>
            <w:r>
              <w:rPr>
                <w:color w:val="000000"/>
                <w:sz w:val="28"/>
                <w:szCs w:val="2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F8DD61" w14:textId="77777777" w:rsidR="00F60B37" w:rsidRPr="00EA2512" w:rsidRDefault="00F60B37" w:rsidP="00890DB3">
            <w:pPr>
              <w:jc w:val="center"/>
              <w:rPr>
                <w:color w:val="000000"/>
                <w:sz w:val="28"/>
                <w:szCs w:val="28"/>
                <w:lang w:eastAsia="ru-RU"/>
              </w:rPr>
            </w:pPr>
            <w:r>
              <w:rPr>
                <w:color w:val="000000"/>
                <w:sz w:val="28"/>
                <w:szCs w:val="28"/>
                <w:lang w:eastAsia="ru-RU"/>
              </w:rPr>
              <w:t>9</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2F51C70E" w14:textId="77777777" w:rsidR="00F60B37" w:rsidRPr="00EA2512" w:rsidRDefault="00F60B37" w:rsidP="00890DB3">
            <w:pPr>
              <w:jc w:val="center"/>
              <w:rPr>
                <w:color w:val="000000"/>
                <w:sz w:val="28"/>
                <w:szCs w:val="28"/>
                <w:lang w:eastAsia="ru-RU"/>
              </w:rPr>
            </w:pPr>
            <w:r>
              <w:rPr>
                <w:color w:val="000000"/>
                <w:sz w:val="28"/>
                <w:szCs w:val="28"/>
                <w:lang w:eastAsia="ru-RU"/>
              </w:rPr>
              <w:t>10</w:t>
            </w:r>
          </w:p>
        </w:tc>
        <w:tc>
          <w:tcPr>
            <w:tcW w:w="1416" w:type="dxa"/>
            <w:tcBorders>
              <w:top w:val="single" w:sz="4" w:space="0" w:color="auto"/>
              <w:left w:val="nil"/>
              <w:bottom w:val="single" w:sz="4" w:space="0" w:color="auto"/>
              <w:right w:val="single" w:sz="4" w:space="0" w:color="auto"/>
            </w:tcBorders>
            <w:shd w:val="clear" w:color="000000" w:fill="FFFFFF"/>
            <w:vAlign w:val="center"/>
          </w:tcPr>
          <w:p w14:paraId="6F4E1E61" w14:textId="77777777" w:rsidR="00F60B37" w:rsidRPr="00EA2512" w:rsidRDefault="00F60B37" w:rsidP="00890DB3">
            <w:pPr>
              <w:jc w:val="center"/>
              <w:rPr>
                <w:color w:val="000000"/>
                <w:sz w:val="28"/>
                <w:szCs w:val="28"/>
                <w:lang w:eastAsia="ru-RU"/>
              </w:rPr>
            </w:pPr>
            <w:r>
              <w:rPr>
                <w:color w:val="000000"/>
                <w:sz w:val="28"/>
                <w:szCs w:val="28"/>
                <w:lang w:eastAsia="ru-RU"/>
              </w:rPr>
              <w:t>11</w:t>
            </w:r>
          </w:p>
        </w:tc>
      </w:tr>
      <w:tr w:rsidR="00F60B37" w:rsidRPr="00EA2512" w14:paraId="5CEF93BC" w14:textId="77777777" w:rsidTr="00DA3A96">
        <w:trPr>
          <w:trHeight w:val="543"/>
          <w:jc w:val="center"/>
        </w:trPr>
        <w:tc>
          <w:tcPr>
            <w:tcW w:w="154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7902010F" w14:textId="77777777" w:rsidR="00F60B37" w:rsidRPr="00EA2512" w:rsidRDefault="00F60B37" w:rsidP="00890DB3">
            <w:pPr>
              <w:jc w:val="center"/>
              <w:rPr>
                <w:color w:val="000000"/>
                <w:sz w:val="28"/>
                <w:szCs w:val="28"/>
                <w:lang w:eastAsia="ru-RU"/>
              </w:rPr>
            </w:pPr>
            <w:r>
              <w:rPr>
                <w:color w:val="000000"/>
                <w:sz w:val="28"/>
                <w:szCs w:val="28"/>
                <w:lang w:eastAsia="ru-RU"/>
              </w:rPr>
              <w:t>3</w:t>
            </w:r>
            <w:r w:rsidRPr="00EA2512">
              <w:rPr>
                <w:color w:val="000000"/>
                <w:sz w:val="28"/>
                <w:szCs w:val="28"/>
                <w:lang w:eastAsia="ru-RU"/>
              </w:rPr>
              <w:t xml:space="preserve">. </w:t>
            </w:r>
            <w:r>
              <w:rPr>
                <w:sz w:val="28"/>
                <w:szCs w:val="28"/>
                <w:lang w:eastAsia="ru-RU"/>
              </w:rPr>
              <w:t>Водоотведение (г. Осинники)</w:t>
            </w:r>
          </w:p>
        </w:tc>
      </w:tr>
      <w:tr w:rsidR="00F60B37" w:rsidRPr="003A3BA9" w14:paraId="4769D810" w14:textId="77777777" w:rsidTr="00DA3A96">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E0373BA" w14:textId="77777777" w:rsidR="00F60B37" w:rsidRDefault="00F60B37" w:rsidP="00890DB3">
            <w:pPr>
              <w:jc w:val="center"/>
              <w:rPr>
                <w:color w:val="000000"/>
                <w:sz w:val="28"/>
                <w:szCs w:val="28"/>
                <w:lang w:eastAsia="ru-RU"/>
              </w:rPr>
            </w:pPr>
            <w:r>
              <w:rPr>
                <w:color w:val="000000"/>
                <w:sz w:val="28"/>
                <w:szCs w:val="28"/>
                <w:lang w:eastAsia="ru-RU"/>
              </w:rPr>
              <w:t>3.1.</w:t>
            </w:r>
          </w:p>
        </w:tc>
        <w:tc>
          <w:tcPr>
            <w:tcW w:w="2767" w:type="dxa"/>
            <w:tcBorders>
              <w:top w:val="nil"/>
              <w:left w:val="single" w:sz="4" w:space="0" w:color="auto"/>
              <w:bottom w:val="single" w:sz="4" w:space="0" w:color="auto"/>
              <w:right w:val="single" w:sz="4" w:space="0" w:color="auto"/>
            </w:tcBorders>
            <w:shd w:val="clear" w:color="000000" w:fill="FFFFFF"/>
            <w:vAlign w:val="center"/>
            <w:hideMark/>
          </w:tcPr>
          <w:p w14:paraId="157B9E02" w14:textId="77777777" w:rsidR="00F60B37" w:rsidRDefault="00F60B37" w:rsidP="00890DB3">
            <w:pPr>
              <w:rPr>
                <w:color w:val="000000"/>
                <w:sz w:val="28"/>
                <w:szCs w:val="28"/>
                <w:lang w:eastAsia="ru-RU"/>
              </w:rPr>
            </w:pPr>
            <w:r>
              <w:rPr>
                <w:color w:val="000000"/>
                <w:sz w:val="28"/>
                <w:szCs w:val="28"/>
                <w:lang w:eastAsia="ru-RU"/>
              </w:rPr>
              <w:t xml:space="preserve">Население   </w:t>
            </w:r>
          </w:p>
          <w:p w14:paraId="42697AE2" w14:textId="77777777" w:rsidR="00F60B37" w:rsidRPr="00EA2512" w:rsidRDefault="00F60B37" w:rsidP="00890DB3">
            <w:pPr>
              <w:rPr>
                <w:color w:val="000000"/>
                <w:sz w:val="28"/>
                <w:szCs w:val="28"/>
                <w:lang w:eastAsia="ru-RU"/>
              </w:rPr>
            </w:pPr>
            <w:r>
              <w:rPr>
                <w:color w:val="000000"/>
                <w:sz w:val="28"/>
                <w:szCs w:val="28"/>
                <w:lang w:eastAsia="ru-RU"/>
              </w:rPr>
              <w:t>(с НДС)*</w:t>
            </w:r>
          </w:p>
        </w:tc>
        <w:tc>
          <w:tcPr>
            <w:tcW w:w="1560" w:type="dxa"/>
            <w:tcBorders>
              <w:top w:val="nil"/>
              <w:left w:val="nil"/>
              <w:bottom w:val="single" w:sz="4" w:space="0" w:color="auto"/>
              <w:right w:val="single" w:sz="4" w:space="0" w:color="auto"/>
            </w:tcBorders>
            <w:shd w:val="clear" w:color="000000" w:fill="FFFFFF"/>
            <w:vAlign w:val="center"/>
          </w:tcPr>
          <w:p w14:paraId="639C06DE" w14:textId="77777777" w:rsidR="00F60B37" w:rsidRPr="00836F5A" w:rsidRDefault="00F60B37" w:rsidP="00890DB3">
            <w:pPr>
              <w:jc w:val="center"/>
              <w:rPr>
                <w:sz w:val="28"/>
                <w:szCs w:val="28"/>
                <w:lang w:eastAsia="ru-RU"/>
              </w:rPr>
            </w:pPr>
            <w:r>
              <w:rPr>
                <w:sz w:val="28"/>
                <w:szCs w:val="28"/>
                <w:lang w:eastAsia="ru-RU"/>
              </w:rPr>
              <w:t>50,09</w:t>
            </w:r>
          </w:p>
        </w:tc>
        <w:tc>
          <w:tcPr>
            <w:tcW w:w="1276" w:type="dxa"/>
            <w:tcBorders>
              <w:top w:val="nil"/>
              <w:left w:val="nil"/>
              <w:bottom w:val="single" w:sz="4" w:space="0" w:color="auto"/>
              <w:right w:val="single" w:sz="4" w:space="0" w:color="auto"/>
            </w:tcBorders>
            <w:shd w:val="clear" w:color="000000" w:fill="FFFFFF"/>
            <w:vAlign w:val="center"/>
          </w:tcPr>
          <w:p w14:paraId="73C05986"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50,09</w:t>
            </w:r>
          </w:p>
        </w:tc>
        <w:tc>
          <w:tcPr>
            <w:tcW w:w="1276" w:type="dxa"/>
            <w:tcBorders>
              <w:top w:val="nil"/>
              <w:left w:val="nil"/>
              <w:bottom w:val="single" w:sz="4" w:space="0" w:color="auto"/>
              <w:right w:val="single" w:sz="4" w:space="0" w:color="auto"/>
            </w:tcBorders>
            <w:shd w:val="clear" w:color="000000" w:fill="FFFFFF"/>
            <w:vAlign w:val="center"/>
          </w:tcPr>
          <w:p w14:paraId="35375295"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52,45</w:t>
            </w:r>
          </w:p>
        </w:tc>
        <w:tc>
          <w:tcPr>
            <w:tcW w:w="1276" w:type="dxa"/>
            <w:tcBorders>
              <w:top w:val="nil"/>
              <w:left w:val="nil"/>
              <w:bottom w:val="single" w:sz="4" w:space="0" w:color="auto"/>
              <w:right w:val="single" w:sz="4" w:space="0" w:color="auto"/>
            </w:tcBorders>
            <w:shd w:val="clear" w:color="000000" w:fill="FFFFFF"/>
            <w:vAlign w:val="center"/>
          </w:tcPr>
          <w:p w14:paraId="2667DCFF"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52,45</w:t>
            </w:r>
          </w:p>
        </w:tc>
        <w:tc>
          <w:tcPr>
            <w:tcW w:w="1417" w:type="dxa"/>
            <w:tcBorders>
              <w:top w:val="nil"/>
              <w:left w:val="nil"/>
              <w:bottom w:val="single" w:sz="4" w:space="0" w:color="auto"/>
              <w:right w:val="single" w:sz="4" w:space="0" w:color="auto"/>
            </w:tcBorders>
            <w:shd w:val="clear" w:color="000000" w:fill="FFFFFF"/>
            <w:vAlign w:val="center"/>
          </w:tcPr>
          <w:p w14:paraId="7995E552"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55,36</w:t>
            </w:r>
          </w:p>
        </w:tc>
        <w:tc>
          <w:tcPr>
            <w:tcW w:w="1276" w:type="dxa"/>
            <w:tcBorders>
              <w:top w:val="nil"/>
              <w:left w:val="nil"/>
              <w:bottom w:val="single" w:sz="4" w:space="0" w:color="auto"/>
              <w:right w:val="single" w:sz="4" w:space="0" w:color="auto"/>
            </w:tcBorders>
            <w:shd w:val="clear" w:color="000000" w:fill="FFFFFF"/>
            <w:vAlign w:val="center"/>
          </w:tcPr>
          <w:p w14:paraId="068B6DF5"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55,36</w:t>
            </w:r>
          </w:p>
        </w:tc>
        <w:tc>
          <w:tcPr>
            <w:tcW w:w="1276" w:type="dxa"/>
            <w:tcBorders>
              <w:top w:val="nil"/>
              <w:left w:val="nil"/>
              <w:bottom w:val="single" w:sz="4" w:space="0" w:color="auto"/>
              <w:right w:val="single" w:sz="4" w:space="0" w:color="auto"/>
            </w:tcBorders>
            <w:shd w:val="clear" w:color="000000" w:fill="FFFFFF"/>
            <w:vAlign w:val="center"/>
          </w:tcPr>
          <w:p w14:paraId="2E060A86"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56,60</w:t>
            </w:r>
          </w:p>
        </w:tc>
        <w:tc>
          <w:tcPr>
            <w:tcW w:w="1277" w:type="dxa"/>
            <w:tcBorders>
              <w:top w:val="nil"/>
              <w:left w:val="nil"/>
              <w:bottom w:val="single" w:sz="4" w:space="0" w:color="auto"/>
              <w:right w:val="single" w:sz="4" w:space="0" w:color="auto"/>
            </w:tcBorders>
            <w:shd w:val="clear" w:color="000000" w:fill="FFFFFF"/>
            <w:vAlign w:val="center"/>
          </w:tcPr>
          <w:p w14:paraId="38CE8B33"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56,60</w:t>
            </w:r>
          </w:p>
        </w:tc>
        <w:tc>
          <w:tcPr>
            <w:tcW w:w="1416" w:type="dxa"/>
            <w:tcBorders>
              <w:top w:val="nil"/>
              <w:left w:val="nil"/>
              <w:bottom w:val="single" w:sz="4" w:space="0" w:color="auto"/>
              <w:right w:val="single" w:sz="4" w:space="0" w:color="auto"/>
            </w:tcBorders>
            <w:shd w:val="clear" w:color="000000" w:fill="FFFFFF"/>
            <w:vAlign w:val="center"/>
          </w:tcPr>
          <w:p w14:paraId="66BEF92B"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59,21</w:t>
            </w:r>
          </w:p>
        </w:tc>
      </w:tr>
      <w:tr w:rsidR="00F60B37" w:rsidRPr="003A3BA9" w14:paraId="487AB25E" w14:textId="77777777" w:rsidTr="00DA3A96">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292B7CD" w14:textId="77777777" w:rsidR="00F60B37" w:rsidRPr="00EA2512" w:rsidRDefault="00F60B37" w:rsidP="00890DB3">
            <w:pPr>
              <w:jc w:val="center"/>
              <w:rPr>
                <w:color w:val="000000"/>
                <w:sz w:val="28"/>
                <w:szCs w:val="28"/>
                <w:lang w:eastAsia="ru-RU"/>
              </w:rPr>
            </w:pPr>
            <w:r>
              <w:rPr>
                <w:color w:val="000000"/>
                <w:sz w:val="28"/>
                <w:szCs w:val="28"/>
                <w:lang w:eastAsia="ru-RU"/>
              </w:rPr>
              <w:t>3.2</w:t>
            </w:r>
            <w:r w:rsidRPr="00EA2512">
              <w:rPr>
                <w:color w:val="000000"/>
                <w:sz w:val="28"/>
                <w:szCs w:val="28"/>
                <w:lang w:eastAsia="ru-RU"/>
              </w:rPr>
              <w:t>.</w:t>
            </w:r>
          </w:p>
        </w:tc>
        <w:tc>
          <w:tcPr>
            <w:tcW w:w="2767" w:type="dxa"/>
            <w:tcBorders>
              <w:top w:val="nil"/>
              <w:left w:val="single" w:sz="4" w:space="0" w:color="auto"/>
              <w:bottom w:val="single" w:sz="4" w:space="0" w:color="auto"/>
              <w:right w:val="single" w:sz="4" w:space="0" w:color="auto"/>
            </w:tcBorders>
            <w:shd w:val="clear" w:color="000000" w:fill="FFFFFF"/>
            <w:vAlign w:val="center"/>
            <w:hideMark/>
          </w:tcPr>
          <w:p w14:paraId="11A21316" w14:textId="77777777" w:rsidR="00F60B37" w:rsidRDefault="00F60B37" w:rsidP="00890DB3">
            <w:pPr>
              <w:rPr>
                <w:color w:val="000000"/>
                <w:sz w:val="28"/>
                <w:szCs w:val="28"/>
                <w:lang w:eastAsia="ru-RU"/>
              </w:rPr>
            </w:pPr>
            <w:r w:rsidRPr="00EA2512">
              <w:rPr>
                <w:color w:val="000000"/>
                <w:sz w:val="28"/>
                <w:szCs w:val="28"/>
                <w:lang w:eastAsia="ru-RU"/>
              </w:rPr>
              <w:t>Прочие потребители</w:t>
            </w:r>
          </w:p>
          <w:p w14:paraId="11C2DDC8" w14:textId="77777777" w:rsidR="00F60B37" w:rsidRPr="00EA2512" w:rsidRDefault="00F60B37" w:rsidP="00890DB3">
            <w:pPr>
              <w:rPr>
                <w:color w:val="000000"/>
                <w:sz w:val="28"/>
                <w:szCs w:val="28"/>
                <w:lang w:eastAsia="ru-RU"/>
              </w:rPr>
            </w:pPr>
            <w:r w:rsidRPr="00EA2512">
              <w:rPr>
                <w:color w:val="000000"/>
                <w:sz w:val="28"/>
                <w:szCs w:val="28"/>
                <w:lang w:eastAsia="ru-RU"/>
              </w:rPr>
              <w:t>(без НДС)</w:t>
            </w:r>
          </w:p>
        </w:tc>
        <w:tc>
          <w:tcPr>
            <w:tcW w:w="1560" w:type="dxa"/>
            <w:tcBorders>
              <w:top w:val="nil"/>
              <w:left w:val="nil"/>
              <w:bottom w:val="single" w:sz="4" w:space="0" w:color="auto"/>
              <w:right w:val="single" w:sz="4" w:space="0" w:color="auto"/>
            </w:tcBorders>
            <w:shd w:val="clear" w:color="000000" w:fill="FFFFFF"/>
            <w:vAlign w:val="center"/>
          </w:tcPr>
          <w:p w14:paraId="7BC2EA44" w14:textId="77777777" w:rsidR="00F60B37" w:rsidRPr="00836F5A" w:rsidRDefault="00F60B37" w:rsidP="00890DB3">
            <w:pPr>
              <w:jc w:val="center"/>
              <w:rPr>
                <w:sz w:val="28"/>
                <w:szCs w:val="28"/>
                <w:lang w:eastAsia="ru-RU"/>
              </w:rPr>
            </w:pPr>
            <w:r>
              <w:rPr>
                <w:sz w:val="28"/>
                <w:szCs w:val="28"/>
                <w:lang w:eastAsia="ru-RU"/>
              </w:rPr>
              <w:t>41,74</w:t>
            </w:r>
          </w:p>
        </w:tc>
        <w:tc>
          <w:tcPr>
            <w:tcW w:w="1276" w:type="dxa"/>
            <w:tcBorders>
              <w:top w:val="nil"/>
              <w:left w:val="nil"/>
              <w:bottom w:val="single" w:sz="4" w:space="0" w:color="auto"/>
              <w:right w:val="single" w:sz="4" w:space="0" w:color="auto"/>
            </w:tcBorders>
            <w:shd w:val="clear" w:color="000000" w:fill="FFFFFF"/>
            <w:vAlign w:val="center"/>
          </w:tcPr>
          <w:p w14:paraId="7FA21DC6"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41,74</w:t>
            </w:r>
          </w:p>
        </w:tc>
        <w:tc>
          <w:tcPr>
            <w:tcW w:w="1276" w:type="dxa"/>
            <w:tcBorders>
              <w:top w:val="nil"/>
              <w:left w:val="nil"/>
              <w:bottom w:val="single" w:sz="4" w:space="0" w:color="auto"/>
              <w:right w:val="single" w:sz="4" w:space="0" w:color="auto"/>
            </w:tcBorders>
            <w:shd w:val="clear" w:color="000000" w:fill="FFFFFF"/>
            <w:vAlign w:val="center"/>
          </w:tcPr>
          <w:p w14:paraId="095D2480"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43,71</w:t>
            </w:r>
          </w:p>
        </w:tc>
        <w:tc>
          <w:tcPr>
            <w:tcW w:w="1276" w:type="dxa"/>
            <w:tcBorders>
              <w:top w:val="nil"/>
              <w:left w:val="nil"/>
              <w:bottom w:val="single" w:sz="4" w:space="0" w:color="auto"/>
              <w:right w:val="single" w:sz="4" w:space="0" w:color="auto"/>
            </w:tcBorders>
            <w:shd w:val="clear" w:color="000000" w:fill="FFFFFF"/>
            <w:vAlign w:val="center"/>
          </w:tcPr>
          <w:p w14:paraId="554E07CF"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43,71</w:t>
            </w:r>
          </w:p>
        </w:tc>
        <w:tc>
          <w:tcPr>
            <w:tcW w:w="1417" w:type="dxa"/>
            <w:tcBorders>
              <w:top w:val="nil"/>
              <w:left w:val="nil"/>
              <w:bottom w:val="single" w:sz="4" w:space="0" w:color="auto"/>
              <w:right w:val="single" w:sz="4" w:space="0" w:color="auto"/>
            </w:tcBorders>
            <w:shd w:val="clear" w:color="000000" w:fill="FFFFFF"/>
            <w:vAlign w:val="center"/>
          </w:tcPr>
          <w:p w14:paraId="2D8E6AB7"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46,13</w:t>
            </w:r>
          </w:p>
        </w:tc>
        <w:tc>
          <w:tcPr>
            <w:tcW w:w="1276" w:type="dxa"/>
            <w:tcBorders>
              <w:top w:val="nil"/>
              <w:left w:val="nil"/>
              <w:bottom w:val="single" w:sz="4" w:space="0" w:color="auto"/>
              <w:right w:val="single" w:sz="4" w:space="0" w:color="auto"/>
            </w:tcBorders>
            <w:shd w:val="clear" w:color="000000" w:fill="FFFFFF"/>
            <w:vAlign w:val="center"/>
          </w:tcPr>
          <w:p w14:paraId="4BA0B224"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46,13</w:t>
            </w:r>
          </w:p>
        </w:tc>
        <w:tc>
          <w:tcPr>
            <w:tcW w:w="1276" w:type="dxa"/>
            <w:tcBorders>
              <w:top w:val="nil"/>
              <w:left w:val="nil"/>
              <w:bottom w:val="single" w:sz="4" w:space="0" w:color="auto"/>
              <w:right w:val="single" w:sz="4" w:space="0" w:color="auto"/>
            </w:tcBorders>
            <w:shd w:val="clear" w:color="000000" w:fill="FFFFFF"/>
            <w:vAlign w:val="center"/>
          </w:tcPr>
          <w:p w14:paraId="6EDEE9BD"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47,17</w:t>
            </w:r>
          </w:p>
        </w:tc>
        <w:tc>
          <w:tcPr>
            <w:tcW w:w="1277" w:type="dxa"/>
            <w:tcBorders>
              <w:top w:val="nil"/>
              <w:left w:val="nil"/>
              <w:bottom w:val="single" w:sz="4" w:space="0" w:color="auto"/>
              <w:right w:val="single" w:sz="4" w:space="0" w:color="auto"/>
            </w:tcBorders>
            <w:shd w:val="clear" w:color="000000" w:fill="FFFFFF"/>
            <w:vAlign w:val="center"/>
          </w:tcPr>
          <w:p w14:paraId="78B9EF9E"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47,17</w:t>
            </w:r>
          </w:p>
        </w:tc>
        <w:tc>
          <w:tcPr>
            <w:tcW w:w="1416" w:type="dxa"/>
            <w:tcBorders>
              <w:top w:val="nil"/>
              <w:left w:val="nil"/>
              <w:bottom w:val="single" w:sz="4" w:space="0" w:color="auto"/>
              <w:right w:val="single" w:sz="4" w:space="0" w:color="auto"/>
            </w:tcBorders>
            <w:shd w:val="clear" w:color="000000" w:fill="FFFFFF"/>
            <w:vAlign w:val="center"/>
          </w:tcPr>
          <w:p w14:paraId="102A7943" w14:textId="77777777" w:rsidR="00F60B37" w:rsidRPr="003A3BA9" w:rsidRDefault="00F60B37" w:rsidP="00890DB3">
            <w:pPr>
              <w:jc w:val="center"/>
              <w:rPr>
                <w:color w:val="000000" w:themeColor="text1"/>
                <w:sz w:val="28"/>
                <w:szCs w:val="28"/>
                <w:lang w:eastAsia="ru-RU"/>
              </w:rPr>
            </w:pPr>
            <w:r>
              <w:rPr>
                <w:color w:val="000000" w:themeColor="text1"/>
                <w:sz w:val="28"/>
                <w:szCs w:val="28"/>
                <w:lang w:eastAsia="ru-RU"/>
              </w:rPr>
              <w:t>49,34</w:t>
            </w:r>
          </w:p>
        </w:tc>
      </w:tr>
    </w:tbl>
    <w:p w14:paraId="26198E60" w14:textId="77777777" w:rsidR="00F60B37" w:rsidRDefault="00F60B37" w:rsidP="00F60B37">
      <w:pPr>
        <w:ind w:firstLine="709"/>
        <w:jc w:val="both"/>
        <w:rPr>
          <w:color w:val="000000" w:themeColor="text1"/>
          <w:sz w:val="28"/>
          <w:szCs w:val="28"/>
        </w:rPr>
      </w:pPr>
    </w:p>
    <w:p w14:paraId="243A226A" w14:textId="77777777" w:rsidR="00E3656C" w:rsidRDefault="00F60B37" w:rsidP="00F60B37">
      <w:pPr>
        <w:jc w:val="both"/>
        <w:rPr>
          <w:color w:val="000000" w:themeColor="text1"/>
          <w:sz w:val="28"/>
          <w:szCs w:val="28"/>
        </w:rPr>
        <w:sectPr w:rsidR="00E3656C" w:rsidSect="00DA3A96">
          <w:pgSz w:w="16838" w:h="11906" w:orient="landscape"/>
          <w:pgMar w:top="1134" w:right="567" w:bottom="567" w:left="567" w:header="720" w:footer="720" w:gutter="0"/>
          <w:cols w:space="720"/>
          <w:docGrid w:linePitch="326"/>
        </w:sectPr>
      </w:pPr>
      <w:r w:rsidRPr="004E1A9D">
        <w:rPr>
          <w:color w:val="000000" w:themeColor="text1"/>
          <w:sz w:val="28"/>
          <w:szCs w:val="28"/>
        </w:rPr>
        <w:t>*Выделяется в целях реализации пункта</w:t>
      </w:r>
    </w:p>
    <w:p w14:paraId="60EC130C" w14:textId="414E5835" w:rsidR="00E3656C" w:rsidRDefault="00E3656C" w:rsidP="00E3656C">
      <w:pPr>
        <w:tabs>
          <w:tab w:val="left" w:pos="1418"/>
          <w:tab w:val="center" w:pos="4858"/>
        </w:tabs>
        <w:ind w:left="360"/>
        <w:jc w:val="center"/>
        <w:rPr>
          <w:sz w:val="28"/>
          <w:szCs w:val="28"/>
        </w:rPr>
      </w:pPr>
    </w:p>
    <w:p w14:paraId="4DAE3C38" w14:textId="5105BC02" w:rsidR="00E3656C" w:rsidRPr="00BE4EE9" w:rsidRDefault="00E3656C" w:rsidP="00E3656C">
      <w:pPr>
        <w:ind w:left="-3767" w:right="-569" w:firstLine="9863"/>
        <w:jc w:val="both"/>
        <w:rPr>
          <w:bCs/>
          <w:sz w:val="23"/>
          <w:szCs w:val="23"/>
        </w:rPr>
      </w:pPr>
      <w:r w:rsidRPr="00BE4EE9">
        <w:rPr>
          <w:bCs/>
          <w:sz w:val="23"/>
          <w:szCs w:val="23"/>
        </w:rPr>
        <w:t xml:space="preserve">Приложение № </w:t>
      </w:r>
      <w:r>
        <w:rPr>
          <w:bCs/>
          <w:sz w:val="23"/>
          <w:szCs w:val="23"/>
        </w:rPr>
        <w:t>12</w:t>
      </w:r>
      <w:r w:rsidRPr="00BE4EE9">
        <w:rPr>
          <w:bCs/>
          <w:sz w:val="23"/>
          <w:szCs w:val="23"/>
        </w:rPr>
        <w:t xml:space="preserve"> к протоколу № </w:t>
      </w:r>
      <w:r>
        <w:rPr>
          <w:bCs/>
          <w:sz w:val="23"/>
          <w:szCs w:val="23"/>
        </w:rPr>
        <w:t>60</w:t>
      </w:r>
    </w:p>
    <w:p w14:paraId="3048FE7F" w14:textId="77777777" w:rsidR="00E3656C" w:rsidRPr="00BE4EE9" w:rsidRDefault="00E3656C" w:rsidP="00E3656C">
      <w:pPr>
        <w:ind w:left="-3767" w:right="-569" w:firstLine="9863"/>
        <w:jc w:val="both"/>
        <w:rPr>
          <w:bCs/>
          <w:sz w:val="23"/>
          <w:szCs w:val="23"/>
        </w:rPr>
      </w:pPr>
      <w:r>
        <w:rPr>
          <w:bCs/>
          <w:sz w:val="23"/>
          <w:szCs w:val="23"/>
        </w:rPr>
        <w:t>з</w:t>
      </w:r>
      <w:r w:rsidRPr="00BE4EE9">
        <w:rPr>
          <w:bCs/>
          <w:sz w:val="23"/>
          <w:szCs w:val="23"/>
        </w:rPr>
        <w:t>аседания Правления региональной</w:t>
      </w:r>
    </w:p>
    <w:p w14:paraId="7B5812EB" w14:textId="77777777" w:rsidR="00E3656C" w:rsidRPr="00BE4EE9" w:rsidRDefault="00E3656C" w:rsidP="00E3656C">
      <w:pPr>
        <w:ind w:left="-3767" w:right="-569" w:firstLine="9863"/>
        <w:jc w:val="both"/>
        <w:rPr>
          <w:bCs/>
          <w:sz w:val="23"/>
          <w:szCs w:val="23"/>
        </w:rPr>
      </w:pPr>
      <w:r w:rsidRPr="00BE4EE9">
        <w:rPr>
          <w:bCs/>
          <w:sz w:val="23"/>
          <w:szCs w:val="23"/>
        </w:rPr>
        <w:t>энергетической комиссии</w:t>
      </w:r>
    </w:p>
    <w:p w14:paraId="7CDAB7D4" w14:textId="77777777" w:rsidR="00E3656C" w:rsidRDefault="00E3656C" w:rsidP="00E3656C">
      <w:pPr>
        <w:ind w:left="-3767" w:right="-569" w:firstLine="9863"/>
        <w:jc w:val="both"/>
        <w:rPr>
          <w:bCs/>
          <w:sz w:val="23"/>
          <w:szCs w:val="23"/>
        </w:rPr>
      </w:pPr>
      <w:r w:rsidRPr="00BE4EE9">
        <w:rPr>
          <w:bCs/>
          <w:sz w:val="23"/>
          <w:szCs w:val="23"/>
        </w:rPr>
        <w:t xml:space="preserve">Кемеровской области от </w:t>
      </w:r>
      <w:r>
        <w:rPr>
          <w:bCs/>
          <w:sz w:val="23"/>
          <w:szCs w:val="23"/>
        </w:rPr>
        <w:t>30</w:t>
      </w:r>
      <w:r w:rsidRPr="00BE4EE9">
        <w:rPr>
          <w:bCs/>
          <w:sz w:val="23"/>
          <w:szCs w:val="23"/>
        </w:rPr>
        <w:t>.0</w:t>
      </w:r>
      <w:r>
        <w:rPr>
          <w:bCs/>
          <w:sz w:val="23"/>
          <w:szCs w:val="23"/>
        </w:rPr>
        <w:t>8</w:t>
      </w:r>
      <w:r w:rsidRPr="00BE4EE9">
        <w:rPr>
          <w:bCs/>
          <w:sz w:val="23"/>
          <w:szCs w:val="23"/>
        </w:rPr>
        <w:t>.2019</w:t>
      </w:r>
    </w:p>
    <w:p w14:paraId="759AC616" w14:textId="77777777" w:rsidR="00E3656C" w:rsidRDefault="00E3656C" w:rsidP="00E3656C">
      <w:pPr>
        <w:tabs>
          <w:tab w:val="left" w:pos="1418"/>
          <w:tab w:val="center" w:pos="4858"/>
        </w:tabs>
        <w:ind w:left="360"/>
        <w:jc w:val="center"/>
        <w:rPr>
          <w:sz w:val="28"/>
          <w:szCs w:val="28"/>
        </w:rPr>
      </w:pPr>
    </w:p>
    <w:p w14:paraId="65470855" w14:textId="322F7018" w:rsidR="00E3656C" w:rsidRPr="001A2A49" w:rsidRDefault="00E3656C" w:rsidP="00E3656C">
      <w:pPr>
        <w:tabs>
          <w:tab w:val="left" w:pos="1418"/>
          <w:tab w:val="center" w:pos="4858"/>
        </w:tabs>
        <w:ind w:left="360"/>
        <w:jc w:val="center"/>
        <w:rPr>
          <w:sz w:val="28"/>
          <w:szCs w:val="28"/>
        </w:rPr>
      </w:pPr>
      <w:r w:rsidRPr="001A2A49">
        <w:rPr>
          <w:sz w:val="28"/>
          <w:szCs w:val="28"/>
        </w:rPr>
        <w:t>Пояснительная записка</w:t>
      </w:r>
    </w:p>
    <w:p w14:paraId="71179E2F" w14:textId="77777777" w:rsidR="00E3656C" w:rsidRPr="001A2A49" w:rsidRDefault="00E3656C" w:rsidP="00E3656C">
      <w:pPr>
        <w:jc w:val="center"/>
        <w:rPr>
          <w:sz w:val="28"/>
          <w:szCs w:val="28"/>
        </w:rPr>
      </w:pPr>
      <w:r w:rsidRPr="001A2A49">
        <w:rPr>
          <w:sz w:val="28"/>
          <w:szCs w:val="28"/>
        </w:rPr>
        <w:t xml:space="preserve">к проекту постановления </w:t>
      </w:r>
      <w:r>
        <w:rPr>
          <w:sz w:val="28"/>
          <w:szCs w:val="28"/>
        </w:rPr>
        <w:t>«</w:t>
      </w:r>
      <w:r w:rsidRPr="0084516B">
        <w:rPr>
          <w:sz w:val="28"/>
          <w:szCs w:val="28"/>
        </w:rPr>
        <w:t>О признании утратившими силу некоторых постановлений региональной энергетической комиссии Кемеровской области</w:t>
      </w:r>
      <w:r>
        <w:rPr>
          <w:sz w:val="28"/>
          <w:szCs w:val="28"/>
        </w:rPr>
        <w:t>»</w:t>
      </w:r>
    </w:p>
    <w:p w14:paraId="321C7433" w14:textId="77777777" w:rsidR="00E3656C" w:rsidRDefault="00E3656C" w:rsidP="00E3656C">
      <w:pPr>
        <w:jc w:val="center"/>
        <w:rPr>
          <w:b/>
          <w:bCs/>
          <w:kern w:val="32"/>
          <w:sz w:val="28"/>
          <w:szCs w:val="28"/>
        </w:rPr>
      </w:pPr>
    </w:p>
    <w:p w14:paraId="17ECF5AE" w14:textId="315C228C" w:rsidR="00E3656C" w:rsidRDefault="00E3656C" w:rsidP="00E3656C">
      <w:pPr>
        <w:ind w:firstLine="709"/>
        <w:jc w:val="both"/>
        <w:rPr>
          <w:sz w:val="28"/>
          <w:szCs w:val="28"/>
          <w:lang w:eastAsia="ru-RU"/>
        </w:rPr>
      </w:pPr>
      <w:r>
        <w:rPr>
          <w:sz w:val="28"/>
          <w:szCs w:val="28"/>
          <w:lang w:eastAsia="ru-RU"/>
        </w:rPr>
        <w:t xml:space="preserve">В адрес региональной энергетической комиссии Кемеровской области (далее – РЭК КО) поступило заявление ООО «Водоканал» (г. Калтан, г. Осинники) </w:t>
      </w:r>
      <w:r w:rsidRPr="00283959">
        <w:rPr>
          <w:sz w:val="28"/>
          <w:szCs w:val="28"/>
          <w:lang w:eastAsia="ru-RU"/>
        </w:rPr>
        <w:t xml:space="preserve">об установлении тарифов на питьевую воду, водоотведение </w:t>
      </w:r>
      <w:r>
        <w:rPr>
          <w:sz w:val="28"/>
          <w:szCs w:val="28"/>
          <w:lang w:eastAsia="ru-RU"/>
        </w:rPr>
        <w:t xml:space="preserve">  </w:t>
      </w:r>
      <w:r w:rsidRPr="00283959">
        <w:rPr>
          <w:sz w:val="28"/>
          <w:szCs w:val="28"/>
          <w:lang w:eastAsia="ru-RU"/>
        </w:rPr>
        <w:t>на 2019-2023 годы (вх. от 06.08.2019 № 4028) в связи с заключением концессионных соглашений (от 01.08.2019) по итогам открытых конкурсов, проведенных администрациями Калтанского и Осинниковского городских округов.</w:t>
      </w:r>
    </w:p>
    <w:p w14:paraId="7899CA75" w14:textId="77777777" w:rsidR="00E3656C" w:rsidRPr="00283959" w:rsidRDefault="00E3656C" w:rsidP="00E3656C">
      <w:pPr>
        <w:ind w:firstLine="709"/>
        <w:jc w:val="both"/>
        <w:rPr>
          <w:color w:val="000000"/>
          <w:sz w:val="28"/>
          <w:szCs w:val="28"/>
          <w:lang w:eastAsia="ru-RU"/>
        </w:rPr>
      </w:pPr>
      <w:r w:rsidRPr="00283959">
        <w:rPr>
          <w:color w:val="000000"/>
          <w:sz w:val="28"/>
          <w:szCs w:val="28"/>
          <w:lang w:eastAsia="ru-RU"/>
        </w:rPr>
        <w:t xml:space="preserve">Объекты инженерной инфраструктуры необходимые организации для осуществления водоснабжения и водоотведения на территории Осинниковского городского округа, переданы предприятию Комитетом по управлению муниципальным имуществом администрации Осинниковского городского округа </w:t>
      </w:r>
      <w:r>
        <w:rPr>
          <w:color w:val="000000"/>
          <w:sz w:val="28"/>
          <w:szCs w:val="28"/>
          <w:lang w:eastAsia="ru-RU"/>
        </w:rPr>
        <w:t xml:space="preserve">01.08.2019 </w:t>
      </w:r>
      <w:r w:rsidRPr="00283959">
        <w:rPr>
          <w:color w:val="000000"/>
          <w:sz w:val="28"/>
          <w:szCs w:val="28"/>
          <w:lang w:eastAsia="ru-RU"/>
        </w:rPr>
        <w:t>на основании:</w:t>
      </w:r>
    </w:p>
    <w:p w14:paraId="3EF8D7D3" w14:textId="77777777" w:rsidR="00E3656C" w:rsidRPr="00283959" w:rsidRDefault="00E3656C" w:rsidP="00E3656C">
      <w:pPr>
        <w:ind w:firstLine="709"/>
        <w:jc w:val="both"/>
        <w:rPr>
          <w:color w:val="000000"/>
          <w:sz w:val="28"/>
          <w:szCs w:val="28"/>
          <w:lang w:eastAsia="ru-RU"/>
        </w:rPr>
      </w:pPr>
      <w:r w:rsidRPr="00283959">
        <w:rPr>
          <w:color w:val="000000"/>
          <w:sz w:val="28"/>
          <w:szCs w:val="28"/>
          <w:lang w:eastAsia="ru-RU"/>
        </w:rPr>
        <w:t>- концессионного соглашения в отношении объектов холодного водоснабжения Осинниковского городского округа от 01.08.2019 № б/н;</w:t>
      </w:r>
    </w:p>
    <w:p w14:paraId="6B7C9417" w14:textId="77777777" w:rsidR="00E3656C" w:rsidRPr="00283959" w:rsidRDefault="00E3656C" w:rsidP="00E3656C">
      <w:pPr>
        <w:ind w:firstLine="709"/>
        <w:jc w:val="both"/>
        <w:rPr>
          <w:color w:val="000000"/>
          <w:sz w:val="28"/>
          <w:szCs w:val="28"/>
          <w:lang w:eastAsia="ru-RU"/>
        </w:rPr>
      </w:pPr>
      <w:r w:rsidRPr="00283959">
        <w:rPr>
          <w:color w:val="000000"/>
          <w:sz w:val="28"/>
          <w:szCs w:val="28"/>
          <w:lang w:eastAsia="ru-RU"/>
        </w:rPr>
        <w:t>- концессионного соглашения в отношении объектов водоотведения Осинниковского городского округа от 01.08.2019 № б/н.</w:t>
      </w:r>
    </w:p>
    <w:p w14:paraId="254A196A" w14:textId="77777777" w:rsidR="00E3656C" w:rsidRPr="00283959" w:rsidRDefault="00E3656C" w:rsidP="00E3656C">
      <w:pPr>
        <w:ind w:firstLine="709"/>
        <w:jc w:val="both"/>
        <w:rPr>
          <w:color w:val="000000"/>
          <w:sz w:val="28"/>
          <w:szCs w:val="28"/>
          <w:lang w:eastAsia="ru-RU"/>
        </w:rPr>
      </w:pPr>
      <w:r w:rsidRPr="00283959">
        <w:rPr>
          <w:color w:val="000000"/>
          <w:sz w:val="28"/>
          <w:szCs w:val="28"/>
          <w:lang w:eastAsia="ru-RU"/>
        </w:rPr>
        <w:t xml:space="preserve">Объекты инженерной инфраструктуры необходимые организации для осуществления водоснабжения и водоотведения на территории Калтанского городского округа, переданы предприятию МКУ «Управление муниципальным имуществом Калтанского городского округа» </w:t>
      </w:r>
      <w:r>
        <w:rPr>
          <w:color w:val="000000"/>
          <w:sz w:val="28"/>
          <w:szCs w:val="28"/>
          <w:lang w:eastAsia="ru-RU"/>
        </w:rPr>
        <w:t xml:space="preserve">01.08.2019 </w:t>
      </w:r>
      <w:r w:rsidRPr="00283959">
        <w:rPr>
          <w:color w:val="000000"/>
          <w:sz w:val="28"/>
          <w:szCs w:val="28"/>
          <w:lang w:eastAsia="ru-RU"/>
        </w:rPr>
        <w:t>на основании:</w:t>
      </w:r>
    </w:p>
    <w:p w14:paraId="26BDB015" w14:textId="77777777" w:rsidR="00E3656C" w:rsidRPr="00283959" w:rsidRDefault="00E3656C" w:rsidP="00E3656C">
      <w:pPr>
        <w:ind w:firstLine="709"/>
        <w:jc w:val="both"/>
        <w:rPr>
          <w:color w:val="000000"/>
          <w:sz w:val="28"/>
          <w:szCs w:val="28"/>
          <w:lang w:eastAsia="ru-RU"/>
        </w:rPr>
      </w:pPr>
      <w:r w:rsidRPr="00283959">
        <w:rPr>
          <w:color w:val="000000"/>
          <w:sz w:val="28"/>
          <w:szCs w:val="28"/>
          <w:lang w:eastAsia="ru-RU"/>
        </w:rPr>
        <w:t>- концессионного соглашения в отношении объектов холодного водоснабжения Калтанского городского округа от 01.08.2019 № б/н;</w:t>
      </w:r>
    </w:p>
    <w:p w14:paraId="5618CE6C" w14:textId="77777777" w:rsidR="00E3656C" w:rsidRPr="00283959" w:rsidRDefault="00E3656C" w:rsidP="00E3656C">
      <w:pPr>
        <w:ind w:firstLine="709"/>
        <w:jc w:val="both"/>
        <w:rPr>
          <w:color w:val="000000"/>
          <w:sz w:val="28"/>
          <w:szCs w:val="28"/>
          <w:lang w:eastAsia="ru-RU"/>
        </w:rPr>
      </w:pPr>
      <w:r w:rsidRPr="00283959">
        <w:rPr>
          <w:color w:val="000000"/>
          <w:sz w:val="28"/>
          <w:szCs w:val="28"/>
          <w:lang w:eastAsia="ru-RU"/>
        </w:rPr>
        <w:t>- концессионного соглашения в отношении объектов водоотведения Калтанского городского округа от 01.08.2019 № б/н.</w:t>
      </w:r>
    </w:p>
    <w:p w14:paraId="10B3F94D" w14:textId="604B94D1" w:rsidR="00E3656C" w:rsidRDefault="00E3656C" w:rsidP="00E3656C">
      <w:pPr>
        <w:autoSpaceDE w:val="0"/>
        <w:autoSpaceDN w:val="0"/>
        <w:adjustRightInd w:val="0"/>
        <w:spacing w:before="29"/>
        <w:ind w:firstLine="709"/>
        <w:jc w:val="both"/>
        <w:rPr>
          <w:sz w:val="28"/>
          <w:szCs w:val="28"/>
          <w:lang w:eastAsia="ru-RU"/>
        </w:rPr>
      </w:pPr>
      <w:r w:rsidRPr="00283959">
        <w:rPr>
          <w:sz w:val="28"/>
          <w:szCs w:val="28"/>
          <w:lang w:eastAsia="ru-RU"/>
        </w:rPr>
        <w:t>До момента заключения концессионных соглашений, объекты централизованных систем холодного водоснабжения, водоотведения Калтанского и Осинниковского городских округов были переданы на обслуживание МУП «УК ЖКХ» (г. Калтан) и МУП ОГО «Водоканал» (г. Осинники) на праве хозяйственного ведения.</w:t>
      </w:r>
    </w:p>
    <w:p w14:paraId="636FC04F" w14:textId="77777777" w:rsidR="00E3656C" w:rsidRDefault="00E3656C" w:rsidP="00E3656C">
      <w:pPr>
        <w:autoSpaceDE w:val="0"/>
        <w:autoSpaceDN w:val="0"/>
        <w:adjustRightInd w:val="0"/>
        <w:spacing w:before="29"/>
        <w:ind w:firstLine="709"/>
        <w:jc w:val="both"/>
        <w:rPr>
          <w:bCs/>
          <w:kern w:val="32"/>
          <w:sz w:val="28"/>
          <w:szCs w:val="28"/>
        </w:rPr>
      </w:pPr>
      <w:r w:rsidRPr="00091CFB">
        <w:rPr>
          <w:sz w:val="28"/>
          <w:szCs w:val="28"/>
          <w:lang w:eastAsia="ru-RU"/>
        </w:rPr>
        <w:t>На основании вышеизложенного</w:t>
      </w:r>
      <w:r>
        <w:rPr>
          <w:sz w:val="28"/>
          <w:szCs w:val="28"/>
          <w:lang w:eastAsia="ru-RU"/>
        </w:rPr>
        <w:t xml:space="preserve"> в связи с передачей объектов холодного водоснабжения, водоотведения г. Калтан и г. Осинники другому предприятию по концессионным соглашениям</w:t>
      </w:r>
      <w:r w:rsidRPr="00091CFB">
        <w:rPr>
          <w:sz w:val="28"/>
          <w:szCs w:val="28"/>
          <w:lang w:eastAsia="ru-RU"/>
        </w:rPr>
        <w:t xml:space="preserve"> регулятором </w:t>
      </w:r>
      <w:r>
        <w:rPr>
          <w:sz w:val="28"/>
          <w:szCs w:val="28"/>
          <w:lang w:eastAsia="ru-RU"/>
        </w:rPr>
        <w:t>предлагается</w:t>
      </w:r>
      <w:r w:rsidRPr="00091CFB">
        <w:rPr>
          <w:sz w:val="28"/>
          <w:szCs w:val="28"/>
          <w:lang w:eastAsia="ru-RU"/>
        </w:rPr>
        <w:t xml:space="preserve"> </w:t>
      </w:r>
      <w:r>
        <w:rPr>
          <w:bCs/>
          <w:kern w:val="32"/>
          <w:sz w:val="28"/>
          <w:szCs w:val="28"/>
        </w:rPr>
        <w:t>признать утратившими силу</w:t>
      </w:r>
      <w:r>
        <w:rPr>
          <w:sz w:val="28"/>
          <w:szCs w:val="28"/>
          <w:lang w:eastAsia="ru-RU"/>
        </w:rPr>
        <w:t xml:space="preserve"> </w:t>
      </w:r>
      <w:r w:rsidRPr="00091CFB">
        <w:rPr>
          <w:bCs/>
          <w:sz w:val="28"/>
          <w:szCs w:val="20"/>
          <w:lang w:eastAsia="ru-RU"/>
        </w:rPr>
        <w:t xml:space="preserve">с </w:t>
      </w:r>
      <w:r>
        <w:rPr>
          <w:bCs/>
          <w:sz w:val="28"/>
          <w:szCs w:val="20"/>
          <w:lang w:eastAsia="ru-RU"/>
        </w:rPr>
        <w:t>01</w:t>
      </w:r>
      <w:r w:rsidRPr="00091CFB">
        <w:rPr>
          <w:bCs/>
          <w:sz w:val="28"/>
          <w:szCs w:val="20"/>
          <w:lang w:eastAsia="ru-RU"/>
        </w:rPr>
        <w:t>.</w:t>
      </w:r>
      <w:r>
        <w:rPr>
          <w:bCs/>
          <w:sz w:val="28"/>
          <w:szCs w:val="20"/>
          <w:lang w:eastAsia="ru-RU"/>
        </w:rPr>
        <w:t>08</w:t>
      </w:r>
      <w:r w:rsidRPr="00091CFB">
        <w:rPr>
          <w:bCs/>
          <w:sz w:val="28"/>
          <w:szCs w:val="20"/>
          <w:lang w:eastAsia="ru-RU"/>
        </w:rPr>
        <w:t>.201</w:t>
      </w:r>
      <w:r>
        <w:rPr>
          <w:bCs/>
          <w:sz w:val="28"/>
          <w:szCs w:val="20"/>
          <w:lang w:eastAsia="ru-RU"/>
        </w:rPr>
        <w:t>9</w:t>
      </w:r>
      <w:r w:rsidRPr="00091CFB">
        <w:rPr>
          <w:bCs/>
          <w:sz w:val="28"/>
          <w:szCs w:val="20"/>
          <w:lang w:eastAsia="ru-RU"/>
        </w:rPr>
        <w:t>г.</w:t>
      </w:r>
      <w:r>
        <w:rPr>
          <w:bCs/>
          <w:sz w:val="28"/>
          <w:szCs w:val="20"/>
          <w:lang w:eastAsia="ru-RU"/>
        </w:rPr>
        <w:t xml:space="preserve"> </w:t>
      </w:r>
      <w:r>
        <w:rPr>
          <w:bCs/>
          <w:kern w:val="32"/>
          <w:sz w:val="28"/>
          <w:szCs w:val="28"/>
        </w:rPr>
        <w:t>постановления региональной энергетической комиссии Кемеровской области:</w:t>
      </w:r>
    </w:p>
    <w:p w14:paraId="51317F86" w14:textId="4E98EEB7" w:rsidR="00E3656C" w:rsidRDefault="00E3656C" w:rsidP="00E3656C">
      <w:pPr>
        <w:ind w:firstLine="709"/>
        <w:jc w:val="both"/>
        <w:rPr>
          <w:bCs/>
          <w:kern w:val="32"/>
          <w:sz w:val="28"/>
          <w:szCs w:val="28"/>
        </w:rPr>
      </w:pPr>
      <w:r>
        <w:rPr>
          <w:bCs/>
          <w:kern w:val="32"/>
          <w:sz w:val="28"/>
          <w:szCs w:val="28"/>
        </w:rPr>
        <w:t xml:space="preserve">от 15.11.2018 № 358 «Об установлении долгосрочных параметров регулирования тарифов в сфере холодного водоснабжения, водоотведения </w:t>
      </w:r>
      <w:r>
        <w:rPr>
          <w:bCs/>
          <w:kern w:val="32"/>
          <w:sz w:val="28"/>
          <w:szCs w:val="28"/>
        </w:rPr>
        <w:br/>
        <w:t>МУП ОГО «Водоканал» (г. Осинники)»;</w:t>
      </w:r>
    </w:p>
    <w:p w14:paraId="72F615F0" w14:textId="77777777" w:rsidR="00E3656C" w:rsidRDefault="00E3656C" w:rsidP="00E3656C">
      <w:pPr>
        <w:ind w:firstLine="709"/>
        <w:jc w:val="both"/>
        <w:rPr>
          <w:sz w:val="28"/>
          <w:szCs w:val="28"/>
        </w:rPr>
      </w:pPr>
      <w:r>
        <w:rPr>
          <w:sz w:val="28"/>
          <w:szCs w:val="28"/>
        </w:rPr>
        <w:t>от 15.11.2018 № 359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ОГО «Водоканал» (г. Осинники)»;</w:t>
      </w:r>
    </w:p>
    <w:p w14:paraId="65B4855B" w14:textId="77777777" w:rsidR="00E3656C" w:rsidRDefault="00E3656C" w:rsidP="00E3656C">
      <w:pPr>
        <w:ind w:firstLine="709"/>
        <w:jc w:val="both"/>
        <w:rPr>
          <w:sz w:val="28"/>
          <w:szCs w:val="28"/>
        </w:rPr>
      </w:pPr>
      <w:r>
        <w:rPr>
          <w:sz w:val="28"/>
          <w:szCs w:val="28"/>
        </w:rPr>
        <w:t>от 01.02.2019 № 37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«УК ЖКХ» (г. Калтан)».</w:t>
      </w:r>
    </w:p>
    <w:p w14:paraId="596CE6EC" w14:textId="77777777" w:rsidR="00E3656C" w:rsidRDefault="00E3656C" w:rsidP="00E3656C">
      <w:pPr>
        <w:ind w:firstLine="709"/>
        <w:jc w:val="both"/>
        <w:rPr>
          <w:sz w:val="28"/>
          <w:szCs w:val="28"/>
        </w:rPr>
      </w:pPr>
    </w:p>
    <w:p w14:paraId="53D96D37" w14:textId="77777777" w:rsidR="00550580" w:rsidRDefault="00550580" w:rsidP="00F60B37">
      <w:pPr>
        <w:jc w:val="both"/>
        <w:rPr>
          <w:bCs/>
          <w:sz w:val="23"/>
          <w:szCs w:val="23"/>
        </w:rPr>
        <w:sectPr w:rsidR="00550580" w:rsidSect="00E3656C">
          <w:pgSz w:w="11906" w:h="16838"/>
          <w:pgMar w:top="567" w:right="567" w:bottom="567" w:left="1134" w:header="720" w:footer="720" w:gutter="0"/>
          <w:cols w:space="720"/>
          <w:docGrid w:linePitch="326"/>
        </w:sectPr>
      </w:pPr>
    </w:p>
    <w:p w14:paraId="573FC786" w14:textId="1AF21013" w:rsidR="00550580" w:rsidRPr="00BE4EE9" w:rsidRDefault="00550580" w:rsidP="00550580">
      <w:pPr>
        <w:ind w:left="-3767" w:right="-569" w:firstLine="9863"/>
        <w:jc w:val="both"/>
        <w:rPr>
          <w:bCs/>
          <w:sz w:val="23"/>
          <w:szCs w:val="23"/>
        </w:rPr>
      </w:pPr>
      <w:r w:rsidRPr="00BE4EE9">
        <w:rPr>
          <w:bCs/>
          <w:sz w:val="23"/>
          <w:szCs w:val="23"/>
        </w:rPr>
        <w:t xml:space="preserve">Приложение № </w:t>
      </w:r>
      <w:r>
        <w:rPr>
          <w:bCs/>
          <w:sz w:val="23"/>
          <w:szCs w:val="23"/>
        </w:rPr>
        <w:t>13</w:t>
      </w:r>
      <w:r w:rsidRPr="00BE4EE9">
        <w:rPr>
          <w:bCs/>
          <w:sz w:val="23"/>
          <w:szCs w:val="23"/>
        </w:rPr>
        <w:t xml:space="preserve"> к протоколу № </w:t>
      </w:r>
      <w:r>
        <w:rPr>
          <w:bCs/>
          <w:sz w:val="23"/>
          <w:szCs w:val="23"/>
        </w:rPr>
        <w:t>60</w:t>
      </w:r>
    </w:p>
    <w:p w14:paraId="44D632C6" w14:textId="77777777" w:rsidR="00550580" w:rsidRPr="00BE4EE9" w:rsidRDefault="00550580" w:rsidP="00550580">
      <w:pPr>
        <w:ind w:left="-3767" w:right="-569" w:firstLine="9863"/>
        <w:jc w:val="both"/>
        <w:rPr>
          <w:bCs/>
          <w:sz w:val="23"/>
          <w:szCs w:val="23"/>
        </w:rPr>
      </w:pPr>
      <w:r>
        <w:rPr>
          <w:bCs/>
          <w:sz w:val="23"/>
          <w:szCs w:val="23"/>
        </w:rPr>
        <w:t>з</w:t>
      </w:r>
      <w:r w:rsidRPr="00BE4EE9">
        <w:rPr>
          <w:bCs/>
          <w:sz w:val="23"/>
          <w:szCs w:val="23"/>
        </w:rPr>
        <w:t>аседания Правления региональной</w:t>
      </w:r>
    </w:p>
    <w:p w14:paraId="6866C0A0" w14:textId="77777777" w:rsidR="00550580" w:rsidRPr="00BE4EE9" w:rsidRDefault="00550580" w:rsidP="00550580">
      <w:pPr>
        <w:ind w:left="-3767" w:right="-569" w:firstLine="9863"/>
        <w:jc w:val="both"/>
        <w:rPr>
          <w:bCs/>
          <w:sz w:val="23"/>
          <w:szCs w:val="23"/>
        </w:rPr>
      </w:pPr>
      <w:r w:rsidRPr="00BE4EE9">
        <w:rPr>
          <w:bCs/>
          <w:sz w:val="23"/>
          <w:szCs w:val="23"/>
        </w:rPr>
        <w:t>энергетической комиссии</w:t>
      </w:r>
    </w:p>
    <w:p w14:paraId="48F8AD24" w14:textId="344A97C3" w:rsidR="00550580" w:rsidRDefault="00550580" w:rsidP="00550580">
      <w:pPr>
        <w:ind w:left="-3767" w:right="-569" w:firstLine="9863"/>
        <w:jc w:val="both"/>
        <w:rPr>
          <w:bCs/>
          <w:sz w:val="23"/>
          <w:szCs w:val="23"/>
        </w:rPr>
      </w:pPr>
      <w:r w:rsidRPr="00BE4EE9">
        <w:rPr>
          <w:bCs/>
          <w:sz w:val="23"/>
          <w:szCs w:val="23"/>
        </w:rPr>
        <w:t xml:space="preserve">Кемеровской области от </w:t>
      </w:r>
      <w:r>
        <w:rPr>
          <w:bCs/>
          <w:sz w:val="23"/>
          <w:szCs w:val="23"/>
        </w:rPr>
        <w:t>30</w:t>
      </w:r>
      <w:r w:rsidRPr="00BE4EE9">
        <w:rPr>
          <w:bCs/>
          <w:sz w:val="23"/>
          <w:szCs w:val="23"/>
        </w:rPr>
        <w:t>.0</w:t>
      </w:r>
      <w:r>
        <w:rPr>
          <w:bCs/>
          <w:sz w:val="23"/>
          <w:szCs w:val="23"/>
        </w:rPr>
        <w:t>8</w:t>
      </w:r>
      <w:r w:rsidRPr="00BE4EE9">
        <w:rPr>
          <w:bCs/>
          <w:sz w:val="23"/>
          <w:szCs w:val="23"/>
        </w:rPr>
        <w:t>.2019</w:t>
      </w:r>
    </w:p>
    <w:p w14:paraId="2CACDD6C" w14:textId="77777777" w:rsidR="00550580" w:rsidRDefault="00550580" w:rsidP="00550580">
      <w:pPr>
        <w:ind w:left="-3767" w:right="-569" w:firstLine="9863"/>
        <w:jc w:val="both"/>
        <w:rPr>
          <w:bCs/>
          <w:sz w:val="23"/>
          <w:szCs w:val="23"/>
        </w:rPr>
      </w:pPr>
    </w:p>
    <w:p w14:paraId="2A3DEBFB" w14:textId="77777777" w:rsidR="00550580" w:rsidRPr="00550580" w:rsidRDefault="00550580" w:rsidP="00550580">
      <w:pPr>
        <w:spacing w:line="259" w:lineRule="auto"/>
        <w:jc w:val="center"/>
        <w:rPr>
          <w:rFonts w:eastAsia="Calibri"/>
          <w:b/>
          <w:sz w:val="28"/>
          <w:szCs w:val="28"/>
        </w:rPr>
      </w:pPr>
      <w:r w:rsidRPr="00550580">
        <w:rPr>
          <w:rFonts w:eastAsia="Calibri"/>
          <w:b/>
          <w:sz w:val="28"/>
          <w:szCs w:val="28"/>
        </w:rPr>
        <w:t xml:space="preserve">Заключение РЭК Кемеровской области </w:t>
      </w:r>
    </w:p>
    <w:p w14:paraId="2492BB80" w14:textId="77777777" w:rsidR="00550580" w:rsidRPr="00550580" w:rsidRDefault="00550580" w:rsidP="00550580">
      <w:pPr>
        <w:spacing w:after="160" w:line="259" w:lineRule="auto"/>
        <w:jc w:val="center"/>
        <w:rPr>
          <w:rFonts w:eastAsia="Calibri"/>
          <w:b/>
          <w:sz w:val="28"/>
          <w:szCs w:val="28"/>
        </w:rPr>
      </w:pPr>
      <w:r w:rsidRPr="00550580">
        <w:rPr>
          <w:rFonts w:eastAsia="Calibri"/>
          <w:b/>
          <w:sz w:val="28"/>
          <w:szCs w:val="28"/>
        </w:rPr>
        <w:t>к проекту изменения инвестиционной программы ООО «ЕвразЭнергоТранс» на 2015 – 2019 гг., в части реализации инвестиционных проектов в 2019 году</w:t>
      </w:r>
    </w:p>
    <w:p w14:paraId="2C2FE3A2" w14:textId="77777777" w:rsidR="00550580" w:rsidRPr="00550580" w:rsidRDefault="00550580" w:rsidP="00550580">
      <w:pPr>
        <w:spacing w:after="120" w:line="259" w:lineRule="auto"/>
        <w:jc w:val="both"/>
        <w:rPr>
          <w:rFonts w:eastAsia="Calibri"/>
          <w:sz w:val="28"/>
          <w:szCs w:val="28"/>
        </w:rPr>
      </w:pPr>
      <w:r w:rsidRPr="00550580">
        <w:rPr>
          <w:rFonts w:eastAsia="Calibri"/>
          <w:sz w:val="28"/>
          <w:szCs w:val="28"/>
        </w:rPr>
        <w:tab/>
        <w:t>Постановлением региональной энергетической комиссии Кемеровской области от 18.12.2014 № 947 (в редакции постановлений РЭК от 31.12.2015 № 1039, от 28.06.2016 № 91, от 29.12.2016 № 725, от 31.10.2017 № 318, от 16.11.2017 № 384, от 31.10.2018 № 321, от 31.12.2018 № 791) утверждена инвестиционная программа ООО «ЕвразЭнергоТранс» (г. Новокузнецк) на период 2015 - 2019 гг.</w:t>
      </w:r>
    </w:p>
    <w:p w14:paraId="443C984A" w14:textId="77777777" w:rsidR="00550580" w:rsidRPr="00550580" w:rsidRDefault="00550580" w:rsidP="00550580">
      <w:pPr>
        <w:spacing w:after="120" w:line="259" w:lineRule="auto"/>
        <w:jc w:val="both"/>
        <w:rPr>
          <w:rFonts w:eastAsia="Calibri"/>
          <w:sz w:val="28"/>
          <w:szCs w:val="28"/>
        </w:rPr>
      </w:pPr>
      <w:r w:rsidRPr="00550580">
        <w:rPr>
          <w:rFonts w:eastAsia="Calibri"/>
          <w:sz w:val="28"/>
          <w:szCs w:val="28"/>
        </w:rPr>
        <w:tab/>
        <w:t>В программе предусмотрена реализация инвестиционных проектов на 2019 год в сумме 247,480 млн. руб. без НДС. Источниками финансирования программы на 2019 год являются:</w:t>
      </w:r>
    </w:p>
    <w:p w14:paraId="63AB31F0"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амортизационные отчисления – 127,800 млн. руб.;</w:t>
      </w:r>
    </w:p>
    <w:p w14:paraId="39A7A2F9"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прибыль – 87,324 млн. руб.;</w:t>
      </w:r>
    </w:p>
    <w:p w14:paraId="6F23FBAD" w14:textId="77777777" w:rsidR="00550580" w:rsidRPr="00550580" w:rsidRDefault="00550580" w:rsidP="00550580">
      <w:pPr>
        <w:spacing w:after="120" w:line="259" w:lineRule="auto"/>
        <w:jc w:val="both"/>
        <w:rPr>
          <w:rFonts w:eastAsia="Calibri"/>
          <w:sz w:val="28"/>
          <w:szCs w:val="28"/>
        </w:rPr>
      </w:pPr>
      <w:r w:rsidRPr="00550580">
        <w:rPr>
          <w:rFonts w:eastAsia="Calibri"/>
          <w:sz w:val="28"/>
          <w:szCs w:val="28"/>
        </w:rPr>
        <w:t>- недоиспользованная амортизация прошлых лет – 32,356 млн. руб.</w:t>
      </w:r>
    </w:p>
    <w:p w14:paraId="527B1827" w14:textId="77777777" w:rsidR="00550580" w:rsidRPr="00550580" w:rsidRDefault="00550580" w:rsidP="00550580">
      <w:pPr>
        <w:spacing w:after="120" w:line="259" w:lineRule="auto"/>
        <w:jc w:val="both"/>
        <w:rPr>
          <w:rFonts w:eastAsia="Calibri"/>
          <w:sz w:val="28"/>
          <w:szCs w:val="28"/>
        </w:rPr>
      </w:pPr>
      <w:r w:rsidRPr="00550580">
        <w:rPr>
          <w:rFonts w:eastAsia="Calibri"/>
          <w:sz w:val="28"/>
          <w:szCs w:val="28"/>
        </w:rPr>
        <w:tab/>
        <w:t>Письмом от 31.05.2019 № 876 ООО «ЕвразЭнергоТранс» направило в РЭК заявление о внесении изменений в утвержденную на 2015 – 2019 годы инвестиционную программу, в части реализации инвестиционных проектов в 2019 году.</w:t>
      </w:r>
    </w:p>
    <w:p w14:paraId="575A7731" w14:textId="77777777" w:rsidR="00550580" w:rsidRPr="00550580" w:rsidRDefault="00550580" w:rsidP="00550580">
      <w:pPr>
        <w:spacing w:after="120" w:line="259" w:lineRule="auto"/>
        <w:jc w:val="center"/>
        <w:rPr>
          <w:rFonts w:eastAsia="Calibri"/>
          <w:b/>
          <w:sz w:val="28"/>
          <w:szCs w:val="28"/>
        </w:rPr>
      </w:pPr>
      <w:r w:rsidRPr="00550580">
        <w:rPr>
          <w:rFonts w:eastAsia="Calibri"/>
          <w:b/>
          <w:sz w:val="28"/>
          <w:szCs w:val="28"/>
        </w:rPr>
        <w:t>Перечень документов, представленных совместно с заявлением на внесении изменений в утвержденную на 2015 – 2019 годы инвестиционную программу, в части реализации инвестиционных проектов в 2019 году:</w:t>
      </w:r>
    </w:p>
    <w:p w14:paraId="449B89A3"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заполненные формы инвестиционной программы, утвержденные приказом Минэнерго РФ от 05.05.2016 № 380;</w:t>
      </w:r>
    </w:p>
    <w:p w14:paraId="1DFC0F34"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заполненная форма финансового плана, утвержденная приказом Минэнерго РФ от 13.04.2017 № 310;</w:t>
      </w:r>
    </w:p>
    <w:p w14:paraId="69E00153"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паспорт инвестиционного проекта «Реконструкция ПС 110/10 кВ ОП-4 ЗСМК»;</w:t>
      </w:r>
    </w:p>
    <w:p w14:paraId="519FB946"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паспорт инвестиционного проекта «Реконструкция ОРУ-110 кВ ПС 110/10 кВ ОП-6 ЗСМК»;</w:t>
      </w:r>
    </w:p>
    <w:p w14:paraId="77939063"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Программа энергосбережения и повышения энергетической эффективности на 2015 – 2019 гг.;</w:t>
      </w:r>
    </w:p>
    <w:p w14:paraId="73171D9F"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пояснительная записка к корректировке инвестиционной программы на 2019 год;</w:t>
      </w:r>
    </w:p>
    <w:p w14:paraId="58D8601C"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прайс-листы и конкурентные карты предварительного выбора поставщиков автотранспортной техники;</w:t>
      </w:r>
    </w:p>
    <w:p w14:paraId="7FEBFC0B"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протокол от 18.05.2019 заседания Комиссии по закупкам ООО «ЕвразЭнергоТранс» услуг по эксплуатации, текущему обслуживанию и текущему ремонту ЛЭП 35/110/220 кВ в Таштагольском районе в 2019 году;</w:t>
      </w:r>
    </w:p>
    <w:p w14:paraId="1B312517"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протокол от 18.04.2019 заседания Комиссии по закупкам ООО «ЕвразЭнергоТранс» размещен на сайте zakupki.gov.ru по запросу № 31907665683 на выполнение работ по реконструкции ПС 110/10 кВ ОП-4 ЗСМК;</w:t>
      </w:r>
    </w:p>
    <w:p w14:paraId="476896D5"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конкурсная документация на выполнение работ по реконструкции ОРУ-110 кВ ПС 110/10 кВ ОП-6 ЗСМК;</w:t>
      </w:r>
    </w:p>
    <w:p w14:paraId="126F3B0E" w14:textId="77777777" w:rsidR="00550580" w:rsidRPr="00550580" w:rsidRDefault="00550580" w:rsidP="00550580">
      <w:pPr>
        <w:spacing w:after="120" w:line="259" w:lineRule="auto"/>
        <w:jc w:val="both"/>
        <w:rPr>
          <w:rFonts w:eastAsia="Calibri"/>
          <w:sz w:val="28"/>
          <w:szCs w:val="28"/>
        </w:rPr>
      </w:pPr>
      <w:r w:rsidRPr="00550580">
        <w:rPr>
          <w:rFonts w:eastAsia="Calibri"/>
          <w:sz w:val="28"/>
          <w:szCs w:val="28"/>
        </w:rPr>
        <w:t>- решение генерального директора ООО «ЕвразЭнергоТранс» об одобрении проекта изменения инвестиционной программы на 2015 – 2019 годы.</w:t>
      </w:r>
    </w:p>
    <w:p w14:paraId="50393B1D" w14:textId="77777777" w:rsidR="00550580" w:rsidRPr="00550580" w:rsidRDefault="00550580" w:rsidP="00550580">
      <w:pPr>
        <w:spacing w:after="120" w:line="259" w:lineRule="auto"/>
        <w:jc w:val="both"/>
        <w:rPr>
          <w:rFonts w:eastAsia="Calibri"/>
          <w:sz w:val="28"/>
          <w:szCs w:val="28"/>
        </w:rPr>
      </w:pPr>
      <w:r w:rsidRPr="00550580">
        <w:rPr>
          <w:rFonts w:eastAsia="Calibri"/>
          <w:sz w:val="28"/>
          <w:szCs w:val="28"/>
        </w:rPr>
        <w:tab/>
        <w:t>Необходимость изменения инвестиционной программы на 2019 год обусловлена несостоявшейся закупкой услуг по эксплуатации, текущему обслуживанию и текущему ремонту ЛЭП 35/110/220 кВ в Таштагольском районе в 2019 году. В этой связи, компания планирует создать участок по эксплуатации собственными силами линий электропередачи («Кондомская - Таштагольская», «Кондомская – Шерегешская», отпайка на ПС «Зеленая», «Темирская – Казская»). Для работы эксплуатационного участка необходима следующая специализированная автотранспортная техника на общую сумму 1,200 млн. руб.: полноприводный а/м ГАЗ 27527 «Соболь», снегоход, автоприцеп для транспортировки снегохода.</w:t>
      </w:r>
    </w:p>
    <w:p w14:paraId="3E9D95C3" w14:textId="77777777" w:rsidR="00550580" w:rsidRPr="00550580" w:rsidRDefault="00550580" w:rsidP="00550580">
      <w:pPr>
        <w:spacing w:after="120" w:line="259" w:lineRule="auto"/>
        <w:jc w:val="both"/>
        <w:rPr>
          <w:rFonts w:eastAsia="Calibri"/>
          <w:sz w:val="28"/>
          <w:szCs w:val="28"/>
        </w:rPr>
      </w:pPr>
      <w:r w:rsidRPr="00550580">
        <w:rPr>
          <w:rFonts w:eastAsia="Calibri"/>
          <w:sz w:val="28"/>
          <w:szCs w:val="28"/>
        </w:rPr>
        <w:tab/>
        <w:t>Также причиной корректировки инвестиционной программы на 2019 год является снижение в результате проведения конкурсных процедур стоимости инвестиционных проектов «Реконструкция ПС 110/10 кВ ОП-4 ЗСМК» и «Реконструкция ОРУ-110 кВ ПС 110/10 кВ ОП-6 ЗСМК».</w:t>
      </w:r>
    </w:p>
    <w:p w14:paraId="3E872598" w14:textId="77777777" w:rsidR="00550580" w:rsidRPr="00550580" w:rsidRDefault="00550580" w:rsidP="00550580">
      <w:pPr>
        <w:spacing w:after="120" w:line="259" w:lineRule="auto"/>
        <w:jc w:val="both"/>
        <w:rPr>
          <w:rFonts w:eastAsia="Calibri"/>
          <w:sz w:val="28"/>
          <w:szCs w:val="28"/>
        </w:rPr>
      </w:pPr>
      <w:r w:rsidRPr="00550580">
        <w:rPr>
          <w:rFonts w:eastAsia="Calibri"/>
          <w:sz w:val="28"/>
          <w:szCs w:val="28"/>
        </w:rPr>
        <w:tab/>
        <w:t>Таким образом, ООО «ЕвразЭнергоТранс» предлагает за счет экономии средств по инвестиционным проектам «Реконструкция ПС 110/10 кВ ОП-4 ЗСМК» и «Реконструкция ОРУ-110 кВ ПС 110/10 кВ ОП-6 ЗСМК» в размере 1,200 млн. руб. приобрести автотранспортную технику, увеличив на эту сумму стоимость мероприятия «Прочие инвестиционные проекты (приобретение оборудования, не требующего монтажа)».</w:t>
      </w:r>
    </w:p>
    <w:p w14:paraId="61BA0432"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ab/>
        <w:t>Согласно заявлению ООО «ЕвразЭнергоТранс» на внесение изменений в утвержденную инвестиционную программу на 2015 – 2019 годы, в части реализации инвестиционных проектов на 2019 год, в связи с тем, что корректировка направлена, в первую очередь, на предотвращение аварийных ситуаций, то в соответствии с пунктом 67 Правил утверждения инвестиционных программ субъектов электроэнергетики, утвержденных постановлением Правительства РФ от 01.12.2009 № 977 (далее – Правила), она может быть утверждена без проведения общественного обсуждения таких изменений, без проведения технологического и ценового аудита и без получения предусмотренных настоящими Правилами согласований и заключений государственных органов и организаций, указанных в пунктах 18 - 19(1) Правил.</w:t>
      </w:r>
    </w:p>
    <w:p w14:paraId="383FD30C" w14:textId="77777777" w:rsidR="00550580" w:rsidRPr="00550580" w:rsidRDefault="00550580" w:rsidP="00550580">
      <w:pPr>
        <w:spacing w:after="120" w:line="259" w:lineRule="auto"/>
        <w:jc w:val="both"/>
        <w:rPr>
          <w:rFonts w:eastAsia="Calibri"/>
          <w:sz w:val="28"/>
          <w:szCs w:val="28"/>
        </w:rPr>
      </w:pPr>
      <w:r w:rsidRPr="00550580">
        <w:rPr>
          <w:rFonts w:eastAsia="Calibri"/>
          <w:sz w:val="28"/>
          <w:szCs w:val="28"/>
        </w:rPr>
        <w:tab/>
        <w:t>ООО «ЕвразЭнергоТранс» предлагает, в рамках утвержденного РЭК на 2019 год объема капитальных вложений, перераспределить стоимость инвестиционных проектов в следующих размерах:</w:t>
      </w:r>
    </w:p>
    <w:p w14:paraId="039047E2" w14:textId="77777777" w:rsidR="00550580" w:rsidRPr="00550580" w:rsidRDefault="00550580" w:rsidP="00550580">
      <w:pPr>
        <w:spacing w:after="120" w:line="259" w:lineRule="auto"/>
        <w:jc w:val="center"/>
        <w:rPr>
          <w:rFonts w:eastAsia="Calibri"/>
          <w:b/>
          <w:sz w:val="28"/>
          <w:szCs w:val="28"/>
        </w:rPr>
      </w:pPr>
      <w:r w:rsidRPr="00550580">
        <w:rPr>
          <w:rFonts w:eastAsia="Calibri"/>
          <w:b/>
          <w:sz w:val="28"/>
          <w:szCs w:val="28"/>
        </w:rPr>
        <w:t>Предложение ООО «ЕвразЭнергоТранс» по корректировке инвестиционной программы на 2019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gridCol w:w="1501"/>
        <w:gridCol w:w="2094"/>
      </w:tblGrid>
      <w:tr w:rsidR="00550580" w:rsidRPr="00550580" w14:paraId="3F2D5733" w14:textId="77777777" w:rsidTr="00B01ED5">
        <w:trPr>
          <w:trHeight w:val="20"/>
        </w:trPr>
        <w:tc>
          <w:tcPr>
            <w:tcW w:w="3237" w:type="pct"/>
            <w:vMerge w:val="restart"/>
            <w:shd w:val="clear" w:color="auto" w:fill="auto"/>
            <w:vAlign w:val="center"/>
            <w:hideMark/>
          </w:tcPr>
          <w:p w14:paraId="51225861" w14:textId="77777777" w:rsidR="00550580" w:rsidRPr="00550580" w:rsidRDefault="00550580" w:rsidP="00550580">
            <w:pPr>
              <w:spacing w:line="259" w:lineRule="auto"/>
              <w:jc w:val="center"/>
              <w:rPr>
                <w:szCs w:val="28"/>
                <w:lang w:eastAsia="ru-RU"/>
              </w:rPr>
            </w:pPr>
            <w:r w:rsidRPr="00550580">
              <w:rPr>
                <w:szCs w:val="28"/>
                <w:lang w:eastAsia="ru-RU"/>
              </w:rPr>
              <w:t xml:space="preserve">Наименование инвестиционного проекта </w:t>
            </w:r>
          </w:p>
        </w:tc>
        <w:tc>
          <w:tcPr>
            <w:tcW w:w="1763" w:type="pct"/>
            <w:gridSpan w:val="2"/>
            <w:shd w:val="clear" w:color="auto" w:fill="auto"/>
            <w:vAlign w:val="center"/>
            <w:hideMark/>
          </w:tcPr>
          <w:p w14:paraId="2DA572AE" w14:textId="77777777" w:rsidR="00550580" w:rsidRPr="00550580" w:rsidRDefault="00550580" w:rsidP="00550580">
            <w:pPr>
              <w:spacing w:line="259" w:lineRule="auto"/>
              <w:jc w:val="center"/>
              <w:rPr>
                <w:szCs w:val="28"/>
                <w:lang w:eastAsia="ru-RU"/>
              </w:rPr>
            </w:pPr>
            <w:r w:rsidRPr="00550580">
              <w:rPr>
                <w:szCs w:val="28"/>
                <w:lang w:eastAsia="ru-RU"/>
              </w:rPr>
              <w:t>Объем капитальных вложений, млн рублей (без НДС)</w:t>
            </w:r>
          </w:p>
        </w:tc>
      </w:tr>
      <w:tr w:rsidR="00550580" w:rsidRPr="00550580" w14:paraId="6061B742" w14:textId="77777777" w:rsidTr="00B01ED5">
        <w:trPr>
          <w:trHeight w:val="20"/>
        </w:trPr>
        <w:tc>
          <w:tcPr>
            <w:tcW w:w="3237" w:type="pct"/>
            <w:vMerge/>
            <w:vAlign w:val="center"/>
            <w:hideMark/>
          </w:tcPr>
          <w:p w14:paraId="49771F23" w14:textId="77777777" w:rsidR="00550580" w:rsidRPr="00550580" w:rsidRDefault="00550580" w:rsidP="00550580">
            <w:pPr>
              <w:spacing w:line="259" w:lineRule="auto"/>
              <w:rPr>
                <w:szCs w:val="28"/>
                <w:lang w:eastAsia="ru-RU"/>
              </w:rPr>
            </w:pPr>
          </w:p>
        </w:tc>
        <w:tc>
          <w:tcPr>
            <w:tcW w:w="1763" w:type="pct"/>
            <w:gridSpan w:val="2"/>
            <w:shd w:val="clear" w:color="auto" w:fill="auto"/>
            <w:noWrap/>
            <w:vAlign w:val="center"/>
            <w:hideMark/>
          </w:tcPr>
          <w:p w14:paraId="79F252DC" w14:textId="77777777" w:rsidR="00550580" w:rsidRPr="00550580" w:rsidRDefault="00550580" w:rsidP="00550580">
            <w:pPr>
              <w:spacing w:line="259" w:lineRule="auto"/>
              <w:jc w:val="center"/>
              <w:rPr>
                <w:szCs w:val="28"/>
                <w:lang w:eastAsia="ru-RU"/>
              </w:rPr>
            </w:pPr>
            <w:r w:rsidRPr="00550580">
              <w:rPr>
                <w:szCs w:val="28"/>
                <w:lang w:eastAsia="ru-RU"/>
              </w:rPr>
              <w:t>2019 год</w:t>
            </w:r>
          </w:p>
        </w:tc>
      </w:tr>
      <w:tr w:rsidR="00550580" w:rsidRPr="00550580" w14:paraId="3EBD4EB9" w14:textId="77777777" w:rsidTr="00B01ED5">
        <w:trPr>
          <w:trHeight w:val="20"/>
        </w:trPr>
        <w:tc>
          <w:tcPr>
            <w:tcW w:w="3237" w:type="pct"/>
            <w:vMerge/>
            <w:vAlign w:val="center"/>
            <w:hideMark/>
          </w:tcPr>
          <w:p w14:paraId="1FC04A34" w14:textId="77777777" w:rsidR="00550580" w:rsidRPr="00550580" w:rsidRDefault="00550580" w:rsidP="00550580">
            <w:pPr>
              <w:spacing w:line="259" w:lineRule="auto"/>
              <w:rPr>
                <w:szCs w:val="28"/>
                <w:lang w:eastAsia="ru-RU"/>
              </w:rPr>
            </w:pPr>
          </w:p>
        </w:tc>
        <w:tc>
          <w:tcPr>
            <w:tcW w:w="736" w:type="pct"/>
            <w:shd w:val="clear" w:color="auto" w:fill="auto"/>
            <w:vAlign w:val="center"/>
            <w:hideMark/>
          </w:tcPr>
          <w:p w14:paraId="2EEB5D98" w14:textId="77777777" w:rsidR="00550580" w:rsidRPr="00550580" w:rsidRDefault="00550580" w:rsidP="00550580">
            <w:pPr>
              <w:spacing w:line="259" w:lineRule="auto"/>
              <w:jc w:val="center"/>
              <w:rPr>
                <w:szCs w:val="28"/>
                <w:lang w:eastAsia="ru-RU"/>
              </w:rPr>
            </w:pPr>
            <w:r w:rsidRPr="00550580">
              <w:rPr>
                <w:szCs w:val="28"/>
                <w:lang w:eastAsia="ru-RU"/>
              </w:rPr>
              <w:t>Утвержденный план</w:t>
            </w:r>
          </w:p>
        </w:tc>
        <w:tc>
          <w:tcPr>
            <w:tcW w:w="1027" w:type="pct"/>
            <w:shd w:val="clear" w:color="auto" w:fill="auto"/>
            <w:vAlign w:val="center"/>
            <w:hideMark/>
          </w:tcPr>
          <w:p w14:paraId="16726C9C" w14:textId="77777777" w:rsidR="00550580" w:rsidRPr="00550580" w:rsidRDefault="00550580" w:rsidP="00550580">
            <w:pPr>
              <w:spacing w:line="259" w:lineRule="auto"/>
              <w:jc w:val="center"/>
              <w:rPr>
                <w:szCs w:val="28"/>
                <w:lang w:eastAsia="ru-RU"/>
              </w:rPr>
            </w:pPr>
            <w:r w:rsidRPr="00550580">
              <w:rPr>
                <w:szCs w:val="28"/>
                <w:lang w:eastAsia="ru-RU"/>
              </w:rPr>
              <w:t>Предложение по корректировке плана</w:t>
            </w:r>
          </w:p>
        </w:tc>
      </w:tr>
      <w:tr w:rsidR="00550580" w:rsidRPr="00550580" w14:paraId="2DF7CB74" w14:textId="77777777" w:rsidTr="00B01ED5">
        <w:trPr>
          <w:trHeight w:val="20"/>
        </w:trPr>
        <w:tc>
          <w:tcPr>
            <w:tcW w:w="3237" w:type="pct"/>
            <w:shd w:val="clear" w:color="auto" w:fill="auto"/>
            <w:vAlign w:val="center"/>
            <w:hideMark/>
          </w:tcPr>
          <w:p w14:paraId="7F81F5EE" w14:textId="77777777" w:rsidR="00550580" w:rsidRPr="00550580" w:rsidRDefault="00550580" w:rsidP="00550580">
            <w:pPr>
              <w:spacing w:line="259" w:lineRule="auto"/>
              <w:rPr>
                <w:b/>
                <w:bCs/>
                <w:szCs w:val="28"/>
                <w:lang w:eastAsia="ru-RU"/>
              </w:rPr>
            </w:pPr>
            <w:r w:rsidRPr="00550580">
              <w:rPr>
                <w:b/>
                <w:bCs/>
                <w:szCs w:val="28"/>
                <w:lang w:eastAsia="ru-RU"/>
              </w:rPr>
              <w:t>ВСЕГО по инвестиционной программе, в том числе:</w:t>
            </w:r>
          </w:p>
        </w:tc>
        <w:tc>
          <w:tcPr>
            <w:tcW w:w="736" w:type="pct"/>
            <w:shd w:val="clear" w:color="auto" w:fill="auto"/>
            <w:vAlign w:val="center"/>
          </w:tcPr>
          <w:p w14:paraId="37C4ACCA" w14:textId="77777777" w:rsidR="00550580" w:rsidRPr="00550580" w:rsidRDefault="00550580" w:rsidP="00550580">
            <w:pPr>
              <w:spacing w:line="259" w:lineRule="auto"/>
              <w:jc w:val="right"/>
              <w:rPr>
                <w:b/>
                <w:bCs/>
                <w:szCs w:val="28"/>
                <w:lang w:eastAsia="ru-RU"/>
              </w:rPr>
            </w:pPr>
            <w:r w:rsidRPr="00550580">
              <w:rPr>
                <w:b/>
                <w:bCs/>
                <w:szCs w:val="28"/>
                <w:lang w:eastAsia="ru-RU"/>
              </w:rPr>
              <w:t>247,480</w:t>
            </w:r>
          </w:p>
        </w:tc>
        <w:tc>
          <w:tcPr>
            <w:tcW w:w="1027" w:type="pct"/>
            <w:shd w:val="clear" w:color="auto" w:fill="auto"/>
            <w:vAlign w:val="center"/>
          </w:tcPr>
          <w:p w14:paraId="0F2588A5" w14:textId="77777777" w:rsidR="00550580" w:rsidRPr="00550580" w:rsidRDefault="00550580" w:rsidP="00550580">
            <w:pPr>
              <w:spacing w:line="259" w:lineRule="auto"/>
              <w:jc w:val="right"/>
              <w:rPr>
                <w:b/>
                <w:bCs/>
                <w:szCs w:val="28"/>
                <w:lang w:eastAsia="ru-RU"/>
              </w:rPr>
            </w:pPr>
            <w:r w:rsidRPr="00550580">
              <w:rPr>
                <w:b/>
                <w:bCs/>
                <w:szCs w:val="28"/>
                <w:lang w:eastAsia="ru-RU"/>
              </w:rPr>
              <w:t>247,480</w:t>
            </w:r>
          </w:p>
        </w:tc>
      </w:tr>
      <w:tr w:rsidR="00550580" w:rsidRPr="00550580" w14:paraId="57D7B40D" w14:textId="77777777" w:rsidTr="00B01ED5">
        <w:trPr>
          <w:trHeight w:val="20"/>
        </w:trPr>
        <w:tc>
          <w:tcPr>
            <w:tcW w:w="3237" w:type="pct"/>
            <w:shd w:val="clear" w:color="auto" w:fill="auto"/>
            <w:vAlign w:val="center"/>
            <w:hideMark/>
          </w:tcPr>
          <w:p w14:paraId="1644ECBF" w14:textId="77777777" w:rsidR="00550580" w:rsidRPr="00550580" w:rsidRDefault="00550580" w:rsidP="00550580">
            <w:pPr>
              <w:spacing w:line="259" w:lineRule="auto"/>
              <w:rPr>
                <w:szCs w:val="28"/>
                <w:lang w:eastAsia="ru-RU"/>
              </w:rPr>
            </w:pPr>
            <w:r w:rsidRPr="00550580">
              <w:rPr>
                <w:szCs w:val="28"/>
                <w:lang w:eastAsia="ru-RU"/>
              </w:rPr>
              <w:t>Реконструкция ПС 110/6 кВ ОП-4 НКМК</w:t>
            </w:r>
          </w:p>
        </w:tc>
        <w:tc>
          <w:tcPr>
            <w:tcW w:w="736" w:type="pct"/>
            <w:shd w:val="clear" w:color="auto" w:fill="auto"/>
            <w:vAlign w:val="center"/>
          </w:tcPr>
          <w:p w14:paraId="6D3B196D" w14:textId="77777777" w:rsidR="00550580" w:rsidRPr="00550580" w:rsidRDefault="00550580" w:rsidP="00550580">
            <w:pPr>
              <w:spacing w:line="259" w:lineRule="auto"/>
              <w:jc w:val="right"/>
              <w:rPr>
                <w:szCs w:val="28"/>
                <w:lang w:eastAsia="ru-RU"/>
              </w:rPr>
            </w:pPr>
            <w:r w:rsidRPr="00550580">
              <w:rPr>
                <w:szCs w:val="28"/>
                <w:lang w:eastAsia="ru-RU"/>
              </w:rPr>
              <w:t>58,193</w:t>
            </w:r>
          </w:p>
        </w:tc>
        <w:tc>
          <w:tcPr>
            <w:tcW w:w="1027" w:type="pct"/>
            <w:shd w:val="clear" w:color="auto" w:fill="auto"/>
            <w:vAlign w:val="center"/>
          </w:tcPr>
          <w:p w14:paraId="0F4B53BA" w14:textId="77777777" w:rsidR="00550580" w:rsidRPr="00550580" w:rsidRDefault="00550580" w:rsidP="00550580">
            <w:pPr>
              <w:spacing w:line="259" w:lineRule="auto"/>
              <w:jc w:val="right"/>
              <w:rPr>
                <w:szCs w:val="28"/>
                <w:lang w:eastAsia="ru-RU"/>
              </w:rPr>
            </w:pPr>
            <w:r w:rsidRPr="00550580">
              <w:rPr>
                <w:szCs w:val="28"/>
                <w:lang w:eastAsia="ru-RU"/>
              </w:rPr>
              <w:t>58,193</w:t>
            </w:r>
          </w:p>
        </w:tc>
      </w:tr>
      <w:tr w:rsidR="00550580" w:rsidRPr="00550580" w14:paraId="788AB8F9" w14:textId="77777777" w:rsidTr="00B01ED5">
        <w:trPr>
          <w:trHeight w:val="20"/>
        </w:trPr>
        <w:tc>
          <w:tcPr>
            <w:tcW w:w="3237" w:type="pct"/>
            <w:shd w:val="clear" w:color="auto" w:fill="auto"/>
            <w:vAlign w:val="center"/>
            <w:hideMark/>
          </w:tcPr>
          <w:p w14:paraId="09233A62" w14:textId="77777777" w:rsidR="00550580" w:rsidRPr="00550580" w:rsidRDefault="00550580" w:rsidP="00550580">
            <w:pPr>
              <w:spacing w:line="259" w:lineRule="auto"/>
              <w:rPr>
                <w:szCs w:val="28"/>
                <w:lang w:eastAsia="ru-RU"/>
              </w:rPr>
            </w:pPr>
            <w:r w:rsidRPr="00550580">
              <w:rPr>
                <w:szCs w:val="28"/>
                <w:lang w:eastAsia="ru-RU"/>
              </w:rPr>
              <w:t>Реконструкция ПС 110/10 кВ ОП-4 ЗСМК</w:t>
            </w:r>
          </w:p>
        </w:tc>
        <w:tc>
          <w:tcPr>
            <w:tcW w:w="736" w:type="pct"/>
            <w:shd w:val="clear" w:color="auto" w:fill="auto"/>
            <w:vAlign w:val="center"/>
          </w:tcPr>
          <w:p w14:paraId="2783650B" w14:textId="77777777" w:rsidR="00550580" w:rsidRPr="00550580" w:rsidRDefault="00550580" w:rsidP="00550580">
            <w:pPr>
              <w:spacing w:line="259" w:lineRule="auto"/>
              <w:jc w:val="right"/>
              <w:rPr>
                <w:szCs w:val="28"/>
                <w:lang w:eastAsia="ru-RU"/>
              </w:rPr>
            </w:pPr>
            <w:r w:rsidRPr="00550580">
              <w:rPr>
                <w:szCs w:val="28"/>
                <w:lang w:eastAsia="ru-RU"/>
              </w:rPr>
              <w:t>102,140</w:t>
            </w:r>
          </w:p>
        </w:tc>
        <w:tc>
          <w:tcPr>
            <w:tcW w:w="1027" w:type="pct"/>
            <w:shd w:val="clear" w:color="auto" w:fill="auto"/>
            <w:vAlign w:val="center"/>
          </w:tcPr>
          <w:p w14:paraId="76C82D9C" w14:textId="77777777" w:rsidR="00550580" w:rsidRPr="00550580" w:rsidRDefault="00550580" w:rsidP="00550580">
            <w:pPr>
              <w:spacing w:line="259" w:lineRule="auto"/>
              <w:jc w:val="right"/>
              <w:rPr>
                <w:szCs w:val="28"/>
                <w:lang w:eastAsia="ru-RU"/>
              </w:rPr>
            </w:pPr>
            <w:r w:rsidRPr="00550580">
              <w:rPr>
                <w:szCs w:val="28"/>
                <w:lang w:eastAsia="ru-RU"/>
              </w:rPr>
              <w:t>101,908</w:t>
            </w:r>
          </w:p>
        </w:tc>
      </w:tr>
      <w:tr w:rsidR="00550580" w:rsidRPr="00550580" w14:paraId="286AB01C" w14:textId="77777777" w:rsidTr="00B01ED5">
        <w:trPr>
          <w:trHeight w:val="20"/>
        </w:trPr>
        <w:tc>
          <w:tcPr>
            <w:tcW w:w="3237" w:type="pct"/>
            <w:shd w:val="clear" w:color="auto" w:fill="auto"/>
            <w:vAlign w:val="center"/>
            <w:hideMark/>
          </w:tcPr>
          <w:p w14:paraId="7CE719AC" w14:textId="77777777" w:rsidR="00550580" w:rsidRPr="00550580" w:rsidRDefault="00550580" w:rsidP="00550580">
            <w:pPr>
              <w:spacing w:line="259" w:lineRule="auto"/>
              <w:rPr>
                <w:szCs w:val="28"/>
                <w:lang w:eastAsia="ru-RU"/>
              </w:rPr>
            </w:pPr>
            <w:r w:rsidRPr="00550580">
              <w:rPr>
                <w:szCs w:val="28"/>
                <w:lang w:eastAsia="ru-RU"/>
              </w:rPr>
              <w:t>Реконструкция ОРУ-110 кВ ПС 110/6/6 кВ ОП-5 ЗСМК</w:t>
            </w:r>
          </w:p>
        </w:tc>
        <w:tc>
          <w:tcPr>
            <w:tcW w:w="736" w:type="pct"/>
            <w:shd w:val="clear" w:color="auto" w:fill="auto"/>
            <w:vAlign w:val="center"/>
          </w:tcPr>
          <w:p w14:paraId="48D0C702" w14:textId="77777777" w:rsidR="00550580" w:rsidRPr="00550580" w:rsidRDefault="00550580" w:rsidP="00550580">
            <w:pPr>
              <w:spacing w:line="259" w:lineRule="auto"/>
              <w:jc w:val="right"/>
              <w:rPr>
                <w:szCs w:val="28"/>
                <w:lang w:eastAsia="ru-RU"/>
              </w:rPr>
            </w:pPr>
            <w:r w:rsidRPr="00550580">
              <w:rPr>
                <w:szCs w:val="28"/>
                <w:lang w:eastAsia="ru-RU"/>
              </w:rPr>
              <w:t>44,866</w:t>
            </w:r>
          </w:p>
        </w:tc>
        <w:tc>
          <w:tcPr>
            <w:tcW w:w="1027" w:type="pct"/>
            <w:shd w:val="clear" w:color="auto" w:fill="auto"/>
            <w:vAlign w:val="center"/>
          </w:tcPr>
          <w:p w14:paraId="0C6F6462" w14:textId="77777777" w:rsidR="00550580" w:rsidRPr="00550580" w:rsidRDefault="00550580" w:rsidP="00550580">
            <w:pPr>
              <w:spacing w:line="259" w:lineRule="auto"/>
              <w:jc w:val="right"/>
              <w:rPr>
                <w:szCs w:val="28"/>
                <w:lang w:eastAsia="ru-RU"/>
              </w:rPr>
            </w:pPr>
            <w:r w:rsidRPr="00550580">
              <w:rPr>
                <w:szCs w:val="28"/>
                <w:lang w:eastAsia="ru-RU"/>
              </w:rPr>
              <w:t>44,866</w:t>
            </w:r>
          </w:p>
        </w:tc>
      </w:tr>
      <w:tr w:rsidR="00550580" w:rsidRPr="00550580" w14:paraId="732E94B5" w14:textId="77777777" w:rsidTr="00B01ED5">
        <w:trPr>
          <w:trHeight w:val="20"/>
        </w:trPr>
        <w:tc>
          <w:tcPr>
            <w:tcW w:w="3237" w:type="pct"/>
            <w:shd w:val="clear" w:color="auto" w:fill="auto"/>
            <w:vAlign w:val="center"/>
            <w:hideMark/>
          </w:tcPr>
          <w:p w14:paraId="1FF2F7F8" w14:textId="77777777" w:rsidR="00550580" w:rsidRPr="00550580" w:rsidRDefault="00550580" w:rsidP="00550580">
            <w:pPr>
              <w:spacing w:line="259" w:lineRule="auto"/>
              <w:rPr>
                <w:szCs w:val="28"/>
                <w:lang w:eastAsia="ru-RU"/>
              </w:rPr>
            </w:pPr>
            <w:r w:rsidRPr="00550580">
              <w:rPr>
                <w:szCs w:val="28"/>
                <w:lang w:eastAsia="ru-RU"/>
              </w:rPr>
              <w:t>Реконструкция ОРУ-110 кВ ПС 110/10 кВ ОП-6 ЗСМК</w:t>
            </w:r>
          </w:p>
        </w:tc>
        <w:tc>
          <w:tcPr>
            <w:tcW w:w="736" w:type="pct"/>
            <w:shd w:val="clear" w:color="auto" w:fill="auto"/>
            <w:vAlign w:val="center"/>
          </w:tcPr>
          <w:p w14:paraId="471F97BF" w14:textId="77777777" w:rsidR="00550580" w:rsidRPr="00550580" w:rsidRDefault="00550580" w:rsidP="00550580">
            <w:pPr>
              <w:spacing w:line="259" w:lineRule="auto"/>
              <w:jc w:val="right"/>
              <w:rPr>
                <w:szCs w:val="28"/>
                <w:lang w:eastAsia="ru-RU"/>
              </w:rPr>
            </w:pPr>
            <w:r w:rsidRPr="00550580">
              <w:rPr>
                <w:szCs w:val="28"/>
                <w:lang w:eastAsia="ru-RU"/>
              </w:rPr>
              <w:t>39,538</w:t>
            </w:r>
          </w:p>
        </w:tc>
        <w:tc>
          <w:tcPr>
            <w:tcW w:w="1027" w:type="pct"/>
            <w:shd w:val="clear" w:color="auto" w:fill="auto"/>
            <w:vAlign w:val="center"/>
          </w:tcPr>
          <w:p w14:paraId="220D4C23" w14:textId="77777777" w:rsidR="00550580" w:rsidRPr="00550580" w:rsidRDefault="00550580" w:rsidP="00550580">
            <w:pPr>
              <w:spacing w:line="259" w:lineRule="auto"/>
              <w:jc w:val="right"/>
              <w:rPr>
                <w:szCs w:val="28"/>
                <w:lang w:eastAsia="ru-RU"/>
              </w:rPr>
            </w:pPr>
            <w:r w:rsidRPr="00550580">
              <w:rPr>
                <w:szCs w:val="28"/>
                <w:lang w:eastAsia="ru-RU"/>
              </w:rPr>
              <w:t>38,570</w:t>
            </w:r>
          </w:p>
        </w:tc>
      </w:tr>
      <w:tr w:rsidR="00550580" w:rsidRPr="00550580" w14:paraId="0A1BB6B3" w14:textId="77777777" w:rsidTr="00B01ED5">
        <w:trPr>
          <w:trHeight w:val="20"/>
        </w:trPr>
        <w:tc>
          <w:tcPr>
            <w:tcW w:w="3237" w:type="pct"/>
            <w:shd w:val="clear" w:color="auto" w:fill="auto"/>
            <w:vAlign w:val="center"/>
            <w:hideMark/>
          </w:tcPr>
          <w:p w14:paraId="5D0BD438" w14:textId="77777777" w:rsidR="00550580" w:rsidRPr="00550580" w:rsidRDefault="00550580" w:rsidP="00550580">
            <w:pPr>
              <w:spacing w:line="259" w:lineRule="auto"/>
              <w:rPr>
                <w:bCs/>
                <w:szCs w:val="28"/>
                <w:lang w:eastAsia="ru-RU"/>
              </w:rPr>
            </w:pPr>
            <w:r w:rsidRPr="00550580">
              <w:rPr>
                <w:bCs/>
                <w:szCs w:val="28"/>
                <w:lang w:eastAsia="ru-RU"/>
              </w:rPr>
              <w:t>Прочие инвестиционные проекты (приобретение оборудования, не требующего монтажа)</w:t>
            </w:r>
          </w:p>
        </w:tc>
        <w:tc>
          <w:tcPr>
            <w:tcW w:w="736" w:type="pct"/>
            <w:shd w:val="clear" w:color="auto" w:fill="auto"/>
            <w:vAlign w:val="center"/>
          </w:tcPr>
          <w:p w14:paraId="29D95AE9" w14:textId="77777777" w:rsidR="00550580" w:rsidRPr="00550580" w:rsidRDefault="00550580" w:rsidP="00550580">
            <w:pPr>
              <w:spacing w:line="259" w:lineRule="auto"/>
              <w:jc w:val="right"/>
              <w:rPr>
                <w:bCs/>
                <w:szCs w:val="28"/>
                <w:lang w:eastAsia="ru-RU"/>
              </w:rPr>
            </w:pPr>
            <w:r w:rsidRPr="00550580">
              <w:rPr>
                <w:bCs/>
                <w:szCs w:val="28"/>
                <w:lang w:eastAsia="ru-RU"/>
              </w:rPr>
              <w:t>2,742</w:t>
            </w:r>
          </w:p>
        </w:tc>
        <w:tc>
          <w:tcPr>
            <w:tcW w:w="1027" w:type="pct"/>
            <w:shd w:val="clear" w:color="auto" w:fill="auto"/>
            <w:vAlign w:val="center"/>
          </w:tcPr>
          <w:p w14:paraId="12816C12" w14:textId="77777777" w:rsidR="00550580" w:rsidRPr="00550580" w:rsidRDefault="00550580" w:rsidP="00550580">
            <w:pPr>
              <w:spacing w:line="259" w:lineRule="auto"/>
              <w:jc w:val="right"/>
              <w:rPr>
                <w:bCs/>
                <w:szCs w:val="28"/>
                <w:lang w:eastAsia="ru-RU"/>
              </w:rPr>
            </w:pPr>
            <w:r w:rsidRPr="00550580">
              <w:rPr>
                <w:bCs/>
                <w:szCs w:val="28"/>
                <w:lang w:eastAsia="ru-RU"/>
              </w:rPr>
              <w:t>3,942</w:t>
            </w:r>
          </w:p>
        </w:tc>
      </w:tr>
    </w:tbl>
    <w:p w14:paraId="643CA16E" w14:textId="77777777" w:rsidR="00550580" w:rsidRPr="00550580" w:rsidRDefault="00550580" w:rsidP="00550580">
      <w:pPr>
        <w:spacing w:line="259" w:lineRule="auto"/>
        <w:jc w:val="both"/>
        <w:rPr>
          <w:rFonts w:eastAsia="Calibri"/>
          <w:sz w:val="28"/>
          <w:szCs w:val="28"/>
        </w:rPr>
      </w:pPr>
    </w:p>
    <w:p w14:paraId="0509DFD7" w14:textId="77777777" w:rsidR="00550580" w:rsidRPr="00550580" w:rsidRDefault="00550580" w:rsidP="00550580">
      <w:pPr>
        <w:spacing w:after="120" w:line="259" w:lineRule="auto"/>
        <w:jc w:val="both"/>
        <w:rPr>
          <w:rFonts w:eastAsia="Calibri"/>
          <w:sz w:val="28"/>
          <w:szCs w:val="28"/>
        </w:rPr>
      </w:pPr>
      <w:r w:rsidRPr="00550580">
        <w:rPr>
          <w:rFonts w:eastAsia="Calibri"/>
          <w:sz w:val="28"/>
          <w:szCs w:val="28"/>
        </w:rPr>
        <w:tab/>
        <w:t>Эксперты, изучив представленную ООО «ЕвразЭнергоТранс» документацию по корректировке инвестиционной программы на период 2015 – 2019 гг. (в части реализации инвестиционных проектов в 2019 году), считают предлагаемый предприятием проект изменения инвестиционной программы документально обоснованным и рекомендуют Правлению РЭК скорректировать утвержденную на период 2015 – 2019 гг. инвестиционную программу ((в части реализации инвестиционных проектов в 2019 году) в соответствии с предложением предприятия, в рамках установленного РЭК на 2019 год объема капитальных вложений - 247,480 млн рублей без НДС.</w:t>
      </w:r>
    </w:p>
    <w:p w14:paraId="66DCFDA4" w14:textId="77777777" w:rsidR="00550580" w:rsidRPr="00550580" w:rsidRDefault="00550580" w:rsidP="00550580">
      <w:pPr>
        <w:spacing w:after="120" w:line="259" w:lineRule="auto"/>
        <w:jc w:val="both"/>
        <w:rPr>
          <w:rFonts w:eastAsia="Calibri"/>
          <w:sz w:val="28"/>
          <w:szCs w:val="28"/>
        </w:rPr>
      </w:pPr>
      <w:r w:rsidRPr="00550580">
        <w:rPr>
          <w:rFonts w:eastAsia="Calibri"/>
          <w:sz w:val="28"/>
          <w:szCs w:val="28"/>
        </w:rPr>
        <w:tab/>
        <w:t>Источниками финансирования измененной инвестиционной программы также будут являться:</w:t>
      </w:r>
    </w:p>
    <w:p w14:paraId="46FB61CE"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амортизационные отчисления – 127,800 млн. руб.;</w:t>
      </w:r>
    </w:p>
    <w:p w14:paraId="34E404E3"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прибыль – 87,324 тыс. руб.;</w:t>
      </w:r>
    </w:p>
    <w:p w14:paraId="2A9C4545" w14:textId="77777777" w:rsidR="00550580" w:rsidRPr="00550580" w:rsidRDefault="00550580" w:rsidP="00550580">
      <w:pPr>
        <w:spacing w:line="259" w:lineRule="auto"/>
        <w:jc w:val="both"/>
        <w:rPr>
          <w:rFonts w:eastAsia="Calibri"/>
          <w:sz w:val="28"/>
          <w:szCs w:val="28"/>
        </w:rPr>
      </w:pPr>
      <w:r w:rsidRPr="00550580">
        <w:rPr>
          <w:rFonts w:eastAsia="Calibri"/>
          <w:sz w:val="28"/>
          <w:szCs w:val="28"/>
        </w:rPr>
        <w:t>- недоиспользованная амортизация прошлых лет – 32,356 тыс. руб.</w:t>
      </w:r>
    </w:p>
    <w:p w14:paraId="481A2283" w14:textId="77777777" w:rsidR="00550580" w:rsidRPr="00550580" w:rsidRDefault="00550580" w:rsidP="00550580">
      <w:pPr>
        <w:spacing w:line="259" w:lineRule="auto"/>
        <w:jc w:val="both"/>
        <w:rPr>
          <w:rFonts w:eastAsia="Calibri"/>
          <w:sz w:val="28"/>
          <w:szCs w:val="28"/>
        </w:rPr>
      </w:pPr>
    </w:p>
    <w:p w14:paraId="58A2BCCB" w14:textId="77777777" w:rsidR="00550580" w:rsidRDefault="00550580" w:rsidP="00F60B37">
      <w:pPr>
        <w:jc w:val="both"/>
        <w:rPr>
          <w:bCs/>
          <w:sz w:val="23"/>
          <w:szCs w:val="23"/>
        </w:rPr>
        <w:sectPr w:rsidR="00550580" w:rsidSect="00E3656C">
          <w:pgSz w:w="11906" w:h="16838"/>
          <w:pgMar w:top="567" w:right="567" w:bottom="567" w:left="1134" w:header="720" w:footer="720" w:gutter="0"/>
          <w:cols w:space="720"/>
          <w:docGrid w:linePitch="326"/>
        </w:sectPr>
      </w:pPr>
    </w:p>
    <w:p w14:paraId="7631AA3C" w14:textId="07B26593" w:rsidR="00550580" w:rsidRPr="00BE4EE9" w:rsidRDefault="00550580" w:rsidP="00D84C3C">
      <w:pPr>
        <w:ind w:left="-3767" w:right="-569" w:firstLine="16100"/>
        <w:jc w:val="both"/>
        <w:rPr>
          <w:bCs/>
          <w:sz w:val="23"/>
          <w:szCs w:val="23"/>
        </w:rPr>
      </w:pPr>
      <w:r w:rsidRPr="00BE4EE9">
        <w:rPr>
          <w:bCs/>
          <w:sz w:val="23"/>
          <w:szCs w:val="23"/>
        </w:rPr>
        <w:t xml:space="preserve">Приложение № </w:t>
      </w:r>
      <w:r>
        <w:rPr>
          <w:bCs/>
          <w:sz w:val="23"/>
          <w:szCs w:val="23"/>
        </w:rPr>
        <w:t xml:space="preserve">14 </w:t>
      </w:r>
      <w:r w:rsidRPr="00BE4EE9">
        <w:rPr>
          <w:bCs/>
          <w:sz w:val="23"/>
          <w:szCs w:val="23"/>
        </w:rPr>
        <w:t xml:space="preserve">к протоколу № </w:t>
      </w:r>
      <w:r>
        <w:rPr>
          <w:bCs/>
          <w:sz w:val="23"/>
          <w:szCs w:val="23"/>
        </w:rPr>
        <w:t>60</w:t>
      </w:r>
    </w:p>
    <w:p w14:paraId="6A5CAE9D" w14:textId="77777777" w:rsidR="00550580" w:rsidRPr="00BE4EE9" w:rsidRDefault="00550580" w:rsidP="00D84C3C">
      <w:pPr>
        <w:ind w:left="-3767" w:right="-569" w:firstLine="16100"/>
        <w:jc w:val="both"/>
        <w:rPr>
          <w:bCs/>
          <w:sz w:val="23"/>
          <w:szCs w:val="23"/>
        </w:rPr>
      </w:pPr>
      <w:r>
        <w:rPr>
          <w:bCs/>
          <w:sz w:val="23"/>
          <w:szCs w:val="23"/>
        </w:rPr>
        <w:t>з</w:t>
      </w:r>
      <w:r w:rsidRPr="00BE4EE9">
        <w:rPr>
          <w:bCs/>
          <w:sz w:val="23"/>
          <w:szCs w:val="23"/>
        </w:rPr>
        <w:t>аседания Правления региональной</w:t>
      </w:r>
    </w:p>
    <w:p w14:paraId="00A3AFC1" w14:textId="77777777" w:rsidR="00550580" w:rsidRPr="00BE4EE9" w:rsidRDefault="00550580" w:rsidP="00D84C3C">
      <w:pPr>
        <w:ind w:left="-3767" w:right="-569" w:firstLine="16100"/>
        <w:jc w:val="both"/>
        <w:rPr>
          <w:bCs/>
          <w:sz w:val="23"/>
          <w:szCs w:val="23"/>
        </w:rPr>
      </w:pPr>
      <w:r w:rsidRPr="00BE4EE9">
        <w:rPr>
          <w:bCs/>
          <w:sz w:val="23"/>
          <w:szCs w:val="23"/>
        </w:rPr>
        <w:t>энергетической комиссии</w:t>
      </w:r>
    </w:p>
    <w:p w14:paraId="55C5F48E" w14:textId="73BA7A4C" w:rsidR="0022022D" w:rsidRDefault="00550580" w:rsidP="00D84C3C">
      <w:pPr>
        <w:ind w:firstLine="12333"/>
        <w:jc w:val="both"/>
        <w:rPr>
          <w:bCs/>
          <w:sz w:val="23"/>
          <w:szCs w:val="23"/>
        </w:rPr>
      </w:pPr>
      <w:r w:rsidRPr="00BE4EE9">
        <w:rPr>
          <w:bCs/>
          <w:sz w:val="23"/>
          <w:szCs w:val="23"/>
        </w:rPr>
        <w:t xml:space="preserve">Кемеровской области от </w:t>
      </w:r>
      <w:r>
        <w:rPr>
          <w:bCs/>
          <w:sz w:val="23"/>
          <w:szCs w:val="23"/>
        </w:rPr>
        <w:t>30</w:t>
      </w:r>
      <w:r w:rsidRPr="00BE4EE9">
        <w:rPr>
          <w:bCs/>
          <w:sz w:val="23"/>
          <w:szCs w:val="23"/>
        </w:rPr>
        <w:t>.0</w:t>
      </w:r>
      <w:r>
        <w:rPr>
          <w:bCs/>
          <w:sz w:val="23"/>
          <w:szCs w:val="23"/>
        </w:rPr>
        <w:t>8</w:t>
      </w:r>
      <w:r w:rsidRPr="00BE4EE9">
        <w:rPr>
          <w:bCs/>
          <w:sz w:val="23"/>
          <w:szCs w:val="23"/>
        </w:rPr>
        <w:t>.2019</w:t>
      </w:r>
    </w:p>
    <w:p w14:paraId="74262FE3" w14:textId="78080383" w:rsidR="00D84C3C" w:rsidRDefault="00D84C3C" w:rsidP="00D84C3C">
      <w:pPr>
        <w:ind w:left="11340"/>
        <w:jc w:val="center"/>
        <w:rPr>
          <w:sz w:val="28"/>
          <w:szCs w:val="28"/>
        </w:rPr>
      </w:pPr>
    </w:p>
    <w:p w14:paraId="667BA6A8" w14:textId="77777777" w:rsidR="00D84C3C" w:rsidRDefault="00D84C3C" w:rsidP="00D84C3C">
      <w:pPr>
        <w:ind w:left="11340"/>
        <w:jc w:val="center"/>
        <w:rPr>
          <w:sz w:val="28"/>
          <w:szCs w:val="28"/>
        </w:rPr>
      </w:pPr>
    </w:p>
    <w:p w14:paraId="2D4F9AFB" w14:textId="02BEFE15" w:rsidR="00D84C3C" w:rsidRPr="00D46FBB" w:rsidRDefault="00D84C3C" w:rsidP="00D84C3C">
      <w:pPr>
        <w:ind w:left="11340"/>
        <w:jc w:val="center"/>
        <w:rPr>
          <w:sz w:val="28"/>
          <w:szCs w:val="28"/>
        </w:rPr>
      </w:pPr>
      <w:r>
        <w:rPr>
          <w:sz w:val="28"/>
          <w:szCs w:val="28"/>
        </w:rPr>
        <w:t>«</w:t>
      </w:r>
      <w:r w:rsidRPr="00D46FBB">
        <w:rPr>
          <w:sz w:val="28"/>
          <w:szCs w:val="28"/>
        </w:rPr>
        <w:t xml:space="preserve">Приложение </w:t>
      </w:r>
      <w:r>
        <w:rPr>
          <w:sz w:val="28"/>
          <w:szCs w:val="28"/>
        </w:rPr>
        <w:t>№ 1</w:t>
      </w:r>
    </w:p>
    <w:p w14:paraId="61F959BC" w14:textId="77777777" w:rsidR="00D84C3C" w:rsidRPr="00D46FBB" w:rsidRDefault="00D84C3C" w:rsidP="00D84C3C">
      <w:pPr>
        <w:ind w:left="11340"/>
        <w:jc w:val="center"/>
        <w:rPr>
          <w:sz w:val="28"/>
          <w:szCs w:val="28"/>
        </w:rPr>
      </w:pPr>
      <w:r>
        <w:rPr>
          <w:sz w:val="28"/>
          <w:szCs w:val="28"/>
        </w:rPr>
        <w:t>к</w:t>
      </w:r>
      <w:r w:rsidRPr="00D46FBB">
        <w:rPr>
          <w:sz w:val="28"/>
          <w:szCs w:val="28"/>
        </w:rPr>
        <w:t xml:space="preserve"> постановлению региональной </w:t>
      </w:r>
    </w:p>
    <w:p w14:paraId="35F4773C" w14:textId="77777777" w:rsidR="00D84C3C" w:rsidRPr="00D46FBB" w:rsidRDefault="00D84C3C" w:rsidP="00D84C3C">
      <w:pPr>
        <w:ind w:left="11340"/>
        <w:jc w:val="center"/>
        <w:rPr>
          <w:sz w:val="28"/>
          <w:szCs w:val="28"/>
        </w:rPr>
      </w:pPr>
      <w:r w:rsidRPr="00D46FBB">
        <w:rPr>
          <w:sz w:val="28"/>
          <w:szCs w:val="28"/>
        </w:rPr>
        <w:t>энергетической комиссии</w:t>
      </w:r>
    </w:p>
    <w:p w14:paraId="7E8F0EE3" w14:textId="77777777" w:rsidR="00D84C3C" w:rsidRPr="00D46FBB" w:rsidRDefault="00D84C3C" w:rsidP="00D84C3C">
      <w:pPr>
        <w:ind w:left="11340"/>
        <w:jc w:val="center"/>
        <w:rPr>
          <w:sz w:val="28"/>
          <w:szCs w:val="28"/>
        </w:rPr>
      </w:pPr>
      <w:r w:rsidRPr="00D46FBB">
        <w:rPr>
          <w:sz w:val="28"/>
          <w:szCs w:val="28"/>
        </w:rPr>
        <w:t>Кемеровской области</w:t>
      </w:r>
    </w:p>
    <w:p w14:paraId="513B0F5A" w14:textId="77777777" w:rsidR="00D84C3C" w:rsidRDefault="00D84C3C" w:rsidP="00D84C3C">
      <w:pPr>
        <w:ind w:left="11340"/>
        <w:jc w:val="center"/>
        <w:rPr>
          <w:sz w:val="28"/>
          <w:szCs w:val="28"/>
        </w:rPr>
      </w:pPr>
      <w:r>
        <w:rPr>
          <w:sz w:val="28"/>
          <w:szCs w:val="28"/>
        </w:rPr>
        <w:t xml:space="preserve">    </w:t>
      </w:r>
      <w:r w:rsidRPr="00D46FBB">
        <w:rPr>
          <w:sz w:val="28"/>
          <w:szCs w:val="28"/>
        </w:rPr>
        <w:t>от «</w:t>
      </w:r>
      <w:r>
        <w:rPr>
          <w:sz w:val="28"/>
          <w:szCs w:val="28"/>
        </w:rPr>
        <w:t>18</w:t>
      </w:r>
      <w:r w:rsidRPr="00D46FBB">
        <w:rPr>
          <w:sz w:val="28"/>
          <w:szCs w:val="28"/>
        </w:rPr>
        <w:t xml:space="preserve">» </w:t>
      </w:r>
      <w:r>
        <w:rPr>
          <w:sz w:val="28"/>
          <w:szCs w:val="28"/>
        </w:rPr>
        <w:t>декабря 2014</w:t>
      </w:r>
      <w:r w:rsidRPr="00D46FBB">
        <w:rPr>
          <w:sz w:val="28"/>
          <w:szCs w:val="28"/>
        </w:rPr>
        <w:t xml:space="preserve"> г. № </w:t>
      </w:r>
      <w:r>
        <w:rPr>
          <w:sz w:val="28"/>
          <w:szCs w:val="28"/>
        </w:rPr>
        <w:t>947</w:t>
      </w:r>
    </w:p>
    <w:p w14:paraId="61C8D752" w14:textId="77777777" w:rsidR="00D84C3C" w:rsidRDefault="00D84C3C" w:rsidP="00D84C3C">
      <w:pPr>
        <w:ind w:left="11340"/>
        <w:jc w:val="center"/>
        <w:rPr>
          <w:sz w:val="28"/>
          <w:szCs w:val="28"/>
        </w:rPr>
      </w:pPr>
    </w:p>
    <w:p w14:paraId="70F946A5" w14:textId="77777777" w:rsidR="00D84C3C" w:rsidRDefault="00D84C3C" w:rsidP="00D84C3C">
      <w:pPr>
        <w:jc w:val="center"/>
        <w:rPr>
          <w:sz w:val="28"/>
          <w:szCs w:val="28"/>
        </w:rPr>
      </w:pPr>
      <w:r w:rsidRPr="00DD3060">
        <w:rPr>
          <w:sz w:val="28"/>
          <w:szCs w:val="28"/>
        </w:rPr>
        <w:t>Перечни инвестиционных проектов</w:t>
      </w:r>
    </w:p>
    <w:p w14:paraId="26180A53" w14:textId="77777777" w:rsidR="00D84C3C" w:rsidRDefault="00D84C3C" w:rsidP="00D84C3C">
      <w:pPr>
        <w:jc w:val="center"/>
        <w:rPr>
          <w:sz w:val="28"/>
          <w:szCs w:val="28"/>
        </w:rPr>
      </w:pPr>
      <w:r>
        <w:rPr>
          <w:sz w:val="28"/>
          <w:szCs w:val="28"/>
        </w:rPr>
        <w:t xml:space="preserve">Раздел 1. </w:t>
      </w:r>
      <w:r w:rsidRPr="00DD3060">
        <w:rPr>
          <w:sz w:val="28"/>
          <w:szCs w:val="28"/>
        </w:rPr>
        <w:t>План финансирования капитальных вложений по инвестиционным проектам</w:t>
      </w:r>
      <w:r>
        <w:rPr>
          <w:sz w:val="28"/>
          <w:szCs w:val="28"/>
        </w:rPr>
        <w:t xml:space="preserve"> </w:t>
      </w:r>
    </w:p>
    <w:p w14:paraId="0350D8AA" w14:textId="77777777" w:rsidR="00D84C3C" w:rsidRDefault="00D84C3C" w:rsidP="00D84C3C">
      <w:pPr>
        <w:jc w:val="center"/>
        <w:rPr>
          <w:sz w:val="28"/>
          <w:szCs w:val="28"/>
        </w:rPr>
      </w:pPr>
      <w:r>
        <w:rPr>
          <w:sz w:val="28"/>
          <w:szCs w:val="28"/>
        </w:rPr>
        <w:t>ООО «ЕвразЭнергоТранс»</w:t>
      </w:r>
    </w:p>
    <w:p w14:paraId="4F94A250" w14:textId="77777777" w:rsidR="00D84C3C" w:rsidRDefault="00D84C3C" w:rsidP="00D84C3C">
      <w:pPr>
        <w:jc w:val="center"/>
        <w:rPr>
          <w:sz w:val="28"/>
          <w:szCs w:val="28"/>
        </w:rPr>
      </w:pPr>
    </w:p>
    <w:tbl>
      <w:tblPr>
        <w:tblW w:w="5000" w:type="pct"/>
        <w:jc w:val="center"/>
        <w:tblLayout w:type="fixed"/>
        <w:tblLook w:val="04A0" w:firstRow="1" w:lastRow="0" w:firstColumn="1" w:lastColumn="0" w:noHBand="0" w:noVBand="1"/>
      </w:tblPr>
      <w:tblGrid>
        <w:gridCol w:w="591"/>
        <w:gridCol w:w="2116"/>
        <w:gridCol w:w="706"/>
        <w:gridCol w:w="706"/>
        <w:gridCol w:w="706"/>
        <w:gridCol w:w="563"/>
        <w:gridCol w:w="566"/>
        <w:gridCol w:w="566"/>
        <w:gridCol w:w="563"/>
        <w:gridCol w:w="566"/>
        <w:gridCol w:w="833"/>
        <w:gridCol w:w="719"/>
        <w:gridCol w:w="712"/>
        <w:gridCol w:w="579"/>
        <w:gridCol w:w="576"/>
        <w:gridCol w:w="579"/>
        <w:gridCol w:w="576"/>
        <w:gridCol w:w="579"/>
        <w:gridCol w:w="576"/>
        <w:gridCol w:w="579"/>
        <w:gridCol w:w="576"/>
        <w:gridCol w:w="579"/>
        <w:gridCol w:w="576"/>
        <w:gridCol w:w="572"/>
      </w:tblGrid>
      <w:tr w:rsidR="00D84C3C" w:rsidRPr="00CB5CE6" w14:paraId="695A4F6B" w14:textId="77777777" w:rsidTr="00D84C3C">
        <w:trPr>
          <w:trHeight w:val="1275"/>
          <w:jc w:val="center"/>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23A585" w14:textId="77777777" w:rsidR="00D84C3C" w:rsidRPr="00CB5CE6" w:rsidRDefault="00D84C3C" w:rsidP="00B01ED5">
            <w:pPr>
              <w:jc w:val="center"/>
              <w:rPr>
                <w:sz w:val="12"/>
                <w:szCs w:val="12"/>
              </w:rPr>
            </w:pPr>
            <w:r w:rsidRPr="00CB5CE6">
              <w:rPr>
                <w:sz w:val="12"/>
                <w:szCs w:val="12"/>
              </w:rPr>
              <w:t>Номер группы инвести-ционных проектов</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918A40" w14:textId="77777777" w:rsidR="00D84C3C" w:rsidRPr="00CB5CE6" w:rsidRDefault="00D84C3C" w:rsidP="00B01ED5">
            <w:pPr>
              <w:jc w:val="center"/>
              <w:rPr>
                <w:sz w:val="12"/>
                <w:szCs w:val="12"/>
              </w:rPr>
            </w:pPr>
            <w:r w:rsidRPr="00CB5CE6">
              <w:rPr>
                <w:sz w:val="12"/>
                <w:szCs w:val="12"/>
              </w:rPr>
              <w:t>Наименование инвестиционного проекта (группы инвестиционных проектов)</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71962A" w14:textId="77777777" w:rsidR="00D84C3C" w:rsidRPr="00CB5CE6" w:rsidRDefault="00D84C3C" w:rsidP="00B01ED5">
            <w:pPr>
              <w:ind w:left="-38" w:right="-27"/>
              <w:jc w:val="center"/>
              <w:rPr>
                <w:sz w:val="12"/>
                <w:szCs w:val="12"/>
              </w:rPr>
            </w:pPr>
            <w:r w:rsidRPr="00CB5CE6">
              <w:rPr>
                <w:sz w:val="12"/>
                <w:szCs w:val="12"/>
              </w:rPr>
              <w:t>Идентифика</w:t>
            </w:r>
            <w:r>
              <w:rPr>
                <w:sz w:val="12"/>
                <w:szCs w:val="12"/>
              </w:rPr>
              <w:t>-</w:t>
            </w:r>
            <w:r w:rsidRPr="00CB5CE6">
              <w:rPr>
                <w:sz w:val="12"/>
                <w:szCs w:val="12"/>
              </w:rPr>
              <w:t>тор инвестици</w:t>
            </w:r>
            <w:r>
              <w:rPr>
                <w:sz w:val="12"/>
                <w:szCs w:val="12"/>
              </w:rPr>
              <w:t>-он</w:t>
            </w:r>
            <w:r w:rsidRPr="00CB5CE6">
              <w:rPr>
                <w:sz w:val="12"/>
                <w:szCs w:val="12"/>
              </w:rPr>
              <w:t>ного проекта</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9A85BB" w14:textId="77777777" w:rsidR="00D84C3C" w:rsidRPr="00CB5CE6" w:rsidRDefault="00D84C3C" w:rsidP="00B01ED5">
            <w:pPr>
              <w:jc w:val="center"/>
              <w:rPr>
                <w:sz w:val="12"/>
                <w:szCs w:val="12"/>
              </w:rPr>
            </w:pPr>
            <w:r w:rsidRPr="00CB5CE6">
              <w:rPr>
                <w:sz w:val="12"/>
                <w:szCs w:val="12"/>
              </w:rPr>
              <w:t>Год начала</w:t>
            </w:r>
            <w:r>
              <w:rPr>
                <w:sz w:val="12"/>
                <w:szCs w:val="12"/>
              </w:rPr>
              <w:t xml:space="preserve"> реализа</w:t>
            </w:r>
            <w:r w:rsidRPr="00CB5CE6">
              <w:rPr>
                <w:sz w:val="12"/>
                <w:szCs w:val="12"/>
              </w:rPr>
              <w:t>ции инвестици</w:t>
            </w:r>
            <w:r>
              <w:rPr>
                <w:sz w:val="12"/>
                <w:szCs w:val="12"/>
              </w:rPr>
              <w:t>-</w:t>
            </w:r>
            <w:r w:rsidRPr="00CB5CE6">
              <w:rPr>
                <w:sz w:val="12"/>
                <w:szCs w:val="12"/>
              </w:rPr>
              <w:t>онного проекта</w:t>
            </w:r>
          </w:p>
        </w:tc>
        <w:tc>
          <w:tcPr>
            <w:tcW w:w="217"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2B08FA74" w14:textId="77777777" w:rsidR="00D84C3C" w:rsidRPr="00CB5CE6" w:rsidRDefault="00D84C3C" w:rsidP="00B01ED5">
            <w:pPr>
              <w:jc w:val="center"/>
              <w:rPr>
                <w:sz w:val="12"/>
                <w:szCs w:val="12"/>
              </w:rPr>
            </w:pPr>
            <w:r w:rsidRPr="00CB5CE6">
              <w:rPr>
                <w:sz w:val="12"/>
                <w:szCs w:val="12"/>
              </w:rPr>
              <w:t>Год окончания реализации инвестици</w:t>
            </w:r>
            <w:r>
              <w:rPr>
                <w:sz w:val="12"/>
                <w:szCs w:val="12"/>
              </w:rPr>
              <w:t>-он</w:t>
            </w:r>
            <w:r w:rsidRPr="00CB5CE6">
              <w:rPr>
                <w:sz w:val="12"/>
                <w:szCs w:val="12"/>
              </w:rPr>
              <w:t>ного проекта</w:t>
            </w:r>
          </w:p>
        </w:tc>
        <w:tc>
          <w:tcPr>
            <w:tcW w:w="521" w:type="pct"/>
            <w:gridSpan w:val="3"/>
            <w:vMerge w:val="restart"/>
            <w:tcBorders>
              <w:top w:val="single" w:sz="4" w:space="0" w:color="auto"/>
              <w:left w:val="nil"/>
              <w:right w:val="single" w:sz="4" w:space="0" w:color="auto"/>
            </w:tcBorders>
            <w:shd w:val="clear" w:color="auto" w:fill="auto"/>
            <w:tcMar>
              <w:left w:w="28" w:type="dxa"/>
              <w:right w:w="28" w:type="dxa"/>
            </w:tcMar>
            <w:vAlign w:val="center"/>
            <w:hideMark/>
          </w:tcPr>
          <w:p w14:paraId="127CEB5E" w14:textId="77777777" w:rsidR="00D84C3C" w:rsidRPr="00CB5CE6" w:rsidRDefault="00D84C3C" w:rsidP="00B01ED5">
            <w:pPr>
              <w:jc w:val="center"/>
              <w:rPr>
                <w:sz w:val="12"/>
                <w:szCs w:val="12"/>
              </w:rPr>
            </w:pPr>
            <w:r w:rsidRPr="00CB5CE6">
              <w:rPr>
                <w:sz w:val="12"/>
                <w:szCs w:val="12"/>
              </w:rPr>
              <w:t>Полная сметная стоимость инвестиционного проекта в соответствии с утвержденной проектной документацией</w:t>
            </w:r>
          </w:p>
        </w:tc>
        <w:tc>
          <w:tcPr>
            <w:tcW w:w="347" w:type="pct"/>
            <w:gridSpan w:val="2"/>
            <w:vMerge w:val="restart"/>
            <w:tcBorders>
              <w:top w:val="single" w:sz="4" w:space="0" w:color="auto"/>
              <w:left w:val="nil"/>
              <w:right w:val="single" w:sz="4" w:space="0" w:color="auto"/>
            </w:tcBorders>
            <w:shd w:val="clear" w:color="auto" w:fill="auto"/>
            <w:tcMar>
              <w:left w:w="28" w:type="dxa"/>
              <w:right w:w="28" w:type="dxa"/>
            </w:tcMar>
            <w:vAlign w:val="center"/>
            <w:hideMark/>
          </w:tcPr>
          <w:p w14:paraId="5D5E239A" w14:textId="77777777" w:rsidR="00D84C3C" w:rsidRPr="00CB5CE6" w:rsidRDefault="00D84C3C" w:rsidP="00B01ED5">
            <w:pPr>
              <w:jc w:val="center"/>
              <w:rPr>
                <w:sz w:val="12"/>
                <w:szCs w:val="12"/>
              </w:rPr>
            </w:pPr>
            <w:r w:rsidRPr="00CB5CE6">
              <w:rPr>
                <w:sz w:val="12"/>
                <w:szCs w:val="12"/>
              </w:rPr>
              <w:t>Оценка полной стоимости инвести</w:t>
            </w:r>
            <w:r>
              <w:rPr>
                <w:sz w:val="12"/>
                <w:szCs w:val="12"/>
              </w:rPr>
              <w:t>-</w:t>
            </w:r>
            <w:r w:rsidRPr="00CB5CE6">
              <w:rPr>
                <w:sz w:val="12"/>
                <w:szCs w:val="12"/>
              </w:rPr>
              <w:t>ционного проекта в соответствии с укрупненными нормативами цены типовых техноло</w:t>
            </w:r>
            <w:r>
              <w:rPr>
                <w:sz w:val="12"/>
                <w:szCs w:val="12"/>
              </w:rPr>
              <w:t>-</w:t>
            </w:r>
            <w:r w:rsidRPr="00CB5CE6">
              <w:rPr>
                <w:sz w:val="12"/>
                <w:szCs w:val="12"/>
              </w:rPr>
              <w:t>гических решений капитального строительства объектов электроэнергетики</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88BC75" w14:textId="77777777" w:rsidR="00D84C3C" w:rsidRDefault="00D84C3C" w:rsidP="00B01ED5">
            <w:pPr>
              <w:jc w:val="center"/>
              <w:rPr>
                <w:sz w:val="12"/>
                <w:szCs w:val="12"/>
              </w:rPr>
            </w:pPr>
            <w:r w:rsidRPr="00CB5CE6">
              <w:rPr>
                <w:sz w:val="12"/>
                <w:szCs w:val="12"/>
              </w:rPr>
              <w:t>Оценка полной стоимости инвести</w:t>
            </w:r>
            <w:r>
              <w:rPr>
                <w:sz w:val="12"/>
                <w:szCs w:val="12"/>
              </w:rPr>
              <w:t>-</w:t>
            </w:r>
            <w:r w:rsidRPr="00CB5CE6">
              <w:rPr>
                <w:sz w:val="12"/>
                <w:szCs w:val="12"/>
              </w:rPr>
              <w:t>ционного проекта в прогнозных ценах соответст</w:t>
            </w:r>
            <w:r>
              <w:rPr>
                <w:sz w:val="12"/>
                <w:szCs w:val="12"/>
              </w:rPr>
              <w:t>-</w:t>
            </w:r>
          </w:p>
          <w:p w14:paraId="3BB2DBD3" w14:textId="77777777" w:rsidR="00D84C3C" w:rsidRPr="00CB5CE6" w:rsidRDefault="00D84C3C" w:rsidP="00B01ED5">
            <w:pPr>
              <w:jc w:val="center"/>
              <w:rPr>
                <w:sz w:val="12"/>
                <w:szCs w:val="12"/>
              </w:rPr>
            </w:pPr>
            <w:r w:rsidRPr="00CB5CE6">
              <w:rPr>
                <w:sz w:val="12"/>
                <w:szCs w:val="12"/>
              </w:rPr>
              <w:t xml:space="preserve">вующих лет, млн рублей (с НДС) </w:t>
            </w:r>
          </w:p>
        </w:tc>
        <w:tc>
          <w:tcPr>
            <w:tcW w:w="221" w:type="pct"/>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A8094A" w14:textId="77777777" w:rsidR="00D84C3C" w:rsidRDefault="00D84C3C" w:rsidP="00B01ED5">
            <w:pPr>
              <w:jc w:val="center"/>
              <w:rPr>
                <w:sz w:val="12"/>
                <w:szCs w:val="12"/>
              </w:rPr>
            </w:pPr>
            <w:r w:rsidRPr="00CB5CE6">
              <w:rPr>
                <w:sz w:val="12"/>
                <w:szCs w:val="12"/>
              </w:rPr>
              <w:t>Остаток финанси</w:t>
            </w:r>
            <w:r>
              <w:rPr>
                <w:sz w:val="12"/>
                <w:szCs w:val="12"/>
              </w:rPr>
              <w:t>-</w:t>
            </w:r>
            <w:r w:rsidRPr="00CB5CE6">
              <w:rPr>
                <w:sz w:val="12"/>
                <w:szCs w:val="12"/>
              </w:rPr>
              <w:t>рования капитальных вложений в прогнозных ценах соответст</w:t>
            </w:r>
            <w:r>
              <w:rPr>
                <w:sz w:val="12"/>
                <w:szCs w:val="12"/>
              </w:rPr>
              <w:t>-</w:t>
            </w:r>
          </w:p>
          <w:p w14:paraId="64793B57" w14:textId="77777777" w:rsidR="00D84C3C" w:rsidRDefault="00D84C3C" w:rsidP="00B01ED5">
            <w:pPr>
              <w:jc w:val="center"/>
              <w:rPr>
                <w:sz w:val="12"/>
                <w:szCs w:val="12"/>
              </w:rPr>
            </w:pPr>
            <w:r>
              <w:rPr>
                <w:sz w:val="12"/>
                <w:szCs w:val="12"/>
              </w:rPr>
              <w:t xml:space="preserve">вующих лет, </w:t>
            </w:r>
          </w:p>
          <w:p w14:paraId="19E6622F" w14:textId="77777777" w:rsidR="00D84C3C" w:rsidRPr="00CB5CE6" w:rsidRDefault="00D84C3C" w:rsidP="00B01ED5">
            <w:pPr>
              <w:jc w:val="center"/>
              <w:rPr>
                <w:sz w:val="12"/>
                <w:szCs w:val="12"/>
              </w:rPr>
            </w:pPr>
            <w:r w:rsidRPr="00CB5CE6">
              <w:rPr>
                <w:sz w:val="12"/>
                <w:szCs w:val="12"/>
              </w:rPr>
              <w:t xml:space="preserve">млн рублей </w:t>
            </w:r>
            <w:r w:rsidRPr="00CB5CE6">
              <w:rPr>
                <w:sz w:val="12"/>
                <w:szCs w:val="12"/>
              </w:rPr>
              <w:br/>
              <w:t xml:space="preserve">(с НДС) </w:t>
            </w:r>
          </w:p>
        </w:tc>
        <w:tc>
          <w:tcPr>
            <w:tcW w:w="2170" w:type="pct"/>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5155EE" w14:textId="77777777" w:rsidR="00D84C3C" w:rsidRPr="00CB5CE6" w:rsidRDefault="00D84C3C" w:rsidP="00B01ED5">
            <w:pPr>
              <w:jc w:val="center"/>
              <w:rPr>
                <w:sz w:val="12"/>
                <w:szCs w:val="12"/>
              </w:rPr>
            </w:pPr>
            <w:r w:rsidRPr="00CB5CE6">
              <w:rPr>
                <w:sz w:val="12"/>
                <w:szCs w:val="12"/>
              </w:rPr>
              <w:t>Финансирование капитальных вложений в прогнозных ценах соответствующих лет, млн рублей (с НДС)</w:t>
            </w:r>
          </w:p>
        </w:tc>
      </w:tr>
      <w:tr w:rsidR="00D84C3C" w:rsidRPr="00CB5CE6" w14:paraId="54A75AE0" w14:textId="77777777" w:rsidTr="00D84C3C">
        <w:trPr>
          <w:trHeight w:val="369"/>
          <w:jc w:val="center"/>
        </w:trPr>
        <w:tc>
          <w:tcPr>
            <w:tcW w:w="18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A5B268" w14:textId="77777777" w:rsidR="00D84C3C" w:rsidRPr="00CB5CE6" w:rsidRDefault="00D84C3C" w:rsidP="00B01ED5">
            <w:pPr>
              <w:rPr>
                <w:sz w:val="12"/>
                <w:szCs w:val="12"/>
              </w:rPr>
            </w:pPr>
          </w:p>
        </w:tc>
        <w:tc>
          <w:tcPr>
            <w:tcW w:w="65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BA2743" w14:textId="77777777" w:rsidR="00D84C3C" w:rsidRPr="00CB5CE6" w:rsidRDefault="00D84C3C" w:rsidP="00B01ED5">
            <w:pPr>
              <w:rPr>
                <w:sz w:val="12"/>
                <w:szCs w:val="12"/>
              </w:rPr>
            </w:pPr>
          </w:p>
        </w:tc>
        <w:tc>
          <w:tcPr>
            <w:tcW w:w="21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80E2E5" w14:textId="77777777" w:rsidR="00D84C3C" w:rsidRPr="00CB5CE6" w:rsidRDefault="00D84C3C" w:rsidP="00B01ED5">
            <w:pPr>
              <w:rPr>
                <w:sz w:val="12"/>
                <w:szCs w:val="12"/>
              </w:rPr>
            </w:pPr>
          </w:p>
        </w:tc>
        <w:tc>
          <w:tcPr>
            <w:tcW w:w="21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8D55D0" w14:textId="77777777" w:rsidR="00D84C3C" w:rsidRPr="00CB5CE6" w:rsidRDefault="00D84C3C" w:rsidP="00B01ED5">
            <w:pPr>
              <w:rPr>
                <w:sz w:val="12"/>
                <w:szCs w:val="12"/>
              </w:rPr>
            </w:pPr>
          </w:p>
        </w:tc>
        <w:tc>
          <w:tcPr>
            <w:tcW w:w="217" w:type="pct"/>
            <w:vMerge/>
            <w:tcBorders>
              <w:left w:val="single" w:sz="4" w:space="0" w:color="auto"/>
              <w:right w:val="single" w:sz="4" w:space="0" w:color="auto"/>
            </w:tcBorders>
            <w:tcMar>
              <w:left w:w="28" w:type="dxa"/>
              <w:right w:w="28" w:type="dxa"/>
            </w:tcMar>
            <w:vAlign w:val="center"/>
            <w:hideMark/>
          </w:tcPr>
          <w:p w14:paraId="1B21F89D" w14:textId="77777777" w:rsidR="00D84C3C" w:rsidRPr="00CB5CE6" w:rsidRDefault="00D84C3C" w:rsidP="00B01ED5">
            <w:pPr>
              <w:rPr>
                <w:sz w:val="12"/>
                <w:szCs w:val="12"/>
              </w:rPr>
            </w:pPr>
          </w:p>
        </w:tc>
        <w:tc>
          <w:tcPr>
            <w:tcW w:w="521" w:type="pct"/>
            <w:gridSpan w:val="3"/>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14B4FD1" w14:textId="77777777" w:rsidR="00D84C3C" w:rsidRPr="00CB5CE6" w:rsidRDefault="00D84C3C" w:rsidP="00B01ED5">
            <w:pPr>
              <w:jc w:val="center"/>
              <w:rPr>
                <w:sz w:val="12"/>
                <w:szCs w:val="12"/>
              </w:rPr>
            </w:pPr>
          </w:p>
        </w:tc>
        <w:tc>
          <w:tcPr>
            <w:tcW w:w="347" w:type="pct"/>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141C1EB" w14:textId="77777777" w:rsidR="00D84C3C" w:rsidRPr="00CB5CE6" w:rsidRDefault="00D84C3C" w:rsidP="00B01ED5">
            <w:pPr>
              <w:jc w:val="center"/>
              <w:rPr>
                <w:sz w:val="12"/>
                <w:szCs w:val="12"/>
              </w:rPr>
            </w:pPr>
          </w:p>
        </w:tc>
        <w:tc>
          <w:tcPr>
            <w:tcW w:w="25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B928AB" w14:textId="77777777" w:rsidR="00D84C3C" w:rsidRPr="00CB5CE6" w:rsidRDefault="00D84C3C" w:rsidP="00B01ED5">
            <w:pPr>
              <w:rPr>
                <w:sz w:val="12"/>
                <w:szCs w:val="12"/>
              </w:rPr>
            </w:pPr>
          </w:p>
        </w:tc>
        <w:tc>
          <w:tcPr>
            <w:tcW w:w="22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459F452" w14:textId="77777777" w:rsidR="00D84C3C" w:rsidRPr="00CB5CE6" w:rsidRDefault="00D84C3C" w:rsidP="00B01ED5">
            <w:pPr>
              <w:rPr>
                <w:sz w:val="12"/>
                <w:szCs w:val="12"/>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FEE393" w14:textId="77777777" w:rsidR="00D84C3C" w:rsidRPr="00CB5CE6" w:rsidRDefault="00D84C3C" w:rsidP="00B01ED5">
            <w:pPr>
              <w:jc w:val="center"/>
              <w:rPr>
                <w:sz w:val="12"/>
                <w:szCs w:val="12"/>
              </w:rPr>
            </w:pPr>
            <w:r w:rsidRPr="00CB5CE6">
              <w:rPr>
                <w:sz w:val="12"/>
                <w:szCs w:val="12"/>
              </w:rPr>
              <w:t>Утвержденный план</w:t>
            </w:r>
            <w:r w:rsidRPr="00CB5CE6">
              <w:rPr>
                <w:sz w:val="12"/>
                <w:szCs w:val="12"/>
              </w:rPr>
              <w:br/>
              <w:t>2015 года</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6D6CEB" w14:textId="77777777" w:rsidR="00D84C3C" w:rsidRPr="00CB5CE6" w:rsidRDefault="00D84C3C" w:rsidP="00B01ED5">
            <w:pPr>
              <w:jc w:val="center"/>
              <w:rPr>
                <w:sz w:val="12"/>
                <w:szCs w:val="12"/>
              </w:rPr>
            </w:pPr>
            <w:r w:rsidRPr="00CB5CE6">
              <w:rPr>
                <w:sz w:val="12"/>
                <w:szCs w:val="12"/>
              </w:rPr>
              <w:t>Утвержденный план</w:t>
            </w:r>
            <w:r w:rsidRPr="00CB5CE6">
              <w:rPr>
                <w:sz w:val="12"/>
                <w:szCs w:val="12"/>
              </w:rPr>
              <w:br/>
              <w:t>2016 года</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F87080" w14:textId="77777777" w:rsidR="00D84C3C" w:rsidRPr="00CB5CE6" w:rsidRDefault="00D84C3C" w:rsidP="00B01ED5">
            <w:pPr>
              <w:jc w:val="center"/>
              <w:rPr>
                <w:sz w:val="12"/>
                <w:szCs w:val="12"/>
              </w:rPr>
            </w:pPr>
            <w:r w:rsidRPr="00CB5CE6">
              <w:rPr>
                <w:sz w:val="12"/>
                <w:szCs w:val="12"/>
              </w:rPr>
              <w:t>Утвержденный план</w:t>
            </w:r>
            <w:r w:rsidRPr="00CB5CE6">
              <w:rPr>
                <w:sz w:val="12"/>
                <w:szCs w:val="12"/>
              </w:rPr>
              <w:br/>
              <w:t>2017 года</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800C586" w14:textId="77777777" w:rsidR="00D84C3C" w:rsidRPr="00CB5CE6" w:rsidRDefault="00D84C3C" w:rsidP="00B01ED5">
            <w:pPr>
              <w:jc w:val="center"/>
              <w:rPr>
                <w:sz w:val="12"/>
                <w:szCs w:val="12"/>
              </w:rPr>
            </w:pPr>
            <w:r w:rsidRPr="00CB5CE6">
              <w:rPr>
                <w:sz w:val="12"/>
                <w:szCs w:val="12"/>
              </w:rPr>
              <w:t>Утвержденный план</w:t>
            </w:r>
            <w:r w:rsidRPr="00CB5CE6">
              <w:rPr>
                <w:sz w:val="12"/>
                <w:szCs w:val="12"/>
              </w:rPr>
              <w:br/>
              <w:t>2018 года</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A69C98" w14:textId="77777777" w:rsidR="00D84C3C" w:rsidRPr="00CB5CE6" w:rsidRDefault="00D84C3C" w:rsidP="00B01ED5">
            <w:pPr>
              <w:jc w:val="center"/>
              <w:rPr>
                <w:sz w:val="12"/>
                <w:szCs w:val="12"/>
              </w:rPr>
            </w:pPr>
            <w:r w:rsidRPr="00CB5CE6">
              <w:rPr>
                <w:sz w:val="12"/>
                <w:szCs w:val="12"/>
              </w:rPr>
              <w:t>Утвержденный план</w:t>
            </w:r>
            <w:r w:rsidRPr="00CB5CE6">
              <w:rPr>
                <w:sz w:val="12"/>
                <w:szCs w:val="12"/>
              </w:rPr>
              <w:br/>
              <w:t>2019 года</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D230D0" w14:textId="77777777" w:rsidR="00D84C3C" w:rsidRPr="00CB5CE6" w:rsidRDefault="00D84C3C" w:rsidP="00B01ED5">
            <w:pPr>
              <w:jc w:val="center"/>
              <w:rPr>
                <w:sz w:val="12"/>
                <w:szCs w:val="12"/>
              </w:rPr>
            </w:pPr>
            <w:r w:rsidRPr="00CB5CE6">
              <w:rPr>
                <w:sz w:val="12"/>
                <w:szCs w:val="12"/>
              </w:rPr>
              <w:t>Итого за период реализации инвести-ционной программы</w:t>
            </w:r>
          </w:p>
        </w:tc>
      </w:tr>
      <w:tr w:rsidR="00D84C3C" w:rsidRPr="00CB5CE6" w14:paraId="1270912B" w14:textId="77777777" w:rsidTr="00D84C3C">
        <w:trPr>
          <w:trHeight w:val="1882"/>
          <w:jc w:val="center"/>
        </w:trPr>
        <w:tc>
          <w:tcPr>
            <w:tcW w:w="18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562FE0" w14:textId="77777777" w:rsidR="00D84C3C" w:rsidRPr="00CB5CE6" w:rsidRDefault="00D84C3C" w:rsidP="00B01ED5">
            <w:pPr>
              <w:rPr>
                <w:sz w:val="12"/>
                <w:szCs w:val="12"/>
              </w:rPr>
            </w:pPr>
          </w:p>
        </w:tc>
        <w:tc>
          <w:tcPr>
            <w:tcW w:w="65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776F75" w14:textId="77777777" w:rsidR="00D84C3C" w:rsidRPr="00CB5CE6" w:rsidRDefault="00D84C3C" w:rsidP="00B01ED5">
            <w:pPr>
              <w:rPr>
                <w:sz w:val="12"/>
                <w:szCs w:val="12"/>
              </w:rPr>
            </w:pPr>
          </w:p>
        </w:tc>
        <w:tc>
          <w:tcPr>
            <w:tcW w:w="21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CFB8F21" w14:textId="77777777" w:rsidR="00D84C3C" w:rsidRPr="00CB5CE6" w:rsidRDefault="00D84C3C" w:rsidP="00B01ED5">
            <w:pPr>
              <w:rPr>
                <w:sz w:val="12"/>
                <w:szCs w:val="12"/>
              </w:rPr>
            </w:pPr>
          </w:p>
        </w:tc>
        <w:tc>
          <w:tcPr>
            <w:tcW w:w="21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AEC499" w14:textId="77777777" w:rsidR="00D84C3C" w:rsidRPr="00CB5CE6" w:rsidRDefault="00D84C3C" w:rsidP="00B01ED5">
            <w:pPr>
              <w:rPr>
                <w:sz w:val="12"/>
                <w:szCs w:val="12"/>
              </w:rPr>
            </w:pPr>
          </w:p>
        </w:tc>
        <w:tc>
          <w:tcPr>
            <w:tcW w:w="217" w:type="pct"/>
            <w:vMerge/>
            <w:tcBorders>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00B8F2BC" w14:textId="77777777" w:rsidR="00D84C3C" w:rsidRPr="00CB5CE6" w:rsidRDefault="00D84C3C" w:rsidP="00B01ED5">
            <w:pPr>
              <w:jc w:val="center"/>
              <w:rPr>
                <w:sz w:val="12"/>
                <w:szCs w:val="12"/>
              </w:rPr>
            </w:pP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5244BEE8" w14:textId="77777777" w:rsidR="00D84C3C" w:rsidRPr="00CB5CE6" w:rsidRDefault="00D84C3C" w:rsidP="00B01ED5">
            <w:pPr>
              <w:jc w:val="center"/>
              <w:rPr>
                <w:sz w:val="12"/>
                <w:szCs w:val="12"/>
              </w:rPr>
            </w:pPr>
            <w:r w:rsidRPr="00CB5CE6">
              <w:rPr>
                <w:sz w:val="12"/>
                <w:szCs w:val="12"/>
              </w:rPr>
              <w:t xml:space="preserve">в базисном уровне цен, млн рублей </w:t>
            </w:r>
            <w:r w:rsidRPr="00CB5CE6">
              <w:rPr>
                <w:sz w:val="12"/>
                <w:szCs w:val="12"/>
              </w:rPr>
              <w:br/>
              <w:t>(с НДС)</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325CB55B" w14:textId="77777777" w:rsidR="00D84C3C" w:rsidRPr="00CB5CE6" w:rsidRDefault="00D84C3C" w:rsidP="00B01ED5">
            <w:pPr>
              <w:jc w:val="center"/>
              <w:rPr>
                <w:sz w:val="12"/>
                <w:szCs w:val="12"/>
              </w:rPr>
            </w:pPr>
            <w:r w:rsidRPr="00CB5CE6">
              <w:rPr>
                <w:sz w:val="12"/>
                <w:szCs w:val="12"/>
              </w:rPr>
              <w:t>в ценах, сложившихся ко времени составления сметной документации, млн рублей (с НДС)</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29A638A8" w14:textId="77777777" w:rsidR="00D84C3C" w:rsidRPr="00CB5CE6" w:rsidRDefault="00D84C3C" w:rsidP="00B01ED5">
            <w:pPr>
              <w:jc w:val="center"/>
              <w:rPr>
                <w:sz w:val="12"/>
                <w:szCs w:val="12"/>
              </w:rPr>
            </w:pPr>
            <w:r w:rsidRPr="00CB5CE6">
              <w:rPr>
                <w:sz w:val="12"/>
                <w:szCs w:val="12"/>
              </w:rPr>
              <w:t>месяц и год составления сметной документации</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68D83B47" w14:textId="77777777" w:rsidR="00D84C3C" w:rsidRDefault="00D84C3C" w:rsidP="00B01ED5">
            <w:pPr>
              <w:jc w:val="center"/>
              <w:rPr>
                <w:sz w:val="12"/>
                <w:szCs w:val="12"/>
              </w:rPr>
            </w:pPr>
            <w:r w:rsidRPr="00CB5CE6">
              <w:rPr>
                <w:sz w:val="12"/>
                <w:szCs w:val="12"/>
              </w:rPr>
              <w:t xml:space="preserve">в текущих ценах, млн рублей </w:t>
            </w:r>
          </w:p>
          <w:p w14:paraId="4A67001D" w14:textId="77777777" w:rsidR="00D84C3C" w:rsidRPr="00CB5CE6" w:rsidRDefault="00D84C3C" w:rsidP="00B01ED5">
            <w:pPr>
              <w:jc w:val="center"/>
              <w:rPr>
                <w:sz w:val="12"/>
                <w:szCs w:val="12"/>
              </w:rPr>
            </w:pPr>
            <w:r w:rsidRPr="00CB5CE6">
              <w:rPr>
                <w:sz w:val="12"/>
                <w:szCs w:val="12"/>
              </w:rPr>
              <w:t xml:space="preserve">(с НДС) </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6C7C32E5" w14:textId="77777777" w:rsidR="00D84C3C" w:rsidRDefault="00D84C3C" w:rsidP="00B01ED5">
            <w:pPr>
              <w:jc w:val="center"/>
              <w:rPr>
                <w:sz w:val="12"/>
                <w:szCs w:val="12"/>
              </w:rPr>
            </w:pPr>
            <w:r w:rsidRPr="00CB5CE6">
              <w:rPr>
                <w:sz w:val="12"/>
                <w:szCs w:val="12"/>
              </w:rPr>
              <w:t xml:space="preserve">в прогнозных ценах соответствующих лет, </w:t>
            </w:r>
          </w:p>
          <w:p w14:paraId="73B97DA4" w14:textId="77777777" w:rsidR="00D84C3C" w:rsidRPr="00CB5CE6" w:rsidRDefault="00D84C3C" w:rsidP="00B01ED5">
            <w:pPr>
              <w:jc w:val="center"/>
              <w:rPr>
                <w:sz w:val="12"/>
                <w:szCs w:val="12"/>
              </w:rPr>
            </w:pPr>
            <w:r w:rsidRPr="00CB5CE6">
              <w:rPr>
                <w:sz w:val="12"/>
                <w:szCs w:val="12"/>
              </w:rPr>
              <w:t xml:space="preserve">млн рублей </w:t>
            </w:r>
            <w:r w:rsidRPr="00CB5CE6">
              <w:rPr>
                <w:sz w:val="12"/>
                <w:szCs w:val="12"/>
              </w:rPr>
              <w:br/>
              <w:t xml:space="preserve">(с НДС) </w:t>
            </w:r>
          </w:p>
        </w:tc>
        <w:tc>
          <w:tcPr>
            <w:tcW w:w="256" w:type="pct"/>
            <w:tcBorders>
              <w:top w:val="single" w:sz="4" w:space="0" w:color="auto"/>
              <w:left w:val="nil"/>
              <w:bottom w:val="nil"/>
              <w:right w:val="single" w:sz="4" w:space="0" w:color="auto"/>
            </w:tcBorders>
            <w:shd w:val="clear" w:color="auto" w:fill="auto"/>
            <w:tcMar>
              <w:left w:w="28" w:type="dxa"/>
              <w:right w:w="28" w:type="dxa"/>
            </w:tcMar>
            <w:textDirection w:val="btLr"/>
            <w:vAlign w:val="center"/>
            <w:hideMark/>
          </w:tcPr>
          <w:p w14:paraId="2E15DF8F" w14:textId="77777777" w:rsidR="00D84C3C" w:rsidRPr="00CB5CE6" w:rsidRDefault="00D84C3C" w:rsidP="00B01ED5">
            <w:pPr>
              <w:jc w:val="center"/>
              <w:rPr>
                <w:sz w:val="12"/>
                <w:szCs w:val="12"/>
              </w:rPr>
            </w:pPr>
            <w:r w:rsidRPr="00CB5CE6">
              <w:rPr>
                <w:sz w:val="12"/>
                <w:szCs w:val="12"/>
              </w:rPr>
              <w:t>План</w:t>
            </w:r>
          </w:p>
        </w:tc>
        <w:tc>
          <w:tcPr>
            <w:tcW w:w="221"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182E48D8" w14:textId="77777777" w:rsidR="00D84C3C" w:rsidRPr="00CB5CE6" w:rsidRDefault="00D84C3C" w:rsidP="00B01ED5">
            <w:pPr>
              <w:jc w:val="center"/>
              <w:rPr>
                <w:sz w:val="12"/>
                <w:szCs w:val="12"/>
              </w:rPr>
            </w:pPr>
            <w:r w:rsidRPr="00CB5CE6">
              <w:rPr>
                <w:sz w:val="12"/>
                <w:szCs w:val="12"/>
              </w:rPr>
              <w:t xml:space="preserve">План </w:t>
            </w:r>
            <w:r w:rsidRPr="00CB5CE6">
              <w:rPr>
                <w:sz w:val="12"/>
                <w:szCs w:val="12"/>
              </w:rPr>
              <w:br/>
              <w:t>на 01.01.201</w:t>
            </w:r>
            <w:r>
              <w:rPr>
                <w:sz w:val="12"/>
                <w:szCs w:val="12"/>
              </w:rPr>
              <w:t>9</w:t>
            </w:r>
            <w:r w:rsidRPr="00CB5CE6">
              <w:rPr>
                <w:sz w:val="12"/>
                <w:szCs w:val="12"/>
              </w:rPr>
              <w:t xml:space="preserve"> года</w:t>
            </w:r>
          </w:p>
        </w:tc>
        <w:tc>
          <w:tcPr>
            <w:tcW w:w="219"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42AD3C6B" w14:textId="77777777" w:rsidR="00D84C3C" w:rsidRDefault="00D84C3C" w:rsidP="00B01ED5">
            <w:pPr>
              <w:jc w:val="center"/>
              <w:rPr>
                <w:sz w:val="12"/>
                <w:szCs w:val="12"/>
              </w:rPr>
            </w:pPr>
            <w:r w:rsidRPr="00CB5CE6">
              <w:rPr>
                <w:sz w:val="12"/>
                <w:szCs w:val="12"/>
              </w:rPr>
              <w:t xml:space="preserve">Общий объем финансирования, </w:t>
            </w:r>
          </w:p>
          <w:p w14:paraId="0AF3A652" w14:textId="77777777" w:rsidR="00D84C3C" w:rsidRPr="00CB5CE6" w:rsidRDefault="00D84C3C" w:rsidP="00B01ED5">
            <w:pPr>
              <w:jc w:val="center"/>
              <w:rPr>
                <w:sz w:val="12"/>
                <w:szCs w:val="12"/>
              </w:rPr>
            </w:pPr>
            <w:r w:rsidRPr="00CB5CE6">
              <w:rPr>
                <w:sz w:val="12"/>
                <w:szCs w:val="12"/>
              </w:rPr>
              <w:t>в том числе за счет:</w:t>
            </w:r>
          </w:p>
        </w:tc>
        <w:tc>
          <w:tcPr>
            <w:tcW w:w="178" w:type="pct"/>
            <w:tcBorders>
              <w:top w:val="single" w:sz="4" w:space="0" w:color="auto"/>
              <w:left w:val="nil"/>
              <w:bottom w:val="nil"/>
              <w:right w:val="single" w:sz="4" w:space="0" w:color="auto"/>
            </w:tcBorders>
            <w:shd w:val="clear" w:color="auto" w:fill="auto"/>
            <w:tcMar>
              <w:left w:w="28" w:type="dxa"/>
              <w:right w:w="28" w:type="dxa"/>
            </w:tcMar>
            <w:textDirection w:val="btLr"/>
            <w:vAlign w:val="center"/>
            <w:hideMark/>
          </w:tcPr>
          <w:p w14:paraId="40405C46" w14:textId="77777777" w:rsidR="00D84C3C" w:rsidRDefault="00D84C3C" w:rsidP="00B01ED5">
            <w:pPr>
              <w:jc w:val="center"/>
              <w:rPr>
                <w:sz w:val="12"/>
                <w:szCs w:val="12"/>
              </w:rPr>
            </w:pPr>
            <w:r w:rsidRPr="00CB5CE6">
              <w:rPr>
                <w:sz w:val="12"/>
                <w:szCs w:val="12"/>
              </w:rPr>
              <w:t xml:space="preserve">средств, полученных от оказания услуг, реализации товаров по регулируемым государством </w:t>
            </w:r>
          </w:p>
          <w:p w14:paraId="0020C406" w14:textId="77777777" w:rsidR="00D84C3C" w:rsidRPr="00CB5CE6" w:rsidRDefault="00D84C3C" w:rsidP="00B01ED5">
            <w:pPr>
              <w:jc w:val="center"/>
              <w:rPr>
                <w:sz w:val="12"/>
                <w:szCs w:val="12"/>
              </w:rPr>
            </w:pPr>
            <w:r w:rsidRPr="00CB5CE6">
              <w:rPr>
                <w:sz w:val="12"/>
                <w:szCs w:val="12"/>
              </w:rPr>
              <w:t>ценам (тарифам)</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040CBE73" w14:textId="77777777" w:rsidR="00D84C3C" w:rsidRDefault="00D84C3C" w:rsidP="00B01ED5">
            <w:pPr>
              <w:jc w:val="center"/>
              <w:rPr>
                <w:sz w:val="12"/>
                <w:szCs w:val="12"/>
              </w:rPr>
            </w:pPr>
            <w:r w:rsidRPr="00CB5CE6">
              <w:rPr>
                <w:sz w:val="12"/>
                <w:szCs w:val="12"/>
              </w:rPr>
              <w:t>Общий объем финансирования,</w:t>
            </w:r>
          </w:p>
          <w:p w14:paraId="77F2F1F4" w14:textId="77777777" w:rsidR="00D84C3C" w:rsidRPr="00CB5CE6" w:rsidRDefault="00D84C3C" w:rsidP="00B01ED5">
            <w:pPr>
              <w:jc w:val="center"/>
              <w:rPr>
                <w:sz w:val="12"/>
                <w:szCs w:val="12"/>
              </w:rPr>
            </w:pPr>
            <w:r w:rsidRPr="00CB5CE6">
              <w:rPr>
                <w:sz w:val="12"/>
                <w:szCs w:val="12"/>
              </w:rPr>
              <w:t xml:space="preserve"> в том числе за счет:</w:t>
            </w:r>
          </w:p>
        </w:tc>
        <w:tc>
          <w:tcPr>
            <w:tcW w:w="178" w:type="pct"/>
            <w:tcBorders>
              <w:top w:val="single" w:sz="4" w:space="0" w:color="auto"/>
              <w:left w:val="nil"/>
              <w:bottom w:val="nil"/>
              <w:right w:val="single" w:sz="4" w:space="0" w:color="auto"/>
            </w:tcBorders>
            <w:shd w:val="clear" w:color="auto" w:fill="auto"/>
            <w:tcMar>
              <w:left w:w="28" w:type="dxa"/>
              <w:right w:w="28" w:type="dxa"/>
            </w:tcMar>
            <w:textDirection w:val="btLr"/>
            <w:vAlign w:val="center"/>
            <w:hideMark/>
          </w:tcPr>
          <w:p w14:paraId="3E392459" w14:textId="77777777" w:rsidR="00D84C3C" w:rsidRDefault="00D84C3C" w:rsidP="00B01ED5">
            <w:pPr>
              <w:jc w:val="center"/>
              <w:rPr>
                <w:sz w:val="12"/>
                <w:szCs w:val="12"/>
              </w:rPr>
            </w:pPr>
            <w:r w:rsidRPr="00CB5CE6">
              <w:rPr>
                <w:sz w:val="12"/>
                <w:szCs w:val="12"/>
              </w:rPr>
              <w:t>средств, полученных от оказания услуг, реализации товаров по регулируемым государством</w:t>
            </w:r>
          </w:p>
          <w:p w14:paraId="31344406" w14:textId="77777777" w:rsidR="00D84C3C" w:rsidRPr="00CB5CE6" w:rsidRDefault="00D84C3C" w:rsidP="00B01ED5">
            <w:pPr>
              <w:jc w:val="center"/>
              <w:rPr>
                <w:sz w:val="12"/>
                <w:szCs w:val="12"/>
              </w:rPr>
            </w:pPr>
            <w:r w:rsidRPr="00CB5CE6">
              <w:rPr>
                <w:sz w:val="12"/>
                <w:szCs w:val="12"/>
              </w:rPr>
              <w:t xml:space="preserve"> ценам (тарифам)</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3D225DEA" w14:textId="77777777" w:rsidR="00D84C3C" w:rsidRDefault="00D84C3C" w:rsidP="00B01ED5">
            <w:pPr>
              <w:jc w:val="center"/>
              <w:rPr>
                <w:sz w:val="12"/>
                <w:szCs w:val="12"/>
              </w:rPr>
            </w:pPr>
            <w:r w:rsidRPr="00CB5CE6">
              <w:rPr>
                <w:sz w:val="12"/>
                <w:szCs w:val="12"/>
              </w:rPr>
              <w:t xml:space="preserve">Общий объем финансирования, </w:t>
            </w:r>
          </w:p>
          <w:p w14:paraId="6A79BBA3" w14:textId="77777777" w:rsidR="00D84C3C" w:rsidRPr="00CB5CE6" w:rsidRDefault="00D84C3C" w:rsidP="00B01ED5">
            <w:pPr>
              <w:jc w:val="center"/>
              <w:rPr>
                <w:sz w:val="12"/>
                <w:szCs w:val="12"/>
              </w:rPr>
            </w:pPr>
            <w:r w:rsidRPr="00CB5CE6">
              <w:rPr>
                <w:sz w:val="12"/>
                <w:szCs w:val="12"/>
              </w:rPr>
              <w:t>в том числе за счет:</w:t>
            </w:r>
          </w:p>
        </w:tc>
        <w:tc>
          <w:tcPr>
            <w:tcW w:w="178" w:type="pct"/>
            <w:tcBorders>
              <w:top w:val="single" w:sz="4" w:space="0" w:color="auto"/>
              <w:left w:val="nil"/>
              <w:bottom w:val="nil"/>
              <w:right w:val="single" w:sz="4" w:space="0" w:color="auto"/>
            </w:tcBorders>
            <w:shd w:val="clear" w:color="auto" w:fill="auto"/>
            <w:tcMar>
              <w:left w:w="28" w:type="dxa"/>
              <w:right w:w="28" w:type="dxa"/>
            </w:tcMar>
            <w:textDirection w:val="btLr"/>
            <w:vAlign w:val="center"/>
            <w:hideMark/>
          </w:tcPr>
          <w:p w14:paraId="5B20500D" w14:textId="77777777" w:rsidR="00D84C3C" w:rsidRDefault="00D84C3C" w:rsidP="00B01ED5">
            <w:pPr>
              <w:jc w:val="center"/>
              <w:rPr>
                <w:sz w:val="12"/>
                <w:szCs w:val="12"/>
              </w:rPr>
            </w:pPr>
            <w:r w:rsidRPr="00CB5CE6">
              <w:rPr>
                <w:sz w:val="12"/>
                <w:szCs w:val="12"/>
              </w:rPr>
              <w:t xml:space="preserve">средств, полученных от оказания услуг, реализации товаров по регулируемым государством </w:t>
            </w:r>
          </w:p>
          <w:p w14:paraId="01ABFBE3" w14:textId="77777777" w:rsidR="00D84C3C" w:rsidRPr="00CB5CE6" w:rsidRDefault="00D84C3C" w:rsidP="00B01ED5">
            <w:pPr>
              <w:jc w:val="center"/>
              <w:rPr>
                <w:sz w:val="12"/>
                <w:szCs w:val="12"/>
              </w:rPr>
            </w:pPr>
            <w:r w:rsidRPr="00CB5CE6">
              <w:rPr>
                <w:sz w:val="12"/>
                <w:szCs w:val="12"/>
              </w:rPr>
              <w:t>ценам (тарифам)</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3DEADBED" w14:textId="77777777" w:rsidR="00D84C3C" w:rsidRDefault="00D84C3C" w:rsidP="00B01ED5">
            <w:pPr>
              <w:jc w:val="center"/>
              <w:rPr>
                <w:sz w:val="12"/>
                <w:szCs w:val="12"/>
              </w:rPr>
            </w:pPr>
            <w:r w:rsidRPr="00CB5CE6">
              <w:rPr>
                <w:sz w:val="12"/>
                <w:szCs w:val="12"/>
              </w:rPr>
              <w:t xml:space="preserve">Общий объем финансирования, </w:t>
            </w:r>
          </w:p>
          <w:p w14:paraId="7603F03C" w14:textId="77777777" w:rsidR="00D84C3C" w:rsidRPr="00CB5CE6" w:rsidRDefault="00D84C3C" w:rsidP="00B01ED5">
            <w:pPr>
              <w:jc w:val="center"/>
              <w:rPr>
                <w:sz w:val="12"/>
                <w:szCs w:val="12"/>
              </w:rPr>
            </w:pPr>
            <w:r w:rsidRPr="00CB5CE6">
              <w:rPr>
                <w:sz w:val="12"/>
                <w:szCs w:val="12"/>
              </w:rPr>
              <w:t>в том числе за счет:</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1024162D" w14:textId="77777777" w:rsidR="00D84C3C" w:rsidRDefault="00D84C3C" w:rsidP="00B01ED5">
            <w:pPr>
              <w:jc w:val="center"/>
              <w:rPr>
                <w:sz w:val="12"/>
                <w:szCs w:val="12"/>
              </w:rPr>
            </w:pPr>
            <w:r w:rsidRPr="00CB5CE6">
              <w:rPr>
                <w:sz w:val="12"/>
                <w:szCs w:val="12"/>
              </w:rPr>
              <w:t xml:space="preserve">средств, полученных от оказания услуг, реализации товаров по регулируемым государством </w:t>
            </w:r>
          </w:p>
          <w:p w14:paraId="537370DF" w14:textId="77777777" w:rsidR="00D84C3C" w:rsidRPr="00CB5CE6" w:rsidRDefault="00D84C3C" w:rsidP="00B01ED5">
            <w:pPr>
              <w:jc w:val="center"/>
              <w:rPr>
                <w:sz w:val="12"/>
                <w:szCs w:val="12"/>
              </w:rPr>
            </w:pPr>
            <w:r w:rsidRPr="00CB5CE6">
              <w:rPr>
                <w:sz w:val="12"/>
                <w:szCs w:val="12"/>
              </w:rPr>
              <w:t>ценам (тарифам)</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0EBE0184" w14:textId="77777777" w:rsidR="00D84C3C" w:rsidRPr="00CB5CE6" w:rsidRDefault="00D84C3C" w:rsidP="00B01ED5">
            <w:pPr>
              <w:jc w:val="center"/>
              <w:rPr>
                <w:sz w:val="12"/>
                <w:szCs w:val="12"/>
              </w:rPr>
            </w:pPr>
            <w:r w:rsidRPr="00CB5CE6">
              <w:rPr>
                <w:sz w:val="12"/>
                <w:szCs w:val="12"/>
              </w:rPr>
              <w:t>Общий объем финансирования, в том числе за счет:</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2A4CEB03" w14:textId="77777777" w:rsidR="00D84C3C" w:rsidRDefault="00D84C3C" w:rsidP="00B01ED5">
            <w:pPr>
              <w:jc w:val="center"/>
              <w:rPr>
                <w:sz w:val="12"/>
                <w:szCs w:val="12"/>
              </w:rPr>
            </w:pPr>
            <w:r w:rsidRPr="00CB5CE6">
              <w:rPr>
                <w:sz w:val="12"/>
                <w:szCs w:val="12"/>
              </w:rPr>
              <w:t>средств, полученных от оказания услуг, реализации товаров по регулируемым государством</w:t>
            </w:r>
          </w:p>
          <w:p w14:paraId="63E0A58F" w14:textId="77777777" w:rsidR="00D84C3C" w:rsidRPr="00CB5CE6" w:rsidRDefault="00D84C3C" w:rsidP="00B01ED5">
            <w:pPr>
              <w:jc w:val="center"/>
              <w:rPr>
                <w:sz w:val="12"/>
                <w:szCs w:val="12"/>
              </w:rPr>
            </w:pPr>
            <w:r w:rsidRPr="00CB5CE6">
              <w:rPr>
                <w:sz w:val="12"/>
                <w:szCs w:val="12"/>
              </w:rPr>
              <w:t xml:space="preserve"> ценам (тарифам)</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14:paraId="3C3C4620" w14:textId="77777777" w:rsidR="00D84C3C" w:rsidRDefault="00D84C3C" w:rsidP="00B01ED5">
            <w:pPr>
              <w:jc w:val="center"/>
              <w:rPr>
                <w:sz w:val="12"/>
                <w:szCs w:val="12"/>
              </w:rPr>
            </w:pPr>
            <w:r w:rsidRPr="00CB5CE6">
              <w:rPr>
                <w:sz w:val="12"/>
                <w:szCs w:val="12"/>
              </w:rPr>
              <w:t xml:space="preserve">Общий объем финансирования, </w:t>
            </w:r>
          </w:p>
          <w:p w14:paraId="6F5B1808" w14:textId="77777777" w:rsidR="00D84C3C" w:rsidRPr="00CB5CE6" w:rsidRDefault="00D84C3C" w:rsidP="00B01ED5">
            <w:pPr>
              <w:jc w:val="center"/>
              <w:rPr>
                <w:sz w:val="12"/>
                <w:szCs w:val="12"/>
              </w:rPr>
            </w:pPr>
            <w:r w:rsidRPr="00CB5CE6">
              <w:rPr>
                <w:sz w:val="12"/>
                <w:szCs w:val="12"/>
              </w:rPr>
              <w:t>в том числе за счет:</w:t>
            </w:r>
          </w:p>
        </w:tc>
        <w:tc>
          <w:tcPr>
            <w:tcW w:w="176" w:type="pct"/>
            <w:tcBorders>
              <w:top w:val="single" w:sz="4" w:space="0" w:color="auto"/>
              <w:left w:val="nil"/>
              <w:bottom w:val="nil"/>
              <w:right w:val="single" w:sz="4" w:space="0" w:color="auto"/>
            </w:tcBorders>
            <w:shd w:val="clear" w:color="auto" w:fill="auto"/>
            <w:tcMar>
              <w:left w:w="28" w:type="dxa"/>
              <w:right w:w="28" w:type="dxa"/>
            </w:tcMar>
            <w:textDirection w:val="btLr"/>
            <w:vAlign w:val="center"/>
            <w:hideMark/>
          </w:tcPr>
          <w:p w14:paraId="14B5E604" w14:textId="77777777" w:rsidR="00D84C3C" w:rsidRDefault="00D84C3C" w:rsidP="00B01ED5">
            <w:pPr>
              <w:jc w:val="center"/>
              <w:rPr>
                <w:sz w:val="12"/>
                <w:szCs w:val="12"/>
              </w:rPr>
            </w:pPr>
            <w:r w:rsidRPr="00CB5CE6">
              <w:rPr>
                <w:sz w:val="12"/>
                <w:szCs w:val="12"/>
              </w:rPr>
              <w:t xml:space="preserve">средств, полученных от оказания услуг, реализации товаров по регулируемым государством </w:t>
            </w:r>
          </w:p>
          <w:p w14:paraId="2145EBB7" w14:textId="77777777" w:rsidR="00D84C3C" w:rsidRPr="00CB5CE6" w:rsidRDefault="00D84C3C" w:rsidP="00B01ED5">
            <w:pPr>
              <w:jc w:val="center"/>
              <w:rPr>
                <w:sz w:val="12"/>
                <w:szCs w:val="12"/>
              </w:rPr>
            </w:pPr>
            <w:r w:rsidRPr="00CB5CE6">
              <w:rPr>
                <w:sz w:val="12"/>
                <w:szCs w:val="12"/>
              </w:rPr>
              <w:t>ценам (тарифам)</w:t>
            </w:r>
          </w:p>
        </w:tc>
      </w:tr>
      <w:tr w:rsidR="00D84C3C" w:rsidRPr="00CB5CE6" w14:paraId="4195109C" w14:textId="77777777" w:rsidTr="00D84C3C">
        <w:trPr>
          <w:trHeight w:val="48"/>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37DCF41" w14:textId="77777777" w:rsidR="00D84C3C" w:rsidRPr="00CB5CE6" w:rsidRDefault="00D84C3C" w:rsidP="00B01ED5">
            <w:pPr>
              <w:jc w:val="center"/>
              <w:rPr>
                <w:sz w:val="12"/>
                <w:szCs w:val="12"/>
              </w:rPr>
            </w:pPr>
            <w:r w:rsidRPr="00CB5CE6">
              <w:rPr>
                <w:sz w:val="12"/>
                <w:szCs w:val="12"/>
              </w:rPr>
              <w:t>1</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849FAC" w14:textId="77777777" w:rsidR="00D84C3C" w:rsidRPr="00CB5CE6" w:rsidRDefault="00D84C3C" w:rsidP="00B01ED5">
            <w:pPr>
              <w:jc w:val="center"/>
              <w:rPr>
                <w:sz w:val="12"/>
                <w:szCs w:val="12"/>
              </w:rPr>
            </w:pPr>
            <w:r w:rsidRPr="00CB5CE6">
              <w:rPr>
                <w:sz w:val="12"/>
                <w:szCs w:val="12"/>
              </w:rPr>
              <w:t>2</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EE3FA8" w14:textId="77777777" w:rsidR="00D84C3C" w:rsidRPr="00CB5CE6" w:rsidRDefault="00D84C3C" w:rsidP="00B01ED5">
            <w:pPr>
              <w:jc w:val="center"/>
              <w:rPr>
                <w:sz w:val="12"/>
                <w:szCs w:val="12"/>
              </w:rPr>
            </w:pPr>
            <w:r w:rsidRPr="00CB5CE6">
              <w:rPr>
                <w:sz w:val="12"/>
                <w:szCs w:val="12"/>
              </w:rPr>
              <w:t>3</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0CF663" w14:textId="77777777" w:rsidR="00D84C3C" w:rsidRPr="00CB5CE6" w:rsidRDefault="00D84C3C" w:rsidP="00B01ED5">
            <w:pPr>
              <w:jc w:val="center"/>
              <w:rPr>
                <w:sz w:val="12"/>
                <w:szCs w:val="12"/>
              </w:rPr>
            </w:pPr>
            <w:r w:rsidRPr="00CB5CE6">
              <w:rPr>
                <w:sz w:val="12"/>
                <w:szCs w:val="12"/>
              </w:rPr>
              <w:t>4</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54EC16" w14:textId="77777777" w:rsidR="00D84C3C" w:rsidRPr="00CB5CE6" w:rsidRDefault="00D84C3C" w:rsidP="00B01ED5">
            <w:pPr>
              <w:jc w:val="center"/>
              <w:rPr>
                <w:sz w:val="12"/>
                <w:szCs w:val="12"/>
              </w:rPr>
            </w:pPr>
            <w:r w:rsidRPr="00CB5CE6">
              <w:rPr>
                <w:sz w:val="12"/>
                <w:szCs w:val="12"/>
              </w:rPr>
              <w:t>5</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F1E3B4" w14:textId="77777777" w:rsidR="00D84C3C" w:rsidRPr="00CB5CE6" w:rsidRDefault="00D84C3C" w:rsidP="00B01ED5">
            <w:pPr>
              <w:jc w:val="center"/>
              <w:rPr>
                <w:sz w:val="12"/>
                <w:szCs w:val="12"/>
              </w:rPr>
            </w:pPr>
            <w:r w:rsidRPr="00CB5CE6">
              <w:rPr>
                <w:sz w:val="12"/>
                <w:szCs w:val="12"/>
              </w:rPr>
              <w:t>6</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B956D2" w14:textId="77777777" w:rsidR="00D84C3C" w:rsidRPr="00CB5CE6" w:rsidRDefault="00D84C3C" w:rsidP="00B01ED5">
            <w:pPr>
              <w:jc w:val="center"/>
              <w:rPr>
                <w:sz w:val="12"/>
                <w:szCs w:val="12"/>
              </w:rPr>
            </w:pPr>
            <w:r w:rsidRPr="00CB5CE6">
              <w:rPr>
                <w:sz w:val="12"/>
                <w:szCs w:val="12"/>
              </w:rPr>
              <w:t>7</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447561" w14:textId="77777777" w:rsidR="00D84C3C" w:rsidRPr="00CB5CE6" w:rsidRDefault="00D84C3C" w:rsidP="00B01ED5">
            <w:pPr>
              <w:jc w:val="center"/>
              <w:rPr>
                <w:sz w:val="12"/>
                <w:szCs w:val="12"/>
              </w:rPr>
            </w:pPr>
            <w:r w:rsidRPr="00CB5CE6">
              <w:rPr>
                <w:sz w:val="12"/>
                <w:szCs w:val="12"/>
              </w:rPr>
              <w:t>8</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57E1D4" w14:textId="77777777" w:rsidR="00D84C3C" w:rsidRPr="00CB5CE6" w:rsidRDefault="00D84C3C" w:rsidP="00B01ED5">
            <w:pPr>
              <w:jc w:val="center"/>
              <w:rPr>
                <w:sz w:val="12"/>
                <w:szCs w:val="12"/>
              </w:rPr>
            </w:pPr>
            <w:r w:rsidRPr="00CB5CE6">
              <w:rPr>
                <w:sz w:val="12"/>
                <w:szCs w:val="12"/>
              </w:rPr>
              <w:t>9</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7F68D1" w14:textId="77777777" w:rsidR="00D84C3C" w:rsidRPr="00CB5CE6" w:rsidRDefault="00D84C3C" w:rsidP="00B01ED5">
            <w:pPr>
              <w:jc w:val="center"/>
              <w:rPr>
                <w:sz w:val="12"/>
                <w:szCs w:val="12"/>
                <w:lang w:val="en-US"/>
              </w:rPr>
            </w:pPr>
            <w:r w:rsidRPr="00CB5CE6">
              <w:rPr>
                <w:sz w:val="12"/>
                <w:szCs w:val="12"/>
              </w:rPr>
              <w:t>10</w:t>
            </w: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5E4FBDC" w14:textId="77777777" w:rsidR="00D84C3C" w:rsidRPr="00CB5CE6" w:rsidRDefault="00D84C3C" w:rsidP="00B01ED5">
            <w:pPr>
              <w:jc w:val="center"/>
              <w:rPr>
                <w:sz w:val="12"/>
                <w:szCs w:val="12"/>
              </w:rPr>
            </w:pPr>
            <w:r>
              <w:rPr>
                <w:sz w:val="12"/>
                <w:szCs w:val="12"/>
              </w:rPr>
              <w:t>11</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9EE9FC" w14:textId="77777777" w:rsidR="00D84C3C" w:rsidRPr="00CB5CE6" w:rsidRDefault="00D84C3C" w:rsidP="00B01ED5">
            <w:pPr>
              <w:jc w:val="center"/>
              <w:rPr>
                <w:sz w:val="12"/>
                <w:szCs w:val="12"/>
              </w:rPr>
            </w:pPr>
            <w:r>
              <w:rPr>
                <w:sz w:val="12"/>
                <w:szCs w:val="12"/>
              </w:rPr>
              <w:t>12</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8331D4" w14:textId="77777777" w:rsidR="00D84C3C" w:rsidRPr="00CB5CE6" w:rsidRDefault="00D84C3C" w:rsidP="00B01ED5">
            <w:pPr>
              <w:jc w:val="center"/>
              <w:rPr>
                <w:sz w:val="12"/>
                <w:szCs w:val="12"/>
              </w:rPr>
            </w:pPr>
            <w:r>
              <w:rPr>
                <w:sz w:val="12"/>
                <w:szCs w:val="12"/>
              </w:rPr>
              <w:t>13</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1B5E38" w14:textId="77777777" w:rsidR="00D84C3C" w:rsidRPr="00CB5CE6" w:rsidRDefault="00D84C3C" w:rsidP="00B01ED5">
            <w:pPr>
              <w:jc w:val="center"/>
              <w:rPr>
                <w:sz w:val="12"/>
                <w:szCs w:val="12"/>
              </w:rPr>
            </w:pPr>
            <w:r>
              <w:rPr>
                <w:sz w:val="12"/>
                <w:szCs w:val="12"/>
              </w:rPr>
              <w:t>14</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FA59C5" w14:textId="77777777" w:rsidR="00D84C3C" w:rsidRPr="00CB5CE6" w:rsidRDefault="00D84C3C" w:rsidP="00B01ED5">
            <w:pPr>
              <w:jc w:val="center"/>
              <w:rPr>
                <w:sz w:val="12"/>
                <w:szCs w:val="12"/>
              </w:rPr>
            </w:pPr>
            <w:r>
              <w:rPr>
                <w:sz w:val="12"/>
                <w:szCs w:val="12"/>
              </w:rPr>
              <w:t>1</w:t>
            </w:r>
            <w:r w:rsidRPr="00CB5CE6">
              <w:rPr>
                <w:sz w:val="12"/>
                <w:szCs w:val="12"/>
              </w:rPr>
              <w:t>5</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52A2B8" w14:textId="77777777" w:rsidR="00D84C3C" w:rsidRPr="00CB5CE6" w:rsidRDefault="00D84C3C" w:rsidP="00B01ED5">
            <w:pPr>
              <w:jc w:val="center"/>
              <w:rPr>
                <w:sz w:val="12"/>
                <w:szCs w:val="12"/>
              </w:rPr>
            </w:pPr>
            <w:r>
              <w:rPr>
                <w:sz w:val="12"/>
                <w:szCs w:val="12"/>
              </w:rPr>
              <w:t>1</w:t>
            </w:r>
            <w:r w:rsidRPr="00CB5CE6">
              <w:rPr>
                <w:sz w:val="12"/>
                <w:szCs w:val="12"/>
              </w:rPr>
              <w:t>6</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3969F9" w14:textId="77777777" w:rsidR="00D84C3C" w:rsidRPr="00CB5CE6" w:rsidRDefault="00D84C3C" w:rsidP="00B01ED5">
            <w:pPr>
              <w:jc w:val="center"/>
              <w:rPr>
                <w:sz w:val="12"/>
                <w:szCs w:val="12"/>
                <w:lang w:val="en-US"/>
              </w:rPr>
            </w:pPr>
            <w:r>
              <w:rPr>
                <w:sz w:val="12"/>
                <w:szCs w:val="12"/>
                <w:lang w:val="en-US"/>
              </w:rPr>
              <w:t>17</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A35C7B" w14:textId="77777777" w:rsidR="00D84C3C" w:rsidRPr="00CB5CE6" w:rsidRDefault="00D84C3C" w:rsidP="00B01ED5">
            <w:pPr>
              <w:jc w:val="center"/>
              <w:rPr>
                <w:sz w:val="12"/>
                <w:szCs w:val="12"/>
                <w:lang w:val="en-US"/>
              </w:rPr>
            </w:pPr>
            <w:r>
              <w:rPr>
                <w:sz w:val="12"/>
                <w:szCs w:val="12"/>
                <w:lang w:val="en-US"/>
              </w:rPr>
              <w:t>18</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1FD185" w14:textId="77777777" w:rsidR="00D84C3C" w:rsidRPr="00CB5CE6" w:rsidRDefault="00D84C3C" w:rsidP="00B01ED5">
            <w:pPr>
              <w:jc w:val="center"/>
              <w:rPr>
                <w:sz w:val="12"/>
                <w:szCs w:val="12"/>
                <w:lang w:val="en-US"/>
              </w:rPr>
            </w:pPr>
            <w:r>
              <w:rPr>
                <w:sz w:val="12"/>
                <w:szCs w:val="12"/>
                <w:lang w:val="en-US"/>
              </w:rPr>
              <w:t>19</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B5B84E" w14:textId="77777777" w:rsidR="00D84C3C" w:rsidRPr="00CB5CE6" w:rsidRDefault="00D84C3C" w:rsidP="00B01ED5">
            <w:pPr>
              <w:jc w:val="center"/>
              <w:rPr>
                <w:sz w:val="12"/>
                <w:szCs w:val="12"/>
                <w:lang w:val="en-US"/>
              </w:rPr>
            </w:pPr>
            <w:r>
              <w:rPr>
                <w:sz w:val="12"/>
                <w:szCs w:val="12"/>
                <w:lang w:val="en-US"/>
              </w:rPr>
              <w:t>20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6C4BC6" w14:textId="77777777" w:rsidR="00D84C3C" w:rsidRPr="00CB5CE6" w:rsidRDefault="00D84C3C" w:rsidP="00B01ED5">
            <w:pPr>
              <w:jc w:val="center"/>
              <w:rPr>
                <w:sz w:val="12"/>
                <w:szCs w:val="12"/>
                <w:lang w:val="en-US"/>
              </w:rPr>
            </w:pPr>
            <w:r>
              <w:rPr>
                <w:sz w:val="12"/>
                <w:szCs w:val="12"/>
                <w:lang w:val="en-US"/>
              </w:rPr>
              <w:t>21</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A3B0B1" w14:textId="77777777" w:rsidR="00D84C3C" w:rsidRPr="00CB5CE6" w:rsidRDefault="00D84C3C" w:rsidP="00B01ED5">
            <w:pPr>
              <w:jc w:val="center"/>
              <w:rPr>
                <w:sz w:val="12"/>
                <w:szCs w:val="12"/>
                <w:lang w:val="en-US"/>
              </w:rPr>
            </w:pPr>
            <w:r>
              <w:rPr>
                <w:sz w:val="12"/>
                <w:szCs w:val="12"/>
                <w:lang w:val="en-US"/>
              </w:rPr>
              <w:t>22</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BE2DE6" w14:textId="77777777" w:rsidR="00D84C3C" w:rsidRPr="00CB5CE6" w:rsidRDefault="00D84C3C" w:rsidP="00B01ED5">
            <w:pPr>
              <w:jc w:val="center"/>
              <w:rPr>
                <w:sz w:val="12"/>
                <w:szCs w:val="12"/>
              </w:rPr>
            </w:pPr>
            <w:r>
              <w:rPr>
                <w:sz w:val="12"/>
                <w:szCs w:val="12"/>
              </w:rPr>
              <w:t>23</w:t>
            </w:r>
          </w:p>
        </w:tc>
        <w:tc>
          <w:tcPr>
            <w:tcW w:w="17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4F3A1DA" w14:textId="77777777" w:rsidR="00D84C3C" w:rsidRPr="00CB5CE6" w:rsidRDefault="00D84C3C" w:rsidP="00B01ED5">
            <w:pPr>
              <w:jc w:val="center"/>
              <w:rPr>
                <w:sz w:val="12"/>
                <w:szCs w:val="12"/>
              </w:rPr>
            </w:pPr>
            <w:r>
              <w:rPr>
                <w:sz w:val="12"/>
                <w:szCs w:val="12"/>
              </w:rPr>
              <w:t>24</w:t>
            </w:r>
          </w:p>
        </w:tc>
      </w:tr>
      <w:tr w:rsidR="00D84C3C" w:rsidRPr="00CB5CE6" w14:paraId="5E73C87A" w14:textId="77777777" w:rsidTr="00D84C3C">
        <w:trPr>
          <w:trHeight w:val="121"/>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AAFBD4" w14:textId="77777777" w:rsidR="00D84C3C" w:rsidRPr="00CB5CE6" w:rsidRDefault="00D84C3C" w:rsidP="00B01ED5">
            <w:pPr>
              <w:jc w:val="center"/>
              <w:rPr>
                <w:bCs/>
                <w:sz w:val="12"/>
                <w:szCs w:val="12"/>
              </w:rPr>
            </w:pPr>
            <w:r w:rsidRPr="00CB5CE6">
              <w:rPr>
                <w:bCs/>
                <w:sz w:val="12"/>
                <w:szCs w:val="12"/>
              </w:rPr>
              <w:t> </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8BAE9C" w14:textId="77777777" w:rsidR="00D84C3C" w:rsidRPr="00CB5CE6" w:rsidRDefault="00D84C3C" w:rsidP="00B01ED5">
            <w:pPr>
              <w:rPr>
                <w:bCs/>
                <w:sz w:val="12"/>
                <w:szCs w:val="12"/>
              </w:rPr>
            </w:pPr>
            <w:r w:rsidRPr="00CB5CE6">
              <w:rPr>
                <w:bCs/>
                <w:sz w:val="12"/>
                <w:szCs w:val="12"/>
              </w:rPr>
              <w:t>ВСЕГО по инвестицион</w:t>
            </w:r>
            <w:r>
              <w:rPr>
                <w:bCs/>
                <w:sz w:val="12"/>
                <w:szCs w:val="12"/>
              </w:rPr>
              <w:t>ной программе, в т.ч.</w:t>
            </w:r>
            <w:r w:rsidRPr="00CB5CE6">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B67229" w14:textId="77777777" w:rsidR="00D84C3C" w:rsidRPr="00CB5CE6" w:rsidRDefault="00D84C3C" w:rsidP="00B01ED5">
            <w:pPr>
              <w:jc w:val="center"/>
              <w:rPr>
                <w:bCs/>
                <w:sz w:val="12"/>
                <w:szCs w:val="12"/>
              </w:rPr>
            </w:pPr>
            <w:r>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14:paraId="0746606C" w14:textId="77777777" w:rsidR="00D84C3C" w:rsidRPr="00CB5CE6" w:rsidRDefault="00D84C3C" w:rsidP="00B01ED5">
            <w:pPr>
              <w:jc w:val="center"/>
              <w:rPr>
                <w:bCs/>
                <w:sz w:val="12"/>
                <w:szCs w:val="12"/>
              </w:rPr>
            </w:pPr>
            <w:r>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14:paraId="31EDB453" w14:textId="77777777" w:rsidR="00D84C3C" w:rsidRPr="00CB5CE6" w:rsidRDefault="00D84C3C" w:rsidP="00B01ED5">
            <w:pPr>
              <w:jc w:val="center"/>
              <w:rPr>
                <w:bCs/>
                <w:sz w:val="12"/>
                <w:szCs w:val="12"/>
              </w:rPr>
            </w:pPr>
            <w:r>
              <w:rPr>
                <w:bCs/>
                <w:sz w:val="12"/>
                <w:szCs w:val="12"/>
              </w:rPr>
              <w:t>-</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2BAAA0" w14:textId="77777777" w:rsidR="00D84C3C" w:rsidRPr="00CB5CE6" w:rsidRDefault="00D84C3C" w:rsidP="00B01ED5">
            <w:pPr>
              <w:jc w:val="center"/>
              <w:rPr>
                <w:bCs/>
                <w:sz w:val="12"/>
                <w:szCs w:val="12"/>
              </w:rPr>
            </w:pPr>
            <w:r w:rsidRPr="00CB5CE6">
              <w:rPr>
                <w:bCs/>
                <w:sz w:val="12"/>
                <w:szCs w:val="12"/>
              </w:rPr>
              <w:t>165,208</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3D60C4" w14:textId="77777777" w:rsidR="00D84C3C" w:rsidRPr="007F7055" w:rsidRDefault="00D84C3C" w:rsidP="00B01ED5">
            <w:pPr>
              <w:jc w:val="center"/>
              <w:rPr>
                <w:bCs/>
                <w:sz w:val="12"/>
                <w:szCs w:val="12"/>
              </w:rPr>
            </w:pPr>
            <w:r w:rsidRPr="007F7055">
              <w:rPr>
                <w:bCs/>
                <w:sz w:val="12"/>
                <w:szCs w:val="12"/>
              </w:rPr>
              <w:t>1 310,825</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1AB6123A" w14:textId="77777777" w:rsidR="00D84C3C" w:rsidRPr="007F7055" w:rsidRDefault="00D84C3C" w:rsidP="00B01ED5">
            <w:pPr>
              <w:jc w:val="center"/>
              <w:rPr>
                <w:bCs/>
                <w:sz w:val="12"/>
                <w:szCs w:val="12"/>
              </w:rPr>
            </w:pPr>
            <w:r w:rsidRPr="007F7055">
              <w:rPr>
                <w:bCs/>
                <w:sz w:val="12"/>
                <w:szCs w:val="12"/>
              </w:rPr>
              <w:t>-</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E5F870" w14:textId="77777777" w:rsidR="00D84C3C" w:rsidRPr="007F7055" w:rsidRDefault="00D84C3C" w:rsidP="00B01ED5">
            <w:pPr>
              <w:jc w:val="center"/>
              <w:rPr>
                <w:color w:val="000000"/>
                <w:sz w:val="12"/>
                <w:szCs w:val="12"/>
              </w:rPr>
            </w:pPr>
            <w:r w:rsidRPr="007F7055">
              <w:rPr>
                <w:color w:val="000000"/>
                <w:sz w:val="12"/>
                <w:szCs w:val="12"/>
              </w:rPr>
              <w:t>1 903,347</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78B175" w14:textId="77777777" w:rsidR="00D84C3C" w:rsidRPr="007F7055" w:rsidRDefault="00D84C3C" w:rsidP="00B01ED5">
            <w:pPr>
              <w:jc w:val="center"/>
              <w:rPr>
                <w:color w:val="000000"/>
                <w:sz w:val="12"/>
                <w:szCs w:val="12"/>
              </w:rPr>
            </w:pPr>
            <w:r w:rsidRPr="007F7055">
              <w:rPr>
                <w:color w:val="000000"/>
                <w:sz w:val="12"/>
                <w:szCs w:val="12"/>
              </w:rPr>
              <w:t>1 974,275</w:t>
            </w: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CCE5E" w14:textId="77777777" w:rsidR="00D84C3C" w:rsidRPr="007F7055" w:rsidRDefault="00D84C3C" w:rsidP="00B01ED5">
            <w:pPr>
              <w:jc w:val="center"/>
              <w:rPr>
                <w:color w:val="000000"/>
                <w:sz w:val="12"/>
                <w:szCs w:val="12"/>
              </w:rPr>
            </w:pPr>
            <w:r w:rsidRPr="007F7055">
              <w:rPr>
                <w:color w:val="000000"/>
                <w:sz w:val="12"/>
                <w:szCs w:val="12"/>
              </w:rPr>
              <w:t>1 310,825</w:t>
            </w:r>
          </w:p>
        </w:tc>
        <w:tc>
          <w:tcPr>
            <w:tcW w:w="2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C59F2E" w14:textId="77777777" w:rsidR="00D84C3C" w:rsidRPr="007F7055" w:rsidRDefault="00D84C3C" w:rsidP="00B01ED5">
            <w:pPr>
              <w:jc w:val="center"/>
              <w:rPr>
                <w:color w:val="000000"/>
                <w:sz w:val="12"/>
                <w:szCs w:val="12"/>
              </w:rPr>
            </w:pPr>
            <w:r w:rsidRPr="007F7055">
              <w:rPr>
                <w:color w:val="000000"/>
                <w:sz w:val="12"/>
                <w:szCs w:val="12"/>
              </w:rPr>
              <w:t>416,215</w:t>
            </w:r>
          </w:p>
        </w:tc>
        <w:tc>
          <w:tcPr>
            <w:tcW w:w="21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784F92" w14:textId="77777777" w:rsidR="00D84C3C" w:rsidRPr="007F7055" w:rsidRDefault="00D84C3C" w:rsidP="00B01ED5">
            <w:pPr>
              <w:jc w:val="center"/>
              <w:rPr>
                <w:color w:val="000000"/>
                <w:sz w:val="12"/>
                <w:szCs w:val="12"/>
              </w:rPr>
            </w:pPr>
            <w:r w:rsidRPr="007F7055">
              <w:rPr>
                <w:color w:val="000000"/>
                <w:sz w:val="12"/>
                <w:szCs w:val="12"/>
              </w:rPr>
              <w:t>158,978</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918628" w14:textId="77777777" w:rsidR="00D84C3C" w:rsidRPr="007F7055" w:rsidRDefault="00D84C3C" w:rsidP="00B01ED5">
            <w:pPr>
              <w:jc w:val="center"/>
              <w:rPr>
                <w:color w:val="000000"/>
                <w:sz w:val="12"/>
                <w:szCs w:val="12"/>
              </w:rPr>
            </w:pPr>
            <w:r w:rsidRPr="007F7055">
              <w:rPr>
                <w:color w:val="000000"/>
                <w:sz w:val="12"/>
                <w:szCs w:val="12"/>
              </w:rPr>
              <w:t>158,978</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D47882" w14:textId="77777777" w:rsidR="00D84C3C" w:rsidRPr="007F7055" w:rsidRDefault="00D84C3C" w:rsidP="00B01ED5">
            <w:pPr>
              <w:jc w:val="center"/>
              <w:rPr>
                <w:color w:val="000000"/>
                <w:sz w:val="12"/>
                <w:szCs w:val="12"/>
              </w:rPr>
            </w:pPr>
            <w:r w:rsidRPr="007F7055">
              <w:rPr>
                <w:color w:val="000000"/>
                <w:sz w:val="12"/>
                <w:szCs w:val="12"/>
              </w:rPr>
              <w:t>164,592</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1FF41C" w14:textId="77777777" w:rsidR="00D84C3C" w:rsidRPr="007F7055" w:rsidRDefault="00D84C3C" w:rsidP="00B01ED5">
            <w:pPr>
              <w:jc w:val="center"/>
              <w:rPr>
                <w:color w:val="000000"/>
                <w:sz w:val="12"/>
                <w:szCs w:val="12"/>
              </w:rPr>
            </w:pPr>
            <w:r w:rsidRPr="007F7055">
              <w:rPr>
                <w:color w:val="000000"/>
                <w:sz w:val="12"/>
                <w:szCs w:val="12"/>
              </w:rPr>
              <w:t>164,592</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E4AAB1" w14:textId="77777777" w:rsidR="00D84C3C" w:rsidRPr="007F7055" w:rsidRDefault="00D84C3C" w:rsidP="00B01ED5">
            <w:pPr>
              <w:jc w:val="center"/>
              <w:rPr>
                <w:color w:val="000000"/>
                <w:sz w:val="12"/>
                <w:szCs w:val="12"/>
              </w:rPr>
            </w:pPr>
            <w:r w:rsidRPr="007F7055">
              <w:rPr>
                <w:color w:val="000000"/>
                <w:sz w:val="12"/>
                <w:szCs w:val="12"/>
              </w:rPr>
              <w:t>211,532</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751DF1" w14:textId="77777777" w:rsidR="00D84C3C" w:rsidRPr="007F7055" w:rsidRDefault="00D84C3C" w:rsidP="00B01ED5">
            <w:pPr>
              <w:jc w:val="center"/>
              <w:rPr>
                <w:color w:val="000000"/>
                <w:sz w:val="12"/>
                <w:szCs w:val="12"/>
              </w:rPr>
            </w:pPr>
            <w:r w:rsidRPr="007F7055">
              <w:rPr>
                <w:color w:val="000000"/>
                <w:sz w:val="12"/>
                <w:szCs w:val="12"/>
              </w:rPr>
              <w:t>211,532</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0A97FF" w14:textId="77777777" w:rsidR="00D84C3C" w:rsidRPr="007F7055" w:rsidRDefault="00D84C3C" w:rsidP="00B01ED5">
            <w:pPr>
              <w:jc w:val="center"/>
              <w:rPr>
                <w:color w:val="000000"/>
                <w:sz w:val="12"/>
                <w:szCs w:val="12"/>
              </w:rPr>
            </w:pPr>
            <w:r w:rsidRPr="007F7055">
              <w:rPr>
                <w:color w:val="000000"/>
                <w:sz w:val="12"/>
                <w:szCs w:val="12"/>
              </w:rPr>
              <w:t>232,761</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75C56A" w14:textId="77777777" w:rsidR="00D84C3C" w:rsidRPr="007F7055" w:rsidRDefault="00D84C3C" w:rsidP="00B01ED5">
            <w:pPr>
              <w:jc w:val="center"/>
              <w:rPr>
                <w:color w:val="000000"/>
                <w:sz w:val="12"/>
                <w:szCs w:val="12"/>
              </w:rPr>
            </w:pPr>
            <w:r w:rsidRPr="007F7055">
              <w:rPr>
                <w:color w:val="000000"/>
                <w:sz w:val="12"/>
                <w:szCs w:val="12"/>
              </w:rPr>
              <w:t>232,761</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233AB1" w14:textId="77777777" w:rsidR="00D84C3C" w:rsidRPr="007F7055" w:rsidRDefault="00D84C3C" w:rsidP="00B01ED5">
            <w:pPr>
              <w:jc w:val="center"/>
              <w:rPr>
                <w:color w:val="000000"/>
                <w:sz w:val="12"/>
                <w:szCs w:val="12"/>
              </w:rPr>
            </w:pPr>
            <w:r w:rsidRPr="007F7055">
              <w:rPr>
                <w:color w:val="000000"/>
                <w:sz w:val="12"/>
                <w:szCs w:val="12"/>
              </w:rPr>
              <w:t>296,976</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8F6135" w14:textId="77777777" w:rsidR="00D84C3C" w:rsidRPr="007F7055" w:rsidRDefault="00D84C3C" w:rsidP="00B01ED5">
            <w:pPr>
              <w:jc w:val="center"/>
              <w:rPr>
                <w:color w:val="000000"/>
                <w:sz w:val="12"/>
                <w:szCs w:val="12"/>
              </w:rPr>
            </w:pPr>
            <w:r w:rsidRPr="007F7055">
              <w:rPr>
                <w:color w:val="000000"/>
                <w:sz w:val="12"/>
                <w:szCs w:val="12"/>
              </w:rPr>
              <w:t>296,976</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90FDFA" w14:textId="77777777" w:rsidR="00D84C3C" w:rsidRPr="007F7055" w:rsidRDefault="00D84C3C" w:rsidP="00B01ED5">
            <w:pPr>
              <w:jc w:val="center"/>
              <w:rPr>
                <w:color w:val="000000"/>
                <w:sz w:val="12"/>
                <w:szCs w:val="12"/>
              </w:rPr>
            </w:pPr>
            <w:r w:rsidRPr="007F7055">
              <w:rPr>
                <w:color w:val="000000"/>
                <w:sz w:val="12"/>
                <w:szCs w:val="12"/>
              </w:rPr>
              <w:t>1 064,839</w:t>
            </w:r>
          </w:p>
        </w:tc>
        <w:tc>
          <w:tcPr>
            <w:tcW w:w="17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6C43DA" w14:textId="77777777" w:rsidR="00D84C3C" w:rsidRPr="007F7055" w:rsidRDefault="00D84C3C" w:rsidP="00B01ED5">
            <w:pPr>
              <w:jc w:val="center"/>
              <w:rPr>
                <w:color w:val="000000"/>
                <w:sz w:val="12"/>
                <w:szCs w:val="12"/>
              </w:rPr>
            </w:pPr>
            <w:r w:rsidRPr="007F7055">
              <w:rPr>
                <w:color w:val="000000"/>
                <w:sz w:val="12"/>
                <w:szCs w:val="12"/>
              </w:rPr>
              <w:t>1 064,839</w:t>
            </w:r>
          </w:p>
        </w:tc>
      </w:tr>
      <w:tr w:rsidR="00D84C3C" w:rsidRPr="00CB5CE6" w14:paraId="7AA0F386" w14:textId="77777777" w:rsidTr="00D84C3C">
        <w:trPr>
          <w:trHeight w:val="48"/>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DED8B3" w14:textId="77777777" w:rsidR="00D84C3C" w:rsidRPr="00CB5CE6" w:rsidRDefault="00D84C3C" w:rsidP="00B01ED5">
            <w:pPr>
              <w:jc w:val="center"/>
              <w:rPr>
                <w:bCs/>
                <w:sz w:val="12"/>
                <w:szCs w:val="12"/>
              </w:rPr>
            </w:pPr>
            <w:r w:rsidRPr="00CB5CE6">
              <w:rPr>
                <w:bCs/>
                <w:sz w:val="12"/>
                <w:szCs w:val="12"/>
              </w:rPr>
              <w:t>1</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2BFF79" w14:textId="77777777" w:rsidR="00D84C3C" w:rsidRPr="00CB5CE6" w:rsidRDefault="00D84C3C" w:rsidP="00B01ED5">
            <w:pPr>
              <w:rPr>
                <w:bCs/>
                <w:sz w:val="12"/>
                <w:szCs w:val="12"/>
              </w:rPr>
            </w:pPr>
            <w:r w:rsidRPr="00CB5CE6">
              <w:rPr>
                <w:bCs/>
                <w:sz w:val="12"/>
                <w:szCs w:val="12"/>
              </w:rPr>
              <w:t>Кемеровская область</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F4CADB" w14:textId="77777777" w:rsidR="00D84C3C" w:rsidRPr="00CB5CE6" w:rsidRDefault="00D84C3C" w:rsidP="00B01ED5">
            <w:pPr>
              <w:jc w:val="center"/>
              <w:rPr>
                <w:bCs/>
                <w:sz w:val="12"/>
                <w:szCs w:val="12"/>
              </w:rPr>
            </w:pPr>
            <w:r>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14:paraId="7616FDCF" w14:textId="77777777" w:rsidR="00D84C3C" w:rsidRPr="00CB5CE6" w:rsidRDefault="00D84C3C" w:rsidP="00B01ED5">
            <w:pPr>
              <w:jc w:val="center"/>
              <w:rPr>
                <w:bCs/>
                <w:sz w:val="12"/>
                <w:szCs w:val="12"/>
              </w:rPr>
            </w:pPr>
            <w:r>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14:paraId="6B13EEA0" w14:textId="77777777" w:rsidR="00D84C3C" w:rsidRPr="00CB5CE6" w:rsidRDefault="00D84C3C" w:rsidP="00B01ED5">
            <w:pPr>
              <w:jc w:val="center"/>
              <w:rPr>
                <w:bCs/>
                <w:sz w:val="12"/>
                <w:szCs w:val="12"/>
              </w:rPr>
            </w:pPr>
            <w:r>
              <w:rPr>
                <w:bCs/>
                <w:sz w:val="12"/>
                <w:szCs w:val="12"/>
              </w:rPr>
              <w:t>-</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B656D9" w14:textId="77777777" w:rsidR="00D84C3C" w:rsidRPr="00CB5CE6" w:rsidRDefault="00D84C3C" w:rsidP="00B01ED5">
            <w:pPr>
              <w:jc w:val="center"/>
              <w:rPr>
                <w:bCs/>
                <w:sz w:val="12"/>
                <w:szCs w:val="12"/>
              </w:rPr>
            </w:pPr>
            <w:r w:rsidRPr="00CB5CE6">
              <w:rPr>
                <w:bCs/>
                <w:sz w:val="12"/>
                <w:szCs w:val="12"/>
              </w:rPr>
              <w:t>165,208</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2EC43C" w14:textId="77777777" w:rsidR="00D84C3C" w:rsidRPr="007F7055" w:rsidRDefault="00D84C3C" w:rsidP="00B01ED5">
            <w:pPr>
              <w:jc w:val="center"/>
              <w:rPr>
                <w:bCs/>
                <w:sz w:val="12"/>
                <w:szCs w:val="12"/>
              </w:rPr>
            </w:pPr>
            <w:r w:rsidRPr="007F7055">
              <w:rPr>
                <w:bCs/>
                <w:sz w:val="12"/>
                <w:szCs w:val="12"/>
              </w:rPr>
              <w:t>1 310,825</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392AFFF3" w14:textId="77777777" w:rsidR="00D84C3C" w:rsidRPr="007F7055" w:rsidRDefault="00D84C3C" w:rsidP="00B01ED5">
            <w:pPr>
              <w:jc w:val="center"/>
              <w:rPr>
                <w:bCs/>
                <w:sz w:val="12"/>
                <w:szCs w:val="12"/>
              </w:rPr>
            </w:pPr>
            <w:r w:rsidRPr="007F7055">
              <w:rPr>
                <w:bCs/>
                <w:sz w:val="12"/>
                <w:szCs w:val="12"/>
              </w:rPr>
              <w:t>-</w:t>
            </w:r>
          </w:p>
        </w:tc>
        <w:tc>
          <w:tcPr>
            <w:tcW w:w="1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A9D210" w14:textId="77777777" w:rsidR="00D84C3C" w:rsidRPr="007F7055" w:rsidRDefault="00D84C3C" w:rsidP="00B01ED5">
            <w:pPr>
              <w:jc w:val="center"/>
              <w:rPr>
                <w:color w:val="000000"/>
                <w:sz w:val="12"/>
                <w:szCs w:val="12"/>
              </w:rPr>
            </w:pPr>
            <w:r w:rsidRPr="007F7055">
              <w:rPr>
                <w:color w:val="000000"/>
                <w:sz w:val="12"/>
                <w:szCs w:val="12"/>
              </w:rPr>
              <w:t>1 903,347</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2AEC7FEA" w14:textId="77777777" w:rsidR="00D84C3C" w:rsidRPr="007F7055" w:rsidRDefault="00D84C3C" w:rsidP="00B01ED5">
            <w:pPr>
              <w:jc w:val="center"/>
              <w:rPr>
                <w:color w:val="000000"/>
                <w:sz w:val="12"/>
                <w:szCs w:val="12"/>
              </w:rPr>
            </w:pPr>
            <w:r w:rsidRPr="007F7055">
              <w:rPr>
                <w:color w:val="000000"/>
                <w:sz w:val="12"/>
                <w:szCs w:val="12"/>
              </w:rPr>
              <w:t>1 974,275</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14:paraId="4DF3EE27" w14:textId="77777777" w:rsidR="00D84C3C" w:rsidRPr="007F7055" w:rsidRDefault="00D84C3C" w:rsidP="00B01ED5">
            <w:pPr>
              <w:jc w:val="center"/>
              <w:rPr>
                <w:color w:val="000000"/>
                <w:sz w:val="12"/>
                <w:szCs w:val="12"/>
              </w:rPr>
            </w:pPr>
            <w:r w:rsidRPr="007F7055">
              <w:rPr>
                <w:color w:val="000000"/>
                <w:sz w:val="12"/>
                <w:szCs w:val="12"/>
              </w:rPr>
              <w:t>1 310,825</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tcPr>
          <w:p w14:paraId="22042636" w14:textId="77777777" w:rsidR="00D84C3C" w:rsidRPr="007F7055" w:rsidRDefault="00D84C3C" w:rsidP="00B01ED5">
            <w:pPr>
              <w:jc w:val="center"/>
              <w:rPr>
                <w:color w:val="000000"/>
                <w:sz w:val="12"/>
                <w:szCs w:val="12"/>
              </w:rPr>
            </w:pPr>
            <w:r w:rsidRPr="007F7055">
              <w:rPr>
                <w:color w:val="000000"/>
                <w:sz w:val="12"/>
                <w:szCs w:val="12"/>
              </w:rPr>
              <w:t>416,215</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143AA981" w14:textId="77777777" w:rsidR="00D84C3C" w:rsidRPr="007F7055" w:rsidRDefault="00D84C3C" w:rsidP="00B01ED5">
            <w:pPr>
              <w:jc w:val="center"/>
              <w:rPr>
                <w:color w:val="000000"/>
                <w:sz w:val="12"/>
                <w:szCs w:val="12"/>
              </w:rPr>
            </w:pPr>
            <w:r w:rsidRPr="007F7055">
              <w:rPr>
                <w:color w:val="000000"/>
                <w:sz w:val="12"/>
                <w:szCs w:val="12"/>
              </w:rPr>
              <w:t>158,978</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29858312" w14:textId="77777777" w:rsidR="00D84C3C" w:rsidRPr="007F7055" w:rsidRDefault="00D84C3C" w:rsidP="00B01ED5">
            <w:pPr>
              <w:jc w:val="center"/>
              <w:rPr>
                <w:color w:val="000000"/>
                <w:sz w:val="12"/>
                <w:szCs w:val="12"/>
              </w:rPr>
            </w:pPr>
            <w:r w:rsidRPr="007F7055">
              <w:rPr>
                <w:color w:val="000000"/>
                <w:sz w:val="12"/>
                <w:szCs w:val="12"/>
              </w:rPr>
              <w:t>158,978</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02020EC7" w14:textId="77777777" w:rsidR="00D84C3C" w:rsidRPr="007F7055" w:rsidRDefault="00D84C3C" w:rsidP="00B01ED5">
            <w:pPr>
              <w:jc w:val="center"/>
              <w:rPr>
                <w:color w:val="000000"/>
                <w:sz w:val="12"/>
                <w:szCs w:val="12"/>
              </w:rPr>
            </w:pPr>
            <w:r w:rsidRPr="007F7055">
              <w:rPr>
                <w:color w:val="000000"/>
                <w:sz w:val="12"/>
                <w:szCs w:val="12"/>
              </w:rPr>
              <w:t>164,592</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23FD957A" w14:textId="77777777" w:rsidR="00D84C3C" w:rsidRPr="007F7055" w:rsidRDefault="00D84C3C" w:rsidP="00B01ED5">
            <w:pPr>
              <w:jc w:val="center"/>
              <w:rPr>
                <w:color w:val="000000"/>
                <w:sz w:val="12"/>
                <w:szCs w:val="12"/>
              </w:rPr>
            </w:pPr>
            <w:r w:rsidRPr="007F7055">
              <w:rPr>
                <w:color w:val="000000"/>
                <w:sz w:val="12"/>
                <w:szCs w:val="12"/>
              </w:rPr>
              <w:t>164,592</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525C311A" w14:textId="77777777" w:rsidR="00D84C3C" w:rsidRPr="007F7055" w:rsidRDefault="00D84C3C" w:rsidP="00B01ED5">
            <w:pPr>
              <w:jc w:val="center"/>
              <w:rPr>
                <w:color w:val="000000"/>
                <w:sz w:val="12"/>
                <w:szCs w:val="12"/>
              </w:rPr>
            </w:pPr>
            <w:r w:rsidRPr="007F7055">
              <w:rPr>
                <w:color w:val="000000"/>
                <w:sz w:val="12"/>
                <w:szCs w:val="12"/>
              </w:rPr>
              <w:t>211,532</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35D4A3BD" w14:textId="77777777" w:rsidR="00D84C3C" w:rsidRPr="007F7055" w:rsidRDefault="00D84C3C" w:rsidP="00B01ED5">
            <w:pPr>
              <w:jc w:val="center"/>
              <w:rPr>
                <w:color w:val="000000"/>
                <w:sz w:val="12"/>
                <w:szCs w:val="12"/>
              </w:rPr>
            </w:pPr>
            <w:r w:rsidRPr="007F7055">
              <w:rPr>
                <w:color w:val="000000"/>
                <w:sz w:val="12"/>
                <w:szCs w:val="12"/>
              </w:rPr>
              <w:t>211,532</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99A55B7" w14:textId="77777777" w:rsidR="00D84C3C" w:rsidRPr="007F7055" w:rsidRDefault="00D84C3C" w:rsidP="00B01ED5">
            <w:pPr>
              <w:jc w:val="center"/>
              <w:rPr>
                <w:color w:val="000000"/>
                <w:sz w:val="12"/>
                <w:szCs w:val="12"/>
              </w:rPr>
            </w:pPr>
            <w:r w:rsidRPr="007F7055">
              <w:rPr>
                <w:color w:val="000000"/>
                <w:sz w:val="12"/>
                <w:szCs w:val="12"/>
              </w:rPr>
              <w:t>232,761</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70D70EF7" w14:textId="77777777" w:rsidR="00D84C3C" w:rsidRPr="007F7055" w:rsidRDefault="00D84C3C" w:rsidP="00B01ED5">
            <w:pPr>
              <w:jc w:val="center"/>
              <w:rPr>
                <w:color w:val="000000"/>
                <w:sz w:val="12"/>
                <w:szCs w:val="12"/>
              </w:rPr>
            </w:pPr>
            <w:r w:rsidRPr="007F7055">
              <w:rPr>
                <w:color w:val="000000"/>
                <w:sz w:val="12"/>
                <w:szCs w:val="12"/>
              </w:rPr>
              <w:t>232,761</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0566107F" w14:textId="77777777" w:rsidR="00D84C3C" w:rsidRPr="007F7055" w:rsidRDefault="00D84C3C" w:rsidP="00B01ED5">
            <w:pPr>
              <w:jc w:val="center"/>
              <w:rPr>
                <w:color w:val="000000"/>
                <w:sz w:val="12"/>
                <w:szCs w:val="12"/>
              </w:rPr>
            </w:pPr>
            <w:r w:rsidRPr="007F7055">
              <w:rPr>
                <w:color w:val="000000"/>
                <w:sz w:val="12"/>
                <w:szCs w:val="12"/>
              </w:rPr>
              <w:t>296,976</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379387DE" w14:textId="77777777" w:rsidR="00D84C3C" w:rsidRPr="007F7055" w:rsidRDefault="00D84C3C" w:rsidP="00B01ED5">
            <w:pPr>
              <w:jc w:val="center"/>
              <w:rPr>
                <w:color w:val="000000"/>
                <w:sz w:val="12"/>
                <w:szCs w:val="12"/>
              </w:rPr>
            </w:pPr>
            <w:r w:rsidRPr="007F7055">
              <w:rPr>
                <w:color w:val="000000"/>
                <w:sz w:val="12"/>
                <w:szCs w:val="12"/>
              </w:rPr>
              <w:t>296,976</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1D01E2D" w14:textId="77777777" w:rsidR="00D84C3C" w:rsidRPr="007F7055" w:rsidRDefault="00D84C3C" w:rsidP="00B01ED5">
            <w:pPr>
              <w:jc w:val="center"/>
              <w:rPr>
                <w:color w:val="000000"/>
                <w:sz w:val="12"/>
                <w:szCs w:val="12"/>
              </w:rPr>
            </w:pPr>
            <w:r w:rsidRPr="007F7055">
              <w:rPr>
                <w:color w:val="000000"/>
                <w:sz w:val="12"/>
                <w:szCs w:val="12"/>
              </w:rPr>
              <w:t>1 064,839</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14:paraId="1822659D" w14:textId="77777777" w:rsidR="00D84C3C" w:rsidRPr="007F7055" w:rsidRDefault="00D84C3C" w:rsidP="00B01ED5">
            <w:pPr>
              <w:jc w:val="center"/>
              <w:rPr>
                <w:color w:val="000000"/>
                <w:sz w:val="12"/>
                <w:szCs w:val="12"/>
              </w:rPr>
            </w:pPr>
            <w:r w:rsidRPr="007F7055">
              <w:rPr>
                <w:color w:val="000000"/>
                <w:sz w:val="12"/>
                <w:szCs w:val="12"/>
              </w:rPr>
              <w:t>1 064,839</w:t>
            </w:r>
          </w:p>
        </w:tc>
      </w:tr>
      <w:tr w:rsidR="00D84C3C" w:rsidRPr="00CB5CE6" w14:paraId="64600F92" w14:textId="77777777" w:rsidTr="00D84C3C">
        <w:trPr>
          <w:trHeight w:val="48"/>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AB646D" w14:textId="77777777" w:rsidR="00D84C3C" w:rsidRPr="00CB5CE6" w:rsidRDefault="00D84C3C" w:rsidP="00B01ED5">
            <w:pPr>
              <w:jc w:val="center"/>
              <w:rPr>
                <w:bCs/>
                <w:sz w:val="12"/>
                <w:szCs w:val="12"/>
              </w:rPr>
            </w:pPr>
            <w:r w:rsidRPr="00CB5CE6">
              <w:rPr>
                <w:bCs/>
                <w:sz w:val="12"/>
                <w:szCs w:val="12"/>
              </w:rPr>
              <w:t>1.2</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38701B" w14:textId="77777777" w:rsidR="00D84C3C" w:rsidRPr="00CB5CE6" w:rsidRDefault="00D84C3C" w:rsidP="00B01ED5">
            <w:pPr>
              <w:rPr>
                <w:bCs/>
                <w:sz w:val="12"/>
                <w:szCs w:val="12"/>
              </w:rPr>
            </w:pPr>
            <w:r w:rsidRPr="00CB5CE6">
              <w:rPr>
                <w:bCs/>
                <w:sz w:val="12"/>
                <w:szCs w:val="12"/>
              </w:rPr>
              <w:t>Реконструкция, модернизация, техни</w:t>
            </w:r>
            <w:r>
              <w:rPr>
                <w:bCs/>
                <w:sz w:val="12"/>
                <w:szCs w:val="12"/>
              </w:rPr>
              <w:t>-</w:t>
            </w:r>
            <w:r w:rsidRPr="00CB5CE6">
              <w:rPr>
                <w:bCs/>
                <w:sz w:val="12"/>
                <w:szCs w:val="12"/>
              </w:rPr>
              <w:t>ческое п</w:t>
            </w:r>
            <w:r>
              <w:rPr>
                <w:bCs/>
                <w:sz w:val="12"/>
                <w:szCs w:val="12"/>
              </w:rPr>
              <w:t>еревооружение всего, в т.ч.</w:t>
            </w:r>
            <w:r w:rsidRPr="00CB5CE6">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3192BA" w14:textId="77777777" w:rsidR="00D84C3C" w:rsidRPr="00CB5CE6" w:rsidRDefault="00D84C3C" w:rsidP="00B01ED5">
            <w:pPr>
              <w:jc w:val="center"/>
              <w:rPr>
                <w:bCs/>
                <w:sz w:val="12"/>
                <w:szCs w:val="12"/>
              </w:rPr>
            </w:pPr>
            <w:r>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14:paraId="29D6B806" w14:textId="77777777" w:rsidR="00D84C3C" w:rsidRPr="00CB5CE6" w:rsidRDefault="00D84C3C" w:rsidP="00B01ED5">
            <w:pPr>
              <w:jc w:val="center"/>
              <w:rPr>
                <w:bCs/>
                <w:sz w:val="12"/>
                <w:szCs w:val="12"/>
              </w:rPr>
            </w:pPr>
            <w:r>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14:paraId="2D5E787A" w14:textId="77777777" w:rsidR="00D84C3C" w:rsidRPr="00CB5CE6" w:rsidRDefault="00D84C3C" w:rsidP="00B01ED5">
            <w:pPr>
              <w:jc w:val="center"/>
              <w:rPr>
                <w:bCs/>
                <w:sz w:val="12"/>
                <w:szCs w:val="12"/>
              </w:rPr>
            </w:pPr>
            <w:r>
              <w:rPr>
                <w:bCs/>
                <w:sz w:val="12"/>
                <w:szCs w:val="12"/>
              </w:rPr>
              <w:t>-</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409FF0" w14:textId="77777777" w:rsidR="00D84C3C" w:rsidRPr="00CB5CE6" w:rsidRDefault="00D84C3C" w:rsidP="00B01ED5">
            <w:pPr>
              <w:jc w:val="center"/>
              <w:rPr>
                <w:bCs/>
                <w:sz w:val="12"/>
                <w:szCs w:val="12"/>
              </w:rPr>
            </w:pPr>
            <w:r w:rsidRPr="00CB5CE6">
              <w:rPr>
                <w:bCs/>
                <w:sz w:val="12"/>
                <w:szCs w:val="12"/>
              </w:rPr>
              <w:t>165,208</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4475D4" w14:textId="77777777" w:rsidR="00D84C3C" w:rsidRPr="007F7055" w:rsidRDefault="00D84C3C" w:rsidP="00B01ED5">
            <w:pPr>
              <w:jc w:val="center"/>
              <w:rPr>
                <w:bCs/>
                <w:sz w:val="12"/>
                <w:szCs w:val="12"/>
              </w:rPr>
            </w:pPr>
            <w:r w:rsidRPr="007F7055">
              <w:rPr>
                <w:bCs/>
                <w:sz w:val="12"/>
                <w:szCs w:val="12"/>
              </w:rPr>
              <w:t xml:space="preserve"> 1 289,764</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3B693655" w14:textId="77777777" w:rsidR="00D84C3C" w:rsidRPr="007F7055" w:rsidRDefault="00D84C3C" w:rsidP="00B01ED5">
            <w:pPr>
              <w:jc w:val="center"/>
              <w:rPr>
                <w:bCs/>
                <w:sz w:val="12"/>
                <w:szCs w:val="12"/>
              </w:rPr>
            </w:pPr>
            <w:r w:rsidRPr="007F7055">
              <w:rPr>
                <w:bCs/>
                <w:sz w:val="12"/>
                <w:szCs w:val="12"/>
              </w:rPr>
              <w:t>-</w:t>
            </w:r>
          </w:p>
        </w:tc>
        <w:tc>
          <w:tcPr>
            <w:tcW w:w="1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563F82" w14:textId="77777777" w:rsidR="00D84C3C" w:rsidRPr="007F7055" w:rsidRDefault="00D84C3C" w:rsidP="00B01ED5">
            <w:pPr>
              <w:jc w:val="center"/>
              <w:rPr>
                <w:color w:val="000000"/>
                <w:sz w:val="12"/>
                <w:szCs w:val="12"/>
              </w:rPr>
            </w:pPr>
            <w:r w:rsidRPr="007F7055">
              <w:rPr>
                <w:color w:val="000000"/>
                <w:sz w:val="12"/>
                <w:szCs w:val="12"/>
              </w:rPr>
              <w:t>1 903,347</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5DCF35E4" w14:textId="77777777" w:rsidR="00D84C3C" w:rsidRPr="007F7055" w:rsidRDefault="00D84C3C" w:rsidP="00B01ED5">
            <w:pPr>
              <w:jc w:val="center"/>
              <w:rPr>
                <w:color w:val="000000"/>
                <w:sz w:val="12"/>
                <w:szCs w:val="12"/>
              </w:rPr>
            </w:pPr>
            <w:r w:rsidRPr="007F7055">
              <w:rPr>
                <w:color w:val="000000"/>
                <w:sz w:val="12"/>
                <w:szCs w:val="12"/>
              </w:rPr>
              <w:t>1 974,275</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14:paraId="71535998" w14:textId="77777777" w:rsidR="00D84C3C" w:rsidRPr="007F7055" w:rsidRDefault="00D84C3C" w:rsidP="00B01ED5">
            <w:pPr>
              <w:jc w:val="center"/>
              <w:rPr>
                <w:color w:val="000000"/>
                <w:sz w:val="12"/>
                <w:szCs w:val="12"/>
              </w:rPr>
            </w:pPr>
            <w:r w:rsidRPr="007F7055">
              <w:rPr>
                <w:color w:val="000000"/>
                <w:sz w:val="12"/>
                <w:szCs w:val="12"/>
              </w:rPr>
              <w:t>1 289,764</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tcPr>
          <w:p w14:paraId="25A12065" w14:textId="77777777" w:rsidR="00D84C3C" w:rsidRPr="007F7055" w:rsidRDefault="00D84C3C" w:rsidP="00B01ED5">
            <w:pPr>
              <w:jc w:val="center"/>
              <w:rPr>
                <w:color w:val="000000"/>
                <w:sz w:val="12"/>
                <w:szCs w:val="12"/>
              </w:rPr>
            </w:pPr>
            <w:r w:rsidRPr="007F7055">
              <w:rPr>
                <w:color w:val="000000"/>
                <w:sz w:val="12"/>
                <w:szCs w:val="12"/>
              </w:rPr>
              <w:t>411,485</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3164860E" w14:textId="77777777" w:rsidR="00D84C3C" w:rsidRPr="007F7055" w:rsidRDefault="00D84C3C" w:rsidP="00B01ED5">
            <w:pPr>
              <w:jc w:val="center"/>
              <w:rPr>
                <w:color w:val="000000"/>
                <w:sz w:val="12"/>
                <w:szCs w:val="12"/>
              </w:rPr>
            </w:pPr>
            <w:r w:rsidRPr="007F7055">
              <w:rPr>
                <w:color w:val="000000"/>
                <w:sz w:val="12"/>
                <w:szCs w:val="12"/>
              </w:rPr>
              <w:t>154,558</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787785DF" w14:textId="77777777" w:rsidR="00D84C3C" w:rsidRPr="007F7055" w:rsidRDefault="00D84C3C" w:rsidP="00B01ED5">
            <w:pPr>
              <w:jc w:val="center"/>
              <w:rPr>
                <w:color w:val="000000"/>
                <w:sz w:val="12"/>
                <w:szCs w:val="12"/>
              </w:rPr>
            </w:pPr>
            <w:r w:rsidRPr="007F7055">
              <w:rPr>
                <w:color w:val="000000"/>
                <w:sz w:val="12"/>
                <w:szCs w:val="12"/>
              </w:rPr>
              <w:t>154,558</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1C57C475" w14:textId="77777777" w:rsidR="00D84C3C" w:rsidRPr="007F7055" w:rsidRDefault="00D84C3C" w:rsidP="00B01ED5">
            <w:pPr>
              <w:jc w:val="center"/>
              <w:rPr>
                <w:color w:val="000000"/>
                <w:sz w:val="12"/>
                <w:szCs w:val="12"/>
              </w:rPr>
            </w:pPr>
            <w:r w:rsidRPr="007F7055">
              <w:rPr>
                <w:color w:val="000000"/>
                <w:sz w:val="12"/>
                <w:szCs w:val="12"/>
              </w:rPr>
              <w:t>159,863</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6E188D80" w14:textId="77777777" w:rsidR="00D84C3C" w:rsidRPr="007F7055" w:rsidRDefault="00D84C3C" w:rsidP="00B01ED5">
            <w:pPr>
              <w:jc w:val="center"/>
              <w:rPr>
                <w:color w:val="000000"/>
                <w:sz w:val="12"/>
                <w:szCs w:val="12"/>
              </w:rPr>
            </w:pPr>
            <w:r w:rsidRPr="007F7055">
              <w:rPr>
                <w:color w:val="000000"/>
                <w:sz w:val="12"/>
                <w:szCs w:val="12"/>
              </w:rPr>
              <w:t>159,863</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EF94EE7" w14:textId="77777777" w:rsidR="00D84C3C" w:rsidRPr="007F7055" w:rsidRDefault="00D84C3C" w:rsidP="00B01ED5">
            <w:pPr>
              <w:jc w:val="center"/>
              <w:rPr>
                <w:color w:val="000000"/>
                <w:sz w:val="12"/>
                <w:szCs w:val="12"/>
              </w:rPr>
            </w:pPr>
            <w:r w:rsidRPr="007F7055">
              <w:rPr>
                <w:color w:val="000000"/>
                <w:sz w:val="12"/>
                <w:szCs w:val="12"/>
              </w:rPr>
              <w:t>207,661</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7D54C0DE" w14:textId="77777777" w:rsidR="00D84C3C" w:rsidRPr="007F7055" w:rsidRDefault="00D84C3C" w:rsidP="00B01ED5">
            <w:pPr>
              <w:jc w:val="center"/>
              <w:rPr>
                <w:color w:val="000000"/>
                <w:sz w:val="12"/>
                <w:szCs w:val="12"/>
              </w:rPr>
            </w:pPr>
            <w:r w:rsidRPr="007F7055">
              <w:rPr>
                <w:color w:val="000000"/>
                <w:sz w:val="12"/>
                <w:szCs w:val="12"/>
              </w:rPr>
              <w:t>207,661</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777F365" w14:textId="77777777" w:rsidR="00D84C3C" w:rsidRPr="007F7055" w:rsidRDefault="00D84C3C" w:rsidP="00B01ED5">
            <w:pPr>
              <w:jc w:val="center"/>
              <w:rPr>
                <w:color w:val="000000"/>
                <w:sz w:val="12"/>
                <w:szCs w:val="12"/>
              </w:rPr>
            </w:pPr>
            <w:r w:rsidRPr="007F7055">
              <w:rPr>
                <w:color w:val="000000"/>
                <w:sz w:val="12"/>
                <w:szCs w:val="12"/>
              </w:rPr>
              <w:t>229,451</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0FC12F27" w14:textId="77777777" w:rsidR="00D84C3C" w:rsidRPr="007F7055" w:rsidRDefault="00D84C3C" w:rsidP="00B01ED5">
            <w:pPr>
              <w:jc w:val="center"/>
              <w:rPr>
                <w:color w:val="000000"/>
                <w:sz w:val="12"/>
                <w:szCs w:val="12"/>
              </w:rPr>
            </w:pPr>
            <w:r w:rsidRPr="007F7055">
              <w:rPr>
                <w:color w:val="000000"/>
                <w:sz w:val="12"/>
                <w:szCs w:val="12"/>
              </w:rPr>
              <w:t>229,451</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013AAD42" w14:textId="77777777" w:rsidR="00D84C3C" w:rsidRPr="007F7055" w:rsidRDefault="00D84C3C" w:rsidP="00B01ED5">
            <w:pPr>
              <w:jc w:val="center"/>
              <w:rPr>
                <w:color w:val="000000"/>
                <w:sz w:val="12"/>
                <w:szCs w:val="12"/>
              </w:rPr>
            </w:pPr>
            <w:r w:rsidRPr="007F7055">
              <w:rPr>
                <w:color w:val="000000"/>
                <w:sz w:val="12"/>
                <w:szCs w:val="12"/>
              </w:rPr>
              <w:t>292,245</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43157865" w14:textId="77777777" w:rsidR="00D84C3C" w:rsidRPr="007F7055" w:rsidRDefault="00D84C3C" w:rsidP="00B01ED5">
            <w:pPr>
              <w:jc w:val="center"/>
              <w:rPr>
                <w:color w:val="000000"/>
                <w:sz w:val="12"/>
                <w:szCs w:val="12"/>
              </w:rPr>
            </w:pPr>
            <w:r w:rsidRPr="007F7055">
              <w:rPr>
                <w:color w:val="000000"/>
                <w:sz w:val="12"/>
                <w:szCs w:val="12"/>
              </w:rPr>
              <w:t>292,245</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29B8961B" w14:textId="77777777" w:rsidR="00D84C3C" w:rsidRPr="007F7055" w:rsidRDefault="00D84C3C" w:rsidP="00B01ED5">
            <w:pPr>
              <w:jc w:val="center"/>
              <w:rPr>
                <w:color w:val="000000"/>
                <w:sz w:val="12"/>
                <w:szCs w:val="12"/>
              </w:rPr>
            </w:pPr>
            <w:r w:rsidRPr="007F7055">
              <w:rPr>
                <w:color w:val="000000"/>
                <w:sz w:val="12"/>
                <w:szCs w:val="12"/>
              </w:rPr>
              <w:t>1 043,778</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14:paraId="29635FD4" w14:textId="77777777" w:rsidR="00D84C3C" w:rsidRPr="007F7055" w:rsidRDefault="00D84C3C" w:rsidP="00B01ED5">
            <w:pPr>
              <w:jc w:val="center"/>
              <w:rPr>
                <w:color w:val="000000"/>
                <w:sz w:val="12"/>
                <w:szCs w:val="12"/>
              </w:rPr>
            </w:pPr>
            <w:r w:rsidRPr="007F7055">
              <w:rPr>
                <w:color w:val="000000"/>
                <w:sz w:val="12"/>
                <w:szCs w:val="12"/>
              </w:rPr>
              <w:t>1 043,778</w:t>
            </w:r>
          </w:p>
        </w:tc>
      </w:tr>
      <w:tr w:rsidR="00D84C3C" w:rsidRPr="00CB5CE6" w14:paraId="30BAB492" w14:textId="77777777" w:rsidTr="00D84C3C">
        <w:trPr>
          <w:trHeight w:val="71"/>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423FC9" w14:textId="77777777" w:rsidR="00D84C3C" w:rsidRPr="00CB5CE6" w:rsidRDefault="00D84C3C" w:rsidP="00B01ED5">
            <w:pPr>
              <w:jc w:val="center"/>
              <w:rPr>
                <w:bCs/>
                <w:sz w:val="12"/>
                <w:szCs w:val="12"/>
              </w:rPr>
            </w:pPr>
            <w:r w:rsidRPr="00CB5CE6">
              <w:rPr>
                <w:bCs/>
                <w:sz w:val="12"/>
                <w:szCs w:val="12"/>
              </w:rPr>
              <w:t>1.2.1</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95E381" w14:textId="77777777" w:rsidR="00D84C3C" w:rsidRPr="00CB5CE6" w:rsidRDefault="00D84C3C" w:rsidP="00B01ED5">
            <w:pPr>
              <w:rPr>
                <w:bCs/>
                <w:sz w:val="12"/>
                <w:szCs w:val="12"/>
              </w:rPr>
            </w:pPr>
            <w:r w:rsidRPr="00CB5CE6">
              <w:rPr>
                <w:bCs/>
                <w:sz w:val="12"/>
                <w:szCs w:val="12"/>
              </w:rPr>
              <w:t>Реконструкция, модернизация, техни</w:t>
            </w:r>
            <w:r>
              <w:rPr>
                <w:bCs/>
                <w:sz w:val="12"/>
                <w:szCs w:val="12"/>
              </w:rPr>
              <w:t>-ческое перевооружение</w:t>
            </w:r>
            <w:r w:rsidRPr="00CB5CE6">
              <w:rPr>
                <w:bCs/>
                <w:sz w:val="12"/>
                <w:szCs w:val="12"/>
              </w:rPr>
              <w:t xml:space="preserve"> трансформа</w:t>
            </w:r>
            <w:r>
              <w:rPr>
                <w:bCs/>
                <w:sz w:val="12"/>
                <w:szCs w:val="12"/>
              </w:rPr>
              <w:t>-</w:t>
            </w:r>
            <w:r w:rsidRPr="00CB5CE6">
              <w:rPr>
                <w:bCs/>
                <w:sz w:val="12"/>
                <w:szCs w:val="12"/>
              </w:rPr>
              <w:t>торных и иных подстанций, распреде</w:t>
            </w:r>
            <w:r>
              <w:rPr>
                <w:bCs/>
                <w:sz w:val="12"/>
                <w:szCs w:val="12"/>
              </w:rPr>
              <w:t>-</w:t>
            </w:r>
            <w:r w:rsidRPr="00CB5CE6">
              <w:rPr>
                <w:bCs/>
                <w:sz w:val="12"/>
                <w:szCs w:val="12"/>
              </w:rPr>
              <w:t>лите</w:t>
            </w:r>
            <w:r>
              <w:rPr>
                <w:bCs/>
                <w:sz w:val="12"/>
                <w:szCs w:val="12"/>
              </w:rPr>
              <w:t>льных пунктов, всего, в т.ч.</w:t>
            </w:r>
            <w:r w:rsidRPr="00CB5CE6">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458B66" w14:textId="77777777" w:rsidR="00D84C3C" w:rsidRPr="00CB5CE6" w:rsidRDefault="00D84C3C" w:rsidP="00B01ED5">
            <w:pPr>
              <w:jc w:val="center"/>
              <w:rPr>
                <w:bCs/>
                <w:sz w:val="12"/>
                <w:szCs w:val="12"/>
              </w:rPr>
            </w:pPr>
            <w:r>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14:paraId="2001C975" w14:textId="77777777" w:rsidR="00D84C3C" w:rsidRPr="00CB5CE6" w:rsidRDefault="00D84C3C" w:rsidP="00B01ED5">
            <w:pPr>
              <w:jc w:val="center"/>
              <w:rPr>
                <w:bCs/>
                <w:sz w:val="12"/>
                <w:szCs w:val="12"/>
              </w:rPr>
            </w:pPr>
            <w:r>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14:paraId="7F9A5BA7" w14:textId="77777777" w:rsidR="00D84C3C" w:rsidRPr="00CB5CE6" w:rsidRDefault="00D84C3C" w:rsidP="00B01ED5">
            <w:pPr>
              <w:jc w:val="center"/>
              <w:rPr>
                <w:bCs/>
                <w:sz w:val="12"/>
                <w:szCs w:val="12"/>
              </w:rPr>
            </w:pPr>
            <w:r>
              <w:rPr>
                <w:bCs/>
                <w:sz w:val="12"/>
                <w:szCs w:val="12"/>
              </w:rPr>
              <w:t>-</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BB00D0" w14:textId="77777777" w:rsidR="00D84C3C" w:rsidRPr="00CB5CE6" w:rsidRDefault="00D84C3C" w:rsidP="00B01ED5">
            <w:pPr>
              <w:jc w:val="center"/>
              <w:rPr>
                <w:bCs/>
                <w:sz w:val="12"/>
                <w:szCs w:val="12"/>
              </w:rPr>
            </w:pPr>
            <w:r w:rsidRPr="00CB5CE6">
              <w:rPr>
                <w:bCs/>
                <w:sz w:val="12"/>
                <w:szCs w:val="12"/>
              </w:rPr>
              <w:t>162,731</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1B222D" w14:textId="77777777" w:rsidR="00D84C3C" w:rsidRPr="007F7055" w:rsidRDefault="00D84C3C" w:rsidP="00B01ED5">
            <w:pPr>
              <w:jc w:val="center"/>
              <w:rPr>
                <w:bCs/>
                <w:sz w:val="12"/>
                <w:szCs w:val="12"/>
              </w:rPr>
            </w:pPr>
            <w:r w:rsidRPr="007F7055">
              <w:rPr>
                <w:bCs/>
                <w:sz w:val="12"/>
                <w:szCs w:val="12"/>
              </w:rPr>
              <w:t>1 273,588</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3FFAE06E" w14:textId="77777777" w:rsidR="00D84C3C" w:rsidRPr="007F7055" w:rsidRDefault="00D84C3C" w:rsidP="00B01ED5">
            <w:pPr>
              <w:jc w:val="center"/>
              <w:rPr>
                <w:bCs/>
                <w:sz w:val="12"/>
                <w:szCs w:val="12"/>
              </w:rPr>
            </w:pPr>
            <w:r w:rsidRPr="007F7055">
              <w:rPr>
                <w:bCs/>
                <w:sz w:val="12"/>
                <w:szCs w:val="12"/>
              </w:rPr>
              <w:t>-</w:t>
            </w:r>
          </w:p>
        </w:tc>
        <w:tc>
          <w:tcPr>
            <w:tcW w:w="1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80ABC3" w14:textId="77777777" w:rsidR="00D84C3C" w:rsidRPr="007F7055" w:rsidRDefault="00D84C3C" w:rsidP="00B01ED5">
            <w:pPr>
              <w:jc w:val="center"/>
              <w:rPr>
                <w:color w:val="000000"/>
                <w:sz w:val="12"/>
                <w:szCs w:val="12"/>
              </w:rPr>
            </w:pPr>
            <w:r w:rsidRPr="007F7055">
              <w:rPr>
                <w:color w:val="000000"/>
                <w:sz w:val="12"/>
                <w:szCs w:val="12"/>
              </w:rPr>
              <w:t>1 903,347</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614A1C79" w14:textId="77777777" w:rsidR="00D84C3C" w:rsidRPr="007F7055" w:rsidRDefault="00D84C3C" w:rsidP="00B01ED5">
            <w:pPr>
              <w:jc w:val="center"/>
              <w:rPr>
                <w:color w:val="000000"/>
                <w:sz w:val="12"/>
                <w:szCs w:val="12"/>
              </w:rPr>
            </w:pPr>
            <w:r w:rsidRPr="007F7055">
              <w:rPr>
                <w:color w:val="000000"/>
                <w:sz w:val="12"/>
                <w:szCs w:val="12"/>
              </w:rPr>
              <w:t>1 974,275</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14:paraId="7333367B" w14:textId="77777777" w:rsidR="00D84C3C" w:rsidRPr="007F7055" w:rsidRDefault="00D84C3C" w:rsidP="00B01ED5">
            <w:pPr>
              <w:jc w:val="center"/>
              <w:rPr>
                <w:color w:val="000000"/>
                <w:sz w:val="12"/>
                <w:szCs w:val="12"/>
              </w:rPr>
            </w:pPr>
            <w:r w:rsidRPr="007F7055">
              <w:rPr>
                <w:color w:val="000000"/>
                <w:sz w:val="12"/>
                <w:szCs w:val="12"/>
              </w:rPr>
              <w:t>1 273,588</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tcPr>
          <w:p w14:paraId="0EBDF570" w14:textId="77777777" w:rsidR="00D84C3C" w:rsidRPr="007F7055" w:rsidRDefault="00D84C3C" w:rsidP="00B01ED5">
            <w:pPr>
              <w:jc w:val="center"/>
              <w:rPr>
                <w:color w:val="000000"/>
                <w:sz w:val="12"/>
                <w:szCs w:val="12"/>
              </w:rPr>
            </w:pPr>
            <w:r w:rsidRPr="007F7055">
              <w:rPr>
                <w:color w:val="000000"/>
                <w:sz w:val="12"/>
                <w:szCs w:val="12"/>
              </w:rPr>
              <w:t>411,485</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287D7AC4" w14:textId="77777777" w:rsidR="00D84C3C" w:rsidRPr="007F7055" w:rsidRDefault="00D84C3C" w:rsidP="00B01ED5">
            <w:pPr>
              <w:jc w:val="center"/>
              <w:rPr>
                <w:color w:val="000000"/>
                <w:sz w:val="12"/>
                <w:szCs w:val="12"/>
              </w:rPr>
            </w:pPr>
            <w:r w:rsidRPr="007F7055">
              <w:rPr>
                <w:color w:val="000000"/>
                <w:sz w:val="12"/>
                <w:szCs w:val="12"/>
              </w:rPr>
              <w:t>154,558</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70DB8A11" w14:textId="77777777" w:rsidR="00D84C3C" w:rsidRPr="007F7055" w:rsidRDefault="00D84C3C" w:rsidP="00B01ED5">
            <w:pPr>
              <w:jc w:val="center"/>
              <w:rPr>
                <w:color w:val="000000"/>
                <w:sz w:val="12"/>
                <w:szCs w:val="12"/>
              </w:rPr>
            </w:pPr>
            <w:r w:rsidRPr="007F7055">
              <w:rPr>
                <w:color w:val="000000"/>
                <w:sz w:val="12"/>
                <w:szCs w:val="12"/>
              </w:rPr>
              <w:t>154,558</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14C985A" w14:textId="77777777" w:rsidR="00D84C3C" w:rsidRPr="007F7055" w:rsidRDefault="00D84C3C" w:rsidP="00B01ED5">
            <w:pPr>
              <w:jc w:val="center"/>
              <w:rPr>
                <w:color w:val="000000"/>
                <w:sz w:val="12"/>
                <w:szCs w:val="12"/>
              </w:rPr>
            </w:pPr>
            <w:r w:rsidRPr="007F7055">
              <w:rPr>
                <w:color w:val="000000"/>
                <w:sz w:val="12"/>
                <w:szCs w:val="12"/>
              </w:rPr>
              <w:t>151,740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627D7701" w14:textId="77777777" w:rsidR="00D84C3C" w:rsidRPr="007F7055" w:rsidRDefault="00D84C3C" w:rsidP="00B01ED5">
            <w:pPr>
              <w:jc w:val="center"/>
              <w:rPr>
                <w:color w:val="000000"/>
                <w:sz w:val="12"/>
                <w:szCs w:val="12"/>
              </w:rPr>
            </w:pPr>
            <w:r w:rsidRPr="007F7055">
              <w:rPr>
                <w:color w:val="000000"/>
                <w:sz w:val="12"/>
                <w:szCs w:val="12"/>
              </w:rPr>
              <w:t>151,740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024B580E" w14:textId="77777777" w:rsidR="00D84C3C" w:rsidRPr="007F7055" w:rsidRDefault="00D84C3C" w:rsidP="00B01ED5">
            <w:pPr>
              <w:jc w:val="center"/>
              <w:rPr>
                <w:color w:val="000000"/>
                <w:sz w:val="12"/>
                <w:szCs w:val="12"/>
              </w:rPr>
            </w:pPr>
            <w:r w:rsidRPr="007F7055">
              <w:rPr>
                <w:color w:val="000000"/>
                <w:sz w:val="12"/>
                <w:szCs w:val="12"/>
              </w:rPr>
              <w:t>207,661</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1F7DB9C6" w14:textId="77777777" w:rsidR="00D84C3C" w:rsidRPr="007F7055" w:rsidRDefault="00D84C3C" w:rsidP="00B01ED5">
            <w:pPr>
              <w:jc w:val="center"/>
              <w:rPr>
                <w:color w:val="000000"/>
                <w:sz w:val="12"/>
                <w:szCs w:val="12"/>
              </w:rPr>
            </w:pPr>
            <w:r w:rsidRPr="007F7055">
              <w:rPr>
                <w:color w:val="000000"/>
                <w:sz w:val="12"/>
                <w:szCs w:val="12"/>
              </w:rPr>
              <w:t>207,661</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54CAC9C" w14:textId="77777777" w:rsidR="00D84C3C" w:rsidRPr="007F7055" w:rsidRDefault="00D84C3C" w:rsidP="00B01ED5">
            <w:pPr>
              <w:jc w:val="center"/>
              <w:rPr>
                <w:color w:val="000000"/>
                <w:sz w:val="12"/>
                <w:szCs w:val="12"/>
              </w:rPr>
            </w:pPr>
            <w:r w:rsidRPr="007F7055">
              <w:rPr>
                <w:color w:val="000000"/>
                <w:sz w:val="12"/>
                <w:szCs w:val="12"/>
              </w:rPr>
              <w:t>221,399</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5986B8AF" w14:textId="77777777" w:rsidR="00D84C3C" w:rsidRPr="007F7055" w:rsidRDefault="00D84C3C" w:rsidP="00B01ED5">
            <w:pPr>
              <w:jc w:val="center"/>
              <w:rPr>
                <w:color w:val="000000"/>
                <w:sz w:val="12"/>
                <w:szCs w:val="12"/>
              </w:rPr>
            </w:pPr>
            <w:r w:rsidRPr="007F7055">
              <w:rPr>
                <w:color w:val="000000"/>
                <w:sz w:val="12"/>
                <w:szCs w:val="12"/>
              </w:rPr>
              <w:t>221,399</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2067ED83" w14:textId="77777777" w:rsidR="00D84C3C" w:rsidRPr="007F7055" w:rsidRDefault="00D84C3C" w:rsidP="00B01ED5">
            <w:pPr>
              <w:jc w:val="center"/>
              <w:rPr>
                <w:color w:val="000000"/>
                <w:sz w:val="12"/>
                <w:szCs w:val="12"/>
              </w:rPr>
            </w:pPr>
            <w:r w:rsidRPr="007F7055">
              <w:rPr>
                <w:color w:val="000000"/>
                <w:sz w:val="12"/>
                <w:szCs w:val="12"/>
              </w:rPr>
              <w:t>292,245</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4E0F8F8F" w14:textId="77777777" w:rsidR="00D84C3C" w:rsidRPr="007F7055" w:rsidRDefault="00D84C3C" w:rsidP="00B01ED5">
            <w:pPr>
              <w:jc w:val="center"/>
              <w:rPr>
                <w:color w:val="000000"/>
                <w:sz w:val="12"/>
                <w:szCs w:val="12"/>
              </w:rPr>
            </w:pPr>
            <w:r w:rsidRPr="007F7055">
              <w:rPr>
                <w:color w:val="000000"/>
                <w:sz w:val="12"/>
                <w:szCs w:val="12"/>
              </w:rPr>
              <w:t>292,245</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46033A0A" w14:textId="77777777" w:rsidR="00D84C3C" w:rsidRPr="007F7055" w:rsidRDefault="00D84C3C" w:rsidP="00B01ED5">
            <w:pPr>
              <w:jc w:val="center"/>
              <w:rPr>
                <w:color w:val="000000"/>
                <w:sz w:val="12"/>
                <w:szCs w:val="12"/>
              </w:rPr>
            </w:pPr>
            <w:r w:rsidRPr="007F7055">
              <w:rPr>
                <w:color w:val="000000"/>
                <w:sz w:val="12"/>
                <w:szCs w:val="12"/>
              </w:rPr>
              <w:t>1 027,602</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14:paraId="04D66A5A" w14:textId="77777777" w:rsidR="00D84C3C" w:rsidRPr="007F7055" w:rsidRDefault="00D84C3C" w:rsidP="00B01ED5">
            <w:pPr>
              <w:jc w:val="center"/>
              <w:rPr>
                <w:color w:val="000000"/>
                <w:sz w:val="12"/>
                <w:szCs w:val="12"/>
              </w:rPr>
            </w:pPr>
            <w:r w:rsidRPr="007F7055">
              <w:rPr>
                <w:color w:val="000000"/>
                <w:sz w:val="12"/>
                <w:szCs w:val="12"/>
              </w:rPr>
              <w:t>1 027,602</w:t>
            </w:r>
          </w:p>
        </w:tc>
      </w:tr>
      <w:tr w:rsidR="00D84C3C" w:rsidRPr="00CB5CE6" w14:paraId="5108E249" w14:textId="77777777" w:rsidTr="00D84C3C">
        <w:trPr>
          <w:trHeight w:val="48"/>
          <w:jc w:val="center"/>
        </w:trPr>
        <w:tc>
          <w:tcPr>
            <w:tcW w:w="1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AE0F86" w14:textId="77777777" w:rsidR="00D84C3C" w:rsidRPr="00CB5CE6" w:rsidRDefault="00D84C3C" w:rsidP="00B01ED5">
            <w:pPr>
              <w:jc w:val="center"/>
              <w:rPr>
                <w:sz w:val="12"/>
                <w:szCs w:val="12"/>
              </w:rPr>
            </w:pPr>
            <w:r w:rsidRPr="00CB5CE6">
              <w:rPr>
                <w:sz w:val="12"/>
                <w:szCs w:val="12"/>
              </w:rPr>
              <w:t>1</w:t>
            </w:r>
          </w:p>
        </w:tc>
        <w:tc>
          <w:tcPr>
            <w:tcW w:w="6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9629ED" w14:textId="77777777" w:rsidR="00D84C3C" w:rsidRPr="00CB5CE6" w:rsidRDefault="00D84C3C" w:rsidP="00B01ED5">
            <w:pPr>
              <w:jc w:val="center"/>
              <w:rPr>
                <w:sz w:val="12"/>
                <w:szCs w:val="12"/>
              </w:rPr>
            </w:pPr>
            <w:r w:rsidRPr="00CB5CE6">
              <w:rPr>
                <w:sz w:val="12"/>
                <w:szCs w:val="12"/>
              </w:rPr>
              <w:t>2</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D31CF2" w14:textId="77777777" w:rsidR="00D84C3C" w:rsidRPr="00CB5CE6" w:rsidRDefault="00D84C3C" w:rsidP="00B01ED5">
            <w:pPr>
              <w:jc w:val="center"/>
              <w:rPr>
                <w:sz w:val="12"/>
                <w:szCs w:val="12"/>
              </w:rPr>
            </w:pPr>
            <w:r w:rsidRPr="00CB5CE6">
              <w:rPr>
                <w:sz w:val="12"/>
                <w:szCs w:val="12"/>
              </w:rPr>
              <w:t>3</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0A646D" w14:textId="77777777" w:rsidR="00D84C3C" w:rsidRPr="00CB5CE6" w:rsidRDefault="00D84C3C" w:rsidP="00B01ED5">
            <w:pPr>
              <w:jc w:val="center"/>
              <w:rPr>
                <w:sz w:val="12"/>
                <w:szCs w:val="12"/>
              </w:rPr>
            </w:pPr>
            <w:r w:rsidRPr="00CB5CE6">
              <w:rPr>
                <w:sz w:val="12"/>
                <w:szCs w:val="12"/>
              </w:rPr>
              <w:t>4</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BBA05B" w14:textId="77777777" w:rsidR="00D84C3C" w:rsidRPr="00CB5CE6" w:rsidRDefault="00D84C3C" w:rsidP="00B01ED5">
            <w:pPr>
              <w:jc w:val="center"/>
              <w:rPr>
                <w:sz w:val="12"/>
                <w:szCs w:val="12"/>
              </w:rPr>
            </w:pPr>
            <w:r w:rsidRPr="00CB5CE6">
              <w:rPr>
                <w:sz w:val="12"/>
                <w:szCs w:val="12"/>
              </w:rPr>
              <w:t>5</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03BF71" w14:textId="77777777" w:rsidR="00D84C3C" w:rsidRPr="00CB5CE6" w:rsidRDefault="00D84C3C" w:rsidP="00B01ED5">
            <w:pPr>
              <w:jc w:val="center"/>
              <w:rPr>
                <w:sz w:val="12"/>
                <w:szCs w:val="12"/>
              </w:rPr>
            </w:pPr>
            <w:r w:rsidRPr="00CB5CE6">
              <w:rPr>
                <w:sz w:val="12"/>
                <w:szCs w:val="12"/>
              </w:rPr>
              <w:t>6</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4199C" w14:textId="77777777" w:rsidR="00D84C3C" w:rsidRPr="00CB5CE6" w:rsidRDefault="00D84C3C" w:rsidP="00B01ED5">
            <w:pPr>
              <w:jc w:val="center"/>
              <w:rPr>
                <w:sz w:val="12"/>
                <w:szCs w:val="12"/>
              </w:rPr>
            </w:pPr>
            <w:r w:rsidRPr="00CB5CE6">
              <w:rPr>
                <w:sz w:val="12"/>
                <w:szCs w:val="12"/>
              </w:rPr>
              <w:t>7</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E73B0E" w14:textId="77777777" w:rsidR="00D84C3C" w:rsidRPr="00CB5CE6" w:rsidRDefault="00D84C3C" w:rsidP="00B01ED5">
            <w:pPr>
              <w:jc w:val="center"/>
              <w:rPr>
                <w:sz w:val="12"/>
                <w:szCs w:val="12"/>
              </w:rPr>
            </w:pPr>
            <w:r w:rsidRPr="00CB5CE6">
              <w:rPr>
                <w:sz w:val="12"/>
                <w:szCs w:val="12"/>
              </w:rPr>
              <w:t>8</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D16991" w14:textId="77777777" w:rsidR="00D84C3C" w:rsidRPr="00CB5CE6" w:rsidRDefault="00D84C3C" w:rsidP="00B01ED5">
            <w:pPr>
              <w:jc w:val="center"/>
              <w:rPr>
                <w:sz w:val="12"/>
                <w:szCs w:val="12"/>
              </w:rPr>
            </w:pPr>
            <w:r w:rsidRPr="00CB5CE6">
              <w:rPr>
                <w:sz w:val="12"/>
                <w:szCs w:val="12"/>
              </w:rPr>
              <w:t>9</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CBC595" w14:textId="77777777" w:rsidR="00D84C3C" w:rsidRPr="00CB5CE6" w:rsidRDefault="00D84C3C" w:rsidP="00B01ED5">
            <w:pPr>
              <w:jc w:val="center"/>
              <w:rPr>
                <w:sz w:val="12"/>
                <w:szCs w:val="12"/>
                <w:lang w:val="en-US"/>
              </w:rPr>
            </w:pPr>
            <w:r w:rsidRPr="00CB5CE6">
              <w:rPr>
                <w:sz w:val="12"/>
                <w:szCs w:val="12"/>
              </w:rPr>
              <w:t>10</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6799CE" w14:textId="77777777" w:rsidR="00D84C3C" w:rsidRPr="00CB5CE6" w:rsidRDefault="00D84C3C" w:rsidP="00B01ED5">
            <w:pPr>
              <w:jc w:val="center"/>
              <w:rPr>
                <w:sz w:val="12"/>
                <w:szCs w:val="12"/>
              </w:rPr>
            </w:pPr>
            <w:r>
              <w:rPr>
                <w:sz w:val="12"/>
                <w:szCs w:val="12"/>
              </w:rPr>
              <w:t>11</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8441EA" w14:textId="77777777" w:rsidR="00D84C3C" w:rsidRPr="00CB5CE6" w:rsidRDefault="00D84C3C" w:rsidP="00B01ED5">
            <w:pPr>
              <w:jc w:val="center"/>
              <w:rPr>
                <w:sz w:val="12"/>
                <w:szCs w:val="12"/>
              </w:rPr>
            </w:pPr>
            <w:r>
              <w:rPr>
                <w:sz w:val="12"/>
                <w:szCs w:val="12"/>
              </w:rPr>
              <w:t>12</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E16BD2" w14:textId="77777777" w:rsidR="00D84C3C" w:rsidRPr="00CB5CE6" w:rsidRDefault="00D84C3C" w:rsidP="00B01ED5">
            <w:pPr>
              <w:jc w:val="center"/>
              <w:rPr>
                <w:sz w:val="12"/>
                <w:szCs w:val="12"/>
              </w:rPr>
            </w:pPr>
            <w:r>
              <w:rPr>
                <w:sz w:val="12"/>
                <w:szCs w:val="12"/>
              </w:rPr>
              <w:t>13</w:t>
            </w:r>
          </w:p>
        </w:tc>
        <w:tc>
          <w:tcPr>
            <w:tcW w:w="17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F251DF" w14:textId="77777777" w:rsidR="00D84C3C" w:rsidRPr="00CB5CE6" w:rsidRDefault="00D84C3C" w:rsidP="00B01ED5">
            <w:pPr>
              <w:jc w:val="center"/>
              <w:rPr>
                <w:sz w:val="12"/>
                <w:szCs w:val="12"/>
              </w:rPr>
            </w:pPr>
            <w:r>
              <w:rPr>
                <w:sz w:val="12"/>
                <w:szCs w:val="12"/>
              </w:rPr>
              <w:t>14</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3BB826" w14:textId="77777777" w:rsidR="00D84C3C" w:rsidRPr="00CB5CE6" w:rsidRDefault="00D84C3C" w:rsidP="00B01ED5">
            <w:pPr>
              <w:jc w:val="center"/>
              <w:rPr>
                <w:sz w:val="12"/>
                <w:szCs w:val="12"/>
              </w:rPr>
            </w:pPr>
            <w:r>
              <w:rPr>
                <w:sz w:val="12"/>
                <w:szCs w:val="12"/>
              </w:rPr>
              <w:t>1</w:t>
            </w:r>
            <w:r w:rsidRPr="00CB5CE6">
              <w:rPr>
                <w:sz w:val="12"/>
                <w:szCs w:val="12"/>
              </w:rPr>
              <w:t>5</w:t>
            </w:r>
          </w:p>
        </w:tc>
        <w:tc>
          <w:tcPr>
            <w:tcW w:w="17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143F01" w14:textId="77777777" w:rsidR="00D84C3C" w:rsidRPr="00CB5CE6" w:rsidRDefault="00D84C3C" w:rsidP="00B01ED5">
            <w:pPr>
              <w:jc w:val="center"/>
              <w:rPr>
                <w:sz w:val="12"/>
                <w:szCs w:val="12"/>
              </w:rPr>
            </w:pPr>
            <w:r>
              <w:rPr>
                <w:sz w:val="12"/>
                <w:szCs w:val="12"/>
              </w:rPr>
              <w:t>1</w:t>
            </w:r>
            <w:r w:rsidRPr="00CB5CE6">
              <w:rPr>
                <w:sz w:val="12"/>
                <w:szCs w:val="12"/>
              </w:rPr>
              <w:t>6</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C1E1DB" w14:textId="77777777" w:rsidR="00D84C3C" w:rsidRPr="00CB5CE6" w:rsidRDefault="00D84C3C" w:rsidP="00B01ED5">
            <w:pPr>
              <w:jc w:val="center"/>
              <w:rPr>
                <w:sz w:val="12"/>
                <w:szCs w:val="12"/>
                <w:lang w:val="en-US"/>
              </w:rPr>
            </w:pPr>
            <w:r>
              <w:rPr>
                <w:sz w:val="12"/>
                <w:szCs w:val="12"/>
                <w:lang w:val="en-US"/>
              </w:rPr>
              <w:t>17</w:t>
            </w:r>
          </w:p>
        </w:tc>
        <w:tc>
          <w:tcPr>
            <w:tcW w:w="17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0255E3" w14:textId="77777777" w:rsidR="00D84C3C" w:rsidRPr="00CB5CE6" w:rsidRDefault="00D84C3C" w:rsidP="00B01ED5">
            <w:pPr>
              <w:jc w:val="center"/>
              <w:rPr>
                <w:sz w:val="12"/>
                <w:szCs w:val="12"/>
                <w:lang w:val="en-US"/>
              </w:rPr>
            </w:pPr>
            <w:r>
              <w:rPr>
                <w:sz w:val="12"/>
                <w:szCs w:val="12"/>
                <w:lang w:val="en-US"/>
              </w:rPr>
              <w:t>18</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A5E2AB" w14:textId="77777777" w:rsidR="00D84C3C" w:rsidRPr="00CB5CE6" w:rsidRDefault="00D84C3C" w:rsidP="00B01ED5">
            <w:pPr>
              <w:jc w:val="center"/>
              <w:rPr>
                <w:sz w:val="12"/>
                <w:szCs w:val="12"/>
                <w:lang w:val="en-US"/>
              </w:rPr>
            </w:pPr>
            <w:r>
              <w:rPr>
                <w:sz w:val="12"/>
                <w:szCs w:val="12"/>
                <w:lang w:val="en-US"/>
              </w:rPr>
              <w:t>19</w:t>
            </w:r>
          </w:p>
        </w:tc>
        <w:tc>
          <w:tcPr>
            <w:tcW w:w="17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5A7F7" w14:textId="77777777" w:rsidR="00D84C3C" w:rsidRPr="00CB5CE6" w:rsidRDefault="00D84C3C" w:rsidP="00B01ED5">
            <w:pPr>
              <w:jc w:val="center"/>
              <w:rPr>
                <w:sz w:val="12"/>
                <w:szCs w:val="12"/>
                <w:lang w:val="en-US"/>
              </w:rPr>
            </w:pPr>
            <w:r>
              <w:rPr>
                <w:sz w:val="12"/>
                <w:szCs w:val="12"/>
                <w:lang w:val="en-US"/>
              </w:rPr>
              <w:t>20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3993A8" w14:textId="77777777" w:rsidR="00D84C3C" w:rsidRPr="00CB5CE6" w:rsidRDefault="00D84C3C" w:rsidP="00B01ED5">
            <w:pPr>
              <w:jc w:val="center"/>
              <w:rPr>
                <w:sz w:val="12"/>
                <w:szCs w:val="12"/>
                <w:lang w:val="en-US"/>
              </w:rPr>
            </w:pPr>
            <w:r>
              <w:rPr>
                <w:sz w:val="12"/>
                <w:szCs w:val="12"/>
                <w:lang w:val="en-US"/>
              </w:rPr>
              <w:t>21</w:t>
            </w:r>
          </w:p>
        </w:tc>
        <w:tc>
          <w:tcPr>
            <w:tcW w:w="17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E28793" w14:textId="77777777" w:rsidR="00D84C3C" w:rsidRPr="00CB5CE6" w:rsidRDefault="00D84C3C" w:rsidP="00B01ED5">
            <w:pPr>
              <w:jc w:val="center"/>
              <w:rPr>
                <w:sz w:val="12"/>
                <w:szCs w:val="12"/>
                <w:lang w:val="en-US"/>
              </w:rPr>
            </w:pPr>
            <w:r>
              <w:rPr>
                <w:sz w:val="12"/>
                <w:szCs w:val="12"/>
                <w:lang w:val="en-US"/>
              </w:rPr>
              <w:t>21</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77C97A" w14:textId="77777777" w:rsidR="00D84C3C" w:rsidRPr="00CB5CE6" w:rsidRDefault="00D84C3C" w:rsidP="00B01ED5">
            <w:pPr>
              <w:jc w:val="center"/>
              <w:rPr>
                <w:sz w:val="12"/>
                <w:szCs w:val="12"/>
              </w:rPr>
            </w:pPr>
            <w:r>
              <w:rPr>
                <w:sz w:val="12"/>
                <w:szCs w:val="12"/>
              </w:rPr>
              <w:t>23</w:t>
            </w:r>
          </w:p>
        </w:tc>
        <w:tc>
          <w:tcPr>
            <w:tcW w:w="1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791434" w14:textId="77777777" w:rsidR="00D84C3C" w:rsidRPr="00CB5CE6" w:rsidRDefault="00D84C3C" w:rsidP="00B01ED5">
            <w:pPr>
              <w:jc w:val="center"/>
              <w:rPr>
                <w:sz w:val="12"/>
                <w:szCs w:val="12"/>
              </w:rPr>
            </w:pPr>
            <w:r>
              <w:rPr>
                <w:sz w:val="12"/>
                <w:szCs w:val="12"/>
              </w:rPr>
              <w:t>23</w:t>
            </w:r>
          </w:p>
        </w:tc>
      </w:tr>
      <w:tr w:rsidR="00D84C3C" w:rsidRPr="00CB5CE6" w14:paraId="353843AE" w14:textId="77777777" w:rsidTr="00D84C3C">
        <w:trPr>
          <w:trHeight w:val="48"/>
          <w:jc w:val="center"/>
        </w:trPr>
        <w:tc>
          <w:tcPr>
            <w:tcW w:w="1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DDEABA" w14:textId="77777777" w:rsidR="00D84C3C" w:rsidRPr="00CB5CE6" w:rsidRDefault="00D84C3C" w:rsidP="00B01ED5">
            <w:pPr>
              <w:jc w:val="center"/>
              <w:rPr>
                <w:bCs/>
                <w:sz w:val="12"/>
                <w:szCs w:val="12"/>
              </w:rPr>
            </w:pPr>
            <w:r w:rsidRPr="00CB5CE6">
              <w:rPr>
                <w:bCs/>
                <w:sz w:val="12"/>
                <w:szCs w:val="12"/>
              </w:rPr>
              <w:t>1.2.1.1</w:t>
            </w:r>
          </w:p>
        </w:tc>
        <w:tc>
          <w:tcPr>
            <w:tcW w:w="6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82C41A" w14:textId="77777777" w:rsidR="00D84C3C" w:rsidRPr="00CB5CE6" w:rsidRDefault="00D84C3C" w:rsidP="00B01ED5">
            <w:pPr>
              <w:rPr>
                <w:bCs/>
                <w:sz w:val="12"/>
                <w:szCs w:val="12"/>
              </w:rPr>
            </w:pPr>
            <w:r w:rsidRPr="00CB5CE6">
              <w:rPr>
                <w:bCs/>
                <w:sz w:val="12"/>
                <w:szCs w:val="12"/>
              </w:rPr>
              <w:t>Реконструкция трансформаторных и ины</w:t>
            </w:r>
            <w:r>
              <w:rPr>
                <w:bCs/>
                <w:sz w:val="12"/>
                <w:szCs w:val="12"/>
              </w:rPr>
              <w:t>х подстанций, всего, в т.ч.</w:t>
            </w:r>
            <w:r w:rsidRPr="00CB5CE6">
              <w:rPr>
                <w:bCs/>
                <w:sz w:val="12"/>
                <w:szCs w:val="12"/>
              </w:rPr>
              <w:t>:</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A9EDD0" w14:textId="77777777" w:rsidR="00D84C3C" w:rsidRPr="00CB5CE6" w:rsidRDefault="00D84C3C" w:rsidP="00B01ED5">
            <w:pPr>
              <w:jc w:val="center"/>
              <w:rPr>
                <w:bCs/>
                <w:sz w:val="12"/>
                <w:szCs w:val="12"/>
              </w:rPr>
            </w:pPr>
            <w:r>
              <w:rPr>
                <w:bCs/>
                <w:sz w:val="12"/>
                <w:szCs w:val="12"/>
              </w:rPr>
              <w:t>-</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532A2" w14:textId="77777777" w:rsidR="00D84C3C" w:rsidRPr="00CB5CE6" w:rsidRDefault="00D84C3C" w:rsidP="00B01ED5">
            <w:pPr>
              <w:jc w:val="center"/>
              <w:rPr>
                <w:bCs/>
                <w:sz w:val="12"/>
                <w:szCs w:val="12"/>
              </w:rPr>
            </w:pPr>
            <w:r>
              <w:rPr>
                <w:bCs/>
                <w:sz w:val="12"/>
                <w:szCs w:val="12"/>
              </w:rPr>
              <w:t>-</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44442C" w14:textId="77777777" w:rsidR="00D84C3C" w:rsidRPr="00CB5CE6" w:rsidRDefault="00D84C3C" w:rsidP="00B01ED5">
            <w:pPr>
              <w:jc w:val="center"/>
              <w:rPr>
                <w:bCs/>
                <w:sz w:val="12"/>
                <w:szCs w:val="12"/>
              </w:rPr>
            </w:pPr>
            <w:r>
              <w:rPr>
                <w:bCs/>
                <w:sz w:val="12"/>
                <w:szCs w:val="12"/>
              </w:rPr>
              <w:t>-</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F82539" w14:textId="77777777" w:rsidR="00D84C3C" w:rsidRPr="00CB5CE6" w:rsidRDefault="00D84C3C" w:rsidP="00B01ED5">
            <w:pPr>
              <w:jc w:val="center"/>
              <w:rPr>
                <w:bCs/>
                <w:sz w:val="12"/>
                <w:szCs w:val="12"/>
              </w:rPr>
            </w:pPr>
            <w:r w:rsidRPr="00CB5CE6">
              <w:rPr>
                <w:bCs/>
                <w:sz w:val="12"/>
                <w:szCs w:val="12"/>
              </w:rPr>
              <w:t>162,731</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8B8E25C" w14:textId="77777777" w:rsidR="00D84C3C" w:rsidRPr="007F7055" w:rsidRDefault="00D84C3C" w:rsidP="00B01ED5">
            <w:pPr>
              <w:jc w:val="center"/>
              <w:rPr>
                <w:bCs/>
                <w:sz w:val="12"/>
                <w:szCs w:val="12"/>
              </w:rPr>
            </w:pPr>
            <w:r w:rsidRPr="007F7055">
              <w:rPr>
                <w:bCs/>
                <w:sz w:val="12"/>
                <w:szCs w:val="12"/>
              </w:rPr>
              <w:t>1 273,588</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D0B76B" w14:textId="77777777" w:rsidR="00D84C3C" w:rsidRPr="007F7055" w:rsidRDefault="00D84C3C" w:rsidP="00B01ED5">
            <w:pPr>
              <w:jc w:val="center"/>
              <w:rPr>
                <w:bCs/>
                <w:sz w:val="12"/>
                <w:szCs w:val="12"/>
              </w:rPr>
            </w:pPr>
            <w:r w:rsidRPr="007F7055">
              <w:rPr>
                <w:bCs/>
                <w:sz w:val="12"/>
                <w:szCs w:val="12"/>
              </w:rPr>
              <w:t>-</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94F1A" w14:textId="77777777" w:rsidR="00D84C3C" w:rsidRPr="007F7055" w:rsidRDefault="00D84C3C" w:rsidP="00B01ED5">
            <w:pPr>
              <w:jc w:val="center"/>
              <w:rPr>
                <w:color w:val="000000"/>
                <w:sz w:val="12"/>
                <w:szCs w:val="12"/>
              </w:rPr>
            </w:pPr>
            <w:r w:rsidRPr="007F7055">
              <w:rPr>
                <w:color w:val="000000"/>
                <w:sz w:val="12"/>
                <w:szCs w:val="12"/>
              </w:rPr>
              <w:t>1 903,347</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FC5A02" w14:textId="77777777" w:rsidR="00D84C3C" w:rsidRPr="007F7055" w:rsidRDefault="00D84C3C" w:rsidP="00B01ED5">
            <w:pPr>
              <w:jc w:val="center"/>
              <w:rPr>
                <w:color w:val="000000"/>
                <w:sz w:val="12"/>
                <w:szCs w:val="12"/>
              </w:rPr>
            </w:pPr>
            <w:r w:rsidRPr="007F7055">
              <w:rPr>
                <w:color w:val="000000"/>
                <w:sz w:val="12"/>
                <w:szCs w:val="12"/>
              </w:rPr>
              <w:t>1 974,275</w:t>
            </w: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5D617" w14:textId="77777777" w:rsidR="00D84C3C" w:rsidRPr="007F7055" w:rsidRDefault="00D84C3C" w:rsidP="00B01ED5">
            <w:pPr>
              <w:jc w:val="center"/>
              <w:rPr>
                <w:color w:val="000000"/>
                <w:sz w:val="12"/>
                <w:szCs w:val="12"/>
              </w:rPr>
            </w:pPr>
            <w:r w:rsidRPr="007F7055">
              <w:rPr>
                <w:color w:val="000000"/>
                <w:sz w:val="12"/>
                <w:szCs w:val="12"/>
              </w:rPr>
              <w:t>1 273,588</w:t>
            </w:r>
          </w:p>
        </w:tc>
        <w:tc>
          <w:tcPr>
            <w:tcW w:w="2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C3289D" w14:textId="77777777" w:rsidR="00D84C3C" w:rsidRPr="007F7055" w:rsidRDefault="00D84C3C" w:rsidP="00B01ED5">
            <w:pPr>
              <w:jc w:val="center"/>
              <w:rPr>
                <w:color w:val="000000"/>
                <w:sz w:val="12"/>
                <w:szCs w:val="12"/>
              </w:rPr>
            </w:pPr>
            <w:r w:rsidRPr="007F7055">
              <w:rPr>
                <w:color w:val="000000"/>
                <w:sz w:val="12"/>
                <w:szCs w:val="12"/>
              </w:rPr>
              <w:t>411,485</w:t>
            </w:r>
          </w:p>
        </w:tc>
        <w:tc>
          <w:tcPr>
            <w:tcW w:w="21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F9FD68" w14:textId="77777777" w:rsidR="00D84C3C" w:rsidRPr="007F7055" w:rsidRDefault="00D84C3C" w:rsidP="00B01ED5">
            <w:pPr>
              <w:jc w:val="center"/>
              <w:rPr>
                <w:color w:val="000000"/>
                <w:sz w:val="12"/>
                <w:szCs w:val="12"/>
              </w:rPr>
            </w:pPr>
            <w:r w:rsidRPr="007F7055">
              <w:rPr>
                <w:color w:val="000000"/>
                <w:sz w:val="12"/>
                <w:szCs w:val="12"/>
              </w:rPr>
              <w:t>154,558</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7B479E" w14:textId="77777777" w:rsidR="00D84C3C" w:rsidRPr="007F7055" w:rsidRDefault="00D84C3C" w:rsidP="00B01ED5">
            <w:pPr>
              <w:jc w:val="center"/>
              <w:rPr>
                <w:color w:val="000000"/>
                <w:sz w:val="12"/>
                <w:szCs w:val="12"/>
              </w:rPr>
            </w:pPr>
            <w:r w:rsidRPr="007F7055">
              <w:rPr>
                <w:color w:val="000000"/>
                <w:sz w:val="12"/>
                <w:szCs w:val="12"/>
              </w:rPr>
              <w:t>154,558</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771ACB" w14:textId="77777777" w:rsidR="00D84C3C" w:rsidRPr="007F7055" w:rsidRDefault="00D84C3C" w:rsidP="00B01ED5">
            <w:pPr>
              <w:jc w:val="center"/>
              <w:rPr>
                <w:color w:val="000000"/>
                <w:sz w:val="12"/>
                <w:szCs w:val="12"/>
              </w:rPr>
            </w:pPr>
            <w:r w:rsidRPr="007F7055">
              <w:rPr>
                <w:color w:val="000000"/>
                <w:sz w:val="12"/>
                <w:szCs w:val="12"/>
              </w:rPr>
              <w:t>151,740</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4B9F89" w14:textId="77777777" w:rsidR="00D84C3C" w:rsidRPr="007F7055" w:rsidRDefault="00D84C3C" w:rsidP="00B01ED5">
            <w:pPr>
              <w:jc w:val="center"/>
              <w:rPr>
                <w:color w:val="000000"/>
                <w:sz w:val="12"/>
                <w:szCs w:val="12"/>
              </w:rPr>
            </w:pPr>
            <w:r w:rsidRPr="007F7055">
              <w:rPr>
                <w:color w:val="000000"/>
                <w:sz w:val="12"/>
                <w:szCs w:val="12"/>
              </w:rPr>
              <w:t>151,740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41C2E" w14:textId="77777777" w:rsidR="00D84C3C" w:rsidRPr="007F7055" w:rsidRDefault="00D84C3C" w:rsidP="00B01ED5">
            <w:pPr>
              <w:jc w:val="center"/>
              <w:rPr>
                <w:color w:val="000000"/>
                <w:sz w:val="12"/>
                <w:szCs w:val="12"/>
              </w:rPr>
            </w:pPr>
            <w:r w:rsidRPr="007F7055">
              <w:rPr>
                <w:color w:val="000000"/>
                <w:sz w:val="12"/>
                <w:szCs w:val="12"/>
              </w:rPr>
              <w:t>207,661</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29E4EF" w14:textId="77777777" w:rsidR="00D84C3C" w:rsidRPr="007F7055" w:rsidRDefault="00D84C3C" w:rsidP="00B01ED5">
            <w:pPr>
              <w:jc w:val="center"/>
              <w:rPr>
                <w:color w:val="000000"/>
                <w:sz w:val="12"/>
                <w:szCs w:val="12"/>
              </w:rPr>
            </w:pPr>
            <w:r w:rsidRPr="007F7055">
              <w:rPr>
                <w:color w:val="000000"/>
                <w:sz w:val="12"/>
                <w:szCs w:val="12"/>
              </w:rPr>
              <w:t>207,661</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05E97" w14:textId="77777777" w:rsidR="00D84C3C" w:rsidRPr="007F7055" w:rsidRDefault="00D84C3C" w:rsidP="00B01ED5">
            <w:pPr>
              <w:jc w:val="center"/>
              <w:rPr>
                <w:color w:val="000000"/>
                <w:sz w:val="12"/>
                <w:szCs w:val="12"/>
              </w:rPr>
            </w:pPr>
            <w:r w:rsidRPr="007F7055">
              <w:rPr>
                <w:color w:val="000000"/>
                <w:sz w:val="12"/>
                <w:szCs w:val="12"/>
              </w:rPr>
              <w:t>221,399</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79C8C7" w14:textId="77777777" w:rsidR="00D84C3C" w:rsidRPr="007F7055" w:rsidRDefault="00D84C3C" w:rsidP="00B01ED5">
            <w:pPr>
              <w:jc w:val="center"/>
              <w:rPr>
                <w:color w:val="000000"/>
                <w:sz w:val="12"/>
                <w:szCs w:val="12"/>
              </w:rPr>
            </w:pPr>
            <w:r w:rsidRPr="007F7055">
              <w:rPr>
                <w:color w:val="000000"/>
                <w:sz w:val="12"/>
                <w:szCs w:val="12"/>
              </w:rPr>
              <w:t>221,399</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18794B" w14:textId="77777777" w:rsidR="00D84C3C" w:rsidRPr="007F7055" w:rsidRDefault="00D84C3C" w:rsidP="00B01ED5">
            <w:pPr>
              <w:jc w:val="center"/>
              <w:rPr>
                <w:color w:val="000000"/>
                <w:sz w:val="12"/>
                <w:szCs w:val="12"/>
              </w:rPr>
            </w:pPr>
            <w:r w:rsidRPr="007F7055">
              <w:rPr>
                <w:color w:val="000000"/>
                <w:sz w:val="12"/>
                <w:szCs w:val="12"/>
              </w:rPr>
              <w:t>292,245</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22DF4" w14:textId="77777777" w:rsidR="00D84C3C" w:rsidRPr="007F7055" w:rsidRDefault="00D84C3C" w:rsidP="00B01ED5">
            <w:pPr>
              <w:jc w:val="center"/>
              <w:rPr>
                <w:color w:val="000000"/>
                <w:sz w:val="12"/>
                <w:szCs w:val="12"/>
              </w:rPr>
            </w:pPr>
            <w:r w:rsidRPr="007F7055">
              <w:rPr>
                <w:color w:val="000000"/>
                <w:sz w:val="12"/>
                <w:szCs w:val="12"/>
              </w:rPr>
              <w:t>292,245</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D9BF35" w14:textId="77777777" w:rsidR="00D84C3C" w:rsidRPr="007F7055" w:rsidRDefault="00D84C3C" w:rsidP="00B01ED5">
            <w:pPr>
              <w:jc w:val="center"/>
              <w:rPr>
                <w:color w:val="000000"/>
                <w:sz w:val="12"/>
                <w:szCs w:val="12"/>
              </w:rPr>
            </w:pPr>
            <w:r w:rsidRPr="007F7055">
              <w:rPr>
                <w:color w:val="000000"/>
                <w:sz w:val="12"/>
                <w:szCs w:val="12"/>
              </w:rPr>
              <w:t>1 027,602</w:t>
            </w:r>
          </w:p>
        </w:tc>
        <w:tc>
          <w:tcPr>
            <w:tcW w:w="17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93EBB" w14:textId="77777777" w:rsidR="00D84C3C" w:rsidRPr="007F7055" w:rsidRDefault="00D84C3C" w:rsidP="00B01ED5">
            <w:pPr>
              <w:jc w:val="center"/>
              <w:rPr>
                <w:color w:val="000000"/>
                <w:sz w:val="12"/>
                <w:szCs w:val="12"/>
              </w:rPr>
            </w:pPr>
            <w:r w:rsidRPr="007F7055">
              <w:rPr>
                <w:color w:val="000000"/>
                <w:sz w:val="12"/>
                <w:szCs w:val="12"/>
              </w:rPr>
              <w:t>1 027,602</w:t>
            </w:r>
          </w:p>
        </w:tc>
      </w:tr>
      <w:tr w:rsidR="00D84C3C" w:rsidRPr="00CB5CE6" w14:paraId="34442A7E" w14:textId="77777777" w:rsidTr="00D84C3C">
        <w:trPr>
          <w:trHeight w:val="136"/>
          <w:jc w:val="center"/>
        </w:trPr>
        <w:tc>
          <w:tcPr>
            <w:tcW w:w="1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894972" w14:textId="77777777" w:rsidR="00D84C3C" w:rsidRPr="00CB5CE6" w:rsidRDefault="00D84C3C" w:rsidP="00B01ED5">
            <w:pPr>
              <w:jc w:val="center"/>
              <w:rPr>
                <w:sz w:val="12"/>
                <w:szCs w:val="12"/>
              </w:rPr>
            </w:pPr>
            <w:r w:rsidRPr="00CB5CE6">
              <w:rPr>
                <w:sz w:val="12"/>
                <w:szCs w:val="12"/>
              </w:rPr>
              <w:t>1.2.1.1</w:t>
            </w:r>
          </w:p>
        </w:tc>
        <w:tc>
          <w:tcPr>
            <w:tcW w:w="65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FD36F16" w14:textId="77777777" w:rsidR="00D84C3C" w:rsidRPr="00CB5CE6" w:rsidRDefault="00D84C3C" w:rsidP="00B01ED5">
            <w:pPr>
              <w:ind w:right="-37"/>
              <w:rPr>
                <w:sz w:val="12"/>
                <w:szCs w:val="12"/>
              </w:rPr>
            </w:pPr>
            <w:r w:rsidRPr="00CB5CE6">
              <w:rPr>
                <w:sz w:val="12"/>
                <w:szCs w:val="12"/>
              </w:rPr>
              <w:t>Ре</w:t>
            </w:r>
            <w:r>
              <w:rPr>
                <w:sz w:val="12"/>
                <w:szCs w:val="12"/>
              </w:rPr>
              <w:t>конструкция  ПС 110/35/6 кВ «</w:t>
            </w:r>
            <w:r w:rsidRPr="00CB5CE6">
              <w:rPr>
                <w:sz w:val="12"/>
                <w:szCs w:val="12"/>
              </w:rPr>
              <w:t>Шерегеш-1</w:t>
            </w:r>
            <w:r>
              <w:rPr>
                <w:sz w:val="12"/>
                <w:szCs w:val="12"/>
              </w:rPr>
              <w:t>»</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595C36" w14:textId="77777777" w:rsidR="00D84C3C" w:rsidRPr="00CB5CE6" w:rsidRDefault="00D84C3C" w:rsidP="00B01ED5">
            <w:pPr>
              <w:jc w:val="center"/>
              <w:rPr>
                <w:color w:val="000000"/>
                <w:sz w:val="12"/>
                <w:szCs w:val="12"/>
              </w:rPr>
            </w:pPr>
            <w:r w:rsidRPr="00CB5CE6">
              <w:rPr>
                <w:color w:val="000000"/>
                <w:sz w:val="12"/>
                <w:szCs w:val="12"/>
              </w:rPr>
              <w:t>E_Шерегеш-1</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334674" w14:textId="77777777" w:rsidR="00D84C3C" w:rsidRPr="00CB5CE6" w:rsidRDefault="00D84C3C" w:rsidP="00B01ED5">
            <w:pPr>
              <w:jc w:val="center"/>
              <w:rPr>
                <w:sz w:val="12"/>
                <w:szCs w:val="12"/>
              </w:rPr>
            </w:pPr>
            <w:r w:rsidRPr="00CB5CE6">
              <w:rPr>
                <w:sz w:val="12"/>
                <w:szCs w:val="12"/>
              </w:rPr>
              <w:t>2013</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222AAE1" w14:textId="77777777" w:rsidR="00D84C3C" w:rsidRPr="00CB5CE6" w:rsidRDefault="00D84C3C" w:rsidP="00B01ED5">
            <w:pPr>
              <w:jc w:val="center"/>
              <w:rPr>
                <w:sz w:val="12"/>
                <w:szCs w:val="12"/>
              </w:rPr>
            </w:pPr>
            <w:r w:rsidRPr="00CB5CE6">
              <w:rPr>
                <w:sz w:val="12"/>
                <w:szCs w:val="12"/>
              </w:rPr>
              <w:t>2015</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702524E" w14:textId="77777777" w:rsidR="00D84C3C" w:rsidRPr="00CB5CE6" w:rsidRDefault="00D84C3C" w:rsidP="00B01ED5">
            <w:pPr>
              <w:jc w:val="center"/>
              <w:rPr>
                <w:sz w:val="12"/>
                <w:szCs w:val="12"/>
              </w:rPr>
            </w:pPr>
            <w:r w:rsidRPr="00CB5CE6">
              <w:rPr>
                <w:sz w:val="12"/>
                <w:szCs w:val="12"/>
              </w:rPr>
              <w:t>31,264</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1C48A3" w14:textId="77777777" w:rsidR="00D84C3C" w:rsidRPr="007F7055" w:rsidRDefault="00D84C3C" w:rsidP="00B01ED5">
            <w:pPr>
              <w:jc w:val="center"/>
              <w:rPr>
                <w:sz w:val="12"/>
                <w:szCs w:val="12"/>
              </w:rPr>
            </w:pPr>
            <w:r w:rsidRPr="007F7055">
              <w:rPr>
                <w:sz w:val="12"/>
                <w:szCs w:val="12"/>
              </w:rPr>
              <w:t>249,058</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1B67F0" w14:textId="77777777" w:rsidR="00D84C3C" w:rsidRPr="007F7055" w:rsidRDefault="00D84C3C" w:rsidP="00B01ED5">
            <w:pPr>
              <w:jc w:val="center"/>
              <w:rPr>
                <w:sz w:val="12"/>
                <w:szCs w:val="12"/>
              </w:rPr>
            </w:pPr>
            <w:r w:rsidRPr="007F7055">
              <w:rPr>
                <w:sz w:val="12"/>
                <w:szCs w:val="12"/>
              </w:rPr>
              <w:t>Февраль 2014</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6F2A0B" w14:textId="77777777" w:rsidR="00D84C3C" w:rsidRPr="007F7055" w:rsidRDefault="00D84C3C" w:rsidP="00B01ED5">
            <w:pPr>
              <w:jc w:val="center"/>
              <w:rPr>
                <w:color w:val="000000"/>
                <w:sz w:val="12"/>
                <w:szCs w:val="12"/>
              </w:rPr>
            </w:pPr>
            <w:r w:rsidRPr="007F7055">
              <w:rPr>
                <w:color w:val="000000"/>
                <w:sz w:val="12"/>
                <w:szCs w:val="12"/>
              </w:rPr>
              <w:t>426,196</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ACC942" w14:textId="77777777" w:rsidR="00D84C3C" w:rsidRPr="007F7055" w:rsidRDefault="00D84C3C" w:rsidP="00B01ED5">
            <w:pPr>
              <w:jc w:val="center"/>
              <w:rPr>
                <w:color w:val="000000"/>
                <w:sz w:val="12"/>
                <w:szCs w:val="12"/>
              </w:rPr>
            </w:pPr>
            <w:r w:rsidRPr="007F7055">
              <w:rPr>
                <w:color w:val="000000"/>
                <w:sz w:val="12"/>
                <w:szCs w:val="12"/>
              </w:rPr>
              <w:t>426,196</w:t>
            </w: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B1939C" w14:textId="77777777" w:rsidR="00D84C3C" w:rsidRPr="007F7055" w:rsidRDefault="00D84C3C" w:rsidP="00B01ED5">
            <w:pPr>
              <w:jc w:val="center"/>
              <w:rPr>
                <w:color w:val="000000"/>
                <w:sz w:val="12"/>
                <w:szCs w:val="12"/>
              </w:rPr>
            </w:pPr>
            <w:r w:rsidRPr="007F7055">
              <w:rPr>
                <w:color w:val="000000"/>
                <w:sz w:val="12"/>
                <w:szCs w:val="12"/>
              </w:rPr>
              <w:t>249,058</w:t>
            </w:r>
          </w:p>
        </w:tc>
        <w:tc>
          <w:tcPr>
            <w:tcW w:w="2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78AF12" w14:textId="77777777" w:rsidR="00D84C3C" w:rsidRPr="007F7055" w:rsidRDefault="00D84C3C" w:rsidP="00B01ED5">
            <w:pPr>
              <w:jc w:val="center"/>
              <w:rPr>
                <w:color w:val="000000"/>
                <w:sz w:val="12"/>
                <w:szCs w:val="12"/>
              </w:rPr>
            </w:pPr>
            <w:r w:rsidRPr="007F7055">
              <w:rPr>
                <w:color w:val="000000"/>
                <w:sz w:val="12"/>
                <w:szCs w:val="12"/>
              </w:rPr>
              <w:t>0,000</w:t>
            </w:r>
          </w:p>
        </w:tc>
        <w:tc>
          <w:tcPr>
            <w:tcW w:w="21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E138DA" w14:textId="77777777" w:rsidR="00D84C3C" w:rsidRPr="007F7055" w:rsidRDefault="00D84C3C" w:rsidP="00B01ED5">
            <w:pPr>
              <w:jc w:val="center"/>
              <w:rPr>
                <w:color w:val="000000"/>
                <w:sz w:val="12"/>
                <w:szCs w:val="12"/>
              </w:rPr>
            </w:pPr>
            <w:r w:rsidRPr="007F7055">
              <w:rPr>
                <w:color w:val="000000"/>
                <w:sz w:val="12"/>
                <w:szCs w:val="12"/>
              </w:rPr>
              <w:t>133,894</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4EF204" w14:textId="77777777" w:rsidR="00D84C3C" w:rsidRPr="007F7055" w:rsidRDefault="00D84C3C" w:rsidP="00B01ED5">
            <w:pPr>
              <w:jc w:val="center"/>
              <w:rPr>
                <w:color w:val="000000"/>
                <w:sz w:val="12"/>
                <w:szCs w:val="12"/>
              </w:rPr>
            </w:pPr>
            <w:r w:rsidRPr="007F7055">
              <w:rPr>
                <w:color w:val="000000"/>
                <w:sz w:val="12"/>
                <w:szCs w:val="12"/>
              </w:rPr>
              <w:t>133,894</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A74FCF"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AD6F32"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8FB771"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7D4191"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493783"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E35C47"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57F8C4"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EF6366"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524FC" w14:textId="77777777" w:rsidR="00D84C3C" w:rsidRPr="007F7055" w:rsidRDefault="00D84C3C" w:rsidP="00B01ED5">
            <w:pPr>
              <w:jc w:val="center"/>
              <w:rPr>
                <w:color w:val="000000"/>
                <w:sz w:val="12"/>
                <w:szCs w:val="12"/>
              </w:rPr>
            </w:pPr>
            <w:r w:rsidRPr="007F7055">
              <w:rPr>
                <w:color w:val="000000"/>
                <w:sz w:val="12"/>
                <w:szCs w:val="12"/>
              </w:rPr>
              <w:t>133,894</w:t>
            </w:r>
          </w:p>
        </w:tc>
        <w:tc>
          <w:tcPr>
            <w:tcW w:w="17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28A4B9" w14:textId="77777777" w:rsidR="00D84C3C" w:rsidRPr="007F7055" w:rsidRDefault="00D84C3C" w:rsidP="00B01ED5">
            <w:pPr>
              <w:jc w:val="center"/>
              <w:rPr>
                <w:color w:val="000000"/>
                <w:sz w:val="12"/>
                <w:szCs w:val="12"/>
              </w:rPr>
            </w:pPr>
            <w:r w:rsidRPr="007F7055">
              <w:rPr>
                <w:color w:val="000000"/>
                <w:sz w:val="12"/>
                <w:szCs w:val="12"/>
              </w:rPr>
              <w:t>133,894</w:t>
            </w:r>
          </w:p>
        </w:tc>
      </w:tr>
      <w:tr w:rsidR="00D84C3C" w:rsidRPr="00CB5CE6" w14:paraId="047084AE" w14:textId="77777777" w:rsidTr="00D84C3C">
        <w:trPr>
          <w:trHeight w:val="127"/>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1F0315" w14:textId="77777777" w:rsidR="00D84C3C" w:rsidRPr="00CB5CE6" w:rsidRDefault="00D84C3C" w:rsidP="00B01ED5">
            <w:pPr>
              <w:jc w:val="center"/>
              <w:rPr>
                <w:sz w:val="12"/>
                <w:szCs w:val="12"/>
              </w:rPr>
            </w:pPr>
            <w:r w:rsidRPr="00CB5CE6">
              <w:rPr>
                <w:sz w:val="12"/>
                <w:szCs w:val="12"/>
              </w:rPr>
              <w:t>1.2.1.1</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C61844" w14:textId="77777777" w:rsidR="00D84C3C" w:rsidRPr="00CB5CE6" w:rsidRDefault="00D84C3C" w:rsidP="00B01ED5">
            <w:pPr>
              <w:rPr>
                <w:sz w:val="12"/>
                <w:szCs w:val="12"/>
              </w:rPr>
            </w:pPr>
            <w:r>
              <w:rPr>
                <w:sz w:val="12"/>
                <w:szCs w:val="12"/>
              </w:rPr>
              <w:t xml:space="preserve">Реконструкция </w:t>
            </w:r>
            <w:r w:rsidRPr="00CB5CE6">
              <w:rPr>
                <w:sz w:val="12"/>
                <w:szCs w:val="12"/>
              </w:rPr>
              <w:t>ПС 110/6 кВ ОП-4 НКМК</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9DC829" w14:textId="77777777" w:rsidR="00D84C3C" w:rsidRPr="00CB5CE6" w:rsidRDefault="00D84C3C" w:rsidP="00B01ED5">
            <w:pPr>
              <w:jc w:val="center"/>
              <w:rPr>
                <w:color w:val="000000"/>
                <w:sz w:val="12"/>
                <w:szCs w:val="12"/>
              </w:rPr>
            </w:pPr>
            <w:r w:rsidRPr="00CB5CE6">
              <w:rPr>
                <w:color w:val="000000"/>
                <w:sz w:val="12"/>
                <w:szCs w:val="12"/>
              </w:rPr>
              <w:t>E_ОП-4 НКМК</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14B677" w14:textId="77777777" w:rsidR="00D84C3C" w:rsidRPr="00CB5CE6" w:rsidRDefault="00D84C3C" w:rsidP="00B01ED5">
            <w:pPr>
              <w:jc w:val="center"/>
              <w:rPr>
                <w:sz w:val="12"/>
                <w:szCs w:val="12"/>
              </w:rPr>
            </w:pPr>
            <w:r w:rsidRPr="00CB5CE6">
              <w:rPr>
                <w:sz w:val="12"/>
                <w:szCs w:val="12"/>
              </w:rPr>
              <w:t>2016</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A8F0E2" w14:textId="77777777" w:rsidR="00D84C3C" w:rsidRPr="00CB5CE6" w:rsidRDefault="00D84C3C" w:rsidP="00B01ED5">
            <w:pPr>
              <w:jc w:val="center"/>
              <w:rPr>
                <w:sz w:val="12"/>
                <w:szCs w:val="12"/>
              </w:rPr>
            </w:pPr>
            <w:r w:rsidRPr="00CB5CE6">
              <w:rPr>
                <w:sz w:val="12"/>
                <w:szCs w:val="12"/>
              </w:rPr>
              <w:t>2020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2DFF78" w14:textId="77777777" w:rsidR="00D84C3C" w:rsidRPr="00CB5CE6" w:rsidRDefault="00D84C3C" w:rsidP="00B01ED5">
            <w:pPr>
              <w:jc w:val="center"/>
              <w:rPr>
                <w:sz w:val="12"/>
                <w:szCs w:val="12"/>
              </w:rPr>
            </w:pPr>
            <w:r w:rsidRPr="00CB5CE6">
              <w:rPr>
                <w:sz w:val="12"/>
                <w:szCs w:val="12"/>
              </w:rPr>
              <w:t>30,696</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AE719E" w14:textId="77777777" w:rsidR="00D84C3C" w:rsidRPr="007F7055" w:rsidRDefault="00D84C3C" w:rsidP="00B01ED5">
            <w:pPr>
              <w:jc w:val="center"/>
              <w:rPr>
                <w:sz w:val="12"/>
                <w:szCs w:val="12"/>
              </w:rPr>
            </w:pPr>
            <w:r w:rsidRPr="007F7055">
              <w:rPr>
                <w:sz w:val="12"/>
                <w:szCs w:val="12"/>
              </w:rPr>
              <w:t>215,883</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4977C4" w14:textId="77777777" w:rsidR="00D84C3C" w:rsidRPr="007F7055" w:rsidRDefault="00D84C3C" w:rsidP="00B01ED5">
            <w:pPr>
              <w:jc w:val="center"/>
              <w:rPr>
                <w:sz w:val="12"/>
                <w:szCs w:val="12"/>
              </w:rPr>
            </w:pPr>
            <w:r w:rsidRPr="007F7055">
              <w:rPr>
                <w:sz w:val="12"/>
                <w:szCs w:val="12"/>
              </w:rPr>
              <w:t>Февраль 2017</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846AFA" w14:textId="77777777" w:rsidR="00D84C3C" w:rsidRPr="007F7055" w:rsidRDefault="00D84C3C" w:rsidP="00B01ED5">
            <w:pPr>
              <w:jc w:val="center"/>
              <w:rPr>
                <w:color w:val="000000"/>
                <w:sz w:val="12"/>
                <w:szCs w:val="12"/>
              </w:rPr>
            </w:pPr>
            <w:r w:rsidRPr="007F7055">
              <w:rPr>
                <w:color w:val="000000"/>
                <w:sz w:val="12"/>
                <w:szCs w:val="12"/>
              </w:rPr>
              <w:t>253,577</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08CB52" w14:textId="77777777" w:rsidR="00D84C3C" w:rsidRPr="007F7055" w:rsidRDefault="00D84C3C" w:rsidP="00B01ED5">
            <w:pPr>
              <w:jc w:val="center"/>
              <w:rPr>
                <w:color w:val="000000"/>
                <w:sz w:val="12"/>
                <w:szCs w:val="12"/>
              </w:rPr>
            </w:pPr>
            <w:r w:rsidRPr="007F7055">
              <w:rPr>
                <w:color w:val="000000"/>
                <w:sz w:val="12"/>
                <w:szCs w:val="12"/>
              </w:rPr>
              <w:t>253,577</w:t>
            </w: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6CBBBE" w14:textId="77777777" w:rsidR="00D84C3C" w:rsidRPr="007F7055" w:rsidRDefault="00D84C3C" w:rsidP="00B01ED5">
            <w:pPr>
              <w:jc w:val="center"/>
              <w:rPr>
                <w:color w:val="000000"/>
                <w:sz w:val="12"/>
                <w:szCs w:val="12"/>
              </w:rPr>
            </w:pPr>
            <w:r w:rsidRPr="007F7055">
              <w:rPr>
                <w:color w:val="000000"/>
                <w:sz w:val="12"/>
                <w:szCs w:val="12"/>
              </w:rPr>
              <w:t>215,883</w:t>
            </w:r>
          </w:p>
        </w:tc>
        <w:tc>
          <w:tcPr>
            <w:tcW w:w="2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6B2F47" w14:textId="77777777" w:rsidR="00D84C3C" w:rsidRPr="007F7055" w:rsidRDefault="00D84C3C" w:rsidP="00B01ED5">
            <w:pPr>
              <w:jc w:val="center"/>
              <w:rPr>
                <w:color w:val="000000"/>
                <w:sz w:val="12"/>
                <w:szCs w:val="12"/>
              </w:rPr>
            </w:pPr>
            <w:r w:rsidRPr="007F7055">
              <w:rPr>
                <w:color w:val="000000"/>
                <w:sz w:val="12"/>
                <w:szCs w:val="12"/>
              </w:rPr>
              <w:t>86,225</w:t>
            </w:r>
          </w:p>
        </w:tc>
        <w:tc>
          <w:tcPr>
            <w:tcW w:w="21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01AD09"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57D782"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F37AA1" w14:textId="77777777" w:rsidR="00D84C3C" w:rsidRPr="007F7055" w:rsidRDefault="00D84C3C" w:rsidP="00B01ED5">
            <w:pPr>
              <w:jc w:val="center"/>
              <w:rPr>
                <w:color w:val="000000"/>
                <w:sz w:val="12"/>
                <w:szCs w:val="12"/>
              </w:rPr>
            </w:pPr>
            <w:r w:rsidRPr="007F7055">
              <w:rPr>
                <w:color w:val="000000"/>
                <w:sz w:val="12"/>
                <w:szCs w:val="12"/>
              </w:rPr>
              <w:t>21,377</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45B9C" w14:textId="77777777" w:rsidR="00D84C3C" w:rsidRPr="007F7055" w:rsidRDefault="00D84C3C" w:rsidP="00B01ED5">
            <w:pPr>
              <w:jc w:val="center"/>
              <w:rPr>
                <w:color w:val="000000"/>
                <w:sz w:val="12"/>
                <w:szCs w:val="12"/>
              </w:rPr>
            </w:pPr>
            <w:r w:rsidRPr="007F7055">
              <w:rPr>
                <w:color w:val="000000"/>
                <w:sz w:val="12"/>
                <w:szCs w:val="12"/>
              </w:rPr>
              <w:t>21,377</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2B69CD" w14:textId="77777777" w:rsidR="00D84C3C" w:rsidRPr="007F7055" w:rsidRDefault="00D84C3C" w:rsidP="00B01ED5">
            <w:pPr>
              <w:jc w:val="center"/>
              <w:rPr>
                <w:color w:val="000000"/>
                <w:sz w:val="12"/>
                <w:szCs w:val="12"/>
              </w:rPr>
            </w:pPr>
            <w:r w:rsidRPr="007F7055">
              <w:rPr>
                <w:color w:val="000000"/>
                <w:sz w:val="12"/>
                <w:szCs w:val="12"/>
              </w:rPr>
              <w:t>44,717</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86E0AC" w14:textId="77777777" w:rsidR="00D84C3C" w:rsidRPr="007F7055" w:rsidRDefault="00D84C3C" w:rsidP="00B01ED5">
            <w:pPr>
              <w:jc w:val="center"/>
              <w:rPr>
                <w:color w:val="000000"/>
                <w:sz w:val="12"/>
                <w:szCs w:val="12"/>
              </w:rPr>
            </w:pPr>
            <w:r w:rsidRPr="007F7055">
              <w:rPr>
                <w:color w:val="000000"/>
                <w:sz w:val="12"/>
                <w:szCs w:val="12"/>
              </w:rPr>
              <w:t>44,717</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66026D" w14:textId="77777777" w:rsidR="00D84C3C" w:rsidRPr="007F7055" w:rsidRDefault="00D84C3C" w:rsidP="00B01ED5">
            <w:pPr>
              <w:jc w:val="center"/>
              <w:rPr>
                <w:color w:val="000000"/>
                <w:sz w:val="12"/>
                <w:szCs w:val="12"/>
              </w:rPr>
            </w:pPr>
            <w:r w:rsidRPr="007F7055">
              <w:rPr>
                <w:color w:val="000000"/>
                <w:sz w:val="12"/>
                <w:szCs w:val="12"/>
              </w:rPr>
              <w:t>53,142</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7BE35" w14:textId="77777777" w:rsidR="00D84C3C" w:rsidRPr="007F7055" w:rsidRDefault="00D84C3C" w:rsidP="00B01ED5">
            <w:pPr>
              <w:jc w:val="center"/>
              <w:rPr>
                <w:color w:val="000000"/>
                <w:sz w:val="12"/>
                <w:szCs w:val="12"/>
              </w:rPr>
            </w:pPr>
            <w:r w:rsidRPr="007F7055">
              <w:rPr>
                <w:color w:val="000000"/>
                <w:sz w:val="12"/>
                <w:szCs w:val="12"/>
              </w:rPr>
              <w:t>53,142</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C8A9FB" w14:textId="77777777" w:rsidR="00D84C3C" w:rsidRPr="007F7055" w:rsidRDefault="00D84C3C" w:rsidP="00B01ED5">
            <w:pPr>
              <w:jc w:val="center"/>
              <w:rPr>
                <w:color w:val="000000"/>
                <w:sz w:val="12"/>
                <w:szCs w:val="12"/>
              </w:rPr>
            </w:pPr>
            <w:r w:rsidRPr="007F7055">
              <w:rPr>
                <w:color w:val="000000"/>
                <w:sz w:val="12"/>
                <w:szCs w:val="12"/>
              </w:rPr>
              <w:t>69,832</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2DDAE6" w14:textId="77777777" w:rsidR="00D84C3C" w:rsidRPr="007F7055" w:rsidRDefault="00D84C3C" w:rsidP="00B01ED5">
            <w:pPr>
              <w:jc w:val="center"/>
              <w:rPr>
                <w:color w:val="000000"/>
                <w:sz w:val="12"/>
                <w:szCs w:val="12"/>
              </w:rPr>
            </w:pPr>
            <w:r w:rsidRPr="007F7055">
              <w:rPr>
                <w:color w:val="000000"/>
                <w:sz w:val="12"/>
                <w:szCs w:val="12"/>
              </w:rPr>
              <w:t>69,832</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3385CB" w14:textId="77777777" w:rsidR="00D84C3C" w:rsidRPr="007F7055" w:rsidRDefault="00D84C3C" w:rsidP="00B01ED5">
            <w:pPr>
              <w:jc w:val="center"/>
              <w:rPr>
                <w:color w:val="000000"/>
                <w:sz w:val="12"/>
                <w:szCs w:val="12"/>
              </w:rPr>
            </w:pPr>
            <w:r w:rsidRPr="007F7055">
              <w:rPr>
                <w:color w:val="000000"/>
                <w:sz w:val="12"/>
                <w:szCs w:val="12"/>
              </w:rPr>
              <w:t>189,068</w:t>
            </w:r>
          </w:p>
        </w:tc>
        <w:tc>
          <w:tcPr>
            <w:tcW w:w="17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A0873A" w14:textId="77777777" w:rsidR="00D84C3C" w:rsidRPr="007F7055" w:rsidRDefault="00D84C3C" w:rsidP="00B01ED5">
            <w:pPr>
              <w:jc w:val="center"/>
              <w:rPr>
                <w:color w:val="000000"/>
                <w:sz w:val="12"/>
                <w:szCs w:val="12"/>
              </w:rPr>
            </w:pPr>
            <w:r w:rsidRPr="007F7055">
              <w:rPr>
                <w:color w:val="000000"/>
                <w:sz w:val="12"/>
                <w:szCs w:val="12"/>
              </w:rPr>
              <w:t>189,068</w:t>
            </w:r>
          </w:p>
        </w:tc>
      </w:tr>
      <w:tr w:rsidR="00D84C3C" w:rsidRPr="00CB5CE6" w14:paraId="3AAEA9C9" w14:textId="77777777" w:rsidTr="00D84C3C">
        <w:trPr>
          <w:trHeight w:val="130"/>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9EBB0F" w14:textId="77777777" w:rsidR="00D84C3C" w:rsidRPr="00CB5CE6" w:rsidRDefault="00D84C3C" w:rsidP="00B01ED5">
            <w:pPr>
              <w:jc w:val="center"/>
              <w:rPr>
                <w:sz w:val="12"/>
                <w:szCs w:val="12"/>
              </w:rPr>
            </w:pPr>
            <w:r w:rsidRPr="00CB5CE6">
              <w:rPr>
                <w:sz w:val="12"/>
                <w:szCs w:val="12"/>
              </w:rPr>
              <w:t>1.2.1.1</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37B22F6" w14:textId="77777777" w:rsidR="00D84C3C" w:rsidRDefault="00D84C3C" w:rsidP="00B01ED5">
            <w:pPr>
              <w:rPr>
                <w:sz w:val="12"/>
                <w:szCs w:val="12"/>
              </w:rPr>
            </w:pPr>
            <w:r>
              <w:rPr>
                <w:sz w:val="12"/>
                <w:szCs w:val="12"/>
              </w:rPr>
              <w:t xml:space="preserve">Реконструкция </w:t>
            </w:r>
          </w:p>
          <w:p w14:paraId="65F92296" w14:textId="77777777" w:rsidR="00D84C3C" w:rsidRPr="00CB5CE6" w:rsidRDefault="00D84C3C" w:rsidP="00B01ED5">
            <w:pPr>
              <w:rPr>
                <w:sz w:val="12"/>
                <w:szCs w:val="12"/>
              </w:rPr>
            </w:pPr>
            <w:r>
              <w:rPr>
                <w:sz w:val="12"/>
                <w:szCs w:val="12"/>
              </w:rPr>
              <w:t>ПС 110/35/6 кВ «Таштагольская»</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B0D1ED" w14:textId="77777777" w:rsidR="00D84C3C" w:rsidRPr="00CB5CE6" w:rsidRDefault="00D84C3C" w:rsidP="00B01ED5">
            <w:pPr>
              <w:jc w:val="center"/>
              <w:rPr>
                <w:color w:val="000000"/>
                <w:sz w:val="12"/>
                <w:szCs w:val="12"/>
              </w:rPr>
            </w:pPr>
            <w:r w:rsidRPr="00CB5CE6">
              <w:rPr>
                <w:color w:val="000000"/>
                <w:sz w:val="12"/>
                <w:szCs w:val="12"/>
              </w:rPr>
              <w:t>E_Ташта</w:t>
            </w:r>
            <w:r>
              <w:rPr>
                <w:color w:val="000000"/>
                <w:sz w:val="12"/>
                <w:szCs w:val="12"/>
              </w:rPr>
              <w:t>-</w:t>
            </w:r>
            <w:r w:rsidRPr="00CB5CE6">
              <w:rPr>
                <w:color w:val="000000"/>
                <w:sz w:val="12"/>
                <w:szCs w:val="12"/>
              </w:rPr>
              <w:t>гольская</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722720" w14:textId="77777777" w:rsidR="00D84C3C" w:rsidRPr="00CB5CE6" w:rsidRDefault="00D84C3C" w:rsidP="00B01ED5">
            <w:pPr>
              <w:jc w:val="center"/>
              <w:rPr>
                <w:sz w:val="12"/>
                <w:szCs w:val="12"/>
              </w:rPr>
            </w:pPr>
            <w:r w:rsidRPr="00CB5CE6">
              <w:rPr>
                <w:sz w:val="12"/>
                <w:szCs w:val="12"/>
              </w:rPr>
              <w:t>2015</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53A8AE" w14:textId="77777777" w:rsidR="00D84C3C" w:rsidRPr="00CB5CE6" w:rsidRDefault="00D84C3C" w:rsidP="00B01ED5">
            <w:pPr>
              <w:jc w:val="center"/>
              <w:rPr>
                <w:sz w:val="12"/>
                <w:szCs w:val="12"/>
              </w:rPr>
            </w:pPr>
            <w:r w:rsidRPr="00CB5CE6">
              <w:rPr>
                <w:sz w:val="12"/>
                <w:szCs w:val="12"/>
              </w:rPr>
              <w:t>2016</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7ADB93" w14:textId="77777777" w:rsidR="00D84C3C" w:rsidRPr="00CB5CE6" w:rsidRDefault="00D84C3C" w:rsidP="00B01ED5">
            <w:pPr>
              <w:jc w:val="center"/>
              <w:rPr>
                <w:sz w:val="12"/>
                <w:szCs w:val="12"/>
              </w:rPr>
            </w:pPr>
            <w:r w:rsidRPr="00CB5CE6">
              <w:rPr>
                <w:sz w:val="12"/>
                <w:szCs w:val="12"/>
              </w:rPr>
              <w:t>26,576</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46715D" w14:textId="77777777" w:rsidR="00D84C3C" w:rsidRPr="007F7055" w:rsidRDefault="00D84C3C" w:rsidP="00B01ED5">
            <w:pPr>
              <w:jc w:val="center"/>
              <w:rPr>
                <w:sz w:val="12"/>
                <w:szCs w:val="12"/>
              </w:rPr>
            </w:pPr>
            <w:r w:rsidRPr="007F7055">
              <w:rPr>
                <w:sz w:val="12"/>
                <w:szCs w:val="12"/>
              </w:rPr>
              <w:t>122,066</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77EA42" w14:textId="77777777" w:rsidR="00D84C3C" w:rsidRPr="007F7055" w:rsidRDefault="00D84C3C" w:rsidP="00B01ED5">
            <w:pPr>
              <w:jc w:val="center"/>
              <w:rPr>
                <w:sz w:val="12"/>
                <w:szCs w:val="12"/>
              </w:rPr>
            </w:pPr>
            <w:r w:rsidRPr="007F7055">
              <w:rPr>
                <w:sz w:val="12"/>
                <w:szCs w:val="12"/>
              </w:rPr>
              <w:t>Февраль 2016</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2A7FD" w14:textId="77777777" w:rsidR="00D84C3C" w:rsidRPr="007F7055" w:rsidRDefault="00D84C3C" w:rsidP="00B01ED5">
            <w:pPr>
              <w:jc w:val="center"/>
              <w:rPr>
                <w:color w:val="000000"/>
                <w:sz w:val="12"/>
                <w:szCs w:val="12"/>
              </w:rPr>
            </w:pPr>
            <w:r w:rsidRPr="007F7055">
              <w:rPr>
                <w:color w:val="000000"/>
                <w:sz w:val="12"/>
                <w:szCs w:val="12"/>
              </w:rPr>
              <w:t>256,049</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D36FB9" w14:textId="77777777" w:rsidR="00D84C3C" w:rsidRPr="007F7055" w:rsidRDefault="00D84C3C" w:rsidP="00B01ED5">
            <w:pPr>
              <w:jc w:val="center"/>
              <w:rPr>
                <w:color w:val="000000"/>
                <w:sz w:val="12"/>
                <w:szCs w:val="12"/>
              </w:rPr>
            </w:pPr>
            <w:r w:rsidRPr="007F7055">
              <w:rPr>
                <w:color w:val="000000"/>
                <w:sz w:val="12"/>
                <w:szCs w:val="12"/>
              </w:rPr>
              <w:t>256,049</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71EBBE" w14:textId="77777777" w:rsidR="00D84C3C" w:rsidRPr="007F7055" w:rsidRDefault="00D84C3C" w:rsidP="00B01ED5">
            <w:pPr>
              <w:jc w:val="center"/>
              <w:rPr>
                <w:color w:val="000000"/>
                <w:sz w:val="12"/>
                <w:szCs w:val="12"/>
              </w:rPr>
            </w:pPr>
            <w:r w:rsidRPr="007F7055">
              <w:rPr>
                <w:color w:val="000000"/>
                <w:sz w:val="12"/>
                <w:szCs w:val="12"/>
              </w:rPr>
              <w:t>122,066</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6DA234" w14:textId="77777777" w:rsidR="00D84C3C" w:rsidRPr="007F7055" w:rsidRDefault="00D84C3C" w:rsidP="00B01ED5">
            <w:pPr>
              <w:jc w:val="center"/>
              <w:rPr>
                <w:color w:val="000000"/>
                <w:sz w:val="12"/>
                <w:szCs w:val="12"/>
              </w:rPr>
            </w:pPr>
            <w:r w:rsidRPr="007F7055">
              <w:rPr>
                <w:color w:val="000000"/>
                <w:sz w:val="12"/>
                <w:szCs w:val="12"/>
              </w:rPr>
              <w:t>0,000</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F477FC" w14:textId="77777777" w:rsidR="00D84C3C" w:rsidRPr="007F7055" w:rsidRDefault="00D84C3C" w:rsidP="00B01ED5">
            <w:pPr>
              <w:jc w:val="center"/>
              <w:rPr>
                <w:color w:val="000000"/>
                <w:sz w:val="12"/>
                <w:szCs w:val="12"/>
              </w:rPr>
            </w:pPr>
            <w:r w:rsidRPr="007F7055">
              <w:rPr>
                <w:color w:val="000000"/>
                <w:sz w:val="12"/>
                <w:szCs w:val="12"/>
              </w:rPr>
              <w:t>20,664</w:t>
            </w:r>
          </w:p>
        </w:tc>
        <w:tc>
          <w:tcPr>
            <w:tcW w:w="17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ABE93F" w14:textId="77777777" w:rsidR="00D84C3C" w:rsidRPr="007F7055" w:rsidRDefault="00D84C3C" w:rsidP="00B01ED5">
            <w:pPr>
              <w:jc w:val="center"/>
              <w:rPr>
                <w:color w:val="000000"/>
                <w:sz w:val="12"/>
                <w:szCs w:val="12"/>
              </w:rPr>
            </w:pPr>
            <w:r w:rsidRPr="007F7055">
              <w:rPr>
                <w:color w:val="000000"/>
                <w:sz w:val="12"/>
                <w:szCs w:val="12"/>
              </w:rPr>
              <w:t>20,664</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1FE28B" w14:textId="77777777" w:rsidR="00D84C3C" w:rsidRPr="007F7055" w:rsidRDefault="00D84C3C" w:rsidP="00B01ED5">
            <w:pPr>
              <w:jc w:val="center"/>
              <w:rPr>
                <w:color w:val="000000"/>
                <w:sz w:val="12"/>
                <w:szCs w:val="12"/>
              </w:rPr>
            </w:pPr>
            <w:r w:rsidRPr="007F7055">
              <w:rPr>
                <w:color w:val="000000"/>
                <w:sz w:val="12"/>
                <w:szCs w:val="12"/>
              </w:rPr>
              <w:t>101,402</w:t>
            </w:r>
          </w:p>
        </w:tc>
        <w:tc>
          <w:tcPr>
            <w:tcW w:w="17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429B02" w14:textId="77777777" w:rsidR="00D84C3C" w:rsidRPr="007F7055" w:rsidRDefault="00D84C3C" w:rsidP="00B01ED5">
            <w:pPr>
              <w:jc w:val="center"/>
              <w:rPr>
                <w:color w:val="000000"/>
                <w:sz w:val="12"/>
                <w:szCs w:val="12"/>
              </w:rPr>
            </w:pPr>
            <w:r w:rsidRPr="007F7055">
              <w:rPr>
                <w:color w:val="000000"/>
                <w:sz w:val="12"/>
                <w:szCs w:val="12"/>
              </w:rPr>
              <w:t>101,402</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14B29"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ED168D"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86CA9A"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177CAB"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167660"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C81AF1"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BE4FC4" w14:textId="77777777" w:rsidR="00D84C3C" w:rsidRPr="007F7055" w:rsidRDefault="00D84C3C" w:rsidP="00B01ED5">
            <w:pPr>
              <w:jc w:val="center"/>
              <w:rPr>
                <w:color w:val="000000"/>
                <w:sz w:val="12"/>
                <w:szCs w:val="12"/>
              </w:rPr>
            </w:pPr>
            <w:r w:rsidRPr="007F7055">
              <w:rPr>
                <w:color w:val="000000"/>
                <w:sz w:val="12"/>
                <w:szCs w:val="12"/>
              </w:rPr>
              <w:t>122,066</w:t>
            </w:r>
          </w:p>
        </w:tc>
        <w:tc>
          <w:tcPr>
            <w:tcW w:w="1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06DF3A" w14:textId="77777777" w:rsidR="00D84C3C" w:rsidRPr="007F7055" w:rsidRDefault="00D84C3C" w:rsidP="00B01ED5">
            <w:pPr>
              <w:jc w:val="center"/>
              <w:rPr>
                <w:color w:val="000000"/>
                <w:sz w:val="12"/>
                <w:szCs w:val="12"/>
              </w:rPr>
            </w:pPr>
            <w:r w:rsidRPr="007F7055">
              <w:rPr>
                <w:color w:val="000000"/>
                <w:sz w:val="12"/>
                <w:szCs w:val="12"/>
              </w:rPr>
              <w:t>122,066</w:t>
            </w:r>
          </w:p>
        </w:tc>
      </w:tr>
      <w:tr w:rsidR="00D84C3C" w:rsidRPr="00CB5CE6" w14:paraId="317BBFC3" w14:textId="77777777" w:rsidTr="00D84C3C">
        <w:trPr>
          <w:trHeight w:val="278"/>
          <w:jc w:val="center"/>
        </w:trPr>
        <w:tc>
          <w:tcPr>
            <w:tcW w:w="1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B44548" w14:textId="77777777" w:rsidR="00D84C3C" w:rsidRPr="00CB5CE6" w:rsidRDefault="00D84C3C" w:rsidP="00B01ED5">
            <w:pPr>
              <w:jc w:val="center"/>
              <w:rPr>
                <w:sz w:val="12"/>
                <w:szCs w:val="12"/>
              </w:rPr>
            </w:pPr>
            <w:r w:rsidRPr="00CB5CE6">
              <w:rPr>
                <w:sz w:val="12"/>
                <w:szCs w:val="12"/>
              </w:rPr>
              <w:t>1.2.1.1</w:t>
            </w:r>
          </w:p>
        </w:tc>
        <w:tc>
          <w:tcPr>
            <w:tcW w:w="6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3D2BD02" w14:textId="77777777" w:rsidR="00D84C3C" w:rsidRPr="00CB5CE6" w:rsidRDefault="00D84C3C" w:rsidP="00B01ED5">
            <w:pPr>
              <w:rPr>
                <w:sz w:val="12"/>
                <w:szCs w:val="12"/>
              </w:rPr>
            </w:pPr>
            <w:r w:rsidRPr="00CB5CE6">
              <w:rPr>
                <w:sz w:val="12"/>
                <w:szCs w:val="12"/>
              </w:rPr>
              <w:t xml:space="preserve">Реконструкция ПС 110/10 кВ ОП-2 ЗСМК </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A9FE78" w14:textId="77777777" w:rsidR="00D84C3C" w:rsidRPr="00CB5CE6" w:rsidRDefault="00D84C3C" w:rsidP="00B01ED5">
            <w:pPr>
              <w:jc w:val="center"/>
              <w:rPr>
                <w:color w:val="000000"/>
                <w:sz w:val="12"/>
                <w:szCs w:val="12"/>
              </w:rPr>
            </w:pPr>
            <w:r w:rsidRPr="00CB5CE6">
              <w:rPr>
                <w:color w:val="000000"/>
                <w:sz w:val="12"/>
                <w:szCs w:val="12"/>
              </w:rPr>
              <w:t xml:space="preserve">E_ОП-2 ЗСМК </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942E76" w14:textId="77777777" w:rsidR="00D84C3C" w:rsidRPr="00CB5CE6" w:rsidRDefault="00D84C3C" w:rsidP="00B01ED5">
            <w:pPr>
              <w:jc w:val="center"/>
              <w:rPr>
                <w:sz w:val="12"/>
                <w:szCs w:val="12"/>
              </w:rPr>
            </w:pPr>
            <w:r w:rsidRPr="00CB5CE6">
              <w:rPr>
                <w:sz w:val="12"/>
                <w:szCs w:val="12"/>
              </w:rPr>
              <w:t>2016</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C76239" w14:textId="77777777" w:rsidR="00D84C3C" w:rsidRPr="00CB5CE6" w:rsidRDefault="00D84C3C" w:rsidP="00B01ED5">
            <w:pPr>
              <w:jc w:val="center"/>
              <w:rPr>
                <w:sz w:val="12"/>
                <w:szCs w:val="12"/>
              </w:rPr>
            </w:pPr>
            <w:r w:rsidRPr="00CB5CE6">
              <w:rPr>
                <w:sz w:val="12"/>
                <w:szCs w:val="12"/>
              </w:rPr>
              <w:t>2017</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0FFA34" w14:textId="77777777" w:rsidR="00D84C3C" w:rsidRPr="00CB5CE6" w:rsidRDefault="00D84C3C" w:rsidP="00B01ED5">
            <w:pPr>
              <w:jc w:val="center"/>
              <w:rPr>
                <w:sz w:val="12"/>
                <w:szCs w:val="12"/>
              </w:rPr>
            </w:pPr>
            <w:r w:rsidRPr="00CB5CE6">
              <w:rPr>
                <w:sz w:val="12"/>
                <w:szCs w:val="12"/>
              </w:rPr>
              <w:t>19,220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FE5A08" w14:textId="77777777" w:rsidR="00D84C3C" w:rsidRPr="007F7055" w:rsidRDefault="00D84C3C" w:rsidP="00B01ED5">
            <w:pPr>
              <w:jc w:val="center"/>
              <w:rPr>
                <w:sz w:val="12"/>
                <w:szCs w:val="12"/>
              </w:rPr>
            </w:pPr>
            <w:r w:rsidRPr="007F7055">
              <w:rPr>
                <w:sz w:val="12"/>
                <w:szCs w:val="12"/>
              </w:rPr>
              <w:t>150,698</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D0C723" w14:textId="77777777" w:rsidR="00D84C3C" w:rsidRPr="007F7055" w:rsidRDefault="00D84C3C" w:rsidP="00B01ED5">
            <w:pPr>
              <w:jc w:val="center"/>
              <w:rPr>
                <w:sz w:val="12"/>
                <w:szCs w:val="12"/>
              </w:rPr>
            </w:pPr>
            <w:r w:rsidRPr="007F7055">
              <w:rPr>
                <w:sz w:val="12"/>
                <w:szCs w:val="12"/>
              </w:rPr>
              <w:t>Февраль 2016</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46892" w14:textId="77777777" w:rsidR="00D84C3C" w:rsidRPr="007F7055" w:rsidRDefault="00D84C3C" w:rsidP="00B01ED5">
            <w:pPr>
              <w:jc w:val="center"/>
              <w:rPr>
                <w:color w:val="000000"/>
                <w:sz w:val="12"/>
                <w:szCs w:val="12"/>
              </w:rPr>
            </w:pPr>
            <w:r w:rsidRPr="007F7055">
              <w:rPr>
                <w:color w:val="000000"/>
                <w:sz w:val="12"/>
                <w:szCs w:val="12"/>
              </w:rPr>
              <w:t>278,876</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DCA798" w14:textId="77777777" w:rsidR="00D84C3C" w:rsidRPr="007F7055" w:rsidRDefault="00D84C3C" w:rsidP="00B01ED5">
            <w:pPr>
              <w:jc w:val="center"/>
              <w:rPr>
                <w:color w:val="000000"/>
                <w:sz w:val="12"/>
                <w:szCs w:val="12"/>
              </w:rPr>
            </w:pPr>
            <w:r w:rsidRPr="007F7055">
              <w:rPr>
                <w:color w:val="000000"/>
                <w:sz w:val="12"/>
                <w:szCs w:val="12"/>
              </w:rPr>
              <w:t>278,876</w:t>
            </w: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16440B" w14:textId="77777777" w:rsidR="00D84C3C" w:rsidRPr="007F7055" w:rsidRDefault="00D84C3C" w:rsidP="00B01ED5">
            <w:pPr>
              <w:jc w:val="center"/>
              <w:rPr>
                <w:color w:val="000000"/>
                <w:sz w:val="12"/>
                <w:szCs w:val="12"/>
              </w:rPr>
            </w:pPr>
            <w:r w:rsidRPr="007F7055">
              <w:rPr>
                <w:color w:val="000000"/>
                <w:sz w:val="12"/>
                <w:szCs w:val="12"/>
              </w:rPr>
              <w:t>150,698</w:t>
            </w:r>
          </w:p>
        </w:tc>
        <w:tc>
          <w:tcPr>
            <w:tcW w:w="2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3D1AF5" w14:textId="77777777" w:rsidR="00D84C3C" w:rsidRPr="007F7055" w:rsidRDefault="00D84C3C" w:rsidP="00B01ED5">
            <w:pPr>
              <w:jc w:val="center"/>
              <w:rPr>
                <w:color w:val="000000"/>
                <w:sz w:val="12"/>
                <w:szCs w:val="12"/>
              </w:rPr>
            </w:pPr>
            <w:r w:rsidRPr="007F7055">
              <w:rPr>
                <w:color w:val="000000"/>
                <w:sz w:val="12"/>
                <w:szCs w:val="12"/>
              </w:rPr>
              <w:t>0,000</w:t>
            </w:r>
          </w:p>
        </w:tc>
        <w:tc>
          <w:tcPr>
            <w:tcW w:w="21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0155B"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7FEA33"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486B77" w14:textId="77777777" w:rsidR="00D84C3C" w:rsidRPr="007F7055" w:rsidRDefault="00D84C3C" w:rsidP="00B01ED5">
            <w:pPr>
              <w:jc w:val="center"/>
              <w:rPr>
                <w:color w:val="000000"/>
                <w:sz w:val="12"/>
                <w:szCs w:val="12"/>
              </w:rPr>
            </w:pPr>
            <w:r w:rsidRPr="007F7055">
              <w:rPr>
                <w:color w:val="000000"/>
                <w:sz w:val="12"/>
                <w:szCs w:val="12"/>
              </w:rPr>
              <w:t>28,961</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F7A4B" w14:textId="77777777" w:rsidR="00D84C3C" w:rsidRPr="007F7055" w:rsidRDefault="00D84C3C" w:rsidP="00B01ED5">
            <w:pPr>
              <w:jc w:val="center"/>
              <w:rPr>
                <w:color w:val="000000"/>
                <w:sz w:val="12"/>
                <w:szCs w:val="12"/>
              </w:rPr>
            </w:pPr>
            <w:r w:rsidRPr="007F7055">
              <w:rPr>
                <w:color w:val="000000"/>
                <w:sz w:val="12"/>
                <w:szCs w:val="12"/>
              </w:rPr>
              <w:t>28,961</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133C5B" w14:textId="77777777" w:rsidR="00D84C3C" w:rsidRPr="007F7055" w:rsidRDefault="00D84C3C" w:rsidP="00B01ED5">
            <w:pPr>
              <w:jc w:val="center"/>
              <w:rPr>
                <w:color w:val="000000"/>
                <w:sz w:val="12"/>
                <w:szCs w:val="12"/>
              </w:rPr>
            </w:pPr>
            <w:r w:rsidRPr="007F7055">
              <w:rPr>
                <w:color w:val="000000"/>
                <w:sz w:val="12"/>
                <w:szCs w:val="12"/>
              </w:rPr>
              <w:t>121,738</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FF2FDF" w14:textId="77777777" w:rsidR="00D84C3C" w:rsidRPr="007F7055" w:rsidRDefault="00D84C3C" w:rsidP="00B01ED5">
            <w:pPr>
              <w:jc w:val="center"/>
              <w:rPr>
                <w:color w:val="000000"/>
                <w:sz w:val="12"/>
                <w:szCs w:val="12"/>
              </w:rPr>
            </w:pPr>
            <w:r w:rsidRPr="007F7055">
              <w:rPr>
                <w:color w:val="000000"/>
                <w:sz w:val="12"/>
                <w:szCs w:val="12"/>
              </w:rPr>
              <w:t>121,738</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DC6ACC"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F9CD49"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450D56"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1D6F56"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4520F1" w14:textId="77777777" w:rsidR="00D84C3C" w:rsidRPr="007F7055" w:rsidRDefault="00D84C3C" w:rsidP="00B01ED5">
            <w:pPr>
              <w:jc w:val="center"/>
              <w:rPr>
                <w:color w:val="000000"/>
                <w:sz w:val="12"/>
                <w:szCs w:val="12"/>
              </w:rPr>
            </w:pPr>
            <w:r w:rsidRPr="007F7055">
              <w:rPr>
                <w:color w:val="000000"/>
                <w:sz w:val="12"/>
                <w:szCs w:val="12"/>
              </w:rPr>
              <w:t>150,698</w:t>
            </w:r>
          </w:p>
        </w:tc>
        <w:tc>
          <w:tcPr>
            <w:tcW w:w="17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0D8A33" w14:textId="77777777" w:rsidR="00D84C3C" w:rsidRPr="007F7055" w:rsidRDefault="00D84C3C" w:rsidP="00B01ED5">
            <w:pPr>
              <w:jc w:val="center"/>
              <w:rPr>
                <w:color w:val="000000"/>
                <w:sz w:val="12"/>
                <w:szCs w:val="12"/>
              </w:rPr>
            </w:pPr>
            <w:r w:rsidRPr="007F7055">
              <w:rPr>
                <w:color w:val="000000"/>
                <w:sz w:val="12"/>
                <w:szCs w:val="12"/>
              </w:rPr>
              <w:t>150,698</w:t>
            </w:r>
          </w:p>
        </w:tc>
      </w:tr>
      <w:tr w:rsidR="00D84C3C" w:rsidRPr="00CB5CE6" w14:paraId="252F0F58" w14:textId="77777777" w:rsidTr="00D84C3C">
        <w:trPr>
          <w:trHeight w:val="48"/>
          <w:jc w:val="center"/>
        </w:trPr>
        <w:tc>
          <w:tcPr>
            <w:tcW w:w="1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37871A1" w14:textId="77777777" w:rsidR="00D84C3C" w:rsidRPr="00CB5CE6" w:rsidRDefault="00D84C3C" w:rsidP="00B01ED5">
            <w:pPr>
              <w:jc w:val="center"/>
              <w:rPr>
                <w:sz w:val="12"/>
                <w:szCs w:val="12"/>
              </w:rPr>
            </w:pPr>
            <w:r w:rsidRPr="00CB5CE6">
              <w:rPr>
                <w:sz w:val="12"/>
                <w:szCs w:val="12"/>
              </w:rPr>
              <w:t>1.2.1.1</w:t>
            </w:r>
          </w:p>
        </w:tc>
        <w:tc>
          <w:tcPr>
            <w:tcW w:w="65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EAC2CDD" w14:textId="77777777" w:rsidR="00D84C3C" w:rsidRPr="00CB5CE6" w:rsidRDefault="00D84C3C" w:rsidP="00B01ED5">
            <w:pPr>
              <w:rPr>
                <w:sz w:val="12"/>
                <w:szCs w:val="12"/>
              </w:rPr>
            </w:pPr>
            <w:r w:rsidRPr="00CB5CE6">
              <w:rPr>
                <w:sz w:val="12"/>
                <w:szCs w:val="12"/>
              </w:rPr>
              <w:t>Реконструкция ПС 110/10 кВ ОП-4 ЗСМК</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E421265" w14:textId="77777777" w:rsidR="00D84C3C" w:rsidRPr="00CB5CE6" w:rsidRDefault="00D84C3C" w:rsidP="00B01ED5">
            <w:pPr>
              <w:jc w:val="center"/>
              <w:rPr>
                <w:color w:val="000000"/>
                <w:sz w:val="12"/>
                <w:szCs w:val="12"/>
              </w:rPr>
            </w:pPr>
            <w:r w:rsidRPr="00CB5CE6">
              <w:rPr>
                <w:color w:val="000000"/>
                <w:sz w:val="12"/>
                <w:szCs w:val="12"/>
              </w:rPr>
              <w:t>E_ ОП-4 ЗСМК</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7C88D20" w14:textId="77777777" w:rsidR="00D84C3C" w:rsidRPr="00CB5CE6" w:rsidRDefault="00D84C3C" w:rsidP="00B01ED5">
            <w:pPr>
              <w:jc w:val="center"/>
              <w:rPr>
                <w:sz w:val="12"/>
                <w:szCs w:val="12"/>
              </w:rPr>
            </w:pPr>
            <w:r w:rsidRPr="00CB5CE6">
              <w:rPr>
                <w:sz w:val="12"/>
                <w:szCs w:val="12"/>
              </w:rPr>
              <w:t>2018</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DAD5B2" w14:textId="77777777" w:rsidR="00D84C3C" w:rsidRPr="00CB5CE6" w:rsidRDefault="00D84C3C" w:rsidP="00B01ED5">
            <w:pPr>
              <w:jc w:val="center"/>
              <w:rPr>
                <w:sz w:val="12"/>
                <w:szCs w:val="12"/>
              </w:rPr>
            </w:pPr>
            <w:r w:rsidRPr="00CB5CE6">
              <w:rPr>
                <w:sz w:val="12"/>
                <w:szCs w:val="12"/>
              </w:rPr>
              <w:t>2019</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44FC09" w14:textId="77777777" w:rsidR="00D84C3C" w:rsidRPr="00CB5CE6" w:rsidRDefault="00D84C3C" w:rsidP="00B01ED5">
            <w:pPr>
              <w:jc w:val="center"/>
              <w:rPr>
                <w:sz w:val="12"/>
                <w:szCs w:val="12"/>
              </w:rPr>
            </w:pPr>
            <w:r w:rsidRPr="00CB5CE6">
              <w:rPr>
                <w:sz w:val="12"/>
                <w:szCs w:val="12"/>
              </w:rPr>
              <w:t>20,203</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85AE1A" w14:textId="77777777" w:rsidR="00D84C3C" w:rsidRPr="007F7055" w:rsidRDefault="00D84C3C" w:rsidP="00B01ED5">
            <w:pPr>
              <w:jc w:val="center"/>
              <w:rPr>
                <w:sz w:val="12"/>
                <w:szCs w:val="12"/>
              </w:rPr>
            </w:pPr>
            <w:r w:rsidRPr="007F7055">
              <w:rPr>
                <w:sz w:val="12"/>
                <w:szCs w:val="12"/>
              </w:rPr>
              <w:t>219,888</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574E433" w14:textId="77777777" w:rsidR="00D84C3C" w:rsidRPr="007F7055" w:rsidRDefault="00D84C3C" w:rsidP="00B01ED5">
            <w:pPr>
              <w:jc w:val="center"/>
              <w:rPr>
                <w:color w:val="000000"/>
                <w:sz w:val="12"/>
                <w:szCs w:val="12"/>
              </w:rPr>
            </w:pPr>
            <w:r w:rsidRPr="007F7055">
              <w:rPr>
                <w:color w:val="000000"/>
                <w:sz w:val="12"/>
                <w:szCs w:val="12"/>
              </w:rPr>
              <w:t>Февраль 2018</w:t>
            </w:r>
          </w:p>
        </w:tc>
        <w:tc>
          <w:tcPr>
            <w:tcW w:w="1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6360AD" w14:textId="77777777" w:rsidR="00D84C3C" w:rsidRPr="007F7055" w:rsidRDefault="00D84C3C" w:rsidP="00B01ED5">
            <w:pPr>
              <w:jc w:val="center"/>
              <w:rPr>
                <w:color w:val="000000"/>
                <w:sz w:val="12"/>
                <w:szCs w:val="12"/>
              </w:rPr>
            </w:pPr>
            <w:r w:rsidRPr="007F7055">
              <w:rPr>
                <w:color w:val="000000"/>
                <w:sz w:val="12"/>
                <w:szCs w:val="12"/>
              </w:rPr>
              <w:t>330,119</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0F80B91F" w14:textId="77777777" w:rsidR="00D84C3C" w:rsidRPr="007F7055" w:rsidRDefault="00D84C3C" w:rsidP="00B01ED5">
            <w:pPr>
              <w:jc w:val="center"/>
              <w:rPr>
                <w:color w:val="000000"/>
                <w:sz w:val="12"/>
                <w:szCs w:val="12"/>
              </w:rPr>
            </w:pPr>
            <w:r w:rsidRPr="007F7055">
              <w:rPr>
                <w:color w:val="000000"/>
                <w:sz w:val="12"/>
                <w:szCs w:val="12"/>
              </w:rPr>
              <w:t>364,993</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14:paraId="584A9FCB" w14:textId="77777777" w:rsidR="00D84C3C" w:rsidRPr="007F7055" w:rsidRDefault="00D84C3C" w:rsidP="00B01ED5">
            <w:pPr>
              <w:jc w:val="center"/>
              <w:rPr>
                <w:color w:val="000000"/>
                <w:sz w:val="12"/>
                <w:szCs w:val="12"/>
              </w:rPr>
            </w:pPr>
            <w:r w:rsidRPr="007F7055">
              <w:rPr>
                <w:color w:val="000000"/>
                <w:sz w:val="12"/>
                <w:szCs w:val="12"/>
              </w:rPr>
              <w:t>219,888</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tcPr>
          <w:p w14:paraId="41E11E2A" w14:textId="77777777" w:rsidR="00D84C3C" w:rsidRPr="007F7055" w:rsidRDefault="00D84C3C" w:rsidP="00B01ED5">
            <w:pPr>
              <w:jc w:val="center"/>
              <w:rPr>
                <w:color w:val="000000"/>
                <w:sz w:val="12"/>
                <w:szCs w:val="12"/>
              </w:rPr>
            </w:pPr>
            <w:r w:rsidRPr="007F7055">
              <w:rPr>
                <w:color w:val="000000"/>
                <w:sz w:val="12"/>
                <w:szCs w:val="12"/>
              </w:rPr>
              <w:t>122,290</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744F0EEA"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17FC2929"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FC3D100"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5635D54D"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6A44BED1"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6A593B94"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7C4F8CEE" w14:textId="77777777" w:rsidR="00D84C3C" w:rsidRPr="007F7055" w:rsidRDefault="00D84C3C" w:rsidP="00B01ED5">
            <w:pPr>
              <w:jc w:val="center"/>
              <w:rPr>
                <w:color w:val="000000"/>
                <w:sz w:val="12"/>
                <w:szCs w:val="12"/>
              </w:rPr>
            </w:pPr>
            <w:r w:rsidRPr="007F7055">
              <w:rPr>
                <w:color w:val="000000"/>
                <w:sz w:val="12"/>
                <w:szCs w:val="12"/>
              </w:rPr>
              <w:t>97,598</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12DE8372" w14:textId="77777777" w:rsidR="00D84C3C" w:rsidRPr="007F7055" w:rsidRDefault="00D84C3C" w:rsidP="00B01ED5">
            <w:pPr>
              <w:jc w:val="center"/>
              <w:rPr>
                <w:color w:val="000000"/>
                <w:sz w:val="12"/>
                <w:szCs w:val="12"/>
              </w:rPr>
            </w:pPr>
            <w:r w:rsidRPr="007F7055">
              <w:rPr>
                <w:color w:val="000000"/>
                <w:sz w:val="12"/>
                <w:szCs w:val="12"/>
              </w:rPr>
              <w:t>97,598</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7D655EFD" w14:textId="77777777" w:rsidR="00D84C3C" w:rsidRPr="007F7055" w:rsidRDefault="00D84C3C" w:rsidP="00B01ED5">
            <w:pPr>
              <w:jc w:val="center"/>
              <w:rPr>
                <w:color w:val="000000"/>
                <w:sz w:val="12"/>
                <w:szCs w:val="12"/>
              </w:rPr>
            </w:pPr>
            <w:r w:rsidRPr="007F7055">
              <w:rPr>
                <w:color w:val="000000"/>
                <w:sz w:val="12"/>
                <w:szCs w:val="12"/>
              </w:rPr>
              <w:t>122,290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34FA010E" w14:textId="77777777" w:rsidR="00D84C3C" w:rsidRPr="007F7055" w:rsidRDefault="00D84C3C" w:rsidP="00B01ED5">
            <w:pPr>
              <w:jc w:val="center"/>
              <w:rPr>
                <w:color w:val="000000"/>
                <w:sz w:val="12"/>
                <w:szCs w:val="12"/>
              </w:rPr>
            </w:pPr>
            <w:r w:rsidRPr="007F7055">
              <w:rPr>
                <w:color w:val="000000"/>
                <w:sz w:val="12"/>
                <w:szCs w:val="12"/>
              </w:rPr>
              <w:t>122,290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76073459" w14:textId="77777777" w:rsidR="00D84C3C" w:rsidRPr="007F7055" w:rsidRDefault="00D84C3C" w:rsidP="00B01ED5">
            <w:pPr>
              <w:jc w:val="center"/>
              <w:rPr>
                <w:color w:val="000000"/>
                <w:sz w:val="12"/>
                <w:szCs w:val="12"/>
              </w:rPr>
            </w:pPr>
            <w:r w:rsidRPr="007F7055">
              <w:rPr>
                <w:color w:val="000000"/>
                <w:sz w:val="12"/>
                <w:szCs w:val="12"/>
              </w:rPr>
              <w:t>219,888</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14:paraId="0D70385D" w14:textId="77777777" w:rsidR="00D84C3C" w:rsidRPr="007F7055" w:rsidRDefault="00D84C3C" w:rsidP="00B01ED5">
            <w:pPr>
              <w:jc w:val="center"/>
              <w:rPr>
                <w:color w:val="000000"/>
                <w:sz w:val="12"/>
                <w:szCs w:val="12"/>
              </w:rPr>
            </w:pPr>
            <w:r w:rsidRPr="007F7055">
              <w:rPr>
                <w:color w:val="000000"/>
                <w:sz w:val="12"/>
                <w:szCs w:val="12"/>
              </w:rPr>
              <w:t>219,888</w:t>
            </w:r>
          </w:p>
        </w:tc>
      </w:tr>
      <w:tr w:rsidR="00D84C3C" w:rsidRPr="00CB5CE6" w14:paraId="4ADEF8BF" w14:textId="77777777" w:rsidTr="00D84C3C">
        <w:trPr>
          <w:trHeight w:val="48"/>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6C685B" w14:textId="77777777" w:rsidR="00D84C3C" w:rsidRPr="00CB5CE6" w:rsidRDefault="00D84C3C" w:rsidP="00B01ED5">
            <w:pPr>
              <w:jc w:val="center"/>
              <w:rPr>
                <w:sz w:val="12"/>
                <w:szCs w:val="12"/>
              </w:rPr>
            </w:pPr>
            <w:r w:rsidRPr="00CB5CE6">
              <w:rPr>
                <w:sz w:val="12"/>
                <w:szCs w:val="12"/>
              </w:rPr>
              <w:t>1.2.1.1</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EC262D" w14:textId="77777777" w:rsidR="00D84C3C" w:rsidRPr="00CB5CE6" w:rsidRDefault="00D84C3C" w:rsidP="00B01ED5">
            <w:pPr>
              <w:rPr>
                <w:sz w:val="12"/>
                <w:szCs w:val="12"/>
              </w:rPr>
            </w:pPr>
            <w:r w:rsidRPr="00CB5CE6">
              <w:rPr>
                <w:sz w:val="12"/>
                <w:szCs w:val="12"/>
              </w:rPr>
              <w:t>Реконструкция ОРУ-110 кВ ПС 110/6/6 кВ ОП-5 ЗСМК</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81723F" w14:textId="77777777" w:rsidR="00D84C3C" w:rsidRPr="00CB5CE6" w:rsidRDefault="00D84C3C" w:rsidP="00B01ED5">
            <w:pPr>
              <w:jc w:val="center"/>
              <w:rPr>
                <w:color w:val="000000"/>
                <w:sz w:val="12"/>
                <w:szCs w:val="12"/>
              </w:rPr>
            </w:pPr>
            <w:r w:rsidRPr="00CB5CE6">
              <w:rPr>
                <w:color w:val="000000"/>
                <w:sz w:val="12"/>
                <w:szCs w:val="12"/>
              </w:rPr>
              <w:t xml:space="preserve">E_ОП-5 ЗСМК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08DC4A" w14:textId="77777777" w:rsidR="00D84C3C" w:rsidRPr="00CB5CE6" w:rsidRDefault="00D84C3C" w:rsidP="00B01ED5">
            <w:pPr>
              <w:jc w:val="center"/>
              <w:rPr>
                <w:sz w:val="12"/>
                <w:szCs w:val="12"/>
              </w:rPr>
            </w:pPr>
            <w:r w:rsidRPr="00CB5CE6">
              <w:rPr>
                <w:sz w:val="12"/>
                <w:szCs w:val="12"/>
              </w:rPr>
              <w:t>2018</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F7D108" w14:textId="77777777" w:rsidR="00D84C3C" w:rsidRPr="00CB5CE6" w:rsidRDefault="00D84C3C" w:rsidP="00B01ED5">
            <w:pPr>
              <w:jc w:val="center"/>
              <w:rPr>
                <w:sz w:val="12"/>
                <w:szCs w:val="12"/>
              </w:rPr>
            </w:pPr>
            <w:r w:rsidRPr="00CB5CE6">
              <w:rPr>
                <w:sz w:val="12"/>
                <w:szCs w:val="12"/>
              </w:rPr>
              <w:t>2020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11B0B0E" w14:textId="77777777" w:rsidR="00D84C3C" w:rsidRPr="00CB5CE6" w:rsidRDefault="00D84C3C" w:rsidP="00B01ED5">
            <w:pPr>
              <w:jc w:val="center"/>
              <w:rPr>
                <w:sz w:val="12"/>
                <w:szCs w:val="12"/>
              </w:rPr>
            </w:pPr>
            <w:r w:rsidRPr="00CB5CE6">
              <w:rPr>
                <w:sz w:val="12"/>
                <w:szCs w:val="12"/>
              </w:rPr>
              <w:t>10,168</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83E82F" w14:textId="77777777" w:rsidR="00D84C3C" w:rsidRPr="007F7055" w:rsidRDefault="00D84C3C" w:rsidP="00B01ED5">
            <w:pPr>
              <w:jc w:val="center"/>
              <w:rPr>
                <w:sz w:val="12"/>
                <w:szCs w:val="12"/>
              </w:rPr>
            </w:pPr>
            <w:r w:rsidRPr="007F7055">
              <w:rPr>
                <w:sz w:val="12"/>
                <w:szCs w:val="12"/>
              </w:rPr>
              <w:t>84,211</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6F3394" w14:textId="77777777" w:rsidR="00D84C3C" w:rsidRPr="007F7055" w:rsidRDefault="00D84C3C" w:rsidP="00B01ED5">
            <w:pPr>
              <w:jc w:val="center"/>
              <w:rPr>
                <w:sz w:val="12"/>
                <w:szCs w:val="12"/>
              </w:rPr>
            </w:pPr>
            <w:r w:rsidRPr="007F7055">
              <w:rPr>
                <w:sz w:val="12"/>
                <w:szCs w:val="12"/>
              </w:rPr>
              <w:t>Февраль 2016</w:t>
            </w:r>
          </w:p>
        </w:tc>
        <w:tc>
          <w:tcPr>
            <w:tcW w:w="1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1AB32B" w14:textId="77777777" w:rsidR="00D84C3C" w:rsidRPr="007F7055" w:rsidRDefault="00D84C3C" w:rsidP="00B01ED5">
            <w:pPr>
              <w:jc w:val="center"/>
              <w:rPr>
                <w:color w:val="000000"/>
                <w:sz w:val="12"/>
                <w:szCs w:val="12"/>
              </w:rPr>
            </w:pPr>
            <w:r w:rsidRPr="007F7055">
              <w:rPr>
                <w:color w:val="000000"/>
                <w:sz w:val="12"/>
                <w:szCs w:val="12"/>
              </w:rPr>
              <w:t>97,333</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1C5862F2" w14:textId="77777777" w:rsidR="00D84C3C" w:rsidRPr="007F7055" w:rsidRDefault="00D84C3C" w:rsidP="00B01ED5">
            <w:pPr>
              <w:jc w:val="center"/>
              <w:rPr>
                <w:color w:val="000000"/>
                <w:sz w:val="12"/>
                <w:szCs w:val="12"/>
              </w:rPr>
            </w:pPr>
            <w:r w:rsidRPr="007F7055">
              <w:rPr>
                <w:color w:val="000000"/>
                <w:sz w:val="12"/>
                <w:szCs w:val="12"/>
              </w:rPr>
              <w:t>107,616</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14:paraId="05D8AE2B" w14:textId="77777777" w:rsidR="00D84C3C" w:rsidRPr="007F7055" w:rsidRDefault="00D84C3C" w:rsidP="00B01ED5">
            <w:pPr>
              <w:jc w:val="center"/>
              <w:rPr>
                <w:color w:val="000000"/>
                <w:sz w:val="12"/>
                <w:szCs w:val="12"/>
              </w:rPr>
            </w:pPr>
            <w:r w:rsidRPr="007F7055">
              <w:rPr>
                <w:color w:val="000000"/>
                <w:sz w:val="12"/>
                <w:szCs w:val="12"/>
              </w:rPr>
              <w:t>84,211</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tcPr>
          <w:p w14:paraId="649E4956" w14:textId="77777777" w:rsidR="00D84C3C" w:rsidRPr="007F7055" w:rsidRDefault="00D84C3C" w:rsidP="00B01ED5">
            <w:pPr>
              <w:jc w:val="center"/>
              <w:rPr>
                <w:color w:val="000000"/>
                <w:sz w:val="12"/>
                <w:szCs w:val="12"/>
              </w:rPr>
            </w:pPr>
            <w:r w:rsidRPr="007F7055">
              <w:rPr>
                <w:color w:val="000000"/>
                <w:sz w:val="12"/>
                <w:szCs w:val="12"/>
              </w:rPr>
              <w:t>66,262</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27705E68"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1CE2806B"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8654B09"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20FC5AA9"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0C2EB654"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77155914"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090746AF" w14:textId="77777777" w:rsidR="00D84C3C" w:rsidRPr="007F7055" w:rsidRDefault="00D84C3C" w:rsidP="00B01ED5">
            <w:pPr>
              <w:jc w:val="center"/>
              <w:rPr>
                <w:color w:val="000000"/>
                <w:sz w:val="12"/>
                <w:szCs w:val="12"/>
              </w:rPr>
            </w:pPr>
            <w:r w:rsidRPr="007F7055">
              <w:rPr>
                <w:color w:val="000000"/>
                <w:sz w:val="12"/>
                <w:szCs w:val="12"/>
              </w:rPr>
              <w:t>17,948</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772F6922" w14:textId="77777777" w:rsidR="00D84C3C" w:rsidRPr="007F7055" w:rsidRDefault="00D84C3C" w:rsidP="00B01ED5">
            <w:pPr>
              <w:jc w:val="center"/>
              <w:rPr>
                <w:color w:val="000000"/>
                <w:sz w:val="12"/>
                <w:szCs w:val="12"/>
              </w:rPr>
            </w:pPr>
            <w:r w:rsidRPr="007F7055">
              <w:rPr>
                <w:color w:val="000000"/>
                <w:sz w:val="12"/>
                <w:szCs w:val="12"/>
              </w:rPr>
              <w:t>17,948</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70E13B14" w14:textId="77777777" w:rsidR="00D84C3C" w:rsidRPr="007F7055" w:rsidRDefault="00D84C3C" w:rsidP="00B01ED5">
            <w:pPr>
              <w:jc w:val="center"/>
              <w:rPr>
                <w:color w:val="000000"/>
                <w:sz w:val="12"/>
                <w:szCs w:val="12"/>
              </w:rPr>
            </w:pPr>
            <w:r w:rsidRPr="007F7055">
              <w:rPr>
                <w:color w:val="000000"/>
                <w:sz w:val="12"/>
                <w:szCs w:val="12"/>
              </w:rPr>
              <w:t>53,839</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0BA466AE" w14:textId="77777777" w:rsidR="00D84C3C" w:rsidRPr="007F7055" w:rsidRDefault="00D84C3C" w:rsidP="00B01ED5">
            <w:pPr>
              <w:jc w:val="center"/>
              <w:rPr>
                <w:color w:val="000000"/>
                <w:sz w:val="12"/>
                <w:szCs w:val="12"/>
              </w:rPr>
            </w:pPr>
            <w:r w:rsidRPr="007F7055">
              <w:rPr>
                <w:color w:val="000000"/>
                <w:sz w:val="12"/>
                <w:szCs w:val="12"/>
              </w:rPr>
              <w:t>53,839</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D03D0CA" w14:textId="77777777" w:rsidR="00D84C3C" w:rsidRPr="007F7055" w:rsidRDefault="00D84C3C" w:rsidP="00B01ED5">
            <w:pPr>
              <w:jc w:val="center"/>
              <w:rPr>
                <w:color w:val="000000"/>
                <w:sz w:val="12"/>
                <w:szCs w:val="12"/>
              </w:rPr>
            </w:pPr>
            <w:r w:rsidRPr="007F7055">
              <w:rPr>
                <w:color w:val="000000"/>
                <w:sz w:val="12"/>
                <w:szCs w:val="12"/>
              </w:rPr>
              <w:t>71,788</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14:paraId="566DBC55" w14:textId="77777777" w:rsidR="00D84C3C" w:rsidRPr="007F7055" w:rsidRDefault="00D84C3C" w:rsidP="00B01ED5">
            <w:pPr>
              <w:jc w:val="center"/>
              <w:rPr>
                <w:color w:val="000000"/>
                <w:sz w:val="12"/>
                <w:szCs w:val="12"/>
              </w:rPr>
            </w:pPr>
            <w:r w:rsidRPr="007F7055">
              <w:rPr>
                <w:color w:val="000000"/>
                <w:sz w:val="12"/>
                <w:szCs w:val="12"/>
              </w:rPr>
              <w:t>71,788</w:t>
            </w:r>
          </w:p>
        </w:tc>
      </w:tr>
      <w:tr w:rsidR="00D84C3C" w:rsidRPr="00CB5CE6" w14:paraId="0A876134" w14:textId="77777777" w:rsidTr="00D84C3C">
        <w:trPr>
          <w:trHeight w:val="48"/>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F9987E" w14:textId="77777777" w:rsidR="00D84C3C" w:rsidRPr="00CB5CE6" w:rsidRDefault="00D84C3C" w:rsidP="00B01ED5">
            <w:pPr>
              <w:jc w:val="center"/>
              <w:rPr>
                <w:sz w:val="12"/>
                <w:szCs w:val="12"/>
              </w:rPr>
            </w:pPr>
            <w:r w:rsidRPr="00CB5CE6">
              <w:rPr>
                <w:sz w:val="12"/>
                <w:szCs w:val="12"/>
              </w:rPr>
              <w:t>1.2.1.1</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5C0333" w14:textId="77777777" w:rsidR="00D84C3C" w:rsidRPr="00CB5CE6" w:rsidRDefault="00D84C3C" w:rsidP="00B01ED5">
            <w:pPr>
              <w:rPr>
                <w:sz w:val="12"/>
                <w:szCs w:val="12"/>
              </w:rPr>
            </w:pPr>
            <w:r w:rsidRPr="00CB5CE6">
              <w:rPr>
                <w:sz w:val="12"/>
                <w:szCs w:val="12"/>
              </w:rPr>
              <w:t>Реконструкция ОРУ-110 кВ ПС 110/10 кВ ОП-6 ЗСМК</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F384CF" w14:textId="77777777" w:rsidR="00D84C3C" w:rsidRPr="00CB5CE6" w:rsidRDefault="00D84C3C" w:rsidP="00B01ED5">
            <w:pPr>
              <w:jc w:val="center"/>
              <w:rPr>
                <w:color w:val="000000"/>
                <w:sz w:val="12"/>
                <w:szCs w:val="12"/>
              </w:rPr>
            </w:pPr>
            <w:r w:rsidRPr="00CB5CE6">
              <w:rPr>
                <w:color w:val="000000"/>
                <w:sz w:val="12"/>
                <w:szCs w:val="12"/>
              </w:rPr>
              <w:t xml:space="preserve">E_ОП-6 ЗСМК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3AC566" w14:textId="77777777" w:rsidR="00D84C3C" w:rsidRPr="00CB5CE6" w:rsidRDefault="00D84C3C" w:rsidP="00B01ED5">
            <w:pPr>
              <w:jc w:val="center"/>
              <w:rPr>
                <w:sz w:val="12"/>
                <w:szCs w:val="12"/>
              </w:rPr>
            </w:pPr>
            <w:r w:rsidRPr="00CB5CE6">
              <w:rPr>
                <w:sz w:val="12"/>
                <w:szCs w:val="12"/>
              </w:rPr>
              <w:t>2018</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B3CFD7" w14:textId="77777777" w:rsidR="00D84C3C" w:rsidRPr="00CB5CE6" w:rsidRDefault="00D84C3C" w:rsidP="00B01ED5">
            <w:pPr>
              <w:jc w:val="center"/>
              <w:rPr>
                <w:sz w:val="12"/>
                <w:szCs w:val="12"/>
              </w:rPr>
            </w:pPr>
            <w:r w:rsidRPr="00CB5CE6">
              <w:rPr>
                <w:sz w:val="12"/>
                <w:szCs w:val="12"/>
              </w:rPr>
              <w:t>2020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3959A0" w14:textId="77777777" w:rsidR="00D84C3C" w:rsidRPr="00CB5CE6" w:rsidRDefault="00D84C3C" w:rsidP="00B01ED5">
            <w:pPr>
              <w:jc w:val="center"/>
              <w:rPr>
                <w:sz w:val="12"/>
                <w:szCs w:val="12"/>
              </w:rPr>
            </w:pPr>
            <w:r w:rsidRPr="00CB5CE6">
              <w:rPr>
                <w:sz w:val="12"/>
                <w:szCs w:val="12"/>
              </w:rPr>
              <w:t>18,948</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3025E4" w14:textId="77777777" w:rsidR="00D84C3C" w:rsidRPr="007F7055" w:rsidRDefault="00D84C3C" w:rsidP="00B01ED5">
            <w:pPr>
              <w:jc w:val="center"/>
              <w:rPr>
                <w:sz w:val="12"/>
                <w:szCs w:val="12"/>
              </w:rPr>
            </w:pPr>
            <w:r w:rsidRPr="007F7055">
              <w:rPr>
                <w:sz w:val="12"/>
                <w:szCs w:val="12"/>
              </w:rPr>
              <w:t>190,579</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2A82B5" w14:textId="77777777" w:rsidR="00D84C3C" w:rsidRPr="007F7055" w:rsidRDefault="00D84C3C" w:rsidP="00B01ED5">
            <w:pPr>
              <w:jc w:val="center"/>
              <w:rPr>
                <w:sz w:val="12"/>
                <w:szCs w:val="12"/>
              </w:rPr>
            </w:pPr>
            <w:r w:rsidRPr="007F7055">
              <w:rPr>
                <w:sz w:val="12"/>
                <w:szCs w:val="12"/>
              </w:rPr>
              <w:t>Февраль 2017</w:t>
            </w:r>
          </w:p>
        </w:tc>
        <w:tc>
          <w:tcPr>
            <w:tcW w:w="1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E51C4B" w14:textId="77777777" w:rsidR="00D84C3C" w:rsidRPr="007F7055" w:rsidRDefault="00D84C3C" w:rsidP="00B01ED5">
            <w:pPr>
              <w:jc w:val="center"/>
              <w:rPr>
                <w:color w:val="000000"/>
                <w:sz w:val="12"/>
                <w:szCs w:val="12"/>
              </w:rPr>
            </w:pPr>
            <w:r w:rsidRPr="007F7055">
              <w:rPr>
                <w:color w:val="000000"/>
                <w:sz w:val="12"/>
                <w:szCs w:val="12"/>
              </w:rPr>
              <w:t>211,886</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4D7B281C" w14:textId="77777777" w:rsidR="00D84C3C" w:rsidRPr="007F7055" w:rsidRDefault="00D84C3C" w:rsidP="00B01ED5">
            <w:pPr>
              <w:jc w:val="center"/>
              <w:rPr>
                <w:color w:val="000000"/>
                <w:sz w:val="12"/>
                <w:szCs w:val="12"/>
              </w:rPr>
            </w:pPr>
            <w:r w:rsidRPr="007F7055">
              <w:rPr>
                <w:color w:val="000000"/>
                <w:sz w:val="12"/>
                <w:szCs w:val="12"/>
              </w:rPr>
              <w:t>234,945</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14:paraId="08BEA33A" w14:textId="77777777" w:rsidR="00D84C3C" w:rsidRPr="007F7055" w:rsidRDefault="00D84C3C" w:rsidP="00B01ED5">
            <w:pPr>
              <w:jc w:val="center"/>
              <w:rPr>
                <w:color w:val="000000"/>
                <w:sz w:val="12"/>
                <w:szCs w:val="12"/>
              </w:rPr>
            </w:pPr>
            <w:r w:rsidRPr="007F7055">
              <w:rPr>
                <w:color w:val="000000"/>
                <w:sz w:val="12"/>
                <w:szCs w:val="12"/>
              </w:rPr>
              <w:t>190,579</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tcPr>
          <w:p w14:paraId="1488A584" w14:textId="77777777" w:rsidR="00D84C3C" w:rsidRPr="007F7055" w:rsidRDefault="00D84C3C" w:rsidP="00B01ED5">
            <w:pPr>
              <w:jc w:val="center"/>
              <w:rPr>
                <w:color w:val="000000"/>
                <w:sz w:val="12"/>
                <w:szCs w:val="12"/>
              </w:rPr>
            </w:pPr>
            <w:r w:rsidRPr="007F7055">
              <w:rPr>
                <w:color w:val="000000"/>
                <w:sz w:val="12"/>
                <w:szCs w:val="12"/>
              </w:rPr>
              <w:t>136,708</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59426A54"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63F60D41"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7167504D"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23808413"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1457882C"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7D0FCD75"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6249FAA9" w14:textId="77777777" w:rsidR="00D84C3C" w:rsidRPr="007F7055" w:rsidRDefault="00D84C3C" w:rsidP="00B01ED5">
            <w:pPr>
              <w:jc w:val="center"/>
              <w:rPr>
                <w:color w:val="000000"/>
                <w:sz w:val="12"/>
                <w:szCs w:val="12"/>
              </w:rPr>
            </w:pPr>
            <w:r w:rsidRPr="007F7055">
              <w:rPr>
                <w:color w:val="000000"/>
                <w:sz w:val="12"/>
                <w:szCs w:val="12"/>
              </w:rPr>
              <w:t>52,710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4B221AA8" w14:textId="77777777" w:rsidR="00D84C3C" w:rsidRPr="007F7055" w:rsidRDefault="00D84C3C" w:rsidP="00B01ED5">
            <w:pPr>
              <w:jc w:val="center"/>
              <w:rPr>
                <w:color w:val="000000"/>
                <w:sz w:val="12"/>
                <w:szCs w:val="12"/>
              </w:rPr>
            </w:pPr>
            <w:r w:rsidRPr="007F7055">
              <w:rPr>
                <w:color w:val="000000"/>
                <w:sz w:val="12"/>
                <w:szCs w:val="12"/>
              </w:rPr>
              <w:t>52,710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76658322" w14:textId="77777777" w:rsidR="00D84C3C" w:rsidRPr="007F7055" w:rsidRDefault="00D84C3C" w:rsidP="00B01ED5">
            <w:pPr>
              <w:rPr>
                <w:color w:val="000000"/>
                <w:sz w:val="12"/>
                <w:szCs w:val="12"/>
              </w:rPr>
            </w:pPr>
            <w:r w:rsidRPr="007F7055">
              <w:rPr>
                <w:color w:val="000000"/>
                <w:sz w:val="12"/>
                <w:szCs w:val="12"/>
              </w:rPr>
              <w:t xml:space="preserve">  46,284</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2F64A2F8" w14:textId="77777777" w:rsidR="00D84C3C" w:rsidRPr="007F7055" w:rsidRDefault="00D84C3C" w:rsidP="00B01ED5">
            <w:pPr>
              <w:rPr>
                <w:color w:val="000000"/>
                <w:sz w:val="12"/>
                <w:szCs w:val="12"/>
              </w:rPr>
            </w:pPr>
            <w:r w:rsidRPr="007F7055">
              <w:rPr>
                <w:color w:val="000000"/>
                <w:sz w:val="12"/>
                <w:szCs w:val="12"/>
              </w:rPr>
              <w:t xml:space="preserve">  46,284</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42CCC20F" w14:textId="77777777" w:rsidR="00D84C3C" w:rsidRPr="007F7055" w:rsidRDefault="00D84C3C" w:rsidP="00B01ED5">
            <w:pPr>
              <w:jc w:val="center"/>
              <w:rPr>
                <w:color w:val="000000"/>
                <w:sz w:val="12"/>
                <w:szCs w:val="12"/>
              </w:rPr>
            </w:pPr>
            <w:r w:rsidRPr="007F7055">
              <w:rPr>
                <w:color w:val="000000"/>
                <w:sz w:val="12"/>
                <w:szCs w:val="12"/>
              </w:rPr>
              <w:t>98,994</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14:paraId="443D9B9B" w14:textId="77777777" w:rsidR="00D84C3C" w:rsidRPr="007F7055" w:rsidRDefault="00D84C3C" w:rsidP="00B01ED5">
            <w:pPr>
              <w:jc w:val="center"/>
              <w:rPr>
                <w:color w:val="000000"/>
                <w:sz w:val="12"/>
                <w:szCs w:val="12"/>
              </w:rPr>
            </w:pPr>
            <w:r w:rsidRPr="007F7055">
              <w:rPr>
                <w:color w:val="000000"/>
                <w:sz w:val="12"/>
                <w:szCs w:val="12"/>
              </w:rPr>
              <w:t>98,994</w:t>
            </w:r>
          </w:p>
        </w:tc>
      </w:tr>
      <w:tr w:rsidR="00D84C3C" w:rsidRPr="00CB5CE6" w14:paraId="7BDE448F" w14:textId="77777777" w:rsidTr="00D84C3C">
        <w:trPr>
          <w:trHeight w:val="48"/>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A8BDD8" w14:textId="77777777" w:rsidR="00D84C3C" w:rsidRPr="00CB5CE6" w:rsidRDefault="00D84C3C" w:rsidP="00B01ED5">
            <w:pPr>
              <w:jc w:val="center"/>
              <w:rPr>
                <w:sz w:val="12"/>
                <w:szCs w:val="12"/>
              </w:rPr>
            </w:pPr>
            <w:r w:rsidRPr="00CB5CE6">
              <w:rPr>
                <w:sz w:val="12"/>
                <w:szCs w:val="12"/>
              </w:rPr>
              <w:t>1.2.1.1</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87B28E" w14:textId="77777777" w:rsidR="00D84C3C" w:rsidRPr="00CB5CE6" w:rsidRDefault="00D84C3C" w:rsidP="00B01ED5">
            <w:pPr>
              <w:rPr>
                <w:sz w:val="12"/>
                <w:szCs w:val="12"/>
              </w:rPr>
            </w:pPr>
            <w:r w:rsidRPr="00CB5CE6">
              <w:rPr>
                <w:sz w:val="12"/>
                <w:szCs w:val="12"/>
              </w:rPr>
              <w:t xml:space="preserve">Реконструкция ПС 110/35/6 кВ </w:t>
            </w:r>
            <w:r>
              <w:rPr>
                <w:sz w:val="12"/>
                <w:szCs w:val="12"/>
              </w:rPr>
              <w:t>«</w:t>
            </w:r>
            <w:r w:rsidRPr="00CB5CE6">
              <w:rPr>
                <w:sz w:val="12"/>
                <w:szCs w:val="12"/>
              </w:rPr>
              <w:t>Зеленая</w:t>
            </w:r>
            <w:r>
              <w:rPr>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D9B611" w14:textId="77777777" w:rsidR="00D84C3C" w:rsidRPr="00CB5CE6" w:rsidRDefault="00D84C3C" w:rsidP="00B01ED5">
            <w:pPr>
              <w:jc w:val="center"/>
              <w:rPr>
                <w:color w:val="000000"/>
                <w:sz w:val="12"/>
                <w:szCs w:val="12"/>
              </w:rPr>
            </w:pPr>
            <w:r w:rsidRPr="00CB5CE6">
              <w:rPr>
                <w:color w:val="000000"/>
                <w:sz w:val="12"/>
                <w:szCs w:val="12"/>
              </w:rPr>
              <w:t>E_Зеленая</w:t>
            </w:r>
          </w:p>
        </w:tc>
        <w:tc>
          <w:tcPr>
            <w:tcW w:w="21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2AAB21" w14:textId="77777777" w:rsidR="00D84C3C" w:rsidRPr="00CB5CE6" w:rsidRDefault="00D84C3C" w:rsidP="00B01ED5">
            <w:pPr>
              <w:jc w:val="center"/>
              <w:rPr>
                <w:sz w:val="12"/>
                <w:szCs w:val="12"/>
              </w:rPr>
            </w:pPr>
            <w:r w:rsidRPr="00CB5CE6">
              <w:rPr>
                <w:sz w:val="12"/>
                <w:szCs w:val="12"/>
              </w:rPr>
              <w:t>2017</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F3DBB1" w14:textId="77777777" w:rsidR="00D84C3C" w:rsidRPr="00CB5CE6" w:rsidRDefault="00D84C3C" w:rsidP="00B01ED5">
            <w:pPr>
              <w:jc w:val="center"/>
              <w:rPr>
                <w:sz w:val="12"/>
                <w:szCs w:val="12"/>
              </w:rPr>
            </w:pPr>
            <w:r w:rsidRPr="00CB5CE6">
              <w:rPr>
                <w:sz w:val="12"/>
                <w:szCs w:val="12"/>
              </w:rPr>
              <w:t>2017</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3FF2CF" w14:textId="77777777" w:rsidR="00D84C3C" w:rsidRPr="00CB5CE6" w:rsidRDefault="00D84C3C" w:rsidP="00B01ED5">
            <w:pPr>
              <w:jc w:val="center"/>
              <w:rPr>
                <w:sz w:val="12"/>
                <w:szCs w:val="12"/>
              </w:rPr>
            </w:pPr>
            <w:r w:rsidRPr="00CB5CE6">
              <w:rPr>
                <w:sz w:val="12"/>
                <w:szCs w:val="12"/>
              </w:rPr>
              <w:t>5,656</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52E369" w14:textId="77777777" w:rsidR="00D84C3C" w:rsidRPr="007F7055" w:rsidRDefault="00D84C3C" w:rsidP="00B01ED5">
            <w:pPr>
              <w:jc w:val="center"/>
              <w:rPr>
                <w:sz w:val="12"/>
                <w:szCs w:val="12"/>
              </w:rPr>
            </w:pPr>
            <w:r w:rsidRPr="007F7055">
              <w:rPr>
                <w:sz w:val="12"/>
                <w:szCs w:val="12"/>
              </w:rPr>
              <w:t>41,207</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EB28DB" w14:textId="77777777" w:rsidR="00D84C3C" w:rsidRPr="007F7055" w:rsidRDefault="00D84C3C" w:rsidP="00B01ED5">
            <w:pPr>
              <w:jc w:val="center"/>
              <w:rPr>
                <w:sz w:val="12"/>
                <w:szCs w:val="12"/>
              </w:rPr>
            </w:pPr>
            <w:r w:rsidRPr="007F7055">
              <w:rPr>
                <w:sz w:val="12"/>
                <w:szCs w:val="12"/>
              </w:rPr>
              <w:t>Октябрь 2016</w:t>
            </w:r>
          </w:p>
        </w:tc>
        <w:tc>
          <w:tcPr>
            <w:tcW w:w="1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8B4130" w14:textId="77777777" w:rsidR="00D84C3C" w:rsidRPr="007F7055" w:rsidRDefault="00D84C3C" w:rsidP="00B01ED5">
            <w:pPr>
              <w:jc w:val="center"/>
              <w:rPr>
                <w:color w:val="000000"/>
                <w:sz w:val="12"/>
                <w:szCs w:val="12"/>
              </w:rPr>
            </w:pPr>
            <w:r w:rsidRPr="007F7055">
              <w:rPr>
                <w:color w:val="000000"/>
                <w:sz w:val="12"/>
                <w:szCs w:val="12"/>
              </w:rPr>
              <w:t>49,310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755089ED" w14:textId="77777777" w:rsidR="00D84C3C" w:rsidRPr="007F7055" w:rsidRDefault="00D84C3C" w:rsidP="00B01ED5">
            <w:pPr>
              <w:jc w:val="center"/>
              <w:rPr>
                <w:color w:val="000000"/>
                <w:sz w:val="12"/>
                <w:szCs w:val="12"/>
              </w:rPr>
            </w:pPr>
            <w:r w:rsidRPr="007F7055">
              <w:rPr>
                <w:color w:val="000000"/>
                <w:sz w:val="12"/>
                <w:szCs w:val="12"/>
              </w:rPr>
              <w:t>52,022</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14:paraId="2DC851D8" w14:textId="77777777" w:rsidR="00D84C3C" w:rsidRPr="007F7055" w:rsidRDefault="00D84C3C" w:rsidP="00B01ED5">
            <w:pPr>
              <w:jc w:val="center"/>
              <w:rPr>
                <w:color w:val="000000"/>
                <w:sz w:val="12"/>
                <w:szCs w:val="12"/>
              </w:rPr>
            </w:pPr>
            <w:r w:rsidRPr="007F7055">
              <w:rPr>
                <w:color w:val="000000"/>
                <w:sz w:val="12"/>
                <w:szCs w:val="12"/>
              </w:rPr>
              <w:t>41,207</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tcPr>
          <w:p w14:paraId="78F891F9" w14:textId="77777777" w:rsidR="00D84C3C" w:rsidRPr="007F7055" w:rsidRDefault="00D84C3C" w:rsidP="00B01ED5">
            <w:pPr>
              <w:jc w:val="center"/>
              <w:rPr>
                <w:color w:val="000000"/>
                <w:sz w:val="12"/>
                <w:szCs w:val="12"/>
              </w:rPr>
            </w:pPr>
            <w:r w:rsidRPr="007F7055">
              <w:rPr>
                <w:color w:val="000000"/>
                <w:sz w:val="12"/>
                <w:szCs w:val="12"/>
              </w:rPr>
              <w:t>0,000</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7304FABC"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2113F31D"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156259E8"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791FDFDC"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56DBFF2B" w14:textId="77777777" w:rsidR="00D84C3C" w:rsidRPr="007F7055" w:rsidRDefault="00D84C3C" w:rsidP="00B01ED5">
            <w:pPr>
              <w:jc w:val="center"/>
              <w:rPr>
                <w:color w:val="000000"/>
                <w:sz w:val="12"/>
                <w:szCs w:val="12"/>
              </w:rPr>
            </w:pPr>
            <w:r w:rsidRPr="007F7055">
              <w:rPr>
                <w:color w:val="000000"/>
                <w:sz w:val="12"/>
                <w:szCs w:val="12"/>
              </w:rPr>
              <w:t>41,207</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50D90563" w14:textId="77777777" w:rsidR="00D84C3C" w:rsidRPr="007F7055" w:rsidRDefault="00D84C3C" w:rsidP="00B01ED5">
            <w:pPr>
              <w:jc w:val="center"/>
              <w:rPr>
                <w:color w:val="000000"/>
                <w:sz w:val="12"/>
                <w:szCs w:val="12"/>
              </w:rPr>
            </w:pPr>
            <w:r w:rsidRPr="007F7055">
              <w:rPr>
                <w:color w:val="000000"/>
                <w:sz w:val="12"/>
                <w:szCs w:val="12"/>
              </w:rPr>
              <w:t>41,207</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0B08EF7"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00697812"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692FF1F3"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6F61E5F2"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19BF6802" w14:textId="77777777" w:rsidR="00D84C3C" w:rsidRPr="007F7055" w:rsidRDefault="00D84C3C" w:rsidP="00B01ED5">
            <w:pPr>
              <w:jc w:val="center"/>
              <w:rPr>
                <w:color w:val="000000"/>
                <w:sz w:val="12"/>
                <w:szCs w:val="12"/>
              </w:rPr>
            </w:pPr>
            <w:r w:rsidRPr="007F7055">
              <w:rPr>
                <w:color w:val="000000"/>
                <w:sz w:val="12"/>
                <w:szCs w:val="12"/>
              </w:rPr>
              <w:t>41,207</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14:paraId="5F05C833" w14:textId="77777777" w:rsidR="00D84C3C" w:rsidRPr="007F7055" w:rsidRDefault="00D84C3C" w:rsidP="00B01ED5">
            <w:pPr>
              <w:jc w:val="center"/>
              <w:rPr>
                <w:color w:val="000000"/>
                <w:sz w:val="12"/>
                <w:szCs w:val="12"/>
              </w:rPr>
            </w:pPr>
            <w:r w:rsidRPr="007F7055">
              <w:rPr>
                <w:color w:val="000000"/>
                <w:sz w:val="12"/>
                <w:szCs w:val="12"/>
              </w:rPr>
              <w:t>41,207</w:t>
            </w:r>
          </w:p>
        </w:tc>
      </w:tr>
      <w:tr w:rsidR="00D84C3C" w:rsidRPr="00CB5CE6" w14:paraId="72972CA2" w14:textId="77777777" w:rsidTr="00D84C3C">
        <w:trPr>
          <w:trHeight w:val="48"/>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F921B4" w14:textId="77777777" w:rsidR="00D84C3C" w:rsidRPr="00CB5CE6" w:rsidRDefault="00D84C3C" w:rsidP="00B01ED5">
            <w:pPr>
              <w:jc w:val="center"/>
              <w:rPr>
                <w:bCs/>
                <w:sz w:val="12"/>
                <w:szCs w:val="12"/>
              </w:rPr>
            </w:pPr>
            <w:r w:rsidRPr="00CB5CE6">
              <w:rPr>
                <w:bCs/>
                <w:sz w:val="12"/>
                <w:szCs w:val="12"/>
              </w:rPr>
              <w:t>1.2.4</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8EC4B1" w14:textId="77777777" w:rsidR="00D84C3C" w:rsidRPr="00CB5CE6" w:rsidRDefault="00D84C3C" w:rsidP="00B01ED5">
            <w:pPr>
              <w:rPr>
                <w:bCs/>
                <w:sz w:val="12"/>
                <w:szCs w:val="12"/>
              </w:rPr>
            </w:pPr>
            <w:r w:rsidRPr="00CB5CE6">
              <w:rPr>
                <w:bCs/>
                <w:sz w:val="12"/>
                <w:szCs w:val="12"/>
              </w:rPr>
              <w:t>Реконструкция, модернизация, техни</w:t>
            </w:r>
            <w:r>
              <w:rPr>
                <w:bCs/>
                <w:sz w:val="12"/>
                <w:szCs w:val="12"/>
              </w:rPr>
              <w:t>-</w:t>
            </w:r>
            <w:r w:rsidRPr="00CB5CE6">
              <w:rPr>
                <w:bCs/>
                <w:sz w:val="12"/>
                <w:szCs w:val="12"/>
              </w:rPr>
              <w:t>ческое перевооружение прочих объек</w:t>
            </w:r>
            <w:r>
              <w:rPr>
                <w:bCs/>
                <w:sz w:val="12"/>
                <w:szCs w:val="12"/>
              </w:rPr>
              <w:t>-</w:t>
            </w:r>
            <w:r w:rsidRPr="00CB5CE6">
              <w:rPr>
                <w:bCs/>
                <w:sz w:val="12"/>
                <w:szCs w:val="12"/>
              </w:rPr>
              <w:t>тов основных средств, всег</w:t>
            </w:r>
            <w:r>
              <w:rPr>
                <w:bCs/>
                <w:sz w:val="12"/>
                <w:szCs w:val="12"/>
              </w:rPr>
              <w:t>о, в т.ч.</w:t>
            </w:r>
            <w:r w:rsidRPr="00CB5CE6">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1C8D06" w14:textId="77777777" w:rsidR="00D84C3C" w:rsidRPr="00CB5CE6" w:rsidRDefault="00D84C3C" w:rsidP="00B01ED5">
            <w:pPr>
              <w:jc w:val="center"/>
              <w:rPr>
                <w:sz w:val="12"/>
                <w:szCs w:val="12"/>
              </w:rPr>
            </w:pPr>
            <w:r>
              <w:rPr>
                <w:sz w:val="12"/>
                <w:szCs w:val="12"/>
              </w:rPr>
              <w:t>-</w:t>
            </w:r>
          </w:p>
        </w:tc>
        <w:tc>
          <w:tcPr>
            <w:tcW w:w="21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5AE709" w14:textId="77777777" w:rsidR="00D84C3C" w:rsidRPr="00CB5CE6" w:rsidRDefault="00D84C3C" w:rsidP="00B01ED5">
            <w:pPr>
              <w:jc w:val="center"/>
              <w:rPr>
                <w:bCs/>
                <w:sz w:val="12"/>
                <w:szCs w:val="12"/>
              </w:rPr>
            </w:pPr>
            <w:r>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14:paraId="1C5E2587" w14:textId="77777777" w:rsidR="00D84C3C" w:rsidRPr="00CB5CE6" w:rsidRDefault="00D84C3C" w:rsidP="00B01ED5">
            <w:pPr>
              <w:jc w:val="center"/>
              <w:rPr>
                <w:bCs/>
                <w:sz w:val="12"/>
                <w:szCs w:val="12"/>
              </w:rPr>
            </w:pPr>
            <w:r>
              <w:rPr>
                <w:bCs/>
                <w:sz w:val="12"/>
                <w:szCs w:val="12"/>
              </w:rPr>
              <w:t>-</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D27D0A" w14:textId="77777777" w:rsidR="00D84C3C" w:rsidRPr="00CB5CE6" w:rsidRDefault="00D84C3C" w:rsidP="00B01ED5">
            <w:pPr>
              <w:jc w:val="center"/>
              <w:rPr>
                <w:bCs/>
                <w:sz w:val="12"/>
                <w:szCs w:val="12"/>
              </w:rPr>
            </w:pPr>
            <w:r w:rsidRPr="00CB5CE6">
              <w:rPr>
                <w:bCs/>
                <w:sz w:val="12"/>
                <w:szCs w:val="12"/>
              </w:rPr>
              <w:t>2,477</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13D009" w14:textId="77777777" w:rsidR="00D84C3C" w:rsidRPr="007F7055" w:rsidRDefault="00D84C3C" w:rsidP="00B01ED5">
            <w:pPr>
              <w:jc w:val="center"/>
              <w:rPr>
                <w:bCs/>
                <w:sz w:val="12"/>
                <w:szCs w:val="12"/>
              </w:rPr>
            </w:pPr>
            <w:r w:rsidRPr="007F7055">
              <w:rPr>
                <w:bCs/>
                <w:sz w:val="12"/>
                <w:szCs w:val="12"/>
              </w:rPr>
              <w:t>16,176</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5320B638" w14:textId="77777777" w:rsidR="00D84C3C" w:rsidRPr="007F7055" w:rsidRDefault="00D84C3C" w:rsidP="00B01ED5">
            <w:pPr>
              <w:jc w:val="center"/>
              <w:rPr>
                <w:sz w:val="12"/>
                <w:szCs w:val="12"/>
              </w:rPr>
            </w:pPr>
            <w:r w:rsidRPr="007F7055">
              <w:rPr>
                <w:sz w:val="12"/>
                <w:szCs w:val="12"/>
              </w:rPr>
              <w:t>-</w:t>
            </w:r>
          </w:p>
        </w:tc>
        <w:tc>
          <w:tcPr>
            <w:tcW w:w="1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FB7117" w14:textId="77777777" w:rsidR="00D84C3C" w:rsidRPr="007F7055" w:rsidRDefault="00D84C3C" w:rsidP="00B01ED5">
            <w:pPr>
              <w:jc w:val="center"/>
              <w:rPr>
                <w:color w:val="000000"/>
                <w:sz w:val="12"/>
                <w:szCs w:val="12"/>
              </w:rPr>
            </w:pPr>
            <w:r w:rsidRPr="007F7055">
              <w:rPr>
                <w:color w:val="000000"/>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512E44AA" w14:textId="77777777" w:rsidR="00D84C3C" w:rsidRPr="007F7055" w:rsidRDefault="00D84C3C" w:rsidP="00B01ED5">
            <w:pPr>
              <w:jc w:val="center"/>
              <w:rPr>
                <w:color w:val="000000"/>
                <w:sz w:val="12"/>
                <w:szCs w:val="12"/>
              </w:rPr>
            </w:pPr>
            <w:r w:rsidRPr="007F7055">
              <w:rPr>
                <w:color w:val="000000"/>
                <w:sz w:val="12"/>
                <w:szCs w:val="12"/>
              </w:rPr>
              <w:t>0,000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14:paraId="770D0845" w14:textId="77777777" w:rsidR="00D84C3C" w:rsidRPr="007F7055" w:rsidRDefault="00D84C3C" w:rsidP="00B01ED5">
            <w:pPr>
              <w:jc w:val="center"/>
              <w:rPr>
                <w:color w:val="000000"/>
                <w:sz w:val="12"/>
                <w:szCs w:val="12"/>
              </w:rPr>
            </w:pPr>
            <w:r w:rsidRPr="007F7055">
              <w:rPr>
                <w:color w:val="000000"/>
                <w:sz w:val="12"/>
                <w:szCs w:val="12"/>
              </w:rPr>
              <w:t>16,176</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tcPr>
          <w:p w14:paraId="4A032917" w14:textId="77777777" w:rsidR="00D84C3C" w:rsidRPr="007F7055" w:rsidRDefault="00D84C3C" w:rsidP="00B01ED5">
            <w:pPr>
              <w:jc w:val="center"/>
              <w:rPr>
                <w:color w:val="000000"/>
                <w:sz w:val="12"/>
                <w:szCs w:val="12"/>
              </w:rPr>
            </w:pPr>
            <w:r w:rsidRPr="007F7055">
              <w:rPr>
                <w:color w:val="000000"/>
                <w:sz w:val="12"/>
                <w:szCs w:val="12"/>
              </w:rPr>
              <w:t>0,000</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764C3217"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642A9B48"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51940DF8" w14:textId="77777777" w:rsidR="00D84C3C" w:rsidRPr="007F7055" w:rsidRDefault="00D84C3C" w:rsidP="00B01ED5">
            <w:pPr>
              <w:jc w:val="center"/>
              <w:rPr>
                <w:color w:val="000000"/>
                <w:sz w:val="12"/>
                <w:szCs w:val="12"/>
              </w:rPr>
            </w:pPr>
            <w:r w:rsidRPr="007F7055">
              <w:rPr>
                <w:color w:val="000000"/>
                <w:sz w:val="12"/>
                <w:szCs w:val="12"/>
              </w:rPr>
              <w:t>8,123</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37E8C3C1" w14:textId="77777777" w:rsidR="00D84C3C" w:rsidRPr="007F7055" w:rsidRDefault="00D84C3C" w:rsidP="00B01ED5">
            <w:pPr>
              <w:jc w:val="center"/>
              <w:rPr>
                <w:color w:val="000000"/>
                <w:sz w:val="12"/>
                <w:szCs w:val="12"/>
              </w:rPr>
            </w:pPr>
            <w:r w:rsidRPr="007F7055">
              <w:rPr>
                <w:color w:val="000000"/>
                <w:sz w:val="12"/>
                <w:szCs w:val="12"/>
              </w:rPr>
              <w:t>8,123</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77AA82B9"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6365FB93"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5A7126B8" w14:textId="77777777" w:rsidR="00D84C3C" w:rsidRPr="007F7055" w:rsidRDefault="00D84C3C" w:rsidP="00B01ED5">
            <w:pPr>
              <w:jc w:val="center"/>
              <w:rPr>
                <w:color w:val="000000"/>
                <w:sz w:val="12"/>
                <w:szCs w:val="12"/>
              </w:rPr>
            </w:pPr>
            <w:r w:rsidRPr="007F7055">
              <w:rPr>
                <w:color w:val="000000"/>
                <w:sz w:val="12"/>
                <w:szCs w:val="12"/>
              </w:rPr>
              <w:t>8,053</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41E74566" w14:textId="77777777" w:rsidR="00D84C3C" w:rsidRPr="007F7055" w:rsidRDefault="00D84C3C" w:rsidP="00B01ED5">
            <w:pPr>
              <w:jc w:val="center"/>
              <w:rPr>
                <w:color w:val="000000"/>
                <w:sz w:val="12"/>
                <w:szCs w:val="12"/>
              </w:rPr>
            </w:pPr>
            <w:r w:rsidRPr="007F7055">
              <w:rPr>
                <w:color w:val="000000"/>
                <w:sz w:val="12"/>
                <w:szCs w:val="12"/>
              </w:rPr>
              <w:t>8,053</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605E2AC0"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179AF9A5"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2F67E604" w14:textId="77777777" w:rsidR="00D84C3C" w:rsidRPr="007F7055" w:rsidRDefault="00D84C3C" w:rsidP="00B01ED5">
            <w:pPr>
              <w:jc w:val="center"/>
              <w:rPr>
                <w:color w:val="000000"/>
                <w:sz w:val="12"/>
                <w:szCs w:val="12"/>
              </w:rPr>
            </w:pPr>
            <w:r w:rsidRPr="007F7055">
              <w:rPr>
                <w:color w:val="000000"/>
                <w:sz w:val="12"/>
                <w:szCs w:val="12"/>
              </w:rPr>
              <w:t>16,176</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14:paraId="3FEFEE56" w14:textId="77777777" w:rsidR="00D84C3C" w:rsidRPr="007F7055" w:rsidRDefault="00D84C3C" w:rsidP="00B01ED5">
            <w:pPr>
              <w:jc w:val="center"/>
              <w:rPr>
                <w:color w:val="000000"/>
                <w:sz w:val="12"/>
                <w:szCs w:val="12"/>
              </w:rPr>
            </w:pPr>
            <w:r w:rsidRPr="007F7055">
              <w:rPr>
                <w:color w:val="000000"/>
                <w:sz w:val="12"/>
                <w:szCs w:val="12"/>
              </w:rPr>
              <w:t>16,176</w:t>
            </w:r>
          </w:p>
        </w:tc>
      </w:tr>
      <w:tr w:rsidR="00D84C3C" w:rsidRPr="00CB5CE6" w14:paraId="7607E5CA" w14:textId="77777777" w:rsidTr="00D84C3C">
        <w:trPr>
          <w:trHeight w:val="48"/>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98496D" w14:textId="77777777" w:rsidR="00D84C3C" w:rsidRPr="00CB5CE6" w:rsidRDefault="00D84C3C" w:rsidP="00B01ED5">
            <w:pPr>
              <w:jc w:val="center"/>
              <w:rPr>
                <w:bCs/>
                <w:sz w:val="12"/>
                <w:szCs w:val="12"/>
              </w:rPr>
            </w:pPr>
            <w:r w:rsidRPr="00CB5CE6">
              <w:rPr>
                <w:bCs/>
                <w:sz w:val="12"/>
                <w:szCs w:val="12"/>
              </w:rPr>
              <w:t>1.2.4.1</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4596C3" w14:textId="77777777" w:rsidR="00D84C3C" w:rsidRPr="00CB5CE6" w:rsidRDefault="00D84C3C" w:rsidP="00B01ED5">
            <w:pPr>
              <w:rPr>
                <w:bCs/>
                <w:sz w:val="12"/>
                <w:szCs w:val="12"/>
              </w:rPr>
            </w:pPr>
            <w:r w:rsidRPr="00CB5CE6">
              <w:rPr>
                <w:bCs/>
                <w:sz w:val="12"/>
                <w:szCs w:val="12"/>
              </w:rPr>
              <w:t>Реконструкция прочих объектов основных средст</w:t>
            </w:r>
            <w:r>
              <w:rPr>
                <w:bCs/>
                <w:sz w:val="12"/>
                <w:szCs w:val="12"/>
              </w:rPr>
              <w:t>в, всего, в т.ч.</w:t>
            </w:r>
            <w:r w:rsidRPr="00CB5CE6">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B5B193" w14:textId="77777777" w:rsidR="00D84C3C" w:rsidRPr="00CB5CE6" w:rsidRDefault="00D84C3C" w:rsidP="00B01ED5">
            <w:pPr>
              <w:jc w:val="center"/>
              <w:rPr>
                <w:sz w:val="12"/>
                <w:szCs w:val="12"/>
              </w:rPr>
            </w:pPr>
            <w:r>
              <w:rPr>
                <w:sz w:val="12"/>
                <w:szCs w:val="12"/>
              </w:rPr>
              <w:t>-</w:t>
            </w:r>
          </w:p>
        </w:tc>
        <w:tc>
          <w:tcPr>
            <w:tcW w:w="21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6A1C1C" w14:textId="77777777" w:rsidR="00D84C3C" w:rsidRPr="00CB5CE6" w:rsidRDefault="00D84C3C" w:rsidP="00B01ED5">
            <w:pPr>
              <w:jc w:val="center"/>
              <w:rPr>
                <w:bCs/>
                <w:sz w:val="12"/>
                <w:szCs w:val="12"/>
              </w:rPr>
            </w:pPr>
            <w:r>
              <w:rPr>
                <w:bCs/>
                <w:sz w:val="12"/>
                <w:szCs w:val="12"/>
              </w:rPr>
              <w:t>-</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14:paraId="37C5317E" w14:textId="77777777" w:rsidR="00D84C3C" w:rsidRPr="00CB5CE6" w:rsidRDefault="00D84C3C" w:rsidP="00B01ED5">
            <w:pPr>
              <w:jc w:val="center"/>
              <w:rPr>
                <w:bCs/>
                <w:sz w:val="12"/>
                <w:szCs w:val="12"/>
              </w:rPr>
            </w:pPr>
            <w:r>
              <w:rPr>
                <w:bCs/>
                <w:sz w:val="12"/>
                <w:szCs w:val="12"/>
              </w:rPr>
              <w:t>-</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088804" w14:textId="77777777" w:rsidR="00D84C3C" w:rsidRPr="00CB5CE6" w:rsidRDefault="00D84C3C" w:rsidP="00B01ED5">
            <w:pPr>
              <w:jc w:val="center"/>
              <w:rPr>
                <w:bCs/>
                <w:sz w:val="12"/>
                <w:szCs w:val="12"/>
              </w:rPr>
            </w:pPr>
            <w:r w:rsidRPr="00CB5CE6">
              <w:rPr>
                <w:bCs/>
                <w:sz w:val="12"/>
                <w:szCs w:val="12"/>
              </w:rPr>
              <w:t>2,477</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56C1BF" w14:textId="77777777" w:rsidR="00D84C3C" w:rsidRPr="007F7055" w:rsidRDefault="00D84C3C" w:rsidP="00B01ED5">
            <w:pPr>
              <w:jc w:val="center"/>
              <w:rPr>
                <w:bCs/>
                <w:sz w:val="12"/>
                <w:szCs w:val="12"/>
              </w:rPr>
            </w:pPr>
            <w:r w:rsidRPr="007F7055">
              <w:rPr>
                <w:bCs/>
                <w:sz w:val="12"/>
                <w:szCs w:val="12"/>
              </w:rPr>
              <w:t>16,176</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30536A05" w14:textId="77777777" w:rsidR="00D84C3C" w:rsidRPr="007F7055" w:rsidRDefault="00D84C3C" w:rsidP="00B01ED5">
            <w:pPr>
              <w:jc w:val="center"/>
              <w:rPr>
                <w:sz w:val="12"/>
                <w:szCs w:val="12"/>
              </w:rPr>
            </w:pPr>
            <w:r w:rsidRPr="007F7055">
              <w:rPr>
                <w:sz w:val="12"/>
                <w:szCs w:val="12"/>
              </w:rPr>
              <w:t>-</w:t>
            </w:r>
          </w:p>
        </w:tc>
        <w:tc>
          <w:tcPr>
            <w:tcW w:w="1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170D0C" w14:textId="77777777" w:rsidR="00D84C3C" w:rsidRPr="007F7055" w:rsidRDefault="00D84C3C" w:rsidP="00B01ED5">
            <w:pPr>
              <w:jc w:val="center"/>
              <w:rPr>
                <w:color w:val="000000"/>
                <w:sz w:val="12"/>
                <w:szCs w:val="12"/>
              </w:rPr>
            </w:pPr>
            <w:r w:rsidRPr="007F7055">
              <w:rPr>
                <w:color w:val="000000"/>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0E5C46ED" w14:textId="77777777" w:rsidR="00D84C3C" w:rsidRPr="007F7055" w:rsidRDefault="00D84C3C" w:rsidP="00B01ED5">
            <w:pPr>
              <w:jc w:val="center"/>
              <w:rPr>
                <w:color w:val="000000"/>
                <w:sz w:val="12"/>
                <w:szCs w:val="12"/>
              </w:rPr>
            </w:pPr>
            <w:r w:rsidRPr="007F7055">
              <w:rPr>
                <w:color w:val="000000"/>
                <w:sz w:val="12"/>
                <w:szCs w:val="12"/>
              </w:rPr>
              <w:t>0,000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14:paraId="0519A31B" w14:textId="77777777" w:rsidR="00D84C3C" w:rsidRPr="007F7055" w:rsidRDefault="00D84C3C" w:rsidP="00B01ED5">
            <w:pPr>
              <w:jc w:val="center"/>
              <w:rPr>
                <w:color w:val="000000"/>
                <w:sz w:val="12"/>
                <w:szCs w:val="12"/>
              </w:rPr>
            </w:pPr>
            <w:r w:rsidRPr="007F7055">
              <w:rPr>
                <w:color w:val="000000"/>
                <w:sz w:val="12"/>
                <w:szCs w:val="12"/>
              </w:rPr>
              <w:t>16,176</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tcPr>
          <w:p w14:paraId="4392EE58" w14:textId="77777777" w:rsidR="00D84C3C" w:rsidRPr="007F7055" w:rsidRDefault="00D84C3C" w:rsidP="00B01ED5">
            <w:pPr>
              <w:jc w:val="center"/>
              <w:rPr>
                <w:color w:val="000000"/>
                <w:sz w:val="12"/>
                <w:szCs w:val="12"/>
              </w:rPr>
            </w:pPr>
            <w:r w:rsidRPr="007F7055">
              <w:rPr>
                <w:color w:val="000000"/>
                <w:sz w:val="12"/>
                <w:szCs w:val="12"/>
              </w:rPr>
              <w:t>0,000</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76CE6DE6"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685AF8C7"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0506DD9D" w14:textId="77777777" w:rsidR="00D84C3C" w:rsidRPr="007F7055" w:rsidRDefault="00D84C3C" w:rsidP="00B01ED5">
            <w:pPr>
              <w:jc w:val="center"/>
              <w:rPr>
                <w:color w:val="000000"/>
                <w:sz w:val="12"/>
                <w:szCs w:val="12"/>
              </w:rPr>
            </w:pPr>
            <w:r w:rsidRPr="007F7055">
              <w:rPr>
                <w:color w:val="000000"/>
                <w:sz w:val="12"/>
                <w:szCs w:val="12"/>
              </w:rPr>
              <w:t>8,123</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7370720D" w14:textId="77777777" w:rsidR="00D84C3C" w:rsidRPr="007F7055" w:rsidRDefault="00D84C3C" w:rsidP="00B01ED5">
            <w:pPr>
              <w:jc w:val="center"/>
              <w:rPr>
                <w:color w:val="000000"/>
                <w:sz w:val="12"/>
                <w:szCs w:val="12"/>
              </w:rPr>
            </w:pPr>
            <w:r w:rsidRPr="007F7055">
              <w:rPr>
                <w:color w:val="000000"/>
                <w:sz w:val="12"/>
                <w:szCs w:val="12"/>
              </w:rPr>
              <w:t>8,123</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BD44865"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59EA2547"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06A505CA" w14:textId="77777777" w:rsidR="00D84C3C" w:rsidRPr="007F7055" w:rsidRDefault="00D84C3C" w:rsidP="00B01ED5">
            <w:pPr>
              <w:jc w:val="center"/>
              <w:rPr>
                <w:color w:val="000000"/>
                <w:sz w:val="12"/>
                <w:szCs w:val="12"/>
              </w:rPr>
            </w:pPr>
            <w:r w:rsidRPr="007F7055">
              <w:rPr>
                <w:color w:val="000000"/>
                <w:sz w:val="12"/>
                <w:szCs w:val="12"/>
              </w:rPr>
              <w:t>8,053</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03DBC691" w14:textId="77777777" w:rsidR="00D84C3C" w:rsidRPr="007F7055" w:rsidRDefault="00D84C3C" w:rsidP="00B01ED5">
            <w:pPr>
              <w:jc w:val="center"/>
              <w:rPr>
                <w:color w:val="000000"/>
                <w:sz w:val="12"/>
                <w:szCs w:val="12"/>
              </w:rPr>
            </w:pPr>
            <w:r w:rsidRPr="007F7055">
              <w:rPr>
                <w:color w:val="000000"/>
                <w:sz w:val="12"/>
                <w:szCs w:val="12"/>
              </w:rPr>
              <w:t>8,053</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215D5449"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1477436C"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E6243FA" w14:textId="77777777" w:rsidR="00D84C3C" w:rsidRPr="007F7055" w:rsidRDefault="00D84C3C" w:rsidP="00B01ED5">
            <w:pPr>
              <w:jc w:val="center"/>
              <w:rPr>
                <w:color w:val="000000"/>
                <w:sz w:val="12"/>
                <w:szCs w:val="12"/>
              </w:rPr>
            </w:pPr>
            <w:r w:rsidRPr="007F7055">
              <w:rPr>
                <w:color w:val="000000"/>
                <w:sz w:val="12"/>
                <w:szCs w:val="12"/>
              </w:rPr>
              <w:t>16,176</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14:paraId="5AD69B12" w14:textId="77777777" w:rsidR="00D84C3C" w:rsidRPr="007F7055" w:rsidRDefault="00D84C3C" w:rsidP="00B01ED5">
            <w:pPr>
              <w:jc w:val="center"/>
              <w:rPr>
                <w:color w:val="000000"/>
                <w:sz w:val="12"/>
                <w:szCs w:val="12"/>
              </w:rPr>
            </w:pPr>
            <w:r w:rsidRPr="007F7055">
              <w:rPr>
                <w:color w:val="000000"/>
                <w:sz w:val="12"/>
                <w:szCs w:val="12"/>
              </w:rPr>
              <w:t>16,176</w:t>
            </w:r>
          </w:p>
        </w:tc>
      </w:tr>
      <w:tr w:rsidR="00D84C3C" w:rsidRPr="00CB5CE6" w14:paraId="6C9E4345" w14:textId="77777777" w:rsidTr="00D84C3C">
        <w:trPr>
          <w:trHeight w:val="48"/>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0777F0" w14:textId="77777777" w:rsidR="00D84C3C" w:rsidRPr="00CB5CE6" w:rsidRDefault="00D84C3C" w:rsidP="00B01ED5">
            <w:pPr>
              <w:jc w:val="center"/>
              <w:rPr>
                <w:sz w:val="12"/>
                <w:szCs w:val="12"/>
              </w:rPr>
            </w:pPr>
            <w:r w:rsidRPr="00CB5CE6">
              <w:rPr>
                <w:sz w:val="12"/>
                <w:szCs w:val="12"/>
              </w:rPr>
              <w:t>1.2.4.1</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190E7E9" w14:textId="77777777" w:rsidR="00D84C3C" w:rsidRPr="00CB5CE6" w:rsidRDefault="00D84C3C" w:rsidP="00B01ED5">
            <w:pPr>
              <w:rPr>
                <w:sz w:val="12"/>
                <w:szCs w:val="12"/>
              </w:rPr>
            </w:pPr>
            <w:r w:rsidRPr="00CB5CE6">
              <w:rPr>
                <w:sz w:val="12"/>
                <w:szCs w:val="12"/>
              </w:rPr>
              <w:t>Реконструкция пожарной сигнализации ОП-3 ЗСМК</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1DB88C" w14:textId="77777777" w:rsidR="00D84C3C" w:rsidRPr="00CB5CE6" w:rsidRDefault="00D84C3C" w:rsidP="00B01ED5">
            <w:pPr>
              <w:jc w:val="center"/>
              <w:rPr>
                <w:color w:val="000000"/>
                <w:sz w:val="12"/>
                <w:szCs w:val="12"/>
              </w:rPr>
            </w:pPr>
            <w:r w:rsidRPr="00CB5CE6">
              <w:rPr>
                <w:color w:val="000000"/>
                <w:sz w:val="12"/>
                <w:szCs w:val="12"/>
              </w:rPr>
              <w:t>E_ОП-3 ЗСМК</w:t>
            </w:r>
          </w:p>
        </w:tc>
        <w:tc>
          <w:tcPr>
            <w:tcW w:w="21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3DCA12" w14:textId="77777777" w:rsidR="00D84C3C" w:rsidRPr="00CB5CE6" w:rsidRDefault="00D84C3C" w:rsidP="00B01ED5">
            <w:pPr>
              <w:jc w:val="center"/>
              <w:rPr>
                <w:sz w:val="12"/>
                <w:szCs w:val="12"/>
              </w:rPr>
            </w:pPr>
            <w:r w:rsidRPr="00CB5CE6">
              <w:rPr>
                <w:sz w:val="12"/>
                <w:szCs w:val="12"/>
              </w:rPr>
              <w:t>2018</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7DEE13" w14:textId="77777777" w:rsidR="00D84C3C" w:rsidRPr="00CB5CE6" w:rsidRDefault="00D84C3C" w:rsidP="00B01ED5">
            <w:pPr>
              <w:jc w:val="center"/>
              <w:rPr>
                <w:sz w:val="12"/>
                <w:szCs w:val="12"/>
              </w:rPr>
            </w:pPr>
            <w:r w:rsidRPr="00CB5CE6">
              <w:rPr>
                <w:sz w:val="12"/>
                <w:szCs w:val="12"/>
              </w:rPr>
              <w:t>2018</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23516E" w14:textId="77777777" w:rsidR="00D84C3C" w:rsidRPr="00CB5CE6" w:rsidRDefault="00D84C3C" w:rsidP="00B01ED5">
            <w:pPr>
              <w:jc w:val="center"/>
              <w:rPr>
                <w:sz w:val="12"/>
                <w:szCs w:val="12"/>
              </w:rPr>
            </w:pPr>
            <w:r w:rsidRPr="00CB5CE6">
              <w:rPr>
                <w:sz w:val="12"/>
                <w:szCs w:val="12"/>
              </w:rPr>
              <w:t>1,150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F7AC9F" w14:textId="77777777" w:rsidR="00D84C3C" w:rsidRPr="007F7055" w:rsidRDefault="00D84C3C" w:rsidP="00B01ED5">
            <w:pPr>
              <w:jc w:val="center"/>
              <w:rPr>
                <w:sz w:val="12"/>
                <w:szCs w:val="12"/>
              </w:rPr>
            </w:pPr>
            <w:r w:rsidRPr="007F7055">
              <w:rPr>
                <w:sz w:val="12"/>
                <w:szCs w:val="12"/>
              </w:rPr>
              <w:t>8,053</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A62A6E" w14:textId="77777777" w:rsidR="00D84C3C" w:rsidRPr="007F7055" w:rsidRDefault="00D84C3C" w:rsidP="00B01ED5">
            <w:pPr>
              <w:jc w:val="center"/>
              <w:rPr>
                <w:sz w:val="12"/>
                <w:szCs w:val="12"/>
              </w:rPr>
            </w:pPr>
            <w:r w:rsidRPr="007F7055">
              <w:rPr>
                <w:sz w:val="12"/>
                <w:szCs w:val="12"/>
              </w:rPr>
              <w:t>Февраль 2016</w:t>
            </w:r>
          </w:p>
        </w:tc>
        <w:tc>
          <w:tcPr>
            <w:tcW w:w="1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66932" w14:textId="77777777" w:rsidR="00D84C3C" w:rsidRPr="007F7055" w:rsidRDefault="00D84C3C" w:rsidP="00B01ED5">
            <w:pPr>
              <w:jc w:val="center"/>
              <w:rPr>
                <w:color w:val="000000"/>
                <w:sz w:val="12"/>
                <w:szCs w:val="12"/>
              </w:rPr>
            </w:pPr>
            <w:r w:rsidRPr="007F7055">
              <w:rPr>
                <w:color w:val="000000"/>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03EE7597" w14:textId="77777777" w:rsidR="00D84C3C" w:rsidRPr="007F7055" w:rsidRDefault="00D84C3C" w:rsidP="00B01ED5">
            <w:pPr>
              <w:jc w:val="center"/>
              <w:rPr>
                <w:color w:val="000000"/>
                <w:sz w:val="12"/>
                <w:szCs w:val="12"/>
              </w:rPr>
            </w:pPr>
            <w:r w:rsidRPr="007F7055">
              <w:rPr>
                <w:color w:val="000000"/>
                <w:sz w:val="12"/>
                <w:szCs w:val="12"/>
              </w:rPr>
              <w:t>0,000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14:paraId="6E21CDD6" w14:textId="77777777" w:rsidR="00D84C3C" w:rsidRPr="007F7055" w:rsidRDefault="00D84C3C" w:rsidP="00B01ED5">
            <w:pPr>
              <w:jc w:val="center"/>
              <w:rPr>
                <w:color w:val="000000"/>
                <w:sz w:val="12"/>
                <w:szCs w:val="12"/>
              </w:rPr>
            </w:pPr>
            <w:r w:rsidRPr="007F7055">
              <w:rPr>
                <w:color w:val="000000"/>
                <w:sz w:val="12"/>
                <w:szCs w:val="12"/>
              </w:rPr>
              <w:t>8,053</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tcPr>
          <w:p w14:paraId="21E27C7C" w14:textId="77777777" w:rsidR="00D84C3C" w:rsidRPr="007F7055" w:rsidRDefault="00D84C3C" w:rsidP="00B01ED5">
            <w:pPr>
              <w:jc w:val="center"/>
              <w:rPr>
                <w:color w:val="000000"/>
                <w:sz w:val="12"/>
                <w:szCs w:val="12"/>
              </w:rPr>
            </w:pPr>
            <w:r w:rsidRPr="007F7055">
              <w:rPr>
                <w:color w:val="000000"/>
                <w:sz w:val="12"/>
                <w:szCs w:val="12"/>
              </w:rPr>
              <w:t>0,000</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08CE70B3"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72C639B9"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9A15EFA"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7EC55E87"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74C86CB5"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47FF4BC6"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280AB3B0" w14:textId="77777777" w:rsidR="00D84C3C" w:rsidRPr="007F7055" w:rsidRDefault="00D84C3C" w:rsidP="00B01ED5">
            <w:pPr>
              <w:jc w:val="center"/>
              <w:rPr>
                <w:color w:val="000000"/>
                <w:sz w:val="12"/>
                <w:szCs w:val="12"/>
              </w:rPr>
            </w:pPr>
            <w:r w:rsidRPr="007F7055">
              <w:rPr>
                <w:color w:val="000000"/>
                <w:sz w:val="12"/>
                <w:szCs w:val="12"/>
              </w:rPr>
              <w:t>8,053</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3D9C28BA" w14:textId="77777777" w:rsidR="00D84C3C" w:rsidRPr="007F7055" w:rsidRDefault="00D84C3C" w:rsidP="00B01ED5">
            <w:pPr>
              <w:jc w:val="center"/>
              <w:rPr>
                <w:color w:val="000000"/>
                <w:sz w:val="12"/>
                <w:szCs w:val="12"/>
              </w:rPr>
            </w:pPr>
            <w:r w:rsidRPr="007F7055">
              <w:rPr>
                <w:color w:val="000000"/>
                <w:sz w:val="12"/>
                <w:szCs w:val="12"/>
              </w:rPr>
              <w:t>8,053</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2AD32D7B"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02848D39"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322A6666" w14:textId="77777777" w:rsidR="00D84C3C" w:rsidRPr="007F7055" w:rsidRDefault="00D84C3C" w:rsidP="00B01ED5">
            <w:pPr>
              <w:jc w:val="center"/>
              <w:rPr>
                <w:color w:val="000000"/>
                <w:sz w:val="12"/>
                <w:szCs w:val="12"/>
              </w:rPr>
            </w:pPr>
            <w:r w:rsidRPr="007F7055">
              <w:rPr>
                <w:color w:val="000000"/>
                <w:sz w:val="12"/>
                <w:szCs w:val="12"/>
              </w:rPr>
              <w:t>8,053</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14:paraId="1FA734B8" w14:textId="77777777" w:rsidR="00D84C3C" w:rsidRPr="007F7055" w:rsidRDefault="00D84C3C" w:rsidP="00B01ED5">
            <w:pPr>
              <w:jc w:val="center"/>
              <w:rPr>
                <w:color w:val="000000"/>
                <w:sz w:val="12"/>
                <w:szCs w:val="12"/>
              </w:rPr>
            </w:pPr>
            <w:r w:rsidRPr="007F7055">
              <w:rPr>
                <w:color w:val="000000"/>
                <w:sz w:val="12"/>
                <w:szCs w:val="12"/>
              </w:rPr>
              <w:t>8,053</w:t>
            </w:r>
          </w:p>
        </w:tc>
      </w:tr>
      <w:tr w:rsidR="00D84C3C" w:rsidRPr="00CB5CE6" w14:paraId="47EA5C8F" w14:textId="77777777" w:rsidTr="00D84C3C">
        <w:trPr>
          <w:trHeight w:val="48"/>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879266" w14:textId="77777777" w:rsidR="00D84C3C" w:rsidRPr="00CB5CE6" w:rsidRDefault="00D84C3C" w:rsidP="00B01ED5">
            <w:pPr>
              <w:jc w:val="center"/>
              <w:rPr>
                <w:sz w:val="12"/>
                <w:szCs w:val="12"/>
              </w:rPr>
            </w:pPr>
            <w:r w:rsidRPr="00CB5CE6">
              <w:rPr>
                <w:sz w:val="12"/>
                <w:szCs w:val="12"/>
              </w:rPr>
              <w:t>1.2.4.1</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080EED" w14:textId="77777777" w:rsidR="00D84C3C" w:rsidRPr="00CB5CE6" w:rsidRDefault="00D84C3C" w:rsidP="00B01ED5">
            <w:pPr>
              <w:rPr>
                <w:sz w:val="12"/>
                <w:szCs w:val="12"/>
              </w:rPr>
            </w:pPr>
            <w:r w:rsidRPr="00CB5CE6">
              <w:rPr>
                <w:sz w:val="12"/>
                <w:szCs w:val="12"/>
              </w:rPr>
              <w:t>Реконструкция  систем РЗА ЗРУ-110 кВ ЦТЭЦ</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315299" w14:textId="77777777" w:rsidR="00D84C3C" w:rsidRPr="00CB5CE6" w:rsidRDefault="00D84C3C" w:rsidP="00B01ED5">
            <w:pPr>
              <w:jc w:val="center"/>
              <w:rPr>
                <w:color w:val="000000"/>
                <w:sz w:val="12"/>
                <w:szCs w:val="12"/>
              </w:rPr>
            </w:pPr>
            <w:r w:rsidRPr="00CB5CE6">
              <w:rPr>
                <w:color w:val="000000"/>
                <w:sz w:val="12"/>
                <w:szCs w:val="12"/>
              </w:rPr>
              <w:t>E_ЦТЭЦ</w:t>
            </w:r>
          </w:p>
        </w:tc>
        <w:tc>
          <w:tcPr>
            <w:tcW w:w="21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3A696A" w14:textId="77777777" w:rsidR="00D84C3C" w:rsidRPr="00CB5CE6" w:rsidRDefault="00D84C3C" w:rsidP="00B01ED5">
            <w:pPr>
              <w:jc w:val="center"/>
              <w:rPr>
                <w:sz w:val="12"/>
                <w:szCs w:val="12"/>
              </w:rPr>
            </w:pPr>
            <w:r w:rsidRPr="00CB5CE6">
              <w:rPr>
                <w:sz w:val="12"/>
                <w:szCs w:val="12"/>
              </w:rPr>
              <w:t>2016</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EAC9F5" w14:textId="77777777" w:rsidR="00D84C3C" w:rsidRPr="00CB5CE6" w:rsidRDefault="00D84C3C" w:rsidP="00B01ED5">
            <w:pPr>
              <w:jc w:val="center"/>
              <w:rPr>
                <w:sz w:val="12"/>
                <w:szCs w:val="12"/>
              </w:rPr>
            </w:pPr>
            <w:r w:rsidRPr="00CB5CE6">
              <w:rPr>
                <w:sz w:val="12"/>
                <w:szCs w:val="12"/>
              </w:rPr>
              <w:t>2016</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52B161" w14:textId="77777777" w:rsidR="00D84C3C" w:rsidRPr="00CB5CE6" w:rsidRDefault="00D84C3C" w:rsidP="00B01ED5">
            <w:pPr>
              <w:jc w:val="center"/>
              <w:rPr>
                <w:sz w:val="12"/>
                <w:szCs w:val="12"/>
              </w:rPr>
            </w:pPr>
            <w:r w:rsidRPr="00CB5CE6">
              <w:rPr>
                <w:sz w:val="12"/>
                <w:szCs w:val="12"/>
              </w:rPr>
              <w:t>1,327</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6BB1A6" w14:textId="77777777" w:rsidR="00D84C3C" w:rsidRPr="007F7055" w:rsidRDefault="00D84C3C" w:rsidP="00B01ED5">
            <w:pPr>
              <w:jc w:val="center"/>
              <w:rPr>
                <w:sz w:val="12"/>
                <w:szCs w:val="12"/>
              </w:rPr>
            </w:pPr>
            <w:r w:rsidRPr="007F7055">
              <w:rPr>
                <w:sz w:val="12"/>
                <w:szCs w:val="12"/>
              </w:rPr>
              <w:t>8,123</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8B1E39" w14:textId="77777777" w:rsidR="00D84C3C" w:rsidRPr="007F7055" w:rsidRDefault="00D84C3C" w:rsidP="00B01ED5">
            <w:pPr>
              <w:jc w:val="center"/>
              <w:rPr>
                <w:sz w:val="12"/>
                <w:szCs w:val="12"/>
              </w:rPr>
            </w:pPr>
            <w:r w:rsidRPr="007F7055">
              <w:rPr>
                <w:sz w:val="12"/>
                <w:szCs w:val="12"/>
              </w:rPr>
              <w:t>Февраль 2016</w:t>
            </w:r>
          </w:p>
        </w:tc>
        <w:tc>
          <w:tcPr>
            <w:tcW w:w="1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13405A" w14:textId="77777777" w:rsidR="00D84C3C" w:rsidRPr="007F7055" w:rsidRDefault="00D84C3C" w:rsidP="00B01ED5">
            <w:pPr>
              <w:jc w:val="center"/>
              <w:rPr>
                <w:color w:val="000000"/>
                <w:sz w:val="12"/>
                <w:szCs w:val="12"/>
              </w:rPr>
            </w:pPr>
            <w:r w:rsidRPr="007F7055">
              <w:rPr>
                <w:color w:val="000000"/>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2C98C01F" w14:textId="77777777" w:rsidR="00D84C3C" w:rsidRPr="007F7055" w:rsidRDefault="00D84C3C" w:rsidP="00B01ED5">
            <w:pPr>
              <w:jc w:val="center"/>
              <w:rPr>
                <w:color w:val="000000"/>
                <w:sz w:val="12"/>
                <w:szCs w:val="12"/>
              </w:rPr>
            </w:pPr>
            <w:r w:rsidRPr="007F7055">
              <w:rPr>
                <w:color w:val="000000"/>
                <w:sz w:val="12"/>
                <w:szCs w:val="12"/>
              </w:rPr>
              <w:t>0,000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14:paraId="7B0F2FD0" w14:textId="77777777" w:rsidR="00D84C3C" w:rsidRPr="007F7055" w:rsidRDefault="00D84C3C" w:rsidP="00B01ED5">
            <w:pPr>
              <w:jc w:val="center"/>
              <w:rPr>
                <w:color w:val="000000"/>
                <w:sz w:val="12"/>
                <w:szCs w:val="12"/>
              </w:rPr>
            </w:pPr>
            <w:r w:rsidRPr="007F7055">
              <w:rPr>
                <w:color w:val="000000"/>
                <w:sz w:val="12"/>
                <w:szCs w:val="12"/>
              </w:rPr>
              <w:t>8,123</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tcPr>
          <w:p w14:paraId="10AA3481" w14:textId="77777777" w:rsidR="00D84C3C" w:rsidRPr="007F7055" w:rsidRDefault="00D84C3C" w:rsidP="00B01ED5">
            <w:pPr>
              <w:jc w:val="center"/>
              <w:rPr>
                <w:color w:val="000000"/>
                <w:sz w:val="12"/>
                <w:szCs w:val="12"/>
              </w:rPr>
            </w:pPr>
            <w:r w:rsidRPr="007F7055">
              <w:rPr>
                <w:color w:val="000000"/>
                <w:sz w:val="12"/>
                <w:szCs w:val="12"/>
              </w:rPr>
              <w:t>0,000</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6CACE8BD"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40699D7C"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2ECB7D95" w14:textId="77777777" w:rsidR="00D84C3C" w:rsidRPr="007F7055" w:rsidRDefault="00D84C3C" w:rsidP="00B01ED5">
            <w:pPr>
              <w:jc w:val="center"/>
              <w:rPr>
                <w:color w:val="000000"/>
                <w:sz w:val="12"/>
                <w:szCs w:val="12"/>
              </w:rPr>
            </w:pPr>
            <w:r w:rsidRPr="007F7055">
              <w:rPr>
                <w:color w:val="000000"/>
                <w:sz w:val="12"/>
                <w:szCs w:val="12"/>
              </w:rPr>
              <w:t>8,123</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4F9D874F" w14:textId="77777777" w:rsidR="00D84C3C" w:rsidRPr="007F7055" w:rsidRDefault="00D84C3C" w:rsidP="00B01ED5">
            <w:pPr>
              <w:jc w:val="center"/>
              <w:rPr>
                <w:color w:val="000000"/>
                <w:sz w:val="12"/>
                <w:szCs w:val="12"/>
              </w:rPr>
            </w:pPr>
            <w:r w:rsidRPr="007F7055">
              <w:rPr>
                <w:color w:val="000000"/>
                <w:sz w:val="12"/>
                <w:szCs w:val="12"/>
              </w:rPr>
              <w:t>8,123</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695CB4CB"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2490BA72"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5F4D7410"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396A830C"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46323927" w14:textId="77777777" w:rsidR="00D84C3C" w:rsidRPr="007F7055" w:rsidRDefault="00D84C3C" w:rsidP="00B01ED5">
            <w:pPr>
              <w:jc w:val="center"/>
              <w:rPr>
                <w:color w:val="000000"/>
                <w:sz w:val="12"/>
                <w:szCs w:val="12"/>
              </w:rPr>
            </w:pPr>
            <w:r w:rsidRPr="007F7055">
              <w:rPr>
                <w:color w:val="000000"/>
                <w:sz w:val="12"/>
                <w:szCs w:val="12"/>
              </w:rPr>
              <w:t>0,000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0FC76630" w14:textId="77777777" w:rsidR="00D84C3C" w:rsidRPr="007F7055" w:rsidRDefault="00D84C3C" w:rsidP="00B01ED5">
            <w:pPr>
              <w:jc w:val="center"/>
              <w:rPr>
                <w:color w:val="000000"/>
                <w:sz w:val="12"/>
                <w:szCs w:val="12"/>
              </w:rPr>
            </w:pPr>
            <w:r w:rsidRPr="007F7055">
              <w:rPr>
                <w:color w:val="000000"/>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6FA7EAD2" w14:textId="77777777" w:rsidR="00D84C3C" w:rsidRPr="007F7055" w:rsidRDefault="00D84C3C" w:rsidP="00B01ED5">
            <w:pPr>
              <w:jc w:val="center"/>
              <w:rPr>
                <w:color w:val="000000"/>
                <w:sz w:val="12"/>
                <w:szCs w:val="12"/>
              </w:rPr>
            </w:pPr>
            <w:r w:rsidRPr="007F7055">
              <w:rPr>
                <w:color w:val="000000"/>
                <w:sz w:val="12"/>
                <w:szCs w:val="12"/>
              </w:rPr>
              <w:t>8,123</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14:paraId="17E85AA6" w14:textId="77777777" w:rsidR="00D84C3C" w:rsidRPr="007F7055" w:rsidRDefault="00D84C3C" w:rsidP="00B01ED5">
            <w:pPr>
              <w:jc w:val="center"/>
              <w:rPr>
                <w:color w:val="000000"/>
                <w:sz w:val="12"/>
                <w:szCs w:val="12"/>
              </w:rPr>
            </w:pPr>
            <w:r w:rsidRPr="007F7055">
              <w:rPr>
                <w:color w:val="000000"/>
                <w:sz w:val="12"/>
                <w:szCs w:val="12"/>
              </w:rPr>
              <w:t>8,123</w:t>
            </w:r>
          </w:p>
        </w:tc>
      </w:tr>
      <w:tr w:rsidR="00D84C3C" w:rsidRPr="00CB5CE6" w14:paraId="40C2046A" w14:textId="77777777" w:rsidTr="00D84C3C">
        <w:trPr>
          <w:trHeight w:val="130"/>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EDB404" w14:textId="77777777" w:rsidR="00D84C3C" w:rsidRPr="00CB5CE6" w:rsidRDefault="00D84C3C" w:rsidP="00B01ED5">
            <w:pPr>
              <w:jc w:val="center"/>
              <w:rPr>
                <w:bCs/>
                <w:sz w:val="12"/>
                <w:szCs w:val="12"/>
              </w:rPr>
            </w:pPr>
            <w:r w:rsidRPr="00CB5CE6">
              <w:rPr>
                <w:bCs/>
                <w:sz w:val="12"/>
                <w:szCs w:val="12"/>
              </w:rPr>
              <w:t>1.6</w:t>
            </w:r>
          </w:p>
        </w:tc>
        <w:tc>
          <w:tcPr>
            <w:tcW w:w="65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1FBDAB" w14:textId="77777777" w:rsidR="00D84C3C" w:rsidRPr="00CB5CE6" w:rsidRDefault="00D84C3C" w:rsidP="00B01ED5">
            <w:pPr>
              <w:rPr>
                <w:bCs/>
                <w:sz w:val="12"/>
                <w:szCs w:val="12"/>
              </w:rPr>
            </w:pPr>
            <w:r w:rsidRPr="00CB5CE6">
              <w:rPr>
                <w:bCs/>
                <w:sz w:val="12"/>
                <w:szCs w:val="12"/>
              </w:rPr>
              <w:t>Прочие инвестици</w:t>
            </w:r>
            <w:r>
              <w:rPr>
                <w:bCs/>
                <w:sz w:val="12"/>
                <w:szCs w:val="12"/>
              </w:rPr>
              <w:t>онные проекты</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BC1627" w14:textId="77777777" w:rsidR="00D84C3C" w:rsidRPr="00CB5CE6" w:rsidRDefault="00D84C3C" w:rsidP="00B01ED5">
            <w:pPr>
              <w:jc w:val="center"/>
              <w:rPr>
                <w:color w:val="000000"/>
                <w:sz w:val="12"/>
                <w:szCs w:val="12"/>
              </w:rPr>
            </w:pPr>
            <w:r w:rsidRPr="00CB5CE6">
              <w:rPr>
                <w:color w:val="000000"/>
                <w:sz w:val="12"/>
                <w:szCs w:val="12"/>
              </w:rPr>
              <w:t>E_Прочие</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AA7F27" w14:textId="77777777" w:rsidR="00D84C3C" w:rsidRPr="00CB5CE6" w:rsidRDefault="00D84C3C" w:rsidP="00B01ED5">
            <w:pPr>
              <w:jc w:val="center"/>
              <w:rPr>
                <w:bCs/>
                <w:sz w:val="12"/>
                <w:szCs w:val="12"/>
              </w:rPr>
            </w:pPr>
            <w:r w:rsidRPr="00CB5CE6">
              <w:rPr>
                <w:bCs/>
                <w:sz w:val="12"/>
                <w:szCs w:val="12"/>
              </w:rPr>
              <w:t>2015</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DCE2B8" w14:textId="77777777" w:rsidR="00D84C3C" w:rsidRPr="00CB5CE6" w:rsidRDefault="00D84C3C" w:rsidP="00B01ED5">
            <w:pPr>
              <w:jc w:val="center"/>
              <w:rPr>
                <w:bCs/>
                <w:sz w:val="12"/>
                <w:szCs w:val="12"/>
              </w:rPr>
            </w:pPr>
            <w:r w:rsidRPr="00CB5CE6">
              <w:rPr>
                <w:bCs/>
                <w:sz w:val="12"/>
                <w:szCs w:val="12"/>
              </w:rPr>
              <w:t>2019</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F287BB" w14:textId="77777777" w:rsidR="00D84C3C" w:rsidRPr="00CB5CE6" w:rsidRDefault="00D84C3C" w:rsidP="00B01ED5">
            <w:pPr>
              <w:jc w:val="center"/>
              <w:rPr>
                <w:bCs/>
                <w:sz w:val="12"/>
                <w:szCs w:val="12"/>
              </w:rPr>
            </w:pPr>
            <w:r>
              <w:rPr>
                <w:bCs/>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4DF770" w14:textId="77777777" w:rsidR="00D84C3C" w:rsidRPr="007F7055" w:rsidRDefault="00D84C3C" w:rsidP="00B01ED5">
            <w:pPr>
              <w:jc w:val="center"/>
              <w:rPr>
                <w:bCs/>
                <w:sz w:val="12"/>
                <w:szCs w:val="12"/>
              </w:rPr>
            </w:pPr>
            <w:r w:rsidRPr="007F7055">
              <w:rPr>
                <w:bCs/>
                <w:sz w:val="12"/>
                <w:szCs w:val="12"/>
              </w:rPr>
              <w:t>21,061</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1A49BF" w14:textId="77777777" w:rsidR="00D84C3C" w:rsidRPr="007F7055" w:rsidRDefault="00D84C3C" w:rsidP="00B01ED5">
            <w:pPr>
              <w:jc w:val="center"/>
              <w:rPr>
                <w:bCs/>
                <w:sz w:val="12"/>
                <w:szCs w:val="12"/>
              </w:rPr>
            </w:pPr>
            <w:r w:rsidRPr="007F7055">
              <w:rPr>
                <w:bCs/>
                <w:sz w:val="12"/>
                <w:szCs w:val="12"/>
              </w:rPr>
              <w:t>-</w:t>
            </w:r>
          </w:p>
        </w:tc>
        <w:tc>
          <w:tcPr>
            <w:tcW w:w="1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8BF7DB" w14:textId="77777777" w:rsidR="00D84C3C" w:rsidRPr="007F7055" w:rsidRDefault="00D84C3C" w:rsidP="00B01ED5">
            <w:pPr>
              <w:jc w:val="center"/>
              <w:rPr>
                <w:color w:val="000000"/>
                <w:sz w:val="12"/>
                <w:szCs w:val="12"/>
              </w:rPr>
            </w:pPr>
            <w:r w:rsidRPr="007F7055">
              <w:rPr>
                <w:color w:val="000000"/>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2FB073BC" w14:textId="77777777" w:rsidR="00D84C3C" w:rsidRPr="007F7055" w:rsidRDefault="00D84C3C" w:rsidP="00B01ED5">
            <w:pPr>
              <w:jc w:val="center"/>
              <w:rPr>
                <w:color w:val="000000"/>
                <w:sz w:val="12"/>
                <w:szCs w:val="12"/>
              </w:rPr>
            </w:pPr>
            <w:r w:rsidRPr="007F7055">
              <w:rPr>
                <w:color w:val="000000"/>
                <w:sz w:val="12"/>
                <w:szCs w:val="12"/>
              </w:rPr>
              <w:t>0,000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14:paraId="1F54D1B5" w14:textId="77777777" w:rsidR="00D84C3C" w:rsidRPr="007F7055" w:rsidRDefault="00D84C3C" w:rsidP="00B01ED5">
            <w:pPr>
              <w:jc w:val="center"/>
              <w:rPr>
                <w:color w:val="000000"/>
                <w:sz w:val="12"/>
                <w:szCs w:val="12"/>
              </w:rPr>
            </w:pPr>
            <w:r w:rsidRPr="007F7055">
              <w:rPr>
                <w:color w:val="000000"/>
                <w:sz w:val="12"/>
                <w:szCs w:val="12"/>
              </w:rPr>
              <w:t>21,061</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tcPr>
          <w:p w14:paraId="13FDE180" w14:textId="77777777" w:rsidR="00D84C3C" w:rsidRPr="007F7055" w:rsidRDefault="00D84C3C" w:rsidP="00B01ED5">
            <w:pPr>
              <w:jc w:val="center"/>
              <w:rPr>
                <w:color w:val="000000"/>
                <w:sz w:val="12"/>
                <w:szCs w:val="12"/>
              </w:rPr>
            </w:pPr>
            <w:r w:rsidRPr="007F7055">
              <w:rPr>
                <w:color w:val="000000"/>
                <w:sz w:val="12"/>
                <w:szCs w:val="12"/>
              </w:rPr>
              <w:t>4,731</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0DC0AFB0" w14:textId="77777777" w:rsidR="00D84C3C" w:rsidRPr="007F7055" w:rsidRDefault="00D84C3C" w:rsidP="00B01ED5">
            <w:pPr>
              <w:jc w:val="center"/>
              <w:rPr>
                <w:color w:val="000000"/>
                <w:sz w:val="12"/>
                <w:szCs w:val="12"/>
              </w:rPr>
            </w:pPr>
            <w:r w:rsidRPr="007F7055">
              <w:rPr>
                <w:color w:val="000000"/>
                <w:sz w:val="12"/>
                <w:szCs w:val="12"/>
              </w:rPr>
              <w:t>4,420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3420B1A7" w14:textId="77777777" w:rsidR="00D84C3C" w:rsidRPr="007F7055" w:rsidRDefault="00D84C3C" w:rsidP="00B01ED5">
            <w:pPr>
              <w:jc w:val="center"/>
              <w:rPr>
                <w:color w:val="000000"/>
                <w:sz w:val="12"/>
                <w:szCs w:val="12"/>
              </w:rPr>
            </w:pPr>
            <w:r w:rsidRPr="007F7055">
              <w:rPr>
                <w:color w:val="000000"/>
                <w:sz w:val="12"/>
                <w:szCs w:val="12"/>
              </w:rPr>
              <w:t>4,420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654C2EC7" w14:textId="77777777" w:rsidR="00D84C3C" w:rsidRPr="007F7055" w:rsidRDefault="00D84C3C" w:rsidP="00B01ED5">
            <w:pPr>
              <w:jc w:val="center"/>
              <w:rPr>
                <w:color w:val="000000"/>
                <w:sz w:val="12"/>
                <w:szCs w:val="12"/>
              </w:rPr>
            </w:pPr>
            <w:r w:rsidRPr="007F7055">
              <w:rPr>
                <w:color w:val="000000"/>
                <w:sz w:val="12"/>
                <w:szCs w:val="12"/>
              </w:rPr>
              <w:t>4,729</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36AB83B3" w14:textId="77777777" w:rsidR="00D84C3C" w:rsidRPr="007F7055" w:rsidRDefault="00D84C3C" w:rsidP="00B01ED5">
            <w:pPr>
              <w:jc w:val="center"/>
              <w:rPr>
                <w:color w:val="000000"/>
                <w:sz w:val="12"/>
                <w:szCs w:val="12"/>
              </w:rPr>
            </w:pPr>
            <w:r w:rsidRPr="007F7055">
              <w:rPr>
                <w:color w:val="000000"/>
                <w:sz w:val="12"/>
                <w:szCs w:val="12"/>
              </w:rPr>
              <w:t>4,729</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6CE84A15" w14:textId="77777777" w:rsidR="00D84C3C" w:rsidRPr="007F7055" w:rsidRDefault="00D84C3C" w:rsidP="00B01ED5">
            <w:pPr>
              <w:jc w:val="center"/>
              <w:rPr>
                <w:color w:val="000000"/>
                <w:sz w:val="12"/>
                <w:szCs w:val="12"/>
              </w:rPr>
            </w:pPr>
            <w:r w:rsidRPr="007F7055">
              <w:rPr>
                <w:color w:val="000000"/>
                <w:sz w:val="12"/>
                <w:szCs w:val="12"/>
              </w:rPr>
              <w:t>3,871</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266F0297" w14:textId="77777777" w:rsidR="00D84C3C" w:rsidRPr="007F7055" w:rsidRDefault="00D84C3C" w:rsidP="00B01ED5">
            <w:pPr>
              <w:jc w:val="center"/>
              <w:rPr>
                <w:color w:val="000000"/>
                <w:sz w:val="12"/>
                <w:szCs w:val="12"/>
              </w:rPr>
            </w:pPr>
            <w:r w:rsidRPr="007F7055">
              <w:rPr>
                <w:color w:val="000000"/>
                <w:sz w:val="12"/>
                <w:szCs w:val="12"/>
              </w:rPr>
              <w:t>3,871</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0BC3112F" w14:textId="77777777" w:rsidR="00D84C3C" w:rsidRPr="007F7055" w:rsidRDefault="00D84C3C" w:rsidP="00B01ED5">
            <w:pPr>
              <w:jc w:val="center"/>
              <w:rPr>
                <w:color w:val="000000"/>
                <w:sz w:val="12"/>
                <w:szCs w:val="12"/>
              </w:rPr>
            </w:pPr>
            <w:r w:rsidRPr="007F7055">
              <w:rPr>
                <w:color w:val="000000"/>
                <w:sz w:val="12"/>
                <w:szCs w:val="12"/>
              </w:rPr>
              <w:t>3,310</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5576DFA3" w14:textId="77777777" w:rsidR="00D84C3C" w:rsidRPr="007F7055" w:rsidRDefault="00D84C3C" w:rsidP="00B01ED5">
            <w:pPr>
              <w:jc w:val="center"/>
              <w:rPr>
                <w:color w:val="000000"/>
                <w:sz w:val="12"/>
                <w:szCs w:val="12"/>
              </w:rPr>
            </w:pPr>
            <w:r w:rsidRPr="007F7055">
              <w:rPr>
                <w:color w:val="000000"/>
                <w:sz w:val="12"/>
                <w:szCs w:val="12"/>
              </w:rPr>
              <w:t>3,310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4C6E4675" w14:textId="77777777" w:rsidR="00D84C3C" w:rsidRPr="007F7055" w:rsidRDefault="00D84C3C" w:rsidP="00B01ED5">
            <w:pPr>
              <w:jc w:val="center"/>
              <w:rPr>
                <w:color w:val="000000"/>
                <w:sz w:val="12"/>
                <w:szCs w:val="12"/>
              </w:rPr>
            </w:pPr>
            <w:r w:rsidRPr="007F7055">
              <w:rPr>
                <w:color w:val="000000"/>
                <w:sz w:val="12"/>
                <w:szCs w:val="12"/>
              </w:rPr>
              <w:t xml:space="preserve">  4,731   </w:t>
            </w:r>
          </w:p>
        </w:tc>
        <w:tc>
          <w:tcPr>
            <w:tcW w:w="178" w:type="pct"/>
            <w:tcBorders>
              <w:top w:val="nil"/>
              <w:left w:val="nil"/>
              <w:bottom w:val="single" w:sz="4" w:space="0" w:color="auto"/>
              <w:right w:val="single" w:sz="4" w:space="0" w:color="auto"/>
            </w:tcBorders>
            <w:shd w:val="clear" w:color="auto" w:fill="auto"/>
            <w:tcMar>
              <w:left w:w="28" w:type="dxa"/>
              <w:right w:w="28" w:type="dxa"/>
            </w:tcMar>
            <w:vAlign w:val="center"/>
          </w:tcPr>
          <w:p w14:paraId="3D91D2F7" w14:textId="77777777" w:rsidR="00D84C3C" w:rsidRPr="007F7055" w:rsidRDefault="00D84C3C" w:rsidP="00B01ED5">
            <w:pPr>
              <w:jc w:val="center"/>
              <w:rPr>
                <w:color w:val="000000"/>
                <w:sz w:val="12"/>
                <w:szCs w:val="12"/>
              </w:rPr>
            </w:pPr>
            <w:r w:rsidRPr="007F7055">
              <w:rPr>
                <w:color w:val="000000"/>
                <w:sz w:val="12"/>
                <w:szCs w:val="12"/>
              </w:rPr>
              <w:t xml:space="preserve">  4,731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tcPr>
          <w:p w14:paraId="1E572D1E" w14:textId="77777777" w:rsidR="00D84C3C" w:rsidRPr="007F7055" w:rsidRDefault="00D84C3C" w:rsidP="00B01ED5">
            <w:pPr>
              <w:jc w:val="center"/>
              <w:rPr>
                <w:color w:val="000000"/>
                <w:sz w:val="12"/>
                <w:szCs w:val="12"/>
              </w:rPr>
            </w:pPr>
            <w:r w:rsidRPr="007F7055">
              <w:rPr>
                <w:color w:val="000000"/>
                <w:sz w:val="12"/>
                <w:szCs w:val="12"/>
              </w:rPr>
              <w:t>21,061</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14:paraId="116A9425" w14:textId="77777777" w:rsidR="00D84C3C" w:rsidRPr="007F7055" w:rsidRDefault="00D84C3C" w:rsidP="00B01ED5">
            <w:pPr>
              <w:jc w:val="center"/>
              <w:rPr>
                <w:color w:val="000000"/>
                <w:sz w:val="12"/>
                <w:szCs w:val="12"/>
              </w:rPr>
            </w:pPr>
            <w:r w:rsidRPr="007F7055">
              <w:rPr>
                <w:color w:val="000000"/>
                <w:sz w:val="12"/>
                <w:szCs w:val="12"/>
              </w:rPr>
              <w:t>21,061</w:t>
            </w:r>
          </w:p>
        </w:tc>
      </w:tr>
    </w:tbl>
    <w:p w14:paraId="6E304074" w14:textId="77777777" w:rsidR="00D84C3C" w:rsidRDefault="00D84C3C" w:rsidP="00D84C3C">
      <w:pPr>
        <w:jc w:val="center"/>
        <w:rPr>
          <w:sz w:val="28"/>
          <w:szCs w:val="28"/>
        </w:rPr>
      </w:pPr>
    </w:p>
    <w:p w14:paraId="4C259C33" w14:textId="77777777" w:rsidR="00D84C3C" w:rsidRDefault="00D84C3C" w:rsidP="00D84C3C">
      <w:pPr>
        <w:jc w:val="center"/>
        <w:rPr>
          <w:sz w:val="28"/>
          <w:szCs w:val="28"/>
        </w:rPr>
      </w:pPr>
    </w:p>
    <w:p w14:paraId="59E62652" w14:textId="77777777" w:rsidR="00D84C3C" w:rsidRDefault="00D84C3C" w:rsidP="00D84C3C">
      <w:pPr>
        <w:jc w:val="center"/>
        <w:rPr>
          <w:sz w:val="28"/>
          <w:szCs w:val="28"/>
        </w:rPr>
      </w:pPr>
    </w:p>
    <w:p w14:paraId="6D58F0CD" w14:textId="77777777" w:rsidR="00D84C3C" w:rsidRDefault="00D84C3C" w:rsidP="00D84C3C">
      <w:pPr>
        <w:jc w:val="center"/>
        <w:rPr>
          <w:sz w:val="28"/>
          <w:szCs w:val="28"/>
        </w:rPr>
      </w:pPr>
    </w:p>
    <w:p w14:paraId="081AE096" w14:textId="77777777" w:rsidR="00D84C3C" w:rsidRDefault="00D84C3C" w:rsidP="00D84C3C">
      <w:pPr>
        <w:jc w:val="center"/>
        <w:rPr>
          <w:sz w:val="28"/>
          <w:szCs w:val="28"/>
        </w:rPr>
      </w:pPr>
    </w:p>
    <w:p w14:paraId="0A269491" w14:textId="77777777" w:rsidR="00D84C3C" w:rsidRDefault="00D84C3C" w:rsidP="00D84C3C">
      <w:pPr>
        <w:jc w:val="center"/>
        <w:rPr>
          <w:sz w:val="28"/>
          <w:szCs w:val="28"/>
        </w:rPr>
      </w:pPr>
    </w:p>
    <w:p w14:paraId="051E2964" w14:textId="77777777" w:rsidR="00D84C3C" w:rsidRDefault="00D84C3C" w:rsidP="00D84C3C">
      <w:pPr>
        <w:jc w:val="center"/>
        <w:rPr>
          <w:sz w:val="28"/>
          <w:szCs w:val="28"/>
        </w:rPr>
      </w:pPr>
    </w:p>
    <w:p w14:paraId="712682F8" w14:textId="77777777" w:rsidR="00D84C3C" w:rsidRDefault="00D84C3C" w:rsidP="00D84C3C">
      <w:pPr>
        <w:jc w:val="center"/>
        <w:rPr>
          <w:sz w:val="28"/>
          <w:szCs w:val="28"/>
        </w:rPr>
      </w:pPr>
    </w:p>
    <w:p w14:paraId="6D7B5349" w14:textId="77777777" w:rsidR="00D84C3C" w:rsidRDefault="00D84C3C" w:rsidP="00D84C3C">
      <w:pPr>
        <w:jc w:val="center"/>
        <w:rPr>
          <w:sz w:val="28"/>
          <w:szCs w:val="28"/>
        </w:rPr>
      </w:pPr>
    </w:p>
    <w:p w14:paraId="2F3706A4" w14:textId="77777777" w:rsidR="00D84C3C" w:rsidRDefault="00D84C3C" w:rsidP="00D84C3C">
      <w:pPr>
        <w:jc w:val="center"/>
        <w:rPr>
          <w:sz w:val="28"/>
          <w:szCs w:val="28"/>
        </w:rPr>
      </w:pPr>
    </w:p>
    <w:p w14:paraId="6D068370" w14:textId="77777777" w:rsidR="00D84C3C" w:rsidRDefault="00D84C3C" w:rsidP="00D84C3C">
      <w:pPr>
        <w:jc w:val="center"/>
        <w:rPr>
          <w:sz w:val="28"/>
          <w:szCs w:val="28"/>
        </w:rPr>
      </w:pPr>
    </w:p>
    <w:p w14:paraId="2DED52EE" w14:textId="77777777" w:rsidR="00D84C3C" w:rsidRDefault="00D84C3C" w:rsidP="00D84C3C">
      <w:pPr>
        <w:jc w:val="center"/>
        <w:rPr>
          <w:sz w:val="28"/>
          <w:szCs w:val="28"/>
        </w:rPr>
      </w:pPr>
    </w:p>
    <w:p w14:paraId="04933607" w14:textId="77777777" w:rsidR="00D84C3C" w:rsidRDefault="00D84C3C" w:rsidP="00D84C3C">
      <w:pPr>
        <w:jc w:val="center"/>
        <w:rPr>
          <w:sz w:val="28"/>
          <w:szCs w:val="28"/>
        </w:rPr>
      </w:pPr>
    </w:p>
    <w:p w14:paraId="1E8C5B8C" w14:textId="77777777" w:rsidR="00D84C3C" w:rsidRDefault="00D84C3C" w:rsidP="00D84C3C">
      <w:pPr>
        <w:jc w:val="center"/>
        <w:rPr>
          <w:sz w:val="28"/>
          <w:szCs w:val="28"/>
        </w:rPr>
      </w:pPr>
    </w:p>
    <w:p w14:paraId="09A0DBC2" w14:textId="77777777" w:rsidR="00D84C3C" w:rsidRDefault="00D84C3C" w:rsidP="00D84C3C">
      <w:pPr>
        <w:jc w:val="center"/>
        <w:rPr>
          <w:sz w:val="28"/>
          <w:szCs w:val="28"/>
        </w:rPr>
      </w:pPr>
    </w:p>
    <w:p w14:paraId="7B1B6968" w14:textId="77777777" w:rsidR="00D84C3C" w:rsidRDefault="00D84C3C" w:rsidP="00D84C3C">
      <w:pPr>
        <w:jc w:val="center"/>
        <w:rPr>
          <w:sz w:val="28"/>
          <w:szCs w:val="28"/>
        </w:rPr>
      </w:pPr>
    </w:p>
    <w:p w14:paraId="191EEBAE" w14:textId="77777777" w:rsidR="00D84C3C" w:rsidRPr="00D46FBB" w:rsidRDefault="00D84C3C" w:rsidP="00D84C3C">
      <w:pPr>
        <w:ind w:left="11340"/>
        <w:jc w:val="center"/>
        <w:rPr>
          <w:sz w:val="28"/>
          <w:szCs w:val="28"/>
        </w:rPr>
      </w:pPr>
      <w:r w:rsidRPr="00D46FBB">
        <w:rPr>
          <w:sz w:val="28"/>
          <w:szCs w:val="28"/>
        </w:rPr>
        <w:t xml:space="preserve">Приложение </w:t>
      </w:r>
      <w:r>
        <w:rPr>
          <w:sz w:val="28"/>
          <w:szCs w:val="28"/>
        </w:rPr>
        <w:t>№ 2</w:t>
      </w:r>
    </w:p>
    <w:p w14:paraId="5244344C" w14:textId="77777777" w:rsidR="00D84C3C" w:rsidRPr="00D46FBB" w:rsidRDefault="00D84C3C" w:rsidP="00D84C3C">
      <w:pPr>
        <w:ind w:left="11340"/>
        <w:jc w:val="center"/>
        <w:rPr>
          <w:sz w:val="28"/>
          <w:szCs w:val="28"/>
        </w:rPr>
      </w:pPr>
      <w:r>
        <w:rPr>
          <w:sz w:val="28"/>
          <w:szCs w:val="28"/>
        </w:rPr>
        <w:t>к</w:t>
      </w:r>
      <w:r w:rsidRPr="00D46FBB">
        <w:rPr>
          <w:sz w:val="28"/>
          <w:szCs w:val="28"/>
        </w:rPr>
        <w:t xml:space="preserve"> постановлению региональной </w:t>
      </w:r>
    </w:p>
    <w:p w14:paraId="1D972965" w14:textId="77777777" w:rsidR="00D84C3C" w:rsidRPr="00D46FBB" w:rsidRDefault="00D84C3C" w:rsidP="00D84C3C">
      <w:pPr>
        <w:ind w:left="11340"/>
        <w:jc w:val="center"/>
        <w:rPr>
          <w:sz w:val="28"/>
          <w:szCs w:val="28"/>
        </w:rPr>
      </w:pPr>
      <w:r w:rsidRPr="00D46FBB">
        <w:rPr>
          <w:sz w:val="28"/>
          <w:szCs w:val="28"/>
        </w:rPr>
        <w:t>энергетической комиссии</w:t>
      </w:r>
    </w:p>
    <w:p w14:paraId="4B1BBCBE" w14:textId="77777777" w:rsidR="00D84C3C" w:rsidRPr="00D46FBB" w:rsidRDefault="00D84C3C" w:rsidP="00D84C3C">
      <w:pPr>
        <w:ind w:left="11340"/>
        <w:jc w:val="center"/>
        <w:rPr>
          <w:sz w:val="28"/>
          <w:szCs w:val="28"/>
        </w:rPr>
      </w:pPr>
      <w:r w:rsidRPr="00D46FBB">
        <w:rPr>
          <w:sz w:val="28"/>
          <w:szCs w:val="28"/>
        </w:rPr>
        <w:t>Кемеровской области</w:t>
      </w:r>
    </w:p>
    <w:p w14:paraId="02248F95" w14:textId="77777777" w:rsidR="00D84C3C" w:rsidRDefault="00D84C3C" w:rsidP="00D84C3C">
      <w:pPr>
        <w:ind w:left="11340"/>
        <w:jc w:val="center"/>
        <w:rPr>
          <w:sz w:val="28"/>
          <w:szCs w:val="28"/>
        </w:rPr>
      </w:pPr>
      <w:r>
        <w:rPr>
          <w:sz w:val="28"/>
          <w:szCs w:val="28"/>
        </w:rPr>
        <w:t xml:space="preserve">   </w:t>
      </w:r>
      <w:r w:rsidRPr="00D46FBB">
        <w:rPr>
          <w:sz w:val="28"/>
          <w:szCs w:val="28"/>
        </w:rPr>
        <w:t>от «</w:t>
      </w:r>
      <w:r>
        <w:rPr>
          <w:sz w:val="28"/>
          <w:szCs w:val="28"/>
        </w:rPr>
        <w:t>18</w:t>
      </w:r>
      <w:r w:rsidRPr="00D46FBB">
        <w:rPr>
          <w:sz w:val="28"/>
          <w:szCs w:val="28"/>
        </w:rPr>
        <w:t xml:space="preserve">» </w:t>
      </w:r>
      <w:r>
        <w:rPr>
          <w:sz w:val="28"/>
          <w:szCs w:val="28"/>
        </w:rPr>
        <w:t>декабря 2014</w:t>
      </w:r>
      <w:r w:rsidRPr="00D46FBB">
        <w:rPr>
          <w:sz w:val="28"/>
          <w:szCs w:val="28"/>
        </w:rPr>
        <w:t xml:space="preserve"> г. № </w:t>
      </w:r>
      <w:r>
        <w:rPr>
          <w:sz w:val="28"/>
          <w:szCs w:val="28"/>
        </w:rPr>
        <w:t>947</w:t>
      </w:r>
    </w:p>
    <w:p w14:paraId="4FA4F057" w14:textId="77777777" w:rsidR="00D84C3C" w:rsidRDefault="00D84C3C" w:rsidP="00D84C3C">
      <w:pPr>
        <w:jc w:val="right"/>
        <w:rPr>
          <w:sz w:val="28"/>
          <w:szCs w:val="28"/>
        </w:rPr>
      </w:pPr>
    </w:p>
    <w:p w14:paraId="05A50FB4" w14:textId="77777777" w:rsidR="00D84C3C" w:rsidRDefault="00D84C3C" w:rsidP="00D84C3C">
      <w:pPr>
        <w:jc w:val="right"/>
        <w:rPr>
          <w:sz w:val="28"/>
          <w:szCs w:val="28"/>
        </w:rPr>
      </w:pPr>
    </w:p>
    <w:p w14:paraId="28582B8F" w14:textId="77777777" w:rsidR="00D84C3C" w:rsidRDefault="00D84C3C" w:rsidP="00D84C3C">
      <w:pPr>
        <w:jc w:val="center"/>
        <w:rPr>
          <w:sz w:val="28"/>
          <w:szCs w:val="28"/>
        </w:rPr>
      </w:pPr>
      <w:r w:rsidRPr="00E830CE">
        <w:rPr>
          <w:sz w:val="28"/>
          <w:szCs w:val="28"/>
        </w:rPr>
        <w:t>Перечни инвестиционных проектов</w:t>
      </w:r>
    </w:p>
    <w:p w14:paraId="598BC525" w14:textId="77777777" w:rsidR="00D84C3C" w:rsidRDefault="00D84C3C" w:rsidP="00D84C3C">
      <w:pPr>
        <w:jc w:val="center"/>
        <w:rPr>
          <w:sz w:val="28"/>
          <w:szCs w:val="28"/>
        </w:rPr>
      </w:pPr>
      <w:r w:rsidRPr="00E830CE">
        <w:rPr>
          <w:sz w:val="28"/>
          <w:szCs w:val="28"/>
        </w:rPr>
        <w:t>Раздел 2. План освоения капитальных вложений по инвестиционным проектам</w:t>
      </w:r>
      <w:r>
        <w:rPr>
          <w:sz w:val="28"/>
          <w:szCs w:val="28"/>
        </w:rPr>
        <w:t xml:space="preserve"> ООО «ЕвразЭнергоТранс»</w:t>
      </w:r>
    </w:p>
    <w:p w14:paraId="6216FF1F" w14:textId="77777777" w:rsidR="00D84C3C" w:rsidRDefault="00D84C3C" w:rsidP="00D84C3C">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400"/>
        <w:gridCol w:w="846"/>
        <w:gridCol w:w="706"/>
        <w:gridCol w:w="706"/>
        <w:gridCol w:w="998"/>
        <w:gridCol w:w="556"/>
        <w:gridCol w:w="641"/>
        <w:gridCol w:w="631"/>
        <w:gridCol w:w="563"/>
        <w:gridCol w:w="543"/>
        <w:gridCol w:w="540"/>
        <w:gridCol w:w="598"/>
        <w:gridCol w:w="979"/>
        <w:gridCol w:w="979"/>
        <w:gridCol w:w="979"/>
        <w:gridCol w:w="979"/>
        <w:gridCol w:w="979"/>
        <w:gridCol w:w="1044"/>
      </w:tblGrid>
      <w:tr w:rsidR="00D84C3C" w:rsidRPr="008259E8" w14:paraId="1C26E2B3" w14:textId="77777777" w:rsidTr="00B01ED5">
        <w:trPr>
          <w:trHeight w:val="563"/>
        </w:trPr>
        <w:tc>
          <w:tcPr>
            <w:tcW w:w="182" w:type="pct"/>
            <w:vMerge w:val="restart"/>
            <w:shd w:val="clear" w:color="auto" w:fill="auto"/>
            <w:tcMar>
              <w:left w:w="28" w:type="dxa"/>
              <w:right w:w="28" w:type="dxa"/>
            </w:tcMar>
            <w:vAlign w:val="center"/>
            <w:hideMark/>
          </w:tcPr>
          <w:p w14:paraId="27462A92" w14:textId="77777777" w:rsidR="00D84C3C" w:rsidRPr="008259E8" w:rsidRDefault="00D84C3C" w:rsidP="00B01ED5">
            <w:pPr>
              <w:jc w:val="center"/>
              <w:rPr>
                <w:sz w:val="12"/>
                <w:szCs w:val="12"/>
              </w:rPr>
            </w:pPr>
            <w:r w:rsidRPr="008259E8">
              <w:rPr>
                <w:sz w:val="12"/>
                <w:szCs w:val="12"/>
              </w:rPr>
              <w:t>Номер группы инвести</w:t>
            </w:r>
            <w:r>
              <w:rPr>
                <w:sz w:val="12"/>
                <w:szCs w:val="12"/>
              </w:rPr>
              <w:t>-</w:t>
            </w:r>
            <w:r w:rsidRPr="008259E8">
              <w:rPr>
                <w:sz w:val="12"/>
                <w:szCs w:val="12"/>
              </w:rPr>
              <w:t>ционных проектов</w:t>
            </w:r>
          </w:p>
        </w:tc>
        <w:tc>
          <w:tcPr>
            <w:tcW w:w="738" w:type="pct"/>
            <w:vMerge w:val="restart"/>
            <w:shd w:val="clear" w:color="auto" w:fill="auto"/>
            <w:tcMar>
              <w:left w:w="28" w:type="dxa"/>
              <w:right w:w="28" w:type="dxa"/>
            </w:tcMar>
            <w:vAlign w:val="center"/>
            <w:hideMark/>
          </w:tcPr>
          <w:p w14:paraId="49DBE281" w14:textId="77777777" w:rsidR="00D84C3C" w:rsidRPr="008259E8" w:rsidRDefault="00D84C3C" w:rsidP="00B01ED5">
            <w:pPr>
              <w:jc w:val="center"/>
              <w:rPr>
                <w:sz w:val="12"/>
                <w:szCs w:val="12"/>
              </w:rPr>
            </w:pPr>
            <w:r w:rsidRPr="008259E8">
              <w:rPr>
                <w:sz w:val="12"/>
                <w:szCs w:val="12"/>
              </w:rPr>
              <w:t>Наименование инвестиционного проекта (группы инвестиционных проектов)</w:t>
            </w:r>
          </w:p>
        </w:tc>
        <w:tc>
          <w:tcPr>
            <w:tcW w:w="260" w:type="pct"/>
            <w:vMerge w:val="restart"/>
            <w:shd w:val="clear" w:color="auto" w:fill="auto"/>
            <w:tcMar>
              <w:left w:w="28" w:type="dxa"/>
              <w:right w:w="28" w:type="dxa"/>
            </w:tcMar>
            <w:vAlign w:val="center"/>
            <w:hideMark/>
          </w:tcPr>
          <w:p w14:paraId="138D42F0" w14:textId="77777777" w:rsidR="00D84C3C" w:rsidRDefault="00D84C3C" w:rsidP="00B01ED5">
            <w:pPr>
              <w:ind w:left="57" w:right="57"/>
              <w:jc w:val="center"/>
              <w:rPr>
                <w:sz w:val="12"/>
                <w:szCs w:val="12"/>
              </w:rPr>
            </w:pPr>
            <w:r w:rsidRPr="008259E8">
              <w:rPr>
                <w:sz w:val="12"/>
                <w:szCs w:val="12"/>
              </w:rPr>
              <w:t>Иденти</w:t>
            </w:r>
            <w:r>
              <w:rPr>
                <w:sz w:val="12"/>
                <w:szCs w:val="12"/>
              </w:rPr>
              <w:t>-</w:t>
            </w:r>
            <w:r w:rsidRPr="008259E8">
              <w:rPr>
                <w:sz w:val="12"/>
                <w:szCs w:val="12"/>
              </w:rPr>
              <w:t xml:space="preserve">фикатор </w:t>
            </w:r>
          </w:p>
          <w:p w14:paraId="2D4D9D06" w14:textId="77777777" w:rsidR="00D84C3C" w:rsidRDefault="00D84C3C" w:rsidP="00B01ED5">
            <w:pPr>
              <w:ind w:left="57" w:right="57"/>
              <w:jc w:val="center"/>
              <w:rPr>
                <w:sz w:val="12"/>
                <w:szCs w:val="12"/>
              </w:rPr>
            </w:pPr>
            <w:r>
              <w:rPr>
                <w:sz w:val="12"/>
                <w:szCs w:val="12"/>
              </w:rPr>
              <w:t>и</w:t>
            </w:r>
            <w:r w:rsidRPr="008259E8">
              <w:rPr>
                <w:sz w:val="12"/>
                <w:szCs w:val="12"/>
              </w:rPr>
              <w:t>нвести</w:t>
            </w:r>
            <w:r>
              <w:rPr>
                <w:sz w:val="12"/>
                <w:szCs w:val="12"/>
              </w:rPr>
              <w:t>-</w:t>
            </w:r>
            <w:r w:rsidRPr="008259E8">
              <w:rPr>
                <w:sz w:val="12"/>
                <w:szCs w:val="12"/>
              </w:rPr>
              <w:t xml:space="preserve">ционного </w:t>
            </w:r>
          </w:p>
          <w:p w14:paraId="158DACA0" w14:textId="77777777" w:rsidR="00D84C3C" w:rsidRPr="008259E8" w:rsidRDefault="00D84C3C" w:rsidP="00B01ED5">
            <w:pPr>
              <w:ind w:left="-111" w:right="-51"/>
              <w:jc w:val="center"/>
              <w:rPr>
                <w:sz w:val="12"/>
                <w:szCs w:val="12"/>
              </w:rPr>
            </w:pPr>
            <w:r w:rsidRPr="008259E8">
              <w:rPr>
                <w:sz w:val="12"/>
                <w:szCs w:val="12"/>
              </w:rPr>
              <w:t>проекта</w:t>
            </w:r>
          </w:p>
        </w:tc>
        <w:tc>
          <w:tcPr>
            <w:tcW w:w="217" w:type="pct"/>
            <w:vMerge w:val="restart"/>
            <w:shd w:val="clear" w:color="auto" w:fill="auto"/>
            <w:tcMar>
              <w:left w:w="28" w:type="dxa"/>
              <w:right w:w="28" w:type="dxa"/>
            </w:tcMar>
            <w:vAlign w:val="center"/>
            <w:hideMark/>
          </w:tcPr>
          <w:p w14:paraId="77242780" w14:textId="77777777" w:rsidR="00D84C3C" w:rsidRPr="008259E8" w:rsidRDefault="00D84C3C" w:rsidP="00B01ED5">
            <w:pPr>
              <w:ind w:left="57" w:right="57"/>
              <w:jc w:val="center"/>
              <w:rPr>
                <w:sz w:val="12"/>
                <w:szCs w:val="12"/>
              </w:rPr>
            </w:pPr>
            <w:r>
              <w:rPr>
                <w:sz w:val="12"/>
                <w:szCs w:val="12"/>
              </w:rPr>
              <w:t>Год начала</w:t>
            </w:r>
            <w:r w:rsidRPr="008259E8">
              <w:rPr>
                <w:sz w:val="12"/>
                <w:szCs w:val="12"/>
              </w:rPr>
              <w:t xml:space="preserve"> реализа</w:t>
            </w:r>
            <w:r>
              <w:rPr>
                <w:sz w:val="12"/>
                <w:szCs w:val="12"/>
              </w:rPr>
              <w:t>-</w:t>
            </w:r>
            <w:r w:rsidRPr="008259E8">
              <w:rPr>
                <w:sz w:val="12"/>
                <w:szCs w:val="12"/>
              </w:rPr>
              <w:t>ции инвести</w:t>
            </w:r>
            <w:r>
              <w:rPr>
                <w:sz w:val="12"/>
                <w:szCs w:val="12"/>
              </w:rPr>
              <w:t>-</w:t>
            </w:r>
            <w:r w:rsidRPr="008259E8">
              <w:rPr>
                <w:sz w:val="12"/>
                <w:szCs w:val="12"/>
              </w:rPr>
              <w:t>ционного проекта</w:t>
            </w:r>
          </w:p>
        </w:tc>
        <w:tc>
          <w:tcPr>
            <w:tcW w:w="217" w:type="pct"/>
            <w:vMerge w:val="restart"/>
            <w:shd w:val="clear" w:color="auto" w:fill="auto"/>
            <w:tcMar>
              <w:left w:w="28" w:type="dxa"/>
              <w:right w:w="28" w:type="dxa"/>
            </w:tcMar>
            <w:vAlign w:val="center"/>
            <w:hideMark/>
          </w:tcPr>
          <w:p w14:paraId="410C4E3D" w14:textId="77777777" w:rsidR="00D84C3C" w:rsidRPr="008259E8" w:rsidRDefault="00D84C3C" w:rsidP="00B01ED5">
            <w:pPr>
              <w:jc w:val="center"/>
              <w:rPr>
                <w:sz w:val="12"/>
                <w:szCs w:val="12"/>
              </w:rPr>
            </w:pPr>
            <w:r w:rsidRPr="008259E8">
              <w:rPr>
                <w:sz w:val="12"/>
                <w:szCs w:val="12"/>
              </w:rPr>
              <w:t>Год окончания реализации инвести</w:t>
            </w:r>
            <w:r>
              <w:rPr>
                <w:sz w:val="12"/>
                <w:szCs w:val="12"/>
              </w:rPr>
              <w:t>-</w:t>
            </w:r>
            <w:r w:rsidRPr="008259E8">
              <w:rPr>
                <w:sz w:val="12"/>
                <w:szCs w:val="12"/>
              </w:rPr>
              <w:t>ционного проекта</w:t>
            </w:r>
          </w:p>
        </w:tc>
        <w:tc>
          <w:tcPr>
            <w:tcW w:w="307" w:type="pct"/>
            <w:vMerge w:val="restart"/>
            <w:shd w:val="clear" w:color="auto" w:fill="auto"/>
            <w:tcMar>
              <w:left w:w="28" w:type="dxa"/>
              <w:right w:w="28" w:type="dxa"/>
            </w:tcMar>
            <w:vAlign w:val="center"/>
            <w:hideMark/>
          </w:tcPr>
          <w:p w14:paraId="10225401" w14:textId="77777777" w:rsidR="00D84C3C" w:rsidRPr="008259E8" w:rsidRDefault="00D84C3C" w:rsidP="00B01ED5">
            <w:pPr>
              <w:jc w:val="center"/>
              <w:rPr>
                <w:sz w:val="12"/>
                <w:szCs w:val="12"/>
              </w:rPr>
            </w:pPr>
            <w:r w:rsidRPr="008259E8">
              <w:rPr>
                <w:sz w:val="12"/>
                <w:szCs w:val="12"/>
              </w:rPr>
              <w:t>Полная сметная стоимость инвестиционного проекта в соответствии с утвержденной проектной документацией</w:t>
            </w:r>
            <w:r w:rsidRPr="008259E8">
              <w:rPr>
                <w:sz w:val="12"/>
                <w:szCs w:val="12"/>
                <w:vertAlign w:val="superscript"/>
              </w:rPr>
              <w:t xml:space="preserve"> </w:t>
            </w:r>
            <w:r w:rsidRPr="008259E8">
              <w:rPr>
                <w:sz w:val="12"/>
                <w:szCs w:val="12"/>
              </w:rPr>
              <w:t>в базисном уровне цен, млн рублей (без НДС)</w:t>
            </w:r>
          </w:p>
        </w:tc>
        <w:tc>
          <w:tcPr>
            <w:tcW w:w="902" w:type="pct"/>
            <w:gridSpan w:val="5"/>
            <w:shd w:val="clear" w:color="auto" w:fill="auto"/>
            <w:tcMar>
              <w:left w:w="28" w:type="dxa"/>
              <w:right w:w="28" w:type="dxa"/>
            </w:tcMar>
            <w:vAlign w:val="center"/>
            <w:hideMark/>
          </w:tcPr>
          <w:p w14:paraId="0FFD55AD" w14:textId="77777777" w:rsidR="00D84C3C" w:rsidRPr="008259E8" w:rsidRDefault="00D84C3C" w:rsidP="00B01ED5">
            <w:pPr>
              <w:jc w:val="center"/>
              <w:rPr>
                <w:sz w:val="12"/>
                <w:szCs w:val="12"/>
              </w:rPr>
            </w:pPr>
            <w:r w:rsidRPr="008259E8">
              <w:rPr>
                <w:sz w:val="12"/>
                <w:szCs w:val="12"/>
              </w:rPr>
              <w:t xml:space="preserve">Оценка полной стоимости в прогнозных ценах соответствующих лет, </w:t>
            </w:r>
            <w:r w:rsidRPr="008259E8">
              <w:rPr>
                <w:sz w:val="12"/>
                <w:szCs w:val="12"/>
              </w:rPr>
              <w:br/>
              <w:t>млн рублей (без НДС)</w:t>
            </w:r>
          </w:p>
        </w:tc>
        <w:tc>
          <w:tcPr>
            <w:tcW w:w="350" w:type="pct"/>
            <w:gridSpan w:val="2"/>
            <w:shd w:val="clear" w:color="auto" w:fill="auto"/>
            <w:tcMar>
              <w:left w:w="28" w:type="dxa"/>
              <w:right w:w="28" w:type="dxa"/>
            </w:tcMar>
            <w:vAlign w:val="center"/>
            <w:hideMark/>
          </w:tcPr>
          <w:p w14:paraId="04CC80E1" w14:textId="77777777" w:rsidR="00D84C3C" w:rsidRPr="008259E8" w:rsidRDefault="00D84C3C" w:rsidP="00B01ED5">
            <w:pPr>
              <w:jc w:val="center"/>
              <w:rPr>
                <w:sz w:val="12"/>
                <w:szCs w:val="12"/>
              </w:rPr>
            </w:pPr>
            <w:r w:rsidRPr="008259E8">
              <w:rPr>
                <w:sz w:val="12"/>
                <w:szCs w:val="12"/>
              </w:rPr>
              <w:t xml:space="preserve">Остаток </w:t>
            </w:r>
            <w:r>
              <w:rPr>
                <w:sz w:val="12"/>
                <w:szCs w:val="12"/>
              </w:rPr>
              <w:t xml:space="preserve">освоения капитальных вложений, </w:t>
            </w:r>
            <w:r w:rsidRPr="008259E8">
              <w:rPr>
                <w:sz w:val="12"/>
                <w:szCs w:val="12"/>
              </w:rPr>
              <w:t>млн рублей (без НДС)</w:t>
            </w:r>
          </w:p>
        </w:tc>
        <w:tc>
          <w:tcPr>
            <w:tcW w:w="1826" w:type="pct"/>
            <w:gridSpan w:val="6"/>
            <w:shd w:val="clear" w:color="auto" w:fill="auto"/>
            <w:tcMar>
              <w:left w:w="28" w:type="dxa"/>
              <w:right w:w="28" w:type="dxa"/>
            </w:tcMar>
            <w:vAlign w:val="center"/>
            <w:hideMark/>
          </w:tcPr>
          <w:p w14:paraId="3478DF9A" w14:textId="77777777" w:rsidR="00D84C3C" w:rsidRPr="008259E8" w:rsidRDefault="00D84C3C" w:rsidP="00B01ED5">
            <w:pPr>
              <w:jc w:val="center"/>
              <w:rPr>
                <w:sz w:val="12"/>
                <w:szCs w:val="12"/>
              </w:rPr>
            </w:pPr>
            <w:r w:rsidRPr="008259E8">
              <w:rPr>
                <w:sz w:val="12"/>
                <w:szCs w:val="12"/>
              </w:rPr>
              <w:t>Освоение капитальных вложений в прогнозных ценах соответствующих лет, млн рублей (без НДС)</w:t>
            </w:r>
          </w:p>
        </w:tc>
      </w:tr>
      <w:tr w:rsidR="00D84C3C" w:rsidRPr="008259E8" w14:paraId="7D28494D" w14:textId="77777777" w:rsidTr="00B01ED5">
        <w:trPr>
          <w:trHeight w:val="47"/>
        </w:trPr>
        <w:tc>
          <w:tcPr>
            <w:tcW w:w="182" w:type="pct"/>
            <w:vMerge/>
            <w:tcMar>
              <w:left w:w="28" w:type="dxa"/>
              <w:right w:w="28" w:type="dxa"/>
            </w:tcMar>
            <w:vAlign w:val="center"/>
            <w:hideMark/>
          </w:tcPr>
          <w:p w14:paraId="1AD3B902" w14:textId="77777777" w:rsidR="00D84C3C" w:rsidRPr="008259E8" w:rsidRDefault="00D84C3C" w:rsidP="00B01ED5">
            <w:pPr>
              <w:rPr>
                <w:sz w:val="12"/>
                <w:szCs w:val="12"/>
              </w:rPr>
            </w:pPr>
          </w:p>
        </w:tc>
        <w:tc>
          <w:tcPr>
            <w:tcW w:w="738" w:type="pct"/>
            <w:vMerge/>
            <w:tcMar>
              <w:left w:w="28" w:type="dxa"/>
              <w:right w:w="28" w:type="dxa"/>
            </w:tcMar>
            <w:vAlign w:val="center"/>
            <w:hideMark/>
          </w:tcPr>
          <w:p w14:paraId="476D3C3F" w14:textId="77777777" w:rsidR="00D84C3C" w:rsidRPr="008259E8" w:rsidRDefault="00D84C3C" w:rsidP="00B01ED5">
            <w:pPr>
              <w:rPr>
                <w:sz w:val="12"/>
                <w:szCs w:val="12"/>
              </w:rPr>
            </w:pPr>
          </w:p>
        </w:tc>
        <w:tc>
          <w:tcPr>
            <w:tcW w:w="260" w:type="pct"/>
            <w:vMerge/>
            <w:tcMar>
              <w:left w:w="28" w:type="dxa"/>
              <w:right w:w="28" w:type="dxa"/>
            </w:tcMar>
            <w:vAlign w:val="center"/>
            <w:hideMark/>
          </w:tcPr>
          <w:p w14:paraId="44AD1168" w14:textId="77777777" w:rsidR="00D84C3C" w:rsidRPr="008259E8" w:rsidRDefault="00D84C3C" w:rsidP="00B01ED5">
            <w:pPr>
              <w:rPr>
                <w:sz w:val="12"/>
                <w:szCs w:val="12"/>
              </w:rPr>
            </w:pPr>
          </w:p>
        </w:tc>
        <w:tc>
          <w:tcPr>
            <w:tcW w:w="217" w:type="pct"/>
            <w:vMerge/>
            <w:tcMar>
              <w:left w:w="28" w:type="dxa"/>
              <w:right w:w="28" w:type="dxa"/>
            </w:tcMar>
            <w:vAlign w:val="center"/>
            <w:hideMark/>
          </w:tcPr>
          <w:p w14:paraId="3E81986D" w14:textId="77777777" w:rsidR="00D84C3C" w:rsidRPr="008259E8" w:rsidRDefault="00D84C3C" w:rsidP="00B01ED5">
            <w:pPr>
              <w:rPr>
                <w:sz w:val="12"/>
                <w:szCs w:val="12"/>
              </w:rPr>
            </w:pPr>
          </w:p>
        </w:tc>
        <w:tc>
          <w:tcPr>
            <w:tcW w:w="217" w:type="pct"/>
            <w:vMerge/>
            <w:tcMar>
              <w:left w:w="28" w:type="dxa"/>
              <w:right w:w="28" w:type="dxa"/>
            </w:tcMar>
            <w:vAlign w:val="center"/>
            <w:hideMark/>
          </w:tcPr>
          <w:p w14:paraId="0CC158AE" w14:textId="77777777" w:rsidR="00D84C3C" w:rsidRPr="008259E8" w:rsidRDefault="00D84C3C" w:rsidP="00B01ED5">
            <w:pPr>
              <w:rPr>
                <w:sz w:val="12"/>
                <w:szCs w:val="12"/>
              </w:rPr>
            </w:pPr>
          </w:p>
        </w:tc>
        <w:tc>
          <w:tcPr>
            <w:tcW w:w="307" w:type="pct"/>
            <w:vMerge/>
            <w:tcMar>
              <w:left w:w="28" w:type="dxa"/>
              <w:right w:w="28" w:type="dxa"/>
            </w:tcMar>
            <w:vAlign w:val="center"/>
            <w:hideMark/>
          </w:tcPr>
          <w:p w14:paraId="7073BED5" w14:textId="77777777" w:rsidR="00D84C3C" w:rsidRPr="008259E8" w:rsidRDefault="00D84C3C" w:rsidP="00B01ED5">
            <w:pPr>
              <w:rPr>
                <w:sz w:val="12"/>
                <w:szCs w:val="12"/>
              </w:rPr>
            </w:pPr>
          </w:p>
        </w:tc>
        <w:tc>
          <w:tcPr>
            <w:tcW w:w="902" w:type="pct"/>
            <w:gridSpan w:val="5"/>
            <w:shd w:val="clear" w:color="auto" w:fill="auto"/>
            <w:tcMar>
              <w:left w:w="28" w:type="dxa"/>
              <w:right w:w="28" w:type="dxa"/>
            </w:tcMar>
            <w:vAlign w:val="center"/>
            <w:hideMark/>
          </w:tcPr>
          <w:p w14:paraId="236CF75A" w14:textId="77777777" w:rsidR="00D84C3C" w:rsidRPr="008259E8" w:rsidRDefault="00D84C3C" w:rsidP="00B01ED5">
            <w:pPr>
              <w:jc w:val="center"/>
              <w:rPr>
                <w:sz w:val="12"/>
                <w:szCs w:val="12"/>
              </w:rPr>
            </w:pPr>
            <w:r w:rsidRPr="008259E8">
              <w:rPr>
                <w:sz w:val="12"/>
                <w:szCs w:val="12"/>
              </w:rPr>
              <w:t xml:space="preserve">План </w:t>
            </w:r>
          </w:p>
        </w:tc>
        <w:tc>
          <w:tcPr>
            <w:tcW w:w="350" w:type="pct"/>
            <w:gridSpan w:val="2"/>
            <w:shd w:val="clear" w:color="auto" w:fill="auto"/>
            <w:tcMar>
              <w:left w:w="28" w:type="dxa"/>
              <w:right w:w="28" w:type="dxa"/>
            </w:tcMar>
            <w:vAlign w:val="center"/>
            <w:hideMark/>
          </w:tcPr>
          <w:p w14:paraId="265A08D8" w14:textId="77777777" w:rsidR="00D84C3C" w:rsidRPr="008259E8" w:rsidRDefault="00D84C3C" w:rsidP="00B01ED5">
            <w:pPr>
              <w:jc w:val="center"/>
              <w:rPr>
                <w:sz w:val="12"/>
                <w:szCs w:val="12"/>
              </w:rPr>
            </w:pPr>
            <w:r>
              <w:rPr>
                <w:sz w:val="12"/>
                <w:szCs w:val="12"/>
              </w:rPr>
              <w:t>План на 01.01.19</w:t>
            </w:r>
          </w:p>
        </w:tc>
        <w:tc>
          <w:tcPr>
            <w:tcW w:w="301" w:type="pct"/>
            <w:shd w:val="clear" w:color="auto" w:fill="auto"/>
            <w:tcMar>
              <w:left w:w="28" w:type="dxa"/>
              <w:right w:w="28" w:type="dxa"/>
            </w:tcMar>
            <w:vAlign w:val="center"/>
            <w:hideMark/>
          </w:tcPr>
          <w:p w14:paraId="67121571" w14:textId="77777777" w:rsidR="00D84C3C" w:rsidRPr="008259E8" w:rsidRDefault="00D84C3C" w:rsidP="00B01ED5">
            <w:pPr>
              <w:jc w:val="center"/>
              <w:rPr>
                <w:sz w:val="12"/>
                <w:szCs w:val="12"/>
              </w:rPr>
            </w:pPr>
            <w:r w:rsidRPr="008259E8">
              <w:rPr>
                <w:sz w:val="12"/>
                <w:szCs w:val="12"/>
              </w:rPr>
              <w:t>2015 год</w:t>
            </w:r>
          </w:p>
        </w:tc>
        <w:tc>
          <w:tcPr>
            <w:tcW w:w="301" w:type="pct"/>
            <w:shd w:val="clear" w:color="auto" w:fill="auto"/>
            <w:tcMar>
              <w:left w:w="28" w:type="dxa"/>
              <w:right w:w="28" w:type="dxa"/>
            </w:tcMar>
            <w:vAlign w:val="center"/>
            <w:hideMark/>
          </w:tcPr>
          <w:p w14:paraId="3BCD7B20" w14:textId="77777777" w:rsidR="00D84C3C" w:rsidRPr="008259E8" w:rsidRDefault="00D84C3C" w:rsidP="00B01ED5">
            <w:pPr>
              <w:jc w:val="center"/>
              <w:rPr>
                <w:sz w:val="12"/>
                <w:szCs w:val="12"/>
              </w:rPr>
            </w:pPr>
            <w:r w:rsidRPr="008259E8">
              <w:rPr>
                <w:sz w:val="12"/>
                <w:szCs w:val="12"/>
              </w:rPr>
              <w:t>2016 год</w:t>
            </w:r>
          </w:p>
        </w:tc>
        <w:tc>
          <w:tcPr>
            <w:tcW w:w="301" w:type="pct"/>
            <w:shd w:val="clear" w:color="auto" w:fill="auto"/>
            <w:tcMar>
              <w:left w:w="28" w:type="dxa"/>
              <w:right w:w="28" w:type="dxa"/>
            </w:tcMar>
            <w:vAlign w:val="center"/>
            <w:hideMark/>
          </w:tcPr>
          <w:p w14:paraId="54F943C1" w14:textId="77777777" w:rsidR="00D84C3C" w:rsidRPr="008259E8" w:rsidRDefault="00D84C3C" w:rsidP="00B01ED5">
            <w:pPr>
              <w:jc w:val="center"/>
              <w:rPr>
                <w:sz w:val="12"/>
                <w:szCs w:val="12"/>
              </w:rPr>
            </w:pPr>
            <w:r w:rsidRPr="008259E8">
              <w:rPr>
                <w:sz w:val="12"/>
                <w:szCs w:val="12"/>
              </w:rPr>
              <w:t>2017 год</w:t>
            </w:r>
          </w:p>
        </w:tc>
        <w:tc>
          <w:tcPr>
            <w:tcW w:w="301" w:type="pct"/>
            <w:shd w:val="clear" w:color="auto" w:fill="auto"/>
            <w:tcMar>
              <w:left w:w="28" w:type="dxa"/>
              <w:right w:w="28" w:type="dxa"/>
            </w:tcMar>
            <w:vAlign w:val="center"/>
            <w:hideMark/>
          </w:tcPr>
          <w:p w14:paraId="79A927BD" w14:textId="77777777" w:rsidR="00D84C3C" w:rsidRPr="008259E8" w:rsidRDefault="00D84C3C" w:rsidP="00B01ED5">
            <w:pPr>
              <w:jc w:val="center"/>
              <w:rPr>
                <w:sz w:val="12"/>
                <w:szCs w:val="12"/>
              </w:rPr>
            </w:pPr>
            <w:r w:rsidRPr="008259E8">
              <w:rPr>
                <w:sz w:val="12"/>
                <w:szCs w:val="12"/>
              </w:rPr>
              <w:t>2018 год</w:t>
            </w:r>
          </w:p>
        </w:tc>
        <w:tc>
          <w:tcPr>
            <w:tcW w:w="301" w:type="pct"/>
            <w:shd w:val="clear" w:color="auto" w:fill="auto"/>
            <w:tcMar>
              <w:left w:w="28" w:type="dxa"/>
              <w:right w:w="28" w:type="dxa"/>
            </w:tcMar>
            <w:vAlign w:val="center"/>
            <w:hideMark/>
          </w:tcPr>
          <w:p w14:paraId="69667BB0" w14:textId="77777777" w:rsidR="00D84C3C" w:rsidRPr="008259E8" w:rsidRDefault="00D84C3C" w:rsidP="00B01ED5">
            <w:pPr>
              <w:jc w:val="center"/>
              <w:rPr>
                <w:sz w:val="12"/>
                <w:szCs w:val="12"/>
              </w:rPr>
            </w:pPr>
            <w:r w:rsidRPr="008259E8">
              <w:rPr>
                <w:sz w:val="12"/>
                <w:szCs w:val="12"/>
              </w:rPr>
              <w:t>2019 год</w:t>
            </w:r>
          </w:p>
        </w:tc>
        <w:tc>
          <w:tcPr>
            <w:tcW w:w="321" w:type="pct"/>
            <w:vMerge w:val="restart"/>
            <w:shd w:val="clear" w:color="auto" w:fill="auto"/>
            <w:tcMar>
              <w:left w:w="28" w:type="dxa"/>
              <w:right w:w="28" w:type="dxa"/>
            </w:tcMar>
            <w:vAlign w:val="center"/>
            <w:hideMark/>
          </w:tcPr>
          <w:p w14:paraId="1BA3FCDC" w14:textId="77777777" w:rsidR="00D84C3C" w:rsidRPr="008259E8" w:rsidRDefault="00D84C3C" w:rsidP="00B01ED5">
            <w:pPr>
              <w:jc w:val="center"/>
              <w:rPr>
                <w:sz w:val="12"/>
                <w:szCs w:val="12"/>
              </w:rPr>
            </w:pPr>
            <w:r w:rsidRPr="008259E8">
              <w:rPr>
                <w:sz w:val="12"/>
                <w:szCs w:val="12"/>
              </w:rPr>
              <w:t>Итого за период реализации инвестиционной программы</w:t>
            </w:r>
            <w:r w:rsidRPr="008259E8">
              <w:rPr>
                <w:sz w:val="12"/>
                <w:szCs w:val="12"/>
              </w:rPr>
              <w:br/>
              <w:t>(план)</w:t>
            </w:r>
          </w:p>
        </w:tc>
      </w:tr>
      <w:tr w:rsidR="00D84C3C" w:rsidRPr="008259E8" w14:paraId="02EE042F" w14:textId="77777777" w:rsidTr="00B01ED5">
        <w:trPr>
          <w:trHeight w:val="547"/>
        </w:trPr>
        <w:tc>
          <w:tcPr>
            <w:tcW w:w="182" w:type="pct"/>
            <w:vMerge/>
            <w:tcMar>
              <w:left w:w="28" w:type="dxa"/>
              <w:right w:w="28" w:type="dxa"/>
            </w:tcMar>
            <w:vAlign w:val="center"/>
            <w:hideMark/>
          </w:tcPr>
          <w:p w14:paraId="0D9116D2" w14:textId="77777777" w:rsidR="00D84C3C" w:rsidRPr="008259E8" w:rsidRDefault="00D84C3C" w:rsidP="00B01ED5">
            <w:pPr>
              <w:rPr>
                <w:sz w:val="12"/>
                <w:szCs w:val="12"/>
              </w:rPr>
            </w:pPr>
          </w:p>
        </w:tc>
        <w:tc>
          <w:tcPr>
            <w:tcW w:w="738" w:type="pct"/>
            <w:vMerge/>
            <w:tcMar>
              <w:left w:w="28" w:type="dxa"/>
              <w:right w:w="28" w:type="dxa"/>
            </w:tcMar>
            <w:vAlign w:val="center"/>
            <w:hideMark/>
          </w:tcPr>
          <w:p w14:paraId="122535E8" w14:textId="77777777" w:rsidR="00D84C3C" w:rsidRPr="008259E8" w:rsidRDefault="00D84C3C" w:rsidP="00B01ED5">
            <w:pPr>
              <w:rPr>
                <w:sz w:val="12"/>
                <w:szCs w:val="12"/>
              </w:rPr>
            </w:pPr>
          </w:p>
        </w:tc>
        <w:tc>
          <w:tcPr>
            <w:tcW w:w="260" w:type="pct"/>
            <w:vMerge/>
            <w:tcMar>
              <w:left w:w="28" w:type="dxa"/>
              <w:right w:w="28" w:type="dxa"/>
            </w:tcMar>
            <w:vAlign w:val="center"/>
            <w:hideMark/>
          </w:tcPr>
          <w:p w14:paraId="3891C0ED" w14:textId="77777777" w:rsidR="00D84C3C" w:rsidRPr="008259E8" w:rsidRDefault="00D84C3C" w:rsidP="00B01ED5">
            <w:pPr>
              <w:rPr>
                <w:sz w:val="12"/>
                <w:szCs w:val="12"/>
              </w:rPr>
            </w:pPr>
          </w:p>
        </w:tc>
        <w:tc>
          <w:tcPr>
            <w:tcW w:w="217" w:type="pct"/>
            <w:vMerge/>
            <w:tcMar>
              <w:left w:w="28" w:type="dxa"/>
              <w:right w:w="28" w:type="dxa"/>
            </w:tcMar>
            <w:vAlign w:val="center"/>
            <w:hideMark/>
          </w:tcPr>
          <w:p w14:paraId="4AA30E0D" w14:textId="77777777" w:rsidR="00D84C3C" w:rsidRPr="008259E8" w:rsidRDefault="00D84C3C" w:rsidP="00B01ED5">
            <w:pPr>
              <w:rPr>
                <w:sz w:val="12"/>
                <w:szCs w:val="12"/>
              </w:rPr>
            </w:pPr>
          </w:p>
        </w:tc>
        <w:tc>
          <w:tcPr>
            <w:tcW w:w="217" w:type="pct"/>
            <w:vMerge/>
            <w:shd w:val="clear" w:color="auto" w:fill="auto"/>
            <w:tcMar>
              <w:left w:w="28" w:type="dxa"/>
              <w:right w:w="28" w:type="dxa"/>
            </w:tcMar>
            <w:vAlign w:val="center"/>
            <w:hideMark/>
          </w:tcPr>
          <w:p w14:paraId="6C5EED46" w14:textId="77777777" w:rsidR="00D84C3C" w:rsidRPr="008259E8" w:rsidRDefault="00D84C3C" w:rsidP="00B01ED5">
            <w:pPr>
              <w:jc w:val="center"/>
              <w:rPr>
                <w:sz w:val="12"/>
                <w:szCs w:val="12"/>
              </w:rPr>
            </w:pPr>
          </w:p>
        </w:tc>
        <w:tc>
          <w:tcPr>
            <w:tcW w:w="307" w:type="pct"/>
            <w:vMerge/>
            <w:shd w:val="clear" w:color="auto" w:fill="auto"/>
            <w:tcMar>
              <w:left w:w="28" w:type="dxa"/>
              <w:right w:w="28" w:type="dxa"/>
            </w:tcMar>
            <w:vAlign w:val="center"/>
            <w:hideMark/>
          </w:tcPr>
          <w:p w14:paraId="10C18D7E" w14:textId="77777777" w:rsidR="00D84C3C" w:rsidRPr="008259E8" w:rsidRDefault="00D84C3C" w:rsidP="00B01ED5">
            <w:pPr>
              <w:jc w:val="center"/>
              <w:rPr>
                <w:sz w:val="12"/>
                <w:szCs w:val="12"/>
              </w:rPr>
            </w:pPr>
          </w:p>
        </w:tc>
        <w:tc>
          <w:tcPr>
            <w:tcW w:w="171" w:type="pct"/>
            <w:shd w:val="clear" w:color="auto" w:fill="auto"/>
            <w:tcMar>
              <w:left w:w="28" w:type="dxa"/>
              <w:right w:w="28" w:type="dxa"/>
            </w:tcMar>
            <w:vAlign w:val="center"/>
            <w:hideMark/>
          </w:tcPr>
          <w:p w14:paraId="6C5DE660" w14:textId="77777777" w:rsidR="00D84C3C" w:rsidRDefault="00D84C3C" w:rsidP="00B01ED5">
            <w:pPr>
              <w:jc w:val="center"/>
              <w:rPr>
                <w:sz w:val="12"/>
                <w:szCs w:val="12"/>
              </w:rPr>
            </w:pPr>
            <w:r w:rsidRPr="008259E8">
              <w:rPr>
                <w:sz w:val="12"/>
                <w:szCs w:val="12"/>
              </w:rPr>
              <w:t xml:space="preserve">Всего, </w:t>
            </w:r>
          </w:p>
          <w:p w14:paraId="695BD547" w14:textId="77777777" w:rsidR="00D84C3C" w:rsidRPr="008259E8" w:rsidRDefault="00D84C3C" w:rsidP="00B01ED5">
            <w:pPr>
              <w:jc w:val="center"/>
              <w:rPr>
                <w:sz w:val="12"/>
                <w:szCs w:val="12"/>
              </w:rPr>
            </w:pPr>
            <w:r w:rsidRPr="008259E8">
              <w:rPr>
                <w:sz w:val="12"/>
                <w:szCs w:val="12"/>
              </w:rPr>
              <w:t>в т.ч.:</w:t>
            </w:r>
          </w:p>
        </w:tc>
        <w:tc>
          <w:tcPr>
            <w:tcW w:w="197" w:type="pct"/>
            <w:shd w:val="clear" w:color="auto" w:fill="auto"/>
            <w:tcMar>
              <w:left w:w="28" w:type="dxa"/>
              <w:right w:w="28" w:type="dxa"/>
            </w:tcMar>
            <w:vAlign w:val="center"/>
            <w:hideMark/>
          </w:tcPr>
          <w:p w14:paraId="0311EDEC" w14:textId="77777777" w:rsidR="00D84C3C" w:rsidRPr="008259E8" w:rsidRDefault="00D84C3C" w:rsidP="00B01ED5">
            <w:pPr>
              <w:ind w:left="-65" w:right="-54"/>
              <w:jc w:val="center"/>
              <w:rPr>
                <w:sz w:val="12"/>
                <w:szCs w:val="12"/>
              </w:rPr>
            </w:pPr>
            <w:r w:rsidRPr="008259E8">
              <w:rPr>
                <w:sz w:val="12"/>
                <w:szCs w:val="12"/>
              </w:rPr>
              <w:t>Проектно-изыска</w:t>
            </w:r>
            <w:r>
              <w:rPr>
                <w:sz w:val="12"/>
                <w:szCs w:val="12"/>
              </w:rPr>
              <w:t>-</w:t>
            </w:r>
            <w:r w:rsidRPr="008259E8">
              <w:rPr>
                <w:sz w:val="12"/>
                <w:szCs w:val="12"/>
              </w:rPr>
              <w:t>тельские работы</w:t>
            </w:r>
          </w:p>
        </w:tc>
        <w:tc>
          <w:tcPr>
            <w:tcW w:w="194" w:type="pct"/>
            <w:shd w:val="clear" w:color="auto" w:fill="auto"/>
            <w:tcMar>
              <w:left w:w="28" w:type="dxa"/>
              <w:right w:w="28" w:type="dxa"/>
            </w:tcMar>
            <w:vAlign w:val="center"/>
            <w:hideMark/>
          </w:tcPr>
          <w:p w14:paraId="61E12424" w14:textId="77777777" w:rsidR="00D84C3C" w:rsidRPr="008259E8" w:rsidRDefault="00D84C3C" w:rsidP="00B01ED5">
            <w:pPr>
              <w:ind w:left="-33" w:right="-59"/>
              <w:jc w:val="center"/>
              <w:rPr>
                <w:sz w:val="12"/>
                <w:szCs w:val="12"/>
              </w:rPr>
            </w:pPr>
            <w:r>
              <w:rPr>
                <w:sz w:val="12"/>
                <w:szCs w:val="12"/>
              </w:rPr>
              <w:t>с</w:t>
            </w:r>
            <w:r w:rsidRPr="008259E8">
              <w:rPr>
                <w:sz w:val="12"/>
                <w:szCs w:val="12"/>
              </w:rPr>
              <w:t>троитель</w:t>
            </w:r>
            <w:r>
              <w:rPr>
                <w:sz w:val="12"/>
                <w:szCs w:val="12"/>
              </w:rPr>
              <w:t>-</w:t>
            </w:r>
            <w:r w:rsidRPr="008259E8">
              <w:rPr>
                <w:sz w:val="12"/>
                <w:szCs w:val="12"/>
              </w:rPr>
              <w:t>ные работы, реконструкция, монтаж оборудо</w:t>
            </w:r>
            <w:r>
              <w:rPr>
                <w:sz w:val="12"/>
                <w:szCs w:val="12"/>
              </w:rPr>
              <w:t>-</w:t>
            </w:r>
            <w:r w:rsidRPr="008259E8">
              <w:rPr>
                <w:sz w:val="12"/>
                <w:szCs w:val="12"/>
              </w:rPr>
              <w:t>вания</w:t>
            </w:r>
          </w:p>
        </w:tc>
        <w:tc>
          <w:tcPr>
            <w:tcW w:w="173" w:type="pct"/>
            <w:shd w:val="clear" w:color="auto" w:fill="auto"/>
            <w:tcMar>
              <w:left w:w="28" w:type="dxa"/>
              <w:right w:w="28" w:type="dxa"/>
            </w:tcMar>
            <w:vAlign w:val="center"/>
            <w:hideMark/>
          </w:tcPr>
          <w:p w14:paraId="153455C5" w14:textId="77777777" w:rsidR="00D84C3C" w:rsidRPr="008259E8" w:rsidRDefault="00D84C3C" w:rsidP="00B01ED5">
            <w:pPr>
              <w:jc w:val="center"/>
              <w:rPr>
                <w:sz w:val="12"/>
                <w:szCs w:val="12"/>
              </w:rPr>
            </w:pPr>
            <w:r w:rsidRPr="008259E8">
              <w:rPr>
                <w:sz w:val="12"/>
                <w:szCs w:val="12"/>
              </w:rPr>
              <w:t>Оборудо</w:t>
            </w:r>
            <w:r>
              <w:rPr>
                <w:sz w:val="12"/>
                <w:szCs w:val="12"/>
              </w:rPr>
              <w:t>-</w:t>
            </w:r>
            <w:r w:rsidRPr="008259E8">
              <w:rPr>
                <w:sz w:val="12"/>
                <w:szCs w:val="12"/>
              </w:rPr>
              <w:t>вание</w:t>
            </w:r>
          </w:p>
        </w:tc>
        <w:tc>
          <w:tcPr>
            <w:tcW w:w="167" w:type="pct"/>
            <w:shd w:val="clear" w:color="auto" w:fill="auto"/>
            <w:tcMar>
              <w:left w:w="28" w:type="dxa"/>
              <w:right w:w="28" w:type="dxa"/>
            </w:tcMar>
            <w:vAlign w:val="center"/>
            <w:hideMark/>
          </w:tcPr>
          <w:p w14:paraId="13CB2522" w14:textId="77777777" w:rsidR="00D84C3C" w:rsidRPr="008259E8" w:rsidRDefault="00D84C3C" w:rsidP="00B01ED5">
            <w:pPr>
              <w:ind w:left="-113" w:right="-123"/>
              <w:jc w:val="center"/>
              <w:rPr>
                <w:sz w:val="12"/>
                <w:szCs w:val="12"/>
              </w:rPr>
            </w:pPr>
            <w:r w:rsidRPr="008259E8">
              <w:rPr>
                <w:sz w:val="12"/>
                <w:szCs w:val="12"/>
              </w:rPr>
              <w:t>прочие затраты</w:t>
            </w:r>
          </w:p>
        </w:tc>
        <w:tc>
          <w:tcPr>
            <w:tcW w:w="166" w:type="pct"/>
            <w:shd w:val="clear" w:color="auto" w:fill="auto"/>
            <w:tcMar>
              <w:left w:w="28" w:type="dxa"/>
              <w:right w:w="28" w:type="dxa"/>
            </w:tcMar>
            <w:vAlign w:val="center"/>
            <w:hideMark/>
          </w:tcPr>
          <w:p w14:paraId="735C5686" w14:textId="77777777" w:rsidR="00D84C3C" w:rsidRDefault="00D84C3C" w:rsidP="00B01ED5">
            <w:pPr>
              <w:ind w:left="-93" w:right="-143"/>
              <w:jc w:val="center"/>
              <w:rPr>
                <w:sz w:val="12"/>
                <w:szCs w:val="12"/>
              </w:rPr>
            </w:pPr>
            <w:r w:rsidRPr="008259E8">
              <w:rPr>
                <w:sz w:val="12"/>
                <w:szCs w:val="12"/>
              </w:rPr>
              <w:t>в</w:t>
            </w:r>
          </w:p>
          <w:p w14:paraId="38705654" w14:textId="77777777" w:rsidR="00D84C3C" w:rsidRDefault="00D84C3C" w:rsidP="00B01ED5">
            <w:pPr>
              <w:ind w:left="-93" w:right="-143"/>
              <w:jc w:val="center"/>
              <w:rPr>
                <w:sz w:val="12"/>
                <w:szCs w:val="12"/>
              </w:rPr>
            </w:pPr>
            <w:r w:rsidRPr="008259E8">
              <w:rPr>
                <w:sz w:val="12"/>
                <w:szCs w:val="12"/>
              </w:rPr>
              <w:t>базисном уровне</w:t>
            </w:r>
          </w:p>
          <w:p w14:paraId="48ACB3E6" w14:textId="77777777" w:rsidR="00D84C3C" w:rsidRPr="008259E8" w:rsidRDefault="00D84C3C" w:rsidP="00B01ED5">
            <w:pPr>
              <w:ind w:left="-93" w:right="-143"/>
              <w:jc w:val="center"/>
              <w:rPr>
                <w:sz w:val="12"/>
                <w:szCs w:val="12"/>
              </w:rPr>
            </w:pPr>
            <w:r w:rsidRPr="008259E8">
              <w:rPr>
                <w:sz w:val="12"/>
                <w:szCs w:val="12"/>
              </w:rPr>
              <w:t>цен</w:t>
            </w:r>
          </w:p>
        </w:tc>
        <w:tc>
          <w:tcPr>
            <w:tcW w:w="184" w:type="pct"/>
            <w:shd w:val="clear" w:color="auto" w:fill="auto"/>
            <w:tcMar>
              <w:left w:w="28" w:type="dxa"/>
              <w:right w:w="28" w:type="dxa"/>
            </w:tcMar>
            <w:vAlign w:val="center"/>
            <w:hideMark/>
          </w:tcPr>
          <w:p w14:paraId="247E612A" w14:textId="77777777" w:rsidR="00D84C3C" w:rsidRPr="003703AE" w:rsidRDefault="00D84C3C" w:rsidP="00B01ED5">
            <w:pPr>
              <w:ind w:left="-73" w:right="-103"/>
              <w:jc w:val="center"/>
              <w:rPr>
                <w:sz w:val="12"/>
                <w:szCs w:val="12"/>
              </w:rPr>
            </w:pPr>
            <w:r w:rsidRPr="008259E8">
              <w:rPr>
                <w:sz w:val="12"/>
                <w:szCs w:val="12"/>
              </w:rPr>
              <w:t>в прогноз</w:t>
            </w:r>
            <w:r>
              <w:rPr>
                <w:sz w:val="12"/>
                <w:szCs w:val="12"/>
              </w:rPr>
              <w:t>-</w:t>
            </w:r>
            <w:r w:rsidRPr="003703AE">
              <w:rPr>
                <w:sz w:val="12"/>
                <w:szCs w:val="12"/>
              </w:rPr>
              <w:t>ных ценах соответ-</w:t>
            </w:r>
          </w:p>
          <w:p w14:paraId="1F623D3C" w14:textId="77777777" w:rsidR="00D84C3C" w:rsidRPr="008259E8" w:rsidRDefault="00D84C3C" w:rsidP="00B01ED5">
            <w:pPr>
              <w:ind w:left="-73" w:right="-103"/>
              <w:jc w:val="center"/>
              <w:rPr>
                <w:sz w:val="12"/>
                <w:szCs w:val="12"/>
              </w:rPr>
            </w:pPr>
            <w:r w:rsidRPr="003703AE">
              <w:rPr>
                <w:sz w:val="12"/>
                <w:szCs w:val="12"/>
              </w:rPr>
              <w:t>ствующих</w:t>
            </w:r>
            <w:r w:rsidRPr="008259E8">
              <w:rPr>
                <w:sz w:val="12"/>
                <w:szCs w:val="12"/>
              </w:rPr>
              <w:t xml:space="preserve"> лет</w:t>
            </w:r>
          </w:p>
        </w:tc>
        <w:tc>
          <w:tcPr>
            <w:tcW w:w="301" w:type="pct"/>
            <w:shd w:val="clear" w:color="auto" w:fill="auto"/>
            <w:tcMar>
              <w:left w:w="28" w:type="dxa"/>
              <w:right w:w="28" w:type="dxa"/>
            </w:tcMar>
            <w:vAlign w:val="center"/>
            <w:hideMark/>
          </w:tcPr>
          <w:p w14:paraId="16D3EA63" w14:textId="77777777" w:rsidR="00D84C3C" w:rsidRPr="008259E8" w:rsidRDefault="00D84C3C" w:rsidP="00B01ED5">
            <w:pPr>
              <w:jc w:val="center"/>
              <w:rPr>
                <w:sz w:val="12"/>
                <w:szCs w:val="12"/>
              </w:rPr>
            </w:pPr>
            <w:r w:rsidRPr="008259E8">
              <w:rPr>
                <w:sz w:val="12"/>
                <w:szCs w:val="12"/>
              </w:rPr>
              <w:t>Утвержденный план</w:t>
            </w:r>
          </w:p>
        </w:tc>
        <w:tc>
          <w:tcPr>
            <w:tcW w:w="301" w:type="pct"/>
            <w:shd w:val="clear" w:color="auto" w:fill="auto"/>
            <w:tcMar>
              <w:left w:w="28" w:type="dxa"/>
              <w:right w:w="28" w:type="dxa"/>
            </w:tcMar>
            <w:vAlign w:val="center"/>
            <w:hideMark/>
          </w:tcPr>
          <w:p w14:paraId="5AD3854C" w14:textId="77777777" w:rsidR="00D84C3C" w:rsidRPr="008259E8" w:rsidRDefault="00D84C3C" w:rsidP="00B01ED5">
            <w:pPr>
              <w:jc w:val="center"/>
              <w:rPr>
                <w:sz w:val="12"/>
                <w:szCs w:val="12"/>
              </w:rPr>
            </w:pPr>
            <w:r w:rsidRPr="008259E8">
              <w:rPr>
                <w:sz w:val="12"/>
                <w:szCs w:val="12"/>
              </w:rPr>
              <w:t>Утвержденный план</w:t>
            </w:r>
          </w:p>
        </w:tc>
        <w:tc>
          <w:tcPr>
            <w:tcW w:w="301" w:type="pct"/>
            <w:shd w:val="clear" w:color="auto" w:fill="auto"/>
            <w:tcMar>
              <w:left w:w="28" w:type="dxa"/>
              <w:right w:w="28" w:type="dxa"/>
            </w:tcMar>
            <w:vAlign w:val="center"/>
            <w:hideMark/>
          </w:tcPr>
          <w:p w14:paraId="7FAD8A53" w14:textId="77777777" w:rsidR="00D84C3C" w:rsidRPr="008259E8" w:rsidRDefault="00D84C3C" w:rsidP="00B01ED5">
            <w:pPr>
              <w:jc w:val="center"/>
              <w:rPr>
                <w:sz w:val="12"/>
                <w:szCs w:val="12"/>
              </w:rPr>
            </w:pPr>
            <w:r w:rsidRPr="008259E8">
              <w:rPr>
                <w:sz w:val="12"/>
                <w:szCs w:val="12"/>
              </w:rPr>
              <w:t>Утвержденный план</w:t>
            </w:r>
          </w:p>
        </w:tc>
        <w:tc>
          <w:tcPr>
            <w:tcW w:w="301" w:type="pct"/>
            <w:shd w:val="clear" w:color="auto" w:fill="auto"/>
            <w:tcMar>
              <w:left w:w="28" w:type="dxa"/>
              <w:right w:w="28" w:type="dxa"/>
            </w:tcMar>
            <w:vAlign w:val="center"/>
            <w:hideMark/>
          </w:tcPr>
          <w:p w14:paraId="3FA08A90" w14:textId="77777777" w:rsidR="00D84C3C" w:rsidRPr="008259E8" w:rsidRDefault="00D84C3C" w:rsidP="00B01ED5">
            <w:pPr>
              <w:jc w:val="center"/>
              <w:rPr>
                <w:sz w:val="12"/>
                <w:szCs w:val="12"/>
              </w:rPr>
            </w:pPr>
            <w:r w:rsidRPr="008259E8">
              <w:rPr>
                <w:sz w:val="12"/>
                <w:szCs w:val="12"/>
              </w:rPr>
              <w:t>Утвержденный план</w:t>
            </w:r>
          </w:p>
        </w:tc>
        <w:tc>
          <w:tcPr>
            <w:tcW w:w="301" w:type="pct"/>
            <w:shd w:val="clear" w:color="auto" w:fill="auto"/>
            <w:tcMar>
              <w:left w:w="28" w:type="dxa"/>
              <w:right w:w="28" w:type="dxa"/>
            </w:tcMar>
            <w:vAlign w:val="center"/>
            <w:hideMark/>
          </w:tcPr>
          <w:p w14:paraId="0CF08C42" w14:textId="77777777" w:rsidR="00D84C3C" w:rsidRPr="008259E8" w:rsidRDefault="00D84C3C" w:rsidP="00B01ED5">
            <w:pPr>
              <w:jc w:val="center"/>
              <w:rPr>
                <w:sz w:val="12"/>
                <w:szCs w:val="12"/>
              </w:rPr>
            </w:pPr>
            <w:r w:rsidRPr="008259E8">
              <w:rPr>
                <w:sz w:val="12"/>
                <w:szCs w:val="12"/>
              </w:rPr>
              <w:t>Утвержденный план</w:t>
            </w:r>
          </w:p>
        </w:tc>
        <w:tc>
          <w:tcPr>
            <w:tcW w:w="321" w:type="pct"/>
            <w:vMerge/>
            <w:tcMar>
              <w:left w:w="28" w:type="dxa"/>
              <w:right w:w="28" w:type="dxa"/>
            </w:tcMar>
            <w:vAlign w:val="center"/>
            <w:hideMark/>
          </w:tcPr>
          <w:p w14:paraId="03418092" w14:textId="77777777" w:rsidR="00D84C3C" w:rsidRPr="008259E8" w:rsidRDefault="00D84C3C" w:rsidP="00B01ED5">
            <w:pPr>
              <w:rPr>
                <w:sz w:val="12"/>
                <w:szCs w:val="12"/>
              </w:rPr>
            </w:pPr>
          </w:p>
        </w:tc>
      </w:tr>
      <w:tr w:rsidR="00D84C3C" w:rsidRPr="008259E8" w14:paraId="1D6F0C76" w14:textId="77777777" w:rsidTr="00B01ED5">
        <w:trPr>
          <w:trHeight w:val="170"/>
        </w:trPr>
        <w:tc>
          <w:tcPr>
            <w:tcW w:w="182" w:type="pct"/>
            <w:shd w:val="clear" w:color="auto" w:fill="auto"/>
            <w:tcMar>
              <w:left w:w="28" w:type="dxa"/>
              <w:right w:w="28" w:type="dxa"/>
            </w:tcMar>
            <w:vAlign w:val="center"/>
            <w:hideMark/>
          </w:tcPr>
          <w:p w14:paraId="002339D3" w14:textId="77777777" w:rsidR="00D84C3C" w:rsidRPr="008259E8" w:rsidRDefault="00D84C3C" w:rsidP="00B01ED5">
            <w:pPr>
              <w:jc w:val="center"/>
              <w:rPr>
                <w:color w:val="000000"/>
                <w:sz w:val="12"/>
                <w:szCs w:val="12"/>
              </w:rPr>
            </w:pPr>
            <w:r w:rsidRPr="008259E8">
              <w:rPr>
                <w:color w:val="000000"/>
                <w:sz w:val="12"/>
                <w:szCs w:val="12"/>
              </w:rPr>
              <w:t> </w:t>
            </w:r>
          </w:p>
        </w:tc>
        <w:tc>
          <w:tcPr>
            <w:tcW w:w="738" w:type="pct"/>
            <w:shd w:val="clear" w:color="auto" w:fill="auto"/>
            <w:tcMar>
              <w:left w:w="28" w:type="dxa"/>
              <w:right w:w="28" w:type="dxa"/>
            </w:tcMar>
            <w:vAlign w:val="center"/>
            <w:hideMark/>
          </w:tcPr>
          <w:p w14:paraId="626E0759" w14:textId="77777777" w:rsidR="00D84C3C" w:rsidRPr="008259E8" w:rsidRDefault="00D84C3C" w:rsidP="00B01ED5">
            <w:pPr>
              <w:rPr>
                <w:sz w:val="12"/>
                <w:szCs w:val="12"/>
              </w:rPr>
            </w:pPr>
            <w:r w:rsidRPr="008259E8">
              <w:rPr>
                <w:sz w:val="12"/>
                <w:szCs w:val="12"/>
              </w:rPr>
              <w:t>ВСЕГО</w:t>
            </w:r>
          </w:p>
        </w:tc>
        <w:tc>
          <w:tcPr>
            <w:tcW w:w="260" w:type="pct"/>
            <w:shd w:val="clear" w:color="auto" w:fill="auto"/>
            <w:tcMar>
              <w:left w:w="28" w:type="dxa"/>
              <w:right w:w="28" w:type="dxa"/>
            </w:tcMar>
            <w:vAlign w:val="center"/>
            <w:hideMark/>
          </w:tcPr>
          <w:p w14:paraId="321CC048" w14:textId="77777777" w:rsidR="00D84C3C" w:rsidRPr="008259E8" w:rsidRDefault="00D84C3C" w:rsidP="00B01ED5">
            <w:pPr>
              <w:jc w:val="center"/>
              <w:rPr>
                <w:sz w:val="12"/>
                <w:szCs w:val="12"/>
              </w:rPr>
            </w:pPr>
            <w:r>
              <w:rPr>
                <w:sz w:val="12"/>
                <w:szCs w:val="12"/>
              </w:rPr>
              <w:t>-</w:t>
            </w:r>
          </w:p>
        </w:tc>
        <w:tc>
          <w:tcPr>
            <w:tcW w:w="217" w:type="pct"/>
            <w:shd w:val="clear" w:color="auto" w:fill="auto"/>
            <w:tcMar>
              <w:left w:w="28" w:type="dxa"/>
              <w:right w:w="28" w:type="dxa"/>
            </w:tcMar>
            <w:vAlign w:val="center"/>
          </w:tcPr>
          <w:p w14:paraId="14096832" w14:textId="77777777" w:rsidR="00D84C3C" w:rsidRPr="008259E8" w:rsidRDefault="00D84C3C" w:rsidP="00B01ED5">
            <w:pPr>
              <w:jc w:val="center"/>
              <w:rPr>
                <w:color w:val="000000"/>
                <w:sz w:val="12"/>
                <w:szCs w:val="12"/>
              </w:rPr>
            </w:pPr>
            <w:r>
              <w:rPr>
                <w:color w:val="000000"/>
                <w:sz w:val="12"/>
                <w:szCs w:val="12"/>
              </w:rPr>
              <w:t>-</w:t>
            </w:r>
          </w:p>
        </w:tc>
        <w:tc>
          <w:tcPr>
            <w:tcW w:w="217" w:type="pct"/>
            <w:shd w:val="clear" w:color="auto" w:fill="auto"/>
            <w:tcMar>
              <w:left w:w="28" w:type="dxa"/>
              <w:right w:w="28" w:type="dxa"/>
            </w:tcMar>
            <w:vAlign w:val="center"/>
          </w:tcPr>
          <w:p w14:paraId="47EEF811" w14:textId="77777777" w:rsidR="00D84C3C" w:rsidRPr="008259E8" w:rsidRDefault="00D84C3C" w:rsidP="00B01ED5">
            <w:pPr>
              <w:jc w:val="center"/>
              <w:rPr>
                <w:color w:val="000000"/>
                <w:sz w:val="12"/>
                <w:szCs w:val="12"/>
              </w:rPr>
            </w:pPr>
            <w:r>
              <w:rPr>
                <w:color w:val="000000"/>
                <w:sz w:val="12"/>
                <w:szCs w:val="12"/>
              </w:rPr>
              <w:t>-</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F7CF7" w14:textId="77777777" w:rsidR="00D84C3C" w:rsidRPr="007F7055" w:rsidRDefault="00D84C3C" w:rsidP="00B01ED5">
            <w:pPr>
              <w:jc w:val="center"/>
              <w:rPr>
                <w:color w:val="000000"/>
                <w:sz w:val="12"/>
                <w:szCs w:val="12"/>
              </w:rPr>
            </w:pPr>
            <w:r w:rsidRPr="007F7055">
              <w:rPr>
                <w:color w:val="000000"/>
                <w:sz w:val="12"/>
                <w:szCs w:val="12"/>
              </w:rPr>
              <w:t>142,219</w:t>
            </w:r>
          </w:p>
        </w:tc>
        <w:tc>
          <w:tcPr>
            <w:tcW w:w="17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59F2F0" w14:textId="77777777" w:rsidR="00D84C3C" w:rsidRPr="007F7055" w:rsidRDefault="00D84C3C" w:rsidP="00B01ED5">
            <w:pPr>
              <w:jc w:val="center"/>
              <w:rPr>
                <w:color w:val="000000"/>
                <w:sz w:val="12"/>
                <w:szCs w:val="12"/>
              </w:rPr>
            </w:pPr>
            <w:r w:rsidRPr="007F7055">
              <w:rPr>
                <w:color w:val="000000"/>
                <w:sz w:val="12"/>
                <w:szCs w:val="12"/>
              </w:rPr>
              <w:t>1 103,717</w:t>
            </w:r>
          </w:p>
        </w:tc>
        <w:tc>
          <w:tcPr>
            <w:tcW w:w="1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C9A78C" w14:textId="77777777" w:rsidR="00D84C3C" w:rsidRPr="007F7055" w:rsidRDefault="00D84C3C" w:rsidP="00B01ED5">
            <w:pPr>
              <w:jc w:val="center"/>
              <w:rPr>
                <w:color w:val="000000"/>
                <w:sz w:val="12"/>
                <w:szCs w:val="12"/>
              </w:rPr>
            </w:pPr>
            <w:r w:rsidRPr="007F7055">
              <w:rPr>
                <w:color w:val="000000"/>
                <w:sz w:val="12"/>
                <w:szCs w:val="12"/>
              </w:rPr>
              <w:t>65,075</w:t>
            </w:r>
          </w:p>
        </w:tc>
        <w:tc>
          <w:tcPr>
            <w:tcW w:w="19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2D6ED7" w14:textId="77777777" w:rsidR="00D84C3C" w:rsidRPr="007F7055" w:rsidRDefault="00D84C3C" w:rsidP="00B01ED5">
            <w:pPr>
              <w:jc w:val="center"/>
              <w:rPr>
                <w:color w:val="000000"/>
                <w:sz w:val="12"/>
                <w:szCs w:val="12"/>
              </w:rPr>
            </w:pPr>
            <w:r w:rsidRPr="007F7055">
              <w:rPr>
                <w:color w:val="000000"/>
                <w:sz w:val="12"/>
                <w:szCs w:val="12"/>
              </w:rPr>
              <w:t>364,554</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0204CC" w14:textId="77777777" w:rsidR="00D84C3C" w:rsidRPr="007F7055" w:rsidRDefault="00D84C3C" w:rsidP="00B01ED5">
            <w:pPr>
              <w:jc w:val="center"/>
              <w:rPr>
                <w:color w:val="000000"/>
                <w:sz w:val="12"/>
                <w:szCs w:val="12"/>
              </w:rPr>
            </w:pPr>
            <w:r w:rsidRPr="007F7055">
              <w:rPr>
                <w:color w:val="000000"/>
                <w:sz w:val="12"/>
                <w:szCs w:val="12"/>
              </w:rPr>
              <w:t>656,307</w:t>
            </w:r>
          </w:p>
        </w:tc>
        <w:tc>
          <w:tcPr>
            <w:tcW w:w="1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7EE605" w14:textId="77777777" w:rsidR="00D84C3C" w:rsidRPr="007F7055" w:rsidRDefault="00D84C3C" w:rsidP="00B01ED5">
            <w:pPr>
              <w:jc w:val="center"/>
              <w:rPr>
                <w:color w:val="000000"/>
                <w:sz w:val="12"/>
                <w:szCs w:val="12"/>
              </w:rPr>
            </w:pPr>
            <w:r w:rsidRPr="007F7055">
              <w:rPr>
                <w:color w:val="000000"/>
                <w:sz w:val="12"/>
                <w:szCs w:val="12"/>
              </w:rPr>
              <w:t>17,781</w:t>
            </w:r>
          </w:p>
        </w:tc>
        <w:tc>
          <w:tcPr>
            <w:tcW w:w="16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4B1479" w14:textId="77777777" w:rsidR="00D84C3C" w:rsidRPr="007F7055" w:rsidRDefault="00D84C3C" w:rsidP="00B01ED5">
            <w:pPr>
              <w:jc w:val="center"/>
              <w:rPr>
                <w:color w:val="000000"/>
                <w:sz w:val="12"/>
                <w:szCs w:val="12"/>
              </w:rPr>
            </w:pPr>
            <w:r w:rsidRPr="007F7055">
              <w:rPr>
                <w:color w:val="000000"/>
                <w:sz w:val="12"/>
                <w:szCs w:val="12"/>
              </w:rPr>
              <w:t>77,311</w:t>
            </w:r>
          </w:p>
        </w:tc>
        <w:tc>
          <w:tcPr>
            <w:tcW w:w="18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D4ACF" w14:textId="77777777" w:rsidR="00D84C3C" w:rsidRPr="007F7055" w:rsidRDefault="00D84C3C" w:rsidP="00B01ED5">
            <w:pPr>
              <w:jc w:val="center"/>
              <w:rPr>
                <w:color w:val="000000"/>
                <w:sz w:val="12"/>
                <w:szCs w:val="12"/>
              </w:rPr>
            </w:pPr>
            <w:r w:rsidRPr="007F7055">
              <w:rPr>
                <w:color w:val="000000"/>
                <w:sz w:val="12"/>
                <w:szCs w:val="12"/>
              </w:rPr>
              <w:t xml:space="preserve">346,846   </w:t>
            </w:r>
          </w:p>
        </w:tc>
        <w:tc>
          <w:tcPr>
            <w:tcW w:w="30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0BD3EC" w14:textId="77777777" w:rsidR="00D84C3C" w:rsidRPr="007F7055" w:rsidRDefault="00D84C3C" w:rsidP="00B01ED5">
            <w:pPr>
              <w:jc w:val="center"/>
              <w:rPr>
                <w:color w:val="000000"/>
                <w:sz w:val="12"/>
                <w:szCs w:val="12"/>
              </w:rPr>
            </w:pPr>
            <w:r w:rsidRPr="007F7055">
              <w:rPr>
                <w:color w:val="000000"/>
                <w:sz w:val="12"/>
                <w:szCs w:val="12"/>
              </w:rPr>
              <w:t>134,728</w:t>
            </w:r>
          </w:p>
        </w:tc>
        <w:tc>
          <w:tcPr>
            <w:tcW w:w="30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CDCDC9" w14:textId="77777777" w:rsidR="00D84C3C" w:rsidRPr="007F7055" w:rsidRDefault="00D84C3C" w:rsidP="00B01ED5">
            <w:pPr>
              <w:jc w:val="center"/>
              <w:rPr>
                <w:color w:val="000000"/>
                <w:sz w:val="12"/>
                <w:szCs w:val="12"/>
              </w:rPr>
            </w:pPr>
            <w:r w:rsidRPr="007F7055">
              <w:rPr>
                <w:color w:val="000000"/>
                <w:sz w:val="12"/>
                <w:szCs w:val="12"/>
              </w:rPr>
              <w:t>139,485</w:t>
            </w:r>
          </w:p>
        </w:tc>
        <w:tc>
          <w:tcPr>
            <w:tcW w:w="30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5C9C0B" w14:textId="77777777" w:rsidR="00D84C3C" w:rsidRPr="007F7055" w:rsidRDefault="00D84C3C" w:rsidP="00B01ED5">
            <w:pPr>
              <w:jc w:val="center"/>
              <w:rPr>
                <w:color w:val="000000"/>
                <w:sz w:val="12"/>
                <w:szCs w:val="12"/>
              </w:rPr>
            </w:pPr>
            <w:r w:rsidRPr="007F7055">
              <w:rPr>
                <w:color w:val="000000"/>
                <w:sz w:val="12"/>
                <w:szCs w:val="12"/>
              </w:rPr>
              <w:t>179,265</w:t>
            </w:r>
          </w:p>
        </w:tc>
        <w:tc>
          <w:tcPr>
            <w:tcW w:w="30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B2DEE" w14:textId="77777777" w:rsidR="00D84C3C" w:rsidRPr="007F7055" w:rsidRDefault="00D84C3C" w:rsidP="00B01ED5">
            <w:pPr>
              <w:jc w:val="center"/>
              <w:rPr>
                <w:color w:val="000000"/>
                <w:sz w:val="12"/>
                <w:szCs w:val="12"/>
              </w:rPr>
            </w:pPr>
            <w:r w:rsidRPr="007F7055">
              <w:rPr>
                <w:color w:val="000000"/>
                <w:sz w:val="12"/>
                <w:szCs w:val="12"/>
              </w:rPr>
              <w:t>197,255</w:t>
            </w:r>
          </w:p>
        </w:tc>
        <w:tc>
          <w:tcPr>
            <w:tcW w:w="30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7DFECB" w14:textId="77777777" w:rsidR="00D84C3C" w:rsidRPr="007F7055" w:rsidRDefault="00D84C3C" w:rsidP="00B01ED5">
            <w:pPr>
              <w:jc w:val="center"/>
              <w:rPr>
                <w:color w:val="000000"/>
                <w:sz w:val="12"/>
                <w:szCs w:val="12"/>
              </w:rPr>
            </w:pPr>
            <w:r w:rsidRPr="007F7055">
              <w:rPr>
                <w:color w:val="000000"/>
                <w:sz w:val="12"/>
                <w:szCs w:val="12"/>
              </w:rPr>
              <w:t>247,480</w:t>
            </w:r>
          </w:p>
        </w:tc>
        <w:tc>
          <w:tcPr>
            <w:tcW w:w="3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A48AD7" w14:textId="77777777" w:rsidR="00D84C3C" w:rsidRPr="007F7055" w:rsidRDefault="00D84C3C" w:rsidP="00B01ED5">
            <w:pPr>
              <w:jc w:val="center"/>
              <w:rPr>
                <w:color w:val="000000"/>
                <w:sz w:val="12"/>
                <w:szCs w:val="12"/>
              </w:rPr>
            </w:pPr>
            <w:r w:rsidRPr="007F7055">
              <w:rPr>
                <w:color w:val="000000"/>
                <w:sz w:val="12"/>
                <w:szCs w:val="12"/>
              </w:rPr>
              <w:t>898,213</w:t>
            </w:r>
          </w:p>
        </w:tc>
      </w:tr>
      <w:tr w:rsidR="00D84C3C" w:rsidRPr="008259E8" w14:paraId="0D911B70" w14:textId="77777777" w:rsidTr="00B01ED5">
        <w:trPr>
          <w:trHeight w:val="170"/>
        </w:trPr>
        <w:tc>
          <w:tcPr>
            <w:tcW w:w="182" w:type="pct"/>
            <w:shd w:val="clear" w:color="auto" w:fill="auto"/>
            <w:tcMar>
              <w:left w:w="28" w:type="dxa"/>
              <w:right w:w="28" w:type="dxa"/>
            </w:tcMar>
            <w:vAlign w:val="center"/>
            <w:hideMark/>
          </w:tcPr>
          <w:p w14:paraId="483DC0BE" w14:textId="77777777" w:rsidR="00D84C3C" w:rsidRPr="008259E8" w:rsidRDefault="00D84C3C" w:rsidP="00B01ED5">
            <w:pPr>
              <w:jc w:val="center"/>
              <w:rPr>
                <w:color w:val="000000"/>
                <w:sz w:val="12"/>
                <w:szCs w:val="12"/>
              </w:rPr>
            </w:pPr>
            <w:r w:rsidRPr="008259E8">
              <w:rPr>
                <w:color w:val="000000"/>
                <w:sz w:val="12"/>
                <w:szCs w:val="12"/>
              </w:rPr>
              <w:t>1</w:t>
            </w:r>
          </w:p>
        </w:tc>
        <w:tc>
          <w:tcPr>
            <w:tcW w:w="738" w:type="pct"/>
            <w:shd w:val="clear" w:color="auto" w:fill="auto"/>
            <w:tcMar>
              <w:left w:w="28" w:type="dxa"/>
              <w:right w:w="28" w:type="dxa"/>
            </w:tcMar>
            <w:vAlign w:val="center"/>
            <w:hideMark/>
          </w:tcPr>
          <w:p w14:paraId="04180382" w14:textId="77777777" w:rsidR="00D84C3C" w:rsidRPr="008259E8" w:rsidRDefault="00D84C3C" w:rsidP="00B01ED5">
            <w:pPr>
              <w:rPr>
                <w:sz w:val="12"/>
                <w:szCs w:val="12"/>
              </w:rPr>
            </w:pPr>
            <w:r w:rsidRPr="008259E8">
              <w:rPr>
                <w:sz w:val="12"/>
                <w:szCs w:val="12"/>
              </w:rPr>
              <w:t>Кемеровская область</w:t>
            </w:r>
          </w:p>
        </w:tc>
        <w:tc>
          <w:tcPr>
            <w:tcW w:w="260" w:type="pct"/>
            <w:shd w:val="clear" w:color="auto" w:fill="auto"/>
            <w:tcMar>
              <w:left w:w="28" w:type="dxa"/>
              <w:right w:w="28" w:type="dxa"/>
            </w:tcMar>
            <w:vAlign w:val="center"/>
            <w:hideMark/>
          </w:tcPr>
          <w:p w14:paraId="284B3478" w14:textId="77777777" w:rsidR="00D84C3C" w:rsidRPr="008259E8" w:rsidRDefault="00D84C3C" w:rsidP="00B01ED5">
            <w:pPr>
              <w:jc w:val="center"/>
              <w:rPr>
                <w:sz w:val="12"/>
                <w:szCs w:val="12"/>
              </w:rPr>
            </w:pPr>
            <w:r>
              <w:rPr>
                <w:sz w:val="12"/>
                <w:szCs w:val="12"/>
              </w:rPr>
              <w:t>-</w:t>
            </w:r>
          </w:p>
        </w:tc>
        <w:tc>
          <w:tcPr>
            <w:tcW w:w="217" w:type="pct"/>
            <w:shd w:val="clear" w:color="auto" w:fill="auto"/>
            <w:tcMar>
              <w:left w:w="28" w:type="dxa"/>
              <w:right w:w="28" w:type="dxa"/>
            </w:tcMar>
            <w:vAlign w:val="center"/>
          </w:tcPr>
          <w:p w14:paraId="6828B9CE" w14:textId="77777777" w:rsidR="00D84C3C" w:rsidRPr="008259E8" w:rsidRDefault="00D84C3C" w:rsidP="00B01ED5">
            <w:pPr>
              <w:jc w:val="center"/>
              <w:rPr>
                <w:color w:val="000000"/>
                <w:sz w:val="12"/>
                <w:szCs w:val="12"/>
              </w:rPr>
            </w:pPr>
            <w:r>
              <w:rPr>
                <w:color w:val="000000"/>
                <w:sz w:val="12"/>
                <w:szCs w:val="12"/>
              </w:rPr>
              <w:t>-</w:t>
            </w:r>
          </w:p>
        </w:tc>
        <w:tc>
          <w:tcPr>
            <w:tcW w:w="217" w:type="pct"/>
            <w:shd w:val="clear" w:color="auto" w:fill="auto"/>
            <w:tcMar>
              <w:left w:w="28" w:type="dxa"/>
              <w:right w:w="28" w:type="dxa"/>
            </w:tcMar>
            <w:vAlign w:val="center"/>
          </w:tcPr>
          <w:p w14:paraId="7D6D0859" w14:textId="77777777" w:rsidR="00D84C3C" w:rsidRPr="008259E8" w:rsidRDefault="00D84C3C" w:rsidP="00B01ED5">
            <w:pPr>
              <w:jc w:val="center"/>
              <w:rPr>
                <w:color w:val="000000"/>
                <w:sz w:val="12"/>
                <w:szCs w:val="12"/>
              </w:rPr>
            </w:pPr>
            <w:r>
              <w:rPr>
                <w:color w:val="000000"/>
                <w:sz w:val="12"/>
                <w:szCs w:val="12"/>
              </w:rPr>
              <w:t>-</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E6297A" w14:textId="77777777" w:rsidR="00D84C3C" w:rsidRPr="007F7055" w:rsidRDefault="00D84C3C" w:rsidP="00B01ED5">
            <w:pPr>
              <w:jc w:val="center"/>
              <w:rPr>
                <w:color w:val="000000"/>
                <w:sz w:val="12"/>
                <w:szCs w:val="12"/>
              </w:rPr>
            </w:pPr>
            <w:r w:rsidRPr="007F7055">
              <w:rPr>
                <w:color w:val="000000"/>
                <w:sz w:val="12"/>
                <w:szCs w:val="12"/>
              </w:rPr>
              <w:t>142,219</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4AD223EE" w14:textId="77777777" w:rsidR="00D84C3C" w:rsidRPr="007F7055" w:rsidRDefault="00D84C3C" w:rsidP="00B01ED5">
            <w:pPr>
              <w:jc w:val="center"/>
              <w:rPr>
                <w:color w:val="000000"/>
                <w:sz w:val="12"/>
                <w:szCs w:val="12"/>
              </w:rPr>
            </w:pPr>
            <w:r w:rsidRPr="007F7055">
              <w:rPr>
                <w:color w:val="000000"/>
                <w:sz w:val="12"/>
                <w:szCs w:val="12"/>
              </w:rPr>
              <w:t>1 103,717</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7AB94FE7" w14:textId="77777777" w:rsidR="00D84C3C" w:rsidRPr="007F7055" w:rsidRDefault="00D84C3C" w:rsidP="00B01ED5">
            <w:pPr>
              <w:jc w:val="center"/>
              <w:rPr>
                <w:color w:val="000000"/>
                <w:sz w:val="12"/>
                <w:szCs w:val="12"/>
              </w:rPr>
            </w:pPr>
            <w:r w:rsidRPr="007F7055">
              <w:rPr>
                <w:color w:val="000000"/>
                <w:sz w:val="12"/>
                <w:szCs w:val="12"/>
              </w:rPr>
              <w:t>65,075</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323B4715" w14:textId="77777777" w:rsidR="00D84C3C" w:rsidRPr="007F7055" w:rsidRDefault="00D84C3C" w:rsidP="00B01ED5">
            <w:pPr>
              <w:jc w:val="center"/>
              <w:rPr>
                <w:color w:val="000000"/>
                <w:sz w:val="12"/>
                <w:szCs w:val="12"/>
              </w:rPr>
            </w:pPr>
            <w:r w:rsidRPr="007F7055">
              <w:rPr>
                <w:color w:val="000000"/>
                <w:sz w:val="12"/>
                <w:szCs w:val="12"/>
              </w:rPr>
              <w:t>364,554</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2722B557" w14:textId="77777777" w:rsidR="00D84C3C" w:rsidRPr="007F7055" w:rsidRDefault="00D84C3C" w:rsidP="00B01ED5">
            <w:pPr>
              <w:jc w:val="center"/>
              <w:rPr>
                <w:color w:val="000000"/>
                <w:sz w:val="12"/>
                <w:szCs w:val="12"/>
              </w:rPr>
            </w:pPr>
            <w:r w:rsidRPr="007F7055">
              <w:rPr>
                <w:color w:val="000000"/>
                <w:sz w:val="12"/>
                <w:szCs w:val="12"/>
              </w:rPr>
              <w:t>656,307</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799393BB" w14:textId="77777777" w:rsidR="00D84C3C" w:rsidRPr="007F7055" w:rsidRDefault="00D84C3C" w:rsidP="00B01ED5">
            <w:pPr>
              <w:jc w:val="center"/>
              <w:rPr>
                <w:color w:val="000000"/>
                <w:sz w:val="12"/>
                <w:szCs w:val="12"/>
              </w:rPr>
            </w:pPr>
            <w:r w:rsidRPr="007F7055">
              <w:rPr>
                <w:color w:val="000000"/>
                <w:sz w:val="12"/>
                <w:szCs w:val="12"/>
              </w:rPr>
              <w:t>17,781</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2D9777ED" w14:textId="77777777" w:rsidR="00D84C3C" w:rsidRPr="007F7055" w:rsidRDefault="00D84C3C" w:rsidP="00B01ED5">
            <w:pPr>
              <w:jc w:val="center"/>
              <w:rPr>
                <w:color w:val="000000"/>
                <w:sz w:val="12"/>
                <w:szCs w:val="12"/>
              </w:rPr>
            </w:pPr>
            <w:r w:rsidRPr="007F7055">
              <w:rPr>
                <w:color w:val="000000"/>
                <w:sz w:val="12"/>
                <w:szCs w:val="12"/>
              </w:rPr>
              <w:t>77,311</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26E096D7" w14:textId="77777777" w:rsidR="00D84C3C" w:rsidRPr="007F7055" w:rsidRDefault="00D84C3C" w:rsidP="00B01ED5">
            <w:pPr>
              <w:jc w:val="center"/>
              <w:rPr>
                <w:color w:val="000000"/>
                <w:sz w:val="12"/>
                <w:szCs w:val="12"/>
              </w:rPr>
            </w:pPr>
            <w:r w:rsidRPr="007F7055">
              <w:rPr>
                <w:color w:val="000000"/>
                <w:sz w:val="12"/>
                <w:szCs w:val="12"/>
              </w:rPr>
              <w:t xml:space="preserve">346,846   </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1107847C" w14:textId="77777777" w:rsidR="00D84C3C" w:rsidRPr="007F7055" w:rsidRDefault="00D84C3C" w:rsidP="00B01ED5">
            <w:pPr>
              <w:jc w:val="center"/>
              <w:rPr>
                <w:color w:val="000000"/>
                <w:sz w:val="12"/>
                <w:szCs w:val="12"/>
              </w:rPr>
            </w:pPr>
            <w:r w:rsidRPr="007F7055">
              <w:rPr>
                <w:color w:val="000000"/>
                <w:sz w:val="12"/>
                <w:szCs w:val="12"/>
              </w:rPr>
              <w:t>134,728</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68723C5F" w14:textId="77777777" w:rsidR="00D84C3C" w:rsidRPr="007F7055" w:rsidRDefault="00D84C3C" w:rsidP="00B01ED5">
            <w:pPr>
              <w:jc w:val="center"/>
              <w:rPr>
                <w:color w:val="000000"/>
                <w:sz w:val="12"/>
                <w:szCs w:val="12"/>
              </w:rPr>
            </w:pPr>
            <w:r w:rsidRPr="007F7055">
              <w:rPr>
                <w:color w:val="000000"/>
                <w:sz w:val="12"/>
                <w:szCs w:val="12"/>
              </w:rPr>
              <w:t>139,485</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0182F29D" w14:textId="77777777" w:rsidR="00D84C3C" w:rsidRPr="007F7055" w:rsidRDefault="00D84C3C" w:rsidP="00B01ED5">
            <w:pPr>
              <w:jc w:val="center"/>
              <w:rPr>
                <w:color w:val="000000"/>
                <w:sz w:val="12"/>
                <w:szCs w:val="12"/>
              </w:rPr>
            </w:pPr>
            <w:r w:rsidRPr="007F7055">
              <w:rPr>
                <w:color w:val="000000"/>
                <w:sz w:val="12"/>
                <w:szCs w:val="12"/>
              </w:rPr>
              <w:t>179,265</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17A22C4E" w14:textId="77777777" w:rsidR="00D84C3C" w:rsidRPr="007F7055" w:rsidRDefault="00D84C3C" w:rsidP="00B01ED5">
            <w:pPr>
              <w:jc w:val="center"/>
              <w:rPr>
                <w:color w:val="000000"/>
                <w:sz w:val="12"/>
                <w:szCs w:val="12"/>
              </w:rPr>
            </w:pPr>
            <w:r w:rsidRPr="007F7055">
              <w:rPr>
                <w:color w:val="000000"/>
                <w:sz w:val="12"/>
                <w:szCs w:val="12"/>
              </w:rPr>
              <w:t>197,255</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38A79D0" w14:textId="77777777" w:rsidR="00D84C3C" w:rsidRPr="007F7055" w:rsidRDefault="00D84C3C" w:rsidP="00B01ED5">
            <w:pPr>
              <w:jc w:val="center"/>
              <w:rPr>
                <w:color w:val="000000"/>
                <w:sz w:val="12"/>
                <w:szCs w:val="12"/>
              </w:rPr>
            </w:pPr>
            <w:r w:rsidRPr="007F7055">
              <w:rPr>
                <w:color w:val="000000"/>
                <w:sz w:val="12"/>
                <w:szCs w:val="12"/>
              </w:rPr>
              <w:t>247,480</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326FFEDC" w14:textId="77777777" w:rsidR="00D84C3C" w:rsidRPr="007F7055" w:rsidRDefault="00D84C3C" w:rsidP="00B01ED5">
            <w:pPr>
              <w:jc w:val="center"/>
              <w:rPr>
                <w:color w:val="000000"/>
                <w:sz w:val="12"/>
                <w:szCs w:val="12"/>
              </w:rPr>
            </w:pPr>
            <w:r w:rsidRPr="007F7055">
              <w:rPr>
                <w:color w:val="000000"/>
                <w:sz w:val="12"/>
                <w:szCs w:val="12"/>
              </w:rPr>
              <w:t>898,213</w:t>
            </w:r>
          </w:p>
        </w:tc>
      </w:tr>
      <w:tr w:rsidR="00D84C3C" w:rsidRPr="008259E8" w14:paraId="243123AC" w14:textId="77777777" w:rsidTr="00B01ED5">
        <w:trPr>
          <w:trHeight w:val="170"/>
        </w:trPr>
        <w:tc>
          <w:tcPr>
            <w:tcW w:w="182" w:type="pct"/>
            <w:shd w:val="clear" w:color="auto" w:fill="auto"/>
            <w:tcMar>
              <w:left w:w="28" w:type="dxa"/>
              <w:right w:w="28" w:type="dxa"/>
            </w:tcMar>
            <w:vAlign w:val="center"/>
            <w:hideMark/>
          </w:tcPr>
          <w:p w14:paraId="12D63F2E" w14:textId="77777777" w:rsidR="00D84C3C" w:rsidRPr="008259E8" w:rsidRDefault="00D84C3C" w:rsidP="00B01ED5">
            <w:pPr>
              <w:jc w:val="center"/>
              <w:rPr>
                <w:color w:val="000000"/>
                <w:sz w:val="12"/>
                <w:szCs w:val="12"/>
              </w:rPr>
            </w:pPr>
            <w:r w:rsidRPr="008259E8">
              <w:rPr>
                <w:color w:val="000000"/>
                <w:sz w:val="12"/>
                <w:szCs w:val="12"/>
              </w:rPr>
              <w:t>1.2</w:t>
            </w:r>
          </w:p>
        </w:tc>
        <w:tc>
          <w:tcPr>
            <w:tcW w:w="738" w:type="pct"/>
            <w:shd w:val="clear" w:color="auto" w:fill="auto"/>
            <w:tcMar>
              <w:left w:w="28" w:type="dxa"/>
              <w:right w:w="28" w:type="dxa"/>
            </w:tcMar>
            <w:vAlign w:val="center"/>
            <w:hideMark/>
          </w:tcPr>
          <w:p w14:paraId="4042709F" w14:textId="77777777" w:rsidR="00D84C3C" w:rsidRPr="008259E8" w:rsidRDefault="00D84C3C" w:rsidP="00B01ED5">
            <w:pPr>
              <w:ind w:right="-31"/>
              <w:rPr>
                <w:sz w:val="12"/>
                <w:szCs w:val="12"/>
              </w:rPr>
            </w:pPr>
            <w:r w:rsidRPr="008259E8">
              <w:rPr>
                <w:sz w:val="12"/>
                <w:szCs w:val="12"/>
              </w:rPr>
              <w:t>Реконструкция, модернизация, техническое перевооружение всего, в том числе:</w:t>
            </w:r>
          </w:p>
        </w:tc>
        <w:tc>
          <w:tcPr>
            <w:tcW w:w="260" w:type="pct"/>
            <w:shd w:val="clear" w:color="auto" w:fill="auto"/>
            <w:tcMar>
              <w:left w:w="28" w:type="dxa"/>
              <w:right w:w="28" w:type="dxa"/>
            </w:tcMar>
            <w:vAlign w:val="center"/>
            <w:hideMark/>
          </w:tcPr>
          <w:p w14:paraId="4FE76458" w14:textId="77777777" w:rsidR="00D84C3C" w:rsidRPr="008259E8" w:rsidRDefault="00D84C3C" w:rsidP="00B01ED5">
            <w:pPr>
              <w:jc w:val="center"/>
              <w:rPr>
                <w:sz w:val="12"/>
                <w:szCs w:val="12"/>
              </w:rPr>
            </w:pPr>
            <w:r>
              <w:rPr>
                <w:sz w:val="12"/>
                <w:szCs w:val="12"/>
              </w:rPr>
              <w:t>-</w:t>
            </w:r>
          </w:p>
        </w:tc>
        <w:tc>
          <w:tcPr>
            <w:tcW w:w="217" w:type="pct"/>
            <w:shd w:val="clear" w:color="auto" w:fill="auto"/>
            <w:tcMar>
              <w:left w:w="28" w:type="dxa"/>
              <w:right w:w="28" w:type="dxa"/>
            </w:tcMar>
            <w:vAlign w:val="center"/>
          </w:tcPr>
          <w:p w14:paraId="7B0162F9" w14:textId="77777777" w:rsidR="00D84C3C" w:rsidRPr="008259E8" w:rsidRDefault="00D84C3C" w:rsidP="00B01ED5">
            <w:pPr>
              <w:jc w:val="center"/>
              <w:rPr>
                <w:color w:val="000000"/>
                <w:sz w:val="12"/>
                <w:szCs w:val="12"/>
              </w:rPr>
            </w:pPr>
            <w:r>
              <w:rPr>
                <w:color w:val="000000"/>
                <w:sz w:val="12"/>
                <w:szCs w:val="12"/>
              </w:rPr>
              <w:t>-</w:t>
            </w:r>
          </w:p>
        </w:tc>
        <w:tc>
          <w:tcPr>
            <w:tcW w:w="217" w:type="pct"/>
            <w:shd w:val="clear" w:color="auto" w:fill="auto"/>
            <w:tcMar>
              <w:left w:w="28" w:type="dxa"/>
              <w:right w:w="28" w:type="dxa"/>
            </w:tcMar>
            <w:vAlign w:val="center"/>
          </w:tcPr>
          <w:p w14:paraId="7F3EF6F2" w14:textId="77777777" w:rsidR="00D84C3C" w:rsidRPr="008259E8" w:rsidRDefault="00D84C3C" w:rsidP="00B01ED5">
            <w:pPr>
              <w:jc w:val="center"/>
              <w:rPr>
                <w:color w:val="000000"/>
                <w:sz w:val="12"/>
                <w:szCs w:val="12"/>
              </w:rPr>
            </w:pPr>
            <w:r>
              <w:rPr>
                <w:color w:val="000000"/>
                <w:sz w:val="12"/>
                <w:szCs w:val="12"/>
              </w:rPr>
              <w:t>-</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9491EF" w14:textId="77777777" w:rsidR="00D84C3C" w:rsidRPr="007F7055" w:rsidRDefault="00D84C3C" w:rsidP="00B01ED5">
            <w:pPr>
              <w:jc w:val="center"/>
              <w:rPr>
                <w:color w:val="000000"/>
                <w:sz w:val="12"/>
                <w:szCs w:val="12"/>
              </w:rPr>
            </w:pPr>
            <w:r w:rsidRPr="007F7055">
              <w:rPr>
                <w:color w:val="000000"/>
                <w:sz w:val="12"/>
                <w:szCs w:val="12"/>
              </w:rPr>
              <w:t>142,219</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37AF4695" w14:textId="77777777" w:rsidR="00D84C3C" w:rsidRPr="007F7055" w:rsidRDefault="00D84C3C" w:rsidP="00B01ED5">
            <w:pPr>
              <w:jc w:val="center"/>
              <w:rPr>
                <w:color w:val="000000"/>
                <w:sz w:val="12"/>
                <w:szCs w:val="12"/>
              </w:rPr>
            </w:pPr>
            <w:r w:rsidRPr="007F7055">
              <w:rPr>
                <w:color w:val="000000"/>
                <w:sz w:val="12"/>
                <w:szCs w:val="12"/>
              </w:rPr>
              <w:t>1 085,936</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5A3383EA" w14:textId="77777777" w:rsidR="00D84C3C" w:rsidRPr="007F7055" w:rsidRDefault="00D84C3C" w:rsidP="00B01ED5">
            <w:pPr>
              <w:jc w:val="center"/>
              <w:rPr>
                <w:color w:val="000000"/>
                <w:sz w:val="12"/>
                <w:szCs w:val="12"/>
              </w:rPr>
            </w:pPr>
            <w:r w:rsidRPr="007F7055">
              <w:rPr>
                <w:color w:val="000000"/>
                <w:sz w:val="12"/>
                <w:szCs w:val="12"/>
              </w:rPr>
              <w:t>65,075</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05589448" w14:textId="77777777" w:rsidR="00D84C3C" w:rsidRPr="007F7055" w:rsidRDefault="00D84C3C" w:rsidP="00B01ED5">
            <w:pPr>
              <w:jc w:val="center"/>
              <w:rPr>
                <w:color w:val="000000"/>
                <w:sz w:val="12"/>
                <w:szCs w:val="12"/>
              </w:rPr>
            </w:pPr>
            <w:r w:rsidRPr="007F7055">
              <w:rPr>
                <w:color w:val="000000"/>
                <w:sz w:val="12"/>
                <w:szCs w:val="12"/>
              </w:rPr>
              <w:t>364,554</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323D53B1" w14:textId="77777777" w:rsidR="00D84C3C" w:rsidRPr="007F7055" w:rsidRDefault="00D84C3C" w:rsidP="00B01ED5">
            <w:pPr>
              <w:jc w:val="center"/>
              <w:rPr>
                <w:color w:val="000000"/>
                <w:sz w:val="12"/>
                <w:szCs w:val="12"/>
              </w:rPr>
            </w:pPr>
            <w:r w:rsidRPr="007F7055">
              <w:rPr>
                <w:color w:val="000000"/>
                <w:sz w:val="12"/>
                <w:szCs w:val="12"/>
              </w:rPr>
              <w:t>656,307</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75C0765A"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73895EB7" w14:textId="77777777" w:rsidR="00D84C3C" w:rsidRPr="007F7055" w:rsidRDefault="00D84C3C" w:rsidP="00B01ED5">
            <w:pPr>
              <w:jc w:val="center"/>
              <w:rPr>
                <w:color w:val="000000"/>
                <w:sz w:val="12"/>
                <w:szCs w:val="12"/>
              </w:rPr>
            </w:pPr>
            <w:r w:rsidRPr="007F7055">
              <w:rPr>
                <w:color w:val="000000"/>
                <w:sz w:val="12"/>
                <w:szCs w:val="12"/>
              </w:rPr>
              <w:t>77,311</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780394C7" w14:textId="77777777" w:rsidR="00D84C3C" w:rsidRPr="007F7055" w:rsidRDefault="00D84C3C" w:rsidP="00B01ED5">
            <w:pPr>
              <w:jc w:val="center"/>
              <w:rPr>
                <w:color w:val="000000"/>
                <w:sz w:val="12"/>
                <w:szCs w:val="12"/>
              </w:rPr>
            </w:pPr>
            <w:r w:rsidRPr="007F7055">
              <w:rPr>
                <w:color w:val="000000"/>
                <w:sz w:val="12"/>
                <w:szCs w:val="12"/>
              </w:rPr>
              <w:t xml:space="preserve">346,846   </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3C6F91B3" w14:textId="77777777" w:rsidR="00D84C3C" w:rsidRPr="007F7055" w:rsidRDefault="00D84C3C" w:rsidP="00B01ED5">
            <w:pPr>
              <w:jc w:val="center"/>
              <w:rPr>
                <w:color w:val="000000"/>
                <w:sz w:val="12"/>
                <w:szCs w:val="12"/>
              </w:rPr>
            </w:pPr>
            <w:r w:rsidRPr="007F7055">
              <w:rPr>
                <w:color w:val="000000"/>
                <w:sz w:val="12"/>
                <w:szCs w:val="12"/>
              </w:rPr>
              <w:t>130,981</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1F35602A" w14:textId="77777777" w:rsidR="00D84C3C" w:rsidRPr="007F7055" w:rsidRDefault="00D84C3C" w:rsidP="00B01ED5">
            <w:pPr>
              <w:jc w:val="center"/>
              <w:rPr>
                <w:color w:val="000000"/>
                <w:sz w:val="12"/>
                <w:szCs w:val="12"/>
              </w:rPr>
            </w:pPr>
            <w:r w:rsidRPr="007F7055">
              <w:rPr>
                <w:color w:val="000000"/>
                <w:sz w:val="12"/>
                <w:szCs w:val="12"/>
              </w:rPr>
              <w:t>135,477</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DB6E075" w14:textId="77777777" w:rsidR="00D84C3C" w:rsidRPr="007F7055" w:rsidRDefault="00D84C3C" w:rsidP="00B01ED5">
            <w:pPr>
              <w:jc w:val="center"/>
              <w:rPr>
                <w:color w:val="000000"/>
                <w:sz w:val="12"/>
                <w:szCs w:val="12"/>
              </w:rPr>
            </w:pPr>
            <w:r w:rsidRPr="007F7055">
              <w:rPr>
                <w:color w:val="000000"/>
                <w:sz w:val="12"/>
                <w:szCs w:val="12"/>
              </w:rPr>
              <w:t>175,984</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BCDC0FE" w14:textId="77777777" w:rsidR="00D84C3C" w:rsidRPr="007F7055" w:rsidRDefault="00D84C3C" w:rsidP="00B01ED5">
            <w:pPr>
              <w:jc w:val="center"/>
              <w:rPr>
                <w:color w:val="000000"/>
                <w:sz w:val="12"/>
                <w:szCs w:val="12"/>
              </w:rPr>
            </w:pPr>
            <w:r w:rsidRPr="007F7055">
              <w:rPr>
                <w:color w:val="000000"/>
                <w:sz w:val="12"/>
                <w:szCs w:val="12"/>
              </w:rPr>
              <w:t>194,450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2F71BDF8" w14:textId="77777777" w:rsidR="00D84C3C" w:rsidRPr="007F7055" w:rsidRDefault="00D84C3C" w:rsidP="00B01ED5">
            <w:pPr>
              <w:jc w:val="center"/>
              <w:rPr>
                <w:color w:val="000000"/>
                <w:sz w:val="12"/>
                <w:szCs w:val="12"/>
              </w:rPr>
            </w:pPr>
            <w:r w:rsidRPr="007F7055">
              <w:rPr>
                <w:color w:val="000000"/>
                <w:sz w:val="12"/>
                <w:szCs w:val="12"/>
              </w:rPr>
              <w:t>243,538</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3991A9F0" w14:textId="77777777" w:rsidR="00D84C3C" w:rsidRPr="007F7055" w:rsidRDefault="00D84C3C" w:rsidP="00B01ED5">
            <w:pPr>
              <w:jc w:val="center"/>
              <w:rPr>
                <w:color w:val="000000"/>
                <w:sz w:val="12"/>
                <w:szCs w:val="12"/>
              </w:rPr>
            </w:pPr>
            <w:r w:rsidRPr="007F7055">
              <w:rPr>
                <w:color w:val="000000"/>
                <w:sz w:val="12"/>
                <w:szCs w:val="12"/>
              </w:rPr>
              <w:t>880,430</w:t>
            </w:r>
          </w:p>
        </w:tc>
      </w:tr>
      <w:tr w:rsidR="00D84C3C" w:rsidRPr="008259E8" w14:paraId="60292FC7" w14:textId="77777777" w:rsidTr="00B01ED5">
        <w:trPr>
          <w:trHeight w:val="170"/>
        </w:trPr>
        <w:tc>
          <w:tcPr>
            <w:tcW w:w="182" w:type="pct"/>
            <w:shd w:val="clear" w:color="auto" w:fill="auto"/>
            <w:tcMar>
              <w:left w:w="28" w:type="dxa"/>
              <w:right w:w="28" w:type="dxa"/>
            </w:tcMar>
            <w:vAlign w:val="center"/>
            <w:hideMark/>
          </w:tcPr>
          <w:p w14:paraId="0C323BE7" w14:textId="77777777" w:rsidR="00D84C3C" w:rsidRPr="008259E8" w:rsidRDefault="00D84C3C" w:rsidP="00B01ED5">
            <w:pPr>
              <w:jc w:val="center"/>
              <w:rPr>
                <w:color w:val="000000"/>
                <w:sz w:val="12"/>
                <w:szCs w:val="12"/>
              </w:rPr>
            </w:pPr>
            <w:r w:rsidRPr="008259E8">
              <w:rPr>
                <w:color w:val="000000"/>
                <w:sz w:val="12"/>
                <w:szCs w:val="12"/>
              </w:rPr>
              <w:t>1.2.1</w:t>
            </w:r>
          </w:p>
        </w:tc>
        <w:tc>
          <w:tcPr>
            <w:tcW w:w="738" w:type="pct"/>
            <w:shd w:val="clear" w:color="auto" w:fill="auto"/>
            <w:tcMar>
              <w:left w:w="28" w:type="dxa"/>
              <w:right w:w="28" w:type="dxa"/>
            </w:tcMar>
            <w:vAlign w:val="center"/>
            <w:hideMark/>
          </w:tcPr>
          <w:p w14:paraId="7E30CC27" w14:textId="77777777" w:rsidR="00D84C3C" w:rsidRPr="008259E8" w:rsidRDefault="00D84C3C" w:rsidP="00B01ED5">
            <w:pPr>
              <w:ind w:right="-31"/>
              <w:rPr>
                <w:sz w:val="12"/>
                <w:szCs w:val="12"/>
              </w:rPr>
            </w:pPr>
            <w:r w:rsidRPr="008259E8">
              <w:rPr>
                <w:sz w:val="12"/>
                <w:szCs w:val="12"/>
              </w:rPr>
              <w:t>Реконструкция, модернизац</w:t>
            </w:r>
            <w:r>
              <w:rPr>
                <w:sz w:val="12"/>
                <w:szCs w:val="12"/>
              </w:rPr>
              <w:t xml:space="preserve">ия, техническое перевооружение </w:t>
            </w:r>
            <w:r w:rsidRPr="008259E8">
              <w:rPr>
                <w:sz w:val="12"/>
                <w:szCs w:val="12"/>
              </w:rPr>
              <w:t>трансформаторных и иных подстанций, распределительных пунктов, всего, в том числе:</w:t>
            </w:r>
          </w:p>
        </w:tc>
        <w:tc>
          <w:tcPr>
            <w:tcW w:w="260" w:type="pct"/>
            <w:shd w:val="clear" w:color="auto" w:fill="auto"/>
            <w:tcMar>
              <w:left w:w="28" w:type="dxa"/>
              <w:right w:w="28" w:type="dxa"/>
            </w:tcMar>
            <w:vAlign w:val="center"/>
            <w:hideMark/>
          </w:tcPr>
          <w:p w14:paraId="3115000F" w14:textId="77777777" w:rsidR="00D84C3C" w:rsidRPr="008259E8" w:rsidRDefault="00D84C3C" w:rsidP="00B01ED5">
            <w:pPr>
              <w:jc w:val="center"/>
              <w:rPr>
                <w:sz w:val="12"/>
                <w:szCs w:val="12"/>
              </w:rPr>
            </w:pPr>
            <w:r>
              <w:rPr>
                <w:sz w:val="12"/>
                <w:szCs w:val="12"/>
              </w:rPr>
              <w:t>-</w:t>
            </w:r>
          </w:p>
        </w:tc>
        <w:tc>
          <w:tcPr>
            <w:tcW w:w="217" w:type="pct"/>
            <w:shd w:val="clear" w:color="auto" w:fill="auto"/>
            <w:tcMar>
              <w:left w:w="28" w:type="dxa"/>
              <w:right w:w="28" w:type="dxa"/>
            </w:tcMar>
            <w:vAlign w:val="center"/>
          </w:tcPr>
          <w:p w14:paraId="0DB01E16" w14:textId="77777777" w:rsidR="00D84C3C" w:rsidRPr="008259E8" w:rsidRDefault="00D84C3C" w:rsidP="00B01ED5">
            <w:pPr>
              <w:jc w:val="center"/>
              <w:rPr>
                <w:color w:val="000000"/>
                <w:sz w:val="12"/>
                <w:szCs w:val="12"/>
              </w:rPr>
            </w:pPr>
            <w:r>
              <w:rPr>
                <w:color w:val="000000"/>
                <w:sz w:val="12"/>
                <w:szCs w:val="12"/>
              </w:rPr>
              <w:t>-</w:t>
            </w:r>
          </w:p>
        </w:tc>
        <w:tc>
          <w:tcPr>
            <w:tcW w:w="217" w:type="pct"/>
            <w:shd w:val="clear" w:color="auto" w:fill="auto"/>
            <w:tcMar>
              <w:left w:w="28" w:type="dxa"/>
              <w:right w:w="28" w:type="dxa"/>
            </w:tcMar>
            <w:vAlign w:val="center"/>
          </w:tcPr>
          <w:p w14:paraId="387EF547" w14:textId="77777777" w:rsidR="00D84C3C" w:rsidRPr="008259E8" w:rsidRDefault="00D84C3C" w:rsidP="00B01ED5">
            <w:pPr>
              <w:jc w:val="center"/>
              <w:rPr>
                <w:color w:val="000000"/>
                <w:sz w:val="12"/>
                <w:szCs w:val="12"/>
              </w:rPr>
            </w:pPr>
            <w:r>
              <w:rPr>
                <w:color w:val="000000"/>
                <w:sz w:val="12"/>
                <w:szCs w:val="12"/>
              </w:rPr>
              <w:t>-</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9482FA" w14:textId="77777777" w:rsidR="00D84C3C" w:rsidRPr="007F7055" w:rsidRDefault="00D84C3C" w:rsidP="00B01ED5">
            <w:pPr>
              <w:jc w:val="center"/>
              <w:rPr>
                <w:color w:val="000000"/>
                <w:sz w:val="12"/>
                <w:szCs w:val="12"/>
              </w:rPr>
            </w:pPr>
            <w:r w:rsidRPr="007F7055">
              <w:rPr>
                <w:color w:val="000000"/>
                <w:sz w:val="12"/>
                <w:szCs w:val="12"/>
              </w:rPr>
              <w:t>140,119</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51719706" w14:textId="77777777" w:rsidR="00D84C3C" w:rsidRPr="007F7055" w:rsidRDefault="00D84C3C" w:rsidP="00B01ED5">
            <w:pPr>
              <w:jc w:val="center"/>
              <w:rPr>
                <w:color w:val="000000"/>
                <w:sz w:val="12"/>
                <w:szCs w:val="12"/>
              </w:rPr>
            </w:pPr>
            <w:r w:rsidRPr="007F7055">
              <w:rPr>
                <w:color w:val="000000"/>
                <w:sz w:val="12"/>
                <w:szCs w:val="12"/>
              </w:rPr>
              <w:t>1 072,228</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0DBB91BB" w14:textId="77777777" w:rsidR="00D84C3C" w:rsidRPr="007F7055" w:rsidRDefault="00D84C3C" w:rsidP="00B01ED5">
            <w:pPr>
              <w:jc w:val="center"/>
              <w:rPr>
                <w:color w:val="000000"/>
                <w:sz w:val="12"/>
                <w:szCs w:val="12"/>
              </w:rPr>
            </w:pPr>
            <w:r w:rsidRPr="007F7055">
              <w:rPr>
                <w:color w:val="000000"/>
                <w:sz w:val="12"/>
                <w:szCs w:val="12"/>
              </w:rPr>
              <w:t>63,533</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6FD27086" w14:textId="77777777" w:rsidR="00D84C3C" w:rsidRPr="007F7055" w:rsidRDefault="00D84C3C" w:rsidP="00B01ED5">
            <w:pPr>
              <w:jc w:val="center"/>
              <w:rPr>
                <w:color w:val="000000"/>
                <w:sz w:val="12"/>
                <w:szCs w:val="12"/>
              </w:rPr>
            </w:pPr>
            <w:r w:rsidRPr="007F7055">
              <w:rPr>
                <w:color w:val="000000"/>
                <w:sz w:val="12"/>
                <w:szCs w:val="12"/>
              </w:rPr>
              <w:t>358,970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7733AA5B" w14:textId="77777777" w:rsidR="00D84C3C" w:rsidRPr="007F7055" w:rsidRDefault="00D84C3C" w:rsidP="00B01ED5">
            <w:pPr>
              <w:jc w:val="center"/>
              <w:rPr>
                <w:color w:val="000000"/>
                <w:sz w:val="12"/>
                <w:szCs w:val="12"/>
              </w:rPr>
            </w:pPr>
            <w:r w:rsidRPr="007F7055">
              <w:rPr>
                <w:color w:val="000000"/>
                <w:sz w:val="12"/>
                <w:szCs w:val="12"/>
              </w:rPr>
              <w:t>649,726</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141B51A2"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77176EF8" w14:textId="77777777" w:rsidR="00D84C3C" w:rsidRPr="007F7055" w:rsidRDefault="00D84C3C" w:rsidP="00B01ED5">
            <w:pPr>
              <w:jc w:val="center"/>
              <w:rPr>
                <w:color w:val="000000"/>
                <w:sz w:val="12"/>
                <w:szCs w:val="12"/>
              </w:rPr>
            </w:pPr>
            <w:r w:rsidRPr="007F7055">
              <w:rPr>
                <w:color w:val="000000"/>
                <w:sz w:val="12"/>
                <w:szCs w:val="12"/>
              </w:rPr>
              <w:t>76,336</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590905FF" w14:textId="77777777" w:rsidR="00D84C3C" w:rsidRPr="007F7055" w:rsidRDefault="00D84C3C" w:rsidP="00B01ED5">
            <w:pPr>
              <w:jc w:val="center"/>
              <w:rPr>
                <w:color w:val="000000"/>
                <w:sz w:val="12"/>
                <w:szCs w:val="12"/>
              </w:rPr>
            </w:pPr>
            <w:r w:rsidRPr="007F7055">
              <w:rPr>
                <w:color w:val="000000"/>
                <w:sz w:val="12"/>
                <w:szCs w:val="12"/>
              </w:rPr>
              <w:t xml:space="preserve">342,904  </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A37E2AD" w14:textId="77777777" w:rsidR="00D84C3C" w:rsidRPr="007F7055" w:rsidRDefault="00D84C3C" w:rsidP="00B01ED5">
            <w:pPr>
              <w:jc w:val="center"/>
              <w:rPr>
                <w:color w:val="000000"/>
                <w:sz w:val="12"/>
                <w:szCs w:val="12"/>
              </w:rPr>
            </w:pPr>
            <w:r w:rsidRPr="007F7055">
              <w:rPr>
                <w:color w:val="000000"/>
                <w:sz w:val="12"/>
                <w:szCs w:val="12"/>
              </w:rPr>
              <w:t>130,981</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CFFD4EC" w14:textId="77777777" w:rsidR="00D84C3C" w:rsidRPr="007F7055" w:rsidRDefault="00D84C3C" w:rsidP="00B01ED5">
            <w:pPr>
              <w:jc w:val="center"/>
              <w:rPr>
                <w:color w:val="000000"/>
                <w:sz w:val="12"/>
                <w:szCs w:val="12"/>
              </w:rPr>
            </w:pPr>
            <w:r w:rsidRPr="007F7055">
              <w:rPr>
                <w:color w:val="000000"/>
                <w:sz w:val="12"/>
                <w:szCs w:val="12"/>
              </w:rPr>
              <w:t>128,593</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D9845E9" w14:textId="77777777" w:rsidR="00D84C3C" w:rsidRPr="007F7055" w:rsidRDefault="00D84C3C" w:rsidP="00B01ED5">
            <w:pPr>
              <w:jc w:val="center"/>
              <w:rPr>
                <w:color w:val="000000"/>
                <w:sz w:val="12"/>
                <w:szCs w:val="12"/>
              </w:rPr>
            </w:pPr>
            <w:r w:rsidRPr="007F7055">
              <w:rPr>
                <w:color w:val="000000"/>
                <w:sz w:val="12"/>
                <w:szCs w:val="12"/>
              </w:rPr>
              <w:t>175,984</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35BEF63A" w14:textId="77777777" w:rsidR="00D84C3C" w:rsidRPr="007F7055" w:rsidRDefault="00D84C3C" w:rsidP="00B01ED5">
            <w:pPr>
              <w:jc w:val="center"/>
              <w:rPr>
                <w:color w:val="000000"/>
                <w:sz w:val="12"/>
                <w:szCs w:val="12"/>
              </w:rPr>
            </w:pPr>
            <w:r w:rsidRPr="007F7055">
              <w:rPr>
                <w:color w:val="000000"/>
                <w:sz w:val="12"/>
                <w:szCs w:val="12"/>
              </w:rPr>
              <w:t>187,626</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79F8EF33" w14:textId="77777777" w:rsidR="00D84C3C" w:rsidRPr="007F7055" w:rsidRDefault="00D84C3C" w:rsidP="00B01ED5">
            <w:pPr>
              <w:jc w:val="center"/>
              <w:rPr>
                <w:color w:val="000000"/>
                <w:sz w:val="12"/>
                <w:szCs w:val="12"/>
              </w:rPr>
            </w:pPr>
            <w:r w:rsidRPr="007F7055">
              <w:rPr>
                <w:color w:val="000000"/>
                <w:sz w:val="12"/>
                <w:szCs w:val="12"/>
              </w:rPr>
              <w:t>243,538</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5DFD7974" w14:textId="77777777" w:rsidR="00D84C3C" w:rsidRPr="007F7055" w:rsidRDefault="00D84C3C" w:rsidP="00B01ED5">
            <w:pPr>
              <w:jc w:val="center"/>
              <w:rPr>
                <w:color w:val="000000"/>
                <w:sz w:val="12"/>
                <w:szCs w:val="12"/>
              </w:rPr>
            </w:pPr>
            <w:r w:rsidRPr="007F7055">
              <w:rPr>
                <w:color w:val="000000"/>
                <w:sz w:val="12"/>
                <w:szCs w:val="12"/>
              </w:rPr>
              <w:t>866,722</w:t>
            </w:r>
          </w:p>
        </w:tc>
      </w:tr>
      <w:tr w:rsidR="00D84C3C" w:rsidRPr="008259E8" w14:paraId="5A2EB196" w14:textId="77777777" w:rsidTr="00B01ED5">
        <w:trPr>
          <w:trHeight w:val="170"/>
        </w:trPr>
        <w:tc>
          <w:tcPr>
            <w:tcW w:w="182" w:type="pct"/>
            <w:shd w:val="clear" w:color="auto" w:fill="auto"/>
            <w:tcMar>
              <w:left w:w="28" w:type="dxa"/>
              <w:right w:w="28" w:type="dxa"/>
            </w:tcMar>
            <w:vAlign w:val="center"/>
            <w:hideMark/>
          </w:tcPr>
          <w:p w14:paraId="271AE0ED" w14:textId="77777777" w:rsidR="00D84C3C" w:rsidRPr="008259E8" w:rsidRDefault="00D84C3C" w:rsidP="00B01ED5">
            <w:pPr>
              <w:jc w:val="center"/>
              <w:rPr>
                <w:color w:val="000000"/>
                <w:sz w:val="12"/>
                <w:szCs w:val="12"/>
              </w:rPr>
            </w:pPr>
            <w:r w:rsidRPr="008259E8">
              <w:rPr>
                <w:color w:val="000000"/>
                <w:sz w:val="12"/>
                <w:szCs w:val="12"/>
              </w:rPr>
              <w:t>1.2.1.1</w:t>
            </w:r>
          </w:p>
        </w:tc>
        <w:tc>
          <w:tcPr>
            <w:tcW w:w="738" w:type="pct"/>
            <w:shd w:val="clear" w:color="auto" w:fill="auto"/>
            <w:tcMar>
              <w:left w:w="28" w:type="dxa"/>
              <w:right w:w="28" w:type="dxa"/>
            </w:tcMar>
            <w:vAlign w:val="center"/>
            <w:hideMark/>
          </w:tcPr>
          <w:p w14:paraId="4D33B2B2" w14:textId="77777777" w:rsidR="00D84C3C" w:rsidRPr="008259E8" w:rsidRDefault="00D84C3C" w:rsidP="00B01ED5">
            <w:pPr>
              <w:ind w:right="-31"/>
              <w:rPr>
                <w:sz w:val="12"/>
                <w:szCs w:val="12"/>
              </w:rPr>
            </w:pPr>
            <w:r w:rsidRPr="008259E8">
              <w:rPr>
                <w:sz w:val="12"/>
                <w:szCs w:val="12"/>
              </w:rPr>
              <w:t>Реконструкция трансформаторных</w:t>
            </w:r>
            <w:r>
              <w:rPr>
                <w:sz w:val="12"/>
                <w:szCs w:val="12"/>
              </w:rPr>
              <w:t xml:space="preserve"> и иных подстанций, всего, в т.ч</w:t>
            </w:r>
            <w:r w:rsidRPr="008259E8">
              <w:rPr>
                <w:sz w:val="12"/>
                <w:szCs w:val="12"/>
              </w:rPr>
              <w:t>:</w:t>
            </w:r>
            <w:r>
              <w:rPr>
                <w:sz w:val="12"/>
                <w:szCs w:val="12"/>
              </w:rPr>
              <w:t>.</w:t>
            </w:r>
          </w:p>
        </w:tc>
        <w:tc>
          <w:tcPr>
            <w:tcW w:w="260" w:type="pct"/>
            <w:shd w:val="clear" w:color="auto" w:fill="auto"/>
            <w:tcMar>
              <w:left w:w="28" w:type="dxa"/>
              <w:right w:w="28" w:type="dxa"/>
            </w:tcMar>
            <w:vAlign w:val="center"/>
            <w:hideMark/>
          </w:tcPr>
          <w:p w14:paraId="535B4542" w14:textId="77777777" w:rsidR="00D84C3C" w:rsidRPr="008259E8" w:rsidRDefault="00D84C3C" w:rsidP="00B01ED5">
            <w:pPr>
              <w:jc w:val="center"/>
              <w:rPr>
                <w:sz w:val="12"/>
                <w:szCs w:val="12"/>
              </w:rPr>
            </w:pPr>
            <w:r>
              <w:rPr>
                <w:sz w:val="12"/>
                <w:szCs w:val="12"/>
              </w:rPr>
              <w:t>-</w:t>
            </w:r>
          </w:p>
        </w:tc>
        <w:tc>
          <w:tcPr>
            <w:tcW w:w="217" w:type="pct"/>
            <w:shd w:val="clear" w:color="auto" w:fill="auto"/>
            <w:tcMar>
              <w:left w:w="28" w:type="dxa"/>
              <w:right w:w="28" w:type="dxa"/>
            </w:tcMar>
            <w:vAlign w:val="center"/>
            <w:hideMark/>
          </w:tcPr>
          <w:p w14:paraId="6F7CD2B6" w14:textId="77777777" w:rsidR="00D84C3C" w:rsidRPr="008259E8" w:rsidRDefault="00D84C3C" w:rsidP="00B01ED5">
            <w:pPr>
              <w:jc w:val="center"/>
              <w:rPr>
                <w:color w:val="000000"/>
                <w:sz w:val="12"/>
                <w:szCs w:val="12"/>
              </w:rPr>
            </w:pPr>
            <w:r w:rsidRPr="008259E8">
              <w:rPr>
                <w:color w:val="000000"/>
                <w:sz w:val="12"/>
                <w:szCs w:val="12"/>
              </w:rPr>
              <w:t>2013</w:t>
            </w:r>
          </w:p>
        </w:tc>
        <w:tc>
          <w:tcPr>
            <w:tcW w:w="217" w:type="pct"/>
            <w:shd w:val="clear" w:color="auto" w:fill="auto"/>
            <w:tcMar>
              <w:left w:w="28" w:type="dxa"/>
              <w:right w:w="28" w:type="dxa"/>
            </w:tcMar>
            <w:vAlign w:val="center"/>
            <w:hideMark/>
          </w:tcPr>
          <w:p w14:paraId="22AC72E0" w14:textId="77777777" w:rsidR="00D84C3C" w:rsidRPr="008259E8" w:rsidRDefault="00D84C3C" w:rsidP="00B01ED5">
            <w:pPr>
              <w:jc w:val="center"/>
              <w:rPr>
                <w:color w:val="000000"/>
                <w:sz w:val="12"/>
                <w:szCs w:val="12"/>
              </w:rPr>
            </w:pPr>
            <w:r w:rsidRPr="008259E8">
              <w:rPr>
                <w:color w:val="000000"/>
                <w:sz w:val="12"/>
                <w:szCs w:val="12"/>
              </w:rPr>
              <w:t>2020</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BFBE6F" w14:textId="77777777" w:rsidR="00D84C3C" w:rsidRPr="007F7055" w:rsidRDefault="00D84C3C" w:rsidP="00B01ED5">
            <w:pPr>
              <w:jc w:val="center"/>
              <w:rPr>
                <w:color w:val="000000"/>
                <w:sz w:val="12"/>
                <w:szCs w:val="12"/>
              </w:rPr>
            </w:pPr>
            <w:r w:rsidRPr="007F7055">
              <w:rPr>
                <w:color w:val="000000"/>
                <w:sz w:val="12"/>
                <w:szCs w:val="12"/>
              </w:rPr>
              <w:t>140,119</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72F997F7" w14:textId="77777777" w:rsidR="00D84C3C" w:rsidRPr="007F7055" w:rsidRDefault="00D84C3C" w:rsidP="00B01ED5">
            <w:pPr>
              <w:jc w:val="center"/>
              <w:rPr>
                <w:color w:val="000000"/>
                <w:sz w:val="12"/>
                <w:szCs w:val="12"/>
              </w:rPr>
            </w:pPr>
            <w:r w:rsidRPr="007F7055">
              <w:rPr>
                <w:color w:val="000000"/>
                <w:sz w:val="12"/>
                <w:szCs w:val="12"/>
              </w:rPr>
              <w:t>1 072,228</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6C47D14B" w14:textId="77777777" w:rsidR="00D84C3C" w:rsidRPr="007F7055" w:rsidRDefault="00D84C3C" w:rsidP="00B01ED5">
            <w:pPr>
              <w:jc w:val="center"/>
              <w:rPr>
                <w:color w:val="000000"/>
                <w:sz w:val="12"/>
                <w:szCs w:val="12"/>
              </w:rPr>
            </w:pPr>
            <w:r w:rsidRPr="007F7055">
              <w:rPr>
                <w:color w:val="000000"/>
                <w:sz w:val="12"/>
                <w:szCs w:val="12"/>
              </w:rPr>
              <w:t>63,533</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1A35201C" w14:textId="77777777" w:rsidR="00D84C3C" w:rsidRPr="007F7055" w:rsidRDefault="00D84C3C" w:rsidP="00B01ED5">
            <w:pPr>
              <w:jc w:val="center"/>
              <w:rPr>
                <w:color w:val="000000"/>
                <w:sz w:val="12"/>
                <w:szCs w:val="12"/>
              </w:rPr>
            </w:pPr>
            <w:r w:rsidRPr="007F7055">
              <w:rPr>
                <w:color w:val="000000"/>
                <w:sz w:val="12"/>
                <w:szCs w:val="12"/>
              </w:rPr>
              <w:t>358,970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031DA160" w14:textId="77777777" w:rsidR="00D84C3C" w:rsidRPr="007F7055" w:rsidRDefault="00D84C3C" w:rsidP="00B01ED5">
            <w:pPr>
              <w:jc w:val="center"/>
              <w:rPr>
                <w:color w:val="000000"/>
                <w:sz w:val="12"/>
                <w:szCs w:val="12"/>
              </w:rPr>
            </w:pPr>
            <w:r w:rsidRPr="007F7055">
              <w:rPr>
                <w:color w:val="000000"/>
                <w:sz w:val="12"/>
                <w:szCs w:val="12"/>
              </w:rPr>
              <w:t>649,726</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22C49321"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6A4D15C1" w14:textId="77777777" w:rsidR="00D84C3C" w:rsidRPr="007F7055" w:rsidRDefault="00D84C3C" w:rsidP="00B01ED5">
            <w:pPr>
              <w:jc w:val="center"/>
              <w:rPr>
                <w:color w:val="000000"/>
                <w:sz w:val="12"/>
                <w:szCs w:val="12"/>
              </w:rPr>
            </w:pPr>
            <w:r w:rsidRPr="007F7055">
              <w:rPr>
                <w:color w:val="000000"/>
                <w:sz w:val="12"/>
                <w:szCs w:val="12"/>
              </w:rPr>
              <w:t>76,336</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2A4889DF" w14:textId="77777777" w:rsidR="00D84C3C" w:rsidRPr="007F7055" w:rsidRDefault="00D84C3C" w:rsidP="00B01ED5">
            <w:pPr>
              <w:jc w:val="center"/>
              <w:rPr>
                <w:color w:val="000000"/>
                <w:sz w:val="12"/>
                <w:szCs w:val="12"/>
              </w:rPr>
            </w:pPr>
            <w:r w:rsidRPr="007F7055">
              <w:rPr>
                <w:color w:val="000000"/>
                <w:sz w:val="12"/>
                <w:szCs w:val="12"/>
              </w:rPr>
              <w:t xml:space="preserve">342,904   </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3BDDF40C" w14:textId="77777777" w:rsidR="00D84C3C" w:rsidRPr="007F7055" w:rsidRDefault="00D84C3C" w:rsidP="00B01ED5">
            <w:pPr>
              <w:jc w:val="center"/>
              <w:rPr>
                <w:color w:val="000000"/>
                <w:sz w:val="12"/>
                <w:szCs w:val="12"/>
              </w:rPr>
            </w:pPr>
            <w:r w:rsidRPr="007F7055">
              <w:rPr>
                <w:color w:val="000000"/>
                <w:sz w:val="12"/>
                <w:szCs w:val="12"/>
              </w:rPr>
              <w:t>130,981</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CE84780" w14:textId="77777777" w:rsidR="00D84C3C" w:rsidRPr="007F7055" w:rsidRDefault="00D84C3C" w:rsidP="00B01ED5">
            <w:pPr>
              <w:jc w:val="center"/>
              <w:rPr>
                <w:color w:val="000000"/>
                <w:sz w:val="12"/>
                <w:szCs w:val="12"/>
              </w:rPr>
            </w:pPr>
            <w:r w:rsidRPr="007F7055">
              <w:rPr>
                <w:color w:val="000000"/>
                <w:sz w:val="12"/>
                <w:szCs w:val="12"/>
              </w:rPr>
              <w:t>128,593</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060BDCDC" w14:textId="77777777" w:rsidR="00D84C3C" w:rsidRPr="007F7055" w:rsidRDefault="00D84C3C" w:rsidP="00B01ED5">
            <w:pPr>
              <w:jc w:val="center"/>
              <w:rPr>
                <w:color w:val="000000"/>
                <w:sz w:val="12"/>
                <w:szCs w:val="12"/>
              </w:rPr>
            </w:pPr>
            <w:r w:rsidRPr="007F7055">
              <w:rPr>
                <w:color w:val="000000"/>
                <w:sz w:val="12"/>
                <w:szCs w:val="12"/>
              </w:rPr>
              <w:t>175,984</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102491DB" w14:textId="77777777" w:rsidR="00D84C3C" w:rsidRPr="007F7055" w:rsidRDefault="00D84C3C" w:rsidP="00B01ED5">
            <w:pPr>
              <w:jc w:val="center"/>
              <w:rPr>
                <w:color w:val="000000"/>
                <w:sz w:val="12"/>
                <w:szCs w:val="12"/>
              </w:rPr>
            </w:pPr>
            <w:r w:rsidRPr="007F7055">
              <w:rPr>
                <w:color w:val="000000"/>
                <w:sz w:val="12"/>
                <w:szCs w:val="12"/>
              </w:rPr>
              <w:t>187,626</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65FC3F4B" w14:textId="77777777" w:rsidR="00D84C3C" w:rsidRPr="007F7055" w:rsidRDefault="00D84C3C" w:rsidP="00B01ED5">
            <w:pPr>
              <w:jc w:val="center"/>
              <w:rPr>
                <w:color w:val="000000"/>
                <w:sz w:val="12"/>
                <w:szCs w:val="12"/>
              </w:rPr>
            </w:pPr>
            <w:r w:rsidRPr="007F7055">
              <w:rPr>
                <w:color w:val="000000"/>
                <w:sz w:val="12"/>
                <w:szCs w:val="12"/>
              </w:rPr>
              <w:t>243,538</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19151E0E" w14:textId="77777777" w:rsidR="00D84C3C" w:rsidRPr="007F7055" w:rsidRDefault="00D84C3C" w:rsidP="00B01ED5">
            <w:pPr>
              <w:jc w:val="center"/>
              <w:rPr>
                <w:color w:val="000000"/>
                <w:sz w:val="12"/>
                <w:szCs w:val="12"/>
              </w:rPr>
            </w:pPr>
            <w:r w:rsidRPr="007F7055">
              <w:rPr>
                <w:color w:val="000000"/>
                <w:sz w:val="12"/>
                <w:szCs w:val="12"/>
              </w:rPr>
              <w:t>866,722</w:t>
            </w:r>
          </w:p>
        </w:tc>
      </w:tr>
      <w:tr w:rsidR="00D84C3C" w:rsidRPr="008259E8" w14:paraId="5152D26D" w14:textId="77777777" w:rsidTr="00B01ED5">
        <w:trPr>
          <w:trHeight w:val="92"/>
        </w:trPr>
        <w:tc>
          <w:tcPr>
            <w:tcW w:w="182" w:type="pct"/>
            <w:shd w:val="clear" w:color="auto" w:fill="auto"/>
            <w:tcMar>
              <w:left w:w="28" w:type="dxa"/>
              <w:right w:w="28" w:type="dxa"/>
            </w:tcMar>
            <w:vAlign w:val="center"/>
            <w:hideMark/>
          </w:tcPr>
          <w:p w14:paraId="4C5FB1AA" w14:textId="77777777" w:rsidR="00D84C3C" w:rsidRPr="008259E8" w:rsidRDefault="00D84C3C" w:rsidP="00B01ED5">
            <w:pPr>
              <w:jc w:val="center"/>
              <w:rPr>
                <w:color w:val="000000"/>
                <w:sz w:val="12"/>
                <w:szCs w:val="12"/>
              </w:rPr>
            </w:pPr>
            <w:r w:rsidRPr="008259E8">
              <w:rPr>
                <w:color w:val="000000"/>
                <w:sz w:val="12"/>
                <w:szCs w:val="12"/>
              </w:rPr>
              <w:t>1.2.1.1</w:t>
            </w:r>
          </w:p>
        </w:tc>
        <w:tc>
          <w:tcPr>
            <w:tcW w:w="738" w:type="pct"/>
            <w:shd w:val="clear" w:color="auto" w:fill="auto"/>
            <w:tcMar>
              <w:left w:w="28" w:type="dxa"/>
              <w:right w:w="28" w:type="dxa"/>
            </w:tcMar>
            <w:vAlign w:val="center"/>
            <w:hideMark/>
          </w:tcPr>
          <w:p w14:paraId="0E2FAF5C" w14:textId="77777777" w:rsidR="00D84C3C" w:rsidRPr="008259E8" w:rsidRDefault="00D84C3C" w:rsidP="00B01ED5">
            <w:pPr>
              <w:rPr>
                <w:sz w:val="12"/>
                <w:szCs w:val="12"/>
              </w:rPr>
            </w:pPr>
            <w:r>
              <w:rPr>
                <w:sz w:val="12"/>
                <w:szCs w:val="12"/>
              </w:rPr>
              <w:t>Реконструкция  ПС 110/35/6 кВ «Шерегеш-1»</w:t>
            </w:r>
          </w:p>
        </w:tc>
        <w:tc>
          <w:tcPr>
            <w:tcW w:w="260" w:type="pct"/>
            <w:shd w:val="clear" w:color="auto" w:fill="auto"/>
            <w:tcMar>
              <w:left w:w="0" w:type="dxa"/>
              <w:right w:w="0" w:type="dxa"/>
            </w:tcMar>
            <w:vAlign w:val="center"/>
            <w:hideMark/>
          </w:tcPr>
          <w:p w14:paraId="566725C7" w14:textId="77777777" w:rsidR="00D84C3C" w:rsidRPr="008259E8" w:rsidRDefault="00D84C3C" w:rsidP="00B01ED5">
            <w:pPr>
              <w:ind w:left="-28" w:right="-28"/>
              <w:jc w:val="center"/>
              <w:rPr>
                <w:sz w:val="12"/>
                <w:szCs w:val="12"/>
              </w:rPr>
            </w:pPr>
            <w:r w:rsidRPr="008259E8">
              <w:rPr>
                <w:sz w:val="12"/>
                <w:szCs w:val="12"/>
              </w:rPr>
              <w:t>E_Шерегеш-1</w:t>
            </w:r>
          </w:p>
        </w:tc>
        <w:tc>
          <w:tcPr>
            <w:tcW w:w="217" w:type="pct"/>
            <w:shd w:val="clear" w:color="auto" w:fill="auto"/>
            <w:tcMar>
              <w:left w:w="28" w:type="dxa"/>
              <w:right w:w="28" w:type="dxa"/>
            </w:tcMar>
            <w:vAlign w:val="center"/>
            <w:hideMark/>
          </w:tcPr>
          <w:p w14:paraId="4E211676" w14:textId="77777777" w:rsidR="00D84C3C" w:rsidRPr="008259E8" w:rsidRDefault="00D84C3C" w:rsidP="00B01ED5">
            <w:pPr>
              <w:jc w:val="center"/>
              <w:rPr>
                <w:color w:val="000000"/>
                <w:sz w:val="12"/>
                <w:szCs w:val="12"/>
              </w:rPr>
            </w:pPr>
            <w:r w:rsidRPr="008259E8">
              <w:rPr>
                <w:color w:val="000000"/>
                <w:sz w:val="12"/>
                <w:szCs w:val="12"/>
              </w:rPr>
              <w:t>2013</w:t>
            </w:r>
          </w:p>
        </w:tc>
        <w:tc>
          <w:tcPr>
            <w:tcW w:w="217" w:type="pct"/>
            <w:shd w:val="clear" w:color="auto" w:fill="auto"/>
            <w:tcMar>
              <w:left w:w="28" w:type="dxa"/>
              <w:right w:w="28" w:type="dxa"/>
            </w:tcMar>
            <w:vAlign w:val="center"/>
            <w:hideMark/>
          </w:tcPr>
          <w:p w14:paraId="66679E88" w14:textId="77777777" w:rsidR="00D84C3C" w:rsidRPr="008259E8" w:rsidRDefault="00D84C3C" w:rsidP="00B01ED5">
            <w:pPr>
              <w:jc w:val="center"/>
              <w:rPr>
                <w:color w:val="000000"/>
                <w:sz w:val="12"/>
                <w:szCs w:val="12"/>
              </w:rPr>
            </w:pPr>
            <w:r w:rsidRPr="008259E8">
              <w:rPr>
                <w:color w:val="000000"/>
                <w:sz w:val="12"/>
                <w:szCs w:val="12"/>
              </w:rPr>
              <w:t>2015</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39B64D" w14:textId="77777777" w:rsidR="00D84C3C" w:rsidRPr="007F7055" w:rsidRDefault="00D84C3C" w:rsidP="00B01ED5">
            <w:pPr>
              <w:jc w:val="center"/>
              <w:rPr>
                <w:color w:val="000000"/>
                <w:sz w:val="12"/>
                <w:szCs w:val="12"/>
              </w:rPr>
            </w:pPr>
            <w:r w:rsidRPr="007F7055">
              <w:rPr>
                <w:color w:val="000000"/>
                <w:sz w:val="12"/>
                <w:szCs w:val="12"/>
              </w:rPr>
              <w:t>26,495</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31137B38" w14:textId="77777777" w:rsidR="00D84C3C" w:rsidRPr="007F7055" w:rsidRDefault="00D84C3C" w:rsidP="00B01ED5">
            <w:pPr>
              <w:jc w:val="center"/>
              <w:rPr>
                <w:color w:val="000000"/>
                <w:sz w:val="12"/>
                <w:szCs w:val="12"/>
              </w:rPr>
            </w:pPr>
            <w:r w:rsidRPr="007F7055">
              <w:rPr>
                <w:color w:val="000000"/>
                <w:sz w:val="12"/>
                <w:szCs w:val="12"/>
              </w:rPr>
              <w:t>211,066</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536AE59D" w14:textId="77777777" w:rsidR="00D84C3C" w:rsidRPr="007F7055" w:rsidRDefault="00D84C3C" w:rsidP="00B01ED5">
            <w:pPr>
              <w:jc w:val="center"/>
              <w:rPr>
                <w:color w:val="000000"/>
                <w:sz w:val="12"/>
                <w:szCs w:val="12"/>
              </w:rPr>
            </w:pPr>
            <w:r w:rsidRPr="007F7055">
              <w:rPr>
                <w:color w:val="000000"/>
                <w:sz w:val="12"/>
                <w:szCs w:val="12"/>
              </w:rPr>
              <w:t>4,068</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46F7A2CF" w14:textId="77777777" w:rsidR="00D84C3C" w:rsidRPr="007F7055" w:rsidRDefault="00D84C3C" w:rsidP="00B01ED5">
            <w:pPr>
              <w:jc w:val="center"/>
              <w:rPr>
                <w:color w:val="000000"/>
                <w:sz w:val="12"/>
                <w:szCs w:val="12"/>
              </w:rPr>
            </w:pPr>
            <w:r w:rsidRPr="007F7055">
              <w:rPr>
                <w:color w:val="000000"/>
                <w:sz w:val="12"/>
                <w:szCs w:val="12"/>
              </w:rPr>
              <w:t>49,008</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252DB2D2" w14:textId="77777777" w:rsidR="00D84C3C" w:rsidRPr="007F7055" w:rsidRDefault="00D84C3C" w:rsidP="00B01ED5">
            <w:pPr>
              <w:jc w:val="center"/>
              <w:rPr>
                <w:color w:val="000000"/>
                <w:sz w:val="12"/>
                <w:szCs w:val="12"/>
              </w:rPr>
            </w:pPr>
            <w:r w:rsidRPr="007F7055">
              <w:rPr>
                <w:color w:val="000000"/>
                <w:sz w:val="12"/>
                <w:szCs w:val="12"/>
              </w:rPr>
              <w:t>157,990</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6531F109"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47F8E2CD" w14:textId="77777777" w:rsidR="00D84C3C" w:rsidRPr="007F7055" w:rsidRDefault="00D84C3C" w:rsidP="00B01ED5">
            <w:pPr>
              <w:jc w:val="center"/>
              <w:rPr>
                <w:color w:val="000000"/>
                <w:sz w:val="12"/>
                <w:szCs w:val="12"/>
              </w:rPr>
            </w:pPr>
            <w:r w:rsidRPr="007F7055">
              <w:rPr>
                <w:color w:val="000000"/>
                <w:sz w:val="12"/>
                <w:szCs w:val="12"/>
              </w:rPr>
              <w:t>0,000</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3221A7F8"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035923C" w14:textId="77777777" w:rsidR="00D84C3C" w:rsidRPr="007F7055" w:rsidRDefault="00D84C3C" w:rsidP="00B01ED5">
            <w:pPr>
              <w:jc w:val="center"/>
              <w:rPr>
                <w:color w:val="000000"/>
                <w:sz w:val="12"/>
                <w:szCs w:val="12"/>
              </w:rPr>
            </w:pPr>
            <w:r w:rsidRPr="007F7055">
              <w:rPr>
                <w:color w:val="000000"/>
                <w:sz w:val="12"/>
                <w:szCs w:val="12"/>
              </w:rPr>
              <w:t>113,470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3237EA07"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2619ED67"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BB5609C"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0848127F" w14:textId="77777777" w:rsidR="00D84C3C" w:rsidRPr="007F7055" w:rsidRDefault="00D84C3C" w:rsidP="00B01ED5">
            <w:pPr>
              <w:jc w:val="center"/>
              <w:rPr>
                <w:color w:val="000000"/>
                <w:sz w:val="12"/>
                <w:szCs w:val="12"/>
              </w:rPr>
            </w:pPr>
            <w:r w:rsidRPr="007F7055">
              <w:rPr>
                <w:color w:val="000000"/>
                <w:sz w:val="12"/>
                <w:szCs w:val="12"/>
              </w:rPr>
              <w:t>0,000</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4FFA5319" w14:textId="77777777" w:rsidR="00D84C3C" w:rsidRPr="007F7055" w:rsidRDefault="00D84C3C" w:rsidP="00B01ED5">
            <w:pPr>
              <w:jc w:val="center"/>
              <w:rPr>
                <w:color w:val="000000"/>
                <w:sz w:val="12"/>
                <w:szCs w:val="12"/>
              </w:rPr>
            </w:pPr>
            <w:r w:rsidRPr="007F7055">
              <w:rPr>
                <w:color w:val="000000"/>
                <w:sz w:val="12"/>
                <w:szCs w:val="12"/>
              </w:rPr>
              <w:t>113,470</w:t>
            </w:r>
          </w:p>
        </w:tc>
      </w:tr>
      <w:tr w:rsidR="00D84C3C" w:rsidRPr="008259E8" w14:paraId="38AE1FAC" w14:textId="77777777" w:rsidTr="00B01ED5">
        <w:trPr>
          <w:trHeight w:val="170"/>
        </w:trPr>
        <w:tc>
          <w:tcPr>
            <w:tcW w:w="182" w:type="pct"/>
            <w:shd w:val="clear" w:color="auto" w:fill="auto"/>
            <w:tcMar>
              <w:left w:w="28" w:type="dxa"/>
              <w:right w:w="28" w:type="dxa"/>
            </w:tcMar>
            <w:vAlign w:val="center"/>
            <w:hideMark/>
          </w:tcPr>
          <w:p w14:paraId="715F9276" w14:textId="77777777" w:rsidR="00D84C3C" w:rsidRPr="008259E8" w:rsidRDefault="00D84C3C" w:rsidP="00B01ED5">
            <w:pPr>
              <w:jc w:val="center"/>
              <w:rPr>
                <w:color w:val="000000"/>
                <w:sz w:val="12"/>
                <w:szCs w:val="12"/>
              </w:rPr>
            </w:pPr>
            <w:r w:rsidRPr="008259E8">
              <w:rPr>
                <w:color w:val="000000"/>
                <w:sz w:val="12"/>
                <w:szCs w:val="12"/>
              </w:rPr>
              <w:t>1.2.1.1</w:t>
            </w:r>
          </w:p>
        </w:tc>
        <w:tc>
          <w:tcPr>
            <w:tcW w:w="738" w:type="pct"/>
            <w:shd w:val="clear" w:color="auto" w:fill="auto"/>
            <w:tcMar>
              <w:left w:w="28" w:type="dxa"/>
              <w:right w:w="28" w:type="dxa"/>
            </w:tcMar>
            <w:vAlign w:val="center"/>
            <w:hideMark/>
          </w:tcPr>
          <w:p w14:paraId="7A82A429" w14:textId="77777777" w:rsidR="00D84C3C" w:rsidRPr="008259E8" w:rsidRDefault="00D84C3C" w:rsidP="00B01ED5">
            <w:pPr>
              <w:rPr>
                <w:sz w:val="12"/>
                <w:szCs w:val="12"/>
              </w:rPr>
            </w:pPr>
            <w:r w:rsidRPr="008259E8">
              <w:rPr>
                <w:sz w:val="12"/>
                <w:szCs w:val="12"/>
              </w:rPr>
              <w:t>Реконструкция  ПС 110/6 кВ ОП-4 НКМК</w:t>
            </w:r>
          </w:p>
        </w:tc>
        <w:tc>
          <w:tcPr>
            <w:tcW w:w="260" w:type="pct"/>
            <w:shd w:val="clear" w:color="auto" w:fill="auto"/>
            <w:tcMar>
              <w:left w:w="0" w:type="dxa"/>
              <w:right w:w="0" w:type="dxa"/>
            </w:tcMar>
            <w:vAlign w:val="center"/>
            <w:hideMark/>
          </w:tcPr>
          <w:p w14:paraId="00E0BD4C" w14:textId="77777777" w:rsidR="00D84C3C" w:rsidRPr="008259E8" w:rsidRDefault="00D84C3C" w:rsidP="00B01ED5">
            <w:pPr>
              <w:ind w:left="57" w:right="57"/>
              <w:jc w:val="center"/>
              <w:rPr>
                <w:sz w:val="12"/>
                <w:szCs w:val="12"/>
              </w:rPr>
            </w:pPr>
            <w:r w:rsidRPr="008259E8">
              <w:rPr>
                <w:sz w:val="12"/>
                <w:szCs w:val="12"/>
              </w:rPr>
              <w:t>E_ОП-4 НКМК</w:t>
            </w:r>
          </w:p>
        </w:tc>
        <w:tc>
          <w:tcPr>
            <w:tcW w:w="217" w:type="pct"/>
            <w:shd w:val="clear" w:color="auto" w:fill="auto"/>
            <w:tcMar>
              <w:left w:w="28" w:type="dxa"/>
              <w:right w:w="28" w:type="dxa"/>
            </w:tcMar>
            <w:vAlign w:val="center"/>
            <w:hideMark/>
          </w:tcPr>
          <w:p w14:paraId="48CABE96" w14:textId="77777777" w:rsidR="00D84C3C" w:rsidRPr="008259E8" w:rsidRDefault="00D84C3C" w:rsidP="00B01ED5">
            <w:pPr>
              <w:jc w:val="center"/>
              <w:rPr>
                <w:color w:val="000000"/>
                <w:sz w:val="12"/>
                <w:szCs w:val="12"/>
              </w:rPr>
            </w:pPr>
            <w:r w:rsidRPr="008259E8">
              <w:rPr>
                <w:color w:val="000000"/>
                <w:sz w:val="12"/>
                <w:szCs w:val="12"/>
              </w:rPr>
              <w:t>2016</w:t>
            </w:r>
          </w:p>
        </w:tc>
        <w:tc>
          <w:tcPr>
            <w:tcW w:w="217" w:type="pct"/>
            <w:shd w:val="clear" w:color="auto" w:fill="auto"/>
            <w:tcMar>
              <w:left w:w="28" w:type="dxa"/>
              <w:right w:w="28" w:type="dxa"/>
            </w:tcMar>
            <w:vAlign w:val="center"/>
            <w:hideMark/>
          </w:tcPr>
          <w:p w14:paraId="24FE6041" w14:textId="77777777" w:rsidR="00D84C3C" w:rsidRPr="008259E8" w:rsidRDefault="00D84C3C" w:rsidP="00B01ED5">
            <w:pPr>
              <w:jc w:val="center"/>
              <w:rPr>
                <w:color w:val="000000"/>
                <w:sz w:val="12"/>
                <w:szCs w:val="12"/>
              </w:rPr>
            </w:pPr>
            <w:r w:rsidRPr="008259E8">
              <w:rPr>
                <w:color w:val="000000"/>
                <w:sz w:val="12"/>
                <w:szCs w:val="12"/>
              </w:rPr>
              <w:t>2020</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BF61CC" w14:textId="77777777" w:rsidR="00D84C3C" w:rsidRPr="007F7055" w:rsidRDefault="00D84C3C" w:rsidP="00B01ED5">
            <w:pPr>
              <w:jc w:val="center"/>
              <w:rPr>
                <w:color w:val="000000"/>
                <w:sz w:val="12"/>
                <w:szCs w:val="12"/>
              </w:rPr>
            </w:pPr>
            <w:r w:rsidRPr="007F7055">
              <w:rPr>
                <w:color w:val="000000"/>
                <w:sz w:val="12"/>
                <w:szCs w:val="12"/>
              </w:rPr>
              <w:t>26,014</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4217B430" w14:textId="77777777" w:rsidR="00D84C3C" w:rsidRPr="007F7055" w:rsidRDefault="00D84C3C" w:rsidP="00B01ED5">
            <w:pPr>
              <w:jc w:val="center"/>
              <w:rPr>
                <w:color w:val="000000"/>
                <w:sz w:val="12"/>
                <w:szCs w:val="12"/>
              </w:rPr>
            </w:pPr>
            <w:r w:rsidRPr="007F7055">
              <w:rPr>
                <w:color w:val="000000"/>
                <w:sz w:val="12"/>
                <w:szCs w:val="12"/>
              </w:rPr>
              <w:t>181,585</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2268708D" w14:textId="77777777" w:rsidR="00D84C3C" w:rsidRPr="007F7055" w:rsidRDefault="00D84C3C" w:rsidP="00B01ED5">
            <w:pPr>
              <w:jc w:val="center"/>
              <w:rPr>
                <w:color w:val="000000"/>
                <w:sz w:val="12"/>
                <w:szCs w:val="12"/>
              </w:rPr>
            </w:pPr>
            <w:r w:rsidRPr="007F7055">
              <w:rPr>
                <w:color w:val="000000"/>
                <w:sz w:val="12"/>
                <w:szCs w:val="12"/>
              </w:rPr>
              <w:t>9,970</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1BB2A645" w14:textId="77777777" w:rsidR="00D84C3C" w:rsidRPr="007F7055" w:rsidRDefault="00D84C3C" w:rsidP="00B01ED5">
            <w:pPr>
              <w:jc w:val="center"/>
              <w:rPr>
                <w:color w:val="000000"/>
                <w:sz w:val="12"/>
                <w:szCs w:val="12"/>
              </w:rPr>
            </w:pPr>
            <w:r w:rsidRPr="007F7055">
              <w:rPr>
                <w:color w:val="000000"/>
                <w:sz w:val="12"/>
                <w:szCs w:val="12"/>
              </w:rPr>
              <w:t>48,461</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2FA15EC3" w14:textId="77777777" w:rsidR="00D84C3C" w:rsidRPr="007F7055" w:rsidRDefault="00D84C3C" w:rsidP="00B01ED5">
            <w:pPr>
              <w:jc w:val="center"/>
              <w:rPr>
                <w:color w:val="000000"/>
                <w:sz w:val="12"/>
                <w:szCs w:val="12"/>
              </w:rPr>
            </w:pPr>
            <w:r w:rsidRPr="007F7055">
              <w:rPr>
                <w:color w:val="000000"/>
                <w:sz w:val="12"/>
                <w:szCs w:val="12"/>
              </w:rPr>
              <w:t>123,153</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5CBD336F"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616B05EF" w14:textId="77777777" w:rsidR="00D84C3C" w:rsidRPr="007F7055" w:rsidRDefault="00D84C3C" w:rsidP="00B01ED5">
            <w:pPr>
              <w:jc w:val="center"/>
              <w:rPr>
                <w:color w:val="000000"/>
                <w:sz w:val="12"/>
                <w:szCs w:val="12"/>
              </w:rPr>
            </w:pPr>
            <w:r w:rsidRPr="007F7055">
              <w:rPr>
                <w:color w:val="000000"/>
                <w:sz w:val="12"/>
                <w:szCs w:val="12"/>
              </w:rPr>
              <w:t>21,205</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61CF8F25" w14:textId="77777777" w:rsidR="00D84C3C" w:rsidRPr="007F7055" w:rsidRDefault="00D84C3C" w:rsidP="00B01ED5">
            <w:pPr>
              <w:jc w:val="center"/>
              <w:rPr>
                <w:color w:val="000000"/>
                <w:sz w:val="12"/>
                <w:szCs w:val="12"/>
              </w:rPr>
            </w:pPr>
            <w:r w:rsidRPr="007F7055">
              <w:rPr>
                <w:color w:val="000000"/>
                <w:sz w:val="12"/>
                <w:szCs w:val="12"/>
              </w:rPr>
              <w:t>71,854</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72B358CD"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6562B2EC" w14:textId="77777777" w:rsidR="00D84C3C" w:rsidRPr="007F7055" w:rsidRDefault="00D84C3C" w:rsidP="00B01ED5">
            <w:pPr>
              <w:jc w:val="center"/>
              <w:rPr>
                <w:color w:val="000000"/>
                <w:sz w:val="12"/>
                <w:szCs w:val="12"/>
              </w:rPr>
            </w:pPr>
            <w:r w:rsidRPr="007F7055">
              <w:rPr>
                <w:color w:val="000000"/>
                <w:sz w:val="12"/>
                <w:szCs w:val="12"/>
              </w:rPr>
              <w:t>18,116</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1676EAB8" w14:textId="77777777" w:rsidR="00D84C3C" w:rsidRPr="007F7055" w:rsidRDefault="00D84C3C" w:rsidP="00B01ED5">
            <w:pPr>
              <w:jc w:val="center"/>
              <w:rPr>
                <w:color w:val="000000"/>
                <w:sz w:val="12"/>
                <w:szCs w:val="12"/>
              </w:rPr>
            </w:pPr>
            <w:r w:rsidRPr="007F7055">
              <w:rPr>
                <w:color w:val="000000"/>
                <w:sz w:val="12"/>
                <w:szCs w:val="12"/>
              </w:rPr>
              <w:t>37,895</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6B17464B" w14:textId="77777777" w:rsidR="00D84C3C" w:rsidRPr="007F7055" w:rsidRDefault="00D84C3C" w:rsidP="00B01ED5">
            <w:pPr>
              <w:jc w:val="center"/>
              <w:rPr>
                <w:color w:val="000000"/>
                <w:sz w:val="12"/>
                <w:szCs w:val="12"/>
              </w:rPr>
            </w:pPr>
            <w:r w:rsidRPr="007F7055">
              <w:rPr>
                <w:color w:val="000000"/>
                <w:sz w:val="12"/>
                <w:szCs w:val="12"/>
              </w:rPr>
              <w:t>45,036</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76F0A6F3" w14:textId="77777777" w:rsidR="00D84C3C" w:rsidRPr="007F7055" w:rsidRDefault="00D84C3C" w:rsidP="00B01ED5">
            <w:pPr>
              <w:jc w:val="center"/>
              <w:rPr>
                <w:color w:val="000000"/>
                <w:sz w:val="12"/>
                <w:szCs w:val="12"/>
              </w:rPr>
            </w:pPr>
            <w:r w:rsidRPr="007F7055">
              <w:rPr>
                <w:color w:val="000000"/>
                <w:sz w:val="12"/>
                <w:szCs w:val="12"/>
              </w:rPr>
              <w:t>58,193</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0941B44A" w14:textId="77777777" w:rsidR="00D84C3C" w:rsidRPr="007F7055" w:rsidRDefault="00D84C3C" w:rsidP="00B01ED5">
            <w:pPr>
              <w:jc w:val="center"/>
              <w:rPr>
                <w:color w:val="000000"/>
                <w:sz w:val="12"/>
                <w:szCs w:val="12"/>
              </w:rPr>
            </w:pPr>
            <w:r w:rsidRPr="007F7055">
              <w:rPr>
                <w:color w:val="000000"/>
                <w:sz w:val="12"/>
                <w:szCs w:val="12"/>
              </w:rPr>
              <w:t>159,240</w:t>
            </w:r>
          </w:p>
        </w:tc>
      </w:tr>
      <w:tr w:rsidR="00D84C3C" w:rsidRPr="008259E8" w14:paraId="17DA54DD" w14:textId="77777777" w:rsidTr="00B01ED5">
        <w:trPr>
          <w:trHeight w:val="170"/>
        </w:trPr>
        <w:tc>
          <w:tcPr>
            <w:tcW w:w="182" w:type="pct"/>
            <w:shd w:val="clear" w:color="auto" w:fill="auto"/>
            <w:tcMar>
              <w:left w:w="28" w:type="dxa"/>
              <w:right w:w="28" w:type="dxa"/>
            </w:tcMar>
            <w:vAlign w:val="center"/>
            <w:hideMark/>
          </w:tcPr>
          <w:p w14:paraId="0B01EA72" w14:textId="77777777" w:rsidR="00D84C3C" w:rsidRPr="008259E8" w:rsidRDefault="00D84C3C" w:rsidP="00B01ED5">
            <w:pPr>
              <w:jc w:val="center"/>
              <w:rPr>
                <w:color w:val="000000"/>
                <w:sz w:val="12"/>
                <w:szCs w:val="12"/>
              </w:rPr>
            </w:pPr>
            <w:r w:rsidRPr="008259E8">
              <w:rPr>
                <w:color w:val="000000"/>
                <w:sz w:val="12"/>
                <w:szCs w:val="12"/>
              </w:rPr>
              <w:t>1.2.1.1</w:t>
            </w:r>
          </w:p>
        </w:tc>
        <w:tc>
          <w:tcPr>
            <w:tcW w:w="738" w:type="pct"/>
            <w:shd w:val="clear" w:color="auto" w:fill="auto"/>
            <w:tcMar>
              <w:left w:w="28" w:type="dxa"/>
              <w:right w:w="28" w:type="dxa"/>
            </w:tcMar>
            <w:vAlign w:val="center"/>
            <w:hideMark/>
          </w:tcPr>
          <w:p w14:paraId="638BCC89" w14:textId="77777777" w:rsidR="00D84C3C" w:rsidRPr="008259E8" w:rsidRDefault="00D84C3C" w:rsidP="00B01ED5">
            <w:pPr>
              <w:rPr>
                <w:sz w:val="12"/>
                <w:szCs w:val="12"/>
              </w:rPr>
            </w:pPr>
            <w:r w:rsidRPr="008259E8">
              <w:rPr>
                <w:sz w:val="12"/>
                <w:szCs w:val="12"/>
              </w:rPr>
              <w:t>Реконстру</w:t>
            </w:r>
            <w:r>
              <w:rPr>
                <w:sz w:val="12"/>
                <w:szCs w:val="12"/>
              </w:rPr>
              <w:t>кция ПС 110/35/6 кВ «Таштагольская»</w:t>
            </w:r>
          </w:p>
        </w:tc>
        <w:tc>
          <w:tcPr>
            <w:tcW w:w="260" w:type="pct"/>
            <w:shd w:val="clear" w:color="auto" w:fill="auto"/>
            <w:tcMar>
              <w:left w:w="0" w:type="dxa"/>
              <w:right w:w="0" w:type="dxa"/>
            </w:tcMar>
            <w:vAlign w:val="center"/>
            <w:hideMark/>
          </w:tcPr>
          <w:p w14:paraId="05329BA9" w14:textId="77777777" w:rsidR="00D84C3C" w:rsidRPr="008259E8" w:rsidRDefault="00D84C3C" w:rsidP="00B01ED5">
            <w:pPr>
              <w:ind w:left="57" w:right="57"/>
              <w:jc w:val="center"/>
              <w:rPr>
                <w:sz w:val="12"/>
                <w:szCs w:val="12"/>
              </w:rPr>
            </w:pPr>
            <w:r w:rsidRPr="008259E8">
              <w:rPr>
                <w:sz w:val="12"/>
                <w:szCs w:val="12"/>
              </w:rPr>
              <w:t>E_Ташта</w:t>
            </w:r>
            <w:r>
              <w:rPr>
                <w:sz w:val="12"/>
                <w:szCs w:val="12"/>
              </w:rPr>
              <w:t>-</w:t>
            </w:r>
            <w:r w:rsidRPr="008259E8">
              <w:rPr>
                <w:sz w:val="12"/>
                <w:szCs w:val="12"/>
              </w:rPr>
              <w:t>гольская</w:t>
            </w:r>
          </w:p>
        </w:tc>
        <w:tc>
          <w:tcPr>
            <w:tcW w:w="217" w:type="pct"/>
            <w:shd w:val="clear" w:color="auto" w:fill="auto"/>
            <w:tcMar>
              <w:left w:w="28" w:type="dxa"/>
              <w:right w:w="28" w:type="dxa"/>
            </w:tcMar>
            <w:vAlign w:val="center"/>
            <w:hideMark/>
          </w:tcPr>
          <w:p w14:paraId="018A477D" w14:textId="77777777" w:rsidR="00D84C3C" w:rsidRPr="008259E8" w:rsidRDefault="00D84C3C" w:rsidP="00B01ED5">
            <w:pPr>
              <w:jc w:val="center"/>
              <w:rPr>
                <w:color w:val="000000"/>
                <w:sz w:val="12"/>
                <w:szCs w:val="12"/>
              </w:rPr>
            </w:pPr>
            <w:r w:rsidRPr="008259E8">
              <w:rPr>
                <w:color w:val="000000"/>
                <w:sz w:val="12"/>
                <w:szCs w:val="12"/>
              </w:rPr>
              <w:t>2015</w:t>
            </w:r>
          </w:p>
        </w:tc>
        <w:tc>
          <w:tcPr>
            <w:tcW w:w="217" w:type="pct"/>
            <w:shd w:val="clear" w:color="auto" w:fill="auto"/>
            <w:tcMar>
              <w:left w:w="28" w:type="dxa"/>
              <w:right w:w="28" w:type="dxa"/>
            </w:tcMar>
            <w:vAlign w:val="center"/>
            <w:hideMark/>
          </w:tcPr>
          <w:p w14:paraId="30E53684" w14:textId="77777777" w:rsidR="00D84C3C" w:rsidRPr="008259E8" w:rsidRDefault="00D84C3C" w:rsidP="00B01ED5">
            <w:pPr>
              <w:jc w:val="center"/>
              <w:rPr>
                <w:color w:val="000000"/>
                <w:sz w:val="12"/>
                <w:szCs w:val="12"/>
              </w:rPr>
            </w:pPr>
            <w:r w:rsidRPr="008259E8">
              <w:rPr>
                <w:color w:val="000000"/>
                <w:sz w:val="12"/>
                <w:szCs w:val="12"/>
              </w:rPr>
              <w:t>2016</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6930F5" w14:textId="77777777" w:rsidR="00D84C3C" w:rsidRPr="007F7055" w:rsidRDefault="00D84C3C" w:rsidP="00B01ED5">
            <w:pPr>
              <w:jc w:val="center"/>
              <w:rPr>
                <w:color w:val="000000"/>
                <w:sz w:val="12"/>
                <w:szCs w:val="12"/>
              </w:rPr>
            </w:pPr>
            <w:r w:rsidRPr="007F7055">
              <w:rPr>
                <w:color w:val="000000"/>
                <w:sz w:val="12"/>
                <w:szCs w:val="12"/>
              </w:rPr>
              <w:t>22,522</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32880587" w14:textId="77777777" w:rsidR="00D84C3C" w:rsidRPr="007F7055" w:rsidRDefault="00D84C3C" w:rsidP="00B01ED5">
            <w:pPr>
              <w:jc w:val="center"/>
              <w:rPr>
                <w:color w:val="000000"/>
                <w:sz w:val="12"/>
                <w:szCs w:val="12"/>
              </w:rPr>
            </w:pPr>
            <w:r w:rsidRPr="007F7055">
              <w:rPr>
                <w:color w:val="000000"/>
                <w:sz w:val="12"/>
                <w:szCs w:val="12"/>
              </w:rPr>
              <w:t>103,446</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2748D806" w14:textId="77777777" w:rsidR="00D84C3C" w:rsidRPr="007F7055" w:rsidRDefault="00D84C3C" w:rsidP="00B01ED5">
            <w:pPr>
              <w:jc w:val="center"/>
              <w:rPr>
                <w:color w:val="000000"/>
                <w:sz w:val="12"/>
                <w:szCs w:val="12"/>
              </w:rPr>
            </w:pPr>
            <w:r w:rsidRPr="007F7055">
              <w:rPr>
                <w:color w:val="000000"/>
                <w:sz w:val="12"/>
                <w:szCs w:val="12"/>
              </w:rPr>
              <w:t>7,541</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309418B3" w14:textId="77777777" w:rsidR="00D84C3C" w:rsidRPr="007F7055" w:rsidRDefault="00D84C3C" w:rsidP="00B01ED5">
            <w:pPr>
              <w:jc w:val="center"/>
              <w:rPr>
                <w:color w:val="000000"/>
                <w:sz w:val="12"/>
                <w:szCs w:val="12"/>
              </w:rPr>
            </w:pPr>
            <w:r w:rsidRPr="007F7055">
              <w:rPr>
                <w:color w:val="000000"/>
                <w:sz w:val="12"/>
                <w:szCs w:val="12"/>
              </w:rPr>
              <w:t>62,971</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3C845F8C" w14:textId="77777777" w:rsidR="00D84C3C" w:rsidRPr="007F7055" w:rsidRDefault="00D84C3C" w:rsidP="00B01ED5">
            <w:pPr>
              <w:jc w:val="center"/>
              <w:rPr>
                <w:color w:val="000000"/>
                <w:sz w:val="12"/>
                <w:szCs w:val="12"/>
              </w:rPr>
            </w:pPr>
            <w:r w:rsidRPr="007F7055">
              <w:rPr>
                <w:color w:val="000000"/>
                <w:sz w:val="12"/>
                <w:szCs w:val="12"/>
              </w:rPr>
              <w:t>32,934</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3D525381"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1A5A46F2" w14:textId="77777777" w:rsidR="00D84C3C" w:rsidRPr="007F7055" w:rsidRDefault="00D84C3C" w:rsidP="00B01ED5">
            <w:pPr>
              <w:jc w:val="center"/>
              <w:rPr>
                <w:color w:val="000000"/>
                <w:sz w:val="12"/>
                <w:szCs w:val="12"/>
              </w:rPr>
            </w:pPr>
            <w:r w:rsidRPr="007F7055">
              <w:rPr>
                <w:color w:val="000000"/>
                <w:sz w:val="12"/>
                <w:szCs w:val="12"/>
              </w:rPr>
              <w:t>0,000</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1460658B"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1243EBE" w14:textId="77777777" w:rsidR="00D84C3C" w:rsidRPr="007F7055" w:rsidRDefault="00D84C3C" w:rsidP="00B01ED5">
            <w:pPr>
              <w:jc w:val="center"/>
              <w:rPr>
                <w:color w:val="000000"/>
                <w:sz w:val="12"/>
                <w:szCs w:val="12"/>
              </w:rPr>
            </w:pPr>
            <w:r w:rsidRPr="007F7055">
              <w:rPr>
                <w:color w:val="000000"/>
                <w:sz w:val="12"/>
                <w:szCs w:val="12"/>
              </w:rPr>
              <w:t>17,512</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7687D02B" w14:textId="77777777" w:rsidR="00D84C3C" w:rsidRPr="007F7055" w:rsidRDefault="00D84C3C" w:rsidP="00B01ED5">
            <w:pPr>
              <w:jc w:val="center"/>
              <w:rPr>
                <w:color w:val="000000"/>
                <w:sz w:val="12"/>
                <w:szCs w:val="12"/>
              </w:rPr>
            </w:pPr>
            <w:r w:rsidRPr="007F7055">
              <w:rPr>
                <w:color w:val="000000"/>
                <w:sz w:val="12"/>
                <w:szCs w:val="12"/>
              </w:rPr>
              <w:t>85,934</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349F6F5"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794003A"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63D98823" w14:textId="77777777" w:rsidR="00D84C3C" w:rsidRPr="007F7055" w:rsidRDefault="00D84C3C" w:rsidP="00B01ED5">
            <w:pPr>
              <w:jc w:val="center"/>
              <w:rPr>
                <w:color w:val="000000"/>
                <w:sz w:val="12"/>
                <w:szCs w:val="12"/>
              </w:rPr>
            </w:pPr>
            <w:r w:rsidRPr="007F7055">
              <w:rPr>
                <w:color w:val="000000"/>
                <w:sz w:val="12"/>
                <w:szCs w:val="12"/>
              </w:rPr>
              <w:t>0,000</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2B48831A" w14:textId="77777777" w:rsidR="00D84C3C" w:rsidRPr="007F7055" w:rsidRDefault="00D84C3C" w:rsidP="00B01ED5">
            <w:pPr>
              <w:jc w:val="center"/>
              <w:rPr>
                <w:color w:val="000000"/>
                <w:sz w:val="12"/>
                <w:szCs w:val="12"/>
              </w:rPr>
            </w:pPr>
            <w:r w:rsidRPr="007F7055">
              <w:rPr>
                <w:color w:val="000000"/>
                <w:sz w:val="12"/>
                <w:szCs w:val="12"/>
              </w:rPr>
              <w:t>103,446</w:t>
            </w:r>
          </w:p>
        </w:tc>
      </w:tr>
      <w:tr w:rsidR="00D84C3C" w:rsidRPr="008259E8" w14:paraId="286E3DD7" w14:textId="77777777" w:rsidTr="00B01ED5">
        <w:trPr>
          <w:trHeight w:val="170"/>
        </w:trPr>
        <w:tc>
          <w:tcPr>
            <w:tcW w:w="182" w:type="pct"/>
            <w:shd w:val="clear" w:color="auto" w:fill="auto"/>
            <w:tcMar>
              <w:left w:w="28" w:type="dxa"/>
              <w:right w:w="28" w:type="dxa"/>
            </w:tcMar>
            <w:vAlign w:val="center"/>
            <w:hideMark/>
          </w:tcPr>
          <w:p w14:paraId="2DF662A6" w14:textId="77777777" w:rsidR="00D84C3C" w:rsidRPr="008259E8" w:rsidRDefault="00D84C3C" w:rsidP="00B01ED5">
            <w:pPr>
              <w:jc w:val="center"/>
              <w:rPr>
                <w:color w:val="000000"/>
                <w:sz w:val="12"/>
                <w:szCs w:val="12"/>
              </w:rPr>
            </w:pPr>
            <w:r w:rsidRPr="008259E8">
              <w:rPr>
                <w:color w:val="000000"/>
                <w:sz w:val="12"/>
                <w:szCs w:val="12"/>
              </w:rPr>
              <w:t>1.2.1.1</w:t>
            </w:r>
          </w:p>
        </w:tc>
        <w:tc>
          <w:tcPr>
            <w:tcW w:w="738" w:type="pct"/>
            <w:shd w:val="clear" w:color="auto" w:fill="auto"/>
            <w:tcMar>
              <w:left w:w="28" w:type="dxa"/>
              <w:right w:w="28" w:type="dxa"/>
            </w:tcMar>
            <w:vAlign w:val="center"/>
            <w:hideMark/>
          </w:tcPr>
          <w:p w14:paraId="60335544" w14:textId="77777777" w:rsidR="00D84C3C" w:rsidRPr="008259E8" w:rsidRDefault="00D84C3C" w:rsidP="00B01ED5">
            <w:pPr>
              <w:rPr>
                <w:sz w:val="12"/>
                <w:szCs w:val="12"/>
              </w:rPr>
            </w:pPr>
            <w:r w:rsidRPr="008259E8">
              <w:rPr>
                <w:sz w:val="12"/>
                <w:szCs w:val="12"/>
              </w:rPr>
              <w:t xml:space="preserve">Реконструкция ПС 110/10 кВ ОП-2 ЗСМК </w:t>
            </w:r>
          </w:p>
        </w:tc>
        <w:tc>
          <w:tcPr>
            <w:tcW w:w="260" w:type="pct"/>
            <w:shd w:val="clear" w:color="auto" w:fill="auto"/>
            <w:tcMar>
              <w:left w:w="0" w:type="dxa"/>
              <w:right w:w="0" w:type="dxa"/>
            </w:tcMar>
            <w:vAlign w:val="center"/>
            <w:hideMark/>
          </w:tcPr>
          <w:p w14:paraId="2C5AFF2D" w14:textId="77777777" w:rsidR="00D84C3C" w:rsidRPr="008259E8" w:rsidRDefault="00D84C3C" w:rsidP="00B01ED5">
            <w:pPr>
              <w:jc w:val="center"/>
              <w:rPr>
                <w:sz w:val="12"/>
                <w:szCs w:val="12"/>
              </w:rPr>
            </w:pPr>
            <w:r w:rsidRPr="008259E8">
              <w:rPr>
                <w:sz w:val="12"/>
                <w:szCs w:val="12"/>
              </w:rPr>
              <w:t xml:space="preserve">E_ОП-2 ЗСМК </w:t>
            </w:r>
          </w:p>
        </w:tc>
        <w:tc>
          <w:tcPr>
            <w:tcW w:w="217" w:type="pct"/>
            <w:shd w:val="clear" w:color="auto" w:fill="auto"/>
            <w:tcMar>
              <w:left w:w="28" w:type="dxa"/>
              <w:right w:w="28" w:type="dxa"/>
            </w:tcMar>
            <w:vAlign w:val="center"/>
            <w:hideMark/>
          </w:tcPr>
          <w:p w14:paraId="39FC2349" w14:textId="77777777" w:rsidR="00D84C3C" w:rsidRPr="008259E8" w:rsidRDefault="00D84C3C" w:rsidP="00B01ED5">
            <w:pPr>
              <w:jc w:val="center"/>
              <w:rPr>
                <w:color w:val="000000"/>
                <w:sz w:val="12"/>
                <w:szCs w:val="12"/>
              </w:rPr>
            </w:pPr>
            <w:r w:rsidRPr="008259E8">
              <w:rPr>
                <w:color w:val="000000"/>
                <w:sz w:val="12"/>
                <w:szCs w:val="12"/>
              </w:rPr>
              <w:t>2016</w:t>
            </w:r>
          </w:p>
        </w:tc>
        <w:tc>
          <w:tcPr>
            <w:tcW w:w="217" w:type="pct"/>
            <w:shd w:val="clear" w:color="auto" w:fill="auto"/>
            <w:tcMar>
              <w:left w:w="28" w:type="dxa"/>
              <w:right w:w="28" w:type="dxa"/>
            </w:tcMar>
            <w:vAlign w:val="center"/>
            <w:hideMark/>
          </w:tcPr>
          <w:p w14:paraId="18E27B5E" w14:textId="77777777" w:rsidR="00D84C3C" w:rsidRPr="008259E8" w:rsidRDefault="00D84C3C" w:rsidP="00B01ED5">
            <w:pPr>
              <w:jc w:val="center"/>
              <w:rPr>
                <w:color w:val="000000"/>
                <w:sz w:val="12"/>
                <w:szCs w:val="12"/>
              </w:rPr>
            </w:pPr>
            <w:r w:rsidRPr="008259E8">
              <w:rPr>
                <w:color w:val="000000"/>
                <w:sz w:val="12"/>
                <w:szCs w:val="12"/>
              </w:rPr>
              <w:t>2017</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A38271" w14:textId="77777777" w:rsidR="00D84C3C" w:rsidRPr="007F7055" w:rsidRDefault="00D84C3C" w:rsidP="00B01ED5">
            <w:pPr>
              <w:jc w:val="center"/>
              <w:rPr>
                <w:color w:val="000000"/>
                <w:sz w:val="12"/>
                <w:szCs w:val="12"/>
              </w:rPr>
            </w:pPr>
            <w:r w:rsidRPr="007F7055">
              <w:rPr>
                <w:color w:val="000000"/>
                <w:sz w:val="12"/>
                <w:szCs w:val="12"/>
              </w:rPr>
              <w:t>16,288</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72CFF2DA" w14:textId="77777777" w:rsidR="00D84C3C" w:rsidRPr="007F7055" w:rsidRDefault="00D84C3C" w:rsidP="00B01ED5">
            <w:pPr>
              <w:jc w:val="center"/>
              <w:rPr>
                <w:color w:val="000000"/>
                <w:sz w:val="12"/>
                <w:szCs w:val="12"/>
              </w:rPr>
            </w:pPr>
            <w:r w:rsidRPr="007F7055">
              <w:rPr>
                <w:color w:val="000000"/>
                <w:sz w:val="12"/>
                <w:szCs w:val="12"/>
              </w:rPr>
              <w:t>127,710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2EA4922D" w14:textId="77777777" w:rsidR="00D84C3C" w:rsidRPr="007F7055" w:rsidRDefault="00D84C3C" w:rsidP="00B01ED5">
            <w:pPr>
              <w:jc w:val="center"/>
              <w:rPr>
                <w:color w:val="000000"/>
                <w:sz w:val="12"/>
                <w:szCs w:val="12"/>
              </w:rPr>
            </w:pPr>
            <w:r w:rsidRPr="007F7055">
              <w:rPr>
                <w:color w:val="000000"/>
                <w:sz w:val="12"/>
                <w:szCs w:val="12"/>
              </w:rPr>
              <w:t>10,357</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7A88A149" w14:textId="77777777" w:rsidR="00D84C3C" w:rsidRPr="007F7055" w:rsidRDefault="00D84C3C" w:rsidP="00B01ED5">
            <w:pPr>
              <w:jc w:val="center"/>
              <w:rPr>
                <w:color w:val="000000"/>
                <w:sz w:val="12"/>
                <w:szCs w:val="12"/>
              </w:rPr>
            </w:pPr>
            <w:r w:rsidRPr="007F7055">
              <w:rPr>
                <w:color w:val="000000"/>
                <w:sz w:val="12"/>
                <w:szCs w:val="12"/>
              </w:rPr>
              <w:t>49,868</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66A05EA9" w14:textId="77777777" w:rsidR="00D84C3C" w:rsidRPr="007F7055" w:rsidRDefault="00D84C3C" w:rsidP="00B01ED5">
            <w:pPr>
              <w:jc w:val="center"/>
              <w:rPr>
                <w:color w:val="000000"/>
                <w:sz w:val="12"/>
                <w:szCs w:val="12"/>
              </w:rPr>
            </w:pPr>
            <w:r w:rsidRPr="007F7055">
              <w:rPr>
                <w:color w:val="000000"/>
                <w:sz w:val="12"/>
                <w:szCs w:val="12"/>
              </w:rPr>
              <w:t>67,486</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315C5E06"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3F8FE3D9" w14:textId="77777777" w:rsidR="00D84C3C" w:rsidRPr="007F7055" w:rsidRDefault="00D84C3C" w:rsidP="00B01ED5">
            <w:pPr>
              <w:jc w:val="center"/>
              <w:rPr>
                <w:color w:val="000000"/>
                <w:sz w:val="12"/>
                <w:szCs w:val="12"/>
              </w:rPr>
            </w:pPr>
            <w:r w:rsidRPr="007F7055">
              <w:rPr>
                <w:color w:val="000000"/>
                <w:sz w:val="12"/>
                <w:szCs w:val="12"/>
              </w:rPr>
              <w:t>13,158</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0E24C33E"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3362D8F9"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722A8BD1" w14:textId="77777777" w:rsidR="00D84C3C" w:rsidRPr="007F7055" w:rsidRDefault="00D84C3C" w:rsidP="00B01ED5">
            <w:pPr>
              <w:jc w:val="center"/>
              <w:rPr>
                <w:color w:val="000000"/>
                <w:sz w:val="12"/>
                <w:szCs w:val="12"/>
              </w:rPr>
            </w:pPr>
            <w:r w:rsidRPr="007F7055">
              <w:rPr>
                <w:color w:val="000000"/>
                <w:sz w:val="12"/>
                <w:szCs w:val="12"/>
              </w:rPr>
              <w:t>24,543</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6542B614" w14:textId="77777777" w:rsidR="00D84C3C" w:rsidRPr="007F7055" w:rsidRDefault="00D84C3C" w:rsidP="00B01ED5">
            <w:pPr>
              <w:jc w:val="center"/>
              <w:rPr>
                <w:color w:val="000000"/>
                <w:sz w:val="12"/>
                <w:szCs w:val="12"/>
              </w:rPr>
            </w:pPr>
            <w:r w:rsidRPr="007F7055">
              <w:rPr>
                <w:color w:val="000000"/>
                <w:sz w:val="12"/>
                <w:szCs w:val="12"/>
              </w:rPr>
              <w:t>103,167</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B4FFF7F"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70989FF" w14:textId="77777777" w:rsidR="00D84C3C" w:rsidRPr="007F7055" w:rsidRDefault="00D84C3C" w:rsidP="00B01ED5">
            <w:pPr>
              <w:jc w:val="center"/>
              <w:rPr>
                <w:color w:val="000000"/>
                <w:sz w:val="12"/>
                <w:szCs w:val="12"/>
              </w:rPr>
            </w:pPr>
            <w:r w:rsidRPr="007F7055">
              <w:rPr>
                <w:color w:val="000000"/>
                <w:sz w:val="12"/>
                <w:szCs w:val="12"/>
              </w:rPr>
              <w:t>0,000</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23FFD3D4" w14:textId="77777777" w:rsidR="00D84C3C" w:rsidRPr="007F7055" w:rsidRDefault="00D84C3C" w:rsidP="00B01ED5">
            <w:pPr>
              <w:jc w:val="center"/>
              <w:rPr>
                <w:color w:val="000000"/>
                <w:sz w:val="12"/>
                <w:szCs w:val="12"/>
              </w:rPr>
            </w:pPr>
            <w:r w:rsidRPr="007F7055">
              <w:rPr>
                <w:color w:val="000000"/>
                <w:sz w:val="12"/>
                <w:szCs w:val="12"/>
              </w:rPr>
              <w:t>127,710</w:t>
            </w:r>
          </w:p>
        </w:tc>
      </w:tr>
      <w:tr w:rsidR="00D84C3C" w:rsidRPr="008259E8" w14:paraId="23A18240" w14:textId="77777777" w:rsidTr="00B01ED5">
        <w:trPr>
          <w:trHeight w:val="170"/>
        </w:trPr>
        <w:tc>
          <w:tcPr>
            <w:tcW w:w="182" w:type="pct"/>
            <w:shd w:val="clear" w:color="auto" w:fill="auto"/>
            <w:tcMar>
              <w:left w:w="28" w:type="dxa"/>
              <w:right w:w="28" w:type="dxa"/>
            </w:tcMar>
            <w:vAlign w:val="center"/>
            <w:hideMark/>
          </w:tcPr>
          <w:p w14:paraId="28472212" w14:textId="77777777" w:rsidR="00D84C3C" w:rsidRPr="008259E8" w:rsidRDefault="00D84C3C" w:rsidP="00B01ED5">
            <w:pPr>
              <w:jc w:val="center"/>
              <w:rPr>
                <w:color w:val="000000"/>
                <w:sz w:val="12"/>
                <w:szCs w:val="12"/>
              </w:rPr>
            </w:pPr>
            <w:r w:rsidRPr="008259E8">
              <w:rPr>
                <w:color w:val="000000"/>
                <w:sz w:val="12"/>
                <w:szCs w:val="12"/>
              </w:rPr>
              <w:t>1.2.1.1</w:t>
            </w:r>
          </w:p>
        </w:tc>
        <w:tc>
          <w:tcPr>
            <w:tcW w:w="738" w:type="pct"/>
            <w:shd w:val="clear" w:color="auto" w:fill="auto"/>
            <w:tcMar>
              <w:left w:w="28" w:type="dxa"/>
              <w:right w:w="28" w:type="dxa"/>
            </w:tcMar>
            <w:vAlign w:val="center"/>
            <w:hideMark/>
          </w:tcPr>
          <w:p w14:paraId="4BF2D286" w14:textId="77777777" w:rsidR="00D84C3C" w:rsidRPr="008259E8" w:rsidRDefault="00D84C3C" w:rsidP="00B01ED5">
            <w:pPr>
              <w:rPr>
                <w:sz w:val="12"/>
                <w:szCs w:val="12"/>
              </w:rPr>
            </w:pPr>
            <w:r w:rsidRPr="008259E8">
              <w:rPr>
                <w:sz w:val="12"/>
                <w:szCs w:val="12"/>
              </w:rPr>
              <w:t>Реконструкция ПС 110/10 кВ ОП-4 ЗСМК</w:t>
            </w:r>
          </w:p>
        </w:tc>
        <w:tc>
          <w:tcPr>
            <w:tcW w:w="260" w:type="pct"/>
            <w:shd w:val="clear" w:color="auto" w:fill="auto"/>
            <w:tcMar>
              <w:left w:w="0" w:type="dxa"/>
              <w:right w:w="0" w:type="dxa"/>
            </w:tcMar>
            <w:vAlign w:val="center"/>
            <w:hideMark/>
          </w:tcPr>
          <w:p w14:paraId="3D832B2F" w14:textId="77777777" w:rsidR="00D84C3C" w:rsidRPr="008259E8" w:rsidRDefault="00D84C3C" w:rsidP="00B01ED5">
            <w:pPr>
              <w:ind w:left="57" w:right="57"/>
              <w:jc w:val="center"/>
              <w:rPr>
                <w:sz w:val="12"/>
                <w:szCs w:val="12"/>
              </w:rPr>
            </w:pPr>
            <w:r w:rsidRPr="008259E8">
              <w:rPr>
                <w:sz w:val="12"/>
                <w:szCs w:val="12"/>
              </w:rPr>
              <w:t>E_ ОП-4 ЗСМК</w:t>
            </w:r>
          </w:p>
        </w:tc>
        <w:tc>
          <w:tcPr>
            <w:tcW w:w="217" w:type="pct"/>
            <w:shd w:val="clear" w:color="auto" w:fill="auto"/>
            <w:tcMar>
              <w:left w:w="28" w:type="dxa"/>
              <w:right w:w="28" w:type="dxa"/>
            </w:tcMar>
            <w:vAlign w:val="center"/>
            <w:hideMark/>
          </w:tcPr>
          <w:p w14:paraId="6C1C6F02" w14:textId="77777777" w:rsidR="00D84C3C" w:rsidRPr="008259E8" w:rsidRDefault="00D84C3C" w:rsidP="00B01ED5">
            <w:pPr>
              <w:jc w:val="center"/>
              <w:rPr>
                <w:color w:val="000000"/>
                <w:sz w:val="12"/>
                <w:szCs w:val="12"/>
              </w:rPr>
            </w:pPr>
            <w:r w:rsidRPr="008259E8">
              <w:rPr>
                <w:color w:val="000000"/>
                <w:sz w:val="12"/>
                <w:szCs w:val="12"/>
              </w:rPr>
              <w:t>2018</w:t>
            </w:r>
          </w:p>
        </w:tc>
        <w:tc>
          <w:tcPr>
            <w:tcW w:w="217" w:type="pct"/>
            <w:shd w:val="clear" w:color="auto" w:fill="auto"/>
            <w:tcMar>
              <w:left w:w="28" w:type="dxa"/>
              <w:right w:w="28" w:type="dxa"/>
            </w:tcMar>
            <w:vAlign w:val="center"/>
            <w:hideMark/>
          </w:tcPr>
          <w:p w14:paraId="19DB7DC4" w14:textId="77777777" w:rsidR="00D84C3C" w:rsidRPr="008259E8" w:rsidRDefault="00D84C3C" w:rsidP="00B01ED5">
            <w:pPr>
              <w:jc w:val="center"/>
              <w:rPr>
                <w:color w:val="000000"/>
                <w:sz w:val="12"/>
                <w:szCs w:val="12"/>
              </w:rPr>
            </w:pPr>
            <w:r w:rsidRPr="008259E8">
              <w:rPr>
                <w:color w:val="000000"/>
                <w:sz w:val="12"/>
                <w:szCs w:val="12"/>
              </w:rPr>
              <w:t>2018</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747A2F" w14:textId="77777777" w:rsidR="00D84C3C" w:rsidRPr="007F7055" w:rsidRDefault="00D84C3C" w:rsidP="00B01ED5">
            <w:pPr>
              <w:jc w:val="center"/>
              <w:rPr>
                <w:color w:val="000000"/>
                <w:sz w:val="12"/>
                <w:szCs w:val="12"/>
              </w:rPr>
            </w:pPr>
            <w:r w:rsidRPr="007F7055">
              <w:rPr>
                <w:color w:val="000000"/>
                <w:sz w:val="12"/>
                <w:szCs w:val="12"/>
              </w:rPr>
              <w:t>17,100</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53801678" w14:textId="77777777" w:rsidR="00D84C3C" w:rsidRPr="007F7055" w:rsidRDefault="00D84C3C" w:rsidP="00B01ED5">
            <w:pPr>
              <w:jc w:val="center"/>
              <w:rPr>
                <w:color w:val="000000"/>
                <w:sz w:val="12"/>
                <w:szCs w:val="12"/>
              </w:rPr>
            </w:pPr>
            <w:r w:rsidRPr="007F7055">
              <w:rPr>
                <w:color w:val="000000"/>
                <w:sz w:val="12"/>
                <w:szCs w:val="12"/>
              </w:rPr>
              <w:t>184,618</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73EAD8AD" w14:textId="77777777" w:rsidR="00D84C3C" w:rsidRPr="007F7055" w:rsidRDefault="00D84C3C" w:rsidP="00B01ED5">
            <w:pPr>
              <w:jc w:val="center"/>
              <w:rPr>
                <w:color w:val="000000"/>
                <w:sz w:val="12"/>
                <w:szCs w:val="12"/>
              </w:rPr>
            </w:pPr>
            <w:r w:rsidRPr="007F7055">
              <w:rPr>
                <w:color w:val="000000"/>
                <w:sz w:val="12"/>
                <w:szCs w:val="12"/>
              </w:rPr>
              <w:t>12,696</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138751F2" w14:textId="77777777" w:rsidR="00D84C3C" w:rsidRPr="007F7055" w:rsidRDefault="00D84C3C" w:rsidP="00B01ED5">
            <w:pPr>
              <w:jc w:val="center"/>
              <w:rPr>
                <w:color w:val="000000"/>
                <w:sz w:val="12"/>
                <w:szCs w:val="12"/>
              </w:rPr>
            </w:pPr>
            <w:r w:rsidRPr="007F7055">
              <w:rPr>
                <w:color w:val="000000"/>
                <w:sz w:val="12"/>
                <w:szCs w:val="12"/>
              </w:rPr>
              <w:t>56,129</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495F765F" w14:textId="77777777" w:rsidR="00D84C3C" w:rsidRPr="007F7055" w:rsidRDefault="00D84C3C" w:rsidP="00B01ED5">
            <w:pPr>
              <w:jc w:val="center"/>
              <w:rPr>
                <w:color w:val="000000"/>
                <w:sz w:val="12"/>
                <w:szCs w:val="12"/>
              </w:rPr>
            </w:pPr>
            <w:r w:rsidRPr="007F7055">
              <w:rPr>
                <w:color w:val="000000"/>
                <w:sz w:val="12"/>
                <w:szCs w:val="12"/>
              </w:rPr>
              <w:t>115,792</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6E4D02F6"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1B777927" w14:textId="77777777" w:rsidR="00D84C3C" w:rsidRPr="007F7055" w:rsidRDefault="00D84C3C" w:rsidP="00B01ED5">
            <w:pPr>
              <w:jc w:val="center"/>
              <w:rPr>
                <w:color w:val="000000"/>
                <w:sz w:val="12"/>
                <w:szCs w:val="12"/>
              </w:rPr>
            </w:pPr>
            <w:r w:rsidRPr="007F7055">
              <w:rPr>
                <w:color w:val="000000"/>
                <w:sz w:val="12"/>
                <w:szCs w:val="12"/>
              </w:rPr>
              <w:t>10,272</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516F824B" w14:textId="77777777" w:rsidR="00D84C3C" w:rsidRPr="007F7055" w:rsidRDefault="00D84C3C" w:rsidP="00B01ED5">
            <w:pPr>
              <w:jc w:val="center"/>
              <w:rPr>
                <w:color w:val="000000"/>
                <w:sz w:val="12"/>
                <w:szCs w:val="12"/>
              </w:rPr>
            </w:pPr>
            <w:r w:rsidRPr="007F7055">
              <w:rPr>
                <w:color w:val="000000"/>
                <w:sz w:val="12"/>
                <w:szCs w:val="12"/>
              </w:rPr>
              <w:t>101,908</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3DE648C5"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6827905"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16698B49"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6A113A85" w14:textId="77777777" w:rsidR="00D84C3C" w:rsidRPr="007F7055" w:rsidRDefault="00D84C3C" w:rsidP="00B01ED5">
            <w:pPr>
              <w:jc w:val="center"/>
              <w:rPr>
                <w:color w:val="000000"/>
                <w:sz w:val="12"/>
                <w:szCs w:val="12"/>
              </w:rPr>
            </w:pPr>
            <w:r w:rsidRPr="007F7055">
              <w:rPr>
                <w:color w:val="000000"/>
                <w:sz w:val="12"/>
                <w:szCs w:val="12"/>
              </w:rPr>
              <w:t>82,710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31FEF9B4" w14:textId="77777777" w:rsidR="00D84C3C" w:rsidRPr="007F7055" w:rsidRDefault="00D84C3C" w:rsidP="00B01ED5">
            <w:pPr>
              <w:jc w:val="center"/>
              <w:rPr>
                <w:color w:val="000000"/>
                <w:sz w:val="12"/>
                <w:szCs w:val="12"/>
              </w:rPr>
            </w:pPr>
            <w:r w:rsidRPr="007F7055">
              <w:rPr>
                <w:color w:val="000000"/>
                <w:sz w:val="12"/>
                <w:szCs w:val="12"/>
              </w:rPr>
              <w:t>101,908</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1DBE2BC2" w14:textId="77777777" w:rsidR="00D84C3C" w:rsidRPr="007F7055" w:rsidRDefault="00D84C3C" w:rsidP="00B01ED5">
            <w:pPr>
              <w:jc w:val="center"/>
              <w:rPr>
                <w:color w:val="000000"/>
                <w:sz w:val="12"/>
                <w:szCs w:val="12"/>
              </w:rPr>
            </w:pPr>
            <w:r w:rsidRPr="007F7055">
              <w:rPr>
                <w:color w:val="000000"/>
                <w:sz w:val="12"/>
                <w:szCs w:val="12"/>
              </w:rPr>
              <w:t>184,618</w:t>
            </w:r>
          </w:p>
        </w:tc>
      </w:tr>
      <w:tr w:rsidR="00D84C3C" w:rsidRPr="008259E8" w14:paraId="06729FBB" w14:textId="77777777" w:rsidTr="00B01ED5">
        <w:trPr>
          <w:trHeight w:val="56"/>
        </w:trPr>
        <w:tc>
          <w:tcPr>
            <w:tcW w:w="182" w:type="pct"/>
            <w:shd w:val="clear" w:color="auto" w:fill="auto"/>
            <w:tcMar>
              <w:left w:w="28" w:type="dxa"/>
              <w:right w:w="28" w:type="dxa"/>
            </w:tcMar>
            <w:vAlign w:val="center"/>
            <w:hideMark/>
          </w:tcPr>
          <w:p w14:paraId="060EA3C0" w14:textId="77777777" w:rsidR="00D84C3C" w:rsidRPr="008259E8" w:rsidRDefault="00D84C3C" w:rsidP="00B01ED5">
            <w:pPr>
              <w:jc w:val="center"/>
              <w:rPr>
                <w:color w:val="000000"/>
                <w:sz w:val="12"/>
                <w:szCs w:val="12"/>
              </w:rPr>
            </w:pPr>
            <w:r w:rsidRPr="008259E8">
              <w:rPr>
                <w:color w:val="000000"/>
                <w:sz w:val="12"/>
                <w:szCs w:val="12"/>
              </w:rPr>
              <w:t>1.2.1.1</w:t>
            </w:r>
          </w:p>
        </w:tc>
        <w:tc>
          <w:tcPr>
            <w:tcW w:w="738" w:type="pct"/>
            <w:shd w:val="clear" w:color="auto" w:fill="auto"/>
            <w:tcMar>
              <w:left w:w="28" w:type="dxa"/>
              <w:right w:w="28" w:type="dxa"/>
            </w:tcMar>
            <w:vAlign w:val="center"/>
            <w:hideMark/>
          </w:tcPr>
          <w:p w14:paraId="7AACAFB3" w14:textId="77777777" w:rsidR="00D84C3C" w:rsidRPr="008259E8" w:rsidRDefault="00D84C3C" w:rsidP="00B01ED5">
            <w:pPr>
              <w:rPr>
                <w:sz w:val="12"/>
                <w:szCs w:val="12"/>
              </w:rPr>
            </w:pPr>
            <w:r w:rsidRPr="008259E8">
              <w:rPr>
                <w:sz w:val="12"/>
                <w:szCs w:val="12"/>
              </w:rPr>
              <w:t>Реконструкция ОРУ-110 кВ ПС 110/6/6 кВ ОП-5 ЗСМК</w:t>
            </w:r>
          </w:p>
        </w:tc>
        <w:tc>
          <w:tcPr>
            <w:tcW w:w="260" w:type="pct"/>
            <w:shd w:val="clear" w:color="auto" w:fill="auto"/>
            <w:tcMar>
              <w:left w:w="0" w:type="dxa"/>
              <w:right w:w="0" w:type="dxa"/>
            </w:tcMar>
            <w:vAlign w:val="center"/>
            <w:hideMark/>
          </w:tcPr>
          <w:p w14:paraId="4DDD53A6" w14:textId="77777777" w:rsidR="00D84C3C" w:rsidRPr="008259E8" w:rsidRDefault="00D84C3C" w:rsidP="00B01ED5">
            <w:pPr>
              <w:ind w:left="57" w:right="57"/>
              <w:jc w:val="center"/>
              <w:rPr>
                <w:sz w:val="12"/>
                <w:szCs w:val="12"/>
              </w:rPr>
            </w:pPr>
            <w:r w:rsidRPr="008259E8">
              <w:rPr>
                <w:sz w:val="12"/>
                <w:szCs w:val="12"/>
              </w:rPr>
              <w:t xml:space="preserve">E_ОП-5 ЗСМК </w:t>
            </w:r>
          </w:p>
        </w:tc>
        <w:tc>
          <w:tcPr>
            <w:tcW w:w="217" w:type="pct"/>
            <w:shd w:val="clear" w:color="auto" w:fill="auto"/>
            <w:tcMar>
              <w:left w:w="28" w:type="dxa"/>
              <w:right w:w="28" w:type="dxa"/>
            </w:tcMar>
            <w:vAlign w:val="center"/>
            <w:hideMark/>
          </w:tcPr>
          <w:p w14:paraId="3EDED741" w14:textId="77777777" w:rsidR="00D84C3C" w:rsidRPr="008259E8" w:rsidRDefault="00D84C3C" w:rsidP="00B01ED5">
            <w:pPr>
              <w:jc w:val="center"/>
              <w:rPr>
                <w:color w:val="000000"/>
                <w:sz w:val="12"/>
                <w:szCs w:val="12"/>
              </w:rPr>
            </w:pPr>
            <w:r w:rsidRPr="008259E8">
              <w:rPr>
                <w:color w:val="000000"/>
                <w:sz w:val="12"/>
                <w:szCs w:val="12"/>
              </w:rPr>
              <w:t>2018</w:t>
            </w:r>
          </w:p>
        </w:tc>
        <w:tc>
          <w:tcPr>
            <w:tcW w:w="217" w:type="pct"/>
            <w:shd w:val="clear" w:color="auto" w:fill="auto"/>
            <w:tcMar>
              <w:left w:w="28" w:type="dxa"/>
              <w:right w:w="28" w:type="dxa"/>
            </w:tcMar>
            <w:vAlign w:val="center"/>
            <w:hideMark/>
          </w:tcPr>
          <w:p w14:paraId="05F4AB30" w14:textId="77777777" w:rsidR="00D84C3C" w:rsidRPr="008259E8" w:rsidRDefault="00D84C3C" w:rsidP="00B01ED5">
            <w:pPr>
              <w:jc w:val="center"/>
              <w:rPr>
                <w:color w:val="000000"/>
                <w:sz w:val="12"/>
                <w:szCs w:val="12"/>
              </w:rPr>
            </w:pPr>
            <w:r w:rsidRPr="008259E8">
              <w:rPr>
                <w:color w:val="000000"/>
                <w:sz w:val="12"/>
                <w:szCs w:val="12"/>
              </w:rPr>
              <w:t>2019</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580A5C" w14:textId="77777777" w:rsidR="00D84C3C" w:rsidRPr="007F7055" w:rsidRDefault="00D84C3C" w:rsidP="00B01ED5">
            <w:pPr>
              <w:jc w:val="center"/>
              <w:rPr>
                <w:color w:val="000000"/>
                <w:sz w:val="12"/>
                <w:szCs w:val="12"/>
              </w:rPr>
            </w:pPr>
            <w:r w:rsidRPr="007F7055">
              <w:rPr>
                <w:color w:val="000000"/>
                <w:sz w:val="12"/>
                <w:szCs w:val="12"/>
              </w:rPr>
              <w:t>8,617</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4A922E8F" w14:textId="77777777" w:rsidR="00D84C3C" w:rsidRPr="007F7055" w:rsidRDefault="00D84C3C" w:rsidP="00B01ED5">
            <w:pPr>
              <w:jc w:val="center"/>
              <w:rPr>
                <w:color w:val="000000"/>
                <w:sz w:val="12"/>
                <w:szCs w:val="12"/>
              </w:rPr>
            </w:pPr>
            <w:r w:rsidRPr="007F7055">
              <w:rPr>
                <w:color w:val="000000"/>
                <w:sz w:val="12"/>
                <w:szCs w:val="12"/>
              </w:rPr>
              <w:t>70,429</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6510F432" w14:textId="77777777" w:rsidR="00D84C3C" w:rsidRPr="007F7055" w:rsidRDefault="00D84C3C" w:rsidP="00B01ED5">
            <w:pPr>
              <w:jc w:val="center"/>
              <w:rPr>
                <w:color w:val="000000"/>
                <w:sz w:val="12"/>
                <w:szCs w:val="12"/>
              </w:rPr>
            </w:pPr>
            <w:r w:rsidRPr="007F7055">
              <w:rPr>
                <w:color w:val="000000"/>
                <w:sz w:val="12"/>
                <w:szCs w:val="12"/>
              </w:rPr>
              <w:t>6,434</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5675109B" w14:textId="77777777" w:rsidR="00D84C3C" w:rsidRPr="007F7055" w:rsidRDefault="00D84C3C" w:rsidP="00B01ED5">
            <w:pPr>
              <w:jc w:val="center"/>
              <w:rPr>
                <w:color w:val="000000"/>
                <w:sz w:val="12"/>
                <w:szCs w:val="12"/>
              </w:rPr>
            </w:pPr>
            <w:r w:rsidRPr="007F7055">
              <w:rPr>
                <w:color w:val="000000"/>
                <w:sz w:val="12"/>
                <w:szCs w:val="12"/>
              </w:rPr>
              <w:t>27,876</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640B0078" w14:textId="77777777" w:rsidR="00D84C3C" w:rsidRPr="007F7055" w:rsidRDefault="00D84C3C" w:rsidP="00B01ED5">
            <w:pPr>
              <w:jc w:val="center"/>
              <w:rPr>
                <w:color w:val="000000"/>
                <w:sz w:val="12"/>
                <w:szCs w:val="12"/>
              </w:rPr>
            </w:pPr>
            <w:r w:rsidRPr="007F7055">
              <w:rPr>
                <w:color w:val="000000"/>
                <w:sz w:val="12"/>
                <w:szCs w:val="12"/>
              </w:rPr>
              <w:t>36,119</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151DE698"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37241762" w14:textId="77777777" w:rsidR="00D84C3C" w:rsidRPr="007F7055" w:rsidRDefault="00D84C3C" w:rsidP="00B01ED5">
            <w:pPr>
              <w:jc w:val="center"/>
              <w:rPr>
                <w:color w:val="000000"/>
                <w:sz w:val="12"/>
                <w:szCs w:val="12"/>
              </w:rPr>
            </w:pPr>
            <w:r w:rsidRPr="007F7055">
              <w:rPr>
                <w:color w:val="000000"/>
                <w:sz w:val="12"/>
                <w:szCs w:val="12"/>
              </w:rPr>
              <w:t>8,617</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7EA1CCFC" w14:textId="77777777" w:rsidR="00D84C3C" w:rsidRPr="007F7055" w:rsidRDefault="00D84C3C" w:rsidP="00B01ED5">
            <w:pPr>
              <w:jc w:val="center"/>
              <w:rPr>
                <w:color w:val="000000"/>
                <w:sz w:val="12"/>
                <w:szCs w:val="12"/>
              </w:rPr>
            </w:pPr>
            <w:r w:rsidRPr="007F7055">
              <w:rPr>
                <w:color w:val="000000"/>
                <w:sz w:val="12"/>
                <w:szCs w:val="12"/>
              </w:rPr>
              <w:t>55,218</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2041DD34"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19CFDEE6"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6A6CA36"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7A85D58" w14:textId="77777777" w:rsidR="00D84C3C" w:rsidRPr="007F7055" w:rsidRDefault="00D84C3C" w:rsidP="00B01ED5">
            <w:pPr>
              <w:jc w:val="center"/>
              <w:rPr>
                <w:color w:val="000000"/>
                <w:sz w:val="12"/>
                <w:szCs w:val="12"/>
              </w:rPr>
            </w:pPr>
            <w:r w:rsidRPr="007F7055">
              <w:rPr>
                <w:color w:val="000000"/>
                <w:sz w:val="12"/>
                <w:szCs w:val="12"/>
              </w:rPr>
              <w:t>15,211</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7111F01A" w14:textId="77777777" w:rsidR="00D84C3C" w:rsidRPr="007F7055" w:rsidRDefault="00D84C3C" w:rsidP="00B01ED5">
            <w:pPr>
              <w:jc w:val="center"/>
              <w:rPr>
                <w:color w:val="000000"/>
                <w:sz w:val="12"/>
                <w:szCs w:val="12"/>
              </w:rPr>
            </w:pPr>
            <w:r w:rsidRPr="007F7055">
              <w:rPr>
                <w:color w:val="000000"/>
                <w:sz w:val="12"/>
                <w:szCs w:val="12"/>
              </w:rPr>
              <w:t>44,866</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58350E4E" w14:textId="77777777" w:rsidR="00D84C3C" w:rsidRPr="007F7055" w:rsidRDefault="00D84C3C" w:rsidP="00B01ED5">
            <w:pPr>
              <w:jc w:val="center"/>
              <w:rPr>
                <w:color w:val="000000"/>
                <w:sz w:val="12"/>
                <w:szCs w:val="12"/>
              </w:rPr>
            </w:pPr>
            <w:r w:rsidRPr="007F7055">
              <w:rPr>
                <w:color w:val="000000"/>
                <w:sz w:val="12"/>
                <w:szCs w:val="12"/>
              </w:rPr>
              <w:t>60,077</w:t>
            </w:r>
          </w:p>
        </w:tc>
      </w:tr>
      <w:tr w:rsidR="00D84C3C" w:rsidRPr="008259E8" w14:paraId="277B34DA" w14:textId="77777777" w:rsidTr="00B01ED5">
        <w:trPr>
          <w:trHeight w:val="56"/>
        </w:trPr>
        <w:tc>
          <w:tcPr>
            <w:tcW w:w="182" w:type="pct"/>
            <w:shd w:val="clear" w:color="auto" w:fill="auto"/>
            <w:tcMar>
              <w:left w:w="28" w:type="dxa"/>
              <w:right w:w="28" w:type="dxa"/>
            </w:tcMar>
            <w:vAlign w:val="center"/>
            <w:hideMark/>
          </w:tcPr>
          <w:p w14:paraId="766670CB" w14:textId="77777777" w:rsidR="00D84C3C" w:rsidRPr="008259E8" w:rsidRDefault="00D84C3C" w:rsidP="00B01ED5">
            <w:pPr>
              <w:jc w:val="center"/>
              <w:rPr>
                <w:color w:val="000000"/>
                <w:sz w:val="12"/>
                <w:szCs w:val="12"/>
              </w:rPr>
            </w:pPr>
            <w:r w:rsidRPr="008259E8">
              <w:rPr>
                <w:color w:val="000000"/>
                <w:sz w:val="12"/>
                <w:szCs w:val="12"/>
              </w:rPr>
              <w:t>1.2.1.1</w:t>
            </w:r>
          </w:p>
        </w:tc>
        <w:tc>
          <w:tcPr>
            <w:tcW w:w="738" w:type="pct"/>
            <w:shd w:val="clear" w:color="auto" w:fill="auto"/>
            <w:tcMar>
              <w:left w:w="28" w:type="dxa"/>
              <w:right w:w="28" w:type="dxa"/>
            </w:tcMar>
            <w:vAlign w:val="center"/>
            <w:hideMark/>
          </w:tcPr>
          <w:p w14:paraId="53020DDC" w14:textId="77777777" w:rsidR="00D84C3C" w:rsidRPr="008259E8" w:rsidRDefault="00D84C3C" w:rsidP="00B01ED5">
            <w:pPr>
              <w:rPr>
                <w:sz w:val="12"/>
                <w:szCs w:val="12"/>
              </w:rPr>
            </w:pPr>
            <w:r w:rsidRPr="008259E8">
              <w:rPr>
                <w:sz w:val="12"/>
                <w:szCs w:val="12"/>
              </w:rPr>
              <w:t>Реконструкция ОРУ-110 кВ ПС 110/10 кВ ОП-6 ЗСМК</w:t>
            </w:r>
          </w:p>
        </w:tc>
        <w:tc>
          <w:tcPr>
            <w:tcW w:w="260" w:type="pct"/>
            <w:shd w:val="clear" w:color="auto" w:fill="auto"/>
            <w:tcMar>
              <w:left w:w="0" w:type="dxa"/>
              <w:right w:w="0" w:type="dxa"/>
            </w:tcMar>
            <w:vAlign w:val="center"/>
            <w:hideMark/>
          </w:tcPr>
          <w:p w14:paraId="10DAA357" w14:textId="77777777" w:rsidR="00D84C3C" w:rsidRPr="008259E8" w:rsidRDefault="00D84C3C" w:rsidP="00B01ED5">
            <w:pPr>
              <w:ind w:left="57" w:right="57"/>
              <w:jc w:val="center"/>
              <w:rPr>
                <w:sz w:val="12"/>
                <w:szCs w:val="12"/>
              </w:rPr>
            </w:pPr>
            <w:r w:rsidRPr="008259E8">
              <w:rPr>
                <w:sz w:val="12"/>
                <w:szCs w:val="12"/>
              </w:rPr>
              <w:t xml:space="preserve">E_ОП-6 ЗСМК </w:t>
            </w:r>
          </w:p>
        </w:tc>
        <w:tc>
          <w:tcPr>
            <w:tcW w:w="217" w:type="pct"/>
            <w:shd w:val="clear" w:color="auto" w:fill="auto"/>
            <w:tcMar>
              <w:left w:w="28" w:type="dxa"/>
              <w:right w:w="28" w:type="dxa"/>
            </w:tcMar>
            <w:vAlign w:val="center"/>
            <w:hideMark/>
          </w:tcPr>
          <w:p w14:paraId="2EB90218" w14:textId="77777777" w:rsidR="00D84C3C" w:rsidRPr="008259E8" w:rsidRDefault="00D84C3C" w:rsidP="00B01ED5">
            <w:pPr>
              <w:jc w:val="center"/>
              <w:rPr>
                <w:color w:val="000000"/>
                <w:sz w:val="12"/>
                <w:szCs w:val="12"/>
              </w:rPr>
            </w:pPr>
            <w:r w:rsidRPr="008259E8">
              <w:rPr>
                <w:color w:val="000000"/>
                <w:sz w:val="12"/>
                <w:szCs w:val="12"/>
              </w:rPr>
              <w:t>2018</w:t>
            </w:r>
          </w:p>
        </w:tc>
        <w:tc>
          <w:tcPr>
            <w:tcW w:w="217" w:type="pct"/>
            <w:shd w:val="clear" w:color="auto" w:fill="auto"/>
            <w:tcMar>
              <w:left w:w="28" w:type="dxa"/>
              <w:right w:w="28" w:type="dxa"/>
            </w:tcMar>
            <w:vAlign w:val="center"/>
            <w:hideMark/>
          </w:tcPr>
          <w:p w14:paraId="0A92231F" w14:textId="77777777" w:rsidR="00D84C3C" w:rsidRPr="008259E8" w:rsidRDefault="00D84C3C" w:rsidP="00B01ED5">
            <w:pPr>
              <w:jc w:val="center"/>
              <w:rPr>
                <w:color w:val="000000"/>
                <w:sz w:val="12"/>
                <w:szCs w:val="12"/>
              </w:rPr>
            </w:pPr>
            <w:r w:rsidRPr="008259E8">
              <w:rPr>
                <w:color w:val="000000"/>
                <w:sz w:val="12"/>
                <w:szCs w:val="12"/>
              </w:rPr>
              <w:t>2019</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5A0BEB" w14:textId="77777777" w:rsidR="00D84C3C" w:rsidRPr="007F7055" w:rsidRDefault="00D84C3C" w:rsidP="00B01ED5">
            <w:pPr>
              <w:jc w:val="center"/>
              <w:rPr>
                <w:color w:val="000000"/>
                <w:sz w:val="12"/>
                <w:szCs w:val="12"/>
              </w:rPr>
            </w:pPr>
            <w:r w:rsidRPr="007F7055">
              <w:rPr>
                <w:color w:val="000000"/>
                <w:sz w:val="12"/>
                <w:szCs w:val="12"/>
              </w:rPr>
              <w:t>18,291</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5087FDED" w14:textId="77777777" w:rsidR="00D84C3C" w:rsidRPr="007F7055" w:rsidRDefault="00D84C3C" w:rsidP="00B01ED5">
            <w:pPr>
              <w:jc w:val="center"/>
              <w:rPr>
                <w:color w:val="000000"/>
                <w:sz w:val="12"/>
                <w:szCs w:val="12"/>
              </w:rPr>
            </w:pPr>
            <w:r w:rsidRPr="007F7055">
              <w:rPr>
                <w:color w:val="000000"/>
                <w:sz w:val="12"/>
                <w:szCs w:val="12"/>
              </w:rPr>
              <w:t>158,453</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0C2558D9" w14:textId="77777777" w:rsidR="00D84C3C" w:rsidRPr="007F7055" w:rsidRDefault="00D84C3C" w:rsidP="00B01ED5">
            <w:pPr>
              <w:jc w:val="center"/>
              <w:rPr>
                <w:color w:val="000000"/>
                <w:sz w:val="12"/>
                <w:szCs w:val="12"/>
              </w:rPr>
            </w:pPr>
            <w:r w:rsidRPr="007F7055">
              <w:rPr>
                <w:color w:val="000000"/>
                <w:sz w:val="12"/>
                <w:szCs w:val="12"/>
              </w:rPr>
              <w:t>12,467</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0FCE37F4" w14:textId="77777777" w:rsidR="00D84C3C" w:rsidRPr="007F7055" w:rsidRDefault="00D84C3C" w:rsidP="00B01ED5">
            <w:pPr>
              <w:jc w:val="center"/>
              <w:rPr>
                <w:color w:val="000000"/>
                <w:sz w:val="12"/>
                <w:szCs w:val="12"/>
              </w:rPr>
            </w:pPr>
            <w:r w:rsidRPr="007F7055">
              <w:rPr>
                <w:color w:val="000000"/>
                <w:sz w:val="12"/>
                <w:szCs w:val="12"/>
              </w:rPr>
              <w:t>62,593</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75454B2D" w14:textId="77777777" w:rsidR="00D84C3C" w:rsidRPr="007F7055" w:rsidRDefault="00D84C3C" w:rsidP="00B01ED5">
            <w:pPr>
              <w:jc w:val="center"/>
              <w:rPr>
                <w:color w:val="000000"/>
                <w:sz w:val="12"/>
                <w:szCs w:val="12"/>
              </w:rPr>
            </w:pPr>
            <w:r w:rsidRPr="007F7055">
              <w:rPr>
                <w:color w:val="000000"/>
                <w:sz w:val="12"/>
                <w:szCs w:val="12"/>
              </w:rPr>
              <w:t>83,393</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7E61FEBF"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1076D9E7" w14:textId="77777777" w:rsidR="00D84C3C" w:rsidRPr="007F7055" w:rsidRDefault="00D84C3C" w:rsidP="00B01ED5">
            <w:pPr>
              <w:jc w:val="center"/>
              <w:rPr>
                <w:color w:val="000000"/>
                <w:sz w:val="12"/>
                <w:szCs w:val="12"/>
              </w:rPr>
            </w:pPr>
            <w:r w:rsidRPr="007F7055">
              <w:rPr>
                <w:color w:val="000000"/>
                <w:sz w:val="12"/>
                <w:szCs w:val="12"/>
              </w:rPr>
              <w:t>18,291</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3A9237C7" w14:textId="77777777" w:rsidR="00D84C3C" w:rsidRPr="007F7055" w:rsidRDefault="00D84C3C" w:rsidP="00B01ED5">
            <w:pPr>
              <w:jc w:val="center"/>
              <w:rPr>
                <w:color w:val="000000"/>
                <w:sz w:val="12"/>
                <w:szCs w:val="12"/>
              </w:rPr>
            </w:pPr>
            <w:r w:rsidRPr="007F7055">
              <w:rPr>
                <w:color w:val="000000"/>
                <w:sz w:val="12"/>
                <w:szCs w:val="12"/>
              </w:rPr>
              <w:t>113,924</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1672A45D"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71839CF"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076E929E"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37FB77C3" w14:textId="77777777" w:rsidR="00D84C3C" w:rsidRPr="007F7055" w:rsidRDefault="00D84C3C" w:rsidP="00B01ED5">
            <w:pPr>
              <w:jc w:val="center"/>
              <w:rPr>
                <w:color w:val="000000"/>
                <w:sz w:val="12"/>
                <w:szCs w:val="12"/>
              </w:rPr>
            </w:pPr>
            <w:r w:rsidRPr="007F7055">
              <w:rPr>
                <w:color w:val="000000"/>
                <w:sz w:val="12"/>
                <w:szCs w:val="12"/>
              </w:rPr>
              <w:t>44,669</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52E4ECE" w14:textId="77777777" w:rsidR="00D84C3C" w:rsidRPr="007F7055" w:rsidRDefault="00D84C3C" w:rsidP="00B01ED5">
            <w:pPr>
              <w:jc w:val="center"/>
              <w:rPr>
                <w:color w:val="000000"/>
                <w:sz w:val="12"/>
                <w:szCs w:val="12"/>
              </w:rPr>
            </w:pPr>
            <w:r w:rsidRPr="007F7055">
              <w:rPr>
                <w:color w:val="000000"/>
                <w:sz w:val="12"/>
                <w:szCs w:val="12"/>
              </w:rPr>
              <w:t>38,570</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1C91FBF2" w14:textId="77777777" w:rsidR="00D84C3C" w:rsidRPr="007F7055" w:rsidRDefault="00D84C3C" w:rsidP="00B01ED5">
            <w:pPr>
              <w:jc w:val="center"/>
              <w:rPr>
                <w:color w:val="000000"/>
                <w:sz w:val="12"/>
                <w:szCs w:val="12"/>
              </w:rPr>
            </w:pPr>
            <w:r w:rsidRPr="007F7055">
              <w:rPr>
                <w:color w:val="000000"/>
                <w:sz w:val="12"/>
                <w:szCs w:val="12"/>
              </w:rPr>
              <w:t>83,239</w:t>
            </w:r>
          </w:p>
        </w:tc>
      </w:tr>
      <w:tr w:rsidR="00D84C3C" w:rsidRPr="008259E8" w14:paraId="1DB99755" w14:textId="77777777" w:rsidTr="00B01ED5">
        <w:trPr>
          <w:trHeight w:val="170"/>
        </w:trPr>
        <w:tc>
          <w:tcPr>
            <w:tcW w:w="182" w:type="pct"/>
            <w:shd w:val="clear" w:color="auto" w:fill="auto"/>
            <w:tcMar>
              <w:left w:w="28" w:type="dxa"/>
              <w:right w:w="28" w:type="dxa"/>
            </w:tcMar>
            <w:vAlign w:val="center"/>
            <w:hideMark/>
          </w:tcPr>
          <w:p w14:paraId="3CA7630A" w14:textId="77777777" w:rsidR="00D84C3C" w:rsidRPr="008259E8" w:rsidRDefault="00D84C3C" w:rsidP="00B01ED5">
            <w:pPr>
              <w:jc w:val="center"/>
              <w:rPr>
                <w:color w:val="000000"/>
                <w:sz w:val="12"/>
                <w:szCs w:val="12"/>
              </w:rPr>
            </w:pPr>
            <w:r w:rsidRPr="008259E8">
              <w:rPr>
                <w:color w:val="000000"/>
                <w:sz w:val="12"/>
                <w:szCs w:val="12"/>
              </w:rPr>
              <w:t>1.2.1.1</w:t>
            </w:r>
          </w:p>
        </w:tc>
        <w:tc>
          <w:tcPr>
            <w:tcW w:w="738" w:type="pct"/>
            <w:shd w:val="clear" w:color="auto" w:fill="auto"/>
            <w:tcMar>
              <w:left w:w="28" w:type="dxa"/>
              <w:right w:w="28" w:type="dxa"/>
            </w:tcMar>
            <w:vAlign w:val="center"/>
            <w:hideMark/>
          </w:tcPr>
          <w:p w14:paraId="7C8F5A49" w14:textId="77777777" w:rsidR="00D84C3C" w:rsidRPr="008259E8" w:rsidRDefault="00D84C3C" w:rsidP="00B01ED5">
            <w:pPr>
              <w:ind w:left="-28"/>
              <w:rPr>
                <w:sz w:val="12"/>
                <w:szCs w:val="12"/>
              </w:rPr>
            </w:pPr>
            <w:r w:rsidRPr="008259E8">
              <w:rPr>
                <w:sz w:val="12"/>
                <w:szCs w:val="12"/>
              </w:rPr>
              <w:t xml:space="preserve">Реконструкция ПС 110/35/6 кВ </w:t>
            </w:r>
            <w:r>
              <w:rPr>
                <w:sz w:val="12"/>
                <w:szCs w:val="12"/>
              </w:rPr>
              <w:t>«</w:t>
            </w:r>
            <w:r w:rsidRPr="008259E8">
              <w:rPr>
                <w:sz w:val="12"/>
                <w:szCs w:val="12"/>
              </w:rPr>
              <w:t>Зеленая</w:t>
            </w:r>
            <w:r>
              <w:rPr>
                <w:sz w:val="12"/>
                <w:szCs w:val="12"/>
              </w:rPr>
              <w:t>»</w:t>
            </w:r>
          </w:p>
        </w:tc>
        <w:tc>
          <w:tcPr>
            <w:tcW w:w="260" w:type="pct"/>
            <w:shd w:val="clear" w:color="auto" w:fill="auto"/>
            <w:tcMar>
              <w:left w:w="0" w:type="dxa"/>
              <w:right w:w="0" w:type="dxa"/>
            </w:tcMar>
            <w:vAlign w:val="center"/>
            <w:hideMark/>
          </w:tcPr>
          <w:p w14:paraId="228792B0" w14:textId="77777777" w:rsidR="00D84C3C" w:rsidRPr="008259E8" w:rsidRDefault="00D84C3C" w:rsidP="00B01ED5">
            <w:pPr>
              <w:ind w:left="57" w:right="57"/>
              <w:jc w:val="center"/>
              <w:rPr>
                <w:sz w:val="12"/>
                <w:szCs w:val="12"/>
              </w:rPr>
            </w:pPr>
            <w:r w:rsidRPr="008259E8">
              <w:rPr>
                <w:sz w:val="12"/>
                <w:szCs w:val="12"/>
              </w:rPr>
              <w:t>E_Зеленая</w:t>
            </w:r>
          </w:p>
        </w:tc>
        <w:tc>
          <w:tcPr>
            <w:tcW w:w="217" w:type="pct"/>
            <w:shd w:val="clear" w:color="auto" w:fill="auto"/>
            <w:tcMar>
              <w:left w:w="28" w:type="dxa"/>
              <w:right w:w="28" w:type="dxa"/>
            </w:tcMar>
            <w:vAlign w:val="center"/>
            <w:hideMark/>
          </w:tcPr>
          <w:p w14:paraId="461340A1" w14:textId="77777777" w:rsidR="00D84C3C" w:rsidRPr="008259E8" w:rsidRDefault="00D84C3C" w:rsidP="00B01ED5">
            <w:pPr>
              <w:jc w:val="center"/>
              <w:rPr>
                <w:color w:val="000000"/>
                <w:sz w:val="12"/>
                <w:szCs w:val="12"/>
              </w:rPr>
            </w:pPr>
            <w:r w:rsidRPr="008259E8">
              <w:rPr>
                <w:color w:val="000000"/>
                <w:sz w:val="12"/>
                <w:szCs w:val="12"/>
              </w:rPr>
              <w:t>2017</w:t>
            </w:r>
          </w:p>
        </w:tc>
        <w:tc>
          <w:tcPr>
            <w:tcW w:w="217" w:type="pct"/>
            <w:shd w:val="clear" w:color="auto" w:fill="auto"/>
            <w:tcMar>
              <w:left w:w="28" w:type="dxa"/>
              <w:right w:w="28" w:type="dxa"/>
            </w:tcMar>
            <w:vAlign w:val="center"/>
            <w:hideMark/>
          </w:tcPr>
          <w:p w14:paraId="6BA34065" w14:textId="77777777" w:rsidR="00D84C3C" w:rsidRPr="008259E8" w:rsidRDefault="00D84C3C" w:rsidP="00B01ED5">
            <w:pPr>
              <w:jc w:val="center"/>
              <w:rPr>
                <w:color w:val="000000"/>
                <w:sz w:val="12"/>
                <w:szCs w:val="12"/>
              </w:rPr>
            </w:pPr>
            <w:r w:rsidRPr="008259E8">
              <w:rPr>
                <w:color w:val="000000"/>
                <w:sz w:val="12"/>
                <w:szCs w:val="12"/>
              </w:rPr>
              <w:t>2017</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EA4FB6" w14:textId="77777777" w:rsidR="00D84C3C" w:rsidRPr="007F7055" w:rsidRDefault="00D84C3C" w:rsidP="00B01ED5">
            <w:pPr>
              <w:jc w:val="center"/>
              <w:rPr>
                <w:color w:val="000000"/>
                <w:sz w:val="12"/>
                <w:szCs w:val="12"/>
              </w:rPr>
            </w:pPr>
            <w:r w:rsidRPr="007F7055">
              <w:rPr>
                <w:color w:val="000000"/>
                <w:sz w:val="12"/>
                <w:szCs w:val="12"/>
              </w:rPr>
              <w:t>4,793</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6800DE0B" w14:textId="77777777" w:rsidR="00D84C3C" w:rsidRPr="007F7055" w:rsidRDefault="00D84C3C" w:rsidP="00B01ED5">
            <w:pPr>
              <w:jc w:val="center"/>
              <w:rPr>
                <w:color w:val="000000"/>
                <w:sz w:val="12"/>
                <w:szCs w:val="12"/>
              </w:rPr>
            </w:pPr>
            <w:r w:rsidRPr="007F7055">
              <w:rPr>
                <w:color w:val="000000"/>
                <w:sz w:val="12"/>
                <w:szCs w:val="12"/>
              </w:rPr>
              <w:t>34,921</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04533F9D" w14:textId="77777777" w:rsidR="00D84C3C" w:rsidRPr="007F7055" w:rsidRDefault="00D84C3C" w:rsidP="00B01ED5">
            <w:pPr>
              <w:jc w:val="center"/>
              <w:rPr>
                <w:color w:val="000000"/>
                <w:sz w:val="12"/>
                <w:szCs w:val="12"/>
              </w:rPr>
            </w:pPr>
            <w:r w:rsidRPr="007F7055">
              <w:rPr>
                <w:color w:val="000000"/>
                <w:sz w:val="12"/>
                <w:szCs w:val="12"/>
              </w:rPr>
              <w:t>0,000</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08BC27EE" w14:textId="77777777" w:rsidR="00D84C3C" w:rsidRPr="007F7055" w:rsidRDefault="00D84C3C" w:rsidP="00B01ED5">
            <w:pPr>
              <w:jc w:val="center"/>
              <w:rPr>
                <w:color w:val="000000"/>
                <w:sz w:val="12"/>
                <w:szCs w:val="12"/>
              </w:rPr>
            </w:pPr>
            <w:r w:rsidRPr="007F7055">
              <w:rPr>
                <w:color w:val="000000"/>
                <w:sz w:val="12"/>
                <w:szCs w:val="12"/>
              </w:rPr>
              <w:t>2,062</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35548A49" w14:textId="77777777" w:rsidR="00D84C3C" w:rsidRPr="007F7055" w:rsidRDefault="00D84C3C" w:rsidP="00B01ED5">
            <w:pPr>
              <w:jc w:val="center"/>
              <w:rPr>
                <w:color w:val="000000"/>
                <w:sz w:val="12"/>
                <w:szCs w:val="12"/>
              </w:rPr>
            </w:pPr>
            <w:r w:rsidRPr="007F7055">
              <w:rPr>
                <w:color w:val="000000"/>
                <w:sz w:val="12"/>
                <w:szCs w:val="12"/>
              </w:rPr>
              <w:t>32,859</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0749EE89"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3A50B358" w14:textId="77777777" w:rsidR="00D84C3C" w:rsidRPr="007F7055" w:rsidRDefault="00D84C3C" w:rsidP="00B01ED5">
            <w:pPr>
              <w:jc w:val="center"/>
              <w:rPr>
                <w:color w:val="000000"/>
                <w:sz w:val="12"/>
                <w:szCs w:val="12"/>
              </w:rPr>
            </w:pPr>
            <w:r w:rsidRPr="007F7055">
              <w:rPr>
                <w:color w:val="000000"/>
                <w:sz w:val="12"/>
                <w:szCs w:val="12"/>
              </w:rPr>
              <w:t>4,793</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44FD0BF0"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3ABFCF47"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6B7FAF81"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1C7CEA77" w14:textId="77777777" w:rsidR="00D84C3C" w:rsidRPr="007F7055" w:rsidRDefault="00D84C3C" w:rsidP="00B01ED5">
            <w:pPr>
              <w:jc w:val="center"/>
              <w:rPr>
                <w:color w:val="000000"/>
                <w:sz w:val="12"/>
                <w:szCs w:val="12"/>
              </w:rPr>
            </w:pPr>
            <w:r w:rsidRPr="007F7055">
              <w:rPr>
                <w:color w:val="000000"/>
                <w:sz w:val="12"/>
                <w:szCs w:val="12"/>
              </w:rPr>
              <w:t>34,921</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7F3BA1C8"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2DBA6B98" w14:textId="77777777" w:rsidR="00D84C3C" w:rsidRPr="007F7055" w:rsidRDefault="00D84C3C" w:rsidP="00B01ED5">
            <w:pPr>
              <w:jc w:val="center"/>
              <w:rPr>
                <w:color w:val="000000"/>
                <w:sz w:val="12"/>
                <w:szCs w:val="12"/>
              </w:rPr>
            </w:pPr>
            <w:r w:rsidRPr="007F7055">
              <w:rPr>
                <w:color w:val="000000"/>
                <w:sz w:val="12"/>
                <w:szCs w:val="12"/>
              </w:rPr>
              <w:t>0,000</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63BE7C76" w14:textId="77777777" w:rsidR="00D84C3C" w:rsidRPr="007F7055" w:rsidRDefault="00D84C3C" w:rsidP="00B01ED5">
            <w:pPr>
              <w:jc w:val="center"/>
              <w:rPr>
                <w:color w:val="000000"/>
                <w:sz w:val="12"/>
                <w:szCs w:val="12"/>
              </w:rPr>
            </w:pPr>
            <w:r w:rsidRPr="007F7055">
              <w:rPr>
                <w:color w:val="000000"/>
                <w:sz w:val="12"/>
                <w:szCs w:val="12"/>
              </w:rPr>
              <w:t>34,921</w:t>
            </w:r>
          </w:p>
        </w:tc>
      </w:tr>
      <w:tr w:rsidR="00D84C3C" w:rsidRPr="008259E8" w14:paraId="5C5F4B18" w14:textId="77777777" w:rsidTr="00B01ED5">
        <w:trPr>
          <w:trHeight w:val="170"/>
        </w:trPr>
        <w:tc>
          <w:tcPr>
            <w:tcW w:w="182" w:type="pct"/>
            <w:shd w:val="clear" w:color="auto" w:fill="auto"/>
            <w:tcMar>
              <w:left w:w="28" w:type="dxa"/>
              <w:right w:w="28" w:type="dxa"/>
            </w:tcMar>
            <w:vAlign w:val="center"/>
            <w:hideMark/>
          </w:tcPr>
          <w:p w14:paraId="73EF50E6" w14:textId="77777777" w:rsidR="00D84C3C" w:rsidRPr="008259E8" w:rsidRDefault="00D84C3C" w:rsidP="00B01ED5">
            <w:pPr>
              <w:jc w:val="center"/>
              <w:rPr>
                <w:color w:val="000000"/>
                <w:sz w:val="12"/>
                <w:szCs w:val="12"/>
              </w:rPr>
            </w:pPr>
            <w:r w:rsidRPr="008259E8">
              <w:rPr>
                <w:color w:val="000000"/>
                <w:sz w:val="12"/>
                <w:szCs w:val="12"/>
              </w:rPr>
              <w:t>1.2.1.1</w:t>
            </w:r>
          </w:p>
        </w:tc>
        <w:tc>
          <w:tcPr>
            <w:tcW w:w="738" w:type="pct"/>
            <w:shd w:val="clear" w:color="auto" w:fill="auto"/>
            <w:tcMar>
              <w:left w:w="28" w:type="dxa"/>
              <w:right w:w="28" w:type="dxa"/>
            </w:tcMar>
            <w:vAlign w:val="center"/>
            <w:hideMark/>
          </w:tcPr>
          <w:p w14:paraId="3EFF6A29" w14:textId="77777777" w:rsidR="00D84C3C" w:rsidRPr="008259E8" w:rsidRDefault="00D84C3C" w:rsidP="00B01ED5">
            <w:pPr>
              <w:ind w:left="-28" w:right="-30"/>
              <w:rPr>
                <w:sz w:val="12"/>
                <w:szCs w:val="12"/>
              </w:rPr>
            </w:pPr>
            <w:r w:rsidRPr="008259E8">
              <w:rPr>
                <w:sz w:val="12"/>
                <w:szCs w:val="12"/>
              </w:rPr>
              <w:t>Реконструкция, модернизация, техническое перевооружение прочих объектов основных средств, всего, в том числе:</w:t>
            </w:r>
          </w:p>
        </w:tc>
        <w:tc>
          <w:tcPr>
            <w:tcW w:w="260" w:type="pct"/>
            <w:shd w:val="clear" w:color="auto" w:fill="auto"/>
            <w:tcMar>
              <w:left w:w="0" w:type="dxa"/>
              <w:right w:w="0" w:type="dxa"/>
            </w:tcMar>
            <w:vAlign w:val="center"/>
            <w:hideMark/>
          </w:tcPr>
          <w:p w14:paraId="6798823B" w14:textId="77777777" w:rsidR="00D84C3C" w:rsidRPr="008259E8" w:rsidRDefault="00D84C3C" w:rsidP="00B01ED5">
            <w:pPr>
              <w:ind w:left="57" w:right="57"/>
              <w:jc w:val="center"/>
              <w:rPr>
                <w:sz w:val="12"/>
                <w:szCs w:val="12"/>
              </w:rPr>
            </w:pPr>
            <w:r>
              <w:rPr>
                <w:sz w:val="12"/>
                <w:szCs w:val="12"/>
              </w:rPr>
              <w:t>-</w:t>
            </w:r>
          </w:p>
        </w:tc>
        <w:tc>
          <w:tcPr>
            <w:tcW w:w="217" w:type="pct"/>
            <w:shd w:val="clear" w:color="auto" w:fill="auto"/>
            <w:tcMar>
              <w:left w:w="28" w:type="dxa"/>
              <w:right w:w="28" w:type="dxa"/>
            </w:tcMar>
            <w:vAlign w:val="center"/>
          </w:tcPr>
          <w:p w14:paraId="60C8FB61" w14:textId="77777777" w:rsidR="00D84C3C" w:rsidRPr="008259E8" w:rsidRDefault="00D84C3C" w:rsidP="00B01ED5">
            <w:pPr>
              <w:jc w:val="center"/>
              <w:rPr>
                <w:color w:val="000000"/>
                <w:sz w:val="12"/>
                <w:szCs w:val="12"/>
              </w:rPr>
            </w:pPr>
          </w:p>
        </w:tc>
        <w:tc>
          <w:tcPr>
            <w:tcW w:w="217" w:type="pct"/>
            <w:shd w:val="clear" w:color="auto" w:fill="auto"/>
            <w:tcMar>
              <w:left w:w="28" w:type="dxa"/>
              <w:right w:w="28" w:type="dxa"/>
            </w:tcMar>
            <w:vAlign w:val="center"/>
          </w:tcPr>
          <w:p w14:paraId="1960B24D" w14:textId="77777777" w:rsidR="00D84C3C" w:rsidRPr="008259E8" w:rsidRDefault="00D84C3C" w:rsidP="00B01ED5">
            <w:pPr>
              <w:jc w:val="center"/>
              <w:rPr>
                <w:color w:val="000000"/>
                <w:sz w:val="12"/>
                <w:szCs w:val="12"/>
              </w:rPr>
            </w:pP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A4E354" w14:textId="77777777" w:rsidR="00D84C3C" w:rsidRPr="007F7055" w:rsidRDefault="00D84C3C" w:rsidP="00B01ED5">
            <w:pPr>
              <w:jc w:val="center"/>
              <w:rPr>
                <w:color w:val="000000"/>
                <w:sz w:val="12"/>
                <w:szCs w:val="12"/>
              </w:rPr>
            </w:pPr>
            <w:r w:rsidRPr="007F7055">
              <w:rPr>
                <w:color w:val="000000"/>
                <w:sz w:val="12"/>
                <w:szCs w:val="12"/>
              </w:rPr>
              <w:t>2,099</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29B1DF90" w14:textId="77777777" w:rsidR="00D84C3C" w:rsidRPr="007F7055" w:rsidRDefault="00D84C3C" w:rsidP="00B01ED5">
            <w:pPr>
              <w:jc w:val="center"/>
              <w:rPr>
                <w:color w:val="000000"/>
                <w:sz w:val="12"/>
                <w:szCs w:val="12"/>
              </w:rPr>
            </w:pPr>
            <w:r w:rsidRPr="007F7055">
              <w:rPr>
                <w:color w:val="000000"/>
                <w:sz w:val="12"/>
                <w:szCs w:val="12"/>
              </w:rPr>
              <w:t>13,708</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27DA6D2F" w14:textId="77777777" w:rsidR="00D84C3C" w:rsidRPr="007F7055" w:rsidRDefault="00D84C3C" w:rsidP="00B01ED5">
            <w:pPr>
              <w:jc w:val="center"/>
              <w:rPr>
                <w:color w:val="000000"/>
                <w:sz w:val="12"/>
                <w:szCs w:val="12"/>
              </w:rPr>
            </w:pPr>
            <w:r w:rsidRPr="007F7055">
              <w:rPr>
                <w:color w:val="000000"/>
                <w:sz w:val="12"/>
                <w:szCs w:val="12"/>
              </w:rPr>
              <w:t>1,542</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019B5DB3" w14:textId="77777777" w:rsidR="00D84C3C" w:rsidRPr="007F7055" w:rsidRDefault="00D84C3C" w:rsidP="00B01ED5">
            <w:pPr>
              <w:jc w:val="center"/>
              <w:rPr>
                <w:color w:val="000000"/>
                <w:sz w:val="12"/>
                <w:szCs w:val="12"/>
              </w:rPr>
            </w:pPr>
            <w:r w:rsidRPr="007F7055">
              <w:rPr>
                <w:color w:val="000000"/>
                <w:sz w:val="12"/>
                <w:szCs w:val="12"/>
              </w:rPr>
              <w:t>5,584</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4066434A" w14:textId="77777777" w:rsidR="00D84C3C" w:rsidRPr="007F7055" w:rsidRDefault="00D84C3C" w:rsidP="00B01ED5">
            <w:pPr>
              <w:jc w:val="center"/>
              <w:rPr>
                <w:color w:val="000000"/>
                <w:sz w:val="12"/>
                <w:szCs w:val="12"/>
              </w:rPr>
            </w:pPr>
            <w:r w:rsidRPr="007F7055">
              <w:rPr>
                <w:color w:val="000000"/>
                <w:sz w:val="12"/>
                <w:szCs w:val="12"/>
              </w:rPr>
              <w:t>6,581</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2E304E9E"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0E44D573" w14:textId="77777777" w:rsidR="00D84C3C" w:rsidRPr="007F7055" w:rsidRDefault="00D84C3C" w:rsidP="00B01ED5">
            <w:pPr>
              <w:jc w:val="center"/>
              <w:rPr>
                <w:color w:val="000000"/>
                <w:sz w:val="12"/>
                <w:szCs w:val="12"/>
              </w:rPr>
            </w:pPr>
            <w:r w:rsidRPr="007F7055">
              <w:rPr>
                <w:color w:val="000000"/>
                <w:sz w:val="12"/>
                <w:szCs w:val="12"/>
              </w:rPr>
              <w:t>0,975</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01BD4C49"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6244623"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8A3A0B5" w14:textId="77777777" w:rsidR="00D84C3C" w:rsidRPr="007F7055" w:rsidRDefault="00D84C3C" w:rsidP="00B01ED5">
            <w:pPr>
              <w:jc w:val="center"/>
              <w:rPr>
                <w:color w:val="000000"/>
                <w:sz w:val="12"/>
                <w:szCs w:val="12"/>
              </w:rPr>
            </w:pPr>
            <w:r w:rsidRPr="007F7055">
              <w:rPr>
                <w:color w:val="000000"/>
                <w:sz w:val="12"/>
                <w:szCs w:val="12"/>
              </w:rPr>
              <w:t>6,884</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8591120"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1BF2DC82" w14:textId="77777777" w:rsidR="00D84C3C" w:rsidRPr="007F7055" w:rsidRDefault="00D84C3C" w:rsidP="00B01ED5">
            <w:pPr>
              <w:jc w:val="center"/>
              <w:rPr>
                <w:color w:val="000000"/>
                <w:sz w:val="12"/>
                <w:szCs w:val="12"/>
              </w:rPr>
            </w:pPr>
            <w:r w:rsidRPr="007F7055">
              <w:rPr>
                <w:color w:val="000000"/>
                <w:sz w:val="12"/>
                <w:szCs w:val="12"/>
              </w:rPr>
              <w:t>6,824</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F021F92" w14:textId="77777777" w:rsidR="00D84C3C" w:rsidRPr="007F7055" w:rsidRDefault="00D84C3C" w:rsidP="00B01ED5">
            <w:pPr>
              <w:jc w:val="center"/>
              <w:rPr>
                <w:color w:val="000000"/>
                <w:sz w:val="12"/>
                <w:szCs w:val="12"/>
              </w:rPr>
            </w:pPr>
            <w:r w:rsidRPr="007F7055">
              <w:rPr>
                <w:color w:val="000000"/>
                <w:sz w:val="12"/>
                <w:szCs w:val="12"/>
              </w:rPr>
              <w:t>0,000</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1F8214A9" w14:textId="77777777" w:rsidR="00D84C3C" w:rsidRPr="007F7055" w:rsidRDefault="00D84C3C" w:rsidP="00B01ED5">
            <w:pPr>
              <w:jc w:val="center"/>
              <w:rPr>
                <w:color w:val="000000"/>
                <w:sz w:val="12"/>
                <w:szCs w:val="12"/>
              </w:rPr>
            </w:pPr>
            <w:r w:rsidRPr="007F7055">
              <w:rPr>
                <w:color w:val="000000"/>
                <w:sz w:val="12"/>
                <w:szCs w:val="12"/>
              </w:rPr>
              <w:t>13,708</w:t>
            </w:r>
          </w:p>
        </w:tc>
      </w:tr>
      <w:tr w:rsidR="00D84C3C" w:rsidRPr="008259E8" w14:paraId="64EA42B3" w14:textId="77777777" w:rsidTr="00B01ED5">
        <w:trPr>
          <w:trHeight w:val="170"/>
        </w:trPr>
        <w:tc>
          <w:tcPr>
            <w:tcW w:w="182" w:type="pct"/>
            <w:shd w:val="clear" w:color="auto" w:fill="auto"/>
            <w:tcMar>
              <w:left w:w="28" w:type="dxa"/>
              <w:right w:w="28" w:type="dxa"/>
            </w:tcMar>
            <w:vAlign w:val="center"/>
            <w:hideMark/>
          </w:tcPr>
          <w:p w14:paraId="4ED0BE4C" w14:textId="77777777" w:rsidR="00D84C3C" w:rsidRPr="008259E8" w:rsidRDefault="00D84C3C" w:rsidP="00B01ED5">
            <w:pPr>
              <w:jc w:val="center"/>
              <w:rPr>
                <w:color w:val="000000"/>
                <w:sz w:val="12"/>
                <w:szCs w:val="12"/>
              </w:rPr>
            </w:pPr>
            <w:r w:rsidRPr="008259E8">
              <w:rPr>
                <w:color w:val="000000"/>
                <w:sz w:val="12"/>
                <w:szCs w:val="12"/>
              </w:rPr>
              <w:t>1.2.4</w:t>
            </w:r>
          </w:p>
        </w:tc>
        <w:tc>
          <w:tcPr>
            <w:tcW w:w="738" w:type="pct"/>
            <w:shd w:val="clear" w:color="auto" w:fill="auto"/>
            <w:tcMar>
              <w:left w:w="28" w:type="dxa"/>
              <w:right w:w="28" w:type="dxa"/>
            </w:tcMar>
            <w:vAlign w:val="center"/>
            <w:hideMark/>
          </w:tcPr>
          <w:p w14:paraId="392136A3" w14:textId="77777777" w:rsidR="00D84C3C" w:rsidRPr="008259E8" w:rsidRDefault="00D84C3C" w:rsidP="00B01ED5">
            <w:pPr>
              <w:ind w:left="-28"/>
              <w:rPr>
                <w:sz w:val="12"/>
                <w:szCs w:val="12"/>
              </w:rPr>
            </w:pPr>
            <w:r w:rsidRPr="008259E8">
              <w:rPr>
                <w:sz w:val="12"/>
                <w:szCs w:val="12"/>
              </w:rPr>
              <w:t>Реконструкция прочих объектов основных средств, всего, в том числе:</w:t>
            </w:r>
          </w:p>
        </w:tc>
        <w:tc>
          <w:tcPr>
            <w:tcW w:w="260" w:type="pct"/>
            <w:shd w:val="clear" w:color="auto" w:fill="auto"/>
            <w:tcMar>
              <w:left w:w="0" w:type="dxa"/>
              <w:right w:w="0" w:type="dxa"/>
            </w:tcMar>
            <w:vAlign w:val="center"/>
            <w:hideMark/>
          </w:tcPr>
          <w:p w14:paraId="4A39DA90" w14:textId="77777777" w:rsidR="00D84C3C" w:rsidRPr="008259E8" w:rsidRDefault="00D84C3C" w:rsidP="00B01ED5">
            <w:pPr>
              <w:ind w:left="57" w:right="57"/>
              <w:jc w:val="center"/>
              <w:rPr>
                <w:sz w:val="12"/>
                <w:szCs w:val="12"/>
              </w:rPr>
            </w:pPr>
            <w:r>
              <w:rPr>
                <w:sz w:val="12"/>
                <w:szCs w:val="12"/>
              </w:rPr>
              <w:t>-</w:t>
            </w:r>
          </w:p>
        </w:tc>
        <w:tc>
          <w:tcPr>
            <w:tcW w:w="217" w:type="pct"/>
            <w:shd w:val="clear" w:color="auto" w:fill="auto"/>
            <w:tcMar>
              <w:left w:w="28" w:type="dxa"/>
              <w:right w:w="28" w:type="dxa"/>
            </w:tcMar>
            <w:vAlign w:val="center"/>
          </w:tcPr>
          <w:p w14:paraId="2882ADDD" w14:textId="77777777" w:rsidR="00D84C3C" w:rsidRPr="008259E8" w:rsidRDefault="00D84C3C" w:rsidP="00B01ED5">
            <w:pPr>
              <w:jc w:val="center"/>
              <w:rPr>
                <w:color w:val="000000"/>
                <w:sz w:val="12"/>
                <w:szCs w:val="12"/>
              </w:rPr>
            </w:pPr>
          </w:p>
        </w:tc>
        <w:tc>
          <w:tcPr>
            <w:tcW w:w="217" w:type="pct"/>
            <w:shd w:val="clear" w:color="auto" w:fill="auto"/>
            <w:tcMar>
              <w:left w:w="28" w:type="dxa"/>
              <w:right w:w="28" w:type="dxa"/>
            </w:tcMar>
            <w:vAlign w:val="center"/>
          </w:tcPr>
          <w:p w14:paraId="3854D22D" w14:textId="77777777" w:rsidR="00D84C3C" w:rsidRPr="008259E8" w:rsidRDefault="00D84C3C" w:rsidP="00B01ED5">
            <w:pPr>
              <w:jc w:val="center"/>
              <w:rPr>
                <w:color w:val="000000"/>
                <w:sz w:val="12"/>
                <w:szCs w:val="12"/>
              </w:rPr>
            </w:pP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0FC87D" w14:textId="77777777" w:rsidR="00D84C3C" w:rsidRPr="007F7055" w:rsidRDefault="00D84C3C" w:rsidP="00B01ED5">
            <w:pPr>
              <w:jc w:val="center"/>
              <w:rPr>
                <w:color w:val="000000"/>
                <w:sz w:val="12"/>
                <w:szCs w:val="12"/>
              </w:rPr>
            </w:pPr>
            <w:r w:rsidRPr="007F7055">
              <w:rPr>
                <w:color w:val="000000"/>
                <w:sz w:val="12"/>
                <w:szCs w:val="12"/>
              </w:rPr>
              <w:t>2,099</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5D8B2977" w14:textId="77777777" w:rsidR="00D84C3C" w:rsidRPr="007F7055" w:rsidRDefault="00D84C3C" w:rsidP="00B01ED5">
            <w:pPr>
              <w:jc w:val="center"/>
              <w:rPr>
                <w:color w:val="000000"/>
                <w:sz w:val="12"/>
                <w:szCs w:val="12"/>
              </w:rPr>
            </w:pPr>
            <w:r w:rsidRPr="007F7055">
              <w:rPr>
                <w:color w:val="000000"/>
                <w:sz w:val="12"/>
                <w:szCs w:val="12"/>
              </w:rPr>
              <w:t>13,708</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3EC2B410" w14:textId="77777777" w:rsidR="00D84C3C" w:rsidRPr="007F7055" w:rsidRDefault="00D84C3C" w:rsidP="00B01ED5">
            <w:pPr>
              <w:jc w:val="center"/>
              <w:rPr>
                <w:color w:val="000000"/>
                <w:sz w:val="12"/>
                <w:szCs w:val="12"/>
              </w:rPr>
            </w:pPr>
            <w:r w:rsidRPr="007F7055">
              <w:rPr>
                <w:color w:val="000000"/>
                <w:sz w:val="12"/>
                <w:szCs w:val="12"/>
              </w:rPr>
              <w:t>1,542</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4E82B0FD" w14:textId="77777777" w:rsidR="00D84C3C" w:rsidRPr="007F7055" w:rsidRDefault="00D84C3C" w:rsidP="00B01ED5">
            <w:pPr>
              <w:jc w:val="center"/>
              <w:rPr>
                <w:color w:val="000000"/>
                <w:sz w:val="12"/>
                <w:szCs w:val="12"/>
              </w:rPr>
            </w:pPr>
            <w:r w:rsidRPr="007F7055">
              <w:rPr>
                <w:color w:val="000000"/>
                <w:sz w:val="12"/>
                <w:szCs w:val="12"/>
              </w:rPr>
              <w:t>5,584</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06CCB853" w14:textId="77777777" w:rsidR="00D84C3C" w:rsidRPr="007F7055" w:rsidRDefault="00D84C3C" w:rsidP="00B01ED5">
            <w:pPr>
              <w:jc w:val="center"/>
              <w:rPr>
                <w:color w:val="000000"/>
                <w:sz w:val="12"/>
                <w:szCs w:val="12"/>
              </w:rPr>
            </w:pPr>
            <w:r w:rsidRPr="007F7055">
              <w:rPr>
                <w:color w:val="000000"/>
                <w:sz w:val="12"/>
                <w:szCs w:val="12"/>
              </w:rPr>
              <w:t>6,581</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76C7F688"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7049A9F4" w14:textId="77777777" w:rsidR="00D84C3C" w:rsidRPr="007F7055" w:rsidRDefault="00D84C3C" w:rsidP="00B01ED5">
            <w:pPr>
              <w:jc w:val="center"/>
              <w:rPr>
                <w:color w:val="000000"/>
                <w:sz w:val="12"/>
                <w:szCs w:val="12"/>
              </w:rPr>
            </w:pPr>
            <w:r w:rsidRPr="007F7055">
              <w:rPr>
                <w:color w:val="000000"/>
                <w:sz w:val="12"/>
                <w:szCs w:val="12"/>
              </w:rPr>
              <w:t>0,975</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5509DADE"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761E5FC5"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064D02B4" w14:textId="77777777" w:rsidR="00D84C3C" w:rsidRPr="007F7055" w:rsidRDefault="00D84C3C" w:rsidP="00B01ED5">
            <w:pPr>
              <w:jc w:val="center"/>
              <w:rPr>
                <w:color w:val="000000"/>
                <w:sz w:val="12"/>
                <w:szCs w:val="12"/>
              </w:rPr>
            </w:pPr>
            <w:r w:rsidRPr="007F7055">
              <w:rPr>
                <w:color w:val="000000"/>
                <w:sz w:val="12"/>
                <w:szCs w:val="12"/>
              </w:rPr>
              <w:t>6,884</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36D69DD"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27831F26" w14:textId="77777777" w:rsidR="00D84C3C" w:rsidRPr="007F7055" w:rsidRDefault="00D84C3C" w:rsidP="00B01ED5">
            <w:pPr>
              <w:jc w:val="center"/>
              <w:rPr>
                <w:color w:val="000000"/>
                <w:sz w:val="12"/>
                <w:szCs w:val="12"/>
              </w:rPr>
            </w:pPr>
            <w:r w:rsidRPr="007F7055">
              <w:rPr>
                <w:color w:val="000000"/>
                <w:sz w:val="12"/>
                <w:szCs w:val="12"/>
              </w:rPr>
              <w:t>6,824</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6C4EC2CD" w14:textId="77777777" w:rsidR="00D84C3C" w:rsidRPr="007F7055" w:rsidRDefault="00D84C3C" w:rsidP="00B01ED5">
            <w:pPr>
              <w:jc w:val="center"/>
              <w:rPr>
                <w:color w:val="000000"/>
                <w:sz w:val="12"/>
                <w:szCs w:val="12"/>
              </w:rPr>
            </w:pPr>
            <w:r w:rsidRPr="007F7055">
              <w:rPr>
                <w:color w:val="000000"/>
                <w:sz w:val="12"/>
                <w:szCs w:val="12"/>
              </w:rPr>
              <w:t>0,000</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2494360C" w14:textId="77777777" w:rsidR="00D84C3C" w:rsidRPr="007F7055" w:rsidRDefault="00D84C3C" w:rsidP="00B01ED5">
            <w:pPr>
              <w:jc w:val="center"/>
              <w:rPr>
                <w:color w:val="000000"/>
                <w:sz w:val="12"/>
                <w:szCs w:val="12"/>
              </w:rPr>
            </w:pPr>
            <w:r w:rsidRPr="007F7055">
              <w:rPr>
                <w:color w:val="000000"/>
                <w:sz w:val="12"/>
                <w:szCs w:val="12"/>
              </w:rPr>
              <w:t>13,708</w:t>
            </w:r>
          </w:p>
        </w:tc>
      </w:tr>
      <w:tr w:rsidR="00D84C3C" w:rsidRPr="008259E8" w14:paraId="43A1E601" w14:textId="77777777" w:rsidTr="00B01ED5">
        <w:trPr>
          <w:trHeight w:val="170"/>
        </w:trPr>
        <w:tc>
          <w:tcPr>
            <w:tcW w:w="182" w:type="pct"/>
            <w:shd w:val="clear" w:color="auto" w:fill="auto"/>
            <w:tcMar>
              <w:left w:w="28" w:type="dxa"/>
              <w:right w:w="28" w:type="dxa"/>
            </w:tcMar>
            <w:vAlign w:val="center"/>
            <w:hideMark/>
          </w:tcPr>
          <w:p w14:paraId="0A0DACCA" w14:textId="77777777" w:rsidR="00D84C3C" w:rsidRPr="008259E8" w:rsidRDefault="00D84C3C" w:rsidP="00B01ED5">
            <w:pPr>
              <w:jc w:val="center"/>
              <w:rPr>
                <w:color w:val="000000"/>
                <w:sz w:val="12"/>
                <w:szCs w:val="12"/>
              </w:rPr>
            </w:pPr>
            <w:r w:rsidRPr="008259E8">
              <w:rPr>
                <w:color w:val="000000"/>
                <w:sz w:val="12"/>
                <w:szCs w:val="12"/>
              </w:rPr>
              <w:t>1.2.4.1</w:t>
            </w:r>
          </w:p>
        </w:tc>
        <w:tc>
          <w:tcPr>
            <w:tcW w:w="738" w:type="pct"/>
            <w:shd w:val="clear" w:color="auto" w:fill="auto"/>
            <w:tcMar>
              <w:left w:w="28" w:type="dxa"/>
              <w:right w:w="28" w:type="dxa"/>
            </w:tcMar>
            <w:vAlign w:val="center"/>
            <w:hideMark/>
          </w:tcPr>
          <w:p w14:paraId="49AA7A1A" w14:textId="77777777" w:rsidR="00D84C3C" w:rsidRPr="008259E8" w:rsidRDefault="00D84C3C" w:rsidP="00B01ED5">
            <w:pPr>
              <w:ind w:left="-28"/>
              <w:rPr>
                <w:sz w:val="12"/>
                <w:szCs w:val="12"/>
              </w:rPr>
            </w:pPr>
            <w:r w:rsidRPr="008259E8">
              <w:rPr>
                <w:sz w:val="12"/>
                <w:szCs w:val="12"/>
              </w:rPr>
              <w:t>Реконструкция пожарной сигнализации ОП-3 ЗСМК</w:t>
            </w:r>
          </w:p>
        </w:tc>
        <w:tc>
          <w:tcPr>
            <w:tcW w:w="260" w:type="pct"/>
            <w:shd w:val="clear" w:color="auto" w:fill="auto"/>
            <w:tcMar>
              <w:left w:w="0" w:type="dxa"/>
              <w:right w:w="0" w:type="dxa"/>
            </w:tcMar>
            <w:vAlign w:val="center"/>
            <w:hideMark/>
          </w:tcPr>
          <w:p w14:paraId="2C1B248B" w14:textId="77777777" w:rsidR="00D84C3C" w:rsidRPr="008259E8" w:rsidRDefault="00D84C3C" w:rsidP="00B01ED5">
            <w:pPr>
              <w:ind w:left="57" w:right="57"/>
              <w:jc w:val="center"/>
              <w:rPr>
                <w:sz w:val="12"/>
                <w:szCs w:val="12"/>
              </w:rPr>
            </w:pPr>
            <w:r w:rsidRPr="008259E8">
              <w:rPr>
                <w:sz w:val="12"/>
                <w:szCs w:val="12"/>
              </w:rPr>
              <w:t>E_ОП-3 ЗСМК</w:t>
            </w:r>
          </w:p>
        </w:tc>
        <w:tc>
          <w:tcPr>
            <w:tcW w:w="217" w:type="pct"/>
            <w:shd w:val="clear" w:color="auto" w:fill="auto"/>
            <w:tcMar>
              <w:left w:w="28" w:type="dxa"/>
              <w:right w:w="28" w:type="dxa"/>
            </w:tcMar>
            <w:vAlign w:val="center"/>
            <w:hideMark/>
          </w:tcPr>
          <w:p w14:paraId="2855ADF5" w14:textId="77777777" w:rsidR="00D84C3C" w:rsidRPr="008259E8" w:rsidRDefault="00D84C3C" w:rsidP="00B01ED5">
            <w:pPr>
              <w:jc w:val="center"/>
              <w:rPr>
                <w:color w:val="000000"/>
                <w:sz w:val="12"/>
                <w:szCs w:val="12"/>
              </w:rPr>
            </w:pPr>
            <w:r w:rsidRPr="008259E8">
              <w:rPr>
                <w:color w:val="000000"/>
                <w:sz w:val="12"/>
                <w:szCs w:val="12"/>
              </w:rPr>
              <w:t>2018</w:t>
            </w:r>
          </w:p>
        </w:tc>
        <w:tc>
          <w:tcPr>
            <w:tcW w:w="217" w:type="pct"/>
            <w:shd w:val="clear" w:color="auto" w:fill="auto"/>
            <w:tcMar>
              <w:left w:w="28" w:type="dxa"/>
              <w:right w:w="28" w:type="dxa"/>
            </w:tcMar>
            <w:vAlign w:val="center"/>
            <w:hideMark/>
          </w:tcPr>
          <w:p w14:paraId="79FF5216" w14:textId="77777777" w:rsidR="00D84C3C" w:rsidRPr="008259E8" w:rsidRDefault="00D84C3C" w:rsidP="00B01ED5">
            <w:pPr>
              <w:jc w:val="center"/>
              <w:rPr>
                <w:color w:val="000000"/>
                <w:sz w:val="12"/>
                <w:szCs w:val="12"/>
              </w:rPr>
            </w:pPr>
            <w:r w:rsidRPr="008259E8">
              <w:rPr>
                <w:color w:val="000000"/>
                <w:sz w:val="12"/>
                <w:szCs w:val="12"/>
              </w:rPr>
              <w:t>2018</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FD1E23" w14:textId="77777777" w:rsidR="00D84C3C" w:rsidRPr="007F7055" w:rsidRDefault="00D84C3C" w:rsidP="00B01ED5">
            <w:pPr>
              <w:jc w:val="center"/>
              <w:rPr>
                <w:color w:val="000000"/>
                <w:sz w:val="12"/>
                <w:szCs w:val="12"/>
              </w:rPr>
            </w:pPr>
            <w:r w:rsidRPr="007F7055">
              <w:rPr>
                <w:color w:val="000000"/>
                <w:sz w:val="12"/>
                <w:szCs w:val="12"/>
              </w:rPr>
              <w:t>0,975</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537A0034" w14:textId="77777777" w:rsidR="00D84C3C" w:rsidRPr="007F7055" w:rsidRDefault="00D84C3C" w:rsidP="00B01ED5">
            <w:pPr>
              <w:jc w:val="center"/>
              <w:rPr>
                <w:color w:val="000000"/>
                <w:sz w:val="12"/>
                <w:szCs w:val="12"/>
              </w:rPr>
            </w:pPr>
            <w:r w:rsidRPr="007F7055">
              <w:rPr>
                <w:color w:val="000000"/>
                <w:sz w:val="12"/>
                <w:szCs w:val="12"/>
              </w:rPr>
              <w:t>6,824</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0A669C6B" w14:textId="77777777" w:rsidR="00D84C3C" w:rsidRPr="007F7055" w:rsidRDefault="00D84C3C" w:rsidP="00B01ED5">
            <w:pPr>
              <w:jc w:val="center"/>
              <w:rPr>
                <w:color w:val="000000"/>
                <w:sz w:val="12"/>
                <w:szCs w:val="12"/>
              </w:rPr>
            </w:pPr>
            <w:r w:rsidRPr="007F7055">
              <w:rPr>
                <w:color w:val="000000"/>
                <w:sz w:val="12"/>
                <w:szCs w:val="12"/>
              </w:rPr>
              <w:t>0,750</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1D8B59F7" w14:textId="77777777" w:rsidR="00D84C3C" w:rsidRPr="007F7055" w:rsidRDefault="00D84C3C" w:rsidP="00B01ED5">
            <w:pPr>
              <w:jc w:val="center"/>
              <w:rPr>
                <w:color w:val="000000"/>
                <w:sz w:val="12"/>
                <w:szCs w:val="12"/>
              </w:rPr>
            </w:pPr>
            <w:r w:rsidRPr="007F7055">
              <w:rPr>
                <w:color w:val="000000"/>
                <w:sz w:val="12"/>
                <w:szCs w:val="12"/>
              </w:rPr>
              <w:t>4,366</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060708D7" w14:textId="77777777" w:rsidR="00D84C3C" w:rsidRPr="007F7055" w:rsidRDefault="00D84C3C" w:rsidP="00B01ED5">
            <w:pPr>
              <w:jc w:val="center"/>
              <w:rPr>
                <w:color w:val="000000"/>
                <w:sz w:val="12"/>
                <w:szCs w:val="12"/>
              </w:rPr>
            </w:pPr>
            <w:r w:rsidRPr="007F7055">
              <w:rPr>
                <w:color w:val="000000"/>
                <w:sz w:val="12"/>
                <w:szCs w:val="12"/>
              </w:rPr>
              <w:t>1,708</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56EAC4BF"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078AA669" w14:textId="77777777" w:rsidR="00D84C3C" w:rsidRPr="007F7055" w:rsidRDefault="00D84C3C" w:rsidP="00B01ED5">
            <w:pPr>
              <w:jc w:val="center"/>
              <w:rPr>
                <w:color w:val="000000"/>
                <w:sz w:val="12"/>
                <w:szCs w:val="12"/>
              </w:rPr>
            </w:pPr>
            <w:r w:rsidRPr="007F7055">
              <w:rPr>
                <w:color w:val="000000"/>
                <w:sz w:val="12"/>
                <w:szCs w:val="12"/>
              </w:rPr>
              <w:t>0,975</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6D1EC782"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0D8BD5D"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25E56B6F"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6D574236"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793F6FF" w14:textId="77777777" w:rsidR="00D84C3C" w:rsidRPr="007F7055" w:rsidRDefault="00D84C3C" w:rsidP="00B01ED5">
            <w:pPr>
              <w:jc w:val="center"/>
              <w:rPr>
                <w:color w:val="000000"/>
                <w:sz w:val="12"/>
                <w:szCs w:val="12"/>
              </w:rPr>
            </w:pPr>
            <w:r w:rsidRPr="007F7055">
              <w:rPr>
                <w:color w:val="000000"/>
                <w:sz w:val="12"/>
                <w:szCs w:val="12"/>
              </w:rPr>
              <w:t>6,824</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12776556" w14:textId="77777777" w:rsidR="00D84C3C" w:rsidRPr="007F7055" w:rsidRDefault="00D84C3C" w:rsidP="00B01ED5">
            <w:pPr>
              <w:jc w:val="center"/>
              <w:rPr>
                <w:color w:val="000000"/>
                <w:sz w:val="12"/>
                <w:szCs w:val="12"/>
              </w:rPr>
            </w:pPr>
            <w:r w:rsidRPr="007F7055">
              <w:rPr>
                <w:color w:val="000000"/>
                <w:sz w:val="12"/>
                <w:szCs w:val="12"/>
              </w:rPr>
              <w:t>0,000</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09775FC6" w14:textId="77777777" w:rsidR="00D84C3C" w:rsidRPr="007F7055" w:rsidRDefault="00D84C3C" w:rsidP="00B01ED5">
            <w:pPr>
              <w:jc w:val="center"/>
              <w:rPr>
                <w:color w:val="000000"/>
                <w:sz w:val="12"/>
                <w:szCs w:val="12"/>
              </w:rPr>
            </w:pPr>
            <w:r w:rsidRPr="007F7055">
              <w:rPr>
                <w:color w:val="000000"/>
                <w:sz w:val="12"/>
                <w:szCs w:val="12"/>
              </w:rPr>
              <w:t>6,824</w:t>
            </w:r>
          </w:p>
        </w:tc>
      </w:tr>
      <w:tr w:rsidR="00D84C3C" w:rsidRPr="008259E8" w14:paraId="492D056D" w14:textId="77777777" w:rsidTr="00B01ED5">
        <w:trPr>
          <w:trHeight w:val="56"/>
        </w:trPr>
        <w:tc>
          <w:tcPr>
            <w:tcW w:w="182" w:type="pct"/>
            <w:shd w:val="clear" w:color="auto" w:fill="auto"/>
            <w:tcMar>
              <w:left w:w="28" w:type="dxa"/>
              <w:right w:w="28" w:type="dxa"/>
            </w:tcMar>
            <w:vAlign w:val="center"/>
            <w:hideMark/>
          </w:tcPr>
          <w:p w14:paraId="35017B3F" w14:textId="77777777" w:rsidR="00D84C3C" w:rsidRPr="008259E8" w:rsidRDefault="00D84C3C" w:rsidP="00B01ED5">
            <w:pPr>
              <w:jc w:val="center"/>
              <w:rPr>
                <w:color w:val="000000"/>
                <w:sz w:val="12"/>
                <w:szCs w:val="12"/>
              </w:rPr>
            </w:pPr>
            <w:r w:rsidRPr="008259E8">
              <w:rPr>
                <w:color w:val="000000"/>
                <w:sz w:val="12"/>
                <w:szCs w:val="12"/>
              </w:rPr>
              <w:t>1.2.4.1</w:t>
            </w:r>
          </w:p>
        </w:tc>
        <w:tc>
          <w:tcPr>
            <w:tcW w:w="738" w:type="pct"/>
            <w:shd w:val="clear" w:color="auto" w:fill="auto"/>
            <w:tcMar>
              <w:left w:w="28" w:type="dxa"/>
              <w:right w:w="28" w:type="dxa"/>
            </w:tcMar>
            <w:vAlign w:val="center"/>
            <w:hideMark/>
          </w:tcPr>
          <w:p w14:paraId="14E1F349" w14:textId="77777777" w:rsidR="00D84C3C" w:rsidRPr="008259E8" w:rsidRDefault="00D84C3C" w:rsidP="00B01ED5">
            <w:pPr>
              <w:ind w:left="-28" w:right="-170"/>
              <w:rPr>
                <w:sz w:val="12"/>
                <w:szCs w:val="12"/>
              </w:rPr>
            </w:pPr>
            <w:r>
              <w:rPr>
                <w:sz w:val="12"/>
                <w:szCs w:val="12"/>
              </w:rPr>
              <w:t>Реконструкция</w:t>
            </w:r>
            <w:r w:rsidRPr="008259E8">
              <w:rPr>
                <w:sz w:val="12"/>
                <w:szCs w:val="12"/>
              </w:rPr>
              <w:t xml:space="preserve"> систем РЗА ЗРУ-110 кВ ЦТЭЦ</w:t>
            </w:r>
          </w:p>
        </w:tc>
        <w:tc>
          <w:tcPr>
            <w:tcW w:w="260" w:type="pct"/>
            <w:shd w:val="clear" w:color="auto" w:fill="auto"/>
            <w:tcMar>
              <w:left w:w="0" w:type="dxa"/>
              <w:right w:w="0" w:type="dxa"/>
            </w:tcMar>
            <w:vAlign w:val="center"/>
            <w:hideMark/>
          </w:tcPr>
          <w:p w14:paraId="3B3EF15D" w14:textId="77777777" w:rsidR="00D84C3C" w:rsidRPr="008259E8" w:rsidRDefault="00D84C3C" w:rsidP="00B01ED5">
            <w:pPr>
              <w:ind w:left="57" w:right="57"/>
              <w:jc w:val="center"/>
              <w:rPr>
                <w:sz w:val="12"/>
                <w:szCs w:val="12"/>
              </w:rPr>
            </w:pPr>
            <w:r w:rsidRPr="008259E8">
              <w:rPr>
                <w:sz w:val="12"/>
                <w:szCs w:val="12"/>
              </w:rPr>
              <w:t>E_ЦТЭЦ</w:t>
            </w:r>
          </w:p>
        </w:tc>
        <w:tc>
          <w:tcPr>
            <w:tcW w:w="217" w:type="pct"/>
            <w:shd w:val="clear" w:color="auto" w:fill="auto"/>
            <w:tcMar>
              <w:left w:w="28" w:type="dxa"/>
              <w:right w:w="28" w:type="dxa"/>
            </w:tcMar>
            <w:vAlign w:val="center"/>
            <w:hideMark/>
          </w:tcPr>
          <w:p w14:paraId="78BE5F50" w14:textId="77777777" w:rsidR="00D84C3C" w:rsidRPr="008259E8" w:rsidRDefault="00D84C3C" w:rsidP="00B01ED5">
            <w:pPr>
              <w:jc w:val="center"/>
              <w:rPr>
                <w:color w:val="000000"/>
                <w:sz w:val="12"/>
                <w:szCs w:val="12"/>
              </w:rPr>
            </w:pPr>
            <w:r w:rsidRPr="008259E8">
              <w:rPr>
                <w:color w:val="000000"/>
                <w:sz w:val="12"/>
                <w:szCs w:val="12"/>
              </w:rPr>
              <w:t>2016</w:t>
            </w:r>
          </w:p>
        </w:tc>
        <w:tc>
          <w:tcPr>
            <w:tcW w:w="217" w:type="pct"/>
            <w:shd w:val="clear" w:color="auto" w:fill="auto"/>
            <w:tcMar>
              <w:left w:w="28" w:type="dxa"/>
              <w:right w:w="28" w:type="dxa"/>
            </w:tcMar>
            <w:vAlign w:val="center"/>
            <w:hideMark/>
          </w:tcPr>
          <w:p w14:paraId="3A5B7ACC" w14:textId="77777777" w:rsidR="00D84C3C" w:rsidRPr="008259E8" w:rsidRDefault="00D84C3C" w:rsidP="00B01ED5">
            <w:pPr>
              <w:jc w:val="center"/>
              <w:rPr>
                <w:color w:val="000000"/>
                <w:sz w:val="12"/>
                <w:szCs w:val="12"/>
              </w:rPr>
            </w:pPr>
            <w:r w:rsidRPr="008259E8">
              <w:rPr>
                <w:color w:val="000000"/>
                <w:sz w:val="12"/>
                <w:szCs w:val="12"/>
              </w:rPr>
              <w:t>2016</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2ABF7" w14:textId="77777777" w:rsidR="00D84C3C" w:rsidRPr="007F7055" w:rsidRDefault="00D84C3C" w:rsidP="00B01ED5">
            <w:pPr>
              <w:jc w:val="center"/>
              <w:rPr>
                <w:color w:val="000000"/>
                <w:sz w:val="12"/>
                <w:szCs w:val="12"/>
              </w:rPr>
            </w:pPr>
            <w:r w:rsidRPr="007F7055">
              <w:rPr>
                <w:color w:val="000000"/>
                <w:sz w:val="12"/>
                <w:szCs w:val="12"/>
              </w:rPr>
              <w:t>1,125</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4A0C03FD" w14:textId="77777777" w:rsidR="00D84C3C" w:rsidRPr="007F7055" w:rsidRDefault="00D84C3C" w:rsidP="00B01ED5">
            <w:pPr>
              <w:jc w:val="center"/>
              <w:rPr>
                <w:color w:val="000000"/>
                <w:sz w:val="12"/>
                <w:szCs w:val="12"/>
              </w:rPr>
            </w:pPr>
            <w:r w:rsidRPr="007F7055">
              <w:rPr>
                <w:color w:val="000000"/>
                <w:sz w:val="12"/>
                <w:szCs w:val="12"/>
              </w:rPr>
              <w:t>6,884</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4A01D1E8" w14:textId="77777777" w:rsidR="00D84C3C" w:rsidRPr="007F7055" w:rsidRDefault="00D84C3C" w:rsidP="00B01ED5">
            <w:pPr>
              <w:jc w:val="center"/>
              <w:rPr>
                <w:color w:val="000000"/>
                <w:sz w:val="12"/>
                <w:szCs w:val="12"/>
              </w:rPr>
            </w:pPr>
            <w:r w:rsidRPr="007F7055">
              <w:rPr>
                <w:color w:val="000000"/>
                <w:sz w:val="12"/>
                <w:szCs w:val="12"/>
              </w:rPr>
              <w:t>0,792</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42DE98AF" w14:textId="77777777" w:rsidR="00D84C3C" w:rsidRPr="007F7055" w:rsidRDefault="00D84C3C" w:rsidP="00B01ED5">
            <w:pPr>
              <w:jc w:val="center"/>
              <w:rPr>
                <w:color w:val="000000"/>
                <w:sz w:val="12"/>
                <w:szCs w:val="12"/>
              </w:rPr>
            </w:pPr>
            <w:r w:rsidRPr="007F7055">
              <w:rPr>
                <w:color w:val="000000"/>
                <w:sz w:val="12"/>
                <w:szCs w:val="12"/>
              </w:rPr>
              <w:t>1,218</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70943E86" w14:textId="77777777" w:rsidR="00D84C3C" w:rsidRPr="007F7055" w:rsidRDefault="00D84C3C" w:rsidP="00B01ED5">
            <w:pPr>
              <w:jc w:val="center"/>
              <w:rPr>
                <w:color w:val="000000"/>
                <w:sz w:val="12"/>
                <w:szCs w:val="12"/>
              </w:rPr>
            </w:pPr>
            <w:r w:rsidRPr="007F7055">
              <w:rPr>
                <w:color w:val="000000"/>
                <w:sz w:val="12"/>
                <w:szCs w:val="12"/>
              </w:rPr>
              <w:t>4,873</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022F896E" w14:textId="77777777" w:rsidR="00D84C3C" w:rsidRPr="007F7055" w:rsidRDefault="00D84C3C" w:rsidP="00B01ED5">
            <w:pPr>
              <w:jc w:val="center"/>
              <w:rPr>
                <w:color w:val="000000"/>
                <w:sz w:val="12"/>
                <w:szCs w:val="12"/>
              </w:rPr>
            </w:pPr>
            <w:r w:rsidRPr="007F7055">
              <w:rPr>
                <w:color w:val="000000"/>
                <w:sz w:val="12"/>
                <w:szCs w:val="12"/>
              </w:rPr>
              <w:t>0,000</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74B7E00E" w14:textId="77777777" w:rsidR="00D84C3C" w:rsidRPr="007F7055" w:rsidRDefault="00D84C3C" w:rsidP="00B01ED5">
            <w:pPr>
              <w:jc w:val="center"/>
              <w:rPr>
                <w:color w:val="000000"/>
                <w:sz w:val="12"/>
                <w:szCs w:val="12"/>
              </w:rPr>
            </w:pPr>
            <w:r w:rsidRPr="007F7055">
              <w:rPr>
                <w:color w:val="000000"/>
                <w:sz w:val="12"/>
                <w:szCs w:val="12"/>
              </w:rPr>
              <w:t>0,000</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4D1B618A"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2E79BDA1"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0F6CA2CE" w14:textId="77777777" w:rsidR="00D84C3C" w:rsidRPr="007F7055" w:rsidRDefault="00D84C3C" w:rsidP="00B01ED5">
            <w:pPr>
              <w:jc w:val="center"/>
              <w:rPr>
                <w:color w:val="000000"/>
                <w:sz w:val="12"/>
                <w:szCs w:val="12"/>
              </w:rPr>
            </w:pPr>
            <w:r w:rsidRPr="007F7055">
              <w:rPr>
                <w:color w:val="000000"/>
                <w:sz w:val="12"/>
                <w:szCs w:val="12"/>
              </w:rPr>
              <w:t>6,884</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5AE8017"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2274E898" w14:textId="77777777" w:rsidR="00D84C3C" w:rsidRPr="007F7055" w:rsidRDefault="00D84C3C" w:rsidP="00B01ED5">
            <w:pPr>
              <w:jc w:val="center"/>
              <w:rPr>
                <w:color w:val="000000"/>
                <w:sz w:val="12"/>
                <w:szCs w:val="12"/>
              </w:rPr>
            </w:pPr>
            <w:r w:rsidRPr="007F7055">
              <w:rPr>
                <w:color w:val="000000"/>
                <w:sz w:val="12"/>
                <w:szCs w:val="12"/>
              </w:rPr>
              <w:t>0,000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7A0BDAD1" w14:textId="77777777" w:rsidR="00D84C3C" w:rsidRPr="007F7055" w:rsidRDefault="00D84C3C" w:rsidP="00B01ED5">
            <w:pPr>
              <w:jc w:val="center"/>
              <w:rPr>
                <w:color w:val="000000"/>
                <w:sz w:val="12"/>
                <w:szCs w:val="12"/>
              </w:rPr>
            </w:pPr>
            <w:r w:rsidRPr="007F7055">
              <w:rPr>
                <w:color w:val="000000"/>
                <w:sz w:val="12"/>
                <w:szCs w:val="12"/>
              </w:rPr>
              <w:t>0,000</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33D68EB2" w14:textId="77777777" w:rsidR="00D84C3C" w:rsidRPr="007F7055" w:rsidRDefault="00D84C3C" w:rsidP="00B01ED5">
            <w:pPr>
              <w:jc w:val="center"/>
              <w:rPr>
                <w:color w:val="000000"/>
                <w:sz w:val="12"/>
                <w:szCs w:val="12"/>
              </w:rPr>
            </w:pPr>
            <w:r w:rsidRPr="007F7055">
              <w:rPr>
                <w:color w:val="000000"/>
                <w:sz w:val="12"/>
                <w:szCs w:val="12"/>
              </w:rPr>
              <w:t>6,884</w:t>
            </w:r>
          </w:p>
        </w:tc>
      </w:tr>
      <w:tr w:rsidR="00D84C3C" w:rsidRPr="008259E8" w14:paraId="7E7189C0" w14:textId="77777777" w:rsidTr="00B01ED5">
        <w:trPr>
          <w:trHeight w:val="56"/>
        </w:trPr>
        <w:tc>
          <w:tcPr>
            <w:tcW w:w="182" w:type="pct"/>
            <w:shd w:val="clear" w:color="auto" w:fill="auto"/>
            <w:tcMar>
              <w:left w:w="28" w:type="dxa"/>
              <w:right w:w="28" w:type="dxa"/>
            </w:tcMar>
            <w:vAlign w:val="center"/>
            <w:hideMark/>
          </w:tcPr>
          <w:p w14:paraId="5F35FA5E" w14:textId="77777777" w:rsidR="00D84C3C" w:rsidRPr="008259E8" w:rsidRDefault="00D84C3C" w:rsidP="00B01ED5">
            <w:pPr>
              <w:jc w:val="center"/>
              <w:rPr>
                <w:color w:val="000000"/>
                <w:sz w:val="12"/>
                <w:szCs w:val="12"/>
              </w:rPr>
            </w:pPr>
            <w:r w:rsidRPr="008259E8">
              <w:rPr>
                <w:color w:val="000000"/>
                <w:sz w:val="12"/>
                <w:szCs w:val="12"/>
              </w:rPr>
              <w:t>1.6</w:t>
            </w:r>
          </w:p>
        </w:tc>
        <w:tc>
          <w:tcPr>
            <w:tcW w:w="738" w:type="pct"/>
            <w:shd w:val="clear" w:color="auto" w:fill="auto"/>
            <w:tcMar>
              <w:left w:w="28" w:type="dxa"/>
              <w:right w:w="28" w:type="dxa"/>
            </w:tcMar>
            <w:vAlign w:val="center"/>
            <w:hideMark/>
          </w:tcPr>
          <w:p w14:paraId="34D2C4D6" w14:textId="77777777" w:rsidR="00D84C3C" w:rsidRPr="008259E8" w:rsidRDefault="00D84C3C" w:rsidP="00B01ED5">
            <w:pPr>
              <w:ind w:left="-28" w:right="-170"/>
              <w:rPr>
                <w:sz w:val="12"/>
                <w:szCs w:val="12"/>
              </w:rPr>
            </w:pPr>
            <w:r w:rsidRPr="008259E8">
              <w:rPr>
                <w:sz w:val="12"/>
                <w:szCs w:val="12"/>
              </w:rPr>
              <w:t>Прочие инвестиционные проекты</w:t>
            </w:r>
          </w:p>
        </w:tc>
        <w:tc>
          <w:tcPr>
            <w:tcW w:w="260" w:type="pct"/>
            <w:shd w:val="clear" w:color="auto" w:fill="auto"/>
            <w:tcMar>
              <w:left w:w="0" w:type="dxa"/>
              <w:right w:w="0" w:type="dxa"/>
            </w:tcMar>
            <w:vAlign w:val="center"/>
            <w:hideMark/>
          </w:tcPr>
          <w:p w14:paraId="14D613AC" w14:textId="77777777" w:rsidR="00D84C3C" w:rsidRPr="008259E8" w:rsidRDefault="00D84C3C" w:rsidP="00B01ED5">
            <w:pPr>
              <w:ind w:left="57" w:right="57"/>
              <w:jc w:val="center"/>
              <w:rPr>
                <w:sz w:val="12"/>
                <w:szCs w:val="12"/>
              </w:rPr>
            </w:pPr>
            <w:r w:rsidRPr="008259E8">
              <w:rPr>
                <w:sz w:val="12"/>
                <w:szCs w:val="12"/>
              </w:rPr>
              <w:t>E_Прочие</w:t>
            </w:r>
          </w:p>
        </w:tc>
        <w:tc>
          <w:tcPr>
            <w:tcW w:w="217" w:type="pct"/>
            <w:shd w:val="clear" w:color="auto" w:fill="auto"/>
            <w:tcMar>
              <w:left w:w="28" w:type="dxa"/>
              <w:right w:w="28" w:type="dxa"/>
            </w:tcMar>
            <w:vAlign w:val="center"/>
            <w:hideMark/>
          </w:tcPr>
          <w:p w14:paraId="73BD5D5C" w14:textId="77777777" w:rsidR="00D84C3C" w:rsidRPr="008259E8" w:rsidRDefault="00D84C3C" w:rsidP="00B01ED5">
            <w:pPr>
              <w:jc w:val="center"/>
              <w:rPr>
                <w:color w:val="000000"/>
                <w:sz w:val="12"/>
                <w:szCs w:val="12"/>
              </w:rPr>
            </w:pPr>
            <w:r w:rsidRPr="008259E8">
              <w:rPr>
                <w:color w:val="000000"/>
                <w:sz w:val="12"/>
                <w:szCs w:val="12"/>
              </w:rPr>
              <w:t>2015</w:t>
            </w:r>
          </w:p>
        </w:tc>
        <w:tc>
          <w:tcPr>
            <w:tcW w:w="217" w:type="pct"/>
            <w:shd w:val="clear" w:color="auto" w:fill="auto"/>
            <w:tcMar>
              <w:left w:w="28" w:type="dxa"/>
              <w:right w:w="28" w:type="dxa"/>
            </w:tcMar>
            <w:vAlign w:val="center"/>
            <w:hideMark/>
          </w:tcPr>
          <w:p w14:paraId="42B3953F" w14:textId="77777777" w:rsidR="00D84C3C" w:rsidRPr="008259E8" w:rsidRDefault="00D84C3C" w:rsidP="00B01ED5">
            <w:pPr>
              <w:jc w:val="center"/>
              <w:rPr>
                <w:color w:val="000000"/>
                <w:sz w:val="12"/>
                <w:szCs w:val="12"/>
              </w:rPr>
            </w:pPr>
            <w:r w:rsidRPr="008259E8">
              <w:rPr>
                <w:color w:val="000000"/>
                <w:sz w:val="12"/>
                <w:szCs w:val="12"/>
              </w:rPr>
              <w:t>2019</w:t>
            </w:r>
          </w:p>
        </w:tc>
        <w:tc>
          <w:tcPr>
            <w:tcW w:w="30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71716B" w14:textId="77777777" w:rsidR="00D84C3C" w:rsidRPr="007F7055" w:rsidRDefault="00D84C3C" w:rsidP="00B01ED5">
            <w:pPr>
              <w:jc w:val="center"/>
              <w:rPr>
                <w:color w:val="000000"/>
                <w:sz w:val="12"/>
                <w:szCs w:val="12"/>
              </w:rPr>
            </w:pPr>
            <w:r w:rsidRPr="007F7055">
              <w:rPr>
                <w:color w:val="000000"/>
                <w:sz w:val="12"/>
                <w:szCs w:val="12"/>
              </w:rPr>
              <w:t>0,000</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61190669" w14:textId="77777777" w:rsidR="00D84C3C" w:rsidRPr="007F7055" w:rsidRDefault="00D84C3C" w:rsidP="00B01ED5">
            <w:pPr>
              <w:jc w:val="center"/>
              <w:rPr>
                <w:color w:val="000000"/>
                <w:sz w:val="12"/>
                <w:szCs w:val="12"/>
              </w:rPr>
            </w:pPr>
            <w:r w:rsidRPr="007F7055">
              <w:rPr>
                <w:color w:val="000000"/>
                <w:sz w:val="12"/>
                <w:szCs w:val="12"/>
              </w:rPr>
              <w:t>17,781</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tcPr>
          <w:p w14:paraId="1817E3C2" w14:textId="77777777" w:rsidR="00D84C3C" w:rsidRPr="007F7055" w:rsidRDefault="00D84C3C" w:rsidP="00B01ED5">
            <w:pPr>
              <w:jc w:val="center"/>
              <w:rPr>
                <w:color w:val="000000"/>
                <w:sz w:val="12"/>
                <w:szCs w:val="12"/>
              </w:rPr>
            </w:pPr>
            <w:r w:rsidRPr="007F7055">
              <w:rPr>
                <w:color w:val="000000"/>
                <w:sz w:val="12"/>
                <w:szCs w:val="12"/>
              </w:rPr>
              <w:t>0,000</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67893562" w14:textId="77777777" w:rsidR="00D84C3C" w:rsidRPr="007F7055" w:rsidRDefault="00D84C3C" w:rsidP="00B01ED5">
            <w:pPr>
              <w:jc w:val="center"/>
              <w:rPr>
                <w:color w:val="000000"/>
                <w:sz w:val="12"/>
                <w:szCs w:val="12"/>
              </w:rPr>
            </w:pPr>
            <w:r w:rsidRPr="007F7055">
              <w:rPr>
                <w:color w:val="000000"/>
                <w:sz w:val="12"/>
                <w:szCs w:val="12"/>
              </w:rPr>
              <w:t>0,000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15D1DB61" w14:textId="77777777" w:rsidR="00D84C3C" w:rsidRPr="007F7055" w:rsidRDefault="00D84C3C" w:rsidP="00B01ED5">
            <w:pPr>
              <w:jc w:val="center"/>
              <w:rPr>
                <w:color w:val="000000"/>
                <w:sz w:val="12"/>
                <w:szCs w:val="12"/>
              </w:rPr>
            </w:pPr>
            <w:r w:rsidRPr="007F7055">
              <w:rPr>
                <w:color w:val="000000"/>
                <w:sz w:val="12"/>
                <w:szCs w:val="12"/>
              </w:rPr>
              <w:t>0,000</w:t>
            </w:r>
          </w:p>
        </w:tc>
        <w:tc>
          <w:tcPr>
            <w:tcW w:w="167" w:type="pct"/>
            <w:tcBorders>
              <w:top w:val="nil"/>
              <w:left w:val="nil"/>
              <w:bottom w:val="single" w:sz="4" w:space="0" w:color="auto"/>
              <w:right w:val="single" w:sz="4" w:space="0" w:color="auto"/>
            </w:tcBorders>
            <w:shd w:val="clear" w:color="auto" w:fill="auto"/>
            <w:tcMar>
              <w:left w:w="28" w:type="dxa"/>
              <w:right w:w="28" w:type="dxa"/>
            </w:tcMar>
            <w:vAlign w:val="center"/>
          </w:tcPr>
          <w:p w14:paraId="2ED9C57F" w14:textId="77777777" w:rsidR="00D84C3C" w:rsidRPr="007F7055" w:rsidRDefault="00D84C3C" w:rsidP="00B01ED5">
            <w:pPr>
              <w:jc w:val="center"/>
              <w:rPr>
                <w:color w:val="000000"/>
                <w:sz w:val="12"/>
                <w:szCs w:val="12"/>
              </w:rPr>
            </w:pPr>
            <w:r w:rsidRPr="007F7055">
              <w:rPr>
                <w:color w:val="000000"/>
                <w:sz w:val="12"/>
                <w:szCs w:val="12"/>
              </w:rPr>
              <w:t>17,781</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14:paraId="737A67E2" w14:textId="77777777" w:rsidR="00D84C3C" w:rsidRPr="007F7055" w:rsidRDefault="00D84C3C" w:rsidP="00B01ED5">
            <w:pPr>
              <w:jc w:val="center"/>
              <w:rPr>
                <w:color w:val="000000"/>
                <w:sz w:val="12"/>
                <w:szCs w:val="12"/>
              </w:rPr>
            </w:pPr>
            <w:r w:rsidRPr="007F7055">
              <w:rPr>
                <w:color w:val="000000"/>
                <w:sz w:val="12"/>
                <w:szCs w:val="12"/>
              </w:rPr>
              <w:t>0,000</w:t>
            </w:r>
          </w:p>
        </w:tc>
        <w:tc>
          <w:tcPr>
            <w:tcW w:w="184" w:type="pct"/>
            <w:tcBorders>
              <w:top w:val="nil"/>
              <w:left w:val="nil"/>
              <w:bottom w:val="single" w:sz="4" w:space="0" w:color="auto"/>
              <w:right w:val="single" w:sz="4" w:space="0" w:color="auto"/>
            </w:tcBorders>
            <w:shd w:val="clear" w:color="auto" w:fill="auto"/>
            <w:tcMar>
              <w:left w:w="28" w:type="dxa"/>
              <w:right w:w="28" w:type="dxa"/>
            </w:tcMar>
            <w:vAlign w:val="center"/>
          </w:tcPr>
          <w:p w14:paraId="39F045A2" w14:textId="77777777" w:rsidR="00D84C3C" w:rsidRPr="007F7055" w:rsidRDefault="00D84C3C" w:rsidP="00B01ED5">
            <w:pPr>
              <w:jc w:val="center"/>
              <w:rPr>
                <w:color w:val="000000"/>
                <w:sz w:val="12"/>
                <w:szCs w:val="12"/>
              </w:rPr>
            </w:pPr>
            <w:r w:rsidRPr="007F7055">
              <w:rPr>
                <w:color w:val="000000"/>
                <w:sz w:val="12"/>
                <w:szCs w:val="12"/>
              </w:rPr>
              <w:t xml:space="preserve">3,942 </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1AC2D7E" w14:textId="77777777" w:rsidR="00D84C3C" w:rsidRPr="007F7055" w:rsidRDefault="00D84C3C" w:rsidP="00B01ED5">
            <w:pPr>
              <w:jc w:val="center"/>
              <w:rPr>
                <w:color w:val="000000"/>
                <w:sz w:val="12"/>
                <w:szCs w:val="12"/>
              </w:rPr>
            </w:pPr>
            <w:r w:rsidRPr="007F7055">
              <w:rPr>
                <w:color w:val="000000"/>
                <w:sz w:val="12"/>
                <w:szCs w:val="12"/>
              </w:rPr>
              <w:t>3,746</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555A2C37" w14:textId="77777777" w:rsidR="00D84C3C" w:rsidRPr="007F7055" w:rsidRDefault="00D84C3C" w:rsidP="00B01ED5">
            <w:pPr>
              <w:jc w:val="center"/>
              <w:rPr>
                <w:color w:val="000000"/>
                <w:sz w:val="12"/>
                <w:szCs w:val="12"/>
              </w:rPr>
            </w:pPr>
            <w:r w:rsidRPr="007F7055">
              <w:rPr>
                <w:color w:val="000000"/>
                <w:sz w:val="12"/>
                <w:szCs w:val="12"/>
              </w:rPr>
              <w:t>4,008</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7F5F13F7" w14:textId="77777777" w:rsidR="00D84C3C" w:rsidRPr="007F7055" w:rsidRDefault="00D84C3C" w:rsidP="00B01ED5">
            <w:pPr>
              <w:jc w:val="center"/>
              <w:rPr>
                <w:color w:val="000000"/>
                <w:sz w:val="12"/>
                <w:szCs w:val="12"/>
              </w:rPr>
            </w:pPr>
            <w:r w:rsidRPr="007F7055">
              <w:rPr>
                <w:color w:val="000000"/>
                <w:sz w:val="12"/>
                <w:szCs w:val="12"/>
              </w:rPr>
              <w:t>3,280</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7D8DF0B3" w14:textId="77777777" w:rsidR="00D84C3C" w:rsidRPr="007F7055" w:rsidRDefault="00D84C3C" w:rsidP="00B01ED5">
            <w:pPr>
              <w:jc w:val="center"/>
              <w:rPr>
                <w:color w:val="000000"/>
                <w:sz w:val="12"/>
                <w:szCs w:val="12"/>
              </w:rPr>
            </w:pPr>
            <w:r w:rsidRPr="007F7055">
              <w:rPr>
                <w:color w:val="000000"/>
                <w:sz w:val="12"/>
                <w:szCs w:val="12"/>
              </w:rPr>
              <w:t>2,805</w:t>
            </w:r>
          </w:p>
        </w:tc>
        <w:tc>
          <w:tcPr>
            <w:tcW w:w="301" w:type="pct"/>
            <w:tcBorders>
              <w:top w:val="nil"/>
              <w:left w:val="nil"/>
              <w:bottom w:val="single" w:sz="4" w:space="0" w:color="auto"/>
              <w:right w:val="single" w:sz="4" w:space="0" w:color="auto"/>
            </w:tcBorders>
            <w:shd w:val="clear" w:color="auto" w:fill="auto"/>
            <w:tcMar>
              <w:left w:w="28" w:type="dxa"/>
              <w:right w:w="28" w:type="dxa"/>
            </w:tcMar>
            <w:vAlign w:val="center"/>
          </w:tcPr>
          <w:p w14:paraId="4957FA8A" w14:textId="77777777" w:rsidR="00D84C3C" w:rsidRPr="007F7055" w:rsidRDefault="00D84C3C" w:rsidP="00B01ED5">
            <w:pPr>
              <w:jc w:val="center"/>
              <w:rPr>
                <w:color w:val="000000"/>
                <w:sz w:val="12"/>
                <w:szCs w:val="12"/>
              </w:rPr>
            </w:pPr>
            <w:r w:rsidRPr="007F7055">
              <w:rPr>
                <w:color w:val="000000"/>
                <w:sz w:val="12"/>
                <w:szCs w:val="12"/>
              </w:rPr>
              <w:t>3,942</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4F334F2E" w14:textId="77777777" w:rsidR="00D84C3C" w:rsidRPr="007F7055" w:rsidRDefault="00D84C3C" w:rsidP="00B01ED5">
            <w:pPr>
              <w:jc w:val="center"/>
              <w:rPr>
                <w:color w:val="000000"/>
                <w:sz w:val="12"/>
                <w:szCs w:val="12"/>
              </w:rPr>
            </w:pPr>
            <w:r w:rsidRPr="007F7055">
              <w:rPr>
                <w:color w:val="000000"/>
                <w:sz w:val="12"/>
                <w:szCs w:val="12"/>
              </w:rPr>
              <w:t>17,781</w:t>
            </w:r>
          </w:p>
        </w:tc>
      </w:tr>
    </w:tbl>
    <w:p w14:paraId="4B9DACB8" w14:textId="77777777" w:rsidR="00D84C3C" w:rsidRPr="00D46FBB" w:rsidRDefault="00D84C3C" w:rsidP="00D84C3C">
      <w:pPr>
        <w:ind w:left="11340"/>
        <w:jc w:val="center"/>
        <w:rPr>
          <w:sz w:val="28"/>
          <w:szCs w:val="28"/>
        </w:rPr>
      </w:pPr>
      <w:r w:rsidRPr="00D46FBB">
        <w:rPr>
          <w:sz w:val="28"/>
          <w:szCs w:val="28"/>
        </w:rPr>
        <w:t xml:space="preserve">Приложение </w:t>
      </w:r>
      <w:r>
        <w:rPr>
          <w:sz w:val="28"/>
          <w:szCs w:val="28"/>
        </w:rPr>
        <w:t>№ 3</w:t>
      </w:r>
    </w:p>
    <w:p w14:paraId="7AF7E3E2" w14:textId="77777777" w:rsidR="00D84C3C" w:rsidRPr="00D46FBB" w:rsidRDefault="00D84C3C" w:rsidP="00D84C3C">
      <w:pPr>
        <w:ind w:left="11340"/>
        <w:jc w:val="center"/>
        <w:rPr>
          <w:sz w:val="28"/>
          <w:szCs w:val="28"/>
        </w:rPr>
      </w:pPr>
      <w:r>
        <w:rPr>
          <w:sz w:val="28"/>
          <w:szCs w:val="28"/>
        </w:rPr>
        <w:t>к</w:t>
      </w:r>
      <w:r w:rsidRPr="00D46FBB">
        <w:rPr>
          <w:sz w:val="28"/>
          <w:szCs w:val="28"/>
        </w:rPr>
        <w:t xml:space="preserve"> постановлению региональной </w:t>
      </w:r>
    </w:p>
    <w:p w14:paraId="12EE5B87" w14:textId="77777777" w:rsidR="00D84C3C" w:rsidRPr="00D46FBB" w:rsidRDefault="00D84C3C" w:rsidP="00D84C3C">
      <w:pPr>
        <w:ind w:left="11340"/>
        <w:jc w:val="center"/>
        <w:rPr>
          <w:sz w:val="28"/>
          <w:szCs w:val="28"/>
        </w:rPr>
      </w:pPr>
      <w:r w:rsidRPr="00D46FBB">
        <w:rPr>
          <w:sz w:val="28"/>
          <w:szCs w:val="28"/>
        </w:rPr>
        <w:t>энергетической комиссии</w:t>
      </w:r>
    </w:p>
    <w:p w14:paraId="5D39F86C" w14:textId="77777777" w:rsidR="00D84C3C" w:rsidRPr="00D46FBB" w:rsidRDefault="00D84C3C" w:rsidP="00D84C3C">
      <w:pPr>
        <w:ind w:left="11340"/>
        <w:jc w:val="center"/>
        <w:rPr>
          <w:sz w:val="28"/>
          <w:szCs w:val="28"/>
        </w:rPr>
      </w:pPr>
      <w:r w:rsidRPr="00D46FBB">
        <w:rPr>
          <w:sz w:val="28"/>
          <w:szCs w:val="28"/>
        </w:rPr>
        <w:t>Кемеровской области</w:t>
      </w:r>
    </w:p>
    <w:p w14:paraId="13FC31C9" w14:textId="77777777" w:rsidR="00D84C3C" w:rsidRDefault="00D84C3C" w:rsidP="00D84C3C">
      <w:pPr>
        <w:ind w:left="11340"/>
        <w:jc w:val="center"/>
        <w:rPr>
          <w:sz w:val="28"/>
          <w:szCs w:val="28"/>
        </w:rPr>
      </w:pPr>
      <w:r w:rsidRPr="00D46FBB">
        <w:rPr>
          <w:sz w:val="28"/>
          <w:szCs w:val="28"/>
        </w:rPr>
        <w:t xml:space="preserve">от </w:t>
      </w:r>
      <w:r>
        <w:rPr>
          <w:sz w:val="28"/>
          <w:szCs w:val="28"/>
        </w:rPr>
        <w:t>«18»</w:t>
      </w:r>
      <w:r w:rsidRPr="00D46FBB">
        <w:rPr>
          <w:sz w:val="28"/>
          <w:szCs w:val="28"/>
        </w:rPr>
        <w:t xml:space="preserve"> </w:t>
      </w:r>
      <w:r>
        <w:rPr>
          <w:sz w:val="28"/>
          <w:szCs w:val="28"/>
        </w:rPr>
        <w:t>декабря 2014</w:t>
      </w:r>
      <w:r w:rsidRPr="00D46FBB">
        <w:rPr>
          <w:sz w:val="28"/>
          <w:szCs w:val="28"/>
        </w:rPr>
        <w:t xml:space="preserve"> г. № </w:t>
      </w:r>
      <w:r>
        <w:rPr>
          <w:sz w:val="28"/>
          <w:szCs w:val="28"/>
        </w:rPr>
        <w:t>947</w:t>
      </w:r>
    </w:p>
    <w:p w14:paraId="46B8C969" w14:textId="77777777" w:rsidR="00D84C3C" w:rsidRPr="00D62F18" w:rsidRDefault="00D84C3C" w:rsidP="00D84C3C">
      <w:pPr>
        <w:jc w:val="center"/>
        <w:rPr>
          <w:sz w:val="32"/>
          <w:szCs w:val="28"/>
        </w:rPr>
      </w:pPr>
      <w:r w:rsidRPr="00D62F18">
        <w:rPr>
          <w:sz w:val="28"/>
        </w:rPr>
        <w:t>Перечни инвестиционных проектов</w:t>
      </w:r>
    </w:p>
    <w:p w14:paraId="3A139630" w14:textId="77777777" w:rsidR="00D84C3C" w:rsidRDefault="00D84C3C" w:rsidP="00D84C3C">
      <w:pPr>
        <w:jc w:val="center"/>
        <w:rPr>
          <w:sz w:val="28"/>
          <w:szCs w:val="28"/>
        </w:rPr>
      </w:pPr>
      <w:r w:rsidRPr="001C363A">
        <w:rPr>
          <w:sz w:val="28"/>
          <w:szCs w:val="28"/>
        </w:rPr>
        <w:t>Раздел 3. Цели реализации инвестиционных проектов сетевой организации</w:t>
      </w:r>
      <w:r>
        <w:rPr>
          <w:sz w:val="28"/>
          <w:szCs w:val="28"/>
        </w:rPr>
        <w:t xml:space="preserve"> на 2018 </w:t>
      </w:r>
      <w:r w:rsidRPr="00F043D1">
        <w:rPr>
          <w:sz w:val="28"/>
          <w:szCs w:val="28"/>
        </w:rPr>
        <w:t>год</w:t>
      </w:r>
    </w:p>
    <w:p w14:paraId="1C758F80" w14:textId="77777777" w:rsidR="00D84C3C" w:rsidRPr="00CC1EBB" w:rsidRDefault="00D84C3C" w:rsidP="00D84C3C">
      <w:pPr>
        <w:jc w:val="center"/>
        <w:rPr>
          <w:sz w:val="28"/>
          <w:szCs w:val="28"/>
        </w:rPr>
      </w:pPr>
      <w:r>
        <w:rPr>
          <w:sz w:val="28"/>
          <w:szCs w:val="28"/>
        </w:rPr>
        <w:t>ООО «ЕвразЭнергоТранс»</w:t>
      </w:r>
    </w:p>
    <w:tbl>
      <w:tblPr>
        <w:tblW w:w="4932" w:type="pct"/>
        <w:tblInd w:w="108" w:type="dxa"/>
        <w:tblLayout w:type="fixed"/>
        <w:tblLook w:val="04A0" w:firstRow="1" w:lastRow="0" w:firstColumn="1" w:lastColumn="0" w:noHBand="0" w:noVBand="1"/>
      </w:tblPr>
      <w:tblGrid>
        <w:gridCol w:w="607"/>
        <w:gridCol w:w="3680"/>
        <w:gridCol w:w="1132"/>
        <w:gridCol w:w="1273"/>
        <w:gridCol w:w="1982"/>
        <w:gridCol w:w="1132"/>
        <w:gridCol w:w="1132"/>
        <w:gridCol w:w="1277"/>
        <w:gridCol w:w="2682"/>
        <w:gridCol w:w="1142"/>
      </w:tblGrid>
      <w:tr w:rsidR="00D84C3C" w:rsidRPr="008E7ADB" w14:paraId="5565E0F8" w14:textId="77777777" w:rsidTr="00B01ED5">
        <w:trPr>
          <w:trHeight w:val="2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center"/>
            <w:hideMark/>
          </w:tcPr>
          <w:p w14:paraId="650ECFBB" w14:textId="77777777" w:rsidR="00D84C3C" w:rsidRPr="008E7ADB" w:rsidRDefault="00D84C3C" w:rsidP="00B01ED5">
            <w:pPr>
              <w:ind w:left="113" w:right="113"/>
              <w:jc w:val="center"/>
              <w:rPr>
                <w:color w:val="000000"/>
                <w:sz w:val="16"/>
                <w:szCs w:val="28"/>
              </w:rPr>
            </w:pPr>
            <w:r>
              <w:rPr>
                <w:color w:val="000000"/>
                <w:sz w:val="16"/>
                <w:szCs w:val="28"/>
              </w:rPr>
              <w:t>Номер группы инвести</w:t>
            </w:r>
            <w:r w:rsidRPr="008E7ADB">
              <w:rPr>
                <w:color w:val="000000"/>
                <w:sz w:val="16"/>
                <w:szCs w:val="28"/>
              </w:rPr>
              <w:t>ционных проектов</w:t>
            </w:r>
          </w:p>
        </w:tc>
        <w:tc>
          <w:tcPr>
            <w:tcW w:w="1147" w:type="pct"/>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444158D" w14:textId="77777777" w:rsidR="00D84C3C" w:rsidRPr="008E7ADB" w:rsidRDefault="00D84C3C" w:rsidP="00B01ED5">
            <w:pPr>
              <w:jc w:val="center"/>
              <w:rPr>
                <w:color w:val="000000"/>
                <w:sz w:val="16"/>
                <w:szCs w:val="28"/>
              </w:rPr>
            </w:pPr>
            <w:r w:rsidRPr="008E7ADB">
              <w:rPr>
                <w:color w:val="000000"/>
                <w:sz w:val="16"/>
                <w:szCs w:val="28"/>
              </w:rPr>
              <w:t>Наименование инвестиционного проекта (группы инвестиционных проектов)</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2FB62D1" w14:textId="77777777" w:rsidR="00D84C3C" w:rsidRPr="008E7ADB" w:rsidRDefault="00D84C3C" w:rsidP="00B01ED5">
            <w:pPr>
              <w:jc w:val="center"/>
              <w:rPr>
                <w:color w:val="000000"/>
                <w:sz w:val="16"/>
                <w:szCs w:val="28"/>
              </w:rPr>
            </w:pPr>
            <w:r w:rsidRPr="00AE2A01">
              <w:rPr>
                <w:color w:val="000000"/>
                <w:sz w:val="16"/>
                <w:szCs w:val="16"/>
              </w:rPr>
              <w:t>Идентифи</w:t>
            </w:r>
            <w:r>
              <w:rPr>
                <w:color w:val="000000"/>
                <w:sz w:val="16"/>
                <w:szCs w:val="16"/>
              </w:rPr>
              <w:t>-</w:t>
            </w:r>
            <w:r w:rsidRPr="00AE2A01">
              <w:rPr>
                <w:color w:val="000000"/>
                <w:sz w:val="16"/>
                <w:szCs w:val="16"/>
              </w:rPr>
              <w:t>ка</w:t>
            </w:r>
            <w:r>
              <w:rPr>
                <w:color w:val="000000"/>
                <w:sz w:val="16"/>
                <w:szCs w:val="16"/>
              </w:rPr>
              <w:t>тор инвестици-он</w:t>
            </w:r>
            <w:r w:rsidRPr="00AE2A01">
              <w:rPr>
                <w:color w:val="000000"/>
                <w:sz w:val="16"/>
                <w:szCs w:val="16"/>
              </w:rPr>
              <w:t>ного проекта</w:t>
            </w:r>
          </w:p>
        </w:tc>
        <w:tc>
          <w:tcPr>
            <w:tcW w:w="3311" w:type="pct"/>
            <w:gridSpan w:val="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10AC64A" w14:textId="77777777" w:rsidR="00D84C3C" w:rsidRPr="008E7ADB" w:rsidRDefault="00D84C3C" w:rsidP="00B01ED5">
            <w:pPr>
              <w:jc w:val="center"/>
              <w:rPr>
                <w:color w:val="000000"/>
                <w:sz w:val="16"/>
                <w:szCs w:val="28"/>
              </w:rPr>
            </w:pPr>
            <w:r w:rsidRPr="008E7ADB">
              <w:rPr>
                <w:color w:val="000000"/>
                <w:sz w:val="16"/>
                <w:szCs w:val="28"/>
              </w:rPr>
              <w:t>Цели реализации инвестиционных проектов и плановые значения количественных показателей, характеризующие достижение таких целей</w:t>
            </w:r>
          </w:p>
        </w:tc>
      </w:tr>
      <w:tr w:rsidR="00D84C3C" w:rsidRPr="008E7ADB" w14:paraId="42E3D36E" w14:textId="77777777" w:rsidTr="00B01ED5">
        <w:trPr>
          <w:trHeight w:val="1577"/>
        </w:trPr>
        <w:tc>
          <w:tcPr>
            <w:tcW w:w="189"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0746D00" w14:textId="77777777" w:rsidR="00D84C3C" w:rsidRPr="008E7ADB" w:rsidRDefault="00D84C3C" w:rsidP="00B01ED5">
            <w:pPr>
              <w:rPr>
                <w:color w:val="000000"/>
                <w:sz w:val="16"/>
                <w:szCs w:val="28"/>
              </w:rPr>
            </w:pPr>
          </w:p>
        </w:tc>
        <w:tc>
          <w:tcPr>
            <w:tcW w:w="1147"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D8669D9" w14:textId="77777777" w:rsidR="00D84C3C" w:rsidRPr="008E7ADB" w:rsidRDefault="00D84C3C" w:rsidP="00B01ED5">
            <w:pPr>
              <w:rPr>
                <w:color w:val="000000"/>
                <w:sz w:val="16"/>
                <w:szCs w:val="28"/>
              </w:rPr>
            </w:pPr>
          </w:p>
        </w:tc>
        <w:tc>
          <w:tcPr>
            <w:tcW w:w="353"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897834C" w14:textId="77777777" w:rsidR="00D84C3C" w:rsidRPr="008E7ADB" w:rsidRDefault="00D84C3C" w:rsidP="00B01ED5">
            <w:pPr>
              <w:rPr>
                <w:color w:val="000000"/>
                <w:sz w:val="16"/>
                <w:szCs w:val="28"/>
              </w:rPr>
            </w:pPr>
          </w:p>
        </w:tc>
        <w:tc>
          <w:tcPr>
            <w:tcW w:w="397" w:type="pct"/>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794CFCE" w14:textId="77777777" w:rsidR="00D84C3C" w:rsidRPr="008E7ADB" w:rsidRDefault="00D84C3C" w:rsidP="00B01ED5">
            <w:pPr>
              <w:jc w:val="center"/>
              <w:rPr>
                <w:color w:val="000000"/>
                <w:sz w:val="16"/>
                <w:szCs w:val="28"/>
              </w:rPr>
            </w:pPr>
            <w:r w:rsidRPr="008E7ADB">
              <w:rPr>
                <w:color w:val="000000"/>
                <w:sz w:val="16"/>
                <w:szCs w:val="28"/>
              </w:rPr>
              <w:t>Развитие электрической сети/усиление существующей электрической сети, связанное с подключением новых потребителей</w:t>
            </w:r>
          </w:p>
        </w:tc>
        <w:tc>
          <w:tcPr>
            <w:tcW w:w="618" w:type="pct"/>
            <w:tcBorders>
              <w:top w:val="nil"/>
              <w:left w:val="nil"/>
              <w:bottom w:val="single" w:sz="4" w:space="0" w:color="auto"/>
              <w:right w:val="single" w:sz="4" w:space="0" w:color="auto"/>
            </w:tcBorders>
            <w:shd w:val="clear" w:color="auto" w:fill="auto"/>
            <w:tcMar>
              <w:left w:w="0" w:type="dxa"/>
              <w:right w:w="0" w:type="dxa"/>
            </w:tcMar>
            <w:vAlign w:val="center"/>
            <w:hideMark/>
          </w:tcPr>
          <w:p w14:paraId="12F4D978" w14:textId="77777777" w:rsidR="00D84C3C" w:rsidRPr="008E7ADB" w:rsidRDefault="00D84C3C" w:rsidP="00B01ED5">
            <w:pPr>
              <w:jc w:val="center"/>
              <w:rPr>
                <w:color w:val="000000"/>
                <w:sz w:val="16"/>
                <w:szCs w:val="28"/>
              </w:rPr>
            </w:pPr>
            <w:r w:rsidRPr="008E7ADB">
              <w:rPr>
                <w:color w:val="000000"/>
                <w:sz w:val="16"/>
                <w:szCs w:val="28"/>
              </w:rPr>
              <w:t>Замещение (обновление) электрической сети/повышение экономической эффективности (мероприятия направленные на снижение эксплуатационных затрат) оказания услуг в сфере электроэнергетики</w:t>
            </w:r>
          </w:p>
        </w:tc>
        <w:tc>
          <w:tcPr>
            <w:tcW w:w="353" w:type="pct"/>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6479CF2" w14:textId="77777777" w:rsidR="00D84C3C" w:rsidRPr="008E7ADB" w:rsidRDefault="00D84C3C" w:rsidP="00B01ED5">
            <w:pPr>
              <w:jc w:val="center"/>
              <w:rPr>
                <w:color w:val="000000"/>
                <w:sz w:val="16"/>
                <w:szCs w:val="28"/>
              </w:rPr>
            </w:pPr>
            <w:r w:rsidRPr="008E7ADB">
              <w:rPr>
                <w:color w:val="000000"/>
                <w:sz w:val="16"/>
                <w:szCs w:val="28"/>
              </w:rPr>
              <w:t>Повышение надежности оказываемых услуг в сфере электроэнерге</w:t>
            </w:r>
            <w:r>
              <w:rPr>
                <w:color w:val="000000"/>
                <w:sz w:val="16"/>
                <w:szCs w:val="28"/>
              </w:rPr>
              <w:t>-</w:t>
            </w:r>
            <w:r w:rsidRPr="008E7ADB">
              <w:rPr>
                <w:color w:val="000000"/>
                <w:sz w:val="16"/>
                <w:szCs w:val="28"/>
              </w:rPr>
              <w:t xml:space="preserve">тики </w:t>
            </w:r>
          </w:p>
        </w:tc>
        <w:tc>
          <w:tcPr>
            <w:tcW w:w="353" w:type="pct"/>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45CCD47" w14:textId="77777777" w:rsidR="00D84C3C" w:rsidRPr="008E7ADB" w:rsidRDefault="00D84C3C" w:rsidP="00B01ED5">
            <w:pPr>
              <w:jc w:val="center"/>
              <w:rPr>
                <w:color w:val="000000"/>
                <w:sz w:val="16"/>
                <w:szCs w:val="28"/>
              </w:rPr>
            </w:pPr>
            <w:r w:rsidRPr="008E7ADB">
              <w:rPr>
                <w:color w:val="000000"/>
                <w:sz w:val="16"/>
                <w:szCs w:val="28"/>
              </w:rPr>
              <w:t>Повышение качества оказываемых услуг в сфере электроэнерге</w:t>
            </w:r>
            <w:r>
              <w:rPr>
                <w:color w:val="000000"/>
                <w:sz w:val="16"/>
                <w:szCs w:val="28"/>
              </w:rPr>
              <w:t>-</w:t>
            </w:r>
            <w:r w:rsidRPr="008E7ADB">
              <w:rPr>
                <w:color w:val="000000"/>
                <w:sz w:val="16"/>
                <w:szCs w:val="28"/>
              </w:rPr>
              <w:t xml:space="preserve">тики </w:t>
            </w:r>
          </w:p>
        </w:tc>
        <w:tc>
          <w:tcPr>
            <w:tcW w:w="398" w:type="pct"/>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73BDCB5" w14:textId="77777777" w:rsidR="00D84C3C" w:rsidRPr="008E7ADB" w:rsidRDefault="00D84C3C" w:rsidP="00B01ED5">
            <w:pPr>
              <w:jc w:val="center"/>
              <w:rPr>
                <w:color w:val="000000"/>
                <w:sz w:val="16"/>
                <w:szCs w:val="28"/>
              </w:rPr>
            </w:pPr>
            <w:r w:rsidRPr="008E7ADB">
              <w:rPr>
                <w:color w:val="000000"/>
                <w:sz w:val="16"/>
                <w:szCs w:val="28"/>
              </w:rPr>
              <w:t>Выполнение требований законодательства Российской Федерации, предписаний органов исполнительной власти, регламентов рынков электрической энергии</w:t>
            </w:r>
          </w:p>
        </w:tc>
        <w:tc>
          <w:tcPr>
            <w:tcW w:w="836" w:type="pct"/>
            <w:tcBorders>
              <w:top w:val="nil"/>
              <w:left w:val="nil"/>
              <w:bottom w:val="nil"/>
              <w:right w:val="nil"/>
            </w:tcBorders>
            <w:shd w:val="clear" w:color="auto" w:fill="auto"/>
            <w:tcMar>
              <w:left w:w="0" w:type="dxa"/>
              <w:right w:w="0" w:type="dxa"/>
            </w:tcMar>
            <w:vAlign w:val="center"/>
            <w:hideMark/>
          </w:tcPr>
          <w:p w14:paraId="5E8EE345" w14:textId="77777777" w:rsidR="00D84C3C" w:rsidRPr="008E7ADB" w:rsidRDefault="00D84C3C" w:rsidP="00B01ED5">
            <w:pPr>
              <w:jc w:val="center"/>
              <w:rPr>
                <w:color w:val="000000"/>
                <w:sz w:val="16"/>
                <w:szCs w:val="28"/>
              </w:rPr>
            </w:pPr>
            <w:r w:rsidRPr="008E7ADB">
              <w:rPr>
                <w:color w:val="000000"/>
                <w:sz w:val="16"/>
                <w:szCs w:val="28"/>
              </w:rPr>
              <w:t>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w:t>
            </w:r>
          </w:p>
        </w:tc>
        <w:tc>
          <w:tcPr>
            <w:tcW w:w="356" w:type="pct"/>
            <w:vMerge w:val="restart"/>
            <w:tcBorders>
              <w:top w:val="nil"/>
              <w:left w:val="single" w:sz="4" w:space="0" w:color="auto"/>
              <w:bottom w:val="nil"/>
              <w:right w:val="single" w:sz="4" w:space="0" w:color="auto"/>
            </w:tcBorders>
            <w:shd w:val="clear" w:color="auto" w:fill="auto"/>
            <w:tcMar>
              <w:left w:w="0" w:type="dxa"/>
              <w:right w:w="0" w:type="dxa"/>
            </w:tcMar>
            <w:vAlign w:val="center"/>
            <w:hideMark/>
          </w:tcPr>
          <w:p w14:paraId="2AB1ADE7" w14:textId="77777777" w:rsidR="00D84C3C" w:rsidRDefault="00D84C3C" w:rsidP="00B01ED5">
            <w:pPr>
              <w:jc w:val="center"/>
              <w:rPr>
                <w:color w:val="000000"/>
                <w:sz w:val="16"/>
                <w:szCs w:val="28"/>
              </w:rPr>
            </w:pPr>
            <w:r w:rsidRPr="008E7ADB">
              <w:rPr>
                <w:color w:val="000000"/>
                <w:sz w:val="16"/>
                <w:szCs w:val="28"/>
              </w:rPr>
              <w:t>Инвестиции, связанные с деятельностью,</w:t>
            </w:r>
          </w:p>
          <w:p w14:paraId="7D69369B" w14:textId="77777777" w:rsidR="00D84C3C" w:rsidRDefault="00D84C3C" w:rsidP="00B01ED5">
            <w:pPr>
              <w:jc w:val="center"/>
              <w:rPr>
                <w:color w:val="000000"/>
                <w:sz w:val="16"/>
                <w:szCs w:val="28"/>
              </w:rPr>
            </w:pPr>
            <w:r w:rsidRPr="008E7ADB">
              <w:rPr>
                <w:color w:val="000000"/>
                <w:sz w:val="16"/>
                <w:szCs w:val="28"/>
              </w:rPr>
              <w:t xml:space="preserve"> не относящейся</w:t>
            </w:r>
          </w:p>
          <w:p w14:paraId="4860C148" w14:textId="77777777" w:rsidR="00D84C3C" w:rsidRPr="008E7ADB" w:rsidRDefault="00D84C3C" w:rsidP="00B01ED5">
            <w:pPr>
              <w:jc w:val="center"/>
              <w:rPr>
                <w:color w:val="000000"/>
                <w:sz w:val="16"/>
                <w:szCs w:val="28"/>
              </w:rPr>
            </w:pPr>
            <w:r w:rsidRPr="008E7ADB">
              <w:rPr>
                <w:color w:val="000000"/>
                <w:sz w:val="16"/>
                <w:szCs w:val="28"/>
              </w:rPr>
              <w:t xml:space="preserve"> к сфере электроэнерге</w:t>
            </w:r>
            <w:r>
              <w:rPr>
                <w:color w:val="000000"/>
                <w:sz w:val="16"/>
                <w:szCs w:val="28"/>
              </w:rPr>
              <w:t>-</w:t>
            </w:r>
            <w:r w:rsidRPr="008E7ADB">
              <w:rPr>
                <w:color w:val="000000"/>
                <w:sz w:val="16"/>
                <w:szCs w:val="28"/>
              </w:rPr>
              <w:t>тики</w:t>
            </w:r>
          </w:p>
        </w:tc>
      </w:tr>
      <w:tr w:rsidR="00D84C3C" w:rsidRPr="008E7ADB" w14:paraId="3386BA99" w14:textId="77777777" w:rsidTr="00B01ED5">
        <w:trPr>
          <w:trHeight w:val="20"/>
        </w:trPr>
        <w:tc>
          <w:tcPr>
            <w:tcW w:w="189"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932E87F" w14:textId="77777777" w:rsidR="00D84C3C" w:rsidRPr="008E7ADB" w:rsidRDefault="00D84C3C" w:rsidP="00B01ED5">
            <w:pPr>
              <w:rPr>
                <w:color w:val="000000"/>
                <w:sz w:val="16"/>
                <w:szCs w:val="28"/>
              </w:rPr>
            </w:pPr>
          </w:p>
        </w:tc>
        <w:tc>
          <w:tcPr>
            <w:tcW w:w="1147"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10E1930" w14:textId="77777777" w:rsidR="00D84C3C" w:rsidRPr="008E7ADB" w:rsidRDefault="00D84C3C" w:rsidP="00B01ED5">
            <w:pPr>
              <w:rPr>
                <w:color w:val="000000"/>
                <w:sz w:val="16"/>
                <w:szCs w:val="28"/>
              </w:rPr>
            </w:pPr>
          </w:p>
        </w:tc>
        <w:tc>
          <w:tcPr>
            <w:tcW w:w="353"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4E94A76" w14:textId="77777777" w:rsidR="00D84C3C" w:rsidRPr="008E7ADB" w:rsidRDefault="00D84C3C" w:rsidP="00B01ED5">
            <w:pPr>
              <w:rPr>
                <w:color w:val="000000"/>
                <w:sz w:val="16"/>
                <w:szCs w:val="28"/>
              </w:rPr>
            </w:pPr>
          </w:p>
        </w:tc>
        <w:tc>
          <w:tcPr>
            <w:tcW w:w="397" w:type="pct"/>
            <w:vMerge/>
            <w:tcBorders>
              <w:top w:val="nil"/>
              <w:left w:val="single" w:sz="4" w:space="0" w:color="auto"/>
              <w:bottom w:val="single" w:sz="4" w:space="0" w:color="auto"/>
              <w:right w:val="single" w:sz="4" w:space="0" w:color="auto"/>
            </w:tcBorders>
            <w:tcMar>
              <w:left w:w="0" w:type="dxa"/>
              <w:right w:w="0" w:type="dxa"/>
            </w:tcMar>
            <w:vAlign w:val="center"/>
            <w:hideMark/>
          </w:tcPr>
          <w:p w14:paraId="44DA6CCE" w14:textId="77777777" w:rsidR="00D84C3C" w:rsidRPr="008E7ADB" w:rsidRDefault="00D84C3C" w:rsidP="00B01ED5">
            <w:pPr>
              <w:rPr>
                <w:color w:val="000000"/>
                <w:sz w:val="16"/>
                <w:szCs w:val="28"/>
              </w:rPr>
            </w:pPr>
          </w:p>
        </w:tc>
        <w:tc>
          <w:tcPr>
            <w:tcW w:w="618" w:type="pct"/>
            <w:tcBorders>
              <w:top w:val="nil"/>
              <w:left w:val="nil"/>
              <w:bottom w:val="single" w:sz="4" w:space="0" w:color="auto"/>
              <w:right w:val="single" w:sz="4" w:space="0" w:color="auto"/>
            </w:tcBorders>
            <w:shd w:val="clear" w:color="auto" w:fill="auto"/>
            <w:tcMar>
              <w:left w:w="0" w:type="dxa"/>
              <w:right w:w="0" w:type="dxa"/>
            </w:tcMar>
            <w:vAlign w:val="center"/>
            <w:hideMark/>
          </w:tcPr>
          <w:p w14:paraId="0A8CEFCF" w14:textId="77777777" w:rsidR="00D84C3C" w:rsidRPr="008E7ADB" w:rsidRDefault="00D84C3C" w:rsidP="00B01ED5">
            <w:pPr>
              <w:jc w:val="center"/>
              <w:rPr>
                <w:color w:val="000000"/>
                <w:sz w:val="16"/>
                <w:szCs w:val="28"/>
              </w:rPr>
            </w:pPr>
            <w:r w:rsidRPr="008E7ADB">
              <w:rPr>
                <w:color w:val="000000"/>
                <w:sz w:val="16"/>
                <w:szCs w:val="28"/>
              </w:rPr>
              <w:t xml:space="preserve">Показатель замены трансформаторных мощностей </w:t>
            </w:r>
          </w:p>
        </w:tc>
        <w:tc>
          <w:tcPr>
            <w:tcW w:w="353" w:type="pct"/>
            <w:vMerge/>
            <w:tcBorders>
              <w:top w:val="nil"/>
              <w:left w:val="single" w:sz="4" w:space="0" w:color="auto"/>
              <w:bottom w:val="single" w:sz="4" w:space="0" w:color="auto"/>
              <w:right w:val="single" w:sz="4" w:space="0" w:color="auto"/>
            </w:tcBorders>
            <w:tcMar>
              <w:left w:w="0" w:type="dxa"/>
              <w:right w:w="0" w:type="dxa"/>
            </w:tcMar>
            <w:vAlign w:val="center"/>
            <w:hideMark/>
          </w:tcPr>
          <w:p w14:paraId="5BD88AED" w14:textId="77777777" w:rsidR="00D84C3C" w:rsidRPr="008E7ADB" w:rsidRDefault="00D84C3C" w:rsidP="00B01ED5">
            <w:pPr>
              <w:rPr>
                <w:color w:val="000000"/>
                <w:sz w:val="16"/>
                <w:szCs w:val="28"/>
              </w:rPr>
            </w:pPr>
          </w:p>
        </w:tc>
        <w:tc>
          <w:tcPr>
            <w:tcW w:w="353" w:type="pct"/>
            <w:vMerge/>
            <w:tcBorders>
              <w:top w:val="nil"/>
              <w:left w:val="single" w:sz="4" w:space="0" w:color="auto"/>
              <w:bottom w:val="single" w:sz="4" w:space="0" w:color="auto"/>
              <w:right w:val="single" w:sz="4" w:space="0" w:color="auto"/>
            </w:tcBorders>
            <w:tcMar>
              <w:left w:w="0" w:type="dxa"/>
              <w:right w:w="0" w:type="dxa"/>
            </w:tcMar>
            <w:vAlign w:val="center"/>
            <w:hideMark/>
          </w:tcPr>
          <w:p w14:paraId="1D567ED1" w14:textId="77777777" w:rsidR="00D84C3C" w:rsidRPr="008E7ADB" w:rsidRDefault="00D84C3C" w:rsidP="00B01ED5">
            <w:pPr>
              <w:rPr>
                <w:color w:val="000000"/>
                <w:sz w:val="16"/>
                <w:szCs w:val="28"/>
              </w:rPr>
            </w:pPr>
          </w:p>
        </w:tc>
        <w:tc>
          <w:tcPr>
            <w:tcW w:w="398" w:type="pct"/>
            <w:vMerge/>
            <w:tcBorders>
              <w:top w:val="nil"/>
              <w:left w:val="single" w:sz="4" w:space="0" w:color="auto"/>
              <w:bottom w:val="single" w:sz="4" w:space="0" w:color="auto"/>
              <w:right w:val="single" w:sz="4" w:space="0" w:color="auto"/>
            </w:tcBorders>
            <w:tcMar>
              <w:left w:w="0" w:type="dxa"/>
              <w:right w:w="0" w:type="dxa"/>
            </w:tcMar>
            <w:vAlign w:val="center"/>
            <w:hideMark/>
          </w:tcPr>
          <w:p w14:paraId="1A4BCDCD" w14:textId="77777777" w:rsidR="00D84C3C" w:rsidRPr="008E7ADB" w:rsidRDefault="00D84C3C" w:rsidP="00B01ED5">
            <w:pPr>
              <w:rPr>
                <w:color w:val="000000"/>
                <w:sz w:val="16"/>
                <w:szCs w:val="28"/>
              </w:rPr>
            </w:pPr>
          </w:p>
        </w:tc>
        <w:tc>
          <w:tcPr>
            <w:tcW w:w="836" w:type="pct"/>
            <w:tcBorders>
              <w:top w:val="single" w:sz="4" w:space="0" w:color="auto"/>
              <w:left w:val="nil"/>
              <w:bottom w:val="single" w:sz="4" w:space="0" w:color="auto"/>
              <w:right w:val="nil"/>
            </w:tcBorders>
            <w:shd w:val="clear" w:color="auto" w:fill="auto"/>
            <w:tcMar>
              <w:left w:w="0" w:type="dxa"/>
              <w:right w:w="0" w:type="dxa"/>
            </w:tcMar>
            <w:vAlign w:val="center"/>
            <w:hideMark/>
          </w:tcPr>
          <w:p w14:paraId="6922FBF3" w14:textId="77777777" w:rsidR="00D84C3C" w:rsidRDefault="00D84C3C" w:rsidP="00B01ED5">
            <w:pPr>
              <w:ind w:right="-27"/>
              <w:jc w:val="center"/>
              <w:rPr>
                <w:color w:val="000000"/>
                <w:sz w:val="16"/>
                <w:szCs w:val="16"/>
              </w:rPr>
            </w:pPr>
            <w:r w:rsidRPr="008E7ADB">
              <w:rPr>
                <w:color w:val="000000"/>
                <w:sz w:val="16"/>
                <w:szCs w:val="28"/>
              </w:rPr>
              <w:t>Показатель объема финансовых потребностей, необходимых для  реализации мероприятий, направленных на хозяйственное обеспечение текущей деятельности сетевой организации</w:t>
            </w:r>
            <w:r>
              <w:rPr>
                <w:color w:val="000000"/>
                <w:sz w:val="16"/>
                <w:szCs w:val="16"/>
              </w:rPr>
              <w:t xml:space="preserve">, </w:t>
            </w:r>
          </w:p>
          <w:p w14:paraId="7E28883E" w14:textId="77777777" w:rsidR="00D84C3C" w:rsidRPr="008E7ADB" w:rsidRDefault="00D84C3C" w:rsidP="00B01ED5">
            <w:pPr>
              <w:jc w:val="center"/>
              <w:rPr>
                <w:color w:val="000000"/>
                <w:sz w:val="16"/>
                <w:szCs w:val="28"/>
              </w:rPr>
            </w:pPr>
            <w:r w:rsidRPr="008A6DF4">
              <w:rPr>
                <w:color w:val="000000"/>
                <w:sz w:val="16"/>
                <w:szCs w:val="16"/>
              </w:rPr>
              <w:t>млн рублей (с НДС)</w:t>
            </w:r>
          </w:p>
        </w:tc>
        <w:tc>
          <w:tcPr>
            <w:tcW w:w="356" w:type="pct"/>
            <w:vMerge/>
            <w:tcBorders>
              <w:top w:val="nil"/>
              <w:left w:val="single" w:sz="4" w:space="0" w:color="auto"/>
              <w:bottom w:val="single" w:sz="4" w:space="0" w:color="auto"/>
              <w:right w:val="single" w:sz="4" w:space="0" w:color="auto"/>
            </w:tcBorders>
            <w:tcMar>
              <w:left w:w="0" w:type="dxa"/>
              <w:right w:w="0" w:type="dxa"/>
            </w:tcMar>
            <w:vAlign w:val="center"/>
            <w:hideMark/>
          </w:tcPr>
          <w:p w14:paraId="73FFB319" w14:textId="77777777" w:rsidR="00D84C3C" w:rsidRPr="008E7ADB" w:rsidRDefault="00D84C3C" w:rsidP="00B01ED5">
            <w:pPr>
              <w:rPr>
                <w:color w:val="000000"/>
                <w:sz w:val="16"/>
                <w:szCs w:val="28"/>
              </w:rPr>
            </w:pPr>
          </w:p>
        </w:tc>
      </w:tr>
      <w:tr w:rsidR="00D84C3C" w:rsidRPr="008E7ADB" w14:paraId="5648CF56" w14:textId="77777777" w:rsidTr="00B01ED5">
        <w:trPr>
          <w:trHeight w:val="20"/>
        </w:trPr>
        <w:tc>
          <w:tcPr>
            <w:tcW w:w="189"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2B14471" w14:textId="77777777" w:rsidR="00D84C3C" w:rsidRPr="008E7ADB" w:rsidRDefault="00D84C3C" w:rsidP="00B01ED5">
            <w:pPr>
              <w:rPr>
                <w:color w:val="000000"/>
                <w:sz w:val="16"/>
                <w:szCs w:val="28"/>
              </w:rPr>
            </w:pPr>
            <w:r w:rsidRPr="008E7ADB">
              <w:rPr>
                <w:color w:val="000000"/>
                <w:sz w:val="16"/>
                <w:szCs w:val="28"/>
              </w:rPr>
              <w:t> </w:t>
            </w:r>
          </w:p>
        </w:tc>
        <w:tc>
          <w:tcPr>
            <w:tcW w:w="1147" w:type="pct"/>
            <w:tcBorders>
              <w:top w:val="nil"/>
              <w:left w:val="nil"/>
              <w:bottom w:val="single" w:sz="4" w:space="0" w:color="auto"/>
              <w:right w:val="single" w:sz="4" w:space="0" w:color="auto"/>
            </w:tcBorders>
            <w:shd w:val="clear" w:color="auto" w:fill="auto"/>
            <w:tcMar>
              <w:left w:w="0" w:type="dxa"/>
              <w:right w:w="0" w:type="dxa"/>
            </w:tcMar>
            <w:vAlign w:val="center"/>
            <w:hideMark/>
          </w:tcPr>
          <w:p w14:paraId="759B7A1D" w14:textId="77777777" w:rsidR="00D84C3C" w:rsidRPr="008E7ADB" w:rsidRDefault="00D84C3C" w:rsidP="00B01ED5">
            <w:pPr>
              <w:rPr>
                <w:sz w:val="16"/>
                <w:szCs w:val="28"/>
              </w:rPr>
            </w:pPr>
            <w:r w:rsidRPr="008E7ADB">
              <w:rPr>
                <w:sz w:val="16"/>
                <w:szCs w:val="28"/>
              </w:rPr>
              <w:t>ВСЕГО</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8A8AD48" w14:textId="77777777" w:rsidR="00D84C3C" w:rsidRDefault="00D84C3C" w:rsidP="00B01ED5">
            <w:pPr>
              <w:jc w:val="center"/>
            </w:pPr>
            <w:r w:rsidRPr="00E51659">
              <w:rPr>
                <w:sz w:val="10"/>
                <w:szCs w:val="10"/>
              </w:rPr>
              <w:t>-</w:t>
            </w:r>
          </w:p>
        </w:tc>
        <w:tc>
          <w:tcPr>
            <w:tcW w:w="39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A0CA203" w14:textId="77777777" w:rsidR="00D84C3C" w:rsidRDefault="00D84C3C" w:rsidP="00B01ED5">
            <w:pPr>
              <w:jc w:val="center"/>
            </w:pPr>
            <w:r w:rsidRPr="00E51659">
              <w:rPr>
                <w:sz w:val="10"/>
                <w:szCs w:val="10"/>
              </w:rPr>
              <w:t>-</w:t>
            </w:r>
          </w:p>
        </w:tc>
        <w:tc>
          <w:tcPr>
            <w:tcW w:w="61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1B0146C" w14:textId="77777777" w:rsidR="00D84C3C" w:rsidRDefault="00D84C3C" w:rsidP="00B01ED5">
            <w:pPr>
              <w:jc w:val="center"/>
            </w:pPr>
            <w:r w:rsidRPr="00E51659">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B0C4A14" w14:textId="77777777" w:rsidR="00D84C3C" w:rsidRDefault="00D84C3C" w:rsidP="00B01ED5">
            <w:pPr>
              <w:jc w:val="center"/>
            </w:pPr>
            <w:r w:rsidRPr="00E51659">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182A8BF" w14:textId="77777777" w:rsidR="00D84C3C" w:rsidRDefault="00D84C3C" w:rsidP="00B01ED5">
            <w:pPr>
              <w:jc w:val="center"/>
            </w:pPr>
            <w:r w:rsidRPr="00E51659">
              <w:rPr>
                <w:sz w:val="10"/>
                <w:szCs w:val="10"/>
              </w:rPr>
              <w:t>-</w:t>
            </w:r>
          </w:p>
        </w:tc>
        <w:tc>
          <w:tcPr>
            <w:tcW w:w="39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C908C2A" w14:textId="77777777" w:rsidR="00D84C3C" w:rsidRDefault="00D84C3C" w:rsidP="00B01ED5">
            <w:pPr>
              <w:jc w:val="center"/>
            </w:pPr>
            <w:r w:rsidRPr="00E51659">
              <w:rPr>
                <w:sz w:val="10"/>
                <w:szCs w:val="10"/>
              </w:rPr>
              <w:t>-</w:t>
            </w:r>
          </w:p>
        </w:tc>
        <w:tc>
          <w:tcPr>
            <w:tcW w:w="83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05E0CDC" w14:textId="77777777" w:rsidR="00D84C3C" w:rsidRPr="00204D2E" w:rsidRDefault="00D84C3C" w:rsidP="00B01ED5">
            <w:pPr>
              <w:jc w:val="center"/>
              <w:rPr>
                <w:color w:val="000000"/>
                <w:sz w:val="16"/>
                <w:szCs w:val="28"/>
              </w:rPr>
            </w:pPr>
            <w:r w:rsidRPr="00204D2E">
              <w:rPr>
                <w:color w:val="000000"/>
                <w:sz w:val="16"/>
                <w:szCs w:val="28"/>
              </w:rPr>
              <w:t>3,310</w:t>
            </w:r>
          </w:p>
        </w:tc>
        <w:tc>
          <w:tcPr>
            <w:tcW w:w="35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3203974" w14:textId="77777777" w:rsidR="00D84C3C" w:rsidRDefault="00D84C3C" w:rsidP="00B01ED5">
            <w:pPr>
              <w:jc w:val="center"/>
            </w:pPr>
            <w:r w:rsidRPr="0005387B">
              <w:rPr>
                <w:sz w:val="10"/>
                <w:szCs w:val="10"/>
              </w:rPr>
              <w:t>-</w:t>
            </w:r>
          </w:p>
        </w:tc>
      </w:tr>
      <w:tr w:rsidR="00D84C3C" w:rsidRPr="008E7ADB" w14:paraId="396F65F9" w14:textId="77777777" w:rsidTr="00B01ED5">
        <w:trPr>
          <w:trHeight w:val="47"/>
        </w:trPr>
        <w:tc>
          <w:tcPr>
            <w:tcW w:w="18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246F8EC" w14:textId="77777777" w:rsidR="00D84C3C" w:rsidRPr="008E7ADB" w:rsidRDefault="00D84C3C" w:rsidP="00B01ED5">
            <w:pPr>
              <w:jc w:val="center"/>
              <w:rPr>
                <w:sz w:val="16"/>
                <w:szCs w:val="28"/>
              </w:rPr>
            </w:pPr>
            <w:r w:rsidRPr="008E7ADB">
              <w:rPr>
                <w:sz w:val="16"/>
                <w:szCs w:val="28"/>
              </w:rPr>
              <w:t>1</w:t>
            </w:r>
          </w:p>
        </w:tc>
        <w:tc>
          <w:tcPr>
            <w:tcW w:w="1147" w:type="pct"/>
            <w:tcBorders>
              <w:top w:val="nil"/>
              <w:left w:val="nil"/>
              <w:bottom w:val="single" w:sz="4" w:space="0" w:color="auto"/>
              <w:right w:val="single" w:sz="4" w:space="0" w:color="auto"/>
            </w:tcBorders>
            <w:shd w:val="clear" w:color="auto" w:fill="auto"/>
            <w:tcMar>
              <w:left w:w="0" w:type="dxa"/>
              <w:right w:w="0" w:type="dxa"/>
            </w:tcMar>
            <w:vAlign w:val="center"/>
            <w:hideMark/>
          </w:tcPr>
          <w:p w14:paraId="37C8580B" w14:textId="77777777" w:rsidR="00D84C3C" w:rsidRPr="008E7ADB" w:rsidRDefault="00D84C3C" w:rsidP="00B01ED5">
            <w:pPr>
              <w:rPr>
                <w:sz w:val="16"/>
                <w:szCs w:val="28"/>
              </w:rPr>
            </w:pPr>
            <w:r w:rsidRPr="008E7ADB">
              <w:rPr>
                <w:sz w:val="16"/>
                <w:szCs w:val="28"/>
              </w:rPr>
              <w:t>Кемеровская область</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BE65D76" w14:textId="77777777" w:rsidR="00D84C3C" w:rsidRDefault="00D84C3C" w:rsidP="00B01ED5">
            <w:pPr>
              <w:jc w:val="center"/>
            </w:pPr>
            <w:r w:rsidRPr="00E51659">
              <w:rPr>
                <w:sz w:val="10"/>
                <w:szCs w:val="10"/>
              </w:rPr>
              <w:t>-</w:t>
            </w:r>
          </w:p>
        </w:tc>
        <w:tc>
          <w:tcPr>
            <w:tcW w:w="39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F9C4BEF" w14:textId="77777777" w:rsidR="00D84C3C" w:rsidRDefault="00D84C3C" w:rsidP="00B01ED5">
            <w:pPr>
              <w:jc w:val="center"/>
            </w:pPr>
            <w:r w:rsidRPr="00E51659">
              <w:rPr>
                <w:sz w:val="10"/>
                <w:szCs w:val="10"/>
              </w:rPr>
              <w:t>-</w:t>
            </w:r>
          </w:p>
        </w:tc>
        <w:tc>
          <w:tcPr>
            <w:tcW w:w="61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A1A0862" w14:textId="77777777" w:rsidR="00D84C3C" w:rsidRDefault="00D84C3C" w:rsidP="00B01ED5">
            <w:pPr>
              <w:jc w:val="center"/>
            </w:pPr>
            <w:r w:rsidRPr="00E51659">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3C07B7B" w14:textId="77777777" w:rsidR="00D84C3C" w:rsidRDefault="00D84C3C" w:rsidP="00B01ED5">
            <w:pPr>
              <w:jc w:val="center"/>
            </w:pPr>
            <w:r w:rsidRPr="00E51659">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A4DFC64" w14:textId="77777777" w:rsidR="00D84C3C" w:rsidRDefault="00D84C3C" w:rsidP="00B01ED5">
            <w:pPr>
              <w:jc w:val="center"/>
            </w:pPr>
            <w:r w:rsidRPr="00E51659">
              <w:rPr>
                <w:sz w:val="10"/>
                <w:szCs w:val="10"/>
              </w:rPr>
              <w:t>-</w:t>
            </w:r>
          </w:p>
        </w:tc>
        <w:tc>
          <w:tcPr>
            <w:tcW w:w="39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CD878F3" w14:textId="77777777" w:rsidR="00D84C3C" w:rsidRDefault="00D84C3C" w:rsidP="00B01ED5">
            <w:pPr>
              <w:jc w:val="center"/>
            </w:pPr>
            <w:r w:rsidRPr="00E51659">
              <w:rPr>
                <w:sz w:val="10"/>
                <w:szCs w:val="10"/>
              </w:rPr>
              <w:t>-</w:t>
            </w:r>
          </w:p>
        </w:tc>
        <w:tc>
          <w:tcPr>
            <w:tcW w:w="83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7A4B60E" w14:textId="77777777" w:rsidR="00D84C3C" w:rsidRPr="00204D2E" w:rsidRDefault="00D84C3C" w:rsidP="00B01ED5">
            <w:pPr>
              <w:jc w:val="center"/>
              <w:rPr>
                <w:color w:val="000000"/>
                <w:sz w:val="16"/>
                <w:szCs w:val="28"/>
              </w:rPr>
            </w:pPr>
            <w:r w:rsidRPr="00204D2E">
              <w:rPr>
                <w:color w:val="000000"/>
                <w:sz w:val="16"/>
                <w:szCs w:val="28"/>
              </w:rPr>
              <w:t>3,310</w:t>
            </w:r>
          </w:p>
        </w:tc>
        <w:tc>
          <w:tcPr>
            <w:tcW w:w="35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4E8FE45" w14:textId="77777777" w:rsidR="00D84C3C" w:rsidRDefault="00D84C3C" w:rsidP="00B01ED5">
            <w:pPr>
              <w:jc w:val="center"/>
            </w:pPr>
            <w:r w:rsidRPr="0005387B">
              <w:rPr>
                <w:sz w:val="10"/>
                <w:szCs w:val="10"/>
              </w:rPr>
              <w:t>-</w:t>
            </w:r>
          </w:p>
        </w:tc>
      </w:tr>
      <w:tr w:rsidR="00D84C3C" w:rsidRPr="008E7ADB" w14:paraId="4DE97178" w14:textId="77777777" w:rsidTr="00B01ED5">
        <w:trPr>
          <w:trHeight w:val="20"/>
        </w:trPr>
        <w:tc>
          <w:tcPr>
            <w:tcW w:w="18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1A7D12F" w14:textId="77777777" w:rsidR="00D84C3C" w:rsidRPr="008E7ADB" w:rsidRDefault="00D84C3C" w:rsidP="00B01ED5">
            <w:pPr>
              <w:jc w:val="center"/>
              <w:rPr>
                <w:sz w:val="16"/>
                <w:szCs w:val="28"/>
              </w:rPr>
            </w:pPr>
            <w:r w:rsidRPr="008E7ADB">
              <w:rPr>
                <w:sz w:val="16"/>
                <w:szCs w:val="28"/>
              </w:rPr>
              <w:t>1.2</w:t>
            </w:r>
          </w:p>
        </w:tc>
        <w:tc>
          <w:tcPr>
            <w:tcW w:w="1147" w:type="pct"/>
            <w:tcBorders>
              <w:top w:val="nil"/>
              <w:left w:val="nil"/>
              <w:bottom w:val="single" w:sz="4" w:space="0" w:color="auto"/>
              <w:right w:val="single" w:sz="4" w:space="0" w:color="auto"/>
            </w:tcBorders>
            <w:shd w:val="clear" w:color="auto" w:fill="auto"/>
            <w:tcMar>
              <w:left w:w="0" w:type="dxa"/>
              <w:right w:w="0" w:type="dxa"/>
            </w:tcMar>
            <w:vAlign w:val="center"/>
            <w:hideMark/>
          </w:tcPr>
          <w:p w14:paraId="1E10B5BE" w14:textId="77777777" w:rsidR="00D84C3C" w:rsidRPr="008E7ADB" w:rsidRDefault="00D84C3C" w:rsidP="00B01ED5">
            <w:pPr>
              <w:rPr>
                <w:sz w:val="16"/>
                <w:szCs w:val="28"/>
              </w:rPr>
            </w:pPr>
            <w:r w:rsidRPr="008E7ADB">
              <w:rPr>
                <w:sz w:val="16"/>
                <w:szCs w:val="28"/>
              </w:rPr>
              <w:t>Реконструкция, модернизация, техническое перевооружение всего, в том числе:</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2190050" w14:textId="77777777" w:rsidR="00D84C3C" w:rsidRDefault="00D84C3C" w:rsidP="00B01ED5">
            <w:pPr>
              <w:jc w:val="center"/>
            </w:pPr>
            <w:r w:rsidRPr="00E51659">
              <w:rPr>
                <w:sz w:val="10"/>
                <w:szCs w:val="10"/>
              </w:rPr>
              <w:t>-</w:t>
            </w:r>
          </w:p>
        </w:tc>
        <w:tc>
          <w:tcPr>
            <w:tcW w:w="39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42DA437" w14:textId="77777777" w:rsidR="00D84C3C" w:rsidRDefault="00D84C3C" w:rsidP="00B01ED5">
            <w:pPr>
              <w:jc w:val="center"/>
            </w:pPr>
            <w:r w:rsidRPr="00E51659">
              <w:rPr>
                <w:sz w:val="10"/>
                <w:szCs w:val="10"/>
              </w:rPr>
              <w:t>-</w:t>
            </w:r>
          </w:p>
        </w:tc>
        <w:tc>
          <w:tcPr>
            <w:tcW w:w="61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6019515" w14:textId="77777777" w:rsidR="00D84C3C" w:rsidRDefault="00D84C3C" w:rsidP="00B01ED5">
            <w:pPr>
              <w:jc w:val="center"/>
            </w:pPr>
            <w:r w:rsidRPr="00E51659">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5C11736" w14:textId="77777777" w:rsidR="00D84C3C" w:rsidRDefault="00D84C3C" w:rsidP="00B01ED5">
            <w:pPr>
              <w:jc w:val="center"/>
            </w:pPr>
            <w:r w:rsidRPr="00E51659">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BA46D34" w14:textId="77777777" w:rsidR="00D84C3C" w:rsidRDefault="00D84C3C" w:rsidP="00B01ED5">
            <w:pPr>
              <w:jc w:val="center"/>
            </w:pPr>
            <w:r w:rsidRPr="00E51659">
              <w:rPr>
                <w:sz w:val="10"/>
                <w:szCs w:val="10"/>
              </w:rPr>
              <w:t>-</w:t>
            </w:r>
          </w:p>
        </w:tc>
        <w:tc>
          <w:tcPr>
            <w:tcW w:w="39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DFE1DA9" w14:textId="77777777" w:rsidR="00D84C3C" w:rsidRDefault="00D84C3C" w:rsidP="00B01ED5">
            <w:pPr>
              <w:jc w:val="center"/>
            </w:pPr>
            <w:r w:rsidRPr="00E51659">
              <w:rPr>
                <w:sz w:val="10"/>
                <w:szCs w:val="10"/>
              </w:rPr>
              <w:t>-</w:t>
            </w:r>
          </w:p>
        </w:tc>
        <w:tc>
          <w:tcPr>
            <w:tcW w:w="83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8C4B7F5" w14:textId="77777777" w:rsidR="00D84C3C" w:rsidRPr="00204D2E" w:rsidRDefault="00D84C3C" w:rsidP="00B01ED5">
            <w:pPr>
              <w:jc w:val="center"/>
            </w:pPr>
            <w:r w:rsidRPr="00204D2E">
              <w:rPr>
                <w:sz w:val="10"/>
                <w:szCs w:val="10"/>
              </w:rPr>
              <w:t>-</w:t>
            </w:r>
          </w:p>
        </w:tc>
        <w:tc>
          <w:tcPr>
            <w:tcW w:w="35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DD20A7F" w14:textId="77777777" w:rsidR="00D84C3C" w:rsidRDefault="00D84C3C" w:rsidP="00B01ED5">
            <w:pPr>
              <w:jc w:val="center"/>
            </w:pPr>
            <w:r w:rsidRPr="00091BFC">
              <w:rPr>
                <w:sz w:val="10"/>
                <w:szCs w:val="10"/>
              </w:rPr>
              <w:t>-</w:t>
            </w:r>
          </w:p>
        </w:tc>
      </w:tr>
      <w:tr w:rsidR="00D84C3C" w:rsidRPr="008E7ADB" w14:paraId="44D39F1E" w14:textId="77777777" w:rsidTr="00B01ED5">
        <w:trPr>
          <w:trHeight w:val="20"/>
        </w:trPr>
        <w:tc>
          <w:tcPr>
            <w:tcW w:w="18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FB2DF70" w14:textId="77777777" w:rsidR="00D84C3C" w:rsidRPr="008E7ADB" w:rsidRDefault="00D84C3C" w:rsidP="00B01ED5">
            <w:pPr>
              <w:jc w:val="center"/>
              <w:rPr>
                <w:sz w:val="16"/>
                <w:szCs w:val="28"/>
              </w:rPr>
            </w:pPr>
            <w:r w:rsidRPr="008E7ADB">
              <w:rPr>
                <w:sz w:val="16"/>
                <w:szCs w:val="28"/>
              </w:rPr>
              <w:t>1.2.1</w:t>
            </w:r>
          </w:p>
        </w:tc>
        <w:tc>
          <w:tcPr>
            <w:tcW w:w="1147" w:type="pct"/>
            <w:tcBorders>
              <w:top w:val="nil"/>
              <w:left w:val="nil"/>
              <w:bottom w:val="single" w:sz="4" w:space="0" w:color="auto"/>
              <w:right w:val="single" w:sz="4" w:space="0" w:color="auto"/>
            </w:tcBorders>
            <w:shd w:val="clear" w:color="auto" w:fill="auto"/>
            <w:tcMar>
              <w:left w:w="0" w:type="dxa"/>
              <w:right w:w="0" w:type="dxa"/>
            </w:tcMar>
            <w:vAlign w:val="center"/>
            <w:hideMark/>
          </w:tcPr>
          <w:p w14:paraId="5C32932B" w14:textId="77777777" w:rsidR="00D84C3C" w:rsidRPr="008E7ADB" w:rsidRDefault="00D84C3C" w:rsidP="00B01ED5">
            <w:pPr>
              <w:rPr>
                <w:sz w:val="16"/>
                <w:szCs w:val="28"/>
              </w:rPr>
            </w:pPr>
            <w:r w:rsidRPr="008E7ADB">
              <w:rPr>
                <w:sz w:val="16"/>
                <w:szCs w:val="28"/>
              </w:rPr>
              <w:t>Реконструкция, модернизация, техническое перевооружение  трансформаторных и иных подстанций, распределительных пунктов, всего, в том числе:</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B44BD67" w14:textId="77777777" w:rsidR="00D84C3C" w:rsidRDefault="00D84C3C" w:rsidP="00B01ED5">
            <w:pPr>
              <w:jc w:val="center"/>
            </w:pPr>
            <w:r w:rsidRPr="00E51659">
              <w:rPr>
                <w:sz w:val="10"/>
                <w:szCs w:val="10"/>
              </w:rPr>
              <w:t>-</w:t>
            </w:r>
          </w:p>
        </w:tc>
        <w:tc>
          <w:tcPr>
            <w:tcW w:w="39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722D7A9" w14:textId="77777777" w:rsidR="00D84C3C" w:rsidRDefault="00D84C3C" w:rsidP="00B01ED5">
            <w:pPr>
              <w:jc w:val="center"/>
            </w:pPr>
            <w:r w:rsidRPr="00E51659">
              <w:rPr>
                <w:sz w:val="10"/>
                <w:szCs w:val="10"/>
              </w:rPr>
              <w:t>-</w:t>
            </w:r>
          </w:p>
        </w:tc>
        <w:tc>
          <w:tcPr>
            <w:tcW w:w="61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EB82D8F" w14:textId="77777777" w:rsidR="00D84C3C" w:rsidRDefault="00D84C3C" w:rsidP="00B01ED5">
            <w:pPr>
              <w:jc w:val="center"/>
            </w:pPr>
            <w:r w:rsidRPr="00E51659">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AB8A583" w14:textId="77777777" w:rsidR="00D84C3C" w:rsidRDefault="00D84C3C" w:rsidP="00B01ED5">
            <w:pPr>
              <w:jc w:val="center"/>
            </w:pPr>
            <w:r w:rsidRPr="00E51659">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8B24EE8" w14:textId="77777777" w:rsidR="00D84C3C" w:rsidRDefault="00D84C3C" w:rsidP="00B01ED5">
            <w:pPr>
              <w:jc w:val="center"/>
            </w:pPr>
            <w:r w:rsidRPr="00E51659">
              <w:rPr>
                <w:sz w:val="10"/>
                <w:szCs w:val="10"/>
              </w:rPr>
              <w:t>-</w:t>
            </w:r>
          </w:p>
        </w:tc>
        <w:tc>
          <w:tcPr>
            <w:tcW w:w="39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B89FC97" w14:textId="77777777" w:rsidR="00D84C3C" w:rsidRDefault="00D84C3C" w:rsidP="00B01ED5">
            <w:pPr>
              <w:jc w:val="center"/>
            </w:pPr>
            <w:r w:rsidRPr="00E51659">
              <w:rPr>
                <w:sz w:val="10"/>
                <w:szCs w:val="10"/>
              </w:rPr>
              <w:t>-</w:t>
            </w:r>
          </w:p>
        </w:tc>
        <w:tc>
          <w:tcPr>
            <w:tcW w:w="83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7ABEC53" w14:textId="77777777" w:rsidR="00D84C3C" w:rsidRPr="00204D2E" w:rsidRDefault="00D84C3C" w:rsidP="00B01ED5">
            <w:pPr>
              <w:jc w:val="center"/>
            </w:pPr>
            <w:r w:rsidRPr="00204D2E">
              <w:rPr>
                <w:sz w:val="10"/>
                <w:szCs w:val="10"/>
              </w:rPr>
              <w:t>-</w:t>
            </w:r>
          </w:p>
        </w:tc>
        <w:tc>
          <w:tcPr>
            <w:tcW w:w="35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995D9DC" w14:textId="77777777" w:rsidR="00D84C3C" w:rsidRDefault="00D84C3C" w:rsidP="00B01ED5">
            <w:pPr>
              <w:jc w:val="center"/>
            </w:pPr>
            <w:r w:rsidRPr="00091BFC">
              <w:rPr>
                <w:sz w:val="10"/>
                <w:szCs w:val="10"/>
              </w:rPr>
              <w:t>-</w:t>
            </w:r>
          </w:p>
        </w:tc>
      </w:tr>
      <w:tr w:rsidR="00D84C3C" w:rsidRPr="008E7ADB" w14:paraId="2873AA05" w14:textId="77777777" w:rsidTr="00B01ED5">
        <w:trPr>
          <w:trHeight w:val="20"/>
        </w:trPr>
        <w:tc>
          <w:tcPr>
            <w:tcW w:w="18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58C25B5" w14:textId="77777777" w:rsidR="00D84C3C" w:rsidRPr="008E7ADB" w:rsidRDefault="00D84C3C" w:rsidP="00B01ED5">
            <w:pPr>
              <w:jc w:val="center"/>
              <w:rPr>
                <w:sz w:val="16"/>
                <w:szCs w:val="28"/>
              </w:rPr>
            </w:pPr>
            <w:r w:rsidRPr="008E7ADB">
              <w:rPr>
                <w:sz w:val="16"/>
                <w:szCs w:val="28"/>
              </w:rPr>
              <w:t>1.2.1.1</w:t>
            </w:r>
          </w:p>
        </w:tc>
        <w:tc>
          <w:tcPr>
            <w:tcW w:w="1147" w:type="pct"/>
            <w:tcBorders>
              <w:top w:val="nil"/>
              <w:left w:val="nil"/>
              <w:bottom w:val="single" w:sz="4" w:space="0" w:color="auto"/>
              <w:right w:val="single" w:sz="4" w:space="0" w:color="auto"/>
            </w:tcBorders>
            <w:shd w:val="clear" w:color="auto" w:fill="auto"/>
            <w:tcMar>
              <w:left w:w="0" w:type="dxa"/>
              <w:right w:w="0" w:type="dxa"/>
            </w:tcMar>
            <w:vAlign w:val="center"/>
            <w:hideMark/>
          </w:tcPr>
          <w:p w14:paraId="6C8F4221" w14:textId="77777777" w:rsidR="00D84C3C" w:rsidRPr="008E7ADB" w:rsidRDefault="00D84C3C" w:rsidP="00B01ED5">
            <w:pPr>
              <w:rPr>
                <w:sz w:val="16"/>
                <w:szCs w:val="28"/>
              </w:rPr>
            </w:pPr>
            <w:r w:rsidRPr="008E7ADB">
              <w:rPr>
                <w:sz w:val="16"/>
                <w:szCs w:val="28"/>
              </w:rPr>
              <w:t>Реконструкция  ПС 110/6 кВ ОП-4 НКМК</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EE8E0BA" w14:textId="77777777" w:rsidR="00D84C3C" w:rsidRDefault="00D84C3C" w:rsidP="00B01ED5">
            <w:pPr>
              <w:jc w:val="center"/>
            </w:pPr>
            <w:r w:rsidRPr="00E51659">
              <w:rPr>
                <w:sz w:val="10"/>
                <w:szCs w:val="10"/>
              </w:rPr>
              <w:t>-</w:t>
            </w:r>
          </w:p>
        </w:tc>
        <w:tc>
          <w:tcPr>
            <w:tcW w:w="39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7021969" w14:textId="77777777" w:rsidR="00D84C3C" w:rsidRDefault="00D84C3C" w:rsidP="00B01ED5">
            <w:pPr>
              <w:jc w:val="center"/>
            </w:pPr>
            <w:r w:rsidRPr="00E51659">
              <w:rPr>
                <w:sz w:val="10"/>
                <w:szCs w:val="10"/>
              </w:rPr>
              <w:t>-</w:t>
            </w:r>
          </w:p>
        </w:tc>
        <w:tc>
          <w:tcPr>
            <w:tcW w:w="61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695A2D2" w14:textId="77777777" w:rsidR="00D84C3C" w:rsidRDefault="00D84C3C" w:rsidP="00B01ED5">
            <w:pPr>
              <w:jc w:val="center"/>
            </w:pPr>
            <w:r w:rsidRPr="00E51659">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5940551" w14:textId="77777777" w:rsidR="00D84C3C" w:rsidRDefault="00D84C3C" w:rsidP="00B01ED5">
            <w:pPr>
              <w:jc w:val="center"/>
            </w:pPr>
            <w:r w:rsidRPr="00E51659">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A9CC2A8" w14:textId="77777777" w:rsidR="00D84C3C" w:rsidRDefault="00D84C3C" w:rsidP="00B01ED5">
            <w:pPr>
              <w:jc w:val="center"/>
            </w:pPr>
            <w:r w:rsidRPr="00E51659">
              <w:rPr>
                <w:sz w:val="10"/>
                <w:szCs w:val="10"/>
              </w:rPr>
              <w:t>-</w:t>
            </w:r>
          </w:p>
        </w:tc>
        <w:tc>
          <w:tcPr>
            <w:tcW w:w="39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AE44C6C" w14:textId="77777777" w:rsidR="00D84C3C" w:rsidRDefault="00D84C3C" w:rsidP="00B01ED5">
            <w:pPr>
              <w:jc w:val="center"/>
            </w:pPr>
            <w:r w:rsidRPr="00E51659">
              <w:rPr>
                <w:sz w:val="10"/>
                <w:szCs w:val="10"/>
              </w:rPr>
              <w:t>-</w:t>
            </w:r>
          </w:p>
        </w:tc>
        <w:tc>
          <w:tcPr>
            <w:tcW w:w="83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3549736" w14:textId="77777777" w:rsidR="00D84C3C" w:rsidRPr="00204D2E" w:rsidRDefault="00D84C3C" w:rsidP="00B01ED5">
            <w:pPr>
              <w:jc w:val="center"/>
            </w:pPr>
            <w:r w:rsidRPr="00204D2E">
              <w:rPr>
                <w:sz w:val="10"/>
                <w:szCs w:val="10"/>
              </w:rPr>
              <w:t>-</w:t>
            </w:r>
          </w:p>
        </w:tc>
        <w:tc>
          <w:tcPr>
            <w:tcW w:w="35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F39D380" w14:textId="77777777" w:rsidR="00D84C3C" w:rsidRDefault="00D84C3C" w:rsidP="00B01ED5">
            <w:pPr>
              <w:jc w:val="center"/>
            </w:pPr>
            <w:r w:rsidRPr="00091BFC">
              <w:rPr>
                <w:sz w:val="10"/>
                <w:szCs w:val="10"/>
              </w:rPr>
              <w:t>-</w:t>
            </w:r>
          </w:p>
        </w:tc>
      </w:tr>
      <w:tr w:rsidR="00D84C3C" w:rsidRPr="008E7ADB" w14:paraId="02155AEC" w14:textId="77777777" w:rsidTr="00B01ED5">
        <w:trPr>
          <w:trHeight w:val="20"/>
        </w:trPr>
        <w:tc>
          <w:tcPr>
            <w:tcW w:w="18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84E5775" w14:textId="77777777" w:rsidR="00D84C3C" w:rsidRPr="008E7ADB" w:rsidRDefault="00D84C3C" w:rsidP="00B01ED5">
            <w:pPr>
              <w:jc w:val="center"/>
              <w:rPr>
                <w:sz w:val="16"/>
                <w:szCs w:val="28"/>
              </w:rPr>
            </w:pPr>
            <w:r w:rsidRPr="008E7ADB">
              <w:rPr>
                <w:sz w:val="16"/>
                <w:szCs w:val="28"/>
              </w:rPr>
              <w:t>1.2.1.1</w:t>
            </w:r>
          </w:p>
        </w:tc>
        <w:tc>
          <w:tcPr>
            <w:tcW w:w="1147"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07E14F1" w14:textId="77777777" w:rsidR="00D84C3C" w:rsidRPr="008E7ADB" w:rsidRDefault="00D84C3C" w:rsidP="00B01ED5">
            <w:pPr>
              <w:rPr>
                <w:sz w:val="16"/>
                <w:szCs w:val="28"/>
              </w:rPr>
            </w:pPr>
            <w:r w:rsidRPr="008E7ADB">
              <w:rPr>
                <w:sz w:val="16"/>
                <w:szCs w:val="28"/>
              </w:rPr>
              <w:t>Реконструкция ПС 110/10 кВ ОП-4 ЗСМК</w:t>
            </w:r>
          </w:p>
        </w:tc>
        <w:tc>
          <w:tcPr>
            <w:tcW w:w="35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FF6620E" w14:textId="77777777" w:rsidR="00D84C3C" w:rsidRPr="008E7ADB" w:rsidRDefault="00D84C3C" w:rsidP="00B01ED5">
            <w:pPr>
              <w:jc w:val="center"/>
              <w:rPr>
                <w:color w:val="000000"/>
                <w:sz w:val="16"/>
                <w:szCs w:val="28"/>
              </w:rPr>
            </w:pPr>
            <w:r>
              <w:rPr>
                <w:color w:val="000000"/>
                <w:sz w:val="16"/>
                <w:szCs w:val="28"/>
              </w:rPr>
              <w:t>-</w:t>
            </w:r>
          </w:p>
        </w:tc>
        <w:tc>
          <w:tcPr>
            <w:tcW w:w="397"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A1C7A58" w14:textId="77777777" w:rsidR="00D84C3C" w:rsidRDefault="00D84C3C" w:rsidP="00B01ED5">
            <w:pPr>
              <w:jc w:val="center"/>
            </w:pPr>
            <w:r w:rsidRPr="00A629E3">
              <w:rPr>
                <w:sz w:val="10"/>
                <w:szCs w:val="10"/>
              </w:rPr>
              <w:t>-</w:t>
            </w:r>
          </w:p>
        </w:tc>
        <w:tc>
          <w:tcPr>
            <w:tcW w:w="618"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18E51D7" w14:textId="77777777" w:rsidR="00D84C3C" w:rsidRDefault="00D84C3C" w:rsidP="00B01ED5">
            <w:pPr>
              <w:jc w:val="center"/>
            </w:pPr>
            <w:r w:rsidRPr="00A629E3">
              <w:rPr>
                <w:sz w:val="10"/>
                <w:szCs w:val="10"/>
              </w:rPr>
              <w:t>-</w:t>
            </w:r>
          </w:p>
        </w:tc>
        <w:tc>
          <w:tcPr>
            <w:tcW w:w="35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BE69712" w14:textId="77777777" w:rsidR="00D84C3C" w:rsidRDefault="00D84C3C" w:rsidP="00B01ED5">
            <w:pPr>
              <w:jc w:val="center"/>
            </w:pPr>
            <w:r w:rsidRPr="00A629E3">
              <w:rPr>
                <w:sz w:val="10"/>
                <w:szCs w:val="10"/>
              </w:rPr>
              <w:t>-</w:t>
            </w:r>
          </w:p>
        </w:tc>
        <w:tc>
          <w:tcPr>
            <w:tcW w:w="35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83E71F2" w14:textId="77777777" w:rsidR="00D84C3C" w:rsidRDefault="00D84C3C" w:rsidP="00B01ED5">
            <w:pPr>
              <w:jc w:val="center"/>
            </w:pPr>
            <w:r w:rsidRPr="00A629E3">
              <w:rPr>
                <w:sz w:val="10"/>
                <w:szCs w:val="10"/>
              </w:rPr>
              <w:t>-</w:t>
            </w:r>
          </w:p>
        </w:tc>
        <w:tc>
          <w:tcPr>
            <w:tcW w:w="398"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EA613AD" w14:textId="77777777" w:rsidR="00D84C3C" w:rsidRDefault="00D84C3C" w:rsidP="00B01ED5">
            <w:pPr>
              <w:jc w:val="center"/>
            </w:pPr>
            <w:r w:rsidRPr="00A629E3">
              <w:rPr>
                <w:sz w:val="10"/>
                <w:szCs w:val="10"/>
              </w:rPr>
              <w:t>-</w:t>
            </w:r>
          </w:p>
        </w:tc>
        <w:tc>
          <w:tcPr>
            <w:tcW w:w="836"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44DA79E" w14:textId="77777777" w:rsidR="00D84C3C" w:rsidRPr="00204D2E" w:rsidRDefault="00D84C3C" w:rsidP="00B01ED5">
            <w:pPr>
              <w:jc w:val="center"/>
            </w:pPr>
            <w:r w:rsidRPr="00204D2E">
              <w:rPr>
                <w:sz w:val="10"/>
                <w:szCs w:val="10"/>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2243516" w14:textId="77777777" w:rsidR="00D84C3C" w:rsidRDefault="00D84C3C" w:rsidP="00B01ED5">
            <w:pPr>
              <w:jc w:val="center"/>
            </w:pPr>
            <w:r w:rsidRPr="00A629E3">
              <w:rPr>
                <w:sz w:val="10"/>
                <w:szCs w:val="10"/>
              </w:rPr>
              <w:t>-</w:t>
            </w:r>
          </w:p>
        </w:tc>
      </w:tr>
      <w:tr w:rsidR="00D84C3C" w:rsidRPr="008E7ADB" w14:paraId="0D777A71" w14:textId="77777777" w:rsidTr="00B01ED5">
        <w:trPr>
          <w:trHeight w:val="20"/>
        </w:trPr>
        <w:tc>
          <w:tcPr>
            <w:tcW w:w="18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84DBF9E" w14:textId="77777777" w:rsidR="00D84C3C" w:rsidRPr="008E7ADB" w:rsidRDefault="00D84C3C" w:rsidP="00B01ED5">
            <w:pPr>
              <w:jc w:val="center"/>
              <w:rPr>
                <w:sz w:val="16"/>
                <w:szCs w:val="28"/>
              </w:rPr>
            </w:pPr>
            <w:r w:rsidRPr="008E7ADB">
              <w:rPr>
                <w:sz w:val="16"/>
                <w:szCs w:val="28"/>
              </w:rPr>
              <w:t>1.2.1.1</w:t>
            </w:r>
          </w:p>
        </w:tc>
        <w:tc>
          <w:tcPr>
            <w:tcW w:w="1147"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29BCC680" w14:textId="77777777" w:rsidR="00D84C3C" w:rsidRPr="008E7ADB" w:rsidRDefault="00D84C3C" w:rsidP="00B01ED5">
            <w:pPr>
              <w:rPr>
                <w:sz w:val="16"/>
                <w:szCs w:val="28"/>
              </w:rPr>
            </w:pPr>
            <w:r w:rsidRPr="008E7ADB">
              <w:rPr>
                <w:sz w:val="16"/>
                <w:szCs w:val="28"/>
              </w:rPr>
              <w:t>Реконструкция ОРУ-110 кВ ПС 110/6/6 кВ ОП-5 ЗСМК</w:t>
            </w:r>
          </w:p>
        </w:tc>
        <w:tc>
          <w:tcPr>
            <w:tcW w:w="35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A17EC84" w14:textId="77777777" w:rsidR="00D84C3C" w:rsidRPr="008E7ADB" w:rsidRDefault="00D84C3C" w:rsidP="00B01ED5">
            <w:pPr>
              <w:jc w:val="center"/>
              <w:rPr>
                <w:color w:val="000000"/>
                <w:sz w:val="16"/>
                <w:szCs w:val="28"/>
              </w:rPr>
            </w:pPr>
            <w:r>
              <w:rPr>
                <w:color w:val="000000"/>
                <w:sz w:val="16"/>
                <w:szCs w:val="28"/>
              </w:rPr>
              <w:t>-</w:t>
            </w:r>
          </w:p>
        </w:tc>
        <w:tc>
          <w:tcPr>
            <w:tcW w:w="397"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2D94E3F" w14:textId="77777777" w:rsidR="00D84C3C" w:rsidRDefault="00D84C3C" w:rsidP="00B01ED5">
            <w:pPr>
              <w:jc w:val="center"/>
            </w:pPr>
            <w:r w:rsidRPr="00A629E3">
              <w:rPr>
                <w:sz w:val="10"/>
                <w:szCs w:val="10"/>
              </w:rPr>
              <w:t>-</w:t>
            </w:r>
          </w:p>
        </w:tc>
        <w:tc>
          <w:tcPr>
            <w:tcW w:w="618"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59B9137" w14:textId="77777777" w:rsidR="00D84C3C" w:rsidRDefault="00D84C3C" w:rsidP="00B01ED5">
            <w:pPr>
              <w:jc w:val="center"/>
            </w:pPr>
            <w:r w:rsidRPr="00A629E3">
              <w:rPr>
                <w:sz w:val="10"/>
                <w:szCs w:val="10"/>
              </w:rPr>
              <w:t>-</w:t>
            </w:r>
          </w:p>
        </w:tc>
        <w:tc>
          <w:tcPr>
            <w:tcW w:w="35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C1ECC04" w14:textId="77777777" w:rsidR="00D84C3C" w:rsidRDefault="00D84C3C" w:rsidP="00B01ED5">
            <w:pPr>
              <w:jc w:val="center"/>
            </w:pPr>
            <w:r w:rsidRPr="00A629E3">
              <w:rPr>
                <w:sz w:val="10"/>
                <w:szCs w:val="10"/>
              </w:rPr>
              <w:t>-</w:t>
            </w:r>
          </w:p>
        </w:tc>
        <w:tc>
          <w:tcPr>
            <w:tcW w:w="35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485718C" w14:textId="77777777" w:rsidR="00D84C3C" w:rsidRDefault="00D84C3C" w:rsidP="00B01ED5">
            <w:pPr>
              <w:jc w:val="center"/>
            </w:pPr>
            <w:r w:rsidRPr="00A629E3">
              <w:rPr>
                <w:sz w:val="10"/>
                <w:szCs w:val="10"/>
              </w:rPr>
              <w:t>-</w:t>
            </w:r>
          </w:p>
        </w:tc>
        <w:tc>
          <w:tcPr>
            <w:tcW w:w="398"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E61D542" w14:textId="77777777" w:rsidR="00D84C3C" w:rsidRDefault="00D84C3C" w:rsidP="00B01ED5">
            <w:pPr>
              <w:jc w:val="center"/>
            </w:pPr>
            <w:r w:rsidRPr="00A629E3">
              <w:rPr>
                <w:sz w:val="10"/>
                <w:szCs w:val="10"/>
              </w:rPr>
              <w:t>-</w:t>
            </w:r>
          </w:p>
        </w:tc>
        <w:tc>
          <w:tcPr>
            <w:tcW w:w="836"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A3F372C" w14:textId="77777777" w:rsidR="00D84C3C" w:rsidRPr="00204D2E" w:rsidRDefault="00D84C3C" w:rsidP="00B01ED5">
            <w:pPr>
              <w:jc w:val="center"/>
            </w:pPr>
            <w:r w:rsidRPr="00204D2E">
              <w:rPr>
                <w:sz w:val="10"/>
                <w:szCs w:val="10"/>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6343F91" w14:textId="77777777" w:rsidR="00D84C3C" w:rsidRDefault="00D84C3C" w:rsidP="00B01ED5">
            <w:pPr>
              <w:jc w:val="center"/>
            </w:pPr>
            <w:r w:rsidRPr="00A629E3">
              <w:rPr>
                <w:sz w:val="10"/>
                <w:szCs w:val="10"/>
              </w:rPr>
              <w:t>-</w:t>
            </w:r>
          </w:p>
        </w:tc>
      </w:tr>
      <w:tr w:rsidR="00D84C3C" w:rsidRPr="008E7ADB" w14:paraId="2FB1A8AD" w14:textId="77777777" w:rsidTr="00B01ED5">
        <w:trPr>
          <w:trHeight w:val="20"/>
        </w:trPr>
        <w:tc>
          <w:tcPr>
            <w:tcW w:w="18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BA0EF95" w14:textId="77777777" w:rsidR="00D84C3C" w:rsidRPr="008E7ADB" w:rsidRDefault="00D84C3C" w:rsidP="00B01ED5">
            <w:pPr>
              <w:jc w:val="center"/>
              <w:rPr>
                <w:sz w:val="16"/>
                <w:szCs w:val="28"/>
              </w:rPr>
            </w:pPr>
            <w:r w:rsidRPr="008E7ADB">
              <w:rPr>
                <w:sz w:val="16"/>
                <w:szCs w:val="28"/>
              </w:rPr>
              <w:t>1.2.1.1</w:t>
            </w:r>
          </w:p>
        </w:tc>
        <w:tc>
          <w:tcPr>
            <w:tcW w:w="114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813F941" w14:textId="77777777" w:rsidR="00D84C3C" w:rsidRPr="008E7ADB" w:rsidRDefault="00D84C3C" w:rsidP="00B01ED5">
            <w:pPr>
              <w:rPr>
                <w:sz w:val="16"/>
                <w:szCs w:val="28"/>
              </w:rPr>
            </w:pPr>
            <w:r w:rsidRPr="008E7ADB">
              <w:rPr>
                <w:sz w:val="16"/>
                <w:szCs w:val="28"/>
              </w:rPr>
              <w:t>Реконструкция ОРУ-110 кВ ПС 110/10 кВ ОП-6 ЗСМК</w:t>
            </w:r>
          </w:p>
        </w:tc>
        <w:tc>
          <w:tcPr>
            <w:tcW w:w="353"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214DE917" w14:textId="77777777" w:rsidR="00D84C3C" w:rsidRPr="008E7ADB" w:rsidRDefault="00D84C3C" w:rsidP="00B01ED5">
            <w:pPr>
              <w:jc w:val="center"/>
              <w:rPr>
                <w:color w:val="000000"/>
                <w:sz w:val="16"/>
                <w:szCs w:val="28"/>
              </w:rPr>
            </w:pPr>
            <w:r>
              <w:rPr>
                <w:color w:val="000000"/>
                <w:sz w:val="16"/>
                <w:szCs w:val="28"/>
              </w:rPr>
              <w:t>-</w:t>
            </w:r>
          </w:p>
        </w:tc>
        <w:tc>
          <w:tcPr>
            <w:tcW w:w="397"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44F3CCDB" w14:textId="77777777" w:rsidR="00D84C3C" w:rsidRDefault="00D84C3C" w:rsidP="00B01ED5">
            <w:pPr>
              <w:jc w:val="center"/>
            </w:pPr>
            <w:r w:rsidRPr="00A629E3">
              <w:rPr>
                <w:sz w:val="10"/>
                <w:szCs w:val="10"/>
              </w:rPr>
              <w:t>-</w:t>
            </w:r>
          </w:p>
        </w:tc>
        <w:tc>
          <w:tcPr>
            <w:tcW w:w="618"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5806BB8F" w14:textId="77777777" w:rsidR="00D84C3C" w:rsidRDefault="00D84C3C" w:rsidP="00B01ED5">
            <w:pPr>
              <w:jc w:val="center"/>
            </w:pPr>
            <w:r w:rsidRPr="00A629E3">
              <w:rPr>
                <w:sz w:val="10"/>
                <w:szCs w:val="10"/>
              </w:rPr>
              <w:t>-</w:t>
            </w:r>
          </w:p>
        </w:tc>
        <w:tc>
          <w:tcPr>
            <w:tcW w:w="353"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5563A2A" w14:textId="77777777" w:rsidR="00D84C3C" w:rsidRDefault="00D84C3C" w:rsidP="00B01ED5">
            <w:pPr>
              <w:jc w:val="center"/>
            </w:pPr>
            <w:r w:rsidRPr="00A629E3">
              <w:rPr>
                <w:sz w:val="10"/>
                <w:szCs w:val="10"/>
              </w:rPr>
              <w:t>-</w:t>
            </w:r>
          </w:p>
        </w:tc>
        <w:tc>
          <w:tcPr>
            <w:tcW w:w="353"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28020F3D" w14:textId="77777777" w:rsidR="00D84C3C" w:rsidRDefault="00D84C3C" w:rsidP="00B01ED5">
            <w:pPr>
              <w:jc w:val="center"/>
            </w:pPr>
            <w:r w:rsidRPr="00A629E3">
              <w:rPr>
                <w:sz w:val="10"/>
                <w:szCs w:val="10"/>
              </w:rPr>
              <w:t>-</w:t>
            </w:r>
          </w:p>
        </w:tc>
        <w:tc>
          <w:tcPr>
            <w:tcW w:w="398"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720F508D" w14:textId="77777777" w:rsidR="00D84C3C" w:rsidRDefault="00D84C3C" w:rsidP="00B01ED5">
            <w:pPr>
              <w:jc w:val="center"/>
            </w:pPr>
            <w:r w:rsidRPr="00A629E3">
              <w:rPr>
                <w:sz w:val="10"/>
                <w:szCs w:val="10"/>
              </w:rPr>
              <w:t>-</w:t>
            </w:r>
          </w:p>
        </w:tc>
        <w:tc>
          <w:tcPr>
            <w:tcW w:w="836"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509236AB" w14:textId="77777777" w:rsidR="00D84C3C" w:rsidRPr="00204D2E" w:rsidRDefault="00D84C3C" w:rsidP="00B01ED5">
            <w:pPr>
              <w:jc w:val="center"/>
            </w:pPr>
            <w:r w:rsidRPr="00204D2E">
              <w:rPr>
                <w:sz w:val="10"/>
                <w:szCs w:val="10"/>
              </w:rPr>
              <w:t>-</w:t>
            </w:r>
          </w:p>
        </w:tc>
        <w:tc>
          <w:tcPr>
            <w:tcW w:w="356"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4482B4B" w14:textId="77777777" w:rsidR="00D84C3C" w:rsidRDefault="00D84C3C" w:rsidP="00B01ED5">
            <w:pPr>
              <w:jc w:val="center"/>
            </w:pPr>
            <w:r w:rsidRPr="00A629E3">
              <w:rPr>
                <w:sz w:val="10"/>
                <w:szCs w:val="10"/>
              </w:rPr>
              <w:t>-</w:t>
            </w:r>
          </w:p>
        </w:tc>
      </w:tr>
      <w:tr w:rsidR="00D84C3C" w:rsidRPr="008E7ADB" w14:paraId="7E8D98C3" w14:textId="77777777" w:rsidTr="00B01ED5">
        <w:trPr>
          <w:trHeight w:val="20"/>
        </w:trPr>
        <w:tc>
          <w:tcPr>
            <w:tcW w:w="18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DA0B2D0" w14:textId="77777777" w:rsidR="00D84C3C" w:rsidRPr="008E7ADB" w:rsidRDefault="00D84C3C" w:rsidP="00B01ED5">
            <w:pPr>
              <w:jc w:val="center"/>
              <w:rPr>
                <w:sz w:val="16"/>
                <w:szCs w:val="28"/>
              </w:rPr>
            </w:pPr>
            <w:r w:rsidRPr="008E7ADB">
              <w:rPr>
                <w:sz w:val="16"/>
                <w:szCs w:val="28"/>
              </w:rPr>
              <w:t>1.2.4</w:t>
            </w:r>
          </w:p>
        </w:tc>
        <w:tc>
          <w:tcPr>
            <w:tcW w:w="1147" w:type="pct"/>
            <w:tcBorders>
              <w:top w:val="nil"/>
              <w:left w:val="nil"/>
              <w:bottom w:val="single" w:sz="4" w:space="0" w:color="auto"/>
              <w:right w:val="single" w:sz="4" w:space="0" w:color="auto"/>
            </w:tcBorders>
            <w:shd w:val="clear" w:color="auto" w:fill="auto"/>
            <w:tcMar>
              <w:left w:w="0" w:type="dxa"/>
              <w:right w:w="0" w:type="dxa"/>
            </w:tcMar>
            <w:vAlign w:val="center"/>
            <w:hideMark/>
          </w:tcPr>
          <w:p w14:paraId="28F8B7B8" w14:textId="77777777" w:rsidR="00D84C3C" w:rsidRDefault="00D84C3C" w:rsidP="00B01ED5">
            <w:pPr>
              <w:rPr>
                <w:sz w:val="16"/>
                <w:szCs w:val="28"/>
              </w:rPr>
            </w:pPr>
            <w:r w:rsidRPr="008E7ADB">
              <w:rPr>
                <w:sz w:val="16"/>
                <w:szCs w:val="28"/>
              </w:rPr>
              <w:t>Реконструкция, модернизация, техническое перевооружение прочих объектов основных средств,</w:t>
            </w:r>
          </w:p>
          <w:p w14:paraId="68ACE5BC" w14:textId="77777777" w:rsidR="00D84C3C" w:rsidRPr="008E7ADB" w:rsidRDefault="00D84C3C" w:rsidP="00B01ED5">
            <w:pPr>
              <w:rPr>
                <w:sz w:val="16"/>
                <w:szCs w:val="28"/>
              </w:rPr>
            </w:pPr>
            <w:r w:rsidRPr="008E7ADB">
              <w:rPr>
                <w:sz w:val="16"/>
                <w:szCs w:val="28"/>
              </w:rPr>
              <w:t xml:space="preserve"> всего, в том числе:</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BF6399C" w14:textId="77777777" w:rsidR="00D84C3C" w:rsidRPr="008E7ADB" w:rsidRDefault="00D84C3C" w:rsidP="00B01ED5">
            <w:pPr>
              <w:jc w:val="center"/>
              <w:rPr>
                <w:color w:val="000000"/>
                <w:sz w:val="16"/>
                <w:szCs w:val="28"/>
              </w:rPr>
            </w:pPr>
            <w:r>
              <w:rPr>
                <w:color w:val="000000"/>
                <w:sz w:val="16"/>
                <w:szCs w:val="28"/>
              </w:rPr>
              <w:t>-</w:t>
            </w:r>
          </w:p>
        </w:tc>
        <w:tc>
          <w:tcPr>
            <w:tcW w:w="39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00CE71F" w14:textId="77777777" w:rsidR="00D84C3C" w:rsidRDefault="00D84C3C" w:rsidP="00B01ED5">
            <w:pPr>
              <w:jc w:val="center"/>
            </w:pPr>
            <w:r w:rsidRPr="00A629E3">
              <w:rPr>
                <w:sz w:val="10"/>
                <w:szCs w:val="10"/>
              </w:rPr>
              <w:t>-</w:t>
            </w:r>
          </w:p>
        </w:tc>
        <w:tc>
          <w:tcPr>
            <w:tcW w:w="61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A0B54BF" w14:textId="77777777" w:rsidR="00D84C3C" w:rsidRDefault="00D84C3C" w:rsidP="00B01ED5">
            <w:pPr>
              <w:jc w:val="center"/>
            </w:pPr>
            <w:r w:rsidRPr="00A629E3">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FBEFDFA" w14:textId="77777777" w:rsidR="00D84C3C" w:rsidRDefault="00D84C3C" w:rsidP="00B01ED5">
            <w:pPr>
              <w:jc w:val="center"/>
            </w:pPr>
            <w:r w:rsidRPr="00A629E3">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D222A73" w14:textId="77777777" w:rsidR="00D84C3C" w:rsidRDefault="00D84C3C" w:rsidP="00B01ED5">
            <w:pPr>
              <w:jc w:val="center"/>
            </w:pPr>
            <w:r w:rsidRPr="00A629E3">
              <w:rPr>
                <w:sz w:val="10"/>
                <w:szCs w:val="10"/>
              </w:rPr>
              <w:t>-</w:t>
            </w:r>
          </w:p>
        </w:tc>
        <w:tc>
          <w:tcPr>
            <w:tcW w:w="39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2C35452" w14:textId="77777777" w:rsidR="00D84C3C" w:rsidRDefault="00D84C3C" w:rsidP="00B01ED5">
            <w:pPr>
              <w:jc w:val="center"/>
            </w:pPr>
            <w:r w:rsidRPr="00A629E3">
              <w:rPr>
                <w:sz w:val="10"/>
                <w:szCs w:val="10"/>
              </w:rPr>
              <w:t>-</w:t>
            </w:r>
          </w:p>
        </w:tc>
        <w:tc>
          <w:tcPr>
            <w:tcW w:w="83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A869FC4" w14:textId="77777777" w:rsidR="00D84C3C" w:rsidRPr="00204D2E" w:rsidRDefault="00D84C3C" w:rsidP="00B01ED5">
            <w:pPr>
              <w:jc w:val="center"/>
            </w:pPr>
            <w:r w:rsidRPr="00204D2E">
              <w:rPr>
                <w:sz w:val="10"/>
                <w:szCs w:val="10"/>
              </w:rPr>
              <w:t>-</w:t>
            </w:r>
          </w:p>
        </w:tc>
        <w:tc>
          <w:tcPr>
            <w:tcW w:w="35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9ABCABD" w14:textId="77777777" w:rsidR="00D84C3C" w:rsidRDefault="00D84C3C" w:rsidP="00B01ED5">
            <w:pPr>
              <w:jc w:val="center"/>
            </w:pPr>
            <w:r w:rsidRPr="00A629E3">
              <w:rPr>
                <w:sz w:val="10"/>
                <w:szCs w:val="10"/>
              </w:rPr>
              <w:t>-</w:t>
            </w:r>
          </w:p>
        </w:tc>
      </w:tr>
      <w:tr w:rsidR="00D84C3C" w:rsidRPr="008E7ADB" w14:paraId="64A31D32" w14:textId="77777777" w:rsidTr="00B01ED5">
        <w:trPr>
          <w:trHeight w:val="20"/>
        </w:trPr>
        <w:tc>
          <w:tcPr>
            <w:tcW w:w="18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92A6475" w14:textId="77777777" w:rsidR="00D84C3C" w:rsidRPr="008E7ADB" w:rsidRDefault="00D84C3C" w:rsidP="00B01ED5">
            <w:pPr>
              <w:jc w:val="center"/>
              <w:rPr>
                <w:sz w:val="16"/>
                <w:szCs w:val="28"/>
              </w:rPr>
            </w:pPr>
            <w:r w:rsidRPr="008E7ADB">
              <w:rPr>
                <w:sz w:val="16"/>
                <w:szCs w:val="28"/>
              </w:rPr>
              <w:t>1.2.4.1</w:t>
            </w:r>
          </w:p>
        </w:tc>
        <w:tc>
          <w:tcPr>
            <w:tcW w:w="1147" w:type="pct"/>
            <w:tcBorders>
              <w:top w:val="nil"/>
              <w:left w:val="nil"/>
              <w:bottom w:val="single" w:sz="4" w:space="0" w:color="auto"/>
              <w:right w:val="single" w:sz="4" w:space="0" w:color="auto"/>
            </w:tcBorders>
            <w:shd w:val="clear" w:color="auto" w:fill="auto"/>
            <w:tcMar>
              <w:left w:w="0" w:type="dxa"/>
              <w:right w:w="0" w:type="dxa"/>
            </w:tcMar>
            <w:vAlign w:val="center"/>
            <w:hideMark/>
          </w:tcPr>
          <w:p w14:paraId="0A5C9A79" w14:textId="77777777" w:rsidR="00D84C3C" w:rsidRPr="008E7ADB" w:rsidRDefault="00D84C3C" w:rsidP="00B01ED5">
            <w:pPr>
              <w:rPr>
                <w:sz w:val="16"/>
                <w:szCs w:val="28"/>
              </w:rPr>
            </w:pPr>
            <w:r w:rsidRPr="008E7ADB">
              <w:rPr>
                <w:sz w:val="16"/>
                <w:szCs w:val="28"/>
              </w:rPr>
              <w:t>Реконструкция пожарной сигнализации ОП-3 ЗСМК</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D9ECFC1" w14:textId="77777777" w:rsidR="00D84C3C" w:rsidRPr="008E7ADB" w:rsidRDefault="00D84C3C" w:rsidP="00B01ED5">
            <w:pPr>
              <w:jc w:val="center"/>
              <w:rPr>
                <w:color w:val="000000"/>
                <w:sz w:val="16"/>
                <w:szCs w:val="28"/>
              </w:rPr>
            </w:pPr>
            <w:r w:rsidRPr="008E7ADB">
              <w:rPr>
                <w:color w:val="000000"/>
                <w:sz w:val="16"/>
                <w:szCs w:val="28"/>
              </w:rPr>
              <w:t>E_ОП-3 ЗСМК</w:t>
            </w:r>
          </w:p>
        </w:tc>
        <w:tc>
          <w:tcPr>
            <w:tcW w:w="39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094D0A3" w14:textId="77777777" w:rsidR="00D84C3C" w:rsidRDefault="00D84C3C" w:rsidP="00B01ED5">
            <w:pPr>
              <w:jc w:val="center"/>
            </w:pPr>
            <w:r w:rsidRPr="00A629E3">
              <w:rPr>
                <w:sz w:val="10"/>
                <w:szCs w:val="10"/>
              </w:rPr>
              <w:t>-</w:t>
            </w:r>
          </w:p>
        </w:tc>
        <w:tc>
          <w:tcPr>
            <w:tcW w:w="61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814FFE4" w14:textId="77777777" w:rsidR="00D84C3C" w:rsidRDefault="00D84C3C" w:rsidP="00B01ED5">
            <w:pPr>
              <w:jc w:val="center"/>
            </w:pPr>
            <w:r w:rsidRPr="00A629E3">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8A99F46" w14:textId="77777777" w:rsidR="00D84C3C" w:rsidRDefault="00D84C3C" w:rsidP="00B01ED5">
            <w:pPr>
              <w:jc w:val="center"/>
            </w:pPr>
            <w:r w:rsidRPr="00A629E3">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E502B48" w14:textId="77777777" w:rsidR="00D84C3C" w:rsidRDefault="00D84C3C" w:rsidP="00B01ED5">
            <w:pPr>
              <w:jc w:val="center"/>
            </w:pPr>
            <w:r w:rsidRPr="00A629E3">
              <w:rPr>
                <w:sz w:val="10"/>
                <w:szCs w:val="10"/>
              </w:rPr>
              <w:t>-</w:t>
            </w:r>
          </w:p>
        </w:tc>
        <w:tc>
          <w:tcPr>
            <w:tcW w:w="39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4991D89" w14:textId="77777777" w:rsidR="00D84C3C" w:rsidRDefault="00D84C3C" w:rsidP="00B01ED5">
            <w:pPr>
              <w:jc w:val="center"/>
            </w:pPr>
            <w:r w:rsidRPr="00A629E3">
              <w:rPr>
                <w:sz w:val="10"/>
                <w:szCs w:val="10"/>
              </w:rPr>
              <w:t>-</w:t>
            </w:r>
          </w:p>
        </w:tc>
        <w:tc>
          <w:tcPr>
            <w:tcW w:w="83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10EC2FA" w14:textId="77777777" w:rsidR="00D84C3C" w:rsidRPr="00204D2E" w:rsidRDefault="00D84C3C" w:rsidP="00B01ED5">
            <w:pPr>
              <w:jc w:val="center"/>
            </w:pPr>
            <w:r w:rsidRPr="00204D2E">
              <w:rPr>
                <w:sz w:val="10"/>
                <w:szCs w:val="10"/>
              </w:rPr>
              <w:t>-</w:t>
            </w:r>
          </w:p>
        </w:tc>
        <w:tc>
          <w:tcPr>
            <w:tcW w:w="35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E5A98C2" w14:textId="77777777" w:rsidR="00D84C3C" w:rsidRDefault="00D84C3C" w:rsidP="00B01ED5">
            <w:pPr>
              <w:jc w:val="center"/>
            </w:pPr>
            <w:r w:rsidRPr="00A629E3">
              <w:rPr>
                <w:sz w:val="10"/>
                <w:szCs w:val="10"/>
              </w:rPr>
              <w:t>-</w:t>
            </w:r>
          </w:p>
        </w:tc>
      </w:tr>
      <w:tr w:rsidR="00D84C3C" w:rsidRPr="008E7ADB" w14:paraId="650E8C55" w14:textId="77777777" w:rsidTr="00B01ED5">
        <w:trPr>
          <w:trHeight w:val="47"/>
        </w:trPr>
        <w:tc>
          <w:tcPr>
            <w:tcW w:w="189"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0A400E2" w14:textId="77777777" w:rsidR="00D84C3C" w:rsidRPr="008E7ADB" w:rsidRDefault="00D84C3C" w:rsidP="00B01ED5">
            <w:pPr>
              <w:jc w:val="center"/>
              <w:rPr>
                <w:color w:val="000000"/>
                <w:sz w:val="16"/>
                <w:szCs w:val="28"/>
              </w:rPr>
            </w:pPr>
            <w:r w:rsidRPr="008E7ADB">
              <w:rPr>
                <w:color w:val="000000"/>
                <w:sz w:val="16"/>
                <w:szCs w:val="28"/>
              </w:rPr>
              <w:t>1.6</w:t>
            </w:r>
          </w:p>
        </w:tc>
        <w:tc>
          <w:tcPr>
            <w:tcW w:w="1147" w:type="pct"/>
            <w:tcBorders>
              <w:top w:val="nil"/>
              <w:left w:val="nil"/>
              <w:bottom w:val="single" w:sz="4" w:space="0" w:color="auto"/>
              <w:right w:val="nil"/>
            </w:tcBorders>
            <w:shd w:val="clear" w:color="auto" w:fill="auto"/>
            <w:tcMar>
              <w:left w:w="0" w:type="dxa"/>
              <w:right w:w="0" w:type="dxa"/>
            </w:tcMar>
            <w:vAlign w:val="center"/>
            <w:hideMark/>
          </w:tcPr>
          <w:p w14:paraId="0EC2CE0C" w14:textId="77777777" w:rsidR="00D84C3C" w:rsidRPr="008E7ADB" w:rsidRDefault="00D84C3C" w:rsidP="00B01ED5">
            <w:pPr>
              <w:rPr>
                <w:sz w:val="16"/>
                <w:szCs w:val="28"/>
              </w:rPr>
            </w:pPr>
            <w:r w:rsidRPr="008E7ADB">
              <w:rPr>
                <w:sz w:val="16"/>
                <w:szCs w:val="28"/>
              </w:rPr>
              <w:t>Прочие инвестиционные проекты</w:t>
            </w:r>
          </w:p>
        </w:tc>
        <w:tc>
          <w:tcPr>
            <w:tcW w:w="353"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2676412" w14:textId="77777777" w:rsidR="00D84C3C" w:rsidRPr="008E7ADB" w:rsidRDefault="00D84C3C" w:rsidP="00B01ED5">
            <w:pPr>
              <w:jc w:val="center"/>
              <w:rPr>
                <w:color w:val="000000"/>
                <w:sz w:val="16"/>
                <w:szCs w:val="28"/>
              </w:rPr>
            </w:pPr>
            <w:r w:rsidRPr="008E7ADB">
              <w:rPr>
                <w:color w:val="000000"/>
                <w:sz w:val="16"/>
                <w:szCs w:val="28"/>
              </w:rPr>
              <w:t>E_Прочие</w:t>
            </w:r>
          </w:p>
        </w:tc>
        <w:tc>
          <w:tcPr>
            <w:tcW w:w="39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376EBD8" w14:textId="77777777" w:rsidR="00D84C3C" w:rsidRDefault="00D84C3C" w:rsidP="00B01ED5">
            <w:pPr>
              <w:jc w:val="center"/>
            </w:pPr>
            <w:r w:rsidRPr="00801309">
              <w:rPr>
                <w:sz w:val="10"/>
                <w:szCs w:val="10"/>
              </w:rPr>
              <w:t>-</w:t>
            </w:r>
          </w:p>
        </w:tc>
        <w:tc>
          <w:tcPr>
            <w:tcW w:w="61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442871F" w14:textId="77777777" w:rsidR="00D84C3C" w:rsidRDefault="00D84C3C" w:rsidP="00B01ED5">
            <w:pPr>
              <w:jc w:val="center"/>
            </w:pPr>
            <w:r w:rsidRPr="00801309">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7469F4E" w14:textId="77777777" w:rsidR="00D84C3C" w:rsidRDefault="00D84C3C" w:rsidP="00B01ED5">
            <w:pPr>
              <w:jc w:val="center"/>
            </w:pPr>
            <w:r w:rsidRPr="00801309">
              <w:rPr>
                <w:sz w:val="10"/>
                <w:szCs w:val="10"/>
              </w:rPr>
              <w:t>-</w:t>
            </w:r>
          </w:p>
        </w:tc>
        <w:tc>
          <w:tcPr>
            <w:tcW w:w="35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B5A54AB" w14:textId="77777777" w:rsidR="00D84C3C" w:rsidRDefault="00D84C3C" w:rsidP="00B01ED5">
            <w:pPr>
              <w:jc w:val="center"/>
            </w:pPr>
            <w:r w:rsidRPr="00801309">
              <w:rPr>
                <w:sz w:val="10"/>
                <w:szCs w:val="10"/>
              </w:rPr>
              <w:t>-</w:t>
            </w:r>
          </w:p>
        </w:tc>
        <w:tc>
          <w:tcPr>
            <w:tcW w:w="398"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36EFC16" w14:textId="77777777" w:rsidR="00D84C3C" w:rsidRDefault="00D84C3C" w:rsidP="00B01ED5">
            <w:pPr>
              <w:jc w:val="center"/>
            </w:pPr>
            <w:r w:rsidRPr="00801309">
              <w:rPr>
                <w:sz w:val="10"/>
                <w:szCs w:val="10"/>
              </w:rPr>
              <w:t>-</w:t>
            </w:r>
          </w:p>
        </w:tc>
        <w:tc>
          <w:tcPr>
            <w:tcW w:w="83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3C9BB46" w14:textId="77777777" w:rsidR="00D84C3C" w:rsidRPr="00204D2E" w:rsidRDefault="00D84C3C" w:rsidP="00B01ED5">
            <w:pPr>
              <w:jc w:val="center"/>
              <w:rPr>
                <w:color w:val="000000"/>
                <w:sz w:val="16"/>
                <w:szCs w:val="28"/>
              </w:rPr>
            </w:pPr>
            <w:r w:rsidRPr="00204D2E">
              <w:rPr>
                <w:color w:val="000000"/>
                <w:sz w:val="16"/>
                <w:szCs w:val="28"/>
              </w:rPr>
              <w:t>3,310</w:t>
            </w:r>
          </w:p>
        </w:tc>
        <w:tc>
          <w:tcPr>
            <w:tcW w:w="35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D2239C2" w14:textId="77777777" w:rsidR="00D84C3C" w:rsidRPr="008E7ADB" w:rsidRDefault="00D84C3C" w:rsidP="00B01ED5">
            <w:pPr>
              <w:jc w:val="center"/>
              <w:rPr>
                <w:color w:val="000000"/>
                <w:sz w:val="16"/>
                <w:szCs w:val="28"/>
              </w:rPr>
            </w:pPr>
            <w:r>
              <w:rPr>
                <w:sz w:val="10"/>
                <w:szCs w:val="10"/>
              </w:rPr>
              <w:t>-</w:t>
            </w:r>
          </w:p>
        </w:tc>
      </w:tr>
    </w:tbl>
    <w:p w14:paraId="7A2A964E" w14:textId="77777777" w:rsidR="00D84C3C" w:rsidRPr="00D46FBB" w:rsidRDefault="00D84C3C" w:rsidP="00D84C3C">
      <w:pPr>
        <w:ind w:left="11340"/>
        <w:jc w:val="center"/>
        <w:rPr>
          <w:sz w:val="28"/>
          <w:szCs w:val="28"/>
        </w:rPr>
      </w:pPr>
      <w:r>
        <w:rPr>
          <w:sz w:val="28"/>
          <w:szCs w:val="28"/>
        </w:rPr>
        <w:br w:type="page"/>
      </w:r>
      <w:r w:rsidRPr="00D46FBB">
        <w:rPr>
          <w:sz w:val="28"/>
          <w:szCs w:val="28"/>
        </w:rPr>
        <w:t xml:space="preserve">Приложение </w:t>
      </w:r>
      <w:r>
        <w:rPr>
          <w:sz w:val="28"/>
          <w:szCs w:val="28"/>
        </w:rPr>
        <w:t>№ 4</w:t>
      </w:r>
    </w:p>
    <w:p w14:paraId="4ED53116" w14:textId="77777777" w:rsidR="00D84C3C" w:rsidRPr="00D46FBB" w:rsidRDefault="00D84C3C" w:rsidP="00D84C3C">
      <w:pPr>
        <w:ind w:left="11340"/>
        <w:jc w:val="center"/>
        <w:rPr>
          <w:sz w:val="28"/>
          <w:szCs w:val="28"/>
        </w:rPr>
      </w:pPr>
      <w:r>
        <w:rPr>
          <w:sz w:val="28"/>
          <w:szCs w:val="28"/>
        </w:rPr>
        <w:t>к</w:t>
      </w:r>
      <w:r w:rsidRPr="00D46FBB">
        <w:rPr>
          <w:sz w:val="28"/>
          <w:szCs w:val="28"/>
        </w:rPr>
        <w:t xml:space="preserve"> постановлению региональной </w:t>
      </w:r>
    </w:p>
    <w:p w14:paraId="63C8F17B" w14:textId="77777777" w:rsidR="00D84C3C" w:rsidRPr="00D46FBB" w:rsidRDefault="00D84C3C" w:rsidP="00D84C3C">
      <w:pPr>
        <w:ind w:left="11340"/>
        <w:jc w:val="center"/>
        <w:rPr>
          <w:sz w:val="28"/>
          <w:szCs w:val="28"/>
        </w:rPr>
      </w:pPr>
      <w:r w:rsidRPr="00D46FBB">
        <w:rPr>
          <w:sz w:val="28"/>
          <w:szCs w:val="28"/>
        </w:rPr>
        <w:t>энергетической комиссии</w:t>
      </w:r>
    </w:p>
    <w:p w14:paraId="2EE4E961" w14:textId="77777777" w:rsidR="00D84C3C" w:rsidRPr="00D46FBB" w:rsidRDefault="00D84C3C" w:rsidP="00D84C3C">
      <w:pPr>
        <w:ind w:left="11340"/>
        <w:jc w:val="center"/>
        <w:rPr>
          <w:sz w:val="28"/>
          <w:szCs w:val="28"/>
        </w:rPr>
      </w:pPr>
      <w:r w:rsidRPr="00D46FBB">
        <w:rPr>
          <w:sz w:val="28"/>
          <w:szCs w:val="28"/>
        </w:rPr>
        <w:t>Кемеровской области</w:t>
      </w:r>
    </w:p>
    <w:p w14:paraId="1EDA0515" w14:textId="77777777" w:rsidR="00D84C3C" w:rsidRDefault="00D84C3C" w:rsidP="00D84C3C">
      <w:pPr>
        <w:ind w:left="11340"/>
        <w:jc w:val="center"/>
        <w:rPr>
          <w:sz w:val="28"/>
          <w:szCs w:val="28"/>
        </w:rPr>
      </w:pPr>
      <w:r w:rsidRPr="00D46FBB">
        <w:rPr>
          <w:sz w:val="28"/>
          <w:szCs w:val="28"/>
        </w:rPr>
        <w:t>от «</w:t>
      </w:r>
      <w:r>
        <w:rPr>
          <w:sz w:val="28"/>
          <w:szCs w:val="28"/>
        </w:rPr>
        <w:t>18</w:t>
      </w:r>
      <w:r w:rsidRPr="00D46FBB">
        <w:rPr>
          <w:sz w:val="28"/>
          <w:szCs w:val="28"/>
        </w:rPr>
        <w:t xml:space="preserve">» </w:t>
      </w:r>
      <w:r>
        <w:rPr>
          <w:sz w:val="28"/>
          <w:szCs w:val="28"/>
        </w:rPr>
        <w:t>декабря 2014</w:t>
      </w:r>
      <w:r w:rsidRPr="00D46FBB">
        <w:rPr>
          <w:sz w:val="28"/>
          <w:szCs w:val="28"/>
        </w:rPr>
        <w:t xml:space="preserve"> г. № </w:t>
      </w:r>
      <w:r>
        <w:rPr>
          <w:sz w:val="28"/>
          <w:szCs w:val="28"/>
        </w:rPr>
        <w:t>947</w:t>
      </w:r>
    </w:p>
    <w:p w14:paraId="36E71CF4" w14:textId="77777777" w:rsidR="00D84C3C" w:rsidRDefault="00D84C3C" w:rsidP="00D84C3C">
      <w:pPr>
        <w:jc w:val="center"/>
        <w:rPr>
          <w:sz w:val="28"/>
          <w:szCs w:val="28"/>
        </w:rPr>
      </w:pPr>
      <w:r w:rsidRPr="00D62F18">
        <w:rPr>
          <w:sz w:val="28"/>
        </w:rPr>
        <w:t>Перечни инвестиционных проектов</w:t>
      </w:r>
    </w:p>
    <w:p w14:paraId="5B4E7BE1" w14:textId="77777777" w:rsidR="00D84C3C" w:rsidRPr="000642C9" w:rsidRDefault="00D84C3C" w:rsidP="00D84C3C">
      <w:pPr>
        <w:jc w:val="center"/>
        <w:rPr>
          <w:sz w:val="28"/>
          <w:szCs w:val="28"/>
        </w:rPr>
      </w:pPr>
      <w:r w:rsidRPr="00D62F18">
        <w:rPr>
          <w:sz w:val="28"/>
          <w:szCs w:val="28"/>
        </w:rPr>
        <w:t>Раздел 3. Цели реализации инвестиционных проектов сетевой организации</w:t>
      </w:r>
      <w:r w:rsidRPr="000642C9">
        <w:rPr>
          <w:sz w:val="28"/>
          <w:szCs w:val="28"/>
        </w:rPr>
        <w:t xml:space="preserve"> на 2019 </w:t>
      </w:r>
      <w:r>
        <w:rPr>
          <w:sz w:val="28"/>
          <w:szCs w:val="28"/>
        </w:rPr>
        <w:t>год</w:t>
      </w:r>
    </w:p>
    <w:p w14:paraId="6CF34C44" w14:textId="77777777" w:rsidR="00D84C3C" w:rsidRPr="00CC1EBB" w:rsidRDefault="00D84C3C" w:rsidP="00D84C3C">
      <w:pPr>
        <w:jc w:val="center"/>
        <w:rPr>
          <w:sz w:val="28"/>
          <w:szCs w:val="28"/>
        </w:rPr>
      </w:pPr>
      <w:r>
        <w:rPr>
          <w:sz w:val="28"/>
          <w:szCs w:val="28"/>
        </w:rPr>
        <w:t>ООО «ЕвразЭнергоТранс»</w:t>
      </w:r>
    </w:p>
    <w:tbl>
      <w:tblPr>
        <w:tblW w:w="4977" w:type="pct"/>
        <w:jc w:val="center"/>
        <w:tblLayout w:type="fixed"/>
        <w:tblLook w:val="04A0" w:firstRow="1" w:lastRow="0" w:firstColumn="1" w:lastColumn="0" w:noHBand="0" w:noVBand="1"/>
      </w:tblPr>
      <w:tblGrid>
        <w:gridCol w:w="647"/>
        <w:gridCol w:w="3473"/>
        <w:gridCol w:w="991"/>
        <w:gridCol w:w="1269"/>
        <w:gridCol w:w="2117"/>
        <w:gridCol w:w="991"/>
        <w:gridCol w:w="987"/>
        <w:gridCol w:w="1272"/>
        <w:gridCol w:w="3247"/>
        <w:gridCol w:w="1191"/>
      </w:tblGrid>
      <w:tr w:rsidR="00D84C3C" w:rsidRPr="00AE2A01" w14:paraId="7B7CD3D4" w14:textId="77777777" w:rsidTr="00D84C3C">
        <w:trPr>
          <w:trHeight w:val="161"/>
          <w:jc w:val="center"/>
        </w:trPr>
        <w:tc>
          <w:tcPr>
            <w:tcW w:w="20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C1AB43" w14:textId="77777777" w:rsidR="00D84C3C" w:rsidRPr="00AE2A01" w:rsidRDefault="00D84C3C" w:rsidP="00B01ED5">
            <w:pPr>
              <w:ind w:left="-27" w:right="-30"/>
              <w:jc w:val="center"/>
              <w:rPr>
                <w:color w:val="000000"/>
                <w:sz w:val="16"/>
                <w:szCs w:val="16"/>
              </w:rPr>
            </w:pPr>
            <w:r w:rsidRPr="00AE2A01">
              <w:rPr>
                <w:color w:val="000000"/>
                <w:sz w:val="16"/>
                <w:szCs w:val="16"/>
              </w:rPr>
              <w:t>Номер группы инвести</w:t>
            </w:r>
            <w:r>
              <w:rPr>
                <w:color w:val="000000"/>
                <w:sz w:val="16"/>
                <w:szCs w:val="16"/>
              </w:rPr>
              <w:t>-</w:t>
            </w:r>
            <w:r w:rsidRPr="00AE2A01">
              <w:rPr>
                <w:color w:val="000000"/>
                <w:sz w:val="16"/>
                <w:szCs w:val="16"/>
              </w:rPr>
              <w:t>ционных проектов</w:t>
            </w:r>
          </w:p>
        </w:tc>
        <w:tc>
          <w:tcPr>
            <w:tcW w:w="1073"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D40C2C" w14:textId="77777777" w:rsidR="00D84C3C" w:rsidRPr="00AE2A01" w:rsidRDefault="00D84C3C" w:rsidP="00B01ED5">
            <w:pPr>
              <w:jc w:val="center"/>
              <w:rPr>
                <w:color w:val="000000"/>
                <w:sz w:val="16"/>
                <w:szCs w:val="16"/>
              </w:rPr>
            </w:pPr>
            <w:r w:rsidRPr="00AE2A01">
              <w:rPr>
                <w:color w:val="000000"/>
                <w:sz w:val="16"/>
                <w:szCs w:val="16"/>
              </w:rPr>
              <w:t xml:space="preserve">  Наименование инвестиционного проекта (группы инвестиционных проектов)</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E3BDDD" w14:textId="77777777" w:rsidR="00D84C3C" w:rsidRPr="00AE2A01" w:rsidRDefault="00D84C3C" w:rsidP="00B01ED5">
            <w:pPr>
              <w:ind w:left="-26" w:right="-27"/>
              <w:jc w:val="center"/>
              <w:rPr>
                <w:color w:val="000000"/>
                <w:sz w:val="16"/>
                <w:szCs w:val="16"/>
              </w:rPr>
            </w:pPr>
            <w:r w:rsidRPr="00AE2A01">
              <w:rPr>
                <w:color w:val="000000"/>
                <w:sz w:val="16"/>
                <w:szCs w:val="16"/>
              </w:rPr>
              <w:t>Идентифи</w:t>
            </w:r>
            <w:r>
              <w:rPr>
                <w:color w:val="000000"/>
                <w:sz w:val="16"/>
                <w:szCs w:val="16"/>
              </w:rPr>
              <w:t>-</w:t>
            </w:r>
            <w:r w:rsidRPr="00AE2A01">
              <w:rPr>
                <w:color w:val="000000"/>
                <w:sz w:val="16"/>
                <w:szCs w:val="16"/>
              </w:rPr>
              <w:t>ка</w:t>
            </w:r>
            <w:r>
              <w:rPr>
                <w:color w:val="000000"/>
                <w:sz w:val="16"/>
                <w:szCs w:val="16"/>
              </w:rPr>
              <w:t>тор инвестици-он</w:t>
            </w:r>
            <w:r w:rsidRPr="00AE2A01">
              <w:rPr>
                <w:color w:val="000000"/>
                <w:sz w:val="16"/>
                <w:szCs w:val="16"/>
              </w:rPr>
              <w:t>ного проекта</w:t>
            </w:r>
          </w:p>
        </w:tc>
        <w:tc>
          <w:tcPr>
            <w:tcW w:w="3421"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F7A4E0" w14:textId="77777777" w:rsidR="00D84C3C" w:rsidRPr="00AE2A01" w:rsidRDefault="00D84C3C" w:rsidP="00B01ED5">
            <w:pPr>
              <w:jc w:val="center"/>
              <w:rPr>
                <w:color w:val="000000"/>
                <w:sz w:val="16"/>
                <w:szCs w:val="16"/>
              </w:rPr>
            </w:pPr>
            <w:r w:rsidRPr="00AE2A01">
              <w:rPr>
                <w:color w:val="000000"/>
                <w:sz w:val="16"/>
                <w:szCs w:val="16"/>
              </w:rPr>
              <w:t>Цели реализации инвестиционных проектов и плановые значения количественных показателей, характеризующие достижение таких целей</w:t>
            </w:r>
          </w:p>
        </w:tc>
      </w:tr>
      <w:tr w:rsidR="00D84C3C" w:rsidRPr="00AE2A01" w14:paraId="677BB660" w14:textId="77777777" w:rsidTr="00D84C3C">
        <w:trPr>
          <w:trHeight w:val="1671"/>
          <w:jc w:val="center"/>
        </w:trPr>
        <w:tc>
          <w:tcPr>
            <w:tcW w:w="20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D75D87" w14:textId="77777777" w:rsidR="00D84C3C" w:rsidRPr="00AE2A01" w:rsidRDefault="00D84C3C" w:rsidP="00B01ED5">
            <w:pPr>
              <w:rPr>
                <w:color w:val="000000"/>
                <w:sz w:val="16"/>
                <w:szCs w:val="16"/>
              </w:rPr>
            </w:pPr>
          </w:p>
        </w:tc>
        <w:tc>
          <w:tcPr>
            <w:tcW w:w="107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2C0B71" w14:textId="77777777" w:rsidR="00D84C3C" w:rsidRPr="00AE2A01" w:rsidRDefault="00D84C3C" w:rsidP="00B01ED5">
            <w:pPr>
              <w:rPr>
                <w:color w:val="000000"/>
                <w:sz w:val="16"/>
                <w:szCs w:val="16"/>
              </w:rPr>
            </w:pPr>
          </w:p>
        </w:tc>
        <w:tc>
          <w:tcPr>
            <w:tcW w:w="30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BFAA37" w14:textId="77777777" w:rsidR="00D84C3C" w:rsidRPr="00AE2A01" w:rsidRDefault="00D84C3C" w:rsidP="00B01ED5">
            <w:pPr>
              <w:rPr>
                <w:color w:val="000000"/>
                <w:sz w:val="16"/>
                <w:szCs w:val="16"/>
              </w:rPr>
            </w:pPr>
          </w:p>
        </w:tc>
        <w:tc>
          <w:tcPr>
            <w:tcW w:w="392" w:type="pct"/>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14:paraId="56F1FAB6" w14:textId="77777777" w:rsidR="00D84C3C" w:rsidRDefault="00D84C3C" w:rsidP="00B01ED5">
            <w:pPr>
              <w:ind w:left="-29" w:right="-29"/>
              <w:jc w:val="center"/>
              <w:rPr>
                <w:color w:val="000000"/>
                <w:sz w:val="16"/>
                <w:szCs w:val="16"/>
              </w:rPr>
            </w:pPr>
            <w:r w:rsidRPr="00AE2A01">
              <w:rPr>
                <w:color w:val="000000"/>
                <w:sz w:val="16"/>
                <w:szCs w:val="16"/>
              </w:rPr>
              <w:t xml:space="preserve">Развитие электрической сети/усиление существующей электрической </w:t>
            </w:r>
          </w:p>
          <w:p w14:paraId="1C2C0630" w14:textId="77777777" w:rsidR="00D84C3C" w:rsidRDefault="00D84C3C" w:rsidP="00B01ED5">
            <w:pPr>
              <w:ind w:left="-29" w:right="-29"/>
              <w:jc w:val="center"/>
              <w:rPr>
                <w:color w:val="000000"/>
                <w:sz w:val="16"/>
                <w:szCs w:val="16"/>
              </w:rPr>
            </w:pPr>
            <w:r w:rsidRPr="00AE2A01">
              <w:rPr>
                <w:color w:val="000000"/>
                <w:sz w:val="16"/>
                <w:szCs w:val="16"/>
              </w:rPr>
              <w:t xml:space="preserve">сети, связанное с подключением </w:t>
            </w:r>
          </w:p>
          <w:p w14:paraId="5FF632C2" w14:textId="77777777" w:rsidR="00D84C3C" w:rsidRDefault="00D84C3C" w:rsidP="00B01ED5">
            <w:pPr>
              <w:ind w:left="-29" w:right="-29"/>
              <w:jc w:val="center"/>
              <w:rPr>
                <w:color w:val="000000"/>
                <w:sz w:val="16"/>
                <w:szCs w:val="16"/>
              </w:rPr>
            </w:pPr>
            <w:r w:rsidRPr="00AE2A01">
              <w:rPr>
                <w:color w:val="000000"/>
                <w:sz w:val="16"/>
                <w:szCs w:val="16"/>
              </w:rPr>
              <w:t xml:space="preserve">новых </w:t>
            </w:r>
          </w:p>
          <w:p w14:paraId="030615B8" w14:textId="77777777" w:rsidR="00D84C3C" w:rsidRPr="00AE2A01" w:rsidRDefault="00D84C3C" w:rsidP="00B01ED5">
            <w:pPr>
              <w:ind w:left="-29" w:right="-29"/>
              <w:jc w:val="center"/>
              <w:rPr>
                <w:color w:val="000000"/>
                <w:sz w:val="16"/>
                <w:szCs w:val="16"/>
              </w:rPr>
            </w:pPr>
            <w:r w:rsidRPr="00AE2A01">
              <w:rPr>
                <w:color w:val="000000"/>
                <w:sz w:val="16"/>
                <w:szCs w:val="16"/>
              </w:rPr>
              <w:t>потребителей</w:t>
            </w:r>
          </w:p>
        </w:tc>
        <w:tc>
          <w:tcPr>
            <w:tcW w:w="654" w:type="pct"/>
            <w:tcBorders>
              <w:top w:val="nil"/>
              <w:left w:val="nil"/>
              <w:bottom w:val="single" w:sz="4" w:space="0" w:color="auto"/>
              <w:right w:val="nil"/>
            </w:tcBorders>
            <w:shd w:val="clear" w:color="auto" w:fill="auto"/>
            <w:tcMar>
              <w:left w:w="28" w:type="dxa"/>
              <w:right w:w="28" w:type="dxa"/>
            </w:tcMar>
            <w:vAlign w:val="center"/>
            <w:hideMark/>
          </w:tcPr>
          <w:p w14:paraId="1B7BF423" w14:textId="77777777" w:rsidR="00D84C3C" w:rsidRDefault="00D84C3C" w:rsidP="00B01ED5">
            <w:pPr>
              <w:ind w:left="-27" w:right="-100"/>
              <w:jc w:val="center"/>
              <w:rPr>
                <w:color w:val="000000"/>
                <w:sz w:val="16"/>
                <w:szCs w:val="16"/>
              </w:rPr>
            </w:pPr>
            <w:r w:rsidRPr="00AE2A01">
              <w:rPr>
                <w:color w:val="000000"/>
                <w:sz w:val="16"/>
                <w:szCs w:val="16"/>
              </w:rPr>
              <w:t xml:space="preserve">Замещение </w:t>
            </w:r>
          </w:p>
          <w:p w14:paraId="7D519058" w14:textId="77777777" w:rsidR="00D84C3C" w:rsidRPr="00AE2A01" w:rsidRDefault="00D84C3C" w:rsidP="00B01ED5">
            <w:pPr>
              <w:ind w:left="-27" w:right="57"/>
              <w:jc w:val="center"/>
              <w:rPr>
                <w:color w:val="000000"/>
                <w:sz w:val="16"/>
                <w:szCs w:val="16"/>
              </w:rPr>
            </w:pPr>
            <w:r w:rsidRPr="00AE2A01">
              <w:rPr>
                <w:color w:val="000000"/>
                <w:sz w:val="16"/>
                <w:szCs w:val="16"/>
              </w:rPr>
              <w:t>(обновление) электрической сети/повышение экономи</w:t>
            </w:r>
            <w:r>
              <w:rPr>
                <w:color w:val="000000"/>
                <w:sz w:val="16"/>
                <w:szCs w:val="16"/>
              </w:rPr>
              <w:t>-</w:t>
            </w:r>
            <w:r w:rsidRPr="00AE2A01">
              <w:rPr>
                <w:color w:val="000000"/>
                <w:sz w:val="16"/>
                <w:szCs w:val="16"/>
              </w:rPr>
              <w:t>ческой эффективности (мероприятия направленные на снижение эксплуатаци</w:t>
            </w:r>
            <w:r>
              <w:rPr>
                <w:color w:val="000000"/>
                <w:sz w:val="16"/>
                <w:szCs w:val="16"/>
              </w:rPr>
              <w:t>-</w:t>
            </w:r>
            <w:r w:rsidRPr="00AE2A01">
              <w:rPr>
                <w:color w:val="000000"/>
                <w:sz w:val="16"/>
                <w:szCs w:val="16"/>
              </w:rPr>
              <w:t>онных затрат) оказания услуг в сфере электроэнергетики</w:t>
            </w:r>
          </w:p>
        </w:tc>
        <w:tc>
          <w:tcPr>
            <w:tcW w:w="30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1B8890" w14:textId="77777777" w:rsidR="00D84C3C" w:rsidRDefault="00D84C3C" w:rsidP="00B01ED5">
            <w:pPr>
              <w:jc w:val="center"/>
              <w:rPr>
                <w:color w:val="000000"/>
                <w:sz w:val="16"/>
                <w:szCs w:val="16"/>
              </w:rPr>
            </w:pPr>
            <w:r w:rsidRPr="00AE2A01">
              <w:rPr>
                <w:color w:val="000000"/>
                <w:sz w:val="16"/>
                <w:szCs w:val="16"/>
              </w:rPr>
              <w:t xml:space="preserve">Повышение надежности оказываемых </w:t>
            </w:r>
          </w:p>
          <w:p w14:paraId="6452DB3F" w14:textId="77777777" w:rsidR="00D84C3C" w:rsidRDefault="00D84C3C" w:rsidP="00B01ED5">
            <w:pPr>
              <w:jc w:val="center"/>
              <w:rPr>
                <w:color w:val="000000"/>
                <w:sz w:val="16"/>
                <w:szCs w:val="16"/>
              </w:rPr>
            </w:pPr>
            <w:r w:rsidRPr="00AE2A01">
              <w:rPr>
                <w:color w:val="000000"/>
                <w:sz w:val="16"/>
                <w:szCs w:val="16"/>
              </w:rPr>
              <w:t>услуг в сфере электро</w:t>
            </w:r>
            <w:r>
              <w:rPr>
                <w:color w:val="000000"/>
                <w:sz w:val="16"/>
                <w:szCs w:val="16"/>
              </w:rPr>
              <w:t>-</w:t>
            </w:r>
          </w:p>
          <w:p w14:paraId="59B1DF0B" w14:textId="77777777" w:rsidR="00D84C3C" w:rsidRPr="00AE2A01" w:rsidRDefault="00D84C3C" w:rsidP="00B01ED5">
            <w:pPr>
              <w:jc w:val="center"/>
              <w:rPr>
                <w:color w:val="000000"/>
                <w:sz w:val="16"/>
                <w:szCs w:val="16"/>
              </w:rPr>
            </w:pPr>
            <w:r w:rsidRPr="00AE2A01">
              <w:rPr>
                <w:color w:val="000000"/>
                <w:sz w:val="16"/>
                <w:szCs w:val="16"/>
              </w:rPr>
              <w:t xml:space="preserve">энергетики </w:t>
            </w:r>
          </w:p>
        </w:tc>
        <w:tc>
          <w:tcPr>
            <w:tcW w:w="305"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C69D10" w14:textId="77777777" w:rsidR="00D84C3C" w:rsidRDefault="00D84C3C" w:rsidP="00B01ED5">
            <w:pPr>
              <w:jc w:val="center"/>
              <w:rPr>
                <w:color w:val="000000"/>
                <w:sz w:val="16"/>
                <w:szCs w:val="16"/>
              </w:rPr>
            </w:pPr>
            <w:r w:rsidRPr="00AE2A01">
              <w:rPr>
                <w:color w:val="000000"/>
                <w:sz w:val="16"/>
                <w:szCs w:val="16"/>
              </w:rPr>
              <w:t>Повышение качества оказываемых услуг в сфере электро</w:t>
            </w:r>
            <w:r>
              <w:rPr>
                <w:color w:val="000000"/>
                <w:sz w:val="16"/>
                <w:szCs w:val="16"/>
              </w:rPr>
              <w:t>-</w:t>
            </w:r>
          </w:p>
          <w:p w14:paraId="39843027" w14:textId="77777777" w:rsidR="00D84C3C" w:rsidRPr="00AE2A01" w:rsidRDefault="00D84C3C" w:rsidP="00B01ED5">
            <w:pPr>
              <w:jc w:val="center"/>
              <w:rPr>
                <w:color w:val="000000"/>
                <w:sz w:val="16"/>
                <w:szCs w:val="16"/>
              </w:rPr>
            </w:pPr>
            <w:r w:rsidRPr="00AE2A01">
              <w:rPr>
                <w:color w:val="000000"/>
                <w:sz w:val="16"/>
                <w:szCs w:val="16"/>
              </w:rPr>
              <w:t xml:space="preserve">энергетики </w:t>
            </w:r>
          </w:p>
        </w:tc>
        <w:tc>
          <w:tcPr>
            <w:tcW w:w="393"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380AA2" w14:textId="77777777" w:rsidR="00D84C3C" w:rsidRPr="00AE2A01" w:rsidRDefault="00D84C3C" w:rsidP="00B01ED5">
            <w:pPr>
              <w:jc w:val="center"/>
              <w:rPr>
                <w:color w:val="000000"/>
                <w:sz w:val="16"/>
                <w:szCs w:val="16"/>
              </w:rPr>
            </w:pPr>
            <w:r w:rsidRPr="00AE2A01">
              <w:rPr>
                <w:color w:val="000000"/>
                <w:sz w:val="16"/>
                <w:szCs w:val="16"/>
              </w:rPr>
              <w:t>Выполнение требований законодательства Российской Федерации, предписаний органов исполни</w:t>
            </w:r>
            <w:r>
              <w:rPr>
                <w:color w:val="000000"/>
                <w:sz w:val="16"/>
                <w:szCs w:val="16"/>
              </w:rPr>
              <w:t>-</w:t>
            </w:r>
            <w:r w:rsidRPr="00AE2A01">
              <w:rPr>
                <w:color w:val="000000"/>
                <w:sz w:val="16"/>
                <w:szCs w:val="16"/>
              </w:rPr>
              <w:t>тельной власти, регламентов рынков электрической энергии</w:t>
            </w:r>
          </w:p>
        </w:tc>
        <w:tc>
          <w:tcPr>
            <w:tcW w:w="1003" w:type="pct"/>
            <w:tcBorders>
              <w:top w:val="nil"/>
              <w:left w:val="nil"/>
              <w:bottom w:val="single" w:sz="4" w:space="0" w:color="auto"/>
              <w:right w:val="nil"/>
            </w:tcBorders>
            <w:shd w:val="clear" w:color="auto" w:fill="auto"/>
            <w:tcMar>
              <w:left w:w="28" w:type="dxa"/>
              <w:right w:w="28" w:type="dxa"/>
            </w:tcMar>
            <w:vAlign w:val="center"/>
            <w:hideMark/>
          </w:tcPr>
          <w:p w14:paraId="43FCA0C0" w14:textId="77777777" w:rsidR="00D84C3C" w:rsidRPr="00AE2A01" w:rsidRDefault="00D84C3C" w:rsidP="00B01ED5">
            <w:pPr>
              <w:jc w:val="center"/>
              <w:rPr>
                <w:color w:val="000000"/>
                <w:sz w:val="16"/>
                <w:szCs w:val="16"/>
              </w:rPr>
            </w:pPr>
            <w:r w:rsidRPr="00AE2A01">
              <w:rPr>
                <w:color w:val="000000"/>
                <w:sz w:val="16"/>
                <w:szCs w:val="16"/>
              </w:rPr>
              <w:t>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w:t>
            </w:r>
          </w:p>
        </w:tc>
        <w:tc>
          <w:tcPr>
            <w:tcW w:w="368" w:type="pct"/>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14:paraId="4DAFAC8F" w14:textId="77777777" w:rsidR="00D84C3C" w:rsidRPr="00AE2A01" w:rsidRDefault="00D84C3C" w:rsidP="00B01ED5">
            <w:pPr>
              <w:jc w:val="center"/>
              <w:rPr>
                <w:color w:val="000000"/>
                <w:sz w:val="16"/>
                <w:szCs w:val="16"/>
              </w:rPr>
            </w:pPr>
            <w:r w:rsidRPr="00AE2A01">
              <w:rPr>
                <w:color w:val="000000"/>
                <w:sz w:val="16"/>
                <w:szCs w:val="16"/>
              </w:rPr>
              <w:t>Инвестиции, связанные с деятельностью, не относящейся к сфере электро</w:t>
            </w:r>
            <w:r>
              <w:rPr>
                <w:color w:val="000000"/>
                <w:sz w:val="16"/>
                <w:szCs w:val="16"/>
              </w:rPr>
              <w:t>-</w:t>
            </w:r>
            <w:r w:rsidRPr="00AE2A01">
              <w:rPr>
                <w:color w:val="000000"/>
                <w:sz w:val="16"/>
                <w:szCs w:val="16"/>
              </w:rPr>
              <w:t>энергетики</w:t>
            </w:r>
          </w:p>
        </w:tc>
      </w:tr>
      <w:tr w:rsidR="00D84C3C" w:rsidRPr="00AE2A01" w14:paraId="4FF264BC" w14:textId="77777777" w:rsidTr="00D84C3C">
        <w:trPr>
          <w:trHeight w:val="499"/>
          <w:jc w:val="center"/>
        </w:trPr>
        <w:tc>
          <w:tcPr>
            <w:tcW w:w="20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106535" w14:textId="77777777" w:rsidR="00D84C3C" w:rsidRPr="00AE2A01" w:rsidRDefault="00D84C3C" w:rsidP="00B01ED5">
            <w:pPr>
              <w:rPr>
                <w:color w:val="000000"/>
                <w:sz w:val="16"/>
                <w:szCs w:val="16"/>
              </w:rPr>
            </w:pPr>
          </w:p>
        </w:tc>
        <w:tc>
          <w:tcPr>
            <w:tcW w:w="107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075E0C" w14:textId="77777777" w:rsidR="00D84C3C" w:rsidRPr="00AE2A01" w:rsidRDefault="00D84C3C" w:rsidP="00B01ED5">
            <w:pPr>
              <w:rPr>
                <w:color w:val="000000"/>
                <w:sz w:val="16"/>
                <w:szCs w:val="16"/>
              </w:rPr>
            </w:pPr>
          </w:p>
        </w:tc>
        <w:tc>
          <w:tcPr>
            <w:tcW w:w="30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AFCA41" w14:textId="77777777" w:rsidR="00D84C3C" w:rsidRPr="00AE2A01" w:rsidRDefault="00D84C3C" w:rsidP="00B01ED5">
            <w:pPr>
              <w:rPr>
                <w:color w:val="000000"/>
                <w:sz w:val="16"/>
                <w:szCs w:val="16"/>
              </w:rPr>
            </w:pPr>
          </w:p>
        </w:tc>
        <w:tc>
          <w:tcPr>
            <w:tcW w:w="39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13EED591" w14:textId="77777777" w:rsidR="00D84C3C" w:rsidRPr="00AE2A01" w:rsidRDefault="00D84C3C" w:rsidP="00B01ED5">
            <w:pPr>
              <w:rPr>
                <w:color w:val="000000"/>
                <w:sz w:val="16"/>
                <w:szCs w:val="16"/>
              </w:rPr>
            </w:pPr>
          </w:p>
        </w:tc>
        <w:tc>
          <w:tcPr>
            <w:tcW w:w="654" w:type="pct"/>
            <w:tcBorders>
              <w:top w:val="nil"/>
              <w:left w:val="nil"/>
              <w:bottom w:val="single" w:sz="4" w:space="0" w:color="auto"/>
              <w:right w:val="nil"/>
            </w:tcBorders>
            <w:shd w:val="clear" w:color="auto" w:fill="auto"/>
            <w:tcMar>
              <w:left w:w="28" w:type="dxa"/>
              <w:right w:w="28" w:type="dxa"/>
            </w:tcMar>
            <w:vAlign w:val="center"/>
            <w:hideMark/>
          </w:tcPr>
          <w:p w14:paraId="4C83C6C2" w14:textId="77777777" w:rsidR="00D84C3C" w:rsidRPr="00AE2A01" w:rsidRDefault="00D84C3C" w:rsidP="00B01ED5">
            <w:pPr>
              <w:jc w:val="center"/>
              <w:rPr>
                <w:color w:val="000000"/>
                <w:sz w:val="16"/>
                <w:szCs w:val="16"/>
              </w:rPr>
            </w:pPr>
            <w:r w:rsidRPr="00AE2A01">
              <w:rPr>
                <w:color w:val="000000"/>
                <w:sz w:val="16"/>
                <w:szCs w:val="16"/>
              </w:rPr>
              <w:t xml:space="preserve">Показатель замены трансформаторных мощностей </w:t>
            </w:r>
          </w:p>
        </w:tc>
        <w:tc>
          <w:tcPr>
            <w:tcW w:w="30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766CEB52" w14:textId="77777777" w:rsidR="00D84C3C" w:rsidRPr="00AE2A01" w:rsidRDefault="00D84C3C" w:rsidP="00B01ED5">
            <w:pPr>
              <w:rPr>
                <w:color w:val="000000"/>
                <w:sz w:val="16"/>
                <w:szCs w:val="16"/>
              </w:rPr>
            </w:pPr>
          </w:p>
        </w:tc>
        <w:tc>
          <w:tcPr>
            <w:tcW w:w="305"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B8CA9BE" w14:textId="77777777" w:rsidR="00D84C3C" w:rsidRPr="00AE2A01" w:rsidRDefault="00D84C3C" w:rsidP="00B01ED5">
            <w:pPr>
              <w:rPr>
                <w:color w:val="000000"/>
                <w:sz w:val="16"/>
                <w:szCs w:val="16"/>
              </w:rPr>
            </w:pPr>
          </w:p>
        </w:tc>
        <w:tc>
          <w:tcPr>
            <w:tcW w:w="393"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6E58A8B9" w14:textId="77777777" w:rsidR="00D84C3C" w:rsidRPr="00AE2A01" w:rsidRDefault="00D84C3C" w:rsidP="00B01ED5">
            <w:pPr>
              <w:rPr>
                <w:color w:val="000000"/>
                <w:sz w:val="16"/>
                <w:szCs w:val="16"/>
              </w:rPr>
            </w:pPr>
          </w:p>
        </w:tc>
        <w:tc>
          <w:tcPr>
            <w:tcW w:w="1003" w:type="pct"/>
            <w:tcBorders>
              <w:top w:val="nil"/>
              <w:left w:val="nil"/>
              <w:bottom w:val="single" w:sz="4" w:space="0" w:color="auto"/>
              <w:right w:val="nil"/>
            </w:tcBorders>
            <w:shd w:val="clear" w:color="auto" w:fill="auto"/>
            <w:tcMar>
              <w:left w:w="28" w:type="dxa"/>
              <w:right w:w="28" w:type="dxa"/>
            </w:tcMar>
            <w:vAlign w:val="center"/>
            <w:hideMark/>
          </w:tcPr>
          <w:p w14:paraId="5A4DC514" w14:textId="77777777" w:rsidR="00D84C3C" w:rsidRDefault="00D84C3C" w:rsidP="00B01ED5">
            <w:pPr>
              <w:ind w:right="-27"/>
              <w:jc w:val="center"/>
              <w:rPr>
                <w:color w:val="000000"/>
                <w:sz w:val="16"/>
                <w:szCs w:val="16"/>
              </w:rPr>
            </w:pPr>
            <w:r w:rsidRPr="00AE2A01">
              <w:rPr>
                <w:color w:val="000000"/>
                <w:sz w:val="16"/>
                <w:szCs w:val="16"/>
              </w:rPr>
              <w:t>Показатель объема финансовых потребностей, необходимых для  реализации мероприятий, направленных на хозяйственное обеспечение текущей деятельности сетевой организации</w:t>
            </w:r>
            <w:r>
              <w:rPr>
                <w:color w:val="000000"/>
                <w:sz w:val="16"/>
                <w:szCs w:val="16"/>
              </w:rPr>
              <w:t xml:space="preserve">, </w:t>
            </w:r>
          </w:p>
          <w:p w14:paraId="748E847A" w14:textId="77777777" w:rsidR="00D84C3C" w:rsidRPr="00AE2A01" w:rsidRDefault="00D84C3C" w:rsidP="00B01ED5">
            <w:pPr>
              <w:ind w:right="-27"/>
              <w:jc w:val="center"/>
              <w:rPr>
                <w:color w:val="000000"/>
                <w:sz w:val="16"/>
                <w:szCs w:val="16"/>
              </w:rPr>
            </w:pPr>
            <w:r w:rsidRPr="008A6DF4">
              <w:rPr>
                <w:color w:val="000000"/>
                <w:sz w:val="16"/>
                <w:szCs w:val="16"/>
              </w:rPr>
              <w:t>млн рублей (с НДС)</w:t>
            </w:r>
          </w:p>
        </w:tc>
        <w:tc>
          <w:tcPr>
            <w:tcW w:w="368"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1A7D31F6" w14:textId="77777777" w:rsidR="00D84C3C" w:rsidRPr="00AE2A01" w:rsidRDefault="00D84C3C" w:rsidP="00B01ED5">
            <w:pPr>
              <w:rPr>
                <w:color w:val="000000"/>
                <w:sz w:val="16"/>
                <w:szCs w:val="16"/>
              </w:rPr>
            </w:pPr>
          </w:p>
        </w:tc>
      </w:tr>
      <w:tr w:rsidR="00D84C3C" w:rsidRPr="00AE2A01" w14:paraId="464E2648" w14:textId="77777777" w:rsidTr="00D84C3C">
        <w:trPr>
          <w:trHeight w:val="48"/>
          <w:jc w:val="center"/>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0F6D3F" w14:textId="77777777" w:rsidR="00D84C3C" w:rsidRPr="00AE2A01" w:rsidRDefault="00D84C3C" w:rsidP="00B01ED5">
            <w:pPr>
              <w:jc w:val="center"/>
              <w:rPr>
                <w:color w:val="000000"/>
                <w:sz w:val="16"/>
                <w:szCs w:val="16"/>
              </w:rPr>
            </w:pPr>
            <w:r w:rsidRPr="00AE2A01">
              <w:rPr>
                <w:color w:val="000000"/>
                <w:sz w:val="16"/>
                <w:szCs w:val="16"/>
              </w:rPr>
              <w:t>1</w:t>
            </w:r>
          </w:p>
        </w:tc>
        <w:tc>
          <w:tcPr>
            <w:tcW w:w="10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DEC168" w14:textId="77777777" w:rsidR="00D84C3C" w:rsidRPr="00AE2A01" w:rsidRDefault="00D84C3C" w:rsidP="00B01ED5">
            <w:pPr>
              <w:jc w:val="center"/>
              <w:rPr>
                <w:color w:val="000000"/>
                <w:sz w:val="16"/>
                <w:szCs w:val="16"/>
              </w:rPr>
            </w:pPr>
            <w:r w:rsidRPr="00AE2A01">
              <w:rPr>
                <w:color w:val="000000"/>
                <w:sz w:val="16"/>
                <w:szCs w:val="16"/>
              </w:rPr>
              <w:t>2</w:t>
            </w:r>
          </w:p>
        </w:tc>
        <w:tc>
          <w:tcPr>
            <w:tcW w:w="3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AEA379" w14:textId="77777777" w:rsidR="00D84C3C" w:rsidRPr="00AE2A01" w:rsidRDefault="00D84C3C" w:rsidP="00B01ED5">
            <w:pPr>
              <w:jc w:val="center"/>
              <w:rPr>
                <w:color w:val="000000"/>
                <w:sz w:val="16"/>
                <w:szCs w:val="16"/>
              </w:rPr>
            </w:pPr>
            <w:r w:rsidRPr="00AE2A01">
              <w:rPr>
                <w:color w:val="000000"/>
                <w:sz w:val="16"/>
                <w:szCs w:val="16"/>
              </w:rPr>
              <w:t>3</w:t>
            </w:r>
          </w:p>
        </w:tc>
        <w:tc>
          <w:tcPr>
            <w:tcW w:w="39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1C239FE" w14:textId="77777777" w:rsidR="00D84C3C" w:rsidRPr="00AE2A01" w:rsidRDefault="00D84C3C" w:rsidP="00B01ED5">
            <w:pPr>
              <w:jc w:val="center"/>
              <w:rPr>
                <w:color w:val="000000"/>
                <w:sz w:val="16"/>
                <w:szCs w:val="16"/>
              </w:rPr>
            </w:pPr>
            <w:r w:rsidRPr="00AE2A01">
              <w:rPr>
                <w:color w:val="000000"/>
                <w:sz w:val="16"/>
                <w:szCs w:val="16"/>
              </w:rPr>
              <w:t>4</w:t>
            </w:r>
          </w:p>
        </w:tc>
        <w:tc>
          <w:tcPr>
            <w:tcW w:w="6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37815F" w14:textId="77777777" w:rsidR="00D84C3C" w:rsidRPr="00AE2A01" w:rsidRDefault="00D84C3C" w:rsidP="00B01ED5">
            <w:pPr>
              <w:jc w:val="center"/>
              <w:rPr>
                <w:color w:val="000000"/>
                <w:sz w:val="16"/>
                <w:szCs w:val="16"/>
              </w:rPr>
            </w:pPr>
            <w:r w:rsidRPr="00AE2A01">
              <w:rPr>
                <w:color w:val="000000"/>
                <w:sz w:val="16"/>
                <w:szCs w:val="16"/>
              </w:rPr>
              <w:t>5</w:t>
            </w:r>
          </w:p>
        </w:tc>
        <w:tc>
          <w:tcPr>
            <w:tcW w:w="3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6AC08E" w14:textId="77777777" w:rsidR="00D84C3C" w:rsidRPr="00AE2A01" w:rsidRDefault="00D84C3C" w:rsidP="00B01ED5">
            <w:pPr>
              <w:jc w:val="center"/>
              <w:rPr>
                <w:color w:val="000000"/>
                <w:sz w:val="16"/>
                <w:szCs w:val="16"/>
              </w:rPr>
            </w:pPr>
            <w:r w:rsidRPr="00AE2A01">
              <w:rPr>
                <w:color w:val="000000"/>
                <w:sz w:val="16"/>
                <w:szCs w:val="16"/>
              </w:rPr>
              <w:t>6</w:t>
            </w:r>
          </w:p>
        </w:tc>
        <w:tc>
          <w:tcPr>
            <w:tcW w:w="30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169AD0E" w14:textId="77777777" w:rsidR="00D84C3C" w:rsidRPr="00AE2A01" w:rsidRDefault="00D84C3C" w:rsidP="00B01ED5">
            <w:pPr>
              <w:jc w:val="center"/>
              <w:rPr>
                <w:color w:val="000000"/>
                <w:sz w:val="16"/>
                <w:szCs w:val="16"/>
              </w:rPr>
            </w:pPr>
            <w:r w:rsidRPr="00AE2A01">
              <w:rPr>
                <w:color w:val="000000"/>
                <w:sz w:val="16"/>
                <w:szCs w:val="16"/>
              </w:rPr>
              <w:t>7</w:t>
            </w:r>
          </w:p>
        </w:tc>
        <w:tc>
          <w:tcPr>
            <w:tcW w:w="3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20B5AA" w14:textId="77777777" w:rsidR="00D84C3C" w:rsidRPr="00AE2A01" w:rsidRDefault="00D84C3C" w:rsidP="00B01ED5">
            <w:pPr>
              <w:jc w:val="center"/>
              <w:rPr>
                <w:color w:val="000000"/>
                <w:sz w:val="16"/>
                <w:szCs w:val="16"/>
              </w:rPr>
            </w:pPr>
            <w:r w:rsidRPr="00AE2A01">
              <w:rPr>
                <w:color w:val="000000"/>
                <w:sz w:val="16"/>
                <w:szCs w:val="16"/>
              </w:rPr>
              <w:t>8</w:t>
            </w:r>
          </w:p>
        </w:tc>
        <w:tc>
          <w:tcPr>
            <w:tcW w:w="100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E5FF35" w14:textId="77777777" w:rsidR="00D84C3C" w:rsidRPr="00AE2A01" w:rsidRDefault="00D84C3C" w:rsidP="00B01ED5">
            <w:pPr>
              <w:jc w:val="center"/>
              <w:rPr>
                <w:color w:val="000000"/>
                <w:sz w:val="16"/>
                <w:szCs w:val="16"/>
              </w:rPr>
            </w:pPr>
            <w:r w:rsidRPr="00AE2A01">
              <w:rPr>
                <w:color w:val="000000"/>
                <w:sz w:val="16"/>
                <w:szCs w:val="16"/>
              </w:rPr>
              <w:t>9</w:t>
            </w:r>
          </w:p>
        </w:tc>
        <w:tc>
          <w:tcPr>
            <w:tcW w:w="3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7C5824" w14:textId="77777777" w:rsidR="00D84C3C" w:rsidRPr="00AE2A01" w:rsidRDefault="00D84C3C" w:rsidP="00B01ED5">
            <w:pPr>
              <w:jc w:val="center"/>
              <w:rPr>
                <w:color w:val="000000"/>
                <w:sz w:val="16"/>
                <w:szCs w:val="16"/>
              </w:rPr>
            </w:pPr>
            <w:r w:rsidRPr="00AE2A01">
              <w:rPr>
                <w:color w:val="000000"/>
                <w:sz w:val="16"/>
                <w:szCs w:val="16"/>
              </w:rPr>
              <w:t>10</w:t>
            </w:r>
          </w:p>
        </w:tc>
      </w:tr>
      <w:tr w:rsidR="00D84C3C" w:rsidRPr="00AE2A01" w14:paraId="5CAF7FE1" w14:textId="77777777" w:rsidTr="00D84C3C">
        <w:trPr>
          <w:trHeight w:val="48"/>
          <w:jc w:val="center"/>
        </w:trPr>
        <w:tc>
          <w:tcPr>
            <w:tcW w:w="2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1F83C1" w14:textId="77777777" w:rsidR="00D84C3C" w:rsidRPr="00AE2A01" w:rsidRDefault="00D84C3C" w:rsidP="00B01ED5">
            <w:pPr>
              <w:rPr>
                <w:color w:val="000000"/>
                <w:sz w:val="16"/>
                <w:szCs w:val="16"/>
              </w:rPr>
            </w:pPr>
            <w:r w:rsidRPr="00AE2A01">
              <w:rPr>
                <w:color w:val="000000"/>
                <w:sz w:val="16"/>
                <w:szCs w:val="16"/>
              </w:rPr>
              <w:t> </w:t>
            </w:r>
          </w:p>
        </w:tc>
        <w:tc>
          <w:tcPr>
            <w:tcW w:w="10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0E56A9" w14:textId="77777777" w:rsidR="00D84C3C" w:rsidRPr="00AE2A01" w:rsidRDefault="00D84C3C" w:rsidP="00B01ED5">
            <w:pPr>
              <w:rPr>
                <w:sz w:val="16"/>
                <w:szCs w:val="16"/>
              </w:rPr>
            </w:pPr>
            <w:r w:rsidRPr="00AE2A01">
              <w:rPr>
                <w:sz w:val="16"/>
                <w:szCs w:val="16"/>
              </w:rPr>
              <w:t>ВСЕГО</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1F592D" w14:textId="77777777" w:rsidR="00D84C3C" w:rsidRPr="00AE2A01" w:rsidRDefault="00D84C3C" w:rsidP="00B01ED5">
            <w:pPr>
              <w:jc w:val="center"/>
              <w:rPr>
                <w:color w:val="000000"/>
                <w:sz w:val="16"/>
                <w:szCs w:val="16"/>
              </w:rPr>
            </w:pPr>
            <w:r>
              <w:rPr>
                <w:color w:val="000000"/>
                <w:sz w:val="16"/>
                <w:szCs w:val="16"/>
              </w:rPr>
              <w:t>-</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ACEDA4" w14:textId="77777777" w:rsidR="00D84C3C" w:rsidRPr="00AE2A01" w:rsidRDefault="00D84C3C" w:rsidP="00B01ED5">
            <w:pPr>
              <w:jc w:val="center"/>
              <w:rPr>
                <w:color w:val="000000"/>
                <w:sz w:val="16"/>
                <w:szCs w:val="16"/>
              </w:rPr>
            </w:pPr>
            <w:r>
              <w:rPr>
                <w:color w:val="000000"/>
                <w:sz w:val="16"/>
                <w:szCs w:val="16"/>
              </w:rPr>
              <w:t>-</w:t>
            </w:r>
          </w:p>
        </w:tc>
        <w:tc>
          <w:tcPr>
            <w:tcW w:w="65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255B56" w14:textId="77777777" w:rsidR="00D84C3C" w:rsidRPr="00AE2A01" w:rsidRDefault="00D84C3C" w:rsidP="00B01ED5">
            <w:pPr>
              <w:jc w:val="center"/>
              <w:rPr>
                <w:color w:val="000000"/>
                <w:sz w:val="16"/>
                <w:szCs w:val="16"/>
              </w:rPr>
            </w:pPr>
            <w:r>
              <w:rPr>
                <w:color w:val="000000"/>
                <w:sz w:val="16"/>
                <w:szCs w:val="16"/>
              </w:rPr>
              <w:t>65</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2DB2E8" w14:textId="77777777" w:rsidR="00D84C3C" w:rsidRPr="00AE2A01" w:rsidRDefault="00D84C3C" w:rsidP="00B01ED5">
            <w:pPr>
              <w:jc w:val="center"/>
              <w:rPr>
                <w:color w:val="000000"/>
                <w:sz w:val="16"/>
                <w:szCs w:val="16"/>
              </w:rPr>
            </w:pPr>
            <w:r>
              <w:rPr>
                <w:color w:val="000000"/>
                <w:sz w:val="16"/>
                <w:szCs w:val="16"/>
              </w:rPr>
              <w:t>-</w:t>
            </w:r>
          </w:p>
        </w:tc>
        <w:tc>
          <w:tcPr>
            <w:tcW w:w="30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353EC1" w14:textId="77777777" w:rsidR="00D84C3C" w:rsidRPr="00AE2A01" w:rsidRDefault="00D84C3C" w:rsidP="00B01ED5">
            <w:pPr>
              <w:jc w:val="center"/>
              <w:rPr>
                <w:color w:val="000000"/>
                <w:sz w:val="16"/>
                <w:szCs w:val="16"/>
              </w:rPr>
            </w:pPr>
            <w:r>
              <w:rPr>
                <w:color w:val="000000"/>
                <w:sz w:val="16"/>
                <w:szCs w:val="16"/>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B54F1A" w14:textId="77777777" w:rsidR="00D84C3C" w:rsidRPr="00AE2A01" w:rsidRDefault="00D84C3C" w:rsidP="00B01ED5">
            <w:pPr>
              <w:jc w:val="center"/>
              <w:rPr>
                <w:color w:val="000000"/>
                <w:sz w:val="16"/>
                <w:szCs w:val="16"/>
              </w:rPr>
            </w:pPr>
            <w:r>
              <w:rPr>
                <w:color w:val="000000"/>
                <w:sz w:val="16"/>
                <w:szCs w:val="16"/>
              </w:rPr>
              <w:t>-</w:t>
            </w:r>
          </w:p>
        </w:tc>
        <w:tc>
          <w:tcPr>
            <w:tcW w:w="100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A85BE2" w14:textId="77777777" w:rsidR="00D84C3C" w:rsidRPr="00B17FFC" w:rsidRDefault="00D84C3C" w:rsidP="00B01ED5">
            <w:pPr>
              <w:jc w:val="center"/>
              <w:rPr>
                <w:color w:val="000000"/>
                <w:sz w:val="16"/>
                <w:szCs w:val="28"/>
              </w:rPr>
            </w:pPr>
            <w:r w:rsidRPr="00B17FFC">
              <w:rPr>
                <w:color w:val="000000"/>
                <w:sz w:val="16"/>
                <w:szCs w:val="28"/>
              </w:rPr>
              <w:t>4,731</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D9B2DD" w14:textId="77777777" w:rsidR="00D84C3C" w:rsidRPr="00AE2A01" w:rsidRDefault="00D84C3C" w:rsidP="00B01ED5">
            <w:pPr>
              <w:jc w:val="center"/>
              <w:rPr>
                <w:color w:val="000000"/>
                <w:sz w:val="16"/>
                <w:szCs w:val="16"/>
              </w:rPr>
            </w:pPr>
            <w:r>
              <w:rPr>
                <w:color w:val="000000"/>
                <w:sz w:val="16"/>
                <w:szCs w:val="16"/>
              </w:rPr>
              <w:t>-</w:t>
            </w:r>
          </w:p>
        </w:tc>
      </w:tr>
      <w:tr w:rsidR="00D84C3C" w:rsidRPr="00AE2A01" w14:paraId="4E4C3DF1" w14:textId="77777777" w:rsidTr="00D84C3C">
        <w:trPr>
          <w:trHeight w:val="90"/>
          <w:jc w:val="center"/>
        </w:trPr>
        <w:tc>
          <w:tcPr>
            <w:tcW w:w="2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C9D266" w14:textId="77777777" w:rsidR="00D84C3C" w:rsidRPr="00AE2A01" w:rsidRDefault="00D84C3C" w:rsidP="00B01ED5">
            <w:pPr>
              <w:jc w:val="center"/>
              <w:rPr>
                <w:color w:val="000000"/>
                <w:sz w:val="16"/>
                <w:szCs w:val="16"/>
              </w:rPr>
            </w:pPr>
            <w:r w:rsidRPr="00AE2A01">
              <w:rPr>
                <w:color w:val="000000"/>
                <w:sz w:val="16"/>
                <w:szCs w:val="16"/>
              </w:rPr>
              <w:t>1</w:t>
            </w:r>
          </w:p>
        </w:tc>
        <w:tc>
          <w:tcPr>
            <w:tcW w:w="10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996FF8" w14:textId="77777777" w:rsidR="00D84C3C" w:rsidRPr="00AE2A01" w:rsidRDefault="00D84C3C" w:rsidP="00B01ED5">
            <w:pPr>
              <w:rPr>
                <w:sz w:val="16"/>
                <w:szCs w:val="16"/>
              </w:rPr>
            </w:pPr>
            <w:r w:rsidRPr="00AE2A01">
              <w:rPr>
                <w:sz w:val="16"/>
                <w:szCs w:val="16"/>
              </w:rPr>
              <w:t>Кемеровская область</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693990" w14:textId="77777777" w:rsidR="00D84C3C" w:rsidRPr="00AE2A01" w:rsidRDefault="00D84C3C" w:rsidP="00B01ED5">
            <w:pPr>
              <w:jc w:val="center"/>
              <w:rPr>
                <w:color w:val="000000"/>
                <w:sz w:val="16"/>
                <w:szCs w:val="16"/>
              </w:rPr>
            </w:pPr>
            <w:r>
              <w:rPr>
                <w:color w:val="000000"/>
                <w:sz w:val="16"/>
                <w:szCs w:val="16"/>
              </w:rPr>
              <w:t>-</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D21331" w14:textId="77777777" w:rsidR="00D84C3C" w:rsidRPr="00AE2A01" w:rsidRDefault="00D84C3C" w:rsidP="00B01ED5">
            <w:pPr>
              <w:jc w:val="center"/>
              <w:rPr>
                <w:color w:val="000000"/>
                <w:sz w:val="16"/>
                <w:szCs w:val="16"/>
              </w:rPr>
            </w:pPr>
            <w:r>
              <w:rPr>
                <w:color w:val="000000"/>
                <w:sz w:val="16"/>
                <w:szCs w:val="16"/>
              </w:rPr>
              <w:t>-</w:t>
            </w:r>
          </w:p>
        </w:tc>
        <w:tc>
          <w:tcPr>
            <w:tcW w:w="65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3727E3" w14:textId="77777777" w:rsidR="00D84C3C" w:rsidRPr="00AE2A01" w:rsidRDefault="00D84C3C" w:rsidP="00B01ED5">
            <w:pPr>
              <w:jc w:val="center"/>
              <w:rPr>
                <w:color w:val="000000"/>
                <w:sz w:val="16"/>
                <w:szCs w:val="16"/>
              </w:rPr>
            </w:pPr>
            <w:r>
              <w:rPr>
                <w:color w:val="000000"/>
                <w:sz w:val="16"/>
                <w:szCs w:val="16"/>
              </w:rPr>
              <w:t>65</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02130B" w14:textId="77777777" w:rsidR="00D84C3C" w:rsidRPr="00AE2A01" w:rsidRDefault="00D84C3C" w:rsidP="00B01ED5">
            <w:pPr>
              <w:jc w:val="center"/>
              <w:rPr>
                <w:color w:val="000000"/>
                <w:sz w:val="16"/>
                <w:szCs w:val="16"/>
              </w:rPr>
            </w:pPr>
            <w:r>
              <w:rPr>
                <w:color w:val="000000"/>
                <w:sz w:val="16"/>
                <w:szCs w:val="16"/>
              </w:rPr>
              <w:t>-</w:t>
            </w:r>
          </w:p>
        </w:tc>
        <w:tc>
          <w:tcPr>
            <w:tcW w:w="30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A17631" w14:textId="77777777" w:rsidR="00D84C3C" w:rsidRPr="00AE2A01" w:rsidRDefault="00D84C3C" w:rsidP="00B01ED5">
            <w:pPr>
              <w:jc w:val="center"/>
              <w:rPr>
                <w:color w:val="000000"/>
                <w:sz w:val="16"/>
                <w:szCs w:val="16"/>
              </w:rPr>
            </w:pPr>
            <w:r>
              <w:rPr>
                <w:color w:val="000000"/>
                <w:sz w:val="16"/>
                <w:szCs w:val="16"/>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4036E8" w14:textId="77777777" w:rsidR="00D84C3C" w:rsidRPr="00AE2A01" w:rsidRDefault="00D84C3C" w:rsidP="00B01ED5">
            <w:pPr>
              <w:jc w:val="center"/>
              <w:rPr>
                <w:color w:val="000000"/>
                <w:sz w:val="16"/>
                <w:szCs w:val="16"/>
              </w:rPr>
            </w:pPr>
            <w:r>
              <w:rPr>
                <w:color w:val="000000"/>
                <w:sz w:val="16"/>
                <w:szCs w:val="16"/>
              </w:rPr>
              <w:t>-</w:t>
            </w:r>
          </w:p>
        </w:tc>
        <w:tc>
          <w:tcPr>
            <w:tcW w:w="100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87148F" w14:textId="77777777" w:rsidR="00D84C3C" w:rsidRPr="00B17FFC" w:rsidRDefault="00D84C3C" w:rsidP="00B01ED5">
            <w:pPr>
              <w:jc w:val="center"/>
              <w:rPr>
                <w:color w:val="000000"/>
                <w:sz w:val="16"/>
                <w:szCs w:val="28"/>
              </w:rPr>
            </w:pPr>
            <w:r w:rsidRPr="00B17FFC">
              <w:rPr>
                <w:color w:val="000000"/>
                <w:sz w:val="16"/>
                <w:szCs w:val="28"/>
              </w:rPr>
              <w:t>4,731</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2C8738" w14:textId="77777777" w:rsidR="00D84C3C" w:rsidRPr="00AE2A01" w:rsidRDefault="00D84C3C" w:rsidP="00B01ED5">
            <w:pPr>
              <w:jc w:val="center"/>
              <w:rPr>
                <w:color w:val="000000"/>
                <w:sz w:val="16"/>
                <w:szCs w:val="16"/>
              </w:rPr>
            </w:pPr>
            <w:r>
              <w:rPr>
                <w:color w:val="000000"/>
                <w:sz w:val="16"/>
                <w:szCs w:val="16"/>
              </w:rPr>
              <w:t>-</w:t>
            </w:r>
          </w:p>
        </w:tc>
      </w:tr>
      <w:tr w:rsidR="00D84C3C" w:rsidRPr="00AE2A01" w14:paraId="07129089" w14:textId="77777777" w:rsidTr="00D84C3C">
        <w:trPr>
          <w:trHeight w:val="266"/>
          <w:jc w:val="center"/>
        </w:trPr>
        <w:tc>
          <w:tcPr>
            <w:tcW w:w="2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F13525" w14:textId="77777777" w:rsidR="00D84C3C" w:rsidRPr="00AE2A01" w:rsidRDefault="00D84C3C" w:rsidP="00B01ED5">
            <w:pPr>
              <w:jc w:val="center"/>
              <w:rPr>
                <w:color w:val="000000"/>
                <w:sz w:val="16"/>
                <w:szCs w:val="16"/>
              </w:rPr>
            </w:pPr>
            <w:r w:rsidRPr="00AE2A01">
              <w:rPr>
                <w:color w:val="000000"/>
                <w:sz w:val="16"/>
                <w:szCs w:val="16"/>
              </w:rPr>
              <w:t>1.2</w:t>
            </w:r>
          </w:p>
        </w:tc>
        <w:tc>
          <w:tcPr>
            <w:tcW w:w="10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90AA2E" w14:textId="77777777" w:rsidR="00D84C3C" w:rsidRPr="00AE2A01" w:rsidRDefault="00D84C3C" w:rsidP="00B01ED5">
            <w:pPr>
              <w:rPr>
                <w:sz w:val="16"/>
                <w:szCs w:val="16"/>
              </w:rPr>
            </w:pPr>
            <w:r w:rsidRPr="00AE2A01">
              <w:rPr>
                <w:sz w:val="16"/>
                <w:szCs w:val="16"/>
              </w:rPr>
              <w:t>Реконструкция, модернизация, техниче</w:t>
            </w:r>
            <w:r>
              <w:rPr>
                <w:sz w:val="16"/>
                <w:szCs w:val="16"/>
              </w:rPr>
              <w:t>ское перевооружение всего, в т.ч.</w:t>
            </w:r>
            <w:r w:rsidRPr="00AE2A01">
              <w:rPr>
                <w:sz w:val="16"/>
                <w:szCs w:val="16"/>
              </w:rPr>
              <w:t>:</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DD631B" w14:textId="77777777" w:rsidR="00D84C3C" w:rsidRPr="00AE2A01" w:rsidRDefault="00D84C3C" w:rsidP="00B01ED5">
            <w:pPr>
              <w:jc w:val="center"/>
              <w:rPr>
                <w:color w:val="000000"/>
                <w:sz w:val="16"/>
                <w:szCs w:val="16"/>
              </w:rPr>
            </w:pPr>
            <w:r>
              <w:rPr>
                <w:color w:val="000000"/>
                <w:sz w:val="16"/>
                <w:szCs w:val="16"/>
              </w:rPr>
              <w:t>-</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2FC5B9" w14:textId="77777777" w:rsidR="00D84C3C" w:rsidRPr="00AE2A01" w:rsidRDefault="00D84C3C" w:rsidP="00B01ED5">
            <w:pPr>
              <w:jc w:val="center"/>
              <w:rPr>
                <w:color w:val="000000"/>
                <w:sz w:val="16"/>
                <w:szCs w:val="16"/>
              </w:rPr>
            </w:pPr>
            <w:r>
              <w:rPr>
                <w:color w:val="000000"/>
                <w:sz w:val="16"/>
                <w:szCs w:val="16"/>
              </w:rPr>
              <w:t>-</w:t>
            </w:r>
          </w:p>
        </w:tc>
        <w:tc>
          <w:tcPr>
            <w:tcW w:w="65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C1058D" w14:textId="77777777" w:rsidR="00D84C3C" w:rsidRPr="00AE2A01" w:rsidRDefault="00D84C3C" w:rsidP="00B01ED5">
            <w:pPr>
              <w:jc w:val="center"/>
              <w:rPr>
                <w:color w:val="000000"/>
                <w:sz w:val="16"/>
                <w:szCs w:val="16"/>
              </w:rPr>
            </w:pPr>
            <w:r>
              <w:rPr>
                <w:color w:val="000000"/>
                <w:sz w:val="16"/>
                <w:szCs w:val="16"/>
              </w:rPr>
              <w:t>65</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FEC6AB" w14:textId="77777777" w:rsidR="00D84C3C" w:rsidRPr="00AE2A01" w:rsidRDefault="00D84C3C" w:rsidP="00B01ED5">
            <w:pPr>
              <w:jc w:val="center"/>
              <w:rPr>
                <w:color w:val="000000"/>
                <w:sz w:val="16"/>
                <w:szCs w:val="16"/>
              </w:rPr>
            </w:pPr>
            <w:r>
              <w:rPr>
                <w:color w:val="000000"/>
                <w:sz w:val="16"/>
                <w:szCs w:val="16"/>
              </w:rPr>
              <w:t>-</w:t>
            </w:r>
          </w:p>
        </w:tc>
        <w:tc>
          <w:tcPr>
            <w:tcW w:w="30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18684B" w14:textId="77777777" w:rsidR="00D84C3C" w:rsidRPr="00AE2A01" w:rsidRDefault="00D84C3C" w:rsidP="00B01ED5">
            <w:pPr>
              <w:jc w:val="center"/>
              <w:rPr>
                <w:color w:val="000000"/>
                <w:sz w:val="16"/>
                <w:szCs w:val="16"/>
              </w:rPr>
            </w:pPr>
            <w:r>
              <w:rPr>
                <w:color w:val="000000"/>
                <w:sz w:val="16"/>
                <w:szCs w:val="16"/>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660974" w14:textId="77777777" w:rsidR="00D84C3C" w:rsidRPr="00AE2A01" w:rsidRDefault="00D84C3C" w:rsidP="00B01ED5">
            <w:pPr>
              <w:jc w:val="center"/>
              <w:rPr>
                <w:color w:val="000000"/>
                <w:sz w:val="16"/>
                <w:szCs w:val="16"/>
              </w:rPr>
            </w:pPr>
            <w:r>
              <w:rPr>
                <w:color w:val="000000"/>
                <w:sz w:val="16"/>
                <w:szCs w:val="16"/>
              </w:rPr>
              <w:t>-</w:t>
            </w:r>
          </w:p>
        </w:tc>
        <w:tc>
          <w:tcPr>
            <w:tcW w:w="100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85A7A4" w14:textId="77777777" w:rsidR="00D84C3C" w:rsidRPr="00B17FFC" w:rsidRDefault="00D84C3C" w:rsidP="00B01ED5">
            <w:pPr>
              <w:jc w:val="center"/>
              <w:rPr>
                <w:color w:val="000000"/>
                <w:sz w:val="16"/>
                <w:szCs w:val="16"/>
              </w:rPr>
            </w:pPr>
            <w:r w:rsidRPr="00B17FFC">
              <w:rPr>
                <w:color w:val="000000"/>
                <w:sz w:val="16"/>
                <w:szCs w:val="16"/>
              </w:rPr>
              <w:t>-</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7D2C20" w14:textId="77777777" w:rsidR="00D84C3C" w:rsidRPr="00AE2A01" w:rsidRDefault="00D84C3C" w:rsidP="00B01ED5">
            <w:pPr>
              <w:jc w:val="center"/>
              <w:rPr>
                <w:color w:val="000000"/>
                <w:sz w:val="16"/>
                <w:szCs w:val="16"/>
              </w:rPr>
            </w:pPr>
            <w:r>
              <w:rPr>
                <w:color w:val="000000"/>
                <w:sz w:val="16"/>
                <w:szCs w:val="16"/>
              </w:rPr>
              <w:t>-</w:t>
            </w:r>
          </w:p>
        </w:tc>
      </w:tr>
      <w:tr w:rsidR="00D84C3C" w:rsidRPr="00AE2A01" w14:paraId="08912AA6" w14:textId="77777777" w:rsidTr="00D84C3C">
        <w:trPr>
          <w:trHeight w:val="322"/>
          <w:jc w:val="center"/>
        </w:trPr>
        <w:tc>
          <w:tcPr>
            <w:tcW w:w="2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3F8121" w14:textId="77777777" w:rsidR="00D84C3C" w:rsidRPr="00AE2A01" w:rsidRDefault="00D84C3C" w:rsidP="00B01ED5">
            <w:pPr>
              <w:jc w:val="center"/>
              <w:rPr>
                <w:color w:val="000000"/>
                <w:sz w:val="16"/>
                <w:szCs w:val="16"/>
              </w:rPr>
            </w:pPr>
            <w:r w:rsidRPr="00AE2A01">
              <w:rPr>
                <w:color w:val="000000"/>
                <w:sz w:val="16"/>
                <w:szCs w:val="16"/>
              </w:rPr>
              <w:t>1.2.1</w:t>
            </w:r>
          </w:p>
        </w:tc>
        <w:tc>
          <w:tcPr>
            <w:tcW w:w="10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49B305" w14:textId="77777777" w:rsidR="00D84C3C" w:rsidRPr="00AE2A01" w:rsidRDefault="00D84C3C" w:rsidP="00B01ED5">
            <w:pPr>
              <w:ind w:right="-107"/>
              <w:rPr>
                <w:sz w:val="16"/>
                <w:szCs w:val="16"/>
              </w:rPr>
            </w:pPr>
            <w:r w:rsidRPr="00AE2A01">
              <w:rPr>
                <w:sz w:val="16"/>
                <w:szCs w:val="16"/>
              </w:rPr>
              <w:t xml:space="preserve">Реконструкция, модернизация, техническое </w:t>
            </w:r>
            <w:r>
              <w:rPr>
                <w:sz w:val="16"/>
                <w:szCs w:val="16"/>
              </w:rPr>
              <w:t>пере-вооружение</w:t>
            </w:r>
            <w:r w:rsidRPr="00AE2A01">
              <w:rPr>
                <w:sz w:val="16"/>
                <w:szCs w:val="16"/>
              </w:rPr>
              <w:t xml:space="preserve"> трансформаторных и иных подстан</w:t>
            </w:r>
            <w:r>
              <w:rPr>
                <w:sz w:val="16"/>
                <w:szCs w:val="16"/>
              </w:rPr>
              <w:t>-</w:t>
            </w:r>
            <w:r w:rsidRPr="00AE2A01">
              <w:rPr>
                <w:sz w:val="16"/>
                <w:szCs w:val="16"/>
              </w:rPr>
              <w:t>ций, распред</w:t>
            </w:r>
            <w:r>
              <w:rPr>
                <w:sz w:val="16"/>
                <w:szCs w:val="16"/>
              </w:rPr>
              <w:t>елительных пунктов, всего, в т.ч</w:t>
            </w:r>
            <w:r w:rsidRPr="00AE2A01">
              <w:rPr>
                <w:sz w:val="16"/>
                <w:szCs w:val="16"/>
              </w:rPr>
              <w:t>:</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658D2D" w14:textId="77777777" w:rsidR="00D84C3C" w:rsidRPr="00AE2A01" w:rsidRDefault="00D84C3C" w:rsidP="00B01ED5">
            <w:pPr>
              <w:jc w:val="center"/>
              <w:rPr>
                <w:color w:val="000000"/>
                <w:sz w:val="16"/>
                <w:szCs w:val="16"/>
              </w:rPr>
            </w:pPr>
            <w:r>
              <w:rPr>
                <w:color w:val="000000"/>
                <w:sz w:val="16"/>
                <w:szCs w:val="16"/>
              </w:rPr>
              <w:t>-</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E5C055" w14:textId="77777777" w:rsidR="00D84C3C" w:rsidRPr="00AE2A01" w:rsidRDefault="00D84C3C" w:rsidP="00B01ED5">
            <w:pPr>
              <w:jc w:val="center"/>
              <w:rPr>
                <w:color w:val="000000"/>
                <w:sz w:val="16"/>
                <w:szCs w:val="16"/>
              </w:rPr>
            </w:pPr>
            <w:r>
              <w:rPr>
                <w:color w:val="000000"/>
                <w:sz w:val="16"/>
                <w:szCs w:val="16"/>
              </w:rPr>
              <w:t>-</w:t>
            </w:r>
          </w:p>
        </w:tc>
        <w:tc>
          <w:tcPr>
            <w:tcW w:w="65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102D36" w14:textId="77777777" w:rsidR="00D84C3C" w:rsidRPr="00AE2A01" w:rsidRDefault="00D84C3C" w:rsidP="00B01ED5">
            <w:pPr>
              <w:jc w:val="center"/>
              <w:rPr>
                <w:color w:val="000000"/>
                <w:sz w:val="16"/>
                <w:szCs w:val="16"/>
              </w:rPr>
            </w:pPr>
            <w:r>
              <w:rPr>
                <w:color w:val="000000"/>
                <w:sz w:val="16"/>
                <w:szCs w:val="16"/>
              </w:rPr>
              <w:t>65</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A32A2A" w14:textId="77777777" w:rsidR="00D84C3C" w:rsidRPr="00AE2A01" w:rsidRDefault="00D84C3C" w:rsidP="00B01ED5">
            <w:pPr>
              <w:jc w:val="center"/>
              <w:rPr>
                <w:color w:val="000000"/>
                <w:sz w:val="16"/>
                <w:szCs w:val="16"/>
              </w:rPr>
            </w:pPr>
            <w:r>
              <w:rPr>
                <w:color w:val="000000"/>
                <w:sz w:val="16"/>
                <w:szCs w:val="16"/>
              </w:rPr>
              <w:t>-</w:t>
            </w:r>
          </w:p>
        </w:tc>
        <w:tc>
          <w:tcPr>
            <w:tcW w:w="30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9553EA" w14:textId="77777777" w:rsidR="00D84C3C" w:rsidRPr="00AE2A01" w:rsidRDefault="00D84C3C" w:rsidP="00B01ED5">
            <w:pPr>
              <w:jc w:val="center"/>
              <w:rPr>
                <w:color w:val="000000"/>
                <w:sz w:val="16"/>
                <w:szCs w:val="16"/>
              </w:rPr>
            </w:pPr>
            <w:r>
              <w:rPr>
                <w:color w:val="000000"/>
                <w:sz w:val="16"/>
                <w:szCs w:val="16"/>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C11CDC" w14:textId="77777777" w:rsidR="00D84C3C" w:rsidRPr="00AE2A01" w:rsidRDefault="00D84C3C" w:rsidP="00B01ED5">
            <w:pPr>
              <w:jc w:val="center"/>
              <w:rPr>
                <w:color w:val="000000"/>
                <w:sz w:val="16"/>
                <w:szCs w:val="16"/>
              </w:rPr>
            </w:pPr>
            <w:r>
              <w:rPr>
                <w:color w:val="000000"/>
                <w:sz w:val="16"/>
                <w:szCs w:val="16"/>
              </w:rPr>
              <w:t>-</w:t>
            </w:r>
          </w:p>
        </w:tc>
        <w:tc>
          <w:tcPr>
            <w:tcW w:w="100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7D107F" w14:textId="77777777" w:rsidR="00D84C3C" w:rsidRPr="00AE2A01" w:rsidRDefault="00D84C3C" w:rsidP="00B01ED5">
            <w:pPr>
              <w:jc w:val="center"/>
              <w:rPr>
                <w:color w:val="000000"/>
                <w:sz w:val="16"/>
                <w:szCs w:val="16"/>
              </w:rPr>
            </w:pPr>
            <w:r>
              <w:rPr>
                <w:color w:val="000000"/>
                <w:sz w:val="16"/>
                <w:szCs w:val="16"/>
              </w:rPr>
              <w:t>-</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EE932F" w14:textId="77777777" w:rsidR="00D84C3C" w:rsidRPr="00AE2A01" w:rsidRDefault="00D84C3C" w:rsidP="00B01ED5">
            <w:pPr>
              <w:jc w:val="center"/>
              <w:rPr>
                <w:color w:val="000000"/>
                <w:sz w:val="16"/>
                <w:szCs w:val="16"/>
              </w:rPr>
            </w:pPr>
            <w:r>
              <w:rPr>
                <w:color w:val="000000"/>
                <w:sz w:val="16"/>
                <w:szCs w:val="16"/>
              </w:rPr>
              <w:t>-</w:t>
            </w:r>
          </w:p>
        </w:tc>
      </w:tr>
      <w:tr w:rsidR="00D84C3C" w:rsidRPr="00AE2A01" w14:paraId="3107497F" w14:textId="77777777" w:rsidTr="00D84C3C">
        <w:trPr>
          <w:trHeight w:val="315"/>
          <w:jc w:val="center"/>
        </w:trPr>
        <w:tc>
          <w:tcPr>
            <w:tcW w:w="2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1DDB1A" w14:textId="77777777" w:rsidR="00D84C3C" w:rsidRPr="00AE2A01" w:rsidRDefault="00D84C3C" w:rsidP="00B01ED5">
            <w:pPr>
              <w:jc w:val="center"/>
              <w:rPr>
                <w:color w:val="000000"/>
                <w:sz w:val="16"/>
                <w:szCs w:val="16"/>
              </w:rPr>
            </w:pPr>
            <w:r w:rsidRPr="00AE2A01">
              <w:rPr>
                <w:color w:val="000000"/>
                <w:sz w:val="16"/>
                <w:szCs w:val="16"/>
              </w:rPr>
              <w:t>1.2.1.1</w:t>
            </w:r>
          </w:p>
        </w:tc>
        <w:tc>
          <w:tcPr>
            <w:tcW w:w="10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6B4225" w14:textId="77777777" w:rsidR="00D84C3C" w:rsidRPr="00AE2A01" w:rsidRDefault="00D84C3C" w:rsidP="00B01ED5">
            <w:pPr>
              <w:rPr>
                <w:sz w:val="16"/>
                <w:szCs w:val="16"/>
              </w:rPr>
            </w:pPr>
            <w:r>
              <w:rPr>
                <w:sz w:val="16"/>
                <w:szCs w:val="16"/>
              </w:rPr>
              <w:t xml:space="preserve">Реконструкция </w:t>
            </w:r>
            <w:r w:rsidRPr="00AE2A01">
              <w:rPr>
                <w:sz w:val="16"/>
                <w:szCs w:val="16"/>
              </w:rPr>
              <w:t>ПС 110/6 кВ ОП-4 НКМК</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D56D24" w14:textId="77777777" w:rsidR="00D84C3C" w:rsidRPr="00AE2A01" w:rsidRDefault="00D84C3C" w:rsidP="00B01ED5">
            <w:pPr>
              <w:jc w:val="center"/>
              <w:rPr>
                <w:color w:val="000000"/>
                <w:sz w:val="16"/>
                <w:szCs w:val="16"/>
              </w:rPr>
            </w:pPr>
            <w:r w:rsidRPr="00AE2A01">
              <w:rPr>
                <w:color w:val="000000"/>
                <w:sz w:val="16"/>
                <w:szCs w:val="16"/>
              </w:rPr>
              <w:t>E_ОП-4 НКМК</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C8E6E6" w14:textId="77777777" w:rsidR="00D84C3C" w:rsidRPr="00AE2A01" w:rsidRDefault="00D84C3C" w:rsidP="00B01ED5">
            <w:pPr>
              <w:jc w:val="center"/>
              <w:rPr>
                <w:color w:val="000000"/>
                <w:sz w:val="16"/>
                <w:szCs w:val="16"/>
              </w:rPr>
            </w:pPr>
            <w:r>
              <w:rPr>
                <w:color w:val="000000"/>
                <w:sz w:val="16"/>
                <w:szCs w:val="16"/>
              </w:rPr>
              <w:t>-</w:t>
            </w:r>
          </w:p>
        </w:tc>
        <w:tc>
          <w:tcPr>
            <w:tcW w:w="65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4F0A2D" w14:textId="77777777" w:rsidR="00D84C3C" w:rsidRPr="00AE2A01" w:rsidRDefault="00D84C3C" w:rsidP="00B01ED5">
            <w:pPr>
              <w:jc w:val="center"/>
              <w:rPr>
                <w:color w:val="000000"/>
                <w:sz w:val="16"/>
                <w:szCs w:val="16"/>
              </w:rPr>
            </w:pPr>
            <w:r w:rsidRPr="00AE2A01">
              <w:rPr>
                <w:color w:val="000000"/>
                <w:sz w:val="16"/>
                <w:szCs w:val="16"/>
              </w:rPr>
              <w:t>40</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464DAC" w14:textId="77777777" w:rsidR="00D84C3C" w:rsidRPr="00AE2A01" w:rsidRDefault="00D84C3C" w:rsidP="00B01ED5">
            <w:pPr>
              <w:jc w:val="center"/>
              <w:rPr>
                <w:color w:val="000000"/>
                <w:sz w:val="16"/>
                <w:szCs w:val="16"/>
              </w:rPr>
            </w:pPr>
            <w:r>
              <w:rPr>
                <w:color w:val="000000"/>
                <w:sz w:val="16"/>
                <w:szCs w:val="16"/>
              </w:rPr>
              <w:t>-</w:t>
            </w:r>
          </w:p>
        </w:tc>
        <w:tc>
          <w:tcPr>
            <w:tcW w:w="30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1E7390" w14:textId="77777777" w:rsidR="00D84C3C" w:rsidRPr="00AE2A01" w:rsidRDefault="00D84C3C" w:rsidP="00B01ED5">
            <w:pPr>
              <w:jc w:val="center"/>
              <w:rPr>
                <w:color w:val="000000"/>
                <w:sz w:val="16"/>
                <w:szCs w:val="16"/>
              </w:rPr>
            </w:pPr>
            <w:r>
              <w:rPr>
                <w:color w:val="000000"/>
                <w:sz w:val="16"/>
                <w:szCs w:val="16"/>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441802" w14:textId="77777777" w:rsidR="00D84C3C" w:rsidRPr="00AE2A01" w:rsidRDefault="00D84C3C" w:rsidP="00B01ED5">
            <w:pPr>
              <w:jc w:val="center"/>
              <w:rPr>
                <w:color w:val="000000"/>
                <w:sz w:val="16"/>
                <w:szCs w:val="16"/>
              </w:rPr>
            </w:pPr>
            <w:r>
              <w:rPr>
                <w:color w:val="000000"/>
                <w:sz w:val="16"/>
                <w:szCs w:val="16"/>
              </w:rPr>
              <w:t>-</w:t>
            </w:r>
          </w:p>
        </w:tc>
        <w:tc>
          <w:tcPr>
            <w:tcW w:w="100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59CB89" w14:textId="77777777" w:rsidR="00D84C3C" w:rsidRPr="00AE2A01" w:rsidRDefault="00D84C3C" w:rsidP="00B01ED5">
            <w:pPr>
              <w:jc w:val="center"/>
              <w:rPr>
                <w:color w:val="000000"/>
                <w:sz w:val="16"/>
                <w:szCs w:val="16"/>
              </w:rPr>
            </w:pPr>
            <w:r>
              <w:rPr>
                <w:color w:val="000000"/>
                <w:sz w:val="16"/>
                <w:szCs w:val="16"/>
              </w:rPr>
              <w:t>-</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E21332" w14:textId="77777777" w:rsidR="00D84C3C" w:rsidRPr="00AE2A01" w:rsidRDefault="00D84C3C" w:rsidP="00B01ED5">
            <w:pPr>
              <w:jc w:val="center"/>
              <w:rPr>
                <w:color w:val="000000"/>
                <w:sz w:val="16"/>
                <w:szCs w:val="16"/>
              </w:rPr>
            </w:pPr>
            <w:r>
              <w:rPr>
                <w:color w:val="000000"/>
                <w:sz w:val="16"/>
                <w:szCs w:val="16"/>
              </w:rPr>
              <w:t>-</w:t>
            </w:r>
          </w:p>
        </w:tc>
      </w:tr>
      <w:tr w:rsidR="00D84C3C" w:rsidRPr="00AE2A01" w14:paraId="5B667EDE" w14:textId="77777777" w:rsidTr="00D84C3C">
        <w:trPr>
          <w:trHeight w:val="232"/>
          <w:jc w:val="center"/>
        </w:trPr>
        <w:tc>
          <w:tcPr>
            <w:tcW w:w="2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9B48ED" w14:textId="77777777" w:rsidR="00D84C3C" w:rsidRPr="00AE2A01" w:rsidRDefault="00D84C3C" w:rsidP="00B01ED5">
            <w:pPr>
              <w:jc w:val="center"/>
              <w:rPr>
                <w:color w:val="000000"/>
                <w:sz w:val="16"/>
                <w:szCs w:val="16"/>
              </w:rPr>
            </w:pPr>
            <w:r w:rsidRPr="00AE2A01">
              <w:rPr>
                <w:color w:val="000000"/>
                <w:sz w:val="16"/>
                <w:szCs w:val="16"/>
              </w:rPr>
              <w:t>1.2.1.1</w:t>
            </w:r>
          </w:p>
        </w:tc>
        <w:tc>
          <w:tcPr>
            <w:tcW w:w="10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49AA5B" w14:textId="77777777" w:rsidR="00D84C3C" w:rsidRPr="00AE2A01" w:rsidRDefault="00D84C3C" w:rsidP="00B01ED5">
            <w:pPr>
              <w:rPr>
                <w:sz w:val="16"/>
                <w:szCs w:val="16"/>
              </w:rPr>
            </w:pPr>
            <w:r w:rsidRPr="00AE2A01">
              <w:rPr>
                <w:sz w:val="16"/>
                <w:szCs w:val="16"/>
              </w:rPr>
              <w:t>Реконструкция ОРУ-110 кВ ПС 110/6/6 кВ ОП-5 ЗСМК</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191B15" w14:textId="77777777" w:rsidR="00D84C3C" w:rsidRPr="00AE2A01" w:rsidRDefault="00D84C3C" w:rsidP="00B01ED5">
            <w:pPr>
              <w:jc w:val="center"/>
              <w:rPr>
                <w:color w:val="000000"/>
                <w:sz w:val="16"/>
                <w:szCs w:val="16"/>
              </w:rPr>
            </w:pPr>
            <w:r w:rsidRPr="00AE2A01">
              <w:rPr>
                <w:color w:val="000000"/>
                <w:sz w:val="16"/>
                <w:szCs w:val="16"/>
              </w:rPr>
              <w:t>E_ОП-5 ЗСМК</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30CD0C" w14:textId="77777777" w:rsidR="00D84C3C" w:rsidRPr="00AE2A01" w:rsidRDefault="00D84C3C" w:rsidP="00B01ED5">
            <w:pPr>
              <w:jc w:val="center"/>
              <w:rPr>
                <w:color w:val="000000"/>
                <w:sz w:val="16"/>
                <w:szCs w:val="16"/>
              </w:rPr>
            </w:pPr>
            <w:r>
              <w:rPr>
                <w:color w:val="000000"/>
                <w:sz w:val="16"/>
                <w:szCs w:val="16"/>
              </w:rPr>
              <w:t>-</w:t>
            </w:r>
          </w:p>
        </w:tc>
        <w:tc>
          <w:tcPr>
            <w:tcW w:w="65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371CBA" w14:textId="77777777" w:rsidR="00D84C3C" w:rsidRPr="00AE2A01" w:rsidRDefault="00D84C3C" w:rsidP="00B01ED5">
            <w:pPr>
              <w:jc w:val="center"/>
              <w:rPr>
                <w:color w:val="000000"/>
                <w:sz w:val="16"/>
                <w:szCs w:val="16"/>
              </w:rPr>
            </w:pPr>
            <w:r w:rsidRPr="00AE2A01">
              <w:rPr>
                <w:color w:val="000000"/>
                <w:sz w:val="16"/>
                <w:szCs w:val="16"/>
              </w:rPr>
              <w:t>25</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55DD78" w14:textId="77777777" w:rsidR="00D84C3C" w:rsidRPr="00AE2A01" w:rsidRDefault="00D84C3C" w:rsidP="00B01ED5">
            <w:pPr>
              <w:jc w:val="center"/>
              <w:rPr>
                <w:color w:val="000000"/>
                <w:sz w:val="16"/>
                <w:szCs w:val="16"/>
              </w:rPr>
            </w:pPr>
            <w:r>
              <w:rPr>
                <w:color w:val="000000"/>
                <w:sz w:val="16"/>
                <w:szCs w:val="16"/>
              </w:rPr>
              <w:t>-</w:t>
            </w:r>
          </w:p>
        </w:tc>
        <w:tc>
          <w:tcPr>
            <w:tcW w:w="30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1E0C87" w14:textId="77777777" w:rsidR="00D84C3C" w:rsidRPr="00AE2A01" w:rsidRDefault="00D84C3C" w:rsidP="00B01ED5">
            <w:pPr>
              <w:jc w:val="center"/>
              <w:rPr>
                <w:color w:val="000000"/>
                <w:sz w:val="16"/>
                <w:szCs w:val="16"/>
              </w:rPr>
            </w:pPr>
            <w:r>
              <w:rPr>
                <w:color w:val="000000"/>
                <w:sz w:val="16"/>
                <w:szCs w:val="16"/>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D358E7" w14:textId="77777777" w:rsidR="00D84C3C" w:rsidRPr="00AE2A01" w:rsidRDefault="00D84C3C" w:rsidP="00B01ED5">
            <w:pPr>
              <w:jc w:val="center"/>
              <w:rPr>
                <w:color w:val="000000"/>
                <w:sz w:val="16"/>
                <w:szCs w:val="16"/>
              </w:rPr>
            </w:pPr>
            <w:r>
              <w:rPr>
                <w:color w:val="000000"/>
                <w:sz w:val="16"/>
                <w:szCs w:val="16"/>
              </w:rPr>
              <w:t>-</w:t>
            </w:r>
          </w:p>
        </w:tc>
        <w:tc>
          <w:tcPr>
            <w:tcW w:w="100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068929" w14:textId="77777777" w:rsidR="00D84C3C" w:rsidRPr="00AE2A01" w:rsidRDefault="00D84C3C" w:rsidP="00B01ED5">
            <w:pPr>
              <w:jc w:val="center"/>
              <w:rPr>
                <w:color w:val="000000"/>
                <w:sz w:val="16"/>
                <w:szCs w:val="16"/>
              </w:rPr>
            </w:pPr>
            <w:r>
              <w:rPr>
                <w:color w:val="000000"/>
                <w:sz w:val="16"/>
                <w:szCs w:val="16"/>
              </w:rPr>
              <w:t>-</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C8AB76" w14:textId="77777777" w:rsidR="00D84C3C" w:rsidRPr="00AE2A01" w:rsidRDefault="00D84C3C" w:rsidP="00B01ED5">
            <w:pPr>
              <w:jc w:val="center"/>
              <w:rPr>
                <w:color w:val="000000"/>
                <w:sz w:val="16"/>
                <w:szCs w:val="16"/>
              </w:rPr>
            </w:pPr>
            <w:r>
              <w:rPr>
                <w:color w:val="000000"/>
                <w:sz w:val="16"/>
                <w:szCs w:val="16"/>
              </w:rPr>
              <w:t>-</w:t>
            </w:r>
          </w:p>
        </w:tc>
      </w:tr>
      <w:tr w:rsidR="00D84C3C" w:rsidRPr="00AE2A01" w14:paraId="42120DE1" w14:textId="77777777" w:rsidTr="00D84C3C">
        <w:trPr>
          <w:trHeight w:val="48"/>
          <w:jc w:val="center"/>
        </w:trPr>
        <w:tc>
          <w:tcPr>
            <w:tcW w:w="2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1E02EA" w14:textId="77777777" w:rsidR="00D84C3C" w:rsidRPr="00AE2A01" w:rsidRDefault="00D84C3C" w:rsidP="00B01ED5">
            <w:pPr>
              <w:jc w:val="center"/>
              <w:rPr>
                <w:color w:val="000000"/>
                <w:sz w:val="16"/>
                <w:szCs w:val="16"/>
              </w:rPr>
            </w:pPr>
            <w:r w:rsidRPr="00AE2A01">
              <w:rPr>
                <w:color w:val="000000"/>
                <w:sz w:val="16"/>
                <w:szCs w:val="16"/>
              </w:rPr>
              <w:t>1.2.1.1</w:t>
            </w:r>
          </w:p>
        </w:tc>
        <w:tc>
          <w:tcPr>
            <w:tcW w:w="10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626C93" w14:textId="77777777" w:rsidR="00D84C3C" w:rsidRPr="00AE2A01" w:rsidRDefault="00D84C3C" w:rsidP="00B01ED5">
            <w:pPr>
              <w:rPr>
                <w:sz w:val="16"/>
                <w:szCs w:val="16"/>
              </w:rPr>
            </w:pPr>
            <w:r w:rsidRPr="00AE2A01">
              <w:rPr>
                <w:sz w:val="16"/>
                <w:szCs w:val="16"/>
              </w:rPr>
              <w:t>Реконструкция ОРУ-110 кВ ПС 110/10 кВ ОП-6 ЗСМК</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EC2BA2" w14:textId="77777777" w:rsidR="00D84C3C" w:rsidRPr="00AE2A01" w:rsidRDefault="00D84C3C" w:rsidP="00B01ED5">
            <w:pPr>
              <w:jc w:val="center"/>
              <w:rPr>
                <w:color w:val="000000"/>
                <w:sz w:val="16"/>
                <w:szCs w:val="16"/>
              </w:rPr>
            </w:pPr>
            <w:r w:rsidRPr="00AE2A01">
              <w:rPr>
                <w:color w:val="000000"/>
                <w:sz w:val="16"/>
                <w:szCs w:val="16"/>
              </w:rPr>
              <w:t>E_ОП-6 ЗСМК</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528C5E" w14:textId="77777777" w:rsidR="00D84C3C" w:rsidRPr="00AE2A01" w:rsidRDefault="00D84C3C" w:rsidP="00B01ED5">
            <w:pPr>
              <w:jc w:val="center"/>
              <w:rPr>
                <w:color w:val="000000"/>
                <w:sz w:val="16"/>
                <w:szCs w:val="16"/>
              </w:rPr>
            </w:pPr>
            <w:r>
              <w:rPr>
                <w:color w:val="000000"/>
                <w:sz w:val="16"/>
                <w:szCs w:val="16"/>
              </w:rPr>
              <w:t>-</w:t>
            </w:r>
          </w:p>
        </w:tc>
        <w:tc>
          <w:tcPr>
            <w:tcW w:w="65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DFB391" w14:textId="77777777" w:rsidR="00D84C3C" w:rsidRPr="00AE2A01" w:rsidRDefault="00D84C3C" w:rsidP="00B01ED5">
            <w:pPr>
              <w:jc w:val="center"/>
              <w:rPr>
                <w:color w:val="000000"/>
                <w:sz w:val="16"/>
                <w:szCs w:val="16"/>
              </w:rPr>
            </w:pPr>
            <w:r>
              <w:rPr>
                <w:color w:val="000000"/>
                <w:sz w:val="16"/>
                <w:szCs w:val="16"/>
              </w:rPr>
              <w:t>-</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F87BBE" w14:textId="77777777" w:rsidR="00D84C3C" w:rsidRPr="00AE2A01" w:rsidRDefault="00D84C3C" w:rsidP="00B01ED5">
            <w:pPr>
              <w:jc w:val="center"/>
              <w:rPr>
                <w:color w:val="000000"/>
                <w:sz w:val="16"/>
                <w:szCs w:val="16"/>
              </w:rPr>
            </w:pPr>
            <w:r>
              <w:rPr>
                <w:color w:val="000000"/>
                <w:sz w:val="16"/>
                <w:szCs w:val="16"/>
              </w:rPr>
              <w:t>-</w:t>
            </w:r>
          </w:p>
        </w:tc>
        <w:tc>
          <w:tcPr>
            <w:tcW w:w="30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B01F76" w14:textId="77777777" w:rsidR="00D84C3C" w:rsidRPr="00AE2A01" w:rsidRDefault="00D84C3C" w:rsidP="00B01ED5">
            <w:pPr>
              <w:jc w:val="center"/>
              <w:rPr>
                <w:color w:val="000000"/>
                <w:sz w:val="16"/>
                <w:szCs w:val="16"/>
              </w:rPr>
            </w:pPr>
            <w:r>
              <w:rPr>
                <w:color w:val="000000"/>
                <w:sz w:val="16"/>
                <w:szCs w:val="16"/>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B3B9E0" w14:textId="77777777" w:rsidR="00D84C3C" w:rsidRPr="00AE2A01" w:rsidRDefault="00D84C3C" w:rsidP="00B01ED5">
            <w:pPr>
              <w:jc w:val="center"/>
              <w:rPr>
                <w:color w:val="000000"/>
                <w:sz w:val="16"/>
                <w:szCs w:val="16"/>
              </w:rPr>
            </w:pPr>
            <w:r>
              <w:rPr>
                <w:color w:val="000000"/>
                <w:sz w:val="16"/>
                <w:szCs w:val="16"/>
              </w:rPr>
              <w:t>-</w:t>
            </w:r>
          </w:p>
        </w:tc>
        <w:tc>
          <w:tcPr>
            <w:tcW w:w="100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EE8F35" w14:textId="77777777" w:rsidR="00D84C3C" w:rsidRPr="00AE2A01" w:rsidRDefault="00D84C3C" w:rsidP="00B01ED5">
            <w:pPr>
              <w:jc w:val="center"/>
              <w:rPr>
                <w:color w:val="000000"/>
                <w:sz w:val="16"/>
                <w:szCs w:val="16"/>
              </w:rPr>
            </w:pPr>
            <w:r>
              <w:rPr>
                <w:color w:val="000000"/>
                <w:sz w:val="16"/>
                <w:szCs w:val="16"/>
              </w:rPr>
              <w:t>-</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F8AD02" w14:textId="77777777" w:rsidR="00D84C3C" w:rsidRPr="00AE2A01" w:rsidRDefault="00D84C3C" w:rsidP="00B01ED5">
            <w:pPr>
              <w:jc w:val="center"/>
              <w:rPr>
                <w:color w:val="000000"/>
                <w:sz w:val="16"/>
                <w:szCs w:val="16"/>
              </w:rPr>
            </w:pPr>
            <w:r>
              <w:rPr>
                <w:color w:val="000000"/>
                <w:sz w:val="16"/>
                <w:szCs w:val="16"/>
              </w:rPr>
              <w:t>-</w:t>
            </w:r>
          </w:p>
        </w:tc>
      </w:tr>
      <w:tr w:rsidR="00D84C3C" w:rsidRPr="00AE2A01" w14:paraId="0434E1E9" w14:textId="77777777" w:rsidTr="00D84C3C">
        <w:trPr>
          <w:trHeight w:val="181"/>
          <w:jc w:val="center"/>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AB36A5" w14:textId="77777777" w:rsidR="00D84C3C" w:rsidRPr="00AE2A01" w:rsidRDefault="00D84C3C" w:rsidP="00B01ED5">
            <w:pPr>
              <w:jc w:val="center"/>
              <w:rPr>
                <w:color w:val="000000"/>
                <w:sz w:val="16"/>
                <w:szCs w:val="16"/>
              </w:rPr>
            </w:pPr>
            <w:r w:rsidRPr="00AE2A01">
              <w:rPr>
                <w:color w:val="000000"/>
                <w:sz w:val="16"/>
                <w:szCs w:val="16"/>
              </w:rPr>
              <w:t>1.2.4</w:t>
            </w:r>
          </w:p>
        </w:tc>
        <w:tc>
          <w:tcPr>
            <w:tcW w:w="10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5C43D7" w14:textId="77777777" w:rsidR="00D84C3C" w:rsidRPr="00AE2A01" w:rsidRDefault="00D84C3C" w:rsidP="00B01ED5">
            <w:pPr>
              <w:ind w:right="-107"/>
              <w:rPr>
                <w:sz w:val="16"/>
                <w:szCs w:val="16"/>
              </w:rPr>
            </w:pPr>
            <w:r w:rsidRPr="00AE2A01">
              <w:rPr>
                <w:sz w:val="16"/>
                <w:szCs w:val="16"/>
              </w:rPr>
              <w:t>Реконструкция, модернизация, техническое перевооружение прочих объекто</w:t>
            </w:r>
            <w:r>
              <w:rPr>
                <w:sz w:val="16"/>
                <w:szCs w:val="16"/>
              </w:rPr>
              <w:t>в основных средств, всего, в т.ч.</w:t>
            </w:r>
            <w:r w:rsidRPr="00AE2A01">
              <w:rPr>
                <w:sz w:val="16"/>
                <w:szCs w:val="16"/>
              </w:rPr>
              <w:t>:</w:t>
            </w:r>
          </w:p>
        </w:tc>
        <w:tc>
          <w:tcPr>
            <w:tcW w:w="30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A3582A" w14:textId="77777777" w:rsidR="00D84C3C" w:rsidRPr="00AE2A01" w:rsidRDefault="00D84C3C" w:rsidP="00B01ED5">
            <w:pPr>
              <w:jc w:val="center"/>
              <w:rPr>
                <w:color w:val="000000"/>
                <w:sz w:val="16"/>
                <w:szCs w:val="16"/>
              </w:rPr>
            </w:pPr>
            <w:r>
              <w:rPr>
                <w:color w:val="000000"/>
                <w:sz w:val="16"/>
                <w:szCs w:val="16"/>
              </w:rPr>
              <w:t>-</w:t>
            </w:r>
          </w:p>
        </w:tc>
        <w:tc>
          <w:tcPr>
            <w:tcW w:w="3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79FA8F" w14:textId="77777777" w:rsidR="00D84C3C" w:rsidRPr="00AE2A01" w:rsidRDefault="00D84C3C" w:rsidP="00B01ED5">
            <w:pPr>
              <w:jc w:val="center"/>
              <w:rPr>
                <w:color w:val="000000"/>
                <w:sz w:val="16"/>
                <w:szCs w:val="16"/>
              </w:rPr>
            </w:pPr>
            <w:r>
              <w:rPr>
                <w:color w:val="000000"/>
                <w:sz w:val="16"/>
                <w:szCs w:val="16"/>
              </w:rPr>
              <w:t>-</w:t>
            </w:r>
          </w:p>
        </w:tc>
        <w:tc>
          <w:tcPr>
            <w:tcW w:w="6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8DF55F" w14:textId="77777777" w:rsidR="00D84C3C" w:rsidRPr="00AE2A01" w:rsidRDefault="00D84C3C" w:rsidP="00B01ED5">
            <w:pPr>
              <w:jc w:val="center"/>
              <w:rPr>
                <w:color w:val="000000"/>
                <w:sz w:val="16"/>
                <w:szCs w:val="16"/>
              </w:rPr>
            </w:pPr>
            <w:r>
              <w:rPr>
                <w:color w:val="000000"/>
                <w:sz w:val="16"/>
                <w:szCs w:val="16"/>
              </w:rPr>
              <w:t>-</w:t>
            </w:r>
          </w:p>
        </w:tc>
        <w:tc>
          <w:tcPr>
            <w:tcW w:w="30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0B2AE8" w14:textId="77777777" w:rsidR="00D84C3C" w:rsidRPr="00AE2A01" w:rsidRDefault="00D84C3C" w:rsidP="00B01ED5">
            <w:pPr>
              <w:jc w:val="center"/>
              <w:rPr>
                <w:color w:val="000000"/>
                <w:sz w:val="16"/>
                <w:szCs w:val="16"/>
              </w:rPr>
            </w:pPr>
            <w:r>
              <w:rPr>
                <w:color w:val="000000"/>
                <w:sz w:val="16"/>
                <w:szCs w:val="16"/>
              </w:rPr>
              <w:t>-</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79E79D" w14:textId="77777777" w:rsidR="00D84C3C" w:rsidRPr="00AE2A01" w:rsidRDefault="00D84C3C" w:rsidP="00B01ED5">
            <w:pPr>
              <w:jc w:val="center"/>
              <w:rPr>
                <w:color w:val="000000"/>
                <w:sz w:val="16"/>
                <w:szCs w:val="16"/>
              </w:rPr>
            </w:pPr>
            <w:r>
              <w:rPr>
                <w:color w:val="000000"/>
                <w:sz w:val="16"/>
                <w:szCs w:val="16"/>
              </w:rPr>
              <w:t>-</w:t>
            </w:r>
          </w:p>
        </w:tc>
        <w:tc>
          <w:tcPr>
            <w:tcW w:w="3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B74A00" w14:textId="77777777" w:rsidR="00D84C3C" w:rsidRPr="00AE2A01" w:rsidRDefault="00D84C3C" w:rsidP="00B01ED5">
            <w:pPr>
              <w:jc w:val="center"/>
              <w:rPr>
                <w:color w:val="000000"/>
                <w:sz w:val="16"/>
                <w:szCs w:val="16"/>
              </w:rPr>
            </w:pPr>
            <w:r>
              <w:rPr>
                <w:color w:val="000000"/>
                <w:sz w:val="16"/>
                <w:szCs w:val="16"/>
              </w:rPr>
              <w:t>-</w:t>
            </w:r>
          </w:p>
        </w:tc>
        <w:tc>
          <w:tcPr>
            <w:tcW w:w="100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9EC547" w14:textId="77777777" w:rsidR="00D84C3C" w:rsidRPr="00AE2A01" w:rsidRDefault="00D84C3C" w:rsidP="00B01ED5">
            <w:pPr>
              <w:jc w:val="center"/>
              <w:rPr>
                <w:color w:val="000000"/>
                <w:sz w:val="16"/>
                <w:szCs w:val="16"/>
              </w:rPr>
            </w:pPr>
            <w:r>
              <w:rPr>
                <w:color w:val="000000"/>
                <w:sz w:val="16"/>
                <w:szCs w:val="16"/>
              </w:rPr>
              <w:t>-</w:t>
            </w:r>
          </w:p>
        </w:tc>
        <w:tc>
          <w:tcPr>
            <w:tcW w:w="3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03287C" w14:textId="77777777" w:rsidR="00D84C3C" w:rsidRPr="00AE2A01" w:rsidRDefault="00D84C3C" w:rsidP="00B01ED5">
            <w:pPr>
              <w:jc w:val="center"/>
              <w:rPr>
                <w:color w:val="000000"/>
                <w:sz w:val="16"/>
                <w:szCs w:val="16"/>
              </w:rPr>
            </w:pPr>
            <w:r>
              <w:rPr>
                <w:color w:val="000000"/>
                <w:sz w:val="16"/>
                <w:szCs w:val="16"/>
              </w:rPr>
              <w:t>-</w:t>
            </w:r>
          </w:p>
        </w:tc>
      </w:tr>
      <w:tr w:rsidR="00D84C3C" w:rsidRPr="00AE2A01" w14:paraId="5BE3201F" w14:textId="77777777" w:rsidTr="00D84C3C">
        <w:trPr>
          <w:trHeight w:val="48"/>
          <w:jc w:val="center"/>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CB5858" w14:textId="77777777" w:rsidR="00D84C3C" w:rsidRPr="00AE2A01" w:rsidRDefault="00D84C3C" w:rsidP="00B01ED5">
            <w:pPr>
              <w:jc w:val="center"/>
              <w:rPr>
                <w:color w:val="000000"/>
                <w:sz w:val="16"/>
                <w:szCs w:val="16"/>
              </w:rPr>
            </w:pPr>
            <w:r w:rsidRPr="00AE2A01">
              <w:rPr>
                <w:color w:val="000000"/>
                <w:sz w:val="16"/>
                <w:szCs w:val="16"/>
              </w:rPr>
              <w:t>1.2.4.1</w:t>
            </w:r>
          </w:p>
        </w:tc>
        <w:tc>
          <w:tcPr>
            <w:tcW w:w="10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092AB8" w14:textId="77777777" w:rsidR="00D84C3C" w:rsidRPr="00AE2A01" w:rsidRDefault="00D84C3C" w:rsidP="00B01ED5">
            <w:pPr>
              <w:ind w:right="-49"/>
              <w:rPr>
                <w:sz w:val="16"/>
                <w:szCs w:val="16"/>
              </w:rPr>
            </w:pPr>
            <w:r w:rsidRPr="00AE2A01">
              <w:rPr>
                <w:sz w:val="16"/>
                <w:szCs w:val="16"/>
              </w:rPr>
              <w:t>Реконструкция прочих объектов основных средств, всего, в том числе:</w:t>
            </w:r>
          </w:p>
        </w:tc>
        <w:tc>
          <w:tcPr>
            <w:tcW w:w="3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B8AD55" w14:textId="77777777" w:rsidR="00D84C3C" w:rsidRPr="00AE2A01" w:rsidRDefault="00D84C3C" w:rsidP="00B01ED5">
            <w:pPr>
              <w:jc w:val="center"/>
              <w:rPr>
                <w:color w:val="000000"/>
                <w:sz w:val="16"/>
                <w:szCs w:val="16"/>
              </w:rPr>
            </w:pPr>
            <w:r>
              <w:rPr>
                <w:color w:val="000000"/>
                <w:sz w:val="16"/>
                <w:szCs w:val="16"/>
              </w:rPr>
              <w:t>-</w:t>
            </w:r>
          </w:p>
        </w:tc>
        <w:tc>
          <w:tcPr>
            <w:tcW w:w="39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DE8393" w14:textId="77777777" w:rsidR="00D84C3C" w:rsidRPr="00AE2A01" w:rsidRDefault="00D84C3C" w:rsidP="00B01ED5">
            <w:pPr>
              <w:jc w:val="center"/>
              <w:rPr>
                <w:color w:val="000000"/>
                <w:sz w:val="16"/>
                <w:szCs w:val="16"/>
              </w:rPr>
            </w:pPr>
            <w:r>
              <w:rPr>
                <w:color w:val="000000"/>
                <w:sz w:val="16"/>
                <w:szCs w:val="16"/>
              </w:rPr>
              <w:t>-</w:t>
            </w:r>
          </w:p>
        </w:tc>
        <w:tc>
          <w:tcPr>
            <w:tcW w:w="6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6A753E" w14:textId="77777777" w:rsidR="00D84C3C" w:rsidRPr="00AE2A01" w:rsidRDefault="00D84C3C" w:rsidP="00B01ED5">
            <w:pPr>
              <w:jc w:val="center"/>
              <w:rPr>
                <w:color w:val="000000"/>
                <w:sz w:val="16"/>
                <w:szCs w:val="16"/>
              </w:rPr>
            </w:pPr>
            <w:r>
              <w:rPr>
                <w:color w:val="000000"/>
                <w:sz w:val="16"/>
                <w:szCs w:val="16"/>
              </w:rPr>
              <w:t>-</w:t>
            </w:r>
          </w:p>
        </w:tc>
        <w:tc>
          <w:tcPr>
            <w:tcW w:w="3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20B95F" w14:textId="77777777" w:rsidR="00D84C3C" w:rsidRPr="00AE2A01" w:rsidRDefault="00D84C3C" w:rsidP="00B01ED5">
            <w:pPr>
              <w:jc w:val="center"/>
              <w:rPr>
                <w:color w:val="000000"/>
                <w:sz w:val="16"/>
                <w:szCs w:val="16"/>
              </w:rPr>
            </w:pPr>
            <w:r>
              <w:rPr>
                <w:color w:val="000000"/>
                <w:sz w:val="16"/>
                <w:szCs w:val="16"/>
              </w:rPr>
              <w:t>-</w:t>
            </w:r>
          </w:p>
        </w:tc>
        <w:tc>
          <w:tcPr>
            <w:tcW w:w="30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4742FED" w14:textId="77777777" w:rsidR="00D84C3C" w:rsidRPr="00AE2A01" w:rsidRDefault="00D84C3C" w:rsidP="00B01ED5">
            <w:pPr>
              <w:jc w:val="center"/>
              <w:rPr>
                <w:color w:val="000000"/>
                <w:sz w:val="16"/>
                <w:szCs w:val="16"/>
              </w:rPr>
            </w:pPr>
            <w:r>
              <w:rPr>
                <w:color w:val="000000"/>
                <w:sz w:val="16"/>
                <w:szCs w:val="16"/>
              </w:rPr>
              <w:t>-</w:t>
            </w:r>
          </w:p>
        </w:tc>
        <w:tc>
          <w:tcPr>
            <w:tcW w:w="3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5F7CB4" w14:textId="77777777" w:rsidR="00D84C3C" w:rsidRPr="00AE2A01" w:rsidRDefault="00D84C3C" w:rsidP="00B01ED5">
            <w:pPr>
              <w:jc w:val="center"/>
              <w:rPr>
                <w:color w:val="000000"/>
                <w:sz w:val="16"/>
                <w:szCs w:val="16"/>
              </w:rPr>
            </w:pPr>
            <w:r>
              <w:rPr>
                <w:color w:val="000000"/>
                <w:sz w:val="16"/>
                <w:szCs w:val="16"/>
              </w:rPr>
              <w:t>-</w:t>
            </w:r>
          </w:p>
        </w:tc>
        <w:tc>
          <w:tcPr>
            <w:tcW w:w="100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23FC48E" w14:textId="77777777" w:rsidR="00D84C3C" w:rsidRPr="00AE2A01" w:rsidRDefault="00D84C3C" w:rsidP="00B01ED5">
            <w:pPr>
              <w:jc w:val="center"/>
              <w:rPr>
                <w:color w:val="000000"/>
                <w:sz w:val="16"/>
                <w:szCs w:val="16"/>
              </w:rPr>
            </w:pPr>
            <w:r>
              <w:rPr>
                <w:color w:val="000000"/>
                <w:sz w:val="16"/>
                <w:szCs w:val="16"/>
              </w:rPr>
              <w:t>-</w:t>
            </w:r>
          </w:p>
        </w:tc>
        <w:tc>
          <w:tcPr>
            <w:tcW w:w="3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645A26" w14:textId="77777777" w:rsidR="00D84C3C" w:rsidRPr="00AE2A01" w:rsidRDefault="00D84C3C" w:rsidP="00B01ED5">
            <w:pPr>
              <w:jc w:val="center"/>
              <w:rPr>
                <w:color w:val="000000"/>
                <w:sz w:val="16"/>
                <w:szCs w:val="16"/>
              </w:rPr>
            </w:pPr>
            <w:r>
              <w:rPr>
                <w:color w:val="000000"/>
                <w:sz w:val="16"/>
                <w:szCs w:val="16"/>
              </w:rPr>
              <w:t>-</w:t>
            </w:r>
          </w:p>
        </w:tc>
      </w:tr>
      <w:tr w:rsidR="00D84C3C" w:rsidRPr="00AE2A01" w14:paraId="1EC40432" w14:textId="77777777" w:rsidTr="00D84C3C">
        <w:trPr>
          <w:trHeight w:val="48"/>
          <w:jc w:val="center"/>
        </w:trPr>
        <w:tc>
          <w:tcPr>
            <w:tcW w:w="200" w:type="pct"/>
            <w:tcBorders>
              <w:top w:val="nil"/>
              <w:left w:val="single" w:sz="4" w:space="0" w:color="auto"/>
              <w:bottom w:val="single" w:sz="4" w:space="0" w:color="auto"/>
              <w:right w:val="single" w:sz="4" w:space="0" w:color="auto"/>
            </w:tcBorders>
            <w:shd w:val="clear" w:color="auto" w:fill="auto"/>
            <w:tcMar>
              <w:left w:w="28" w:type="dxa"/>
              <w:right w:w="28" w:type="dxa"/>
            </w:tcMar>
          </w:tcPr>
          <w:p w14:paraId="33542792" w14:textId="77777777" w:rsidR="00D84C3C" w:rsidRPr="00223230" w:rsidRDefault="00D84C3C" w:rsidP="00B01ED5">
            <w:pPr>
              <w:jc w:val="center"/>
              <w:rPr>
                <w:color w:val="000000"/>
                <w:sz w:val="16"/>
                <w:szCs w:val="16"/>
              </w:rPr>
            </w:pPr>
            <w:r w:rsidRPr="00223230">
              <w:rPr>
                <w:color w:val="000000"/>
                <w:sz w:val="16"/>
                <w:szCs w:val="16"/>
              </w:rPr>
              <w:t>1.2.4.1</w:t>
            </w:r>
          </w:p>
        </w:tc>
        <w:tc>
          <w:tcPr>
            <w:tcW w:w="10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7ECB81" w14:textId="77777777" w:rsidR="00D84C3C" w:rsidRPr="00747CC1" w:rsidRDefault="00D84C3C" w:rsidP="00B01ED5">
            <w:pPr>
              <w:rPr>
                <w:sz w:val="16"/>
              </w:rPr>
            </w:pPr>
            <w:r w:rsidRPr="00747CC1">
              <w:rPr>
                <w:sz w:val="16"/>
              </w:rPr>
              <w:t>Реконструкция пожарной сигнализации ОП-3 ЗСМК</w:t>
            </w:r>
          </w:p>
        </w:tc>
        <w:tc>
          <w:tcPr>
            <w:tcW w:w="30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1E7EF" w14:textId="77777777" w:rsidR="00D84C3C" w:rsidRPr="00747CC1" w:rsidRDefault="00D84C3C" w:rsidP="00B01ED5">
            <w:pPr>
              <w:jc w:val="center"/>
              <w:rPr>
                <w:color w:val="000000"/>
                <w:sz w:val="16"/>
              </w:rPr>
            </w:pPr>
            <w:r w:rsidRPr="00747CC1">
              <w:rPr>
                <w:color w:val="000000"/>
                <w:sz w:val="16"/>
              </w:rPr>
              <w:t>E_ОП-3 ЗСМК</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tcPr>
          <w:p w14:paraId="5E3B8E05" w14:textId="77777777" w:rsidR="00D84C3C" w:rsidRDefault="00D84C3C" w:rsidP="00B01ED5">
            <w:pPr>
              <w:jc w:val="center"/>
              <w:rPr>
                <w:color w:val="000000"/>
                <w:sz w:val="16"/>
                <w:szCs w:val="16"/>
              </w:rPr>
            </w:pPr>
            <w:r>
              <w:rPr>
                <w:color w:val="000000"/>
                <w:sz w:val="16"/>
                <w:szCs w:val="16"/>
              </w:rPr>
              <w:t>-</w:t>
            </w:r>
          </w:p>
        </w:tc>
        <w:tc>
          <w:tcPr>
            <w:tcW w:w="654" w:type="pct"/>
            <w:tcBorders>
              <w:top w:val="nil"/>
              <w:left w:val="nil"/>
              <w:bottom w:val="single" w:sz="4" w:space="0" w:color="auto"/>
              <w:right w:val="single" w:sz="4" w:space="0" w:color="auto"/>
            </w:tcBorders>
            <w:shd w:val="clear" w:color="auto" w:fill="auto"/>
            <w:tcMar>
              <w:left w:w="28" w:type="dxa"/>
              <w:right w:w="28" w:type="dxa"/>
            </w:tcMar>
            <w:vAlign w:val="center"/>
          </w:tcPr>
          <w:p w14:paraId="2DC4399F" w14:textId="77777777" w:rsidR="00D84C3C" w:rsidRDefault="00D84C3C" w:rsidP="00B01ED5">
            <w:pPr>
              <w:jc w:val="center"/>
              <w:rPr>
                <w:color w:val="000000"/>
                <w:sz w:val="16"/>
                <w:szCs w:val="16"/>
              </w:rPr>
            </w:pPr>
            <w:r>
              <w:rPr>
                <w:color w:val="000000"/>
                <w:sz w:val="16"/>
                <w:szCs w:val="16"/>
              </w:rPr>
              <w:t>-</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tcPr>
          <w:p w14:paraId="5BE36080" w14:textId="77777777" w:rsidR="00D84C3C" w:rsidRDefault="00D84C3C" w:rsidP="00B01ED5">
            <w:pPr>
              <w:jc w:val="center"/>
              <w:rPr>
                <w:color w:val="000000"/>
                <w:sz w:val="16"/>
                <w:szCs w:val="16"/>
              </w:rPr>
            </w:pPr>
            <w:r>
              <w:rPr>
                <w:color w:val="000000"/>
                <w:sz w:val="16"/>
                <w:szCs w:val="16"/>
              </w:rPr>
              <w:t>-</w:t>
            </w:r>
          </w:p>
        </w:tc>
        <w:tc>
          <w:tcPr>
            <w:tcW w:w="305" w:type="pct"/>
            <w:tcBorders>
              <w:top w:val="nil"/>
              <w:left w:val="nil"/>
              <w:bottom w:val="single" w:sz="4" w:space="0" w:color="auto"/>
              <w:right w:val="single" w:sz="4" w:space="0" w:color="auto"/>
            </w:tcBorders>
            <w:shd w:val="clear" w:color="auto" w:fill="auto"/>
            <w:tcMar>
              <w:left w:w="28" w:type="dxa"/>
              <w:right w:w="28" w:type="dxa"/>
            </w:tcMar>
            <w:vAlign w:val="center"/>
          </w:tcPr>
          <w:p w14:paraId="3CFA033D" w14:textId="77777777" w:rsidR="00D84C3C" w:rsidRDefault="00D84C3C" w:rsidP="00B01ED5">
            <w:pPr>
              <w:jc w:val="center"/>
              <w:rPr>
                <w:color w:val="000000"/>
                <w:sz w:val="16"/>
                <w:szCs w:val="16"/>
              </w:rPr>
            </w:pPr>
            <w:r>
              <w:rPr>
                <w:color w:val="000000"/>
                <w:sz w:val="16"/>
                <w:szCs w:val="16"/>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tcPr>
          <w:p w14:paraId="5E5B14D9" w14:textId="77777777" w:rsidR="00D84C3C" w:rsidRDefault="00D84C3C" w:rsidP="00B01ED5">
            <w:pPr>
              <w:jc w:val="center"/>
              <w:rPr>
                <w:color w:val="000000"/>
                <w:sz w:val="16"/>
                <w:szCs w:val="16"/>
              </w:rPr>
            </w:pPr>
            <w:r>
              <w:rPr>
                <w:color w:val="000000"/>
                <w:sz w:val="16"/>
                <w:szCs w:val="16"/>
              </w:rPr>
              <w:t>-</w:t>
            </w:r>
          </w:p>
        </w:tc>
        <w:tc>
          <w:tcPr>
            <w:tcW w:w="1003" w:type="pct"/>
            <w:tcBorders>
              <w:top w:val="nil"/>
              <w:left w:val="nil"/>
              <w:bottom w:val="single" w:sz="4" w:space="0" w:color="auto"/>
              <w:right w:val="single" w:sz="4" w:space="0" w:color="auto"/>
            </w:tcBorders>
            <w:shd w:val="clear" w:color="auto" w:fill="auto"/>
            <w:tcMar>
              <w:left w:w="28" w:type="dxa"/>
              <w:right w:w="28" w:type="dxa"/>
            </w:tcMar>
            <w:vAlign w:val="center"/>
          </w:tcPr>
          <w:p w14:paraId="673BB2EE" w14:textId="77777777" w:rsidR="00D84C3C" w:rsidRPr="00AE2A01" w:rsidRDefault="00D84C3C" w:rsidP="00B01ED5">
            <w:pPr>
              <w:jc w:val="center"/>
              <w:rPr>
                <w:color w:val="000000"/>
                <w:sz w:val="16"/>
                <w:szCs w:val="16"/>
              </w:rPr>
            </w:pPr>
            <w:r>
              <w:rPr>
                <w:color w:val="000000"/>
                <w:sz w:val="16"/>
                <w:szCs w:val="16"/>
              </w:rPr>
              <w:t>-</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84C3617" w14:textId="77777777" w:rsidR="00D84C3C" w:rsidRDefault="00D84C3C" w:rsidP="00B01ED5">
            <w:pPr>
              <w:jc w:val="center"/>
              <w:rPr>
                <w:color w:val="000000"/>
                <w:sz w:val="16"/>
                <w:szCs w:val="16"/>
              </w:rPr>
            </w:pPr>
            <w:r>
              <w:rPr>
                <w:color w:val="000000"/>
                <w:sz w:val="16"/>
                <w:szCs w:val="16"/>
              </w:rPr>
              <w:t>-</w:t>
            </w:r>
          </w:p>
        </w:tc>
      </w:tr>
      <w:tr w:rsidR="00D84C3C" w:rsidRPr="00AE2A01" w14:paraId="2F08EDAF" w14:textId="77777777" w:rsidTr="00D84C3C">
        <w:trPr>
          <w:trHeight w:val="48"/>
          <w:jc w:val="center"/>
        </w:trPr>
        <w:tc>
          <w:tcPr>
            <w:tcW w:w="200" w:type="pct"/>
            <w:tcBorders>
              <w:top w:val="nil"/>
              <w:left w:val="single" w:sz="4" w:space="0" w:color="auto"/>
              <w:bottom w:val="single" w:sz="4" w:space="0" w:color="auto"/>
              <w:right w:val="single" w:sz="4" w:space="0" w:color="auto"/>
            </w:tcBorders>
            <w:shd w:val="clear" w:color="auto" w:fill="auto"/>
            <w:tcMar>
              <w:left w:w="28" w:type="dxa"/>
              <w:right w:w="28" w:type="dxa"/>
            </w:tcMar>
          </w:tcPr>
          <w:p w14:paraId="60E1C51C" w14:textId="77777777" w:rsidR="00D84C3C" w:rsidRPr="00223230" w:rsidRDefault="00D84C3C" w:rsidP="00B01ED5">
            <w:pPr>
              <w:jc w:val="center"/>
              <w:rPr>
                <w:color w:val="000000"/>
                <w:sz w:val="16"/>
                <w:szCs w:val="16"/>
              </w:rPr>
            </w:pPr>
            <w:r w:rsidRPr="00223230">
              <w:rPr>
                <w:color w:val="000000"/>
                <w:sz w:val="16"/>
                <w:szCs w:val="16"/>
              </w:rPr>
              <w:t>1.2.4.1</w:t>
            </w:r>
          </w:p>
        </w:tc>
        <w:tc>
          <w:tcPr>
            <w:tcW w:w="107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539FEF" w14:textId="77777777" w:rsidR="00D84C3C" w:rsidRPr="00747CC1" w:rsidRDefault="00D84C3C" w:rsidP="00B01ED5">
            <w:pPr>
              <w:rPr>
                <w:sz w:val="16"/>
              </w:rPr>
            </w:pPr>
            <w:r w:rsidRPr="00747CC1">
              <w:rPr>
                <w:sz w:val="16"/>
              </w:rPr>
              <w:t>Реконструкция  систем РЗА ЗРУ-110 кВ ЦТЭЦ</w:t>
            </w:r>
          </w:p>
        </w:tc>
        <w:tc>
          <w:tcPr>
            <w:tcW w:w="30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2B68B8" w14:textId="77777777" w:rsidR="00D84C3C" w:rsidRPr="00747CC1" w:rsidRDefault="00D84C3C" w:rsidP="00B01ED5">
            <w:pPr>
              <w:jc w:val="center"/>
              <w:rPr>
                <w:color w:val="000000"/>
                <w:sz w:val="16"/>
              </w:rPr>
            </w:pPr>
            <w:r w:rsidRPr="00747CC1">
              <w:rPr>
                <w:color w:val="000000"/>
                <w:sz w:val="16"/>
              </w:rPr>
              <w:t>E_ЦТЭЦ</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tcPr>
          <w:p w14:paraId="235D2CF8" w14:textId="77777777" w:rsidR="00D84C3C" w:rsidRDefault="00D84C3C" w:rsidP="00B01ED5">
            <w:pPr>
              <w:jc w:val="center"/>
              <w:rPr>
                <w:color w:val="000000"/>
                <w:sz w:val="16"/>
                <w:szCs w:val="16"/>
              </w:rPr>
            </w:pPr>
            <w:r>
              <w:rPr>
                <w:color w:val="000000"/>
                <w:sz w:val="16"/>
                <w:szCs w:val="16"/>
              </w:rPr>
              <w:t>-</w:t>
            </w:r>
          </w:p>
        </w:tc>
        <w:tc>
          <w:tcPr>
            <w:tcW w:w="654" w:type="pct"/>
            <w:tcBorders>
              <w:top w:val="nil"/>
              <w:left w:val="nil"/>
              <w:bottom w:val="single" w:sz="4" w:space="0" w:color="auto"/>
              <w:right w:val="single" w:sz="4" w:space="0" w:color="auto"/>
            </w:tcBorders>
            <w:shd w:val="clear" w:color="auto" w:fill="auto"/>
            <w:tcMar>
              <w:left w:w="28" w:type="dxa"/>
              <w:right w:w="28" w:type="dxa"/>
            </w:tcMar>
            <w:vAlign w:val="center"/>
          </w:tcPr>
          <w:p w14:paraId="4892DC91" w14:textId="77777777" w:rsidR="00D84C3C" w:rsidRDefault="00D84C3C" w:rsidP="00B01ED5">
            <w:pPr>
              <w:jc w:val="center"/>
              <w:rPr>
                <w:color w:val="000000"/>
                <w:sz w:val="16"/>
                <w:szCs w:val="16"/>
              </w:rPr>
            </w:pPr>
            <w:r>
              <w:rPr>
                <w:color w:val="000000"/>
                <w:sz w:val="16"/>
                <w:szCs w:val="16"/>
              </w:rPr>
              <w:t>-</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tcPr>
          <w:p w14:paraId="4524828A" w14:textId="77777777" w:rsidR="00D84C3C" w:rsidRDefault="00D84C3C" w:rsidP="00B01ED5">
            <w:pPr>
              <w:jc w:val="center"/>
              <w:rPr>
                <w:color w:val="000000"/>
                <w:sz w:val="16"/>
                <w:szCs w:val="16"/>
              </w:rPr>
            </w:pPr>
            <w:r>
              <w:rPr>
                <w:color w:val="000000"/>
                <w:sz w:val="16"/>
                <w:szCs w:val="16"/>
              </w:rPr>
              <w:t>-</w:t>
            </w:r>
          </w:p>
        </w:tc>
        <w:tc>
          <w:tcPr>
            <w:tcW w:w="305" w:type="pct"/>
            <w:tcBorders>
              <w:top w:val="nil"/>
              <w:left w:val="nil"/>
              <w:bottom w:val="single" w:sz="4" w:space="0" w:color="auto"/>
              <w:right w:val="single" w:sz="4" w:space="0" w:color="auto"/>
            </w:tcBorders>
            <w:shd w:val="clear" w:color="auto" w:fill="auto"/>
            <w:tcMar>
              <w:left w:w="28" w:type="dxa"/>
              <w:right w:w="28" w:type="dxa"/>
            </w:tcMar>
            <w:vAlign w:val="center"/>
          </w:tcPr>
          <w:p w14:paraId="24B0B623" w14:textId="77777777" w:rsidR="00D84C3C" w:rsidRDefault="00D84C3C" w:rsidP="00B01ED5">
            <w:pPr>
              <w:jc w:val="center"/>
              <w:rPr>
                <w:color w:val="000000"/>
                <w:sz w:val="16"/>
                <w:szCs w:val="16"/>
              </w:rPr>
            </w:pPr>
            <w:r>
              <w:rPr>
                <w:color w:val="000000"/>
                <w:sz w:val="16"/>
                <w:szCs w:val="16"/>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tcPr>
          <w:p w14:paraId="2A481390" w14:textId="77777777" w:rsidR="00D84C3C" w:rsidRDefault="00D84C3C" w:rsidP="00B01ED5">
            <w:pPr>
              <w:jc w:val="center"/>
              <w:rPr>
                <w:color w:val="000000"/>
                <w:sz w:val="16"/>
                <w:szCs w:val="16"/>
              </w:rPr>
            </w:pPr>
            <w:r>
              <w:rPr>
                <w:color w:val="000000"/>
                <w:sz w:val="16"/>
                <w:szCs w:val="16"/>
              </w:rPr>
              <w:t>-</w:t>
            </w:r>
          </w:p>
        </w:tc>
        <w:tc>
          <w:tcPr>
            <w:tcW w:w="1003" w:type="pct"/>
            <w:tcBorders>
              <w:top w:val="nil"/>
              <w:left w:val="nil"/>
              <w:bottom w:val="single" w:sz="4" w:space="0" w:color="auto"/>
              <w:right w:val="single" w:sz="4" w:space="0" w:color="auto"/>
            </w:tcBorders>
            <w:shd w:val="clear" w:color="auto" w:fill="auto"/>
            <w:tcMar>
              <w:left w:w="28" w:type="dxa"/>
              <w:right w:w="28" w:type="dxa"/>
            </w:tcMar>
            <w:vAlign w:val="center"/>
          </w:tcPr>
          <w:p w14:paraId="2A2353A8" w14:textId="77777777" w:rsidR="00D84C3C" w:rsidRPr="00AE2A01" w:rsidRDefault="00D84C3C" w:rsidP="00B01ED5">
            <w:pPr>
              <w:jc w:val="center"/>
              <w:rPr>
                <w:color w:val="000000"/>
                <w:sz w:val="16"/>
                <w:szCs w:val="16"/>
              </w:rPr>
            </w:pPr>
            <w:r>
              <w:rPr>
                <w:color w:val="000000"/>
                <w:sz w:val="16"/>
                <w:szCs w:val="16"/>
              </w:rPr>
              <w:t>-</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284D0D6E" w14:textId="77777777" w:rsidR="00D84C3C" w:rsidRDefault="00D84C3C" w:rsidP="00B01ED5">
            <w:pPr>
              <w:jc w:val="center"/>
              <w:rPr>
                <w:color w:val="000000"/>
                <w:sz w:val="16"/>
                <w:szCs w:val="16"/>
              </w:rPr>
            </w:pPr>
            <w:r>
              <w:rPr>
                <w:color w:val="000000"/>
                <w:sz w:val="16"/>
                <w:szCs w:val="16"/>
              </w:rPr>
              <w:t>-</w:t>
            </w:r>
          </w:p>
        </w:tc>
      </w:tr>
      <w:tr w:rsidR="00D84C3C" w:rsidRPr="00AE2A01" w14:paraId="040837E8" w14:textId="77777777" w:rsidTr="00D84C3C">
        <w:trPr>
          <w:trHeight w:val="48"/>
          <w:jc w:val="center"/>
        </w:trPr>
        <w:tc>
          <w:tcPr>
            <w:tcW w:w="2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93194F" w14:textId="77777777" w:rsidR="00D84C3C" w:rsidRPr="00AE2A01" w:rsidRDefault="00D84C3C" w:rsidP="00B01ED5">
            <w:pPr>
              <w:jc w:val="center"/>
              <w:rPr>
                <w:sz w:val="16"/>
                <w:szCs w:val="16"/>
              </w:rPr>
            </w:pPr>
            <w:r w:rsidRPr="00AE2A01">
              <w:rPr>
                <w:sz w:val="16"/>
                <w:szCs w:val="16"/>
              </w:rPr>
              <w:t>1.6</w:t>
            </w:r>
          </w:p>
        </w:tc>
        <w:tc>
          <w:tcPr>
            <w:tcW w:w="10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3EB129" w14:textId="77777777" w:rsidR="00D84C3C" w:rsidRPr="00AE2A01" w:rsidRDefault="00D84C3C" w:rsidP="00B01ED5">
            <w:pPr>
              <w:rPr>
                <w:sz w:val="16"/>
                <w:szCs w:val="16"/>
              </w:rPr>
            </w:pPr>
            <w:r w:rsidRPr="00AE2A01">
              <w:rPr>
                <w:sz w:val="16"/>
                <w:szCs w:val="16"/>
              </w:rPr>
              <w:t>Прочие инвестиционные проекты</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1F33FB" w14:textId="77777777" w:rsidR="00D84C3C" w:rsidRPr="00AE2A01" w:rsidRDefault="00D84C3C" w:rsidP="00B01ED5">
            <w:pPr>
              <w:jc w:val="center"/>
              <w:rPr>
                <w:color w:val="000000"/>
                <w:sz w:val="16"/>
                <w:szCs w:val="16"/>
              </w:rPr>
            </w:pPr>
            <w:r w:rsidRPr="00AE2A01">
              <w:rPr>
                <w:color w:val="000000"/>
                <w:sz w:val="16"/>
                <w:szCs w:val="16"/>
              </w:rPr>
              <w:t>F_Прочие</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1A05F7" w14:textId="77777777" w:rsidR="00D84C3C" w:rsidRPr="00AE2A01" w:rsidRDefault="00D84C3C" w:rsidP="00B01ED5">
            <w:pPr>
              <w:jc w:val="center"/>
              <w:rPr>
                <w:color w:val="000000"/>
                <w:sz w:val="16"/>
                <w:szCs w:val="16"/>
              </w:rPr>
            </w:pPr>
            <w:r>
              <w:rPr>
                <w:color w:val="000000"/>
                <w:sz w:val="16"/>
                <w:szCs w:val="16"/>
              </w:rPr>
              <w:t>-</w:t>
            </w:r>
          </w:p>
        </w:tc>
        <w:tc>
          <w:tcPr>
            <w:tcW w:w="65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63B038" w14:textId="77777777" w:rsidR="00D84C3C" w:rsidRPr="00AE2A01" w:rsidRDefault="00D84C3C" w:rsidP="00B01ED5">
            <w:pPr>
              <w:jc w:val="center"/>
              <w:rPr>
                <w:color w:val="000000"/>
                <w:sz w:val="16"/>
                <w:szCs w:val="16"/>
              </w:rPr>
            </w:pPr>
            <w:r>
              <w:rPr>
                <w:color w:val="000000"/>
                <w:sz w:val="16"/>
                <w:szCs w:val="16"/>
              </w:rPr>
              <w:t>-</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6C25DE" w14:textId="77777777" w:rsidR="00D84C3C" w:rsidRPr="00AE2A01" w:rsidRDefault="00D84C3C" w:rsidP="00B01ED5">
            <w:pPr>
              <w:jc w:val="center"/>
              <w:rPr>
                <w:color w:val="000000"/>
                <w:sz w:val="16"/>
                <w:szCs w:val="16"/>
              </w:rPr>
            </w:pPr>
            <w:r>
              <w:rPr>
                <w:color w:val="000000"/>
                <w:sz w:val="16"/>
                <w:szCs w:val="16"/>
              </w:rPr>
              <w:t>-</w:t>
            </w:r>
          </w:p>
        </w:tc>
        <w:tc>
          <w:tcPr>
            <w:tcW w:w="30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F5811B" w14:textId="77777777" w:rsidR="00D84C3C" w:rsidRPr="00AE2A01" w:rsidRDefault="00D84C3C" w:rsidP="00B01ED5">
            <w:pPr>
              <w:jc w:val="center"/>
              <w:rPr>
                <w:color w:val="000000"/>
                <w:sz w:val="16"/>
                <w:szCs w:val="16"/>
              </w:rPr>
            </w:pPr>
            <w:r>
              <w:rPr>
                <w:color w:val="000000"/>
                <w:sz w:val="16"/>
                <w:szCs w:val="16"/>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6698EA" w14:textId="77777777" w:rsidR="00D84C3C" w:rsidRPr="00AE2A01" w:rsidRDefault="00D84C3C" w:rsidP="00B01ED5">
            <w:pPr>
              <w:jc w:val="center"/>
              <w:rPr>
                <w:color w:val="000000"/>
                <w:sz w:val="16"/>
                <w:szCs w:val="16"/>
              </w:rPr>
            </w:pPr>
            <w:r>
              <w:rPr>
                <w:color w:val="000000"/>
                <w:sz w:val="16"/>
                <w:szCs w:val="16"/>
              </w:rPr>
              <w:t>-</w:t>
            </w:r>
          </w:p>
        </w:tc>
        <w:tc>
          <w:tcPr>
            <w:tcW w:w="100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051404" w14:textId="77777777" w:rsidR="00D84C3C" w:rsidRPr="00FB6DCB" w:rsidRDefault="00D84C3C" w:rsidP="00B01ED5">
            <w:pPr>
              <w:jc w:val="center"/>
              <w:rPr>
                <w:color w:val="000000"/>
                <w:sz w:val="16"/>
                <w:szCs w:val="28"/>
                <w:highlight w:val="green"/>
              </w:rPr>
            </w:pPr>
            <w:r w:rsidRPr="00B17FFC">
              <w:rPr>
                <w:color w:val="000000"/>
                <w:sz w:val="16"/>
                <w:szCs w:val="28"/>
              </w:rPr>
              <w:t>4,731</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DD8A1D" w14:textId="77777777" w:rsidR="00D84C3C" w:rsidRPr="00AE2A01" w:rsidRDefault="00D84C3C" w:rsidP="00B01ED5">
            <w:pPr>
              <w:jc w:val="center"/>
              <w:rPr>
                <w:color w:val="000000"/>
                <w:sz w:val="16"/>
                <w:szCs w:val="16"/>
              </w:rPr>
            </w:pPr>
            <w:r>
              <w:rPr>
                <w:color w:val="000000"/>
                <w:sz w:val="16"/>
                <w:szCs w:val="16"/>
              </w:rPr>
              <w:t>-</w:t>
            </w:r>
          </w:p>
        </w:tc>
      </w:tr>
    </w:tbl>
    <w:p w14:paraId="4A5569B1" w14:textId="77777777" w:rsidR="00D84C3C" w:rsidRPr="00D46FBB" w:rsidRDefault="00D84C3C" w:rsidP="00D84C3C">
      <w:pPr>
        <w:ind w:left="11340"/>
        <w:jc w:val="center"/>
        <w:rPr>
          <w:sz w:val="28"/>
          <w:szCs w:val="28"/>
        </w:rPr>
      </w:pPr>
      <w:r w:rsidRPr="00D46FBB">
        <w:rPr>
          <w:sz w:val="28"/>
          <w:szCs w:val="28"/>
        </w:rPr>
        <w:t xml:space="preserve">Приложение </w:t>
      </w:r>
      <w:r>
        <w:rPr>
          <w:sz w:val="28"/>
          <w:szCs w:val="28"/>
        </w:rPr>
        <w:t>№ 5</w:t>
      </w:r>
    </w:p>
    <w:p w14:paraId="49C47DCC" w14:textId="77777777" w:rsidR="00D84C3C" w:rsidRPr="00D46FBB" w:rsidRDefault="00D84C3C" w:rsidP="00D84C3C">
      <w:pPr>
        <w:ind w:left="11340"/>
        <w:jc w:val="center"/>
        <w:rPr>
          <w:sz w:val="28"/>
          <w:szCs w:val="28"/>
        </w:rPr>
      </w:pPr>
      <w:r>
        <w:rPr>
          <w:sz w:val="28"/>
          <w:szCs w:val="28"/>
        </w:rPr>
        <w:t>к</w:t>
      </w:r>
      <w:r w:rsidRPr="00D46FBB">
        <w:rPr>
          <w:sz w:val="28"/>
          <w:szCs w:val="28"/>
        </w:rPr>
        <w:t xml:space="preserve"> постановлению региональной </w:t>
      </w:r>
    </w:p>
    <w:p w14:paraId="121AD46D" w14:textId="77777777" w:rsidR="00D84C3C" w:rsidRPr="00D46FBB" w:rsidRDefault="00D84C3C" w:rsidP="00D84C3C">
      <w:pPr>
        <w:ind w:left="11340"/>
        <w:jc w:val="center"/>
        <w:rPr>
          <w:sz w:val="28"/>
          <w:szCs w:val="28"/>
        </w:rPr>
      </w:pPr>
      <w:r w:rsidRPr="00D46FBB">
        <w:rPr>
          <w:sz w:val="28"/>
          <w:szCs w:val="28"/>
        </w:rPr>
        <w:t>энергетической комиссии</w:t>
      </w:r>
    </w:p>
    <w:p w14:paraId="2A5420DB" w14:textId="77777777" w:rsidR="00D84C3C" w:rsidRPr="00D46FBB" w:rsidRDefault="00D84C3C" w:rsidP="00D84C3C">
      <w:pPr>
        <w:ind w:left="11340"/>
        <w:jc w:val="center"/>
        <w:rPr>
          <w:sz w:val="28"/>
          <w:szCs w:val="28"/>
        </w:rPr>
      </w:pPr>
      <w:r w:rsidRPr="00D46FBB">
        <w:rPr>
          <w:sz w:val="28"/>
          <w:szCs w:val="28"/>
        </w:rPr>
        <w:t>Кемеровской области</w:t>
      </w:r>
    </w:p>
    <w:p w14:paraId="787D416E" w14:textId="77777777" w:rsidR="00D84C3C" w:rsidRDefault="00D84C3C" w:rsidP="00D84C3C">
      <w:pPr>
        <w:ind w:left="11340"/>
        <w:jc w:val="center"/>
        <w:rPr>
          <w:sz w:val="28"/>
          <w:szCs w:val="28"/>
        </w:rPr>
      </w:pPr>
      <w:r w:rsidRPr="00D46FBB">
        <w:rPr>
          <w:sz w:val="28"/>
          <w:szCs w:val="28"/>
        </w:rPr>
        <w:t>от «</w:t>
      </w:r>
      <w:r>
        <w:rPr>
          <w:sz w:val="28"/>
          <w:szCs w:val="28"/>
        </w:rPr>
        <w:t>18</w:t>
      </w:r>
      <w:r w:rsidRPr="00D46FBB">
        <w:rPr>
          <w:sz w:val="28"/>
          <w:szCs w:val="28"/>
        </w:rPr>
        <w:t xml:space="preserve">» </w:t>
      </w:r>
      <w:r>
        <w:rPr>
          <w:sz w:val="28"/>
          <w:szCs w:val="28"/>
        </w:rPr>
        <w:t>декабря 2014</w:t>
      </w:r>
      <w:r w:rsidRPr="00D46FBB">
        <w:rPr>
          <w:sz w:val="28"/>
          <w:szCs w:val="28"/>
        </w:rPr>
        <w:t xml:space="preserve"> г. № </w:t>
      </w:r>
      <w:r>
        <w:rPr>
          <w:sz w:val="28"/>
          <w:szCs w:val="28"/>
        </w:rPr>
        <w:t>947</w:t>
      </w:r>
    </w:p>
    <w:p w14:paraId="78440AEC" w14:textId="77777777" w:rsidR="00D84C3C" w:rsidRDefault="00D84C3C" w:rsidP="00D84C3C">
      <w:pPr>
        <w:jc w:val="center"/>
        <w:rPr>
          <w:sz w:val="28"/>
          <w:szCs w:val="28"/>
        </w:rPr>
      </w:pPr>
    </w:p>
    <w:p w14:paraId="0F7085BE" w14:textId="77777777" w:rsidR="00D84C3C" w:rsidRDefault="00D84C3C" w:rsidP="00D84C3C">
      <w:pPr>
        <w:jc w:val="center"/>
        <w:rPr>
          <w:sz w:val="28"/>
          <w:szCs w:val="28"/>
        </w:rPr>
      </w:pPr>
    </w:p>
    <w:p w14:paraId="146E4CA9" w14:textId="7F6CE3EA" w:rsidR="00D84C3C" w:rsidRDefault="00D84C3C" w:rsidP="00D84C3C">
      <w:pPr>
        <w:jc w:val="center"/>
        <w:rPr>
          <w:sz w:val="28"/>
          <w:szCs w:val="28"/>
        </w:rPr>
      </w:pPr>
      <w:r w:rsidRPr="00880C36">
        <w:rPr>
          <w:sz w:val="28"/>
          <w:szCs w:val="28"/>
        </w:rPr>
        <w:t>План ввода основных средств</w:t>
      </w:r>
    </w:p>
    <w:p w14:paraId="667FA1F8" w14:textId="77777777" w:rsidR="00D84C3C" w:rsidRDefault="00D84C3C" w:rsidP="00D84C3C">
      <w:pPr>
        <w:jc w:val="center"/>
        <w:rPr>
          <w:sz w:val="28"/>
          <w:szCs w:val="28"/>
        </w:rPr>
      </w:pPr>
      <w:r w:rsidRPr="00880C36">
        <w:rPr>
          <w:sz w:val="28"/>
          <w:szCs w:val="28"/>
        </w:rPr>
        <w:t>Раздел 1. План принятия основных средств и нематериальных активов к бухгалтерскому учету</w:t>
      </w:r>
      <w:r>
        <w:rPr>
          <w:sz w:val="28"/>
          <w:szCs w:val="28"/>
        </w:rPr>
        <w:t xml:space="preserve"> </w:t>
      </w:r>
    </w:p>
    <w:p w14:paraId="4975983C" w14:textId="77777777" w:rsidR="00D84C3C" w:rsidRDefault="00D84C3C" w:rsidP="00D84C3C">
      <w:pPr>
        <w:jc w:val="center"/>
        <w:rPr>
          <w:sz w:val="28"/>
          <w:szCs w:val="28"/>
        </w:rPr>
      </w:pPr>
      <w:r>
        <w:rPr>
          <w:sz w:val="28"/>
          <w:szCs w:val="28"/>
        </w:rPr>
        <w:t>ООО «ЕвразЭнергоТранс»</w:t>
      </w:r>
    </w:p>
    <w:p w14:paraId="3F5E1A47" w14:textId="77777777" w:rsidR="00D84C3C" w:rsidRDefault="00D84C3C" w:rsidP="00D84C3C">
      <w:pPr>
        <w:jc w:val="center"/>
        <w:rPr>
          <w:sz w:val="28"/>
          <w:szCs w:val="28"/>
        </w:rPr>
      </w:pPr>
    </w:p>
    <w:tbl>
      <w:tblPr>
        <w:tblW w:w="5000" w:type="pct"/>
        <w:jc w:val="center"/>
        <w:tblLook w:val="04A0" w:firstRow="1" w:lastRow="0" w:firstColumn="1" w:lastColumn="0" w:noHBand="0" w:noVBand="1"/>
      </w:tblPr>
      <w:tblGrid>
        <w:gridCol w:w="514"/>
        <w:gridCol w:w="1693"/>
        <w:gridCol w:w="774"/>
        <w:gridCol w:w="1050"/>
        <w:gridCol w:w="751"/>
        <w:gridCol w:w="715"/>
        <w:gridCol w:w="628"/>
        <w:gridCol w:w="751"/>
        <w:gridCol w:w="774"/>
        <w:gridCol w:w="553"/>
        <w:gridCol w:w="754"/>
        <w:gridCol w:w="774"/>
        <w:gridCol w:w="553"/>
        <w:gridCol w:w="754"/>
        <w:gridCol w:w="803"/>
        <w:gridCol w:w="556"/>
        <w:gridCol w:w="754"/>
        <w:gridCol w:w="712"/>
        <w:gridCol w:w="459"/>
        <w:gridCol w:w="754"/>
        <w:gridCol w:w="764"/>
        <w:gridCol w:w="420"/>
      </w:tblGrid>
      <w:tr w:rsidR="00D84C3C" w:rsidRPr="00FB5BCD" w14:paraId="10F5F79F" w14:textId="77777777" w:rsidTr="00B01ED5">
        <w:trPr>
          <w:trHeight w:val="86"/>
          <w:jc w:val="center"/>
        </w:trPr>
        <w:tc>
          <w:tcPr>
            <w:tcW w:w="157"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22DF86" w14:textId="77777777" w:rsidR="00D84C3C" w:rsidRPr="00FB5BCD" w:rsidRDefault="00D84C3C" w:rsidP="00B01ED5">
            <w:pPr>
              <w:jc w:val="center"/>
              <w:rPr>
                <w:color w:val="000000"/>
                <w:sz w:val="12"/>
                <w:szCs w:val="12"/>
              </w:rPr>
            </w:pPr>
            <w:r w:rsidRPr="00FB5BCD">
              <w:rPr>
                <w:color w:val="000000"/>
                <w:sz w:val="12"/>
                <w:szCs w:val="12"/>
              </w:rPr>
              <w:t>Номер группы инвести</w:t>
            </w:r>
            <w:r>
              <w:rPr>
                <w:color w:val="000000"/>
                <w:sz w:val="12"/>
                <w:szCs w:val="12"/>
              </w:rPr>
              <w:t>-</w:t>
            </w:r>
            <w:r w:rsidRPr="00FB5BCD">
              <w:rPr>
                <w:color w:val="000000"/>
                <w:sz w:val="12"/>
                <w:szCs w:val="12"/>
              </w:rPr>
              <w:t>ционных проек</w:t>
            </w:r>
            <w:r>
              <w:rPr>
                <w:color w:val="000000"/>
                <w:sz w:val="12"/>
                <w:szCs w:val="12"/>
              </w:rPr>
              <w:t>-</w:t>
            </w:r>
            <w:r w:rsidRPr="00FB5BCD">
              <w:rPr>
                <w:color w:val="000000"/>
                <w:sz w:val="12"/>
                <w:szCs w:val="12"/>
              </w:rPr>
              <w:t>тов</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E5E755" w14:textId="77777777" w:rsidR="00D84C3C" w:rsidRPr="00FB5BCD" w:rsidRDefault="00D84C3C" w:rsidP="00B01ED5">
            <w:pPr>
              <w:jc w:val="center"/>
              <w:rPr>
                <w:color w:val="000000"/>
                <w:sz w:val="12"/>
                <w:szCs w:val="12"/>
              </w:rPr>
            </w:pPr>
            <w:r w:rsidRPr="00FB5BCD">
              <w:rPr>
                <w:color w:val="000000"/>
                <w:sz w:val="12"/>
                <w:szCs w:val="12"/>
              </w:rPr>
              <w:t>Наименование инвестиционного проекта (группы инвестиционных проектов)</w:t>
            </w:r>
          </w:p>
        </w:tc>
        <w:tc>
          <w:tcPr>
            <w:tcW w:w="238"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AE85E93" w14:textId="77777777" w:rsidR="00D84C3C" w:rsidRDefault="00D84C3C" w:rsidP="00B01ED5">
            <w:pPr>
              <w:jc w:val="center"/>
              <w:rPr>
                <w:color w:val="000000"/>
                <w:sz w:val="12"/>
                <w:szCs w:val="12"/>
              </w:rPr>
            </w:pPr>
            <w:r w:rsidRPr="00FB5BCD">
              <w:rPr>
                <w:color w:val="000000"/>
                <w:sz w:val="12"/>
                <w:szCs w:val="12"/>
              </w:rPr>
              <w:t>Иденти</w:t>
            </w:r>
            <w:r>
              <w:rPr>
                <w:color w:val="000000"/>
                <w:sz w:val="12"/>
                <w:szCs w:val="12"/>
              </w:rPr>
              <w:t>-</w:t>
            </w:r>
          </w:p>
          <w:p w14:paraId="6F811E2B" w14:textId="77777777" w:rsidR="00D84C3C" w:rsidRPr="00FB5BCD" w:rsidRDefault="00D84C3C" w:rsidP="00B01ED5">
            <w:pPr>
              <w:jc w:val="center"/>
              <w:rPr>
                <w:color w:val="000000"/>
                <w:sz w:val="12"/>
                <w:szCs w:val="12"/>
              </w:rPr>
            </w:pPr>
            <w:r w:rsidRPr="00FB5BCD">
              <w:rPr>
                <w:color w:val="000000"/>
                <w:sz w:val="12"/>
                <w:szCs w:val="12"/>
              </w:rPr>
              <w:t>фикатор инвести</w:t>
            </w:r>
            <w:r>
              <w:rPr>
                <w:color w:val="000000"/>
                <w:sz w:val="12"/>
                <w:szCs w:val="12"/>
              </w:rPr>
              <w:t>-</w:t>
            </w:r>
            <w:r w:rsidRPr="00FB5BCD">
              <w:rPr>
                <w:color w:val="000000"/>
                <w:sz w:val="12"/>
                <w:szCs w:val="12"/>
              </w:rPr>
              <w:t>ционного проекта</w:t>
            </w:r>
          </w:p>
        </w:tc>
        <w:tc>
          <w:tcPr>
            <w:tcW w:w="323"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76F3FB2" w14:textId="77777777" w:rsidR="00D84C3C" w:rsidRPr="00FB5BCD" w:rsidRDefault="00D84C3C" w:rsidP="00B01ED5">
            <w:pPr>
              <w:jc w:val="center"/>
              <w:rPr>
                <w:color w:val="000000"/>
                <w:sz w:val="12"/>
                <w:szCs w:val="12"/>
              </w:rPr>
            </w:pPr>
            <w:r w:rsidRPr="00FB5BCD">
              <w:rPr>
                <w:color w:val="000000"/>
                <w:sz w:val="12"/>
                <w:szCs w:val="12"/>
              </w:rPr>
              <w:t>Первоначальная стоимость принимаемых к учету основных средств и нематериальных активов, млн рублей (без НДС)</w:t>
            </w:r>
          </w:p>
        </w:tc>
        <w:tc>
          <w:tcPr>
            <w:tcW w:w="3761" w:type="pct"/>
            <w:gridSpan w:val="1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1EB750C" w14:textId="77777777" w:rsidR="00D84C3C" w:rsidRPr="00FB5BCD" w:rsidRDefault="00D84C3C" w:rsidP="00B01ED5">
            <w:pPr>
              <w:jc w:val="center"/>
              <w:rPr>
                <w:color w:val="000000"/>
                <w:sz w:val="12"/>
                <w:szCs w:val="12"/>
              </w:rPr>
            </w:pPr>
            <w:r w:rsidRPr="00FB5BCD">
              <w:rPr>
                <w:color w:val="000000"/>
                <w:sz w:val="12"/>
                <w:szCs w:val="12"/>
              </w:rPr>
              <w:t>Принятие основных средств и нематериальных активов к бухгалтерскому учету</w:t>
            </w:r>
          </w:p>
        </w:tc>
      </w:tr>
      <w:tr w:rsidR="00D84C3C" w:rsidRPr="00FB5BCD" w14:paraId="0F62A242" w14:textId="77777777" w:rsidTr="00B01ED5">
        <w:trPr>
          <w:trHeight w:val="759"/>
          <w:jc w:val="center"/>
        </w:trPr>
        <w:tc>
          <w:tcPr>
            <w:tcW w:w="157"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7295352" w14:textId="77777777" w:rsidR="00D84C3C" w:rsidRPr="00FB5BCD" w:rsidRDefault="00D84C3C" w:rsidP="00B01ED5">
            <w:pPr>
              <w:rPr>
                <w:color w:val="000000"/>
                <w:sz w:val="12"/>
                <w:szCs w:val="12"/>
              </w:rPr>
            </w:pPr>
          </w:p>
        </w:tc>
        <w:tc>
          <w:tcPr>
            <w:tcW w:w="52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76E5259" w14:textId="77777777" w:rsidR="00D84C3C" w:rsidRPr="00FB5BCD" w:rsidRDefault="00D84C3C" w:rsidP="00B01ED5">
            <w:pPr>
              <w:rPr>
                <w:color w:val="000000"/>
                <w:sz w:val="12"/>
                <w:szCs w:val="12"/>
              </w:rPr>
            </w:pPr>
          </w:p>
        </w:tc>
        <w:tc>
          <w:tcPr>
            <w:tcW w:w="23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E59E6D6" w14:textId="77777777" w:rsidR="00D84C3C" w:rsidRPr="00FB5BCD" w:rsidRDefault="00D84C3C" w:rsidP="00B01ED5">
            <w:pPr>
              <w:rPr>
                <w:color w:val="000000"/>
                <w:sz w:val="12"/>
                <w:szCs w:val="12"/>
              </w:rPr>
            </w:pPr>
          </w:p>
        </w:tc>
        <w:tc>
          <w:tcPr>
            <w:tcW w:w="323"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9F99D05" w14:textId="77777777" w:rsidR="00D84C3C" w:rsidRPr="00FB5BCD" w:rsidRDefault="00D84C3C" w:rsidP="00B01ED5">
            <w:pPr>
              <w:rPr>
                <w:color w:val="000000"/>
                <w:sz w:val="12"/>
                <w:szCs w:val="12"/>
              </w:rPr>
            </w:pPr>
          </w:p>
        </w:tc>
        <w:tc>
          <w:tcPr>
            <w:tcW w:w="644"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809BDA1" w14:textId="77777777" w:rsidR="00D84C3C" w:rsidRPr="00FB5BCD" w:rsidRDefault="00D84C3C" w:rsidP="00B01ED5">
            <w:pPr>
              <w:jc w:val="center"/>
              <w:rPr>
                <w:color w:val="000000"/>
                <w:sz w:val="12"/>
                <w:szCs w:val="12"/>
              </w:rPr>
            </w:pPr>
            <w:r w:rsidRPr="00FB5BCD">
              <w:rPr>
                <w:color w:val="000000"/>
                <w:sz w:val="12"/>
                <w:szCs w:val="12"/>
              </w:rPr>
              <w:t>2015 год</w:t>
            </w:r>
          </w:p>
        </w:tc>
        <w:tc>
          <w:tcPr>
            <w:tcW w:w="639"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BCAA26" w14:textId="77777777" w:rsidR="00D84C3C" w:rsidRPr="00FB5BCD" w:rsidRDefault="00D84C3C" w:rsidP="00B01ED5">
            <w:pPr>
              <w:jc w:val="center"/>
              <w:rPr>
                <w:color w:val="000000"/>
                <w:sz w:val="12"/>
                <w:szCs w:val="12"/>
              </w:rPr>
            </w:pPr>
            <w:r w:rsidRPr="00FB5BCD">
              <w:rPr>
                <w:color w:val="000000"/>
                <w:sz w:val="12"/>
                <w:szCs w:val="12"/>
              </w:rPr>
              <w:t>2016 год</w:t>
            </w:r>
          </w:p>
        </w:tc>
        <w:tc>
          <w:tcPr>
            <w:tcW w:w="640"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D8336B" w14:textId="77777777" w:rsidR="00D84C3C" w:rsidRPr="00FB5BCD" w:rsidRDefault="00D84C3C" w:rsidP="00B01ED5">
            <w:pPr>
              <w:jc w:val="center"/>
              <w:rPr>
                <w:color w:val="000000"/>
                <w:sz w:val="12"/>
                <w:szCs w:val="12"/>
              </w:rPr>
            </w:pPr>
            <w:r w:rsidRPr="00FB5BCD">
              <w:rPr>
                <w:color w:val="000000"/>
                <w:sz w:val="12"/>
                <w:szCs w:val="12"/>
              </w:rPr>
              <w:t>2017 год</w:t>
            </w:r>
          </w:p>
        </w:tc>
        <w:tc>
          <w:tcPr>
            <w:tcW w:w="650"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93971E1" w14:textId="77777777" w:rsidR="00D84C3C" w:rsidRPr="00FB5BCD" w:rsidRDefault="00D84C3C" w:rsidP="00B01ED5">
            <w:pPr>
              <w:jc w:val="center"/>
              <w:rPr>
                <w:color w:val="000000"/>
                <w:sz w:val="12"/>
                <w:szCs w:val="12"/>
              </w:rPr>
            </w:pPr>
            <w:r w:rsidRPr="00FB5BCD">
              <w:rPr>
                <w:color w:val="000000"/>
                <w:sz w:val="12"/>
                <w:szCs w:val="12"/>
              </w:rPr>
              <w:t>2018 год</w:t>
            </w:r>
          </w:p>
        </w:tc>
        <w:tc>
          <w:tcPr>
            <w:tcW w:w="59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D28EB2" w14:textId="77777777" w:rsidR="00D84C3C" w:rsidRPr="00FB5BCD" w:rsidRDefault="00D84C3C" w:rsidP="00B01ED5">
            <w:pPr>
              <w:jc w:val="center"/>
              <w:rPr>
                <w:color w:val="000000"/>
                <w:sz w:val="12"/>
                <w:szCs w:val="12"/>
              </w:rPr>
            </w:pPr>
            <w:r w:rsidRPr="00FB5BCD">
              <w:rPr>
                <w:color w:val="000000"/>
                <w:sz w:val="12"/>
                <w:szCs w:val="12"/>
              </w:rPr>
              <w:t>2019 год</w:t>
            </w:r>
          </w:p>
        </w:tc>
        <w:tc>
          <w:tcPr>
            <w:tcW w:w="59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B900DA" w14:textId="77777777" w:rsidR="00D84C3C" w:rsidRPr="00FB5BCD" w:rsidRDefault="00D84C3C" w:rsidP="00B01ED5">
            <w:pPr>
              <w:jc w:val="center"/>
              <w:rPr>
                <w:color w:val="000000"/>
                <w:sz w:val="12"/>
                <w:szCs w:val="12"/>
              </w:rPr>
            </w:pPr>
            <w:r w:rsidRPr="00FB5BCD">
              <w:rPr>
                <w:color w:val="000000"/>
                <w:sz w:val="12"/>
                <w:szCs w:val="12"/>
              </w:rPr>
              <w:t>Итого</w:t>
            </w:r>
          </w:p>
        </w:tc>
      </w:tr>
      <w:tr w:rsidR="00D84C3C" w:rsidRPr="00FB5BCD" w14:paraId="664EFDAA" w14:textId="77777777" w:rsidTr="00B01ED5">
        <w:trPr>
          <w:trHeight w:val="144"/>
          <w:jc w:val="center"/>
        </w:trPr>
        <w:tc>
          <w:tcPr>
            <w:tcW w:w="157"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5F78994" w14:textId="77777777" w:rsidR="00D84C3C" w:rsidRPr="00FB5BCD" w:rsidRDefault="00D84C3C" w:rsidP="00B01ED5">
            <w:pPr>
              <w:rPr>
                <w:color w:val="000000"/>
                <w:sz w:val="12"/>
                <w:szCs w:val="12"/>
              </w:rPr>
            </w:pPr>
          </w:p>
        </w:tc>
        <w:tc>
          <w:tcPr>
            <w:tcW w:w="52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465D72C" w14:textId="77777777" w:rsidR="00D84C3C" w:rsidRPr="00FB5BCD" w:rsidRDefault="00D84C3C" w:rsidP="00B01ED5">
            <w:pPr>
              <w:rPr>
                <w:color w:val="000000"/>
                <w:sz w:val="12"/>
                <w:szCs w:val="12"/>
              </w:rPr>
            </w:pPr>
          </w:p>
        </w:tc>
        <w:tc>
          <w:tcPr>
            <w:tcW w:w="23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1FC75BF" w14:textId="77777777" w:rsidR="00D84C3C" w:rsidRPr="00FB5BCD" w:rsidRDefault="00D84C3C" w:rsidP="00B01ED5">
            <w:pPr>
              <w:rPr>
                <w:color w:val="000000"/>
                <w:sz w:val="12"/>
                <w:szCs w:val="12"/>
              </w:rPr>
            </w:pPr>
          </w:p>
        </w:tc>
        <w:tc>
          <w:tcPr>
            <w:tcW w:w="323"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D3DF427" w14:textId="77777777" w:rsidR="00D84C3C" w:rsidRPr="00FB5BCD" w:rsidRDefault="00D84C3C" w:rsidP="00B01ED5">
            <w:pPr>
              <w:rPr>
                <w:color w:val="000000"/>
                <w:sz w:val="12"/>
                <w:szCs w:val="12"/>
              </w:rPr>
            </w:pPr>
          </w:p>
        </w:tc>
        <w:tc>
          <w:tcPr>
            <w:tcW w:w="644"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CC7F37" w14:textId="77777777" w:rsidR="00D84C3C" w:rsidRPr="00FB5BCD" w:rsidRDefault="00D84C3C" w:rsidP="00B01ED5">
            <w:pPr>
              <w:jc w:val="center"/>
              <w:rPr>
                <w:color w:val="000000"/>
                <w:sz w:val="12"/>
                <w:szCs w:val="12"/>
              </w:rPr>
            </w:pPr>
            <w:r w:rsidRPr="00FB5BCD">
              <w:rPr>
                <w:color w:val="000000"/>
                <w:sz w:val="12"/>
                <w:szCs w:val="12"/>
              </w:rPr>
              <w:t>Утвержденный план</w:t>
            </w:r>
          </w:p>
        </w:tc>
        <w:tc>
          <w:tcPr>
            <w:tcW w:w="639"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C395558" w14:textId="77777777" w:rsidR="00D84C3C" w:rsidRPr="00FB5BCD" w:rsidRDefault="00D84C3C" w:rsidP="00B01ED5">
            <w:pPr>
              <w:jc w:val="center"/>
              <w:rPr>
                <w:color w:val="000000"/>
                <w:sz w:val="12"/>
                <w:szCs w:val="12"/>
              </w:rPr>
            </w:pPr>
            <w:r w:rsidRPr="00FB5BCD">
              <w:rPr>
                <w:color w:val="000000"/>
                <w:sz w:val="12"/>
                <w:szCs w:val="12"/>
              </w:rPr>
              <w:t>Утвержденный план</w:t>
            </w:r>
          </w:p>
        </w:tc>
        <w:tc>
          <w:tcPr>
            <w:tcW w:w="640"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8BEE41" w14:textId="77777777" w:rsidR="00D84C3C" w:rsidRPr="00FB5BCD" w:rsidRDefault="00D84C3C" w:rsidP="00B01ED5">
            <w:pPr>
              <w:jc w:val="center"/>
              <w:rPr>
                <w:color w:val="000000"/>
                <w:sz w:val="12"/>
                <w:szCs w:val="12"/>
              </w:rPr>
            </w:pPr>
            <w:r w:rsidRPr="00FB5BCD">
              <w:rPr>
                <w:color w:val="000000"/>
                <w:sz w:val="12"/>
                <w:szCs w:val="12"/>
              </w:rPr>
              <w:t>Утвержденный план</w:t>
            </w:r>
          </w:p>
        </w:tc>
        <w:tc>
          <w:tcPr>
            <w:tcW w:w="650"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94012EB" w14:textId="77777777" w:rsidR="00D84C3C" w:rsidRPr="00FB5BCD" w:rsidRDefault="00D84C3C" w:rsidP="00B01ED5">
            <w:pPr>
              <w:jc w:val="center"/>
              <w:rPr>
                <w:color w:val="000000"/>
                <w:sz w:val="12"/>
                <w:szCs w:val="12"/>
              </w:rPr>
            </w:pPr>
            <w:r w:rsidRPr="00FB5BCD">
              <w:rPr>
                <w:color w:val="000000"/>
                <w:sz w:val="12"/>
                <w:szCs w:val="12"/>
              </w:rPr>
              <w:t>Утвержденный план</w:t>
            </w:r>
          </w:p>
        </w:tc>
        <w:tc>
          <w:tcPr>
            <w:tcW w:w="592"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A22C35F" w14:textId="77777777" w:rsidR="00D84C3C" w:rsidRPr="00FB5BCD" w:rsidRDefault="00D84C3C" w:rsidP="00B01ED5">
            <w:pPr>
              <w:jc w:val="center"/>
              <w:rPr>
                <w:color w:val="000000"/>
                <w:sz w:val="12"/>
                <w:szCs w:val="12"/>
              </w:rPr>
            </w:pPr>
            <w:r w:rsidRPr="00FB5BCD">
              <w:rPr>
                <w:color w:val="000000"/>
                <w:sz w:val="12"/>
                <w:szCs w:val="12"/>
              </w:rPr>
              <w:t>Утвержденный план</w:t>
            </w:r>
          </w:p>
        </w:tc>
        <w:tc>
          <w:tcPr>
            <w:tcW w:w="596"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ADF2F9" w14:textId="77777777" w:rsidR="00D84C3C" w:rsidRPr="00FB5BCD" w:rsidRDefault="00D84C3C" w:rsidP="00B01ED5">
            <w:pPr>
              <w:jc w:val="center"/>
              <w:rPr>
                <w:color w:val="000000"/>
                <w:sz w:val="12"/>
                <w:szCs w:val="12"/>
              </w:rPr>
            </w:pPr>
            <w:r w:rsidRPr="00FB5BCD">
              <w:rPr>
                <w:color w:val="000000"/>
                <w:sz w:val="12"/>
                <w:szCs w:val="12"/>
              </w:rPr>
              <w:t>План</w:t>
            </w:r>
          </w:p>
        </w:tc>
      </w:tr>
      <w:tr w:rsidR="00D84C3C" w:rsidRPr="00FB5BCD" w14:paraId="306D266F" w14:textId="77777777" w:rsidTr="00B01ED5">
        <w:trPr>
          <w:trHeight w:val="281"/>
          <w:jc w:val="center"/>
        </w:trPr>
        <w:tc>
          <w:tcPr>
            <w:tcW w:w="157"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F666056" w14:textId="77777777" w:rsidR="00D84C3C" w:rsidRPr="00FB5BCD" w:rsidRDefault="00D84C3C" w:rsidP="00B01ED5">
            <w:pPr>
              <w:rPr>
                <w:color w:val="000000"/>
                <w:sz w:val="12"/>
                <w:szCs w:val="12"/>
              </w:rPr>
            </w:pPr>
          </w:p>
        </w:tc>
        <w:tc>
          <w:tcPr>
            <w:tcW w:w="52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58AC492" w14:textId="77777777" w:rsidR="00D84C3C" w:rsidRPr="00FB5BCD" w:rsidRDefault="00D84C3C" w:rsidP="00B01ED5">
            <w:pPr>
              <w:rPr>
                <w:color w:val="000000"/>
                <w:sz w:val="12"/>
                <w:szCs w:val="12"/>
              </w:rPr>
            </w:pPr>
          </w:p>
        </w:tc>
        <w:tc>
          <w:tcPr>
            <w:tcW w:w="23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7A3DC4D" w14:textId="77777777" w:rsidR="00D84C3C" w:rsidRPr="00FB5BCD" w:rsidRDefault="00D84C3C" w:rsidP="00B01ED5">
            <w:pPr>
              <w:rPr>
                <w:color w:val="000000"/>
                <w:sz w:val="12"/>
                <w:szCs w:val="12"/>
              </w:rPr>
            </w:pPr>
          </w:p>
        </w:tc>
        <w:tc>
          <w:tcPr>
            <w:tcW w:w="323"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471F7C" w14:textId="77777777" w:rsidR="00D84C3C" w:rsidRPr="00FB5BCD" w:rsidRDefault="00D84C3C" w:rsidP="00B01ED5">
            <w:pPr>
              <w:jc w:val="center"/>
              <w:rPr>
                <w:color w:val="000000"/>
                <w:sz w:val="12"/>
                <w:szCs w:val="12"/>
              </w:rPr>
            </w:pPr>
            <w:r w:rsidRPr="00FB5BCD">
              <w:rPr>
                <w:color w:val="000000"/>
                <w:sz w:val="12"/>
                <w:szCs w:val="12"/>
              </w:rPr>
              <w:t xml:space="preserve">План </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8FA3A7" w14:textId="77777777" w:rsidR="00D84C3C" w:rsidRPr="00FB5BCD" w:rsidRDefault="00D84C3C" w:rsidP="00B01ED5">
            <w:pPr>
              <w:jc w:val="center"/>
              <w:rPr>
                <w:color w:val="000000"/>
                <w:sz w:val="12"/>
                <w:szCs w:val="12"/>
              </w:rPr>
            </w:pPr>
            <w:r w:rsidRPr="00FB5BCD">
              <w:rPr>
                <w:color w:val="000000"/>
                <w:sz w:val="12"/>
                <w:szCs w:val="12"/>
              </w:rPr>
              <w:t>Нематери-альные активы</w:t>
            </w:r>
          </w:p>
        </w:tc>
        <w:tc>
          <w:tcPr>
            <w:tcW w:w="413"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C85FBB5" w14:textId="77777777" w:rsidR="00D84C3C" w:rsidRPr="00FB5BCD" w:rsidRDefault="00D84C3C" w:rsidP="00B01ED5">
            <w:pPr>
              <w:jc w:val="center"/>
              <w:rPr>
                <w:color w:val="000000"/>
                <w:sz w:val="12"/>
                <w:szCs w:val="12"/>
              </w:rPr>
            </w:pPr>
            <w:r w:rsidRPr="00FB5BCD">
              <w:rPr>
                <w:color w:val="000000"/>
                <w:sz w:val="12"/>
                <w:szCs w:val="12"/>
              </w:rPr>
              <w:t>основные средства</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1637E1" w14:textId="77777777" w:rsidR="00D84C3C" w:rsidRPr="00FB5BCD" w:rsidRDefault="00D84C3C" w:rsidP="00B01ED5">
            <w:pPr>
              <w:jc w:val="center"/>
              <w:rPr>
                <w:color w:val="000000"/>
                <w:sz w:val="12"/>
                <w:szCs w:val="12"/>
              </w:rPr>
            </w:pPr>
            <w:r w:rsidRPr="00FB5BCD">
              <w:rPr>
                <w:color w:val="000000"/>
                <w:sz w:val="12"/>
                <w:szCs w:val="12"/>
              </w:rPr>
              <w:t>Нематери-альные активы</w:t>
            </w:r>
          </w:p>
        </w:tc>
        <w:tc>
          <w:tcPr>
            <w:tcW w:w="408"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6A8682" w14:textId="77777777" w:rsidR="00D84C3C" w:rsidRPr="00FB5BCD" w:rsidRDefault="00D84C3C" w:rsidP="00B01ED5">
            <w:pPr>
              <w:jc w:val="center"/>
              <w:rPr>
                <w:color w:val="000000"/>
                <w:sz w:val="12"/>
                <w:szCs w:val="12"/>
              </w:rPr>
            </w:pPr>
            <w:r w:rsidRPr="00FB5BCD">
              <w:rPr>
                <w:color w:val="000000"/>
                <w:sz w:val="12"/>
                <w:szCs w:val="12"/>
              </w:rPr>
              <w:t>основные средства</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B705EA" w14:textId="77777777" w:rsidR="00D84C3C" w:rsidRPr="00FB5BCD" w:rsidRDefault="00D84C3C" w:rsidP="00B01ED5">
            <w:pPr>
              <w:jc w:val="center"/>
              <w:rPr>
                <w:color w:val="000000"/>
                <w:sz w:val="12"/>
                <w:szCs w:val="12"/>
              </w:rPr>
            </w:pPr>
            <w:r w:rsidRPr="00FB5BCD">
              <w:rPr>
                <w:color w:val="000000"/>
                <w:sz w:val="12"/>
                <w:szCs w:val="12"/>
              </w:rPr>
              <w:t>Нематери-альные активы</w:t>
            </w:r>
          </w:p>
        </w:tc>
        <w:tc>
          <w:tcPr>
            <w:tcW w:w="408"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6AAFEF" w14:textId="77777777" w:rsidR="00D84C3C" w:rsidRPr="00FB5BCD" w:rsidRDefault="00D84C3C" w:rsidP="00B01ED5">
            <w:pPr>
              <w:jc w:val="center"/>
              <w:rPr>
                <w:color w:val="000000"/>
                <w:sz w:val="12"/>
                <w:szCs w:val="12"/>
              </w:rPr>
            </w:pPr>
            <w:r w:rsidRPr="00FB5BCD">
              <w:rPr>
                <w:color w:val="000000"/>
                <w:sz w:val="12"/>
                <w:szCs w:val="12"/>
              </w:rPr>
              <w:t>основные средства</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EC3A11" w14:textId="77777777" w:rsidR="00D84C3C" w:rsidRPr="00FB5BCD" w:rsidRDefault="00D84C3C" w:rsidP="00B01ED5">
            <w:pPr>
              <w:jc w:val="center"/>
              <w:rPr>
                <w:color w:val="000000"/>
                <w:sz w:val="12"/>
                <w:szCs w:val="12"/>
              </w:rPr>
            </w:pPr>
            <w:r w:rsidRPr="00FB5BCD">
              <w:rPr>
                <w:color w:val="000000"/>
                <w:sz w:val="12"/>
                <w:szCs w:val="12"/>
              </w:rPr>
              <w:t>Нематери-альные активы</w:t>
            </w:r>
          </w:p>
        </w:tc>
        <w:tc>
          <w:tcPr>
            <w:tcW w:w="418"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7C7AA4" w14:textId="77777777" w:rsidR="00D84C3C" w:rsidRPr="00FB5BCD" w:rsidRDefault="00D84C3C" w:rsidP="00B01ED5">
            <w:pPr>
              <w:jc w:val="center"/>
              <w:rPr>
                <w:color w:val="000000"/>
                <w:sz w:val="12"/>
                <w:szCs w:val="12"/>
              </w:rPr>
            </w:pPr>
            <w:r w:rsidRPr="00FB5BCD">
              <w:rPr>
                <w:color w:val="000000"/>
                <w:sz w:val="12"/>
                <w:szCs w:val="12"/>
              </w:rPr>
              <w:t>основные средства</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799E99" w14:textId="77777777" w:rsidR="00D84C3C" w:rsidRPr="00FB5BCD" w:rsidRDefault="00D84C3C" w:rsidP="00B01ED5">
            <w:pPr>
              <w:jc w:val="center"/>
              <w:rPr>
                <w:color w:val="000000"/>
                <w:sz w:val="12"/>
                <w:szCs w:val="12"/>
              </w:rPr>
            </w:pPr>
            <w:r w:rsidRPr="00FB5BCD">
              <w:rPr>
                <w:color w:val="000000"/>
                <w:sz w:val="12"/>
                <w:szCs w:val="12"/>
              </w:rPr>
              <w:t>Нематери-альные активы</w:t>
            </w:r>
          </w:p>
        </w:tc>
        <w:tc>
          <w:tcPr>
            <w:tcW w:w="360"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DC63630" w14:textId="77777777" w:rsidR="00D84C3C" w:rsidRPr="00FB5BCD" w:rsidRDefault="00D84C3C" w:rsidP="00B01ED5">
            <w:pPr>
              <w:jc w:val="center"/>
              <w:rPr>
                <w:color w:val="000000"/>
                <w:sz w:val="12"/>
                <w:szCs w:val="12"/>
              </w:rPr>
            </w:pPr>
            <w:r w:rsidRPr="00FB5BCD">
              <w:rPr>
                <w:color w:val="000000"/>
                <w:sz w:val="12"/>
                <w:szCs w:val="12"/>
              </w:rPr>
              <w:t>основные средства</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19AAC6" w14:textId="77777777" w:rsidR="00D84C3C" w:rsidRPr="00FB5BCD" w:rsidRDefault="00D84C3C" w:rsidP="00B01ED5">
            <w:pPr>
              <w:jc w:val="center"/>
              <w:rPr>
                <w:color w:val="000000"/>
                <w:sz w:val="12"/>
                <w:szCs w:val="12"/>
              </w:rPr>
            </w:pPr>
            <w:r w:rsidRPr="00FB5BCD">
              <w:rPr>
                <w:color w:val="000000"/>
                <w:sz w:val="12"/>
                <w:szCs w:val="12"/>
              </w:rPr>
              <w:t>Нематери</w:t>
            </w:r>
            <w:r>
              <w:rPr>
                <w:color w:val="000000"/>
                <w:sz w:val="12"/>
                <w:szCs w:val="12"/>
              </w:rPr>
              <w:t>-</w:t>
            </w:r>
            <w:r w:rsidRPr="00FB5BCD">
              <w:rPr>
                <w:color w:val="000000"/>
                <w:sz w:val="12"/>
                <w:szCs w:val="12"/>
              </w:rPr>
              <w:t>альные активы</w:t>
            </w:r>
          </w:p>
        </w:tc>
        <w:tc>
          <w:tcPr>
            <w:tcW w:w="364"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B957E1" w14:textId="77777777" w:rsidR="00D84C3C" w:rsidRPr="00FB5BCD" w:rsidRDefault="00D84C3C" w:rsidP="00B01ED5">
            <w:pPr>
              <w:jc w:val="center"/>
              <w:rPr>
                <w:color w:val="000000"/>
                <w:sz w:val="12"/>
                <w:szCs w:val="12"/>
              </w:rPr>
            </w:pPr>
            <w:r w:rsidRPr="00FB5BCD">
              <w:rPr>
                <w:color w:val="000000"/>
                <w:sz w:val="12"/>
                <w:szCs w:val="12"/>
              </w:rPr>
              <w:t>основные средства</w:t>
            </w:r>
          </w:p>
        </w:tc>
      </w:tr>
      <w:tr w:rsidR="00D84C3C" w:rsidRPr="00FB5BCD" w14:paraId="78158911" w14:textId="77777777" w:rsidTr="00B01ED5">
        <w:trPr>
          <w:trHeight w:val="265"/>
          <w:jc w:val="center"/>
        </w:trPr>
        <w:tc>
          <w:tcPr>
            <w:tcW w:w="157"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668460A" w14:textId="77777777" w:rsidR="00D84C3C" w:rsidRPr="00FB5BCD" w:rsidRDefault="00D84C3C" w:rsidP="00B01ED5">
            <w:pPr>
              <w:rPr>
                <w:color w:val="000000"/>
                <w:sz w:val="12"/>
                <w:szCs w:val="12"/>
              </w:rPr>
            </w:pPr>
          </w:p>
        </w:tc>
        <w:tc>
          <w:tcPr>
            <w:tcW w:w="52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953E60B" w14:textId="77777777" w:rsidR="00D84C3C" w:rsidRPr="00FB5BCD" w:rsidRDefault="00D84C3C" w:rsidP="00B01ED5">
            <w:pPr>
              <w:rPr>
                <w:color w:val="000000"/>
                <w:sz w:val="12"/>
                <w:szCs w:val="12"/>
              </w:rPr>
            </w:pPr>
          </w:p>
        </w:tc>
        <w:tc>
          <w:tcPr>
            <w:tcW w:w="23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2AD09DD" w14:textId="77777777" w:rsidR="00D84C3C" w:rsidRPr="00FB5BCD" w:rsidRDefault="00D84C3C" w:rsidP="00B01ED5">
            <w:pPr>
              <w:rPr>
                <w:color w:val="000000"/>
                <w:sz w:val="12"/>
                <w:szCs w:val="12"/>
              </w:rPr>
            </w:pPr>
          </w:p>
        </w:tc>
        <w:tc>
          <w:tcPr>
            <w:tcW w:w="323"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33604345" w14:textId="77777777" w:rsidR="00D84C3C" w:rsidRPr="00FB5BCD" w:rsidRDefault="00D84C3C" w:rsidP="00B01ED5">
            <w:pPr>
              <w:rPr>
                <w:color w:val="000000"/>
                <w:sz w:val="12"/>
                <w:szCs w:val="12"/>
              </w:rPr>
            </w:pP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017BB2" w14:textId="77777777" w:rsidR="00D84C3C" w:rsidRPr="00FB5BCD" w:rsidRDefault="00D84C3C" w:rsidP="00B01ED5">
            <w:pPr>
              <w:jc w:val="center"/>
              <w:rPr>
                <w:sz w:val="12"/>
                <w:szCs w:val="12"/>
              </w:rPr>
            </w:pPr>
            <w:r w:rsidRPr="00FB5BCD">
              <w:rPr>
                <w:sz w:val="12"/>
                <w:szCs w:val="12"/>
              </w:rPr>
              <w:t>млн рублей (без НДС)</w:t>
            </w: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F31608" w14:textId="77777777" w:rsidR="00D84C3C" w:rsidRPr="00FB5BCD" w:rsidRDefault="00D84C3C" w:rsidP="00B01ED5">
            <w:pPr>
              <w:ind w:left="-25" w:right="-32"/>
              <w:jc w:val="center"/>
              <w:rPr>
                <w:sz w:val="12"/>
                <w:szCs w:val="12"/>
              </w:rPr>
            </w:pPr>
            <w:r w:rsidRPr="00FB5BCD">
              <w:rPr>
                <w:sz w:val="12"/>
                <w:szCs w:val="12"/>
              </w:rPr>
              <w:t>млн рублей (без НДС)</w:t>
            </w:r>
          </w:p>
        </w:tc>
        <w:tc>
          <w:tcPr>
            <w:tcW w:w="1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A11DD9" w14:textId="77777777" w:rsidR="00D84C3C" w:rsidRPr="00FB5BCD" w:rsidRDefault="00D84C3C" w:rsidP="00B01ED5">
            <w:pPr>
              <w:jc w:val="center"/>
              <w:rPr>
                <w:color w:val="000000"/>
                <w:sz w:val="12"/>
                <w:szCs w:val="12"/>
              </w:rPr>
            </w:pPr>
            <w:r w:rsidRPr="00FB5BCD">
              <w:rPr>
                <w:color w:val="000000"/>
                <w:sz w:val="12"/>
                <w:szCs w:val="12"/>
              </w:rPr>
              <w:t>МВ×А</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031215" w14:textId="77777777" w:rsidR="00D84C3C" w:rsidRPr="00FB5BCD" w:rsidRDefault="00D84C3C" w:rsidP="00B01ED5">
            <w:pPr>
              <w:jc w:val="center"/>
              <w:rPr>
                <w:sz w:val="12"/>
                <w:szCs w:val="12"/>
              </w:rPr>
            </w:pPr>
            <w:r w:rsidRPr="00FB5BCD">
              <w:rPr>
                <w:sz w:val="12"/>
                <w:szCs w:val="12"/>
              </w:rPr>
              <w:t>млн рублей (без НДС)</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D97A08" w14:textId="77777777" w:rsidR="00D84C3C" w:rsidRPr="00FB5BCD" w:rsidRDefault="00D84C3C" w:rsidP="00B01ED5">
            <w:pPr>
              <w:jc w:val="center"/>
              <w:rPr>
                <w:sz w:val="12"/>
                <w:szCs w:val="12"/>
              </w:rPr>
            </w:pPr>
            <w:r w:rsidRPr="00FB5BCD">
              <w:rPr>
                <w:sz w:val="12"/>
                <w:szCs w:val="12"/>
              </w:rPr>
              <w:t>млн рублей (без НДС)</w:t>
            </w:r>
          </w:p>
        </w:tc>
        <w:tc>
          <w:tcPr>
            <w:tcW w:w="17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2B6CE9" w14:textId="77777777" w:rsidR="00D84C3C" w:rsidRPr="00FB5BCD" w:rsidRDefault="00D84C3C" w:rsidP="00B01ED5">
            <w:pPr>
              <w:jc w:val="center"/>
              <w:rPr>
                <w:color w:val="000000"/>
                <w:sz w:val="12"/>
                <w:szCs w:val="12"/>
              </w:rPr>
            </w:pPr>
            <w:r w:rsidRPr="00FB5BCD">
              <w:rPr>
                <w:color w:val="000000"/>
                <w:sz w:val="12"/>
                <w:szCs w:val="12"/>
              </w:rPr>
              <w:t>МВ×А</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FDDE9D" w14:textId="77777777" w:rsidR="00D84C3C" w:rsidRPr="00FB5BCD" w:rsidRDefault="00D84C3C" w:rsidP="00B01ED5">
            <w:pPr>
              <w:jc w:val="center"/>
              <w:rPr>
                <w:sz w:val="12"/>
                <w:szCs w:val="12"/>
              </w:rPr>
            </w:pPr>
            <w:r w:rsidRPr="00FB5BCD">
              <w:rPr>
                <w:sz w:val="12"/>
                <w:szCs w:val="12"/>
              </w:rPr>
              <w:t>млн рублей (без НДС)</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52212C" w14:textId="77777777" w:rsidR="00D84C3C" w:rsidRPr="00FB5BCD" w:rsidRDefault="00D84C3C" w:rsidP="00B01ED5">
            <w:pPr>
              <w:jc w:val="center"/>
              <w:rPr>
                <w:sz w:val="12"/>
                <w:szCs w:val="12"/>
              </w:rPr>
            </w:pPr>
            <w:r w:rsidRPr="00FB5BCD">
              <w:rPr>
                <w:sz w:val="12"/>
                <w:szCs w:val="12"/>
              </w:rPr>
              <w:t>млн рублей (без НДС)</w:t>
            </w:r>
          </w:p>
        </w:tc>
        <w:tc>
          <w:tcPr>
            <w:tcW w:w="17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CF83CF" w14:textId="77777777" w:rsidR="00D84C3C" w:rsidRPr="00FB5BCD" w:rsidRDefault="00D84C3C" w:rsidP="00B01ED5">
            <w:pPr>
              <w:jc w:val="center"/>
              <w:rPr>
                <w:color w:val="000000"/>
                <w:sz w:val="12"/>
                <w:szCs w:val="12"/>
              </w:rPr>
            </w:pPr>
            <w:r w:rsidRPr="00FB5BCD">
              <w:rPr>
                <w:color w:val="000000"/>
                <w:sz w:val="12"/>
                <w:szCs w:val="12"/>
              </w:rPr>
              <w:t>МВ×А</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00421D" w14:textId="77777777" w:rsidR="00D84C3C" w:rsidRPr="00FB5BCD" w:rsidRDefault="00D84C3C" w:rsidP="00B01ED5">
            <w:pPr>
              <w:jc w:val="center"/>
              <w:rPr>
                <w:sz w:val="12"/>
                <w:szCs w:val="12"/>
              </w:rPr>
            </w:pPr>
            <w:r w:rsidRPr="00FB5BCD">
              <w:rPr>
                <w:sz w:val="12"/>
                <w:szCs w:val="12"/>
              </w:rPr>
              <w:t>млн рублей (без НДС)</w:t>
            </w:r>
          </w:p>
        </w:tc>
        <w:tc>
          <w:tcPr>
            <w:tcW w:w="2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F528ED" w14:textId="77777777" w:rsidR="00D84C3C" w:rsidRPr="00FB5BCD" w:rsidRDefault="00D84C3C" w:rsidP="00B01ED5">
            <w:pPr>
              <w:jc w:val="center"/>
              <w:rPr>
                <w:sz w:val="12"/>
                <w:szCs w:val="12"/>
              </w:rPr>
            </w:pPr>
            <w:r w:rsidRPr="00FB5BCD">
              <w:rPr>
                <w:sz w:val="12"/>
                <w:szCs w:val="12"/>
              </w:rPr>
              <w:t>млн рублей (без НДС)</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2FF67F" w14:textId="77777777" w:rsidR="00D84C3C" w:rsidRPr="00FB5BCD" w:rsidRDefault="00D84C3C" w:rsidP="00B01ED5">
            <w:pPr>
              <w:jc w:val="center"/>
              <w:rPr>
                <w:color w:val="000000"/>
                <w:sz w:val="12"/>
                <w:szCs w:val="12"/>
              </w:rPr>
            </w:pPr>
            <w:r w:rsidRPr="00FB5BCD">
              <w:rPr>
                <w:color w:val="000000"/>
                <w:sz w:val="12"/>
                <w:szCs w:val="12"/>
              </w:rPr>
              <w:t>МВ×А</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103D46" w14:textId="77777777" w:rsidR="00D84C3C" w:rsidRPr="00FB5BCD" w:rsidRDefault="00D84C3C" w:rsidP="00B01ED5">
            <w:pPr>
              <w:jc w:val="center"/>
              <w:rPr>
                <w:sz w:val="12"/>
                <w:szCs w:val="12"/>
              </w:rPr>
            </w:pPr>
            <w:r w:rsidRPr="00FB5BCD">
              <w:rPr>
                <w:sz w:val="12"/>
                <w:szCs w:val="12"/>
              </w:rPr>
              <w:t>млн рублей (без НДС)</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0BB026" w14:textId="77777777" w:rsidR="00D84C3C" w:rsidRDefault="00D84C3C" w:rsidP="00B01ED5">
            <w:pPr>
              <w:ind w:left="-147" w:right="-152"/>
              <w:jc w:val="center"/>
              <w:rPr>
                <w:sz w:val="12"/>
                <w:szCs w:val="12"/>
              </w:rPr>
            </w:pPr>
            <w:r w:rsidRPr="00FB5BCD">
              <w:rPr>
                <w:sz w:val="12"/>
                <w:szCs w:val="12"/>
              </w:rPr>
              <w:t xml:space="preserve">млн рублей </w:t>
            </w:r>
          </w:p>
          <w:p w14:paraId="6B71763F" w14:textId="77777777" w:rsidR="00D84C3C" w:rsidRPr="00FB5BCD" w:rsidRDefault="00D84C3C" w:rsidP="00B01ED5">
            <w:pPr>
              <w:ind w:left="-147" w:right="-152"/>
              <w:jc w:val="center"/>
              <w:rPr>
                <w:sz w:val="12"/>
                <w:szCs w:val="12"/>
              </w:rPr>
            </w:pPr>
            <w:r w:rsidRPr="00FB5BCD">
              <w:rPr>
                <w:sz w:val="12"/>
                <w:szCs w:val="12"/>
              </w:rPr>
              <w:t>(без НДС)</w:t>
            </w:r>
          </w:p>
        </w:tc>
        <w:tc>
          <w:tcPr>
            <w:tcW w:w="14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D243EC" w14:textId="77777777" w:rsidR="00D84C3C" w:rsidRPr="00FB5BCD" w:rsidRDefault="00D84C3C" w:rsidP="00B01ED5">
            <w:pPr>
              <w:jc w:val="center"/>
              <w:rPr>
                <w:color w:val="000000"/>
                <w:sz w:val="12"/>
                <w:szCs w:val="12"/>
              </w:rPr>
            </w:pPr>
            <w:r w:rsidRPr="00FB5BCD">
              <w:rPr>
                <w:color w:val="000000"/>
                <w:sz w:val="12"/>
                <w:szCs w:val="12"/>
              </w:rPr>
              <w:t>МВ×А</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84AA72" w14:textId="77777777" w:rsidR="00D84C3C" w:rsidRPr="00FB5BCD" w:rsidRDefault="00D84C3C" w:rsidP="00B01ED5">
            <w:pPr>
              <w:jc w:val="center"/>
              <w:rPr>
                <w:sz w:val="12"/>
                <w:szCs w:val="12"/>
              </w:rPr>
            </w:pPr>
            <w:r w:rsidRPr="00FB5BCD">
              <w:rPr>
                <w:sz w:val="12"/>
                <w:szCs w:val="12"/>
              </w:rPr>
              <w:t>млн рублей (без НДС)</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8BBF0A" w14:textId="77777777" w:rsidR="00D84C3C" w:rsidRDefault="00D84C3C" w:rsidP="00B01ED5">
            <w:pPr>
              <w:ind w:left="-133" w:right="-164"/>
              <w:jc w:val="center"/>
              <w:rPr>
                <w:sz w:val="12"/>
                <w:szCs w:val="12"/>
              </w:rPr>
            </w:pPr>
            <w:r w:rsidRPr="00FB5BCD">
              <w:rPr>
                <w:sz w:val="12"/>
                <w:szCs w:val="12"/>
              </w:rPr>
              <w:t>млн рублей</w:t>
            </w:r>
          </w:p>
          <w:p w14:paraId="3F2CC491" w14:textId="77777777" w:rsidR="00D84C3C" w:rsidRPr="00FB5BCD" w:rsidRDefault="00D84C3C" w:rsidP="00B01ED5">
            <w:pPr>
              <w:ind w:left="-133" w:right="-164"/>
              <w:jc w:val="center"/>
              <w:rPr>
                <w:sz w:val="12"/>
                <w:szCs w:val="12"/>
              </w:rPr>
            </w:pPr>
            <w:r w:rsidRPr="00FB5BCD">
              <w:rPr>
                <w:sz w:val="12"/>
                <w:szCs w:val="12"/>
              </w:rPr>
              <w:t>(без НДС)</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7DB1AA" w14:textId="77777777" w:rsidR="00D84C3C" w:rsidRPr="00FB5BCD" w:rsidRDefault="00D84C3C" w:rsidP="00B01ED5">
            <w:pPr>
              <w:jc w:val="center"/>
              <w:rPr>
                <w:color w:val="000000"/>
                <w:sz w:val="12"/>
                <w:szCs w:val="12"/>
              </w:rPr>
            </w:pPr>
            <w:r w:rsidRPr="00FB5BCD">
              <w:rPr>
                <w:color w:val="000000"/>
                <w:sz w:val="12"/>
                <w:szCs w:val="12"/>
              </w:rPr>
              <w:t>МВ×А</w:t>
            </w:r>
          </w:p>
        </w:tc>
      </w:tr>
      <w:tr w:rsidR="00D84C3C" w:rsidRPr="00FB5BCD" w14:paraId="0CD6B286" w14:textId="77777777" w:rsidTr="00B01ED5">
        <w:trPr>
          <w:trHeight w:val="48"/>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3847DC" w14:textId="77777777" w:rsidR="00D84C3C" w:rsidRPr="00FB5BCD" w:rsidRDefault="00D84C3C" w:rsidP="00B01ED5">
            <w:pPr>
              <w:jc w:val="center"/>
              <w:rPr>
                <w:color w:val="000000"/>
                <w:sz w:val="12"/>
                <w:szCs w:val="12"/>
              </w:rPr>
            </w:pPr>
            <w:r w:rsidRPr="00FB5BCD">
              <w:rPr>
                <w:color w:val="000000"/>
                <w:sz w:val="12"/>
                <w:szCs w:val="12"/>
              </w:rPr>
              <w:t>1</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29B856" w14:textId="77777777" w:rsidR="00D84C3C" w:rsidRPr="00FB5BCD" w:rsidRDefault="00D84C3C" w:rsidP="00B01ED5">
            <w:pPr>
              <w:jc w:val="center"/>
              <w:rPr>
                <w:color w:val="000000"/>
                <w:sz w:val="12"/>
                <w:szCs w:val="12"/>
              </w:rPr>
            </w:pPr>
            <w:r w:rsidRPr="00FB5BCD">
              <w:rPr>
                <w:color w:val="000000"/>
                <w:sz w:val="12"/>
                <w:szCs w:val="12"/>
              </w:rPr>
              <w:t>2</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9186FF" w14:textId="77777777" w:rsidR="00D84C3C" w:rsidRPr="00FB5BCD" w:rsidRDefault="00D84C3C" w:rsidP="00B01ED5">
            <w:pPr>
              <w:jc w:val="center"/>
              <w:rPr>
                <w:color w:val="000000"/>
                <w:sz w:val="12"/>
                <w:szCs w:val="12"/>
              </w:rPr>
            </w:pPr>
            <w:r w:rsidRPr="00FB5BCD">
              <w:rPr>
                <w:color w:val="000000"/>
                <w:sz w:val="12"/>
                <w:szCs w:val="12"/>
              </w:rPr>
              <w:t>3</w:t>
            </w:r>
          </w:p>
        </w:tc>
        <w:tc>
          <w:tcPr>
            <w:tcW w:w="3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F4B09C" w14:textId="77777777" w:rsidR="00D84C3C" w:rsidRPr="00FB5BCD" w:rsidRDefault="00D84C3C" w:rsidP="00B01ED5">
            <w:pPr>
              <w:jc w:val="center"/>
              <w:rPr>
                <w:color w:val="000000"/>
                <w:sz w:val="12"/>
                <w:szCs w:val="12"/>
              </w:rPr>
            </w:pPr>
            <w:r w:rsidRPr="00FB5BCD">
              <w:rPr>
                <w:color w:val="000000"/>
                <w:sz w:val="12"/>
                <w:szCs w:val="12"/>
              </w:rPr>
              <w:t>4 </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tcPr>
          <w:p w14:paraId="0D2857EC" w14:textId="77777777" w:rsidR="00D84C3C" w:rsidRPr="00FB5BCD" w:rsidRDefault="00D84C3C" w:rsidP="00B01ED5">
            <w:pPr>
              <w:jc w:val="center"/>
              <w:rPr>
                <w:color w:val="000000"/>
                <w:sz w:val="12"/>
                <w:szCs w:val="12"/>
              </w:rPr>
            </w:pPr>
            <w:r>
              <w:rPr>
                <w:color w:val="000000"/>
                <w:sz w:val="12"/>
                <w:szCs w:val="12"/>
              </w:rPr>
              <w:t>5</w:t>
            </w: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14:paraId="5FC1A6F7" w14:textId="77777777" w:rsidR="00D84C3C" w:rsidRPr="00FB5BCD" w:rsidRDefault="00D84C3C" w:rsidP="00B01ED5">
            <w:pPr>
              <w:jc w:val="center"/>
              <w:rPr>
                <w:color w:val="000000"/>
                <w:sz w:val="12"/>
                <w:szCs w:val="12"/>
              </w:rPr>
            </w:pPr>
            <w:r>
              <w:rPr>
                <w:color w:val="000000"/>
                <w:sz w:val="12"/>
                <w:szCs w:val="12"/>
              </w:rPr>
              <w:t>6</w:t>
            </w:r>
          </w:p>
        </w:tc>
        <w:tc>
          <w:tcPr>
            <w:tcW w:w="193" w:type="pct"/>
            <w:tcBorders>
              <w:top w:val="nil"/>
              <w:left w:val="nil"/>
              <w:bottom w:val="single" w:sz="4" w:space="0" w:color="auto"/>
              <w:right w:val="single" w:sz="4" w:space="0" w:color="auto"/>
            </w:tcBorders>
            <w:shd w:val="clear" w:color="auto" w:fill="auto"/>
            <w:tcMar>
              <w:left w:w="28" w:type="dxa"/>
              <w:right w:w="28" w:type="dxa"/>
            </w:tcMar>
            <w:vAlign w:val="center"/>
          </w:tcPr>
          <w:p w14:paraId="232F2E58" w14:textId="77777777" w:rsidR="00D84C3C" w:rsidRPr="00FB5BCD" w:rsidRDefault="00D84C3C" w:rsidP="00B01ED5">
            <w:pPr>
              <w:jc w:val="center"/>
              <w:rPr>
                <w:color w:val="000000"/>
                <w:sz w:val="12"/>
                <w:szCs w:val="12"/>
              </w:rPr>
            </w:pPr>
            <w:r>
              <w:rPr>
                <w:color w:val="000000"/>
                <w:sz w:val="12"/>
                <w:szCs w:val="12"/>
              </w:rPr>
              <w:t>7</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tcPr>
          <w:p w14:paraId="6411ACED" w14:textId="77777777" w:rsidR="00D84C3C" w:rsidRPr="00FB5BCD" w:rsidRDefault="00D84C3C" w:rsidP="00B01ED5">
            <w:pPr>
              <w:jc w:val="center"/>
              <w:rPr>
                <w:color w:val="000000"/>
                <w:sz w:val="12"/>
                <w:szCs w:val="12"/>
              </w:rPr>
            </w:pPr>
            <w:r>
              <w:rPr>
                <w:color w:val="000000"/>
                <w:sz w:val="12"/>
                <w:szCs w:val="12"/>
              </w:rPr>
              <w:t>8</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tcPr>
          <w:p w14:paraId="1523DA77" w14:textId="77777777" w:rsidR="00D84C3C" w:rsidRPr="00FB5BCD" w:rsidRDefault="00D84C3C" w:rsidP="00B01ED5">
            <w:pPr>
              <w:jc w:val="center"/>
              <w:rPr>
                <w:color w:val="000000"/>
                <w:sz w:val="12"/>
                <w:szCs w:val="12"/>
              </w:rPr>
            </w:pPr>
            <w:r>
              <w:rPr>
                <w:color w:val="000000"/>
                <w:sz w:val="12"/>
                <w:szCs w:val="12"/>
              </w:rPr>
              <w:t>9</w:t>
            </w:r>
          </w:p>
        </w:tc>
        <w:tc>
          <w:tcPr>
            <w:tcW w:w="170" w:type="pct"/>
            <w:tcBorders>
              <w:top w:val="nil"/>
              <w:left w:val="nil"/>
              <w:bottom w:val="single" w:sz="4" w:space="0" w:color="auto"/>
              <w:right w:val="single" w:sz="4" w:space="0" w:color="auto"/>
            </w:tcBorders>
            <w:shd w:val="clear" w:color="auto" w:fill="auto"/>
            <w:tcMar>
              <w:left w:w="28" w:type="dxa"/>
              <w:right w:w="28" w:type="dxa"/>
            </w:tcMar>
            <w:vAlign w:val="center"/>
          </w:tcPr>
          <w:p w14:paraId="1B80BCF5" w14:textId="77777777" w:rsidR="00D84C3C" w:rsidRPr="00FB5BCD" w:rsidRDefault="00D84C3C" w:rsidP="00B01ED5">
            <w:pPr>
              <w:jc w:val="center"/>
              <w:rPr>
                <w:color w:val="000000"/>
                <w:sz w:val="12"/>
                <w:szCs w:val="12"/>
              </w:rPr>
            </w:pPr>
            <w:r>
              <w:rPr>
                <w:color w:val="000000"/>
                <w:sz w:val="12"/>
                <w:szCs w:val="12"/>
              </w:rPr>
              <w:t>10</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34DDBF8C" w14:textId="77777777" w:rsidR="00D84C3C" w:rsidRPr="00FB5BCD" w:rsidRDefault="00D84C3C" w:rsidP="00B01ED5">
            <w:pPr>
              <w:jc w:val="center"/>
              <w:rPr>
                <w:color w:val="000000"/>
                <w:sz w:val="12"/>
                <w:szCs w:val="12"/>
              </w:rPr>
            </w:pPr>
            <w:r>
              <w:rPr>
                <w:color w:val="000000"/>
                <w:sz w:val="12"/>
                <w:szCs w:val="12"/>
              </w:rPr>
              <w:t>11</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tcPr>
          <w:p w14:paraId="3A0A2EB5" w14:textId="77777777" w:rsidR="00D84C3C" w:rsidRPr="00FB5BCD" w:rsidRDefault="00D84C3C" w:rsidP="00B01ED5">
            <w:pPr>
              <w:jc w:val="center"/>
              <w:rPr>
                <w:color w:val="000000"/>
                <w:sz w:val="12"/>
                <w:szCs w:val="12"/>
              </w:rPr>
            </w:pPr>
            <w:r>
              <w:rPr>
                <w:color w:val="000000"/>
                <w:sz w:val="12"/>
                <w:szCs w:val="12"/>
              </w:rPr>
              <w:t>12</w:t>
            </w:r>
          </w:p>
        </w:tc>
        <w:tc>
          <w:tcPr>
            <w:tcW w:w="170" w:type="pct"/>
            <w:tcBorders>
              <w:top w:val="nil"/>
              <w:left w:val="nil"/>
              <w:bottom w:val="single" w:sz="4" w:space="0" w:color="auto"/>
              <w:right w:val="single" w:sz="4" w:space="0" w:color="auto"/>
            </w:tcBorders>
            <w:shd w:val="clear" w:color="auto" w:fill="auto"/>
            <w:tcMar>
              <w:left w:w="28" w:type="dxa"/>
              <w:right w:w="28" w:type="dxa"/>
            </w:tcMar>
            <w:vAlign w:val="center"/>
          </w:tcPr>
          <w:p w14:paraId="33AEAF38" w14:textId="77777777" w:rsidR="00D84C3C" w:rsidRPr="00FB5BCD" w:rsidRDefault="00D84C3C" w:rsidP="00B01ED5">
            <w:pPr>
              <w:jc w:val="center"/>
              <w:rPr>
                <w:color w:val="000000"/>
                <w:sz w:val="12"/>
                <w:szCs w:val="12"/>
              </w:rPr>
            </w:pPr>
            <w:r>
              <w:rPr>
                <w:color w:val="000000"/>
                <w:sz w:val="12"/>
                <w:szCs w:val="12"/>
              </w:rPr>
              <w:t>13</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4F84CC89" w14:textId="77777777" w:rsidR="00D84C3C" w:rsidRPr="00FB5BCD" w:rsidRDefault="00D84C3C" w:rsidP="00B01ED5">
            <w:pPr>
              <w:jc w:val="center"/>
              <w:rPr>
                <w:color w:val="000000"/>
                <w:sz w:val="12"/>
                <w:szCs w:val="12"/>
              </w:rPr>
            </w:pPr>
            <w:r>
              <w:rPr>
                <w:color w:val="000000"/>
                <w:sz w:val="12"/>
                <w:szCs w:val="12"/>
              </w:rPr>
              <w:t>14</w:t>
            </w:r>
          </w:p>
        </w:tc>
        <w:tc>
          <w:tcPr>
            <w:tcW w:w="247" w:type="pct"/>
            <w:tcBorders>
              <w:top w:val="nil"/>
              <w:left w:val="nil"/>
              <w:bottom w:val="single" w:sz="4" w:space="0" w:color="auto"/>
              <w:right w:val="single" w:sz="4" w:space="0" w:color="auto"/>
            </w:tcBorders>
            <w:shd w:val="clear" w:color="auto" w:fill="auto"/>
            <w:tcMar>
              <w:left w:w="28" w:type="dxa"/>
              <w:right w:w="28" w:type="dxa"/>
            </w:tcMar>
            <w:vAlign w:val="center"/>
          </w:tcPr>
          <w:p w14:paraId="34A791C4" w14:textId="77777777" w:rsidR="00D84C3C" w:rsidRPr="00FB5BCD" w:rsidRDefault="00D84C3C" w:rsidP="00B01ED5">
            <w:pPr>
              <w:jc w:val="center"/>
              <w:rPr>
                <w:color w:val="000000"/>
                <w:sz w:val="12"/>
                <w:szCs w:val="12"/>
              </w:rPr>
            </w:pPr>
            <w:r>
              <w:rPr>
                <w:color w:val="000000"/>
                <w:sz w:val="12"/>
                <w:szCs w:val="12"/>
              </w:rPr>
              <w:t>15</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1B8FD88F" w14:textId="77777777" w:rsidR="00D84C3C" w:rsidRPr="00FB5BCD" w:rsidRDefault="00D84C3C" w:rsidP="00B01ED5">
            <w:pPr>
              <w:jc w:val="center"/>
              <w:rPr>
                <w:color w:val="000000"/>
                <w:sz w:val="12"/>
                <w:szCs w:val="12"/>
              </w:rPr>
            </w:pPr>
            <w:r>
              <w:rPr>
                <w:color w:val="000000"/>
                <w:sz w:val="12"/>
                <w:szCs w:val="12"/>
              </w:rPr>
              <w:t>16</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78739CF2" w14:textId="77777777" w:rsidR="00D84C3C" w:rsidRPr="00FB5BCD" w:rsidRDefault="00D84C3C" w:rsidP="00B01ED5">
            <w:pPr>
              <w:jc w:val="center"/>
              <w:rPr>
                <w:color w:val="000000"/>
                <w:sz w:val="12"/>
                <w:szCs w:val="12"/>
              </w:rPr>
            </w:pPr>
            <w:r>
              <w:rPr>
                <w:color w:val="000000"/>
                <w:sz w:val="12"/>
                <w:szCs w:val="12"/>
              </w:rPr>
              <w:t>17</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0658D632" w14:textId="77777777" w:rsidR="00D84C3C" w:rsidRPr="00FB5BCD" w:rsidRDefault="00D84C3C" w:rsidP="00B01ED5">
            <w:pPr>
              <w:jc w:val="center"/>
              <w:rPr>
                <w:color w:val="000000"/>
                <w:sz w:val="12"/>
                <w:szCs w:val="12"/>
              </w:rPr>
            </w:pPr>
            <w:r>
              <w:rPr>
                <w:color w:val="000000"/>
                <w:sz w:val="12"/>
                <w:szCs w:val="12"/>
              </w:rPr>
              <w:t>18</w:t>
            </w:r>
          </w:p>
        </w:tc>
        <w:tc>
          <w:tcPr>
            <w:tcW w:w="141" w:type="pct"/>
            <w:tcBorders>
              <w:top w:val="nil"/>
              <w:left w:val="nil"/>
              <w:bottom w:val="single" w:sz="4" w:space="0" w:color="auto"/>
              <w:right w:val="single" w:sz="4" w:space="0" w:color="auto"/>
            </w:tcBorders>
            <w:shd w:val="clear" w:color="auto" w:fill="auto"/>
            <w:tcMar>
              <w:left w:w="28" w:type="dxa"/>
              <w:right w:w="28" w:type="dxa"/>
            </w:tcMar>
            <w:vAlign w:val="center"/>
          </w:tcPr>
          <w:p w14:paraId="191DED65" w14:textId="77777777" w:rsidR="00D84C3C" w:rsidRPr="00FB5BCD" w:rsidRDefault="00D84C3C" w:rsidP="00B01ED5">
            <w:pPr>
              <w:jc w:val="center"/>
              <w:rPr>
                <w:color w:val="000000"/>
                <w:sz w:val="12"/>
                <w:szCs w:val="12"/>
              </w:rPr>
            </w:pPr>
            <w:r>
              <w:rPr>
                <w:color w:val="000000"/>
                <w:sz w:val="12"/>
                <w:szCs w:val="12"/>
              </w:rPr>
              <w:t>19</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2C28FC22" w14:textId="77777777" w:rsidR="00D84C3C" w:rsidRPr="00FB5BCD" w:rsidRDefault="00D84C3C" w:rsidP="00B01ED5">
            <w:pPr>
              <w:jc w:val="center"/>
              <w:rPr>
                <w:color w:val="000000"/>
                <w:sz w:val="12"/>
                <w:szCs w:val="12"/>
              </w:rPr>
            </w:pPr>
            <w:r>
              <w:rPr>
                <w:color w:val="000000"/>
                <w:sz w:val="12"/>
                <w:szCs w:val="12"/>
              </w:rPr>
              <w:t>20</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tcPr>
          <w:p w14:paraId="3B5D5FEC" w14:textId="77777777" w:rsidR="00D84C3C" w:rsidRPr="00FB5BCD" w:rsidRDefault="00D84C3C" w:rsidP="00B01ED5">
            <w:pPr>
              <w:jc w:val="center"/>
              <w:rPr>
                <w:color w:val="000000"/>
                <w:sz w:val="12"/>
                <w:szCs w:val="12"/>
              </w:rPr>
            </w:pPr>
            <w:r>
              <w:rPr>
                <w:color w:val="000000"/>
                <w:sz w:val="12"/>
                <w:szCs w:val="12"/>
              </w:rPr>
              <w:t>21</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tcPr>
          <w:p w14:paraId="0835A3B9" w14:textId="77777777" w:rsidR="00D84C3C" w:rsidRPr="00FB5BCD" w:rsidRDefault="00D84C3C" w:rsidP="00B01ED5">
            <w:pPr>
              <w:jc w:val="center"/>
              <w:rPr>
                <w:color w:val="000000"/>
                <w:sz w:val="12"/>
                <w:szCs w:val="12"/>
              </w:rPr>
            </w:pPr>
            <w:r>
              <w:rPr>
                <w:color w:val="000000"/>
                <w:sz w:val="12"/>
                <w:szCs w:val="12"/>
              </w:rPr>
              <w:t>22</w:t>
            </w:r>
          </w:p>
        </w:tc>
      </w:tr>
      <w:tr w:rsidR="00D84C3C" w:rsidRPr="00FB5BCD" w14:paraId="4497422A" w14:textId="77777777" w:rsidTr="00B01ED5">
        <w:trPr>
          <w:trHeight w:val="48"/>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8B68A4" w14:textId="77777777" w:rsidR="00D84C3C" w:rsidRPr="00FB5BCD" w:rsidRDefault="00D84C3C" w:rsidP="00B01ED5">
            <w:pPr>
              <w:jc w:val="center"/>
              <w:rPr>
                <w:color w:val="000000"/>
                <w:sz w:val="12"/>
                <w:szCs w:val="12"/>
              </w:rPr>
            </w:pPr>
            <w:r w:rsidRPr="00FB5BCD">
              <w:rPr>
                <w:color w:val="000000"/>
                <w:sz w:val="12"/>
                <w:szCs w:val="12"/>
              </w:rPr>
              <w:t> </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3A2AA1" w14:textId="77777777" w:rsidR="00D84C3C" w:rsidRPr="00FB5BCD" w:rsidRDefault="00D84C3C" w:rsidP="00B01ED5">
            <w:pPr>
              <w:rPr>
                <w:sz w:val="12"/>
                <w:szCs w:val="12"/>
              </w:rPr>
            </w:pPr>
            <w:r w:rsidRPr="00FB5BCD">
              <w:rPr>
                <w:sz w:val="12"/>
                <w:szCs w:val="12"/>
              </w:rPr>
              <w:t>ВСЕГО</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822E2A" w14:textId="77777777" w:rsidR="00D84C3C" w:rsidRPr="00FB5BCD" w:rsidRDefault="00D84C3C" w:rsidP="00B01ED5">
            <w:pPr>
              <w:jc w:val="center"/>
              <w:rPr>
                <w:color w:val="000000"/>
                <w:sz w:val="12"/>
                <w:szCs w:val="12"/>
              </w:rPr>
            </w:pPr>
            <w:r>
              <w:rPr>
                <w:color w:val="000000"/>
                <w:sz w:val="12"/>
                <w:szCs w:val="12"/>
              </w:rPr>
              <w:t>-</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31ECA1" w14:textId="77777777" w:rsidR="00D84C3C" w:rsidRDefault="00D84C3C" w:rsidP="00B01ED5">
            <w:pPr>
              <w:jc w:val="center"/>
              <w:rPr>
                <w:color w:val="000000"/>
                <w:sz w:val="12"/>
                <w:szCs w:val="12"/>
              </w:rPr>
            </w:pPr>
            <w:r>
              <w:rPr>
                <w:color w:val="000000"/>
                <w:sz w:val="12"/>
                <w:szCs w:val="12"/>
              </w:rPr>
              <w:t>981,274</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4FC192"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1B2CB" w14:textId="77777777" w:rsidR="00D84C3C" w:rsidRDefault="00D84C3C" w:rsidP="00B01ED5">
            <w:pPr>
              <w:jc w:val="center"/>
              <w:rPr>
                <w:color w:val="000000"/>
                <w:sz w:val="12"/>
                <w:szCs w:val="12"/>
              </w:rPr>
            </w:pPr>
            <w:r>
              <w:rPr>
                <w:color w:val="000000"/>
                <w:sz w:val="12"/>
                <w:szCs w:val="12"/>
              </w:rPr>
              <w:t>134,728</w:t>
            </w:r>
          </w:p>
        </w:tc>
        <w:tc>
          <w:tcPr>
            <w:tcW w:w="1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4C46C" w14:textId="77777777" w:rsidR="00D84C3C" w:rsidRDefault="00D84C3C" w:rsidP="00B01ED5">
            <w:pPr>
              <w:jc w:val="center"/>
              <w:rPr>
                <w:color w:val="000000"/>
                <w:sz w:val="12"/>
                <w:szCs w:val="12"/>
              </w:rPr>
            </w:pPr>
            <w:r>
              <w:rPr>
                <w:color w:val="000000"/>
                <w:sz w:val="12"/>
                <w:szCs w:val="12"/>
              </w:rPr>
              <w:t>31,500</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2069A9"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823DB3" w14:textId="77777777" w:rsidR="00D84C3C" w:rsidRDefault="00D84C3C" w:rsidP="00B01ED5">
            <w:pPr>
              <w:jc w:val="center"/>
              <w:rPr>
                <w:color w:val="000000"/>
                <w:sz w:val="12"/>
                <w:szCs w:val="12"/>
              </w:rPr>
            </w:pPr>
            <w:r>
              <w:rPr>
                <w:color w:val="000000"/>
                <w:sz w:val="12"/>
                <w:szCs w:val="12"/>
              </w:rPr>
              <w:t>139,485</w:t>
            </w:r>
          </w:p>
        </w:tc>
        <w:tc>
          <w:tcPr>
            <w:tcW w:w="17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85FCE7"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4413F1"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DDF37" w14:textId="77777777" w:rsidR="00D84C3C" w:rsidRDefault="00D84C3C" w:rsidP="00B01ED5">
            <w:pPr>
              <w:jc w:val="center"/>
              <w:rPr>
                <w:color w:val="000000"/>
                <w:sz w:val="12"/>
                <w:szCs w:val="12"/>
              </w:rPr>
            </w:pPr>
            <w:r>
              <w:rPr>
                <w:color w:val="000000"/>
                <w:sz w:val="12"/>
                <w:szCs w:val="12"/>
              </w:rPr>
              <w:t>179,265</w:t>
            </w:r>
          </w:p>
        </w:tc>
        <w:tc>
          <w:tcPr>
            <w:tcW w:w="17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291294"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BA8A2F"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5425C9" w14:textId="77777777" w:rsidR="00D84C3C" w:rsidRDefault="00D84C3C" w:rsidP="00B01ED5">
            <w:pPr>
              <w:jc w:val="center"/>
              <w:rPr>
                <w:color w:val="000000"/>
                <w:sz w:val="12"/>
                <w:szCs w:val="12"/>
              </w:rPr>
            </w:pPr>
            <w:r>
              <w:rPr>
                <w:color w:val="000000"/>
                <w:sz w:val="12"/>
                <w:szCs w:val="12"/>
              </w:rPr>
              <w:t>197,255</w:t>
            </w:r>
          </w:p>
        </w:tc>
        <w:tc>
          <w:tcPr>
            <w:tcW w:w="17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3A5B66"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D1278F"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E741B6" w14:textId="77777777" w:rsidR="00D84C3C" w:rsidRDefault="00D84C3C" w:rsidP="00B01ED5">
            <w:pPr>
              <w:jc w:val="center"/>
              <w:rPr>
                <w:color w:val="000000"/>
                <w:sz w:val="12"/>
                <w:szCs w:val="12"/>
              </w:rPr>
            </w:pPr>
            <w:r>
              <w:rPr>
                <w:color w:val="000000"/>
                <w:sz w:val="12"/>
                <w:szCs w:val="12"/>
              </w:rPr>
              <w:t>247,480</w:t>
            </w:r>
          </w:p>
        </w:tc>
        <w:tc>
          <w:tcPr>
            <w:tcW w:w="14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D0B5C4" w14:textId="77777777" w:rsidR="00D84C3C" w:rsidRDefault="00D84C3C" w:rsidP="00B01ED5">
            <w:pPr>
              <w:jc w:val="center"/>
              <w:rPr>
                <w:color w:val="000000"/>
                <w:sz w:val="12"/>
                <w:szCs w:val="12"/>
              </w:rPr>
            </w:pPr>
            <w:r>
              <w:rPr>
                <w:color w:val="000000"/>
                <w:sz w:val="12"/>
                <w:szCs w:val="12"/>
              </w:rPr>
              <w:t>65,000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D9E117"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9D14BC" w14:textId="77777777" w:rsidR="00D84C3C" w:rsidRDefault="00D84C3C" w:rsidP="00B01ED5">
            <w:pPr>
              <w:jc w:val="center"/>
              <w:rPr>
                <w:color w:val="000000"/>
                <w:sz w:val="12"/>
                <w:szCs w:val="12"/>
              </w:rPr>
            </w:pPr>
            <w:r>
              <w:rPr>
                <w:color w:val="000000"/>
                <w:sz w:val="12"/>
                <w:szCs w:val="12"/>
              </w:rPr>
              <w:t>898,213</w:t>
            </w:r>
          </w:p>
        </w:tc>
        <w:tc>
          <w:tcPr>
            <w:tcW w:w="1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3140FE" w14:textId="77777777" w:rsidR="00D84C3C" w:rsidRDefault="00D84C3C" w:rsidP="00B01ED5">
            <w:pPr>
              <w:jc w:val="center"/>
              <w:rPr>
                <w:color w:val="000000"/>
                <w:sz w:val="12"/>
                <w:szCs w:val="12"/>
              </w:rPr>
            </w:pPr>
            <w:r>
              <w:rPr>
                <w:color w:val="000000"/>
                <w:sz w:val="12"/>
                <w:szCs w:val="12"/>
              </w:rPr>
              <w:t>96,500</w:t>
            </w:r>
          </w:p>
        </w:tc>
      </w:tr>
      <w:tr w:rsidR="00D84C3C" w:rsidRPr="00FB5BCD" w14:paraId="1B4DA4E5" w14:textId="77777777" w:rsidTr="00B01ED5">
        <w:trPr>
          <w:trHeight w:val="48"/>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D222B1" w14:textId="77777777" w:rsidR="00D84C3C" w:rsidRPr="00FB5BCD" w:rsidRDefault="00D84C3C" w:rsidP="00B01ED5">
            <w:pPr>
              <w:jc w:val="center"/>
              <w:rPr>
                <w:color w:val="000000"/>
                <w:sz w:val="12"/>
                <w:szCs w:val="12"/>
              </w:rPr>
            </w:pPr>
            <w:r w:rsidRPr="00FB5BCD">
              <w:rPr>
                <w:color w:val="000000"/>
                <w:sz w:val="12"/>
                <w:szCs w:val="12"/>
              </w:rPr>
              <w:t>1</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89CD8D" w14:textId="77777777" w:rsidR="00D84C3C" w:rsidRPr="00FB5BCD" w:rsidRDefault="00D84C3C" w:rsidP="00B01ED5">
            <w:pPr>
              <w:rPr>
                <w:sz w:val="12"/>
                <w:szCs w:val="12"/>
              </w:rPr>
            </w:pPr>
            <w:r w:rsidRPr="00FB5BCD">
              <w:rPr>
                <w:sz w:val="12"/>
                <w:szCs w:val="12"/>
              </w:rPr>
              <w:t>Кемеровская область</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9F4767" w14:textId="77777777" w:rsidR="00D84C3C" w:rsidRPr="00FB5BCD" w:rsidRDefault="00D84C3C" w:rsidP="00B01ED5">
            <w:pPr>
              <w:jc w:val="center"/>
              <w:rPr>
                <w:color w:val="000000"/>
                <w:sz w:val="12"/>
                <w:szCs w:val="12"/>
              </w:rPr>
            </w:pPr>
            <w:r>
              <w:rPr>
                <w:color w:val="000000"/>
                <w:sz w:val="12"/>
                <w:szCs w:val="12"/>
              </w:rPr>
              <w:t>-</w:t>
            </w:r>
          </w:p>
        </w:tc>
        <w:tc>
          <w:tcPr>
            <w:tcW w:w="3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832890" w14:textId="77777777" w:rsidR="00D84C3C" w:rsidRDefault="00D84C3C" w:rsidP="00B01ED5">
            <w:pPr>
              <w:jc w:val="center"/>
              <w:rPr>
                <w:color w:val="000000"/>
                <w:sz w:val="12"/>
                <w:szCs w:val="12"/>
              </w:rPr>
            </w:pPr>
            <w:r>
              <w:rPr>
                <w:color w:val="000000"/>
                <w:sz w:val="12"/>
                <w:szCs w:val="12"/>
              </w:rPr>
              <w:t>965,166</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tcPr>
          <w:p w14:paraId="01B7F6C1" w14:textId="77777777" w:rsidR="00D84C3C" w:rsidRDefault="00D84C3C" w:rsidP="00B01ED5">
            <w:pPr>
              <w:jc w:val="center"/>
              <w:rPr>
                <w:color w:val="000000"/>
                <w:sz w:val="12"/>
                <w:szCs w:val="12"/>
              </w:rPr>
            </w:pPr>
            <w:r>
              <w:rPr>
                <w:color w:val="000000"/>
                <w:sz w:val="12"/>
                <w:szCs w:val="12"/>
              </w:rPr>
              <w:t>0,000</w:t>
            </w: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14:paraId="098206CF" w14:textId="77777777" w:rsidR="00D84C3C" w:rsidRDefault="00D84C3C" w:rsidP="00B01ED5">
            <w:pPr>
              <w:jc w:val="center"/>
              <w:rPr>
                <w:color w:val="000000"/>
                <w:sz w:val="12"/>
                <w:szCs w:val="12"/>
              </w:rPr>
            </w:pPr>
            <w:r>
              <w:rPr>
                <w:color w:val="000000"/>
                <w:sz w:val="12"/>
                <w:szCs w:val="12"/>
              </w:rPr>
              <w:t>134,728</w:t>
            </w:r>
          </w:p>
        </w:tc>
        <w:tc>
          <w:tcPr>
            <w:tcW w:w="193" w:type="pct"/>
            <w:tcBorders>
              <w:top w:val="nil"/>
              <w:left w:val="nil"/>
              <w:bottom w:val="single" w:sz="4" w:space="0" w:color="auto"/>
              <w:right w:val="single" w:sz="4" w:space="0" w:color="auto"/>
            </w:tcBorders>
            <w:shd w:val="clear" w:color="auto" w:fill="auto"/>
            <w:tcMar>
              <w:left w:w="28" w:type="dxa"/>
              <w:right w:w="28" w:type="dxa"/>
            </w:tcMar>
            <w:vAlign w:val="center"/>
          </w:tcPr>
          <w:p w14:paraId="5C4BEB9F" w14:textId="77777777" w:rsidR="00D84C3C" w:rsidRDefault="00D84C3C" w:rsidP="00B01ED5">
            <w:pPr>
              <w:jc w:val="center"/>
              <w:rPr>
                <w:color w:val="000000"/>
                <w:sz w:val="12"/>
                <w:szCs w:val="12"/>
              </w:rPr>
            </w:pPr>
            <w:r>
              <w:rPr>
                <w:color w:val="000000"/>
                <w:sz w:val="12"/>
                <w:szCs w:val="12"/>
              </w:rPr>
              <w:t>31,500</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tcPr>
          <w:p w14:paraId="679B1AFA" w14:textId="77777777" w:rsidR="00D84C3C" w:rsidRDefault="00D84C3C" w:rsidP="00B01ED5">
            <w:pPr>
              <w:jc w:val="center"/>
              <w:rPr>
                <w:color w:val="000000"/>
                <w:sz w:val="12"/>
                <w:szCs w:val="12"/>
              </w:rPr>
            </w:pPr>
            <w:r>
              <w:rPr>
                <w:color w:val="000000"/>
                <w:sz w:val="12"/>
                <w:szCs w:val="12"/>
              </w:rPr>
              <w:t>0,000</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tcPr>
          <w:p w14:paraId="4466CCC6" w14:textId="77777777" w:rsidR="00D84C3C" w:rsidRDefault="00D84C3C" w:rsidP="00B01ED5">
            <w:pPr>
              <w:jc w:val="center"/>
              <w:rPr>
                <w:color w:val="000000"/>
                <w:sz w:val="12"/>
                <w:szCs w:val="12"/>
              </w:rPr>
            </w:pPr>
            <w:r>
              <w:rPr>
                <w:color w:val="000000"/>
                <w:sz w:val="12"/>
                <w:szCs w:val="12"/>
              </w:rPr>
              <w:t>139,485</w:t>
            </w:r>
          </w:p>
        </w:tc>
        <w:tc>
          <w:tcPr>
            <w:tcW w:w="170" w:type="pct"/>
            <w:tcBorders>
              <w:top w:val="nil"/>
              <w:left w:val="nil"/>
              <w:bottom w:val="single" w:sz="4" w:space="0" w:color="auto"/>
              <w:right w:val="single" w:sz="4" w:space="0" w:color="auto"/>
            </w:tcBorders>
            <w:shd w:val="clear" w:color="auto" w:fill="auto"/>
            <w:tcMar>
              <w:left w:w="28" w:type="dxa"/>
              <w:right w:w="28" w:type="dxa"/>
            </w:tcMar>
            <w:vAlign w:val="center"/>
          </w:tcPr>
          <w:p w14:paraId="36CAAD9C" w14:textId="77777777" w:rsidR="00D84C3C" w:rsidRDefault="00D84C3C" w:rsidP="00B01ED5">
            <w:pPr>
              <w:jc w:val="center"/>
              <w:rPr>
                <w:color w:val="000000"/>
                <w:sz w:val="12"/>
                <w:szCs w:val="12"/>
              </w:rPr>
            </w:pPr>
            <w:r>
              <w:rPr>
                <w:color w:val="000000"/>
                <w:sz w:val="12"/>
                <w:szCs w:val="12"/>
              </w:rPr>
              <w:t>0,000</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1872FFCF" w14:textId="77777777" w:rsidR="00D84C3C" w:rsidRDefault="00D84C3C" w:rsidP="00B01ED5">
            <w:pPr>
              <w:jc w:val="center"/>
              <w:rPr>
                <w:color w:val="000000"/>
                <w:sz w:val="12"/>
                <w:szCs w:val="12"/>
              </w:rPr>
            </w:pPr>
            <w:r>
              <w:rPr>
                <w:color w:val="000000"/>
                <w:sz w:val="12"/>
                <w:szCs w:val="12"/>
              </w:rPr>
              <w:t>0,000</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tcPr>
          <w:p w14:paraId="0ECC5C47" w14:textId="77777777" w:rsidR="00D84C3C" w:rsidRDefault="00D84C3C" w:rsidP="00B01ED5">
            <w:pPr>
              <w:jc w:val="center"/>
              <w:rPr>
                <w:color w:val="000000"/>
                <w:sz w:val="12"/>
                <w:szCs w:val="12"/>
              </w:rPr>
            </w:pPr>
            <w:r>
              <w:rPr>
                <w:color w:val="000000"/>
                <w:sz w:val="12"/>
                <w:szCs w:val="12"/>
              </w:rPr>
              <w:t>179,265</w:t>
            </w:r>
          </w:p>
        </w:tc>
        <w:tc>
          <w:tcPr>
            <w:tcW w:w="170" w:type="pct"/>
            <w:tcBorders>
              <w:top w:val="nil"/>
              <w:left w:val="nil"/>
              <w:bottom w:val="single" w:sz="4" w:space="0" w:color="auto"/>
              <w:right w:val="single" w:sz="4" w:space="0" w:color="auto"/>
            </w:tcBorders>
            <w:shd w:val="clear" w:color="auto" w:fill="auto"/>
            <w:tcMar>
              <w:left w:w="28" w:type="dxa"/>
              <w:right w:w="28" w:type="dxa"/>
            </w:tcMar>
            <w:vAlign w:val="center"/>
          </w:tcPr>
          <w:p w14:paraId="50FCCC7C" w14:textId="77777777" w:rsidR="00D84C3C" w:rsidRDefault="00D84C3C" w:rsidP="00B01ED5">
            <w:pPr>
              <w:jc w:val="center"/>
              <w:rPr>
                <w:color w:val="000000"/>
                <w:sz w:val="12"/>
                <w:szCs w:val="12"/>
              </w:rPr>
            </w:pPr>
            <w:r>
              <w:rPr>
                <w:color w:val="000000"/>
                <w:sz w:val="12"/>
                <w:szCs w:val="12"/>
              </w:rPr>
              <w:t>0,000</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0D3D8FD6" w14:textId="77777777" w:rsidR="00D84C3C" w:rsidRDefault="00D84C3C" w:rsidP="00B01ED5">
            <w:pPr>
              <w:jc w:val="center"/>
              <w:rPr>
                <w:color w:val="000000"/>
                <w:sz w:val="12"/>
                <w:szCs w:val="12"/>
              </w:rPr>
            </w:pPr>
            <w:r>
              <w:rPr>
                <w:color w:val="000000"/>
                <w:sz w:val="12"/>
                <w:szCs w:val="12"/>
              </w:rPr>
              <w:t>0,000</w:t>
            </w:r>
          </w:p>
        </w:tc>
        <w:tc>
          <w:tcPr>
            <w:tcW w:w="247" w:type="pct"/>
            <w:tcBorders>
              <w:top w:val="nil"/>
              <w:left w:val="nil"/>
              <w:bottom w:val="single" w:sz="4" w:space="0" w:color="auto"/>
              <w:right w:val="single" w:sz="4" w:space="0" w:color="auto"/>
            </w:tcBorders>
            <w:shd w:val="clear" w:color="auto" w:fill="auto"/>
            <w:tcMar>
              <w:left w:w="28" w:type="dxa"/>
              <w:right w:w="28" w:type="dxa"/>
            </w:tcMar>
            <w:vAlign w:val="center"/>
          </w:tcPr>
          <w:p w14:paraId="0DC3AF9B" w14:textId="77777777" w:rsidR="00D84C3C" w:rsidRDefault="00D84C3C" w:rsidP="00B01ED5">
            <w:pPr>
              <w:jc w:val="center"/>
              <w:rPr>
                <w:color w:val="000000"/>
                <w:sz w:val="12"/>
                <w:szCs w:val="12"/>
              </w:rPr>
            </w:pPr>
            <w:r>
              <w:rPr>
                <w:color w:val="000000"/>
                <w:sz w:val="12"/>
                <w:szCs w:val="12"/>
              </w:rPr>
              <w:t>197,255</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27347CE4" w14:textId="77777777" w:rsidR="00D84C3C" w:rsidRDefault="00D84C3C" w:rsidP="00B01ED5">
            <w:pPr>
              <w:jc w:val="center"/>
              <w:rPr>
                <w:color w:val="000000"/>
                <w:sz w:val="12"/>
                <w:szCs w:val="12"/>
              </w:rPr>
            </w:pPr>
            <w:r>
              <w:rPr>
                <w:color w:val="000000"/>
                <w:sz w:val="12"/>
                <w:szCs w:val="12"/>
              </w:rPr>
              <w:t>0,000</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23A7F76B" w14:textId="77777777" w:rsidR="00D84C3C" w:rsidRDefault="00D84C3C" w:rsidP="00B01ED5">
            <w:pPr>
              <w:jc w:val="center"/>
              <w:rPr>
                <w:color w:val="000000"/>
                <w:sz w:val="12"/>
                <w:szCs w:val="12"/>
              </w:rPr>
            </w:pPr>
            <w:r>
              <w:rPr>
                <w:color w:val="000000"/>
                <w:sz w:val="12"/>
                <w:szCs w:val="12"/>
              </w:rPr>
              <w:t>0,000</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7DCB8D5F" w14:textId="77777777" w:rsidR="00D84C3C" w:rsidRDefault="00D84C3C" w:rsidP="00B01ED5">
            <w:pPr>
              <w:jc w:val="center"/>
              <w:rPr>
                <w:color w:val="000000"/>
                <w:sz w:val="12"/>
                <w:szCs w:val="12"/>
              </w:rPr>
            </w:pPr>
            <w:r>
              <w:rPr>
                <w:color w:val="000000"/>
                <w:sz w:val="12"/>
                <w:szCs w:val="12"/>
              </w:rPr>
              <w:t>247,480</w:t>
            </w:r>
          </w:p>
        </w:tc>
        <w:tc>
          <w:tcPr>
            <w:tcW w:w="141" w:type="pct"/>
            <w:tcBorders>
              <w:top w:val="nil"/>
              <w:left w:val="nil"/>
              <w:bottom w:val="single" w:sz="4" w:space="0" w:color="auto"/>
              <w:right w:val="single" w:sz="4" w:space="0" w:color="auto"/>
            </w:tcBorders>
            <w:shd w:val="clear" w:color="auto" w:fill="auto"/>
            <w:tcMar>
              <w:left w:w="28" w:type="dxa"/>
              <w:right w:w="28" w:type="dxa"/>
            </w:tcMar>
            <w:vAlign w:val="center"/>
          </w:tcPr>
          <w:p w14:paraId="04FB7CFC" w14:textId="77777777" w:rsidR="00D84C3C" w:rsidRDefault="00D84C3C" w:rsidP="00B01ED5">
            <w:pPr>
              <w:jc w:val="center"/>
              <w:rPr>
                <w:color w:val="000000"/>
                <w:sz w:val="12"/>
                <w:szCs w:val="12"/>
              </w:rPr>
            </w:pPr>
            <w:r>
              <w:rPr>
                <w:color w:val="000000"/>
                <w:sz w:val="12"/>
                <w:szCs w:val="12"/>
              </w:rPr>
              <w:t>65,000</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3EF6929C" w14:textId="77777777" w:rsidR="00D84C3C" w:rsidRDefault="00D84C3C" w:rsidP="00B01ED5">
            <w:pPr>
              <w:jc w:val="center"/>
              <w:rPr>
                <w:color w:val="000000"/>
                <w:sz w:val="12"/>
                <w:szCs w:val="12"/>
              </w:rPr>
            </w:pPr>
            <w:r>
              <w:rPr>
                <w:color w:val="000000"/>
                <w:sz w:val="12"/>
                <w:szCs w:val="12"/>
              </w:rPr>
              <w:t>0,000</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tcPr>
          <w:p w14:paraId="146333F4" w14:textId="77777777" w:rsidR="00D84C3C" w:rsidRDefault="00D84C3C" w:rsidP="00B01ED5">
            <w:pPr>
              <w:jc w:val="center"/>
              <w:rPr>
                <w:color w:val="000000"/>
                <w:sz w:val="12"/>
                <w:szCs w:val="12"/>
              </w:rPr>
            </w:pPr>
            <w:r>
              <w:rPr>
                <w:color w:val="000000"/>
                <w:sz w:val="12"/>
                <w:szCs w:val="12"/>
              </w:rPr>
              <w:t>898,213</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tcPr>
          <w:p w14:paraId="3CCCE3D8" w14:textId="77777777" w:rsidR="00D84C3C" w:rsidRDefault="00D84C3C" w:rsidP="00B01ED5">
            <w:pPr>
              <w:jc w:val="center"/>
              <w:rPr>
                <w:color w:val="000000"/>
                <w:sz w:val="12"/>
                <w:szCs w:val="12"/>
              </w:rPr>
            </w:pPr>
            <w:r>
              <w:rPr>
                <w:color w:val="000000"/>
                <w:sz w:val="12"/>
                <w:szCs w:val="12"/>
              </w:rPr>
              <w:t>96,500</w:t>
            </w:r>
          </w:p>
        </w:tc>
      </w:tr>
      <w:tr w:rsidR="00D84C3C" w:rsidRPr="00FB5BCD" w14:paraId="21669C70" w14:textId="77777777" w:rsidTr="00B01ED5">
        <w:trPr>
          <w:trHeight w:val="110"/>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BBAD5A" w14:textId="77777777" w:rsidR="00D84C3C" w:rsidRPr="00FB5BCD" w:rsidRDefault="00D84C3C" w:rsidP="00B01ED5">
            <w:pPr>
              <w:jc w:val="center"/>
              <w:rPr>
                <w:color w:val="000000"/>
                <w:sz w:val="12"/>
                <w:szCs w:val="12"/>
              </w:rPr>
            </w:pPr>
            <w:r w:rsidRPr="00FB5BCD">
              <w:rPr>
                <w:color w:val="000000"/>
                <w:sz w:val="12"/>
                <w:szCs w:val="12"/>
              </w:rPr>
              <w:t>1.2</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F6061A" w14:textId="77777777" w:rsidR="00D84C3C" w:rsidRPr="00FB5BCD" w:rsidRDefault="00D84C3C" w:rsidP="00B01ED5">
            <w:pPr>
              <w:rPr>
                <w:sz w:val="12"/>
                <w:szCs w:val="12"/>
              </w:rPr>
            </w:pPr>
            <w:r w:rsidRPr="00FB5BCD">
              <w:rPr>
                <w:sz w:val="12"/>
                <w:szCs w:val="12"/>
              </w:rPr>
              <w:t>Реконструкция, модернизация, техническое перевооружение всего, в том числе:</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54D3F5" w14:textId="77777777" w:rsidR="00D84C3C" w:rsidRPr="00FB5BCD" w:rsidRDefault="00D84C3C" w:rsidP="00B01ED5">
            <w:pPr>
              <w:jc w:val="center"/>
              <w:rPr>
                <w:color w:val="000000"/>
                <w:sz w:val="12"/>
                <w:szCs w:val="12"/>
              </w:rPr>
            </w:pPr>
            <w:r>
              <w:rPr>
                <w:color w:val="000000"/>
                <w:sz w:val="12"/>
                <w:szCs w:val="12"/>
              </w:rPr>
              <w:t>-</w:t>
            </w:r>
          </w:p>
        </w:tc>
        <w:tc>
          <w:tcPr>
            <w:tcW w:w="3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5446E8" w14:textId="77777777" w:rsidR="00D84C3C" w:rsidRDefault="00D84C3C" w:rsidP="00B01ED5">
            <w:pPr>
              <w:jc w:val="center"/>
              <w:rPr>
                <w:color w:val="000000"/>
                <w:sz w:val="12"/>
                <w:szCs w:val="12"/>
              </w:rPr>
            </w:pPr>
            <w:r>
              <w:rPr>
                <w:color w:val="000000"/>
                <w:sz w:val="12"/>
                <w:szCs w:val="12"/>
              </w:rPr>
              <w:t>965,166</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tcPr>
          <w:p w14:paraId="1830F126" w14:textId="77777777" w:rsidR="00D84C3C" w:rsidRDefault="00D84C3C" w:rsidP="00B01ED5">
            <w:pPr>
              <w:jc w:val="center"/>
              <w:rPr>
                <w:color w:val="000000"/>
                <w:sz w:val="12"/>
                <w:szCs w:val="12"/>
              </w:rPr>
            </w:pPr>
            <w:r>
              <w:rPr>
                <w:color w:val="000000"/>
                <w:sz w:val="12"/>
                <w:szCs w:val="12"/>
              </w:rPr>
              <w:t>0,000</w:t>
            </w: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14:paraId="28A0017E" w14:textId="77777777" w:rsidR="00D84C3C" w:rsidRDefault="00D84C3C" w:rsidP="00B01ED5">
            <w:pPr>
              <w:jc w:val="center"/>
              <w:rPr>
                <w:color w:val="000000"/>
                <w:sz w:val="12"/>
                <w:szCs w:val="12"/>
              </w:rPr>
            </w:pPr>
            <w:r>
              <w:rPr>
                <w:color w:val="000000"/>
                <w:sz w:val="12"/>
                <w:szCs w:val="12"/>
              </w:rPr>
              <w:t>130,981</w:t>
            </w:r>
          </w:p>
        </w:tc>
        <w:tc>
          <w:tcPr>
            <w:tcW w:w="193" w:type="pct"/>
            <w:tcBorders>
              <w:top w:val="nil"/>
              <w:left w:val="nil"/>
              <w:bottom w:val="single" w:sz="4" w:space="0" w:color="auto"/>
              <w:right w:val="single" w:sz="4" w:space="0" w:color="auto"/>
            </w:tcBorders>
            <w:shd w:val="clear" w:color="auto" w:fill="auto"/>
            <w:tcMar>
              <w:left w:w="28" w:type="dxa"/>
              <w:right w:w="28" w:type="dxa"/>
            </w:tcMar>
            <w:vAlign w:val="center"/>
          </w:tcPr>
          <w:p w14:paraId="1D660B94" w14:textId="77777777" w:rsidR="00D84C3C" w:rsidRDefault="00D84C3C" w:rsidP="00B01ED5">
            <w:pPr>
              <w:jc w:val="center"/>
              <w:rPr>
                <w:color w:val="000000"/>
                <w:sz w:val="12"/>
                <w:szCs w:val="12"/>
              </w:rPr>
            </w:pPr>
            <w:r>
              <w:rPr>
                <w:color w:val="000000"/>
                <w:sz w:val="12"/>
                <w:szCs w:val="12"/>
              </w:rPr>
              <w:t>31,500</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tcPr>
          <w:p w14:paraId="6ED6E735" w14:textId="77777777" w:rsidR="00D84C3C" w:rsidRDefault="00D84C3C" w:rsidP="00B01ED5">
            <w:pPr>
              <w:jc w:val="center"/>
              <w:rPr>
                <w:color w:val="000000"/>
                <w:sz w:val="12"/>
                <w:szCs w:val="12"/>
              </w:rPr>
            </w:pPr>
            <w:r>
              <w:rPr>
                <w:color w:val="000000"/>
                <w:sz w:val="12"/>
                <w:szCs w:val="12"/>
              </w:rPr>
              <w:t>0,000</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tcPr>
          <w:p w14:paraId="4570D02B" w14:textId="77777777" w:rsidR="00D84C3C" w:rsidRDefault="00D84C3C" w:rsidP="00B01ED5">
            <w:pPr>
              <w:jc w:val="center"/>
              <w:rPr>
                <w:color w:val="000000"/>
                <w:sz w:val="12"/>
                <w:szCs w:val="12"/>
              </w:rPr>
            </w:pPr>
            <w:r>
              <w:rPr>
                <w:color w:val="000000"/>
                <w:sz w:val="12"/>
                <w:szCs w:val="12"/>
              </w:rPr>
              <w:t>135,477</w:t>
            </w:r>
          </w:p>
        </w:tc>
        <w:tc>
          <w:tcPr>
            <w:tcW w:w="170" w:type="pct"/>
            <w:tcBorders>
              <w:top w:val="nil"/>
              <w:left w:val="nil"/>
              <w:bottom w:val="single" w:sz="4" w:space="0" w:color="auto"/>
              <w:right w:val="single" w:sz="4" w:space="0" w:color="auto"/>
            </w:tcBorders>
            <w:shd w:val="clear" w:color="auto" w:fill="auto"/>
            <w:tcMar>
              <w:left w:w="28" w:type="dxa"/>
              <w:right w:w="28" w:type="dxa"/>
            </w:tcMar>
            <w:vAlign w:val="center"/>
          </w:tcPr>
          <w:p w14:paraId="13EEDB77" w14:textId="77777777" w:rsidR="00D84C3C" w:rsidRDefault="00D84C3C" w:rsidP="00B01ED5">
            <w:pPr>
              <w:jc w:val="center"/>
              <w:rPr>
                <w:color w:val="000000"/>
                <w:sz w:val="12"/>
                <w:szCs w:val="12"/>
              </w:rPr>
            </w:pPr>
            <w:r>
              <w:rPr>
                <w:color w:val="000000"/>
                <w:sz w:val="12"/>
                <w:szCs w:val="12"/>
              </w:rPr>
              <w:t>0,000</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4D660F8A" w14:textId="77777777" w:rsidR="00D84C3C" w:rsidRDefault="00D84C3C" w:rsidP="00B01ED5">
            <w:pPr>
              <w:jc w:val="center"/>
              <w:rPr>
                <w:color w:val="000000"/>
                <w:sz w:val="12"/>
                <w:szCs w:val="12"/>
              </w:rPr>
            </w:pPr>
            <w:r>
              <w:rPr>
                <w:color w:val="000000"/>
                <w:sz w:val="12"/>
                <w:szCs w:val="12"/>
              </w:rPr>
              <w:t>0,000</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tcPr>
          <w:p w14:paraId="5F6EFA85" w14:textId="77777777" w:rsidR="00D84C3C" w:rsidRDefault="00D84C3C" w:rsidP="00B01ED5">
            <w:pPr>
              <w:jc w:val="center"/>
              <w:rPr>
                <w:color w:val="000000"/>
                <w:sz w:val="12"/>
                <w:szCs w:val="12"/>
              </w:rPr>
            </w:pPr>
            <w:r>
              <w:rPr>
                <w:color w:val="000000"/>
                <w:sz w:val="12"/>
                <w:szCs w:val="12"/>
              </w:rPr>
              <w:t>175,984</w:t>
            </w:r>
          </w:p>
        </w:tc>
        <w:tc>
          <w:tcPr>
            <w:tcW w:w="170" w:type="pct"/>
            <w:tcBorders>
              <w:top w:val="nil"/>
              <w:left w:val="nil"/>
              <w:bottom w:val="single" w:sz="4" w:space="0" w:color="auto"/>
              <w:right w:val="single" w:sz="4" w:space="0" w:color="auto"/>
            </w:tcBorders>
            <w:shd w:val="clear" w:color="auto" w:fill="auto"/>
            <w:tcMar>
              <w:left w:w="28" w:type="dxa"/>
              <w:right w:w="28" w:type="dxa"/>
            </w:tcMar>
            <w:vAlign w:val="center"/>
          </w:tcPr>
          <w:p w14:paraId="3F8DB4E8" w14:textId="77777777" w:rsidR="00D84C3C" w:rsidRDefault="00D84C3C" w:rsidP="00B01ED5">
            <w:pPr>
              <w:jc w:val="center"/>
              <w:rPr>
                <w:color w:val="000000"/>
                <w:sz w:val="12"/>
                <w:szCs w:val="12"/>
              </w:rPr>
            </w:pPr>
            <w:r>
              <w:rPr>
                <w:color w:val="000000"/>
                <w:sz w:val="12"/>
                <w:szCs w:val="12"/>
              </w:rPr>
              <w:t>0,000</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3A61F409" w14:textId="77777777" w:rsidR="00D84C3C" w:rsidRDefault="00D84C3C" w:rsidP="00B01ED5">
            <w:pPr>
              <w:jc w:val="center"/>
              <w:rPr>
                <w:color w:val="000000"/>
                <w:sz w:val="12"/>
                <w:szCs w:val="12"/>
              </w:rPr>
            </w:pPr>
            <w:r>
              <w:rPr>
                <w:color w:val="000000"/>
                <w:sz w:val="12"/>
                <w:szCs w:val="12"/>
              </w:rPr>
              <w:t>0,000</w:t>
            </w:r>
          </w:p>
        </w:tc>
        <w:tc>
          <w:tcPr>
            <w:tcW w:w="247" w:type="pct"/>
            <w:tcBorders>
              <w:top w:val="nil"/>
              <w:left w:val="nil"/>
              <w:bottom w:val="single" w:sz="4" w:space="0" w:color="auto"/>
              <w:right w:val="single" w:sz="4" w:space="0" w:color="auto"/>
            </w:tcBorders>
            <w:shd w:val="clear" w:color="auto" w:fill="auto"/>
            <w:tcMar>
              <w:left w:w="28" w:type="dxa"/>
              <w:right w:w="28" w:type="dxa"/>
            </w:tcMar>
            <w:vAlign w:val="center"/>
          </w:tcPr>
          <w:p w14:paraId="5ADBC93F" w14:textId="77777777" w:rsidR="00D84C3C" w:rsidRDefault="00D84C3C" w:rsidP="00B01ED5">
            <w:pPr>
              <w:jc w:val="center"/>
              <w:rPr>
                <w:color w:val="000000"/>
                <w:sz w:val="12"/>
                <w:szCs w:val="12"/>
              </w:rPr>
            </w:pPr>
            <w:r>
              <w:rPr>
                <w:color w:val="000000"/>
                <w:sz w:val="12"/>
                <w:szCs w:val="12"/>
              </w:rPr>
              <w:t>194,450</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3CC456C5" w14:textId="77777777" w:rsidR="00D84C3C" w:rsidRDefault="00D84C3C" w:rsidP="00B01ED5">
            <w:pPr>
              <w:jc w:val="center"/>
              <w:rPr>
                <w:color w:val="000000"/>
                <w:sz w:val="12"/>
                <w:szCs w:val="12"/>
              </w:rPr>
            </w:pPr>
            <w:r>
              <w:rPr>
                <w:color w:val="000000"/>
                <w:sz w:val="12"/>
                <w:szCs w:val="12"/>
              </w:rPr>
              <w:t>0,000</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53419816" w14:textId="77777777" w:rsidR="00D84C3C" w:rsidRDefault="00D84C3C" w:rsidP="00B01ED5">
            <w:pPr>
              <w:jc w:val="center"/>
              <w:rPr>
                <w:color w:val="000000"/>
                <w:sz w:val="12"/>
                <w:szCs w:val="12"/>
              </w:rPr>
            </w:pPr>
            <w:r>
              <w:rPr>
                <w:color w:val="000000"/>
                <w:sz w:val="12"/>
                <w:szCs w:val="12"/>
              </w:rPr>
              <w:t>0,000</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167459A3" w14:textId="77777777" w:rsidR="00D84C3C" w:rsidRPr="00B17FFC" w:rsidRDefault="00D84C3C" w:rsidP="00B01ED5">
            <w:pPr>
              <w:jc w:val="center"/>
              <w:rPr>
                <w:color w:val="000000"/>
                <w:sz w:val="12"/>
                <w:szCs w:val="12"/>
              </w:rPr>
            </w:pPr>
            <w:r w:rsidRPr="00B17FFC">
              <w:rPr>
                <w:color w:val="000000"/>
                <w:sz w:val="12"/>
                <w:szCs w:val="12"/>
              </w:rPr>
              <w:t>243,538</w:t>
            </w:r>
          </w:p>
        </w:tc>
        <w:tc>
          <w:tcPr>
            <w:tcW w:w="141" w:type="pct"/>
            <w:tcBorders>
              <w:top w:val="nil"/>
              <w:left w:val="nil"/>
              <w:bottom w:val="single" w:sz="4" w:space="0" w:color="auto"/>
              <w:right w:val="single" w:sz="4" w:space="0" w:color="auto"/>
            </w:tcBorders>
            <w:shd w:val="clear" w:color="auto" w:fill="auto"/>
            <w:tcMar>
              <w:left w:w="28" w:type="dxa"/>
              <w:right w:w="28" w:type="dxa"/>
            </w:tcMar>
            <w:vAlign w:val="center"/>
          </w:tcPr>
          <w:p w14:paraId="089F8D4C" w14:textId="77777777" w:rsidR="00D84C3C" w:rsidRDefault="00D84C3C" w:rsidP="00B01ED5">
            <w:pPr>
              <w:jc w:val="center"/>
              <w:rPr>
                <w:color w:val="000000"/>
                <w:sz w:val="12"/>
                <w:szCs w:val="12"/>
              </w:rPr>
            </w:pPr>
            <w:r>
              <w:rPr>
                <w:color w:val="000000"/>
                <w:sz w:val="12"/>
                <w:szCs w:val="12"/>
              </w:rPr>
              <w:t>65,000</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6BFC503C" w14:textId="77777777" w:rsidR="00D84C3C" w:rsidRDefault="00D84C3C" w:rsidP="00B01ED5">
            <w:pPr>
              <w:jc w:val="center"/>
              <w:rPr>
                <w:color w:val="000000"/>
                <w:sz w:val="12"/>
                <w:szCs w:val="12"/>
              </w:rPr>
            </w:pPr>
            <w:r>
              <w:rPr>
                <w:color w:val="000000"/>
                <w:sz w:val="12"/>
                <w:szCs w:val="12"/>
              </w:rPr>
              <w:t>0,000</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tcPr>
          <w:p w14:paraId="499EED68" w14:textId="77777777" w:rsidR="00D84C3C" w:rsidRPr="00B17FFC" w:rsidRDefault="00D84C3C" w:rsidP="00B01ED5">
            <w:pPr>
              <w:jc w:val="center"/>
              <w:rPr>
                <w:color w:val="000000"/>
                <w:sz w:val="12"/>
                <w:szCs w:val="12"/>
              </w:rPr>
            </w:pPr>
            <w:r w:rsidRPr="00B17FFC">
              <w:rPr>
                <w:color w:val="000000"/>
                <w:sz w:val="12"/>
                <w:szCs w:val="12"/>
              </w:rPr>
              <w:t>880,430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tcPr>
          <w:p w14:paraId="71067FED" w14:textId="77777777" w:rsidR="00D84C3C" w:rsidRPr="00B17FFC" w:rsidRDefault="00D84C3C" w:rsidP="00B01ED5">
            <w:pPr>
              <w:jc w:val="center"/>
              <w:rPr>
                <w:color w:val="000000"/>
                <w:sz w:val="12"/>
                <w:szCs w:val="12"/>
              </w:rPr>
            </w:pPr>
            <w:r w:rsidRPr="00B17FFC">
              <w:rPr>
                <w:color w:val="000000"/>
                <w:sz w:val="12"/>
                <w:szCs w:val="12"/>
              </w:rPr>
              <w:t>96,500</w:t>
            </w:r>
          </w:p>
        </w:tc>
      </w:tr>
      <w:tr w:rsidR="00D84C3C" w:rsidRPr="00FB5BCD" w14:paraId="1F29C96B" w14:textId="77777777" w:rsidTr="00B01ED5">
        <w:trPr>
          <w:trHeight w:val="698"/>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8C398B" w14:textId="77777777" w:rsidR="00D84C3C" w:rsidRPr="00FB5BCD" w:rsidRDefault="00D84C3C" w:rsidP="00B01ED5">
            <w:pPr>
              <w:jc w:val="center"/>
              <w:rPr>
                <w:color w:val="000000"/>
                <w:sz w:val="12"/>
                <w:szCs w:val="12"/>
              </w:rPr>
            </w:pPr>
            <w:r w:rsidRPr="00FB5BCD">
              <w:rPr>
                <w:color w:val="000000"/>
                <w:sz w:val="12"/>
                <w:szCs w:val="12"/>
              </w:rPr>
              <w:t>1.2.1</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8886ED" w14:textId="77777777" w:rsidR="00D84C3C" w:rsidRPr="00FB5BCD" w:rsidRDefault="00D84C3C" w:rsidP="00B01ED5">
            <w:pPr>
              <w:rPr>
                <w:sz w:val="12"/>
                <w:szCs w:val="12"/>
              </w:rPr>
            </w:pPr>
            <w:r w:rsidRPr="00FB5BCD">
              <w:rPr>
                <w:sz w:val="12"/>
                <w:szCs w:val="12"/>
              </w:rPr>
              <w:t>Реконструкция, модернизация, техническое перевооружение  трансформаторных и иных под</w:t>
            </w:r>
            <w:r>
              <w:rPr>
                <w:sz w:val="12"/>
                <w:szCs w:val="12"/>
              </w:rPr>
              <w:t>-</w:t>
            </w:r>
            <w:r w:rsidRPr="00FB5BCD">
              <w:rPr>
                <w:sz w:val="12"/>
                <w:szCs w:val="12"/>
              </w:rPr>
              <w:t>станций, распределительных пунктов, всего, в том числе:</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AD0EA3" w14:textId="77777777" w:rsidR="00D84C3C" w:rsidRPr="00FB5BCD" w:rsidRDefault="00D84C3C" w:rsidP="00B01ED5">
            <w:pPr>
              <w:jc w:val="center"/>
              <w:rPr>
                <w:color w:val="000000"/>
                <w:sz w:val="12"/>
                <w:szCs w:val="12"/>
              </w:rPr>
            </w:pPr>
            <w:r>
              <w:rPr>
                <w:color w:val="000000"/>
                <w:sz w:val="12"/>
                <w:szCs w:val="12"/>
              </w:rPr>
              <w:t>-</w:t>
            </w:r>
          </w:p>
        </w:tc>
        <w:tc>
          <w:tcPr>
            <w:tcW w:w="32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174334" w14:textId="77777777" w:rsidR="00D84C3C" w:rsidRDefault="00D84C3C" w:rsidP="00B01ED5">
            <w:pPr>
              <w:jc w:val="center"/>
              <w:rPr>
                <w:color w:val="000000"/>
                <w:sz w:val="12"/>
                <w:szCs w:val="12"/>
              </w:rPr>
            </w:pPr>
            <w:r>
              <w:rPr>
                <w:color w:val="000000"/>
                <w:sz w:val="12"/>
                <w:szCs w:val="12"/>
              </w:rPr>
              <w:t>951,458</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tcPr>
          <w:p w14:paraId="577A0060" w14:textId="77777777" w:rsidR="00D84C3C" w:rsidRDefault="00D84C3C" w:rsidP="00B01ED5">
            <w:pPr>
              <w:jc w:val="center"/>
              <w:rPr>
                <w:color w:val="000000"/>
                <w:sz w:val="12"/>
                <w:szCs w:val="12"/>
              </w:rPr>
            </w:pPr>
            <w:r>
              <w:rPr>
                <w:color w:val="000000"/>
                <w:sz w:val="12"/>
                <w:szCs w:val="12"/>
              </w:rPr>
              <w:t>0,000</w:t>
            </w: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14:paraId="7E6D3E95" w14:textId="77777777" w:rsidR="00D84C3C" w:rsidRDefault="00D84C3C" w:rsidP="00B01ED5">
            <w:pPr>
              <w:jc w:val="center"/>
              <w:rPr>
                <w:color w:val="000000"/>
                <w:sz w:val="12"/>
                <w:szCs w:val="12"/>
              </w:rPr>
            </w:pPr>
            <w:r>
              <w:rPr>
                <w:color w:val="000000"/>
                <w:sz w:val="12"/>
                <w:szCs w:val="12"/>
              </w:rPr>
              <w:t>130,981</w:t>
            </w:r>
          </w:p>
        </w:tc>
        <w:tc>
          <w:tcPr>
            <w:tcW w:w="193" w:type="pct"/>
            <w:tcBorders>
              <w:top w:val="nil"/>
              <w:left w:val="nil"/>
              <w:bottom w:val="single" w:sz="4" w:space="0" w:color="auto"/>
              <w:right w:val="single" w:sz="4" w:space="0" w:color="auto"/>
            </w:tcBorders>
            <w:shd w:val="clear" w:color="auto" w:fill="auto"/>
            <w:tcMar>
              <w:left w:w="28" w:type="dxa"/>
              <w:right w:w="28" w:type="dxa"/>
            </w:tcMar>
            <w:vAlign w:val="center"/>
          </w:tcPr>
          <w:p w14:paraId="4006E6EB" w14:textId="77777777" w:rsidR="00D84C3C" w:rsidRDefault="00D84C3C" w:rsidP="00B01ED5">
            <w:pPr>
              <w:jc w:val="center"/>
              <w:rPr>
                <w:color w:val="000000"/>
                <w:sz w:val="12"/>
                <w:szCs w:val="12"/>
              </w:rPr>
            </w:pPr>
            <w:r>
              <w:rPr>
                <w:color w:val="000000"/>
                <w:sz w:val="12"/>
                <w:szCs w:val="12"/>
              </w:rPr>
              <w:t>31,500</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tcPr>
          <w:p w14:paraId="63D5AAE6" w14:textId="77777777" w:rsidR="00D84C3C" w:rsidRDefault="00D84C3C" w:rsidP="00B01ED5">
            <w:pPr>
              <w:jc w:val="center"/>
              <w:rPr>
                <w:color w:val="000000"/>
                <w:sz w:val="12"/>
                <w:szCs w:val="12"/>
              </w:rPr>
            </w:pPr>
            <w:r>
              <w:rPr>
                <w:color w:val="000000"/>
                <w:sz w:val="12"/>
                <w:szCs w:val="12"/>
              </w:rPr>
              <w:t>0,000</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tcPr>
          <w:p w14:paraId="170A181E" w14:textId="77777777" w:rsidR="00D84C3C" w:rsidRDefault="00D84C3C" w:rsidP="00B01ED5">
            <w:pPr>
              <w:jc w:val="center"/>
              <w:rPr>
                <w:color w:val="000000"/>
                <w:sz w:val="12"/>
                <w:szCs w:val="12"/>
              </w:rPr>
            </w:pPr>
            <w:r>
              <w:rPr>
                <w:color w:val="000000"/>
                <w:sz w:val="12"/>
                <w:szCs w:val="12"/>
              </w:rPr>
              <w:t>128,593</w:t>
            </w:r>
          </w:p>
        </w:tc>
        <w:tc>
          <w:tcPr>
            <w:tcW w:w="170" w:type="pct"/>
            <w:tcBorders>
              <w:top w:val="nil"/>
              <w:left w:val="nil"/>
              <w:bottom w:val="single" w:sz="4" w:space="0" w:color="auto"/>
              <w:right w:val="single" w:sz="4" w:space="0" w:color="auto"/>
            </w:tcBorders>
            <w:shd w:val="clear" w:color="auto" w:fill="auto"/>
            <w:tcMar>
              <w:left w:w="28" w:type="dxa"/>
              <w:right w:w="28" w:type="dxa"/>
            </w:tcMar>
            <w:vAlign w:val="center"/>
          </w:tcPr>
          <w:p w14:paraId="794BF336" w14:textId="77777777" w:rsidR="00D84C3C" w:rsidRDefault="00D84C3C" w:rsidP="00B01ED5">
            <w:pPr>
              <w:jc w:val="center"/>
              <w:rPr>
                <w:color w:val="000000"/>
                <w:sz w:val="12"/>
                <w:szCs w:val="12"/>
              </w:rPr>
            </w:pPr>
            <w:r>
              <w:rPr>
                <w:color w:val="000000"/>
                <w:sz w:val="12"/>
                <w:szCs w:val="12"/>
              </w:rPr>
              <w:t>0,000</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71BE6749" w14:textId="77777777" w:rsidR="00D84C3C" w:rsidRDefault="00D84C3C" w:rsidP="00B01ED5">
            <w:pPr>
              <w:jc w:val="center"/>
              <w:rPr>
                <w:color w:val="000000"/>
                <w:sz w:val="12"/>
                <w:szCs w:val="12"/>
              </w:rPr>
            </w:pPr>
            <w:r>
              <w:rPr>
                <w:color w:val="000000"/>
                <w:sz w:val="12"/>
                <w:szCs w:val="12"/>
              </w:rPr>
              <w:t>0,000</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tcPr>
          <w:p w14:paraId="308D4159" w14:textId="77777777" w:rsidR="00D84C3C" w:rsidRDefault="00D84C3C" w:rsidP="00B01ED5">
            <w:pPr>
              <w:jc w:val="center"/>
              <w:rPr>
                <w:color w:val="000000"/>
                <w:sz w:val="12"/>
                <w:szCs w:val="12"/>
              </w:rPr>
            </w:pPr>
            <w:r>
              <w:rPr>
                <w:color w:val="000000"/>
                <w:sz w:val="12"/>
                <w:szCs w:val="12"/>
              </w:rPr>
              <w:t>175,984</w:t>
            </w:r>
          </w:p>
        </w:tc>
        <w:tc>
          <w:tcPr>
            <w:tcW w:w="170" w:type="pct"/>
            <w:tcBorders>
              <w:top w:val="nil"/>
              <w:left w:val="nil"/>
              <w:bottom w:val="single" w:sz="4" w:space="0" w:color="auto"/>
              <w:right w:val="single" w:sz="4" w:space="0" w:color="auto"/>
            </w:tcBorders>
            <w:shd w:val="clear" w:color="auto" w:fill="auto"/>
            <w:tcMar>
              <w:left w:w="28" w:type="dxa"/>
              <w:right w:w="28" w:type="dxa"/>
            </w:tcMar>
            <w:vAlign w:val="center"/>
          </w:tcPr>
          <w:p w14:paraId="3610C77A" w14:textId="77777777" w:rsidR="00D84C3C" w:rsidRDefault="00D84C3C" w:rsidP="00B01ED5">
            <w:pPr>
              <w:jc w:val="center"/>
              <w:rPr>
                <w:color w:val="000000"/>
                <w:sz w:val="12"/>
                <w:szCs w:val="12"/>
              </w:rPr>
            </w:pPr>
            <w:r>
              <w:rPr>
                <w:color w:val="000000"/>
                <w:sz w:val="12"/>
                <w:szCs w:val="12"/>
              </w:rPr>
              <w:t>0,000</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3CC16C7C" w14:textId="77777777" w:rsidR="00D84C3C" w:rsidRDefault="00D84C3C" w:rsidP="00B01ED5">
            <w:pPr>
              <w:jc w:val="center"/>
              <w:rPr>
                <w:color w:val="000000"/>
                <w:sz w:val="12"/>
                <w:szCs w:val="12"/>
              </w:rPr>
            </w:pPr>
            <w:r>
              <w:rPr>
                <w:color w:val="000000"/>
                <w:sz w:val="12"/>
                <w:szCs w:val="12"/>
              </w:rPr>
              <w:t>0,000</w:t>
            </w:r>
          </w:p>
        </w:tc>
        <w:tc>
          <w:tcPr>
            <w:tcW w:w="247" w:type="pct"/>
            <w:tcBorders>
              <w:top w:val="nil"/>
              <w:left w:val="nil"/>
              <w:bottom w:val="single" w:sz="4" w:space="0" w:color="auto"/>
              <w:right w:val="single" w:sz="4" w:space="0" w:color="auto"/>
            </w:tcBorders>
            <w:shd w:val="clear" w:color="auto" w:fill="auto"/>
            <w:tcMar>
              <w:left w:w="28" w:type="dxa"/>
              <w:right w:w="28" w:type="dxa"/>
            </w:tcMar>
            <w:vAlign w:val="center"/>
          </w:tcPr>
          <w:p w14:paraId="636BB0BA" w14:textId="77777777" w:rsidR="00D84C3C" w:rsidRDefault="00D84C3C" w:rsidP="00B01ED5">
            <w:pPr>
              <w:jc w:val="center"/>
              <w:rPr>
                <w:color w:val="000000"/>
                <w:sz w:val="12"/>
                <w:szCs w:val="12"/>
              </w:rPr>
            </w:pPr>
            <w:r>
              <w:rPr>
                <w:color w:val="000000"/>
                <w:sz w:val="12"/>
                <w:szCs w:val="12"/>
              </w:rPr>
              <w:t>187,626</w:t>
            </w:r>
          </w:p>
        </w:tc>
        <w:tc>
          <w:tcPr>
            <w:tcW w:w="171" w:type="pct"/>
            <w:tcBorders>
              <w:top w:val="nil"/>
              <w:left w:val="nil"/>
              <w:bottom w:val="single" w:sz="4" w:space="0" w:color="auto"/>
              <w:right w:val="single" w:sz="4" w:space="0" w:color="auto"/>
            </w:tcBorders>
            <w:shd w:val="clear" w:color="auto" w:fill="auto"/>
            <w:tcMar>
              <w:left w:w="28" w:type="dxa"/>
              <w:right w:w="28" w:type="dxa"/>
            </w:tcMar>
            <w:vAlign w:val="center"/>
          </w:tcPr>
          <w:p w14:paraId="3567CE0D" w14:textId="77777777" w:rsidR="00D84C3C" w:rsidRDefault="00D84C3C" w:rsidP="00B01ED5">
            <w:pPr>
              <w:jc w:val="center"/>
              <w:rPr>
                <w:color w:val="000000"/>
                <w:sz w:val="12"/>
                <w:szCs w:val="12"/>
              </w:rPr>
            </w:pPr>
            <w:r>
              <w:rPr>
                <w:color w:val="000000"/>
                <w:sz w:val="12"/>
                <w:szCs w:val="12"/>
              </w:rPr>
              <w:t>0,000</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6A589393" w14:textId="77777777" w:rsidR="00D84C3C" w:rsidRDefault="00D84C3C" w:rsidP="00B01ED5">
            <w:pPr>
              <w:jc w:val="center"/>
              <w:rPr>
                <w:color w:val="000000"/>
                <w:sz w:val="12"/>
                <w:szCs w:val="12"/>
              </w:rPr>
            </w:pPr>
            <w:r>
              <w:rPr>
                <w:color w:val="000000"/>
                <w:sz w:val="12"/>
                <w:szCs w:val="12"/>
              </w:rPr>
              <w:t>0,000</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14:paraId="632259D9" w14:textId="77777777" w:rsidR="00D84C3C" w:rsidRPr="00B17FFC" w:rsidRDefault="00D84C3C" w:rsidP="00B01ED5">
            <w:pPr>
              <w:jc w:val="center"/>
              <w:rPr>
                <w:color w:val="000000"/>
                <w:sz w:val="12"/>
                <w:szCs w:val="12"/>
              </w:rPr>
            </w:pPr>
            <w:r w:rsidRPr="00B17FFC">
              <w:rPr>
                <w:color w:val="000000"/>
                <w:sz w:val="12"/>
                <w:szCs w:val="12"/>
              </w:rPr>
              <w:t>243,538</w:t>
            </w:r>
          </w:p>
        </w:tc>
        <w:tc>
          <w:tcPr>
            <w:tcW w:w="141" w:type="pct"/>
            <w:tcBorders>
              <w:top w:val="nil"/>
              <w:left w:val="nil"/>
              <w:bottom w:val="single" w:sz="4" w:space="0" w:color="auto"/>
              <w:right w:val="single" w:sz="4" w:space="0" w:color="auto"/>
            </w:tcBorders>
            <w:shd w:val="clear" w:color="auto" w:fill="auto"/>
            <w:tcMar>
              <w:left w:w="28" w:type="dxa"/>
              <w:right w:w="28" w:type="dxa"/>
            </w:tcMar>
            <w:vAlign w:val="center"/>
          </w:tcPr>
          <w:p w14:paraId="37DDC5CE" w14:textId="77777777" w:rsidR="00D84C3C" w:rsidRDefault="00D84C3C" w:rsidP="00B01ED5">
            <w:pPr>
              <w:jc w:val="center"/>
              <w:rPr>
                <w:color w:val="000000"/>
                <w:sz w:val="12"/>
                <w:szCs w:val="12"/>
              </w:rPr>
            </w:pPr>
            <w:r>
              <w:rPr>
                <w:color w:val="000000"/>
                <w:sz w:val="12"/>
                <w:szCs w:val="12"/>
              </w:rPr>
              <w:t>65,000</w:t>
            </w:r>
          </w:p>
        </w:tc>
        <w:tc>
          <w:tcPr>
            <w:tcW w:w="232" w:type="pct"/>
            <w:tcBorders>
              <w:top w:val="nil"/>
              <w:left w:val="nil"/>
              <w:bottom w:val="single" w:sz="4" w:space="0" w:color="auto"/>
              <w:right w:val="single" w:sz="4" w:space="0" w:color="auto"/>
            </w:tcBorders>
            <w:shd w:val="clear" w:color="auto" w:fill="auto"/>
            <w:tcMar>
              <w:left w:w="28" w:type="dxa"/>
              <w:right w:w="28" w:type="dxa"/>
            </w:tcMar>
            <w:vAlign w:val="center"/>
          </w:tcPr>
          <w:p w14:paraId="51FA3FDC" w14:textId="77777777" w:rsidR="00D84C3C" w:rsidRDefault="00D84C3C" w:rsidP="00B01ED5">
            <w:pPr>
              <w:jc w:val="center"/>
              <w:rPr>
                <w:color w:val="000000"/>
                <w:sz w:val="12"/>
                <w:szCs w:val="12"/>
              </w:rPr>
            </w:pPr>
            <w:r>
              <w:rPr>
                <w:color w:val="000000"/>
                <w:sz w:val="12"/>
                <w:szCs w:val="12"/>
              </w:rPr>
              <w:t>0,000</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tcPr>
          <w:p w14:paraId="0870B477" w14:textId="77777777" w:rsidR="00D84C3C" w:rsidRPr="00B17FFC" w:rsidRDefault="00D84C3C" w:rsidP="00B01ED5">
            <w:pPr>
              <w:jc w:val="center"/>
              <w:rPr>
                <w:color w:val="000000"/>
                <w:sz w:val="12"/>
                <w:szCs w:val="12"/>
              </w:rPr>
            </w:pPr>
            <w:r w:rsidRPr="00B17FFC">
              <w:rPr>
                <w:color w:val="000000"/>
                <w:sz w:val="12"/>
                <w:szCs w:val="12"/>
              </w:rPr>
              <w:t>866,722</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tcPr>
          <w:p w14:paraId="66C7EF07" w14:textId="77777777" w:rsidR="00D84C3C" w:rsidRPr="00B17FFC" w:rsidRDefault="00D84C3C" w:rsidP="00B01ED5">
            <w:pPr>
              <w:jc w:val="center"/>
              <w:rPr>
                <w:color w:val="000000"/>
                <w:sz w:val="12"/>
                <w:szCs w:val="12"/>
              </w:rPr>
            </w:pPr>
            <w:r w:rsidRPr="00B17FFC">
              <w:rPr>
                <w:color w:val="000000"/>
                <w:sz w:val="12"/>
                <w:szCs w:val="12"/>
              </w:rPr>
              <w:t>96,500</w:t>
            </w:r>
          </w:p>
        </w:tc>
      </w:tr>
      <w:tr w:rsidR="00D84C3C" w:rsidRPr="00FB5BCD" w14:paraId="5076496F" w14:textId="77777777" w:rsidTr="00B01ED5">
        <w:trPr>
          <w:trHeight w:val="132"/>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20DA9A" w14:textId="77777777" w:rsidR="00D84C3C" w:rsidRPr="00FB5BCD" w:rsidRDefault="00D84C3C" w:rsidP="00B01ED5">
            <w:pPr>
              <w:jc w:val="center"/>
              <w:rPr>
                <w:color w:val="000000"/>
                <w:sz w:val="12"/>
                <w:szCs w:val="12"/>
              </w:rPr>
            </w:pPr>
            <w:r w:rsidRPr="00FB5BCD">
              <w:rPr>
                <w:color w:val="000000"/>
                <w:sz w:val="12"/>
                <w:szCs w:val="12"/>
              </w:rPr>
              <w:t>1.2.1.1</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6EF96D" w14:textId="77777777" w:rsidR="00D84C3C" w:rsidRDefault="00D84C3C" w:rsidP="00B01ED5">
            <w:pPr>
              <w:rPr>
                <w:sz w:val="12"/>
                <w:szCs w:val="12"/>
              </w:rPr>
            </w:pPr>
            <w:r w:rsidRPr="00FB5BCD">
              <w:rPr>
                <w:sz w:val="12"/>
                <w:szCs w:val="12"/>
              </w:rPr>
              <w:t>Реконструкция трансформатор</w:t>
            </w:r>
            <w:r>
              <w:rPr>
                <w:sz w:val="12"/>
                <w:szCs w:val="12"/>
              </w:rPr>
              <w:t>-</w:t>
            </w:r>
            <w:r w:rsidRPr="00FB5BCD">
              <w:rPr>
                <w:sz w:val="12"/>
                <w:szCs w:val="12"/>
              </w:rPr>
              <w:t>ных и иных подстанций,</w:t>
            </w:r>
          </w:p>
          <w:p w14:paraId="306375E8" w14:textId="77777777" w:rsidR="00D84C3C" w:rsidRPr="00FB5BCD" w:rsidRDefault="00D84C3C" w:rsidP="00B01ED5">
            <w:pPr>
              <w:rPr>
                <w:sz w:val="12"/>
                <w:szCs w:val="12"/>
              </w:rPr>
            </w:pPr>
            <w:r w:rsidRPr="00FB5BCD">
              <w:rPr>
                <w:sz w:val="12"/>
                <w:szCs w:val="12"/>
              </w:rPr>
              <w:t>всего,</w:t>
            </w:r>
            <w:r>
              <w:rPr>
                <w:sz w:val="12"/>
                <w:szCs w:val="12"/>
              </w:rPr>
              <w:t xml:space="preserve"> </w:t>
            </w:r>
            <w:r w:rsidRPr="00FB5BCD">
              <w:rPr>
                <w:sz w:val="12"/>
                <w:szCs w:val="12"/>
              </w:rPr>
              <w:t>в том числе:</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AF1EAB" w14:textId="77777777" w:rsidR="00D84C3C" w:rsidRPr="00FB5BCD" w:rsidRDefault="00D84C3C" w:rsidP="00B01ED5">
            <w:pPr>
              <w:jc w:val="center"/>
              <w:rPr>
                <w:color w:val="000000"/>
                <w:sz w:val="12"/>
                <w:szCs w:val="12"/>
              </w:rPr>
            </w:pPr>
            <w:r>
              <w:rPr>
                <w:color w:val="000000"/>
                <w:sz w:val="12"/>
                <w:szCs w:val="12"/>
              </w:rPr>
              <w:t>-</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AB6" w14:textId="77777777" w:rsidR="00D84C3C" w:rsidRDefault="00D84C3C" w:rsidP="00B01ED5">
            <w:pPr>
              <w:jc w:val="center"/>
              <w:rPr>
                <w:color w:val="000000"/>
                <w:sz w:val="12"/>
                <w:szCs w:val="12"/>
              </w:rPr>
            </w:pPr>
            <w:r>
              <w:rPr>
                <w:color w:val="000000"/>
                <w:sz w:val="12"/>
                <w:szCs w:val="12"/>
              </w:rPr>
              <w:t>951,458</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C863DE"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AC2DFD" w14:textId="77777777" w:rsidR="00D84C3C" w:rsidRDefault="00D84C3C" w:rsidP="00B01ED5">
            <w:pPr>
              <w:jc w:val="center"/>
              <w:rPr>
                <w:color w:val="000000"/>
                <w:sz w:val="12"/>
                <w:szCs w:val="12"/>
              </w:rPr>
            </w:pPr>
            <w:r>
              <w:rPr>
                <w:color w:val="000000"/>
                <w:sz w:val="12"/>
                <w:szCs w:val="12"/>
              </w:rPr>
              <w:t>130,981</w:t>
            </w:r>
          </w:p>
        </w:tc>
        <w:tc>
          <w:tcPr>
            <w:tcW w:w="1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6D23CA" w14:textId="77777777" w:rsidR="00D84C3C" w:rsidRDefault="00D84C3C" w:rsidP="00B01ED5">
            <w:pPr>
              <w:jc w:val="center"/>
              <w:rPr>
                <w:color w:val="000000"/>
                <w:sz w:val="12"/>
                <w:szCs w:val="12"/>
              </w:rPr>
            </w:pPr>
            <w:r>
              <w:rPr>
                <w:color w:val="000000"/>
                <w:sz w:val="12"/>
                <w:szCs w:val="12"/>
              </w:rPr>
              <w:t>31,500</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02F743"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4C159" w14:textId="77777777" w:rsidR="00D84C3C" w:rsidRDefault="00D84C3C" w:rsidP="00B01ED5">
            <w:pPr>
              <w:jc w:val="center"/>
              <w:rPr>
                <w:color w:val="000000"/>
                <w:sz w:val="12"/>
                <w:szCs w:val="12"/>
              </w:rPr>
            </w:pPr>
            <w:r>
              <w:rPr>
                <w:color w:val="000000"/>
                <w:sz w:val="12"/>
                <w:szCs w:val="12"/>
              </w:rPr>
              <w:t>128,593</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0A3E7D"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0BFC01"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CF8DDA" w14:textId="77777777" w:rsidR="00D84C3C" w:rsidRDefault="00D84C3C" w:rsidP="00B01ED5">
            <w:pPr>
              <w:jc w:val="center"/>
              <w:rPr>
                <w:color w:val="000000"/>
                <w:sz w:val="12"/>
                <w:szCs w:val="12"/>
              </w:rPr>
            </w:pPr>
            <w:r>
              <w:rPr>
                <w:color w:val="000000"/>
                <w:sz w:val="12"/>
                <w:szCs w:val="12"/>
              </w:rPr>
              <w:t>175,984</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81B5B7"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251F4B"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2E7D13" w14:textId="77777777" w:rsidR="00D84C3C" w:rsidRDefault="00D84C3C" w:rsidP="00B01ED5">
            <w:pPr>
              <w:jc w:val="center"/>
              <w:rPr>
                <w:color w:val="000000"/>
                <w:sz w:val="12"/>
                <w:szCs w:val="12"/>
              </w:rPr>
            </w:pPr>
            <w:r>
              <w:rPr>
                <w:color w:val="000000"/>
                <w:sz w:val="12"/>
                <w:szCs w:val="12"/>
              </w:rPr>
              <w:t>187,626</w:t>
            </w:r>
          </w:p>
        </w:tc>
        <w:tc>
          <w:tcPr>
            <w:tcW w:w="1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81336C"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E70D5"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5B5081" w14:textId="77777777" w:rsidR="00D84C3C" w:rsidRPr="00B17FFC" w:rsidRDefault="00D84C3C" w:rsidP="00B01ED5">
            <w:pPr>
              <w:jc w:val="center"/>
              <w:rPr>
                <w:color w:val="000000"/>
                <w:sz w:val="12"/>
                <w:szCs w:val="12"/>
              </w:rPr>
            </w:pPr>
            <w:r w:rsidRPr="00B17FFC">
              <w:rPr>
                <w:color w:val="000000"/>
                <w:sz w:val="12"/>
                <w:szCs w:val="12"/>
              </w:rPr>
              <w:t>243,538</w:t>
            </w:r>
          </w:p>
        </w:tc>
        <w:tc>
          <w:tcPr>
            <w:tcW w:w="1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2C3663" w14:textId="77777777" w:rsidR="00D84C3C" w:rsidRDefault="00D84C3C" w:rsidP="00B01ED5">
            <w:pPr>
              <w:jc w:val="center"/>
              <w:rPr>
                <w:color w:val="000000"/>
                <w:sz w:val="12"/>
                <w:szCs w:val="12"/>
              </w:rPr>
            </w:pPr>
            <w:r>
              <w:rPr>
                <w:color w:val="000000"/>
                <w:sz w:val="12"/>
                <w:szCs w:val="12"/>
              </w:rPr>
              <w:t>65,000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2F3F6A"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A0C257" w14:textId="77777777" w:rsidR="00D84C3C" w:rsidRPr="00B17FFC" w:rsidRDefault="00D84C3C" w:rsidP="00B01ED5">
            <w:pPr>
              <w:jc w:val="center"/>
              <w:rPr>
                <w:color w:val="000000"/>
                <w:sz w:val="12"/>
                <w:szCs w:val="12"/>
              </w:rPr>
            </w:pPr>
            <w:r w:rsidRPr="00B17FFC">
              <w:rPr>
                <w:color w:val="000000"/>
                <w:sz w:val="12"/>
                <w:szCs w:val="12"/>
              </w:rPr>
              <w:t>866,722</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4C4EC1" w14:textId="77777777" w:rsidR="00D84C3C" w:rsidRPr="00B17FFC" w:rsidRDefault="00D84C3C" w:rsidP="00B01ED5">
            <w:pPr>
              <w:jc w:val="center"/>
              <w:rPr>
                <w:color w:val="000000"/>
                <w:sz w:val="12"/>
                <w:szCs w:val="12"/>
              </w:rPr>
            </w:pPr>
            <w:r w:rsidRPr="00B17FFC">
              <w:rPr>
                <w:color w:val="000000"/>
                <w:sz w:val="12"/>
                <w:szCs w:val="12"/>
              </w:rPr>
              <w:t>96,500</w:t>
            </w:r>
          </w:p>
        </w:tc>
      </w:tr>
      <w:tr w:rsidR="00D84C3C" w:rsidRPr="00FB5BCD" w14:paraId="6EEC097D" w14:textId="77777777" w:rsidTr="00B01ED5">
        <w:trPr>
          <w:trHeight w:val="48"/>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EC02F6" w14:textId="77777777" w:rsidR="00D84C3C" w:rsidRPr="00FB5BCD" w:rsidRDefault="00D84C3C" w:rsidP="00B01ED5">
            <w:pPr>
              <w:jc w:val="center"/>
              <w:rPr>
                <w:color w:val="000000"/>
                <w:sz w:val="12"/>
                <w:szCs w:val="12"/>
              </w:rPr>
            </w:pPr>
            <w:r w:rsidRPr="00FB5BCD">
              <w:rPr>
                <w:color w:val="000000"/>
                <w:sz w:val="12"/>
                <w:szCs w:val="12"/>
              </w:rPr>
              <w:t>1.2.1.1</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3A76D3" w14:textId="77777777" w:rsidR="00D84C3C" w:rsidRPr="00FB5BCD" w:rsidRDefault="00D84C3C" w:rsidP="00B01ED5">
            <w:pPr>
              <w:rPr>
                <w:sz w:val="12"/>
                <w:szCs w:val="12"/>
              </w:rPr>
            </w:pPr>
            <w:r>
              <w:rPr>
                <w:sz w:val="12"/>
                <w:szCs w:val="12"/>
              </w:rPr>
              <w:t xml:space="preserve">Реконструкция  ПС 110/35/6 кВ </w:t>
            </w:r>
            <w:r>
              <w:rPr>
                <w:sz w:val="14"/>
                <w:szCs w:val="12"/>
              </w:rPr>
              <w:t>«</w:t>
            </w:r>
            <w:r>
              <w:rPr>
                <w:sz w:val="12"/>
                <w:szCs w:val="12"/>
              </w:rPr>
              <w:t>Шерегеш-1»</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ED663A" w14:textId="77777777" w:rsidR="00D84C3C" w:rsidRDefault="00D84C3C" w:rsidP="00B01ED5">
            <w:pPr>
              <w:jc w:val="center"/>
              <w:rPr>
                <w:color w:val="000000"/>
                <w:sz w:val="12"/>
                <w:szCs w:val="12"/>
              </w:rPr>
            </w:pPr>
            <w:r w:rsidRPr="00FB5BCD">
              <w:rPr>
                <w:color w:val="000000"/>
                <w:sz w:val="12"/>
                <w:szCs w:val="12"/>
              </w:rPr>
              <w:t>E_Шере</w:t>
            </w:r>
            <w:r>
              <w:rPr>
                <w:color w:val="000000"/>
                <w:sz w:val="12"/>
                <w:szCs w:val="12"/>
              </w:rPr>
              <w:t>-</w:t>
            </w:r>
          </w:p>
          <w:p w14:paraId="6C779649" w14:textId="77777777" w:rsidR="00D84C3C" w:rsidRPr="00FB5BCD" w:rsidRDefault="00D84C3C" w:rsidP="00B01ED5">
            <w:pPr>
              <w:jc w:val="center"/>
              <w:rPr>
                <w:color w:val="000000"/>
                <w:sz w:val="12"/>
                <w:szCs w:val="12"/>
              </w:rPr>
            </w:pPr>
            <w:r w:rsidRPr="00FB5BCD">
              <w:rPr>
                <w:color w:val="000000"/>
                <w:sz w:val="12"/>
                <w:szCs w:val="12"/>
              </w:rPr>
              <w:t>геш-1</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CD58D8" w14:textId="77777777" w:rsidR="00D84C3C" w:rsidRDefault="00D84C3C" w:rsidP="00B01ED5">
            <w:pPr>
              <w:jc w:val="center"/>
              <w:rPr>
                <w:color w:val="000000"/>
                <w:sz w:val="12"/>
                <w:szCs w:val="12"/>
              </w:rPr>
            </w:pPr>
            <w:r>
              <w:rPr>
                <w:color w:val="000000"/>
                <w:sz w:val="12"/>
                <w:szCs w:val="12"/>
              </w:rPr>
              <w:t>207,001</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D626B7"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9828EC" w14:textId="77777777" w:rsidR="00D84C3C" w:rsidRDefault="00D84C3C" w:rsidP="00B01ED5">
            <w:pPr>
              <w:jc w:val="center"/>
              <w:rPr>
                <w:color w:val="000000"/>
                <w:sz w:val="12"/>
                <w:szCs w:val="12"/>
              </w:rPr>
            </w:pPr>
            <w:r>
              <w:rPr>
                <w:color w:val="000000"/>
                <w:sz w:val="12"/>
                <w:szCs w:val="12"/>
              </w:rPr>
              <w:t>113,470</w:t>
            </w:r>
          </w:p>
        </w:tc>
        <w:tc>
          <w:tcPr>
            <w:tcW w:w="1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66DBE6" w14:textId="77777777" w:rsidR="00D84C3C" w:rsidRDefault="00D84C3C" w:rsidP="00B01ED5">
            <w:pPr>
              <w:jc w:val="center"/>
              <w:rPr>
                <w:color w:val="000000"/>
                <w:sz w:val="12"/>
                <w:szCs w:val="12"/>
              </w:rPr>
            </w:pPr>
            <w:r>
              <w:rPr>
                <w:color w:val="000000"/>
                <w:sz w:val="12"/>
                <w:szCs w:val="12"/>
              </w:rPr>
              <w:t>31,500</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0ECB30"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95D8F6"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13E1D"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A8DC31"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40ECE"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88C7DB"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68004A"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DFE7BA" w14:textId="77777777" w:rsidR="00D84C3C" w:rsidRDefault="00D84C3C" w:rsidP="00B01ED5">
            <w:pPr>
              <w:jc w:val="center"/>
              <w:rPr>
                <w:color w:val="000000"/>
                <w:sz w:val="12"/>
                <w:szCs w:val="12"/>
              </w:rPr>
            </w:pPr>
            <w:r>
              <w:rPr>
                <w:color w:val="000000"/>
                <w:sz w:val="12"/>
                <w:szCs w:val="12"/>
              </w:rPr>
              <w:t>0,000</w:t>
            </w:r>
          </w:p>
        </w:tc>
        <w:tc>
          <w:tcPr>
            <w:tcW w:w="1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C9CA66"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668067"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589E9F" w14:textId="77777777" w:rsidR="00D84C3C" w:rsidRPr="00B17FFC" w:rsidRDefault="00D84C3C" w:rsidP="00B01ED5">
            <w:pPr>
              <w:jc w:val="center"/>
              <w:rPr>
                <w:color w:val="000000"/>
                <w:sz w:val="12"/>
                <w:szCs w:val="12"/>
              </w:rPr>
            </w:pPr>
            <w:r w:rsidRPr="00B17FFC">
              <w:rPr>
                <w:color w:val="000000"/>
                <w:sz w:val="12"/>
                <w:szCs w:val="12"/>
              </w:rPr>
              <w:t>0,000</w:t>
            </w:r>
          </w:p>
        </w:tc>
        <w:tc>
          <w:tcPr>
            <w:tcW w:w="1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CA243C"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DCEFE8"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EC7683" w14:textId="77777777" w:rsidR="00D84C3C" w:rsidRPr="00B17FFC" w:rsidRDefault="00D84C3C" w:rsidP="00B01ED5">
            <w:pPr>
              <w:jc w:val="center"/>
              <w:rPr>
                <w:color w:val="000000"/>
                <w:sz w:val="12"/>
                <w:szCs w:val="12"/>
              </w:rPr>
            </w:pPr>
            <w:r w:rsidRPr="00B17FFC">
              <w:rPr>
                <w:color w:val="000000"/>
                <w:sz w:val="12"/>
                <w:szCs w:val="12"/>
              </w:rPr>
              <w:t>113,470</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8B7A9F" w14:textId="77777777" w:rsidR="00D84C3C" w:rsidRPr="00B17FFC" w:rsidRDefault="00D84C3C" w:rsidP="00B01ED5">
            <w:pPr>
              <w:jc w:val="center"/>
              <w:rPr>
                <w:color w:val="000000"/>
                <w:sz w:val="12"/>
                <w:szCs w:val="12"/>
              </w:rPr>
            </w:pPr>
            <w:r w:rsidRPr="00B17FFC">
              <w:rPr>
                <w:color w:val="000000"/>
                <w:sz w:val="12"/>
                <w:szCs w:val="12"/>
              </w:rPr>
              <w:t>96,500</w:t>
            </w:r>
          </w:p>
        </w:tc>
      </w:tr>
      <w:tr w:rsidR="00D84C3C" w:rsidRPr="00FB5BCD" w14:paraId="416549A6" w14:textId="77777777" w:rsidTr="00B01ED5">
        <w:trPr>
          <w:trHeight w:val="48"/>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34F78B" w14:textId="77777777" w:rsidR="00D84C3C" w:rsidRPr="00FB5BCD" w:rsidRDefault="00D84C3C" w:rsidP="00B01ED5">
            <w:pPr>
              <w:jc w:val="center"/>
              <w:rPr>
                <w:color w:val="000000"/>
                <w:sz w:val="12"/>
                <w:szCs w:val="12"/>
              </w:rPr>
            </w:pPr>
            <w:r w:rsidRPr="00FB5BCD">
              <w:rPr>
                <w:color w:val="000000"/>
                <w:sz w:val="12"/>
                <w:szCs w:val="12"/>
              </w:rPr>
              <w:t>1.2.1.1</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098882" w14:textId="77777777" w:rsidR="00D84C3C" w:rsidRPr="00FB5BCD" w:rsidRDefault="00D84C3C" w:rsidP="00B01ED5">
            <w:pPr>
              <w:rPr>
                <w:sz w:val="12"/>
                <w:szCs w:val="12"/>
              </w:rPr>
            </w:pPr>
            <w:r w:rsidRPr="00FB5BCD">
              <w:rPr>
                <w:sz w:val="12"/>
                <w:szCs w:val="12"/>
              </w:rPr>
              <w:t>Реконструкция  ПС 110/6 кВ ОП-4 НКМК</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C6A430" w14:textId="77777777" w:rsidR="00D84C3C" w:rsidRDefault="00D84C3C" w:rsidP="00B01ED5">
            <w:pPr>
              <w:jc w:val="center"/>
              <w:rPr>
                <w:color w:val="000000"/>
                <w:sz w:val="12"/>
                <w:szCs w:val="12"/>
              </w:rPr>
            </w:pPr>
            <w:r w:rsidRPr="00FB5BCD">
              <w:rPr>
                <w:color w:val="000000"/>
                <w:sz w:val="12"/>
                <w:szCs w:val="12"/>
              </w:rPr>
              <w:t xml:space="preserve">E_ОП-4 </w:t>
            </w:r>
          </w:p>
          <w:p w14:paraId="1A95B1C9" w14:textId="77777777" w:rsidR="00D84C3C" w:rsidRPr="00FB5BCD" w:rsidRDefault="00D84C3C" w:rsidP="00B01ED5">
            <w:pPr>
              <w:jc w:val="center"/>
              <w:rPr>
                <w:color w:val="000000"/>
                <w:sz w:val="12"/>
                <w:szCs w:val="12"/>
              </w:rPr>
            </w:pPr>
            <w:r w:rsidRPr="00FB5BCD">
              <w:rPr>
                <w:color w:val="000000"/>
                <w:sz w:val="12"/>
                <w:szCs w:val="12"/>
              </w:rPr>
              <w:t>НКМК</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D238AB" w14:textId="77777777" w:rsidR="00D84C3C" w:rsidRDefault="00D84C3C" w:rsidP="00B01ED5">
            <w:pPr>
              <w:jc w:val="center"/>
              <w:rPr>
                <w:color w:val="000000"/>
                <w:sz w:val="12"/>
                <w:szCs w:val="12"/>
              </w:rPr>
            </w:pPr>
            <w:r>
              <w:rPr>
                <w:color w:val="000000"/>
                <w:sz w:val="12"/>
                <w:szCs w:val="12"/>
              </w:rPr>
              <w:t>140,614</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D4F15B"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3C0600" w14:textId="77777777" w:rsidR="00D84C3C" w:rsidRDefault="00D84C3C" w:rsidP="00B01ED5">
            <w:pPr>
              <w:jc w:val="center"/>
              <w:rPr>
                <w:color w:val="000000"/>
                <w:sz w:val="12"/>
                <w:szCs w:val="12"/>
              </w:rPr>
            </w:pPr>
            <w:r>
              <w:rPr>
                <w:color w:val="000000"/>
                <w:sz w:val="12"/>
                <w:szCs w:val="12"/>
              </w:rPr>
              <w:t>0,000</w:t>
            </w:r>
          </w:p>
        </w:tc>
        <w:tc>
          <w:tcPr>
            <w:tcW w:w="1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F14F4" w14:textId="77777777" w:rsidR="00D84C3C" w:rsidRDefault="00D84C3C" w:rsidP="00B01ED5">
            <w:pPr>
              <w:jc w:val="center"/>
              <w:rPr>
                <w:color w:val="000000"/>
                <w:sz w:val="12"/>
                <w:szCs w:val="12"/>
              </w:rPr>
            </w:pPr>
            <w:r>
              <w:rPr>
                <w:color w:val="000000"/>
                <w:sz w:val="12"/>
                <w:szCs w:val="12"/>
              </w:rPr>
              <w:t>0,000</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939E25"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26D28D" w14:textId="77777777" w:rsidR="00D84C3C" w:rsidRDefault="00D84C3C" w:rsidP="00B01ED5">
            <w:pPr>
              <w:jc w:val="center"/>
              <w:rPr>
                <w:color w:val="000000"/>
                <w:sz w:val="12"/>
                <w:szCs w:val="12"/>
              </w:rPr>
            </w:pPr>
            <w:r>
              <w:rPr>
                <w:color w:val="000000"/>
                <w:sz w:val="12"/>
                <w:szCs w:val="12"/>
              </w:rPr>
              <w:t>18,116</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682E49"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C46FCE"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01EEAD" w14:textId="77777777" w:rsidR="00D84C3C" w:rsidRDefault="00D84C3C" w:rsidP="00B01ED5">
            <w:pPr>
              <w:jc w:val="center"/>
              <w:rPr>
                <w:color w:val="000000"/>
                <w:sz w:val="12"/>
                <w:szCs w:val="12"/>
              </w:rPr>
            </w:pPr>
            <w:r>
              <w:rPr>
                <w:color w:val="000000"/>
                <w:sz w:val="12"/>
                <w:szCs w:val="12"/>
              </w:rPr>
              <w:t>37,895</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2E4F91"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AF5D04"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905F81" w14:textId="77777777" w:rsidR="00D84C3C" w:rsidRDefault="00D84C3C" w:rsidP="00B01ED5">
            <w:pPr>
              <w:jc w:val="center"/>
              <w:rPr>
                <w:color w:val="000000"/>
                <w:sz w:val="12"/>
                <w:szCs w:val="12"/>
              </w:rPr>
            </w:pPr>
            <w:r>
              <w:rPr>
                <w:color w:val="000000"/>
                <w:sz w:val="12"/>
                <w:szCs w:val="12"/>
              </w:rPr>
              <w:t>45,036</w:t>
            </w:r>
          </w:p>
        </w:tc>
        <w:tc>
          <w:tcPr>
            <w:tcW w:w="1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ACDE37"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D58B51"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4E8A21" w14:textId="77777777" w:rsidR="00D84C3C" w:rsidRPr="00B17FFC" w:rsidRDefault="00D84C3C" w:rsidP="00B01ED5">
            <w:pPr>
              <w:jc w:val="center"/>
              <w:rPr>
                <w:color w:val="000000"/>
                <w:sz w:val="12"/>
                <w:szCs w:val="12"/>
              </w:rPr>
            </w:pPr>
            <w:r w:rsidRPr="00B17FFC">
              <w:rPr>
                <w:color w:val="000000"/>
                <w:sz w:val="12"/>
                <w:szCs w:val="12"/>
              </w:rPr>
              <w:t>58,193</w:t>
            </w:r>
          </w:p>
        </w:tc>
        <w:tc>
          <w:tcPr>
            <w:tcW w:w="1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15D674" w14:textId="77777777" w:rsidR="00D84C3C" w:rsidRDefault="00D84C3C" w:rsidP="00B01ED5">
            <w:pPr>
              <w:jc w:val="center"/>
              <w:rPr>
                <w:color w:val="000000"/>
                <w:sz w:val="12"/>
                <w:szCs w:val="12"/>
              </w:rPr>
            </w:pPr>
            <w:r>
              <w:rPr>
                <w:color w:val="000000"/>
                <w:sz w:val="12"/>
                <w:szCs w:val="12"/>
              </w:rPr>
              <w:t>40,000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D0D80A"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FCBE71" w14:textId="77777777" w:rsidR="00D84C3C" w:rsidRPr="00B17FFC" w:rsidRDefault="00D84C3C" w:rsidP="00B01ED5">
            <w:pPr>
              <w:jc w:val="center"/>
              <w:rPr>
                <w:color w:val="000000"/>
                <w:sz w:val="12"/>
                <w:szCs w:val="12"/>
              </w:rPr>
            </w:pPr>
            <w:r w:rsidRPr="00B17FFC">
              <w:rPr>
                <w:color w:val="000000"/>
                <w:sz w:val="12"/>
                <w:szCs w:val="12"/>
              </w:rPr>
              <w:t>159,240</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22C17B" w14:textId="77777777" w:rsidR="00D84C3C" w:rsidRPr="00B17FFC" w:rsidRDefault="00D84C3C" w:rsidP="00B01ED5">
            <w:pPr>
              <w:jc w:val="center"/>
              <w:rPr>
                <w:color w:val="000000"/>
                <w:sz w:val="12"/>
                <w:szCs w:val="12"/>
              </w:rPr>
            </w:pPr>
            <w:r w:rsidRPr="00B17FFC">
              <w:rPr>
                <w:color w:val="000000"/>
                <w:sz w:val="12"/>
                <w:szCs w:val="12"/>
              </w:rPr>
              <w:t>40,000</w:t>
            </w:r>
          </w:p>
        </w:tc>
      </w:tr>
      <w:tr w:rsidR="00D84C3C" w:rsidRPr="00FB5BCD" w14:paraId="4A0250DD" w14:textId="77777777" w:rsidTr="00B01ED5">
        <w:trPr>
          <w:trHeight w:val="226"/>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C74775" w14:textId="77777777" w:rsidR="00D84C3C" w:rsidRPr="00FB5BCD" w:rsidRDefault="00D84C3C" w:rsidP="00B01ED5">
            <w:pPr>
              <w:jc w:val="center"/>
              <w:rPr>
                <w:color w:val="000000"/>
                <w:sz w:val="12"/>
                <w:szCs w:val="12"/>
              </w:rPr>
            </w:pPr>
            <w:r w:rsidRPr="00FB5BCD">
              <w:rPr>
                <w:color w:val="000000"/>
                <w:sz w:val="12"/>
                <w:szCs w:val="12"/>
              </w:rPr>
              <w:t>1.2.1.1</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0D51C3" w14:textId="77777777" w:rsidR="00D84C3C" w:rsidRPr="00FB5BCD" w:rsidRDefault="00D84C3C" w:rsidP="00B01ED5">
            <w:pPr>
              <w:ind w:right="-109"/>
              <w:rPr>
                <w:sz w:val="12"/>
                <w:szCs w:val="12"/>
              </w:rPr>
            </w:pPr>
            <w:r>
              <w:rPr>
                <w:sz w:val="12"/>
                <w:szCs w:val="12"/>
              </w:rPr>
              <w:t xml:space="preserve">Реконструкция </w:t>
            </w:r>
            <w:r w:rsidRPr="00FB5BCD">
              <w:rPr>
                <w:sz w:val="12"/>
                <w:szCs w:val="12"/>
              </w:rPr>
              <w:t>ПС 110/35</w:t>
            </w:r>
            <w:r>
              <w:rPr>
                <w:sz w:val="12"/>
                <w:szCs w:val="12"/>
              </w:rPr>
              <w:t xml:space="preserve">/6 кВ </w:t>
            </w:r>
            <w:r>
              <w:rPr>
                <w:sz w:val="14"/>
                <w:szCs w:val="12"/>
              </w:rPr>
              <w:t>«</w:t>
            </w:r>
            <w:r>
              <w:rPr>
                <w:sz w:val="12"/>
                <w:szCs w:val="12"/>
              </w:rPr>
              <w:t>Таштагольская»</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065BC9" w14:textId="77777777" w:rsidR="00D84C3C" w:rsidRDefault="00D84C3C" w:rsidP="00B01ED5">
            <w:pPr>
              <w:jc w:val="center"/>
              <w:rPr>
                <w:color w:val="000000"/>
                <w:sz w:val="12"/>
                <w:szCs w:val="12"/>
              </w:rPr>
            </w:pPr>
            <w:r w:rsidRPr="00FB5BCD">
              <w:rPr>
                <w:color w:val="000000"/>
                <w:sz w:val="12"/>
                <w:szCs w:val="12"/>
              </w:rPr>
              <w:t>E_Ташта</w:t>
            </w:r>
            <w:r>
              <w:rPr>
                <w:color w:val="000000"/>
                <w:sz w:val="12"/>
                <w:szCs w:val="12"/>
              </w:rPr>
              <w:t>-</w:t>
            </w:r>
          </w:p>
          <w:p w14:paraId="31FC25D5" w14:textId="77777777" w:rsidR="00D84C3C" w:rsidRPr="00FB5BCD" w:rsidRDefault="00D84C3C" w:rsidP="00B01ED5">
            <w:pPr>
              <w:jc w:val="center"/>
              <w:rPr>
                <w:color w:val="000000"/>
                <w:sz w:val="12"/>
                <w:szCs w:val="12"/>
              </w:rPr>
            </w:pPr>
            <w:r w:rsidRPr="00FB5BCD">
              <w:rPr>
                <w:color w:val="000000"/>
                <w:sz w:val="12"/>
                <w:szCs w:val="12"/>
              </w:rPr>
              <w:t>гольская</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4420F1" w14:textId="77777777" w:rsidR="00D84C3C" w:rsidRDefault="00D84C3C" w:rsidP="00B01ED5">
            <w:pPr>
              <w:jc w:val="center"/>
              <w:rPr>
                <w:color w:val="000000"/>
                <w:sz w:val="12"/>
                <w:szCs w:val="12"/>
              </w:rPr>
            </w:pPr>
            <w:r>
              <w:rPr>
                <w:color w:val="000000"/>
                <w:sz w:val="12"/>
                <w:szCs w:val="12"/>
              </w:rPr>
              <w:t>103,446</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B078BF"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4FDE6" w14:textId="77777777" w:rsidR="00D84C3C" w:rsidRDefault="00D84C3C" w:rsidP="00B01ED5">
            <w:pPr>
              <w:jc w:val="center"/>
              <w:rPr>
                <w:color w:val="000000"/>
                <w:sz w:val="12"/>
                <w:szCs w:val="12"/>
              </w:rPr>
            </w:pPr>
            <w:r>
              <w:rPr>
                <w:color w:val="000000"/>
                <w:sz w:val="12"/>
                <w:szCs w:val="12"/>
              </w:rPr>
              <w:t>17,512</w:t>
            </w:r>
          </w:p>
        </w:tc>
        <w:tc>
          <w:tcPr>
            <w:tcW w:w="1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5D111C" w14:textId="77777777" w:rsidR="00D84C3C" w:rsidRDefault="00D84C3C" w:rsidP="00B01ED5">
            <w:pPr>
              <w:jc w:val="center"/>
              <w:rPr>
                <w:color w:val="000000"/>
                <w:sz w:val="12"/>
                <w:szCs w:val="12"/>
              </w:rPr>
            </w:pPr>
            <w:r>
              <w:rPr>
                <w:color w:val="000000"/>
                <w:sz w:val="12"/>
                <w:szCs w:val="12"/>
              </w:rPr>
              <w:t>0,000</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662DA0"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F10D6B" w14:textId="77777777" w:rsidR="00D84C3C" w:rsidRDefault="00D84C3C" w:rsidP="00B01ED5">
            <w:pPr>
              <w:jc w:val="center"/>
              <w:rPr>
                <w:color w:val="000000"/>
                <w:sz w:val="12"/>
                <w:szCs w:val="12"/>
              </w:rPr>
            </w:pPr>
            <w:r>
              <w:rPr>
                <w:color w:val="000000"/>
                <w:sz w:val="12"/>
                <w:szCs w:val="12"/>
              </w:rPr>
              <w:t>85,934</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9CA7DA"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E011D7"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192F10"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2F3700"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5DF211"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1C1B6A" w14:textId="77777777" w:rsidR="00D84C3C" w:rsidRDefault="00D84C3C" w:rsidP="00B01ED5">
            <w:pPr>
              <w:jc w:val="center"/>
              <w:rPr>
                <w:color w:val="000000"/>
                <w:sz w:val="12"/>
                <w:szCs w:val="12"/>
              </w:rPr>
            </w:pPr>
            <w:r>
              <w:rPr>
                <w:color w:val="000000"/>
                <w:sz w:val="12"/>
                <w:szCs w:val="12"/>
              </w:rPr>
              <w:t>0,000</w:t>
            </w:r>
          </w:p>
        </w:tc>
        <w:tc>
          <w:tcPr>
            <w:tcW w:w="1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5495EA"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07F4C4"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45FD57" w14:textId="77777777" w:rsidR="00D84C3C" w:rsidRPr="00B17FFC" w:rsidRDefault="00D84C3C" w:rsidP="00B01ED5">
            <w:pPr>
              <w:jc w:val="center"/>
              <w:rPr>
                <w:color w:val="000000"/>
                <w:sz w:val="12"/>
                <w:szCs w:val="12"/>
              </w:rPr>
            </w:pPr>
            <w:r w:rsidRPr="00B17FFC">
              <w:rPr>
                <w:color w:val="000000"/>
                <w:sz w:val="12"/>
                <w:szCs w:val="12"/>
              </w:rPr>
              <w:t>0,000</w:t>
            </w:r>
          </w:p>
        </w:tc>
        <w:tc>
          <w:tcPr>
            <w:tcW w:w="1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4A8EE"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A18062"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C72C36" w14:textId="77777777" w:rsidR="00D84C3C" w:rsidRPr="00B17FFC" w:rsidRDefault="00D84C3C" w:rsidP="00B01ED5">
            <w:pPr>
              <w:jc w:val="center"/>
              <w:rPr>
                <w:color w:val="000000"/>
                <w:sz w:val="12"/>
                <w:szCs w:val="12"/>
              </w:rPr>
            </w:pPr>
            <w:r w:rsidRPr="00B17FFC">
              <w:rPr>
                <w:color w:val="000000"/>
                <w:sz w:val="12"/>
                <w:szCs w:val="12"/>
              </w:rPr>
              <w:t>103,446</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F7C9B6" w14:textId="77777777" w:rsidR="00D84C3C" w:rsidRPr="00B17FFC" w:rsidRDefault="00D84C3C" w:rsidP="00B01ED5">
            <w:pPr>
              <w:jc w:val="center"/>
              <w:rPr>
                <w:color w:val="000000"/>
                <w:sz w:val="12"/>
                <w:szCs w:val="12"/>
              </w:rPr>
            </w:pPr>
            <w:r w:rsidRPr="00B17FFC">
              <w:rPr>
                <w:color w:val="000000"/>
                <w:sz w:val="12"/>
                <w:szCs w:val="12"/>
              </w:rPr>
              <w:t>0,000</w:t>
            </w:r>
          </w:p>
        </w:tc>
      </w:tr>
      <w:tr w:rsidR="00D84C3C" w:rsidRPr="00FB5BCD" w14:paraId="48E286CC" w14:textId="77777777" w:rsidTr="00B01ED5">
        <w:trPr>
          <w:trHeight w:val="48"/>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E510F7" w14:textId="77777777" w:rsidR="00D84C3C" w:rsidRPr="00FB5BCD" w:rsidRDefault="00D84C3C" w:rsidP="00B01ED5">
            <w:pPr>
              <w:jc w:val="center"/>
              <w:rPr>
                <w:color w:val="000000"/>
                <w:sz w:val="12"/>
                <w:szCs w:val="12"/>
              </w:rPr>
            </w:pPr>
            <w:r w:rsidRPr="00FB5BCD">
              <w:rPr>
                <w:color w:val="000000"/>
                <w:sz w:val="12"/>
                <w:szCs w:val="12"/>
              </w:rPr>
              <w:t>1.2.1.1</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C8B609" w14:textId="77777777" w:rsidR="00D84C3C" w:rsidRPr="00FB5BCD" w:rsidRDefault="00D84C3C" w:rsidP="00B01ED5">
            <w:pPr>
              <w:rPr>
                <w:sz w:val="12"/>
                <w:szCs w:val="12"/>
              </w:rPr>
            </w:pPr>
            <w:r w:rsidRPr="00FB5BCD">
              <w:rPr>
                <w:sz w:val="12"/>
                <w:szCs w:val="12"/>
              </w:rPr>
              <w:t xml:space="preserve">Реконструкция ПС 110/10 кВ ОП-2 ЗСМК </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FC5D18" w14:textId="77777777" w:rsidR="00D84C3C" w:rsidRDefault="00D84C3C" w:rsidP="00B01ED5">
            <w:pPr>
              <w:jc w:val="center"/>
              <w:rPr>
                <w:color w:val="000000"/>
                <w:sz w:val="12"/>
                <w:szCs w:val="12"/>
              </w:rPr>
            </w:pPr>
            <w:r w:rsidRPr="00FB5BCD">
              <w:rPr>
                <w:color w:val="000000"/>
                <w:sz w:val="12"/>
                <w:szCs w:val="12"/>
              </w:rPr>
              <w:t>E_ОП-2</w:t>
            </w:r>
          </w:p>
          <w:p w14:paraId="298C5C27" w14:textId="77777777" w:rsidR="00D84C3C" w:rsidRPr="00FB5BCD" w:rsidRDefault="00D84C3C" w:rsidP="00B01ED5">
            <w:pPr>
              <w:jc w:val="center"/>
              <w:rPr>
                <w:color w:val="000000"/>
                <w:sz w:val="12"/>
                <w:szCs w:val="12"/>
              </w:rPr>
            </w:pPr>
            <w:r w:rsidRPr="00FB5BCD">
              <w:rPr>
                <w:color w:val="000000"/>
                <w:sz w:val="12"/>
                <w:szCs w:val="12"/>
              </w:rPr>
              <w:t xml:space="preserve"> ЗСМК</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B8165E" w14:textId="77777777" w:rsidR="00D84C3C" w:rsidRDefault="00D84C3C" w:rsidP="00B01ED5">
            <w:pPr>
              <w:jc w:val="center"/>
              <w:rPr>
                <w:color w:val="000000"/>
                <w:sz w:val="12"/>
                <w:szCs w:val="12"/>
              </w:rPr>
            </w:pPr>
            <w:r>
              <w:rPr>
                <w:color w:val="000000"/>
                <w:sz w:val="12"/>
                <w:szCs w:val="12"/>
              </w:rPr>
              <w:t>127,710</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3ED198"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FB6599" w14:textId="77777777" w:rsidR="00D84C3C" w:rsidRDefault="00D84C3C" w:rsidP="00B01ED5">
            <w:pPr>
              <w:jc w:val="center"/>
              <w:rPr>
                <w:color w:val="000000"/>
                <w:sz w:val="12"/>
                <w:szCs w:val="12"/>
              </w:rPr>
            </w:pPr>
            <w:r>
              <w:rPr>
                <w:color w:val="000000"/>
                <w:sz w:val="12"/>
                <w:szCs w:val="12"/>
              </w:rPr>
              <w:t>0,000</w:t>
            </w:r>
          </w:p>
        </w:tc>
        <w:tc>
          <w:tcPr>
            <w:tcW w:w="1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756CF5" w14:textId="77777777" w:rsidR="00D84C3C" w:rsidRDefault="00D84C3C" w:rsidP="00B01ED5">
            <w:pPr>
              <w:jc w:val="center"/>
              <w:rPr>
                <w:color w:val="000000"/>
                <w:sz w:val="12"/>
                <w:szCs w:val="12"/>
              </w:rPr>
            </w:pPr>
            <w:r>
              <w:rPr>
                <w:color w:val="000000"/>
                <w:sz w:val="12"/>
                <w:szCs w:val="12"/>
              </w:rPr>
              <w:t>0,000</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E1CCB2"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768C66" w14:textId="77777777" w:rsidR="00D84C3C" w:rsidRDefault="00D84C3C" w:rsidP="00B01ED5">
            <w:pPr>
              <w:jc w:val="center"/>
              <w:rPr>
                <w:color w:val="000000"/>
                <w:sz w:val="12"/>
                <w:szCs w:val="12"/>
              </w:rPr>
            </w:pPr>
            <w:r>
              <w:rPr>
                <w:color w:val="000000"/>
                <w:sz w:val="12"/>
                <w:szCs w:val="12"/>
              </w:rPr>
              <w:t>24,543</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F506B0"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0E5B6A"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D5C44E" w14:textId="77777777" w:rsidR="00D84C3C" w:rsidRDefault="00D84C3C" w:rsidP="00B01ED5">
            <w:pPr>
              <w:jc w:val="center"/>
              <w:rPr>
                <w:color w:val="000000"/>
                <w:sz w:val="12"/>
                <w:szCs w:val="12"/>
              </w:rPr>
            </w:pPr>
            <w:r>
              <w:rPr>
                <w:color w:val="000000"/>
                <w:sz w:val="12"/>
                <w:szCs w:val="12"/>
              </w:rPr>
              <w:t>103,167</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8B329"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5E0908"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8D4948" w14:textId="77777777" w:rsidR="00D84C3C" w:rsidRDefault="00D84C3C" w:rsidP="00B01ED5">
            <w:pPr>
              <w:jc w:val="center"/>
              <w:rPr>
                <w:color w:val="000000"/>
                <w:sz w:val="12"/>
                <w:szCs w:val="12"/>
              </w:rPr>
            </w:pPr>
            <w:r>
              <w:rPr>
                <w:color w:val="000000"/>
                <w:sz w:val="12"/>
                <w:szCs w:val="12"/>
              </w:rPr>
              <w:t>0,000</w:t>
            </w:r>
          </w:p>
        </w:tc>
        <w:tc>
          <w:tcPr>
            <w:tcW w:w="1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410CAC"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900132"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8AA56A" w14:textId="77777777" w:rsidR="00D84C3C" w:rsidRPr="00B17FFC" w:rsidRDefault="00D84C3C" w:rsidP="00B01ED5">
            <w:pPr>
              <w:jc w:val="center"/>
              <w:rPr>
                <w:color w:val="000000"/>
                <w:sz w:val="12"/>
                <w:szCs w:val="12"/>
              </w:rPr>
            </w:pPr>
            <w:r w:rsidRPr="00B17FFC">
              <w:rPr>
                <w:color w:val="000000"/>
                <w:sz w:val="12"/>
                <w:szCs w:val="12"/>
              </w:rPr>
              <w:t>0,000</w:t>
            </w:r>
          </w:p>
        </w:tc>
        <w:tc>
          <w:tcPr>
            <w:tcW w:w="1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F8D3F0"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E75E8D"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232230" w14:textId="77777777" w:rsidR="00D84C3C" w:rsidRPr="00B17FFC" w:rsidRDefault="00D84C3C" w:rsidP="00B01ED5">
            <w:pPr>
              <w:jc w:val="center"/>
              <w:rPr>
                <w:color w:val="000000"/>
                <w:sz w:val="12"/>
                <w:szCs w:val="12"/>
              </w:rPr>
            </w:pPr>
            <w:r w:rsidRPr="00B17FFC">
              <w:rPr>
                <w:color w:val="000000"/>
                <w:sz w:val="12"/>
                <w:szCs w:val="12"/>
              </w:rPr>
              <w:t>127,710</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E3528B" w14:textId="77777777" w:rsidR="00D84C3C" w:rsidRPr="00B17FFC" w:rsidRDefault="00D84C3C" w:rsidP="00B01ED5">
            <w:pPr>
              <w:jc w:val="center"/>
              <w:rPr>
                <w:color w:val="000000"/>
                <w:sz w:val="12"/>
                <w:szCs w:val="12"/>
              </w:rPr>
            </w:pPr>
            <w:r w:rsidRPr="00B17FFC">
              <w:rPr>
                <w:color w:val="000000"/>
                <w:sz w:val="12"/>
                <w:szCs w:val="12"/>
              </w:rPr>
              <w:t>0,000</w:t>
            </w:r>
          </w:p>
        </w:tc>
      </w:tr>
      <w:tr w:rsidR="00D84C3C" w:rsidRPr="00FB5BCD" w14:paraId="699DAAD7" w14:textId="77777777" w:rsidTr="00B01ED5">
        <w:trPr>
          <w:trHeight w:val="128"/>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5A13F5" w14:textId="77777777" w:rsidR="00D84C3C" w:rsidRPr="00FB5BCD" w:rsidRDefault="00D84C3C" w:rsidP="00B01ED5">
            <w:pPr>
              <w:jc w:val="center"/>
              <w:rPr>
                <w:color w:val="000000"/>
                <w:sz w:val="12"/>
                <w:szCs w:val="12"/>
              </w:rPr>
            </w:pPr>
            <w:r w:rsidRPr="00FB5BCD">
              <w:rPr>
                <w:color w:val="000000"/>
                <w:sz w:val="12"/>
                <w:szCs w:val="12"/>
              </w:rPr>
              <w:t>1.2.1.1</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BC5B4B" w14:textId="77777777" w:rsidR="00D84C3C" w:rsidRPr="00FB5BCD" w:rsidRDefault="00D84C3C" w:rsidP="00B01ED5">
            <w:pPr>
              <w:rPr>
                <w:sz w:val="12"/>
                <w:szCs w:val="12"/>
              </w:rPr>
            </w:pPr>
            <w:r w:rsidRPr="00FB5BCD">
              <w:rPr>
                <w:sz w:val="12"/>
                <w:szCs w:val="12"/>
              </w:rPr>
              <w:t>Реконструкция ПС 110/10 кВ ОП-4 ЗСМК</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073C69" w14:textId="77777777" w:rsidR="00D84C3C" w:rsidRDefault="00D84C3C" w:rsidP="00B01ED5">
            <w:pPr>
              <w:jc w:val="center"/>
              <w:rPr>
                <w:color w:val="000000"/>
                <w:sz w:val="12"/>
                <w:szCs w:val="12"/>
              </w:rPr>
            </w:pPr>
            <w:r w:rsidRPr="00FB5BCD">
              <w:rPr>
                <w:color w:val="000000"/>
                <w:sz w:val="12"/>
                <w:szCs w:val="12"/>
              </w:rPr>
              <w:t xml:space="preserve">E_ ОП-4 </w:t>
            </w:r>
          </w:p>
          <w:p w14:paraId="04A58521" w14:textId="77777777" w:rsidR="00D84C3C" w:rsidRPr="00FB5BCD" w:rsidRDefault="00D84C3C" w:rsidP="00B01ED5">
            <w:pPr>
              <w:jc w:val="center"/>
              <w:rPr>
                <w:color w:val="000000"/>
                <w:sz w:val="12"/>
                <w:szCs w:val="12"/>
              </w:rPr>
            </w:pPr>
            <w:r w:rsidRPr="00FB5BCD">
              <w:rPr>
                <w:color w:val="000000"/>
                <w:sz w:val="12"/>
                <w:szCs w:val="12"/>
              </w:rPr>
              <w:t>ЗСМК</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F0F590" w14:textId="77777777" w:rsidR="00D84C3C" w:rsidRDefault="00D84C3C" w:rsidP="00B01ED5">
            <w:pPr>
              <w:jc w:val="center"/>
              <w:rPr>
                <w:color w:val="000000"/>
                <w:sz w:val="12"/>
                <w:szCs w:val="12"/>
              </w:rPr>
            </w:pPr>
            <w:r>
              <w:rPr>
                <w:color w:val="000000"/>
                <w:sz w:val="12"/>
                <w:szCs w:val="12"/>
              </w:rPr>
              <w:t>133,507</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098675"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77F49F" w14:textId="77777777" w:rsidR="00D84C3C" w:rsidRDefault="00D84C3C" w:rsidP="00B01ED5">
            <w:pPr>
              <w:jc w:val="center"/>
              <w:rPr>
                <w:color w:val="000000"/>
                <w:sz w:val="12"/>
                <w:szCs w:val="12"/>
              </w:rPr>
            </w:pPr>
            <w:r>
              <w:rPr>
                <w:color w:val="000000"/>
                <w:sz w:val="12"/>
                <w:szCs w:val="12"/>
              </w:rPr>
              <w:t>0,000</w:t>
            </w:r>
          </w:p>
        </w:tc>
        <w:tc>
          <w:tcPr>
            <w:tcW w:w="1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F0417D" w14:textId="77777777" w:rsidR="00D84C3C" w:rsidRDefault="00D84C3C" w:rsidP="00B01ED5">
            <w:pPr>
              <w:jc w:val="center"/>
              <w:rPr>
                <w:color w:val="000000"/>
                <w:sz w:val="12"/>
                <w:szCs w:val="12"/>
              </w:rPr>
            </w:pPr>
            <w:r>
              <w:rPr>
                <w:color w:val="000000"/>
                <w:sz w:val="12"/>
                <w:szCs w:val="12"/>
              </w:rPr>
              <w:t>0,000</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0D4E6C"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86625F"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78A7E3"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CD6CFC"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DAB7E5"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CD9671"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16D7B"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A1C7E6" w14:textId="77777777" w:rsidR="00D84C3C" w:rsidRDefault="00D84C3C" w:rsidP="00B01ED5">
            <w:pPr>
              <w:jc w:val="center"/>
              <w:rPr>
                <w:color w:val="000000"/>
                <w:sz w:val="12"/>
                <w:szCs w:val="12"/>
              </w:rPr>
            </w:pPr>
            <w:r>
              <w:rPr>
                <w:color w:val="000000"/>
                <w:sz w:val="12"/>
                <w:szCs w:val="12"/>
              </w:rPr>
              <w:t>82,710</w:t>
            </w:r>
          </w:p>
        </w:tc>
        <w:tc>
          <w:tcPr>
            <w:tcW w:w="1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7E8F95"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7167A"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062DDF" w14:textId="77777777" w:rsidR="00D84C3C" w:rsidRPr="00B17FFC" w:rsidRDefault="00D84C3C" w:rsidP="00B01ED5">
            <w:pPr>
              <w:jc w:val="center"/>
              <w:rPr>
                <w:color w:val="000000"/>
                <w:sz w:val="12"/>
                <w:szCs w:val="12"/>
              </w:rPr>
            </w:pPr>
            <w:r w:rsidRPr="00B17FFC">
              <w:rPr>
                <w:color w:val="000000"/>
                <w:sz w:val="12"/>
                <w:szCs w:val="12"/>
              </w:rPr>
              <w:t>101,908</w:t>
            </w:r>
          </w:p>
        </w:tc>
        <w:tc>
          <w:tcPr>
            <w:tcW w:w="1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A9EE7"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4EC40E"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C43981" w14:textId="77777777" w:rsidR="00D84C3C" w:rsidRPr="00B17FFC" w:rsidRDefault="00D84C3C" w:rsidP="00B01ED5">
            <w:pPr>
              <w:jc w:val="center"/>
              <w:rPr>
                <w:color w:val="000000"/>
                <w:sz w:val="12"/>
                <w:szCs w:val="12"/>
              </w:rPr>
            </w:pPr>
            <w:r w:rsidRPr="00B17FFC">
              <w:rPr>
                <w:color w:val="000000"/>
                <w:sz w:val="12"/>
                <w:szCs w:val="12"/>
              </w:rPr>
              <w:t>184,618</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DF03B2" w14:textId="77777777" w:rsidR="00D84C3C" w:rsidRPr="00B17FFC" w:rsidRDefault="00D84C3C" w:rsidP="00B01ED5">
            <w:pPr>
              <w:jc w:val="center"/>
              <w:rPr>
                <w:color w:val="000000"/>
                <w:sz w:val="12"/>
                <w:szCs w:val="12"/>
              </w:rPr>
            </w:pPr>
            <w:r w:rsidRPr="00B17FFC">
              <w:rPr>
                <w:color w:val="000000"/>
                <w:sz w:val="12"/>
                <w:szCs w:val="12"/>
              </w:rPr>
              <w:t>0,000</w:t>
            </w:r>
          </w:p>
        </w:tc>
      </w:tr>
      <w:tr w:rsidR="00D84C3C" w:rsidRPr="00FB5BCD" w14:paraId="58BCB723" w14:textId="77777777" w:rsidTr="00B01ED5">
        <w:trPr>
          <w:trHeight w:val="277"/>
          <w:jc w:val="center"/>
        </w:trPr>
        <w:tc>
          <w:tcPr>
            <w:tcW w:w="1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AFD883" w14:textId="77777777" w:rsidR="00D84C3C" w:rsidRPr="00FB5BCD" w:rsidRDefault="00D84C3C" w:rsidP="00B01ED5">
            <w:pPr>
              <w:jc w:val="center"/>
              <w:rPr>
                <w:color w:val="000000"/>
                <w:sz w:val="12"/>
                <w:szCs w:val="12"/>
              </w:rPr>
            </w:pPr>
            <w:r w:rsidRPr="00FB5BCD">
              <w:rPr>
                <w:color w:val="000000"/>
                <w:sz w:val="12"/>
                <w:szCs w:val="12"/>
              </w:rPr>
              <w:t>1.2.1.1</w:t>
            </w:r>
          </w:p>
        </w:tc>
        <w:tc>
          <w:tcPr>
            <w:tcW w:w="5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1214B2" w14:textId="77777777" w:rsidR="00D84C3C" w:rsidRPr="00FB5BCD" w:rsidRDefault="00D84C3C" w:rsidP="00B01ED5">
            <w:pPr>
              <w:ind w:right="-109"/>
              <w:rPr>
                <w:sz w:val="12"/>
                <w:szCs w:val="12"/>
              </w:rPr>
            </w:pPr>
            <w:r w:rsidRPr="00FB5BCD">
              <w:rPr>
                <w:sz w:val="12"/>
                <w:szCs w:val="12"/>
              </w:rPr>
              <w:t>Реконструкция ОРУ-110 кВ ПС 110/6/6 кВ ОП-5 ЗСМК</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B0DB37" w14:textId="77777777" w:rsidR="00D84C3C" w:rsidRDefault="00D84C3C" w:rsidP="00B01ED5">
            <w:pPr>
              <w:jc w:val="center"/>
              <w:rPr>
                <w:color w:val="000000"/>
                <w:sz w:val="12"/>
                <w:szCs w:val="12"/>
              </w:rPr>
            </w:pPr>
            <w:r w:rsidRPr="00FB5BCD">
              <w:rPr>
                <w:color w:val="000000"/>
                <w:sz w:val="12"/>
                <w:szCs w:val="12"/>
              </w:rPr>
              <w:t xml:space="preserve">E_ОП-5 </w:t>
            </w:r>
          </w:p>
          <w:p w14:paraId="68D68BB1" w14:textId="77777777" w:rsidR="00D84C3C" w:rsidRPr="00FB5BCD" w:rsidRDefault="00D84C3C" w:rsidP="00B01ED5">
            <w:pPr>
              <w:jc w:val="center"/>
              <w:rPr>
                <w:color w:val="000000"/>
                <w:sz w:val="12"/>
                <w:szCs w:val="12"/>
              </w:rPr>
            </w:pPr>
            <w:r w:rsidRPr="00FB5BCD">
              <w:rPr>
                <w:color w:val="000000"/>
                <w:sz w:val="12"/>
                <w:szCs w:val="12"/>
              </w:rPr>
              <w:t>ЗСМК</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BA06C8" w14:textId="77777777" w:rsidR="00D84C3C" w:rsidRDefault="00D84C3C" w:rsidP="00B01ED5">
            <w:pPr>
              <w:jc w:val="center"/>
              <w:rPr>
                <w:color w:val="000000"/>
                <w:sz w:val="12"/>
                <w:szCs w:val="12"/>
              </w:rPr>
            </w:pPr>
            <w:r>
              <w:rPr>
                <w:color w:val="000000"/>
                <w:sz w:val="12"/>
                <w:szCs w:val="12"/>
              </w:rPr>
              <w:t>69,050</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A2D556"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F244D" w14:textId="77777777" w:rsidR="00D84C3C" w:rsidRDefault="00D84C3C" w:rsidP="00B01ED5">
            <w:pPr>
              <w:jc w:val="center"/>
              <w:rPr>
                <w:color w:val="000000"/>
                <w:sz w:val="12"/>
                <w:szCs w:val="12"/>
              </w:rPr>
            </w:pPr>
            <w:r>
              <w:rPr>
                <w:color w:val="000000"/>
                <w:sz w:val="12"/>
                <w:szCs w:val="12"/>
              </w:rPr>
              <w:t>0,000</w:t>
            </w:r>
          </w:p>
        </w:tc>
        <w:tc>
          <w:tcPr>
            <w:tcW w:w="1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807292" w14:textId="77777777" w:rsidR="00D84C3C" w:rsidRDefault="00D84C3C" w:rsidP="00B01ED5">
            <w:pPr>
              <w:jc w:val="center"/>
              <w:rPr>
                <w:color w:val="000000"/>
                <w:sz w:val="12"/>
                <w:szCs w:val="12"/>
              </w:rPr>
            </w:pPr>
            <w:r>
              <w:rPr>
                <w:color w:val="000000"/>
                <w:sz w:val="12"/>
                <w:szCs w:val="12"/>
              </w:rPr>
              <w:t>0,000</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B80149"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163AD7"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DC2479"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6FEBAE"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1551E"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1B30BF"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29E8DB"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D6C863" w14:textId="77777777" w:rsidR="00D84C3C" w:rsidRDefault="00D84C3C" w:rsidP="00B01ED5">
            <w:pPr>
              <w:jc w:val="center"/>
              <w:rPr>
                <w:color w:val="000000"/>
                <w:sz w:val="12"/>
                <w:szCs w:val="12"/>
              </w:rPr>
            </w:pPr>
            <w:r>
              <w:rPr>
                <w:color w:val="000000"/>
                <w:sz w:val="12"/>
                <w:szCs w:val="12"/>
              </w:rPr>
              <w:t>15,211</w:t>
            </w:r>
          </w:p>
        </w:tc>
        <w:tc>
          <w:tcPr>
            <w:tcW w:w="1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D26BF6"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849FCD"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F33060" w14:textId="77777777" w:rsidR="00D84C3C" w:rsidRPr="00B17FFC" w:rsidRDefault="00D84C3C" w:rsidP="00B01ED5">
            <w:pPr>
              <w:jc w:val="center"/>
              <w:rPr>
                <w:color w:val="000000"/>
                <w:sz w:val="12"/>
                <w:szCs w:val="12"/>
              </w:rPr>
            </w:pPr>
            <w:r w:rsidRPr="00B17FFC">
              <w:rPr>
                <w:color w:val="000000"/>
                <w:sz w:val="12"/>
                <w:szCs w:val="12"/>
              </w:rPr>
              <w:t>44,866</w:t>
            </w:r>
          </w:p>
        </w:tc>
        <w:tc>
          <w:tcPr>
            <w:tcW w:w="1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38F7F" w14:textId="77777777" w:rsidR="00D84C3C" w:rsidRDefault="00D84C3C" w:rsidP="00B01ED5">
            <w:pPr>
              <w:jc w:val="center"/>
              <w:rPr>
                <w:color w:val="000000"/>
                <w:sz w:val="12"/>
                <w:szCs w:val="12"/>
              </w:rPr>
            </w:pPr>
            <w:r>
              <w:rPr>
                <w:color w:val="000000"/>
                <w:sz w:val="12"/>
                <w:szCs w:val="12"/>
              </w:rPr>
              <w:t>25,000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F4AC96"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8DF232" w14:textId="77777777" w:rsidR="00D84C3C" w:rsidRPr="00B17FFC" w:rsidRDefault="00D84C3C" w:rsidP="00B01ED5">
            <w:pPr>
              <w:jc w:val="center"/>
              <w:rPr>
                <w:color w:val="000000"/>
                <w:sz w:val="12"/>
                <w:szCs w:val="12"/>
              </w:rPr>
            </w:pPr>
            <w:r w:rsidRPr="00B17FFC">
              <w:rPr>
                <w:color w:val="000000"/>
                <w:sz w:val="12"/>
                <w:szCs w:val="12"/>
              </w:rPr>
              <w:t>60,077</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91642D" w14:textId="77777777" w:rsidR="00D84C3C" w:rsidRPr="00B17FFC" w:rsidRDefault="00D84C3C" w:rsidP="00B01ED5">
            <w:pPr>
              <w:jc w:val="center"/>
              <w:rPr>
                <w:color w:val="000000"/>
                <w:sz w:val="12"/>
                <w:szCs w:val="12"/>
              </w:rPr>
            </w:pPr>
            <w:r w:rsidRPr="00B17FFC">
              <w:rPr>
                <w:color w:val="000000"/>
                <w:sz w:val="12"/>
                <w:szCs w:val="12"/>
              </w:rPr>
              <w:t>25,000</w:t>
            </w:r>
          </w:p>
        </w:tc>
      </w:tr>
      <w:tr w:rsidR="00D84C3C" w:rsidRPr="00FB5BCD" w14:paraId="5E3323B1" w14:textId="77777777" w:rsidTr="00B01ED5">
        <w:trPr>
          <w:trHeight w:val="135"/>
          <w:jc w:val="center"/>
        </w:trPr>
        <w:tc>
          <w:tcPr>
            <w:tcW w:w="1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CA9AAC" w14:textId="77777777" w:rsidR="00D84C3C" w:rsidRPr="00FB5BCD" w:rsidRDefault="00D84C3C" w:rsidP="00B01ED5">
            <w:pPr>
              <w:jc w:val="center"/>
              <w:rPr>
                <w:color w:val="000000"/>
                <w:sz w:val="12"/>
                <w:szCs w:val="12"/>
              </w:rPr>
            </w:pPr>
            <w:r w:rsidRPr="00FB5BCD">
              <w:rPr>
                <w:color w:val="000000"/>
                <w:sz w:val="12"/>
                <w:szCs w:val="12"/>
              </w:rPr>
              <w:t>1.2.1.1</w:t>
            </w:r>
          </w:p>
        </w:tc>
        <w:tc>
          <w:tcPr>
            <w:tcW w:w="5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99C93F9" w14:textId="77777777" w:rsidR="00D84C3C" w:rsidRPr="00FB5BCD" w:rsidRDefault="00D84C3C" w:rsidP="00B01ED5">
            <w:pPr>
              <w:ind w:right="-109"/>
              <w:rPr>
                <w:sz w:val="12"/>
                <w:szCs w:val="12"/>
              </w:rPr>
            </w:pPr>
            <w:r w:rsidRPr="00FB5BCD">
              <w:rPr>
                <w:sz w:val="12"/>
                <w:szCs w:val="12"/>
              </w:rPr>
              <w:t>Реконструкция ОРУ-110 кВ ПС 110/10 кВ ОП-6 ЗСМК</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E588FA" w14:textId="77777777" w:rsidR="00D84C3C" w:rsidRDefault="00D84C3C" w:rsidP="00B01ED5">
            <w:pPr>
              <w:jc w:val="center"/>
              <w:rPr>
                <w:color w:val="000000"/>
                <w:sz w:val="12"/>
                <w:szCs w:val="12"/>
              </w:rPr>
            </w:pPr>
            <w:r w:rsidRPr="00FB5BCD">
              <w:rPr>
                <w:color w:val="000000"/>
                <w:sz w:val="12"/>
                <w:szCs w:val="12"/>
              </w:rPr>
              <w:t xml:space="preserve">E_ОП-6 </w:t>
            </w:r>
          </w:p>
          <w:p w14:paraId="5EC4D0A3" w14:textId="77777777" w:rsidR="00D84C3C" w:rsidRPr="00FB5BCD" w:rsidRDefault="00D84C3C" w:rsidP="00B01ED5">
            <w:pPr>
              <w:jc w:val="center"/>
              <w:rPr>
                <w:color w:val="000000"/>
                <w:sz w:val="12"/>
                <w:szCs w:val="12"/>
              </w:rPr>
            </w:pPr>
            <w:r w:rsidRPr="00FB5BCD">
              <w:rPr>
                <w:color w:val="000000"/>
                <w:sz w:val="12"/>
                <w:szCs w:val="12"/>
              </w:rPr>
              <w:t>ЗСМК</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84D3C2" w14:textId="77777777" w:rsidR="00D84C3C" w:rsidRDefault="00D84C3C" w:rsidP="00B01ED5">
            <w:pPr>
              <w:jc w:val="center"/>
              <w:rPr>
                <w:color w:val="000000"/>
                <w:sz w:val="12"/>
                <w:szCs w:val="12"/>
              </w:rPr>
            </w:pPr>
            <w:r>
              <w:rPr>
                <w:color w:val="000000"/>
                <w:sz w:val="12"/>
                <w:szCs w:val="12"/>
              </w:rPr>
              <w:t>92,115</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BC8B72"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3E89AE" w14:textId="77777777" w:rsidR="00D84C3C" w:rsidRDefault="00D84C3C" w:rsidP="00B01ED5">
            <w:pPr>
              <w:jc w:val="center"/>
              <w:rPr>
                <w:color w:val="000000"/>
                <w:sz w:val="12"/>
                <w:szCs w:val="12"/>
              </w:rPr>
            </w:pPr>
            <w:r>
              <w:rPr>
                <w:color w:val="000000"/>
                <w:sz w:val="12"/>
                <w:szCs w:val="12"/>
              </w:rPr>
              <w:t>0,000</w:t>
            </w:r>
          </w:p>
        </w:tc>
        <w:tc>
          <w:tcPr>
            <w:tcW w:w="1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3495F4" w14:textId="77777777" w:rsidR="00D84C3C" w:rsidRDefault="00D84C3C" w:rsidP="00B01ED5">
            <w:pPr>
              <w:jc w:val="center"/>
              <w:rPr>
                <w:color w:val="000000"/>
                <w:sz w:val="12"/>
                <w:szCs w:val="12"/>
              </w:rPr>
            </w:pPr>
            <w:r>
              <w:rPr>
                <w:color w:val="000000"/>
                <w:sz w:val="12"/>
                <w:szCs w:val="12"/>
              </w:rPr>
              <w:t>0,000</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697EE5"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35D516"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3C61D2"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816AF0"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F060A0"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B7BDDC"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FB4B56"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85CE60" w14:textId="77777777" w:rsidR="00D84C3C" w:rsidRDefault="00D84C3C" w:rsidP="00B01ED5">
            <w:pPr>
              <w:jc w:val="center"/>
              <w:rPr>
                <w:color w:val="000000"/>
                <w:sz w:val="12"/>
                <w:szCs w:val="12"/>
              </w:rPr>
            </w:pPr>
            <w:r>
              <w:rPr>
                <w:color w:val="000000"/>
                <w:sz w:val="12"/>
                <w:szCs w:val="12"/>
              </w:rPr>
              <w:t>44,669</w:t>
            </w:r>
          </w:p>
        </w:tc>
        <w:tc>
          <w:tcPr>
            <w:tcW w:w="1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4B1231"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05A90E"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337453" w14:textId="77777777" w:rsidR="00D84C3C" w:rsidRPr="00B17FFC" w:rsidRDefault="00D84C3C" w:rsidP="00B01ED5">
            <w:pPr>
              <w:jc w:val="center"/>
              <w:rPr>
                <w:color w:val="000000"/>
                <w:sz w:val="12"/>
                <w:szCs w:val="12"/>
              </w:rPr>
            </w:pPr>
            <w:r w:rsidRPr="00B17FFC">
              <w:rPr>
                <w:color w:val="000000"/>
                <w:sz w:val="12"/>
                <w:szCs w:val="12"/>
              </w:rPr>
              <w:t>38,570</w:t>
            </w:r>
          </w:p>
        </w:tc>
        <w:tc>
          <w:tcPr>
            <w:tcW w:w="1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025FE8"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261343"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BDABDC" w14:textId="77777777" w:rsidR="00D84C3C" w:rsidRPr="00B17FFC" w:rsidRDefault="00D84C3C" w:rsidP="00B01ED5">
            <w:pPr>
              <w:jc w:val="center"/>
              <w:rPr>
                <w:color w:val="000000"/>
                <w:sz w:val="12"/>
                <w:szCs w:val="12"/>
              </w:rPr>
            </w:pPr>
            <w:r w:rsidRPr="00B17FFC">
              <w:rPr>
                <w:color w:val="000000"/>
                <w:sz w:val="12"/>
                <w:szCs w:val="12"/>
              </w:rPr>
              <w:t>83,239</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76EB71" w14:textId="77777777" w:rsidR="00D84C3C" w:rsidRPr="00B17FFC" w:rsidRDefault="00D84C3C" w:rsidP="00B01ED5">
            <w:pPr>
              <w:jc w:val="center"/>
              <w:rPr>
                <w:color w:val="000000"/>
                <w:sz w:val="12"/>
                <w:szCs w:val="12"/>
              </w:rPr>
            </w:pPr>
            <w:r w:rsidRPr="00B17FFC">
              <w:rPr>
                <w:color w:val="000000"/>
                <w:sz w:val="12"/>
                <w:szCs w:val="12"/>
              </w:rPr>
              <w:t>0,000</w:t>
            </w:r>
          </w:p>
        </w:tc>
      </w:tr>
      <w:tr w:rsidR="00D84C3C" w:rsidRPr="00FB5BCD" w14:paraId="00C71181" w14:textId="77777777" w:rsidTr="00B01ED5">
        <w:trPr>
          <w:trHeight w:val="48"/>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ED2EBD" w14:textId="77777777" w:rsidR="00D84C3C" w:rsidRPr="00FB5BCD" w:rsidRDefault="00D84C3C" w:rsidP="00B01ED5">
            <w:pPr>
              <w:jc w:val="center"/>
              <w:rPr>
                <w:color w:val="000000"/>
                <w:sz w:val="12"/>
                <w:szCs w:val="12"/>
              </w:rPr>
            </w:pPr>
            <w:r>
              <w:rPr>
                <w:color w:val="000000"/>
                <w:sz w:val="12"/>
                <w:szCs w:val="12"/>
              </w:rPr>
              <w:t>1.2.1.1</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270904" w14:textId="77777777" w:rsidR="00D84C3C" w:rsidRDefault="00D84C3C" w:rsidP="00B01ED5">
            <w:pPr>
              <w:rPr>
                <w:sz w:val="12"/>
                <w:szCs w:val="12"/>
              </w:rPr>
            </w:pPr>
            <w:r w:rsidRPr="00FB5BCD">
              <w:rPr>
                <w:sz w:val="12"/>
                <w:szCs w:val="12"/>
              </w:rPr>
              <w:t>Реконструкция</w:t>
            </w:r>
          </w:p>
          <w:p w14:paraId="7C9197C5" w14:textId="77777777" w:rsidR="00D84C3C" w:rsidRPr="00FB5BCD" w:rsidRDefault="00D84C3C" w:rsidP="00B01ED5">
            <w:pPr>
              <w:rPr>
                <w:sz w:val="12"/>
                <w:szCs w:val="12"/>
              </w:rPr>
            </w:pPr>
            <w:r w:rsidRPr="00FB5BCD">
              <w:rPr>
                <w:sz w:val="12"/>
                <w:szCs w:val="12"/>
              </w:rPr>
              <w:t xml:space="preserve">ПС 110/35/6 кВ </w:t>
            </w:r>
            <w:r>
              <w:rPr>
                <w:sz w:val="12"/>
                <w:szCs w:val="12"/>
              </w:rPr>
              <w:t>«</w:t>
            </w:r>
            <w:r w:rsidRPr="00FB5BCD">
              <w:rPr>
                <w:sz w:val="12"/>
                <w:szCs w:val="12"/>
              </w:rPr>
              <w:t>Зеленая</w:t>
            </w:r>
            <w:r>
              <w:rPr>
                <w:sz w:val="12"/>
                <w:szCs w:val="12"/>
              </w:rPr>
              <w:t>»</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785F0B" w14:textId="77777777" w:rsidR="00D84C3C" w:rsidRPr="00FB5BCD" w:rsidRDefault="00D84C3C" w:rsidP="00B01ED5">
            <w:pPr>
              <w:jc w:val="center"/>
              <w:rPr>
                <w:color w:val="000000"/>
                <w:sz w:val="12"/>
                <w:szCs w:val="12"/>
              </w:rPr>
            </w:pPr>
            <w:r w:rsidRPr="00FB5BCD">
              <w:rPr>
                <w:color w:val="000000"/>
                <w:sz w:val="12"/>
                <w:szCs w:val="12"/>
              </w:rPr>
              <w:t>E_Зеленая</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E31A37" w14:textId="77777777" w:rsidR="00D84C3C" w:rsidRDefault="00D84C3C" w:rsidP="00B01ED5">
            <w:pPr>
              <w:jc w:val="center"/>
              <w:rPr>
                <w:color w:val="000000"/>
                <w:sz w:val="12"/>
                <w:szCs w:val="12"/>
              </w:rPr>
            </w:pPr>
            <w:r>
              <w:rPr>
                <w:color w:val="000000"/>
                <w:sz w:val="12"/>
                <w:szCs w:val="12"/>
              </w:rPr>
              <w:t>34,921</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717523"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A7B2A7" w14:textId="77777777" w:rsidR="00D84C3C" w:rsidRDefault="00D84C3C" w:rsidP="00B01ED5">
            <w:pPr>
              <w:jc w:val="center"/>
              <w:rPr>
                <w:color w:val="000000"/>
                <w:sz w:val="12"/>
                <w:szCs w:val="12"/>
              </w:rPr>
            </w:pPr>
            <w:r>
              <w:rPr>
                <w:color w:val="000000"/>
                <w:sz w:val="12"/>
                <w:szCs w:val="12"/>
              </w:rPr>
              <w:t>0,000</w:t>
            </w:r>
          </w:p>
        </w:tc>
        <w:tc>
          <w:tcPr>
            <w:tcW w:w="1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7DA316" w14:textId="77777777" w:rsidR="00D84C3C" w:rsidRDefault="00D84C3C" w:rsidP="00B01ED5">
            <w:pPr>
              <w:jc w:val="center"/>
              <w:rPr>
                <w:color w:val="000000"/>
                <w:sz w:val="12"/>
                <w:szCs w:val="12"/>
              </w:rPr>
            </w:pPr>
            <w:r>
              <w:rPr>
                <w:color w:val="000000"/>
                <w:sz w:val="12"/>
                <w:szCs w:val="12"/>
              </w:rPr>
              <w:t>0,000</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E6448F"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0D2F4"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09AC89"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2CF211"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F380A" w14:textId="77777777" w:rsidR="00D84C3C" w:rsidRDefault="00D84C3C" w:rsidP="00B01ED5">
            <w:pPr>
              <w:jc w:val="center"/>
              <w:rPr>
                <w:color w:val="000000"/>
                <w:sz w:val="12"/>
                <w:szCs w:val="12"/>
              </w:rPr>
            </w:pPr>
            <w:r>
              <w:rPr>
                <w:color w:val="000000"/>
                <w:sz w:val="12"/>
                <w:szCs w:val="12"/>
              </w:rPr>
              <w:t>34,921</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25A483"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24F700"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24AACC" w14:textId="77777777" w:rsidR="00D84C3C" w:rsidRDefault="00D84C3C" w:rsidP="00B01ED5">
            <w:pPr>
              <w:jc w:val="center"/>
              <w:rPr>
                <w:color w:val="000000"/>
                <w:sz w:val="12"/>
                <w:szCs w:val="12"/>
              </w:rPr>
            </w:pPr>
            <w:r>
              <w:rPr>
                <w:color w:val="000000"/>
                <w:sz w:val="12"/>
                <w:szCs w:val="12"/>
              </w:rPr>
              <w:t>0,000</w:t>
            </w:r>
          </w:p>
        </w:tc>
        <w:tc>
          <w:tcPr>
            <w:tcW w:w="1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B907E3"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7056A6"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8FE38" w14:textId="77777777" w:rsidR="00D84C3C" w:rsidRDefault="00D84C3C" w:rsidP="00B01ED5">
            <w:pPr>
              <w:jc w:val="center"/>
              <w:rPr>
                <w:color w:val="000000"/>
                <w:sz w:val="12"/>
                <w:szCs w:val="12"/>
              </w:rPr>
            </w:pPr>
            <w:r>
              <w:rPr>
                <w:color w:val="000000"/>
                <w:sz w:val="12"/>
                <w:szCs w:val="12"/>
              </w:rPr>
              <w:t>0,000</w:t>
            </w:r>
          </w:p>
        </w:tc>
        <w:tc>
          <w:tcPr>
            <w:tcW w:w="1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D4AA4"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53413"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4B73C0" w14:textId="77777777" w:rsidR="00D84C3C" w:rsidRDefault="00D84C3C" w:rsidP="00B01ED5">
            <w:pPr>
              <w:jc w:val="center"/>
              <w:rPr>
                <w:color w:val="000000"/>
                <w:sz w:val="12"/>
                <w:szCs w:val="12"/>
              </w:rPr>
            </w:pPr>
            <w:r>
              <w:rPr>
                <w:color w:val="000000"/>
                <w:sz w:val="12"/>
                <w:szCs w:val="12"/>
              </w:rPr>
              <w:t>34,921</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A46518" w14:textId="77777777" w:rsidR="00D84C3C" w:rsidRDefault="00D84C3C" w:rsidP="00B01ED5">
            <w:pPr>
              <w:jc w:val="center"/>
              <w:rPr>
                <w:color w:val="000000"/>
                <w:sz w:val="12"/>
                <w:szCs w:val="12"/>
              </w:rPr>
            </w:pPr>
            <w:r>
              <w:rPr>
                <w:color w:val="000000"/>
                <w:sz w:val="12"/>
                <w:szCs w:val="12"/>
              </w:rPr>
              <w:t>0,000</w:t>
            </w:r>
          </w:p>
        </w:tc>
      </w:tr>
      <w:tr w:rsidR="00D84C3C" w:rsidRPr="00FB5BCD" w14:paraId="363B7B04" w14:textId="77777777" w:rsidTr="00B01ED5">
        <w:trPr>
          <w:trHeight w:val="48"/>
          <w:jc w:val="center"/>
        </w:trPr>
        <w:tc>
          <w:tcPr>
            <w:tcW w:w="1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F735C9" w14:textId="77777777" w:rsidR="00D84C3C" w:rsidRPr="00FB5BCD" w:rsidRDefault="00D84C3C" w:rsidP="00B01ED5">
            <w:pPr>
              <w:jc w:val="center"/>
              <w:rPr>
                <w:color w:val="000000"/>
                <w:sz w:val="12"/>
                <w:szCs w:val="12"/>
              </w:rPr>
            </w:pPr>
            <w:r w:rsidRPr="00FB5BCD">
              <w:rPr>
                <w:color w:val="000000"/>
                <w:sz w:val="12"/>
                <w:szCs w:val="12"/>
              </w:rPr>
              <w:t>1</w:t>
            </w:r>
          </w:p>
        </w:tc>
        <w:tc>
          <w:tcPr>
            <w:tcW w:w="5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D75B80" w14:textId="77777777" w:rsidR="00D84C3C" w:rsidRPr="00FB5BCD" w:rsidRDefault="00D84C3C" w:rsidP="00B01ED5">
            <w:pPr>
              <w:jc w:val="center"/>
              <w:rPr>
                <w:color w:val="000000"/>
                <w:sz w:val="12"/>
                <w:szCs w:val="12"/>
              </w:rPr>
            </w:pPr>
            <w:r w:rsidRPr="00FB5BCD">
              <w:rPr>
                <w:color w:val="000000"/>
                <w:sz w:val="12"/>
                <w:szCs w:val="12"/>
              </w:rPr>
              <w:t>2</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DE3010" w14:textId="77777777" w:rsidR="00D84C3C" w:rsidRPr="00FB5BCD" w:rsidRDefault="00D84C3C" w:rsidP="00B01ED5">
            <w:pPr>
              <w:jc w:val="center"/>
              <w:rPr>
                <w:color w:val="000000"/>
                <w:sz w:val="12"/>
                <w:szCs w:val="12"/>
              </w:rPr>
            </w:pPr>
            <w:r w:rsidRPr="00FB5BCD">
              <w:rPr>
                <w:color w:val="000000"/>
                <w:sz w:val="12"/>
                <w:szCs w:val="12"/>
              </w:rPr>
              <w:t>3</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E6CBAD" w14:textId="77777777" w:rsidR="00D84C3C" w:rsidRPr="00FB5BCD" w:rsidRDefault="00D84C3C" w:rsidP="00B01ED5">
            <w:pPr>
              <w:jc w:val="center"/>
              <w:rPr>
                <w:color w:val="000000"/>
                <w:sz w:val="12"/>
                <w:szCs w:val="12"/>
              </w:rPr>
            </w:pPr>
            <w:r w:rsidRPr="00FB5BCD">
              <w:rPr>
                <w:color w:val="000000"/>
                <w:sz w:val="12"/>
                <w:szCs w:val="12"/>
              </w:rPr>
              <w:t>4 </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207AF8" w14:textId="77777777" w:rsidR="00D84C3C" w:rsidRPr="00FB5BCD" w:rsidRDefault="00D84C3C" w:rsidP="00B01ED5">
            <w:pPr>
              <w:jc w:val="center"/>
              <w:rPr>
                <w:color w:val="000000"/>
                <w:sz w:val="12"/>
                <w:szCs w:val="12"/>
              </w:rPr>
            </w:pPr>
            <w:r>
              <w:rPr>
                <w:color w:val="000000"/>
                <w:sz w:val="12"/>
                <w:szCs w:val="12"/>
              </w:rPr>
              <w:t>5</w:t>
            </w:r>
          </w:p>
        </w:tc>
        <w:tc>
          <w:tcPr>
            <w:tcW w:w="2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1A751B" w14:textId="77777777" w:rsidR="00D84C3C" w:rsidRPr="00FB5BCD" w:rsidRDefault="00D84C3C" w:rsidP="00B01ED5">
            <w:pPr>
              <w:jc w:val="center"/>
              <w:rPr>
                <w:color w:val="000000"/>
                <w:sz w:val="12"/>
                <w:szCs w:val="12"/>
              </w:rPr>
            </w:pPr>
            <w:r>
              <w:rPr>
                <w:color w:val="000000"/>
                <w:sz w:val="12"/>
                <w:szCs w:val="12"/>
              </w:rPr>
              <w:t>6</w:t>
            </w:r>
          </w:p>
        </w:tc>
        <w:tc>
          <w:tcPr>
            <w:tcW w:w="1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0B4DC5" w14:textId="77777777" w:rsidR="00D84C3C" w:rsidRPr="00FB5BCD" w:rsidRDefault="00D84C3C" w:rsidP="00B01ED5">
            <w:pPr>
              <w:jc w:val="center"/>
              <w:rPr>
                <w:color w:val="000000"/>
                <w:sz w:val="12"/>
                <w:szCs w:val="12"/>
              </w:rPr>
            </w:pPr>
            <w:r>
              <w:rPr>
                <w:color w:val="000000"/>
                <w:sz w:val="12"/>
                <w:szCs w:val="12"/>
              </w:rPr>
              <w:t>7</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B36AEA" w14:textId="77777777" w:rsidR="00D84C3C" w:rsidRPr="00FB5BCD" w:rsidRDefault="00D84C3C" w:rsidP="00B01ED5">
            <w:pPr>
              <w:jc w:val="center"/>
              <w:rPr>
                <w:color w:val="000000"/>
                <w:sz w:val="12"/>
                <w:szCs w:val="12"/>
              </w:rPr>
            </w:pPr>
            <w:r>
              <w:rPr>
                <w:color w:val="000000"/>
                <w:sz w:val="12"/>
                <w:szCs w:val="12"/>
              </w:rPr>
              <w:t>8</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195F82" w14:textId="77777777" w:rsidR="00D84C3C" w:rsidRPr="00FB5BCD" w:rsidRDefault="00D84C3C" w:rsidP="00B01ED5">
            <w:pPr>
              <w:jc w:val="center"/>
              <w:rPr>
                <w:color w:val="000000"/>
                <w:sz w:val="12"/>
                <w:szCs w:val="12"/>
              </w:rPr>
            </w:pPr>
            <w:r>
              <w:rPr>
                <w:color w:val="000000"/>
                <w:sz w:val="12"/>
                <w:szCs w:val="12"/>
              </w:rPr>
              <w:t>9</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71E986" w14:textId="77777777" w:rsidR="00D84C3C" w:rsidRPr="00FB5BCD" w:rsidRDefault="00D84C3C" w:rsidP="00B01ED5">
            <w:pPr>
              <w:jc w:val="center"/>
              <w:rPr>
                <w:color w:val="000000"/>
                <w:sz w:val="12"/>
                <w:szCs w:val="12"/>
              </w:rPr>
            </w:pPr>
            <w:r>
              <w:rPr>
                <w:color w:val="000000"/>
                <w:sz w:val="12"/>
                <w:szCs w:val="12"/>
              </w:rPr>
              <w:t>10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1897B7" w14:textId="77777777" w:rsidR="00D84C3C" w:rsidRPr="00FB5BCD" w:rsidRDefault="00D84C3C" w:rsidP="00B01ED5">
            <w:pPr>
              <w:jc w:val="center"/>
              <w:rPr>
                <w:color w:val="000000"/>
                <w:sz w:val="12"/>
                <w:szCs w:val="12"/>
              </w:rPr>
            </w:pPr>
            <w:r>
              <w:rPr>
                <w:color w:val="000000"/>
                <w:sz w:val="12"/>
                <w:szCs w:val="12"/>
              </w:rPr>
              <w:t>11</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811FBE" w14:textId="77777777" w:rsidR="00D84C3C" w:rsidRPr="00FB5BCD" w:rsidRDefault="00D84C3C" w:rsidP="00B01ED5">
            <w:pPr>
              <w:jc w:val="center"/>
              <w:rPr>
                <w:color w:val="000000"/>
                <w:sz w:val="12"/>
                <w:szCs w:val="12"/>
              </w:rPr>
            </w:pPr>
            <w:r>
              <w:rPr>
                <w:color w:val="000000"/>
                <w:sz w:val="12"/>
                <w:szCs w:val="12"/>
              </w:rPr>
              <w:t>12</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BBB2E" w14:textId="77777777" w:rsidR="00D84C3C" w:rsidRPr="00FB5BCD" w:rsidRDefault="00D84C3C" w:rsidP="00B01ED5">
            <w:pPr>
              <w:jc w:val="center"/>
              <w:rPr>
                <w:color w:val="000000"/>
                <w:sz w:val="12"/>
                <w:szCs w:val="12"/>
              </w:rPr>
            </w:pPr>
            <w:r>
              <w:rPr>
                <w:color w:val="000000"/>
                <w:sz w:val="12"/>
                <w:szCs w:val="12"/>
              </w:rPr>
              <w:t>13</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3890A2" w14:textId="77777777" w:rsidR="00D84C3C" w:rsidRPr="00FB5BCD" w:rsidRDefault="00D84C3C" w:rsidP="00B01ED5">
            <w:pPr>
              <w:jc w:val="center"/>
              <w:rPr>
                <w:color w:val="000000"/>
                <w:sz w:val="12"/>
                <w:szCs w:val="12"/>
              </w:rPr>
            </w:pPr>
            <w:r>
              <w:rPr>
                <w:color w:val="000000"/>
                <w:sz w:val="12"/>
                <w:szCs w:val="12"/>
              </w:rPr>
              <w:t>14</w:t>
            </w:r>
          </w:p>
        </w:tc>
        <w:tc>
          <w:tcPr>
            <w:tcW w:w="24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113DD1" w14:textId="77777777" w:rsidR="00D84C3C" w:rsidRPr="00FB5BCD" w:rsidRDefault="00D84C3C" w:rsidP="00B01ED5">
            <w:pPr>
              <w:jc w:val="center"/>
              <w:rPr>
                <w:color w:val="000000"/>
                <w:sz w:val="12"/>
                <w:szCs w:val="12"/>
              </w:rPr>
            </w:pPr>
            <w:r>
              <w:rPr>
                <w:color w:val="000000"/>
                <w:sz w:val="12"/>
                <w:szCs w:val="12"/>
              </w:rPr>
              <w:t>15</w:t>
            </w:r>
          </w:p>
        </w:tc>
        <w:tc>
          <w:tcPr>
            <w:tcW w:w="1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7D3FCA" w14:textId="77777777" w:rsidR="00D84C3C" w:rsidRPr="00FB5BCD" w:rsidRDefault="00D84C3C" w:rsidP="00B01ED5">
            <w:pPr>
              <w:jc w:val="center"/>
              <w:rPr>
                <w:color w:val="000000"/>
                <w:sz w:val="12"/>
                <w:szCs w:val="12"/>
              </w:rPr>
            </w:pPr>
            <w:r>
              <w:rPr>
                <w:color w:val="000000"/>
                <w:sz w:val="12"/>
                <w:szCs w:val="12"/>
              </w:rPr>
              <w:t>16</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04D917" w14:textId="77777777" w:rsidR="00D84C3C" w:rsidRPr="00FB5BCD" w:rsidRDefault="00D84C3C" w:rsidP="00B01ED5">
            <w:pPr>
              <w:jc w:val="center"/>
              <w:rPr>
                <w:color w:val="000000"/>
                <w:sz w:val="12"/>
                <w:szCs w:val="12"/>
              </w:rPr>
            </w:pPr>
            <w:r>
              <w:rPr>
                <w:color w:val="000000"/>
                <w:sz w:val="12"/>
                <w:szCs w:val="12"/>
              </w:rPr>
              <w:t>17</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08FD62" w14:textId="77777777" w:rsidR="00D84C3C" w:rsidRPr="00FB5BCD" w:rsidRDefault="00D84C3C" w:rsidP="00B01ED5">
            <w:pPr>
              <w:jc w:val="center"/>
              <w:rPr>
                <w:color w:val="000000"/>
                <w:sz w:val="12"/>
                <w:szCs w:val="12"/>
              </w:rPr>
            </w:pPr>
            <w:r>
              <w:rPr>
                <w:color w:val="000000"/>
                <w:sz w:val="12"/>
                <w:szCs w:val="12"/>
              </w:rPr>
              <w:t>18</w:t>
            </w:r>
          </w:p>
        </w:tc>
        <w:tc>
          <w:tcPr>
            <w:tcW w:w="1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ED4AA8" w14:textId="77777777" w:rsidR="00D84C3C" w:rsidRPr="00FB5BCD" w:rsidRDefault="00D84C3C" w:rsidP="00B01ED5">
            <w:pPr>
              <w:jc w:val="center"/>
              <w:rPr>
                <w:color w:val="000000"/>
                <w:sz w:val="12"/>
                <w:szCs w:val="12"/>
              </w:rPr>
            </w:pPr>
            <w:r>
              <w:rPr>
                <w:color w:val="000000"/>
                <w:sz w:val="12"/>
                <w:szCs w:val="12"/>
              </w:rPr>
              <w:t>19</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55CF66" w14:textId="77777777" w:rsidR="00D84C3C" w:rsidRPr="00FB5BCD" w:rsidRDefault="00D84C3C" w:rsidP="00B01ED5">
            <w:pPr>
              <w:jc w:val="center"/>
              <w:rPr>
                <w:color w:val="000000"/>
                <w:sz w:val="12"/>
                <w:szCs w:val="12"/>
              </w:rPr>
            </w:pPr>
            <w:r>
              <w:rPr>
                <w:color w:val="000000"/>
                <w:sz w:val="12"/>
                <w:szCs w:val="12"/>
              </w:rPr>
              <w:t>20</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0230A8" w14:textId="77777777" w:rsidR="00D84C3C" w:rsidRPr="00FB5BCD" w:rsidRDefault="00D84C3C" w:rsidP="00B01ED5">
            <w:pPr>
              <w:jc w:val="center"/>
              <w:rPr>
                <w:color w:val="000000"/>
                <w:sz w:val="12"/>
                <w:szCs w:val="12"/>
              </w:rPr>
            </w:pPr>
            <w:r>
              <w:rPr>
                <w:color w:val="000000"/>
                <w:sz w:val="12"/>
                <w:szCs w:val="12"/>
              </w:rPr>
              <w:t>21</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116424" w14:textId="77777777" w:rsidR="00D84C3C" w:rsidRPr="00FB5BCD" w:rsidRDefault="00D84C3C" w:rsidP="00B01ED5">
            <w:pPr>
              <w:jc w:val="center"/>
              <w:rPr>
                <w:color w:val="000000"/>
                <w:sz w:val="12"/>
                <w:szCs w:val="12"/>
              </w:rPr>
            </w:pPr>
            <w:r>
              <w:rPr>
                <w:color w:val="000000"/>
                <w:sz w:val="12"/>
                <w:szCs w:val="12"/>
              </w:rPr>
              <w:t>22</w:t>
            </w:r>
          </w:p>
        </w:tc>
      </w:tr>
      <w:tr w:rsidR="00D84C3C" w:rsidRPr="00FB5BCD" w14:paraId="0ECD2107" w14:textId="77777777" w:rsidTr="00B01ED5">
        <w:trPr>
          <w:trHeight w:val="555"/>
          <w:jc w:val="center"/>
        </w:trPr>
        <w:tc>
          <w:tcPr>
            <w:tcW w:w="1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EB1C4D" w14:textId="77777777" w:rsidR="00D84C3C" w:rsidRPr="00FB5BCD" w:rsidRDefault="00D84C3C" w:rsidP="00B01ED5">
            <w:pPr>
              <w:jc w:val="center"/>
              <w:rPr>
                <w:color w:val="000000"/>
                <w:sz w:val="12"/>
                <w:szCs w:val="12"/>
              </w:rPr>
            </w:pPr>
            <w:r w:rsidRPr="00FB5BCD">
              <w:rPr>
                <w:color w:val="000000"/>
                <w:sz w:val="12"/>
                <w:szCs w:val="12"/>
              </w:rPr>
              <w:t>1.2.4</w:t>
            </w:r>
          </w:p>
        </w:tc>
        <w:tc>
          <w:tcPr>
            <w:tcW w:w="5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A980E7" w14:textId="77777777" w:rsidR="00D84C3C" w:rsidRPr="00FB5BCD" w:rsidRDefault="00D84C3C" w:rsidP="00B01ED5">
            <w:pPr>
              <w:rPr>
                <w:sz w:val="12"/>
                <w:szCs w:val="12"/>
              </w:rPr>
            </w:pPr>
            <w:r w:rsidRPr="00FB5BCD">
              <w:rPr>
                <w:sz w:val="12"/>
                <w:szCs w:val="12"/>
              </w:rPr>
              <w:t>Реконструкция, модернизация, техническое перевооружение прочих объектов основных средств, всего, в том числе:</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C2E9F8" w14:textId="77777777" w:rsidR="00D84C3C" w:rsidRPr="00FB5BCD" w:rsidRDefault="00D84C3C" w:rsidP="00B01ED5">
            <w:pPr>
              <w:jc w:val="center"/>
              <w:rPr>
                <w:color w:val="000000"/>
                <w:sz w:val="12"/>
                <w:szCs w:val="12"/>
              </w:rPr>
            </w:pPr>
            <w:r>
              <w:rPr>
                <w:color w:val="000000"/>
                <w:sz w:val="12"/>
                <w:szCs w:val="12"/>
              </w:rPr>
              <w:t>-</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96B6F1" w14:textId="77777777" w:rsidR="00D84C3C" w:rsidRDefault="00D84C3C" w:rsidP="00B01ED5">
            <w:pPr>
              <w:jc w:val="center"/>
              <w:rPr>
                <w:color w:val="000000"/>
                <w:sz w:val="12"/>
                <w:szCs w:val="12"/>
              </w:rPr>
            </w:pPr>
            <w:r>
              <w:rPr>
                <w:color w:val="000000"/>
                <w:sz w:val="12"/>
                <w:szCs w:val="12"/>
              </w:rPr>
              <w:t>13,708</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F53275"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9DBCD2" w14:textId="77777777" w:rsidR="00D84C3C" w:rsidRDefault="00D84C3C" w:rsidP="00B01ED5">
            <w:pPr>
              <w:jc w:val="center"/>
              <w:rPr>
                <w:color w:val="000000"/>
                <w:sz w:val="12"/>
                <w:szCs w:val="12"/>
              </w:rPr>
            </w:pPr>
            <w:r>
              <w:rPr>
                <w:color w:val="000000"/>
                <w:sz w:val="12"/>
                <w:szCs w:val="12"/>
              </w:rPr>
              <w:t>0,000</w:t>
            </w:r>
          </w:p>
        </w:tc>
        <w:tc>
          <w:tcPr>
            <w:tcW w:w="1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61AA1F" w14:textId="77777777" w:rsidR="00D84C3C" w:rsidRDefault="00D84C3C" w:rsidP="00B01ED5">
            <w:pPr>
              <w:jc w:val="center"/>
              <w:rPr>
                <w:color w:val="000000"/>
                <w:sz w:val="12"/>
                <w:szCs w:val="12"/>
              </w:rPr>
            </w:pPr>
            <w:r>
              <w:rPr>
                <w:color w:val="000000"/>
                <w:sz w:val="12"/>
                <w:szCs w:val="12"/>
              </w:rPr>
              <w:t>0,000</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814F9"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D9404A" w14:textId="77777777" w:rsidR="00D84C3C" w:rsidRDefault="00D84C3C" w:rsidP="00B01ED5">
            <w:pPr>
              <w:jc w:val="center"/>
              <w:rPr>
                <w:color w:val="000000"/>
                <w:sz w:val="12"/>
                <w:szCs w:val="12"/>
              </w:rPr>
            </w:pPr>
            <w:r>
              <w:rPr>
                <w:color w:val="000000"/>
                <w:sz w:val="12"/>
                <w:szCs w:val="12"/>
              </w:rPr>
              <w:t>6,884</w:t>
            </w:r>
          </w:p>
        </w:tc>
        <w:tc>
          <w:tcPr>
            <w:tcW w:w="17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843AB0"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CC60C2"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8BED5"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ADA861"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215127"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331CAF" w14:textId="77777777" w:rsidR="00D84C3C" w:rsidRDefault="00D84C3C" w:rsidP="00B01ED5">
            <w:pPr>
              <w:jc w:val="center"/>
              <w:rPr>
                <w:color w:val="000000"/>
                <w:sz w:val="12"/>
                <w:szCs w:val="12"/>
              </w:rPr>
            </w:pPr>
            <w:r>
              <w:rPr>
                <w:color w:val="000000"/>
                <w:sz w:val="12"/>
                <w:szCs w:val="12"/>
              </w:rPr>
              <w:t>6,824</w:t>
            </w:r>
          </w:p>
        </w:tc>
        <w:tc>
          <w:tcPr>
            <w:tcW w:w="17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E04568"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38CD6"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CEB05C" w14:textId="77777777" w:rsidR="00D84C3C" w:rsidRDefault="00D84C3C" w:rsidP="00B01ED5">
            <w:pPr>
              <w:jc w:val="center"/>
              <w:rPr>
                <w:color w:val="000000"/>
                <w:sz w:val="12"/>
                <w:szCs w:val="12"/>
              </w:rPr>
            </w:pPr>
            <w:r>
              <w:rPr>
                <w:color w:val="000000"/>
                <w:sz w:val="12"/>
                <w:szCs w:val="12"/>
              </w:rPr>
              <w:t>0,000</w:t>
            </w:r>
          </w:p>
        </w:tc>
        <w:tc>
          <w:tcPr>
            <w:tcW w:w="14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5058E5"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6F07C2"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896AA6" w14:textId="77777777" w:rsidR="00D84C3C" w:rsidRDefault="00D84C3C" w:rsidP="00B01ED5">
            <w:pPr>
              <w:jc w:val="center"/>
              <w:rPr>
                <w:color w:val="000000"/>
                <w:sz w:val="12"/>
                <w:szCs w:val="12"/>
              </w:rPr>
            </w:pPr>
            <w:r>
              <w:rPr>
                <w:color w:val="000000"/>
                <w:sz w:val="12"/>
                <w:szCs w:val="12"/>
              </w:rPr>
              <w:t>13,708</w:t>
            </w:r>
          </w:p>
        </w:tc>
        <w:tc>
          <w:tcPr>
            <w:tcW w:w="1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D65F5" w14:textId="77777777" w:rsidR="00D84C3C" w:rsidRDefault="00D84C3C" w:rsidP="00B01ED5">
            <w:pPr>
              <w:jc w:val="center"/>
              <w:rPr>
                <w:color w:val="000000"/>
                <w:sz w:val="12"/>
                <w:szCs w:val="12"/>
              </w:rPr>
            </w:pPr>
            <w:r>
              <w:rPr>
                <w:color w:val="000000"/>
                <w:sz w:val="12"/>
                <w:szCs w:val="12"/>
              </w:rPr>
              <w:t>0,000</w:t>
            </w:r>
          </w:p>
        </w:tc>
      </w:tr>
      <w:tr w:rsidR="00D84C3C" w:rsidRPr="00FB5BCD" w14:paraId="4AC440FF" w14:textId="77777777" w:rsidTr="00B01ED5">
        <w:trPr>
          <w:trHeight w:val="130"/>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78C5C8" w14:textId="77777777" w:rsidR="00D84C3C" w:rsidRPr="00FB5BCD" w:rsidRDefault="00D84C3C" w:rsidP="00B01ED5">
            <w:pPr>
              <w:jc w:val="center"/>
              <w:rPr>
                <w:color w:val="000000"/>
                <w:sz w:val="12"/>
                <w:szCs w:val="12"/>
              </w:rPr>
            </w:pPr>
            <w:r w:rsidRPr="00FB5BCD">
              <w:rPr>
                <w:color w:val="000000"/>
                <w:sz w:val="12"/>
                <w:szCs w:val="12"/>
              </w:rPr>
              <w:t>1.2.4.1</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488B5C" w14:textId="77777777" w:rsidR="00D84C3C" w:rsidRPr="00FB5BCD" w:rsidRDefault="00D84C3C" w:rsidP="00B01ED5">
            <w:pPr>
              <w:rPr>
                <w:sz w:val="12"/>
                <w:szCs w:val="12"/>
              </w:rPr>
            </w:pPr>
            <w:r w:rsidRPr="00FB5BCD">
              <w:rPr>
                <w:sz w:val="12"/>
                <w:szCs w:val="12"/>
              </w:rPr>
              <w:t>Реконструкция прочих объектов осно</w:t>
            </w:r>
            <w:r>
              <w:rPr>
                <w:sz w:val="12"/>
                <w:szCs w:val="12"/>
              </w:rPr>
              <w:t>вных средств, всего, в т.ч.</w:t>
            </w:r>
            <w:r w:rsidRPr="00FB5BCD">
              <w:rPr>
                <w:sz w:val="12"/>
                <w:szCs w:val="12"/>
              </w:rPr>
              <w:t>:</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170C15" w14:textId="77777777" w:rsidR="00D84C3C" w:rsidRPr="00FB5BCD" w:rsidRDefault="00D84C3C" w:rsidP="00B01ED5">
            <w:pPr>
              <w:jc w:val="center"/>
              <w:rPr>
                <w:color w:val="000000"/>
                <w:sz w:val="12"/>
                <w:szCs w:val="12"/>
              </w:rPr>
            </w:pPr>
            <w:r>
              <w:rPr>
                <w:color w:val="000000"/>
                <w:sz w:val="12"/>
                <w:szCs w:val="12"/>
              </w:rPr>
              <w:t>-</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375C4A" w14:textId="77777777" w:rsidR="00D84C3C" w:rsidRDefault="00D84C3C" w:rsidP="00B01ED5">
            <w:pPr>
              <w:jc w:val="center"/>
              <w:rPr>
                <w:color w:val="000000"/>
                <w:sz w:val="12"/>
                <w:szCs w:val="12"/>
              </w:rPr>
            </w:pPr>
            <w:r>
              <w:rPr>
                <w:color w:val="000000"/>
                <w:sz w:val="12"/>
                <w:szCs w:val="12"/>
              </w:rPr>
              <w:t>13,708</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DC7AD7"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6182E4" w14:textId="77777777" w:rsidR="00D84C3C" w:rsidRDefault="00D84C3C" w:rsidP="00B01ED5">
            <w:pPr>
              <w:jc w:val="center"/>
              <w:rPr>
                <w:color w:val="000000"/>
                <w:sz w:val="12"/>
                <w:szCs w:val="12"/>
              </w:rPr>
            </w:pPr>
            <w:r>
              <w:rPr>
                <w:color w:val="000000"/>
                <w:sz w:val="12"/>
                <w:szCs w:val="12"/>
              </w:rPr>
              <w:t>0,000</w:t>
            </w:r>
          </w:p>
        </w:tc>
        <w:tc>
          <w:tcPr>
            <w:tcW w:w="1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E7372E" w14:textId="77777777" w:rsidR="00D84C3C" w:rsidRDefault="00D84C3C" w:rsidP="00B01ED5">
            <w:pPr>
              <w:jc w:val="center"/>
              <w:rPr>
                <w:color w:val="000000"/>
                <w:sz w:val="12"/>
                <w:szCs w:val="12"/>
              </w:rPr>
            </w:pPr>
            <w:r>
              <w:rPr>
                <w:color w:val="000000"/>
                <w:sz w:val="12"/>
                <w:szCs w:val="12"/>
              </w:rPr>
              <w:t>0,000</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3C84BB"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BCA312" w14:textId="77777777" w:rsidR="00D84C3C" w:rsidRDefault="00D84C3C" w:rsidP="00B01ED5">
            <w:pPr>
              <w:jc w:val="center"/>
              <w:rPr>
                <w:color w:val="000000"/>
                <w:sz w:val="12"/>
                <w:szCs w:val="12"/>
              </w:rPr>
            </w:pPr>
            <w:r>
              <w:rPr>
                <w:color w:val="000000"/>
                <w:sz w:val="12"/>
                <w:szCs w:val="12"/>
              </w:rPr>
              <w:t>6,884</w:t>
            </w:r>
          </w:p>
        </w:tc>
        <w:tc>
          <w:tcPr>
            <w:tcW w:w="17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C8B8A9"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612468"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BE6ABE"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1E75E"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5F404"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CF0263" w14:textId="77777777" w:rsidR="00D84C3C" w:rsidRDefault="00D84C3C" w:rsidP="00B01ED5">
            <w:pPr>
              <w:jc w:val="center"/>
              <w:rPr>
                <w:color w:val="000000"/>
                <w:sz w:val="12"/>
                <w:szCs w:val="12"/>
              </w:rPr>
            </w:pPr>
            <w:r>
              <w:rPr>
                <w:color w:val="000000"/>
                <w:sz w:val="12"/>
                <w:szCs w:val="12"/>
              </w:rPr>
              <w:t>6,824</w:t>
            </w:r>
          </w:p>
        </w:tc>
        <w:tc>
          <w:tcPr>
            <w:tcW w:w="17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9B6E00"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D7CE44"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10DF7D" w14:textId="77777777" w:rsidR="00D84C3C" w:rsidRDefault="00D84C3C" w:rsidP="00B01ED5">
            <w:pPr>
              <w:jc w:val="center"/>
              <w:rPr>
                <w:color w:val="000000"/>
                <w:sz w:val="12"/>
                <w:szCs w:val="12"/>
              </w:rPr>
            </w:pPr>
            <w:r>
              <w:rPr>
                <w:color w:val="000000"/>
                <w:sz w:val="12"/>
                <w:szCs w:val="12"/>
              </w:rPr>
              <w:t>0,000</w:t>
            </w:r>
          </w:p>
        </w:tc>
        <w:tc>
          <w:tcPr>
            <w:tcW w:w="14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5AC7FB"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B6AE8B"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52D37A" w14:textId="77777777" w:rsidR="00D84C3C" w:rsidRDefault="00D84C3C" w:rsidP="00B01ED5">
            <w:pPr>
              <w:jc w:val="center"/>
              <w:rPr>
                <w:color w:val="000000"/>
                <w:sz w:val="12"/>
                <w:szCs w:val="12"/>
              </w:rPr>
            </w:pPr>
            <w:r>
              <w:rPr>
                <w:color w:val="000000"/>
                <w:sz w:val="12"/>
                <w:szCs w:val="12"/>
              </w:rPr>
              <w:t>13,708</w:t>
            </w:r>
          </w:p>
        </w:tc>
        <w:tc>
          <w:tcPr>
            <w:tcW w:w="1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87C603" w14:textId="77777777" w:rsidR="00D84C3C" w:rsidRDefault="00D84C3C" w:rsidP="00B01ED5">
            <w:pPr>
              <w:jc w:val="center"/>
              <w:rPr>
                <w:color w:val="000000"/>
                <w:sz w:val="12"/>
                <w:szCs w:val="12"/>
              </w:rPr>
            </w:pPr>
            <w:r>
              <w:rPr>
                <w:color w:val="000000"/>
                <w:sz w:val="12"/>
                <w:szCs w:val="12"/>
              </w:rPr>
              <w:t>0,000</w:t>
            </w:r>
          </w:p>
        </w:tc>
      </w:tr>
      <w:tr w:rsidR="00D84C3C" w:rsidRPr="00FB5BCD" w14:paraId="3232D74D" w14:textId="77777777" w:rsidTr="00B01ED5">
        <w:trPr>
          <w:trHeight w:val="48"/>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FE63A8" w14:textId="77777777" w:rsidR="00D84C3C" w:rsidRPr="00FB5BCD" w:rsidRDefault="00D84C3C" w:rsidP="00B01ED5">
            <w:pPr>
              <w:jc w:val="center"/>
              <w:rPr>
                <w:color w:val="000000"/>
                <w:sz w:val="12"/>
                <w:szCs w:val="12"/>
              </w:rPr>
            </w:pPr>
            <w:r>
              <w:rPr>
                <w:color w:val="000000"/>
                <w:sz w:val="12"/>
                <w:szCs w:val="12"/>
              </w:rPr>
              <w:t>1.2.1</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4208E2" w14:textId="77777777" w:rsidR="00D84C3C" w:rsidRPr="00FB5BCD" w:rsidRDefault="00D84C3C" w:rsidP="00B01ED5">
            <w:pPr>
              <w:rPr>
                <w:sz w:val="12"/>
                <w:szCs w:val="12"/>
              </w:rPr>
            </w:pPr>
            <w:r>
              <w:rPr>
                <w:sz w:val="12"/>
                <w:szCs w:val="12"/>
              </w:rPr>
              <w:t>Реконструкция</w:t>
            </w:r>
            <w:r w:rsidRPr="00FB5BCD">
              <w:rPr>
                <w:sz w:val="12"/>
                <w:szCs w:val="12"/>
              </w:rPr>
              <w:t xml:space="preserve"> систем РЗА ЗРУ-110 кВ ЦТЭЦ</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5BB2AC" w14:textId="77777777" w:rsidR="00D84C3C" w:rsidRDefault="00D84C3C" w:rsidP="00B01ED5">
            <w:pPr>
              <w:jc w:val="center"/>
              <w:rPr>
                <w:color w:val="000000"/>
                <w:sz w:val="12"/>
                <w:szCs w:val="12"/>
              </w:rPr>
            </w:pPr>
            <w:r w:rsidRPr="00FB5BCD">
              <w:rPr>
                <w:color w:val="000000"/>
                <w:sz w:val="12"/>
                <w:szCs w:val="12"/>
              </w:rPr>
              <w:t xml:space="preserve">E_ОП-3 </w:t>
            </w:r>
          </w:p>
          <w:p w14:paraId="5BE251F7" w14:textId="77777777" w:rsidR="00D84C3C" w:rsidRPr="00FB5BCD" w:rsidRDefault="00D84C3C" w:rsidP="00B01ED5">
            <w:pPr>
              <w:jc w:val="center"/>
              <w:rPr>
                <w:color w:val="000000"/>
                <w:sz w:val="12"/>
                <w:szCs w:val="12"/>
              </w:rPr>
            </w:pPr>
            <w:r w:rsidRPr="00FB5BCD">
              <w:rPr>
                <w:color w:val="000000"/>
                <w:sz w:val="12"/>
                <w:szCs w:val="12"/>
              </w:rPr>
              <w:t>ЗСМК</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6F56A3" w14:textId="77777777" w:rsidR="00D84C3C" w:rsidRDefault="00D84C3C" w:rsidP="00B01ED5">
            <w:pPr>
              <w:jc w:val="center"/>
              <w:rPr>
                <w:color w:val="000000"/>
                <w:sz w:val="12"/>
                <w:szCs w:val="12"/>
              </w:rPr>
            </w:pPr>
            <w:r>
              <w:rPr>
                <w:color w:val="000000"/>
                <w:sz w:val="12"/>
                <w:szCs w:val="12"/>
              </w:rPr>
              <w:t>6,884</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5B5FE5"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7A7BE7" w14:textId="77777777" w:rsidR="00D84C3C" w:rsidRDefault="00D84C3C" w:rsidP="00B01ED5">
            <w:pPr>
              <w:jc w:val="center"/>
              <w:rPr>
                <w:color w:val="000000"/>
                <w:sz w:val="12"/>
                <w:szCs w:val="12"/>
              </w:rPr>
            </w:pPr>
            <w:r>
              <w:rPr>
                <w:color w:val="000000"/>
                <w:sz w:val="12"/>
                <w:szCs w:val="12"/>
              </w:rPr>
              <w:t>0,000</w:t>
            </w:r>
          </w:p>
        </w:tc>
        <w:tc>
          <w:tcPr>
            <w:tcW w:w="1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F0311A" w14:textId="77777777" w:rsidR="00D84C3C" w:rsidRDefault="00D84C3C" w:rsidP="00B01ED5">
            <w:pPr>
              <w:jc w:val="center"/>
              <w:rPr>
                <w:color w:val="000000"/>
                <w:sz w:val="12"/>
                <w:szCs w:val="12"/>
              </w:rPr>
            </w:pPr>
            <w:r>
              <w:rPr>
                <w:color w:val="000000"/>
                <w:sz w:val="12"/>
                <w:szCs w:val="12"/>
              </w:rPr>
              <w:t>0,000</w:t>
            </w:r>
          </w:p>
        </w:tc>
        <w:tc>
          <w:tcPr>
            <w:tcW w:w="23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98604E"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B34A1B" w14:textId="77777777" w:rsidR="00D84C3C" w:rsidRDefault="00D84C3C" w:rsidP="00B01ED5">
            <w:pPr>
              <w:jc w:val="center"/>
              <w:rPr>
                <w:color w:val="000000"/>
                <w:sz w:val="12"/>
                <w:szCs w:val="12"/>
              </w:rPr>
            </w:pPr>
            <w:r>
              <w:rPr>
                <w:color w:val="000000"/>
                <w:sz w:val="12"/>
                <w:szCs w:val="12"/>
              </w:rPr>
              <w:t>6,884</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2EC960"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F01A01"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225FB3"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BE0681"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0C70B6"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4CB4AF" w14:textId="77777777" w:rsidR="00D84C3C" w:rsidRDefault="00D84C3C" w:rsidP="00B01ED5">
            <w:pPr>
              <w:jc w:val="center"/>
              <w:rPr>
                <w:color w:val="000000"/>
                <w:sz w:val="12"/>
                <w:szCs w:val="12"/>
              </w:rPr>
            </w:pPr>
            <w:r>
              <w:rPr>
                <w:color w:val="000000"/>
                <w:sz w:val="12"/>
                <w:szCs w:val="12"/>
              </w:rPr>
              <w:t>0,000</w:t>
            </w:r>
          </w:p>
        </w:tc>
        <w:tc>
          <w:tcPr>
            <w:tcW w:w="1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BC6AC0"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58250A"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91A993" w14:textId="77777777" w:rsidR="00D84C3C" w:rsidRDefault="00D84C3C" w:rsidP="00B01ED5">
            <w:pPr>
              <w:jc w:val="center"/>
              <w:rPr>
                <w:color w:val="000000"/>
                <w:sz w:val="12"/>
                <w:szCs w:val="12"/>
              </w:rPr>
            </w:pPr>
            <w:r>
              <w:rPr>
                <w:color w:val="000000"/>
                <w:sz w:val="12"/>
                <w:szCs w:val="12"/>
              </w:rPr>
              <w:t>0,000</w:t>
            </w:r>
          </w:p>
        </w:tc>
        <w:tc>
          <w:tcPr>
            <w:tcW w:w="1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236E67"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4F44F4"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150ED1" w14:textId="77777777" w:rsidR="00D84C3C" w:rsidRDefault="00D84C3C" w:rsidP="00B01ED5">
            <w:pPr>
              <w:jc w:val="center"/>
              <w:rPr>
                <w:color w:val="000000"/>
                <w:sz w:val="12"/>
                <w:szCs w:val="12"/>
              </w:rPr>
            </w:pPr>
            <w:r>
              <w:rPr>
                <w:color w:val="000000"/>
                <w:sz w:val="12"/>
                <w:szCs w:val="12"/>
              </w:rPr>
              <w:t>6,884</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E66162" w14:textId="77777777" w:rsidR="00D84C3C" w:rsidRDefault="00D84C3C" w:rsidP="00B01ED5">
            <w:pPr>
              <w:jc w:val="center"/>
              <w:rPr>
                <w:color w:val="000000"/>
                <w:sz w:val="12"/>
                <w:szCs w:val="12"/>
              </w:rPr>
            </w:pPr>
            <w:r>
              <w:rPr>
                <w:color w:val="000000"/>
                <w:sz w:val="12"/>
                <w:szCs w:val="12"/>
              </w:rPr>
              <w:t>0,000</w:t>
            </w:r>
          </w:p>
        </w:tc>
      </w:tr>
      <w:tr w:rsidR="00D84C3C" w:rsidRPr="00FB5BCD" w14:paraId="5E3CD74E" w14:textId="77777777" w:rsidTr="00B01ED5">
        <w:trPr>
          <w:trHeight w:val="48"/>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7A719F" w14:textId="77777777" w:rsidR="00D84C3C" w:rsidRPr="00FB5BCD" w:rsidRDefault="00D84C3C" w:rsidP="00B01ED5">
            <w:pPr>
              <w:jc w:val="center"/>
              <w:rPr>
                <w:color w:val="000000"/>
                <w:sz w:val="12"/>
                <w:szCs w:val="12"/>
              </w:rPr>
            </w:pPr>
            <w:r>
              <w:rPr>
                <w:color w:val="000000"/>
                <w:sz w:val="12"/>
                <w:szCs w:val="12"/>
              </w:rPr>
              <w:t>1.2.1</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65D9FE" w14:textId="77777777" w:rsidR="00D84C3C" w:rsidRPr="00FB5BCD" w:rsidRDefault="00D84C3C" w:rsidP="00B01ED5">
            <w:pPr>
              <w:ind w:right="-109"/>
              <w:rPr>
                <w:sz w:val="12"/>
                <w:szCs w:val="12"/>
              </w:rPr>
            </w:pPr>
            <w:r w:rsidRPr="00FB5BCD">
              <w:rPr>
                <w:sz w:val="12"/>
                <w:szCs w:val="12"/>
              </w:rPr>
              <w:t>Реконструкция пожарной сигнализации ОП-3 ЗСМК</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68E16E" w14:textId="77777777" w:rsidR="00D84C3C" w:rsidRPr="00FB5BCD" w:rsidRDefault="00D84C3C" w:rsidP="00B01ED5">
            <w:pPr>
              <w:jc w:val="center"/>
              <w:rPr>
                <w:color w:val="000000"/>
                <w:sz w:val="12"/>
                <w:szCs w:val="12"/>
              </w:rPr>
            </w:pPr>
            <w:r w:rsidRPr="00FB5BCD">
              <w:rPr>
                <w:color w:val="000000"/>
                <w:sz w:val="12"/>
                <w:szCs w:val="12"/>
              </w:rPr>
              <w:t>E_ЦТЭЦ</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9D120C" w14:textId="77777777" w:rsidR="00D84C3C" w:rsidRDefault="00D84C3C" w:rsidP="00B01ED5">
            <w:pPr>
              <w:jc w:val="center"/>
              <w:rPr>
                <w:color w:val="000000"/>
                <w:sz w:val="12"/>
                <w:szCs w:val="12"/>
              </w:rPr>
            </w:pPr>
            <w:r>
              <w:rPr>
                <w:color w:val="000000"/>
                <w:sz w:val="12"/>
                <w:szCs w:val="12"/>
              </w:rPr>
              <w:t>6,824</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CA5570"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3C85ED" w14:textId="77777777" w:rsidR="00D84C3C" w:rsidRDefault="00D84C3C" w:rsidP="00B01ED5">
            <w:pPr>
              <w:jc w:val="center"/>
              <w:rPr>
                <w:color w:val="000000"/>
                <w:sz w:val="12"/>
                <w:szCs w:val="12"/>
              </w:rPr>
            </w:pPr>
            <w:r>
              <w:rPr>
                <w:color w:val="000000"/>
                <w:sz w:val="12"/>
                <w:szCs w:val="12"/>
              </w:rPr>
              <w:t>0,000</w:t>
            </w:r>
          </w:p>
        </w:tc>
        <w:tc>
          <w:tcPr>
            <w:tcW w:w="1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A9F93" w14:textId="77777777" w:rsidR="00D84C3C" w:rsidRDefault="00D84C3C" w:rsidP="00B01ED5">
            <w:pPr>
              <w:jc w:val="center"/>
              <w:rPr>
                <w:color w:val="000000"/>
                <w:sz w:val="12"/>
                <w:szCs w:val="12"/>
              </w:rPr>
            </w:pPr>
            <w:r>
              <w:rPr>
                <w:color w:val="000000"/>
                <w:sz w:val="12"/>
                <w:szCs w:val="12"/>
              </w:rPr>
              <w:t>0,000</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8B95E"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EC4BCD"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24CCAB"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CC83C1"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E74F78" w14:textId="77777777" w:rsidR="00D84C3C" w:rsidRDefault="00D84C3C" w:rsidP="00B01ED5">
            <w:pPr>
              <w:jc w:val="center"/>
              <w:rPr>
                <w:color w:val="000000"/>
                <w:sz w:val="12"/>
                <w:szCs w:val="12"/>
              </w:rPr>
            </w:pPr>
            <w:r>
              <w:rPr>
                <w:color w:val="000000"/>
                <w:sz w:val="12"/>
                <w:szCs w:val="12"/>
              </w:rPr>
              <w:t>0,000</w:t>
            </w:r>
          </w:p>
        </w:tc>
        <w:tc>
          <w:tcPr>
            <w:tcW w:w="17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E06596"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A63822"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C447F2" w14:textId="77777777" w:rsidR="00D84C3C" w:rsidRDefault="00D84C3C" w:rsidP="00B01ED5">
            <w:pPr>
              <w:jc w:val="center"/>
              <w:rPr>
                <w:color w:val="000000"/>
                <w:sz w:val="12"/>
                <w:szCs w:val="12"/>
              </w:rPr>
            </w:pPr>
            <w:r>
              <w:rPr>
                <w:color w:val="000000"/>
                <w:sz w:val="12"/>
                <w:szCs w:val="12"/>
              </w:rPr>
              <w:t>6,824</w:t>
            </w:r>
          </w:p>
        </w:tc>
        <w:tc>
          <w:tcPr>
            <w:tcW w:w="17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08CF5A"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791A0"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6A907A" w14:textId="77777777" w:rsidR="00D84C3C" w:rsidRDefault="00D84C3C" w:rsidP="00B01ED5">
            <w:pPr>
              <w:jc w:val="center"/>
              <w:rPr>
                <w:color w:val="000000"/>
                <w:sz w:val="12"/>
                <w:szCs w:val="12"/>
              </w:rPr>
            </w:pPr>
            <w:r>
              <w:rPr>
                <w:color w:val="000000"/>
                <w:sz w:val="12"/>
                <w:szCs w:val="12"/>
              </w:rPr>
              <w:t>0,000</w:t>
            </w:r>
          </w:p>
        </w:tc>
        <w:tc>
          <w:tcPr>
            <w:tcW w:w="14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355AA2"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E2C92C" w14:textId="77777777" w:rsidR="00D84C3C" w:rsidRDefault="00D84C3C" w:rsidP="00B01ED5">
            <w:pPr>
              <w:jc w:val="center"/>
              <w:rPr>
                <w:color w:val="000000"/>
                <w:sz w:val="12"/>
                <w:szCs w:val="12"/>
              </w:rPr>
            </w:pPr>
            <w:r>
              <w:rPr>
                <w:color w:val="000000"/>
                <w:sz w:val="12"/>
                <w:szCs w:val="12"/>
              </w:rPr>
              <w:t>0,000</w:t>
            </w:r>
          </w:p>
        </w:tc>
        <w:tc>
          <w:tcPr>
            <w:tcW w:w="23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4C9266" w14:textId="77777777" w:rsidR="00D84C3C" w:rsidRDefault="00D84C3C" w:rsidP="00B01ED5">
            <w:pPr>
              <w:jc w:val="center"/>
              <w:rPr>
                <w:color w:val="000000"/>
                <w:sz w:val="12"/>
                <w:szCs w:val="12"/>
              </w:rPr>
            </w:pPr>
            <w:r>
              <w:rPr>
                <w:color w:val="000000"/>
                <w:sz w:val="12"/>
                <w:szCs w:val="12"/>
              </w:rPr>
              <w:t>6,824</w:t>
            </w:r>
          </w:p>
        </w:tc>
        <w:tc>
          <w:tcPr>
            <w:tcW w:w="1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991EBC" w14:textId="77777777" w:rsidR="00D84C3C" w:rsidRDefault="00D84C3C" w:rsidP="00B01ED5">
            <w:pPr>
              <w:jc w:val="center"/>
              <w:rPr>
                <w:color w:val="000000"/>
                <w:sz w:val="12"/>
                <w:szCs w:val="12"/>
              </w:rPr>
            </w:pPr>
            <w:r>
              <w:rPr>
                <w:color w:val="000000"/>
                <w:sz w:val="12"/>
                <w:szCs w:val="12"/>
              </w:rPr>
              <w:t>0,000</w:t>
            </w:r>
          </w:p>
        </w:tc>
      </w:tr>
      <w:tr w:rsidR="00D84C3C" w:rsidRPr="00FB5BCD" w14:paraId="2D1873E5" w14:textId="77777777" w:rsidTr="00B01ED5">
        <w:trPr>
          <w:trHeight w:val="126"/>
          <w:jc w:val="center"/>
        </w:trPr>
        <w:tc>
          <w:tcPr>
            <w:tcW w:w="1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1CB056" w14:textId="77777777" w:rsidR="00D84C3C" w:rsidRPr="00FB5BCD" w:rsidRDefault="00D84C3C" w:rsidP="00B01ED5">
            <w:pPr>
              <w:jc w:val="center"/>
              <w:rPr>
                <w:color w:val="000000"/>
                <w:sz w:val="12"/>
                <w:szCs w:val="12"/>
              </w:rPr>
            </w:pPr>
            <w:r w:rsidRPr="00FB5BCD">
              <w:rPr>
                <w:color w:val="000000"/>
                <w:sz w:val="12"/>
                <w:szCs w:val="12"/>
              </w:rPr>
              <w:t>1.6</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A5CDBF" w14:textId="77777777" w:rsidR="00D84C3C" w:rsidRPr="00FB5BCD" w:rsidRDefault="00D84C3C" w:rsidP="00B01ED5">
            <w:pPr>
              <w:rPr>
                <w:sz w:val="12"/>
                <w:szCs w:val="12"/>
              </w:rPr>
            </w:pPr>
            <w:r w:rsidRPr="00FB5BCD">
              <w:rPr>
                <w:sz w:val="12"/>
                <w:szCs w:val="12"/>
              </w:rPr>
              <w:t>Прочие инвестиционные проекты</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D317E9" w14:textId="77777777" w:rsidR="00D84C3C" w:rsidRPr="00FB5BCD" w:rsidRDefault="00D84C3C" w:rsidP="00B01ED5">
            <w:pPr>
              <w:jc w:val="center"/>
              <w:rPr>
                <w:color w:val="000000"/>
                <w:sz w:val="12"/>
                <w:szCs w:val="12"/>
              </w:rPr>
            </w:pPr>
            <w:r w:rsidRPr="00FB5BCD">
              <w:rPr>
                <w:color w:val="000000"/>
                <w:sz w:val="12"/>
                <w:szCs w:val="12"/>
              </w:rPr>
              <w:t>E_Прочие</w:t>
            </w:r>
          </w:p>
        </w:tc>
        <w:tc>
          <w:tcPr>
            <w:tcW w:w="3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494BB1" w14:textId="77777777" w:rsidR="00D84C3C" w:rsidRDefault="00D84C3C" w:rsidP="00B01ED5">
            <w:pPr>
              <w:jc w:val="center"/>
              <w:rPr>
                <w:color w:val="000000"/>
                <w:sz w:val="12"/>
                <w:szCs w:val="12"/>
              </w:rPr>
            </w:pPr>
            <w:r>
              <w:rPr>
                <w:color w:val="000000"/>
                <w:sz w:val="12"/>
                <w:szCs w:val="12"/>
              </w:rPr>
              <w:t>16,108</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E99D7E" w14:textId="77777777" w:rsidR="00D84C3C" w:rsidRDefault="00D84C3C" w:rsidP="00B01ED5">
            <w:pPr>
              <w:jc w:val="center"/>
              <w:rPr>
                <w:color w:val="000000"/>
                <w:sz w:val="12"/>
                <w:szCs w:val="12"/>
              </w:rPr>
            </w:pPr>
            <w:r>
              <w:rPr>
                <w:color w:val="000000"/>
                <w:sz w:val="12"/>
                <w:szCs w:val="12"/>
              </w:rPr>
              <w:t>0,000</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4BBC98" w14:textId="77777777" w:rsidR="00D84C3C" w:rsidRDefault="00D84C3C" w:rsidP="00B01ED5">
            <w:pPr>
              <w:jc w:val="center"/>
              <w:rPr>
                <w:color w:val="000000"/>
                <w:sz w:val="12"/>
                <w:szCs w:val="12"/>
              </w:rPr>
            </w:pPr>
            <w:r>
              <w:rPr>
                <w:color w:val="000000"/>
                <w:sz w:val="12"/>
                <w:szCs w:val="12"/>
              </w:rPr>
              <w:t>3,746</w:t>
            </w:r>
          </w:p>
        </w:tc>
        <w:tc>
          <w:tcPr>
            <w:tcW w:w="1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EFA8B" w14:textId="77777777" w:rsidR="00D84C3C" w:rsidRDefault="00D84C3C" w:rsidP="00B01ED5">
            <w:pPr>
              <w:jc w:val="center"/>
              <w:rPr>
                <w:color w:val="000000"/>
                <w:sz w:val="12"/>
                <w:szCs w:val="12"/>
              </w:rPr>
            </w:pPr>
            <w:r>
              <w:rPr>
                <w:color w:val="000000"/>
                <w:sz w:val="12"/>
                <w:szCs w:val="12"/>
              </w:rPr>
              <w:t>0,000</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E92D7"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4351E" w14:textId="77777777" w:rsidR="00D84C3C" w:rsidRDefault="00D84C3C" w:rsidP="00B01ED5">
            <w:pPr>
              <w:jc w:val="center"/>
              <w:rPr>
                <w:color w:val="000000"/>
                <w:sz w:val="12"/>
                <w:szCs w:val="12"/>
              </w:rPr>
            </w:pPr>
            <w:r>
              <w:rPr>
                <w:color w:val="000000"/>
                <w:sz w:val="12"/>
                <w:szCs w:val="12"/>
              </w:rPr>
              <w:t>4,008</w:t>
            </w:r>
          </w:p>
        </w:tc>
        <w:tc>
          <w:tcPr>
            <w:tcW w:w="17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6B935"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6C0316" w14:textId="77777777" w:rsidR="00D84C3C" w:rsidRDefault="00D84C3C" w:rsidP="00B01ED5">
            <w:pPr>
              <w:jc w:val="center"/>
              <w:rPr>
                <w:color w:val="000000"/>
                <w:sz w:val="12"/>
                <w:szCs w:val="12"/>
              </w:rPr>
            </w:pPr>
            <w:r>
              <w:rPr>
                <w:color w:val="000000"/>
                <w:sz w:val="12"/>
                <w:szCs w:val="12"/>
              </w:rPr>
              <w:t>0,000</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BF6538" w14:textId="77777777" w:rsidR="00D84C3C" w:rsidRDefault="00D84C3C" w:rsidP="00B01ED5">
            <w:pPr>
              <w:jc w:val="center"/>
              <w:rPr>
                <w:color w:val="000000"/>
                <w:sz w:val="12"/>
                <w:szCs w:val="12"/>
              </w:rPr>
            </w:pPr>
            <w:r>
              <w:rPr>
                <w:color w:val="000000"/>
                <w:sz w:val="12"/>
                <w:szCs w:val="12"/>
              </w:rPr>
              <w:t>3,280</w:t>
            </w:r>
          </w:p>
        </w:tc>
        <w:tc>
          <w:tcPr>
            <w:tcW w:w="17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9AE37E"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1643EC" w14:textId="77777777" w:rsidR="00D84C3C" w:rsidRDefault="00D84C3C" w:rsidP="00B01ED5">
            <w:pPr>
              <w:jc w:val="center"/>
              <w:rPr>
                <w:color w:val="000000"/>
                <w:sz w:val="12"/>
                <w:szCs w:val="12"/>
              </w:rPr>
            </w:pPr>
            <w:r>
              <w:rPr>
                <w:color w:val="000000"/>
                <w:sz w:val="12"/>
                <w:szCs w:val="12"/>
              </w:rPr>
              <w:t>0,000</w:t>
            </w:r>
          </w:p>
        </w:tc>
        <w:tc>
          <w:tcPr>
            <w:tcW w:w="24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3884D4" w14:textId="77777777" w:rsidR="00D84C3C" w:rsidRDefault="00D84C3C" w:rsidP="00B01ED5">
            <w:pPr>
              <w:jc w:val="center"/>
              <w:rPr>
                <w:color w:val="000000"/>
                <w:sz w:val="12"/>
                <w:szCs w:val="12"/>
              </w:rPr>
            </w:pPr>
            <w:r>
              <w:rPr>
                <w:color w:val="000000"/>
                <w:sz w:val="12"/>
                <w:szCs w:val="12"/>
              </w:rPr>
              <w:t>2,805</w:t>
            </w:r>
          </w:p>
        </w:tc>
        <w:tc>
          <w:tcPr>
            <w:tcW w:w="17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4CBFE3" w14:textId="77777777" w:rsidR="00D84C3C" w:rsidRDefault="00D84C3C" w:rsidP="00B01ED5">
            <w:pPr>
              <w:jc w:val="center"/>
              <w:rPr>
                <w:color w:val="000000"/>
                <w:sz w:val="12"/>
                <w:szCs w:val="12"/>
              </w:rPr>
            </w:pPr>
            <w:r>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A3F81" w14:textId="77777777" w:rsidR="00D84C3C" w:rsidRDefault="00D84C3C" w:rsidP="00B01ED5">
            <w:pPr>
              <w:jc w:val="center"/>
              <w:rPr>
                <w:color w:val="000000"/>
                <w:sz w:val="12"/>
                <w:szCs w:val="12"/>
              </w:rPr>
            </w:pPr>
            <w:r>
              <w:rPr>
                <w:color w:val="000000"/>
                <w:sz w:val="12"/>
                <w:szCs w:val="12"/>
              </w:rPr>
              <w:t>0,000</w:t>
            </w:r>
          </w:p>
        </w:tc>
        <w:tc>
          <w:tcPr>
            <w:tcW w:w="21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13221D" w14:textId="77777777" w:rsidR="00D84C3C" w:rsidRPr="00B17FFC" w:rsidRDefault="00D84C3C" w:rsidP="00B01ED5">
            <w:pPr>
              <w:jc w:val="center"/>
              <w:rPr>
                <w:color w:val="000000"/>
                <w:sz w:val="12"/>
                <w:szCs w:val="12"/>
              </w:rPr>
            </w:pPr>
            <w:r w:rsidRPr="00B17FFC">
              <w:rPr>
                <w:color w:val="000000"/>
                <w:sz w:val="12"/>
                <w:szCs w:val="12"/>
              </w:rPr>
              <w:t>3,942</w:t>
            </w:r>
          </w:p>
        </w:tc>
        <w:tc>
          <w:tcPr>
            <w:tcW w:w="14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107BE4" w14:textId="77777777" w:rsidR="00D84C3C" w:rsidRPr="00B17FFC" w:rsidRDefault="00D84C3C" w:rsidP="00B01ED5">
            <w:pPr>
              <w:jc w:val="center"/>
              <w:rPr>
                <w:color w:val="000000"/>
                <w:sz w:val="12"/>
                <w:szCs w:val="12"/>
              </w:rPr>
            </w:pPr>
            <w:r w:rsidRPr="00B17FFC">
              <w:rPr>
                <w:color w:val="000000"/>
                <w:sz w:val="12"/>
                <w:szCs w:val="12"/>
              </w:rPr>
              <w:t>0,000</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6DAD00" w14:textId="77777777" w:rsidR="00D84C3C" w:rsidRPr="00B17FFC" w:rsidRDefault="00D84C3C" w:rsidP="00B01ED5">
            <w:pPr>
              <w:jc w:val="center"/>
              <w:rPr>
                <w:color w:val="000000"/>
                <w:sz w:val="12"/>
                <w:szCs w:val="12"/>
              </w:rPr>
            </w:pPr>
            <w:r w:rsidRPr="00B17FFC">
              <w:rPr>
                <w:color w:val="000000"/>
                <w:sz w:val="12"/>
                <w:szCs w:val="12"/>
              </w:rPr>
              <w:t>0,000</w:t>
            </w:r>
          </w:p>
        </w:tc>
        <w:tc>
          <w:tcPr>
            <w:tcW w:w="23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92A44D" w14:textId="77777777" w:rsidR="00D84C3C" w:rsidRPr="00B17FFC" w:rsidRDefault="00D84C3C" w:rsidP="00B01ED5">
            <w:pPr>
              <w:jc w:val="center"/>
              <w:rPr>
                <w:color w:val="000000"/>
                <w:sz w:val="12"/>
                <w:szCs w:val="12"/>
              </w:rPr>
            </w:pPr>
            <w:r w:rsidRPr="00B17FFC">
              <w:rPr>
                <w:color w:val="000000"/>
                <w:sz w:val="12"/>
                <w:szCs w:val="12"/>
              </w:rPr>
              <w:t>17,782</w:t>
            </w:r>
          </w:p>
        </w:tc>
        <w:tc>
          <w:tcPr>
            <w:tcW w:w="1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B60CDE" w14:textId="77777777" w:rsidR="00D84C3C" w:rsidRDefault="00D84C3C" w:rsidP="00B01ED5">
            <w:pPr>
              <w:jc w:val="center"/>
              <w:rPr>
                <w:color w:val="000000"/>
                <w:sz w:val="12"/>
                <w:szCs w:val="12"/>
              </w:rPr>
            </w:pPr>
            <w:r>
              <w:rPr>
                <w:color w:val="000000"/>
                <w:sz w:val="12"/>
                <w:szCs w:val="12"/>
              </w:rPr>
              <w:t>0,000</w:t>
            </w:r>
          </w:p>
        </w:tc>
      </w:tr>
    </w:tbl>
    <w:p w14:paraId="1E22EA77" w14:textId="77777777" w:rsidR="00D84C3C" w:rsidRDefault="00D84C3C" w:rsidP="00D84C3C">
      <w:pPr>
        <w:jc w:val="center"/>
        <w:rPr>
          <w:sz w:val="28"/>
          <w:szCs w:val="28"/>
        </w:rPr>
      </w:pPr>
    </w:p>
    <w:p w14:paraId="3C899BA4" w14:textId="77777777" w:rsidR="00D84C3C" w:rsidRDefault="00D84C3C" w:rsidP="00D84C3C">
      <w:pPr>
        <w:jc w:val="center"/>
        <w:rPr>
          <w:sz w:val="28"/>
          <w:szCs w:val="28"/>
        </w:rPr>
      </w:pPr>
    </w:p>
    <w:p w14:paraId="0624B634" w14:textId="77777777" w:rsidR="00D84C3C" w:rsidRDefault="00D84C3C" w:rsidP="00D84C3C">
      <w:pPr>
        <w:jc w:val="center"/>
        <w:rPr>
          <w:sz w:val="28"/>
          <w:szCs w:val="28"/>
        </w:rPr>
      </w:pPr>
    </w:p>
    <w:p w14:paraId="496E9147" w14:textId="77777777" w:rsidR="00D84C3C" w:rsidRDefault="00D84C3C" w:rsidP="00D84C3C">
      <w:pPr>
        <w:jc w:val="center"/>
        <w:rPr>
          <w:sz w:val="28"/>
          <w:szCs w:val="28"/>
        </w:rPr>
      </w:pPr>
    </w:p>
    <w:p w14:paraId="31C826F6" w14:textId="77777777" w:rsidR="00D84C3C" w:rsidRDefault="00D84C3C" w:rsidP="00D84C3C">
      <w:pPr>
        <w:jc w:val="center"/>
        <w:rPr>
          <w:sz w:val="28"/>
          <w:szCs w:val="28"/>
        </w:rPr>
      </w:pPr>
    </w:p>
    <w:p w14:paraId="668B80DC" w14:textId="77777777" w:rsidR="00D84C3C" w:rsidRDefault="00D84C3C" w:rsidP="00D84C3C">
      <w:pPr>
        <w:jc w:val="center"/>
        <w:rPr>
          <w:sz w:val="28"/>
          <w:szCs w:val="28"/>
        </w:rPr>
      </w:pPr>
    </w:p>
    <w:p w14:paraId="10DB5B6E" w14:textId="77777777" w:rsidR="00D84C3C" w:rsidRDefault="00D84C3C" w:rsidP="00D84C3C">
      <w:pPr>
        <w:jc w:val="center"/>
        <w:rPr>
          <w:sz w:val="28"/>
          <w:szCs w:val="28"/>
        </w:rPr>
      </w:pPr>
    </w:p>
    <w:p w14:paraId="4A4F46D4" w14:textId="77777777" w:rsidR="00D84C3C" w:rsidRDefault="00D84C3C" w:rsidP="00D84C3C">
      <w:pPr>
        <w:jc w:val="center"/>
        <w:rPr>
          <w:sz w:val="28"/>
          <w:szCs w:val="28"/>
        </w:rPr>
      </w:pPr>
    </w:p>
    <w:p w14:paraId="5E5D11E0" w14:textId="77777777" w:rsidR="00D84C3C" w:rsidRDefault="00D84C3C" w:rsidP="00D84C3C">
      <w:pPr>
        <w:jc w:val="center"/>
        <w:rPr>
          <w:sz w:val="28"/>
          <w:szCs w:val="28"/>
        </w:rPr>
      </w:pPr>
    </w:p>
    <w:p w14:paraId="33839691" w14:textId="77777777" w:rsidR="00D84C3C" w:rsidRDefault="00D84C3C" w:rsidP="00D84C3C">
      <w:pPr>
        <w:jc w:val="center"/>
        <w:rPr>
          <w:sz w:val="28"/>
          <w:szCs w:val="28"/>
        </w:rPr>
      </w:pPr>
    </w:p>
    <w:p w14:paraId="5A340A7F" w14:textId="77777777" w:rsidR="00D84C3C" w:rsidRDefault="00D84C3C" w:rsidP="00D84C3C">
      <w:pPr>
        <w:jc w:val="center"/>
        <w:rPr>
          <w:sz w:val="28"/>
          <w:szCs w:val="28"/>
        </w:rPr>
      </w:pPr>
    </w:p>
    <w:p w14:paraId="19839177" w14:textId="77777777" w:rsidR="00D84C3C" w:rsidRDefault="00D84C3C" w:rsidP="00D84C3C">
      <w:pPr>
        <w:jc w:val="center"/>
        <w:rPr>
          <w:sz w:val="28"/>
          <w:szCs w:val="28"/>
        </w:rPr>
      </w:pPr>
    </w:p>
    <w:p w14:paraId="67704836" w14:textId="77777777" w:rsidR="00D84C3C" w:rsidRDefault="00D84C3C" w:rsidP="00D84C3C">
      <w:pPr>
        <w:jc w:val="center"/>
        <w:rPr>
          <w:sz w:val="28"/>
          <w:szCs w:val="28"/>
        </w:rPr>
      </w:pPr>
    </w:p>
    <w:p w14:paraId="598F327B" w14:textId="77777777" w:rsidR="00D84C3C" w:rsidRDefault="00D84C3C" w:rsidP="00D84C3C">
      <w:pPr>
        <w:jc w:val="center"/>
        <w:rPr>
          <w:sz w:val="28"/>
          <w:szCs w:val="28"/>
        </w:rPr>
      </w:pPr>
    </w:p>
    <w:p w14:paraId="659083FB" w14:textId="77777777" w:rsidR="00D84C3C" w:rsidRDefault="00D84C3C" w:rsidP="00D84C3C">
      <w:pPr>
        <w:jc w:val="center"/>
        <w:rPr>
          <w:sz w:val="28"/>
          <w:szCs w:val="28"/>
        </w:rPr>
      </w:pPr>
    </w:p>
    <w:p w14:paraId="74241237" w14:textId="77777777" w:rsidR="00D84C3C" w:rsidRDefault="00D84C3C" w:rsidP="00D84C3C">
      <w:pPr>
        <w:jc w:val="center"/>
        <w:rPr>
          <w:sz w:val="28"/>
          <w:szCs w:val="28"/>
        </w:rPr>
      </w:pPr>
    </w:p>
    <w:p w14:paraId="26DBC69C" w14:textId="77777777" w:rsidR="00D84C3C" w:rsidRDefault="00D84C3C" w:rsidP="00D84C3C">
      <w:pPr>
        <w:jc w:val="center"/>
        <w:rPr>
          <w:sz w:val="28"/>
          <w:szCs w:val="28"/>
        </w:rPr>
      </w:pPr>
    </w:p>
    <w:p w14:paraId="585F279C" w14:textId="77777777" w:rsidR="00D84C3C" w:rsidRDefault="00D84C3C" w:rsidP="00D84C3C">
      <w:pPr>
        <w:jc w:val="center"/>
        <w:rPr>
          <w:sz w:val="28"/>
          <w:szCs w:val="28"/>
        </w:rPr>
      </w:pPr>
    </w:p>
    <w:p w14:paraId="557F7CD0" w14:textId="77777777" w:rsidR="00D84C3C" w:rsidRDefault="00D84C3C" w:rsidP="00D84C3C">
      <w:pPr>
        <w:jc w:val="center"/>
        <w:rPr>
          <w:sz w:val="28"/>
          <w:szCs w:val="28"/>
        </w:rPr>
      </w:pPr>
    </w:p>
    <w:p w14:paraId="16E41C0B" w14:textId="77777777" w:rsidR="00D84C3C" w:rsidRDefault="00D84C3C" w:rsidP="00D84C3C">
      <w:pPr>
        <w:jc w:val="center"/>
        <w:rPr>
          <w:sz w:val="28"/>
          <w:szCs w:val="28"/>
        </w:rPr>
      </w:pPr>
    </w:p>
    <w:p w14:paraId="48149BBA" w14:textId="77777777" w:rsidR="00D84C3C" w:rsidRDefault="00D84C3C" w:rsidP="00D84C3C">
      <w:pPr>
        <w:jc w:val="center"/>
        <w:rPr>
          <w:sz w:val="28"/>
          <w:szCs w:val="28"/>
        </w:rPr>
      </w:pPr>
    </w:p>
    <w:p w14:paraId="59A6FE38" w14:textId="77777777" w:rsidR="00D84C3C" w:rsidRDefault="00D84C3C" w:rsidP="00D84C3C">
      <w:pPr>
        <w:jc w:val="center"/>
        <w:rPr>
          <w:sz w:val="28"/>
          <w:szCs w:val="28"/>
        </w:rPr>
      </w:pPr>
    </w:p>
    <w:p w14:paraId="76738767" w14:textId="77777777" w:rsidR="00D84C3C" w:rsidRDefault="00D84C3C" w:rsidP="00D84C3C">
      <w:pPr>
        <w:jc w:val="center"/>
        <w:rPr>
          <w:sz w:val="28"/>
          <w:szCs w:val="28"/>
        </w:rPr>
      </w:pPr>
    </w:p>
    <w:p w14:paraId="491E6B2F" w14:textId="77777777" w:rsidR="00D84C3C" w:rsidRDefault="00D84C3C" w:rsidP="00D84C3C">
      <w:pPr>
        <w:jc w:val="center"/>
        <w:rPr>
          <w:sz w:val="28"/>
          <w:szCs w:val="28"/>
        </w:rPr>
      </w:pPr>
    </w:p>
    <w:p w14:paraId="1A44E11C" w14:textId="77777777" w:rsidR="00D84C3C" w:rsidRPr="00D46FBB" w:rsidRDefault="00D84C3C" w:rsidP="00D84C3C">
      <w:pPr>
        <w:ind w:left="11340"/>
        <w:jc w:val="center"/>
        <w:rPr>
          <w:sz w:val="28"/>
          <w:szCs w:val="28"/>
        </w:rPr>
      </w:pPr>
      <w:r w:rsidRPr="00204D2E">
        <w:rPr>
          <w:sz w:val="28"/>
          <w:szCs w:val="28"/>
        </w:rPr>
        <w:t>Приложение № 6</w:t>
      </w:r>
    </w:p>
    <w:p w14:paraId="5F7CB8D3" w14:textId="77777777" w:rsidR="00D84C3C" w:rsidRPr="00D46FBB" w:rsidRDefault="00D84C3C" w:rsidP="00D84C3C">
      <w:pPr>
        <w:ind w:left="11340"/>
        <w:jc w:val="center"/>
        <w:rPr>
          <w:sz w:val="28"/>
          <w:szCs w:val="28"/>
        </w:rPr>
      </w:pPr>
      <w:r>
        <w:rPr>
          <w:sz w:val="28"/>
          <w:szCs w:val="28"/>
        </w:rPr>
        <w:t>к</w:t>
      </w:r>
      <w:r w:rsidRPr="00D46FBB">
        <w:rPr>
          <w:sz w:val="28"/>
          <w:szCs w:val="28"/>
        </w:rPr>
        <w:t xml:space="preserve"> постановлению региональной </w:t>
      </w:r>
    </w:p>
    <w:p w14:paraId="4ECB65B2" w14:textId="77777777" w:rsidR="00D84C3C" w:rsidRPr="00D46FBB" w:rsidRDefault="00D84C3C" w:rsidP="00D84C3C">
      <w:pPr>
        <w:ind w:left="11340"/>
        <w:jc w:val="center"/>
        <w:rPr>
          <w:sz w:val="28"/>
          <w:szCs w:val="28"/>
        </w:rPr>
      </w:pPr>
      <w:r w:rsidRPr="00D46FBB">
        <w:rPr>
          <w:sz w:val="28"/>
          <w:szCs w:val="28"/>
        </w:rPr>
        <w:t>энергетической комиссии</w:t>
      </w:r>
    </w:p>
    <w:p w14:paraId="6C093ED8" w14:textId="77777777" w:rsidR="00D84C3C" w:rsidRPr="00D46FBB" w:rsidRDefault="00D84C3C" w:rsidP="00D84C3C">
      <w:pPr>
        <w:ind w:left="11340"/>
        <w:jc w:val="center"/>
        <w:rPr>
          <w:sz w:val="28"/>
          <w:szCs w:val="28"/>
        </w:rPr>
      </w:pPr>
      <w:r w:rsidRPr="00D46FBB">
        <w:rPr>
          <w:sz w:val="28"/>
          <w:szCs w:val="28"/>
        </w:rPr>
        <w:t>Кемеровской области</w:t>
      </w:r>
    </w:p>
    <w:p w14:paraId="39BCD4DD" w14:textId="77777777" w:rsidR="00D84C3C" w:rsidRDefault="00D84C3C" w:rsidP="00D84C3C">
      <w:pPr>
        <w:ind w:left="11340"/>
        <w:jc w:val="center"/>
        <w:rPr>
          <w:sz w:val="28"/>
          <w:szCs w:val="28"/>
        </w:rPr>
      </w:pPr>
      <w:r>
        <w:rPr>
          <w:sz w:val="28"/>
          <w:szCs w:val="28"/>
        </w:rPr>
        <w:t xml:space="preserve"> </w:t>
      </w:r>
      <w:r w:rsidRPr="00D46FBB">
        <w:rPr>
          <w:sz w:val="28"/>
          <w:szCs w:val="28"/>
        </w:rPr>
        <w:t>от «</w:t>
      </w:r>
      <w:r>
        <w:rPr>
          <w:sz w:val="28"/>
          <w:szCs w:val="28"/>
        </w:rPr>
        <w:t>18</w:t>
      </w:r>
      <w:r w:rsidRPr="00D46FBB">
        <w:rPr>
          <w:sz w:val="28"/>
          <w:szCs w:val="28"/>
        </w:rPr>
        <w:t xml:space="preserve">» </w:t>
      </w:r>
      <w:r>
        <w:rPr>
          <w:sz w:val="28"/>
          <w:szCs w:val="28"/>
        </w:rPr>
        <w:t>декабря 2014</w:t>
      </w:r>
      <w:r w:rsidRPr="00D46FBB">
        <w:rPr>
          <w:sz w:val="28"/>
          <w:szCs w:val="28"/>
        </w:rPr>
        <w:t xml:space="preserve"> г. № </w:t>
      </w:r>
      <w:r>
        <w:rPr>
          <w:sz w:val="28"/>
          <w:szCs w:val="28"/>
        </w:rPr>
        <w:t>947</w:t>
      </w:r>
    </w:p>
    <w:p w14:paraId="3441CCFE" w14:textId="77777777" w:rsidR="00D84C3C" w:rsidRDefault="00D84C3C" w:rsidP="00D84C3C">
      <w:pPr>
        <w:jc w:val="center"/>
        <w:rPr>
          <w:sz w:val="28"/>
          <w:szCs w:val="28"/>
        </w:rPr>
      </w:pPr>
    </w:p>
    <w:p w14:paraId="5B61F82D" w14:textId="77777777" w:rsidR="00D84C3C" w:rsidRDefault="00D84C3C" w:rsidP="00D84C3C">
      <w:pPr>
        <w:jc w:val="center"/>
        <w:rPr>
          <w:sz w:val="28"/>
          <w:szCs w:val="28"/>
        </w:rPr>
      </w:pPr>
      <w:r>
        <w:rPr>
          <w:sz w:val="28"/>
          <w:szCs w:val="28"/>
        </w:rPr>
        <w:t xml:space="preserve">План ввода основных средств </w:t>
      </w:r>
      <w:r w:rsidRPr="007F0DD4">
        <w:rPr>
          <w:sz w:val="28"/>
          <w:szCs w:val="28"/>
        </w:rPr>
        <w:t>(Плановые показатели реализации инвестиционной программы)</w:t>
      </w:r>
    </w:p>
    <w:p w14:paraId="587AB043" w14:textId="77777777" w:rsidR="00D84C3C" w:rsidRDefault="00D84C3C" w:rsidP="00D84C3C">
      <w:pPr>
        <w:jc w:val="center"/>
        <w:rPr>
          <w:sz w:val="28"/>
          <w:szCs w:val="28"/>
        </w:rPr>
      </w:pPr>
      <w:r w:rsidRPr="007F0DD4">
        <w:rPr>
          <w:sz w:val="28"/>
          <w:szCs w:val="28"/>
        </w:rPr>
        <w:t>Раздел 1. План принятия основных средств и нематериальных активо</w:t>
      </w:r>
      <w:r>
        <w:rPr>
          <w:sz w:val="28"/>
          <w:szCs w:val="28"/>
        </w:rPr>
        <w:t xml:space="preserve">в к бухгалтерскому учету </w:t>
      </w:r>
    </w:p>
    <w:p w14:paraId="75C8D2FA" w14:textId="77777777" w:rsidR="00D84C3C" w:rsidRDefault="00D84C3C" w:rsidP="00D84C3C">
      <w:pPr>
        <w:jc w:val="center"/>
        <w:rPr>
          <w:sz w:val="28"/>
          <w:szCs w:val="28"/>
        </w:rPr>
      </w:pPr>
      <w:r>
        <w:rPr>
          <w:sz w:val="28"/>
          <w:szCs w:val="28"/>
        </w:rPr>
        <w:t>на 2019</w:t>
      </w:r>
      <w:r w:rsidRPr="007F0DD4">
        <w:rPr>
          <w:sz w:val="28"/>
          <w:szCs w:val="28"/>
        </w:rPr>
        <w:t xml:space="preserve"> год с распределением по кварталам</w:t>
      </w:r>
    </w:p>
    <w:p w14:paraId="3452BC74" w14:textId="77777777" w:rsidR="00D84C3C" w:rsidRDefault="00D84C3C" w:rsidP="00D84C3C">
      <w:pPr>
        <w:jc w:val="center"/>
        <w:rPr>
          <w:sz w:val="28"/>
          <w:szCs w:val="28"/>
        </w:rPr>
      </w:pPr>
    </w:p>
    <w:tbl>
      <w:tblPr>
        <w:tblW w:w="5000" w:type="pct"/>
        <w:tblLayout w:type="fixed"/>
        <w:tblLook w:val="04A0" w:firstRow="1" w:lastRow="0" w:firstColumn="1" w:lastColumn="0" w:noHBand="0" w:noVBand="1"/>
      </w:tblPr>
      <w:tblGrid>
        <w:gridCol w:w="692"/>
        <w:gridCol w:w="3147"/>
        <w:gridCol w:w="988"/>
        <w:gridCol w:w="845"/>
        <w:gridCol w:w="848"/>
        <w:gridCol w:w="563"/>
        <w:gridCol w:w="849"/>
        <w:gridCol w:w="846"/>
        <w:gridCol w:w="566"/>
        <w:gridCol w:w="846"/>
        <w:gridCol w:w="849"/>
        <w:gridCol w:w="566"/>
        <w:gridCol w:w="846"/>
        <w:gridCol w:w="849"/>
        <w:gridCol w:w="563"/>
        <w:gridCol w:w="907"/>
        <w:gridCol w:w="976"/>
        <w:gridCol w:w="514"/>
      </w:tblGrid>
      <w:tr w:rsidR="00D84C3C" w:rsidRPr="00F4748C" w14:paraId="18B0CD02" w14:textId="77777777" w:rsidTr="00B01ED5">
        <w:trPr>
          <w:trHeight w:val="55"/>
        </w:trPr>
        <w:tc>
          <w:tcPr>
            <w:tcW w:w="213"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5147CE3" w14:textId="77777777" w:rsidR="00D84C3C" w:rsidRPr="00F4748C" w:rsidRDefault="00D84C3C" w:rsidP="00B01ED5">
            <w:pPr>
              <w:jc w:val="center"/>
              <w:rPr>
                <w:color w:val="000000"/>
                <w:sz w:val="16"/>
                <w:szCs w:val="16"/>
              </w:rPr>
            </w:pPr>
            <w:r w:rsidRPr="00F4748C">
              <w:rPr>
                <w:color w:val="000000"/>
                <w:sz w:val="16"/>
                <w:szCs w:val="16"/>
              </w:rPr>
              <w:t>Номер группы инвести-ционных проектов</w:t>
            </w:r>
          </w:p>
        </w:tc>
        <w:tc>
          <w:tcPr>
            <w:tcW w:w="968"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080CFF" w14:textId="77777777" w:rsidR="00D84C3C" w:rsidRPr="00F4748C" w:rsidRDefault="00D84C3C" w:rsidP="00B01ED5">
            <w:pPr>
              <w:jc w:val="center"/>
              <w:rPr>
                <w:color w:val="000000"/>
                <w:sz w:val="16"/>
                <w:szCs w:val="16"/>
              </w:rPr>
            </w:pPr>
            <w:r w:rsidRPr="00F4748C">
              <w:rPr>
                <w:color w:val="000000"/>
                <w:sz w:val="16"/>
                <w:szCs w:val="16"/>
              </w:rPr>
              <w:t>Наименование инвестиционного проекта (группы инвестиционных проектов)</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E76820" w14:textId="77777777" w:rsidR="00D84C3C" w:rsidRPr="00F4748C" w:rsidRDefault="00D84C3C" w:rsidP="00B01ED5">
            <w:pPr>
              <w:jc w:val="center"/>
              <w:rPr>
                <w:color w:val="000000"/>
                <w:sz w:val="16"/>
                <w:szCs w:val="16"/>
              </w:rPr>
            </w:pPr>
            <w:r w:rsidRPr="00F4748C">
              <w:rPr>
                <w:color w:val="000000"/>
                <w:sz w:val="16"/>
                <w:szCs w:val="16"/>
              </w:rPr>
              <w:t>Идентифика-тор инвестицион-ного проекта</w:t>
            </w:r>
          </w:p>
        </w:tc>
        <w:tc>
          <w:tcPr>
            <w:tcW w:w="3515" w:type="pct"/>
            <w:gridSpan w:val="1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929D7E" w14:textId="77777777" w:rsidR="00D84C3C" w:rsidRPr="00F4748C" w:rsidRDefault="00D84C3C" w:rsidP="00B01ED5">
            <w:pPr>
              <w:jc w:val="center"/>
              <w:rPr>
                <w:color w:val="000000"/>
                <w:sz w:val="16"/>
                <w:szCs w:val="16"/>
              </w:rPr>
            </w:pPr>
            <w:r w:rsidRPr="00F4748C">
              <w:rPr>
                <w:color w:val="000000"/>
                <w:sz w:val="16"/>
                <w:szCs w:val="16"/>
              </w:rPr>
              <w:t>План (Утвержденный план) принятия основных средств и нематериальных активов к бухгалтерскому учету на год</w:t>
            </w:r>
          </w:p>
        </w:tc>
      </w:tr>
      <w:tr w:rsidR="00D84C3C" w:rsidRPr="00F4748C" w14:paraId="3ED40295" w14:textId="77777777" w:rsidTr="00B01ED5">
        <w:trPr>
          <w:trHeight w:val="55"/>
        </w:trPr>
        <w:tc>
          <w:tcPr>
            <w:tcW w:w="213"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1B57E39" w14:textId="77777777" w:rsidR="00D84C3C" w:rsidRPr="00F4748C" w:rsidRDefault="00D84C3C" w:rsidP="00B01ED5">
            <w:pPr>
              <w:rPr>
                <w:color w:val="000000"/>
                <w:sz w:val="16"/>
                <w:szCs w:val="16"/>
              </w:rPr>
            </w:pPr>
          </w:p>
        </w:tc>
        <w:tc>
          <w:tcPr>
            <w:tcW w:w="96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B828E6" w14:textId="77777777" w:rsidR="00D84C3C" w:rsidRPr="00F4748C" w:rsidRDefault="00D84C3C" w:rsidP="00B01ED5">
            <w:pPr>
              <w:rPr>
                <w:color w:val="000000"/>
                <w:sz w:val="16"/>
                <w:szCs w:val="16"/>
              </w:rPr>
            </w:pPr>
          </w:p>
        </w:tc>
        <w:tc>
          <w:tcPr>
            <w:tcW w:w="30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05D160" w14:textId="77777777" w:rsidR="00D84C3C" w:rsidRPr="00F4748C" w:rsidRDefault="00D84C3C" w:rsidP="00B01ED5">
            <w:pPr>
              <w:rPr>
                <w:color w:val="000000"/>
                <w:sz w:val="16"/>
                <w:szCs w:val="16"/>
              </w:rPr>
            </w:pPr>
          </w:p>
        </w:tc>
        <w:tc>
          <w:tcPr>
            <w:tcW w:w="694"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3E3733" w14:textId="77777777" w:rsidR="00D84C3C" w:rsidRPr="00F4748C" w:rsidRDefault="00D84C3C" w:rsidP="00B01ED5">
            <w:pPr>
              <w:jc w:val="center"/>
              <w:rPr>
                <w:color w:val="000000"/>
                <w:sz w:val="16"/>
                <w:szCs w:val="16"/>
              </w:rPr>
            </w:pPr>
            <w:r w:rsidRPr="00F4748C">
              <w:rPr>
                <w:color w:val="000000"/>
                <w:sz w:val="16"/>
                <w:szCs w:val="16"/>
              </w:rPr>
              <w:t>I кв.</w:t>
            </w:r>
          </w:p>
        </w:tc>
        <w:tc>
          <w:tcPr>
            <w:tcW w:w="695"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D88BE0" w14:textId="77777777" w:rsidR="00D84C3C" w:rsidRPr="00F4748C" w:rsidRDefault="00D84C3C" w:rsidP="00B01ED5">
            <w:pPr>
              <w:jc w:val="center"/>
              <w:rPr>
                <w:color w:val="000000"/>
                <w:sz w:val="16"/>
                <w:szCs w:val="16"/>
              </w:rPr>
            </w:pPr>
            <w:r w:rsidRPr="00F4748C">
              <w:rPr>
                <w:color w:val="000000"/>
                <w:sz w:val="16"/>
                <w:szCs w:val="16"/>
              </w:rPr>
              <w:t>II кв.</w:t>
            </w:r>
          </w:p>
        </w:tc>
        <w:tc>
          <w:tcPr>
            <w:tcW w:w="695"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7ADCE0" w14:textId="77777777" w:rsidR="00D84C3C" w:rsidRPr="00F4748C" w:rsidRDefault="00D84C3C" w:rsidP="00B01ED5">
            <w:pPr>
              <w:jc w:val="center"/>
              <w:rPr>
                <w:color w:val="000000"/>
                <w:sz w:val="16"/>
                <w:szCs w:val="16"/>
              </w:rPr>
            </w:pPr>
            <w:r w:rsidRPr="00F4748C">
              <w:rPr>
                <w:color w:val="000000"/>
                <w:sz w:val="16"/>
                <w:szCs w:val="16"/>
              </w:rPr>
              <w:t>III кв.</w:t>
            </w:r>
          </w:p>
        </w:tc>
        <w:tc>
          <w:tcPr>
            <w:tcW w:w="694"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77868AC" w14:textId="77777777" w:rsidR="00D84C3C" w:rsidRPr="00F4748C" w:rsidRDefault="00D84C3C" w:rsidP="00B01ED5">
            <w:pPr>
              <w:jc w:val="center"/>
              <w:rPr>
                <w:color w:val="000000"/>
                <w:sz w:val="16"/>
                <w:szCs w:val="16"/>
              </w:rPr>
            </w:pPr>
            <w:r w:rsidRPr="00F4748C">
              <w:rPr>
                <w:color w:val="000000"/>
                <w:sz w:val="16"/>
                <w:szCs w:val="16"/>
              </w:rPr>
              <w:t>IV кв.</w:t>
            </w:r>
          </w:p>
        </w:tc>
        <w:tc>
          <w:tcPr>
            <w:tcW w:w="737"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546C86" w14:textId="77777777" w:rsidR="00D84C3C" w:rsidRPr="00F4748C" w:rsidRDefault="00D84C3C" w:rsidP="00B01ED5">
            <w:pPr>
              <w:jc w:val="center"/>
              <w:rPr>
                <w:color w:val="000000"/>
                <w:sz w:val="16"/>
                <w:szCs w:val="16"/>
              </w:rPr>
            </w:pPr>
            <w:r w:rsidRPr="00F4748C">
              <w:rPr>
                <w:color w:val="000000"/>
                <w:sz w:val="16"/>
                <w:szCs w:val="16"/>
              </w:rPr>
              <w:t>Итого утвержденный план</w:t>
            </w:r>
            <w:r>
              <w:rPr>
                <w:color w:val="000000"/>
                <w:sz w:val="16"/>
                <w:szCs w:val="16"/>
              </w:rPr>
              <w:t xml:space="preserve"> </w:t>
            </w:r>
            <w:r w:rsidRPr="00F4748C">
              <w:rPr>
                <w:color w:val="000000"/>
                <w:sz w:val="16"/>
                <w:szCs w:val="16"/>
              </w:rPr>
              <w:t>за год</w:t>
            </w:r>
          </w:p>
        </w:tc>
      </w:tr>
      <w:tr w:rsidR="00D84C3C" w:rsidRPr="00F4748C" w14:paraId="3CEF68F4" w14:textId="77777777" w:rsidTr="00B01ED5">
        <w:trPr>
          <w:trHeight w:val="559"/>
        </w:trPr>
        <w:tc>
          <w:tcPr>
            <w:tcW w:w="213"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673E6EB" w14:textId="77777777" w:rsidR="00D84C3C" w:rsidRPr="00F4748C" w:rsidRDefault="00D84C3C" w:rsidP="00B01ED5">
            <w:pPr>
              <w:rPr>
                <w:color w:val="000000"/>
                <w:sz w:val="16"/>
                <w:szCs w:val="16"/>
              </w:rPr>
            </w:pPr>
          </w:p>
        </w:tc>
        <w:tc>
          <w:tcPr>
            <w:tcW w:w="96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76EA894" w14:textId="77777777" w:rsidR="00D84C3C" w:rsidRPr="00F4748C" w:rsidRDefault="00D84C3C" w:rsidP="00B01ED5">
            <w:pPr>
              <w:rPr>
                <w:color w:val="000000"/>
                <w:sz w:val="16"/>
                <w:szCs w:val="16"/>
              </w:rPr>
            </w:pPr>
          </w:p>
        </w:tc>
        <w:tc>
          <w:tcPr>
            <w:tcW w:w="30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45FC20" w14:textId="77777777" w:rsidR="00D84C3C" w:rsidRPr="00F4748C" w:rsidRDefault="00D84C3C" w:rsidP="00B01ED5">
            <w:pPr>
              <w:rPr>
                <w:color w:val="000000"/>
                <w:sz w:val="16"/>
                <w:szCs w:val="16"/>
              </w:rPr>
            </w:pP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E6209C" w14:textId="77777777" w:rsidR="00D84C3C" w:rsidRPr="00F4748C" w:rsidRDefault="00D84C3C" w:rsidP="00B01ED5">
            <w:pPr>
              <w:jc w:val="center"/>
              <w:rPr>
                <w:color w:val="000000"/>
                <w:sz w:val="16"/>
                <w:szCs w:val="16"/>
              </w:rPr>
            </w:pPr>
            <w:r w:rsidRPr="00F4748C">
              <w:rPr>
                <w:color w:val="000000"/>
                <w:sz w:val="16"/>
                <w:szCs w:val="16"/>
              </w:rPr>
              <w:t>нематери-</w:t>
            </w:r>
          </w:p>
          <w:p w14:paraId="457DB100" w14:textId="77777777" w:rsidR="00D84C3C" w:rsidRPr="00F4748C" w:rsidRDefault="00D84C3C" w:rsidP="00B01ED5">
            <w:pPr>
              <w:jc w:val="center"/>
              <w:rPr>
                <w:color w:val="000000"/>
                <w:sz w:val="16"/>
                <w:szCs w:val="16"/>
              </w:rPr>
            </w:pPr>
            <w:r w:rsidRPr="00F4748C">
              <w:rPr>
                <w:color w:val="000000"/>
                <w:sz w:val="16"/>
                <w:szCs w:val="16"/>
              </w:rPr>
              <w:t>альные активы</w:t>
            </w:r>
          </w:p>
        </w:tc>
        <w:tc>
          <w:tcPr>
            <w:tcW w:w="434"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FC2CEA" w14:textId="77777777" w:rsidR="00D84C3C" w:rsidRPr="00F4748C" w:rsidRDefault="00D84C3C" w:rsidP="00B01ED5">
            <w:pPr>
              <w:jc w:val="center"/>
              <w:rPr>
                <w:color w:val="000000"/>
                <w:sz w:val="16"/>
                <w:szCs w:val="16"/>
              </w:rPr>
            </w:pPr>
            <w:r w:rsidRPr="00F4748C">
              <w:rPr>
                <w:color w:val="000000"/>
                <w:sz w:val="16"/>
                <w:szCs w:val="16"/>
              </w:rPr>
              <w:t>основные средства</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53AD4D" w14:textId="77777777" w:rsidR="00D84C3C" w:rsidRPr="00F4748C" w:rsidRDefault="00D84C3C" w:rsidP="00B01ED5">
            <w:pPr>
              <w:jc w:val="center"/>
              <w:rPr>
                <w:color w:val="000000"/>
                <w:sz w:val="16"/>
                <w:szCs w:val="16"/>
              </w:rPr>
            </w:pPr>
            <w:r w:rsidRPr="00F4748C">
              <w:rPr>
                <w:color w:val="000000"/>
                <w:sz w:val="16"/>
                <w:szCs w:val="16"/>
              </w:rPr>
              <w:t>нематери-</w:t>
            </w:r>
          </w:p>
          <w:p w14:paraId="1F2C47D5" w14:textId="77777777" w:rsidR="00D84C3C" w:rsidRPr="00F4748C" w:rsidRDefault="00D84C3C" w:rsidP="00B01ED5">
            <w:pPr>
              <w:jc w:val="center"/>
              <w:rPr>
                <w:color w:val="000000"/>
                <w:sz w:val="16"/>
                <w:szCs w:val="16"/>
              </w:rPr>
            </w:pPr>
            <w:r w:rsidRPr="00F4748C">
              <w:rPr>
                <w:color w:val="000000"/>
                <w:sz w:val="16"/>
                <w:szCs w:val="16"/>
              </w:rPr>
              <w:t>альные активы</w:t>
            </w:r>
          </w:p>
        </w:tc>
        <w:tc>
          <w:tcPr>
            <w:tcW w:w="434"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0CC6D3B" w14:textId="77777777" w:rsidR="00D84C3C" w:rsidRPr="00F4748C" w:rsidRDefault="00D84C3C" w:rsidP="00B01ED5">
            <w:pPr>
              <w:jc w:val="center"/>
              <w:rPr>
                <w:color w:val="000000"/>
                <w:sz w:val="16"/>
                <w:szCs w:val="16"/>
              </w:rPr>
            </w:pPr>
            <w:r w:rsidRPr="00F4748C">
              <w:rPr>
                <w:color w:val="000000"/>
                <w:sz w:val="16"/>
                <w:szCs w:val="16"/>
              </w:rPr>
              <w:t>основные средства</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872269" w14:textId="77777777" w:rsidR="00D84C3C" w:rsidRPr="00F4748C" w:rsidRDefault="00D84C3C" w:rsidP="00B01ED5">
            <w:pPr>
              <w:jc w:val="center"/>
              <w:rPr>
                <w:color w:val="000000"/>
                <w:sz w:val="16"/>
                <w:szCs w:val="16"/>
              </w:rPr>
            </w:pPr>
            <w:r w:rsidRPr="00F4748C">
              <w:rPr>
                <w:color w:val="000000"/>
                <w:sz w:val="16"/>
                <w:szCs w:val="16"/>
              </w:rPr>
              <w:t>нематери-</w:t>
            </w:r>
          </w:p>
          <w:p w14:paraId="043FF5E8" w14:textId="77777777" w:rsidR="00D84C3C" w:rsidRPr="00F4748C" w:rsidRDefault="00D84C3C" w:rsidP="00B01ED5">
            <w:pPr>
              <w:jc w:val="center"/>
              <w:rPr>
                <w:color w:val="000000"/>
                <w:sz w:val="16"/>
                <w:szCs w:val="16"/>
              </w:rPr>
            </w:pPr>
            <w:r w:rsidRPr="00F4748C">
              <w:rPr>
                <w:color w:val="000000"/>
                <w:sz w:val="16"/>
                <w:szCs w:val="16"/>
              </w:rPr>
              <w:t>альные активы</w:t>
            </w:r>
          </w:p>
        </w:tc>
        <w:tc>
          <w:tcPr>
            <w:tcW w:w="435"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C98978" w14:textId="77777777" w:rsidR="00D84C3C" w:rsidRPr="00F4748C" w:rsidRDefault="00D84C3C" w:rsidP="00B01ED5">
            <w:pPr>
              <w:jc w:val="center"/>
              <w:rPr>
                <w:color w:val="000000"/>
                <w:sz w:val="16"/>
                <w:szCs w:val="16"/>
              </w:rPr>
            </w:pPr>
            <w:r w:rsidRPr="00F4748C">
              <w:rPr>
                <w:color w:val="000000"/>
                <w:sz w:val="16"/>
                <w:szCs w:val="16"/>
              </w:rPr>
              <w:t>основные средства</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AB7F4F" w14:textId="77777777" w:rsidR="00D84C3C" w:rsidRPr="00F4748C" w:rsidRDefault="00D84C3C" w:rsidP="00B01ED5">
            <w:pPr>
              <w:jc w:val="center"/>
              <w:rPr>
                <w:color w:val="000000"/>
                <w:sz w:val="16"/>
                <w:szCs w:val="16"/>
              </w:rPr>
            </w:pPr>
            <w:r w:rsidRPr="00F4748C">
              <w:rPr>
                <w:color w:val="000000"/>
                <w:sz w:val="16"/>
                <w:szCs w:val="16"/>
              </w:rPr>
              <w:t>нематери-</w:t>
            </w:r>
          </w:p>
          <w:p w14:paraId="683FD4CF" w14:textId="77777777" w:rsidR="00D84C3C" w:rsidRPr="00F4748C" w:rsidRDefault="00D84C3C" w:rsidP="00B01ED5">
            <w:pPr>
              <w:jc w:val="center"/>
              <w:rPr>
                <w:color w:val="000000"/>
                <w:sz w:val="16"/>
                <w:szCs w:val="16"/>
              </w:rPr>
            </w:pPr>
            <w:r w:rsidRPr="00F4748C">
              <w:rPr>
                <w:color w:val="000000"/>
                <w:sz w:val="16"/>
                <w:szCs w:val="16"/>
              </w:rPr>
              <w:t>альные активы</w:t>
            </w:r>
          </w:p>
        </w:tc>
        <w:tc>
          <w:tcPr>
            <w:tcW w:w="434"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D4049A" w14:textId="77777777" w:rsidR="00D84C3C" w:rsidRPr="00F4748C" w:rsidRDefault="00D84C3C" w:rsidP="00B01ED5">
            <w:pPr>
              <w:jc w:val="center"/>
              <w:rPr>
                <w:color w:val="000000"/>
                <w:sz w:val="16"/>
                <w:szCs w:val="16"/>
              </w:rPr>
            </w:pPr>
            <w:r w:rsidRPr="00F4748C">
              <w:rPr>
                <w:color w:val="000000"/>
                <w:sz w:val="16"/>
                <w:szCs w:val="16"/>
              </w:rPr>
              <w:t>основные средства</w:t>
            </w:r>
          </w:p>
        </w:tc>
        <w:tc>
          <w:tcPr>
            <w:tcW w:w="27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C18E5E" w14:textId="77777777" w:rsidR="00D84C3C" w:rsidRPr="00F4748C" w:rsidRDefault="00D84C3C" w:rsidP="00B01ED5">
            <w:pPr>
              <w:jc w:val="center"/>
              <w:rPr>
                <w:color w:val="000000"/>
                <w:sz w:val="16"/>
                <w:szCs w:val="16"/>
              </w:rPr>
            </w:pPr>
            <w:r w:rsidRPr="00F4748C">
              <w:rPr>
                <w:color w:val="000000"/>
                <w:sz w:val="16"/>
                <w:szCs w:val="16"/>
              </w:rPr>
              <w:t>нематери-</w:t>
            </w:r>
          </w:p>
          <w:p w14:paraId="477F80E4" w14:textId="77777777" w:rsidR="00D84C3C" w:rsidRPr="00F4748C" w:rsidRDefault="00D84C3C" w:rsidP="00B01ED5">
            <w:pPr>
              <w:jc w:val="center"/>
              <w:rPr>
                <w:color w:val="000000"/>
                <w:sz w:val="16"/>
                <w:szCs w:val="16"/>
              </w:rPr>
            </w:pPr>
            <w:r w:rsidRPr="00F4748C">
              <w:rPr>
                <w:color w:val="000000"/>
                <w:sz w:val="16"/>
                <w:szCs w:val="16"/>
              </w:rPr>
              <w:t>альные активы</w:t>
            </w:r>
          </w:p>
        </w:tc>
        <w:tc>
          <w:tcPr>
            <w:tcW w:w="458"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809561" w14:textId="77777777" w:rsidR="00D84C3C" w:rsidRPr="00F4748C" w:rsidRDefault="00D84C3C" w:rsidP="00B01ED5">
            <w:pPr>
              <w:jc w:val="center"/>
              <w:rPr>
                <w:color w:val="000000"/>
                <w:sz w:val="16"/>
                <w:szCs w:val="16"/>
              </w:rPr>
            </w:pPr>
            <w:r w:rsidRPr="00F4748C">
              <w:rPr>
                <w:color w:val="000000"/>
                <w:sz w:val="16"/>
                <w:szCs w:val="16"/>
              </w:rPr>
              <w:t>основные средства</w:t>
            </w:r>
          </w:p>
        </w:tc>
      </w:tr>
      <w:tr w:rsidR="00D84C3C" w:rsidRPr="00F4748C" w14:paraId="50357FE2" w14:textId="77777777" w:rsidTr="00B01ED5">
        <w:trPr>
          <w:trHeight w:val="307"/>
        </w:trPr>
        <w:tc>
          <w:tcPr>
            <w:tcW w:w="213"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79A33C1" w14:textId="77777777" w:rsidR="00D84C3C" w:rsidRPr="00F4748C" w:rsidRDefault="00D84C3C" w:rsidP="00B01ED5">
            <w:pPr>
              <w:rPr>
                <w:color w:val="000000"/>
                <w:sz w:val="16"/>
                <w:szCs w:val="16"/>
              </w:rPr>
            </w:pPr>
          </w:p>
        </w:tc>
        <w:tc>
          <w:tcPr>
            <w:tcW w:w="96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C053A0" w14:textId="77777777" w:rsidR="00D84C3C" w:rsidRPr="00F4748C" w:rsidRDefault="00D84C3C" w:rsidP="00B01ED5">
            <w:pPr>
              <w:rPr>
                <w:color w:val="000000"/>
                <w:sz w:val="16"/>
                <w:szCs w:val="16"/>
              </w:rPr>
            </w:pPr>
          </w:p>
        </w:tc>
        <w:tc>
          <w:tcPr>
            <w:tcW w:w="30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A54D2CD" w14:textId="77777777" w:rsidR="00D84C3C" w:rsidRPr="00F4748C" w:rsidRDefault="00D84C3C" w:rsidP="00B01ED5">
            <w:pPr>
              <w:rPr>
                <w:color w:val="000000"/>
                <w:sz w:val="16"/>
                <w:szCs w:val="16"/>
              </w:rPr>
            </w:pP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27ECB9" w14:textId="77777777" w:rsidR="00D84C3C" w:rsidRPr="00F4748C" w:rsidRDefault="00D84C3C" w:rsidP="00B01ED5">
            <w:pPr>
              <w:jc w:val="center"/>
              <w:rPr>
                <w:sz w:val="16"/>
                <w:szCs w:val="16"/>
              </w:rPr>
            </w:pPr>
            <w:r w:rsidRPr="00F4748C">
              <w:rPr>
                <w:sz w:val="16"/>
                <w:szCs w:val="16"/>
              </w:rPr>
              <w:t>млн рублей (без НДС)</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B1556B" w14:textId="77777777" w:rsidR="00D84C3C" w:rsidRPr="00F4748C" w:rsidRDefault="00D84C3C" w:rsidP="00B01ED5">
            <w:pPr>
              <w:jc w:val="center"/>
              <w:rPr>
                <w:sz w:val="16"/>
                <w:szCs w:val="16"/>
              </w:rPr>
            </w:pPr>
            <w:r w:rsidRPr="00F4748C">
              <w:rPr>
                <w:sz w:val="16"/>
                <w:szCs w:val="16"/>
              </w:rPr>
              <w:t>млн рублей (без НДС)</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26A60A" w14:textId="77777777" w:rsidR="00D84C3C" w:rsidRPr="00F4748C" w:rsidRDefault="00D84C3C" w:rsidP="00B01ED5">
            <w:pPr>
              <w:jc w:val="center"/>
              <w:rPr>
                <w:color w:val="000000"/>
                <w:sz w:val="16"/>
                <w:szCs w:val="16"/>
              </w:rPr>
            </w:pPr>
            <w:r w:rsidRPr="00F4748C">
              <w:rPr>
                <w:color w:val="000000"/>
                <w:sz w:val="16"/>
                <w:szCs w:val="16"/>
              </w:rPr>
              <w:t>МВ×А</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BCA200" w14:textId="77777777" w:rsidR="00D84C3C" w:rsidRPr="00F4748C" w:rsidRDefault="00D84C3C" w:rsidP="00B01ED5">
            <w:pPr>
              <w:jc w:val="center"/>
              <w:rPr>
                <w:sz w:val="16"/>
                <w:szCs w:val="16"/>
              </w:rPr>
            </w:pPr>
            <w:r w:rsidRPr="00F4748C">
              <w:rPr>
                <w:sz w:val="16"/>
                <w:szCs w:val="16"/>
              </w:rPr>
              <w:t>млн рублей (без НДС)</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9FC812" w14:textId="77777777" w:rsidR="00D84C3C" w:rsidRPr="00F4748C" w:rsidRDefault="00D84C3C" w:rsidP="00B01ED5">
            <w:pPr>
              <w:jc w:val="center"/>
              <w:rPr>
                <w:sz w:val="16"/>
                <w:szCs w:val="16"/>
              </w:rPr>
            </w:pPr>
            <w:r w:rsidRPr="00F4748C">
              <w:rPr>
                <w:sz w:val="16"/>
                <w:szCs w:val="16"/>
              </w:rPr>
              <w:t>млн рублей (без НДС)</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CB2DDB" w14:textId="77777777" w:rsidR="00D84C3C" w:rsidRPr="00F4748C" w:rsidRDefault="00D84C3C" w:rsidP="00B01ED5">
            <w:pPr>
              <w:jc w:val="center"/>
              <w:rPr>
                <w:color w:val="000000"/>
                <w:sz w:val="16"/>
                <w:szCs w:val="16"/>
              </w:rPr>
            </w:pPr>
            <w:r w:rsidRPr="00F4748C">
              <w:rPr>
                <w:color w:val="000000"/>
                <w:sz w:val="16"/>
                <w:szCs w:val="16"/>
              </w:rPr>
              <w:t>МВ×А</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AB2A29" w14:textId="77777777" w:rsidR="00D84C3C" w:rsidRPr="00F4748C" w:rsidRDefault="00D84C3C" w:rsidP="00B01ED5">
            <w:pPr>
              <w:jc w:val="center"/>
              <w:rPr>
                <w:sz w:val="16"/>
                <w:szCs w:val="16"/>
              </w:rPr>
            </w:pPr>
            <w:r w:rsidRPr="00F4748C">
              <w:rPr>
                <w:sz w:val="16"/>
                <w:szCs w:val="16"/>
              </w:rPr>
              <w:t>млн рублей (без НДС)</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7D4DA0" w14:textId="77777777" w:rsidR="00D84C3C" w:rsidRPr="00F4748C" w:rsidRDefault="00D84C3C" w:rsidP="00B01ED5">
            <w:pPr>
              <w:jc w:val="center"/>
              <w:rPr>
                <w:sz w:val="16"/>
                <w:szCs w:val="16"/>
              </w:rPr>
            </w:pPr>
            <w:r w:rsidRPr="00F4748C">
              <w:rPr>
                <w:sz w:val="16"/>
                <w:szCs w:val="16"/>
              </w:rPr>
              <w:t>млн рублей (без НДС)</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17A7B9" w14:textId="77777777" w:rsidR="00D84C3C" w:rsidRPr="00F4748C" w:rsidRDefault="00D84C3C" w:rsidP="00B01ED5">
            <w:pPr>
              <w:jc w:val="center"/>
              <w:rPr>
                <w:color w:val="000000"/>
                <w:sz w:val="16"/>
                <w:szCs w:val="16"/>
              </w:rPr>
            </w:pPr>
            <w:r w:rsidRPr="00F4748C">
              <w:rPr>
                <w:color w:val="000000"/>
                <w:sz w:val="16"/>
                <w:szCs w:val="16"/>
              </w:rPr>
              <w:t>МВ×А</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8A51AE" w14:textId="77777777" w:rsidR="00D84C3C" w:rsidRPr="00F4748C" w:rsidRDefault="00D84C3C" w:rsidP="00B01ED5">
            <w:pPr>
              <w:jc w:val="center"/>
              <w:rPr>
                <w:sz w:val="16"/>
                <w:szCs w:val="16"/>
              </w:rPr>
            </w:pPr>
            <w:r w:rsidRPr="00F4748C">
              <w:rPr>
                <w:sz w:val="16"/>
                <w:szCs w:val="16"/>
              </w:rPr>
              <w:t>млн рублей (без НДС)</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6C4226" w14:textId="77777777" w:rsidR="00D84C3C" w:rsidRPr="00F4748C" w:rsidRDefault="00D84C3C" w:rsidP="00B01ED5">
            <w:pPr>
              <w:jc w:val="center"/>
              <w:rPr>
                <w:sz w:val="16"/>
                <w:szCs w:val="16"/>
              </w:rPr>
            </w:pPr>
            <w:r w:rsidRPr="00F4748C">
              <w:rPr>
                <w:sz w:val="16"/>
                <w:szCs w:val="16"/>
              </w:rPr>
              <w:t>млн рублей (без НДС)</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327FA6" w14:textId="77777777" w:rsidR="00D84C3C" w:rsidRPr="00F4748C" w:rsidRDefault="00D84C3C" w:rsidP="00B01ED5">
            <w:pPr>
              <w:jc w:val="center"/>
              <w:rPr>
                <w:color w:val="000000"/>
                <w:sz w:val="16"/>
                <w:szCs w:val="16"/>
              </w:rPr>
            </w:pPr>
            <w:r w:rsidRPr="00F4748C">
              <w:rPr>
                <w:color w:val="000000"/>
                <w:sz w:val="16"/>
                <w:szCs w:val="16"/>
              </w:rPr>
              <w:t>МВ×А</w:t>
            </w:r>
          </w:p>
        </w:tc>
        <w:tc>
          <w:tcPr>
            <w:tcW w:w="27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57E6F6" w14:textId="77777777" w:rsidR="00D84C3C" w:rsidRPr="00F4748C" w:rsidRDefault="00D84C3C" w:rsidP="00B01ED5">
            <w:pPr>
              <w:jc w:val="center"/>
              <w:rPr>
                <w:sz w:val="16"/>
                <w:szCs w:val="16"/>
              </w:rPr>
            </w:pPr>
            <w:r w:rsidRPr="00F4748C">
              <w:rPr>
                <w:sz w:val="16"/>
                <w:szCs w:val="16"/>
              </w:rPr>
              <w:t>млн рублей (без НДС)</w:t>
            </w:r>
          </w:p>
        </w:tc>
        <w:tc>
          <w:tcPr>
            <w:tcW w:w="30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44352C" w14:textId="77777777" w:rsidR="00D84C3C" w:rsidRPr="00F4748C" w:rsidRDefault="00D84C3C" w:rsidP="00B01ED5">
            <w:pPr>
              <w:jc w:val="center"/>
              <w:rPr>
                <w:sz w:val="16"/>
                <w:szCs w:val="16"/>
              </w:rPr>
            </w:pPr>
            <w:r w:rsidRPr="00F4748C">
              <w:rPr>
                <w:sz w:val="16"/>
                <w:szCs w:val="16"/>
              </w:rPr>
              <w:t>млн рублей (без НДС)</w:t>
            </w: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B8AF9A" w14:textId="77777777" w:rsidR="00D84C3C" w:rsidRPr="00F4748C" w:rsidRDefault="00D84C3C" w:rsidP="00B01ED5">
            <w:pPr>
              <w:jc w:val="center"/>
              <w:rPr>
                <w:color w:val="000000"/>
                <w:sz w:val="16"/>
                <w:szCs w:val="16"/>
              </w:rPr>
            </w:pPr>
            <w:r w:rsidRPr="00F4748C">
              <w:rPr>
                <w:color w:val="000000"/>
                <w:sz w:val="16"/>
                <w:szCs w:val="16"/>
              </w:rPr>
              <w:t>МВ×А</w:t>
            </w:r>
          </w:p>
        </w:tc>
      </w:tr>
      <w:tr w:rsidR="00D84C3C" w:rsidRPr="00F4748C" w14:paraId="50697B98" w14:textId="77777777" w:rsidTr="00B01ED5">
        <w:trPr>
          <w:trHeight w:val="55"/>
        </w:trPr>
        <w:tc>
          <w:tcPr>
            <w:tcW w:w="21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77F23F" w14:textId="77777777" w:rsidR="00D84C3C" w:rsidRPr="00F4748C" w:rsidRDefault="00D84C3C" w:rsidP="00B01ED5">
            <w:pPr>
              <w:jc w:val="center"/>
              <w:rPr>
                <w:color w:val="000000"/>
                <w:sz w:val="16"/>
                <w:szCs w:val="16"/>
              </w:rPr>
            </w:pPr>
            <w:r w:rsidRPr="00F4748C">
              <w:rPr>
                <w:color w:val="000000"/>
                <w:sz w:val="16"/>
                <w:szCs w:val="16"/>
              </w:rPr>
              <w:t>1</w:t>
            </w:r>
          </w:p>
        </w:tc>
        <w:tc>
          <w:tcPr>
            <w:tcW w:w="9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951901" w14:textId="77777777" w:rsidR="00D84C3C" w:rsidRPr="00F4748C" w:rsidRDefault="00D84C3C" w:rsidP="00B01ED5">
            <w:pPr>
              <w:jc w:val="center"/>
              <w:rPr>
                <w:color w:val="000000"/>
                <w:sz w:val="16"/>
                <w:szCs w:val="16"/>
              </w:rPr>
            </w:pPr>
            <w:r w:rsidRPr="00F4748C">
              <w:rPr>
                <w:color w:val="000000"/>
                <w:sz w:val="16"/>
                <w:szCs w:val="16"/>
              </w:rPr>
              <w:t>2</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ED0518" w14:textId="77777777" w:rsidR="00D84C3C" w:rsidRPr="00F4748C" w:rsidRDefault="00D84C3C" w:rsidP="00B01ED5">
            <w:pPr>
              <w:jc w:val="center"/>
              <w:rPr>
                <w:color w:val="000000"/>
                <w:sz w:val="16"/>
                <w:szCs w:val="16"/>
              </w:rPr>
            </w:pPr>
            <w:r w:rsidRPr="00F4748C">
              <w:rPr>
                <w:color w:val="000000"/>
                <w:sz w:val="16"/>
                <w:szCs w:val="16"/>
              </w:rPr>
              <w:t>3</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E9395F" w14:textId="77777777" w:rsidR="00D84C3C" w:rsidRPr="00F4748C" w:rsidRDefault="00D84C3C" w:rsidP="00B01ED5">
            <w:pPr>
              <w:jc w:val="center"/>
              <w:rPr>
                <w:color w:val="000000"/>
                <w:sz w:val="16"/>
                <w:szCs w:val="16"/>
              </w:rPr>
            </w:pPr>
            <w:r w:rsidRPr="00F4748C">
              <w:rPr>
                <w:color w:val="000000"/>
                <w:sz w:val="16"/>
                <w:szCs w:val="16"/>
              </w:rPr>
              <w:t>4.1.1</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4AA836" w14:textId="77777777" w:rsidR="00D84C3C" w:rsidRPr="00F4748C" w:rsidRDefault="00D84C3C" w:rsidP="00B01ED5">
            <w:pPr>
              <w:jc w:val="center"/>
              <w:rPr>
                <w:color w:val="000000"/>
                <w:sz w:val="16"/>
                <w:szCs w:val="16"/>
              </w:rPr>
            </w:pPr>
            <w:r w:rsidRPr="00F4748C">
              <w:rPr>
                <w:color w:val="000000"/>
                <w:sz w:val="16"/>
                <w:szCs w:val="16"/>
              </w:rPr>
              <w:t>4.1.2</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23EA05" w14:textId="77777777" w:rsidR="00D84C3C" w:rsidRPr="00F4748C" w:rsidRDefault="00D84C3C" w:rsidP="00B01ED5">
            <w:pPr>
              <w:jc w:val="center"/>
              <w:rPr>
                <w:color w:val="000000"/>
                <w:sz w:val="16"/>
                <w:szCs w:val="16"/>
              </w:rPr>
            </w:pPr>
            <w:r w:rsidRPr="00F4748C">
              <w:rPr>
                <w:color w:val="000000"/>
                <w:sz w:val="16"/>
                <w:szCs w:val="16"/>
              </w:rPr>
              <w:t>4.1.3</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D5A9D2" w14:textId="77777777" w:rsidR="00D84C3C" w:rsidRPr="00F4748C" w:rsidRDefault="00D84C3C" w:rsidP="00B01ED5">
            <w:pPr>
              <w:jc w:val="center"/>
              <w:rPr>
                <w:color w:val="000000"/>
                <w:sz w:val="16"/>
                <w:szCs w:val="16"/>
              </w:rPr>
            </w:pPr>
            <w:r w:rsidRPr="00F4748C">
              <w:rPr>
                <w:color w:val="000000"/>
                <w:sz w:val="16"/>
                <w:szCs w:val="16"/>
              </w:rPr>
              <w:t>4.2.1</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E09542" w14:textId="77777777" w:rsidR="00D84C3C" w:rsidRPr="00F4748C" w:rsidRDefault="00D84C3C" w:rsidP="00B01ED5">
            <w:pPr>
              <w:jc w:val="center"/>
              <w:rPr>
                <w:color w:val="000000"/>
                <w:sz w:val="16"/>
                <w:szCs w:val="16"/>
              </w:rPr>
            </w:pPr>
            <w:r w:rsidRPr="00F4748C">
              <w:rPr>
                <w:color w:val="000000"/>
                <w:sz w:val="16"/>
                <w:szCs w:val="16"/>
              </w:rPr>
              <w:t>4.2.2</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CAF91E" w14:textId="77777777" w:rsidR="00D84C3C" w:rsidRPr="00F4748C" w:rsidRDefault="00D84C3C" w:rsidP="00B01ED5">
            <w:pPr>
              <w:jc w:val="center"/>
              <w:rPr>
                <w:color w:val="000000"/>
                <w:sz w:val="16"/>
                <w:szCs w:val="16"/>
              </w:rPr>
            </w:pPr>
            <w:r w:rsidRPr="00F4748C">
              <w:rPr>
                <w:color w:val="000000"/>
                <w:sz w:val="16"/>
                <w:szCs w:val="16"/>
              </w:rPr>
              <w:t>4.2.3</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C3D348" w14:textId="77777777" w:rsidR="00D84C3C" w:rsidRPr="00F4748C" w:rsidRDefault="00D84C3C" w:rsidP="00B01ED5">
            <w:pPr>
              <w:jc w:val="center"/>
              <w:rPr>
                <w:color w:val="000000"/>
                <w:sz w:val="16"/>
                <w:szCs w:val="16"/>
              </w:rPr>
            </w:pPr>
            <w:r w:rsidRPr="00F4748C">
              <w:rPr>
                <w:color w:val="000000"/>
                <w:sz w:val="16"/>
                <w:szCs w:val="16"/>
              </w:rPr>
              <w:t>4.3.1</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8D53C4" w14:textId="77777777" w:rsidR="00D84C3C" w:rsidRPr="00F4748C" w:rsidRDefault="00D84C3C" w:rsidP="00B01ED5">
            <w:pPr>
              <w:jc w:val="center"/>
              <w:rPr>
                <w:color w:val="000000"/>
                <w:sz w:val="16"/>
                <w:szCs w:val="16"/>
              </w:rPr>
            </w:pPr>
            <w:r w:rsidRPr="00F4748C">
              <w:rPr>
                <w:color w:val="000000"/>
                <w:sz w:val="16"/>
                <w:szCs w:val="16"/>
              </w:rPr>
              <w:t>4.3.2</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D33B2E" w14:textId="77777777" w:rsidR="00D84C3C" w:rsidRPr="00F4748C" w:rsidRDefault="00D84C3C" w:rsidP="00B01ED5">
            <w:pPr>
              <w:jc w:val="center"/>
              <w:rPr>
                <w:color w:val="000000"/>
                <w:sz w:val="16"/>
                <w:szCs w:val="16"/>
              </w:rPr>
            </w:pPr>
            <w:r w:rsidRPr="00F4748C">
              <w:rPr>
                <w:color w:val="000000"/>
                <w:sz w:val="16"/>
                <w:szCs w:val="16"/>
              </w:rPr>
              <w:t>4.3.3</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92174C" w14:textId="77777777" w:rsidR="00D84C3C" w:rsidRPr="00F4748C" w:rsidRDefault="00D84C3C" w:rsidP="00B01ED5">
            <w:pPr>
              <w:jc w:val="center"/>
              <w:rPr>
                <w:color w:val="000000"/>
                <w:sz w:val="16"/>
                <w:szCs w:val="16"/>
              </w:rPr>
            </w:pPr>
            <w:r w:rsidRPr="00F4748C">
              <w:rPr>
                <w:color w:val="000000"/>
                <w:sz w:val="16"/>
                <w:szCs w:val="16"/>
              </w:rPr>
              <w:t>4.4.1</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94A94E" w14:textId="77777777" w:rsidR="00D84C3C" w:rsidRPr="00F4748C" w:rsidRDefault="00D84C3C" w:rsidP="00B01ED5">
            <w:pPr>
              <w:jc w:val="center"/>
              <w:rPr>
                <w:color w:val="000000"/>
                <w:sz w:val="16"/>
                <w:szCs w:val="16"/>
              </w:rPr>
            </w:pPr>
            <w:r w:rsidRPr="00F4748C">
              <w:rPr>
                <w:color w:val="000000"/>
                <w:sz w:val="16"/>
                <w:szCs w:val="16"/>
              </w:rPr>
              <w:t>4.4.2</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2FDA7E" w14:textId="77777777" w:rsidR="00D84C3C" w:rsidRPr="00F4748C" w:rsidRDefault="00D84C3C" w:rsidP="00B01ED5">
            <w:pPr>
              <w:jc w:val="center"/>
              <w:rPr>
                <w:color w:val="000000"/>
                <w:sz w:val="16"/>
                <w:szCs w:val="16"/>
              </w:rPr>
            </w:pPr>
            <w:r w:rsidRPr="00F4748C">
              <w:rPr>
                <w:color w:val="000000"/>
                <w:sz w:val="16"/>
                <w:szCs w:val="16"/>
              </w:rPr>
              <w:t>4.4.3</w:t>
            </w:r>
          </w:p>
        </w:tc>
        <w:tc>
          <w:tcPr>
            <w:tcW w:w="27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DE06B8" w14:textId="77777777" w:rsidR="00D84C3C" w:rsidRPr="00F4748C" w:rsidRDefault="00D84C3C" w:rsidP="00B01ED5">
            <w:pPr>
              <w:jc w:val="center"/>
              <w:rPr>
                <w:color w:val="000000"/>
                <w:sz w:val="16"/>
                <w:szCs w:val="16"/>
              </w:rPr>
            </w:pPr>
            <w:r w:rsidRPr="00F4748C">
              <w:rPr>
                <w:color w:val="000000"/>
                <w:sz w:val="16"/>
                <w:szCs w:val="16"/>
              </w:rPr>
              <w:t>5</w:t>
            </w:r>
          </w:p>
        </w:tc>
        <w:tc>
          <w:tcPr>
            <w:tcW w:w="30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B46661" w14:textId="77777777" w:rsidR="00D84C3C" w:rsidRPr="00F4748C" w:rsidRDefault="00D84C3C" w:rsidP="00B01ED5">
            <w:pPr>
              <w:jc w:val="center"/>
              <w:rPr>
                <w:color w:val="000000"/>
                <w:sz w:val="16"/>
                <w:szCs w:val="16"/>
              </w:rPr>
            </w:pPr>
            <w:r w:rsidRPr="00F4748C">
              <w:rPr>
                <w:color w:val="000000"/>
                <w:sz w:val="16"/>
                <w:szCs w:val="16"/>
              </w:rPr>
              <w:t>6</w:t>
            </w: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C89784" w14:textId="77777777" w:rsidR="00D84C3C" w:rsidRPr="00F4748C" w:rsidRDefault="00D84C3C" w:rsidP="00B01ED5">
            <w:pPr>
              <w:jc w:val="center"/>
              <w:rPr>
                <w:color w:val="000000"/>
                <w:sz w:val="16"/>
                <w:szCs w:val="16"/>
              </w:rPr>
            </w:pPr>
            <w:r w:rsidRPr="00F4748C">
              <w:rPr>
                <w:color w:val="000000"/>
                <w:sz w:val="16"/>
                <w:szCs w:val="16"/>
              </w:rPr>
              <w:t>7</w:t>
            </w:r>
          </w:p>
        </w:tc>
      </w:tr>
      <w:tr w:rsidR="00D84C3C" w:rsidRPr="00F4748C" w14:paraId="43501469" w14:textId="77777777" w:rsidTr="00B01ED5">
        <w:trPr>
          <w:trHeight w:val="109"/>
        </w:trPr>
        <w:tc>
          <w:tcPr>
            <w:tcW w:w="21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B74B7C" w14:textId="77777777" w:rsidR="00D84C3C" w:rsidRPr="00F4748C" w:rsidRDefault="00D84C3C" w:rsidP="00B01ED5">
            <w:pPr>
              <w:jc w:val="center"/>
              <w:rPr>
                <w:bCs/>
                <w:sz w:val="16"/>
                <w:szCs w:val="16"/>
              </w:rPr>
            </w:pPr>
            <w:r w:rsidRPr="00F4748C">
              <w:rPr>
                <w:bCs/>
                <w:sz w:val="16"/>
                <w:szCs w:val="16"/>
              </w:rPr>
              <w:t> </w:t>
            </w:r>
          </w:p>
        </w:tc>
        <w:tc>
          <w:tcPr>
            <w:tcW w:w="9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D7C904" w14:textId="77777777" w:rsidR="00D84C3C" w:rsidRDefault="00D84C3C" w:rsidP="00B01ED5">
            <w:pPr>
              <w:rPr>
                <w:bCs/>
                <w:sz w:val="16"/>
                <w:szCs w:val="16"/>
              </w:rPr>
            </w:pPr>
            <w:r w:rsidRPr="00F4748C">
              <w:rPr>
                <w:bCs/>
                <w:sz w:val="16"/>
                <w:szCs w:val="16"/>
              </w:rPr>
              <w:t xml:space="preserve">ВСЕГО по инвестиционной программе, </w:t>
            </w:r>
          </w:p>
          <w:p w14:paraId="7C474064" w14:textId="77777777" w:rsidR="00D84C3C" w:rsidRPr="00F4748C" w:rsidRDefault="00D84C3C" w:rsidP="00B01ED5">
            <w:pPr>
              <w:rPr>
                <w:bCs/>
                <w:sz w:val="16"/>
                <w:szCs w:val="16"/>
              </w:rPr>
            </w:pPr>
            <w:r w:rsidRPr="00F4748C">
              <w:rPr>
                <w:bCs/>
                <w:sz w:val="16"/>
                <w:szCs w:val="16"/>
              </w:rPr>
              <w:t>в том числе:</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7E4765" w14:textId="77777777" w:rsidR="00D84C3C" w:rsidRPr="00F4748C" w:rsidRDefault="00D84C3C" w:rsidP="00B01ED5">
            <w:pPr>
              <w:jc w:val="center"/>
              <w:rPr>
                <w:color w:val="000000"/>
                <w:sz w:val="16"/>
                <w:szCs w:val="16"/>
              </w:rPr>
            </w:pPr>
            <w:r>
              <w:rPr>
                <w:color w:val="000000"/>
                <w:sz w:val="16"/>
                <w:szCs w:val="16"/>
              </w:rPr>
              <w:t>-</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85CC54" w14:textId="77777777" w:rsidR="00D84C3C" w:rsidRDefault="00D84C3C" w:rsidP="00B01ED5">
            <w:pPr>
              <w:jc w:val="center"/>
              <w:rPr>
                <w:color w:val="000000"/>
                <w:sz w:val="16"/>
                <w:szCs w:val="16"/>
              </w:rPr>
            </w:pPr>
            <w:r>
              <w:rPr>
                <w:color w:val="000000"/>
                <w:sz w:val="16"/>
                <w:szCs w:val="16"/>
              </w:rPr>
              <w:t>0,000</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FC75CE" w14:textId="77777777" w:rsidR="00D84C3C" w:rsidRDefault="00D84C3C" w:rsidP="00B01ED5">
            <w:pPr>
              <w:jc w:val="center"/>
              <w:rPr>
                <w:color w:val="000000"/>
                <w:sz w:val="16"/>
                <w:szCs w:val="16"/>
              </w:rPr>
            </w:pPr>
            <w:r>
              <w:rPr>
                <w:color w:val="000000"/>
                <w:sz w:val="16"/>
                <w:szCs w:val="16"/>
              </w:rPr>
              <w:t>0,000</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4017A8" w14:textId="77777777" w:rsidR="00D84C3C" w:rsidRDefault="00D84C3C" w:rsidP="00B01ED5">
            <w:pPr>
              <w:jc w:val="center"/>
              <w:rPr>
                <w:color w:val="000000"/>
                <w:sz w:val="16"/>
                <w:szCs w:val="16"/>
              </w:rPr>
            </w:pPr>
            <w:r>
              <w:rPr>
                <w:color w:val="000000"/>
                <w:sz w:val="16"/>
                <w:szCs w:val="16"/>
              </w:rPr>
              <w:t>0,000</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D86E3C" w14:textId="77777777" w:rsidR="00D84C3C" w:rsidRDefault="00D84C3C" w:rsidP="00B01ED5">
            <w:pPr>
              <w:jc w:val="center"/>
              <w:rPr>
                <w:color w:val="000000"/>
                <w:sz w:val="16"/>
                <w:szCs w:val="16"/>
              </w:rPr>
            </w:pPr>
            <w:r>
              <w:rPr>
                <w:color w:val="000000"/>
                <w:sz w:val="16"/>
                <w:szCs w:val="16"/>
              </w:rPr>
              <w:t>0,000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09C457" w14:textId="77777777" w:rsidR="00D84C3C" w:rsidRPr="00B17FFC" w:rsidRDefault="00D84C3C" w:rsidP="00B01ED5">
            <w:pPr>
              <w:jc w:val="center"/>
              <w:rPr>
                <w:color w:val="000000"/>
                <w:sz w:val="16"/>
                <w:szCs w:val="16"/>
              </w:rPr>
            </w:pPr>
            <w:r w:rsidRPr="00B17FFC">
              <w:rPr>
                <w:color w:val="000000"/>
                <w:sz w:val="16"/>
                <w:szCs w:val="16"/>
              </w:rPr>
              <w:t>1,999</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BE47ED"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DA0E90"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6D7E61" w14:textId="77777777" w:rsidR="00D84C3C" w:rsidRPr="00B17FFC" w:rsidRDefault="00D84C3C" w:rsidP="00B01ED5">
            <w:pPr>
              <w:jc w:val="center"/>
              <w:rPr>
                <w:color w:val="000000"/>
                <w:sz w:val="16"/>
                <w:szCs w:val="16"/>
              </w:rPr>
            </w:pPr>
            <w:r w:rsidRPr="00B17FFC">
              <w:rPr>
                <w:color w:val="000000"/>
                <w:sz w:val="16"/>
                <w:szCs w:val="16"/>
              </w:rPr>
              <w:t>0,238</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9647CC"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4D40EA"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C028C0" w14:textId="77777777" w:rsidR="00D84C3C" w:rsidRPr="00B17FFC" w:rsidRDefault="00D84C3C" w:rsidP="00B01ED5">
            <w:pPr>
              <w:jc w:val="center"/>
              <w:rPr>
                <w:color w:val="000000"/>
                <w:sz w:val="16"/>
                <w:szCs w:val="16"/>
              </w:rPr>
            </w:pPr>
            <w:r w:rsidRPr="00B17FFC">
              <w:rPr>
                <w:color w:val="000000"/>
                <w:sz w:val="16"/>
                <w:szCs w:val="16"/>
              </w:rPr>
              <w:t>245,243</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81C1F" w14:textId="77777777" w:rsidR="00D84C3C" w:rsidRPr="00B17FFC" w:rsidRDefault="00D84C3C" w:rsidP="00B01ED5">
            <w:pPr>
              <w:jc w:val="center"/>
              <w:rPr>
                <w:color w:val="000000"/>
                <w:sz w:val="16"/>
                <w:szCs w:val="16"/>
              </w:rPr>
            </w:pPr>
            <w:r w:rsidRPr="00B17FFC">
              <w:rPr>
                <w:color w:val="000000"/>
                <w:sz w:val="16"/>
                <w:szCs w:val="16"/>
              </w:rPr>
              <w:t>0,000</w:t>
            </w:r>
          </w:p>
        </w:tc>
        <w:tc>
          <w:tcPr>
            <w:tcW w:w="2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8BD151" w14:textId="77777777" w:rsidR="00D84C3C" w:rsidRPr="00B17FFC" w:rsidRDefault="00D84C3C" w:rsidP="00B01ED5">
            <w:pPr>
              <w:jc w:val="center"/>
              <w:rPr>
                <w:color w:val="000000"/>
                <w:sz w:val="16"/>
                <w:szCs w:val="16"/>
              </w:rPr>
            </w:pPr>
            <w:r w:rsidRPr="00B17FFC">
              <w:rPr>
                <w:color w:val="000000"/>
                <w:sz w:val="16"/>
                <w:szCs w:val="16"/>
              </w:rPr>
              <w:t>0,000</w:t>
            </w:r>
          </w:p>
        </w:tc>
        <w:tc>
          <w:tcPr>
            <w:tcW w:w="3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E9D43D" w14:textId="77777777" w:rsidR="00D84C3C" w:rsidRPr="00B17FFC" w:rsidRDefault="00D84C3C" w:rsidP="00B01ED5">
            <w:pPr>
              <w:jc w:val="center"/>
              <w:rPr>
                <w:color w:val="000000"/>
                <w:sz w:val="16"/>
                <w:szCs w:val="16"/>
              </w:rPr>
            </w:pPr>
            <w:r w:rsidRPr="00B17FFC">
              <w:rPr>
                <w:color w:val="000000"/>
                <w:sz w:val="16"/>
                <w:szCs w:val="16"/>
              </w:rPr>
              <w:t>247,480</w:t>
            </w:r>
          </w:p>
        </w:tc>
        <w:tc>
          <w:tcPr>
            <w:tcW w:w="1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7FEA66" w14:textId="77777777" w:rsidR="00D84C3C" w:rsidRDefault="00D84C3C" w:rsidP="00B01ED5">
            <w:pPr>
              <w:jc w:val="center"/>
              <w:rPr>
                <w:color w:val="000000"/>
                <w:sz w:val="16"/>
                <w:szCs w:val="16"/>
              </w:rPr>
            </w:pPr>
            <w:r>
              <w:rPr>
                <w:color w:val="000000"/>
                <w:sz w:val="16"/>
                <w:szCs w:val="16"/>
              </w:rPr>
              <w:t>0,000</w:t>
            </w:r>
          </w:p>
        </w:tc>
      </w:tr>
      <w:tr w:rsidR="00D84C3C" w:rsidRPr="00F4748C" w14:paraId="7C26B080" w14:textId="77777777" w:rsidTr="00B01ED5">
        <w:trPr>
          <w:trHeight w:val="158"/>
        </w:trPr>
        <w:tc>
          <w:tcPr>
            <w:tcW w:w="21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2BD350" w14:textId="77777777" w:rsidR="00D84C3C" w:rsidRPr="00F4748C" w:rsidRDefault="00D84C3C" w:rsidP="00B01ED5">
            <w:pPr>
              <w:jc w:val="center"/>
              <w:rPr>
                <w:bCs/>
                <w:sz w:val="16"/>
                <w:szCs w:val="16"/>
              </w:rPr>
            </w:pPr>
            <w:r w:rsidRPr="00F4748C">
              <w:rPr>
                <w:bCs/>
                <w:sz w:val="16"/>
                <w:szCs w:val="16"/>
              </w:rPr>
              <w:t>1</w:t>
            </w:r>
          </w:p>
        </w:tc>
        <w:tc>
          <w:tcPr>
            <w:tcW w:w="9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5695BB" w14:textId="77777777" w:rsidR="00D84C3C" w:rsidRPr="00F4748C" w:rsidRDefault="00D84C3C" w:rsidP="00B01ED5">
            <w:pPr>
              <w:rPr>
                <w:bCs/>
                <w:sz w:val="16"/>
                <w:szCs w:val="16"/>
              </w:rPr>
            </w:pPr>
            <w:r w:rsidRPr="00F4748C">
              <w:rPr>
                <w:bCs/>
                <w:sz w:val="16"/>
                <w:szCs w:val="16"/>
              </w:rPr>
              <w:t>Кемеровская область</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BAEF8B" w14:textId="77777777" w:rsidR="00D84C3C" w:rsidRPr="00F4748C" w:rsidRDefault="00D84C3C" w:rsidP="00B01ED5">
            <w:pPr>
              <w:jc w:val="center"/>
              <w:rPr>
                <w:color w:val="000000"/>
                <w:sz w:val="16"/>
                <w:szCs w:val="16"/>
              </w:rPr>
            </w:pPr>
            <w:r>
              <w:rPr>
                <w:color w:val="000000"/>
                <w:sz w:val="16"/>
                <w:szCs w:val="16"/>
              </w:rPr>
              <w:t>-</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845B59" w14:textId="77777777" w:rsidR="00D84C3C" w:rsidRDefault="00D84C3C" w:rsidP="00B01ED5">
            <w:pPr>
              <w:jc w:val="center"/>
              <w:rPr>
                <w:color w:val="000000"/>
                <w:sz w:val="16"/>
                <w:szCs w:val="16"/>
              </w:rPr>
            </w:pPr>
            <w:r>
              <w:rPr>
                <w:color w:val="000000"/>
                <w:sz w:val="16"/>
                <w:szCs w:val="16"/>
              </w:rPr>
              <w:t>0,000</w:t>
            </w:r>
          </w:p>
        </w:tc>
        <w:tc>
          <w:tcPr>
            <w:tcW w:w="2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B1337B" w14:textId="77777777" w:rsidR="00D84C3C" w:rsidRDefault="00D84C3C" w:rsidP="00B01ED5">
            <w:pPr>
              <w:jc w:val="center"/>
              <w:rPr>
                <w:color w:val="000000"/>
                <w:sz w:val="16"/>
                <w:szCs w:val="16"/>
              </w:rPr>
            </w:pPr>
            <w:r>
              <w:rPr>
                <w:color w:val="000000"/>
                <w:sz w:val="16"/>
                <w:szCs w:val="16"/>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10E0D5" w14:textId="77777777" w:rsidR="00D84C3C" w:rsidRDefault="00D84C3C" w:rsidP="00B01ED5">
            <w:pPr>
              <w:jc w:val="center"/>
              <w:rPr>
                <w:color w:val="000000"/>
                <w:sz w:val="16"/>
                <w:szCs w:val="16"/>
              </w:rPr>
            </w:pPr>
            <w:r>
              <w:rPr>
                <w:color w:val="000000"/>
                <w:sz w:val="16"/>
                <w:szCs w:val="16"/>
              </w:rPr>
              <w:t>0,000</w:t>
            </w:r>
          </w:p>
        </w:tc>
        <w:tc>
          <w:tcPr>
            <w:tcW w:w="2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8E1BA1" w14:textId="77777777" w:rsidR="00D84C3C" w:rsidRDefault="00D84C3C" w:rsidP="00B01ED5">
            <w:pPr>
              <w:jc w:val="center"/>
              <w:rPr>
                <w:color w:val="000000"/>
                <w:sz w:val="16"/>
                <w:szCs w:val="16"/>
              </w:rPr>
            </w:pPr>
            <w:r>
              <w:rPr>
                <w:color w:val="000000"/>
                <w:sz w:val="16"/>
                <w:szCs w:val="16"/>
              </w:rPr>
              <w:t>0,000</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C6B792" w14:textId="77777777" w:rsidR="00D84C3C" w:rsidRPr="00B17FFC" w:rsidRDefault="00D84C3C" w:rsidP="00B01ED5">
            <w:pPr>
              <w:jc w:val="center"/>
              <w:rPr>
                <w:color w:val="000000"/>
                <w:sz w:val="16"/>
                <w:szCs w:val="16"/>
              </w:rPr>
            </w:pPr>
            <w:r w:rsidRPr="00B17FFC">
              <w:rPr>
                <w:color w:val="000000"/>
                <w:sz w:val="16"/>
                <w:szCs w:val="16"/>
              </w:rPr>
              <w:t>1,999</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7D2BD6"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079BBD"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EE8A2F" w14:textId="77777777" w:rsidR="00D84C3C" w:rsidRPr="00B17FFC" w:rsidRDefault="00D84C3C" w:rsidP="00B01ED5">
            <w:pPr>
              <w:jc w:val="center"/>
              <w:rPr>
                <w:color w:val="000000"/>
                <w:sz w:val="16"/>
                <w:szCs w:val="16"/>
              </w:rPr>
            </w:pPr>
            <w:r w:rsidRPr="00B17FFC">
              <w:rPr>
                <w:color w:val="000000"/>
                <w:sz w:val="16"/>
                <w:szCs w:val="16"/>
              </w:rPr>
              <w:t>0,238</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3815D2"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AA16F2"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3F0CD7" w14:textId="77777777" w:rsidR="00D84C3C" w:rsidRPr="00B17FFC" w:rsidRDefault="00D84C3C" w:rsidP="00B01ED5">
            <w:pPr>
              <w:jc w:val="center"/>
              <w:rPr>
                <w:color w:val="000000"/>
                <w:sz w:val="16"/>
                <w:szCs w:val="16"/>
              </w:rPr>
            </w:pPr>
            <w:r w:rsidRPr="00B17FFC">
              <w:rPr>
                <w:color w:val="000000"/>
                <w:sz w:val="16"/>
                <w:szCs w:val="16"/>
              </w:rPr>
              <w:t>245,243</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DC8685" w14:textId="77777777" w:rsidR="00D84C3C" w:rsidRPr="00B17FFC" w:rsidRDefault="00D84C3C" w:rsidP="00B01ED5">
            <w:pPr>
              <w:jc w:val="center"/>
              <w:rPr>
                <w:color w:val="000000"/>
                <w:sz w:val="16"/>
                <w:szCs w:val="16"/>
              </w:rPr>
            </w:pPr>
            <w:r w:rsidRPr="00B17FFC">
              <w:rPr>
                <w:color w:val="000000"/>
                <w:sz w:val="16"/>
                <w:szCs w:val="16"/>
              </w:rPr>
              <w:t>0,000</w:t>
            </w:r>
          </w:p>
        </w:tc>
        <w:tc>
          <w:tcPr>
            <w:tcW w:w="2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21843E" w14:textId="77777777" w:rsidR="00D84C3C" w:rsidRPr="00B17FFC" w:rsidRDefault="00D84C3C" w:rsidP="00B01ED5">
            <w:pPr>
              <w:jc w:val="center"/>
              <w:rPr>
                <w:color w:val="000000"/>
                <w:sz w:val="16"/>
                <w:szCs w:val="16"/>
              </w:rPr>
            </w:pPr>
            <w:r w:rsidRPr="00B17FFC">
              <w:rPr>
                <w:color w:val="000000"/>
                <w:sz w:val="16"/>
                <w:szCs w:val="16"/>
              </w:rPr>
              <w:t>0,000</w:t>
            </w:r>
          </w:p>
        </w:tc>
        <w:tc>
          <w:tcPr>
            <w:tcW w:w="3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B15E3" w14:textId="77777777" w:rsidR="00D84C3C" w:rsidRPr="00B17FFC" w:rsidRDefault="00D84C3C" w:rsidP="00B01ED5">
            <w:pPr>
              <w:jc w:val="center"/>
              <w:rPr>
                <w:color w:val="000000"/>
                <w:sz w:val="16"/>
                <w:szCs w:val="16"/>
              </w:rPr>
            </w:pPr>
            <w:r w:rsidRPr="00B17FFC">
              <w:rPr>
                <w:color w:val="000000"/>
                <w:sz w:val="16"/>
                <w:szCs w:val="16"/>
              </w:rPr>
              <w:t>247,480</w:t>
            </w:r>
          </w:p>
        </w:tc>
        <w:tc>
          <w:tcPr>
            <w:tcW w:w="15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39DBA" w14:textId="77777777" w:rsidR="00D84C3C" w:rsidRDefault="00D84C3C" w:rsidP="00B01ED5">
            <w:pPr>
              <w:jc w:val="center"/>
              <w:rPr>
                <w:color w:val="000000"/>
                <w:sz w:val="16"/>
                <w:szCs w:val="16"/>
              </w:rPr>
            </w:pPr>
            <w:r>
              <w:rPr>
                <w:color w:val="000000"/>
                <w:sz w:val="16"/>
                <w:szCs w:val="16"/>
              </w:rPr>
              <w:t>0,000</w:t>
            </w:r>
          </w:p>
        </w:tc>
      </w:tr>
      <w:tr w:rsidR="00D84C3C" w:rsidRPr="00F4748C" w14:paraId="3E704278" w14:textId="77777777" w:rsidTr="00B01ED5">
        <w:trPr>
          <w:trHeight w:val="55"/>
        </w:trPr>
        <w:tc>
          <w:tcPr>
            <w:tcW w:w="21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4E06B9" w14:textId="77777777" w:rsidR="00D84C3C" w:rsidRPr="00F4748C" w:rsidRDefault="00D84C3C" w:rsidP="00B01ED5">
            <w:pPr>
              <w:jc w:val="center"/>
              <w:rPr>
                <w:bCs/>
                <w:sz w:val="16"/>
                <w:szCs w:val="16"/>
              </w:rPr>
            </w:pPr>
            <w:r w:rsidRPr="00F4748C">
              <w:rPr>
                <w:bCs/>
                <w:sz w:val="16"/>
                <w:szCs w:val="16"/>
              </w:rPr>
              <w:t>1.2</w:t>
            </w:r>
          </w:p>
        </w:tc>
        <w:tc>
          <w:tcPr>
            <w:tcW w:w="9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64DA86" w14:textId="77777777" w:rsidR="00D84C3C" w:rsidRPr="00F4748C" w:rsidRDefault="00D84C3C" w:rsidP="00B01ED5">
            <w:pPr>
              <w:rPr>
                <w:bCs/>
                <w:sz w:val="16"/>
                <w:szCs w:val="16"/>
              </w:rPr>
            </w:pPr>
            <w:r w:rsidRPr="00F4748C">
              <w:rPr>
                <w:bCs/>
                <w:sz w:val="16"/>
                <w:szCs w:val="16"/>
              </w:rPr>
              <w:t>Реконструкция, модернизация, техническое перевооружение всего, в том числе:</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200F23" w14:textId="77777777" w:rsidR="00D84C3C" w:rsidRPr="00F4748C" w:rsidRDefault="00D84C3C" w:rsidP="00B01ED5">
            <w:pPr>
              <w:jc w:val="center"/>
              <w:rPr>
                <w:color w:val="000000"/>
                <w:sz w:val="16"/>
                <w:szCs w:val="16"/>
              </w:rPr>
            </w:pPr>
            <w:r>
              <w:rPr>
                <w:color w:val="000000"/>
                <w:sz w:val="16"/>
                <w:szCs w:val="16"/>
              </w:rPr>
              <w:t>-</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F17DFE" w14:textId="77777777" w:rsidR="00D84C3C" w:rsidRDefault="00D84C3C" w:rsidP="00B01ED5">
            <w:pPr>
              <w:jc w:val="center"/>
              <w:rPr>
                <w:color w:val="000000"/>
                <w:sz w:val="16"/>
                <w:szCs w:val="16"/>
              </w:rPr>
            </w:pPr>
            <w:r>
              <w:rPr>
                <w:color w:val="000000"/>
                <w:sz w:val="16"/>
                <w:szCs w:val="16"/>
              </w:rPr>
              <w:t>0,000</w:t>
            </w:r>
          </w:p>
        </w:tc>
        <w:tc>
          <w:tcPr>
            <w:tcW w:w="2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7B4FAA" w14:textId="77777777" w:rsidR="00D84C3C" w:rsidRDefault="00D84C3C" w:rsidP="00B01ED5">
            <w:pPr>
              <w:jc w:val="center"/>
              <w:rPr>
                <w:color w:val="000000"/>
                <w:sz w:val="16"/>
                <w:szCs w:val="16"/>
              </w:rPr>
            </w:pPr>
            <w:r>
              <w:rPr>
                <w:color w:val="000000"/>
                <w:sz w:val="16"/>
                <w:szCs w:val="16"/>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AC1729" w14:textId="77777777" w:rsidR="00D84C3C" w:rsidRDefault="00D84C3C" w:rsidP="00B01ED5">
            <w:pPr>
              <w:jc w:val="center"/>
              <w:rPr>
                <w:color w:val="000000"/>
                <w:sz w:val="16"/>
                <w:szCs w:val="16"/>
              </w:rPr>
            </w:pPr>
            <w:r>
              <w:rPr>
                <w:color w:val="000000"/>
                <w:sz w:val="16"/>
                <w:szCs w:val="16"/>
              </w:rPr>
              <w:t>0,000</w:t>
            </w:r>
          </w:p>
        </w:tc>
        <w:tc>
          <w:tcPr>
            <w:tcW w:w="2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0130AC" w14:textId="77777777" w:rsidR="00D84C3C" w:rsidRDefault="00D84C3C" w:rsidP="00B01ED5">
            <w:pPr>
              <w:jc w:val="center"/>
              <w:rPr>
                <w:color w:val="000000"/>
                <w:sz w:val="16"/>
                <w:szCs w:val="16"/>
              </w:rPr>
            </w:pPr>
            <w:r>
              <w:rPr>
                <w:color w:val="000000"/>
                <w:sz w:val="16"/>
                <w:szCs w:val="16"/>
              </w:rPr>
              <w:t>0,000</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B519D8"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AD2167"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E72D28"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BC2EF8"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62DF52"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1E371C"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3523B5" w14:textId="77777777" w:rsidR="00D84C3C" w:rsidRPr="00B17FFC" w:rsidRDefault="00D84C3C" w:rsidP="00B01ED5">
            <w:pPr>
              <w:jc w:val="center"/>
              <w:rPr>
                <w:color w:val="000000"/>
                <w:sz w:val="16"/>
                <w:szCs w:val="16"/>
              </w:rPr>
            </w:pPr>
            <w:r w:rsidRPr="00B17FFC">
              <w:rPr>
                <w:color w:val="000000"/>
                <w:sz w:val="16"/>
                <w:szCs w:val="16"/>
              </w:rPr>
              <w:t>243,538</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A7BE60" w14:textId="77777777" w:rsidR="00D84C3C" w:rsidRPr="00B17FFC" w:rsidRDefault="00D84C3C" w:rsidP="00B01ED5">
            <w:pPr>
              <w:jc w:val="center"/>
              <w:rPr>
                <w:color w:val="000000"/>
                <w:sz w:val="16"/>
                <w:szCs w:val="16"/>
              </w:rPr>
            </w:pPr>
            <w:r w:rsidRPr="00B17FFC">
              <w:rPr>
                <w:color w:val="000000"/>
                <w:sz w:val="16"/>
                <w:szCs w:val="16"/>
              </w:rPr>
              <w:t>0,000</w:t>
            </w:r>
          </w:p>
        </w:tc>
        <w:tc>
          <w:tcPr>
            <w:tcW w:w="2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3F7119" w14:textId="77777777" w:rsidR="00D84C3C" w:rsidRPr="00B17FFC" w:rsidRDefault="00D84C3C" w:rsidP="00B01ED5">
            <w:pPr>
              <w:jc w:val="center"/>
              <w:rPr>
                <w:color w:val="000000"/>
                <w:sz w:val="16"/>
                <w:szCs w:val="16"/>
              </w:rPr>
            </w:pPr>
            <w:r w:rsidRPr="00B17FFC">
              <w:rPr>
                <w:color w:val="000000"/>
                <w:sz w:val="16"/>
                <w:szCs w:val="16"/>
              </w:rPr>
              <w:t>0,000</w:t>
            </w:r>
          </w:p>
        </w:tc>
        <w:tc>
          <w:tcPr>
            <w:tcW w:w="3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28841" w14:textId="77777777" w:rsidR="00D84C3C" w:rsidRPr="00B17FFC" w:rsidRDefault="00D84C3C" w:rsidP="00B01ED5">
            <w:pPr>
              <w:jc w:val="center"/>
              <w:rPr>
                <w:color w:val="000000"/>
                <w:sz w:val="16"/>
                <w:szCs w:val="16"/>
              </w:rPr>
            </w:pPr>
            <w:r w:rsidRPr="00B17FFC">
              <w:rPr>
                <w:color w:val="000000"/>
                <w:sz w:val="16"/>
                <w:szCs w:val="16"/>
              </w:rPr>
              <w:t>243,538</w:t>
            </w:r>
          </w:p>
        </w:tc>
        <w:tc>
          <w:tcPr>
            <w:tcW w:w="15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91D39E" w14:textId="77777777" w:rsidR="00D84C3C" w:rsidRDefault="00D84C3C" w:rsidP="00B01ED5">
            <w:pPr>
              <w:jc w:val="center"/>
              <w:rPr>
                <w:color w:val="000000"/>
                <w:sz w:val="16"/>
                <w:szCs w:val="16"/>
              </w:rPr>
            </w:pPr>
            <w:r>
              <w:rPr>
                <w:color w:val="000000"/>
                <w:sz w:val="16"/>
                <w:szCs w:val="16"/>
              </w:rPr>
              <w:t>0,000</w:t>
            </w:r>
          </w:p>
        </w:tc>
      </w:tr>
      <w:tr w:rsidR="00D84C3C" w:rsidRPr="00F4748C" w14:paraId="04C97EC2" w14:textId="77777777" w:rsidTr="00B01ED5">
        <w:trPr>
          <w:trHeight w:val="279"/>
        </w:trPr>
        <w:tc>
          <w:tcPr>
            <w:tcW w:w="21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B2C8E9" w14:textId="77777777" w:rsidR="00D84C3C" w:rsidRPr="00F4748C" w:rsidRDefault="00D84C3C" w:rsidP="00B01ED5">
            <w:pPr>
              <w:jc w:val="center"/>
              <w:rPr>
                <w:bCs/>
                <w:sz w:val="16"/>
                <w:szCs w:val="16"/>
              </w:rPr>
            </w:pPr>
            <w:r w:rsidRPr="00F4748C">
              <w:rPr>
                <w:bCs/>
                <w:sz w:val="16"/>
                <w:szCs w:val="16"/>
              </w:rPr>
              <w:t>1.2.1</w:t>
            </w:r>
          </w:p>
        </w:tc>
        <w:tc>
          <w:tcPr>
            <w:tcW w:w="9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D29240" w14:textId="77777777" w:rsidR="00D84C3C" w:rsidRPr="00F4748C" w:rsidRDefault="00D84C3C" w:rsidP="00B01ED5">
            <w:pPr>
              <w:rPr>
                <w:bCs/>
                <w:sz w:val="16"/>
                <w:szCs w:val="16"/>
              </w:rPr>
            </w:pPr>
            <w:r w:rsidRPr="00F4748C">
              <w:rPr>
                <w:bCs/>
                <w:sz w:val="16"/>
                <w:szCs w:val="16"/>
              </w:rPr>
              <w:t>Реконструкция, модернизация, техническое перевооружение  трансформаторных и иных подстанций, распределительных пунктов, всего, в том числе:</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41619E" w14:textId="77777777" w:rsidR="00D84C3C" w:rsidRPr="00F4748C" w:rsidRDefault="00D84C3C" w:rsidP="00B01ED5">
            <w:pPr>
              <w:jc w:val="center"/>
              <w:rPr>
                <w:color w:val="000000"/>
                <w:sz w:val="16"/>
                <w:szCs w:val="16"/>
              </w:rPr>
            </w:pPr>
            <w:r>
              <w:rPr>
                <w:color w:val="000000"/>
                <w:sz w:val="16"/>
                <w:szCs w:val="16"/>
              </w:rPr>
              <w:t>-</w:t>
            </w:r>
          </w:p>
        </w:tc>
        <w:tc>
          <w:tcPr>
            <w:tcW w:w="2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4A9EFF"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41C28A1B" w14:textId="77777777" w:rsidR="00D84C3C" w:rsidRDefault="00D84C3C" w:rsidP="00B01ED5">
            <w:pPr>
              <w:jc w:val="center"/>
              <w:rPr>
                <w:color w:val="000000"/>
                <w:sz w:val="16"/>
                <w:szCs w:val="16"/>
              </w:rPr>
            </w:pPr>
            <w:r>
              <w:rPr>
                <w:color w:val="000000"/>
                <w:sz w:val="16"/>
                <w:szCs w:val="16"/>
              </w:rPr>
              <w:t>0,000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5F39161B"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2C120405" w14:textId="77777777" w:rsidR="00D84C3C" w:rsidRDefault="00D84C3C" w:rsidP="00B01ED5">
            <w:pPr>
              <w:jc w:val="center"/>
              <w:rPr>
                <w:color w:val="000000"/>
                <w:sz w:val="16"/>
                <w:szCs w:val="16"/>
              </w:rPr>
            </w:pPr>
            <w:r>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4A30F11C"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529E88FA"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26F9B570"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54B262A0"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5A7E8544"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42CB662F"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101BE2CF" w14:textId="77777777" w:rsidR="00D84C3C" w:rsidRPr="00B17FFC" w:rsidRDefault="00D84C3C" w:rsidP="00B01ED5">
            <w:pPr>
              <w:jc w:val="center"/>
              <w:rPr>
                <w:color w:val="000000"/>
                <w:sz w:val="16"/>
                <w:szCs w:val="16"/>
              </w:rPr>
            </w:pPr>
            <w:r w:rsidRPr="00B17FFC">
              <w:rPr>
                <w:color w:val="000000"/>
                <w:sz w:val="16"/>
                <w:szCs w:val="16"/>
              </w:rPr>
              <w:t>243,538</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18D8C87D" w14:textId="77777777" w:rsidR="00D84C3C" w:rsidRPr="00B17FFC" w:rsidRDefault="00D84C3C" w:rsidP="00B01ED5">
            <w:pPr>
              <w:jc w:val="center"/>
              <w:rPr>
                <w:color w:val="000000"/>
                <w:sz w:val="16"/>
                <w:szCs w:val="16"/>
              </w:rPr>
            </w:pPr>
            <w:r w:rsidRPr="00B17FFC">
              <w:rPr>
                <w:color w:val="000000"/>
                <w:sz w:val="16"/>
                <w:szCs w:val="16"/>
              </w:rPr>
              <w:t>0,000</w:t>
            </w:r>
          </w:p>
        </w:tc>
        <w:tc>
          <w:tcPr>
            <w:tcW w:w="279" w:type="pct"/>
            <w:tcBorders>
              <w:top w:val="nil"/>
              <w:left w:val="nil"/>
              <w:bottom w:val="single" w:sz="4" w:space="0" w:color="auto"/>
              <w:right w:val="single" w:sz="4" w:space="0" w:color="auto"/>
            </w:tcBorders>
            <w:shd w:val="clear" w:color="auto" w:fill="auto"/>
            <w:tcMar>
              <w:left w:w="28" w:type="dxa"/>
              <w:right w:w="28" w:type="dxa"/>
            </w:tcMar>
            <w:vAlign w:val="center"/>
          </w:tcPr>
          <w:p w14:paraId="4F901A1B" w14:textId="77777777" w:rsidR="00D84C3C" w:rsidRPr="00B17FFC" w:rsidRDefault="00D84C3C" w:rsidP="00B01ED5">
            <w:pPr>
              <w:jc w:val="center"/>
              <w:rPr>
                <w:color w:val="000000"/>
                <w:sz w:val="16"/>
                <w:szCs w:val="16"/>
              </w:rPr>
            </w:pPr>
            <w:r w:rsidRPr="00B17FFC">
              <w:rPr>
                <w:color w:val="000000"/>
                <w:sz w:val="16"/>
                <w:szCs w:val="16"/>
              </w:rPr>
              <w:t>0,000</w:t>
            </w:r>
          </w:p>
        </w:tc>
        <w:tc>
          <w:tcPr>
            <w:tcW w:w="300" w:type="pct"/>
            <w:tcBorders>
              <w:top w:val="nil"/>
              <w:left w:val="nil"/>
              <w:bottom w:val="single" w:sz="4" w:space="0" w:color="auto"/>
              <w:right w:val="single" w:sz="4" w:space="0" w:color="auto"/>
            </w:tcBorders>
            <w:shd w:val="clear" w:color="auto" w:fill="auto"/>
            <w:tcMar>
              <w:left w:w="28" w:type="dxa"/>
              <w:right w:w="28" w:type="dxa"/>
            </w:tcMar>
            <w:vAlign w:val="center"/>
          </w:tcPr>
          <w:p w14:paraId="66466E93" w14:textId="77777777" w:rsidR="00D84C3C" w:rsidRPr="00B17FFC" w:rsidRDefault="00D84C3C" w:rsidP="00B01ED5">
            <w:pPr>
              <w:jc w:val="center"/>
              <w:rPr>
                <w:color w:val="000000"/>
                <w:sz w:val="16"/>
                <w:szCs w:val="16"/>
              </w:rPr>
            </w:pPr>
            <w:r w:rsidRPr="00B17FFC">
              <w:rPr>
                <w:color w:val="000000"/>
                <w:sz w:val="16"/>
                <w:szCs w:val="16"/>
              </w:rPr>
              <w:t>243,538</w:t>
            </w: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14:paraId="370CE567" w14:textId="77777777" w:rsidR="00D84C3C" w:rsidRDefault="00D84C3C" w:rsidP="00B01ED5">
            <w:pPr>
              <w:jc w:val="center"/>
              <w:rPr>
                <w:color w:val="000000"/>
                <w:sz w:val="16"/>
                <w:szCs w:val="16"/>
              </w:rPr>
            </w:pPr>
            <w:r>
              <w:rPr>
                <w:color w:val="000000"/>
                <w:sz w:val="16"/>
                <w:szCs w:val="16"/>
              </w:rPr>
              <w:t>0,000</w:t>
            </w:r>
          </w:p>
        </w:tc>
      </w:tr>
      <w:tr w:rsidR="00D84C3C" w:rsidRPr="00F4748C" w14:paraId="636B68B4" w14:textId="77777777" w:rsidTr="00B01ED5">
        <w:trPr>
          <w:trHeight w:val="55"/>
        </w:trPr>
        <w:tc>
          <w:tcPr>
            <w:tcW w:w="21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107FE4" w14:textId="77777777" w:rsidR="00D84C3C" w:rsidRPr="00F4748C" w:rsidRDefault="00D84C3C" w:rsidP="00B01ED5">
            <w:pPr>
              <w:jc w:val="center"/>
              <w:rPr>
                <w:bCs/>
                <w:sz w:val="16"/>
                <w:szCs w:val="16"/>
              </w:rPr>
            </w:pPr>
            <w:r w:rsidRPr="00F4748C">
              <w:rPr>
                <w:bCs/>
                <w:sz w:val="16"/>
                <w:szCs w:val="16"/>
              </w:rPr>
              <w:t>1.2.1.1</w:t>
            </w:r>
          </w:p>
        </w:tc>
        <w:tc>
          <w:tcPr>
            <w:tcW w:w="9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071623" w14:textId="77777777" w:rsidR="00D84C3C" w:rsidRPr="00F4748C" w:rsidRDefault="00D84C3C" w:rsidP="00B01ED5">
            <w:pPr>
              <w:rPr>
                <w:bCs/>
                <w:sz w:val="16"/>
                <w:szCs w:val="16"/>
              </w:rPr>
            </w:pPr>
            <w:r w:rsidRPr="00F4748C">
              <w:rPr>
                <w:bCs/>
                <w:sz w:val="16"/>
                <w:szCs w:val="16"/>
              </w:rPr>
              <w:t>Реконструкция трансформаторных и иных подстанций, всего, в том числе:</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E8FB0D" w14:textId="77777777" w:rsidR="00D84C3C" w:rsidRPr="00F4748C" w:rsidRDefault="00D84C3C" w:rsidP="00B01ED5">
            <w:pPr>
              <w:jc w:val="center"/>
              <w:rPr>
                <w:color w:val="000000"/>
                <w:sz w:val="16"/>
                <w:szCs w:val="16"/>
              </w:rPr>
            </w:pPr>
            <w:r>
              <w:rPr>
                <w:color w:val="000000"/>
                <w:sz w:val="16"/>
                <w:szCs w:val="16"/>
              </w:rPr>
              <w:t>-</w:t>
            </w:r>
          </w:p>
        </w:tc>
        <w:tc>
          <w:tcPr>
            <w:tcW w:w="2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F426B9"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147E4A92" w14:textId="77777777" w:rsidR="00D84C3C" w:rsidRDefault="00D84C3C" w:rsidP="00B01ED5">
            <w:pPr>
              <w:jc w:val="center"/>
              <w:rPr>
                <w:color w:val="000000"/>
                <w:sz w:val="16"/>
                <w:szCs w:val="16"/>
              </w:rPr>
            </w:pPr>
            <w:r>
              <w:rPr>
                <w:color w:val="000000"/>
                <w:sz w:val="16"/>
                <w:szCs w:val="16"/>
              </w:rPr>
              <w:t>0,000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4BFF81D4"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24248419" w14:textId="77777777" w:rsidR="00D84C3C" w:rsidRDefault="00D84C3C" w:rsidP="00B01ED5">
            <w:pPr>
              <w:jc w:val="center"/>
              <w:rPr>
                <w:color w:val="000000"/>
                <w:sz w:val="16"/>
                <w:szCs w:val="16"/>
              </w:rPr>
            </w:pPr>
            <w:r>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27EC8402"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3790FACC"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4FF2352E"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19EF1415"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03E23277"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17B6A1A0"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546338E9" w14:textId="77777777" w:rsidR="00D84C3C" w:rsidRPr="00B17FFC" w:rsidRDefault="00D84C3C" w:rsidP="00B01ED5">
            <w:pPr>
              <w:jc w:val="center"/>
              <w:rPr>
                <w:color w:val="000000"/>
                <w:sz w:val="16"/>
                <w:szCs w:val="16"/>
              </w:rPr>
            </w:pPr>
            <w:r w:rsidRPr="00B17FFC">
              <w:rPr>
                <w:color w:val="000000"/>
                <w:sz w:val="16"/>
                <w:szCs w:val="16"/>
              </w:rPr>
              <w:t>243,538</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7D8B2EEA" w14:textId="77777777" w:rsidR="00D84C3C" w:rsidRPr="00B17FFC" w:rsidRDefault="00D84C3C" w:rsidP="00B01ED5">
            <w:pPr>
              <w:jc w:val="center"/>
              <w:rPr>
                <w:color w:val="000000"/>
                <w:sz w:val="16"/>
                <w:szCs w:val="16"/>
              </w:rPr>
            </w:pPr>
            <w:r w:rsidRPr="00B17FFC">
              <w:rPr>
                <w:color w:val="000000"/>
                <w:sz w:val="16"/>
                <w:szCs w:val="16"/>
              </w:rPr>
              <w:t>0,000</w:t>
            </w:r>
          </w:p>
        </w:tc>
        <w:tc>
          <w:tcPr>
            <w:tcW w:w="279" w:type="pct"/>
            <w:tcBorders>
              <w:top w:val="nil"/>
              <w:left w:val="nil"/>
              <w:bottom w:val="single" w:sz="4" w:space="0" w:color="auto"/>
              <w:right w:val="single" w:sz="4" w:space="0" w:color="auto"/>
            </w:tcBorders>
            <w:shd w:val="clear" w:color="auto" w:fill="auto"/>
            <w:tcMar>
              <w:left w:w="28" w:type="dxa"/>
              <w:right w:w="28" w:type="dxa"/>
            </w:tcMar>
            <w:vAlign w:val="center"/>
          </w:tcPr>
          <w:p w14:paraId="5F93B2E7" w14:textId="77777777" w:rsidR="00D84C3C" w:rsidRPr="00B17FFC" w:rsidRDefault="00D84C3C" w:rsidP="00B01ED5">
            <w:pPr>
              <w:jc w:val="center"/>
              <w:rPr>
                <w:color w:val="000000"/>
                <w:sz w:val="16"/>
                <w:szCs w:val="16"/>
              </w:rPr>
            </w:pPr>
            <w:r w:rsidRPr="00B17FFC">
              <w:rPr>
                <w:color w:val="000000"/>
                <w:sz w:val="16"/>
                <w:szCs w:val="16"/>
              </w:rPr>
              <w:t>0,000</w:t>
            </w:r>
          </w:p>
        </w:tc>
        <w:tc>
          <w:tcPr>
            <w:tcW w:w="300" w:type="pct"/>
            <w:tcBorders>
              <w:top w:val="nil"/>
              <w:left w:val="nil"/>
              <w:bottom w:val="single" w:sz="4" w:space="0" w:color="auto"/>
              <w:right w:val="single" w:sz="4" w:space="0" w:color="auto"/>
            </w:tcBorders>
            <w:shd w:val="clear" w:color="auto" w:fill="auto"/>
            <w:tcMar>
              <w:left w:w="28" w:type="dxa"/>
              <w:right w:w="28" w:type="dxa"/>
            </w:tcMar>
            <w:vAlign w:val="center"/>
          </w:tcPr>
          <w:p w14:paraId="40433756" w14:textId="77777777" w:rsidR="00D84C3C" w:rsidRPr="00B17FFC" w:rsidRDefault="00D84C3C" w:rsidP="00B01ED5">
            <w:pPr>
              <w:jc w:val="center"/>
              <w:rPr>
                <w:color w:val="000000"/>
                <w:sz w:val="16"/>
                <w:szCs w:val="16"/>
              </w:rPr>
            </w:pPr>
            <w:r w:rsidRPr="00B17FFC">
              <w:rPr>
                <w:color w:val="000000"/>
                <w:sz w:val="16"/>
                <w:szCs w:val="16"/>
              </w:rPr>
              <w:t>243,538</w:t>
            </w: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14:paraId="6DAEBBE6" w14:textId="77777777" w:rsidR="00D84C3C" w:rsidRDefault="00D84C3C" w:rsidP="00B01ED5">
            <w:pPr>
              <w:jc w:val="center"/>
              <w:rPr>
                <w:color w:val="000000"/>
                <w:sz w:val="16"/>
                <w:szCs w:val="16"/>
              </w:rPr>
            </w:pPr>
            <w:r>
              <w:rPr>
                <w:color w:val="000000"/>
                <w:sz w:val="16"/>
                <w:szCs w:val="16"/>
              </w:rPr>
              <w:t>0,000</w:t>
            </w:r>
          </w:p>
        </w:tc>
      </w:tr>
      <w:tr w:rsidR="00D84C3C" w:rsidRPr="00F4748C" w14:paraId="37DE0B9D" w14:textId="77777777" w:rsidTr="00B01ED5">
        <w:trPr>
          <w:trHeight w:val="315"/>
        </w:trPr>
        <w:tc>
          <w:tcPr>
            <w:tcW w:w="21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9CAEDD" w14:textId="77777777" w:rsidR="00D84C3C" w:rsidRPr="00F4748C" w:rsidRDefault="00D84C3C" w:rsidP="00B01ED5">
            <w:pPr>
              <w:jc w:val="center"/>
              <w:rPr>
                <w:sz w:val="16"/>
                <w:szCs w:val="16"/>
              </w:rPr>
            </w:pPr>
            <w:r w:rsidRPr="00F4748C">
              <w:rPr>
                <w:sz w:val="16"/>
                <w:szCs w:val="16"/>
              </w:rPr>
              <w:t>1.2.1.1</w:t>
            </w:r>
          </w:p>
        </w:tc>
        <w:tc>
          <w:tcPr>
            <w:tcW w:w="9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ED1639" w14:textId="77777777" w:rsidR="00D84C3C" w:rsidRPr="00F4748C" w:rsidRDefault="00D84C3C" w:rsidP="00B01ED5">
            <w:pPr>
              <w:rPr>
                <w:sz w:val="16"/>
                <w:szCs w:val="16"/>
              </w:rPr>
            </w:pPr>
            <w:r w:rsidRPr="00F4748C">
              <w:rPr>
                <w:sz w:val="16"/>
                <w:szCs w:val="16"/>
              </w:rPr>
              <w:t>Реконструкция  ПС 110/6 кВ ОП-4 НКМК</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7A5C8D" w14:textId="77777777" w:rsidR="00D84C3C" w:rsidRPr="00F4748C" w:rsidRDefault="00D84C3C" w:rsidP="00B01ED5">
            <w:pPr>
              <w:jc w:val="center"/>
              <w:rPr>
                <w:color w:val="000000"/>
                <w:sz w:val="16"/>
                <w:szCs w:val="16"/>
              </w:rPr>
            </w:pPr>
            <w:r w:rsidRPr="00F4748C">
              <w:rPr>
                <w:color w:val="000000"/>
                <w:sz w:val="16"/>
                <w:szCs w:val="16"/>
              </w:rPr>
              <w:t>E_ОП-4 НКМК</w:t>
            </w:r>
          </w:p>
        </w:tc>
        <w:tc>
          <w:tcPr>
            <w:tcW w:w="2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3D70E1"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4220318B" w14:textId="77777777" w:rsidR="00D84C3C" w:rsidRDefault="00D84C3C" w:rsidP="00B01ED5">
            <w:pPr>
              <w:jc w:val="center"/>
              <w:rPr>
                <w:color w:val="000000"/>
                <w:sz w:val="16"/>
                <w:szCs w:val="16"/>
              </w:rPr>
            </w:pPr>
            <w:r>
              <w:rPr>
                <w:color w:val="000000"/>
                <w:sz w:val="16"/>
                <w:szCs w:val="16"/>
              </w:rPr>
              <w:t>0,000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6819781C"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3421C97A" w14:textId="77777777" w:rsidR="00D84C3C" w:rsidRDefault="00D84C3C" w:rsidP="00B01ED5">
            <w:pPr>
              <w:jc w:val="center"/>
              <w:rPr>
                <w:color w:val="000000"/>
                <w:sz w:val="16"/>
                <w:szCs w:val="16"/>
              </w:rPr>
            </w:pPr>
            <w:r>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0F3B181A"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69185B8F"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667D6D0A"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74CD0EA4"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79B7AD00"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1674C9EB"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19730C06" w14:textId="77777777" w:rsidR="00D84C3C" w:rsidRPr="00B17FFC" w:rsidRDefault="00D84C3C" w:rsidP="00B01ED5">
            <w:pPr>
              <w:jc w:val="center"/>
              <w:rPr>
                <w:color w:val="000000"/>
                <w:sz w:val="16"/>
                <w:szCs w:val="16"/>
              </w:rPr>
            </w:pPr>
            <w:r w:rsidRPr="00B17FFC">
              <w:rPr>
                <w:color w:val="000000"/>
                <w:sz w:val="16"/>
                <w:szCs w:val="16"/>
              </w:rPr>
              <w:t>58,193</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6DA0F8E0" w14:textId="77777777" w:rsidR="00D84C3C" w:rsidRPr="00B17FFC" w:rsidRDefault="00D84C3C" w:rsidP="00B01ED5">
            <w:pPr>
              <w:jc w:val="center"/>
              <w:rPr>
                <w:color w:val="000000"/>
                <w:sz w:val="16"/>
                <w:szCs w:val="16"/>
              </w:rPr>
            </w:pPr>
            <w:r w:rsidRPr="00B17FFC">
              <w:rPr>
                <w:color w:val="000000"/>
                <w:sz w:val="16"/>
                <w:szCs w:val="16"/>
              </w:rPr>
              <w:t>0,000</w:t>
            </w:r>
          </w:p>
        </w:tc>
        <w:tc>
          <w:tcPr>
            <w:tcW w:w="279" w:type="pct"/>
            <w:tcBorders>
              <w:top w:val="nil"/>
              <w:left w:val="nil"/>
              <w:bottom w:val="single" w:sz="4" w:space="0" w:color="auto"/>
              <w:right w:val="single" w:sz="4" w:space="0" w:color="auto"/>
            </w:tcBorders>
            <w:shd w:val="clear" w:color="auto" w:fill="auto"/>
            <w:tcMar>
              <w:left w:w="28" w:type="dxa"/>
              <w:right w:w="28" w:type="dxa"/>
            </w:tcMar>
            <w:vAlign w:val="center"/>
          </w:tcPr>
          <w:p w14:paraId="53789A24" w14:textId="77777777" w:rsidR="00D84C3C" w:rsidRPr="00B17FFC" w:rsidRDefault="00D84C3C" w:rsidP="00B01ED5">
            <w:pPr>
              <w:jc w:val="center"/>
              <w:rPr>
                <w:color w:val="000000"/>
                <w:sz w:val="16"/>
                <w:szCs w:val="16"/>
              </w:rPr>
            </w:pPr>
            <w:r w:rsidRPr="00B17FFC">
              <w:rPr>
                <w:color w:val="000000"/>
                <w:sz w:val="16"/>
                <w:szCs w:val="16"/>
              </w:rPr>
              <w:t>0,000</w:t>
            </w:r>
          </w:p>
        </w:tc>
        <w:tc>
          <w:tcPr>
            <w:tcW w:w="300" w:type="pct"/>
            <w:tcBorders>
              <w:top w:val="nil"/>
              <w:left w:val="nil"/>
              <w:bottom w:val="single" w:sz="4" w:space="0" w:color="auto"/>
              <w:right w:val="single" w:sz="4" w:space="0" w:color="auto"/>
            </w:tcBorders>
            <w:shd w:val="clear" w:color="auto" w:fill="auto"/>
            <w:tcMar>
              <w:left w:w="28" w:type="dxa"/>
              <w:right w:w="28" w:type="dxa"/>
            </w:tcMar>
            <w:vAlign w:val="center"/>
          </w:tcPr>
          <w:p w14:paraId="54BE3F27" w14:textId="77777777" w:rsidR="00D84C3C" w:rsidRPr="00B17FFC" w:rsidRDefault="00D84C3C" w:rsidP="00B01ED5">
            <w:pPr>
              <w:jc w:val="center"/>
              <w:rPr>
                <w:color w:val="000000"/>
                <w:sz w:val="16"/>
                <w:szCs w:val="16"/>
              </w:rPr>
            </w:pPr>
            <w:r w:rsidRPr="00B17FFC">
              <w:rPr>
                <w:color w:val="000000"/>
                <w:sz w:val="16"/>
                <w:szCs w:val="16"/>
              </w:rPr>
              <w:t>58,193</w:t>
            </w: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14:paraId="2189A079" w14:textId="77777777" w:rsidR="00D84C3C" w:rsidRDefault="00D84C3C" w:rsidP="00B01ED5">
            <w:pPr>
              <w:jc w:val="center"/>
              <w:rPr>
                <w:color w:val="000000"/>
                <w:sz w:val="16"/>
                <w:szCs w:val="16"/>
              </w:rPr>
            </w:pPr>
            <w:r>
              <w:rPr>
                <w:color w:val="000000"/>
                <w:sz w:val="16"/>
                <w:szCs w:val="16"/>
              </w:rPr>
              <w:t>0,000</w:t>
            </w:r>
          </w:p>
        </w:tc>
      </w:tr>
      <w:tr w:rsidR="00D84C3C" w:rsidRPr="00F4748C" w14:paraId="5DF1F146" w14:textId="77777777" w:rsidTr="00B01ED5">
        <w:trPr>
          <w:trHeight w:val="315"/>
        </w:trPr>
        <w:tc>
          <w:tcPr>
            <w:tcW w:w="21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704EB7" w14:textId="77777777" w:rsidR="00D84C3C" w:rsidRPr="00F4748C" w:rsidRDefault="00D84C3C" w:rsidP="00B01ED5">
            <w:pPr>
              <w:jc w:val="center"/>
              <w:rPr>
                <w:sz w:val="16"/>
                <w:szCs w:val="16"/>
              </w:rPr>
            </w:pPr>
            <w:r w:rsidRPr="00F4748C">
              <w:rPr>
                <w:sz w:val="16"/>
                <w:szCs w:val="16"/>
              </w:rPr>
              <w:t>1.2.1.1</w:t>
            </w:r>
          </w:p>
        </w:tc>
        <w:tc>
          <w:tcPr>
            <w:tcW w:w="9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88A3A9" w14:textId="77777777" w:rsidR="00D84C3C" w:rsidRPr="00F4748C" w:rsidRDefault="00D84C3C" w:rsidP="00B01ED5">
            <w:pPr>
              <w:rPr>
                <w:sz w:val="16"/>
                <w:szCs w:val="16"/>
              </w:rPr>
            </w:pPr>
            <w:r w:rsidRPr="00F4748C">
              <w:rPr>
                <w:sz w:val="16"/>
                <w:szCs w:val="16"/>
              </w:rPr>
              <w:t>Реконструкция ПС 110/10 кВ ОП-4 ЗСМК</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FB7ACA" w14:textId="77777777" w:rsidR="00D84C3C" w:rsidRPr="00F4748C" w:rsidRDefault="00D84C3C" w:rsidP="00B01ED5">
            <w:pPr>
              <w:jc w:val="center"/>
              <w:rPr>
                <w:color w:val="000000"/>
                <w:sz w:val="16"/>
                <w:szCs w:val="16"/>
              </w:rPr>
            </w:pPr>
            <w:r w:rsidRPr="00F4748C">
              <w:rPr>
                <w:color w:val="000000"/>
                <w:sz w:val="16"/>
                <w:szCs w:val="16"/>
              </w:rPr>
              <w:t>E_ ОП-4 ЗСМК</w:t>
            </w:r>
          </w:p>
        </w:tc>
        <w:tc>
          <w:tcPr>
            <w:tcW w:w="2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A25C8C"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4CC50D13" w14:textId="77777777" w:rsidR="00D84C3C" w:rsidRDefault="00D84C3C" w:rsidP="00B01ED5">
            <w:pPr>
              <w:jc w:val="center"/>
              <w:rPr>
                <w:color w:val="000000"/>
                <w:sz w:val="16"/>
                <w:szCs w:val="16"/>
              </w:rPr>
            </w:pPr>
            <w:r>
              <w:rPr>
                <w:color w:val="000000"/>
                <w:sz w:val="16"/>
                <w:szCs w:val="16"/>
              </w:rPr>
              <w:t>0,000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3E935DCE"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36828D37" w14:textId="77777777" w:rsidR="00D84C3C" w:rsidRDefault="00D84C3C" w:rsidP="00B01ED5">
            <w:pPr>
              <w:jc w:val="center"/>
              <w:rPr>
                <w:color w:val="000000"/>
                <w:sz w:val="16"/>
                <w:szCs w:val="16"/>
              </w:rPr>
            </w:pPr>
            <w:r>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4970479A"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7377C9DD"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55882B34"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63EE56E9"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49890D7F"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29D7ADB6"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522FDA29" w14:textId="77777777" w:rsidR="00D84C3C" w:rsidRPr="00B17FFC" w:rsidRDefault="00D84C3C" w:rsidP="00B01ED5">
            <w:pPr>
              <w:jc w:val="center"/>
              <w:rPr>
                <w:color w:val="000000"/>
                <w:sz w:val="16"/>
                <w:szCs w:val="16"/>
              </w:rPr>
            </w:pPr>
            <w:r w:rsidRPr="00B17FFC">
              <w:rPr>
                <w:color w:val="000000"/>
                <w:sz w:val="16"/>
                <w:szCs w:val="16"/>
              </w:rPr>
              <w:t>101,908</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10D135D5" w14:textId="77777777" w:rsidR="00D84C3C" w:rsidRPr="00B17FFC" w:rsidRDefault="00D84C3C" w:rsidP="00B01ED5">
            <w:pPr>
              <w:jc w:val="center"/>
              <w:rPr>
                <w:color w:val="000000"/>
                <w:sz w:val="16"/>
                <w:szCs w:val="16"/>
              </w:rPr>
            </w:pPr>
            <w:r w:rsidRPr="00B17FFC">
              <w:rPr>
                <w:color w:val="000000"/>
                <w:sz w:val="16"/>
                <w:szCs w:val="16"/>
              </w:rPr>
              <w:t>0,000</w:t>
            </w:r>
          </w:p>
        </w:tc>
        <w:tc>
          <w:tcPr>
            <w:tcW w:w="279" w:type="pct"/>
            <w:tcBorders>
              <w:top w:val="nil"/>
              <w:left w:val="nil"/>
              <w:bottom w:val="single" w:sz="4" w:space="0" w:color="auto"/>
              <w:right w:val="single" w:sz="4" w:space="0" w:color="auto"/>
            </w:tcBorders>
            <w:shd w:val="clear" w:color="auto" w:fill="auto"/>
            <w:tcMar>
              <w:left w:w="28" w:type="dxa"/>
              <w:right w:w="28" w:type="dxa"/>
            </w:tcMar>
            <w:vAlign w:val="center"/>
          </w:tcPr>
          <w:p w14:paraId="450AE52D" w14:textId="77777777" w:rsidR="00D84C3C" w:rsidRPr="00B17FFC" w:rsidRDefault="00D84C3C" w:rsidP="00B01ED5">
            <w:pPr>
              <w:jc w:val="center"/>
              <w:rPr>
                <w:color w:val="000000"/>
                <w:sz w:val="16"/>
                <w:szCs w:val="16"/>
              </w:rPr>
            </w:pPr>
            <w:r w:rsidRPr="00B17FFC">
              <w:rPr>
                <w:color w:val="000000"/>
                <w:sz w:val="16"/>
                <w:szCs w:val="16"/>
              </w:rPr>
              <w:t>0,000</w:t>
            </w:r>
          </w:p>
        </w:tc>
        <w:tc>
          <w:tcPr>
            <w:tcW w:w="300" w:type="pct"/>
            <w:tcBorders>
              <w:top w:val="nil"/>
              <w:left w:val="nil"/>
              <w:bottom w:val="single" w:sz="4" w:space="0" w:color="auto"/>
              <w:right w:val="single" w:sz="4" w:space="0" w:color="auto"/>
            </w:tcBorders>
            <w:shd w:val="clear" w:color="auto" w:fill="auto"/>
            <w:tcMar>
              <w:left w:w="28" w:type="dxa"/>
              <w:right w:w="28" w:type="dxa"/>
            </w:tcMar>
            <w:vAlign w:val="center"/>
          </w:tcPr>
          <w:p w14:paraId="4E06BD0C" w14:textId="77777777" w:rsidR="00D84C3C" w:rsidRPr="00B17FFC" w:rsidRDefault="00D84C3C" w:rsidP="00B01ED5">
            <w:pPr>
              <w:jc w:val="center"/>
              <w:rPr>
                <w:color w:val="000000"/>
                <w:sz w:val="16"/>
                <w:szCs w:val="16"/>
              </w:rPr>
            </w:pPr>
            <w:r w:rsidRPr="00B17FFC">
              <w:rPr>
                <w:color w:val="000000"/>
                <w:sz w:val="16"/>
                <w:szCs w:val="16"/>
              </w:rPr>
              <w:t>101,908</w:t>
            </w: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14:paraId="738F5D0F" w14:textId="77777777" w:rsidR="00D84C3C" w:rsidRDefault="00D84C3C" w:rsidP="00B01ED5">
            <w:pPr>
              <w:jc w:val="center"/>
              <w:rPr>
                <w:color w:val="000000"/>
                <w:sz w:val="16"/>
                <w:szCs w:val="16"/>
              </w:rPr>
            </w:pPr>
            <w:r>
              <w:rPr>
                <w:color w:val="000000"/>
                <w:sz w:val="16"/>
                <w:szCs w:val="16"/>
              </w:rPr>
              <w:t>0,000</w:t>
            </w:r>
          </w:p>
        </w:tc>
      </w:tr>
      <w:tr w:rsidR="00D84C3C" w:rsidRPr="00F4748C" w14:paraId="7B50C605" w14:textId="77777777" w:rsidTr="00B01ED5">
        <w:trPr>
          <w:trHeight w:val="55"/>
        </w:trPr>
        <w:tc>
          <w:tcPr>
            <w:tcW w:w="21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C1E8C4" w14:textId="77777777" w:rsidR="00D84C3C" w:rsidRPr="00F4748C" w:rsidRDefault="00D84C3C" w:rsidP="00B01ED5">
            <w:pPr>
              <w:jc w:val="center"/>
              <w:rPr>
                <w:sz w:val="16"/>
                <w:szCs w:val="16"/>
              </w:rPr>
            </w:pPr>
            <w:r w:rsidRPr="00F4748C">
              <w:rPr>
                <w:sz w:val="16"/>
                <w:szCs w:val="16"/>
              </w:rPr>
              <w:t>1.2.1.1</w:t>
            </w:r>
          </w:p>
        </w:tc>
        <w:tc>
          <w:tcPr>
            <w:tcW w:w="9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0B74FB" w14:textId="77777777" w:rsidR="00D84C3C" w:rsidRPr="00F4748C" w:rsidRDefault="00D84C3C" w:rsidP="00B01ED5">
            <w:pPr>
              <w:rPr>
                <w:sz w:val="16"/>
                <w:szCs w:val="16"/>
              </w:rPr>
            </w:pPr>
            <w:r w:rsidRPr="00F4748C">
              <w:rPr>
                <w:sz w:val="16"/>
                <w:szCs w:val="16"/>
              </w:rPr>
              <w:t>Реконструкция ОРУ-110 кВ ПС 110/6/6 кВ ОП-5 ЗСМК</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93897E" w14:textId="77777777" w:rsidR="00D84C3C" w:rsidRPr="00F4748C" w:rsidRDefault="00D84C3C" w:rsidP="00B01ED5">
            <w:pPr>
              <w:jc w:val="center"/>
              <w:rPr>
                <w:color w:val="000000"/>
                <w:sz w:val="16"/>
                <w:szCs w:val="16"/>
              </w:rPr>
            </w:pPr>
            <w:r w:rsidRPr="00F4748C">
              <w:rPr>
                <w:color w:val="000000"/>
                <w:sz w:val="16"/>
                <w:szCs w:val="16"/>
              </w:rPr>
              <w:t xml:space="preserve">E_ОП-5 ЗСМК </w:t>
            </w:r>
          </w:p>
        </w:tc>
        <w:tc>
          <w:tcPr>
            <w:tcW w:w="2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0E651D"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2749E82C" w14:textId="77777777" w:rsidR="00D84C3C" w:rsidRDefault="00D84C3C" w:rsidP="00B01ED5">
            <w:pPr>
              <w:jc w:val="center"/>
              <w:rPr>
                <w:color w:val="000000"/>
                <w:sz w:val="16"/>
                <w:szCs w:val="16"/>
              </w:rPr>
            </w:pPr>
            <w:r>
              <w:rPr>
                <w:color w:val="000000"/>
                <w:sz w:val="16"/>
                <w:szCs w:val="16"/>
              </w:rPr>
              <w:t>0,000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595CA345"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51F06C40" w14:textId="77777777" w:rsidR="00D84C3C" w:rsidRDefault="00D84C3C" w:rsidP="00B01ED5">
            <w:pPr>
              <w:jc w:val="center"/>
              <w:rPr>
                <w:color w:val="000000"/>
                <w:sz w:val="16"/>
                <w:szCs w:val="16"/>
              </w:rPr>
            </w:pPr>
            <w:r>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0F75B975"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325867B1"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048EAEE5"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70D84681"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3415AF5C"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3EF536DC"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604678FA" w14:textId="77777777" w:rsidR="00D84C3C" w:rsidRPr="00B17FFC" w:rsidRDefault="00D84C3C" w:rsidP="00B01ED5">
            <w:pPr>
              <w:jc w:val="center"/>
              <w:rPr>
                <w:color w:val="000000"/>
                <w:sz w:val="16"/>
                <w:szCs w:val="16"/>
              </w:rPr>
            </w:pPr>
            <w:r w:rsidRPr="00B17FFC">
              <w:rPr>
                <w:color w:val="000000"/>
                <w:sz w:val="16"/>
                <w:szCs w:val="16"/>
              </w:rPr>
              <w:t>44,866</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0A9BED9C" w14:textId="77777777" w:rsidR="00D84C3C" w:rsidRPr="00B17FFC" w:rsidRDefault="00D84C3C" w:rsidP="00B01ED5">
            <w:pPr>
              <w:jc w:val="center"/>
              <w:rPr>
                <w:color w:val="000000"/>
                <w:sz w:val="16"/>
                <w:szCs w:val="16"/>
              </w:rPr>
            </w:pPr>
            <w:r w:rsidRPr="00B17FFC">
              <w:rPr>
                <w:color w:val="000000"/>
                <w:sz w:val="16"/>
                <w:szCs w:val="16"/>
              </w:rPr>
              <w:t>0,000</w:t>
            </w:r>
          </w:p>
        </w:tc>
        <w:tc>
          <w:tcPr>
            <w:tcW w:w="279" w:type="pct"/>
            <w:tcBorders>
              <w:top w:val="nil"/>
              <w:left w:val="nil"/>
              <w:bottom w:val="single" w:sz="4" w:space="0" w:color="auto"/>
              <w:right w:val="single" w:sz="4" w:space="0" w:color="auto"/>
            </w:tcBorders>
            <w:shd w:val="clear" w:color="auto" w:fill="auto"/>
            <w:tcMar>
              <w:left w:w="28" w:type="dxa"/>
              <w:right w:w="28" w:type="dxa"/>
            </w:tcMar>
            <w:vAlign w:val="center"/>
          </w:tcPr>
          <w:p w14:paraId="1AF72489" w14:textId="77777777" w:rsidR="00D84C3C" w:rsidRPr="00B17FFC" w:rsidRDefault="00D84C3C" w:rsidP="00B01ED5">
            <w:pPr>
              <w:jc w:val="center"/>
              <w:rPr>
                <w:color w:val="000000"/>
                <w:sz w:val="16"/>
                <w:szCs w:val="16"/>
              </w:rPr>
            </w:pPr>
            <w:r w:rsidRPr="00B17FFC">
              <w:rPr>
                <w:color w:val="000000"/>
                <w:sz w:val="16"/>
                <w:szCs w:val="16"/>
              </w:rPr>
              <w:t>0,000</w:t>
            </w:r>
          </w:p>
        </w:tc>
        <w:tc>
          <w:tcPr>
            <w:tcW w:w="300" w:type="pct"/>
            <w:tcBorders>
              <w:top w:val="nil"/>
              <w:left w:val="nil"/>
              <w:bottom w:val="single" w:sz="4" w:space="0" w:color="auto"/>
              <w:right w:val="single" w:sz="4" w:space="0" w:color="auto"/>
            </w:tcBorders>
            <w:shd w:val="clear" w:color="auto" w:fill="auto"/>
            <w:tcMar>
              <w:left w:w="28" w:type="dxa"/>
              <w:right w:w="28" w:type="dxa"/>
            </w:tcMar>
            <w:vAlign w:val="center"/>
          </w:tcPr>
          <w:p w14:paraId="16414B5A" w14:textId="77777777" w:rsidR="00D84C3C" w:rsidRPr="00B17FFC" w:rsidRDefault="00D84C3C" w:rsidP="00B01ED5">
            <w:pPr>
              <w:jc w:val="center"/>
              <w:rPr>
                <w:color w:val="000000"/>
                <w:sz w:val="16"/>
                <w:szCs w:val="16"/>
              </w:rPr>
            </w:pPr>
            <w:r w:rsidRPr="00B17FFC">
              <w:rPr>
                <w:color w:val="000000"/>
                <w:sz w:val="16"/>
                <w:szCs w:val="16"/>
              </w:rPr>
              <w:t>44,866</w:t>
            </w: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14:paraId="61F47C48" w14:textId="77777777" w:rsidR="00D84C3C" w:rsidRDefault="00D84C3C" w:rsidP="00B01ED5">
            <w:pPr>
              <w:jc w:val="center"/>
              <w:rPr>
                <w:color w:val="000000"/>
                <w:sz w:val="16"/>
                <w:szCs w:val="16"/>
              </w:rPr>
            </w:pPr>
            <w:r>
              <w:rPr>
                <w:color w:val="000000"/>
                <w:sz w:val="16"/>
                <w:szCs w:val="16"/>
              </w:rPr>
              <w:t>0,000</w:t>
            </w:r>
          </w:p>
        </w:tc>
      </w:tr>
      <w:tr w:rsidR="00D84C3C" w:rsidRPr="00F4748C" w14:paraId="24226DD1" w14:textId="77777777" w:rsidTr="00B01ED5">
        <w:trPr>
          <w:trHeight w:val="55"/>
        </w:trPr>
        <w:tc>
          <w:tcPr>
            <w:tcW w:w="21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C9B549" w14:textId="77777777" w:rsidR="00D84C3C" w:rsidRPr="00F4748C" w:rsidRDefault="00D84C3C" w:rsidP="00B01ED5">
            <w:pPr>
              <w:jc w:val="center"/>
              <w:rPr>
                <w:sz w:val="16"/>
                <w:szCs w:val="16"/>
              </w:rPr>
            </w:pPr>
            <w:r w:rsidRPr="00F4748C">
              <w:rPr>
                <w:sz w:val="16"/>
                <w:szCs w:val="16"/>
              </w:rPr>
              <w:t>1.2.1.1</w:t>
            </w:r>
          </w:p>
        </w:tc>
        <w:tc>
          <w:tcPr>
            <w:tcW w:w="9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3C9AF2" w14:textId="77777777" w:rsidR="00D84C3C" w:rsidRPr="00F4748C" w:rsidRDefault="00D84C3C" w:rsidP="00B01ED5">
            <w:pPr>
              <w:rPr>
                <w:sz w:val="16"/>
                <w:szCs w:val="16"/>
              </w:rPr>
            </w:pPr>
            <w:r w:rsidRPr="00F4748C">
              <w:rPr>
                <w:sz w:val="16"/>
                <w:szCs w:val="16"/>
              </w:rPr>
              <w:t>Реконструкция ОРУ-110 кВ ПС 110/10 кВ ОП-6 ЗСМК</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10FF32" w14:textId="77777777" w:rsidR="00D84C3C" w:rsidRPr="00F4748C" w:rsidRDefault="00D84C3C" w:rsidP="00B01ED5">
            <w:pPr>
              <w:jc w:val="center"/>
              <w:rPr>
                <w:color w:val="000000"/>
                <w:sz w:val="16"/>
                <w:szCs w:val="16"/>
              </w:rPr>
            </w:pPr>
            <w:r w:rsidRPr="00F4748C">
              <w:rPr>
                <w:color w:val="000000"/>
                <w:sz w:val="16"/>
                <w:szCs w:val="16"/>
              </w:rPr>
              <w:t xml:space="preserve">E_ОП-6 ЗСМК </w:t>
            </w:r>
          </w:p>
        </w:tc>
        <w:tc>
          <w:tcPr>
            <w:tcW w:w="2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1AED5E"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4C10FE92" w14:textId="77777777" w:rsidR="00D84C3C" w:rsidRDefault="00D84C3C" w:rsidP="00B01ED5">
            <w:pPr>
              <w:jc w:val="center"/>
              <w:rPr>
                <w:color w:val="000000"/>
                <w:sz w:val="16"/>
                <w:szCs w:val="16"/>
              </w:rPr>
            </w:pPr>
            <w:r>
              <w:rPr>
                <w:color w:val="000000"/>
                <w:sz w:val="16"/>
                <w:szCs w:val="16"/>
              </w:rPr>
              <w:t>0,000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4303158F"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685EE5B7" w14:textId="77777777" w:rsidR="00D84C3C" w:rsidRDefault="00D84C3C" w:rsidP="00B01ED5">
            <w:pPr>
              <w:jc w:val="center"/>
              <w:rPr>
                <w:color w:val="000000"/>
                <w:sz w:val="16"/>
                <w:szCs w:val="16"/>
              </w:rPr>
            </w:pPr>
            <w:r>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1B9F845C"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51A57FF5"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552ABF3B"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63F7237B"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1B1918DA"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2CDB1DA4"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6D0CEA20" w14:textId="77777777" w:rsidR="00D84C3C" w:rsidRPr="00B17FFC" w:rsidRDefault="00D84C3C" w:rsidP="00B01ED5">
            <w:pPr>
              <w:jc w:val="center"/>
              <w:rPr>
                <w:color w:val="000000"/>
                <w:sz w:val="16"/>
                <w:szCs w:val="16"/>
              </w:rPr>
            </w:pPr>
            <w:r w:rsidRPr="00B17FFC">
              <w:rPr>
                <w:color w:val="000000"/>
                <w:sz w:val="16"/>
                <w:szCs w:val="16"/>
              </w:rPr>
              <w:t>38,570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237ECDC1" w14:textId="77777777" w:rsidR="00D84C3C" w:rsidRPr="00B17FFC" w:rsidRDefault="00D84C3C" w:rsidP="00B01ED5">
            <w:pPr>
              <w:jc w:val="center"/>
              <w:rPr>
                <w:color w:val="000000"/>
                <w:sz w:val="16"/>
                <w:szCs w:val="16"/>
              </w:rPr>
            </w:pPr>
            <w:r w:rsidRPr="00B17FFC">
              <w:rPr>
                <w:color w:val="000000"/>
                <w:sz w:val="16"/>
                <w:szCs w:val="16"/>
              </w:rPr>
              <w:t>0,000</w:t>
            </w:r>
          </w:p>
        </w:tc>
        <w:tc>
          <w:tcPr>
            <w:tcW w:w="279" w:type="pct"/>
            <w:tcBorders>
              <w:top w:val="nil"/>
              <w:left w:val="nil"/>
              <w:bottom w:val="single" w:sz="4" w:space="0" w:color="auto"/>
              <w:right w:val="single" w:sz="4" w:space="0" w:color="auto"/>
            </w:tcBorders>
            <w:shd w:val="clear" w:color="auto" w:fill="auto"/>
            <w:tcMar>
              <w:left w:w="28" w:type="dxa"/>
              <w:right w:w="28" w:type="dxa"/>
            </w:tcMar>
            <w:vAlign w:val="center"/>
          </w:tcPr>
          <w:p w14:paraId="52A82FF7" w14:textId="77777777" w:rsidR="00D84C3C" w:rsidRPr="00B17FFC" w:rsidRDefault="00D84C3C" w:rsidP="00B01ED5">
            <w:pPr>
              <w:jc w:val="center"/>
              <w:rPr>
                <w:color w:val="000000"/>
                <w:sz w:val="16"/>
                <w:szCs w:val="16"/>
              </w:rPr>
            </w:pPr>
            <w:r w:rsidRPr="00B17FFC">
              <w:rPr>
                <w:color w:val="000000"/>
                <w:sz w:val="16"/>
                <w:szCs w:val="16"/>
              </w:rPr>
              <w:t>0,000</w:t>
            </w:r>
          </w:p>
        </w:tc>
        <w:tc>
          <w:tcPr>
            <w:tcW w:w="300" w:type="pct"/>
            <w:tcBorders>
              <w:top w:val="nil"/>
              <w:left w:val="nil"/>
              <w:bottom w:val="single" w:sz="4" w:space="0" w:color="auto"/>
              <w:right w:val="single" w:sz="4" w:space="0" w:color="auto"/>
            </w:tcBorders>
            <w:shd w:val="clear" w:color="auto" w:fill="auto"/>
            <w:tcMar>
              <w:left w:w="28" w:type="dxa"/>
              <w:right w:w="28" w:type="dxa"/>
            </w:tcMar>
            <w:vAlign w:val="center"/>
          </w:tcPr>
          <w:p w14:paraId="1945022E" w14:textId="77777777" w:rsidR="00D84C3C" w:rsidRPr="00B17FFC" w:rsidRDefault="00D84C3C" w:rsidP="00B01ED5">
            <w:pPr>
              <w:jc w:val="center"/>
              <w:rPr>
                <w:color w:val="000000"/>
                <w:sz w:val="16"/>
                <w:szCs w:val="16"/>
              </w:rPr>
            </w:pPr>
            <w:r w:rsidRPr="00B17FFC">
              <w:rPr>
                <w:color w:val="000000"/>
                <w:sz w:val="16"/>
                <w:szCs w:val="16"/>
              </w:rPr>
              <w:t>38,570</w:t>
            </w: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14:paraId="07716453" w14:textId="77777777" w:rsidR="00D84C3C" w:rsidRDefault="00D84C3C" w:rsidP="00B01ED5">
            <w:pPr>
              <w:jc w:val="center"/>
              <w:rPr>
                <w:color w:val="000000"/>
                <w:sz w:val="16"/>
                <w:szCs w:val="16"/>
              </w:rPr>
            </w:pPr>
            <w:r>
              <w:rPr>
                <w:color w:val="000000"/>
                <w:sz w:val="16"/>
                <w:szCs w:val="16"/>
              </w:rPr>
              <w:t>0,000</w:t>
            </w:r>
          </w:p>
        </w:tc>
      </w:tr>
      <w:tr w:rsidR="00D84C3C" w:rsidRPr="00F4748C" w14:paraId="6C066699" w14:textId="77777777" w:rsidTr="00B01ED5">
        <w:trPr>
          <w:trHeight w:val="55"/>
        </w:trPr>
        <w:tc>
          <w:tcPr>
            <w:tcW w:w="21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DB9E1A" w14:textId="77777777" w:rsidR="00D84C3C" w:rsidRPr="00F4748C" w:rsidRDefault="00D84C3C" w:rsidP="00B01ED5">
            <w:pPr>
              <w:jc w:val="center"/>
              <w:rPr>
                <w:bCs/>
                <w:sz w:val="16"/>
                <w:szCs w:val="16"/>
              </w:rPr>
            </w:pPr>
            <w:r w:rsidRPr="00F4748C">
              <w:rPr>
                <w:bCs/>
                <w:sz w:val="16"/>
                <w:szCs w:val="16"/>
              </w:rPr>
              <w:t>1.2.4</w:t>
            </w:r>
          </w:p>
        </w:tc>
        <w:tc>
          <w:tcPr>
            <w:tcW w:w="9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4D279C" w14:textId="77777777" w:rsidR="00D84C3C" w:rsidRPr="00F4748C" w:rsidRDefault="00D84C3C" w:rsidP="00B01ED5">
            <w:pPr>
              <w:rPr>
                <w:bCs/>
                <w:sz w:val="16"/>
                <w:szCs w:val="16"/>
              </w:rPr>
            </w:pPr>
            <w:r w:rsidRPr="00F4748C">
              <w:rPr>
                <w:bCs/>
                <w:sz w:val="16"/>
                <w:szCs w:val="16"/>
              </w:rPr>
              <w:t>Реконструкция, модернизация, техническое перевооружение прочих объектов основных средств, всего, в том числе:</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F54F2E" w14:textId="77777777" w:rsidR="00D84C3C" w:rsidRPr="00F4748C" w:rsidRDefault="00D84C3C" w:rsidP="00B01ED5">
            <w:pPr>
              <w:jc w:val="center"/>
              <w:rPr>
                <w:color w:val="000000"/>
                <w:sz w:val="16"/>
                <w:szCs w:val="16"/>
              </w:rPr>
            </w:pPr>
            <w:r>
              <w:rPr>
                <w:color w:val="000000"/>
                <w:sz w:val="16"/>
                <w:szCs w:val="16"/>
              </w:rPr>
              <w:t>-</w:t>
            </w:r>
          </w:p>
        </w:tc>
        <w:tc>
          <w:tcPr>
            <w:tcW w:w="2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EB8ACC"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4538B450" w14:textId="77777777" w:rsidR="00D84C3C" w:rsidRDefault="00D84C3C" w:rsidP="00B01ED5">
            <w:pPr>
              <w:jc w:val="center"/>
              <w:rPr>
                <w:color w:val="000000"/>
                <w:sz w:val="16"/>
                <w:szCs w:val="16"/>
              </w:rPr>
            </w:pPr>
            <w:r>
              <w:rPr>
                <w:color w:val="000000"/>
                <w:sz w:val="16"/>
                <w:szCs w:val="16"/>
              </w:rPr>
              <w:t>0,000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2B6A32D0"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242C0F8F" w14:textId="77777777" w:rsidR="00D84C3C" w:rsidRDefault="00D84C3C" w:rsidP="00B01ED5">
            <w:pPr>
              <w:jc w:val="center"/>
              <w:rPr>
                <w:color w:val="000000"/>
                <w:sz w:val="16"/>
                <w:szCs w:val="16"/>
              </w:rPr>
            </w:pPr>
            <w:r>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495DAB0E"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29780437"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7C467A6F"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36D3E6F7"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7A506845"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79BD1766"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66379977" w14:textId="77777777" w:rsidR="00D84C3C" w:rsidRPr="00B17FFC" w:rsidRDefault="00D84C3C" w:rsidP="00B01ED5">
            <w:pPr>
              <w:jc w:val="center"/>
              <w:rPr>
                <w:color w:val="000000"/>
                <w:sz w:val="16"/>
                <w:szCs w:val="16"/>
              </w:rPr>
            </w:pPr>
            <w:r w:rsidRPr="00B17FFC">
              <w:rPr>
                <w:color w:val="000000"/>
                <w:sz w:val="16"/>
                <w:szCs w:val="16"/>
              </w:rPr>
              <w:t>0,000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7E075C58" w14:textId="77777777" w:rsidR="00D84C3C" w:rsidRPr="00B17FFC" w:rsidRDefault="00D84C3C" w:rsidP="00B01ED5">
            <w:pPr>
              <w:jc w:val="center"/>
              <w:rPr>
                <w:color w:val="000000"/>
                <w:sz w:val="16"/>
                <w:szCs w:val="16"/>
              </w:rPr>
            </w:pPr>
            <w:r w:rsidRPr="00B17FFC">
              <w:rPr>
                <w:color w:val="000000"/>
                <w:sz w:val="16"/>
                <w:szCs w:val="16"/>
              </w:rPr>
              <w:t>0,000</w:t>
            </w:r>
          </w:p>
        </w:tc>
        <w:tc>
          <w:tcPr>
            <w:tcW w:w="279" w:type="pct"/>
            <w:tcBorders>
              <w:top w:val="nil"/>
              <w:left w:val="nil"/>
              <w:bottom w:val="single" w:sz="4" w:space="0" w:color="auto"/>
              <w:right w:val="single" w:sz="4" w:space="0" w:color="auto"/>
            </w:tcBorders>
            <w:shd w:val="clear" w:color="auto" w:fill="auto"/>
            <w:tcMar>
              <w:left w:w="28" w:type="dxa"/>
              <w:right w:w="28" w:type="dxa"/>
            </w:tcMar>
            <w:vAlign w:val="center"/>
          </w:tcPr>
          <w:p w14:paraId="7B6E8E4E" w14:textId="77777777" w:rsidR="00D84C3C" w:rsidRPr="00B17FFC" w:rsidRDefault="00D84C3C" w:rsidP="00B01ED5">
            <w:pPr>
              <w:jc w:val="center"/>
              <w:rPr>
                <w:color w:val="000000"/>
                <w:sz w:val="16"/>
                <w:szCs w:val="16"/>
              </w:rPr>
            </w:pPr>
            <w:r w:rsidRPr="00B17FFC">
              <w:rPr>
                <w:color w:val="000000"/>
                <w:sz w:val="16"/>
                <w:szCs w:val="16"/>
              </w:rPr>
              <w:t>0,000</w:t>
            </w:r>
          </w:p>
        </w:tc>
        <w:tc>
          <w:tcPr>
            <w:tcW w:w="300" w:type="pct"/>
            <w:tcBorders>
              <w:top w:val="nil"/>
              <w:left w:val="nil"/>
              <w:bottom w:val="single" w:sz="4" w:space="0" w:color="auto"/>
              <w:right w:val="single" w:sz="4" w:space="0" w:color="auto"/>
            </w:tcBorders>
            <w:shd w:val="clear" w:color="auto" w:fill="auto"/>
            <w:tcMar>
              <w:left w:w="28" w:type="dxa"/>
              <w:right w:w="28" w:type="dxa"/>
            </w:tcMar>
            <w:vAlign w:val="center"/>
          </w:tcPr>
          <w:p w14:paraId="5B564DBB" w14:textId="77777777" w:rsidR="00D84C3C" w:rsidRPr="00B17FFC" w:rsidRDefault="00D84C3C" w:rsidP="00B01ED5">
            <w:pPr>
              <w:jc w:val="center"/>
              <w:rPr>
                <w:color w:val="000000"/>
                <w:sz w:val="16"/>
                <w:szCs w:val="16"/>
              </w:rPr>
            </w:pPr>
            <w:r w:rsidRPr="00B17FFC">
              <w:rPr>
                <w:color w:val="000000"/>
                <w:sz w:val="16"/>
                <w:szCs w:val="16"/>
              </w:rPr>
              <w:t>0,000</w:t>
            </w: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14:paraId="18F0E178" w14:textId="77777777" w:rsidR="00D84C3C" w:rsidRDefault="00D84C3C" w:rsidP="00B01ED5">
            <w:pPr>
              <w:jc w:val="center"/>
              <w:rPr>
                <w:color w:val="000000"/>
                <w:sz w:val="16"/>
                <w:szCs w:val="16"/>
              </w:rPr>
            </w:pPr>
            <w:r>
              <w:rPr>
                <w:color w:val="000000"/>
                <w:sz w:val="16"/>
                <w:szCs w:val="16"/>
              </w:rPr>
              <w:t>0,000</w:t>
            </w:r>
          </w:p>
        </w:tc>
      </w:tr>
      <w:tr w:rsidR="00D84C3C" w:rsidRPr="00F4748C" w14:paraId="6320340B" w14:textId="77777777" w:rsidTr="00B01ED5">
        <w:trPr>
          <w:trHeight w:val="55"/>
        </w:trPr>
        <w:tc>
          <w:tcPr>
            <w:tcW w:w="21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9AE9A7" w14:textId="77777777" w:rsidR="00D84C3C" w:rsidRPr="00F4748C" w:rsidRDefault="00D84C3C" w:rsidP="00B01ED5">
            <w:pPr>
              <w:jc w:val="center"/>
              <w:rPr>
                <w:bCs/>
                <w:sz w:val="16"/>
                <w:szCs w:val="16"/>
              </w:rPr>
            </w:pPr>
            <w:r w:rsidRPr="00F4748C">
              <w:rPr>
                <w:bCs/>
                <w:sz w:val="16"/>
                <w:szCs w:val="16"/>
              </w:rPr>
              <w:t>1.2.4.1</w:t>
            </w:r>
          </w:p>
        </w:tc>
        <w:tc>
          <w:tcPr>
            <w:tcW w:w="9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027F10" w14:textId="77777777" w:rsidR="00D84C3C" w:rsidRPr="00F4748C" w:rsidRDefault="00D84C3C" w:rsidP="00B01ED5">
            <w:pPr>
              <w:rPr>
                <w:bCs/>
                <w:sz w:val="16"/>
                <w:szCs w:val="16"/>
              </w:rPr>
            </w:pPr>
            <w:r w:rsidRPr="00F4748C">
              <w:rPr>
                <w:bCs/>
                <w:sz w:val="16"/>
                <w:szCs w:val="16"/>
              </w:rPr>
              <w:t>Реконструкция прочих объектов основных средств, всего, в том числе:</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D16905" w14:textId="77777777" w:rsidR="00D84C3C" w:rsidRPr="00F4748C" w:rsidRDefault="00D84C3C" w:rsidP="00B01ED5">
            <w:pPr>
              <w:jc w:val="center"/>
              <w:rPr>
                <w:color w:val="000000"/>
                <w:sz w:val="16"/>
                <w:szCs w:val="16"/>
              </w:rPr>
            </w:pPr>
            <w:r>
              <w:rPr>
                <w:color w:val="000000"/>
                <w:sz w:val="16"/>
                <w:szCs w:val="16"/>
              </w:rPr>
              <w:t>-</w:t>
            </w:r>
          </w:p>
        </w:tc>
        <w:tc>
          <w:tcPr>
            <w:tcW w:w="2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B6C759"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7B0A75C6" w14:textId="77777777" w:rsidR="00D84C3C" w:rsidRDefault="00D84C3C" w:rsidP="00B01ED5">
            <w:pPr>
              <w:jc w:val="center"/>
              <w:rPr>
                <w:color w:val="000000"/>
                <w:sz w:val="16"/>
                <w:szCs w:val="16"/>
              </w:rPr>
            </w:pPr>
            <w:r>
              <w:rPr>
                <w:color w:val="000000"/>
                <w:sz w:val="16"/>
                <w:szCs w:val="16"/>
              </w:rPr>
              <w:t>0,000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5B5521F7" w14:textId="77777777" w:rsidR="00D84C3C" w:rsidRDefault="00D84C3C" w:rsidP="00B01ED5">
            <w:pPr>
              <w:jc w:val="center"/>
              <w:rPr>
                <w:color w:val="000000"/>
                <w:sz w:val="16"/>
                <w:szCs w:val="16"/>
              </w:rPr>
            </w:pPr>
            <w:r>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6C04F671" w14:textId="77777777" w:rsidR="00D84C3C" w:rsidRDefault="00D84C3C" w:rsidP="00B01ED5">
            <w:pPr>
              <w:jc w:val="center"/>
              <w:rPr>
                <w:color w:val="000000"/>
                <w:sz w:val="16"/>
                <w:szCs w:val="16"/>
              </w:rPr>
            </w:pPr>
            <w:r>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156F349B"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6641D2FB"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0647DBA0"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0DC146F2" w14:textId="77777777" w:rsidR="00D84C3C" w:rsidRPr="00B17FFC" w:rsidRDefault="00D84C3C" w:rsidP="00B01ED5">
            <w:pPr>
              <w:jc w:val="center"/>
              <w:rPr>
                <w:color w:val="000000"/>
                <w:sz w:val="16"/>
                <w:szCs w:val="16"/>
              </w:rPr>
            </w:pPr>
            <w:r w:rsidRPr="00B17FFC">
              <w:rPr>
                <w:color w:val="000000"/>
                <w:sz w:val="16"/>
                <w:szCs w:val="16"/>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14:paraId="4ACB5FC5"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tcPr>
          <w:p w14:paraId="7725E8B2"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045CF698" w14:textId="77777777" w:rsidR="00D84C3C" w:rsidRPr="00B17FFC" w:rsidRDefault="00D84C3C" w:rsidP="00B01ED5">
            <w:pPr>
              <w:jc w:val="center"/>
              <w:rPr>
                <w:color w:val="000000"/>
                <w:sz w:val="16"/>
                <w:szCs w:val="16"/>
              </w:rPr>
            </w:pPr>
            <w:r w:rsidRPr="00B17FFC">
              <w:rPr>
                <w:color w:val="000000"/>
                <w:sz w:val="16"/>
                <w:szCs w:val="16"/>
              </w:rPr>
              <w:t>0,000</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tcPr>
          <w:p w14:paraId="7D6CD77E" w14:textId="77777777" w:rsidR="00D84C3C" w:rsidRPr="00B17FFC" w:rsidRDefault="00D84C3C" w:rsidP="00B01ED5">
            <w:pPr>
              <w:jc w:val="center"/>
              <w:rPr>
                <w:color w:val="000000"/>
                <w:sz w:val="16"/>
                <w:szCs w:val="16"/>
              </w:rPr>
            </w:pPr>
            <w:r w:rsidRPr="00B17FFC">
              <w:rPr>
                <w:color w:val="000000"/>
                <w:sz w:val="16"/>
                <w:szCs w:val="16"/>
              </w:rPr>
              <w:t>0,000</w:t>
            </w:r>
          </w:p>
        </w:tc>
        <w:tc>
          <w:tcPr>
            <w:tcW w:w="279" w:type="pct"/>
            <w:tcBorders>
              <w:top w:val="nil"/>
              <w:left w:val="nil"/>
              <w:bottom w:val="single" w:sz="4" w:space="0" w:color="auto"/>
              <w:right w:val="single" w:sz="4" w:space="0" w:color="auto"/>
            </w:tcBorders>
            <w:shd w:val="clear" w:color="auto" w:fill="auto"/>
            <w:tcMar>
              <w:left w:w="28" w:type="dxa"/>
              <w:right w:w="28" w:type="dxa"/>
            </w:tcMar>
            <w:vAlign w:val="center"/>
          </w:tcPr>
          <w:p w14:paraId="5393F867" w14:textId="77777777" w:rsidR="00D84C3C" w:rsidRPr="00B17FFC" w:rsidRDefault="00D84C3C" w:rsidP="00B01ED5">
            <w:pPr>
              <w:jc w:val="center"/>
              <w:rPr>
                <w:color w:val="000000"/>
                <w:sz w:val="16"/>
                <w:szCs w:val="16"/>
              </w:rPr>
            </w:pPr>
            <w:r w:rsidRPr="00B17FFC">
              <w:rPr>
                <w:color w:val="000000"/>
                <w:sz w:val="16"/>
                <w:szCs w:val="16"/>
              </w:rPr>
              <w:t>0,000</w:t>
            </w:r>
          </w:p>
        </w:tc>
        <w:tc>
          <w:tcPr>
            <w:tcW w:w="300" w:type="pct"/>
            <w:tcBorders>
              <w:top w:val="nil"/>
              <w:left w:val="nil"/>
              <w:bottom w:val="single" w:sz="4" w:space="0" w:color="auto"/>
              <w:right w:val="single" w:sz="4" w:space="0" w:color="auto"/>
            </w:tcBorders>
            <w:shd w:val="clear" w:color="auto" w:fill="auto"/>
            <w:tcMar>
              <w:left w:w="28" w:type="dxa"/>
              <w:right w:w="28" w:type="dxa"/>
            </w:tcMar>
            <w:vAlign w:val="center"/>
          </w:tcPr>
          <w:p w14:paraId="6EAD7C87" w14:textId="77777777" w:rsidR="00D84C3C" w:rsidRPr="00B17FFC" w:rsidRDefault="00D84C3C" w:rsidP="00B01ED5">
            <w:pPr>
              <w:jc w:val="center"/>
              <w:rPr>
                <w:color w:val="000000"/>
                <w:sz w:val="16"/>
                <w:szCs w:val="16"/>
              </w:rPr>
            </w:pPr>
            <w:r w:rsidRPr="00B17FFC">
              <w:rPr>
                <w:color w:val="000000"/>
                <w:sz w:val="16"/>
                <w:szCs w:val="16"/>
              </w:rPr>
              <w:t>0,000</w:t>
            </w: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14:paraId="108F4394" w14:textId="77777777" w:rsidR="00D84C3C" w:rsidRDefault="00D84C3C" w:rsidP="00B01ED5">
            <w:pPr>
              <w:jc w:val="center"/>
              <w:rPr>
                <w:color w:val="000000"/>
                <w:sz w:val="16"/>
                <w:szCs w:val="16"/>
              </w:rPr>
            </w:pPr>
            <w:r>
              <w:rPr>
                <w:color w:val="000000"/>
                <w:sz w:val="16"/>
                <w:szCs w:val="16"/>
              </w:rPr>
              <w:t>0,000</w:t>
            </w:r>
          </w:p>
        </w:tc>
      </w:tr>
      <w:tr w:rsidR="00D84C3C" w:rsidRPr="00F4748C" w14:paraId="63EB363E" w14:textId="77777777" w:rsidTr="00B01ED5">
        <w:trPr>
          <w:trHeight w:val="55"/>
        </w:trPr>
        <w:tc>
          <w:tcPr>
            <w:tcW w:w="21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797B70" w14:textId="77777777" w:rsidR="00D84C3C" w:rsidRPr="00F4748C" w:rsidRDefault="00D84C3C" w:rsidP="00B01ED5">
            <w:pPr>
              <w:jc w:val="center"/>
              <w:rPr>
                <w:bCs/>
                <w:sz w:val="16"/>
                <w:szCs w:val="16"/>
              </w:rPr>
            </w:pPr>
            <w:r w:rsidRPr="00F4748C">
              <w:rPr>
                <w:bCs/>
                <w:sz w:val="16"/>
                <w:szCs w:val="16"/>
              </w:rPr>
              <w:t>1.6</w:t>
            </w:r>
          </w:p>
        </w:tc>
        <w:tc>
          <w:tcPr>
            <w:tcW w:w="96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8151AE" w14:textId="77777777" w:rsidR="00D84C3C" w:rsidRPr="00F4748C" w:rsidRDefault="00D84C3C" w:rsidP="00B01ED5">
            <w:pPr>
              <w:rPr>
                <w:bCs/>
                <w:sz w:val="16"/>
                <w:szCs w:val="16"/>
              </w:rPr>
            </w:pPr>
            <w:r w:rsidRPr="00F4748C">
              <w:rPr>
                <w:bCs/>
                <w:sz w:val="16"/>
                <w:szCs w:val="16"/>
              </w:rPr>
              <w:t>Прочие инвестиционные проекты</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273974" w14:textId="77777777" w:rsidR="00D84C3C" w:rsidRPr="00F4748C" w:rsidRDefault="00D84C3C" w:rsidP="00B01ED5">
            <w:pPr>
              <w:jc w:val="center"/>
              <w:rPr>
                <w:bCs/>
                <w:sz w:val="16"/>
                <w:szCs w:val="16"/>
              </w:rPr>
            </w:pPr>
            <w:r w:rsidRPr="00F4748C">
              <w:rPr>
                <w:bCs/>
                <w:sz w:val="16"/>
                <w:szCs w:val="16"/>
              </w:rPr>
              <w:t>E_Прочие</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D40EA8" w14:textId="77777777" w:rsidR="00D84C3C" w:rsidRDefault="00D84C3C" w:rsidP="00B01ED5">
            <w:pPr>
              <w:jc w:val="center"/>
              <w:rPr>
                <w:color w:val="000000"/>
                <w:sz w:val="16"/>
                <w:szCs w:val="16"/>
              </w:rPr>
            </w:pPr>
            <w:r>
              <w:rPr>
                <w:color w:val="000000"/>
                <w:sz w:val="16"/>
                <w:szCs w:val="16"/>
              </w:rPr>
              <w:t>0,000</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42F741" w14:textId="77777777" w:rsidR="00D84C3C" w:rsidRDefault="00D84C3C" w:rsidP="00B01ED5">
            <w:pPr>
              <w:jc w:val="center"/>
              <w:rPr>
                <w:color w:val="000000"/>
                <w:sz w:val="16"/>
                <w:szCs w:val="16"/>
              </w:rPr>
            </w:pPr>
            <w:r>
              <w:rPr>
                <w:color w:val="000000"/>
                <w:sz w:val="16"/>
                <w:szCs w:val="16"/>
              </w:rPr>
              <w:t>0,000</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14699B" w14:textId="77777777" w:rsidR="00D84C3C" w:rsidRDefault="00D84C3C" w:rsidP="00B01ED5">
            <w:pPr>
              <w:jc w:val="center"/>
              <w:rPr>
                <w:color w:val="000000"/>
                <w:sz w:val="16"/>
                <w:szCs w:val="16"/>
              </w:rPr>
            </w:pPr>
            <w:r>
              <w:rPr>
                <w:color w:val="000000"/>
                <w:sz w:val="16"/>
                <w:szCs w:val="16"/>
              </w:rPr>
              <w:t>0,000</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435DA" w14:textId="77777777" w:rsidR="00D84C3C" w:rsidRDefault="00D84C3C" w:rsidP="00B01ED5">
            <w:pPr>
              <w:jc w:val="center"/>
              <w:rPr>
                <w:color w:val="000000"/>
                <w:sz w:val="16"/>
                <w:szCs w:val="16"/>
              </w:rPr>
            </w:pPr>
            <w:r>
              <w:rPr>
                <w:color w:val="000000"/>
                <w:sz w:val="16"/>
                <w:szCs w:val="16"/>
              </w:rPr>
              <w:t>0,000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32BE2B" w14:textId="77777777" w:rsidR="00D84C3C" w:rsidRPr="00B17FFC" w:rsidRDefault="00D84C3C" w:rsidP="00B01ED5">
            <w:pPr>
              <w:jc w:val="center"/>
              <w:rPr>
                <w:color w:val="000000"/>
                <w:sz w:val="16"/>
                <w:szCs w:val="16"/>
              </w:rPr>
            </w:pPr>
            <w:r w:rsidRPr="00B17FFC">
              <w:rPr>
                <w:color w:val="000000"/>
                <w:sz w:val="16"/>
                <w:szCs w:val="16"/>
              </w:rPr>
              <w:t>1,999</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B64685"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BC406C"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003C7C" w14:textId="77777777" w:rsidR="00D84C3C" w:rsidRPr="00B17FFC" w:rsidRDefault="00D84C3C" w:rsidP="00B01ED5">
            <w:pPr>
              <w:jc w:val="center"/>
              <w:rPr>
                <w:color w:val="000000"/>
                <w:sz w:val="16"/>
                <w:szCs w:val="16"/>
              </w:rPr>
            </w:pPr>
            <w:r w:rsidRPr="00B17FFC">
              <w:rPr>
                <w:color w:val="000000"/>
                <w:sz w:val="16"/>
                <w:szCs w:val="16"/>
              </w:rPr>
              <w:t>0,238</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1D454C" w14:textId="77777777" w:rsidR="00D84C3C" w:rsidRPr="00B17FFC" w:rsidRDefault="00D84C3C" w:rsidP="00B01ED5">
            <w:pPr>
              <w:jc w:val="center"/>
              <w:rPr>
                <w:color w:val="000000"/>
                <w:sz w:val="16"/>
                <w:szCs w:val="16"/>
              </w:rPr>
            </w:pPr>
            <w:r w:rsidRPr="00B17FFC">
              <w:rPr>
                <w:color w:val="000000"/>
                <w:sz w:val="16"/>
                <w:szCs w:val="16"/>
              </w:rPr>
              <w:t>0,000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F8762A" w14:textId="77777777" w:rsidR="00D84C3C" w:rsidRPr="00B17FFC" w:rsidRDefault="00D84C3C" w:rsidP="00B01ED5">
            <w:pPr>
              <w:jc w:val="center"/>
              <w:rPr>
                <w:color w:val="000000"/>
                <w:sz w:val="16"/>
                <w:szCs w:val="16"/>
              </w:rPr>
            </w:pPr>
            <w:r w:rsidRPr="00B17FFC">
              <w:rPr>
                <w:color w:val="000000"/>
                <w:sz w:val="16"/>
                <w:szCs w:val="16"/>
              </w:rPr>
              <w:t>0,000</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D9DEFC" w14:textId="77777777" w:rsidR="00D84C3C" w:rsidRPr="00B17FFC" w:rsidRDefault="00D84C3C" w:rsidP="00B01ED5">
            <w:pPr>
              <w:jc w:val="center"/>
              <w:rPr>
                <w:color w:val="000000"/>
                <w:sz w:val="16"/>
                <w:szCs w:val="16"/>
              </w:rPr>
            </w:pPr>
            <w:r w:rsidRPr="00B17FFC">
              <w:rPr>
                <w:color w:val="000000"/>
                <w:sz w:val="16"/>
                <w:szCs w:val="16"/>
              </w:rPr>
              <w:t>1,705</w:t>
            </w:r>
          </w:p>
        </w:tc>
        <w:tc>
          <w:tcPr>
            <w:tcW w:w="1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4C2618" w14:textId="77777777" w:rsidR="00D84C3C" w:rsidRPr="00B17FFC" w:rsidRDefault="00D84C3C" w:rsidP="00B01ED5">
            <w:pPr>
              <w:jc w:val="center"/>
              <w:rPr>
                <w:color w:val="000000"/>
                <w:sz w:val="16"/>
                <w:szCs w:val="16"/>
              </w:rPr>
            </w:pPr>
            <w:r w:rsidRPr="00B17FFC">
              <w:rPr>
                <w:color w:val="000000"/>
                <w:sz w:val="16"/>
                <w:szCs w:val="16"/>
              </w:rPr>
              <w:t>0,000</w:t>
            </w:r>
          </w:p>
        </w:tc>
        <w:tc>
          <w:tcPr>
            <w:tcW w:w="2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5E1134" w14:textId="77777777" w:rsidR="00D84C3C" w:rsidRPr="00B17FFC" w:rsidRDefault="00D84C3C" w:rsidP="00B01ED5">
            <w:pPr>
              <w:jc w:val="center"/>
              <w:rPr>
                <w:color w:val="000000"/>
                <w:sz w:val="16"/>
                <w:szCs w:val="16"/>
              </w:rPr>
            </w:pPr>
            <w:r w:rsidRPr="00B17FFC">
              <w:rPr>
                <w:color w:val="000000"/>
                <w:sz w:val="16"/>
                <w:szCs w:val="16"/>
              </w:rPr>
              <w:t>0,000</w:t>
            </w:r>
          </w:p>
        </w:tc>
        <w:tc>
          <w:tcPr>
            <w:tcW w:w="3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6D15B" w14:textId="77777777" w:rsidR="00D84C3C" w:rsidRPr="00B17FFC" w:rsidRDefault="00D84C3C" w:rsidP="00B01ED5">
            <w:pPr>
              <w:jc w:val="center"/>
              <w:rPr>
                <w:color w:val="000000"/>
                <w:sz w:val="16"/>
                <w:szCs w:val="16"/>
              </w:rPr>
            </w:pPr>
            <w:r w:rsidRPr="00B17FFC">
              <w:rPr>
                <w:color w:val="000000"/>
                <w:sz w:val="16"/>
                <w:szCs w:val="16"/>
              </w:rPr>
              <w:t>3,942</w:t>
            </w:r>
          </w:p>
        </w:tc>
        <w:tc>
          <w:tcPr>
            <w:tcW w:w="1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A6540" w14:textId="77777777" w:rsidR="00D84C3C" w:rsidRDefault="00D84C3C" w:rsidP="00B01ED5">
            <w:pPr>
              <w:jc w:val="center"/>
              <w:rPr>
                <w:color w:val="000000"/>
                <w:sz w:val="16"/>
                <w:szCs w:val="16"/>
              </w:rPr>
            </w:pPr>
            <w:r>
              <w:rPr>
                <w:color w:val="000000"/>
                <w:sz w:val="16"/>
                <w:szCs w:val="16"/>
              </w:rPr>
              <w:t>0,000</w:t>
            </w:r>
          </w:p>
        </w:tc>
      </w:tr>
    </w:tbl>
    <w:p w14:paraId="518CDB3D" w14:textId="77777777" w:rsidR="00D84C3C" w:rsidRDefault="00D84C3C" w:rsidP="00D84C3C">
      <w:pPr>
        <w:ind w:left="11340"/>
        <w:jc w:val="center"/>
        <w:rPr>
          <w:sz w:val="28"/>
          <w:szCs w:val="28"/>
        </w:rPr>
      </w:pPr>
    </w:p>
    <w:p w14:paraId="23C39086" w14:textId="77777777" w:rsidR="00D84C3C" w:rsidRPr="00D46FBB" w:rsidRDefault="00D84C3C" w:rsidP="00D84C3C">
      <w:pPr>
        <w:ind w:left="11340"/>
        <w:jc w:val="center"/>
        <w:rPr>
          <w:sz w:val="28"/>
          <w:szCs w:val="28"/>
        </w:rPr>
      </w:pPr>
      <w:r w:rsidRPr="00D46FBB">
        <w:rPr>
          <w:sz w:val="28"/>
          <w:szCs w:val="28"/>
        </w:rPr>
        <w:t xml:space="preserve">Приложение </w:t>
      </w:r>
      <w:r>
        <w:rPr>
          <w:sz w:val="28"/>
          <w:szCs w:val="28"/>
        </w:rPr>
        <w:t>№ 7</w:t>
      </w:r>
    </w:p>
    <w:p w14:paraId="208C2499" w14:textId="77777777" w:rsidR="00D84C3C" w:rsidRPr="00D46FBB" w:rsidRDefault="00D84C3C" w:rsidP="00D84C3C">
      <w:pPr>
        <w:ind w:left="11340"/>
        <w:jc w:val="center"/>
        <w:rPr>
          <w:sz w:val="28"/>
          <w:szCs w:val="28"/>
        </w:rPr>
      </w:pPr>
      <w:r>
        <w:rPr>
          <w:sz w:val="28"/>
          <w:szCs w:val="28"/>
        </w:rPr>
        <w:t>к</w:t>
      </w:r>
      <w:r w:rsidRPr="00D46FBB">
        <w:rPr>
          <w:sz w:val="28"/>
          <w:szCs w:val="28"/>
        </w:rPr>
        <w:t xml:space="preserve"> постановлению региональной </w:t>
      </w:r>
    </w:p>
    <w:p w14:paraId="3B64B2BC" w14:textId="77777777" w:rsidR="00D84C3C" w:rsidRPr="00D46FBB" w:rsidRDefault="00D84C3C" w:rsidP="00D84C3C">
      <w:pPr>
        <w:ind w:left="11340"/>
        <w:jc w:val="center"/>
        <w:rPr>
          <w:sz w:val="28"/>
          <w:szCs w:val="28"/>
        </w:rPr>
      </w:pPr>
      <w:r w:rsidRPr="00D46FBB">
        <w:rPr>
          <w:sz w:val="28"/>
          <w:szCs w:val="28"/>
        </w:rPr>
        <w:t>энергетической комиссии</w:t>
      </w:r>
    </w:p>
    <w:p w14:paraId="2129B622" w14:textId="77777777" w:rsidR="00D84C3C" w:rsidRPr="00D46FBB" w:rsidRDefault="00D84C3C" w:rsidP="00D84C3C">
      <w:pPr>
        <w:ind w:left="11340"/>
        <w:jc w:val="center"/>
        <w:rPr>
          <w:sz w:val="28"/>
          <w:szCs w:val="28"/>
        </w:rPr>
      </w:pPr>
      <w:r w:rsidRPr="00D46FBB">
        <w:rPr>
          <w:sz w:val="28"/>
          <w:szCs w:val="28"/>
        </w:rPr>
        <w:t>Кемеровской области</w:t>
      </w:r>
    </w:p>
    <w:p w14:paraId="583CF60A" w14:textId="77777777" w:rsidR="00D84C3C" w:rsidRDefault="00D84C3C" w:rsidP="00D84C3C">
      <w:pPr>
        <w:ind w:left="5529"/>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46FBB">
        <w:rPr>
          <w:sz w:val="28"/>
          <w:szCs w:val="28"/>
        </w:rPr>
        <w:t>от «</w:t>
      </w:r>
      <w:r>
        <w:rPr>
          <w:sz w:val="28"/>
          <w:szCs w:val="28"/>
        </w:rPr>
        <w:t>18</w:t>
      </w:r>
      <w:r w:rsidRPr="00D46FBB">
        <w:rPr>
          <w:sz w:val="28"/>
          <w:szCs w:val="28"/>
        </w:rPr>
        <w:t xml:space="preserve">» </w:t>
      </w:r>
      <w:r>
        <w:rPr>
          <w:sz w:val="28"/>
          <w:szCs w:val="28"/>
        </w:rPr>
        <w:t>декабря 2014</w:t>
      </w:r>
      <w:r w:rsidRPr="00D46FBB">
        <w:rPr>
          <w:sz w:val="28"/>
          <w:szCs w:val="28"/>
        </w:rPr>
        <w:t xml:space="preserve"> г. № </w:t>
      </w:r>
      <w:r>
        <w:rPr>
          <w:sz w:val="28"/>
          <w:szCs w:val="28"/>
        </w:rPr>
        <w:t>947</w:t>
      </w:r>
    </w:p>
    <w:p w14:paraId="35B7C69C" w14:textId="77777777" w:rsidR="00D84C3C" w:rsidRDefault="00D84C3C" w:rsidP="00D84C3C">
      <w:pPr>
        <w:ind w:left="11340"/>
        <w:jc w:val="center"/>
        <w:rPr>
          <w:sz w:val="28"/>
          <w:szCs w:val="28"/>
        </w:rPr>
      </w:pPr>
    </w:p>
    <w:p w14:paraId="664B1481" w14:textId="77777777" w:rsidR="00D84C3C" w:rsidRDefault="00D84C3C" w:rsidP="00D84C3C">
      <w:pPr>
        <w:jc w:val="center"/>
        <w:rPr>
          <w:bCs/>
          <w:color w:val="000000"/>
          <w:sz w:val="28"/>
          <w:szCs w:val="28"/>
        </w:rPr>
      </w:pPr>
    </w:p>
    <w:p w14:paraId="695E7DCA" w14:textId="77777777" w:rsidR="00D84C3C" w:rsidRDefault="00D84C3C" w:rsidP="00D84C3C">
      <w:pPr>
        <w:jc w:val="center"/>
        <w:rPr>
          <w:bCs/>
          <w:color w:val="000000"/>
          <w:sz w:val="28"/>
          <w:szCs w:val="28"/>
        </w:rPr>
      </w:pPr>
    </w:p>
    <w:p w14:paraId="690CA1EC" w14:textId="77777777" w:rsidR="00D84C3C" w:rsidRDefault="00D84C3C" w:rsidP="00D84C3C">
      <w:pPr>
        <w:jc w:val="center"/>
        <w:rPr>
          <w:bCs/>
          <w:color w:val="000000"/>
          <w:sz w:val="28"/>
          <w:szCs w:val="28"/>
        </w:rPr>
      </w:pPr>
      <w:r w:rsidRPr="00F50DF7">
        <w:rPr>
          <w:bCs/>
          <w:color w:val="000000"/>
          <w:sz w:val="28"/>
          <w:szCs w:val="28"/>
        </w:rPr>
        <w:t>Плановые показатели реализации инвестиционной программы</w:t>
      </w:r>
    </w:p>
    <w:p w14:paraId="24ACB806" w14:textId="77777777" w:rsidR="00D84C3C" w:rsidRPr="00F50DF7" w:rsidRDefault="00D84C3C" w:rsidP="00D84C3C">
      <w:pPr>
        <w:jc w:val="center"/>
        <w:rPr>
          <w:sz w:val="28"/>
          <w:szCs w:val="28"/>
        </w:rPr>
      </w:pPr>
      <w:r w:rsidRPr="00F50DF7">
        <w:rPr>
          <w:bCs/>
          <w:sz w:val="28"/>
          <w:szCs w:val="28"/>
        </w:rPr>
        <w:t>Раздел 1.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w:t>
      </w:r>
      <w:r>
        <w:rPr>
          <w:bCs/>
          <w:sz w:val="28"/>
          <w:szCs w:val="28"/>
        </w:rPr>
        <w:t xml:space="preserve"> ООО «ЕвразЭнергоТранс»</w:t>
      </w:r>
    </w:p>
    <w:p w14:paraId="111C7721" w14:textId="77777777" w:rsidR="00D84C3C" w:rsidRDefault="00D84C3C" w:rsidP="00D84C3C">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6353"/>
        <w:gridCol w:w="1404"/>
        <w:gridCol w:w="989"/>
        <w:gridCol w:w="566"/>
        <w:gridCol w:w="989"/>
        <w:gridCol w:w="566"/>
        <w:gridCol w:w="989"/>
        <w:gridCol w:w="563"/>
        <w:gridCol w:w="989"/>
        <w:gridCol w:w="566"/>
        <w:gridCol w:w="989"/>
        <w:gridCol w:w="563"/>
      </w:tblGrid>
      <w:tr w:rsidR="00D84C3C" w:rsidRPr="00357E75" w14:paraId="2581A1B5" w14:textId="77777777" w:rsidTr="00B01ED5">
        <w:trPr>
          <w:trHeight w:val="138"/>
        </w:trPr>
        <w:tc>
          <w:tcPr>
            <w:tcW w:w="226" w:type="pct"/>
            <w:vMerge w:val="restart"/>
            <w:shd w:val="clear" w:color="auto" w:fill="auto"/>
            <w:tcMar>
              <w:left w:w="28" w:type="dxa"/>
              <w:right w:w="28" w:type="dxa"/>
            </w:tcMar>
            <w:vAlign w:val="center"/>
            <w:hideMark/>
          </w:tcPr>
          <w:p w14:paraId="0C12E244" w14:textId="77777777" w:rsidR="00D84C3C" w:rsidRPr="00357E75" w:rsidRDefault="00D84C3C" w:rsidP="00B01ED5">
            <w:pPr>
              <w:jc w:val="center"/>
              <w:rPr>
                <w:color w:val="000000"/>
                <w:sz w:val="16"/>
                <w:szCs w:val="16"/>
              </w:rPr>
            </w:pPr>
            <w:r w:rsidRPr="00357E75">
              <w:rPr>
                <w:color w:val="000000"/>
                <w:sz w:val="16"/>
                <w:szCs w:val="16"/>
              </w:rPr>
              <w:t>Номер группы инвести-ционных проектов</w:t>
            </w:r>
          </w:p>
        </w:tc>
        <w:tc>
          <w:tcPr>
            <w:tcW w:w="1954" w:type="pct"/>
            <w:vMerge w:val="restart"/>
            <w:shd w:val="clear" w:color="auto" w:fill="auto"/>
            <w:tcMar>
              <w:left w:w="28" w:type="dxa"/>
              <w:right w:w="28" w:type="dxa"/>
            </w:tcMar>
            <w:vAlign w:val="center"/>
            <w:hideMark/>
          </w:tcPr>
          <w:p w14:paraId="4B7F03CC" w14:textId="77777777" w:rsidR="00D84C3C" w:rsidRPr="00357E75" w:rsidRDefault="00D84C3C" w:rsidP="00B01ED5">
            <w:pPr>
              <w:jc w:val="center"/>
              <w:rPr>
                <w:color w:val="000000"/>
                <w:sz w:val="16"/>
                <w:szCs w:val="16"/>
              </w:rPr>
            </w:pPr>
            <w:r w:rsidRPr="00357E75">
              <w:rPr>
                <w:color w:val="000000"/>
                <w:sz w:val="16"/>
                <w:szCs w:val="16"/>
              </w:rPr>
              <w:t>Наименование инвестиционного проекта (группы инвестиционных проектов)</w:t>
            </w:r>
          </w:p>
        </w:tc>
        <w:tc>
          <w:tcPr>
            <w:tcW w:w="432" w:type="pct"/>
            <w:vMerge w:val="restart"/>
            <w:shd w:val="clear" w:color="auto" w:fill="auto"/>
            <w:tcMar>
              <w:left w:w="28" w:type="dxa"/>
              <w:right w:w="28" w:type="dxa"/>
            </w:tcMar>
            <w:vAlign w:val="center"/>
            <w:hideMark/>
          </w:tcPr>
          <w:p w14:paraId="62C192AE" w14:textId="77777777" w:rsidR="00D84C3C" w:rsidRPr="00357E75" w:rsidRDefault="00D84C3C" w:rsidP="00B01ED5">
            <w:pPr>
              <w:jc w:val="center"/>
              <w:rPr>
                <w:color w:val="000000"/>
                <w:sz w:val="16"/>
                <w:szCs w:val="16"/>
              </w:rPr>
            </w:pPr>
            <w:r>
              <w:rPr>
                <w:color w:val="000000"/>
                <w:sz w:val="16"/>
                <w:szCs w:val="16"/>
              </w:rPr>
              <w:t>Идентификатор инвестицион</w:t>
            </w:r>
            <w:r w:rsidRPr="00357E75">
              <w:rPr>
                <w:color w:val="000000"/>
                <w:sz w:val="16"/>
                <w:szCs w:val="16"/>
              </w:rPr>
              <w:t>ного проекта</w:t>
            </w:r>
          </w:p>
        </w:tc>
        <w:tc>
          <w:tcPr>
            <w:tcW w:w="2389" w:type="pct"/>
            <w:gridSpan w:val="10"/>
            <w:shd w:val="clear" w:color="auto" w:fill="auto"/>
            <w:tcMar>
              <w:left w:w="28" w:type="dxa"/>
              <w:right w:w="28" w:type="dxa"/>
            </w:tcMar>
            <w:vAlign w:val="center"/>
            <w:hideMark/>
          </w:tcPr>
          <w:p w14:paraId="37251ACB" w14:textId="77777777" w:rsidR="00D84C3C" w:rsidRPr="00357E75" w:rsidRDefault="00D84C3C" w:rsidP="00B01ED5">
            <w:pPr>
              <w:jc w:val="center"/>
              <w:rPr>
                <w:sz w:val="16"/>
                <w:szCs w:val="16"/>
              </w:rPr>
            </w:pPr>
            <w:r w:rsidRPr="00357E75">
              <w:rPr>
                <w:sz w:val="16"/>
                <w:szCs w:val="16"/>
              </w:rPr>
              <w:t>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w:t>
            </w:r>
          </w:p>
        </w:tc>
      </w:tr>
      <w:tr w:rsidR="00D84C3C" w:rsidRPr="000B597C" w14:paraId="11C78E41" w14:textId="77777777" w:rsidTr="00B01ED5">
        <w:trPr>
          <w:trHeight w:val="55"/>
        </w:trPr>
        <w:tc>
          <w:tcPr>
            <w:tcW w:w="226" w:type="pct"/>
            <w:vMerge/>
            <w:tcMar>
              <w:left w:w="28" w:type="dxa"/>
              <w:right w:w="28" w:type="dxa"/>
            </w:tcMar>
            <w:vAlign w:val="center"/>
            <w:hideMark/>
          </w:tcPr>
          <w:p w14:paraId="79256CED" w14:textId="77777777" w:rsidR="00D84C3C" w:rsidRPr="00357E75" w:rsidRDefault="00D84C3C" w:rsidP="00B01ED5">
            <w:pPr>
              <w:rPr>
                <w:color w:val="000000"/>
                <w:sz w:val="16"/>
                <w:szCs w:val="16"/>
              </w:rPr>
            </w:pPr>
          </w:p>
        </w:tc>
        <w:tc>
          <w:tcPr>
            <w:tcW w:w="1954" w:type="pct"/>
            <w:vMerge/>
            <w:tcMar>
              <w:left w:w="28" w:type="dxa"/>
              <w:right w:w="28" w:type="dxa"/>
            </w:tcMar>
            <w:vAlign w:val="center"/>
            <w:hideMark/>
          </w:tcPr>
          <w:p w14:paraId="2BD0A793" w14:textId="77777777" w:rsidR="00D84C3C" w:rsidRPr="00357E75" w:rsidRDefault="00D84C3C" w:rsidP="00B01ED5">
            <w:pPr>
              <w:rPr>
                <w:color w:val="000000"/>
                <w:sz w:val="16"/>
                <w:szCs w:val="16"/>
              </w:rPr>
            </w:pPr>
          </w:p>
        </w:tc>
        <w:tc>
          <w:tcPr>
            <w:tcW w:w="432" w:type="pct"/>
            <w:vMerge/>
            <w:tcMar>
              <w:left w:w="28" w:type="dxa"/>
              <w:right w:w="28" w:type="dxa"/>
            </w:tcMar>
            <w:vAlign w:val="center"/>
            <w:hideMark/>
          </w:tcPr>
          <w:p w14:paraId="7EB98665" w14:textId="77777777" w:rsidR="00D84C3C" w:rsidRPr="00357E75" w:rsidRDefault="00D84C3C" w:rsidP="00B01ED5">
            <w:pPr>
              <w:rPr>
                <w:color w:val="000000"/>
                <w:sz w:val="16"/>
                <w:szCs w:val="16"/>
              </w:rPr>
            </w:pPr>
          </w:p>
        </w:tc>
        <w:tc>
          <w:tcPr>
            <w:tcW w:w="478" w:type="pct"/>
            <w:gridSpan w:val="2"/>
            <w:shd w:val="clear" w:color="auto" w:fill="auto"/>
            <w:tcMar>
              <w:left w:w="28" w:type="dxa"/>
              <w:right w:w="28" w:type="dxa"/>
            </w:tcMar>
            <w:vAlign w:val="center"/>
            <w:hideMark/>
          </w:tcPr>
          <w:p w14:paraId="2E65C249" w14:textId="77777777" w:rsidR="00D84C3C" w:rsidRPr="00357E75" w:rsidRDefault="00D84C3C" w:rsidP="00B01ED5">
            <w:pPr>
              <w:jc w:val="center"/>
              <w:rPr>
                <w:color w:val="000000"/>
                <w:sz w:val="16"/>
                <w:szCs w:val="16"/>
              </w:rPr>
            </w:pPr>
            <w:r w:rsidRPr="00357E75">
              <w:rPr>
                <w:color w:val="000000"/>
                <w:sz w:val="16"/>
                <w:szCs w:val="16"/>
              </w:rPr>
              <w:t>2015 год</w:t>
            </w:r>
          </w:p>
        </w:tc>
        <w:tc>
          <w:tcPr>
            <w:tcW w:w="478" w:type="pct"/>
            <w:gridSpan w:val="2"/>
            <w:shd w:val="clear" w:color="auto" w:fill="auto"/>
            <w:tcMar>
              <w:left w:w="28" w:type="dxa"/>
              <w:right w:w="28" w:type="dxa"/>
            </w:tcMar>
            <w:vAlign w:val="center"/>
            <w:hideMark/>
          </w:tcPr>
          <w:p w14:paraId="10DB2C16" w14:textId="77777777" w:rsidR="00D84C3C" w:rsidRPr="00357E75" w:rsidRDefault="00D84C3C" w:rsidP="00B01ED5">
            <w:pPr>
              <w:jc w:val="center"/>
              <w:rPr>
                <w:color w:val="000000"/>
                <w:sz w:val="16"/>
                <w:szCs w:val="16"/>
              </w:rPr>
            </w:pPr>
            <w:r w:rsidRPr="00357E75">
              <w:rPr>
                <w:color w:val="000000"/>
                <w:sz w:val="16"/>
                <w:szCs w:val="16"/>
              </w:rPr>
              <w:t>2016 год</w:t>
            </w:r>
          </w:p>
        </w:tc>
        <w:tc>
          <w:tcPr>
            <w:tcW w:w="477" w:type="pct"/>
            <w:gridSpan w:val="2"/>
            <w:shd w:val="clear" w:color="auto" w:fill="auto"/>
            <w:tcMar>
              <w:left w:w="28" w:type="dxa"/>
              <w:right w:w="28" w:type="dxa"/>
            </w:tcMar>
            <w:vAlign w:val="center"/>
            <w:hideMark/>
          </w:tcPr>
          <w:p w14:paraId="4336F8FF" w14:textId="77777777" w:rsidR="00D84C3C" w:rsidRPr="00357E75" w:rsidRDefault="00D84C3C" w:rsidP="00B01ED5">
            <w:pPr>
              <w:jc w:val="center"/>
              <w:rPr>
                <w:color w:val="000000"/>
                <w:sz w:val="16"/>
                <w:szCs w:val="16"/>
              </w:rPr>
            </w:pPr>
            <w:r w:rsidRPr="00357E75">
              <w:rPr>
                <w:color w:val="000000"/>
                <w:sz w:val="16"/>
                <w:szCs w:val="16"/>
              </w:rPr>
              <w:t>2017 год</w:t>
            </w:r>
          </w:p>
        </w:tc>
        <w:tc>
          <w:tcPr>
            <w:tcW w:w="478" w:type="pct"/>
            <w:gridSpan w:val="2"/>
            <w:shd w:val="clear" w:color="auto" w:fill="auto"/>
            <w:tcMar>
              <w:left w:w="28" w:type="dxa"/>
              <w:right w:w="28" w:type="dxa"/>
            </w:tcMar>
            <w:vAlign w:val="center"/>
            <w:hideMark/>
          </w:tcPr>
          <w:p w14:paraId="2EFB2089" w14:textId="77777777" w:rsidR="00D84C3C" w:rsidRPr="00357E75" w:rsidRDefault="00D84C3C" w:rsidP="00B01ED5">
            <w:pPr>
              <w:jc w:val="center"/>
              <w:rPr>
                <w:color w:val="000000"/>
                <w:sz w:val="16"/>
                <w:szCs w:val="16"/>
              </w:rPr>
            </w:pPr>
            <w:r w:rsidRPr="00357E75">
              <w:rPr>
                <w:color w:val="000000"/>
                <w:sz w:val="16"/>
                <w:szCs w:val="16"/>
              </w:rPr>
              <w:t>2018 год</w:t>
            </w:r>
          </w:p>
        </w:tc>
        <w:tc>
          <w:tcPr>
            <w:tcW w:w="477" w:type="pct"/>
            <w:gridSpan w:val="2"/>
            <w:shd w:val="clear" w:color="auto" w:fill="auto"/>
            <w:tcMar>
              <w:left w:w="28" w:type="dxa"/>
              <w:right w:w="28" w:type="dxa"/>
            </w:tcMar>
            <w:vAlign w:val="center"/>
            <w:hideMark/>
          </w:tcPr>
          <w:p w14:paraId="731BEFB3" w14:textId="77777777" w:rsidR="00D84C3C" w:rsidRPr="00357E75" w:rsidRDefault="00D84C3C" w:rsidP="00B01ED5">
            <w:pPr>
              <w:jc w:val="center"/>
              <w:rPr>
                <w:color w:val="000000"/>
                <w:sz w:val="16"/>
                <w:szCs w:val="16"/>
              </w:rPr>
            </w:pPr>
            <w:r w:rsidRPr="00357E75">
              <w:rPr>
                <w:color w:val="000000"/>
                <w:sz w:val="16"/>
                <w:szCs w:val="16"/>
              </w:rPr>
              <w:t>2019 год</w:t>
            </w:r>
          </w:p>
        </w:tc>
      </w:tr>
      <w:tr w:rsidR="00D84C3C" w:rsidRPr="000B597C" w14:paraId="7D4388CD" w14:textId="77777777" w:rsidTr="00B01ED5">
        <w:trPr>
          <w:trHeight w:val="274"/>
        </w:trPr>
        <w:tc>
          <w:tcPr>
            <w:tcW w:w="226" w:type="pct"/>
            <w:vMerge/>
            <w:tcMar>
              <w:left w:w="28" w:type="dxa"/>
              <w:right w:w="28" w:type="dxa"/>
            </w:tcMar>
            <w:vAlign w:val="center"/>
            <w:hideMark/>
          </w:tcPr>
          <w:p w14:paraId="2FA92091" w14:textId="77777777" w:rsidR="00D84C3C" w:rsidRPr="00357E75" w:rsidRDefault="00D84C3C" w:rsidP="00B01ED5">
            <w:pPr>
              <w:rPr>
                <w:color w:val="000000"/>
                <w:sz w:val="16"/>
                <w:szCs w:val="16"/>
              </w:rPr>
            </w:pPr>
          </w:p>
        </w:tc>
        <w:tc>
          <w:tcPr>
            <w:tcW w:w="1954" w:type="pct"/>
            <w:vMerge/>
            <w:tcMar>
              <w:left w:w="28" w:type="dxa"/>
              <w:right w:w="28" w:type="dxa"/>
            </w:tcMar>
            <w:vAlign w:val="center"/>
            <w:hideMark/>
          </w:tcPr>
          <w:p w14:paraId="0653230F" w14:textId="77777777" w:rsidR="00D84C3C" w:rsidRPr="00357E75" w:rsidRDefault="00D84C3C" w:rsidP="00B01ED5">
            <w:pPr>
              <w:rPr>
                <w:color w:val="000000"/>
                <w:sz w:val="16"/>
                <w:szCs w:val="16"/>
              </w:rPr>
            </w:pPr>
          </w:p>
        </w:tc>
        <w:tc>
          <w:tcPr>
            <w:tcW w:w="432" w:type="pct"/>
            <w:vMerge/>
            <w:tcMar>
              <w:left w:w="28" w:type="dxa"/>
              <w:right w:w="28" w:type="dxa"/>
            </w:tcMar>
            <w:vAlign w:val="center"/>
            <w:hideMark/>
          </w:tcPr>
          <w:p w14:paraId="3E74BBC2" w14:textId="77777777" w:rsidR="00D84C3C" w:rsidRPr="00357E75" w:rsidRDefault="00D84C3C" w:rsidP="00B01ED5">
            <w:pPr>
              <w:rPr>
                <w:color w:val="000000"/>
                <w:sz w:val="16"/>
                <w:szCs w:val="16"/>
              </w:rPr>
            </w:pPr>
          </w:p>
        </w:tc>
        <w:tc>
          <w:tcPr>
            <w:tcW w:w="478" w:type="pct"/>
            <w:gridSpan w:val="2"/>
            <w:shd w:val="clear" w:color="auto" w:fill="auto"/>
            <w:tcMar>
              <w:left w:w="28" w:type="dxa"/>
              <w:right w:w="28" w:type="dxa"/>
            </w:tcMar>
            <w:vAlign w:val="center"/>
            <w:hideMark/>
          </w:tcPr>
          <w:p w14:paraId="1F53DBFE" w14:textId="77777777" w:rsidR="00D84C3C" w:rsidRPr="00357E75" w:rsidRDefault="00D84C3C" w:rsidP="00B01ED5">
            <w:pPr>
              <w:jc w:val="center"/>
              <w:rPr>
                <w:color w:val="000000"/>
                <w:sz w:val="16"/>
                <w:szCs w:val="16"/>
              </w:rPr>
            </w:pPr>
            <w:r w:rsidRPr="00357E75">
              <w:rPr>
                <w:color w:val="000000"/>
                <w:sz w:val="16"/>
                <w:szCs w:val="16"/>
              </w:rPr>
              <w:t>Утвержденный план</w:t>
            </w:r>
          </w:p>
        </w:tc>
        <w:tc>
          <w:tcPr>
            <w:tcW w:w="478" w:type="pct"/>
            <w:gridSpan w:val="2"/>
            <w:shd w:val="clear" w:color="auto" w:fill="auto"/>
            <w:tcMar>
              <w:left w:w="28" w:type="dxa"/>
              <w:right w:w="28" w:type="dxa"/>
            </w:tcMar>
            <w:vAlign w:val="center"/>
            <w:hideMark/>
          </w:tcPr>
          <w:p w14:paraId="6F2B62EE" w14:textId="77777777" w:rsidR="00D84C3C" w:rsidRPr="00357E75" w:rsidRDefault="00D84C3C" w:rsidP="00B01ED5">
            <w:pPr>
              <w:jc w:val="center"/>
              <w:rPr>
                <w:color w:val="000000"/>
                <w:sz w:val="16"/>
                <w:szCs w:val="16"/>
              </w:rPr>
            </w:pPr>
            <w:r w:rsidRPr="00357E75">
              <w:rPr>
                <w:color w:val="000000"/>
                <w:sz w:val="16"/>
                <w:szCs w:val="16"/>
              </w:rPr>
              <w:t>Утвержденный план</w:t>
            </w:r>
          </w:p>
        </w:tc>
        <w:tc>
          <w:tcPr>
            <w:tcW w:w="477" w:type="pct"/>
            <w:gridSpan w:val="2"/>
            <w:shd w:val="clear" w:color="auto" w:fill="auto"/>
            <w:tcMar>
              <w:left w:w="28" w:type="dxa"/>
              <w:right w:w="28" w:type="dxa"/>
            </w:tcMar>
            <w:vAlign w:val="center"/>
            <w:hideMark/>
          </w:tcPr>
          <w:p w14:paraId="6E7F457C" w14:textId="77777777" w:rsidR="00D84C3C" w:rsidRPr="00357E75" w:rsidRDefault="00D84C3C" w:rsidP="00B01ED5">
            <w:pPr>
              <w:jc w:val="center"/>
              <w:rPr>
                <w:color w:val="000000"/>
                <w:sz w:val="16"/>
                <w:szCs w:val="16"/>
              </w:rPr>
            </w:pPr>
            <w:r w:rsidRPr="00357E75">
              <w:rPr>
                <w:color w:val="000000"/>
                <w:sz w:val="16"/>
                <w:szCs w:val="16"/>
              </w:rPr>
              <w:t>Утвержденный план</w:t>
            </w:r>
          </w:p>
        </w:tc>
        <w:tc>
          <w:tcPr>
            <w:tcW w:w="478" w:type="pct"/>
            <w:gridSpan w:val="2"/>
            <w:shd w:val="clear" w:color="auto" w:fill="auto"/>
            <w:tcMar>
              <w:left w:w="28" w:type="dxa"/>
              <w:right w:w="28" w:type="dxa"/>
            </w:tcMar>
            <w:vAlign w:val="center"/>
            <w:hideMark/>
          </w:tcPr>
          <w:p w14:paraId="23999E29" w14:textId="77777777" w:rsidR="00D84C3C" w:rsidRPr="00357E75" w:rsidRDefault="00D84C3C" w:rsidP="00B01ED5">
            <w:pPr>
              <w:jc w:val="center"/>
              <w:rPr>
                <w:color w:val="000000"/>
                <w:sz w:val="16"/>
                <w:szCs w:val="16"/>
              </w:rPr>
            </w:pPr>
            <w:r w:rsidRPr="00357E75">
              <w:rPr>
                <w:color w:val="000000"/>
                <w:sz w:val="16"/>
                <w:szCs w:val="16"/>
              </w:rPr>
              <w:t>Утвержденный план</w:t>
            </w:r>
          </w:p>
        </w:tc>
        <w:tc>
          <w:tcPr>
            <w:tcW w:w="477" w:type="pct"/>
            <w:gridSpan w:val="2"/>
            <w:shd w:val="clear" w:color="auto" w:fill="auto"/>
            <w:tcMar>
              <w:left w:w="28" w:type="dxa"/>
              <w:right w:w="28" w:type="dxa"/>
            </w:tcMar>
            <w:vAlign w:val="center"/>
            <w:hideMark/>
          </w:tcPr>
          <w:p w14:paraId="575544F6" w14:textId="77777777" w:rsidR="00D84C3C" w:rsidRPr="00357E75" w:rsidRDefault="00D84C3C" w:rsidP="00B01ED5">
            <w:pPr>
              <w:jc w:val="center"/>
              <w:rPr>
                <w:sz w:val="16"/>
                <w:szCs w:val="16"/>
              </w:rPr>
            </w:pPr>
            <w:r w:rsidRPr="00357E75">
              <w:rPr>
                <w:sz w:val="16"/>
                <w:szCs w:val="16"/>
              </w:rPr>
              <w:t>Утвержденный план</w:t>
            </w:r>
          </w:p>
        </w:tc>
      </w:tr>
      <w:tr w:rsidR="00D84C3C" w:rsidRPr="000B597C" w14:paraId="26B8E9D7" w14:textId="77777777" w:rsidTr="00B01ED5">
        <w:trPr>
          <w:trHeight w:val="121"/>
        </w:trPr>
        <w:tc>
          <w:tcPr>
            <w:tcW w:w="226" w:type="pct"/>
            <w:vMerge/>
            <w:tcMar>
              <w:left w:w="28" w:type="dxa"/>
              <w:right w:w="28" w:type="dxa"/>
            </w:tcMar>
            <w:vAlign w:val="center"/>
            <w:hideMark/>
          </w:tcPr>
          <w:p w14:paraId="22E40ED8" w14:textId="77777777" w:rsidR="00D84C3C" w:rsidRPr="00357E75" w:rsidRDefault="00D84C3C" w:rsidP="00B01ED5">
            <w:pPr>
              <w:rPr>
                <w:color w:val="000000"/>
                <w:sz w:val="16"/>
                <w:szCs w:val="16"/>
              </w:rPr>
            </w:pPr>
          </w:p>
        </w:tc>
        <w:tc>
          <w:tcPr>
            <w:tcW w:w="1954" w:type="pct"/>
            <w:vMerge/>
            <w:tcMar>
              <w:left w:w="28" w:type="dxa"/>
              <w:right w:w="28" w:type="dxa"/>
            </w:tcMar>
            <w:vAlign w:val="center"/>
            <w:hideMark/>
          </w:tcPr>
          <w:p w14:paraId="221A3D60" w14:textId="77777777" w:rsidR="00D84C3C" w:rsidRPr="00357E75" w:rsidRDefault="00D84C3C" w:rsidP="00B01ED5">
            <w:pPr>
              <w:rPr>
                <w:color w:val="000000"/>
                <w:sz w:val="16"/>
                <w:szCs w:val="16"/>
              </w:rPr>
            </w:pPr>
          </w:p>
        </w:tc>
        <w:tc>
          <w:tcPr>
            <w:tcW w:w="432" w:type="pct"/>
            <w:vMerge/>
            <w:tcMar>
              <w:left w:w="28" w:type="dxa"/>
              <w:right w:w="28" w:type="dxa"/>
            </w:tcMar>
            <w:vAlign w:val="center"/>
            <w:hideMark/>
          </w:tcPr>
          <w:p w14:paraId="63B15B99" w14:textId="77777777" w:rsidR="00D84C3C" w:rsidRPr="00357E75" w:rsidRDefault="00D84C3C" w:rsidP="00B01ED5">
            <w:pPr>
              <w:rPr>
                <w:color w:val="000000"/>
                <w:sz w:val="16"/>
                <w:szCs w:val="16"/>
              </w:rPr>
            </w:pPr>
          </w:p>
        </w:tc>
        <w:tc>
          <w:tcPr>
            <w:tcW w:w="304" w:type="pct"/>
            <w:shd w:val="clear" w:color="auto" w:fill="auto"/>
            <w:tcMar>
              <w:left w:w="28" w:type="dxa"/>
              <w:right w:w="28" w:type="dxa"/>
            </w:tcMar>
            <w:vAlign w:val="center"/>
            <w:hideMark/>
          </w:tcPr>
          <w:p w14:paraId="2613E09D" w14:textId="77777777" w:rsidR="00D84C3C" w:rsidRPr="00357E75" w:rsidRDefault="00D84C3C" w:rsidP="00B01ED5">
            <w:pPr>
              <w:jc w:val="center"/>
              <w:rPr>
                <w:color w:val="000000"/>
                <w:sz w:val="16"/>
                <w:szCs w:val="16"/>
              </w:rPr>
            </w:pPr>
            <w:r w:rsidRPr="00357E75">
              <w:rPr>
                <w:color w:val="000000"/>
                <w:sz w:val="16"/>
                <w:szCs w:val="16"/>
              </w:rPr>
              <w:t>Квартал</w:t>
            </w:r>
          </w:p>
        </w:tc>
        <w:tc>
          <w:tcPr>
            <w:tcW w:w="174" w:type="pct"/>
            <w:shd w:val="clear" w:color="auto" w:fill="auto"/>
            <w:tcMar>
              <w:left w:w="28" w:type="dxa"/>
              <w:right w:w="28" w:type="dxa"/>
            </w:tcMar>
            <w:vAlign w:val="center"/>
            <w:hideMark/>
          </w:tcPr>
          <w:p w14:paraId="639CAD51" w14:textId="77777777" w:rsidR="00D84C3C" w:rsidRPr="00357E75" w:rsidRDefault="00D84C3C" w:rsidP="00B01ED5">
            <w:pPr>
              <w:jc w:val="center"/>
              <w:rPr>
                <w:color w:val="000000"/>
                <w:sz w:val="16"/>
                <w:szCs w:val="16"/>
              </w:rPr>
            </w:pPr>
            <w:r w:rsidRPr="00357E75">
              <w:rPr>
                <w:color w:val="000000"/>
                <w:sz w:val="16"/>
                <w:szCs w:val="16"/>
              </w:rPr>
              <w:t>МВ×А</w:t>
            </w:r>
          </w:p>
        </w:tc>
        <w:tc>
          <w:tcPr>
            <w:tcW w:w="304" w:type="pct"/>
            <w:shd w:val="clear" w:color="auto" w:fill="auto"/>
            <w:tcMar>
              <w:left w:w="28" w:type="dxa"/>
              <w:right w:w="28" w:type="dxa"/>
            </w:tcMar>
            <w:vAlign w:val="center"/>
            <w:hideMark/>
          </w:tcPr>
          <w:p w14:paraId="0CB1E4CE" w14:textId="77777777" w:rsidR="00D84C3C" w:rsidRPr="00357E75" w:rsidRDefault="00D84C3C" w:rsidP="00B01ED5">
            <w:pPr>
              <w:jc w:val="center"/>
              <w:rPr>
                <w:color w:val="000000"/>
                <w:sz w:val="16"/>
                <w:szCs w:val="16"/>
              </w:rPr>
            </w:pPr>
            <w:r w:rsidRPr="00357E75">
              <w:rPr>
                <w:color w:val="000000"/>
                <w:sz w:val="16"/>
                <w:szCs w:val="16"/>
              </w:rPr>
              <w:t>Квартал</w:t>
            </w:r>
          </w:p>
        </w:tc>
        <w:tc>
          <w:tcPr>
            <w:tcW w:w="174" w:type="pct"/>
            <w:shd w:val="clear" w:color="auto" w:fill="auto"/>
            <w:tcMar>
              <w:left w:w="28" w:type="dxa"/>
              <w:right w:w="28" w:type="dxa"/>
            </w:tcMar>
            <w:vAlign w:val="center"/>
            <w:hideMark/>
          </w:tcPr>
          <w:p w14:paraId="1FA3674A" w14:textId="77777777" w:rsidR="00D84C3C" w:rsidRPr="00357E75" w:rsidRDefault="00D84C3C" w:rsidP="00B01ED5">
            <w:pPr>
              <w:jc w:val="center"/>
              <w:rPr>
                <w:color w:val="000000"/>
                <w:sz w:val="16"/>
                <w:szCs w:val="16"/>
              </w:rPr>
            </w:pPr>
            <w:r w:rsidRPr="00357E75">
              <w:rPr>
                <w:color w:val="000000"/>
                <w:sz w:val="16"/>
                <w:szCs w:val="16"/>
              </w:rPr>
              <w:t>МВ×А</w:t>
            </w:r>
          </w:p>
        </w:tc>
        <w:tc>
          <w:tcPr>
            <w:tcW w:w="304" w:type="pct"/>
            <w:shd w:val="clear" w:color="auto" w:fill="auto"/>
            <w:tcMar>
              <w:left w:w="28" w:type="dxa"/>
              <w:right w:w="28" w:type="dxa"/>
            </w:tcMar>
            <w:vAlign w:val="center"/>
            <w:hideMark/>
          </w:tcPr>
          <w:p w14:paraId="5ABE3B0D" w14:textId="77777777" w:rsidR="00D84C3C" w:rsidRPr="00357E75" w:rsidRDefault="00D84C3C" w:rsidP="00B01ED5">
            <w:pPr>
              <w:jc w:val="center"/>
              <w:rPr>
                <w:color w:val="000000"/>
                <w:sz w:val="16"/>
                <w:szCs w:val="16"/>
              </w:rPr>
            </w:pPr>
            <w:r w:rsidRPr="00357E75">
              <w:rPr>
                <w:color w:val="000000"/>
                <w:sz w:val="16"/>
                <w:szCs w:val="16"/>
              </w:rPr>
              <w:t>Квартал</w:t>
            </w:r>
          </w:p>
        </w:tc>
        <w:tc>
          <w:tcPr>
            <w:tcW w:w="173" w:type="pct"/>
            <w:shd w:val="clear" w:color="auto" w:fill="auto"/>
            <w:tcMar>
              <w:left w:w="28" w:type="dxa"/>
              <w:right w:w="28" w:type="dxa"/>
            </w:tcMar>
            <w:vAlign w:val="center"/>
            <w:hideMark/>
          </w:tcPr>
          <w:p w14:paraId="4EEC5244" w14:textId="77777777" w:rsidR="00D84C3C" w:rsidRPr="00357E75" w:rsidRDefault="00D84C3C" w:rsidP="00B01ED5">
            <w:pPr>
              <w:jc w:val="center"/>
              <w:rPr>
                <w:color w:val="000000"/>
                <w:sz w:val="16"/>
                <w:szCs w:val="16"/>
              </w:rPr>
            </w:pPr>
            <w:r w:rsidRPr="00357E75">
              <w:rPr>
                <w:color w:val="000000"/>
                <w:sz w:val="16"/>
                <w:szCs w:val="16"/>
              </w:rPr>
              <w:t>МВ×А</w:t>
            </w:r>
          </w:p>
        </w:tc>
        <w:tc>
          <w:tcPr>
            <w:tcW w:w="304" w:type="pct"/>
            <w:shd w:val="clear" w:color="auto" w:fill="auto"/>
            <w:tcMar>
              <w:left w:w="28" w:type="dxa"/>
              <w:right w:w="28" w:type="dxa"/>
            </w:tcMar>
            <w:vAlign w:val="center"/>
            <w:hideMark/>
          </w:tcPr>
          <w:p w14:paraId="5B1CCDCC" w14:textId="77777777" w:rsidR="00D84C3C" w:rsidRPr="00357E75" w:rsidRDefault="00D84C3C" w:rsidP="00B01ED5">
            <w:pPr>
              <w:jc w:val="center"/>
              <w:rPr>
                <w:color w:val="000000"/>
                <w:sz w:val="16"/>
                <w:szCs w:val="16"/>
              </w:rPr>
            </w:pPr>
            <w:r w:rsidRPr="00357E75">
              <w:rPr>
                <w:color w:val="000000"/>
                <w:sz w:val="16"/>
                <w:szCs w:val="16"/>
              </w:rPr>
              <w:t>Квартал</w:t>
            </w:r>
          </w:p>
        </w:tc>
        <w:tc>
          <w:tcPr>
            <w:tcW w:w="174" w:type="pct"/>
            <w:shd w:val="clear" w:color="auto" w:fill="auto"/>
            <w:tcMar>
              <w:left w:w="28" w:type="dxa"/>
              <w:right w:w="28" w:type="dxa"/>
            </w:tcMar>
            <w:vAlign w:val="center"/>
            <w:hideMark/>
          </w:tcPr>
          <w:p w14:paraId="7B0FF5CE" w14:textId="77777777" w:rsidR="00D84C3C" w:rsidRPr="00357E75" w:rsidRDefault="00D84C3C" w:rsidP="00B01ED5">
            <w:pPr>
              <w:jc w:val="center"/>
              <w:rPr>
                <w:color w:val="000000"/>
                <w:sz w:val="16"/>
                <w:szCs w:val="16"/>
              </w:rPr>
            </w:pPr>
            <w:r w:rsidRPr="00357E75">
              <w:rPr>
                <w:color w:val="000000"/>
                <w:sz w:val="16"/>
                <w:szCs w:val="16"/>
              </w:rPr>
              <w:t>МВ×А</w:t>
            </w:r>
          </w:p>
        </w:tc>
        <w:tc>
          <w:tcPr>
            <w:tcW w:w="304" w:type="pct"/>
            <w:shd w:val="clear" w:color="auto" w:fill="auto"/>
            <w:tcMar>
              <w:left w:w="28" w:type="dxa"/>
              <w:right w:w="28" w:type="dxa"/>
            </w:tcMar>
            <w:vAlign w:val="center"/>
            <w:hideMark/>
          </w:tcPr>
          <w:p w14:paraId="2E55D2DA" w14:textId="77777777" w:rsidR="00D84C3C" w:rsidRPr="00357E75" w:rsidRDefault="00D84C3C" w:rsidP="00B01ED5">
            <w:pPr>
              <w:jc w:val="center"/>
              <w:rPr>
                <w:color w:val="000000"/>
                <w:sz w:val="16"/>
                <w:szCs w:val="16"/>
              </w:rPr>
            </w:pPr>
            <w:r w:rsidRPr="00357E75">
              <w:rPr>
                <w:color w:val="000000"/>
                <w:sz w:val="16"/>
                <w:szCs w:val="16"/>
              </w:rPr>
              <w:t>Квартал</w:t>
            </w:r>
          </w:p>
        </w:tc>
        <w:tc>
          <w:tcPr>
            <w:tcW w:w="173" w:type="pct"/>
            <w:shd w:val="clear" w:color="auto" w:fill="auto"/>
            <w:tcMar>
              <w:left w:w="28" w:type="dxa"/>
              <w:right w:w="28" w:type="dxa"/>
            </w:tcMar>
            <w:vAlign w:val="center"/>
            <w:hideMark/>
          </w:tcPr>
          <w:p w14:paraId="2D86C824" w14:textId="77777777" w:rsidR="00D84C3C" w:rsidRPr="00357E75" w:rsidRDefault="00D84C3C" w:rsidP="00B01ED5">
            <w:pPr>
              <w:jc w:val="center"/>
              <w:rPr>
                <w:color w:val="000000"/>
                <w:sz w:val="16"/>
                <w:szCs w:val="16"/>
              </w:rPr>
            </w:pPr>
            <w:r w:rsidRPr="00357E75">
              <w:rPr>
                <w:color w:val="000000"/>
                <w:sz w:val="16"/>
                <w:szCs w:val="16"/>
              </w:rPr>
              <w:t>МВ×А</w:t>
            </w:r>
          </w:p>
        </w:tc>
      </w:tr>
      <w:tr w:rsidR="00D84C3C" w:rsidRPr="000B597C" w14:paraId="7C9CF545" w14:textId="77777777" w:rsidTr="00B01ED5">
        <w:trPr>
          <w:trHeight w:val="55"/>
        </w:trPr>
        <w:tc>
          <w:tcPr>
            <w:tcW w:w="226" w:type="pct"/>
            <w:shd w:val="clear" w:color="auto" w:fill="auto"/>
            <w:tcMar>
              <w:left w:w="28" w:type="dxa"/>
              <w:right w:w="28" w:type="dxa"/>
            </w:tcMar>
            <w:vAlign w:val="center"/>
            <w:hideMark/>
          </w:tcPr>
          <w:p w14:paraId="1EEFB200" w14:textId="77777777" w:rsidR="00D84C3C" w:rsidRPr="00357E75" w:rsidRDefault="00D84C3C" w:rsidP="00B01ED5">
            <w:pPr>
              <w:jc w:val="center"/>
              <w:rPr>
                <w:color w:val="000000"/>
                <w:sz w:val="16"/>
                <w:szCs w:val="16"/>
              </w:rPr>
            </w:pPr>
            <w:r w:rsidRPr="00357E75">
              <w:rPr>
                <w:color w:val="000000"/>
                <w:sz w:val="16"/>
                <w:szCs w:val="16"/>
              </w:rPr>
              <w:t>1</w:t>
            </w:r>
          </w:p>
        </w:tc>
        <w:tc>
          <w:tcPr>
            <w:tcW w:w="1954" w:type="pct"/>
            <w:shd w:val="clear" w:color="auto" w:fill="auto"/>
            <w:tcMar>
              <w:left w:w="28" w:type="dxa"/>
              <w:right w:w="28" w:type="dxa"/>
            </w:tcMar>
            <w:vAlign w:val="center"/>
            <w:hideMark/>
          </w:tcPr>
          <w:p w14:paraId="6C8C7C1E" w14:textId="77777777" w:rsidR="00D84C3C" w:rsidRPr="00357E75" w:rsidRDefault="00D84C3C" w:rsidP="00B01ED5">
            <w:pPr>
              <w:jc w:val="center"/>
              <w:rPr>
                <w:color w:val="000000"/>
                <w:sz w:val="16"/>
                <w:szCs w:val="16"/>
              </w:rPr>
            </w:pPr>
            <w:r w:rsidRPr="00357E75">
              <w:rPr>
                <w:color w:val="000000"/>
                <w:sz w:val="16"/>
                <w:szCs w:val="16"/>
              </w:rPr>
              <w:t>2</w:t>
            </w:r>
          </w:p>
        </w:tc>
        <w:tc>
          <w:tcPr>
            <w:tcW w:w="432" w:type="pct"/>
            <w:shd w:val="clear" w:color="auto" w:fill="auto"/>
            <w:tcMar>
              <w:left w:w="28" w:type="dxa"/>
              <w:right w:w="28" w:type="dxa"/>
            </w:tcMar>
            <w:vAlign w:val="center"/>
            <w:hideMark/>
          </w:tcPr>
          <w:p w14:paraId="64828E19" w14:textId="77777777" w:rsidR="00D84C3C" w:rsidRPr="00357E75" w:rsidRDefault="00D84C3C" w:rsidP="00B01ED5">
            <w:pPr>
              <w:jc w:val="center"/>
              <w:rPr>
                <w:color w:val="000000"/>
                <w:sz w:val="16"/>
                <w:szCs w:val="16"/>
              </w:rPr>
            </w:pPr>
            <w:r w:rsidRPr="00357E75">
              <w:rPr>
                <w:color w:val="000000"/>
                <w:sz w:val="16"/>
                <w:szCs w:val="16"/>
              </w:rPr>
              <w:t>3</w:t>
            </w:r>
          </w:p>
        </w:tc>
        <w:tc>
          <w:tcPr>
            <w:tcW w:w="304" w:type="pct"/>
            <w:shd w:val="clear" w:color="auto" w:fill="auto"/>
            <w:tcMar>
              <w:left w:w="28" w:type="dxa"/>
              <w:right w:w="28" w:type="dxa"/>
            </w:tcMar>
            <w:vAlign w:val="center"/>
            <w:hideMark/>
          </w:tcPr>
          <w:p w14:paraId="7F923104" w14:textId="77777777" w:rsidR="00D84C3C" w:rsidRPr="00357E75" w:rsidRDefault="00D84C3C" w:rsidP="00B01ED5">
            <w:pPr>
              <w:jc w:val="center"/>
              <w:rPr>
                <w:color w:val="000000"/>
                <w:sz w:val="16"/>
                <w:szCs w:val="16"/>
              </w:rPr>
            </w:pPr>
            <w:r>
              <w:rPr>
                <w:color w:val="000000"/>
                <w:sz w:val="16"/>
                <w:szCs w:val="16"/>
              </w:rPr>
              <w:t>4</w:t>
            </w:r>
            <w:r w:rsidRPr="00357E75">
              <w:rPr>
                <w:color w:val="000000"/>
                <w:sz w:val="16"/>
                <w:szCs w:val="16"/>
              </w:rPr>
              <w:t>.1.1</w:t>
            </w:r>
          </w:p>
        </w:tc>
        <w:tc>
          <w:tcPr>
            <w:tcW w:w="174" w:type="pct"/>
            <w:shd w:val="clear" w:color="auto" w:fill="auto"/>
            <w:tcMar>
              <w:left w:w="28" w:type="dxa"/>
              <w:right w:w="28" w:type="dxa"/>
            </w:tcMar>
            <w:vAlign w:val="center"/>
            <w:hideMark/>
          </w:tcPr>
          <w:p w14:paraId="266F61C9" w14:textId="77777777" w:rsidR="00D84C3C" w:rsidRPr="00357E75" w:rsidRDefault="00D84C3C" w:rsidP="00B01ED5">
            <w:pPr>
              <w:jc w:val="center"/>
              <w:rPr>
                <w:color w:val="000000"/>
                <w:sz w:val="16"/>
                <w:szCs w:val="16"/>
              </w:rPr>
            </w:pPr>
            <w:r>
              <w:rPr>
                <w:color w:val="000000"/>
                <w:sz w:val="16"/>
                <w:szCs w:val="16"/>
              </w:rPr>
              <w:t>4</w:t>
            </w:r>
            <w:r w:rsidRPr="00357E75">
              <w:rPr>
                <w:color w:val="000000"/>
                <w:sz w:val="16"/>
                <w:szCs w:val="16"/>
              </w:rPr>
              <w:t>.1.2</w:t>
            </w:r>
          </w:p>
        </w:tc>
        <w:tc>
          <w:tcPr>
            <w:tcW w:w="304" w:type="pct"/>
            <w:shd w:val="clear" w:color="auto" w:fill="auto"/>
            <w:tcMar>
              <w:left w:w="28" w:type="dxa"/>
              <w:right w:w="28" w:type="dxa"/>
            </w:tcMar>
            <w:vAlign w:val="center"/>
            <w:hideMark/>
          </w:tcPr>
          <w:p w14:paraId="1A073543" w14:textId="77777777" w:rsidR="00D84C3C" w:rsidRPr="00357E75" w:rsidRDefault="00D84C3C" w:rsidP="00B01ED5">
            <w:pPr>
              <w:jc w:val="center"/>
              <w:rPr>
                <w:color w:val="000000"/>
                <w:sz w:val="16"/>
                <w:szCs w:val="16"/>
              </w:rPr>
            </w:pPr>
            <w:r>
              <w:rPr>
                <w:color w:val="000000"/>
                <w:sz w:val="16"/>
                <w:szCs w:val="16"/>
              </w:rPr>
              <w:t>4.2</w:t>
            </w:r>
            <w:r w:rsidRPr="00357E75">
              <w:rPr>
                <w:color w:val="000000"/>
                <w:sz w:val="16"/>
                <w:szCs w:val="16"/>
              </w:rPr>
              <w:t>.1</w:t>
            </w:r>
          </w:p>
        </w:tc>
        <w:tc>
          <w:tcPr>
            <w:tcW w:w="174" w:type="pct"/>
            <w:shd w:val="clear" w:color="auto" w:fill="auto"/>
            <w:tcMar>
              <w:left w:w="28" w:type="dxa"/>
              <w:right w:w="28" w:type="dxa"/>
            </w:tcMar>
            <w:vAlign w:val="center"/>
            <w:hideMark/>
          </w:tcPr>
          <w:p w14:paraId="21930BA1" w14:textId="77777777" w:rsidR="00D84C3C" w:rsidRPr="00357E75" w:rsidRDefault="00D84C3C" w:rsidP="00B01ED5">
            <w:pPr>
              <w:jc w:val="center"/>
              <w:rPr>
                <w:color w:val="000000"/>
                <w:sz w:val="16"/>
                <w:szCs w:val="16"/>
              </w:rPr>
            </w:pPr>
            <w:r>
              <w:rPr>
                <w:color w:val="000000"/>
                <w:sz w:val="16"/>
                <w:szCs w:val="16"/>
              </w:rPr>
              <w:t>4.2</w:t>
            </w:r>
            <w:r w:rsidRPr="00357E75">
              <w:rPr>
                <w:color w:val="000000"/>
                <w:sz w:val="16"/>
                <w:szCs w:val="16"/>
              </w:rPr>
              <w:t>.2</w:t>
            </w:r>
          </w:p>
        </w:tc>
        <w:tc>
          <w:tcPr>
            <w:tcW w:w="304" w:type="pct"/>
            <w:shd w:val="clear" w:color="auto" w:fill="auto"/>
            <w:tcMar>
              <w:left w:w="28" w:type="dxa"/>
              <w:right w:w="28" w:type="dxa"/>
            </w:tcMar>
            <w:vAlign w:val="center"/>
            <w:hideMark/>
          </w:tcPr>
          <w:p w14:paraId="2131F37C" w14:textId="77777777" w:rsidR="00D84C3C" w:rsidRPr="00357E75" w:rsidRDefault="00D84C3C" w:rsidP="00B01ED5">
            <w:pPr>
              <w:jc w:val="center"/>
              <w:rPr>
                <w:color w:val="000000"/>
                <w:sz w:val="16"/>
                <w:szCs w:val="16"/>
              </w:rPr>
            </w:pPr>
            <w:r>
              <w:rPr>
                <w:color w:val="000000"/>
                <w:sz w:val="16"/>
                <w:szCs w:val="16"/>
              </w:rPr>
              <w:t>4.3</w:t>
            </w:r>
            <w:r w:rsidRPr="00357E75">
              <w:rPr>
                <w:color w:val="000000"/>
                <w:sz w:val="16"/>
                <w:szCs w:val="16"/>
              </w:rPr>
              <w:t>.1</w:t>
            </w:r>
          </w:p>
        </w:tc>
        <w:tc>
          <w:tcPr>
            <w:tcW w:w="173" w:type="pct"/>
            <w:shd w:val="clear" w:color="auto" w:fill="auto"/>
            <w:tcMar>
              <w:left w:w="28" w:type="dxa"/>
              <w:right w:w="28" w:type="dxa"/>
            </w:tcMar>
            <w:vAlign w:val="center"/>
            <w:hideMark/>
          </w:tcPr>
          <w:p w14:paraId="1456A747" w14:textId="77777777" w:rsidR="00D84C3C" w:rsidRPr="00357E75" w:rsidRDefault="00D84C3C" w:rsidP="00B01ED5">
            <w:pPr>
              <w:jc w:val="center"/>
              <w:rPr>
                <w:color w:val="000000"/>
                <w:sz w:val="16"/>
                <w:szCs w:val="16"/>
              </w:rPr>
            </w:pPr>
            <w:r>
              <w:rPr>
                <w:color w:val="000000"/>
                <w:sz w:val="16"/>
                <w:szCs w:val="16"/>
              </w:rPr>
              <w:t>4.3</w:t>
            </w:r>
            <w:r w:rsidRPr="00357E75">
              <w:rPr>
                <w:color w:val="000000"/>
                <w:sz w:val="16"/>
                <w:szCs w:val="16"/>
              </w:rPr>
              <w:t>.2</w:t>
            </w:r>
          </w:p>
        </w:tc>
        <w:tc>
          <w:tcPr>
            <w:tcW w:w="304" w:type="pct"/>
            <w:shd w:val="clear" w:color="auto" w:fill="auto"/>
            <w:tcMar>
              <w:left w:w="28" w:type="dxa"/>
              <w:right w:w="28" w:type="dxa"/>
            </w:tcMar>
            <w:vAlign w:val="center"/>
            <w:hideMark/>
          </w:tcPr>
          <w:p w14:paraId="5B5C105B" w14:textId="77777777" w:rsidR="00D84C3C" w:rsidRPr="00357E75" w:rsidRDefault="00D84C3C" w:rsidP="00B01ED5">
            <w:pPr>
              <w:jc w:val="center"/>
              <w:rPr>
                <w:color w:val="000000"/>
                <w:sz w:val="16"/>
                <w:szCs w:val="16"/>
              </w:rPr>
            </w:pPr>
            <w:r>
              <w:rPr>
                <w:color w:val="000000"/>
                <w:sz w:val="16"/>
                <w:szCs w:val="16"/>
              </w:rPr>
              <w:t>4.4</w:t>
            </w:r>
            <w:r w:rsidRPr="00357E75">
              <w:rPr>
                <w:color w:val="000000"/>
                <w:sz w:val="16"/>
                <w:szCs w:val="16"/>
              </w:rPr>
              <w:t>.1</w:t>
            </w:r>
          </w:p>
        </w:tc>
        <w:tc>
          <w:tcPr>
            <w:tcW w:w="174" w:type="pct"/>
            <w:shd w:val="clear" w:color="auto" w:fill="auto"/>
            <w:tcMar>
              <w:left w:w="28" w:type="dxa"/>
              <w:right w:w="28" w:type="dxa"/>
            </w:tcMar>
            <w:vAlign w:val="center"/>
            <w:hideMark/>
          </w:tcPr>
          <w:p w14:paraId="75EC4A6C" w14:textId="77777777" w:rsidR="00D84C3C" w:rsidRPr="00357E75" w:rsidRDefault="00D84C3C" w:rsidP="00B01ED5">
            <w:pPr>
              <w:jc w:val="center"/>
              <w:rPr>
                <w:color w:val="000000"/>
                <w:sz w:val="16"/>
                <w:szCs w:val="16"/>
              </w:rPr>
            </w:pPr>
            <w:r>
              <w:rPr>
                <w:color w:val="000000"/>
                <w:sz w:val="16"/>
                <w:szCs w:val="16"/>
              </w:rPr>
              <w:t>4.4</w:t>
            </w:r>
            <w:r w:rsidRPr="00357E75">
              <w:rPr>
                <w:color w:val="000000"/>
                <w:sz w:val="16"/>
                <w:szCs w:val="16"/>
              </w:rPr>
              <w:t>.2</w:t>
            </w:r>
          </w:p>
        </w:tc>
        <w:tc>
          <w:tcPr>
            <w:tcW w:w="304" w:type="pct"/>
            <w:shd w:val="clear" w:color="auto" w:fill="auto"/>
            <w:tcMar>
              <w:left w:w="28" w:type="dxa"/>
              <w:right w:w="28" w:type="dxa"/>
            </w:tcMar>
            <w:vAlign w:val="center"/>
            <w:hideMark/>
          </w:tcPr>
          <w:p w14:paraId="04F00980" w14:textId="77777777" w:rsidR="00D84C3C" w:rsidRPr="00357E75" w:rsidRDefault="00D84C3C" w:rsidP="00B01ED5">
            <w:pPr>
              <w:jc w:val="center"/>
              <w:rPr>
                <w:color w:val="000000"/>
                <w:sz w:val="16"/>
                <w:szCs w:val="16"/>
              </w:rPr>
            </w:pPr>
            <w:r>
              <w:rPr>
                <w:color w:val="000000"/>
                <w:sz w:val="16"/>
                <w:szCs w:val="16"/>
              </w:rPr>
              <w:t>4.5</w:t>
            </w:r>
            <w:r w:rsidRPr="00357E75">
              <w:rPr>
                <w:color w:val="000000"/>
                <w:sz w:val="16"/>
                <w:szCs w:val="16"/>
              </w:rPr>
              <w:t>.1</w:t>
            </w:r>
          </w:p>
        </w:tc>
        <w:tc>
          <w:tcPr>
            <w:tcW w:w="173" w:type="pct"/>
            <w:shd w:val="clear" w:color="auto" w:fill="auto"/>
            <w:tcMar>
              <w:left w:w="28" w:type="dxa"/>
              <w:right w:w="28" w:type="dxa"/>
            </w:tcMar>
            <w:vAlign w:val="center"/>
            <w:hideMark/>
          </w:tcPr>
          <w:p w14:paraId="07A91526" w14:textId="77777777" w:rsidR="00D84C3C" w:rsidRPr="00357E75" w:rsidRDefault="00D84C3C" w:rsidP="00B01ED5">
            <w:pPr>
              <w:jc w:val="center"/>
              <w:rPr>
                <w:color w:val="000000"/>
                <w:sz w:val="16"/>
                <w:szCs w:val="16"/>
              </w:rPr>
            </w:pPr>
            <w:r>
              <w:rPr>
                <w:color w:val="000000"/>
                <w:sz w:val="16"/>
                <w:szCs w:val="16"/>
              </w:rPr>
              <w:t>4.5</w:t>
            </w:r>
            <w:r w:rsidRPr="00357E75">
              <w:rPr>
                <w:color w:val="000000"/>
                <w:sz w:val="16"/>
                <w:szCs w:val="16"/>
              </w:rPr>
              <w:t>.2</w:t>
            </w:r>
          </w:p>
        </w:tc>
      </w:tr>
      <w:tr w:rsidR="00D84C3C" w:rsidRPr="000B597C" w14:paraId="197087A2" w14:textId="77777777" w:rsidTr="00B01ED5">
        <w:trPr>
          <w:trHeight w:val="55"/>
        </w:trPr>
        <w:tc>
          <w:tcPr>
            <w:tcW w:w="226" w:type="pct"/>
            <w:shd w:val="clear" w:color="auto" w:fill="auto"/>
            <w:tcMar>
              <w:left w:w="28" w:type="dxa"/>
              <w:right w:w="28" w:type="dxa"/>
            </w:tcMar>
            <w:vAlign w:val="center"/>
            <w:hideMark/>
          </w:tcPr>
          <w:p w14:paraId="2C7A4730" w14:textId="77777777" w:rsidR="00D84C3C" w:rsidRPr="00357E75" w:rsidRDefault="00D84C3C" w:rsidP="00B01ED5">
            <w:pPr>
              <w:jc w:val="center"/>
              <w:rPr>
                <w:bCs/>
                <w:sz w:val="16"/>
                <w:szCs w:val="16"/>
              </w:rPr>
            </w:pPr>
            <w:r w:rsidRPr="00357E75">
              <w:rPr>
                <w:bCs/>
                <w:sz w:val="16"/>
                <w:szCs w:val="16"/>
              </w:rPr>
              <w:t> </w:t>
            </w:r>
          </w:p>
        </w:tc>
        <w:tc>
          <w:tcPr>
            <w:tcW w:w="1954" w:type="pct"/>
            <w:shd w:val="clear" w:color="auto" w:fill="auto"/>
            <w:tcMar>
              <w:left w:w="28" w:type="dxa"/>
              <w:right w:w="28" w:type="dxa"/>
            </w:tcMar>
            <w:vAlign w:val="center"/>
            <w:hideMark/>
          </w:tcPr>
          <w:p w14:paraId="6A09BE4C" w14:textId="77777777" w:rsidR="00D84C3C" w:rsidRPr="00357E75" w:rsidRDefault="00D84C3C" w:rsidP="00B01ED5">
            <w:pPr>
              <w:rPr>
                <w:bCs/>
                <w:sz w:val="16"/>
                <w:szCs w:val="16"/>
              </w:rPr>
            </w:pPr>
            <w:r w:rsidRPr="00357E75">
              <w:rPr>
                <w:bCs/>
                <w:sz w:val="16"/>
                <w:szCs w:val="16"/>
              </w:rPr>
              <w:t>ВСЕГО по инвестиционной программе, в том числе:</w:t>
            </w:r>
          </w:p>
        </w:tc>
        <w:tc>
          <w:tcPr>
            <w:tcW w:w="432" w:type="pct"/>
            <w:shd w:val="clear" w:color="auto" w:fill="auto"/>
            <w:tcMar>
              <w:left w:w="28" w:type="dxa"/>
              <w:right w:w="28" w:type="dxa"/>
            </w:tcMar>
            <w:vAlign w:val="center"/>
            <w:hideMark/>
          </w:tcPr>
          <w:p w14:paraId="12D65CDA" w14:textId="77777777" w:rsidR="00D84C3C" w:rsidRPr="00357E75" w:rsidRDefault="00D84C3C" w:rsidP="00B01ED5">
            <w:pPr>
              <w:jc w:val="center"/>
              <w:rPr>
                <w:color w:val="000000"/>
                <w:sz w:val="16"/>
                <w:szCs w:val="16"/>
              </w:rPr>
            </w:pPr>
            <w:r w:rsidRPr="00357E75">
              <w:rPr>
                <w:color w:val="000000"/>
                <w:sz w:val="16"/>
                <w:szCs w:val="16"/>
              </w:rPr>
              <w:t> </w:t>
            </w:r>
          </w:p>
        </w:tc>
        <w:tc>
          <w:tcPr>
            <w:tcW w:w="304" w:type="pct"/>
            <w:shd w:val="clear" w:color="auto" w:fill="auto"/>
            <w:tcMar>
              <w:left w:w="28" w:type="dxa"/>
              <w:right w:w="28" w:type="dxa"/>
            </w:tcMar>
            <w:vAlign w:val="center"/>
            <w:hideMark/>
          </w:tcPr>
          <w:p w14:paraId="44B4D89C"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4" w:type="pct"/>
            <w:shd w:val="clear" w:color="auto" w:fill="auto"/>
            <w:tcMar>
              <w:left w:w="28" w:type="dxa"/>
              <w:right w:w="28" w:type="dxa"/>
            </w:tcMar>
            <w:vAlign w:val="center"/>
            <w:hideMark/>
          </w:tcPr>
          <w:p w14:paraId="68E6A219" w14:textId="77777777" w:rsidR="00D84C3C" w:rsidRPr="00357E75" w:rsidRDefault="00D84C3C" w:rsidP="00B01ED5">
            <w:pPr>
              <w:jc w:val="center"/>
              <w:rPr>
                <w:bCs/>
                <w:color w:val="000000"/>
                <w:sz w:val="16"/>
                <w:szCs w:val="16"/>
              </w:rPr>
            </w:pPr>
            <w:r w:rsidRPr="00357E75">
              <w:rPr>
                <w:bCs/>
                <w:color w:val="000000"/>
                <w:sz w:val="16"/>
                <w:szCs w:val="16"/>
              </w:rPr>
              <w:t>31,5</w:t>
            </w:r>
          </w:p>
        </w:tc>
        <w:tc>
          <w:tcPr>
            <w:tcW w:w="304" w:type="pct"/>
            <w:shd w:val="clear" w:color="auto" w:fill="auto"/>
            <w:tcMar>
              <w:left w:w="28" w:type="dxa"/>
              <w:right w:w="28" w:type="dxa"/>
            </w:tcMar>
            <w:vAlign w:val="center"/>
          </w:tcPr>
          <w:p w14:paraId="72E59995" w14:textId="77777777" w:rsidR="00D84C3C" w:rsidRPr="00357E75" w:rsidRDefault="00D84C3C" w:rsidP="00B01ED5">
            <w:pPr>
              <w:jc w:val="center"/>
              <w:rPr>
                <w:bCs/>
                <w:color w:val="000000"/>
                <w:sz w:val="16"/>
                <w:szCs w:val="16"/>
              </w:rPr>
            </w:pPr>
            <w:r>
              <w:rPr>
                <w:bCs/>
                <w:color w:val="000000"/>
                <w:sz w:val="16"/>
                <w:szCs w:val="16"/>
              </w:rPr>
              <w:t>-</w:t>
            </w:r>
          </w:p>
        </w:tc>
        <w:tc>
          <w:tcPr>
            <w:tcW w:w="174" w:type="pct"/>
            <w:shd w:val="clear" w:color="auto" w:fill="auto"/>
            <w:tcMar>
              <w:left w:w="28" w:type="dxa"/>
              <w:right w:w="28" w:type="dxa"/>
            </w:tcMar>
            <w:vAlign w:val="center"/>
            <w:hideMark/>
          </w:tcPr>
          <w:p w14:paraId="6D41D6AC" w14:textId="77777777" w:rsidR="00D84C3C" w:rsidRPr="00357E75" w:rsidRDefault="00D84C3C" w:rsidP="00B01ED5">
            <w:pPr>
              <w:jc w:val="center"/>
              <w:rPr>
                <w:color w:val="000000"/>
                <w:sz w:val="16"/>
                <w:szCs w:val="16"/>
              </w:rPr>
            </w:pPr>
            <w:r>
              <w:rPr>
                <w:color w:val="000000"/>
                <w:sz w:val="16"/>
                <w:szCs w:val="16"/>
              </w:rPr>
              <w:t>0,0</w:t>
            </w:r>
          </w:p>
        </w:tc>
        <w:tc>
          <w:tcPr>
            <w:tcW w:w="304" w:type="pct"/>
            <w:shd w:val="clear" w:color="auto" w:fill="auto"/>
            <w:tcMar>
              <w:left w:w="28" w:type="dxa"/>
              <w:right w:w="28" w:type="dxa"/>
            </w:tcMar>
            <w:vAlign w:val="center"/>
            <w:hideMark/>
          </w:tcPr>
          <w:p w14:paraId="11D573E8"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3" w:type="pct"/>
            <w:shd w:val="clear" w:color="auto" w:fill="auto"/>
            <w:tcMar>
              <w:left w:w="28" w:type="dxa"/>
              <w:right w:w="28" w:type="dxa"/>
            </w:tcMar>
            <w:vAlign w:val="center"/>
            <w:hideMark/>
          </w:tcPr>
          <w:p w14:paraId="44CC42A7" w14:textId="77777777" w:rsidR="00D84C3C" w:rsidRPr="00357E75" w:rsidRDefault="00D84C3C" w:rsidP="00B01ED5">
            <w:pPr>
              <w:jc w:val="center"/>
              <w:rPr>
                <w:bCs/>
                <w:color w:val="000000"/>
                <w:sz w:val="16"/>
                <w:szCs w:val="16"/>
              </w:rPr>
            </w:pPr>
            <w:r w:rsidRPr="00357E75">
              <w:rPr>
                <w:bCs/>
                <w:color w:val="000000"/>
                <w:sz w:val="16"/>
                <w:szCs w:val="16"/>
              </w:rPr>
              <w:t>40,0</w:t>
            </w:r>
          </w:p>
        </w:tc>
        <w:tc>
          <w:tcPr>
            <w:tcW w:w="304" w:type="pct"/>
            <w:shd w:val="clear" w:color="auto" w:fill="auto"/>
            <w:tcMar>
              <w:left w:w="28" w:type="dxa"/>
              <w:right w:w="28" w:type="dxa"/>
            </w:tcMar>
            <w:vAlign w:val="center"/>
            <w:hideMark/>
          </w:tcPr>
          <w:p w14:paraId="6B25E36C" w14:textId="77777777" w:rsidR="00D84C3C" w:rsidRPr="00357E75" w:rsidRDefault="00D84C3C" w:rsidP="00B01ED5">
            <w:pPr>
              <w:jc w:val="center"/>
              <w:rPr>
                <w:bCs/>
                <w:color w:val="000000"/>
                <w:sz w:val="16"/>
                <w:szCs w:val="16"/>
              </w:rPr>
            </w:pPr>
            <w:r w:rsidRPr="00357E75">
              <w:rPr>
                <w:bCs/>
                <w:color w:val="000000"/>
                <w:sz w:val="16"/>
                <w:szCs w:val="16"/>
              </w:rPr>
              <w:t>-</w:t>
            </w:r>
          </w:p>
        </w:tc>
        <w:tc>
          <w:tcPr>
            <w:tcW w:w="174" w:type="pct"/>
            <w:shd w:val="clear" w:color="auto" w:fill="auto"/>
            <w:tcMar>
              <w:left w:w="28" w:type="dxa"/>
              <w:right w:w="28" w:type="dxa"/>
            </w:tcMar>
            <w:vAlign w:val="center"/>
            <w:hideMark/>
          </w:tcPr>
          <w:p w14:paraId="27928F83" w14:textId="77777777" w:rsidR="00D84C3C" w:rsidRPr="00357E75" w:rsidRDefault="00D84C3C" w:rsidP="00B01ED5">
            <w:pPr>
              <w:jc w:val="center"/>
              <w:rPr>
                <w:color w:val="000000"/>
                <w:sz w:val="16"/>
                <w:szCs w:val="16"/>
              </w:rPr>
            </w:pPr>
            <w:r>
              <w:rPr>
                <w:color w:val="000000"/>
                <w:sz w:val="16"/>
                <w:szCs w:val="16"/>
              </w:rPr>
              <w:t>0,0</w:t>
            </w:r>
          </w:p>
        </w:tc>
        <w:tc>
          <w:tcPr>
            <w:tcW w:w="304" w:type="pct"/>
            <w:shd w:val="clear" w:color="auto" w:fill="auto"/>
            <w:tcMar>
              <w:left w:w="28" w:type="dxa"/>
              <w:right w:w="28" w:type="dxa"/>
            </w:tcMar>
            <w:vAlign w:val="center"/>
            <w:hideMark/>
          </w:tcPr>
          <w:p w14:paraId="3C985002"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3" w:type="pct"/>
            <w:shd w:val="clear" w:color="auto" w:fill="auto"/>
            <w:tcMar>
              <w:left w:w="28" w:type="dxa"/>
              <w:right w:w="28" w:type="dxa"/>
            </w:tcMar>
            <w:vAlign w:val="center"/>
            <w:hideMark/>
          </w:tcPr>
          <w:p w14:paraId="3A423824" w14:textId="77777777" w:rsidR="00D84C3C" w:rsidRPr="00357E75" w:rsidRDefault="00D84C3C" w:rsidP="00B01ED5">
            <w:pPr>
              <w:jc w:val="center"/>
              <w:rPr>
                <w:bCs/>
                <w:color w:val="000000"/>
                <w:sz w:val="16"/>
                <w:szCs w:val="16"/>
              </w:rPr>
            </w:pPr>
            <w:r w:rsidRPr="00357E75">
              <w:rPr>
                <w:bCs/>
                <w:color w:val="000000"/>
                <w:sz w:val="16"/>
                <w:szCs w:val="16"/>
              </w:rPr>
              <w:t>65,0</w:t>
            </w:r>
          </w:p>
        </w:tc>
      </w:tr>
      <w:tr w:rsidR="00D84C3C" w:rsidRPr="000B597C" w14:paraId="637E0FCA" w14:textId="77777777" w:rsidTr="00B01ED5">
        <w:trPr>
          <w:trHeight w:val="55"/>
        </w:trPr>
        <w:tc>
          <w:tcPr>
            <w:tcW w:w="226" w:type="pct"/>
            <w:shd w:val="clear" w:color="auto" w:fill="auto"/>
            <w:tcMar>
              <w:left w:w="28" w:type="dxa"/>
              <w:right w:w="28" w:type="dxa"/>
            </w:tcMar>
            <w:vAlign w:val="center"/>
            <w:hideMark/>
          </w:tcPr>
          <w:p w14:paraId="0D10216E" w14:textId="77777777" w:rsidR="00D84C3C" w:rsidRPr="00357E75" w:rsidRDefault="00D84C3C" w:rsidP="00B01ED5">
            <w:pPr>
              <w:jc w:val="center"/>
              <w:rPr>
                <w:bCs/>
                <w:sz w:val="16"/>
                <w:szCs w:val="16"/>
              </w:rPr>
            </w:pPr>
            <w:r w:rsidRPr="00357E75">
              <w:rPr>
                <w:bCs/>
                <w:sz w:val="16"/>
                <w:szCs w:val="16"/>
              </w:rPr>
              <w:t>1</w:t>
            </w:r>
          </w:p>
        </w:tc>
        <w:tc>
          <w:tcPr>
            <w:tcW w:w="1954" w:type="pct"/>
            <w:shd w:val="clear" w:color="auto" w:fill="auto"/>
            <w:tcMar>
              <w:left w:w="28" w:type="dxa"/>
              <w:right w:w="28" w:type="dxa"/>
            </w:tcMar>
            <w:vAlign w:val="center"/>
            <w:hideMark/>
          </w:tcPr>
          <w:p w14:paraId="3EDF28B1" w14:textId="77777777" w:rsidR="00D84C3C" w:rsidRPr="00357E75" w:rsidRDefault="00D84C3C" w:rsidP="00B01ED5">
            <w:pPr>
              <w:rPr>
                <w:bCs/>
                <w:sz w:val="16"/>
                <w:szCs w:val="16"/>
              </w:rPr>
            </w:pPr>
            <w:r w:rsidRPr="00357E75">
              <w:rPr>
                <w:bCs/>
                <w:sz w:val="16"/>
                <w:szCs w:val="16"/>
              </w:rPr>
              <w:t>Кемеровская область</w:t>
            </w:r>
          </w:p>
        </w:tc>
        <w:tc>
          <w:tcPr>
            <w:tcW w:w="432" w:type="pct"/>
            <w:shd w:val="clear" w:color="auto" w:fill="auto"/>
            <w:tcMar>
              <w:left w:w="28" w:type="dxa"/>
              <w:right w:w="28" w:type="dxa"/>
            </w:tcMar>
            <w:vAlign w:val="center"/>
            <w:hideMark/>
          </w:tcPr>
          <w:p w14:paraId="1228DCD4" w14:textId="77777777" w:rsidR="00D84C3C" w:rsidRPr="00357E75" w:rsidRDefault="00D84C3C" w:rsidP="00B01ED5">
            <w:pPr>
              <w:jc w:val="center"/>
              <w:rPr>
                <w:color w:val="000000"/>
                <w:sz w:val="16"/>
                <w:szCs w:val="16"/>
              </w:rPr>
            </w:pPr>
            <w:r w:rsidRPr="00357E75">
              <w:rPr>
                <w:color w:val="000000"/>
                <w:sz w:val="16"/>
                <w:szCs w:val="16"/>
              </w:rPr>
              <w:t> </w:t>
            </w:r>
          </w:p>
        </w:tc>
        <w:tc>
          <w:tcPr>
            <w:tcW w:w="304" w:type="pct"/>
            <w:shd w:val="clear" w:color="auto" w:fill="auto"/>
            <w:tcMar>
              <w:left w:w="28" w:type="dxa"/>
              <w:right w:w="28" w:type="dxa"/>
            </w:tcMar>
            <w:vAlign w:val="center"/>
            <w:hideMark/>
          </w:tcPr>
          <w:p w14:paraId="44AC7247"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4" w:type="pct"/>
            <w:shd w:val="clear" w:color="auto" w:fill="auto"/>
            <w:tcMar>
              <w:left w:w="28" w:type="dxa"/>
              <w:right w:w="28" w:type="dxa"/>
            </w:tcMar>
            <w:vAlign w:val="center"/>
            <w:hideMark/>
          </w:tcPr>
          <w:p w14:paraId="26A8EFA7" w14:textId="77777777" w:rsidR="00D84C3C" w:rsidRPr="00357E75" w:rsidRDefault="00D84C3C" w:rsidP="00B01ED5">
            <w:pPr>
              <w:jc w:val="center"/>
              <w:rPr>
                <w:bCs/>
                <w:color w:val="000000"/>
                <w:sz w:val="16"/>
                <w:szCs w:val="16"/>
              </w:rPr>
            </w:pPr>
            <w:r w:rsidRPr="00357E75">
              <w:rPr>
                <w:bCs/>
                <w:color w:val="000000"/>
                <w:sz w:val="16"/>
                <w:szCs w:val="16"/>
              </w:rPr>
              <w:t>31,5</w:t>
            </w:r>
          </w:p>
        </w:tc>
        <w:tc>
          <w:tcPr>
            <w:tcW w:w="304" w:type="pct"/>
            <w:shd w:val="clear" w:color="auto" w:fill="auto"/>
            <w:tcMar>
              <w:left w:w="28" w:type="dxa"/>
              <w:right w:w="28" w:type="dxa"/>
            </w:tcMar>
            <w:vAlign w:val="center"/>
          </w:tcPr>
          <w:p w14:paraId="39FE95B0" w14:textId="77777777" w:rsidR="00D84C3C" w:rsidRPr="00357E75" w:rsidRDefault="00D84C3C" w:rsidP="00B01ED5">
            <w:pPr>
              <w:jc w:val="center"/>
              <w:rPr>
                <w:bCs/>
                <w:color w:val="000000"/>
                <w:sz w:val="16"/>
                <w:szCs w:val="16"/>
              </w:rPr>
            </w:pPr>
            <w:r>
              <w:rPr>
                <w:bCs/>
                <w:color w:val="000000"/>
                <w:sz w:val="16"/>
                <w:szCs w:val="16"/>
              </w:rPr>
              <w:t>-</w:t>
            </w:r>
          </w:p>
        </w:tc>
        <w:tc>
          <w:tcPr>
            <w:tcW w:w="174" w:type="pct"/>
            <w:shd w:val="clear" w:color="auto" w:fill="auto"/>
            <w:tcMar>
              <w:left w:w="28" w:type="dxa"/>
              <w:right w:w="28" w:type="dxa"/>
            </w:tcMar>
            <w:vAlign w:val="center"/>
            <w:hideMark/>
          </w:tcPr>
          <w:p w14:paraId="76C1475E"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6FDBD775"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3" w:type="pct"/>
            <w:shd w:val="clear" w:color="auto" w:fill="auto"/>
            <w:tcMar>
              <w:left w:w="28" w:type="dxa"/>
              <w:right w:w="28" w:type="dxa"/>
            </w:tcMar>
            <w:vAlign w:val="center"/>
            <w:hideMark/>
          </w:tcPr>
          <w:p w14:paraId="5FE59C83" w14:textId="77777777" w:rsidR="00D84C3C" w:rsidRPr="00357E75" w:rsidRDefault="00D84C3C" w:rsidP="00B01ED5">
            <w:pPr>
              <w:jc w:val="center"/>
              <w:rPr>
                <w:bCs/>
                <w:color w:val="000000"/>
                <w:sz w:val="16"/>
                <w:szCs w:val="16"/>
              </w:rPr>
            </w:pPr>
            <w:r w:rsidRPr="00357E75">
              <w:rPr>
                <w:bCs/>
                <w:color w:val="000000"/>
                <w:sz w:val="16"/>
                <w:szCs w:val="16"/>
              </w:rPr>
              <w:t>40,0</w:t>
            </w:r>
          </w:p>
        </w:tc>
        <w:tc>
          <w:tcPr>
            <w:tcW w:w="304" w:type="pct"/>
            <w:shd w:val="clear" w:color="auto" w:fill="auto"/>
            <w:tcMar>
              <w:left w:w="28" w:type="dxa"/>
              <w:right w:w="28" w:type="dxa"/>
            </w:tcMar>
            <w:vAlign w:val="center"/>
            <w:hideMark/>
          </w:tcPr>
          <w:p w14:paraId="06B234EB" w14:textId="77777777" w:rsidR="00D84C3C" w:rsidRPr="00357E75" w:rsidRDefault="00D84C3C" w:rsidP="00B01ED5">
            <w:pPr>
              <w:jc w:val="center"/>
              <w:rPr>
                <w:bCs/>
                <w:color w:val="000000"/>
                <w:sz w:val="16"/>
                <w:szCs w:val="16"/>
              </w:rPr>
            </w:pPr>
            <w:r w:rsidRPr="00357E75">
              <w:rPr>
                <w:bCs/>
                <w:color w:val="000000"/>
                <w:sz w:val="16"/>
                <w:szCs w:val="16"/>
              </w:rPr>
              <w:t>-</w:t>
            </w:r>
          </w:p>
        </w:tc>
        <w:tc>
          <w:tcPr>
            <w:tcW w:w="174" w:type="pct"/>
            <w:shd w:val="clear" w:color="auto" w:fill="auto"/>
            <w:tcMar>
              <w:left w:w="28" w:type="dxa"/>
              <w:right w:w="28" w:type="dxa"/>
            </w:tcMar>
            <w:vAlign w:val="center"/>
            <w:hideMark/>
          </w:tcPr>
          <w:p w14:paraId="7DA4E15A"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39662C90"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3" w:type="pct"/>
            <w:shd w:val="clear" w:color="auto" w:fill="auto"/>
            <w:tcMar>
              <w:left w:w="28" w:type="dxa"/>
              <w:right w:w="28" w:type="dxa"/>
            </w:tcMar>
            <w:vAlign w:val="center"/>
            <w:hideMark/>
          </w:tcPr>
          <w:p w14:paraId="1FC85553" w14:textId="77777777" w:rsidR="00D84C3C" w:rsidRPr="00357E75" w:rsidRDefault="00D84C3C" w:rsidP="00B01ED5">
            <w:pPr>
              <w:jc w:val="center"/>
              <w:rPr>
                <w:bCs/>
                <w:color w:val="000000"/>
                <w:sz w:val="16"/>
                <w:szCs w:val="16"/>
              </w:rPr>
            </w:pPr>
            <w:r w:rsidRPr="00357E75">
              <w:rPr>
                <w:bCs/>
                <w:color w:val="000000"/>
                <w:sz w:val="16"/>
                <w:szCs w:val="16"/>
              </w:rPr>
              <w:t>65,0</w:t>
            </w:r>
          </w:p>
        </w:tc>
      </w:tr>
      <w:tr w:rsidR="00D84C3C" w:rsidRPr="000B597C" w14:paraId="55E386BD" w14:textId="77777777" w:rsidTr="00B01ED5">
        <w:trPr>
          <w:trHeight w:val="55"/>
        </w:trPr>
        <w:tc>
          <w:tcPr>
            <w:tcW w:w="226" w:type="pct"/>
            <w:shd w:val="clear" w:color="auto" w:fill="auto"/>
            <w:tcMar>
              <w:left w:w="28" w:type="dxa"/>
              <w:right w:w="28" w:type="dxa"/>
            </w:tcMar>
            <w:vAlign w:val="center"/>
            <w:hideMark/>
          </w:tcPr>
          <w:p w14:paraId="7630B2E3" w14:textId="77777777" w:rsidR="00D84C3C" w:rsidRPr="00357E75" w:rsidRDefault="00D84C3C" w:rsidP="00B01ED5">
            <w:pPr>
              <w:jc w:val="center"/>
              <w:rPr>
                <w:bCs/>
                <w:sz w:val="16"/>
                <w:szCs w:val="16"/>
              </w:rPr>
            </w:pPr>
            <w:r w:rsidRPr="00357E75">
              <w:rPr>
                <w:bCs/>
                <w:sz w:val="16"/>
                <w:szCs w:val="16"/>
              </w:rPr>
              <w:t>1.2</w:t>
            </w:r>
          </w:p>
        </w:tc>
        <w:tc>
          <w:tcPr>
            <w:tcW w:w="1954" w:type="pct"/>
            <w:shd w:val="clear" w:color="auto" w:fill="auto"/>
            <w:tcMar>
              <w:left w:w="28" w:type="dxa"/>
              <w:right w:w="28" w:type="dxa"/>
            </w:tcMar>
            <w:vAlign w:val="center"/>
            <w:hideMark/>
          </w:tcPr>
          <w:p w14:paraId="454BADFE" w14:textId="77777777" w:rsidR="00D84C3C" w:rsidRPr="00357E75" w:rsidRDefault="00D84C3C" w:rsidP="00B01ED5">
            <w:pPr>
              <w:rPr>
                <w:bCs/>
                <w:sz w:val="16"/>
                <w:szCs w:val="16"/>
              </w:rPr>
            </w:pPr>
            <w:r w:rsidRPr="00357E75">
              <w:rPr>
                <w:bCs/>
                <w:sz w:val="16"/>
                <w:szCs w:val="16"/>
              </w:rPr>
              <w:t>Реконструкция, модернизация, техническое перевооружение всего, в том числе:</w:t>
            </w:r>
          </w:p>
        </w:tc>
        <w:tc>
          <w:tcPr>
            <w:tcW w:w="432" w:type="pct"/>
            <w:shd w:val="clear" w:color="auto" w:fill="auto"/>
            <w:tcMar>
              <w:left w:w="28" w:type="dxa"/>
              <w:right w:w="28" w:type="dxa"/>
            </w:tcMar>
            <w:vAlign w:val="center"/>
            <w:hideMark/>
          </w:tcPr>
          <w:p w14:paraId="035EC91C" w14:textId="77777777" w:rsidR="00D84C3C" w:rsidRPr="00357E75" w:rsidRDefault="00D84C3C" w:rsidP="00B01ED5">
            <w:pPr>
              <w:jc w:val="center"/>
              <w:rPr>
                <w:color w:val="000000"/>
                <w:sz w:val="16"/>
                <w:szCs w:val="16"/>
              </w:rPr>
            </w:pPr>
            <w:r w:rsidRPr="00357E75">
              <w:rPr>
                <w:color w:val="000000"/>
                <w:sz w:val="16"/>
                <w:szCs w:val="16"/>
              </w:rPr>
              <w:t> </w:t>
            </w:r>
          </w:p>
        </w:tc>
        <w:tc>
          <w:tcPr>
            <w:tcW w:w="304" w:type="pct"/>
            <w:shd w:val="clear" w:color="auto" w:fill="auto"/>
            <w:tcMar>
              <w:left w:w="28" w:type="dxa"/>
              <w:right w:w="28" w:type="dxa"/>
            </w:tcMar>
            <w:vAlign w:val="center"/>
            <w:hideMark/>
          </w:tcPr>
          <w:p w14:paraId="6655F6DC"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4" w:type="pct"/>
            <w:shd w:val="clear" w:color="auto" w:fill="auto"/>
            <w:tcMar>
              <w:left w:w="28" w:type="dxa"/>
              <w:right w:w="28" w:type="dxa"/>
            </w:tcMar>
            <w:vAlign w:val="center"/>
            <w:hideMark/>
          </w:tcPr>
          <w:p w14:paraId="0AEC3EE6" w14:textId="77777777" w:rsidR="00D84C3C" w:rsidRPr="00357E75" w:rsidRDefault="00D84C3C" w:rsidP="00B01ED5">
            <w:pPr>
              <w:jc w:val="center"/>
              <w:rPr>
                <w:bCs/>
                <w:color w:val="000000"/>
                <w:sz w:val="16"/>
                <w:szCs w:val="16"/>
              </w:rPr>
            </w:pPr>
            <w:r w:rsidRPr="00357E75">
              <w:rPr>
                <w:bCs/>
                <w:color w:val="000000"/>
                <w:sz w:val="16"/>
                <w:szCs w:val="16"/>
              </w:rPr>
              <w:t>31,5</w:t>
            </w:r>
          </w:p>
        </w:tc>
        <w:tc>
          <w:tcPr>
            <w:tcW w:w="304" w:type="pct"/>
            <w:shd w:val="clear" w:color="auto" w:fill="auto"/>
            <w:tcMar>
              <w:left w:w="28" w:type="dxa"/>
              <w:right w:w="28" w:type="dxa"/>
            </w:tcMar>
            <w:vAlign w:val="center"/>
          </w:tcPr>
          <w:p w14:paraId="2435C364" w14:textId="77777777" w:rsidR="00D84C3C" w:rsidRPr="00357E75" w:rsidRDefault="00D84C3C" w:rsidP="00B01ED5">
            <w:pPr>
              <w:jc w:val="center"/>
              <w:rPr>
                <w:bCs/>
                <w:color w:val="000000"/>
                <w:sz w:val="16"/>
                <w:szCs w:val="16"/>
              </w:rPr>
            </w:pPr>
            <w:r>
              <w:rPr>
                <w:bCs/>
                <w:color w:val="000000"/>
                <w:sz w:val="16"/>
                <w:szCs w:val="16"/>
              </w:rPr>
              <w:t>-</w:t>
            </w:r>
          </w:p>
        </w:tc>
        <w:tc>
          <w:tcPr>
            <w:tcW w:w="174" w:type="pct"/>
            <w:shd w:val="clear" w:color="auto" w:fill="auto"/>
            <w:tcMar>
              <w:left w:w="28" w:type="dxa"/>
              <w:right w:w="28" w:type="dxa"/>
            </w:tcMar>
            <w:vAlign w:val="center"/>
            <w:hideMark/>
          </w:tcPr>
          <w:p w14:paraId="3D9591E5"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2E0ACB5E"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3" w:type="pct"/>
            <w:shd w:val="clear" w:color="auto" w:fill="auto"/>
            <w:tcMar>
              <w:left w:w="28" w:type="dxa"/>
              <w:right w:w="28" w:type="dxa"/>
            </w:tcMar>
            <w:vAlign w:val="center"/>
            <w:hideMark/>
          </w:tcPr>
          <w:p w14:paraId="6F28B26E" w14:textId="77777777" w:rsidR="00D84C3C" w:rsidRPr="00357E75" w:rsidRDefault="00D84C3C" w:rsidP="00B01ED5">
            <w:pPr>
              <w:jc w:val="center"/>
              <w:rPr>
                <w:bCs/>
                <w:color w:val="000000"/>
                <w:sz w:val="16"/>
                <w:szCs w:val="16"/>
              </w:rPr>
            </w:pPr>
            <w:r w:rsidRPr="00357E75">
              <w:rPr>
                <w:bCs/>
                <w:color w:val="000000"/>
                <w:sz w:val="16"/>
                <w:szCs w:val="16"/>
              </w:rPr>
              <w:t>40,0</w:t>
            </w:r>
          </w:p>
        </w:tc>
        <w:tc>
          <w:tcPr>
            <w:tcW w:w="304" w:type="pct"/>
            <w:shd w:val="clear" w:color="auto" w:fill="auto"/>
            <w:tcMar>
              <w:left w:w="28" w:type="dxa"/>
              <w:right w:w="28" w:type="dxa"/>
            </w:tcMar>
            <w:vAlign w:val="center"/>
            <w:hideMark/>
          </w:tcPr>
          <w:p w14:paraId="07522BA3" w14:textId="77777777" w:rsidR="00D84C3C" w:rsidRPr="00357E75" w:rsidRDefault="00D84C3C" w:rsidP="00B01ED5">
            <w:pPr>
              <w:jc w:val="center"/>
              <w:rPr>
                <w:bCs/>
                <w:color w:val="000000"/>
                <w:sz w:val="16"/>
                <w:szCs w:val="16"/>
              </w:rPr>
            </w:pPr>
            <w:r w:rsidRPr="00357E75">
              <w:rPr>
                <w:bCs/>
                <w:color w:val="000000"/>
                <w:sz w:val="16"/>
                <w:szCs w:val="16"/>
              </w:rPr>
              <w:t>-</w:t>
            </w:r>
          </w:p>
        </w:tc>
        <w:tc>
          <w:tcPr>
            <w:tcW w:w="174" w:type="pct"/>
            <w:shd w:val="clear" w:color="auto" w:fill="auto"/>
            <w:tcMar>
              <w:left w:w="28" w:type="dxa"/>
              <w:right w:w="28" w:type="dxa"/>
            </w:tcMar>
            <w:vAlign w:val="center"/>
            <w:hideMark/>
          </w:tcPr>
          <w:p w14:paraId="7660C17C"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78EBB7DE"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3" w:type="pct"/>
            <w:shd w:val="clear" w:color="auto" w:fill="auto"/>
            <w:tcMar>
              <w:left w:w="28" w:type="dxa"/>
              <w:right w:w="28" w:type="dxa"/>
            </w:tcMar>
            <w:vAlign w:val="center"/>
            <w:hideMark/>
          </w:tcPr>
          <w:p w14:paraId="05F9A960" w14:textId="77777777" w:rsidR="00D84C3C" w:rsidRPr="00357E75" w:rsidRDefault="00D84C3C" w:rsidP="00B01ED5">
            <w:pPr>
              <w:jc w:val="center"/>
              <w:rPr>
                <w:bCs/>
                <w:color w:val="000000"/>
                <w:sz w:val="16"/>
                <w:szCs w:val="16"/>
              </w:rPr>
            </w:pPr>
            <w:r w:rsidRPr="00357E75">
              <w:rPr>
                <w:bCs/>
                <w:color w:val="000000"/>
                <w:sz w:val="16"/>
                <w:szCs w:val="16"/>
              </w:rPr>
              <w:t>65,0</w:t>
            </w:r>
          </w:p>
        </w:tc>
      </w:tr>
      <w:tr w:rsidR="00D84C3C" w:rsidRPr="000B597C" w14:paraId="22DF83AA" w14:textId="77777777" w:rsidTr="00B01ED5">
        <w:trPr>
          <w:trHeight w:val="55"/>
        </w:trPr>
        <w:tc>
          <w:tcPr>
            <w:tcW w:w="226" w:type="pct"/>
            <w:shd w:val="clear" w:color="auto" w:fill="auto"/>
            <w:tcMar>
              <w:left w:w="28" w:type="dxa"/>
              <w:right w:w="28" w:type="dxa"/>
            </w:tcMar>
            <w:vAlign w:val="center"/>
            <w:hideMark/>
          </w:tcPr>
          <w:p w14:paraId="14B4E9B6" w14:textId="77777777" w:rsidR="00D84C3C" w:rsidRPr="00357E75" w:rsidRDefault="00D84C3C" w:rsidP="00B01ED5">
            <w:pPr>
              <w:jc w:val="center"/>
              <w:rPr>
                <w:bCs/>
                <w:sz w:val="16"/>
                <w:szCs w:val="16"/>
              </w:rPr>
            </w:pPr>
            <w:r w:rsidRPr="00357E75">
              <w:rPr>
                <w:bCs/>
                <w:sz w:val="16"/>
                <w:szCs w:val="16"/>
              </w:rPr>
              <w:t>1.2.1</w:t>
            </w:r>
          </w:p>
        </w:tc>
        <w:tc>
          <w:tcPr>
            <w:tcW w:w="1954" w:type="pct"/>
            <w:shd w:val="clear" w:color="auto" w:fill="auto"/>
            <w:tcMar>
              <w:left w:w="28" w:type="dxa"/>
              <w:right w:w="28" w:type="dxa"/>
            </w:tcMar>
            <w:vAlign w:val="center"/>
            <w:hideMark/>
          </w:tcPr>
          <w:p w14:paraId="7B76B7EA" w14:textId="77777777" w:rsidR="00D84C3C" w:rsidRPr="00357E75" w:rsidRDefault="00D84C3C" w:rsidP="00B01ED5">
            <w:pPr>
              <w:rPr>
                <w:bCs/>
                <w:sz w:val="16"/>
                <w:szCs w:val="16"/>
              </w:rPr>
            </w:pPr>
            <w:r w:rsidRPr="00357E75">
              <w:rPr>
                <w:bCs/>
                <w:sz w:val="16"/>
                <w:szCs w:val="16"/>
              </w:rPr>
              <w:t>Реконструкция, модернизация, техническое перевооружение  трансформаторных и иных подстанций, распределительных пунктов, всего, в том числе:</w:t>
            </w:r>
          </w:p>
        </w:tc>
        <w:tc>
          <w:tcPr>
            <w:tcW w:w="432" w:type="pct"/>
            <w:shd w:val="clear" w:color="auto" w:fill="auto"/>
            <w:tcMar>
              <w:left w:w="28" w:type="dxa"/>
              <w:right w:w="28" w:type="dxa"/>
            </w:tcMar>
            <w:vAlign w:val="center"/>
            <w:hideMark/>
          </w:tcPr>
          <w:p w14:paraId="147A932E" w14:textId="77777777" w:rsidR="00D84C3C" w:rsidRPr="00357E75" w:rsidRDefault="00D84C3C" w:rsidP="00B01ED5">
            <w:pPr>
              <w:jc w:val="center"/>
              <w:rPr>
                <w:color w:val="000000"/>
                <w:sz w:val="16"/>
                <w:szCs w:val="16"/>
              </w:rPr>
            </w:pPr>
            <w:r w:rsidRPr="00357E75">
              <w:rPr>
                <w:color w:val="000000"/>
                <w:sz w:val="16"/>
                <w:szCs w:val="16"/>
              </w:rPr>
              <w:t> </w:t>
            </w:r>
          </w:p>
        </w:tc>
        <w:tc>
          <w:tcPr>
            <w:tcW w:w="304" w:type="pct"/>
            <w:shd w:val="clear" w:color="auto" w:fill="auto"/>
            <w:tcMar>
              <w:left w:w="28" w:type="dxa"/>
              <w:right w:w="28" w:type="dxa"/>
            </w:tcMar>
            <w:vAlign w:val="center"/>
            <w:hideMark/>
          </w:tcPr>
          <w:p w14:paraId="3D6D1943"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4" w:type="pct"/>
            <w:shd w:val="clear" w:color="auto" w:fill="auto"/>
            <w:tcMar>
              <w:left w:w="28" w:type="dxa"/>
              <w:right w:w="28" w:type="dxa"/>
            </w:tcMar>
            <w:vAlign w:val="center"/>
            <w:hideMark/>
          </w:tcPr>
          <w:p w14:paraId="1D6EF91B" w14:textId="77777777" w:rsidR="00D84C3C" w:rsidRPr="00357E75" w:rsidRDefault="00D84C3C" w:rsidP="00B01ED5">
            <w:pPr>
              <w:jc w:val="center"/>
              <w:rPr>
                <w:bCs/>
                <w:color w:val="000000"/>
                <w:sz w:val="16"/>
                <w:szCs w:val="16"/>
              </w:rPr>
            </w:pPr>
            <w:r w:rsidRPr="00357E75">
              <w:rPr>
                <w:bCs/>
                <w:color w:val="000000"/>
                <w:sz w:val="16"/>
                <w:szCs w:val="16"/>
              </w:rPr>
              <w:t>31,5</w:t>
            </w:r>
          </w:p>
        </w:tc>
        <w:tc>
          <w:tcPr>
            <w:tcW w:w="304" w:type="pct"/>
            <w:shd w:val="clear" w:color="auto" w:fill="auto"/>
            <w:tcMar>
              <w:left w:w="28" w:type="dxa"/>
              <w:right w:w="28" w:type="dxa"/>
            </w:tcMar>
            <w:vAlign w:val="center"/>
          </w:tcPr>
          <w:p w14:paraId="45574B83" w14:textId="77777777" w:rsidR="00D84C3C" w:rsidRPr="00357E75" w:rsidRDefault="00D84C3C" w:rsidP="00B01ED5">
            <w:pPr>
              <w:jc w:val="center"/>
              <w:rPr>
                <w:bCs/>
                <w:color w:val="000000"/>
                <w:sz w:val="16"/>
                <w:szCs w:val="16"/>
              </w:rPr>
            </w:pPr>
            <w:r>
              <w:rPr>
                <w:bCs/>
                <w:color w:val="000000"/>
                <w:sz w:val="16"/>
                <w:szCs w:val="16"/>
              </w:rPr>
              <w:t>-</w:t>
            </w:r>
          </w:p>
        </w:tc>
        <w:tc>
          <w:tcPr>
            <w:tcW w:w="174" w:type="pct"/>
            <w:shd w:val="clear" w:color="auto" w:fill="auto"/>
            <w:tcMar>
              <w:left w:w="28" w:type="dxa"/>
              <w:right w:w="28" w:type="dxa"/>
            </w:tcMar>
            <w:vAlign w:val="center"/>
            <w:hideMark/>
          </w:tcPr>
          <w:p w14:paraId="40F8BE1A"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21A1B94C"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3" w:type="pct"/>
            <w:shd w:val="clear" w:color="auto" w:fill="auto"/>
            <w:tcMar>
              <w:left w:w="28" w:type="dxa"/>
              <w:right w:w="28" w:type="dxa"/>
            </w:tcMar>
            <w:vAlign w:val="center"/>
            <w:hideMark/>
          </w:tcPr>
          <w:p w14:paraId="544E67E2" w14:textId="77777777" w:rsidR="00D84C3C" w:rsidRPr="00357E75" w:rsidRDefault="00D84C3C" w:rsidP="00B01ED5">
            <w:pPr>
              <w:jc w:val="center"/>
              <w:rPr>
                <w:bCs/>
                <w:color w:val="000000"/>
                <w:sz w:val="16"/>
                <w:szCs w:val="16"/>
              </w:rPr>
            </w:pPr>
            <w:r w:rsidRPr="00357E75">
              <w:rPr>
                <w:bCs/>
                <w:color w:val="000000"/>
                <w:sz w:val="16"/>
                <w:szCs w:val="16"/>
              </w:rPr>
              <w:t>40,0</w:t>
            </w:r>
          </w:p>
        </w:tc>
        <w:tc>
          <w:tcPr>
            <w:tcW w:w="304" w:type="pct"/>
            <w:shd w:val="clear" w:color="auto" w:fill="auto"/>
            <w:tcMar>
              <w:left w:w="28" w:type="dxa"/>
              <w:right w:w="28" w:type="dxa"/>
            </w:tcMar>
            <w:vAlign w:val="center"/>
            <w:hideMark/>
          </w:tcPr>
          <w:p w14:paraId="5EF429AF" w14:textId="77777777" w:rsidR="00D84C3C" w:rsidRPr="00357E75" w:rsidRDefault="00D84C3C" w:rsidP="00B01ED5">
            <w:pPr>
              <w:jc w:val="center"/>
              <w:rPr>
                <w:bCs/>
                <w:color w:val="000000"/>
                <w:sz w:val="16"/>
                <w:szCs w:val="16"/>
              </w:rPr>
            </w:pPr>
            <w:r w:rsidRPr="00357E75">
              <w:rPr>
                <w:bCs/>
                <w:color w:val="000000"/>
                <w:sz w:val="16"/>
                <w:szCs w:val="16"/>
              </w:rPr>
              <w:t>-</w:t>
            </w:r>
          </w:p>
        </w:tc>
        <w:tc>
          <w:tcPr>
            <w:tcW w:w="174" w:type="pct"/>
            <w:shd w:val="clear" w:color="auto" w:fill="auto"/>
            <w:tcMar>
              <w:left w:w="28" w:type="dxa"/>
              <w:right w:w="28" w:type="dxa"/>
            </w:tcMar>
            <w:vAlign w:val="center"/>
            <w:hideMark/>
          </w:tcPr>
          <w:p w14:paraId="57EFFD95"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2CE02342"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3" w:type="pct"/>
            <w:shd w:val="clear" w:color="auto" w:fill="auto"/>
            <w:tcMar>
              <w:left w:w="28" w:type="dxa"/>
              <w:right w:w="28" w:type="dxa"/>
            </w:tcMar>
            <w:vAlign w:val="center"/>
            <w:hideMark/>
          </w:tcPr>
          <w:p w14:paraId="2DB5648F" w14:textId="77777777" w:rsidR="00D84C3C" w:rsidRPr="00357E75" w:rsidRDefault="00D84C3C" w:rsidP="00B01ED5">
            <w:pPr>
              <w:jc w:val="center"/>
              <w:rPr>
                <w:bCs/>
                <w:color w:val="000000"/>
                <w:sz w:val="16"/>
                <w:szCs w:val="16"/>
              </w:rPr>
            </w:pPr>
            <w:r w:rsidRPr="00357E75">
              <w:rPr>
                <w:bCs/>
                <w:color w:val="000000"/>
                <w:sz w:val="16"/>
                <w:szCs w:val="16"/>
              </w:rPr>
              <w:t>65,0</w:t>
            </w:r>
          </w:p>
        </w:tc>
      </w:tr>
      <w:tr w:rsidR="00D84C3C" w:rsidRPr="000B597C" w14:paraId="38110BB1" w14:textId="77777777" w:rsidTr="00B01ED5">
        <w:trPr>
          <w:trHeight w:val="55"/>
        </w:trPr>
        <w:tc>
          <w:tcPr>
            <w:tcW w:w="226" w:type="pct"/>
            <w:shd w:val="clear" w:color="auto" w:fill="auto"/>
            <w:tcMar>
              <w:left w:w="28" w:type="dxa"/>
              <w:right w:w="28" w:type="dxa"/>
            </w:tcMar>
            <w:vAlign w:val="center"/>
            <w:hideMark/>
          </w:tcPr>
          <w:p w14:paraId="73CACFB2" w14:textId="77777777" w:rsidR="00D84C3C" w:rsidRPr="00357E75" w:rsidRDefault="00D84C3C" w:rsidP="00B01ED5">
            <w:pPr>
              <w:jc w:val="center"/>
              <w:rPr>
                <w:bCs/>
                <w:sz w:val="16"/>
                <w:szCs w:val="16"/>
              </w:rPr>
            </w:pPr>
            <w:r w:rsidRPr="00357E75">
              <w:rPr>
                <w:bCs/>
                <w:sz w:val="16"/>
                <w:szCs w:val="16"/>
              </w:rPr>
              <w:t>1.2.1.1</w:t>
            </w:r>
          </w:p>
        </w:tc>
        <w:tc>
          <w:tcPr>
            <w:tcW w:w="1954" w:type="pct"/>
            <w:shd w:val="clear" w:color="auto" w:fill="auto"/>
            <w:tcMar>
              <w:left w:w="28" w:type="dxa"/>
              <w:right w:w="28" w:type="dxa"/>
            </w:tcMar>
            <w:vAlign w:val="center"/>
            <w:hideMark/>
          </w:tcPr>
          <w:p w14:paraId="468ECFAF" w14:textId="77777777" w:rsidR="00D84C3C" w:rsidRPr="00357E75" w:rsidRDefault="00D84C3C" w:rsidP="00B01ED5">
            <w:pPr>
              <w:rPr>
                <w:bCs/>
                <w:sz w:val="16"/>
                <w:szCs w:val="16"/>
              </w:rPr>
            </w:pPr>
            <w:r w:rsidRPr="00357E75">
              <w:rPr>
                <w:bCs/>
                <w:sz w:val="16"/>
                <w:szCs w:val="16"/>
              </w:rPr>
              <w:t>Реконструкция трансформаторных и иных подстанций, всего, в том числе:</w:t>
            </w:r>
          </w:p>
        </w:tc>
        <w:tc>
          <w:tcPr>
            <w:tcW w:w="432" w:type="pct"/>
            <w:shd w:val="clear" w:color="auto" w:fill="auto"/>
            <w:tcMar>
              <w:left w:w="28" w:type="dxa"/>
              <w:right w:w="28" w:type="dxa"/>
            </w:tcMar>
            <w:vAlign w:val="center"/>
            <w:hideMark/>
          </w:tcPr>
          <w:p w14:paraId="6FC23554" w14:textId="77777777" w:rsidR="00D84C3C" w:rsidRPr="00357E75" w:rsidRDefault="00D84C3C" w:rsidP="00B01ED5">
            <w:pPr>
              <w:jc w:val="center"/>
              <w:rPr>
                <w:color w:val="000000"/>
                <w:sz w:val="16"/>
                <w:szCs w:val="16"/>
              </w:rPr>
            </w:pPr>
            <w:r w:rsidRPr="00357E75">
              <w:rPr>
                <w:color w:val="000000"/>
                <w:sz w:val="16"/>
                <w:szCs w:val="16"/>
              </w:rPr>
              <w:t> </w:t>
            </w:r>
          </w:p>
        </w:tc>
        <w:tc>
          <w:tcPr>
            <w:tcW w:w="304" w:type="pct"/>
            <w:shd w:val="clear" w:color="auto" w:fill="auto"/>
            <w:tcMar>
              <w:left w:w="28" w:type="dxa"/>
              <w:right w:w="28" w:type="dxa"/>
            </w:tcMar>
            <w:vAlign w:val="center"/>
            <w:hideMark/>
          </w:tcPr>
          <w:p w14:paraId="0884BFAB"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4" w:type="pct"/>
            <w:shd w:val="clear" w:color="auto" w:fill="auto"/>
            <w:tcMar>
              <w:left w:w="28" w:type="dxa"/>
              <w:right w:w="28" w:type="dxa"/>
            </w:tcMar>
            <w:vAlign w:val="center"/>
            <w:hideMark/>
          </w:tcPr>
          <w:p w14:paraId="67B9C92D" w14:textId="77777777" w:rsidR="00D84C3C" w:rsidRPr="00357E75" w:rsidRDefault="00D84C3C" w:rsidP="00B01ED5">
            <w:pPr>
              <w:jc w:val="center"/>
              <w:rPr>
                <w:bCs/>
                <w:color w:val="000000"/>
                <w:sz w:val="16"/>
                <w:szCs w:val="16"/>
              </w:rPr>
            </w:pPr>
            <w:r w:rsidRPr="00357E75">
              <w:rPr>
                <w:bCs/>
                <w:color w:val="000000"/>
                <w:sz w:val="16"/>
                <w:szCs w:val="16"/>
              </w:rPr>
              <w:t>31,5</w:t>
            </w:r>
          </w:p>
        </w:tc>
        <w:tc>
          <w:tcPr>
            <w:tcW w:w="304" w:type="pct"/>
            <w:shd w:val="clear" w:color="auto" w:fill="auto"/>
            <w:tcMar>
              <w:left w:w="28" w:type="dxa"/>
              <w:right w:w="28" w:type="dxa"/>
            </w:tcMar>
            <w:vAlign w:val="center"/>
          </w:tcPr>
          <w:p w14:paraId="5D67BD2E" w14:textId="77777777" w:rsidR="00D84C3C" w:rsidRPr="00357E75" w:rsidRDefault="00D84C3C" w:rsidP="00B01ED5">
            <w:pPr>
              <w:jc w:val="center"/>
              <w:rPr>
                <w:bCs/>
                <w:color w:val="000000"/>
                <w:sz w:val="16"/>
                <w:szCs w:val="16"/>
              </w:rPr>
            </w:pPr>
            <w:r>
              <w:rPr>
                <w:bCs/>
                <w:color w:val="000000"/>
                <w:sz w:val="16"/>
                <w:szCs w:val="16"/>
              </w:rPr>
              <w:t>-</w:t>
            </w:r>
          </w:p>
        </w:tc>
        <w:tc>
          <w:tcPr>
            <w:tcW w:w="174" w:type="pct"/>
            <w:shd w:val="clear" w:color="auto" w:fill="auto"/>
            <w:tcMar>
              <w:left w:w="28" w:type="dxa"/>
              <w:right w:w="28" w:type="dxa"/>
            </w:tcMar>
            <w:vAlign w:val="center"/>
            <w:hideMark/>
          </w:tcPr>
          <w:p w14:paraId="6FD174E2"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517E06E0"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3" w:type="pct"/>
            <w:shd w:val="clear" w:color="auto" w:fill="auto"/>
            <w:tcMar>
              <w:left w:w="28" w:type="dxa"/>
              <w:right w:w="28" w:type="dxa"/>
            </w:tcMar>
            <w:vAlign w:val="center"/>
            <w:hideMark/>
          </w:tcPr>
          <w:p w14:paraId="6ADA941E" w14:textId="77777777" w:rsidR="00D84C3C" w:rsidRPr="00357E75" w:rsidRDefault="00D84C3C" w:rsidP="00B01ED5">
            <w:pPr>
              <w:jc w:val="center"/>
              <w:rPr>
                <w:bCs/>
                <w:color w:val="000000"/>
                <w:sz w:val="16"/>
                <w:szCs w:val="16"/>
              </w:rPr>
            </w:pPr>
            <w:r w:rsidRPr="00357E75">
              <w:rPr>
                <w:bCs/>
                <w:color w:val="000000"/>
                <w:sz w:val="16"/>
                <w:szCs w:val="16"/>
              </w:rPr>
              <w:t>40,0</w:t>
            </w:r>
          </w:p>
        </w:tc>
        <w:tc>
          <w:tcPr>
            <w:tcW w:w="304" w:type="pct"/>
            <w:shd w:val="clear" w:color="auto" w:fill="auto"/>
            <w:tcMar>
              <w:left w:w="28" w:type="dxa"/>
              <w:right w:w="28" w:type="dxa"/>
            </w:tcMar>
            <w:vAlign w:val="center"/>
            <w:hideMark/>
          </w:tcPr>
          <w:p w14:paraId="5E712D72" w14:textId="77777777" w:rsidR="00D84C3C" w:rsidRPr="00357E75" w:rsidRDefault="00D84C3C" w:rsidP="00B01ED5">
            <w:pPr>
              <w:jc w:val="center"/>
              <w:rPr>
                <w:bCs/>
                <w:color w:val="000000"/>
                <w:sz w:val="16"/>
                <w:szCs w:val="16"/>
              </w:rPr>
            </w:pPr>
            <w:r w:rsidRPr="00357E75">
              <w:rPr>
                <w:bCs/>
                <w:color w:val="000000"/>
                <w:sz w:val="16"/>
                <w:szCs w:val="16"/>
              </w:rPr>
              <w:t>-</w:t>
            </w:r>
          </w:p>
        </w:tc>
        <w:tc>
          <w:tcPr>
            <w:tcW w:w="174" w:type="pct"/>
            <w:shd w:val="clear" w:color="auto" w:fill="auto"/>
            <w:tcMar>
              <w:left w:w="28" w:type="dxa"/>
              <w:right w:w="28" w:type="dxa"/>
            </w:tcMar>
            <w:vAlign w:val="center"/>
            <w:hideMark/>
          </w:tcPr>
          <w:p w14:paraId="36E953A5"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303AA3A1" w14:textId="77777777" w:rsidR="00D84C3C" w:rsidRPr="00357E75" w:rsidRDefault="00D84C3C" w:rsidP="00B01ED5">
            <w:pPr>
              <w:jc w:val="center"/>
              <w:rPr>
                <w:bCs/>
                <w:color w:val="000000"/>
                <w:sz w:val="16"/>
                <w:szCs w:val="16"/>
              </w:rPr>
            </w:pPr>
            <w:r w:rsidRPr="00357E75">
              <w:rPr>
                <w:bCs/>
                <w:color w:val="000000"/>
                <w:sz w:val="16"/>
                <w:szCs w:val="16"/>
              </w:rPr>
              <w:t>4</w:t>
            </w:r>
          </w:p>
        </w:tc>
        <w:tc>
          <w:tcPr>
            <w:tcW w:w="173" w:type="pct"/>
            <w:shd w:val="clear" w:color="auto" w:fill="auto"/>
            <w:tcMar>
              <w:left w:w="28" w:type="dxa"/>
              <w:right w:w="28" w:type="dxa"/>
            </w:tcMar>
            <w:vAlign w:val="center"/>
            <w:hideMark/>
          </w:tcPr>
          <w:p w14:paraId="54A4244A" w14:textId="77777777" w:rsidR="00D84C3C" w:rsidRPr="00357E75" w:rsidRDefault="00D84C3C" w:rsidP="00B01ED5">
            <w:pPr>
              <w:jc w:val="center"/>
              <w:rPr>
                <w:bCs/>
                <w:color w:val="000000"/>
                <w:sz w:val="16"/>
                <w:szCs w:val="16"/>
              </w:rPr>
            </w:pPr>
            <w:r w:rsidRPr="00357E75">
              <w:rPr>
                <w:bCs/>
                <w:color w:val="000000"/>
                <w:sz w:val="16"/>
                <w:szCs w:val="16"/>
              </w:rPr>
              <w:t>65,0</w:t>
            </w:r>
          </w:p>
        </w:tc>
      </w:tr>
      <w:tr w:rsidR="00D84C3C" w:rsidRPr="000B597C" w14:paraId="46215B67" w14:textId="77777777" w:rsidTr="00B01ED5">
        <w:trPr>
          <w:trHeight w:val="55"/>
        </w:trPr>
        <w:tc>
          <w:tcPr>
            <w:tcW w:w="226" w:type="pct"/>
            <w:shd w:val="clear" w:color="auto" w:fill="auto"/>
            <w:tcMar>
              <w:left w:w="28" w:type="dxa"/>
              <w:right w:w="28" w:type="dxa"/>
            </w:tcMar>
            <w:vAlign w:val="center"/>
            <w:hideMark/>
          </w:tcPr>
          <w:p w14:paraId="00FA52DB" w14:textId="77777777" w:rsidR="00D84C3C" w:rsidRPr="00357E75" w:rsidRDefault="00D84C3C" w:rsidP="00B01ED5">
            <w:pPr>
              <w:jc w:val="center"/>
              <w:rPr>
                <w:sz w:val="16"/>
                <w:szCs w:val="16"/>
              </w:rPr>
            </w:pPr>
            <w:r w:rsidRPr="00357E75">
              <w:rPr>
                <w:sz w:val="16"/>
                <w:szCs w:val="16"/>
              </w:rPr>
              <w:t>1.2.1.1</w:t>
            </w:r>
          </w:p>
        </w:tc>
        <w:tc>
          <w:tcPr>
            <w:tcW w:w="1954" w:type="pct"/>
            <w:shd w:val="clear" w:color="auto" w:fill="auto"/>
            <w:tcMar>
              <w:left w:w="28" w:type="dxa"/>
              <w:right w:w="28" w:type="dxa"/>
            </w:tcMar>
            <w:vAlign w:val="center"/>
            <w:hideMark/>
          </w:tcPr>
          <w:p w14:paraId="1E494EF6" w14:textId="77777777" w:rsidR="00D84C3C" w:rsidRPr="00357E75" w:rsidRDefault="00D84C3C" w:rsidP="00B01ED5">
            <w:pPr>
              <w:rPr>
                <w:sz w:val="16"/>
                <w:szCs w:val="16"/>
              </w:rPr>
            </w:pPr>
            <w:r>
              <w:rPr>
                <w:sz w:val="16"/>
                <w:szCs w:val="16"/>
              </w:rPr>
              <w:t>Реконструкция  ПС 110/35/6 кВ «</w:t>
            </w:r>
            <w:r w:rsidRPr="00357E75">
              <w:rPr>
                <w:sz w:val="16"/>
                <w:szCs w:val="16"/>
              </w:rPr>
              <w:t>Шерегеш-1</w:t>
            </w:r>
            <w:r>
              <w:rPr>
                <w:sz w:val="16"/>
                <w:szCs w:val="16"/>
              </w:rPr>
              <w:t>»</w:t>
            </w:r>
          </w:p>
        </w:tc>
        <w:tc>
          <w:tcPr>
            <w:tcW w:w="432" w:type="pct"/>
            <w:shd w:val="clear" w:color="auto" w:fill="auto"/>
            <w:tcMar>
              <w:left w:w="28" w:type="dxa"/>
              <w:right w:w="28" w:type="dxa"/>
            </w:tcMar>
            <w:vAlign w:val="center"/>
            <w:hideMark/>
          </w:tcPr>
          <w:p w14:paraId="7D66FE12" w14:textId="77777777" w:rsidR="00D84C3C" w:rsidRPr="00357E75" w:rsidRDefault="00D84C3C" w:rsidP="00B01ED5">
            <w:pPr>
              <w:jc w:val="center"/>
              <w:rPr>
                <w:color w:val="000000"/>
                <w:sz w:val="16"/>
                <w:szCs w:val="16"/>
              </w:rPr>
            </w:pPr>
            <w:r w:rsidRPr="00357E75">
              <w:rPr>
                <w:color w:val="000000"/>
                <w:sz w:val="16"/>
                <w:szCs w:val="16"/>
              </w:rPr>
              <w:t>E_Шерегеш-1</w:t>
            </w:r>
          </w:p>
        </w:tc>
        <w:tc>
          <w:tcPr>
            <w:tcW w:w="304" w:type="pct"/>
            <w:shd w:val="clear" w:color="auto" w:fill="auto"/>
            <w:tcMar>
              <w:left w:w="28" w:type="dxa"/>
              <w:right w:w="28" w:type="dxa"/>
            </w:tcMar>
            <w:vAlign w:val="center"/>
            <w:hideMark/>
          </w:tcPr>
          <w:p w14:paraId="732DE18C" w14:textId="77777777" w:rsidR="00D84C3C" w:rsidRPr="00357E75" w:rsidRDefault="00D84C3C" w:rsidP="00B01ED5">
            <w:pPr>
              <w:jc w:val="center"/>
              <w:rPr>
                <w:color w:val="000000"/>
                <w:sz w:val="16"/>
                <w:szCs w:val="16"/>
              </w:rPr>
            </w:pPr>
            <w:r w:rsidRPr="00357E75">
              <w:rPr>
                <w:color w:val="000000"/>
                <w:sz w:val="16"/>
                <w:szCs w:val="16"/>
              </w:rPr>
              <w:t>4</w:t>
            </w:r>
          </w:p>
        </w:tc>
        <w:tc>
          <w:tcPr>
            <w:tcW w:w="174" w:type="pct"/>
            <w:shd w:val="clear" w:color="auto" w:fill="auto"/>
            <w:tcMar>
              <w:left w:w="28" w:type="dxa"/>
              <w:right w:w="28" w:type="dxa"/>
            </w:tcMar>
            <w:vAlign w:val="center"/>
            <w:hideMark/>
          </w:tcPr>
          <w:p w14:paraId="4232BAC2" w14:textId="77777777" w:rsidR="00D84C3C" w:rsidRPr="00357E75" w:rsidRDefault="00D84C3C" w:rsidP="00B01ED5">
            <w:pPr>
              <w:jc w:val="center"/>
              <w:rPr>
                <w:color w:val="000000"/>
                <w:sz w:val="16"/>
                <w:szCs w:val="16"/>
              </w:rPr>
            </w:pPr>
            <w:r w:rsidRPr="00357E75">
              <w:rPr>
                <w:color w:val="000000"/>
                <w:sz w:val="16"/>
                <w:szCs w:val="16"/>
              </w:rPr>
              <w:t>31,5</w:t>
            </w:r>
          </w:p>
        </w:tc>
        <w:tc>
          <w:tcPr>
            <w:tcW w:w="304" w:type="pct"/>
            <w:shd w:val="clear" w:color="auto" w:fill="auto"/>
            <w:tcMar>
              <w:left w:w="28" w:type="dxa"/>
              <w:right w:w="28" w:type="dxa"/>
            </w:tcMar>
            <w:vAlign w:val="center"/>
          </w:tcPr>
          <w:p w14:paraId="2F338AE8"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6764A55E"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tcPr>
          <w:p w14:paraId="1B29051B" w14:textId="77777777" w:rsidR="00D84C3C" w:rsidRPr="00CA033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hideMark/>
          </w:tcPr>
          <w:p w14:paraId="0FB59D40" w14:textId="77777777" w:rsidR="00D84C3C" w:rsidRPr="00CA0335" w:rsidRDefault="00D84C3C" w:rsidP="00B01ED5">
            <w:pPr>
              <w:jc w:val="center"/>
              <w:rPr>
                <w:color w:val="000000"/>
                <w:sz w:val="16"/>
                <w:szCs w:val="16"/>
              </w:rPr>
            </w:pPr>
            <w:r w:rsidRPr="00CA0335">
              <w:rPr>
                <w:color w:val="000000"/>
                <w:sz w:val="16"/>
                <w:szCs w:val="16"/>
              </w:rPr>
              <w:t>0,0</w:t>
            </w:r>
          </w:p>
        </w:tc>
        <w:tc>
          <w:tcPr>
            <w:tcW w:w="304" w:type="pct"/>
            <w:shd w:val="clear" w:color="auto" w:fill="auto"/>
            <w:tcMar>
              <w:left w:w="28" w:type="dxa"/>
              <w:right w:w="28" w:type="dxa"/>
            </w:tcMar>
            <w:vAlign w:val="center"/>
            <w:hideMark/>
          </w:tcPr>
          <w:p w14:paraId="455E5BD1"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4FF54A46"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102F481C"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hideMark/>
          </w:tcPr>
          <w:p w14:paraId="00EE0423" w14:textId="77777777" w:rsidR="00D84C3C" w:rsidRPr="00357E75" w:rsidRDefault="00D84C3C" w:rsidP="00B01ED5">
            <w:pPr>
              <w:jc w:val="center"/>
              <w:rPr>
                <w:color w:val="000000"/>
                <w:sz w:val="16"/>
                <w:szCs w:val="16"/>
              </w:rPr>
            </w:pPr>
            <w:r>
              <w:rPr>
                <w:color w:val="000000"/>
                <w:sz w:val="16"/>
                <w:szCs w:val="16"/>
              </w:rPr>
              <w:t>-</w:t>
            </w:r>
          </w:p>
        </w:tc>
      </w:tr>
      <w:tr w:rsidR="00D84C3C" w:rsidRPr="000B597C" w14:paraId="00761186" w14:textId="77777777" w:rsidTr="00B01ED5">
        <w:trPr>
          <w:trHeight w:val="55"/>
        </w:trPr>
        <w:tc>
          <w:tcPr>
            <w:tcW w:w="226" w:type="pct"/>
            <w:shd w:val="clear" w:color="auto" w:fill="auto"/>
            <w:tcMar>
              <w:left w:w="28" w:type="dxa"/>
              <w:right w:w="28" w:type="dxa"/>
            </w:tcMar>
            <w:vAlign w:val="center"/>
            <w:hideMark/>
          </w:tcPr>
          <w:p w14:paraId="08BC4A1A" w14:textId="77777777" w:rsidR="00D84C3C" w:rsidRPr="00357E75" w:rsidRDefault="00D84C3C" w:rsidP="00B01ED5">
            <w:pPr>
              <w:jc w:val="center"/>
              <w:rPr>
                <w:sz w:val="16"/>
                <w:szCs w:val="16"/>
              </w:rPr>
            </w:pPr>
            <w:r w:rsidRPr="00357E75">
              <w:rPr>
                <w:sz w:val="16"/>
                <w:szCs w:val="16"/>
              </w:rPr>
              <w:t>1.2.1.1</w:t>
            </w:r>
          </w:p>
        </w:tc>
        <w:tc>
          <w:tcPr>
            <w:tcW w:w="1954" w:type="pct"/>
            <w:shd w:val="clear" w:color="auto" w:fill="auto"/>
            <w:tcMar>
              <w:left w:w="28" w:type="dxa"/>
              <w:right w:w="28" w:type="dxa"/>
            </w:tcMar>
            <w:vAlign w:val="center"/>
            <w:hideMark/>
          </w:tcPr>
          <w:p w14:paraId="3A73718E" w14:textId="77777777" w:rsidR="00D84C3C" w:rsidRPr="00357E75" w:rsidRDefault="00D84C3C" w:rsidP="00B01ED5">
            <w:pPr>
              <w:rPr>
                <w:sz w:val="16"/>
                <w:szCs w:val="16"/>
              </w:rPr>
            </w:pPr>
            <w:r w:rsidRPr="00357E75">
              <w:rPr>
                <w:sz w:val="16"/>
                <w:szCs w:val="16"/>
              </w:rPr>
              <w:t>Реконструкция  ПС 110/6 кВ ОП-4 НКМК</w:t>
            </w:r>
          </w:p>
        </w:tc>
        <w:tc>
          <w:tcPr>
            <w:tcW w:w="432" w:type="pct"/>
            <w:shd w:val="clear" w:color="auto" w:fill="auto"/>
            <w:tcMar>
              <w:left w:w="28" w:type="dxa"/>
              <w:right w:w="28" w:type="dxa"/>
            </w:tcMar>
            <w:vAlign w:val="center"/>
            <w:hideMark/>
          </w:tcPr>
          <w:p w14:paraId="79D83192" w14:textId="77777777" w:rsidR="00D84C3C" w:rsidRPr="00357E75" w:rsidRDefault="00D84C3C" w:rsidP="00B01ED5">
            <w:pPr>
              <w:jc w:val="center"/>
              <w:rPr>
                <w:color w:val="000000"/>
                <w:sz w:val="16"/>
                <w:szCs w:val="16"/>
              </w:rPr>
            </w:pPr>
            <w:r w:rsidRPr="00357E75">
              <w:rPr>
                <w:color w:val="000000"/>
                <w:sz w:val="16"/>
                <w:szCs w:val="16"/>
              </w:rPr>
              <w:t>E_ОП-4 НКМК</w:t>
            </w:r>
          </w:p>
        </w:tc>
        <w:tc>
          <w:tcPr>
            <w:tcW w:w="304" w:type="pct"/>
            <w:shd w:val="clear" w:color="auto" w:fill="auto"/>
            <w:tcMar>
              <w:left w:w="28" w:type="dxa"/>
              <w:right w:w="28" w:type="dxa"/>
            </w:tcMar>
            <w:vAlign w:val="center"/>
            <w:hideMark/>
          </w:tcPr>
          <w:p w14:paraId="75F297D6"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76B7D8DC" w14:textId="77777777" w:rsidR="00D84C3C" w:rsidRPr="00357E75" w:rsidRDefault="00D84C3C" w:rsidP="00B01ED5">
            <w:pPr>
              <w:jc w:val="center"/>
              <w:rPr>
                <w:color w:val="000000"/>
                <w:sz w:val="16"/>
                <w:szCs w:val="16"/>
              </w:rPr>
            </w:pPr>
            <w:r>
              <w:rPr>
                <w:color w:val="000000"/>
                <w:sz w:val="16"/>
                <w:szCs w:val="16"/>
              </w:rPr>
              <w:t>0,0</w:t>
            </w:r>
          </w:p>
        </w:tc>
        <w:tc>
          <w:tcPr>
            <w:tcW w:w="304" w:type="pct"/>
            <w:shd w:val="clear" w:color="auto" w:fill="auto"/>
            <w:tcMar>
              <w:left w:w="28" w:type="dxa"/>
              <w:right w:w="28" w:type="dxa"/>
            </w:tcMar>
            <w:vAlign w:val="center"/>
          </w:tcPr>
          <w:p w14:paraId="06077453"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67064621"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tcPr>
          <w:p w14:paraId="76BD3FBE" w14:textId="77777777" w:rsidR="00D84C3C" w:rsidRPr="00CA033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hideMark/>
          </w:tcPr>
          <w:p w14:paraId="55436178" w14:textId="77777777" w:rsidR="00D84C3C" w:rsidRPr="00CA0335" w:rsidRDefault="00D84C3C" w:rsidP="00B01ED5">
            <w:pPr>
              <w:jc w:val="center"/>
              <w:rPr>
                <w:color w:val="000000"/>
                <w:sz w:val="16"/>
                <w:szCs w:val="16"/>
              </w:rPr>
            </w:pPr>
            <w:r w:rsidRPr="00CA0335">
              <w:rPr>
                <w:color w:val="000000"/>
                <w:sz w:val="16"/>
                <w:szCs w:val="16"/>
              </w:rPr>
              <w:t>0,0</w:t>
            </w:r>
          </w:p>
        </w:tc>
        <w:tc>
          <w:tcPr>
            <w:tcW w:w="304" w:type="pct"/>
            <w:shd w:val="clear" w:color="auto" w:fill="auto"/>
            <w:tcMar>
              <w:left w:w="28" w:type="dxa"/>
              <w:right w:w="28" w:type="dxa"/>
            </w:tcMar>
            <w:vAlign w:val="center"/>
            <w:hideMark/>
          </w:tcPr>
          <w:p w14:paraId="14FF25C4"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1B589CA2"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317DB0D2" w14:textId="77777777" w:rsidR="00D84C3C" w:rsidRPr="00357E75" w:rsidRDefault="00D84C3C" w:rsidP="00B01ED5">
            <w:pPr>
              <w:jc w:val="center"/>
              <w:rPr>
                <w:color w:val="000000"/>
                <w:sz w:val="16"/>
                <w:szCs w:val="16"/>
              </w:rPr>
            </w:pPr>
            <w:r w:rsidRPr="00357E75">
              <w:rPr>
                <w:color w:val="000000"/>
                <w:sz w:val="16"/>
                <w:szCs w:val="16"/>
              </w:rPr>
              <w:t>4</w:t>
            </w:r>
          </w:p>
        </w:tc>
        <w:tc>
          <w:tcPr>
            <w:tcW w:w="173" w:type="pct"/>
            <w:shd w:val="clear" w:color="auto" w:fill="auto"/>
            <w:tcMar>
              <w:left w:w="28" w:type="dxa"/>
              <w:right w:w="28" w:type="dxa"/>
            </w:tcMar>
            <w:vAlign w:val="center"/>
            <w:hideMark/>
          </w:tcPr>
          <w:p w14:paraId="3DF52415" w14:textId="77777777" w:rsidR="00D84C3C" w:rsidRPr="00357E75" w:rsidRDefault="00D84C3C" w:rsidP="00B01ED5">
            <w:pPr>
              <w:jc w:val="center"/>
              <w:rPr>
                <w:color w:val="000000"/>
                <w:sz w:val="16"/>
                <w:szCs w:val="16"/>
              </w:rPr>
            </w:pPr>
            <w:r w:rsidRPr="00357E75">
              <w:rPr>
                <w:color w:val="000000"/>
                <w:sz w:val="16"/>
                <w:szCs w:val="16"/>
              </w:rPr>
              <w:t>40,0</w:t>
            </w:r>
          </w:p>
        </w:tc>
      </w:tr>
      <w:tr w:rsidR="00D84C3C" w:rsidRPr="000B597C" w14:paraId="30C18CCE" w14:textId="77777777" w:rsidTr="00B01ED5">
        <w:trPr>
          <w:trHeight w:val="55"/>
        </w:trPr>
        <w:tc>
          <w:tcPr>
            <w:tcW w:w="226" w:type="pct"/>
            <w:shd w:val="clear" w:color="auto" w:fill="auto"/>
            <w:tcMar>
              <w:left w:w="28" w:type="dxa"/>
              <w:right w:w="28" w:type="dxa"/>
            </w:tcMar>
            <w:vAlign w:val="center"/>
            <w:hideMark/>
          </w:tcPr>
          <w:p w14:paraId="4C8AF7A1" w14:textId="77777777" w:rsidR="00D84C3C" w:rsidRPr="00357E75" w:rsidRDefault="00D84C3C" w:rsidP="00B01ED5">
            <w:pPr>
              <w:jc w:val="center"/>
              <w:rPr>
                <w:sz w:val="16"/>
                <w:szCs w:val="16"/>
              </w:rPr>
            </w:pPr>
            <w:r w:rsidRPr="00357E75">
              <w:rPr>
                <w:sz w:val="16"/>
                <w:szCs w:val="16"/>
              </w:rPr>
              <w:t>1.2.1.1</w:t>
            </w:r>
          </w:p>
        </w:tc>
        <w:tc>
          <w:tcPr>
            <w:tcW w:w="1954" w:type="pct"/>
            <w:shd w:val="clear" w:color="auto" w:fill="auto"/>
            <w:tcMar>
              <w:left w:w="28" w:type="dxa"/>
              <w:right w:w="28" w:type="dxa"/>
            </w:tcMar>
            <w:vAlign w:val="center"/>
            <w:hideMark/>
          </w:tcPr>
          <w:p w14:paraId="0A4AACF1" w14:textId="77777777" w:rsidR="00D84C3C" w:rsidRPr="00357E75" w:rsidRDefault="00D84C3C" w:rsidP="00B01ED5">
            <w:pPr>
              <w:rPr>
                <w:sz w:val="16"/>
                <w:szCs w:val="16"/>
              </w:rPr>
            </w:pPr>
            <w:r>
              <w:rPr>
                <w:sz w:val="16"/>
                <w:szCs w:val="16"/>
              </w:rPr>
              <w:t>Реконструкция  ПС 110/35/6 кВ «</w:t>
            </w:r>
            <w:r w:rsidRPr="00357E75">
              <w:rPr>
                <w:sz w:val="16"/>
                <w:szCs w:val="16"/>
              </w:rPr>
              <w:t>Таштагольская</w:t>
            </w:r>
            <w:r>
              <w:rPr>
                <w:sz w:val="16"/>
                <w:szCs w:val="16"/>
              </w:rPr>
              <w:t>»</w:t>
            </w:r>
          </w:p>
        </w:tc>
        <w:tc>
          <w:tcPr>
            <w:tcW w:w="432" w:type="pct"/>
            <w:shd w:val="clear" w:color="auto" w:fill="auto"/>
            <w:tcMar>
              <w:left w:w="28" w:type="dxa"/>
              <w:right w:w="28" w:type="dxa"/>
            </w:tcMar>
            <w:vAlign w:val="center"/>
            <w:hideMark/>
          </w:tcPr>
          <w:p w14:paraId="6DD94322" w14:textId="77777777" w:rsidR="00D84C3C" w:rsidRPr="00357E75" w:rsidRDefault="00D84C3C" w:rsidP="00B01ED5">
            <w:pPr>
              <w:jc w:val="center"/>
              <w:rPr>
                <w:color w:val="000000"/>
                <w:sz w:val="16"/>
                <w:szCs w:val="16"/>
              </w:rPr>
            </w:pPr>
            <w:r w:rsidRPr="00357E75">
              <w:rPr>
                <w:color w:val="000000"/>
                <w:sz w:val="16"/>
                <w:szCs w:val="16"/>
              </w:rPr>
              <w:t>E_Таштагольская</w:t>
            </w:r>
          </w:p>
        </w:tc>
        <w:tc>
          <w:tcPr>
            <w:tcW w:w="304" w:type="pct"/>
            <w:shd w:val="clear" w:color="auto" w:fill="auto"/>
            <w:tcMar>
              <w:left w:w="28" w:type="dxa"/>
              <w:right w:w="28" w:type="dxa"/>
            </w:tcMar>
            <w:vAlign w:val="center"/>
            <w:hideMark/>
          </w:tcPr>
          <w:p w14:paraId="42F16849"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423A98F4"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tcPr>
          <w:p w14:paraId="5D0A99B6"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7AB7C97C"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tcPr>
          <w:p w14:paraId="77B9893D" w14:textId="77777777" w:rsidR="00D84C3C" w:rsidRPr="00CA033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hideMark/>
          </w:tcPr>
          <w:p w14:paraId="23D2D848" w14:textId="77777777" w:rsidR="00D84C3C" w:rsidRPr="00CA0335" w:rsidRDefault="00D84C3C" w:rsidP="00B01ED5">
            <w:pPr>
              <w:jc w:val="center"/>
              <w:rPr>
                <w:color w:val="000000"/>
                <w:sz w:val="16"/>
                <w:szCs w:val="16"/>
              </w:rPr>
            </w:pPr>
            <w:r w:rsidRPr="00CA0335">
              <w:rPr>
                <w:color w:val="000000"/>
                <w:sz w:val="16"/>
                <w:szCs w:val="16"/>
              </w:rPr>
              <w:t>0,0</w:t>
            </w:r>
          </w:p>
        </w:tc>
        <w:tc>
          <w:tcPr>
            <w:tcW w:w="304" w:type="pct"/>
            <w:shd w:val="clear" w:color="auto" w:fill="auto"/>
            <w:tcMar>
              <w:left w:w="28" w:type="dxa"/>
              <w:right w:w="28" w:type="dxa"/>
            </w:tcMar>
            <w:vAlign w:val="center"/>
            <w:hideMark/>
          </w:tcPr>
          <w:p w14:paraId="6AC00404"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636700B1"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01926E15"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tcPr>
          <w:p w14:paraId="6995BEB1" w14:textId="77777777" w:rsidR="00D84C3C" w:rsidRPr="00357E75" w:rsidRDefault="00D84C3C" w:rsidP="00B01ED5">
            <w:pPr>
              <w:jc w:val="center"/>
              <w:rPr>
                <w:color w:val="000000"/>
                <w:sz w:val="16"/>
                <w:szCs w:val="16"/>
              </w:rPr>
            </w:pPr>
            <w:r>
              <w:rPr>
                <w:color w:val="000000"/>
                <w:sz w:val="16"/>
                <w:szCs w:val="16"/>
              </w:rPr>
              <w:t>-</w:t>
            </w:r>
          </w:p>
        </w:tc>
      </w:tr>
      <w:tr w:rsidR="00D84C3C" w:rsidRPr="000B597C" w14:paraId="15E1EEA1" w14:textId="77777777" w:rsidTr="00B01ED5">
        <w:trPr>
          <w:trHeight w:val="55"/>
        </w:trPr>
        <w:tc>
          <w:tcPr>
            <w:tcW w:w="226" w:type="pct"/>
            <w:shd w:val="clear" w:color="auto" w:fill="auto"/>
            <w:tcMar>
              <w:left w:w="28" w:type="dxa"/>
              <w:right w:w="28" w:type="dxa"/>
            </w:tcMar>
            <w:vAlign w:val="center"/>
            <w:hideMark/>
          </w:tcPr>
          <w:p w14:paraId="0C438D7C" w14:textId="77777777" w:rsidR="00D84C3C" w:rsidRPr="00357E75" w:rsidRDefault="00D84C3C" w:rsidP="00B01ED5">
            <w:pPr>
              <w:jc w:val="center"/>
              <w:rPr>
                <w:sz w:val="16"/>
                <w:szCs w:val="16"/>
              </w:rPr>
            </w:pPr>
            <w:r w:rsidRPr="00357E75">
              <w:rPr>
                <w:sz w:val="16"/>
                <w:szCs w:val="16"/>
              </w:rPr>
              <w:t>1.2.1.1</w:t>
            </w:r>
          </w:p>
        </w:tc>
        <w:tc>
          <w:tcPr>
            <w:tcW w:w="1954" w:type="pct"/>
            <w:shd w:val="clear" w:color="auto" w:fill="auto"/>
            <w:tcMar>
              <w:left w:w="28" w:type="dxa"/>
              <w:right w:w="28" w:type="dxa"/>
            </w:tcMar>
            <w:vAlign w:val="center"/>
            <w:hideMark/>
          </w:tcPr>
          <w:p w14:paraId="16978EF0" w14:textId="77777777" w:rsidR="00D84C3C" w:rsidRPr="00357E75" w:rsidRDefault="00D84C3C" w:rsidP="00B01ED5">
            <w:pPr>
              <w:rPr>
                <w:sz w:val="16"/>
                <w:szCs w:val="16"/>
              </w:rPr>
            </w:pPr>
            <w:r w:rsidRPr="00357E75">
              <w:rPr>
                <w:sz w:val="16"/>
                <w:szCs w:val="16"/>
              </w:rPr>
              <w:t xml:space="preserve">Реконструкция ПС 110/10 кВ ОП-2 ЗСМК </w:t>
            </w:r>
          </w:p>
        </w:tc>
        <w:tc>
          <w:tcPr>
            <w:tcW w:w="432" w:type="pct"/>
            <w:shd w:val="clear" w:color="auto" w:fill="auto"/>
            <w:tcMar>
              <w:left w:w="28" w:type="dxa"/>
              <w:right w:w="28" w:type="dxa"/>
            </w:tcMar>
            <w:vAlign w:val="center"/>
            <w:hideMark/>
          </w:tcPr>
          <w:p w14:paraId="4F534C34" w14:textId="77777777" w:rsidR="00D84C3C" w:rsidRPr="00357E75" w:rsidRDefault="00D84C3C" w:rsidP="00B01ED5">
            <w:pPr>
              <w:jc w:val="center"/>
              <w:rPr>
                <w:color w:val="000000"/>
                <w:sz w:val="16"/>
                <w:szCs w:val="16"/>
              </w:rPr>
            </w:pPr>
            <w:r w:rsidRPr="00357E75">
              <w:rPr>
                <w:color w:val="000000"/>
                <w:sz w:val="16"/>
                <w:szCs w:val="16"/>
              </w:rPr>
              <w:t xml:space="preserve">E_ОП-2 ЗСМК </w:t>
            </w:r>
          </w:p>
        </w:tc>
        <w:tc>
          <w:tcPr>
            <w:tcW w:w="304" w:type="pct"/>
            <w:shd w:val="clear" w:color="auto" w:fill="auto"/>
            <w:tcMar>
              <w:left w:w="28" w:type="dxa"/>
              <w:right w:w="28" w:type="dxa"/>
            </w:tcMar>
            <w:vAlign w:val="center"/>
            <w:hideMark/>
          </w:tcPr>
          <w:p w14:paraId="499F3783"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7C218782"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tcPr>
          <w:p w14:paraId="2D588E26"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39520E76"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tcPr>
          <w:p w14:paraId="1C01A9B9" w14:textId="77777777" w:rsidR="00D84C3C" w:rsidRPr="00CA033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hideMark/>
          </w:tcPr>
          <w:p w14:paraId="06D8E46B" w14:textId="77777777" w:rsidR="00D84C3C" w:rsidRPr="00CA0335" w:rsidRDefault="00D84C3C" w:rsidP="00B01ED5">
            <w:pPr>
              <w:jc w:val="center"/>
              <w:rPr>
                <w:color w:val="000000"/>
                <w:sz w:val="16"/>
                <w:szCs w:val="16"/>
              </w:rPr>
            </w:pPr>
            <w:r w:rsidRPr="00CA0335">
              <w:rPr>
                <w:color w:val="000000"/>
                <w:sz w:val="16"/>
                <w:szCs w:val="16"/>
              </w:rPr>
              <w:t>0,0</w:t>
            </w:r>
          </w:p>
        </w:tc>
        <w:tc>
          <w:tcPr>
            <w:tcW w:w="304" w:type="pct"/>
            <w:shd w:val="clear" w:color="auto" w:fill="auto"/>
            <w:tcMar>
              <w:left w:w="28" w:type="dxa"/>
              <w:right w:w="28" w:type="dxa"/>
            </w:tcMar>
            <w:vAlign w:val="center"/>
            <w:hideMark/>
          </w:tcPr>
          <w:p w14:paraId="49BF97EA"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5633CAF1"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1BFD5EB6"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tcPr>
          <w:p w14:paraId="622739D1" w14:textId="77777777" w:rsidR="00D84C3C" w:rsidRPr="00357E75" w:rsidRDefault="00D84C3C" w:rsidP="00B01ED5">
            <w:pPr>
              <w:jc w:val="center"/>
              <w:rPr>
                <w:color w:val="000000"/>
                <w:sz w:val="16"/>
                <w:szCs w:val="16"/>
              </w:rPr>
            </w:pPr>
            <w:r>
              <w:rPr>
                <w:color w:val="000000"/>
                <w:sz w:val="16"/>
                <w:szCs w:val="16"/>
              </w:rPr>
              <w:t>-</w:t>
            </w:r>
          </w:p>
        </w:tc>
      </w:tr>
      <w:tr w:rsidR="00D84C3C" w:rsidRPr="000B597C" w14:paraId="0FF3CFC3" w14:textId="77777777" w:rsidTr="00B01ED5">
        <w:trPr>
          <w:trHeight w:val="55"/>
        </w:trPr>
        <w:tc>
          <w:tcPr>
            <w:tcW w:w="226" w:type="pct"/>
            <w:shd w:val="clear" w:color="auto" w:fill="auto"/>
            <w:tcMar>
              <w:left w:w="28" w:type="dxa"/>
              <w:right w:w="28" w:type="dxa"/>
            </w:tcMar>
            <w:vAlign w:val="center"/>
            <w:hideMark/>
          </w:tcPr>
          <w:p w14:paraId="178C58F4" w14:textId="77777777" w:rsidR="00D84C3C" w:rsidRPr="00357E75" w:rsidRDefault="00D84C3C" w:rsidP="00B01ED5">
            <w:pPr>
              <w:jc w:val="center"/>
              <w:rPr>
                <w:sz w:val="16"/>
                <w:szCs w:val="16"/>
              </w:rPr>
            </w:pPr>
            <w:r w:rsidRPr="00357E75">
              <w:rPr>
                <w:sz w:val="16"/>
                <w:szCs w:val="16"/>
              </w:rPr>
              <w:t>1.2.1.1</w:t>
            </w:r>
          </w:p>
        </w:tc>
        <w:tc>
          <w:tcPr>
            <w:tcW w:w="1954" w:type="pct"/>
            <w:shd w:val="clear" w:color="auto" w:fill="auto"/>
            <w:tcMar>
              <w:left w:w="28" w:type="dxa"/>
              <w:right w:w="28" w:type="dxa"/>
            </w:tcMar>
            <w:vAlign w:val="center"/>
            <w:hideMark/>
          </w:tcPr>
          <w:p w14:paraId="7E3D4089" w14:textId="77777777" w:rsidR="00D84C3C" w:rsidRPr="00357E75" w:rsidRDefault="00D84C3C" w:rsidP="00B01ED5">
            <w:pPr>
              <w:rPr>
                <w:sz w:val="16"/>
                <w:szCs w:val="16"/>
              </w:rPr>
            </w:pPr>
            <w:r w:rsidRPr="00357E75">
              <w:rPr>
                <w:sz w:val="16"/>
                <w:szCs w:val="16"/>
              </w:rPr>
              <w:t>Реконструкция ПС 110/10 кВ ОП-4 ЗСМК</w:t>
            </w:r>
          </w:p>
        </w:tc>
        <w:tc>
          <w:tcPr>
            <w:tcW w:w="432" w:type="pct"/>
            <w:shd w:val="clear" w:color="auto" w:fill="auto"/>
            <w:tcMar>
              <w:left w:w="28" w:type="dxa"/>
              <w:right w:w="28" w:type="dxa"/>
            </w:tcMar>
            <w:vAlign w:val="center"/>
            <w:hideMark/>
          </w:tcPr>
          <w:p w14:paraId="0EE1B4F2" w14:textId="77777777" w:rsidR="00D84C3C" w:rsidRPr="00357E75" w:rsidRDefault="00D84C3C" w:rsidP="00B01ED5">
            <w:pPr>
              <w:jc w:val="center"/>
              <w:rPr>
                <w:color w:val="000000"/>
                <w:sz w:val="16"/>
                <w:szCs w:val="16"/>
              </w:rPr>
            </w:pPr>
            <w:r w:rsidRPr="00357E75">
              <w:rPr>
                <w:color w:val="000000"/>
                <w:sz w:val="16"/>
                <w:szCs w:val="16"/>
              </w:rPr>
              <w:t>E_ ОП-4 ЗСМК</w:t>
            </w:r>
          </w:p>
        </w:tc>
        <w:tc>
          <w:tcPr>
            <w:tcW w:w="304" w:type="pct"/>
            <w:shd w:val="clear" w:color="auto" w:fill="auto"/>
            <w:tcMar>
              <w:left w:w="28" w:type="dxa"/>
              <w:right w:w="28" w:type="dxa"/>
            </w:tcMar>
            <w:vAlign w:val="center"/>
            <w:hideMark/>
          </w:tcPr>
          <w:p w14:paraId="03E74E0E"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5BAA3405"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tcPr>
          <w:p w14:paraId="2B9A81DA"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61746076"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tcPr>
          <w:p w14:paraId="48A567A8" w14:textId="77777777" w:rsidR="00D84C3C" w:rsidRPr="00CA033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hideMark/>
          </w:tcPr>
          <w:p w14:paraId="0C867B3D" w14:textId="77777777" w:rsidR="00D84C3C" w:rsidRPr="00CA0335" w:rsidRDefault="00D84C3C" w:rsidP="00B01ED5">
            <w:pPr>
              <w:jc w:val="center"/>
              <w:rPr>
                <w:color w:val="000000"/>
                <w:sz w:val="16"/>
                <w:szCs w:val="16"/>
              </w:rPr>
            </w:pPr>
            <w:r w:rsidRPr="00CA0335">
              <w:rPr>
                <w:color w:val="000000"/>
                <w:sz w:val="16"/>
                <w:szCs w:val="16"/>
              </w:rPr>
              <w:t>0,0</w:t>
            </w:r>
          </w:p>
        </w:tc>
        <w:tc>
          <w:tcPr>
            <w:tcW w:w="304" w:type="pct"/>
            <w:shd w:val="clear" w:color="auto" w:fill="auto"/>
            <w:tcMar>
              <w:left w:w="28" w:type="dxa"/>
              <w:right w:w="28" w:type="dxa"/>
            </w:tcMar>
            <w:vAlign w:val="center"/>
            <w:hideMark/>
          </w:tcPr>
          <w:p w14:paraId="1E329985"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16384C4D"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08D3D64E"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tcPr>
          <w:p w14:paraId="41D127E2" w14:textId="77777777" w:rsidR="00D84C3C" w:rsidRPr="00357E75" w:rsidRDefault="00D84C3C" w:rsidP="00B01ED5">
            <w:pPr>
              <w:jc w:val="center"/>
              <w:rPr>
                <w:color w:val="000000"/>
                <w:sz w:val="16"/>
                <w:szCs w:val="16"/>
              </w:rPr>
            </w:pPr>
            <w:r>
              <w:rPr>
                <w:color w:val="000000"/>
                <w:sz w:val="16"/>
                <w:szCs w:val="16"/>
              </w:rPr>
              <w:t>-</w:t>
            </w:r>
          </w:p>
        </w:tc>
      </w:tr>
      <w:tr w:rsidR="00D84C3C" w:rsidRPr="000B597C" w14:paraId="3AF02E75" w14:textId="77777777" w:rsidTr="00B01ED5">
        <w:trPr>
          <w:trHeight w:val="55"/>
        </w:trPr>
        <w:tc>
          <w:tcPr>
            <w:tcW w:w="226" w:type="pct"/>
            <w:shd w:val="clear" w:color="auto" w:fill="auto"/>
            <w:tcMar>
              <w:left w:w="28" w:type="dxa"/>
              <w:right w:w="28" w:type="dxa"/>
            </w:tcMar>
            <w:vAlign w:val="center"/>
            <w:hideMark/>
          </w:tcPr>
          <w:p w14:paraId="17762A55" w14:textId="77777777" w:rsidR="00D84C3C" w:rsidRPr="00357E75" w:rsidRDefault="00D84C3C" w:rsidP="00B01ED5">
            <w:pPr>
              <w:jc w:val="center"/>
              <w:rPr>
                <w:sz w:val="16"/>
                <w:szCs w:val="16"/>
              </w:rPr>
            </w:pPr>
            <w:r w:rsidRPr="00357E75">
              <w:rPr>
                <w:sz w:val="16"/>
                <w:szCs w:val="16"/>
              </w:rPr>
              <w:t>1.2.1.1</w:t>
            </w:r>
          </w:p>
        </w:tc>
        <w:tc>
          <w:tcPr>
            <w:tcW w:w="1954" w:type="pct"/>
            <w:shd w:val="clear" w:color="auto" w:fill="auto"/>
            <w:tcMar>
              <w:left w:w="28" w:type="dxa"/>
              <w:right w:w="28" w:type="dxa"/>
            </w:tcMar>
            <w:vAlign w:val="center"/>
            <w:hideMark/>
          </w:tcPr>
          <w:p w14:paraId="2B42C517" w14:textId="77777777" w:rsidR="00D84C3C" w:rsidRPr="00357E75" w:rsidRDefault="00D84C3C" w:rsidP="00B01ED5">
            <w:pPr>
              <w:rPr>
                <w:sz w:val="16"/>
                <w:szCs w:val="16"/>
              </w:rPr>
            </w:pPr>
            <w:r w:rsidRPr="00357E75">
              <w:rPr>
                <w:sz w:val="16"/>
                <w:szCs w:val="16"/>
              </w:rPr>
              <w:t>Реконструкция ОРУ-110 кВ ПС 110/6/6 кВ ОП-5 ЗСМК</w:t>
            </w:r>
          </w:p>
        </w:tc>
        <w:tc>
          <w:tcPr>
            <w:tcW w:w="432" w:type="pct"/>
            <w:shd w:val="clear" w:color="auto" w:fill="auto"/>
            <w:tcMar>
              <w:left w:w="28" w:type="dxa"/>
              <w:right w:w="28" w:type="dxa"/>
            </w:tcMar>
            <w:vAlign w:val="center"/>
            <w:hideMark/>
          </w:tcPr>
          <w:p w14:paraId="3B8FBE66" w14:textId="77777777" w:rsidR="00D84C3C" w:rsidRPr="00357E75" w:rsidRDefault="00D84C3C" w:rsidP="00B01ED5">
            <w:pPr>
              <w:jc w:val="center"/>
              <w:rPr>
                <w:color w:val="000000"/>
                <w:sz w:val="16"/>
                <w:szCs w:val="16"/>
              </w:rPr>
            </w:pPr>
            <w:r w:rsidRPr="00357E75">
              <w:rPr>
                <w:color w:val="000000"/>
                <w:sz w:val="16"/>
                <w:szCs w:val="16"/>
              </w:rPr>
              <w:t xml:space="preserve">E_ОП-5 ЗСМК </w:t>
            </w:r>
          </w:p>
        </w:tc>
        <w:tc>
          <w:tcPr>
            <w:tcW w:w="304" w:type="pct"/>
            <w:shd w:val="clear" w:color="auto" w:fill="auto"/>
            <w:tcMar>
              <w:left w:w="28" w:type="dxa"/>
              <w:right w:w="28" w:type="dxa"/>
            </w:tcMar>
            <w:vAlign w:val="center"/>
            <w:hideMark/>
          </w:tcPr>
          <w:p w14:paraId="14882DFE"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47592212"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tcPr>
          <w:p w14:paraId="417CDA3D"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6DCD3DDC"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tcPr>
          <w:p w14:paraId="75CB09BE" w14:textId="77777777" w:rsidR="00D84C3C" w:rsidRPr="00CA033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hideMark/>
          </w:tcPr>
          <w:p w14:paraId="0941C2BA" w14:textId="77777777" w:rsidR="00D84C3C" w:rsidRPr="00CA0335" w:rsidRDefault="00D84C3C" w:rsidP="00B01ED5">
            <w:pPr>
              <w:jc w:val="center"/>
              <w:rPr>
                <w:color w:val="000000"/>
                <w:sz w:val="16"/>
                <w:szCs w:val="16"/>
              </w:rPr>
            </w:pPr>
            <w:r w:rsidRPr="00CA0335">
              <w:rPr>
                <w:color w:val="000000"/>
                <w:sz w:val="16"/>
                <w:szCs w:val="16"/>
              </w:rPr>
              <w:t>0,0</w:t>
            </w:r>
          </w:p>
        </w:tc>
        <w:tc>
          <w:tcPr>
            <w:tcW w:w="304" w:type="pct"/>
            <w:shd w:val="clear" w:color="auto" w:fill="auto"/>
            <w:tcMar>
              <w:left w:w="28" w:type="dxa"/>
              <w:right w:w="28" w:type="dxa"/>
            </w:tcMar>
            <w:vAlign w:val="center"/>
            <w:hideMark/>
          </w:tcPr>
          <w:p w14:paraId="3AD8010F"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0BAD6BBA"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170A78CB" w14:textId="77777777" w:rsidR="00D84C3C" w:rsidRPr="00357E75" w:rsidRDefault="00D84C3C" w:rsidP="00B01ED5">
            <w:pPr>
              <w:jc w:val="center"/>
              <w:rPr>
                <w:color w:val="000000"/>
                <w:sz w:val="16"/>
                <w:szCs w:val="16"/>
              </w:rPr>
            </w:pPr>
            <w:r w:rsidRPr="00357E75">
              <w:rPr>
                <w:color w:val="000000"/>
                <w:sz w:val="16"/>
                <w:szCs w:val="16"/>
              </w:rPr>
              <w:t>4</w:t>
            </w:r>
          </w:p>
        </w:tc>
        <w:tc>
          <w:tcPr>
            <w:tcW w:w="173" w:type="pct"/>
            <w:shd w:val="clear" w:color="auto" w:fill="auto"/>
            <w:tcMar>
              <w:left w:w="28" w:type="dxa"/>
              <w:right w:w="28" w:type="dxa"/>
            </w:tcMar>
            <w:vAlign w:val="center"/>
            <w:hideMark/>
          </w:tcPr>
          <w:p w14:paraId="07C8BC65" w14:textId="77777777" w:rsidR="00D84C3C" w:rsidRPr="00357E75" w:rsidRDefault="00D84C3C" w:rsidP="00B01ED5">
            <w:pPr>
              <w:jc w:val="center"/>
              <w:rPr>
                <w:color w:val="000000"/>
                <w:sz w:val="16"/>
                <w:szCs w:val="16"/>
              </w:rPr>
            </w:pPr>
            <w:r w:rsidRPr="00357E75">
              <w:rPr>
                <w:color w:val="000000"/>
                <w:sz w:val="16"/>
                <w:szCs w:val="16"/>
              </w:rPr>
              <w:t>25,0</w:t>
            </w:r>
          </w:p>
        </w:tc>
      </w:tr>
      <w:tr w:rsidR="00D84C3C" w:rsidRPr="000B597C" w14:paraId="1510D605" w14:textId="77777777" w:rsidTr="00B01ED5">
        <w:trPr>
          <w:trHeight w:val="55"/>
        </w:trPr>
        <w:tc>
          <w:tcPr>
            <w:tcW w:w="226" w:type="pct"/>
            <w:shd w:val="clear" w:color="auto" w:fill="auto"/>
            <w:tcMar>
              <w:left w:w="28" w:type="dxa"/>
              <w:right w:w="28" w:type="dxa"/>
            </w:tcMar>
            <w:vAlign w:val="center"/>
            <w:hideMark/>
          </w:tcPr>
          <w:p w14:paraId="2B330816" w14:textId="77777777" w:rsidR="00D84C3C" w:rsidRPr="00357E75" w:rsidRDefault="00D84C3C" w:rsidP="00B01ED5">
            <w:pPr>
              <w:jc w:val="center"/>
              <w:rPr>
                <w:sz w:val="16"/>
                <w:szCs w:val="16"/>
              </w:rPr>
            </w:pPr>
            <w:r w:rsidRPr="00357E75">
              <w:rPr>
                <w:sz w:val="16"/>
                <w:szCs w:val="16"/>
              </w:rPr>
              <w:t>1.2.1.1</w:t>
            </w:r>
          </w:p>
        </w:tc>
        <w:tc>
          <w:tcPr>
            <w:tcW w:w="1954" w:type="pct"/>
            <w:shd w:val="clear" w:color="auto" w:fill="auto"/>
            <w:tcMar>
              <w:left w:w="28" w:type="dxa"/>
              <w:right w:w="28" w:type="dxa"/>
            </w:tcMar>
            <w:vAlign w:val="center"/>
            <w:hideMark/>
          </w:tcPr>
          <w:p w14:paraId="5FC9F5B4" w14:textId="77777777" w:rsidR="00D84C3C" w:rsidRPr="00357E75" w:rsidRDefault="00D84C3C" w:rsidP="00B01ED5">
            <w:pPr>
              <w:rPr>
                <w:sz w:val="16"/>
                <w:szCs w:val="16"/>
              </w:rPr>
            </w:pPr>
            <w:r w:rsidRPr="00357E75">
              <w:rPr>
                <w:sz w:val="16"/>
                <w:szCs w:val="16"/>
              </w:rPr>
              <w:t>Реконструкция ОРУ-110 кВ ПС 110/10 кВ ОП-6 ЗСМК</w:t>
            </w:r>
          </w:p>
        </w:tc>
        <w:tc>
          <w:tcPr>
            <w:tcW w:w="432" w:type="pct"/>
            <w:shd w:val="clear" w:color="auto" w:fill="auto"/>
            <w:tcMar>
              <w:left w:w="28" w:type="dxa"/>
              <w:right w:w="28" w:type="dxa"/>
            </w:tcMar>
            <w:vAlign w:val="center"/>
            <w:hideMark/>
          </w:tcPr>
          <w:p w14:paraId="61E3DFB1" w14:textId="77777777" w:rsidR="00D84C3C" w:rsidRPr="00357E75" w:rsidRDefault="00D84C3C" w:rsidP="00B01ED5">
            <w:pPr>
              <w:jc w:val="center"/>
              <w:rPr>
                <w:color w:val="000000"/>
                <w:sz w:val="16"/>
                <w:szCs w:val="16"/>
              </w:rPr>
            </w:pPr>
            <w:r w:rsidRPr="00357E75">
              <w:rPr>
                <w:color w:val="000000"/>
                <w:sz w:val="16"/>
                <w:szCs w:val="16"/>
              </w:rPr>
              <w:t xml:space="preserve">E_ОП-6 ЗСМК </w:t>
            </w:r>
          </w:p>
        </w:tc>
        <w:tc>
          <w:tcPr>
            <w:tcW w:w="304" w:type="pct"/>
            <w:shd w:val="clear" w:color="auto" w:fill="auto"/>
            <w:tcMar>
              <w:left w:w="28" w:type="dxa"/>
              <w:right w:w="28" w:type="dxa"/>
            </w:tcMar>
            <w:vAlign w:val="center"/>
            <w:hideMark/>
          </w:tcPr>
          <w:p w14:paraId="7E097951"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4C800778"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tcPr>
          <w:p w14:paraId="66AB67EC"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58BEC710"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tcPr>
          <w:p w14:paraId="29E79418" w14:textId="77777777" w:rsidR="00D84C3C" w:rsidRPr="00CA033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hideMark/>
          </w:tcPr>
          <w:p w14:paraId="34292A0C" w14:textId="77777777" w:rsidR="00D84C3C" w:rsidRPr="00CA0335" w:rsidRDefault="00D84C3C" w:rsidP="00B01ED5">
            <w:pPr>
              <w:jc w:val="center"/>
              <w:rPr>
                <w:color w:val="000000"/>
                <w:sz w:val="16"/>
                <w:szCs w:val="16"/>
              </w:rPr>
            </w:pPr>
            <w:r w:rsidRPr="00CA0335">
              <w:rPr>
                <w:color w:val="000000"/>
                <w:sz w:val="16"/>
                <w:szCs w:val="16"/>
              </w:rPr>
              <w:t>0,0</w:t>
            </w:r>
          </w:p>
        </w:tc>
        <w:tc>
          <w:tcPr>
            <w:tcW w:w="304" w:type="pct"/>
            <w:shd w:val="clear" w:color="auto" w:fill="auto"/>
            <w:tcMar>
              <w:left w:w="28" w:type="dxa"/>
              <w:right w:w="28" w:type="dxa"/>
            </w:tcMar>
            <w:vAlign w:val="center"/>
            <w:hideMark/>
          </w:tcPr>
          <w:p w14:paraId="2A3ED338"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4739E269"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12AFB289"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tcPr>
          <w:p w14:paraId="7960E3D2" w14:textId="77777777" w:rsidR="00D84C3C" w:rsidRPr="00357E75" w:rsidRDefault="00D84C3C" w:rsidP="00B01ED5">
            <w:pPr>
              <w:jc w:val="center"/>
              <w:rPr>
                <w:color w:val="000000"/>
                <w:sz w:val="16"/>
                <w:szCs w:val="16"/>
              </w:rPr>
            </w:pPr>
            <w:r>
              <w:rPr>
                <w:color w:val="000000"/>
                <w:sz w:val="16"/>
                <w:szCs w:val="16"/>
              </w:rPr>
              <w:t>-</w:t>
            </w:r>
          </w:p>
        </w:tc>
      </w:tr>
      <w:tr w:rsidR="00D84C3C" w:rsidRPr="000B597C" w14:paraId="7A0FD635" w14:textId="77777777" w:rsidTr="00B01ED5">
        <w:trPr>
          <w:trHeight w:val="55"/>
        </w:trPr>
        <w:tc>
          <w:tcPr>
            <w:tcW w:w="226" w:type="pct"/>
            <w:shd w:val="clear" w:color="auto" w:fill="auto"/>
            <w:tcMar>
              <w:left w:w="28" w:type="dxa"/>
              <w:right w:w="28" w:type="dxa"/>
            </w:tcMar>
            <w:vAlign w:val="center"/>
            <w:hideMark/>
          </w:tcPr>
          <w:p w14:paraId="41EF327E" w14:textId="77777777" w:rsidR="00D84C3C" w:rsidRPr="00357E75" w:rsidRDefault="00D84C3C" w:rsidP="00B01ED5">
            <w:pPr>
              <w:jc w:val="center"/>
              <w:rPr>
                <w:sz w:val="16"/>
                <w:szCs w:val="16"/>
              </w:rPr>
            </w:pPr>
            <w:r>
              <w:rPr>
                <w:sz w:val="16"/>
                <w:szCs w:val="16"/>
              </w:rPr>
              <w:t>1.2.1.1</w:t>
            </w:r>
          </w:p>
        </w:tc>
        <w:tc>
          <w:tcPr>
            <w:tcW w:w="1954" w:type="pct"/>
            <w:shd w:val="clear" w:color="auto" w:fill="auto"/>
            <w:tcMar>
              <w:left w:w="28" w:type="dxa"/>
              <w:right w:w="28" w:type="dxa"/>
            </w:tcMar>
            <w:vAlign w:val="center"/>
            <w:hideMark/>
          </w:tcPr>
          <w:p w14:paraId="1070D9DA" w14:textId="77777777" w:rsidR="00D84C3C" w:rsidRPr="00357E75" w:rsidRDefault="00D84C3C" w:rsidP="00B01ED5">
            <w:pPr>
              <w:rPr>
                <w:sz w:val="16"/>
                <w:szCs w:val="16"/>
              </w:rPr>
            </w:pPr>
            <w:r w:rsidRPr="00357E75">
              <w:rPr>
                <w:sz w:val="16"/>
                <w:szCs w:val="16"/>
              </w:rPr>
              <w:t xml:space="preserve">Реконструкция ПС 110/35/6 кВ </w:t>
            </w:r>
            <w:r>
              <w:rPr>
                <w:sz w:val="16"/>
                <w:szCs w:val="16"/>
              </w:rPr>
              <w:t>«</w:t>
            </w:r>
            <w:r w:rsidRPr="00357E75">
              <w:rPr>
                <w:sz w:val="16"/>
                <w:szCs w:val="16"/>
              </w:rPr>
              <w:t>Зеленая</w:t>
            </w:r>
            <w:r>
              <w:rPr>
                <w:sz w:val="16"/>
                <w:szCs w:val="16"/>
              </w:rPr>
              <w:t>»</w:t>
            </w:r>
          </w:p>
        </w:tc>
        <w:tc>
          <w:tcPr>
            <w:tcW w:w="432" w:type="pct"/>
            <w:shd w:val="clear" w:color="auto" w:fill="auto"/>
            <w:tcMar>
              <w:left w:w="28" w:type="dxa"/>
              <w:right w:w="28" w:type="dxa"/>
            </w:tcMar>
            <w:vAlign w:val="center"/>
            <w:hideMark/>
          </w:tcPr>
          <w:p w14:paraId="54623E03" w14:textId="77777777" w:rsidR="00D84C3C" w:rsidRPr="00357E75" w:rsidRDefault="00D84C3C" w:rsidP="00B01ED5">
            <w:pPr>
              <w:jc w:val="center"/>
              <w:rPr>
                <w:color w:val="000000"/>
                <w:sz w:val="16"/>
                <w:szCs w:val="16"/>
              </w:rPr>
            </w:pPr>
            <w:r w:rsidRPr="00357E75">
              <w:rPr>
                <w:color w:val="000000"/>
                <w:sz w:val="16"/>
                <w:szCs w:val="16"/>
              </w:rPr>
              <w:t>E_Зеленая</w:t>
            </w:r>
          </w:p>
        </w:tc>
        <w:tc>
          <w:tcPr>
            <w:tcW w:w="304" w:type="pct"/>
            <w:shd w:val="clear" w:color="auto" w:fill="auto"/>
            <w:tcMar>
              <w:left w:w="28" w:type="dxa"/>
              <w:right w:w="28" w:type="dxa"/>
            </w:tcMar>
            <w:vAlign w:val="center"/>
            <w:hideMark/>
          </w:tcPr>
          <w:p w14:paraId="57F1CD4F"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725E2FD4"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tcPr>
          <w:p w14:paraId="225DD9F2"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057ECB32" w14:textId="77777777" w:rsidR="00D84C3C" w:rsidRPr="00357E75" w:rsidRDefault="00D84C3C" w:rsidP="00B01ED5">
            <w:pPr>
              <w:jc w:val="center"/>
              <w:rPr>
                <w:color w:val="000000"/>
                <w:sz w:val="16"/>
                <w:szCs w:val="16"/>
              </w:rPr>
            </w:pPr>
            <w:r>
              <w:rPr>
                <w:color w:val="000000"/>
                <w:sz w:val="16"/>
                <w:szCs w:val="16"/>
              </w:rPr>
              <w:t>0,0</w:t>
            </w:r>
          </w:p>
        </w:tc>
        <w:tc>
          <w:tcPr>
            <w:tcW w:w="304" w:type="pct"/>
            <w:shd w:val="clear" w:color="auto" w:fill="auto"/>
            <w:tcMar>
              <w:left w:w="28" w:type="dxa"/>
              <w:right w:w="28" w:type="dxa"/>
            </w:tcMar>
            <w:vAlign w:val="center"/>
            <w:hideMark/>
          </w:tcPr>
          <w:p w14:paraId="6C45EC11" w14:textId="77777777" w:rsidR="00D84C3C" w:rsidRPr="00357E75" w:rsidRDefault="00D84C3C" w:rsidP="00B01ED5">
            <w:pPr>
              <w:jc w:val="center"/>
              <w:rPr>
                <w:color w:val="000000"/>
                <w:sz w:val="16"/>
                <w:szCs w:val="16"/>
              </w:rPr>
            </w:pPr>
            <w:r w:rsidRPr="00357E75">
              <w:rPr>
                <w:color w:val="000000"/>
                <w:sz w:val="16"/>
                <w:szCs w:val="16"/>
              </w:rPr>
              <w:t>4</w:t>
            </w:r>
          </w:p>
        </w:tc>
        <w:tc>
          <w:tcPr>
            <w:tcW w:w="173" w:type="pct"/>
            <w:shd w:val="clear" w:color="auto" w:fill="auto"/>
            <w:tcMar>
              <w:left w:w="28" w:type="dxa"/>
              <w:right w:w="28" w:type="dxa"/>
            </w:tcMar>
            <w:vAlign w:val="center"/>
            <w:hideMark/>
          </w:tcPr>
          <w:p w14:paraId="517E3D23" w14:textId="77777777" w:rsidR="00D84C3C" w:rsidRPr="00357E75" w:rsidRDefault="00D84C3C" w:rsidP="00B01ED5">
            <w:pPr>
              <w:jc w:val="center"/>
              <w:rPr>
                <w:color w:val="000000"/>
                <w:sz w:val="16"/>
                <w:szCs w:val="16"/>
              </w:rPr>
            </w:pPr>
            <w:r w:rsidRPr="00357E75">
              <w:rPr>
                <w:color w:val="000000"/>
                <w:sz w:val="16"/>
                <w:szCs w:val="16"/>
              </w:rPr>
              <w:t>40,0</w:t>
            </w:r>
          </w:p>
        </w:tc>
        <w:tc>
          <w:tcPr>
            <w:tcW w:w="304" w:type="pct"/>
            <w:shd w:val="clear" w:color="auto" w:fill="auto"/>
            <w:tcMar>
              <w:left w:w="28" w:type="dxa"/>
              <w:right w:w="28" w:type="dxa"/>
            </w:tcMar>
            <w:vAlign w:val="center"/>
            <w:hideMark/>
          </w:tcPr>
          <w:p w14:paraId="72FC5662"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558AD24E" w14:textId="77777777" w:rsidR="00D84C3C" w:rsidRPr="00357E75" w:rsidRDefault="00D84C3C" w:rsidP="00B01ED5">
            <w:pPr>
              <w:jc w:val="center"/>
              <w:rPr>
                <w:color w:val="000000"/>
                <w:sz w:val="16"/>
                <w:szCs w:val="16"/>
              </w:rPr>
            </w:pPr>
            <w:r>
              <w:rPr>
                <w:color w:val="000000"/>
                <w:sz w:val="16"/>
                <w:szCs w:val="16"/>
              </w:rPr>
              <w:t>0,0</w:t>
            </w:r>
          </w:p>
        </w:tc>
        <w:tc>
          <w:tcPr>
            <w:tcW w:w="304" w:type="pct"/>
            <w:shd w:val="clear" w:color="auto" w:fill="auto"/>
            <w:tcMar>
              <w:left w:w="28" w:type="dxa"/>
              <w:right w:w="28" w:type="dxa"/>
            </w:tcMar>
            <w:vAlign w:val="center"/>
            <w:hideMark/>
          </w:tcPr>
          <w:p w14:paraId="49B2D8F8"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tcPr>
          <w:p w14:paraId="6D3A8BBD" w14:textId="77777777" w:rsidR="00D84C3C" w:rsidRPr="00357E75" w:rsidRDefault="00D84C3C" w:rsidP="00B01ED5">
            <w:pPr>
              <w:jc w:val="center"/>
              <w:rPr>
                <w:color w:val="000000"/>
                <w:sz w:val="16"/>
                <w:szCs w:val="16"/>
              </w:rPr>
            </w:pPr>
            <w:r>
              <w:rPr>
                <w:color w:val="000000"/>
                <w:sz w:val="16"/>
                <w:szCs w:val="16"/>
              </w:rPr>
              <w:t>-</w:t>
            </w:r>
          </w:p>
        </w:tc>
      </w:tr>
      <w:tr w:rsidR="00D84C3C" w:rsidRPr="000B597C" w14:paraId="7839EB77" w14:textId="77777777" w:rsidTr="00B01ED5">
        <w:trPr>
          <w:trHeight w:val="55"/>
        </w:trPr>
        <w:tc>
          <w:tcPr>
            <w:tcW w:w="226" w:type="pct"/>
            <w:shd w:val="clear" w:color="auto" w:fill="auto"/>
            <w:tcMar>
              <w:left w:w="28" w:type="dxa"/>
              <w:right w:w="28" w:type="dxa"/>
            </w:tcMar>
            <w:vAlign w:val="center"/>
            <w:hideMark/>
          </w:tcPr>
          <w:p w14:paraId="4C999588" w14:textId="77777777" w:rsidR="00D84C3C" w:rsidRPr="00357E75" w:rsidRDefault="00D84C3C" w:rsidP="00B01ED5">
            <w:pPr>
              <w:jc w:val="center"/>
              <w:rPr>
                <w:bCs/>
                <w:sz w:val="16"/>
                <w:szCs w:val="16"/>
              </w:rPr>
            </w:pPr>
            <w:r w:rsidRPr="00357E75">
              <w:rPr>
                <w:bCs/>
                <w:sz w:val="16"/>
                <w:szCs w:val="16"/>
              </w:rPr>
              <w:t>1.2.4</w:t>
            </w:r>
          </w:p>
        </w:tc>
        <w:tc>
          <w:tcPr>
            <w:tcW w:w="1954" w:type="pct"/>
            <w:shd w:val="clear" w:color="auto" w:fill="auto"/>
            <w:tcMar>
              <w:left w:w="28" w:type="dxa"/>
              <w:right w:w="28" w:type="dxa"/>
            </w:tcMar>
            <w:vAlign w:val="center"/>
            <w:hideMark/>
          </w:tcPr>
          <w:p w14:paraId="3B0A5A00" w14:textId="77777777" w:rsidR="00D84C3C" w:rsidRPr="00357E75" w:rsidRDefault="00D84C3C" w:rsidP="00B01ED5">
            <w:pPr>
              <w:rPr>
                <w:bCs/>
                <w:sz w:val="16"/>
                <w:szCs w:val="16"/>
              </w:rPr>
            </w:pPr>
            <w:r w:rsidRPr="00357E75">
              <w:rPr>
                <w:bCs/>
                <w:sz w:val="16"/>
                <w:szCs w:val="16"/>
              </w:rPr>
              <w:t>Реконструкция, модернизация, техническое перевооружение прочих объектов основных средств, всего, в том числе:</w:t>
            </w:r>
          </w:p>
        </w:tc>
        <w:tc>
          <w:tcPr>
            <w:tcW w:w="432" w:type="pct"/>
            <w:shd w:val="clear" w:color="auto" w:fill="auto"/>
            <w:tcMar>
              <w:left w:w="28" w:type="dxa"/>
              <w:right w:w="28" w:type="dxa"/>
            </w:tcMar>
            <w:vAlign w:val="center"/>
            <w:hideMark/>
          </w:tcPr>
          <w:p w14:paraId="172B7271" w14:textId="77777777" w:rsidR="00D84C3C" w:rsidRPr="00357E75" w:rsidRDefault="00D84C3C" w:rsidP="00B01ED5">
            <w:pPr>
              <w:jc w:val="center"/>
              <w:rPr>
                <w:sz w:val="16"/>
                <w:szCs w:val="16"/>
              </w:rPr>
            </w:pPr>
            <w:r w:rsidRPr="00357E75">
              <w:rPr>
                <w:sz w:val="16"/>
                <w:szCs w:val="16"/>
              </w:rPr>
              <w:t> </w:t>
            </w:r>
          </w:p>
        </w:tc>
        <w:tc>
          <w:tcPr>
            <w:tcW w:w="304" w:type="pct"/>
            <w:shd w:val="clear" w:color="auto" w:fill="auto"/>
            <w:tcMar>
              <w:left w:w="28" w:type="dxa"/>
              <w:right w:w="28" w:type="dxa"/>
            </w:tcMar>
            <w:vAlign w:val="center"/>
            <w:hideMark/>
          </w:tcPr>
          <w:p w14:paraId="78D2149E"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2E6DDAC0"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tcPr>
          <w:p w14:paraId="476DBA36"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578D87E0"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6BA2898B"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hideMark/>
          </w:tcPr>
          <w:p w14:paraId="55838C49" w14:textId="77777777" w:rsidR="00D84C3C" w:rsidRPr="00357E75" w:rsidRDefault="00D84C3C" w:rsidP="00B01ED5">
            <w:pPr>
              <w:jc w:val="center"/>
              <w:rPr>
                <w:color w:val="000000"/>
                <w:sz w:val="16"/>
                <w:szCs w:val="16"/>
              </w:rPr>
            </w:pPr>
            <w:r>
              <w:rPr>
                <w:color w:val="000000"/>
                <w:sz w:val="16"/>
                <w:szCs w:val="16"/>
              </w:rPr>
              <w:t>0,0</w:t>
            </w:r>
          </w:p>
        </w:tc>
        <w:tc>
          <w:tcPr>
            <w:tcW w:w="304" w:type="pct"/>
            <w:shd w:val="clear" w:color="auto" w:fill="auto"/>
            <w:tcMar>
              <w:left w:w="28" w:type="dxa"/>
              <w:right w:w="28" w:type="dxa"/>
            </w:tcMar>
            <w:vAlign w:val="center"/>
            <w:hideMark/>
          </w:tcPr>
          <w:p w14:paraId="32A9B0DA"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32F256FD"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15FFFFCE"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tcPr>
          <w:p w14:paraId="190537C9" w14:textId="77777777" w:rsidR="00D84C3C" w:rsidRPr="00357E75" w:rsidRDefault="00D84C3C" w:rsidP="00B01ED5">
            <w:pPr>
              <w:jc w:val="center"/>
              <w:rPr>
                <w:color w:val="000000"/>
                <w:sz w:val="16"/>
                <w:szCs w:val="16"/>
              </w:rPr>
            </w:pPr>
            <w:r>
              <w:rPr>
                <w:color w:val="000000"/>
                <w:sz w:val="16"/>
                <w:szCs w:val="16"/>
              </w:rPr>
              <w:t>-</w:t>
            </w:r>
          </w:p>
        </w:tc>
      </w:tr>
      <w:tr w:rsidR="00D84C3C" w:rsidRPr="000B597C" w14:paraId="4DD773D4" w14:textId="77777777" w:rsidTr="00B01ED5">
        <w:trPr>
          <w:trHeight w:val="55"/>
        </w:trPr>
        <w:tc>
          <w:tcPr>
            <w:tcW w:w="226" w:type="pct"/>
            <w:shd w:val="clear" w:color="auto" w:fill="auto"/>
            <w:tcMar>
              <w:left w:w="28" w:type="dxa"/>
              <w:right w:w="28" w:type="dxa"/>
            </w:tcMar>
            <w:vAlign w:val="center"/>
            <w:hideMark/>
          </w:tcPr>
          <w:p w14:paraId="610B1F14" w14:textId="77777777" w:rsidR="00D84C3C" w:rsidRPr="00357E75" w:rsidRDefault="00D84C3C" w:rsidP="00B01ED5">
            <w:pPr>
              <w:jc w:val="center"/>
              <w:rPr>
                <w:bCs/>
                <w:sz w:val="16"/>
                <w:szCs w:val="16"/>
              </w:rPr>
            </w:pPr>
            <w:r w:rsidRPr="00357E75">
              <w:rPr>
                <w:bCs/>
                <w:sz w:val="16"/>
                <w:szCs w:val="16"/>
              </w:rPr>
              <w:t>1.2.4.1</w:t>
            </w:r>
          </w:p>
        </w:tc>
        <w:tc>
          <w:tcPr>
            <w:tcW w:w="1954" w:type="pct"/>
            <w:shd w:val="clear" w:color="auto" w:fill="auto"/>
            <w:tcMar>
              <w:left w:w="28" w:type="dxa"/>
              <w:right w:w="28" w:type="dxa"/>
            </w:tcMar>
            <w:vAlign w:val="center"/>
            <w:hideMark/>
          </w:tcPr>
          <w:p w14:paraId="02B41D02" w14:textId="77777777" w:rsidR="00D84C3C" w:rsidRPr="00357E75" w:rsidRDefault="00D84C3C" w:rsidP="00B01ED5">
            <w:pPr>
              <w:rPr>
                <w:bCs/>
                <w:sz w:val="16"/>
                <w:szCs w:val="16"/>
              </w:rPr>
            </w:pPr>
            <w:r w:rsidRPr="00357E75">
              <w:rPr>
                <w:bCs/>
                <w:sz w:val="16"/>
                <w:szCs w:val="16"/>
              </w:rPr>
              <w:t>Реконструкция прочих объектов основных средств, всего, в том числе:</w:t>
            </w:r>
          </w:p>
        </w:tc>
        <w:tc>
          <w:tcPr>
            <w:tcW w:w="432" w:type="pct"/>
            <w:shd w:val="clear" w:color="auto" w:fill="auto"/>
            <w:tcMar>
              <w:left w:w="28" w:type="dxa"/>
              <w:right w:w="28" w:type="dxa"/>
            </w:tcMar>
            <w:vAlign w:val="center"/>
            <w:hideMark/>
          </w:tcPr>
          <w:p w14:paraId="52C987ED" w14:textId="77777777" w:rsidR="00D84C3C" w:rsidRPr="00357E75" w:rsidRDefault="00D84C3C" w:rsidP="00B01ED5">
            <w:pPr>
              <w:jc w:val="center"/>
              <w:rPr>
                <w:sz w:val="16"/>
                <w:szCs w:val="16"/>
              </w:rPr>
            </w:pPr>
            <w:r w:rsidRPr="00357E75">
              <w:rPr>
                <w:sz w:val="16"/>
                <w:szCs w:val="16"/>
              </w:rPr>
              <w:t> </w:t>
            </w:r>
          </w:p>
        </w:tc>
        <w:tc>
          <w:tcPr>
            <w:tcW w:w="304" w:type="pct"/>
            <w:shd w:val="clear" w:color="auto" w:fill="auto"/>
            <w:tcMar>
              <w:left w:w="28" w:type="dxa"/>
              <w:right w:w="28" w:type="dxa"/>
            </w:tcMar>
            <w:vAlign w:val="center"/>
            <w:hideMark/>
          </w:tcPr>
          <w:p w14:paraId="187083C4"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2F7BB991"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tcPr>
          <w:p w14:paraId="388AAE77"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3B53ED50"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1DC3E6FD"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hideMark/>
          </w:tcPr>
          <w:p w14:paraId="7F8131FA" w14:textId="77777777" w:rsidR="00D84C3C" w:rsidRPr="00BE5A3B" w:rsidRDefault="00D84C3C" w:rsidP="00B01ED5">
            <w:pPr>
              <w:jc w:val="center"/>
              <w:rPr>
                <w:color w:val="000000"/>
                <w:sz w:val="16"/>
                <w:szCs w:val="16"/>
              </w:rPr>
            </w:pPr>
            <w:r w:rsidRPr="00BE5A3B">
              <w:rPr>
                <w:color w:val="000000"/>
                <w:sz w:val="16"/>
                <w:szCs w:val="16"/>
              </w:rPr>
              <w:t>0,0</w:t>
            </w:r>
          </w:p>
        </w:tc>
        <w:tc>
          <w:tcPr>
            <w:tcW w:w="304" w:type="pct"/>
            <w:shd w:val="clear" w:color="auto" w:fill="auto"/>
            <w:tcMar>
              <w:left w:w="28" w:type="dxa"/>
              <w:right w:w="28" w:type="dxa"/>
            </w:tcMar>
            <w:vAlign w:val="center"/>
            <w:hideMark/>
          </w:tcPr>
          <w:p w14:paraId="1A673B42"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05591B23"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4672BE1E"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tcPr>
          <w:p w14:paraId="3AF46BC7" w14:textId="77777777" w:rsidR="00D84C3C" w:rsidRPr="00357E75" w:rsidRDefault="00D84C3C" w:rsidP="00B01ED5">
            <w:pPr>
              <w:jc w:val="center"/>
              <w:rPr>
                <w:color w:val="000000"/>
                <w:sz w:val="16"/>
                <w:szCs w:val="16"/>
              </w:rPr>
            </w:pPr>
            <w:r>
              <w:rPr>
                <w:color w:val="000000"/>
                <w:sz w:val="16"/>
                <w:szCs w:val="16"/>
              </w:rPr>
              <w:t>-</w:t>
            </w:r>
          </w:p>
        </w:tc>
      </w:tr>
      <w:tr w:rsidR="00D84C3C" w:rsidRPr="000B597C" w14:paraId="459128D4" w14:textId="77777777" w:rsidTr="00B01ED5">
        <w:trPr>
          <w:trHeight w:val="55"/>
        </w:trPr>
        <w:tc>
          <w:tcPr>
            <w:tcW w:w="226" w:type="pct"/>
            <w:shd w:val="clear" w:color="auto" w:fill="auto"/>
            <w:tcMar>
              <w:left w:w="28" w:type="dxa"/>
              <w:right w:w="28" w:type="dxa"/>
            </w:tcMar>
            <w:vAlign w:val="center"/>
            <w:hideMark/>
          </w:tcPr>
          <w:p w14:paraId="5D83713E" w14:textId="77777777" w:rsidR="00D84C3C" w:rsidRPr="00357E75" w:rsidRDefault="00D84C3C" w:rsidP="00B01ED5">
            <w:pPr>
              <w:jc w:val="center"/>
              <w:rPr>
                <w:sz w:val="16"/>
                <w:szCs w:val="16"/>
              </w:rPr>
            </w:pPr>
            <w:r w:rsidRPr="00357E75">
              <w:rPr>
                <w:sz w:val="16"/>
                <w:szCs w:val="16"/>
              </w:rPr>
              <w:t>1.2.4.1</w:t>
            </w:r>
          </w:p>
        </w:tc>
        <w:tc>
          <w:tcPr>
            <w:tcW w:w="1954" w:type="pct"/>
            <w:shd w:val="clear" w:color="auto" w:fill="auto"/>
            <w:tcMar>
              <w:left w:w="28" w:type="dxa"/>
              <w:right w:w="28" w:type="dxa"/>
            </w:tcMar>
            <w:vAlign w:val="center"/>
            <w:hideMark/>
          </w:tcPr>
          <w:p w14:paraId="169C4093" w14:textId="77777777" w:rsidR="00D84C3C" w:rsidRPr="00357E75" w:rsidRDefault="00D84C3C" w:rsidP="00B01ED5">
            <w:pPr>
              <w:rPr>
                <w:sz w:val="16"/>
                <w:szCs w:val="16"/>
              </w:rPr>
            </w:pPr>
            <w:r w:rsidRPr="00357E75">
              <w:rPr>
                <w:sz w:val="16"/>
                <w:szCs w:val="16"/>
              </w:rPr>
              <w:t>Реконструкция пожарной сигнализации ОП-3 ЗСМК</w:t>
            </w:r>
          </w:p>
        </w:tc>
        <w:tc>
          <w:tcPr>
            <w:tcW w:w="432" w:type="pct"/>
            <w:shd w:val="clear" w:color="auto" w:fill="auto"/>
            <w:tcMar>
              <w:left w:w="28" w:type="dxa"/>
              <w:right w:w="28" w:type="dxa"/>
            </w:tcMar>
            <w:vAlign w:val="center"/>
            <w:hideMark/>
          </w:tcPr>
          <w:p w14:paraId="03661435" w14:textId="77777777" w:rsidR="00D84C3C" w:rsidRPr="00357E75" w:rsidRDefault="00D84C3C" w:rsidP="00B01ED5">
            <w:pPr>
              <w:jc w:val="center"/>
              <w:rPr>
                <w:color w:val="000000"/>
                <w:sz w:val="16"/>
                <w:szCs w:val="16"/>
              </w:rPr>
            </w:pPr>
            <w:r w:rsidRPr="00357E75">
              <w:rPr>
                <w:color w:val="000000"/>
                <w:sz w:val="16"/>
                <w:szCs w:val="16"/>
              </w:rPr>
              <w:t>E_ОП-3 ЗСМК</w:t>
            </w:r>
          </w:p>
        </w:tc>
        <w:tc>
          <w:tcPr>
            <w:tcW w:w="304" w:type="pct"/>
            <w:shd w:val="clear" w:color="auto" w:fill="auto"/>
            <w:tcMar>
              <w:left w:w="28" w:type="dxa"/>
              <w:right w:w="28" w:type="dxa"/>
            </w:tcMar>
            <w:vAlign w:val="center"/>
            <w:hideMark/>
          </w:tcPr>
          <w:p w14:paraId="7E21EFB2"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76F57393"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tcPr>
          <w:p w14:paraId="415FCE9B"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1385E20F"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123E1372"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hideMark/>
          </w:tcPr>
          <w:p w14:paraId="727CC684" w14:textId="77777777" w:rsidR="00D84C3C" w:rsidRPr="00BE5A3B" w:rsidRDefault="00D84C3C" w:rsidP="00B01ED5">
            <w:pPr>
              <w:jc w:val="center"/>
              <w:rPr>
                <w:color w:val="000000"/>
                <w:sz w:val="16"/>
                <w:szCs w:val="16"/>
              </w:rPr>
            </w:pPr>
            <w:r w:rsidRPr="00BE5A3B">
              <w:rPr>
                <w:color w:val="000000"/>
                <w:sz w:val="16"/>
                <w:szCs w:val="16"/>
              </w:rPr>
              <w:t>0,0</w:t>
            </w:r>
          </w:p>
        </w:tc>
        <w:tc>
          <w:tcPr>
            <w:tcW w:w="304" w:type="pct"/>
            <w:shd w:val="clear" w:color="auto" w:fill="auto"/>
            <w:tcMar>
              <w:left w:w="28" w:type="dxa"/>
              <w:right w:w="28" w:type="dxa"/>
            </w:tcMar>
            <w:vAlign w:val="center"/>
            <w:hideMark/>
          </w:tcPr>
          <w:p w14:paraId="37D8A872"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0DC2E5E0"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08F9684B"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tcPr>
          <w:p w14:paraId="6322B546" w14:textId="77777777" w:rsidR="00D84C3C" w:rsidRPr="00357E75" w:rsidRDefault="00D84C3C" w:rsidP="00B01ED5">
            <w:pPr>
              <w:jc w:val="center"/>
              <w:rPr>
                <w:color w:val="000000"/>
                <w:sz w:val="16"/>
                <w:szCs w:val="16"/>
              </w:rPr>
            </w:pPr>
            <w:r>
              <w:rPr>
                <w:color w:val="000000"/>
                <w:sz w:val="16"/>
                <w:szCs w:val="16"/>
              </w:rPr>
              <w:t>-</w:t>
            </w:r>
          </w:p>
        </w:tc>
      </w:tr>
      <w:tr w:rsidR="00D84C3C" w:rsidRPr="000B597C" w14:paraId="6F5FDC05" w14:textId="77777777" w:rsidTr="00B01ED5">
        <w:trPr>
          <w:trHeight w:val="55"/>
        </w:trPr>
        <w:tc>
          <w:tcPr>
            <w:tcW w:w="226" w:type="pct"/>
            <w:shd w:val="clear" w:color="auto" w:fill="auto"/>
            <w:tcMar>
              <w:left w:w="28" w:type="dxa"/>
              <w:right w:w="28" w:type="dxa"/>
            </w:tcMar>
            <w:vAlign w:val="center"/>
            <w:hideMark/>
          </w:tcPr>
          <w:p w14:paraId="6CD82428" w14:textId="77777777" w:rsidR="00D84C3C" w:rsidRPr="00357E75" w:rsidRDefault="00D84C3C" w:rsidP="00B01ED5">
            <w:pPr>
              <w:jc w:val="center"/>
              <w:rPr>
                <w:sz w:val="16"/>
                <w:szCs w:val="16"/>
              </w:rPr>
            </w:pPr>
            <w:r w:rsidRPr="00357E75">
              <w:rPr>
                <w:sz w:val="16"/>
                <w:szCs w:val="16"/>
              </w:rPr>
              <w:t>1.2.4.1</w:t>
            </w:r>
          </w:p>
        </w:tc>
        <w:tc>
          <w:tcPr>
            <w:tcW w:w="1954" w:type="pct"/>
            <w:shd w:val="clear" w:color="auto" w:fill="auto"/>
            <w:tcMar>
              <w:left w:w="28" w:type="dxa"/>
              <w:right w:w="28" w:type="dxa"/>
            </w:tcMar>
            <w:vAlign w:val="center"/>
            <w:hideMark/>
          </w:tcPr>
          <w:p w14:paraId="3AEFF5E3" w14:textId="77777777" w:rsidR="00D84C3C" w:rsidRPr="00357E75" w:rsidRDefault="00D84C3C" w:rsidP="00B01ED5">
            <w:pPr>
              <w:rPr>
                <w:sz w:val="16"/>
                <w:szCs w:val="16"/>
              </w:rPr>
            </w:pPr>
            <w:r w:rsidRPr="00357E75">
              <w:rPr>
                <w:sz w:val="16"/>
                <w:szCs w:val="16"/>
              </w:rPr>
              <w:t>Реконструкция  систем РЗА ЗРУ-110 кВ ЦТЭЦ</w:t>
            </w:r>
          </w:p>
        </w:tc>
        <w:tc>
          <w:tcPr>
            <w:tcW w:w="432" w:type="pct"/>
            <w:shd w:val="clear" w:color="auto" w:fill="auto"/>
            <w:tcMar>
              <w:left w:w="28" w:type="dxa"/>
              <w:right w:w="28" w:type="dxa"/>
            </w:tcMar>
            <w:vAlign w:val="center"/>
            <w:hideMark/>
          </w:tcPr>
          <w:p w14:paraId="22B8D9E9" w14:textId="77777777" w:rsidR="00D84C3C" w:rsidRPr="00357E75" w:rsidRDefault="00D84C3C" w:rsidP="00B01ED5">
            <w:pPr>
              <w:jc w:val="center"/>
              <w:rPr>
                <w:color w:val="000000"/>
                <w:sz w:val="16"/>
                <w:szCs w:val="16"/>
              </w:rPr>
            </w:pPr>
            <w:r w:rsidRPr="00357E75">
              <w:rPr>
                <w:color w:val="000000"/>
                <w:sz w:val="16"/>
                <w:szCs w:val="16"/>
              </w:rPr>
              <w:t>E_ЦТЭЦ</w:t>
            </w:r>
          </w:p>
        </w:tc>
        <w:tc>
          <w:tcPr>
            <w:tcW w:w="304" w:type="pct"/>
            <w:shd w:val="clear" w:color="auto" w:fill="auto"/>
            <w:tcMar>
              <w:left w:w="28" w:type="dxa"/>
              <w:right w:w="28" w:type="dxa"/>
            </w:tcMar>
            <w:vAlign w:val="center"/>
            <w:hideMark/>
          </w:tcPr>
          <w:p w14:paraId="288C8E52"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333CAEFD"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tcPr>
          <w:p w14:paraId="3A11F986"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5E9E6CCF"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7EC126F3"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hideMark/>
          </w:tcPr>
          <w:p w14:paraId="53002BBE" w14:textId="77777777" w:rsidR="00D84C3C" w:rsidRPr="00BE5A3B" w:rsidRDefault="00D84C3C" w:rsidP="00B01ED5">
            <w:pPr>
              <w:jc w:val="center"/>
              <w:rPr>
                <w:color w:val="000000"/>
                <w:sz w:val="16"/>
                <w:szCs w:val="16"/>
              </w:rPr>
            </w:pPr>
            <w:r w:rsidRPr="00BE5A3B">
              <w:rPr>
                <w:color w:val="000000"/>
                <w:sz w:val="16"/>
                <w:szCs w:val="16"/>
              </w:rPr>
              <w:t>0,0</w:t>
            </w:r>
          </w:p>
        </w:tc>
        <w:tc>
          <w:tcPr>
            <w:tcW w:w="304" w:type="pct"/>
            <w:shd w:val="clear" w:color="auto" w:fill="auto"/>
            <w:tcMar>
              <w:left w:w="28" w:type="dxa"/>
              <w:right w:w="28" w:type="dxa"/>
            </w:tcMar>
            <w:vAlign w:val="center"/>
            <w:hideMark/>
          </w:tcPr>
          <w:p w14:paraId="489AEE6A"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7AB942E7"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3048956D"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tcPr>
          <w:p w14:paraId="6B9933A9" w14:textId="77777777" w:rsidR="00D84C3C" w:rsidRPr="00357E75" w:rsidRDefault="00D84C3C" w:rsidP="00B01ED5">
            <w:pPr>
              <w:jc w:val="center"/>
              <w:rPr>
                <w:color w:val="000000"/>
                <w:sz w:val="16"/>
                <w:szCs w:val="16"/>
              </w:rPr>
            </w:pPr>
            <w:r>
              <w:rPr>
                <w:color w:val="000000"/>
                <w:sz w:val="16"/>
                <w:szCs w:val="16"/>
              </w:rPr>
              <w:t>-</w:t>
            </w:r>
          </w:p>
        </w:tc>
      </w:tr>
      <w:tr w:rsidR="00D84C3C" w:rsidRPr="000B597C" w14:paraId="4C10E8A3" w14:textId="77777777" w:rsidTr="00B01ED5">
        <w:trPr>
          <w:trHeight w:val="55"/>
        </w:trPr>
        <w:tc>
          <w:tcPr>
            <w:tcW w:w="226" w:type="pct"/>
            <w:shd w:val="clear" w:color="auto" w:fill="auto"/>
            <w:tcMar>
              <w:left w:w="28" w:type="dxa"/>
              <w:right w:w="28" w:type="dxa"/>
            </w:tcMar>
            <w:vAlign w:val="center"/>
            <w:hideMark/>
          </w:tcPr>
          <w:p w14:paraId="4B888EF2" w14:textId="77777777" w:rsidR="00D84C3C" w:rsidRPr="00357E75" w:rsidRDefault="00D84C3C" w:rsidP="00B01ED5">
            <w:pPr>
              <w:jc w:val="center"/>
              <w:rPr>
                <w:bCs/>
                <w:sz w:val="16"/>
                <w:szCs w:val="16"/>
              </w:rPr>
            </w:pPr>
            <w:r w:rsidRPr="00357E75">
              <w:rPr>
                <w:bCs/>
                <w:sz w:val="16"/>
                <w:szCs w:val="16"/>
              </w:rPr>
              <w:t>1.6</w:t>
            </w:r>
          </w:p>
        </w:tc>
        <w:tc>
          <w:tcPr>
            <w:tcW w:w="1954" w:type="pct"/>
            <w:shd w:val="clear" w:color="auto" w:fill="auto"/>
            <w:tcMar>
              <w:left w:w="28" w:type="dxa"/>
              <w:right w:w="28" w:type="dxa"/>
            </w:tcMar>
            <w:vAlign w:val="center"/>
            <w:hideMark/>
          </w:tcPr>
          <w:p w14:paraId="50E0BFBE" w14:textId="77777777" w:rsidR="00D84C3C" w:rsidRPr="00357E75" w:rsidRDefault="00D84C3C" w:rsidP="00B01ED5">
            <w:pPr>
              <w:rPr>
                <w:bCs/>
                <w:sz w:val="16"/>
                <w:szCs w:val="16"/>
              </w:rPr>
            </w:pPr>
            <w:r w:rsidRPr="00357E75">
              <w:rPr>
                <w:bCs/>
                <w:sz w:val="16"/>
                <w:szCs w:val="16"/>
              </w:rPr>
              <w:t>Прочие инвестиционные проекты</w:t>
            </w:r>
          </w:p>
        </w:tc>
        <w:tc>
          <w:tcPr>
            <w:tcW w:w="432" w:type="pct"/>
            <w:shd w:val="clear" w:color="auto" w:fill="auto"/>
            <w:tcMar>
              <w:left w:w="28" w:type="dxa"/>
              <w:right w:w="28" w:type="dxa"/>
            </w:tcMar>
            <w:vAlign w:val="center"/>
            <w:hideMark/>
          </w:tcPr>
          <w:p w14:paraId="5928B017" w14:textId="77777777" w:rsidR="00D84C3C" w:rsidRPr="00357E75" w:rsidRDefault="00D84C3C" w:rsidP="00B01ED5">
            <w:pPr>
              <w:jc w:val="center"/>
              <w:rPr>
                <w:color w:val="000000"/>
                <w:sz w:val="16"/>
                <w:szCs w:val="16"/>
              </w:rPr>
            </w:pPr>
            <w:r w:rsidRPr="00357E75">
              <w:rPr>
                <w:color w:val="000000"/>
                <w:sz w:val="16"/>
                <w:szCs w:val="16"/>
              </w:rPr>
              <w:t>E_Прочие</w:t>
            </w:r>
          </w:p>
        </w:tc>
        <w:tc>
          <w:tcPr>
            <w:tcW w:w="304" w:type="pct"/>
            <w:shd w:val="clear" w:color="auto" w:fill="auto"/>
            <w:tcMar>
              <w:left w:w="28" w:type="dxa"/>
              <w:right w:w="28" w:type="dxa"/>
            </w:tcMar>
            <w:vAlign w:val="center"/>
            <w:hideMark/>
          </w:tcPr>
          <w:p w14:paraId="08F85AEB"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3AC4A6D0"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tcPr>
          <w:p w14:paraId="2540514E"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2F7BEBB6"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400E7ECF"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hideMark/>
          </w:tcPr>
          <w:p w14:paraId="07238EF0" w14:textId="77777777" w:rsidR="00D84C3C" w:rsidRPr="00BE5A3B" w:rsidRDefault="00D84C3C" w:rsidP="00B01ED5">
            <w:pPr>
              <w:jc w:val="center"/>
              <w:rPr>
                <w:color w:val="000000"/>
                <w:sz w:val="16"/>
                <w:szCs w:val="16"/>
              </w:rPr>
            </w:pPr>
            <w:r w:rsidRPr="00BE5A3B">
              <w:rPr>
                <w:color w:val="000000"/>
                <w:sz w:val="16"/>
                <w:szCs w:val="16"/>
              </w:rPr>
              <w:t>0,0</w:t>
            </w:r>
          </w:p>
        </w:tc>
        <w:tc>
          <w:tcPr>
            <w:tcW w:w="304" w:type="pct"/>
            <w:shd w:val="clear" w:color="auto" w:fill="auto"/>
            <w:tcMar>
              <w:left w:w="28" w:type="dxa"/>
              <w:right w:w="28" w:type="dxa"/>
            </w:tcMar>
            <w:vAlign w:val="center"/>
            <w:hideMark/>
          </w:tcPr>
          <w:p w14:paraId="7A2F4874" w14:textId="77777777" w:rsidR="00D84C3C" w:rsidRPr="00357E75" w:rsidRDefault="00D84C3C" w:rsidP="00B01ED5">
            <w:pPr>
              <w:jc w:val="center"/>
              <w:rPr>
                <w:color w:val="000000"/>
                <w:sz w:val="16"/>
                <w:szCs w:val="16"/>
              </w:rPr>
            </w:pPr>
            <w:r>
              <w:rPr>
                <w:color w:val="000000"/>
                <w:sz w:val="16"/>
                <w:szCs w:val="16"/>
              </w:rPr>
              <w:t>-</w:t>
            </w:r>
          </w:p>
        </w:tc>
        <w:tc>
          <w:tcPr>
            <w:tcW w:w="174" w:type="pct"/>
            <w:shd w:val="clear" w:color="auto" w:fill="auto"/>
            <w:tcMar>
              <w:left w:w="28" w:type="dxa"/>
              <w:right w:w="28" w:type="dxa"/>
            </w:tcMar>
            <w:vAlign w:val="center"/>
            <w:hideMark/>
          </w:tcPr>
          <w:p w14:paraId="02FB7DFC" w14:textId="77777777" w:rsidR="00D84C3C" w:rsidRPr="001C6129" w:rsidRDefault="00D84C3C" w:rsidP="00B01ED5">
            <w:pPr>
              <w:jc w:val="center"/>
              <w:rPr>
                <w:color w:val="000000"/>
                <w:sz w:val="16"/>
                <w:szCs w:val="16"/>
              </w:rPr>
            </w:pPr>
            <w:r w:rsidRPr="001C6129">
              <w:rPr>
                <w:color w:val="000000"/>
                <w:sz w:val="16"/>
                <w:szCs w:val="16"/>
              </w:rPr>
              <w:t>0,0</w:t>
            </w:r>
          </w:p>
        </w:tc>
        <w:tc>
          <w:tcPr>
            <w:tcW w:w="304" w:type="pct"/>
            <w:shd w:val="clear" w:color="auto" w:fill="auto"/>
            <w:tcMar>
              <w:left w:w="28" w:type="dxa"/>
              <w:right w:w="28" w:type="dxa"/>
            </w:tcMar>
            <w:vAlign w:val="center"/>
            <w:hideMark/>
          </w:tcPr>
          <w:p w14:paraId="051CD922" w14:textId="77777777" w:rsidR="00D84C3C" w:rsidRPr="00357E75" w:rsidRDefault="00D84C3C" w:rsidP="00B01ED5">
            <w:pPr>
              <w:jc w:val="center"/>
              <w:rPr>
                <w:color w:val="000000"/>
                <w:sz w:val="16"/>
                <w:szCs w:val="16"/>
              </w:rPr>
            </w:pPr>
            <w:r>
              <w:rPr>
                <w:color w:val="000000"/>
                <w:sz w:val="16"/>
                <w:szCs w:val="16"/>
              </w:rPr>
              <w:t>-</w:t>
            </w:r>
          </w:p>
        </w:tc>
        <w:tc>
          <w:tcPr>
            <w:tcW w:w="173" w:type="pct"/>
            <w:shd w:val="clear" w:color="auto" w:fill="auto"/>
            <w:tcMar>
              <w:left w:w="28" w:type="dxa"/>
              <w:right w:w="28" w:type="dxa"/>
            </w:tcMar>
            <w:vAlign w:val="center"/>
          </w:tcPr>
          <w:p w14:paraId="3EC2A3C1" w14:textId="77777777" w:rsidR="00D84C3C" w:rsidRPr="00357E75" w:rsidRDefault="00D84C3C" w:rsidP="00B01ED5">
            <w:pPr>
              <w:jc w:val="center"/>
              <w:rPr>
                <w:color w:val="000000"/>
                <w:sz w:val="16"/>
                <w:szCs w:val="16"/>
              </w:rPr>
            </w:pPr>
            <w:r>
              <w:rPr>
                <w:color w:val="000000"/>
                <w:sz w:val="16"/>
                <w:szCs w:val="16"/>
              </w:rPr>
              <w:t>-</w:t>
            </w:r>
          </w:p>
        </w:tc>
      </w:tr>
    </w:tbl>
    <w:p w14:paraId="3FB99559" w14:textId="77777777" w:rsidR="00D84C3C" w:rsidRDefault="00D84C3C" w:rsidP="00D84C3C">
      <w:pPr>
        <w:jc w:val="center"/>
        <w:rPr>
          <w:sz w:val="28"/>
          <w:szCs w:val="28"/>
        </w:rPr>
      </w:pPr>
    </w:p>
    <w:p w14:paraId="34E76620" w14:textId="77777777" w:rsidR="00D84C3C" w:rsidRPr="00D46FBB" w:rsidRDefault="00D84C3C" w:rsidP="00D84C3C">
      <w:pPr>
        <w:ind w:left="11340"/>
        <w:jc w:val="center"/>
        <w:rPr>
          <w:sz w:val="28"/>
          <w:szCs w:val="28"/>
        </w:rPr>
      </w:pPr>
      <w:r w:rsidRPr="00D46FBB">
        <w:rPr>
          <w:sz w:val="28"/>
          <w:szCs w:val="28"/>
        </w:rPr>
        <w:t xml:space="preserve">Приложение </w:t>
      </w:r>
      <w:r>
        <w:rPr>
          <w:sz w:val="28"/>
          <w:szCs w:val="28"/>
        </w:rPr>
        <w:t>№ 8</w:t>
      </w:r>
    </w:p>
    <w:p w14:paraId="2C45A11C" w14:textId="77777777" w:rsidR="00D84C3C" w:rsidRPr="00D46FBB" w:rsidRDefault="00D84C3C" w:rsidP="00D84C3C">
      <w:pPr>
        <w:ind w:left="11340"/>
        <w:jc w:val="center"/>
        <w:rPr>
          <w:sz w:val="28"/>
          <w:szCs w:val="28"/>
        </w:rPr>
      </w:pPr>
      <w:r>
        <w:rPr>
          <w:sz w:val="28"/>
          <w:szCs w:val="28"/>
        </w:rPr>
        <w:t>к</w:t>
      </w:r>
      <w:r w:rsidRPr="00D46FBB">
        <w:rPr>
          <w:sz w:val="28"/>
          <w:szCs w:val="28"/>
        </w:rPr>
        <w:t xml:space="preserve"> постановлению региональной </w:t>
      </w:r>
    </w:p>
    <w:p w14:paraId="06426D97" w14:textId="77777777" w:rsidR="00D84C3C" w:rsidRPr="00D46FBB" w:rsidRDefault="00D84C3C" w:rsidP="00D84C3C">
      <w:pPr>
        <w:ind w:left="11340"/>
        <w:jc w:val="center"/>
        <w:rPr>
          <w:sz w:val="28"/>
          <w:szCs w:val="28"/>
        </w:rPr>
      </w:pPr>
      <w:r w:rsidRPr="00D46FBB">
        <w:rPr>
          <w:sz w:val="28"/>
          <w:szCs w:val="28"/>
        </w:rPr>
        <w:t>энергетической комиссии</w:t>
      </w:r>
    </w:p>
    <w:p w14:paraId="3D72F918" w14:textId="77777777" w:rsidR="00D84C3C" w:rsidRPr="00D46FBB" w:rsidRDefault="00D84C3C" w:rsidP="00D84C3C">
      <w:pPr>
        <w:ind w:left="11340"/>
        <w:jc w:val="center"/>
        <w:rPr>
          <w:sz w:val="28"/>
          <w:szCs w:val="28"/>
        </w:rPr>
      </w:pPr>
      <w:r w:rsidRPr="00D46FBB">
        <w:rPr>
          <w:sz w:val="28"/>
          <w:szCs w:val="28"/>
        </w:rPr>
        <w:t>Кемеровской области</w:t>
      </w:r>
    </w:p>
    <w:p w14:paraId="7ECAF33E" w14:textId="77777777" w:rsidR="00D84C3C" w:rsidRDefault="00D84C3C" w:rsidP="00D84C3C">
      <w:pPr>
        <w:ind w:left="5529"/>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D46FBB">
        <w:rPr>
          <w:sz w:val="28"/>
          <w:szCs w:val="28"/>
        </w:rPr>
        <w:t>от «</w:t>
      </w:r>
      <w:r>
        <w:rPr>
          <w:sz w:val="28"/>
          <w:szCs w:val="28"/>
        </w:rPr>
        <w:t>18</w:t>
      </w:r>
      <w:r w:rsidRPr="00D46FBB">
        <w:rPr>
          <w:sz w:val="28"/>
          <w:szCs w:val="28"/>
        </w:rPr>
        <w:t xml:space="preserve">» </w:t>
      </w:r>
      <w:r>
        <w:rPr>
          <w:sz w:val="28"/>
          <w:szCs w:val="28"/>
        </w:rPr>
        <w:t>декабря 2014</w:t>
      </w:r>
      <w:r w:rsidRPr="00D46FBB">
        <w:rPr>
          <w:sz w:val="28"/>
          <w:szCs w:val="28"/>
        </w:rPr>
        <w:t xml:space="preserve"> г. № </w:t>
      </w:r>
      <w:r>
        <w:rPr>
          <w:sz w:val="28"/>
          <w:szCs w:val="28"/>
        </w:rPr>
        <w:t>947</w:t>
      </w:r>
    </w:p>
    <w:p w14:paraId="4AE29672" w14:textId="77777777" w:rsidR="00D84C3C" w:rsidRDefault="00D84C3C" w:rsidP="00D84C3C">
      <w:pPr>
        <w:ind w:left="11340"/>
        <w:jc w:val="center"/>
        <w:rPr>
          <w:sz w:val="28"/>
          <w:szCs w:val="28"/>
        </w:rPr>
      </w:pPr>
    </w:p>
    <w:p w14:paraId="71B2763E" w14:textId="77777777" w:rsidR="00D84C3C" w:rsidRDefault="00D84C3C" w:rsidP="00D84C3C">
      <w:pPr>
        <w:jc w:val="center"/>
        <w:rPr>
          <w:sz w:val="28"/>
          <w:szCs w:val="28"/>
        </w:rPr>
      </w:pPr>
    </w:p>
    <w:p w14:paraId="666F18C4" w14:textId="77777777" w:rsidR="00D84C3C" w:rsidRDefault="00D84C3C" w:rsidP="00D84C3C">
      <w:pPr>
        <w:jc w:val="center"/>
        <w:rPr>
          <w:sz w:val="28"/>
          <w:szCs w:val="28"/>
        </w:rPr>
      </w:pPr>
    </w:p>
    <w:p w14:paraId="4F15F4F0" w14:textId="77777777" w:rsidR="00D84C3C" w:rsidRDefault="00D84C3C" w:rsidP="00D84C3C">
      <w:pPr>
        <w:jc w:val="center"/>
        <w:rPr>
          <w:sz w:val="28"/>
          <w:szCs w:val="28"/>
        </w:rPr>
      </w:pPr>
      <w:r w:rsidRPr="003B7C9F">
        <w:rPr>
          <w:sz w:val="28"/>
          <w:szCs w:val="28"/>
        </w:rPr>
        <w:t>Плановые показатели реализации инвестиционной программы</w:t>
      </w:r>
    </w:p>
    <w:p w14:paraId="18627DF2" w14:textId="77777777" w:rsidR="00D84C3C" w:rsidRDefault="00D84C3C" w:rsidP="00D84C3C">
      <w:pPr>
        <w:jc w:val="center"/>
        <w:rPr>
          <w:bCs/>
          <w:sz w:val="28"/>
          <w:szCs w:val="28"/>
        </w:rPr>
      </w:pPr>
      <w:r w:rsidRPr="004516B3">
        <w:rPr>
          <w:bCs/>
          <w:sz w:val="28"/>
          <w:szCs w:val="28"/>
        </w:rPr>
        <w:t>Раздел 2. Ввод объектов инвестиционной деятельности (мощностей) в эксплуатацию</w:t>
      </w:r>
    </w:p>
    <w:p w14:paraId="15866FD4" w14:textId="77777777" w:rsidR="00D84C3C" w:rsidRPr="004516B3" w:rsidRDefault="00D84C3C" w:rsidP="00D84C3C">
      <w:pPr>
        <w:jc w:val="center"/>
        <w:rPr>
          <w:sz w:val="28"/>
          <w:szCs w:val="28"/>
        </w:rPr>
      </w:pPr>
    </w:p>
    <w:tbl>
      <w:tblPr>
        <w:tblW w:w="5000" w:type="pct"/>
        <w:tblLook w:val="04A0" w:firstRow="1" w:lastRow="0" w:firstColumn="1" w:lastColumn="0" w:noHBand="0" w:noVBand="1"/>
      </w:tblPr>
      <w:tblGrid>
        <w:gridCol w:w="733"/>
        <w:gridCol w:w="5221"/>
        <w:gridCol w:w="1410"/>
        <w:gridCol w:w="1830"/>
        <w:gridCol w:w="1222"/>
        <w:gridCol w:w="1094"/>
        <w:gridCol w:w="1131"/>
        <w:gridCol w:w="1094"/>
        <w:gridCol w:w="1222"/>
        <w:gridCol w:w="1303"/>
      </w:tblGrid>
      <w:tr w:rsidR="00D84C3C" w:rsidRPr="00426DEE" w14:paraId="325217C5" w14:textId="77777777" w:rsidTr="00B01ED5">
        <w:trPr>
          <w:trHeight w:val="55"/>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7CD35B" w14:textId="77777777" w:rsidR="00D84C3C" w:rsidRPr="00426DEE" w:rsidRDefault="00D84C3C" w:rsidP="00B01ED5">
            <w:pPr>
              <w:jc w:val="center"/>
              <w:rPr>
                <w:color w:val="000000"/>
                <w:sz w:val="16"/>
                <w:szCs w:val="16"/>
              </w:rPr>
            </w:pPr>
            <w:r w:rsidRPr="00426DEE">
              <w:rPr>
                <w:color w:val="000000"/>
                <w:sz w:val="16"/>
                <w:szCs w:val="16"/>
              </w:rPr>
              <w:t>Номер группы инвести-ционных проектов</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C544DF" w14:textId="77777777" w:rsidR="00D84C3C" w:rsidRDefault="00D84C3C" w:rsidP="00B01ED5">
            <w:pPr>
              <w:jc w:val="center"/>
              <w:rPr>
                <w:color w:val="000000"/>
                <w:sz w:val="16"/>
                <w:szCs w:val="16"/>
              </w:rPr>
            </w:pPr>
            <w:r w:rsidRPr="00426DEE">
              <w:rPr>
                <w:color w:val="000000"/>
                <w:sz w:val="16"/>
                <w:szCs w:val="16"/>
              </w:rPr>
              <w:t xml:space="preserve">  Наименование инвестиционного проекта </w:t>
            </w:r>
          </w:p>
          <w:p w14:paraId="06EFC754" w14:textId="77777777" w:rsidR="00D84C3C" w:rsidRPr="00426DEE" w:rsidRDefault="00D84C3C" w:rsidP="00B01ED5">
            <w:pPr>
              <w:jc w:val="center"/>
              <w:rPr>
                <w:color w:val="000000"/>
                <w:sz w:val="16"/>
                <w:szCs w:val="16"/>
              </w:rPr>
            </w:pPr>
            <w:r w:rsidRPr="00426DEE">
              <w:rPr>
                <w:color w:val="000000"/>
                <w:sz w:val="16"/>
                <w:szCs w:val="16"/>
              </w:rPr>
              <w:t>(группы инвестиционных проектов)</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BE8A5A" w14:textId="77777777" w:rsidR="00D84C3C" w:rsidRPr="00426DEE" w:rsidRDefault="00D84C3C" w:rsidP="00B01ED5">
            <w:pPr>
              <w:jc w:val="center"/>
              <w:rPr>
                <w:color w:val="000000"/>
                <w:sz w:val="16"/>
                <w:szCs w:val="16"/>
              </w:rPr>
            </w:pPr>
            <w:r>
              <w:rPr>
                <w:color w:val="000000"/>
                <w:sz w:val="16"/>
                <w:szCs w:val="16"/>
              </w:rPr>
              <w:t>Идентифика</w:t>
            </w:r>
            <w:r w:rsidRPr="00426DEE">
              <w:rPr>
                <w:color w:val="000000"/>
                <w:sz w:val="16"/>
                <w:szCs w:val="16"/>
              </w:rPr>
              <w:t>тор инвестицион-ного проекта</w:t>
            </w:r>
          </w:p>
        </w:tc>
        <w:tc>
          <w:tcPr>
            <w:tcW w:w="563"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CE7850" w14:textId="77777777" w:rsidR="00D84C3C" w:rsidRPr="00426DEE" w:rsidRDefault="00D84C3C" w:rsidP="00B01ED5">
            <w:pPr>
              <w:jc w:val="center"/>
              <w:rPr>
                <w:sz w:val="16"/>
                <w:szCs w:val="16"/>
              </w:rPr>
            </w:pPr>
            <w:r w:rsidRPr="00426DEE">
              <w:rPr>
                <w:sz w:val="16"/>
                <w:szCs w:val="16"/>
              </w:rPr>
              <w:t>Характеристики объекта электроэнергетики (объекта инвестиционной деятельности)</w:t>
            </w:r>
          </w:p>
        </w:tc>
        <w:tc>
          <w:tcPr>
            <w:tcW w:w="2171"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2EA51D4" w14:textId="77777777" w:rsidR="00D84C3C" w:rsidRPr="00426DEE" w:rsidRDefault="00D84C3C" w:rsidP="00B01ED5">
            <w:pPr>
              <w:jc w:val="center"/>
              <w:rPr>
                <w:sz w:val="16"/>
                <w:szCs w:val="16"/>
              </w:rPr>
            </w:pPr>
            <w:r w:rsidRPr="00426DEE">
              <w:rPr>
                <w:sz w:val="16"/>
                <w:szCs w:val="16"/>
              </w:rPr>
              <w:t>Ввод объектов инвестиционной деятельности (мощностей) в эксплуатацию</w:t>
            </w:r>
          </w:p>
        </w:tc>
      </w:tr>
      <w:tr w:rsidR="00D84C3C" w:rsidRPr="00426DEE" w14:paraId="1CC4A2E6" w14:textId="77777777" w:rsidTr="00B01ED5">
        <w:trPr>
          <w:trHeight w:val="55"/>
        </w:trPr>
        <w:tc>
          <w:tcPr>
            <w:tcW w:w="22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66ADAC" w14:textId="77777777" w:rsidR="00D84C3C" w:rsidRPr="00426DEE" w:rsidRDefault="00D84C3C" w:rsidP="00B01ED5">
            <w:pPr>
              <w:rPr>
                <w:color w:val="000000"/>
                <w:sz w:val="16"/>
                <w:szCs w:val="16"/>
              </w:rPr>
            </w:pPr>
          </w:p>
        </w:tc>
        <w:tc>
          <w:tcPr>
            <w:tcW w:w="160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214F71" w14:textId="77777777" w:rsidR="00D84C3C" w:rsidRPr="00426DEE" w:rsidRDefault="00D84C3C" w:rsidP="00B01ED5">
            <w:pPr>
              <w:rPr>
                <w:color w:val="000000"/>
                <w:sz w:val="16"/>
                <w:szCs w:val="16"/>
              </w:rPr>
            </w:pPr>
          </w:p>
        </w:tc>
        <w:tc>
          <w:tcPr>
            <w:tcW w:w="4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0F15F1F" w14:textId="77777777" w:rsidR="00D84C3C" w:rsidRPr="00426DEE" w:rsidRDefault="00D84C3C" w:rsidP="00B01ED5">
            <w:pPr>
              <w:rPr>
                <w:color w:val="000000"/>
                <w:sz w:val="16"/>
                <w:szCs w:val="16"/>
              </w:rPr>
            </w:pPr>
          </w:p>
        </w:tc>
        <w:tc>
          <w:tcPr>
            <w:tcW w:w="56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DADD29" w14:textId="77777777" w:rsidR="00D84C3C" w:rsidRPr="00426DEE" w:rsidRDefault="00D84C3C" w:rsidP="00B01ED5">
            <w:pPr>
              <w:rPr>
                <w:sz w:val="16"/>
                <w:szCs w:val="16"/>
              </w:rPr>
            </w:pP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6350E0" w14:textId="77777777" w:rsidR="00D84C3C" w:rsidRPr="00426DEE" w:rsidRDefault="00D84C3C" w:rsidP="00B01ED5">
            <w:pPr>
              <w:jc w:val="center"/>
              <w:rPr>
                <w:color w:val="000000"/>
                <w:sz w:val="16"/>
                <w:szCs w:val="16"/>
              </w:rPr>
            </w:pPr>
            <w:r w:rsidRPr="00426DEE">
              <w:rPr>
                <w:color w:val="000000"/>
                <w:sz w:val="16"/>
                <w:szCs w:val="16"/>
              </w:rPr>
              <w:t>2015 год</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2284A7" w14:textId="77777777" w:rsidR="00D84C3C" w:rsidRPr="00426DEE" w:rsidRDefault="00D84C3C" w:rsidP="00B01ED5">
            <w:pPr>
              <w:jc w:val="center"/>
              <w:rPr>
                <w:color w:val="000000"/>
                <w:sz w:val="16"/>
                <w:szCs w:val="16"/>
              </w:rPr>
            </w:pPr>
            <w:r w:rsidRPr="00426DEE">
              <w:rPr>
                <w:color w:val="000000"/>
                <w:sz w:val="16"/>
                <w:szCs w:val="16"/>
              </w:rPr>
              <w:t>2016 год</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47EE5B" w14:textId="77777777" w:rsidR="00D84C3C" w:rsidRPr="00426DEE" w:rsidRDefault="00D84C3C" w:rsidP="00B01ED5">
            <w:pPr>
              <w:jc w:val="center"/>
              <w:rPr>
                <w:color w:val="000000"/>
                <w:sz w:val="16"/>
                <w:szCs w:val="16"/>
              </w:rPr>
            </w:pPr>
            <w:r w:rsidRPr="00426DEE">
              <w:rPr>
                <w:color w:val="000000"/>
                <w:sz w:val="16"/>
                <w:szCs w:val="16"/>
              </w:rPr>
              <w:t>2017 год</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900447" w14:textId="77777777" w:rsidR="00D84C3C" w:rsidRPr="00426DEE" w:rsidRDefault="00D84C3C" w:rsidP="00B01ED5">
            <w:pPr>
              <w:jc w:val="center"/>
              <w:rPr>
                <w:color w:val="000000"/>
                <w:sz w:val="16"/>
                <w:szCs w:val="16"/>
              </w:rPr>
            </w:pPr>
            <w:r w:rsidRPr="00426DEE">
              <w:rPr>
                <w:color w:val="000000"/>
                <w:sz w:val="16"/>
                <w:szCs w:val="16"/>
              </w:rPr>
              <w:t>2018 год</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01154C" w14:textId="77777777" w:rsidR="00D84C3C" w:rsidRPr="00426DEE" w:rsidRDefault="00D84C3C" w:rsidP="00B01ED5">
            <w:pPr>
              <w:jc w:val="center"/>
              <w:rPr>
                <w:color w:val="000000"/>
                <w:sz w:val="16"/>
                <w:szCs w:val="16"/>
              </w:rPr>
            </w:pPr>
            <w:r w:rsidRPr="00426DEE">
              <w:rPr>
                <w:color w:val="000000"/>
                <w:sz w:val="16"/>
                <w:szCs w:val="16"/>
              </w:rPr>
              <w:t>2019 год</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9AE80A" w14:textId="77777777" w:rsidR="00D84C3C" w:rsidRPr="00426DEE" w:rsidRDefault="00D84C3C" w:rsidP="00B01ED5">
            <w:pPr>
              <w:jc w:val="center"/>
              <w:rPr>
                <w:sz w:val="16"/>
                <w:szCs w:val="16"/>
              </w:rPr>
            </w:pPr>
            <w:r w:rsidRPr="00426DEE">
              <w:rPr>
                <w:sz w:val="16"/>
                <w:szCs w:val="16"/>
              </w:rPr>
              <w:t xml:space="preserve">Итого за период реализации инвестиционной программы </w:t>
            </w:r>
          </w:p>
        </w:tc>
      </w:tr>
      <w:tr w:rsidR="00D84C3C" w:rsidRPr="00426DEE" w14:paraId="1ECA6084" w14:textId="77777777" w:rsidTr="00B01ED5">
        <w:trPr>
          <w:trHeight w:val="193"/>
        </w:trPr>
        <w:tc>
          <w:tcPr>
            <w:tcW w:w="22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AA0E2C" w14:textId="77777777" w:rsidR="00D84C3C" w:rsidRPr="00426DEE" w:rsidRDefault="00D84C3C" w:rsidP="00B01ED5">
            <w:pPr>
              <w:rPr>
                <w:color w:val="000000"/>
                <w:sz w:val="16"/>
                <w:szCs w:val="16"/>
              </w:rPr>
            </w:pPr>
          </w:p>
        </w:tc>
        <w:tc>
          <w:tcPr>
            <w:tcW w:w="160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EE85CE" w14:textId="77777777" w:rsidR="00D84C3C" w:rsidRPr="00426DEE" w:rsidRDefault="00D84C3C" w:rsidP="00B01ED5">
            <w:pPr>
              <w:rPr>
                <w:color w:val="000000"/>
                <w:sz w:val="16"/>
                <w:szCs w:val="16"/>
              </w:rPr>
            </w:pPr>
          </w:p>
        </w:tc>
        <w:tc>
          <w:tcPr>
            <w:tcW w:w="4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58FDED2" w14:textId="77777777" w:rsidR="00D84C3C" w:rsidRPr="00426DEE" w:rsidRDefault="00D84C3C" w:rsidP="00B01ED5">
            <w:pPr>
              <w:rPr>
                <w:color w:val="000000"/>
                <w:sz w:val="16"/>
                <w:szCs w:val="16"/>
              </w:rPr>
            </w:pP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63CD7E" w14:textId="77777777" w:rsidR="00D84C3C" w:rsidRPr="00426DEE" w:rsidRDefault="00D84C3C" w:rsidP="00B01ED5">
            <w:pPr>
              <w:jc w:val="center"/>
              <w:rPr>
                <w:color w:val="000000"/>
                <w:sz w:val="16"/>
                <w:szCs w:val="16"/>
              </w:rPr>
            </w:pPr>
            <w:r w:rsidRPr="00426DEE">
              <w:rPr>
                <w:color w:val="000000"/>
                <w:sz w:val="16"/>
                <w:szCs w:val="16"/>
              </w:rPr>
              <w:t>План</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CF453F" w14:textId="77777777" w:rsidR="00D84C3C" w:rsidRPr="00426DEE" w:rsidRDefault="00D84C3C" w:rsidP="00B01ED5">
            <w:pPr>
              <w:jc w:val="center"/>
              <w:rPr>
                <w:color w:val="000000"/>
                <w:sz w:val="16"/>
                <w:szCs w:val="16"/>
              </w:rPr>
            </w:pPr>
            <w:r w:rsidRPr="00426DEE">
              <w:rPr>
                <w:color w:val="000000"/>
                <w:sz w:val="16"/>
                <w:szCs w:val="16"/>
              </w:rPr>
              <w:t>Утвержденный план</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A06013" w14:textId="77777777" w:rsidR="00D84C3C" w:rsidRPr="00426DEE" w:rsidRDefault="00D84C3C" w:rsidP="00B01ED5">
            <w:pPr>
              <w:jc w:val="center"/>
              <w:rPr>
                <w:color w:val="000000"/>
                <w:sz w:val="16"/>
                <w:szCs w:val="16"/>
              </w:rPr>
            </w:pPr>
            <w:r w:rsidRPr="00426DEE">
              <w:rPr>
                <w:color w:val="000000"/>
                <w:sz w:val="16"/>
                <w:szCs w:val="16"/>
              </w:rPr>
              <w:t>Утвержденный план</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9278BF" w14:textId="77777777" w:rsidR="00D84C3C" w:rsidRPr="00426DEE" w:rsidRDefault="00D84C3C" w:rsidP="00B01ED5">
            <w:pPr>
              <w:jc w:val="center"/>
              <w:rPr>
                <w:color w:val="000000"/>
                <w:sz w:val="16"/>
                <w:szCs w:val="16"/>
              </w:rPr>
            </w:pPr>
            <w:r w:rsidRPr="00426DEE">
              <w:rPr>
                <w:color w:val="000000"/>
                <w:sz w:val="16"/>
                <w:szCs w:val="16"/>
              </w:rPr>
              <w:t>Утвержденный план</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2EE192" w14:textId="77777777" w:rsidR="00D84C3C" w:rsidRPr="00426DEE" w:rsidRDefault="00D84C3C" w:rsidP="00B01ED5">
            <w:pPr>
              <w:jc w:val="center"/>
              <w:rPr>
                <w:color w:val="000000"/>
                <w:sz w:val="16"/>
                <w:szCs w:val="16"/>
              </w:rPr>
            </w:pPr>
            <w:r w:rsidRPr="00426DEE">
              <w:rPr>
                <w:color w:val="000000"/>
                <w:sz w:val="16"/>
                <w:szCs w:val="16"/>
              </w:rPr>
              <w:t>Утвержденный план</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9081FF" w14:textId="77777777" w:rsidR="00D84C3C" w:rsidRPr="00426DEE" w:rsidRDefault="00D84C3C" w:rsidP="00B01ED5">
            <w:pPr>
              <w:jc w:val="center"/>
              <w:rPr>
                <w:color w:val="000000"/>
                <w:sz w:val="16"/>
                <w:szCs w:val="16"/>
              </w:rPr>
            </w:pPr>
            <w:r w:rsidRPr="00426DEE">
              <w:rPr>
                <w:color w:val="000000"/>
                <w:sz w:val="16"/>
                <w:szCs w:val="16"/>
              </w:rPr>
              <w:t>Утвержденный план</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D7D31A" w14:textId="77777777" w:rsidR="00D84C3C" w:rsidRPr="00426DEE" w:rsidRDefault="00D84C3C" w:rsidP="00B01ED5">
            <w:pPr>
              <w:jc w:val="center"/>
              <w:rPr>
                <w:color w:val="000000"/>
                <w:sz w:val="16"/>
                <w:szCs w:val="16"/>
              </w:rPr>
            </w:pPr>
            <w:r w:rsidRPr="00426DEE">
              <w:rPr>
                <w:color w:val="000000"/>
                <w:sz w:val="16"/>
                <w:szCs w:val="16"/>
              </w:rPr>
              <w:t>Утвержденный план</w:t>
            </w:r>
          </w:p>
        </w:tc>
      </w:tr>
      <w:tr w:rsidR="00D84C3C" w:rsidRPr="00426DEE" w14:paraId="3886D14C" w14:textId="77777777" w:rsidTr="00B01ED5">
        <w:trPr>
          <w:trHeight w:val="140"/>
        </w:trPr>
        <w:tc>
          <w:tcPr>
            <w:tcW w:w="22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E57A26" w14:textId="77777777" w:rsidR="00D84C3C" w:rsidRPr="00426DEE" w:rsidRDefault="00D84C3C" w:rsidP="00B01ED5">
            <w:pPr>
              <w:rPr>
                <w:color w:val="000000"/>
                <w:sz w:val="16"/>
                <w:szCs w:val="16"/>
              </w:rPr>
            </w:pPr>
          </w:p>
        </w:tc>
        <w:tc>
          <w:tcPr>
            <w:tcW w:w="160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8BE79D" w14:textId="77777777" w:rsidR="00D84C3C" w:rsidRPr="00426DEE" w:rsidRDefault="00D84C3C" w:rsidP="00B01ED5">
            <w:pPr>
              <w:rPr>
                <w:color w:val="000000"/>
                <w:sz w:val="16"/>
                <w:szCs w:val="16"/>
              </w:rPr>
            </w:pPr>
          </w:p>
        </w:tc>
        <w:tc>
          <w:tcPr>
            <w:tcW w:w="4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41236A" w14:textId="77777777" w:rsidR="00D84C3C" w:rsidRPr="00426DEE" w:rsidRDefault="00D84C3C" w:rsidP="00B01ED5">
            <w:pPr>
              <w:rPr>
                <w:color w:val="000000"/>
                <w:sz w:val="16"/>
                <w:szCs w:val="16"/>
              </w:rPr>
            </w:pP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F867E2" w14:textId="77777777" w:rsidR="00D84C3C" w:rsidRPr="00426DEE" w:rsidRDefault="00D84C3C" w:rsidP="00B01ED5">
            <w:pPr>
              <w:jc w:val="center"/>
              <w:rPr>
                <w:sz w:val="16"/>
                <w:szCs w:val="16"/>
              </w:rPr>
            </w:pPr>
            <w:r w:rsidRPr="00426DEE">
              <w:rPr>
                <w:sz w:val="16"/>
                <w:szCs w:val="16"/>
              </w:rPr>
              <w:t>МВ×А</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B639CB" w14:textId="77777777" w:rsidR="00D84C3C" w:rsidRPr="00426DEE" w:rsidRDefault="00D84C3C" w:rsidP="00B01ED5">
            <w:pPr>
              <w:jc w:val="center"/>
              <w:rPr>
                <w:sz w:val="16"/>
                <w:szCs w:val="16"/>
              </w:rPr>
            </w:pPr>
            <w:r w:rsidRPr="00426DEE">
              <w:rPr>
                <w:sz w:val="16"/>
                <w:szCs w:val="16"/>
              </w:rPr>
              <w:t>МВ×А</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D401C7" w14:textId="77777777" w:rsidR="00D84C3C" w:rsidRPr="00426DEE" w:rsidRDefault="00D84C3C" w:rsidP="00B01ED5">
            <w:pPr>
              <w:jc w:val="center"/>
              <w:rPr>
                <w:sz w:val="16"/>
                <w:szCs w:val="16"/>
              </w:rPr>
            </w:pPr>
            <w:r w:rsidRPr="00426DEE">
              <w:rPr>
                <w:sz w:val="16"/>
                <w:szCs w:val="16"/>
              </w:rPr>
              <w:t>МВ×А</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5511BF" w14:textId="77777777" w:rsidR="00D84C3C" w:rsidRPr="00426DEE" w:rsidRDefault="00D84C3C" w:rsidP="00B01ED5">
            <w:pPr>
              <w:jc w:val="center"/>
              <w:rPr>
                <w:sz w:val="16"/>
                <w:szCs w:val="16"/>
              </w:rPr>
            </w:pPr>
            <w:r w:rsidRPr="00426DEE">
              <w:rPr>
                <w:sz w:val="16"/>
                <w:szCs w:val="16"/>
              </w:rPr>
              <w:t>МВ×А</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96C04E" w14:textId="77777777" w:rsidR="00D84C3C" w:rsidRPr="00426DEE" w:rsidRDefault="00D84C3C" w:rsidP="00B01ED5">
            <w:pPr>
              <w:jc w:val="center"/>
              <w:rPr>
                <w:sz w:val="16"/>
                <w:szCs w:val="16"/>
              </w:rPr>
            </w:pPr>
            <w:r w:rsidRPr="00426DEE">
              <w:rPr>
                <w:sz w:val="16"/>
                <w:szCs w:val="16"/>
              </w:rPr>
              <w:t>МВ×А</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5C23BC" w14:textId="77777777" w:rsidR="00D84C3C" w:rsidRPr="00426DEE" w:rsidRDefault="00D84C3C" w:rsidP="00B01ED5">
            <w:pPr>
              <w:jc w:val="center"/>
              <w:rPr>
                <w:sz w:val="16"/>
                <w:szCs w:val="16"/>
              </w:rPr>
            </w:pPr>
            <w:r w:rsidRPr="00426DEE">
              <w:rPr>
                <w:sz w:val="16"/>
                <w:szCs w:val="16"/>
              </w:rPr>
              <w:t>МВ×А</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D3D45C" w14:textId="77777777" w:rsidR="00D84C3C" w:rsidRPr="00426DEE" w:rsidRDefault="00D84C3C" w:rsidP="00B01ED5">
            <w:pPr>
              <w:jc w:val="center"/>
              <w:rPr>
                <w:sz w:val="16"/>
                <w:szCs w:val="16"/>
              </w:rPr>
            </w:pPr>
            <w:r w:rsidRPr="00426DEE">
              <w:rPr>
                <w:sz w:val="16"/>
                <w:szCs w:val="16"/>
              </w:rPr>
              <w:t>МВ×А</w:t>
            </w:r>
          </w:p>
        </w:tc>
      </w:tr>
      <w:tr w:rsidR="00D84C3C" w:rsidRPr="00426DEE" w14:paraId="4C49EAC2"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181E76" w14:textId="77777777" w:rsidR="00D84C3C" w:rsidRPr="00426DEE" w:rsidRDefault="00D84C3C" w:rsidP="00B01ED5">
            <w:pPr>
              <w:jc w:val="center"/>
              <w:rPr>
                <w:color w:val="000000"/>
                <w:sz w:val="16"/>
                <w:szCs w:val="16"/>
              </w:rPr>
            </w:pPr>
            <w:r w:rsidRPr="00426DEE">
              <w:rPr>
                <w:color w:val="000000"/>
                <w:sz w:val="16"/>
                <w:szCs w:val="16"/>
              </w:rPr>
              <w:t>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556424" w14:textId="77777777" w:rsidR="00D84C3C" w:rsidRPr="00426DEE" w:rsidRDefault="00D84C3C" w:rsidP="00B01ED5">
            <w:pPr>
              <w:jc w:val="center"/>
              <w:rPr>
                <w:color w:val="000000"/>
                <w:sz w:val="16"/>
                <w:szCs w:val="16"/>
              </w:rPr>
            </w:pPr>
            <w:r w:rsidRPr="00426DEE">
              <w:rPr>
                <w:color w:val="000000"/>
                <w:sz w:val="16"/>
                <w:szCs w:val="16"/>
              </w:rPr>
              <w:t>2</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EF99A9" w14:textId="77777777" w:rsidR="00D84C3C" w:rsidRPr="00426DEE" w:rsidRDefault="00D84C3C" w:rsidP="00B01ED5">
            <w:pPr>
              <w:jc w:val="center"/>
              <w:rPr>
                <w:color w:val="000000"/>
                <w:sz w:val="16"/>
                <w:szCs w:val="16"/>
              </w:rPr>
            </w:pPr>
            <w:r w:rsidRPr="00426DEE">
              <w:rPr>
                <w:color w:val="000000"/>
                <w:sz w:val="16"/>
                <w:szCs w:val="16"/>
              </w:rPr>
              <w:t>3</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E6C767" w14:textId="77777777" w:rsidR="00D84C3C" w:rsidRPr="00426DEE" w:rsidRDefault="00D84C3C" w:rsidP="00B01ED5">
            <w:pPr>
              <w:jc w:val="center"/>
              <w:rPr>
                <w:color w:val="000000"/>
                <w:sz w:val="16"/>
                <w:szCs w:val="16"/>
              </w:rPr>
            </w:pPr>
            <w:r w:rsidRPr="00426DEE">
              <w:rPr>
                <w:color w:val="000000"/>
                <w:sz w:val="16"/>
                <w:szCs w:val="16"/>
              </w:rPr>
              <w:t>4.1.1</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7CA08B" w14:textId="77777777" w:rsidR="00D84C3C" w:rsidRPr="00426DEE" w:rsidRDefault="00D84C3C" w:rsidP="00B01ED5">
            <w:pPr>
              <w:jc w:val="center"/>
              <w:rPr>
                <w:color w:val="000000"/>
                <w:sz w:val="16"/>
                <w:szCs w:val="16"/>
              </w:rPr>
            </w:pPr>
            <w:r w:rsidRPr="00426DEE">
              <w:rPr>
                <w:color w:val="000000"/>
                <w:sz w:val="16"/>
                <w:szCs w:val="16"/>
              </w:rPr>
              <w:t>6.1.1</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27E471" w14:textId="77777777" w:rsidR="00D84C3C" w:rsidRPr="00426DEE" w:rsidRDefault="00D84C3C" w:rsidP="00B01ED5">
            <w:pPr>
              <w:jc w:val="center"/>
              <w:rPr>
                <w:color w:val="000000"/>
                <w:sz w:val="16"/>
                <w:szCs w:val="16"/>
              </w:rPr>
            </w:pPr>
            <w:r w:rsidRPr="00426DEE">
              <w:rPr>
                <w:color w:val="000000"/>
                <w:sz w:val="16"/>
                <w:szCs w:val="16"/>
              </w:rPr>
              <w:t>6.3.1</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7384E9" w14:textId="77777777" w:rsidR="00D84C3C" w:rsidRPr="00426DEE" w:rsidRDefault="00D84C3C" w:rsidP="00B01ED5">
            <w:pPr>
              <w:jc w:val="center"/>
              <w:rPr>
                <w:color w:val="000000"/>
                <w:sz w:val="16"/>
                <w:szCs w:val="16"/>
              </w:rPr>
            </w:pPr>
            <w:r w:rsidRPr="00426DEE">
              <w:rPr>
                <w:color w:val="000000"/>
                <w:sz w:val="16"/>
                <w:szCs w:val="16"/>
              </w:rPr>
              <w:t>6.5.1</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BED1E2" w14:textId="77777777" w:rsidR="00D84C3C" w:rsidRPr="00426DEE" w:rsidRDefault="00D84C3C" w:rsidP="00B01ED5">
            <w:pPr>
              <w:jc w:val="center"/>
              <w:rPr>
                <w:color w:val="000000"/>
                <w:sz w:val="16"/>
                <w:szCs w:val="16"/>
              </w:rPr>
            </w:pPr>
            <w:r w:rsidRPr="00426DEE">
              <w:rPr>
                <w:color w:val="000000"/>
                <w:sz w:val="16"/>
                <w:szCs w:val="16"/>
              </w:rPr>
              <w:t>6.7.1</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86B2E1" w14:textId="77777777" w:rsidR="00D84C3C" w:rsidRPr="00426DEE" w:rsidRDefault="00D84C3C" w:rsidP="00B01ED5">
            <w:pPr>
              <w:jc w:val="center"/>
              <w:rPr>
                <w:color w:val="000000"/>
                <w:sz w:val="16"/>
                <w:szCs w:val="16"/>
              </w:rPr>
            </w:pPr>
            <w:r w:rsidRPr="00426DEE">
              <w:rPr>
                <w:color w:val="000000"/>
                <w:sz w:val="16"/>
                <w:szCs w:val="16"/>
              </w:rPr>
              <w:t>6.10.1</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892B2A" w14:textId="77777777" w:rsidR="00D84C3C" w:rsidRPr="00426DEE" w:rsidRDefault="00D84C3C" w:rsidP="00B01ED5">
            <w:pPr>
              <w:jc w:val="center"/>
              <w:rPr>
                <w:color w:val="000000"/>
                <w:sz w:val="16"/>
                <w:szCs w:val="16"/>
              </w:rPr>
            </w:pPr>
            <w:r w:rsidRPr="00426DEE">
              <w:rPr>
                <w:color w:val="000000"/>
                <w:sz w:val="16"/>
                <w:szCs w:val="16"/>
              </w:rPr>
              <w:t>7.2.1</w:t>
            </w:r>
          </w:p>
        </w:tc>
      </w:tr>
      <w:tr w:rsidR="00D84C3C" w:rsidRPr="00426DEE" w14:paraId="089EB6AF"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C00219" w14:textId="77777777" w:rsidR="00D84C3C" w:rsidRPr="00426DEE" w:rsidRDefault="00D84C3C" w:rsidP="00B01ED5">
            <w:pPr>
              <w:jc w:val="center"/>
              <w:rPr>
                <w:bCs/>
                <w:sz w:val="16"/>
                <w:szCs w:val="16"/>
              </w:rPr>
            </w:pPr>
            <w:r w:rsidRPr="00426DEE">
              <w:rPr>
                <w:bCs/>
                <w:sz w:val="16"/>
                <w:szCs w:val="16"/>
              </w:rPr>
              <w:t> </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31D48F5" w14:textId="77777777" w:rsidR="00D84C3C" w:rsidRPr="00426DEE" w:rsidRDefault="00D84C3C" w:rsidP="00B01ED5">
            <w:pPr>
              <w:rPr>
                <w:bCs/>
                <w:sz w:val="16"/>
                <w:szCs w:val="16"/>
              </w:rPr>
            </w:pPr>
            <w:r w:rsidRPr="00426DEE">
              <w:rPr>
                <w:bCs/>
                <w:sz w:val="16"/>
                <w:szCs w:val="16"/>
              </w:rPr>
              <w:t>ВСЕГО по инвестиционной программе, в том числе:</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14:paraId="5584AA9B" w14:textId="77777777" w:rsidR="00D84C3C" w:rsidRPr="00426DEE" w:rsidRDefault="00D84C3C" w:rsidP="00B01ED5">
            <w:pPr>
              <w:jc w:val="center"/>
              <w:rPr>
                <w:bCs/>
                <w:color w:val="000000"/>
                <w:sz w:val="16"/>
                <w:szCs w:val="16"/>
              </w:rPr>
            </w:pPr>
            <w:r>
              <w:rPr>
                <w:bCs/>
                <w:color w:val="000000"/>
                <w:sz w:val="16"/>
                <w:szCs w:val="16"/>
              </w:rPr>
              <w:t>-</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91E0B6" w14:textId="77777777" w:rsidR="00D84C3C" w:rsidRPr="00426DEE" w:rsidRDefault="00D84C3C" w:rsidP="00B01ED5">
            <w:pPr>
              <w:jc w:val="center"/>
              <w:rPr>
                <w:bCs/>
                <w:color w:val="000000"/>
                <w:sz w:val="16"/>
                <w:szCs w:val="16"/>
              </w:rPr>
            </w:pPr>
            <w:r w:rsidRPr="00426DEE">
              <w:rPr>
                <w:bCs/>
                <w:color w:val="000000"/>
                <w:sz w:val="16"/>
                <w:szCs w:val="16"/>
              </w:rPr>
              <w:t>63,00</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668F3E" w14:textId="77777777" w:rsidR="00D84C3C" w:rsidRPr="00426DEE" w:rsidRDefault="00D84C3C" w:rsidP="00B01ED5">
            <w:pPr>
              <w:jc w:val="center"/>
              <w:rPr>
                <w:bCs/>
                <w:color w:val="000000"/>
                <w:sz w:val="16"/>
                <w:szCs w:val="16"/>
              </w:rPr>
            </w:pPr>
            <w:r w:rsidRPr="00426DEE">
              <w:rPr>
                <w:bCs/>
                <w:color w:val="000000"/>
                <w:sz w:val="16"/>
                <w:szCs w:val="16"/>
              </w:rPr>
              <w:t>31,50</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92114B" w14:textId="77777777" w:rsidR="00D84C3C" w:rsidRPr="00426DEE" w:rsidRDefault="00D84C3C" w:rsidP="00B01ED5">
            <w:pPr>
              <w:jc w:val="center"/>
              <w:rPr>
                <w:bCs/>
                <w:color w:val="000000"/>
                <w:sz w:val="16"/>
                <w:szCs w:val="16"/>
              </w:rPr>
            </w:pPr>
            <w:r>
              <w:rPr>
                <w:bCs/>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AE46EF" w14:textId="77777777" w:rsidR="00D84C3C" w:rsidRPr="00426DEE" w:rsidRDefault="00D84C3C" w:rsidP="00B01ED5">
            <w:pPr>
              <w:jc w:val="center"/>
              <w:rPr>
                <w:bCs/>
                <w:color w:val="000000"/>
                <w:sz w:val="16"/>
                <w:szCs w:val="16"/>
              </w:rPr>
            </w:pPr>
            <w:r w:rsidRPr="00426DEE">
              <w:rPr>
                <w:bCs/>
                <w:color w:val="000000"/>
                <w:sz w:val="16"/>
                <w:szCs w:val="16"/>
              </w:rPr>
              <w:t>40,00</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E40CC0" w14:textId="77777777" w:rsidR="00D84C3C" w:rsidRPr="00426DEE" w:rsidRDefault="00D84C3C" w:rsidP="00B01ED5">
            <w:pPr>
              <w:jc w:val="center"/>
              <w:rPr>
                <w:bCs/>
                <w:color w:val="000000"/>
                <w:sz w:val="16"/>
                <w:szCs w:val="16"/>
              </w:rPr>
            </w:pPr>
            <w:r w:rsidRPr="00426DEE">
              <w:rPr>
                <w:bCs/>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C9F7FE" w14:textId="77777777" w:rsidR="00D84C3C" w:rsidRPr="00426DEE" w:rsidRDefault="00D84C3C" w:rsidP="00B01ED5">
            <w:pPr>
              <w:jc w:val="center"/>
              <w:rPr>
                <w:bCs/>
                <w:color w:val="000000"/>
                <w:sz w:val="16"/>
                <w:szCs w:val="16"/>
              </w:rPr>
            </w:pPr>
            <w:r w:rsidRPr="00426DEE">
              <w:rPr>
                <w:bCs/>
                <w:color w:val="000000"/>
                <w:sz w:val="16"/>
                <w:szCs w:val="16"/>
              </w:rPr>
              <w:t>65,00</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3BA7BD" w14:textId="77777777" w:rsidR="00D84C3C" w:rsidRPr="00426DEE" w:rsidRDefault="00D84C3C" w:rsidP="00B01ED5">
            <w:pPr>
              <w:jc w:val="center"/>
              <w:rPr>
                <w:bCs/>
                <w:color w:val="000000"/>
                <w:sz w:val="16"/>
                <w:szCs w:val="16"/>
              </w:rPr>
            </w:pPr>
            <w:r w:rsidRPr="00426DEE">
              <w:rPr>
                <w:bCs/>
                <w:color w:val="000000"/>
                <w:sz w:val="16"/>
                <w:szCs w:val="16"/>
              </w:rPr>
              <w:t>136,50</w:t>
            </w:r>
          </w:p>
        </w:tc>
      </w:tr>
      <w:tr w:rsidR="00D84C3C" w:rsidRPr="00426DEE" w14:paraId="24122170"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D313D1" w14:textId="77777777" w:rsidR="00D84C3C" w:rsidRPr="00426DEE" w:rsidRDefault="00D84C3C" w:rsidP="00B01ED5">
            <w:pPr>
              <w:jc w:val="center"/>
              <w:rPr>
                <w:bCs/>
                <w:sz w:val="16"/>
                <w:szCs w:val="16"/>
              </w:rPr>
            </w:pPr>
            <w:r w:rsidRPr="00426DEE">
              <w:rPr>
                <w:bCs/>
                <w:sz w:val="16"/>
                <w:szCs w:val="16"/>
              </w:rPr>
              <w:t>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AC1443" w14:textId="77777777" w:rsidR="00D84C3C" w:rsidRPr="00426DEE" w:rsidRDefault="00D84C3C" w:rsidP="00B01ED5">
            <w:pPr>
              <w:rPr>
                <w:bCs/>
                <w:sz w:val="16"/>
                <w:szCs w:val="16"/>
              </w:rPr>
            </w:pPr>
            <w:r w:rsidRPr="00426DEE">
              <w:rPr>
                <w:bCs/>
                <w:sz w:val="16"/>
                <w:szCs w:val="16"/>
              </w:rPr>
              <w:t>Кемеровская область</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14:paraId="1392384B" w14:textId="77777777" w:rsidR="00D84C3C" w:rsidRPr="00426DEE" w:rsidRDefault="00D84C3C" w:rsidP="00B01ED5">
            <w:pPr>
              <w:jc w:val="center"/>
              <w:rPr>
                <w:bCs/>
                <w:color w:val="000000"/>
                <w:sz w:val="16"/>
                <w:szCs w:val="16"/>
              </w:rPr>
            </w:pPr>
            <w:r>
              <w:rPr>
                <w:bCs/>
                <w:color w:val="000000"/>
                <w:sz w:val="16"/>
                <w:szCs w:val="16"/>
              </w:rPr>
              <w:t>-</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8642BA" w14:textId="77777777" w:rsidR="00D84C3C" w:rsidRPr="00426DEE" w:rsidRDefault="00D84C3C" w:rsidP="00B01ED5">
            <w:pPr>
              <w:jc w:val="center"/>
              <w:rPr>
                <w:bCs/>
                <w:color w:val="000000"/>
                <w:sz w:val="16"/>
                <w:szCs w:val="16"/>
              </w:rPr>
            </w:pPr>
            <w:r w:rsidRPr="00426DEE">
              <w:rPr>
                <w:bCs/>
                <w:color w:val="000000"/>
                <w:sz w:val="16"/>
                <w:szCs w:val="16"/>
              </w:rPr>
              <w:t>63,00</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BABD3A" w14:textId="77777777" w:rsidR="00D84C3C" w:rsidRPr="00426DEE" w:rsidRDefault="00D84C3C" w:rsidP="00B01ED5">
            <w:pPr>
              <w:jc w:val="center"/>
              <w:rPr>
                <w:bCs/>
                <w:color w:val="000000"/>
                <w:sz w:val="16"/>
                <w:szCs w:val="16"/>
              </w:rPr>
            </w:pPr>
            <w:r w:rsidRPr="00426DEE">
              <w:rPr>
                <w:bCs/>
                <w:color w:val="000000"/>
                <w:sz w:val="16"/>
                <w:szCs w:val="16"/>
              </w:rPr>
              <w:t>31,50</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FA2406" w14:textId="77777777" w:rsidR="00D84C3C" w:rsidRPr="00426DEE" w:rsidRDefault="00D84C3C" w:rsidP="00B01ED5">
            <w:pPr>
              <w:jc w:val="center"/>
              <w:rPr>
                <w:bCs/>
                <w:color w:val="000000"/>
                <w:sz w:val="16"/>
                <w:szCs w:val="16"/>
              </w:rPr>
            </w:pPr>
            <w:r>
              <w:rPr>
                <w:bCs/>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44DEBB" w14:textId="77777777" w:rsidR="00D84C3C" w:rsidRPr="00426DEE" w:rsidRDefault="00D84C3C" w:rsidP="00B01ED5">
            <w:pPr>
              <w:jc w:val="center"/>
              <w:rPr>
                <w:bCs/>
                <w:color w:val="000000"/>
                <w:sz w:val="16"/>
                <w:szCs w:val="16"/>
              </w:rPr>
            </w:pPr>
            <w:r w:rsidRPr="00426DEE">
              <w:rPr>
                <w:bCs/>
                <w:color w:val="000000"/>
                <w:sz w:val="16"/>
                <w:szCs w:val="16"/>
              </w:rPr>
              <w:t>40,00</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21A300" w14:textId="77777777" w:rsidR="00D84C3C" w:rsidRPr="00426DEE" w:rsidRDefault="00D84C3C" w:rsidP="00B01ED5">
            <w:pPr>
              <w:jc w:val="center"/>
              <w:rPr>
                <w:bCs/>
                <w:color w:val="000000"/>
                <w:sz w:val="16"/>
                <w:szCs w:val="16"/>
              </w:rPr>
            </w:pPr>
            <w:r w:rsidRPr="00426DEE">
              <w:rPr>
                <w:bCs/>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76DC3D" w14:textId="77777777" w:rsidR="00D84C3C" w:rsidRPr="00426DEE" w:rsidRDefault="00D84C3C" w:rsidP="00B01ED5">
            <w:pPr>
              <w:jc w:val="center"/>
              <w:rPr>
                <w:bCs/>
                <w:color w:val="000000"/>
                <w:sz w:val="16"/>
                <w:szCs w:val="16"/>
              </w:rPr>
            </w:pPr>
            <w:r w:rsidRPr="00426DEE">
              <w:rPr>
                <w:bCs/>
                <w:color w:val="000000"/>
                <w:sz w:val="16"/>
                <w:szCs w:val="16"/>
              </w:rPr>
              <w:t>65,00</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EBF491" w14:textId="77777777" w:rsidR="00D84C3C" w:rsidRPr="00426DEE" w:rsidRDefault="00D84C3C" w:rsidP="00B01ED5">
            <w:pPr>
              <w:jc w:val="center"/>
              <w:rPr>
                <w:bCs/>
                <w:color w:val="000000"/>
                <w:sz w:val="16"/>
                <w:szCs w:val="16"/>
              </w:rPr>
            </w:pPr>
            <w:r w:rsidRPr="00426DEE">
              <w:rPr>
                <w:bCs/>
                <w:color w:val="000000"/>
                <w:sz w:val="16"/>
                <w:szCs w:val="16"/>
              </w:rPr>
              <w:t>136,50</w:t>
            </w:r>
          </w:p>
        </w:tc>
      </w:tr>
      <w:tr w:rsidR="00D84C3C" w:rsidRPr="00426DEE" w14:paraId="1FE8DC49"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999975" w14:textId="77777777" w:rsidR="00D84C3C" w:rsidRPr="00426DEE" w:rsidRDefault="00D84C3C" w:rsidP="00B01ED5">
            <w:pPr>
              <w:jc w:val="center"/>
              <w:rPr>
                <w:bCs/>
                <w:sz w:val="16"/>
                <w:szCs w:val="16"/>
              </w:rPr>
            </w:pPr>
            <w:r w:rsidRPr="00426DEE">
              <w:rPr>
                <w:bCs/>
                <w:sz w:val="16"/>
                <w:szCs w:val="16"/>
              </w:rPr>
              <w:t>1.2</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A0FA31" w14:textId="77777777" w:rsidR="00D84C3C" w:rsidRPr="00426DEE" w:rsidRDefault="00D84C3C" w:rsidP="00B01ED5">
            <w:pPr>
              <w:rPr>
                <w:bCs/>
                <w:sz w:val="16"/>
                <w:szCs w:val="16"/>
              </w:rPr>
            </w:pPr>
            <w:r w:rsidRPr="00426DEE">
              <w:rPr>
                <w:bCs/>
                <w:sz w:val="16"/>
                <w:szCs w:val="16"/>
              </w:rPr>
              <w:t>Реконструкция, модернизация, техническое перевооружение всего, в том числе:</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14:paraId="13AAF7BB" w14:textId="77777777" w:rsidR="00D84C3C" w:rsidRPr="00426DEE" w:rsidRDefault="00D84C3C" w:rsidP="00B01ED5">
            <w:pPr>
              <w:jc w:val="center"/>
              <w:rPr>
                <w:bCs/>
                <w:color w:val="000000"/>
                <w:sz w:val="16"/>
                <w:szCs w:val="16"/>
              </w:rPr>
            </w:pPr>
            <w:r>
              <w:rPr>
                <w:bCs/>
                <w:color w:val="000000"/>
                <w:sz w:val="16"/>
                <w:szCs w:val="16"/>
              </w:rPr>
              <w:t>-</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EE70D1" w14:textId="77777777" w:rsidR="00D84C3C" w:rsidRPr="00426DEE" w:rsidRDefault="00D84C3C" w:rsidP="00B01ED5">
            <w:pPr>
              <w:jc w:val="center"/>
              <w:rPr>
                <w:bCs/>
                <w:color w:val="000000"/>
                <w:sz w:val="16"/>
                <w:szCs w:val="16"/>
              </w:rPr>
            </w:pPr>
            <w:r w:rsidRPr="00426DEE">
              <w:rPr>
                <w:bCs/>
                <w:color w:val="000000"/>
                <w:sz w:val="16"/>
                <w:szCs w:val="16"/>
              </w:rPr>
              <w:t>63,00</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6AB805" w14:textId="77777777" w:rsidR="00D84C3C" w:rsidRPr="00426DEE" w:rsidRDefault="00D84C3C" w:rsidP="00B01ED5">
            <w:pPr>
              <w:jc w:val="center"/>
              <w:rPr>
                <w:bCs/>
                <w:color w:val="000000"/>
                <w:sz w:val="16"/>
                <w:szCs w:val="16"/>
              </w:rPr>
            </w:pPr>
            <w:r w:rsidRPr="00426DEE">
              <w:rPr>
                <w:bCs/>
                <w:color w:val="000000"/>
                <w:sz w:val="16"/>
                <w:szCs w:val="16"/>
              </w:rPr>
              <w:t>31,50</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229D8F" w14:textId="77777777" w:rsidR="00D84C3C" w:rsidRPr="00426DEE" w:rsidRDefault="00D84C3C" w:rsidP="00B01ED5">
            <w:pPr>
              <w:jc w:val="center"/>
              <w:rPr>
                <w:bCs/>
                <w:color w:val="000000"/>
                <w:sz w:val="16"/>
                <w:szCs w:val="16"/>
              </w:rPr>
            </w:pPr>
            <w:r w:rsidRPr="00426DEE">
              <w:rPr>
                <w:bCs/>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037FFF" w14:textId="77777777" w:rsidR="00D84C3C" w:rsidRPr="00426DEE" w:rsidRDefault="00D84C3C" w:rsidP="00B01ED5">
            <w:pPr>
              <w:jc w:val="center"/>
              <w:rPr>
                <w:bCs/>
                <w:color w:val="000000"/>
                <w:sz w:val="16"/>
                <w:szCs w:val="16"/>
              </w:rPr>
            </w:pPr>
            <w:r w:rsidRPr="00426DEE">
              <w:rPr>
                <w:bCs/>
                <w:color w:val="000000"/>
                <w:sz w:val="16"/>
                <w:szCs w:val="16"/>
              </w:rPr>
              <w:t>40,00</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5215A7" w14:textId="77777777" w:rsidR="00D84C3C" w:rsidRPr="00426DEE" w:rsidRDefault="00D84C3C" w:rsidP="00B01ED5">
            <w:pPr>
              <w:jc w:val="center"/>
              <w:rPr>
                <w:bCs/>
                <w:color w:val="000000"/>
                <w:sz w:val="16"/>
                <w:szCs w:val="16"/>
              </w:rPr>
            </w:pPr>
            <w:r w:rsidRPr="00426DEE">
              <w:rPr>
                <w:bCs/>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159477" w14:textId="77777777" w:rsidR="00D84C3C" w:rsidRPr="00426DEE" w:rsidRDefault="00D84C3C" w:rsidP="00B01ED5">
            <w:pPr>
              <w:jc w:val="center"/>
              <w:rPr>
                <w:bCs/>
                <w:color w:val="000000"/>
                <w:sz w:val="16"/>
                <w:szCs w:val="16"/>
              </w:rPr>
            </w:pPr>
            <w:r w:rsidRPr="00426DEE">
              <w:rPr>
                <w:bCs/>
                <w:color w:val="000000"/>
                <w:sz w:val="16"/>
                <w:szCs w:val="16"/>
              </w:rPr>
              <w:t>65,00</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ED692E" w14:textId="77777777" w:rsidR="00D84C3C" w:rsidRPr="00426DEE" w:rsidRDefault="00D84C3C" w:rsidP="00B01ED5">
            <w:pPr>
              <w:jc w:val="center"/>
              <w:rPr>
                <w:bCs/>
                <w:color w:val="000000"/>
                <w:sz w:val="16"/>
                <w:szCs w:val="16"/>
              </w:rPr>
            </w:pPr>
            <w:r w:rsidRPr="00426DEE">
              <w:rPr>
                <w:bCs/>
                <w:color w:val="000000"/>
                <w:sz w:val="16"/>
                <w:szCs w:val="16"/>
              </w:rPr>
              <w:t>136,50</w:t>
            </w:r>
          </w:p>
        </w:tc>
      </w:tr>
      <w:tr w:rsidR="00D84C3C" w:rsidRPr="00426DEE" w14:paraId="10365DE7" w14:textId="77777777" w:rsidTr="00B01ED5">
        <w:trPr>
          <w:trHeight w:val="238"/>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3579670" w14:textId="77777777" w:rsidR="00D84C3C" w:rsidRPr="00426DEE" w:rsidRDefault="00D84C3C" w:rsidP="00B01ED5">
            <w:pPr>
              <w:jc w:val="center"/>
              <w:rPr>
                <w:bCs/>
                <w:sz w:val="16"/>
                <w:szCs w:val="16"/>
              </w:rPr>
            </w:pPr>
            <w:r w:rsidRPr="00426DEE">
              <w:rPr>
                <w:bCs/>
                <w:sz w:val="16"/>
                <w:szCs w:val="16"/>
              </w:rPr>
              <w:t>1.2.1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333031" w14:textId="77777777" w:rsidR="00D84C3C" w:rsidRPr="00426DEE" w:rsidRDefault="00D84C3C" w:rsidP="00B01ED5">
            <w:pPr>
              <w:rPr>
                <w:bCs/>
                <w:sz w:val="16"/>
                <w:szCs w:val="16"/>
              </w:rPr>
            </w:pPr>
            <w:r w:rsidRPr="00426DEE">
              <w:rPr>
                <w:bCs/>
                <w:sz w:val="16"/>
                <w:szCs w:val="16"/>
              </w:rPr>
              <w:t>Реконструкция, модернизация, техническое перевооружение  трансформаторных и иных подстанций, распределительных пунктов, всего, в том числе:</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14:paraId="50CC71AF" w14:textId="77777777" w:rsidR="00D84C3C" w:rsidRPr="00426DEE" w:rsidRDefault="00D84C3C" w:rsidP="00B01ED5">
            <w:pPr>
              <w:jc w:val="center"/>
              <w:rPr>
                <w:bCs/>
                <w:color w:val="000000"/>
                <w:sz w:val="16"/>
                <w:szCs w:val="16"/>
              </w:rPr>
            </w:pPr>
            <w:r>
              <w:rPr>
                <w:bCs/>
                <w:color w:val="000000"/>
                <w:sz w:val="16"/>
                <w:szCs w:val="16"/>
              </w:rPr>
              <w:t>-</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323505" w14:textId="77777777" w:rsidR="00D84C3C" w:rsidRPr="00426DEE" w:rsidRDefault="00D84C3C" w:rsidP="00B01ED5">
            <w:pPr>
              <w:jc w:val="center"/>
              <w:rPr>
                <w:bCs/>
                <w:color w:val="000000"/>
                <w:sz w:val="16"/>
                <w:szCs w:val="16"/>
              </w:rPr>
            </w:pPr>
            <w:r w:rsidRPr="00426DEE">
              <w:rPr>
                <w:bCs/>
                <w:color w:val="000000"/>
                <w:sz w:val="16"/>
                <w:szCs w:val="16"/>
              </w:rPr>
              <w:t>63,00</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28D09D" w14:textId="77777777" w:rsidR="00D84C3C" w:rsidRPr="00426DEE" w:rsidRDefault="00D84C3C" w:rsidP="00B01ED5">
            <w:pPr>
              <w:jc w:val="center"/>
              <w:rPr>
                <w:bCs/>
                <w:color w:val="000000"/>
                <w:sz w:val="16"/>
                <w:szCs w:val="16"/>
              </w:rPr>
            </w:pPr>
            <w:r w:rsidRPr="00426DEE">
              <w:rPr>
                <w:bCs/>
                <w:color w:val="000000"/>
                <w:sz w:val="16"/>
                <w:szCs w:val="16"/>
              </w:rPr>
              <w:t>31,50</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D80208" w14:textId="77777777" w:rsidR="00D84C3C" w:rsidRPr="00426DEE" w:rsidRDefault="00D84C3C" w:rsidP="00B01ED5">
            <w:pPr>
              <w:jc w:val="center"/>
              <w:rPr>
                <w:bCs/>
                <w:color w:val="000000"/>
                <w:sz w:val="16"/>
                <w:szCs w:val="16"/>
              </w:rPr>
            </w:pPr>
            <w:r w:rsidRPr="00426DEE">
              <w:rPr>
                <w:bCs/>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D2D56E" w14:textId="77777777" w:rsidR="00D84C3C" w:rsidRPr="00426DEE" w:rsidRDefault="00D84C3C" w:rsidP="00B01ED5">
            <w:pPr>
              <w:jc w:val="center"/>
              <w:rPr>
                <w:bCs/>
                <w:color w:val="000000"/>
                <w:sz w:val="16"/>
                <w:szCs w:val="16"/>
              </w:rPr>
            </w:pPr>
            <w:r w:rsidRPr="00426DEE">
              <w:rPr>
                <w:bCs/>
                <w:color w:val="000000"/>
                <w:sz w:val="16"/>
                <w:szCs w:val="16"/>
              </w:rPr>
              <w:t>40,00</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52C5C8" w14:textId="77777777" w:rsidR="00D84C3C" w:rsidRPr="00426DEE" w:rsidRDefault="00D84C3C" w:rsidP="00B01ED5">
            <w:pPr>
              <w:jc w:val="center"/>
              <w:rPr>
                <w:bCs/>
                <w:color w:val="000000"/>
                <w:sz w:val="16"/>
                <w:szCs w:val="16"/>
              </w:rPr>
            </w:pPr>
            <w:r w:rsidRPr="00426DEE">
              <w:rPr>
                <w:bCs/>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7A8E47" w14:textId="77777777" w:rsidR="00D84C3C" w:rsidRPr="00426DEE" w:rsidRDefault="00D84C3C" w:rsidP="00B01ED5">
            <w:pPr>
              <w:jc w:val="center"/>
              <w:rPr>
                <w:bCs/>
                <w:color w:val="000000"/>
                <w:sz w:val="16"/>
                <w:szCs w:val="16"/>
              </w:rPr>
            </w:pPr>
            <w:r w:rsidRPr="00426DEE">
              <w:rPr>
                <w:bCs/>
                <w:color w:val="000000"/>
                <w:sz w:val="16"/>
                <w:szCs w:val="16"/>
              </w:rPr>
              <w:t>65,00</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B1271C" w14:textId="77777777" w:rsidR="00D84C3C" w:rsidRPr="00426DEE" w:rsidRDefault="00D84C3C" w:rsidP="00B01ED5">
            <w:pPr>
              <w:jc w:val="center"/>
              <w:rPr>
                <w:bCs/>
                <w:color w:val="000000"/>
                <w:sz w:val="16"/>
                <w:szCs w:val="16"/>
              </w:rPr>
            </w:pPr>
            <w:r w:rsidRPr="00426DEE">
              <w:rPr>
                <w:bCs/>
                <w:color w:val="000000"/>
                <w:sz w:val="16"/>
                <w:szCs w:val="16"/>
              </w:rPr>
              <w:t>136,50</w:t>
            </w:r>
          </w:p>
        </w:tc>
      </w:tr>
      <w:tr w:rsidR="00D84C3C" w:rsidRPr="00426DEE" w14:paraId="7FA41D9B"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BD1CCB" w14:textId="77777777" w:rsidR="00D84C3C" w:rsidRPr="00426DEE" w:rsidRDefault="00D84C3C" w:rsidP="00B01ED5">
            <w:pPr>
              <w:jc w:val="center"/>
              <w:rPr>
                <w:bCs/>
                <w:sz w:val="16"/>
                <w:szCs w:val="16"/>
              </w:rPr>
            </w:pPr>
            <w:r w:rsidRPr="00426DEE">
              <w:rPr>
                <w:bCs/>
                <w:sz w:val="16"/>
                <w:szCs w:val="16"/>
              </w:rPr>
              <w:t>1.2.1.1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06623A" w14:textId="77777777" w:rsidR="00D84C3C" w:rsidRPr="00426DEE" w:rsidRDefault="00D84C3C" w:rsidP="00B01ED5">
            <w:pPr>
              <w:rPr>
                <w:bCs/>
                <w:sz w:val="16"/>
                <w:szCs w:val="16"/>
              </w:rPr>
            </w:pPr>
            <w:r w:rsidRPr="00426DEE">
              <w:rPr>
                <w:bCs/>
                <w:sz w:val="16"/>
                <w:szCs w:val="16"/>
              </w:rPr>
              <w:t>Реконструкция трансформаторных и иных подстанций, всего, в том числе:</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14:paraId="09F313AE" w14:textId="77777777" w:rsidR="00D84C3C" w:rsidRPr="00426DEE" w:rsidRDefault="00D84C3C" w:rsidP="00B01ED5">
            <w:pPr>
              <w:jc w:val="center"/>
              <w:rPr>
                <w:bCs/>
                <w:color w:val="000000"/>
                <w:sz w:val="16"/>
                <w:szCs w:val="16"/>
              </w:rPr>
            </w:pPr>
            <w:r>
              <w:rPr>
                <w:bCs/>
                <w:color w:val="000000"/>
                <w:sz w:val="16"/>
                <w:szCs w:val="16"/>
              </w:rPr>
              <w:t>-</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46AE10" w14:textId="77777777" w:rsidR="00D84C3C" w:rsidRPr="00426DEE" w:rsidRDefault="00D84C3C" w:rsidP="00B01ED5">
            <w:pPr>
              <w:jc w:val="center"/>
              <w:rPr>
                <w:bCs/>
                <w:color w:val="000000"/>
                <w:sz w:val="16"/>
                <w:szCs w:val="16"/>
              </w:rPr>
            </w:pPr>
            <w:r w:rsidRPr="00426DEE">
              <w:rPr>
                <w:bCs/>
                <w:color w:val="000000"/>
                <w:sz w:val="16"/>
                <w:szCs w:val="16"/>
              </w:rPr>
              <w:t>63,00</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9069F7" w14:textId="77777777" w:rsidR="00D84C3C" w:rsidRPr="00426DEE" w:rsidRDefault="00D84C3C" w:rsidP="00B01ED5">
            <w:pPr>
              <w:jc w:val="center"/>
              <w:rPr>
                <w:bCs/>
                <w:color w:val="000000"/>
                <w:sz w:val="16"/>
                <w:szCs w:val="16"/>
              </w:rPr>
            </w:pPr>
            <w:r w:rsidRPr="00426DEE">
              <w:rPr>
                <w:bCs/>
                <w:color w:val="000000"/>
                <w:sz w:val="16"/>
                <w:szCs w:val="16"/>
              </w:rPr>
              <w:t>31,50</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3DED83" w14:textId="77777777" w:rsidR="00D84C3C" w:rsidRPr="00426DEE" w:rsidRDefault="00D84C3C" w:rsidP="00B01ED5">
            <w:pPr>
              <w:jc w:val="center"/>
              <w:rPr>
                <w:bCs/>
                <w:color w:val="000000"/>
                <w:sz w:val="16"/>
                <w:szCs w:val="16"/>
              </w:rPr>
            </w:pPr>
            <w:r w:rsidRPr="00426DEE">
              <w:rPr>
                <w:bCs/>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CDB10E" w14:textId="77777777" w:rsidR="00D84C3C" w:rsidRPr="00426DEE" w:rsidRDefault="00D84C3C" w:rsidP="00B01ED5">
            <w:pPr>
              <w:jc w:val="center"/>
              <w:rPr>
                <w:bCs/>
                <w:color w:val="000000"/>
                <w:sz w:val="16"/>
                <w:szCs w:val="16"/>
              </w:rPr>
            </w:pPr>
            <w:r w:rsidRPr="00426DEE">
              <w:rPr>
                <w:bCs/>
                <w:color w:val="000000"/>
                <w:sz w:val="16"/>
                <w:szCs w:val="16"/>
              </w:rPr>
              <w:t>40,00</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0E203B" w14:textId="77777777" w:rsidR="00D84C3C" w:rsidRPr="00426DEE" w:rsidRDefault="00D84C3C" w:rsidP="00B01ED5">
            <w:pPr>
              <w:jc w:val="center"/>
              <w:rPr>
                <w:bCs/>
                <w:color w:val="000000"/>
                <w:sz w:val="16"/>
                <w:szCs w:val="16"/>
              </w:rPr>
            </w:pPr>
            <w:r w:rsidRPr="00426DEE">
              <w:rPr>
                <w:bCs/>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F74F79" w14:textId="77777777" w:rsidR="00D84C3C" w:rsidRPr="00426DEE" w:rsidRDefault="00D84C3C" w:rsidP="00B01ED5">
            <w:pPr>
              <w:jc w:val="center"/>
              <w:rPr>
                <w:bCs/>
                <w:color w:val="000000"/>
                <w:sz w:val="16"/>
                <w:szCs w:val="16"/>
              </w:rPr>
            </w:pPr>
            <w:r w:rsidRPr="00426DEE">
              <w:rPr>
                <w:bCs/>
                <w:color w:val="000000"/>
                <w:sz w:val="16"/>
                <w:szCs w:val="16"/>
              </w:rPr>
              <w:t>65,00</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B0BF36" w14:textId="77777777" w:rsidR="00D84C3C" w:rsidRPr="00426DEE" w:rsidRDefault="00D84C3C" w:rsidP="00B01ED5">
            <w:pPr>
              <w:jc w:val="center"/>
              <w:rPr>
                <w:bCs/>
                <w:color w:val="000000"/>
                <w:sz w:val="16"/>
                <w:szCs w:val="16"/>
              </w:rPr>
            </w:pPr>
            <w:r w:rsidRPr="00426DEE">
              <w:rPr>
                <w:bCs/>
                <w:color w:val="000000"/>
                <w:sz w:val="16"/>
                <w:szCs w:val="16"/>
              </w:rPr>
              <w:t>136,50</w:t>
            </w:r>
          </w:p>
        </w:tc>
      </w:tr>
      <w:tr w:rsidR="00D84C3C" w:rsidRPr="00426DEE" w14:paraId="6304E5DC"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10BCD7" w14:textId="77777777" w:rsidR="00D84C3C" w:rsidRPr="00426DEE" w:rsidRDefault="00D84C3C" w:rsidP="00B01ED5">
            <w:pPr>
              <w:jc w:val="center"/>
              <w:rPr>
                <w:sz w:val="16"/>
                <w:szCs w:val="16"/>
              </w:rPr>
            </w:pPr>
            <w:r w:rsidRPr="00426DEE">
              <w:rPr>
                <w:sz w:val="16"/>
                <w:szCs w:val="16"/>
              </w:rPr>
              <w:t>1.2.1.1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2975EC" w14:textId="77777777" w:rsidR="00D84C3C" w:rsidRPr="00426DEE" w:rsidRDefault="00D84C3C" w:rsidP="00B01ED5">
            <w:pPr>
              <w:rPr>
                <w:sz w:val="16"/>
                <w:szCs w:val="16"/>
              </w:rPr>
            </w:pPr>
            <w:r>
              <w:rPr>
                <w:sz w:val="16"/>
                <w:szCs w:val="16"/>
              </w:rPr>
              <w:t>Реконструкция  ПС 110/35/6 кВ «</w:t>
            </w:r>
            <w:r w:rsidRPr="00426DEE">
              <w:rPr>
                <w:sz w:val="16"/>
                <w:szCs w:val="16"/>
              </w:rPr>
              <w:t>Шерегеш-1</w:t>
            </w:r>
            <w:r>
              <w:rPr>
                <w:sz w:val="16"/>
                <w:szCs w:val="16"/>
              </w:rPr>
              <w:t>»</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9DB533" w14:textId="77777777" w:rsidR="00D84C3C" w:rsidRPr="00426DEE" w:rsidRDefault="00D84C3C" w:rsidP="00B01ED5">
            <w:pPr>
              <w:jc w:val="center"/>
              <w:rPr>
                <w:color w:val="000000"/>
                <w:sz w:val="16"/>
                <w:szCs w:val="16"/>
              </w:rPr>
            </w:pPr>
            <w:r w:rsidRPr="00426DEE">
              <w:rPr>
                <w:color w:val="000000"/>
                <w:sz w:val="16"/>
                <w:szCs w:val="16"/>
              </w:rPr>
              <w:t>E_Шерегеш-1</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3D56E5" w14:textId="77777777" w:rsidR="00D84C3C" w:rsidRPr="00426DEE" w:rsidRDefault="00D84C3C" w:rsidP="00B01ED5">
            <w:pPr>
              <w:jc w:val="center"/>
              <w:rPr>
                <w:color w:val="000000"/>
                <w:sz w:val="16"/>
                <w:szCs w:val="16"/>
              </w:rPr>
            </w:pPr>
            <w:r w:rsidRPr="00426DEE">
              <w:rPr>
                <w:color w:val="000000"/>
                <w:sz w:val="16"/>
                <w:szCs w:val="16"/>
              </w:rPr>
              <w:t>63,00</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3B6236" w14:textId="77777777" w:rsidR="00D84C3C" w:rsidRPr="00426DEE" w:rsidRDefault="00D84C3C" w:rsidP="00B01ED5">
            <w:pPr>
              <w:jc w:val="center"/>
              <w:rPr>
                <w:color w:val="000000"/>
                <w:sz w:val="16"/>
                <w:szCs w:val="16"/>
              </w:rPr>
            </w:pPr>
            <w:r w:rsidRPr="00426DEE">
              <w:rPr>
                <w:color w:val="000000"/>
                <w:sz w:val="16"/>
                <w:szCs w:val="16"/>
              </w:rPr>
              <w:t>31,50</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339558" w14:textId="77777777" w:rsidR="00D84C3C" w:rsidRPr="00426DEE" w:rsidRDefault="00D84C3C" w:rsidP="00B01ED5">
            <w:pPr>
              <w:jc w:val="center"/>
              <w:rPr>
                <w:color w:val="000000"/>
                <w:sz w:val="16"/>
                <w:szCs w:val="16"/>
              </w:rPr>
            </w:pPr>
            <w:r w:rsidRPr="00426DEE">
              <w:rPr>
                <w:color w:val="000000"/>
                <w:sz w:val="16"/>
                <w:szCs w:val="16"/>
              </w:rPr>
              <w:t> </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F5481A" w14:textId="77777777" w:rsidR="00D84C3C" w:rsidRPr="00426DEE" w:rsidRDefault="00D84C3C" w:rsidP="00B01ED5">
            <w:pPr>
              <w:jc w:val="center"/>
              <w:rPr>
                <w:color w:val="000000"/>
                <w:sz w:val="16"/>
                <w:szCs w:val="16"/>
              </w:rPr>
            </w:pPr>
            <w:r w:rsidRPr="00426DEE">
              <w:rPr>
                <w:color w:val="000000"/>
                <w:sz w:val="16"/>
                <w:szCs w:val="16"/>
              </w:rPr>
              <w:t> </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DC064E" w14:textId="77777777" w:rsidR="00D84C3C" w:rsidRPr="00426DEE" w:rsidRDefault="00D84C3C" w:rsidP="00B01ED5">
            <w:pPr>
              <w:jc w:val="center"/>
              <w:rPr>
                <w:color w:val="000000"/>
                <w:sz w:val="16"/>
                <w:szCs w:val="16"/>
              </w:rPr>
            </w:pPr>
            <w:r w:rsidRPr="00426DEE">
              <w:rPr>
                <w:color w:val="000000"/>
                <w:sz w:val="16"/>
                <w:szCs w:val="16"/>
              </w:rPr>
              <w:t> </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EAB7BA" w14:textId="77777777" w:rsidR="00D84C3C" w:rsidRPr="00426DEE" w:rsidRDefault="00D84C3C" w:rsidP="00B01ED5">
            <w:pPr>
              <w:jc w:val="center"/>
              <w:rPr>
                <w:color w:val="000000"/>
                <w:sz w:val="16"/>
                <w:szCs w:val="16"/>
              </w:rPr>
            </w:pPr>
            <w:r w:rsidRPr="00426DEE">
              <w:rPr>
                <w:color w:val="000000"/>
                <w:sz w:val="16"/>
                <w:szCs w:val="16"/>
              </w:rPr>
              <w:t> </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9728CC" w14:textId="77777777" w:rsidR="00D84C3C" w:rsidRPr="00426DEE" w:rsidRDefault="00D84C3C" w:rsidP="00B01ED5">
            <w:pPr>
              <w:jc w:val="center"/>
              <w:rPr>
                <w:color w:val="000000"/>
                <w:sz w:val="16"/>
                <w:szCs w:val="16"/>
              </w:rPr>
            </w:pPr>
            <w:r w:rsidRPr="00426DEE">
              <w:rPr>
                <w:color w:val="000000"/>
                <w:sz w:val="16"/>
                <w:szCs w:val="16"/>
              </w:rPr>
              <w:t>31,50</w:t>
            </w:r>
          </w:p>
        </w:tc>
      </w:tr>
      <w:tr w:rsidR="00D84C3C" w:rsidRPr="00426DEE" w14:paraId="2AB3D47F"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DF31B43" w14:textId="77777777" w:rsidR="00D84C3C" w:rsidRPr="00426DEE" w:rsidRDefault="00D84C3C" w:rsidP="00B01ED5">
            <w:pPr>
              <w:jc w:val="center"/>
              <w:rPr>
                <w:sz w:val="16"/>
                <w:szCs w:val="16"/>
              </w:rPr>
            </w:pPr>
            <w:r w:rsidRPr="00426DEE">
              <w:rPr>
                <w:sz w:val="16"/>
                <w:szCs w:val="16"/>
              </w:rPr>
              <w:t>1.2.1.1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69BA3A" w14:textId="77777777" w:rsidR="00D84C3C" w:rsidRPr="00426DEE" w:rsidRDefault="00D84C3C" w:rsidP="00B01ED5">
            <w:pPr>
              <w:rPr>
                <w:sz w:val="16"/>
                <w:szCs w:val="16"/>
              </w:rPr>
            </w:pPr>
            <w:r w:rsidRPr="00426DEE">
              <w:rPr>
                <w:sz w:val="16"/>
                <w:szCs w:val="16"/>
              </w:rPr>
              <w:t>Реконструкция  ПС 110/6 кВ ОП-4 НКМК</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19F13A" w14:textId="77777777" w:rsidR="00D84C3C" w:rsidRPr="00426DEE" w:rsidRDefault="00D84C3C" w:rsidP="00B01ED5">
            <w:pPr>
              <w:jc w:val="center"/>
              <w:rPr>
                <w:color w:val="000000"/>
                <w:sz w:val="16"/>
                <w:szCs w:val="16"/>
              </w:rPr>
            </w:pPr>
            <w:r w:rsidRPr="00426DEE">
              <w:rPr>
                <w:color w:val="000000"/>
                <w:sz w:val="16"/>
                <w:szCs w:val="16"/>
              </w:rPr>
              <w:t>E_ОП-4 НКМК</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4813B7" w14:textId="77777777" w:rsidR="00D84C3C" w:rsidRPr="00426DEE" w:rsidRDefault="00D84C3C" w:rsidP="00B01ED5">
            <w:pPr>
              <w:jc w:val="center"/>
              <w:rPr>
                <w:color w:val="000000"/>
                <w:sz w:val="16"/>
                <w:szCs w:val="16"/>
              </w:rPr>
            </w:pP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293591" w14:textId="77777777" w:rsidR="00D84C3C" w:rsidRPr="00426DEE" w:rsidRDefault="00D84C3C" w:rsidP="00B01ED5">
            <w:pPr>
              <w:jc w:val="center"/>
              <w:rPr>
                <w:color w:val="000000"/>
                <w:sz w:val="16"/>
                <w:szCs w:val="16"/>
              </w:rPr>
            </w:pPr>
            <w:r w:rsidRPr="00426DEE">
              <w:rPr>
                <w:color w:val="000000"/>
                <w:sz w:val="16"/>
                <w:szCs w:val="16"/>
              </w:rPr>
              <w:t> </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F8A63C" w14:textId="77777777" w:rsidR="00D84C3C" w:rsidRPr="00426DEE" w:rsidRDefault="00D84C3C" w:rsidP="00B01ED5">
            <w:pPr>
              <w:jc w:val="center"/>
              <w:rPr>
                <w:color w:val="000000"/>
                <w:sz w:val="16"/>
                <w:szCs w:val="16"/>
              </w:rPr>
            </w:pPr>
            <w:r w:rsidRPr="00426DEE">
              <w:rPr>
                <w:color w:val="000000"/>
                <w:sz w:val="16"/>
                <w:szCs w:val="16"/>
              </w:rPr>
              <w:t> </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0E2C3C" w14:textId="77777777" w:rsidR="00D84C3C" w:rsidRPr="00426DEE" w:rsidRDefault="00D84C3C" w:rsidP="00B01ED5">
            <w:pPr>
              <w:jc w:val="center"/>
              <w:rPr>
                <w:color w:val="000000"/>
                <w:sz w:val="16"/>
                <w:szCs w:val="16"/>
              </w:rPr>
            </w:pPr>
            <w:r w:rsidRPr="00426DEE">
              <w:rPr>
                <w:color w:val="000000"/>
                <w:sz w:val="16"/>
                <w:szCs w:val="16"/>
              </w:rPr>
              <w:t> </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C3BB83" w14:textId="77777777" w:rsidR="00D84C3C" w:rsidRPr="00426DEE" w:rsidRDefault="00D84C3C" w:rsidP="00B01ED5">
            <w:pPr>
              <w:jc w:val="center"/>
              <w:rPr>
                <w:color w:val="000000"/>
                <w:sz w:val="16"/>
                <w:szCs w:val="16"/>
              </w:rPr>
            </w:pPr>
            <w:r w:rsidRPr="00426DEE">
              <w:rPr>
                <w:color w:val="000000"/>
                <w:sz w:val="16"/>
                <w:szCs w:val="16"/>
              </w:rPr>
              <w:t> </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FD4F88" w14:textId="77777777" w:rsidR="00D84C3C" w:rsidRPr="00426DEE" w:rsidRDefault="00D84C3C" w:rsidP="00B01ED5">
            <w:pPr>
              <w:jc w:val="center"/>
              <w:rPr>
                <w:color w:val="000000"/>
                <w:sz w:val="16"/>
                <w:szCs w:val="16"/>
              </w:rPr>
            </w:pPr>
            <w:r w:rsidRPr="00426DEE">
              <w:rPr>
                <w:color w:val="000000"/>
                <w:sz w:val="16"/>
                <w:szCs w:val="16"/>
              </w:rPr>
              <w:t>40,00</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E0DE11" w14:textId="77777777" w:rsidR="00D84C3C" w:rsidRPr="00426DEE" w:rsidRDefault="00D84C3C" w:rsidP="00B01ED5">
            <w:pPr>
              <w:jc w:val="center"/>
              <w:rPr>
                <w:color w:val="000000"/>
                <w:sz w:val="16"/>
                <w:szCs w:val="16"/>
              </w:rPr>
            </w:pPr>
            <w:r w:rsidRPr="00426DEE">
              <w:rPr>
                <w:color w:val="000000"/>
                <w:sz w:val="16"/>
                <w:szCs w:val="16"/>
              </w:rPr>
              <w:t>40,00</w:t>
            </w:r>
          </w:p>
        </w:tc>
      </w:tr>
      <w:tr w:rsidR="00D84C3C" w:rsidRPr="00426DEE" w14:paraId="6DAD31C8"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EBC6F5" w14:textId="77777777" w:rsidR="00D84C3C" w:rsidRPr="00426DEE" w:rsidRDefault="00D84C3C" w:rsidP="00B01ED5">
            <w:pPr>
              <w:jc w:val="center"/>
              <w:rPr>
                <w:sz w:val="16"/>
                <w:szCs w:val="16"/>
              </w:rPr>
            </w:pPr>
            <w:r w:rsidRPr="00426DEE">
              <w:rPr>
                <w:sz w:val="16"/>
                <w:szCs w:val="16"/>
              </w:rPr>
              <w:t>1.2.1.1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3C860A" w14:textId="77777777" w:rsidR="00D84C3C" w:rsidRPr="00426DEE" w:rsidRDefault="00D84C3C" w:rsidP="00B01ED5">
            <w:pPr>
              <w:rPr>
                <w:sz w:val="16"/>
                <w:szCs w:val="16"/>
              </w:rPr>
            </w:pPr>
            <w:r>
              <w:rPr>
                <w:sz w:val="16"/>
                <w:szCs w:val="16"/>
              </w:rPr>
              <w:t>Реконструкция  ПС 110/35/6 кВ «Т</w:t>
            </w:r>
            <w:r w:rsidRPr="00426DEE">
              <w:rPr>
                <w:sz w:val="16"/>
                <w:szCs w:val="16"/>
              </w:rPr>
              <w:t>аштагольская</w:t>
            </w:r>
            <w:r>
              <w:rPr>
                <w:sz w:val="16"/>
                <w:szCs w:val="16"/>
              </w:rPr>
              <w:t>»</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EEE9B9" w14:textId="77777777" w:rsidR="00D84C3C" w:rsidRPr="00426DEE" w:rsidRDefault="00D84C3C" w:rsidP="00B01ED5">
            <w:pPr>
              <w:jc w:val="center"/>
              <w:rPr>
                <w:color w:val="000000"/>
                <w:sz w:val="16"/>
                <w:szCs w:val="16"/>
              </w:rPr>
            </w:pPr>
            <w:r w:rsidRPr="00426DEE">
              <w:rPr>
                <w:color w:val="000000"/>
                <w:sz w:val="16"/>
                <w:szCs w:val="16"/>
              </w:rPr>
              <w:t>E_Таштагольская</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5F8951F8"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321A8949"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3F118877" w14:textId="77777777" w:rsidR="00D84C3C" w:rsidRPr="00426DEE" w:rsidRDefault="00D84C3C" w:rsidP="00B01ED5">
            <w:pPr>
              <w:jc w:val="center"/>
              <w:rPr>
                <w:color w:val="000000"/>
                <w:sz w:val="16"/>
                <w:szCs w:val="16"/>
              </w:rPr>
            </w:pPr>
            <w:r>
              <w:rPr>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tcPr>
          <w:p w14:paraId="1EAD19FE"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71CAFA2A"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12EC15BF" w14:textId="77777777" w:rsidR="00D84C3C" w:rsidRPr="00426DEE" w:rsidRDefault="00D84C3C" w:rsidP="00B01ED5">
            <w:pPr>
              <w:jc w:val="center"/>
              <w:rPr>
                <w:color w:val="000000"/>
                <w:sz w:val="16"/>
                <w:szCs w:val="16"/>
              </w:rPr>
            </w:pPr>
            <w:r>
              <w:rPr>
                <w:color w:val="000000"/>
                <w:sz w:val="16"/>
                <w:szCs w:val="16"/>
              </w:rPr>
              <w:t>-</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0AF6DD" w14:textId="77777777" w:rsidR="00D84C3C" w:rsidRPr="00426DEE" w:rsidRDefault="00D84C3C" w:rsidP="00B01ED5">
            <w:pPr>
              <w:jc w:val="center"/>
              <w:rPr>
                <w:color w:val="000000"/>
                <w:sz w:val="16"/>
                <w:szCs w:val="16"/>
              </w:rPr>
            </w:pPr>
            <w:r>
              <w:rPr>
                <w:color w:val="000000"/>
                <w:sz w:val="16"/>
                <w:szCs w:val="16"/>
              </w:rPr>
              <w:t>-</w:t>
            </w:r>
          </w:p>
        </w:tc>
      </w:tr>
      <w:tr w:rsidR="00D84C3C" w:rsidRPr="00426DEE" w14:paraId="37E223A7"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5BBA06" w14:textId="77777777" w:rsidR="00D84C3C" w:rsidRPr="00426DEE" w:rsidRDefault="00D84C3C" w:rsidP="00B01ED5">
            <w:pPr>
              <w:jc w:val="center"/>
              <w:rPr>
                <w:sz w:val="16"/>
                <w:szCs w:val="16"/>
              </w:rPr>
            </w:pPr>
            <w:r w:rsidRPr="00426DEE">
              <w:rPr>
                <w:sz w:val="16"/>
                <w:szCs w:val="16"/>
              </w:rPr>
              <w:t>1.2.1.1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FC2F1A" w14:textId="77777777" w:rsidR="00D84C3C" w:rsidRPr="00426DEE" w:rsidRDefault="00D84C3C" w:rsidP="00B01ED5">
            <w:pPr>
              <w:rPr>
                <w:sz w:val="16"/>
                <w:szCs w:val="16"/>
              </w:rPr>
            </w:pPr>
            <w:r w:rsidRPr="00426DEE">
              <w:rPr>
                <w:sz w:val="16"/>
                <w:szCs w:val="16"/>
              </w:rPr>
              <w:t xml:space="preserve">Реконструкция ПС 110/10 кВ ОП-2 ЗСМК </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A7D7C2" w14:textId="77777777" w:rsidR="00D84C3C" w:rsidRPr="00426DEE" w:rsidRDefault="00D84C3C" w:rsidP="00B01ED5">
            <w:pPr>
              <w:jc w:val="center"/>
              <w:rPr>
                <w:color w:val="000000"/>
                <w:sz w:val="16"/>
                <w:szCs w:val="16"/>
              </w:rPr>
            </w:pPr>
            <w:r w:rsidRPr="00426DEE">
              <w:rPr>
                <w:color w:val="000000"/>
                <w:sz w:val="16"/>
                <w:szCs w:val="16"/>
              </w:rPr>
              <w:t xml:space="preserve">E_ОП-2 ЗСМК </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1C0CE2C1"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3563BF36"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4EAB3DD4" w14:textId="77777777" w:rsidR="00D84C3C" w:rsidRPr="00426DEE" w:rsidRDefault="00D84C3C" w:rsidP="00B01ED5">
            <w:pPr>
              <w:jc w:val="center"/>
              <w:rPr>
                <w:color w:val="000000"/>
                <w:sz w:val="16"/>
                <w:szCs w:val="16"/>
              </w:rPr>
            </w:pPr>
            <w:r>
              <w:rPr>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tcPr>
          <w:p w14:paraId="1A6FC53C"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4CEE52C2"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6DE9ACA6" w14:textId="77777777" w:rsidR="00D84C3C" w:rsidRPr="00426DEE" w:rsidRDefault="00D84C3C" w:rsidP="00B01ED5">
            <w:pPr>
              <w:jc w:val="center"/>
              <w:rPr>
                <w:color w:val="000000"/>
                <w:sz w:val="16"/>
                <w:szCs w:val="16"/>
              </w:rPr>
            </w:pPr>
            <w:r>
              <w:rPr>
                <w:color w:val="000000"/>
                <w:sz w:val="16"/>
                <w:szCs w:val="16"/>
              </w:rPr>
              <w:t>-</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tcPr>
          <w:p w14:paraId="389143C8" w14:textId="77777777" w:rsidR="00D84C3C" w:rsidRPr="00426DEE" w:rsidRDefault="00D84C3C" w:rsidP="00B01ED5">
            <w:pPr>
              <w:jc w:val="center"/>
              <w:rPr>
                <w:color w:val="000000"/>
                <w:sz w:val="16"/>
                <w:szCs w:val="16"/>
              </w:rPr>
            </w:pPr>
            <w:r>
              <w:rPr>
                <w:color w:val="000000"/>
                <w:sz w:val="16"/>
                <w:szCs w:val="16"/>
              </w:rPr>
              <w:t>-</w:t>
            </w:r>
          </w:p>
        </w:tc>
      </w:tr>
      <w:tr w:rsidR="00D84C3C" w:rsidRPr="00426DEE" w14:paraId="5D9A86E6"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7E88E5" w14:textId="77777777" w:rsidR="00D84C3C" w:rsidRPr="00426DEE" w:rsidRDefault="00D84C3C" w:rsidP="00B01ED5">
            <w:pPr>
              <w:jc w:val="center"/>
              <w:rPr>
                <w:sz w:val="16"/>
                <w:szCs w:val="16"/>
              </w:rPr>
            </w:pPr>
            <w:r w:rsidRPr="00426DEE">
              <w:rPr>
                <w:sz w:val="16"/>
                <w:szCs w:val="16"/>
              </w:rPr>
              <w:t>1.2.1.1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56A11F" w14:textId="77777777" w:rsidR="00D84C3C" w:rsidRPr="00426DEE" w:rsidRDefault="00D84C3C" w:rsidP="00B01ED5">
            <w:pPr>
              <w:rPr>
                <w:sz w:val="16"/>
                <w:szCs w:val="16"/>
              </w:rPr>
            </w:pPr>
            <w:r w:rsidRPr="00426DEE">
              <w:rPr>
                <w:sz w:val="16"/>
                <w:szCs w:val="16"/>
              </w:rPr>
              <w:t>Реконструкция ПС 110/10 кВ ОП-4 ЗСМК</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6FD357" w14:textId="77777777" w:rsidR="00D84C3C" w:rsidRPr="00426DEE" w:rsidRDefault="00D84C3C" w:rsidP="00B01ED5">
            <w:pPr>
              <w:jc w:val="center"/>
              <w:rPr>
                <w:color w:val="000000"/>
                <w:sz w:val="16"/>
                <w:szCs w:val="16"/>
              </w:rPr>
            </w:pPr>
            <w:r w:rsidRPr="00426DEE">
              <w:rPr>
                <w:color w:val="000000"/>
                <w:sz w:val="16"/>
                <w:szCs w:val="16"/>
              </w:rPr>
              <w:t>E_ ОП-4 ЗСМК</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110B8979"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02A5AAC5"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289509CE" w14:textId="77777777" w:rsidR="00D84C3C" w:rsidRPr="00426DEE" w:rsidRDefault="00D84C3C" w:rsidP="00B01ED5">
            <w:pPr>
              <w:jc w:val="center"/>
              <w:rPr>
                <w:color w:val="000000"/>
                <w:sz w:val="16"/>
                <w:szCs w:val="16"/>
              </w:rPr>
            </w:pPr>
            <w:r>
              <w:rPr>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tcPr>
          <w:p w14:paraId="78A5ED31"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10895AFA"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0073EB23" w14:textId="77777777" w:rsidR="00D84C3C" w:rsidRPr="00426DEE" w:rsidRDefault="00D84C3C" w:rsidP="00B01ED5">
            <w:pPr>
              <w:jc w:val="center"/>
              <w:rPr>
                <w:color w:val="000000"/>
                <w:sz w:val="16"/>
                <w:szCs w:val="16"/>
              </w:rPr>
            </w:pPr>
            <w:r>
              <w:rPr>
                <w:color w:val="000000"/>
                <w:sz w:val="16"/>
                <w:szCs w:val="16"/>
              </w:rPr>
              <w:t>-</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tcPr>
          <w:p w14:paraId="7A1047AC" w14:textId="77777777" w:rsidR="00D84C3C" w:rsidRPr="00426DEE" w:rsidRDefault="00D84C3C" w:rsidP="00B01ED5">
            <w:pPr>
              <w:jc w:val="center"/>
              <w:rPr>
                <w:color w:val="000000"/>
                <w:sz w:val="16"/>
                <w:szCs w:val="16"/>
              </w:rPr>
            </w:pPr>
            <w:r>
              <w:rPr>
                <w:color w:val="000000"/>
                <w:sz w:val="16"/>
                <w:szCs w:val="16"/>
              </w:rPr>
              <w:t>-</w:t>
            </w:r>
          </w:p>
        </w:tc>
      </w:tr>
      <w:tr w:rsidR="00D84C3C" w:rsidRPr="00426DEE" w14:paraId="45AE2813" w14:textId="77777777" w:rsidTr="00B01ED5">
        <w:trPr>
          <w:trHeight w:val="198"/>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35FCDA" w14:textId="77777777" w:rsidR="00D84C3C" w:rsidRPr="00426DEE" w:rsidRDefault="00D84C3C" w:rsidP="00B01ED5">
            <w:pPr>
              <w:jc w:val="center"/>
              <w:rPr>
                <w:sz w:val="16"/>
                <w:szCs w:val="16"/>
              </w:rPr>
            </w:pPr>
            <w:r w:rsidRPr="00426DEE">
              <w:rPr>
                <w:sz w:val="16"/>
                <w:szCs w:val="16"/>
              </w:rPr>
              <w:t>1.2.1.1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31DBC4" w14:textId="77777777" w:rsidR="00D84C3C" w:rsidRPr="00426DEE" w:rsidRDefault="00D84C3C" w:rsidP="00B01ED5">
            <w:pPr>
              <w:rPr>
                <w:sz w:val="16"/>
                <w:szCs w:val="16"/>
              </w:rPr>
            </w:pPr>
            <w:r w:rsidRPr="00426DEE">
              <w:rPr>
                <w:sz w:val="16"/>
                <w:szCs w:val="16"/>
              </w:rPr>
              <w:t>Реконструкция ОРУ-110 кВ ПС 110/6/6 кВ ОП-5 ЗСМК</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C893E5" w14:textId="77777777" w:rsidR="00D84C3C" w:rsidRPr="00426DEE" w:rsidRDefault="00D84C3C" w:rsidP="00B01ED5">
            <w:pPr>
              <w:jc w:val="center"/>
              <w:rPr>
                <w:color w:val="000000"/>
                <w:sz w:val="16"/>
                <w:szCs w:val="16"/>
              </w:rPr>
            </w:pPr>
            <w:r w:rsidRPr="00426DEE">
              <w:rPr>
                <w:color w:val="000000"/>
                <w:sz w:val="16"/>
                <w:szCs w:val="16"/>
              </w:rPr>
              <w:t xml:space="preserve">E_ОП-5 ЗСМК </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0EDE79AF"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07EED89D"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70F8AEB0" w14:textId="77777777" w:rsidR="00D84C3C" w:rsidRPr="00426DEE" w:rsidRDefault="00D84C3C" w:rsidP="00B01ED5">
            <w:pPr>
              <w:jc w:val="center"/>
              <w:rPr>
                <w:color w:val="000000"/>
                <w:sz w:val="16"/>
                <w:szCs w:val="16"/>
              </w:rPr>
            </w:pPr>
            <w:r>
              <w:rPr>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tcPr>
          <w:p w14:paraId="0F5283DC"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6B995461"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46F5AF" w14:textId="77777777" w:rsidR="00D84C3C" w:rsidRPr="00426DEE" w:rsidRDefault="00D84C3C" w:rsidP="00B01ED5">
            <w:pPr>
              <w:jc w:val="center"/>
              <w:rPr>
                <w:color w:val="000000"/>
                <w:sz w:val="16"/>
                <w:szCs w:val="16"/>
              </w:rPr>
            </w:pPr>
            <w:r w:rsidRPr="00426DEE">
              <w:rPr>
                <w:color w:val="000000"/>
                <w:sz w:val="16"/>
                <w:szCs w:val="16"/>
              </w:rPr>
              <w:t>25,00</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4C42DE" w14:textId="77777777" w:rsidR="00D84C3C" w:rsidRPr="00426DEE" w:rsidRDefault="00D84C3C" w:rsidP="00B01ED5">
            <w:pPr>
              <w:jc w:val="center"/>
              <w:rPr>
                <w:color w:val="000000"/>
                <w:sz w:val="16"/>
                <w:szCs w:val="16"/>
              </w:rPr>
            </w:pPr>
            <w:r w:rsidRPr="00426DEE">
              <w:rPr>
                <w:color w:val="000000"/>
                <w:sz w:val="16"/>
                <w:szCs w:val="16"/>
              </w:rPr>
              <w:t>25,00</w:t>
            </w:r>
          </w:p>
        </w:tc>
      </w:tr>
      <w:tr w:rsidR="00D84C3C" w:rsidRPr="00426DEE" w14:paraId="0B8694C6"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442A2F" w14:textId="77777777" w:rsidR="00D84C3C" w:rsidRPr="00426DEE" w:rsidRDefault="00D84C3C" w:rsidP="00B01ED5">
            <w:pPr>
              <w:jc w:val="center"/>
              <w:rPr>
                <w:sz w:val="16"/>
                <w:szCs w:val="16"/>
              </w:rPr>
            </w:pPr>
            <w:r w:rsidRPr="00426DEE">
              <w:rPr>
                <w:sz w:val="16"/>
                <w:szCs w:val="16"/>
              </w:rPr>
              <w:t>1.2.1.1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131946" w14:textId="77777777" w:rsidR="00D84C3C" w:rsidRPr="00426DEE" w:rsidRDefault="00D84C3C" w:rsidP="00B01ED5">
            <w:pPr>
              <w:rPr>
                <w:sz w:val="16"/>
                <w:szCs w:val="16"/>
              </w:rPr>
            </w:pPr>
            <w:r w:rsidRPr="00426DEE">
              <w:rPr>
                <w:sz w:val="16"/>
                <w:szCs w:val="16"/>
              </w:rPr>
              <w:t>Реконструкция ОРУ-110 кВ ПС 110/10 кВ ОП-6 ЗСМК</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BD8837" w14:textId="77777777" w:rsidR="00D84C3C" w:rsidRPr="00426DEE" w:rsidRDefault="00D84C3C" w:rsidP="00B01ED5">
            <w:pPr>
              <w:jc w:val="center"/>
              <w:rPr>
                <w:color w:val="000000"/>
                <w:sz w:val="16"/>
                <w:szCs w:val="16"/>
              </w:rPr>
            </w:pPr>
            <w:r w:rsidRPr="00426DEE">
              <w:rPr>
                <w:color w:val="000000"/>
                <w:sz w:val="16"/>
                <w:szCs w:val="16"/>
              </w:rPr>
              <w:t xml:space="preserve">E_ОП-6 ЗСМК </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781F947F"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6E90C957"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4388FC86" w14:textId="77777777" w:rsidR="00D84C3C" w:rsidRPr="00426DEE" w:rsidRDefault="00D84C3C" w:rsidP="00B01ED5">
            <w:pPr>
              <w:jc w:val="center"/>
              <w:rPr>
                <w:color w:val="000000"/>
                <w:sz w:val="16"/>
                <w:szCs w:val="16"/>
              </w:rPr>
            </w:pPr>
            <w:r>
              <w:rPr>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tcPr>
          <w:p w14:paraId="794C8C80"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08B6F2F4"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6D933635" w14:textId="77777777" w:rsidR="00D84C3C" w:rsidRPr="00426DEE" w:rsidRDefault="00D84C3C" w:rsidP="00B01ED5">
            <w:pPr>
              <w:jc w:val="center"/>
              <w:rPr>
                <w:color w:val="000000"/>
                <w:sz w:val="16"/>
                <w:szCs w:val="16"/>
              </w:rPr>
            </w:pPr>
            <w:r>
              <w:rPr>
                <w:color w:val="000000"/>
                <w:sz w:val="16"/>
                <w:szCs w:val="16"/>
              </w:rPr>
              <w:t>-</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tcPr>
          <w:p w14:paraId="4393789A" w14:textId="77777777" w:rsidR="00D84C3C" w:rsidRPr="00426DEE" w:rsidRDefault="00D84C3C" w:rsidP="00B01ED5">
            <w:pPr>
              <w:jc w:val="center"/>
              <w:rPr>
                <w:color w:val="000000"/>
                <w:sz w:val="16"/>
                <w:szCs w:val="16"/>
              </w:rPr>
            </w:pPr>
            <w:r>
              <w:rPr>
                <w:color w:val="000000"/>
                <w:sz w:val="16"/>
                <w:szCs w:val="16"/>
              </w:rPr>
              <w:t>-</w:t>
            </w:r>
          </w:p>
        </w:tc>
      </w:tr>
      <w:tr w:rsidR="00D84C3C" w:rsidRPr="00426DEE" w14:paraId="5300861A"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0627D4" w14:textId="77777777" w:rsidR="00D84C3C" w:rsidRPr="00426DEE" w:rsidRDefault="00D84C3C" w:rsidP="00B01ED5">
            <w:pPr>
              <w:jc w:val="center"/>
              <w:rPr>
                <w:sz w:val="16"/>
                <w:szCs w:val="16"/>
              </w:rPr>
            </w:pPr>
            <w:r w:rsidRPr="00426DEE">
              <w:rPr>
                <w:sz w:val="16"/>
                <w:szCs w:val="16"/>
              </w:rPr>
              <w:t>1.2.1.1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32B6D3" w14:textId="77777777" w:rsidR="00D84C3C" w:rsidRPr="00426DEE" w:rsidRDefault="00D84C3C" w:rsidP="00B01ED5">
            <w:pPr>
              <w:rPr>
                <w:sz w:val="16"/>
                <w:szCs w:val="16"/>
              </w:rPr>
            </w:pPr>
            <w:r w:rsidRPr="00426DEE">
              <w:rPr>
                <w:sz w:val="16"/>
                <w:szCs w:val="16"/>
              </w:rPr>
              <w:t xml:space="preserve">Реконструкция ПС 110/35/6 кВ </w:t>
            </w:r>
            <w:r>
              <w:rPr>
                <w:sz w:val="16"/>
                <w:szCs w:val="16"/>
              </w:rPr>
              <w:t>«</w:t>
            </w:r>
            <w:r w:rsidRPr="00426DEE">
              <w:rPr>
                <w:sz w:val="16"/>
                <w:szCs w:val="16"/>
              </w:rPr>
              <w:t>Зеленая</w:t>
            </w:r>
            <w:r>
              <w:rPr>
                <w:sz w:val="16"/>
                <w:szCs w:val="16"/>
              </w:rPr>
              <w:t>»</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9C8914" w14:textId="77777777" w:rsidR="00D84C3C" w:rsidRPr="00426DEE" w:rsidRDefault="00D84C3C" w:rsidP="00B01ED5">
            <w:pPr>
              <w:jc w:val="center"/>
              <w:rPr>
                <w:color w:val="000000"/>
                <w:sz w:val="16"/>
                <w:szCs w:val="16"/>
              </w:rPr>
            </w:pPr>
            <w:r w:rsidRPr="00426DEE">
              <w:rPr>
                <w:color w:val="000000"/>
                <w:sz w:val="16"/>
                <w:szCs w:val="16"/>
              </w:rPr>
              <w:t>E_Зеленая</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4C43A898"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5AA7B173"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6E4F67A2" w14:textId="77777777" w:rsidR="00D84C3C" w:rsidRPr="00426DEE" w:rsidRDefault="00D84C3C" w:rsidP="00B01ED5">
            <w:pPr>
              <w:jc w:val="center"/>
              <w:rPr>
                <w:color w:val="000000"/>
                <w:sz w:val="16"/>
                <w:szCs w:val="16"/>
              </w:rPr>
            </w:pPr>
            <w:r>
              <w:rPr>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47B067" w14:textId="77777777" w:rsidR="00D84C3C" w:rsidRPr="00426DEE" w:rsidRDefault="00D84C3C" w:rsidP="00B01ED5">
            <w:pPr>
              <w:jc w:val="center"/>
              <w:rPr>
                <w:color w:val="000000"/>
                <w:sz w:val="16"/>
                <w:szCs w:val="16"/>
              </w:rPr>
            </w:pPr>
            <w:r w:rsidRPr="00426DEE">
              <w:rPr>
                <w:color w:val="000000"/>
                <w:sz w:val="16"/>
                <w:szCs w:val="16"/>
              </w:rPr>
              <w:t>40,00</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144757AE"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0FFB7638" w14:textId="77777777" w:rsidR="00D84C3C" w:rsidRPr="00426DEE" w:rsidRDefault="00D84C3C" w:rsidP="00B01ED5">
            <w:pPr>
              <w:jc w:val="center"/>
              <w:rPr>
                <w:color w:val="000000"/>
                <w:sz w:val="16"/>
                <w:szCs w:val="16"/>
              </w:rPr>
            </w:pPr>
            <w:r>
              <w:rPr>
                <w:color w:val="000000"/>
                <w:sz w:val="16"/>
                <w:szCs w:val="16"/>
              </w:rPr>
              <w:t>-</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F30B2D" w14:textId="77777777" w:rsidR="00D84C3C" w:rsidRPr="00426DEE" w:rsidRDefault="00D84C3C" w:rsidP="00B01ED5">
            <w:pPr>
              <w:jc w:val="center"/>
              <w:rPr>
                <w:color w:val="000000"/>
                <w:sz w:val="16"/>
                <w:szCs w:val="16"/>
              </w:rPr>
            </w:pPr>
            <w:r w:rsidRPr="00426DEE">
              <w:rPr>
                <w:color w:val="000000"/>
                <w:sz w:val="16"/>
                <w:szCs w:val="16"/>
              </w:rPr>
              <w:t>40,00</w:t>
            </w:r>
          </w:p>
        </w:tc>
      </w:tr>
      <w:tr w:rsidR="00D84C3C" w:rsidRPr="00426DEE" w14:paraId="0A60D0F4"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257B98" w14:textId="77777777" w:rsidR="00D84C3C" w:rsidRPr="00426DEE" w:rsidRDefault="00D84C3C" w:rsidP="00B01ED5">
            <w:pPr>
              <w:jc w:val="center"/>
              <w:rPr>
                <w:bCs/>
                <w:sz w:val="16"/>
                <w:szCs w:val="16"/>
              </w:rPr>
            </w:pPr>
            <w:r w:rsidRPr="00426DEE">
              <w:rPr>
                <w:bCs/>
                <w:sz w:val="16"/>
                <w:szCs w:val="16"/>
              </w:rPr>
              <w:t>1.2.4</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03627D" w14:textId="77777777" w:rsidR="00D84C3C" w:rsidRPr="00426DEE" w:rsidRDefault="00D84C3C" w:rsidP="00B01ED5">
            <w:pPr>
              <w:rPr>
                <w:bCs/>
                <w:sz w:val="16"/>
                <w:szCs w:val="16"/>
              </w:rPr>
            </w:pPr>
            <w:r w:rsidRPr="00426DEE">
              <w:rPr>
                <w:bCs/>
                <w:sz w:val="16"/>
                <w:szCs w:val="16"/>
              </w:rPr>
              <w:t>Реконструкция, модернизация, техническое перевооружение прочих объектов основных средств, всего, в том числе:</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14:paraId="57E6414E" w14:textId="77777777" w:rsidR="00D84C3C" w:rsidRPr="00426DEE" w:rsidRDefault="00D84C3C" w:rsidP="00B01ED5">
            <w:pPr>
              <w:jc w:val="center"/>
              <w:rPr>
                <w:sz w:val="16"/>
                <w:szCs w:val="16"/>
              </w:rPr>
            </w:pPr>
            <w:r>
              <w:rPr>
                <w:sz w:val="16"/>
                <w:szCs w:val="16"/>
              </w:rPr>
              <w:t>-</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37643CC1"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1B7B95C7"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6F2DA8B7" w14:textId="77777777" w:rsidR="00D84C3C" w:rsidRPr="00426DEE" w:rsidRDefault="00D84C3C" w:rsidP="00B01ED5">
            <w:pPr>
              <w:jc w:val="center"/>
              <w:rPr>
                <w:bCs/>
                <w:color w:val="000000"/>
                <w:sz w:val="16"/>
                <w:szCs w:val="16"/>
              </w:rPr>
            </w:pPr>
            <w:r>
              <w:rPr>
                <w:bCs/>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tcPr>
          <w:p w14:paraId="45AE61E0" w14:textId="77777777" w:rsidR="00D84C3C" w:rsidRPr="00426DEE" w:rsidRDefault="00D84C3C" w:rsidP="00B01ED5">
            <w:pPr>
              <w:jc w:val="center"/>
              <w:rPr>
                <w:bCs/>
                <w:color w:val="000000"/>
                <w:sz w:val="16"/>
                <w:szCs w:val="16"/>
              </w:rPr>
            </w:pPr>
            <w:r>
              <w:rPr>
                <w:bCs/>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4DEDAFB5" w14:textId="77777777" w:rsidR="00D84C3C" w:rsidRPr="00426DEE" w:rsidRDefault="00D84C3C" w:rsidP="00B01ED5">
            <w:pPr>
              <w:jc w:val="center"/>
              <w:rPr>
                <w:bCs/>
                <w:color w:val="000000"/>
                <w:sz w:val="16"/>
                <w:szCs w:val="16"/>
              </w:rPr>
            </w:pPr>
            <w:r>
              <w:rPr>
                <w:bCs/>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327A8AB9" w14:textId="77777777" w:rsidR="00D84C3C" w:rsidRPr="00426DEE" w:rsidRDefault="00D84C3C" w:rsidP="00B01ED5">
            <w:pPr>
              <w:jc w:val="center"/>
              <w:rPr>
                <w:bCs/>
                <w:color w:val="000000"/>
                <w:sz w:val="16"/>
                <w:szCs w:val="16"/>
              </w:rPr>
            </w:pPr>
            <w:r>
              <w:rPr>
                <w:bCs/>
                <w:color w:val="000000"/>
                <w:sz w:val="16"/>
                <w:szCs w:val="16"/>
              </w:rPr>
              <w:t>-</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tcPr>
          <w:p w14:paraId="22289820" w14:textId="77777777" w:rsidR="00D84C3C" w:rsidRPr="00426DEE" w:rsidRDefault="00D84C3C" w:rsidP="00B01ED5">
            <w:pPr>
              <w:jc w:val="center"/>
              <w:rPr>
                <w:color w:val="000000"/>
                <w:sz w:val="16"/>
                <w:szCs w:val="16"/>
              </w:rPr>
            </w:pPr>
            <w:r>
              <w:rPr>
                <w:color w:val="000000"/>
                <w:sz w:val="16"/>
                <w:szCs w:val="16"/>
              </w:rPr>
              <w:t>-</w:t>
            </w:r>
          </w:p>
        </w:tc>
      </w:tr>
      <w:tr w:rsidR="00D84C3C" w:rsidRPr="00426DEE" w14:paraId="65DA28A8"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3CE580" w14:textId="77777777" w:rsidR="00D84C3C" w:rsidRPr="00426DEE" w:rsidRDefault="00D84C3C" w:rsidP="00B01ED5">
            <w:pPr>
              <w:jc w:val="center"/>
              <w:rPr>
                <w:bCs/>
                <w:sz w:val="16"/>
                <w:szCs w:val="16"/>
              </w:rPr>
            </w:pPr>
            <w:r w:rsidRPr="00426DEE">
              <w:rPr>
                <w:bCs/>
                <w:sz w:val="16"/>
                <w:szCs w:val="16"/>
              </w:rPr>
              <w:t>1.2.4.1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3D3692" w14:textId="77777777" w:rsidR="00D84C3C" w:rsidRPr="00426DEE" w:rsidRDefault="00D84C3C" w:rsidP="00B01ED5">
            <w:pPr>
              <w:rPr>
                <w:bCs/>
                <w:sz w:val="16"/>
                <w:szCs w:val="16"/>
              </w:rPr>
            </w:pPr>
            <w:r w:rsidRPr="00426DEE">
              <w:rPr>
                <w:bCs/>
                <w:sz w:val="16"/>
                <w:szCs w:val="16"/>
              </w:rPr>
              <w:t>Реконструкция прочих объектов основных средств, всего, в том числе:</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tcPr>
          <w:p w14:paraId="2D633510" w14:textId="77777777" w:rsidR="00D84C3C" w:rsidRPr="00426DEE" w:rsidRDefault="00D84C3C" w:rsidP="00B01ED5">
            <w:pPr>
              <w:jc w:val="center"/>
              <w:rPr>
                <w:sz w:val="16"/>
                <w:szCs w:val="16"/>
              </w:rPr>
            </w:pPr>
            <w:r>
              <w:rPr>
                <w:sz w:val="16"/>
                <w:szCs w:val="16"/>
              </w:rPr>
              <w:t>-</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51F77F3A"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1ED8BACD"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7B82FF12" w14:textId="77777777" w:rsidR="00D84C3C" w:rsidRPr="00426DEE" w:rsidRDefault="00D84C3C" w:rsidP="00B01ED5">
            <w:pPr>
              <w:jc w:val="center"/>
              <w:rPr>
                <w:bCs/>
                <w:color w:val="000000"/>
                <w:sz w:val="16"/>
                <w:szCs w:val="16"/>
              </w:rPr>
            </w:pPr>
            <w:r>
              <w:rPr>
                <w:bCs/>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tcPr>
          <w:p w14:paraId="6B804302" w14:textId="77777777" w:rsidR="00D84C3C" w:rsidRPr="00426DEE" w:rsidRDefault="00D84C3C" w:rsidP="00B01ED5">
            <w:pPr>
              <w:jc w:val="center"/>
              <w:rPr>
                <w:bCs/>
                <w:color w:val="000000"/>
                <w:sz w:val="16"/>
                <w:szCs w:val="16"/>
              </w:rPr>
            </w:pPr>
            <w:r>
              <w:rPr>
                <w:bCs/>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32978C1A" w14:textId="77777777" w:rsidR="00D84C3C" w:rsidRPr="00426DEE" w:rsidRDefault="00D84C3C" w:rsidP="00B01ED5">
            <w:pPr>
              <w:jc w:val="center"/>
              <w:rPr>
                <w:bCs/>
                <w:color w:val="000000"/>
                <w:sz w:val="16"/>
                <w:szCs w:val="16"/>
              </w:rPr>
            </w:pPr>
            <w:r>
              <w:rPr>
                <w:bCs/>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7AE69C54" w14:textId="77777777" w:rsidR="00D84C3C" w:rsidRPr="00426DEE" w:rsidRDefault="00D84C3C" w:rsidP="00B01ED5">
            <w:pPr>
              <w:jc w:val="center"/>
              <w:rPr>
                <w:bCs/>
                <w:color w:val="000000"/>
                <w:sz w:val="16"/>
                <w:szCs w:val="16"/>
              </w:rPr>
            </w:pPr>
            <w:r>
              <w:rPr>
                <w:bCs/>
                <w:color w:val="000000"/>
                <w:sz w:val="16"/>
                <w:szCs w:val="16"/>
              </w:rPr>
              <w:t>-</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tcPr>
          <w:p w14:paraId="7C084F61" w14:textId="77777777" w:rsidR="00D84C3C" w:rsidRPr="00426DEE" w:rsidRDefault="00D84C3C" w:rsidP="00B01ED5">
            <w:pPr>
              <w:jc w:val="center"/>
              <w:rPr>
                <w:color w:val="000000"/>
                <w:sz w:val="16"/>
                <w:szCs w:val="16"/>
              </w:rPr>
            </w:pPr>
            <w:r>
              <w:rPr>
                <w:color w:val="000000"/>
                <w:sz w:val="16"/>
                <w:szCs w:val="16"/>
              </w:rPr>
              <w:t>-</w:t>
            </w:r>
          </w:p>
        </w:tc>
      </w:tr>
      <w:tr w:rsidR="00D84C3C" w:rsidRPr="00426DEE" w14:paraId="7E79720C"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D56AEF0" w14:textId="77777777" w:rsidR="00D84C3C" w:rsidRPr="00426DEE" w:rsidRDefault="00D84C3C" w:rsidP="00B01ED5">
            <w:pPr>
              <w:jc w:val="center"/>
              <w:rPr>
                <w:sz w:val="16"/>
                <w:szCs w:val="16"/>
              </w:rPr>
            </w:pPr>
            <w:r w:rsidRPr="00426DEE">
              <w:rPr>
                <w:sz w:val="16"/>
                <w:szCs w:val="16"/>
              </w:rPr>
              <w:t>1.2.4.1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821B56" w14:textId="77777777" w:rsidR="00D84C3C" w:rsidRPr="00426DEE" w:rsidRDefault="00D84C3C" w:rsidP="00B01ED5">
            <w:pPr>
              <w:rPr>
                <w:sz w:val="16"/>
                <w:szCs w:val="16"/>
              </w:rPr>
            </w:pPr>
            <w:r w:rsidRPr="00426DEE">
              <w:rPr>
                <w:sz w:val="16"/>
                <w:szCs w:val="16"/>
              </w:rPr>
              <w:t>Реконструкция пожарной сигнализации ОП-3 ЗСМК</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5F6650" w14:textId="77777777" w:rsidR="00D84C3C" w:rsidRPr="00426DEE" w:rsidRDefault="00D84C3C" w:rsidP="00B01ED5">
            <w:pPr>
              <w:jc w:val="center"/>
              <w:rPr>
                <w:color w:val="000000"/>
                <w:sz w:val="16"/>
                <w:szCs w:val="16"/>
              </w:rPr>
            </w:pPr>
            <w:r w:rsidRPr="00426DEE">
              <w:rPr>
                <w:color w:val="000000"/>
                <w:sz w:val="16"/>
                <w:szCs w:val="16"/>
              </w:rPr>
              <w:t>E_ОП-3 ЗСМК</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21E5147C"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6C4F9D01"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454725E6" w14:textId="77777777" w:rsidR="00D84C3C" w:rsidRPr="00426DEE" w:rsidRDefault="00D84C3C" w:rsidP="00B01ED5">
            <w:pPr>
              <w:jc w:val="center"/>
              <w:rPr>
                <w:color w:val="000000"/>
                <w:sz w:val="16"/>
                <w:szCs w:val="16"/>
              </w:rPr>
            </w:pPr>
            <w:r>
              <w:rPr>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tcPr>
          <w:p w14:paraId="5585D02E"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09905692"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0155DB10" w14:textId="77777777" w:rsidR="00D84C3C" w:rsidRPr="00426DEE" w:rsidRDefault="00D84C3C" w:rsidP="00B01ED5">
            <w:pPr>
              <w:jc w:val="center"/>
              <w:rPr>
                <w:color w:val="000000"/>
                <w:sz w:val="16"/>
                <w:szCs w:val="16"/>
              </w:rPr>
            </w:pPr>
            <w:r>
              <w:rPr>
                <w:color w:val="000000"/>
                <w:sz w:val="16"/>
                <w:szCs w:val="16"/>
              </w:rPr>
              <w:t>-</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tcPr>
          <w:p w14:paraId="55C194E1" w14:textId="77777777" w:rsidR="00D84C3C" w:rsidRPr="00426DEE" w:rsidRDefault="00D84C3C" w:rsidP="00B01ED5">
            <w:pPr>
              <w:jc w:val="center"/>
              <w:rPr>
                <w:color w:val="000000"/>
                <w:sz w:val="16"/>
                <w:szCs w:val="16"/>
              </w:rPr>
            </w:pPr>
            <w:r>
              <w:rPr>
                <w:color w:val="000000"/>
                <w:sz w:val="16"/>
                <w:szCs w:val="16"/>
              </w:rPr>
              <w:t>-</w:t>
            </w:r>
          </w:p>
        </w:tc>
      </w:tr>
      <w:tr w:rsidR="00D84C3C" w:rsidRPr="00426DEE" w14:paraId="0B3BAB05"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193AC3" w14:textId="77777777" w:rsidR="00D84C3C" w:rsidRPr="00426DEE" w:rsidRDefault="00D84C3C" w:rsidP="00B01ED5">
            <w:pPr>
              <w:jc w:val="center"/>
              <w:rPr>
                <w:sz w:val="16"/>
                <w:szCs w:val="16"/>
              </w:rPr>
            </w:pPr>
            <w:r w:rsidRPr="00426DEE">
              <w:rPr>
                <w:sz w:val="16"/>
                <w:szCs w:val="16"/>
              </w:rPr>
              <w:t>1.2.4.1</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EFFCD2" w14:textId="77777777" w:rsidR="00D84C3C" w:rsidRPr="00426DEE" w:rsidRDefault="00D84C3C" w:rsidP="00B01ED5">
            <w:pPr>
              <w:rPr>
                <w:sz w:val="16"/>
                <w:szCs w:val="16"/>
              </w:rPr>
            </w:pPr>
            <w:r w:rsidRPr="00426DEE">
              <w:rPr>
                <w:sz w:val="16"/>
                <w:szCs w:val="16"/>
              </w:rPr>
              <w:t>Реконструкция  систем РЗА ЗРУ-110 кВ ЦТЭЦ</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C2BDAF" w14:textId="77777777" w:rsidR="00D84C3C" w:rsidRPr="00426DEE" w:rsidRDefault="00D84C3C" w:rsidP="00B01ED5">
            <w:pPr>
              <w:jc w:val="center"/>
              <w:rPr>
                <w:color w:val="000000"/>
                <w:sz w:val="16"/>
                <w:szCs w:val="16"/>
              </w:rPr>
            </w:pPr>
            <w:r w:rsidRPr="00426DEE">
              <w:rPr>
                <w:color w:val="000000"/>
                <w:sz w:val="16"/>
                <w:szCs w:val="16"/>
              </w:rPr>
              <w:t>E_ЦТЭЦ</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4CF3C1A8"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3E593721"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7FA4B271" w14:textId="77777777" w:rsidR="00D84C3C" w:rsidRPr="00426DEE" w:rsidRDefault="00D84C3C" w:rsidP="00B01ED5">
            <w:pPr>
              <w:jc w:val="center"/>
              <w:rPr>
                <w:color w:val="000000"/>
                <w:sz w:val="16"/>
                <w:szCs w:val="16"/>
              </w:rPr>
            </w:pPr>
            <w:r>
              <w:rPr>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tcPr>
          <w:p w14:paraId="6C5EA7DD"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065AAB38"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5F674667" w14:textId="77777777" w:rsidR="00D84C3C" w:rsidRPr="00426DEE" w:rsidRDefault="00D84C3C" w:rsidP="00B01ED5">
            <w:pPr>
              <w:jc w:val="center"/>
              <w:rPr>
                <w:color w:val="000000"/>
                <w:sz w:val="16"/>
                <w:szCs w:val="16"/>
              </w:rPr>
            </w:pPr>
            <w:r>
              <w:rPr>
                <w:color w:val="000000"/>
                <w:sz w:val="16"/>
                <w:szCs w:val="16"/>
              </w:rPr>
              <w:t>-</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tcPr>
          <w:p w14:paraId="1804CD10" w14:textId="77777777" w:rsidR="00D84C3C" w:rsidRPr="00426DEE" w:rsidRDefault="00D84C3C" w:rsidP="00B01ED5">
            <w:pPr>
              <w:jc w:val="center"/>
              <w:rPr>
                <w:color w:val="000000"/>
                <w:sz w:val="16"/>
                <w:szCs w:val="16"/>
              </w:rPr>
            </w:pPr>
            <w:r>
              <w:rPr>
                <w:color w:val="000000"/>
                <w:sz w:val="16"/>
                <w:szCs w:val="16"/>
              </w:rPr>
              <w:t>-</w:t>
            </w:r>
          </w:p>
        </w:tc>
      </w:tr>
      <w:tr w:rsidR="00D84C3C" w:rsidRPr="00426DEE" w14:paraId="3ADF28BF" w14:textId="77777777" w:rsidTr="00B01ED5">
        <w:trPr>
          <w:trHeight w:val="55"/>
        </w:trPr>
        <w:tc>
          <w:tcPr>
            <w:tcW w:w="2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1C87E1" w14:textId="77777777" w:rsidR="00D84C3C" w:rsidRPr="00426DEE" w:rsidRDefault="00D84C3C" w:rsidP="00B01ED5">
            <w:pPr>
              <w:jc w:val="center"/>
              <w:rPr>
                <w:bCs/>
                <w:sz w:val="16"/>
                <w:szCs w:val="16"/>
              </w:rPr>
            </w:pPr>
            <w:r w:rsidRPr="00426DEE">
              <w:rPr>
                <w:bCs/>
                <w:sz w:val="16"/>
                <w:szCs w:val="16"/>
              </w:rPr>
              <w:t>1.6</w:t>
            </w:r>
          </w:p>
        </w:tc>
        <w:tc>
          <w:tcPr>
            <w:tcW w:w="160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958AE4" w14:textId="77777777" w:rsidR="00D84C3C" w:rsidRPr="00426DEE" w:rsidRDefault="00D84C3C" w:rsidP="00B01ED5">
            <w:pPr>
              <w:rPr>
                <w:bCs/>
                <w:sz w:val="16"/>
                <w:szCs w:val="16"/>
              </w:rPr>
            </w:pPr>
            <w:r w:rsidRPr="00426DEE">
              <w:rPr>
                <w:bCs/>
                <w:sz w:val="16"/>
                <w:szCs w:val="16"/>
              </w:rPr>
              <w:t>Прочие инвестиционные проекты</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FE49F5" w14:textId="77777777" w:rsidR="00D84C3C" w:rsidRPr="00426DEE" w:rsidRDefault="00D84C3C" w:rsidP="00B01ED5">
            <w:pPr>
              <w:jc w:val="center"/>
              <w:rPr>
                <w:color w:val="000000"/>
                <w:sz w:val="16"/>
                <w:szCs w:val="16"/>
              </w:rPr>
            </w:pPr>
            <w:r w:rsidRPr="00426DEE">
              <w:rPr>
                <w:color w:val="000000"/>
                <w:sz w:val="16"/>
                <w:szCs w:val="16"/>
              </w:rPr>
              <w:t>E_Прочие</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2D6822E2"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0F0EFAA4"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4CB22471" w14:textId="77777777" w:rsidR="00D84C3C" w:rsidRPr="00426DEE" w:rsidRDefault="00D84C3C" w:rsidP="00B01ED5">
            <w:pPr>
              <w:jc w:val="center"/>
              <w:rPr>
                <w:color w:val="000000"/>
                <w:sz w:val="16"/>
                <w:szCs w:val="16"/>
              </w:rPr>
            </w:pPr>
            <w:r>
              <w:rPr>
                <w:color w:val="000000"/>
                <w:sz w:val="16"/>
                <w:szCs w:val="16"/>
              </w:rPr>
              <w:t>-</w:t>
            </w:r>
          </w:p>
        </w:tc>
        <w:tc>
          <w:tcPr>
            <w:tcW w:w="348" w:type="pct"/>
            <w:tcBorders>
              <w:top w:val="nil"/>
              <w:left w:val="nil"/>
              <w:bottom w:val="single" w:sz="4" w:space="0" w:color="auto"/>
              <w:right w:val="single" w:sz="4" w:space="0" w:color="auto"/>
            </w:tcBorders>
            <w:shd w:val="clear" w:color="auto" w:fill="auto"/>
            <w:tcMar>
              <w:left w:w="28" w:type="dxa"/>
              <w:right w:w="28" w:type="dxa"/>
            </w:tcMar>
            <w:vAlign w:val="center"/>
          </w:tcPr>
          <w:p w14:paraId="692CEC19" w14:textId="77777777" w:rsidR="00D84C3C" w:rsidRPr="00426DEE" w:rsidRDefault="00D84C3C" w:rsidP="00B01ED5">
            <w:pPr>
              <w:jc w:val="center"/>
              <w:rPr>
                <w:color w:val="000000"/>
                <w:sz w:val="16"/>
                <w:szCs w:val="16"/>
              </w:rPr>
            </w:pPr>
            <w:r>
              <w:rPr>
                <w:color w:val="000000"/>
                <w:sz w:val="16"/>
                <w:szCs w:val="16"/>
              </w:rPr>
              <w:t>-</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center"/>
          </w:tcPr>
          <w:p w14:paraId="7B6A6E3E" w14:textId="77777777" w:rsidR="00D84C3C" w:rsidRPr="00426DEE" w:rsidRDefault="00D84C3C" w:rsidP="00B01ED5">
            <w:pPr>
              <w:jc w:val="center"/>
              <w:rPr>
                <w:color w:val="000000"/>
                <w:sz w:val="16"/>
                <w:szCs w:val="16"/>
              </w:rPr>
            </w:pPr>
            <w:r>
              <w:rPr>
                <w:color w:val="000000"/>
                <w:sz w:val="16"/>
                <w:szCs w:val="16"/>
              </w:rPr>
              <w:t>-</w:t>
            </w:r>
          </w:p>
        </w:tc>
        <w:tc>
          <w:tcPr>
            <w:tcW w:w="376" w:type="pct"/>
            <w:tcBorders>
              <w:top w:val="nil"/>
              <w:left w:val="nil"/>
              <w:bottom w:val="single" w:sz="4" w:space="0" w:color="auto"/>
              <w:right w:val="single" w:sz="4" w:space="0" w:color="auto"/>
            </w:tcBorders>
            <w:shd w:val="clear" w:color="auto" w:fill="auto"/>
            <w:tcMar>
              <w:left w:w="28" w:type="dxa"/>
              <w:right w:w="28" w:type="dxa"/>
            </w:tcMar>
            <w:vAlign w:val="center"/>
          </w:tcPr>
          <w:p w14:paraId="3D1447B2" w14:textId="77777777" w:rsidR="00D84C3C" w:rsidRPr="00426DEE" w:rsidRDefault="00D84C3C" w:rsidP="00B01ED5">
            <w:pPr>
              <w:jc w:val="center"/>
              <w:rPr>
                <w:color w:val="000000"/>
                <w:sz w:val="16"/>
                <w:szCs w:val="16"/>
              </w:rPr>
            </w:pPr>
            <w:r>
              <w:rPr>
                <w:color w:val="000000"/>
                <w:sz w:val="16"/>
                <w:szCs w:val="16"/>
              </w:rPr>
              <w:t>-</w:t>
            </w:r>
          </w:p>
        </w:tc>
        <w:tc>
          <w:tcPr>
            <w:tcW w:w="401" w:type="pct"/>
            <w:tcBorders>
              <w:top w:val="nil"/>
              <w:left w:val="nil"/>
              <w:bottom w:val="single" w:sz="4" w:space="0" w:color="auto"/>
              <w:right w:val="single" w:sz="4" w:space="0" w:color="auto"/>
            </w:tcBorders>
            <w:shd w:val="clear" w:color="auto" w:fill="auto"/>
            <w:tcMar>
              <w:left w:w="28" w:type="dxa"/>
              <w:right w:w="28" w:type="dxa"/>
            </w:tcMar>
            <w:vAlign w:val="center"/>
          </w:tcPr>
          <w:p w14:paraId="4E0F4537" w14:textId="77777777" w:rsidR="00D84C3C" w:rsidRPr="00426DEE" w:rsidRDefault="00D84C3C" w:rsidP="00B01ED5">
            <w:pPr>
              <w:jc w:val="center"/>
              <w:rPr>
                <w:color w:val="000000"/>
                <w:sz w:val="16"/>
                <w:szCs w:val="16"/>
              </w:rPr>
            </w:pPr>
            <w:r>
              <w:rPr>
                <w:color w:val="000000"/>
                <w:sz w:val="16"/>
                <w:szCs w:val="16"/>
              </w:rPr>
              <w:t>-</w:t>
            </w:r>
          </w:p>
        </w:tc>
      </w:tr>
    </w:tbl>
    <w:p w14:paraId="1E2AF218" w14:textId="77777777" w:rsidR="00D84C3C" w:rsidRDefault="00D84C3C" w:rsidP="00D84C3C">
      <w:pPr>
        <w:jc w:val="right"/>
        <w:rPr>
          <w:sz w:val="28"/>
          <w:szCs w:val="28"/>
        </w:rPr>
        <w:sectPr w:rsidR="00D84C3C" w:rsidSect="00D84C3C">
          <w:pgSz w:w="16838" w:h="11906" w:orient="landscape" w:code="9"/>
          <w:pgMar w:top="851" w:right="284" w:bottom="425" w:left="284" w:header="720" w:footer="284" w:gutter="0"/>
          <w:cols w:space="720"/>
        </w:sectPr>
      </w:pPr>
    </w:p>
    <w:p w14:paraId="709639DD" w14:textId="77777777" w:rsidR="00D84C3C" w:rsidRDefault="00D84C3C" w:rsidP="00D84C3C">
      <w:pPr>
        <w:ind w:left="5812"/>
        <w:jc w:val="center"/>
        <w:rPr>
          <w:sz w:val="28"/>
          <w:szCs w:val="28"/>
        </w:rPr>
      </w:pPr>
      <w:r>
        <w:rPr>
          <w:sz w:val="28"/>
          <w:szCs w:val="28"/>
        </w:rPr>
        <w:t>Приложение № 9</w:t>
      </w:r>
    </w:p>
    <w:p w14:paraId="4E36C780" w14:textId="77777777" w:rsidR="00D84C3C" w:rsidRDefault="00D84C3C" w:rsidP="00D84C3C">
      <w:pPr>
        <w:ind w:left="5812"/>
        <w:jc w:val="center"/>
        <w:rPr>
          <w:sz w:val="28"/>
          <w:szCs w:val="28"/>
        </w:rPr>
      </w:pPr>
      <w:r>
        <w:rPr>
          <w:sz w:val="28"/>
          <w:szCs w:val="28"/>
        </w:rPr>
        <w:t>к постановлению региональной</w:t>
      </w:r>
    </w:p>
    <w:p w14:paraId="269048DA" w14:textId="77777777" w:rsidR="00D84C3C" w:rsidRDefault="00D84C3C" w:rsidP="00D84C3C">
      <w:pPr>
        <w:ind w:left="5812"/>
        <w:jc w:val="center"/>
        <w:rPr>
          <w:sz w:val="28"/>
          <w:szCs w:val="28"/>
        </w:rPr>
      </w:pPr>
      <w:r>
        <w:rPr>
          <w:sz w:val="28"/>
          <w:szCs w:val="28"/>
        </w:rPr>
        <w:t>энергетической комиссии</w:t>
      </w:r>
    </w:p>
    <w:p w14:paraId="08479463" w14:textId="77777777" w:rsidR="00D84C3C" w:rsidRDefault="00D84C3C" w:rsidP="00D84C3C">
      <w:pPr>
        <w:ind w:left="5812"/>
        <w:jc w:val="center"/>
        <w:rPr>
          <w:sz w:val="28"/>
          <w:szCs w:val="28"/>
        </w:rPr>
      </w:pPr>
      <w:r>
        <w:rPr>
          <w:sz w:val="28"/>
          <w:szCs w:val="28"/>
        </w:rPr>
        <w:t>Кемеровской области</w:t>
      </w:r>
    </w:p>
    <w:p w14:paraId="3D144E7D" w14:textId="77777777" w:rsidR="00D84C3C" w:rsidRDefault="00D84C3C" w:rsidP="00D84C3C">
      <w:pPr>
        <w:ind w:left="5529"/>
        <w:jc w:val="center"/>
        <w:rPr>
          <w:sz w:val="28"/>
          <w:szCs w:val="28"/>
        </w:rPr>
      </w:pPr>
      <w:r>
        <w:rPr>
          <w:sz w:val="28"/>
          <w:szCs w:val="28"/>
        </w:rPr>
        <w:t xml:space="preserve"> </w:t>
      </w:r>
      <w:r w:rsidRPr="00D46FBB">
        <w:rPr>
          <w:sz w:val="28"/>
          <w:szCs w:val="28"/>
        </w:rPr>
        <w:t>от «</w:t>
      </w:r>
      <w:r>
        <w:rPr>
          <w:sz w:val="28"/>
          <w:szCs w:val="28"/>
        </w:rPr>
        <w:t>18</w:t>
      </w:r>
      <w:r w:rsidRPr="00D46FBB">
        <w:rPr>
          <w:sz w:val="28"/>
          <w:szCs w:val="28"/>
        </w:rPr>
        <w:t xml:space="preserve">» </w:t>
      </w:r>
      <w:r>
        <w:rPr>
          <w:sz w:val="28"/>
          <w:szCs w:val="28"/>
        </w:rPr>
        <w:t>декабря 2014</w:t>
      </w:r>
      <w:r w:rsidRPr="00D46FBB">
        <w:rPr>
          <w:sz w:val="28"/>
          <w:szCs w:val="28"/>
        </w:rPr>
        <w:t xml:space="preserve"> г. № </w:t>
      </w:r>
      <w:r>
        <w:rPr>
          <w:sz w:val="28"/>
          <w:szCs w:val="28"/>
        </w:rPr>
        <w:t>947</w:t>
      </w:r>
    </w:p>
    <w:p w14:paraId="4F13F7E9" w14:textId="77777777" w:rsidR="00D84C3C" w:rsidRDefault="00D84C3C" w:rsidP="00D84C3C">
      <w:pPr>
        <w:jc w:val="center"/>
        <w:rPr>
          <w:sz w:val="28"/>
          <w:szCs w:val="28"/>
        </w:rPr>
      </w:pPr>
    </w:p>
    <w:p w14:paraId="4C1A9211" w14:textId="77777777" w:rsidR="00D84C3C" w:rsidRDefault="00D84C3C" w:rsidP="00D84C3C">
      <w:pPr>
        <w:jc w:val="center"/>
        <w:rPr>
          <w:sz w:val="28"/>
          <w:szCs w:val="28"/>
        </w:rPr>
      </w:pPr>
    </w:p>
    <w:p w14:paraId="326269A6" w14:textId="77777777" w:rsidR="00D84C3C" w:rsidRDefault="00D84C3C" w:rsidP="00D84C3C">
      <w:pPr>
        <w:jc w:val="center"/>
        <w:rPr>
          <w:sz w:val="28"/>
          <w:szCs w:val="28"/>
        </w:rPr>
      </w:pPr>
      <w:r w:rsidRPr="00AF7284">
        <w:rPr>
          <w:sz w:val="28"/>
          <w:szCs w:val="28"/>
        </w:rPr>
        <w:t>Плановые показатели реализации инвестиционной программы</w:t>
      </w:r>
    </w:p>
    <w:p w14:paraId="047BC61F" w14:textId="77777777" w:rsidR="00D84C3C" w:rsidRDefault="00D84C3C" w:rsidP="00D84C3C">
      <w:pPr>
        <w:jc w:val="center"/>
        <w:rPr>
          <w:sz w:val="28"/>
          <w:szCs w:val="28"/>
        </w:rPr>
      </w:pPr>
      <w:r w:rsidRPr="00AF7284">
        <w:rPr>
          <w:sz w:val="28"/>
          <w:szCs w:val="28"/>
        </w:rPr>
        <w:t>Раздел 3. Источники финансирования  инвестиционной программы</w:t>
      </w:r>
      <w:r>
        <w:rPr>
          <w:sz w:val="28"/>
          <w:szCs w:val="28"/>
        </w:rPr>
        <w:t xml:space="preserve"> </w:t>
      </w:r>
    </w:p>
    <w:p w14:paraId="1B6C4B50" w14:textId="77777777" w:rsidR="00D84C3C" w:rsidRDefault="00D84C3C" w:rsidP="00D84C3C">
      <w:pPr>
        <w:jc w:val="center"/>
        <w:rPr>
          <w:sz w:val="28"/>
          <w:szCs w:val="28"/>
        </w:rPr>
      </w:pPr>
      <w:r>
        <w:rPr>
          <w:sz w:val="28"/>
          <w:szCs w:val="28"/>
        </w:rPr>
        <w:t>ООО «ЕвразЭнергоТранс</w:t>
      </w:r>
      <w:r w:rsidRPr="00AF7284">
        <w:rPr>
          <w:sz w:val="28"/>
          <w:szCs w:val="28"/>
        </w:rPr>
        <w:t>»</w:t>
      </w:r>
    </w:p>
    <w:p w14:paraId="2491EA72" w14:textId="77777777" w:rsidR="00D84C3C" w:rsidRDefault="00D84C3C" w:rsidP="00D84C3C">
      <w:pPr>
        <w:jc w:val="center"/>
        <w:rPr>
          <w:sz w:val="28"/>
          <w:szCs w:val="28"/>
        </w:rPr>
      </w:pPr>
    </w:p>
    <w:tbl>
      <w:tblPr>
        <w:tblW w:w="5328" w:type="pct"/>
        <w:tblInd w:w="-320" w:type="dxa"/>
        <w:tblLook w:val="04A0" w:firstRow="1" w:lastRow="0" w:firstColumn="1" w:lastColumn="0" w:noHBand="0" w:noVBand="1"/>
      </w:tblPr>
      <w:tblGrid>
        <w:gridCol w:w="536"/>
        <w:gridCol w:w="3363"/>
        <w:gridCol w:w="1184"/>
        <w:gridCol w:w="1184"/>
        <w:gridCol w:w="1184"/>
        <w:gridCol w:w="1184"/>
        <w:gridCol w:w="1186"/>
        <w:gridCol w:w="1043"/>
      </w:tblGrid>
      <w:tr w:rsidR="00D84C3C" w:rsidRPr="00B84443" w14:paraId="59180704" w14:textId="77777777" w:rsidTr="00B01ED5">
        <w:trPr>
          <w:trHeight w:val="47"/>
        </w:trPr>
        <w:tc>
          <w:tcPr>
            <w:tcW w:w="246"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0CDBDB9A" w14:textId="77777777" w:rsidR="00D84C3C" w:rsidRPr="00B84443" w:rsidRDefault="00D84C3C" w:rsidP="00B01ED5">
            <w:pPr>
              <w:jc w:val="center"/>
              <w:rPr>
                <w:rFonts w:ascii="Times New Roman CYR" w:hAnsi="Times New Roman CYR" w:cs="Times New Roman CYR"/>
                <w:sz w:val="16"/>
                <w:szCs w:val="16"/>
              </w:rPr>
            </w:pPr>
            <w:r w:rsidRPr="00B84443">
              <w:rPr>
                <w:rFonts w:ascii="Times New Roman CYR" w:hAnsi="Times New Roman CYR" w:cs="Times New Roman CYR"/>
                <w:sz w:val="16"/>
                <w:szCs w:val="16"/>
              </w:rPr>
              <w:t>№ п/п</w:t>
            </w:r>
          </w:p>
        </w:tc>
        <w:tc>
          <w:tcPr>
            <w:tcW w:w="154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8461A8" w14:textId="77777777" w:rsidR="00D84C3C" w:rsidRPr="00B84443" w:rsidRDefault="00D84C3C" w:rsidP="00B01ED5">
            <w:pPr>
              <w:jc w:val="center"/>
              <w:rPr>
                <w:rFonts w:ascii="Times New Roman CYR" w:hAnsi="Times New Roman CYR" w:cs="Times New Roman CYR"/>
                <w:sz w:val="16"/>
                <w:szCs w:val="16"/>
              </w:rPr>
            </w:pPr>
            <w:r w:rsidRPr="00B84443">
              <w:rPr>
                <w:rFonts w:ascii="Times New Roman CYR" w:hAnsi="Times New Roman CYR" w:cs="Times New Roman CYR"/>
                <w:sz w:val="16"/>
                <w:szCs w:val="16"/>
              </w:rPr>
              <w:t>Показатель</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A36B83" w14:textId="77777777" w:rsidR="00D84C3C" w:rsidRPr="00B84443" w:rsidRDefault="00D84C3C" w:rsidP="00B01ED5">
            <w:pPr>
              <w:jc w:val="center"/>
              <w:rPr>
                <w:rFonts w:ascii="Times New Roman CYR" w:hAnsi="Times New Roman CYR" w:cs="Times New Roman CYR"/>
                <w:sz w:val="16"/>
                <w:szCs w:val="16"/>
              </w:rPr>
            </w:pPr>
            <w:r w:rsidRPr="00B84443">
              <w:rPr>
                <w:rFonts w:ascii="Times New Roman CYR" w:hAnsi="Times New Roman CYR" w:cs="Times New Roman CYR"/>
                <w:sz w:val="16"/>
                <w:szCs w:val="16"/>
              </w:rPr>
              <w:t>2015 год</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6602F46" w14:textId="77777777" w:rsidR="00D84C3C" w:rsidRPr="00B84443" w:rsidRDefault="00D84C3C" w:rsidP="00B01ED5">
            <w:pPr>
              <w:jc w:val="center"/>
              <w:rPr>
                <w:sz w:val="16"/>
                <w:szCs w:val="16"/>
              </w:rPr>
            </w:pPr>
            <w:r w:rsidRPr="00B84443">
              <w:rPr>
                <w:sz w:val="16"/>
                <w:szCs w:val="16"/>
              </w:rPr>
              <w:t>2016 год</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3024A21" w14:textId="77777777" w:rsidR="00D84C3C" w:rsidRPr="00B84443" w:rsidRDefault="00D84C3C" w:rsidP="00B01ED5">
            <w:pPr>
              <w:jc w:val="center"/>
              <w:rPr>
                <w:sz w:val="16"/>
                <w:szCs w:val="16"/>
              </w:rPr>
            </w:pPr>
            <w:r w:rsidRPr="00B84443">
              <w:rPr>
                <w:sz w:val="16"/>
                <w:szCs w:val="16"/>
              </w:rPr>
              <w:t>2017 год</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9E28239" w14:textId="77777777" w:rsidR="00D84C3C" w:rsidRPr="00B84443" w:rsidRDefault="00D84C3C" w:rsidP="00B01ED5">
            <w:pPr>
              <w:jc w:val="center"/>
              <w:rPr>
                <w:sz w:val="16"/>
                <w:szCs w:val="16"/>
              </w:rPr>
            </w:pPr>
            <w:r w:rsidRPr="00B84443">
              <w:rPr>
                <w:sz w:val="16"/>
                <w:szCs w:val="16"/>
              </w:rPr>
              <w:t>2018 год</w:t>
            </w:r>
          </w:p>
        </w:tc>
        <w:tc>
          <w:tcPr>
            <w:tcW w:w="54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1AA7AF5" w14:textId="77777777" w:rsidR="00D84C3C" w:rsidRPr="00B84443" w:rsidRDefault="00D84C3C" w:rsidP="00B01ED5">
            <w:pPr>
              <w:jc w:val="center"/>
              <w:rPr>
                <w:sz w:val="16"/>
                <w:szCs w:val="16"/>
              </w:rPr>
            </w:pPr>
            <w:r w:rsidRPr="00B84443">
              <w:rPr>
                <w:sz w:val="16"/>
                <w:szCs w:val="16"/>
              </w:rPr>
              <w:t>2019 год</w:t>
            </w:r>
          </w:p>
        </w:tc>
        <w:tc>
          <w:tcPr>
            <w:tcW w:w="48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3BE6F5" w14:textId="77777777" w:rsidR="00D84C3C" w:rsidRPr="00B84443" w:rsidRDefault="00D84C3C" w:rsidP="00B01ED5">
            <w:pPr>
              <w:jc w:val="center"/>
              <w:rPr>
                <w:sz w:val="16"/>
                <w:szCs w:val="16"/>
              </w:rPr>
            </w:pPr>
            <w:r w:rsidRPr="00B84443">
              <w:rPr>
                <w:sz w:val="16"/>
                <w:szCs w:val="16"/>
              </w:rPr>
              <w:t>Итого</w:t>
            </w:r>
          </w:p>
        </w:tc>
      </w:tr>
      <w:tr w:rsidR="00D84C3C" w:rsidRPr="00B84443" w14:paraId="71BC0EDA" w14:textId="77777777" w:rsidTr="00B01ED5">
        <w:trPr>
          <w:trHeight w:val="47"/>
        </w:trPr>
        <w:tc>
          <w:tcPr>
            <w:tcW w:w="24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D1FF45" w14:textId="77777777" w:rsidR="00D84C3C" w:rsidRPr="00B84443" w:rsidRDefault="00D84C3C" w:rsidP="00B01ED5">
            <w:pPr>
              <w:jc w:val="center"/>
              <w:rPr>
                <w:rFonts w:ascii="Times New Roman CYR" w:hAnsi="Times New Roman CYR" w:cs="Times New Roman CYR"/>
                <w:sz w:val="16"/>
                <w:szCs w:val="16"/>
              </w:rPr>
            </w:pPr>
          </w:p>
        </w:tc>
        <w:tc>
          <w:tcPr>
            <w:tcW w:w="154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83AB33C" w14:textId="77777777" w:rsidR="00D84C3C" w:rsidRPr="00B84443" w:rsidRDefault="00D84C3C" w:rsidP="00B01ED5">
            <w:pPr>
              <w:jc w:val="center"/>
              <w:rPr>
                <w:rFonts w:ascii="Times New Roman CYR" w:hAnsi="Times New Roman CYR" w:cs="Times New Roman CYR"/>
                <w:sz w:val="16"/>
                <w:szCs w:val="16"/>
              </w:rPr>
            </w:pPr>
          </w:p>
        </w:tc>
        <w:tc>
          <w:tcPr>
            <w:tcW w:w="5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FAF556" w14:textId="77777777" w:rsidR="00D84C3C" w:rsidRPr="00B84443" w:rsidRDefault="00D84C3C" w:rsidP="00B01ED5">
            <w:pPr>
              <w:jc w:val="center"/>
              <w:rPr>
                <w:rFonts w:ascii="Times New Roman CYR" w:hAnsi="Times New Roman CYR" w:cs="Times New Roman CYR"/>
                <w:sz w:val="16"/>
                <w:szCs w:val="16"/>
              </w:rPr>
            </w:pPr>
            <w:r w:rsidRPr="00B84443">
              <w:rPr>
                <w:rFonts w:ascii="Times New Roman CYR" w:hAnsi="Times New Roman CYR" w:cs="Times New Roman CYR"/>
                <w:sz w:val="16"/>
                <w:szCs w:val="16"/>
              </w:rPr>
              <w:t>Утвержденный план</w:t>
            </w:r>
          </w:p>
        </w:tc>
        <w:tc>
          <w:tcPr>
            <w:tcW w:w="5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A2DDB3" w14:textId="77777777" w:rsidR="00D84C3C" w:rsidRPr="00B84443" w:rsidRDefault="00D84C3C" w:rsidP="00B01ED5">
            <w:pPr>
              <w:jc w:val="center"/>
              <w:rPr>
                <w:sz w:val="16"/>
                <w:szCs w:val="16"/>
              </w:rPr>
            </w:pPr>
            <w:r w:rsidRPr="00B84443">
              <w:rPr>
                <w:sz w:val="16"/>
                <w:szCs w:val="16"/>
              </w:rPr>
              <w:t>Утвержденный план</w:t>
            </w:r>
          </w:p>
        </w:tc>
        <w:tc>
          <w:tcPr>
            <w:tcW w:w="5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2006B9" w14:textId="77777777" w:rsidR="00D84C3C" w:rsidRPr="00B84443" w:rsidRDefault="00D84C3C" w:rsidP="00B01ED5">
            <w:pPr>
              <w:jc w:val="center"/>
              <w:rPr>
                <w:sz w:val="16"/>
                <w:szCs w:val="16"/>
              </w:rPr>
            </w:pPr>
            <w:r w:rsidRPr="00B84443">
              <w:rPr>
                <w:sz w:val="16"/>
                <w:szCs w:val="16"/>
              </w:rPr>
              <w:t>Утвержденный план</w:t>
            </w:r>
          </w:p>
        </w:tc>
        <w:tc>
          <w:tcPr>
            <w:tcW w:w="5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AEDA39" w14:textId="77777777" w:rsidR="00D84C3C" w:rsidRPr="00B84443" w:rsidRDefault="00D84C3C" w:rsidP="00B01ED5">
            <w:pPr>
              <w:jc w:val="center"/>
              <w:rPr>
                <w:sz w:val="16"/>
                <w:szCs w:val="16"/>
              </w:rPr>
            </w:pPr>
            <w:r w:rsidRPr="00B84443">
              <w:rPr>
                <w:sz w:val="16"/>
                <w:szCs w:val="16"/>
              </w:rPr>
              <w:t>Утвержденный план</w:t>
            </w:r>
          </w:p>
        </w:tc>
        <w:tc>
          <w:tcPr>
            <w:tcW w:w="5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F68FA7" w14:textId="77777777" w:rsidR="00D84C3C" w:rsidRPr="00B84443" w:rsidRDefault="00D84C3C" w:rsidP="00B01ED5">
            <w:pPr>
              <w:jc w:val="center"/>
              <w:rPr>
                <w:sz w:val="16"/>
                <w:szCs w:val="16"/>
              </w:rPr>
            </w:pPr>
            <w:r w:rsidRPr="00B84443">
              <w:rPr>
                <w:sz w:val="16"/>
                <w:szCs w:val="16"/>
              </w:rPr>
              <w:t>Утвержденный план</w:t>
            </w:r>
          </w:p>
        </w:tc>
        <w:tc>
          <w:tcPr>
            <w:tcW w:w="48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F1D66D" w14:textId="77777777" w:rsidR="00D84C3C" w:rsidRPr="00B84443" w:rsidRDefault="00D84C3C" w:rsidP="00B01ED5">
            <w:pPr>
              <w:jc w:val="center"/>
              <w:rPr>
                <w:sz w:val="16"/>
                <w:szCs w:val="16"/>
              </w:rPr>
            </w:pPr>
            <w:r w:rsidRPr="00B84443">
              <w:rPr>
                <w:sz w:val="16"/>
                <w:szCs w:val="16"/>
              </w:rPr>
              <w:t>План</w:t>
            </w:r>
          </w:p>
        </w:tc>
      </w:tr>
      <w:tr w:rsidR="00D84C3C" w:rsidRPr="00B84443" w14:paraId="5BEED258" w14:textId="77777777" w:rsidTr="00B01ED5">
        <w:trPr>
          <w:trHeight w:val="47"/>
        </w:trPr>
        <w:tc>
          <w:tcPr>
            <w:tcW w:w="24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92B9C1" w14:textId="77777777" w:rsidR="00D84C3C" w:rsidRPr="00B84443" w:rsidRDefault="00D84C3C" w:rsidP="00B01ED5">
            <w:pPr>
              <w:jc w:val="center"/>
              <w:rPr>
                <w:rFonts w:ascii="Times New Roman CYR" w:hAnsi="Times New Roman CYR" w:cs="Times New Roman CYR"/>
                <w:sz w:val="16"/>
                <w:szCs w:val="16"/>
              </w:rPr>
            </w:pPr>
            <w:r w:rsidRPr="00B84443">
              <w:rPr>
                <w:rFonts w:ascii="Times New Roman CYR" w:hAnsi="Times New Roman CYR" w:cs="Times New Roman CYR"/>
                <w:sz w:val="16"/>
                <w:szCs w:val="16"/>
              </w:rPr>
              <w:t>1</w:t>
            </w:r>
          </w:p>
        </w:tc>
        <w:tc>
          <w:tcPr>
            <w:tcW w:w="15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ED04FE" w14:textId="77777777" w:rsidR="00D84C3C" w:rsidRPr="00B84443" w:rsidRDefault="00D84C3C" w:rsidP="00B01ED5">
            <w:pPr>
              <w:jc w:val="center"/>
              <w:rPr>
                <w:rFonts w:ascii="Times New Roman CYR" w:hAnsi="Times New Roman CYR" w:cs="Times New Roman CYR"/>
                <w:sz w:val="16"/>
                <w:szCs w:val="16"/>
              </w:rPr>
            </w:pPr>
            <w:r w:rsidRPr="00B84443">
              <w:rPr>
                <w:rFonts w:ascii="Times New Roman CYR" w:hAnsi="Times New Roman CYR" w:cs="Times New Roman CYR"/>
                <w:sz w:val="16"/>
                <w:szCs w:val="16"/>
              </w:rPr>
              <w:t>2</w:t>
            </w:r>
          </w:p>
        </w:tc>
        <w:tc>
          <w:tcPr>
            <w:tcW w:w="545" w:type="pct"/>
            <w:tcBorders>
              <w:top w:val="nil"/>
              <w:left w:val="nil"/>
              <w:bottom w:val="single" w:sz="4" w:space="0" w:color="auto"/>
              <w:right w:val="single" w:sz="4" w:space="0" w:color="auto"/>
            </w:tcBorders>
            <w:shd w:val="clear" w:color="auto" w:fill="auto"/>
            <w:tcMar>
              <w:left w:w="28" w:type="dxa"/>
              <w:right w:w="28" w:type="dxa"/>
            </w:tcMar>
            <w:vAlign w:val="center"/>
          </w:tcPr>
          <w:p w14:paraId="00E562FD" w14:textId="77777777" w:rsidR="00D84C3C" w:rsidRPr="00B84443" w:rsidRDefault="00D84C3C" w:rsidP="00B01ED5">
            <w:pPr>
              <w:jc w:val="center"/>
              <w:rPr>
                <w:rFonts w:ascii="Times New Roman CYR" w:hAnsi="Times New Roman CYR" w:cs="Times New Roman CYR"/>
                <w:sz w:val="16"/>
                <w:szCs w:val="16"/>
                <w:lang w:val="en-US"/>
              </w:rPr>
            </w:pPr>
            <w:r>
              <w:rPr>
                <w:rFonts w:ascii="Times New Roman CYR" w:hAnsi="Times New Roman CYR" w:cs="Times New Roman CYR"/>
                <w:sz w:val="16"/>
                <w:szCs w:val="16"/>
                <w:lang w:val="en-US"/>
              </w:rPr>
              <w:t>3</w:t>
            </w:r>
          </w:p>
        </w:tc>
        <w:tc>
          <w:tcPr>
            <w:tcW w:w="545"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7B1327CC" w14:textId="77777777" w:rsidR="00D84C3C" w:rsidRPr="00B84443" w:rsidRDefault="00D84C3C" w:rsidP="00B01ED5">
            <w:pPr>
              <w:jc w:val="center"/>
              <w:rPr>
                <w:rFonts w:ascii="Times New Roman CYR" w:hAnsi="Times New Roman CYR" w:cs="Times New Roman CYR"/>
                <w:sz w:val="16"/>
                <w:szCs w:val="16"/>
                <w:lang w:val="en-US"/>
              </w:rPr>
            </w:pPr>
            <w:r>
              <w:rPr>
                <w:rFonts w:ascii="Times New Roman CYR" w:hAnsi="Times New Roman CYR" w:cs="Times New Roman CYR"/>
                <w:sz w:val="16"/>
                <w:szCs w:val="16"/>
                <w:lang w:val="en-US"/>
              </w:rPr>
              <w:t>4</w:t>
            </w:r>
          </w:p>
        </w:tc>
        <w:tc>
          <w:tcPr>
            <w:tcW w:w="545"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28EABD8A" w14:textId="77777777" w:rsidR="00D84C3C" w:rsidRPr="00B84443" w:rsidRDefault="00D84C3C" w:rsidP="00B01ED5">
            <w:pPr>
              <w:jc w:val="center"/>
              <w:rPr>
                <w:rFonts w:ascii="Times New Roman CYR" w:hAnsi="Times New Roman CYR" w:cs="Times New Roman CYR"/>
                <w:sz w:val="16"/>
                <w:szCs w:val="16"/>
                <w:lang w:val="en-US"/>
              </w:rPr>
            </w:pPr>
            <w:r>
              <w:rPr>
                <w:rFonts w:ascii="Times New Roman CYR" w:hAnsi="Times New Roman CYR" w:cs="Times New Roman CYR"/>
                <w:sz w:val="16"/>
                <w:szCs w:val="16"/>
                <w:lang w:val="en-US"/>
              </w:rPr>
              <w:t>5</w:t>
            </w:r>
          </w:p>
        </w:tc>
        <w:tc>
          <w:tcPr>
            <w:tcW w:w="545"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507622E2" w14:textId="77777777" w:rsidR="00D84C3C" w:rsidRPr="00B84443" w:rsidRDefault="00D84C3C" w:rsidP="00B01ED5">
            <w:pPr>
              <w:jc w:val="center"/>
              <w:rPr>
                <w:rFonts w:ascii="Times New Roman CYR" w:hAnsi="Times New Roman CYR" w:cs="Times New Roman CYR"/>
                <w:sz w:val="16"/>
                <w:szCs w:val="16"/>
                <w:lang w:val="en-US"/>
              </w:rPr>
            </w:pPr>
            <w:r>
              <w:rPr>
                <w:rFonts w:ascii="Times New Roman CYR" w:hAnsi="Times New Roman CYR" w:cs="Times New Roman CYR"/>
                <w:sz w:val="16"/>
                <w:szCs w:val="16"/>
                <w:lang w:val="en-US"/>
              </w:rPr>
              <w:t>6</w:t>
            </w:r>
          </w:p>
        </w:tc>
        <w:tc>
          <w:tcPr>
            <w:tcW w:w="546"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5F252A71" w14:textId="77777777" w:rsidR="00D84C3C" w:rsidRPr="00B84443" w:rsidRDefault="00D84C3C" w:rsidP="00B01ED5">
            <w:pPr>
              <w:jc w:val="center"/>
              <w:rPr>
                <w:rFonts w:ascii="Times New Roman CYR" w:hAnsi="Times New Roman CYR" w:cs="Times New Roman CYR"/>
                <w:sz w:val="16"/>
                <w:szCs w:val="16"/>
                <w:lang w:val="en-US"/>
              </w:rPr>
            </w:pPr>
            <w:r>
              <w:rPr>
                <w:rFonts w:ascii="Times New Roman CYR" w:hAnsi="Times New Roman CYR" w:cs="Times New Roman CYR"/>
                <w:sz w:val="16"/>
                <w:szCs w:val="16"/>
                <w:lang w:val="en-US"/>
              </w:rPr>
              <w:t>7</w:t>
            </w:r>
          </w:p>
        </w:tc>
        <w:tc>
          <w:tcPr>
            <w:tcW w:w="480"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2FDA11EF" w14:textId="77777777" w:rsidR="00D84C3C" w:rsidRPr="00B84443" w:rsidRDefault="00D84C3C" w:rsidP="00B01ED5">
            <w:pPr>
              <w:jc w:val="center"/>
              <w:rPr>
                <w:rFonts w:ascii="Times New Roman CYR" w:hAnsi="Times New Roman CYR" w:cs="Times New Roman CYR"/>
                <w:sz w:val="16"/>
                <w:szCs w:val="16"/>
                <w:lang w:val="en-US"/>
              </w:rPr>
            </w:pPr>
            <w:r>
              <w:rPr>
                <w:rFonts w:ascii="Times New Roman CYR" w:hAnsi="Times New Roman CYR" w:cs="Times New Roman CYR"/>
                <w:sz w:val="16"/>
                <w:szCs w:val="16"/>
                <w:lang w:val="en-US"/>
              </w:rPr>
              <w:t>8</w:t>
            </w:r>
          </w:p>
        </w:tc>
      </w:tr>
      <w:tr w:rsidR="00D84C3C" w:rsidRPr="00B84443" w14:paraId="2AFB77E0" w14:textId="77777777" w:rsidTr="00B01ED5">
        <w:trPr>
          <w:trHeight w:val="375"/>
        </w:trPr>
        <w:tc>
          <w:tcPr>
            <w:tcW w:w="1794"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4084F9C" w14:textId="77777777" w:rsidR="00D84C3C" w:rsidRPr="00B84443" w:rsidRDefault="00D84C3C" w:rsidP="00B01ED5">
            <w:pPr>
              <w:rPr>
                <w:sz w:val="16"/>
                <w:szCs w:val="16"/>
              </w:rPr>
            </w:pPr>
            <w:r w:rsidRPr="00B84443">
              <w:rPr>
                <w:sz w:val="16"/>
                <w:szCs w:val="16"/>
              </w:rPr>
              <w:t>Источники финансирования инвестиционной программы всего (</w:t>
            </w:r>
            <w:r>
              <w:rPr>
                <w:sz w:val="16"/>
                <w:szCs w:val="16"/>
              </w:rPr>
              <w:t>1</w:t>
            </w:r>
            <w:r w:rsidRPr="00B84443">
              <w:rPr>
                <w:sz w:val="16"/>
                <w:szCs w:val="16"/>
              </w:rPr>
              <w:t>+</w:t>
            </w:r>
            <w:r>
              <w:rPr>
                <w:sz w:val="16"/>
                <w:szCs w:val="16"/>
              </w:rPr>
              <w:t>2</w:t>
            </w:r>
            <w:r w:rsidRPr="00B84443">
              <w:rPr>
                <w:sz w:val="16"/>
                <w:szCs w:val="16"/>
              </w:rPr>
              <w:t>), в том числе:</w:t>
            </w:r>
          </w:p>
        </w:tc>
        <w:tc>
          <w:tcPr>
            <w:tcW w:w="54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DE3051C" w14:textId="77777777" w:rsidR="00D84C3C" w:rsidRDefault="00D84C3C" w:rsidP="00B01ED5">
            <w:pPr>
              <w:jc w:val="center"/>
              <w:rPr>
                <w:sz w:val="16"/>
                <w:szCs w:val="16"/>
              </w:rPr>
            </w:pPr>
            <w:r>
              <w:rPr>
                <w:sz w:val="16"/>
                <w:szCs w:val="16"/>
              </w:rPr>
              <w:t>158,978</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94803AD" w14:textId="77777777" w:rsidR="00D84C3C" w:rsidRDefault="00D84C3C" w:rsidP="00B01ED5">
            <w:pPr>
              <w:jc w:val="center"/>
              <w:rPr>
                <w:sz w:val="16"/>
                <w:szCs w:val="16"/>
              </w:rPr>
            </w:pPr>
            <w:r>
              <w:rPr>
                <w:sz w:val="16"/>
                <w:szCs w:val="16"/>
              </w:rPr>
              <w:t>164,592</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AC1CB1B" w14:textId="77777777" w:rsidR="00D84C3C" w:rsidRDefault="00D84C3C" w:rsidP="00B01ED5">
            <w:pPr>
              <w:jc w:val="center"/>
              <w:rPr>
                <w:sz w:val="16"/>
                <w:szCs w:val="16"/>
              </w:rPr>
            </w:pPr>
            <w:r>
              <w:rPr>
                <w:sz w:val="16"/>
                <w:szCs w:val="16"/>
              </w:rPr>
              <w:t>211,532</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7999AAE" w14:textId="77777777" w:rsidR="00D84C3C" w:rsidRDefault="00D84C3C" w:rsidP="00B01ED5">
            <w:pPr>
              <w:jc w:val="center"/>
              <w:rPr>
                <w:sz w:val="16"/>
                <w:szCs w:val="16"/>
              </w:rPr>
            </w:pPr>
            <w:r>
              <w:rPr>
                <w:sz w:val="16"/>
                <w:szCs w:val="16"/>
              </w:rPr>
              <w:t>232,761</w:t>
            </w:r>
          </w:p>
        </w:tc>
        <w:tc>
          <w:tcPr>
            <w:tcW w:w="54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ACFF72E" w14:textId="77777777" w:rsidR="00D84C3C" w:rsidRDefault="00D84C3C" w:rsidP="00B01ED5">
            <w:pPr>
              <w:jc w:val="center"/>
              <w:rPr>
                <w:color w:val="000000"/>
                <w:sz w:val="16"/>
                <w:szCs w:val="16"/>
              </w:rPr>
            </w:pPr>
            <w:r>
              <w:rPr>
                <w:color w:val="000000"/>
                <w:sz w:val="16"/>
                <w:szCs w:val="16"/>
              </w:rPr>
              <w:t>296,976</w:t>
            </w:r>
          </w:p>
        </w:tc>
        <w:tc>
          <w:tcPr>
            <w:tcW w:w="48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74A5DC0" w14:textId="77777777" w:rsidR="00D84C3C" w:rsidRDefault="00D84C3C" w:rsidP="00B01ED5">
            <w:pPr>
              <w:jc w:val="center"/>
              <w:rPr>
                <w:color w:val="000000"/>
                <w:sz w:val="16"/>
                <w:szCs w:val="16"/>
              </w:rPr>
            </w:pPr>
            <w:r>
              <w:rPr>
                <w:color w:val="000000"/>
                <w:sz w:val="16"/>
                <w:szCs w:val="16"/>
              </w:rPr>
              <w:t>1 064,839</w:t>
            </w:r>
          </w:p>
        </w:tc>
      </w:tr>
      <w:tr w:rsidR="00D84C3C" w:rsidRPr="00B84443" w14:paraId="6B1F044B" w14:textId="77777777" w:rsidTr="00B01ED5">
        <w:trPr>
          <w:trHeight w:val="47"/>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0C32A026" w14:textId="77777777" w:rsidR="00D84C3C" w:rsidRPr="00B84443" w:rsidRDefault="00D84C3C" w:rsidP="00B01ED5">
            <w:pPr>
              <w:jc w:val="center"/>
              <w:rPr>
                <w:sz w:val="16"/>
                <w:szCs w:val="16"/>
              </w:rPr>
            </w:pPr>
            <w:r>
              <w:rPr>
                <w:sz w:val="16"/>
                <w:szCs w:val="16"/>
              </w:rPr>
              <w:t>1</w:t>
            </w:r>
          </w:p>
        </w:tc>
        <w:tc>
          <w:tcPr>
            <w:tcW w:w="1547" w:type="pct"/>
            <w:tcBorders>
              <w:top w:val="nil"/>
              <w:left w:val="nil"/>
              <w:bottom w:val="single" w:sz="4" w:space="0" w:color="auto"/>
              <w:right w:val="single" w:sz="4" w:space="0" w:color="auto"/>
            </w:tcBorders>
            <w:shd w:val="clear" w:color="auto" w:fill="auto"/>
            <w:noWrap/>
            <w:tcMar>
              <w:left w:w="28" w:type="dxa"/>
              <w:right w:w="28" w:type="dxa"/>
            </w:tcMar>
            <w:hideMark/>
          </w:tcPr>
          <w:p w14:paraId="0D368822" w14:textId="77777777" w:rsidR="00D84C3C" w:rsidRPr="00B84443" w:rsidRDefault="00D84C3C" w:rsidP="00B01ED5">
            <w:pPr>
              <w:rPr>
                <w:sz w:val="16"/>
                <w:szCs w:val="16"/>
              </w:rPr>
            </w:pPr>
            <w:r w:rsidRPr="00B84443">
              <w:rPr>
                <w:sz w:val="16"/>
                <w:szCs w:val="16"/>
              </w:rPr>
              <w:t>Собственные средства всего, в том числе:</w:t>
            </w:r>
          </w:p>
        </w:tc>
        <w:tc>
          <w:tcPr>
            <w:tcW w:w="54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01127EB" w14:textId="77777777" w:rsidR="00D84C3C" w:rsidRDefault="00D84C3C" w:rsidP="00B01ED5">
            <w:pPr>
              <w:jc w:val="center"/>
              <w:rPr>
                <w:sz w:val="16"/>
                <w:szCs w:val="16"/>
              </w:rPr>
            </w:pPr>
            <w:r>
              <w:rPr>
                <w:sz w:val="16"/>
                <w:szCs w:val="16"/>
              </w:rPr>
              <w:t>158,978</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D351240" w14:textId="77777777" w:rsidR="00D84C3C" w:rsidRDefault="00D84C3C" w:rsidP="00B01ED5">
            <w:pPr>
              <w:jc w:val="center"/>
              <w:rPr>
                <w:sz w:val="16"/>
                <w:szCs w:val="16"/>
              </w:rPr>
            </w:pPr>
            <w:r>
              <w:rPr>
                <w:sz w:val="16"/>
                <w:szCs w:val="16"/>
              </w:rPr>
              <w:t>164,592</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809FDB6" w14:textId="77777777" w:rsidR="00D84C3C" w:rsidRDefault="00D84C3C" w:rsidP="00B01ED5">
            <w:pPr>
              <w:jc w:val="center"/>
              <w:rPr>
                <w:sz w:val="16"/>
                <w:szCs w:val="16"/>
              </w:rPr>
            </w:pPr>
            <w:r>
              <w:rPr>
                <w:sz w:val="16"/>
                <w:szCs w:val="16"/>
              </w:rPr>
              <w:t>211,532</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2571C23" w14:textId="77777777" w:rsidR="00D84C3C" w:rsidRDefault="00D84C3C" w:rsidP="00B01ED5">
            <w:pPr>
              <w:jc w:val="center"/>
              <w:rPr>
                <w:sz w:val="16"/>
                <w:szCs w:val="16"/>
              </w:rPr>
            </w:pPr>
            <w:r>
              <w:rPr>
                <w:sz w:val="16"/>
                <w:szCs w:val="16"/>
              </w:rPr>
              <w:t>232,761</w:t>
            </w:r>
          </w:p>
        </w:tc>
        <w:tc>
          <w:tcPr>
            <w:tcW w:w="54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2DF4F92" w14:textId="77777777" w:rsidR="00D84C3C" w:rsidRDefault="00D84C3C" w:rsidP="00B01ED5">
            <w:pPr>
              <w:jc w:val="center"/>
              <w:rPr>
                <w:color w:val="000000"/>
                <w:sz w:val="16"/>
                <w:szCs w:val="16"/>
              </w:rPr>
            </w:pPr>
            <w:r>
              <w:rPr>
                <w:color w:val="000000"/>
                <w:sz w:val="16"/>
                <w:szCs w:val="16"/>
              </w:rPr>
              <w:t>296,976</w:t>
            </w:r>
          </w:p>
        </w:tc>
        <w:tc>
          <w:tcPr>
            <w:tcW w:w="48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BFC5A40" w14:textId="77777777" w:rsidR="00D84C3C" w:rsidRDefault="00D84C3C" w:rsidP="00B01ED5">
            <w:pPr>
              <w:jc w:val="center"/>
              <w:rPr>
                <w:color w:val="000000"/>
                <w:sz w:val="16"/>
                <w:szCs w:val="16"/>
              </w:rPr>
            </w:pPr>
            <w:r>
              <w:rPr>
                <w:color w:val="000000"/>
                <w:sz w:val="16"/>
                <w:szCs w:val="16"/>
              </w:rPr>
              <w:t>1 064,839</w:t>
            </w:r>
          </w:p>
        </w:tc>
      </w:tr>
      <w:tr w:rsidR="00D84C3C" w:rsidRPr="00B84443" w14:paraId="2E80AC02" w14:textId="77777777" w:rsidTr="00B01ED5">
        <w:trPr>
          <w:trHeight w:val="375"/>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1FF4902F" w14:textId="77777777" w:rsidR="00D84C3C" w:rsidRPr="00B84443" w:rsidRDefault="00D84C3C" w:rsidP="00B01ED5">
            <w:pPr>
              <w:jc w:val="center"/>
              <w:rPr>
                <w:sz w:val="16"/>
                <w:szCs w:val="16"/>
              </w:rPr>
            </w:pPr>
            <w:r w:rsidRPr="00B84443">
              <w:rPr>
                <w:sz w:val="16"/>
                <w:szCs w:val="16"/>
              </w:rPr>
              <w:t>1.1</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044C13F3" w14:textId="77777777" w:rsidR="00D84C3C" w:rsidRPr="00B84443" w:rsidRDefault="00D84C3C" w:rsidP="00B01ED5">
            <w:pPr>
              <w:rPr>
                <w:sz w:val="16"/>
                <w:szCs w:val="16"/>
              </w:rPr>
            </w:pPr>
            <w:r w:rsidRPr="00B84443">
              <w:rPr>
                <w:sz w:val="16"/>
                <w:szCs w:val="16"/>
              </w:rPr>
              <w:t>Прибыль, направляемая на инвестиции, в том числе:</w:t>
            </w:r>
          </w:p>
        </w:tc>
        <w:tc>
          <w:tcPr>
            <w:tcW w:w="54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A5FF95" w14:textId="77777777" w:rsidR="00D84C3C" w:rsidRDefault="00D84C3C" w:rsidP="00B01ED5">
            <w:pPr>
              <w:jc w:val="center"/>
              <w:rPr>
                <w:sz w:val="16"/>
                <w:szCs w:val="16"/>
              </w:rPr>
            </w:pPr>
            <w:r>
              <w:rPr>
                <w:sz w:val="16"/>
                <w:szCs w:val="16"/>
              </w:rPr>
              <w:t>65,000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C4ADAB5" w14:textId="77777777" w:rsidR="00D84C3C" w:rsidRDefault="00D84C3C" w:rsidP="00B01ED5">
            <w:pPr>
              <w:jc w:val="center"/>
              <w:rPr>
                <w:sz w:val="16"/>
                <w:szCs w:val="16"/>
              </w:rPr>
            </w:pPr>
            <w:r>
              <w:rPr>
                <w:sz w:val="16"/>
                <w:szCs w:val="16"/>
              </w:rPr>
              <w:t>62,125</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EB53B07" w14:textId="77777777" w:rsidR="00D84C3C" w:rsidRDefault="00D84C3C" w:rsidP="00B01ED5">
            <w:pPr>
              <w:jc w:val="center"/>
              <w:rPr>
                <w:sz w:val="16"/>
                <w:szCs w:val="16"/>
              </w:rPr>
            </w:pPr>
            <w:r>
              <w:rPr>
                <w:sz w:val="16"/>
                <w:szCs w:val="16"/>
              </w:rPr>
              <w:t>65,545</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9A65D52" w14:textId="77777777" w:rsidR="00D84C3C" w:rsidRDefault="00D84C3C" w:rsidP="00B01ED5">
            <w:pPr>
              <w:jc w:val="center"/>
              <w:rPr>
                <w:sz w:val="16"/>
                <w:szCs w:val="16"/>
              </w:rPr>
            </w:pPr>
            <w:r>
              <w:rPr>
                <w:sz w:val="16"/>
                <w:szCs w:val="16"/>
              </w:rPr>
              <w:t>57,994</w:t>
            </w:r>
          </w:p>
        </w:tc>
        <w:tc>
          <w:tcPr>
            <w:tcW w:w="5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E571491" w14:textId="77777777" w:rsidR="00D84C3C" w:rsidRDefault="00D84C3C" w:rsidP="00B01ED5">
            <w:pPr>
              <w:jc w:val="center"/>
              <w:rPr>
                <w:color w:val="000000"/>
                <w:sz w:val="16"/>
                <w:szCs w:val="16"/>
              </w:rPr>
            </w:pPr>
            <w:r>
              <w:rPr>
                <w:color w:val="000000"/>
                <w:sz w:val="16"/>
                <w:szCs w:val="16"/>
              </w:rPr>
              <w:t>87,324</w:t>
            </w:r>
          </w:p>
        </w:tc>
        <w:tc>
          <w:tcPr>
            <w:tcW w:w="4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DBCC93A" w14:textId="77777777" w:rsidR="00D84C3C" w:rsidRDefault="00D84C3C" w:rsidP="00B01ED5">
            <w:pPr>
              <w:jc w:val="center"/>
              <w:rPr>
                <w:color w:val="000000"/>
                <w:sz w:val="16"/>
                <w:szCs w:val="16"/>
              </w:rPr>
            </w:pPr>
            <w:r>
              <w:rPr>
                <w:color w:val="000000"/>
                <w:sz w:val="16"/>
                <w:szCs w:val="16"/>
              </w:rPr>
              <w:t>337,988</w:t>
            </w:r>
          </w:p>
        </w:tc>
      </w:tr>
      <w:tr w:rsidR="00D84C3C" w:rsidRPr="00B84443" w14:paraId="3E1277BA" w14:textId="77777777" w:rsidTr="00B01ED5">
        <w:trPr>
          <w:trHeight w:val="375"/>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19539ED2" w14:textId="77777777" w:rsidR="00D84C3C" w:rsidRPr="00B84443" w:rsidRDefault="00D84C3C" w:rsidP="00B01ED5">
            <w:pPr>
              <w:jc w:val="center"/>
              <w:rPr>
                <w:sz w:val="16"/>
                <w:szCs w:val="16"/>
              </w:rPr>
            </w:pPr>
            <w:r w:rsidRPr="00B84443">
              <w:rPr>
                <w:sz w:val="16"/>
                <w:szCs w:val="16"/>
              </w:rPr>
              <w:t>1.1.1</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3800ACD1" w14:textId="77777777" w:rsidR="00D84C3C" w:rsidRPr="00B84443" w:rsidRDefault="00D84C3C" w:rsidP="00B01ED5">
            <w:pPr>
              <w:rPr>
                <w:sz w:val="16"/>
                <w:szCs w:val="16"/>
              </w:rPr>
            </w:pPr>
            <w:r w:rsidRPr="00B84443">
              <w:rPr>
                <w:sz w:val="16"/>
                <w:szCs w:val="16"/>
              </w:rPr>
              <w:t xml:space="preserve">инвестиционная составляющая в тарифах, в том числе: </w:t>
            </w:r>
          </w:p>
        </w:tc>
        <w:tc>
          <w:tcPr>
            <w:tcW w:w="54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CF28F31" w14:textId="77777777" w:rsidR="00D84C3C" w:rsidRDefault="00D84C3C" w:rsidP="00B01ED5">
            <w:pPr>
              <w:jc w:val="center"/>
              <w:rPr>
                <w:sz w:val="16"/>
                <w:szCs w:val="16"/>
              </w:rPr>
            </w:pPr>
            <w:r>
              <w:rPr>
                <w:sz w:val="16"/>
                <w:szCs w:val="16"/>
              </w:rPr>
              <w:t>65,000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06C064B" w14:textId="77777777" w:rsidR="00D84C3C" w:rsidRDefault="00D84C3C" w:rsidP="00B01ED5">
            <w:pPr>
              <w:jc w:val="center"/>
              <w:rPr>
                <w:sz w:val="16"/>
                <w:szCs w:val="16"/>
              </w:rPr>
            </w:pPr>
            <w:r>
              <w:rPr>
                <w:sz w:val="16"/>
                <w:szCs w:val="16"/>
              </w:rPr>
              <w:t>62,125</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B3A4DA0" w14:textId="77777777" w:rsidR="00D84C3C" w:rsidRDefault="00D84C3C" w:rsidP="00B01ED5">
            <w:pPr>
              <w:jc w:val="center"/>
              <w:rPr>
                <w:sz w:val="16"/>
                <w:szCs w:val="16"/>
              </w:rPr>
            </w:pPr>
            <w:r>
              <w:rPr>
                <w:sz w:val="16"/>
                <w:szCs w:val="16"/>
              </w:rPr>
              <w:t>65,545</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6C0DFEB" w14:textId="77777777" w:rsidR="00D84C3C" w:rsidRDefault="00D84C3C" w:rsidP="00B01ED5">
            <w:pPr>
              <w:jc w:val="center"/>
              <w:rPr>
                <w:sz w:val="16"/>
                <w:szCs w:val="16"/>
              </w:rPr>
            </w:pPr>
            <w:r>
              <w:rPr>
                <w:sz w:val="16"/>
                <w:szCs w:val="16"/>
              </w:rPr>
              <w:t>57,994</w:t>
            </w:r>
          </w:p>
        </w:tc>
        <w:tc>
          <w:tcPr>
            <w:tcW w:w="5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05B30B0" w14:textId="77777777" w:rsidR="00D84C3C" w:rsidRDefault="00D84C3C" w:rsidP="00B01ED5">
            <w:pPr>
              <w:jc w:val="center"/>
              <w:rPr>
                <w:color w:val="000000"/>
                <w:sz w:val="16"/>
                <w:szCs w:val="16"/>
              </w:rPr>
            </w:pPr>
            <w:r>
              <w:rPr>
                <w:color w:val="000000"/>
                <w:sz w:val="16"/>
                <w:szCs w:val="16"/>
              </w:rPr>
              <w:t>87,324</w:t>
            </w:r>
          </w:p>
        </w:tc>
        <w:tc>
          <w:tcPr>
            <w:tcW w:w="4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5677C26" w14:textId="77777777" w:rsidR="00D84C3C" w:rsidRDefault="00D84C3C" w:rsidP="00B01ED5">
            <w:pPr>
              <w:jc w:val="center"/>
              <w:rPr>
                <w:color w:val="000000"/>
                <w:sz w:val="16"/>
                <w:szCs w:val="16"/>
              </w:rPr>
            </w:pPr>
            <w:r>
              <w:rPr>
                <w:color w:val="000000"/>
                <w:sz w:val="16"/>
                <w:szCs w:val="16"/>
              </w:rPr>
              <w:t>337,988</w:t>
            </w:r>
          </w:p>
        </w:tc>
      </w:tr>
      <w:tr w:rsidR="00D84C3C" w:rsidRPr="00B84443" w14:paraId="46977F9C" w14:textId="77777777" w:rsidTr="00B01ED5">
        <w:trPr>
          <w:trHeight w:val="47"/>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6587DDB4" w14:textId="77777777" w:rsidR="00D84C3C" w:rsidRPr="00B84443" w:rsidRDefault="00D84C3C" w:rsidP="00B01ED5">
            <w:pPr>
              <w:jc w:val="center"/>
              <w:rPr>
                <w:sz w:val="16"/>
                <w:szCs w:val="16"/>
              </w:rPr>
            </w:pPr>
            <w:r w:rsidRPr="00B84443">
              <w:rPr>
                <w:sz w:val="16"/>
                <w:szCs w:val="16"/>
              </w:rPr>
              <w:t>1.1.1.1</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28513901" w14:textId="77777777" w:rsidR="00D84C3C" w:rsidRPr="00B84443" w:rsidRDefault="00D84C3C" w:rsidP="00B01ED5">
            <w:pPr>
              <w:rPr>
                <w:sz w:val="16"/>
                <w:szCs w:val="16"/>
              </w:rPr>
            </w:pPr>
            <w:r w:rsidRPr="00B84443">
              <w:rPr>
                <w:sz w:val="16"/>
                <w:szCs w:val="16"/>
              </w:rPr>
              <w:t>передача электрической энергии</w:t>
            </w:r>
          </w:p>
        </w:tc>
        <w:tc>
          <w:tcPr>
            <w:tcW w:w="54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F04A372" w14:textId="77777777" w:rsidR="00D84C3C" w:rsidRDefault="00D84C3C" w:rsidP="00B01ED5">
            <w:pPr>
              <w:jc w:val="center"/>
              <w:rPr>
                <w:sz w:val="16"/>
                <w:szCs w:val="16"/>
              </w:rPr>
            </w:pPr>
            <w:r>
              <w:rPr>
                <w:sz w:val="16"/>
                <w:szCs w:val="16"/>
              </w:rPr>
              <w:t>65,000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FFF1C36" w14:textId="77777777" w:rsidR="00D84C3C" w:rsidRDefault="00D84C3C" w:rsidP="00B01ED5">
            <w:pPr>
              <w:jc w:val="center"/>
              <w:rPr>
                <w:sz w:val="16"/>
                <w:szCs w:val="16"/>
              </w:rPr>
            </w:pPr>
            <w:r>
              <w:rPr>
                <w:sz w:val="16"/>
                <w:szCs w:val="16"/>
              </w:rPr>
              <w:t>62,125</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8EA2E9D" w14:textId="77777777" w:rsidR="00D84C3C" w:rsidRDefault="00D84C3C" w:rsidP="00B01ED5">
            <w:pPr>
              <w:jc w:val="center"/>
              <w:rPr>
                <w:sz w:val="16"/>
                <w:szCs w:val="16"/>
              </w:rPr>
            </w:pPr>
            <w:r>
              <w:rPr>
                <w:sz w:val="16"/>
                <w:szCs w:val="16"/>
              </w:rPr>
              <w:t>65,545</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B0B258F" w14:textId="77777777" w:rsidR="00D84C3C" w:rsidRDefault="00D84C3C" w:rsidP="00B01ED5">
            <w:pPr>
              <w:jc w:val="center"/>
              <w:rPr>
                <w:sz w:val="16"/>
                <w:szCs w:val="16"/>
              </w:rPr>
            </w:pPr>
            <w:r>
              <w:rPr>
                <w:sz w:val="16"/>
                <w:szCs w:val="16"/>
              </w:rPr>
              <w:t>57,994</w:t>
            </w:r>
          </w:p>
        </w:tc>
        <w:tc>
          <w:tcPr>
            <w:tcW w:w="5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5ACC7C7" w14:textId="77777777" w:rsidR="00D84C3C" w:rsidRDefault="00D84C3C" w:rsidP="00B01ED5">
            <w:pPr>
              <w:jc w:val="center"/>
              <w:rPr>
                <w:color w:val="000000"/>
                <w:sz w:val="16"/>
                <w:szCs w:val="16"/>
              </w:rPr>
            </w:pPr>
            <w:r>
              <w:rPr>
                <w:color w:val="000000"/>
                <w:sz w:val="16"/>
                <w:szCs w:val="16"/>
              </w:rPr>
              <w:t>87,324</w:t>
            </w:r>
          </w:p>
        </w:tc>
        <w:tc>
          <w:tcPr>
            <w:tcW w:w="4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078D530" w14:textId="77777777" w:rsidR="00D84C3C" w:rsidRDefault="00D84C3C" w:rsidP="00B01ED5">
            <w:pPr>
              <w:jc w:val="center"/>
              <w:rPr>
                <w:color w:val="000000"/>
                <w:sz w:val="16"/>
                <w:szCs w:val="16"/>
              </w:rPr>
            </w:pPr>
            <w:r>
              <w:rPr>
                <w:color w:val="000000"/>
                <w:sz w:val="16"/>
                <w:szCs w:val="16"/>
              </w:rPr>
              <w:t>337,988</w:t>
            </w:r>
          </w:p>
        </w:tc>
      </w:tr>
      <w:tr w:rsidR="00D84C3C" w:rsidRPr="00B84443" w14:paraId="5EE41A15" w14:textId="77777777" w:rsidTr="00B01ED5">
        <w:trPr>
          <w:trHeight w:val="406"/>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3D075019" w14:textId="77777777" w:rsidR="00D84C3C" w:rsidRPr="00B84443" w:rsidRDefault="00D84C3C" w:rsidP="00B01ED5">
            <w:pPr>
              <w:jc w:val="center"/>
              <w:rPr>
                <w:sz w:val="16"/>
                <w:szCs w:val="16"/>
              </w:rPr>
            </w:pPr>
            <w:r w:rsidRPr="00B84443">
              <w:rPr>
                <w:sz w:val="16"/>
                <w:szCs w:val="16"/>
              </w:rPr>
              <w:t>1.1.2</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5C98B369" w14:textId="77777777" w:rsidR="00D84C3C" w:rsidRPr="00B84443" w:rsidRDefault="00D84C3C" w:rsidP="00B01ED5">
            <w:pPr>
              <w:rPr>
                <w:sz w:val="16"/>
                <w:szCs w:val="16"/>
              </w:rPr>
            </w:pPr>
            <w:r w:rsidRPr="00B84443">
              <w:rPr>
                <w:sz w:val="16"/>
                <w:szCs w:val="16"/>
              </w:rPr>
              <w:t>прибыль от продажи электрической энергии (мощности) по нерегулируемым ценам</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27A54C"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0FD52DD"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160C49A"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862F307"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7123E65"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1F06874" w14:textId="77777777" w:rsidR="00D84C3C" w:rsidRDefault="00D84C3C" w:rsidP="00B01ED5">
            <w:pPr>
              <w:jc w:val="center"/>
              <w:rPr>
                <w:color w:val="000000"/>
                <w:sz w:val="16"/>
                <w:szCs w:val="16"/>
              </w:rPr>
            </w:pPr>
            <w:r>
              <w:rPr>
                <w:color w:val="000000"/>
                <w:sz w:val="16"/>
                <w:szCs w:val="16"/>
              </w:rPr>
              <w:t>0,000</w:t>
            </w:r>
          </w:p>
        </w:tc>
      </w:tr>
      <w:tr w:rsidR="00D84C3C" w:rsidRPr="00B84443" w14:paraId="466F3EAF" w14:textId="77777777" w:rsidTr="00B01ED5">
        <w:trPr>
          <w:trHeight w:val="174"/>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6FC97FB4" w14:textId="77777777" w:rsidR="00D84C3C" w:rsidRPr="00B84443" w:rsidRDefault="00D84C3C" w:rsidP="00B01ED5">
            <w:pPr>
              <w:jc w:val="center"/>
              <w:rPr>
                <w:sz w:val="16"/>
                <w:szCs w:val="16"/>
              </w:rPr>
            </w:pPr>
            <w:r w:rsidRPr="00B84443">
              <w:rPr>
                <w:sz w:val="16"/>
                <w:szCs w:val="16"/>
              </w:rPr>
              <w:t>1.1.3</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203501B2" w14:textId="77777777" w:rsidR="00D84C3C" w:rsidRPr="00B84443" w:rsidRDefault="00D84C3C" w:rsidP="00B01ED5">
            <w:pPr>
              <w:rPr>
                <w:sz w:val="16"/>
                <w:szCs w:val="16"/>
              </w:rPr>
            </w:pPr>
            <w:r w:rsidRPr="00B84443">
              <w:rPr>
                <w:sz w:val="16"/>
                <w:szCs w:val="16"/>
              </w:rPr>
              <w:t>прибыль от технологического присоединения, в том числе:</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8ED352"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E4DB977"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6D111C8"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DA3C966"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F721A2F"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7634588" w14:textId="77777777" w:rsidR="00D84C3C" w:rsidRDefault="00D84C3C" w:rsidP="00B01ED5">
            <w:pPr>
              <w:jc w:val="center"/>
              <w:rPr>
                <w:color w:val="000000"/>
                <w:sz w:val="16"/>
                <w:szCs w:val="16"/>
              </w:rPr>
            </w:pPr>
            <w:r>
              <w:rPr>
                <w:color w:val="000000"/>
                <w:sz w:val="16"/>
                <w:szCs w:val="16"/>
              </w:rPr>
              <w:t>0,000</w:t>
            </w:r>
          </w:p>
        </w:tc>
      </w:tr>
      <w:tr w:rsidR="00D84C3C" w:rsidRPr="00B84443" w14:paraId="00F61231" w14:textId="77777777" w:rsidTr="00B01ED5">
        <w:trPr>
          <w:trHeight w:val="445"/>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34C495F8" w14:textId="77777777" w:rsidR="00D84C3C" w:rsidRPr="00B84443" w:rsidRDefault="00D84C3C" w:rsidP="00B01ED5">
            <w:pPr>
              <w:jc w:val="center"/>
              <w:rPr>
                <w:sz w:val="16"/>
                <w:szCs w:val="16"/>
              </w:rPr>
            </w:pPr>
            <w:r w:rsidRPr="00B84443">
              <w:rPr>
                <w:sz w:val="16"/>
                <w:szCs w:val="16"/>
              </w:rPr>
              <w:t>1.1.3.1</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74BA0F20" w14:textId="77777777" w:rsidR="00D84C3C" w:rsidRPr="00B84443" w:rsidRDefault="00D84C3C" w:rsidP="00B01ED5">
            <w:pPr>
              <w:rPr>
                <w:sz w:val="16"/>
                <w:szCs w:val="16"/>
              </w:rPr>
            </w:pPr>
            <w:r w:rsidRPr="00B84443">
              <w:rPr>
                <w:sz w:val="16"/>
                <w:szCs w:val="16"/>
              </w:rPr>
              <w:t>от технологического присоединения объектов по производству электрической энергии</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33C22"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886A16B"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FEB6122"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3FA3855"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14FECC6"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23B1DE2" w14:textId="77777777" w:rsidR="00D84C3C" w:rsidRDefault="00D84C3C" w:rsidP="00B01ED5">
            <w:pPr>
              <w:jc w:val="center"/>
              <w:rPr>
                <w:color w:val="000000"/>
                <w:sz w:val="16"/>
                <w:szCs w:val="16"/>
              </w:rPr>
            </w:pPr>
            <w:r>
              <w:rPr>
                <w:color w:val="000000"/>
                <w:sz w:val="16"/>
                <w:szCs w:val="16"/>
              </w:rPr>
              <w:t>0,000</w:t>
            </w:r>
          </w:p>
        </w:tc>
      </w:tr>
      <w:tr w:rsidR="00D84C3C" w:rsidRPr="00B84443" w14:paraId="22D411A3" w14:textId="77777777" w:rsidTr="00B01ED5">
        <w:trPr>
          <w:trHeight w:val="282"/>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7B247FEB" w14:textId="77777777" w:rsidR="00D84C3C" w:rsidRPr="00B84443" w:rsidRDefault="00D84C3C" w:rsidP="00B01ED5">
            <w:pPr>
              <w:jc w:val="center"/>
              <w:rPr>
                <w:sz w:val="16"/>
                <w:szCs w:val="16"/>
              </w:rPr>
            </w:pPr>
            <w:r w:rsidRPr="00B84443">
              <w:rPr>
                <w:sz w:val="16"/>
                <w:szCs w:val="16"/>
              </w:rPr>
              <w:t>1.1.3.2</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424C5B53" w14:textId="77777777" w:rsidR="00D84C3C" w:rsidRPr="00B84443" w:rsidRDefault="00D84C3C" w:rsidP="00B01ED5">
            <w:pPr>
              <w:rPr>
                <w:sz w:val="16"/>
                <w:szCs w:val="16"/>
              </w:rPr>
            </w:pPr>
            <w:r w:rsidRPr="00B84443">
              <w:rPr>
                <w:sz w:val="16"/>
                <w:szCs w:val="16"/>
              </w:rPr>
              <w:t>от технологического присоединения потребителей электрической энергии</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585566"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5D0E028"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934178D"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E785ED5"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ADAC65B"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5F854A6" w14:textId="77777777" w:rsidR="00D84C3C" w:rsidRDefault="00D84C3C" w:rsidP="00B01ED5">
            <w:pPr>
              <w:jc w:val="center"/>
              <w:rPr>
                <w:color w:val="000000"/>
                <w:sz w:val="16"/>
                <w:szCs w:val="16"/>
              </w:rPr>
            </w:pPr>
            <w:r>
              <w:rPr>
                <w:color w:val="000000"/>
                <w:sz w:val="16"/>
                <w:szCs w:val="16"/>
              </w:rPr>
              <w:t>0,000</w:t>
            </w:r>
          </w:p>
        </w:tc>
      </w:tr>
      <w:tr w:rsidR="00D84C3C" w:rsidRPr="00B84443" w14:paraId="04FD325A" w14:textId="77777777" w:rsidTr="00B01ED5">
        <w:trPr>
          <w:trHeight w:val="47"/>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3CB56FEF" w14:textId="77777777" w:rsidR="00D84C3C" w:rsidRPr="00B84443" w:rsidRDefault="00D84C3C" w:rsidP="00B01ED5">
            <w:pPr>
              <w:jc w:val="center"/>
              <w:rPr>
                <w:sz w:val="16"/>
                <w:szCs w:val="16"/>
              </w:rPr>
            </w:pPr>
            <w:r w:rsidRPr="00B84443">
              <w:rPr>
                <w:sz w:val="16"/>
                <w:szCs w:val="16"/>
              </w:rPr>
              <w:t>1.1.4</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1793F5E0" w14:textId="77777777" w:rsidR="00D84C3C" w:rsidRPr="00B84443" w:rsidRDefault="00D84C3C" w:rsidP="00B01ED5">
            <w:pPr>
              <w:rPr>
                <w:sz w:val="16"/>
                <w:szCs w:val="16"/>
              </w:rPr>
            </w:pPr>
            <w:r w:rsidRPr="00B84443">
              <w:rPr>
                <w:sz w:val="16"/>
                <w:szCs w:val="16"/>
              </w:rPr>
              <w:t>прочая прибыль</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4C41E2"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28834B8"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E5B6AD6"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41E4E1D"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9A7751F"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844DDC8" w14:textId="77777777" w:rsidR="00D84C3C" w:rsidRDefault="00D84C3C" w:rsidP="00B01ED5">
            <w:pPr>
              <w:jc w:val="center"/>
              <w:rPr>
                <w:color w:val="000000"/>
                <w:sz w:val="16"/>
                <w:szCs w:val="16"/>
              </w:rPr>
            </w:pPr>
            <w:r>
              <w:rPr>
                <w:color w:val="000000"/>
                <w:sz w:val="16"/>
                <w:szCs w:val="16"/>
              </w:rPr>
              <w:t>0,000</w:t>
            </w:r>
          </w:p>
        </w:tc>
      </w:tr>
      <w:tr w:rsidR="00D84C3C" w:rsidRPr="00B84443" w14:paraId="09864931" w14:textId="77777777" w:rsidTr="00B01ED5">
        <w:trPr>
          <w:trHeight w:val="375"/>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0081615E" w14:textId="77777777" w:rsidR="00D84C3C" w:rsidRPr="00B84443" w:rsidRDefault="00D84C3C" w:rsidP="00B01ED5">
            <w:pPr>
              <w:jc w:val="center"/>
              <w:rPr>
                <w:sz w:val="16"/>
                <w:szCs w:val="16"/>
              </w:rPr>
            </w:pPr>
            <w:r w:rsidRPr="00B84443">
              <w:rPr>
                <w:sz w:val="16"/>
                <w:szCs w:val="16"/>
              </w:rPr>
              <w:t>1.2</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7E810F3D" w14:textId="77777777" w:rsidR="00D84C3C" w:rsidRPr="00B84443" w:rsidRDefault="00D84C3C" w:rsidP="00B01ED5">
            <w:pPr>
              <w:rPr>
                <w:sz w:val="16"/>
                <w:szCs w:val="16"/>
              </w:rPr>
            </w:pPr>
            <w:r w:rsidRPr="00B84443">
              <w:rPr>
                <w:sz w:val="16"/>
                <w:szCs w:val="16"/>
              </w:rPr>
              <w:t>Амортизация основных средств всего, в том числе:</w:t>
            </w:r>
          </w:p>
        </w:tc>
        <w:tc>
          <w:tcPr>
            <w:tcW w:w="54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328AED" w14:textId="77777777" w:rsidR="00D84C3C" w:rsidRDefault="00D84C3C" w:rsidP="00B01ED5">
            <w:pPr>
              <w:jc w:val="center"/>
              <w:rPr>
                <w:sz w:val="16"/>
                <w:szCs w:val="16"/>
              </w:rPr>
            </w:pPr>
            <w:r>
              <w:rPr>
                <w:sz w:val="16"/>
                <w:szCs w:val="16"/>
              </w:rPr>
              <w:t>69,728</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6087D8B" w14:textId="77777777" w:rsidR="00D84C3C" w:rsidRDefault="00D84C3C" w:rsidP="00B01ED5">
            <w:pPr>
              <w:jc w:val="center"/>
              <w:rPr>
                <w:sz w:val="16"/>
                <w:szCs w:val="16"/>
              </w:rPr>
            </w:pPr>
            <w:r>
              <w:rPr>
                <w:sz w:val="16"/>
                <w:szCs w:val="16"/>
              </w:rPr>
              <w:t>77,36</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EC4F000" w14:textId="77777777" w:rsidR="00D84C3C" w:rsidRDefault="00D84C3C" w:rsidP="00B01ED5">
            <w:pPr>
              <w:jc w:val="center"/>
              <w:rPr>
                <w:sz w:val="16"/>
                <w:szCs w:val="16"/>
              </w:rPr>
            </w:pPr>
            <w:r>
              <w:rPr>
                <w:sz w:val="16"/>
                <w:szCs w:val="16"/>
              </w:rPr>
              <w:t>113,719</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437F3D0" w14:textId="77777777" w:rsidR="00D84C3C" w:rsidRDefault="00D84C3C" w:rsidP="00B01ED5">
            <w:pPr>
              <w:jc w:val="center"/>
              <w:rPr>
                <w:sz w:val="16"/>
                <w:szCs w:val="16"/>
              </w:rPr>
            </w:pPr>
            <w:r>
              <w:rPr>
                <w:sz w:val="16"/>
                <w:szCs w:val="16"/>
              </w:rPr>
              <w:t>139,261</w:t>
            </w:r>
          </w:p>
        </w:tc>
        <w:tc>
          <w:tcPr>
            <w:tcW w:w="5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19134CC" w14:textId="77777777" w:rsidR="00D84C3C" w:rsidRDefault="00D84C3C" w:rsidP="00B01ED5">
            <w:pPr>
              <w:jc w:val="center"/>
              <w:rPr>
                <w:color w:val="000000"/>
                <w:sz w:val="16"/>
                <w:szCs w:val="16"/>
              </w:rPr>
            </w:pPr>
            <w:r>
              <w:rPr>
                <w:color w:val="000000"/>
                <w:sz w:val="16"/>
                <w:szCs w:val="16"/>
              </w:rPr>
              <w:t>160,156</w:t>
            </w:r>
          </w:p>
        </w:tc>
        <w:tc>
          <w:tcPr>
            <w:tcW w:w="4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AA365D4" w14:textId="77777777" w:rsidR="00D84C3C" w:rsidRDefault="00D84C3C" w:rsidP="00B01ED5">
            <w:pPr>
              <w:jc w:val="center"/>
              <w:rPr>
                <w:color w:val="000000"/>
                <w:sz w:val="16"/>
                <w:szCs w:val="16"/>
              </w:rPr>
            </w:pPr>
            <w:r>
              <w:rPr>
                <w:color w:val="000000"/>
                <w:sz w:val="16"/>
                <w:szCs w:val="16"/>
              </w:rPr>
              <w:t>560,224</w:t>
            </w:r>
          </w:p>
        </w:tc>
      </w:tr>
      <w:tr w:rsidR="00D84C3C" w:rsidRPr="00B84443" w14:paraId="7AC28747" w14:textId="77777777" w:rsidTr="00B01ED5">
        <w:trPr>
          <w:trHeight w:val="47"/>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7FB281BD" w14:textId="77777777" w:rsidR="00D84C3C" w:rsidRPr="00B84443" w:rsidRDefault="00D84C3C" w:rsidP="00B01ED5">
            <w:pPr>
              <w:jc w:val="center"/>
              <w:rPr>
                <w:sz w:val="16"/>
                <w:szCs w:val="16"/>
              </w:rPr>
            </w:pPr>
            <w:r w:rsidRPr="00B84443">
              <w:rPr>
                <w:sz w:val="16"/>
                <w:szCs w:val="16"/>
              </w:rPr>
              <w:t>1.2.1</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7E281E8D" w14:textId="77777777" w:rsidR="00D84C3C" w:rsidRPr="00B84443" w:rsidRDefault="00D84C3C" w:rsidP="00B01ED5">
            <w:pPr>
              <w:rPr>
                <w:sz w:val="16"/>
                <w:szCs w:val="16"/>
              </w:rPr>
            </w:pPr>
            <w:r w:rsidRPr="00B84443">
              <w:rPr>
                <w:sz w:val="16"/>
                <w:szCs w:val="16"/>
              </w:rPr>
              <w:t>амортизация, учтенная в тарифах, всего, в том числе:</w:t>
            </w:r>
          </w:p>
        </w:tc>
        <w:tc>
          <w:tcPr>
            <w:tcW w:w="54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42900D4" w14:textId="77777777" w:rsidR="00D84C3C" w:rsidRDefault="00D84C3C" w:rsidP="00B01ED5">
            <w:pPr>
              <w:jc w:val="center"/>
              <w:rPr>
                <w:sz w:val="16"/>
                <w:szCs w:val="16"/>
              </w:rPr>
            </w:pPr>
            <w:r>
              <w:rPr>
                <w:sz w:val="16"/>
                <w:szCs w:val="16"/>
              </w:rPr>
              <w:t>69,728</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411BDBA" w14:textId="77777777" w:rsidR="00D84C3C" w:rsidRDefault="00D84C3C" w:rsidP="00B01ED5">
            <w:pPr>
              <w:jc w:val="center"/>
              <w:rPr>
                <w:sz w:val="16"/>
                <w:szCs w:val="16"/>
              </w:rPr>
            </w:pPr>
            <w:r>
              <w:rPr>
                <w:sz w:val="16"/>
                <w:szCs w:val="16"/>
              </w:rPr>
              <w:t>77,36</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7A853F4" w14:textId="77777777" w:rsidR="00D84C3C" w:rsidRDefault="00D84C3C" w:rsidP="00B01ED5">
            <w:pPr>
              <w:jc w:val="center"/>
              <w:rPr>
                <w:sz w:val="16"/>
                <w:szCs w:val="16"/>
              </w:rPr>
            </w:pPr>
            <w:r>
              <w:rPr>
                <w:sz w:val="16"/>
                <w:szCs w:val="16"/>
              </w:rPr>
              <w:t>113,719</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FA960C6" w14:textId="77777777" w:rsidR="00D84C3C" w:rsidRDefault="00D84C3C" w:rsidP="00B01ED5">
            <w:pPr>
              <w:jc w:val="center"/>
              <w:rPr>
                <w:sz w:val="16"/>
                <w:szCs w:val="16"/>
              </w:rPr>
            </w:pPr>
            <w:r>
              <w:rPr>
                <w:sz w:val="16"/>
                <w:szCs w:val="16"/>
              </w:rPr>
              <w:t>139,261</w:t>
            </w:r>
          </w:p>
        </w:tc>
        <w:tc>
          <w:tcPr>
            <w:tcW w:w="5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FF2816A" w14:textId="77777777" w:rsidR="00D84C3C" w:rsidRDefault="00D84C3C" w:rsidP="00B01ED5">
            <w:pPr>
              <w:jc w:val="center"/>
              <w:rPr>
                <w:color w:val="000000"/>
                <w:sz w:val="16"/>
                <w:szCs w:val="16"/>
              </w:rPr>
            </w:pPr>
            <w:r>
              <w:rPr>
                <w:color w:val="000000"/>
                <w:sz w:val="16"/>
                <w:szCs w:val="16"/>
              </w:rPr>
              <w:t>127,800</w:t>
            </w:r>
          </w:p>
        </w:tc>
        <w:tc>
          <w:tcPr>
            <w:tcW w:w="4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55BB885" w14:textId="77777777" w:rsidR="00D84C3C" w:rsidRDefault="00D84C3C" w:rsidP="00B01ED5">
            <w:pPr>
              <w:jc w:val="center"/>
              <w:rPr>
                <w:color w:val="000000"/>
                <w:sz w:val="16"/>
                <w:szCs w:val="16"/>
              </w:rPr>
            </w:pPr>
            <w:r>
              <w:rPr>
                <w:color w:val="000000"/>
                <w:sz w:val="16"/>
                <w:szCs w:val="16"/>
              </w:rPr>
              <w:t>527,868</w:t>
            </w:r>
          </w:p>
        </w:tc>
      </w:tr>
      <w:tr w:rsidR="00D84C3C" w:rsidRPr="00B84443" w14:paraId="2B087438" w14:textId="77777777" w:rsidTr="00B01ED5">
        <w:trPr>
          <w:trHeight w:val="47"/>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13CC9B24" w14:textId="77777777" w:rsidR="00D84C3C" w:rsidRPr="00B84443" w:rsidRDefault="00D84C3C" w:rsidP="00B01ED5">
            <w:pPr>
              <w:jc w:val="center"/>
              <w:rPr>
                <w:sz w:val="16"/>
                <w:szCs w:val="16"/>
              </w:rPr>
            </w:pPr>
            <w:r w:rsidRPr="00B84443">
              <w:rPr>
                <w:sz w:val="16"/>
                <w:szCs w:val="16"/>
              </w:rPr>
              <w:t>1.2.1.1</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2B6880BB" w14:textId="77777777" w:rsidR="00D84C3C" w:rsidRPr="00B84443" w:rsidRDefault="00D84C3C" w:rsidP="00B01ED5">
            <w:pPr>
              <w:rPr>
                <w:sz w:val="16"/>
                <w:szCs w:val="16"/>
              </w:rPr>
            </w:pPr>
            <w:r w:rsidRPr="00B84443">
              <w:rPr>
                <w:sz w:val="16"/>
                <w:szCs w:val="16"/>
              </w:rPr>
              <w:t>передача электрической энергии</w:t>
            </w:r>
          </w:p>
        </w:tc>
        <w:tc>
          <w:tcPr>
            <w:tcW w:w="54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31F58CD" w14:textId="77777777" w:rsidR="00D84C3C" w:rsidRDefault="00D84C3C" w:rsidP="00B01ED5">
            <w:pPr>
              <w:jc w:val="center"/>
              <w:rPr>
                <w:sz w:val="16"/>
                <w:szCs w:val="16"/>
              </w:rPr>
            </w:pPr>
            <w:r>
              <w:rPr>
                <w:sz w:val="16"/>
                <w:szCs w:val="16"/>
              </w:rPr>
              <w:t>69,728</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49EACA1" w14:textId="77777777" w:rsidR="00D84C3C" w:rsidRDefault="00D84C3C" w:rsidP="00B01ED5">
            <w:pPr>
              <w:jc w:val="center"/>
              <w:rPr>
                <w:sz w:val="16"/>
                <w:szCs w:val="16"/>
              </w:rPr>
            </w:pPr>
            <w:r>
              <w:rPr>
                <w:sz w:val="16"/>
                <w:szCs w:val="16"/>
              </w:rPr>
              <w:t>77,36</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6517582" w14:textId="77777777" w:rsidR="00D84C3C" w:rsidRDefault="00D84C3C" w:rsidP="00B01ED5">
            <w:pPr>
              <w:jc w:val="center"/>
              <w:rPr>
                <w:sz w:val="16"/>
                <w:szCs w:val="16"/>
              </w:rPr>
            </w:pPr>
            <w:r>
              <w:rPr>
                <w:sz w:val="16"/>
                <w:szCs w:val="16"/>
              </w:rPr>
              <w:t>113,719</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E15A79C" w14:textId="77777777" w:rsidR="00D84C3C" w:rsidRDefault="00D84C3C" w:rsidP="00B01ED5">
            <w:pPr>
              <w:jc w:val="center"/>
              <w:rPr>
                <w:sz w:val="16"/>
                <w:szCs w:val="16"/>
              </w:rPr>
            </w:pPr>
            <w:r>
              <w:rPr>
                <w:sz w:val="16"/>
                <w:szCs w:val="16"/>
              </w:rPr>
              <w:t>139,261</w:t>
            </w:r>
          </w:p>
        </w:tc>
        <w:tc>
          <w:tcPr>
            <w:tcW w:w="5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FCBEC08" w14:textId="77777777" w:rsidR="00D84C3C" w:rsidRDefault="00D84C3C" w:rsidP="00B01ED5">
            <w:pPr>
              <w:jc w:val="center"/>
              <w:rPr>
                <w:color w:val="000000"/>
                <w:sz w:val="16"/>
                <w:szCs w:val="16"/>
              </w:rPr>
            </w:pPr>
            <w:r>
              <w:rPr>
                <w:color w:val="000000"/>
                <w:sz w:val="16"/>
                <w:szCs w:val="16"/>
              </w:rPr>
              <w:t>127,800</w:t>
            </w:r>
          </w:p>
        </w:tc>
        <w:tc>
          <w:tcPr>
            <w:tcW w:w="4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D2AB903" w14:textId="77777777" w:rsidR="00D84C3C" w:rsidRDefault="00D84C3C" w:rsidP="00B01ED5">
            <w:pPr>
              <w:jc w:val="center"/>
              <w:rPr>
                <w:color w:val="000000"/>
                <w:sz w:val="16"/>
                <w:szCs w:val="16"/>
              </w:rPr>
            </w:pPr>
            <w:r>
              <w:rPr>
                <w:color w:val="000000"/>
                <w:sz w:val="16"/>
                <w:szCs w:val="16"/>
              </w:rPr>
              <w:t>527,868</w:t>
            </w:r>
          </w:p>
        </w:tc>
      </w:tr>
      <w:tr w:rsidR="00D84C3C" w:rsidRPr="00B84443" w14:paraId="1B7BBB7A" w14:textId="77777777" w:rsidTr="00B01ED5">
        <w:trPr>
          <w:trHeight w:val="47"/>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7E5F50CC" w14:textId="77777777" w:rsidR="00D84C3C" w:rsidRPr="00B84443" w:rsidRDefault="00D84C3C" w:rsidP="00B01ED5">
            <w:pPr>
              <w:jc w:val="center"/>
              <w:rPr>
                <w:sz w:val="16"/>
                <w:szCs w:val="16"/>
              </w:rPr>
            </w:pPr>
            <w:r w:rsidRPr="00B84443">
              <w:rPr>
                <w:sz w:val="16"/>
                <w:szCs w:val="16"/>
              </w:rPr>
              <w:t>1.2.2</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29AB94C0" w14:textId="77777777" w:rsidR="00D84C3C" w:rsidRPr="00B84443" w:rsidRDefault="00D84C3C" w:rsidP="00B01ED5">
            <w:pPr>
              <w:rPr>
                <w:sz w:val="16"/>
                <w:szCs w:val="16"/>
              </w:rPr>
            </w:pPr>
            <w:r w:rsidRPr="00B84443">
              <w:rPr>
                <w:sz w:val="16"/>
                <w:szCs w:val="16"/>
              </w:rPr>
              <w:t>прочая амортизация</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76604B"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658EF37"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CDE063E"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CA25CB3"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BCB399B"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E6DF5CE" w14:textId="77777777" w:rsidR="00D84C3C" w:rsidRDefault="00D84C3C" w:rsidP="00B01ED5">
            <w:pPr>
              <w:jc w:val="center"/>
              <w:rPr>
                <w:color w:val="000000"/>
                <w:sz w:val="16"/>
                <w:szCs w:val="16"/>
              </w:rPr>
            </w:pPr>
            <w:r>
              <w:rPr>
                <w:color w:val="000000"/>
                <w:sz w:val="16"/>
                <w:szCs w:val="16"/>
              </w:rPr>
              <w:t>0,000</w:t>
            </w:r>
          </w:p>
        </w:tc>
      </w:tr>
      <w:tr w:rsidR="00D84C3C" w:rsidRPr="00B84443" w14:paraId="2228BF5E" w14:textId="77777777" w:rsidTr="00B01ED5">
        <w:trPr>
          <w:trHeight w:val="188"/>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74D3F06A" w14:textId="77777777" w:rsidR="00D84C3C" w:rsidRPr="00B84443" w:rsidRDefault="00D84C3C" w:rsidP="00B01ED5">
            <w:pPr>
              <w:jc w:val="center"/>
              <w:rPr>
                <w:sz w:val="16"/>
                <w:szCs w:val="16"/>
              </w:rPr>
            </w:pPr>
            <w:r w:rsidRPr="00B84443">
              <w:rPr>
                <w:sz w:val="16"/>
                <w:szCs w:val="16"/>
              </w:rPr>
              <w:t>1.2.3</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01BAFC16" w14:textId="77777777" w:rsidR="00D84C3C" w:rsidRPr="00B84443" w:rsidRDefault="00D84C3C" w:rsidP="00B01ED5">
            <w:pPr>
              <w:rPr>
                <w:sz w:val="16"/>
                <w:szCs w:val="16"/>
              </w:rPr>
            </w:pPr>
            <w:r w:rsidRPr="00B84443">
              <w:rPr>
                <w:sz w:val="16"/>
                <w:szCs w:val="16"/>
              </w:rPr>
              <w:t>недоиспользованная амортизация прошлых лет всего</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588EB"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4290AA"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B4ACE4"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596638"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B33F73" w14:textId="77777777" w:rsidR="00D84C3C" w:rsidRDefault="00D84C3C" w:rsidP="00B01ED5">
            <w:pPr>
              <w:jc w:val="center"/>
              <w:rPr>
                <w:color w:val="000000"/>
                <w:sz w:val="16"/>
                <w:szCs w:val="16"/>
              </w:rPr>
            </w:pPr>
            <w:r>
              <w:rPr>
                <w:color w:val="000000"/>
                <w:sz w:val="16"/>
                <w:szCs w:val="16"/>
              </w:rPr>
              <w:t>32,356</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95CEBC" w14:textId="77777777" w:rsidR="00D84C3C" w:rsidRDefault="00D84C3C" w:rsidP="00B01ED5">
            <w:pPr>
              <w:jc w:val="center"/>
              <w:rPr>
                <w:color w:val="000000"/>
                <w:sz w:val="16"/>
                <w:szCs w:val="16"/>
              </w:rPr>
            </w:pPr>
            <w:r>
              <w:rPr>
                <w:color w:val="000000"/>
                <w:sz w:val="16"/>
                <w:szCs w:val="16"/>
              </w:rPr>
              <w:t>32,356</w:t>
            </w:r>
          </w:p>
        </w:tc>
      </w:tr>
      <w:tr w:rsidR="00D84C3C" w:rsidRPr="00B84443" w14:paraId="2FD4E336" w14:textId="77777777" w:rsidTr="00B01ED5">
        <w:trPr>
          <w:trHeight w:val="47"/>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10422E0D" w14:textId="77777777" w:rsidR="00D84C3C" w:rsidRPr="00B84443" w:rsidRDefault="00D84C3C" w:rsidP="00B01ED5">
            <w:pPr>
              <w:jc w:val="center"/>
              <w:rPr>
                <w:sz w:val="16"/>
                <w:szCs w:val="16"/>
              </w:rPr>
            </w:pPr>
            <w:r w:rsidRPr="00B84443">
              <w:rPr>
                <w:sz w:val="16"/>
                <w:szCs w:val="16"/>
              </w:rPr>
              <w:t>1.3</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55ED6557" w14:textId="77777777" w:rsidR="00D84C3C" w:rsidRPr="00B84443" w:rsidRDefault="00D84C3C" w:rsidP="00B01ED5">
            <w:pPr>
              <w:rPr>
                <w:sz w:val="16"/>
                <w:szCs w:val="16"/>
              </w:rPr>
            </w:pPr>
            <w:r w:rsidRPr="00B84443">
              <w:rPr>
                <w:sz w:val="16"/>
                <w:szCs w:val="16"/>
              </w:rPr>
              <w:t>Возврат налога на добавленную стоимость</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55926D" w14:textId="77777777" w:rsidR="00D84C3C" w:rsidRDefault="00D84C3C" w:rsidP="00B01ED5">
            <w:pPr>
              <w:jc w:val="center"/>
              <w:rPr>
                <w:sz w:val="16"/>
                <w:szCs w:val="16"/>
              </w:rPr>
            </w:pPr>
            <w:r>
              <w:rPr>
                <w:sz w:val="16"/>
                <w:szCs w:val="16"/>
              </w:rPr>
              <w:t>24,251</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DF0E93" w14:textId="77777777" w:rsidR="00D84C3C" w:rsidRDefault="00D84C3C" w:rsidP="00B01ED5">
            <w:pPr>
              <w:jc w:val="center"/>
              <w:rPr>
                <w:sz w:val="16"/>
                <w:szCs w:val="16"/>
              </w:rPr>
            </w:pPr>
            <w:r>
              <w:rPr>
                <w:sz w:val="16"/>
                <w:szCs w:val="16"/>
              </w:rPr>
              <w:t>25,107</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3F1955" w14:textId="77777777" w:rsidR="00D84C3C" w:rsidRDefault="00D84C3C" w:rsidP="00B01ED5">
            <w:pPr>
              <w:jc w:val="center"/>
              <w:rPr>
                <w:sz w:val="16"/>
                <w:szCs w:val="16"/>
              </w:rPr>
            </w:pPr>
            <w:r>
              <w:rPr>
                <w:sz w:val="16"/>
                <w:szCs w:val="16"/>
              </w:rPr>
              <w:t>32,268</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BBBC5A" w14:textId="77777777" w:rsidR="00D84C3C" w:rsidRDefault="00D84C3C" w:rsidP="00B01ED5">
            <w:pPr>
              <w:jc w:val="center"/>
              <w:rPr>
                <w:sz w:val="16"/>
                <w:szCs w:val="16"/>
              </w:rPr>
            </w:pPr>
            <w:r>
              <w:rPr>
                <w:sz w:val="16"/>
                <w:szCs w:val="16"/>
              </w:rPr>
              <w:t>35,506</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35A6CE" w14:textId="77777777" w:rsidR="00D84C3C" w:rsidRDefault="00D84C3C" w:rsidP="00B01ED5">
            <w:pPr>
              <w:jc w:val="center"/>
              <w:rPr>
                <w:color w:val="000000"/>
                <w:sz w:val="16"/>
                <w:szCs w:val="16"/>
              </w:rPr>
            </w:pPr>
            <w:r>
              <w:rPr>
                <w:color w:val="000000"/>
                <w:sz w:val="16"/>
                <w:szCs w:val="16"/>
              </w:rPr>
              <w:t>49,496</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4D0C12" w14:textId="77777777" w:rsidR="00D84C3C" w:rsidRDefault="00D84C3C" w:rsidP="00B01ED5">
            <w:pPr>
              <w:jc w:val="center"/>
              <w:rPr>
                <w:color w:val="000000"/>
                <w:sz w:val="16"/>
                <w:szCs w:val="16"/>
              </w:rPr>
            </w:pPr>
            <w:r>
              <w:rPr>
                <w:color w:val="000000"/>
                <w:sz w:val="16"/>
                <w:szCs w:val="16"/>
              </w:rPr>
              <w:t>166,628</w:t>
            </w:r>
          </w:p>
        </w:tc>
      </w:tr>
      <w:tr w:rsidR="00D84C3C" w:rsidRPr="00B84443" w14:paraId="26BA4763" w14:textId="77777777" w:rsidTr="00B01ED5">
        <w:trPr>
          <w:trHeight w:val="269"/>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151D4BD6" w14:textId="77777777" w:rsidR="00D84C3C" w:rsidRPr="00B84443" w:rsidRDefault="00D84C3C" w:rsidP="00B01ED5">
            <w:pPr>
              <w:jc w:val="center"/>
              <w:rPr>
                <w:sz w:val="16"/>
                <w:szCs w:val="16"/>
              </w:rPr>
            </w:pPr>
            <w:r w:rsidRPr="00B84443">
              <w:rPr>
                <w:sz w:val="16"/>
                <w:szCs w:val="16"/>
              </w:rPr>
              <w:t>1.4</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1FF31395" w14:textId="77777777" w:rsidR="00D84C3C" w:rsidRPr="00B84443" w:rsidRDefault="00D84C3C" w:rsidP="00B01ED5">
            <w:pPr>
              <w:rPr>
                <w:sz w:val="16"/>
                <w:szCs w:val="16"/>
              </w:rPr>
            </w:pPr>
            <w:r w:rsidRPr="00B84443">
              <w:rPr>
                <w:sz w:val="16"/>
                <w:szCs w:val="16"/>
              </w:rPr>
              <w:t xml:space="preserve">Прочие собственные средства всего, в том числе: </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42EF81"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EB006D"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7C4A44"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39BF10"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6390AA"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B1D161" w14:textId="77777777" w:rsidR="00D84C3C" w:rsidRDefault="00D84C3C" w:rsidP="00B01ED5">
            <w:pPr>
              <w:jc w:val="center"/>
              <w:rPr>
                <w:color w:val="000000"/>
                <w:sz w:val="16"/>
                <w:szCs w:val="16"/>
              </w:rPr>
            </w:pPr>
            <w:r>
              <w:rPr>
                <w:color w:val="000000"/>
                <w:sz w:val="16"/>
                <w:szCs w:val="16"/>
              </w:rPr>
              <w:t>0,000</w:t>
            </w:r>
          </w:p>
        </w:tc>
      </w:tr>
      <w:tr w:rsidR="00D84C3C" w:rsidRPr="00B84443" w14:paraId="6AE6A74B" w14:textId="77777777" w:rsidTr="00B01ED5">
        <w:trPr>
          <w:trHeight w:val="161"/>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53516FF0" w14:textId="77777777" w:rsidR="00D84C3C" w:rsidRPr="00B84443" w:rsidRDefault="00D84C3C" w:rsidP="00B01ED5">
            <w:pPr>
              <w:jc w:val="center"/>
              <w:rPr>
                <w:sz w:val="16"/>
                <w:szCs w:val="16"/>
              </w:rPr>
            </w:pPr>
            <w:r w:rsidRPr="00B84443">
              <w:rPr>
                <w:sz w:val="16"/>
                <w:szCs w:val="16"/>
              </w:rPr>
              <w:t>1.4.1</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76403542" w14:textId="77777777" w:rsidR="00D84C3C" w:rsidRPr="00B84443" w:rsidRDefault="00D84C3C" w:rsidP="00B01ED5">
            <w:pPr>
              <w:rPr>
                <w:sz w:val="16"/>
                <w:szCs w:val="16"/>
              </w:rPr>
            </w:pPr>
            <w:r w:rsidRPr="00B84443">
              <w:rPr>
                <w:sz w:val="16"/>
                <w:szCs w:val="16"/>
              </w:rPr>
              <w:t>средства дополнительной эмиссии акций</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481479"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46243A"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E87660"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120849"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D48FF7"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A3E075" w14:textId="77777777" w:rsidR="00D84C3C" w:rsidRDefault="00D84C3C" w:rsidP="00B01ED5">
            <w:pPr>
              <w:jc w:val="center"/>
              <w:rPr>
                <w:color w:val="000000"/>
                <w:sz w:val="16"/>
                <w:szCs w:val="16"/>
              </w:rPr>
            </w:pPr>
            <w:r>
              <w:rPr>
                <w:color w:val="000000"/>
                <w:sz w:val="16"/>
                <w:szCs w:val="16"/>
              </w:rPr>
              <w:t>0,000</w:t>
            </w:r>
          </w:p>
        </w:tc>
      </w:tr>
      <w:tr w:rsidR="00D84C3C" w:rsidRPr="00B84443" w14:paraId="5213CEF2" w14:textId="77777777" w:rsidTr="00B01ED5">
        <w:trPr>
          <w:trHeight w:val="196"/>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2DACCA54" w14:textId="77777777" w:rsidR="00D84C3C" w:rsidRPr="00B84443" w:rsidRDefault="00D84C3C" w:rsidP="00B01ED5">
            <w:pPr>
              <w:jc w:val="center"/>
              <w:rPr>
                <w:sz w:val="16"/>
                <w:szCs w:val="16"/>
              </w:rPr>
            </w:pPr>
            <w:r>
              <w:rPr>
                <w:sz w:val="16"/>
                <w:szCs w:val="16"/>
              </w:rPr>
              <w:t>2</w:t>
            </w:r>
          </w:p>
        </w:tc>
        <w:tc>
          <w:tcPr>
            <w:tcW w:w="1547" w:type="pct"/>
            <w:tcBorders>
              <w:top w:val="nil"/>
              <w:left w:val="nil"/>
              <w:bottom w:val="single" w:sz="4" w:space="0" w:color="auto"/>
              <w:right w:val="single" w:sz="4" w:space="0" w:color="auto"/>
            </w:tcBorders>
            <w:shd w:val="clear" w:color="auto" w:fill="auto"/>
            <w:noWrap/>
            <w:tcMar>
              <w:left w:w="28" w:type="dxa"/>
              <w:right w:w="28" w:type="dxa"/>
            </w:tcMar>
            <w:hideMark/>
          </w:tcPr>
          <w:p w14:paraId="58DAC983" w14:textId="77777777" w:rsidR="00D84C3C" w:rsidRPr="00B84443" w:rsidRDefault="00D84C3C" w:rsidP="00B01ED5">
            <w:pPr>
              <w:rPr>
                <w:sz w:val="16"/>
                <w:szCs w:val="16"/>
              </w:rPr>
            </w:pPr>
            <w:r w:rsidRPr="00B84443">
              <w:rPr>
                <w:sz w:val="16"/>
                <w:szCs w:val="16"/>
              </w:rPr>
              <w:t>Привлеченные средства, всего, в том числе:</w:t>
            </w:r>
          </w:p>
        </w:tc>
        <w:tc>
          <w:tcPr>
            <w:tcW w:w="54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C718DFD"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1163A"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9E7774"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596273"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22B04B"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D1F0E8" w14:textId="77777777" w:rsidR="00D84C3C" w:rsidRDefault="00D84C3C" w:rsidP="00B01ED5">
            <w:pPr>
              <w:jc w:val="center"/>
              <w:rPr>
                <w:color w:val="000000"/>
                <w:sz w:val="16"/>
                <w:szCs w:val="16"/>
              </w:rPr>
            </w:pPr>
            <w:r>
              <w:rPr>
                <w:color w:val="000000"/>
                <w:sz w:val="16"/>
                <w:szCs w:val="16"/>
              </w:rPr>
              <w:t>0,000</w:t>
            </w:r>
          </w:p>
        </w:tc>
      </w:tr>
      <w:tr w:rsidR="00D84C3C" w:rsidRPr="00B84443" w14:paraId="68332B31" w14:textId="77777777" w:rsidTr="00B01ED5">
        <w:trPr>
          <w:trHeight w:val="47"/>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5CF6EB82" w14:textId="77777777" w:rsidR="00D84C3C" w:rsidRPr="00B84443" w:rsidRDefault="00D84C3C" w:rsidP="00B01ED5">
            <w:pPr>
              <w:jc w:val="center"/>
              <w:rPr>
                <w:sz w:val="16"/>
                <w:szCs w:val="16"/>
              </w:rPr>
            </w:pPr>
            <w:r w:rsidRPr="00B84443">
              <w:rPr>
                <w:sz w:val="16"/>
                <w:szCs w:val="16"/>
              </w:rPr>
              <w:t>2.1</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07B5D304" w14:textId="77777777" w:rsidR="00D84C3C" w:rsidRPr="00B84443" w:rsidRDefault="00D84C3C" w:rsidP="00B01ED5">
            <w:pPr>
              <w:rPr>
                <w:sz w:val="16"/>
                <w:szCs w:val="16"/>
              </w:rPr>
            </w:pPr>
            <w:r w:rsidRPr="00B84443">
              <w:rPr>
                <w:sz w:val="16"/>
                <w:szCs w:val="16"/>
              </w:rPr>
              <w:t>Кредиты</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6CEC6F"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B75011"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76BAC"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3A9AF8"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58151A"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2E6DB3" w14:textId="77777777" w:rsidR="00D84C3C" w:rsidRDefault="00D84C3C" w:rsidP="00B01ED5">
            <w:pPr>
              <w:jc w:val="center"/>
              <w:rPr>
                <w:color w:val="000000"/>
                <w:sz w:val="16"/>
                <w:szCs w:val="16"/>
              </w:rPr>
            </w:pPr>
            <w:r>
              <w:rPr>
                <w:color w:val="000000"/>
                <w:sz w:val="16"/>
                <w:szCs w:val="16"/>
              </w:rPr>
              <w:t>0,000</w:t>
            </w:r>
          </w:p>
        </w:tc>
      </w:tr>
      <w:tr w:rsidR="00D84C3C" w:rsidRPr="00B84443" w14:paraId="7804E8D3" w14:textId="77777777" w:rsidTr="00B01ED5">
        <w:trPr>
          <w:trHeight w:val="47"/>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0E0CD55D" w14:textId="77777777" w:rsidR="00D84C3C" w:rsidRPr="00B84443" w:rsidRDefault="00D84C3C" w:rsidP="00B01ED5">
            <w:pPr>
              <w:jc w:val="center"/>
              <w:rPr>
                <w:sz w:val="16"/>
                <w:szCs w:val="16"/>
              </w:rPr>
            </w:pPr>
            <w:r w:rsidRPr="00B84443">
              <w:rPr>
                <w:sz w:val="16"/>
                <w:szCs w:val="16"/>
              </w:rPr>
              <w:t>2.2</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1D620D1B" w14:textId="77777777" w:rsidR="00D84C3C" w:rsidRPr="00B84443" w:rsidRDefault="00D84C3C" w:rsidP="00B01ED5">
            <w:pPr>
              <w:rPr>
                <w:sz w:val="16"/>
                <w:szCs w:val="16"/>
              </w:rPr>
            </w:pPr>
            <w:r w:rsidRPr="00B84443">
              <w:rPr>
                <w:sz w:val="16"/>
                <w:szCs w:val="16"/>
              </w:rPr>
              <w:t>Облигационные займы</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9D80C0"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612B95"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D1A0D6"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1403F1"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7F1FE"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3B7505" w14:textId="77777777" w:rsidR="00D84C3C" w:rsidRDefault="00D84C3C" w:rsidP="00B01ED5">
            <w:pPr>
              <w:jc w:val="center"/>
              <w:rPr>
                <w:color w:val="000000"/>
                <w:sz w:val="16"/>
                <w:szCs w:val="16"/>
              </w:rPr>
            </w:pPr>
            <w:r>
              <w:rPr>
                <w:color w:val="000000"/>
                <w:sz w:val="16"/>
                <w:szCs w:val="16"/>
              </w:rPr>
              <w:t>0,000</w:t>
            </w:r>
          </w:p>
        </w:tc>
      </w:tr>
      <w:tr w:rsidR="00D84C3C" w:rsidRPr="00B84443" w14:paraId="7BD65DA2" w14:textId="77777777" w:rsidTr="00B01ED5">
        <w:trPr>
          <w:trHeight w:val="47"/>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6F64E6B4" w14:textId="77777777" w:rsidR="00D84C3C" w:rsidRPr="00B84443" w:rsidRDefault="00D84C3C" w:rsidP="00B01ED5">
            <w:pPr>
              <w:jc w:val="center"/>
              <w:rPr>
                <w:sz w:val="16"/>
                <w:szCs w:val="16"/>
              </w:rPr>
            </w:pPr>
            <w:r w:rsidRPr="00B84443">
              <w:rPr>
                <w:sz w:val="16"/>
                <w:szCs w:val="16"/>
              </w:rPr>
              <w:t>2.3</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0CF37191" w14:textId="77777777" w:rsidR="00D84C3C" w:rsidRPr="00B84443" w:rsidRDefault="00D84C3C" w:rsidP="00B01ED5">
            <w:pPr>
              <w:rPr>
                <w:sz w:val="16"/>
                <w:szCs w:val="16"/>
              </w:rPr>
            </w:pPr>
            <w:r w:rsidRPr="00B84443">
              <w:rPr>
                <w:sz w:val="16"/>
                <w:szCs w:val="16"/>
              </w:rPr>
              <w:t>Векселя</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5889FC"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B27F3C"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C7EFD8"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492383"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E41D99"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505B96" w14:textId="77777777" w:rsidR="00D84C3C" w:rsidRDefault="00D84C3C" w:rsidP="00B01ED5">
            <w:pPr>
              <w:jc w:val="center"/>
              <w:rPr>
                <w:color w:val="000000"/>
                <w:sz w:val="16"/>
                <w:szCs w:val="16"/>
              </w:rPr>
            </w:pPr>
            <w:r>
              <w:rPr>
                <w:color w:val="000000"/>
                <w:sz w:val="16"/>
                <w:szCs w:val="16"/>
              </w:rPr>
              <w:t>0,000</w:t>
            </w:r>
          </w:p>
        </w:tc>
      </w:tr>
      <w:tr w:rsidR="00D84C3C" w:rsidRPr="00B84443" w14:paraId="130CF2E6" w14:textId="77777777" w:rsidTr="00B01ED5">
        <w:trPr>
          <w:trHeight w:val="47"/>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69D30F61" w14:textId="77777777" w:rsidR="00D84C3C" w:rsidRPr="00B84443" w:rsidRDefault="00D84C3C" w:rsidP="00B01ED5">
            <w:pPr>
              <w:jc w:val="center"/>
              <w:rPr>
                <w:sz w:val="16"/>
                <w:szCs w:val="16"/>
              </w:rPr>
            </w:pPr>
            <w:r w:rsidRPr="00B84443">
              <w:rPr>
                <w:sz w:val="16"/>
                <w:szCs w:val="16"/>
              </w:rPr>
              <w:t>2.4</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6101DC12" w14:textId="77777777" w:rsidR="00D84C3C" w:rsidRPr="00B84443" w:rsidRDefault="00D84C3C" w:rsidP="00B01ED5">
            <w:pPr>
              <w:rPr>
                <w:sz w:val="16"/>
                <w:szCs w:val="16"/>
              </w:rPr>
            </w:pPr>
            <w:r w:rsidRPr="00B84443">
              <w:rPr>
                <w:sz w:val="16"/>
                <w:szCs w:val="16"/>
              </w:rPr>
              <w:t>Займы организаций</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648498"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3F7DD4"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B1A37"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B96E8C"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D2BE09"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D13C8E" w14:textId="77777777" w:rsidR="00D84C3C" w:rsidRDefault="00D84C3C" w:rsidP="00B01ED5">
            <w:pPr>
              <w:jc w:val="center"/>
              <w:rPr>
                <w:color w:val="000000"/>
                <w:sz w:val="16"/>
                <w:szCs w:val="16"/>
              </w:rPr>
            </w:pPr>
            <w:r>
              <w:rPr>
                <w:color w:val="000000"/>
                <w:sz w:val="16"/>
                <w:szCs w:val="16"/>
              </w:rPr>
              <w:t>0,000</w:t>
            </w:r>
          </w:p>
        </w:tc>
      </w:tr>
      <w:tr w:rsidR="00D84C3C" w:rsidRPr="00B84443" w14:paraId="62ACC9E9" w14:textId="77777777" w:rsidTr="00B01ED5">
        <w:trPr>
          <w:trHeight w:val="243"/>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72CF16D3" w14:textId="77777777" w:rsidR="00D84C3C" w:rsidRPr="00B84443" w:rsidRDefault="00D84C3C" w:rsidP="00B01ED5">
            <w:pPr>
              <w:jc w:val="center"/>
              <w:rPr>
                <w:sz w:val="16"/>
                <w:szCs w:val="16"/>
              </w:rPr>
            </w:pPr>
            <w:r w:rsidRPr="00B84443">
              <w:rPr>
                <w:sz w:val="16"/>
                <w:szCs w:val="16"/>
              </w:rPr>
              <w:t>2.5</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0DABA27A" w14:textId="77777777" w:rsidR="00D84C3C" w:rsidRPr="00B84443" w:rsidRDefault="00D84C3C" w:rsidP="00B01ED5">
            <w:pPr>
              <w:rPr>
                <w:sz w:val="16"/>
                <w:szCs w:val="16"/>
              </w:rPr>
            </w:pPr>
            <w:r w:rsidRPr="00B84443">
              <w:rPr>
                <w:sz w:val="16"/>
                <w:szCs w:val="16"/>
              </w:rPr>
              <w:t>Бюджетное финансирование, всего, в том числе:</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84E5AF"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6C295D"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7BB6DF"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233392"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7E487A"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AF1B08" w14:textId="77777777" w:rsidR="00D84C3C" w:rsidRDefault="00D84C3C" w:rsidP="00B01ED5">
            <w:pPr>
              <w:jc w:val="center"/>
              <w:rPr>
                <w:color w:val="000000"/>
                <w:sz w:val="16"/>
                <w:szCs w:val="16"/>
              </w:rPr>
            </w:pPr>
            <w:r>
              <w:rPr>
                <w:color w:val="000000"/>
                <w:sz w:val="16"/>
                <w:szCs w:val="16"/>
              </w:rPr>
              <w:t>0,000</w:t>
            </w:r>
          </w:p>
        </w:tc>
      </w:tr>
      <w:tr w:rsidR="00D84C3C" w:rsidRPr="00B84443" w14:paraId="701BEFDD" w14:textId="77777777" w:rsidTr="00B01ED5">
        <w:trPr>
          <w:trHeight w:val="290"/>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19CADED7" w14:textId="77777777" w:rsidR="00D84C3C" w:rsidRPr="00B84443" w:rsidRDefault="00D84C3C" w:rsidP="00B01ED5">
            <w:pPr>
              <w:jc w:val="center"/>
              <w:rPr>
                <w:sz w:val="16"/>
                <w:szCs w:val="16"/>
              </w:rPr>
            </w:pPr>
            <w:r w:rsidRPr="00B84443">
              <w:rPr>
                <w:sz w:val="16"/>
                <w:szCs w:val="16"/>
              </w:rPr>
              <w:t>2.5.1</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16D3A6DD" w14:textId="77777777" w:rsidR="00D84C3C" w:rsidRPr="00B84443" w:rsidRDefault="00D84C3C" w:rsidP="00B01ED5">
            <w:pPr>
              <w:rPr>
                <w:sz w:val="16"/>
                <w:szCs w:val="16"/>
              </w:rPr>
            </w:pPr>
            <w:r w:rsidRPr="00B84443">
              <w:rPr>
                <w:sz w:val="16"/>
                <w:szCs w:val="16"/>
              </w:rPr>
              <w:t>средства федерального бюджета, всего, в том числе:</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B52E12"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554CF"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837519"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00923"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DB615F"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337BAA" w14:textId="77777777" w:rsidR="00D84C3C" w:rsidRDefault="00D84C3C" w:rsidP="00B01ED5">
            <w:pPr>
              <w:jc w:val="center"/>
              <w:rPr>
                <w:color w:val="000000"/>
                <w:sz w:val="16"/>
                <w:szCs w:val="16"/>
              </w:rPr>
            </w:pPr>
            <w:r>
              <w:rPr>
                <w:color w:val="000000"/>
                <w:sz w:val="16"/>
                <w:szCs w:val="16"/>
              </w:rPr>
              <w:t>0,000</w:t>
            </w:r>
          </w:p>
        </w:tc>
      </w:tr>
      <w:tr w:rsidR="00D84C3C" w:rsidRPr="00B84443" w14:paraId="20A0F9D2" w14:textId="77777777" w:rsidTr="00B01ED5">
        <w:trPr>
          <w:trHeight w:val="279"/>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7ACDD995" w14:textId="77777777" w:rsidR="00D84C3C" w:rsidRPr="00B84443" w:rsidRDefault="00D84C3C" w:rsidP="00B01ED5">
            <w:pPr>
              <w:jc w:val="center"/>
              <w:rPr>
                <w:sz w:val="16"/>
                <w:szCs w:val="16"/>
              </w:rPr>
            </w:pPr>
            <w:r w:rsidRPr="00B84443">
              <w:rPr>
                <w:sz w:val="16"/>
                <w:szCs w:val="16"/>
              </w:rPr>
              <w:t>2.5.1.1</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46212356" w14:textId="77777777" w:rsidR="00D84C3C" w:rsidRPr="00B84443" w:rsidRDefault="00D84C3C" w:rsidP="00B01ED5">
            <w:pPr>
              <w:rPr>
                <w:sz w:val="16"/>
                <w:szCs w:val="16"/>
              </w:rPr>
            </w:pPr>
            <w:r w:rsidRPr="00B84443">
              <w:rPr>
                <w:sz w:val="16"/>
                <w:szCs w:val="16"/>
              </w:rPr>
              <w:t>средства федерального бюджета, недоиспользованные в прошлых периодах</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57DFA"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E8A3A"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99CBEF"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31513C"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065A97"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CE2CFF" w14:textId="77777777" w:rsidR="00D84C3C" w:rsidRDefault="00D84C3C" w:rsidP="00B01ED5">
            <w:pPr>
              <w:jc w:val="center"/>
              <w:rPr>
                <w:color w:val="000000"/>
                <w:sz w:val="16"/>
                <w:szCs w:val="16"/>
              </w:rPr>
            </w:pPr>
            <w:r>
              <w:rPr>
                <w:color w:val="000000"/>
                <w:sz w:val="16"/>
                <w:szCs w:val="16"/>
              </w:rPr>
              <w:t>0,000</w:t>
            </w:r>
          </w:p>
        </w:tc>
      </w:tr>
      <w:tr w:rsidR="00D84C3C" w:rsidRPr="00B84443" w14:paraId="6A1DFA04" w14:textId="77777777" w:rsidTr="00B01ED5">
        <w:trPr>
          <w:trHeight w:val="364"/>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5A9CB631" w14:textId="77777777" w:rsidR="00D84C3C" w:rsidRPr="00B84443" w:rsidRDefault="00D84C3C" w:rsidP="00B01ED5">
            <w:pPr>
              <w:jc w:val="center"/>
              <w:rPr>
                <w:sz w:val="16"/>
                <w:szCs w:val="16"/>
              </w:rPr>
            </w:pPr>
            <w:r w:rsidRPr="00B84443">
              <w:rPr>
                <w:sz w:val="16"/>
                <w:szCs w:val="16"/>
              </w:rPr>
              <w:t>2.5.2</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49066BE3" w14:textId="77777777" w:rsidR="00D84C3C" w:rsidRPr="00B84443" w:rsidRDefault="00D84C3C" w:rsidP="00B01ED5">
            <w:pPr>
              <w:rPr>
                <w:sz w:val="16"/>
                <w:szCs w:val="16"/>
              </w:rPr>
            </w:pPr>
            <w:r w:rsidRPr="00B84443">
              <w:rPr>
                <w:sz w:val="16"/>
                <w:szCs w:val="16"/>
              </w:rPr>
              <w:t>средства консолидированного бюджета субъекта Российской Федерации, всего, в том числе:</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65C77F"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A3196B"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3063F"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E379B3"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C0A78F"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E9097E" w14:textId="77777777" w:rsidR="00D84C3C" w:rsidRDefault="00D84C3C" w:rsidP="00B01ED5">
            <w:pPr>
              <w:jc w:val="center"/>
              <w:rPr>
                <w:color w:val="000000"/>
                <w:sz w:val="16"/>
                <w:szCs w:val="16"/>
              </w:rPr>
            </w:pPr>
            <w:r>
              <w:rPr>
                <w:color w:val="000000"/>
                <w:sz w:val="16"/>
                <w:szCs w:val="16"/>
              </w:rPr>
              <w:t>0,000</w:t>
            </w:r>
          </w:p>
        </w:tc>
      </w:tr>
      <w:tr w:rsidR="00D84C3C" w:rsidRPr="00B84443" w14:paraId="6D128F93" w14:textId="77777777" w:rsidTr="00B01ED5">
        <w:trPr>
          <w:trHeight w:val="422"/>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1B0D6417" w14:textId="77777777" w:rsidR="00D84C3C" w:rsidRPr="00B84443" w:rsidRDefault="00D84C3C" w:rsidP="00B01ED5">
            <w:pPr>
              <w:jc w:val="center"/>
              <w:rPr>
                <w:sz w:val="16"/>
                <w:szCs w:val="16"/>
              </w:rPr>
            </w:pPr>
            <w:r w:rsidRPr="00B84443">
              <w:rPr>
                <w:sz w:val="16"/>
                <w:szCs w:val="16"/>
              </w:rPr>
              <w:t>2.5.2.1</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6BC58AC3" w14:textId="77777777" w:rsidR="00D84C3C" w:rsidRPr="00B84443" w:rsidRDefault="00D84C3C" w:rsidP="00B01ED5">
            <w:pPr>
              <w:rPr>
                <w:sz w:val="16"/>
                <w:szCs w:val="16"/>
              </w:rPr>
            </w:pPr>
            <w:r w:rsidRPr="00B84443">
              <w:rPr>
                <w:sz w:val="16"/>
                <w:szCs w:val="16"/>
              </w:rPr>
              <w:t>средства консолидированного бюджета субъекта Российской Федерации, недоиспользованные в прошлых периодах</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6954D3"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E7F167"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24D297"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F99FD"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B33C0C"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13A0F4" w14:textId="77777777" w:rsidR="00D84C3C" w:rsidRDefault="00D84C3C" w:rsidP="00B01ED5">
            <w:pPr>
              <w:jc w:val="center"/>
              <w:rPr>
                <w:color w:val="000000"/>
                <w:sz w:val="16"/>
                <w:szCs w:val="16"/>
              </w:rPr>
            </w:pPr>
            <w:r>
              <w:rPr>
                <w:color w:val="000000"/>
                <w:sz w:val="16"/>
                <w:szCs w:val="16"/>
              </w:rPr>
              <w:t>0,000</w:t>
            </w:r>
          </w:p>
        </w:tc>
      </w:tr>
      <w:tr w:rsidR="00D84C3C" w:rsidRPr="00B84443" w14:paraId="3C846537" w14:textId="77777777" w:rsidTr="00B01ED5">
        <w:trPr>
          <w:trHeight w:val="47"/>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7C1AD98F" w14:textId="77777777" w:rsidR="00D84C3C" w:rsidRPr="00B84443" w:rsidRDefault="00D84C3C" w:rsidP="00B01ED5">
            <w:pPr>
              <w:jc w:val="center"/>
              <w:rPr>
                <w:sz w:val="16"/>
                <w:szCs w:val="16"/>
              </w:rPr>
            </w:pPr>
            <w:r w:rsidRPr="00B84443">
              <w:rPr>
                <w:sz w:val="16"/>
                <w:szCs w:val="16"/>
              </w:rPr>
              <w:t>2.6</w:t>
            </w: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2D19372A" w14:textId="77777777" w:rsidR="00D84C3C" w:rsidRPr="00B84443" w:rsidRDefault="00D84C3C" w:rsidP="00B01ED5">
            <w:pPr>
              <w:rPr>
                <w:sz w:val="16"/>
                <w:szCs w:val="16"/>
              </w:rPr>
            </w:pPr>
            <w:r w:rsidRPr="00B84443">
              <w:rPr>
                <w:sz w:val="16"/>
                <w:szCs w:val="16"/>
              </w:rPr>
              <w:t>Использование лизинга</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66159C"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7C2DC"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B4CCE"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E87B4"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48CA72"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8B713F" w14:textId="77777777" w:rsidR="00D84C3C" w:rsidRDefault="00D84C3C" w:rsidP="00B01ED5">
            <w:pPr>
              <w:jc w:val="center"/>
              <w:rPr>
                <w:color w:val="000000"/>
                <w:sz w:val="16"/>
                <w:szCs w:val="16"/>
              </w:rPr>
            </w:pPr>
            <w:r>
              <w:rPr>
                <w:color w:val="000000"/>
                <w:sz w:val="16"/>
                <w:szCs w:val="16"/>
              </w:rPr>
              <w:t>0,000</w:t>
            </w:r>
          </w:p>
        </w:tc>
      </w:tr>
      <w:tr w:rsidR="00D84C3C" w:rsidRPr="00B84443" w14:paraId="183A45DF" w14:textId="77777777" w:rsidTr="00B01ED5">
        <w:trPr>
          <w:trHeight w:val="130"/>
        </w:trPr>
        <w:tc>
          <w:tcPr>
            <w:tcW w:w="246" w:type="pct"/>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3E2BB50A" w14:textId="77777777" w:rsidR="00D84C3C" w:rsidRPr="00B84443" w:rsidRDefault="00D84C3C" w:rsidP="00B01ED5">
            <w:pPr>
              <w:jc w:val="center"/>
              <w:rPr>
                <w:sz w:val="16"/>
                <w:szCs w:val="16"/>
              </w:rPr>
            </w:pPr>
          </w:p>
        </w:tc>
        <w:tc>
          <w:tcPr>
            <w:tcW w:w="1547" w:type="pct"/>
            <w:tcBorders>
              <w:top w:val="nil"/>
              <w:left w:val="nil"/>
              <w:bottom w:val="single" w:sz="4" w:space="0" w:color="auto"/>
              <w:right w:val="single" w:sz="4" w:space="0" w:color="auto"/>
            </w:tcBorders>
            <w:shd w:val="clear" w:color="auto" w:fill="auto"/>
            <w:tcMar>
              <w:left w:w="28" w:type="dxa"/>
              <w:right w:w="28" w:type="dxa"/>
            </w:tcMar>
            <w:hideMark/>
          </w:tcPr>
          <w:p w14:paraId="2DCD141B" w14:textId="77777777" w:rsidR="00D84C3C" w:rsidRPr="00B84443" w:rsidRDefault="00D84C3C" w:rsidP="00B01ED5">
            <w:pPr>
              <w:rPr>
                <w:sz w:val="16"/>
                <w:szCs w:val="16"/>
              </w:rPr>
            </w:pPr>
            <w:r w:rsidRPr="00B84443">
              <w:rPr>
                <w:sz w:val="16"/>
                <w:szCs w:val="16"/>
              </w:rPr>
              <w:t>Прочие привлеченные средства</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89109F"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4F822C"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41A6BA" w14:textId="77777777" w:rsidR="00D84C3C" w:rsidRDefault="00D84C3C" w:rsidP="00B01ED5">
            <w:pPr>
              <w:jc w:val="center"/>
              <w:rPr>
                <w:sz w:val="16"/>
                <w:szCs w:val="16"/>
              </w:rPr>
            </w:pPr>
            <w:r>
              <w:rPr>
                <w:sz w:val="16"/>
                <w:szCs w:val="16"/>
              </w:rPr>
              <w:t>0,000</w:t>
            </w:r>
          </w:p>
        </w:tc>
        <w:tc>
          <w:tcPr>
            <w:tcW w:w="5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6181E" w14:textId="77777777" w:rsidR="00D84C3C" w:rsidRDefault="00D84C3C" w:rsidP="00B01ED5">
            <w:pPr>
              <w:jc w:val="center"/>
              <w:rPr>
                <w:sz w:val="16"/>
                <w:szCs w:val="16"/>
              </w:rPr>
            </w:pPr>
            <w:r>
              <w:rPr>
                <w:sz w:val="16"/>
                <w:szCs w:val="16"/>
              </w:rPr>
              <w:t>0,000</w:t>
            </w:r>
          </w:p>
        </w:tc>
        <w:tc>
          <w:tcPr>
            <w:tcW w:w="54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F81BFB" w14:textId="77777777" w:rsidR="00D84C3C" w:rsidRDefault="00D84C3C" w:rsidP="00B01ED5">
            <w:pPr>
              <w:jc w:val="center"/>
              <w:rPr>
                <w:color w:val="000000"/>
                <w:sz w:val="16"/>
                <w:szCs w:val="16"/>
              </w:rPr>
            </w:pPr>
            <w:r>
              <w:rPr>
                <w:color w:val="000000"/>
                <w:sz w:val="16"/>
                <w:szCs w:val="16"/>
              </w:rPr>
              <w:t>0,000</w:t>
            </w:r>
          </w:p>
        </w:tc>
        <w:tc>
          <w:tcPr>
            <w:tcW w:w="4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5620F0" w14:textId="77777777" w:rsidR="00D84C3C" w:rsidRDefault="00D84C3C" w:rsidP="00B01ED5">
            <w:pPr>
              <w:jc w:val="center"/>
              <w:rPr>
                <w:color w:val="000000"/>
                <w:sz w:val="16"/>
                <w:szCs w:val="16"/>
              </w:rPr>
            </w:pPr>
            <w:r>
              <w:rPr>
                <w:color w:val="000000"/>
                <w:sz w:val="16"/>
                <w:szCs w:val="16"/>
              </w:rPr>
              <w:t>0,000</w:t>
            </w:r>
          </w:p>
        </w:tc>
      </w:tr>
    </w:tbl>
    <w:p w14:paraId="0E9735B6" w14:textId="77777777" w:rsidR="00D84C3C" w:rsidRDefault="00D84C3C" w:rsidP="00D84C3C">
      <w:pPr>
        <w:jc w:val="center"/>
        <w:rPr>
          <w:sz w:val="28"/>
          <w:szCs w:val="28"/>
        </w:rPr>
      </w:pPr>
    </w:p>
    <w:p w14:paraId="59F43559" w14:textId="77777777" w:rsidR="00D84C3C" w:rsidRPr="00EB1013" w:rsidRDefault="00D84C3C" w:rsidP="00D84C3C">
      <w:pPr>
        <w:jc w:val="right"/>
        <w:rPr>
          <w:sz w:val="28"/>
          <w:szCs w:val="28"/>
        </w:rPr>
      </w:pPr>
      <w:r>
        <w:rPr>
          <w:sz w:val="28"/>
          <w:szCs w:val="28"/>
        </w:rPr>
        <w:t>».</w:t>
      </w:r>
    </w:p>
    <w:p w14:paraId="53F29CB6" w14:textId="77777777" w:rsidR="00550580" w:rsidRDefault="00550580" w:rsidP="00550580">
      <w:pPr>
        <w:jc w:val="both"/>
        <w:rPr>
          <w:bCs/>
          <w:sz w:val="23"/>
          <w:szCs w:val="23"/>
        </w:rPr>
      </w:pPr>
    </w:p>
    <w:sectPr w:rsidR="00550580" w:rsidSect="00E3656C">
      <w:pgSz w:w="11906" w:h="16838"/>
      <w:pgMar w:top="567" w:right="567"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DA90C" w14:textId="77777777" w:rsidR="001B2506" w:rsidRDefault="001B2506" w:rsidP="00943C6C">
      <w:r>
        <w:separator/>
      </w:r>
    </w:p>
  </w:endnote>
  <w:endnote w:type="continuationSeparator" w:id="0">
    <w:p w14:paraId="4B13EB81" w14:textId="77777777" w:rsidR="001B2506" w:rsidRDefault="001B2506"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1B2506" w:rsidRDefault="001B2506" w:rsidP="00FB348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23</w:t>
    </w:r>
    <w:r>
      <w:rPr>
        <w:rStyle w:val="ab"/>
      </w:rPr>
      <w:fldChar w:fldCharType="end"/>
    </w:r>
  </w:p>
  <w:p w14:paraId="13A92E47" w14:textId="77777777" w:rsidR="001B2506" w:rsidRDefault="001B2506">
    <w:pPr>
      <w:pStyle w:val="a9"/>
    </w:pPr>
  </w:p>
  <w:p w14:paraId="5C610387" w14:textId="77777777" w:rsidR="001B2506" w:rsidRDefault="001B25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3FCC4CE4" w:rsidR="001B2506" w:rsidRDefault="001B2506" w:rsidP="00FB3484">
    <w:pPr>
      <w:pStyle w:val="a9"/>
      <w:jc w:val="center"/>
    </w:pPr>
    <w:r>
      <w:t>Протокол № 60 заседания Правления РЭК КО от 30.08.2019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4546BEB0" w:rsidR="001B2506" w:rsidRDefault="001B2506" w:rsidP="00592D1F">
    <w:pPr>
      <w:pStyle w:val="a9"/>
      <w:jc w:val="center"/>
    </w:pPr>
    <w:r>
      <w:t>Протокол № 60 заседания Правления РЭК КО от 30.08.2019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B82B" w14:textId="77777777" w:rsidR="001B2506" w:rsidRPr="00753F82" w:rsidRDefault="001B2506">
    <w:pPr>
      <w:pStyle w:val="a9"/>
      <w:jc w:val="right"/>
      <w:rPr>
        <w:sz w:val="28"/>
      </w:rPr>
    </w:pPr>
    <w:r w:rsidRPr="00753F82">
      <w:rPr>
        <w:sz w:val="28"/>
      </w:rPr>
      <w:fldChar w:fldCharType="begin"/>
    </w:r>
    <w:r w:rsidRPr="00753F82">
      <w:rPr>
        <w:sz w:val="28"/>
      </w:rPr>
      <w:instrText>PAGE   \* MERGEFORMAT</w:instrText>
    </w:r>
    <w:r w:rsidRPr="00753F82">
      <w:rPr>
        <w:sz w:val="28"/>
      </w:rPr>
      <w:fldChar w:fldCharType="separate"/>
    </w:r>
    <w:r>
      <w:rPr>
        <w:noProof/>
        <w:sz w:val="28"/>
      </w:rPr>
      <w:t>7</w:t>
    </w:r>
    <w:r w:rsidRPr="00753F82">
      <w:rPr>
        <w:sz w:val="28"/>
      </w:rPr>
      <w:fldChar w:fldCharType="end"/>
    </w:r>
  </w:p>
  <w:p w14:paraId="1F3E366B" w14:textId="77777777" w:rsidR="001B2506" w:rsidRDefault="001B2506">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313A" w14:textId="77777777" w:rsidR="001B2506" w:rsidRDefault="001B2506">
    <w:pPr>
      <w:pStyle w:val="a9"/>
    </w:pPr>
  </w:p>
  <w:p w14:paraId="4C8E4F38" w14:textId="77777777" w:rsidR="001B2506" w:rsidRDefault="001B25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E357" w14:textId="77777777" w:rsidR="001B2506" w:rsidRDefault="001B2506" w:rsidP="00943C6C">
      <w:r>
        <w:separator/>
      </w:r>
    </w:p>
  </w:footnote>
  <w:footnote w:type="continuationSeparator" w:id="0">
    <w:p w14:paraId="075456C3" w14:textId="77777777" w:rsidR="001B2506" w:rsidRDefault="001B2506"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1B2506" w:rsidRDefault="001B2506">
        <w:pPr>
          <w:pStyle w:val="a7"/>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603952"/>
      <w:docPartObj>
        <w:docPartGallery w:val="Page Numbers (Top of Page)"/>
        <w:docPartUnique/>
      </w:docPartObj>
    </w:sdtPr>
    <w:sdtEndPr/>
    <w:sdtContent>
      <w:p w14:paraId="452B786A" w14:textId="77777777" w:rsidR="001B2506" w:rsidRDefault="001B2506">
        <w:pPr>
          <w:pStyle w:val="a7"/>
          <w:jc w:val="center"/>
        </w:pPr>
        <w:r>
          <w:fldChar w:fldCharType="begin"/>
        </w:r>
        <w:r>
          <w:instrText xml:space="preserve"> PAGE   \* MERGEFORMAT </w:instrText>
        </w:r>
        <w:r>
          <w:fldChar w:fldCharType="separate"/>
        </w:r>
        <w:r>
          <w:rPr>
            <w:noProof/>
          </w:rPr>
          <w:t>20</w:t>
        </w:r>
        <w:r>
          <w:rPr>
            <w:noProof/>
          </w:rPr>
          <w:fldChar w:fldCharType="end"/>
        </w:r>
      </w:p>
    </w:sdtContent>
  </w:sdt>
  <w:p w14:paraId="2FB760C9" w14:textId="77777777" w:rsidR="001B2506" w:rsidRDefault="001B250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EndPr/>
    <w:sdtContent>
      <w:p w14:paraId="531B259A" w14:textId="77777777" w:rsidR="001B2506" w:rsidRDefault="001B2506">
        <w:pPr>
          <w:pStyle w:val="a7"/>
          <w:jc w:val="center"/>
        </w:pPr>
        <w:r>
          <w:fldChar w:fldCharType="begin"/>
        </w:r>
        <w:r>
          <w:instrText>PAGE   \* MERGEFORMAT</w:instrText>
        </w:r>
        <w:r>
          <w:fldChar w:fldCharType="separate"/>
        </w:r>
        <w:r>
          <w:rPr>
            <w:noProof/>
          </w:rPr>
          <w:t>21</w:t>
        </w:r>
        <w:r>
          <w:fldChar w:fldCharType="end"/>
        </w:r>
      </w:p>
    </w:sdtContent>
  </w:sdt>
  <w:p w14:paraId="537E6AFF" w14:textId="77777777" w:rsidR="001B2506" w:rsidRDefault="001B2506">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EndPr/>
    <w:sdtContent>
      <w:p w14:paraId="7AED6B0D" w14:textId="77777777" w:rsidR="001B2506" w:rsidRDefault="001B2506">
        <w:pPr>
          <w:pStyle w:val="a7"/>
          <w:jc w:val="center"/>
        </w:pPr>
        <w:r>
          <w:fldChar w:fldCharType="begin"/>
        </w:r>
        <w:r>
          <w:instrText xml:space="preserve"> PAGE   \* MERGEFORMAT </w:instrText>
        </w:r>
        <w:r>
          <w:fldChar w:fldCharType="separate"/>
        </w:r>
        <w:r>
          <w:rPr>
            <w:noProof/>
          </w:rPr>
          <w:t>21</w:t>
        </w:r>
        <w:r>
          <w:rPr>
            <w:noProof/>
          </w:rPr>
          <w:fldChar w:fldCharType="end"/>
        </w:r>
      </w:p>
    </w:sdtContent>
  </w:sdt>
  <w:p w14:paraId="0130CDBC" w14:textId="77777777" w:rsidR="001B2506" w:rsidRDefault="001B2506">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956313"/>
      <w:docPartObj>
        <w:docPartGallery w:val="Page Numbers (Top of Page)"/>
        <w:docPartUnique/>
      </w:docPartObj>
    </w:sdtPr>
    <w:sdtEndPr/>
    <w:sdtContent>
      <w:p w14:paraId="71940EF3" w14:textId="77777777" w:rsidR="001B2506" w:rsidRDefault="001B2506">
        <w:pPr>
          <w:pStyle w:val="a7"/>
          <w:jc w:val="center"/>
        </w:pPr>
        <w:r>
          <w:fldChar w:fldCharType="begin"/>
        </w:r>
        <w:r>
          <w:instrText>PAGE   \* MERGEFORMAT</w:instrText>
        </w:r>
        <w:r>
          <w:fldChar w:fldCharType="separate"/>
        </w:r>
        <w:r>
          <w:rPr>
            <w:noProof/>
          </w:rPr>
          <w:t>12</w:t>
        </w:r>
        <w:r>
          <w:fldChar w:fldCharType="end"/>
        </w:r>
      </w:p>
    </w:sdtContent>
  </w:sdt>
  <w:p w14:paraId="580E673A" w14:textId="77777777" w:rsidR="001B2506" w:rsidRDefault="001B250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FE"/>
    <w:multiLevelType w:val="singleLevel"/>
    <w:tmpl w:val="6E483B6E"/>
    <w:lvl w:ilvl="0">
      <w:numFmt w:val="bullet"/>
      <w:lvlText w:val="*"/>
      <w:lvlJc w:val="left"/>
    </w:lvl>
  </w:abstractNum>
  <w:abstractNum w:abstractNumId="3"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6"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8F0201"/>
    <w:multiLevelType w:val="hybridMultilevel"/>
    <w:tmpl w:val="7FB270D2"/>
    <w:lvl w:ilvl="0" w:tplc="D38AF38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823FDB"/>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1" w15:restartNumberingAfterBreak="0">
    <w:nsid w:val="29C4103C"/>
    <w:multiLevelType w:val="multilevel"/>
    <w:tmpl w:val="0419001D"/>
    <w:styleLink w:val="a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6"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5C6E4265"/>
    <w:multiLevelType w:val="hybridMultilevel"/>
    <w:tmpl w:val="4A52B3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1071F7"/>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lvlOverride w:ilvl="0">
      <w:lvl w:ilvl="0">
        <w:numFmt w:val="bullet"/>
        <w:lvlText w:val="-"/>
        <w:legacy w:legacy="1" w:legacySpace="0" w:legacyIndent="139"/>
        <w:lvlJc w:val="left"/>
        <w:rPr>
          <w:rFonts w:ascii="Times New Roman" w:hAnsi="Times New Roman" w:hint="default"/>
        </w:rPr>
      </w:lvl>
    </w:lvlOverride>
  </w:num>
  <w:num w:numId="5">
    <w:abstractNumId w:val="1"/>
  </w:num>
  <w:num w:numId="6">
    <w:abstractNumId w:val="0"/>
  </w:num>
  <w:num w:numId="7">
    <w:abstractNumId w:val="18"/>
  </w:num>
  <w:num w:numId="8">
    <w:abstractNumId w:val="6"/>
  </w:num>
  <w:num w:numId="9">
    <w:abstractNumId w:val="14"/>
  </w:num>
  <w:num w:numId="10">
    <w:abstractNumId w:val="16"/>
  </w:num>
  <w:num w:numId="11">
    <w:abstractNumId w:val="20"/>
  </w:num>
  <w:num w:numId="12">
    <w:abstractNumId w:val="8"/>
  </w:num>
  <w:num w:numId="13">
    <w:abstractNumId w:val="21"/>
  </w:num>
  <w:num w:numId="14">
    <w:abstractNumId w:val="12"/>
  </w:num>
  <w:num w:numId="15">
    <w:abstractNumId w:val="10"/>
  </w:num>
  <w:num w:numId="16">
    <w:abstractNumId w:val="15"/>
  </w:num>
  <w:num w:numId="17">
    <w:abstractNumId w:val="17"/>
  </w:num>
  <w:num w:numId="18">
    <w:abstractNumId w:val="19"/>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43AF8"/>
    <w:rsid w:val="000533D9"/>
    <w:rsid w:val="000B312B"/>
    <w:rsid w:val="000C28FC"/>
    <w:rsid w:val="000D3143"/>
    <w:rsid w:val="001010E9"/>
    <w:rsid w:val="00122122"/>
    <w:rsid w:val="00122697"/>
    <w:rsid w:val="00136117"/>
    <w:rsid w:val="001450C6"/>
    <w:rsid w:val="0014792B"/>
    <w:rsid w:val="0016702D"/>
    <w:rsid w:val="00167D7A"/>
    <w:rsid w:val="001B2506"/>
    <w:rsid w:val="001D4F1A"/>
    <w:rsid w:val="00217BA2"/>
    <w:rsid w:val="0022022D"/>
    <w:rsid w:val="00241533"/>
    <w:rsid w:val="00281A90"/>
    <w:rsid w:val="00295350"/>
    <w:rsid w:val="002A6819"/>
    <w:rsid w:val="002B6E32"/>
    <w:rsid w:val="002E2842"/>
    <w:rsid w:val="003421D0"/>
    <w:rsid w:val="00373F98"/>
    <w:rsid w:val="00377D8F"/>
    <w:rsid w:val="003B01E1"/>
    <w:rsid w:val="003C425C"/>
    <w:rsid w:val="003C63B0"/>
    <w:rsid w:val="003F131D"/>
    <w:rsid w:val="00442E5F"/>
    <w:rsid w:val="00451347"/>
    <w:rsid w:val="004629B1"/>
    <w:rsid w:val="00495D23"/>
    <w:rsid w:val="004D60B9"/>
    <w:rsid w:val="004D7FF4"/>
    <w:rsid w:val="005110AC"/>
    <w:rsid w:val="00542C54"/>
    <w:rsid w:val="00550580"/>
    <w:rsid w:val="0057353A"/>
    <w:rsid w:val="00585DA2"/>
    <w:rsid w:val="00592D1F"/>
    <w:rsid w:val="005948C6"/>
    <w:rsid w:val="005A68F6"/>
    <w:rsid w:val="005B52E0"/>
    <w:rsid w:val="005F3E8E"/>
    <w:rsid w:val="00607F54"/>
    <w:rsid w:val="00667A07"/>
    <w:rsid w:val="00683D71"/>
    <w:rsid w:val="006B71ED"/>
    <w:rsid w:val="006C72B3"/>
    <w:rsid w:val="00701466"/>
    <w:rsid w:val="007203F4"/>
    <w:rsid w:val="00727A0B"/>
    <w:rsid w:val="00737B66"/>
    <w:rsid w:val="007407D0"/>
    <w:rsid w:val="007452C3"/>
    <w:rsid w:val="0075442B"/>
    <w:rsid w:val="00760F62"/>
    <w:rsid w:val="007815FF"/>
    <w:rsid w:val="00786A50"/>
    <w:rsid w:val="007B3C40"/>
    <w:rsid w:val="007C18C5"/>
    <w:rsid w:val="007C3E20"/>
    <w:rsid w:val="007E369D"/>
    <w:rsid w:val="007F79EA"/>
    <w:rsid w:val="00824A81"/>
    <w:rsid w:val="00831603"/>
    <w:rsid w:val="00836EA1"/>
    <w:rsid w:val="00871244"/>
    <w:rsid w:val="00890DB3"/>
    <w:rsid w:val="008B1DEE"/>
    <w:rsid w:val="008B3C76"/>
    <w:rsid w:val="008D47E1"/>
    <w:rsid w:val="008F114D"/>
    <w:rsid w:val="00941E73"/>
    <w:rsid w:val="00943C6C"/>
    <w:rsid w:val="00960DF3"/>
    <w:rsid w:val="009762E3"/>
    <w:rsid w:val="00997B59"/>
    <w:rsid w:val="009A4A61"/>
    <w:rsid w:val="009A6C40"/>
    <w:rsid w:val="009B55A6"/>
    <w:rsid w:val="009E10AD"/>
    <w:rsid w:val="009F30B9"/>
    <w:rsid w:val="00A1237D"/>
    <w:rsid w:val="00A13FE3"/>
    <w:rsid w:val="00A2185A"/>
    <w:rsid w:val="00A8652E"/>
    <w:rsid w:val="00AC3A5F"/>
    <w:rsid w:val="00AD5490"/>
    <w:rsid w:val="00B21055"/>
    <w:rsid w:val="00B21FEC"/>
    <w:rsid w:val="00B4640B"/>
    <w:rsid w:val="00B46798"/>
    <w:rsid w:val="00B508E3"/>
    <w:rsid w:val="00B646DF"/>
    <w:rsid w:val="00B724F5"/>
    <w:rsid w:val="00BE4EE9"/>
    <w:rsid w:val="00C054E3"/>
    <w:rsid w:val="00C35FBC"/>
    <w:rsid w:val="00C43558"/>
    <w:rsid w:val="00C66D0C"/>
    <w:rsid w:val="00C73561"/>
    <w:rsid w:val="00C85AD0"/>
    <w:rsid w:val="00D02486"/>
    <w:rsid w:val="00D02BFF"/>
    <w:rsid w:val="00D03267"/>
    <w:rsid w:val="00D3769D"/>
    <w:rsid w:val="00D42487"/>
    <w:rsid w:val="00D529E7"/>
    <w:rsid w:val="00D72DE3"/>
    <w:rsid w:val="00D84A15"/>
    <w:rsid w:val="00D84C3C"/>
    <w:rsid w:val="00D94F37"/>
    <w:rsid w:val="00DA3A96"/>
    <w:rsid w:val="00DB5986"/>
    <w:rsid w:val="00DC0B8A"/>
    <w:rsid w:val="00DC74C4"/>
    <w:rsid w:val="00DE7AEE"/>
    <w:rsid w:val="00E0443D"/>
    <w:rsid w:val="00E25F00"/>
    <w:rsid w:val="00E32556"/>
    <w:rsid w:val="00E3656C"/>
    <w:rsid w:val="00E71AF0"/>
    <w:rsid w:val="00E7352F"/>
    <w:rsid w:val="00E91A2C"/>
    <w:rsid w:val="00E96E18"/>
    <w:rsid w:val="00EA1755"/>
    <w:rsid w:val="00EB210A"/>
    <w:rsid w:val="00EB4FE7"/>
    <w:rsid w:val="00EC55AC"/>
    <w:rsid w:val="00EC57BB"/>
    <w:rsid w:val="00EE5ED6"/>
    <w:rsid w:val="00F36330"/>
    <w:rsid w:val="00F478F4"/>
    <w:rsid w:val="00F5020E"/>
    <w:rsid w:val="00F602F3"/>
    <w:rsid w:val="00F60B37"/>
    <w:rsid w:val="00F70EC4"/>
    <w:rsid w:val="00F714D3"/>
    <w:rsid w:val="00F73EDF"/>
    <w:rsid w:val="00F94A0A"/>
    <w:rsid w:val="00FA474F"/>
    <w:rsid w:val="00FB3484"/>
    <w:rsid w:val="00FE3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rsid w:val="001450C6"/>
    <w:pPr>
      <w:spacing w:after="0" w:line="240" w:lineRule="auto"/>
    </w:pPr>
    <w:rPr>
      <w:rFonts w:ascii="Times New Roman" w:eastAsia="Times New Roman" w:hAnsi="Times New Roman" w:cs="Times New Roman"/>
      <w:sz w:val="24"/>
      <w:szCs w:val="24"/>
    </w:rPr>
  </w:style>
  <w:style w:type="paragraph" w:styleId="1">
    <w:name w:val="heading 1"/>
    <w:basedOn w:val="a2"/>
    <w:next w:val="a2"/>
    <w:link w:val="10"/>
    <w:qFormat/>
    <w:rsid w:val="00377D8F"/>
    <w:pPr>
      <w:keepNext/>
      <w:spacing w:before="240" w:after="60"/>
      <w:outlineLvl w:val="0"/>
    </w:pPr>
    <w:rPr>
      <w:rFonts w:ascii="Cambria" w:hAnsi="Cambria"/>
      <w:b/>
      <w:bCs/>
      <w:kern w:val="32"/>
      <w:sz w:val="32"/>
      <w:szCs w:val="32"/>
      <w:lang w:val="x-none"/>
    </w:rPr>
  </w:style>
  <w:style w:type="paragraph" w:styleId="2">
    <w:name w:val="heading 2"/>
    <w:basedOn w:val="a2"/>
    <w:next w:val="a2"/>
    <w:link w:val="20"/>
    <w:qFormat/>
    <w:rsid w:val="00C43558"/>
    <w:pPr>
      <w:keepNext/>
      <w:ind w:left="360"/>
      <w:outlineLvl w:val="1"/>
    </w:pPr>
    <w:rPr>
      <w:b/>
      <w:szCs w:val="20"/>
      <w:lang w:eastAsia="ru-RU"/>
    </w:rPr>
  </w:style>
  <w:style w:type="paragraph" w:styleId="3">
    <w:name w:val="heading 3"/>
    <w:basedOn w:val="a2"/>
    <w:next w:val="a2"/>
    <w:link w:val="30"/>
    <w:qFormat/>
    <w:rsid w:val="00C43558"/>
    <w:pPr>
      <w:keepNext/>
      <w:outlineLvl w:val="2"/>
    </w:pPr>
    <w:rPr>
      <w:b/>
      <w:sz w:val="20"/>
      <w:szCs w:val="20"/>
      <w:lang w:eastAsia="ru-RU"/>
    </w:rPr>
  </w:style>
  <w:style w:type="paragraph" w:styleId="4">
    <w:name w:val="heading 4"/>
    <w:basedOn w:val="a2"/>
    <w:next w:val="a2"/>
    <w:link w:val="40"/>
    <w:qFormat/>
    <w:rsid w:val="00BE4EE9"/>
    <w:pPr>
      <w:keepNext/>
      <w:jc w:val="center"/>
      <w:outlineLvl w:val="3"/>
    </w:pPr>
    <w:rPr>
      <w:b/>
      <w:sz w:val="36"/>
      <w:szCs w:val="20"/>
      <w:lang w:val="en-GB" w:eastAsia="x-none"/>
    </w:rPr>
  </w:style>
  <w:style w:type="paragraph" w:styleId="5">
    <w:name w:val="heading 5"/>
    <w:basedOn w:val="a2"/>
    <w:next w:val="a2"/>
    <w:link w:val="50"/>
    <w:qFormat/>
    <w:rsid w:val="00377D8F"/>
    <w:pPr>
      <w:keepNext/>
      <w:spacing w:before="120"/>
      <w:jc w:val="center"/>
      <w:outlineLvl w:val="4"/>
    </w:pPr>
    <w:rPr>
      <w:b/>
      <w:sz w:val="28"/>
      <w:szCs w:val="20"/>
      <w:lang w:val="en-GB"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7">
    <w:name w:val="header"/>
    <w:basedOn w:val="a2"/>
    <w:link w:val="a8"/>
    <w:uiPriority w:val="99"/>
    <w:rsid w:val="00943C6C"/>
    <w:pPr>
      <w:tabs>
        <w:tab w:val="center" w:pos="4677"/>
        <w:tab w:val="right" w:pos="9355"/>
      </w:tabs>
    </w:pPr>
    <w:rPr>
      <w:lang w:eastAsia="ru-RU"/>
    </w:rPr>
  </w:style>
  <w:style w:type="character" w:customStyle="1" w:styleId="a8">
    <w:name w:val="Верхний колонтитул Знак"/>
    <w:basedOn w:val="a3"/>
    <w:link w:val="a7"/>
    <w:uiPriority w:val="99"/>
    <w:rsid w:val="00943C6C"/>
    <w:rPr>
      <w:rFonts w:ascii="Times New Roman" w:eastAsia="Times New Roman" w:hAnsi="Times New Roman" w:cs="Times New Roman"/>
      <w:sz w:val="24"/>
      <w:szCs w:val="24"/>
      <w:lang w:eastAsia="ru-RU"/>
    </w:rPr>
  </w:style>
  <w:style w:type="paragraph" w:styleId="a9">
    <w:name w:val="footer"/>
    <w:basedOn w:val="a2"/>
    <w:link w:val="aa"/>
    <w:rsid w:val="00943C6C"/>
    <w:pPr>
      <w:tabs>
        <w:tab w:val="center" w:pos="4677"/>
        <w:tab w:val="right" w:pos="9355"/>
      </w:tabs>
    </w:pPr>
    <w:rPr>
      <w:lang w:eastAsia="ru-RU"/>
    </w:rPr>
  </w:style>
  <w:style w:type="character" w:customStyle="1" w:styleId="aa">
    <w:name w:val="Нижний колонтитул Знак"/>
    <w:basedOn w:val="a3"/>
    <w:link w:val="a9"/>
    <w:rsid w:val="00943C6C"/>
    <w:rPr>
      <w:rFonts w:ascii="Times New Roman" w:eastAsia="Times New Roman" w:hAnsi="Times New Roman" w:cs="Times New Roman"/>
      <w:sz w:val="24"/>
      <w:szCs w:val="24"/>
      <w:lang w:eastAsia="ru-RU"/>
    </w:rPr>
  </w:style>
  <w:style w:type="character" w:styleId="ab">
    <w:name w:val="page number"/>
    <w:basedOn w:val="a3"/>
    <w:rsid w:val="00943C6C"/>
  </w:style>
  <w:style w:type="paragraph" w:styleId="ac">
    <w:name w:val="Balloon Text"/>
    <w:basedOn w:val="a2"/>
    <w:link w:val="ad"/>
    <w:unhideWhenUsed/>
    <w:rsid w:val="00E0443D"/>
    <w:rPr>
      <w:rFonts w:ascii="Segoe UI" w:hAnsi="Segoe UI" w:cs="Segoe UI"/>
      <w:sz w:val="18"/>
      <w:szCs w:val="18"/>
    </w:rPr>
  </w:style>
  <w:style w:type="character" w:customStyle="1" w:styleId="ad">
    <w:name w:val="Текст выноски Знак"/>
    <w:basedOn w:val="a3"/>
    <w:link w:val="ac"/>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3"/>
    <w:link w:val="4"/>
    <w:rsid w:val="00BE4EE9"/>
    <w:rPr>
      <w:rFonts w:ascii="Times New Roman" w:eastAsia="Times New Roman" w:hAnsi="Times New Roman" w:cs="Times New Roman"/>
      <w:b/>
      <w:sz w:val="36"/>
      <w:szCs w:val="20"/>
      <w:lang w:val="en-GB" w:eastAsia="x-none"/>
    </w:rPr>
  </w:style>
  <w:style w:type="character" w:customStyle="1" w:styleId="10">
    <w:name w:val="Заголовок 1 Знак"/>
    <w:basedOn w:val="a3"/>
    <w:link w:val="1"/>
    <w:rsid w:val="00377D8F"/>
    <w:rPr>
      <w:rFonts w:ascii="Cambria" w:eastAsia="Times New Roman" w:hAnsi="Cambria" w:cs="Times New Roman"/>
      <w:b/>
      <w:bCs/>
      <w:kern w:val="32"/>
      <w:sz w:val="32"/>
      <w:szCs w:val="32"/>
      <w:lang w:val="x-none"/>
    </w:rPr>
  </w:style>
  <w:style w:type="character" w:customStyle="1" w:styleId="50">
    <w:name w:val="Заголовок 5 Знак"/>
    <w:basedOn w:val="a3"/>
    <w:link w:val="5"/>
    <w:rsid w:val="00377D8F"/>
    <w:rPr>
      <w:rFonts w:ascii="Times New Roman" w:eastAsia="Times New Roman" w:hAnsi="Times New Roman" w:cs="Times New Roman"/>
      <w:b/>
      <w:sz w:val="28"/>
      <w:szCs w:val="20"/>
      <w:lang w:val="en-GB" w:eastAsia="x-none"/>
    </w:rPr>
  </w:style>
  <w:style w:type="paragraph" w:customStyle="1" w:styleId="11">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
    <w:name w:val="Основной текст 21"/>
    <w:basedOn w:val="a2"/>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4"/>
    <w:next w:val="ae"/>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4"/>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Hyperlink"/>
    <w:uiPriority w:val="99"/>
    <w:unhideWhenUsed/>
    <w:rsid w:val="00377D8F"/>
    <w:rPr>
      <w:color w:val="0000FF"/>
      <w:u w:val="single"/>
    </w:rPr>
  </w:style>
  <w:style w:type="character" w:styleId="af1">
    <w:name w:val="FollowedHyperlink"/>
    <w:uiPriority w:val="99"/>
    <w:unhideWhenUsed/>
    <w:rsid w:val="00377D8F"/>
    <w:rPr>
      <w:color w:val="800080"/>
      <w:u w:val="single"/>
    </w:rPr>
  </w:style>
  <w:style w:type="paragraph" w:customStyle="1" w:styleId="font5">
    <w:name w:val="font5"/>
    <w:basedOn w:val="a2"/>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2"/>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2"/>
    <w:rsid w:val="00377D8F"/>
    <w:pPr>
      <w:spacing w:before="100" w:beforeAutospacing="1" w:after="100" w:afterAutospacing="1"/>
      <w:textAlignment w:val="bottom"/>
    </w:pPr>
    <w:rPr>
      <w:lang w:eastAsia="ru-RU"/>
    </w:rPr>
  </w:style>
  <w:style w:type="paragraph" w:customStyle="1" w:styleId="xl85">
    <w:name w:val="xl85"/>
    <w:basedOn w:val="a2"/>
    <w:rsid w:val="00377D8F"/>
    <w:pPr>
      <w:spacing w:before="100" w:beforeAutospacing="1" w:after="100" w:afterAutospacing="1"/>
      <w:textAlignment w:val="center"/>
    </w:pPr>
    <w:rPr>
      <w:lang w:eastAsia="ru-RU"/>
    </w:rPr>
  </w:style>
  <w:style w:type="paragraph" w:customStyle="1" w:styleId="xl86">
    <w:name w:val="xl86"/>
    <w:basedOn w:val="a2"/>
    <w:rsid w:val="00377D8F"/>
    <w:pPr>
      <w:spacing w:before="100" w:beforeAutospacing="1" w:after="100" w:afterAutospacing="1"/>
      <w:textAlignment w:val="center"/>
    </w:pPr>
    <w:rPr>
      <w:lang w:eastAsia="ru-RU"/>
    </w:rPr>
  </w:style>
  <w:style w:type="paragraph" w:customStyle="1" w:styleId="xl87">
    <w:name w:val="xl87"/>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2"/>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2"/>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2"/>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2"/>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2"/>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2"/>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2"/>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2"/>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2"/>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2"/>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2"/>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2"/>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2"/>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2"/>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2"/>
    <w:rsid w:val="00377D8F"/>
    <w:pPr>
      <w:spacing w:before="100" w:beforeAutospacing="1" w:after="100" w:afterAutospacing="1"/>
      <w:textAlignment w:val="center"/>
    </w:pPr>
    <w:rPr>
      <w:lang w:eastAsia="ru-RU"/>
    </w:rPr>
  </w:style>
  <w:style w:type="paragraph" w:customStyle="1" w:styleId="xl150">
    <w:name w:val="xl15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2"/>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2"/>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2"/>
    <w:rsid w:val="00377D8F"/>
    <w:pPr>
      <w:spacing w:before="100" w:beforeAutospacing="1" w:after="100" w:afterAutospacing="1"/>
      <w:textAlignment w:val="center"/>
    </w:pPr>
    <w:rPr>
      <w:lang w:eastAsia="ru-RU"/>
    </w:rPr>
  </w:style>
  <w:style w:type="paragraph" w:customStyle="1" w:styleId="xl154">
    <w:name w:val="xl154"/>
    <w:basedOn w:val="a2"/>
    <w:rsid w:val="00377D8F"/>
    <w:pPr>
      <w:spacing w:before="100" w:beforeAutospacing="1" w:after="100" w:afterAutospacing="1"/>
      <w:jc w:val="center"/>
      <w:textAlignment w:val="center"/>
    </w:pPr>
    <w:rPr>
      <w:b/>
      <w:bCs/>
      <w:lang w:eastAsia="ru-RU"/>
    </w:rPr>
  </w:style>
  <w:style w:type="paragraph" w:customStyle="1" w:styleId="xl155">
    <w:name w:val="xl155"/>
    <w:basedOn w:val="a2"/>
    <w:rsid w:val="00377D8F"/>
    <w:pPr>
      <w:spacing w:before="100" w:beforeAutospacing="1" w:after="100" w:afterAutospacing="1"/>
      <w:jc w:val="center"/>
      <w:textAlignment w:val="center"/>
    </w:pPr>
    <w:rPr>
      <w:b/>
      <w:bCs/>
      <w:lang w:eastAsia="ru-RU"/>
    </w:rPr>
  </w:style>
  <w:style w:type="paragraph" w:customStyle="1" w:styleId="xl156">
    <w:name w:val="xl156"/>
    <w:basedOn w:val="a2"/>
    <w:rsid w:val="00377D8F"/>
    <w:pPr>
      <w:spacing w:before="100" w:beforeAutospacing="1" w:after="100" w:afterAutospacing="1"/>
      <w:jc w:val="center"/>
      <w:textAlignment w:val="center"/>
    </w:pPr>
    <w:rPr>
      <w:b/>
      <w:bCs/>
      <w:lang w:eastAsia="ru-RU"/>
    </w:rPr>
  </w:style>
  <w:style w:type="paragraph" w:customStyle="1" w:styleId="xl157">
    <w:name w:val="xl15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2"/>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2"/>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2"/>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2"/>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2"/>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2"/>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2"/>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2"/>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2"/>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2"/>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2"/>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2"/>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2"/>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2"/>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4">
    <w:name w:val="Знак Знак Знак1"/>
    <w:basedOn w:val="a2"/>
    <w:rsid w:val="00377D8F"/>
    <w:pPr>
      <w:tabs>
        <w:tab w:val="num" w:pos="360"/>
      </w:tabs>
      <w:spacing w:after="160" w:line="240" w:lineRule="exact"/>
    </w:pPr>
    <w:rPr>
      <w:rFonts w:ascii="Verdana" w:hAnsi="Verdana" w:cs="Verdana"/>
      <w:sz w:val="20"/>
      <w:szCs w:val="20"/>
      <w:lang w:val="en-US"/>
    </w:rPr>
  </w:style>
  <w:style w:type="character" w:styleId="af2">
    <w:name w:val="annotation reference"/>
    <w:rsid w:val="00377D8F"/>
    <w:rPr>
      <w:sz w:val="16"/>
      <w:szCs w:val="16"/>
    </w:rPr>
  </w:style>
  <w:style w:type="paragraph" w:styleId="af3">
    <w:name w:val="annotation text"/>
    <w:basedOn w:val="a2"/>
    <w:link w:val="af4"/>
    <w:rsid w:val="00377D8F"/>
    <w:rPr>
      <w:sz w:val="20"/>
      <w:szCs w:val="20"/>
    </w:rPr>
  </w:style>
  <w:style w:type="character" w:customStyle="1" w:styleId="af4">
    <w:name w:val="Текст примечания Знак"/>
    <w:basedOn w:val="a3"/>
    <w:link w:val="af3"/>
    <w:rsid w:val="00377D8F"/>
    <w:rPr>
      <w:rFonts w:ascii="Times New Roman" w:eastAsia="Times New Roman" w:hAnsi="Times New Roman" w:cs="Times New Roman"/>
      <w:sz w:val="20"/>
      <w:szCs w:val="20"/>
    </w:rPr>
  </w:style>
  <w:style w:type="paragraph" w:styleId="af5">
    <w:name w:val="annotation subject"/>
    <w:basedOn w:val="af3"/>
    <w:next w:val="af3"/>
    <w:link w:val="af6"/>
    <w:rsid w:val="00377D8F"/>
    <w:rPr>
      <w:b/>
      <w:bCs/>
    </w:rPr>
  </w:style>
  <w:style w:type="character" w:customStyle="1" w:styleId="af6">
    <w:name w:val="Тема примечания Знак"/>
    <w:basedOn w:val="af4"/>
    <w:link w:val="af5"/>
    <w:rsid w:val="00377D8F"/>
    <w:rPr>
      <w:rFonts w:ascii="Times New Roman" w:eastAsia="Times New Roman" w:hAnsi="Times New Roman" w:cs="Times New Roman"/>
      <w:b/>
      <w:bCs/>
      <w:sz w:val="20"/>
      <w:szCs w:val="20"/>
    </w:rPr>
  </w:style>
  <w:style w:type="numbering" w:customStyle="1" w:styleId="a1">
    <w:name w:val="Таблица"/>
    <w:uiPriority w:val="99"/>
    <w:rsid w:val="00377D8F"/>
    <w:pPr>
      <w:numPr>
        <w:numId w:val="2"/>
      </w:numPr>
    </w:pPr>
  </w:style>
  <w:style w:type="paragraph" w:styleId="af7">
    <w:name w:val="Body Text Indent"/>
    <w:basedOn w:val="a2"/>
    <w:link w:val="af8"/>
    <w:rsid w:val="00377D8F"/>
    <w:pPr>
      <w:spacing w:after="120"/>
      <w:ind w:left="283"/>
    </w:pPr>
    <w:rPr>
      <w:sz w:val="20"/>
      <w:szCs w:val="20"/>
      <w:lang w:eastAsia="ru-RU"/>
    </w:rPr>
  </w:style>
  <w:style w:type="character" w:customStyle="1" w:styleId="af8">
    <w:name w:val="Основной текст с отступом Знак"/>
    <w:basedOn w:val="a3"/>
    <w:link w:val="af7"/>
    <w:rsid w:val="00377D8F"/>
    <w:rPr>
      <w:rFonts w:ascii="Times New Roman" w:eastAsia="Times New Roman" w:hAnsi="Times New Roman" w:cs="Times New Roman"/>
      <w:sz w:val="20"/>
      <w:szCs w:val="20"/>
      <w:lang w:eastAsia="ru-RU"/>
    </w:rPr>
  </w:style>
  <w:style w:type="paragraph" w:styleId="af9">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a">
    <w:name w:val="Unresolved Mention"/>
    <w:uiPriority w:val="99"/>
    <w:semiHidden/>
    <w:unhideWhenUsed/>
    <w:rsid w:val="00377D8F"/>
    <w:rPr>
      <w:color w:val="808080"/>
      <w:shd w:val="clear" w:color="auto" w:fill="E6E6E6"/>
    </w:rPr>
  </w:style>
  <w:style w:type="paragraph" w:customStyle="1" w:styleId="afb">
    <w:name w:val="Знак Знак Знак Знак Знак Знак Знак Знак Знак Знак Знак Знак"/>
    <w:basedOn w:val="a2"/>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4"/>
    <w:next w:val="ae"/>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3"/>
    <w:link w:val="2"/>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3"/>
    <w:link w:val="3"/>
    <w:uiPriority w:val="9"/>
    <w:rsid w:val="00C43558"/>
    <w:rPr>
      <w:rFonts w:ascii="Times New Roman" w:eastAsia="Times New Roman" w:hAnsi="Times New Roman" w:cs="Times New Roman"/>
      <w:b/>
      <w:sz w:val="20"/>
      <w:szCs w:val="20"/>
      <w:lang w:eastAsia="ru-RU"/>
    </w:rPr>
  </w:style>
  <w:style w:type="paragraph" w:styleId="31">
    <w:name w:val="Body Text 3"/>
    <w:basedOn w:val="a2"/>
    <w:link w:val="32"/>
    <w:rsid w:val="00C43558"/>
    <w:pPr>
      <w:jc w:val="both"/>
    </w:pPr>
    <w:rPr>
      <w:sz w:val="18"/>
      <w:szCs w:val="20"/>
      <w:lang w:val="x-none" w:eastAsia="x-none"/>
    </w:rPr>
  </w:style>
  <w:style w:type="character" w:customStyle="1" w:styleId="32">
    <w:name w:val="Основной текст 3 Знак"/>
    <w:basedOn w:val="a3"/>
    <w:link w:val="31"/>
    <w:rsid w:val="00C43558"/>
    <w:rPr>
      <w:rFonts w:ascii="Times New Roman" w:eastAsia="Times New Roman" w:hAnsi="Times New Roman" w:cs="Times New Roman"/>
      <w:sz w:val="18"/>
      <w:szCs w:val="20"/>
      <w:lang w:val="x-none" w:eastAsia="x-none"/>
    </w:rPr>
  </w:style>
  <w:style w:type="paragraph" w:styleId="23">
    <w:name w:val="Body Text Indent 2"/>
    <w:basedOn w:val="a2"/>
    <w:link w:val="24"/>
    <w:rsid w:val="00C43558"/>
    <w:pPr>
      <w:ind w:firstLine="720"/>
      <w:jc w:val="both"/>
    </w:pPr>
    <w:rPr>
      <w:szCs w:val="20"/>
      <w:lang w:eastAsia="ru-RU"/>
    </w:rPr>
  </w:style>
  <w:style w:type="character" w:customStyle="1" w:styleId="24">
    <w:name w:val="Основной текст с отступом 2 Знак"/>
    <w:basedOn w:val="a3"/>
    <w:link w:val="23"/>
    <w:rsid w:val="00C43558"/>
    <w:rPr>
      <w:rFonts w:ascii="Times New Roman" w:eastAsia="Times New Roman" w:hAnsi="Times New Roman" w:cs="Times New Roman"/>
      <w:sz w:val="24"/>
      <w:szCs w:val="20"/>
      <w:lang w:eastAsia="ru-RU"/>
    </w:rPr>
  </w:style>
  <w:style w:type="paragraph" w:styleId="33">
    <w:name w:val="Body Text Indent 3"/>
    <w:basedOn w:val="a2"/>
    <w:link w:val="34"/>
    <w:rsid w:val="00C43558"/>
    <w:pPr>
      <w:ind w:firstLine="720"/>
    </w:pPr>
    <w:rPr>
      <w:szCs w:val="20"/>
      <w:lang w:val="x-none" w:eastAsia="x-none"/>
    </w:rPr>
  </w:style>
  <w:style w:type="character" w:customStyle="1" w:styleId="34">
    <w:name w:val="Основной текст с отступом 3 Знак"/>
    <w:basedOn w:val="a3"/>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
    <w:basedOn w:val="a2"/>
    <w:link w:val="afd"/>
    <w:rsid w:val="00C43558"/>
    <w:rPr>
      <w:sz w:val="22"/>
      <w:szCs w:val="20"/>
      <w:lang w:eastAsia="ru-RU"/>
    </w:rPr>
  </w:style>
  <w:style w:type="character" w:customStyle="1" w:styleId="afd">
    <w:name w:val="Основной текст Знак"/>
    <w:aliases w:val="Основной текст Знак Знак Знак Знак,Основной текст Знак Знак Знак1"/>
    <w:basedOn w:val="a3"/>
    <w:link w:val="afc"/>
    <w:rsid w:val="00C43558"/>
    <w:rPr>
      <w:rFonts w:ascii="Times New Roman" w:eastAsia="Times New Roman" w:hAnsi="Times New Roman" w:cs="Times New Roman"/>
      <w:szCs w:val="20"/>
      <w:lang w:eastAsia="ru-RU"/>
    </w:rPr>
  </w:style>
  <w:style w:type="paragraph" w:styleId="25">
    <w:name w:val="Body Text 2"/>
    <w:basedOn w:val="a2"/>
    <w:link w:val="26"/>
    <w:rsid w:val="00C43558"/>
    <w:pPr>
      <w:ind w:right="-108"/>
    </w:pPr>
    <w:rPr>
      <w:sz w:val="20"/>
      <w:szCs w:val="20"/>
      <w:lang w:eastAsia="ru-RU"/>
    </w:rPr>
  </w:style>
  <w:style w:type="character" w:customStyle="1" w:styleId="26">
    <w:name w:val="Основной текст 2 Знак"/>
    <w:basedOn w:val="a3"/>
    <w:link w:val="25"/>
    <w:uiPriority w:val="99"/>
    <w:rsid w:val="00C43558"/>
    <w:rPr>
      <w:rFonts w:ascii="Times New Roman" w:eastAsia="Times New Roman" w:hAnsi="Times New Roman" w:cs="Times New Roman"/>
      <w:sz w:val="20"/>
      <w:szCs w:val="20"/>
      <w:lang w:eastAsia="ru-RU"/>
    </w:rPr>
  </w:style>
  <w:style w:type="paragraph" w:customStyle="1" w:styleId="15">
    <w:name w:val="Знак Знак Знак1"/>
    <w:basedOn w:val="a2"/>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3"/>
    <w:rsid w:val="00C43558"/>
  </w:style>
  <w:style w:type="character" w:customStyle="1" w:styleId="apple-converted-space">
    <w:name w:val="apple-converted-space"/>
    <w:basedOn w:val="a3"/>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2"/>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2"/>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2"/>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2"/>
    <w:rsid w:val="00C43558"/>
    <w:pPr>
      <w:spacing w:before="100" w:beforeAutospacing="1" w:after="100" w:afterAutospacing="1"/>
      <w:textAlignment w:val="center"/>
    </w:pPr>
    <w:rPr>
      <w:color w:val="FFFFFF"/>
      <w:lang w:eastAsia="zh-CN"/>
    </w:rPr>
  </w:style>
  <w:style w:type="paragraph" w:customStyle="1" w:styleId="xl190">
    <w:name w:val="xl190"/>
    <w:basedOn w:val="a2"/>
    <w:rsid w:val="00C43558"/>
    <w:pPr>
      <w:spacing w:before="100" w:beforeAutospacing="1" w:after="100" w:afterAutospacing="1"/>
      <w:textAlignment w:val="center"/>
    </w:pPr>
    <w:rPr>
      <w:color w:val="FFFFFF"/>
      <w:lang w:eastAsia="zh-CN"/>
    </w:rPr>
  </w:style>
  <w:style w:type="paragraph" w:customStyle="1" w:styleId="xl191">
    <w:name w:val="xl191"/>
    <w:basedOn w:val="a2"/>
    <w:rsid w:val="00C43558"/>
    <w:pPr>
      <w:spacing w:before="100" w:beforeAutospacing="1" w:after="100" w:afterAutospacing="1"/>
      <w:textAlignment w:val="center"/>
    </w:pPr>
    <w:rPr>
      <w:color w:val="FFFFFF"/>
      <w:lang w:eastAsia="zh-CN"/>
    </w:rPr>
  </w:style>
  <w:style w:type="paragraph" w:customStyle="1" w:styleId="xl192">
    <w:name w:val="xl192"/>
    <w:basedOn w:val="a2"/>
    <w:rsid w:val="00C43558"/>
    <w:pPr>
      <w:spacing w:before="100" w:beforeAutospacing="1" w:after="100" w:afterAutospacing="1"/>
      <w:textAlignment w:val="center"/>
    </w:pPr>
    <w:rPr>
      <w:color w:val="FFFFFF"/>
      <w:lang w:eastAsia="zh-CN"/>
    </w:rPr>
  </w:style>
  <w:style w:type="paragraph" w:customStyle="1" w:styleId="xl193">
    <w:name w:val="xl193"/>
    <w:basedOn w:val="a2"/>
    <w:rsid w:val="00C43558"/>
    <w:pPr>
      <w:spacing w:before="100" w:beforeAutospacing="1" w:after="100" w:afterAutospacing="1"/>
      <w:textAlignment w:val="center"/>
    </w:pPr>
    <w:rPr>
      <w:color w:val="FFFFFF"/>
      <w:lang w:eastAsia="zh-CN"/>
    </w:rPr>
  </w:style>
  <w:style w:type="paragraph" w:customStyle="1" w:styleId="xl194">
    <w:name w:val="xl194"/>
    <w:basedOn w:val="a2"/>
    <w:rsid w:val="00C43558"/>
    <w:pPr>
      <w:spacing w:before="100" w:beforeAutospacing="1" w:after="100" w:afterAutospacing="1"/>
      <w:textAlignment w:val="center"/>
    </w:pPr>
    <w:rPr>
      <w:color w:val="FFFFFF"/>
      <w:lang w:eastAsia="zh-CN"/>
    </w:rPr>
  </w:style>
  <w:style w:type="paragraph" w:customStyle="1" w:styleId="xl195">
    <w:name w:val="xl195"/>
    <w:basedOn w:val="a2"/>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2"/>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2"/>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2"/>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2"/>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2"/>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2"/>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2"/>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2"/>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2"/>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2"/>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2"/>
    <w:rsid w:val="007203F4"/>
    <w:pPr>
      <w:spacing w:before="100" w:beforeAutospacing="1" w:after="100" w:afterAutospacing="1"/>
    </w:pPr>
    <w:rPr>
      <w:lang w:eastAsia="ru-RU"/>
    </w:rPr>
  </w:style>
  <w:style w:type="paragraph" w:customStyle="1" w:styleId="xl214">
    <w:name w:val="xl214"/>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2"/>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2"/>
    <w:rsid w:val="007203F4"/>
    <w:pPr>
      <w:spacing w:before="100" w:beforeAutospacing="1" w:after="100" w:afterAutospacing="1"/>
      <w:textAlignment w:val="center"/>
    </w:pPr>
    <w:rPr>
      <w:color w:val="FFFFFF"/>
      <w:lang w:eastAsia="ru-RU"/>
    </w:rPr>
  </w:style>
  <w:style w:type="paragraph" w:customStyle="1" w:styleId="xl219">
    <w:name w:val="xl219"/>
    <w:basedOn w:val="a2"/>
    <w:rsid w:val="007203F4"/>
    <w:pPr>
      <w:spacing w:before="100" w:beforeAutospacing="1" w:after="100" w:afterAutospacing="1"/>
      <w:textAlignment w:val="center"/>
    </w:pPr>
    <w:rPr>
      <w:color w:val="FFFFFF"/>
      <w:lang w:eastAsia="ru-RU"/>
    </w:rPr>
  </w:style>
  <w:style w:type="paragraph" w:customStyle="1" w:styleId="xl220">
    <w:name w:val="xl220"/>
    <w:basedOn w:val="a2"/>
    <w:rsid w:val="007203F4"/>
    <w:pPr>
      <w:spacing w:before="100" w:beforeAutospacing="1" w:after="100" w:afterAutospacing="1"/>
      <w:textAlignment w:val="bottom"/>
    </w:pPr>
    <w:rPr>
      <w:color w:val="FFFFFF"/>
      <w:lang w:eastAsia="ru-RU"/>
    </w:rPr>
  </w:style>
  <w:style w:type="paragraph" w:customStyle="1" w:styleId="xl221">
    <w:name w:val="xl221"/>
    <w:basedOn w:val="a2"/>
    <w:rsid w:val="007203F4"/>
    <w:pPr>
      <w:spacing w:before="100" w:beforeAutospacing="1" w:after="100" w:afterAutospacing="1"/>
      <w:textAlignment w:val="center"/>
    </w:pPr>
    <w:rPr>
      <w:color w:val="FFFFFF"/>
      <w:lang w:eastAsia="ru-RU"/>
    </w:rPr>
  </w:style>
  <w:style w:type="paragraph" w:customStyle="1" w:styleId="xl222">
    <w:name w:val="xl222"/>
    <w:basedOn w:val="a2"/>
    <w:rsid w:val="007203F4"/>
    <w:pPr>
      <w:spacing w:before="100" w:beforeAutospacing="1" w:after="100" w:afterAutospacing="1"/>
      <w:textAlignment w:val="center"/>
    </w:pPr>
    <w:rPr>
      <w:color w:val="FFFFFF"/>
      <w:lang w:eastAsia="ru-RU"/>
    </w:rPr>
  </w:style>
  <w:style w:type="paragraph" w:customStyle="1" w:styleId="xl223">
    <w:name w:val="xl223"/>
    <w:basedOn w:val="a2"/>
    <w:rsid w:val="007203F4"/>
    <w:pPr>
      <w:spacing w:before="100" w:beforeAutospacing="1" w:after="100" w:afterAutospacing="1"/>
      <w:textAlignment w:val="center"/>
    </w:pPr>
    <w:rPr>
      <w:color w:val="FFFFFF"/>
      <w:lang w:eastAsia="ru-RU"/>
    </w:rPr>
  </w:style>
  <w:style w:type="paragraph" w:customStyle="1" w:styleId="xl224">
    <w:name w:val="xl224"/>
    <w:basedOn w:val="a2"/>
    <w:rsid w:val="007203F4"/>
    <w:pPr>
      <w:spacing w:before="100" w:beforeAutospacing="1" w:after="100" w:afterAutospacing="1"/>
      <w:textAlignment w:val="center"/>
    </w:pPr>
    <w:rPr>
      <w:color w:val="FFFFFF"/>
      <w:lang w:eastAsia="ru-RU"/>
    </w:rPr>
  </w:style>
  <w:style w:type="paragraph" w:customStyle="1" w:styleId="xl225">
    <w:name w:val="xl225"/>
    <w:basedOn w:val="a2"/>
    <w:rsid w:val="007203F4"/>
    <w:pPr>
      <w:spacing w:before="100" w:beforeAutospacing="1" w:after="100" w:afterAutospacing="1"/>
      <w:textAlignment w:val="center"/>
    </w:pPr>
    <w:rPr>
      <w:color w:val="FFFFFF"/>
      <w:lang w:eastAsia="ru-RU"/>
    </w:rPr>
  </w:style>
  <w:style w:type="paragraph" w:customStyle="1" w:styleId="xl226">
    <w:name w:val="xl226"/>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2"/>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2"/>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2"/>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2"/>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2"/>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2"/>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2"/>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2"/>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2"/>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2"/>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
    <w:name w:val="Знак Знак Знак Знак Знак Знак Знак Знак Знак Знак Знак Знак"/>
    <w:basedOn w:val="a2"/>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5"/>
    <w:uiPriority w:val="99"/>
    <w:semiHidden/>
    <w:unhideWhenUsed/>
    <w:rsid w:val="004D60B9"/>
  </w:style>
  <w:style w:type="paragraph" w:customStyle="1" w:styleId="Style9">
    <w:name w:val="Style9"/>
    <w:basedOn w:val="a2"/>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2"/>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2"/>
    <w:uiPriority w:val="99"/>
    <w:rsid w:val="004D60B9"/>
    <w:pPr>
      <w:widowControl w:val="0"/>
      <w:autoSpaceDE w:val="0"/>
      <w:autoSpaceDN w:val="0"/>
      <w:adjustRightInd w:val="0"/>
    </w:pPr>
    <w:rPr>
      <w:lang w:eastAsia="ru-RU"/>
    </w:rPr>
  </w:style>
  <w:style w:type="paragraph" w:customStyle="1" w:styleId="Style5">
    <w:name w:val="Style5"/>
    <w:basedOn w:val="a2"/>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2"/>
    <w:uiPriority w:val="99"/>
    <w:rsid w:val="004D60B9"/>
    <w:pPr>
      <w:widowControl w:val="0"/>
      <w:autoSpaceDE w:val="0"/>
      <w:autoSpaceDN w:val="0"/>
      <w:adjustRightInd w:val="0"/>
      <w:jc w:val="center"/>
    </w:pPr>
    <w:rPr>
      <w:lang w:eastAsia="ru-RU"/>
    </w:rPr>
  </w:style>
  <w:style w:type="paragraph" w:customStyle="1" w:styleId="Style20">
    <w:name w:val="Style20"/>
    <w:basedOn w:val="a2"/>
    <w:uiPriority w:val="99"/>
    <w:rsid w:val="004D60B9"/>
    <w:pPr>
      <w:widowControl w:val="0"/>
      <w:autoSpaceDE w:val="0"/>
      <w:autoSpaceDN w:val="0"/>
      <w:adjustRightInd w:val="0"/>
    </w:pPr>
    <w:rPr>
      <w:lang w:eastAsia="ru-RU"/>
    </w:rPr>
  </w:style>
  <w:style w:type="paragraph" w:customStyle="1" w:styleId="Style47">
    <w:name w:val="Style47"/>
    <w:basedOn w:val="a2"/>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2"/>
    <w:uiPriority w:val="99"/>
    <w:rsid w:val="004D60B9"/>
    <w:pPr>
      <w:widowControl w:val="0"/>
      <w:autoSpaceDE w:val="0"/>
      <w:autoSpaceDN w:val="0"/>
      <w:adjustRightInd w:val="0"/>
    </w:pPr>
    <w:rPr>
      <w:lang w:eastAsia="ru-RU"/>
    </w:rPr>
  </w:style>
  <w:style w:type="paragraph" w:customStyle="1" w:styleId="Style52">
    <w:name w:val="Style52"/>
    <w:basedOn w:val="a2"/>
    <w:uiPriority w:val="99"/>
    <w:rsid w:val="004D60B9"/>
    <w:pPr>
      <w:widowControl w:val="0"/>
      <w:autoSpaceDE w:val="0"/>
      <w:autoSpaceDN w:val="0"/>
      <w:adjustRightInd w:val="0"/>
    </w:pPr>
    <w:rPr>
      <w:lang w:eastAsia="ru-RU"/>
    </w:rPr>
  </w:style>
  <w:style w:type="paragraph" w:customStyle="1" w:styleId="Style54">
    <w:name w:val="Style54"/>
    <w:basedOn w:val="a2"/>
    <w:uiPriority w:val="99"/>
    <w:rsid w:val="004D60B9"/>
    <w:pPr>
      <w:widowControl w:val="0"/>
      <w:autoSpaceDE w:val="0"/>
      <w:autoSpaceDN w:val="0"/>
      <w:adjustRightInd w:val="0"/>
    </w:pPr>
    <w:rPr>
      <w:lang w:eastAsia="ru-RU"/>
    </w:rPr>
  </w:style>
  <w:style w:type="paragraph" w:customStyle="1" w:styleId="Style59">
    <w:name w:val="Style59"/>
    <w:basedOn w:val="a2"/>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2"/>
    <w:uiPriority w:val="99"/>
    <w:rsid w:val="004D60B9"/>
    <w:pPr>
      <w:widowControl w:val="0"/>
      <w:autoSpaceDE w:val="0"/>
      <w:autoSpaceDN w:val="0"/>
      <w:adjustRightInd w:val="0"/>
    </w:pPr>
    <w:rPr>
      <w:lang w:eastAsia="ru-RU"/>
    </w:rPr>
  </w:style>
  <w:style w:type="paragraph" w:customStyle="1" w:styleId="Style62">
    <w:name w:val="Style62"/>
    <w:basedOn w:val="a2"/>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2"/>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2"/>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2"/>
    <w:uiPriority w:val="99"/>
    <w:rsid w:val="004D60B9"/>
    <w:pPr>
      <w:widowControl w:val="0"/>
      <w:autoSpaceDE w:val="0"/>
      <w:autoSpaceDN w:val="0"/>
      <w:adjustRightInd w:val="0"/>
    </w:pPr>
    <w:rPr>
      <w:lang w:eastAsia="ru-RU"/>
    </w:rPr>
  </w:style>
  <w:style w:type="paragraph" w:customStyle="1" w:styleId="Style67">
    <w:name w:val="Style67"/>
    <w:basedOn w:val="a2"/>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2"/>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2"/>
    <w:uiPriority w:val="99"/>
    <w:rsid w:val="004D60B9"/>
    <w:pPr>
      <w:widowControl w:val="0"/>
      <w:autoSpaceDE w:val="0"/>
      <w:autoSpaceDN w:val="0"/>
      <w:adjustRightInd w:val="0"/>
    </w:pPr>
    <w:rPr>
      <w:lang w:eastAsia="ru-RU"/>
    </w:rPr>
  </w:style>
  <w:style w:type="character" w:customStyle="1" w:styleId="FontStyle165">
    <w:name w:val="Font Style165"/>
    <w:basedOn w:val="a3"/>
    <w:uiPriority w:val="99"/>
    <w:rsid w:val="004D60B9"/>
    <w:rPr>
      <w:rFonts w:ascii="Times New Roman" w:hAnsi="Times New Roman" w:cs="Times New Roman"/>
      <w:b/>
      <w:bCs/>
      <w:sz w:val="26"/>
      <w:szCs w:val="26"/>
    </w:rPr>
  </w:style>
  <w:style w:type="character" w:customStyle="1" w:styleId="FontStyle166">
    <w:name w:val="Font Style166"/>
    <w:basedOn w:val="a3"/>
    <w:uiPriority w:val="99"/>
    <w:rsid w:val="004D60B9"/>
    <w:rPr>
      <w:rFonts w:ascii="Sylfaen" w:hAnsi="Sylfaen" w:cs="Sylfaen"/>
      <w:b/>
      <w:bCs/>
      <w:i/>
      <w:iCs/>
      <w:sz w:val="8"/>
      <w:szCs w:val="8"/>
    </w:rPr>
  </w:style>
  <w:style w:type="character" w:customStyle="1" w:styleId="FontStyle169">
    <w:name w:val="Font Style169"/>
    <w:basedOn w:val="a3"/>
    <w:uiPriority w:val="99"/>
    <w:rsid w:val="004D60B9"/>
    <w:rPr>
      <w:rFonts w:ascii="Times New Roman" w:hAnsi="Times New Roman" w:cs="Times New Roman"/>
      <w:b/>
      <w:bCs/>
      <w:i/>
      <w:iCs/>
      <w:sz w:val="28"/>
      <w:szCs w:val="28"/>
    </w:rPr>
  </w:style>
  <w:style w:type="character" w:customStyle="1" w:styleId="FontStyle173">
    <w:name w:val="Font Style173"/>
    <w:basedOn w:val="a3"/>
    <w:uiPriority w:val="99"/>
    <w:rsid w:val="004D60B9"/>
    <w:rPr>
      <w:rFonts w:ascii="Times New Roman" w:hAnsi="Times New Roman" w:cs="Times New Roman"/>
      <w:smallCaps/>
      <w:sz w:val="30"/>
      <w:szCs w:val="30"/>
    </w:rPr>
  </w:style>
  <w:style w:type="character" w:customStyle="1" w:styleId="FontStyle175">
    <w:name w:val="Font Style175"/>
    <w:basedOn w:val="a3"/>
    <w:uiPriority w:val="99"/>
    <w:rsid w:val="004D60B9"/>
    <w:rPr>
      <w:rFonts w:ascii="Times New Roman" w:hAnsi="Times New Roman" w:cs="Times New Roman"/>
      <w:b/>
      <w:bCs/>
      <w:i/>
      <w:iCs/>
      <w:spacing w:val="40"/>
      <w:sz w:val="42"/>
      <w:szCs w:val="42"/>
    </w:rPr>
  </w:style>
  <w:style w:type="character" w:customStyle="1" w:styleId="FontStyle182">
    <w:name w:val="Font Style182"/>
    <w:basedOn w:val="a3"/>
    <w:uiPriority w:val="99"/>
    <w:rsid w:val="004D60B9"/>
    <w:rPr>
      <w:rFonts w:ascii="Times New Roman" w:hAnsi="Times New Roman" w:cs="Times New Roman"/>
      <w:sz w:val="14"/>
      <w:szCs w:val="14"/>
    </w:rPr>
  </w:style>
  <w:style w:type="character" w:customStyle="1" w:styleId="FontStyle184">
    <w:name w:val="Font Style184"/>
    <w:basedOn w:val="a3"/>
    <w:uiPriority w:val="99"/>
    <w:rsid w:val="004D60B9"/>
    <w:rPr>
      <w:rFonts w:ascii="Times New Roman" w:hAnsi="Times New Roman" w:cs="Times New Roman"/>
      <w:b/>
      <w:bCs/>
      <w:sz w:val="16"/>
      <w:szCs w:val="16"/>
    </w:rPr>
  </w:style>
  <w:style w:type="character" w:customStyle="1" w:styleId="FontStyle189">
    <w:name w:val="Font Style189"/>
    <w:basedOn w:val="a3"/>
    <w:uiPriority w:val="99"/>
    <w:rsid w:val="004D60B9"/>
    <w:rPr>
      <w:rFonts w:ascii="Times New Roman" w:hAnsi="Times New Roman" w:cs="Times New Roman"/>
      <w:sz w:val="18"/>
      <w:szCs w:val="18"/>
    </w:rPr>
  </w:style>
  <w:style w:type="character" w:customStyle="1" w:styleId="FontStyle191">
    <w:name w:val="Font Style191"/>
    <w:basedOn w:val="a3"/>
    <w:uiPriority w:val="99"/>
    <w:rsid w:val="004D60B9"/>
    <w:rPr>
      <w:rFonts w:ascii="Times New Roman" w:hAnsi="Times New Roman" w:cs="Times New Roman"/>
      <w:sz w:val="26"/>
      <w:szCs w:val="26"/>
    </w:rPr>
  </w:style>
  <w:style w:type="character" w:customStyle="1" w:styleId="FontStyle192">
    <w:name w:val="Font Style192"/>
    <w:basedOn w:val="a3"/>
    <w:uiPriority w:val="99"/>
    <w:rsid w:val="004D60B9"/>
    <w:rPr>
      <w:rFonts w:ascii="Times New Roman" w:hAnsi="Times New Roman" w:cs="Times New Roman"/>
      <w:w w:val="70"/>
      <w:sz w:val="20"/>
      <w:szCs w:val="20"/>
    </w:rPr>
  </w:style>
  <w:style w:type="character" w:customStyle="1" w:styleId="FontStyle194">
    <w:name w:val="Font Style194"/>
    <w:basedOn w:val="a3"/>
    <w:uiPriority w:val="99"/>
    <w:rsid w:val="004D60B9"/>
    <w:rPr>
      <w:rFonts w:ascii="Times New Roman" w:hAnsi="Times New Roman" w:cs="Times New Roman"/>
      <w:spacing w:val="80"/>
      <w:sz w:val="46"/>
      <w:szCs w:val="46"/>
    </w:rPr>
  </w:style>
  <w:style w:type="character" w:customStyle="1" w:styleId="FontStyle195">
    <w:name w:val="Font Style195"/>
    <w:basedOn w:val="a3"/>
    <w:uiPriority w:val="99"/>
    <w:rsid w:val="004D60B9"/>
    <w:rPr>
      <w:rFonts w:ascii="Times New Roman" w:hAnsi="Times New Roman" w:cs="Times New Roman"/>
      <w:sz w:val="16"/>
      <w:szCs w:val="16"/>
    </w:rPr>
  </w:style>
  <w:style w:type="character" w:customStyle="1" w:styleId="FontStyle197">
    <w:name w:val="Font Style197"/>
    <w:basedOn w:val="a3"/>
    <w:uiPriority w:val="99"/>
    <w:rsid w:val="004D60B9"/>
    <w:rPr>
      <w:rFonts w:ascii="Times New Roman" w:hAnsi="Times New Roman" w:cs="Times New Roman"/>
      <w:sz w:val="28"/>
      <w:szCs w:val="28"/>
    </w:rPr>
  </w:style>
  <w:style w:type="paragraph" w:customStyle="1" w:styleId="17">
    <w:name w:val="Абзац списка1"/>
    <w:basedOn w:val="a2"/>
    <w:rsid w:val="004D60B9"/>
    <w:pPr>
      <w:spacing w:after="200" w:line="276" w:lineRule="auto"/>
      <w:ind w:left="720"/>
      <w:contextualSpacing/>
    </w:pPr>
    <w:rPr>
      <w:rFonts w:ascii="Calibri" w:hAnsi="Calibri"/>
      <w:sz w:val="22"/>
      <w:szCs w:val="22"/>
    </w:rPr>
  </w:style>
  <w:style w:type="numbering" w:customStyle="1" w:styleId="27">
    <w:name w:val="Нет списка2"/>
    <w:next w:val="a5"/>
    <w:semiHidden/>
    <w:rsid w:val="0075442B"/>
  </w:style>
  <w:style w:type="paragraph" w:styleId="aff0">
    <w:name w:val="Block Text"/>
    <w:basedOn w:val="a2"/>
    <w:rsid w:val="0075442B"/>
    <w:pPr>
      <w:widowControl w:val="0"/>
      <w:snapToGrid w:val="0"/>
      <w:spacing w:before="280"/>
      <w:ind w:left="1440" w:right="2000"/>
      <w:jc w:val="center"/>
    </w:pPr>
    <w:rPr>
      <w:sz w:val="20"/>
      <w:szCs w:val="20"/>
      <w:lang w:eastAsia="ru-RU"/>
    </w:rPr>
  </w:style>
  <w:style w:type="paragraph" w:customStyle="1" w:styleId="aff1">
    <w:name w:val="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8">
    <w:name w:val="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d">
    <w:name w:val="Знак Знак1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6">
    <w:name w:val="текст примечания"/>
    <w:basedOn w:val="a2"/>
    <w:rsid w:val="0075442B"/>
    <w:rPr>
      <w:lang w:eastAsia="ru-RU"/>
    </w:rPr>
  </w:style>
  <w:style w:type="paragraph" w:customStyle="1" w:styleId="aff7">
    <w:name w:val="Примечание"/>
    <w:basedOn w:val="a2"/>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2"/>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8">
    <w:name w:val="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2"/>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9">
    <w:name w:val="Title"/>
    <w:basedOn w:val="a2"/>
    <w:link w:val="affa"/>
    <w:qFormat/>
    <w:rsid w:val="007815FF"/>
    <w:pPr>
      <w:tabs>
        <w:tab w:val="left" w:pos="1665"/>
      </w:tabs>
      <w:jc w:val="center"/>
    </w:pPr>
    <w:rPr>
      <w:b/>
      <w:bCs/>
      <w:lang w:eastAsia="ru-RU"/>
    </w:rPr>
  </w:style>
  <w:style w:type="character" w:customStyle="1" w:styleId="affa">
    <w:name w:val="Заголовок Знак"/>
    <w:basedOn w:val="a3"/>
    <w:link w:val="aff9"/>
    <w:rsid w:val="007815FF"/>
    <w:rPr>
      <w:rFonts w:ascii="Times New Roman" w:eastAsia="Times New Roman" w:hAnsi="Times New Roman" w:cs="Times New Roman"/>
      <w:b/>
      <w:bCs/>
      <w:sz w:val="24"/>
      <w:szCs w:val="24"/>
      <w:lang w:eastAsia="ru-RU"/>
    </w:rPr>
  </w:style>
  <w:style w:type="numbering" w:customStyle="1" w:styleId="36">
    <w:name w:val="Нет списка3"/>
    <w:next w:val="a5"/>
    <w:uiPriority w:val="99"/>
    <w:semiHidden/>
    <w:unhideWhenUsed/>
    <w:rsid w:val="00B724F5"/>
  </w:style>
  <w:style w:type="table" w:customStyle="1" w:styleId="37">
    <w:name w:val="Сетка таблицы3"/>
    <w:basedOn w:val="a4"/>
    <w:next w:val="ae"/>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1 Знак Знак"/>
    <w:basedOn w:val="a2"/>
    <w:rsid w:val="00B724F5"/>
    <w:pPr>
      <w:tabs>
        <w:tab w:val="num" w:pos="360"/>
      </w:tabs>
      <w:spacing w:after="160" w:line="240" w:lineRule="exact"/>
    </w:pPr>
    <w:rPr>
      <w:rFonts w:ascii="Verdana" w:hAnsi="Verdana" w:cs="Verdana"/>
      <w:sz w:val="20"/>
      <w:szCs w:val="20"/>
      <w:lang w:val="en-US"/>
    </w:rPr>
  </w:style>
  <w:style w:type="paragraph" w:customStyle="1" w:styleId="affb">
    <w:basedOn w:val="a2"/>
    <w:next w:val="affc"/>
    <w:link w:val="affd"/>
    <w:rsid w:val="00B724F5"/>
    <w:pPr>
      <w:spacing w:before="100" w:beforeAutospacing="1" w:after="100" w:afterAutospacing="1"/>
    </w:pPr>
    <w:rPr>
      <w:rFonts w:cstheme="minorBidi"/>
      <w:b/>
      <w:szCs w:val="22"/>
    </w:rPr>
  </w:style>
  <w:style w:type="character" w:customStyle="1" w:styleId="affd">
    <w:name w:val="Название Знак"/>
    <w:link w:val="affb"/>
    <w:rsid w:val="00B724F5"/>
    <w:rPr>
      <w:rFonts w:ascii="Times New Roman" w:eastAsia="Times New Roman" w:hAnsi="Times New Roman"/>
      <w:b/>
      <w:sz w:val="24"/>
    </w:rPr>
  </w:style>
  <w:style w:type="paragraph" w:styleId="affe">
    <w:name w:val="TOC Heading"/>
    <w:basedOn w:val="1"/>
    <w:next w:val="a2"/>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1">
    <w:name w:val="toc 1"/>
    <w:basedOn w:val="a2"/>
    <w:next w:val="a2"/>
    <w:autoRedefine/>
    <w:uiPriority w:val="39"/>
    <w:rsid w:val="00B724F5"/>
    <w:rPr>
      <w:szCs w:val="20"/>
      <w:lang w:eastAsia="ru-RU"/>
    </w:rPr>
  </w:style>
  <w:style w:type="paragraph" w:styleId="28">
    <w:name w:val="toc 2"/>
    <w:basedOn w:val="a2"/>
    <w:next w:val="a2"/>
    <w:autoRedefine/>
    <w:uiPriority w:val="39"/>
    <w:rsid w:val="00B724F5"/>
    <w:pPr>
      <w:ind w:left="240"/>
    </w:pPr>
    <w:rPr>
      <w:szCs w:val="20"/>
      <w:lang w:eastAsia="ru-RU"/>
    </w:rPr>
  </w:style>
  <w:style w:type="paragraph" w:styleId="38">
    <w:name w:val="toc 3"/>
    <w:basedOn w:val="a2"/>
    <w:next w:val="a2"/>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2"/>
    <w:next w:val="a2"/>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2"/>
    <w:next w:val="a2"/>
    <w:autoRedefine/>
    <w:uiPriority w:val="39"/>
    <w:unhideWhenUsed/>
    <w:rsid w:val="00B724F5"/>
    <w:pPr>
      <w:spacing w:after="100" w:line="259" w:lineRule="auto"/>
      <w:ind w:left="880"/>
    </w:pPr>
    <w:rPr>
      <w:rFonts w:ascii="Calibri" w:hAnsi="Calibri"/>
      <w:sz w:val="22"/>
      <w:szCs w:val="22"/>
      <w:lang w:eastAsia="ru-RU"/>
    </w:rPr>
  </w:style>
  <w:style w:type="paragraph" w:styleId="6">
    <w:name w:val="toc 6"/>
    <w:basedOn w:val="a2"/>
    <w:next w:val="a2"/>
    <w:autoRedefine/>
    <w:uiPriority w:val="39"/>
    <w:unhideWhenUsed/>
    <w:rsid w:val="00B724F5"/>
    <w:pPr>
      <w:spacing w:after="100" w:line="259" w:lineRule="auto"/>
      <w:ind w:left="1100"/>
    </w:pPr>
    <w:rPr>
      <w:rFonts w:ascii="Calibri" w:hAnsi="Calibri"/>
      <w:sz w:val="22"/>
      <w:szCs w:val="22"/>
      <w:lang w:eastAsia="ru-RU"/>
    </w:rPr>
  </w:style>
  <w:style w:type="paragraph" w:styleId="7">
    <w:name w:val="toc 7"/>
    <w:basedOn w:val="a2"/>
    <w:next w:val="a2"/>
    <w:autoRedefine/>
    <w:uiPriority w:val="39"/>
    <w:unhideWhenUsed/>
    <w:rsid w:val="00B724F5"/>
    <w:pPr>
      <w:spacing w:after="100" w:line="259" w:lineRule="auto"/>
      <w:ind w:left="1320"/>
    </w:pPr>
    <w:rPr>
      <w:rFonts w:ascii="Calibri" w:hAnsi="Calibri"/>
      <w:sz w:val="22"/>
      <w:szCs w:val="22"/>
      <w:lang w:eastAsia="ru-RU"/>
    </w:rPr>
  </w:style>
  <w:style w:type="paragraph" w:styleId="8">
    <w:name w:val="toc 8"/>
    <w:basedOn w:val="a2"/>
    <w:next w:val="a2"/>
    <w:autoRedefine/>
    <w:uiPriority w:val="39"/>
    <w:unhideWhenUsed/>
    <w:rsid w:val="00B724F5"/>
    <w:pPr>
      <w:spacing w:after="100" w:line="259" w:lineRule="auto"/>
      <w:ind w:left="1540"/>
    </w:pPr>
    <w:rPr>
      <w:rFonts w:ascii="Calibri" w:hAnsi="Calibri"/>
      <w:sz w:val="22"/>
      <w:szCs w:val="22"/>
      <w:lang w:eastAsia="ru-RU"/>
    </w:rPr>
  </w:style>
  <w:style w:type="paragraph" w:styleId="9">
    <w:name w:val="toc 9"/>
    <w:basedOn w:val="a2"/>
    <w:next w:val="a2"/>
    <w:autoRedefine/>
    <w:uiPriority w:val="39"/>
    <w:unhideWhenUsed/>
    <w:rsid w:val="00B724F5"/>
    <w:pPr>
      <w:spacing w:after="100" w:line="259" w:lineRule="auto"/>
      <w:ind w:left="1760"/>
    </w:pPr>
    <w:rPr>
      <w:rFonts w:ascii="Calibri" w:hAnsi="Calibri"/>
      <w:sz w:val="22"/>
      <w:szCs w:val="22"/>
      <w:lang w:eastAsia="ru-RU"/>
    </w:rPr>
  </w:style>
  <w:style w:type="paragraph" w:styleId="afff">
    <w:name w:val="caption"/>
    <w:basedOn w:val="a2"/>
    <w:next w:val="a2"/>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5"/>
    <w:uiPriority w:val="99"/>
    <w:semiHidden/>
    <w:rsid w:val="00B724F5"/>
  </w:style>
  <w:style w:type="paragraph" w:customStyle="1" w:styleId="1f2">
    <w:name w:val="1"/>
    <w:basedOn w:val="a2"/>
    <w:rsid w:val="00B724F5"/>
    <w:pPr>
      <w:spacing w:after="160" w:line="240" w:lineRule="exact"/>
    </w:pPr>
    <w:rPr>
      <w:rFonts w:ascii="Verdana" w:hAnsi="Verdana" w:cs="Verdana"/>
      <w:sz w:val="20"/>
      <w:szCs w:val="20"/>
      <w:lang w:val="en-US"/>
    </w:rPr>
  </w:style>
  <w:style w:type="paragraph" w:customStyle="1" w:styleId="a0">
    <w:name w:val="Отчет"/>
    <w:basedOn w:val="a2"/>
    <w:autoRedefine/>
    <w:rsid w:val="00B724F5"/>
    <w:pPr>
      <w:widowControl w:val="0"/>
      <w:numPr>
        <w:numId w:val="5"/>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2"/>
    <w:rsid w:val="00B724F5"/>
    <w:pPr>
      <w:numPr>
        <w:numId w:val="6"/>
      </w:numPr>
      <w:tabs>
        <w:tab w:val="clear" w:pos="643"/>
        <w:tab w:val="num" w:pos="360"/>
      </w:tabs>
      <w:ind w:left="360"/>
    </w:pPr>
    <w:rPr>
      <w:snapToGrid w:val="0"/>
      <w:sz w:val="28"/>
      <w:szCs w:val="28"/>
      <w:lang w:eastAsia="ru-RU"/>
    </w:rPr>
  </w:style>
  <w:style w:type="paragraph" w:styleId="29">
    <w:name w:val="List Number 2"/>
    <w:basedOn w:val="a2"/>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3">
    <w:name w:val="Знак1 Знак Знак Знак Знак Знак Знак"/>
    <w:basedOn w:val="a2"/>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4">
    <w:name w:val="Текст примечания Знак1"/>
    <w:rsid w:val="00B724F5"/>
    <w:rPr>
      <w:rFonts w:ascii="Times New Roman" w:eastAsia="Times New Roman" w:hAnsi="Times New Roman" w:cs="Times New Roman"/>
      <w:sz w:val="20"/>
      <w:szCs w:val="20"/>
      <w:lang w:eastAsia="ru-RU"/>
    </w:rPr>
  </w:style>
  <w:style w:type="paragraph" w:styleId="afff0">
    <w:name w:val="Document Map"/>
    <w:basedOn w:val="a2"/>
    <w:link w:val="afff1"/>
    <w:rsid w:val="00B724F5"/>
    <w:rPr>
      <w:rFonts w:ascii="Tahoma" w:hAnsi="Tahoma"/>
      <w:sz w:val="16"/>
      <w:szCs w:val="16"/>
      <w:lang w:val="x-none" w:eastAsia="x-none"/>
    </w:rPr>
  </w:style>
  <w:style w:type="character" w:customStyle="1" w:styleId="afff1">
    <w:name w:val="Схема документа Знак"/>
    <w:basedOn w:val="a3"/>
    <w:link w:val="afff0"/>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2"/>
    <w:rsid w:val="00B724F5"/>
    <w:pPr>
      <w:ind w:left="720"/>
      <w:contextualSpacing/>
    </w:pPr>
    <w:rPr>
      <w:rFonts w:ascii="Arial" w:eastAsia="MS Mincho" w:hAnsi="Arial" w:cs="Arial"/>
      <w:color w:val="000000"/>
      <w:lang w:eastAsia="ru-RU"/>
    </w:rPr>
  </w:style>
  <w:style w:type="paragraph" w:customStyle="1" w:styleId="textjus">
    <w:name w:val="textjus"/>
    <w:basedOn w:val="a2"/>
    <w:rsid w:val="00B724F5"/>
    <w:pPr>
      <w:spacing w:before="100" w:beforeAutospacing="1" w:after="100" w:afterAutospacing="1"/>
    </w:pPr>
    <w:rPr>
      <w:lang w:eastAsia="ru-RU"/>
    </w:rPr>
  </w:style>
  <w:style w:type="paragraph" w:styleId="HTML">
    <w:name w:val="HTML Preformatted"/>
    <w:basedOn w:val="a2"/>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2"/>
    <w:rsid w:val="00B724F5"/>
    <w:pPr>
      <w:spacing w:before="100" w:beforeAutospacing="1" w:after="100" w:afterAutospacing="1"/>
    </w:pPr>
    <w:rPr>
      <w:lang w:eastAsia="ru-RU"/>
    </w:rPr>
  </w:style>
  <w:style w:type="character" w:styleId="afff2">
    <w:name w:val="Strong"/>
    <w:uiPriority w:val="22"/>
    <w:qFormat/>
    <w:rsid w:val="00B724F5"/>
    <w:rPr>
      <w:b/>
      <w:bCs/>
    </w:rPr>
  </w:style>
  <w:style w:type="character" w:styleId="afff3">
    <w:name w:val="Emphasis"/>
    <w:uiPriority w:val="20"/>
    <w:qFormat/>
    <w:rsid w:val="00B724F5"/>
    <w:rPr>
      <w:i/>
      <w:iCs/>
    </w:rPr>
  </w:style>
  <w:style w:type="character" w:customStyle="1" w:styleId="msoins0">
    <w:name w:val="msoins"/>
    <w:rsid w:val="00B724F5"/>
  </w:style>
  <w:style w:type="paragraph" w:customStyle="1" w:styleId="xl2118">
    <w:name w:val="xl2118"/>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2"/>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2"/>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2"/>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2"/>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2"/>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2"/>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2"/>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2"/>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2"/>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2"/>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2"/>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2"/>
    <w:rsid w:val="00B724F5"/>
    <w:pPr>
      <w:spacing w:before="100" w:beforeAutospacing="1" w:after="100" w:afterAutospacing="1"/>
    </w:pPr>
    <w:rPr>
      <w:lang w:eastAsia="ru-RU"/>
    </w:rPr>
  </w:style>
  <w:style w:type="paragraph" w:customStyle="1" w:styleId="xl2170">
    <w:name w:val="xl2170"/>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4">
    <w:name w:val="Знак"/>
    <w:basedOn w:val="a2"/>
    <w:rsid w:val="00B724F5"/>
    <w:pPr>
      <w:spacing w:after="160" w:line="240" w:lineRule="exact"/>
    </w:pPr>
    <w:rPr>
      <w:rFonts w:ascii="Verdana" w:hAnsi="Verdana" w:cs="Verdana"/>
      <w:sz w:val="20"/>
      <w:szCs w:val="20"/>
      <w:lang w:val="en-US"/>
    </w:rPr>
  </w:style>
  <w:style w:type="numbering" w:customStyle="1" w:styleId="1110">
    <w:name w:val="Нет списка111"/>
    <w:next w:val="a5"/>
    <w:uiPriority w:val="99"/>
    <w:semiHidden/>
    <w:unhideWhenUsed/>
    <w:rsid w:val="00B724F5"/>
  </w:style>
  <w:style w:type="table" w:customStyle="1" w:styleId="112">
    <w:name w:val="Сетка таблицы1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B724F5"/>
    <w:pPr>
      <w:spacing w:before="100" w:beforeAutospacing="1" w:after="100" w:afterAutospacing="1"/>
    </w:pPr>
    <w:rPr>
      <w:sz w:val="22"/>
      <w:szCs w:val="22"/>
      <w:lang w:eastAsia="ru-RU"/>
    </w:rPr>
  </w:style>
  <w:style w:type="numbering" w:customStyle="1" w:styleId="210">
    <w:name w:val="Нет списка21"/>
    <w:next w:val="a5"/>
    <w:uiPriority w:val="99"/>
    <w:semiHidden/>
    <w:unhideWhenUsed/>
    <w:rsid w:val="00B724F5"/>
  </w:style>
  <w:style w:type="table" w:customStyle="1" w:styleId="211">
    <w:name w:val="Сетка таблицы2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2"/>
    <w:rsid w:val="00B724F5"/>
    <w:pPr>
      <w:spacing w:before="100" w:beforeAutospacing="1" w:after="100" w:afterAutospacing="1"/>
    </w:pPr>
    <w:rPr>
      <w:sz w:val="22"/>
      <w:szCs w:val="22"/>
      <w:lang w:eastAsia="ru-RU"/>
    </w:rPr>
  </w:style>
  <w:style w:type="paragraph" w:customStyle="1" w:styleId="xl68">
    <w:name w:val="xl68"/>
    <w:basedOn w:val="a2"/>
    <w:rsid w:val="00B724F5"/>
    <w:pPr>
      <w:spacing w:before="100" w:beforeAutospacing="1" w:after="100" w:afterAutospacing="1"/>
      <w:jc w:val="center"/>
      <w:textAlignment w:val="top"/>
    </w:pPr>
    <w:rPr>
      <w:sz w:val="22"/>
      <w:szCs w:val="22"/>
      <w:lang w:eastAsia="ru-RU"/>
    </w:rPr>
  </w:style>
  <w:style w:type="paragraph" w:customStyle="1" w:styleId="xl69">
    <w:name w:val="xl69"/>
    <w:basedOn w:val="a2"/>
    <w:rsid w:val="00B724F5"/>
    <w:pPr>
      <w:spacing w:before="100" w:beforeAutospacing="1" w:after="100" w:afterAutospacing="1"/>
      <w:jc w:val="center"/>
      <w:textAlignment w:val="center"/>
    </w:pPr>
    <w:rPr>
      <w:sz w:val="22"/>
      <w:szCs w:val="22"/>
      <w:lang w:eastAsia="ru-RU"/>
    </w:rPr>
  </w:style>
  <w:style w:type="paragraph" w:customStyle="1" w:styleId="xl70">
    <w:name w:val="xl70"/>
    <w:basedOn w:val="a2"/>
    <w:rsid w:val="00B724F5"/>
    <w:pPr>
      <w:spacing w:before="100" w:beforeAutospacing="1" w:after="100" w:afterAutospacing="1"/>
      <w:textAlignment w:val="top"/>
    </w:pPr>
    <w:rPr>
      <w:sz w:val="22"/>
      <w:szCs w:val="22"/>
      <w:lang w:eastAsia="ru-RU"/>
    </w:rPr>
  </w:style>
  <w:style w:type="paragraph" w:customStyle="1" w:styleId="xl71">
    <w:name w:val="xl7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2"/>
    <w:rsid w:val="00B724F5"/>
    <w:pPr>
      <w:spacing w:before="100" w:beforeAutospacing="1" w:after="100" w:afterAutospacing="1"/>
    </w:pPr>
    <w:rPr>
      <w:sz w:val="22"/>
      <w:szCs w:val="22"/>
      <w:lang w:eastAsia="ru-RU"/>
    </w:rPr>
  </w:style>
  <w:style w:type="paragraph" w:customStyle="1" w:styleId="xl74">
    <w:name w:val="xl74"/>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2"/>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5"/>
    <w:uiPriority w:val="99"/>
    <w:semiHidden/>
    <w:rsid w:val="00B724F5"/>
  </w:style>
  <w:style w:type="numbering" w:customStyle="1" w:styleId="121">
    <w:name w:val="Нет списка12"/>
    <w:next w:val="a5"/>
    <w:uiPriority w:val="99"/>
    <w:semiHidden/>
    <w:unhideWhenUsed/>
    <w:rsid w:val="00B724F5"/>
  </w:style>
  <w:style w:type="numbering" w:customStyle="1" w:styleId="2110">
    <w:name w:val="Нет списка211"/>
    <w:next w:val="a5"/>
    <w:uiPriority w:val="99"/>
    <w:semiHidden/>
    <w:unhideWhenUsed/>
    <w:rsid w:val="00B724F5"/>
  </w:style>
  <w:style w:type="paragraph" w:styleId="affc">
    <w:name w:val="Normal (Web)"/>
    <w:basedOn w:val="a2"/>
    <w:uiPriority w:val="99"/>
    <w:unhideWhenUsed/>
    <w:rsid w:val="00B724F5"/>
  </w:style>
  <w:style w:type="paragraph" w:customStyle="1" w:styleId="xl593">
    <w:name w:val="xl593"/>
    <w:basedOn w:val="a2"/>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2"/>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2"/>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2"/>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2"/>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2"/>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2"/>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2"/>
    <w:rsid w:val="003B01E1"/>
    <w:pPr>
      <w:pBdr>
        <w:top w:val="single" w:sz="8" w:space="0" w:color="auto"/>
      </w:pBdr>
      <w:spacing w:before="100" w:beforeAutospacing="1" w:after="100" w:afterAutospacing="1"/>
    </w:pPr>
    <w:rPr>
      <w:lang w:eastAsia="ru-RU"/>
    </w:rPr>
  </w:style>
  <w:style w:type="paragraph" w:customStyle="1" w:styleId="xl614">
    <w:name w:val="xl614"/>
    <w:basedOn w:val="a2"/>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2"/>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2"/>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2"/>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2"/>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2"/>
    <w:rsid w:val="003B01E1"/>
    <w:pPr>
      <w:pBdr>
        <w:bottom w:val="single" w:sz="8" w:space="0" w:color="auto"/>
      </w:pBdr>
      <w:spacing w:before="100" w:beforeAutospacing="1" w:after="100" w:afterAutospacing="1"/>
    </w:pPr>
    <w:rPr>
      <w:lang w:eastAsia="ru-RU"/>
    </w:rPr>
  </w:style>
  <w:style w:type="paragraph" w:customStyle="1" w:styleId="xl622">
    <w:name w:val="xl622"/>
    <w:basedOn w:val="a2"/>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2"/>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2"/>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2"/>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2"/>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2"/>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2"/>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2"/>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2"/>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2"/>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2"/>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2"/>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2"/>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2"/>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2"/>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2"/>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2"/>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2"/>
    <w:rsid w:val="003B01E1"/>
    <w:pPr>
      <w:spacing w:before="100" w:beforeAutospacing="1" w:after="100" w:afterAutospacing="1"/>
    </w:pPr>
    <w:rPr>
      <w:lang w:eastAsia="ru-RU"/>
    </w:rPr>
  </w:style>
  <w:style w:type="paragraph" w:customStyle="1" w:styleId="xl663">
    <w:name w:val="xl663"/>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2"/>
    <w:rsid w:val="003B01E1"/>
    <w:pPr>
      <w:spacing w:before="100" w:beforeAutospacing="1" w:after="100" w:afterAutospacing="1"/>
      <w:jc w:val="center"/>
    </w:pPr>
    <w:rPr>
      <w:lang w:eastAsia="ru-RU"/>
    </w:rPr>
  </w:style>
  <w:style w:type="paragraph" w:customStyle="1" w:styleId="xl665">
    <w:name w:val="xl665"/>
    <w:basedOn w:val="a2"/>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2"/>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2"/>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2"/>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2"/>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2"/>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2"/>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2"/>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2"/>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2"/>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2"/>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2"/>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2"/>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2"/>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2"/>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2"/>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2"/>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2"/>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2"/>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2"/>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2"/>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2"/>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2"/>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2"/>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2"/>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2"/>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2"/>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2"/>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2"/>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2"/>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2"/>
    <w:rsid w:val="003B01E1"/>
    <w:pPr>
      <w:pBdr>
        <w:top w:val="single" w:sz="4" w:space="0" w:color="auto"/>
      </w:pBdr>
      <w:spacing w:before="100" w:beforeAutospacing="1" w:after="100" w:afterAutospacing="1"/>
    </w:pPr>
    <w:rPr>
      <w:lang w:eastAsia="ru-RU"/>
    </w:rPr>
  </w:style>
  <w:style w:type="paragraph" w:customStyle="1" w:styleId="xl824">
    <w:name w:val="xl82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2"/>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2"/>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2"/>
    <w:rsid w:val="003B01E1"/>
    <w:pPr>
      <w:pBdr>
        <w:left w:val="single" w:sz="4" w:space="0" w:color="auto"/>
      </w:pBdr>
      <w:spacing w:before="100" w:beforeAutospacing="1" w:after="100" w:afterAutospacing="1"/>
    </w:pPr>
    <w:rPr>
      <w:lang w:eastAsia="ru-RU"/>
    </w:rPr>
  </w:style>
  <w:style w:type="paragraph" w:customStyle="1" w:styleId="xl863">
    <w:name w:val="xl863"/>
    <w:basedOn w:val="a2"/>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2"/>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2"/>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2"/>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2"/>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2"/>
    <w:rsid w:val="003B01E1"/>
    <w:pPr>
      <w:shd w:val="clear" w:color="000000" w:fill="FDE9D9"/>
      <w:spacing w:before="100" w:beforeAutospacing="1" w:after="100" w:afterAutospacing="1"/>
    </w:pPr>
    <w:rPr>
      <w:lang w:eastAsia="ru-RU"/>
    </w:rPr>
  </w:style>
  <w:style w:type="paragraph" w:customStyle="1" w:styleId="xl897">
    <w:name w:val="xl897"/>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2"/>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2"/>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2"/>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2"/>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2"/>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2"/>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2"/>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2"/>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2"/>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2"/>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2"/>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2"/>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2"/>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2"/>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2"/>
    <w:rsid w:val="003B01E1"/>
    <w:pPr>
      <w:pBdr>
        <w:right w:val="single" w:sz="4" w:space="0" w:color="auto"/>
      </w:pBdr>
      <w:spacing w:before="100" w:beforeAutospacing="1" w:after="100" w:afterAutospacing="1"/>
    </w:pPr>
    <w:rPr>
      <w:lang w:eastAsia="ru-RU"/>
    </w:rPr>
  </w:style>
  <w:style w:type="paragraph" w:customStyle="1" w:styleId="xl931">
    <w:name w:val="xl931"/>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2"/>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2"/>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2"/>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2"/>
    <w:rsid w:val="003B01E1"/>
    <w:pPr>
      <w:shd w:val="clear" w:color="000000" w:fill="FDE9D9"/>
      <w:spacing w:before="100" w:beforeAutospacing="1" w:after="100" w:afterAutospacing="1"/>
    </w:pPr>
    <w:rPr>
      <w:lang w:eastAsia="ru-RU"/>
    </w:rPr>
  </w:style>
  <w:style w:type="paragraph" w:customStyle="1" w:styleId="xl939">
    <w:name w:val="xl93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2"/>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2"/>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2"/>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2"/>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2"/>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2"/>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2"/>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2"/>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2"/>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2"/>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2"/>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2"/>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2"/>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2"/>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2"/>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2"/>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2"/>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2"/>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2"/>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2"/>
    <w:rsid w:val="003B01E1"/>
    <w:pPr>
      <w:shd w:val="clear" w:color="000000" w:fill="D8E4BC"/>
      <w:spacing w:before="100" w:beforeAutospacing="1" w:after="100" w:afterAutospacing="1"/>
    </w:pPr>
    <w:rPr>
      <w:lang w:eastAsia="ru-RU"/>
    </w:rPr>
  </w:style>
  <w:style w:type="paragraph" w:customStyle="1" w:styleId="xl1014">
    <w:name w:val="xl1014"/>
    <w:basedOn w:val="a2"/>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2"/>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2"/>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2"/>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2"/>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2"/>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2"/>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2"/>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2"/>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2"/>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2"/>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2"/>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2"/>
    <w:rsid w:val="003B01E1"/>
    <w:pPr>
      <w:pBdr>
        <w:left w:val="single" w:sz="8" w:space="0" w:color="auto"/>
      </w:pBdr>
      <w:spacing w:before="100" w:beforeAutospacing="1" w:after="100" w:afterAutospacing="1"/>
    </w:pPr>
    <w:rPr>
      <w:lang w:eastAsia="ru-RU"/>
    </w:rPr>
  </w:style>
  <w:style w:type="paragraph" w:customStyle="1" w:styleId="xl1075">
    <w:name w:val="xl1075"/>
    <w:basedOn w:val="a2"/>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2"/>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2"/>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2"/>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2"/>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2"/>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2"/>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2"/>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2"/>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2"/>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2"/>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2"/>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2"/>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2"/>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2"/>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2"/>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2"/>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2"/>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2"/>
    <w:rsid w:val="003B01E1"/>
    <w:pPr>
      <w:pBdr>
        <w:top w:val="single" w:sz="8" w:space="0" w:color="auto"/>
      </w:pBdr>
      <w:spacing w:before="100" w:beforeAutospacing="1" w:after="100" w:afterAutospacing="1"/>
    </w:pPr>
    <w:rPr>
      <w:lang w:eastAsia="ru-RU"/>
    </w:rPr>
  </w:style>
  <w:style w:type="paragraph" w:customStyle="1" w:styleId="xl1130">
    <w:name w:val="xl1130"/>
    <w:basedOn w:val="a2"/>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2"/>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2"/>
    <w:rsid w:val="003B01E1"/>
    <w:pPr>
      <w:pBdr>
        <w:bottom w:val="single" w:sz="8" w:space="0" w:color="auto"/>
      </w:pBdr>
      <w:spacing w:before="100" w:beforeAutospacing="1" w:after="100" w:afterAutospacing="1"/>
    </w:pPr>
    <w:rPr>
      <w:lang w:eastAsia="ru-RU"/>
    </w:rPr>
  </w:style>
  <w:style w:type="paragraph" w:customStyle="1" w:styleId="xl1133">
    <w:name w:val="xl1133"/>
    <w:basedOn w:val="a2"/>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2"/>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2"/>
    <w:rsid w:val="003B01E1"/>
    <w:pPr>
      <w:spacing w:before="100" w:beforeAutospacing="1" w:after="100" w:afterAutospacing="1"/>
    </w:pPr>
    <w:rPr>
      <w:color w:val="FF0000"/>
      <w:lang w:eastAsia="ru-RU"/>
    </w:rPr>
  </w:style>
  <w:style w:type="paragraph" w:customStyle="1" w:styleId="xl1137">
    <w:name w:val="xl1137"/>
    <w:basedOn w:val="a2"/>
    <w:rsid w:val="003B01E1"/>
    <w:pPr>
      <w:spacing w:before="100" w:beforeAutospacing="1" w:after="100" w:afterAutospacing="1"/>
    </w:pPr>
    <w:rPr>
      <w:color w:val="FF0000"/>
      <w:lang w:eastAsia="ru-RU"/>
    </w:rPr>
  </w:style>
  <w:style w:type="paragraph" w:customStyle="1" w:styleId="xl1138">
    <w:name w:val="xl1138"/>
    <w:basedOn w:val="a2"/>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2"/>
    <w:rsid w:val="003B01E1"/>
    <w:pPr>
      <w:pBdr>
        <w:right w:val="single" w:sz="8" w:space="0" w:color="auto"/>
      </w:pBdr>
      <w:spacing w:before="100" w:beforeAutospacing="1" w:after="100" w:afterAutospacing="1"/>
    </w:pPr>
    <w:rPr>
      <w:lang w:eastAsia="ru-RU"/>
    </w:rPr>
  </w:style>
  <w:style w:type="paragraph" w:customStyle="1" w:styleId="xl1140">
    <w:name w:val="xl1140"/>
    <w:basedOn w:val="a2"/>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2"/>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5">
    <w:name w:val="Знак Знак Знак Знак Знак Знак"/>
    <w:basedOn w:val="a2"/>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2"/>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2"/>
    <w:rsid w:val="008B3C76"/>
    <w:pPr>
      <w:spacing w:before="100" w:beforeAutospacing="1" w:after="100" w:afterAutospacing="1"/>
    </w:pPr>
    <w:rPr>
      <w:rFonts w:ascii="Tahoma" w:hAnsi="Tahoma" w:cs="Tahoma"/>
      <w:b/>
      <w:bCs/>
      <w:color w:val="000000"/>
      <w:sz w:val="18"/>
      <w:szCs w:val="18"/>
      <w:lang w:eastAsia="ru-RU"/>
    </w:rPr>
  </w:style>
  <w:style w:type="paragraph" w:customStyle="1" w:styleId="afff6">
    <w:name w:val="Знак Знак Знак Знак Знак Знак Знак Знак Знак Знак Знак Знак"/>
    <w:basedOn w:val="a2"/>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5"/>
    <w:uiPriority w:val="99"/>
    <w:semiHidden/>
    <w:unhideWhenUsed/>
    <w:rsid w:val="0022022D"/>
  </w:style>
  <w:style w:type="table" w:customStyle="1" w:styleId="43">
    <w:name w:val="Сетка таблицы4"/>
    <w:basedOn w:val="a4"/>
    <w:next w:val="ae"/>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5"/>
    <w:uiPriority w:val="99"/>
    <w:semiHidden/>
    <w:unhideWhenUsed/>
    <w:rsid w:val="0014792B"/>
  </w:style>
  <w:style w:type="numbering" w:customStyle="1" w:styleId="130">
    <w:name w:val="Нет списка13"/>
    <w:next w:val="a5"/>
    <w:semiHidden/>
    <w:rsid w:val="0014792B"/>
  </w:style>
  <w:style w:type="table" w:customStyle="1" w:styleId="53">
    <w:name w:val="Сетка таблицы5"/>
    <w:basedOn w:val="a4"/>
    <w:next w:val="ae"/>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w:basedOn w:val="a2"/>
    <w:rsid w:val="00592D1F"/>
    <w:pPr>
      <w:tabs>
        <w:tab w:val="num" w:pos="360"/>
      </w:tabs>
      <w:spacing w:after="160" w:line="240" w:lineRule="exact"/>
    </w:pPr>
    <w:rPr>
      <w:rFonts w:ascii="Verdana" w:hAnsi="Verdana" w:cs="Verdana"/>
      <w:sz w:val="20"/>
      <w:szCs w:val="20"/>
      <w:lang w:val="en-US"/>
    </w:rPr>
  </w:style>
  <w:style w:type="numbering" w:customStyle="1" w:styleId="60">
    <w:name w:val="Нет списка6"/>
    <w:next w:val="a5"/>
    <w:uiPriority w:val="99"/>
    <w:semiHidden/>
    <w:unhideWhenUsed/>
    <w:rsid w:val="005948C6"/>
  </w:style>
  <w:style w:type="numbering" w:customStyle="1" w:styleId="70">
    <w:name w:val="Нет списка7"/>
    <w:next w:val="a5"/>
    <w:semiHidden/>
    <w:rsid w:val="00760F62"/>
  </w:style>
  <w:style w:type="paragraph" w:customStyle="1" w:styleId="1f6">
    <w:name w:val="Знак Знак Знак1"/>
    <w:basedOn w:val="a2"/>
    <w:rsid w:val="00760F62"/>
    <w:pPr>
      <w:tabs>
        <w:tab w:val="num" w:pos="360"/>
      </w:tabs>
      <w:spacing w:after="160" w:line="240" w:lineRule="exact"/>
    </w:pPr>
    <w:rPr>
      <w:rFonts w:ascii="Verdana" w:hAnsi="Verdana" w:cs="Verdana"/>
      <w:sz w:val="20"/>
      <w:szCs w:val="20"/>
      <w:lang w:val="en-US"/>
    </w:rPr>
  </w:style>
  <w:style w:type="paragraph" w:styleId="afff8">
    <w:name w:val="Subtitle"/>
    <w:basedOn w:val="a2"/>
    <w:next w:val="a2"/>
    <w:link w:val="afff9"/>
    <w:uiPriority w:val="11"/>
    <w:qFormat/>
    <w:rsid w:val="008B1DEE"/>
    <w:pPr>
      <w:numPr>
        <w:ilvl w:val="1"/>
      </w:numPr>
      <w:suppressAutoHyphens/>
    </w:pPr>
    <w:rPr>
      <w:rFonts w:ascii="Cambria" w:hAnsi="Cambria"/>
      <w:i/>
      <w:iCs/>
      <w:color w:val="4F81BD"/>
      <w:spacing w:val="15"/>
      <w:lang w:eastAsia="ar-SA"/>
    </w:rPr>
  </w:style>
  <w:style w:type="character" w:customStyle="1" w:styleId="afff9">
    <w:name w:val="Подзаголовок Знак"/>
    <w:basedOn w:val="a3"/>
    <w:link w:val="afff8"/>
    <w:uiPriority w:val="11"/>
    <w:rsid w:val="008B1DEE"/>
    <w:rPr>
      <w:rFonts w:ascii="Cambria" w:eastAsia="Times New Roman" w:hAnsi="Cambria" w:cs="Times New Roman"/>
      <w:i/>
      <w:iCs/>
      <w:color w:val="4F81BD"/>
      <w:spacing w:val="15"/>
      <w:sz w:val="24"/>
      <w:szCs w:val="24"/>
      <w:lang w:eastAsia="ar-SA"/>
    </w:rPr>
  </w:style>
  <w:style w:type="paragraph" w:customStyle="1" w:styleId="212">
    <w:name w:val="Основной текст с отступом 21"/>
    <w:basedOn w:val="a2"/>
    <w:rsid w:val="008B1DEE"/>
    <w:pPr>
      <w:suppressAutoHyphens/>
      <w:ind w:left="360"/>
      <w:jc w:val="both"/>
    </w:pPr>
    <w:rPr>
      <w:rFonts w:ascii="Arial" w:hAnsi="Arial" w:cs="Arial"/>
      <w:sz w:val="22"/>
      <w:lang w:eastAsia="ar-SA"/>
    </w:rPr>
  </w:style>
  <w:style w:type="paragraph" w:styleId="afffa">
    <w:name w:val="footnote text"/>
    <w:basedOn w:val="a2"/>
    <w:link w:val="afffb"/>
    <w:uiPriority w:val="99"/>
    <w:unhideWhenUsed/>
    <w:rsid w:val="008B1DEE"/>
    <w:pPr>
      <w:suppressAutoHyphens/>
    </w:pPr>
    <w:rPr>
      <w:sz w:val="20"/>
      <w:szCs w:val="20"/>
      <w:lang w:eastAsia="ar-SA"/>
    </w:rPr>
  </w:style>
  <w:style w:type="character" w:customStyle="1" w:styleId="afffb">
    <w:name w:val="Текст сноски Знак"/>
    <w:basedOn w:val="a3"/>
    <w:link w:val="afffa"/>
    <w:uiPriority w:val="99"/>
    <w:rsid w:val="008B1DEE"/>
    <w:rPr>
      <w:rFonts w:ascii="Times New Roman" w:eastAsia="Times New Roman" w:hAnsi="Times New Roman" w:cs="Times New Roman"/>
      <w:sz w:val="20"/>
      <w:szCs w:val="20"/>
      <w:lang w:eastAsia="ar-SA"/>
    </w:rPr>
  </w:style>
  <w:style w:type="character" w:styleId="afffc">
    <w:name w:val="footnote reference"/>
    <w:uiPriority w:val="99"/>
    <w:unhideWhenUsed/>
    <w:rsid w:val="008B1DEE"/>
    <w:rPr>
      <w:vertAlign w:val="superscript"/>
    </w:rPr>
  </w:style>
  <w:style w:type="paragraph" w:customStyle="1" w:styleId="xl65">
    <w:name w:val="xl65"/>
    <w:basedOn w:val="a2"/>
    <w:rsid w:val="008B1DEE"/>
    <w:pPr>
      <w:spacing w:before="100" w:beforeAutospacing="1" w:after="100" w:afterAutospacing="1"/>
    </w:pPr>
    <w:rPr>
      <w:lang w:eastAsia="ru-RU"/>
    </w:rPr>
  </w:style>
  <w:style w:type="paragraph" w:customStyle="1" w:styleId="xl66">
    <w:name w:val="xl66"/>
    <w:basedOn w:val="a2"/>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2"/>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2"/>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2"/>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2"/>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2"/>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2"/>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2"/>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2"/>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2"/>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2"/>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2"/>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2"/>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2"/>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2"/>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2"/>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2"/>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2"/>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2"/>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2"/>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2"/>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2"/>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2"/>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2"/>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2"/>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2"/>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2"/>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2"/>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2"/>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2"/>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2"/>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2"/>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2"/>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2"/>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2"/>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2"/>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2"/>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2"/>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2"/>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2"/>
    <w:rsid w:val="008B1DEE"/>
    <w:pPr>
      <w:spacing w:before="100" w:beforeAutospacing="1" w:after="100" w:afterAutospacing="1"/>
    </w:pPr>
    <w:rPr>
      <w:lang w:eastAsia="ru-RU"/>
    </w:rPr>
  </w:style>
  <w:style w:type="paragraph" w:customStyle="1" w:styleId="xl64">
    <w:name w:val="xl64"/>
    <w:basedOn w:val="a2"/>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2"/>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2"/>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2"/>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2"/>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2"/>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2"/>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2"/>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2"/>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2"/>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2"/>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2"/>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2"/>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2"/>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2"/>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2"/>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2"/>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2"/>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2"/>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2"/>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2"/>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2"/>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2"/>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2"/>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2"/>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2"/>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2"/>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2"/>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2"/>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2"/>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2"/>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2"/>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2"/>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2"/>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2"/>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2"/>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2"/>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2"/>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2"/>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2"/>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2"/>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2"/>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2"/>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2"/>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2"/>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2"/>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2"/>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2"/>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2"/>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2"/>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2"/>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2"/>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2"/>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2"/>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2"/>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2"/>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2"/>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2"/>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2"/>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2"/>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2"/>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2"/>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2"/>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0">
    <w:name w:val="Нет списка8"/>
    <w:next w:val="a5"/>
    <w:semiHidden/>
    <w:rsid w:val="008B1DEE"/>
  </w:style>
  <w:style w:type="table" w:customStyle="1" w:styleId="122">
    <w:name w:val="Сетка таблицы12"/>
    <w:basedOn w:val="a4"/>
    <w:next w:val="ae"/>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2"/>
    <w:rsid w:val="008B1DEE"/>
    <w:pPr>
      <w:suppressAutoHyphens/>
      <w:spacing w:after="200" w:line="276" w:lineRule="auto"/>
      <w:ind w:left="720"/>
      <w:contextualSpacing/>
    </w:pPr>
    <w:rPr>
      <w:rFonts w:ascii="Calibri" w:hAnsi="Calibri"/>
      <w:sz w:val="22"/>
      <w:szCs w:val="22"/>
      <w:lang w:eastAsia="zh-CN"/>
    </w:rPr>
  </w:style>
  <w:style w:type="table" w:customStyle="1" w:styleId="61">
    <w:name w:val="Сетка таблицы6"/>
    <w:basedOn w:val="a4"/>
    <w:next w:val="ae"/>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4"/>
    <w:next w:val="ae"/>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4"/>
    <w:next w:val="ae"/>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e"/>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w:basedOn w:val="a2"/>
    <w:rsid w:val="00D84C3C"/>
    <w:pPr>
      <w:tabs>
        <w:tab w:val="num" w:pos="360"/>
      </w:tabs>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image" Target="media/image25.wmf"/><Relationship Id="rId47" Type="http://schemas.openxmlformats.org/officeDocument/2006/relationships/image" Target="media/image30.wmf"/><Relationship Id="rId63" Type="http://schemas.openxmlformats.org/officeDocument/2006/relationships/image" Target="media/image42.wmf"/><Relationship Id="rId68" Type="http://schemas.openxmlformats.org/officeDocument/2006/relationships/image" Target="media/image47.wmf"/><Relationship Id="rId7" Type="http://schemas.openxmlformats.org/officeDocument/2006/relationships/hyperlink" Target="consultantplus://offline/ref=F0224C4E6D097A0BE3A2F84B1D2106D5B65302AE494E837FD2DE39B54E2BF66FE77E19AA63286896514270TCG0F"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footer" Target="footer3.xml"/><Relationship Id="rId24" Type="http://schemas.openxmlformats.org/officeDocument/2006/relationships/image" Target="media/image13.wmf"/><Relationship Id="rId32" Type="http://schemas.openxmlformats.org/officeDocument/2006/relationships/image" Target="media/image20.wmf"/><Relationship Id="rId37" Type="http://schemas.openxmlformats.org/officeDocument/2006/relationships/hyperlink" Target="consultantplus://offline/ref=0B1A45DAFA813043513E97A84ED80E3F126F4EAD4B16BCA3A331D8DF8E19278B6BD9724E09EE3CF821260C22AC3CB28DDFADB81C6DDEBEB1t7vEC" TargetMode="External"/><Relationship Id="rId40" Type="http://schemas.openxmlformats.org/officeDocument/2006/relationships/image" Target="media/image23.wmf"/><Relationship Id="rId45" Type="http://schemas.openxmlformats.org/officeDocument/2006/relationships/image" Target="media/image28.wmf"/><Relationship Id="rId53" Type="http://schemas.openxmlformats.org/officeDocument/2006/relationships/image" Target="media/image34.wmf"/><Relationship Id="rId58" Type="http://schemas.openxmlformats.org/officeDocument/2006/relationships/image" Target="media/image37.wmf"/><Relationship Id="rId66" Type="http://schemas.openxmlformats.org/officeDocument/2006/relationships/image" Target="media/image45.wmf"/><Relationship Id="rId5" Type="http://schemas.openxmlformats.org/officeDocument/2006/relationships/footnotes" Target="footnotes.xml"/><Relationship Id="rId61"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hyperlink" Target="consultantplus://offline/ref=42F9C426EAD6F5CEF38B9459D92829BFC3F1A3A14598CEF7CCB97DB7238B9D6DED17A2C32A214163YDr6F" TargetMode="External"/><Relationship Id="rId35" Type="http://schemas.openxmlformats.org/officeDocument/2006/relationships/hyperlink" Target="consultantplus://offline/ref=42F9C426EAD6F5CEF38B9459D92829BFC3F1A3A14598CEF7CCB97DB7238B9D6DED17A2C32A21426AYDr8F" TargetMode="External"/><Relationship Id="rId43" Type="http://schemas.openxmlformats.org/officeDocument/2006/relationships/image" Target="media/image26.wmf"/><Relationship Id="rId48" Type="http://schemas.openxmlformats.org/officeDocument/2006/relationships/header" Target="header2.xml"/><Relationship Id="rId56" Type="http://schemas.openxmlformats.org/officeDocument/2006/relationships/image" Target="media/image35.wmf"/><Relationship Id="rId64" Type="http://schemas.openxmlformats.org/officeDocument/2006/relationships/image" Target="media/image43.wmf"/><Relationship Id="rId69" Type="http://schemas.openxmlformats.org/officeDocument/2006/relationships/header" Target="header4.xml"/><Relationship Id="rId8" Type="http://schemas.openxmlformats.org/officeDocument/2006/relationships/header" Target="header1.xml"/><Relationship Id="rId51" Type="http://schemas.openxmlformats.org/officeDocument/2006/relationships/image" Target="media/image32.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hyperlink" Target="consultantplus://offline/ref=0B1A45DAFA813043513E97A84ED80E3F126F4EAD4B16BCA3A331D8DF8E19278B6BD9724E09EE3CF82D260C22AC3CB28DDFADB81C6DDEBEB1t7vEC" TargetMode="External"/><Relationship Id="rId46" Type="http://schemas.openxmlformats.org/officeDocument/2006/relationships/image" Target="media/image29.wmf"/><Relationship Id="rId59" Type="http://schemas.openxmlformats.org/officeDocument/2006/relationships/image" Target="media/image38.wmf"/><Relationship Id="rId67" Type="http://schemas.openxmlformats.org/officeDocument/2006/relationships/image" Target="media/image46.wmf"/><Relationship Id="rId20" Type="http://schemas.openxmlformats.org/officeDocument/2006/relationships/image" Target="media/image9.wmf"/><Relationship Id="rId41" Type="http://schemas.openxmlformats.org/officeDocument/2006/relationships/image" Target="media/image24.wmf"/><Relationship Id="rId54" Type="http://schemas.openxmlformats.org/officeDocument/2006/relationships/footer" Target="footer4.xml"/><Relationship Id="rId62" Type="http://schemas.openxmlformats.org/officeDocument/2006/relationships/image" Target="media/image41.wmf"/><Relationship Id="rId7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yperlink" Target="consultantplus://offline/ref=0B1A45DAFA813043513E97A84ED80E3F126D41A34F14BCA3A331D8DF8E19278B6BD9724E09EE3AF827260C22AC3CB28DDFADB81C6DDEBEB1t7vEC" TargetMode="External"/><Relationship Id="rId49" Type="http://schemas.openxmlformats.org/officeDocument/2006/relationships/header" Target="header3.xml"/><Relationship Id="rId57" Type="http://schemas.openxmlformats.org/officeDocument/2006/relationships/image" Target="media/image36.wmf"/><Relationship Id="rId10" Type="http://schemas.openxmlformats.org/officeDocument/2006/relationships/footer" Target="footer2.xml"/><Relationship Id="rId31" Type="http://schemas.openxmlformats.org/officeDocument/2006/relationships/image" Target="media/image19.wmf"/><Relationship Id="rId44" Type="http://schemas.openxmlformats.org/officeDocument/2006/relationships/image" Target="media/image27.wmf"/><Relationship Id="rId52" Type="http://schemas.openxmlformats.org/officeDocument/2006/relationships/image" Target="media/image33.wmf"/><Relationship Id="rId60" Type="http://schemas.openxmlformats.org/officeDocument/2006/relationships/image" Target="media/image39.wmf"/><Relationship Id="rId65"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hyperlink" Target="consultantplus://offline/ref=0B1A45DAFA813043513E97A84ED80E3F126F4EAD4B16BCA3A331D8DF8E19278B6BD9724D0CE56AAC60785573ED77BF85C4B1B815t7vAC" TargetMode="External"/><Relationship Id="rId34" Type="http://schemas.openxmlformats.org/officeDocument/2006/relationships/image" Target="media/image22.wmf"/><Relationship Id="rId50" Type="http://schemas.openxmlformats.org/officeDocument/2006/relationships/image" Target="media/image31.wmf"/><Relationship Id="rId5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5857</TotalTime>
  <Pages>116</Pages>
  <Words>82027</Words>
  <Characters>467556</Characters>
  <Application>Microsoft Office Word</Application>
  <DocSecurity>0</DocSecurity>
  <Lines>3896</Lines>
  <Paragraphs>1096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73</cp:revision>
  <cp:lastPrinted>2019-09-04T02:00:00Z</cp:lastPrinted>
  <dcterms:created xsi:type="dcterms:W3CDTF">2019-07-17T03:11:00Z</dcterms:created>
  <dcterms:modified xsi:type="dcterms:W3CDTF">2019-09-04T07:09:00Z</dcterms:modified>
</cp:coreProperties>
</file>